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345C5A" w14:paraId="5B9E6F63" w14:textId="77777777" w:rsidTr="00F51D3F">
        <w:tc>
          <w:tcPr>
            <w:tcW w:w="3396" w:type="dxa"/>
          </w:tcPr>
          <w:p w14:paraId="4B92D912" w14:textId="5ACBFBEA" w:rsidR="00F51D3F" w:rsidRPr="00DB7768" w:rsidRDefault="00EB750D" w:rsidP="00EB750D">
            <w:pPr>
              <w:jc w:val="right"/>
              <w:rPr>
                <w:i/>
                <w:sz w:val="28"/>
                <w:szCs w:val="28"/>
                <w:lang w:val="kk-KZ"/>
              </w:rPr>
            </w:pPr>
            <w:r>
              <w:rPr>
                <w:sz w:val="28"/>
                <w:szCs w:val="28"/>
                <w:lang w:val="kk-KZ"/>
              </w:rPr>
              <w:t>Б</w:t>
            </w:r>
            <w:r w:rsidR="005507DA" w:rsidRPr="00DB7768">
              <w:rPr>
                <w:sz w:val="28"/>
                <w:szCs w:val="28"/>
                <w:lang w:val="kk-KZ"/>
              </w:rPr>
              <w:t>ұйрығына қосымша</w:t>
            </w:r>
          </w:p>
        </w:tc>
      </w:tr>
    </w:tbl>
    <w:p w14:paraId="68241FB9" w14:textId="77777777" w:rsidR="005507DA" w:rsidRPr="00DB7768" w:rsidRDefault="005507DA" w:rsidP="00DB7768">
      <w:pPr>
        <w:jc w:val="right"/>
        <w:rPr>
          <w:i/>
          <w:sz w:val="28"/>
          <w:szCs w:val="28"/>
          <w:lang w:val="kk-KZ"/>
        </w:rPr>
      </w:pPr>
    </w:p>
    <w:p w14:paraId="2F697756" w14:textId="77777777" w:rsidR="00DB7768" w:rsidRPr="00DB7768" w:rsidRDefault="00DB7768" w:rsidP="00DB7768">
      <w:pPr>
        <w:ind w:firstLine="709"/>
        <w:rPr>
          <w:sz w:val="28"/>
          <w:szCs w:val="28"/>
          <w:lang w:val="kk-KZ"/>
        </w:rPr>
      </w:pPr>
    </w:p>
    <w:p w14:paraId="479ED78D" w14:textId="77777777" w:rsidR="00295F3F" w:rsidRDefault="00295F3F" w:rsidP="00DB7768">
      <w:pPr>
        <w:jc w:val="center"/>
        <w:rPr>
          <w:b/>
          <w:sz w:val="28"/>
          <w:szCs w:val="28"/>
          <w:lang w:val="kk-KZ"/>
        </w:rPr>
      </w:pPr>
      <w:bookmarkStart w:id="0" w:name="_Hlk149146390"/>
      <w:r w:rsidRPr="00DB7768">
        <w:rPr>
          <w:b/>
          <w:sz w:val="28"/>
          <w:szCs w:val="28"/>
          <w:lang w:val="kk-KZ"/>
        </w:rPr>
        <w:t xml:space="preserve"> </w:t>
      </w:r>
      <w:r w:rsidR="00DB7768" w:rsidRPr="00DB7768">
        <w:rPr>
          <w:b/>
          <w:sz w:val="28"/>
          <w:szCs w:val="28"/>
          <w:lang w:val="kk-KZ"/>
        </w:rPr>
        <w:t>«Мұнай және газ өндіру»</w:t>
      </w:r>
      <w:r w:rsidRPr="00295F3F">
        <w:rPr>
          <w:b/>
          <w:sz w:val="28"/>
          <w:szCs w:val="28"/>
          <w:lang w:val="kk-KZ"/>
        </w:rPr>
        <w:t xml:space="preserve"> </w:t>
      </w:r>
    </w:p>
    <w:p w14:paraId="18BC0199" w14:textId="102B0D8C" w:rsidR="00DB7768" w:rsidRPr="00295F3F" w:rsidRDefault="00295F3F" w:rsidP="00295F3F">
      <w:pPr>
        <w:jc w:val="center"/>
        <w:rPr>
          <w:b/>
          <w:sz w:val="28"/>
          <w:szCs w:val="28"/>
          <w:lang w:val="kk-KZ"/>
        </w:rPr>
      </w:pPr>
      <w:r>
        <w:rPr>
          <w:b/>
          <w:sz w:val="28"/>
          <w:szCs w:val="28"/>
          <w:lang w:val="kk-KZ"/>
        </w:rPr>
        <w:t>е</w:t>
      </w:r>
      <w:r w:rsidRPr="00DB7768">
        <w:rPr>
          <w:b/>
          <w:sz w:val="28"/>
          <w:szCs w:val="28"/>
          <w:lang w:val="kk-KZ"/>
        </w:rPr>
        <w:t>ң үздік қолжетімді техникалар бойынша</w:t>
      </w:r>
      <w:r>
        <w:rPr>
          <w:b/>
          <w:sz w:val="28"/>
          <w:szCs w:val="28"/>
          <w:lang w:val="kk-KZ"/>
        </w:rPr>
        <w:t xml:space="preserve"> </w:t>
      </w:r>
      <w:r w:rsidR="00DB7768" w:rsidRPr="00DB7768">
        <w:rPr>
          <w:b/>
          <w:sz w:val="28"/>
          <w:szCs w:val="28"/>
          <w:lang w:val="kk-KZ"/>
        </w:rPr>
        <w:t>анықтамалығы</w:t>
      </w:r>
    </w:p>
    <w:bookmarkEnd w:id="0"/>
    <w:p w14:paraId="3B324C9A" w14:textId="2B35730A" w:rsidR="00295F3F" w:rsidRPr="00044094" w:rsidRDefault="00DB7768" w:rsidP="00295F3F">
      <w:pPr>
        <w:jc w:val="center"/>
        <w:rPr>
          <w:b/>
          <w:bCs/>
          <w:sz w:val="28"/>
          <w:szCs w:val="28"/>
        </w:rPr>
      </w:pPr>
      <w:r w:rsidRPr="00DB7768">
        <w:rPr>
          <w:noProof/>
          <w:sz w:val="28"/>
          <w:szCs w:val="28"/>
        </w:rPr>
        <mc:AlternateContent>
          <mc:Choice Requires="wps">
            <w:drawing>
              <wp:anchor distT="0" distB="0" distL="114300" distR="114300" simplePos="0" relativeHeight="251676672" behindDoc="0" locked="0" layoutInCell="1" allowOverlap="1" wp14:anchorId="69806870" wp14:editId="77B80B37">
                <wp:simplePos x="0" y="0"/>
                <wp:positionH relativeFrom="column">
                  <wp:posOffset>0</wp:posOffset>
                </wp:positionH>
                <wp:positionV relativeFrom="paragraph">
                  <wp:posOffset>0</wp:posOffset>
                </wp:positionV>
                <wp:extent cx="635000" cy="635000"/>
                <wp:effectExtent l="0" t="0" r="3175" b="3175"/>
                <wp:wrapNone/>
                <wp:docPr id="786714390" name="Надпись 47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A13AE98" id="_x0000_t202" coordsize="21600,21600" o:spt="202" path="m,l,21600r21600,l21600,xe">
                <v:stroke joinstyle="miter"/>
                <v:path gradientshapeok="t" o:connecttype="rect"/>
              </v:shapetype>
              <v:shape id="Надпись 470" o:spid="_x0000_s1026" type="#_x0000_t202" style="position:absolute;margin-left:0;margin-top:0;width:50pt;height:50pt;z-index:2516766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DB7768">
        <w:rPr>
          <w:noProof/>
          <w:sz w:val="28"/>
          <w:szCs w:val="28"/>
        </w:rPr>
        <mc:AlternateContent>
          <mc:Choice Requires="wps">
            <w:drawing>
              <wp:anchor distT="0" distB="0" distL="114300" distR="114300" simplePos="0" relativeHeight="251677696" behindDoc="0" locked="0" layoutInCell="1" allowOverlap="1" wp14:anchorId="7E33881F" wp14:editId="2F33844F">
                <wp:simplePos x="0" y="0"/>
                <wp:positionH relativeFrom="column">
                  <wp:posOffset>0</wp:posOffset>
                </wp:positionH>
                <wp:positionV relativeFrom="paragraph">
                  <wp:posOffset>0</wp:posOffset>
                </wp:positionV>
                <wp:extent cx="635000" cy="635000"/>
                <wp:effectExtent l="0" t="0" r="3175" b="3175"/>
                <wp:wrapNone/>
                <wp:docPr id="726916478" name="Надпись 46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E8C8912" id="Надпись 469" o:spid="_x0000_s1026" type="#_x0000_t202" style="position:absolute;margin-left:0;margin-top:0;width:50pt;height:50pt;z-index:2516776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DB7768">
        <w:rPr>
          <w:noProof/>
          <w:sz w:val="28"/>
          <w:szCs w:val="28"/>
        </w:rPr>
        <mc:AlternateContent>
          <mc:Choice Requires="wps">
            <w:drawing>
              <wp:anchor distT="0" distB="0" distL="114300" distR="114300" simplePos="0" relativeHeight="251678720" behindDoc="0" locked="0" layoutInCell="1" allowOverlap="1" wp14:anchorId="19FA0719" wp14:editId="45C187DA">
                <wp:simplePos x="0" y="0"/>
                <wp:positionH relativeFrom="column">
                  <wp:posOffset>0</wp:posOffset>
                </wp:positionH>
                <wp:positionV relativeFrom="paragraph">
                  <wp:posOffset>0</wp:posOffset>
                </wp:positionV>
                <wp:extent cx="635000" cy="635000"/>
                <wp:effectExtent l="0" t="0" r="3175" b="3175"/>
                <wp:wrapNone/>
                <wp:docPr id="98300178" name="Надпись 46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DDD9B0C" id="Надпись 468" o:spid="_x0000_s1026" type="#_x0000_t202" style="position:absolute;margin-left:0;margin-top:0;width:50pt;height:50pt;z-index:2516787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DB7768">
        <w:rPr>
          <w:noProof/>
          <w:sz w:val="28"/>
          <w:szCs w:val="28"/>
        </w:rPr>
        <mc:AlternateContent>
          <mc:Choice Requires="wps">
            <w:drawing>
              <wp:anchor distT="0" distB="0" distL="114300" distR="114300" simplePos="0" relativeHeight="251679744" behindDoc="0" locked="0" layoutInCell="1" allowOverlap="1" wp14:anchorId="27EF0B0C" wp14:editId="5A10E2EF">
                <wp:simplePos x="0" y="0"/>
                <wp:positionH relativeFrom="column">
                  <wp:posOffset>0</wp:posOffset>
                </wp:positionH>
                <wp:positionV relativeFrom="paragraph">
                  <wp:posOffset>0</wp:posOffset>
                </wp:positionV>
                <wp:extent cx="635000" cy="635000"/>
                <wp:effectExtent l="0" t="0" r="3175" b="3175"/>
                <wp:wrapNone/>
                <wp:docPr id="1342202041" name="Надпись 46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1424ED8" id="Надпись 467" o:spid="_x0000_s1026" type="#_x0000_t202" style="position:absolute;margin-left:0;margin-top:0;width:50pt;height:50pt;z-index:2516797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DB7768">
        <w:rPr>
          <w:noProof/>
          <w:sz w:val="28"/>
          <w:szCs w:val="28"/>
        </w:rPr>
        <mc:AlternateContent>
          <mc:Choice Requires="wps">
            <w:drawing>
              <wp:anchor distT="0" distB="0" distL="114300" distR="114300" simplePos="0" relativeHeight="251681792" behindDoc="0" locked="0" layoutInCell="1" allowOverlap="1" wp14:anchorId="18879158" wp14:editId="56594987">
                <wp:simplePos x="0" y="0"/>
                <wp:positionH relativeFrom="column">
                  <wp:posOffset>0</wp:posOffset>
                </wp:positionH>
                <wp:positionV relativeFrom="paragraph">
                  <wp:posOffset>0</wp:posOffset>
                </wp:positionV>
                <wp:extent cx="635000" cy="635000"/>
                <wp:effectExtent l="0" t="0" r="3175" b="3175"/>
                <wp:wrapNone/>
                <wp:docPr id="1908550634" name="Надпись 46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3033F1" id="Надпись 466" o:spid="_x0000_s1026" type="#_x0000_t202" style="position:absolute;margin-left:0;margin-top:0;width:50pt;height:50pt;z-index:2516817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DB7768">
        <w:rPr>
          <w:noProof/>
          <w:sz w:val="28"/>
          <w:szCs w:val="28"/>
        </w:rPr>
        <mc:AlternateContent>
          <mc:Choice Requires="wps">
            <w:drawing>
              <wp:anchor distT="0" distB="0" distL="114300" distR="114300" simplePos="0" relativeHeight="251682816" behindDoc="0" locked="0" layoutInCell="1" allowOverlap="1" wp14:anchorId="23DFA979" wp14:editId="0C1F3A01">
                <wp:simplePos x="0" y="0"/>
                <wp:positionH relativeFrom="column">
                  <wp:posOffset>0</wp:posOffset>
                </wp:positionH>
                <wp:positionV relativeFrom="paragraph">
                  <wp:posOffset>0</wp:posOffset>
                </wp:positionV>
                <wp:extent cx="635000" cy="635000"/>
                <wp:effectExtent l="0" t="0" r="3175" b="3175"/>
                <wp:wrapNone/>
                <wp:docPr id="883078068" name="Надпись 46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3FFF908" id="Надпись 465" o:spid="_x0000_s1026" type="#_x0000_t202" style="position:absolute;margin-left:0;margin-top:0;width:50pt;height:50pt;z-index:2516828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DB7768">
        <w:rPr>
          <w:noProof/>
          <w:sz w:val="28"/>
          <w:szCs w:val="28"/>
        </w:rPr>
        <mc:AlternateContent>
          <mc:Choice Requires="wps">
            <w:drawing>
              <wp:anchor distT="0" distB="0" distL="114300" distR="114300" simplePos="0" relativeHeight="251683840" behindDoc="0" locked="0" layoutInCell="1" allowOverlap="1" wp14:anchorId="56754BE4" wp14:editId="519F5A3E">
                <wp:simplePos x="0" y="0"/>
                <wp:positionH relativeFrom="column">
                  <wp:posOffset>0</wp:posOffset>
                </wp:positionH>
                <wp:positionV relativeFrom="paragraph">
                  <wp:posOffset>0</wp:posOffset>
                </wp:positionV>
                <wp:extent cx="635000" cy="635000"/>
                <wp:effectExtent l="0" t="0" r="3175" b="3175"/>
                <wp:wrapNone/>
                <wp:docPr id="348880082" name="Надпись 46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B292486" id="Надпись 464" o:spid="_x0000_s1026" type="#_x0000_t202" style="position:absolute;margin-left:0;margin-top:0;width:50pt;height:50pt;z-index:2516838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bookmarkStart w:id="1" w:name="bookmark=id.30j0zll" w:colFirst="0" w:colLast="0"/>
      <w:bookmarkStart w:id="2" w:name="_heading=h.gjdgxs" w:colFirst="0" w:colLast="0"/>
      <w:bookmarkStart w:id="3" w:name="_GoBack"/>
      <w:bookmarkEnd w:id="1"/>
      <w:bookmarkEnd w:id="2"/>
      <w:bookmarkEnd w:id="3"/>
    </w:p>
    <w:p w14:paraId="7F95F823" w14:textId="6A93335D" w:rsidR="00DB7768" w:rsidRPr="00DB7768" w:rsidRDefault="00DB7768" w:rsidP="00DB7768">
      <w:pPr>
        <w:widowControl w:val="0"/>
        <w:pBdr>
          <w:top w:val="nil"/>
          <w:left w:val="nil"/>
          <w:bottom w:val="nil"/>
          <w:right w:val="nil"/>
          <w:between w:val="nil"/>
        </w:pBdr>
        <w:rPr>
          <w:sz w:val="28"/>
          <w:szCs w:val="28"/>
          <w:lang w:val="kk-KZ"/>
        </w:rPr>
      </w:pPr>
    </w:p>
    <w:p w14:paraId="375D4157" w14:textId="77777777" w:rsidR="00DB7768" w:rsidRPr="00DB7768" w:rsidRDefault="00DB7768" w:rsidP="00DB7768">
      <w:pPr>
        <w:keepNext/>
        <w:keepLines/>
        <w:jc w:val="center"/>
        <w:outlineLvl w:val="0"/>
        <w:rPr>
          <w:rFonts w:eastAsia="Calibri"/>
          <w:b/>
          <w:sz w:val="28"/>
          <w:szCs w:val="28"/>
          <w:lang w:val="kk-KZ"/>
        </w:rPr>
      </w:pPr>
      <w:bookmarkStart w:id="4" w:name="_Toc235021301"/>
      <w:r w:rsidRPr="00DB7768">
        <w:rPr>
          <w:rFonts w:eastAsia="Calibri"/>
          <w:b/>
          <w:sz w:val="28"/>
          <w:szCs w:val="28"/>
          <w:lang w:val="kk-KZ"/>
        </w:rPr>
        <w:t>Мазмұны</w:t>
      </w:r>
      <w:bookmarkEnd w:id="4"/>
    </w:p>
    <w:p w14:paraId="0FA06C5E" w14:textId="77777777" w:rsidR="00DB7768" w:rsidRPr="00DB7768" w:rsidRDefault="00DB7768" w:rsidP="00DB7768">
      <w:pPr>
        <w:tabs>
          <w:tab w:val="left" w:pos="0"/>
          <w:tab w:val="right" w:leader="dot" w:pos="9628"/>
        </w:tabs>
        <w:jc w:val="both"/>
        <w:rPr>
          <w:rFonts w:eastAsia="Calibri"/>
          <w:iCs/>
          <w:noProof/>
          <w:color w:val="000000" w:themeColor="text1"/>
          <w:sz w:val="28"/>
          <w:szCs w:val="28"/>
          <w:lang w:val="kk-KZ" w:eastAsia="cs-CZ" w:bidi="ru-RU"/>
        </w:rPr>
      </w:pPr>
    </w:p>
    <w:bookmarkStart w:id="5" w:name="_Toc143027715"/>
    <w:p w14:paraId="186A09BF" w14:textId="68752E82" w:rsidR="00DB7768" w:rsidRPr="00DB7768" w:rsidRDefault="00DB7768" w:rsidP="00DB7768">
      <w:pPr>
        <w:tabs>
          <w:tab w:val="left" w:pos="0"/>
          <w:tab w:val="right" w:leader="dot" w:pos="9628"/>
        </w:tabs>
        <w:jc w:val="both"/>
        <w:rPr>
          <w:rFonts w:ascii="Calibri" w:eastAsia="DengXian" w:hAnsi="Calibri"/>
          <w:noProof/>
          <w:color w:val="000000" w:themeColor="text1"/>
          <w:kern w:val="2"/>
          <w:lang w:val="kk-KZ" w:eastAsia="zh-CN"/>
        </w:rPr>
      </w:pPr>
      <w:r w:rsidRPr="00DB7768">
        <w:rPr>
          <w:rFonts w:eastAsia="Arial"/>
          <w:iCs/>
          <w:noProof/>
          <w:color w:val="000000" w:themeColor="text1"/>
          <w:sz w:val="28"/>
          <w:szCs w:val="28"/>
          <w:lang w:val="kk-KZ" w:eastAsia="cs-CZ" w:bidi="ru-RU"/>
        </w:rPr>
        <w:fldChar w:fldCharType="begin"/>
      </w:r>
      <w:r w:rsidRPr="00DB7768">
        <w:rPr>
          <w:rFonts w:eastAsia="Arial"/>
          <w:iCs/>
          <w:noProof/>
          <w:color w:val="000000" w:themeColor="text1"/>
          <w:sz w:val="28"/>
          <w:szCs w:val="28"/>
          <w:lang w:val="kk-KZ" w:eastAsia="cs-CZ" w:bidi="ru-RU"/>
        </w:rPr>
        <w:instrText xml:space="preserve"> TOC \o "1-1" \h \z \u </w:instrText>
      </w:r>
      <w:r w:rsidRPr="00DB7768">
        <w:rPr>
          <w:rFonts w:eastAsia="Arial"/>
          <w:iCs/>
          <w:noProof/>
          <w:color w:val="000000" w:themeColor="text1"/>
          <w:sz w:val="28"/>
          <w:szCs w:val="28"/>
          <w:lang w:val="kk-KZ" w:eastAsia="cs-CZ" w:bidi="ru-RU"/>
        </w:rPr>
        <w:fldChar w:fldCharType="separate"/>
      </w:r>
      <w:hyperlink w:anchor="_Toc235021301" w:history="1">
        <w:r w:rsidRPr="00DB7768">
          <w:rPr>
            <w:rFonts w:eastAsia="Calibri"/>
            <w:iCs/>
            <w:noProof/>
            <w:color w:val="000000" w:themeColor="text1"/>
            <w:sz w:val="28"/>
            <w:szCs w:val="28"/>
            <w:lang w:val="kk-KZ" w:eastAsia="cs-CZ" w:bidi="ru-RU"/>
          </w:rPr>
          <w:t>Мазмұны</w:t>
        </w:r>
        <w:r w:rsidRPr="00DB7768">
          <w:rPr>
            <w:rFonts w:eastAsia="Calibri"/>
            <w:iCs/>
            <w:noProof/>
            <w:webHidden/>
            <w:color w:val="000000" w:themeColor="text1"/>
            <w:sz w:val="28"/>
            <w:szCs w:val="28"/>
            <w:lang w:val="kk-KZ" w:eastAsia="cs-CZ" w:bidi="ru-RU"/>
          </w:rPr>
          <w:tab/>
        </w:r>
        <w:r w:rsidRPr="00DB7768">
          <w:rPr>
            <w:rFonts w:eastAsia="Calibri"/>
            <w:iCs/>
            <w:noProof/>
            <w:webHidden/>
            <w:color w:val="000000" w:themeColor="text1"/>
            <w:sz w:val="28"/>
            <w:szCs w:val="28"/>
            <w:lang w:val="kk-KZ" w:eastAsia="cs-CZ" w:bidi="ru-RU"/>
          </w:rPr>
          <w:fldChar w:fldCharType="begin"/>
        </w:r>
        <w:r w:rsidRPr="00DB7768">
          <w:rPr>
            <w:rFonts w:eastAsia="Calibri"/>
            <w:iCs/>
            <w:noProof/>
            <w:webHidden/>
            <w:color w:val="000000" w:themeColor="text1"/>
            <w:sz w:val="28"/>
            <w:szCs w:val="28"/>
            <w:lang w:val="kk-KZ" w:eastAsia="cs-CZ" w:bidi="ru-RU"/>
          </w:rPr>
          <w:instrText xml:space="preserve"> PAGEREF _Toc235021301 \h </w:instrText>
        </w:r>
        <w:r w:rsidRPr="00DB7768">
          <w:rPr>
            <w:rFonts w:eastAsia="Calibri"/>
            <w:iCs/>
            <w:noProof/>
            <w:webHidden/>
            <w:color w:val="000000" w:themeColor="text1"/>
            <w:sz w:val="28"/>
            <w:szCs w:val="28"/>
            <w:lang w:val="kk-KZ" w:eastAsia="cs-CZ" w:bidi="ru-RU"/>
          </w:rPr>
        </w:r>
        <w:r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3</w:t>
        </w:r>
        <w:r w:rsidRPr="00DB7768">
          <w:rPr>
            <w:rFonts w:eastAsia="Calibri"/>
            <w:iCs/>
            <w:noProof/>
            <w:webHidden/>
            <w:color w:val="000000" w:themeColor="text1"/>
            <w:sz w:val="28"/>
            <w:szCs w:val="28"/>
            <w:lang w:val="kk-KZ" w:eastAsia="cs-CZ" w:bidi="ru-RU"/>
          </w:rPr>
          <w:fldChar w:fldCharType="end"/>
        </w:r>
      </w:hyperlink>
    </w:p>
    <w:p w14:paraId="3704B5AF" w14:textId="6BDBD5F4"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02" w:history="1">
        <w:r w:rsidR="00DB7768" w:rsidRPr="00DB7768">
          <w:rPr>
            <w:rFonts w:eastAsia="Calibri"/>
            <w:iCs/>
            <w:noProof/>
            <w:color w:val="000000" w:themeColor="text1"/>
            <w:sz w:val="28"/>
            <w:szCs w:val="28"/>
            <w:lang w:val="kk-KZ" w:eastAsia="cs-CZ" w:bidi="ru-RU"/>
          </w:rPr>
          <w:t>Схемалар мен суреттердің тізімі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_Toc235021302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w:t>
        </w:r>
        <w:r w:rsidR="00DB7768" w:rsidRPr="00DB7768">
          <w:rPr>
            <w:rFonts w:eastAsia="Calibri"/>
            <w:iCs/>
            <w:noProof/>
            <w:webHidden/>
            <w:color w:val="000000" w:themeColor="text1"/>
            <w:sz w:val="28"/>
            <w:szCs w:val="28"/>
            <w:lang w:val="kk-KZ" w:eastAsia="cs-CZ" w:bidi="ru-RU"/>
          </w:rPr>
          <w:fldChar w:fldCharType="end"/>
        </w:r>
      </w:hyperlink>
    </w:p>
    <w:p w14:paraId="4ABAD77C" w14:textId="34E7083D"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03" w:history="1">
        <w:r w:rsidR="00DB7768" w:rsidRPr="00DB7768">
          <w:rPr>
            <w:rFonts w:eastAsia="Calibri"/>
            <w:iCs/>
            <w:noProof/>
            <w:color w:val="000000" w:themeColor="text1"/>
            <w:sz w:val="28"/>
            <w:szCs w:val="28"/>
            <w:lang w:val="kk-KZ" w:eastAsia="cs-CZ" w:bidi="ru-RU"/>
          </w:rPr>
          <w:t>Глоссарий</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_Toc235021303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17</w:t>
        </w:r>
        <w:r w:rsidR="00DB7768" w:rsidRPr="00DB7768">
          <w:rPr>
            <w:rFonts w:eastAsia="Calibri"/>
            <w:iCs/>
            <w:noProof/>
            <w:webHidden/>
            <w:color w:val="000000" w:themeColor="text1"/>
            <w:sz w:val="28"/>
            <w:szCs w:val="28"/>
            <w:lang w:val="kk-KZ" w:eastAsia="cs-CZ" w:bidi="ru-RU"/>
          </w:rPr>
          <w:fldChar w:fldCharType="end"/>
        </w:r>
      </w:hyperlink>
    </w:p>
    <w:p w14:paraId="7CE992E0" w14:textId="71BEA7CB"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04" w:history="1">
        <w:r w:rsidR="00DB7768" w:rsidRPr="00DB7768">
          <w:rPr>
            <w:rFonts w:eastAsia="Calibri"/>
            <w:iCs/>
            <w:noProof/>
            <w:color w:val="000000" w:themeColor="text1"/>
            <w:kern w:val="36"/>
            <w:sz w:val="28"/>
            <w:szCs w:val="28"/>
            <w:lang w:val="kk-KZ" w:eastAsia="cs-CZ" w:bidi="ru-RU"/>
          </w:rPr>
          <w:t>Алғысөз</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_Toc235021304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20</w:t>
        </w:r>
        <w:r w:rsidR="00DB7768" w:rsidRPr="00DB7768">
          <w:rPr>
            <w:rFonts w:eastAsia="Calibri"/>
            <w:iCs/>
            <w:noProof/>
            <w:webHidden/>
            <w:color w:val="000000" w:themeColor="text1"/>
            <w:sz w:val="28"/>
            <w:szCs w:val="28"/>
            <w:lang w:val="kk-KZ" w:eastAsia="cs-CZ" w:bidi="ru-RU"/>
          </w:rPr>
          <w:fldChar w:fldCharType="end"/>
        </w:r>
      </w:hyperlink>
    </w:p>
    <w:p w14:paraId="27B48B9F" w14:textId="4CBBBDEA"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05" w:history="1">
        <w:r w:rsidR="00DB7768" w:rsidRPr="00DB7768">
          <w:rPr>
            <w:rFonts w:eastAsia="Calibri"/>
            <w:iCs/>
            <w:noProof/>
            <w:color w:val="000000" w:themeColor="text1"/>
            <w:sz w:val="28"/>
            <w:szCs w:val="28"/>
            <w:lang w:val="kk-KZ" w:eastAsia="cs-CZ" w:bidi="ru-RU"/>
          </w:rPr>
          <w:t>Қолданылу саласы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_Toc235021305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23</w:t>
        </w:r>
        <w:r w:rsidR="00DB7768" w:rsidRPr="00DB7768">
          <w:rPr>
            <w:rFonts w:eastAsia="Calibri"/>
            <w:iCs/>
            <w:noProof/>
            <w:webHidden/>
            <w:color w:val="000000" w:themeColor="text1"/>
            <w:sz w:val="28"/>
            <w:szCs w:val="28"/>
            <w:lang w:val="kk-KZ" w:eastAsia="cs-CZ" w:bidi="ru-RU"/>
          </w:rPr>
          <w:fldChar w:fldCharType="end"/>
        </w:r>
      </w:hyperlink>
    </w:p>
    <w:p w14:paraId="545D0A22" w14:textId="47A3DDFE"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06" w:history="1">
        <w:r w:rsidR="00DB7768" w:rsidRPr="00DB7768">
          <w:rPr>
            <w:rFonts w:eastAsia="Calibri"/>
            <w:iCs/>
            <w:noProof/>
            <w:color w:val="000000" w:themeColor="text1"/>
            <w:sz w:val="28"/>
            <w:szCs w:val="28"/>
            <w:lang w:val="kk-KZ" w:eastAsia="cs-CZ" w:bidi="ru-RU"/>
          </w:rPr>
          <w:t>1. Жалпы ақпарат</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_Toc235021306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29</w:t>
        </w:r>
        <w:r w:rsidR="00DB7768" w:rsidRPr="00DB7768">
          <w:rPr>
            <w:rFonts w:eastAsia="Calibri"/>
            <w:iCs/>
            <w:noProof/>
            <w:webHidden/>
            <w:color w:val="000000" w:themeColor="text1"/>
            <w:sz w:val="28"/>
            <w:szCs w:val="28"/>
            <w:lang w:val="kk-KZ" w:eastAsia="cs-CZ" w:bidi="ru-RU"/>
          </w:rPr>
          <w:fldChar w:fldCharType="end"/>
        </w:r>
      </w:hyperlink>
    </w:p>
    <w:p w14:paraId="105A9D1C" w14:textId="48C72022"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07" w:history="1">
        <w:r w:rsidR="00DB7768" w:rsidRPr="00DB7768">
          <w:rPr>
            <w:rFonts w:eastAsia="Calibri"/>
            <w:iCs/>
            <w:noProof/>
            <w:color w:val="000000" w:themeColor="text1"/>
            <w:sz w:val="28"/>
            <w:szCs w:val="28"/>
            <w:lang w:val="kk-KZ" w:eastAsia="cs-CZ" w:bidi="ru-RU"/>
          </w:rPr>
          <w:t>1.1. Мұнай-газ өндіру саласының құрылымы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_Toc235021307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30</w:t>
        </w:r>
        <w:r w:rsidR="00DB7768" w:rsidRPr="00DB7768">
          <w:rPr>
            <w:rFonts w:eastAsia="Calibri"/>
            <w:iCs/>
            <w:noProof/>
            <w:webHidden/>
            <w:color w:val="000000" w:themeColor="text1"/>
            <w:sz w:val="28"/>
            <w:szCs w:val="28"/>
            <w:lang w:val="kk-KZ" w:eastAsia="cs-CZ" w:bidi="ru-RU"/>
          </w:rPr>
          <w:fldChar w:fldCharType="end"/>
        </w:r>
      </w:hyperlink>
    </w:p>
    <w:p w14:paraId="7F49FE14" w14:textId="51799DC8" w:rsidR="00DB7768" w:rsidRPr="00DB7768" w:rsidRDefault="00044094" w:rsidP="00DB7768">
      <w:pPr>
        <w:tabs>
          <w:tab w:val="left" w:pos="0"/>
          <w:tab w:val="left" w:pos="660"/>
          <w:tab w:val="right" w:leader="dot" w:pos="9628"/>
        </w:tabs>
        <w:jc w:val="both"/>
        <w:rPr>
          <w:rFonts w:ascii="Calibri" w:eastAsia="DengXian" w:hAnsi="Calibri"/>
          <w:noProof/>
          <w:color w:val="000000" w:themeColor="text1"/>
          <w:kern w:val="2"/>
          <w:lang w:val="kk-KZ" w:eastAsia="zh-CN"/>
        </w:rPr>
      </w:pPr>
      <w:hyperlink w:anchor="_Toc235021308" w:history="1">
        <w:r w:rsidR="00DB7768" w:rsidRPr="00DB7768">
          <w:rPr>
            <w:rFonts w:eastAsia="Calibri"/>
            <w:iCs/>
            <w:noProof/>
            <w:color w:val="000000" w:themeColor="text1"/>
            <w:sz w:val="28"/>
            <w:szCs w:val="28"/>
            <w:lang w:val="kk-KZ" w:eastAsia="cs-CZ" w:bidi="ru-RU"/>
          </w:rPr>
          <w:t>1.2.</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Өндірілетін шикізат түрлері бойынша саланың құрылымы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_Toc235021308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32</w:t>
        </w:r>
        <w:r w:rsidR="00DB7768" w:rsidRPr="00DB7768">
          <w:rPr>
            <w:rFonts w:eastAsia="Calibri"/>
            <w:iCs/>
            <w:noProof/>
            <w:webHidden/>
            <w:color w:val="000000" w:themeColor="text1"/>
            <w:sz w:val="28"/>
            <w:szCs w:val="28"/>
            <w:lang w:val="kk-KZ" w:eastAsia="cs-CZ" w:bidi="ru-RU"/>
          </w:rPr>
          <w:fldChar w:fldCharType="end"/>
        </w:r>
      </w:hyperlink>
    </w:p>
    <w:p w14:paraId="54A54D56" w14:textId="1D4F5096" w:rsidR="00DB7768" w:rsidRPr="00DB7768" w:rsidRDefault="00044094" w:rsidP="00DB7768">
      <w:pPr>
        <w:tabs>
          <w:tab w:val="left" w:pos="0"/>
          <w:tab w:val="left" w:pos="660"/>
          <w:tab w:val="right" w:leader="dot" w:pos="9628"/>
        </w:tabs>
        <w:jc w:val="both"/>
        <w:rPr>
          <w:rFonts w:ascii="Calibri" w:eastAsia="DengXian" w:hAnsi="Calibri"/>
          <w:noProof/>
          <w:color w:val="000000" w:themeColor="text1"/>
          <w:kern w:val="2"/>
          <w:lang w:val="kk-KZ" w:eastAsia="zh-CN"/>
        </w:rPr>
      </w:pPr>
      <w:hyperlink w:anchor="_Toc235021309" w:history="1">
        <w:r w:rsidR="00DB7768" w:rsidRPr="00DB7768">
          <w:rPr>
            <w:rFonts w:eastAsia="Calibri"/>
            <w:iCs/>
            <w:noProof/>
            <w:color w:val="000000" w:themeColor="text1"/>
            <w:sz w:val="28"/>
            <w:szCs w:val="28"/>
            <w:lang w:val="kk-KZ" w:eastAsia="cs-CZ" w:bidi="ru-RU"/>
          </w:rPr>
          <w:t>1.3.</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Мұнай-газ өндіру саласындағы кәсіпорындардың өндірістік қуаттары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_Toc235021309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36</w:t>
        </w:r>
        <w:r w:rsidR="00DB7768" w:rsidRPr="00DB7768">
          <w:rPr>
            <w:rFonts w:eastAsia="Calibri"/>
            <w:iCs/>
            <w:noProof/>
            <w:webHidden/>
            <w:color w:val="000000" w:themeColor="text1"/>
            <w:sz w:val="28"/>
            <w:szCs w:val="28"/>
            <w:lang w:val="kk-KZ" w:eastAsia="cs-CZ" w:bidi="ru-RU"/>
          </w:rPr>
          <w:fldChar w:fldCharType="end"/>
        </w:r>
      </w:hyperlink>
    </w:p>
    <w:p w14:paraId="6494B0AF" w14:textId="4A69F25E" w:rsidR="00DB7768" w:rsidRPr="00DB7768" w:rsidRDefault="00044094" w:rsidP="00DB7768">
      <w:pPr>
        <w:tabs>
          <w:tab w:val="left" w:pos="0"/>
          <w:tab w:val="left" w:pos="660"/>
          <w:tab w:val="right" w:leader="dot" w:pos="9628"/>
        </w:tabs>
        <w:jc w:val="both"/>
        <w:rPr>
          <w:rFonts w:ascii="Calibri" w:eastAsia="DengXian" w:hAnsi="Calibri"/>
          <w:noProof/>
          <w:color w:val="000000" w:themeColor="text1"/>
          <w:kern w:val="2"/>
          <w:lang w:val="kk-KZ" w:eastAsia="zh-CN"/>
        </w:rPr>
      </w:pPr>
      <w:hyperlink w:anchor="_Toc235021310" w:history="1">
        <w:r w:rsidR="00DB7768" w:rsidRPr="00DB7768">
          <w:rPr>
            <w:rFonts w:eastAsia="Calibri"/>
            <w:iCs/>
            <w:noProof/>
            <w:color w:val="000000" w:themeColor="text1"/>
            <w:sz w:val="28"/>
            <w:szCs w:val="28"/>
            <w:lang w:val="kk-KZ" w:eastAsia="cs-CZ" w:bidi="ru-RU"/>
          </w:rPr>
          <w:t>1.4.</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Сала шығаратын негізгі және жанама өнімдер</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_Toc235021310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39</w:t>
        </w:r>
        <w:r w:rsidR="00DB7768" w:rsidRPr="00DB7768">
          <w:rPr>
            <w:rFonts w:eastAsia="Calibri"/>
            <w:iCs/>
            <w:noProof/>
            <w:webHidden/>
            <w:color w:val="000000" w:themeColor="text1"/>
            <w:sz w:val="28"/>
            <w:szCs w:val="28"/>
            <w:lang w:val="kk-KZ" w:eastAsia="cs-CZ" w:bidi="ru-RU"/>
          </w:rPr>
          <w:fldChar w:fldCharType="end"/>
        </w:r>
      </w:hyperlink>
    </w:p>
    <w:p w14:paraId="374B1E9D" w14:textId="12610C19" w:rsidR="00DB7768" w:rsidRPr="00DB7768" w:rsidRDefault="00044094" w:rsidP="00DB7768">
      <w:pPr>
        <w:tabs>
          <w:tab w:val="left" w:pos="0"/>
          <w:tab w:val="left" w:pos="660"/>
          <w:tab w:val="right" w:leader="dot" w:pos="9628"/>
        </w:tabs>
        <w:jc w:val="both"/>
        <w:rPr>
          <w:rFonts w:ascii="Calibri" w:eastAsia="DengXian" w:hAnsi="Calibri"/>
          <w:noProof/>
          <w:color w:val="000000" w:themeColor="text1"/>
          <w:kern w:val="2"/>
          <w:lang w:val="kk-KZ" w:eastAsia="zh-CN"/>
        </w:rPr>
      </w:pPr>
      <w:hyperlink w:anchor="_Toc235021311" w:history="1">
        <w:r w:rsidR="00DB7768" w:rsidRPr="00DB7768">
          <w:rPr>
            <w:rFonts w:eastAsia="Calibri"/>
            <w:iCs/>
            <w:noProof/>
            <w:color w:val="000000" w:themeColor="text1"/>
            <w:sz w:val="28"/>
            <w:szCs w:val="28"/>
            <w:lang w:val="kk-KZ" w:eastAsia="cs-CZ" w:bidi="ru-RU"/>
          </w:rPr>
          <w:t>1.5.</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Техникалық-экономикалық сипаттамалары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_Toc235021311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43</w:t>
        </w:r>
        <w:r w:rsidR="00DB7768" w:rsidRPr="00DB7768">
          <w:rPr>
            <w:rFonts w:eastAsia="Calibri"/>
            <w:iCs/>
            <w:noProof/>
            <w:webHidden/>
            <w:color w:val="000000" w:themeColor="text1"/>
            <w:sz w:val="28"/>
            <w:szCs w:val="28"/>
            <w:lang w:val="kk-KZ" w:eastAsia="cs-CZ" w:bidi="ru-RU"/>
          </w:rPr>
          <w:fldChar w:fldCharType="end"/>
        </w:r>
      </w:hyperlink>
    </w:p>
    <w:p w14:paraId="57E23C3C" w14:textId="52A1FAE2" w:rsidR="00DB7768" w:rsidRPr="00DB7768" w:rsidRDefault="00044094" w:rsidP="00DB7768">
      <w:pPr>
        <w:tabs>
          <w:tab w:val="left" w:pos="0"/>
          <w:tab w:val="left" w:pos="660"/>
          <w:tab w:val="right" w:leader="dot" w:pos="9628"/>
        </w:tabs>
        <w:jc w:val="both"/>
        <w:rPr>
          <w:rFonts w:ascii="Calibri" w:eastAsia="DengXian" w:hAnsi="Calibri"/>
          <w:noProof/>
          <w:color w:val="000000" w:themeColor="text1"/>
          <w:kern w:val="2"/>
          <w:lang w:val="kk-KZ" w:eastAsia="zh-CN"/>
        </w:rPr>
      </w:pPr>
      <w:hyperlink w:anchor="_Toc235021312" w:history="1">
        <w:r w:rsidR="00DB7768" w:rsidRPr="00DB7768">
          <w:rPr>
            <w:rFonts w:eastAsia="Calibri"/>
            <w:iCs/>
            <w:noProof/>
            <w:color w:val="000000" w:themeColor="text1"/>
            <w:sz w:val="28"/>
            <w:szCs w:val="28"/>
            <w:lang w:val="kk-KZ" w:eastAsia="cs-CZ" w:bidi="ru-RU"/>
          </w:rPr>
          <w:t>1.6.</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Мұнай-газ өндіру саласының негізгі экологиялық проблемалары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_Toc235021312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44</w:t>
        </w:r>
        <w:r w:rsidR="00DB7768" w:rsidRPr="00DB7768">
          <w:rPr>
            <w:rFonts w:eastAsia="Calibri"/>
            <w:iCs/>
            <w:noProof/>
            <w:webHidden/>
            <w:color w:val="000000" w:themeColor="text1"/>
            <w:sz w:val="28"/>
            <w:szCs w:val="28"/>
            <w:lang w:val="kk-KZ" w:eastAsia="cs-CZ" w:bidi="ru-RU"/>
          </w:rPr>
          <w:fldChar w:fldCharType="end"/>
        </w:r>
      </w:hyperlink>
    </w:p>
    <w:p w14:paraId="1D2DA36A" w14:textId="731C69F8"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13" w:history="1">
        <w:r w:rsidR="00DB7768" w:rsidRPr="00DB7768">
          <w:rPr>
            <w:rFonts w:eastAsia="Calibri"/>
            <w:iCs/>
            <w:noProof/>
            <w:color w:val="000000" w:themeColor="text1"/>
            <w:sz w:val="28"/>
            <w:szCs w:val="28"/>
            <w:lang w:val="kk-KZ" w:eastAsia="cs-CZ" w:bidi="ru-RU"/>
          </w:rPr>
          <w:t>2. Ең үздік қолжетімді техникаларды анықтау әдіснамасы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_Toc235021313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59</w:t>
        </w:r>
        <w:r w:rsidR="00DB7768" w:rsidRPr="00DB7768">
          <w:rPr>
            <w:rFonts w:eastAsia="Calibri"/>
            <w:iCs/>
            <w:noProof/>
            <w:webHidden/>
            <w:color w:val="000000" w:themeColor="text1"/>
            <w:sz w:val="28"/>
            <w:szCs w:val="28"/>
            <w:lang w:val="kk-KZ" w:eastAsia="cs-CZ" w:bidi="ru-RU"/>
          </w:rPr>
          <w:fldChar w:fldCharType="end"/>
        </w:r>
      </w:hyperlink>
    </w:p>
    <w:p w14:paraId="7AE2D645" w14:textId="38CC3A30"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14" w:history="1">
        <w:r w:rsidR="00DB7768" w:rsidRPr="00DB7768">
          <w:rPr>
            <w:rFonts w:eastAsia="Calibri"/>
            <w:iCs/>
            <w:noProof/>
            <w:color w:val="000000" w:themeColor="text1"/>
            <w:sz w:val="28"/>
            <w:szCs w:val="28"/>
            <w:lang w:val="kk-KZ" w:eastAsia="cs-CZ" w:bidi="ru-RU"/>
          </w:rPr>
          <w:t>2.1. Детерминация, таңдау қағидаттары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_Toc235021314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59</w:t>
        </w:r>
        <w:r w:rsidR="00DB7768" w:rsidRPr="00DB7768">
          <w:rPr>
            <w:rFonts w:eastAsia="Calibri"/>
            <w:iCs/>
            <w:noProof/>
            <w:webHidden/>
            <w:color w:val="000000" w:themeColor="text1"/>
            <w:sz w:val="28"/>
            <w:szCs w:val="28"/>
            <w:lang w:val="kk-KZ" w:eastAsia="cs-CZ" w:bidi="ru-RU"/>
          </w:rPr>
          <w:fldChar w:fldCharType="end"/>
        </w:r>
      </w:hyperlink>
    </w:p>
    <w:p w14:paraId="6B43212E" w14:textId="60BA24CA"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15" w:history="1">
        <w:r w:rsidR="00DB7768" w:rsidRPr="00DB7768">
          <w:rPr>
            <w:rFonts w:eastAsia="Calibri"/>
            <w:iCs/>
            <w:noProof/>
            <w:color w:val="000000" w:themeColor="text1"/>
            <w:sz w:val="28"/>
            <w:szCs w:val="28"/>
            <w:lang w:val="kk-KZ" w:eastAsia="cs-CZ" w:bidi="ru-RU"/>
          </w:rPr>
          <w:t>2.2. Техникаларды ЕҚТ-ға жатқызу өлшемшарттары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_Toc235021315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61</w:t>
        </w:r>
        <w:r w:rsidR="00DB7768" w:rsidRPr="00DB7768">
          <w:rPr>
            <w:rFonts w:eastAsia="Calibri"/>
            <w:iCs/>
            <w:noProof/>
            <w:webHidden/>
            <w:color w:val="000000" w:themeColor="text1"/>
            <w:sz w:val="28"/>
            <w:szCs w:val="28"/>
            <w:lang w:val="kk-KZ" w:eastAsia="cs-CZ" w:bidi="ru-RU"/>
          </w:rPr>
          <w:fldChar w:fldCharType="end"/>
        </w:r>
      </w:hyperlink>
    </w:p>
    <w:p w14:paraId="095CD554" w14:textId="5F68CC9D"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16" w:history="1">
        <w:r w:rsidR="00DB7768" w:rsidRPr="00DB7768">
          <w:rPr>
            <w:rFonts w:eastAsia="Calibri"/>
            <w:iCs/>
            <w:noProof/>
            <w:color w:val="000000" w:themeColor="text1"/>
            <w:sz w:val="28"/>
            <w:szCs w:val="28"/>
            <w:lang w:val="kk-KZ" w:eastAsia="cs-CZ" w:bidi="ru-RU"/>
          </w:rPr>
          <w:t>3. Қолданылатын процестер: қазіргі уақытта пайдаланылатын технологиялық, техникалық шешімдер</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_Toc235021316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63</w:t>
        </w:r>
        <w:r w:rsidR="00DB7768" w:rsidRPr="00DB7768">
          <w:rPr>
            <w:rFonts w:eastAsia="Calibri"/>
            <w:iCs/>
            <w:noProof/>
            <w:webHidden/>
            <w:color w:val="000000" w:themeColor="text1"/>
            <w:sz w:val="28"/>
            <w:szCs w:val="28"/>
            <w:lang w:val="kk-KZ" w:eastAsia="cs-CZ" w:bidi="ru-RU"/>
          </w:rPr>
          <w:fldChar w:fldCharType="end"/>
        </w:r>
      </w:hyperlink>
    </w:p>
    <w:p w14:paraId="4970B57B" w14:textId="44E853C6" w:rsidR="00DB7768" w:rsidRPr="00DB7768" w:rsidRDefault="00044094" w:rsidP="00DB7768">
      <w:pPr>
        <w:tabs>
          <w:tab w:val="left" w:pos="0"/>
          <w:tab w:val="left" w:pos="660"/>
          <w:tab w:val="right" w:leader="dot" w:pos="9628"/>
        </w:tabs>
        <w:jc w:val="both"/>
        <w:rPr>
          <w:rFonts w:ascii="Calibri" w:eastAsia="DengXian" w:hAnsi="Calibri"/>
          <w:noProof/>
          <w:color w:val="000000" w:themeColor="text1"/>
          <w:kern w:val="2"/>
          <w:lang w:val="kk-KZ" w:eastAsia="zh-CN"/>
        </w:rPr>
      </w:pPr>
      <w:hyperlink w:anchor="_Toc235021317" w:history="1">
        <w:r w:rsidR="00DB7768" w:rsidRPr="00DB7768">
          <w:rPr>
            <w:rFonts w:eastAsia="Calibri"/>
            <w:iCs/>
            <w:noProof/>
            <w:color w:val="000000" w:themeColor="text1"/>
            <w:sz w:val="28"/>
            <w:szCs w:val="28"/>
            <w:lang w:val="kk-KZ" w:eastAsia="cs-CZ" w:bidi="ru-RU"/>
          </w:rPr>
          <w:t>3.1.</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Шикі мұнайды, мұнайды (ілеспе), табиғи газды және сұйық көмірсутектерді (газ конденсатын) өндіру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_Toc235021317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63</w:t>
        </w:r>
        <w:r w:rsidR="00DB7768" w:rsidRPr="00DB7768">
          <w:rPr>
            <w:rFonts w:eastAsia="Calibri"/>
            <w:iCs/>
            <w:noProof/>
            <w:webHidden/>
            <w:color w:val="000000" w:themeColor="text1"/>
            <w:sz w:val="28"/>
            <w:szCs w:val="28"/>
            <w:lang w:val="kk-KZ" w:eastAsia="cs-CZ" w:bidi="ru-RU"/>
          </w:rPr>
          <w:fldChar w:fldCharType="end"/>
        </w:r>
      </w:hyperlink>
    </w:p>
    <w:p w14:paraId="03EF11D8" w14:textId="6C5D077B"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18" w:history="1">
        <w:r w:rsidR="00DB7768" w:rsidRPr="00DB7768">
          <w:rPr>
            <w:rFonts w:eastAsia="Calibri"/>
            <w:iCs/>
            <w:noProof/>
            <w:color w:val="000000" w:themeColor="text1"/>
            <w:sz w:val="28"/>
            <w:szCs w:val="28"/>
            <w:lang w:val="kk-KZ" w:eastAsia="cs-CZ" w:bidi="ru-RU"/>
          </w:rPr>
          <w:t>3.2. Газ және сұйық көмірсутектерді алдын ала дайындау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_Toc235021318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85</w:t>
        </w:r>
        <w:r w:rsidR="00DB7768" w:rsidRPr="00DB7768">
          <w:rPr>
            <w:rFonts w:eastAsia="Calibri"/>
            <w:iCs/>
            <w:noProof/>
            <w:webHidden/>
            <w:color w:val="000000" w:themeColor="text1"/>
            <w:sz w:val="28"/>
            <w:szCs w:val="28"/>
            <w:lang w:val="kk-KZ" w:eastAsia="cs-CZ" w:bidi="ru-RU"/>
          </w:rPr>
          <w:fldChar w:fldCharType="end"/>
        </w:r>
      </w:hyperlink>
    </w:p>
    <w:p w14:paraId="058C3D00" w14:textId="0DBC4A1B"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19" w:history="1">
        <w:r w:rsidR="00DB7768" w:rsidRPr="00DB7768">
          <w:rPr>
            <w:rFonts w:eastAsia="Calibri"/>
            <w:iCs/>
            <w:noProof/>
            <w:color w:val="000000" w:themeColor="text1"/>
            <w:sz w:val="28"/>
            <w:szCs w:val="28"/>
            <w:lang w:val="kk-KZ" w:eastAsia="cs-CZ" w:bidi="ru-RU"/>
          </w:rPr>
          <w:t>3.3. Суды дайындау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_Toc235021319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110</w:t>
        </w:r>
        <w:r w:rsidR="00DB7768" w:rsidRPr="00DB7768">
          <w:rPr>
            <w:rFonts w:eastAsia="Calibri"/>
            <w:iCs/>
            <w:noProof/>
            <w:webHidden/>
            <w:color w:val="000000" w:themeColor="text1"/>
            <w:sz w:val="28"/>
            <w:szCs w:val="28"/>
            <w:lang w:val="kk-KZ" w:eastAsia="cs-CZ" w:bidi="ru-RU"/>
          </w:rPr>
          <w:fldChar w:fldCharType="end"/>
        </w:r>
      </w:hyperlink>
    </w:p>
    <w:p w14:paraId="700CDEF2" w14:textId="7B2D9D40"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20" w:history="1">
        <w:r w:rsidR="00DB7768" w:rsidRPr="00DB7768">
          <w:rPr>
            <w:rFonts w:eastAsia="Calibri"/>
            <w:iCs/>
            <w:noProof/>
            <w:color w:val="000000" w:themeColor="text1"/>
            <w:sz w:val="28"/>
            <w:szCs w:val="28"/>
            <w:lang w:val="kk-KZ" w:eastAsia="cs-CZ" w:bidi="ru-RU"/>
          </w:rPr>
          <w:t>3.4. Газды дайындау және қайта өңдеу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_Toc235021320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116</w:t>
        </w:r>
        <w:r w:rsidR="00DB7768" w:rsidRPr="00DB7768">
          <w:rPr>
            <w:rFonts w:eastAsia="Calibri"/>
            <w:iCs/>
            <w:noProof/>
            <w:webHidden/>
            <w:color w:val="000000" w:themeColor="text1"/>
            <w:sz w:val="28"/>
            <w:szCs w:val="28"/>
            <w:lang w:val="kk-KZ" w:eastAsia="cs-CZ" w:bidi="ru-RU"/>
          </w:rPr>
          <w:fldChar w:fldCharType="end"/>
        </w:r>
      </w:hyperlink>
    </w:p>
    <w:p w14:paraId="38D1E1BA" w14:textId="071E33ED"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21" w:history="1">
        <w:r w:rsidR="00DB7768" w:rsidRPr="00DB7768">
          <w:rPr>
            <w:rFonts w:eastAsia="Calibri"/>
            <w:iCs/>
            <w:noProof/>
            <w:color w:val="000000" w:themeColor="text1"/>
            <w:sz w:val="28"/>
            <w:szCs w:val="28"/>
            <w:lang w:val="kk-KZ" w:eastAsia="cs-CZ" w:bidi="ru-RU"/>
          </w:rPr>
          <w:t>3.6. Газ техникалық күкірт өндірісі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_Toc235021321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160</w:t>
        </w:r>
        <w:r w:rsidR="00DB7768" w:rsidRPr="00DB7768">
          <w:rPr>
            <w:rFonts w:eastAsia="Calibri"/>
            <w:iCs/>
            <w:noProof/>
            <w:webHidden/>
            <w:color w:val="000000" w:themeColor="text1"/>
            <w:sz w:val="28"/>
            <w:szCs w:val="28"/>
            <w:lang w:val="kk-KZ" w:eastAsia="cs-CZ" w:bidi="ru-RU"/>
          </w:rPr>
          <w:fldChar w:fldCharType="end"/>
        </w:r>
      </w:hyperlink>
    </w:p>
    <w:p w14:paraId="66CD6121" w14:textId="75706A76"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22" w:history="1">
        <w:r w:rsidR="00DB7768" w:rsidRPr="00DB7768">
          <w:rPr>
            <w:rFonts w:eastAsia="Calibri"/>
            <w:iCs/>
            <w:noProof/>
            <w:color w:val="000000" w:themeColor="text1"/>
            <w:sz w:val="28"/>
            <w:szCs w:val="28"/>
            <w:lang w:val="kk-KZ" w:eastAsia="cs-CZ" w:bidi="ru-RU"/>
          </w:rPr>
          <w:t>3.7. Төменгі температурада конденсациялау және газды фракциялау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_Toc235021322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173</w:t>
        </w:r>
        <w:r w:rsidR="00DB7768" w:rsidRPr="00DB7768">
          <w:rPr>
            <w:rFonts w:eastAsia="Calibri"/>
            <w:iCs/>
            <w:noProof/>
            <w:webHidden/>
            <w:color w:val="000000" w:themeColor="text1"/>
            <w:sz w:val="28"/>
            <w:szCs w:val="28"/>
            <w:lang w:val="kk-KZ" w:eastAsia="cs-CZ" w:bidi="ru-RU"/>
          </w:rPr>
          <w:fldChar w:fldCharType="end"/>
        </w:r>
      </w:hyperlink>
    </w:p>
    <w:p w14:paraId="7014108B" w14:textId="35CDA808"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23" w:history="1">
        <w:r w:rsidR="00DB7768" w:rsidRPr="00DB7768">
          <w:rPr>
            <w:rFonts w:eastAsia="Calibri"/>
            <w:iCs/>
            <w:noProof/>
            <w:color w:val="000000" w:themeColor="text1"/>
            <w:sz w:val="28"/>
            <w:szCs w:val="28"/>
            <w:lang w:val="kk-KZ" w:eastAsia="cs-CZ" w:bidi="ru-RU"/>
          </w:rPr>
          <w:t>3.8. Шикі/тауарлық мұнай, газ және суды есепке алу және өлшеу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_Toc235021323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176</w:t>
        </w:r>
        <w:r w:rsidR="00DB7768" w:rsidRPr="00DB7768">
          <w:rPr>
            <w:rFonts w:eastAsia="Calibri"/>
            <w:iCs/>
            <w:noProof/>
            <w:webHidden/>
            <w:color w:val="000000" w:themeColor="text1"/>
            <w:sz w:val="28"/>
            <w:szCs w:val="28"/>
            <w:lang w:val="kk-KZ" w:eastAsia="cs-CZ" w:bidi="ru-RU"/>
          </w:rPr>
          <w:fldChar w:fldCharType="end"/>
        </w:r>
      </w:hyperlink>
    </w:p>
    <w:p w14:paraId="4CCB915E" w14:textId="0B088579"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24" w:history="1">
        <w:r w:rsidR="00DB7768" w:rsidRPr="00DB7768">
          <w:rPr>
            <w:rFonts w:eastAsia="Calibri"/>
            <w:iCs/>
            <w:noProof/>
            <w:color w:val="000000" w:themeColor="text1"/>
            <w:sz w:val="28"/>
            <w:szCs w:val="28"/>
            <w:lang w:val="kk-KZ" w:eastAsia="cs-CZ" w:bidi="ru-RU"/>
          </w:rPr>
          <w:t>3.9. Қабаттық қысымды ұстап тұру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_Toc235021324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181</w:t>
        </w:r>
        <w:r w:rsidR="00DB7768" w:rsidRPr="00DB7768">
          <w:rPr>
            <w:rFonts w:eastAsia="Calibri"/>
            <w:iCs/>
            <w:noProof/>
            <w:webHidden/>
            <w:color w:val="000000" w:themeColor="text1"/>
            <w:sz w:val="28"/>
            <w:szCs w:val="28"/>
            <w:lang w:val="kk-KZ" w:eastAsia="cs-CZ" w:bidi="ru-RU"/>
          </w:rPr>
          <w:fldChar w:fldCharType="end"/>
        </w:r>
      </w:hyperlink>
    </w:p>
    <w:p w14:paraId="38949A24" w14:textId="2AF3FBE6"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25" w:history="1">
        <w:r w:rsidR="00DB7768" w:rsidRPr="00DB7768">
          <w:rPr>
            <w:rFonts w:eastAsia="Calibri"/>
            <w:iCs/>
            <w:noProof/>
            <w:color w:val="000000" w:themeColor="text1"/>
            <w:sz w:val="28"/>
            <w:szCs w:val="28"/>
            <w:lang w:val="kk-KZ" w:eastAsia="cs-CZ" w:bidi="ru-RU"/>
          </w:rPr>
          <w:t>3.10. Резервуарлар паркі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_Toc235021325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187</w:t>
        </w:r>
        <w:r w:rsidR="00DB7768" w:rsidRPr="00DB7768">
          <w:rPr>
            <w:rFonts w:eastAsia="Calibri"/>
            <w:iCs/>
            <w:noProof/>
            <w:webHidden/>
            <w:color w:val="000000" w:themeColor="text1"/>
            <w:sz w:val="28"/>
            <w:szCs w:val="28"/>
            <w:lang w:val="kk-KZ" w:eastAsia="cs-CZ" w:bidi="ru-RU"/>
          </w:rPr>
          <w:fldChar w:fldCharType="end"/>
        </w:r>
      </w:hyperlink>
    </w:p>
    <w:p w14:paraId="37EA2C7F" w14:textId="57B4D73B"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26" w:history="1">
        <w:r w:rsidR="00DB7768" w:rsidRPr="00DB7768">
          <w:rPr>
            <w:rFonts w:eastAsia="Calibri"/>
            <w:iCs/>
            <w:noProof/>
            <w:color w:val="000000" w:themeColor="text1"/>
            <w:sz w:val="28"/>
            <w:szCs w:val="28"/>
            <w:lang w:val="kk-KZ" w:eastAsia="cs-CZ" w:bidi="ru-RU"/>
          </w:rPr>
          <w:t>3.11. Кәріз және тазарту қондырғылары (сарқынды суларды тазарту)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_Toc235021326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196</w:t>
        </w:r>
        <w:r w:rsidR="00DB7768" w:rsidRPr="00DB7768">
          <w:rPr>
            <w:rFonts w:eastAsia="Calibri"/>
            <w:iCs/>
            <w:noProof/>
            <w:webHidden/>
            <w:color w:val="000000" w:themeColor="text1"/>
            <w:sz w:val="28"/>
            <w:szCs w:val="28"/>
            <w:lang w:val="kk-KZ" w:eastAsia="cs-CZ" w:bidi="ru-RU"/>
          </w:rPr>
          <w:fldChar w:fldCharType="end"/>
        </w:r>
      </w:hyperlink>
    </w:p>
    <w:p w14:paraId="2DB9E0AD" w14:textId="48EF7E21"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27" w:history="1">
        <w:r w:rsidR="00DB7768" w:rsidRPr="00DB7768">
          <w:rPr>
            <w:rFonts w:eastAsia="Calibri"/>
            <w:iCs/>
            <w:noProof/>
            <w:color w:val="000000" w:themeColor="text1"/>
            <w:sz w:val="28"/>
            <w:szCs w:val="28"/>
            <w:lang w:val="kk-KZ" w:eastAsia="cs-CZ" w:bidi="ru-RU"/>
          </w:rPr>
          <w:t>3.12 Алау жүйелері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_Toc235021327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203</w:t>
        </w:r>
        <w:r w:rsidR="00DB7768" w:rsidRPr="00DB7768">
          <w:rPr>
            <w:rFonts w:eastAsia="Calibri"/>
            <w:iCs/>
            <w:noProof/>
            <w:webHidden/>
            <w:color w:val="000000" w:themeColor="text1"/>
            <w:sz w:val="28"/>
            <w:szCs w:val="28"/>
            <w:lang w:val="kk-KZ" w:eastAsia="cs-CZ" w:bidi="ru-RU"/>
          </w:rPr>
          <w:fldChar w:fldCharType="end"/>
        </w:r>
      </w:hyperlink>
    </w:p>
    <w:p w14:paraId="4EED0CD6" w14:textId="1F8EA086"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28" w:history="1">
        <w:r w:rsidR="00DB7768" w:rsidRPr="00DB7768">
          <w:rPr>
            <w:rFonts w:eastAsia="Calibri"/>
            <w:iCs/>
            <w:noProof/>
            <w:color w:val="000000" w:themeColor="text1"/>
            <w:sz w:val="28"/>
            <w:szCs w:val="28"/>
            <w:lang w:val="kk-KZ" w:eastAsia="cs-CZ" w:bidi="ru-RU"/>
          </w:rPr>
          <w:t>3.13. Энергетикалық жүйе</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_Toc235021328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206</w:t>
        </w:r>
        <w:r w:rsidR="00DB7768" w:rsidRPr="00DB7768">
          <w:rPr>
            <w:rFonts w:eastAsia="Calibri"/>
            <w:iCs/>
            <w:noProof/>
            <w:webHidden/>
            <w:color w:val="000000" w:themeColor="text1"/>
            <w:sz w:val="28"/>
            <w:szCs w:val="28"/>
            <w:lang w:val="kk-KZ" w:eastAsia="cs-CZ" w:bidi="ru-RU"/>
          </w:rPr>
          <w:fldChar w:fldCharType="end"/>
        </w:r>
      </w:hyperlink>
    </w:p>
    <w:p w14:paraId="77124C39" w14:textId="589E1A43"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29" w:history="1">
        <w:r w:rsidR="00DB7768" w:rsidRPr="00DB7768">
          <w:rPr>
            <w:rFonts w:eastAsia="Calibri"/>
            <w:iCs/>
            <w:noProof/>
            <w:color w:val="000000" w:themeColor="text1"/>
            <w:sz w:val="28"/>
            <w:szCs w:val="28"/>
            <w:lang w:val="kk-KZ" w:eastAsia="cs-CZ" w:bidi="ru-RU"/>
          </w:rPr>
          <w:t>3.14. Шикі мұнай мен газды теңізде өндіру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_Toc235021329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218</w:t>
        </w:r>
        <w:r w:rsidR="00DB7768" w:rsidRPr="00DB7768">
          <w:rPr>
            <w:rFonts w:eastAsia="Calibri"/>
            <w:iCs/>
            <w:noProof/>
            <w:webHidden/>
            <w:color w:val="000000" w:themeColor="text1"/>
            <w:sz w:val="28"/>
            <w:szCs w:val="28"/>
            <w:lang w:val="kk-KZ" w:eastAsia="cs-CZ" w:bidi="ru-RU"/>
          </w:rPr>
          <w:fldChar w:fldCharType="end"/>
        </w:r>
      </w:hyperlink>
    </w:p>
    <w:p w14:paraId="140328C9" w14:textId="7DDE2774"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30" w:history="1">
        <w:r w:rsidR="00DB7768" w:rsidRPr="00DB7768">
          <w:rPr>
            <w:rFonts w:eastAsia="Calibri"/>
            <w:iCs/>
            <w:noProof/>
            <w:color w:val="000000" w:themeColor="text1"/>
            <w:sz w:val="28"/>
            <w:szCs w:val="28"/>
            <w:lang w:val="kk-KZ" w:eastAsia="cs-CZ" w:bidi="ru-RU"/>
          </w:rPr>
          <w:t xml:space="preserve">4. Шығарындылар мен ресурстарды тұтынудың алдын алу және / немесе азайту үшін жалпы еқт </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_Toc235021330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220</w:t>
        </w:r>
        <w:r w:rsidR="00DB7768" w:rsidRPr="00DB7768">
          <w:rPr>
            <w:rFonts w:eastAsia="Calibri"/>
            <w:iCs/>
            <w:noProof/>
            <w:webHidden/>
            <w:color w:val="000000" w:themeColor="text1"/>
            <w:sz w:val="28"/>
            <w:szCs w:val="28"/>
            <w:lang w:val="kk-KZ" w:eastAsia="cs-CZ" w:bidi="ru-RU"/>
          </w:rPr>
          <w:fldChar w:fldCharType="end"/>
        </w:r>
      </w:hyperlink>
    </w:p>
    <w:p w14:paraId="58406715" w14:textId="5DAE4F55"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31" w:history="1">
        <w:r w:rsidR="00DB7768" w:rsidRPr="00DB7768">
          <w:rPr>
            <w:rFonts w:eastAsia="Calibri"/>
            <w:iCs/>
            <w:noProof/>
            <w:color w:val="000000" w:themeColor="text1"/>
            <w:sz w:val="28"/>
            <w:szCs w:val="28"/>
            <w:lang w:val="kk-KZ" w:eastAsia="cs-CZ" w:bidi="ru-RU"/>
          </w:rPr>
          <w:t>4.1. Қоршаған ортаға әсерді азайту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_Toc235021331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221</w:t>
        </w:r>
        <w:r w:rsidR="00DB7768" w:rsidRPr="00DB7768">
          <w:rPr>
            <w:rFonts w:eastAsia="Calibri"/>
            <w:iCs/>
            <w:noProof/>
            <w:webHidden/>
            <w:color w:val="000000" w:themeColor="text1"/>
            <w:sz w:val="28"/>
            <w:szCs w:val="28"/>
            <w:lang w:val="kk-KZ" w:eastAsia="cs-CZ" w:bidi="ru-RU"/>
          </w:rPr>
          <w:fldChar w:fldCharType="end"/>
        </w:r>
      </w:hyperlink>
    </w:p>
    <w:p w14:paraId="39BF7615" w14:textId="5B00B572"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32" w:history="1">
        <w:r w:rsidR="00DB7768" w:rsidRPr="00DB7768">
          <w:rPr>
            <w:rFonts w:eastAsia="Calibri"/>
            <w:iCs/>
            <w:noProof/>
            <w:color w:val="000000" w:themeColor="text1"/>
            <w:sz w:val="28"/>
            <w:szCs w:val="28"/>
            <w:lang w:val="kk-KZ" w:eastAsia="cs-CZ" w:bidi="ru-RU"/>
          </w:rPr>
          <w:t>4.2. Экологиялық менеджмент жүйесі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_Toc235021332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222</w:t>
        </w:r>
        <w:r w:rsidR="00DB7768" w:rsidRPr="00DB7768">
          <w:rPr>
            <w:rFonts w:eastAsia="Calibri"/>
            <w:iCs/>
            <w:noProof/>
            <w:webHidden/>
            <w:color w:val="000000" w:themeColor="text1"/>
            <w:sz w:val="28"/>
            <w:szCs w:val="28"/>
            <w:lang w:val="kk-KZ" w:eastAsia="cs-CZ" w:bidi="ru-RU"/>
          </w:rPr>
          <w:fldChar w:fldCharType="end"/>
        </w:r>
      </w:hyperlink>
    </w:p>
    <w:p w14:paraId="0121DB39" w14:textId="1A856324"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33" w:history="1">
        <w:r w:rsidR="00DB7768" w:rsidRPr="00DB7768">
          <w:rPr>
            <w:rFonts w:eastAsia="Calibri"/>
            <w:iCs/>
            <w:noProof/>
            <w:color w:val="000000" w:themeColor="text1"/>
            <w:sz w:val="28"/>
            <w:szCs w:val="28"/>
            <w:lang w:val="kk-KZ" w:eastAsia="cs-CZ" w:bidi="ru-RU"/>
          </w:rPr>
          <w:t>4.3. Су ресурстарын басқару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_Toc235021333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225</w:t>
        </w:r>
        <w:r w:rsidR="00DB7768" w:rsidRPr="00DB7768">
          <w:rPr>
            <w:rFonts w:eastAsia="Calibri"/>
            <w:iCs/>
            <w:noProof/>
            <w:webHidden/>
            <w:color w:val="000000" w:themeColor="text1"/>
            <w:sz w:val="28"/>
            <w:szCs w:val="28"/>
            <w:lang w:val="kk-KZ" w:eastAsia="cs-CZ" w:bidi="ru-RU"/>
          </w:rPr>
          <w:fldChar w:fldCharType="end"/>
        </w:r>
      </w:hyperlink>
    </w:p>
    <w:p w14:paraId="0AE3DA26" w14:textId="27CDD1BA"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34" w:history="1">
        <w:r w:rsidR="00DB7768" w:rsidRPr="00DB7768">
          <w:rPr>
            <w:rFonts w:eastAsia="Calibri"/>
            <w:iCs/>
            <w:noProof/>
            <w:color w:val="000000" w:themeColor="text1"/>
            <w:sz w:val="28"/>
            <w:szCs w:val="28"/>
            <w:lang w:val="kk-KZ" w:eastAsia="cs-CZ" w:bidi="ru-RU"/>
          </w:rPr>
          <w:t>4.4. Атмосфераға шығарындыларды басқару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_Toc235021334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226</w:t>
        </w:r>
        <w:r w:rsidR="00DB7768" w:rsidRPr="00DB7768">
          <w:rPr>
            <w:rFonts w:eastAsia="Calibri"/>
            <w:iCs/>
            <w:noProof/>
            <w:webHidden/>
            <w:color w:val="000000" w:themeColor="text1"/>
            <w:sz w:val="28"/>
            <w:szCs w:val="28"/>
            <w:lang w:val="kk-KZ" w:eastAsia="cs-CZ" w:bidi="ru-RU"/>
          </w:rPr>
          <w:fldChar w:fldCharType="end"/>
        </w:r>
      </w:hyperlink>
    </w:p>
    <w:p w14:paraId="62349F5F" w14:textId="2A9AB1C1"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35" w:history="1">
        <w:r w:rsidR="00DB7768" w:rsidRPr="00DB7768">
          <w:rPr>
            <w:rFonts w:eastAsia="Calibri"/>
            <w:iCs/>
            <w:noProof/>
            <w:color w:val="000000" w:themeColor="text1"/>
            <w:sz w:val="28"/>
            <w:szCs w:val="28"/>
            <w:lang w:val="kk-KZ" w:eastAsia="cs-CZ" w:bidi="ru-RU"/>
          </w:rPr>
          <w:t>4.5. Өндірісті басқару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_Toc235021335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229</w:t>
        </w:r>
        <w:r w:rsidR="00DB7768" w:rsidRPr="00DB7768">
          <w:rPr>
            <w:rFonts w:eastAsia="Calibri"/>
            <w:iCs/>
            <w:noProof/>
            <w:webHidden/>
            <w:color w:val="000000" w:themeColor="text1"/>
            <w:sz w:val="28"/>
            <w:szCs w:val="28"/>
            <w:lang w:val="kk-KZ" w:eastAsia="cs-CZ" w:bidi="ru-RU"/>
          </w:rPr>
          <w:fldChar w:fldCharType="end"/>
        </w:r>
      </w:hyperlink>
    </w:p>
    <w:p w14:paraId="17D2F45D" w14:textId="3D2D0337"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36" w:history="1">
        <w:r w:rsidR="00DB7768" w:rsidRPr="00DB7768">
          <w:rPr>
            <w:rFonts w:eastAsia="Calibri"/>
            <w:iCs/>
            <w:noProof/>
            <w:color w:val="000000" w:themeColor="text1"/>
            <w:sz w:val="28"/>
            <w:szCs w:val="28"/>
            <w:lang w:val="kk-KZ" w:eastAsia="cs-CZ" w:bidi="ru-RU"/>
          </w:rPr>
          <w:t>4.6. Энергия тиімділігін арттыру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_Toc235021336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231</w:t>
        </w:r>
        <w:r w:rsidR="00DB7768" w:rsidRPr="00DB7768">
          <w:rPr>
            <w:rFonts w:eastAsia="Calibri"/>
            <w:iCs/>
            <w:noProof/>
            <w:webHidden/>
            <w:color w:val="000000" w:themeColor="text1"/>
            <w:sz w:val="28"/>
            <w:szCs w:val="28"/>
            <w:lang w:val="kk-KZ" w:eastAsia="cs-CZ" w:bidi="ru-RU"/>
          </w:rPr>
          <w:fldChar w:fldCharType="end"/>
        </w:r>
      </w:hyperlink>
    </w:p>
    <w:p w14:paraId="12F564B6" w14:textId="1F6D6358"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37" w:history="1">
        <w:r w:rsidR="00DB7768" w:rsidRPr="00DB7768">
          <w:rPr>
            <w:rFonts w:eastAsia="Calibri"/>
            <w:iCs/>
            <w:noProof/>
            <w:color w:val="000000" w:themeColor="text1"/>
            <w:sz w:val="28"/>
            <w:szCs w:val="28"/>
            <w:lang w:val="kk-KZ" w:eastAsia="cs-CZ" w:bidi="ru-RU"/>
          </w:rPr>
          <w:t>4.7. Қалдықтарды қайта өңдеу және кәдеге жарату жөніндегі жұмыстарды ұйымдастыру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_Toc235021337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234</w:t>
        </w:r>
        <w:r w:rsidR="00DB7768" w:rsidRPr="00DB7768">
          <w:rPr>
            <w:rFonts w:eastAsia="Calibri"/>
            <w:iCs/>
            <w:noProof/>
            <w:webHidden/>
            <w:color w:val="000000" w:themeColor="text1"/>
            <w:sz w:val="28"/>
            <w:szCs w:val="28"/>
            <w:lang w:val="kk-KZ" w:eastAsia="cs-CZ" w:bidi="ru-RU"/>
          </w:rPr>
          <w:fldChar w:fldCharType="end"/>
        </w:r>
      </w:hyperlink>
    </w:p>
    <w:p w14:paraId="6B25542F" w14:textId="607A3AC0"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38" w:history="1">
        <w:r w:rsidR="00DB7768" w:rsidRPr="00DB7768">
          <w:rPr>
            <w:rFonts w:eastAsia="Calibri"/>
            <w:iCs/>
            <w:noProof/>
            <w:color w:val="000000" w:themeColor="text1"/>
            <w:sz w:val="28"/>
            <w:szCs w:val="28"/>
            <w:lang w:val="kk-KZ" w:eastAsia="cs-CZ" w:bidi="ru-RU"/>
          </w:rPr>
          <w:t>5. Ең үздік қолжетімді техникаларды таңдау кезінде қарастырылатын техникалар</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_Toc235021338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240</w:t>
        </w:r>
        <w:r w:rsidR="00DB7768" w:rsidRPr="00DB7768">
          <w:rPr>
            <w:rFonts w:eastAsia="Calibri"/>
            <w:iCs/>
            <w:noProof/>
            <w:webHidden/>
            <w:color w:val="000000" w:themeColor="text1"/>
            <w:sz w:val="28"/>
            <w:szCs w:val="28"/>
            <w:lang w:val="kk-KZ" w:eastAsia="cs-CZ" w:bidi="ru-RU"/>
          </w:rPr>
          <w:fldChar w:fldCharType="end"/>
        </w:r>
      </w:hyperlink>
    </w:p>
    <w:p w14:paraId="121B8683" w14:textId="72DF7E5A"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39" w:history="1">
        <w:r w:rsidR="00DB7768" w:rsidRPr="00DB7768">
          <w:rPr>
            <w:rFonts w:eastAsia="Calibri"/>
            <w:iCs/>
            <w:noProof/>
            <w:color w:val="000000" w:themeColor="text1"/>
            <w:sz w:val="28"/>
            <w:szCs w:val="28"/>
            <w:lang w:val="kk-KZ" w:eastAsia="cs-CZ" w:bidi="ru-RU"/>
          </w:rPr>
          <w:t>5.1. Шикі мұнай, мұнай (ілеспе), табиғи газ және сұйық көмірсутектерді (газ конденсатын) өндіру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_Toc235021339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241</w:t>
        </w:r>
        <w:r w:rsidR="00DB7768" w:rsidRPr="00DB7768">
          <w:rPr>
            <w:rFonts w:eastAsia="Calibri"/>
            <w:iCs/>
            <w:noProof/>
            <w:webHidden/>
            <w:color w:val="000000" w:themeColor="text1"/>
            <w:sz w:val="28"/>
            <w:szCs w:val="28"/>
            <w:lang w:val="kk-KZ" w:eastAsia="cs-CZ" w:bidi="ru-RU"/>
          </w:rPr>
          <w:fldChar w:fldCharType="end"/>
        </w:r>
      </w:hyperlink>
    </w:p>
    <w:p w14:paraId="450417BF" w14:textId="0684DECB"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40" w:history="1">
        <w:r w:rsidR="00DB7768" w:rsidRPr="00DB7768">
          <w:rPr>
            <w:rFonts w:eastAsia="Calibri"/>
            <w:iCs/>
            <w:noProof/>
            <w:color w:val="000000" w:themeColor="text1"/>
            <w:sz w:val="28"/>
            <w:szCs w:val="28"/>
            <w:lang w:val="kk-KZ" w:eastAsia="cs-CZ" w:bidi="ru-RU"/>
          </w:rPr>
          <w:t>5.2. Газ және сұйық көмірсутектерді алдын ала дайындау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_Toc235021340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250</w:t>
        </w:r>
        <w:r w:rsidR="00DB7768" w:rsidRPr="00DB7768">
          <w:rPr>
            <w:rFonts w:eastAsia="Calibri"/>
            <w:iCs/>
            <w:noProof/>
            <w:webHidden/>
            <w:color w:val="000000" w:themeColor="text1"/>
            <w:sz w:val="28"/>
            <w:szCs w:val="28"/>
            <w:lang w:val="kk-KZ" w:eastAsia="cs-CZ" w:bidi="ru-RU"/>
          </w:rPr>
          <w:fldChar w:fldCharType="end"/>
        </w:r>
      </w:hyperlink>
    </w:p>
    <w:p w14:paraId="490FD127" w14:textId="396208B3"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41" w:history="1">
        <w:r w:rsidR="00DB7768" w:rsidRPr="00DB7768">
          <w:rPr>
            <w:rFonts w:eastAsia="Calibri"/>
            <w:iCs/>
            <w:noProof/>
            <w:color w:val="000000" w:themeColor="text1"/>
            <w:sz w:val="28"/>
            <w:szCs w:val="28"/>
            <w:lang w:val="kk-KZ" w:eastAsia="cs-CZ" w:bidi="ru-RU"/>
          </w:rPr>
          <w:t>5.3. Суды дайындау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_Toc235021341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262</w:t>
        </w:r>
        <w:r w:rsidR="00DB7768" w:rsidRPr="00DB7768">
          <w:rPr>
            <w:rFonts w:eastAsia="Calibri"/>
            <w:iCs/>
            <w:noProof/>
            <w:webHidden/>
            <w:color w:val="000000" w:themeColor="text1"/>
            <w:sz w:val="28"/>
            <w:szCs w:val="28"/>
            <w:lang w:val="kk-KZ" w:eastAsia="cs-CZ" w:bidi="ru-RU"/>
          </w:rPr>
          <w:fldChar w:fldCharType="end"/>
        </w:r>
      </w:hyperlink>
    </w:p>
    <w:p w14:paraId="7ED7AC0A" w14:textId="2C77313F"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42" w:history="1">
        <w:r w:rsidR="00DB7768" w:rsidRPr="00DB7768">
          <w:rPr>
            <w:rFonts w:eastAsia="Calibri"/>
            <w:iCs/>
            <w:noProof/>
            <w:color w:val="000000" w:themeColor="text1"/>
            <w:sz w:val="28"/>
            <w:szCs w:val="28"/>
            <w:lang w:val="kk-KZ" w:eastAsia="cs-CZ" w:bidi="ru-RU"/>
          </w:rPr>
          <w:t>5.4. Газды дайындау және қайта өңдеу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_Toc235021342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265</w:t>
        </w:r>
        <w:r w:rsidR="00DB7768" w:rsidRPr="00DB7768">
          <w:rPr>
            <w:rFonts w:eastAsia="Calibri"/>
            <w:iCs/>
            <w:noProof/>
            <w:webHidden/>
            <w:color w:val="000000" w:themeColor="text1"/>
            <w:sz w:val="28"/>
            <w:szCs w:val="28"/>
            <w:lang w:val="kk-KZ" w:eastAsia="cs-CZ" w:bidi="ru-RU"/>
          </w:rPr>
          <w:fldChar w:fldCharType="end"/>
        </w:r>
      </w:hyperlink>
    </w:p>
    <w:p w14:paraId="32F00AE6" w14:textId="2BC15E83"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43" w:history="1">
        <w:r w:rsidR="00DB7768" w:rsidRPr="00DB7768">
          <w:rPr>
            <w:rFonts w:eastAsia="Calibri"/>
            <w:iCs/>
            <w:noProof/>
            <w:color w:val="000000" w:themeColor="text1"/>
            <w:sz w:val="28"/>
            <w:szCs w:val="28"/>
            <w:lang w:val="kk-KZ" w:eastAsia="cs-CZ" w:bidi="ru-RU"/>
          </w:rPr>
          <w:t>5.5. Реагенттік шаруашылық</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_Toc235021343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293</w:t>
        </w:r>
        <w:r w:rsidR="00DB7768" w:rsidRPr="00DB7768">
          <w:rPr>
            <w:rFonts w:eastAsia="Calibri"/>
            <w:iCs/>
            <w:noProof/>
            <w:webHidden/>
            <w:color w:val="000000" w:themeColor="text1"/>
            <w:sz w:val="28"/>
            <w:szCs w:val="28"/>
            <w:lang w:val="kk-KZ" w:eastAsia="cs-CZ" w:bidi="ru-RU"/>
          </w:rPr>
          <w:fldChar w:fldCharType="end"/>
        </w:r>
      </w:hyperlink>
    </w:p>
    <w:p w14:paraId="3DDED86C" w14:textId="444689C1"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44" w:history="1">
        <w:r w:rsidR="00DB7768" w:rsidRPr="00DB7768">
          <w:rPr>
            <w:rFonts w:eastAsia="Calibri"/>
            <w:iCs/>
            <w:noProof/>
            <w:color w:val="000000" w:themeColor="text1"/>
            <w:sz w:val="28"/>
            <w:szCs w:val="28"/>
            <w:lang w:val="kk-KZ" w:eastAsia="cs-CZ" w:bidi="ru-RU"/>
          </w:rPr>
          <w:t>5.6. Газ техникалық күкірт өндірісі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_Toc235021344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298</w:t>
        </w:r>
        <w:r w:rsidR="00DB7768" w:rsidRPr="00DB7768">
          <w:rPr>
            <w:rFonts w:eastAsia="Calibri"/>
            <w:iCs/>
            <w:noProof/>
            <w:webHidden/>
            <w:color w:val="000000" w:themeColor="text1"/>
            <w:sz w:val="28"/>
            <w:szCs w:val="28"/>
            <w:lang w:val="kk-KZ" w:eastAsia="cs-CZ" w:bidi="ru-RU"/>
          </w:rPr>
          <w:fldChar w:fldCharType="end"/>
        </w:r>
      </w:hyperlink>
    </w:p>
    <w:p w14:paraId="292169EC" w14:textId="3A92311D"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45" w:history="1">
        <w:r w:rsidR="00DB7768" w:rsidRPr="00DB7768">
          <w:rPr>
            <w:rFonts w:eastAsia="Calibri"/>
            <w:iCs/>
            <w:noProof/>
            <w:color w:val="000000" w:themeColor="text1"/>
            <w:sz w:val="28"/>
            <w:szCs w:val="28"/>
            <w:lang w:val="kk-KZ" w:eastAsia="cs-CZ" w:bidi="ru-RU"/>
          </w:rPr>
          <w:t>5.7. Төменгі температурада конденсациялау және газды фракциялау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_Toc235021345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315</w:t>
        </w:r>
        <w:r w:rsidR="00DB7768" w:rsidRPr="00DB7768">
          <w:rPr>
            <w:rFonts w:eastAsia="Calibri"/>
            <w:iCs/>
            <w:noProof/>
            <w:webHidden/>
            <w:color w:val="000000" w:themeColor="text1"/>
            <w:sz w:val="28"/>
            <w:szCs w:val="28"/>
            <w:lang w:val="kk-KZ" w:eastAsia="cs-CZ" w:bidi="ru-RU"/>
          </w:rPr>
          <w:fldChar w:fldCharType="end"/>
        </w:r>
      </w:hyperlink>
    </w:p>
    <w:p w14:paraId="01E94F8A" w14:textId="055D181D"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46" w:history="1">
        <w:r w:rsidR="00DB7768" w:rsidRPr="00DB7768">
          <w:rPr>
            <w:rFonts w:eastAsia="Calibri"/>
            <w:iCs/>
            <w:noProof/>
            <w:color w:val="000000" w:themeColor="text1"/>
            <w:sz w:val="28"/>
            <w:szCs w:val="28"/>
            <w:lang w:val="kk-KZ" w:eastAsia="cs-CZ" w:bidi="ru-RU"/>
          </w:rPr>
          <w:t>5.8. Шикі / тауарлық мұнайды, газды және суды есепке алу және өлшеу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_Toc235021346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384</w:t>
        </w:r>
        <w:r w:rsidR="00DB7768" w:rsidRPr="00DB7768">
          <w:rPr>
            <w:rFonts w:eastAsia="Calibri"/>
            <w:iCs/>
            <w:noProof/>
            <w:webHidden/>
            <w:color w:val="000000" w:themeColor="text1"/>
            <w:sz w:val="28"/>
            <w:szCs w:val="28"/>
            <w:lang w:val="kk-KZ" w:eastAsia="cs-CZ" w:bidi="ru-RU"/>
          </w:rPr>
          <w:fldChar w:fldCharType="end"/>
        </w:r>
      </w:hyperlink>
    </w:p>
    <w:p w14:paraId="6E9D1B93" w14:textId="460283F4"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47" w:history="1">
        <w:r w:rsidR="00DB7768" w:rsidRPr="00DB7768">
          <w:rPr>
            <w:rFonts w:eastAsia="Calibri"/>
            <w:iCs/>
            <w:noProof/>
            <w:color w:val="000000" w:themeColor="text1"/>
            <w:sz w:val="28"/>
            <w:szCs w:val="28"/>
            <w:lang w:val="kk-KZ" w:eastAsia="cs-CZ" w:bidi="ru-RU"/>
          </w:rPr>
          <w:t>5.9. Қабаттық қысымды ұстап тұру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_Toc235021347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385</w:t>
        </w:r>
        <w:r w:rsidR="00DB7768" w:rsidRPr="00DB7768">
          <w:rPr>
            <w:rFonts w:eastAsia="Calibri"/>
            <w:iCs/>
            <w:noProof/>
            <w:webHidden/>
            <w:color w:val="000000" w:themeColor="text1"/>
            <w:sz w:val="28"/>
            <w:szCs w:val="28"/>
            <w:lang w:val="kk-KZ" w:eastAsia="cs-CZ" w:bidi="ru-RU"/>
          </w:rPr>
          <w:fldChar w:fldCharType="end"/>
        </w:r>
      </w:hyperlink>
    </w:p>
    <w:p w14:paraId="1C37CA52" w14:textId="54063F76"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48" w:history="1">
        <w:r w:rsidR="00DB7768" w:rsidRPr="00DB7768">
          <w:rPr>
            <w:rFonts w:eastAsia="Calibri"/>
            <w:iCs/>
            <w:noProof/>
            <w:color w:val="000000" w:themeColor="text1"/>
            <w:sz w:val="28"/>
            <w:szCs w:val="28"/>
            <w:lang w:val="kk-KZ" w:eastAsia="cs-CZ" w:bidi="ru-RU"/>
          </w:rPr>
          <w:t>5.10. Резервуарлық парк</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_Toc235021348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387</w:t>
        </w:r>
        <w:r w:rsidR="00DB7768" w:rsidRPr="00DB7768">
          <w:rPr>
            <w:rFonts w:eastAsia="Calibri"/>
            <w:iCs/>
            <w:noProof/>
            <w:webHidden/>
            <w:color w:val="000000" w:themeColor="text1"/>
            <w:sz w:val="28"/>
            <w:szCs w:val="28"/>
            <w:lang w:val="kk-KZ" w:eastAsia="cs-CZ" w:bidi="ru-RU"/>
          </w:rPr>
          <w:fldChar w:fldCharType="end"/>
        </w:r>
      </w:hyperlink>
    </w:p>
    <w:p w14:paraId="23597632" w14:textId="69CF1DCD"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49" w:history="1">
        <w:r w:rsidR="00DB7768" w:rsidRPr="00DB7768">
          <w:rPr>
            <w:rFonts w:eastAsia="Calibri"/>
            <w:iCs/>
            <w:noProof/>
            <w:color w:val="000000" w:themeColor="text1"/>
            <w:sz w:val="28"/>
            <w:szCs w:val="28"/>
            <w:lang w:val="kk-KZ" w:eastAsia="cs-CZ" w:bidi="ru-RU"/>
          </w:rPr>
          <w:t>5.11. Кәріз және тазарту құрылысжайлары (сарқынды суларды тазарту)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_Toc235021349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427</w:t>
        </w:r>
        <w:r w:rsidR="00DB7768" w:rsidRPr="00DB7768">
          <w:rPr>
            <w:rFonts w:eastAsia="Calibri"/>
            <w:iCs/>
            <w:noProof/>
            <w:webHidden/>
            <w:color w:val="000000" w:themeColor="text1"/>
            <w:sz w:val="28"/>
            <w:szCs w:val="28"/>
            <w:lang w:val="kk-KZ" w:eastAsia="cs-CZ" w:bidi="ru-RU"/>
          </w:rPr>
          <w:fldChar w:fldCharType="end"/>
        </w:r>
      </w:hyperlink>
    </w:p>
    <w:p w14:paraId="3A181DCD" w14:textId="6C70F81B"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50" w:history="1">
        <w:r w:rsidR="00DB7768" w:rsidRPr="00DB7768">
          <w:rPr>
            <w:rFonts w:eastAsia="Calibri"/>
            <w:iCs/>
            <w:noProof/>
            <w:color w:val="000000" w:themeColor="text1"/>
            <w:sz w:val="28"/>
            <w:szCs w:val="28"/>
            <w:lang w:val="kk-KZ" w:eastAsia="cs-CZ" w:bidi="ru-RU"/>
          </w:rPr>
          <w:t>5.12. Алау жүйелері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_Toc235021350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444</w:t>
        </w:r>
        <w:r w:rsidR="00DB7768" w:rsidRPr="00DB7768">
          <w:rPr>
            <w:rFonts w:eastAsia="Calibri"/>
            <w:iCs/>
            <w:noProof/>
            <w:webHidden/>
            <w:color w:val="000000" w:themeColor="text1"/>
            <w:sz w:val="28"/>
            <w:szCs w:val="28"/>
            <w:lang w:val="kk-KZ" w:eastAsia="cs-CZ" w:bidi="ru-RU"/>
          </w:rPr>
          <w:fldChar w:fldCharType="end"/>
        </w:r>
      </w:hyperlink>
    </w:p>
    <w:p w14:paraId="4A3C1FCF" w14:textId="31032B06"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51" w:history="1">
        <w:r w:rsidR="00DB7768" w:rsidRPr="00DB7768">
          <w:rPr>
            <w:rFonts w:eastAsia="Calibri"/>
            <w:iCs/>
            <w:noProof/>
            <w:color w:val="000000" w:themeColor="text1"/>
            <w:sz w:val="28"/>
            <w:szCs w:val="28"/>
            <w:lang w:val="kk-KZ" w:eastAsia="cs-CZ" w:bidi="ru-RU"/>
          </w:rPr>
          <w:t>5.13. Энергетикалық жүйе</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_Toc235021351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457</w:t>
        </w:r>
        <w:r w:rsidR="00DB7768" w:rsidRPr="00DB7768">
          <w:rPr>
            <w:rFonts w:eastAsia="Calibri"/>
            <w:iCs/>
            <w:noProof/>
            <w:webHidden/>
            <w:color w:val="000000" w:themeColor="text1"/>
            <w:sz w:val="28"/>
            <w:szCs w:val="28"/>
            <w:lang w:val="kk-KZ" w:eastAsia="cs-CZ" w:bidi="ru-RU"/>
          </w:rPr>
          <w:fldChar w:fldCharType="end"/>
        </w:r>
      </w:hyperlink>
    </w:p>
    <w:p w14:paraId="7F9D15F9" w14:textId="5349776A"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52" w:history="1">
        <w:r w:rsidR="00DB7768" w:rsidRPr="00DB7768">
          <w:rPr>
            <w:rFonts w:eastAsia="Calibri"/>
            <w:iCs/>
            <w:noProof/>
            <w:color w:val="000000" w:themeColor="text1"/>
            <w:sz w:val="28"/>
            <w:szCs w:val="28"/>
            <w:lang w:val="kk-KZ" w:eastAsia="cs-CZ" w:bidi="ru-RU"/>
          </w:rPr>
          <w:t>5.14 . Шикі мұнай мен газды теңізде өндіру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_Toc235021352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520</w:t>
        </w:r>
        <w:r w:rsidR="00DB7768" w:rsidRPr="00DB7768">
          <w:rPr>
            <w:rFonts w:eastAsia="Calibri"/>
            <w:iCs/>
            <w:noProof/>
            <w:webHidden/>
            <w:color w:val="000000" w:themeColor="text1"/>
            <w:sz w:val="28"/>
            <w:szCs w:val="28"/>
            <w:lang w:val="kk-KZ" w:eastAsia="cs-CZ" w:bidi="ru-RU"/>
          </w:rPr>
          <w:fldChar w:fldCharType="end"/>
        </w:r>
      </w:hyperlink>
    </w:p>
    <w:p w14:paraId="4860E020" w14:textId="3106DFB7" w:rsidR="00DB7768" w:rsidRPr="00DB7768" w:rsidRDefault="00044094" w:rsidP="00DB7768">
      <w:pPr>
        <w:tabs>
          <w:tab w:val="left" w:pos="0"/>
          <w:tab w:val="left" w:pos="660"/>
          <w:tab w:val="right" w:leader="dot" w:pos="9628"/>
        </w:tabs>
        <w:jc w:val="both"/>
        <w:rPr>
          <w:rFonts w:ascii="Calibri" w:eastAsia="DengXian" w:hAnsi="Calibri"/>
          <w:noProof/>
          <w:color w:val="000000" w:themeColor="text1"/>
          <w:kern w:val="2"/>
          <w:lang w:val="kk-KZ" w:eastAsia="zh-CN"/>
        </w:rPr>
      </w:pPr>
      <w:hyperlink w:anchor="_Toc235021353" w:history="1">
        <w:r w:rsidR="00DB7768" w:rsidRPr="00DB7768">
          <w:rPr>
            <w:rFonts w:eastAsia="Calibri"/>
            <w:iCs/>
            <w:noProof/>
            <w:color w:val="000000" w:themeColor="text1"/>
            <w:sz w:val="28"/>
            <w:szCs w:val="28"/>
            <w:lang w:val="kk-KZ" w:eastAsia="cs-CZ" w:bidi="ru-RU"/>
          </w:rPr>
          <w:t>6.</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ЕҚТ бойынша қорытындыларды қамтитын тұжырым</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_Toc235021353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524</w:t>
        </w:r>
        <w:r w:rsidR="00DB7768" w:rsidRPr="00DB7768">
          <w:rPr>
            <w:rFonts w:eastAsia="Calibri"/>
            <w:iCs/>
            <w:noProof/>
            <w:webHidden/>
            <w:color w:val="000000" w:themeColor="text1"/>
            <w:sz w:val="28"/>
            <w:szCs w:val="28"/>
            <w:lang w:val="kk-KZ" w:eastAsia="cs-CZ" w:bidi="ru-RU"/>
          </w:rPr>
          <w:fldChar w:fldCharType="end"/>
        </w:r>
      </w:hyperlink>
    </w:p>
    <w:p w14:paraId="47831067" w14:textId="511A7361"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54" w:history="1">
        <w:r w:rsidR="00DB7768" w:rsidRPr="00DB7768">
          <w:rPr>
            <w:rFonts w:eastAsia="Calibri"/>
            <w:iCs/>
            <w:noProof/>
            <w:color w:val="000000" w:themeColor="text1"/>
            <w:sz w:val="28"/>
            <w:szCs w:val="28"/>
            <w:lang w:val="kk-KZ" w:eastAsia="cs-CZ" w:bidi="ru-RU"/>
          </w:rPr>
          <w:t>6.1. Жалпы ЕҚТ бойынша қорытындылар</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_Toc235021354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524</w:t>
        </w:r>
        <w:r w:rsidR="00DB7768" w:rsidRPr="00DB7768">
          <w:rPr>
            <w:rFonts w:eastAsia="Calibri"/>
            <w:iCs/>
            <w:noProof/>
            <w:webHidden/>
            <w:color w:val="000000" w:themeColor="text1"/>
            <w:sz w:val="28"/>
            <w:szCs w:val="28"/>
            <w:lang w:val="kk-KZ" w:eastAsia="cs-CZ" w:bidi="ru-RU"/>
          </w:rPr>
          <w:fldChar w:fldCharType="end"/>
        </w:r>
      </w:hyperlink>
    </w:p>
    <w:p w14:paraId="0A192506" w14:textId="7CE8F3B4"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55" w:history="1">
        <w:r w:rsidR="00DB7768" w:rsidRPr="00DB7768">
          <w:rPr>
            <w:rFonts w:eastAsia="Calibri"/>
            <w:iCs/>
            <w:noProof/>
            <w:color w:val="000000" w:themeColor="text1"/>
            <w:sz w:val="28"/>
            <w:szCs w:val="28"/>
            <w:lang w:val="kk-KZ" w:eastAsia="cs-CZ" w:bidi="ru-RU"/>
          </w:rPr>
          <w:t>6.2. Экологиялық менеджмент жүйесі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_Toc235021355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527</w:t>
        </w:r>
        <w:r w:rsidR="00DB7768" w:rsidRPr="00DB7768">
          <w:rPr>
            <w:rFonts w:eastAsia="Calibri"/>
            <w:iCs/>
            <w:noProof/>
            <w:webHidden/>
            <w:color w:val="000000" w:themeColor="text1"/>
            <w:sz w:val="28"/>
            <w:szCs w:val="28"/>
            <w:lang w:val="kk-KZ" w:eastAsia="cs-CZ" w:bidi="ru-RU"/>
          </w:rPr>
          <w:fldChar w:fldCharType="end"/>
        </w:r>
      </w:hyperlink>
    </w:p>
    <w:p w14:paraId="01AE1659" w14:textId="0A16DAA3"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56" w:history="1">
        <w:r w:rsidR="00DB7768" w:rsidRPr="00DB7768">
          <w:rPr>
            <w:rFonts w:eastAsia="Calibri"/>
            <w:iCs/>
            <w:noProof/>
            <w:color w:val="000000" w:themeColor="text1"/>
            <w:sz w:val="28"/>
            <w:szCs w:val="28"/>
            <w:lang w:val="kk-KZ" w:eastAsia="cs-CZ" w:bidi="ru-RU"/>
          </w:rPr>
          <w:t>6.3. Энергия тиімділігін арттыру техникалары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_Toc235021356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527</w:t>
        </w:r>
        <w:r w:rsidR="00DB7768" w:rsidRPr="00DB7768">
          <w:rPr>
            <w:rFonts w:eastAsia="Calibri"/>
            <w:iCs/>
            <w:noProof/>
            <w:webHidden/>
            <w:color w:val="000000" w:themeColor="text1"/>
            <w:sz w:val="28"/>
            <w:szCs w:val="28"/>
            <w:lang w:val="kk-KZ" w:eastAsia="cs-CZ" w:bidi="ru-RU"/>
          </w:rPr>
          <w:fldChar w:fldCharType="end"/>
        </w:r>
      </w:hyperlink>
    </w:p>
    <w:p w14:paraId="0E9C0C88" w14:textId="5C047968"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57" w:history="1">
        <w:r w:rsidR="00DB7768" w:rsidRPr="00DB7768">
          <w:rPr>
            <w:rFonts w:eastAsia="Calibri"/>
            <w:iCs/>
            <w:noProof/>
            <w:color w:val="000000" w:themeColor="text1"/>
            <w:sz w:val="28"/>
            <w:szCs w:val="28"/>
            <w:lang w:val="kk-KZ" w:eastAsia="cs-CZ" w:bidi="ru-RU"/>
          </w:rPr>
          <w:t>6.4. Атмосфераға шығарындылар мониторингі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_Toc235021357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529</w:t>
        </w:r>
        <w:r w:rsidR="00DB7768" w:rsidRPr="00DB7768">
          <w:rPr>
            <w:rFonts w:eastAsia="Calibri"/>
            <w:iCs/>
            <w:noProof/>
            <w:webHidden/>
            <w:color w:val="000000" w:themeColor="text1"/>
            <w:sz w:val="28"/>
            <w:szCs w:val="28"/>
            <w:lang w:val="kk-KZ" w:eastAsia="cs-CZ" w:bidi="ru-RU"/>
          </w:rPr>
          <w:fldChar w:fldCharType="end"/>
        </w:r>
      </w:hyperlink>
    </w:p>
    <w:p w14:paraId="139979BB" w14:textId="7E11009F"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58" w:history="1">
        <w:r w:rsidR="00DB7768" w:rsidRPr="00DB7768">
          <w:rPr>
            <w:rFonts w:eastAsia="Calibri"/>
            <w:iCs/>
            <w:noProof/>
            <w:color w:val="000000" w:themeColor="text1"/>
            <w:sz w:val="28"/>
            <w:szCs w:val="28"/>
            <w:lang w:val="kk-KZ" w:eastAsia="cs-CZ" w:bidi="ru-RU"/>
          </w:rPr>
          <w:t>6.5.  Су объектілеріне төгінділердің мониторингі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_Toc235021358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531</w:t>
        </w:r>
        <w:r w:rsidR="00DB7768" w:rsidRPr="00DB7768">
          <w:rPr>
            <w:rFonts w:eastAsia="Calibri"/>
            <w:iCs/>
            <w:noProof/>
            <w:webHidden/>
            <w:color w:val="000000" w:themeColor="text1"/>
            <w:sz w:val="28"/>
            <w:szCs w:val="28"/>
            <w:lang w:val="kk-KZ" w:eastAsia="cs-CZ" w:bidi="ru-RU"/>
          </w:rPr>
          <w:fldChar w:fldCharType="end"/>
        </w:r>
      </w:hyperlink>
    </w:p>
    <w:p w14:paraId="01DFA785" w14:textId="0D604828"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59" w:history="1">
        <w:r w:rsidR="00DB7768" w:rsidRPr="00DB7768">
          <w:rPr>
            <w:rFonts w:eastAsia="Calibri"/>
            <w:iCs/>
            <w:noProof/>
            <w:color w:val="000000" w:themeColor="text1"/>
            <w:sz w:val="28"/>
            <w:szCs w:val="28"/>
            <w:lang w:val="kk-KZ" w:eastAsia="cs-CZ" w:bidi="ru-RU"/>
          </w:rPr>
          <w:t>6.6.  Өндірісті басқару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_Toc235021359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534</w:t>
        </w:r>
        <w:r w:rsidR="00DB7768" w:rsidRPr="00DB7768">
          <w:rPr>
            <w:rFonts w:eastAsia="Calibri"/>
            <w:iCs/>
            <w:noProof/>
            <w:webHidden/>
            <w:color w:val="000000" w:themeColor="text1"/>
            <w:sz w:val="28"/>
            <w:szCs w:val="28"/>
            <w:lang w:val="kk-KZ" w:eastAsia="cs-CZ" w:bidi="ru-RU"/>
          </w:rPr>
          <w:fldChar w:fldCharType="end"/>
        </w:r>
      </w:hyperlink>
    </w:p>
    <w:p w14:paraId="7C2A4FB6" w14:textId="5EC09B7B"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60" w:history="1">
        <w:r w:rsidR="00DB7768" w:rsidRPr="00DB7768">
          <w:rPr>
            <w:rFonts w:eastAsia="Calibri"/>
            <w:iCs/>
            <w:noProof/>
            <w:color w:val="000000" w:themeColor="text1"/>
            <w:sz w:val="28"/>
            <w:szCs w:val="28"/>
            <w:lang w:val="kk-KZ" w:eastAsia="cs-CZ" w:bidi="ru-RU"/>
          </w:rPr>
          <w:t>6.7. Қалдықтардың түзілуі және басқару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_Toc235021360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536</w:t>
        </w:r>
        <w:r w:rsidR="00DB7768" w:rsidRPr="00DB7768">
          <w:rPr>
            <w:rFonts w:eastAsia="Calibri"/>
            <w:iCs/>
            <w:noProof/>
            <w:webHidden/>
            <w:color w:val="000000" w:themeColor="text1"/>
            <w:sz w:val="28"/>
            <w:szCs w:val="28"/>
            <w:lang w:val="kk-KZ" w:eastAsia="cs-CZ" w:bidi="ru-RU"/>
          </w:rPr>
          <w:fldChar w:fldCharType="end"/>
        </w:r>
      </w:hyperlink>
    </w:p>
    <w:p w14:paraId="7E40F460" w14:textId="49AE0352" w:rsidR="00DB7768" w:rsidRPr="00DB7768" w:rsidRDefault="00044094" w:rsidP="00DB7768">
      <w:pPr>
        <w:tabs>
          <w:tab w:val="left" w:pos="0"/>
          <w:tab w:val="left" w:pos="660"/>
          <w:tab w:val="right" w:leader="dot" w:pos="9628"/>
        </w:tabs>
        <w:jc w:val="both"/>
        <w:rPr>
          <w:rFonts w:ascii="Calibri" w:eastAsia="DengXian" w:hAnsi="Calibri"/>
          <w:noProof/>
          <w:color w:val="000000" w:themeColor="text1"/>
          <w:kern w:val="2"/>
          <w:lang w:val="kk-KZ" w:eastAsia="zh-CN"/>
        </w:rPr>
      </w:pPr>
      <w:hyperlink w:anchor="_Toc235021361" w:history="1">
        <w:r w:rsidR="00DB7768" w:rsidRPr="00DB7768">
          <w:rPr>
            <w:rFonts w:eastAsia="Calibri"/>
            <w:iCs/>
            <w:noProof/>
            <w:color w:val="000000" w:themeColor="text1"/>
            <w:sz w:val="28"/>
            <w:szCs w:val="28"/>
            <w:lang w:val="kk-KZ" w:eastAsia="cs-CZ" w:bidi="ru-RU"/>
          </w:rPr>
          <w:t>6.8.</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Мұнайды, мұнай (ілеспе), табиғи газды және сұйық көмірсутектерді (газ конденсатын) өндіруге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_Toc235021361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537</w:t>
        </w:r>
        <w:r w:rsidR="00DB7768" w:rsidRPr="00DB7768">
          <w:rPr>
            <w:rFonts w:eastAsia="Calibri"/>
            <w:iCs/>
            <w:noProof/>
            <w:webHidden/>
            <w:color w:val="000000" w:themeColor="text1"/>
            <w:sz w:val="28"/>
            <w:szCs w:val="28"/>
            <w:lang w:val="kk-KZ" w:eastAsia="cs-CZ" w:bidi="ru-RU"/>
          </w:rPr>
          <w:fldChar w:fldCharType="end"/>
        </w:r>
      </w:hyperlink>
    </w:p>
    <w:p w14:paraId="1CEBF000" w14:textId="0D5ACABD" w:rsidR="00DB7768" w:rsidRPr="00DB7768" w:rsidRDefault="00044094" w:rsidP="00DB7768">
      <w:pPr>
        <w:tabs>
          <w:tab w:val="left" w:pos="0"/>
          <w:tab w:val="left" w:pos="660"/>
          <w:tab w:val="right" w:leader="dot" w:pos="9628"/>
        </w:tabs>
        <w:jc w:val="both"/>
        <w:rPr>
          <w:rFonts w:ascii="Calibri" w:eastAsia="DengXian" w:hAnsi="Calibri"/>
          <w:noProof/>
          <w:color w:val="000000" w:themeColor="text1"/>
          <w:kern w:val="2"/>
          <w:lang w:val="kk-KZ" w:eastAsia="zh-CN"/>
        </w:rPr>
      </w:pPr>
      <w:hyperlink w:anchor="_Toc235021362" w:history="1">
        <w:r w:rsidR="00DB7768" w:rsidRPr="00DB7768">
          <w:rPr>
            <w:rFonts w:eastAsia="Calibri"/>
            <w:iCs/>
            <w:noProof/>
            <w:color w:val="000000" w:themeColor="text1"/>
            <w:sz w:val="28"/>
            <w:szCs w:val="28"/>
            <w:lang w:val="kk-KZ" w:eastAsia="cs-CZ" w:bidi="ru-RU"/>
          </w:rPr>
          <w:t>6.9.</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Газ және сұйық көмірсутектерді алдын ала дайындауға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_Toc235021362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539</w:t>
        </w:r>
        <w:r w:rsidR="00DB7768" w:rsidRPr="00DB7768">
          <w:rPr>
            <w:rFonts w:eastAsia="Calibri"/>
            <w:iCs/>
            <w:noProof/>
            <w:webHidden/>
            <w:color w:val="000000" w:themeColor="text1"/>
            <w:sz w:val="28"/>
            <w:szCs w:val="28"/>
            <w:lang w:val="kk-KZ" w:eastAsia="cs-CZ" w:bidi="ru-RU"/>
          </w:rPr>
          <w:fldChar w:fldCharType="end"/>
        </w:r>
      </w:hyperlink>
    </w:p>
    <w:p w14:paraId="226303D9" w14:textId="5CA0A125"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63" w:history="1">
        <w:r w:rsidR="00DB7768" w:rsidRPr="00DB7768">
          <w:rPr>
            <w:rFonts w:eastAsia="Calibri"/>
            <w:iCs/>
            <w:noProof/>
            <w:color w:val="000000" w:themeColor="text1"/>
            <w:sz w:val="28"/>
            <w:szCs w:val="28"/>
            <w:lang w:val="kk-KZ" w:eastAsia="cs-CZ" w:bidi="ru-RU"/>
          </w:rPr>
          <w:t>6.10. Суды дайындауға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_Toc235021363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545</w:t>
        </w:r>
        <w:r w:rsidR="00DB7768" w:rsidRPr="00DB7768">
          <w:rPr>
            <w:rFonts w:eastAsia="Calibri"/>
            <w:iCs/>
            <w:noProof/>
            <w:webHidden/>
            <w:color w:val="000000" w:themeColor="text1"/>
            <w:sz w:val="28"/>
            <w:szCs w:val="28"/>
            <w:lang w:val="kk-KZ" w:eastAsia="cs-CZ" w:bidi="ru-RU"/>
          </w:rPr>
          <w:fldChar w:fldCharType="end"/>
        </w:r>
      </w:hyperlink>
    </w:p>
    <w:p w14:paraId="4B97591F" w14:textId="6C3B85D3"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64" w:history="1">
        <w:r w:rsidR="00DB7768" w:rsidRPr="00DB7768">
          <w:rPr>
            <w:rFonts w:eastAsia="Calibri"/>
            <w:iCs/>
            <w:noProof/>
            <w:color w:val="000000" w:themeColor="text1"/>
            <w:sz w:val="28"/>
            <w:szCs w:val="28"/>
            <w:lang w:val="kk-KZ" w:eastAsia="cs-CZ" w:bidi="ru-RU"/>
          </w:rPr>
          <w:t>6.11.</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Газды дайындау және қайта өңдеуге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_Toc235021364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549</w:t>
        </w:r>
        <w:r w:rsidR="00DB7768" w:rsidRPr="00DB7768">
          <w:rPr>
            <w:rFonts w:eastAsia="Calibri"/>
            <w:iCs/>
            <w:noProof/>
            <w:webHidden/>
            <w:color w:val="000000" w:themeColor="text1"/>
            <w:sz w:val="28"/>
            <w:szCs w:val="28"/>
            <w:lang w:val="kk-KZ" w:eastAsia="cs-CZ" w:bidi="ru-RU"/>
          </w:rPr>
          <w:fldChar w:fldCharType="end"/>
        </w:r>
      </w:hyperlink>
    </w:p>
    <w:p w14:paraId="0842EA6F" w14:textId="2D260B84"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65" w:history="1">
        <w:r w:rsidR="00DB7768" w:rsidRPr="00DB7768">
          <w:rPr>
            <w:rFonts w:eastAsia="Calibri"/>
            <w:bCs/>
            <w:iCs/>
            <w:noProof/>
            <w:color w:val="000000" w:themeColor="text1"/>
            <w:sz w:val="28"/>
            <w:szCs w:val="28"/>
            <w:lang w:val="kk-KZ" w:eastAsia="cs-CZ" w:bidi="ru-RU"/>
          </w:rPr>
          <w:t>6.12.</w:t>
        </w:r>
        <w:r w:rsidR="00DB7768" w:rsidRPr="00DB7768">
          <w:rPr>
            <w:rFonts w:ascii="Calibri" w:eastAsia="DengXian" w:hAnsi="Calibri"/>
            <w:noProof/>
            <w:color w:val="000000" w:themeColor="text1"/>
            <w:kern w:val="2"/>
            <w:lang w:val="kk-KZ" w:eastAsia="zh-CN"/>
          </w:rPr>
          <w:tab/>
        </w:r>
        <w:r w:rsidR="00DB7768" w:rsidRPr="00DB7768">
          <w:rPr>
            <w:rFonts w:eastAsia="Calibri"/>
            <w:bCs/>
            <w:iCs/>
            <w:noProof/>
            <w:color w:val="000000" w:themeColor="text1"/>
            <w:sz w:val="28"/>
            <w:szCs w:val="28"/>
            <w:lang w:val="kk-KZ" w:eastAsia="cs-CZ" w:bidi="ru-RU"/>
          </w:rPr>
          <w:t>Реагенттік шаруашылыққа арналған ең үздік қолжетімді технологиялар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_Toc235021365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551</w:t>
        </w:r>
        <w:r w:rsidR="00DB7768" w:rsidRPr="00DB7768">
          <w:rPr>
            <w:rFonts w:eastAsia="Calibri"/>
            <w:iCs/>
            <w:noProof/>
            <w:webHidden/>
            <w:color w:val="000000" w:themeColor="text1"/>
            <w:sz w:val="28"/>
            <w:szCs w:val="28"/>
            <w:lang w:val="kk-KZ" w:eastAsia="cs-CZ" w:bidi="ru-RU"/>
          </w:rPr>
          <w:fldChar w:fldCharType="end"/>
        </w:r>
      </w:hyperlink>
    </w:p>
    <w:p w14:paraId="0A285495" w14:textId="6507E65A"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66" w:history="1">
        <w:r w:rsidR="00DB7768" w:rsidRPr="00DB7768">
          <w:rPr>
            <w:rFonts w:eastAsia="Calibri"/>
            <w:bCs/>
            <w:iCs/>
            <w:noProof/>
            <w:color w:val="000000" w:themeColor="text1"/>
            <w:sz w:val="28"/>
            <w:szCs w:val="28"/>
            <w:lang w:val="kk-KZ" w:eastAsia="cs-CZ" w:bidi="ru-RU"/>
          </w:rPr>
          <w:t>6.13.</w:t>
        </w:r>
        <w:r w:rsidR="00DB7768" w:rsidRPr="00DB7768">
          <w:rPr>
            <w:rFonts w:ascii="Calibri" w:eastAsia="DengXian" w:hAnsi="Calibri"/>
            <w:noProof/>
            <w:color w:val="000000" w:themeColor="text1"/>
            <w:kern w:val="2"/>
            <w:lang w:val="kk-KZ" w:eastAsia="zh-CN"/>
          </w:rPr>
          <w:tab/>
        </w:r>
        <w:r w:rsidR="00DB7768" w:rsidRPr="00DB7768">
          <w:rPr>
            <w:rFonts w:eastAsia="Calibri"/>
            <w:bCs/>
            <w:iCs/>
            <w:noProof/>
            <w:color w:val="000000" w:themeColor="text1"/>
            <w:sz w:val="28"/>
            <w:szCs w:val="28"/>
            <w:lang w:val="kk-KZ" w:eastAsia="cs-CZ" w:bidi="ru-RU"/>
          </w:rPr>
          <w:t>Газды техникалық күкірт өндіруге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_Toc235021366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552</w:t>
        </w:r>
        <w:r w:rsidR="00DB7768" w:rsidRPr="00DB7768">
          <w:rPr>
            <w:rFonts w:eastAsia="Calibri"/>
            <w:iCs/>
            <w:noProof/>
            <w:webHidden/>
            <w:color w:val="000000" w:themeColor="text1"/>
            <w:sz w:val="28"/>
            <w:szCs w:val="28"/>
            <w:lang w:val="kk-KZ" w:eastAsia="cs-CZ" w:bidi="ru-RU"/>
          </w:rPr>
          <w:fldChar w:fldCharType="end"/>
        </w:r>
      </w:hyperlink>
    </w:p>
    <w:p w14:paraId="48418AB5" w14:textId="7B5C8FA8"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67" w:history="1">
        <w:r w:rsidR="00DB7768" w:rsidRPr="00DB7768">
          <w:rPr>
            <w:rFonts w:eastAsia="Calibri"/>
            <w:iCs/>
            <w:noProof/>
            <w:color w:val="000000" w:themeColor="text1"/>
            <w:sz w:val="28"/>
            <w:szCs w:val="28"/>
            <w:lang w:val="kk-KZ" w:eastAsia="cs-CZ" w:bidi="ru-RU"/>
          </w:rPr>
          <w:t>6.14.</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Төмен температурада конденсациялауға және газды фракциялауға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_Toc235021367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554</w:t>
        </w:r>
        <w:r w:rsidR="00DB7768" w:rsidRPr="00DB7768">
          <w:rPr>
            <w:rFonts w:eastAsia="Calibri"/>
            <w:iCs/>
            <w:noProof/>
            <w:webHidden/>
            <w:color w:val="000000" w:themeColor="text1"/>
            <w:sz w:val="28"/>
            <w:szCs w:val="28"/>
            <w:lang w:val="kk-KZ" w:eastAsia="cs-CZ" w:bidi="ru-RU"/>
          </w:rPr>
          <w:fldChar w:fldCharType="end"/>
        </w:r>
      </w:hyperlink>
    </w:p>
    <w:p w14:paraId="15730C89" w14:textId="0855D739"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68" w:history="1">
        <w:r w:rsidR="00DB7768" w:rsidRPr="00DB7768">
          <w:rPr>
            <w:rFonts w:eastAsia="Calibri"/>
            <w:iCs/>
            <w:noProof/>
            <w:color w:val="000000" w:themeColor="text1"/>
            <w:sz w:val="28"/>
            <w:szCs w:val="28"/>
            <w:lang w:val="kk-KZ" w:eastAsia="cs-CZ" w:bidi="ru-RU"/>
          </w:rPr>
          <w:t>6.15.</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Мұнайды, газды және суды есепке алу мен өлшеуге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_Toc235021368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555</w:t>
        </w:r>
        <w:r w:rsidR="00DB7768" w:rsidRPr="00DB7768">
          <w:rPr>
            <w:rFonts w:eastAsia="Calibri"/>
            <w:iCs/>
            <w:noProof/>
            <w:webHidden/>
            <w:color w:val="000000" w:themeColor="text1"/>
            <w:sz w:val="28"/>
            <w:szCs w:val="28"/>
            <w:lang w:val="kk-KZ" w:eastAsia="cs-CZ" w:bidi="ru-RU"/>
          </w:rPr>
          <w:fldChar w:fldCharType="end"/>
        </w:r>
      </w:hyperlink>
    </w:p>
    <w:p w14:paraId="79B4A1E2" w14:textId="7DC106D5"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69" w:history="1">
        <w:r w:rsidR="00DB7768" w:rsidRPr="00DB7768">
          <w:rPr>
            <w:rFonts w:eastAsia="Calibri"/>
            <w:iCs/>
            <w:noProof/>
            <w:color w:val="000000" w:themeColor="text1"/>
            <w:sz w:val="28"/>
            <w:szCs w:val="28"/>
            <w:lang w:val="kk-KZ" w:eastAsia="cs-CZ" w:bidi="ru-RU"/>
          </w:rPr>
          <w:t>6.16.</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Қабаттық қысымды ұстап тұруға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_Toc235021369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555</w:t>
        </w:r>
        <w:r w:rsidR="00DB7768" w:rsidRPr="00DB7768">
          <w:rPr>
            <w:rFonts w:eastAsia="Calibri"/>
            <w:iCs/>
            <w:noProof/>
            <w:webHidden/>
            <w:color w:val="000000" w:themeColor="text1"/>
            <w:sz w:val="28"/>
            <w:szCs w:val="28"/>
            <w:lang w:val="kk-KZ" w:eastAsia="cs-CZ" w:bidi="ru-RU"/>
          </w:rPr>
          <w:fldChar w:fldCharType="end"/>
        </w:r>
      </w:hyperlink>
    </w:p>
    <w:p w14:paraId="21B34B32" w14:textId="208D4952"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70" w:history="1">
        <w:r w:rsidR="00DB7768" w:rsidRPr="00DB7768">
          <w:rPr>
            <w:rFonts w:eastAsia="Calibri"/>
            <w:iCs/>
            <w:noProof/>
            <w:color w:val="000000" w:themeColor="text1"/>
            <w:sz w:val="28"/>
            <w:szCs w:val="28"/>
            <w:lang w:val="kk-KZ" w:eastAsia="cs-CZ" w:bidi="ru-RU"/>
          </w:rPr>
          <w:t>6.17.</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Резервуарлық паркке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_Toc235021370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556</w:t>
        </w:r>
        <w:r w:rsidR="00DB7768" w:rsidRPr="00DB7768">
          <w:rPr>
            <w:rFonts w:eastAsia="Calibri"/>
            <w:iCs/>
            <w:noProof/>
            <w:webHidden/>
            <w:color w:val="000000" w:themeColor="text1"/>
            <w:sz w:val="28"/>
            <w:szCs w:val="28"/>
            <w:lang w:val="kk-KZ" w:eastAsia="cs-CZ" w:bidi="ru-RU"/>
          </w:rPr>
          <w:fldChar w:fldCharType="end"/>
        </w:r>
      </w:hyperlink>
    </w:p>
    <w:p w14:paraId="76588CCF" w14:textId="7329FF4C"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71" w:history="1">
        <w:r w:rsidR="00DB7768" w:rsidRPr="00DB7768">
          <w:rPr>
            <w:rFonts w:eastAsia="Calibri"/>
            <w:iCs/>
            <w:noProof/>
            <w:color w:val="000000" w:themeColor="text1"/>
            <w:sz w:val="28"/>
            <w:szCs w:val="28"/>
            <w:lang w:val="kk-KZ" w:eastAsia="cs-CZ" w:bidi="ru-RU"/>
          </w:rPr>
          <w:t>6.18.</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Кәріз және тазарту құрылысжайларына (сарқынды суларды тазартуға)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_Toc235021371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563</w:t>
        </w:r>
        <w:r w:rsidR="00DB7768" w:rsidRPr="00DB7768">
          <w:rPr>
            <w:rFonts w:eastAsia="Calibri"/>
            <w:iCs/>
            <w:noProof/>
            <w:webHidden/>
            <w:color w:val="000000" w:themeColor="text1"/>
            <w:sz w:val="28"/>
            <w:szCs w:val="28"/>
            <w:lang w:val="kk-KZ" w:eastAsia="cs-CZ" w:bidi="ru-RU"/>
          </w:rPr>
          <w:fldChar w:fldCharType="end"/>
        </w:r>
      </w:hyperlink>
    </w:p>
    <w:p w14:paraId="3E1EE4A0" w14:textId="36C6646A" w:rsidR="00DB7768" w:rsidRPr="00DB7768" w:rsidRDefault="00044094" w:rsidP="00DB7768">
      <w:pPr>
        <w:tabs>
          <w:tab w:val="left" w:pos="0"/>
          <w:tab w:val="left" w:pos="730"/>
          <w:tab w:val="right" w:leader="dot" w:pos="9628"/>
        </w:tabs>
        <w:jc w:val="both"/>
        <w:rPr>
          <w:rFonts w:ascii="Calibri" w:eastAsia="DengXian" w:hAnsi="Calibri"/>
          <w:noProof/>
          <w:color w:val="000000" w:themeColor="text1"/>
          <w:kern w:val="2"/>
          <w:lang w:val="kk-KZ" w:eastAsia="zh-CN"/>
        </w:rPr>
      </w:pPr>
      <w:hyperlink w:anchor="_Toc235021372" w:history="1">
        <w:r w:rsidR="00DB7768" w:rsidRPr="00DB7768">
          <w:rPr>
            <w:rFonts w:eastAsia="Calibri"/>
            <w:iCs/>
            <w:noProof/>
            <w:color w:val="000000" w:themeColor="text1"/>
            <w:sz w:val="28"/>
            <w:szCs w:val="28"/>
            <w:lang w:val="kk-KZ" w:eastAsia="cs-CZ" w:bidi="ru-RU"/>
          </w:rPr>
          <w:t>6.19</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Алау жүйелерінің ЕҚТ бойынша қорытындысы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_Toc235021372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565</w:t>
        </w:r>
        <w:r w:rsidR="00DB7768" w:rsidRPr="00DB7768">
          <w:rPr>
            <w:rFonts w:eastAsia="Calibri"/>
            <w:iCs/>
            <w:noProof/>
            <w:webHidden/>
            <w:color w:val="000000" w:themeColor="text1"/>
            <w:sz w:val="28"/>
            <w:szCs w:val="28"/>
            <w:lang w:val="kk-KZ" w:eastAsia="cs-CZ" w:bidi="ru-RU"/>
          </w:rPr>
          <w:fldChar w:fldCharType="end"/>
        </w:r>
      </w:hyperlink>
    </w:p>
    <w:p w14:paraId="423598AE" w14:textId="0A0CFACC"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73" w:history="1">
        <w:r w:rsidR="00DB7768" w:rsidRPr="00DB7768">
          <w:rPr>
            <w:rFonts w:eastAsia="Calibri"/>
            <w:iCs/>
            <w:noProof/>
            <w:color w:val="000000" w:themeColor="text1"/>
            <w:sz w:val="28"/>
            <w:szCs w:val="28"/>
            <w:lang w:val="kk-KZ" w:eastAsia="cs-CZ" w:bidi="ru-RU"/>
          </w:rPr>
          <w:t>6.20.</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Энергетикалық жүйеге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_Toc235021373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566</w:t>
        </w:r>
        <w:r w:rsidR="00DB7768" w:rsidRPr="00DB7768">
          <w:rPr>
            <w:rFonts w:eastAsia="Calibri"/>
            <w:iCs/>
            <w:noProof/>
            <w:webHidden/>
            <w:color w:val="000000" w:themeColor="text1"/>
            <w:sz w:val="28"/>
            <w:szCs w:val="28"/>
            <w:lang w:val="kk-KZ" w:eastAsia="cs-CZ" w:bidi="ru-RU"/>
          </w:rPr>
          <w:fldChar w:fldCharType="end"/>
        </w:r>
      </w:hyperlink>
    </w:p>
    <w:p w14:paraId="1D2F1ACA" w14:textId="2D95F83E"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74" w:history="1">
        <w:r w:rsidR="00DB7768" w:rsidRPr="00DB7768">
          <w:rPr>
            <w:rFonts w:eastAsia="Calibri"/>
            <w:iCs/>
            <w:noProof/>
            <w:color w:val="000000" w:themeColor="text1"/>
            <w:sz w:val="28"/>
            <w:szCs w:val="28"/>
            <w:lang w:val="kk-KZ" w:eastAsia="cs-CZ" w:bidi="ru-RU"/>
          </w:rPr>
          <w:t>6.21. Мұнай мен газды теңізде өндіруге арналған ЕҚТ бойынша қорытынды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_Toc235021374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571</w:t>
        </w:r>
        <w:r w:rsidR="00DB7768" w:rsidRPr="00DB7768">
          <w:rPr>
            <w:rFonts w:eastAsia="Calibri"/>
            <w:iCs/>
            <w:noProof/>
            <w:webHidden/>
            <w:color w:val="000000" w:themeColor="text1"/>
            <w:sz w:val="28"/>
            <w:szCs w:val="28"/>
            <w:lang w:val="kk-KZ" w:eastAsia="cs-CZ" w:bidi="ru-RU"/>
          </w:rPr>
          <w:fldChar w:fldCharType="end"/>
        </w:r>
      </w:hyperlink>
    </w:p>
    <w:p w14:paraId="3323671D" w14:textId="45F0CDD7"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75" w:history="1">
        <w:r w:rsidR="00DB7768" w:rsidRPr="00DB7768">
          <w:rPr>
            <w:rFonts w:eastAsia="Calibri"/>
            <w:iCs/>
            <w:noProof/>
            <w:color w:val="000000" w:themeColor="text1"/>
            <w:sz w:val="28"/>
            <w:szCs w:val="28"/>
            <w:lang w:val="kk-KZ" w:eastAsia="cs-CZ" w:bidi="ru-RU"/>
          </w:rPr>
          <w:t>6.22.</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Қалдықтарды басқару әдістері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_Toc235021375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572</w:t>
        </w:r>
        <w:r w:rsidR="00DB7768" w:rsidRPr="00DB7768">
          <w:rPr>
            <w:rFonts w:eastAsia="Calibri"/>
            <w:iCs/>
            <w:noProof/>
            <w:webHidden/>
            <w:color w:val="000000" w:themeColor="text1"/>
            <w:sz w:val="28"/>
            <w:szCs w:val="28"/>
            <w:lang w:val="kk-KZ" w:eastAsia="cs-CZ" w:bidi="ru-RU"/>
          </w:rPr>
          <w:fldChar w:fldCharType="end"/>
        </w:r>
      </w:hyperlink>
    </w:p>
    <w:p w14:paraId="7037920F" w14:textId="20831761"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76" w:history="1">
        <w:r w:rsidR="00DB7768" w:rsidRPr="00DB7768">
          <w:rPr>
            <w:rFonts w:eastAsia="Calibri"/>
            <w:iCs/>
            <w:noProof/>
            <w:color w:val="000000" w:themeColor="text1"/>
            <w:sz w:val="28"/>
            <w:szCs w:val="28"/>
            <w:lang w:val="kk-KZ" w:eastAsia="cs-CZ" w:bidi="ru-RU"/>
          </w:rPr>
          <w:t>6.23.</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Шығарындыларды кешенді басқару әдістері</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_Toc235021376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573</w:t>
        </w:r>
        <w:r w:rsidR="00DB7768" w:rsidRPr="00DB7768">
          <w:rPr>
            <w:rFonts w:eastAsia="Calibri"/>
            <w:iCs/>
            <w:noProof/>
            <w:webHidden/>
            <w:color w:val="000000" w:themeColor="text1"/>
            <w:sz w:val="28"/>
            <w:szCs w:val="28"/>
            <w:lang w:val="kk-KZ" w:eastAsia="cs-CZ" w:bidi="ru-RU"/>
          </w:rPr>
          <w:fldChar w:fldCharType="end"/>
        </w:r>
      </w:hyperlink>
    </w:p>
    <w:p w14:paraId="1EEB3114" w14:textId="5146C77C"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77" w:history="1">
        <w:r w:rsidR="00DB7768" w:rsidRPr="00DB7768">
          <w:rPr>
            <w:rFonts w:eastAsia="Calibri"/>
            <w:iCs/>
            <w:noProof/>
            <w:color w:val="000000" w:themeColor="text1"/>
            <w:sz w:val="28"/>
            <w:szCs w:val="28"/>
            <w:lang w:val="kk-KZ" w:eastAsia="cs-CZ" w:bidi="ru-RU"/>
          </w:rPr>
          <w:t>6.25.</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Сарқынды суларды тазарту</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_Toc235021377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576</w:t>
        </w:r>
        <w:r w:rsidR="00DB7768" w:rsidRPr="00DB7768">
          <w:rPr>
            <w:rFonts w:eastAsia="Calibri"/>
            <w:iCs/>
            <w:noProof/>
            <w:webHidden/>
            <w:color w:val="000000" w:themeColor="text1"/>
            <w:sz w:val="28"/>
            <w:szCs w:val="28"/>
            <w:lang w:val="kk-KZ" w:eastAsia="cs-CZ" w:bidi="ru-RU"/>
          </w:rPr>
          <w:fldChar w:fldCharType="end"/>
        </w:r>
      </w:hyperlink>
    </w:p>
    <w:p w14:paraId="3FC687D5" w14:textId="4560EE90"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78" w:history="1">
        <w:r w:rsidR="00DB7768" w:rsidRPr="00DB7768">
          <w:rPr>
            <w:rFonts w:eastAsia="Calibri"/>
            <w:iCs/>
            <w:noProof/>
            <w:color w:val="000000" w:themeColor="text1"/>
            <w:sz w:val="28"/>
            <w:szCs w:val="28"/>
            <w:lang w:val="kk-KZ" w:eastAsia="cs-CZ" w:bidi="ru-RU"/>
          </w:rPr>
          <w:t>6.26.</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Атмосфераға шығарындыларды болғызбау және бақылау техникаларының сипаттамасы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_Toc235021378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578</w:t>
        </w:r>
        <w:r w:rsidR="00DB7768" w:rsidRPr="00DB7768">
          <w:rPr>
            <w:rFonts w:eastAsia="Calibri"/>
            <w:iCs/>
            <w:noProof/>
            <w:webHidden/>
            <w:color w:val="000000" w:themeColor="text1"/>
            <w:sz w:val="28"/>
            <w:szCs w:val="28"/>
            <w:lang w:val="kk-KZ" w:eastAsia="cs-CZ" w:bidi="ru-RU"/>
          </w:rPr>
          <w:fldChar w:fldCharType="end"/>
        </w:r>
      </w:hyperlink>
    </w:p>
    <w:p w14:paraId="3E55DFBA" w14:textId="5F883969"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79" w:history="1">
        <w:r w:rsidR="00DB7768" w:rsidRPr="00DB7768">
          <w:rPr>
            <w:rFonts w:eastAsia="Calibri"/>
            <w:iCs/>
            <w:noProof/>
            <w:color w:val="000000" w:themeColor="text1"/>
            <w:sz w:val="28"/>
            <w:szCs w:val="28"/>
            <w:lang w:val="kk-KZ" w:eastAsia="cs-CZ" w:bidi="ru-RU"/>
          </w:rPr>
          <w:t>6.27.</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Сарқынды сулар төгінділерін болғызбайтын немесе бақылайтын техникалардың сипаттамасы</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_Toc235021379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587</w:t>
        </w:r>
        <w:r w:rsidR="00DB7768" w:rsidRPr="00DB7768">
          <w:rPr>
            <w:rFonts w:eastAsia="Calibri"/>
            <w:iCs/>
            <w:noProof/>
            <w:webHidden/>
            <w:color w:val="000000" w:themeColor="text1"/>
            <w:sz w:val="28"/>
            <w:szCs w:val="28"/>
            <w:lang w:val="kk-KZ" w:eastAsia="cs-CZ" w:bidi="ru-RU"/>
          </w:rPr>
          <w:fldChar w:fldCharType="end"/>
        </w:r>
      </w:hyperlink>
    </w:p>
    <w:p w14:paraId="7F74CB3E" w14:textId="7D4E5845" w:rsidR="00DB7768" w:rsidRPr="00DB7768" w:rsidRDefault="00044094" w:rsidP="00DB7768">
      <w:pPr>
        <w:tabs>
          <w:tab w:val="left" w:pos="0"/>
          <w:tab w:val="left" w:pos="800"/>
          <w:tab w:val="right" w:leader="dot" w:pos="9628"/>
        </w:tabs>
        <w:jc w:val="both"/>
        <w:rPr>
          <w:rFonts w:ascii="Calibri" w:eastAsia="DengXian" w:hAnsi="Calibri"/>
          <w:noProof/>
          <w:color w:val="000000" w:themeColor="text1"/>
          <w:kern w:val="2"/>
          <w:lang w:val="kk-KZ" w:eastAsia="zh-CN"/>
        </w:rPr>
      </w:pPr>
      <w:hyperlink w:anchor="_Toc235021380" w:history="1">
        <w:r w:rsidR="00DB7768" w:rsidRPr="00DB7768">
          <w:rPr>
            <w:rFonts w:eastAsia="Calibri"/>
            <w:iCs/>
            <w:noProof/>
            <w:color w:val="000000" w:themeColor="text1"/>
            <w:sz w:val="28"/>
            <w:szCs w:val="28"/>
            <w:lang w:val="kk-KZ" w:eastAsia="cs-CZ" w:bidi="ru-RU"/>
          </w:rPr>
          <w:t>6.28.</w:t>
        </w:r>
        <w:r w:rsidR="00DB7768" w:rsidRPr="00DB7768">
          <w:rPr>
            <w:rFonts w:ascii="Calibri" w:eastAsia="DengXian" w:hAnsi="Calibri"/>
            <w:noProof/>
            <w:color w:val="000000" w:themeColor="text1"/>
            <w:kern w:val="2"/>
            <w:lang w:val="kk-KZ" w:eastAsia="zh-CN"/>
          </w:rPr>
          <w:tab/>
        </w:r>
        <w:r w:rsidR="00DB7768" w:rsidRPr="00DB7768">
          <w:rPr>
            <w:rFonts w:eastAsia="Calibri"/>
            <w:iCs/>
            <w:noProof/>
            <w:color w:val="000000" w:themeColor="text1"/>
            <w:sz w:val="28"/>
            <w:szCs w:val="28"/>
            <w:lang w:val="kk-KZ" w:eastAsia="cs-CZ" w:bidi="ru-RU"/>
          </w:rPr>
          <w:t>Ремедиация бойынша талаптар</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_Toc235021380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588</w:t>
        </w:r>
        <w:r w:rsidR="00DB7768" w:rsidRPr="00DB7768">
          <w:rPr>
            <w:rFonts w:eastAsia="Calibri"/>
            <w:iCs/>
            <w:noProof/>
            <w:webHidden/>
            <w:color w:val="000000" w:themeColor="text1"/>
            <w:sz w:val="28"/>
            <w:szCs w:val="28"/>
            <w:lang w:val="kk-KZ" w:eastAsia="cs-CZ" w:bidi="ru-RU"/>
          </w:rPr>
          <w:fldChar w:fldCharType="end"/>
        </w:r>
      </w:hyperlink>
    </w:p>
    <w:p w14:paraId="3EA60036" w14:textId="370792AE"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81" w:history="1">
        <w:r w:rsidR="00DB7768" w:rsidRPr="00DB7768">
          <w:rPr>
            <w:rFonts w:eastAsia="Calibri"/>
            <w:bCs/>
            <w:iCs/>
            <w:noProof/>
            <w:color w:val="000000" w:themeColor="text1"/>
            <w:sz w:val="28"/>
            <w:szCs w:val="28"/>
            <w:lang w:val="kk-KZ" w:eastAsia="cs-CZ" w:bidi="ru-RU"/>
          </w:rPr>
          <w:t>7. Перспективалы техникалар</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_Toc235021381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591</w:t>
        </w:r>
        <w:r w:rsidR="00DB7768" w:rsidRPr="00DB7768">
          <w:rPr>
            <w:rFonts w:eastAsia="Calibri"/>
            <w:iCs/>
            <w:noProof/>
            <w:webHidden/>
            <w:color w:val="000000" w:themeColor="text1"/>
            <w:sz w:val="28"/>
            <w:szCs w:val="28"/>
            <w:lang w:val="kk-KZ" w:eastAsia="cs-CZ" w:bidi="ru-RU"/>
          </w:rPr>
          <w:fldChar w:fldCharType="end"/>
        </w:r>
      </w:hyperlink>
    </w:p>
    <w:p w14:paraId="0162E6AC" w14:textId="32153ADB"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82" w:history="1">
        <w:r w:rsidR="00DB7768" w:rsidRPr="00DB7768">
          <w:rPr>
            <w:rFonts w:eastAsia="Calibri"/>
            <w:bCs/>
            <w:iCs/>
            <w:noProof/>
            <w:color w:val="000000" w:themeColor="text1"/>
            <w:sz w:val="28"/>
            <w:szCs w:val="28"/>
            <w:lang w:val="kk-KZ" w:eastAsia="cs-CZ" w:bidi="ru-RU"/>
          </w:rPr>
          <w:t>8. Қосымша түсініктемелер мен ұсынымдар</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_Toc235021382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597</w:t>
        </w:r>
        <w:r w:rsidR="00DB7768" w:rsidRPr="00DB7768">
          <w:rPr>
            <w:rFonts w:eastAsia="Calibri"/>
            <w:iCs/>
            <w:noProof/>
            <w:webHidden/>
            <w:color w:val="000000" w:themeColor="text1"/>
            <w:sz w:val="28"/>
            <w:szCs w:val="28"/>
            <w:lang w:val="kk-KZ" w:eastAsia="cs-CZ" w:bidi="ru-RU"/>
          </w:rPr>
          <w:fldChar w:fldCharType="end"/>
        </w:r>
      </w:hyperlink>
    </w:p>
    <w:p w14:paraId="4A37F9CC" w14:textId="5374C007" w:rsidR="00DB7768" w:rsidRPr="00DB7768" w:rsidRDefault="00044094" w:rsidP="00DB7768">
      <w:pPr>
        <w:tabs>
          <w:tab w:val="left" w:pos="0"/>
          <w:tab w:val="right" w:leader="dot" w:pos="9628"/>
        </w:tabs>
        <w:jc w:val="both"/>
        <w:rPr>
          <w:rFonts w:ascii="Calibri" w:eastAsia="DengXian" w:hAnsi="Calibri"/>
          <w:noProof/>
          <w:color w:val="000000" w:themeColor="text1"/>
          <w:kern w:val="2"/>
          <w:lang w:val="kk-KZ" w:eastAsia="zh-CN"/>
        </w:rPr>
      </w:pPr>
      <w:hyperlink w:anchor="_Toc235021383" w:history="1">
        <w:r w:rsidR="00DB7768" w:rsidRPr="00DB7768">
          <w:rPr>
            <w:rFonts w:eastAsia="Calibri"/>
            <w:iCs/>
            <w:noProof/>
            <w:color w:val="000000" w:themeColor="text1"/>
            <w:sz w:val="28"/>
            <w:szCs w:val="28"/>
            <w:lang w:val="kk-KZ" w:eastAsia="cs-CZ" w:bidi="ru-RU"/>
          </w:rPr>
          <w:t>Библиография</w:t>
        </w:r>
        <w:r w:rsidR="00DB7768" w:rsidRPr="00DB7768">
          <w:rPr>
            <w:rFonts w:eastAsia="Calibri"/>
            <w:iCs/>
            <w:noProof/>
            <w:webHidden/>
            <w:color w:val="000000" w:themeColor="text1"/>
            <w:sz w:val="28"/>
            <w:szCs w:val="28"/>
            <w:lang w:val="kk-KZ" w:eastAsia="cs-CZ" w:bidi="ru-RU"/>
          </w:rPr>
          <w:tab/>
        </w:r>
        <w:r w:rsidR="00DB7768" w:rsidRPr="00DB7768">
          <w:rPr>
            <w:rFonts w:eastAsia="Calibri"/>
            <w:iCs/>
            <w:noProof/>
            <w:webHidden/>
            <w:color w:val="000000" w:themeColor="text1"/>
            <w:sz w:val="28"/>
            <w:szCs w:val="28"/>
            <w:lang w:val="kk-KZ" w:eastAsia="cs-CZ" w:bidi="ru-RU"/>
          </w:rPr>
          <w:fldChar w:fldCharType="begin"/>
        </w:r>
        <w:r w:rsidR="00DB7768" w:rsidRPr="00DB7768">
          <w:rPr>
            <w:rFonts w:eastAsia="Calibri"/>
            <w:iCs/>
            <w:noProof/>
            <w:webHidden/>
            <w:color w:val="000000" w:themeColor="text1"/>
            <w:sz w:val="28"/>
            <w:szCs w:val="28"/>
            <w:lang w:val="kk-KZ" w:eastAsia="cs-CZ" w:bidi="ru-RU"/>
          </w:rPr>
          <w:instrText xml:space="preserve"> PAGEREF _Toc235021383 \h </w:instrText>
        </w:r>
        <w:r w:rsidR="00DB7768" w:rsidRPr="00DB7768">
          <w:rPr>
            <w:rFonts w:eastAsia="Calibri"/>
            <w:iCs/>
            <w:noProof/>
            <w:webHidden/>
            <w:color w:val="000000" w:themeColor="text1"/>
            <w:sz w:val="28"/>
            <w:szCs w:val="28"/>
            <w:lang w:val="kk-KZ" w:eastAsia="cs-CZ" w:bidi="ru-RU"/>
          </w:rPr>
        </w:r>
        <w:r w:rsidR="00DB7768" w:rsidRPr="00DB7768">
          <w:rPr>
            <w:rFonts w:eastAsia="Calibri"/>
            <w:iCs/>
            <w:noProof/>
            <w:webHidden/>
            <w:color w:val="000000" w:themeColor="text1"/>
            <w:sz w:val="28"/>
            <w:szCs w:val="28"/>
            <w:lang w:val="kk-KZ" w:eastAsia="cs-CZ" w:bidi="ru-RU"/>
          </w:rPr>
          <w:fldChar w:fldCharType="separate"/>
        </w:r>
        <w:r w:rsidR="00B94D38">
          <w:rPr>
            <w:rFonts w:eastAsia="Calibri"/>
            <w:iCs/>
            <w:noProof/>
            <w:webHidden/>
            <w:color w:val="000000" w:themeColor="text1"/>
            <w:sz w:val="28"/>
            <w:szCs w:val="28"/>
            <w:lang w:val="kk-KZ" w:eastAsia="cs-CZ" w:bidi="ru-RU"/>
          </w:rPr>
          <w:t>600</w:t>
        </w:r>
        <w:r w:rsidR="00DB7768" w:rsidRPr="00DB7768">
          <w:rPr>
            <w:rFonts w:eastAsia="Calibri"/>
            <w:iCs/>
            <w:noProof/>
            <w:webHidden/>
            <w:color w:val="000000" w:themeColor="text1"/>
            <w:sz w:val="28"/>
            <w:szCs w:val="28"/>
            <w:lang w:val="kk-KZ" w:eastAsia="cs-CZ" w:bidi="ru-RU"/>
          </w:rPr>
          <w:fldChar w:fldCharType="end"/>
        </w:r>
      </w:hyperlink>
    </w:p>
    <w:p w14:paraId="6076F27B" w14:textId="77777777" w:rsidR="00DB7768" w:rsidRPr="00DB7768" w:rsidRDefault="00DB7768" w:rsidP="00DB7768">
      <w:pPr>
        <w:jc w:val="both"/>
        <w:rPr>
          <w:sz w:val="28"/>
          <w:szCs w:val="28"/>
          <w:lang w:val="kk-KZ"/>
        </w:rPr>
      </w:pPr>
      <w:r w:rsidRPr="00DB7768">
        <w:rPr>
          <w:rFonts w:eastAsia="Arial"/>
          <w:iCs/>
          <w:noProof/>
          <w:color w:val="000000" w:themeColor="text1"/>
          <w:sz w:val="28"/>
          <w:szCs w:val="28"/>
          <w:lang w:val="kk-KZ" w:eastAsia="cs-CZ"/>
        </w:rPr>
        <w:fldChar w:fldCharType="end"/>
      </w:r>
    </w:p>
    <w:p w14:paraId="4E414927" w14:textId="77777777" w:rsidR="00DB7768" w:rsidRPr="00DB7768" w:rsidRDefault="00DB7768" w:rsidP="00DB7768">
      <w:pPr>
        <w:keepNext/>
        <w:keepLines/>
        <w:widowControl w:val="0"/>
        <w:tabs>
          <w:tab w:val="left" w:pos="1561"/>
        </w:tabs>
        <w:ind w:hanging="57"/>
        <w:jc w:val="center"/>
        <w:outlineLvl w:val="0"/>
        <w:rPr>
          <w:b/>
          <w:noProof/>
          <w:sz w:val="28"/>
          <w:szCs w:val="28"/>
          <w:lang w:val="kk-KZ" w:bidi="ru-RU"/>
        </w:rPr>
      </w:pPr>
      <w:bookmarkStart w:id="6" w:name="_Toc151118079"/>
      <w:bookmarkStart w:id="7" w:name="_Toc235021302"/>
      <w:bookmarkStart w:id="8" w:name="_Hlk124421456"/>
      <w:bookmarkEnd w:id="5"/>
      <w:r w:rsidRPr="00DB7768">
        <w:rPr>
          <w:b/>
          <w:noProof/>
          <w:sz w:val="28"/>
          <w:szCs w:val="28"/>
          <w:lang w:val="kk-KZ" w:bidi="ru-RU"/>
        </w:rPr>
        <w:t>Схемалар мен суреттердің тізімі</w:t>
      </w:r>
      <w:bookmarkEnd w:id="6"/>
      <w:bookmarkEnd w:id="7"/>
    </w:p>
    <w:bookmarkEnd w:id="8"/>
    <w:p w14:paraId="39A0294C" w14:textId="77777777" w:rsidR="00DB7768" w:rsidRPr="00DB7768" w:rsidRDefault="00DB7768" w:rsidP="00DB7768">
      <w:pPr>
        <w:ind w:firstLine="709"/>
        <w:jc w:val="center"/>
        <w:rPr>
          <w:b/>
          <w:sz w:val="28"/>
          <w:szCs w:val="28"/>
          <w:lang w:val="kk-KZ"/>
        </w:rPr>
      </w:pPr>
    </w:p>
    <w:tbl>
      <w:tblPr>
        <w:tblW w:w="9498" w:type="dxa"/>
        <w:tblLook w:val="04A0" w:firstRow="1" w:lastRow="0" w:firstColumn="1" w:lastColumn="0" w:noHBand="0" w:noVBand="1"/>
      </w:tblPr>
      <w:tblGrid>
        <w:gridCol w:w="9498"/>
      </w:tblGrid>
      <w:tr w:rsidR="00DB7768" w:rsidRPr="00044094" w14:paraId="1D648575" w14:textId="77777777" w:rsidTr="001E3429">
        <w:trPr>
          <w:trHeight w:val="375"/>
        </w:trPr>
        <w:tc>
          <w:tcPr>
            <w:tcW w:w="9498" w:type="dxa"/>
            <w:hideMark/>
          </w:tcPr>
          <w:p w14:paraId="505D1110" w14:textId="77777777" w:rsidR="00DB7768" w:rsidRPr="00DB7768" w:rsidRDefault="00DB7768" w:rsidP="00DB7768">
            <w:pPr>
              <w:contextualSpacing/>
              <w:jc w:val="both"/>
              <w:rPr>
                <w:sz w:val="28"/>
                <w:szCs w:val="28"/>
                <w:lang w:val="kk-KZ"/>
              </w:rPr>
            </w:pPr>
            <w:r w:rsidRPr="00DB7768">
              <w:rPr>
                <w:sz w:val="28"/>
                <w:szCs w:val="28"/>
                <w:lang w:val="kk-KZ"/>
              </w:rPr>
              <w:t>1.1-сурет. Мұнай-газ кешені жұмысының жалпы схемасы</w:t>
            </w:r>
          </w:p>
        </w:tc>
      </w:tr>
      <w:tr w:rsidR="00DB7768" w:rsidRPr="00044094" w14:paraId="768910CD" w14:textId="77777777" w:rsidTr="001E3429">
        <w:trPr>
          <w:trHeight w:val="375"/>
        </w:trPr>
        <w:tc>
          <w:tcPr>
            <w:tcW w:w="9498" w:type="dxa"/>
            <w:hideMark/>
          </w:tcPr>
          <w:p w14:paraId="34608989" w14:textId="77777777" w:rsidR="00DB7768" w:rsidRPr="00DB7768" w:rsidRDefault="00DB7768" w:rsidP="00DB7768">
            <w:pPr>
              <w:contextualSpacing/>
              <w:jc w:val="both"/>
              <w:rPr>
                <w:sz w:val="28"/>
                <w:szCs w:val="28"/>
                <w:lang w:val="kk-KZ"/>
              </w:rPr>
            </w:pPr>
            <w:r w:rsidRPr="00DB7768">
              <w:rPr>
                <w:sz w:val="28"/>
                <w:szCs w:val="28"/>
                <w:lang w:val="kk-KZ"/>
              </w:rPr>
              <w:t>1.2-сурет. Қазақстан Республикасында шикі мұнай өндірудің айлық көлемі</w:t>
            </w:r>
          </w:p>
        </w:tc>
      </w:tr>
      <w:tr w:rsidR="00DB7768" w:rsidRPr="00044094" w14:paraId="295EAB40" w14:textId="77777777" w:rsidTr="001E3429">
        <w:trPr>
          <w:trHeight w:val="375"/>
        </w:trPr>
        <w:tc>
          <w:tcPr>
            <w:tcW w:w="9498" w:type="dxa"/>
            <w:hideMark/>
          </w:tcPr>
          <w:p w14:paraId="035685FB" w14:textId="77777777" w:rsidR="00DB7768" w:rsidRPr="00DB7768" w:rsidRDefault="00DB7768" w:rsidP="00DB7768">
            <w:pPr>
              <w:contextualSpacing/>
              <w:jc w:val="both"/>
              <w:rPr>
                <w:sz w:val="28"/>
                <w:szCs w:val="28"/>
                <w:lang w:val="kk-KZ"/>
              </w:rPr>
            </w:pPr>
            <w:r w:rsidRPr="00DB7768">
              <w:rPr>
                <w:sz w:val="28"/>
                <w:szCs w:val="28"/>
                <w:lang w:val="kk-KZ"/>
              </w:rPr>
              <w:t>1.3-сурет. Қазақстан Республикасында газ өндіру бойынша өндірістік көрсеткіштер</w:t>
            </w:r>
          </w:p>
        </w:tc>
      </w:tr>
      <w:tr w:rsidR="00DB7768" w:rsidRPr="00044094" w14:paraId="3BC73192" w14:textId="77777777" w:rsidTr="001E3429">
        <w:trPr>
          <w:trHeight w:val="80"/>
        </w:trPr>
        <w:tc>
          <w:tcPr>
            <w:tcW w:w="9498" w:type="dxa"/>
            <w:hideMark/>
          </w:tcPr>
          <w:p w14:paraId="2FDC9184" w14:textId="77777777" w:rsidR="00DB7768" w:rsidRPr="00DB7768" w:rsidRDefault="00DB7768" w:rsidP="00DB7768">
            <w:pPr>
              <w:contextualSpacing/>
              <w:jc w:val="both"/>
              <w:rPr>
                <w:sz w:val="28"/>
                <w:szCs w:val="28"/>
                <w:lang w:val="kk-KZ"/>
              </w:rPr>
            </w:pPr>
            <w:r w:rsidRPr="00DB7768">
              <w:rPr>
                <w:sz w:val="28"/>
                <w:szCs w:val="28"/>
                <w:lang w:val="kk-KZ"/>
              </w:rPr>
              <w:t>1.4-сурет. Табиғи газдың әлемдік қорлары бойынша жалпы ақпарат</w:t>
            </w:r>
          </w:p>
        </w:tc>
      </w:tr>
      <w:tr w:rsidR="00DB7768" w:rsidRPr="00044094" w14:paraId="2BACF7E7" w14:textId="77777777" w:rsidTr="001E3429">
        <w:trPr>
          <w:trHeight w:val="80"/>
        </w:trPr>
        <w:tc>
          <w:tcPr>
            <w:tcW w:w="9498" w:type="dxa"/>
            <w:hideMark/>
          </w:tcPr>
          <w:p w14:paraId="63C585DA" w14:textId="77777777" w:rsidR="00DB7768" w:rsidRPr="00DB7768" w:rsidRDefault="00DB7768" w:rsidP="00DB7768">
            <w:pPr>
              <w:contextualSpacing/>
              <w:jc w:val="both"/>
              <w:rPr>
                <w:sz w:val="28"/>
                <w:szCs w:val="28"/>
                <w:lang w:val="kk-KZ"/>
              </w:rPr>
            </w:pPr>
            <w:r w:rsidRPr="00DB7768">
              <w:rPr>
                <w:sz w:val="28"/>
                <w:szCs w:val="28"/>
                <w:lang w:val="kk-KZ"/>
              </w:rPr>
              <w:t>1.5-сурет. Мұнай қорлары бойынша елдердің рейтингі</w:t>
            </w:r>
          </w:p>
        </w:tc>
      </w:tr>
      <w:tr w:rsidR="00DB7768" w:rsidRPr="00DB7768" w14:paraId="4C973585" w14:textId="77777777" w:rsidTr="001E3429">
        <w:trPr>
          <w:trHeight w:val="375"/>
        </w:trPr>
        <w:tc>
          <w:tcPr>
            <w:tcW w:w="9498" w:type="dxa"/>
            <w:hideMark/>
          </w:tcPr>
          <w:p w14:paraId="25AF2E7D" w14:textId="77777777" w:rsidR="00DB7768" w:rsidRPr="00DB7768" w:rsidRDefault="00DB7768" w:rsidP="00DB7768">
            <w:pPr>
              <w:contextualSpacing/>
              <w:jc w:val="both"/>
              <w:rPr>
                <w:sz w:val="28"/>
                <w:szCs w:val="28"/>
                <w:lang w:val="kk-KZ"/>
              </w:rPr>
            </w:pPr>
            <w:r w:rsidRPr="00DB7768">
              <w:rPr>
                <w:sz w:val="28"/>
                <w:szCs w:val="28"/>
                <w:lang w:val="kk-KZ"/>
              </w:rPr>
              <w:t>1.6-сурет. Қазақстан Республикасының шикі мұнай экспорты бойынша статистикалық деректері</w:t>
            </w:r>
          </w:p>
        </w:tc>
      </w:tr>
      <w:tr w:rsidR="00DB7768" w:rsidRPr="00DB7768" w14:paraId="2428EDD5" w14:textId="77777777" w:rsidTr="001E3429">
        <w:trPr>
          <w:trHeight w:val="375"/>
        </w:trPr>
        <w:tc>
          <w:tcPr>
            <w:tcW w:w="9498" w:type="dxa"/>
            <w:hideMark/>
          </w:tcPr>
          <w:p w14:paraId="5FED0D6D" w14:textId="77777777" w:rsidR="00DB7768" w:rsidRPr="00DB7768" w:rsidRDefault="00DB7768" w:rsidP="00DB7768">
            <w:pPr>
              <w:contextualSpacing/>
              <w:jc w:val="both"/>
              <w:rPr>
                <w:sz w:val="28"/>
                <w:szCs w:val="28"/>
                <w:lang w:val="kk-KZ"/>
              </w:rPr>
            </w:pPr>
            <w:r w:rsidRPr="00DB7768">
              <w:rPr>
                <w:sz w:val="28"/>
                <w:szCs w:val="28"/>
                <w:lang w:val="kk-KZ"/>
              </w:rPr>
              <w:t>1.7-сурет. Қазақстандық шикі мұнай экспортының диаграммасы</w:t>
            </w:r>
          </w:p>
        </w:tc>
      </w:tr>
      <w:tr w:rsidR="00DB7768" w:rsidRPr="00DB7768" w14:paraId="0CEB84F1" w14:textId="77777777" w:rsidTr="001E3429">
        <w:trPr>
          <w:trHeight w:val="375"/>
        </w:trPr>
        <w:tc>
          <w:tcPr>
            <w:tcW w:w="9498" w:type="dxa"/>
            <w:hideMark/>
          </w:tcPr>
          <w:p w14:paraId="5138D90C" w14:textId="77777777" w:rsidR="00DB7768" w:rsidRPr="00DB7768" w:rsidRDefault="00DB7768" w:rsidP="00DB7768">
            <w:pPr>
              <w:contextualSpacing/>
              <w:jc w:val="both"/>
              <w:rPr>
                <w:sz w:val="28"/>
                <w:szCs w:val="28"/>
                <w:lang w:val="kk-KZ"/>
              </w:rPr>
            </w:pPr>
            <w:r w:rsidRPr="00DB7768">
              <w:rPr>
                <w:sz w:val="28"/>
                <w:szCs w:val="28"/>
                <w:lang w:val="kk-KZ"/>
              </w:rPr>
              <w:t>1.8-сурет. Табиғи газ экспортының диаграммасы</w:t>
            </w:r>
          </w:p>
        </w:tc>
      </w:tr>
      <w:tr w:rsidR="00DB7768" w:rsidRPr="00DB7768" w14:paraId="3E7BB4B4" w14:textId="77777777" w:rsidTr="001E3429">
        <w:trPr>
          <w:trHeight w:val="750"/>
        </w:trPr>
        <w:tc>
          <w:tcPr>
            <w:tcW w:w="9498" w:type="dxa"/>
            <w:hideMark/>
          </w:tcPr>
          <w:p w14:paraId="4257D463" w14:textId="77777777" w:rsidR="00DB7768" w:rsidRPr="00DB7768" w:rsidRDefault="00DB7768" w:rsidP="00DB7768">
            <w:pPr>
              <w:contextualSpacing/>
              <w:jc w:val="both"/>
              <w:rPr>
                <w:sz w:val="28"/>
                <w:szCs w:val="28"/>
                <w:lang w:val="kk-KZ"/>
              </w:rPr>
            </w:pPr>
            <w:r w:rsidRPr="00DB7768">
              <w:rPr>
                <w:sz w:val="28"/>
                <w:szCs w:val="28"/>
                <w:lang w:val="kk-KZ"/>
              </w:rPr>
              <w:t>1.9-сурет. Мұнай және газ өндіру кезінде атмосфераға эмиссиялар құрамындағы негізгі ластағыш заттар үлесінің арақатынасы</w:t>
            </w:r>
          </w:p>
        </w:tc>
      </w:tr>
      <w:tr w:rsidR="00DB7768" w:rsidRPr="00DB7768" w14:paraId="10B2C64F" w14:textId="77777777" w:rsidTr="001E3429">
        <w:trPr>
          <w:trHeight w:val="750"/>
        </w:trPr>
        <w:tc>
          <w:tcPr>
            <w:tcW w:w="9498" w:type="dxa"/>
            <w:hideMark/>
          </w:tcPr>
          <w:p w14:paraId="2AD035F5" w14:textId="77777777" w:rsidR="00DB7768" w:rsidRPr="00DB7768" w:rsidRDefault="00DB7768" w:rsidP="00DB7768">
            <w:pPr>
              <w:contextualSpacing/>
              <w:jc w:val="both"/>
              <w:rPr>
                <w:sz w:val="28"/>
                <w:szCs w:val="28"/>
                <w:lang w:val="kk-KZ"/>
              </w:rPr>
            </w:pPr>
            <w:r w:rsidRPr="00DB7768">
              <w:rPr>
                <w:sz w:val="28"/>
                <w:szCs w:val="28"/>
                <w:lang w:val="kk-KZ"/>
              </w:rPr>
              <w:t>1.10-сурет. Мұнай және газ өндіру кезіндегі атмосфераға эмиссиялардың негізгі көздер үлесінің арақатынасы</w:t>
            </w:r>
          </w:p>
        </w:tc>
      </w:tr>
      <w:tr w:rsidR="00DB7768" w:rsidRPr="00DB7768" w14:paraId="68F4144E" w14:textId="77777777" w:rsidTr="001E3429">
        <w:trPr>
          <w:trHeight w:val="750"/>
        </w:trPr>
        <w:tc>
          <w:tcPr>
            <w:tcW w:w="9498" w:type="dxa"/>
            <w:hideMark/>
          </w:tcPr>
          <w:p w14:paraId="356E710F" w14:textId="77777777" w:rsidR="00DB7768" w:rsidRPr="00DB7768" w:rsidRDefault="00DB7768" w:rsidP="00DB7768">
            <w:pPr>
              <w:contextualSpacing/>
              <w:jc w:val="both"/>
              <w:rPr>
                <w:sz w:val="28"/>
                <w:szCs w:val="28"/>
                <w:lang w:val="kk-KZ"/>
              </w:rPr>
            </w:pPr>
            <w:r w:rsidRPr="00DB7768">
              <w:rPr>
                <w:sz w:val="28"/>
                <w:szCs w:val="28"/>
                <w:lang w:val="kk-KZ"/>
              </w:rPr>
              <w:t>3.1-сурет. Мұнайды жер бетіне көтеру үшін жеткілікті қысыммен атқылайтын ұңғыманың схемалық бейнесі</w:t>
            </w:r>
          </w:p>
        </w:tc>
      </w:tr>
      <w:tr w:rsidR="00DB7768" w:rsidRPr="00DB7768" w14:paraId="1EFDF938" w14:textId="77777777" w:rsidTr="001E3429">
        <w:trPr>
          <w:trHeight w:val="750"/>
        </w:trPr>
        <w:tc>
          <w:tcPr>
            <w:tcW w:w="9498" w:type="dxa"/>
            <w:hideMark/>
          </w:tcPr>
          <w:p w14:paraId="76BBD597" w14:textId="77777777" w:rsidR="00DB7768" w:rsidRPr="00DB7768" w:rsidRDefault="00DB7768" w:rsidP="00DB7768">
            <w:pPr>
              <w:contextualSpacing/>
              <w:jc w:val="both"/>
              <w:rPr>
                <w:sz w:val="28"/>
                <w:szCs w:val="28"/>
                <w:lang w:val="kk-KZ"/>
              </w:rPr>
            </w:pPr>
            <w:r w:rsidRPr="00DB7768">
              <w:rPr>
                <w:sz w:val="28"/>
                <w:szCs w:val="28"/>
                <w:lang w:val="kk-KZ"/>
              </w:rPr>
              <w:lastRenderedPageBreak/>
              <w:t>3.2-сурет. Сұйықтықтарды сорғы-компрессорлық баған бойымен ағуына қарай бөлу</w:t>
            </w:r>
          </w:p>
        </w:tc>
      </w:tr>
      <w:tr w:rsidR="00DB7768" w:rsidRPr="00DB7768" w14:paraId="32884E6D" w14:textId="77777777" w:rsidTr="001E3429">
        <w:trPr>
          <w:trHeight w:val="375"/>
        </w:trPr>
        <w:tc>
          <w:tcPr>
            <w:tcW w:w="9498" w:type="dxa"/>
            <w:hideMark/>
          </w:tcPr>
          <w:p w14:paraId="104E9A76" w14:textId="77777777" w:rsidR="00DB7768" w:rsidRPr="00DB7768" w:rsidRDefault="00DB7768" w:rsidP="00DB7768">
            <w:pPr>
              <w:contextualSpacing/>
              <w:jc w:val="both"/>
              <w:rPr>
                <w:sz w:val="28"/>
                <w:szCs w:val="28"/>
                <w:lang w:val="kk-KZ"/>
              </w:rPr>
            </w:pPr>
            <w:r w:rsidRPr="00DB7768">
              <w:rPr>
                <w:sz w:val="28"/>
                <w:szCs w:val="28"/>
                <w:lang w:val="kk-KZ"/>
              </w:rPr>
              <w:t>3.3-сурет. Газлифт қондырғысы</w:t>
            </w:r>
          </w:p>
        </w:tc>
      </w:tr>
      <w:tr w:rsidR="00DB7768" w:rsidRPr="00DB7768" w14:paraId="4711109B" w14:textId="77777777" w:rsidTr="001E3429">
        <w:trPr>
          <w:trHeight w:val="375"/>
        </w:trPr>
        <w:tc>
          <w:tcPr>
            <w:tcW w:w="9498" w:type="dxa"/>
            <w:hideMark/>
          </w:tcPr>
          <w:p w14:paraId="32356FDC" w14:textId="77777777" w:rsidR="00DB7768" w:rsidRPr="00DB7768" w:rsidRDefault="00DB7768" w:rsidP="00DB7768">
            <w:pPr>
              <w:contextualSpacing/>
              <w:jc w:val="both"/>
              <w:rPr>
                <w:sz w:val="28"/>
                <w:szCs w:val="28"/>
                <w:lang w:val="kk-KZ"/>
              </w:rPr>
            </w:pPr>
            <w:r w:rsidRPr="00DB7768">
              <w:rPr>
                <w:sz w:val="28"/>
                <w:szCs w:val="28"/>
                <w:lang w:val="kk-KZ"/>
              </w:rPr>
              <w:t>3.4-сурет. Плунжерлік көтергіштің негізгі бөліктері</w:t>
            </w:r>
          </w:p>
        </w:tc>
      </w:tr>
      <w:tr w:rsidR="00DB7768" w:rsidRPr="00DB7768" w14:paraId="26EE1C65" w14:textId="77777777" w:rsidTr="001E3429">
        <w:trPr>
          <w:trHeight w:val="375"/>
        </w:trPr>
        <w:tc>
          <w:tcPr>
            <w:tcW w:w="9498" w:type="dxa"/>
            <w:hideMark/>
          </w:tcPr>
          <w:p w14:paraId="74B6E14C" w14:textId="77777777" w:rsidR="00DB7768" w:rsidRPr="00DB7768" w:rsidRDefault="00DB7768" w:rsidP="00DB7768">
            <w:pPr>
              <w:contextualSpacing/>
              <w:jc w:val="both"/>
              <w:rPr>
                <w:sz w:val="28"/>
                <w:szCs w:val="28"/>
                <w:lang w:val="kk-KZ"/>
              </w:rPr>
            </w:pPr>
            <w:r w:rsidRPr="00DB7768">
              <w:rPr>
                <w:sz w:val="28"/>
                <w:szCs w:val="28"/>
                <w:lang w:val="kk-KZ"/>
              </w:rPr>
              <w:t>3.5-сурет. Плунжерлік көтергіштің жұмыс циклі</w:t>
            </w:r>
          </w:p>
        </w:tc>
      </w:tr>
      <w:tr w:rsidR="00DB7768" w:rsidRPr="00DB7768" w14:paraId="55FB78A3" w14:textId="77777777" w:rsidTr="001E3429">
        <w:trPr>
          <w:trHeight w:val="375"/>
        </w:trPr>
        <w:tc>
          <w:tcPr>
            <w:tcW w:w="9498" w:type="dxa"/>
            <w:hideMark/>
          </w:tcPr>
          <w:p w14:paraId="17C404DE" w14:textId="77777777" w:rsidR="00DB7768" w:rsidRPr="00DB7768" w:rsidRDefault="00DB7768" w:rsidP="00DB7768">
            <w:pPr>
              <w:contextualSpacing/>
              <w:jc w:val="both"/>
              <w:rPr>
                <w:sz w:val="28"/>
                <w:szCs w:val="28"/>
                <w:lang w:val="kk-KZ"/>
              </w:rPr>
            </w:pPr>
            <w:r w:rsidRPr="00DB7768">
              <w:rPr>
                <w:sz w:val="28"/>
                <w:szCs w:val="28"/>
                <w:lang w:val="kk-KZ"/>
              </w:rPr>
              <w:t>3.6-сурет. Штангалық сорғының ең кең таралған түрі</w:t>
            </w:r>
          </w:p>
        </w:tc>
      </w:tr>
      <w:tr w:rsidR="00DB7768" w:rsidRPr="00DB7768" w14:paraId="32DF25BE" w14:textId="77777777" w:rsidTr="001E3429">
        <w:trPr>
          <w:trHeight w:val="375"/>
        </w:trPr>
        <w:tc>
          <w:tcPr>
            <w:tcW w:w="9498" w:type="dxa"/>
            <w:hideMark/>
          </w:tcPr>
          <w:p w14:paraId="2B4FE3B3" w14:textId="77777777" w:rsidR="00DB7768" w:rsidRPr="00DB7768" w:rsidRDefault="00DB7768" w:rsidP="00DB7768">
            <w:pPr>
              <w:contextualSpacing/>
              <w:jc w:val="both"/>
              <w:rPr>
                <w:sz w:val="28"/>
                <w:szCs w:val="28"/>
                <w:lang w:val="kk-KZ"/>
              </w:rPr>
            </w:pPr>
            <w:r w:rsidRPr="00DB7768">
              <w:rPr>
                <w:sz w:val="28"/>
                <w:szCs w:val="28"/>
                <w:lang w:val="kk-KZ"/>
              </w:rPr>
              <w:t>3.7-сурет. Қарапайым штангалық сорғының схемалық бейнесі</w:t>
            </w:r>
          </w:p>
        </w:tc>
      </w:tr>
      <w:tr w:rsidR="00DB7768" w:rsidRPr="00DB7768" w14:paraId="6204F371" w14:textId="77777777" w:rsidTr="001E3429">
        <w:trPr>
          <w:trHeight w:val="375"/>
        </w:trPr>
        <w:tc>
          <w:tcPr>
            <w:tcW w:w="9498" w:type="dxa"/>
            <w:hideMark/>
          </w:tcPr>
          <w:p w14:paraId="35B7AA17" w14:textId="77777777" w:rsidR="00DB7768" w:rsidRPr="00DB7768" w:rsidRDefault="00DB7768" w:rsidP="00DB7768">
            <w:pPr>
              <w:contextualSpacing/>
              <w:jc w:val="both"/>
              <w:rPr>
                <w:sz w:val="28"/>
                <w:szCs w:val="28"/>
                <w:lang w:val="kk-KZ"/>
              </w:rPr>
            </w:pPr>
            <w:r w:rsidRPr="00DB7768">
              <w:rPr>
                <w:sz w:val="28"/>
                <w:szCs w:val="28"/>
                <w:lang w:val="kk-KZ"/>
              </w:rPr>
              <w:t>3.8-сурет. Штангалық сорғының жұмыс циклінің схемасы</w:t>
            </w:r>
          </w:p>
        </w:tc>
      </w:tr>
      <w:tr w:rsidR="00DB7768" w:rsidRPr="00DB7768" w14:paraId="5063F12A" w14:textId="77777777" w:rsidTr="001E3429">
        <w:trPr>
          <w:trHeight w:val="375"/>
        </w:trPr>
        <w:tc>
          <w:tcPr>
            <w:tcW w:w="9498" w:type="dxa"/>
            <w:hideMark/>
          </w:tcPr>
          <w:p w14:paraId="72FC3401" w14:textId="77777777" w:rsidR="00DB7768" w:rsidRPr="00DB7768" w:rsidRDefault="00DB7768" w:rsidP="00DB7768">
            <w:pPr>
              <w:contextualSpacing/>
              <w:jc w:val="both"/>
              <w:rPr>
                <w:sz w:val="28"/>
                <w:szCs w:val="28"/>
                <w:lang w:val="kk-KZ"/>
              </w:rPr>
            </w:pPr>
            <w:r w:rsidRPr="00DB7768">
              <w:rPr>
                <w:sz w:val="28"/>
                <w:szCs w:val="28"/>
                <w:lang w:val="kk-KZ"/>
              </w:rPr>
              <w:t>3.9-сурет. Штангалық сорғы қондырғыларына арналған сорғылардың екі түрі</w:t>
            </w:r>
          </w:p>
        </w:tc>
      </w:tr>
      <w:tr w:rsidR="00DB7768" w:rsidRPr="00DB7768" w14:paraId="001EACCA" w14:textId="77777777" w:rsidTr="001E3429">
        <w:trPr>
          <w:trHeight w:val="375"/>
        </w:trPr>
        <w:tc>
          <w:tcPr>
            <w:tcW w:w="9498" w:type="dxa"/>
            <w:hideMark/>
          </w:tcPr>
          <w:p w14:paraId="2527BA31" w14:textId="77777777" w:rsidR="00DB7768" w:rsidRPr="00DB7768" w:rsidRDefault="00DB7768" w:rsidP="00DB7768">
            <w:pPr>
              <w:contextualSpacing/>
              <w:jc w:val="both"/>
              <w:rPr>
                <w:sz w:val="28"/>
                <w:szCs w:val="28"/>
                <w:lang w:val="kk-KZ"/>
              </w:rPr>
            </w:pPr>
            <w:r w:rsidRPr="00DB7768">
              <w:rPr>
                <w:sz w:val="28"/>
                <w:szCs w:val="28"/>
                <w:lang w:val="kk-KZ"/>
              </w:rPr>
              <w:t>3.10-сурет. Тербелме станогының схемалық суреті</w:t>
            </w:r>
          </w:p>
        </w:tc>
      </w:tr>
      <w:tr w:rsidR="00DB7768" w:rsidRPr="00DB7768" w14:paraId="6DE413FC" w14:textId="77777777" w:rsidTr="001E3429">
        <w:trPr>
          <w:trHeight w:val="375"/>
        </w:trPr>
        <w:tc>
          <w:tcPr>
            <w:tcW w:w="9498" w:type="dxa"/>
            <w:hideMark/>
          </w:tcPr>
          <w:p w14:paraId="33D783B2" w14:textId="77777777" w:rsidR="00DB7768" w:rsidRPr="00DB7768" w:rsidRDefault="00DB7768" w:rsidP="00DB7768">
            <w:pPr>
              <w:contextualSpacing/>
              <w:jc w:val="both"/>
              <w:rPr>
                <w:sz w:val="28"/>
                <w:szCs w:val="28"/>
                <w:lang w:val="kk-KZ"/>
              </w:rPr>
            </w:pPr>
            <w:r w:rsidRPr="00DB7768">
              <w:rPr>
                <w:sz w:val="28"/>
                <w:szCs w:val="28"/>
                <w:lang w:val="kk-KZ"/>
              </w:rPr>
              <w:t>3.11-сурет. Бұрандалы сорғы</w:t>
            </w:r>
          </w:p>
        </w:tc>
      </w:tr>
      <w:tr w:rsidR="00DB7768" w:rsidRPr="00DB7768" w14:paraId="5D30534A" w14:textId="77777777" w:rsidTr="001E3429">
        <w:trPr>
          <w:trHeight w:val="610"/>
        </w:trPr>
        <w:tc>
          <w:tcPr>
            <w:tcW w:w="9498" w:type="dxa"/>
            <w:hideMark/>
          </w:tcPr>
          <w:p w14:paraId="61DFAE58" w14:textId="77777777" w:rsidR="00DB7768" w:rsidRPr="00DB7768" w:rsidRDefault="00DB7768" w:rsidP="00DB7768">
            <w:pPr>
              <w:contextualSpacing/>
              <w:jc w:val="both"/>
              <w:rPr>
                <w:sz w:val="28"/>
                <w:szCs w:val="28"/>
                <w:lang w:val="kk-KZ"/>
              </w:rPr>
            </w:pPr>
            <w:r w:rsidRPr="00DB7768">
              <w:rPr>
                <w:sz w:val="28"/>
                <w:szCs w:val="28"/>
                <w:lang w:val="kk-KZ"/>
              </w:rPr>
              <w:t>3.12-сурет. Диафрагмалы сорғы қондырғысының батырмалы агрегатының қағидаттық схемасы</w:t>
            </w:r>
          </w:p>
        </w:tc>
      </w:tr>
      <w:tr w:rsidR="00DB7768" w:rsidRPr="00DB7768" w14:paraId="45C704F9" w14:textId="77777777" w:rsidTr="001E3429">
        <w:trPr>
          <w:trHeight w:val="251"/>
        </w:trPr>
        <w:tc>
          <w:tcPr>
            <w:tcW w:w="9498" w:type="dxa"/>
            <w:hideMark/>
          </w:tcPr>
          <w:p w14:paraId="21F81840" w14:textId="77777777" w:rsidR="00DB7768" w:rsidRPr="00DB7768" w:rsidRDefault="00DB7768" w:rsidP="00DB7768">
            <w:pPr>
              <w:contextualSpacing/>
              <w:jc w:val="both"/>
              <w:rPr>
                <w:sz w:val="28"/>
                <w:szCs w:val="28"/>
                <w:lang w:val="kk-KZ"/>
              </w:rPr>
            </w:pPr>
            <w:r w:rsidRPr="00DB7768">
              <w:rPr>
                <w:sz w:val="28"/>
                <w:szCs w:val="28"/>
                <w:lang w:val="kk-KZ"/>
              </w:rPr>
              <w:t>3.13-сурет. Электрлі ортадан тепкіш сорғының қағидаттық схемасы</w:t>
            </w:r>
          </w:p>
        </w:tc>
      </w:tr>
      <w:tr w:rsidR="00DB7768" w:rsidRPr="00DB7768" w14:paraId="231F6BA3" w14:textId="77777777" w:rsidTr="001E3429">
        <w:trPr>
          <w:trHeight w:val="341"/>
        </w:trPr>
        <w:tc>
          <w:tcPr>
            <w:tcW w:w="9498" w:type="dxa"/>
            <w:hideMark/>
          </w:tcPr>
          <w:p w14:paraId="7F16A75C" w14:textId="77777777" w:rsidR="00DB7768" w:rsidRPr="00DB7768" w:rsidRDefault="00DB7768" w:rsidP="00DB7768">
            <w:pPr>
              <w:contextualSpacing/>
              <w:jc w:val="both"/>
              <w:rPr>
                <w:sz w:val="28"/>
                <w:szCs w:val="28"/>
                <w:highlight w:val="cyan"/>
                <w:lang w:val="kk-KZ"/>
              </w:rPr>
            </w:pPr>
            <w:r w:rsidRPr="00DB7768">
              <w:rPr>
                <w:sz w:val="28"/>
                <w:szCs w:val="28"/>
                <w:lang w:val="kk-KZ"/>
              </w:rPr>
              <w:t>3.14-сурет. Жуып-шаятын бактың немесе тұндырғыштың схемалық бейнесі</w:t>
            </w:r>
          </w:p>
        </w:tc>
      </w:tr>
      <w:tr w:rsidR="00DB7768" w:rsidRPr="00DB7768" w14:paraId="15027B7E" w14:textId="77777777" w:rsidTr="001E3429">
        <w:trPr>
          <w:trHeight w:val="315"/>
        </w:trPr>
        <w:tc>
          <w:tcPr>
            <w:tcW w:w="9498" w:type="dxa"/>
            <w:hideMark/>
          </w:tcPr>
          <w:p w14:paraId="0770FF65" w14:textId="77777777" w:rsidR="00DB7768" w:rsidRPr="00DB7768" w:rsidRDefault="00DB7768" w:rsidP="00DB7768">
            <w:pPr>
              <w:contextualSpacing/>
              <w:jc w:val="both"/>
              <w:rPr>
                <w:sz w:val="28"/>
                <w:szCs w:val="28"/>
                <w:lang w:val="kk-KZ"/>
              </w:rPr>
            </w:pPr>
            <w:r w:rsidRPr="00DB7768">
              <w:rPr>
                <w:sz w:val="28"/>
                <w:szCs w:val="28"/>
                <w:lang w:val="kk-KZ"/>
              </w:rPr>
              <w:t xml:space="preserve">3.15-сурет.Екі және үш фазалы мұнай сепараторының схемалық бейнесі </w:t>
            </w:r>
          </w:p>
        </w:tc>
      </w:tr>
      <w:tr w:rsidR="00DB7768" w:rsidRPr="00DB7768" w14:paraId="40D6413F" w14:textId="77777777" w:rsidTr="001E3429">
        <w:trPr>
          <w:trHeight w:val="750"/>
        </w:trPr>
        <w:tc>
          <w:tcPr>
            <w:tcW w:w="9498" w:type="dxa"/>
            <w:hideMark/>
          </w:tcPr>
          <w:p w14:paraId="1B485449" w14:textId="77777777" w:rsidR="00DB7768" w:rsidRPr="00DB7768" w:rsidRDefault="00DB7768" w:rsidP="00DB7768">
            <w:pPr>
              <w:contextualSpacing/>
              <w:jc w:val="both"/>
              <w:rPr>
                <w:sz w:val="28"/>
                <w:szCs w:val="28"/>
                <w:lang w:val="kk-KZ"/>
              </w:rPr>
            </w:pPr>
            <w:r w:rsidRPr="00DB7768">
              <w:rPr>
                <w:sz w:val="28"/>
                <w:szCs w:val="28"/>
                <w:lang w:val="kk-KZ"/>
              </w:rPr>
              <w:t>3.16-сурет. Газ сепараторларының торлы саптамасы бар гравитациялық-инерциялық схемасы</w:t>
            </w:r>
          </w:p>
        </w:tc>
      </w:tr>
      <w:tr w:rsidR="00DB7768" w:rsidRPr="00DB7768" w14:paraId="56739C3E" w14:textId="77777777" w:rsidTr="001E3429">
        <w:trPr>
          <w:trHeight w:val="278"/>
        </w:trPr>
        <w:tc>
          <w:tcPr>
            <w:tcW w:w="9498" w:type="dxa"/>
            <w:hideMark/>
          </w:tcPr>
          <w:p w14:paraId="7691E7B9" w14:textId="77777777" w:rsidR="00DB7768" w:rsidRPr="00DB7768" w:rsidRDefault="00DB7768" w:rsidP="00DB7768">
            <w:pPr>
              <w:contextualSpacing/>
              <w:jc w:val="both"/>
              <w:rPr>
                <w:sz w:val="28"/>
                <w:szCs w:val="28"/>
                <w:lang w:val="kk-KZ"/>
              </w:rPr>
            </w:pPr>
            <w:r w:rsidRPr="00DB7768">
              <w:rPr>
                <w:sz w:val="28"/>
                <w:szCs w:val="28"/>
                <w:lang w:val="kk-KZ"/>
              </w:rPr>
              <w:t>3.17-сурет. Кең газ фракциясының ыстық сепарациясымен және бір реттік конденсациясымен мұнайды тұрақтандыру процесінің технологиялық схемасы</w:t>
            </w:r>
          </w:p>
        </w:tc>
      </w:tr>
      <w:tr w:rsidR="00DB7768" w:rsidRPr="00DB7768" w14:paraId="5A63D1F9" w14:textId="77777777" w:rsidTr="001E3429">
        <w:trPr>
          <w:trHeight w:val="873"/>
        </w:trPr>
        <w:tc>
          <w:tcPr>
            <w:tcW w:w="9498" w:type="dxa"/>
            <w:hideMark/>
          </w:tcPr>
          <w:p w14:paraId="2C3DD010" w14:textId="77777777" w:rsidR="00DB7768" w:rsidRPr="00DB7768" w:rsidRDefault="00DB7768" w:rsidP="00DB7768">
            <w:pPr>
              <w:contextualSpacing/>
              <w:jc w:val="both"/>
              <w:rPr>
                <w:sz w:val="28"/>
                <w:szCs w:val="28"/>
                <w:lang w:val="kk-KZ"/>
              </w:rPr>
            </w:pPr>
            <w:r w:rsidRPr="00DB7768">
              <w:rPr>
                <w:sz w:val="28"/>
                <w:szCs w:val="28"/>
                <w:lang w:val="kk-KZ"/>
              </w:rPr>
              <w:t>3.18-сурет. Кең газ фракциясының мұнайды ыстық сепарациясымен және фракцияланған конденсациясымен тұрақтандыру процесінің технологиялық схемасы</w:t>
            </w:r>
          </w:p>
        </w:tc>
      </w:tr>
      <w:tr w:rsidR="00DB7768" w:rsidRPr="00DB7768" w14:paraId="09A0B49C" w14:textId="77777777" w:rsidTr="001E3429">
        <w:trPr>
          <w:trHeight w:val="70"/>
        </w:trPr>
        <w:tc>
          <w:tcPr>
            <w:tcW w:w="9498" w:type="dxa"/>
            <w:hideMark/>
          </w:tcPr>
          <w:p w14:paraId="427B2755" w14:textId="77777777" w:rsidR="00DB7768" w:rsidRPr="00DB7768" w:rsidRDefault="00DB7768" w:rsidP="00DB7768">
            <w:pPr>
              <w:contextualSpacing/>
              <w:jc w:val="both"/>
              <w:rPr>
                <w:sz w:val="28"/>
                <w:szCs w:val="28"/>
                <w:lang w:val="kk-KZ"/>
              </w:rPr>
            </w:pPr>
            <w:r w:rsidRPr="00DB7768">
              <w:rPr>
                <w:sz w:val="28"/>
                <w:szCs w:val="28"/>
                <w:lang w:val="kk-KZ"/>
              </w:rPr>
              <w:t>3.19-сурет. Кең газ фракциясының мұнайды ыстық сепарациясымен және фракцияланған конденсациясымен тұрақтандыру процесінің технологиялық схемасы</w:t>
            </w:r>
          </w:p>
        </w:tc>
      </w:tr>
      <w:tr w:rsidR="00DB7768" w:rsidRPr="00DB7768" w14:paraId="52371B7A" w14:textId="77777777" w:rsidTr="001E3429">
        <w:trPr>
          <w:trHeight w:val="70"/>
        </w:trPr>
        <w:tc>
          <w:tcPr>
            <w:tcW w:w="9498" w:type="dxa"/>
            <w:hideMark/>
          </w:tcPr>
          <w:p w14:paraId="753D7825" w14:textId="77777777" w:rsidR="00DB7768" w:rsidRPr="00DB7768" w:rsidRDefault="00DB7768" w:rsidP="00DB7768">
            <w:pPr>
              <w:contextualSpacing/>
              <w:jc w:val="both"/>
              <w:rPr>
                <w:sz w:val="28"/>
                <w:szCs w:val="28"/>
                <w:lang w:val="kk-KZ"/>
              </w:rPr>
            </w:pPr>
            <w:r w:rsidRPr="00DB7768">
              <w:rPr>
                <w:sz w:val="28"/>
                <w:szCs w:val="28"/>
                <w:lang w:val="kk-KZ"/>
              </w:rPr>
              <w:t>3.20-сурет. Мұнайды ректификациялау арқылы тұрақтандырудың технологиялық схемасы</w:t>
            </w:r>
          </w:p>
        </w:tc>
      </w:tr>
      <w:tr w:rsidR="00DB7768" w:rsidRPr="00DB7768" w14:paraId="75960415" w14:textId="77777777" w:rsidTr="001E3429">
        <w:trPr>
          <w:trHeight w:val="273"/>
        </w:trPr>
        <w:tc>
          <w:tcPr>
            <w:tcW w:w="9498" w:type="dxa"/>
            <w:hideMark/>
          </w:tcPr>
          <w:p w14:paraId="2725F0DD" w14:textId="77777777" w:rsidR="00DB7768" w:rsidRPr="00DB7768" w:rsidRDefault="00DB7768" w:rsidP="00DB7768">
            <w:pPr>
              <w:contextualSpacing/>
              <w:jc w:val="both"/>
              <w:rPr>
                <w:sz w:val="28"/>
                <w:szCs w:val="28"/>
                <w:lang w:val="kk-KZ"/>
              </w:rPr>
            </w:pPr>
            <w:r w:rsidRPr="00DB7768">
              <w:rPr>
                <w:sz w:val="28"/>
                <w:szCs w:val="28"/>
                <w:lang w:val="kk-KZ"/>
              </w:rPr>
              <w:t>3.21-сурет. Тарату коллекторы бар тұндырғыштың технологиялық схемасы</w:t>
            </w:r>
          </w:p>
        </w:tc>
      </w:tr>
      <w:tr w:rsidR="00DB7768" w:rsidRPr="00DB7768" w14:paraId="61ECB8AA" w14:textId="77777777" w:rsidTr="001E3429">
        <w:trPr>
          <w:trHeight w:val="375"/>
        </w:trPr>
        <w:tc>
          <w:tcPr>
            <w:tcW w:w="9498" w:type="dxa"/>
            <w:hideMark/>
          </w:tcPr>
          <w:p w14:paraId="17278381" w14:textId="77777777" w:rsidR="00DB7768" w:rsidRPr="00DB7768" w:rsidRDefault="00DB7768" w:rsidP="00DB7768">
            <w:pPr>
              <w:contextualSpacing/>
              <w:jc w:val="both"/>
              <w:rPr>
                <w:sz w:val="28"/>
                <w:szCs w:val="28"/>
                <w:lang w:val="kk-KZ"/>
              </w:rPr>
            </w:pPr>
            <w:r w:rsidRPr="00DB7768">
              <w:rPr>
                <w:sz w:val="28"/>
                <w:szCs w:val="28"/>
                <w:lang w:val="kk-KZ"/>
              </w:rPr>
              <w:t>3.22-сурет. ЭДГ технологиялық схемасы</w:t>
            </w:r>
          </w:p>
        </w:tc>
      </w:tr>
      <w:tr w:rsidR="00DB7768" w:rsidRPr="00DB7768" w14:paraId="1821B23B" w14:textId="77777777" w:rsidTr="001E3429">
        <w:trPr>
          <w:trHeight w:val="375"/>
        </w:trPr>
        <w:tc>
          <w:tcPr>
            <w:tcW w:w="9498" w:type="dxa"/>
            <w:hideMark/>
          </w:tcPr>
          <w:p w14:paraId="51753290" w14:textId="77777777" w:rsidR="00DB7768" w:rsidRPr="00DB7768" w:rsidRDefault="00DB7768" w:rsidP="00DB7768">
            <w:pPr>
              <w:contextualSpacing/>
              <w:jc w:val="both"/>
              <w:rPr>
                <w:sz w:val="28"/>
                <w:szCs w:val="28"/>
                <w:lang w:val="kk-KZ"/>
              </w:rPr>
            </w:pPr>
            <w:r w:rsidRPr="00DB7768">
              <w:rPr>
                <w:sz w:val="28"/>
                <w:szCs w:val="28"/>
                <w:lang w:val="kk-KZ"/>
              </w:rPr>
              <w:t>3.23-сурет. ЭДГ қағидаттық схемасы</w:t>
            </w:r>
          </w:p>
        </w:tc>
      </w:tr>
      <w:tr w:rsidR="00DB7768" w:rsidRPr="00DB7768" w14:paraId="455AC072" w14:textId="77777777" w:rsidTr="001E3429">
        <w:trPr>
          <w:trHeight w:val="80"/>
        </w:trPr>
        <w:tc>
          <w:tcPr>
            <w:tcW w:w="9498" w:type="dxa"/>
            <w:hideMark/>
          </w:tcPr>
          <w:p w14:paraId="5FBF34D5" w14:textId="77777777" w:rsidR="00DB7768" w:rsidRPr="00DB7768" w:rsidRDefault="00DB7768" w:rsidP="00DB7768">
            <w:pPr>
              <w:contextualSpacing/>
              <w:jc w:val="both"/>
              <w:rPr>
                <w:sz w:val="28"/>
                <w:szCs w:val="28"/>
                <w:lang w:val="kk-KZ"/>
              </w:rPr>
            </w:pPr>
            <w:r w:rsidRPr="00DB7768">
              <w:rPr>
                <w:sz w:val="28"/>
                <w:szCs w:val="28"/>
                <w:lang w:val="kk-KZ"/>
              </w:rPr>
              <w:t>3.24-сурет. Шикі мұнайды тұзсыздандырудың қағидаттық технологиялық схемасы</w:t>
            </w:r>
          </w:p>
        </w:tc>
      </w:tr>
      <w:tr w:rsidR="00DB7768" w:rsidRPr="00DB7768" w14:paraId="1AFDFBF3" w14:textId="77777777" w:rsidTr="001E3429">
        <w:trPr>
          <w:trHeight w:val="80"/>
        </w:trPr>
        <w:tc>
          <w:tcPr>
            <w:tcW w:w="9498" w:type="dxa"/>
            <w:hideMark/>
          </w:tcPr>
          <w:p w14:paraId="4595B2ED" w14:textId="77777777" w:rsidR="00DB7768" w:rsidRPr="00DB7768" w:rsidRDefault="00DB7768" w:rsidP="00DB7768">
            <w:pPr>
              <w:contextualSpacing/>
              <w:jc w:val="both"/>
              <w:rPr>
                <w:sz w:val="28"/>
                <w:szCs w:val="28"/>
                <w:lang w:val="kk-KZ"/>
              </w:rPr>
            </w:pPr>
            <w:r w:rsidRPr="00DB7768">
              <w:rPr>
                <w:sz w:val="28"/>
                <w:szCs w:val="28"/>
                <w:lang w:val="kk-KZ"/>
              </w:rPr>
              <w:t>3.25-сурет. ДМС-1 процесінің қағидаттық технологиялық схемасы</w:t>
            </w:r>
          </w:p>
        </w:tc>
      </w:tr>
      <w:tr w:rsidR="00DB7768" w:rsidRPr="00DB7768" w14:paraId="4332C9CE" w14:textId="77777777" w:rsidTr="001E3429">
        <w:trPr>
          <w:trHeight w:val="303"/>
        </w:trPr>
        <w:tc>
          <w:tcPr>
            <w:tcW w:w="9498" w:type="dxa"/>
            <w:hideMark/>
          </w:tcPr>
          <w:p w14:paraId="1CB7688E" w14:textId="77777777" w:rsidR="00DB7768" w:rsidRPr="00DB7768" w:rsidRDefault="00DB7768" w:rsidP="00DB7768">
            <w:pPr>
              <w:contextualSpacing/>
              <w:jc w:val="both"/>
              <w:rPr>
                <w:sz w:val="28"/>
                <w:szCs w:val="28"/>
                <w:lang w:val="kk-KZ"/>
              </w:rPr>
            </w:pPr>
            <w:r w:rsidRPr="00DB7768">
              <w:rPr>
                <w:sz w:val="28"/>
                <w:szCs w:val="28"/>
                <w:lang w:val="kk-KZ"/>
              </w:rPr>
              <w:t>3.26-сурет. ДМС-3 процесінің қағидаттық технологиялық схемасы</w:t>
            </w:r>
          </w:p>
        </w:tc>
      </w:tr>
      <w:tr w:rsidR="00DB7768" w:rsidRPr="00DB7768" w14:paraId="3063BE99" w14:textId="77777777" w:rsidTr="001E3429">
        <w:trPr>
          <w:trHeight w:val="80"/>
        </w:trPr>
        <w:tc>
          <w:tcPr>
            <w:tcW w:w="9498" w:type="dxa"/>
            <w:hideMark/>
          </w:tcPr>
          <w:p w14:paraId="0E74C2D9" w14:textId="77777777" w:rsidR="00DB7768" w:rsidRPr="00DB7768" w:rsidRDefault="00DB7768" w:rsidP="00DB7768">
            <w:pPr>
              <w:contextualSpacing/>
              <w:jc w:val="both"/>
              <w:rPr>
                <w:sz w:val="28"/>
                <w:szCs w:val="28"/>
                <w:lang w:val="kk-KZ"/>
              </w:rPr>
            </w:pPr>
            <w:r w:rsidRPr="00DB7768">
              <w:rPr>
                <w:sz w:val="28"/>
                <w:szCs w:val="28"/>
                <w:lang w:val="kk-KZ"/>
              </w:rPr>
              <w:t>3.27-сурет. Гидрокүкіртсіздендіру процесінің технологиялық схемасы</w:t>
            </w:r>
          </w:p>
        </w:tc>
      </w:tr>
      <w:tr w:rsidR="00DB7768" w:rsidRPr="00DB7768" w14:paraId="27CCB5F9" w14:textId="77777777" w:rsidTr="001E3429">
        <w:trPr>
          <w:trHeight w:val="313"/>
        </w:trPr>
        <w:tc>
          <w:tcPr>
            <w:tcW w:w="9498" w:type="dxa"/>
            <w:hideMark/>
          </w:tcPr>
          <w:p w14:paraId="7D93BD28" w14:textId="77777777" w:rsidR="00DB7768" w:rsidRPr="00DB7768" w:rsidRDefault="00DB7768" w:rsidP="00DB7768">
            <w:pPr>
              <w:contextualSpacing/>
              <w:jc w:val="both"/>
              <w:rPr>
                <w:sz w:val="28"/>
                <w:szCs w:val="28"/>
                <w:lang w:val="kk-KZ"/>
              </w:rPr>
            </w:pPr>
            <w:r w:rsidRPr="00DB7768">
              <w:rPr>
                <w:sz w:val="28"/>
                <w:szCs w:val="28"/>
                <w:lang w:val="kk-KZ"/>
              </w:rPr>
              <w:t>3.28-сурет. СААҚ резервуары</w:t>
            </w:r>
          </w:p>
        </w:tc>
      </w:tr>
      <w:tr w:rsidR="00DB7768" w:rsidRPr="00DB7768" w14:paraId="56E38294" w14:textId="77777777" w:rsidTr="001E3429">
        <w:trPr>
          <w:trHeight w:val="644"/>
        </w:trPr>
        <w:tc>
          <w:tcPr>
            <w:tcW w:w="9498" w:type="dxa"/>
            <w:hideMark/>
          </w:tcPr>
          <w:p w14:paraId="736DD078" w14:textId="77777777" w:rsidR="00DB7768" w:rsidRPr="00DB7768" w:rsidRDefault="00DB7768" w:rsidP="00DB7768">
            <w:pPr>
              <w:contextualSpacing/>
              <w:jc w:val="both"/>
              <w:rPr>
                <w:sz w:val="28"/>
                <w:szCs w:val="28"/>
                <w:lang w:val="kk-KZ"/>
              </w:rPr>
            </w:pPr>
            <w:r w:rsidRPr="00DB7768">
              <w:rPr>
                <w:sz w:val="28"/>
                <w:szCs w:val="28"/>
                <w:lang w:val="kk-KZ"/>
              </w:rPr>
              <w:t>3.29-сурет. Мұнай мен қабаттық суды алдын ала бөлуге арналған ОГ-200П аппаратының технологиялық схемасы</w:t>
            </w:r>
          </w:p>
        </w:tc>
      </w:tr>
      <w:tr w:rsidR="00DB7768" w:rsidRPr="00DB7768" w14:paraId="5A120B7E" w14:textId="77777777" w:rsidTr="001E3429">
        <w:trPr>
          <w:trHeight w:val="375"/>
        </w:trPr>
        <w:tc>
          <w:tcPr>
            <w:tcW w:w="9498" w:type="dxa"/>
            <w:hideMark/>
          </w:tcPr>
          <w:p w14:paraId="711552B0" w14:textId="77777777" w:rsidR="00DB7768" w:rsidRPr="00DB7768" w:rsidRDefault="00DB7768" w:rsidP="00DB7768">
            <w:pPr>
              <w:contextualSpacing/>
              <w:jc w:val="both"/>
              <w:rPr>
                <w:sz w:val="28"/>
                <w:szCs w:val="28"/>
                <w:lang w:val="kk-KZ"/>
              </w:rPr>
            </w:pPr>
            <w:r w:rsidRPr="00DB7768">
              <w:rPr>
                <w:sz w:val="28"/>
                <w:szCs w:val="28"/>
                <w:lang w:val="kk-KZ"/>
              </w:rPr>
              <w:lastRenderedPageBreak/>
              <w:t>3.30-сурет. Ашық типтегі сарқынды суларды дайындау жөніндегі қондырғының технологиялық схемасы</w:t>
            </w:r>
          </w:p>
        </w:tc>
      </w:tr>
      <w:tr w:rsidR="00DB7768" w:rsidRPr="00DB7768" w14:paraId="6D96C999" w14:textId="77777777" w:rsidTr="001E3429">
        <w:trPr>
          <w:trHeight w:val="634"/>
        </w:trPr>
        <w:tc>
          <w:tcPr>
            <w:tcW w:w="9498" w:type="dxa"/>
            <w:hideMark/>
          </w:tcPr>
          <w:p w14:paraId="014FCDCC" w14:textId="77777777" w:rsidR="00DB7768" w:rsidRPr="00DB7768" w:rsidRDefault="00DB7768" w:rsidP="00DB7768">
            <w:pPr>
              <w:contextualSpacing/>
              <w:jc w:val="both"/>
              <w:rPr>
                <w:sz w:val="28"/>
                <w:szCs w:val="28"/>
                <w:lang w:val="kk-KZ"/>
              </w:rPr>
            </w:pPr>
            <w:r w:rsidRPr="00DB7768">
              <w:rPr>
                <w:sz w:val="28"/>
                <w:szCs w:val="28"/>
                <w:lang w:val="kk-KZ"/>
              </w:rPr>
              <w:t>3.31-сурет. Жабық типтегі сарқынды суларды дайындау қондырғысының технологиялық схемасы</w:t>
            </w:r>
          </w:p>
        </w:tc>
      </w:tr>
      <w:tr w:rsidR="00DB7768" w:rsidRPr="00DB7768" w14:paraId="1E3DC831" w14:textId="77777777" w:rsidTr="001E3429">
        <w:trPr>
          <w:trHeight w:val="275"/>
        </w:trPr>
        <w:tc>
          <w:tcPr>
            <w:tcW w:w="9498" w:type="dxa"/>
            <w:hideMark/>
          </w:tcPr>
          <w:p w14:paraId="4CC0DF27" w14:textId="77777777" w:rsidR="00DB7768" w:rsidRPr="00DB7768" w:rsidRDefault="00DB7768" w:rsidP="00DB7768">
            <w:pPr>
              <w:contextualSpacing/>
              <w:jc w:val="both"/>
              <w:rPr>
                <w:sz w:val="28"/>
                <w:szCs w:val="28"/>
                <w:lang w:val="kk-KZ"/>
              </w:rPr>
            </w:pPr>
            <w:r w:rsidRPr="00DB7768">
              <w:rPr>
                <w:sz w:val="28"/>
                <w:szCs w:val="28"/>
                <w:lang w:val="kk-KZ"/>
              </w:rPr>
              <w:t>3.32-сурет. Газды гликольді кептірудің қағидаттық схемасы</w:t>
            </w:r>
          </w:p>
        </w:tc>
      </w:tr>
      <w:tr w:rsidR="00DB7768" w:rsidRPr="00DB7768" w14:paraId="7FD20973" w14:textId="77777777" w:rsidTr="001E3429">
        <w:trPr>
          <w:trHeight w:val="237"/>
        </w:trPr>
        <w:tc>
          <w:tcPr>
            <w:tcW w:w="9498" w:type="dxa"/>
            <w:hideMark/>
          </w:tcPr>
          <w:p w14:paraId="4335BE4B" w14:textId="77777777" w:rsidR="00DB7768" w:rsidRPr="00DB7768" w:rsidRDefault="00DB7768" w:rsidP="00DB7768">
            <w:pPr>
              <w:contextualSpacing/>
              <w:jc w:val="both"/>
              <w:rPr>
                <w:sz w:val="28"/>
                <w:szCs w:val="28"/>
                <w:lang w:val="kk-KZ"/>
              </w:rPr>
            </w:pPr>
            <w:r w:rsidRPr="00DB7768">
              <w:rPr>
                <w:sz w:val="28"/>
                <w:szCs w:val="28"/>
                <w:lang w:val="kk-KZ"/>
              </w:rPr>
              <w:t>3.33-сурет. Газды адсорбциялық тазартудың қағидаттық схемасы</w:t>
            </w:r>
          </w:p>
        </w:tc>
      </w:tr>
      <w:tr w:rsidR="00DB7768" w:rsidRPr="00DB7768" w14:paraId="16A041CC" w14:textId="77777777" w:rsidTr="001E3429">
        <w:trPr>
          <w:trHeight w:val="375"/>
        </w:trPr>
        <w:tc>
          <w:tcPr>
            <w:tcW w:w="9498" w:type="dxa"/>
            <w:hideMark/>
          </w:tcPr>
          <w:p w14:paraId="37C1888C" w14:textId="77777777" w:rsidR="00DB7768" w:rsidRPr="00DB7768" w:rsidRDefault="00DB7768" w:rsidP="00DB7768">
            <w:pPr>
              <w:contextualSpacing/>
              <w:jc w:val="both"/>
              <w:rPr>
                <w:sz w:val="28"/>
                <w:szCs w:val="28"/>
                <w:lang w:val="kk-KZ"/>
              </w:rPr>
            </w:pPr>
            <w:r w:rsidRPr="00DB7768">
              <w:rPr>
                <w:sz w:val="28"/>
                <w:szCs w:val="28"/>
                <w:lang w:val="kk-KZ"/>
              </w:rPr>
              <w:t>3.34-сурет. Этаноламин әдісімен күкіртті сутектен газды тазартудың қағидаттық схемасы</w:t>
            </w:r>
          </w:p>
        </w:tc>
      </w:tr>
      <w:tr w:rsidR="00DB7768" w:rsidRPr="00DB7768" w14:paraId="79B57CFB" w14:textId="77777777" w:rsidTr="001E3429">
        <w:trPr>
          <w:trHeight w:val="375"/>
        </w:trPr>
        <w:tc>
          <w:tcPr>
            <w:tcW w:w="9498" w:type="dxa"/>
            <w:hideMark/>
          </w:tcPr>
          <w:p w14:paraId="1D08E7E8" w14:textId="77777777" w:rsidR="00DB7768" w:rsidRPr="00DB7768" w:rsidRDefault="00DB7768" w:rsidP="00DB7768">
            <w:pPr>
              <w:contextualSpacing/>
              <w:jc w:val="both"/>
              <w:rPr>
                <w:sz w:val="28"/>
                <w:szCs w:val="28"/>
                <w:lang w:val="kk-KZ"/>
              </w:rPr>
            </w:pPr>
            <w:r w:rsidRPr="00DB7768">
              <w:rPr>
                <w:sz w:val="28"/>
                <w:szCs w:val="28"/>
                <w:lang w:val="kk-KZ"/>
              </w:rPr>
              <w:t>3.35-сурет. Моноэтаноламин ерітіндісімен газдарды тазарту қондырғысының технологиялық схемасы</w:t>
            </w:r>
          </w:p>
        </w:tc>
      </w:tr>
      <w:tr w:rsidR="00DB7768" w:rsidRPr="00DB7768" w14:paraId="0C2B16EE" w14:textId="77777777" w:rsidTr="001E3429">
        <w:trPr>
          <w:trHeight w:val="375"/>
        </w:trPr>
        <w:tc>
          <w:tcPr>
            <w:tcW w:w="9498" w:type="dxa"/>
            <w:hideMark/>
          </w:tcPr>
          <w:p w14:paraId="428890E2" w14:textId="77777777" w:rsidR="00DB7768" w:rsidRPr="00DB7768" w:rsidRDefault="00DB7768" w:rsidP="00DB7768">
            <w:pPr>
              <w:contextualSpacing/>
              <w:jc w:val="both"/>
              <w:rPr>
                <w:sz w:val="28"/>
                <w:szCs w:val="28"/>
                <w:lang w:val="kk-KZ"/>
              </w:rPr>
            </w:pPr>
            <w:r w:rsidRPr="00DB7768">
              <w:rPr>
                <w:sz w:val="28"/>
                <w:szCs w:val="28"/>
                <w:lang w:val="kk-KZ"/>
              </w:rPr>
              <w:t>3.36-сурет. Газды бір ағынды тазалау схемасы</w:t>
            </w:r>
          </w:p>
        </w:tc>
      </w:tr>
      <w:tr w:rsidR="00DB7768" w:rsidRPr="00DB7768" w14:paraId="714C703A" w14:textId="77777777" w:rsidTr="001E3429">
        <w:trPr>
          <w:trHeight w:val="70"/>
        </w:trPr>
        <w:tc>
          <w:tcPr>
            <w:tcW w:w="9498" w:type="dxa"/>
            <w:hideMark/>
          </w:tcPr>
          <w:p w14:paraId="6C1B605B" w14:textId="77777777" w:rsidR="00DB7768" w:rsidRPr="00DB7768" w:rsidRDefault="00DB7768" w:rsidP="00DB7768">
            <w:pPr>
              <w:contextualSpacing/>
              <w:jc w:val="both"/>
              <w:rPr>
                <w:sz w:val="28"/>
                <w:szCs w:val="28"/>
                <w:lang w:val="kk-KZ"/>
              </w:rPr>
            </w:pPr>
            <w:r w:rsidRPr="00DB7768">
              <w:rPr>
                <w:sz w:val="28"/>
                <w:szCs w:val="28"/>
                <w:lang w:val="kk-KZ"/>
              </w:rPr>
              <w:t>3.37-сурет. Абсорбент температурасы бірдей (А) және әртүрлі (Б) амин ерітіндісі ағындарын беру схемасы</w:t>
            </w:r>
          </w:p>
        </w:tc>
      </w:tr>
      <w:tr w:rsidR="00DB7768" w:rsidRPr="00DB7768" w14:paraId="1BF2E333" w14:textId="77777777" w:rsidTr="001E3429">
        <w:trPr>
          <w:trHeight w:val="70"/>
        </w:trPr>
        <w:tc>
          <w:tcPr>
            <w:tcW w:w="9498" w:type="dxa"/>
            <w:hideMark/>
          </w:tcPr>
          <w:p w14:paraId="1C7A53F0" w14:textId="77777777" w:rsidR="00DB7768" w:rsidRPr="00DB7768" w:rsidRDefault="00DB7768" w:rsidP="00DB7768">
            <w:pPr>
              <w:contextualSpacing/>
              <w:jc w:val="both"/>
              <w:rPr>
                <w:sz w:val="28"/>
                <w:szCs w:val="28"/>
                <w:lang w:val="kk-KZ"/>
              </w:rPr>
            </w:pPr>
            <w:r w:rsidRPr="00DB7768">
              <w:rPr>
                <w:sz w:val="28"/>
                <w:szCs w:val="28"/>
                <w:lang w:val="kk-KZ"/>
              </w:rPr>
              <w:t>3.38-сурет. Газды әртүрлі регенерация дәрежесіндегі тармақталған ерітінді ағындары бар аминмен тазарту схемасы</w:t>
            </w:r>
          </w:p>
        </w:tc>
      </w:tr>
      <w:tr w:rsidR="00DB7768" w:rsidRPr="00DB7768" w14:paraId="187877C5" w14:textId="77777777" w:rsidTr="001E3429">
        <w:trPr>
          <w:trHeight w:val="375"/>
        </w:trPr>
        <w:tc>
          <w:tcPr>
            <w:tcW w:w="9498" w:type="dxa"/>
            <w:hideMark/>
          </w:tcPr>
          <w:p w14:paraId="5002DA2B" w14:textId="77777777" w:rsidR="00DB7768" w:rsidRPr="00DB7768" w:rsidRDefault="00DB7768" w:rsidP="00DB7768">
            <w:pPr>
              <w:contextualSpacing/>
              <w:jc w:val="both"/>
              <w:rPr>
                <w:sz w:val="28"/>
                <w:szCs w:val="28"/>
                <w:lang w:val="kk-KZ"/>
              </w:rPr>
            </w:pPr>
            <w:r w:rsidRPr="00DB7768">
              <w:rPr>
                <w:sz w:val="28"/>
                <w:szCs w:val="28"/>
                <w:lang w:val="kk-KZ"/>
              </w:rPr>
              <w:t>3.39-сурет. MEROX процесінің технологиялық схемасы</w:t>
            </w:r>
          </w:p>
        </w:tc>
      </w:tr>
      <w:tr w:rsidR="00DB7768" w:rsidRPr="00DB7768" w14:paraId="2D31BCD5" w14:textId="77777777" w:rsidTr="001E3429">
        <w:trPr>
          <w:trHeight w:val="70"/>
        </w:trPr>
        <w:tc>
          <w:tcPr>
            <w:tcW w:w="9498" w:type="dxa"/>
            <w:hideMark/>
          </w:tcPr>
          <w:p w14:paraId="6097735E" w14:textId="77777777" w:rsidR="00DB7768" w:rsidRPr="00DB7768" w:rsidRDefault="00DB7768" w:rsidP="00DB7768">
            <w:pPr>
              <w:contextualSpacing/>
              <w:jc w:val="both"/>
              <w:rPr>
                <w:sz w:val="28"/>
                <w:szCs w:val="28"/>
                <w:lang w:val="kk-KZ"/>
              </w:rPr>
            </w:pPr>
            <w:r w:rsidRPr="00DB7768">
              <w:rPr>
                <w:sz w:val="28"/>
                <w:szCs w:val="28"/>
                <w:lang w:val="kk-KZ"/>
              </w:rPr>
              <w:t>3.40-сурет. МКС жабдығын орналастырудың үлгі схемасы</w:t>
            </w:r>
          </w:p>
        </w:tc>
      </w:tr>
      <w:tr w:rsidR="00DB7768" w:rsidRPr="00DB7768" w14:paraId="172D45FE" w14:textId="77777777" w:rsidTr="001E3429">
        <w:trPr>
          <w:trHeight w:val="375"/>
        </w:trPr>
        <w:tc>
          <w:tcPr>
            <w:tcW w:w="9498" w:type="dxa"/>
            <w:hideMark/>
          </w:tcPr>
          <w:p w14:paraId="68260F7E" w14:textId="77777777" w:rsidR="00DB7768" w:rsidRPr="00DB7768" w:rsidRDefault="00DB7768" w:rsidP="00DB7768">
            <w:pPr>
              <w:contextualSpacing/>
              <w:jc w:val="both"/>
              <w:rPr>
                <w:sz w:val="28"/>
                <w:szCs w:val="28"/>
                <w:lang w:val="kk-KZ"/>
              </w:rPr>
            </w:pPr>
            <w:r w:rsidRPr="00DB7768">
              <w:rPr>
                <w:sz w:val="28"/>
                <w:szCs w:val="28"/>
                <w:lang w:val="kk-KZ"/>
              </w:rPr>
              <w:t>3.41-сурет. ГАА-да қолданылатын компрессорлардың жіктелуі</w:t>
            </w:r>
          </w:p>
        </w:tc>
      </w:tr>
      <w:tr w:rsidR="00DB7768" w:rsidRPr="00DB7768" w14:paraId="21AC1D08" w14:textId="77777777" w:rsidTr="001E3429">
        <w:trPr>
          <w:trHeight w:val="375"/>
        </w:trPr>
        <w:tc>
          <w:tcPr>
            <w:tcW w:w="9498" w:type="dxa"/>
            <w:hideMark/>
          </w:tcPr>
          <w:p w14:paraId="3EE2E65C" w14:textId="77777777" w:rsidR="00DB7768" w:rsidRPr="00DB7768" w:rsidRDefault="00DB7768" w:rsidP="00DB7768">
            <w:pPr>
              <w:contextualSpacing/>
              <w:jc w:val="both"/>
              <w:rPr>
                <w:sz w:val="28"/>
                <w:szCs w:val="28"/>
                <w:lang w:val="kk-KZ"/>
              </w:rPr>
            </w:pPr>
            <w:r w:rsidRPr="00DB7768">
              <w:rPr>
                <w:sz w:val="28"/>
                <w:szCs w:val="28"/>
                <w:lang w:val="kk-KZ"/>
              </w:rPr>
              <w:t>3.42-сурет. ІМГ-ны сығу қондырғысы</w:t>
            </w:r>
          </w:p>
        </w:tc>
      </w:tr>
      <w:tr w:rsidR="00DB7768" w:rsidRPr="00DB7768" w14:paraId="281F0301" w14:textId="77777777" w:rsidTr="001E3429">
        <w:trPr>
          <w:trHeight w:val="375"/>
        </w:trPr>
        <w:tc>
          <w:tcPr>
            <w:tcW w:w="9498" w:type="dxa"/>
            <w:hideMark/>
          </w:tcPr>
          <w:p w14:paraId="62E28BEE" w14:textId="77777777" w:rsidR="00DB7768" w:rsidRPr="00DB7768" w:rsidRDefault="00DB7768" w:rsidP="00DB7768">
            <w:pPr>
              <w:contextualSpacing/>
              <w:jc w:val="both"/>
              <w:rPr>
                <w:sz w:val="28"/>
                <w:szCs w:val="28"/>
                <w:lang w:val="kk-KZ"/>
              </w:rPr>
            </w:pPr>
            <w:r w:rsidRPr="00DB7768">
              <w:rPr>
                <w:sz w:val="28"/>
                <w:szCs w:val="28"/>
                <w:lang w:val="kk-KZ"/>
              </w:rPr>
              <w:t>3.43-сурет. ІМГ-ны дайындау жүйесі</w:t>
            </w:r>
          </w:p>
        </w:tc>
      </w:tr>
      <w:tr w:rsidR="00DB7768" w:rsidRPr="00DB7768" w14:paraId="79F755C4" w14:textId="77777777" w:rsidTr="001E3429">
        <w:trPr>
          <w:trHeight w:val="375"/>
        </w:trPr>
        <w:tc>
          <w:tcPr>
            <w:tcW w:w="9498" w:type="dxa"/>
            <w:hideMark/>
          </w:tcPr>
          <w:p w14:paraId="48C2F329" w14:textId="77777777" w:rsidR="00DB7768" w:rsidRPr="00DB7768" w:rsidRDefault="00DB7768" w:rsidP="00DB7768">
            <w:pPr>
              <w:contextualSpacing/>
              <w:jc w:val="both"/>
              <w:rPr>
                <w:sz w:val="28"/>
                <w:szCs w:val="28"/>
                <w:lang w:val="kk-KZ"/>
              </w:rPr>
            </w:pPr>
            <w:r w:rsidRPr="00DB7768">
              <w:rPr>
                <w:sz w:val="28"/>
                <w:szCs w:val="28"/>
                <w:lang w:val="kk-KZ"/>
              </w:rPr>
              <w:t>3.44-сурет. Газды сұйылту процесінің қағидаттық схемасы</w:t>
            </w:r>
          </w:p>
        </w:tc>
      </w:tr>
      <w:tr w:rsidR="00DB7768" w:rsidRPr="00DB7768" w14:paraId="09969E17" w14:textId="77777777" w:rsidTr="001E3429">
        <w:trPr>
          <w:trHeight w:val="375"/>
        </w:trPr>
        <w:tc>
          <w:tcPr>
            <w:tcW w:w="9498" w:type="dxa"/>
            <w:hideMark/>
          </w:tcPr>
          <w:p w14:paraId="20A2334C" w14:textId="77777777" w:rsidR="00DB7768" w:rsidRPr="00DB7768" w:rsidRDefault="00DB7768" w:rsidP="00DB7768">
            <w:pPr>
              <w:contextualSpacing/>
              <w:jc w:val="both"/>
              <w:rPr>
                <w:sz w:val="28"/>
                <w:szCs w:val="28"/>
                <w:lang w:val="kk-KZ"/>
              </w:rPr>
            </w:pPr>
            <w:r w:rsidRPr="00DB7768">
              <w:rPr>
                <w:sz w:val="28"/>
                <w:szCs w:val="28"/>
                <w:lang w:val="kk-KZ"/>
              </w:rPr>
              <w:t>3.45-сурет. Адсорбциялық кептіру блогы - қағидаттық технологиялық схема</w:t>
            </w:r>
          </w:p>
        </w:tc>
      </w:tr>
      <w:tr w:rsidR="00DB7768" w:rsidRPr="00DB7768" w14:paraId="7036EA25" w14:textId="77777777" w:rsidTr="001E3429">
        <w:trPr>
          <w:trHeight w:val="375"/>
        </w:trPr>
        <w:tc>
          <w:tcPr>
            <w:tcW w:w="9498" w:type="dxa"/>
            <w:hideMark/>
          </w:tcPr>
          <w:p w14:paraId="723B83A9" w14:textId="77777777" w:rsidR="00DB7768" w:rsidRPr="00DB7768" w:rsidRDefault="00DB7768" w:rsidP="00DB7768">
            <w:pPr>
              <w:contextualSpacing/>
              <w:jc w:val="both"/>
              <w:rPr>
                <w:sz w:val="28"/>
                <w:szCs w:val="28"/>
                <w:lang w:val="kk-KZ"/>
              </w:rPr>
            </w:pPr>
            <w:r w:rsidRPr="00DB7768">
              <w:rPr>
                <w:sz w:val="28"/>
                <w:szCs w:val="28"/>
                <w:lang w:val="kk-KZ"/>
              </w:rPr>
              <w:t>3.46-сурет. Метанолды регенерациялау процесі</w:t>
            </w:r>
          </w:p>
        </w:tc>
      </w:tr>
      <w:tr w:rsidR="00DB7768" w:rsidRPr="00DB7768" w14:paraId="6BA9189A" w14:textId="77777777" w:rsidTr="001E3429">
        <w:trPr>
          <w:trHeight w:val="375"/>
        </w:trPr>
        <w:tc>
          <w:tcPr>
            <w:tcW w:w="9498" w:type="dxa"/>
            <w:hideMark/>
          </w:tcPr>
          <w:p w14:paraId="05C1821C" w14:textId="77777777" w:rsidR="00DB7768" w:rsidRPr="00DB7768" w:rsidRDefault="00DB7768" w:rsidP="00DB7768">
            <w:pPr>
              <w:contextualSpacing/>
              <w:jc w:val="both"/>
              <w:rPr>
                <w:sz w:val="28"/>
                <w:szCs w:val="28"/>
                <w:lang w:val="kk-KZ"/>
              </w:rPr>
            </w:pPr>
            <w:r w:rsidRPr="00DB7768">
              <w:rPr>
                <w:sz w:val="28"/>
                <w:szCs w:val="28"/>
                <w:lang w:val="kk-KZ"/>
              </w:rPr>
              <w:t>3.47-сурет. Гликольдің отпен регенерациялау схемасы</w:t>
            </w:r>
          </w:p>
        </w:tc>
      </w:tr>
      <w:tr w:rsidR="00DB7768" w:rsidRPr="00DB7768" w14:paraId="16FB127E" w14:textId="77777777" w:rsidTr="001E3429">
        <w:trPr>
          <w:trHeight w:val="70"/>
        </w:trPr>
        <w:tc>
          <w:tcPr>
            <w:tcW w:w="9498" w:type="dxa"/>
            <w:hideMark/>
          </w:tcPr>
          <w:p w14:paraId="5121C122" w14:textId="77777777" w:rsidR="00DB7768" w:rsidRPr="00DB7768" w:rsidRDefault="00DB7768" w:rsidP="00DB7768">
            <w:pPr>
              <w:contextualSpacing/>
              <w:jc w:val="both"/>
              <w:rPr>
                <w:sz w:val="28"/>
                <w:szCs w:val="28"/>
                <w:lang w:val="kk-KZ"/>
              </w:rPr>
            </w:pPr>
            <w:r w:rsidRPr="00DB7768">
              <w:rPr>
                <w:sz w:val="28"/>
                <w:szCs w:val="28"/>
                <w:lang w:val="kk-KZ"/>
              </w:rPr>
              <w:t>3.48-сурет. Амин ерітіндісін регенерациялау схемасы</w:t>
            </w:r>
          </w:p>
        </w:tc>
      </w:tr>
      <w:tr w:rsidR="00DB7768" w:rsidRPr="00DB7768" w14:paraId="79D3DA88" w14:textId="77777777" w:rsidTr="001E3429">
        <w:trPr>
          <w:trHeight w:val="70"/>
        </w:trPr>
        <w:tc>
          <w:tcPr>
            <w:tcW w:w="9498" w:type="dxa"/>
            <w:hideMark/>
          </w:tcPr>
          <w:p w14:paraId="390116C8" w14:textId="77777777" w:rsidR="00DB7768" w:rsidRPr="00DB7768" w:rsidRDefault="00DB7768" w:rsidP="00DB7768">
            <w:pPr>
              <w:contextualSpacing/>
              <w:jc w:val="both"/>
              <w:rPr>
                <w:sz w:val="28"/>
                <w:szCs w:val="28"/>
                <w:lang w:val="kk-KZ"/>
              </w:rPr>
            </w:pPr>
            <w:r w:rsidRPr="00DB7768">
              <w:rPr>
                <w:sz w:val="28"/>
                <w:szCs w:val="28"/>
                <w:lang w:val="kk-KZ"/>
              </w:rPr>
              <w:t>3.49-сурет. Блоктардың құрылымдық ерекшеліктері мен құрамы</w:t>
            </w:r>
          </w:p>
        </w:tc>
      </w:tr>
      <w:tr w:rsidR="00DB7768" w:rsidRPr="00DB7768" w14:paraId="20AD70F1" w14:textId="77777777" w:rsidTr="001E3429">
        <w:trPr>
          <w:trHeight w:val="70"/>
        </w:trPr>
        <w:tc>
          <w:tcPr>
            <w:tcW w:w="9498" w:type="dxa"/>
            <w:hideMark/>
          </w:tcPr>
          <w:p w14:paraId="4F73987A" w14:textId="77777777" w:rsidR="00DB7768" w:rsidRPr="00DB7768" w:rsidRDefault="00DB7768" w:rsidP="00DB7768">
            <w:pPr>
              <w:contextualSpacing/>
              <w:jc w:val="both"/>
              <w:rPr>
                <w:sz w:val="28"/>
                <w:szCs w:val="28"/>
                <w:lang w:val="kk-KZ"/>
              </w:rPr>
            </w:pPr>
            <w:r w:rsidRPr="00DB7768">
              <w:rPr>
                <w:sz w:val="28"/>
                <w:szCs w:val="28"/>
                <w:lang w:val="kk-KZ"/>
              </w:rPr>
              <w:t>3.50-сурет. Клаус әдісімен күкірт өндіру қондырғысының қағидаттық технологиялық схемасы</w:t>
            </w:r>
          </w:p>
        </w:tc>
      </w:tr>
      <w:tr w:rsidR="00DB7768" w:rsidRPr="00DB7768" w14:paraId="7EB55AD3" w14:textId="77777777" w:rsidTr="001E3429">
        <w:trPr>
          <w:trHeight w:val="70"/>
        </w:trPr>
        <w:tc>
          <w:tcPr>
            <w:tcW w:w="9498" w:type="dxa"/>
            <w:hideMark/>
          </w:tcPr>
          <w:p w14:paraId="38D28141" w14:textId="77777777" w:rsidR="00DB7768" w:rsidRPr="00DB7768" w:rsidRDefault="00DB7768" w:rsidP="00DB7768">
            <w:pPr>
              <w:contextualSpacing/>
              <w:jc w:val="both"/>
              <w:rPr>
                <w:sz w:val="28"/>
                <w:szCs w:val="28"/>
                <w:lang w:val="kk-KZ"/>
              </w:rPr>
            </w:pPr>
            <w:r w:rsidRPr="00DB7768">
              <w:rPr>
                <w:sz w:val="28"/>
                <w:szCs w:val="28"/>
                <w:lang w:val="kk-KZ"/>
              </w:rPr>
              <w:t>3.51-сурет. Қышқыл газдағы күкірт сутегінің құрамына байланысты Клаус процесінің технологиялық схемалары</w:t>
            </w:r>
          </w:p>
        </w:tc>
      </w:tr>
      <w:tr w:rsidR="00DB7768" w:rsidRPr="00DB7768" w14:paraId="1DC12959" w14:textId="77777777" w:rsidTr="001E3429">
        <w:trPr>
          <w:trHeight w:val="70"/>
        </w:trPr>
        <w:tc>
          <w:tcPr>
            <w:tcW w:w="9498" w:type="dxa"/>
            <w:hideMark/>
          </w:tcPr>
          <w:p w14:paraId="0E6A440C" w14:textId="77777777" w:rsidR="00DB7768" w:rsidRPr="00DB7768" w:rsidRDefault="00DB7768" w:rsidP="00DB7768">
            <w:pPr>
              <w:contextualSpacing/>
              <w:jc w:val="both"/>
              <w:rPr>
                <w:sz w:val="28"/>
                <w:szCs w:val="28"/>
                <w:lang w:val="kk-KZ"/>
              </w:rPr>
            </w:pPr>
            <w:r w:rsidRPr="00DB7768">
              <w:rPr>
                <w:sz w:val="28"/>
                <w:szCs w:val="28"/>
                <w:lang w:val="kk-KZ"/>
              </w:rPr>
              <w:t>3.53-сурет. «Сульфрин» процесінің технологиялық схемасы</w:t>
            </w:r>
          </w:p>
        </w:tc>
      </w:tr>
      <w:tr w:rsidR="00DB7768" w:rsidRPr="00DB7768" w14:paraId="61F35534" w14:textId="77777777" w:rsidTr="001E3429">
        <w:trPr>
          <w:trHeight w:val="70"/>
        </w:trPr>
        <w:tc>
          <w:tcPr>
            <w:tcW w:w="9498" w:type="dxa"/>
            <w:hideMark/>
          </w:tcPr>
          <w:p w14:paraId="165BFC86" w14:textId="77777777" w:rsidR="00DB7768" w:rsidRPr="00DB7768" w:rsidRDefault="00DB7768" w:rsidP="00DB7768">
            <w:pPr>
              <w:contextualSpacing/>
              <w:jc w:val="both"/>
              <w:rPr>
                <w:sz w:val="28"/>
                <w:szCs w:val="28"/>
                <w:lang w:val="kk-KZ"/>
              </w:rPr>
            </w:pPr>
            <w:r w:rsidRPr="00DB7768">
              <w:rPr>
                <w:sz w:val="28"/>
                <w:szCs w:val="28"/>
                <w:lang w:val="kk-KZ"/>
              </w:rPr>
              <w:t>3.54-сурет. SCOT процесінің технологиялық схемасы</w:t>
            </w:r>
          </w:p>
        </w:tc>
      </w:tr>
      <w:tr w:rsidR="00DB7768" w:rsidRPr="00DB7768" w14:paraId="7CB4F2BF" w14:textId="77777777" w:rsidTr="001E3429">
        <w:trPr>
          <w:trHeight w:val="221"/>
        </w:trPr>
        <w:tc>
          <w:tcPr>
            <w:tcW w:w="9498" w:type="dxa"/>
            <w:hideMark/>
          </w:tcPr>
          <w:p w14:paraId="4F189264" w14:textId="77777777" w:rsidR="00DB7768" w:rsidRPr="00DB7768" w:rsidRDefault="00DB7768" w:rsidP="00DB7768">
            <w:pPr>
              <w:contextualSpacing/>
              <w:jc w:val="both"/>
              <w:rPr>
                <w:sz w:val="28"/>
                <w:szCs w:val="28"/>
                <w:lang w:val="kk-KZ"/>
              </w:rPr>
            </w:pPr>
            <w:r w:rsidRPr="00DB7768">
              <w:rPr>
                <w:sz w:val="28"/>
                <w:szCs w:val="28"/>
                <w:lang w:val="kk-KZ"/>
              </w:rPr>
              <w:t>3.55-сурет. Төмен температуралы конденсация қондырғысының схемасы</w:t>
            </w:r>
          </w:p>
        </w:tc>
      </w:tr>
      <w:tr w:rsidR="00DB7768" w:rsidRPr="00DB7768" w14:paraId="34A3E2AC" w14:textId="77777777" w:rsidTr="001E3429">
        <w:trPr>
          <w:trHeight w:val="283"/>
        </w:trPr>
        <w:tc>
          <w:tcPr>
            <w:tcW w:w="9498" w:type="dxa"/>
            <w:hideMark/>
          </w:tcPr>
          <w:p w14:paraId="44D18338" w14:textId="77777777" w:rsidR="00DB7768" w:rsidRPr="00DB7768" w:rsidRDefault="00DB7768" w:rsidP="00DB7768">
            <w:pPr>
              <w:contextualSpacing/>
              <w:jc w:val="both"/>
              <w:rPr>
                <w:sz w:val="28"/>
                <w:szCs w:val="28"/>
                <w:lang w:val="kk-KZ"/>
              </w:rPr>
            </w:pPr>
            <w:r w:rsidRPr="00DB7768">
              <w:rPr>
                <w:sz w:val="28"/>
                <w:szCs w:val="28"/>
                <w:lang w:val="kk-KZ"/>
              </w:rPr>
              <w:t>3.56-сурет. ТТКР қондырғыларының технологиялық схемалары</w:t>
            </w:r>
          </w:p>
        </w:tc>
      </w:tr>
      <w:tr w:rsidR="00DB7768" w:rsidRPr="00DB7768" w14:paraId="216E1619" w14:textId="77777777" w:rsidTr="001E3429">
        <w:trPr>
          <w:trHeight w:val="614"/>
        </w:trPr>
        <w:tc>
          <w:tcPr>
            <w:tcW w:w="9498" w:type="dxa"/>
            <w:hideMark/>
          </w:tcPr>
          <w:p w14:paraId="0E3BA679" w14:textId="77777777" w:rsidR="00DB7768" w:rsidRPr="00DB7768" w:rsidRDefault="00DB7768" w:rsidP="00DB7768">
            <w:pPr>
              <w:contextualSpacing/>
              <w:jc w:val="both"/>
              <w:rPr>
                <w:sz w:val="28"/>
                <w:szCs w:val="28"/>
                <w:lang w:val="kk-KZ"/>
              </w:rPr>
            </w:pPr>
            <w:r w:rsidRPr="00DB7768">
              <w:rPr>
                <w:sz w:val="28"/>
                <w:szCs w:val="28"/>
                <w:lang w:val="kk-KZ"/>
              </w:rPr>
              <w:t>3.57-сурет. Магистральдық мұнай құбырлары құрамындағы тауарлық мұнайды қабылдау-тапсыру пунктінің үлгілік құрылымдық схемасы</w:t>
            </w:r>
          </w:p>
        </w:tc>
      </w:tr>
      <w:tr w:rsidR="00DB7768" w:rsidRPr="00DB7768" w14:paraId="5352B17D" w14:textId="77777777" w:rsidTr="001E3429">
        <w:trPr>
          <w:trHeight w:val="70"/>
        </w:trPr>
        <w:tc>
          <w:tcPr>
            <w:tcW w:w="9498" w:type="dxa"/>
            <w:hideMark/>
          </w:tcPr>
          <w:p w14:paraId="17528205" w14:textId="77777777" w:rsidR="00DB7768" w:rsidRPr="00DB7768" w:rsidRDefault="00DB7768" w:rsidP="00DB7768">
            <w:pPr>
              <w:contextualSpacing/>
              <w:jc w:val="both"/>
              <w:rPr>
                <w:sz w:val="28"/>
                <w:szCs w:val="28"/>
                <w:lang w:val="kk-KZ"/>
              </w:rPr>
            </w:pPr>
            <w:r w:rsidRPr="00DB7768">
              <w:rPr>
                <w:sz w:val="28"/>
                <w:szCs w:val="28"/>
                <w:lang w:val="kk-KZ"/>
              </w:rPr>
              <w:t>3.58-сурет. МСӨЖ технологиялық схемасы</w:t>
            </w:r>
          </w:p>
        </w:tc>
      </w:tr>
      <w:tr w:rsidR="00DB7768" w:rsidRPr="00DB7768" w14:paraId="2D0B25A4" w14:textId="77777777" w:rsidTr="001E3429">
        <w:trPr>
          <w:trHeight w:val="70"/>
        </w:trPr>
        <w:tc>
          <w:tcPr>
            <w:tcW w:w="9498" w:type="dxa"/>
            <w:hideMark/>
          </w:tcPr>
          <w:p w14:paraId="266FE0AD" w14:textId="77777777" w:rsidR="00DB7768" w:rsidRPr="00DB7768" w:rsidRDefault="00DB7768" w:rsidP="00DB7768">
            <w:pPr>
              <w:contextualSpacing/>
              <w:jc w:val="both"/>
              <w:rPr>
                <w:sz w:val="28"/>
                <w:szCs w:val="28"/>
                <w:lang w:val="kk-KZ"/>
              </w:rPr>
            </w:pPr>
            <w:r w:rsidRPr="00DB7768">
              <w:rPr>
                <w:sz w:val="28"/>
                <w:szCs w:val="28"/>
                <w:lang w:val="kk-KZ"/>
              </w:rPr>
              <w:t>3.59-сурет. Контур жанындағы суландыру схемасы</w:t>
            </w:r>
          </w:p>
        </w:tc>
      </w:tr>
      <w:tr w:rsidR="00DB7768" w:rsidRPr="00DB7768" w14:paraId="349C1298" w14:textId="77777777" w:rsidTr="001E3429">
        <w:trPr>
          <w:trHeight w:val="70"/>
        </w:trPr>
        <w:tc>
          <w:tcPr>
            <w:tcW w:w="9498" w:type="dxa"/>
            <w:hideMark/>
          </w:tcPr>
          <w:p w14:paraId="1FAFC16C" w14:textId="77777777" w:rsidR="00DB7768" w:rsidRPr="00DB7768" w:rsidRDefault="00DB7768" w:rsidP="00DB7768">
            <w:pPr>
              <w:contextualSpacing/>
              <w:jc w:val="both"/>
              <w:rPr>
                <w:sz w:val="28"/>
                <w:szCs w:val="28"/>
                <w:lang w:val="kk-KZ"/>
              </w:rPr>
            </w:pPr>
            <w:r w:rsidRPr="00DB7768">
              <w:rPr>
                <w:sz w:val="28"/>
                <w:szCs w:val="28"/>
                <w:lang w:val="kk-KZ"/>
              </w:rPr>
              <w:t>3.60-сурет. Контур ішіндегі суландыру схемалары</w:t>
            </w:r>
          </w:p>
        </w:tc>
      </w:tr>
      <w:tr w:rsidR="00DB7768" w:rsidRPr="00DB7768" w14:paraId="3433ED38" w14:textId="77777777" w:rsidTr="001E3429">
        <w:trPr>
          <w:trHeight w:val="313"/>
        </w:trPr>
        <w:tc>
          <w:tcPr>
            <w:tcW w:w="9498" w:type="dxa"/>
            <w:hideMark/>
          </w:tcPr>
          <w:p w14:paraId="62821A32" w14:textId="77777777" w:rsidR="00DB7768" w:rsidRPr="00DB7768" w:rsidRDefault="00DB7768" w:rsidP="00DB7768">
            <w:pPr>
              <w:contextualSpacing/>
              <w:jc w:val="both"/>
              <w:rPr>
                <w:sz w:val="28"/>
                <w:szCs w:val="28"/>
                <w:lang w:val="kk-KZ"/>
              </w:rPr>
            </w:pPr>
            <w:r w:rsidRPr="00DB7768">
              <w:rPr>
                <w:sz w:val="28"/>
                <w:szCs w:val="28"/>
                <w:lang w:val="kk-KZ"/>
              </w:rPr>
              <w:t>3.61-сурет. Блокты суландырумен  игеру жүйесі</w:t>
            </w:r>
          </w:p>
        </w:tc>
      </w:tr>
      <w:tr w:rsidR="00DB7768" w:rsidRPr="00DB7768" w14:paraId="3FA64D45" w14:textId="77777777" w:rsidTr="001E3429">
        <w:trPr>
          <w:trHeight w:val="219"/>
        </w:trPr>
        <w:tc>
          <w:tcPr>
            <w:tcW w:w="9498" w:type="dxa"/>
            <w:hideMark/>
          </w:tcPr>
          <w:p w14:paraId="47205D40" w14:textId="77777777" w:rsidR="00DB7768" w:rsidRPr="00DB7768" w:rsidRDefault="00DB7768" w:rsidP="00DB7768">
            <w:pPr>
              <w:contextualSpacing/>
              <w:jc w:val="both"/>
              <w:rPr>
                <w:sz w:val="28"/>
                <w:szCs w:val="28"/>
                <w:lang w:val="kk-KZ"/>
              </w:rPr>
            </w:pPr>
            <w:r w:rsidRPr="00DB7768">
              <w:rPr>
                <w:sz w:val="28"/>
                <w:szCs w:val="28"/>
                <w:lang w:val="kk-KZ"/>
              </w:rPr>
              <w:t>3.62-сурет. Су резервуарларының эволюциясы</w:t>
            </w:r>
          </w:p>
        </w:tc>
      </w:tr>
      <w:tr w:rsidR="00DB7768" w:rsidRPr="00DB7768" w14:paraId="18CE07F2" w14:textId="77777777" w:rsidTr="001E3429">
        <w:trPr>
          <w:trHeight w:val="281"/>
        </w:trPr>
        <w:tc>
          <w:tcPr>
            <w:tcW w:w="9498" w:type="dxa"/>
            <w:hideMark/>
          </w:tcPr>
          <w:p w14:paraId="69EF34EB" w14:textId="77777777" w:rsidR="00DB7768" w:rsidRPr="00DB7768" w:rsidRDefault="00DB7768" w:rsidP="00DB7768">
            <w:pPr>
              <w:contextualSpacing/>
              <w:jc w:val="both"/>
              <w:rPr>
                <w:sz w:val="28"/>
                <w:szCs w:val="28"/>
                <w:lang w:val="kk-KZ"/>
              </w:rPr>
            </w:pPr>
            <w:r w:rsidRPr="00DB7768">
              <w:rPr>
                <w:sz w:val="28"/>
                <w:szCs w:val="28"/>
                <w:lang w:val="kk-KZ"/>
              </w:rPr>
              <w:t>3.63-сурет. ЖФҰ қондырғысын байлаудың қағидаттық схемасы</w:t>
            </w:r>
          </w:p>
        </w:tc>
      </w:tr>
      <w:tr w:rsidR="00DB7768" w:rsidRPr="00DB7768" w14:paraId="0FA05AF1" w14:textId="77777777" w:rsidTr="001E3429">
        <w:trPr>
          <w:trHeight w:val="329"/>
        </w:trPr>
        <w:tc>
          <w:tcPr>
            <w:tcW w:w="9498" w:type="dxa"/>
            <w:hideMark/>
          </w:tcPr>
          <w:p w14:paraId="331389F5" w14:textId="77777777" w:rsidR="00DB7768" w:rsidRPr="00DB7768" w:rsidRDefault="00DB7768" w:rsidP="00DB7768">
            <w:pPr>
              <w:contextualSpacing/>
              <w:jc w:val="both"/>
              <w:rPr>
                <w:sz w:val="28"/>
                <w:szCs w:val="28"/>
                <w:lang w:val="kk-KZ"/>
              </w:rPr>
            </w:pPr>
            <w:r w:rsidRPr="00DB7768">
              <w:rPr>
                <w:sz w:val="28"/>
                <w:szCs w:val="28"/>
                <w:lang w:val="kk-KZ"/>
              </w:rPr>
              <w:lastRenderedPageBreak/>
              <w:t>3.64-сурет. Вагон-цистерналардан мұнай өнімдерін құю схемалары</w:t>
            </w:r>
          </w:p>
        </w:tc>
      </w:tr>
      <w:tr w:rsidR="00DB7768" w:rsidRPr="00DB7768" w14:paraId="08F48C09" w14:textId="77777777" w:rsidTr="001E3429">
        <w:trPr>
          <w:trHeight w:val="235"/>
        </w:trPr>
        <w:tc>
          <w:tcPr>
            <w:tcW w:w="9498" w:type="dxa"/>
            <w:hideMark/>
          </w:tcPr>
          <w:p w14:paraId="15CD8859" w14:textId="77777777" w:rsidR="00DB7768" w:rsidRPr="00DB7768" w:rsidRDefault="00DB7768" w:rsidP="00DB7768">
            <w:pPr>
              <w:contextualSpacing/>
              <w:jc w:val="both"/>
              <w:rPr>
                <w:sz w:val="28"/>
                <w:szCs w:val="28"/>
                <w:lang w:val="kk-KZ"/>
              </w:rPr>
            </w:pPr>
            <w:r w:rsidRPr="00DB7768">
              <w:rPr>
                <w:sz w:val="28"/>
                <w:szCs w:val="28"/>
                <w:lang w:val="kk-KZ"/>
              </w:rPr>
              <w:t>3.65-сурет. Автоцистерналарға көмірсутектерді жоғарғы құю мысалы</w:t>
            </w:r>
          </w:p>
        </w:tc>
      </w:tr>
      <w:tr w:rsidR="00DB7768" w:rsidRPr="00DB7768" w14:paraId="0E7D8123" w14:textId="77777777" w:rsidTr="001E3429">
        <w:trPr>
          <w:trHeight w:val="375"/>
        </w:trPr>
        <w:tc>
          <w:tcPr>
            <w:tcW w:w="9498" w:type="dxa"/>
            <w:hideMark/>
          </w:tcPr>
          <w:p w14:paraId="28ACF69C" w14:textId="77777777" w:rsidR="00DB7768" w:rsidRPr="00DB7768" w:rsidRDefault="00DB7768" w:rsidP="00DB7768">
            <w:pPr>
              <w:contextualSpacing/>
              <w:jc w:val="both"/>
              <w:rPr>
                <w:sz w:val="28"/>
                <w:szCs w:val="28"/>
                <w:lang w:val="kk-KZ"/>
              </w:rPr>
            </w:pPr>
            <w:r w:rsidRPr="00DB7768">
              <w:rPr>
                <w:sz w:val="28"/>
                <w:szCs w:val="28"/>
                <w:lang w:val="kk-KZ"/>
              </w:rPr>
              <w:t>3.66-сурет. Мұнай кәсіпшілігі сарқынды суларын тазартуға арналған қондырғы схемасы</w:t>
            </w:r>
          </w:p>
        </w:tc>
      </w:tr>
      <w:tr w:rsidR="00DB7768" w:rsidRPr="00DB7768" w14:paraId="62F5F4D7" w14:textId="77777777" w:rsidTr="001E3429">
        <w:trPr>
          <w:trHeight w:val="70"/>
        </w:trPr>
        <w:tc>
          <w:tcPr>
            <w:tcW w:w="9498" w:type="dxa"/>
            <w:hideMark/>
          </w:tcPr>
          <w:p w14:paraId="7FCFD39C" w14:textId="77777777" w:rsidR="00DB7768" w:rsidRPr="00DB7768" w:rsidRDefault="00DB7768" w:rsidP="00DB7768">
            <w:pPr>
              <w:contextualSpacing/>
              <w:jc w:val="both"/>
              <w:rPr>
                <w:sz w:val="28"/>
                <w:szCs w:val="28"/>
                <w:lang w:val="kk-KZ"/>
              </w:rPr>
            </w:pPr>
            <w:r w:rsidRPr="00DB7768">
              <w:rPr>
                <w:sz w:val="28"/>
                <w:szCs w:val="28"/>
                <w:lang w:val="kk-KZ"/>
              </w:rPr>
              <w:t>3.67-сурет. Сарқынды суларды мұнай өнімдерінен тазарту жүргізілетін негізгі схемалар (физика-химиялық әдіспен)</w:t>
            </w:r>
          </w:p>
        </w:tc>
      </w:tr>
      <w:tr w:rsidR="00DB7768" w:rsidRPr="00DB7768" w14:paraId="0316EB65" w14:textId="77777777" w:rsidTr="001E3429">
        <w:trPr>
          <w:trHeight w:val="70"/>
        </w:trPr>
        <w:tc>
          <w:tcPr>
            <w:tcW w:w="9498" w:type="dxa"/>
            <w:hideMark/>
          </w:tcPr>
          <w:p w14:paraId="10BECEF9" w14:textId="77777777" w:rsidR="00DB7768" w:rsidRPr="00DB7768" w:rsidRDefault="00DB7768" w:rsidP="00DB7768">
            <w:pPr>
              <w:contextualSpacing/>
              <w:jc w:val="both"/>
              <w:rPr>
                <w:sz w:val="28"/>
                <w:szCs w:val="28"/>
                <w:lang w:val="kk-KZ"/>
              </w:rPr>
            </w:pPr>
            <w:r w:rsidRPr="00DB7768">
              <w:rPr>
                <w:sz w:val="28"/>
                <w:szCs w:val="28"/>
                <w:lang w:val="kk-KZ"/>
              </w:rPr>
              <w:t>3.68-сурет. Сарқынды суларды биологиялық тазарту схемасы</w:t>
            </w:r>
          </w:p>
        </w:tc>
      </w:tr>
      <w:tr w:rsidR="00DB7768" w:rsidRPr="00DB7768" w14:paraId="44127D0E" w14:textId="77777777" w:rsidTr="001E3429">
        <w:trPr>
          <w:trHeight w:val="375"/>
        </w:trPr>
        <w:tc>
          <w:tcPr>
            <w:tcW w:w="9498" w:type="dxa"/>
            <w:hideMark/>
          </w:tcPr>
          <w:p w14:paraId="2151395E" w14:textId="77777777" w:rsidR="00DB7768" w:rsidRPr="00DB7768" w:rsidRDefault="00DB7768" w:rsidP="00DB7768">
            <w:pPr>
              <w:contextualSpacing/>
              <w:jc w:val="both"/>
              <w:rPr>
                <w:sz w:val="28"/>
                <w:szCs w:val="28"/>
                <w:lang w:val="kk-KZ"/>
              </w:rPr>
            </w:pPr>
            <w:r w:rsidRPr="00DB7768">
              <w:rPr>
                <w:sz w:val="28"/>
                <w:szCs w:val="28"/>
                <w:lang w:val="kk-KZ"/>
              </w:rPr>
              <w:t>3.69-сурет. Газдар мен буларды алау жүйесіне жіберудің технологиялық схемасы</w:t>
            </w:r>
          </w:p>
        </w:tc>
      </w:tr>
      <w:tr w:rsidR="00DB7768" w:rsidRPr="00DB7768" w14:paraId="00E1E119" w14:textId="77777777" w:rsidTr="001E3429">
        <w:trPr>
          <w:trHeight w:val="70"/>
        </w:trPr>
        <w:tc>
          <w:tcPr>
            <w:tcW w:w="9498" w:type="dxa"/>
            <w:hideMark/>
          </w:tcPr>
          <w:p w14:paraId="14544B85" w14:textId="77777777" w:rsidR="00DB7768" w:rsidRPr="00DB7768" w:rsidRDefault="00DB7768" w:rsidP="00DB7768">
            <w:pPr>
              <w:contextualSpacing/>
              <w:jc w:val="both"/>
              <w:rPr>
                <w:sz w:val="28"/>
                <w:szCs w:val="28"/>
                <w:lang w:val="kk-KZ"/>
              </w:rPr>
            </w:pPr>
            <w:r w:rsidRPr="00DB7768">
              <w:rPr>
                <w:sz w:val="28"/>
                <w:szCs w:val="28"/>
                <w:lang w:val="kk-KZ"/>
              </w:rPr>
              <w:t>3.70-сурет. Бу генераторлық қондырғының қағидаттық схемасы</w:t>
            </w:r>
          </w:p>
        </w:tc>
      </w:tr>
      <w:tr w:rsidR="00DB7768" w:rsidRPr="00DB7768" w14:paraId="31B292D3" w14:textId="77777777" w:rsidTr="001E3429">
        <w:trPr>
          <w:trHeight w:val="375"/>
        </w:trPr>
        <w:tc>
          <w:tcPr>
            <w:tcW w:w="9498" w:type="dxa"/>
            <w:hideMark/>
          </w:tcPr>
          <w:p w14:paraId="74851CE6" w14:textId="77777777" w:rsidR="00DB7768" w:rsidRPr="00DB7768" w:rsidRDefault="00DB7768" w:rsidP="00DB7768">
            <w:pPr>
              <w:contextualSpacing/>
              <w:jc w:val="both"/>
              <w:rPr>
                <w:sz w:val="28"/>
                <w:szCs w:val="28"/>
                <w:lang w:val="kk-KZ"/>
              </w:rPr>
            </w:pPr>
            <w:r w:rsidRPr="00DB7768">
              <w:rPr>
                <w:sz w:val="28"/>
                <w:szCs w:val="28"/>
                <w:lang w:val="kk-KZ"/>
              </w:rPr>
              <w:t>3.71-сурет. Шартты белгілердегі қарапайым схеманың ГТҚ схемасы</w:t>
            </w:r>
          </w:p>
        </w:tc>
      </w:tr>
      <w:tr w:rsidR="00DB7768" w:rsidRPr="00DB7768" w14:paraId="5D4F6ADB" w14:textId="77777777" w:rsidTr="001E3429">
        <w:trPr>
          <w:trHeight w:val="375"/>
        </w:trPr>
        <w:tc>
          <w:tcPr>
            <w:tcW w:w="9498" w:type="dxa"/>
            <w:hideMark/>
          </w:tcPr>
          <w:p w14:paraId="2AB783FE" w14:textId="77777777" w:rsidR="00DB7768" w:rsidRPr="00DB7768" w:rsidRDefault="00DB7768" w:rsidP="00DB7768">
            <w:pPr>
              <w:contextualSpacing/>
              <w:jc w:val="both"/>
              <w:rPr>
                <w:sz w:val="28"/>
                <w:szCs w:val="28"/>
                <w:lang w:val="kk-KZ"/>
              </w:rPr>
            </w:pPr>
            <w:r w:rsidRPr="00DB7768">
              <w:rPr>
                <w:sz w:val="28"/>
                <w:szCs w:val="28"/>
                <w:lang w:val="kk-KZ"/>
              </w:rPr>
              <w:t>3.72-сурет. Су жылыту қазандығының технологиялық схемасы</w:t>
            </w:r>
          </w:p>
        </w:tc>
      </w:tr>
      <w:tr w:rsidR="00DB7768" w:rsidRPr="00DB7768" w14:paraId="41857C1E" w14:textId="77777777" w:rsidTr="001E3429">
        <w:trPr>
          <w:trHeight w:val="375"/>
        </w:trPr>
        <w:tc>
          <w:tcPr>
            <w:tcW w:w="9498" w:type="dxa"/>
            <w:hideMark/>
          </w:tcPr>
          <w:p w14:paraId="4AC34D9E" w14:textId="77777777" w:rsidR="00DB7768" w:rsidRPr="00DB7768" w:rsidRDefault="00DB7768" w:rsidP="00DB7768">
            <w:pPr>
              <w:contextualSpacing/>
              <w:jc w:val="both"/>
              <w:rPr>
                <w:sz w:val="28"/>
                <w:szCs w:val="28"/>
                <w:lang w:val="kk-KZ"/>
              </w:rPr>
            </w:pPr>
            <w:r w:rsidRPr="00DB7768">
              <w:rPr>
                <w:sz w:val="28"/>
                <w:szCs w:val="28"/>
                <w:lang w:val="kk-KZ"/>
              </w:rPr>
              <w:t>3.73-сурет. Жылыту пешінің технологиялық схемасы</w:t>
            </w:r>
          </w:p>
        </w:tc>
      </w:tr>
      <w:tr w:rsidR="00DB7768" w:rsidRPr="00DB7768" w14:paraId="04B585C9" w14:textId="77777777" w:rsidTr="001E3429">
        <w:trPr>
          <w:trHeight w:val="375"/>
        </w:trPr>
        <w:tc>
          <w:tcPr>
            <w:tcW w:w="9498" w:type="dxa"/>
            <w:hideMark/>
          </w:tcPr>
          <w:p w14:paraId="38F75CF2" w14:textId="77777777" w:rsidR="00DB7768" w:rsidRPr="00DB7768" w:rsidRDefault="00DB7768" w:rsidP="00DB7768">
            <w:pPr>
              <w:contextualSpacing/>
              <w:jc w:val="both"/>
              <w:rPr>
                <w:sz w:val="28"/>
                <w:szCs w:val="28"/>
                <w:lang w:val="kk-KZ"/>
              </w:rPr>
            </w:pPr>
            <w:r w:rsidRPr="00DB7768">
              <w:rPr>
                <w:sz w:val="28"/>
                <w:szCs w:val="28"/>
                <w:lang w:val="kk-KZ"/>
              </w:rPr>
              <w:t>3.74-сурет. Дизель қозғалтқыштың технологиялық схемасы</w:t>
            </w:r>
          </w:p>
        </w:tc>
      </w:tr>
      <w:tr w:rsidR="00DB7768" w:rsidRPr="00DB7768" w14:paraId="467C4634" w14:textId="77777777" w:rsidTr="001E3429">
        <w:trPr>
          <w:trHeight w:val="375"/>
        </w:trPr>
        <w:tc>
          <w:tcPr>
            <w:tcW w:w="9498" w:type="dxa"/>
            <w:hideMark/>
          </w:tcPr>
          <w:p w14:paraId="42DA29A4" w14:textId="77777777" w:rsidR="00DB7768" w:rsidRPr="00DB7768" w:rsidRDefault="00DB7768" w:rsidP="00DB7768">
            <w:pPr>
              <w:contextualSpacing/>
              <w:jc w:val="both"/>
              <w:rPr>
                <w:sz w:val="28"/>
                <w:szCs w:val="28"/>
                <w:lang w:val="kk-KZ"/>
              </w:rPr>
            </w:pPr>
            <w:r w:rsidRPr="00DB7768">
              <w:rPr>
                <w:sz w:val="28"/>
                <w:szCs w:val="28"/>
                <w:lang w:val="kk-KZ"/>
              </w:rPr>
              <w:t>3.75-сурет. Газ поршеньді қозғалтқыштың жұмыс істеу қағидаты</w:t>
            </w:r>
          </w:p>
        </w:tc>
      </w:tr>
      <w:tr w:rsidR="00DB7768" w:rsidRPr="00DB7768" w14:paraId="5449D5B5" w14:textId="77777777" w:rsidTr="001E3429">
        <w:trPr>
          <w:trHeight w:val="70"/>
        </w:trPr>
        <w:tc>
          <w:tcPr>
            <w:tcW w:w="9498" w:type="dxa"/>
            <w:hideMark/>
          </w:tcPr>
          <w:p w14:paraId="289E19A0" w14:textId="77777777" w:rsidR="00DB7768" w:rsidRPr="00DB7768" w:rsidRDefault="00DB7768" w:rsidP="00DB7768">
            <w:pPr>
              <w:contextualSpacing/>
              <w:jc w:val="both"/>
              <w:rPr>
                <w:sz w:val="28"/>
                <w:szCs w:val="28"/>
                <w:lang w:val="kk-KZ"/>
              </w:rPr>
            </w:pPr>
            <w:r w:rsidRPr="00DB7768">
              <w:rPr>
                <w:sz w:val="28"/>
                <w:szCs w:val="28"/>
                <w:lang w:val="kk-KZ"/>
              </w:rPr>
              <w:t>3.76-сурет. Клаус қондырғысына қатысты Сульфрен процесінің қағидаттық схемасы</w:t>
            </w:r>
          </w:p>
        </w:tc>
      </w:tr>
      <w:tr w:rsidR="00DB7768" w:rsidRPr="00DB7768" w14:paraId="037383E9" w14:textId="77777777" w:rsidTr="001E3429">
        <w:trPr>
          <w:trHeight w:val="70"/>
        </w:trPr>
        <w:tc>
          <w:tcPr>
            <w:tcW w:w="9498" w:type="dxa"/>
            <w:hideMark/>
          </w:tcPr>
          <w:p w14:paraId="2F985EA4" w14:textId="77777777" w:rsidR="00DB7768" w:rsidRPr="00DB7768" w:rsidRDefault="00DB7768" w:rsidP="00DB7768">
            <w:pPr>
              <w:contextualSpacing/>
              <w:jc w:val="both"/>
              <w:rPr>
                <w:sz w:val="28"/>
                <w:szCs w:val="28"/>
                <w:lang w:val="kk-KZ"/>
              </w:rPr>
            </w:pPr>
            <w:r w:rsidRPr="00DB7768">
              <w:rPr>
                <w:sz w:val="28"/>
                <w:szCs w:val="28"/>
                <w:lang w:val="kk-KZ"/>
              </w:rPr>
              <w:t>4.1-сурет. ЭМЖ моделін жүйелік жетілдіру</w:t>
            </w:r>
          </w:p>
        </w:tc>
      </w:tr>
      <w:tr w:rsidR="00DB7768" w:rsidRPr="00DB7768" w14:paraId="484EAB85" w14:textId="77777777" w:rsidTr="001E3429">
        <w:trPr>
          <w:trHeight w:val="212"/>
        </w:trPr>
        <w:tc>
          <w:tcPr>
            <w:tcW w:w="9498" w:type="dxa"/>
            <w:hideMark/>
          </w:tcPr>
          <w:p w14:paraId="01983C51" w14:textId="77777777" w:rsidR="00DB7768" w:rsidRPr="00DB7768" w:rsidRDefault="00DB7768" w:rsidP="00DB7768">
            <w:pPr>
              <w:contextualSpacing/>
              <w:jc w:val="both"/>
              <w:rPr>
                <w:sz w:val="28"/>
                <w:szCs w:val="28"/>
                <w:lang w:val="kk-KZ"/>
              </w:rPr>
            </w:pPr>
            <w:r w:rsidRPr="00DB7768">
              <w:rPr>
                <w:sz w:val="28"/>
                <w:szCs w:val="28"/>
                <w:lang w:val="kk-KZ"/>
              </w:rPr>
              <w:t>5.1-сурет. Мұнай мен газды жинау мен тасымалдаудың дәстүрлі схемасы</w:t>
            </w:r>
          </w:p>
        </w:tc>
      </w:tr>
      <w:tr w:rsidR="00DB7768" w:rsidRPr="00DB7768" w14:paraId="40D19C23" w14:textId="77777777" w:rsidTr="001E3429">
        <w:trPr>
          <w:trHeight w:val="70"/>
        </w:trPr>
        <w:tc>
          <w:tcPr>
            <w:tcW w:w="9498" w:type="dxa"/>
            <w:hideMark/>
          </w:tcPr>
          <w:p w14:paraId="0D16DAB9" w14:textId="77777777" w:rsidR="00DB7768" w:rsidRPr="00DB7768" w:rsidRDefault="00DB7768" w:rsidP="00DB7768">
            <w:pPr>
              <w:contextualSpacing/>
              <w:jc w:val="both"/>
              <w:rPr>
                <w:sz w:val="28"/>
                <w:szCs w:val="28"/>
                <w:lang w:val="kk-KZ"/>
              </w:rPr>
            </w:pPr>
            <w:r w:rsidRPr="00DB7768">
              <w:rPr>
                <w:sz w:val="28"/>
                <w:szCs w:val="28"/>
                <w:lang w:val="kk-KZ"/>
              </w:rPr>
              <w:t>5.2-сурет. Мультифазалық сорғы станцияларын пайдалана отырып, мұнай мен газды жинау және тасымалдау схемасы</w:t>
            </w:r>
          </w:p>
        </w:tc>
      </w:tr>
      <w:tr w:rsidR="00DB7768" w:rsidRPr="00DB7768" w14:paraId="26C846FF" w14:textId="77777777" w:rsidTr="001E3429">
        <w:trPr>
          <w:trHeight w:val="70"/>
        </w:trPr>
        <w:tc>
          <w:tcPr>
            <w:tcW w:w="9498" w:type="dxa"/>
            <w:hideMark/>
          </w:tcPr>
          <w:p w14:paraId="445FB5A5" w14:textId="77777777" w:rsidR="00DB7768" w:rsidRPr="00DB7768" w:rsidRDefault="00DB7768" w:rsidP="00DB7768">
            <w:pPr>
              <w:contextualSpacing/>
              <w:jc w:val="both"/>
              <w:rPr>
                <w:sz w:val="28"/>
                <w:szCs w:val="28"/>
                <w:lang w:val="kk-KZ"/>
              </w:rPr>
            </w:pPr>
            <w:r w:rsidRPr="00DB7768">
              <w:rPr>
                <w:sz w:val="28"/>
                <w:szCs w:val="28"/>
                <w:lang w:val="kk-KZ"/>
              </w:rPr>
              <w:t>5.3-сурет. Декантерлік центрифуганың технологиялық схемасы</w:t>
            </w:r>
          </w:p>
        </w:tc>
      </w:tr>
      <w:tr w:rsidR="00DB7768" w:rsidRPr="00DB7768" w14:paraId="1652AA07" w14:textId="77777777" w:rsidTr="001E3429">
        <w:trPr>
          <w:trHeight w:val="343"/>
        </w:trPr>
        <w:tc>
          <w:tcPr>
            <w:tcW w:w="9498" w:type="dxa"/>
            <w:hideMark/>
          </w:tcPr>
          <w:p w14:paraId="6C58661F" w14:textId="77777777" w:rsidR="00DB7768" w:rsidRPr="00DB7768" w:rsidRDefault="00DB7768" w:rsidP="00DB7768">
            <w:pPr>
              <w:contextualSpacing/>
              <w:jc w:val="both"/>
              <w:rPr>
                <w:sz w:val="28"/>
                <w:szCs w:val="28"/>
                <w:lang w:val="kk-KZ"/>
              </w:rPr>
            </w:pPr>
            <w:r w:rsidRPr="00DB7768">
              <w:rPr>
                <w:sz w:val="28"/>
                <w:szCs w:val="28"/>
                <w:lang w:val="kk-KZ"/>
              </w:rPr>
              <w:t>5.4-сурет. Табақшалы центрифуганың технологиялық схемасы</w:t>
            </w:r>
          </w:p>
        </w:tc>
      </w:tr>
      <w:tr w:rsidR="00DB7768" w:rsidRPr="00DB7768" w14:paraId="5D6611F4" w14:textId="77777777" w:rsidTr="001E3429">
        <w:trPr>
          <w:trHeight w:val="70"/>
        </w:trPr>
        <w:tc>
          <w:tcPr>
            <w:tcW w:w="9498" w:type="dxa"/>
            <w:hideMark/>
          </w:tcPr>
          <w:p w14:paraId="7C517E45" w14:textId="77777777" w:rsidR="00DB7768" w:rsidRPr="00DB7768" w:rsidRDefault="00DB7768" w:rsidP="00DB7768">
            <w:pPr>
              <w:contextualSpacing/>
              <w:jc w:val="both"/>
              <w:rPr>
                <w:sz w:val="28"/>
                <w:szCs w:val="28"/>
                <w:lang w:val="kk-KZ"/>
              </w:rPr>
            </w:pPr>
            <w:r w:rsidRPr="00DB7768">
              <w:rPr>
                <w:sz w:val="28"/>
                <w:szCs w:val="28"/>
                <w:lang w:val="kk-KZ"/>
              </w:rPr>
              <w:t>5.5-сурет. ТТС қондырғысының технологиялық схемасы</w:t>
            </w:r>
          </w:p>
        </w:tc>
      </w:tr>
      <w:tr w:rsidR="00DB7768" w:rsidRPr="00DB7768" w14:paraId="32900390" w14:textId="77777777" w:rsidTr="001E3429">
        <w:trPr>
          <w:trHeight w:val="70"/>
        </w:trPr>
        <w:tc>
          <w:tcPr>
            <w:tcW w:w="9498" w:type="dxa"/>
            <w:hideMark/>
          </w:tcPr>
          <w:p w14:paraId="2FCBA545" w14:textId="77777777" w:rsidR="00DB7768" w:rsidRPr="00DB7768" w:rsidRDefault="00DB7768" w:rsidP="00DB7768">
            <w:pPr>
              <w:contextualSpacing/>
              <w:jc w:val="both"/>
              <w:rPr>
                <w:sz w:val="28"/>
                <w:szCs w:val="28"/>
                <w:lang w:val="kk-KZ"/>
              </w:rPr>
            </w:pPr>
            <w:r w:rsidRPr="00DB7768">
              <w:rPr>
                <w:sz w:val="28"/>
                <w:szCs w:val="28"/>
                <w:lang w:val="kk-KZ"/>
              </w:rPr>
              <w:t>5.6-сурет. «Мерокс» көмірсутек шикізатының каталитикалық тотығу демеркаптанизациясы процесінің қағидаттық технологиялық схемасы</w:t>
            </w:r>
          </w:p>
        </w:tc>
      </w:tr>
      <w:tr w:rsidR="00DB7768" w:rsidRPr="00DB7768" w14:paraId="50B9EE50" w14:textId="77777777" w:rsidTr="001E3429">
        <w:trPr>
          <w:trHeight w:val="70"/>
        </w:trPr>
        <w:tc>
          <w:tcPr>
            <w:tcW w:w="9498" w:type="dxa"/>
            <w:hideMark/>
          </w:tcPr>
          <w:p w14:paraId="59E56754" w14:textId="77777777" w:rsidR="00DB7768" w:rsidRPr="00DB7768" w:rsidRDefault="00DB7768" w:rsidP="00DB7768">
            <w:pPr>
              <w:contextualSpacing/>
              <w:jc w:val="both"/>
              <w:rPr>
                <w:sz w:val="28"/>
                <w:szCs w:val="28"/>
                <w:lang w:val="kk-KZ"/>
              </w:rPr>
            </w:pPr>
            <w:r w:rsidRPr="00DB7768">
              <w:rPr>
                <w:sz w:val="28"/>
                <w:szCs w:val="28"/>
                <w:lang w:val="kk-KZ"/>
              </w:rPr>
              <w:t>5.7-сурет. Метанол бүрку арқылы сұйытылған газдарды алу схемасы</w:t>
            </w:r>
          </w:p>
        </w:tc>
      </w:tr>
      <w:tr w:rsidR="00DB7768" w:rsidRPr="00DB7768" w14:paraId="5A2F9CA9" w14:textId="77777777" w:rsidTr="001E3429">
        <w:trPr>
          <w:trHeight w:val="540"/>
        </w:trPr>
        <w:tc>
          <w:tcPr>
            <w:tcW w:w="9498" w:type="dxa"/>
            <w:hideMark/>
          </w:tcPr>
          <w:p w14:paraId="07F84304" w14:textId="77777777" w:rsidR="00DB7768" w:rsidRPr="00DB7768" w:rsidRDefault="00DB7768" w:rsidP="00DB7768">
            <w:pPr>
              <w:contextualSpacing/>
              <w:jc w:val="both"/>
              <w:rPr>
                <w:sz w:val="28"/>
                <w:szCs w:val="28"/>
                <w:lang w:val="kk-KZ"/>
              </w:rPr>
            </w:pPr>
            <w:r w:rsidRPr="00DB7768">
              <w:rPr>
                <w:sz w:val="28"/>
                <w:szCs w:val="28"/>
                <w:lang w:val="kk-KZ"/>
              </w:rPr>
              <w:t>5.8-сурет. Детандер-компрессорлық агрегатты пайдалана отырып, С3 + терең шығарусхемасы</w:t>
            </w:r>
          </w:p>
        </w:tc>
      </w:tr>
      <w:tr w:rsidR="00DB7768" w:rsidRPr="00DB7768" w14:paraId="7D26D958" w14:textId="77777777" w:rsidTr="001E3429">
        <w:trPr>
          <w:trHeight w:val="464"/>
        </w:trPr>
        <w:tc>
          <w:tcPr>
            <w:tcW w:w="9498" w:type="dxa"/>
            <w:hideMark/>
          </w:tcPr>
          <w:p w14:paraId="6F99DFAD" w14:textId="77777777" w:rsidR="00DB7768" w:rsidRPr="00DB7768" w:rsidRDefault="00DB7768" w:rsidP="00DB7768">
            <w:pPr>
              <w:contextualSpacing/>
              <w:jc w:val="both"/>
              <w:rPr>
                <w:sz w:val="28"/>
                <w:szCs w:val="28"/>
                <w:lang w:val="kk-KZ"/>
              </w:rPr>
            </w:pPr>
            <w:r w:rsidRPr="00DB7768">
              <w:rPr>
                <w:sz w:val="28"/>
                <w:szCs w:val="28"/>
                <w:lang w:val="kk-KZ"/>
              </w:rPr>
              <w:t>5.9-сурет. Этан бөлінбейтін газ бөлу қондырғысының технологиялық схемасы</w:t>
            </w:r>
          </w:p>
        </w:tc>
      </w:tr>
      <w:tr w:rsidR="00DB7768" w:rsidRPr="00DB7768" w14:paraId="2DFC4B49" w14:textId="77777777" w:rsidTr="001E3429">
        <w:trPr>
          <w:trHeight w:val="70"/>
        </w:trPr>
        <w:tc>
          <w:tcPr>
            <w:tcW w:w="9498" w:type="dxa"/>
            <w:hideMark/>
          </w:tcPr>
          <w:p w14:paraId="566CFB94" w14:textId="77777777" w:rsidR="00DB7768" w:rsidRPr="00DB7768" w:rsidRDefault="00DB7768" w:rsidP="00DB7768">
            <w:pPr>
              <w:contextualSpacing/>
              <w:jc w:val="both"/>
              <w:rPr>
                <w:sz w:val="28"/>
                <w:szCs w:val="28"/>
                <w:lang w:val="kk-KZ"/>
              </w:rPr>
            </w:pPr>
            <w:r w:rsidRPr="00DB7768">
              <w:rPr>
                <w:sz w:val="28"/>
                <w:szCs w:val="28"/>
                <w:lang w:val="kk-KZ"/>
              </w:rPr>
              <w:t>5.10-сурет. Изометриялық резервуары бар СТГ-ны сақтаудың қағидаттық схемасы</w:t>
            </w:r>
          </w:p>
        </w:tc>
      </w:tr>
      <w:tr w:rsidR="00DB7768" w:rsidRPr="00DB7768" w14:paraId="4DBB0565" w14:textId="77777777" w:rsidTr="001E3429">
        <w:trPr>
          <w:trHeight w:val="70"/>
        </w:trPr>
        <w:tc>
          <w:tcPr>
            <w:tcW w:w="9498" w:type="dxa"/>
            <w:hideMark/>
          </w:tcPr>
          <w:p w14:paraId="42E10649" w14:textId="77777777" w:rsidR="00DB7768" w:rsidRPr="00DB7768" w:rsidRDefault="00DB7768" w:rsidP="00DB7768">
            <w:pPr>
              <w:contextualSpacing/>
              <w:jc w:val="both"/>
              <w:rPr>
                <w:sz w:val="28"/>
                <w:szCs w:val="28"/>
                <w:lang w:val="kk-KZ"/>
              </w:rPr>
            </w:pPr>
            <w:r w:rsidRPr="00DB7768">
              <w:rPr>
                <w:sz w:val="28"/>
                <w:szCs w:val="28"/>
                <w:lang w:val="kk-KZ"/>
              </w:rPr>
              <w:t>5.11-сурет. СКГ тазарту технологиясы</w:t>
            </w:r>
          </w:p>
        </w:tc>
      </w:tr>
      <w:tr w:rsidR="00DB7768" w:rsidRPr="00DB7768" w14:paraId="737D7215" w14:textId="77777777" w:rsidTr="001E3429">
        <w:trPr>
          <w:trHeight w:val="70"/>
        </w:trPr>
        <w:tc>
          <w:tcPr>
            <w:tcW w:w="9498" w:type="dxa"/>
            <w:hideMark/>
          </w:tcPr>
          <w:p w14:paraId="1ACADC98" w14:textId="77777777" w:rsidR="00DB7768" w:rsidRPr="00DB7768" w:rsidRDefault="00DB7768" w:rsidP="00DB7768">
            <w:pPr>
              <w:contextualSpacing/>
              <w:jc w:val="both"/>
              <w:rPr>
                <w:sz w:val="28"/>
                <w:szCs w:val="28"/>
                <w:lang w:val="kk-KZ"/>
              </w:rPr>
            </w:pPr>
            <w:r w:rsidRPr="00DB7768">
              <w:rPr>
                <w:sz w:val="28"/>
                <w:szCs w:val="28"/>
                <w:lang w:val="kk-KZ"/>
              </w:rPr>
              <w:t>5.12-сурет. Қышқыл ағындарды булауды орнатудың оңайлатылған технологиялық схемасы</w:t>
            </w:r>
          </w:p>
        </w:tc>
      </w:tr>
      <w:tr w:rsidR="00DB7768" w:rsidRPr="00DB7768" w14:paraId="2AB8782A" w14:textId="77777777" w:rsidTr="001E3429">
        <w:trPr>
          <w:trHeight w:val="70"/>
        </w:trPr>
        <w:tc>
          <w:tcPr>
            <w:tcW w:w="9498" w:type="dxa"/>
            <w:hideMark/>
          </w:tcPr>
          <w:p w14:paraId="2E8E78AE" w14:textId="77777777" w:rsidR="00DB7768" w:rsidRPr="00DB7768" w:rsidRDefault="00DB7768" w:rsidP="00DB7768">
            <w:pPr>
              <w:contextualSpacing/>
              <w:jc w:val="both"/>
              <w:rPr>
                <w:sz w:val="28"/>
                <w:szCs w:val="28"/>
                <w:lang w:val="kk-KZ"/>
              </w:rPr>
            </w:pPr>
            <w:r w:rsidRPr="00DB7768">
              <w:rPr>
                <w:sz w:val="28"/>
                <w:szCs w:val="28"/>
                <w:lang w:val="kk-KZ"/>
              </w:rPr>
              <w:t>5.13-сурет. Gela зауытындағы SNO</w:t>
            </w:r>
            <w:r w:rsidRPr="00DB7768">
              <w:rPr>
                <w:sz w:val="28"/>
                <w:szCs w:val="28"/>
                <w:vertAlign w:val="subscript"/>
                <w:lang w:val="kk-KZ"/>
              </w:rPr>
              <w:t>X</w:t>
            </w:r>
            <w:r w:rsidRPr="00DB7768">
              <w:rPr>
                <w:sz w:val="28"/>
                <w:szCs w:val="28"/>
                <w:lang w:val="kk-KZ"/>
              </w:rPr>
              <w:t xml:space="preserve"> технологиялық схемасы</w:t>
            </w:r>
          </w:p>
        </w:tc>
      </w:tr>
      <w:tr w:rsidR="00DB7768" w:rsidRPr="00DB7768" w14:paraId="095377E4" w14:textId="77777777" w:rsidTr="001E3429">
        <w:trPr>
          <w:trHeight w:val="70"/>
        </w:trPr>
        <w:tc>
          <w:tcPr>
            <w:tcW w:w="9498" w:type="dxa"/>
            <w:hideMark/>
          </w:tcPr>
          <w:p w14:paraId="01E6ABA5" w14:textId="77777777" w:rsidR="00DB7768" w:rsidRPr="00DB7768" w:rsidRDefault="00DB7768" w:rsidP="00DB7768">
            <w:pPr>
              <w:contextualSpacing/>
              <w:jc w:val="both"/>
              <w:rPr>
                <w:sz w:val="28"/>
                <w:szCs w:val="28"/>
                <w:lang w:val="kk-KZ"/>
              </w:rPr>
            </w:pPr>
            <w:r w:rsidRPr="00DB7768">
              <w:rPr>
                <w:sz w:val="28"/>
                <w:szCs w:val="28"/>
                <w:lang w:val="kk-KZ"/>
              </w:rPr>
              <w:t>5.14-сурет. Аминді тазарту қондырғысының қағидаттық схемасы</w:t>
            </w:r>
          </w:p>
        </w:tc>
      </w:tr>
      <w:tr w:rsidR="00DB7768" w:rsidRPr="00DB7768" w14:paraId="2A908CD7" w14:textId="77777777" w:rsidTr="001E3429">
        <w:trPr>
          <w:trHeight w:val="70"/>
        </w:trPr>
        <w:tc>
          <w:tcPr>
            <w:tcW w:w="9498" w:type="dxa"/>
            <w:hideMark/>
          </w:tcPr>
          <w:p w14:paraId="622B19FB" w14:textId="77777777" w:rsidR="00DB7768" w:rsidRPr="00DB7768" w:rsidRDefault="00DB7768" w:rsidP="00DB7768">
            <w:pPr>
              <w:contextualSpacing/>
              <w:jc w:val="both"/>
              <w:rPr>
                <w:sz w:val="28"/>
                <w:szCs w:val="28"/>
                <w:lang w:val="kk-KZ"/>
              </w:rPr>
            </w:pPr>
            <w:r w:rsidRPr="00DB7768">
              <w:rPr>
                <w:sz w:val="28"/>
                <w:szCs w:val="28"/>
                <w:lang w:val="kk-KZ"/>
              </w:rPr>
              <w:t>5.15-сурет. Абсорбердегі материалдық ағындар схемасы</w:t>
            </w:r>
          </w:p>
        </w:tc>
      </w:tr>
      <w:tr w:rsidR="00DB7768" w:rsidRPr="00DB7768" w14:paraId="3E699732" w14:textId="77777777" w:rsidTr="001E3429">
        <w:trPr>
          <w:trHeight w:val="70"/>
        </w:trPr>
        <w:tc>
          <w:tcPr>
            <w:tcW w:w="9498" w:type="dxa"/>
            <w:hideMark/>
          </w:tcPr>
          <w:p w14:paraId="0677D66C" w14:textId="77777777" w:rsidR="00DB7768" w:rsidRPr="00DB7768" w:rsidRDefault="00DB7768" w:rsidP="00DB7768">
            <w:pPr>
              <w:contextualSpacing/>
              <w:jc w:val="both"/>
              <w:rPr>
                <w:sz w:val="28"/>
                <w:szCs w:val="28"/>
                <w:lang w:val="kk-KZ"/>
              </w:rPr>
            </w:pPr>
            <w:r w:rsidRPr="00DB7768">
              <w:rPr>
                <w:sz w:val="28"/>
                <w:szCs w:val="28"/>
                <w:lang w:val="kk-KZ"/>
              </w:rPr>
              <w:t>5.16-сурет. Тозуға төзімді катализатордың стандартты құрылымы.</w:t>
            </w:r>
          </w:p>
        </w:tc>
      </w:tr>
      <w:tr w:rsidR="00DB7768" w:rsidRPr="00DB7768" w14:paraId="134591A9" w14:textId="77777777" w:rsidTr="001E3429">
        <w:trPr>
          <w:trHeight w:val="70"/>
        </w:trPr>
        <w:tc>
          <w:tcPr>
            <w:tcW w:w="9498" w:type="dxa"/>
            <w:hideMark/>
          </w:tcPr>
          <w:p w14:paraId="73DA2836" w14:textId="77777777" w:rsidR="00DB7768" w:rsidRPr="00DB7768" w:rsidRDefault="00DB7768" w:rsidP="00DB7768">
            <w:pPr>
              <w:contextualSpacing/>
              <w:jc w:val="both"/>
              <w:rPr>
                <w:sz w:val="28"/>
                <w:szCs w:val="28"/>
                <w:lang w:val="kk-KZ"/>
              </w:rPr>
            </w:pPr>
            <w:r w:rsidRPr="00DB7768">
              <w:rPr>
                <w:sz w:val="28"/>
                <w:szCs w:val="28"/>
                <w:lang w:val="kk-KZ"/>
              </w:rPr>
              <w:t>5.17-сурет. 100 күннен кейін тоқтатылған бөлшектер шығарындыларына (мг/Нм3) тозуға төзімді  катализаторды таңдаудың әсері</w:t>
            </w:r>
          </w:p>
        </w:tc>
      </w:tr>
      <w:tr w:rsidR="00DB7768" w:rsidRPr="00DB7768" w14:paraId="4C34A52A" w14:textId="77777777" w:rsidTr="001E3429">
        <w:trPr>
          <w:trHeight w:val="70"/>
        </w:trPr>
        <w:tc>
          <w:tcPr>
            <w:tcW w:w="9498" w:type="dxa"/>
            <w:hideMark/>
          </w:tcPr>
          <w:p w14:paraId="6EF1C58D" w14:textId="77777777" w:rsidR="00DB7768" w:rsidRPr="00DB7768" w:rsidRDefault="00DB7768" w:rsidP="00DB7768">
            <w:pPr>
              <w:contextualSpacing/>
              <w:jc w:val="both"/>
              <w:rPr>
                <w:sz w:val="28"/>
                <w:szCs w:val="28"/>
                <w:lang w:val="kk-KZ"/>
              </w:rPr>
            </w:pPr>
            <w:r w:rsidRPr="00DB7768">
              <w:rPr>
                <w:sz w:val="28"/>
                <w:szCs w:val="28"/>
                <w:lang w:val="kk-KZ"/>
              </w:rPr>
              <w:lastRenderedPageBreak/>
              <w:t>5.18-сурет. Германия кәсіпорнында СКЕҚ реакторлық блогы бар қондырғыдан атмосфераға шығарындылар</w:t>
            </w:r>
          </w:p>
        </w:tc>
      </w:tr>
      <w:tr w:rsidR="00DB7768" w:rsidRPr="00DB7768" w14:paraId="1498A68E" w14:textId="77777777" w:rsidTr="001E3429">
        <w:trPr>
          <w:trHeight w:val="70"/>
        </w:trPr>
        <w:tc>
          <w:tcPr>
            <w:tcW w:w="9498" w:type="dxa"/>
            <w:hideMark/>
          </w:tcPr>
          <w:p w14:paraId="1AB10850" w14:textId="77777777" w:rsidR="00DB7768" w:rsidRPr="00DB7768" w:rsidRDefault="00DB7768" w:rsidP="00DB7768">
            <w:pPr>
              <w:contextualSpacing/>
              <w:jc w:val="both"/>
              <w:rPr>
                <w:sz w:val="28"/>
                <w:szCs w:val="28"/>
                <w:lang w:val="kk-KZ"/>
              </w:rPr>
            </w:pPr>
            <w:r w:rsidRPr="00DB7768">
              <w:rPr>
                <w:sz w:val="28"/>
                <w:szCs w:val="28"/>
                <w:lang w:val="kk-KZ"/>
              </w:rPr>
              <w:t>5.19-сурет. Қондырғыларда телімдерді қолдану салдарынан NO</w:t>
            </w:r>
            <w:r w:rsidRPr="00DB7768">
              <w:rPr>
                <w:sz w:val="28"/>
                <w:szCs w:val="28"/>
                <w:vertAlign w:val="subscript"/>
                <w:lang w:val="kk-KZ"/>
              </w:rPr>
              <w:t>X</w:t>
            </w:r>
            <w:r w:rsidRPr="00DB7768">
              <w:rPr>
                <w:sz w:val="28"/>
                <w:szCs w:val="28"/>
                <w:lang w:val="kk-KZ"/>
              </w:rPr>
              <w:t xml:space="preserve"> шоғырлануын қысқарту нәтижелері</w:t>
            </w:r>
          </w:p>
        </w:tc>
      </w:tr>
      <w:tr w:rsidR="00DB7768" w:rsidRPr="00DB7768" w14:paraId="38A78CC8" w14:textId="77777777" w:rsidTr="001E3429">
        <w:trPr>
          <w:trHeight w:val="70"/>
        </w:trPr>
        <w:tc>
          <w:tcPr>
            <w:tcW w:w="9498" w:type="dxa"/>
            <w:hideMark/>
          </w:tcPr>
          <w:p w14:paraId="3F3A3F9F" w14:textId="77777777" w:rsidR="00DB7768" w:rsidRPr="00DB7768" w:rsidRDefault="00DB7768" w:rsidP="00DB7768">
            <w:pPr>
              <w:contextualSpacing/>
              <w:jc w:val="both"/>
              <w:rPr>
                <w:sz w:val="28"/>
                <w:szCs w:val="28"/>
                <w:lang w:val="kk-KZ"/>
              </w:rPr>
            </w:pPr>
            <w:r w:rsidRPr="00DB7768">
              <w:rPr>
                <w:sz w:val="28"/>
                <w:szCs w:val="28"/>
                <w:lang w:val="kk-KZ"/>
              </w:rPr>
              <w:t>5.20-сурет. Толық жағу режиміндегі қондырғыдағы азот оксидтерінің (NO</w:t>
            </w:r>
            <w:r w:rsidRPr="00DB7768">
              <w:rPr>
                <w:sz w:val="28"/>
                <w:szCs w:val="28"/>
                <w:vertAlign w:val="subscript"/>
                <w:lang w:val="kk-KZ"/>
              </w:rPr>
              <w:t>X</w:t>
            </w:r>
            <w:r w:rsidRPr="00DB7768">
              <w:rPr>
                <w:sz w:val="28"/>
                <w:szCs w:val="28"/>
                <w:lang w:val="kk-KZ"/>
              </w:rPr>
              <w:t>) шығарындылары катализаторға әр түрлі қоспалары бар конфигурациядағы O</w:t>
            </w:r>
            <w:r w:rsidRPr="00DB7768">
              <w:rPr>
                <w:sz w:val="28"/>
                <w:szCs w:val="28"/>
                <w:vertAlign w:val="subscript"/>
                <w:lang w:val="kk-KZ"/>
              </w:rPr>
              <w:t>2</w:t>
            </w:r>
            <w:r w:rsidRPr="00DB7768">
              <w:rPr>
                <w:sz w:val="28"/>
                <w:szCs w:val="28"/>
                <w:lang w:val="kk-KZ"/>
              </w:rPr>
              <w:t xml:space="preserve"> артық оттегінің функциясы түрінде ұсынылған</w:t>
            </w:r>
          </w:p>
        </w:tc>
      </w:tr>
      <w:tr w:rsidR="00DB7768" w:rsidRPr="00DB7768" w14:paraId="7405AF5C" w14:textId="77777777" w:rsidTr="001E3429">
        <w:trPr>
          <w:trHeight w:val="70"/>
        </w:trPr>
        <w:tc>
          <w:tcPr>
            <w:tcW w:w="9498" w:type="dxa"/>
            <w:hideMark/>
          </w:tcPr>
          <w:p w14:paraId="0ED09C37" w14:textId="77777777" w:rsidR="00DB7768" w:rsidRPr="00DB7768" w:rsidRDefault="00DB7768" w:rsidP="00DB7768">
            <w:pPr>
              <w:contextualSpacing/>
              <w:jc w:val="both"/>
              <w:rPr>
                <w:sz w:val="28"/>
                <w:szCs w:val="28"/>
                <w:lang w:val="kk-KZ"/>
              </w:rPr>
            </w:pPr>
            <w:r w:rsidRPr="00DB7768">
              <w:rPr>
                <w:sz w:val="28"/>
                <w:szCs w:val="28"/>
                <w:lang w:val="kk-KZ"/>
              </w:rPr>
              <w:t>5.21-сурет. NO</w:t>
            </w:r>
            <w:r w:rsidRPr="00DB7768">
              <w:rPr>
                <w:sz w:val="28"/>
                <w:szCs w:val="28"/>
                <w:vertAlign w:val="subscript"/>
                <w:lang w:val="kk-KZ"/>
              </w:rPr>
              <w:t>X</w:t>
            </w:r>
            <w:r w:rsidRPr="00DB7768">
              <w:rPr>
                <w:sz w:val="28"/>
                <w:szCs w:val="28"/>
                <w:lang w:val="kk-KZ"/>
              </w:rPr>
              <w:t xml:space="preserve"> концентрациясын азайтатын қоспа қолданылатын толық жағу режиміндегі қондырғының өнімділігі</w:t>
            </w:r>
          </w:p>
        </w:tc>
      </w:tr>
      <w:tr w:rsidR="00DB7768" w:rsidRPr="00DB7768" w14:paraId="4A846AAE" w14:textId="77777777" w:rsidTr="001E3429">
        <w:trPr>
          <w:trHeight w:val="70"/>
        </w:trPr>
        <w:tc>
          <w:tcPr>
            <w:tcW w:w="9498" w:type="dxa"/>
            <w:hideMark/>
          </w:tcPr>
          <w:p w14:paraId="19256445" w14:textId="77777777" w:rsidR="00DB7768" w:rsidRPr="00DB7768" w:rsidRDefault="00DB7768" w:rsidP="00DB7768">
            <w:pPr>
              <w:contextualSpacing/>
              <w:jc w:val="both"/>
              <w:rPr>
                <w:sz w:val="28"/>
                <w:szCs w:val="28"/>
                <w:lang w:val="kk-KZ"/>
              </w:rPr>
            </w:pPr>
            <w:r w:rsidRPr="00DB7768">
              <w:rPr>
                <w:sz w:val="28"/>
                <w:szCs w:val="28"/>
                <w:lang w:val="kk-KZ"/>
              </w:rPr>
              <w:t>5.22-сурет. АҚШ (Техас штаты) қондырғысын өнеркәсіптік пайдаланудың бастапқы нәтижелері - 2007 жыл</w:t>
            </w:r>
          </w:p>
        </w:tc>
      </w:tr>
      <w:tr w:rsidR="00DB7768" w:rsidRPr="00DB7768" w14:paraId="1AD3694D" w14:textId="77777777" w:rsidTr="001E3429">
        <w:trPr>
          <w:trHeight w:val="70"/>
        </w:trPr>
        <w:tc>
          <w:tcPr>
            <w:tcW w:w="9498" w:type="dxa"/>
            <w:hideMark/>
          </w:tcPr>
          <w:p w14:paraId="54FD7737" w14:textId="77777777" w:rsidR="00DB7768" w:rsidRPr="00DB7768" w:rsidRDefault="00DB7768" w:rsidP="00DB7768">
            <w:pPr>
              <w:contextualSpacing/>
              <w:jc w:val="both"/>
              <w:rPr>
                <w:sz w:val="28"/>
                <w:szCs w:val="28"/>
                <w:lang w:val="kk-KZ"/>
              </w:rPr>
            </w:pPr>
            <w:r w:rsidRPr="00DB7768">
              <w:rPr>
                <w:sz w:val="28"/>
                <w:szCs w:val="28"/>
                <w:lang w:val="kk-KZ"/>
              </w:rPr>
              <w:t>5.23-сурет. Циклон-конфузор түріндегі құйынды сепараторларды пайдаланумен TSS схемасы</w:t>
            </w:r>
          </w:p>
        </w:tc>
      </w:tr>
      <w:tr w:rsidR="00DB7768" w:rsidRPr="00DB7768" w14:paraId="0917B4F6" w14:textId="77777777" w:rsidTr="001E3429">
        <w:trPr>
          <w:trHeight w:val="598"/>
        </w:trPr>
        <w:tc>
          <w:tcPr>
            <w:tcW w:w="9498" w:type="dxa"/>
            <w:hideMark/>
          </w:tcPr>
          <w:p w14:paraId="3B7B6D2A" w14:textId="77777777" w:rsidR="00DB7768" w:rsidRPr="00DB7768" w:rsidRDefault="00DB7768" w:rsidP="00DB7768">
            <w:pPr>
              <w:contextualSpacing/>
              <w:jc w:val="both"/>
              <w:rPr>
                <w:sz w:val="28"/>
                <w:szCs w:val="28"/>
                <w:lang w:val="kk-KZ"/>
              </w:rPr>
            </w:pPr>
            <w:r w:rsidRPr="00DB7768">
              <w:rPr>
                <w:sz w:val="28"/>
                <w:szCs w:val="28"/>
                <w:lang w:val="kk-KZ"/>
              </w:rPr>
              <w:t>5.24-сурет. Қондырғыда ЭШФ қолданумен өлшенген бөлшектердің орташа тәуліктік шоғырлануы</w:t>
            </w:r>
          </w:p>
        </w:tc>
      </w:tr>
      <w:tr w:rsidR="00DB7768" w:rsidRPr="00DB7768" w14:paraId="44E9CCD8" w14:textId="77777777" w:rsidTr="001E3429">
        <w:trPr>
          <w:trHeight w:val="70"/>
        </w:trPr>
        <w:tc>
          <w:tcPr>
            <w:tcW w:w="9498" w:type="dxa"/>
            <w:hideMark/>
          </w:tcPr>
          <w:p w14:paraId="6D85E687" w14:textId="77777777" w:rsidR="00DB7768" w:rsidRPr="00DB7768" w:rsidRDefault="00DB7768" w:rsidP="00DB7768">
            <w:pPr>
              <w:contextualSpacing/>
              <w:jc w:val="both"/>
              <w:rPr>
                <w:sz w:val="28"/>
                <w:szCs w:val="28"/>
                <w:lang w:val="kk-KZ"/>
              </w:rPr>
            </w:pPr>
            <w:r w:rsidRPr="00DB7768">
              <w:rPr>
                <w:sz w:val="28"/>
                <w:szCs w:val="28"/>
                <w:lang w:val="kk-KZ"/>
              </w:rPr>
              <w:t>5.25-сурет. Қондырғыда ЭШФ қолданумен өлшенген бөлшектердің орташа тәуліктік шоғырлануы</w:t>
            </w:r>
          </w:p>
        </w:tc>
      </w:tr>
      <w:tr w:rsidR="00DB7768" w:rsidRPr="00DB7768" w14:paraId="192ECCF7" w14:textId="77777777" w:rsidTr="001E3429">
        <w:trPr>
          <w:trHeight w:val="70"/>
        </w:trPr>
        <w:tc>
          <w:tcPr>
            <w:tcW w:w="9498" w:type="dxa"/>
            <w:hideMark/>
          </w:tcPr>
          <w:p w14:paraId="5864416D" w14:textId="77777777" w:rsidR="00DB7768" w:rsidRPr="00DB7768" w:rsidRDefault="00DB7768" w:rsidP="00DB7768">
            <w:pPr>
              <w:contextualSpacing/>
              <w:jc w:val="both"/>
              <w:rPr>
                <w:sz w:val="28"/>
                <w:szCs w:val="28"/>
                <w:lang w:val="kk-KZ"/>
              </w:rPr>
            </w:pPr>
            <w:r w:rsidRPr="00DB7768">
              <w:rPr>
                <w:sz w:val="28"/>
                <w:szCs w:val="28"/>
                <w:lang w:val="kk-KZ"/>
              </w:rPr>
              <w:t>5.26-сурет. ЭШФ-мен жабдықталған қондырғының үздіксіз мониторингінің қорытындылары бойынша тозаң шығарындыларының күнделікті мәндерін бөлу</w:t>
            </w:r>
          </w:p>
        </w:tc>
      </w:tr>
      <w:tr w:rsidR="00DB7768" w:rsidRPr="00DB7768" w14:paraId="63FEA60B" w14:textId="77777777" w:rsidTr="001E3429">
        <w:trPr>
          <w:trHeight w:val="70"/>
        </w:trPr>
        <w:tc>
          <w:tcPr>
            <w:tcW w:w="9498" w:type="dxa"/>
            <w:hideMark/>
          </w:tcPr>
          <w:p w14:paraId="3379D575" w14:textId="77777777" w:rsidR="00DB7768" w:rsidRPr="00DB7768" w:rsidRDefault="00DB7768" w:rsidP="00DB7768">
            <w:pPr>
              <w:contextualSpacing/>
              <w:jc w:val="both"/>
              <w:rPr>
                <w:sz w:val="28"/>
                <w:szCs w:val="28"/>
                <w:lang w:val="kk-KZ"/>
              </w:rPr>
            </w:pPr>
            <w:r w:rsidRPr="00DB7768">
              <w:rPr>
                <w:sz w:val="28"/>
                <w:szCs w:val="28"/>
                <w:lang w:val="kk-KZ"/>
              </w:rPr>
              <w:t>5.27-сурет. Қондырғыдағы пісірілген қорытпадан үш сатылы кері үрлеу сүзгісінің өнімділігі</w:t>
            </w:r>
          </w:p>
        </w:tc>
      </w:tr>
      <w:tr w:rsidR="00DB7768" w:rsidRPr="00DB7768" w14:paraId="783029B7" w14:textId="77777777" w:rsidTr="001E3429">
        <w:trPr>
          <w:trHeight w:val="70"/>
        </w:trPr>
        <w:tc>
          <w:tcPr>
            <w:tcW w:w="9498" w:type="dxa"/>
            <w:hideMark/>
          </w:tcPr>
          <w:p w14:paraId="3B34EB35" w14:textId="77777777" w:rsidR="00DB7768" w:rsidRPr="00DB7768" w:rsidRDefault="00DB7768" w:rsidP="00DB7768">
            <w:pPr>
              <w:contextualSpacing/>
              <w:jc w:val="both"/>
              <w:rPr>
                <w:sz w:val="28"/>
                <w:szCs w:val="28"/>
                <w:lang w:val="kk-KZ"/>
              </w:rPr>
            </w:pPr>
            <w:r w:rsidRPr="00DB7768">
              <w:rPr>
                <w:sz w:val="28"/>
                <w:szCs w:val="28"/>
                <w:lang w:val="kk-KZ"/>
              </w:rPr>
              <w:t>5.28-сурет. Толық емес жағу қондырғысында SO</w:t>
            </w:r>
            <w:r w:rsidRPr="00DB7768">
              <w:rPr>
                <w:sz w:val="28"/>
                <w:szCs w:val="28"/>
                <w:vertAlign w:val="subscript"/>
                <w:lang w:val="kk-KZ"/>
              </w:rPr>
              <w:t>X</w:t>
            </w:r>
            <w:r w:rsidRPr="00DB7768">
              <w:rPr>
                <w:sz w:val="28"/>
                <w:szCs w:val="28"/>
                <w:lang w:val="kk-KZ"/>
              </w:rPr>
              <w:t>-төмендеткіш қоспалардың газ концентрациясының бастапқы бейініне әсерінің графикалық бейнесі</w:t>
            </w:r>
          </w:p>
        </w:tc>
      </w:tr>
      <w:tr w:rsidR="00DB7768" w:rsidRPr="00DB7768" w14:paraId="7B414056" w14:textId="77777777" w:rsidTr="001E3429">
        <w:trPr>
          <w:trHeight w:val="70"/>
        </w:trPr>
        <w:tc>
          <w:tcPr>
            <w:tcW w:w="9498" w:type="dxa"/>
            <w:hideMark/>
          </w:tcPr>
          <w:p w14:paraId="6ABD4D09" w14:textId="77777777" w:rsidR="00DB7768" w:rsidRPr="00DB7768" w:rsidRDefault="00DB7768" w:rsidP="00DB7768">
            <w:pPr>
              <w:contextualSpacing/>
              <w:jc w:val="both"/>
              <w:rPr>
                <w:sz w:val="28"/>
                <w:szCs w:val="28"/>
                <w:lang w:val="kk-KZ"/>
              </w:rPr>
            </w:pPr>
            <w:r w:rsidRPr="00DB7768">
              <w:rPr>
                <w:sz w:val="28"/>
                <w:szCs w:val="28"/>
                <w:lang w:val="kk-KZ"/>
              </w:rPr>
              <w:t>5.29-сурет. Құрамында 1,6 % күкірті бар шикізатты қайта өңдеудегі SO</w:t>
            </w:r>
            <w:r w:rsidRPr="00DB7768">
              <w:rPr>
                <w:sz w:val="28"/>
                <w:szCs w:val="28"/>
                <w:vertAlign w:val="subscript"/>
                <w:lang w:val="kk-KZ"/>
              </w:rPr>
              <w:t>X</w:t>
            </w:r>
            <w:r w:rsidRPr="00DB7768">
              <w:rPr>
                <w:sz w:val="28"/>
                <w:szCs w:val="28"/>
                <w:lang w:val="kk-KZ"/>
              </w:rPr>
              <w:t>-төмендететін қоспалардың тиімділігі</w:t>
            </w:r>
          </w:p>
        </w:tc>
      </w:tr>
      <w:tr w:rsidR="00DB7768" w:rsidRPr="00DB7768" w14:paraId="7CB88955" w14:textId="77777777" w:rsidTr="001E3429">
        <w:trPr>
          <w:trHeight w:val="70"/>
        </w:trPr>
        <w:tc>
          <w:tcPr>
            <w:tcW w:w="9498" w:type="dxa"/>
            <w:hideMark/>
          </w:tcPr>
          <w:p w14:paraId="114E1CEE" w14:textId="77777777" w:rsidR="00DB7768" w:rsidRPr="00DB7768" w:rsidRDefault="00DB7768" w:rsidP="00DB7768">
            <w:pPr>
              <w:contextualSpacing/>
              <w:jc w:val="both"/>
              <w:rPr>
                <w:sz w:val="28"/>
                <w:szCs w:val="28"/>
                <w:lang w:val="kk-KZ"/>
              </w:rPr>
            </w:pPr>
            <w:r w:rsidRPr="00DB7768">
              <w:rPr>
                <w:sz w:val="28"/>
                <w:szCs w:val="28"/>
                <w:lang w:val="kk-KZ"/>
              </w:rPr>
              <w:t>5.30-сурет. Егер құрамында 0,5 % күкірт бар шикізат болса, SO</w:t>
            </w:r>
            <w:r w:rsidRPr="00DB7768">
              <w:rPr>
                <w:sz w:val="28"/>
                <w:szCs w:val="28"/>
                <w:vertAlign w:val="subscript"/>
                <w:lang w:val="kk-KZ"/>
              </w:rPr>
              <w:t>X</w:t>
            </w:r>
            <w:r w:rsidRPr="00DB7768">
              <w:rPr>
                <w:sz w:val="28"/>
                <w:szCs w:val="28"/>
                <w:lang w:val="kk-KZ"/>
              </w:rPr>
              <w:t>-төмендеткіш қоспалардың тиімділігі</w:t>
            </w:r>
          </w:p>
        </w:tc>
      </w:tr>
      <w:tr w:rsidR="00DB7768" w:rsidRPr="00DB7768" w14:paraId="286BBB56" w14:textId="77777777" w:rsidTr="001E3429">
        <w:trPr>
          <w:trHeight w:val="70"/>
        </w:trPr>
        <w:tc>
          <w:tcPr>
            <w:tcW w:w="9498" w:type="dxa"/>
            <w:hideMark/>
          </w:tcPr>
          <w:p w14:paraId="4E798EE5" w14:textId="77777777" w:rsidR="00DB7768" w:rsidRPr="00DB7768" w:rsidRDefault="00DB7768" w:rsidP="00DB7768">
            <w:pPr>
              <w:contextualSpacing/>
              <w:jc w:val="both"/>
              <w:rPr>
                <w:sz w:val="28"/>
                <w:szCs w:val="28"/>
                <w:lang w:val="kk-KZ"/>
              </w:rPr>
            </w:pPr>
            <w:r w:rsidRPr="00DB7768">
              <w:rPr>
                <w:sz w:val="28"/>
                <w:szCs w:val="28"/>
                <w:lang w:val="kk-KZ"/>
              </w:rPr>
              <w:t>5.31-сурет. SO</w:t>
            </w:r>
            <w:r w:rsidRPr="00DB7768">
              <w:rPr>
                <w:sz w:val="28"/>
                <w:szCs w:val="28"/>
                <w:vertAlign w:val="subscript"/>
                <w:lang w:val="kk-KZ"/>
              </w:rPr>
              <w:t>X</w:t>
            </w:r>
            <w:r w:rsidRPr="00DB7768">
              <w:rPr>
                <w:sz w:val="28"/>
                <w:szCs w:val="28"/>
                <w:lang w:val="kk-KZ"/>
              </w:rPr>
              <w:t xml:space="preserve"> шоғырлануын азайтатын қоспаларды қолдана отырып, SO</w:t>
            </w:r>
            <w:r w:rsidRPr="00DB7768">
              <w:rPr>
                <w:sz w:val="28"/>
                <w:szCs w:val="28"/>
                <w:vertAlign w:val="subscript"/>
                <w:lang w:val="kk-KZ"/>
              </w:rPr>
              <w:t>2</w:t>
            </w:r>
            <w:r w:rsidRPr="00DB7768">
              <w:rPr>
                <w:sz w:val="28"/>
                <w:szCs w:val="28"/>
                <w:lang w:val="kk-KZ"/>
              </w:rPr>
              <w:t xml:space="preserve"> шығарындыларын төмендету</w:t>
            </w:r>
          </w:p>
        </w:tc>
      </w:tr>
      <w:tr w:rsidR="00DB7768" w:rsidRPr="00DB7768" w14:paraId="10029478" w14:textId="77777777" w:rsidTr="001E3429">
        <w:trPr>
          <w:trHeight w:val="70"/>
        </w:trPr>
        <w:tc>
          <w:tcPr>
            <w:tcW w:w="9498" w:type="dxa"/>
            <w:hideMark/>
          </w:tcPr>
          <w:p w14:paraId="47FEAB68" w14:textId="77777777" w:rsidR="00DB7768" w:rsidRPr="00DB7768" w:rsidRDefault="00DB7768" w:rsidP="00DB7768">
            <w:pPr>
              <w:contextualSpacing/>
              <w:jc w:val="both"/>
              <w:rPr>
                <w:sz w:val="28"/>
                <w:szCs w:val="28"/>
                <w:lang w:val="kk-KZ"/>
              </w:rPr>
            </w:pPr>
            <w:r w:rsidRPr="00DB7768">
              <w:rPr>
                <w:sz w:val="28"/>
                <w:szCs w:val="28"/>
                <w:lang w:val="kk-KZ"/>
              </w:rPr>
              <w:t>5.32-сурет. SO</w:t>
            </w:r>
            <w:r w:rsidRPr="00DB7768">
              <w:rPr>
                <w:sz w:val="28"/>
                <w:szCs w:val="28"/>
                <w:vertAlign w:val="subscript"/>
                <w:lang w:val="kk-KZ"/>
              </w:rPr>
              <w:t>X</w:t>
            </w:r>
            <w:r w:rsidRPr="00DB7768">
              <w:rPr>
                <w:sz w:val="28"/>
                <w:szCs w:val="28"/>
                <w:lang w:val="kk-KZ"/>
              </w:rPr>
              <w:t xml:space="preserve"> құрамын төмендетудің нысаналы көрсеткіштерімен салыстырғанда тест қондырғысындағы SO</w:t>
            </w:r>
            <w:r w:rsidRPr="00DB7768">
              <w:rPr>
                <w:sz w:val="28"/>
                <w:szCs w:val="28"/>
                <w:vertAlign w:val="subscript"/>
                <w:lang w:val="kk-KZ"/>
              </w:rPr>
              <w:t>X</w:t>
            </w:r>
            <w:r w:rsidRPr="00DB7768">
              <w:rPr>
                <w:sz w:val="28"/>
                <w:szCs w:val="28"/>
                <w:lang w:val="kk-KZ"/>
              </w:rPr>
              <w:t xml:space="preserve"> құрамын төмендету телімдерінің үлестік құны</w:t>
            </w:r>
          </w:p>
        </w:tc>
      </w:tr>
      <w:tr w:rsidR="00DB7768" w:rsidRPr="00DB7768" w14:paraId="68372E2F" w14:textId="77777777" w:rsidTr="001E3429">
        <w:trPr>
          <w:trHeight w:val="70"/>
        </w:trPr>
        <w:tc>
          <w:tcPr>
            <w:tcW w:w="9498" w:type="dxa"/>
            <w:hideMark/>
          </w:tcPr>
          <w:p w14:paraId="4E067158" w14:textId="77777777" w:rsidR="00DB7768" w:rsidRPr="00DB7768" w:rsidRDefault="00DB7768" w:rsidP="00DB7768">
            <w:pPr>
              <w:contextualSpacing/>
              <w:jc w:val="both"/>
              <w:rPr>
                <w:sz w:val="28"/>
                <w:szCs w:val="28"/>
                <w:lang w:val="kk-KZ"/>
              </w:rPr>
            </w:pPr>
            <w:r w:rsidRPr="00DB7768">
              <w:rPr>
                <w:sz w:val="28"/>
                <w:szCs w:val="28"/>
                <w:lang w:val="kk-KZ"/>
              </w:rPr>
              <w:t>5.33-сурет. Тест қондырғыларында SO</w:t>
            </w:r>
            <w:r w:rsidRPr="00DB7768">
              <w:rPr>
                <w:sz w:val="28"/>
                <w:szCs w:val="28"/>
                <w:vertAlign w:val="subscript"/>
                <w:lang w:val="kk-KZ"/>
              </w:rPr>
              <w:t>X</w:t>
            </w:r>
            <w:r w:rsidRPr="00DB7768">
              <w:rPr>
                <w:sz w:val="28"/>
                <w:szCs w:val="28"/>
                <w:lang w:val="kk-KZ"/>
              </w:rPr>
              <w:t xml:space="preserve"> шоғырлануын азайту қоспаларының экономикалық аспектілері - шығындарға жалпы шолу</w:t>
            </w:r>
          </w:p>
        </w:tc>
      </w:tr>
      <w:tr w:rsidR="00DB7768" w:rsidRPr="00DB7768" w14:paraId="4A2E564A" w14:textId="77777777" w:rsidTr="001E3429">
        <w:trPr>
          <w:trHeight w:val="70"/>
        </w:trPr>
        <w:tc>
          <w:tcPr>
            <w:tcW w:w="9498" w:type="dxa"/>
            <w:hideMark/>
          </w:tcPr>
          <w:p w14:paraId="27F3AC86" w14:textId="77777777" w:rsidR="00DB7768" w:rsidRPr="00DB7768" w:rsidRDefault="00DB7768" w:rsidP="00DB7768">
            <w:pPr>
              <w:contextualSpacing/>
              <w:jc w:val="both"/>
              <w:rPr>
                <w:sz w:val="28"/>
                <w:szCs w:val="28"/>
                <w:lang w:val="kk-KZ"/>
              </w:rPr>
            </w:pPr>
            <w:r w:rsidRPr="00DB7768">
              <w:rPr>
                <w:sz w:val="28"/>
                <w:szCs w:val="28"/>
                <w:lang w:val="kk-KZ"/>
              </w:rPr>
              <w:t>5.34-сурет. Жартылай құрғақ күкірт тазарту технологиясының қағидаттық схемасы</w:t>
            </w:r>
          </w:p>
        </w:tc>
      </w:tr>
      <w:tr w:rsidR="00DB7768" w:rsidRPr="00DB7768" w14:paraId="1CE1B1D3" w14:textId="77777777" w:rsidTr="001E3429">
        <w:trPr>
          <w:trHeight w:val="70"/>
        </w:trPr>
        <w:tc>
          <w:tcPr>
            <w:tcW w:w="9498" w:type="dxa"/>
            <w:hideMark/>
          </w:tcPr>
          <w:p w14:paraId="6EB124E7" w14:textId="77777777" w:rsidR="00DB7768" w:rsidRPr="00DB7768" w:rsidRDefault="00DB7768" w:rsidP="00DB7768">
            <w:pPr>
              <w:contextualSpacing/>
              <w:jc w:val="both"/>
              <w:rPr>
                <w:sz w:val="28"/>
                <w:szCs w:val="28"/>
                <w:lang w:val="kk-KZ"/>
              </w:rPr>
            </w:pPr>
            <w:r w:rsidRPr="00DB7768">
              <w:rPr>
                <w:sz w:val="28"/>
                <w:szCs w:val="28"/>
                <w:lang w:val="kk-KZ"/>
              </w:rPr>
              <w:t>5.35-сурет. Гелий концентратын алудың технологиялық схемасы (I нұсқа)</w:t>
            </w:r>
          </w:p>
        </w:tc>
      </w:tr>
      <w:tr w:rsidR="00DB7768" w:rsidRPr="00DB7768" w14:paraId="6A948285" w14:textId="77777777" w:rsidTr="001E3429">
        <w:trPr>
          <w:trHeight w:val="375"/>
        </w:trPr>
        <w:tc>
          <w:tcPr>
            <w:tcW w:w="9498" w:type="dxa"/>
            <w:hideMark/>
          </w:tcPr>
          <w:p w14:paraId="196FA187" w14:textId="77777777" w:rsidR="00DB7768" w:rsidRPr="00DB7768" w:rsidRDefault="00DB7768" w:rsidP="00DB7768">
            <w:pPr>
              <w:contextualSpacing/>
              <w:jc w:val="both"/>
              <w:rPr>
                <w:sz w:val="28"/>
                <w:szCs w:val="28"/>
                <w:lang w:val="kk-KZ"/>
              </w:rPr>
            </w:pPr>
            <w:r w:rsidRPr="00DB7768">
              <w:rPr>
                <w:sz w:val="28"/>
                <w:szCs w:val="28"/>
                <w:lang w:val="kk-KZ"/>
              </w:rPr>
              <w:t>5.36-сурет. Гелий концентратын алудың технологиялық схемасы (II нұсқа)</w:t>
            </w:r>
          </w:p>
        </w:tc>
      </w:tr>
      <w:tr w:rsidR="00DB7768" w:rsidRPr="00DB7768" w14:paraId="276A25BC" w14:textId="77777777" w:rsidTr="001E3429">
        <w:trPr>
          <w:trHeight w:val="70"/>
        </w:trPr>
        <w:tc>
          <w:tcPr>
            <w:tcW w:w="9498" w:type="dxa"/>
            <w:hideMark/>
          </w:tcPr>
          <w:p w14:paraId="5E601749" w14:textId="77777777" w:rsidR="00DB7768" w:rsidRPr="00DB7768" w:rsidRDefault="00DB7768" w:rsidP="00DB7768">
            <w:pPr>
              <w:contextualSpacing/>
              <w:jc w:val="both"/>
              <w:rPr>
                <w:sz w:val="28"/>
                <w:szCs w:val="28"/>
                <w:lang w:val="kk-KZ"/>
              </w:rPr>
            </w:pPr>
            <w:r w:rsidRPr="00DB7768">
              <w:rPr>
                <w:sz w:val="28"/>
                <w:szCs w:val="28"/>
                <w:lang w:val="kk-KZ"/>
              </w:rPr>
              <w:t>5.37-сурет. Табиғи газдан гелий концентратын, этанды және көмірсутектердің кең фракциясын бөлуді орнатудың қағидаттық технологиялық схемасы</w:t>
            </w:r>
          </w:p>
        </w:tc>
      </w:tr>
      <w:tr w:rsidR="00DB7768" w:rsidRPr="00DB7768" w14:paraId="78C4DF8F" w14:textId="77777777" w:rsidTr="001E3429">
        <w:trPr>
          <w:trHeight w:val="530"/>
        </w:trPr>
        <w:tc>
          <w:tcPr>
            <w:tcW w:w="9498" w:type="dxa"/>
            <w:hideMark/>
          </w:tcPr>
          <w:p w14:paraId="2E366B73" w14:textId="77777777" w:rsidR="00DB7768" w:rsidRPr="00DB7768" w:rsidRDefault="00DB7768" w:rsidP="00DB7768">
            <w:pPr>
              <w:contextualSpacing/>
              <w:jc w:val="both"/>
              <w:rPr>
                <w:sz w:val="28"/>
                <w:szCs w:val="28"/>
                <w:lang w:val="kk-KZ"/>
              </w:rPr>
            </w:pPr>
            <w:r w:rsidRPr="00DB7768">
              <w:rPr>
                <w:sz w:val="28"/>
                <w:szCs w:val="28"/>
                <w:lang w:val="kk-KZ"/>
              </w:rPr>
              <w:t>5.38-сурет. Табиғи газдан бір мезгілде С2 + фракциясын және азотты бөліп шығаратын гелий алу қондырғысының технологиялық схемасы</w:t>
            </w:r>
          </w:p>
        </w:tc>
      </w:tr>
      <w:tr w:rsidR="00DB7768" w:rsidRPr="00DB7768" w14:paraId="1DA907BB" w14:textId="77777777" w:rsidTr="001E3429">
        <w:trPr>
          <w:trHeight w:val="171"/>
        </w:trPr>
        <w:tc>
          <w:tcPr>
            <w:tcW w:w="9498" w:type="dxa"/>
            <w:hideMark/>
          </w:tcPr>
          <w:p w14:paraId="33C16769" w14:textId="77777777" w:rsidR="00DB7768" w:rsidRPr="00DB7768" w:rsidRDefault="00DB7768" w:rsidP="00DB7768">
            <w:pPr>
              <w:contextualSpacing/>
              <w:jc w:val="both"/>
              <w:rPr>
                <w:sz w:val="28"/>
                <w:szCs w:val="28"/>
                <w:lang w:val="kk-KZ"/>
              </w:rPr>
            </w:pPr>
            <w:r w:rsidRPr="00DB7768">
              <w:rPr>
                <w:sz w:val="28"/>
                <w:szCs w:val="28"/>
                <w:lang w:val="kk-KZ"/>
              </w:rPr>
              <w:lastRenderedPageBreak/>
              <w:t>5.39-сурет. Дымқыл күкіртті тазарту технологиясының қағидаттық схемасы</w:t>
            </w:r>
          </w:p>
        </w:tc>
      </w:tr>
      <w:tr w:rsidR="00DB7768" w:rsidRPr="00DB7768" w14:paraId="520598E4" w14:textId="77777777" w:rsidTr="001E3429">
        <w:trPr>
          <w:trHeight w:val="375"/>
        </w:trPr>
        <w:tc>
          <w:tcPr>
            <w:tcW w:w="9498" w:type="dxa"/>
            <w:hideMark/>
          </w:tcPr>
          <w:p w14:paraId="789A4994" w14:textId="77777777" w:rsidR="00DB7768" w:rsidRPr="00DB7768" w:rsidRDefault="00DB7768" w:rsidP="00DB7768">
            <w:pPr>
              <w:contextualSpacing/>
              <w:jc w:val="both"/>
              <w:rPr>
                <w:sz w:val="28"/>
                <w:szCs w:val="28"/>
                <w:lang w:val="kk-KZ"/>
              </w:rPr>
            </w:pPr>
            <w:r w:rsidRPr="00DB7768">
              <w:rPr>
                <w:sz w:val="28"/>
                <w:szCs w:val="28"/>
                <w:lang w:val="kk-KZ"/>
              </w:rPr>
              <w:t>5.40-сурет. Жартылай құрғақ күкірт тазарту технологиясының қағидаттық схемасы</w:t>
            </w:r>
          </w:p>
        </w:tc>
      </w:tr>
      <w:tr w:rsidR="00DB7768" w:rsidRPr="00DB7768" w14:paraId="68C21783" w14:textId="77777777" w:rsidTr="001E3429">
        <w:trPr>
          <w:trHeight w:val="375"/>
        </w:trPr>
        <w:tc>
          <w:tcPr>
            <w:tcW w:w="9498" w:type="dxa"/>
            <w:hideMark/>
          </w:tcPr>
          <w:p w14:paraId="3BC752D9" w14:textId="77777777" w:rsidR="00DB7768" w:rsidRPr="00DB7768" w:rsidRDefault="00DB7768" w:rsidP="00DB7768">
            <w:pPr>
              <w:contextualSpacing/>
              <w:jc w:val="both"/>
              <w:rPr>
                <w:sz w:val="28"/>
                <w:szCs w:val="28"/>
                <w:lang w:val="kk-KZ"/>
              </w:rPr>
            </w:pPr>
            <w:r w:rsidRPr="00DB7768">
              <w:rPr>
                <w:sz w:val="28"/>
                <w:szCs w:val="28"/>
                <w:lang w:val="kk-KZ"/>
              </w:rPr>
              <w:t>5.41-сурет. Молекулярлық елеумен кептірудің принципті схемасы</w:t>
            </w:r>
          </w:p>
        </w:tc>
      </w:tr>
      <w:tr w:rsidR="00DB7768" w:rsidRPr="00DB7768" w14:paraId="7DA4BEF5" w14:textId="77777777" w:rsidTr="001E3429">
        <w:trPr>
          <w:trHeight w:val="247"/>
        </w:trPr>
        <w:tc>
          <w:tcPr>
            <w:tcW w:w="9498" w:type="dxa"/>
            <w:hideMark/>
          </w:tcPr>
          <w:p w14:paraId="790CDDC5" w14:textId="77777777" w:rsidR="00DB7768" w:rsidRPr="00DB7768" w:rsidRDefault="00DB7768" w:rsidP="00DB7768">
            <w:pPr>
              <w:contextualSpacing/>
              <w:jc w:val="both"/>
              <w:rPr>
                <w:sz w:val="28"/>
                <w:szCs w:val="28"/>
                <w:lang w:val="kk-KZ"/>
              </w:rPr>
            </w:pPr>
            <w:r w:rsidRPr="00DB7768">
              <w:rPr>
                <w:sz w:val="28"/>
                <w:szCs w:val="28"/>
                <w:lang w:val="kk-KZ"/>
              </w:rPr>
              <w:t>5.42-сурет. Қалқымалы шатыры бар резервуардың үлгісі</w:t>
            </w:r>
          </w:p>
        </w:tc>
      </w:tr>
      <w:tr w:rsidR="00DB7768" w:rsidRPr="00DB7768" w14:paraId="62D40FB1" w14:textId="77777777" w:rsidTr="001E3429">
        <w:trPr>
          <w:trHeight w:val="750"/>
        </w:trPr>
        <w:tc>
          <w:tcPr>
            <w:tcW w:w="9498" w:type="dxa"/>
            <w:hideMark/>
          </w:tcPr>
          <w:p w14:paraId="343EA887" w14:textId="77777777" w:rsidR="00DB7768" w:rsidRPr="00DB7768" w:rsidRDefault="00DB7768" w:rsidP="00DB7768">
            <w:pPr>
              <w:contextualSpacing/>
              <w:jc w:val="both"/>
              <w:rPr>
                <w:sz w:val="28"/>
                <w:szCs w:val="28"/>
                <w:lang w:val="kk-KZ"/>
              </w:rPr>
            </w:pPr>
            <w:r w:rsidRPr="00DB7768">
              <w:rPr>
                <w:sz w:val="28"/>
                <w:szCs w:val="28"/>
                <w:lang w:val="kk-KZ"/>
              </w:rPr>
              <w:t>5.43-сурет. Германиядағы мұнай-газ өндіру саласы бойынша кәсіпорында салынған қалқымалы шатыры бар резервуардағы бірнеше тығыздаулардың үлгісі</w:t>
            </w:r>
          </w:p>
        </w:tc>
      </w:tr>
      <w:tr w:rsidR="00DB7768" w:rsidRPr="00DB7768" w14:paraId="2DE74790" w14:textId="77777777" w:rsidTr="001E3429">
        <w:trPr>
          <w:trHeight w:val="237"/>
        </w:trPr>
        <w:tc>
          <w:tcPr>
            <w:tcW w:w="9498" w:type="dxa"/>
            <w:hideMark/>
          </w:tcPr>
          <w:p w14:paraId="7C6AF288" w14:textId="77777777" w:rsidR="00DB7768" w:rsidRPr="00DB7768" w:rsidRDefault="00DB7768" w:rsidP="00DB7768">
            <w:pPr>
              <w:contextualSpacing/>
              <w:jc w:val="both"/>
              <w:rPr>
                <w:sz w:val="28"/>
                <w:szCs w:val="28"/>
                <w:lang w:val="kk-KZ"/>
              </w:rPr>
            </w:pPr>
            <w:r w:rsidRPr="00DB7768">
              <w:rPr>
                <w:sz w:val="28"/>
                <w:szCs w:val="28"/>
                <w:lang w:val="kk-KZ"/>
              </w:rPr>
              <w:t>5.44-сурет. VRU белсендірілген көмірмен адсорбциялау процесі</w:t>
            </w:r>
          </w:p>
        </w:tc>
      </w:tr>
      <w:tr w:rsidR="00DB7768" w:rsidRPr="00DB7768" w14:paraId="55CDA022" w14:textId="77777777" w:rsidTr="001E3429">
        <w:trPr>
          <w:trHeight w:val="375"/>
        </w:trPr>
        <w:tc>
          <w:tcPr>
            <w:tcW w:w="9498" w:type="dxa"/>
            <w:hideMark/>
          </w:tcPr>
          <w:p w14:paraId="1CB13868" w14:textId="77777777" w:rsidR="00DB7768" w:rsidRPr="00DB7768" w:rsidRDefault="00DB7768" w:rsidP="00DB7768">
            <w:pPr>
              <w:contextualSpacing/>
              <w:jc w:val="both"/>
              <w:rPr>
                <w:sz w:val="28"/>
                <w:szCs w:val="28"/>
                <w:lang w:val="kk-KZ"/>
              </w:rPr>
            </w:pPr>
            <w:r w:rsidRPr="00DB7768">
              <w:rPr>
                <w:sz w:val="28"/>
                <w:szCs w:val="28"/>
                <w:lang w:val="kk-KZ"/>
              </w:rPr>
              <w:t>5.45-сурет. VRU мембраналық бөлу процесі</w:t>
            </w:r>
          </w:p>
        </w:tc>
      </w:tr>
      <w:tr w:rsidR="00DB7768" w:rsidRPr="00DB7768" w14:paraId="2873AF56" w14:textId="77777777" w:rsidTr="001E3429">
        <w:trPr>
          <w:trHeight w:val="375"/>
        </w:trPr>
        <w:tc>
          <w:tcPr>
            <w:tcW w:w="9498" w:type="dxa"/>
            <w:hideMark/>
          </w:tcPr>
          <w:p w14:paraId="4C851496" w14:textId="77777777" w:rsidR="00DB7768" w:rsidRPr="00DB7768" w:rsidRDefault="00DB7768" w:rsidP="00DB7768">
            <w:pPr>
              <w:contextualSpacing/>
              <w:jc w:val="both"/>
              <w:rPr>
                <w:sz w:val="28"/>
                <w:szCs w:val="28"/>
                <w:lang w:val="kk-KZ"/>
              </w:rPr>
            </w:pPr>
            <w:r w:rsidRPr="00DB7768">
              <w:rPr>
                <w:sz w:val="28"/>
                <w:szCs w:val="28"/>
                <w:lang w:val="kk-KZ"/>
              </w:rPr>
              <w:t>5.46-сурет. Буларды ұстауды орнатудың оңайлатылған технологиялық схемасы</w:t>
            </w:r>
          </w:p>
        </w:tc>
      </w:tr>
      <w:tr w:rsidR="00DB7768" w:rsidRPr="00DB7768" w14:paraId="7EE9E50B" w14:textId="77777777" w:rsidTr="001E3429">
        <w:trPr>
          <w:trHeight w:val="627"/>
        </w:trPr>
        <w:tc>
          <w:tcPr>
            <w:tcW w:w="9498" w:type="dxa"/>
            <w:hideMark/>
          </w:tcPr>
          <w:p w14:paraId="791A3ED8" w14:textId="77777777" w:rsidR="00DB7768" w:rsidRPr="00DB7768" w:rsidRDefault="00DB7768" w:rsidP="00DB7768">
            <w:pPr>
              <w:contextualSpacing/>
              <w:jc w:val="both"/>
              <w:rPr>
                <w:sz w:val="28"/>
                <w:szCs w:val="28"/>
                <w:lang w:val="kk-KZ"/>
              </w:rPr>
            </w:pPr>
            <w:r w:rsidRPr="00DB7768">
              <w:rPr>
                <w:sz w:val="28"/>
                <w:szCs w:val="28"/>
                <w:lang w:val="kk-KZ"/>
              </w:rPr>
              <w:t>5.47-сурет. VRU-дан атмосфераға айлар бойы шығарындылардың өзгермелілігі (12 деректер жинағы)</w:t>
            </w:r>
          </w:p>
        </w:tc>
      </w:tr>
      <w:tr w:rsidR="00DB7768" w:rsidRPr="00DB7768" w14:paraId="49002573" w14:textId="77777777" w:rsidTr="001E3429">
        <w:trPr>
          <w:trHeight w:val="595"/>
        </w:trPr>
        <w:tc>
          <w:tcPr>
            <w:tcW w:w="9498" w:type="dxa"/>
            <w:hideMark/>
          </w:tcPr>
          <w:p w14:paraId="6E04CB82" w14:textId="77777777" w:rsidR="00DB7768" w:rsidRPr="00DB7768" w:rsidRDefault="00DB7768" w:rsidP="00DB7768">
            <w:pPr>
              <w:contextualSpacing/>
              <w:jc w:val="both"/>
              <w:rPr>
                <w:sz w:val="28"/>
                <w:szCs w:val="28"/>
                <w:lang w:val="kk-KZ"/>
              </w:rPr>
            </w:pPr>
            <w:r w:rsidRPr="00DB7768">
              <w:rPr>
                <w:sz w:val="28"/>
                <w:szCs w:val="28"/>
                <w:lang w:val="kk-KZ"/>
              </w:rPr>
              <w:t>5.48-сурет. Атмосфераға шығарындылардың күн бойы екі VRU (8 және 9 деректер жиынтығы) өзгермелілігі</w:t>
            </w:r>
          </w:p>
        </w:tc>
      </w:tr>
      <w:tr w:rsidR="00DB7768" w:rsidRPr="00DB7768" w14:paraId="7336B1B9" w14:textId="77777777" w:rsidTr="001E3429">
        <w:trPr>
          <w:trHeight w:val="596"/>
        </w:trPr>
        <w:tc>
          <w:tcPr>
            <w:tcW w:w="9498" w:type="dxa"/>
            <w:hideMark/>
          </w:tcPr>
          <w:p w14:paraId="25A983EC" w14:textId="77777777" w:rsidR="00DB7768" w:rsidRPr="00DB7768" w:rsidRDefault="00DB7768" w:rsidP="00DB7768">
            <w:pPr>
              <w:contextualSpacing/>
              <w:jc w:val="both"/>
              <w:rPr>
                <w:sz w:val="28"/>
                <w:szCs w:val="28"/>
                <w:lang w:val="kk-KZ"/>
              </w:rPr>
            </w:pPr>
            <w:r w:rsidRPr="00DB7768">
              <w:rPr>
                <w:sz w:val="28"/>
                <w:szCs w:val="28"/>
                <w:lang w:val="kk-KZ"/>
              </w:rPr>
              <w:t>5.49-сурет. VRU және термиялық тотығудың кейбір әдістеріне күрделі шығындар (2001 жыл)</w:t>
            </w:r>
          </w:p>
        </w:tc>
      </w:tr>
      <w:tr w:rsidR="00DB7768" w:rsidRPr="00DB7768" w14:paraId="69270576" w14:textId="77777777" w:rsidTr="001E3429">
        <w:trPr>
          <w:trHeight w:val="237"/>
        </w:trPr>
        <w:tc>
          <w:tcPr>
            <w:tcW w:w="9498" w:type="dxa"/>
            <w:hideMark/>
          </w:tcPr>
          <w:p w14:paraId="144D00DE" w14:textId="77777777" w:rsidR="00DB7768" w:rsidRPr="00DB7768" w:rsidRDefault="00DB7768" w:rsidP="00DB7768">
            <w:pPr>
              <w:contextualSpacing/>
              <w:jc w:val="both"/>
              <w:rPr>
                <w:sz w:val="28"/>
                <w:szCs w:val="28"/>
                <w:lang w:val="kk-KZ"/>
              </w:rPr>
            </w:pPr>
            <w:r w:rsidRPr="00DB7768">
              <w:rPr>
                <w:sz w:val="28"/>
                <w:szCs w:val="28"/>
                <w:lang w:val="kk-KZ"/>
              </w:rPr>
              <w:t>5.50-сурет. API мұнай-су сепараторының жалпы сипаттамасы</w:t>
            </w:r>
          </w:p>
        </w:tc>
      </w:tr>
      <w:tr w:rsidR="00DB7768" w:rsidRPr="00DB7768" w14:paraId="17729E8A" w14:textId="77777777" w:rsidTr="001E3429">
        <w:trPr>
          <w:trHeight w:val="375"/>
        </w:trPr>
        <w:tc>
          <w:tcPr>
            <w:tcW w:w="9498" w:type="dxa"/>
            <w:hideMark/>
          </w:tcPr>
          <w:p w14:paraId="19095E48" w14:textId="77777777" w:rsidR="00DB7768" w:rsidRPr="00DB7768" w:rsidRDefault="00DB7768" w:rsidP="00DB7768">
            <w:pPr>
              <w:contextualSpacing/>
              <w:jc w:val="both"/>
              <w:rPr>
                <w:sz w:val="28"/>
                <w:szCs w:val="28"/>
                <w:lang w:val="kk-KZ"/>
              </w:rPr>
            </w:pPr>
            <w:r w:rsidRPr="00DB7768">
              <w:rPr>
                <w:sz w:val="28"/>
                <w:szCs w:val="28"/>
                <w:lang w:val="kk-KZ"/>
              </w:rPr>
              <w:t>5.51-сурет. Параллель PPI пластиналары бар сепаратордың жалпы сипаттамасы</w:t>
            </w:r>
          </w:p>
        </w:tc>
      </w:tr>
      <w:tr w:rsidR="00DB7768" w:rsidRPr="00DB7768" w14:paraId="56CF8081" w14:textId="77777777" w:rsidTr="001E3429">
        <w:trPr>
          <w:trHeight w:val="265"/>
        </w:trPr>
        <w:tc>
          <w:tcPr>
            <w:tcW w:w="9498" w:type="dxa"/>
            <w:hideMark/>
          </w:tcPr>
          <w:p w14:paraId="2338D852" w14:textId="77777777" w:rsidR="00DB7768" w:rsidRPr="00DB7768" w:rsidRDefault="00DB7768" w:rsidP="00DB7768">
            <w:pPr>
              <w:contextualSpacing/>
              <w:jc w:val="both"/>
              <w:rPr>
                <w:sz w:val="28"/>
                <w:szCs w:val="28"/>
                <w:lang w:val="kk-KZ"/>
              </w:rPr>
            </w:pPr>
            <w:r w:rsidRPr="00DB7768">
              <w:rPr>
                <w:sz w:val="28"/>
                <w:szCs w:val="28"/>
                <w:lang w:val="kk-KZ"/>
              </w:rPr>
              <w:t>5.52-сурет. Алау жүйесінің жеңілдетілген технологиялық схемасы</w:t>
            </w:r>
          </w:p>
        </w:tc>
      </w:tr>
      <w:tr w:rsidR="00DB7768" w:rsidRPr="00DB7768" w14:paraId="1748DEDE" w14:textId="77777777" w:rsidTr="001E3429">
        <w:trPr>
          <w:trHeight w:val="227"/>
        </w:trPr>
        <w:tc>
          <w:tcPr>
            <w:tcW w:w="9498" w:type="dxa"/>
            <w:hideMark/>
          </w:tcPr>
          <w:p w14:paraId="7181AFF9" w14:textId="77777777" w:rsidR="00DB7768" w:rsidRPr="00DB7768" w:rsidRDefault="00DB7768" w:rsidP="00DB7768">
            <w:pPr>
              <w:contextualSpacing/>
              <w:jc w:val="both"/>
              <w:rPr>
                <w:sz w:val="28"/>
                <w:szCs w:val="28"/>
                <w:lang w:val="kk-KZ"/>
              </w:rPr>
            </w:pPr>
            <w:r w:rsidRPr="00DB7768">
              <w:rPr>
                <w:sz w:val="28"/>
                <w:szCs w:val="28"/>
                <w:lang w:val="kk-KZ"/>
              </w:rPr>
              <w:t>5.53-сурет. Жабық алаудың технологиялық схемасы</w:t>
            </w:r>
          </w:p>
        </w:tc>
      </w:tr>
      <w:tr w:rsidR="00DB7768" w:rsidRPr="00DB7768" w14:paraId="04A27870" w14:textId="77777777" w:rsidTr="001E3429">
        <w:trPr>
          <w:trHeight w:val="750"/>
        </w:trPr>
        <w:tc>
          <w:tcPr>
            <w:tcW w:w="9498" w:type="dxa"/>
            <w:hideMark/>
          </w:tcPr>
          <w:p w14:paraId="619AA46B" w14:textId="77777777" w:rsidR="00DB7768" w:rsidRPr="00DB7768" w:rsidRDefault="00DB7768" w:rsidP="00DB7768">
            <w:pPr>
              <w:contextualSpacing/>
              <w:jc w:val="both"/>
              <w:rPr>
                <w:sz w:val="28"/>
                <w:szCs w:val="28"/>
                <w:lang w:val="kk-KZ"/>
              </w:rPr>
            </w:pPr>
            <w:r w:rsidRPr="00DB7768">
              <w:rPr>
                <w:sz w:val="28"/>
                <w:szCs w:val="28"/>
                <w:lang w:val="kk-KZ"/>
              </w:rPr>
              <w:t>5.54-сурет. Еуропалық кәсіпорындарды іріктеуге арналған отын қоспасының бөлшектері мен NO</w:t>
            </w:r>
            <w:r w:rsidRPr="00DB7768">
              <w:rPr>
                <w:sz w:val="28"/>
                <w:szCs w:val="28"/>
                <w:vertAlign w:val="subscript"/>
                <w:lang w:val="kk-KZ"/>
              </w:rPr>
              <w:t>X</w:t>
            </w:r>
            <w:r w:rsidRPr="00DB7768">
              <w:rPr>
                <w:sz w:val="28"/>
                <w:szCs w:val="28"/>
                <w:lang w:val="kk-KZ"/>
              </w:rPr>
              <w:t xml:space="preserve"> және SO</w:t>
            </w:r>
            <w:r w:rsidRPr="00DB7768">
              <w:rPr>
                <w:sz w:val="28"/>
                <w:szCs w:val="28"/>
                <w:vertAlign w:val="subscript"/>
                <w:lang w:val="kk-KZ"/>
              </w:rPr>
              <w:t>2</w:t>
            </w:r>
            <w:r w:rsidRPr="00DB7768">
              <w:rPr>
                <w:sz w:val="28"/>
                <w:szCs w:val="28"/>
                <w:lang w:val="kk-KZ"/>
              </w:rPr>
              <w:t xml:space="preserve"> меншікті шығарындылары арасындағы арақатынас</w:t>
            </w:r>
          </w:p>
        </w:tc>
      </w:tr>
      <w:tr w:rsidR="00DB7768" w:rsidRPr="00DB7768" w14:paraId="7325A341" w14:textId="77777777" w:rsidTr="001E3429">
        <w:trPr>
          <w:trHeight w:val="750"/>
        </w:trPr>
        <w:tc>
          <w:tcPr>
            <w:tcW w:w="9498" w:type="dxa"/>
            <w:hideMark/>
          </w:tcPr>
          <w:p w14:paraId="67F312D0" w14:textId="77777777" w:rsidR="00DB7768" w:rsidRPr="00DB7768" w:rsidRDefault="00DB7768" w:rsidP="00DB7768">
            <w:pPr>
              <w:contextualSpacing/>
              <w:jc w:val="both"/>
              <w:rPr>
                <w:sz w:val="28"/>
                <w:szCs w:val="28"/>
                <w:lang w:val="kk-KZ"/>
              </w:rPr>
            </w:pPr>
            <w:r w:rsidRPr="00DB7768">
              <w:rPr>
                <w:sz w:val="28"/>
                <w:szCs w:val="28"/>
                <w:lang w:val="kk-KZ"/>
              </w:rPr>
              <w:t>5.55-сурет. Еуропалық ҰДТ Бюросының 2008 жылғы техникалық жұмыс тобының деректерін іріктеуде газдағы және мұнайдағы күкірттің пайыздық құрамы</w:t>
            </w:r>
          </w:p>
        </w:tc>
      </w:tr>
      <w:tr w:rsidR="00DB7768" w:rsidRPr="00DB7768" w14:paraId="20EDCCD9" w14:textId="77777777" w:rsidTr="001E3429">
        <w:trPr>
          <w:trHeight w:val="750"/>
        </w:trPr>
        <w:tc>
          <w:tcPr>
            <w:tcW w:w="9498" w:type="dxa"/>
            <w:hideMark/>
          </w:tcPr>
          <w:p w14:paraId="05F4F1D3" w14:textId="77777777" w:rsidR="00DB7768" w:rsidRPr="00DB7768" w:rsidRDefault="00DB7768" w:rsidP="00DB7768">
            <w:pPr>
              <w:contextualSpacing/>
              <w:jc w:val="both"/>
              <w:rPr>
                <w:sz w:val="28"/>
                <w:szCs w:val="28"/>
                <w:lang w:val="kk-KZ"/>
              </w:rPr>
            </w:pPr>
            <w:r w:rsidRPr="00DB7768">
              <w:rPr>
                <w:sz w:val="28"/>
                <w:szCs w:val="28"/>
                <w:lang w:val="kk-KZ"/>
              </w:rPr>
              <w:t>5.56-сурет. Мұнай-газ өндіруші кәсіпорындардың отын газы құрамының NO</w:t>
            </w:r>
            <w:r w:rsidRPr="00DB7768">
              <w:rPr>
                <w:sz w:val="28"/>
                <w:szCs w:val="28"/>
                <w:vertAlign w:val="subscript"/>
                <w:lang w:val="kk-KZ"/>
              </w:rPr>
              <w:t>X</w:t>
            </w:r>
            <w:r w:rsidRPr="00DB7768">
              <w:rPr>
                <w:sz w:val="28"/>
                <w:szCs w:val="28"/>
                <w:lang w:val="kk-KZ"/>
              </w:rPr>
              <w:t xml:space="preserve"> шығарындыларына әсері (қолданыстағы қондырғыларға ғана қолданылады)</w:t>
            </w:r>
          </w:p>
        </w:tc>
      </w:tr>
      <w:tr w:rsidR="00DB7768" w:rsidRPr="00DB7768" w14:paraId="51D62D76" w14:textId="77777777" w:rsidTr="001E3429">
        <w:trPr>
          <w:trHeight w:val="557"/>
        </w:trPr>
        <w:tc>
          <w:tcPr>
            <w:tcW w:w="9498" w:type="dxa"/>
            <w:hideMark/>
          </w:tcPr>
          <w:p w14:paraId="5DD86637" w14:textId="77777777" w:rsidR="00DB7768" w:rsidRPr="00DB7768" w:rsidRDefault="00DB7768" w:rsidP="00DB7768">
            <w:pPr>
              <w:contextualSpacing/>
              <w:jc w:val="both"/>
              <w:rPr>
                <w:sz w:val="28"/>
                <w:szCs w:val="28"/>
                <w:lang w:val="kk-KZ"/>
              </w:rPr>
            </w:pPr>
            <w:r w:rsidRPr="00DB7768">
              <w:rPr>
                <w:sz w:val="28"/>
                <w:szCs w:val="28"/>
                <w:lang w:val="kk-KZ"/>
              </w:rPr>
              <w:t>5.57-сурет. Отын газын жағу кезінде ауаны алдын ала қыздырудың NO</w:t>
            </w:r>
            <w:r w:rsidRPr="00DB7768">
              <w:rPr>
                <w:sz w:val="28"/>
                <w:szCs w:val="28"/>
                <w:vertAlign w:val="subscript"/>
                <w:lang w:val="kk-KZ"/>
              </w:rPr>
              <w:t>X</w:t>
            </w:r>
            <w:r w:rsidRPr="00DB7768">
              <w:rPr>
                <w:sz w:val="28"/>
                <w:szCs w:val="28"/>
                <w:lang w:val="kk-KZ"/>
              </w:rPr>
              <w:t xml:space="preserve"> шығарындыларына әсері (қолданыстағы қондырғыларға ғана қолданылады)</w:t>
            </w:r>
          </w:p>
        </w:tc>
      </w:tr>
      <w:tr w:rsidR="00DB7768" w:rsidRPr="00DB7768" w14:paraId="72A0799A" w14:textId="77777777" w:rsidTr="001E3429">
        <w:trPr>
          <w:trHeight w:val="750"/>
        </w:trPr>
        <w:tc>
          <w:tcPr>
            <w:tcW w:w="9498" w:type="dxa"/>
            <w:hideMark/>
          </w:tcPr>
          <w:p w14:paraId="209AEDC6" w14:textId="77777777" w:rsidR="00DB7768" w:rsidRPr="00DB7768" w:rsidRDefault="00DB7768" w:rsidP="00DB7768">
            <w:pPr>
              <w:contextualSpacing/>
              <w:jc w:val="both"/>
              <w:rPr>
                <w:sz w:val="28"/>
                <w:szCs w:val="28"/>
                <w:lang w:val="kk-KZ"/>
              </w:rPr>
            </w:pPr>
            <w:r w:rsidRPr="00DB7768">
              <w:rPr>
                <w:sz w:val="28"/>
                <w:szCs w:val="28"/>
                <w:lang w:val="kk-KZ"/>
              </w:rPr>
              <w:t>5.58-сурет. Отынның үш түрін пайдаланатын газ турбинасынан атмосфераға шығарындылардың тәуліктік вариациялары (J-GTA -170 МВт зауытынан мысал)</w:t>
            </w:r>
          </w:p>
        </w:tc>
      </w:tr>
      <w:tr w:rsidR="00DB7768" w:rsidRPr="00DB7768" w14:paraId="10B67CEF" w14:textId="77777777" w:rsidTr="001E3429">
        <w:trPr>
          <w:trHeight w:val="636"/>
        </w:trPr>
        <w:tc>
          <w:tcPr>
            <w:tcW w:w="9498" w:type="dxa"/>
            <w:hideMark/>
          </w:tcPr>
          <w:p w14:paraId="1165FD63" w14:textId="77777777" w:rsidR="00DB7768" w:rsidRPr="00DB7768" w:rsidRDefault="00DB7768" w:rsidP="00DB7768">
            <w:pPr>
              <w:contextualSpacing/>
              <w:jc w:val="both"/>
              <w:rPr>
                <w:sz w:val="28"/>
                <w:szCs w:val="28"/>
                <w:lang w:val="kk-KZ"/>
              </w:rPr>
            </w:pPr>
            <w:r w:rsidRPr="00DB7768">
              <w:rPr>
                <w:sz w:val="28"/>
                <w:szCs w:val="28"/>
                <w:lang w:val="kk-KZ"/>
              </w:rPr>
              <w:t>5.59-сурет. Табиғи газ бен отын газының қоспасымен (отын газының 75 %) жұмыс істейтін газ турбинасына бу айдауды қолдану тиімділігі</w:t>
            </w:r>
          </w:p>
        </w:tc>
      </w:tr>
      <w:tr w:rsidR="00DB7768" w:rsidRPr="00DB7768" w14:paraId="0D62BD4B" w14:textId="77777777" w:rsidTr="001E3429">
        <w:trPr>
          <w:trHeight w:val="561"/>
        </w:trPr>
        <w:tc>
          <w:tcPr>
            <w:tcW w:w="9498" w:type="dxa"/>
            <w:hideMark/>
          </w:tcPr>
          <w:p w14:paraId="43E3989E" w14:textId="77777777" w:rsidR="00DB7768" w:rsidRPr="00DB7768" w:rsidRDefault="00DB7768" w:rsidP="00DB7768">
            <w:pPr>
              <w:contextualSpacing/>
              <w:jc w:val="both"/>
              <w:rPr>
                <w:sz w:val="28"/>
                <w:szCs w:val="28"/>
                <w:lang w:val="kk-KZ"/>
              </w:rPr>
            </w:pPr>
            <w:r w:rsidRPr="00DB7768">
              <w:rPr>
                <w:sz w:val="28"/>
                <w:szCs w:val="28"/>
                <w:lang w:val="kk-KZ"/>
              </w:rPr>
              <w:t>5.60-сурет. Газ және көп отынды жағу қондырғыларына арналған NO</w:t>
            </w:r>
            <w:r w:rsidRPr="00DB7768">
              <w:rPr>
                <w:sz w:val="28"/>
                <w:szCs w:val="28"/>
                <w:vertAlign w:val="subscript"/>
                <w:lang w:val="kk-KZ"/>
              </w:rPr>
              <w:t>X</w:t>
            </w:r>
            <w:r w:rsidRPr="00DB7768">
              <w:rPr>
                <w:sz w:val="28"/>
                <w:szCs w:val="28"/>
                <w:lang w:val="kk-KZ"/>
              </w:rPr>
              <w:t xml:space="preserve"> шығарындыларының деңгейі төмен жанарғылардың сипаттамалары</w:t>
            </w:r>
          </w:p>
        </w:tc>
      </w:tr>
      <w:tr w:rsidR="00DB7768" w:rsidRPr="00DB7768" w14:paraId="6BE8FB9C" w14:textId="77777777" w:rsidTr="001E3429">
        <w:trPr>
          <w:trHeight w:val="627"/>
        </w:trPr>
        <w:tc>
          <w:tcPr>
            <w:tcW w:w="9498" w:type="dxa"/>
            <w:hideMark/>
          </w:tcPr>
          <w:p w14:paraId="20049C32" w14:textId="77777777" w:rsidR="00DB7768" w:rsidRPr="00DB7768" w:rsidRDefault="00DB7768" w:rsidP="00DB7768">
            <w:pPr>
              <w:contextualSpacing/>
              <w:jc w:val="both"/>
              <w:rPr>
                <w:sz w:val="28"/>
                <w:szCs w:val="28"/>
                <w:lang w:val="kk-KZ"/>
              </w:rPr>
            </w:pPr>
            <w:r w:rsidRPr="00DB7768">
              <w:rPr>
                <w:sz w:val="28"/>
                <w:szCs w:val="28"/>
                <w:lang w:val="kk-KZ"/>
              </w:rPr>
              <w:t>5.61-сурет. Кәдеге жаратушы қазандық және детандер, жылуды кәдеге жарату үшін пайдаланылады</w:t>
            </w:r>
          </w:p>
        </w:tc>
      </w:tr>
      <w:tr w:rsidR="00DB7768" w:rsidRPr="00DB7768" w14:paraId="5AAE1B0E" w14:textId="77777777" w:rsidTr="001E3429">
        <w:trPr>
          <w:trHeight w:val="267"/>
        </w:trPr>
        <w:tc>
          <w:tcPr>
            <w:tcW w:w="9498" w:type="dxa"/>
            <w:hideMark/>
          </w:tcPr>
          <w:p w14:paraId="64097A85" w14:textId="77777777" w:rsidR="00DB7768" w:rsidRPr="00DB7768" w:rsidRDefault="00DB7768" w:rsidP="00DB7768">
            <w:pPr>
              <w:contextualSpacing/>
              <w:jc w:val="both"/>
              <w:rPr>
                <w:sz w:val="28"/>
                <w:szCs w:val="28"/>
                <w:lang w:val="kk-KZ"/>
              </w:rPr>
            </w:pPr>
            <w:r w:rsidRPr="00DB7768">
              <w:rPr>
                <w:sz w:val="28"/>
                <w:szCs w:val="28"/>
                <w:lang w:val="kk-KZ"/>
              </w:rPr>
              <w:lastRenderedPageBreak/>
              <w:t>5.62-сурет. Ауаны алдын ала жылытумен жағу жүйесінің схемасы</w:t>
            </w:r>
          </w:p>
        </w:tc>
      </w:tr>
      <w:tr w:rsidR="00DB7768" w:rsidRPr="00DB7768" w14:paraId="08FB94F9" w14:textId="77777777" w:rsidTr="001E3429">
        <w:trPr>
          <w:trHeight w:val="229"/>
        </w:trPr>
        <w:tc>
          <w:tcPr>
            <w:tcW w:w="9498" w:type="dxa"/>
            <w:hideMark/>
          </w:tcPr>
          <w:p w14:paraId="6450C0A6" w14:textId="77777777" w:rsidR="00DB7768" w:rsidRPr="00DB7768" w:rsidRDefault="00DB7768" w:rsidP="00DB7768">
            <w:pPr>
              <w:contextualSpacing/>
              <w:jc w:val="both"/>
              <w:rPr>
                <w:sz w:val="28"/>
                <w:szCs w:val="28"/>
                <w:lang w:val="kk-KZ"/>
              </w:rPr>
            </w:pPr>
            <w:r w:rsidRPr="00DB7768">
              <w:rPr>
                <w:sz w:val="28"/>
                <w:szCs w:val="28"/>
                <w:lang w:val="kk-KZ"/>
              </w:rPr>
              <w:t>5.63-сурет. Регенеративті жанарғылардың жұмыс істеу принципі</w:t>
            </w:r>
          </w:p>
        </w:tc>
      </w:tr>
      <w:tr w:rsidR="00DB7768" w:rsidRPr="00DB7768" w14:paraId="1D87D9C9" w14:textId="77777777" w:rsidTr="001E3429">
        <w:trPr>
          <w:trHeight w:val="191"/>
        </w:trPr>
        <w:tc>
          <w:tcPr>
            <w:tcW w:w="9498" w:type="dxa"/>
            <w:hideMark/>
          </w:tcPr>
          <w:p w14:paraId="368EC0D1" w14:textId="77777777" w:rsidR="00DB7768" w:rsidRPr="00DB7768" w:rsidRDefault="00DB7768" w:rsidP="00DB7768">
            <w:pPr>
              <w:contextualSpacing/>
              <w:jc w:val="both"/>
              <w:rPr>
                <w:sz w:val="28"/>
                <w:szCs w:val="28"/>
                <w:lang w:val="kk-KZ"/>
              </w:rPr>
            </w:pPr>
            <w:r w:rsidRPr="00DB7768">
              <w:rPr>
                <w:sz w:val="28"/>
                <w:szCs w:val="28"/>
                <w:lang w:val="kk-KZ"/>
              </w:rPr>
              <w:t>5.64-сурет. Өртеудің әртүрлі режимдері</w:t>
            </w:r>
          </w:p>
        </w:tc>
      </w:tr>
      <w:tr w:rsidR="00DB7768" w:rsidRPr="00DB7768" w14:paraId="37D51802" w14:textId="77777777" w:rsidTr="001E3429">
        <w:trPr>
          <w:trHeight w:val="295"/>
        </w:trPr>
        <w:tc>
          <w:tcPr>
            <w:tcW w:w="9498" w:type="dxa"/>
            <w:hideMark/>
          </w:tcPr>
          <w:p w14:paraId="7FBAAEE9" w14:textId="77777777" w:rsidR="00DB7768" w:rsidRPr="00DB7768" w:rsidRDefault="00DB7768" w:rsidP="00DB7768">
            <w:pPr>
              <w:contextualSpacing/>
              <w:jc w:val="both"/>
              <w:rPr>
                <w:sz w:val="28"/>
                <w:szCs w:val="28"/>
                <w:lang w:val="kk-KZ"/>
              </w:rPr>
            </w:pPr>
            <w:r w:rsidRPr="00DB7768">
              <w:rPr>
                <w:sz w:val="28"/>
                <w:szCs w:val="28"/>
                <w:lang w:val="kk-KZ"/>
              </w:rPr>
              <w:t>5.65-сурет. Трансформатор схемасы</w:t>
            </w:r>
          </w:p>
        </w:tc>
      </w:tr>
      <w:tr w:rsidR="00DB7768" w:rsidRPr="00DB7768" w14:paraId="6FE09D06" w14:textId="77777777" w:rsidTr="001E3429">
        <w:trPr>
          <w:trHeight w:val="375"/>
        </w:trPr>
        <w:tc>
          <w:tcPr>
            <w:tcW w:w="9498" w:type="dxa"/>
            <w:hideMark/>
          </w:tcPr>
          <w:p w14:paraId="0506C5D8" w14:textId="77777777" w:rsidR="00DB7768" w:rsidRPr="00DB7768" w:rsidRDefault="00DB7768" w:rsidP="00DB7768">
            <w:pPr>
              <w:contextualSpacing/>
              <w:jc w:val="both"/>
              <w:rPr>
                <w:sz w:val="28"/>
                <w:szCs w:val="28"/>
                <w:lang w:val="kk-KZ"/>
              </w:rPr>
            </w:pPr>
            <w:r w:rsidRPr="00DB7768">
              <w:rPr>
                <w:sz w:val="28"/>
                <w:szCs w:val="28"/>
                <w:lang w:val="kk-KZ"/>
              </w:rPr>
              <w:t>5.66-сурет. Үш фазалы индукциялық электр қозғалтқыштарының энергия тиімділігі</w:t>
            </w:r>
          </w:p>
        </w:tc>
      </w:tr>
      <w:tr w:rsidR="00DB7768" w:rsidRPr="00DB7768" w14:paraId="4A547998" w14:textId="77777777" w:rsidTr="001E3429">
        <w:trPr>
          <w:trHeight w:val="323"/>
        </w:trPr>
        <w:tc>
          <w:tcPr>
            <w:tcW w:w="9498" w:type="dxa"/>
            <w:hideMark/>
          </w:tcPr>
          <w:p w14:paraId="16F4D9CE" w14:textId="77777777" w:rsidR="00DB7768" w:rsidRPr="00DB7768" w:rsidRDefault="00DB7768" w:rsidP="00DB7768">
            <w:pPr>
              <w:contextualSpacing/>
              <w:jc w:val="both"/>
              <w:rPr>
                <w:sz w:val="28"/>
                <w:szCs w:val="28"/>
                <w:lang w:val="kk-KZ"/>
              </w:rPr>
            </w:pPr>
            <w:r w:rsidRPr="00DB7768">
              <w:rPr>
                <w:sz w:val="28"/>
                <w:szCs w:val="28"/>
                <w:lang w:val="kk-KZ"/>
              </w:rPr>
              <w:t>5.67-сурет. Электр қозғалтқышының қызмет ету мерзімі ішіндегі шығындар</w:t>
            </w:r>
          </w:p>
        </w:tc>
      </w:tr>
      <w:tr w:rsidR="00DB7768" w:rsidRPr="00DB7768" w14:paraId="422CA802" w14:textId="77777777" w:rsidTr="001E3429">
        <w:trPr>
          <w:trHeight w:val="375"/>
        </w:trPr>
        <w:tc>
          <w:tcPr>
            <w:tcW w:w="9498" w:type="dxa"/>
            <w:hideMark/>
          </w:tcPr>
          <w:p w14:paraId="25C99A2E" w14:textId="77777777" w:rsidR="00DB7768" w:rsidRPr="00DB7768" w:rsidRDefault="00DB7768" w:rsidP="00DB7768">
            <w:pPr>
              <w:contextualSpacing/>
              <w:jc w:val="both"/>
              <w:rPr>
                <w:sz w:val="28"/>
                <w:szCs w:val="28"/>
                <w:lang w:val="kk-KZ"/>
              </w:rPr>
            </w:pPr>
            <w:r w:rsidRPr="00DB7768">
              <w:rPr>
                <w:sz w:val="28"/>
                <w:szCs w:val="28"/>
                <w:lang w:val="kk-KZ"/>
              </w:rPr>
              <w:t>5.68-сурет. Электр қозғалтқышының ПӘК оның жүктемесіне тәуелділігі</w:t>
            </w:r>
          </w:p>
        </w:tc>
      </w:tr>
      <w:tr w:rsidR="00DB7768" w:rsidRPr="00DB7768" w14:paraId="281B1D0C" w14:textId="77777777" w:rsidTr="001E3429">
        <w:trPr>
          <w:trHeight w:val="278"/>
        </w:trPr>
        <w:tc>
          <w:tcPr>
            <w:tcW w:w="9498" w:type="dxa"/>
            <w:hideMark/>
          </w:tcPr>
          <w:p w14:paraId="463631A3" w14:textId="77777777" w:rsidR="00DB7768" w:rsidRPr="00DB7768" w:rsidRDefault="00DB7768" w:rsidP="00DB7768">
            <w:pPr>
              <w:contextualSpacing/>
              <w:jc w:val="both"/>
              <w:rPr>
                <w:sz w:val="28"/>
                <w:szCs w:val="28"/>
                <w:lang w:val="kk-KZ"/>
              </w:rPr>
            </w:pPr>
            <w:r w:rsidRPr="00DB7768">
              <w:rPr>
                <w:sz w:val="28"/>
                <w:szCs w:val="28"/>
                <w:lang w:val="kk-KZ"/>
              </w:rPr>
              <w:t>5.69-сурет. Қысым мен шығыстың арақатынасы</w:t>
            </w:r>
          </w:p>
        </w:tc>
      </w:tr>
      <w:tr w:rsidR="00DB7768" w:rsidRPr="00DB7768" w14:paraId="3E5944BF" w14:textId="77777777" w:rsidTr="001E3429">
        <w:trPr>
          <w:trHeight w:val="375"/>
        </w:trPr>
        <w:tc>
          <w:tcPr>
            <w:tcW w:w="9498" w:type="dxa"/>
            <w:hideMark/>
          </w:tcPr>
          <w:p w14:paraId="33361F3D" w14:textId="77777777" w:rsidR="00DB7768" w:rsidRPr="00DB7768" w:rsidRDefault="00DB7768" w:rsidP="00DB7768">
            <w:pPr>
              <w:contextualSpacing/>
              <w:jc w:val="both"/>
              <w:rPr>
                <w:sz w:val="28"/>
                <w:szCs w:val="28"/>
                <w:lang w:val="kk-KZ"/>
              </w:rPr>
            </w:pPr>
            <w:r w:rsidRPr="00DB7768">
              <w:rPr>
                <w:sz w:val="28"/>
                <w:szCs w:val="28"/>
                <w:lang w:val="kk-KZ"/>
              </w:rPr>
              <w:t>5.70-сурет. Табиғи салқындатылатын жүйенің ықтимал схемасы</w:t>
            </w:r>
          </w:p>
        </w:tc>
      </w:tr>
    </w:tbl>
    <w:p w14:paraId="01AF2836" w14:textId="77777777" w:rsidR="00DB7768" w:rsidRPr="00DB7768" w:rsidRDefault="00DB7768" w:rsidP="00DB7768">
      <w:pPr>
        <w:ind w:firstLine="709"/>
        <w:rPr>
          <w:sz w:val="28"/>
          <w:szCs w:val="28"/>
          <w:lang w:val="kk-KZ"/>
        </w:rPr>
        <w:sectPr w:rsidR="00DB7768" w:rsidRPr="00DB7768" w:rsidSect="0087548A">
          <w:headerReference w:type="default" r:id="rId7"/>
          <w:footerReference w:type="default" r:id="rId8"/>
          <w:headerReference w:type="first" r:id="rId9"/>
          <w:pgSz w:w="11907" w:h="16840"/>
          <w:pgMar w:top="1418" w:right="851" w:bottom="1418" w:left="1418" w:header="709" w:footer="709" w:gutter="0"/>
          <w:pgNumType w:start="3"/>
          <w:cols w:space="720"/>
          <w:docGrid w:linePitch="381"/>
        </w:sectPr>
      </w:pPr>
    </w:p>
    <w:p w14:paraId="37A64468" w14:textId="77777777" w:rsidR="00DB7768" w:rsidRPr="00DB7768" w:rsidRDefault="00DB7768" w:rsidP="00DB7768">
      <w:pPr>
        <w:jc w:val="center"/>
        <w:rPr>
          <w:b/>
          <w:sz w:val="28"/>
          <w:szCs w:val="28"/>
          <w:lang w:val="kk-KZ"/>
        </w:rPr>
      </w:pPr>
      <w:bookmarkStart w:id="9" w:name="_Toc143027716"/>
      <w:r w:rsidRPr="00DB7768">
        <w:rPr>
          <w:b/>
          <w:sz w:val="28"/>
          <w:szCs w:val="28"/>
          <w:lang w:val="kk-KZ"/>
        </w:rPr>
        <w:lastRenderedPageBreak/>
        <w:t>Кестелер тізімі</w:t>
      </w:r>
      <w:bookmarkEnd w:id="9"/>
    </w:p>
    <w:p w14:paraId="009B2ABF" w14:textId="77777777" w:rsidR="00DB7768" w:rsidRPr="00DB7768" w:rsidRDefault="00DB7768" w:rsidP="00DB7768">
      <w:pPr>
        <w:jc w:val="center"/>
        <w:rPr>
          <w:b/>
          <w:sz w:val="28"/>
          <w:szCs w:val="28"/>
          <w:lang w:val="kk-KZ"/>
        </w:rPr>
      </w:pPr>
    </w:p>
    <w:tbl>
      <w:tblPr>
        <w:tblW w:w="9464" w:type="dxa"/>
        <w:tblLook w:val="04A0" w:firstRow="1" w:lastRow="0" w:firstColumn="1" w:lastColumn="0" w:noHBand="0" w:noVBand="1"/>
      </w:tblPr>
      <w:tblGrid>
        <w:gridCol w:w="9464"/>
      </w:tblGrid>
      <w:tr w:rsidR="00DB7768" w:rsidRPr="00044094" w14:paraId="7724AB9F" w14:textId="77777777" w:rsidTr="001E3429">
        <w:trPr>
          <w:trHeight w:val="375"/>
        </w:trPr>
        <w:tc>
          <w:tcPr>
            <w:tcW w:w="9464" w:type="dxa"/>
            <w:hideMark/>
          </w:tcPr>
          <w:p w14:paraId="5BC38726"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1.1-кесте. 2015-2018 жылдар кезеңінде қайта өңдеу үшін мұнайды ішкі нарыққа жөнелту көлемі (мың тонна)</w:t>
            </w:r>
          </w:p>
        </w:tc>
      </w:tr>
      <w:tr w:rsidR="00DB7768" w:rsidRPr="00044094" w14:paraId="219D431A" w14:textId="77777777" w:rsidTr="001E3429">
        <w:trPr>
          <w:trHeight w:val="375"/>
        </w:trPr>
        <w:tc>
          <w:tcPr>
            <w:tcW w:w="9464" w:type="dxa"/>
            <w:hideMark/>
          </w:tcPr>
          <w:p w14:paraId="54D8F0DD"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1.2-кесте. 2000-2020 жылдар кезеңінде төгілген және тазартылмаған сарқынды сулардың көлемі</w:t>
            </w:r>
          </w:p>
        </w:tc>
      </w:tr>
      <w:tr w:rsidR="00DB7768" w:rsidRPr="00044094" w14:paraId="63BD96A3" w14:textId="77777777" w:rsidTr="001E3429">
        <w:trPr>
          <w:trHeight w:val="375"/>
        </w:trPr>
        <w:tc>
          <w:tcPr>
            <w:tcW w:w="9464" w:type="dxa"/>
            <w:hideMark/>
          </w:tcPr>
          <w:p w14:paraId="2923F6BE"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1.3-кесте. Ірі мұнай-газ өндіруші компаниялардың су бұру көлемі</w:t>
            </w:r>
          </w:p>
        </w:tc>
      </w:tr>
      <w:tr w:rsidR="00DB7768" w:rsidRPr="00044094" w14:paraId="32F5CDAA" w14:textId="77777777" w:rsidTr="001E3429">
        <w:trPr>
          <w:trHeight w:val="679"/>
        </w:trPr>
        <w:tc>
          <w:tcPr>
            <w:tcW w:w="9464" w:type="dxa"/>
            <w:hideMark/>
          </w:tcPr>
          <w:p w14:paraId="7B48CD38"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1.4-кесте. Өндірістік сарқынды сулардағы ластағыш заттардың ең жоғары және ең төмен концентрациясының мәндері</w:t>
            </w:r>
          </w:p>
        </w:tc>
      </w:tr>
      <w:tr w:rsidR="00DB7768" w:rsidRPr="00044094" w14:paraId="12970AD9" w14:textId="77777777" w:rsidTr="001E3429">
        <w:trPr>
          <w:trHeight w:val="902"/>
        </w:trPr>
        <w:tc>
          <w:tcPr>
            <w:tcW w:w="9464" w:type="dxa"/>
            <w:hideMark/>
          </w:tcPr>
          <w:p w14:paraId="1ADFB107"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1.5-кесте. Мұнай-газ өндіруші компаниялардың өндірістік сарқынды суларындағы ластағыш заттар концентрациясының ең жоғары және ең төменгі мәндерінің санаттар бойынша өзгеру диапазондары</w:t>
            </w:r>
          </w:p>
        </w:tc>
      </w:tr>
      <w:tr w:rsidR="00DB7768" w:rsidRPr="00044094" w14:paraId="44CB77F8" w14:textId="77777777" w:rsidTr="001E3429">
        <w:trPr>
          <w:trHeight w:val="375"/>
        </w:trPr>
        <w:tc>
          <w:tcPr>
            <w:tcW w:w="9464" w:type="dxa"/>
            <w:hideMark/>
          </w:tcPr>
          <w:p w14:paraId="4787EE3D"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1.6-кесте. Қалдықтардың әрбір түрінің түзілу көрсеткіштерінің ірілендірілген пайыздық арақатынасы</w:t>
            </w:r>
          </w:p>
        </w:tc>
      </w:tr>
      <w:tr w:rsidR="00DB7768" w:rsidRPr="00DB7768" w14:paraId="6ECA8D14" w14:textId="77777777" w:rsidTr="001E3429">
        <w:trPr>
          <w:trHeight w:val="375"/>
        </w:trPr>
        <w:tc>
          <w:tcPr>
            <w:tcW w:w="9464" w:type="dxa"/>
            <w:hideMark/>
          </w:tcPr>
          <w:p w14:paraId="4CC64ED1"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3.1-кесте. ЭОСҚ энергетикалық ресурстарын тұтыну</w:t>
            </w:r>
          </w:p>
        </w:tc>
      </w:tr>
      <w:tr w:rsidR="00DB7768" w:rsidRPr="00DB7768" w14:paraId="05669955" w14:textId="77777777" w:rsidTr="001E3429">
        <w:trPr>
          <w:trHeight w:val="375"/>
        </w:trPr>
        <w:tc>
          <w:tcPr>
            <w:tcW w:w="9464" w:type="dxa"/>
            <w:hideMark/>
          </w:tcPr>
          <w:p w14:paraId="6B931A58"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3.2-кесте. ШТС энергетикалық ресурстарын тұтыну</w:t>
            </w:r>
          </w:p>
        </w:tc>
      </w:tr>
      <w:tr w:rsidR="00DB7768" w:rsidRPr="00DB7768" w14:paraId="5F866E31" w14:textId="77777777" w:rsidTr="001E3429">
        <w:trPr>
          <w:trHeight w:val="375"/>
        </w:trPr>
        <w:tc>
          <w:tcPr>
            <w:tcW w:w="9464" w:type="dxa"/>
            <w:hideMark/>
          </w:tcPr>
          <w:p w14:paraId="4C1512FE"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3.3-кесте. Атмосфералық–вакуумдық түтікшені және мультифазалы сорғыларды орнатудың энергетикалық ресурстарын тұтыну</w:t>
            </w:r>
          </w:p>
        </w:tc>
      </w:tr>
      <w:tr w:rsidR="00DB7768" w:rsidRPr="00DB7768" w14:paraId="45077348" w14:textId="77777777" w:rsidTr="001E3429">
        <w:trPr>
          <w:trHeight w:val="375"/>
        </w:trPr>
        <w:tc>
          <w:tcPr>
            <w:tcW w:w="9464" w:type="dxa"/>
            <w:hideMark/>
          </w:tcPr>
          <w:p w14:paraId="433E386D"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3.4-кесте. Энергетикалық ресурстарды электродегидратормен тұтыну</w:t>
            </w:r>
          </w:p>
        </w:tc>
      </w:tr>
      <w:tr w:rsidR="00DB7768" w:rsidRPr="00DB7768" w14:paraId="744E4F38" w14:textId="77777777" w:rsidTr="001E3429">
        <w:trPr>
          <w:trHeight w:val="375"/>
        </w:trPr>
        <w:tc>
          <w:tcPr>
            <w:tcW w:w="9464" w:type="dxa"/>
            <w:hideMark/>
          </w:tcPr>
          <w:p w14:paraId="49DE6826"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3.5-кесте. Күкірт өндіру қондырғысының энергетикалық ресурстарын тұтыну</w:t>
            </w:r>
          </w:p>
        </w:tc>
      </w:tr>
      <w:tr w:rsidR="00DB7768" w:rsidRPr="00DB7768" w14:paraId="31F5A2F4" w14:textId="77777777" w:rsidTr="001E3429">
        <w:trPr>
          <w:trHeight w:val="375"/>
        </w:trPr>
        <w:tc>
          <w:tcPr>
            <w:tcW w:w="9464" w:type="dxa"/>
            <w:hideMark/>
          </w:tcPr>
          <w:p w14:paraId="7B421A3D"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3.6-кесте. «Резид HDS» процесінің энергетикалық ресурстарын тұтыну</w:t>
            </w:r>
          </w:p>
        </w:tc>
      </w:tr>
      <w:tr w:rsidR="00DB7768" w:rsidRPr="00DB7768" w14:paraId="3E45A265" w14:textId="77777777" w:rsidTr="001E3429">
        <w:trPr>
          <w:trHeight w:val="375"/>
        </w:trPr>
        <w:tc>
          <w:tcPr>
            <w:tcW w:w="9464" w:type="dxa"/>
            <w:hideMark/>
          </w:tcPr>
          <w:p w14:paraId="377929CE"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3.7-кесте. Сіңіргіш және субстрат материалдарын орнату қалдықтары</w:t>
            </w:r>
          </w:p>
        </w:tc>
      </w:tr>
      <w:tr w:rsidR="00DB7768" w:rsidRPr="00DB7768" w14:paraId="484D21D1" w14:textId="77777777" w:rsidTr="001E3429">
        <w:trPr>
          <w:trHeight w:val="375"/>
        </w:trPr>
        <w:tc>
          <w:tcPr>
            <w:tcW w:w="9464" w:type="dxa"/>
            <w:hideMark/>
          </w:tcPr>
          <w:p w14:paraId="1073DF60"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3.8-кесте. Қабаттық суды дайындау қондырғысының сорғыларының энергетикалық ресурстарын тұтыну</w:t>
            </w:r>
          </w:p>
        </w:tc>
      </w:tr>
      <w:tr w:rsidR="00DB7768" w:rsidRPr="00DB7768" w14:paraId="5F4FA42E" w14:textId="77777777" w:rsidTr="001E3429">
        <w:trPr>
          <w:trHeight w:val="375"/>
        </w:trPr>
        <w:tc>
          <w:tcPr>
            <w:tcW w:w="9464" w:type="dxa"/>
            <w:hideMark/>
          </w:tcPr>
          <w:p w14:paraId="521734C1"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3.9-кесте. Газды кептіру процесінің энергетикалық ресурстарын тұтыну</w:t>
            </w:r>
          </w:p>
        </w:tc>
      </w:tr>
      <w:tr w:rsidR="00DB7768" w:rsidRPr="00DB7768" w14:paraId="61B847DF" w14:textId="77777777" w:rsidTr="001E3429">
        <w:trPr>
          <w:trHeight w:val="375"/>
        </w:trPr>
        <w:tc>
          <w:tcPr>
            <w:tcW w:w="9464" w:type="dxa"/>
            <w:hideMark/>
          </w:tcPr>
          <w:p w14:paraId="0D5A7146"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3.10-кесте. Қалдықтардың түзілуі абсорбентті ауыстыру нәтижесінде пайда болады</w:t>
            </w:r>
          </w:p>
        </w:tc>
      </w:tr>
      <w:tr w:rsidR="00DB7768" w:rsidRPr="00DB7768" w14:paraId="17DE737E" w14:textId="77777777" w:rsidTr="001E3429">
        <w:trPr>
          <w:trHeight w:val="688"/>
        </w:trPr>
        <w:tc>
          <w:tcPr>
            <w:tcW w:w="9464" w:type="dxa"/>
            <w:hideMark/>
          </w:tcPr>
          <w:p w14:paraId="75AA0DC0"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3.11-кесте. Аминді тазарту қондырғысында жойылатын H</w:t>
            </w:r>
            <w:r w:rsidRPr="00DB7768">
              <w:rPr>
                <w:sz w:val="28"/>
                <w:szCs w:val="28"/>
                <w:vertAlign w:val="subscript"/>
                <w:lang w:val="kk-KZ"/>
              </w:rPr>
              <w:t>2</w:t>
            </w:r>
            <w:r w:rsidRPr="00DB7768">
              <w:rPr>
                <w:sz w:val="28"/>
                <w:szCs w:val="28"/>
                <w:lang w:val="kk-KZ"/>
              </w:rPr>
              <w:t>S тоннасына энергия ресурстарын тұтыну</w:t>
            </w:r>
          </w:p>
        </w:tc>
      </w:tr>
      <w:tr w:rsidR="00DB7768" w:rsidRPr="00DB7768" w14:paraId="6B3CD4EB" w14:textId="77777777" w:rsidTr="001E3429">
        <w:trPr>
          <w:trHeight w:val="556"/>
        </w:trPr>
        <w:tc>
          <w:tcPr>
            <w:tcW w:w="9464" w:type="dxa"/>
            <w:hideMark/>
          </w:tcPr>
          <w:p w14:paraId="4C015C40"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3.12-кесте. Сығымдау компрессорлық станциясын пайдалану кезінде энергетикалық тұтыну</w:t>
            </w:r>
          </w:p>
        </w:tc>
      </w:tr>
      <w:tr w:rsidR="00DB7768" w:rsidRPr="00DB7768" w14:paraId="6B0608EC" w14:textId="77777777" w:rsidTr="001E3429">
        <w:trPr>
          <w:trHeight w:val="375"/>
        </w:trPr>
        <w:tc>
          <w:tcPr>
            <w:tcW w:w="9464" w:type="dxa"/>
            <w:hideMark/>
          </w:tcPr>
          <w:p w14:paraId="17C13B20"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3.13-кесте. СТГ процесі қондырғысының энергетикалық ресурстарын тұтыну</w:t>
            </w:r>
          </w:p>
        </w:tc>
      </w:tr>
      <w:tr w:rsidR="00DB7768" w:rsidRPr="00DB7768" w14:paraId="1C23C626" w14:textId="77777777" w:rsidTr="001E3429">
        <w:trPr>
          <w:trHeight w:val="375"/>
        </w:trPr>
        <w:tc>
          <w:tcPr>
            <w:tcW w:w="9464" w:type="dxa"/>
            <w:hideMark/>
          </w:tcPr>
          <w:p w14:paraId="61913ED1"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3.14-кесте. Адсорбция қондырғысының энергетикалық ресурстарын тұтыну</w:t>
            </w:r>
          </w:p>
        </w:tc>
      </w:tr>
      <w:tr w:rsidR="00DB7768" w:rsidRPr="00DB7768" w14:paraId="68255606" w14:textId="77777777" w:rsidTr="001E3429">
        <w:trPr>
          <w:trHeight w:val="375"/>
        </w:trPr>
        <w:tc>
          <w:tcPr>
            <w:tcW w:w="9464" w:type="dxa"/>
            <w:hideMark/>
          </w:tcPr>
          <w:p w14:paraId="23755AB3"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3.15-кесте. Метанолды регенерациялаудың технологиялық процесінің сипаттамасы</w:t>
            </w:r>
          </w:p>
        </w:tc>
      </w:tr>
      <w:tr w:rsidR="00DB7768" w:rsidRPr="00DB7768" w14:paraId="7B632014" w14:textId="77777777" w:rsidTr="001E3429">
        <w:trPr>
          <w:trHeight w:val="375"/>
        </w:trPr>
        <w:tc>
          <w:tcPr>
            <w:tcW w:w="9464" w:type="dxa"/>
            <w:hideMark/>
          </w:tcPr>
          <w:p w14:paraId="7B620B94"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3.16-кесте. Гликольдің отпен регенерациялау технологиялық процесінің сипаттамасы</w:t>
            </w:r>
          </w:p>
        </w:tc>
      </w:tr>
      <w:tr w:rsidR="00DB7768" w:rsidRPr="00DB7768" w14:paraId="3CA1AE58" w14:textId="77777777" w:rsidTr="001E3429">
        <w:trPr>
          <w:trHeight w:val="375"/>
        </w:trPr>
        <w:tc>
          <w:tcPr>
            <w:tcW w:w="9464" w:type="dxa"/>
            <w:hideMark/>
          </w:tcPr>
          <w:p w14:paraId="24D28E16"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3.17-кесте. Амин ерітіндісін регенерациялау технологиялық процесінің сипаттамасы</w:t>
            </w:r>
          </w:p>
        </w:tc>
      </w:tr>
      <w:tr w:rsidR="00DB7768" w:rsidRPr="00DB7768" w14:paraId="1BE5D3CC" w14:textId="77777777" w:rsidTr="001E3429">
        <w:trPr>
          <w:trHeight w:val="375"/>
        </w:trPr>
        <w:tc>
          <w:tcPr>
            <w:tcW w:w="9464" w:type="dxa"/>
            <w:hideMark/>
          </w:tcPr>
          <w:p w14:paraId="21AA4355"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3.18-кесте. Құрамында күкірт бар орталар үшін коррозия ингибиторларының құрамы</w:t>
            </w:r>
          </w:p>
        </w:tc>
      </w:tr>
      <w:tr w:rsidR="00DB7768" w:rsidRPr="00DB7768" w14:paraId="66F9EC2C" w14:textId="77777777" w:rsidTr="001E3429">
        <w:trPr>
          <w:trHeight w:val="375"/>
        </w:trPr>
        <w:tc>
          <w:tcPr>
            <w:tcW w:w="9464" w:type="dxa"/>
            <w:hideMark/>
          </w:tcPr>
          <w:p w14:paraId="5AFAEA43"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lastRenderedPageBreak/>
              <w:t>3.19-кесте. Құрамында оттегі бар ортаға арналған коррозия ингибиторларының құрамы</w:t>
            </w:r>
          </w:p>
        </w:tc>
      </w:tr>
      <w:tr w:rsidR="00DB7768" w:rsidRPr="00DB7768" w14:paraId="474D543E" w14:textId="77777777" w:rsidTr="001E3429">
        <w:trPr>
          <w:trHeight w:val="375"/>
        </w:trPr>
        <w:tc>
          <w:tcPr>
            <w:tcW w:w="9464" w:type="dxa"/>
            <w:hideMark/>
          </w:tcPr>
          <w:p w14:paraId="1CE63A0A" w14:textId="77777777" w:rsidR="00DB7768" w:rsidRPr="00DB7768" w:rsidRDefault="00DB7768" w:rsidP="00DB7768">
            <w:pPr>
              <w:tabs>
                <w:tab w:val="left" w:pos="0"/>
              </w:tabs>
              <w:contextualSpacing/>
              <w:jc w:val="both"/>
              <w:rPr>
                <w:sz w:val="28"/>
                <w:szCs w:val="28"/>
                <w:highlight w:val="yellow"/>
                <w:lang w:val="kk-KZ"/>
              </w:rPr>
            </w:pPr>
            <w:r w:rsidRPr="00DB7768">
              <w:rPr>
                <w:sz w:val="28"/>
                <w:szCs w:val="28"/>
                <w:lang w:val="kk-KZ"/>
              </w:rPr>
              <w:t>3.20-кесте. Құрамында күкіртсутегі бар және көмірқышқылды орталарға арналған коррозия ингибиторларының құрамы</w:t>
            </w:r>
          </w:p>
        </w:tc>
      </w:tr>
      <w:tr w:rsidR="00DB7768" w:rsidRPr="00DB7768" w14:paraId="7CF909C5" w14:textId="77777777" w:rsidTr="001E3429">
        <w:trPr>
          <w:trHeight w:val="375"/>
        </w:trPr>
        <w:tc>
          <w:tcPr>
            <w:tcW w:w="9464" w:type="dxa"/>
            <w:hideMark/>
          </w:tcPr>
          <w:p w14:paraId="7CA5BAB7"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3.21-кесте. Газды техникалық күкірт өндіру технологиясы кезінде энергетикалық ресурстарды тұтыну</w:t>
            </w:r>
          </w:p>
        </w:tc>
      </w:tr>
      <w:tr w:rsidR="00DB7768" w:rsidRPr="00DB7768" w14:paraId="79A4CF09" w14:textId="77777777" w:rsidTr="001E3429">
        <w:trPr>
          <w:trHeight w:val="750"/>
        </w:trPr>
        <w:tc>
          <w:tcPr>
            <w:tcW w:w="9464" w:type="dxa"/>
            <w:hideMark/>
          </w:tcPr>
          <w:p w14:paraId="78F8BE2D"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3.22-кесте. Инсинераторлардан (газ тәрізді қалдықтарды жағу пеші (қалдық газдар), Клаус қондырғыларындағы күйдіру пеші, күкіртті емдеу қондырғысы, күкірт өндіру қондырғысы)маркерлі ластағыш заттардың шығарындылары</w:t>
            </w:r>
          </w:p>
        </w:tc>
      </w:tr>
      <w:tr w:rsidR="00DB7768" w:rsidRPr="00DB7768" w14:paraId="3206C138" w14:textId="77777777" w:rsidTr="001E3429">
        <w:trPr>
          <w:trHeight w:val="658"/>
        </w:trPr>
        <w:tc>
          <w:tcPr>
            <w:tcW w:w="9464" w:type="dxa"/>
            <w:hideMark/>
          </w:tcPr>
          <w:p w14:paraId="42A794DD"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3.23-кесте. Төменгі температурада конденсациялау технологиясы кезінде энергетикалық ресурстарды тұтыну</w:t>
            </w:r>
          </w:p>
        </w:tc>
      </w:tr>
      <w:tr w:rsidR="00DB7768" w:rsidRPr="00DB7768" w14:paraId="5C960290" w14:textId="77777777" w:rsidTr="001E3429">
        <w:trPr>
          <w:trHeight w:val="375"/>
        </w:trPr>
        <w:tc>
          <w:tcPr>
            <w:tcW w:w="9464" w:type="dxa"/>
            <w:hideMark/>
          </w:tcPr>
          <w:p w14:paraId="482F6081"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3.24-кесте. Шикі / тауарлық мұнайды, газды және суды есепке алу және өлшеу сатысында энергетикалық ресурстарды тұтыну</w:t>
            </w:r>
          </w:p>
        </w:tc>
      </w:tr>
      <w:tr w:rsidR="00DB7768" w:rsidRPr="00DB7768" w14:paraId="043DF9EB" w14:textId="77777777" w:rsidTr="001E3429">
        <w:trPr>
          <w:trHeight w:val="602"/>
        </w:trPr>
        <w:tc>
          <w:tcPr>
            <w:tcW w:w="9464" w:type="dxa"/>
            <w:hideMark/>
          </w:tcPr>
          <w:p w14:paraId="01ED3604"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3.25-кесте. Төмен температуралы конденсация технологиясы кезінде энергетикалық ресурстарды тұтыну</w:t>
            </w:r>
          </w:p>
        </w:tc>
      </w:tr>
      <w:tr w:rsidR="00DB7768" w:rsidRPr="00DB7768" w14:paraId="757888DD" w14:textId="77777777" w:rsidTr="001E3429">
        <w:trPr>
          <w:trHeight w:val="375"/>
        </w:trPr>
        <w:tc>
          <w:tcPr>
            <w:tcW w:w="9464" w:type="dxa"/>
            <w:hideMark/>
          </w:tcPr>
          <w:p w14:paraId="58A96445"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3.26-кесте. Өнімді тасымалдау сатысында энергетикалық ресурстарды тұтыну</w:t>
            </w:r>
          </w:p>
        </w:tc>
      </w:tr>
      <w:tr w:rsidR="00DB7768" w:rsidRPr="00DB7768" w14:paraId="03763A20" w14:textId="77777777" w:rsidTr="001E3429">
        <w:trPr>
          <w:trHeight w:val="375"/>
        </w:trPr>
        <w:tc>
          <w:tcPr>
            <w:tcW w:w="9464" w:type="dxa"/>
            <w:hideMark/>
          </w:tcPr>
          <w:p w14:paraId="2C278717"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3.27-кесте. Кәріз сорғыларының энергетикалық ресурстарын тұтыну</w:t>
            </w:r>
          </w:p>
        </w:tc>
      </w:tr>
      <w:tr w:rsidR="00DB7768" w:rsidRPr="00DB7768" w14:paraId="51B46F8E" w14:textId="77777777" w:rsidTr="001E3429">
        <w:trPr>
          <w:trHeight w:val="375"/>
        </w:trPr>
        <w:tc>
          <w:tcPr>
            <w:tcW w:w="9464" w:type="dxa"/>
            <w:hideMark/>
          </w:tcPr>
          <w:p w14:paraId="69A09D03"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3.28-кесте. Сарқынды суларды тазартудың энергетикалық ресурстарын тұтыну</w:t>
            </w:r>
          </w:p>
        </w:tc>
      </w:tr>
      <w:tr w:rsidR="00DB7768" w:rsidRPr="00DB7768" w14:paraId="34803159" w14:textId="77777777" w:rsidTr="001E3429">
        <w:trPr>
          <w:trHeight w:val="375"/>
        </w:trPr>
        <w:tc>
          <w:tcPr>
            <w:tcW w:w="9464" w:type="dxa"/>
            <w:hideMark/>
          </w:tcPr>
          <w:p w14:paraId="122870E8"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3.29-кесте. Алау қондырғыларынан маркерлік ластағыш заттардың шығарындылары (өлшеу есептеу әдісімен жүзеге асырылады)</w:t>
            </w:r>
          </w:p>
        </w:tc>
      </w:tr>
      <w:tr w:rsidR="00DB7768" w:rsidRPr="00DB7768" w14:paraId="42C0F033" w14:textId="77777777" w:rsidTr="001E3429">
        <w:trPr>
          <w:trHeight w:val="339"/>
        </w:trPr>
        <w:tc>
          <w:tcPr>
            <w:tcW w:w="9464" w:type="dxa"/>
            <w:hideMark/>
          </w:tcPr>
          <w:p w14:paraId="34F1FE98"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3.30-кесте. Су жылыту қазандықтарының шығарындылары</w:t>
            </w:r>
          </w:p>
        </w:tc>
      </w:tr>
      <w:tr w:rsidR="00DB7768" w:rsidRPr="00DB7768" w14:paraId="669F814F" w14:textId="77777777" w:rsidTr="001E3429">
        <w:trPr>
          <w:trHeight w:val="375"/>
        </w:trPr>
        <w:tc>
          <w:tcPr>
            <w:tcW w:w="9464" w:type="dxa"/>
            <w:hideMark/>
          </w:tcPr>
          <w:p w14:paraId="7ECBAC57"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3.31-кесте. Дизельді қозғалтқыштардан маркерлі ластағыш заттардың шығарындылары (дизельді электр станциялары, қондырғылардың дизельді жетектері)</w:t>
            </w:r>
          </w:p>
        </w:tc>
      </w:tr>
      <w:tr w:rsidR="00DB7768" w:rsidRPr="00DB7768" w14:paraId="36D17DD5" w14:textId="77777777" w:rsidTr="001E3429">
        <w:trPr>
          <w:trHeight w:val="301"/>
        </w:trPr>
        <w:tc>
          <w:tcPr>
            <w:tcW w:w="9464" w:type="dxa"/>
            <w:hideMark/>
          </w:tcPr>
          <w:p w14:paraId="1030AFB5"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3.32-кесте. Қазандықтың энергетикалық ресурстарын тұтыну</w:t>
            </w:r>
          </w:p>
        </w:tc>
      </w:tr>
      <w:tr w:rsidR="00DB7768" w:rsidRPr="00DB7768" w14:paraId="1660ABC3" w14:textId="77777777" w:rsidTr="001E3429">
        <w:trPr>
          <w:trHeight w:val="375"/>
        </w:trPr>
        <w:tc>
          <w:tcPr>
            <w:tcW w:w="9464" w:type="dxa"/>
            <w:hideMark/>
          </w:tcPr>
          <w:p w14:paraId="1DD52E5F"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3.33-кесте. Газтурбиналық қондырғылардың, газ айдау агрегаттарының, компрессорлардың, газ поршенді қондырғылардың шығарындылары</w:t>
            </w:r>
          </w:p>
        </w:tc>
      </w:tr>
      <w:tr w:rsidR="00DB7768" w:rsidRPr="00DB7768" w14:paraId="3633831A" w14:textId="77777777" w:rsidTr="001E3429">
        <w:trPr>
          <w:trHeight w:val="678"/>
        </w:trPr>
        <w:tc>
          <w:tcPr>
            <w:tcW w:w="9464" w:type="dxa"/>
            <w:hideMark/>
          </w:tcPr>
          <w:p w14:paraId="15AA02A0"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3.34-кесте. Қазандықтардың, отты буландырғыштардың, бу генераторларының шығарындылары</w:t>
            </w:r>
          </w:p>
        </w:tc>
      </w:tr>
      <w:tr w:rsidR="00DB7768" w:rsidRPr="00DB7768" w14:paraId="3C8564A9" w14:textId="77777777" w:rsidTr="001E3429">
        <w:trPr>
          <w:trHeight w:val="375"/>
        </w:trPr>
        <w:tc>
          <w:tcPr>
            <w:tcW w:w="9464" w:type="dxa"/>
            <w:hideMark/>
          </w:tcPr>
          <w:p w14:paraId="71394127"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3.35-кесте. Технологиялық пештерден (жылыту пештері, сағалық жылытқыштар) маркерлі ластағыш заттардың шығарындылары</w:t>
            </w:r>
          </w:p>
        </w:tc>
      </w:tr>
      <w:tr w:rsidR="00DB7768" w:rsidRPr="00DB7768" w14:paraId="3FCF99D9" w14:textId="77777777" w:rsidTr="001E3429">
        <w:trPr>
          <w:trHeight w:val="613"/>
        </w:trPr>
        <w:tc>
          <w:tcPr>
            <w:tcW w:w="9464" w:type="dxa"/>
            <w:hideMark/>
          </w:tcPr>
          <w:p w14:paraId="64738C05"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3.36-кесте. Әбден жанатын пештердің, кәдеге жарату қазандықтарының, инсинераторлардың шығарындылары</w:t>
            </w:r>
          </w:p>
        </w:tc>
      </w:tr>
      <w:tr w:rsidR="00DB7768" w:rsidRPr="00DB7768" w14:paraId="38C6BEF9" w14:textId="77777777" w:rsidTr="001E3429">
        <w:trPr>
          <w:trHeight w:val="375"/>
        </w:trPr>
        <w:tc>
          <w:tcPr>
            <w:tcW w:w="9464" w:type="dxa"/>
            <w:hideMark/>
          </w:tcPr>
          <w:p w14:paraId="1A4DE13E"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3.37-кесте. Газ және дизель отынындағы дизель генераторларының шығарындылары</w:t>
            </w:r>
          </w:p>
        </w:tc>
      </w:tr>
      <w:tr w:rsidR="00DB7768" w:rsidRPr="00DB7768" w14:paraId="7B804C13" w14:textId="77777777" w:rsidTr="001E3429">
        <w:trPr>
          <w:trHeight w:val="375"/>
        </w:trPr>
        <w:tc>
          <w:tcPr>
            <w:tcW w:w="9464" w:type="dxa"/>
            <w:hideMark/>
          </w:tcPr>
          <w:p w14:paraId="3B9919D1"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4.1-кесте. Осы бөлімде сипатталған әрбір техника бойынша ақпарат</w:t>
            </w:r>
          </w:p>
        </w:tc>
      </w:tr>
      <w:tr w:rsidR="00DB7768" w:rsidRPr="00DB7768" w14:paraId="2F1C9055" w14:textId="77777777" w:rsidTr="001E3429">
        <w:trPr>
          <w:trHeight w:val="375"/>
        </w:trPr>
        <w:tc>
          <w:tcPr>
            <w:tcW w:w="9464" w:type="dxa"/>
            <w:hideMark/>
          </w:tcPr>
          <w:p w14:paraId="03F37D5A"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4.2-кесте. 4 және 5-бөлімдерде қаралған техникалар саны</w:t>
            </w:r>
          </w:p>
        </w:tc>
      </w:tr>
      <w:tr w:rsidR="00DB7768" w:rsidRPr="00DB7768" w14:paraId="3FBD7D53" w14:textId="77777777" w:rsidTr="001E3429">
        <w:trPr>
          <w:trHeight w:val="375"/>
        </w:trPr>
        <w:tc>
          <w:tcPr>
            <w:tcW w:w="9464" w:type="dxa"/>
            <w:hideMark/>
          </w:tcPr>
          <w:p w14:paraId="75D9CDEA"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4.3-кесте. ҰОҚ шығарындыларын бейтараптандыру әдістерінің  үлгілері</w:t>
            </w:r>
          </w:p>
        </w:tc>
      </w:tr>
      <w:tr w:rsidR="00DB7768" w:rsidRPr="00DB7768" w14:paraId="65ADA9F2" w14:textId="77777777" w:rsidTr="001E3429">
        <w:trPr>
          <w:trHeight w:val="375"/>
        </w:trPr>
        <w:tc>
          <w:tcPr>
            <w:tcW w:w="9464" w:type="dxa"/>
            <w:hideMark/>
          </w:tcPr>
          <w:p w14:paraId="637DA19B"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4.4-кесте.Энергия үнемдеу техникалары</w:t>
            </w:r>
          </w:p>
        </w:tc>
      </w:tr>
      <w:tr w:rsidR="00DB7768" w:rsidRPr="00DB7768" w14:paraId="6DA97B84" w14:textId="77777777" w:rsidTr="001E3429">
        <w:trPr>
          <w:trHeight w:val="375"/>
        </w:trPr>
        <w:tc>
          <w:tcPr>
            <w:tcW w:w="9464" w:type="dxa"/>
            <w:hideMark/>
          </w:tcPr>
          <w:p w14:paraId="525DA5AB"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lastRenderedPageBreak/>
              <w:t>5.1-кесте. Мұнай ағынын қарқындату әдістерін бөлу</w:t>
            </w:r>
          </w:p>
        </w:tc>
      </w:tr>
      <w:tr w:rsidR="00DB7768" w:rsidRPr="00DB7768" w14:paraId="52248FEF" w14:textId="77777777" w:rsidTr="001E3429">
        <w:trPr>
          <w:trHeight w:val="375"/>
        </w:trPr>
        <w:tc>
          <w:tcPr>
            <w:tcW w:w="9464" w:type="dxa"/>
            <w:hideMark/>
          </w:tcPr>
          <w:p w14:paraId="19F47476"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5.2-кесте. Инвестициялық шығындар, пайдалану шығындары және техникалық қызмет көрсету шығындары</w:t>
            </w:r>
          </w:p>
        </w:tc>
      </w:tr>
      <w:tr w:rsidR="00DB7768" w:rsidRPr="00DB7768" w14:paraId="628DF1F8" w14:textId="77777777" w:rsidTr="001E3429">
        <w:trPr>
          <w:trHeight w:val="638"/>
        </w:trPr>
        <w:tc>
          <w:tcPr>
            <w:tcW w:w="9464" w:type="dxa"/>
            <w:hideMark/>
          </w:tcPr>
          <w:p w14:paraId="5FB29F16"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5.3-кесте. Төмен температуралы сепарация әдісімен көмірсутектерді алу кезіндегі технологиялық көрсеткіштер</w:t>
            </w:r>
          </w:p>
        </w:tc>
      </w:tr>
      <w:tr w:rsidR="00DB7768" w:rsidRPr="00DB7768" w14:paraId="699F13C5" w14:textId="77777777" w:rsidTr="001E3429">
        <w:trPr>
          <w:trHeight w:val="548"/>
        </w:trPr>
        <w:tc>
          <w:tcPr>
            <w:tcW w:w="9464" w:type="dxa"/>
            <w:hideMark/>
          </w:tcPr>
          <w:p w14:paraId="7A88B545"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5.4-кесте. 5 ай жұмыс істегеннен кейін 72 сағаттық сынақтан кейінгі SNO</w:t>
            </w:r>
            <w:r w:rsidRPr="00DB7768">
              <w:rPr>
                <w:sz w:val="28"/>
                <w:szCs w:val="28"/>
                <w:vertAlign w:val="subscript"/>
                <w:lang w:val="kk-KZ"/>
              </w:rPr>
              <w:t>X</w:t>
            </w:r>
            <w:r w:rsidRPr="00DB7768">
              <w:rPr>
                <w:sz w:val="28"/>
                <w:szCs w:val="28"/>
                <w:lang w:val="kk-KZ"/>
              </w:rPr>
              <w:t xml:space="preserve"> сипаттамалары (Gela)  </w:t>
            </w:r>
          </w:p>
        </w:tc>
      </w:tr>
      <w:tr w:rsidR="00DB7768" w:rsidRPr="00DB7768" w14:paraId="54A69A7B" w14:textId="77777777" w:rsidTr="001E3429">
        <w:trPr>
          <w:trHeight w:val="331"/>
        </w:trPr>
        <w:tc>
          <w:tcPr>
            <w:tcW w:w="9464" w:type="dxa"/>
            <w:hideMark/>
          </w:tcPr>
          <w:p w14:paraId="16C66893"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5.5-кесте. Орташа жұмыс жағдайындағы SNO</w:t>
            </w:r>
            <w:r w:rsidRPr="00DB7768">
              <w:rPr>
                <w:sz w:val="28"/>
                <w:szCs w:val="28"/>
                <w:vertAlign w:val="subscript"/>
                <w:lang w:val="kk-KZ"/>
              </w:rPr>
              <w:t>X</w:t>
            </w:r>
            <w:r w:rsidRPr="00DB7768">
              <w:rPr>
                <w:sz w:val="28"/>
                <w:szCs w:val="28"/>
                <w:lang w:val="kk-KZ"/>
              </w:rPr>
              <w:t xml:space="preserve"> сипаттамалары (Gela)</w:t>
            </w:r>
          </w:p>
        </w:tc>
      </w:tr>
      <w:tr w:rsidR="00DB7768" w:rsidRPr="00DB7768" w14:paraId="76B4B817" w14:textId="77777777" w:rsidTr="001E3429">
        <w:trPr>
          <w:trHeight w:val="375"/>
        </w:trPr>
        <w:tc>
          <w:tcPr>
            <w:tcW w:w="9464" w:type="dxa"/>
            <w:hideMark/>
          </w:tcPr>
          <w:p w14:paraId="16813AAD"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5.6-кесте. SNO</w:t>
            </w:r>
            <w:r w:rsidRPr="00DB7768">
              <w:rPr>
                <w:sz w:val="28"/>
                <w:szCs w:val="28"/>
                <w:vertAlign w:val="subscript"/>
                <w:lang w:val="kk-KZ"/>
              </w:rPr>
              <w:t>X</w:t>
            </w:r>
            <w:r w:rsidRPr="00DB7768">
              <w:rPr>
                <w:sz w:val="28"/>
                <w:szCs w:val="28"/>
                <w:lang w:val="kk-KZ"/>
              </w:rPr>
              <w:t xml:space="preserve"> сипаттамалары (OMV Швехат)</w:t>
            </w:r>
          </w:p>
        </w:tc>
      </w:tr>
      <w:tr w:rsidR="00DB7768" w:rsidRPr="00DB7768" w14:paraId="4776B0B3" w14:textId="77777777" w:rsidTr="001E3429">
        <w:trPr>
          <w:trHeight w:val="375"/>
        </w:trPr>
        <w:tc>
          <w:tcPr>
            <w:tcW w:w="9464" w:type="dxa"/>
            <w:hideMark/>
          </w:tcPr>
          <w:p w14:paraId="0E0741DF"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5.7-кесте. Үш қондырғы бойынша СКЕҚ жүйесінің көрсеткіштері.</w:t>
            </w:r>
          </w:p>
        </w:tc>
      </w:tr>
      <w:tr w:rsidR="00DB7768" w:rsidRPr="00DB7768" w14:paraId="66207AC3" w14:textId="77777777" w:rsidTr="001E3429">
        <w:trPr>
          <w:trHeight w:val="375"/>
        </w:trPr>
        <w:tc>
          <w:tcPr>
            <w:tcW w:w="9464" w:type="dxa"/>
            <w:hideMark/>
          </w:tcPr>
          <w:p w14:paraId="2F658EB5"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5.8-кесте. АҚШ-та толық жағу қондырғыларында пайдаланылатын NO</w:t>
            </w:r>
            <w:r w:rsidRPr="00DB7768">
              <w:rPr>
                <w:sz w:val="28"/>
                <w:szCs w:val="28"/>
                <w:vertAlign w:val="subscript"/>
                <w:lang w:val="kk-KZ"/>
              </w:rPr>
              <w:t>X</w:t>
            </w:r>
            <w:r w:rsidRPr="00DB7768">
              <w:rPr>
                <w:sz w:val="28"/>
                <w:szCs w:val="28"/>
                <w:lang w:val="kk-KZ"/>
              </w:rPr>
              <w:t xml:space="preserve"> қоспаларының әртүрлі сипаттамалары</w:t>
            </w:r>
          </w:p>
        </w:tc>
      </w:tr>
      <w:tr w:rsidR="00DB7768" w:rsidRPr="00DB7768" w14:paraId="6959859C" w14:textId="77777777" w:rsidTr="001E3429">
        <w:trPr>
          <w:trHeight w:val="536"/>
        </w:trPr>
        <w:tc>
          <w:tcPr>
            <w:tcW w:w="9464" w:type="dxa"/>
            <w:hideMark/>
          </w:tcPr>
          <w:p w14:paraId="07126FD9"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5.9-кесте. Қондырғыларда қолданылатын үшінші сатыдағы циклондар бойынша экономикалық аспектілер.</w:t>
            </w:r>
          </w:p>
        </w:tc>
      </w:tr>
      <w:tr w:rsidR="00DB7768" w:rsidRPr="00DB7768" w14:paraId="6705D135" w14:textId="77777777" w:rsidTr="001E3429">
        <w:trPr>
          <w:trHeight w:val="602"/>
        </w:trPr>
        <w:tc>
          <w:tcPr>
            <w:tcW w:w="9464" w:type="dxa"/>
            <w:hideMark/>
          </w:tcPr>
          <w:p w14:paraId="2A67B134"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5.10-кесте. Қондырғыда қолданылатын ЭШФ бойынша экономикалық деректер</w:t>
            </w:r>
          </w:p>
        </w:tc>
      </w:tr>
      <w:tr w:rsidR="00DB7768" w:rsidRPr="00DB7768" w14:paraId="2B1BE327" w14:textId="77777777" w:rsidTr="001E3429">
        <w:trPr>
          <w:trHeight w:val="750"/>
        </w:trPr>
        <w:tc>
          <w:tcPr>
            <w:tcW w:w="9464" w:type="dxa"/>
            <w:hideMark/>
          </w:tcPr>
          <w:p w14:paraId="6537DCBB"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5.11-кесте. Саптамалық құрылғылардың тұрақты жұмысы кезінде SО</w:t>
            </w:r>
            <w:r w:rsidRPr="00DB7768">
              <w:rPr>
                <w:sz w:val="28"/>
                <w:szCs w:val="28"/>
                <w:vertAlign w:val="subscript"/>
                <w:lang w:val="kk-KZ"/>
              </w:rPr>
              <w:t>Х</w:t>
            </w:r>
            <w:r w:rsidRPr="00DB7768">
              <w:rPr>
                <w:sz w:val="28"/>
                <w:szCs w:val="28"/>
                <w:lang w:val="kk-KZ"/>
              </w:rPr>
              <w:t>-төмендететін қоспаларды кәдеге жаратудың өнімділігі мен өзіндік құны</w:t>
            </w:r>
          </w:p>
        </w:tc>
      </w:tr>
      <w:tr w:rsidR="00DB7768" w:rsidRPr="00DB7768" w14:paraId="00A3C73A" w14:textId="77777777" w:rsidTr="001E3429">
        <w:trPr>
          <w:trHeight w:val="526"/>
        </w:trPr>
        <w:tc>
          <w:tcPr>
            <w:tcW w:w="9464" w:type="dxa"/>
            <w:hideMark/>
          </w:tcPr>
          <w:p w14:paraId="67E61440"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5.12-кесте. Тазалау тиімділігінің және ылғалды тазалау скрубберлерін қолданғаннан кейінгі шығарындылар деңгейінің негізгі болжамды мәндері</w:t>
            </w:r>
          </w:p>
        </w:tc>
      </w:tr>
      <w:tr w:rsidR="00DB7768" w:rsidRPr="00DB7768" w14:paraId="00C8D07A" w14:textId="77777777" w:rsidTr="001E3429">
        <w:trPr>
          <w:trHeight w:val="578"/>
        </w:trPr>
        <w:tc>
          <w:tcPr>
            <w:tcW w:w="9464" w:type="dxa"/>
            <w:hideMark/>
          </w:tcPr>
          <w:p w14:paraId="261EA5BB"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5.13-кесте. АҚШ-тағы кейбір қондырғылардың газдарды ылғалды тазалау Вентури скрубберлерінің өнімділігі.</w:t>
            </w:r>
          </w:p>
        </w:tc>
      </w:tr>
      <w:tr w:rsidR="00DB7768" w:rsidRPr="00DB7768" w14:paraId="1FFC3AED" w14:textId="77777777" w:rsidTr="001E3429">
        <w:trPr>
          <w:trHeight w:val="645"/>
        </w:trPr>
        <w:tc>
          <w:tcPr>
            <w:tcW w:w="9464" w:type="dxa"/>
            <w:hideMark/>
          </w:tcPr>
          <w:p w14:paraId="32F2999F"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5.14-кесте. Wellman-Lord скрубберінің регенеративті тазарту жүйесінің көмегімен қол жеткізілген стандартты өнімділік мәндері.</w:t>
            </w:r>
          </w:p>
        </w:tc>
      </w:tr>
      <w:tr w:rsidR="00DB7768" w:rsidRPr="00DB7768" w14:paraId="3D7E6025" w14:textId="77777777" w:rsidTr="001E3429">
        <w:trPr>
          <w:trHeight w:val="555"/>
        </w:trPr>
        <w:tc>
          <w:tcPr>
            <w:tcW w:w="9464" w:type="dxa"/>
            <w:hideMark/>
          </w:tcPr>
          <w:p w14:paraId="2A6D4860"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5.15-кесте. Қондырғыларда орналасқан газдарды ылғалды тазарту скрубберлерін қайта жарақтандыруға арналған шығындар</w:t>
            </w:r>
          </w:p>
        </w:tc>
      </w:tr>
      <w:tr w:rsidR="00DB7768" w:rsidRPr="00DB7768" w14:paraId="5F2E803A" w14:textId="77777777" w:rsidTr="001E3429">
        <w:trPr>
          <w:trHeight w:val="375"/>
        </w:trPr>
        <w:tc>
          <w:tcPr>
            <w:tcW w:w="9464" w:type="dxa"/>
            <w:hideMark/>
          </w:tcPr>
          <w:p w14:paraId="343B3A0B"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5.16-кесте. Әр түрлі регенеративті емес бөлінетін газдарды дымқыл тазалауға арналған үлестік шығындар</w:t>
            </w:r>
          </w:p>
        </w:tc>
      </w:tr>
      <w:tr w:rsidR="00DB7768" w:rsidRPr="00DB7768" w14:paraId="3516D798" w14:textId="77777777" w:rsidTr="001E3429">
        <w:trPr>
          <w:trHeight w:val="375"/>
        </w:trPr>
        <w:tc>
          <w:tcPr>
            <w:tcW w:w="9464" w:type="dxa"/>
            <w:hideMark/>
          </w:tcPr>
          <w:p w14:paraId="15FA0ECF"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5.17-кесте. Газдарды ылғалды тазартудың регенеративті және регенеративті емес скрубберлері арасындағы шығындарды салыстыру.</w:t>
            </w:r>
          </w:p>
        </w:tc>
      </w:tr>
      <w:tr w:rsidR="00DB7768" w:rsidRPr="00DB7768" w14:paraId="3220C4B2" w14:textId="77777777" w:rsidTr="001E3429">
        <w:trPr>
          <w:trHeight w:val="375"/>
        </w:trPr>
        <w:tc>
          <w:tcPr>
            <w:tcW w:w="9464" w:type="dxa"/>
            <w:hideMark/>
          </w:tcPr>
          <w:p w14:paraId="4859A521"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5.18-кесте. VRU әдістерімен байланысты ілеспе әсерлер</w:t>
            </w:r>
          </w:p>
        </w:tc>
      </w:tr>
      <w:tr w:rsidR="00DB7768" w:rsidRPr="00DB7768" w14:paraId="1DFEC1D9" w14:textId="77777777" w:rsidTr="001E3429">
        <w:trPr>
          <w:trHeight w:val="375"/>
        </w:trPr>
        <w:tc>
          <w:tcPr>
            <w:tcW w:w="9464" w:type="dxa"/>
            <w:hideMark/>
          </w:tcPr>
          <w:p w14:paraId="2E26B51C"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5.19-кесте. Газдарды сорбциялық бензиндеу кезіндегі технологиялық көрсеткіштер</w:t>
            </w:r>
          </w:p>
        </w:tc>
      </w:tr>
      <w:tr w:rsidR="00DB7768" w:rsidRPr="00DB7768" w14:paraId="55801985" w14:textId="77777777" w:rsidTr="001E3429">
        <w:trPr>
          <w:trHeight w:val="626"/>
        </w:trPr>
        <w:tc>
          <w:tcPr>
            <w:tcW w:w="9464" w:type="dxa"/>
            <w:hideMark/>
          </w:tcPr>
          <w:p w14:paraId="515F7108"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5.20-кесте. Күкіртті қосылыстардан ЖККФ тазартудың технологиялық көрсеткіштері</w:t>
            </w:r>
          </w:p>
        </w:tc>
      </w:tr>
      <w:tr w:rsidR="00DB7768" w:rsidRPr="00DB7768" w14:paraId="3018892B" w14:textId="77777777" w:rsidTr="001E3429">
        <w:trPr>
          <w:trHeight w:val="426"/>
        </w:trPr>
        <w:tc>
          <w:tcPr>
            <w:tcW w:w="9464" w:type="dxa"/>
            <w:hideMark/>
          </w:tcPr>
          <w:p w14:paraId="2E5FE673"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5.21-кесте. Табиғи газдан гелийді бөлу кезіндегі технологиялық көрсеткіштер</w:t>
            </w:r>
          </w:p>
        </w:tc>
      </w:tr>
      <w:tr w:rsidR="00DB7768" w:rsidRPr="00DB7768" w14:paraId="63C2A686" w14:textId="77777777" w:rsidTr="001E3429">
        <w:trPr>
          <w:trHeight w:val="375"/>
        </w:trPr>
        <w:tc>
          <w:tcPr>
            <w:tcW w:w="9464" w:type="dxa"/>
            <w:hideMark/>
          </w:tcPr>
          <w:p w14:paraId="385303B9"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 xml:space="preserve">5.22-кесте. Энергетикалық ресурстарды тұтыну көрсеткіштері, материалдық-техникалық ресурстар мен атмосфералық ауаға ластағыш заттар шығарындыларының шығыс нормаларының көрсеткіштері, ЖККФ-ны ГФҚ-ға бөлу және пропанды қосымша азеотроптық құрғату (ПАҚ)  технологиясы  </w:t>
            </w:r>
          </w:p>
        </w:tc>
      </w:tr>
      <w:tr w:rsidR="00DB7768" w:rsidRPr="00DB7768" w14:paraId="3D3D7B6F" w14:textId="77777777" w:rsidTr="001E3429">
        <w:trPr>
          <w:trHeight w:val="375"/>
        </w:trPr>
        <w:tc>
          <w:tcPr>
            <w:tcW w:w="9464" w:type="dxa"/>
            <w:hideMark/>
          </w:tcPr>
          <w:p w14:paraId="3D7B461C"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5.23-кесте. Мұнай және мұнай өнімдерінің резервуарлық паркінде (мұнай және мұнай өнімдері қоймасында) ЖБО бақылау</w:t>
            </w:r>
          </w:p>
        </w:tc>
      </w:tr>
      <w:tr w:rsidR="00DB7768" w:rsidRPr="00DB7768" w14:paraId="14A46C28" w14:textId="77777777" w:rsidTr="001E3429">
        <w:trPr>
          <w:trHeight w:val="339"/>
        </w:trPr>
        <w:tc>
          <w:tcPr>
            <w:tcW w:w="9464" w:type="dxa"/>
            <w:hideMark/>
          </w:tcPr>
          <w:p w14:paraId="7AB5344D"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lastRenderedPageBreak/>
              <w:t>5.24-кесте. Резервуарлар құрылысының жобалық деректері</w:t>
            </w:r>
          </w:p>
        </w:tc>
      </w:tr>
      <w:tr w:rsidR="00DB7768" w:rsidRPr="00DB7768" w14:paraId="636C1C28" w14:textId="77777777" w:rsidTr="001E3429">
        <w:trPr>
          <w:trHeight w:val="375"/>
        </w:trPr>
        <w:tc>
          <w:tcPr>
            <w:tcW w:w="9464" w:type="dxa"/>
            <w:hideMark/>
          </w:tcPr>
          <w:p w14:paraId="02D5E984"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5.25-кесте. Тығыздауларды таңдау және болжамды тиімділік</w:t>
            </w:r>
          </w:p>
        </w:tc>
      </w:tr>
      <w:tr w:rsidR="00DB7768" w:rsidRPr="00DB7768" w14:paraId="040FBC7B" w14:textId="77777777" w:rsidTr="001E3429">
        <w:trPr>
          <w:trHeight w:val="375"/>
        </w:trPr>
        <w:tc>
          <w:tcPr>
            <w:tcW w:w="9464" w:type="dxa"/>
            <w:hideMark/>
          </w:tcPr>
          <w:p w14:paraId="45811502"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5.26-кесте. Әртүрлі резервуарларда су өткізбейтін геомембранамен жаңғыртуға арналған сметалық шығындар</w:t>
            </w:r>
          </w:p>
        </w:tc>
      </w:tr>
      <w:tr w:rsidR="00DB7768" w:rsidRPr="00DB7768" w14:paraId="260812E8" w14:textId="77777777" w:rsidTr="001E3429">
        <w:trPr>
          <w:trHeight w:val="375"/>
        </w:trPr>
        <w:tc>
          <w:tcPr>
            <w:tcW w:w="9464" w:type="dxa"/>
            <w:hideMark/>
          </w:tcPr>
          <w:p w14:paraId="6ABE6A7C"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5.27-кесте. Шикі мұнай резервуарларын тазарту жөніндегі үлгілік деректер</w:t>
            </w:r>
          </w:p>
        </w:tc>
      </w:tr>
      <w:tr w:rsidR="00DB7768" w:rsidRPr="00DB7768" w14:paraId="48251077" w14:textId="77777777" w:rsidTr="001E3429">
        <w:trPr>
          <w:trHeight w:val="375"/>
        </w:trPr>
        <w:tc>
          <w:tcPr>
            <w:tcW w:w="9464" w:type="dxa"/>
            <w:hideMark/>
          </w:tcPr>
          <w:p w14:paraId="1ECA0B6D"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5.28-кесте. Шикі мұнай резервуарларын тазалауға арналған үлгілік сметалық шығындар</w:t>
            </w:r>
          </w:p>
        </w:tc>
      </w:tr>
      <w:tr w:rsidR="00DB7768" w:rsidRPr="00DB7768" w14:paraId="75D93E8B" w14:textId="77777777" w:rsidTr="001E3429">
        <w:trPr>
          <w:trHeight w:val="375"/>
        </w:trPr>
        <w:tc>
          <w:tcPr>
            <w:tcW w:w="9464" w:type="dxa"/>
            <w:hideMark/>
          </w:tcPr>
          <w:p w14:paraId="50F58417"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5.29-кесте. Қол жеткізілген экологиялық пайдалар мен экологиялық көрсеткіштер</w:t>
            </w:r>
          </w:p>
        </w:tc>
      </w:tr>
      <w:tr w:rsidR="00DB7768" w:rsidRPr="00DB7768" w14:paraId="270DC48A" w14:textId="77777777" w:rsidTr="001E3429">
        <w:trPr>
          <w:trHeight w:val="375"/>
        </w:trPr>
        <w:tc>
          <w:tcPr>
            <w:tcW w:w="9464" w:type="dxa"/>
            <w:hideMark/>
          </w:tcPr>
          <w:p w14:paraId="2A4152AF"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5.30-кесте. Буларды ұстау қондырғылары үшін шығарындылардың мәндері</w:t>
            </w:r>
          </w:p>
        </w:tc>
      </w:tr>
      <w:tr w:rsidR="00DB7768" w:rsidRPr="00DB7768" w14:paraId="7CF35366" w14:textId="77777777" w:rsidTr="001E3429">
        <w:trPr>
          <w:trHeight w:val="417"/>
        </w:trPr>
        <w:tc>
          <w:tcPr>
            <w:tcW w:w="9464" w:type="dxa"/>
            <w:hideMark/>
          </w:tcPr>
          <w:p w14:paraId="5639A81D"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5.31-кесте. VRU әдістерімен байланысты ілеспе әсерлер</w:t>
            </w:r>
          </w:p>
        </w:tc>
      </w:tr>
      <w:tr w:rsidR="00DB7768" w:rsidRPr="00DB7768" w14:paraId="506469BB" w14:textId="77777777" w:rsidTr="001E3429">
        <w:trPr>
          <w:trHeight w:val="375"/>
        </w:trPr>
        <w:tc>
          <w:tcPr>
            <w:tcW w:w="9464" w:type="dxa"/>
            <w:hideMark/>
          </w:tcPr>
          <w:p w14:paraId="1DD35B5B"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5.32-кесте. Кейбір VRU әдістерінің қолданылуына шолу</w:t>
            </w:r>
          </w:p>
        </w:tc>
      </w:tr>
      <w:tr w:rsidR="00DB7768" w:rsidRPr="00DB7768" w14:paraId="213C9452" w14:textId="77777777" w:rsidTr="001E3429">
        <w:trPr>
          <w:trHeight w:val="375"/>
        </w:trPr>
        <w:tc>
          <w:tcPr>
            <w:tcW w:w="9464" w:type="dxa"/>
            <w:hideMark/>
          </w:tcPr>
          <w:p w14:paraId="37390333"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5.33-кесте. 3,5 г/Нм3 кезінде жұмыс істейтін VRU бір сатылы адсорбциясы үшін шығындар туралы деректер мысалы (2008 ж.)</w:t>
            </w:r>
          </w:p>
        </w:tc>
      </w:tr>
      <w:tr w:rsidR="00DB7768" w:rsidRPr="00DB7768" w14:paraId="67F46F35" w14:textId="77777777" w:rsidTr="001E3429">
        <w:trPr>
          <w:trHeight w:val="375"/>
        </w:trPr>
        <w:tc>
          <w:tcPr>
            <w:tcW w:w="9464" w:type="dxa"/>
            <w:hideMark/>
          </w:tcPr>
          <w:p w14:paraId="2C12CAA2"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5.34-кесте. Кейбір француз VRU сайттары үшін шығындар туралы деректер мысалдары</w:t>
            </w:r>
          </w:p>
        </w:tc>
      </w:tr>
      <w:tr w:rsidR="00DB7768" w:rsidRPr="00DB7768" w14:paraId="70D74B45" w14:textId="77777777" w:rsidTr="001E3429">
        <w:trPr>
          <w:trHeight w:val="375"/>
        </w:trPr>
        <w:tc>
          <w:tcPr>
            <w:tcW w:w="9464" w:type="dxa"/>
            <w:hideMark/>
          </w:tcPr>
          <w:p w14:paraId="275B3399"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5.35-кесте. VRU үшін мәлімделген күрделі шығындар мен қуат ерекшеліктерінің мысалдары</w:t>
            </w:r>
          </w:p>
        </w:tc>
      </w:tr>
      <w:tr w:rsidR="00DB7768" w:rsidRPr="00DB7768" w14:paraId="6ACD7C43" w14:textId="77777777" w:rsidTr="001E3429">
        <w:trPr>
          <w:trHeight w:val="375"/>
        </w:trPr>
        <w:tc>
          <w:tcPr>
            <w:tcW w:w="9464" w:type="dxa"/>
            <w:hideMark/>
          </w:tcPr>
          <w:p w14:paraId="0E6F9C57"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5.36-кесте. Өнеркәсіпте қолданылатын ЛОС термиялық тотығуды бақылау әдісі</w:t>
            </w:r>
          </w:p>
        </w:tc>
      </w:tr>
      <w:tr w:rsidR="00DB7768" w:rsidRPr="00DB7768" w14:paraId="6DC57385" w14:textId="77777777" w:rsidTr="001E3429">
        <w:trPr>
          <w:trHeight w:val="341"/>
        </w:trPr>
        <w:tc>
          <w:tcPr>
            <w:tcW w:w="9464" w:type="dxa"/>
            <w:hideMark/>
          </w:tcPr>
          <w:p w14:paraId="6824FB31"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5.37-кесте. Алау жүйесін әртүрлі қолдану</w:t>
            </w:r>
          </w:p>
        </w:tc>
      </w:tr>
      <w:tr w:rsidR="00DB7768" w:rsidRPr="00DB7768" w14:paraId="19D2BE3D" w14:textId="77777777" w:rsidTr="001E3429">
        <w:trPr>
          <w:trHeight w:val="268"/>
        </w:trPr>
        <w:tc>
          <w:tcPr>
            <w:tcW w:w="9464" w:type="dxa"/>
            <w:hideMark/>
          </w:tcPr>
          <w:p w14:paraId="4AEDA4A9"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5.38-кесте. Алау газы құрамының мысалдары</w:t>
            </w:r>
          </w:p>
        </w:tc>
      </w:tr>
      <w:tr w:rsidR="00DB7768" w:rsidRPr="00DB7768" w14:paraId="51BB055B" w14:textId="77777777" w:rsidTr="001E3429">
        <w:trPr>
          <w:trHeight w:val="375"/>
        </w:trPr>
        <w:tc>
          <w:tcPr>
            <w:tcW w:w="9464" w:type="dxa"/>
            <w:hideMark/>
          </w:tcPr>
          <w:p w14:paraId="44D8F1A4"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5.39-кесте. Ұлыбританиядағы мұнай өңдеу зауытындағы екі алаудың есептік шарттарының римері (2007 ж.)</w:t>
            </w:r>
          </w:p>
        </w:tc>
      </w:tr>
      <w:tr w:rsidR="00DB7768" w:rsidRPr="00DB7768" w14:paraId="5D818DEC" w14:textId="77777777" w:rsidTr="001E3429">
        <w:trPr>
          <w:trHeight w:val="375"/>
        </w:trPr>
        <w:tc>
          <w:tcPr>
            <w:tcW w:w="9464" w:type="dxa"/>
            <w:hideMark/>
          </w:tcPr>
          <w:p w14:paraId="0EC959AA"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5.40-кесте. Еуропалық Одақ кәсіпорындарында хабарланған жылу алмасуды ұлғайтуға инвестициялар мысалдары</w:t>
            </w:r>
          </w:p>
        </w:tc>
      </w:tr>
      <w:tr w:rsidR="00DB7768" w:rsidRPr="00DB7768" w14:paraId="6756A0ED" w14:textId="77777777" w:rsidTr="001E3429">
        <w:trPr>
          <w:trHeight w:val="551"/>
        </w:trPr>
        <w:tc>
          <w:tcPr>
            <w:tcW w:w="9464" w:type="dxa"/>
            <w:hideMark/>
          </w:tcPr>
          <w:p w14:paraId="4E2E754B"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5.41-кесте. Оңтайлы оттығы және конструкциясы бар пештер мен қазандықтардан күтілетін CO шығарындылары</w:t>
            </w:r>
          </w:p>
        </w:tc>
      </w:tr>
      <w:tr w:rsidR="00DB7768" w:rsidRPr="00DB7768" w14:paraId="21F9033F" w14:textId="77777777" w:rsidTr="001E3429">
        <w:trPr>
          <w:trHeight w:val="375"/>
        </w:trPr>
        <w:tc>
          <w:tcPr>
            <w:tcW w:w="9464" w:type="dxa"/>
            <w:hideMark/>
          </w:tcPr>
          <w:p w14:paraId="01688668"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5.42-кесте. Оңтайлы жанарғысы және конструкциясы бар пештер мен қазандықтардан күтілетін NOx шығарындылары</w:t>
            </w:r>
          </w:p>
        </w:tc>
      </w:tr>
      <w:tr w:rsidR="00DB7768" w:rsidRPr="00DB7768" w14:paraId="011AA3B5" w14:textId="77777777" w:rsidTr="001E3429">
        <w:trPr>
          <w:trHeight w:val="617"/>
        </w:trPr>
        <w:tc>
          <w:tcPr>
            <w:tcW w:w="9464" w:type="dxa"/>
            <w:hideMark/>
          </w:tcPr>
          <w:p w14:paraId="68FE5BF5"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5.43-кесте. Оңтайлы жанарғысы және конструкциясы бар пештер мен қазандықтардан өлшенген бөлшектердің күтілетін шығарындылары</w:t>
            </w:r>
          </w:p>
        </w:tc>
      </w:tr>
      <w:tr w:rsidR="00DB7768" w:rsidRPr="00DB7768" w14:paraId="051242C7" w14:textId="77777777" w:rsidTr="001E3429">
        <w:trPr>
          <w:trHeight w:val="527"/>
        </w:trPr>
        <w:tc>
          <w:tcPr>
            <w:tcW w:w="9464" w:type="dxa"/>
            <w:hideMark/>
          </w:tcPr>
          <w:p w14:paraId="7606FC84"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5.44-кесте. Бастапқы әдістерді қолдану кезінде газ турбиналарынан атмосфераға күтілетін шығарындылар</w:t>
            </w:r>
          </w:p>
        </w:tc>
      </w:tr>
      <w:tr w:rsidR="00DB7768" w:rsidRPr="00DB7768" w14:paraId="7D1FBD99" w14:textId="77777777" w:rsidTr="001E3429">
        <w:trPr>
          <w:trHeight w:val="578"/>
        </w:trPr>
        <w:tc>
          <w:tcPr>
            <w:tcW w:w="9464" w:type="dxa"/>
            <w:hideMark/>
          </w:tcPr>
          <w:p w14:paraId="28987DD3"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5.45-кесте. Газ турбиналарынан NO</w:t>
            </w:r>
            <w:r w:rsidRPr="00DB7768">
              <w:rPr>
                <w:sz w:val="28"/>
                <w:szCs w:val="28"/>
                <w:vertAlign w:val="subscript"/>
                <w:lang w:val="kk-KZ"/>
              </w:rPr>
              <w:t>X</w:t>
            </w:r>
            <w:r w:rsidRPr="00DB7768">
              <w:rPr>
                <w:sz w:val="28"/>
                <w:szCs w:val="28"/>
                <w:lang w:val="kk-KZ"/>
              </w:rPr>
              <w:t xml:space="preserve"> шығарындылары - Мұнай және газ саласындағы еуропалық кәсіпорындарды іріктеу бойынша деректер</w:t>
            </w:r>
          </w:p>
        </w:tc>
      </w:tr>
      <w:tr w:rsidR="00DB7768" w:rsidRPr="00DB7768" w14:paraId="7A987D3F" w14:textId="77777777" w:rsidTr="001E3429">
        <w:trPr>
          <w:trHeight w:val="578"/>
        </w:trPr>
        <w:tc>
          <w:tcPr>
            <w:tcW w:w="9464" w:type="dxa"/>
          </w:tcPr>
          <w:p w14:paraId="45B98E64"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5.46-кесте. ҰДТ еуропалық бюросының техникалық жұмыс тобы деңгейіндегі сұрақнамаларда NO</w:t>
            </w:r>
            <w:r w:rsidRPr="00DB7768">
              <w:rPr>
                <w:sz w:val="28"/>
                <w:szCs w:val="28"/>
                <w:vertAlign w:val="subscript"/>
                <w:lang w:val="kk-KZ"/>
              </w:rPr>
              <w:t>X</w:t>
            </w:r>
            <w:r w:rsidRPr="00DB7768">
              <w:rPr>
                <w:sz w:val="28"/>
                <w:szCs w:val="28"/>
                <w:lang w:val="kk-KZ"/>
              </w:rPr>
              <w:t xml:space="preserve"> шығарындысы төмен жанарғылардың ұсынылған өнімділігі</w:t>
            </w:r>
          </w:p>
        </w:tc>
      </w:tr>
      <w:tr w:rsidR="00DB7768" w:rsidRPr="00DB7768" w14:paraId="612888DB" w14:textId="77777777" w:rsidTr="001E3429">
        <w:trPr>
          <w:trHeight w:val="750"/>
        </w:trPr>
        <w:tc>
          <w:tcPr>
            <w:tcW w:w="9464" w:type="dxa"/>
            <w:hideMark/>
          </w:tcPr>
          <w:p w14:paraId="4709E1CE"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5.47-кесте. Жаңғырту жағдайында мұнай-газ өндіру кәсіпшілігін пайдаланудың әртүрлі жағдайларында өлшенген шығарындылардың типтік диапазондары</w:t>
            </w:r>
          </w:p>
        </w:tc>
      </w:tr>
      <w:tr w:rsidR="00DB7768" w:rsidRPr="00DB7768" w14:paraId="70F68EB7" w14:textId="77777777" w:rsidTr="001E3429">
        <w:trPr>
          <w:trHeight w:val="516"/>
        </w:trPr>
        <w:tc>
          <w:tcPr>
            <w:tcW w:w="9464" w:type="dxa"/>
            <w:hideMark/>
          </w:tcPr>
          <w:p w14:paraId="6B171E69"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lastRenderedPageBreak/>
              <w:t>5.48-кесте. Норвегиядағы табиғи газ өндіретін зауыттарда NOX шығарындысы өте төмен шілтерлердің үлгісі</w:t>
            </w:r>
          </w:p>
        </w:tc>
      </w:tr>
      <w:tr w:rsidR="00DB7768" w:rsidRPr="00DB7768" w14:paraId="1EAF3A59" w14:textId="77777777" w:rsidTr="001E3429">
        <w:trPr>
          <w:trHeight w:val="375"/>
        </w:trPr>
        <w:tc>
          <w:tcPr>
            <w:tcW w:w="9464" w:type="dxa"/>
            <w:hideMark/>
          </w:tcPr>
          <w:p w14:paraId="3DCDE3F6"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5.49-кесте. NO</w:t>
            </w:r>
            <w:r w:rsidRPr="00DB7768">
              <w:rPr>
                <w:sz w:val="28"/>
                <w:szCs w:val="28"/>
                <w:vertAlign w:val="subscript"/>
                <w:lang w:val="kk-KZ"/>
              </w:rPr>
              <w:t>X</w:t>
            </w:r>
            <w:r w:rsidRPr="00DB7768">
              <w:rPr>
                <w:sz w:val="28"/>
                <w:szCs w:val="28"/>
                <w:lang w:val="kk-KZ"/>
              </w:rPr>
              <w:t xml:space="preserve"> төмен және аса төмен шығарындылары бар шілтерлерді жаңғыртуға арналған шығындардың нақты мысалдары</w:t>
            </w:r>
          </w:p>
        </w:tc>
      </w:tr>
      <w:tr w:rsidR="00DB7768" w:rsidRPr="00DB7768" w14:paraId="0D96F7C7" w14:textId="77777777" w:rsidTr="001E3429">
        <w:trPr>
          <w:trHeight w:val="634"/>
        </w:trPr>
        <w:tc>
          <w:tcPr>
            <w:tcW w:w="9464" w:type="dxa"/>
            <w:hideMark/>
          </w:tcPr>
          <w:p w14:paraId="435E23FA"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5.50-кесте. NO</w:t>
            </w:r>
            <w:r w:rsidRPr="00DB7768">
              <w:rPr>
                <w:sz w:val="28"/>
                <w:szCs w:val="28"/>
                <w:vertAlign w:val="subscript"/>
                <w:lang w:val="kk-KZ"/>
              </w:rPr>
              <w:t>X</w:t>
            </w:r>
            <w:r w:rsidRPr="00DB7768">
              <w:rPr>
                <w:sz w:val="28"/>
                <w:szCs w:val="28"/>
                <w:lang w:val="kk-KZ"/>
              </w:rPr>
              <w:t xml:space="preserve"> шығарындыларына әр түрлі жабдық түрлеріне арналған құрғақ, төмен NO</w:t>
            </w:r>
            <w:r w:rsidRPr="00DB7768">
              <w:rPr>
                <w:sz w:val="28"/>
                <w:szCs w:val="28"/>
                <w:vertAlign w:val="subscript"/>
                <w:lang w:val="kk-KZ"/>
              </w:rPr>
              <w:t>X</w:t>
            </w:r>
            <w:r w:rsidRPr="00DB7768">
              <w:rPr>
                <w:sz w:val="28"/>
                <w:szCs w:val="28"/>
                <w:lang w:val="kk-KZ"/>
              </w:rPr>
              <w:t xml:space="preserve"> камералары арқылы қол жеткізіледі</w:t>
            </w:r>
          </w:p>
        </w:tc>
      </w:tr>
      <w:tr w:rsidR="00DB7768" w:rsidRPr="00DB7768" w14:paraId="33D8A4BF" w14:textId="77777777" w:rsidTr="001E3429">
        <w:trPr>
          <w:trHeight w:val="375"/>
        </w:trPr>
        <w:tc>
          <w:tcPr>
            <w:tcW w:w="9464" w:type="dxa"/>
            <w:hideMark/>
          </w:tcPr>
          <w:p w14:paraId="73AC4B7B"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5.51-кесте. Сұйылтқышты айдау арқылы газ турбиналары қол жеткізетін NOX шығарындылары</w:t>
            </w:r>
          </w:p>
        </w:tc>
      </w:tr>
      <w:tr w:rsidR="00DB7768" w:rsidRPr="00DB7768" w14:paraId="21271451" w14:textId="77777777" w:rsidTr="001E3429">
        <w:trPr>
          <w:trHeight w:val="375"/>
        </w:trPr>
        <w:tc>
          <w:tcPr>
            <w:tcW w:w="9464" w:type="dxa"/>
            <w:hideMark/>
          </w:tcPr>
          <w:p w14:paraId="1934FEFE"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5.52-кесте. Немістің мұнай-газ өнеркәсібінің үш кәсіпорны бойынша күйені үрлеу процесінің әсер ету мысалдары</w:t>
            </w:r>
          </w:p>
        </w:tc>
      </w:tr>
      <w:tr w:rsidR="00DB7768" w:rsidRPr="00DB7768" w14:paraId="72B64734" w14:textId="77777777" w:rsidTr="001E3429">
        <w:trPr>
          <w:trHeight w:val="279"/>
        </w:trPr>
        <w:tc>
          <w:tcPr>
            <w:tcW w:w="9464" w:type="dxa"/>
            <w:hideMark/>
          </w:tcPr>
          <w:p w14:paraId="73432A2F"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5.53-кесте. Отын түріне байланысты Зигерт коэффициентін есептеу</w:t>
            </w:r>
          </w:p>
        </w:tc>
      </w:tr>
      <w:tr w:rsidR="00DB7768" w:rsidRPr="00DB7768" w14:paraId="24BBE34B" w14:textId="77777777" w:rsidTr="001E3429">
        <w:trPr>
          <w:trHeight w:val="667"/>
        </w:trPr>
        <w:tc>
          <w:tcPr>
            <w:tcW w:w="9464" w:type="dxa"/>
            <w:hideMark/>
          </w:tcPr>
          <w:p w14:paraId="55D69917"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5.54-кесте. Жану ауасын алдын ала жылытуды ұйымдастырудың ықтимал нәтижелері</w:t>
            </w:r>
          </w:p>
        </w:tc>
      </w:tr>
      <w:tr w:rsidR="00DB7768" w:rsidRPr="00DB7768" w14:paraId="709BDC11" w14:textId="77777777" w:rsidTr="001E3429">
        <w:trPr>
          <w:trHeight w:val="676"/>
        </w:trPr>
        <w:tc>
          <w:tcPr>
            <w:tcW w:w="9464" w:type="dxa"/>
            <w:hideMark/>
          </w:tcPr>
          <w:p w14:paraId="570B8937"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5.55-кесте. Жылуды кәдеге жарату нәтижесіндегі экономикалық әсердің мысалы</w:t>
            </w:r>
          </w:p>
        </w:tc>
      </w:tr>
      <w:tr w:rsidR="00DB7768" w:rsidRPr="00DB7768" w14:paraId="5E29D4D9" w14:textId="77777777" w:rsidTr="001E3429">
        <w:trPr>
          <w:trHeight w:val="977"/>
        </w:trPr>
        <w:tc>
          <w:tcPr>
            <w:tcW w:w="9464" w:type="dxa"/>
            <w:hideMark/>
          </w:tcPr>
          <w:p w14:paraId="26567742"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6.1-кесте. Технологиялық пештерден (жылыту пештері, қазандықтар (оның ішінде су жылыту), сағалық жылытқыштар) атмосфераға эмиссиялардың технологиялық көрсеткіштері</w:t>
            </w:r>
          </w:p>
        </w:tc>
      </w:tr>
      <w:tr w:rsidR="00DB7768" w:rsidRPr="00DB7768" w14:paraId="3663AA74" w14:textId="77777777" w:rsidTr="001E3429">
        <w:trPr>
          <w:trHeight w:val="1260"/>
        </w:trPr>
        <w:tc>
          <w:tcPr>
            <w:tcW w:w="9464" w:type="dxa"/>
            <w:hideMark/>
          </w:tcPr>
          <w:p w14:paraId="05D779AE" w14:textId="77777777" w:rsidR="00DB7768" w:rsidRPr="00DB7768" w:rsidRDefault="00DB7768" w:rsidP="00DB7768">
            <w:pPr>
              <w:tabs>
                <w:tab w:val="left" w:pos="0"/>
              </w:tabs>
              <w:contextualSpacing/>
              <w:jc w:val="both"/>
              <w:rPr>
                <w:sz w:val="28"/>
                <w:szCs w:val="28"/>
                <w:lang w:val="kk-KZ"/>
              </w:rPr>
            </w:pPr>
            <w:r w:rsidRPr="00DB7768">
              <w:rPr>
                <w:sz w:val="28"/>
                <w:szCs w:val="28"/>
                <w:lang w:val="kk-KZ"/>
              </w:rPr>
              <w:t>6.2-кесте. Сілтілік ағындарды бейтараптандыру процесінде пайдаланылған газдарды жағуды жүзеге асыратын инсиниратордан (термоқышқылдандырғыштардан) атмосфераға эмиссиялардың технологиялық көрсеткіштері</w:t>
            </w:r>
          </w:p>
        </w:tc>
      </w:tr>
      <w:tr w:rsidR="00DB7768" w:rsidRPr="00DB7768" w14:paraId="10C0B736" w14:textId="77777777" w:rsidTr="001E3429">
        <w:trPr>
          <w:trHeight w:val="1260"/>
        </w:trPr>
        <w:tc>
          <w:tcPr>
            <w:tcW w:w="9464" w:type="dxa"/>
          </w:tcPr>
          <w:p w14:paraId="288EFE5B" w14:textId="77777777" w:rsidR="00DB7768" w:rsidRPr="00DB7768" w:rsidRDefault="00DB7768" w:rsidP="00DB7768">
            <w:pPr>
              <w:tabs>
                <w:tab w:val="left" w:pos="0"/>
              </w:tabs>
              <w:contextualSpacing/>
              <w:jc w:val="both"/>
              <w:rPr>
                <w:rFonts w:eastAsia="Calibri"/>
                <w:sz w:val="28"/>
                <w:szCs w:val="28"/>
                <w:lang w:val="kk-KZ" w:eastAsia="en-US"/>
              </w:rPr>
            </w:pPr>
            <w:r w:rsidRPr="00DB7768">
              <w:rPr>
                <w:rFonts w:eastAsia="Calibri"/>
                <w:sz w:val="28"/>
                <w:szCs w:val="28"/>
                <w:lang w:val="kk-KZ" w:eastAsia="en-US"/>
              </w:rPr>
              <w:t>6.3-кесте. Күкіртті алу қондырғыларынан (термиялық қышқылдандырғыш, газ тәрізді қалдықтарды (қалдық газдарды) жағу пештері, Клаус, SCOT, Lo-Cat, Sulfreen қондырғыларында күйдіру пештері) инсинератордан кейінгі көміртек тотығы (CO) шығарындыларының технологиялық көрсеткіштер</w:t>
            </w:r>
          </w:p>
        </w:tc>
      </w:tr>
      <w:tr w:rsidR="00DB7768" w:rsidRPr="00DB7768" w14:paraId="01C2DA85" w14:textId="77777777" w:rsidTr="001E3429">
        <w:trPr>
          <w:trHeight w:val="1260"/>
        </w:trPr>
        <w:tc>
          <w:tcPr>
            <w:tcW w:w="9464" w:type="dxa"/>
          </w:tcPr>
          <w:p w14:paraId="4C415767" w14:textId="77777777" w:rsidR="00DB7768" w:rsidRPr="00DB7768" w:rsidRDefault="00DB7768" w:rsidP="00DB7768">
            <w:pPr>
              <w:tabs>
                <w:tab w:val="left" w:pos="0"/>
              </w:tabs>
              <w:contextualSpacing/>
              <w:jc w:val="both"/>
              <w:rPr>
                <w:rFonts w:eastAsia="Calibri"/>
                <w:sz w:val="28"/>
                <w:szCs w:val="28"/>
                <w:lang w:val="kk-KZ" w:eastAsia="en-US"/>
              </w:rPr>
            </w:pPr>
            <w:r w:rsidRPr="00DB7768">
              <w:rPr>
                <w:rFonts w:eastAsia="Calibri"/>
                <w:sz w:val="28"/>
                <w:szCs w:val="28"/>
                <w:lang w:val="kk-KZ" w:eastAsia="en-US"/>
              </w:rPr>
              <w:t>6.4-кесте. Күкірт алу қондырғыларынан (термиялық тотықтырғыш, газ тәріздес қалдықтарды жағу пеші (қалдық газдары), Клаус, SCOT, Lo-Cat, күкіртті емдеу / өндіру қондырғыларының Sulfreen қондырғыларындағы күйдіру пеші) кейін инсинераторлардан күкірт оксидтері (SO</w:t>
            </w:r>
            <w:r w:rsidRPr="00DB7768">
              <w:rPr>
                <w:rFonts w:eastAsia="Calibri"/>
                <w:sz w:val="28"/>
                <w:szCs w:val="28"/>
                <w:vertAlign w:val="subscript"/>
                <w:lang w:val="kk-KZ" w:eastAsia="en-US"/>
              </w:rPr>
              <w:t>2</w:t>
            </w:r>
            <w:r w:rsidRPr="00DB7768">
              <w:rPr>
                <w:rFonts w:eastAsia="Calibri"/>
                <w:sz w:val="28"/>
                <w:szCs w:val="28"/>
                <w:lang w:val="kk-KZ" w:eastAsia="en-US"/>
              </w:rPr>
              <w:t xml:space="preserve">) шығарындыларының технологиялық көрсеткіштері </w:t>
            </w:r>
          </w:p>
        </w:tc>
      </w:tr>
      <w:tr w:rsidR="00DB7768" w:rsidRPr="00044094" w14:paraId="31DAB8E9" w14:textId="77777777" w:rsidTr="001E3429">
        <w:trPr>
          <w:trHeight w:val="1260"/>
        </w:trPr>
        <w:tc>
          <w:tcPr>
            <w:tcW w:w="9464" w:type="dxa"/>
          </w:tcPr>
          <w:p w14:paraId="2C70BB61" w14:textId="77777777" w:rsidR="00DB7768" w:rsidRDefault="00DB7768" w:rsidP="00DB7768">
            <w:pPr>
              <w:tabs>
                <w:tab w:val="left" w:pos="0"/>
              </w:tabs>
              <w:contextualSpacing/>
              <w:jc w:val="both"/>
              <w:rPr>
                <w:rFonts w:eastAsia="Calibri"/>
                <w:sz w:val="28"/>
                <w:szCs w:val="28"/>
                <w:lang w:val="kk-KZ" w:eastAsia="en-US"/>
              </w:rPr>
            </w:pPr>
            <w:r w:rsidRPr="00DB7768">
              <w:rPr>
                <w:rFonts w:eastAsia="Calibri"/>
                <w:sz w:val="28"/>
                <w:szCs w:val="28"/>
                <w:lang w:val="kk-KZ" w:eastAsia="en-US"/>
              </w:rPr>
              <w:t xml:space="preserve">6.5-кесте. Дизельді қозғалтқыштардан (дизельді электр станциялары, қондырғылардың дизельді жетектері) атмосфералық ауаға шығарындылардың технологиялық көрсеткіштері </w:t>
            </w:r>
          </w:p>
          <w:p w14:paraId="2B45DA76" w14:textId="7BD145B6" w:rsidR="00345C5A" w:rsidRPr="00DB7768" w:rsidRDefault="00345C5A" w:rsidP="00DB7768">
            <w:pPr>
              <w:tabs>
                <w:tab w:val="left" w:pos="0"/>
              </w:tabs>
              <w:contextualSpacing/>
              <w:jc w:val="both"/>
              <w:rPr>
                <w:rFonts w:eastAsia="Calibri"/>
                <w:sz w:val="28"/>
                <w:szCs w:val="28"/>
                <w:lang w:val="kk-KZ" w:eastAsia="en-US"/>
              </w:rPr>
            </w:pPr>
            <w:r w:rsidRPr="00DB7768">
              <w:rPr>
                <w:rFonts w:eastAsia="Calibri"/>
                <w:sz w:val="28"/>
                <w:szCs w:val="28"/>
                <w:lang w:val="kk-KZ" w:eastAsia="en-US"/>
              </w:rPr>
              <w:t>6.6-кесте. Газ қозғалтқыштарынан атмосфералық ауаға шығарындылардың технологиялық көрсеткіштері (Газтурбиналық қондырғы, Газпоршеньді электр станциялары, Қондырғылардың жетегі ретіндегі газ қозғалтқышы, Газтурбиналық қозғалтқышы бар газ айдау агрегаты)</w:t>
            </w:r>
          </w:p>
        </w:tc>
      </w:tr>
    </w:tbl>
    <w:p w14:paraId="7FC8C0B3" w14:textId="77777777" w:rsidR="00DB7768" w:rsidRPr="00DB7768" w:rsidRDefault="00DB7768" w:rsidP="00DB7768">
      <w:pPr>
        <w:jc w:val="both"/>
        <w:rPr>
          <w:rFonts w:eastAsia="Calibri"/>
          <w:sz w:val="28"/>
          <w:szCs w:val="28"/>
          <w:lang w:val="kk-KZ" w:eastAsia="en-US"/>
        </w:rPr>
      </w:pPr>
    </w:p>
    <w:p w14:paraId="53958CEF" w14:textId="77777777" w:rsidR="00DB7768" w:rsidRPr="00DB7768" w:rsidRDefault="00DB7768" w:rsidP="00DB7768">
      <w:pPr>
        <w:jc w:val="both"/>
        <w:rPr>
          <w:sz w:val="28"/>
          <w:szCs w:val="28"/>
          <w:lang w:val="kk-KZ"/>
        </w:rPr>
      </w:pPr>
      <w:r w:rsidRPr="00DB7768">
        <w:rPr>
          <w:rFonts w:eastAsia="Calibri"/>
          <w:sz w:val="28"/>
          <w:szCs w:val="28"/>
          <w:lang w:val="kk-KZ" w:eastAsia="en-US"/>
        </w:rPr>
        <w:br w:type="page"/>
      </w:r>
    </w:p>
    <w:p w14:paraId="2B4C9B0C" w14:textId="77777777" w:rsidR="00DB7768" w:rsidRPr="00DB7768" w:rsidRDefault="00DB7768" w:rsidP="00DB7768">
      <w:pPr>
        <w:keepNext/>
        <w:keepLines/>
        <w:jc w:val="center"/>
        <w:outlineLvl w:val="0"/>
        <w:rPr>
          <w:b/>
          <w:sz w:val="28"/>
          <w:szCs w:val="32"/>
          <w:lang w:val="kk-KZ"/>
        </w:rPr>
      </w:pPr>
      <w:bookmarkStart w:id="10" w:name="_Toc235021303"/>
      <w:r w:rsidRPr="00DB7768">
        <w:rPr>
          <w:b/>
          <w:sz w:val="28"/>
          <w:szCs w:val="32"/>
          <w:lang w:val="kk-KZ"/>
        </w:rPr>
        <w:lastRenderedPageBreak/>
        <w:t>Глоссарий</w:t>
      </w:r>
      <w:bookmarkEnd w:id="10"/>
    </w:p>
    <w:p w14:paraId="34E4D641" w14:textId="77777777" w:rsidR="00DB7768" w:rsidRPr="00DB7768" w:rsidRDefault="00DB7768" w:rsidP="00DB7768">
      <w:pPr>
        <w:ind w:firstLine="709"/>
        <w:rPr>
          <w:sz w:val="28"/>
          <w:szCs w:val="28"/>
          <w:lang w:val="kk-KZ"/>
        </w:rPr>
      </w:pPr>
    </w:p>
    <w:p w14:paraId="49FC4C9C" w14:textId="77777777" w:rsidR="00DB7768" w:rsidRPr="00DB7768" w:rsidRDefault="00DB7768" w:rsidP="00DB7768">
      <w:pPr>
        <w:ind w:firstLine="709"/>
        <w:jc w:val="both"/>
        <w:rPr>
          <w:iCs/>
          <w:sz w:val="28"/>
          <w:szCs w:val="22"/>
          <w:lang w:val="kk-KZ"/>
        </w:rPr>
      </w:pPr>
      <w:r w:rsidRPr="00DB7768">
        <w:rPr>
          <w:iCs/>
          <w:sz w:val="28"/>
          <w:szCs w:val="22"/>
          <w:lang w:val="kk-KZ"/>
        </w:rPr>
        <w:t>Осы глоссарий осы ең үздік қолжетімді техникалар бойынша «Мұнай және газ өндіруі» анықтамалығында (бұдан әрі – ЕҚТ бойынша анықтамалық) қамтылған ақпаратты түсінуді  жеңілдетуге арналған. Осы глоссарийдегі терминдердің анықтамалары (тіпті олардың кейбіреулері Қазақстан Республикасының нормативтік құқықтық актілерінде келтірілген анықтамаларға сәйкес келуі мүмкін болса да) заңды анықтамалар болып табылмайды.</w:t>
      </w:r>
    </w:p>
    <w:p w14:paraId="6F13E412" w14:textId="77777777" w:rsidR="00DB7768" w:rsidRPr="00DB7768" w:rsidRDefault="00DB7768" w:rsidP="00DB7768">
      <w:pPr>
        <w:ind w:firstLine="709"/>
        <w:jc w:val="both"/>
        <w:rPr>
          <w:iCs/>
          <w:sz w:val="28"/>
          <w:szCs w:val="22"/>
          <w:lang w:val="kk-KZ"/>
        </w:rPr>
      </w:pPr>
      <w:r w:rsidRPr="00DB7768">
        <w:rPr>
          <w:iCs/>
          <w:sz w:val="28"/>
          <w:szCs w:val="22"/>
          <w:lang w:val="kk-KZ"/>
        </w:rPr>
        <w:t>Глоссарийде келесі бөлімдер ұсынылған:</w:t>
      </w:r>
    </w:p>
    <w:p w14:paraId="692179DA" w14:textId="77777777" w:rsidR="00DB7768" w:rsidRPr="00DB7768" w:rsidRDefault="00DB7768" w:rsidP="00DB7768">
      <w:pPr>
        <w:ind w:hanging="720"/>
        <w:jc w:val="both"/>
        <w:rPr>
          <w:iCs/>
          <w:sz w:val="28"/>
          <w:szCs w:val="22"/>
          <w:lang w:val="kk-KZ"/>
        </w:rPr>
      </w:pPr>
      <w:r w:rsidRPr="00DB7768">
        <w:rPr>
          <w:iCs/>
          <w:sz w:val="28"/>
          <w:szCs w:val="22"/>
          <w:lang w:val="kk-KZ"/>
        </w:rPr>
        <w:t>терминдер мен олардың анықтамалары;</w:t>
      </w:r>
    </w:p>
    <w:p w14:paraId="444C8F04" w14:textId="77777777" w:rsidR="00DB7768" w:rsidRPr="00DB7768" w:rsidRDefault="00DB7768" w:rsidP="00DB7768">
      <w:pPr>
        <w:ind w:hanging="720"/>
        <w:jc w:val="both"/>
        <w:rPr>
          <w:iCs/>
          <w:sz w:val="28"/>
          <w:szCs w:val="22"/>
          <w:lang w:val="kk-KZ"/>
        </w:rPr>
      </w:pPr>
      <w:r w:rsidRPr="00DB7768">
        <w:rPr>
          <w:iCs/>
          <w:sz w:val="28"/>
          <w:szCs w:val="22"/>
          <w:lang w:val="kk-KZ"/>
        </w:rPr>
        <w:t>аббревиатуралар мен олардың толық жазылуы;</w:t>
      </w:r>
    </w:p>
    <w:p w14:paraId="481758BB" w14:textId="77777777" w:rsidR="00DB7768" w:rsidRPr="00DB7768" w:rsidRDefault="00DB7768" w:rsidP="00DB7768">
      <w:pPr>
        <w:ind w:firstLine="709"/>
        <w:rPr>
          <w:sz w:val="28"/>
          <w:szCs w:val="28"/>
          <w:lang w:val="kk-KZ"/>
        </w:rPr>
      </w:pPr>
    </w:p>
    <w:p w14:paraId="42B3D453" w14:textId="77777777" w:rsidR="00DB7768" w:rsidRPr="00DB7768" w:rsidRDefault="00DB7768" w:rsidP="00DB7768">
      <w:pPr>
        <w:ind w:firstLine="709"/>
        <w:jc w:val="center"/>
        <w:rPr>
          <w:b/>
          <w:sz w:val="28"/>
          <w:szCs w:val="28"/>
          <w:lang w:val="kk-KZ"/>
        </w:rPr>
      </w:pPr>
      <w:r w:rsidRPr="00DB7768">
        <w:rPr>
          <w:b/>
          <w:sz w:val="28"/>
          <w:szCs w:val="28"/>
          <w:lang w:val="kk-KZ"/>
        </w:rPr>
        <w:t>Терминдер мен олардың анықтамалары</w:t>
      </w:r>
    </w:p>
    <w:p w14:paraId="07E55E8E" w14:textId="77777777" w:rsidR="00DB7768" w:rsidRPr="00DB7768" w:rsidRDefault="00DB7768" w:rsidP="00DB7768">
      <w:pPr>
        <w:widowControl w:val="0"/>
        <w:ind w:firstLine="709"/>
        <w:jc w:val="center"/>
        <w:rPr>
          <w:b/>
          <w:sz w:val="28"/>
          <w:szCs w:val="28"/>
          <w:lang w:val="kk-KZ"/>
        </w:rPr>
      </w:pPr>
    </w:p>
    <w:p w14:paraId="05691E5E" w14:textId="77777777" w:rsidR="00DB7768" w:rsidRPr="00DB7768" w:rsidRDefault="00DB7768" w:rsidP="00DB7768">
      <w:pPr>
        <w:widowControl w:val="0"/>
        <w:ind w:firstLine="709"/>
        <w:jc w:val="both"/>
        <w:rPr>
          <w:sz w:val="28"/>
          <w:szCs w:val="28"/>
          <w:lang w:val="kk-KZ"/>
        </w:rPr>
      </w:pPr>
      <w:r w:rsidRPr="00DB7768">
        <w:rPr>
          <w:sz w:val="28"/>
          <w:szCs w:val="28"/>
          <w:lang w:val="kk-KZ"/>
        </w:rPr>
        <w:t>Осы ЕҚT бойынша анықтамалықта мынадай терминдер қолданылады:</w:t>
      </w:r>
    </w:p>
    <w:p w14:paraId="2CBEB924" w14:textId="77777777" w:rsidR="00DB7768" w:rsidRPr="00DB7768" w:rsidRDefault="00DB7768" w:rsidP="00DB7768">
      <w:pPr>
        <w:ind w:firstLine="720"/>
        <w:jc w:val="both"/>
        <w:rPr>
          <w:sz w:val="28"/>
          <w:szCs w:val="28"/>
          <w:lang w:val="kk-KZ"/>
        </w:rPr>
      </w:pPr>
    </w:p>
    <w:tbl>
      <w:tblPr>
        <w:tblpPr w:leftFromText="180" w:rightFromText="180" w:vertAnchor="text" w:tblpY="1"/>
        <w:tblOverlap w:val="never"/>
        <w:tblW w:w="5000" w:type="pct"/>
        <w:tblCellMar>
          <w:left w:w="115" w:type="dxa"/>
          <w:right w:w="115" w:type="dxa"/>
        </w:tblCellMar>
        <w:tblLook w:val="0000" w:firstRow="0" w:lastRow="0" w:firstColumn="0" w:lastColumn="0" w:noHBand="0" w:noVBand="0"/>
      </w:tblPr>
      <w:tblGrid>
        <w:gridCol w:w="2044"/>
        <w:gridCol w:w="611"/>
        <w:gridCol w:w="6983"/>
      </w:tblGrid>
      <w:tr w:rsidR="00DB7768" w:rsidRPr="00044094" w14:paraId="6E75E82F" w14:textId="77777777" w:rsidTr="001E3429">
        <w:trPr>
          <w:trHeight w:val="23"/>
        </w:trPr>
        <w:tc>
          <w:tcPr>
            <w:tcW w:w="1029" w:type="pct"/>
          </w:tcPr>
          <w:p w14:paraId="2BD16E60" w14:textId="77777777" w:rsidR="00DB7768" w:rsidRPr="00DB7768" w:rsidRDefault="00DB7768" w:rsidP="00DB7768">
            <w:pPr>
              <w:widowControl w:val="0"/>
              <w:contextualSpacing/>
              <w:rPr>
                <w:b/>
                <w:sz w:val="28"/>
                <w:szCs w:val="28"/>
                <w:lang w:val="kk-KZ"/>
              </w:rPr>
            </w:pPr>
            <w:r w:rsidRPr="00DB7768">
              <w:rPr>
                <w:sz w:val="28"/>
                <w:szCs w:val="28"/>
                <w:lang w:val="kk-KZ"/>
              </w:rPr>
              <w:t>атмосфераға эмиссияларды бақылау</w:t>
            </w:r>
          </w:p>
        </w:tc>
        <w:tc>
          <w:tcPr>
            <w:tcW w:w="333" w:type="pct"/>
          </w:tcPr>
          <w:p w14:paraId="1C84199E"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12D7737B" w14:textId="77777777" w:rsidR="00DB7768" w:rsidRPr="00DB7768" w:rsidRDefault="00DB7768" w:rsidP="00DB7768">
            <w:pPr>
              <w:widowControl w:val="0"/>
              <w:contextualSpacing/>
              <w:jc w:val="both"/>
              <w:rPr>
                <w:b/>
                <w:sz w:val="28"/>
                <w:szCs w:val="28"/>
                <w:lang w:val="kk-KZ"/>
              </w:rPr>
            </w:pPr>
            <w:r w:rsidRPr="00DB7768">
              <w:rPr>
                <w:sz w:val="28"/>
                <w:szCs w:val="28"/>
                <w:lang w:val="kk-KZ"/>
              </w:rPr>
              <w:t>тікелей аспаптық және/немесе жанама өлшеу әдістері арқылы алынған түтін газдарындағы ластағыш заттар шығарындыларының концентрациясын бағалау</w:t>
            </w:r>
          </w:p>
        </w:tc>
      </w:tr>
      <w:tr w:rsidR="00DB7768" w:rsidRPr="00044094" w14:paraId="6922A243" w14:textId="77777777" w:rsidTr="001E3429">
        <w:trPr>
          <w:trHeight w:val="23"/>
        </w:trPr>
        <w:tc>
          <w:tcPr>
            <w:tcW w:w="1029" w:type="pct"/>
          </w:tcPr>
          <w:p w14:paraId="3C593D40" w14:textId="77777777" w:rsidR="00DB7768" w:rsidRPr="00DB7768" w:rsidRDefault="00DB7768" w:rsidP="00DB7768">
            <w:pPr>
              <w:widowControl w:val="0"/>
              <w:contextualSpacing/>
              <w:rPr>
                <w:sz w:val="28"/>
                <w:szCs w:val="28"/>
                <w:lang w:val="kk-KZ"/>
              </w:rPr>
            </w:pPr>
            <w:r w:rsidRPr="00DB7768">
              <w:rPr>
                <w:sz w:val="28"/>
                <w:szCs w:val="28"/>
                <w:lang w:val="kk-KZ"/>
              </w:rPr>
              <w:t>жану қондырғысы</w:t>
            </w:r>
          </w:p>
        </w:tc>
        <w:tc>
          <w:tcPr>
            <w:tcW w:w="333" w:type="pct"/>
          </w:tcPr>
          <w:p w14:paraId="468F8290"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0A909EA4" w14:textId="77777777" w:rsidR="00DB7768" w:rsidRPr="00DB7768" w:rsidRDefault="00DB7768" w:rsidP="00DB7768">
            <w:pPr>
              <w:widowControl w:val="0"/>
              <w:contextualSpacing/>
              <w:jc w:val="both"/>
              <w:rPr>
                <w:sz w:val="28"/>
                <w:szCs w:val="28"/>
                <w:lang w:val="kk-KZ"/>
              </w:rPr>
            </w:pPr>
            <w:r w:rsidRPr="00DB7768">
              <w:rPr>
                <w:sz w:val="28"/>
                <w:szCs w:val="28"/>
                <w:lang w:val="kk-KZ"/>
              </w:rPr>
              <w:t>қазандықтар (CO жағу қазандықтарынан басқа), пештер мен газ турбиналары және т.б. сияқты объектіде энергия/жылу өндіру үшін отынды бөлек немесе басқа отын түрлерімен жағатын қондырғы</w:t>
            </w:r>
          </w:p>
        </w:tc>
      </w:tr>
      <w:tr w:rsidR="00DB7768" w:rsidRPr="00044094" w14:paraId="278DF3DD" w14:textId="77777777" w:rsidTr="001E3429">
        <w:trPr>
          <w:trHeight w:val="23"/>
        </w:trPr>
        <w:tc>
          <w:tcPr>
            <w:tcW w:w="1029" w:type="pct"/>
          </w:tcPr>
          <w:p w14:paraId="70B7D661" w14:textId="77777777" w:rsidR="00DB7768" w:rsidRPr="00DB7768" w:rsidRDefault="00DB7768" w:rsidP="00DB7768">
            <w:pPr>
              <w:widowControl w:val="0"/>
              <w:contextualSpacing/>
              <w:rPr>
                <w:sz w:val="28"/>
                <w:szCs w:val="28"/>
                <w:lang w:val="kk-KZ"/>
              </w:rPr>
            </w:pPr>
            <w:r w:rsidRPr="00DB7768">
              <w:rPr>
                <w:sz w:val="28"/>
                <w:szCs w:val="28"/>
                <w:lang w:val="kk-KZ"/>
              </w:rPr>
              <w:t>жаңа қондырғы</w:t>
            </w:r>
          </w:p>
        </w:tc>
        <w:tc>
          <w:tcPr>
            <w:tcW w:w="333" w:type="pct"/>
          </w:tcPr>
          <w:p w14:paraId="57A8329C"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6AAA6FBF" w14:textId="77777777" w:rsidR="00DB7768" w:rsidRPr="00DB7768" w:rsidRDefault="00DB7768" w:rsidP="00DB7768">
            <w:pPr>
              <w:widowControl w:val="0"/>
              <w:contextualSpacing/>
              <w:jc w:val="both"/>
              <w:rPr>
                <w:sz w:val="28"/>
                <w:szCs w:val="28"/>
                <w:lang w:val="kk-KZ"/>
              </w:rPr>
            </w:pPr>
            <w:r w:rsidRPr="00DB7768">
              <w:rPr>
                <w:sz w:val="28"/>
                <w:szCs w:val="28"/>
                <w:lang w:val="kk-KZ"/>
              </w:rPr>
              <w:t>ЕҚТ бойынша осы қорытындылар жарияланғаннан кейін кәсіпорында пайдалануға алғаш рет жіберілген қондырғы немесе осы ЕҚТ бойынша қорытындылар жарияланғаннан кейін кәсіпорын шегіндегі қолданыстағы іргетастағы агрегатты толық ауыстыру</w:t>
            </w:r>
          </w:p>
        </w:tc>
      </w:tr>
      <w:tr w:rsidR="00DB7768" w:rsidRPr="00044094" w14:paraId="3EE06A53" w14:textId="77777777" w:rsidTr="001E3429">
        <w:trPr>
          <w:trHeight w:val="23"/>
        </w:trPr>
        <w:tc>
          <w:tcPr>
            <w:tcW w:w="1029" w:type="pct"/>
          </w:tcPr>
          <w:p w14:paraId="0BD13A55" w14:textId="77777777" w:rsidR="00DB7768" w:rsidRPr="00DB7768" w:rsidRDefault="00DB7768" w:rsidP="00DB7768">
            <w:pPr>
              <w:widowControl w:val="0"/>
              <w:contextualSpacing/>
              <w:rPr>
                <w:sz w:val="28"/>
                <w:szCs w:val="28"/>
                <w:lang w:val="kk-KZ"/>
              </w:rPr>
            </w:pPr>
            <w:r w:rsidRPr="00DB7768">
              <w:rPr>
                <w:sz w:val="28"/>
                <w:szCs w:val="28"/>
                <w:lang w:val="kk-KZ"/>
              </w:rPr>
              <w:t>қалдық газ</w:t>
            </w:r>
          </w:p>
        </w:tc>
        <w:tc>
          <w:tcPr>
            <w:tcW w:w="333" w:type="pct"/>
          </w:tcPr>
          <w:p w14:paraId="74B78892"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3FFF43FF" w14:textId="77777777" w:rsidR="00DB7768" w:rsidRPr="00DB7768" w:rsidRDefault="00DB7768" w:rsidP="00DB7768">
            <w:pPr>
              <w:widowControl w:val="0"/>
              <w:contextualSpacing/>
              <w:jc w:val="both"/>
              <w:rPr>
                <w:sz w:val="28"/>
                <w:szCs w:val="28"/>
                <w:lang w:val="kk-KZ"/>
              </w:rPr>
            </w:pPr>
            <w:r w:rsidRPr="00DB7768">
              <w:rPr>
                <w:sz w:val="28"/>
                <w:szCs w:val="28"/>
                <w:lang w:val="kk-KZ"/>
              </w:rPr>
              <w:t>КҚҚ-дан шығатын газдың жалпы атауы (әдетте, Клаус процесі)</w:t>
            </w:r>
          </w:p>
        </w:tc>
      </w:tr>
      <w:tr w:rsidR="00DB7768" w:rsidRPr="00044094" w14:paraId="574AD752" w14:textId="77777777" w:rsidTr="001E3429">
        <w:trPr>
          <w:trHeight w:val="23"/>
        </w:trPr>
        <w:tc>
          <w:tcPr>
            <w:tcW w:w="1029" w:type="pct"/>
          </w:tcPr>
          <w:p w14:paraId="425BC014" w14:textId="77777777" w:rsidR="00DB7768" w:rsidRPr="00DB7768" w:rsidRDefault="00DB7768" w:rsidP="00DB7768">
            <w:pPr>
              <w:widowControl w:val="0"/>
              <w:contextualSpacing/>
              <w:rPr>
                <w:sz w:val="28"/>
                <w:szCs w:val="28"/>
                <w:lang w:val="kk-KZ"/>
              </w:rPr>
            </w:pPr>
            <w:r w:rsidRPr="00DB7768">
              <w:rPr>
                <w:sz w:val="28"/>
                <w:szCs w:val="28"/>
                <w:lang w:val="kk-KZ"/>
              </w:rPr>
              <w:t>қолданыстағы қондырғы</w:t>
            </w:r>
          </w:p>
        </w:tc>
        <w:tc>
          <w:tcPr>
            <w:tcW w:w="333" w:type="pct"/>
          </w:tcPr>
          <w:p w14:paraId="54E49582"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604878B0" w14:textId="77777777" w:rsidR="00DB7768" w:rsidRPr="00DB7768" w:rsidRDefault="00DB7768" w:rsidP="00DB7768">
            <w:pPr>
              <w:widowControl w:val="0"/>
              <w:contextualSpacing/>
              <w:jc w:val="both"/>
              <w:rPr>
                <w:sz w:val="28"/>
                <w:szCs w:val="28"/>
                <w:lang w:val="kk-KZ"/>
              </w:rPr>
            </w:pPr>
            <w:r w:rsidRPr="00DB7768">
              <w:rPr>
                <w:sz w:val="28"/>
                <w:szCs w:val="28"/>
                <w:lang w:val="kk-KZ"/>
              </w:rPr>
              <w:t>жаңа қондырғы болып табылмайтын қондырғы</w:t>
            </w:r>
          </w:p>
        </w:tc>
      </w:tr>
      <w:tr w:rsidR="00DB7768" w:rsidRPr="00044094" w14:paraId="2DB1C457" w14:textId="77777777" w:rsidTr="001E3429">
        <w:trPr>
          <w:trHeight w:val="23"/>
        </w:trPr>
        <w:tc>
          <w:tcPr>
            <w:tcW w:w="1029" w:type="pct"/>
          </w:tcPr>
          <w:p w14:paraId="6D334764" w14:textId="77777777" w:rsidR="00DB7768" w:rsidRPr="00DB7768" w:rsidRDefault="00DB7768" w:rsidP="00DB7768">
            <w:pPr>
              <w:widowControl w:val="0"/>
              <w:contextualSpacing/>
              <w:rPr>
                <w:sz w:val="28"/>
                <w:szCs w:val="28"/>
                <w:lang w:val="kk-KZ"/>
              </w:rPr>
            </w:pPr>
            <w:r w:rsidRPr="00DB7768">
              <w:rPr>
                <w:sz w:val="28"/>
                <w:szCs w:val="28"/>
                <w:lang w:val="kk-KZ"/>
              </w:rPr>
              <w:t>қондырғы</w:t>
            </w:r>
          </w:p>
        </w:tc>
        <w:tc>
          <w:tcPr>
            <w:tcW w:w="333" w:type="pct"/>
          </w:tcPr>
          <w:p w14:paraId="6346C907"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2D9AFB91" w14:textId="77777777" w:rsidR="00DB7768" w:rsidRPr="00DB7768" w:rsidRDefault="00DB7768" w:rsidP="00DB7768">
            <w:pPr>
              <w:widowControl w:val="0"/>
              <w:contextualSpacing/>
              <w:jc w:val="both"/>
              <w:rPr>
                <w:sz w:val="28"/>
                <w:szCs w:val="28"/>
                <w:lang w:val="kk-KZ"/>
              </w:rPr>
            </w:pPr>
            <w:r w:rsidRPr="00DB7768">
              <w:rPr>
                <w:sz w:val="28"/>
                <w:szCs w:val="28"/>
                <w:lang w:val="kk-KZ"/>
              </w:rPr>
              <w:t>белгілі бір өңдеу операциясы орындалатын орнату сегменті/кіші бөлімі</w:t>
            </w:r>
          </w:p>
        </w:tc>
      </w:tr>
      <w:tr w:rsidR="00DB7768" w:rsidRPr="00044094" w14:paraId="4F884A86" w14:textId="77777777" w:rsidTr="001E3429">
        <w:trPr>
          <w:trHeight w:val="23"/>
        </w:trPr>
        <w:tc>
          <w:tcPr>
            <w:tcW w:w="1029" w:type="pct"/>
          </w:tcPr>
          <w:p w14:paraId="17C60F35" w14:textId="77777777" w:rsidR="00DB7768" w:rsidRPr="00DB7768" w:rsidRDefault="00DB7768" w:rsidP="00DB7768">
            <w:pPr>
              <w:widowControl w:val="0"/>
              <w:contextualSpacing/>
              <w:rPr>
                <w:sz w:val="28"/>
                <w:szCs w:val="28"/>
                <w:lang w:val="kk-KZ"/>
              </w:rPr>
            </w:pPr>
            <w:r w:rsidRPr="00DB7768">
              <w:rPr>
                <w:sz w:val="28"/>
                <w:szCs w:val="28"/>
                <w:lang w:val="kk-KZ"/>
              </w:rPr>
              <w:t>мерзімді өлшемдер</w:t>
            </w:r>
          </w:p>
        </w:tc>
        <w:tc>
          <w:tcPr>
            <w:tcW w:w="333" w:type="pct"/>
          </w:tcPr>
          <w:p w14:paraId="24421050"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15789F69" w14:textId="77777777" w:rsidR="00DB7768" w:rsidRPr="00DB7768" w:rsidRDefault="00DB7768" w:rsidP="00DB7768">
            <w:pPr>
              <w:widowControl w:val="0"/>
              <w:contextualSpacing/>
              <w:jc w:val="both"/>
              <w:rPr>
                <w:sz w:val="28"/>
                <w:szCs w:val="28"/>
                <w:lang w:val="kk-KZ"/>
              </w:rPr>
            </w:pPr>
            <w:r w:rsidRPr="00DB7768">
              <w:rPr>
                <w:sz w:val="28"/>
                <w:szCs w:val="28"/>
                <w:lang w:val="kk-KZ"/>
              </w:rPr>
              <w:t>қолмен немесе автоматтандырылған анықтамалық әдістерді қолдана отырып, берілген уақыт аралықтарында өлшенетін шаманы анықтау</w:t>
            </w:r>
          </w:p>
        </w:tc>
      </w:tr>
      <w:tr w:rsidR="00DB7768" w:rsidRPr="00044094" w14:paraId="28AFFA38" w14:textId="77777777" w:rsidTr="001E3429">
        <w:trPr>
          <w:trHeight w:val="23"/>
        </w:trPr>
        <w:tc>
          <w:tcPr>
            <w:tcW w:w="1029" w:type="pct"/>
          </w:tcPr>
          <w:p w14:paraId="3A9FC62E" w14:textId="77777777" w:rsidR="00DB7768" w:rsidRPr="00DB7768" w:rsidRDefault="00DB7768" w:rsidP="00DB7768">
            <w:pPr>
              <w:widowControl w:val="0"/>
              <w:contextualSpacing/>
              <w:rPr>
                <w:sz w:val="28"/>
                <w:szCs w:val="28"/>
                <w:lang w:val="kk-KZ"/>
              </w:rPr>
            </w:pPr>
            <w:r w:rsidRPr="00DB7768">
              <w:rPr>
                <w:sz w:val="28"/>
                <w:szCs w:val="28"/>
                <w:lang w:val="kk-KZ"/>
              </w:rPr>
              <w:t>ұшпа органикалық қосылыстар (ҰОҚ)</w:t>
            </w:r>
          </w:p>
        </w:tc>
        <w:tc>
          <w:tcPr>
            <w:tcW w:w="333" w:type="pct"/>
          </w:tcPr>
          <w:p w14:paraId="1E82A1D6"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14876164" w14:textId="77777777" w:rsidR="00DB7768" w:rsidRPr="00DB7768" w:rsidRDefault="00DB7768" w:rsidP="00DB7768">
            <w:pPr>
              <w:widowControl w:val="0"/>
              <w:contextualSpacing/>
              <w:jc w:val="both"/>
              <w:rPr>
                <w:sz w:val="28"/>
                <w:szCs w:val="28"/>
                <w:lang w:val="kk-KZ"/>
              </w:rPr>
            </w:pPr>
            <w:r w:rsidRPr="00DB7768">
              <w:rPr>
                <w:sz w:val="28"/>
                <w:szCs w:val="28"/>
                <w:lang w:val="kk-KZ"/>
              </w:rPr>
              <w:t>кез келген органикалық қосылыс, сондай-ақ 293,15 к бу қысымы 0,01 кПа немесе одан жоғары немесе белгілі бір пайдалану жағдайларында сәйкес құбылмалылығы бар креозот фракциясы</w:t>
            </w:r>
          </w:p>
        </w:tc>
      </w:tr>
      <w:tr w:rsidR="00DB7768" w:rsidRPr="00044094" w14:paraId="137232EF" w14:textId="77777777" w:rsidTr="001E3429">
        <w:trPr>
          <w:trHeight w:val="23"/>
        </w:trPr>
        <w:tc>
          <w:tcPr>
            <w:tcW w:w="1029" w:type="pct"/>
          </w:tcPr>
          <w:p w14:paraId="021EF55D" w14:textId="77777777" w:rsidR="00DB7768" w:rsidRPr="00DB7768" w:rsidRDefault="00DB7768" w:rsidP="00DB7768">
            <w:pPr>
              <w:widowControl w:val="0"/>
              <w:contextualSpacing/>
              <w:rPr>
                <w:sz w:val="28"/>
                <w:szCs w:val="28"/>
                <w:lang w:val="kk-KZ"/>
              </w:rPr>
            </w:pPr>
            <w:r w:rsidRPr="00DB7768">
              <w:rPr>
                <w:sz w:val="28"/>
                <w:szCs w:val="28"/>
                <w:lang w:val="kk-KZ"/>
              </w:rPr>
              <w:t>технологиялық көрсеткіштер</w:t>
            </w:r>
          </w:p>
        </w:tc>
        <w:tc>
          <w:tcPr>
            <w:tcW w:w="333" w:type="pct"/>
          </w:tcPr>
          <w:p w14:paraId="78B79B0B"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36C3DFEC" w14:textId="77777777" w:rsidR="00DB7768" w:rsidRPr="00DB7768" w:rsidRDefault="00DB7768" w:rsidP="00DB7768">
            <w:pPr>
              <w:widowControl w:val="0"/>
              <w:contextualSpacing/>
              <w:jc w:val="both"/>
              <w:rPr>
                <w:sz w:val="28"/>
                <w:szCs w:val="28"/>
                <w:lang w:val="kk-KZ"/>
              </w:rPr>
            </w:pPr>
            <w:r w:rsidRPr="00DB7768">
              <w:rPr>
                <w:sz w:val="28"/>
                <w:szCs w:val="28"/>
                <w:lang w:val="kk-KZ"/>
              </w:rPr>
              <w:t>эмиссиялар көлемінің бірлігіне (мг/нм</w:t>
            </w:r>
            <w:r w:rsidRPr="00DB7768">
              <w:rPr>
                <w:sz w:val="28"/>
                <w:szCs w:val="28"/>
                <w:vertAlign w:val="superscript"/>
                <w:lang w:val="kk-KZ"/>
              </w:rPr>
              <w:t>3</w:t>
            </w:r>
            <w:r w:rsidRPr="00DB7768">
              <w:rPr>
                <w:sz w:val="28"/>
                <w:szCs w:val="28"/>
                <w:lang w:val="kk-KZ"/>
              </w:rPr>
              <w:t>, мг/дм</w:t>
            </w:r>
            <w:r w:rsidRPr="00DB7768">
              <w:rPr>
                <w:sz w:val="28"/>
                <w:szCs w:val="28"/>
                <w:vertAlign w:val="superscript"/>
                <w:lang w:val="kk-KZ"/>
              </w:rPr>
              <w:t>3</w:t>
            </w:r>
            <w:r w:rsidRPr="00DB7768">
              <w:rPr>
                <w:sz w:val="28"/>
                <w:szCs w:val="28"/>
                <w:lang w:val="kk-KZ"/>
              </w:rPr>
              <w:t xml:space="preserve">) және (немесе) электр және (немесе) жылу энергиясын тұтыну </w:t>
            </w:r>
            <w:r w:rsidRPr="00DB7768">
              <w:rPr>
                <w:sz w:val="28"/>
                <w:szCs w:val="28"/>
                <w:lang w:val="kk-KZ"/>
              </w:rPr>
              <w:lastRenderedPageBreak/>
              <w:t xml:space="preserve">мөлшеріне, өндірілетін өнімнің бірлігіне немесе бірлігіне шаққандағы өзге де ресурстарға,  белгілі бір уақыт кезеңінде және белгілі бір жағдайларда орташаландыруды ескере отырып, ЕҚТ бойынша қорытындыда сипатталған бір немесе бірнеше ең үздік қол жетімді техникаларды қолдана отырып, объектіні пайдаланудың қалыпты жағдайларында қол жеткізуге болатын өндірілген өнімнің (тауарлардың), орындалған жұмыстардың, көрсетілген қызметтердің бірлігіне маркерлік ластағыш заттардың шекті саны (массасы) түрінде көрсетілген, ең үздік қол жетімді техникаларды қолдануға байланысты эмиссиялар деңгейлері   </w:t>
            </w:r>
          </w:p>
        </w:tc>
      </w:tr>
      <w:tr w:rsidR="00DB7768" w:rsidRPr="00044094" w14:paraId="35F17613" w14:textId="77777777" w:rsidTr="001E3429">
        <w:trPr>
          <w:trHeight w:val="23"/>
        </w:trPr>
        <w:tc>
          <w:tcPr>
            <w:tcW w:w="1029" w:type="pct"/>
          </w:tcPr>
          <w:p w14:paraId="1F18B845" w14:textId="77777777" w:rsidR="00DB7768" w:rsidRPr="00DB7768" w:rsidRDefault="00DB7768" w:rsidP="00DB7768">
            <w:pPr>
              <w:widowControl w:val="0"/>
              <w:contextualSpacing/>
              <w:rPr>
                <w:sz w:val="28"/>
                <w:szCs w:val="28"/>
                <w:lang w:val="kk-KZ"/>
              </w:rPr>
            </w:pPr>
            <w:r w:rsidRPr="00DB7768">
              <w:rPr>
                <w:sz w:val="28"/>
                <w:szCs w:val="28"/>
                <w:lang w:val="kk-KZ"/>
              </w:rPr>
              <w:lastRenderedPageBreak/>
              <w:t>үздіксіз өлшеу</w:t>
            </w:r>
          </w:p>
        </w:tc>
        <w:tc>
          <w:tcPr>
            <w:tcW w:w="333" w:type="pct"/>
          </w:tcPr>
          <w:p w14:paraId="1261E072"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4FEC43CA" w14:textId="77777777" w:rsidR="00DB7768" w:rsidRPr="00DB7768" w:rsidRDefault="00DB7768" w:rsidP="00DB7768">
            <w:pPr>
              <w:widowControl w:val="0"/>
              <w:contextualSpacing/>
              <w:jc w:val="both"/>
              <w:rPr>
                <w:sz w:val="28"/>
                <w:szCs w:val="28"/>
                <w:lang w:val="kk-KZ"/>
              </w:rPr>
            </w:pPr>
            <w:r w:rsidRPr="00DB7768">
              <w:rPr>
                <w:sz w:val="28"/>
                <w:szCs w:val="28"/>
                <w:lang w:val="kk-KZ"/>
              </w:rPr>
              <w:t>жөндеу жұмыстарын жүргізу, ақауларды жою, іске қосу-баптау, тексеру, калибрлеу жұмыстарын жүргізу үшін үзілістерге жол беретін тәулік бойы өлшеу</w:t>
            </w:r>
          </w:p>
        </w:tc>
      </w:tr>
      <w:tr w:rsidR="00DB7768" w:rsidRPr="00044094" w14:paraId="7F65137E" w14:textId="77777777" w:rsidTr="001E3429">
        <w:trPr>
          <w:trHeight w:val="23"/>
        </w:trPr>
        <w:tc>
          <w:tcPr>
            <w:tcW w:w="1029" w:type="pct"/>
          </w:tcPr>
          <w:p w14:paraId="0B4B7AA4" w14:textId="77777777" w:rsidR="00DB7768" w:rsidRPr="00DB7768" w:rsidRDefault="00DB7768" w:rsidP="00DB7768">
            <w:pPr>
              <w:widowControl w:val="0"/>
              <w:contextualSpacing/>
              <w:rPr>
                <w:sz w:val="28"/>
                <w:szCs w:val="28"/>
                <w:lang w:val="kk-KZ"/>
              </w:rPr>
            </w:pPr>
            <w:r w:rsidRPr="00DB7768">
              <w:rPr>
                <w:sz w:val="28"/>
                <w:szCs w:val="28"/>
                <w:lang w:val="kk-KZ"/>
              </w:rPr>
              <w:t>шығатын газ</w:t>
            </w:r>
          </w:p>
        </w:tc>
        <w:tc>
          <w:tcPr>
            <w:tcW w:w="333" w:type="pct"/>
          </w:tcPr>
          <w:p w14:paraId="69ACA0D8"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1EA3724F" w14:textId="77777777" w:rsidR="00DB7768" w:rsidRPr="00DB7768" w:rsidRDefault="00DB7768" w:rsidP="00DB7768">
            <w:pPr>
              <w:widowControl w:val="0"/>
              <w:contextualSpacing/>
              <w:jc w:val="both"/>
              <w:rPr>
                <w:sz w:val="28"/>
                <w:szCs w:val="28"/>
                <w:lang w:val="kk-KZ"/>
              </w:rPr>
            </w:pPr>
            <w:r w:rsidRPr="00DB7768">
              <w:rPr>
                <w:sz w:val="28"/>
                <w:szCs w:val="28"/>
                <w:lang w:val="kk-KZ"/>
              </w:rPr>
              <w:t>қышқыл газды кетіру қондырғысы және күкіртті қалпына келтіру қондырғысы (КҚҚ) сияқты тазартылуы керек процесс нәтижесінде пайда болатын жиналған газ</w:t>
            </w:r>
          </w:p>
        </w:tc>
      </w:tr>
      <w:tr w:rsidR="00DB7768" w:rsidRPr="00DB7768" w14:paraId="66BD6AAD" w14:textId="77777777" w:rsidTr="001E3429">
        <w:trPr>
          <w:trHeight w:val="23"/>
        </w:trPr>
        <w:tc>
          <w:tcPr>
            <w:tcW w:w="1029" w:type="pct"/>
          </w:tcPr>
          <w:p w14:paraId="63A9BDF6" w14:textId="77777777" w:rsidR="00DB7768" w:rsidRPr="00DB7768" w:rsidRDefault="00DB7768" w:rsidP="00DB7768">
            <w:pPr>
              <w:widowControl w:val="0"/>
              <w:contextualSpacing/>
              <w:rPr>
                <w:sz w:val="28"/>
                <w:szCs w:val="28"/>
                <w:lang w:val="kk-KZ"/>
              </w:rPr>
            </w:pPr>
            <w:r w:rsidRPr="00DB7768">
              <w:rPr>
                <w:sz w:val="28"/>
                <w:szCs w:val="28"/>
                <w:lang w:val="kk-KZ"/>
              </w:rPr>
              <w:t>СО</w:t>
            </w:r>
          </w:p>
        </w:tc>
        <w:tc>
          <w:tcPr>
            <w:tcW w:w="333" w:type="pct"/>
          </w:tcPr>
          <w:p w14:paraId="01E96382"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719B1D3C" w14:textId="77777777" w:rsidR="00DB7768" w:rsidRPr="00DB7768" w:rsidRDefault="00DB7768" w:rsidP="00DB7768">
            <w:pPr>
              <w:widowControl w:val="0"/>
              <w:contextualSpacing/>
              <w:jc w:val="both"/>
              <w:rPr>
                <w:sz w:val="28"/>
                <w:szCs w:val="28"/>
                <w:lang w:val="kk-KZ"/>
              </w:rPr>
            </w:pPr>
            <w:r w:rsidRPr="00DB7768">
              <w:rPr>
                <w:sz w:val="28"/>
                <w:szCs w:val="28"/>
                <w:lang w:val="kk-KZ"/>
              </w:rPr>
              <w:t>көміртегі тотығы</w:t>
            </w:r>
          </w:p>
        </w:tc>
      </w:tr>
      <w:tr w:rsidR="00DB7768" w:rsidRPr="00044094" w14:paraId="4D66B277" w14:textId="77777777" w:rsidTr="001E3429">
        <w:trPr>
          <w:trHeight w:val="23"/>
        </w:trPr>
        <w:tc>
          <w:tcPr>
            <w:tcW w:w="1029" w:type="pct"/>
          </w:tcPr>
          <w:p w14:paraId="0BB26490" w14:textId="77777777" w:rsidR="00DB7768" w:rsidRPr="00DB7768" w:rsidRDefault="00DB7768" w:rsidP="00DB7768">
            <w:pPr>
              <w:widowControl w:val="0"/>
              <w:contextualSpacing/>
              <w:rPr>
                <w:sz w:val="28"/>
                <w:szCs w:val="28"/>
                <w:lang w:val="kk-KZ"/>
              </w:rPr>
            </w:pPr>
            <w:r w:rsidRPr="00DB7768">
              <w:rPr>
                <w:sz w:val="28"/>
                <w:szCs w:val="28"/>
                <w:lang w:val="kk-KZ"/>
              </w:rPr>
              <w:t>NO</w:t>
            </w:r>
            <w:r w:rsidRPr="00DB7768">
              <w:rPr>
                <w:sz w:val="28"/>
                <w:szCs w:val="28"/>
                <w:vertAlign w:val="subscript"/>
                <w:lang w:val="kk-KZ"/>
              </w:rPr>
              <w:t>x</w:t>
            </w:r>
            <w:r w:rsidRPr="00DB7768">
              <w:rPr>
                <w:sz w:val="28"/>
                <w:szCs w:val="28"/>
                <w:lang w:val="kk-KZ"/>
              </w:rPr>
              <w:t>, NO</w:t>
            </w:r>
            <w:r w:rsidRPr="00DB7768">
              <w:rPr>
                <w:sz w:val="28"/>
                <w:szCs w:val="28"/>
                <w:vertAlign w:val="subscript"/>
                <w:lang w:val="kk-KZ"/>
              </w:rPr>
              <w:t xml:space="preserve">2 </w:t>
            </w:r>
            <w:r w:rsidRPr="00DB7768">
              <w:rPr>
                <w:sz w:val="28"/>
                <w:szCs w:val="28"/>
                <w:lang w:val="kk-KZ"/>
              </w:rPr>
              <w:t xml:space="preserve">ретінде көрсетілген </w:t>
            </w:r>
          </w:p>
        </w:tc>
        <w:tc>
          <w:tcPr>
            <w:tcW w:w="333" w:type="pct"/>
          </w:tcPr>
          <w:p w14:paraId="55C8A980"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0E1B6E64" w14:textId="77777777" w:rsidR="00DB7768" w:rsidRPr="00DB7768" w:rsidRDefault="00DB7768" w:rsidP="00DB7768">
            <w:pPr>
              <w:widowControl w:val="0"/>
              <w:contextualSpacing/>
              <w:jc w:val="both"/>
              <w:rPr>
                <w:sz w:val="28"/>
                <w:szCs w:val="28"/>
                <w:lang w:val="kk-KZ"/>
              </w:rPr>
            </w:pPr>
            <w:r w:rsidRPr="00DB7768">
              <w:rPr>
                <w:sz w:val="28"/>
                <w:szCs w:val="28"/>
                <w:lang w:val="kk-KZ"/>
              </w:rPr>
              <w:t>азот оксиді (NO) мен азот диоксиді (NO</w:t>
            </w:r>
            <w:r w:rsidRPr="00DB7768">
              <w:rPr>
                <w:sz w:val="28"/>
                <w:szCs w:val="28"/>
                <w:vertAlign w:val="subscript"/>
                <w:lang w:val="kk-KZ"/>
              </w:rPr>
              <w:t>2</w:t>
            </w:r>
            <w:r w:rsidRPr="00DB7768">
              <w:rPr>
                <w:sz w:val="28"/>
                <w:szCs w:val="28"/>
                <w:lang w:val="kk-KZ"/>
              </w:rPr>
              <w:t>) қосындысы NO</w:t>
            </w:r>
            <w:r w:rsidRPr="00DB7768">
              <w:rPr>
                <w:sz w:val="28"/>
                <w:szCs w:val="28"/>
                <w:vertAlign w:val="subscript"/>
                <w:lang w:val="kk-KZ"/>
              </w:rPr>
              <w:t>2</w:t>
            </w:r>
            <w:r w:rsidRPr="00DB7768">
              <w:rPr>
                <w:sz w:val="28"/>
                <w:szCs w:val="28"/>
                <w:lang w:val="kk-KZ"/>
              </w:rPr>
              <w:t xml:space="preserve"> түрінде көрсетілген</w:t>
            </w:r>
          </w:p>
        </w:tc>
      </w:tr>
      <w:tr w:rsidR="00DB7768" w:rsidRPr="00044094" w14:paraId="6ECB7B0D" w14:textId="77777777" w:rsidTr="001E3429">
        <w:trPr>
          <w:trHeight w:val="23"/>
        </w:trPr>
        <w:tc>
          <w:tcPr>
            <w:tcW w:w="1029" w:type="pct"/>
          </w:tcPr>
          <w:p w14:paraId="77D96BA6" w14:textId="77777777" w:rsidR="00DB7768" w:rsidRPr="00DB7768" w:rsidRDefault="00DB7768" w:rsidP="00DB7768">
            <w:pPr>
              <w:widowControl w:val="0"/>
              <w:contextualSpacing/>
              <w:rPr>
                <w:sz w:val="28"/>
                <w:szCs w:val="28"/>
                <w:lang w:val="kk-KZ"/>
              </w:rPr>
            </w:pPr>
            <w:r w:rsidRPr="00DB7768">
              <w:rPr>
                <w:sz w:val="28"/>
                <w:szCs w:val="28"/>
                <w:lang w:val="kk-KZ"/>
              </w:rPr>
              <w:t>H</w:t>
            </w:r>
            <w:r w:rsidRPr="00DB7768">
              <w:rPr>
                <w:sz w:val="28"/>
                <w:szCs w:val="28"/>
                <w:vertAlign w:val="subscript"/>
                <w:lang w:val="kk-KZ"/>
              </w:rPr>
              <w:t>2</w:t>
            </w:r>
            <w:r w:rsidRPr="00DB7768">
              <w:rPr>
                <w:sz w:val="28"/>
                <w:szCs w:val="28"/>
                <w:lang w:val="kk-KZ"/>
              </w:rPr>
              <w:t>S</w:t>
            </w:r>
          </w:p>
        </w:tc>
        <w:tc>
          <w:tcPr>
            <w:tcW w:w="333" w:type="pct"/>
          </w:tcPr>
          <w:p w14:paraId="6B03B923"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08E25B0B" w14:textId="77777777" w:rsidR="00DB7768" w:rsidRPr="00DB7768" w:rsidRDefault="00DB7768" w:rsidP="00DB7768">
            <w:pPr>
              <w:widowControl w:val="0"/>
              <w:contextualSpacing/>
              <w:jc w:val="both"/>
              <w:rPr>
                <w:sz w:val="28"/>
                <w:szCs w:val="28"/>
                <w:lang w:val="kk-KZ"/>
              </w:rPr>
            </w:pPr>
            <w:r w:rsidRPr="00DB7768">
              <w:rPr>
                <w:sz w:val="28"/>
                <w:szCs w:val="28"/>
                <w:lang w:val="kk-KZ"/>
              </w:rPr>
              <w:t>күкіртсутек. карбонил сульфиді мен меркаптан қосылмаған</w:t>
            </w:r>
          </w:p>
        </w:tc>
      </w:tr>
      <w:tr w:rsidR="00DB7768" w:rsidRPr="00044094" w14:paraId="576ABFC6" w14:textId="77777777" w:rsidTr="001E3429">
        <w:trPr>
          <w:trHeight w:val="23"/>
        </w:trPr>
        <w:tc>
          <w:tcPr>
            <w:tcW w:w="1029" w:type="pct"/>
          </w:tcPr>
          <w:p w14:paraId="0F3C9B8F" w14:textId="77777777" w:rsidR="00DB7768" w:rsidRPr="00DB7768" w:rsidRDefault="00DB7768" w:rsidP="00DB7768">
            <w:pPr>
              <w:widowControl w:val="0"/>
              <w:contextualSpacing/>
              <w:rPr>
                <w:sz w:val="28"/>
                <w:szCs w:val="28"/>
                <w:lang w:val="kk-KZ"/>
              </w:rPr>
            </w:pPr>
            <w:r w:rsidRPr="00DB7768">
              <w:rPr>
                <w:sz w:val="28"/>
                <w:szCs w:val="28"/>
                <w:lang w:val="kk-KZ"/>
              </w:rPr>
              <w:t>HCІ ретінде көрсетілген сутегі хлориді</w:t>
            </w:r>
          </w:p>
        </w:tc>
        <w:tc>
          <w:tcPr>
            <w:tcW w:w="333" w:type="pct"/>
          </w:tcPr>
          <w:p w14:paraId="23287DEA"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63733FFD" w14:textId="77777777" w:rsidR="00DB7768" w:rsidRPr="00DB7768" w:rsidRDefault="00DB7768" w:rsidP="00DB7768">
            <w:pPr>
              <w:widowControl w:val="0"/>
              <w:contextualSpacing/>
              <w:jc w:val="both"/>
              <w:rPr>
                <w:sz w:val="28"/>
                <w:szCs w:val="28"/>
                <w:lang w:val="kk-KZ"/>
              </w:rPr>
            </w:pPr>
            <w:r w:rsidRPr="00DB7768">
              <w:rPr>
                <w:sz w:val="28"/>
                <w:szCs w:val="28"/>
                <w:lang w:val="kk-KZ"/>
              </w:rPr>
              <w:t>HCl түрінде көрсетілген барлық хлорид газдары</w:t>
            </w:r>
          </w:p>
        </w:tc>
      </w:tr>
      <w:tr w:rsidR="00DB7768" w:rsidRPr="00044094" w14:paraId="4556AEB1" w14:textId="77777777" w:rsidTr="001E3429">
        <w:trPr>
          <w:trHeight w:val="23"/>
        </w:trPr>
        <w:tc>
          <w:tcPr>
            <w:tcW w:w="1029" w:type="pct"/>
          </w:tcPr>
          <w:p w14:paraId="354BFA3A" w14:textId="77777777" w:rsidR="00DB7768" w:rsidRPr="00DB7768" w:rsidRDefault="00DB7768" w:rsidP="00DB7768">
            <w:pPr>
              <w:widowControl w:val="0"/>
              <w:contextualSpacing/>
              <w:rPr>
                <w:sz w:val="28"/>
                <w:szCs w:val="28"/>
                <w:lang w:val="kk-KZ"/>
              </w:rPr>
            </w:pPr>
            <w:r w:rsidRPr="00DB7768">
              <w:rPr>
                <w:sz w:val="28"/>
                <w:szCs w:val="28"/>
                <w:lang w:val="kk-KZ"/>
              </w:rPr>
              <w:t>HF түрінде көрсетілген фторлы сутегі</w:t>
            </w:r>
          </w:p>
        </w:tc>
        <w:tc>
          <w:tcPr>
            <w:tcW w:w="333" w:type="pct"/>
          </w:tcPr>
          <w:p w14:paraId="3ECB611B"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1B592114" w14:textId="77777777" w:rsidR="00DB7768" w:rsidRPr="00DB7768" w:rsidRDefault="00DB7768" w:rsidP="00DB7768">
            <w:pPr>
              <w:widowControl w:val="0"/>
              <w:contextualSpacing/>
              <w:jc w:val="both"/>
              <w:rPr>
                <w:sz w:val="28"/>
                <w:szCs w:val="28"/>
                <w:lang w:val="kk-KZ"/>
              </w:rPr>
            </w:pPr>
            <w:r w:rsidRPr="00DB7768">
              <w:rPr>
                <w:sz w:val="28"/>
                <w:szCs w:val="28"/>
                <w:lang w:val="kk-KZ"/>
              </w:rPr>
              <w:t>HF түрінде көрсетілген барлық фторлы газдар</w:t>
            </w:r>
          </w:p>
        </w:tc>
      </w:tr>
      <w:tr w:rsidR="00DB7768" w:rsidRPr="00044094" w14:paraId="66C373A6" w14:textId="77777777" w:rsidTr="001E3429">
        <w:trPr>
          <w:trHeight w:val="23"/>
        </w:trPr>
        <w:tc>
          <w:tcPr>
            <w:tcW w:w="1029" w:type="pct"/>
          </w:tcPr>
          <w:p w14:paraId="29789F82" w14:textId="77777777" w:rsidR="00DB7768" w:rsidRPr="00DB7768" w:rsidRDefault="00DB7768" w:rsidP="00DB7768">
            <w:pPr>
              <w:widowControl w:val="0"/>
              <w:contextualSpacing/>
              <w:rPr>
                <w:sz w:val="28"/>
                <w:szCs w:val="28"/>
                <w:lang w:val="kk-KZ"/>
              </w:rPr>
            </w:pPr>
            <w:r w:rsidRPr="00DB7768">
              <w:rPr>
                <w:sz w:val="28"/>
                <w:szCs w:val="28"/>
                <w:lang w:val="kk-KZ"/>
              </w:rPr>
              <w:t>SO</w:t>
            </w:r>
            <w:r w:rsidRPr="00DB7768">
              <w:rPr>
                <w:sz w:val="28"/>
                <w:szCs w:val="28"/>
                <w:vertAlign w:val="subscript"/>
                <w:lang w:val="kk-KZ"/>
              </w:rPr>
              <w:t>x</w:t>
            </w:r>
            <w:r w:rsidRPr="00DB7768">
              <w:rPr>
                <w:sz w:val="28"/>
                <w:szCs w:val="28"/>
                <w:lang w:val="kk-KZ"/>
              </w:rPr>
              <w:t xml:space="preserve"> SO</w:t>
            </w:r>
            <w:r w:rsidRPr="00DB7768">
              <w:rPr>
                <w:sz w:val="28"/>
                <w:szCs w:val="28"/>
                <w:vertAlign w:val="subscript"/>
                <w:lang w:val="kk-KZ"/>
              </w:rPr>
              <w:t>2</w:t>
            </w:r>
            <w:r w:rsidRPr="00DB7768">
              <w:rPr>
                <w:sz w:val="28"/>
                <w:szCs w:val="28"/>
                <w:lang w:val="kk-KZ"/>
              </w:rPr>
              <w:t xml:space="preserve"> ретінде көрсетілген</w:t>
            </w:r>
          </w:p>
        </w:tc>
        <w:tc>
          <w:tcPr>
            <w:tcW w:w="333" w:type="pct"/>
          </w:tcPr>
          <w:p w14:paraId="138C0496" w14:textId="77777777" w:rsidR="00DB7768" w:rsidRPr="00DB7768" w:rsidRDefault="00DB7768" w:rsidP="00DB7768">
            <w:pPr>
              <w:widowControl w:val="0"/>
              <w:contextualSpacing/>
              <w:jc w:val="both"/>
              <w:rPr>
                <w:sz w:val="28"/>
                <w:szCs w:val="28"/>
                <w:lang w:val="kk-KZ"/>
              </w:rPr>
            </w:pPr>
            <w:r w:rsidRPr="00DB7768">
              <w:rPr>
                <w:sz w:val="28"/>
                <w:szCs w:val="28"/>
                <w:lang w:val="kk-KZ"/>
              </w:rPr>
              <w:t>–</w:t>
            </w:r>
          </w:p>
        </w:tc>
        <w:tc>
          <w:tcPr>
            <w:tcW w:w="3638" w:type="pct"/>
          </w:tcPr>
          <w:p w14:paraId="7D98B778" w14:textId="77777777" w:rsidR="00DB7768" w:rsidRPr="00DB7768" w:rsidRDefault="00DB7768" w:rsidP="00DB7768">
            <w:pPr>
              <w:widowControl w:val="0"/>
              <w:contextualSpacing/>
              <w:jc w:val="both"/>
              <w:rPr>
                <w:sz w:val="28"/>
                <w:szCs w:val="28"/>
                <w:lang w:val="kk-KZ"/>
              </w:rPr>
            </w:pPr>
            <w:r w:rsidRPr="00DB7768">
              <w:rPr>
                <w:sz w:val="28"/>
                <w:szCs w:val="28"/>
                <w:lang w:val="kk-KZ"/>
              </w:rPr>
              <w:t>күкірт диоксиді (SO</w:t>
            </w:r>
            <w:r w:rsidRPr="00DB7768">
              <w:rPr>
                <w:sz w:val="28"/>
                <w:szCs w:val="28"/>
                <w:vertAlign w:val="subscript"/>
                <w:lang w:val="kk-KZ"/>
              </w:rPr>
              <w:t>2</w:t>
            </w:r>
            <w:r w:rsidRPr="00DB7768">
              <w:rPr>
                <w:sz w:val="28"/>
                <w:szCs w:val="28"/>
                <w:lang w:val="kk-KZ"/>
              </w:rPr>
              <w:t>) мен күкірт триоксидінің (SO</w:t>
            </w:r>
            <w:r w:rsidRPr="00DB7768">
              <w:rPr>
                <w:sz w:val="28"/>
                <w:szCs w:val="28"/>
                <w:vertAlign w:val="subscript"/>
                <w:lang w:val="kk-KZ"/>
              </w:rPr>
              <w:t>3</w:t>
            </w:r>
            <w:r w:rsidRPr="00DB7768">
              <w:rPr>
                <w:sz w:val="28"/>
                <w:szCs w:val="28"/>
                <w:lang w:val="kk-KZ"/>
              </w:rPr>
              <w:t>) қосындысы SO</w:t>
            </w:r>
            <w:r w:rsidRPr="00DB7768">
              <w:rPr>
                <w:sz w:val="28"/>
                <w:szCs w:val="28"/>
                <w:vertAlign w:val="subscript"/>
                <w:lang w:val="kk-KZ"/>
              </w:rPr>
              <w:t>2</w:t>
            </w:r>
            <w:r w:rsidRPr="00DB7768">
              <w:rPr>
                <w:sz w:val="28"/>
                <w:szCs w:val="28"/>
                <w:lang w:val="kk-KZ"/>
              </w:rPr>
              <w:t xml:space="preserve"> түрінде көрсетілген</w:t>
            </w:r>
          </w:p>
        </w:tc>
      </w:tr>
    </w:tbl>
    <w:p w14:paraId="73388749" w14:textId="77777777" w:rsidR="00DB7768" w:rsidRPr="00DB7768" w:rsidRDefault="00DB7768" w:rsidP="00DB7768">
      <w:pPr>
        <w:jc w:val="both"/>
        <w:rPr>
          <w:sz w:val="28"/>
          <w:szCs w:val="28"/>
          <w:lang w:val="kk-KZ"/>
        </w:rPr>
        <w:sectPr w:rsidR="00DB7768" w:rsidRPr="00DB7768" w:rsidSect="00DB7768">
          <w:footerReference w:type="default" r:id="rId10"/>
          <w:pgSz w:w="11907" w:h="16840"/>
          <w:pgMar w:top="1418" w:right="851" w:bottom="1418" w:left="1418" w:header="709" w:footer="709" w:gutter="0"/>
          <w:cols w:space="720"/>
          <w:docGrid w:linePitch="381"/>
        </w:sectPr>
      </w:pPr>
    </w:p>
    <w:p w14:paraId="5AAAEF82" w14:textId="77777777" w:rsidR="00DB7768" w:rsidRPr="00DB7768" w:rsidRDefault="00DB7768" w:rsidP="00DB7768">
      <w:pPr>
        <w:ind w:firstLine="709"/>
        <w:jc w:val="center"/>
        <w:rPr>
          <w:sz w:val="28"/>
          <w:szCs w:val="28"/>
          <w:lang w:val="kk-KZ"/>
        </w:rPr>
      </w:pPr>
      <w:r w:rsidRPr="00DB7768">
        <w:rPr>
          <w:b/>
          <w:bCs/>
          <w:sz w:val="28"/>
          <w:lang w:val="kk-KZ"/>
        </w:rPr>
        <w:lastRenderedPageBreak/>
        <w:t>Аббревиатуралар мен олардың толық жазылуы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585"/>
        <w:gridCol w:w="7049"/>
      </w:tblGrid>
      <w:tr w:rsidR="00DB7768" w:rsidRPr="00DB7768" w14:paraId="3C109D2A" w14:textId="77777777" w:rsidTr="001E3429">
        <w:trPr>
          <w:trHeight w:val="23"/>
          <w:tblHeader/>
        </w:trPr>
        <w:tc>
          <w:tcPr>
            <w:tcW w:w="2585" w:type="dxa"/>
            <w:vAlign w:val="center"/>
          </w:tcPr>
          <w:p w14:paraId="6AB32EF5" w14:textId="77777777" w:rsidR="00DB7768" w:rsidRPr="00DB7768" w:rsidRDefault="00DB7768" w:rsidP="00DB7768">
            <w:pPr>
              <w:widowControl w:val="0"/>
              <w:jc w:val="center"/>
              <w:rPr>
                <w:sz w:val="28"/>
                <w:szCs w:val="28"/>
                <w:lang w:val="kk-KZ"/>
              </w:rPr>
            </w:pPr>
            <w:r w:rsidRPr="00DB7768">
              <w:rPr>
                <w:b/>
                <w:bCs/>
                <w:sz w:val="28"/>
                <w:szCs w:val="28"/>
                <w:lang w:val="kk-KZ"/>
              </w:rPr>
              <w:t>Аббревиатура</w:t>
            </w:r>
          </w:p>
        </w:tc>
        <w:tc>
          <w:tcPr>
            <w:tcW w:w="7049" w:type="dxa"/>
            <w:vAlign w:val="center"/>
          </w:tcPr>
          <w:p w14:paraId="771D59F2" w14:textId="77777777" w:rsidR="00DB7768" w:rsidRPr="00DB7768" w:rsidRDefault="00DB7768" w:rsidP="00DB7768">
            <w:pPr>
              <w:widowControl w:val="0"/>
              <w:ind w:firstLine="709"/>
              <w:jc w:val="both"/>
              <w:rPr>
                <w:sz w:val="28"/>
                <w:szCs w:val="28"/>
                <w:lang w:val="kk-KZ"/>
              </w:rPr>
            </w:pPr>
            <w:r w:rsidRPr="00DB7768">
              <w:rPr>
                <w:b/>
                <w:bCs/>
                <w:sz w:val="28"/>
                <w:szCs w:val="28"/>
                <w:lang w:val="kk-KZ"/>
              </w:rPr>
              <w:t>Толық жазылуы</w:t>
            </w:r>
          </w:p>
        </w:tc>
      </w:tr>
      <w:tr w:rsidR="00DB7768" w:rsidRPr="00DB7768" w14:paraId="3638FE07" w14:textId="77777777" w:rsidTr="001E3429">
        <w:trPr>
          <w:trHeight w:val="23"/>
        </w:trPr>
        <w:tc>
          <w:tcPr>
            <w:tcW w:w="2585" w:type="dxa"/>
          </w:tcPr>
          <w:p w14:paraId="646A1EA9" w14:textId="77777777" w:rsidR="00DB7768" w:rsidRPr="00DB7768" w:rsidRDefault="00DB7768" w:rsidP="00DB7768">
            <w:pPr>
              <w:widowControl w:val="0"/>
              <w:tabs>
                <w:tab w:val="center" w:pos="1177"/>
              </w:tabs>
              <w:jc w:val="both"/>
              <w:rPr>
                <w:sz w:val="28"/>
                <w:szCs w:val="28"/>
                <w:lang w:val="kk-KZ"/>
              </w:rPr>
            </w:pPr>
            <w:r w:rsidRPr="00DB7768">
              <w:rPr>
                <w:sz w:val="28"/>
                <w:szCs w:val="28"/>
                <w:lang w:val="kk-KZ"/>
              </w:rPr>
              <w:t>ГӨЗ</w:t>
            </w:r>
          </w:p>
        </w:tc>
        <w:tc>
          <w:tcPr>
            <w:tcW w:w="7049" w:type="dxa"/>
          </w:tcPr>
          <w:p w14:paraId="56272165" w14:textId="77777777" w:rsidR="00DB7768" w:rsidRPr="00DB7768" w:rsidRDefault="00DB7768" w:rsidP="00DB7768">
            <w:pPr>
              <w:widowControl w:val="0"/>
              <w:jc w:val="both"/>
              <w:rPr>
                <w:sz w:val="28"/>
                <w:szCs w:val="28"/>
                <w:lang w:val="kk-KZ"/>
              </w:rPr>
            </w:pPr>
            <w:r w:rsidRPr="00DB7768">
              <w:rPr>
                <w:sz w:val="28"/>
                <w:szCs w:val="28"/>
                <w:lang w:val="kk-KZ"/>
              </w:rPr>
              <w:t>Газ өңдеу зауыттары</w:t>
            </w:r>
          </w:p>
        </w:tc>
      </w:tr>
      <w:tr w:rsidR="00DB7768" w:rsidRPr="00DB7768" w14:paraId="3937276C" w14:textId="77777777" w:rsidTr="001E3429">
        <w:trPr>
          <w:trHeight w:val="23"/>
        </w:trPr>
        <w:tc>
          <w:tcPr>
            <w:tcW w:w="2585" w:type="dxa"/>
          </w:tcPr>
          <w:p w14:paraId="43762052" w14:textId="77777777" w:rsidR="00DB7768" w:rsidRPr="00DB7768" w:rsidRDefault="00DB7768" w:rsidP="00DB7768">
            <w:pPr>
              <w:widowControl w:val="0"/>
              <w:jc w:val="both"/>
              <w:rPr>
                <w:sz w:val="28"/>
                <w:szCs w:val="28"/>
                <w:lang w:val="kk-KZ"/>
              </w:rPr>
            </w:pPr>
            <w:r w:rsidRPr="00DB7768">
              <w:rPr>
                <w:sz w:val="28"/>
                <w:szCs w:val="28"/>
                <w:lang w:val="kk-KZ"/>
              </w:rPr>
              <w:t>ГФҚ</w:t>
            </w:r>
          </w:p>
        </w:tc>
        <w:tc>
          <w:tcPr>
            <w:tcW w:w="7049" w:type="dxa"/>
          </w:tcPr>
          <w:p w14:paraId="25C2B219" w14:textId="77777777" w:rsidR="00DB7768" w:rsidRPr="00DB7768" w:rsidRDefault="00DB7768" w:rsidP="00DB7768">
            <w:pPr>
              <w:widowControl w:val="0"/>
              <w:jc w:val="both"/>
              <w:rPr>
                <w:sz w:val="28"/>
                <w:szCs w:val="28"/>
                <w:lang w:val="kk-KZ"/>
              </w:rPr>
            </w:pPr>
            <w:r w:rsidRPr="00DB7768">
              <w:rPr>
                <w:sz w:val="28"/>
                <w:szCs w:val="28"/>
                <w:lang w:val="kk-KZ"/>
              </w:rPr>
              <w:t>Газ фракциялау қондырғылары</w:t>
            </w:r>
          </w:p>
        </w:tc>
      </w:tr>
      <w:tr w:rsidR="00DB7768" w:rsidRPr="00DB7768" w14:paraId="1EA6EFCC" w14:textId="77777777" w:rsidTr="001E3429">
        <w:trPr>
          <w:trHeight w:val="23"/>
        </w:trPr>
        <w:tc>
          <w:tcPr>
            <w:tcW w:w="2585" w:type="dxa"/>
          </w:tcPr>
          <w:p w14:paraId="13F038DF" w14:textId="77777777" w:rsidR="00DB7768" w:rsidRPr="00DB7768" w:rsidRDefault="00DB7768" w:rsidP="00DB7768">
            <w:pPr>
              <w:widowControl w:val="0"/>
              <w:jc w:val="both"/>
              <w:rPr>
                <w:sz w:val="28"/>
                <w:szCs w:val="28"/>
                <w:lang w:val="kk-KZ"/>
              </w:rPr>
            </w:pPr>
            <w:r w:rsidRPr="00DB7768">
              <w:rPr>
                <w:sz w:val="28"/>
                <w:szCs w:val="28"/>
                <w:lang w:val="kk-KZ"/>
              </w:rPr>
              <w:t>ЖККФ</w:t>
            </w:r>
          </w:p>
        </w:tc>
        <w:tc>
          <w:tcPr>
            <w:tcW w:w="7049" w:type="dxa"/>
          </w:tcPr>
          <w:p w14:paraId="01C2864D" w14:textId="77777777" w:rsidR="00DB7768" w:rsidRPr="00DB7768" w:rsidRDefault="00DB7768" w:rsidP="00DB7768">
            <w:pPr>
              <w:widowControl w:val="0"/>
              <w:jc w:val="both"/>
              <w:rPr>
                <w:sz w:val="28"/>
                <w:szCs w:val="28"/>
                <w:lang w:val="kk-KZ"/>
              </w:rPr>
            </w:pPr>
            <w:r w:rsidRPr="00DB7768">
              <w:rPr>
                <w:sz w:val="28"/>
                <w:szCs w:val="28"/>
                <w:lang w:val="kk-KZ"/>
              </w:rPr>
              <w:t>Жеңіл көмірсутектердің кең фракциялары</w:t>
            </w:r>
          </w:p>
        </w:tc>
      </w:tr>
      <w:tr w:rsidR="00DB7768" w:rsidRPr="00DB7768" w14:paraId="0DE750E8" w14:textId="77777777" w:rsidTr="001E3429">
        <w:trPr>
          <w:trHeight w:val="23"/>
        </w:trPr>
        <w:tc>
          <w:tcPr>
            <w:tcW w:w="2585" w:type="dxa"/>
          </w:tcPr>
          <w:p w14:paraId="054A24F4" w14:textId="77777777" w:rsidR="00DB7768" w:rsidRPr="00DB7768" w:rsidRDefault="00DB7768" w:rsidP="00DB7768">
            <w:pPr>
              <w:widowControl w:val="0"/>
              <w:jc w:val="both"/>
              <w:rPr>
                <w:sz w:val="28"/>
                <w:szCs w:val="28"/>
                <w:lang w:val="kk-KZ"/>
              </w:rPr>
            </w:pPr>
            <w:r w:rsidRPr="00DB7768">
              <w:rPr>
                <w:sz w:val="28"/>
                <w:szCs w:val="28"/>
                <w:lang w:val="kk-KZ"/>
              </w:rPr>
              <w:t>КӨҚ</w:t>
            </w:r>
          </w:p>
        </w:tc>
        <w:tc>
          <w:tcPr>
            <w:tcW w:w="7049" w:type="dxa"/>
          </w:tcPr>
          <w:p w14:paraId="087865D5" w14:textId="77777777" w:rsidR="00DB7768" w:rsidRPr="00DB7768" w:rsidRDefault="00DB7768" w:rsidP="00DB7768">
            <w:pPr>
              <w:widowControl w:val="0"/>
              <w:jc w:val="both"/>
              <w:rPr>
                <w:sz w:val="28"/>
                <w:szCs w:val="28"/>
                <w:lang w:val="kk-KZ"/>
              </w:rPr>
            </w:pPr>
            <w:r w:rsidRPr="00DB7768">
              <w:rPr>
                <w:sz w:val="28"/>
                <w:szCs w:val="28"/>
                <w:lang w:val="kk-KZ"/>
              </w:rPr>
              <w:t>Күкірт өндіру қондырғылары</w:t>
            </w:r>
          </w:p>
        </w:tc>
      </w:tr>
      <w:tr w:rsidR="00DB7768" w:rsidRPr="00DB7768" w14:paraId="15C245CB" w14:textId="77777777" w:rsidTr="001E3429">
        <w:trPr>
          <w:trHeight w:val="23"/>
        </w:trPr>
        <w:tc>
          <w:tcPr>
            <w:tcW w:w="2585" w:type="dxa"/>
          </w:tcPr>
          <w:p w14:paraId="7E17946B" w14:textId="77777777" w:rsidR="00DB7768" w:rsidRPr="00DB7768" w:rsidRDefault="00DB7768" w:rsidP="00DB7768">
            <w:pPr>
              <w:widowControl w:val="0"/>
              <w:jc w:val="both"/>
              <w:rPr>
                <w:sz w:val="28"/>
                <w:szCs w:val="28"/>
                <w:lang w:val="kk-KZ"/>
              </w:rPr>
            </w:pPr>
            <w:r w:rsidRPr="00DB7768">
              <w:rPr>
                <w:sz w:val="28"/>
                <w:szCs w:val="28"/>
                <w:lang w:val="kk-KZ"/>
              </w:rPr>
              <w:t>МАЖ</w:t>
            </w:r>
          </w:p>
        </w:tc>
        <w:tc>
          <w:tcPr>
            <w:tcW w:w="7049" w:type="dxa"/>
          </w:tcPr>
          <w:p w14:paraId="69A5B94A" w14:textId="77777777" w:rsidR="00DB7768" w:rsidRPr="00DB7768" w:rsidRDefault="00DB7768" w:rsidP="00DB7768">
            <w:pPr>
              <w:widowControl w:val="0"/>
              <w:jc w:val="both"/>
              <w:rPr>
                <w:sz w:val="28"/>
                <w:szCs w:val="28"/>
                <w:lang w:val="kk-KZ"/>
              </w:rPr>
            </w:pPr>
            <w:r w:rsidRPr="00DB7768">
              <w:rPr>
                <w:sz w:val="28"/>
                <w:szCs w:val="28"/>
                <w:lang w:val="kk-KZ"/>
              </w:rPr>
              <w:t>Эмиссиялар мониторингінің автоматтандырылған жүйесі</w:t>
            </w:r>
          </w:p>
        </w:tc>
      </w:tr>
      <w:tr w:rsidR="00DB7768" w:rsidRPr="00044094" w14:paraId="37819700" w14:textId="77777777" w:rsidTr="001E3429">
        <w:trPr>
          <w:trHeight w:val="23"/>
        </w:trPr>
        <w:tc>
          <w:tcPr>
            <w:tcW w:w="2585" w:type="dxa"/>
          </w:tcPr>
          <w:p w14:paraId="58FC4487" w14:textId="77777777" w:rsidR="00DB7768" w:rsidRPr="00DB7768" w:rsidRDefault="00DB7768" w:rsidP="00DB7768">
            <w:pPr>
              <w:widowControl w:val="0"/>
              <w:jc w:val="both"/>
              <w:rPr>
                <w:sz w:val="28"/>
                <w:szCs w:val="28"/>
                <w:lang w:val="kk-KZ"/>
              </w:rPr>
            </w:pPr>
            <w:r w:rsidRPr="00DB7768">
              <w:rPr>
                <w:sz w:val="28"/>
                <w:szCs w:val="28"/>
                <w:lang w:val="kk-KZ"/>
              </w:rPr>
              <w:t>МӨЗ</w:t>
            </w:r>
          </w:p>
        </w:tc>
        <w:tc>
          <w:tcPr>
            <w:tcW w:w="7049" w:type="dxa"/>
          </w:tcPr>
          <w:p w14:paraId="60DDC954" w14:textId="77777777" w:rsidR="00DB7768" w:rsidRPr="00DB7768" w:rsidRDefault="00DB7768" w:rsidP="00DB7768">
            <w:pPr>
              <w:widowControl w:val="0"/>
              <w:jc w:val="both"/>
              <w:rPr>
                <w:sz w:val="28"/>
                <w:szCs w:val="28"/>
                <w:lang w:val="kk-KZ"/>
              </w:rPr>
            </w:pPr>
            <w:r w:rsidRPr="00DB7768">
              <w:rPr>
                <w:sz w:val="28"/>
                <w:szCs w:val="28"/>
                <w:lang w:val="kk-KZ"/>
              </w:rPr>
              <w:t>Мұнай өңдеу және мұнай-химия зауыттары</w:t>
            </w:r>
          </w:p>
        </w:tc>
      </w:tr>
      <w:tr w:rsidR="00DB7768" w:rsidRPr="00DB7768" w14:paraId="563D496B" w14:textId="77777777" w:rsidTr="001E3429">
        <w:trPr>
          <w:trHeight w:val="23"/>
        </w:trPr>
        <w:tc>
          <w:tcPr>
            <w:tcW w:w="2585" w:type="dxa"/>
          </w:tcPr>
          <w:p w14:paraId="018A9BAB" w14:textId="77777777" w:rsidR="00DB7768" w:rsidRPr="00DB7768" w:rsidRDefault="00DB7768" w:rsidP="00DB7768">
            <w:pPr>
              <w:widowControl w:val="0"/>
              <w:jc w:val="both"/>
              <w:rPr>
                <w:sz w:val="28"/>
                <w:szCs w:val="28"/>
                <w:lang w:val="kk-KZ"/>
              </w:rPr>
            </w:pPr>
            <w:r w:rsidRPr="00DB7768">
              <w:rPr>
                <w:sz w:val="28"/>
                <w:szCs w:val="28"/>
                <w:lang w:val="kk-KZ"/>
              </w:rPr>
              <w:t>СКГ</w:t>
            </w:r>
          </w:p>
        </w:tc>
        <w:tc>
          <w:tcPr>
            <w:tcW w:w="7049" w:type="dxa"/>
          </w:tcPr>
          <w:p w14:paraId="3D82993B" w14:textId="77777777" w:rsidR="00DB7768" w:rsidRPr="00DB7768" w:rsidRDefault="00DB7768" w:rsidP="00DB7768">
            <w:pPr>
              <w:widowControl w:val="0"/>
              <w:jc w:val="both"/>
              <w:rPr>
                <w:sz w:val="28"/>
                <w:szCs w:val="28"/>
                <w:lang w:val="kk-KZ"/>
              </w:rPr>
            </w:pPr>
            <w:r w:rsidRPr="00DB7768">
              <w:rPr>
                <w:sz w:val="28"/>
                <w:szCs w:val="28"/>
                <w:lang w:val="kk-KZ"/>
              </w:rPr>
              <w:t>Сұйытылған көмірсутек газдары</w:t>
            </w:r>
          </w:p>
        </w:tc>
      </w:tr>
      <w:tr w:rsidR="00DB7768" w:rsidRPr="00DB7768" w14:paraId="0A92BCC2" w14:textId="77777777" w:rsidTr="001E3429">
        <w:trPr>
          <w:trHeight w:val="23"/>
        </w:trPr>
        <w:tc>
          <w:tcPr>
            <w:tcW w:w="2585" w:type="dxa"/>
          </w:tcPr>
          <w:p w14:paraId="08368323" w14:textId="77777777" w:rsidR="00DB7768" w:rsidRPr="00DB7768" w:rsidRDefault="00DB7768" w:rsidP="00DB7768">
            <w:pPr>
              <w:widowControl w:val="0"/>
              <w:jc w:val="both"/>
              <w:rPr>
                <w:sz w:val="28"/>
                <w:szCs w:val="28"/>
                <w:lang w:val="kk-KZ"/>
              </w:rPr>
            </w:pPr>
            <w:r w:rsidRPr="00DB7768">
              <w:rPr>
                <w:sz w:val="28"/>
                <w:szCs w:val="28"/>
                <w:lang w:val="kk-KZ"/>
              </w:rPr>
              <w:t>ТТА</w:t>
            </w:r>
          </w:p>
        </w:tc>
        <w:tc>
          <w:tcPr>
            <w:tcW w:w="7049" w:type="dxa"/>
          </w:tcPr>
          <w:p w14:paraId="2E519375" w14:textId="77777777" w:rsidR="00DB7768" w:rsidRPr="00DB7768" w:rsidRDefault="00DB7768" w:rsidP="00DB7768">
            <w:pPr>
              <w:widowControl w:val="0"/>
              <w:jc w:val="both"/>
              <w:rPr>
                <w:sz w:val="28"/>
                <w:szCs w:val="28"/>
                <w:lang w:val="kk-KZ"/>
              </w:rPr>
            </w:pPr>
            <w:r w:rsidRPr="00DB7768">
              <w:rPr>
                <w:sz w:val="28"/>
                <w:szCs w:val="28"/>
                <w:lang w:val="kk-KZ"/>
              </w:rPr>
              <w:t>Төменгі температурада адсорбциялау</w:t>
            </w:r>
          </w:p>
        </w:tc>
      </w:tr>
      <w:tr w:rsidR="00DB7768" w:rsidRPr="00DB7768" w14:paraId="21CB4842" w14:textId="77777777" w:rsidTr="001E3429">
        <w:trPr>
          <w:trHeight w:val="23"/>
        </w:trPr>
        <w:tc>
          <w:tcPr>
            <w:tcW w:w="2585" w:type="dxa"/>
          </w:tcPr>
          <w:p w14:paraId="3A601C5E" w14:textId="77777777" w:rsidR="00DB7768" w:rsidRPr="00DB7768" w:rsidRDefault="00DB7768" w:rsidP="00DB7768">
            <w:pPr>
              <w:widowControl w:val="0"/>
              <w:jc w:val="both"/>
              <w:rPr>
                <w:sz w:val="28"/>
                <w:szCs w:val="28"/>
                <w:lang w:val="kk-KZ"/>
              </w:rPr>
            </w:pPr>
            <w:r w:rsidRPr="00DB7768">
              <w:rPr>
                <w:sz w:val="28"/>
                <w:szCs w:val="28"/>
                <w:lang w:val="kk-KZ"/>
              </w:rPr>
              <w:t>ТТК</w:t>
            </w:r>
          </w:p>
        </w:tc>
        <w:tc>
          <w:tcPr>
            <w:tcW w:w="7049" w:type="dxa"/>
          </w:tcPr>
          <w:p w14:paraId="142D1D57" w14:textId="77777777" w:rsidR="00DB7768" w:rsidRPr="00DB7768" w:rsidRDefault="00DB7768" w:rsidP="00DB7768">
            <w:pPr>
              <w:widowControl w:val="0"/>
              <w:jc w:val="both"/>
              <w:rPr>
                <w:sz w:val="28"/>
                <w:szCs w:val="28"/>
                <w:lang w:val="kk-KZ"/>
              </w:rPr>
            </w:pPr>
            <w:r w:rsidRPr="00DB7768">
              <w:rPr>
                <w:sz w:val="28"/>
                <w:szCs w:val="28"/>
                <w:lang w:val="kk-KZ"/>
              </w:rPr>
              <w:t>Төменгі температурада конденсациялау</w:t>
            </w:r>
          </w:p>
        </w:tc>
      </w:tr>
      <w:tr w:rsidR="00DB7768" w:rsidRPr="00DB7768" w14:paraId="6CDA17E3" w14:textId="77777777" w:rsidTr="001E3429">
        <w:trPr>
          <w:trHeight w:val="23"/>
        </w:trPr>
        <w:tc>
          <w:tcPr>
            <w:tcW w:w="2585" w:type="dxa"/>
          </w:tcPr>
          <w:p w14:paraId="0E9FC18E" w14:textId="77777777" w:rsidR="00DB7768" w:rsidRPr="00DB7768" w:rsidRDefault="00DB7768" w:rsidP="00DB7768">
            <w:pPr>
              <w:widowControl w:val="0"/>
              <w:jc w:val="both"/>
              <w:rPr>
                <w:sz w:val="28"/>
                <w:szCs w:val="28"/>
                <w:lang w:val="kk-KZ"/>
              </w:rPr>
            </w:pPr>
            <w:r w:rsidRPr="00DB7768">
              <w:rPr>
                <w:sz w:val="28"/>
                <w:szCs w:val="28"/>
                <w:lang w:val="kk-KZ"/>
              </w:rPr>
              <w:t>ТТС</w:t>
            </w:r>
          </w:p>
        </w:tc>
        <w:tc>
          <w:tcPr>
            <w:tcW w:w="7049" w:type="dxa"/>
          </w:tcPr>
          <w:p w14:paraId="21D11332" w14:textId="77777777" w:rsidR="00DB7768" w:rsidRPr="00DB7768" w:rsidRDefault="00DB7768" w:rsidP="00DB7768">
            <w:pPr>
              <w:widowControl w:val="0"/>
              <w:jc w:val="both"/>
              <w:rPr>
                <w:sz w:val="28"/>
                <w:szCs w:val="28"/>
                <w:lang w:val="kk-KZ"/>
              </w:rPr>
            </w:pPr>
            <w:r w:rsidRPr="00DB7768">
              <w:rPr>
                <w:sz w:val="28"/>
                <w:szCs w:val="28"/>
                <w:lang w:val="kk-KZ"/>
              </w:rPr>
              <w:t>Төменгі температурада сепарациялау</w:t>
            </w:r>
          </w:p>
        </w:tc>
      </w:tr>
      <w:tr w:rsidR="00DB7768" w:rsidRPr="00DB7768" w14:paraId="37E0B4C7" w14:textId="77777777" w:rsidTr="001E3429">
        <w:trPr>
          <w:trHeight w:val="23"/>
        </w:trPr>
        <w:tc>
          <w:tcPr>
            <w:tcW w:w="2585" w:type="dxa"/>
          </w:tcPr>
          <w:p w14:paraId="05D35E8C" w14:textId="77777777" w:rsidR="00DB7768" w:rsidRPr="00DB7768" w:rsidRDefault="00DB7768" w:rsidP="00DB7768">
            <w:pPr>
              <w:widowControl w:val="0"/>
              <w:jc w:val="both"/>
              <w:rPr>
                <w:sz w:val="28"/>
                <w:szCs w:val="28"/>
                <w:lang w:val="kk-KZ"/>
              </w:rPr>
            </w:pPr>
            <w:r w:rsidRPr="00DB7768">
              <w:rPr>
                <w:sz w:val="28"/>
                <w:szCs w:val="28"/>
                <w:lang w:val="kk-KZ"/>
              </w:rPr>
              <w:t>ШГТҚ</w:t>
            </w:r>
          </w:p>
        </w:tc>
        <w:tc>
          <w:tcPr>
            <w:tcW w:w="7049" w:type="dxa"/>
          </w:tcPr>
          <w:p w14:paraId="18DED6BC" w14:textId="77777777" w:rsidR="00DB7768" w:rsidRPr="00DB7768" w:rsidRDefault="00DB7768" w:rsidP="00DB7768">
            <w:pPr>
              <w:widowControl w:val="0"/>
              <w:jc w:val="both"/>
              <w:rPr>
                <w:sz w:val="28"/>
                <w:szCs w:val="28"/>
                <w:lang w:val="kk-KZ"/>
              </w:rPr>
            </w:pPr>
            <w:r w:rsidRPr="00DB7768">
              <w:rPr>
                <w:sz w:val="28"/>
                <w:szCs w:val="28"/>
                <w:lang w:val="kk-KZ"/>
              </w:rPr>
              <w:t>Шығатын газдарды тазарту қондырғысы</w:t>
            </w:r>
          </w:p>
        </w:tc>
      </w:tr>
    </w:tbl>
    <w:p w14:paraId="4283FEE6" w14:textId="77777777" w:rsidR="00DB7768" w:rsidRPr="00DB7768" w:rsidRDefault="00DB7768" w:rsidP="00DB7768">
      <w:pPr>
        <w:ind w:firstLine="709"/>
        <w:jc w:val="center"/>
        <w:rPr>
          <w:b/>
          <w:sz w:val="28"/>
          <w:szCs w:val="32"/>
          <w:lang w:val="kk-KZ"/>
        </w:rPr>
      </w:pPr>
    </w:p>
    <w:p w14:paraId="5CD697C4" w14:textId="77777777" w:rsidR="00DB7768" w:rsidRPr="00DB7768" w:rsidRDefault="00DB7768" w:rsidP="00DB7768">
      <w:pPr>
        <w:jc w:val="center"/>
        <w:outlineLvl w:val="0"/>
        <w:rPr>
          <w:b/>
          <w:noProof/>
          <w:kern w:val="36"/>
          <w:sz w:val="28"/>
          <w:szCs w:val="28"/>
          <w:lang w:val="kk-KZ"/>
        </w:rPr>
      </w:pPr>
      <w:r w:rsidRPr="00DB7768">
        <w:rPr>
          <w:b/>
          <w:sz w:val="28"/>
          <w:szCs w:val="32"/>
          <w:lang w:val="kk-KZ"/>
        </w:rPr>
        <w:br w:type="page"/>
      </w:r>
      <w:bookmarkStart w:id="11" w:name="_Toc151118082"/>
      <w:bookmarkStart w:id="12" w:name="_Toc235021304"/>
      <w:r w:rsidRPr="00DB7768">
        <w:rPr>
          <w:b/>
          <w:noProof/>
          <w:kern w:val="36"/>
          <w:sz w:val="28"/>
          <w:szCs w:val="28"/>
          <w:lang w:val="kk-KZ"/>
        </w:rPr>
        <w:lastRenderedPageBreak/>
        <w:t>Алғысөз</w:t>
      </w:r>
      <w:bookmarkEnd w:id="11"/>
      <w:bookmarkEnd w:id="12"/>
    </w:p>
    <w:p w14:paraId="2F892EB8" w14:textId="77777777" w:rsidR="00DB7768" w:rsidRPr="00DB7768" w:rsidRDefault="00DB7768" w:rsidP="00DB7768">
      <w:pPr>
        <w:ind w:firstLine="709"/>
        <w:jc w:val="center"/>
        <w:rPr>
          <w:b/>
          <w:sz w:val="28"/>
          <w:szCs w:val="28"/>
          <w:lang w:val="kk-KZ"/>
        </w:rPr>
      </w:pPr>
    </w:p>
    <w:p w14:paraId="3CD20DA1" w14:textId="77777777" w:rsidR="00DB7768" w:rsidRPr="00DB7768" w:rsidRDefault="00DB7768" w:rsidP="00DB7768">
      <w:pPr>
        <w:ind w:firstLine="709"/>
        <w:jc w:val="both"/>
        <w:rPr>
          <w:b/>
          <w:sz w:val="28"/>
          <w:szCs w:val="28"/>
          <w:lang w:val="kk-KZ"/>
        </w:rPr>
      </w:pPr>
      <w:bookmarkStart w:id="13" w:name="_heading=h.tyjcwt" w:colFirst="0" w:colLast="0"/>
      <w:bookmarkEnd w:id="13"/>
      <w:r w:rsidRPr="00DB7768">
        <w:rPr>
          <w:b/>
          <w:sz w:val="28"/>
          <w:szCs w:val="28"/>
          <w:lang w:val="kk-KZ"/>
        </w:rPr>
        <w:t>Ең үздік қолжетімді техникалар бойынша анықтамалық мазмұнының қысқаша сипаттамасы: халықаралық аналогтармен өзара байланысы</w:t>
      </w:r>
    </w:p>
    <w:p w14:paraId="6161A996" w14:textId="77777777" w:rsidR="00DB7768" w:rsidRPr="00DB7768" w:rsidRDefault="00DB7768" w:rsidP="00DB7768">
      <w:pPr>
        <w:ind w:firstLine="709"/>
        <w:jc w:val="both"/>
        <w:rPr>
          <w:sz w:val="28"/>
          <w:szCs w:val="28"/>
          <w:lang w:val="kk-KZ"/>
        </w:rPr>
      </w:pPr>
      <w:r w:rsidRPr="00DB7768">
        <w:rPr>
          <w:sz w:val="28"/>
          <w:szCs w:val="28"/>
          <w:lang w:val="kk-KZ"/>
        </w:rPr>
        <w:t xml:space="preserve">Ең үздік қолжетімді техникалар бойынша </w:t>
      </w:r>
      <w:r w:rsidRPr="00DB7768">
        <w:rPr>
          <w:b/>
          <w:sz w:val="28"/>
          <w:szCs w:val="28"/>
          <w:lang w:val="kk-KZ"/>
        </w:rPr>
        <w:t>«</w:t>
      </w:r>
      <w:r w:rsidRPr="00DB7768">
        <w:rPr>
          <w:sz w:val="28"/>
          <w:szCs w:val="28"/>
          <w:lang w:val="kk-KZ"/>
        </w:rPr>
        <w:t>Мұнай және газ өндіру</w:t>
      </w:r>
      <w:r w:rsidRPr="00DB7768">
        <w:rPr>
          <w:b/>
          <w:sz w:val="28"/>
          <w:szCs w:val="28"/>
          <w:lang w:val="kk-KZ"/>
        </w:rPr>
        <w:t>»</w:t>
      </w:r>
      <w:r w:rsidRPr="00DB7768">
        <w:rPr>
          <w:sz w:val="28"/>
          <w:szCs w:val="28"/>
          <w:lang w:val="kk-KZ"/>
        </w:rPr>
        <w:t xml:space="preserve"> анықтамалығы (бұдан әрі – ЕҚТ бойынша анықтамалық) Қазақстан Республикасы Экология және табиғи ресурстар министрлігінің 044 «Технологиялар мен үздік практикаларды ілгерілету, бизнес пен инвестицияларды дамыту арқылы Қазақстанның жасыл экономикаға жылдам көшуіне ықпал ету»</w:t>
      </w:r>
      <w:r w:rsidRPr="00DB7768">
        <w:rPr>
          <w:b/>
          <w:sz w:val="28"/>
          <w:szCs w:val="28"/>
          <w:lang w:val="kk-KZ"/>
        </w:rPr>
        <w:t xml:space="preserve"> </w:t>
      </w:r>
      <w:r w:rsidRPr="00DB7768">
        <w:rPr>
          <w:sz w:val="28"/>
          <w:szCs w:val="28"/>
          <w:lang w:val="kk-KZ"/>
        </w:rPr>
        <w:t>бюджеттік бағдарламасын іске асыру шеңберінде Қазақстан Республикасының Экология кодексін (бұдан әрі – Экологиялық кодекс) іске асыру мақсатында әзірленді.</w:t>
      </w:r>
    </w:p>
    <w:p w14:paraId="7AB3BFFF" w14:textId="77777777" w:rsidR="00DB7768" w:rsidRPr="00DB7768" w:rsidRDefault="00DB7768" w:rsidP="00DB7768">
      <w:pPr>
        <w:ind w:firstLine="709"/>
        <w:jc w:val="both"/>
        <w:rPr>
          <w:sz w:val="28"/>
          <w:szCs w:val="28"/>
          <w:lang w:val="kk-KZ"/>
        </w:rPr>
      </w:pPr>
      <w:r w:rsidRPr="00DB7768">
        <w:rPr>
          <w:sz w:val="28"/>
          <w:szCs w:val="28"/>
          <w:lang w:val="kk-KZ"/>
        </w:rPr>
        <w:t xml:space="preserve">ЕҚТ бойынша анықтамалықты әзірлеу кезінде қолдану саласындағы ең үздік қолжетімді техникалардың техникалық және экономикалық қолжетімділігіне негіз болатын, Қазақстан Республикасының климаттық, экономикалық, экологиялық жағдайларына, отын-шикізат базасына негізделген бейімделу қажеттілігін ескере отырып, ең үздік әлемдік тәжірибе және Ресей Федерациясының </w:t>
      </w:r>
      <w:r w:rsidRPr="00DB7768">
        <w:rPr>
          <w:b/>
          <w:sz w:val="28"/>
          <w:szCs w:val="28"/>
          <w:lang w:val="kk-KZ"/>
        </w:rPr>
        <w:t>«</w:t>
      </w:r>
      <w:r w:rsidRPr="00DB7768">
        <w:rPr>
          <w:sz w:val="28"/>
          <w:szCs w:val="28"/>
          <w:lang w:val="kk-KZ"/>
        </w:rPr>
        <w:t>Мұнай өндіру</w:t>
      </w:r>
      <w:r w:rsidRPr="00DB7768">
        <w:rPr>
          <w:b/>
          <w:sz w:val="28"/>
          <w:szCs w:val="28"/>
          <w:lang w:val="kk-KZ"/>
        </w:rPr>
        <w:t>»</w:t>
      </w:r>
      <w:r w:rsidRPr="00DB7768">
        <w:rPr>
          <w:sz w:val="28"/>
          <w:szCs w:val="28"/>
          <w:lang w:val="kk-KZ"/>
        </w:rPr>
        <w:t xml:space="preserve"> (АТА 28-2021) ең үздік қолжетімді технологиялар бойынша ақпараттық-техникалық анықтамалық</w:t>
      </w:r>
      <w:r w:rsidRPr="00DB7768">
        <w:rPr>
          <w:b/>
          <w:sz w:val="28"/>
          <w:szCs w:val="28"/>
          <w:lang w:val="kk-KZ"/>
        </w:rPr>
        <w:t>»</w:t>
      </w:r>
      <w:r w:rsidRPr="00DB7768">
        <w:rPr>
          <w:sz w:val="28"/>
          <w:szCs w:val="28"/>
          <w:lang w:val="kk-KZ"/>
        </w:rPr>
        <w:t xml:space="preserve"> және </w:t>
      </w:r>
      <w:r w:rsidRPr="00DB7768">
        <w:rPr>
          <w:b/>
          <w:sz w:val="28"/>
          <w:szCs w:val="28"/>
          <w:lang w:val="kk-KZ"/>
        </w:rPr>
        <w:t>«</w:t>
      </w:r>
      <w:r w:rsidRPr="00DB7768">
        <w:rPr>
          <w:sz w:val="28"/>
          <w:szCs w:val="28"/>
          <w:lang w:val="kk-KZ"/>
        </w:rPr>
        <w:t>Газ өндіру</w:t>
      </w:r>
      <w:r w:rsidRPr="00DB7768">
        <w:rPr>
          <w:b/>
          <w:sz w:val="28"/>
          <w:szCs w:val="28"/>
          <w:lang w:val="kk-KZ"/>
        </w:rPr>
        <w:t>»</w:t>
      </w:r>
      <w:r w:rsidRPr="00DB7768">
        <w:rPr>
          <w:sz w:val="28"/>
          <w:szCs w:val="28"/>
          <w:lang w:val="kk-KZ"/>
        </w:rPr>
        <w:t xml:space="preserve"> (АТА 29-2017) ең үздік қолжетімді технологиялар бойынша ақпараттық-техникалық анықтамалық</w:t>
      </w:r>
      <w:r w:rsidRPr="00DB7768">
        <w:rPr>
          <w:b/>
          <w:sz w:val="28"/>
          <w:szCs w:val="28"/>
          <w:lang w:val="kk-KZ"/>
        </w:rPr>
        <w:t>»</w:t>
      </w:r>
      <w:r w:rsidRPr="00DB7768">
        <w:rPr>
          <w:sz w:val="28"/>
          <w:szCs w:val="28"/>
          <w:lang w:val="kk-KZ"/>
        </w:rPr>
        <w:t xml:space="preserve"> (АТА 29-2017), Америка Құрама Штаттары Compendium of greenhouse Gas Emissions Methodologies for the Natural Gas and Oil Industry (АҚШ 2021), development of Emission Factors for Leaks in Refinery components in Heavy Liquid Service (USA) ең үздік қолжетімді техникалар бойынша ұқсас және салыстырмалы анықтамалық құжаттары ескерілді. </w:t>
      </w:r>
    </w:p>
    <w:p w14:paraId="5CD9980A" w14:textId="77777777" w:rsidR="00DB7768" w:rsidRPr="00DB7768" w:rsidRDefault="00DB7768" w:rsidP="00DB7768">
      <w:pPr>
        <w:ind w:firstLine="709"/>
        <w:jc w:val="both"/>
        <w:rPr>
          <w:sz w:val="28"/>
          <w:szCs w:val="28"/>
          <w:lang w:val="kk-KZ"/>
        </w:rPr>
      </w:pPr>
      <w:r w:rsidRPr="00DB7768">
        <w:rPr>
          <w:sz w:val="28"/>
          <w:szCs w:val="28"/>
          <w:lang w:val="kk-KZ"/>
        </w:rPr>
        <w:t>ЕҚТ бойынша анықтамалық мұнай және газ өндіру саласындағы қызметті жүзеге асыратын кәсіпорындарға, сондай-ақ қоршаған ортаға әсер етуге кешенді экологиялық рұқсаттар беруге қатысты шешімдер қабылдау үшін қоршаған ортаны қорғау саласындағы уәкілетті органға арналған.</w:t>
      </w:r>
    </w:p>
    <w:p w14:paraId="22AAA1F5" w14:textId="77777777" w:rsidR="00DB7768" w:rsidRPr="00DB7768" w:rsidRDefault="00DB7768" w:rsidP="00DB7768">
      <w:pPr>
        <w:ind w:firstLine="709"/>
        <w:jc w:val="both"/>
        <w:rPr>
          <w:sz w:val="28"/>
          <w:szCs w:val="28"/>
          <w:lang w:val="kk-KZ"/>
        </w:rPr>
      </w:pPr>
      <w:r w:rsidRPr="00DB7768">
        <w:rPr>
          <w:sz w:val="28"/>
          <w:szCs w:val="28"/>
          <w:lang w:val="kk-KZ"/>
        </w:rPr>
        <w:t xml:space="preserve">Технологиялық процеске арналған ең үздік қолжетімді техникалардың жиынтығында бір немесе бірнешеуін қолдануға байланысты технологиялық көрсеткіштерді ең үздік қолжетімді техникалар бойынша </w:t>
      </w:r>
      <w:r w:rsidRPr="00DB7768">
        <w:rPr>
          <w:b/>
          <w:sz w:val="28"/>
          <w:szCs w:val="28"/>
          <w:lang w:val="kk-KZ"/>
        </w:rPr>
        <w:t>«</w:t>
      </w:r>
      <w:r w:rsidRPr="00DB7768">
        <w:rPr>
          <w:sz w:val="28"/>
          <w:szCs w:val="28"/>
          <w:lang w:val="kk-KZ"/>
        </w:rPr>
        <w:t>Мұнай және газ өндіру</w:t>
      </w:r>
      <w:r w:rsidRPr="00DB7768">
        <w:rPr>
          <w:b/>
          <w:sz w:val="28"/>
          <w:szCs w:val="28"/>
          <w:lang w:val="kk-KZ"/>
        </w:rPr>
        <w:t>»</w:t>
      </w:r>
      <w:r w:rsidRPr="00DB7768">
        <w:rPr>
          <w:sz w:val="28"/>
          <w:szCs w:val="28"/>
          <w:lang w:val="kk-KZ"/>
        </w:rPr>
        <w:t xml:space="preserve"> анықтамалығын әзірлеу жөніндегі техникалық жұмыс тобы айқындады.</w:t>
      </w:r>
    </w:p>
    <w:p w14:paraId="0714042E" w14:textId="77777777" w:rsidR="00DB7768" w:rsidRPr="00DB7768" w:rsidRDefault="00DB7768" w:rsidP="00DB7768">
      <w:pPr>
        <w:ind w:firstLine="709"/>
        <w:jc w:val="both"/>
        <w:rPr>
          <w:b/>
          <w:sz w:val="28"/>
          <w:szCs w:val="28"/>
          <w:lang w:val="kk-KZ"/>
        </w:rPr>
      </w:pPr>
    </w:p>
    <w:p w14:paraId="25F119D3" w14:textId="77777777" w:rsidR="00DB7768" w:rsidRPr="00DB7768" w:rsidRDefault="00DB7768" w:rsidP="00DB7768">
      <w:pPr>
        <w:ind w:firstLine="709"/>
        <w:jc w:val="both"/>
        <w:rPr>
          <w:b/>
          <w:sz w:val="28"/>
          <w:szCs w:val="28"/>
          <w:lang w:val="kk-KZ"/>
        </w:rPr>
      </w:pPr>
      <w:r w:rsidRPr="00DB7768">
        <w:rPr>
          <w:b/>
          <w:sz w:val="28"/>
          <w:szCs w:val="28"/>
          <w:lang w:val="kk-KZ"/>
        </w:rPr>
        <w:t>Деректерді жинау туралы ақпарат</w:t>
      </w:r>
    </w:p>
    <w:p w14:paraId="2D788793"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 xml:space="preserve">ЕҚТ бойынша анықтамалықта Қазақстан Республикасының мұнай-газ өндіру саласы кәсіпорындарының техникалық-экономикалық көрсеткіштерді, ластағыш заттардың шығарындылары мен төгінділерін қамтитын кешенді техникалық аудит және сауалнама нәтижелерінің деректері пайдаланылды. Кешенді техникалық аудит пен сауалнаманы Бюроның ең үздік қолжетімді техникалар жөніндегі функцияларын жүзеге асыратын қоршаған ортаны қорғау саласындағы уәкілетті органның ведомстволық бағынысты ұйымы жүргізді. Кешенді технологиялық аудитке арналған объектілердің тізбесін қоршаған </w:t>
      </w:r>
      <w:r w:rsidRPr="00DB7768">
        <w:rPr>
          <w:sz w:val="28"/>
          <w:szCs w:val="28"/>
          <w:lang w:val="kk-KZ"/>
        </w:rPr>
        <w:lastRenderedPageBreak/>
        <w:t xml:space="preserve">ортаны қорғау саласындағы уәкілетті орган бекітті және оны ең үздік қолжетімді техникалар бойынша </w:t>
      </w:r>
      <w:r w:rsidRPr="00DB7768">
        <w:rPr>
          <w:b/>
          <w:sz w:val="28"/>
          <w:szCs w:val="28"/>
          <w:lang w:val="kk-KZ"/>
        </w:rPr>
        <w:t>«</w:t>
      </w:r>
      <w:r w:rsidRPr="00DB7768">
        <w:rPr>
          <w:sz w:val="28"/>
          <w:szCs w:val="28"/>
          <w:lang w:val="kk-KZ"/>
        </w:rPr>
        <w:t>Мұнай және газ өндіру</w:t>
      </w:r>
      <w:r w:rsidRPr="00DB7768">
        <w:rPr>
          <w:b/>
          <w:sz w:val="28"/>
          <w:szCs w:val="28"/>
          <w:lang w:val="kk-KZ"/>
        </w:rPr>
        <w:t>»</w:t>
      </w:r>
      <w:r w:rsidRPr="00DB7768">
        <w:rPr>
          <w:sz w:val="28"/>
          <w:szCs w:val="28"/>
          <w:lang w:val="kk-KZ"/>
        </w:rPr>
        <w:t xml:space="preserve"> анықтамалығын әзірлеу жөніндегі техникалық жұмыс тобы қарады.</w:t>
      </w:r>
    </w:p>
    <w:p w14:paraId="03F5D6AA"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 xml:space="preserve">ЕҚТ бойынша анықтамалықта Қазақстан Республикасы Стратегиялық жоспарлау және реформалар агенттігінің Ұлттық статистика бюросының, Қазақстан Республикасы Энергетика министрлігінің деректері пайдаланылды, </w:t>
      </w:r>
      <w:r w:rsidRPr="00DB7768">
        <w:rPr>
          <w:b/>
          <w:sz w:val="28"/>
          <w:szCs w:val="28"/>
          <w:lang w:val="kk-KZ"/>
        </w:rPr>
        <w:t>«</w:t>
      </w:r>
      <w:r w:rsidRPr="00DB7768">
        <w:rPr>
          <w:sz w:val="28"/>
          <w:szCs w:val="28"/>
          <w:lang w:val="kk-KZ"/>
        </w:rPr>
        <w:t>ҚазМұнайГаз</w:t>
      </w:r>
      <w:r w:rsidRPr="00DB7768">
        <w:rPr>
          <w:b/>
          <w:sz w:val="28"/>
          <w:szCs w:val="28"/>
          <w:lang w:val="kk-KZ"/>
        </w:rPr>
        <w:t>»</w:t>
      </w:r>
      <w:r w:rsidRPr="00DB7768">
        <w:rPr>
          <w:sz w:val="28"/>
          <w:szCs w:val="28"/>
          <w:lang w:val="kk-KZ"/>
        </w:rPr>
        <w:t>ҰК</w:t>
      </w:r>
      <w:r w:rsidRPr="00DB7768">
        <w:rPr>
          <w:b/>
          <w:sz w:val="28"/>
          <w:szCs w:val="28"/>
          <w:lang w:val="kk-KZ"/>
        </w:rPr>
        <w:t>»</w:t>
      </w:r>
      <w:r w:rsidRPr="00DB7768">
        <w:rPr>
          <w:sz w:val="28"/>
          <w:szCs w:val="28"/>
          <w:lang w:val="kk-KZ"/>
        </w:rPr>
        <w:t xml:space="preserve"> АҚ, </w:t>
      </w:r>
      <w:r w:rsidRPr="00DB7768">
        <w:rPr>
          <w:b/>
          <w:sz w:val="28"/>
          <w:szCs w:val="28"/>
          <w:lang w:val="kk-KZ"/>
        </w:rPr>
        <w:t>«</w:t>
      </w:r>
      <w:r w:rsidRPr="00DB7768">
        <w:rPr>
          <w:sz w:val="28"/>
          <w:szCs w:val="28"/>
          <w:lang w:val="kk-KZ"/>
        </w:rPr>
        <w:t>KAZENERGY» Қазақстан мұнай-газ және энергетика кешені ұйымдарының қауымдастығы</w:t>
      </w:r>
      <w:r w:rsidRPr="00DB7768">
        <w:rPr>
          <w:b/>
          <w:sz w:val="28"/>
          <w:szCs w:val="28"/>
          <w:lang w:val="kk-KZ"/>
        </w:rPr>
        <w:t>»</w:t>
      </w:r>
      <w:r w:rsidRPr="00DB7768">
        <w:rPr>
          <w:sz w:val="28"/>
          <w:szCs w:val="28"/>
          <w:lang w:val="kk-KZ"/>
        </w:rPr>
        <w:t xml:space="preserve"> ЗТБ есептері, KAZENERGY Ұлттық энергетикалық баяндамасы, мұнай-газ өндіру саласының қызметін реттейтін Қазақстан Республикасының заңнамалық актілері талданды. Қосымша ақпаратты </w:t>
      </w:r>
      <w:r w:rsidRPr="00DB7768">
        <w:rPr>
          <w:b/>
          <w:sz w:val="28"/>
          <w:szCs w:val="28"/>
          <w:lang w:val="kk-KZ"/>
        </w:rPr>
        <w:t>«</w:t>
      </w:r>
      <w:r w:rsidRPr="00DB7768">
        <w:rPr>
          <w:sz w:val="28"/>
          <w:szCs w:val="28"/>
          <w:lang w:val="kk-KZ"/>
        </w:rPr>
        <w:t>Халықаралық жасыл технологиялар және инвестициялық жобалар орталығы</w:t>
      </w:r>
      <w:r w:rsidRPr="00DB7768">
        <w:rPr>
          <w:b/>
          <w:sz w:val="28"/>
          <w:szCs w:val="28"/>
          <w:lang w:val="kk-KZ"/>
        </w:rPr>
        <w:t>»</w:t>
      </w:r>
      <w:r w:rsidRPr="00DB7768">
        <w:rPr>
          <w:sz w:val="28"/>
          <w:szCs w:val="28"/>
          <w:lang w:val="kk-KZ"/>
        </w:rPr>
        <w:t xml:space="preserve"> КЕАҚ Басқарма Төрағасының 2022 жылғы 12 қаңтардағы №08-22б, 2022 жылғы 11 шілдедегі №77-22б бұйрықтарымен ең үздік қолжетімді техникалар бойынша анықтамалықтың жобасын қарау, әзірлеуге, пысықтауға қатысу бойынша қызметті жүзеге асыру мақсатында құрылған техникалық жұмыс тобы ұсынды.</w:t>
      </w:r>
    </w:p>
    <w:p w14:paraId="0938FD72"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 xml:space="preserve">Ең үздік қолжетімді техникалар бюросы алынған деректерді талдауды және бағалауды қамтамасыз етті, Экология кодексінің 113-бабы 6-тармағының, оның ішінде айқындылық пен ашықтықтың, ең үздік әлемдік тәжірибеге бағдарланудың қағидаттарын басшылыққа ала отырып, ең үздік қолжетімді техникалар бойынша анықтамалықтарды әзірлеу мәселелері жөніндегі техникалық жұмыс топтарының қызметіне ұйымдастырушылық, әдістемелік және сараптамалық-талдамалық қолдауды жүзеге асырды.  </w:t>
      </w:r>
    </w:p>
    <w:p w14:paraId="6A5FAF0A"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p>
    <w:p w14:paraId="73CB0E69" w14:textId="77777777" w:rsidR="00DB7768" w:rsidRPr="00DB7768" w:rsidRDefault="00DB7768" w:rsidP="00DB7768">
      <w:pPr>
        <w:widowControl w:val="0"/>
        <w:pBdr>
          <w:top w:val="nil"/>
          <w:left w:val="nil"/>
          <w:bottom w:val="nil"/>
          <w:right w:val="nil"/>
          <w:between w:val="nil"/>
        </w:pBdr>
        <w:ind w:firstLine="709"/>
        <w:jc w:val="both"/>
        <w:rPr>
          <w:b/>
          <w:sz w:val="28"/>
          <w:szCs w:val="28"/>
          <w:lang w:val="kk-KZ"/>
        </w:rPr>
      </w:pPr>
      <w:r w:rsidRPr="00DB7768">
        <w:rPr>
          <w:b/>
          <w:sz w:val="28"/>
          <w:szCs w:val="28"/>
          <w:lang w:val="kk-KZ"/>
        </w:rPr>
        <w:t>ЕҚT бойынша басқа анықтамалықтармен өзара байланысы</w:t>
      </w:r>
    </w:p>
    <w:p w14:paraId="4FF4D50B" w14:textId="77777777" w:rsidR="00DB7768" w:rsidRPr="00DB7768" w:rsidRDefault="00DB7768" w:rsidP="00DB7768">
      <w:pPr>
        <w:widowControl w:val="0"/>
        <w:pBdr>
          <w:top w:val="nil"/>
          <w:left w:val="nil"/>
          <w:bottom w:val="nil"/>
          <w:right w:val="nil"/>
          <w:between w:val="nil"/>
        </w:pBdr>
        <w:ind w:firstLine="709"/>
        <w:jc w:val="both"/>
        <w:rPr>
          <w:b/>
          <w:sz w:val="28"/>
          <w:szCs w:val="28"/>
          <w:lang w:val="kk-KZ"/>
        </w:rPr>
      </w:pPr>
      <w:r w:rsidRPr="00DB7768">
        <w:rPr>
          <w:sz w:val="28"/>
          <w:szCs w:val="28"/>
          <w:lang w:val="kk-KZ"/>
        </w:rPr>
        <w:t xml:space="preserve">ЕҚТ бойынша анықтамалық Экология кодексінің талаптарына сәйкес әзірленетін ЕҚТ бойынша анықтамалықтар сериясының бірі болып табылады: </w:t>
      </w:r>
    </w:p>
    <w:p w14:paraId="7E9DED6B" w14:textId="77777777" w:rsidR="00DB7768" w:rsidRPr="00DB7768" w:rsidRDefault="00DB7768" w:rsidP="00DB7768">
      <w:pPr>
        <w:widowControl w:val="0"/>
        <w:numPr>
          <w:ilvl w:val="0"/>
          <w:numId w:val="15"/>
        </w:numPr>
        <w:pBdr>
          <w:top w:val="nil"/>
          <w:left w:val="nil"/>
          <w:bottom w:val="nil"/>
          <w:right w:val="nil"/>
          <w:between w:val="nil"/>
        </w:pBdr>
        <w:tabs>
          <w:tab w:val="left" w:pos="1276"/>
        </w:tabs>
        <w:ind w:left="0" w:firstLine="709"/>
        <w:jc w:val="both"/>
        <w:rPr>
          <w:sz w:val="28"/>
          <w:szCs w:val="28"/>
          <w:lang w:val="kk-KZ"/>
        </w:rPr>
      </w:pPr>
      <w:r w:rsidRPr="00DB7768">
        <w:rPr>
          <w:sz w:val="28"/>
          <w:szCs w:val="28"/>
          <w:lang w:val="kk-KZ"/>
        </w:rPr>
        <w:t>энергия өндіру мақсатында ірі қондырғыларда отынды жағу;</w:t>
      </w:r>
    </w:p>
    <w:p w14:paraId="0BAA2DB1" w14:textId="77777777" w:rsidR="00DB7768" w:rsidRPr="00DB7768" w:rsidRDefault="00DB7768" w:rsidP="00DB7768">
      <w:pPr>
        <w:widowControl w:val="0"/>
        <w:numPr>
          <w:ilvl w:val="0"/>
          <w:numId w:val="15"/>
        </w:numPr>
        <w:pBdr>
          <w:top w:val="nil"/>
          <w:left w:val="nil"/>
          <w:bottom w:val="nil"/>
          <w:right w:val="nil"/>
          <w:between w:val="nil"/>
        </w:pBdr>
        <w:tabs>
          <w:tab w:val="left" w:pos="1276"/>
        </w:tabs>
        <w:ind w:left="0" w:firstLine="709"/>
        <w:jc w:val="both"/>
        <w:rPr>
          <w:sz w:val="28"/>
          <w:szCs w:val="28"/>
          <w:lang w:val="kk-KZ"/>
        </w:rPr>
      </w:pPr>
      <w:r w:rsidRPr="00DB7768">
        <w:rPr>
          <w:sz w:val="28"/>
          <w:szCs w:val="28"/>
          <w:lang w:val="kk-KZ"/>
        </w:rPr>
        <w:t>мұнай мен газды қайта өңдеу;</w:t>
      </w:r>
    </w:p>
    <w:p w14:paraId="1AA790AE" w14:textId="77777777" w:rsidR="00DB7768" w:rsidRPr="00DB7768" w:rsidRDefault="00DB7768" w:rsidP="00DB7768">
      <w:pPr>
        <w:widowControl w:val="0"/>
        <w:numPr>
          <w:ilvl w:val="0"/>
          <w:numId w:val="15"/>
        </w:numPr>
        <w:pBdr>
          <w:top w:val="nil"/>
          <w:left w:val="nil"/>
          <w:bottom w:val="nil"/>
          <w:right w:val="nil"/>
          <w:between w:val="nil"/>
        </w:pBdr>
        <w:tabs>
          <w:tab w:val="left" w:pos="1276"/>
        </w:tabs>
        <w:ind w:left="0" w:firstLine="709"/>
        <w:jc w:val="both"/>
        <w:rPr>
          <w:sz w:val="28"/>
          <w:szCs w:val="28"/>
          <w:lang w:val="kk-KZ"/>
        </w:rPr>
      </w:pPr>
      <w:r w:rsidRPr="00DB7768">
        <w:rPr>
          <w:sz w:val="28"/>
          <w:szCs w:val="28"/>
          <w:lang w:val="kk-KZ"/>
        </w:rPr>
        <w:t>бейорганикалық химиялық заттар өндірісі;</w:t>
      </w:r>
    </w:p>
    <w:p w14:paraId="29663196" w14:textId="77777777" w:rsidR="00DB7768" w:rsidRPr="00DB7768" w:rsidRDefault="00DB7768" w:rsidP="00DB7768">
      <w:pPr>
        <w:widowControl w:val="0"/>
        <w:numPr>
          <w:ilvl w:val="0"/>
          <w:numId w:val="15"/>
        </w:numPr>
        <w:pBdr>
          <w:top w:val="nil"/>
          <w:left w:val="nil"/>
          <w:bottom w:val="nil"/>
          <w:right w:val="nil"/>
          <w:between w:val="nil"/>
        </w:pBdr>
        <w:tabs>
          <w:tab w:val="left" w:pos="1276"/>
        </w:tabs>
        <w:ind w:left="0" w:firstLine="709"/>
        <w:jc w:val="both"/>
        <w:rPr>
          <w:sz w:val="28"/>
          <w:szCs w:val="28"/>
          <w:lang w:val="kk-KZ"/>
        </w:rPr>
      </w:pPr>
      <w:r w:rsidRPr="00DB7768">
        <w:rPr>
          <w:sz w:val="28"/>
          <w:szCs w:val="28"/>
          <w:lang w:val="kk-KZ"/>
        </w:rPr>
        <w:t>цемент және әк өндірісі;</w:t>
      </w:r>
    </w:p>
    <w:p w14:paraId="5089212E" w14:textId="77777777" w:rsidR="00DB7768" w:rsidRPr="00DB7768" w:rsidRDefault="00DB7768" w:rsidP="00DB7768">
      <w:pPr>
        <w:widowControl w:val="0"/>
        <w:numPr>
          <w:ilvl w:val="0"/>
          <w:numId w:val="15"/>
        </w:numPr>
        <w:pBdr>
          <w:top w:val="nil"/>
          <w:left w:val="nil"/>
          <w:bottom w:val="nil"/>
          <w:right w:val="nil"/>
          <w:between w:val="nil"/>
        </w:pBdr>
        <w:tabs>
          <w:tab w:val="left" w:pos="1276"/>
        </w:tabs>
        <w:ind w:left="0" w:firstLine="709"/>
        <w:jc w:val="both"/>
        <w:rPr>
          <w:sz w:val="28"/>
          <w:szCs w:val="28"/>
          <w:lang w:val="kk-KZ"/>
        </w:rPr>
      </w:pPr>
      <w:r w:rsidRPr="00DB7768">
        <w:rPr>
          <w:sz w:val="28"/>
          <w:szCs w:val="28"/>
          <w:lang w:val="kk-KZ"/>
        </w:rPr>
        <w:t>щаруашылық және (немесе) өзге де қызметті жүзеге асыру кезіндегі энергетикалық тиімділік;</w:t>
      </w:r>
    </w:p>
    <w:p w14:paraId="37CACBCF" w14:textId="77777777" w:rsidR="00DB7768" w:rsidRPr="00DB7768" w:rsidRDefault="00DB7768" w:rsidP="00DB7768">
      <w:pPr>
        <w:widowControl w:val="0"/>
        <w:numPr>
          <w:ilvl w:val="0"/>
          <w:numId w:val="15"/>
        </w:numPr>
        <w:pBdr>
          <w:top w:val="nil"/>
          <w:left w:val="nil"/>
          <w:bottom w:val="nil"/>
          <w:right w:val="nil"/>
          <w:between w:val="nil"/>
        </w:pBdr>
        <w:tabs>
          <w:tab w:val="left" w:pos="1276"/>
        </w:tabs>
        <w:ind w:left="0" w:firstLine="709"/>
        <w:jc w:val="both"/>
        <w:rPr>
          <w:sz w:val="28"/>
          <w:szCs w:val="28"/>
          <w:lang w:val="kk-KZ"/>
        </w:rPr>
      </w:pPr>
      <w:r w:rsidRPr="00DB7768">
        <w:rPr>
          <w:sz w:val="28"/>
          <w:szCs w:val="28"/>
          <w:lang w:val="kk-KZ"/>
        </w:rPr>
        <w:t>мыс өндірісі;</w:t>
      </w:r>
    </w:p>
    <w:p w14:paraId="79F9A5D4" w14:textId="77777777" w:rsidR="00DB7768" w:rsidRPr="00DB7768" w:rsidRDefault="00DB7768" w:rsidP="00DB7768">
      <w:pPr>
        <w:widowControl w:val="0"/>
        <w:numPr>
          <w:ilvl w:val="0"/>
          <w:numId w:val="15"/>
        </w:numPr>
        <w:pBdr>
          <w:top w:val="nil"/>
          <w:left w:val="nil"/>
          <w:bottom w:val="nil"/>
          <w:right w:val="nil"/>
          <w:between w:val="nil"/>
        </w:pBdr>
        <w:tabs>
          <w:tab w:val="left" w:pos="1276"/>
        </w:tabs>
        <w:ind w:left="0" w:firstLine="709"/>
        <w:jc w:val="both"/>
        <w:rPr>
          <w:sz w:val="28"/>
          <w:szCs w:val="28"/>
          <w:lang w:val="kk-KZ"/>
        </w:rPr>
      </w:pPr>
      <w:r w:rsidRPr="00DB7768">
        <w:rPr>
          <w:sz w:val="28"/>
          <w:szCs w:val="28"/>
          <w:lang w:val="kk-KZ"/>
        </w:rPr>
        <w:t>мырыш және кадмий өндірісі;</w:t>
      </w:r>
    </w:p>
    <w:p w14:paraId="795BA9DA" w14:textId="77777777" w:rsidR="00DB7768" w:rsidRPr="00DB7768" w:rsidRDefault="00DB7768" w:rsidP="00DB7768">
      <w:pPr>
        <w:widowControl w:val="0"/>
        <w:numPr>
          <w:ilvl w:val="0"/>
          <w:numId w:val="15"/>
        </w:numPr>
        <w:pBdr>
          <w:top w:val="nil"/>
          <w:left w:val="nil"/>
          <w:bottom w:val="nil"/>
          <w:right w:val="nil"/>
          <w:between w:val="nil"/>
        </w:pBdr>
        <w:tabs>
          <w:tab w:val="left" w:pos="0"/>
          <w:tab w:val="left" w:pos="1276"/>
        </w:tabs>
        <w:ind w:left="0" w:firstLine="709"/>
        <w:jc w:val="both"/>
        <w:rPr>
          <w:sz w:val="28"/>
          <w:szCs w:val="28"/>
          <w:lang w:val="kk-KZ"/>
        </w:rPr>
      </w:pPr>
      <w:r w:rsidRPr="00DB7768">
        <w:rPr>
          <w:sz w:val="28"/>
          <w:szCs w:val="28"/>
          <w:lang w:val="kk-KZ"/>
        </w:rPr>
        <w:t>қорғасын өндірісі;</w:t>
      </w:r>
    </w:p>
    <w:p w14:paraId="4C900981" w14:textId="77777777" w:rsidR="00DB7768" w:rsidRPr="00DB7768" w:rsidRDefault="00DB7768" w:rsidP="00DB7768">
      <w:pPr>
        <w:widowControl w:val="0"/>
        <w:numPr>
          <w:ilvl w:val="0"/>
          <w:numId w:val="15"/>
        </w:numPr>
        <w:pBdr>
          <w:top w:val="nil"/>
          <w:left w:val="nil"/>
          <w:bottom w:val="nil"/>
          <w:right w:val="nil"/>
          <w:between w:val="nil"/>
        </w:pBdr>
        <w:tabs>
          <w:tab w:val="left" w:pos="0"/>
        </w:tabs>
        <w:ind w:left="0" w:firstLine="709"/>
        <w:jc w:val="both"/>
        <w:rPr>
          <w:sz w:val="28"/>
          <w:szCs w:val="28"/>
          <w:lang w:val="kk-KZ"/>
        </w:rPr>
      </w:pPr>
      <w:r w:rsidRPr="00DB7768">
        <w:rPr>
          <w:sz w:val="28"/>
          <w:szCs w:val="28"/>
          <w:lang w:val="kk-KZ"/>
        </w:rPr>
        <w:t>қара металдарды одан әрі қайта бөлу бұйымдарын өндіру;</w:t>
      </w:r>
    </w:p>
    <w:p w14:paraId="4CC976B3" w14:textId="77777777" w:rsidR="00DB7768" w:rsidRPr="00DB7768" w:rsidRDefault="00DB7768" w:rsidP="00DB7768">
      <w:pPr>
        <w:widowControl w:val="0"/>
        <w:numPr>
          <w:ilvl w:val="0"/>
          <w:numId w:val="15"/>
        </w:numPr>
        <w:pBdr>
          <w:top w:val="nil"/>
          <w:left w:val="nil"/>
          <w:bottom w:val="nil"/>
          <w:right w:val="nil"/>
          <w:between w:val="nil"/>
        </w:pBdr>
        <w:tabs>
          <w:tab w:val="left" w:pos="0"/>
        </w:tabs>
        <w:ind w:left="0" w:firstLine="709"/>
        <w:jc w:val="both"/>
        <w:rPr>
          <w:sz w:val="28"/>
          <w:szCs w:val="28"/>
          <w:lang w:val="kk-KZ"/>
        </w:rPr>
      </w:pPr>
      <w:r w:rsidRPr="00DB7768">
        <w:rPr>
          <w:sz w:val="28"/>
          <w:szCs w:val="28"/>
          <w:lang w:val="kk-KZ"/>
        </w:rPr>
        <w:t>мұнай және газ өндіру;</w:t>
      </w:r>
    </w:p>
    <w:p w14:paraId="67DB8CE3" w14:textId="77777777" w:rsidR="00DB7768" w:rsidRPr="00DB7768" w:rsidRDefault="00DB7768" w:rsidP="00DB7768">
      <w:pPr>
        <w:widowControl w:val="0"/>
        <w:pBdr>
          <w:top w:val="nil"/>
          <w:left w:val="nil"/>
          <w:bottom w:val="nil"/>
          <w:right w:val="nil"/>
          <w:between w:val="nil"/>
        </w:pBdr>
        <w:tabs>
          <w:tab w:val="left" w:pos="0"/>
        </w:tabs>
        <w:ind w:firstLine="709"/>
        <w:jc w:val="both"/>
        <w:rPr>
          <w:sz w:val="28"/>
          <w:szCs w:val="28"/>
          <w:lang w:val="kk-KZ"/>
        </w:rPr>
      </w:pPr>
      <w:r w:rsidRPr="00DB7768">
        <w:rPr>
          <w:sz w:val="28"/>
          <w:szCs w:val="28"/>
          <w:lang w:val="kk-KZ"/>
        </w:rPr>
        <w:t>11) темір кендерін өндіру және байыту;</w:t>
      </w:r>
    </w:p>
    <w:p w14:paraId="6CB8D4D3"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12) түсті металл (бағалы металдарды қоса алғанда) кендерін өндіру және байыту;</w:t>
      </w:r>
    </w:p>
    <w:p w14:paraId="09C9A63B"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13) ферроқорытпалар өндірісі;</w:t>
      </w:r>
    </w:p>
    <w:p w14:paraId="17FAD76A"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14) шойын және болат өндірісі;</w:t>
      </w:r>
    </w:p>
    <w:p w14:paraId="0D26B6E8"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lastRenderedPageBreak/>
        <w:t>15) өнімді өндіру кезінде сарқынды суларды тазарту;</w:t>
      </w:r>
    </w:p>
    <w:p w14:paraId="21439B01"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16) атмосфералық ауаға және су объектілеріне ластағыш заттар эмиссияларының мониторингі;</w:t>
      </w:r>
    </w:p>
    <w:p w14:paraId="399E3C19"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17) өртеу арқылы қалдықтарды кәдеге жарату және жою;</w:t>
      </w:r>
    </w:p>
    <w:p w14:paraId="0674508B"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18) титан және магний өндірісі;</w:t>
      </w:r>
    </w:p>
    <w:p w14:paraId="3742A695"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19) алюминий өндірісі;</w:t>
      </w:r>
    </w:p>
    <w:p w14:paraId="12FD83EA"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20) сирек және сирек жер металдарын өндіру;</w:t>
      </w:r>
    </w:p>
    <w:p w14:paraId="22BA5D0F"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21) өнеркәсіптік салқындату жүйелері;</w:t>
      </w:r>
    </w:p>
    <w:p w14:paraId="6290D300"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22) сирек және сирек жер металдарын өндіру;</w:t>
      </w:r>
    </w:p>
    <w:p w14:paraId="68FB9CEF"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23) елді мекендердің орталықтандырылған су бұру жүйелерінің сарқынды суларын тазарту;</w:t>
      </w:r>
    </w:p>
    <w:p w14:paraId="17C07948"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24) аршылған және орналастырылған тау жыныстарымен жұмыс істеу;</w:t>
      </w:r>
    </w:p>
    <w:p w14:paraId="4DF98DAE"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25) жұқа органикалық синтез және полимерлер өнімдерін өндіру.</w:t>
      </w:r>
    </w:p>
    <w:p w14:paraId="79BD33D5" w14:textId="77777777" w:rsidR="00DB7768" w:rsidRPr="00DB7768" w:rsidRDefault="00DB7768" w:rsidP="00DB7768">
      <w:pPr>
        <w:widowControl w:val="0"/>
        <w:pBdr>
          <w:top w:val="nil"/>
          <w:left w:val="nil"/>
          <w:bottom w:val="nil"/>
          <w:right w:val="nil"/>
          <w:between w:val="nil"/>
        </w:pBdr>
        <w:tabs>
          <w:tab w:val="left" w:pos="1276"/>
        </w:tabs>
        <w:jc w:val="both"/>
        <w:rPr>
          <w:sz w:val="28"/>
          <w:szCs w:val="28"/>
          <w:lang w:val="kk-KZ"/>
        </w:rPr>
      </w:pPr>
    </w:p>
    <w:p w14:paraId="77BE221C" w14:textId="77777777" w:rsidR="00DB7768" w:rsidRPr="00DB7768" w:rsidRDefault="00DB7768" w:rsidP="00DB7768">
      <w:pPr>
        <w:ind w:firstLine="709"/>
        <w:rPr>
          <w:sz w:val="28"/>
          <w:szCs w:val="28"/>
          <w:lang w:val="kk-KZ"/>
        </w:rPr>
      </w:pPr>
      <w:r w:rsidRPr="00DB7768">
        <w:rPr>
          <w:sz w:val="28"/>
          <w:szCs w:val="28"/>
          <w:lang w:val="kk-KZ"/>
        </w:rPr>
        <w:t xml:space="preserve">ЕҚТ бойынша </w:t>
      </w:r>
      <w:r w:rsidRPr="00DB7768">
        <w:rPr>
          <w:b/>
          <w:sz w:val="28"/>
          <w:szCs w:val="28"/>
          <w:lang w:val="kk-KZ"/>
        </w:rPr>
        <w:t>«</w:t>
      </w:r>
      <w:r w:rsidRPr="00DB7768">
        <w:rPr>
          <w:sz w:val="28"/>
          <w:szCs w:val="28"/>
          <w:lang w:val="kk-KZ"/>
        </w:rPr>
        <w:t>Мұнай және газ өндіру</w:t>
      </w:r>
      <w:r w:rsidRPr="00DB7768">
        <w:rPr>
          <w:b/>
          <w:sz w:val="28"/>
          <w:szCs w:val="28"/>
          <w:lang w:val="kk-KZ"/>
        </w:rPr>
        <w:t>»</w:t>
      </w:r>
      <w:r w:rsidRPr="00DB7768">
        <w:rPr>
          <w:sz w:val="28"/>
          <w:szCs w:val="28"/>
          <w:lang w:val="kk-KZ"/>
        </w:rPr>
        <w:t xml:space="preserve"> анықтамалығының мыналармен байланысы бар: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756"/>
        <w:gridCol w:w="4872"/>
      </w:tblGrid>
      <w:tr w:rsidR="00DB7768" w:rsidRPr="00DB7768" w14:paraId="335E31F9" w14:textId="77777777" w:rsidTr="001E3429">
        <w:tc>
          <w:tcPr>
            <w:tcW w:w="2470" w:type="pct"/>
          </w:tcPr>
          <w:p w14:paraId="542F86E7" w14:textId="77777777" w:rsidR="00DB7768" w:rsidRPr="00DB7768" w:rsidRDefault="00DB7768" w:rsidP="00DB7768">
            <w:pPr>
              <w:widowControl w:val="0"/>
              <w:pBdr>
                <w:top w:val="nil"/>
                <w:left w:val="nil"/>
                <w:bottom w:val="nil"/>
                <w:right w:val="nil"/>
                <w:between w:val="nil"/>
              </w:pBdr>
              <w:jc w:val="both"/>
              <w:rPr>
                <w:b/>
                <w:lang w:val="kk-KZ"/>
              </w:rPr>
            </w:pPr>
            <w:r w:rsidRPr="00DB7768">
              <w:rPr>
                <w:b/>
                <w:lang w:val="kk-KZ"/>
              </w:rPr>
              <w:t>ЕҚТ бойынша анықтамалықтың атауы</w:t>
            </w:r>
          </w:p>
        </w:tc>
        <w:tc>
          <w:tcPr>
            <w:tcW w:w="2530" w:type="pct"/>
          </w:tcPr>
          <w:p w14:paraId="3E573A23" w14:textId="77777777" w:rsidR="00DB7768" w:rsidRPr="00DB7768" w:rsidRDefault="00DB7768" w:rsidP="00DB7768">
            <w:pPr>
              <w:widowControl w:val="0"/>
              <w:pBdr>
                <w:top w:val="nil"/>
                <w:left w:val="nil"/>
                <w:bottom w:val="nil"/>
                <w:right w:val="nil"/>
                <w:between w:val="nil"/>
              </w:pBdr>
              <w:jc w:val="both"/>
              <w:rPr>
                <w:b/>
                <w:lang w:val="kk-KZ"/>
              </w:rPr>
            </w:pPr>
            <w:r w:rsidRPr="00DB7768">
              <w:rPr>
                <w:b/>
                <w:lang w:val="kk-KZ"/>
              </w:rPr>
              <w:t>Байланысты процестер</w:t>
            </w:r>
          </w:p>
        </w:tc>
      </w:tr>
      <w:tr w:rsidR="00DB7768" w:rsidRPr="00044094" w14:paraId="69D00472" w14:textId="77777777" w:rsidTr="001E3429">
        <w:tc>
          <w:tcPr>
            <w:tcW w:w="2470" w:type="pct"/>
          </w:tcPr>
          <w:p w14:paraId="3FAFEE74" w14:textId="77777777" w:rsidR="00DB7768" w:rsidRPr="00DB7768" w:rsidRDefault="00DB7768" w:rsidP="00DB7768">
            <w:pPr>
              <w:widowControl w:val="0"/>
              <w:jc w:val="both"/>
              <w:rPr>
                <w:lang w:val="kk-KZ"/>
              </w:rPr>
            </w:pPr>
            <w:r w:rsidRPr="00DB7768">
              <w:rPr>
                <w:lang w:val="kk-KZ"/>
              </w:rPr>
              <w:t>Мұнай мен газды қайта өңдеу</w:t>
            </w:r>
          </w:p>
        </w:tc>
        <w:tc>
          <w:tcPr>
            <w:tcW w:w="2530" w:type="pct"/>
          </w:tcPr>
          <w:p w14:paraId="5B5BBF8A" w14:textId="77777777" w:rsidR="00DB7768" w:rsidRPr="00DB7768" w:rsidRDefault="00DB7768" w:rsidP="00DB7768">
            <w:pPr>
              <w:widowControl w:val="0"/>
              <w:jc w:val="both"/>
              <w:rPr>
                <w:lang w:val="kk-KZ"/>
              </w:rPr>
            </w:pPr>
            <w:r w:rsidRPr="00DB7768">
              <w:rPr>
                <w:lang w:val="kk-KZ"/>
              </w:rPr>
              <w:t>Шикі газды қайта өңдеу және дайындау</w:t>
            </w:r>
          </w:p>
        </w:tc>
      </w:tr>
      <w:tr w:rsidR="00DB7768" w:rsidRPr="00DB7768" w14:paraId="0F64DF7B" w14:textId="77777777" w:rsidTr="001E3429">
        <w:tc>
          <w:tcPr>
            <w:tcW w:w="2470" w:type="pct"/>
          </w:tcPr>
          <w:p w14:paraId="6C477828" w14:textId="77777777" w:rsidR="00DB7768" w:rsidRPr="00DB7768" w:rsidRDefault="00DB7768" w:rsidP="00DB7768">
            <w:pPr>
              <w:widowControl w:val="0"/>
              <w:jc w:val="both"/>
              <w:rPr>
                <w:lang w:val="kk-KZ"/>
              </w:rPr>
            </w:pPr>
            <w:r w:rsidRPr="00DB7768">
              <w:rPr>
                <w:lang w:val="kk-KZ"/>
              </w:rPr>
              <w:t>Шаруашылық және (немесе) өзге де қызметті жүзеге асыру кезіндегі энергетикалық тиімділік</w:t>
            </w:r>
          </w:p>
        </w:tc>
        <w:tc>
          <w:tcPr>
            <w:tcW w:w="2530" w:type="pct"/>
          </w:tcPr>
          <w:p w14:paraId="0CD98235" w14:textId="77777777" w:rsidR="00DB7768" w:rsidRPr="00DB7768" w:rsidRDefault="00DB7768" w:rsidP="00DB7768">
            <w:pPr>
              <w:widowControl w:val="0"/>
              <w:jc w:val="both"/>
              <w:rPr>
                <w:lang w:val="kk-KZ"/>
              </w:rPr>
            </w:pPr>
            <w:r w:rsidRPr="00DB7768">
              <w:rPr>
                <w:lang w:val="kk-KZ"/>
              </w:rPr>
              <w:t>Энергетикалық тиімділік</w:t>
            </w:r>
          </w:p>
        </w:tc>
      </w:tr>
      <w:tr w:rsidR="00DB7768" w:rsidRPr="00DB7768" w14:paraId="6A43CF47" w14:textId="77777777" w:rsidTr="001E3429">
        <w:tc>
          <w:tcPr>
            <w:tcW w:w="2470" w:type="pct"/>
          </w:tcPr>
          <w:p w14:paraId="2BDE3C50" w14:textId="77777777" w:rsidR="00DB7768" w:rsidRPr="00DB7768" w:rsidRDefault="00DB7768" w:rsidP="00DB7768">
            <w:pPr>
              <w:widowControl w:val="0"/>
              <w:jc w:val="both"/>
              <w:rPr>
                <w:lang w:val="kk-KZ"/>
              </w:rPr>
            </w:pPr>
            <w:r w:rsidRPr="00DB7768">
              <w:rPr>
                <w:lang w:val="kk-KZ"/>
              </w:rPr>
              <w:t>Атмосфералық ауаға және су объектілеріне ластағыш заттар эмиссияларының мониторингі</w:t>
            </w:r>
          </w:p>
        </w:tc>
        <w:tc>
          <w:tcPr>
            <w:tcW w:w="2530" w:type="pct"/>
          </w:tcPr>
          <w:p w14:paraId="07BC9F9C" w14:textId="77777777" w:rsidR="00DB7768" w:rsidRPr="00DB7768" w:rsidRDefault="00DB7768" w:rsidP="00DB7768">
            <w:pPr>
              <w:widowControl w:val="0"/>
              <w:jc w:val="both"/>
              <w:rPr>
                <w:lang w:val="kk-KZ"/>
              </w:rPr>
            </w:pPr>
            <w:r w:rsidRPr="00DB7768">
              <w:rPr>
                <w:lang w:val="kk-KZ"/>
              </w:rPr>
              <w:t>Эмиссиялар мониторингі</w:t>
            </w:r>
          </w:p>
        </w:tc>
      </w:tr>
      <w:tr w:rsidR="00DB7768" w:rsidRPr="00DB7768" w14:paraId="2B9B3A0E" w14:textId="77777777" w:rsidTr="001E3429">
        <w:tc>
          <w:tcPr>
            <w:tcW w:w="2470" w:type="pct"/>
          </w:tcPr>
          <w:p w14:paraId="4673CC0E" w14:textId="77777777" w:rsidR="00DB7768" w:rsidRPr="00DB7768" w:rsidRDefault="00DB7768" w:rsidP="00DB7768">
            <w:pPr>
              <w:widowControl w:val="0"/>
              <w:jc w:val="both"/>
              <w:rPr>
                <w:lang w:val="kk-KZ"/>
              </w:rPr>
            </w:pPr>
            <w:r w:rsidRPr="00DB7768">
              <w:rPr>
                <w:lang w:val="kk-KZ"/>
              </w:rPr>
              <w:t>Энергия өндіру мақсатында ірі қондырғыларда отын жағу</w:t>
            </w:r>
          </w:p>
        </w:tc>
        <w:tc>
          <w:tcPr>
            <w:tcW w:w="2530" w:type="pct"/>
          </w:tcPr>
          <w:p w14:paraId="63681930" w14:textId="77777777" w:rsidR="00DB7768" w:rsidRPr="00DB7768" w:rsidRDefault="00DB7768" w:rsidP="00DB7768">
            <w:pPr>
              <w:widowControl w:val="0"/>
              <w:jc w:val="both"/>
              <w:rPr>
                <w:lang w:val="kk-KZ"/>
              </w:rPr>
            </w:pPr>
            <w:r w:rsidRPr="00DB7768">
              <w:rPr>
                <w:lang w:val="kk-KZ"/>
              </w:rPr>
              <w:t>Энергия өндірісі</w:t>
            </w:r>
          </w:p>
        </w:tc>
      </w:tr>
    </w:tbl>
    <w:p w14:paraId="7D0EE8F9" w14:textId="77777777" w:rsidR="00DB7768" w:rsidRPr="00DB7768" w:rsidRDefault="00DB7768" w:rsidP="00DB7768">
      <w:pPr>
        <w:ind w:firstLine="709"/>
        <w:rPr>
          <w:sz w:val="20"/>
          <w:szCs w:val="20"/>
          <w:lang w:val="kk-KZ"/>
        </w:rPr>
      </w:pPr>
    </w:p>
    <w:p w14:paraId="400C9A02" w14:textId="77777777" w:rsidR="00DB7768" w:rsidRPr="00DB7768" w:rsidRDefault="00DB7768" w:rsidP="00DB7768">
      <w:pPr>
        <w:ind w:firstLine="709"/>
        <w:rPr>
          <w:sz w:val="28"/>
          <w:szCs w:val="28"/>
          <w:lang w:val="kk-KZ"/>
        </w:rPr>
        <w:sectPr w:rsidR="00DB7768" w:rsidRPr="00DB7768" w:rsidSect="00DB7768">
          <w:pgSz w:w="11907" w:h="16840"/>
          <w:pgMar w:top="1418" w:right="851" w:bottom="1418" w:left="1418" w:header="709" w:footer="709" w:gutter="0"/>
          <w:cols w:space="720"/>
          <w:docGrid w:linePitch="381"/>
        </w:sectPr>
      </w:pPr>
    </w:p>
    <w:p w14:paraId="3E7D1AD0" w14:textId="77777777" w:rsidR="00DB7768" w:rsidRPr="00DB7768" w:rsidRDefault="00DB7768" w:rsidP="00DB7768">
      <w:pPr>
        <w:keepNext/>
        <w:keepLines/>
        <w:ind w:firstLine="709"/>
        <w:jc w:val="center"/>
        <w:outlineLvl w:val="0"/>
        <w:rPr>
          <w:sz w:val="28"/>
          <w:szCs w:val="32"/>
          <w:lang w:val="kk-KZ"/>
        </w:rPr>
      </w:pPr>
      <w:bookmarkStart w:id="14" w:name="_Toc235021305"/>
      <w:r w:rsidRPr="00DB7768">
        <w:rPr>
          <w:b/>
          <w:sz w:val="28"/>
          <w:szCs w:val="32"/>
          <w:lang w:val="kk-KZ"/>
        </w:rPr>
        <w:lastRenderedPageBreak/>
        <w:t>Қолданылу саласы</w:t>
      </w:r>
      <w:bookmarkEnd w:id="14"/>
    </w:p>
    <w:p w14:paraId="607A8077" w14:textId="77777777" w:rsidR="00DB7768" w:rsidRPr="00DB7768" w:rsidRDefault="00DB7768" w:rsidP="00DB7768">
      <w:pPr>
        <w:ind w:firstLine="709"/>
        <w:jc w:val="center"/>
        <w:rPr>
          <w:sz w:val="28"/>
          <w:szCs w:val="28"/>
          <w:lang w:val="kk-KZ"/>
        </w:rPr>
      </w:pPr>
    </w:p>
    <w:p w14:paraId="569F4C71" w14:textId="77777777" w:rsidR="00DB7768" w:rsidRPr="00DB7768" w:rsidRDefault="00DB7768" w:rsidP="00DB7768">
      <w:pPr>
        <w:ind w:firstLine="709"/>
        <w:jc w:val="both"/>
        <w:rPr>
          <w:sz w:val="28"/>
          <w:szCs w:val="28"/>
          <w:lang w:val="kk-KZ"/>
        </w:rPr>
      </w:pPr>
      <w:r w:rsidRPr="00DB7768">
        <w:rPr>
          <w:sz w:val="28"/>
          <w:szCs w:val="28"/>
          <w:lang w:val="kk-KZ"/>
        </w:rPr>
        <w:t>Экологиялық кодекстің 3-қосымшасына сәйкес осы ЕҚТ бойынша анықтамалық:</w:t>
      </w:r>
    </w:p>
    <w:p w14:paraId="38446484" w14:textId="77777777" w:rsidR="00DB7768" w:rsidRPr="00DB7768" w:rsidRDefault="00DB7768" w:rsidP="00DB7768">
      <w:pPr>
        <w:ind w:firstLine="709"/>
        <w:rPr>
          <w:sz w:val="28"/>
          <w:szCs w:val="28"/>
          <w:lang w:val="kk-KZ"/>
        </w:rPr>
      </w:pPr>
      <w:r w:rsidRPr="00DB7768">
        <w:rPr>
          <w:sz w:val="28"/>
          <w:szCs w:val="28"/>
          <w:lang w:val="kk-KZ"/>
        </w:rPr>
        <w:t>мұнай және газ өндіруге қолданылады.</w:t>
      </w:r>
    </w:p>
    <w:p w14:paraId="32D0F126"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ЕҚТ бойынша анықтамалықтың қолданылу саласын, сондай-ақ технологиялық процестерді, жабдықтарды, техникалық тәсілдер мен әдістерді осы ЕҚТ бойынша анықтамалықтың қолданылу саласы үшін ең үздік қолжетімді техникалар ретінде ең үздік қолжетімді техникалар бойынша </w:t>
      </w:r>
      <w:r w:rsidRPr="00DB7768">
        <w:rPr>
          <w:b/>
          <w:sz w:val="28"/>
          <w:szCs w:val="28"/>
          <w:lang w:val="kk-KZ"/>
        </w:rPr>
        <w:t>«</w:t>
      </w:r>
      <w:r w:rsidRPr="00DB7768">
        <w:rPr>
          <w:sz w:val="28"/>
          <w:szCs w:val="28"/>
          <w:lang w:val="kk-KZ"/>
        </w:rPr>
        <w:t>Мұнай және газ өндіру</w:t>
      </w:r>
      <w:r w:rsidRPr="00DB7768">
        <w:rPr>
          <w:b/>
          <w:sz w:val="28"/>
          <w:szCs w:val="28"/>
          <w:lang w:val="kk-KZ"/>
        </w:rPr>
        <w:t>»</w:t>
      </w:r>
      <w:r w:rsidRPr="00DB7768">
        <w:rPr>
          <w:sz w:val="28"/>
          <w:szCs w:val="28"/>
          <w:lang w:val="kk-KZ"/>
        </w:rPr>
        <w:t xml:space="preserve"> анықтамалығын әзірлеу жөніндегі техникалық жұмыс тобы айқындады.</w:t>
      </w:r>
    </w:p>
    <w:p w14:paraId="14C00670" w14:textId="77777777" w:rsidR="00DB7768" w:rsidRPr="00DB7768" w:rsidRDefault="00DB7768" w:rsidP="00DB7768">
      <w:pPr>
        <w:widowControl w:val="0"/>
        <w:ind w:firstLine="709"/>
        <w:jc w:val="both"/>
        <w:rPr>
          <w:sz w:val="28"/>
          <w:szCs w:val="28"/>
          <w:lang w:val="kk-KZ"/>
        </w:rPr>
      </w:pPr>
      <w:r w:rsidRPr="00DB7768">
        <w:rPr>
          <w:sz w:val="28"/>
          <w:szCs w:val="28"/>
          <w:lang w:val="kk-KZ"/>
        </w:rPr>
        <w:t>ЕҚТ бойынша анықтамалық мұнай және газ өндіру кен орындарында жүзеге асырылатын мынадай негізгі өндірістік/технологиялық процестерге қолданылады:</w:t>
      </w:r>
    </w:p>
    <w:p w14:paraId="25C3C30B" w14:textId="77777777" w:rsidR="00DB7768" w:rsidRPr="00DB7768" w:rsidRDefault="00DB7768" w:rsidP="00DB7768">
      <w:pPr>
        <w:widowControl w:val="0"/>
        <w:ind w:firstLine="709"/>
        <w:jc w:val="both"/>
        <w:rPr>
          <w:sz w:val="28"/>
          <w:szCs w:val="28"/>
          <w:lang w:val="kk-KZ"/>
        </w:rPr>
      </w:pPr>
    </w:p>
    <w:tbl>
      <w:tblPr>
        <w:tblW w:w="9348" w:type="dxa"/>
        <w:tblLayout w:type="fixed"/>
        <w:tblCellMar>
          <w:left w:w="115" w:type="dxa"/>
          <w:right w:w="115" w:type="dxa"/>
        </w:tblCellMar>
        <w:tblLook w:val="0400" w:firstRow="0" w:lastRow="0" w:firstColumn="0" w:lastColumn="0" w:noHBand="0" w:noVBand="1"/>
      </w:tblPr>
      <w:tblGrid>
        <w:gridCol w:w="5061"/>
        <w:gridCol w:w="4287"/>
      </w:tblGrid>
      <w:tr w:rsidR="00DB7768" w:rsidRPr="00DB7768" w14:paraId="6F8661BC" w14:textId="77777777" w:rsidTr="001E3429">
        <w:trPr>
          <w:trHeight w:val="315"/>
        </w:trPr>
        <w:tc>
          <w:tcPr>
            <w:tcW w:w="5061" w:type="dxa"/>
            <w:tcBorders>
              <w:top w:val="single" w:sz="4" w:space="0" w:color="000000"/>
              <w:left w:val="single" w:sz="4" w:space="0" w:color="000000"/>
              <w:bottom w:val="single" w:sz="4" w:space="0" w:color="000000"/>
              <w:right w:val="single" w:sz="4" w:space="0" w:color="000000"/>
            </w:tcBorders>
            <w:vAlign w:val="center"/>
          </w:tcPr>
          <w:p w14:paraId="621E33FE" w14:textId="77777777" w:rsidR="00DB7768" w:rsidRPr="00DB7768" w:rsidRDefault="00DB7768" w:rsidP="00DB7768">
            <w:pPr>
              <w:widowControl w:val="0"/>
              <w:jc w:val="center"/>
              <w:rPr>
                <w:b/>
                <w:lang w:val="kk-KZ"/>
              </w:rPr>
            </w:pPr>
            <w:r w:rsidRPr="00DB7768">
              <w:rPr>
                <w:b/>
                <w:lang w:val="kk-KZ"/>
              </w:rPr>
              <w:t> Өндірістік / Технологиялық процестер</w:t>
            </w:r>
          </w:p>
        </w:tc>
        <w:tc>
          <w:tcPr>
            <w:tcW w:w="4287" w:type="dxa"/>
            <w:tcBorders>
              <w:top w:val="single" w:sz="4" w:space="0" w:color="000000"/>
              <w:left w:val="single" w:sz="4" w:space="0" w:color="000000"/>
              <w:bottom w:val="single" w:sz="4" w:space="0" w:color="000000"/>
              <w:right w:val="single" w:sz="4" w:space="0" w:color="000000"/>
            </w:tcBorders>
          </w:tcPr>
          <w:p w14:paraId="3BBD7D8D" w14:textId="77777777" w:rsidR="00DB7768" w:rsidRPr="00DB7768" w:rsidRDefault="00DB7768" w:rsidP="00DB7768">
            <w:pPr>
              <w:widowControl w:val="0"/>
              <w:jc w:val="center"/>
              <w:rPr>
                <w:b/>
                <w:lang w:val="kk-KZ"/>
              </w:rPr>
            </w:pPr>
            <w:r w:rsidRPr="00DB7768">
              <w:rPr>
                <w:b/>
                <w:lang w:val="kk-KZ"/>
              </w:rPr>
              <w:t>Процестің қысқаша сипаттамасы</w:t>
            </w:r>
          </w:p>
        </w:tc>
      </w:tr>
    </w:tbl>
    <w:p w14:paraId="11606F7F" w14:textId="77777777" w:rsidR="00DB7768" w:rsidRPr="00DB7768" w:rsidRDefault="00DB7768" w:rsidP="00DB7768">
      <w:pPr>
        <w:ind w:firstLine="709"/>
        <w:rPr>
          <w:sz w:val="2"/>
          <w:szCs w:val="2"/>
          <w:lang w:val="kk-KZ"/>
        </w:rPr>
      </w:pPr>
    </w:p>
    <w:tbl>
      <w:tblPr>
        <w:tblW w:w="9348" w:type="dxa"/>
        <w:tblLayout w:type="fixed"/>
        <w:tblCellMar>
          <w:left w:w="115" w:type="dxa"/>
          <w:right w:w="115" w:type="dxa"/>
        </w:tblCellMar>
        <w:tblLook w:val="0400" w:firstRow="0" w:lastRow="0" w:firstColumn="0" w:lastColumn="0" w:noHBand="0" w:noVBand="1"/>
      </w:tblPr>
      <w:tblGrid>
        <w:gridCol w:w="818"/>
        <w:gridCol w:w="4243"/>
        <w:gridCol w:w="4287"/>
      </w:tblGrid>
      <w:tr w:rsidR="00DB7768" w:rsidRPr="00DB7768" w14:paraId="6A1AC536" w14:textId="77777777" w:rsidTr="001E3429">
        <w:trPr>
          <w:trHeight w:val="315"/>
          <w:tblHeader/>
        </w:trPr>
        <w:tc>
          <w:tcPr>
            <w:tcW w:w="5061" w:type="dxa"/>
            <w:gridSpan w:val="2"/>
            <w:tcBorders>
              <w:top w:val="single" w:sz="4" w:space="0" w:color="000000"/>
              <w:left w:val="single" w:sz="4" w:space="0" w:color="000000"/>
              <w:bottom w:val="single" w:sz="4" w:space="0" w:color="000000"/>
              <w:right w:val="single" w:sz="4" w:space="0" w:color="000000"/>
            </w:tcBorders>
            <w:vAlign w:val="center"/>
          </w:tcPr>
          <w:p w14:paraId="3BA21AE7" w14:textId="77777777" w:rsidR="00DB7768" w:rsidRPr="00DB7768" w:rsidRDefault="00DB7768" w:rsidP="00DB7768">
            <w:pPr>
              <w:widowControl w:val="0"/>
              <w:contextualSpacing/>
              <w:jc w:val="center"/>
              <w:rPr>
                <w:b/>
                <w:lang w:val="kk-KZ"/>
              </w:rPr>
            </w:pPr>
            <w:r w:rsidRPr="00DB7768">
              <w:rPr>
                <w:b/>
                <w:lang w:val="kk-KZ"/>
              </w:rPr>
              <w:t>1</w:t>
            </w:r>
          </w:p>
        </w:tc>
        <w:tc>
          <w:tcPr>
            <w:tcW w:w="4287" w:type="dxa"/>
            <w:tcBorders>
              <w:top w:val="single" w:sz="4" w:space="0" w:color="000000"/>
              <w:left w:val="single" w:sz="4" w:space="0" w:color="000000"/>
              <w:bottom w:val="single" w:sz="4" w:space="0" w:color="000000"/>
              <w:right w:val="single" w:sz="4" w:space="0" w:color="000000"/>
            </w:tcBorders>
          </w:tcPr>
          <w:p w14:paraId="54EED97F" w14:textId="77777777" w:rsidR="00DB7768" w:rsidRPr="00DB7768" w:rsidRDefault="00DB7768" w:rsidP="00DB7768">
            <w:pPr>
              <w:widowControl w:val="0"/>
              <w:contextualSpacing/>
              <w:jc w:val="center"/>
              <w:rPr>
                <w:b/>
                <w:lang w:val="kk-KZ"/>
              </w:rPr>
            </w:pPr>
            <w:r w:rsidRPr="00DB7768">
              <w:rPr>
                <w:b/>
                <w:lang w:val="kk-KZ"/>
              </w:rPr>
              <w:t>2</w:t>
            </w:r>
          </w:p>
        </w:tc>
      </w:tr>
      <w:tr w:rsidR="00DB7768" w:rsidRPr="00044094" w14:paraId="4257A502" w14:textId="77777777" w:rsidTr="001E3429">
        <w:trPr>
          <w:trHeight w:val="630"/>
        </w:trPr>
        <w:tc>
          <w:tcPr>
            <w:tcW w:w="818" w:type="dxa"/>
            <w:tcBorders>
              <w:top w:val="nil"/>
              <w:left w:val="single" w:sz="4" w:space="0" w:color="000000"/>
              <w:bottom w:val="single" w:sz="4" w:space="0" w:color="000000"/>
              <w:right w:val="single" w:sz="4" w:space="0" w:color="000000"/>
            </w:tcBorders>
            <w:vAlign w:val="center"/>
          </w:tcPr>
          <w:p w14:paraId="200C8DEC" w14:textId="77777777" w:rsidR="00DB7768" w:rsidRPr="00DB7768" w:rsidRDefault="00DB7768" w:rsidP="00DB7768">
            <w:pPr>
              <w:widowControl w:val="0"/>
              <w:contextualSpacing/>
              <w:jc w:val="center"/>
              <w:rPr>
                <w:b/>
                <w:lang w:val="kk-KZ"/>
              </w:rPr>
            </w:pPr>
            <w:r w:rsidRPr="00DB7768">
              <w:rPr>
                <w:b/>
                <w:lang w:val="kk-KZ"/>
              </w:rPr>
              <w:t>1</w:t>
            </w:r>
          </w:p>
        </w:tc>
        <w:tc>
          <w:tcPr>
            <w:tcW w:w="8530" w:type="dxa"/>
            <w:gridSpan w:val="2"/>
            <w:tcBorders>
              <w:top w:val="nil"/>
              <w:left w:val="nil"/>
              <w:bottom w:val="single" w:sz="4" w:space="0" w:color="000000"/>
              <w:right w:val="single" w:sz="4" w:space="0" w:color="000000"/>
            </w:tcBorders>
            <w:vAlign w:val="center"/>
          </w:tcPr>
          <w:p w14:paraId="1CAD6064" w14:textId="77777777" w:rsidR="00DB7768" w:rsidRPr="00DB7768" w:rsidRDefault="00DB7768" w:rsidP="00DB7768">
            <w:pPr>
              <w:widowControl w:val="0"/>
              <w:contextualSpacing/>
              <w:jc w:val="both"/>
              <w:rPr>
                <w:b/>
                <w:lang w:val="kk-KZ"/>
              </w:rPr>
            </w:pPr>
            <w:r w:rsidRPr="00DB7768">
              <w:rPr>
                <w:b/>
                <w:lang w:val="kk-KZ"/>
              </w:rPr>
              <w:t>Шикі мұнай, мұнай (ілеспе), табиғи газ және сұйық көмірсутектерді (газ конденсатын) өндіру</w:t>
            </w:r>
          </w:p>
        </w:tc>
      </w:tr>
      <w:tr w:rsidR="00DB7768" w:rsidRPr="00044094" w14:paraId="2FD3B48B"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37621EE9" w14:textId="77777777" w:rsidR="00DB7768" w:rsidRPr="00DB7768" w:rsidRDefault="00DB7768" w:rsidP="00DB7768">
            <w:pPr>
              <w:widowControl w:val="0"/>
              <w:contextualSpacing/>
              <w:jc w:val="center"/>
              <w:rPr>
                <w:lang w:val="kk-KZ"/>
              </w:rPr>
            </w:pPr>
            <w:r w:rsidRPr="00DB7768">
              <w:rPr>
                <w:lang w:val="kk-KZ"/>
              </w:rPr>
              <w:t>1.1</w:t>
            </w:r>
          </w:p>
        </w:tc>
        <w:tc>
          <w:tcPr>
            <w:tcW w:w="4243" w:type="dxa"/>
            <w:tcBorders>
              <w:top w:val="nil"/>
              <w:left w:val="nil"/>
              <w:bottom w:val="single" w:sz="4" w:space="0" w:color="000000"/>
              <w:right w:val="single" w:sz="4" w:space="0" w:color="000000"/>
            </w:tcBorders>
            <w:vAlign w:val="center"/>
          </w:tcPr>
          <w:p w14:paraId="4A489AAC" w14:textId="77777777" w:rsidR="00DB7768" w:rsidRPr="00DB7768" w:rsidRDefault="00DB7768" w:rsidP="00DB7768">
            <w:pPr>
              <w:widowControl w:val="0"/>
              <w:contextualSpacing/>
              <w:jc w:val="both"/>
              <w:rPr>
                <w:lang w:val="kk-KZ"/>
              </w:rPr>
            </w:pPr>
            <w:r w:rsidRPr="00DB7768">
              <w:rPr>
                <w:lang w:val="kk-KZ"/>
              </w:rPr>
              <w:t>Шикі мұнай өндіру</w:t>
            </w:r>
          </w:p>
        </w:tc>
        <w:tc>
          <w:tcPr>
            <w:tcW w:w="4287" w:type="dxa"/>
            <w:tcBorders>
              <w:top w:val="nil"/>
              <w:left w:val="nil"/>
              <w:bottom w:val="single" w:sz="4" w:space="0" w:color="000000"/>
              <w:right w:val="single" w:sz="4" w:space="0" w:color="000000"/>
            </w:tcBorders>
          </w:tcPr>
          <w:p w14:paraId="5E62A401" w14:textId="77777777" w:rsidR="00DB7768" w:rsidRPr="00DB7768" w:rsidRDefault="00DB7768" w:rsidP="00DB7768">
            <w:pPr>
              <w:widowControl w:val="0"/>
              <w:contextualSpacing/>
              <w:jc w:val="both"/>
              <w:rPr>
                <w:lang w:val="kk-KZ"/>
              </w:rPr>
            </w:pPr>
            <w:r w:rsidRPr="00DB7768">
              <w:rPr>
                <w:lang w:val="kk-KZ"/>
              </w:rPr>
              <w:t>Шикі мұнай өндіру процестері:</w:t>
            </w:r>
          </w:p>
          <w:p w14:paraId="093AAD4F" w14:textId="77777777" w:rsidR="00DB7768" w:rsidRPr="00DB7768" w:rsidRDefault="00DB7768" w:rsidP="00DB7768">
            <w:pPr>
              <w:widowControl w:val="0"/>
              <w:contextualSpacing/>
              <w:jc w:val="both"/>
              <w:rPr>
                <w:lang w:val="kk-KZ"/>
              </w:rPr>
            </w:pPr>
            <w:r w:rsidRPr="00DB7768">
              <w:rPr>
                <w:lang w:val="kk-KZ"/>
              </w:rPr>
              <w:t>- газлифт әдісімен;</w:t>
            </w:r>
          </w:p>
          <w:p w14:paraId="2B17553D" w14:textId="77777777" w:rsidR="00DB7768" w:rsidRPr="00DB7768" w:rsidRDefault="00DB7768" w:rsidP="00DB7768">
            <w:pPr>
              <w:widowControl w:val="0"/>
              <w:contextualSpacing/>
              <w:jc w:val="both"/>
              <w:rPr>
                <w:lang w:val="kk-KZ"/>
              </w:rPr>
            </w:pPr>
            <w:r w:rsidRPr="00DB7768">
              <w:rPr>
                <w:lang w:val="kk-KZ"/>
              </w:rPr>
              <w:t>- субұрқақ әдісімен;</w:t>
            </w:r>
          </w:p>
          <w:p w14:paraId="392DDF13" w14:textId="77777777" w:rsidR="00DB7768" w:rsidRPr="00DB7768" w:rsidRDefault="00DB7768" w:rsidP="00DB7768">
            <w:pPr>
              <w:widowControl w:val="0"/>
              <w:contextualSpacing/>
              <w:jc w:val="both"/>
              <w:rPr>
                <w:lang w:val="kk-KZ"/>
              </w:rPr>
            </w:pPr>
            <w:r w:rsidRPr="00DB7768">
              <w:rPr>
                <w:lang w:val="kk-KZ"/>
              </w:rPr>
              <w:t>- механикаландырылған әдістерді қолданумен (штангалық тереңдіктегі сорғылар, батпалы бұрандалы сорғылар, электржетекті қалақ сорғыларының қондырғылары, батпалы диафрагмалық сорғылар, Плунжерлік лифт)</w:t>
            </w:r>
          </w:p>
        </w:tc>
      </w:tr>
      <w:tr w:rsidR="00DB7768" w:rsidRPr="00044094" w14:paraId="56FDAAE9" w14:textId="77777777" w:rsidTr="001E3429">
        <w:trPr>
          <w:trHeight w:val="825"/>
        </w:trPr>
        <w:tc>
          <w:tcPr>
            <w:tcW w:w="818" w:type="dxa"/>
            <w:tcBorders>
              <w:top w:val="nil"/>
              <w:left w:val="single" w:sz="4" w:space="0" w:color="000000"/>
              <w:bottom w:val="single" w:sz="4" w:space="0" w:color="000000"/>
              <w:right w:val="single" w:sz="4" w:space="0" w:color="000000"/>
            </w:tcBorders>
            <w:vAlign w:val="center"/>
          </w:tcPr>
          <w:p w14:paraId="67C20DC3" w14:textId="77777777" w:rsidR="00DB7768" w:rsidRPr="00DB7768" w:rsidRDefault="00DB7768" w:rsidP="00DB7768">
            <w:pPr>
              <w:widowControl w:val="0"/>
              <w:contextualSpacing/>
              <w:jc w:val="center"/>
              <w:rPr>
                <w:lang w:val="kk-KZ"/>
              </w:rPr>
            </w:pPr>
            <w:r w:rsidRPr="00DB7768">
              <w:rPr>
                <w:lang w:val="kk-KZ"/>
              </w:rPr>
              <w:t>1.2</w:t>
            </w:r>
          </w:p>
        </w:tc>
        <w:tc>
          <w:tcPr>
            <w:tcW w:w="4243" w:type="dxa"/>
            <w:tcBorders>
              <w:top w:val="nil"/>
              <w:left w:val="nil"/>
              <w:bottom w:val="single" w:sz="4" w:space="0" w:color="000000"/>
              <w:right w:val="single" w:sz="4" w:space="0" w:color="000000"/>
            </w:tcBorders>
            <w:vAlign w:val="center"/>
          </w:tcPr>
          <w:p w14:paraId="1A96E6CE" w14:textId="77777777" w:rsidR="00DB7768" w:rsidRPr="00DB7768" w:rsidRDefault="00DB7768" w:rsidP="00DB7768">
            <w:pPr>
              <w:widowControl w:val="0"/>
              <w:contextualSpacing/>
              <w:jc w:val="both"/>
              <w:rPr>
                <w:lang w:val="kk-KZ"/>
              </w:rPr>
            </w:pPr>
            <w:r w:rsidRPr="00DB7768">
              <w:rPr>
                <w:lang w:val="kk-KZ"/>
              </w:rPr>
              <w:t>Газды (мұнай (ілеспе) газды, табиғи газды және сұйық көмірсутектерді (газ конденсатын) өндіру)</w:t>
            </w:r>
          </w:p>
        </w:tc>
        <w:tc>
          <w:tcPr>
            <w:tcW w:w="4287" w:type="dxa"/>
            <w:tcBorders>
              <w:top w:val="nil"/>
              <w:left w:val="nil"/>
              <w:bottom w:val="single" w:sz="4" w:space="0" w:color="000000"/>
              <w:right w:val="single" w:sz="4" w:space="0" w:color="000000"/>
            </w:tcBorders>
          </w:tcPr>
          <w:p w14:paraId="2A213512" w14:textId="77777777" w:rsidR="00DB7768" w:rsidRPr="00DB7768" w:rsidRDefault="00DB7768" w:rsidP="00DB7768">
            <w:pPr>
              <w:widowControl w:val="0"/>
              <w:contextualSpacing/>
              <w:jc w:val="both"/>
              <w:rPr>
                <w:lang w:val="kk-KZ"/>
              </w:rPr>
            </w:pPr>
            <w:r w:rsidRPr="00DB7768">
              <w:rPr>
                <w:lang w:val="kk-KZ"/>
              </w:rPr>
              <w:t>Газды (мұнай (ілеспе) газды, табиғи газды және сұйық көмірсутектерді (газ конденсатын) өндіру процестері)</w:t>
            </w:r>
          </w:p>
        </w:tc>
      </w:tr>
      <w:tr w:rsidR="00DB7768" w:rsidRPr="00044094" w14:paraId="4EC80427" w14:textId="77777777" w:rsidTr="001E3429">
        <w:trPr>
          <w:trHeight w:val="630"/>
        </w:trPr>
        <w:tc>
          <w:tcPr>
            <w:tcW w:w="818" w:type="dxa"/>
            <w:tcBorders>
              <w:top w:val="nil"/>
              <w:left w:val="single" w:sz="4" w:space="0" w:color="000000"/>
              <w:bottom w:val="single" w:sz="4" w:space="0" w:color="000000"/>
              <w:right w:val="single" w:sz="4" w:space="0" w:color="000000"/>
            </w:tcBorders>
            <w:vAlign w:val="center"/>
          </w:tcPr>
          <w:p w14:paraId="5C928F66" w14:textId="77777777" w:rsidR="00DB7768" w:rsidRPr="00DB7768" w:rsidRDefault="00DB7768" w:rsidP="00DB7768">
            <w:pPr>
              <w:widowControl w:val="0"/>
              <w:contextualSpacing/>
              <w:jc w:val="center"/>
              <w:rPr>
                <w:lang w:val="kk-KZ"/>
              </w:rPr>
            </w:pPr>
            <w:r w:rsidRPr="00DB7768">
              <w:rPr>
                <w:lang w:val="kk-KZ"/>
              </w:rPr>
              <w:t>1.3</w:t>
            </w:r>
          </w:p>
        </w:tc>
        <w:tc>
          <w:tcPr>
            <w:tcW w:w="4243" w:type="dxa"/>
            <w:tcBorders>
              <w:top w:val="nil"/>
              <w:left w:val="nil"/>
              <w:bottom w:val="single" w:sz="4" w:space="0" w:color="000000"/>
              <w:right w:val="single" w:sz="4" w:space="0" w:color="000000"/>
            </w:tcBorders>
            <w:vAlign w:val="center"/>
          </w:tcPr>
          <w:p w14:paraId="7D942553" w14:textId="77777777" w:rsidR="00DB7768" w:rsidRPr="00DB7768" w:rsidRDefault="00DB7768" w:rsidP="00DB7768">
            <w:pPr>
              <w:widowControl w:val="0"/>
              <w:contextualSpacing/>
              <w:jc w:val="both"/>
              <w:rPr>
                <w:lang w:val="kk-KZ"/>
              </w:rPr>
            </w:pPr>
            <w:r w:rsidRPr="00DB7768">
              <w:rPr>
                <w:lang w:val="kk-KZ"/>
              </w:rPr>
              <w:t>Мұнай мен газды ішкі кәсіпшілік құбыржолдар арқылы тасымалдау</w:t>
            </w:r>
          </w:p>
        </w:tc>
        <w:tc>
          <w:tcPr>
            <w:tcW w:w="4287" w:type="dxa"/>
            <w:tcBorders>
              <w:top w:val="nil"/>
              <w:left w:val="nil"/>
              <w:bottom w:val="single" w:sz="4" w:space="0" w:color="000000"/>
              <w:right w:val="single" w:sz="4" w:space="0" w:color="000000"/>
            </w:tcBorders>
          </w:tcPr>
          <w:p w14:paraId="3768E939" w14:textId="77777777" w:rsidR="00DB7768" w:rsidRPr="00DB7768" w:rsidRDefault="00DB7768" w:rsidP="00DB7768">
            <w:pPr>
              <w:widowControl w:val="0"/>
              <w:contextualSpacing/>
              <w:jc w:val="both"/>
              <w:rPr>
                <w:lang w:val="kk-KZ"/>
              </w:rPr>
            </w:pPr>
            <w:r w:rsidRPr="00DB7768">
              <w:rPr>
                <w:lang w:val="kk-KZ"/>
              </w:rPr>
              <w:t>Жерүсті, жердегі және жерасты орындауларының кәсіпшілік құбырлары бойынша шикі мұнай мен газды тасымалдау, мультифазалы сорғы станциясы, құбырларды жылыту</w:t>
            </w:r>
          </w:p>
        </w:tc>
      </w:tr>
      <w:tr w:rsidR="00DB7768" w:rsidRPr="00044094" w14:paraId="28783CBD"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6A541AD7" w14:textId="77777777" w:rsidR="00DB7768" w:rsidRPr="00DB7768" w:rsidRDefault="00DB7768" w:rsidP="00DB7768">
            <w:pPr>
              <w:widowControl w:val="0"/>
              <w:contextualSpacing/>
              <w:jc w:val="center"/>
              <w:rPr>
                <w:b/>
                <w:lang w:val="kk-KZ"/>
              </w:rPr>
            </w:pPr>
            <w:r w:rsidRPr="00DB7768">
              <w:rPr>
                <w:b/>
                <w:lang w:val="kk-KZ"/>
              </w:rPr>
              <w:t>2</w:t>
            </w:r>
          </w:p>
        </w:tc>
        <w:tc>
          <w:tcPr>
            <w:tcW w:w="8530" w:type="dxa"/>
            <w:gridSpan w:val="2"/>
            <w:tcBorders>
              <w:top w:val="nil"/>
              <w:left w:val="nil"/>
              <w:bottom w:val="single" w:sz="4" w:space="0" w:color="000000"/>
              <w:right w:val="single" w:sz="4" w:space="0" w:color="000000"/>
            </w:tcBorders>
            <w:vAlign w:val="center"/>
          </w:tcPr>
          <w:p w14:paraId="37969FAB" w14:textId="77777777" w:rsidR="00DB7768" w:rsidRPr="00DB7768" w:rsidRDefault="00DB7768" w:rsidP="00DB7768">
            <w:pPr>
              <w:widowControl w:val="0"/>
              <w:contextualSpacing/>
              <w:jc w:val="both"/>
              <w:rPr>
                <w:b/>
                <w:lang w:val="kk-KZ"/>
              </w:rPr>
            </w:pPr>
            <w:r w:rsidRPr="00DB7768">
              <w:rPr>
                <w:b/>
                <w:lang w:val="kk-KZ"/>
              </w:rPr>
              <w:t>Газ және сұйық көмірсутектерді алдын ала дайындау</w:t>
            </w:r>
          </w:p>
        </w:tc>
      </w:tr>
      <w:tr w:rsidR="00DB7768" w:rsidRPr="00044094" w14:paraId="20E2876E"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27BEDB6E" w14:textId="77777777" w:rsidR="00DB7768" w:rsidRPr="00DB7768" w:rsidRDefault="00DB7768" w:rsidP="00DB7768">
            <w:pPr>
              <w:widowControl w:val="0"/>
              <w:contextualSpacing/>
              <w:jc w:val="center"/>
              <w:rPr>
                <w:lang w:val="kk-KZ"/>
              </w:rPr>
            </w:pPr>
            <w:r w:rsidRPr="00DB7768">
              <w:rPr>
                <w:lang w:val="kk-KZ"/>
              </w:rPr>
              <w:t>2.1</w:t>
            </w:r>
          </w:p>
        </w:tc>
        <w:tc>
          <w:tcPr>
            <w:tcW w:w="4243" w:type="dxa"/>
            <w:tcBorders>
              <w:top w:val="nil"/>
              <w:left w:val="nil"/>
              <w:bottom w:val="single" w:sz="4" w:space="0" w:color="000000"/>
              <w:right w:val="single" w:sz="4" w:space="0" w:color="000000"/>
            </w:tcBorders>
            <w:vAlign w:val="center"/>
          </w:tcPr>
          <w:p w14:paraId="5FF4CA59" w14:textId="77777777" w:rsidR="00DB7768" w:rsidRPr="00DB7768" w:rsidRDefault="00DB7768" w:rsidP="00DB7768">
            <w:pPr>
              <w:widowControl w:val="0"/>
              <w:contextualSpacing/>
              <w:jc w:val="both"/>
              <w:rPr>
                <w:lang w:val="kk-KZ"/>
              </w:rPr>
            </w:pPr>
            <w:r w:rsidRPr="00DB7768">
              <w:rPr>
                <w:lang w:val="kk-KZ"/>
              </w:rPr>
              <w:t>Ажырату қондырғылары</w:t>
            </w:r>
          </w:p>
        </w:tc>
        <w:tc>
          <w:tcPr>
            <w:tcW w:w="4287" w:type="dxa"/>
            <w:tcBorders>
              <w:top w:val="nil"/>
              <w:left w:val="nil"/>
              <w:bottom w:val="single" w:sz="4" w:space="0" w:color="000000"/>
              <w:right w:val="single" w:sz="4" w:space="0" w:color="000000"/>
            </w:tcBorders>
            <w:vAlign w:val="center"/>
          </w:tcPr>
          <w:p w14:paraId="4D03ABCC" w14:textId="77777777" w:rsidR="00DB7768" w:rsidRPr="00DB7768" w:rsidRDefault="00DB7768" w:rsidP="00DB7768">
            <w:pPr>
              <w:widowControl w:val="0"/>
              <w:contextualSpacing/>
              <w:jc w:val="both"/>
              <w:rPr>
                <w:lang w:val="kk-KZ"/>
              </w:rPr>
            </w:pPr>
            <w:r w:rsidRPr="00DB7768">
              <w:rPr>
                <w:lang w:val="kk-KZ"/>
              </w:rPr>
              <w:t>Суды, газдарды, механикалық қоспаларды кетіру мақсатында ажырату процестері</w:t>
            </w:r>
          </w:p>
        </w:tc>
      </w:tr>
      <w:tr w:rsidR="00DB7768" w:rsidRPr="00044094" w14:paraId="0787F9BF"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2D724407" w14:textId="77777777" w:rsidR="00DB7768" w:rsidRPr="00DB7768" w:rsidRDefault="00DB7768" w:rsidP="00DB7768">
            <w:pPr>
              <w:widowControl w:val="0"/>
              <w:contextualSpacing/>
              <w:jc w:val="center"/>
              <w:rPr>
                <w:lang w:val="kk-KZ"/>
              </w:rPr>
            </w:pPr>
            <w:r w:rsidRPr="00DB7768">
              <w:rPr>
                <w:lang w:val="kk-KZ"/>
              </w:rPr>
              <w:t>2.2</w:t>
            </w:r>
          </w:p>
        </w:tc>
        <w:tc>
          <w:tcPr>
            <w:tcW w:w="4243" w:type="dxa"/>
            <w:tcBorders>
              <w:top w:val="nil"/>
              <w:left w:val="nil"/>
              <w:bottom w:val="single" w:sz="4" w:space="0" w:color="000000"/>
              <w:right w:val="single" w:sz="4" w:space="0" w:color="000000"/>
            </w:tcBorders>
            <w:vAlign w:val="center"/>
          </w:tcPr>
          <w:p w14:paraId="13A89BCF" w14:textId="77777777" w:rsidR="00DB7768" w:rsidRPr="00DB7768" w:rsidRDefault="00DB7768" w:rsidP="00DB7768">
            <w:pPr>
              <w:widowControl w:val="0"/>
              <w:contextualSpacing/>
              <w:jc w:val="both"/>
              <w:rPr>
                <w:lang w:val="kk-KZ"/>
              </w:rPr>
            </w:pPr>
            <w:r w:rsidRPr="00DB7768">
              <w:rPr>
                <w:lang w:val="kk-KZ"/>
              </w:rPr>
              <w:t>Шикі мұнайды тұрақтандыру</w:t>
            </w:r>
          </w:p>
        </w:tc>
        <w:tc>
          <w:tcPr>
            <w:tcW w:w="4287" w:type="dxa"/>
            <w:tcBorders>
              <w:top w:val="nil"/>
              <w:left w:val="nil"/>
              <w:bottom w:val="single" w:sz="4" w:space="0" w:color="000000"/>
              <w:right w:val="single" w:sz="4" w:space="0" w:color="000000"/>
            </w:tcBorders>
          </w:tcPr>
          <w:p w14:paraId="466E10D1" w14:textId="77777777" w:rsidR="00DB7768" w:rsidRPr="00DB7768" w:rsidRDefault="00DB7768" w:rsidP="00DB7768">
            <w:pPr>
              <w:widowControl w:val="0"/>
              <w:contextualSpacing/>
              <w:jc w:val="both"/>
              <w:rPr>
                <w:lang w:val="kk-KZ"/>
              </w:rPr>
            </w:pPr>
            <w:r w:rsidRPr="00DB7768">
              <w:rPr>
                <w:lang w:val="kk-KZ"/>
              </w:rPr>
              <w:t>Көмірсутек газдарының және жеңіл сұйық фракциялардың қалдық мөлшерін мұнайдан (конденсаттан) шығару (айдау) процесі</w:t>
            </w:r>
          </w:p>
        </w:tc>
      </w:tr>
      <w:tr w:rsidR="00DB7768" w:rsidRPr="00044094" w14:paraId="042DFEC1"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0684C35F" w14:textId="77777777" w:rsidR="00DB7768" w:rsidRPr="00DB7768" w:rsidRDefault="00DB7768" w:rsidP="00DB7768">
            <w:pPr>
              <w:widowControl w:val="0"/>
              <w:contextualSpacing/>
              <w:jc w:val="center"/>
              <w:rPr>
                <w:lang w:val="kk-KZ"/>
              </w:rPr>
            </w:pPr>
            <w:r w:rsidRPr="00DB7768">
              <w:rPr>
                <w:lang w:val="kk-KZ"/>
              </w:rPr>
              <w:t>2.3</w:t>
            </w:r>
          </w:p>
        </w:tc>
        <w:tc>
          <w:tcPr>
            <w:tcW w:w="4243" w:type="dxa"/>
            <w:tcBorders>
              <w:top w:val="nil"/>
              <w:left w:val="nil"/>
              <w:bottom w:val="single" w:sz="4" w:space="0" w:color="000000"/>
              <w:right w:val="single" w:sz="4" w:space="0" w:color="000000"/>
            </w:tcBorders>
            <w:vAlign w:val="center"/>
          </w:tcPr>
          <w:p w14:paraId="2E47C2B8" w14:textId="77777777" w:rsidR="00DB7768" w:rsidRPr="00DB7768" w:rsidRDefault="00DB7768" w:rsidP="00DB7768">
            <w:pPr>
              <w:widowControl w:val="0"/>
              <w:contextualSpacing/>
              <w:jc w:val="both"/>
              <w:rPr>
                <w:lang w:val="kk-KZ"/>
              </w:rPr>
            </w:pPr>
            <w:r w:rsidRPr="00DB7768">
              <w:rPr>
                <w:lang w:val="kk-KZ"/>
              </w:rPr>
              <w:t>Шикі мұнайды сусыздандыру және тұзсыздандыру процестері</w:t>
            </w:r>
          </w:p>
        </w:tc>
        <w:tc>
          <w:tcPr>
            <w:tcW w:w="4287" w:type="dxa"/>
            <w:tcBorders>
              <w:top w:val="nil"/>
              <w:left w:val="nil"/>
              <w:bottom w:val="single" w:sz="4" w:space="0" w:color="000000"/>
              <w:right w:val="single" w:sz="4" w:space="0" w:color="000000"/>
            </w:tcBorders>
          </w:tcPr>
          <w:p w14:paraId="1205D0F5" w14:textId="77777777" w:rsidR="00DB7768" w:rsidRPr="00DB7768" w:rsidRDefault="00DB7768" w:rsidP="00DB7768">
            <w:pPr>
              <w:widowControl w:val="0"/>
              <w:contextualSpacing/>
              <w:jc w:val="both"/>
              <w:rPr>
                <w:lang w:val="kk-KZ"/>
              </w:rPr>
            </w:pPr>
            <w:r w:rsidRPr="00DB7768">
              <w:rPr>
                <w:lang w:val="kk-KZ"/>
              </w:rPr>
              <w:t xml:space="preserve">Термиялық, химиялық, гравитациялық, электромагниттік әсер ету арқылы мұнай эмульсиясынан тұздар мен суды </w:t>
            </w:r>
            <w:r w:rsidRPr="00DB7768">
              <w:rPr>
                <w:lang w:val="kk-KZ"/>
              </w:rPr>
              <w:lastRenderedPageBreak/>
              <w:t>кетіру процестері</w:t>
            </w:r>
          </w:p>
        </w:tc>
      </w:tr>
      <w:tr w:rsidR="00DB7768" w:rsidRPr="00044094" w14:paraId="185AFDE5"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7392EAFB" w14:textId="77777777" w:rsidR="00DB7768" w:rsidRPr="00DB7768" w:rsidRDefault="00DB7768" w:rsidP="00DB7768">
            <w:pPr>
              <w:widowControl w:val="0"/>
              <w:contextualSpacing/>
              <w:jc w:val="center"/>
              <w:rPr>
                <w:lang w:val="kk-KZ"/>
              </w:rPr>
            </w:pPr>
            <w:r w:rsidRPr="00DB7768">
              <w:rPr>
                <w:lang w:val="kk-KZ"/>
              </w:rPr>
              <w:lastRenderedPageBreak/>
              <w:t>2.4</w:t>
            </w:r>
          </w:p>
        </w:tc>
        <w:tc>
          <w:tcPr>
            <w:tcW w:w="4243" w:type="dxa"/>
            <w:tcBorders>
              <w:top w:val="nil"/>
              <w:left w:val="nil"/>
              <w:bottom w:val="single" w:sz="4" w:space="0" w:color="000000"/>
              <w:right w:val="single" w:sz="4" w:space="0" w:color="000000"/>
            </w:tcBorders>
            <w:vAlign w:val="center"/>
          </w:tcPr>
          <w:p w14:paraId="664D9A37" w14:textId="77777777" w:rsidR="00DB7768" w:rsidRPr="00DB7768" w:rsidRDefault="00DB7768" w:rsidP="00DB7768">
            <w:pPr>
              <w:widowControl w:val="0"/>
              <w:contextualSpacing/>
              <w:jc w:val="both"/>
              <w:rPr>
                <w:lang w:val="kk-KZ"/>
              </w:rPr>
            </w:pPr>
            <w:r w:rsidRPr="00DB7768">
              <w:rPr>
                <w:lang w:val="kk-KZ"/>
              </w:rPr>
              <w:t>Шикі мұнайды күкіртсіздендіру</w:t>
            </w:r>
          </w:p>
        </w:tc>
        <w:tc>
          <w:tcPr>
            <w:tcW w:w="4287" w:type="dxa"/>
            <w:tcBorders>
              <w:top w:val="nil"/>
              <w:left w:val="nil"/>
              <w:bottom w:val="single" w:sz="4" w:space="0" w:color="000000"/>
              <w:right w:val="single" w:sz="4" w:space="0" w:color="000000"/>
            </w:tcBorders>
          </w:tcPr>
          <w:p w14:paraId="4A2213B6" w14:textId="77777777" w:rsidR="00DB7768" w:rsidRPr="00DB7768" w:rsidRDefault="00DB7768" w:rsidP="00DB7768">
            <w:pPr>
              <w:widowControl w:val="0"/>
              <w:contextualSpacing/>
              <w:jc w:val="both"/>
              <w:rPr>
                <w:lang w:val="kk-KZ"/>
              </w:rPr>
            </w:pPr>
            <w:r w:rsidRPr="00DB7768">
              <w:rPr>
                <w:lang w:val="kk-KZ"/>
              </w:rPr>
              <w:t>Құрамында күкірт бар қосылыстарды мұнайдан шығару процесі</w:t>
            </w:r>
          </w:p>
        </w:tc>
      </w:tr>
      <w:tr w:rsidR="00DB7768" w:rsidRPr="00DB7768" w14:paraId="1640DDDA"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75CAE652" w14:textId="77777777" w:rsidR="00DB7768" w:rsidRPr="00DB7768" w:rsidRDefault="00DB7768" w:rsidP="00DB7768">
            <w:pPr>
              <w:widowControl w:val="0"/>
              <w:contextualSpacing/>
              <w:jc w:val="center"/>
              <w:rPr>
                <w:b/>
                <w:lang w:val="kk-KZ"/>
              </w:rPr>
            </w:pPr>
            <w:r w:rsidRPr="00DB7768">
              <w:rPr>
                <w:b/>
                <w:lang w:val="kk-KZ"/>
              </w:rPr>
              <w:t>3</w:t>
            </w:r>
          </w:p>
        </w:tc>
        <w:tc>
          <w:tcPr>
            <w:tcW w:w="8530" w:type="dxa"/>
            <w:gridSpan w:val="2"/>
            <w:tcBorders>
              <w:top w:val="nil"/>
              <w:left w:val="nil"/>
              <w:bottom w:val="single" w:sz="4" w:space="0" w:color="000000"/>
              <w:right w:val="single" w:sz="4" w:space="0" w:color="000000"/>
            </w:tcBorders>
            <w:vAlign w:val="center"/>
          </w:tcPr>
          <w:p w14:paraId="03F2D779" w14:textId="77777777" w:rsidR="00DB7768" w:rsidRPr="00DB7768" w:rsidRDefault="00DB7768" w:rsidP="00DB7768">
            <w:pPr>
              <w:widowControl w:val="0"/>
              <w:contextualSpacing/>
              <w:jc w:val="both"/>
              <w:rPr>
                <w:b/>
                <w:lang w:val="kk-KZ"/>
              </w:rPr>
            </w:pPr>
            <w:r w:rsidRPr="00DB7768">
              <w:rPr>
                <w:b/>
                <w:lang w:val="kk-KZ"/>
              </w:rPr>
              <w:t>Суды дайындау</w:t>
            </w:r>
          </w:p>
        </w:tc>
      </w:tr>
      <w:tr w:rsidR="00DB7768" w:rsidRPr="00044094" w14:paraId="2DA49ECF" w14:textId="77777777" w:rsidTr="001E3429">
        <w:trPr>
          <w:trHeight w:val="300"/>
        </w:trPr>
        <w:tc>
          <w:tcPr>
            <w:tcW w:w="818" w:type="dxa"/>
            <w:tcBorders>
              <w:top w:val="nil"/>
              <w:left w:val="single" w:sz="4" w:space="0" w:color="000000"/>
              <w:bottom w:val="single" w:sz="4" w:space="0" w:color="000000"/>
              <w:right w:val="single" w:sz="4" w:space="0" w:color="000000"/>
            </w:tcBorders>
            <w:vAlign w:val="center"/>
          </w:tcPr>
          <w:p w14:paraId="518BC411" w14:textId="77777777" w:rsidR="00DB7768" w:rsidRPr="00DB7768" w:rsidRDefault="00DB7768" w:rsidP="00DB7768">
            <w:pPr>
              <w:widowControl w:val="0"/>
              <w:contextualSpacing/>
              <w:jc w:val="center"/>
              <w:rPr>
                <w:lang w:val="kk-KZ"/>
              </w:rPr>
            </w:pPr>
            <w:r w:rsidRPr="00DB7768">
              <w:rPr>
                <w:lang w:val="kk-KZ"/>
              </w:rPr>
              <w:t>3.1</w:t>
            </w:r>
          </w:p>
        </w:tc>
        <w:tc>
          <w:tcPr>
            <w:tcW w:w="4243" w:type="dxa"/>
            <w:tcBorders>
              <w:top w:val="nil"/>
              <w:left w:val="nil"/>
              <w:bottom w:val="single" w:sz="4" w:space="0" w:color="000000"/>
              <w:right w:val="single" w:sz="4" w:space="0" w:color="000000"/>
            </w:tcBorders>
          </w:tcPr>
          <w:p w14:paraId="79EDB223" w14:textId="77777777" w:rsidR="00DB7768" w:rsidRPr="00DB7768" w:rsidRDefault="00DB7768" w:rsidP="00DB7768">
            <w:pPr>
              <w:widowControl w:val="0"/>
              <w:contextualSpacing/>
              <w:jc w:val="both"/>
              <w:rPr>
                <w:lang w:val="kk-KZ"/>
              </w:rPr>
            </w:pPr>
            <w:r w:rsidRPr="00DB7768">
              <w:rPr>
                <w:lang w:val="kk-KZ"/>
              </w:rPr>
              <w:t>Қабаттағы суды алдын ала төгу</w:t>
            </w:r>
          </w:p>
        </w:tc>
        <w:tc>
          <w:tcPr>
            <w:tcW w:w="4287" w:type="dxa"/>
            <w:tcBorders>
              <w:top w:val="nil"/>
              <w:left w:val="nil"/>
              <w:bottom w:val="single" w:sz="4" w:space="0" w:color="000000"/>
              <w:right w:val="single" w:sz="4" w:space="0" w:color="000000"/>
            </w:tcBorders>
          </w:tcPr>
          <w:p w14:paraId="2ED7F37C" w14:textId="77777777" w:rsidR="00DB7768" w:rsidRPr="00DB7768" w:rsidRDefault="00DB7768" w:rsidP="00DB7768">
            <w:pPr>
              <w:widowControl w:val="0"/>
              <w:contextualSpacing/>
              <w:jc w:val="both"/>
              <w:rPr>
                <w:lang w:val="kk-KZ"/>
              </w:rPr>
            </w:pPr>
            <w:r w:rsidRPr="00DB7768">
              <w:rPr>
                <w:lang w:val="kk-KZ"/>
              </w:rPr>
              <w:t>Қабаттағы суды алдын ала ағызу кезінде бөлу және құм тазалау процесі</w:t>
            </w:r>
          </w:p>
        </w:tc>
      </w:tr>
      <w:tr w:rsidR="00DB7768" w:rsidRPr="00044094" w14:paraId="25580460"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1F6D3EF9" w14:textId="77777777" w:rsidR="00DB7768" w:rsidRPr="00DB7768" w:rsidRDefault="00DB7768" w:rsidP="00DB7768">
            <w:pPr>
              <w:widowControl w:val="0"/>
              <w:contextualSpacing/>
              <w:jc w:val="center"/>
              <w:rPr>
                <w:lang w:val="kk-KZ"/>
              </w:rPr>
            </w:pPr>
            <w:r w:rsidRPr="00DB7768">
              <w:rPr>
                <w:lang w:val="kk-KZ"/>
              </w:rPr>
              <w:t>3.2</w:t>
            </w:r>
          </w:p>
        </w:tc>
        <w:tc>
          <w:tcPr>
            <w:tcW w:w="4243" w:type="dxa"/>
            <w:tcBorders>
              <w:top w:val="nil"/>
              <w:left w:val="nil"/>
              <w:bottom w:val="single" w:sz="4" w:space="0" w:color="000000"/>
              <w:right w:val="single" w:sz="4" w:space="0" w:color="000000"/>
            </w:tcBorders>
          </w:tcPr>
          <w:p w14:paraId="3D158CC8" w14:textId="77777777" w:rsidR="00DB7768" w:rsidRPr="00DB7768" w:rsidRDefault="00DB7768" w:rsidP="00DB7768">
            <w:pPr>
              <w:widowControl w:val="0"/>
              <w:contextualSpacing/>
              <w:jc w:val="both"/>
              <w:rPr>
                <w:lang w:val="kk-KZ"/>
              </w:rPr>
            </w:pPr>
            <w:r w:rsidRPr="00DB7768">
              <w:rPr>
                <w:lang w:val="kk-KZ"/>
              </w:rPr>
              <w:t>Қабаттағы суды дайындау</w:t>
            </w:r>
          </w:p>
        </w:tc>
        <w:tc>
          <w:tcPr>
            <w:tcW w:w="4287" w:type="dxa"/>
            <w:tcBorders>
              <w:top w:val="nil"/>
              <w:left w:val="nil"/>
              <w:bottom w:val="single" w:sz="4" w:space="0" w:color="000000"/>
              <w:right w:val="single" w:sz="4" w:space="0" w:color="000000"/>
            </w:tcBorders>
          </w:tcPr>
          <w:p w14:paraId="7EC6A294" w14:textId="77777777" w:rsidR="00DB7768" w:rsidRPr="00DB7768" w:rsidRDefault="00DB7768" w:rsidP="00DB7768">
            <w:pPr>
              <w:widowControl w:val="0"/>
              <w:contextualSpacing/>
              <w:jc w:val="both"/>
              <w:rPr>
                <w:lang w:val="kk-KZ"/>
              </w:rPr>
            </w:pPr>
            <w:r w:rsidRPr="00DB7768">
              <w:rPr>
                <w:lang w:val="kk-KZ"/>
              </w:rPr>
              <w:t>Суды, газдарды, механикалық қоспаларды кетіру мақсатында ажырату процестері</w:t>
            </w:r>
          </w:p>
        </w:tc>
      </w:tr>
      <w:tr w:rsidR="00DB7768" w:rsidRPr="00DB7768" w14:paraId="587E839A"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3CAC8D0C" w14:textId="77777777" w:rsidR="00DB7768" w:rsidRPr="00DB7768" w:rsidRDefault="00DB7768" w:rsidP="00DB7768">
            <w:pPr>
              <w:widowControl w:val="0"/>
              <w:contextualSpacing/>
              <w:jc w:val="center"/>
              <w:rPr>
                <w:b/>
                <w:lang w:val="kk-KZ"/>
              </w:rPr>
            </w:pPr>
            <w:r w:rsidRPr="00DB7768">
              <w:rPr>
                <w:b/>
                <w:lang w:val="kk-KZ"/>
              </w:rPr>
              <w:t>4</w:t>
            </w:r>
          </w:p>
        </w:tc>
        <w:tc>
          <w:tcPr>
            <w:tcW w:w="8530" w:type="dxa"/>
            <w:gridSpan w:val="2"/>
            <w:tcBorders>
              <w:top w:val="nil"/>
              <w:left w:val="nil"/>
              <w:bottom w:val="single" w:sz="4" w:space="0" w:color="000000"/>
              <w:right w:val="single" w:sz="4" w:space="0" w:color="000000"/>
            </w:tcBorders>
            <w:vAlign w:val="center"/>
          </w:tcPr>
          <w:p w14:paraId="42ABEBB6" w14:textId="77777777" w:rsidR="00DB7768" w:rsidRPr="00DB7768" w:rsidRDefault="00DB7768" w:rsidP="00DB7768">
            <w:pPr>
              <w:widowControl w:val="0"/>
              <w:contextualSpacing/>
              <w:jc w:val="both"/>
              <w:rPr>
                <w:b/>
                <w:lang w:val="kk-KZ"/>
              </w:rPr>
            </w:pPr>
            <w:r w:rsidRPr="00DB7768">
              <w:rPr>
                <w:b/>
                <w:lang w:val="kk-KZ"/>
              </w:rPr>
              <w:t>Газды дайындау және өңдеу</w:t>
            </w:r>
          </w:p>
        </w:tc>
      </w:tr>
      <w:tr w:rsidR="00DB7768" w:rsidRPr="00DB7768" w14:paraId="30C2B0BF" w14:textId="77777777" w:rsidTr="001E3429">
        <w:trPr>
          <w:trHeight w:val="536"/>
        </w:trPr>
        <w:tc>
          <w:tcPr>
            <w:tcW w:w="818" w:type="dxa"/>
            <w:tcBorders>
              <w:top w:val="nil"/>
              <w:left w:val="single" w:sz="4" w:space="0" w:color="000000"/>
              <w:bottom w:val="single" w:sz="4" w:space="0" w:color="000000"/>
              <w:right w:val="single" w:sz="4" w:space="0" w:color="000000"/>
            </w:tcBorders>
            <w:vAlign w:val="center"/>
          </w:tcPr>
          <w:p w14:paraId="088B86A9" w14:textId="77777777" w:rsidR="00DB7768" w:rsidRPr="00DB7768" w:rsidRDefault="00DB7768" w:rsidP="00DB7768">
            <w:pPr>
              <w:widowControl w:val="0"/>
              <w:contextualSpacing/>
              <w:jc w:val="center"/>
              <w:rPr>
                <w:lang w:val="kk-KZ"/>
              </w:rPr>
            </w:pPr>
            <w:r w:rsidRPr="00DB7768">
              <w:rPr>
                <w:lang w:val="kk-KZ"/>
              </w:rPr>
              <w:t>4.1</w:t>
            </w:r>
          </w:p>
        </w:tc>
        <w:tc>
          <w:tcPr>
            <w:tcW w:w="4243" w:type="dxa"/>
            <w:tcBorders>
              <w:top w:val="nil"/>
              <w:left w:val="nil"/>
              <w:bottom w:val="single" w:sz="4" w:space="0" w:color="000000"/>
              <w:right w:val="single" w:sz="4" w:space="0" w:color="000000"/>
            </w:tcBorders>
          </w:tcPr>
          <w:p w14:paraId="6BB9C175" w14:textId="77777777" w:rsidR="00DB7768" w:rsidRPr="00DB7768" w:rsidRDefault="00DB7768" w:rsidP="00DB7768">
            <w:pPr>
              <w:widowControl w:val="0"/>
              <w:contextualSpacing/>
              <w:jc w:val="both"/>
              <w:rPr>
                <w:lang w:val="kk-KZ"/>
              </w:rPr>
            </w:pPr>
            <w:r w:rsidRPr="00DB7768">
              <w:rPr>
                <w:lang w:val="kk-KZ"/>
              </w:rPr>
              <w:t>Газды кептіру</w:t>
            </w:r>
          </w:p>
        </w:tc>
        <w:tc>
          <w:tcPr>
            <w:tcW w:w="4287" w:type="dxa"/>
            <w:tcBorders>
              <w:top w:val="nil"/>
              <w:left w:val="nil"/>
              <w:bottom w:val="single" w:sz="4" w:space="0" w:color="000000"/>
              <w:right w:val="single" w:sz="4" w:space="0" w:color="000000"/>
            </w:tcBorders>
          </w:tcPr>
          <w:p w14:paraId="503F8AF5" w14:textId="77777777" w:rsidR="00DB7768" w:rsidRPr="00DB7768" w:rsidRDefault="00DB7768" w:rsidP="00DB7768">
            <w:pPr>
              <w:widowControl w:val="0"/>
              <w:contextualSpacing/>
              <w:jc w:val="both"/>
              <w:rPr>
                <w:lang w:val="kk-KZ"/>
              </w:rPr>
            </w:pPr>
            <w:r w:rsidRPr="00DB7768">
              <w:rPr>
                <w:lang w:val="kk-KZ"/>
              </w:rPr>
              <w:t>Газдар мен газ қоспаларынан ылғалды кетіру процесі</w:t>
            </w:r>
          </w:p>
        </w:tc>
      </w:tr>
      <w:tr w:rsidR="00DB7768" w:rsidRPr="00044094" w14:paraId="12A5AAB6"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38035DC3" w14:textId="77777777" w:rsidR="00DB7768" w:rsidRPr="00DB7768" w:rsidRDefault="00DB7768" w:rsidP="00DB7768">
            <w:pPr>
              <w:widowControl w:val="0"/>
              <w:contextualSpacing/>
              <w:jc w:val="center"/>
              <w:rPr>
                <w:lang w:val="kk-KZ"/>
              </w:rPr>
            </w:pPr>
            <w:r w:rsidRPr="00DB7768">
              <w:rPr>
                <w:lang w:val="kk-KZ"/>
              </w:rPr>
              <w:t>4.2</w:t>
            </w:r>
          </w:p>
        </w:tc>
        <w:tc>
          <w:tcPr>
            <w:tcW w:w="4243" w:type="dxa"/>
            <w:tcBorders>
              <w:top w:val="nil"/>
              <w:left w:val="nil"/>
              <w:bottom w:val="single" w:sz="4" w:space="0" w:color="000000"/>
              <w:right w:val="single" w:sz="4" w:space="0" w:color="000000"/>
            </w:tcBorders>
          </w:tcPr>
          <w:p w14:paraId="7430DB87" w14:textId="77777777" w:rsidR="00DB7768" w:rsidRPr="00DB7768" w:rsidRDefault="00DB7768" w:rsidP="00DB7768">
            <w:pPr>
              <w:widowControl w:val="0"/>
              <w:contextualSpacing/>
              <w:jc w:val="both"/>
              <w:rPr>
                <w:lang w:val="kk-KZ"/>
              </w:rPr>
            </w:pPr>
            <w:r w:rsidRPr="00DB7768">
              <w:rPr>
                <w:lang w:val="kk-KZ"/>
              </w:rPr>
              <w:t>Аминді тазарту</w:t>
            </w:r>
          </w:p>
        </w:tc>
        <w:tc>
          <w:tcPr>
            <w:tcW w:w="4287" w:type="dxa"/>
            <w:tcBorders>
              <w:top w:val="nil"/>
              <w:left w:val="nil"/>
              <w:bottom w:val="single" w:sz="4" w:space="0" w:color="000000"/>
              <w:right w:val="single" w:sz="4" w:space="0" w:color="000000"/>
            </w:tcBorders>
          </w:tcPr>
          <w:p w14:paraId="1162B425" w14:textId="77777777" w:rsidR="00DB7768" w:rsidRPr="00DB7768" w:rsidRDefault="00DB7768" w:rsidP="00DB7768">
            <w:pPr>
              <w:widowControl w:val="0"/>
              <w:contextualSpacing/>
              <w:jc w:val="both"/>
              <w:rPr>
                <w:lang w:val="kk-KZ"/>
              </w:rPr>
            </w:pPr>
            <w:r w:rsidRPr="00DB7768">
              <w:rPr>
                <w:lang w:val="kk-KZ"/>
              </w:rPr>
              <w:t>Газдарды күкіртсутек пен көмірқышқыл газынан тазарту процесі</w:t>
            </w:r>
          </w:p>
        </w:tc>
      </w:tr>
      <w:tr w:rsidR="00DB7768" w:rsidRPr="00044094" w14:paraId="0A553BCE"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7892D597" w14:textId="77777777" w:rsidR="00DB7768" w:rsidRPr="00DB7768" w:rsidRDefault="00DB7768" w:rsidP="00DB7768">
            <w:pPr>
              <w:widowControl w:val="0"/>
              <w:contextualSpacing/>
              <w:jc w:val="center"/>
              <w:rPr>
                <w:lang w:val="kk-KZ"/>
              </w:rPr>
            </w:pPr>
            <w:r w:rsidRPr="00DB7768">
              <w:rPr>
                <w:lang w:val="kk-KZ"/>
              </w:rPr>
              <w:t>4.3</w:t>
            </w:r>
          </w:p>
        </w:tc>
        <w:tc>
          <w:tcPr>
            <w:tcW w:w="4243" w:type="dxa"/>
            <w:tcBorders>
              <w:top w:val="nil"/>
              <w:left w:val="nil"/>
              <w:bottom w:val="single" w:sz="4" w:space="0" w:color="000000"/>
              <w:right w:val="single" w:sz="4" w:space="0" w:color="000000"/>
            </w:tcBorders>
          </w:tcPr>
          <w:p w14:paraId="3418FB04" w14:textId="77777777" w:rsidR="00DB7768" w:rsidRPr="00DB7768" w:rsidRDefault="00DB7768" w:rsidP="00DB7768">
            <w:pPr>
              <w:widowControl w:val="0"/>
              <w:contextualSpacing/>
              <w:jc w:val="both"/>
              <w:rPr>
                <w:lang w:val="kk-KZ"/>
              </w:rPr>
            </w:pPr>
            <w:r w:rsidRPr="00DB7768">
              <w:rPr>
                <w:lang w:val="kk-KZ"/>
              </w:rPr>
              <w:t>Демеркаптанизациялау(Сілтілі тазарту)</w:t>
            </w:r>
          </w:p>
        </w:tc>
        <w:tc>
          <w:tcPr>
            <w:tcW w:w="4287" w:type="dxa"/>
            <w:tcBorders>
              <w:top w:val="nil"/>
              <w:left w:val="nil"/>
              <w:bottom w:val="single" w:sz="4" w:space="0" w:color="000000"/>
              <w:right w:val="single" w:sz="4" w:space="0" w:color="000000"/>
            </w:tcBorders>
          </w:tcPr>
          <w:p w14:paraId="3D62975A" w14:textId="77777777" w:rsidR="00DB7768" w:rsidRPr="00DB7768" w:rsidRDefault="00DB7768" w:rsidP="00DB7768">
            <w:pPr>
              <w:widowControl w:val="0"/>
              <w:contextualSpacing/>
              <w:jc w:val="both"/>
              <w:rPr>
                <w:lang w:val="kk-KZ"/>
              </w:rPr>
            </w:pPr>
            <w:r w:rsidRPr="00DB7768">
              <w:rPr>
                <w:lang w:val="kk-KZ"/>
              </w:rPr>
              <w:t>Көмірсутек фракцияларынан меркаптандарды (меркаптан күкіртін) жою процесі</w:t>
            </w:r>
          </w:p>
        </w:tc>
      </w:tr>
      <w:tr w:rsidR="00DB7768" w:rsidRPr="00044094" w14:paraId="3083371A"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02E3F4BA" w14:textId="77777777" w:rsidR="00DB7768" w:rsidRPr="00DB7768" w:rsidRDefault="00DB7768" w:rsidP="00DB7768">
            <w:pPr>
              <w:widowControl w:val="0"/>
              <w:contextualSpacing/>
              <w:jc w:val="center"/>
              <w:rPr>
                <w:lang w:val="kk-KZ"/>
              </w:rPr>
            </w:pPr>
            <w:r w:rsidRPr="00DB7768">
              <w:rPr>
                <w:lang w:val="kk-KZ"/>
              </w:rPr>
              <w:t>4.4</w:t>
            </w:r>
          </w:p>
        </w:tc>
        <w:tc>
          <w:tcPr>
            <w:tcW w:w="4243" w:type="dxa"/>
            <w:tcBorders>
              <w:top w:val="nil"/>
              <w:left w:val="nil"/>
              <w:bottom w:val="single" w:sz="4" w:space="0" w:color="000000"/>
              <w:right w:val="single" w:sz="4" w:space="0" w:color="000000"/>
            </w:tcBorders>
          </w:tcPr>
          <w:p w14:paraId="7E304175" w14:textId="77777777" w:rsidR="00DB7768" w:rsidRPr="00DB7768" w:rsidRDefault="00DB7768" w:rsidP="00DB7768">
            <w:pPr>
              <w:widowControl w:val="0"/>
              <w:contextualSpacing/>
              <w:jc w:val="both"/>
              <w:rPr>
                <w:lang w:val="kk-KZ"/>
              </w:rPr>
            </w:pPr>
            <w:r w:rsidRPr="00DB7768">
              <w:rPr>
                <w:lang w:val="kk-KZ"/>
              </w:rPr>
              <w:t>Газды сығымдау</w:t>
            </w:r>
          </w:p>
        </w:tc>
        <w:tc>
          <w:tcPr>
            <w:tcW w:w="4287" w:type="dxa"/>
            <w:tcBorders>
              <w:top w:val="nil"/>
              <w:left w:val="nil"/>
              <w:bottom w:val="single" w:sz="4" w:space="0" w:color="000000"/>
              <w:right w:val="single" w:sz="4" w:space="0" w:color="000000"/>
            </w:tcBorders>
          </w:tcPr>
          <w:p w14:paraId="1C4C270F" w14:textId="77777777" w:rsidR="00DB7768" w:rsidRPr="00DB7768" w:rsidRDefault="00DB7768" w:rsidP="00DB7768">
            <w:pPr>
              <w:widowControl w:val="0"/>
              <w:contextualSpacing/>
              <w:jc w:val="both"/>
              <w:rPr>
                <w:lang w:val="kk-KZ"/>
              </w:rPr>
            </w:pPr>
            <w:r w:rsidRPr="00DB7768">
              <w:rPr>
                <w:lang w:val="kk-KZ"/>
              </w:rPr>
              <w:t xml:space="preserve">Компрессордың көмегімен газ қысымын (қысу) арттыру процесі. </w:t>
            </w:r>
          </w:p>
        </w:tc>
      </w:tr>
      <w:tr w:rsidR="00DB7768" w:rsidRPr="00DB7768" w14:paraId="1BA4C42C"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34E5B351" w14:textId="77777777" w:rsidR="00DB7768" w:rsidRPr="00DB7768" w:rsidRDefault="00DB7768" w:rsidP="00DB7768">
            <w:pPr>
              <w:widowControl w:val="0"/>
              <w:contextualSpacing/>
              <w:jc w:val="center"/>
              <w:rPr>
                <w:lang w:val="kk-KZ"/>
              </w:rPr>
            </w:pPr>
            <w:r w:rsidRPr="00DB7768">
              <w:rPr>
                <w:lang w:val="kk-KZ"/>
              </w:rPr>
              <w:t>4.5</w:t>
            </w:r>
          </w:p>
        </w:tc>
        <w:tc>
          <w:tcPr>
            <w:tcW w:w="4243" w:type="dxa"/>
            <w:tcBorders>
              <w:top w:val="nil"/>
              <w:left w:val="nil"/>
              <w:bottom w:val="single" w:sz="4" w:space="0" w:color="000000"/>
              <w:right w:val="single" w:sz="4" w:space="0" w:color="000000"/>
            </w:tcBorders>
          </w:tcPr>
          <w:p w14:paraId="6B1D0037" w14:textId="77777777" w:rsidR="00DB7768" w:rsidRPr="00DB7768" w:rsidRDefault="00DB7768" w:rsidP="00DB7768">
            <w:pPr>
              <w:widowControl w:val="0"/>
              <w:contextualSpacing/>
              <w:jc w:val="both"/>
              <w:rPr>
                <w:lang w:val="kk-KZ"/>
              </w:rPr>
            </w:pPr>
            <w:r w:rsidRPr="00DB7768">
              <w:rPr>
                <w:lang w:val="kk-KZ"/>
              </w:rPr>
              <w:t>Сұйытылған көмірсутек газын, тауарлық газды өндіру</w:t>
            </w:r>
          </w:p>
        </w:tc>
        <w:tc>
          <w:tcPr>
            <w:tcW w:w="4287" w:type="dxa"/>
            <w:tcBorders>
              <w:top w:val="nil"/>
              <w:left w:val="nil"/>
              <w:bottom w:val="single" w:sz="4" w:space="0" w:color="000000"/>
              <w:right w:val="single" w:sz="4" w:space="0" w:color="000000"/>
            </w:tcBorders>
          </w:tcPr>
          <w:p w14:paraId="529E3D5C" w14:textId="77777777" w:rsidR="00DB7768" w:rsidRPr="00DB7768" w:rsidRDefault="00DB7768" w:rsidP="00DB7768">
            <w:pPr>
              <w:widowControl w:val="0"/>
              <w:contextualSpacing/>
              <w:jc w:val="both"/>
              <w:rPr>
                <w:lang w:val="kk-KZ"/>
              </w:rPr>
            </w:pPr>
            <w:r w:rsidRPr="00DB7768">
              <w:rPr>
                <w:lang w:val="kk-KZ"/>
              </w:rPr>
              <w:t>Сұйытылған көмірсутек газын алдын ала тазарту процесі</w:t>
            </w:r>
          </w:p>
        </w:tc>
      </w:tr>
      <w:tr w:rsidR="00DB7768" w:rsidRPr="00DB7768" w14:paraId="3B00BB03"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1B0685FB" w14:textId="77777777" w:rsidR="00DB7768" w:rsidRPr="00DB7768" w:rsidRDefault="00DB7768" w:rsidP="00DB7768">
            <w:pPr>
              <w:widowControl w:val="0"/>
              <w:contextualSpacing/>
              <w:jc w:val="center"/>
              <w:rPr>
                <w:b/>
                <w:lang w:val="kk-KZ"/>
              </w:rPr>
            </w:pPr>
            <w:r w:rsidRPr="00DB7768">
              <w:rPr>
                <w:b/>
                <w:lang w:val="kk-KZ"/>
              </w:rPr>
              <w:t>5</w:t>
            </w:r>
          </w:p>
        </w:tc>
        <w:tc>
          <w:tcPr>
            <w:tcW w:w="8530" w:type="dxa"/>
            <w:gridSpan w:val="2"/>
            <w:tcBorders>
              <w:top w:val="nil"/>
              <w:left w:val="nil"/>
              <w:bottom w:val="single" w:sz="4" w:space="0" w:color="000000"/>
              <w:right w:val="single" w:sz="4" w:space="0" w:color="000000"/>
            </w:tcBorders>
            <w:vAlign w:val="bottom"/>
          </w:tcPr>
          <w:p w14:paraId="644EB849" w14:textId="77777777" w:rsidR="00DB7768" w:rsidRPr="00DB7768" w:rsidRDefault="00DB7768" w:rsidP="00DB7768">
            <w:pPr>
              <w:widowControl w:val="0"/>
              <w:contextualSpacing/>
              <w:jc w:val="both"/>
              <w:rPr>
                <w:b/>
                <w:lang w:val="kk-KZ"/>
              </w:rPr>
            </w:pPr>
            <w:r w:rsidRPr="00DB7768">
              <w:rPr>
                <w:b/>
                <w:lang w:val="kk-KZ"/>
              </w:rPr>
              <w:t>Реагентті шаруашылық</w:t>
            </w:r>
          </w:p>
        </w:tc>
      </w:tr>
      <w:tr w:rsidR="00DB7768" w:rsidRPr="00044094" w14:paraId="3621D065" w14:textId="77777777" w:rsidTr="001E3429">
        <w:trPr>
          <w:trHeight w:val="611"/>
        </w:trPr>
        <w:tc>
          <w:tcPr>
            <w:tcW w:w="818" w:type="dxa"/>
            <w:tcBorders>
              <w:top w:val="nil"/>
              <w:left w:val="single" w:sz="4" w:space="0" w:color="000000"/>
              <w:bottom w:val="single" w:sz="4" w:space="0" w:color="000000"/>
              <w:right w:val="single" w:sz="4" w:space="0" w:color="000000"/>
            </w:tcBorders>
            <w:vAlign w:val="center"/>
          </w:tcPr>
          <w:p w14:paraId="26132A8C" w14:textId="77777777" w:rsidR="00DB7768" w:rsidRPr="00DB7768" w:rsidRDefault="00DB7768" w:rsidP="00DB7768">
            <w:pPr>
              <w:widowControl w:val="0"/>
              <w:contextualSpacing/>
              <w:jc w:val="center"/>
              <w:rPr>
                <w:lang w:val="kk-KZ"/>
              </w:rPr>
            </w:pPr>
            <w:r w:rsidRPr="00DB7768">
              <w:rPr>
                <w:lang w:val="kk-KZ"/>
              </w:rPr>
              <w:t> 5.1</w:t>
            </w:r>
          </w:p>
        </w:tc>
        <w:tc>
          <w:tcPr>
            <w:tcW w:w="4243" w:type="dxa"/>
            <w:tcBorders>
              <w:top w:val="nil"/>
              <w:left w:val="nil"/>
              <w:bottom w:val="single" w:sz="4" w:space="0" w:color="000000"/>
              <w:right w:val="single" w:sz="4" w:space="0" w:color="000000"/>
            </w:tcBorders>
          </w:tcPr>
          <w:p w14:paraId="48540923" w14:textId="77777777" w:rsidR="00DB7768" w:rsidRPr="00DB7768" w:rsidRDefault="00DB7768" w:rsidP="00DB7768">
            <w:pPr>
              <w:widowControl w:val="0"/>
              <w:contextualSpacing/>
              <w:jc w:val="both"/>
              <w:rPr>
                <w:lang w:val="kk-KZ"/>
              </w:rPr>
            </w:pPr>
          </w:p>
          <w:p w14:paraId="5AEF5A1B" w14:textId="77777777" w:rsidR="00DB7768" w:rsidRPr="00DB7768" w:rsidRDefault="00DB7768" w:rsidP="00DB7768">
            <w:pPr>
              <w:widowControl w:val="0"/>
              <w:contextualSpacing/>
              <w:jc w:val="both"/>
              <w:rPr>
                <w:lang w:val="kk-KZ"/>
              </w:rPr>
            </w:pPr>
            <w:r w:rsidRPr="00DB7768">
              <w:rPr>
                <w:lang w:val="kk-KZ"/>
              </w:rPr>
              <w:t>Реагентті құбырларға енгізу</w:t>
            </w:r>
          </w:p>
        </w:tc>
        <w:tc>
          <w:tcPr>
            <w:tcW w:w="4287" w:type="dxa"/>
            <w:tcBorders>
              <w:top w:val="nil"/>
              <w:left w:val="nil"/>
              <w:bottom w:val="single" w:sz="4" w:space="0" w:color="000000"/>
              <w:right w:val="single" w:sz="4" w:space="0" w:color="000000"/>
            </w:tcBorders>
          </w:tcPr>
          <w:p w14:paraId="2B60A835" w14:textId="77777777" w:rsidR="00DB7768" w:rsidRPr="00DB7768" w:rsidRDefault="00DB7768" w:rsidP="00DB7768">
            <w:pPr>
              <w:widowControl w:val="0"/>
              <w:pBdr>
                <w:top w:val="nil"/>
                <w:left w:val="nil"/>
                <w:bottom w:val="nil"/>
                <w:right w:val="nil"/>
                <w:between w:val="nil"/>
              </w:pBdr>
              <w:contextualSpacing/>
              <w:jc w:val="both"/>
              <w:rPr>
                <w:lang w:val="kk-KZ"/>
              </w:rPr>
            </w:pPr>
            <w:r w:rsidRPr="00DB7768">
              <w:rPr>
                <w:lang w:val="kk-KZ"/>
              </w:rPr>
              <w:t>Мұнай - газ - су құбырларына химиялық реагенттерді беру процесі</w:t>
            </w:r>
          </w:p>
        </w:tc>
      </w:tr>
      <w:tr w:rsidR="00DB7768" w:rsidRPr="00DB7768" w14:paraId="2E420402"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4A44960C" w14:textId="77777777" w:rsidR="00DB7768" w:rsidRPr="00DB7768" w:rsidRDefault="00DB7768" w:rsidP="00DB7768">
            <w:pPr>
              <w:widowControl w:val="0"/>
              <w:contextualSpacing/>
              <w:jc w:val="center"/>
              <w:rPr>
                <w:lang w:val="kk-KZ"/>
              </w:rPr>
            </w:pPr>
            <w:r w:rsidRPr="00DB7768">
              <w:rPr>
                <w:lang w:val="kk-KZ"/>
              </w:rPr>
              <w:t> 5.2</w:t>
            </w:r>
          </w:p>
        </w:tc>
        <w:tc>
          <w:tcPr>
            <w:tcW w:w="4243" w:type="dxa"/>
            <w:tcBorders>
              <w:top w:val="nil"/>
              <w:left w:val="nil"/>
              <w:bottom w:val="single" w:sz="4" w:space="0" w:color="000000"/>
              <w:right w:val="single" w:sz="4" w:space="0" w:color="000000"/>
            </w:tcBorders>
          </w:tcPr>
          <w:p w14:paraId="443D1EA7" w14:textId="77777777" w:rsidR="00DB7768" w:rsidRPr="00DB7768" w:rsidRDefault="00DB7768" w:rsidP="00DB7768">
            <w:pPr>
              <w:widowControl w:val="0"/>
              <w:contextualSpacing/>
              <w:jc w:val="both"/>
              <w:rPr>
                <w:lang w:val="kk-KZ"/>
              </w:rPr>
            </w:pPr>
            <w:r w:rsidRPr="00DB7768">
              <w:rPr>
                <w:lang w:val="kk-KZ"/>
              </w:rPr>
              <w:t>Реагентті ұңғымаларға қабылдау, араластыру және беру</w:t>
            </w:r>
          </w:p>
        </w:tc>
        <w:tc>
          <w:tcPr>
            <w:tcW w:w="4287" w:type="dxa"/>
            <w:tcBorders>
              <w:top w:val="nil"/>
              <w:left w:val="nil"/>
              <w:bottom w:val="single" w:sz="4" w:space="0" w:color="000000"/>
              <w:right w:val="single" w:sz="4" w:space="0" w:color="000000"/>
            </w:tcBorders>
          </w:tcPr>
          <w:p w14:paraId="77CDD3C4" w14:textId="77777777" w:rsidR="00DB7768" w:rsidRPr="00DB7768" w:rsidRDefault="00DB7768" w:rsidP="00DB7768">
            <w:pPr>
              <w:widowControl w:val="0"/>
              <w:contextualSpacing/>
              <w:jc w:val="both"/>
              <w:rPr>
                <w:lang w:val="kk-KZ"/>
              </w:rPr>
            </w:pPr>
            <w:r w:rsidRPr="00DB7768">
              <w:rPr>
                <w:lang w:val="kk-KZ"/>
              </w:rPr>
              <w:t>Ингибиторды ұңғымаларға қабылдау, араластыру және беру процесі</w:t>
            </w:r>
          </w:p>
        </w:tc>
      </w:tr>
      <w:tr w:rsidR="00DB7768" w:rsidRPr="00DB7768" w14:paraId="6500C612"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35A099AB" w14:textId="77777777" w:rsidR="00DB7768" w:rsidRPr="00DB7768" w:rsidRDefault="00DB7768" w:rsidP="00DB7768">
            <w:pPr>
              <w:widowControl w:val="0"/>
              <w:contextualSpacing/>
              <w:jc w:val="center"/>
              <w:rPr>
                <w:lang w:val="kk-KZ"/>
              </w:rPr>
            </w:pPr>
            <w:r w:rsidRPr="00DB7768">
              <w:rPr>
                <w:lang w:val="kk-KZ"/>
              </w:rPr>
              <w:t> 5.3</w:t>
            </w:r>
          </w:p>
        </w:tc>
        <w:tc>
          <w:tcPr>
            <w:tcW w:w="4243" w:type="dxa"/>
            <w:tcBorders>
              <w:top w:val="nil"/>
              <w:left w:val="nil"/>
              <w:bottom w:val="single" w:sz="4" w:space="0" w:color="000000"/>
              <w:right w:val="single" w:sz="4" w:space="0" w:color="000000"/>
            </w:tcBorders>
          </w:tcPr>
          <w:p w14:paraId="6D33FFE6" w14:textId="77777777" w:rsidR="00DB7768" w:rsidRPr="00DB7768" w:rsidRDefault="00DB7768" w:rsidP="00DB7768">
            <w:pPr>
              <w:widowControl w:val="0"/>
              <w:contextualSpacing/>
              <w:jc w:val="both"/>
              <w:rPr>
                <w:lang w:val="kk-KZ"/>
              </w:rPr>
            </w:pPr>
            <w:r w:rsidRPr="00DB7768">
              <w:rPr>
                <w:lang w:val="kk-KZ"/>
              </w:rPr>
              <w:t>Реагенттің қалпына келуі</w:t>
            </w:r>
          </w:p>
        </w:tc>
        <w:tc>
          <w:tcPr>
            <w:tcW w:w="4287" w:type="dxa"/>
            <w:tcBorders>
              <w:top w:val="nil"/>
              <w:left w:val="nil"/>
              <w:bottom w:val="single" w:sz="4" w:space="0" w:color="000000"/>
              <w:right w:val="single" w:sz="4" w:space="0" w:color="000000"/>
            </w:tcBorders>
          </w:tcPr>
          <w:p w14:paraId="7EECFF08" w14:textId="77777777" w:rsidR="00DB7768" w:rsidRPr="00DB7768" w:rsidRDefault="00DB7768" w:rsidP="00DB7768">
            <w:pPr>
              <w:widowControl w:val="0"/>
              <w:contextualSpacing/>
              <w:jc w:val="both"/>
              <w:rPr>
                <w:lang w:val="kk-KZ"/>
              </w:rPr>
            </w:pPr>
            <w:r w:rsidRPr="00DB7768">
              <w:rPr>
                <w:lang w:val="kk-KZ"/>
              </w:rPr>
              <w:t>Метанолдың, гликольдің қалпына келу процесі</w:t>
            </w:r>
          </w:p>
        </w:tc>
      </w:tr>
      <w:tr w:rsidR="00DB7768" w:rsidRPr="00044094" w14:paraId="5680A6CB"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69BB9D98" w14:textId="77777777" w:rsidR="00DB7768" w:rsidRPr="00DB7768" w:rsidRDefault="00DB7768" w:rsidP="00DB7768">
            <w:pPr>
              <w:widowControl w:val="0"/>
              <w:contextualSpacing/>
              <w:jc w:val="center"/>
              <w:rPr>
                <w:lang w:val="kk-KZ"/>
              </w:rPr>
            </w:pPr>
            <w:r w:rsidRPr="00DB7768">
              <w:rPr>
                <w:lang w:val="kk-KZ"/>
              </w:rPr>
              <w:t> 5.4</w:t>
            </w:r>
          </w:p>
        </w:tc>
        <w:tc>
          <w:tcPr>
            <w:tcW w:w="4243" w:type="dxa"/>
            <w:tcBorders>
              <w:top w:val="nil"/>
              <w:left w:val="nil"/>
              <w:bottom w:val="single" w:sz="4" w:space="0" w:color="000000"/>
              <w:right w:val="single" w:sz="4" w:space="0" w:color="000000"/>
            </w:tcBorders>
          </w:tcPr>
          <w:p w14:paraId="5D99B020" w14:textId="77777777" w:rsidR="00DB7768" w:rsidRPr="00DB7768" w:rsidRDefault="00DB7768" w:rsidP="00DB7768">
            <w:pPr>
              <w:widowControl w:val="0"/>
              <w:contextualSpacing/>
              <w:jc w:val="both"/>
              <w:rPr>
                <w:lang w:val="kk-KZ"/>
              </w:rPr>
            </w:pPr>
            <w:r w:rsidRPr="00DB7768">
              <w:rPr>
                <w:lang w:val="kk-KZ"/>
              </w:rPr>
              <w:t>Сорбенттің қалпына келуі</w:t>
            </w:r>
          </w:p>
        </w:tc>
        <w:tc>
          <w:tcPr>
            <w:tcW w:w="4287" w:type="dxa"/>
            <w:tcBorders>
              <w:top w:val="nil"/>
              <w:left w:val="nil"/>
              <w:bottom w:val="single" w:sz="4" w:space="0" w:color="000000"/>
              <w:right w:val="single" w:sz="4" w:space="0" w:color="000000"/>
            </w:tcBorders>
          </w:tcPr>
          <w:p w14:paraId="6C06A8A5" w14:textId="77777777" w:rsidR="00DB7768" w:rsidRPr="00DB7768" w:rsidRDefault="00DB7768" w:rsidP="00DB7768">
            <w:pPr>
              <w:widowControl w:val="0"/>
              <w:contextualSpacing/>
              <w:jc w:val="both"/>
              <w:rPr>
                <w:lang w:val="kk-KZ"/>
              </w:rPr>
            </w:pPr>
            <w:r w:rsidRPr="00DB7768">
              <w:rPr>
                <w:lang w:val="kk-KZ"/>
              </w:rPr>
              <w:t>Абсорбенттің, адсорбенттің қалпына келу процесі</w:t>
            </w:r>
          </w:p>
        </w:tc>
      </w:tr>
      <w:tr w:rsidR="00DB7768" w:rsidRPr="00DB7768" w14:paraId="6FF540A0"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208BA678" w14:textId="77777777" w:rsidR="00DB7768" w:rsidRPr="00DB7768" w:rsidRDefault="00DB7768" w:rsidP="00DB7768">
            <w:pPr>
              <w:widowControl w:val="0"/>
              <w:contextualSpacing/>
              <w:jc w:val="center"/>
              <w:rPr>
                <w:b/>
                <w:lang w:val="kk-KZ"/>
              </w:rPr>
            </w:pPr>
            <w:r w:rsidRPr="00DB7768">
              <w:rPr>
                <w:b/>
                <w:lang w:val="kk-KZ"/>
              </w:rPr>
              <w:t>6</w:t>
            </w:r>
          </w:p>
        </w:tc>
        <w:tc>
          <w:tcPr>
            <w:tcW w:w="4243" w:type="dxa"/>
            <w:tcBorders>
              <w:top w:val="nil"/>
              <w:left w:val="nil"/>
              <w:bottom w:val="single" w:sz="4" w:space="0" w:color="000000"/>
              <w:right w:val="single" w:sz="4" w:space="0" w:color="000000"/>
            </w:tcBorders>
          </w:tcPr>
          <w:p w14:paraId="287E1293" w14:textId="77777777" w:rsidR="00DB7768" w:rsidRPr="00DB7768" w:rsidRDefault="00DB7768" w:rsidP="00DB7768">
            <w:pPr>
              <w:widowControl w:val="0"/>
              <w:contextualSpacing/>
              <w:jc w:val="both"/>
              <w:rPr>
                <w:b/>
                <w:lang w:val="kk-KZ"/>
              </w:rPr>
            </w:pPr>
            <w:r w:rsidRPr="00DB7768">
              <w:rPr>
                <w:b/>
                <w:lang w:val="kk-KZ"/>
              </w:rPr>
              <w:t>Газ техникалық күкірт өндіру</w:t>
            </w:r>
          </w:p>
        </w:tc>
        <w:tc>
          <w:tcPr>
            <w:tcW w:w="4287" w:type="dxa"/>
            <w:tcBorders>
              <w:top w:val="nil"/>
              <w:left w:val="nil"/>
              <w:bottom w:val="single" w:sz="4" w:space="0" w:color="000000"/>
              <w:right w:val="single" w:sz="4" w:space="0" w:color="000000"/>
            </w:tcBorders>
          </w:tcPr>
          <w:p w14:paraId="079B6819" w14:textId="77777777" w:rsidR="00DB7768" w:rsidRPr="00DB7768" w:rsidRDefault="00DB7768" w:rsidP="00DB7768">
            <w:pPr>
              <w:widowControl w:val="0"/>
              <w:contextualSpacing/>
              <w:jc w:val="both"/>
              <w:rPr>
                <w:lang w:val="kk-KZ"/>
              </w:rPr>
            </w:pPr>
            <w:r w:rsidRPr="00DB7768">
              <w:rPr>
                <w:lang w:val="kk-KZ"/>
              </w:rPr>
              <w:t xml:space="preserve">Кен орындарында газды техникалық күкірт өндіру процесі </w:t>
            </w:r>
          </w:p>
        </w:tc>
      </w:tr>
      <w:tr w:rsidR="00DB7768" w:rsidRPr="00DB7768" w14:paraId="3AA33539" w14:textId="77777777" w:rsidTr="001E3429">
        <w:trPr>
          <w:trHeight w:val="630"/>
        </w:trPr>
        <w:tc>
          <w:tcPr>
            <w:tcW w:w="818" w:type="dxa"/>
            <w:tcBorders>
              <w:top w:val="nil"/>
              <w:left w:val="single" w:sz="4" w:space="0" w:color="000000"/>
              <w:bottom w:val="single" w:sz="4" w:space="0" w:color="000000"/>
              <w:right w:val="single" w:sz="4" w:space="0" w:color="000000"/>
            </w:tcBorders>
            <w:vAlign w:val="center"/>
          </w:tcPr>
          <w:p w14:paraId="2EBD2726" w14:textId="77777777" w:rsidR="00DB7768" w:rsidRPr="00DB7768" w:rsidRDefault="00DB7768" w:rsidP="00DB7768">
            <w:pPr>
              <w:widowControl w:val="0"/>
              <w:contextualSpacing/>
              <w:jc w:val="center"/>
              <w:rPr>
                <w:b/>
                <w:lang w:val="kk-KZ"/>
              </w:rPr>
            </w:pPr>
            <w:r w:rsidRPr="00DB7768">
              <w:rPr>
                <w:b/>
                <w:lang w:val="kk-KZ"/>
              </w:rPr>
              <w:t>7</w:t>
            </w:r>
          </w:p>
        </w:tc>
        <w:tc>
          <w:tcPr>
            <w:tcW w:w="4243" w:type="dxa"/>
            <w:tcBorders>
              <w:top w:val="nil"/>
              <w:left w:val="nil"/>
              <w:bottom w:val="single" w:sz="4" w:space="0" w:color="000000"/>
              <w:right w:val="single" w:sz="4" w:space="0" w:color="000000"/>
            </w:tcBorders>
          </w:tcPr>
          <w:p w14:paraId="29939B5F" w14:textId="77777777" w:rsidR="00DB7768" w:rsidRPr="00DB7768" w:rsidRDefault="00DB7768" w:rsidP="00DB7768">
            <w:pPr>
              <w:widowControl w:val="0"/>
              <w:contextualSpacing/>
              <w:jc w:val="both"/>
              <w:rPr>
                <w:b/>
                <w:lang w:val="kk-KZ"/>
              </w:rPr>
            </w:pPr>
            <w:r w:rsidRPr="00DB7768">
              <w:rPr>
                <w:b/>
                <w:lang w:val="kk-KZ"/>
              </w:rPr>
              <w:t>Төмен температуралы конденсация және газ фракциялау</w:t>
            </w:r>
          </w:p>
        </w:tc>
        <w:tc>
          <w:tcPr>
            <w:tcW w:w="4287" w:type="dxa"/>
            <w:tcBorders>
              <w:top w:val="nil"/>
              <w:left w:val="nil"/>
              <w:bottom w:val="single" w:sz="4" w:space="0" w:color="000000"/>
              <w:right w:val="single" w:sz="4" w:space="0" w:color="000000"/>
            </w:tcBorders>
          </w:tcPr>
          <w:p w14:paraId="1EBC58B1" w14:textId="77777777" w:rsidR="00DB7768" w:rsidRPr="00DB7768" w:rsidRDefault="00DB7768" w:rsidP="00DB7768">
            <w:pPr>
              <w:widowControl w:val="0"/>
              <w:contextualSpacing/>
              <w:jc w:val="both"/>
              <w:rPr>
                <w:lang w:val="kk-KZ"/>
              </w:rPr>
            </w:pPr>
            <w:r w:rsidRPr="00DB7768">
              <w:rPr>
                <w:lang w:val="kk-KZ"/>
              </w:rPr>
              <w:t>Төмен температуралы конденсация және газ фракциялау процестері</w:t>
            </w:r>
          </w:p>
        </w:tc>
      </w:tr>
      <w:tr w:rsidR="00DB7768" w:rsidRPr="00044094" w14:paraId="5DA13401"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223DAB05" w14:textId="77777777" w:rsidR="00DB7768" w:rsidRPr="00DB7768" w:rsidRDefault="00DB7768" w:rsidP="00DB7768">
            <w:pPr>
              <w:widowControl w:val="0"/>
              <w:contextualSpacing/>
              <w:jc w:val="center"/>
              <w:rPr>
                <w:b/>
                <w:lang w:val="kk-KZ"/>
              </w:rPr>
            </w:pPr>
            <w:r w:rsidRPr="00DB7768">
              <w:rPr>
                <w:b/>
                <w:lang w:val="kk-KZ"/>
              </w:rPr>
              <w:t>8</w:t>
            </w:r>
          </w:p>
        </w:tc>
        <w:tc>
          <w:tcPr>
            <w:tcW w:w="4243" w:type="dxa"/>
            <w:tcBorders>
              <w:top w:val="nil"/>
              <w:left w:val="nil"/>
              <w:bottom w:val="single" w:sz="4" w:space="0" w:color="000000"/>
              <w:right w:val="single" w:sz="4" w:space="0" w:color="000000"/>
            </w:tcBorders>
            <w:vAlign w:val="center"/>
          </w:tcPr>
          <w:p w14:paraId="32D69417" w14:textId="77777777" w:rsidR="00DB7768" w:rsidRPr="00DB7768" w:rsidRDefault="00DB7768" w:rsidP="00DB7768">
            <w:pPr>
              <w:widowControl w:val="0"/>
              <w:contextualSpacing/>
              <w:jc w:val="both"/>
              <w:rPr>
                <w:b/>
                <w:lang w:val="kk-KZ"/>
              </w:rPr>
            </w:pPr>
            <w:r w:rsidRPr="00DB7768">
              <w:rPr>
                <w:b/>
                <w:lang w:val="kk-KZ"/>
              </w:rPr>
              <w:t>Шикі / тауарлық мұнайды, газды және суды есепке алу және өлшеу</w:t>
            </w:r>
          </w:p>
        </w:tc>
        <w:tc>
          <w:tcPr>
            <w:tcW w:w="4287" w:type="dxa"/>
            <w:tcBorders>
              <w:top w:val="nil"/>
              <w:left w:val="nil"/>
              <w:bottom w:val="single" w:sz="4" w:space="0" w:color="000000"/>
              <w:right w:val="single" w:sz="4" w:space="0" w:color="000000"/>
            </w:tcBorders>
          </w:tcPr>
          <w:p w14:paraId="6CFC15D0" w14:textId="77777777" w:rsidR="00DB7768" w:rsidRPr="00DB7768" w:rsidRDefault="00DB7768" w:rsidP="00DB7768">
            <w:pPr>
              <w:widowControl w:val="0"/>
              <w:contextualSpacing/>
              <w:jc w:val="both"/>
              <w:rPr>
                <w:lang w:val="kk-KZ"/>
              </w:rPr>
            </w:pPr>
            <w:r w:rsidRPr="00DB7768">
              <w:rPr>
                <w:lang w:val="kk-KZ"/>
              </w:rPr>
              <w:t xml:space="preserve">Қабылдау-тапсыру пунктін, шикі / тауарлық мұнайды есепке алу торабын, газды есепке алу торабын, газдың саны мен параметрлерін өлшеу жүйесін, шикі мұнайдың саны мен сапа көрсеткіштерін өлшеу жүйесін қоса алғанда, мұнай мен газды есепке алу және өлшеу процесі,  </w:t>
            </w:r>
          </w:p>
          <w:p w14:paraId="1DDDB624" w14:textId="77777777" w:rsidR="00DB7768" w:rsidRPr="00DB7768" w:rsidRDefault="00DB7768" w:rsidP="00DB7768">
            <w:pPr>
              <w:widowControl w:val="0"/>
              <w:contextualSpacing/>
              <w:jc w:val="both"/>
              <w:rPr>
                <w:lang w:val="kk-KZ"/>
              </w:rPr>
            </w:pPr>
            <w:r w:rsidRPr="00DB7768">
              <w:rPr>
                <w:lang w:val="kk-KZ"/>
              </w:rPr>
              <w:t>судың саны мен сапа көрсеткіштерін өлшеу жүйесі немесе суды есепке алу аспаптары</w:t>
            </w:r>
          </w:p>
        </w:tc>
      </w:tr>
      <w:tr w:rsidR="00DB7768" w:rsidRPr="00DB7768" w14:paraId="4BD9957B"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0C54FBA9" w14:textId="77777777" w:rsidR="00DB7768" w:rsidRPr="00DB7768" w:rsidRDefault="00DB7768" w:rsidP="00DB7768">
            <w:pPr>
              <w:widowControl w:val="0"/>
              <w:contextualSpacing/>
              <w:jc w:val="center"/>
              <w:rPr>
                <w:b/>
                <w:lang w:val="kk-KZ"/>
              </w:rPr>
            </w:pPr>
            <w:r w:rsidRPr="00DB7768">
              <w:rPr>
                <w:b/>
                <w:lang w:val="kk-KZ"/>
              </w:rPr>
              <w:t>9</w:t>
            </w:r>
          </w:p>
        </w:tc>
        <w:tc>
          <w:tcPr>
            <w:tcW w:w="8530" w:type="dxa"/>
            <w:gridSpan w:val="2"/>
            <w:tcBorders>
              <w:top w:val="nil"/>
              <w:left w:val="nil"/>
              <w:bottom w:val="single" w:sz="4" w:space="0" w:color="000000"/>
              <w:right w:val="single" w:sz="4" w:space="0" w:color="000000"/>
            </w:tcBorders>
            <w:vAlign w:val="center"/>
          </w:tcPr>
          <w:p w14:paraId="33472816" w14:textId="77777777" w:rsidR="00DB7768" w:rsidRPr="00DB7768" w:rsidRDefault="00DB7768" w:rsidP="00DB7768">
            <w:pPr>
              <w:widowControl w:val="0"/>
              <w:contextualSpacing/>
              <w:jc w:val="both"/>
              <w:rPr>
                <w:b/>
                <w:lang w:val="kk-KZ"/>
              </w:rPr>
            </w:pPr>
            <w:r w:rsidRPr="00DB7768">
              <w:rPr>
                <w:b/>
                <w:lang w:val="kk-KZ"/>
              </w:rPr>
              <w:t>Қабаттық қысымды ұстап тұру</w:t>
            </w:r>
          </w:p>
        </w:tc>
      </w:tr>
      <w:tr w:rsidR="00DB7768" w:rsidRPr="00044094" w14:paraId="43803E8C"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75486014" w14:textId="77777777" w:rsidR="00DB7768" w:rsidRPr="00DB7768" w:rsidRDefault="00DB7768" w:rsidP="00DB7768">
            <w:pPr>
              <w:widowControl w:val="0"/>
              <w:contextualSpacing/>
              <w:jc w:val="center"/>
              <w:rPr>
                <w:b/>
                <w:lang w:val="kk-KZ"/>
              </w:rPr>
            </w:pPr>
            <w:r w:rsidRPr="00DB7768">
              <w:rPr>
                <w:lang w:val="kk-KZ"/>
              </w:rPr>
              <w:t>9.1</w:t>
            </w:r>
          </w:p>
        </w:tc>
        <w:tc>
          <w:tcPr>
            <w:tcW w:w="4243" w:type="dxa"/>
            <w:tcBorders>
              <w:top w:val="nil"/>
              <w:left w:val="nil"/>
              <w:bottom w:val="single" w:sz="4" w:space="0" w:color="000000"/>
              <w:right w:val="single" w:sz="4" w:space="0" w:color="000000"/>
            </w:tcBorders>
          </w:tcPr>
          <w:p w14:paraId="749ADBA5" w14:textId="77777777" w:rsidR="00DB7768" w:rsidRPr="00DB7768" w:rsidRDefault="00DB7768" w:rsidP="00DB7768">
            <w:pPr>
              <w:widowControl w:val="0"/>
              <w:contextualSpacing/>
              <w:jc w:val="both"/>
              <w:rPr>
                <w:lang w:val="kk-KZ"/>
              </w:rPr>
            </w:pPr>
          </w:p>
          <w:p w14:paraId="73E936DC" w14:textId="77777777" w:rsidR="00DB7768" w:rsidRPr="00DB7768" w:rsidRDefault="00DB7768" w:rsidP="00DB7768">
            <w:pPr>
              <w:widowControl w:val="0"/>
              <w:contextualSpacing/>
              <w:jc w:val="both"/>
              <w:rPr>
                <w:lang w:val="kk-KZ"/>
              </w:rPr>
            </w:pPr>
            <w:r w:rsidRPr="00DB7768">
              <w:rPr>
                <w:lang w:val="kk-KZ"/>
              </w:rPr>
              <w:lastRenderedPageBreak/>
              <w:t>Суды қабатқа айдау</w:t>
            </w:r>
          </w:p>
        </w:tc>
        <w:tc>
          <w:tcPr>
            <w:tcW w:w="4287" w:type="dxa"/>
            <w:tcBorders>
              <w:top w:val="nil"/>
              <w:left w:val="nil"/>
              <w:bottom w:val="single" w:sz="4" w:space="0" w:color="000000"/>
              <w:right w:val="single" w:sz="4" w:space="0" w:color="000000"/>
            </w:tcBorders>
          </w:tcPr>
          <w:p w14:paraId="54EA81BE" w14:textId="77777777" w:rsidR="00DB7768" w:rsidRPr="00DB7768" w:rsidRDefault="00DB7768" w:rsidP="00DB7768">
            <w:pPr>
              <w:widowControl w:val="0"/>
              <w:contextualSpacing/>
              <w:jc w:val="both"/>
              <w:rPr>
                <w:lang w:val="kk-KZ"/>
              </w:rPr>
            </w:pPr>
            <w:r w:rsidRPr="00DB7768">
              <w:rPr>
                <w:lang w:val="kk-KZ"/>
              </w:rPr>
              <w:lastRenderedPageBreak/>
              <w:t xml:space="preserve">Қаттық қысымды ұстап тұру </w:t>
            </w:r>
            <w:r w:rsidRPr="00DB7768">
              <w:rPr>
                <w:lang w:val="kk-KZ"/>
              </w:rPr>
              <w:lastRenderedPageBreak/>
              <w:t>мақсатында айдау ұңғымаларына су айдау процесі</w:t>
            </w:r>
          </w:p>
        </w:tc>
      </w:tr>
      <w:tr w:rsidR="00DB7768" w:rsidRPr="00044094" w14:paraId="11AFCA45"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29EC699C" w14:textId="77777777" w:rsidR="00DB7768" w:rsidRPr="00DB7768" w:rsidRDefault="00DB7768" w:rsidP="00DB7768">
            <w:pPr>
              <w:widowControl w:val="0"/>
              <w:contextualSpacing/>
              <w:jc w:val="center"/>
              <w:rPr>
                <w:lang w:val="kk-KZ"/>
              </w:rPr>
            </w:pPr>
            <w:r w:rsidRPr="00DB7768">
              <w:rPr>
                <w:lang w:val="kk-KZ"/>
              </w:rPr>
              <w:lastRenderedPageBreak/>
              <w:t>9.2</w:t>
            </w:r>
          </w:p>
        </w:tc>
        <w:tc>
          <w:tcPr>
            <w:tcW w:w="4243" w:type="dxa"/>
            <w:tcBorders>
              <w:top w:val="nil"/>
              <w:left w:val="nil"/>
              <w:bottom w:val="single" w:sz="4" w:space="0" w:color="000000"/>
              <w:right w:val="single" w:sz="4" w:space="0" w:color="000000"/>
            </w:tcBorders>
          </w:tcPr>
          <w:p w14:paraId="6D9C5CF6" w14:textId="77777777" w:rsidR="00DB7768" w:rsidRPr="00DB7768" w:rsidRDefault="00DB7768" w:rsidP="00DB7768">
            <w:pPr>
              <w:widowControl w:val="0"/>
              <w:contextualSpacing/>
              <w:jc w:val="both"/>
              <w:rPr>
                <w:lang w:val="kk-KZ"/>
              </w:rPr>
            </w:pPr>
          </w:p>
          <w:p w14:paraId="22A73AA9" w14:textId="77777777" w:rsidR="00DB7768" w:rsidRPr="00DB7768" w:rsidRDefault="00DB7768" w:rsidP="00DB7768">
            <w:pPr>
              <w:widowControl w:val="0"/>
              <w:contextualSpacing/>
              <w:jc w:val="both"/>
              <w:rPr>
                <w:lang w:val="kk-KZ"/>
              </w:rPr>
            </w:pPr>
            <w:r w:rsidRPr="00DB7768">
              <w:rPr>
                <w:lang w:val="kk-KZ"/>
              </w:rPr>
              <w:t>Газды қабатқа айдау</w:t>
            </w:r>
          </w:p>
        </w:tc>
        <w:tc>
          <w:tcPr>
            <w:tcW w:w="4287" w:type="dxa"/>
            <w:tcBorders>
              <w:top w:val="nil"/>
              <w:left w:val="nil"/>
              <w:bottom w:val="single" w:sz="4" w:space="0" w:color="000000"/>
              <w:right w:val="single" w:sz="4" w:space="0" w:color="000000"/>
            </w:tcBorders>
          </w:tcPr>
          <w:p w14:paraId="04823173" w14:textId="77777777" w:rsidR="00DB7768" w:rsidRPr="00DB7768" w:rsidRDefault="00DB7768" w:rsidP="00DB7768">
            <w:pPr>
              <w:widowControl w:val="0"/>
              <w:contextualSpacing/>
              <w:jc w:val="both"/>
              <w:rPr>
                <w:lang w:val="kk-KZ"/>
              </w:rPr>
            </w:pPr>
            <w:r w:rsidRPr="00DB7768">
              <w:rPr>
                <w:lang w:val="kk-KZ"/>
              </w:rPr>
              <w:t>Газ дайындау жабдығын қолдана отырып, газды айдау газ ұңғымалары, құбырлар арқылы қабатқа айдау процесі</w:t>
            </w:r>
          </w:p>
        </w:tc>
      </w:tr>
      <w:tr w:rsidR="00DB7768" w:rsidRPr="00DB7768" w14:paraId="180046CA"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1FEF631A" w14:textId="77777777" w:rsidR="00DB7768" w:rsidRPr="00DB7768" w:rsidRDefault="00DB7768" w:rsidP="00DB7768">
            <w:pPr>
              <w:widowControl w:val="0"/>
              <w:contextualSpacing/>
              <w:jc w:val="center"/>
              <w:rPr>
                <w:b/>
                <w:lang w:val="kk-KZ"/>
              </w:rPr>
            </w:pPr>
            <w:r w:rsidRPr="00DB7768">
              <w:rPr>
                <w:b/>
                <w:lang w:val="kk-KZ"/>
              </w:rPr>
              <w:t>10</w:t>
            </w:r>
          </w:p>
        </w:tc>
        <w:tc>
          <w:tcPr>
            <w:tcW w:w="8530" w:type="dxa"/>
            <w:gridSpan w:val="2"/>
            <w:tcBorders>
              <w:top w:val="nil"/>
              <w:left w:val="nil"/>
              <w:bottom w:val="single" w:sz="4" w:space="0" w:color="000000"/>
              <w:right w:val="single" w:sz="4" w:space="0" w:color="000000"/>
            </w:tcBorders>
            <w:vAlign w:val="center"/>
          </w:tcPr>
          <w:p w14:paraId="3DB9B277" w14:textId="77777777" w:rsidR="00DB7768" w:rsidRPr="00DB7768" w:rsidRDefault="00DB7768" w:rsidP="00DB7768">
            <w:pPr>
              <w:widowControl w:val="0"/>
              <w:contextualSpacing/>
              <w:jc w:val="both"/>
              <w:rPr>
                <w:b/>
                <w:lang w:val="kk-KZ"/>
              </w:rPr>
            </w:pPr>
            <w:r w:rsidRPr="00DB7768">
              <w:rPr>
                <w:b/>
                <w:lang w:val="kk-KZ"/>
              </w:rPr>
              <w:t>Резервуарлық парк</w:t>
            </w:r>
          </w:p>
        </w:tc>
      </w:tr>
      <w:tr w:rsidR="00DB7768" w:rsidRPr="00044094" w14:paraId="6665FE5B"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5DA878C4" w14:textId="77777777" w:rsidR="00DB7768" w:rsidRPr="00DB7768" w:rsidRDefault="00DB7768" w:rsidP="00DB7768">
            <w:pPr>
              <w:widowControl w:val="0"/>
              <w:contextualSpacing/>
              <w:jc w:val="center"/>
              <w:rPr>
                <w:lang w:val="kk-KZ"/>
              </w:rPr>
            </w:pPr>
            <w:r w:rsidRPr="00DB7768">
              <w:rPr>
                <w:lang w:val="kk-KZ"/>
              </w:rPr>
              <w:t>10.1</w:t>
            </w:r>
          </w:p>
        </w:tc>
        <w:tc>
          <w:tcPr>
            <w:tcW w:w="4243" w:type="dxa"/>
            <w:tcBorders>
              <w:top w:val="nil"/>
              <w:left w:val="nil"/>
              <w:bottom w:val="single" w:sz="4" w:space="0" w:color="000000"/>
              <w:right w:val="single" w:sz="4" w:space="0" w:color="000000"/>
            </w:tcBorders>
          </w:tcPr>
          <w:p w14:paraId="232DD8B0" w14:textId="77777777" w:rsidR="00DB7768" w:rsidRPr="00DB7768" w:rsidRDefault="00DB7768" w:rsidP="00DB7768">
            <w:pPr>
              <w:widowControl w:val="0"/>
              <w:contextualSpacing/>
              <w:jc w:val="both"/>
              <w:rPr>
                <w:lang w:val="kk-KZ"/>
              </w:rPr>
            </w:pPr>
            <w:r w:rsidRPr="00DB7768">
              <w:rPr>
                <w:lang w:val="kk-KZ"/>
              </w:rPr>
              <w:t>Өнімді сақтау және тасымалдау</w:t>
            </w:r>
          </w:p>
        </w:tc>
        <w:tc>
          <w:tcPr>
            <w:tcW w:w="4287" w:type="dxa"/>
            <w:tcBorders>
              <w:top w:val="nil"/>
              <w:left w:val="nil"/>
              <w:bottom w:val="single" w:sz="4" w:space="0" w:color="000000"/>
              <w:right w:val="single" w:sz="4" w:space="0" w:color="000000"/>
            </w:tcBorders>
          </w:tcPr>
          <w:p w14:paraId="30DE977A" w14:textId="77777777" w:rsidR="00DB7768" w:rsidRPr="00DB7768" w:rsidRDefault="00DB7768" w:rsidP="00DB7768">
            <w:pPr>
              <w:widowControl w:val="0"/>
              <w:contextualSpacing/>
              <w:jc w:val="both"/>
              <w:rPr>
                <w:lang w:val="kk-KZ"/>
              </w:rPr>
            </w:pPr>
            <w:r w:rsidRPr="00DB7768">
              <w:rPr>
                <w:lang w:val="kk-KZ"/>
              </w:rPr>
              <w:t>Көмірсутектердің жеңіл фракцияларын ұстауды қоса алғанда, сақтау және тасымалдау процесі</w:t>
            </w:r>
          </w:p>
        </w:tc>
      </w:tr>
      <w:tr w:rsidR="00DB7768" w:rsidRPr="00044094" w14:paraId="3E23D1F2"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71DBDD7F" w14:textId="77777777" w:rsidR="00DB7768" w:rsidRPr="00DB7768" w:rsidRDefault="00DB7768" w:rsidP="00DB7768">
            <w:pPr>
              <w:widowControl w:val="0"/>
              <w:contextualSpacing/>
              <w:jc w:val="center"/>
              <w:rPr>
                <w:lang w:val="kk-KZ"/>
              </w:rPr>
            </w:pPr>
            <w:r w:rsidRPr="00DB7768">
              <w:rPr>
                <w:lang w:val="kk-KZ"/>
              </w:rPr>
              <w:t>10.2</w:t>
            </w:r>
          </w:p>
        </w:tc>
        <w:tc>
          <w:tcPr>
            <w:tcW w:w="4243" w:type="dxa"/>
            <w:tcBorders>
              <w:top w:val="nil"/>
              <w:left w:val="nil"/>
              <w:bottom w:val="single" w:sz="4" w:space="0" w:color="000000"/>
              <w:right w:val="single" w:sz="4" w:space="0" w:color="000000"/>
            </w:tcBorders>
          </w:tcPr>
          <w:p w14:paraId="1ACD3552" w14:textId="77777777" w:rsidR="00DB7768" w:rsidRPr="00DB7768" w:rsidRDefault="00DB7768" w:rsidP="00DB7768">
            <w:pPr>
              <w:widowControl w:val="0"/>
              <w:contextualSpacing/>
              <w:jc w:val="both"/>
              <w:rPr>
                <w:lang w:val="kk-KZ"/>
              </w:rPr>
            </w:pPr>
            <w:r w:rsidRPr="00DB7768">
              <w:rPr>
                <w:lang w:val="kk-KZ"/>
              </w:rPr>
              <w:t>Құю / төгу жүйесі</w:t>
            </w:r>
          </w:p>
        </w:tc>
        <w:tc>
          <w:tcPr>
            <w:tcW w:w="4287" w:type="dxa"/>
            <w:tcBorders>
              <w:top w:val="nil"/>
              <w:left w:val="nil"/>
              <w:bottom w:val="single" w:sz="4" w:space="0" w:color="000000"/>
              <w:right w:val="single" w:sz="4" w:space="0" w:color="000000"/>
            </w:tcBorders>
          </w:tcPr>
          <w:p w14:paraId="4D8338B8" w14:textId="77777777" w:rsidR="00DB7768" w:rsidRPr="00DB7768" w:rsidRDefault="00DB7768" w:rsidP="00DB7768">
            <w:pPr>
              <w:widowControl w:val="0"/>
              <w:contextualSpacing/>
              <w:jc w:val="both"/>
              <w:rPr>
                <w:lang w:val="kk-KZ"/>
              </w:rPr>
            </w:pPr>
            <w:r w:rsidRPr="00DB7768">
              <w:rPr>
                <w:lang w:val="kk-KZ"/>
              </w:rPr>
              <w:t>Қабылдау-тапсыру пунктінде құю-құю процесі</w:t>
            </w:r>
          </w:p>
        </w:tc>
      </w:tr>
      <w:tr w:rsidR="00DB7768" w:rsidRPr="00DB7768" w14:paraId="2A44F2B3" w14:textId="77777777" w:rsidTr="001E3429">
        <w:trPr>
          <w:trHeight w:val="418"/>
        </w:trPr>
        <w:tc>
          <w:tcPr>
            <w:tcW w:w="818" w:type="dxa"/>
            <w:tcBorders>
              <w:top w:val="nil"/>
              <w:left w:val="single" w:sz="4" w:space="0" w:color="000000"/>
              <w:bottom w:val="single" w:sz="4" w:space="0" w:color="000000"/>
              <w:right w:val="single" w:sz="4" w:space="0" w:color="000000"/>
            </w:tcBorders>
            <w:vAlign w:val="center"/>
          </w:tcPr>
          <w:p w14:paraId="7F3A085A" w14:textId="77777777" w:rsidR="00DB7768" w:rsidRPr="00DB7768" w:rsidRDefault="00DB7768" w:rsidP="00DB7768">
            <w:pPr>
              <w:widowControl w:val="0"/>
              <w:contextualSpacing/>
              <w:jc w:val="center"/>
              <w:rPr>
                <w:b/>
                <w:lang w:val="kk-KZ"/>
              </w:rPr>
            </w:pPr>
            <w:r w:rsidRPr="00DB7768">
              <w:rPr>
                <w:b/>
                <w:lang w:val="kk-KZ"/>
              </w:rPr>
              <w:t>11</w:t>
            </w:r>
          </w:p>
        </w:tc>
        <w:tc>
          <w:tcPr>
            <w:tcW w:w="4243" w:type="dxa"/>
            <w:tcBorders>
              <w:top w:val="nil"/>
              <w:left w:val="nil"/>
              <w:bottom w:val="single" w:sz="4" w:space="0" w:color="000000"/>
              <w:right w:val="single" w:sz="4" w:space="0" w:color="000000"/>
            </w:tcBorders>
          </w:tcPr>
          <w:p w14:paraId="705F63EC" w14:textId="77777777" w:rsidR="00DB7768" w:rsidRPr="00DB7768" w:rsidRDefault="00DB7768" w:rsidP="00DB7768">
            <w:pPr>
              <w:widowControl w:val="0"/>
              <w:contextualSpacing/>
              <w:jc w:val="both"/>
              <w:rPr>
                <w:b/>
                <w:lang w:val="kk-KZ"/>
              </w:rPr>
            </w:pPr>
            <w:r w:rsidRPr="00DB7768">
              <w:rPr>
                <w:b/>
                <w:lang w:val="kk-KZ"/>
              </w:rPr>
              <w:t>Кәріз және тазарту қондырғылары (сарқынды суларды тазарту)</w:t>
            </w:r>
          </w:p>
        </w:tc>
        <w:tc>
          <w:tcPr>
            <w:tcW w:w="4287" w:type="dxa"/>
            <w:tcBorders>
              <w:top w:val="nil"/>
              <w:left w:val="nil"/>
              <w:bottom w:val="single" w:sz="4" w:space="0" w:color="000000"/>
              <w:right w:val="single" w:sz="4" w:space="0" w:color="000000"/>
            </w:tcBorders>
          </w:tcPr>
          <w:p w14:paraId="16893F0F" w14:textId="77777777" w:rsidR="00DB7768" w:rsidRPr="00DB7768" w:rsidRDefault="00DB7768" w:rsidP="00DB7768">
            <w:pPr>
              <w:widowControl w:val="0"/>
              <w:contextualSpacing/>
              <w:jc w:val="both"/>
              <w:rPr>
                <w:lang w:val="kk-KZ"/>
              </w:rPr>
            </w:pPr>
            <w:r w:rsidRPr="00DB7768">
              <w:rPr>
                <w:lang w:val="kk-KZ"/>
              </w:rPr>
              <w:t>Сарқынды суларды жинау және тазарту процесі</w:t>
            </w:r>
          </w:p>
        </w:tc>
      </w:tr>
      <w:tr w:rsidR="00DB7768" w:rsidRPr="00044094" w14:paraId="31FC5DE2"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321F851C" w14:textId="77777777" w:rsidR="00DB7768" w:rsidRPr="00DB7768" w:rsidRDefault="00DB7768" w:rsidP="00DB7768">
            <w:pPr>
              <w:widowControl w:val="0"/>
              <w:contextualSpacing/>
              <w:jc w:val="center"/>
              <w:rPr>
                <w:b/>
                <w:lang w:val="kk-KZ"/>
              </w:rPr>
            </w:pPr>
            <w:r w:rsidRPr="00DB7768">
              <w:rPr>
                <w:b/>
                <w:lang w:val="kk-KZ"/>
              </w:rPr>
              <w:t>12</w:t>
            </w:r>
          </w:p>
        </w:tc>
        <w:tc>
          <w:tcPr>
            <w:tcW w:w="4243" w:type="dxa"/>
            <w:tcBorders>
              <w:top w:val="nil"/>
              <w:left w:val="nil"/>
              <w:bottom w:val="single" w:sz="4" w:space="0" w:color="000000"/>
              <w:right w:val="single" w:sz="4" w:space="0" w:color="000000"/>
            </w:tcBorders>
          </w:tcPr>
          <w:p w14:paraId="7E4252F8" w14:textId="77777777" w:rsidR="00DB7768" w:rsidRPr="00DB7768" w:rsidRDefault="00DB7768" w:rsidP="00DB7768">
            <w:pPr>
              <w:widowControl w:val="0"/>
              <w:contextualSpacing/>
              <w:jc w:val="both"/>
              <w:rPr>
                <w:b/>
                <w:lang w:val="kk-KZ"/>
              </w:rPr>
            </w:pPr>
            <w:r w:rsidRPr="00DB7768">
              <w:rPr>
                <w:b/>
                <w:lang w:val="kk-KZ"/>
              </w:rPr>
              <w:t>Алау жүйелері</w:t>
            </w:r>
          </w:p>
        </w:tc>
        <w:tc>
          <w:tcPr>
            <w:tcW w:w="4287" w:type="dxa"/>
            <w:tcBorders>
              <w:top w:val="nil"/>
              <w:left w:val="nil"/>
              <w:bottom w:val="single" w:sz="4" w:space="0" w:color="000000"/>
              <w:right w:val="single" w:sz="4" w:space="0" w:color="000000"/>
            </w:tcBorders>
          </w:tcPr>
          <w:p w14:paraId="5175DF17" w14:textId="77777777" w:rsidR="00DB7768" w:rsidRPr="00DB7768" w:rsidRDefault="00DB7768" w:rsidP="00DB7768">
            <w:pPr>
              <w:widowControl w:val="0"/>
              <w:contextualSpacing/>
              <w:jc w:val="both"/>
              <w:rPr>
                <w:lang w:val="kk-KZ"/>
              </w:rPr>
            </w:pPr>
            <w:r w:rsidRPr="00DB7768">
              <w:rPr>
                <w:lang w:val="kk-KZ"/>
              </w:rPr>
              <w:t>Алау жүйелерінде жанғыш газдарды (буларды) ағызу және жағу процесі көлденең, тік, біріктірілген</w:t>
            </w:r>
          </w:p>
        </w:tc>
      </w:tr>
      <w:tr w:rsidR="00DB7768" w:rsidRPr="00DB7768" w14:paraId="3592F8D8" w14:textId="77777777" w:rsidTr="001E3429">
        <w:trPr>
          <w:trHeight w:val="315"/>
        </w:trPr>
        <w:tc>
          <w:tcPr>
            <w:tcW w:w="818" w:type="dxa"/>
            <w:tcBorders>
              <w:top w:val="nil"/>
              <w:left w:val="single" w:sz="4" w:space="0" w:color="000000"/>
              <w:bottom w:val="nil"/>
              <w:right w:val="single" w:sz="4" w:space="0" w:color="000000"/>
            </w:tcBorders>
            <w:vAlign w:val="center"/>
          </w:tcPr>
          <w:p w14:paraId="39AA697D" w14:textId="77777777" w:rsidR="00DB7768" w:rsidRPr="00DB7768" w:rsidRDefault="00DB7768" w:rsidP="00DB7768">
            <w:pPr>
              <w:widowControl w:val="0"/>
              <w:contextualSpacing/>
              <w:jc w:val="center"/>
              <w:rPr>
                <w:b/>
                <w:lang w:val="kk-KZ"/>
              </w:rPr>
            </w:pPr>
            <w:r w:rsidRPr="00DB7768">
              <w:rPr>
                <w:b/>
                <w:lang w:val="kk-KZ"/>
              </w:rPr>
              <w:t>13</w:t>
            </w:r>
          </w:p>
        </w:tc>
        <w:tc>
          <w:tcPr>
            <w:tcW w:w="4243" w:type="dxa"/>
            <w:tcBorders>
              <w:top w:val="nil"/>
              <w:left w:val="nil"/>
              <w:bottom w:val="nil"/>
              <w:right w:val="single" w:sz="4" w:space="0" w:color="000000"/>
            </w:tcBorders>
          </w:tcPr>
          <w:p w14:paraId="599DB7B3" w14:textId="77777777" w:rsidR="00DB7768" w:rsidRPr="00DB7768" w:rsidRDefault="00DB7768" w:rsidP="00DB7768">
            <w:pPr>
              <w:widowControl w:val="0"/>
              <w:contextualSpacing/>
              <w:jc w:val="both"/>
              <w:rPr>
                <w:b/>
                <w:lang w:val="kk-KZ"/>
              </w:rPr>
            </w:pPr>
            <w:r w:rsidRPr="00DB7768">
              <w:rPr>
                <w:b/>
                <w:lang w:val="kk-KZ"/>
              </w:rPr>
              <w:t>Энергетикалық жүйе</w:t>
            </w:r>
          </w:p>
        </w:tc>
        <w:tc>
          <w:tcPr>
            <w:tcW w:w="4287" w:type="dxa"/>
            <w:tcBorders>
              <w:top w:val="nil"/>
              <w:left w:val="nil"/>
              <w:bottom w:val="nil"/>
              <w:right w:val="single" w:sz="4" w:space="0" w:color="000000"/>
            </w:tcBorders>
          </w:tcPr>
          <w:p w14:paraId="129D3F52" w14:textId="77777777" w:rsidR="00DB7768" w:rsidRPr="00DB7768" w:rsidRDefault="00DB7768" w:rsidP="00DB7768">
            <w:pPr>
              <w:widowControl w:val="0"/>
              <w:contextualSpacing/>
              <w:jc w:val="both"/>
              <w:rPr>
                <w:lang w:val="kk-KZ"/>
              </w:rPr>
            </w:pPr>
            <w:r w:rsidRPr="00DB7768">
              <w:rPr>
                <w:lang w:val="kk-KZ"/>
              </w:rPr>
              <w:t>Электрмен, жылумен, бумен, сумен жабдықтау процесі және энергия тиімділігі</w:t>
            </w:r>
          </w:p>
        </w:tc>
      </w:tr>
      <w:tr w:rsidR="00DB7768" w:rsidRPr="00044094" w14:paraId="7E0CB33E" w14:textId="77777777" w:rsidTr="001E3429">
        <w:trPr>
          <w:trHeight w:val="315"/>
        </w:trPr>
        <w:tc>
          <w:tcPr>
            <w:tcW w:w="818" w:type="dxa"/>
            <w:tcBorders>
              <w:top w:val="nil"/>
              <w:left w:val="single" w:sz="4" w:space="0" w:color="000000"/>
              <w:bottom w:val="single" w:sz="4" w:space="0" w:color="000000"/>
              <w:right w:val="single" w:sz="4" w:space="0" w:color="000000"/>
            </w:tcBorders>
            <w:vAlign w:val="center"/>
          </w:tcPr>
          <w:p w14:paraId="626137F4" w14:textId="77777777" w:rsidR="00DB7768" w:rsidRPr="00DB7768" w:rsidRDefault="00DB7768" w:rsidP="00DB7768">
            <w:pPr>
              <w:widowControl w:val="0"/>
              <w:contextualSpacing/>
              <w:jc w:val="center"/>
              <w:rPr>
                <w:b/>
                <w:lang w:val="kk-KZ"/>
              </w:rPr>
            </w:pPr>
            <w:r w:rsidRPr="00DB7768">
              <w:rPr>
                <w:b/>
                <w:lang w:val="kk-KZ"/>
              </w:rPr>
              <w:t>14</w:t>
            </w:r>
          </w:p>
        </w:tc>
        <w:tc>
          <w:tcPr>
            <w:tcW w:w="4243" w:type="dxa"/>
            <w:tcBorders>
              <w:top w:val="nil"/>
              <w:left w:val="nil"/>
              <w:bottom w:val="single" w:sz="4" w:space="0" w:color="000000"/>
              <w:right w:val="single" w:sz="4" w:space="0" w:color="000000"/>
            </w:tcBorders>
          </w:tcPr>
          <w:p w14:paraId="46AC8267" w14:textId="77777777" w:rsidR="00DB7768" w:rsidRPr="00DB7768" w:rsidRDefault="00DB7768" w:rsidP="00DB7768">
            <w:pPr>
              <w:widowControl w:val="0"/>
              <w:contextualSpacing/>
              <w:jc w:val="both"/>
              <w:rPr>
                <w:b/>
                <w:lang w:val="kk-KZ"/>
              </w:rPr>
            </w:pPr>
            <w:r w:rsidRPr="00DB7768">
              <w:rPr>
                <w:b/>
                <w:lang w:val="kk-KZ"/>
              </w:rPr>
              <w:t>Шикі мұнай мен газды теңізде өндіру</w:t>
            </w:r>
          </w:p>
        </w:tc>
        <w:tc>
          <w:tcPr>
            <w:tcW w:w="4287" w:type="dxa"/>
            <w:tcBorders>
              <w:top w:val="nil"/>
              <w:left w:val="nil"/>
              <w:bottom w:val="single" w:sz="4" w:space="0" w:color="000000"/>
              <w:right w:val="single" w:sz="4" w:space="0" w:color="000000"/>
            </w:tcBorders>
          </w:tcPr>
          <w:p w14:paraId="63137F6F" w14:textId="77777777" w:rsidR="00DB7768" w:rsidRPr="00DB7768" w:rsidRDefault="00DB7768" w:rsidP="00DB7768">
            <w:pPr>
              <w:widowControl w:val="0"/>
              <w:contextualSpacing/>
              <w:jc w:val="both"/>
              <w:rPr>
                <w:lang w:val="kk-KZ"/>
              </w:rPr>
            </w:pPr>
          </w:p>
        </w:tc>
      </w:tr>
    </w:tbl>
    <w:p w14:paraId="48453D45" w14:textId="77777777" w:rsidR="00DB7768" w:rsidRPr="00DB7768" w:rsidRDefault="00DB7768" w:rsidP="00DB7768">
      <w:pPr>
        <w:ind w:firstLine="709"/>
        <w:rPr>
          <w:sz w:val="28"/>
          <w:szCs w:val="28"/>
          <w:lang w:val="kk-KZ"/>
        </w:rPr>
      </w:pPr>
    </w:p>
    <w:p w14:paraId="234C61B3" w14:textId="77777777" w:rsidR="00DB7768" w:rsidRPr="00DB7768" w:rsidRDefault="00DB7768" w:rsidP="00DB7768">
      <w:pPr>
        <w:ind w:firstLine="708"/>
        <w:jc w:val="both"/>
        <w:rPr>
          <w:sz w:val="28"/>
          <w:szCs w:val="28"/>
          <w:lang w:val="kk-KZ"/>
        </w:rPr>
      </w:pPr>
      <w:r w:rsidRPr="00DB7768">
        <w:rPr>
          <w:sz w:val="28"/>
          <w:szCs w:val="28"/>
          <w:lang w:val="kk-KZ"/>
        </w:rPr>
        <w:t>ЕҚТ бойынша анықтамалық қызметтің мынадай түрлеріне, технологиялық жабдыққа және технологиялық процестерге қолданылмайды:</w:t>
      </w:r>
    </w:p>
    <w:p w14:paraId="444CDD81" w14:textId="77777777" w:rsidR="00DB7768" w:rsidRPr="00DB7768" w:rsidRDefault="00DB7768" w:rsidP="00DB7768">
      <w:pPr>
        <w:ind w:firstLine="708"/>
        <w:jc w:val="both"/>
        <w:rPr>
          <w:sz w:val="28"/>
          <w:szCs w:val="28"/>
          <w:lang w:val="kk-KZ"/>
        </w:rPr>
      </w:pPr>
      <w:r w:rsidRPr="00DB7768">
        <w:rPr>
          <w:sz w:val="28"/>
          <w:szCs w:val="28"/>
          <w:lang w:val="kk-KZ"/>
        </w:rPr>
        <w:t>1) мұнай/газ/мұнай-газ және газ конденсатты кен орындарын барлау (кәсіпшілік-геофизикалық зерттеулер, іздестіру-бағалау жұмыстары және барлау жұмыстары, геологиялық және сейсмикалық зерттеулер);</w:t>
      </w:r>
    </w:p>
    <w:p w14:paraId="53DA70A8" w14:textId="77777777" w:rsidR="00DB7768" w:rsidRPr="00DB7768" w:rsidRDefault="00DB7768" w:rsidP="00DB7768">
      <w:pPr>
        <w:ind w:firstLine="708"/>
        <w:jc w:val="both"/>
        <w:rPr>
          <w:sz w:val="28"/>
          <w:szCs w:val="28"/>
          <w:lang w:val="kk-KZ"/>
        </w:rPr>
      </w:pPr>
      <w:r w:rsidRPr="00DB7768">
        <w:rPr>
          <w:sz w:val="28"/>
          <w:szCs w:val="28"/>
          <w:lang w:val="kk-KZ"/>
        </w:rPr>
        <w:t>2) ұңғымаларды бұрғылау;</w:t>
      </w:r>
    </w:p>
    <w:p w14:paraId="7E20D237" w14:textId="77777777" w:rsidR="00DB7768" w:rsidRPr="00DB7768" w:rsidRDefault="00DB7768" w:rsidP="00DB7768">
      <w:pPr>
        <w:ind w:firstLine="708"/>
        <w:jc w:val="both"/>
        <w:rPr>
          <w:sz w:val="28"/>
          <w:szCs w:val="28"/>
          <w:lang w:val="kk-KZ"/>
        </w:rPr>
      </w:pPr>
      <w:r w:rsidRPr="00DB7768">
        <w:rPr>
          <w:sz w:val="28"/>
          <w:szCs w:val="28"/>
          <w:lang w:val="kk-KZ"/>
        </w:rPr>
        <w:t>3) мұнай эмульсиясын, шикі мұнайды, ілеспе және табиғи газды, мұнай мен газды қайта өңдеу өнімдерін (кен орындарының шекарасынан тыс) тасымалдау;</w:t>
      </w:r>
    </w:p>
    <w:p w14:paraId="4C2D8B7B" w14:textId="77777777" w:rsidR="00DB7768" w:rsidRPr="00DB7768" w:rsidRDefault="00DB7768" w:rsidP="00DB7768">
      <w:pPr>
        <w:ind w:firstLine="708"/>
        <w:jc w:val="both"/>
        <w:rPr>
          <w:sz w:val="28"/>
          <w:szCs w:val="28"/>
          <w:lang w:val="kk-KZ"/>
        </w:rPr>
      </w:pPr>
      <w:r w:rsidRPr="00DB7768">
        <w:rPr>
          <w:sz w:val="28"/>
          <w:szCs w:val="28"/>
          <w:lang w:val="kk-KZ"/>
        </w:rPr>
        <w:t>4) жанғыш (битуминозды) тақтатастар мен битуминозды құмдарды өндіру және олардан мұнай алу;</w:t>
      </w:r>
    </w:p>
    <w:p w14:paraId="0A4CBF22" w14:textId="77777777" w:rsidR="00DB7768" w:rsidRPr="00DB7768" w:rsidRDefault="00DB7768" w:rsidP="00DB7768">
      <w:pPr>
        <w:ind w:firstLine="708"/>
        <w:jc w:val="both"/>
        <w:rPr>
          <w:sz w:val="28"/>
          <w:szCs w:val="28"/>
          <w:lang w:val="kk-KZ"/>
        </w:rPr>
      </w:pPr>
      <w:r w:rsidRPr="00DB7768">
        <w:rPr>
          <w:sz w:val="28"/>
          <w:szCs w:val="28"/>
          <w:lang w:val="kk-KZ"/>
        </w:rPr>
        <w:t>5) мұнай өнімдерін өндіру;</w:t>
      </w:r>
    </w:p>
    <w:p w14:paraId="3D4D3FD6" w14:textId="77777777" w:rsidR="00DB7768" w:rsidRPr="00DB7768" w:rsidRDefault="00DB7768" w:rsidP="00DB7768">
      <w:pPr>
        <w:ind w:firstLine="708"/>
        <w:jc w:val="both"/>
        <w:rPr>
          <w:sz w:val="28"/>
          <w:szCs w:val="28"/>
          <w:lang w:val="kk-KZ"/>
        </w:rPr>
      </w:pPr>
      <w:r w:rsidRPr="00DB7768">
        <w:rPr>
          <w:sz w:val="28"/>
          <w:szCs w:val="28"/>
          <w:lang w:val="kk-KZ"/>
        </w:rPr>
        <w:t>6) ұңғымаларды және көмірсутек шикізатын өндірудің өзге де объектілерін консервациялау және жою процестері;</w:t>
      </w:r>
    </w:p>
    <w:p w14:paraId="5796CF54" w14:textId="77777777" w:rsidR="00DB7768" w:rsidRPr="00DB7768" w:rsidRDefault="00DB7768" w:rsidP="00DB7768">
      <w:pPr>
        <w:ind w:firstLine="708"/>
        <w:jc w:val="both"/>
        <w:rPr>
          <w:sz w:val="28"/>
          <w:szCs w:val="28"/>
          <w:lang w:val="kk-KZ"/>
        </w:rPr>
      </w:pPr>
      <w:r w:rsidRPr="00DB7768">
        <w:rPr>
          <w:sz w:val="28"/>
          <w:szCs w:val="28"/>
          <w:lang w:val="kk-KZ"/>
        </w:rPr>
        <w:t>7) тек қана өнеркәсіптік қауіпсіздікті немесе еңбекті қорғауды қамтамасыз етуге қатысты мәселелер;</w:t>
      </w:r>
    </w:p>
    <w:p w14:paraId="4F9CBA82" w14:textId="77777777" w:rsidR="00DB7768" w:rsidRPr="00DB7768" w:rsidRDefault="00DB7768" w:rsidP="00DB7768">
      <w:pPr>
        <w:ind w:firstLine="708"/>
        <w:jc w:val="both"/>
        <w:rPr>
          <w:sz w:val="28"/>
          <w:szCs w:val="28"/>
          <w:lang w:val="kk-KZ"/>
        </w:rPr>
      </w:pPr>
      <w:r w:rsidRPr="00DB7768">
        <w:rPr>
          <w:sz w:val="28"/>
          <w:szCs w:val="28"/>
          <w:lang w:val="kk-KZ"/>
        </w:rPr>
        <w:t>8) жөндеу шеберханаларындағы станоктардың, тікұшақ алаңдарының, күзет/дабыл объектілерінің, өрт сөндіру деполарының, автокөлік шаруашылығының, желдету жүйелерінің жұмысы сияқты қосалқы өндірістің кейбір процестері.</w:t>
      </w:r>
    </w:p>
    <w:p w14:paraId="4AABE3C5" w14:textId="77777777" w:rsidR="00DB7768" w:rsidRPr="00DB7768" w:rsidRDefault="00DB7768" w:rsidP="00DB7768">
      <w:pPr>
        <w:ind w:firstLine="708"/>
        <w:jc w:val="both"/>
        <w:rPr>
          <w:sz w:val="28"/>
          <w:szCs w:val="28"/>
          <w:lang w:val="kk-KZ"/>
        </w:rPr>
      </w:pPr>
      <w:r w:rsidRPr="00DB7768">
        <w:rPr>
          <w:sz w:val="28"/>
          <w:szCs w:val="28"/>
          <w:lang w:val="kk-KZ"/>
        </w:rPr>
        <w:t>9) өнеркәсіптік машиналар мен жабдықтарды монтаждау, орнату;</w:t>
      </w:r>
    </w:p>
    <w:p w14:paraId="3F4DCE8A" w14:textId="77777777" w:rsidR="00DB7768" w:rsidRPr="00DB7768" w:rsidRDefault="00DB7768" w:rsidP="00DB7768">
      <w:pPr>
        <w:ind w:firstLine="708"/>
        <w:jc w:val="both"/>
        <w:rPr>
          <w:sz w:val="28"/>
          <w:szCs w:val="28"/>
          <w:lang w:val="kk-KZ"/>
        </w:rPr>
      </w:pPr>
      <w:r w:rsidRPr="00DB7768">
        <w:rPr>
          <w:sz w:val="28"/>
          <w:szCs w:val="28"/>
          <w:lang w:val="kk-KZ"/>
        </w:rPr>
        <w:lastRenderedPageBreak/>
        <w:t>10) мұнай мен газ өндіруге арналған машиналарды/жабдықтарды (жабдықты тоқтату және іске қосу кезеңін қоса алғанда) жөндеу және техникалық қызмет көрсету кезеңі;</w:t>
      </w:r>
    </w:p>
    <w:p w14:paraId="26F95309" w14:textId="77777777" w:rsidR="00DB7768" w:rsidRPr="00DB7768" w:rsidRDefault="00DB7768" w:rsidP="00DB7768">
      <w:pPr>
        <w:ind w:firstLine="708"/>
        <w:jc w:val="both"/>
        <w:rPr>
          <w:sz w:val="28"/>
          <w:szCs w:val="28"/>
          <w:lang w:val="kk-KZ"/>
        </w:rPr>
      </w:pPr>
      <w:r w:rsidRPr="00DB7768">
        <w:rPr>
          <w:sz w:val="28"/>
          <w:szCs w:val="28"/>
          <w:lang w:val="kk-KZ"/>
        </w:rPr>
        <w:t>11) технологиялық жабдыққа техникалық қызмет көрсету, жөндеу және іске қосу-жөндеу жұмыстары кезінде алауды жағуды реттеу.</w:t>
      </w:r>
    </w:p>
    <w:p w14:paraId="45F33E03" w14:textId="77777777" w:rsidR="00DB7768" w:rsidRPr="00DB7768" w:rsidRDefault="00DB7768" w:rsidP="00DB7768">
      <w:pPr>
        <w:ind w:firstLine="708"/>
        <w:jc w:val="both"/>
        <w:rPr>
          <w:sz w:val="28"/>
          <w:szCs w:val="28"/>
          <w:lang w:val="kk-KZ"/>
        </w:rPr>
      </w:pPr>
      <w:r w:rsidRPr="00DB7768">
        <w:rPr>
          <w:sz w:val="28"/>
          <w:szCs w:val="28"/>
          <w:lang w:val="kk-KZ"/>
        </w:rPr>
        <w:t>12) атмосфераға жалпы эмиссиясы жылына 1 тоннадан кем болатын технологиялық жабдыққа/қондырғыларға;</w:t>
      </w:r>
    </w:p>
    <w:p w14:paraId="1F9EC658" w14:textId="77777777" w:rsidR="00DB7768" w:rsidRPr="00DB7768" w:rsidRDefault="00DB7768" w:rsidP="00DB7768">
      <w:pPr>
        <w:ind w:firstLine="708"/>
        <w:jc w:val="both"/>
        <w:rPr>
          <w:sz w:val="28"/>
          <w:szCs w:val="28"/>
          <w:lang w:val="kk-KZ"/>
        </w:rPr>
      </w:pPr>
      <w:r w:rsidRPr="00DB7768">
        <w:rPr>
          <w:sz w:val="28"/>
          <w:szCs w:val="28"/>
          <w:lang w:val="kk-KZ"/>
        </w:rPr>
        <w:t>13) ұйымдастырылмаған шығарындылар көздері.</w:t>
      </w:r>
    </w:p>
    <w:p w14:paraId="292BDBDC" w14:textId="77777777" w:rsidR="00DB7768" w:rsidRPr="00DB7768" w:rsidRDefault="00DB7768" w:rsidP="00DB7768">
      <w:pPr>
        <w:ind w:firstLine="708"/>
        <w:jc w:val="both"/>
        <w:rPr>
          <w:sz w:val="28"/>
          <w:szCs w:val="28"/>
          <w:lang w:val="kk-KZ"/>
        </w:rPr>
      </w:pPr>
      <w:r w:rsidRPr="00DB7768">
        <w:rPr>
          <w:sz w:val="28"/>
          <w:szCs w:val="28"/>
          <w:lang w:val="kk-KZ"/>
        </w:rPr>
        <w:t>Осы ЕҚТ  бойынша анықтамалық мұнай және газ өндіру процестеріне тән басым ақпаратты қамтиды.</w:t>
      </w:r>
    </w:p>
    <w:p w14:paraId="129E621D" w14:textId="77777777" w:rsidR="00DB7768" w:rsidRPr="00DB7768" w:rsidRDefault="00DB7768" w:rsidP="00DB7768">
      <w:pPr>
        <w:ind w:firstLine="708"/>
        <w:jc w:val="both"/>
        <w:rPr>
          <w:sz w:val="28"/>
          <w:szCs w:val="28"/>
          <w:lang w:val="kk-KZ"/>
        </w:rPr>
      </w:pPr>
      <w:r w:rsidRPr="00DB7768">
        <w:rPr>
          <w:sz w:val="28"/>
          <w:szCs w:val="28"/>
          <w:lang w:val="kk-KZ"/>
        </w:rPr>
        <w:t>Бұл, атап айтқанда, мыналарды білдіреді:</w:t>
      </w:r>
    </w:p>
    <w:p w14:paraId="6126A82F" w14:textId="77777777" w:rsidR="00DB7768" w:rsidRPr="00DB7768" w:rsidRDefault="00DB7768" w:rsidP="00DB7768">
      <w:pPr>
        <w:ind w:firstLine="708"/>
        <w:jc w:val="both"/>
        <w:rPr>
          <w:sz w:val="28"/>
          <w:szCs w:val="28"/>
          <w:lang w:val="kk-KZ"/>
        </w:rPr>
      </w:pPr>
      <w:r w:rsidRPr="00DB7768">
        <w:rPr>
          <w:sz w:val="28"/>
          <w:szCs w:val="28"/>
          <w:lang w:val="kk-KZ"/>
        </w:rPr>
        <w:t>сарқынды суларды тазарту процесіне қоршаған ортаға теріс әсерді төмендету мақсатында сапалы техникалар қолданылады. 6-бөлімде мұнай-газ өндіруші кәсіпорындардың сарқынды суларының түзілу, құрамы және ағызылу ерекшеліктерін ескере отырып, технологиялық көрсеткіштерді белгілеу туралы түсініктеме беріледі.</w:t>
      </w:r>
    </w:p>
    <w:p w14:paraId="230EEF03" w14:textId="77777777" w:rsidR="00DB7768" w:rsidRPr="00DB7768" w:rsidRDefault="00DB7768" w:rsidP="00DB7768">
      <w:pPr>
        <w:ind w:firstLine="708"/>
        <w:jc w:val="both"/>
        <w:rPr>
          <w:sz w:val="28"/>
          <w:szCs w:val="28"/>
          <w:lang w:val="kk-KZ"/>
        </w:rPr>
      </w:pPr>
      <w:r w:rsidRPr="00DB7768">
        <w:rPr>
          <w:sz w:val="28"/>
          <w:szCs w:val="28"/>
          <w:lang w:val="kk-KZ"/>
        </w:rPr>
        <w:t>мұнай және газ кен орындарында өндірістік қызметті жүзеге асыру кезінде қалдықтарды басқару аспектілері осы ЕҚТ  бойынша анықтамалықта қызметтің негізгі түрі барысында пайда болатын қалдықтарға қатысты ғана қарастырылады. Осы ЕҚТбойынша анықтамалықта қосалқы технологиялық процестердің қалдықтарын басқарудың жалпы қағидаттары қаралады.</w:t>
      </w:r>
    </w:p>
    <w:p w14:paraId="0EF41B10" w14:textId="77777777" w:rsidR="00DB7768" w:rsidRPr="00DB7768" w:rsidRDefault="00DB7768" w:rsidP="00DB7768">
      <w:pPr>
        <w:ind w:firstLine="708"/>
        <w:jc w:val="both"/>
        <w:rPr>
          <w:sz w:val="28"/>
          <w:szCs w:val="28"/>
          <w:lang w:val="kk-KZ"/>
        </w:rPr>
      </w:pPr>
      <w:r w:rsidRPr="00DB7768">
        <w:rPr>
          <w:sz w:val="28"/>
          <w:szCs w:val="28"/>
          <w:lang w:val="kk-KZ"/>
        </w:rPr>
        <w:t>ЕҚТ бойынша анықтамалыққа мұнай және газ кен орындарында бар энергетикалық жүйелерді талдау, яғни өз қажеттіліктеріне жылу және электр энергиясын өндіру үшін отынмен жұмыс істейтін қондырғылар ғана кіреді. Техника және ірі жағатын қондырғылардағы шығарындылардың рұқсат етілген деңгейлері бойынша қосымша ақпарат ЕҚТ бойынша «Энергия өндіру мақсатында ірі қондырғыларда отын жағу» анықтамалығында келтірілген.</w:t>
      </w:r>
    </w:p>
    <w:p w14:paraId="45BEE78A" w14:textId="77777777" w:rsidR="00DB7768" w:rsidRPr="00DB7768" w:rsidRDefault="00DB7768" w:rsidP="00DB7768">
      <w:pPr>
        <w:ind w:firstLine="708"/>
        <w:jc w:val="both"/>
        <w:rPr>
          <w:sz w:val="28"/>
          <w:szCs w:val="28"/>
          <w:lang w:val="kk-KZ"/>
        </w:rPr>
      </w:pPr>
      <w:r w:rsidRPr="00DB7768">
        <w:rPr>
          <w:sz w:val="28"/>
          <w:szCs w:val="28"/>
          <w:lang w:val="kk-KZ"/>
        </w:rPr>
        <w:t>Ақпарат болған жағдайда экономикалық деректер 5-бөлімде ұсынылған техникалардың сипаттамасымен бірге келтірілген. Бұл деректер шығындардың шамасы мен олардың тиімділігі туралы болжамды түсінік береді.</w:t>
      </w:r>
    </w:p>
    <w:p w14:paraId="47C571D9" w14:textId="77777777" w:rsidR="00DB7768" w:rsidRPr="00DB7768" w:rsidRDefault="00DB7768" w:rsidP="00DB7768">
      <w:pPr>
        <w:ind w:firstLine="708"/>
        <w:jc w:val="both"/>
        <w:rPr>
          <w:sz w:val="28"/>
          <w:szCs w:val="28"/>
          <w:lang w:val="kk-KZ"/>
        </w:rPr>
      </w:pPr>
      <w:r w:rsidRPr="00DB7768">
        <w:rPr>
          <w:sz w:val="28"/>
          <w:szCs w:val="28"/>
          <w:lang w:val="kk-KZ"/>
        </w:rPr>
        <w:t>Әдісті қолданудан түскен нақты шығындар мен пайда осы Анықтамалықта толық бағаланбайтын қаралып отырған қондырғы үшін нақты жағдайға қатты байланысты болуы мүмкін.</w:t>
      </w:r>
    </w:p>
    <w:p w14:paraId="7CAD6E11" w14:textId="77777777" w:rsidR="00DB7768" w:rsidRPr="00DB7768" w:rsidRDefault="00DB7768" w:rsidP="00DB7768">
      <w:pPr>
        <w:ind w:firstLine="708"/>
        <w:jc w:val="both"/>
        <w:rPr>
          <w:sz w:val="28"/>
          <w:szCs w:val="28"/>
          <w:lang w:val="kk-KZ"/>
        </w:rPr>
      </w:pPr>
      <w:r w:rsidRPr="00DB7768">
        <w:rPr>
          <w:sz w:val="28"/>
          <w:szCs w:val="28"/>
          <w:lang w:val="kk-KZ"/>
        </w:rPr>
        <w:t>Шығындар туралы деректер болмаған кезде әдістердің экономикалық тиімділігі туралы тұжырымдар ЭЫДҰ елдерінің тәжірибесінен мысалдар негізінде қолданыстағы қондырғыларда жасалады.</w:t>
      </w:r>
    </w:p>
    <w:p w14:paraId="33EF8DC1" w14:textId="77777777" w:rsidR="00007D78" w:rsidRPr="00EB750D" w:rsidRDefault="00007D78" w:rsidP="00007D78">
      <w:pPr>
        <w:ind w:firstLine="708"/>
        <w:jc w:val="both"/>
        <w:rPr>
          <w:sz w:val="28"/>
          <w:szCs w:val="28"/>
          <w:lang w:val="kk-KZ"/>
        </w:rPr>
      </w:pPr>
      <w:r w:rsidRPr="00EB750D">
        <w:rPr>
          <w:sz w:val="28"/>
          <w:szCs w:val="28"/>
          <w:lang w:val="kk-KZ"/>
        </w:rPr>
        <w:t xml:space="preserve">Осы ЕҚТ жөніндегі анықтамалықта келтірілген және сипатталған техникалар нормативтік сипатқа ие емес және толық тізбе болып табылмайды. Объектіні қалыпты пайдалану жағдайларында ЕҚТ қолдануға байланысты белгіленген техникалар көрсеткіштерден аспайтын қоршаған ортаны қорғау деңгейі қамтамасыз етілген жағдайда, басқа да техникаларды қолдануға жол беріледі. </w:t>
      </w:r>
    </w:p>
    <w:p w14:paraId="24647305" w14:textId="01F52094" w:rsidR="00DB7768" w:rsidRPr="00DB7768" w:rsidRDefault="00DB7768" w:rsidP="00DB7768">
      <w:pPr>
        <w:ind w:firstLine="708"/>
        <w:jc w:val="both"/>
        <w:rPr>
          <w:sz w:val="28"/>
          <w:szCs w:val="28"/>
          <w:lang w:val="kk-KZ"/>
        </w:rPr>
        <w:sectPr w:rsidR="00DB7768" w:rsidRPr="00DB7768" w:rsidSect="00DB7768">
          <w:pgSz w:w="11907" w:h="16840"/>
          <w:pgMar w:top="1418" w:right="851" w:bottom="1418" w:left="1418" w:header="709" w:footer="709" w:gutter="0"/>
          <w:cols w:space="720"/>
          <w:docGrid w:linePitch="381"/>
        </w:sectPr>
      </w:pPr>
      <w:r w:rsidRPr="00DB7768">
        <w:rPr>
          <w:sz w:val="28"/>
          <w:szCs w:val="28"/>
          <w:lang w:val="kk-KZ"/>
        </w:rPr>
        <w:t>.</w:t>
      </w:r>
    </w:p>
    <w:p w14:paraId="3C9D4F93" w14:textId="77777777" w:rsidR="00DB7768" w:rsidRPr="00DB7768" w:rsidRDefault="00DB7768" w:rsidP="00DB7768">
      <w:pPr>
        <w:ind w:firstLine="709"/>
        <w:jc w:val="center"/>
        <w:rPr>
          <w:b/>
          <w:sz w:val="28"/>
          <w:szCs w:val="28"/>
          <w:lang w:val="kk-KZ"/>
        </w:rPr>
      </w:pPr>
      <w:r w:rsidRPr="00DB7768">
        <w:rPr>
          <w:b/>
          <w:sz w:val="28"/>
          <w:szCs w:val="32"/>
          <w:lang w:val="kk-KZ"/>
        </w:rPr>
        <w:lastRenderedPageBreak/>
        <w:t>Қолданылу қағидаттары</w:t>
      </w:r>
    </w:p>
    <w:p w14:paraId="7A027C30" w14:textId="77777777" w:rsidR="00DB7768" w:rsidRPr="00DB7768" w:rsidRDefault="00DB7768" w:rsidP="00DB7768">
      <w:pPr>
        <w:ind w:firstLine="709"/>
        <w:rPr>
          <w:b/>
          <w:sz w:val="28"/>
          <w:szCs w:val="28"/>
          <w:lang w:val="kk-KZ"/>
        </w:rPr>
      </w:pPr>
    </w:p>
    <w:p w14:paraId="4C6329B5" w14:textId="77777777" w:rsidR="00DB7768" w:rsidRPr="00DB7768" w:rsidRDefault="00DB7768" w:rsidP="00DB7768">
      <w:pPr>
        <w:ind w:firstLine="709"/>
        <w:rPr>
          <w:b/>
          <w:sz w:val="28"/>
          <w:szCs w:val="28"/>
          <w:lang w:val="kk-KZ"/>
        </w:rPr>
      </w:pPr>
      <w:r w:rsidRPr="00DB7768">
        <w:rPr>
          <w:b/>
          <w:sz w:val="28"/>
          <w:szCs w:val="28"/>
          <w:lang w:val="kk-KZ"/>
        </w:rPr>
        <w:t>Құжаттың мәртебесі</w:t>
      </w:r>
    </w:p>
    <w:p w14:paraId="1343F0BB" w14:textId="77777777" w:rsidR="00DB7768" w:rsidRPr="00DB7768" w:rsidRDefault="00DB7768" w:rsidP="00DB7768">
      <w:pPr>
        <w:ind w:firstLine="709"/>
        <w:jc w:val="both"/>
        <w:rPr>
          <w:sz w:val="28"/>
          <w:szCs w:val="28"/>
          <w:lang w:val="kk-KZ"/>
        </w:rPr>
      </w:pPr>
      <w:r w:rsidRPr="00DB7768">
        <w:rPr>
          <w:sz w:val="28"/>
          <w:szCs w:val="28"/>
          <w:lang w:val="kk-KZ"/>
        </w:rPr>
        <w:t xml:space="preserve">ЕҚТ бойынша анықтамалық объект/объектілер операторларын, уәкілетті мемлекеттік органдарды және жұртшылықты объект/объектілер операторларының </w:t>
      </w:r>
      <w:r w:rsidRPr="00DB7768">
        <w:rPr>
          <w:b/>
          <w:sz w:val="28"/>
          <w:szCs w:val="28"/>
          <w:lang w:val="kk-KZ"/>
        </w:rPr>
        <w:t>«</w:t>
      </w:r>
      <w:r w:rsidRPr="00DB7768">
        <w:rPr>
          <w:sz w:val="28"/>
          <w:szCs w:val="28"/>
          <w:lang w:val="kk-KZ"/>
        </w:rPr>
        <w:t>жасыл</w:t>
      </w:r>
      <w:r w:rsidRPr="00DB7768">
        <w:rPr>
          <w:b/>
          <w:sz w:val="28"/>
          <w:szCs w:val="28"/>
          <w:lang w:val="kk-KZ"/>
        </w:rPr>
        <w:t>»</w:t>
      </w:r>
      <w:r w:rsidRPr="00DB7768">
        <w:rPr>
          <w:sz w:val="28"/>
          <w:szCs w:val="28"/>
          <w:lang w:val="kk-KZ"/>
        </w:rPr>
        <w:t xml:space="preserve"> э</w:t>
      </w:r>
      <w:r w:rsidRPr="00DB7768">
        <w:rPr>
          <w:bCs/>
          <w:sz w:val="28"/>
          <w:szCs w:val="28"/>
          <w:lang w:val="kk-KZ"/>
        </w:rPr>
        <w:t>кономика</w:t>
      </w:r>
      <w:r w:rsidRPr="00DB7768">
        <w:rPr>
          <w:b/>
          <w:sz w:val="28"/>
          <w:szCs w:val="28"/>
          <w:lang w:val="kk-KZ"/>
        </w:rPr>
        <w:t xml:space="preserve"> </w:t>
      </w:r>
      <w:r w:rsidRPr="00DB7768">
        <w:rPr>
          <w:sz w:val="28"/>
          <w:szCs w:val="28"/>
          <w:lang w:val="kk-KZ"/>
        </w:rPr>
        <w:t>қағидаттарына және ең үздік қолжетімді техникаларға көшуін ынталандыру мақсатында ең үздік қолжетімді техникалар бойынша анықтамалықты қолдану саласына жататын ең үздік қолжетімді техникалар мен кез келген перспективалы техникалар туралы хабардар етуге арналған.</w:t>
      </w:r>
    </w:p>
    <w:p w14:paraId="3076DF98" w14:textId="77777777" w:rsidR="00DB7768" w:rsidRPr="00DB7768" w:rsidRDefault="00DB7768" w:rsidP="00DB7768">
      <w:pPr>
        <w:ind w:firstLine="709"/>
        <w:jc w:val="both"/>
        <w:rPr>
          <w:b/>
          <w:sz w:val="28"/>
          <w:szCs w:val="28"/>
          <w:lang w:val="kk-KZ"/>
        </w:rPr>
      </w:pPr>
    </w:p>
    <w:p w14:paraId="5B6CA3C2" w14:textId="77777777" w:rsidR="00DB7768" w:rsidRPr="00DB7768" w:rsidRDefault="00DB7768" w:rsidP="00DB7768">
      <w:pPr>
        <w:ind w:firstLine="709"/>
        <w:jc w:val="both"/>
        <w:rPr>
          <w:b/>
          <w:sz w:val="28"/>
          <w:szCs w:val="28"/>
          <w:lang w:val="kk-KZ"/>
        </w:rPr>
      </w:pPr>
      <w:r w:rsidRPr="00DB7768">
        <w:rPr>
          <w:b/>
          <w:sz w:val="28"/>
          <w:szCs w:val="28"/>
          <w:lang w:val="kk-KZ"/>
        </w:rPr>
        <w:t>Қолданылуы міндетті ережелер</w:t>
      </w:r>
    </w:p>
    <w:p w14:paraId="71D325A3" w14:textId="77777777" w:rsidR="00DB7768" w:rsidRPr="00DB7768" w:rsidRDefault="00DB7768" w:rsidP="00DB7768">
      <w:pPr>
        <w:ind w:firstLine="709"/>
        <w:jc w:val="both"/>
        <w:rPr>
          <w:sz w:val="28"/>
          <w:szCs w:val="28"/>
          <w:lang w:val="kk-KZ"/>
        </w:rPr>
      </w:pPr>
      <w:r w:rsidRPr="00DB7768">
        <w:rPr>
          <w:sz w:val="28"/>
          <w:szCs w:val="28"/>
          <w:lang w:val="kk-KZ"/>
        </w:rPr>
        <w:t>ЕҚТ бойынша анықтамалықтың «6. Ең үздік қолжетімді техникалар бойынша тұжырымдарды қамтитын қорытынды»  бөлімінің ережелері ең үздік қолжетімді техникалар бойынша қорытындыларды әзірлеу кезінде қолдануға міндетті болып табылады.</w:t>
      </w:r>
    </w:p>
    <w:p w14:paraId="4C57C817" w14:textId="77777777" w:rsidR="00DB7768" w:rsidRPr="00DB7768" w:rsidRDefault="00DB7768" w:rsidP="00DB7768">
      <w:pPr>
        <w:ind w:firstLine="709"/>
        <w:jc w:val="both"/>
        <w:rPr>
          <w:sz w:val="28"/>
          <w:szCs w:val="28"/>
          <w:lang w:val="kk-KZ"/>
        </w:rPr>
      </w:pPr>
      <w:r w:rsidRPr="00DB7768">
        <w:rPr>
          <w:sz w:val="28"/>
          <w:szCs w:val="28"/>
          <w:lang w:val="kk-KZ"/>
        </w:rPr>
        <w:t>Ең үздік қолжетімді техникалар бойынша қорытындының бір немесе бірнеше ережелерін қолдану қажеттігін технологиялық көрсеткіштер сақталған жағдайда кәсіпорындағы экологиялық аспектілерді басқару мақсаттарына сүйене отырып, объектілердің операторлары дербес айқындайды. Осы ЕҚТ бойынша анықтамалықта келтірілген ең үздік  қолжетімді техникалардың саны мен тізбесі ендіруге міндетті болып табылмайды.</w:t>
      </w:r>
    </w:p>
    <w:p w14:paraId="5EA3E728" w14:textId="77777777" w:rsidR="00DB7768" w:rsidRPr="00DB7768" w:rsidRDefault="00DB7768" w:rsidP="00DB7768">
      <w:pPr>
        <w:ind w:firstLine="709"/>
        <w:jc w:val="both"/>
        <w:rPr>
          <w:sz w:val="28"/>
          <w:szCs w:val="28"/>
          <w:lang w:val="kk-KZ"/>
        </w:rPr>
      </w:pPr>
      <w:r w:rsidRPr="00DB7768">
        <w:rPr>
          <w:sz w:val="28"/>
          <w:szCs w:val="28"/>
          <w:lang w:val="kk-KZ"/>
        </w:rPr>
        <w:t>Ең үздік қолжетімді техникалар бойынша қорытынды негізінде объектілердің операторлары ең үздік қолжетімді техникалар бойынша қорытындыларда бекітілген технологиялық көрсеткіштердің деңгейіне қол жеткізуге бағытталған экологиялық тиімділікті арттыру бағдарламасын әзірлейді.</w:t>
      </w:r>
    </w:p>
    <w:p w14:paraId="50E7CA57" w14:textId="77777777" w:rsidR="00DB7768" w:rsidRPr="00DB7768" w:rsidRDefault="00DB7768" w:rsidP="00DB7768">
      <w:pPr>
        <w:ind w:firstLine="709"/>
        <w:jc w:val="both"/>
        <w:rPr>
          <w:sz w:val="28"/>
          <w:szCs w:val="28"/>
          <w:lang w:val="kk-KZ"/>
        </w:rPr>
      </w:pPr>
    </w:p>
    <w:p w14:paraId="674A3927" w14:textId="77777777" w:rsidR="00DB7768" w:rsidRPr="00DB7768" w:rsidRDefault="00DB7768" w:rsidP="00DB7768">
      <w:pPr>
        <w:ind w:firstLine="709"/>
        <w:jc w:val="both"/>
        <w:rPr>
          <w:b/>
          <w:sz w:val="28"/>
          <w:szCs w:val="28"/>
          <w:lang w:val="kk-KZ"/>
        </w:rPr>
      </w:pPr>
      <w:r w:rsidRPr="00DB7768">
        <w:rPr>
          <w:b/>
          <w:sz w:val="28"/>
          <w:szCs w:val="28"/>
          <w:lang w:val="kk-KZ"/>
        </w:rPr>
        <w:t>Ұсынымдық ережелер</w:t>
      </w:r>
    </w:p>
    <w:p w14:paraId="257F8D4C" w14:textId="77777777" w:rsidR="00DB7768" w:rsidRPr="00DB7768" w:rsidRDefault="00DB7768" w:rsidP="00DB7768">
      <w:pPr>
        <w:ind w:firstLine="709"/>
        <w:jc w:val="both"/>
        <w:rPr>
          <w:sz w:val="28"/>
          <w:szCs w:val="28"/>
          <w:lang w:val="kk-KZ"/>
        </w:rPr>
      </w:pPr>
      <w:r w:rsidRPr="00DB7768">
        <w:rPr>
          <w:sz w:val="28"/>
          <w:szCs w:val="28"/>
          <w:lang w:val="kk-KZ"/>
        </w:rPr>
        <w:t>Ұсынымдық ережелер сипаттамалық сипатқа ие және ЕҚТ-ны қолданумен байланысты технологиялық көрсеткіштерді белгілеу процесін талдауға ұсынылған:</w:t>
      </w:r>
    </w:p>
    <w:p w14:paraId="295C6751" w14:textId="77777777" w:rsidR="00DB7768" w:rsidRPr="00DB7768" w:rsidRDefault="00DB7768" w:rsidP="00DB7768">
      <w:pPr>
        <w:ind w:firstLine="709"/>
        <w:jc w:val="both"/>
        <w:rPr>
          <w:sz w:val="28"/>
          <w:szCs w:val="28"/>
          <w:lang w:val="kk-KZ"/>
        </w:rPr>
      </w:pPr>
      <w:r w:rsidRPr="00DB7768">
        <w:rPr>
          <w:sz w:val="28"/>
          <w:szCs w:val="28"/>
          <w:lang w:val="kk-KZ"/>
        </w:rPr>
        <w:t>1-бөлім: мұнай және газ өндіру туралы, саланың құрылымы, пайдаланылатын өнеркәсіптік процестер мен технологиялар туралы жалпы ақпарат ұсынылған.</w:t>
      </w:r>
    </w:p>
    <w:p w14:paraId="58F44592" w14:textId="77777777" w:rsidR="00DB7768" w:rsidRPr="00DB7768" w:rsidRDefault="00DB7768" w:rsidP="00DB7768">
      <w:pPr>
        <w:ind w:firstLine="709"/>
        <w:jc w:val="both"/>
        <w:rPr>
          <w:sz w:val="28"/>
          <w:szCs w:val="28"/>
          <w:lang w:val="kk-KZ"/>
        </w:rPr>
      </w:pPr>
      <w:r w:rsidRPr="00DB7768">
        <w:rPr>
          <w:sz w:val="28"/>
          <w:szCs w:val="28"/>
          <w:lang w:val="kk-KZ"/>
        </w:rPr>
        <w:t>2-бөлім: ЕҚТ-ға жатқызу әдіснамасы, ЕҚТ-ны сәйкестендіру тәсілдері сипатталған.</w:t>
      </w:r>
    </w:p>
    <w:p w14:paraId="2E1DE641" w14:textId="77777777" w:rsidR="00DB7768" w:rsidRPr="00DB7768" w:rsidRDefault="00DB7768" w:rsidP="00DB7768">
      <w:pPr>
        <w:ind w:firstLine="709"/>
        <w:jc w:val="both"/>
        <w:rPr>
          <w:sz w:val="28"/>
          <w:szCs w:val="28"/>
          <w:lang w:val="kk-KZ"/>
        </w:rPr>
      </w:pPr>
      <w:r w:rsidRPr="00DB7768">
        <w:rPr>
          <w:sz w:val="28"/>
          <w:szCs w:val="28"/>
          <w:lang w:val="kk-KZ"/>
        </w:rPr>
        <w:t>3-бөлім: өндірістік процестің немесе түпкілікті өнім өндірудің негізгі кезеңдері сипатталған, ағымдағы шығарындылар, шикізатты тұтыну және сипаты, суды тұтыну, энергияны пайдалану және қалдықтардың түзілуі тұрғысынан жазу сәтінде  мұнай және газ өндіруші кәсіпорындар пайдаланатын қондырғылардың экологиялық сипаттамалары туралы деректер мен ақпарат ұсынылған.</w:t>
      </w:r>
    </w:p>
    <w:p w14:paraId="4C171AE3" w14:textId="77777777" w:rsidR="00DB7768" w:rsidRPr="00DB7768" w:rsidRDefault="00DB7768" w:rsidP="00DB7768">
      <w:pPr>
        <w:ind w:firstLine="709"/>
        <w:jc w:val="both"/>
        <w:rPr>
          <w:sz w:val="28"/>
          <w:szCs w:val="28"/>
          <w:lang w:val="kk-KZ"/>
        </w:rPr>
      </w:pPr>
      <w:r w:rsidRPr="00DB7768">
        <w:rPr>
          <w:sz w:val="28"/>
          <w:szCs w:val="28"/>
          <w:lang w:val="kk-KZ"/>
        </w:rPr>
        <w:lastRenderedPageBreak/>
        <w:t>4-бөлім: олардың қоршаған ортаға теріс әсерін төмендету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әдістер мен техникалар сипатталған.</w:t>
      </w:r>
    </w:p>
    <w:p w14:paraId="2D6F570D" w14:textId="77777777" w:rsidR="00DB7768" w:rsidRPr="00DB7768" w:rsidRDefault="00DB7768" w:rsidP="00DB7768">
      <w:pPr>
        <w:ind w:firstLine="709"/>
        <w:jc w:val="both"/>
        <w:rPr>
          <w:sz w:val="28"/>
          <w:szCs w:val="28"/>
          <w:lang w:val="kk-KZ"/>
        </w:rPr>
      </w:pPr>
      <w:r w:rsidRPr="00DB7768">
        <w:rPr>
          <w:sz w:val="28"/>
          <w:szCs w:val="28"/>
          <w:lang w:val="kk-KZ"/>
        </w:rPr>
        <w:t>5-бөлім: ЕҚТ анықтау мақсатында қарау үшін ұсынылатын қолданыстағы техникалардың сипаттамасы ұсынылған.</w:t>
      </w:r>
    </w:p>
    <w:p w14:paraId="236B465F" w14:textId="77777777" w:rsidR="00DB7768" w:rsidRPr="00DB7768" w:rsidRDefault="00DB7768" w:rsidP="00DB7768">
      <w:pPr>
        <w:ind w:firstLine="709"/>
        <w:jc w:val="both"/>
        <w:rPr>
          <w:sz w:val="28"/>
          <w:szCs w:val="28"/>
          <w:lang w:val="kk-KZ"/>
        </w:rPr>
      </w:pPr>
      <w:r w:rsidRPr="00DB7768">
        <w:rPr>
          <w:sz w:val="28"/>
          <w:szCs w:val="28"/>
          <w:lang w:val="kk-KZ"/>
        </w:rPr>
        <w:t>7-бөлім: жаңа және перспективалы техникалар туралы ақпарат берілді.</w:t>
      </w:r>
    </w:p>
    <w:p w14:paraId="65776A46" w14:textId="77777777" w:rsidR="00DB7768" w:rsidRPr="00DB7768" w:rsidRDefault="00DB7768" w:rsidP="00DB7768">
      <w:pPr>
        <w:ind w:firstLine="709"/>
        <w:jc w:val="both"/>
        <w:rPr>
          <w:sz w:val="28"/>
          <w:szCs w:val="28"/>
          <w:lang w:val="kk-KZ"/>
        </w:rPr>
      </w:pPr>
      <w:r w:rsidRPr="00DB7768">
        <w:rPr>
          <w:sz w:val="28"/>
          <w:szCs w:val="28"/>
          <w:lang w:val="kk-KZ"/>
        </w:rPr>
        <w:t>8-бөлім: ЕҚТ бойынша анықтамалықты қайта қарау шеңберінде болашақ жұмыс үшін қорытынды ережелер мен ұсынымдар келтірілген.</w:t>
      </w:r>
    </w:p>
    <w:p w14:paraId="3134EF60" w14:textId="77777777" w:rsidR="00DB7768" w:rsidRPr="00DB7768" w:rsidRDefault="00DB7768" w:rsidP="00DB7768">
      <w:pPr>
        <w:ind w:firstLine="709"/>
        <w:jc w:val="both"/>
        <w:rPr>
          <w:sz w:val="28"/>
          <w:szCs w:val="28"/>
          <w:lang w:val="kk-KZ"/>
        </w:rPr>
        <w:sectPr w:rsidR="00DB7768" w:rsidRPr="00DB7768" w:rsidSect="00DB7768">
          <w:pgSz w:w="11907" w:h="16840"/>
          <w:pgMar w:top="1418" w:right="851" w:bottom="1418" w:left="1418" w:header="709" w:footer="709" w:gutter="0"/>
          <w:cols w:space="720"/>
          <w:docGrid w:linePitch="381"/>
        </w:sectPr>
      </w:pPr>
    </w:p>
    <w:p w14:paraId="56CFF796" w14:textId="77777777" w:rsidR="00DB7768" w:rsidRPr="00DB7768" w:rsidRDefault="00DB7768" w:rsidP="00DB7768">
      <w:pPr>
        <w:keepNext/>
        <w:keepLines/>
        <w:jc w:val="center"/>
        <w:outlineLvl w:val="0"/>
        <w:rPr>
          <w:sz w:val="28"/>
          <w:szCs w:val="32"/>
          <w:lang w:val="kk-KZ"/>
        </w:rPr>
      </w:pPr>
      <w:bookmarkStart w:id="15" w:name="_Toc235021306"/>
      <w:r w:rsidRPr="00DB7768">
        <w:rPr>
          <w:b/>
          <w:sz w:val="28"/>
          <w:szCs w:val="32"/>
          <w:lang w:val="kk-KZ"/>
        </w:rPr>
        <w:lastRenderedPageBreak/>
        <w:t>1. Жалпы ақпарат</w:t>
      </w:r>
      <w:bookmarkEnd w:id="15"/>
    </w:p>
    <w:p w14:paraId="035A1ACD" w14:textId="77777777" w:rsidR="00DB7768" w:rsidRPr="00DB7768" w:rsidRDefault="00DB7768" w:rsidP="00DB7768">
      <w:pPr>
        <w:ind w:firstLine="709"/>
        <w:rPr>
          <w:sz w:val="28"/>
          <w:szCs w:val="28"/>
          <w:lang w:val="kk-KZ"/>
        </w:rPr>
      </w:pPr>
    </w:p>
    <w:p w14:paraId="32C2CDC4" w14:textId="77777777" w:rsidR="00DB7768" w:rsidRPr="00DB7768" w:rsidRDefault="00DB7768" w:rsidP="00DB7768">
      <w:pPr>
        <w:ind w:firstLine="709"/>
        <w:jc w:val="both"/>
        <w:rPr>
          <w:sz w:val="28"/>
          <w:szCs w:val="28"/>
          <w:lang w:val="kk-KZ"/>
        </w:rPr>
      </w:pPr>
      <w:r w:rsidRPr="00DB7768">
        <w:rPr>
          <w:sz w:val="28"/>
          <w:szCs w:val="28"/>
          <w:lang w:val="kk-KZ"/>
        </w:rPr>
        <w:t>ЕҚТ бойынша анықтамалықтың осы бөлімінде Қазақстан Республикасының мұнай-газ өндіру саласының с</w:t>
      </w:r>
      <w:r w:rsidRPr="00DB7768">
        <w:rPr>
          <w:bCs/>
          <w:sz w:val="28"/>
          <w:szCs w:val="28"/>
          <w:lang w:val="kk-KZ"/>
        </w:rPr>
        <w:t>ипаттамасын, сондай-ақ эмиссиялардың ағымдағы деңгейлерін, сондай-ақ энергетик</w:t>
      </w:r>
      <w:r w:rsidRPr="00DB7768">
        <w:rPr>
          <w:sz w:val="28"/>
          <w:szCs w:val="28"/>
          <w:lang w:val="kk-KZ"/>
        </w:rPr>
        <w:t>алық, су және шикізат ресурстарын тұтынуды қоса алғанда, осы ЕҚТ бойынша анықтамалықты қолдану саласына тән негізгі экологиялық проблемалардың с</w:t>
      </w:r>
      <w:r w:rsidRPr="00DB7768">
        <w:rPr>
          <w:bCs/>
          <w:sz w:val="28"/>
          <w:szCs w:val="28"/>
          <w:lang w:val="kk-KZ"/>
        </w:rPr>
        <w:t>ипаттама</w:t>
      </w:r>
      <w:r w:rsidRPr="00DB7768">
        <w:rPr>
          <w:sz w:val="28"/>
          <w:szCs w:val="28"/>
          <w:lang w:val="kk-KZ"/>
        </w:rPr>
        <w:t>сын қоса алғанда, нақты қолдану саласы туралы жалпы ақпарат қамтылады.</w:t>
      </w:r>
    </w:p>
    <w:p w14:paraId="765CA0E1" w14:textId="77777777" w:rsidR="00DB7768" w:rsidRPr="00DB7768" w:rsidRDefault="00DB7768" w:rsidP="00DB7768">
      <w:pPr>
        <w:ind w:firstLine="709"/>
        <w:jc w:val="both"/>
        <w:rPr>
          <w:sz w:val="28"/>
          <w:szCs w:val="28"/>
          <w:lang w:val="kk-KZ"/>
        </w:rPr>
      </w:pPr>
      <w:r w:rsidRPr="00DB7768">
        <w:rPr>
          <w:sz w:val="28"/>
          <w:szCs w:val="28"/>
          <w:lang w:val="kk-KZ"/>
        </w:rPr>
        <w:t>Осы өркениеттің дамуы өндірістік және тұрмыстық қажеттіліктердің әртүрлі салаларына тартылатын өндірілетін және тұтынылатын энергия ресурстарының санының үнемі артуымен қатар жүреді.</w:t>
      </w:r>
    </w:p>
    <w:p w14:paraId="5A94DF48" w14:textId="77777777" w:rsidR="00DB7768" w:rsidRPr="00DB7768" w:rsidRDefault="00DB7768" w:rsidP="00DB7768">
      <w:pPr>
        <w:ind w:firstLine="709"/>
        <w:jc w:val="both"/>
        <w:rPr>
          <w:sz w:val="28"/>
          <w:szCs w:val="28"/>
          <w:lang w:val="kk-KZ"/>
        </w:rPr>
      </w:pPr>
      <w:r w:rsidRPr="00DB7768">
        <w:rPr>
          <w:sz w:val="28"/>
          <w:szCs w:val="28"/>
          <w:lang w:val="kk-KZ"/>
        </w:rPr>
        <w:t>Мұнай-газ саласы елдің экономикалық егемендігінің қажетті қаржы ресурстарын қалыптастыруды қамтамасыз етуде өнеркәсіптің минералдық-шикізат секторларының басқа түрлерінің арасында жетекші салалардың бірі болып табылады.</w:t>
      </w:r>
    </w:p>
    <w:p w14:paraId="1C46BDA0" w14:textId="77777777" w:rsidR="00DB7768" w:rsidRPr="00DB7768" w:rsidRDefault="00DB7768" w:rsidP="00DB7768">
      <w:pPr>
        <w:ind w:firstLine="709"/>
        <w:jc w:val="both"/>
        <w:rPr>
          <w:sz w:val="28"/>
          <w:szCs w:val="28"/>
          <w:lang w:val="kk-KZ"/>
        </w:rPr>
      </w:pPr>
      <w:r w:rsidRPr="00DB7768">
        <w:rPr>
          <w:sz w:val="28"/>
          <w:szCs w:val="28"/>
          <w:lang w:val="kk-KZ"/>
        </w:rPr>
        <w:t xml:space="preserve">Қазақстан Республикасының мұнай-газ өндіру саласы тікелей шетелдік инвестициялардың басым бөлігі үшін қызығушылық секторы болып табылады. Соңғы онжылдықта Қазақстанның мұнай-газ саласына тікелей шетелдік инвестициялар көлемі 70 млрд астам АҚШ долларын құрады. Энергетикалық индустрияның әлемдік көшбасшыларының кеңінен қатысуы өңірдің инвесторлар үшін тартымдылығын көрсетеді. </w:t>
      </w:r>
    </w:p>
    <w:p w14:paraId="60E56F40" w14:textId="46917F66" w:rsidR="00DB7768" w:rsidRPr="00DB7768" w:rsidRDefault="00DB7768" w:rsidP="00DB7768">
      <w:pPr>
        <w:widowControl w:val="0"/>
        <w:jc w:val="both"/>
        <w:rPr>
          <w:lang w:val="kk-KZ"/>
        </w:rPr>
      </w:pPr>
      <w:r w:rsidRPr="00DB7768">
        <w:rPr>
          <w:noProof/>
        </w:rPr>
        <w:drawing>
          <wp:inline distT="0" distB="0" distL="0" distR="0" wp14:anchorId="49ED06FF" wp14:editId="39CB1238">
            <wp:extent cx="5829300" cy="3933825"/>
            <wp:effectExtent l="0" t="0" r="0" b="9525"/>
            <wp:docPr id="1767130164"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29300" cy="3933825"/>
                    </a:xfrm>
                    <a:prstGeom prst="rect">
                      <a:avLst/>
                    </a:prstGeom>
                    <a:noFill/>
                    <a:ln>
                      <a:noFill/>
                    </a:ln>
                  </pic:spPr>
                </pic:pic>
              </a:graphicData>
            </a:graphic>
          </wp:inline>
        </w:drawing>
      </w:r>
    </w:p>
    <w:p w14:paraId="5CE9D911" w14:textId="77777777" w:rsidR="00DB7768" w:rsidRPr="00DB7768" w:rsidRDefault="00DB7768" w:rsidP="00DB7768">
      <w:pPr>
        <w:jc w:val="center"/>
        <w:rPr>
          <w:lang w:val="kk-KZ"/>
        </w:rPr>
      </w:pPr>
      <w:r w:rsidRPr="00DB7768">
        <w:rPr>
          <w:lang w:val="kk-KZ"/>
        </w:rPr>
        <w:t>1.1-сурет. Мұнай-газ кешені жұмысының жалпы схемасы</w:t>
      </w:r>
    </w:p>
    <w:p w14:paraId="123953D2" w14:textId="77777777" w:rsidR="00DB7768" w:rsidRPr="00DB7768" w:rsidRDefault="00DB7768" w:rsidP="00DB7768">
      <w:pPr>
        <w:ind w:firstLine="709"/>
        <w:jc w:val="center"/>
        <w:rPr>
          <w:sz w:val="28"/>
          <w:szCs w:val="28"/>
          <w:lang w:val="kk-KZ"/>
        </w:rPr>
      </w:pPr>
    </w:p>
    <w:p w14:paraId="3C514F52" w14:textId="77777777" w:rsidR="00DB7768" w:rsidRPr="00DB7768" w:rsidRDefault="00DB7768" w:rsidP="00DB7768">
      <w:pPr>
        <w:keepNext/>
        <w:keepLines/>
        <w:ind w:firstLine="709"/>
        <w:outlineLvl w:val="0"/>
        <w:rPr>
          <w:b/>
          <w:sz w:val="28"/>
          <w:szCs w:val="32"/>
          <w:lang w:val="kk-KZ"/>
        </w:rPr>
      </w:pPr>
      <w:bookmarkStart w:id="16" w:name="_Toc235021307"/>
      <w:r w:rsidRPr="00DB7768">
        <w:rPr>
          <w:b/>
          <w:sz w:val="28"/>
          <w:szCs w:val="32"/>
          <w:lang w:val="kk-KZ"/>
        </w:rPr>
        <w:lastRenderedPageBreak/>
        <w:t>1.1. Мұнай-газ өндіру саласының құрылымы</w:t>
      </w:r>
      <w:bookmarkEnd w:id="16"/>
      <w:r w:rsidRPr="00DB7768">
        <w:rPr>
          <w:b/>
          <w:sz w:val="28"/>
          <w:szCs w:val="32"/>
          <w:lang w:val="kk-KZ"/>
        </w:rPr>
        <w:t xml:space="preserve"> </w:t>
      </w:r>
    </w:p>
    <w:p w14:paraId="165CC0D4" w14:textId="77777777" w:rsidR="00DB7768" w:rsidRPr="00DB7768" w:rsidRDefault="00DB7768" w:rsidP="00DB7768">
      <w:pPr>
        <w:ind w:firstLine="709"/>
        <w:jc w:val="both"/>
        <w:rPr>
          <w:sz w:val="28"/>
          <w:szCs w:val="28"/>
          <w:lang w:val="kk-KZ"/>
        </w:rPr>
      </w:pPr>
      <w:r w:rsidRPr="00DB7768">
        <w:rPr>
          <w:sz w:val="28"/>
          <w:szCs w:val="28"/>
          <w:lang w:val="kk-KZ"/>
        </w:rPr>
        <w:t>Саланың құрылымы – бұл бір мақсаттағы өнім шығаратын және нақты немесе әлеуетті бәсекелестер болып табылатын кәсіпорындардың жиынтығы. Сала құрылымын талдау техникалық және баға саясатын қалыптастыратын өндіріс көшбасшыларын анықтайды, сондай-ақ мемлекеттің және жекелеген өндірушілердің инвестициялық саясатының негізі болып табылады.</w:t>
      </w:r>
    </w:p>
    <w:p w14:paraId="7F5E35CA" w14:textId="77777777" w:rsidR="00DB7768" w:rsidRPr="00DB7768" w:rsidRDefault="00DB7768" w:rsidP="00DB7768">
      <w:pPr>
        <w:rPr>
          <w:sz w:val="28"/>
          <w:szCs w:val="28"/>
          <w:lang w:val="kk-KZ"/>
        </w:rPr>
      </w:pPr>
    </w:p>
    <w:p w14:paraId="5C42901A" w14:textId="77777777" w:rsidR="00DB7768" w:rsidRPr="00DB7768" w:rsidRDefault="00DB7768" w:rsidP="00DB7768">
      <w:pPr>
        <w:keepNext/>
        <w:keepLines/>
        <w:ind w:firstLine="709"/>
        <w:outlineLvl w:val="1"/>
        <w:rPr>
          <w:b/>
          <w:sz w:val="28"/>
          <w:szCs w:val="26"/>
          <w:lang w:val="kk-KZ"/>
        </w:rPr>
      </w:pPr>
      <w:r w:rsidRPr="00DB7768">
        <w:rPr>
          <w:b/>
          <w:sz w:val="28"/>
          <w:szCs w:val="26"/>
          <w:lang w:val="kk-KZ"/>
        </w:rPr>
        <w:t xml:space="preserve">1.1.1. Шикі мұнай өндіру </w:t>
      </w:r>
    </w:p>
    <w:p w14:paraId="009F09E5" w14:textId="77777777" w:rsidR="00DB7768" w:rsidRPr="00DB7768" w:rsidRDefault="00DB7768" w:rsidP="00DB7768">
      <w:pPr>
        <w:ind w:firstLine="709"/>
        <w:jc w:val="both"/>
        <w:rPr>
          <w:sz w:val="28"/>
          <w:szCs w:val="28"/>
          <w:lang w:val="kk-KZ"/>
        </w:rPr>
      </w:pPr>
      <w:r w:rsidRPr="00DB7768">
        <w:rPr>
          <w:sz w:val="28"/>
          <w:szCs w:val="28"/>
          <w:lang w:val="kk-KZ"/>
        </w:rPr>
        <w:t>Расталған мұнай қорлары бойынша Қазақстан әлемдік мұнай қорының 3 %-ын иеленіп, әлемнің  жетекші 15 елінің қатарына кіреді. Мұнай-газды аудандары ел аумағының 62 %-ын алып жатыр және 172 мұнай кен орны бар, оның 80-нен астамы игерілуде. Мұнай қорының 90 %-дан астамы  ең ірі 15 кен орнында – Теңіз, Қашаған, Қарашығанақ, Өзен, Жетібай, Жаңажол, Қаламқас, Кеңқияқ, Қаражанбас, Құмкөл, Солтүстік Бозащы, Әлібекмола, Орталық және Шығыс Прорва, Кенбай, Королев кен орындарында шоғырланған.</w:t>
      </w:r>
    </w:p>
    <w:p w14:paraId="704B3E80" w14:textId="77777777" w:rsidR="00DB7768" w:rsidRPr="00DB7768" w:rsidRDefault="00DB7768" w:rsidP="00DB7768">
      <w:pPr>
        <w:ind w:firstLine="709"/>
        <w:jc w:val="both"/>
        <w:rPr>
          <w:sz w:val="28"/>
          <w:szCs w:val="28"/>
          <w:lang w:val="kk-KZ"/>
        </w:rPr>
      </w:pPr>
      <w:r w:rsidRPr="00DB7768">
        <w:rPr>
          <w:sz w:val="28"/>
          <w:szCs w:val="28"/>
          <w:lang w:val="kk-KZ"/>
        </w:rPr>
        <w:t>Кен орындары Қазақстанның алты облысының аумағында орналасқан. Бұл - Ақтөбе, Атырау, Батыс Қазақстан, Қарағанды, Қызылорда және Маңғыстау облыстары. Бұл ретте көмірсутектер қорының шамамен 70 %-ы Қазақстанның батысында шоғырланған.</w:t>
      </w:r>
    </w:p>
    <w:p w14:paraId="11A9AA11" w14:textId="77777777" w:rsidR="00DB7768" w:rsidRPr="00DB7768" w:rsidRDefault="00DB7768" w:rsidP="00DB7768">
      <w:pPr>
        <w:ind w:firstLine="709"/>
        <w:jc w:val="both"/>
        <w:rPr>
          <w:sz w:val="28"/>
          <w:szCs w:val="28"/>
          <w:lang w:val="kk-KZ"/>
        </w:rPr>
      </w:pPr>
      <w:r w:rsidRPr="00DB7768">
        <w:rPr>
          <w:sz w:val="28"/>
          <w:szCs w:val="28"/>
          <w:lang w:val="kk-KZ"/>
        </w:rPr>
        <w:t>Атырау облысы ең көп барланған мұнай қорына ие, оның аумағында 930 млн тонна өнеркәсіптік санаттағы қорлары бар 75-тен астам кен орны ашылған. Облыстың ең ірі кен орны – Теңіз (бастапқы алынатын қорлар – 781,1 млн тонна). Облыстың қалған кен орындарының үлесіне шамамен 150 млн тонна тиесілі. Бұл қорлардың жартысынан көбі екі кен орнына шоғырланған – Королев (55,1 млн тонна) және Кенбай (30,9 млн тонна).</w:t>
      </w:r>
    </w:p>
    <w:p w14:paraId="34EE0D0B" w14:textId="77777777" w:rsidR="00DB7768" w:rsidRPr="00DB7768" w:rsidRDefault="00DB7768" w:rsidP="00DB7768">
      <w:pPr>
        <w:ind w:firstLine="709"/>
        <w:jc w:val="both"/>
        <w:rPr>
          <w:sz w:val="28"/>
          <w:szCs w:val="28"/>
          <w:lang w:val="kk-KZ"/>
        </w:rPr>
      </w:pPr>
      <w:r w:rsidRPr="00DB7768">
        <w:rPr>
          <w:sz w:val="28"/>
          <w:szCs w:val="28"/>
          <w:lang w:val="kk-KZ"/>
        </w:rPr>
        <w:t>Теңіз 1979 жылы ашылған - бұл әлемдегі ең терең алып мұнай кен орны, оның жоғарғы мұнай коллекторы шамамен 4000 м тереңдікте жатыр. Теңіз коллекторының ұзындығы 19 км және ені 21 км, ал мұнай қабатының биіктігі 1,6 км.</w:t>
      </w:r>
    </w:p>
    <w:p w14:paraId="2B7721AF" w14:textId="77777777" w:rsidR="00DB7768" w:rsidRPr="00DB7768" w:rsidRDefault="00DB7768" w:rsidP="00DB7768">
      <w:pPr>
        <w:ind w:firstLine="709"/>
        <w:jc w:val="both"/>
        <w:rPr>
          <w:sz w:val="28"/>
          <w:szCs w:val="28"/>
          <w:lang w:val="kk-KZ"/>
        </w:rPr>
      </w:pPr>
      <w:r w:rsidRPr="00DB7768">
        <w:rPr>
          <w:sz w:val="28"/>
          <w:szCs w:val="28"/>
          <w:lang w:val="kk-KZ"/>
        </w:rPr>
        <w:t>Теңіз коллекторының жалпы барланған қорлары Королев кен орнында 3,2 млрд тоннаны (25,5 млрд баррель) және 200 млн тоннаны (1,6 млрд баррель) құрайды. Теңіз және Королев кен орындарының алынатын мұнай қоры 890 млн-нан 1,37 млрд тоннаға дейін құрайды.</w:t>
      </w:r>
    </w:p>
    <w:p w14:paraId="14540361" w14:textId="77777777" w:rsidR="00DB7768" w:rsidRPr="00DB7768" w:rsidRDefault="00DB7768" w:rsidP="00DB7768">
      <w:pPr>
        <w:ind w:firstLine="709"/>
        <w:jc w:val="both"/>
        <w:rPr>
          <w:sz w:val="28"/>
          <w:szCs w:val="28"/>
          <w:lang w:val="kk-KZ"/>
        </w:rPr>
      </w:pPr>
      <w:r w:rsidRPr="00DB7768">
        <w:rPr>
          <w:sz w:val="28"/>
          <w:szCs w:val="28"/>
          <w:lang w:val="kk-KZ"/>
        </w:rPr>
        <w:t>Батыс Қазақстан облысындағы ең ірі кен орны 320 млн тоннаға жуық сұйық көмірсутек шикізатының және 450 млрд текше метрден астам газдың алынатын қорлары бар Қарашығанақ болып табылады. КПО-ның 2017 жылғы 17 қарашада Қазақстан Республикасының Қорлар жөніндегі мемлекеттік комитеті қабылдаған Қарашығанақтағы мұнай, газ, конденсат және ілеспе компоненттер қорларын қайта есептеу туралы соңғы есебінің деректеріне сәйкес Қарашығанақ кен орнының қорлары 13,6 млрд баррель сұйық көмірсутектерге және 59,4 трлн текше фут газ,п  бағаланады, оның шамамен 13 %-ы 2019 жылғы жай-күй бойынша өндірілген.</w:t>
      </w:r>
    </w:p>
    <w:p w14:paraId="76125AAE" w14:textId="77777777" w:rsidR="00DB7768" w:rsidRPr="00DB7768" w:rsidRDefault="00DB7768" w:rsidP="00DB7768">
      <w:pPr>
        <w:ind w:firstLine="709"/>
        <w:jc w:val="both"/>
        <w:rPr>
          <w:sz w:val="28"/>
          <w:szCs w:val="28"/>
          <w:lang w:val="kk-KZ"/>
        </w:rPr>
      </w:pPr>
      <w:r w:rsidRPr="00DB7768">
        <w:rPr>
          <w:sz w:val="28"/>
          <w:szCs w:val="28"/>
          <w:lang w:val="kk-KZ"/>
        </w:rPr>
        <w:lastRenderedPageBreak/>
        <w:t>Федоровский: мұнай және газ конденсатының қоры 200 миллион тоннаға бағаланады. Ақтөбе облысы мұнай-газ әлеуеті тұрғысынан тағы бір перспективалы өңір болып табылады. Мұнда 25-ке жуық кен орны ашылды. Бұл өңірдегі ең маңызды геологиялық жаңалық – мұнай мен конденсаттың алынатын қоры шамамен 170 млн тонна болатын кен орындарының Жаңажол тобы. 2005 жылы Каспий маңы ойпатының шығыс бөлігінің орталық блогында жаңа Үміт кен орнының ашылғаны жарияланды.</w:t>
      </w:r>
    </w:p>
    <w:p w14:paraId="392DB920" w14:textId="77777777" w:rsidR="00DB7768" w:rsidRPr="00DB7768" w:rsidRDefault="00DB7768" w:rsidP="00DB7768">
      <w:pPr>
        <w:ind w:firstLine="709"/>
        <w:jc w:val="both"/>
        <w:rPr>
          <w:sz w:val="28"/>
          <w:szCs w:val="28"/>
          <w:lang w:val="kk-KZ"/>
        </w:rPr>
      </w:pPr>
      <w:r w:rsidRPr="00DB7768">
        <w:rPr>
          <w:sz w:val="28"/>
          <w:szCs w:val="28"/>
          <w:lang w:val="kk-KZ"/>
        </w:rPr>
        <w:t>Қызылорда және Қарағанды облыстарының мұнай өндіру саласының негізі маңыздылығы бойынша Қазақстанның бесінші мұнай-газ өңірі - Құмкөл кен орындары тобы болып табылады. 2005 жылдың жазында осы өңірде жұмыс істейтін «ПетроҚазақстан» компаниясы Қызылқия кен орнының солтүстік шекарасына іргелес орналасқан Көлжан лицензиялық аумағында мұнайдың коммерциялық қоры табылғанын жариялады.</w:t>
      </w:r>
    </w:p>
    <w:p w14:paraId="2A23DA77" w14:textId="77777777" w:rsidR="00DB7768" w:rsidRPr="00DB7768" w:rsidRDefault="00DB7768" w:rsidP="00DB7768">
      <w:pPr>
        <w:ind w:firstLine="709"/>
        <w:jc w:val="both"/>
        <w:rPr>
          <w:sz w:val="28"/>
          <w:szCs w:val="28"/>
          <w:lang w:val="kk-KZ"/>
        </w:rPr>
      </w:pPr>
      <w:r w:rsidRPr="00DB7768">
        <w:rPr>
          <w:sz w:val="28"/>
          <w:szCs w:val="28"/>
          <w:lang w:val="kk-KZ"/>
        </w:rPr>
        <w:t>Қашаған алып кен орны соңғы төрт онжылдықта ашылған ең ірі мұнай кен орындарының бірі болып табылады; оның алынатын қоры шамамен 9-13 млрд баррель (1-2 млрд.тонна) мұнайды құрайды. Қашаған теңіз кен орнының коллекторы Атырау қаласынан 80 км қашықтықта орналасқан және теңіз түбінен 3-7 м және 4 км (4 200 м) астам су тереңдігінде жатыр.</w:t>
      </w:r>
    </w:p>
    <w:p w14:paraId="3C80D8E7"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Қазақстан Республикасының мұнай өңдеу саласының құрылымы </w:t>
      </w:r>
      <w:r w:rsidRPr="00DB7768">
        <w:rPr>
          <w:b/>
          <w:sz w:val="28"/>
          <w:szCs w:val="28"/>
          <w:lang w:val="kk-KZ"/>
        </w:rPr>
        <w:t>«</w:t>
      </w:r>
      <w:r w:rsidRPr="00DB7768">
        <w:rPr>
          <w:sz w:val="28"/>
          <w:szCs w:val="28"/>
          <w:lang w:val="kk-KZ"/>
        </w:rPr>
        <w:t>Атырау мұнай өңдеу зауыты</w:t>
      </w:r>
      <w:r w:rsidRPr="00DB7768">
        <w:rPr>
          <w:b/>
          <w:sz w:val="28"/>
          <w:szCs w:val="28"/>
          <w:lang w:val="kk-KZ"/>
        </w:rPr>
        <w:t>»</w:t>
      </w:r>
      <w:r w:rsidRPr="00DB7768">
        <w:rPr>
          <w:sz w:val="28"/>
          <w:szCs w:val="28"/>
          <w:lang w:val="kk-KZ"/>
        </w:rPr>
        <w:t xml:space="preserve"> ЖШС, </w:t>
      </w:r>
      <w:r w:rsidRPr="00DB7768">
        <w:rPr>
          <w:b/>
          <w:sz w:val="28"/>
          <w:szCs w:val="28"/>
          <w:lang w:val="kk-KZ"/>
        </w:rPr>
        <w:t>«</w:t>
      </w:r>
      <w:r w:rsidRPr="00DB7768">
        <w:rPr>
          <w:sz w:val="28"/>
          <w:szCs w:val="28"/>
          <w:lang w:val="kk-KZ"/>
        </w:rPr>
        <w:t>Павлодар мұнай-химия зауыты</w:t>
      </w:r>
      <w:r w:rsidRPr="00DB7768">
        <w:rPr>
          <w:b/>
          <w:sz w:val="28"/>
          <w:szCs w:val="28"/>
          <w:lang w:val="kk-KZ"/>
        </w:rPr>
        <w:t>»</w:t>
      </w:r>
      <w:r w:rsidRPr="00DB7768">
        <w:rPr>
          <w:sz w:val="28"/>
          <w:szCs w:val="28"/>
          <w:lang w:val="kk-KZ"/>
        </w:rPr>
        <w:t xml:space="preserve"> ЖШС, </w:t>
      </w:r>
      <w:r w:rsidRPr="00DB7768">
        <w:rPr>
          <w:b/>
          <w:sz w:val="28"/>
          <w:szCs w:val="28"/>
          <w:lang w:val="kk-KZ"/>
        </w:rPr>
        <w:t>«</w:t>
      </w:r>
      <w:r w:rsidRPr="00DB7768">
        <w:rPr>
          <w:sz w:val="28"/>
          <w:szCs w:val="28"/>
          <w:lang w:val="kk-KZ"/>
        </w:rPr>
        <w:t>Петро Қазақстан Ойл Продактс</w:t>
      </w:r>
      <w:r w:rsidRPr="00DB7768">
        <w:rPr>
          <w:b/>
          <w:sz w:val="28"/>
          <w:szCs w:val="28"/>
          <w:lang w:val="kk-KZ"/>
        </w:rPr>
        <w:t>»</w:t>
      </w:r>
      <w:r w:rsidRPr="00DB7768">
        <w:rPr>
          <w:sz w:val="28"/>
          <w:szCs w:val="28"/>
          <w:lang w:val="kk-KZ"/>
        </w:rPr>
        <w:t xml:space="preserve"> ЖШС және </w:t>
      </w:r>
      <w:r w:rsidRPr="00DB7768">
        <w:rPr>
          <w:b/>
          <w:sz w:val="28"/>
          <w:szCs w:val="28"/>
          <w:lang w:val="kk-KZ"/>
        </w:rPr>
        <w:t>«</w:t>
      </w:r>
      <w:r w:rsidRPr="00DB7768">
        <w:rPr>
          <w:sz w:val="28"/>
          <w:szCs w:val="28"/>
          <w:lang w:val="kk-KZ"/>
        </w:rPr>
        <w:t>CaspiBitum</w:t>
      </w:r>
      <w:r w:rsidRPr="00DB7768">
        <w:rPr>
          <w:b/>
          <w:sz w:val="28"/>
          <w:szCs w:val="28"/>
          <w:lang w:val="kk-KZ"/>
        </w:rPr>
        <w:t>»</w:t>
      </w:r>
      <w:r w:rsidRPr="00DB7768">
        <w:rPr>
          <w:sz w:val="28"/>
          <w:szCs w:val="28"/>
          <w:lang w:val="kk-KZ"/>
        </w:rPr>
        <w:t xml:space="preserve"> БК</w:t>
      </w:r>
      <w:r w:rsidRPr="00DB7768">
        <w:rPr>
          <w:b/>
          <w:sz w:val="28"/>
          <w:szCs w:val="28"/>
          <w:lang w:val="kk-KZ"/>
        </w:rPr>
        <w:t>»</w:t>
      </w:r>
      <w:r w:rsidRPr="00DB7768">
        <w:rPr>
          <w:sz w:val="28"/>
          <w:szCs w:val="28"/>
          <w:lang w:val="kk-KZ"/>
        </w:rPr>
        <w:t xml:space="preserve"> ЖШС сияқты төрт ірі мұнай өңдеу зауыттарынан, сондай-ақ 30-дан астам шағын МӨЗ-ден тұрады, олардың үшеуі Индустриялық-инновациялық дамудың мемлекеттік бағдарламасы шеңберінде жаңғыртудан және қайта жаңартудан өтті:</w:t>
      </w:r>
    </w:p>
    <w:p w14:paraId="360DEF4F" w14:textId="77777777" w:rsidR="00DB7768" w:rsidRPr="00DB7768" w:rsidRDefault="00DB7768" w:rsidP="00DB7768">
      <w:pPr>
        <w:widowControl w:val="0"/>
        <w:ind w:firstLine="709"/>
        <w:jc w:val="both"/>
        <w:rPr>
          <w:sz w:val="28"/>
          <w:szCs w:val="28"/>
          <w:lang w:val="kk-KZ"/>
        </w:rPr>
      </w:pPr>
      <w:r w:rsidRPr="00DB7768">
        <w:rPr>
          <w:sz w:val="28"/>
          <w:szCs w:val="28"/>
          <w:lang w:val="kk-KZ"/>
        </w:rPr>
        <w:t>Қазақстан Республикасы мұнай өңдеу өнеркәсібінің Атыраулық тұңғышы Ұлы Отан соғысы жылдарында АҚШ-тан «ленд-лиз» бойынша жеткізілетін жабдықтарды жинақтау базасында екі жыл бойысалынды, 1945 жылдың қыркүйегінде пайдалануға берілді.</w:t>
      </w:r>
    </w:p>
    <w:p w14:paraId="4FA277EC"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Павлодар мұнай-химия зауыты (ПМХЗ), жобалық қуаты – жылына 6 млн тонна мұнай; Қазақстанның солтүстік-шығысындағы мұнай өңдеу және мұнай өнімдерін өндіру бойынша ірі кәсіпорын. Зауыт 1978 жылы пайдалануға берілген және батыс сібір кен орындарының мұнай шикізатын қайта өңдеуге бағытталған. </w:t>
      </w:r>
    </w:p>
    <w:p w14:paraId="26DF8ADA" w14:textId="77777777" w:rsidR="00DB7768" w:rsidRPr="00DB7768" w:rsidRDefault="00DB7768" w:rsidP="00DB7768">
      <w:pPr>
        <w:widowControl w:val="0"/>
        <w:ind w:firstLine="709"/>
        <w:jc w:val="both"/>
        <w:rPr>
          <w:sz w:val="28"/>
          <w:szCs w:val="28"/>
          <w:lang w:val="kk-KZ"/>
        </w:rPr>
      </w:pPr>
      <w:r w:rsidRPr="00DB7768">
        <w:rPr>
          <w:b/>
          <w:sz w:val="28"/>
          <w:szCs w:val="28"/>
          <w:lang w:val="kk-KZ"/>
        </w:rPr>
        <w:t>«</w:t>
      </w:r>
      <w:r w:rsidRPr="00DB7768">
        <w:rPr>
          <w:sz w:val="28"/>
          <w:szCs w:val="28"/>
          <w:lang w:val="kk-KZ"/>
        </w:rPr>
        <w:t>Петро Қазақстан Ойл Продактс</w:t>
      </w:r>
      <w:r w:rsidRPr="00DB7768">
        <w:rPr>
          <w:b/>
          <w:sz w:val="28"/>
          <w:szCs w:val="28"/>
          <w:lang w:val="kk-KZ"/>
        </w:rPr>
        <w:t>»</w:t>
      </w:r>
      <w:r w:rsidRPr="00DB7768">
        <w:rPr>
          <w:sz w:val="28"/>
          <w:szCs w:val="28"/>
          <w:lang w:val="kk-KZ"/>
        </w:rPr>
        <w:t xml:space="preserve"> Шымкент зауыты, жобалық қуаты -жылына 5,25 млн тонна мұнай; 1985 жылы салынған, Қазақстанның үш МӨЗ-нің ішіндегі ең жаңасы болып табылады. Шымкент МӨЗ – Қазақстанның оңтүстігінде, республиканың ең көп қоныстанған бөлігінде орналасқан жалғыз мұнай өңдеу зауыты. Қолайлы географиялық орналасуын және жоғары техникалық мүмкіндіктерін ескере отырып, кәсіпорында ішкі және сыртқы нарықтарға жеткізуді жүзеге асыру үшін барлық алғышарттар бар.</w:t>
      </w:r>
    </w:p>
    <w:p w14:paraId="68DE992C"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Ақтау қаласындағы </w:t>
      </w:r>
      <w:r w:rsidRPr="00DB7768">
        <w:rPr>
          <w:b/>
          <w:sz w:val="28"/>
          <w:szCs w:val="28"/>
          <w:lang w:val="kk-KZ"/>
        </w:rPr>
        <w:t>«</w:t>
      </w:r>
      <w:r w:rsidRPr="00DB7768">
        <w:rPr>
          <w:sz w:val="28"/>
          <w:szCs w:val="28"/>
          <w:lang w:val="kk-KZ"/>
        </w:rPr>
        <w:t>CaspiBitum</w:t>
      </w:r>
      <w:r w:rsidRPr="00DB7768">
        <w:rPr>
          <w:b/>
          <w:sz w:val="28"/>
          <w:szCs w:val="28"/>
          <w:lang w:val="kk-KZ"/>
        </w:rPr>
        <w:t>»</w:t>
      </w:r>
      <w:r w:rsidRPr="00DB7768">
        <w:rPr>
          <w:sz w:val="28"/>
          <w:szCs w:val="28"/>
          <w:lang w:val="kk-KZ"/>
        </w:rPr>
        <w:t xml:space="preserve"> БК ЖШС битум өндіру зауыты жол саласының жоғары сапалы жол битумына қажеттілігін қамтамасыз ету үшін Қазақстан Республикасын үдемелі индустриялық-инновациялық дамыту жөніндегі 2010-2014 жылдарға арналған мемлекеттік бағдарламада көзделген </w:t>
      </w:r>
      <w:r w:rsidRPr="00DB7768">
        <w:rPr>
          <w:b/>
          <w:sz w:val="28"/>
          <w:szCs w:val="28"/>
          <w:lang w:val="kk-KZ"/>
        </w:rPr>
        <w:lastRenderedPageBreak/>
        <w:t>«</w:t>
      </w:r>
      <w:r w:rsidRPr="00DB7768">
        <w:rPr>
          <w:sz w:val="28"/>
          <w:szCs w:val="28"/>
          <w:lang w:val="kk-KZ"/>
        </w:rPr>
        <w:t>Ақтау пластикалық масса зауытының базасында жол битумдарын өндіру</w:t>
      </w:r>
      <w:r w:rsidRPr="00DB7768">
        <w:rPr>
          <w:b/>
          <w:sz w:val="28"/>
          <w:szCs w:val="28"/>
          <w:lang w:val="kk-KZ"/>
        </w:rPr>
        <w:t>»</w:t>
      </w:r>
      <w:r w:rsidRPr="00DB7768">
        <w:rPr>
          <w:sz w:val="28"/>
          <w:szCs w:val="28"/>
          <w:lang w:val="kk-KZ"/>
        </w:rPr>
        <w:t xml:space="preserve"> жобасын іске асыру шеңберінде салынды. Зауыттың мұнай өңдеу қуаты жылына 1 млн тоннаны құрайды. </w:t>
      </w:r>
    </w:p>
    <w:p w14:paraId="3EA70DDE" w14:textId="77777777" w:rsidR="00DB7768" w:rsidRPr="00DB7768" w:rsidRDefault="00DB7768" w:rsidP="00DB7768">
      <w:pPr>
        <w:widowControl w:val="0"/>
        <w:ind w:firstLine="709"/>
        <w:jc w:val="both"/>
        <w:rPr>
          <w:b/>
          <w:sz w:val="28"/>
          <w:szCs w:val="28"/>
          <w:lang w:val="kk-KZ"/>
        </w:rPr>
      </w:pPr>
    </w:p>
    <w:p w14:paraId="29CBD22B"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1.1.2.</w:t>
      </w:r>
      <w:r w:rsidRPr="00DB7768">
        <w:rPr>
          <w:b/>
          <w:sz w:val="28"/>
          <w:szCs w:val="26"/>
          <w:lang w:val="kk-KZ"/>
        </w:rPr>
        <w:tab/>
        <w:t>Газды (табиғи газды, ілеспе газды, газ конденсатын) өндіру</w:t>
      </w:r>
    </w:p>
    <w:p w14:paraId="0B4A9145"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Өз құрылымы бойынша Қазақстан Республикасында өндірілетін газ негізінен ілеспе мұнай газы болып табылады.</w:t>
      </w:r>
    </w:p>
    <w:p w14:paraId="46B3A8C8"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Қазақстанда газ өндірудің 75 %-дан астамын Қарашығанақ, Қашаған және Теңіз жобалары қамтамасыз етеді (бұл ретте Қарашығанақта өндірістің жалпы көлемі төрт жыл бойы іс жүзінде өзгеріссіз қалды, ал Теңіз бен Қашағанда үш жыл ішінде біртіндеп ұлғайды).</w:t>
      </w:r>
    </w:p>
    <w:p w14:paraId="755EDAA4"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2021 жылдың қорытындысы бойынша өндірілген ілеспе мұнай газының шамамен 32 %-ы қабаттық қысымды ұстап тұру үшін қабатқа қайта айдалды, 13 %-ы жер қойнауын пайдаланушылардың жеке технологиялық қажеттіліктеріне, электр энергиясын өндіру мен кәдеге жаратуға пайдаланылды, сондай-ақ 55 %-ы қайта өңдеуге жіберілді.</w:t>
      </w:r>
    </w:p>
    <w:p w14:paraId="52F6CB8D"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Өңделген газды өткізудің жалпы көлемінен ішкі нарықтың қажеттіліктеріне – 72 % және экспортқа – 28 % бағытталды.</w:t>
      </w:r>
    </w:p>
    <w:p w14:paraId="60EBB15E"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Энергетикалық қауіпсіздікті сақтау және газ саласын одан әрі тұрақты дамыту үшін ресурстық базаны кеңейту қажет.</w:t>
      </w:r>
    </w:p>
    <w:p w14:paraId="4D00587C"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Шикі газ өндіру және тауарлық газ өндіру көлемін басым тәртіппен қазіргі уақытта игеруге дайын барланған кен орындары (Қаламқас - Теңіз, Прорва кен орындары тобы, Ұрықтау) есебінен ұлғайту жоспарланып отыр.</w:t>
      </w:r>
    </w:p>
    <w:p w14:paraId="214F781F"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Қосымша трансшекаралық болып табылатын Имашев кен орнында (172 млрд м</w:t>
      </w:r>
      <w:r w:rsidRPr="00DB7768">
        <w:rPr>
          <w:sz w:val="28"/>
          <w:szCs w:val="28"/>
          <w:vertAlign w:val="superscript"/>
          <w:lang w:val="kk-KZ"/>
        </w:rPr>
        <w:t>3</w:t>
      </w:r>
      <w:r w:rsidRPr="00DB7768">
        <w:rPr>
          <w:sz w:val="28"/>
          <w:szCs w:val="28"/>
          <w:lang w:val="kk-KZ"/>
        </w:rPr>
        <w:t>) зерттеу және жете барлау жүргізу жоспарлануда.</w:t>
      </w:r>
    </w:p>
    <w:p w14:paraId="00C00665" w14:textId="77777777" w:rsidR="00DB7768" w:rsidRPr="00DB7768" w:rsidRDefault="00DB7768" w:rsidP="00DB7768">
      <w:pPr>
        <w:widowControl w:val="0"/>
        <w:pBdr>
          <w:top w:val="nil"/>
          <w:left w:val="nil"/>
          <w:bottom w:val="nil"/>
          <w:right w:val="nil"/>
          <w:between w:val="nil"/>
        </w:pBdr>
        <w:jc w:val="both"/>
        <w:rPr>
          <w:b/>
          <w:sz w:val="28"/>
          <w:szCs w:val="28"/>
          <w:lang w:val="kk-KZ"/>
        </w:rPr>
      </w:pPr>
      <w:bookmarkStart w:id="17" w:name="_heading=h.pi9v7j17hp98" w:colFirst="0" w:colLast="0"/>
      <w:bookmarkEnd w:id="17"/>
    </w:p>
    <w:p w14:paraId="61C20EF5" w14:textId="77777777" w:rsidR="00DB7768" w:rsidRPr="00DB7768" w:rsidRDefault="00DB7768" w:rsidP="00DB7768">
      <w:pPr>
        <w:keepNext/>
        <w:keepLines/>
        <w:ind w:firstLine="709"/>
        <w:jc w:val="both"/>
        <w:outlineLvl w:val="0"/>
        <w:rPr>
          <w:sz w:val="28"/>
          <w:szCs w:val="32"/>
          <w:lang w:val="kk-KZ"/>
        </w:rPr>
      </w:pPr>
      <w:bookmarkStart w:id="18" w:name="_Toc235021308"/>
      <w:r w:rsidRPr="00DB7768">
        <w:rPr>
          <w:b/>
          <w:sz w:val="28"/>
          <w:szCs w:val="32"/>
          <w:lang w:val="kk-KZ"/>
        </w:rPr>
        <w:t>1.2.</w:t>
      </w:r>
      <w:r w:rsidRPr="00DB7768">
        <w:rPr>
          <w:b/>
          <w:sz w:val="28"/>
          <w:szCs w:val="32"/>
          <w:lang w:val="kk-KZ"/>
        </w:rPr>
        <w:tab/>
        <w:t>Өндірілетін шикізат түрлері бойынша саланың құрылымы</w:t>
      </w:r>
      <w:bookmarkEnd w:id="18"/>
      <w:r w:rsidRPr="00DB7768">
        <w:rPr>
          <w:b/>
          <w:sz w:val="28"/>
          <w:szCs w:val="32"/>
          <w:lang w:val="kk-KZ"/>
        </w:rPr>
        <w:t xml:space="preserve"> </w:t>
      </w:r>
    </w:p>
    <w:p w14:paraId="6CC4A4AB" w14:textId="77777777" w:rsidR="00DB7768" w:rsidRPr="00DB7768" w:rsidRDefault="00DB7768" w:rsidP="00DB7768">
      <w:pPr>
        <w:ind w:firstLine="709"/>
        <w:jc w:val="both"/>
        <w:rPr>
          <w:sz w:val="28"/>
          <w:szCs w:val="28"/>
          <w:lang w:val="kk-KZ"/>
        </w:rPr>
      </w:pPr>
      <w:bookmarkStart w:id="19" w:name="bookmark=kix.88noq7pke4mu" w:colFirst="0" w:colLast="0"/>
      <w:bookmarkEnd w:id="19"/>
      <w:r w:rsidRPr="00DB7768">
        <w:rPr>
          <w:sz w:val="28"/>
          <w:szCs w:val="28"/>
          <w:lang w:val="kk-KZ"/>
        </w:rPr>
        <w:t xml:space="preserve">Бүгінгі таңда Қазақстан экономикасы шикізат ресурстарының экспортына тәуелді, сондықтан шикізат нарықтарындағы бағалардың сыртқы күрт ауытқуларының әсеріне едәуір дәрежеде бейім. Қазақстан 2030 және 2040 жылдар аралығындағы кезеңде мұнай өндіру мен экспортының ең жоғары деңгейіне жетеді. Бұдан басқа, көмірсутектер бағасының деңгейінде жоғары белгісіздік бар. Халықаралық энергетикалық агенттік пен АҚШ-тың энергетика жөніндегі ақпарат агенттігінің бағалауы бойынша 2035 жылға дейін мұнай бағасы барреліне 50-ден 200 АҚШ долларына дейінгі диапазонда болуы мүмкін. </w:t>
      </w:r>
    </w:p>
    <w:p w14:paraId="4EEE2D5B" w14:textId="77777777" w:rsidR="00DB7768" w:rsidRPr="00DB7768" w:rsidRDefault="00DB7768" w:rsidP="00DB7768">
      <w:pPr>
        <w:widowControl w:val="0"/>
        <w:pBdr>
          <w:top w:val="nil"/>
          <w:left w:val="nil"/>
          <w:bottom w:val="nil"/>
          <w:right w:val="nil"/>
          <w:between w:val="nil"/>
        </w:pBdr>
        <w:jc w:val="both"/>
        <w:rPr>
          <w:b/>
          <w:sz w:val="28"/>
          <w:szCs w:val="28"/>
          <w:lang w:val="kk-KZ"/>
        </w:rPr>
      </w:pPr>
    </w:p>
    <w:p w14:paraId="224ED201" w14:textId="77777777" w:rsidR="00DB7768" w:rsidRPr="00DB7768" w:rsidRDefault="00DB7768" w:rsidP="00DB7768">
      <w:pPr>
        <w:keepNext/>
        <w:keepLines/>
        <w:ind w:firstLine="709"/>
        <w:outlineLvl w:val="1"/>
        <w:rPr>
          <w:sz w:val="28"/>
          <w:szCs w:val="26"/>
          <w:lang w:val="kk-KZ"/>
        </w:rPr>
      </w:pPr>
      <w:r w:rsidRPr="00DB7768">
        <w:rPr>
          <w:b/>
          <w:sz w:val="28"/>
          <w:szCs w:val="26"/>
          <w:lang w:val="kk-KZ"/>
        </w:rPr>
        <w:t>1.2.1.</w:t>
      </w:r>
      <w:r w:rsidRPr="00DB7768">
        <w:rPr>
          <w:b/>
          <w:sz w:val="28"/>
          <w:szCs w:val="26"/>
          <w:lang w:val="kk-KZ"/>
        </w:rPr>
        <w:tab/>
        <w:t>Шикі мұнай</w:t>
      </w:r>
    </w:p>
    <w:p w14:paraId="44DB30F4" w14:textId="77777777" w:rsidR="00DB7768" w:rsidRPr="00DB7768" w:rsidRDefault="00DB7768" w:rsidP="00DB7768">
      <w:pPr>
        <w:ind w:firstLine="709"/>
        <w:jc w:val="both"/>
        <w:rPr>
          <w:sz w:val="28"/>
          <w:szCs w:val="28"/>
          <w:lang w:val="kk-KZ"/>
        </w:rPr>
      </w:pPr>
      <w:r w:rsidRPr="00DB7768">
        <w:rPr>
          <w:sz w:val="28"/>
          <w:szCs w:val="28"/>
          <w:lang w:val="kk-KZ"/>
        </w:rPr>
        <w:t>EDIN және Vantage Data-ның 2020 жылғы 18 қаңтардағы деректері бойынша Қазақстан PRMS сыныптамасына сәйкес 2P (ықтимал 2Р (Probable reserves - PRB) санатындағы қалған мұнай қорлары бойынша МЭЕҰ-ға кірмейтін 5 елдің қатарына кіреді. IHS Markit базалық сценарийіне сәйкес Қазақстанда шикі мұнай өндірудің өсуі болжануда: 2040 жылы жыл сайын 148,3 млн тоннаға дейін.</w:t>
      </w:r>
    </w:p>
    <w:p w14:paraId="27F1CA26" w14:textId="77777777" w:rsidR="00DB7768" w:rsidRPr="00DB7768" w:rsidRDefault="00DB7768" w:rsidP="00DB7768">
      <w:pPr>
        <w:ind w:firstLine="709"/>
        <w:jc w:val="both"/>
        <w:rPr>
          <w:sz w:val="28"/>
          <w:szCs w:val="28"/>
          <w:lang w:val="kk-KZ"/>
        </w:rPr>
      </w:pPr>
      <w:r w:rsidRPr="00DB7768">
        <w:rPr>
          <w:sz w:val="28"/>
          <w:szCs w:val="28"/>
          <w:lang w:val="kk-KZ"/>
        </w:rPr>
        <w:lastRenderedPageBreak/>
        <w:t xml:space="preserve">Қазақстанда мұнай өндірудің жалпы серпіні бұрынғысынша еәуір дәрежеде  үш ірі ауқымды Теңіз, Қарашығанақ және Қашаған жобаларына байланысты болады. Сонымен бірге жоғарыда аталған кен орындарынан басқа шикі мұнай өндірудің негізгі орталықтары, оларды пайдалануды ТШО, КПО және НКОК компаниялары жүзеге асыратын үш </w:t>
      </w:r>
      <w:r w:rsidRPr="00DB7768">
        <w:rPr>
          <w:b/>
          <w:sz w:val="28"/>
          <w:szCs w:val="28"/>
          <w:lang w:val="kk-KZ"/>
        </w:rPr>
        <w:t>«</w:t>
      </w:r>
      <w:r w:rsidRPr="00DB7768">
        <w:rPr>
          <w:sz w:val="28"/>
          <w:szCs w:val="28"/>
          <w:lang w:val="kk-KZ"/>
        </w:rPr>
        <w:t>мегажоба</w:t>
      </w:r>
      <w:r w:rsidRPr="00DB7768">
        <w:rPr>
          <w:b/>
          <w:sz w:val="28"/>
          <w:szCs w:val="28"/>
          <w:lang w:val="kk-KZ"/>
        </w:rPr>
        <w:t>»</w:t>
      </w:r>
      <w:r w:rsidRPr="00DB7768">
        <w:rPr>
          <w:sz w:val="28"/>
          <w:szCs w:val="28"/>
          <w:lang w:val="kk-KZ"/>
        </w:rPr>
        <w:t xml:space="preserve"> болып табылады және осы халықаралық жобалар Қазақстанда мұнай өндіру өсімінің басты  көздері болып табылады (1.2-сурет).</w:t>
      </w:r>
    </w:p>
    <w:p w14:paraId="01E4CE8D" w14:textId="77777777" w:rsidR="00DB7768" w:rsidRPr="00DB7768" w:rsidRDefault="00DB7768" w:rsidP="00DB7768">
      <w:pPr>
        <w:ind w:firstLine="709"/>
        <w:jc w:val="both"/>
        <w:rPr>
          <w:sz w:val="28"/>
          <w:szCs w:val="28"/>
          <w:lang w:val="kk-KZ"/>
        </w:rPr>
      </w:pPr>
      <w:r w:rsidRPr="00DB7768">
        <w:rPr>
          <w:sz w:val="28"/>
          <w:szCs w:val="28"/>
          <w:lang w:val="kk-KZ"/>
        </w:rPr>
        <w:t>IHS Markit болжамы болжамды кезең ішінде салыстырмалы түрде шағын ауқымдағы жаңа жобалар санының өсуін, сондай-ақ жаңа технологиялар мен жұмыс әдістерін кеңінен қолданудың арқасында Қазақстанның жұмыс істеп тұрған ескі кен орындарында өндірудің салыстырмалы түрде баяу құлдырауын болжайды.</w:t>
      </w:r>
    </w:p>
    <w:p w14:paraId="41D4BA49" w14:textId="77777777" w:rsidR="00DB7768" w:rsidRPr="00DB7768" w:rsidRDefault="00DB7768" w:rsidP="00DB7768">
      <w:pPr>
        <w:ind w:firstLine="709"/>
        <w:jc w:val="both"/>
        <w:rPr>
          <w:sz w:val="28"/>
          <w:szCs w:val="28"/>
          <w:lang w:val="kk-KZ"/>
        </w:rPr>
      </w:pPr>
      <w:r w:rsidRPr="00DB7768">
        <w:rPr>
          <w:sz w:val="28"/>
          <w:szCs w:val="28"/>
          <w:lang w:val="kk-KZ"/>
        </w:rPr>
        <w:t>Экспорттық түсімнің шамамен 60 %-ға жуығы шикі мұнай мен газға тиесіді, 2019 жылдың қорытындысы бойынша Қазақстан мұнайын импорттаушы елдердің көшбасшыларыа Италия, Нидерланды және Франция болды.</w:t>
      </w:r>
    </w:p>
    <w:p w14:paraId="18FB4BCE" w14:textId="77777777" w:rsidR="00DB7768" w:rsidRPr="00DB7768" w:rsidRDefault="00DB7768" w:rsidP="00DB7768">
      <w:pPr>
        <w:ind w:firstLine="709"/>
        <w:jc w:val="both"/>
        <w:rPr>
          <w:sz w:val="28"/>
          <w:szCs w:val="28"/>
          <w:lang w:val="kk-KZ"/>
        </w:rPr>
      </w:pPr>
      <w:r w:rsidRPr="00DB7768">
        <w:rPr>
          <w:sz w:val="28"/>
          <w:szCs w:val="28"/>
          <w:lang w:val="kk-KZ"/>
        </w:rPr>
        <w:t>Қайта өңдеу үшін ішкі нарыққа елдің жер қойнауын пайдаланушылары ел бойынша өндірілетін мұнайдың 15 %-дан сәл астамын жеткізеді.</w:t>
      </w:r>
    </w:p>
    <w:p w14:paraId="7B97DAAD" w14:textId="77777777" w:rsidR="00DB7768" w:rsidRPr="00DB7768" w:rsidRDefault="00DB7768" w:rsidP="00DB7768">
      <w:pPr>
        <w:ind w:firstLine="709"/>
        <w:jc w:val="both"/>
        <w:rPr>
          <w:sz w:val="28"/>
          <w:szCs w:val="28"/>
          <w:lang w:val="kk-KZ"/>
        </w:rPr>
      </w:pPr>
    </w:p>
    <w:p w14:paraId="0BAD0B92" w14:textId="39C8D845" w:rsidR="00DB7768" w:rsidRPr="00DB7768" w:rsidRDefault="00DB7768" w:rsidP="00DB7768">
      <w:pPr>
        <w:jc w:val="center"/>
        <w:rPr>
          <w:sz w:val="28"/>
          <w:szCs w:val="28"/>
          <w:lang w:val="kk-KZ"/>
        </w:rPr>
      </w:pPr>
      <w:r w:rsidRPr="00DB7768">
        <w:rPr>
          <w:noProof/>
          <w:sz w:val="28"/>
          <w:szCs w:val="28"/>
        </w:rPr>
        <w:drawing>
          <wp:inline distT="0" distB="0" distL="0" distR="0" wp14:anchorId="25323869" wp14:editId="5478CFCD">
            <wp:extent cx="6120130" cy="2978785"/>
            <wp:effectExtent l="0" t="0" r="0" b="0"/>
            <wp:docPr id="656239418"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2978785"/>
                    </a:xfrm>
                    <a:prstGeom prst="rect">
                      <a:avLst/>
                    </a:prstGeom>
                    <a:noFill/>
                    <a:ln>
                      <a:noFill/>
                    </a:ln>
                  </pic:spPr>
                </pic:pic>
              </a:graphicData>
            </a:graphic>
          </wp:inline>
        </w:drawing>
      </w:r>
    </w:p>
    <w:p w14:paraId="08A1A919" w14:textId="77777777" w:rsidR="00DB7768" w:rsidRPr="00DB7768" w:rsidRDefault="00DB7768" w:rsidP="00DB7768">
      <w:pPr>
        <w:jc w:val="center"/>
        <w:rPr>
          <w:lang w:val="kk-KZ"/>
        </w:rPr>
      </w:pPr>
      <w:r w:rsidRPr="00DB7768">
        <w:rPr>
          <w:lang w:val="kk-KZ"/>
        </w:rPr>
        <w:t>1.2-сурет. Қазақстан Республикасында шикі мұнай өндірудің айлық көлемі</w:t>
      </w:r>
    </w:p>
    <w:p w14:paraId="3CE0DB61" w14:textId="77777777" w:rsidR="00DB7768" w:rsidRPr="00DB7768" w:rsidRDefault="00DB7768" w:rsidP="00DB7768">
      <w:pPr>
        <w:jc w:val="center"/>
        <w:rPr>
          <w:lang w:val="kk-KZ"/>
        </w:rPr>
      </w:pPr>
    </w:p>
    <w:p w14:paraId="194CF407" w14:textId="77777777" w:rsidR="00DB7768" w:rsidRPr="00DB7768" w:rsidRDefault="00DB7768" w:rsidP="00DB7768">
      <w:pPr>
        <w:ind w:firstLine="709"/>
        <w:jc w:val="both"/>
        <w:rPr>
          <w:sz w:val="28"/>
          <w:szCs w:val="28"/>
          <w:lang w:val="kk-KZ"/>
        </w:rPr>
      </w:pPr>
      <w:r w:rsidRPr="00DB7768">
        <w:rPr>
          <w:sz w:val="28"/>
          <w:szCs w:val="28"/>
          <w:lang w:val="kk-KZ"/>
        </w:rPr>
        <w:t>2014-2018 жылдар кезеңінде қайта өңдеу үшін ішкі нарыққа мұнай жөнелту көлемі 1.1-кестеде келтірілген.</w:t>
      </w:r>
    </w:p>
    <w:p w14:paraId="383A7793" w14:textId="77777777" w:rsidR="00DB7768" w:rsidRPr="00DB7768" w:rsidRDefault="00DB7768" w:rsidP="00DB7768">
      <w:pPr>
        <w:ind w:firstLine="709"/>
        <w:jc w:val="both"/>
        <w:rPr>
          <w:sz w:val="28"/>
          <w:szCs w:val="28"/>
          <w:lang w:val="kk-KZ"/>
        </w:rPr>
      </w:pPr>
    </w:p>
    <w:p w14:paraId="360A23BC" w14:textId="77777777" w:rsidR="00DB7768" w:rsidRPr="00DB7768" w:rsidRDefault="00DB7768" w:rsidP="00DB7768">
      <w:pPr>
        <w:keepNext/>
        <w:ind w:firstLine="709"/>
        <w:jc w:val="both"/>
        <w:rPr>
          <w:rFonts w:eastAsia="Calibri" w:cs="Arial"/>
          <w:bCs/>
          <w:sz w:val="28"/>
          <w:szCs w:val="18"/>
          <w:lang w:val="kk-KZ" w:eastAsia="en-US"/>
        </w:rPr>
      </w:pPr>
      <w:r w:rsidRPr="00DB7768">
        <w:rPr>
          <w:rFonts w:eastAsia="Calibri" w:cs="Arial"/>
          <w:bCs/>
          <w:sz w:val="28"/>
          <w:szCs w:val="18"/>
          <w:lang w:val="kk-KZ" w:eastAsia="en-US"/>
        </w:rPr>
        <w:lastRenderedPageBreak/>
        <w:t>1.1-кесте. 2015-2018 ж.ж.  кезеңінде қайта өңдеу үшін мұнайды ішкі нарыққа жөнелту көлемі (мың тонна)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15"/>
        <w:gridCol w:w="1002"/>
        <w:gridCol w:w="926"/>
        <w:gridCol w:w="1101"/>
        <w:gridCol w:w="927"/>
        <w:gridCol w:w="1101"/>
        <w:gridCol w:w="927"/>
        <w:gridCol w:w="1101"/>
        <w:gridCol w:w="927"/>
        <w:gridCol w:w="1101"/>
      </w:tblGrid>
      <w:tr w:rsidR="00DB7768" w:rsidRPr="00DB7768" w14:paraId="0AEE660B" w14:textId="77777777" w:rsidTr="001E3429">
        <w:trPr>
          <w:tblHeader/>
        </w:trPr>
        <w:tc>
          <w:tcPr>
            <w:tcW w:w="268" w:type="pct"/>
            <w:vAlign w:val="center"/>
          </w:tcPr>
          <w:p w14:paraId="3E09BB43" w14:textId="77777777" w:rsidR="00DB7768" w:rsidRPr="00DB7768" w:rsidRDefault="00DB7768" w:rsidP="00DB7768">
            <w:pPr>
              <w:widowControl w:val="0"/>
              <w:jc w:val="center"/>
              <w:rPr>
                <w:b/>
                <w:bCs/>
                <w:lang w:val="kk-KZ"/>
              </w:rPr>
            </w:pPr>
            <w:r w:rsidRPr="00DB7768">
              <w:rPr>
                <w:b/>
                <w:bCs/>
                <w:lang w:val="kk-KZ"/>
              </w:rPr>
              <w:t>Р/с №</w:t>
            </w:r>
          </w:p>
        </w:tc>
        <w:tc>
          <w:tcPr>
            <w:tcW w:w="701" w:type="pct"/>
            <w:vAlign w:val="center"/>
          </w:tcPr>
          <w:p w14:paraId="1661DC9F" w14:textId="77777777" w:rsidR="00DB7768" w:rsidRPr="00DB7768" w:rsidRDefault="00DB7768" w:rsidP="00DB7768">
            <w:pPr>
              <w:widowControl w:val="0"/>
              <w:jc w:val="center"/>
              <w:rPr>
                <w:b/>
                <w:bCs/>
                <w:lang w:val="kk-KZ"/>
              </w:rPr>
            </w:pPr>
          </w:p>
        </w:tc>
        <w:tc>
          <w:tcPr>
            <w:tcW w:w="489" w:type="pct"/>
            <w:vAlign w:val="center"/>
          </w:tcPr>
          <w:p w14:paraId="43598D16" w14:textId="77777777" w:rsidR="00DB7768" w:rsidRPr="00DB7768" w:rsidRDefault="00DB7768" w:rsidP="00DB7768">
            <w:pPr>
              <w:widowControl w:val="0"/>
              <w:jc w:val="center"/>
              <w:rPr>
                <w:b/>
                <w:bCs/>
                <w:lang w:val="kk-KZ"/>
              </w:rPr>
            </w:pPr>
            <w:r w:rsidRPr="00DB7768">
              <w:rPr>
                <w:b/>
                <w:bCs/>
                <w:lang w:val="kk-KZ"/>
              </w:rPr>
              <w:t>2015ж.</w:t>
            </w:r>
          </w:p>
        </w:tc>
        <w:tc>
          <w:tcPr>
            <w:tcW w:w="510" w:type="pct"/>
            <w:vAlign w:val="center"/>
          </w:tcPr>
          <w:p w14:paraId="5D867037" w14:textId="77777777" w:rsidR="00DB7768" w:rsidRPr="00DB7768" w:rsidRDefault="00DB7768" w:rsidP="00DB7768">
            <w:pPr>
              <w:widowControl w:val="0"/>
              <w:jc w:val="center"/>
              <w:rPr>
                <w:b/>
                <w:bCs/>
                <w:lang w:val="kk-KZ"/>
              </w:rPr>
            </w:pPr>
            <w:r w:rsidRPr="00DB7768">
              <w:rPr>
                <w:b/>
                <w:bCs/>
                <w:lang w:val="kk-KZ"/>
              </w:rPr>
              <w:t>өндіру көлеміне %</w:t>
            </w:r>
          </w:p>
        </w:tc>
        <w:tc>
          <w:tcPr>
            <w:tcW w:w="489" w:type="pct"/>
            <w:vAlign w:val="center"/>
          </w:tcPr>
          <w:p w14:paraId="098BC50D" w14:textId="77777777" w:rsidR="00DB7768" w:rsidRPr="00DB7768" w:rsidRDefault="00DB7768" w:rsidP="00DB7768">
            <w:pPr>
              <w:widowControl w:val="0"/>
              <w:jc w:val="center"/>
              <w:rPr>
                <w:b/>
                <w:bCs/>
                <w:lang w:val="kk-KZ"/>
              </w:rPr>
            </w:pPr>
            <w:r w:rsidRPr="00DB7768">
              <w:rPr>
                <w:b/>
                <w:bCs/>
                <w:lang w:val="kk-KZ"/>
              </w:rPr>
              <w:t>2016ж.</w:t>
            </w:r>
          </w:p>
        </w:tc>
        <w:tc>
          <w:tcPr>
            <w:tcW w:w="510" w:type="pct"/>
            <w:vAlign w:val="center"/>
          </w:tcPr>
          <w:p w14:paraId="521339BF" w14:textId="77777777" w:rsidR="00DB7768" w:rsidRPr="00DB7768" w:rsidRDefault="00DB7768" w:rsidP="00DB7768">
            <w:pPr>
              <w:widowControl w:val="0"/>
              <w:jc w:val="center"/>
              <w:rPr>
                <w:b/>
                <w:bCs/>
                <w:lang w:val="kk-KZ"/>
              </w:rPr>
            </w:pPr>
            <w:r w:rsidRPr="00DB7768">
              <w:rPr>
                <w:b/>
                <w:bCs/>
                <w:lang w:val="kk-KZ"/>
              </w:rPr>
              <w:t>өндіру көлеміне %</w:t>
            </w:r>
          </w:p>
        </w:tc>
        <w:tc>
          <w:tcPr>
            <w:tcW w:w="489" w:type="pct"/>
            <w:vAlign w:val="center"/>
          </w:tcPr>
          <w:p w14:paraId="469B2CCD" w14:textId="77777777" w:rsidR="00DB7768" w:rsidRPr="00DB7768" w:rsidRDefault="00DB7768" w:rsidP="00DB7768">
            <w:pPr>
              <w:widowControl w:val="0"/>
              <w:jc w:val="center"/>
              <w:rPr>
                <w:b/>
                <w:bCs/>
                <w:lang w:val="kk-KZ"/>
              </w:rPr>
            </w:pPr>
            <w:r w:rsidRPr="00DB7768">
              <w:rPr>
                <w:b/>
                <w:bCs/>
                <w:lang w:val="kk-KZ"/>
              </w:rPr>
              <w:t>2017ж.</w:t>
            </w:r>
          </w:p>
        </w:tc>
        <w:tc>
          <w:tcPr>
            <w:tcW w:w="510" w:type="pct"/>
            <w:vAlign w:val="center"/>
          </w:tcPr>
          <w:p w14:paraId="4A129B33" w14:textId="77777777" w:rsidR="00DB7768" w:rsidRPr="00DB7768" w:rsidRDefault="00DB7768" w:rsidP="00DB7768">
            <w:pPr>
              <w:widowControl w:val="0"/>
              <w:jc w:val="center"/>
              <w:rPr>
                <w:b/>
                <w:bCs/>
                <w:lang w:val="kk-KZ"/>
              </w:rPr>
            </w:pPr>
            <w:r w:rsidRPr="00DB7768">
              <w:rPr>
                <w:b/>
                <w:bCs/>
                <w:lang w:val="kk-KZ"/>
              </w:rPr>
              <w:t>өндіру көлеміне %</w:t>
            </w:r>
          </w:p>
        </w:tc>
        <w:tc>
          <w:tcPr>
            <w:tcW w:w="489" w:type="pct"/>
            <w:vAlign w:val="center"/>
          </w:tcPr>
          <w:p w14:paraId="46D8CE7D" w14:textId="77777777" w:rsidR="00DB7768" w:rsidRPr="00DB7768" w:rsidRDefault="00DB7768" w:rsidP="00DB7768">
            <w:pPr>
              <w:widowControl w:val="0"/>
              <w:jc w:val="center"/>
              <w:rPr>
                <w:b/>
                <w:bCs/>
                <w:lang w:val="kk-KZ"/>
              </w:rPr>
            </w:pPr>
            <w:r w:rsidRPr="00DB7768">
              <w:rPr>
                <w:b/>
                <w:bCs/>
                <w:lang w:val="kk-KZ"/>
              </w:rPr>
              <w:t>2018ж.</w:t>
            </w:r>
          </w:p>
        </w:tc>
        <w:tc>
          <w:tcPr>
            <w:tcW w:w="545" w:type="pct"/>
            <w:vAlign w:val="center"/>
          </w:tcPr>
          <w:p w14:paraId="06767EE2" w14:textId="77777777" w:rsidR="00DB7768" w:rsidRPr="00DB7768" w:rsidRDefault="00DB7768" w:rsidP="00DB7768">
            <w:pPr>
              <w:widowControl w:val="0"/>
              <w:jc w:val="center"/>
              <w:rPr>
                <w:b/>
                <w:bCs/>
                <w:lang w:val="kk-KZ"/>
              </w:rPr>
            </w:pPr>
            <w:r w:rsidRPr="00DB7768">
              <w:rPr>
                <w:b/>
                <w:bCs/>
                <w:lang w:val="kk-KZ"/>
              </w:rPr>
              <w:t>өндіру көлеміне %</w:t>
            </w:r>
          </w:p>
        </w:tc>
      </w:tr>
      <w:tr w:rsidR="00DB7768" w:rsidRPr="00DB7768" w14:paraId="4C2D6580" w14:textId="77777777" w:rsidTr="001E3429">
        <w:trPr>
          <w:tblHeader/>
        </w:trPr>
        <w:tc>
          <w:tcPr>
            <w:tcW w:w="268" w:type="pct"/>
            <w:vAlign w:val="center"/>
          </w:tcPr>
          <w:p w14:paraId="76CD6179" w14:textId="77777777" w:rsidR="00DB7768" w:rsidRPr="00DB7768" w:rsidRDefault="00DB7768" w:rsidP="00DB7768">
            <w:pPr>
              <w:widowControl w:val="0"/>
              <w:jc w:val="center"/>
              <w:rPr>
                <w:b/>
                <w:bCs/>
                <w:lang w:val="kk-KZ"/>
              </w:rPr>
            </w:pPr>
            <w:r w:rsidRPr="00DB7768">
              <w:rPr>
                <w:b/>
                <w:bCs/>
                <w:lang w:val="kk-KZ"/>
              </w:rPr>
              <w:t>1</w:t>
            </w:r>
          </w:p>
        </w:tc>
        <w:tc>
          <w:tcPr>
            <w:tcW w:w="701" w:type="pct"/>
            <w:vAlign w:val="center"/>
          </w:tcPr>
          <w:p w14:paraId="402168FA" w14:textId="77777777" w:rsidR="00DB7768" w:rsidRPr="00DB7768" w:rsidRDefault="00DB7768" w:rsidP="00DB7768">
            <w:pPr>
              <w:widowControl w:val="0"/>
              <w:jc w:val="center"/>
              <w:rPr>
                <w:b/>
                <w:bCs/>
                <w:lang w:val="kk-KZ"/>
              </w:rPr>
            </w:pPr>
            <w:r w:rsidRPr="00DB7768">
              <w:rPr>
                <w:b/>
                <w:bCs/>
                <w:lang w:val="kk-KZ"/>
              </w:rPr>
              <w:t>2</w:t>
            </w:r>
          </w:p>
        </w:tc>
        <w:tc>
          <w:tcPr>
            <w:tcW w:w="489" w:type="pct"/>
            <w:vAlign w:val="center"/>
          </w:tcPr>
          <w:p w14:paraId="5CC508C6" w14:textId="77777777" w:rsidR="00DB7768" w:rsidRPr="00DB7768" w:rsidRDefault="00DB7768" w:rsidP="00DB7768">
            <w:pPr>
              <w:widowControl w:val="0"/>
              <w:jc w:val="center"/>
              <w:rPr>
                <w:b/>
                <w:bCs/>
                <w:lang w:val="kk-KZ"/>
              </w:rPr>
            </w:pPr>
            <w:r w:rsidRPr="00DB7768">
              <w:rPr>
                <w:b/>
                <w:bCs/>
                <w:lang w:val="kk-KZ"/>
              </w:rPr>
              <w:t>3</w:t>
            </w:r>
          </w:p>
        </w:tc>
        <w:tc>
          <w:tcPr>
            <w:tcW w:w="510" w:type="pct"/>
            <w:vAlign w:val="center"/>
          </w:tcPr>
          <w:p w14:paraId="0DEE787D" w14:textId="77777777" w:rsidR="00DB7768" w:rsidRPr="00DB7768" w:rsidRDefault="00DB7768" w:rsidP="00DB7768">
            <w:pPr>
              <w:widowControl w:val="0"/>
              <w:jc w:val="center"/>
              <w:rPr>
                <w:b/>
                <w:bCs/>
                <w:lang w:val="kk-KZ"/>
              </w:rPr>
            </w:pPr>
            <w:r w:rsidRPr="00DB7768">
              <w:rPr>
                <w:b/>
                <w:bCs/>
                <w:lang w:val="kk-KZ"/>
              </w:rPr>
              <w:t>4</w:t>
            </w:r>
          </w:p>
        </w:tc>
        <w:tc>
          <w:tcPr>
            <w:tcW w:w="489" w:type="pct"/>
            <w:vAlign w:val="center"/>
          </w:tcPr>
          <w:p w14:paraId="1090FDBF" w14:textId="77777777" w:rsidR="00DB7768" w:rsidRPr="00DB7768" w:rsidRDefault="00DB7768" w:rsidP="00DB7768">
            <w:pPr>
              <w:widowControl w:val="0"/>
              <w:jc w:val="center"/>
              <w:rPr>
                <w:b/>
                <w:bCs/>
                <w:lang w:val="kk-KZ"/>
              </w:rPr>
            </w:pPr>
            <w:r w:rsidRPr="00DB7768">
              <w:rPr>
                <w:b/>
                <w:bCs/>
                <w:lang w:val="kk-KZ"/>
              </w:rPr>
              <w:t>5</w:t>
            </w:r>
          </w:p>
        </w:tc>
        <w:tc>
          <w:tcPr>
            <w:tcW w:w="510" w:type="pct"/>
            <w:vAlign w:val="center"/>
          </w:tcPr>
          <w:p w14:paraId="256353EB" w14:textId="77777777" w:rsidR="00DB7768" w:rsidRPr="00DB7768" w:rsidRDefault="00DB7768" w:rsidP="00DB7768">
            <w:pPr>
              <w:widowControl w:val="0"/>
              <w:jc w:val="center"/>
              <w:rPr>
                <w:b/>
                <w:bCs/>
                <w:lang w:val="kk-KZ"/>
              </w:rPr>
            </w:pPr>
            <w:r w:rsidRPr="00DB7768">
              <w:rPr>
                <w:b/>
                <w:bCs/>
                <w:lang w:val="kk-KZ"/>
              </w:rPr>
              <w:t>6</w:t>
            </w:r>
          </w:p>
        </w:tc>
        <w:tc>
          <w:tcPr>
            <w:tcW w:w="489" w:type="pct"/>
            <w:vAlign w:val="center"/>
          </w:tcPr>
          <w:p w14:paraId="6E971571" w14:textId="77777777" w:rsidR="00DB7768" w:rsidRPr="00DB7768" w:rsidRDefault="00DB7768" w:rsidP="00DB7768">
            <w:pPr>
              <w:widowControl w:val="0"/>
              <w:jc w:val="center"/>
              <w:rPr>
                <w:b/>
                <w:bCs/>
                <w:lang w:val="kk-KZ"/>
              </w:rPr>
            </w:pPr>
            <w:r w:rsidRPr="00DB7768">
              <w:rPr>
                <w:b/>
                <w:bCs/>
                <w:lang w:val="kk-KZ"/>
              </w:rPr>
              <w:t>7</w:t>
            </w:r>
          </w:p>
        </w:tc>
        <w:tc>
          <w:tcPr>
            <w:tcW w:w="510" w:type="pct"/>
            <w:vAlign w:val="center"/>
          </w:tcPr>
          <w:p w14:paraId="351E7D4C" w14:textId="77777777" w:rsidR="00DB7768" w:rsidRPr="00DB7768" w:rsidRDefault="00DB7768" w:rsidP="00DB7768">
            <w:pPr>
              <w:widowControl w:val="0"/>
              <w:jc w:val="center"/>
              <w:rPr>
                <w:b/>
                <w:bCs/>
                <w:lang w:val="kk-KZ"/>
              </w:rPr>
            </w:pPr>
            <w:r w:rsidRPr="00DB7768">
              <w:rPr>
                <w:b/>
                <w:bCs/>
                <w:lang w:val="kk-KZ"/>
              </w:rPr>
              <w:t>8</w:t>
            </w:r>
          </w:p>
        </w:tc>
        <w:tc>
          <w:tcPr>
            <w:tcW w:w="489" w:type="pct"/>
            <w:vAlign w:val="center"/>
          </w:tcPr>
          <w:p w14:paraId="6DB9A027" w14:textId="77777777" w:rsidR="00DB7768" w:rsidRPr="00DB7768" w:rsidRDefault="00DB7768" w:rsidP="00DB7768">
            <w:pPr>
              <w:widowControl w:val="0"/>
              <w:jc w:val="center"/>
              <w:rPr>
                <w:b/>
                <w:bCs/>
                <w:lang w:val="kk-KZ"/>
              </w:rPr>
            </w:pPr>
            <w:r w:rsidRPr="00DB7768">
              <w:rPr>
                <w:b/>
                <w:bCs/>
                <w:lang w:val="kk-KZ"/>
              </w:rPr>
              <w:t>9</w:t>
            </w:r>
          </w:p>
        </w:tc>
        <w:tc>
          <w:tcPr>
            <w:tcW w:w="545" w:type="pct"/>
            <w:vAlign w:val="center"/>
          </w:tcPr>
          <w:p w14:paraId="0541E651" w14:textId="77777777" w:rsidR="00DB7768" w:rsidRPr="00DB7768" w:rsidRDefault="00DB7768" w:rsidP="00DB7768">
            <w:pPr>
              <w:widowControl w:val="0"/>
              <w:jc w:val="center"/>
              <w:rPr>
                <w:b/>
                <w:bCs/>
                <w:lang w:val="kk-KZ"/>
              </w:rPr>
            </w:pPr>
            <w:r w:rsidRPr="00DB7768">
              <w:rPr>
                <w:b/>
                <w:bCs/>
                <w:lang w:val="kk-KZ"/>
              </w:rPr>
              <w:t>10</w:t>
            </w:r>
          </w:p>
        </w:tc>
      </w:tr>
      <w:tr w:rsidR="00DB7768" w:rsidRPr="00DB7768" w14:paraId="16A8CE6E" w14:textId="77777777" w:rsidTr="001E3429">
        <w:trPr>
          <w:tblHeader/>
        </w:trPr>
        <w:tc>
          <w:tcPr>
            <w:tcW w:w="268" w:type="pct"/>
          </w:tcPr>
          <w:p w14:paraId="049BC28F" w14:textId="77777777" w:rsidR="00DB7768" w:rsidRPr="00DB7768" w:rsidRDefault="00DB7768" w:rsidP="00DB7768">
            <w:pPr>
              <w:widowControl w:val="0"/>
              <w:jc w:val="both"/>
              <w:rPr>
                <w:lang w:val="kk-KZ"/>
              </w:rPr>
            </w:pPr>
            <w:r w:rsidRPr="00DB7768">
              <w:rPr>
                <w:lang w:val="kk-KZ"/>
              </w:rPr>
              <w:t>1</w:t>
            </w:r>
          </w:p>
        </w:tc>
        <w:tc>
          <w:tcPr>
            <w:tcW w:w="701" w:type="pct"/>
          </w:tcPr>
          <w:p w14:paraId="6683A05E" w14:textId="77777777" w:rsidR="00DB7768" w:rsidRPr="00DB7768" w:rsidRDefault="00DB7768" w:rsidP="00DB7768">
            <w:pPr>
              <w:widowControl w:val="0"/>
              <w:jc w:val="both"/>
              <w:rPr>
                <w:lang w:val="kk-KZ"/>
              </w:rPr>
            </w:pPr>
            <w:r w:rsidRPr="00DB7768">
              <w:rPr>
                <w:lang w:val="kk-KZ"/>
              </w:rPr>
              <w:t>Ішкі нарыққа жөнелту</w:t>
            </w:r>
          </w:p>
        </w:tc>
        <w:tc>
          <w:tcPr>
            <w:tcW w:w="489" w:type="pct"/>
            <w:vAlign w:val="center"/>
          </w:tcPr>
          <w:p w14:paraId="62AC2DBB" w14:textId="77777777" w:rsidR="00DB7768" w:rsidRPr="00DB7768" w:rsidRDefault="00DB7768" w:rsidP="00DB7768">
            <w:pPr>
              <w:widowControl w:val="0"/>
              <w:jc w:val="center"/>
              <w:rPr>
                <w:lang w:val="kk-KZ"/>
              </w:rPr>
            </w:pPr>
            <w:r w:rsidRPr="00DB7768">
              <w:rPr>
                <w:lang w:val="kk-KZ"/>
              </w:rPr>
              <w:t>14108,1</w:t>
            </w:r>
          </w:p>
        </w:tc>
        <w:tc>
          <w:tcPr>
            <w:tcW w:w="510" w:type="pct"/>
            <w:vAlign w:val="center"/>
          </w:tcPr>
          <w:p w14:paraId="02635B3E" w14:textId="77777777" w:rsidR="00DB7768" w:rsidRPr="00DB7768" w:rsidRDefault="00DB7768" w:rsidP="00DB7768">
            <w:pPr>
              <w:widowControl w:val="0"/>
              <w:jc w:val="center"/>
              <w:rPr>
                <w:lang w:val="kk-KZ"/>
              </w:rPr>
            </w:pPr>
            <w:r w:rsidRPr="00DB7768">
              <w:rPr>
                <w:lang w:val="kk-KZ"/>
              </w:rPr>
              <w:t>17,8%</w:t>
            </w:r>
          </w:p>
        </w:tc>
        <w:tc>
          <w:tcPr>
            <w:tcW w:w="489" w:type="pct"/>
            <w:vAlign w:val="center"/>
          </w:tcPr>
          <w:p w14:paraId="38B01A1D" w14:textId="77777777" w:rsidR="00DB7768" w:rsidRPr="00DB7768" w:rsidRDefault="00DB7768" w:rsidP="00DB7768">
            <w:pPr>
              <w:widowControl w:val="0"/>
              <w:jc w:val="center"/>
              <w:rPr>
                <w:lang w:val="kk-KZ"/>
              </w:rPr>
            </w:pPr>
            <w:r w:rsidRPr="00DB7768">
              <w:rPr>
                <w:lang w:val="kk-KZ"/>
              </w:rPr>
              <w:t>13082,1</w:t>
            </w:r>
          </w:p>
        </w:tc>
        <w:tc>
          <w:tcPr>
            <w:tcW w:w="510" w:type="pct"/>
            <w:vAlign w:val="center"/>
          </w:tcPr>
          <w:p w14:paraId="56E6940B" w14:textId="77777777" w:rsidR="00DB7768" w:rsidRPr="00DB7768" w:rsidRDefault="00DB7768" w:rsidP="00DB7768">
            <w:pPr>
              <w:widowControl w:val="0"/>
              <w:jc w:val="center"/>
              <w:rPr>
                <w:lang w:val="kk-KZ"/>
              </w:rPr>
            </w:pPr>
            <w:r w:rsidRPr="00DB7768">
              <w:rPr>
                <w:lang w:val="kk-KZ"/>
              </w:rPr>
              <w:t>16,8%</w:t>
            </w:r>
          </w:p>
        </w:tc>
        <w:tc>
          <w:tcPr>
            <w:tcW w:w="489" w:type="pct"/>
            <w:vAlign w:val="center"/>
          </w:tcPr>
          <w:p w14:paraId="66CA3BBE" w14:textId="77777777" w:rsidR="00DB7768" w:rsidRPr="00DB7768" w:rsidRDefault="00DB7768" w:rsidP="00DB7768">
            <w:pPr>
              <w:widowControl w:val="0"/>
              <w:jc w:val="center"/>
              <w:rPr>
                <w:lang w:val="kk-KZ"/>
              </w:rPr>
            </w:pPr>
            <w:r w:rsidRPr="00DB7768">
              <w:rPr>
                <w:lang w:val="kk-KZ"/>
              </w:rPr>
              <w:t>13231,6</w:t>
            </w:r>
          </w:p>
        </w:tc>
        <w:tc>
          <w:tcPr>
            <w:tcW w:w="510" w:type="pct"/>
            <w:vAlign w:val="center"/>
          </w:tcPr>
          <w:p w14:paraId="7762C861" w14:textId="77777777" w:rsidR="00DB7768" w:rsidRPr="00DB7768" w:rsidRDefault="00DB7768" w:rsidP="00DB7768">
            <w:pPr>
              <w:widowControl w:val="0"/>
              <w:jc w:val="center"/>
              <w:rPr>
                <w:lang w:val="kk-KZ"/>
              </w:rPr>
            </w:pPr>
            <w:r w:rsidRPr="00DB7768">
              <w:rPr>
                <w:lang w:val="kk-KZ"/>
              </w:rPr>
              <w:t>15,4%</w:t>
            </w:r>
          </w:p>
        </w:tc>
        <w:tc>
          <w:tcPr>
            <w:tcW w:w="489" w:type="pct"/>
            <w:vAlign w:val="center"/>
          </w:tcPr>
          <w:p w14:paraId="23AE21B5" w14:textId="77777777" w:rsidR="00DB7768" w:rsidRPr="00DB7768" w:rsidRDefault="00DB7768" w:rsidP="00DB7768">
            <w:pPr>
              <w:widowControl w:val="0"/>
              <w:jc w:val="center"/>
              <w:rPr>
                <w:lang w:val="kk-KZ"/>
              </w:rPr>
            </w:pPr>
            <w:r w:rsidRPr="00DB7768">
              <w:rPr>
                <w:lang w:val="kk-KZ"/>
              </w:rPr>
              <w:t>14372,6</w:t>
            </w:r>
          </w:p>
        </w:tc>
        <w:tc>
          <w:tcPr>
            <w:tcW w:w="545" w:type="pct"/>
            <w:vAlign w:val="center"/>
          </w:tcPr>
          <w:p w14:paraId="6A4FE8F4" w14:textId="77777777" w:rsidR="00DB7768" w:rsidRPr="00DB7768" w:rsidRDefault="00DB7768" w:rsidP="00DB7768">
            <w:pPr>
              <w:widowControl w:val="0"/>
              <w:jc w:val="center"/>
              <w:rPr>
                <w:lang w:val="kk-KZ"/>
              </w:rPr>
            </w:pPr>
            <w:r w:rsidRPr="00DB7768">
              <w:rPr>
                <w:lang w:val="kk-KZ"/>
              </w:rPr>
              <w:t>15,9%</w:t>
            </w:r>
          </w:p>
        </w:tc>
      </w:tr>
    </w:tbl>
    <w:p w14:paraId="65041A1D" w14:textId="77777777" w:rsidR="00DB7768" w:rsidRPr="00DB7768" w:rsidRDefault="00DB7768" w:rsidP="00DB7768">
      <w:pPr>
        <w:ind w:hanging="10"/>
        <w:jc w:val="both"/>
        <w:rPr>
          <w:b/>
          <w:sz w:val="28"/>
          <w:szCs w:val="28"/>
          <w:lang w:val="kk-KZ"/>
        </w:rPr>
      </w:pPr>
    </w:p>
    <w:p w14:paraId="696AC7AA"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1.2.2.</w:t>
      </w:r>
      <w:r w:rsidRPr="00DB7768">
        <w:rPr>
          <w:b/>
          <w:sz w:val="28"/>
          <w:szCs w:val="26"/>
          <w:lang w:val="kk-KZ"/>
        </w:rPr>
        <w:tab/>
        <w:t xml:space="preserve">Табиғи және ілеспе мұнай газы, газ конденсаты </w:t>
      </w:r>
    </w:p>
    <w:p w14:paraId="407AABA2" w14:textId="77777777" w:rsidR="00DB7768" w:rsidRPr="00DB7768" w:rsidRDefault="00DB7768" w:rsidP="00DB7768">
      <w:pPr>
        <w:ind w:firstLine="709"/>
        <w:jc w:val="both"/>
        <w:rPr>
          <w:sz w:val="28"/>
          <w:szCs w:val="28"/>
          <w:lang w:val="kk-KZ"/>
        </w:rPr>
      </w:pPr>
      <w:r w:rsidRPr="00DB7768">
        <w:rPr>
          <w:sz w:val="28"/>
          <w:szCs w:val="28"/>
          <w:lang w:val="kk-KZ"/>
        </w:rPr>
        <w:t>2020 жылғы қаңтар-мамырда сұйық немесе газ тәрізді күйдегі табиғи газ өндіру 24,8 млрд текше метрге жетті — өткне жылдың осыған ұқсас кезеңімен салыстырғанда 7,2 %-ға артық. Газ тәріздес күйдегі табиғи газдың үлесіне өндірістің 40,3 %-ы немесе 10 млрд текше метр, ілеспе мұнай газының үлесі-59,7 %-ы немесе 14,8 млрд текше метр тиесілі болды. Ақшалай мәнде табиғи газды өндіру 141,9 млрд теңгені құрады.</w:t>
      </w:r>
    </w:p>
    <w:p w14:paraId="3D174EC0" w14:textId="77777777" w:rsidR="00DB7768" w:rsidRPr="00DB7768" w:rsidRDefault="00DB7768" w:rsidP="00DB7768">
      <w:pPr>
        <w:ind w:firstLine="709"/>
        <w:jc w:val="both"/>
        <w:rPr>
          <w:sz w:val="28"/>
          <w:szCs w:val="28"/>
          <w:lang w:val="kk-KZ"/>
        </w:rPr>
      </w:pPr>
      <w:r w:rsidRPr="00DB7768">
        <w:rPr>
          <w:sz w:val="28"/>
          <w:szCs w:val="28"/>
          <w:lang w:val="kk-KZ"/>
        </w:rPr>
        <w:t>Өңірлік бөліністе табиғи газ өндірудің ең үлкен көлемі Атырау облысына тиесілі (ҚР-дан 45,3 %, 11,2 млрд текше метр - плюс жылына 18,6 %). Сонымен бірге газ өндіруші о облыстардың ішінде дәстүрлі түрде Батыс Қазақстан (ҚР-дан 36,6 %, 9,1 млрд текше метр - қосу 5 %) және Ақтөбе (ҚР-дан 10,5 %, 2,6 млрд текше метр - минус 12,2 %)</w:t>
      </w:r>
    </w:p>
    <w:p w14:paraId="423500FA" w14:textId="77777777" w:rsidR="00DB7768" w:rsidRPr="00DB7768" w:rsidRDefault="00DB7768" w:rsidP="00DB7768">
      <w:pPr>
        <w:ind w:firstLine="709"/>
        <w:jc w:val="both"/>
        <w:rPr>
          <w:sz w:val="28"/>
          <w:szCs w:val="28"/>
          <w:lang w:val="kk-KZ"/>
        </w:rPr>
      </w:pPr>
      <w:r w:rsidRPr="00DB7768">
        <w:rPr>
          <w:sz w:val="28"/>
          <w:szCs w:val="28"/>
          <w:lang w:val="kk-KZ"/>
        </w:rPr>
        <w:t>Қазақстан Республикасында газ өндіру бойынша өндірістік көрсеткіштер, сондай–ақ табиғи газдың әлемдік қорлары бойынша жалпы ақпарат 1.3-1.4-суреттерде берілген.</w:t>
      </w:r>
    </w:p>
    <w:p w14:paraId="06735FE0" w14:textId="4901C66F" w:rsidR="00DB7768" w:rsidRPr="00DB7768" w:rsidRDefault="00DB7768" w:rsidP="00DB7768">
      <w:pPr>
        <w:jc w:val="center"/>
        <w:rPr>
          <w:sz w:val="28"/>
          <w:szCs w:val="28"/>
          <w:lang w:val="kk-KZ"/>
        </w:rPr>
      </w:pPr>
      <w:r w:rsidRPr="00DB7768">
        <w:rPr>
          <w:noProof/>
          <w:sz w:val="28"/>
          <w:szCs w:val="28"/>
        </w:rPr>
        <w:drawing>
          <wp:inline distT="0" distB="0" distL="0" distR="0" wp14:anchorId="12AACA78" wp14:editId="605C1E42">
            <wp:extent cx="3952875" cy="3381375"/>
            <wp:effectExtent l="0" t="0" r="9525" b="9525"/>
            <wp:docPr id="1107244583"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2875" cy="3381375"/>
                    </a:xfrm>
                    <a:prstGeom prst="rect">
                      <a:avLst/>
                    </a:prstGeom>
                    <a:noFill/>
                    <a:ln>
                      <a:noFill/>
                    </a:ln>
                  </pic:spPr>
                </pic:pic>
              </a:graphicData>
            </a:graphic>
          </wp:inline>
        </w:drawing>
      </w:r>
    </w:p>
    <w:p w14:paraId="1331BAD1" w14:textId="77777777" w:rsidR="00DB7768" w:rsidRPr="00DB7768" w:rsidRDefault="00DB7768" w:rsidP="00DB7768">
      <w:pPr>
        <w:jc w:val="center"/>
        <w:rPr>
          <w:b/>
          <w:sz w:val="28"/>
          <w:szCs w:val="28"/>
          <w:lang w:val="kk-KZ"/>
        </w:rPr>
      </w:pPr>
      <w:r w:rsidRPr="00DB7768">
        <w:rPr>
          <w:sz w:val="28"/>
          <w:szCs w:val="28"/>
          <w:lang w:val="kk-KZ"/>
        </w:rPr>
        <w:lastRenderedPageBreak/>
        <w:t xml:space="preserve">1.3-сурет. Қазақстан Республикасында газ өндіру бойынша өндірістік көрсеткіштер </w:t>
      </w:r>
    </w:p>
    <w:p w14:paraId="75D89E5E" w14:textId="77777777" w:rsidR="00DB7768" w:rsidRPr="00DB7768" w:rsidRDefault="00DB7768" w:rsidP="00DB7768">
      <w:pPr>
        <w:ind w:firstLine="709"/>
        <w:jc w:val="both"/>
        <w:rPr>
          <w:sz w:val="28"/>
          <w:szCs w:val="28"/>
          <w:lang w:val="kk-KZ"/>
        </w:rPr>
      </w:pPr>
    </w:p>
    <w:p w14:paraId="12407011" w14:textId="77777777" w:rsidR="00DB7768" w:rsidRPr="00DB7768" w:rsidRDefault="00DB7768" w:rsidP="00DB7768">
      <w:pPr>
        <w:ind w:firstLine="709"/>
        <w:jc w:val="both"/>
        <w:rPr>
          <w:sz w:val="28"/>
          <w:szCs w:val="28"/>
          <w:lang w:val="kk-KZ"/>
        </w:rPr>
      </w:pPr>
      <w:r w:rsidRPr="00DB7768">
        <w:rPr>
          <w:sz w:val="28"/>
          <w:szCs w:val="28"/>
          <w:lang w:val="kk-KZ"/>
        </w:rPr>
        <w:t>2004 жылы алау жағуға тыйым салынғанға дейін өндірілетін ілеспе мұнай газының бір бөлігі (5 млрд текше метрге дейін) тауарлық газға өңделмеген, бірақ кен орындарының алауларында жағылған, бұл атмосфераға шығарындыларға және өндіру аудандарының экологиясына едәуір әсер еткен. 2004 жылдан бастап алауды жағу көлемі мұнай өндіруді ұлғайту үшін қабатқа газды кері айдау және меншікті қазандықтарда және кен орындарының электр станцияларында жылу мен электр энергиясын өндіру үшін жағу есебінен біртіндеп қысқара бастады**.</w:t>
      </w:r>
    </w:p>
    <w:p w14:paraId="4D17EFA7" w14:textId="77777777" w:rsidR="00DB7768" w:rsidRPr="00DB7768" w:rsidRDefault="00DB7768" w:rsidP="00DB7768">
      <w:pPr>
        <w:ind w:firstLine="709"/>
        <w:jc w:val="both"/>
        <w:rPr>
          <w:sz w:val="28"/>
          <w:szCs w:val="28"/>
          <w:lang w:val="kk-KZ"/>
        </w:rPr>
      </w:pPr>
      <w:r w:rsidRPr="00DB7768">
        <w:rPr>
          <w:sz w:val="28"/>
          <w:szCs w:val="28"/>
          <w:lang w:val="kk-KZ"/>
        </w:rPr>
        <w:t>* Ілеспе газдан айырмашылығы, табиғи газ құрамында негізінен метан бар және көбінесе газ тасымалдау жүйесі арқылы қайта өңдеусіз тауарлық газ ретінде бірден жеткізілуі мүмкін.</w:t>
      </w:r>
    </w:p>
    <w:p w14:paraId="2A51AB57" w14:textId="77777777" w:rsidR="00DB7768" w:rsidRPr="00DB7768" w:rsidRDefault="00DB7768" w:rsidP="00DB7768">
      <w:pPr>
        <w:ind w:firstLine="709"/>
        <w:jc w:val="both"/>
        <w:rPr>
          <w:sz w:val="28"/>
          <w:szCs w:val="28"/>
          <w:lang w:val="kk-KZ"/>
        </w:rPr>
      </w:pPr>
      <w:r w:rsidRPr="00DB7768">
        <w:rPr>
          <w:sz w:val="28"/>
          <w:szCs w:val="28"/>
          <w:lang w:val="kk-KZ"/>
        </w:rPr>
        <w:t>** 2004-2018 жылдар кезеңінде қабатқа кері айдау көлемі 9,5 есеге (19,1 млрд текше метрге дейін) өсті, бұл ретте кен орындарында іске қосылған газ электр станцияларының жалпы белгіленген қуаты 955 МВт-қа ұлғайды.</w:t>
      </w:r>
    </w:p>
    <w:p w14:paraId="1A2701FF" w14:textId="77777777" w:rsidR="00DB7768" w:rsidRPr="00DB7768" w:rsidRDefault="00DB7768" w:rsidP="00DB7768">
      <w:pPr>
        <w:ind w:firstLine="709"/>
        <w:jc w:val="both"/>
        <w:rPr>
          <w:sz w:val="28"/>
          <w:szCs w:val="28"/>
          <w:lang w:val="kk-KZ"/>
        </w:rPr>
      </w:pPr>
    </w:p>
    <w:p w14:paraId="658461DC" w14:textId="3FD88F8C" w:rsidR="00DB7768" w:rsidRPr="00DB7768" w:rsidRDefault="00DB7768" w:rsidP="00DB7768">
      <w:pPr>
        <w:jc w:val="both"/>
        <w:rPr>
          <w:sz w:val="28"/>
          <w:szCs w:val="28"/>
          <w:lang w:val="kk-KZ"/>
        </w:rPr>
      </w:pPr>
      <w:r w:rsidRPr="00DB7768">
        <w:rPr>
          <w:noProof/>
          <w:sz w:val="28"/>
          <w:szCs w:val="28"/>
        </w:rPr>
        <w:drawing>
          <wp:inline distT="0" distB="0" distL="0" distR="0" wp14:anchorId="3D262B85" wp14:editId="407ABE05">
            <wp:extent cx="5981700" cy="3914775"/>
            <wp:effectExtent l="0" t="0" r="0" b="9525"/>
            <wp:docPr id="1462610879"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1700" cy="3914775"/>
                    </a:xfrm>
                    <a:prstGeom prst="rect">
                      <a:avLst/>
                    </a:prstGeom>
                    <a:noFill/>
                    <a:ln>
                      <a:noFill/>
                    </a:ln>
                  </pic:spPr>
                </pic:pic>
              </a:graphicData>
            </a:graphic>
          </wp:inline>
        </w:drawing>
      </w:r>
    </w:p>
    <w:p w14:paraId="22AB270A" w14:textId="77777777" w:rsidR="00DB7768" w:rsidRPr="00DB7768" w:rsidRDefault="00DB7768" w:rsidP="00DB7768">
      <w:pPr>
        <w:jc w:val="center"/>
        <w:rPr>
          <w:b/>
          <w:sz w:val="28"/>
          <w:szCs w:val="28"/>
          <w:lang w:val="kk-KZ"/>
        </w:rPr>
      </w:pPr>
      <w:r w:rsidRPr="00DB7768">
        <w:rPr>
          <w:sz w:val="28"/>
          <w:szCs w:val="28"/>
          <w:lang w:val="kk-KZ"/>
        </w:rPr>
        <w:t>1.4-сурет. Табиғи газдың әлемдік қорлары бойынша жалпы ақпарат</w:t>
      </w:r>
    </w:p>
    <w:p w14:paraId="1B05769D" w14:textId="77777777" w:rsidR="00DB7768" w:rsidRPr="00DB7768" w:rsidRDefault="00DB7768" w:rsidP="00DB7768">
      <w:pPr>
        <w:ind w:firstLine="709"/>
        <w:jc w:val="both"/>
        <w:rPr>
          <w:sz w:val="28"/>
          <w:szCs w:val="28"/>
          <w:lang w:val="kk-KZ"/>
        </w:rPr>
      </w:pPr>
    </w:p>
    <w:p w14:paraId="3BA41F8E" w14:textId="77777777" w:rsidR="00DB7768" w:rsidRPr="00DB7768" w:rsidRDefault="00DB7768" w:rsidP="00DB7768">
      <w:pPr>
        <w:ind w:firstLine="709"/>
        <w:jc w:val="both"/>
        <w:rPr>
          <w:sz w:val="28"/>
          <w:szCs w:val="28"/>
          <w:lang w:val="kk-KZ"/>
        </w:rPr>
      </w:pPr>
      <w:r w:rsidRPr="00DB7768">
        <w:rPr>
          <w:sz w:val="28"/>
          <w:szCs w:val="28"/>
          <w:lang w:val="kk-KZ"/>
        </w:rPr>
        <w:t xml:space="preserve">Қазақстанның заңнамасына сәйкес жер қойнауын пайдаланушылар мұнай және газ саласындағы уәкілетті органның бекітуіне және қоршаған ортаны қорғау саласындағы жер қойнауын зерделеу және пайдалану жөніндегі уәкілетті органдармен келісуге жататын ілеспе газды қайта өңдеуді дамыту бағдарламаларын көздеуге міндетті. Бағдарламалар ілеспе газды ұтымды </w:t>
      </w:r>
      <w:r w:rsidRPr="00DB7768">
        <w:rPr>
          <w:sz w:val="28"/>
          <w:szCs w:val="28"/>
          <w:lang w:val="kk-KZ"/>
        </w:rPr>
        <w:lastRenderedPageBreak/>
        <w:t>пайдалану және оны жағу көлемін азайту немесе қабатқа кері айдау (кәдеге жарату) жолымен қоршаған ортаға зиянды әсерді азайту мақсатында әр үш жыл сайын жаңартылып отыруға тиіс.</w:t>
      </w:r>
    </w:p>
    <w:p w14:paraId="225B5F1B" w14:textId="77777777" w:rsidR="00DB7768" w:rsidRPr="00DB7768" w:rsidRDefault="00DB7768" w:rsidP="00DB7768">
      <w:pPr>
        <w:widowControl w:val="0"/>
        <w:pBdr>
          <w:top w:val="nil"/>
          <w:left w:val="nil"/>
          <w:bottom w:val="nil"/>
          <w:right w:val="nil"/>
          <w:between w:val="nil"/>
        </w:pBdr>
        <w:jc w:val="both"/>
        <w:rPr>
          <w:b/>
          <w:sz w:val="28"/>
          <w:szCs w:val="28"/>
          <w:lang w:val="kk-KZ"/>
        </w:rPr>
      </w:pPr>
    </w:p>
    <w:p w14:paraId="265C6474" w14:textId="77777777" w:rsidR="00DB7768" w:rsidRPr="00DB7768" w:rsidRDefault="00DB7768" w:rsidP="00DB7768">
      <w:pPr>
        <w:keepNext/>
        <w:keepLines/>
        <w:ind w:firstLine="709"/>
        <w:jc w:val="both"/>
        <w:outlineLvl w:val="0"/>
        <w:rPr>
          <w:sz w:val="28"/>
          <w:szCs w:val="32"/>
          <w:lang w:val="kk-KZ"/>
        </w:rPr>
      </w:pPr>
      <w:bookmarkStart w:id="20" w:name="_Toc235021309"/>
      <w:r w:rsidRPr="00DB7768">
        <w:rPr>
          <w:b/>
          <w:sz w:val="28"/>
          <w:szCs w:val="32"/>
          <w:lang w:val="kk-KZ"/>
        </w:rPr>
        <w:t>1.3.</w:t>
      </w:r>
      <w:r w:rsidRPr="00DB7768">
        <w:rPr>
          <w:b/>
          <w:sz w:val="28"/>
          <w:szCs w:val="32"/>
          <w:lang w:val="kk-KZ"/>
        </w:rPr>
        <w:tab/>
        <w:t>Мұнай-газ өндіру саласындағы кәсіпорындардың өндірістік қуаттары</w:t>
      </w:r>
      <w:bookmarkEnd w:id="20"/>
      <w:r w:rsidRPr="00DB7768">
        <w:rPr>
          <w:b/>
          <w:sz w:val="28"/>
          <w:szCs w:val="32"/>
          <w:lang w:val="kk-KZ"/>
        </w:rPr>
        <w:t xml:space="preserve"> </w:t>
      </w:r>
    </w:p>
    <w:p w14:paraId="41868138"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2014 жылғы 28 маусымдағы № 724 </w:t>
      </w:r>
      <w:r w:rsidRPr="00DB7768">
        <w:rPr>
          <w:b/>
          <w:sz w:val="28"/>
          <w:szCs w:val="28"/>
          <w:lang w:val="kk-KZ"/>
        </w:rPr>
        <w:t>«</w:t>
      </w:r>
      <w:r w:rsidRPr="00DB7768">
        <w:rPr>
          <w:sz w:val="28"/>
          <w:szCs w:val="28"/>
          <w:lang w:val="kk-KZ"/>
        </w:rPr>
        <w:t>Қазақстан Республикасының отын-энергетикалық кешенін дамытудың 2030 жылға дейінгі тұжырымдамасына</w:t>
      </w:r>
      <w:r w:rsidRPr="00DB7768">
        <w:rPr>
          <w:b/>
          <w:sz w:val="28"/>
          <w:szCs w:val="28"/>
          <w:lang w:val="kk-KZ"/>
        </w:rPr>
        <w:t>»</w:t>
      </w:r>
      <w:r w:rsidRPr="00DB7768">
        <w:rPr>
          <w:sz w:val="28"/>
          <w:szCs w:val="28"/>
          <w:lang w:val="kk-KZ"/>
        </w:rPr>
        <w:t xml:space="preserve"> сәйкес Қазақстан Республикасы бойынша мұнай өндірудің 2030 жылға дейінгі болжамы мынадай: </w:t>
      </w:r>
    </w:p>
    <w:p w14:paraId="60181B55" w14:textId="77777777" w:rsidR="00DB7768" w:rsidRPr="00DB7768" w:rsidRDefault="00DB7768" w:rsidP="00DB7768">
      <w:pPr>
        <w:jc w:val="both"/>
        <w:rPr>
          <w:b/>
          <w:sz w:val="28"/>
          <w:szCs w:val="28"/>
          <w:lang w:val="kk-KZ"/>
        </w:rPr>
      </w:pPr>
    </w:p>
    <w:tbl>
      <w:tblPr>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1089"/>
        <w:gridCol w:w="740"/>
        <w:gridCol w:w="940"/>
        <w:gridCol w:w="940"/>
        <w:gridCol w:w="941"/>
        <w:gridCol w:w="941"/>
        <w:gridCol w:w="941"/>
        <w:gridCol w:w="941"/>
        <w:gridCol w:w="941"/>
        <w:gridCol w:w="1215"/>
      </w:tblGrid>
      <w:tr w:rsidR="00DB7768" w:rsidRPr="00DB7768" w14:paraId="7716BCD8" w14:textId="77777777" w:rsidTr="001E3429">
        <w:tc>
          <w:tcPr>
            <w:tcW w:w="1089" w:type="dxa"/>
            <w:tcMar>
              <w:top w:w="100" w:type="dxa"/>
              <w:left w:w="100" w:type="dxa"/>
              <w:bottom w:w="100" w:type="dxa"/>
              <w:right w:w="100" w:type="dxa"/>
            </w:tcMar>
          </w:tcPr>
          <w:p w14:paraId="17DD6B7D"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Мұнай өндіру, млн. т</w:t>
            </w:r>
          </w:p>
        </w:tc>
        <w:tc>
          <w:tcPr>
            <w:tcW w:w="740" w:type="dxa"/>
            <w:tcMar>
              <w:top w:w="100" w:type="dxa"/>
              <w:left w:w="100" w:type="dxa"/>
              <w:bottom w:w="100" w:type="dxa"/>
              <w:right w:w="100" w:type="dxa"/>
            </w:tcMar>
          </w:tcPr>
          <w:p w14:paraId="24716B8F"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2014</w:t>
            </w:r>
          </w:p>
        </w:tc>
        <w:tc>
          <w:tcPr>
            <w:tcW w:w="940" w:type="dxa"/>
            <w:tcMar>
              <w:top w:w="100" w:type="dxa"/>
              <w:left w:w="100" w:type="dxa"/>
              <w:bottom w:w="100" w:type="dxa"/>
              <w:right w:w="100" w:type="dxa"/>
            </w:tcMar>
          </w:tcPr>
          <w:p w14:paraId="2E381BED"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2015</w:t>
            </w:r>
          </w:p>
        </w:tc>
        <w:tc>
          <w:tcPr>
            <w:tcW w:w="940" w:type="dxa"/>
            <w:tcMar>
              <w:top w:w="100" w:type="dxa"/>
              <w:left w:w="100" w:type="dxa"/>
              <w:bottom w:w="100" w:type="dxa"/>
              <w:right w:w="100" w:type="dxa"/>
            </w:tcMar>
          </w:tcPr>
          <w:p w14:paraId="399417CF"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2016</w:t>
            </w:r>
          </w:p>
        </w:tc>
        <w:tc>
          <w:tcPr>
            <w:tcW w:w="941" w:type="dxa"/>
            <w:tcMar>
              <w:top w:w="100" w:type="dxa"/>
              <w:left w:w="100" w:type="dxa"/>
              <w:bottom w:w="100" w:type="dxa"/>
              <w:right w:w="100" w:type="dxa"/>
            </w:tcMar>
          </w:tcPr>
          <w:p w14:paraId="01622955"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2017</w:t>
            </w:r>
          </w:p>
        </w:tc>
        <w:tc>
          <w:tcPr>
            <w:tcW w:w="941" w:type="dxa"/>
            <w:tcMar>
              <w:top w:w="100" w:type="dxa"/>
              <w:left w:w="100" w:type="dxa"/>
              <w:bottom w:w="100" w:type="dxa"/>
              <w:right w:w="100" w:type="dxa"/>
            </w:tcMar>
          </w:tcPr>
          <w:p w14:paraId="2DD86025"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2018</w:t>
            </w:r>
          </w:p>
        </w:tc>
        <w:tc>
          <w:tcPr>
            <w:tcW w:w="941" w:type="dxa"/>
            <w:tcMar>
              <w:top w:w="100" w:type="dxa"/>
              <w:left w:w="100" w:type="dxa"/>
              <w:bottom w:w="100" w:type="dxa"/>
              <w:right w:w="100" w:type="dxa"/>
            </w:tcMar>
          </w:tcPr>
          <w:p w14:paraId="60ED431B"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2019</w:t>
            </w:r>
          </w:p>
        </w:tc>
        <w:tc>
          <w:tcPr>
            <w:tcW w:w="941" w:type="dxa"/>
            <w:tcMar>
              <w:top w:w="100" w:type="dxa"/>
              <w:left w:w="100" w:type="dxa"/>
              <w:bottom w:w="100" w:type="dxa"/>
              <w:right w:w="100" w:type="dxa"/>
            </w:tcMar>
          </w:tcPr>
          <w:p w14:paraId="09345C15"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2020</w:t>
            </w:r>
          </w:p>
        </w:tc>
        <w:tc>
          <w:tcPr>
            <w:tcW w:w="941" w:type="dxa"/>
            <w:tcMar>
              <w:top w:w="100" w:type="dxa"/>
              <w:left w:w="100" w:type="dxa"/>
              <w:bottom w:w="100" w:type="dxa"/>
              <w:right w:w="100" w:type="dxa"/>
            </w:tcMar>
          </w:tcPr>
          <w:p w14:paraId="38BD57C3"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2025</w:t>
            </w:r>
          </w:p>
        </w:tc>
        <w:tc>
          <w:tcPr>
            <w:tcW w:w="1215" w:type="dxa"/>
            <w:tcMar>
              <w:top w:w="100" w:type="dxa"/>
              <w:left w:w="100" w:type="dxa"/>
              <w:bottom w:w="100" w:type="dxa"/>
              <w:right w:w="100" w:type="dxa"/>
            </w:tcMar>
          </w:tcPr>
          <w:p w14:paraId="52DCAE47"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2030</w:t>
            </w:r>
          </w:p>
        </w:tc>
      </w:tr>
      <w:tr w:rsidR="00DB7768" w:rsidRPr="00DB7768" w14:paraId="2ED24E44" w14:textId="77777777" w:rsidTr="001E3429">
        <w:trPr>
          <w:trHeight w:val="261"/>
        </w:trPr>
        <w:tc>
          <w:tcPr>
            <w:tcW w:w="1089" w:type="dxa"/>
            <w:tcMar>
              <w:top w:w="100" w:type="dxa"/>
              <w:left w:w="100" w:type="dxa"/>
              <w:bottom w:w="100" w:type="dxa"/>
              <w:right w:w="100" w:type="dxa"/>
            </w:tcMar>
          </w:tcPr>
          <w:p w14:paraId="3E57AF9E"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1</w:t>
            </w:r>
          </w:p>
        </w:tc>
        <w:tc>
          <w:tcPr>
            <w:tcW w:w="740" w:type="dxa"/>
            <w:tcMar>
              <w:top w:w="100" w:type="dxa"/>
              <w:left w:w="100" w:type="dxa"/>
              <w:bottom w:w="100" w:type="dxa"/>
              <w:right w:w="100" w:type="dxa"/>
            </w:tcMar>
          </w:tcPr>
          <w:p w14:paraId="44F911B2"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w:t>
            </w:r>
          </w:p>
        </w:tc>
        <w:tc>
          <w:tcPr>
            <w:tcW w:w="940" w:type="dxa"/>
            <w:tcMar>
              <w:top w:w="100" w:type="dxa"/>
              <w:left w:w="100" w:type="dxa"/>
              <w:bottom w:w="100" w:type="dxa"/>
              <w:right w:w="100" w:type="dxa"/>
            </w:tcMar>
          </w:tcPr>
          <w:p w14:paraId="2228B694"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3</w:t>
            </w:r>
          </w:p>
        </w:tc>
        <w:tc>
          <w:tcPr>
            <w:tcW w:w="940" w:type="dxa"/>
            <w:tcMar>
              <w:top w:w="100" w:type="dxa"/>
              <w:left w:w="100" w:type="dxa"/>
              <w:bottom w:w="100" w:type="dxa"/>
              <w:right w:w="100" w:type="dxa"/>
            </w:tcMar>
          </w:tcPr>
          <w:p w14:paraId="0EF1083C"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4</w:t>
            </w:r>
          </w:p>
        </w:tc>
        <w:tc>
          <w:tcPr>
            <w:tcW w:w="941" w:type="dxa"/>
            <w:tcMar>
              <w:top w:w="100" w:type="dxa"/>
              <w:left w:w="100" w:type="dxa"/>
              <w:bottom w:w="100" w:type="dxa"/>
              <w:right w:w="100" w:type="dxa"/>
            </w:tcMar>
          </w:tcPr>
          <w:p w14:paraId="4FD5AFAD"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5</w:t>
            </w:r>
          </w:p>
        </w:tc>
        <w:tc>
          <w:tcPr>
            <w:tcW w:w="941" w:type="dxa"/>
            <w:tcMar>
              <w:top w:w="100" w:type="dxa"/>
              <w:left w:w="100" w:type="dxa"/>
              <w:bottom w:w="100" w:type="dxa"/>
              <w:right w:w="100" w:type="dxa"/>
            </w:tcMar>
          </w:tcPr>
          <w:p w14:paraId="53C15D6F"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6</w:t>
            </w:r>
          </w:p>
        </w:tc>
        <w:tc>
          <w:tcPr>
            <w:tcW w:w="941" w:type="dxa"/>
            <w:tcMar>
              <w:top w:w="100" w:type="dxa"/>
              <w:left w:w="100" w:type="dxa"/>
              <w:bottom w:w="100" w:type="dxa"/>
              <w:right w:w="100" w:type="dxa"/>
            </w:tcMar>
          </w:tcPr>
          <w:p w14:paraId="3C2A4025"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7</w:t>
            </w:r>
          </w:p>
        </w:tc>
        <w:tc>
          <w:tcPr>
            <w:tcW w:w="941" w:type="dxa"/>
            <w:tcMar>
              <w:top w:w="100" w:type="dxa"/>
              <w:left w:w="100" w:type="dxa"/>
              <w:bottom w:w="100" w:type="dxa"/>
              <w:right w:w="100" w:type="dxa"/>
            </w:tcMar>
          </w:tcPr>
          <w:p w14:paraId="3BEB9698"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8</w:t>
            </w:r>
          </w:p>
        </w:tc>
        <w:tc>
          <w:tcPr>
            <w:tcW w:w="941" w:type="dxa"/>
            <w:tcMar>
              <w:top w:w="100" w:type="dxa"/>
              <w:left w:w="100" w:type="dxa"/>
              <w:bottom w:w="100" w:type="dxa"/>
              <w:right w:w="100" w:type="dxa"/>
            </w:tcMar>
          </w:tcPr>
          <w:p w14:paraId="57FD262D"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9</w:t>
            </w:r>
          </w:p>
        </w:tc>
        <w:tc>
          <w:tcPr>
            <w:tcW w:w="1215" w:type="dxa"/>
            <w:tcMar>
              <w:top w:w="100" w:type="dxa"/>
              <w:left w:w="100" w:type="dxa"/>
              <w:bottom w:w="100" w:type="dxa"/>
              <w:right w:w="100" w:type="dxa"/>
            </w:tcMar>
          </w:tcPr>
          <w:p w14:paraId="25AE67D6"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10</w:t>
            </w:r>
          </w:p>
        </w:tc>
      </w:tr>
      <w:tr w:rsidR="00DB7768" w:rsidRPr="00DB7768" w14:paraId="1900D25B" w14:textId="77777777" w:rsidTr="001E3429">
        <w:tc>
          <w:tcPr>
            <w:tcW w:w="1089" w:type="dxa"/>
            <w:tcMar>
              <w:top w:w="100" w:type="dxa"/>
              <w:left w:w="100" w:type="dxa"/>
              <w:bottom w:w="100" w:type="dxa"/>
              <w:right w:w="100" w:type="dxa"/>
            </w:tcMar>
          </w:tcPr>
          <w:p w14:paraId="55115228" w14:textId="77777777" w:rsidR="00DB7768" w:rsidRPr="00DB7768" w:rsidRDefault="00DB7768" w:rsidP="00DB7768">
            <w:pPr>
              <w:widowControl w:val="0"/>
              <w:pBdr>
                <w:top w:val="nil"/>
                <w:left w:val="nil"/>
                <w:bottom w:val="nil"/>
                <w:right w:val="nil"/>
                <w:between w:val="nil"/>
              </w:pBdr>
              <w:jc w:val="both"/>
              <w:rPr>
                <w:lang w:val="kk-KZ"/>
              </w:rPr>
            </w:pPr>
            <w:r w:rsidRPr="00DB7768">
              <w:rPr>
                <w:lang w:val="kk-KZ"/>
              </w:rPr>
              <w:t xml:space="preserve">Барлығы </w:t>
            </w:r>
          </w:p>
        </w:tc>
        <w:tc>
          <w:tcPr>
            <w:tcW w:w="740" w:type="dxa"/>
            <w:tcMar>
              <w:top w:w="100" w:type="dxa"/>
              <w:left w:w="100" w:type="dxa"/>
              <w:bottom w:w="100" w:type="dxa"/>
              <w:right w:w="100" w:type="dxa"/>
            </w:tcMar>
          </w:tcPr>
          <w:p w14:paraId="14899F00" w14:textId="77777777" w:rsidR="00DB7768" w:rsidRPr="00DB7768" w:rsidRDefault="00DB7768" w:rsidP="00DB7768">
            <w:pPr>
              <w:widowControl w:val="0"/>
              <w:pBdr>
                <w:top w:val="nil"/>
                <w:left w:val="nil"/>
                <w:bottom w:val="nil"/>
                <w:right w:val="nil"/>
                <w:between w:val="nil"/>
              </w:pBdr>
              <w:jc w:val="both"/>
              <w:rPr>
                <w:lang w:val="kk-KZ"/>
              </w:rPr>
            </w:pPr>
            <w:r w:rsidRPr="00DB7768">
              <w:rPr>
                <w:lang w:val="kk-KZ"/>
              </w:rPr>
              <w:t>83*</w:t>
            </w:r>
          </w:p>
        </w:tc>
        <w:tc>
          <w:tcPr>
            <w:tcW w:w="940" w:type="dxa"/>
            <w:tcMar>
              <w:top w:w="100" w:type="dxa"/>
              <w:left w:w="100" w:type="dxa"/>
              <w:bottom w:w="100" w:type="dxa"/>
              <w:right w:w="100" w:type="dxa"/>
            </w:tcMar>
          </w:tcPr>
          <w:p w14:paraId="7EA58E00" w14:textId="77777777" w:rsidR="00DB7768" w:rsidRPr="00DB7768" w:rsidRDefault="00DB7768" w:rsidP="00DB7768">
            <w:pPr>
              <w:widowControl w:val="0"/>
              <w:pBdr>
                <w:top w:val="nil"/>
                <w:left w:val="nil"/>
                <w:bottom w:val="nil"/>
                <w:right w:val="nil"/>
                <w:between w:val="nil"/>
              </w:pBdr>
              <w:jc w:val="both"/>
              <w:rPr>
                <w:lang w:val="kk-KZ"/>
              </w:rPr>
            </w:pPr>
            <w:r w:rsidRPr="00DB7768">
              <w:rPr>
                <w:lang w:val="kk-KZ"/>
              </w:rPr>
              <w:t>84</w:t>
            </w:r>
          </w:p>
        </w:tc>
        <w:tc>
          <w:tcPr>
            <w:tcW w:w="940" w:type="dxa"/>
            <w:tcMar>
              <w:top w:w="100" w:type="dxa"/>
              <w:left w:w="100" w:type="dxa"/>
              <w:bottom w:w="100" w:type="dxa"/>
              <w:right w:w="100" w:type="dxa"/>
            </w:tcMar>
          </w:tcPr>
          <w:p w14:paraId="30458F63" w14:textId="77777777" w:rsidR="00DB7768" w:rsidRPr="00DB7768" w:rsidRDefault="00DB7768" w:rsidP="00DB7768">
            <w:pPr>
              <w:widowControl w:val="0"/>
              <w:pBdr>
                <w:top w:val="nil"/>
                <w:left w:val="nil"/>
                <w:bottom w:val="nil"/>
                <w:right w:val="nil"/>
                <w:between w:val="nil"/>
              </w:pBdr>
              <w:jc w:val="both"/>
              <w:rPr>
                <w:lang w:val="kk-KZ"/>
              </w:rPr>
            </w:pPr>
            <w:r w:rsidRPr="00DB7768">
              <w:rPr>
                <w:lang w:val="kk-KZ"/>
              </w:rPr>
              <w:t>85</w:t>
            </w:r>
          </w:p>
        </w:tc>
        <w:tc>
          <w:tcPr>
            <w:tcW w:w="941" w:type="dxa"/>
            <w:tcMar>
              <w:top w:w="100" w:type="dxa"/>
              <w:left w:w="100" w:type="dxa"/>
              <w:bottom w:w="100" w:type="dxa"/>
              <w:right w:w="100" w:type="dxa"/>
            </w:tcMar>
          </w:tcPr>
          <w:p w14:paraId="779A8654" w14:textId="77777777" w:rsidR="00DB7768" w:rsidRPr="00DB7768" w:rsidRDefault="00DB7768" w:rsidP="00DB7768">
            <w:pPr>
              <w:widowControl w:val="0"/>
              <w:pBdr>
                <w:top w:val="nil"/>
                <w:left w:val="nil"/>
                <w:bottom w:val="nil"/>
                <w:right w:val="nil"/>
                <w:between w:val="nil"/>
              </w:pBdr>
              <w:jc w:val="both"/>
              <w:rPr>
                <w:lang w:val="kk-KZ"/>
              </w:rPr>
            </w:pPr>
            <w:r w:rsidRPr="00DB7768">
              <w:rPr>
                <w:lang w:val="kk-KZ"/>
              </w:rPr>
              <w:t>91</w:t>
            </w:r>
          </w:p>
        </w:tc>
        <w:tc>
          <w:tcPr>
            <w:tcW w:w="941" w:type="dxa"/>
            <w:tcMar>
              <w:top w:w="100" w:type="dxa"/>
              <w:left w:w="100" w:type="dxa"/>
              <w:bottom w:w="100" w:type="dxa"/>
              <w:right w:w="100" w:type="dxa"/>
            </w:tcMar>
          </w:tcPr>
          <w:p w14:paraId="7E203BA6" w14:textId="77777777" w:rsidR="00DB7768" w:rsidRPr="00DB7768" w:rsidRDefault="00DB7768" w:rsidP="00DB7768">
            <w:pPr>
              <w:widowControl w:val="0"/>
              <w:pBdr>
                <w:top w:val="nil"/>
                <w:left w:val="nil"/>
                <w:bottom w:val="nil"/>
                <w:right w:val="nil"/>
                <w:between w:val="nil"/>
              </w:pBdr>
              <w:jc w:val="both"/>
              <w:rPr>
                <w:lang w:val="kk-KZ"/>
              </w:rPr>
            </w:pPr>
            <w:r w:rsidRPr="00DB7768">
              <w:rPr>
                <w:lang w:val="kk-KZ"/>
              </w:rPr>
              <w:t>96</w:t>
            </w:r>
          </w:p>
        </w:tc>
        <w:tc>
          <w:tcPr>
            <w:tcW w:w="941" w:type="dxa"/>
            <w:tcMar>
              <w:top w:w="100" w:type="dxa"/>
              <w:left w:w="100" w:type="dxa"/>
              <w:bottom w:w="100" w:type="dxa"/>
              <w:right w:w="100" w:type="dxa"/>
            </w:tcMar>
          </w:tcPr>
          <w:p w14:paraId="359D4851" w14:textId="77777777" w:rsidR="00DB7768" w:rsidRPr="00DB7768" w:rsidRDefault="00DB7768" w:rsidP="00DB7768">
            <w:pPr>
              <w:widowControl w:val="0"/>
              <w:pBdr>
                <w:top w:val="nil"/>
                <w:left w:val="nil"/>
                <w:bottom w:val="nil"/>
                <w:right w:val="nil"/>
                <w:between w:val="nil"/>
              </w:pBdr>
              <w:jc w:val="both"/>
              <w:rPr>
                <w:lang w:val="kk-KZ"/>
              </w:rPr>
            </w:pPr>
            <w:r w:rsidRPr="00DB7768">
              <w:rPr>
                <w:lang w:val="kk-KZ"/>
              </w:rPr>
              <w:t>99</w:t>
            </w:r>
          </w:p>
        </w:tc>
        <w:tc>
          <w:tcPr>
            <w:tcW w:w="941" w:type="dxa"/>
            <w:tcMar>
              <w:top w:w="100" w:type="dxa"/>
              <w:left w:w="100" w:type="dxa"/>
              <w:bottom w:w="100" w:type="dxa"/>
              <w:right w:w="100" w:type="dxa"/>
            </w:tcMar>
          </w:tcPr>
          <w:p w14:paraId="6DEC0C63" w14:textId="77777777" w:rsidR="00DB7768" w:rsidRPr="00DB7768" w:rsidRDefault="00DB7768" w:rsidP="00DB7768">
            <w:pPr>
              <w:widowControl w:val="0"/>
              <w:pBdr>
                <w:top w:val="nil"/>
                <w:left w:val="nil"/>
                <w:bottom w:val="nil"/>
                <w:right w:val="nil"/>
                <w:between w:val="nil"/>
              </w:pBdr>
              <w:jc w:val="both"/>
              <w:rPr>
                <w:lang w:val="kk-KZ"/>
              </w:rPr>
            </w:pPr>
            <w:r w:rsidRPr="00DB7768">
              <w:rPr>
                <w:lang w:val="kk-KZ"/>
              </w:rPr>
              <w:t>101,5</w:t>
            </w:r>
          </w:p>
        </w:tc>
        <w:tc>
          <w:tcPr>
            <w:tcW w:w="941" w:type="dxa"/>
            <w:tcMar>
              <w:top w:w="100" w:type="dxa"/>
              <w:left w:w="100" w:type="dxa"/>
              <w:bottom w:w="100" w:type="dxa"/>
              <w:right w:w="100" w:type="dxa"/>
            </w:tcMar>
          </w:tcPr>
          <w:p w14:paraId="13A41E50" w14:textId="77777777" w:rsidR="00DB7768" w:rsidRPr="00DB7768" w:rsidRDefault="00DB7768" w:rsidP="00DB7768">
            <w:pPr>
              <w:widowControl w:val="0"/>
              <w:pBdr>
                <w:top w:val="nil"/>
                <w:left w:val="nil"/>
                <w:bottom w:val="nil"/>
                <w:right w:val="nil"/>
                <w:between w:val="nil"/>
              </w:pBdr>
              <w:jc w:val="both"/>
              <w:rPr>
                <w:lang w:val="kk-KZ"/>
              </w:rPr>
            </w:pPr>
            <w:r w:rsidRPr="00DB7768">
              <w:rPr>
                <w:lang w:val="kk-KZ"/>
              </w:rPr>
              <w:t>111,5</w:t>
            </w:r>
          </w:p>
        </w:tc>
        <w:tc>
          <w:tcPr>
            <w:tcW w:w="1215" w:type="dxa"/>
            <w:tcMar>
              <w:top w:w="100" w:type="dxa"/>
              <w:left w:w="100" w:type="dxa"/>
              <w:bottom w:w="100" w:type="dxa"/>
              <w:right w:w="100" w:type="dxa"/>
            </w:tcMar>
          </w:tcPr>
          <w:p w14:paraId="1A2BAFB7" w14:textId="77777777" w:rsidR="00DB7768" w:rsidRPr="00DB7768" w:rsidRDefault="00DB7768" w:rsidP="00DB7768">
            <w:pPr>
              <w:widowControl w:val="0"/>
              <w:pBdr>
                <w:top w:val="nil"/>
                <w:left w:val="nil"/>
                <w:bottom w:val="nil"/>
                <w:right w:val="nil"/>
                <w:between w:val="nil"/>
              </w:pBdr>
              <w:jc w:val="both"/>
              <w:rPr>
                <w:lang w:val="kk-KZ"/>
              </w:rPr>
            </w:pPr>
            <w:r w:rsidRPr="00DB7768">
              <w:rPr>
                <w:lang w:val="kk-KZ"/>
              </w:rPr>
              <w:t>118,1</w:t>
            </w:r>
          </w:p>
        </w:tc>
      </w:tr>
    </w:tbl>
    <w:p w14:paraId="4F929C7D"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 2016 жылы Қашаған кен орнында мұнай өндіруді қалпына келтіруді ескере отырып. </w:t>
      </w:r>
    </w:p>
    <w:p w14:paraId="468A406D" w14:textId="77777777" w:rsidR="00DB7768" w:rsidRPr="00DB7768" w:rsidRDefault="00DB7768" w:rsidP="00DB7768">
      <w:pPr>
        <w:widowControl w:val="0"/>
        <w:ind w:firstLine="709"/>
        <w:jc w:val="both"/>
        <w:rPr>
          <w:sz w:val="28"/>
          <w:szCs w:val="28"/>
          <w:lang w:val="kk-KZ"/>
        </w:rPr>
      </w:pPr>
    </w:p>
    <w:p w14:paraId="40D66758" w14:textId="77777777" w:rsidR="00DB7768" w:rsidRPr="00DB7768" w:rsidRDefault="00DB7768" w:rsidP="00DB7768">
      <w:pPr>
        <w:widowControl w:val="0"/>
        <w:ind w:firstLine="709"/>
        <w:jc w:val="both"/>
        <w:rPr>
          <w:sz w:val="28"/>
          <w:szCs w:val="28"/>
          <w:lang w:val="kk-KZ"/>
        </w:rPr>
      </w:pPr>
      <w:r w:rsidRPr="00DB7768">
        <w:rPr>
          <w:sz w:val="28"/>
          <w:szCs w:val="28"/>
          <w:lang w:val="kk-KZ"/>
        </w:rPr>
        <w:t>Ұзақ мерзімді перспективада 2050 жылға дейінгі геологиялық барлау сегментіндегі қорлар мен белсенділікті игерудің ағымдағы жоспарлары кезінде КСШ өндірудің физикалық көлемінде жылына 55 млн. тоннаға дейін айтарлықтай құлдырау болуы мүмкін.</w:t>
      </w:r>
    </w:p>
    <w:p w14:paraId="7C477B53"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Қазақстан Республикасы Үкіметінің 2022 жылғы 18 шілдедегі № 488 қаулысымен бекітілген </w:t>
      </w:r>
      <w:r w:rsidRPr="00DB7768">
        <w:rPr>
          <w:b/>
          <w:sz w:val="28"/>
          <w:szCs w:val="28"/>
          <w:lang w:val="kk-KZ"/>
        </w:rPr>
        <w:t>«</w:t>
      </w:r>
      <w:r w:rsidRPr="00DB7768">
        <w:rPr>
          <w:sz w:val="28"/>
          <w:szCs w:val="28"/>
          <w:lang w:val="kk-KZ"/>
        </w:rPr>
        <w:t>Қазақстан Республикасының газ саласын дамытудың 2022-2026 жылдарға арналған кешенді жоспарына</w:t>
      </w:r>
      <w:r w:rsidRPr="00DB7768">
        <w:rPr>
          <w:b/>
          <w:sz w:val="28"/>
          <w:szCs w:val="28"/>
          <w:lang w:val="kk-KZ"/>
        </w:rPr>
        <w:t>»</w:t>
      </w:r>
      <w:r w:rsidRPr="00DB7768">
        <w:rPr>
          <w:sz w:val="28"/>
          <w:szCs w:val="28"/>
          <w:lang w:val="kk-KZ"/>
        </w:rPr>
        <w:t xml:space="preserve"> сәйкес Қазақстан Республикасындағы газ балансы бойынша 2030 жылға дейінгі болжам төменде келтірілген (млн м</w:t>
      </w:r>
      <w:r w:rsidRPr="00DB7768">
        <w:rPr>
          <w:sz w:val="28"/>
          <w:szCs w:val="28"/>
          <w:vertAlign w:val="superscript"/>
          <w:lang w:val="kk-KZ"/>
        </w:rPr>
        <w:t>3</w:t>
      </w:r>
      <w:r w:rsidRPr="00DB7768">
        <w:rPr>
          <w:sz w:val="28"/>
          <w:szCs w:val="28"/>
          <w:lang w:val="kk-KZ"/>
        </w:rPr>
        <w:t>):</w:t>
      </w:r>
    </w:p>
    <w:p w14:paraId="5D530F9E" w14:textId="77777777" w:rsidR="00DB7768" w:rsidRPr="00DB7768" w:rsidRDefault="00DB7768" w:rsidP="00DB7768">
      <w:pPr>
        <w:widowControl w:val="0"/>
        <w:ind w:firstLine="709"/>
        <w:jc w:val="both"/>
        <w:rPr>
          <w:sz w:val="28"/>
          <w:szCs w:val="28"/>
          <w:lang w:val="kk-KZ"/>
        </w:rPr>
      </w:pPr>
    </w:p>
    <w:p w14:paraId="568B12F6"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600" w:firstRow="0" w:lastRow="0" w:firstColumn="0" w:lastColumn="0" w:noHBand="1" w:noVBand="1"/>
      </w:tblPr>
      <w:tblGrid>
        <w:gridCol w:w="558"/>
        <w:gridCol w:w="2314"/>
        <w:gridCol w:w="680"/>
        <w:gridCol w:w="759"/>
        <w:gridCol w:w="759"/>
        <w:gridCol w:w="760"/>
        <w:gridCol w:w="760"/>
        <w:gridCol w:w="760"/>
        <w:gridCol w:w="760"/>
        <w:gridCol w:w="762"/>
        <w:gridCol w:w="756"/>
      </w:tblGrid>
      <w:tr w:rsidR="00DB7768" w:rsidRPr="00DB7768" w14:paraId="6CBAA2FA" w14:textId="77777777" w:rsidTr="001E3429">
        <w:trPr>
          <w:trHeight w:val="227"/>
          <w:tblHeader/>
        </w:trPr>
        <w:tc>
          <w:tcPr>
            <w:tcW w:w="291" w:type="pct"/>
          </w:tcPr>
          <w:p w14:paraId="30635D28" w14:textId="77777777" w:rsidR="00DB7768" w:rsidRPr="00DB7768" w:rsidRDefault="00DB7768" w:rsidP="00DB7768">
            <w:pPr>
              <w:widowControl w:val="0"/>
              <w:jc w:val="center"/>
              <w:rPr>
                <w:b/>
                <w:lang w:val="kk-KZ"/>
              </w:rPr>
            </w:pPr>
            <w:r w:rsidRPr="00DB7768">
              <w:rPr>
                <w:b/>
                <w:lang w:val="kk-KZ"/>
              </w:rPr>
              <w:t>Р/с №</w:t>
            </w:r>
          </w:p>
        </w:tc>
        <w:tc>
          <w:tcPr>
            <w:tcW w:w="1203" w:type="pct"/>
            <w:tcMar>
              <w:top w:w="100" w:type="dxa"/>
              <w:left w:w="100" w:type="dxa"/>
              <w:bottom w:w="100" w:type="dxa"/>
              <w:right w:w="100" w:type="dxa"/>
            </w:tcMar>
          </w:tcPr>
          <w:p w14:paraId="6EF98FAF" w14:textId="77777777" w:rsidR="00DB7768" w:rsidRPr="00DB7768" w:rsidRDefault="00DB7768" w:rsidP="00DB7768">
            <w:pPr>
              <w:widowControl w:val="0"/>
              <w:jc w:val="center"/>
              <w:rPr>
                <w:b/>
                <w:lang w:val="kk-KZ"/>
              </w:rPr>
            </w:pPr>
            <w:r w:rsidRPr="00DB7768">
              <w:rPr>
                <w:b/>
                <w:lang w:val="kk-KZ"/>
              </w:rPr>
              <w:t>Атауы</w:t>
            </w:r>
          </w:p>
        </w:tc>
        <w:tc>
          <w:tcPr>
            <w:tcW w:w="345" w:type="pct"/>
            <w:tcMar>
              <w:top w:w="100" w:type="dxa"/>
              <w:left w:w="100" w:type="dxa"/>
              <w:bottom w:w="100" w:type="dxa"/>
              <w:right w:w="100" w:type="dxa"/>
            </w:tcMar>
          </w:tcPr>
          <w:p w14:paraId="770A29B4" w14:textId="77777777" w:rsidR="00DB7768" w:rsidRPr="00DB7768" w:rsidRDefault="00DB7768" w:rsidP="00DB7768">
            <w:pPr>
              <w:widowControl w:val="0"/>
              <w:jc w:val="center"/>
              <w:rPr>
                <w:b/>
                <w:lang w:val="kk-KZ"/>
              </w:rPr>
            </w:pPr>
            <w:r w:rsidRPr="00DB7768">
              <w:rPr>
                <w:b/>
                <w:lang w:val="kk-KZ"/>
              </w:rPr>
              <w:t>2022</w:t>
            </w:r>
          </w:p>
        </w:tc>
        <w:tc>
          <w:tcPr>
            <w:tcW w:w="395" w:type="pct"/>
            <w:tcMar>
              <w:top w:w="100" w:type="dxa"/>
              <w:left w:w="100" w:type="dxa"/>
              <w:bottom w:w="100" w:type="dxa"/>
              <w:right w:w="100" w:type="dxa"/>
            </w:tcMar>
          </w:tcPr>
          <w:p w14:paraId="5BEEC56A" w14:textId="77777777" w:rsidR="00DB7768" w:rsidRPr="00DB7768" w:rsidRDefault="00DB7768" w:rsidP="00DB7768">
            <w:pPr>
              <w:widowControl w:val="0"/>
              <w:jc w:val="center"/>
              <w:rPr>
                <w:b/>
                <w:lang w:val="kk-KZ"/>
              </w:rPr>
            </w:pPr>
            <w:r w:rsidRPr="00DB7768">
              <w:rPr>
                <w:b/>
                <w:lang w:val="kk-KZ"/>
              </w:rPr>
              <w:t>2023</w:t>
            </w:r>
          </w:p>
        </w:tc>
        <w:tc>
          <w:tcPr>
            <w:tcW w:w="395" w:type="pct"/>
            <w:tcMar>
              <w:top w:w="100" w:type="dxa"/>
              <w:left w:w="100" w:type="dxa"/>
              <w:bottom w:w="100" w:type="dxa"/>
              <w:right w:w="100" w:type="dxa"/>
            </w:tcMar>
          </w:tcPr>
          <w:p w14:paraId="72186A6B" w14:textId="77777777" w:rsidR="00DB7768" w:rsidRPr="00DB7768" w:rsidRDefault="00DB7768" w:rsidP="00DB7768">
            <w:pPr>
              <w:widowControl w:val="0"/>
              <w:jc w:val="center"/>
              <w:rPr>
                <w:b/>
                <w:lang w:val="kk-KZ"/>
              </w:rPr>
            </w:pPr>
            <w:r w:rsidRPr="00DB7768">
              <w:rPr>
                <w:b/>
                <w:lang w:val="kk-KZ"/>
              </w:rPr>
              <w:t>2024</w:t>
            </w:r>
          </w:p>
        </w:tc>
        <w:tc>
          <w:tcPr>
            <w:tcW w:w="395" w:type="pct"/>
            <w:tcMar>
              <w:top w:w="100" w:type="dxa"/>
              <w:left w:w="100" w:type="dxa"/>
              <w:bottom w:w="100" w:type="dxa"/>
              <w:right w:w="100" w:type="dxa"/>
            </w:tcMar>
          </w:tcPr>
          <w:p w14:paraId="2DB76ED4" w14:textId="77777777" w:rsidR="00DB7768" w:rsidRPr="00DB7768" w:rsidRDefault="00DB7768" w:rsidP="00DB7768">
            <w:pPr>
              <w:widowControl w:val="0"/>
              <w:jc w:val="center"/>
              <w:rPr>
                <w:b/>
                <w:lang w:val="kk-KZ"/>
              </w:rPr>
            </w:pPr>
            <w:r w:rsidRPr="00DB7768">
              <w:rPr>
                <w:b/>
                <w:lang w:val="kk-KZ"/>
              </w:rPr>
              <w:t>2025</w:t>
            </w:r>
          </w:p>
        </w:tc>
        <w:tc>
          <w:tcPr>
            <w:tcW w:w="395" w:type="pct"/>
            <w:tcMar>
              <w:top w:w="100" w:type="dxa"/>
              <w:left w:w="100" w:type="dxa"/>
              <w:bottom w:w="100" w:type="dxa"/>
              <w:right w:w="100" w:type="dxa"/>
            </w:tcMar>
          </w:tcPr>
          <w:p w14:paraId="71237A7A" w14:textId="77777777" w:rsidR="00DB7768" w:rsidRPr="00DB7768" w:rsidRDefault="00DB7768" w:rsidP="00DB7768">
            <w:pPr>
              <w:widowControl w:val="0"/>
              <w:jc w:val="center"/>
              <w:rPr>
                <w:b/>
                <w:lang w:val="kk-KZ"/>
              </w:rPr>
            </w:pPr>
            <w:r w:rsidRPr="00DB7768">
              <w:rPr>
                <w:b/>
                <w:lang w:val="kk-KZ"/>
              </w:rPr>
              <w:t>2026</w:t>
            </w:r>
          </w:p>
        </w:tc>
        <w:tc>
          <w:tcPr>
            <w:tcW w:w="395" w:type="pct"/>
            <w:tcMar>
              <w:top w:w="100" w:type="dxa"/>
              <w:left w:w="100" w:type="dxa"/>
              <w:bottom w:w="100" w:type="dxa"/>
              <w:right w:w="100" w:type="dxa"/>
            </w:tcMar>
          </w:tcPr>
          <w:p w14:paraId="791E94C0" w14:textId="77777777" w:rsidR="00DB7768" w:rsidRPr="00DB7768" w:rsidRDefault="00DB7768" w:rsidP="00DB7768">
            <w:pPr>
              <w:widowControl w:val="0"/>
              <w:jc w:val="center"/>
              <w:rPr>
                <w:b/>
                <w:lang w:val="kk-KZ"/>
              </w:rPr>
            </w:pPr>
            <w:r w:rsidRPr="00DB7768">
              <w:rPr>
                <w:b/>
                <w:lang w:val="kk-KZ"/>
              </w:rPr>
              <w:t>2027</w:t>
            </w:r>
          </w:p>
        </w:tc>
        <w:tc>
          <w:tcPr>
            <w:tcW w:w="395" w:type="pct"/>
            <w:tcMar>
              <w:top w:w="100" w:type="dxa"/>
              <w:left w:w="100" w:type="dxa"/>
              <w:bottom w:w="100" w:type="dxa"/>
              <w:right w:w="100" w:type="dxa"/>
            </w:tcMar>
          </w:tcPr>
          <w:p w14:paraId="253D8276" w14:textId="77777777" w:rsidR="00DB7768" w:rsidRPr="00DB7768" w:rsidRDefault="00DB7768" w:rsidP="00DB7768">
            <w:pPr>
              <w:widowControl w:val="0"/>
              <w:jc w:val="center"/>
              <w:rPr>
                <w:b/>
                <w:lang w:val="kk-KZ"/>
              </w:rPr>
            </w:pPr>
            <w:r w:rsidRPr="00DB7768">
              <w:rPr>
                <w:b/>
                <w:lang w:val="kk-KZ"/>
              </w:rPr>
              <w:t>2028</w:t>
            </w:r>
          </w:p>
        </w:tc>
        <w:tc>
          <w:tcPr>
            <w:tcW w:w="396" w:type="pct"/>
            <w:tcMar>
              <w:top w:w="100" w:type="dxa"/>
              <w:left w:w="100" w:type="dxa"/>
              <w:bottom w:w="100" w:type="dxa"/>
              <w:right w:w="100" w:type="dxa"/>
            </w:tcMar>
          </w:tcPr>
          <w:p w14:paraId="43C2B452" w14:textId="77777777" w:rsidR="00DB7768" w:rsidRPr="00DB7768" w:rsidRDefault="00DB7768" w:rsidP="00DB7768">
            <w:pPr>
              <w:widowControl w:val="0"/>
              <w:jc w:val="center"/>
              <w:rPr>
                <w:b/>
                <w:lang w:val="kk-KZ"/>
              </w:rPr>
            </w:pPr>
            <w:r w:rsidRPr="00DB7768">
              <w:rPr>
                <w:b/>
                <w:lang w:val="kk-KZ"/>
              </w:rPr>
              <w:t>2029</w:t>
            </w:r>
          </w:p>
        </w:tc>
        <w:tc>
          <w:tcPr>
            <w:tcW w:w="393" w:type="pct"/>
            <w:tcMar>
              <w:top w:w="100" w:type="dxa"/>
              <w:left w:w="100" w:type="dxa"/>
              <w:bottom w:w="100" w:type="dxa"/>
              <w:right w:w="100" w:type="dxa"/>
            </w:tcMar>
          </w:tcPr>
          <w:p w14:paraId="1F8C8442" w14:textId="77777777" w:rsidR="00DB7768" w:rsidRPr="00DB7768" w:rsidRDefault="00DB7768" w:rsidP="00DB7768">
            <w:pPr>
              <w:widowControl w:val="0"/>
              <w:jc w:val="center"/>
              <w:rPr>
                <w:b/>
                <w:lang w:val="kk-KZ"/>
              </w:rPr>
            </w:pPr>
            <w:r w:rsidRPr="00DB7768">
              <w:rPr>
                <w:b/>
                <w:lang w:val="kk-KZ"/>
              </w:rPr>
              <w:t>2030</w:t>
            </w:r>
          </w:p>
        </w:tc>
      </w:tr>
    </w:tbl>
    <w:p w14:paraId="4F0B4A34"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600" w:firstRow="0" w:lastRow="0" w:firstColumn="0" w:lastColumn="0" w:noHBand="1" w:noVBand="1"/>
      </w:tblPr>
      <w:tblGrid>
        <w:gridCol w:w="554"/>
        <w:gridCol w:w="2371"/>
        <w:gridCol w:w="658"/>
        <w:gridCol w:w="755"/>
        <w:gridCol w:w="756"/>
        <w:gridCol w:w="756"/>
        <w:gridCol w:w="756"/>
        <w:gridCol w:w="756"/>
        <w:gridCol w:w="756"/>
        <w:gridCol w:w="758"/>
        <w:gridCol w:w="752"/>
      </w:tblGrid>
      <w:tr w:rsidR="00DB7768" w:rsidRPr="00DB7768" w14:paraId="28776E1A" w14:textId="77777777" w:rsidTr="001E3429">
        <w:trPr>
          <w:trHeight w:val="227"/>
          <w:tblHeader/>
        </w:trPr>
        <w:tc>
          <w:tcPr>
            <w:tcW w:w="291" w:type="pct"/>
          </w:tcPr>
          <w:p w14:paraId="7F2A909E" w14:textId="77777777" w:rsidR="00DB7768" w:rsidRPr="00DB7768" w:rsidRDefault="00DB7768" w:rsidP="00DB7768">
            <w:pPr>
              <w:widowControl w:val="0"/>
              <w:jc w:val="center"/>
              <w:rPr>
                <w:b/>
                <w:lang w:val="kk-KZ"/>
              </w:rPr>
            </w:pPr>
            <w:r w:rsidRPr="00DB7768">
              <w:rPr>
                <w:b/>
                <w:lang w:val="kk-KZ"/>
              </w:rPr>
              <w:t>1</w:t>
            </w:r>
          </w:p>
        </w:tc>
        <w:tc>
          <w:tcPr>
            <w:tcW w:w="1203" w:type="pct"/>
            <w:tcMar>
              <w:top w:w="100" w:type="dxa"/>
              <w:left w:w="100" w:type="dxa"/>
              <w:bottom w:w="100" w:type="dxa"/>
              <w:right w:w="100" w:type="dxa"/>
            </w:tcMar>
          </w:tcPr>
          <w:p w14:paraId="1EFAF489" w14:textId="77777777" w:rsidR="00DB7768" w:rsidRPr="00DB7768" w:rsidRDefault="00DB7768" w:rsidP="00DB7768">
            <w:pPr>
              <w:widowControl w:val="0"/>
              <w:jc w:val="center"/>
              <w:rPr>
                <w:b/>
                <w:lang w:val="kk-KZ"/>
              </w:rPr>
            </w:pPr>
            <w:r w:rsidRPr="00DB7768">
              <w:rPr>
                <w:b/>
                <w:lang w:val="kk-KZ"/>
              </w:rPr>
              <w:t>2</w:t>
            </w:r>
          </w:p>
        </w:tc>
        <w:tc>
          <w:tcPr>
            <w:tcW w:w="345" w:type="pct"/>
            <w:tcMar>
              <w:top w:w="100" w:type="dxa"/>
              <w:left w:w="100" w:type="dxa"/>
              <w:bottom w:w="100" w:type="dxa"/>
              <w:right w:w="100" w:type="dxa"/>
            </w:tcMar>
          </w:tcPr>
          <w:p w14:paraId="1C83FE6B" w14:textId="77777777" w:rsidR="00DB7768" w:rsidRPr="00DB7768" w:rsidRDefault="00DB7768" w:rsidP="00DB7768">
            <w:pPr>
              <w:widowControl w:val="0"/>
              <w:jc w:val="center"/>
              <w:rPr>
                <w:b/>
                <w:lang w:val="kk-KZ"/>
              </w:rPr>
            </w:pPr>
            <w:r w:rsidRPr="00DB7768">
              <w:rPr>
                <w:b/>
                <w:lang w:val="kk-KZ"/>
              </w:rPr>
              <w:t>3</w:t>
            </w:r>
          </w:p>
        </w:tc>
        <w:tc>
          <w:tcPr>
            <w:tcW w:w="395" w:type="pct"/>
            <w:tcMar>
              <w:top w:w="100" w:type="dxa"/>
              <w:left w:w="100" w:type="dxa"/>
              <w:bottom w:w="100" w:type="dxa"/>
              <w:right w:w="100" w:type="dxa"/>
            </w:tcMar>
          </w:tcPr>
          <w:p w14:paraId="0EC40FC3" w14:textId="77777777" w:rsidR="00DB7768" w:rsidRPr="00DB7768" w:rsidRDefault="00DB7768" w:rsidP="00DB7768">
            <w:pPr>
              <w:widowControl w:val="0"/>
              <w:jc w:val="center"/>
              <w:rPr>
                <w:b/>
                <w:lang w:val="kk-KZ"/>
              </w:rPr>
            </w:pPr>
            <w:r w:rsidRPr="00DB7768">
              <w:rPr>
                <w:b/>
                <w:lang w:val="kk-KZ"/>
              </w:rPr>
              <w:t>4</w:t>
            </w:r>
          </w:p>
        </w:tc>
        <w:tc>
          <w:tcPr>
            <w:tcW w:w="395" w:type="pct"/>
            <w:tcMar>
              <w:top w:w="100" w:type="dxa"/>
              <w:left w:w="100" w:type="dxa"/>
              <w:bottom w:w="100" w:type="dxa"/>
              <w:right w:w="100" w:type="dxa"/>
            </w:tcMar>
          </w:tcPr>
          <w:p w14:paraId="129D6ADC" w14:textId="77777777" w:rsidR="00DB7768" w:rsidRPr="00DB7768" w:rsidRDefault="00DB7768" w:rsidP="00DB7768">
            <w:pPr>
              <w:widowControl w:val="0"/>
              <w:jc w:val="center"/>
              <w:rPr>
                <w:b/>
                <w:lang w:val="kk-KZ"/>
              </w:rPr>
            </w:pPr>
            <w:r w:rsidRPr="00DB7768">
              <w:rPr>
                <w:b/>
                <w:lang w:val="kk-KZ"/>
              </w:rPr>
              <w:t>5</w:t>
            </w:r>
          </w:p>
        </w:tc>
        <w:tc>
          <w:tcPr>
            <w:tcW w:w="395" w:type="pct"/>
            <w:tcMar>
              <w:top w:w="100" w:type="dxa"/>
              <w:left w:w="100" w:type="dxa"/>
              <w:bottom w:w="100" w:type="dxa"/>
              <w:right w:w="100" w:type="dxa"/>
            </w:tcMar>
          </w:tcPr>
          <w:p w14:paraId="3C19242F" w14:textId="77777777" w:rsidR="00DB7768" w:rsidRPr="00DB7768" w:rsidRDefault="00DB7768" w:rsidP="00DB7768">
            <w:pPr>
              <w:widowControl w:val="0"/>
              <w:jc w:val="center"/>
              <w:rPr>
                <w:b/>
                <w:lang w:val="kk-KZ"/>
              </w:rPr>
            </w:pPr>
            <w:r w:rsidRPr="00DB7768">
              <w:rPr>
                <w:b/>
                <w:lang w:val="kk-KZ"/>
              </w:rPr>
              <w:t>6</w:t>
            </w:r>
          </w:p>
        </w:tc>
        <w:tc>
          <w:tcPr>
            <w:tcW w:w="395" w:type="pct"/>
            <w:tcMar>
              <w:top w:w="100" w:type="dxa"/>
              <w:left w:w="100" w:type="dxa"/>
              <w:bottom w:w="100" w:type="dxa"/>
              <w:right w:w="100" w:type="dxa"/>
            </w:tcMar>
          </w:tcPr>
          <w:p w14:paraId="2B8DE3A3" w14:textId="77777777" w:rsidR="00DB7768" w:rsidRPr="00DB7768" w:rsidRDefault="00DB7768" w:rsidP="00DB7768">
            <w:pPr>
              <w:widowControl w:val="0"/>
              <w:jc w:val="center"/>
              <w:rPr>
                <w:b/>
                <w:lang w:val="kk-KZ"/>
              </w:rPr>
            </w:pPr>
            <w:r w:rsidRPr="00DB7768">
              <w:rPr>
                <w:b/>
                <w:lang w:val="kk-KZ"/>
              </w:rPr>
              <w:t>7</w:t>
            </w:r>
          </w:p>
        </w:tc>
        <w:tc>
          <w:tcPr>
            <w:tcW w:w="395" w:type="pct"/>
            <w:tcMar>
              <w:top w:w="100" w:type="dxa"/>
              <w:left w:w="100" w:type="dxa"/>
              <w:bottom w:w="100" w:type="dxa"/>
              <w:right w:w="100" w:type="dxa"/>
            </w:tcMar>
          </w:tcPr>
          <w:p w14:paraId="7D629F68" w14:textId="77777777" w:rsidR="00DB7768" w:rsidRPr="00DB7768" w:rsidRDefault="00DB7768" w:rsidP="00DB7768">
            <w:pPr>
              <w:widowControl w:val="0"/>
              <w:jc w:val="center"/>
              <w:rPr>
                <w:b/>
                <w:lang w:val="kk-KZ"/>
              </w:rPr>
            </w:pPr>
            <w:r w:rsidRPr="00DB7768">
              <w:rPr>
                <w:b/>
                <w:lang w:val="kk-KZ"/>
              </w:rPr>
              <w:t>8</w:t>
            </w:r>
          </w:p>
        </w:tc>
        <w:tc>
          <w:tcPr>
            <w:tcW w:w="395" w:type="pct"/>
            <w:tcMar>
              <w:top w:w="100" w:type="dxa"/>
              <w:left w:w="100" w:type="dxa"/>
              <w:bottom w:w="100" w:type="dxa"/>
              <w:right w:w="100" w:type="dxa"/>
            </w:tcMar>
          </w:tcPr>
          <w:p w14:paraId="4B8A45A7" w14:textId="77777777" w:rsidR="00DB7768" w:rsidRPr="00DB7768" w:rsidRDefault="00DB7768" w:rsidP="00DB7768">
            <w:pPr>
              <w:widowControl w:val="0"/>
              <w:jc w:val="center"/>
              <w:rPr>
                <w:b/>
                <w:lang w:val="kk-KZ"/>
              </w:rPr>
            </w:pPr>
            <w:r w:rsidRPr="00DB7768">
              <w:rPr>
                <w:b/>
                <w:lang w:val="kk-KZ"/>
              </w:rPr>
              <w:t>9</w:t>
            </w:r>
          </w:p>
        </w:tc>
        <w:tc>
          <w:tcPr>
            <w:tcW w:w="396" w:type="pct"/>
            <w:tcMar>
              <w:top w:w="100" w:type="dxa"/>
              <w:left w:w="100" w:type="dxa"/>
              <w:bottom w:w="100" w:type="dxa"/>
              <w:right w:w="100" w:type="dxa"/>
            </w:tcMar>
          </w:tcPr>
          <w:p w14:paraId="129EEEAA" w14:textId="77777777" w:rsidR="00DB7768" w:rsidRPr="00DB7768" w:rsidRDefault="00DB7768" w:rsidP="00DB7768">
            <w:pPr>
              <w:widowControl w:val="0"/>
              <w:jc w:val="center"/>
              <w:rPr>
                <w:b/>
                <w:lang w:val="kk-KZ"/>
              </w:rPr>
            </w:pPr>
            <w:r w:rsidRPr="00DB7768">
              <w:rPr>
                <w:b/>
                <w:lang w:val="kk-KZ"/>
              </w:rPr>
              <w:t>10</w:t>
            </w:r>
          </w:p>
        </w:tc>
        <w:tc>
          <w:tcPr>
            <w:tcW w:w="393" w:type="pct"/>
            <w:tcMar>
              <w:top w:w="100" w:type="dxa"/>
              <w:left w:w="100" w:type="dxa"/>
              <w:bottom w:w="100" w:type="dxa"/>
              <w:right w:w="100" w:type="dxa"/>
            </w:tcMar>
          </w:tcPr>
          <w:p w14:paraId="76369ECF" w14:textId="77777777" w:rsidR="00DB7768" w:rsidRPr="00DB7768" w:rsidRDefault="00DB7768" w:rsidP="00DB7768">
            <w:pPr>
              <w:widowControl w:val="0"/>
              <w:jc w:val="center"/>
              <w:rPr>
                <w:b/>
                <w:lang w:val="kk-KZ"/>
              </w:rPr>
            </w:pPr>
            <w:r w:rsidRPr="00DB7768">
              <w:rPr>
                <w:b/>
                <w:lang w:val="kk-KZ"/>
              </w:rPr>
              <w:t>11</w:t>
            </w:r>
          </w:p>
        </w:tc>
      </w:tr>
      <w:tr w:rsidR="00DB7768" w:rsidRPr="00DB7768" w14:paraId="0CDB8290" w14:textId="77777777" w:rsidTr="001E3429">
        <w:trPr>
          <w:trHeight w:val="770"/>
        </w:trPr>
        <w:tc>
          <w:tcPr>
            <w:tcW w:w="291" w:type="pct"/>
          </w:tcPr>
          <w:p w14:paraId="08C79B83" w14:textId="77777777" w:rsidR="00DB7768" w:rsidRPr="00DB7768" w:rsidRDefault="00DB7768" w:rsidP="00DB7768">
            <w:pPr>
              <w:widowControl w:val="0"/>
              <w:jc w:val="both"/>
              <w:rPr>
                <w:lang w:val="kk-KZ"/>
              </w:rPr>
            </w:pPr>
            <w:r w:rsidRPr="00DB7768">
              <w:rPr>
                <w:lang w:val="kk-KZ"/>
              </w:rPr>
              <w:t>1</w:t>
            </w:r>
          </w:p>
        </w:tc>
        <w:tc>
          <w:tcPr>
            <w:tcW w:w="1203" w:type="pct"/>
            <w:tcMar>
              <w:top w:w="100" w:type="dxa"/>
              <w:left w:w="100" w:type="dxa"/>
              <w:bottom w:w="100" w:type="dxa"/>
              <w:right w:w="100" w:type="dxa"/>
            </w:tcMar>
          </w:tcPr>
          <w:p w14:paraId="6CA5AFAD" w14:textId="77777777" w:rsidR="00DB7768" w:rsidRPr="00DB7768" w:rsidRDefault="00DB7768" w:rsidP="00DB7768">
            <w:pPr>
              <w:widowControl w:val="0"/>
              <w:jc w:val="both"/>
              <w:rPr>
                <w:lang w:val="kk-KZ"/>
              </w:rPr>
            </w:pPr>
            <w:r w:rsidRPr="00DB7768">
              <w:rPr>
                <w:lang w:val="kk-KZ"/>
              </w:rPr>
              <w:t>Қазақстан Республикасының шикі газын өндіру</w:t>
            </w:r>
          </w:p>
        </w:tc>
        <w:tc>
          <w:tcPr>
            <w:tcW w:w="345" w:type="pct"/>
            <w:tcMar>
              <w:top w:w="100" w:type="dxa"/>
              <w:left w:w="100" w:type="dxa"/>
              <w:bottom w:w="100" w:type="dxa"/>
              <w:right w:w="100" w:type="dxa"/>
            </w:tcMar>
          </w:tcPr>
          <w:p w14:paraId="2B517DCE" w14:textId="77777777" w:rsidR="00DB7768" w:rsidRPr="00DB7768" w:rsidRDefault="00DB7768" w:rsidP="00DB7768">
            <w:pPr>
              <w:widowControl w:val="0"/>
              <w:jc w:val="both"/>
              <w:rPr>
                <w:lang w:val="kk-KZ"/>
              </w:rPr>
            </w:pPr>
            <w:r w:rsidRPr="00DB7768">
              <w:rPr>
                <w:lang w:val="kk-KZ"/>
              </w:rPr>
              <w:t>57 497</w:t>
            </w:r>
          </w:p>
        </w:tc>
        <w:tc>
          <w:tcPr>
            <w:tcW w:w="395" w:type="pct"/>
            <w:tcMar>
              <w:top w:w="100" w:type="dxa"/>
              <w:left w:w="100" w:type="dxa"/>
              <w:bottom w:w="100" w:type="dxa"/>
              <w:right w:w="100" w:type="dxa"/>
            </w:tcMar>
          </w:tcPr>
          <w:p w14:paraId="70540859" w14:textId="77777777" w:rsidR="00DB7768" w:rsidRPr="00DB7768" w:rsidRDefault="00DB7768" w:rsidP="00DB7768">
            <w:pPr>
              <w:widowControl w:val="0"/>
              <w:jc w:val="both"/>
              <w:rPr>
                <w:lang w:val="kk-KZ"/>
              </w:rPr>
            </w:pPr>
            <w:r w:rsidRPr="00DB7768">
              <w:rPr>
                <w:lang w:val="kk-KZ"/>
              </w:rPr>
              <w:t>58 690</w:t>
            </w:r>
          </w:p>
        </w:tc>
        <w:tc>
          <w:tcPr>
            <w:tcW w:w="395" w:type="pct"/>
            <w:tcMar>
              <w:top w:w="100" w:type="dxa"/>
              <w:left w:w="100" w:type="dxa"/>
              <w:bottom w:w="100" w:type="dxa"/>
              <w:right w:w="100" w:type="dxa"/>
            </w:tcMar>
          </w:tcPr>
          <w:p w14:paraId="62D1273B" w14:textId="77777777" w:rsidR="00DB7768" w:rsidRPr="00DB7768" w:rsidRDefault="00DB7768" w:rsidP="00DB7768">
            <w:pPr>
              <w:widowControl w:val="0"/>
              <w:jc w:val="both"/>
              <w:rPr>
                <w:lang w:val="kk-KZ"/>
              </w:rPr>
            </w:pPr>
            <w:r w:rsidRPr="00DB7768">
              <w:rPr>
                <w:lang w:val="kk-KZ"/>
              </w:rPr>
              <w:t>66 609</w:t>
            </w:r>
          </w:p>
        </w:tc>
        <w:tc>
          <w:tcPr>
            <w:tcW w:w="395" w:type="pct"/>
            <w:tcMar>
              <w:top w:w="100" w:type="dxa"/>
              <w:left w:w="100" w:type="dxa"/>
              <w:bottom w:w="100" w:type="dxa"/>
              <w:right w:w="100" w:type="dxa"/>
            </w:tcMar>
          </w:tcPr>
          <w:p w14:paraId="0CDAE7AA" w14:textId="77777777" w:rsidR="00DB7768" w:rsidRPr="00DB7768" w:rsidRDefault="00DB7768" w:rsidP="00DB7768">
            <w:pPr>
              <w:widowControl w:val="0"/>
              <w:jc w:val="both"/>
              <w:rPr>
                <w:lang w:val="kk-KZ"/>
              </w:rPr>
            </w:pPr>
            <w:r w:rsidRPr="00DB7768">
              <w:rPr>
                <w:lang w:val="kk-KZ"/>
              </w:rPr>
              <w:t>71 832</w:t>
            </w:r>
          </w:p>
        </w:tc>
        <w:tc>
          <w:tcPr>
            <w:tcW w:w="395" w:type="pct"/>
            <w:tcMar>
              <w:top w:w="100" w:type="dxa"/>
              <w:left w:w="100" w:type="dxa"/>
              <w:bottom w:w="100" w:type="dxa"/>
              <w:right w:w="100" w:type="dxa"/>
            </w:tcMar>
          </w:tcPr>
          <w:p w14:paraId="44F62772" w14:textId="77777777" w:rsidR="00DB7768" w:rsidRPr="00DB7768" w:rsidRDefault="00DB7768" w:rsidP="00DB7768">
            <w:pPr>
              <w:widowControl w:val="0"/>
              <w:jc w:val="both"/>
              <w:rPr>
                <w:lang w:val="kk-KZ"/>
              </w:rPr>
            </w:pPr>
            <w:r w:rsidRPr="00DB7768">
              <w:rPr>
                <w:lang w:val="kk-KZ"/>
              </w:rPr>
              <w:t>72 973</w:t>
            </w:r>
          </w:p>
        </w:tc>
        <w:tc>
          <w:tcPr>
            <w:tcW w:w="395" w:type="pct"/>
            <w:tcMar>
              <w:top w:w="100" w:type="dxa"/>
              <w:left w:w="100" w:type="dxa"/>
              <w:bottom w:w="100" w:type="dxa"/>
              <w:right w:w="100" w:type="dxa"/>
            </w:tcMar>
          </w:tcPr>
          <w:p w14:paraId="32540D37" w14:textId="77777777" w:rsidR="00DB7768" w:rsidRPr="00DB7768" w:rsidRDefault="00DB7768" w:rsidP="00DB7768">
            <w:pPr>
              <w:widowControl w:val="0"/>
              <w:jc w:val="both"/>
              <w:rPr>
                <w:lang w:val="kk-KZ"/>
              </w:rPr>
            </w:pPr>
            <w:r w:rsidRPr="00DB7768">
              <w:rPr>
                <w:lang w:val="kk-KZ"/>
              </w:rPr>
              <w:t>82 716</w:t>
            </w:r>
          </w:p>
        </w:tc>
        <w:tc>
          <w:tcPr>
            <w:tcW w:w="395" w:type="pct"/>
            <w:tcMar>
              <w:top w:w="100" w:type="dxa"/>
              <w:left w:w="100" w:type="dxa"/>
              <w:bottom w:w="100" w:type="dxa"/>
              <w:right w:w="100" w:type="dxa"/>
            </w:tcMar>
          </w:tcPr>
          <w:p w14:paraId="5D8BD7C9" w14:textId="77777777" w:rsidR="00DB7768" w:rsidRPr="00DB7768" w:rsidRDefault="00DB7768" w:rsidP="00DB7768">
            <w:pPr>
              <w:widowControl w:val="0"/>
              <w:jc w:val="both"/>
              <w:rPr>
                <w:lang w:val="kk-KZ"/>
              </w:rPr>
            </w:pPr>
            <w:r w:rsidRPr="00DB7768">
              <w:rPr>
                <w:lang w:val="kk-KZ"/>
              </w:rPr>
              <w:t>86 559</w:t>
            </w:r>
          </w:p>
        </w:tc>
        <w:tc>
          <w:tcPr>
            <w:tcW w:w="396" w:type="pct"/>
            <w:tcMar>
              <w:top w:w="100" w:type="dxa"/>
              <w:left w:w="100" w:type="dxa"/>
              <w:bottom w:w="100" w:type="dxa"/>
              <w:right w:w="100" w:type="dxa"/>
            </w:tcMar>
          </w:tcPr>
          <w:p w14:paraId="58E22DEF" w14:textId="77777777" w:rsidR="00DB7768" w:rsidRPr="00DB7768" w:rsidRDefault="00DB7768" w:rsidP="00DB7768">
            <w:pPr>
              <w:widowControl w:val="0"/>
              <w:jc w:val="both"/>
              <w:rPr>
                <w:lang w:val="kk-KZ"/>
              </w:rPr>
            </w:pPr>
            <w:r w:rsidRPr="00DB7768">
              <w:rPr>
                <w:lang w:val="kk-KZ"/>
              </w:rPr>
              <w:t>85 479</w:t>
            </w:r>
          </w:p>
        </w:tc>
        <w:tc>
          <w:tcPr>
            <w:tcW w:w="393" w:type="pct"/>
            <w:tcMar>
              <w:top w:w="100" w:type="dxa"/>
              <w:left w:w="100" w:type="dxa"/>
              <w:bottom w:w="100" w:type="dxa"/>
              <w:right w:w="100" w:type="dxa"/>
            </w:tcMar>
          </w:tcPr>
          <w:p w14:paraId="78090396" w14:textId="77777777" w:rsidR="00DB7768" w:rsidRPr="00DB7768" w:rsidRDefault="00DB7768" w:rsidP="00DB7768">
            <w:pPr>
              <w:widowControl w:val="0"/>
              <w:jc w:val="both"/>
              <w:rPr>
                <w:lang w:val="kk-KZ"/>
              </w:rPr>
            </w:pPr>
            <w:r w:rsidRPr="00DB7768">
              <w:rPr>
                <w:lang w:val="kk-KZ"/>
              </w:rPr>
              <w:t>87 089</w:t>
            </w:r>
          </w:p>
        </w:tc>
      </w:tr>
      <w:tr w:rsidR="00DB7768" w:rsidRPr="00DB7768" w14:paraId="0CCAE959" w14:textId="77777777" w:rsidTr="001E3429">
        <w:trPr>
          <w:trHeight w:val="770"/>
        </w:trPr>
        <w:tc>
          <w:tcPr>
            <w:tcW w:w="291" w:type="pct"/>
          </w:tcPr>
          <w:p w14:paraId="5C2C8589" w14:textId="77777777" w:rsidR="00DB7768" w:rsidRPr="00DB7768" w:rsidRDefault="00DB7768" w:rsidP="00DB7768">
            <w:pPr>
              <w:widowControl w:val="0"/>
              <w:jc w:val="both"/>
              <w:rPr>
                <w:lang w:val="kk-KZ"/>
              </w:rPr>
            </w:pPr>
            <w:r w:rsidRPr="00DB7768">
              <w:rPr>
                <w:lang w:val="kk-KZ"/>
              </w:rPr>
              <w:t>2</w:t>
            </w:r>
          </w:p>
        </w:tc>
        <w:tc>
          <w:tcPr>
            <w:tcW w:w="1203" w:type="pct"/>
            <w:tcMar>
              <w:top w:w="100" w:type="dxa"/>
              <w:left w:w="100" w:type="dxa"/>
              <w:bottom w:w="100" w:type="dxa"/>
              <w:right w:w="100" w:type="dxa"/>
            </w:tcMar>
          </w:tcPr>
          <w:p w14:paraId="330BAD97" w14:textId="77777777" w:rsidR="00DB7768" w:rsidRPr="00DB7768" w:rsidRDefault="00DB7768" w:rsidP="00DB7768">
            <w:pPr>
              <w:widowControl w:val="0"/>
              <w:jc w:val="both"/>
              <w:rPr>
                <w:lang w:val="kk-KZ"/>
              </w:rPr>
            </w:pPr>
            <w:r w:rsidRPr="00DB7768">
              <w:rPr>
                <w:lang w:val="kk-KZ"/>
              </w:rPr>
              <w:t>Газ өндіру (жұмыс істеп тұрған кен орындары)</w:t>
            </w:r>
          </w:p>
        </w:tc>
        <w:tc>
          <w:tcPr>
            <w:tcW w:w="345" w:type="pct"/>
            <w:tcMar>
              <w:top w:w="100" w:type="dxa"/>
              <w:left w:w="100" w:type="dxa"/>
              <w:bottom w:w="100" w:type="dxa"/>
              <w:right w:w="100" w:type="dxa"/>
            </w:tcMar>
          </w:tcPr>
          <w:p w14:paraId="620F4502" w14:textId="77777777" w:rsidR="00DB7768" w:rsidRPr="00DB7768" w:rsidRDefault="00DB7768" w:rsidP="00DB7768">
            <w:pPr>
              <w:widowControl w:val="0"/>
              <w:jc w:val="both"/>
              <w:rPr>
                <w:lang w:val="kk-KZ"/>
              </w:rPr>
            </w:pPr>
            <w:r w:rsidRPr="00DB7768">
              <w:rPr>
                <w:lang w:val="kk-KZ"/>
              </w:rPr>
              <w:t>57 486</w:t>
            </w:r>
          </w:p>
        </w:tc>
        <w:tc>
          <w:tcPr>
            <w:tcW w:w="395" w:type="pct"/>
            <w:tcMar>
              <w:top w:w="100" w:type="dxa"/>
              <w:left w:w="100" w:type="dxa"/>
              <w:bottom w:w="100" w:type="dxa"/>
              <w:right w:w="100" w:type="dxa"/>
            </w:tcMar>
          </w:tcPr>
          <w:p w14:paraId="7ED73EAE" w14:textId="77777777" w:rsidR="00DB7768" w:rsidRPr="00DB7768" w:rsidRDefault="00DB7768" w:rsidP="00DB7768">
            <w:pPr>
              <w:widowControl w:val="0"/>
              <w:jc w:val="both"/>
              <w:rPr>
                <w:lang w:val="kk-KZ"/>
              </w:rPr>
            </w:pPr>
            <w:r w:rsidRPr="00DB7768">
              <w:rPr>
                <w:lang w:val="kk-KZ"/>
              </w:rPr>
              <w:t>58 391</w:t>
            </w:r>
          </w:p>
        </w:tc>
        <w:tc>
          <w:tcPr>
            <w:tcW w:w="395" w:type="pct"/>
            <w:tcMar>
              <w:top w:w="100" w:type="dxa"/>
              <w:left w:w="100" w:type="dxa"/>
              <w:bottom w:w="100" w:type="dxa"/>
              <w:right w:w="100" w:type="dxa"/>
            </w:tcMar>
          </w:tcPr>
          <w:p w14:paraId="228C9B10" w14:textId="77777777" w:rsidR="00DB7768" w:rsidRPr="00DB7768" w:rsidRDefault="00DB7768" w:rsidP="00DB7768">
            <w:pPr>
              <w:widowControl w:val="0"/>
              <w:jc w:val="both"/>
              <w:rPr>
                <w:lang w:val="kk-KZ"/>
              </w:rPr>
            </w:pPr>
            <w:r w:rsidRPr="00DB7768">
              <w:rPr>
                <w:lang w:val="kk-KZ"/>
              </w:rPr>
              <w:t>65 529</w:t>
            </w:r>
          </w:p>
        </w:tc>
        <w:tc>
          <w:tcPr>
            <w:tcW w:w="395" w:type="pct"/>
            <w:tcMar>
              <w:top w:w="100" w:type="dxa"/>
              <w:left w:w="100" w:type="dxa"/>
              <w:bottom w:w="100" w:type="dxa"/>
              <w:right w:w="100" w:type="dxa"/>
            </w:tcMar>
          </w:tcPr>
          <w:p w14:paraId="0725866A" w14:textId="77777777" w:rsidR="00DB7768" w:rsidRPr="00DB7768" w:rsidRDefault="00DB7768" w:rsidP="00DB7768">
            <w:pPr>
              <w:widowControl w:val="0"/>
              <w:jc w:val="both"/>
              <w:rPr>
                <w:lang w:val="kk-KZ"/>
              </w:rPr>
            </w:pPr>
            <w:r w:rsidRPr="00DB7768">
              <w:rPr>
                <w:lang w:val="kk-KZ"/>
              </w:rPr>
              <w:t>69 531</w:t>
            </w:r>
          </w:p>
        </w:tc>
        <w:tc>
          <w:tcPr>
            <w:tcW w:w="395" w:type="pct"/>
            <w:tcMar>
              <w:top w:w="100" w:type="dxa"/>
              <w:left w:w="100" w:type="dxa"/>
              <w:bottom w:w="100" w:type="dxa"/>
              <w:right w:w="100" w:type="dxa"/>
            </w:tcMar>
          </w:tcPr>
          <w:p w14:paraId="45A23C91" w14:textId="77777777" w:rsidR="00DB7768" w:rsidRPr="00DB7768" w:rsidRDefault="00DB7768" w:rsidP="00DB7768">
            <w:pPr>
              <w:widowControl w:val="0"/>
              <w:jc w:val="both"/>
              <w:rPr>
                <w:lang w:val="kk-KZ"/>
              </w:rPr>
            </w:pPr>
            <w:r w:rsidRPr="00DB7768">
              <w:rPr>
                <w:lang w:val="kk-KZ"/>
              </w:rPr>
              <w:t>70 007</w:t>
            </w:r>
          </w:p>
        </w:tc>
        <w:tc>
          <w:tcPr>
            <w:tcW w:w="395" w:type="pct"/>
            <w:tcMar>
              <w:top w:w="100" w:type="dxa"/>
              <w:left w:w="100" w:type="dxa"/>
              <w:bottom w:w="100" w:type="dxa"/>
              <w:right w:w="100" w:type="dxa"/>
            </w:tcMar>
          </w:tcPr>
          <w:p w14:paraId="7BFA5905" w14:textId="77777777" w:rsidR="00DB7768" w:rsidRPr="00DB7768" w:rsidRDefault="00DB7768" w:rsidP="00DB7768">
            <w:pPr>
              <w:widowControl w:val="0"/>
              <w:jc w:val="both"/>
              <w:rPr>
                <w:lang w:val="kk-KZ"/>
              </w:rPr>
            </w:pPr>
            <w:r w:rsidRPr="00DB7768">
              <w:rPr>
                <w:lang w:val="kk-KZ"/>
              </w:rPr>
              <w:t>78 781</w:t>
            </w:r>
          </w:p>
        </w:tc>
        <w:tc>
          <w:tcPr>
            <w:tcW w:w="395" w:type="pct"/>
            <w:tcMar>
              <w:top w:w="100" w:type="dxa"/>
              <w:left w:w="100" w:type="dxa"/>
              <w:bottom w:w="100" w:type="dxa"/>
              <w:right w:w="100" w:type="dxa"/>
            </w:tcMar>
          </w:tcPr>
          <w:p w14:paraId="4E36068F" w14:textId="77777777" w:rsidR="00DB7768" w:rsidRPr="00DB7768" w:rsidRDefault="00DB7768" w:rsidP="00DB7768">
            <w:pPr>
              <w:widowControl w:val="0"/>
              <w:jc w:val="both"/>
              <w:rPr>
                <w:lang w:val="kk-KZ"/>
              </w:rPr>
            </w:pPr>
            <w:r w:rsidRPr="00DB7768">
              <w:rPr>
                <w:lang w:val="kk-KZ"/>
              </w:rPr>
              <w:t>82 050</w:t>
            </w:r>
          </w:p>
        </w:tc>
        <w:tc>
          <w:tcPr>
            <w:tcW w:w="396" w:type="pct"/>
            <w:tcMar>
              <w:top w:w="100" w:type="dxa"/>
              <w:left w:w="100" w:type="dxa"/>
              <w:bottom w:w="100" w:type="dxa"/>
              <w:right w:w="100" w:type="dxa"/>
            </w:tcMar>
          </w:tcPr>
          <w:p w14:paraId="09A66B9A" w14:textId="77777777" w:rsidR="00DB7768" w:rsidRPr="00DB7768" w:rsidRDefault="00DB7768" w:rsidP="00DB7768">
            <w:pPr>
              <w:widowControl w:val="0"/>
              <w:jc w:val="both"/>
              <w:rPr>
                <w:lang w:val="kk-KZ"/>
              </w:rPr>
            </w:pPr>
            <w:r w:rsidRPr="00DB7768">
              <w:rPr>
                <w:lang w:val="kk-KZ"/>
              </w:rPr>
              <w:t>80 175</w:t>
            </w:r>
          </w:p>
        </w:tc>
        <w:tc>
          <w:tcPr>
            <w:tcW w:w="393" w:type="pct"/>
            <w:tcMar>
              <w:top w:w="100" w:type="dxa"/>
              <w:left w:w="100" w:type="dxa"/>
              <w:bottom w:w="100" w:type="dxa"/>
              <w:right w:w="100" w:type="dxa"/>
            </w:tcMar>
          </w:tcPr>
          <w:p w14:paraId="507AA9A4" w14:textId="77777777" w:rsidR="00DB7768" w:rsidRPr="00DB7768" w:rsidRDefault="00DB7768" w:rsidP="00DB7768">
            <w:pPr>
              <w:widowControl w:val="0"/>
              <w:jc w:val="both"/>
              <w:rPr>
                <w:lang w:val="kk-KZ"/>
              </w:rPr>
            </w:pPr>
            <w:r w:rsidRPr="00DB7768">
              <w:rPr>
                <w:lang w:val="kk-KZ"/>
              </w:rPr>
              <w:t>81 711</w:t>
            </w:r>
          </w:p>
        </w:tc>
      </w:tr>
      <w:tr w:rsidR="00DB7768" w:rsidRPr="00DB7768" w14:paraId="67E36177" w14:textId="77777777" w:rsidTr="001E3429">
        <w:trPr>
          <w:trHeight w:val="770"/>
        </w:trPr>
        <w:tc>
          <w:tcPr>
            <w:tcW w:w="291" w:type="pct"/>
          </w:tcPr>
          <w:p w14:paraId="5F66BCF8" w14:textId="77777777" w:rsidR="00DB7768" w:rsidRPr="00DB7768" w:rsidRDefault="00DB7768" w:rsidP="00DB7768">
            <w:pPr>
              <w:widowControl w:val="0"/>
              <w:jc w:val="both"/>
              <w:rPr>
                <w:lang w:val="kk-KZ"/>
              </w:rPr>
            </w:pPr>
            <w:r w:rsidRPr="00DB7768">
              <w:rPr>
                <w:lang w:val="kk-KZ"/>
              </w:rPr>
              <w:lastRenderedPageBreak/>
              <w:t>3</w:t>
            </w:r>
          </w:p>
        </w:tc>
        <w:tc>
          <w:tcPr>
            <w:tcW w:w="1203" w:type="pct"/>
            <w:tcMar>
              <w:top w:w="100" w:type="dxa"/>
              <w:left w:w="100" w:type="dxa"/>
              <w:bottom w:w="100" w:type="dxa"/>
              <w:right w:w="100" w:type="dxa"/>
            </w:tcMar>
          </w:tcPr>
          <w:p w14:paraId="036C546F" w14:textId="77777777" w:rsidR="00DB7768" w:rsidRPr="00DB7768" w:rsidRDefault="00DB7768" w:rsidP="00DB7768">
            <w:pPr>
              <w:widowControl w:val="0"/>
              <w:jc w:val="both"/>
              <w:rPr>
                <w:lang w:val="kk-KZ"/>
              </w:rPr>
            </w:pPr>
            <w:r w:rsidRPr="00DB7768">
              <w:rPr>
                <w:lang w:val="kk-KZ"/>
              </w:rPr>
              <w:t>Қазақстан Республикасының шикі газын айдау</w:t>
            </w:r>
          </w:p>
        </w:tc>
        <w:tc>
          <w:tcPr>
            <w:tcW w:w="345" w:type="pct"/>
            <w:tcMar>
              <w:top w:w="100" w:type="dxa"/>
              <w:left w:w="100" w:type="dxa"/>
              <w:bottom w:w="100" w:type="dxa"/>
              <w:right w:w="100" w:type="dxa"/>
            </w:tcMar>
          </w:tcPr>
          <w:p w14:paraId="6DEFCDBC" w14:textId="77777777" w:rsidR="00DB7768" w:rsidRPr="00DB7768" w:rsidRDefault="00DB7768" w:rsidP="00DB7768">
            <w:pPr>
              <w:widowControl w:val="0"/>
              <w:jc w:val="both"/>
              <w:rPr>
                <w:lang w:val="kk-KZ"/>
              </w:rPr>
            </w:pPr>
            <w:r w:rsidRPr="00DB7768">
              <w:rPr>
                <w:lang w:val="kk-KZ"/>
              </w:rPr>
              <w:t>20 503</w:t>
            </w:r>
          </w:p>
        </w:tc>
        <w:tc>
          <w:tcPr>
            <w:tcW w:w="395" w:type="pct"/>
            <w:tcMar>
              <w:top w:w="100" w:type="dxa"/>
              <w:left w:w="100" w:type="dxa"/>
              <w:bottom w:w="100" w:type="dxa"/>
              <w:right w:w="100" w:type="dxa"/>
            </w:tcMar>
          </w:tcPr>
          <w:p w14:paraId="23B493F8" w14:textId="77777777" w:rsidR="00DB7768" w:rsidRPr="00DB7768" w:rsidRDefault="00DB7768" w:rsidP="00DB7768">
            <w:pPr>
              <w:widowControl w:val="0"/>
              <w:jc w:val="both"/>
              <w:rPr>
                <w:lang w:val="kk-KZ"/>
              </w:rPr>
            </w:pPr>
            <w:r w:rsidRPr="00DB7768">
              <w:rPr>
                <w:lang w:val="kk-KZ"/>
              </w:rPr>
              <w:t>21 795</w:t>
            </w:r>
          </w:p>
        </w:tc>
        <w:tc>
          <w:tcPr>
            <w:tcW w:w="395" w:type="pct"/>
            <w:tcMar>
              <w:top w:w="100" w:type="dxa"/>
              <w:left w:w="100" w:type="dxa"/>
              <w:bottom w:w="100" w:type="dxa"/>
              <w:right w:w="100" w:type="dxa"/>
            </w:tcMar>
          </w:tcPr>
          <w:p w14:paraId="619D4F82" w14:textId="77777777" w:rsidR="00DB7768" w:rsidRPr="00DB7768" w:rsidRDefault="00DB7768" w:rsidP="00DB7768">
            <w:pPr>
              <w:widowControl w:val="0"/>
              <w:jc w:val="both"/>
              <w:rPr>
                <w:lang w:val="kk-KZ"/>
              </w:rPr>
            </w:pPr>
            <w:r w:rsidRPr="00DB7768">
              <w:rPr>
                <w:lang w:val="kk-KZ"/>
              </w:rPr>
              <w:t>26 595</w:t>
            </w:r>
          </w:p>
        </w:tc>
        <w:tc>
          <w:tcPr>
            <w:tcW w:w="395" w:type="pct"/>
            <w:tcMar>
              <w:top w:w="100" w:type="dxa"/>
              <w:left w:w="100" w:type="dxa"/>
              <w:bottom w:w="100" w:type="dxa"/>
              <w:right w:w="100" w:type="dxa"/>
            </w:tcMar>
          </w:tcPr>
          <w:p w14:paraId="6B0013D4" w14:textId="77777777" w:rsidR="00DB7768" w:rsidRPr="00DB7768" w:rsidRDefault="00DB7768" w:rsidP="00DB7768">
            <w:pPr>
              <w:widowControl w:val="0"/>
              <w:jc w:val="both"/>
              <w:rPr>
                <w:lang w:val="kk-KZ"/>
              </w:rPr>
            </w:pPr>
            <w:r w:rsidRPr="00DB7768">
              <w:rPr>
                <w:lang w:val="kk-KZ"/>
              </w:rPr>
              <w:t>31 712</w:t>
            </w:r>
          </w:p>
        </w:tc>
        <w:tc>
          <w:tcPr>
            <w:tcW w:w="395" w:type="pct"/>
            <w:tcMar>
              <w:top w:w="100" w:type="dxa"/>
              <w:left w:w="100" w:type="dxa"/>
              <w:bottom w:w="100" w:type="dxa"/>
              <w:right w:w="100" w:type="dxa"/>
            </w:tcMar>
          </w:tcPr>
          <w:p w14:paraId="7D05918A" w14:textId="77777777" w:rsidR="00DB7768" w:rsidRPr="00DB7768" w:rsidRDefault="00DB7768" w:rsidP="00DB7768">
            <w:pPr>
              <w:widowControl w:val="0"/>
              <w:jc w:val="both"/>
              <w:rPr>
                <w:lang w:val="kk-KZ"/>
              </w:rPr>
            </w:pPr>
            <w:r w:rsidRPr="00DB7768">
              <w:rPr>
                <w:lang w:val="kk-KZ"/>
              </w:rPr>
              <w:t>35 577</w:t>
            </w:r>
          </w:p>
        </w:tc>
        <w:tc>
          <w:tcPr>
            <w:tcW w:w="395" w:type="pct"/>
            <w:tcMar>
              <w:top w:w="100" w:type="dxa"/>
              <w:left w:w="100" w:type="dxa"/>
              <w:bottom w:w="100" w:type="dxa"/>
              <w:right w:w="100" w:type="dxa"/>
            </w:tcMar>
          </w:tcPr>
          <w:p w14:paraId="59AD6021" w14:textId="77777777" w:rsidR="00DB7768" w:rsidRPr="00DB7768" w:rsidRDefault="00DB7768" w:rsidP="00DB7768">
            <w:pPr>
              <w:widowControl w:val="0"/>
              <w:jc w:val="both"/>
              <w:rPr>
                <w:lang w:val="kk-KZ"/>
              </w:rPr>
            </w:pPr>
            <w:r w:rsidRPr="00DB7768">
              <w:rPr>
                <w:lang w:val="kk-KZ"/>
              </w:rPr>
              <w:t>39 275</w:t>
            </w:r>
          </w:p>
        </w:tc>
        <w:tc>
          <w:tcPr>
            <w:tcW w:w="395" w:type="pct"/>
            <w:tcMar>
              <w:top w:w="100" w:type="dxa"/>
              <w:left w:w="100" w:type="dxa"/>
              <w:bottom w:w="100" w:type="dxa"/>
              <w:right w:w="100" w:type="dxa"/>
            </w:tcMar>
          </w:tcPr>
          <w:p w14:paraId="6B4DBBB6" w14:textId="77777777" w:rsidR="00DB7768" w:rsidRPr="00DB7768" w:rsidRDefault="00DB7768" w:rsidP="00DB7768">
            <w:pPr>
              <w:widowControl w:val="0"/>
              <w:jc w:val="both"/>
              <w:rPr>
                <w:lang w:val="kk-KZ"/>
              </w:rPr>
            </w:pPr>
            <w:r w:rsidRPr="00DB7768">
              <w:rPr>
                <w:lang w:val="kk-KZ"/>
              </w:rPr>
              <w:t>40 991</w:t>
            </w:r>
          </w:p>
        </w:tc>
        <w:tc>
          <w:tcPr>
            <w:tcW w:w="396" w:type="pct"/>
            <w:tcMar>
              <w:top w:w="100" w:type="dxa"/>
              <w:left w:w="100" w:type="dxa"/>
              <w:bottom w:w="100" w:type="dxa"/>
              <w:right w:w="100" w:type="dxa"/>
            </w:tcMar>
          </w:tcPr>
          <w:p w14:paraId="20271A46" w14:textId="77777777" w:rsidR="00DB7768" w:rsidRPr="00DB7768" w:rsidRDefault="00DB7768" w:rsidP="00DB7768">
            <w:pPr>
              <w:widowControl w:val="0"/>
              <w:jc w:val="both"/>
              <w:rPr>
                <w:lang w:val="kk-KZ"/>
              </w:rPr>
            </w:pPr>
            <w:r w:rsidRPr="00DB7768">
              <w:rPr>
                <w:lang w:val="kk-KZ"/>
              </w:rPr>
              <w:t>42 564</w:t>
            </w:r>
          </w:p>
        </w:tc>
        <w:tc>
          <w:tcPr>
            <w:tcW w:w="393" w:type="pct"/>
            <w:tcMar>
              <w:top w:w="100" w:type="dxa"/>
              <w:left w:w="100" w:type="dxa"/>
              <w:bottom w:w="100" w:type="dxa"/>
              <w:right w:w="100" w:type="dxa"/>
            </w:tcMar>
          </w:tcPr>
          <w:p w14:paraId="1727AB4D" w14:textId="77777777" w:rsidR="00DB7768" w:rsidRPr="00DB7768" w:rsidRDefault="00DB7768" w:rsidP="00DB7768">
            <w:pPr>
              <w:widowControl w:val="0"/>
              <w:jc w:val="both"/>
              <w:rPr>
                <w:lang w:val="kk-KZ"/>
              </w:rPr>
            </w:pPr>
            <w:r w:rsidRPr="00DB7768">
              <w:rPr>
                <w:lang w:val="kk-KZ"/>
              </w:rPr>
              <w:t>41 051</w:t>
            </w:r>
          </w:p>
        </w:tc>
      </w:tr>
      <w:tr w:rsidR="00DB7768" w:rsidRPr="00DB7768" w14:paraId="3BE00471" w14:textId="77777777" w:rsidTr="001E3429">
        <w:trPr>
          <w:trHeight w:val="770"/>
        </w:trPr>
        <w:tc>
          <w:tcPr>
            <w:tcW w:w="291" w:type="pct"/>
          </w:tcPr>
          <w:p w14:paraId="191F10C9" w14:textId="77777777" w:rsidR="00DB7768" w:rsidRPr="00DB7768" w:rsidRDefault="00DB7768" w:rsidP="00DB7768">
            <w:pPr>
              <w:widowControl w:val="0"/>
              <w:jc w:val="both"/>
              <w:rPr>
                <w:lang w:val="kk-KZ"/>
              </w:rPr>
            </w:pPr>
            <w:r w:rsidRPr="00DB7768">
              <w:rPr>
                <w:lang w:val="kk-KZ"/>
              </w:rPr>
              <w:t>4</w:t>
            </w:r>
          </w:p>
        </w:tc>
        <w:tc>
          <w:tcPr>
            <w:tcW w:w="1203" w:type="pct"/>
            <w:tcMar>
              <w:top w:w="100" w:type="dxa"/>
              <w:left w:w="100" w:type="dxa"/>
              <w:bottom w:w="100" w:type="dxa"/>
              <w:right w:w="100" w:type="dxa"/>
            </w:tcMar>
          </w:tcPr>
          <w:p w14:paraId="57D3C0D7" w14:textId="77777777" w:rsidR="00DB7768" w:rsidRPr="00DB7768" w:rsidRDefault="00DB7768" w:rsidP="00DB7768">
            <w:pPr>
              <w:widowControl w:val="0"/>
              <w:jc w:val="both"/>
              <w:rPr>
                <w:lang w:val="kk-KZ"/>
              </w:rPr>
            </w:pPr>
            <w:r w:rsidRPr="00DB7768">
              <w:rPr>
                <w:lang w:val="kk-KZ"/>
              </w:rPr>
              <w:t>Жаңа кен орындарын ендіруден шикі газдың қосымша көлемі</w:t>
            </w:r>
          </w:p>
        </w:tc>
        <w:tc>
          <w:tcPr>
            <w:tcW w:w="345" w:type="pct"/>
            <w:tcMar>
              <w:top w:w="100" w:type="dxa"/>
              <w:left w:w="100" w:type="dxa"/>
              <w:bottom w:w="100" w:type="dxa"/>
              <w:right w:w="100" w:type="dxa"/>
            </w:tcMar>
          </w:tcPr>
          <w:p w14:paraId="7199DF6E" w14:textId="77777777" w:rsidR="00DB7768" w:rsidRPr="00DB7768" w:rsidRDefault="00DB7768" w:rsidP="00DB7768">
            <w:pPr>
              <w:widowControl w:val="0"/>
              <w:jc w:val="both"/>
              <w:rPr>
                <w:lang w:val="kk-KZ"/>
              </w:rPr>
            </w:pPr>
            <w:r w:rsidRPr="00DB7768">
              <w:rPr>
                <w:lang w:val="kk-KZ"/>
              </w:rPr>
              <w:t>11</w:t>
            </w:r>
          </w:p>
        </w:tc>
        <w:tc>
          <w:tcPr>
            <w:tcW w:w="395" w:type="pct"/>
            <w:tcMar>
              <w:top w:w="100" w:type="dxa"/>
              <w:left w:w="100" w:type="dxa"/>
              <w:bottom w:w="100" w:type="dxa"/>
              <w:right w:w="100" w:type="dxa"/>
            </w:tcMar>
          </w:tcPr>
          <w:p w14:paraId="371D6B4F" w14:textId="77777777" w:rsidR="00DB7768" w:rsidRPr="00DB7768" w:rsidRDefault="00DB7768" w:rsidP="00DB7768">
            <w:pPr>
              <w:widowControl w:val="0"/>
              <w:jc w:val="both"/>
              <w:rPr>
                <w:lang w:val="kk-KZ"/>
              </w:rPr>
            </w:pPr>
            <w:r w:rsidRPr="00DB7768">
              <w:rPr>
                <w:lang w:val="kk-KZ"/>
              </w:rPr>
              <w:t>299</w:t>
            </w:r>
          </w:p>
        </w:tc>
        <w:tc>
          <w:tcPr>
            <w:tcW w:w="395" w:type="pct"/>
            <w:tcMar>
              <w:top w:w="100" w:type="dxa"/>
              <w:left w:w="100" w:type="dxa"/>
              <w:bottom w:w="100" w:type="dxa"/>
              <w:right w:w="100" w:type="dxa"/>
            </w:tcMar>
          </w:tcPr>
          <w:p w14:paraId="7EAA8259" w14:textId="77777777" w:rsidR="00DB7768" w:rsidRPr="00DB7768" w:rsidRDefault="00DB7768" w:rsidP="00DB7768">
            <w:pPr>
              <w:widowControl w:val="0"/>
              <w:jc w:val="both"/>
              <w:rPr>
                <w:lang w:val="kk-KZ"/>
              </w:rPr>
            </w:pPr>
            <w:r w:rsidRPr="00DB7768">
              <w:rPr>
                <w:lang w:val="kk-KZ"/>
              </w:rPr>
              <w:t>1 080</w:t>
            </w:r>
          </w:p>
        </w:tc>
        <w:tc>
          <w:tcPr>
            <w:tcW w:w="395" w:type="pct"/>
            <w:tcMar>
              <w:top w:w="100" w:type="dxa"/>
              <w:left w:w="100" w:type="dxa"/>
              <w:bottom w:w="100" w:type="dxa"/>
              <w:right w:w="100" w:type="dxa"/>
            </w:tcMar>
          </w:tcPr>
          <w:p w14:paraId="6E578990" w14:textId="77777777" w:rsidR="00DB7768" w:rsidRPr="00DB7768" w:rsidRDefault="00DB7768" w:rsidP="00DB7768">
            <w:pPr>
              <w:widowControl w:val="0"/>
              <w:jc w:val="both"/>
              <w:rPr>
                <w:lang w:val="kk-KZ"/>
              </w:rPr>
            </w:pPr>
            <w:r w:rsidRPr="00DB7768">
              <w:rPr>
                <w:lang w:val="kk-KZ"/>
              </w:rPr>
              <w:t>2 302</w:t>
            </w:r>
          </w:p>
        </w:tc>
        <w:tc>
          <w:tcPr>
            <w:tcW w:w="395" w:type="pct"/>
            <w:tcMar>
              <w:top w:w="100" w:type="dxa"/>
              <w:left w:w="100" w:type="dxa"/>
              <w:bottom w:w="100" w:type="dxa"/>
              <w:right w:w="100" w:type="dxa"/>
            </w:tcMar>
          </w:tcPr>
          <w:p w14:paraId="2F45559F" w14:textId="77777777" w:rsidR="00DB7768" w:rsidRPr="00DB7768" w:rsidRDefault="00DB7768" w:rsidP="00DB7768">
            <w:pPr>
              <w:widowControl w:val="0"/>
              <w:jc w:val="both"/>
              <w:rPr>
                <w:lang w:val="kk-KZ"/>
              </w:rPr>
            </w:pPr>
            <w:r w:rsidRPr="00DB7768">
              <w:rPr>
                <w:lang w:val="kk-KZ"/>
              </w:rPr>
              <w:t>2 966</w:t>
            </w:r>
          </w:p>
        </w:tc>
        <w:tc>
          <w:tcPr>
            <w:tcW w:w="395" w:type="pct"/>
            <w:tcMar>
              <w:top w:w="100" w:type="dxa"/>
              <w:left w:w="100" w:type="dxa"/>
              <w:bottom w:w="100" w:type="dxa"/>
              <w:right w:w="100" w:type="dxa"/>
            </w:tcMar>
          </w:tcPr>
          <w:p w14:paraId="11F2756E" w14:textId="77777777" w:rsidR="00DB7768" w:rsidRPr="00DB7768" w:rsidRDefault="00DB7768" w:rsidP="00DB7768">
            <w:pPr>
              <w:widowControl w:val="0"/>
              <w:jc w:val="both"/>
              <w:rPr>
                <w:lang w:val="kk-KZ"/>
              </w:rPr>
            </w:pPr>
            <w:r w:rsidRPr="00DB7768">
              <w:rPr>
                <w:lang w:val="kk-KZ"/>
              </w:rPr>
              <w:t>3 935</w:t>
            </w:r>
          </w:p>
        </w:tc>
        <w:tc>
          <w:tcPr>
            <w:tcW w:w="395" w:type="pct"/>
            <w:tcMar>
              <w:top w:w="100" w:type="dxa"/>
              <w:left w:w="100" w:type="dxa"/>
              <w:bottom w:w="100" w:type="dxa"/>
              <w:right w:w="100" w:type="dxa"/>
            </w:tcMar>
          </w:tcPr>
          <w:p w14:paraId="1D8FA713" w14:textId="77777777" w:rsidR="00DB7768" w:rsidRPr="00DB7768" w:rsidRDefault="00DB7768" w:rsidP="00DB7768">
            <w:pPr>
              <w:widowControl w:val="0"/>
              <w:jc w:val="both"/>
              <w:rPr>
                <w:lang w:val="kk-KZ"/>
              </w:rPr>
            </w:pPr>
            <w:r w:rsidRPr="00DB7768">
              <w:rPr>
                <w:lang w:val="kk-KZ"/>
              </w:rPr>
              <w:t>4 509</w:t>
            </w:r>
          </w:p>
        </w:tc>
        <w:tc>
          <w:tcPr>
            <w:tcW w:w="396" w:type="pct"/>
            <w:tcMar>
              <w:top w:w="100" w:type="dxa"/>
              <w:left w:w="100" w:type="dxa"/>
              <w:bottom w:w="100" w:type="dxa"/>
              <w:right w:w="100" w:type="dxa"/>
            </w:tcMar>
          </w:tcPr>
          <w:p w14:paraId="2B093A87" w14:textId="77777777" w:rsidR="00DB7768" w:rsidRPr="00DB7768" w:rsidRDefault="00DB7768" w:rsidP="00DB7768">
            <w:pPr>
              <w:widowControl w:val="0"/>
              <w:jc w:val="both"/>
              <w:rPr>
                <w:lang w:val="kk-KZ"/>
              </w:rPr>
            </w:pPr>
            <w:r w:rsidRPr="00DB7768">
              <w:rPr>
                <w:lang w:val="kk-KZ"/>
              </w:rPr>
              <w:t>5 304</w:t>
            </w:r>
          </w:p>
        </w:tc>
        <w:tc>
          <w:tcPr>
            <w:tcW w:w="393" w:type="pct"/>
            <w:tcMar>
              <w:top w:w="100" w:type="dxa"/>
              <w:left w:w="100" w:type="dxa"/>
              <w:bottom w:w="100" w:type="dxa"/>
              <w:right w:w="100" w:type="dxa"/>
            </w:tcMar>
          </w:tcPr>
          <w:p w14:paraId="1C17107B" w14:textId="77777777" w:rsidR="00DB7768" w:rsidRPr="00DB7768" w:rsidRDefault="00DB7768" w:rsidP="00DB7768">
            <w:pPr>
              <w:widowControl w:val="0"/>
              <w:jc w:val="both"/>
              <w:rPr>
                <w:lang w:val="kk-KZ"/>
              </w:rPr>
            </w:pPr>
            <w:r w:rsidRPr="00DB7768">
              <w:rPr>
                <w:lang w:val="kk-KZ"/>
              </w:rPr>
              <w:t>5 378</w:t>
            </w:r>
          </w:p>
        </w:tc>
      </w:tr>
      <w:tr w:rsidR="00DB7768" w:rsidRPr="00DB7768" w14:paraId="76AF84C0" w14:textId="77777777" w:rsidTr="001E3429">
        <w:trPr>
          <w:trHeight w:val="770"/>
        </w:trPr>
        <w:tc>
          <w:tcPr>
            <w:tcW w:w="291" w:type="pct"/>
          </w:tcPr>
          <w:p w14:paraId="1C174103" w14:textId="77777777" w:rsidR="00DB7768" w:rsidRPr="00DB7768" w:rsidRDefault="00DB7768" w:rsidP="00DB7768">
            <w:pPr>
              <w:widowControl w:val="0"/>
              <w:jc w:val="both"/>
              <w:rPr>
                <w:lang w:val="kk-KZ"/>
              </w:rPr>
            </w:pPr>
            <w:r w:rsidRPr="00DB7768">
              <w:rPr>
                <w:lang w:val="kk-KZ"/>
              </w:rPr>
              <w:t>5</w:t>
            </w:r>
          </w:p>
        </w:tc>
        <w:tc>
          <w:tcPr>
            <w:tcW w:w="1203" w:type="pct"/>
            <w:tcMar>
              <w:top w:w="100" w:type="dxa"/>
              <w:left w:w="100" w:type="dxa"/>
              <w:bottom w:w="100" w:type="dxa"/>
              <w:right w:w="100" w:type="dxa"/>
            </w:tcMar>
          </w:tcPr>
          <w:p w14:paraId="4325E163" w14:textId="77777777" w:rsidR="00DB7768" w:rsidRPr="00DB7768" w:rsidRDefault="00DB7768" w:rsidP="00DB7768">
            <w:pPr>
              <w:widowControl w:val="0"/>
              <w:jc w:val="both"/>
              <w:rPr>
                <w:lang w:val="kk-KZ"/>
              </w:rPr>
            </w:pPr>
            <w:r w:rsidRPr="00DB7768">
              <w:rPr>
                <w:lang w:val="kk-KZ"/>
              </w:rPr>
              <w:t>Қазақстан Республикасының тауарлық газын өндіру</w:t>
            </w:r>
          </w:p>
        </w:tc>
        <w:tc>
          <w:tcPr>
            <w:tcW w:w="345" w:type="pct"/>
            <w:tcMar>
              <w:top w:w="100" w:type="dxa"/>
              <w:left w:w="100" w:type="dxa"/>
              <w:bottom w:w="100" w:type="dxa"/>
              <w:right w:w="100" w:type="dxa"/>
            </w:tcMar>
          </w:tcPr>
          <w:p w14:paraId="1F446FE1" w14:textId="77777777" w:rsidR="00DB7768" w:rsidRPr="00DB7768" w:rsidRDefault="00DB7768" w:rsidP="00DB7768">
            <w:pPr>
              <w:widowControl w:val="0"/>
              <w:jc w:val="both"/>
              <w:rPr>
                <w:lang w:val="kk-KZ"/>
              </w:rPr>
            </w:pPr>
            <w:r w:rsidRPr="00DB7768">
              <w:rPr>
                <w:lang w:val="kk-KZ"/>
              </w:rPr>
              <w:t>29 590</w:t>
            </w:r>
          </w:p>
        </w:tc>
        <w:tc>
          <w:tcPr>
            <w:tcW w:w="395" w:type="pct"/>
            <w:tcMar>
              <w:top w:w="100" w:type="dxa"/>
              <w:left w:w="100" w:type="dxa"/>
              <w:bottom w:w="100" w:type="dxa"/>
              <w:right w:w="100" w:type="dxa"/>
            </w:tcMar>
          </w:tcPr>
          <w:p w14:paraId="1F84C735" w14:textId="77777777" w:rsidR="00DB7768" w:rsidRPr="00DB7768" w:rsidRDefault="00DB7768" w:rsidP="00DB7768">
            <w:pPr>
              <w:widowControl w:val="0"/>
              <w:jc w:val="both"/>
              <w:rPr>
                <w:lang w:val="kk-KZ"/>
              </w:rPr>
            </w:pPr>
            <w:r w:rsidRPr="00DB7768">
              <w:rPr>
                <w:lang w:val="kk-KZ"/>
              </w:rPr>
              <w:t>30 227</w:t>
            </w:r>
          </w:p>
        </w:tc>
        <w:tc>
          <w:tcPr>
            <w:tcW w:w="395" w:type="pct"/>
            <w:tcMar>
              <w:top w:w="100" w:type="dxa"/>
              <w:left w:w="100" w:type="dxa"/>
              <w:bottom w:w="100" w:type="dxa"/>
              <w:right w:w="100" w:type="dxa"/>
            </w:tcMar>
          </w:tcPr>
          <w:p w14:paraId="43DB0622" w14:textId="77777777" w:rsidR="00DB7768" w:rsidRPr="00DB7768" w:rsidRDefault="00DB7768" w:rsidP="00DB7768">
            <w:pPr>
              <w:widowControl w:val="0"/>
              <w:jc w:val="both"/>
              <w:rPr>
                <w:lang w:val="kk-KZ"/>
              </w:rPr>
            </w:pPr>
            <w:r w:rsidRPr="00DB7768">
              <w:rPr>
                <w:lang w:val="kk-KZ"/>
              </w:rPr>
              <w:t>32 091</w:t>
            </w:r>
          </w:p>
        </w:tc>
        <w:tc>
          <w:tcPr>
            <w:tcW w:w="395" w:type="pct"/>
            <w:tcMar>
              <w:top w:w="100" w:type="dxa"/>
              <w:left w:w="100" w:type="dxa"/>
              <w:bottom w:w="100" w:type="dxa"/>
              <w:right w:w="100" w:type="dxa"/>
            </w:tcMar>
          </w:tcPr>
          <w:p w14:paraId="448723F0" w14:textId="77777777" w:rsidR="00DB7768" w:rsidRPr="00DB7768" w:rsidRDefault="00DB7768" w:rsidP="00DB7768">
            <w:pPr>
              <w:widowControl w:val="0"/>
              <w:jc w:val="both"/>
              <w:rPr>
                <w:lang w:val="kk-KZ"/>
              </w:rPr>
            </w:pPr>
            <w:r w:rsidRPr="00DB7768">
              <w:rPr>
                <w:lang w:val="kk-KZ"/>
              </w:rPr>
              <w:t>33 137</w:t>
            </w:r>
          </w:p>
        </w:tc>
        <w:tc>
          <w:tcPr>
            <w:tcW w:w="395" w:type="pct"/>
            <w:tcMar>
              <w:top w:w="100" w:type="dxa"/>
              <w:left w:w="100" w:type="dxa"/>
              <w:bottom w:w="100" w:type="dxa"/>
              <w:right w:w="100" w:type="dxa"/>
            </w:tcMar>
          </w:tcPr>
          <w:p w14:paraId="0F7A8302" w14:textId="77777777" w:rsidR="00DB7768" w:rsidRPr="00DB7768" w:rsidRDefault="00DB7768" w:rsidP="00DB7768">
            <w:pPr>
              <w:widowControl w:val="0"/>
              <w:jc w:val="both"/>
              <w:rPr>
                <w:lang w:val="kk-KZ"/>
              </w:rPr>
            </w:pPr>
            <w:r w:rsidRPr="00DB7768">
              <w:rPr>
                <w:lang w:val="kk-KZ"/>
              </w:rPr>
              <w:t>35 446</w:t>
            </w:r>
          </w:p>
        </w:tc>
        <w:tc>
          <w:tcPr>
            <w:tcW w:w="395" w:type="pct"/>
            <w:tcMar>
              <w:top w:w="100" w:type="dxa"/>
              <w:left w:w="100" w:type="dxa"/>
              <w:bottom w:w="100" w:type="dxa"/>
              <w:right w:w="100" w:type="dxa"/>
            </w:tcMar>
          </w:tcPr>
          <w:p w14:paraId="6A00AEE1" w14:textId="77777777" w:rsidR="00DB7768" w:rsidRPr="00DB7768" w:rsidRDefault="00DB7768" w:rsidP="00DB7768">
            <w:pPr>
              <w:widowControl w:val="0"/>
              <w:jc w:val="both"/>
              <w:rPr>
                <w:lang w:val="kk-KZ"/>
              </w:rPr>
            </w:pPr>
            <w:r w:rsidRPr="00DB7768">
              <w:rPr>
                <w:lang w:val="kk-KZ"/>
              </w:rPr>
              <w:t>38 164</w:t>
            </w:r>
          </w:p>
        </w:tc>
        <w:tc>
          <w:tcPr>
            <w:tcW w:w="395" w:type="pct"/>
            <w:tcMar>
              <w:top w:w="100" w:type="dxa"/>
              <w:left w:w="100" w:type="dxa"/>
              <w:bottom w:w="100" w:type="dxa"/>
              <w:right w:w="100" w:type="dxa"/>
            </w:tcMar>
          </w:tcPr>
          <w:p w14:paraId="3741CEB2" w14:textId="77777777" w:rsidR="00DB7768" w:rsidRPr="00DB7768" w:rsidRDefault="00DB7768" w:rsidP="00DB7768">
            <w:pPr>
              <w:widowControl w:val="0"/>
              <w:jc w:val="both"/>
              <w:rPr>
                <w:lang w:val="kk-KZ"/>
              </w:rPr>
            </w:pPr>
            <w:r w:rsidRPr="00DB7768">
              <w:rPr>
                <w:lang w:val="kk-KZ"/>
              </w:rPr>
              <w:t>38 830</w:t>
            </w:r>
          </w:p>
        </w:tc>
        <w:tc>
          <w:tcPr>
            <w:tcW w:w="396" w:type="pct"/>
            <w:tcMar>
              <w:top w:w="100" w:type="dxa"/>
              <w:left w:w="100" w:type="dxa"/>
              <w:bottom w:w="100" w:type="dxa"/>
              <w:right w:w="100" w:type="dxa"/>
            </w:tcMar>
          </w:tcPr>
          <w:p w14:paraId="72A35E26" w14:textId="77777777" w:rsidR="00DB7768" w:rsidRPr="00DB7768" w:rsidRDefault="00DB7768" w:rsidP="00DB7768">
            <w:pPr>
              <w:widowControl w:val="0"/>
              <w:jc w:val="both"/>
              <w:rPr>
                <w:lang w:val="kk-KZ"/>
              </w:rPr>
            </w:pPr>
            <w:r w:rsidRPr="00DB7768">
              <w:rPr>
                <w:lang w:val="kk-KZ"/>
              </w:rPr>
              <w:t>39 079</w:t>
            </w:r>
          </w:p>
        </w:tc>
        <w:tc>
          <w:tcPr>
            <w:tcW w:w="393" w:type="pct"/>
            <w:tcMar>
              <w:top w:w="100" w:type="dxa"/>
              <w:left w:w="100" w:type="dxa"/>
              <w:bottom w:w="100" w:type="dxa"/>
              <w:right w:w="100" w:type="dxa"/>
            </w:tcMar>
          </w:tcPr>
          <w:p w14:paraId="005FCFB2" w14:textId="77777777" w:rsidR="00DB7768" w:rsidRPr="00DB7768" w:rsidRDefault="00DB7768" w:rsidP="00DB7768">
            <w:pPr>
              <w:widowControl w:val="0"/>
              <w:jc w:val="both"/>
              <w:rPr>
                <w:lang w:val="kk-KZ"/>
              </w:rPr>
            </w:pPr>
            <w:r w:rsidRPr="00DB7768">
              <w:rPr>
                <w:lang w:val="kk-KZ"/>
              </w:rPr>
              <w:t>42 218</w:t>
            </w:r>
          </w:p>
        </w:tc>
      </w:tr>
      <w:tr w:rsidR="00DB7768" w:rsidRPr="00DB7768" w14:paraId="18637375" w14:textId="77777777" w:rsidTr="001E3429">
        <w:trPr>
          <w:trHeight w:val="770"/>
        </w:trPr>
        <w:tc>
          <w:tcPr>
            <w:tcW w:w="291" w:type="pct"/>
          </w:tcPr>
          <w:p w14:paraId="4684B695" w14:textId="77777777" w:rsidR="00DB7768" w:rsidRPr="00DB7768" w:rsidRDefault="00DB7768" w:rsidP="00DB7768">
            <w:pPr>
              <w:widowControl w:val="0"/>
              <w:jc w:val="both"/>
              <w:rPr>
                <w:lang w:val="kk-KZ"/>
              </w:rPr>
            </w:pPr>
            <w:r w:rsidRPr="00DB7768">
              <w:rPr>
                <w:lang w:val="kk-KZ"/>
              </w:rPr>
              <w:t>6</w:t>
            </w:r>
          </w:p>
        </w:tc>
        <w:tc>
          <w:tcPr>
            <w:tcW w:w="1203" w:type="pct"/>
            <w:tcMar>
              <w:top w:w="100" w:type="dxa"/>
              <w:left w:w="100" w:type="dxa"/>
              <w:bottom w:w="100" w:type="dxa"/>
              <w:right w:w="100" w:type="dxa"/>
            </w:tcMar>
          </w:tcPr>
          <w:p w14:paraId="6C5D4B84" w14:textId="77777777" w:rsidR="00DB7768" w:rsidRPr="00DB7768" w:rsidRDefault="00DB7768" w:rsidP="00DB7768">
            <w:pPr>
              <w:widowControl w:val="0"/>
              <w:jc w:val="both"/>
              <w:rPr>
                <w:lang w:val="kk-KZ"/>
              </w:rPr>
            </w:pPr>
            <w:r w:rsidRPr="00DB7768">
              <w:rPr>
                <w:lang w:val="kk-KZ"/>
              </w:rPr>
              <w:t>Барлық жаңа жобаларды іске қосудан тауарлық газдың қосымша көлемі</w:t>
            </w:r>
          </w:p>
        </w:tc>
        <w:tc>
          <w:tcPr>
            <w:tcW w:w="345" w:type="pct"/>
            <w:tcMar>
              <w:top w:w="100" w:type="dxa"/>
              <w:left w:w="100" w:type="dxa"/>
              <w:bottom w:w="100" w:type="dxa"/>
              <w:right w:w="100" w:type="dxa"/>
            </w:tcMar>
          </w:tcPr>
          <w:p w14:paraId="5226FB8A" w14:textId="77777777" w:rsidR="00DB7768" w:rsidRPr="00DB7768" w:rsidRDefault="00DB7768" w:rsidP="00DB7768">
            <w:pPr>
              <w:widowControl w:val="0"/>
              <w:jc w:val="both"/>
              <w:rPr>
                <w:lang w:val="kk-KZ"/>
              </w:rPr>
            </w:pPr>
            <w:r w:rsidRPr="00DB7768">
              <w:rPr>
                <w:lang w:val="kk-KZ"/>
              </w:rPr>
              <w:t>126</w:t>
            </w:r>
          </w:p>
        </w:tc>
        <w:tc>
          <w:tcPr>
            <w:tcW w:w="395" w:type="pct"/>
            <w:tcMar>
              <w:top w:w="100" w:type="dxa"/>
              <w:left w:w="100" w:type="dxa"/>
              <w:bottom w:w="100" w:type="dxa"/>
              <w:right w:w="100" w:type="dxa"/>
            </w:tcMar>
          </w:tcPr>
          <w:p w14:paraId="3C8CCF40" w14:textId="77777777" w:rsidR="00DB7768" w:rsidRPr="00DB7768" w:rsidRDefault="00DB7768" w:rsidP="00DB7768">
            <w:pPr>
              <w:widowControl w:val="0"/>
              <w:jc w:val="both"/>
              <w:rPr>
                <w:lang w:val="kk-KZ"/>
              </w:rPr>
            </w:pPr>
            <w:r w:rsidRPr="00DB7768">
              <w:rPr>
                <w:lang w:val="kk-KZ"/>
              </w:rPr>
              <w:t>356</w:t>
            </w:r>
          </w:p>
        </w:tc>
        <w:tc>
          <w:tcPr>
            <w:tcW w:w="395" w:type="pct"/>
            <w:tcMar>
              <w:top w:w="100" w:type="dxa"/>
              <w:left w:w="100" w:type="dxa"/>
              <w:bottom w:w="100" w:type="dxa"/>
              <w:right w:w="100" w:type="dxa"/>
            </w:tcMar>
          </w:tcPr>
          <w:p w14:paraId="00F7963B" w14:textId="77777777" w:rsidR="00DB7768" w:rsidRPr="00DB7768" w:rsidRDefault="00DB7768" w:rsidP="00DB7768">
            <w:pPr>
              <w:widowControl w:val="0"/>
              <w:jc w:val="both"/>
              <w:rPr>
                <w:lang w:val="kk-KZ"/>
              </w:rPr>
            </w:pPr>
            <w:r w:rsidRPr="00DB7768">
              <w:rPr>
                <w:lang w:val="kk-KZ"/>
              </w:rPr>
              <w:t>1 735</w:t>
            </w:r>
          </w:p>
        </w:tc>
        <w:tc>
          <w:tcPr>
            <w:tcW w:w="395" w:type="pct"/>
            <w:tcMar>
              <w:top w:w="100" w:type="dxa"/>
              <w:left w:w="100" w:type="dxa"/>
              <w:bottom w:w="100" w:type="dxa"/>
              <w:right w:w="100" w:type="dxa"/>
            </w:tcMar>
          </w:tcPr>
          <w:p w14:paraId="354B0FF4" w14:textId="77777777" w:rsidR="00DB7768" w:rsidRPr="00DB7768" w:rsidRDefault="00DB7768" w:rsidP="00DB7768">
            <w:pPr>
              <w:widowControl w:val="0"/>
              <w:jc w:val="both"/>
              <w:rPr>
                <w:lang w:val="kk-KZ"/>
              </w:rPr>
            </w:pPr>
            <w:r w:rsidRPr="00DB7768">
              <w:rPr>
                <w:lang w:val="kk-KZ"/>
              </w:rPr>
              <w:t>2 709</w:t>
            </w:r>
          </w:p>
        </w:tc>
        <w:tc>
          <w:tcPr>
            <w:tcW w:w="395" w:type="pct"/>
            <w:tcMar>
              <w:top w:w="100" w:type="dxa"/>
              <w:left w:w="100" w:type="dxa"/>
              <w:bottom w:w="100" w:type="dxa"/>
              <w:right w:w="100" w:type="dxa"/>
            </w:tcMar>
          </w:tcPr>
          <w:p w14:paraId="1BAFD82A" w14:textId="77777777" w:rsidR="00DB7768" w:rsidRPr="00DB7768" w:rsidRDefault="00DB7768" w:rsidP="00DB7768">
            <w:pPr>
              <w:widowControl w:val="0"/>
              <w:jc w:val="both"/>
              <w:rPr>
                <w:lang w:val="kk-KZ"/>
              </w:rPr>
            </w:pPr>
            <w:r w:rsidRPr="00DB7768">
              <w:rPr>
                <w:lang w:val="kk-KZ"/>
              </w:rPr>
              <w:t>5 528</w:t>
            </w:r>
          </w:p>
        </w:tc>
        <w:tc>
          <w:tcPr>
            <w:tcW w:w="395" w:type="pct"/>
            <w:tcMar>
              <w:top w:w="100" w:type="dxa"/>
              <w:left w:w="100" w:type="dxa"/>
              <w:bottom w:w="100" w:type="dxa"/>
              <w:right w:w="100" w:type="dxa"/>
            </w:tcMar>
          </w:tcPr>
          <w:p w14:paraId="44047E0A" w14:textId="77777777" w:rsidR="00DB7768" w:rsidRPr="00DB7768" w:rsidRDefault="00DB7768" w:rsidP="00DB7768">
            <w:pPr>
              <w:widowControl w:val="0"/>
              <w:jc w:val="both"/>
              <w:rPr>
                <w:lang w:val="kk-KZ"/>
              </w:rPr>
            </w:pPr>
            <w:r w:rsidRPr="00DB7768">
              <w:rPr>
                <w:lang w:val="kk-KZ"/>
              </w:rPr>
              <w:t>7 521</w:t>
            </w:r>
          </w:p>
        </w:tc>
        <w:tc>
          <w:tcPr>
            <w:tcW w:w="395" w:type="pct"/>
            <w:tcMar>
              <w:top w:w="100" w:type="dxa"/>
              <w:left w:w="100" w:type="dxa"/>
              <w:bottom w:w="100" w:type="dxa"/>
              <w:right w:w="100" w:type="dxa"/>
            </w:tcMar>
          </w:tcPr>
          <w:p w14:paraId="7B641F5B" w14:textId="77777777" w:rsidR="00DB7768" w:rsidRPr="00DB7768" w:rsidRDefault="00DB7768" w:rsidP="00DB7768">
            <w:pPr>
              <w:widowControl w:val="0"/>
              <w:jc w:val="both"/>
              <w:rPr>
                <w:lang w:val="kk-KZ"/>
              </w:rPr>
            </w:pPr>
            <w:r w:rsidRPr="00DB7768">
              <w:rPr>
                <w:lang w:val="kk-KZ"/>
              </w:rPr>
              <w:t>7 986</w:t>
            </w:r>
          </w:p>
        </w:tc>
        <w:tc>
          <w:tcPr>
            <w:tcW w:w="396" w:type="pct"/>
            <w:tcMar>
              <w:top w:w="100" w:type="dxa"/>
              <w:left w:w="100" w:type="dxa"/>
              <w:bottom w:w="100" w:type="dxa"/>
              <w:right w:w="100" w:type="dxa"/>
            </w:tcMar>
          </w:tcPr>
          <w:p w14:paraId="4B13E6C9" w14:textId="77777777" w:rsidR="00DB7768" w:rsidRPr="00DB7768" w:rsidRDefault="00DB7768" w:rsidP="00DB7768">
            <w:pPr>
              <w:widowControl w:val="0"/>
              <w:jc w:val="both"/>
              <w:rPr>
                <w:lang w:val="kk-KZ"/>
              </w:rPr>
            </w:pPr>
            <w:r w:rsidRPr="00DB7768">
              <w:rPr>
                <w:lang w:val="kk-KZ"/>
              </w:rPr>
              <w:t>8 616</w:t>
            </w:r>
          </w:p>
        </w:tc>
        <w:tc>
          <w:tcPr>
            <w:tcW w:w="393" w:type="pct"/>
            <w:tcMar>
              <w:top w:w="100" w:type="dxa"/>
              <w:left w:w="100" w:type="dxa"/>
              <w:bottom w:w="100" w:type="dxa"/>
              <w:right w:w="100" w:type="dxa"/>
            </w:tcMar>
          </w:tcPr>
          <w:p w14:paraId="55898941" w14:textId="77777777" w:rsidR="00DB7768" w:rsidRPr="00DB7768" w:rsidRDefault="00DB7768" w:rsidP="00DB7768">
            <w:pPr>
              <w:widowControl w:val="0"/>
              <w:jc w:val="both"/>
              <w:rPr>
                <w:lang w:val="kk-KZ"/>
              </w:rPr>
            </w:pPr>
            <w:r w:rsidRPr="00DB7768">
              <w:rPr>
                <w:lang w:val="kk-KZ"/>
              </w:rPr>
              <w:t>12 588</w:t>
            </w:r>
          </w:p>
        </w:tc>
      </w:tr>
      <w:tr w:rsidR="00DB7768" w:rsidRPr="00DB7768" w14:paraId="4443BE65" w14:textId="77777777" w:rsidTr="001E3429">
        <w:trPr>
          <w:trHeight w:val="770"/>
        </w:trPr>
        <w:tc>
          <w:tcPr>
            <w:tcW w:w="291" w:type="pct"/>
          </w:tcPr>
          <w:p w14:paraId="3A51181C" w14:textId="77777777" w:rsidR="00DB7768" w:rsidRPr="00DB7768" w:rsidRDefault="00DB7768" w:rsidP="00DB7768">
            <w:pPr>
              <w:widowControl w:val="0"/>
              <w:jc w:val="both"/>
              <w:rPr>
                <w:lang w:val="kk-KZ"/>
              </w:rPr>
            </w:pPr>
            <w:r w:rsidRPr="00DB7768">
              <w:rPr>
                <w:lang w:val="kk-KZ"/>
              </w:rPr>
              <w:t>7</w:t>
            </w:r>
          </w:p>
        </w:tc>
        <w:tc>
          <w:tcPr>
            <w:tcW w:w="1203" w:type="pct"/>
            <w:tcMar>
              <w:top w:w="100" w:type="dxa"/>
              <w:left w:w="100" w:type="dxa"/>
              <w:bottom w:w="100" w:type="dxa"/>
              <w:right w:w="100" w:type="dxa"/>
            </w:tcMar>
          </w:tcPr>
          <w:p w14:paraId="5416C462" w14:textId="77777777" w:rsidR="00DB7768" w:rsidRPr="00DB7768" w:rsidRDefault="00DB7768" w:rsidP="00DB7768">
            <w:pPr>
              <w:widowControl w:val="0"/>
              <w:jc w:val="both"/>
              <w:rPr>
                <w:lang w:val="kk-KZ"/>
              </w:rPr>
            </w:pPr>
            <w:r w:rsidRPr="00DB7768">
              <w:rPr>
                <w:lang w:val="kk-KZ"/>
              </w:rPr>
              <w:t>Тауарлық газ өндіру (жұмыс істейтін кен орындары)</w:t>
            </w:r>
          </w:p>
        </w:tc>
        <w:tc>
          <w:tcPr>
            <w:tcW w:w="345" w:type="pct"/>
            <w:tcMar>
              <w:top w:w="100" w:type="dxa"/>
              <w:left w:w="100" w:type="dxa"/>
              <w:bottom w:w="100" w:type="dxa"/>
              <w:right w:w="100" w:type="dxa"/>
            </w:tcMar>
          </w:tcPr>
          <w:p w14:paraId="0878D81E" w14:textId="77777777" w:rsidR="00DB7768" w:rsidRPr="00DB7768" w:rsidRDefault="00DB7768" w:rsidP="00DB7768">
            <w:pPr>
              <w:widowControl w:val="0"/>
              <w:jc w:val="both"/>
              <w:rPr>
                <w:lang w:val="kk-KZ"/>
              </w:rPr>
            </w:pPr>
            <w:r w:rsidRPr="00DB7768">
              <w:rPr>
                <w:lang w:val="kk-KZ"/>
              </w:rPr>
              <w:t>29 464</w:t>
            </w:r>
          </w:p>
        </w:tc>
        <w:tc>
          <w:tcPr>
            <w:tcW w:w="395" w:type="pct"/>
            <w:tcMar>
              <w:top w:w="100" w:type="dxa"/>
              <w:left w:w="100" w:type="dxa"/>
              <w:bottom w:w="100" w:type="dxa"/>
              <w:right w:w="100" w:type="dxa"/>
            </w:tcMar>
          </w:tcPr>
          <w:p w14:paraId="1F07BBAF" w14:textId="77777777" w:rsidR="00DB7768" w:rsidRPr="00DB7768" w:rsidRDefault="00DB7768" w:rsidP="00DB7768">
            <w:pPr>
              <w:widowControl w:val="0"/>
              <w:jc w:val="both"/>
              <w:rPr>
                <w:lang w:val="kk-KZ"/>
              </w:rPr>
            </w:pPr>
            <w:r w:rsidRPr="00DB7768">
              <w:rPr>
                <w:lang w:val="kk-KZ"/>
              </w:rPr>
              <w:t>29 871</w:t>
            </w:r>
          </w:p>
        </w:tc>
        <w:tc>
          <w:tcPr>
            <w:tcW w:w="395" w:type="pct"/>
            <w:tcMar>
              <w:top w:w="100" w:type="dxa"/>
              <w:left w:w="100" w:type="dxa"/>
              <w:bottom w:w="100" w:type="dxa"/>
              <w:right w:w="100" w:type="dxa"/>
            </w:tcMar>
          </w:tcPr>
          <w:p w14:paraId="06B7F8AD" w14:textId="77777777" w:rsidR="00DB7768" w:rsidRPr="00DB7768" w:rsidRDefault="00DB7768" w:rsidP="00DB7768">
            <w:pPr>
              <w:widowControl w:val="0"/>
              <w:jc w:val="both"/>
              <w:rPr>
                <w:lang w:val="kk-KZ"/>
              </w:rPr>
            </w:pPr>
            <w:r w:rsidRPr="00DB7768">
              <w:rPr>
                <w:lang w:val="kk-KZ"/>
              </w:rPr>
              <w:t>30 355</w:t>
            </w:r>
          </w:p>
        </w:tc>
        <w:tc>
          <w:tcPr>
            <w:tcW w:w="395" w:type="pct"/>
            <w:tcMar>
              <w:top w:w="100" w:type="dxa"/>
              <w:left w:w="100" w:type="dxa"/>
              <w:bottom w:w="100" w:type="dxa"/>
              <w:right w:w="100" w:type="dxa"/>
            </w:tcMar>
          </w:tcPr>
          <w:p w14:paraId="5ACBBEFE" w14:textId="77777777" w:rsidR="00DB7768" w:rsidRPr="00DB7768" w:rsidRDefault="00DB7768" w:rsidP="00DB7768">
            <w:pPr>
              <w:widowControl w:val="0"/>
              <w:jc w:val="both"/>
              <w:rPr>
                <w:lang w:val="kk-KZ"/>
              </w:rPr>
            </w:pPr>
            <w:r w:rsidRPr="00DB7768">
              <w:rPr>
                <w:lang w:val="kk-KZ"/>
              </w:rPr>
              <w:t>30 427</w:t>
            </w:r>
          </w:p>
        </w:tc>
        <w:tc>
          <w:tcPr>
            <w:tcW w:w="395" w:type="pct"/>
            <w:tcMar>
              <w:top w:w="100" w:type="dxa"/>
              <w:left w:w="100" w:type="dxa"/>
              <w:bottom w:w="100" w:type="dxa"/>
              <w:right w:w="100" w:type="dxa"/>
            </w:tcMar>
          </w:tcPr>
          <w:p w14:paraId="556AEE50" w14:textId="77777777" w:rsidR="00DB7768" w:rsidRPr="00DB7768" w:rsidRDefault="00DB7768" w:rsidP="00DB7768">
            <w:pPr>
              <w:widowControl w:val="0"/>
              <w:jc w:val="both"/>
              <w:rPr>
                <w:lang w:val="kk-KZ"/>
              </w:rPr>
            </w:pPr>
            <w:r w:rsidRPr="00DB7768">
              <w:rPr>
                <w:lang w:val="kk-KZ"/>
              </w:rPr>
              <w:t>29 918</w:t>
            </w:r>
          </w:p>
        </w:tc>
        <w:tc>
          <w:tcPr>
            <w:tcW w:w="395" w:type="pct"/>
            <w:tcMar>
              <w:top w:w="100" w:type="dxa"/>
              <w:left w:w="100" w:type="dxa"/>
              <w:bottom w:w="100" w:type="dxa"/>
              <w:right w:w="100" w:type="dxa"/>
            </w:tcMar>
          </w:tcPr>
          <w:p w14:paraId="02455D51" w14:textId="77777777" w:rsidR="00DB7768" w:rsidRPr="00DB7768" w:rsidRDefault="00DB7768" w:rsidP="00DB7768">
            <w:pPr>
              <w:widowControl w:val="0"/>
              <w:jc w:val="both"/>
              <w:rPr>
                <w:lang w:val="kk-KZ"/>
              </w:rPr>
            </w:pPr>
            <w:r w:rsidRPr="00DB7768">
              <w:rPr>
                <w:lang w:val="kk-KZ"/>
              </w:rPr>
              <w:t>30 643</w:t>
            </w:r>
          </w:p>
        </w:tc>
        <w:tc>
          <w:tcPr>
            <w:tcW w:w="395" w:type="pct"/>
            <w:tcMar>
              <w:top w:w="100" w:type="dxa"/>
              <w:left w:w="100" w:type="dxa"/>
              <w:bottom w:w="100" w:type="dxa"/>
              <w:right w:w="100" w:type="dxa"/>
            </w:tcMar>
          </w:tcPr>
          <w:p w14:paraId="3A198F45" w14:textId="77777777" w:rsidR="00DB7768" w:rsidRPr="00DB7768" w:rsidRDefault="00DB7768" w:rsidP="00DB7768">
            <w:pPr>
              <w:widowControl w:val="0"/>
              <w:jc w:val="both"/>
              <w:rPr>
                <w:lang w:val="kk-KZ"/>
              </w:rPr>
            </w:pPr>
            <w:r w:rsidRPr="00DB7768">
              <w:rPr>
                <w:lang w:val="kk-KZ"/>
              </w:rPr>
              <w:t>30 844</w:t>
            </w:r>
          </w:p>
        </w:tc>
        <w:tc>
          <w:tcPr>
            <w:tcW w:w="396" w:type="pct"/>
            <w:tcMar>
              <w:top w:w="100" w:type="dxa"/>
              <w:left w:w="100" w:type="dxa"/>
              <w:bottom w:w="100" w:type="dxa"/>
              <w:right w:w="100" w:type="dxa"/>
            </w:tcMar>
          </w:tcPr>
          <w:p w14:paraId="019A0F4E" w14:textId="77777777" w:rsidR="00DB7768" w:rsidRPr="00DB7768" w:rsidRDefault="00DB7768" w:rsidP="00DB7768">
            <w:pPr>
              <w:widowControl w:val="0"/>
              <w:jc w:val="both"/>
              <w:rPr>
                <w:lang w:val="kk-KZ"/>
              </w:rPr>
            </w:pPr>
            <w:r w:rsidRPr="00DB7768">
              <w:rPr>
                <w:lang w:val="kk-KZ"/>
              </w:rPr>
              <w:t>30 463</w:t>
            </w:r>
          </w:p>
        </w:tc>
        <w:tc>
          <w:tcPr>
            <w:tcW w:w="393" w:type="pct"/>
            <w:tcMar>
              <w:top w:w="100" w:type="dxa"/>
              <w:left w:w="100" w:type="dxa"/>
              <w:bottom w:w="100" w:type="dxa"/>
              <w:right w:w="100" w:type="dxa"/>
            </w:tcMar>
          </w:tcPr>
          <w:p w14:paraId="0E49E786" w14:textId="77777777" w:rsidR="00DB7768" w:rsidRPr="00DB7768" w:rsidRDefault="00DB7768" w:rsidP="00DB7768">
            <w:pPr>
              <w:widowControl w:val="0"/>
              <w:jc w:val="both"/>
              <w:rPr>
                <w:lang w:val="kk-KZ"/>
              </w:rPr>
            </w:pPr>
            <w:r w:rsidRPr="00DB7768">
              <w:rPr>
                <w:lang w:val="kk-KZ"/>
              </w:rPr>
              <w:t>29 630</w:t>
            </w:r>
          </w:p>
        </w:tc>
      </w:tr>
      <w:tr w:rsidR="00DB7768" w:rsidRPr="00DB7768" w14:paraId="03C7B7A2" w14:textId="77777777" w:rsidTr="001E3429">
        <w:trPr>
          <w:trHeight w:val="593"/>
        </w:trPr>
        <w:tc>
          <w:tcPr>
            <w:tcW w:w="291" w:type="pct"/>
          </w:tcPr>
          <w:p w14:paraId="75EC0F4D" w14:textId="77777777" w:rsidR="00DB7768" w:rsidRPr="00DB7768" w:rsidRDefault="00DB7768" w:rsidP="00DB7768">
            <w:pPr>
              <w:widowControl w:val="0"/>
              <w:jc w:val="both"/>
              <w:rPr>
                <w:lang w:val="kk-KZ"/>
              </w:rPr>
            </w:pPr>
            <w:r w:rsidRPr="00DB7768">
              <w:rPr>
                <w:lang w:val="kk-KZ"/>
              </w:rPr>
              <w:t>8</w:t>
            </w:r>
          </w:p>
        </w:tc>
        <w:tc>
          <w:tcPr>
            <w:tcW w:w="1203" w:type="pct"/>
            <w:tcMar>
              <w:top w:w="100" w:type="dxa"/>
              <w:left w:w="100" w:type="dxa"/>
              <w:bottom w:w="100" w:type="dxa"/>
              <w:right w:w="100" w:type="dxa"/>
            </w:tcMar>
          </w:tcPr>
          <w:p w14:paraId="7C1406FD" w14:textId="77777777" w:rsidR="00DB7768" w:rsidRPr="00DB7768" w:rsidRDefault="00DB7768" w:rsidP="00DB7768">
            <w:pPr>
              <w:widowControl w:val="0"/>
              <w:jc w:val="both"/>
              <w:rPr>
                <w:lang w:val="kk-KZ"/>
              </w:rPr>
            </w:pPr>
            <w:r w:rsidRPr="00DB7768">
              <w:rPr>
                <w:lang w:val="kk-KZ"/>
              </w:rPr>
              <w:t>Жер қойнауын пайдаланушылардың жеке технологиялық қажеттіліктеріне арналған тауарлық газ (электр энергиясын өндіруге, мұнай жылыту пештеріне, қазандықтарға және т. б.)</w:t>
            </w:r>
          </w:p>
        </w:tc>
        <w:tc>
          <w:tcPr>
            <w:tcW w:w="345" w:type="pct"/>
            <w:tcMar>
              <w:top w:w="100" w:type="dxa"/>
              <w:left w:w="100" w:type="dxa"/>
              <w:bottom w:w="100" w:type="dxa"/>
              <w:right w:w="100" w:type="dxa"/>
            </w:tcMar>
          </w:tcPr>
          <w:p w14:paraId="275D083B" w14:textId="77777777" w:rsidR="00DB7768" w:rsidRPr="00DB7768" w:rsidRDefault="00DB7768" w:rsidP="00DB7768">
            <w:pPr>
              <w:widowControl w:val="0"/>
              <w:jc w:val="both"/>
              <w:rPr>
                <w:lang w:val="kk-KZ"/>
              </w:rPr>
            </w:pPr>
            <w:r w:rsidRPr="00DB7768">
              <w:rPr>
                <w:lang w:val="kk-KZ"/>
              </w:rPr>
              <w:t>4 588</w:t>
            </w:r>
          </w:p>
        </w:tc>
        <w:tc>
          <w:tcPr>
            <w:tcW w:w="395" w:type="pct"/>
            <w:tcMar>
              <w:top w:w="100" w:type="dxa"/>
              <w:left w:w="100" w:type="dxa"/>
              <w:bottom w:w="100" w:type="dxa"/>
              <w:right w:w="100" w:type="dxa"/>
            </w:tcMar>
          </w:tcPr>
          <w:p w14:paraId="37117DB3" w14:textId="77777777" w:rsidR="00DB7768" w:rsidRPr="00DB7768" w:rsidRDefault="00DB7768" w:rsidP="00DB7768">
            <w:pPr>
              <w:widowControl w:val="0"/>
              <w:jc w:val="both"/>
              <w:rPr>
                <w:lang w:val="kk-KZ"/>
              </w:rPr>
            </w:pPr>
            <w:r w:rsidRPr="00DB7768">
              <w:rPr>
                <w:lang w:val="kk-KZ"/>
              </w:rPr>
              <w:t>4 499</w:t>
            </w:r>
          </w:p>
        </w:tc>
        <w:tc>
          <w:tcPr>
            <w:tcW w:w="395" w:type="pct"/>
            <w:tcMar>
              <w:top w:w="100" w:type="dxa"/>
              <w:left w:w="100" w:type="dxa"/>
              <w:bottom w:w="100" w:type="dxa"/>
              <w:right w:w="100" w:type="dxa"/>
            </w:tcMar>
          </w:tcPr>
          <w:p w14:paraId="351013B2" w14:textId="77777777" w:rsidR="00DB7768" w:rsidRPr="00DB7768" w:rsidRDefault="00DB7768" w:rsidP="00DB7768">
            <w:pPr>
              <w:widowControl w:val="0"/>
              <w:jc w:val="both"/>
              <w:rPr>
                <w:lang w:val="kk-KZ"/>
              </w:rPr>
            </w:pPr>
            <w:r w:rsidRPr="00DB7768">
              <w:rPr>
                <w:lang w:val="kk-KZ"/>
              </w:rPr>
              <w:t>5 747</w:t>
            </w:r>
          </w:p>
        </w:tc>
        <w:tc>
          <w:tcPr>
            <w:tcW w:w="395" w:type="pct"/>
            <w:tcMar>
              <w:top w:w="100" w:type="dxa"/>
              <w:left w:w="100" w:type="dxa"/>
              <w:bottom w:w="100" w:type="dxa"/>
              <w:right w:w="100" w:type="dxa"/>
            </w:tcMar>
          </w:tcPr>
          <w:p w14:paraId="44D05B12" w14:textId="77777777" w:rsidR="00DB7768" w:rsidRPr="00DB7768" w:rsidRDefault="00DB7768" w:rsidP="00DB7768">
            <w:pPr>
              <w:widowControl w:val="0"/>
              <w:jc w:val="both"/>
              <w:rPr>
                <w:lang w:val="kk-KZ"/>
              </w:rPr>
            </w:pPr>
            <w:r w:rsidRPr="00DB7768">
              <w:rPr>
                <w:lang w:val="kk-KZ"/>
              </w:rPr>
              <w:t>7 119</w:t>
            </w:r>
          </w:p>
        </w:tc>
        <w:tc>
          <w:tcPr>
            <w:tcW w:w="395" w:type="pct"/>
            <w:tcMar>
              <w:top w:w="100" w:type="dxa"/>
              <w:left w:w="100" w:type="dxa"/>
              <w:bottom w:w="100" w:type="dxa"/>
              <w:right w:w="100" w:type="dxa"/>
            </w:tcMar>
          </w:tcPr>
          <w:p w14:paraId="08429F5A" w14:textId="77777777" w:rsidR="00DB7768" w:rsidRPr="00DB7768" w:rsidRDefault="00DB7768" w:rsidP="00DB7768">
            <w:pPr>
              <w:widowControl w:val="0"/>
              <w:jc w:val="both"/>
              <w:rPr>
                <w:lang w:val="kk-KZ"/>
              </w:rPr>
            </w:pPr>
            <w:r w:rsidRPr="00DB7768">
              <w:rPr>
                <w:lang w:val="kk-KZ"/>
              </w:rPr>
              <w:t>8 593</w:t>
            </w:r>
          </w:p>
        </w:tc>
        <w:tc>
          <w:tcPr>
            <w:tcW w:w="395" w:type="pct"/>
            <w:tcMar>
              <w:top w:w="100" w:type="dxa"/>
              <w:left w:w="100" w:type="dxa"/>
              <w:bottom w:w="100" w:type="dxa"/>
              <w:right w:w="100" w:type="dxa"/>
            </w:tcMar>
          </w:tcPr>
          <w:p w14:paraId="7EE8030D" w14:textId="77777777" w:rsidR="00DB7768" w:rsidRPr="00DB7768" w:rsidRDefault="00DB7768" w:rsidP="00DB7768">
            <w:pPr>
              <w:widowControl w:val="0"/>
              <w:jc w:val="both"/>
              <w:rPr>
                <w:lang w:val="kk-KZ"/>
              </w:rPr>
            </w:pPr>
            <w:r w:rsidRPr="00DB7768">
              <w:rPr>
                <w:lang w:val="kk-KZ"/>
              </w:rPr>
              <w:t>8 890</w:t>
            </w:r>
          </w:p>
        </w:tc>
        <w:tc>
          <w:tcPr>
            <w:tcW w:w="395" w:type="pct"/>
            <w:tcMar>
              <w:top w:w="100" w:type="dxa"/>
              <w:left w:w="100" w:type="dxa"/>
              <w:bottom w:w="100" w:type="dxa"/>
              <w:right w:w="100" w:type="dxa"/>
            </w:tcMar>
          </w:tcPr>
          <w:p w14:paraId="25CA153E" w14:textId="77777777" w:rsidR="00DB7768" w:rsidRPr="00DB7768" w:rsidRDefault="00DB7768" w:rsidP="00DB7768">
            <w:pPr>
              <w:widowControl w:val="0"/>
              <w:jc w:val="both"/>
              <w:rPr>
                <w:lang w:val="kk-KZ"/>
              </w:rPr>
            </w:pPr>
            <w:r w:rsidRPr="00DB7768">
              <w:rPr>
                <w:lang w:val="kk-KZ"/>
              </w:rPr>
              <w:t>8 926</w:t>
            </w:r>
          </w:p>
        </w:tc>
        <w:tc>
          <w:tcPr>
            <w:tcW w:w="396" w:type="pct"/>
            <w:tcMar>
              <w:top w:w="100" w:type="dxa"/>
              <w:left w:w="100" w:type="dxa"/>
              <w:bottom w:w="100" w:type="dxa"/>
              <w:right w:w="100" w:type="dxa"/>
            </w:tcMar>
          </w:tcPr>
          <w:p w14:paraId="549DA764" w14:textId="77777777" w:rsidR="00DB7768" w:rsidRPr="00DB7768" w:rsidRDefault="00DB7768" w:rsidP="00DB7768">
            <w:pPr>
              <w:widowControl w:val="0"/>
              <w:jc w:val="both"/>
              <w:rPr>
                <w:lang w:val="kk-KZ"/>
              </w:rPr>
            </w:pPr>
            <w:r w:rsidRPr="00DB7768">
              <w:rPr>
                <w:lang w:val="kk-KZ"/>
              </w:rPr>
              <w:t>8 823</w:t>
            </w:r>
          </w:p>
        </w:tc>
        <w:tc>
          <w:tcPr>
            <w:tcW w:w="393" w:type="pct"/>
            <w:tcMar>
              <w:top w:w="100" w:type="dxa"/>
              <w:left w:w="100" w:type="dxa"/>
              <w:bottom w:w="100" w:type="dxa"/>
              <w:right w:w="100" w:type="dxa"/>
            </w:tcMar>
          </w:tcPr>
          <w:p w14:paraId="3F2B8630" w14:textId="77777777" w:rsidR="00DB7768" w:rsidRPr="00DB7768" w:rsidRDefault="00DB7768" w:rsidP="00DB7768">
            <w:pPr>
              <w:widowControl w:val="0"/>
              <w:jc w:val="both"/>
              <w:rPr>
                <w:lang w:val="kk-KZ"/>
              </w:rPr>
            </w:pPr>
            <w:r w:rsidRPr="00DB7768">
              <w:rPr>
                <w:lang w:val="kk-KZ"/>
              </w:rPr>
              <w:t>8 742</w:t>
            </w:r>
          </w:p>
        </w:tc>
      </w:tr>
      <w:tr w:rsidR="00DB7768" w:rsidRPr="00DB7768" w14:paraId="6B84078B" w14:textId="77777777" w:rsidTr="001E3429">
        <w:trPr>
          <w:trHeight w:val="770"/>
        </w:trPr>
        <w:tc>
          <w:tcPr>
            <w:tcW w:w="291" w:type="pct"/>
          </w:tcPr>
          <w:p w14:paraId="1FDC6D50" w14:textId="77777777" w:rsidR="00DB7768" w:rsidRPr="00DB7768" w:rsidRDefault="00DB7768" w:rsidP="00DB7768">
            <w:pPr>
              <w:widowControl w:val="0"/>
              <w:jc w:val="both"/>
              <w:rPr>
                <w:lang w:val="kk-KZ"/>
              </w:rPr>
            </w:pPr>
            <w:r w:rsidRPr="00DB7768">
              <w:rPr>
                <w:lang w:val="kk-KZ"/>
              </w:rPr>
              <w:t>9</w:t>
            </w:r>
          </w:p>
        </w:tc>
        <w:tc>
          <w:tcPr>
            <w:tcW w:w="1203" w:type="pct"/>
            <w:tcMar>
              <w:top w:w="100" w:type="dxa"/>
              <w:left w:w="100" w:type="dxa"/>
              <w:bottom w:w="100" w:type="dxa"/>
              <w:right w:w="100" w:type="dxa"/>
            </w:tcMar>
          </w:tcPr>
          <w:p w14:paraId="665A5706" w14:textId="77777777" w:rsidR="00DB7768" w:rsidRPr="00DB7768" w:rsidRDefault="00DB7768" w:rsidP="00DB7768">
            <w:pPr>
              <w:widowControl w:val="0"/>
              <w:jc w:val="both"/>
              <w:rPr>
                <w:lang w:val="kk-KZ"/>
              </w:rPr>
            </w:pPr>
            <w:r w:rsidRPr="00DB7768">
              <w:rPr>
                <w:lang w:val="kk-KZ"/>
              </w:rPr>
              <w:t>Тауарлық газ ресурстары, млн м3 (сату)</w:t>
            </w:r>
          </w:p>
        </w:tc>
        <w:tc>
          <w:tcPr>
            <w:tcW w:w="345" w:type="pct"/>
            <w:tcMar>
              <w:top w:w="100" w:type="dxa"/>
              <w:left w:w="100" w:type="dxa"/>
              <w:bottom w:w="100" w:type="dxa"/>
              <w:right w:w="100" w:type="dxa"/>
            </w:tcMar>
          </w:tcPr>
          <w:p w14:paraId="32C96D87" w14:textId="77777777" w:rsidR="00DB7768" w:rsidRPr="00DB7768" w:rsidRDefault="00DB7768" w:rsidP="00DB7768">
            <w:pPr>
              <w:widowControl w:val="0"/>
              <w:jc w:val="both"/>
              <w:rPr>
                <w:lang w:val="kk-KZ"/>
              </w:rPr>
            </w:pPr>
            <w:r w:rsidRPr="00DB7768">
              <w:rPr>
                <w:lang w:val="kk-KZ"/>
              </w:rPr>
              <w:t>25 002</w:t>
            </w:r>
          </w:p>
        </w:tc>
        <w:tc>
          <w:tcPr>
            <w:tcW w:w="395" w:type="pct"/>
            <w:tcMar>
              <w:top w:w="100" w:type="dxa"/>
              <w:left w:w="100" w:type="dxa"/>
              <w:bottom w:w="100" w:type="dxa"/>
              <w:right w:w="100" w:type="dxa"/>
            </w:tcMar>
          </w:tcPr>
          <w:p w14:paraId="747BA08B" w14:textId="77777777" w:rsidR="00DB7768" w:rsidRPr="00DB7768" w:rsidRDefault="00DB7768" w:rsidP="00DB7768">
            <w:pPr>
              <w:widowControl w:val="0"/>
              <w:jc w:val="both"/>
              <w:rPr>
                <w:lang w:val="kk-KZ"/>
              </w:rPr>
            </w:pPr>
            <w:r w:rsidRPr="00DB7768">
              <w:rPr>
                <w:lang w:val="kk-KZ"/>
              </w:rPr>
              <w:t>25 728</w:t>
            </w:r>
          </w:p>
        </w:tc>
        <w:tc>
          <w:tcPr>
            <w:tcW w:w="395" w:type="pct"/>
            <w:tcMar>
              <w:top w:w="100" w:type="dxa"/>
              <w:left w:w="100" w:type="dxa"/>
              <w:bottom w:w="100" w:type="dxa"/>
              <w:right w:w="100" w:type="dxa"/>
            </w:tcMar>
          </w:tcPr>
          <w:p w14:paraId="45CADFCB" w14:textId="77777777" w:rsidR="00DB7768" w:rsidRPr="00DB7768" w:rsidRDefault="00DB7768" w:rsidP="00DB7768">
            <w:pPr>
              <w:widowControl w:val="0"/>
              <w:jc w:val="both"/>
              <w:rPr>
                <w:lang w:val="kk-KZ"/>
              </w:rPr>
            </w:pPr>
            <w:r w:rsidRPr="00DB7768">
              <w:rPr>
                <w:lang w:val="kk-KZ"/>
              </w:rPr>
              <w:t>26 344</w:t>
            </w:r>
          </w:p>
        </w:tc>
        <w:tc>
          <w:tcPr>
            <w:tcW w:w="395" w:type="pct"/>
            <w:tcMar>
              <w:top w:w="100" w:type="dxa"/>
              <w:left w:w="100" w:type="dxa"/>
              <w:bottom w:w="100" w:type="dxa"/>
              <w:right w:w="100" w:type="dxa"/>
            </w:tcMar>
          </w:tcPr>
          <w:p w14:paraId="12F84CC9" w14:textId="77777777" w:rsidR="00DB7768" w:rsidRPr="00DB7768" w:rsidRDefault="00DB7768" w:rsidP="00DB7768">
            <w:pPr>
              <w:widowControl w:val="0"/>
              <w:jc w:val="both"/>
              <w:rPr>
                <w:lang w:val="kk-KZ"/>
              </w:rPr>
            </w:pPr>
            <w:r w:rsidRPr="00DB7768">
              <w:rPr>
                <w:lang w:val="kk-KZ"/>
              </w:rPr>
              <w:t>26 018</w:t>
            </w:r>
          </w:p>
        </w:tc>
        <w:tc>
          <w:tcPr>
            <w:tcW w:w="395" w:type="pct"/>
            <w:tcMar>
              <w:top w:w="100" w:type="dxa"/>
              <w:left w:w="100" w:type="dxa"/>
              <w:bottom w:w="100" w:type="dxa"/>
              <w:right w:w="100" w:type="dxa"/>
            </w:tcMar>
          </w:tcPr>
          <w:p w14:paraId="5AA66CEC" w14:textId="77777777" w:rsidR="00DB7768" w:rsidRPr="00DB7768" w:rsidRDefault="00DB7768" w:rsidP="00DB7768">
            <w:pPr>
              <w:widowControl w:val="0"/>
              <w:jc w:val="both"/>
              <w:rPr>
                <w:lang w:val="kk-KZ"/>
              </w:rPr>
            </w:pPr>
            <w:r w:rsidRPr="00DB7768">
              <w:rPr>
                <w:lang w:val="kk-KZ"/>
              </w:rPr>
              <w:t>26 853</w:t>
            </w:r>
          </w:p>
        </w:tc>
        <w:tc>
          <w:tcPr>
            <w:tcW w:w="395" w:type="pct"/>
            <w:tcMar>
              <w:top w:w="100" w:type="dxa"/>
              <w:left w:w="100" w:type="dxa"/>
              <w:bottom w:w="100" w:type="dxa"/>
              <w:right w:w="100" w:type="dxa"/>
            </w:tcMar>
          </w:tcPr>
          <w:p w14:paraId="3DAD7286" w14:textId="77777777" w:rsidR="00DB7768" w:rsidRPr="00DB7768" w:rsidRDefault="00DB7768" w:rsidP="00DB7768">
            <w:pPr>
              <w:widowControl w:val="0"/>
              <w:jc w:val="both"/>
              <w:rPr>
                <w:lang w:val="kk-KZ"/>
              </w:rPr>
            </w:pPr>
            <w:r w:rsidRPr="00DB7768">
              <w:rPr>
                <w:lang w:val="kk-KZ"/>
              </w:rPr>
              <w:t>29 274</w:t>
            </w:r>
          </w:p>
        </w:tc>
        <w:tc>
          <w:tcPr>
            <w:tcW w:w="395" w:type="pct"/>
            <w:tcMar>
              <w:top w:w="100" w:type="dxa"/>
              <w:left w:w="100" w:type="dxa"/>
              <w:bottom w:w="100" w:type="dxa"/>
              <w:right w:w="100" w:type="dxa"/>
            </w:tcMar>
          </w:tcPr>
          <w:p w14:paraId="420F61E3" w14:textId="77777777" w:rsidR="00DB7768" w:rsidRPr="00DB7768" w:rsidRDefault="00DB7768" w:rsidP="00DB7768">
            <w:pPr>
              <w:widowControl w:val="0"/>
              <w:jc w:val="both"/>
              <w:rPr>
                <w:lang w:val="kk-KZ"/>
              </w:rPr>
            </w:pPr>
            <w:r w:rsidRPr="00DB7768">
              <w:rPr>
                <w:lang w:val="kk-KZ"/>
              </w:rPr>
              <w:t>29 904</w:t>
            </w:r>
          </w:p>
        </w:tc>
        <w:tc>
          <w:tcPr>
            <w:tcW w:w="396" w:type="pct"/>
            <w:tcMar>
              <w:top w:w="100" w:type="dxa"/>
              <w:left w:w="100" w:type="dxa"/>
              <w:bottom w:w="100" w:type="dxa"/>
              <w:right w:w="100" w:type="dxa"/>
            </w:tcMar>
          </w:tcPr>
          <w:p w14:paraId="632B07D2" w14:textId="77777777" w:rsidR="00DB7768" w:rsidRPr="00DB7768" w:rsidRDefault="00DB7768" w:rsidP="00DB7768">
            <w:pPr>
              <w:widowControl w:val="0"/>
              <w:jc w:val="both"/>
              <w:rPr>
                <w:lang w:val="kk-KZ"/>
              </w:rPr>
            </w:pPr>
            <w:r w:rsidRPr="00DB7768">
              <w:rPr>
                <w:lang w:val="kk-KZ"/>
              </w:rPr>
              <w:t>30 256</w:t>
            </w:r>
          </w:p>
        </w:tc>
        <w:tc>
          <w:tcPr>
            <w:tcW w:w="393" w:type="pct"/>
            <w:tcMar>
              <w:top w:w="100" w:type="dxa"/>
              <w:left w:w="100" w:type="dxa"/>
              <w:bottom w:w="100" w:type="dxa"/>
              <w:right w:w="100" w:type="dxa"/>
            </w:tcMar>
          </w:tcPr>
          <w:p w14:paraId="04D7F2A3" w14:textId="77777777" w:rsidR="00DB7768" w:rsidRPr="00DB7768" w:rsidRDefault="00DB7768" w:rsidP="00DB7768">
            <w:pPr>
              <w:widowControl w:val="0"/>
              <w:jc w:val="both"/>
              <w:rPr>
                <w:lang w:val="kk-KZ"/>
              </w:rPr>
            </w:pPr>
            <w:r w:rsidRPr="00DB7768">
              <w:rPr>
                <w:lang w:val="kk-KZ"/>
              </w:rPr>
              <w:t>33 476</w:t>
            </w:r>
          </w:p>
        </w:tc>
      </w:tr>
      <w:tr w:rsidR="00DB7768" w:rsidRPr="00DB7768" w14:paraId="1E00197B" w14:textId="77777777" w:rsidTr="001E3429">
        <w:trPr>
          <w:trHeight w:val="770"/>
        </w:trPr>
        <w:tc>
          <w:tcPr>
            <w:tcW w:w="291" w:type="pct"/>
          </w:tcPr>
          <w:p w14:paraId="43223F68" w14:textId="77777777" w:rsidR="00DB7768" w:rsidRPr="00DB7768" w:rsidRDefault="00DB7768" w:rsidP="00DB7768">
            <w:pPr>
              <w:widowControl w:val="0"/>
              <w:jc w:val="both"/>
              <w:rPr>
                <w:lang w:val="kk-KZ"/>
              </w:rPr>
            </w:pPr>
            <w:r w:rsidRPr="00DB7768">
              <w:rPr>
                <w:lang w:val="kk-KZ"/>
              </w:rPr>
              <w:t>10</w:t>
            </w:r>
          </w:p>
        </w:tc>
        <w:tc>
          <w:tcPr>
            <w:tcW w:w="1203" w:type="pct"/>
            <w:tcMar>
              <w:top w:w="100" w:type="dxa"/>
              <w:left w:w="100" w:type="dxa"/>
              <w:bottom w:w="100" w:type="dxa"/>
              <w:right w:w="100" w:type="dxa"/>
            </w:tcMar>
          </w:tcPr>
          <w:p w14:paraId="13E73F71" w14:textId="77777777" w:rsidR="00DB7768" w:rsidRPr="00DB7768" w:rsidRDefault="00DB7768" w:rsidP="00DB7768">
            <w:pPr>
              <w:widowControl w:val="0"/>
              <w:jc w:val="both"/>
              <w:rPr>
                <w:lang w:val="kk-KZ"/>
              </w:rPr>
            </w:pPr>
            <w:r w:rsidRPr="00DB7768">
              <w:rPr>
                <w:lang w:val="kk-KZ"/>
              </w:rPr>
              <w:t>Ішкі нарықта тауарлық газды тұтыну, млн. м3</w:t>
            </w:r>
          </w:p>
        </w:tc>
        <w:tc>
          <w:tcPr>
            <w:tcW w:w="345" w:type="pct"/>
            <w:tcMar>
              <w:top w:w="100" w:type="dxa"/>
              <w:left w:w="100" w:type="dxa"/>
              <w:bottom w:w="100" w:type="dxa"/>
              <w:right w:w="100" w:type="dxa"/>
            </w:tcMar>
          </w:tcPr>
          <w:p w14:paraId="2979908B" w14:textId="77777777" w:rsidR="00DB7768" w:rsidRPr="00DB7768" w:rsidRDefault="00DB7768" w:rsidP="00DB7768">
            <w:pPr>
              <w:widowControl w:val="0"/>
              <w:jc w:val="both"/>
              <w:rPr>
                <w:lang w:val="kk-KZ"/>
              </w:rPr>
            </w:pPr>
            <w:r w:rsidRPr="00DB7768">
              <w:rPr>
                <w:lang w:val="kk-KZ"/>
              </w:rPr>
              <w:t>19 817</w:t>
            </w:r>
          </w:p>
        </w:tc>
        <w:tc>
          <w:tcPr>
            <w:tcW w:w="395" w:type="pct"/>
            <w:tcMar>
              <w:top w:w="100" w:type="dxa"/>
              <w:left w:w="100" w:type="dxa"/>
              <w:bottom w:w="100" w:type="dxa"/>
              <w:right w:w="100" w:type="dxa"/>
            </w:tcMar>
          </w:tcPr>
          <w:p w14:paraId="37AAEAB4" w14:textId="77777777" w:rsidR="00DB7768" w:rsidRPr="00DB7768" w:rsidRDefault="00DB7768" w:rsidP="00DB7768">
            <w:pPr>
              <w:widowControl w:val="0"/>
              <w:jc w:val="both"/>
              <w:rPr>
                <w:lang w:val="kk-KZ"/>
              </w:rPr>
            </w:pPr>
            <w:r w:rsidRPr="00DB7768">
              <w:rPr>
                <w:lang w:val="kk-KZ"/>
              </w:rPr>
              <w:t>21 269</w:t>
            </w:r>
          </w:p>
        </w:tc>
        <w:tc>
          <w:tcPr>
            <w:tcW w:w="395" w:type="pct"/>
            <w:tcMar>
              <w:top w:w="100" w:type="dxa"/>
              <w:left w:w="100" w:type="dxa"/>
              <w:bottom w:w="100" w:type="dxa"/>
              <w:right w:w="100" w:type="dxa"/>
            </w:tcMar>
          </w:tcPr>
          <w:p w14:paraId="32FADCCC" w14:textId="77777777" w:rsidR="00DB7768" w:rsidRPr="00DB7768" w:rsidRDefault="00DB7768" w:rsidP="00DB7768">
            <w:pPr>
              <w:widowControl w:val="0"/>
              <w:jc w:val="both"/>
              <w:rPr>
                <w:lang w:val="kk-KZ"/>
              </w:rPr>
            </w:pPr>
            <w:r w:rsidRPr="00DB7768">
              <w:rPr>
                <w:lang w:val="kk-KZ"/>
              </w:rPr>
              <w:t>23 178</w:t>
            </w:r>
          </w:p>
        </w:tc>
        <w:tc>
          <w:tcPr>
            <w:tcW w:w="395" w:type="pct"/>
            <w:tcMar>
              <w:top w:w="100" w:type="dxa"/>
              <w:left w:w="100" w:type="dxa"/>
              <w:bottom w:w="100" w:type="dxa"/>
              <w:right w:w="100" w:type="dxa"/>
            </w:tcMar>
          </w:tcPr>
          <w:p w14:paraId="5CF55D0B" w14:textId="77777777" w:rsidR="00DB7768" w:rsidRPr="00DB7768" w:rsidRDefault="00DB7768" w:rsidP="00DB7768">
            <w:pPr>
              <w:widowControl w:val="0"/>
              <w:jc w:val="both"/>
              <w:rPr>
                <w:lang w:val="kk-KZ"/>
              </w:rPr>
            </w:pPr>
            <w:r w:rsidRPr="00DB7768">
              <w:rPr>
                <w:lang w:val="kk-KZ"/>
              </w:rPr>
              <w:t>28 001</w:t>
            </w:r>
          </w:p>
        </w:tc>
        <w:tc>
          <w:tcPr>
            <w:tcW w:w="395" w:type="pct"/>
            <w:tcMar>
              <w:top w:w="100" w:type="dxa"/>
              <w:left w:w="100" w:type="dxa"/>
              <w:bottom w:w="100" w:type="dxa"/>
              <w:right w:w="100" w:type="dxa"/>
            </w:tcMar>
          </w:tcPr>
          <w:p w14:paraId="4BFF4E28" w14:textId="77777777" w:rsidR="00DB7768" w:rsidRPr="00DB7768" w:rsidRDefault="00DB7768" w:rsidP="00DB7768">
            <w:pPr>
              <w:widowControl w:val="0"/>
              <w:jc w:val="both"/>
              <w:rPr>
                <w:lang w:val="kk-KZ"/>
              </w:rPr>
            </w:pPr>
            <w:r w:rsidRPr="00DB7768">
              <w:rPr>
                <w:lang w:val="kk-KZ"/>
              </w:rPr>
              <w:t>29 104</w:t>
            </w:r>
          </w:p>
        </w:tc>
        <w:tc>
          <w:tcPr>
            <w:tcW w:w="395" w:type="pct"/>
            <w:tcMar>
              <w:top w:w="100" w:type="dxa"/>
              <w:left w:w="100" w:type="dxa"/>
              <w:bottom w:w="100" w:type="dxa"/>
              <w:right w:w="100" w:type="dxa"/>
            </w:tcMar>
          </w:tcPr>
          <w:p w14:paraId="1C66223C" w14:textId="77777777" w:rsidR="00DB7768" w:rsidRPr="00DB7768" w:rsidRDefault="00DB7768" w:rsidP="00DB7768">
            <w:pPr>
              <w:widowControl w:val="0"/>
              <w:jc w:val="both"/>
              <w:rPr>
                <w:lang w:val="kk-KZ"/>
              </w:rPr>
            </w:pPr>
            <w:r w:rsidRPr="00DB7768">
              <w:rPr>
                <w:lang w:val="kk-KZ"/>
              </w:rPr>
              <w:t>31 206</w:t>
            </w:r>
          </w:p>
        </w:tc>
        <w:tc>
          <w:tcPr>
            <w:tcW w:w="395" w:type="pct"/>
            <w:tcMar>
              <w:top w:w="100" w:type="dxa"/>
              <w:left w:w="100" w:type="dxa"/>
              <w:bottom w:w="100" w:type="dxa"/>
              <w:right w:w="100" w:type="dxa"/>
            </w:tcMar>
          </w:tcPr>
          <w:p w14:paraId="153C1923" w14:textId="77777777" w:rsidR="00DB7768" w:rsidRPr="00DB7768" w:rsidRDefault="00DB7768" w:rsidP="00DB7768">
            <w:pPr>
              <w:widowControl w:val="0"/>
              <w:jc w:val="both"/>
              <w:rPr>
                <w:lang w:val="kk-KZ"/>
              </w:rPr>
            </w:pPr>
            <w:r w:rsidRPr="00DB7768">
              <w:rPr>
                <w:lang w:val="kk-KZ"/>
              </w:rPr>
              <w:t>31 573</w:t>
            </w:r>
          </w:p>
        </w:tc>
        <w:tc>
          <w:tcPr>
            <w:tcW w:w="396" w:type="pct"/>
            <w:tcMar>
              <w:top w:w="100" w:type="dxa"/>
              <w:left w:w="100" w:type="dxa"/>
              <w:bottom w:w="100" w:type="dxa"/>
              <w:right w:w="100" w:type="dxa"/>
            </w:tcMar>
          </w:tcPr>
          <w:p w14:paraId="3D9D162D" w14:textId="77777777" w:rsidR="00DB7768" w:rsidRPr="00DB7768" w:rsidRDefault="00DB7768" w:rsidP="00DB7768">
            <w:pPr>
              <w:widowControl w:val="0"/>
              <w:jc w:val="both"/>
              <w:rPr>
                <w:lang w:val="kk-KZ"/>
              </w:rPr>
            </w:pPr>
            <w:r w:rsidRPr="00DB7768">
              <w:rPr>
                <w:lang w:val="kk-KZ"/>
              </w:rPr>
              <w:t>31 946</w:t>
            </w:r>
          </w:p>
        </w:tc>
        <w:tc>
          <w:tcPr>
            <w:tcW w:w="393" w:type="pct"/>
            <w:tcMar>
              <w:top w:w="100" w:type="dxa"/>
              <w:left w:w="100" w:type="dxa"/>
              <w:bottom w:w="100" w:type="dxa"/>
              <w:right w:w="100" w:type="dxa"/>
            </w:tcMar>
          </w:tcPr>
          <w:p w14:paraId="4E689A9B" w14:textId="77777777" w:rsidR="00DB7768" w:rsidRPr="00DB7768" w:rsidRDefault="00DB7768" w:rsidP="00DB7768">
            <w:pPr>
              <w:widowControl w:val="0"/>
              <w:jc w:val="both"/>
              <w:rPr>
                <w:lang w:val="kk-KZ"/>
              </w:rPr>
            </w:pPr>
            <w:r w:rsidRPr="00DB7768">
              <w:rPr>
                <w:lang w:val="kk-KZ"/>
              </w:rPr>
              <w:t>32 363</w:t>
            </w:r>
          </w:p>
        </w:tc>
      </w:tr>
      <w:tr w:rsidR="00DB7768" w:rsidRPr="00DB7768" w14:paraId="135C90D6" w14:textId="77777777" w:rsidTr="001E3429">
        <w:trPr>
          <w:trHeight w:val="500"/>
        </w:trPr>
        <w:tc>
          <w:tcPr>
            <w:tcW w:w="291" w:type="pct"/>
          </w:tcPr>
          <w:p w14:paraId="04DE501D" w14:textId="77777777" w:rsidR="00DB7768" w:rsidRPr="00DB7768" w:rsidRDefault="00DB7768" w:rsidP="00DB7768">
            <w:pPr>
              <w:widowControl w:val="0"/>
              <w:jc w:val="both"/>
              <w:rPr>
                <w:lang w:val="kk-KZ"/>
              </w:rPr>
            </w:pPr>
            <w:r w:rsidRPr="00DB7768">
              <w:rPr>
                <w:lang w:val="kk-KZ"/>
              </w:rPr>
              <w:t>11</w:t>
            </w:r>
          </w:p>
        </w:tc>
        <w:tc>
          <w:tcPr>
            <w:tcW w:w="1203" w:type="pct"/>
            <w:tcMar>
              <w:top w:w="100" w:type="dxa"/>
              <w:left w:w="100" w:type="dxa"/>
              <w:bottom w:w="100" w:type="dxa"/>
              <w:right w:w="100" w:type="dxa"/>
            </w:tcMar>
          </w:tcPr>
          <w:p w14:paraId="5FB42680" w14:textId="77777777" w:rsidR="00DB7768" w:rsidRPr="00DB7768" w:rsidRDefault="00DB7768" w:rsidP="00DB7768">
            <w:pPr>
              <w:widowControl w:val="0"/>
              <w:jc w:val="both"/>
              <w:rPr>
                <w:lang w:val="kk-KZ"/>
              </w:rPr>
            </w:pPr>
            <w:r w:rsidRPr="00DB7768">
              <w:rPr>
                <w:lang w:val="kk-KZ"/>
              </w:rPr>
              <w:t>Ағымдағы ішкі тұтыну</w:t>
            </w:r>
          </w:p>
        </w:tc>
        <w:tc>
          <w:tcPr>
            <w:tcW w:w="345" w:type="pct"/>
            <w:tcMar>
              <w:top w:w="100" w:type="dxa"/>
              <w:left w:w="100" w:type="dxa"/>
              <w:bottom w:w="100" w:type="dxa"/>
              <w:right w:w="100" w:type="dxa"/>
            </w:tcMar>
          </w:tcPr>
          <w:p w14:paraId="1D35DEA9" w14:textId="77777777" w:rsidR="00DB7768" w:rsidRPr="00DB7768" w:rsidRDefault="00DB7768" w:rsidP="00DB7768">
            <w:pPr>
              <w:widowControl w:val="0"/>
              <w:jc w:val="both"/>
              <w:rPr>
                <w:lang w:val="kk-KZ"/>
              </w:rPr>
            </w:pPr>
            <w:r w:rsidRPr="00DB7768">
              <w:rPr>
                <w:lang w:val="kk-KZ"/>
              </w:rPr>
              <w:t>18 271</w:t>
            </w:r>
          </w:p>
        </w:tc>
        <w:tc>
          <w:tcPr>
            <w:tcW w:w="395" w:type="pct"/>
            <w:tcMar>
              <w:top w:w="100" w:type="dxa"/>
              <w:left w:w="100" w:type="dxa"/>
              <w:bottom w:w="100" w:type="dxa"/>
              <w:right w:w="100" w:type="dxa"/>
            </w:tcMar>
          </w:tcPr>
          <w:p w14:paraId="36ABAAEC" w14:textId="77777777" w:rsidR="00DB7768" w:rsidRPr="00DB7768" w:rsidRDefault="00DB7768" w:rsidP="00DB7768">
            <w:pPr>
              <w:widowControl w:val="0"/>
              <w:jc w:val="both"/>
              <w:rPr>
                <w:lang w:val="kk-KZ"/>
              </w:rPr>
            </w:pPr>
            <w:r w:rsidRPr="00DB7768">
              <w:rPr>
                <w:lang w:val="kk-KZ"/>
              </w:rPr>
              <w:t>18 734</w:t>
            </w:r>
          </w:p>
        </w:tc>
        <w:tc>
          <w:tcPr>
            <w:tcW w:w="395" w:type="pct"/>
            <w:tcMar>
              <w:top w:w="100" w:type="dxa"/>
              <w:left w:w="100" w:type="dxa"/>
              <w:bottom w:w="100" w:type="dxa"/>
              <w:right w:w="100" w:type="dxa"/>
            </w:tcMar>
          </w:tcPr>
          <w:p w14:paraId="72C8FC0B" w14:textId="77777777" w:rsidR="00DB7768" w:rsidRPr="00DB7768" w:rsidRDefault="00DB7768" w:rsidP="00DB7768">
            <w:pPr>
              <w:widowControl w:val="0"/>
              <w:jc w:val="both"/>
              <w:rPr>
                <w:lang w:val="kk-KZ"/>
              </w:rPr>
            </w:pPr>
            <w:r w:rsidRPr="00DB7768">
              <w:rPr>
                <w:lang w:val="kk-KZ"/>
              </w:rPr>
              <w:t>19 113</w:t>
            </w:r>
          </w:p>
        </w:tc>
        <w:tc>
          <w:tcPr>
            <w:tcW w:w="395" w:type="pct"/>
            <w:tcMar>
              <w:top w:w="100" w:type="dxa"/>
              <w:left w:w="100" w:type="dxa"/>
              <w:bottom w:w="100" w:type="dxa"/>
              <w:right w:w="100" w:type="dxa"/>
            </w:tcMar>
          </w:tcPr>
          <w:p w14:paraId="237A29CF" w14:textId="77777777" w:rsidR="00DB7768" w:rsidRPr="00DB7768" w:rsidRDefault="00DB7768" w:rsidP="00DB7768">
            <w:pPr>
              <w:widowControl w:val="0"/>
              <w:jc w:val="both"/>
              <w:rPr>
                <w:lang w:val="kk-KZ"/>
              </w:rPr>
            </w:pPr>
            <w:r w:rsidRPr="00DB7768">
              <w:rPr>
                <w:lang w:val="kk-KZ"/>
              </w:rPr>
              <w:t>19 634</w:t>
            </w:r>
          </w:p>
        </w:tc>
        <w:tc>
          <w:tcPr>
            <w:tcW w:w="395" w:type="pct"/>
            <w:tcMar>
              <w:top w:w="100" w:type="dxa"/>
              <w:left w:w="100" w:type="dxa"/>
              <w:bottom w:w="100" w:type="dxa"/>
              <w:right w:w="100" w:type="dxa"/>
            </w:tcMar>
          </w:tcPr>
          <w:p w14:paraId="20A2AEC3" w14:textId="77777777" w:rsidR="00DB7768" w:rsidRPr="00DB7768" w:rsidRDefault="00DB7768" w:rsidP="00DB7768">
            <w:pPr>
              <w:widowControl w:val="0"/>
              <w:jc w:val="both"/>
              <w:rPr>
                <w:lang w:val="kk-KZ"/>
              </w:rPr>
            </w:pPr>
            <w:r w:rsidRPr="00DB7768">
              <w:rPr>
                <w:lang w:val="kk-KZ"/>
              </w:rPr>
              <w:t>20 062</w:t>
            </w:r>
          </w:p>
        </w:tc>
        <w:tc>
          <w:tcPr>
            <w:tcW w:w="395" w:type="pct"/>
            <w:tcMar>
              <w:top w:w="100" w:type="dxa"/>
              <w:left w:w="100" w:type="dxa"/>
              <w:bottom w:w="100" w:type="dxa"/>
              <w:right w:w="100" w:type="dxa"/>
            </w:tcMar>
          </w:tcPr>
          <w:p w14:paraId="1C172A09" w14:textId="77777777" w:rsidR="00DB7768" w:rsidRPr="00DB7768" w:rsidRDefault="00DB7768" w:rsidP="00DB7768">
            <w:pPr>
              <w:widowControl w:val="0"/>
              <w:jc w:val="both"/>
              <w:rPr>
                <w:lang w:val="kk-KZ"/>
              </w:rPr>
            </w:pPr>
            <w:r w:rsidRPr="00DB7768">
              <w:rPr>
                <w:lang w:val="kk-KZ"/>
              </w:rPr>
              <w:t>21 639</w:t>
            </w:r>
          </w:p>
        </w:tc>
        <w:tc>
          <w:tcPr>
            <w:tcW w:w="395" w:type="pct"/>
            <w:tcMar>
              <w:top w:w="100" w:type="dxa"/>
              <w:left w:w="100" w:type="dxa"/>
              <w:bottom w:w="100" w:type="dxa"/>
              <w:right w:w="100" w:type="dxa"/>
            </w:tcMar>
          </w:tcPr>
          <w:p w14:paraId="3FB461C7" w14:textId="77777777" w:rsidR="00DB7768" w:rsidRPr="00DB7768" w:rsidRDefault="00DB7768" w:rsidP="00DB7768">
            <w:pPr>
              <w:widowControl w:val="0"/>
              <w:jc w:val="both"/>
              <w:rPr>
                <w:lang w:val="kk-KZ"/>
              </w:rPr>
            </w:pPr>
            <w:r w:rsidRPr="00DB7768">
              <w:rPr>
                <w:lang w:val="kk-KZ"/>
              </w:rPr>
              <w:t>22 006</w:t>
            </w:r>
          </w:p>
        </w:tc>
        <w:tc>
          <w:tcPr>
            <w:tcW w:w="396" w:type="pct"/>
            <w:tcMar>
              <w:top w:w="100" w:type="dxa"/>
              <w:left w:w="100" w:type="dxa"/>
              <w:bottom w:w="100" w:type="dxa"/>
              <w:right w:w="100" w:type="dxa"/>
            </w:tcMar>
          </w:tcPr>
          <w:p w14:paraId="0617E637" w14:textId="77777777" w:rsidR="00DB7768" w:rsidRPr="00DB7768" w:rsidRDefault="00DB7768" w:rsidP="00DB7768">
            <w:pPr>
              <w:widowControl w:val="0"/>
              <w:jc w:val="both"/>
              <w:rPr>
                <w:lang w:val="kk-KZ"/>
              </w:rPr>
            </w:pPr>
            <w:r w:rsidRPr="00DB7768">
              <w:rPr>
                <w:lang w:val="kk-KZ"/>
              </w:rPr>
              <w:t>22 379</w:t>
            </w:r>
          </w:p>
        </w:tc>
        <w:tc>
          <w:tcPr>
            <w:tcW w:w="393" w:type="pct"/>
            <w:tcMar>
              <w:top w:w="100" w:type="dxa"/>
              <w:left w:w="100" w:type="dxa"/>
              <w:bottom w:w="100" w:type="dxa"/>
              <w:right w:w="100" w:type="dxa"/>
            </w:tcMar>
          </w:tcPr>
          <w:p w14:paraId="5DE77411" w14:textId="77777777" w:rsidR="00DB7768" w:rsidRPr="00DB7768" w:rsidRDefault="00DB7768" w:rsidP="00DB7768">
            <w:pPr>
              <w:widowControl w:val="0"/>
              <w:jc w:val="both"/>
              <w:rPr>
                <w:lang w:val="kk-KZ"/>
              </w:rPr>
            </w:pPr>
            <w:r w:rsidRPr="00DB7768">
              <w:rPr>
                <w:lang w:val="kk-KZ"/>
              </w:rPr>
              <w:t>22 796</w:t>
            </w:r>
          </w:p>
        </w:tc>
      </w:tr>
      <w:tr w:rsidR="00DB7768" w:rsidRPr="00DB7768" w14:paraId="676481D7" w14:textId="77777777" w:rsidTr="001E3429">
        <w:trPr>
          <w:trHeight w:val="500"/>
        </w:trPr>
        <w:tc>
          <w:tcPr>
            <w:tcW w:w="291" w:type="pct"/>
          </w:tcPr>
          <w:p w14:paraId="612D215B" w14:textId="77777777" w:rsidR="00DB7768" w:rsidRPr="00DB7768" w:rsidRDefault="00DB7768" w:rsidP="00DB7768">
            <w:pPr>
              <w:widowControl w:val="0"/>
              <w:jc w:val="both"/>
              <w:rPr>
                <w:lang w:val="kk-KZ"/>
              </w:rPr>
            </w:pPr>
            <w:r w:rsidRPr="00DB7768">
              <w:rPr>
                <w:lang w:val="kk-KZ"/>
              </w:rPr>
              <w:t>12</w:t>
            </w:r>
          </w:p>
        </w:tc>
        <w:tc>
          <w:tcPr>
            <w:tcW w:w="1203" w:type="pct"/>
            <w:tcMar>
              <w:top w:w="100" w:type="dxa"/>
              <w:left w:w="100" w:type="dxa"/>
              <w:bottom w:w="100" w:type="dxa"/>
              <w:right w:w="100" w:type="dxa"/>
            </w:tcMar>
          </w:tcPr>
          <w:p w14:paraId="1B658211" w14:textId="77777777" w:rsidR="00DB7768" w:rsidRPr="00DB7768" w:rsidRDefault="00DB7768" w:rsidP="00DB7768">
            <w:pPr>
              <w:widowControl w:val="0"/>
              <w:jc w:val="both"/>
              <w:rPr>
                <w:lang w:val="kk-KZ"/>
              </w:rPr>
            </w:pPr>
            <w:r w:rsidRPr="00DB7768">
              <w:rPr>
                <w:lang w:val="kk-KZ"/>
              </w:rPr>
              <w:t>Перспективалық тұтыну</w:t>
            </w:r>
          </w:p>
        </w:tc>
        <w:tc>
          <w:tcPr>
            <w:tcW w:w="345" w:type="pct"/>
            <w:tcMar>
              <w:top w:w="100" w:type="dxa"/>
              <w:left w:w="100" w:type="dxa"/>
              <w:bottom w:w="100" w:type="dxa"/>
              <w:right w:w="100" w:type="dxa"/>
            </w:tcMar>
          </w:tcPr>
          <w:p w14:paraId="203B9022" w14:textId="77777777" w:rsidR="00DB7768" w:rsidRPr="00DB7768" w:rsidRDefault="00DB7768" w:rsidP="00DB7768">
            <w:pPr>
              <w:widowControl w:val="0"/>
              <w:jc w:val="both"/>
              <w:rPr>
                <w:lang w:val="kk-KZ"/>
              </w:rPr>
            </w:pPr>
            <w:r w:rsidRPr="00DB7768">
              <w:rPr>
                <w:lang w:val="kk-KZ"/>
              </w:rPr>
              <w:t>1 546</w:t>
            </w:r>
          </w:p>
        </w:tc>
        <w:tc>
          <w:tcPr>
            <w:tcW w:w="395" w:type="pct"/>
            <w:tcMar>
              <w:top w:w="100" w:type="dxa"/>
              <w:left w:w="100" w:type="dxa"/>
              <w:bottom w:w="100" w:type="dxa"/>
              <w:right w:w="100" w:type="dxa"/>
            </w:tcMar>
          </w:tcPr>
          <w:p w14:paraId="2815268B" w14:textId="77777777" w:rsidR="00DB7768" w:rsidRPr="00DB7768" w:rsidRDefault="00DB7768" w:rsidP="00DB7768">
            <w:pPr>
              <w:widowControl w:val="0"/>
              <w:jc w:val="both"/>
              <w:rPr>
                <w:lang w:val="kk-KZ"/>
              </w:rPr>
            </w:pPr>
            <w:r w:rsidRPr="00DB7768">
              <w:rPr>
                <w:lang w:val="kk-KZ"/>
              </w:rPr>
              <w:t>2 535</w:t>
            </w:r>
          </w:p>
        </w:tc>
        <w:tc>
          <w:tcPr>
            <w:tcW w:w="395" w:type="pct"/>
            <w:tcMar>
              <w:top w:w="100" w:type="dxa"/>
              <w:left w:w="100" w:type="dxa"/>
              <w:bottom w:w="100" w:type="dxa"/>
              <w:right w:w="100" w:type="dxa"/>
            </w:tcMar>
          </w:tcPr>
          <w:p w14:paraId="4E747331" w14:textId="77777777" w:rsidR="00DB7768" w:rsidRPr="00DB7768" w:rsidRDefault="00DB7768" w:rsidP="00DB7768">
            <w:pPr>
              <w:widowControl w:val="0"/>
              <w:jc w:val="both"/>
              <w:rPr>
                <w:lang w:val="kk-KZ"/>
              </w:rPr>
            </w:pPr>
            <w:r w:rsidRPr="00DB7768">
              <w:rPr>
                <w:lang w:val="kk-KZ"/>
              </w:rPr>
              <w:t>4 065</w:t>
            </w:r>
          </w:p>
        </w:tc>
        <w:tc>
          <w:tcPr>
            <w:tcW w:w="395" w:type="pct"/>
            <w:tcMar>
              <w:top w:w="100" w:type="dxa"/>
              <w:left w:w="100" w:type="dxa"/>
              <w:bottom w:w="100" w:type="dxa"/>
              <w:right w:w="100" w:type="dxa"/>
            </w:tcMar>
          </w:tcPr>
          <w:p w14:paraId="647410B1" w14:textId="77777777" w:rsidR="00DB7768" w:rsidRPr="00DB7768" w:rsidRDefault="00DB7768" w:rsidP="00DB7768">
            <w:pPr>
              <w:widowControl w:val="0"/>
              <w:jc w:val="both"/>
              <w:rPr>
                <w:lang w:val="kk-KZ"/>
              </w:rPr>
            </w:pPr>
            <w:r w:rsidRPr="00DB7768">
              <w:rPr>
                <w:lang w:val="kk-KZ"/>
              </w:rPr>
              <w:t>8 367</w:t>
            </w:r>
          </w:p>
        </w:tc>
        <w:tc>
          <w:tcPr>
            <w:tcW w:w="395" w:type="pct"/>
            <w:tcMar>
              <w:top w:w="100" w:type="dxa"/>
              <w:left w:w="100" w:type="dxa"/>
              <w:bottom w:w="100" w:type="dxa"/>
              <w:right w:w="100" w:type="dxa"/>
            </w:tcMar>
          </w:tcPr>
          <w:p w14:paraId="53B133BC" w14:textId="77777777" w:rsidR="00DB7768" w:rsidRPr="00DB7768" w:rsidRDefault="00DB7768" w:rsidP="00DB7768">
            <w:pPr>
              <w:widowControl w:val="0"/>
              <w:jc w:val="both"/>
              <w:rPr>
                <w:lang w:val="kk-KZ"/>
              </w:rPr>
            </w:pPr>
            <w:r w:rsidRPr="00DB7768">
              <w:rPr>
                <w:lang w:val="kk-KZ"/>
              </w:rPr>
              <w:t>9 042</w:t>
            </w:r>
          </w:p>
        </w:tc>
        <w:tc>
          <w:tcPr>
            <w:tcW w:w="395" w:type="pct"/>
            <w:tcMar>
              <w:top w:w="100" w:type="dxa"/>
              <w:left w:w="100" w:type="dxa"/>
              <w:bottom w:w="100" w:type="dxa"/>
              <w:right w:w="100" w:type="dxa"/>
            </w:tcMar>
          </w:tcPr>
          <w:p w14:paraId="501AA08B" w14:textId="77777777" w:rsidR="00DB7768" w:rsidRPr="00DB7768" w:rsidRDefault="00DB7768" w:rsidP="00DB7768">
            <w:pPr>
              <w:widowControl w:val="0"/>
              <w:jc w:val="both"/>
              <w:rPr>
                <w:lang w:val="kk-KZ"/>
              </w:rPr>
            </w:pPr>
            <w:r w:rsidRPr="00DB7768">
              <w:rPr>
                <w:lang w:val="kk-KZ"/>
              </w:rPr>
              <w:t>9 567</w:t>
            </w:r>
          </w:p>
        </w:tc>
        <w:tc>
          <w:tcPr>
            <w:tcW w:w="395" w:type="pct"/>
            <w:tcMar>
              <w:top w:w="100" w:type="dxa"/>
              <w:left w:w="100" w:type="dxa"/>
              <w:bottom w:w="100" w:type="dxa"/>
              <w:right w:w="100" w:type="dxa"/>
            </w:tcMar>
          </w:tcPr>
          <w:p w14:paraId="288DC7E5" w14:textId="77777777" w:rsidR="00DB7768" w:rsidRPr="00DB7768" w:rsidRDefault="00DB7768" w:rsidP="00DB7768">
            <w:pPr>
              <w:widowControl w:val="0"/>
              <w:jc w:val="both"/>
              <w:rPr>
                <w:lang w:val="kk-KZ"/>
              </w:rPr>
            </w:pPr>
            <w:r w:rsidRPr="00DB7768">
              <w:rPr>
                <w:lang w:val="kk-KZ"/>
              </w:rPr>
              <w:t>9 567</w:t>
            </w:r>
          </w:p>
        </w:tc>
        <w:tc>
          <w:tcPr>
            <w:tcW w:w="396" w:type="pct"/>
            <w:tcMar>
              <w:top w:w="100" w:type="dxa"/>
              <w:left w:w="100" w:type="dxa"/>
              <w:bottom w:w="100" w:type="dxa"/>
              <w:right w:w="100" w:type="dxa"/>
            </w:tcMar>
          </w:tcPr>
          <w:p w14:paraId="623A5609" w14:textId="77777777" w:rsidR="00DB7768" w:rsidRPr="00DB7768" w:rsidRDefault="00DB7768" w:rsidP="00DB7768">
            <w:pPr>
              <w:widowControl w:val="0"/>
              <w:jc w:val="both"/>
              <w:rPr>
                <w:lang w:val="kk-KZ"/>
              </w:rPr>
            </w:pPr>
            <w:r w:rsidRPr="00DB7768">
              <w:rPr>
                <w:lang w:val="kk-KZ"/>
              </w:rPr>
              <w:t>9 567</w:t>
            </w:r>
          </w:p>
        </w:tc>
        <w:tc>
          <w:tcPr>
            <w:tcW w:w="393" w:type="pct"/>
            <w:tcMar>
              <w:top w:w="100" w:type="dxa"/>
              <w:left w:w="100" w:type="dxa"/>
              <w:bottom w:w="100" w:type="dxa"/>
              <w:right w:w="100" w:type="dxa"/>
            </w:tcMar>
          </w:tcPr>
          <w:p w14:paraId="730379CC" w14:textId="77777777" w:rsidR="00DB7768" w:rsidRPr="00DB7768" w:rsidRDefault="00DB7768" w:rsidP="00DB7768">
            <w:pPr>
              <w:widowControl w:val="0"/>
              <w:jc w:val="both"/>
              <w:rPr>
                <w:lang w:val="kk-KZ"/>
              </w:rPr>
            </w:pPr>
            <w:r w:rsidRPr="00DB7768">
              <w:rPr>
                <w:lang w:val="kk-KZ"/>
              </w:rPr>
              <w:t>9 567</w:t>
            </w:r>
          </w:p>
        </w:tc>
      </w:tr>
      <w:tr w:rsidR="00DB7768" w:rsidRPr="00DB7768" w14:paraId="6B854FDD" w14:textId="77777777" w:rsidTr="001E3429">
        <w:trPr>
          <w:trHeight w:val="500"/>
        </w:trPr>
        <w:tc>
          <w:tcPr>
            <w:tcW w:w="291" w:type="pct"/>
          </w:tcPr>
          <w:p w14:paraId="15D60354" w14:textId="77777777" w:rsidR="00DB7768" w:rsidRPr="00DB7768" w:rsidRDefault="00DB7768" w:rsidP="00DB7768">
            <w:pPr>
              <w:widowControl w:val="0"/>
              <w:jc w:val="both"/>
              <w:rPr>
                <w:lang w:val="kk-KZ"/>
              </w:rPr>
            </w:pPr>
            <w:r w:rsidRPr="00DB7768">
              <w:rPr>
                <w:lang w:val="kk-KZ"/>
              </w:rPr>
              <w:lastRenderedPageBreak/>
              <w:t>13</w:t>
            </w:r>
          </w:p>
        </w:tc>
        <w:tc>
          <w:tcPr>
            <w:tcW w:w="1203" w:type="pct"/>
            <w:tcMar>
              <w:top w:w="100" w:type="dxa"/>
              <w:left w:w="100" w:type="dxa"/>
              <w:bottom w:w="100" w:type="dxa"/>
              <w:right w:w="100" w:type="dxa"/>
            </w:tcMar>
          </w:tcPr>
          <w:p w14:paraId="4E4A6869" w14:textId="77777777" w:rsidR="00DB7768" w:rsidRPr="00DB7768" w:rsidRDefault="00DB7768" w:rsidP="00DB7768">
            <w:pPr>
              <w:widowControl w:val="0"/>
              <w:jc w:val="both"/>
              <w:rPr>
                <w:lang w:val="kk-KZ"/>
              </w:rPr>
            </w:pPr>
            <w:r w:rsidRPr="00DB7768">
              <w:rPr>
                <w:lang w:val="kk-KZ"/>
              </w:rPr>
              <w:t>Газ химиясы жобалары</w:t>
            </w:r>
          </w:p>
        </w:tc>
        <w:tc>
          <w:tcPr>
            <w:tcW w:w="345" w:type="pct"/>
            <w:tcMar>
              <w:top w:w="100" w:type="dxa"/>
              <w:left w:w="100" w:type="dxa"/>
              <w:bottom w:w="100" w:type="dxa"/>
              <w:right w:w="100" w:type="dxa"/>
            </w:tcMar>
          </w:tcPr>
          <w:p w14:paraId="17945525" w14:textId="77777777" w:rsidR="00DB7768" w:rsidRPr="00DB7768" w:rsidRDefault="00DB7768" w:rsidP="00DB7768">
            <w:pPr>
              <w:widowControl w:val="0"/>
              <w:jc w:val="both"/>
              <w:rPr>
                <w:lang w:val="kk-KZ"/>
              </w:rPr>
            </w:pPr>
            <w:r w:rsidRPr="00DB7768">
              <w:rPr>
                <w:lang w:val="kk-KZ"/>
              </w:rPr>
              <w:t>939</w:t>
            </w:r>
          </w:p>
        </w:tc>
        <w:tc>
          <w:tcPr>
            <w:tcW w:w="395" w:type="pct"/>
            <w:tcMar>
              <w:top w:w="100" w:type="dxa"/>
              <w:left w:w="100" w:type="dxa"/>
              <w:bottom w:w="100" w:type="dxa"/>
              <w:right w:w="100" w:type="dxa"/>
            </w:tcMar>
          </w:tcPr>
          <w:p w14:paraId="30932D7B" w14:textId="77777777" w:rsidR="00DB7768" w:rsidRPr="00DB7768" w:rsidRDefault="00DB7768" w:rsidP="00DB7768">
            <w:pPr>
              <w:widowControl w:val="0"/>
              <w:jc w:val="both"/>
              <w:rPr>
                <w:lang w:val="kk-KZ"/>
              </w:rPr>
            </w:pPr>
            <w:r w:rsidRPr="00DB7768">
              <w:rPr>
                <w:lang w:val="kk-KZ"/>
              </w:rPr>
              <w:t>939</w:t>
            </w:r>
          </w:p>
        </w:tc>
        <w:tc>
          <w:tcPr>
            <w:tcW w:w="395" w:type="pct"/>
            <w:tcMar>
              <w:top w:w="100" w:type="dxa"/>
              <w:left w:w="100" w:type="dxa"/>
              <w:bottom w:w="100" w:type="dxa"/>
              <w:right w:w="100" w:type="dxa"/>
            </w:tcMar>
          </w:tcPr>
          <w:p w14:paraId="194494A3" w14:textId="77777777" w:rsidR="00DB7768" w:rsidRPr="00DB7768" w:rsidRDefault="00DB7768" w:rsidP="00DB7768">
            <w:pPr>
              <w:widowControl w:val="0"/>
              <w:jc w:val="both"/>
              <w:rPr>
                <w:lang w:val="kk-KZ"/>
              </w:rPr>
            </w:pPr>
            <w:r w:rsidRPr="00DB7768">
              <w:rPr>
                <w:lang w:val="kk-KZ"/>
              </w:rPr>
              <w:t>1 089</w:t>
            </w:r>
          </w:p>
        </w:tc>
        <w:tc>
          <w:tcPr>
            <w:tcW w:w="395" w:type="pct"/>
            <w:tcMar>
              <w:top w:w="100" w:type="dxa"/>
              <w:left w:w="100" w:type="dxa"/>
              <w:bottom w:w="100" w:type="dxa"/>
              <w:right w:w="100" w:type="dxa"/>
            </w:tcMar>
          </w:tcPr>
          <w:p w14:paraId="7706F998" w14:textId="77777777" w:rsidR="00DB7768" w:rsidRPr="00DB7768" w:rsidRDefault="00DB7768" w:rsidP="00DB7768">
            <w:pPr>
              <w:widowControl w:val="0"/>
              <w:jc w:val="both"/>
              <w:rPr>
                <w:lang w:val="kk-KZ"/>
              </w:rPr>
            </w:pPr>
            <w:r w:rsidRPr="00DB7768">
              <w:rPr>
                <w:lang w:val="kk-KZ"/>
              </w:rPr>
              <w:t>1 189</w:t>
            </w:r>
          </w:p>
        </w:tc>
        <w:tc>
          <w:tcPr>
            <w:tcW w:w="395" w:type="pct"/>
            <w:tcMar>
              <w:top w:w="100" w:type="dxa"/>
              <w:left w:w="100" w:type="dxa"/>
              <w:bottom w:w="100" w:type="dxa"/>
              <w:right w:w="100" w:type="dxa"/>
            </w:tcMar>
          </w:tcPr>
          <w:p w14:paraId="61A227E4" w14:textId="77777777" w:rsidR="00DB7768" w:rsidRPr="00DB7768" w:rsidRDefault="00DB7768" w:rsidP="00DB7768">
            <w:pPr>
              <w:widowControl w:val="0"/>
              <w:jc w:val="both"/>
              <w:rPr>
                <w:lang w:val="kk-KZ"/>
              </w:rPr>
            </w:pPr>
            <w:r w:rsidRPr="00DB7768">
              <w:rPr>
                <w:lang w:val="kk-KZ"/>
              </w:rPr>
              <w:t>1 464</w:t>
            </w:r>
          </w:p>
        </w:tc>
        <w:tc>
          <w:tcPr>
            <w:tcW w:w="395" w:type="pct"/>
            <w:tcMar>
              <w:top w:w="100" w:type="dxa"/>
              <w:left w:w="100" w:type="dxa"/>
              <w:bottom w:w="100" w:type="dxa"/>
              <w:right w:w="100" w:type="dxa"/>
            </w:tcMar>
          </w:tcPr>
          <w:p w14:paraId="24E1306B" w14:textId="77777777" w:rsidR="00DB7768" w:rsidRPr="00DB7768" w:rsidRDefault="00DB7768" w:rsidP="00DB7768">
            <w:pPr>
              <w:widowControl w:val="0"/>
              <w:jc w:val="both"/>
              <w:rPr>
                <w:lang w:val="kk-KZ"/>
              </w:rPr>
            </w:pPr>
            <w:r w:rsidRPr="00DB7768">
              <w:rPr>
                <w:lang w:val="kk-KZ"/>
              </w:rPr>
              <w:t>1 989</w:t>
            </w:r>
          </w:p>
        </w:tc>
        <w:tc>
          <w:tcPr>
            <w:tcW w:w="395" w:type="pct"/>
            <w:tcMar>
              <w:top w:w="100" w:type="dxa"/>
              <w:left w:w="100" w:type="dxa"/>
              <w:bottom w:w="100" w:type="dxa"/>
              <w:right w:w="100" w:type="dxa"/>
            </w:tcMar>
          </w:tcPr>
          <w:p w14:paraId="6E0B437F" w14:textId="77777777" w:rsidR="00DB7768" w:rsidRPr="00DB7768" w:rsidRDefault="00DB7768" w:rsidP="00DB7768">
            <w:pPr>
              <w:widowControl w:val="0"/>
              <w:jc w:val="both"/>
              <w:rPr>
                <w:lang w:val="kk-KZ"/>
              </w:rPr>
            </w:pPr>
            <w:r w:rsidRPr="00DB7768">
              <w:rPr>
                <w:lang w:val="kk-KZ"/>
              </w:rPr>
              <w:t>1 989</w:t>
            </w:r>
          </w:p>
        </w:tc>
        <w:tc>
          <w:tcPr>
            <w:tcW w:w="396" w:type="pct"/>
            <w:tcMar>
              <w:top w:w="100" w:type="dxa"/>
              <w:left w:w="100" w:type="dxa"/>
              <w:bottom w:w="100" w:type="dxa"/>
              <w:right w:w="100" w:type="dxa"/>
            </w:tcMar>
          </w:tcPr>
          <w:p w14:paraId="41295C0B" w14:textId="77777777" w:rsidR="00DB7768" w:rsidRPr="00DB7768" w:rsidRDefault="00DB7768" w:rsidP="00DB7768">
            <w:pPr>
              <w:widowControl w:val="0"/>
              <w:jc w:val="both"/>
              <w:rPr>
                <w:lang w:val="kk-KZ"/>
              </w:rPr>
            </w:pPr>
            <w:r w:rsidRPr="00DB7768">
              <w:rPr>
                <w:lang w:val="kk-KZ"/>
              </w:rPr>
              <w:t>1 989</w:t>
            </w:r>
          </w:p>
        </w:tc>
        <w:tc>
          <w:tcPr>
            <w:tcW w:w="393" w:type="pct"/>
            <w:tcMar>
              <w:top w:w="100" w:type="dxa"/>
              <w:left w:w="100" w:type="dxa"/>
              <w:bottom w:w="100" w:type="dxa"/>
              <w:right w:w="100" w:type="dxa"/>
            </w:tcMar>
          </w:tcPr>
          <w:p w14:paraId="6ABCE40A" w14:textId="77777777" w:rsidR="00DB7768" w:rsidRPr="00DB7768" w:rsidRDefault="00DB7768" w:rsidP="00DB7768">
            <w:pPr>
              <w:widowControl w:val="0"/>
              <w:jc w:val="both"/>
              <w:rPr>
                <w:lang w:val="kk-KZ"/>
              </w:rPr>
            </w:pPr>
            <w:r w:rsidRPr="00DB7768">
              <w:rPr>
                <w:lang w:val="kk-KZ"/>
              </w:rPr>
              <w:t>1 989</w:t>
            </w:r>
          </w:p>
        </w:tc>
      </w:tr>
      <w:tr w:rsidR="00DB7768" w:rsidRPr="00DB7768" w14:paraId="1725A07A" w14:textId="77777777" w:rsidTr="001E3429">
        <w:trPr>
          <w:trHeight w:val="1055"/>
        </w:trPr>
        <w:tc>
          <w:tcPr>
            <w:tcW w:w="291" w:type="pct"/>
          </w:tcPr>
          <w:p w14:paraId="7455B144" w14:textId="77777777" w:rsidR="00DB7768" w:rsidRPr="00DB7768" w:rsidRDefault="00DB7768" w:rsidP="00DB7768">
            <w:pPr>
              <w:widowControl w:val="0"/>
              <w:jc w:val="both"/>
              <w:rPr>
                <w:lang w:val="kk-KZ"/>
              </w:rPr>
            </w:pPr>
            <w:r w:rsidRPr="00DB7768">
              <w:rPr>
                <w:lang w:val="kk-KZ"/>
              </w:rPr>
              <w:t>14</w:t>
            </w:r>
          </w:p>
        </w:tc>
        <w:tc>
          <w:tcPr>
            <w:tcW w:w="1203" w:type="pct"/>
            <w:tcMar>
              <w:top w:w="100" w:type="dxa"/>
              <w:left w:w="100" w:type="dxa"/>
              <w:bottom w:w="100" w:type="dxa"/>
              <w:right w:w="100" w:type="dxa"/>
            </w:tcMar>
          </w:tcPr>
          <w:p w14:paraId="167E71C5" w14:textId="77777777" w:rsidR="00DB7768" w:rsidRPr="00DB7768" w:rsidRDefault="00DB7768" w:rsidP="00DB7768">
            <w:pPr>
              <w:widowControl w:val="0"/>
              <w:jc w:val="both"/>
              <w:rPr>
                <w:lang w:val="kk-KZ"/>
              </w:rPr>
            </w:pPr>
            <w:r w:rsidRPr="00DB7768">
              <w:rPr>
                <w:lang w:val="kk-KZ"/>
              </w:rPr>
              <w:t>Өнеркәсіптік кәсіпорындарды газға ауыстыру (Арселор және Қазақмыс)</w:t>
            </w:r>
          </w:p>
        </w:tc>
        <w:tc>
          <w:tcPr>
            <w:tcW w:w="345" w:type="pct"/>
            <w:tcMar>
              <w:top w:w="100" w:type="dxa"/>
              <w:left w:w="100" w:type="dxa"/>
              <w:bottom w:w="100" w:type="dxa"/>
              <w:right w:w="100" w:type="dxa"/>
            </w:tcMar>
          </w:tcPr>
          <w:p w14:paraId="0BDF53FB" w14:textId="77777777" w:rsidR="00DB7768" w:rsidRPr="00DB7768" w:rsidRDefault="00DB7768" w:rsidP="00DB7768">
            <w:pPr>
              <w:widowControl w:val="0"/>
              <w:jc w:val="both"/>
              <w:rPr>
                <w:lang w:val="kk-KZ"/>
              </w:rPr>
            </w:pPr>
            <w:r w:rsidRPr="00DB7768">
              <w:rPr>
                <w:lang w:val="kk-KZ"/>
              </w:rPr>
              <w:t>384</w:t>
            </w:r>
          </w:p>
        </w:tc>
        <w:tc>
          <w:tcPr>
            <w:tcW w:w="395" w:type="pct"/>
            <w:tcMar>
              <w:top w:w="100" w:type="dxa"/>
              <w:left w:w="100" w:type="dxa"/>
              <w:bottom w:w="100" w:type="dxa"/>
              <w:right w:w="100" w:type="dxa"/>
            </w:tcMar>
          </w:tcPr>
          <w:p w14:paraId="11A58D9E" w14:textId="77777777" w:rsidR="00DB7768" w:rsidRPr="00DB7768" w:rsidRDefault="00DB7768" w:rsidP="00DB7768">
            <w:pPr>
              <w:widowControl w:val="0"/>
              <w:jc w:val="both"/>
              <w:rPr>
                <w:lang w:val="kk-KZ"/>
              </w:rPr>
            </w:pPr>
            <w:r w:rsidRPr="00DB7768">
              <w:rPr>
                <w:lang w:val="kk-KZ"/>
              </w:rPr>
              <w:t>684</w:t>
            </w:r>
          </w:p>
        </w:tc>
        <w:tc>
          <w:tcPr>
            <w:tcW w:w="395" w:type="pct"/>
            <w:tcMar>
              <w:top w:w="100" w:type="dxa"/>
              <w:left w:w="100" w:type="dxa"/>
              <w:bottom w:w="100" w:type="dxa"/>
              <w:right w:w="100" w:type="dxa"/>
            </w:tcMar>
          </w:tcPr>
          <w:p w14:paraId="17369A2D" w14:textId="77777777" w:rsidR="00DB7768" w:rsidRPr="00DB7768" w:rsidRDefault="00DB7768" w:rsidP="00DB7768">
            <w:pPr>
              <w:widowControl w:val="0"/>
              <w:jc w:val="both"/>
              <w:rPr>
                <w:lang w:val="kk-KZ"/>
              </w:rPr>
            </w:pPr>
            <w:r w:rsidRPr="00DB7768">
              <w:rPr>
                <w:lang w:val="kk-KZ"/>
              </w:rPr>
              <w:t>684</w:t>
            </w:r>
          </w:p>
        </w:tc>
        <w:tc>
          <w:tcPr>
            <w:tcW w:w="395" w:type="pct"/>
            <w:tcMar>
              <w:top w:w="100" w:type="dxa"/>
              <w:left w:w="100" w:type="dxa"/>
              <w:bottom w:w="100" w:type="dxa"/>
              <w:right w:w="100" w:type="dxa"/>
            </w:tcMar>
          </w:tcPr>
          <w:p w14:paraId="24C57788" w14:textId="77777777" w:rsidR="00DB7768" w:rsidRPr="00DB7768" w:rsidRDefault="00DB7768" w:rsidP="00DB7768">
            <w:pPr>
              <w:widowControl w:val="0"/>
              <w:jc w:val="both"/>
              <w:rPr>
                <w:lang w:val="kk-KZ"/>
              </w:rPr>
            </w:pPr>
            <w:r w:rsidRPr="00DB7768">
              <w:rPr>
                <w:lang w:val="kk-KZ"/>
              </w:rPr>
              <w:t>684</w:t>
            </w:r>
          </w:p>
        </w:tc>
        <w:tc>
          <w:tcPr>
            <w:tcW w:w="395" w:type="pct"/>
            <w:tcMar>
              <w:top w:w="100" w:type="dxa"/>
              <w:left w:w="100" w:type="dxa"/>
              <w:bottom w:w="100" w:type="dxa"/>
              <w:right w:w="100" w:type="dxa"/>
            </w:tcMar>
          </w:tcPr>
          <w:p w14:paraId="46876550" w14:textId="77777777" w:rsidR="00DB7768" w:rsidRPr="00DB7768" w:rsidRDefault="00DB7768" w:rsidP="00DB7768">
            <w:pPr>
              <w:widowControl w:val="0"/>
              <w:jc w:val="both"/>
              <w:rPr>
                <w:lang w:val="kk-KZ"/>
              </w:rPr>
            </w:pPr>
            <w:r w:rsidRPr="00DB7768">
              <w:rPr>
                <w:lang w:val="kk-KZ"/>
              </w:rPr>
              <w:t>684</w:t>
            </w:r>
          </w:p>
        </w:tc>
        <w:tc>
          <w:tcPr>
            <w:tcW w:w="395" w:type="pct"/>
            <w:tcMar>
              <w:top w:w="100" w:type="dxa"/>
              <w:left w:w="100" w:type="dxa"/>
              <w:bottom w:w="100" w:type="dxa"/>
              <w:right w:w="100" w:type="dxa"/>
            </w:tcMar>
          </w:tcPr>
          <w:p w14:paraId="53467DC9" w14:textId="77777777" w:rsidR="00DB7768" w:rsidRPr="00DB7768" w:rsidRDefault="00DB7768" w:rsidP="00DB7768">
            <w:pPr>
              <w:widowControl w:val="0"/>
              <w:jc w:val="both"/>
              <w:rPr>
                <w:lang w:val="kk-KZ"/>
              </w:rPr>
            </w:pPr>
            <w:r w:rsidRPr="00DB7768">
              <w:rPr>
                <w:lang w:val="kk-KZ"/>
              </w:rPr>
              <w:t>684</w:t>
            </w:r>
          </w:p>
        </w:tc>
        <w:tc>
          <w:tcPr>
            <w:tcW w:w="395" w:type="pct"/>
            <w:tcMar>
              <w:top w:w="100" w:type="dxa"/>
              <w:left w:w="100" w:type="dxa"/>
              <w:bottom w:w="100" w:type="dxa"/>
              <w:right w:w="100" w:type="dxa"/>
            </w:tcMar>
          </w:tcPr>
          <w:p w14:paraId="52546C0C" w14:textId="77777777" w:rsidR="00DB7768" w:rsidRPr="00DB7768" w:rsidRDefault="00DB7768" w:rsidP="00DB7768">
            <w:pPr>
              <w:widowControl w:val="0"/>
              <w:jc w:val="both"/>
              <w:rPr>
                <w:lang w:val="kk-KZ"/>
              </w:rPr>
            </w:pPr>
            <w:r w:rsidRPr="00DB7768">
              <w:rPr>
                <w:lang w:val="kk-KZ"/>
              </w:rPr>
              <w:t>684</w:t>
            </w:r>
          </w:p>
        </w:tc>
        <w:tc>
          <w:tcPr>
            <w:tcW w:w="396" w:type="pct"/>
            <w:tcMar>
              <w:top w:w="100" w:type="dxa"/>
              <w:left w:w="100" w:type="dxa"/>
              <w:bottom w:w="100" w:type="dxa"/>
              <w:right w:w="100" w:type="dxa"/>
            </w:tcMar>
          </w:tcPr>
          <w:p w14:paraId="0BC1F502" w14:textId="77777777" w:rsidR="00DB7768" w:rsidRPr="00DB7768" w:rsidRDefault="00DB7768" w:rsidP="00DB7768">
            <w:pPr>
              <w:widowControl w:val="0"/>
              <w:jc w:val="both"/>
              <w:rPr>
                <w:lang w:val="kk-KZ"/>
              </w:rPr>
            </w:pPr>
            <w:r w:rsidRPr="00DB7768">
              <w:rPr>
                <w:lang w:val="kk-KZ"/>
              </w:rPr>
              <w:t>684</w:t>
            </w:r>
          </w:p>
        </w:tc>
        <w:tc>
          <w:tcPr>
            <w:tcW w:w="393" w:type="pct"/>
            <w:tcMar>
              <w:top w:w="100" w:type="dxa"/>
              <w:left w:w="100" w:type="dxa"/>
              <w:bottom w:w="100" w:type="dxa"/>
              <w:right w:w="100" w:type="dxa"/>
            </w:tcMar>
          </w:tcPr>
          <w:p w14:paraId="2AE10FBD" w14:textId="77777777" w:rsidR="00DB7768" w:rsidRPr="00DB7768" w:rsidRDefault="00DB7768" w:rsidP="00DB7768">
            <w:pPr>
              <w:widowControl w:val="0"/>
              <w:jc w:val="both"/>
              <w:rPr>
                <w:lang w:val="kk-KZ"/>
              </w:rPr>
            </w:pPr>
            <w:r w:rsidRPr="00DB7768">
              <w:rPr>
                <w:lang w:val="kk-KZ"/>
              </w:rPr>
              <w:t>684</w:t>
            </w:r>
          </w:p>
        </w:tc>
      </w:tr>
      <w:tr w:rsidR="00DB7768" w:rsidRPr="00DB7768" w14:paraId="60D86052" w14:textId="77777777" w:rsidTr="001E3429">
        <w:trPr>
          <w:trHeight w:val="500"/>
        </w:trPr>
        <w:tc>
          <w:tcPr>
            <w:tcW w:w="291" w:type="pct"/>
          </w:tcPr>
          <w:p w14:paraId="198A217E" w14:textId="77777777" w:rsidR="00DB7768" w:rsidRPr="00DB7768" w:rsidRDefault="00DB7768" w:rsidP="00DB7768">
            <w:pPr>
              <w:widowControl w:val="0"/>
              <w:jc w:val="both"/>
              <w:rPr>
                <w:lang w:val="kk-KZ"/>
              </w:rPr>
            </w:pPr>
            <w:r w:rsidRPr="00DB7768">
              <w:rPr>
                <w:lang w:val="kk-KZ"/>
              </w:rPr>
              <w:t>15</w:t>
            </w:r>
          </w:p>
        </w:tc>
        <w:tc>
          <w:tcPr>
            <w:tcW w:w="1203" w:type="pct"/>
            <w:tcMar>
              <w:top w:w="100" w:type="dxa"/>
              <w:left w:w="100" w:type="dxa"/>
              <w:bottom w:w="100" w:type="dxa"/>
              <w:right w:w="100" w:type="dxa"/>
            </w:tcMar>
          </w:tcPr>
          <w:p w14:paraId="6333A8F3" w14:textId="77777777" w:rsidR="00DB7768" w:rsidRPr="00DB7768" w:rsidRDefault="00DB7768" w:rsidP="00DB7768">
            <w:pPr>
              <w:widowControl w:val="0"/>
              <w:jc w:val="both"/>
              <w:rPr>
                <w:lang w:val="kk-KZ"/>
              </w:rPr>
            </w:pPr>
            <w:r w:rsidRPr="00DB7768">
              <w:rPr>
                <w:lang w:val="kk-KZ"/>
              </w:rPr>
              <w:t>Электр энергетикасы жобалары</w:t>
            </w:r>
          </w:p>
        </w:tc>
        <w:tc>
          <w:tcPr>
            <w:tcW w:w="345" w:type="pct"/>
            <w:tcMar>
              <w:top w:w="100" w:type="dxa"/>
              <w:left w:w="100" w:type="dxa"/>
              <w:bottom w:w="100" w:type="dxa"/>
              <w:right w:w="100" w:type="dxa"/>
            </w:tcMar>
          </w:tcPr>
          <w:p w14:paraId="4FE56BBC" w14:textId="77777777" w:rsidR="00DB7768" w:rsidRPr="00DB7768" w:rsidRDefault="00DB7768" w:rsidP="00DB7768">
            <w:pPr>
              <w:widowControl w:val="0"/>
              <w:jc w:val="both"/>
              <w:rPr>
                <w:lang w:val="kk-KZ"/>
              </w:rPr>
            </w:pPr>
            <w:r w:rsidRPr="00DB7768">
              <w:rPr>
                <w:lang w:val="kk-KZ"/>
              </w:rPr>
              <w:t>223</w:t>
            </w:r>
          </w:p>
        </w:tc>
        <w:tc>
          <w:tcPr>
            <w:tcW w:w="395" w:type="pct"/>
            <w:tcMar>
              <w:top w:w="100" w:type="dxa"/>
              <w:left w:w="100" w:type="dxa"/>
              <w:bottom w:w="100" w:type="dxa"/>
              <w:right w:w="100" w:type="dxa"/>
            </w:tcMar>
          </w:tcPr>
          <w:p w14:paraId="2F62F5FF" w14:textId="77777777" w:rsidR="00DB7768" w:rsidRPr="00DB7768" w:rsidRDefault="00DB7768" w:rsidP="00DB7768">
            <w:pPr>
              <w:widowControl w:val="0"/>
              <w:jc w:val="both"/>
              <w:rPr>
                <w:lang w:val="kk-KZ"/>
              </w:rPr>
            </w:pPr>
            <w:r w:rsidRPr="00DB7768">
              <w:rPr>
                <w:lang w:val="kk-KZ"/>
              </w:rPr>
              <w:t>912</w:t>
            </w:r>
          </w:p>
        </w:tc>
        <w:tc>
          <w:tcPr>
            <w:tcW w:w="395" w:type="pct"/>
            <w:tcMar>
              <w:top w:w="100" w:type="dxa"/>
              <w:left w:w="100" w:type="dxa"/>
              <w:bottom w:w="100" w:type="dxa"/>
              <w:right w:w="100" w:type="dxa"/>
            </w:tcMar>
          </w:tcPr>
          <w:p w14:paraId="0284044B" w14:textId="77777777" w:rsidR="00DB7768" w:rsidRPr="00DB7768" w:rsidRDefault="00DB7768" w:rsidP="00DB7768">
            <w:pPr>
              <w:widowControl w:val="0"/>
              <w:jc w:val="both"/>
              <w:rPr>
                <w:lang w:val="kk-KZ"/>
              </w:rPr>
            </w:pPr>
            <w:r w:rsidRPr="00DB7768">
              <w:rPr>
                <w:lang w:val="kk-KZ"/>
              </w:rPr>
              <w:t>2 292</w:t>
            </w:r>
          </w:p>
        </w:tc>
        <w:tc>
          <w:tcPr>
            <w:tcW w:w="395" w:type="pct"/>
            <w:tcMar>
              <w:top w:w="100" w:type="dxa"/>
              <w:left w:w="100" w:type="dxa"/>
              <w:bottom w:w="100" w:type="dxa"/>
              <w:right w:w="100" w:type="dxa"/>
            </w:tcMar>
          </w:tcPr>
          <w:p w14:paraId="1DA55DC2" w14:textId="77777777" w:rsidR="00DB7768" w:rsidRPr="00DB7768" w:rsidRDefault="00DB7768" w:rsidP="00DB7768">
            <w:pPr>
              <w:widowControl w:val="0"/>
              <w:jc w:val="both"/>
              <w:rPr>
                <w:lang w:val="kk-KZ"/>
              </w:rPr>
            </w:pPr>
            <w:r w:rsidRPr="00DB7768">
              <w:rPr>
                <w:lang w:val="kk-KZ"/>
              </w:rPr>
              <w:t>6 494</w:t>
            </w:r>
          </w:p>
        </w:tc>
        <w:tc>
          <w:tcPr>
            <w:tcW w:w="395" w:type="pct"/>
            <w:tcMar>
              <w:top w:w="100" w:type="dxa"/>
              <w:left w:w="100" w:type="dxa"/>
              <w:bottom w:w="100" w:type="dxa"/>
              <w:right w:w="100" w:type="dxa"/>
            </w:tcMar>
          </w:tcPr>
          <w:p w14:paraId="6C0A8AE8" w14:textId="77777777" w:rsidR="00DB7768" w:rsidRPr="00DB7768" w:rsidRDefault="00DB7768" w:rsidP="00DB7768">
            <w:pPr>
              <w:widowControl w:val="0"/>
              <w:jc w:val="both"/>
              <w:rPr>
                <w:lang w:val="kk-KZ"/>
              </w:rPr>
            </w:pPr>
            <w:r w:rsidRPr="00DB7768">
              <w:rPr>
                <w:lang w:val="kk-KZ"/>
              </w:rPr>
              <w:t>6 894</w:t>
            </w:r>
          </w:p>
        </w:tc>
        <w:tc>
          <w:tcPr>
            <w:tcW w:w="395" w:type="pct"/>
            <w:tcMar>
              <w:top w:w="100" w:type="dxa"/>
              <w:left w:w="100" w:type="dxa"/>
              <w:bottom w:w="100" w:type="dxa"/>
              <w:right w:w="100" w:type="dxa"/>
            </w:tcMar>
          </w:tcPr>
          <w:p w14:paraId="6B7FD64C" w14:textId="77777777" w:rsidR="00DB7768" w:rsidRPr="00DB7768" w:rsidRDefault="00DB7768" w:rsidP="00DB7768">
            <w:pPr>
              <w:widowControl w:val="0"/>
              <w:jc w:val="both"/>
              <w:rPr>
                <w:lang w:val="kk-KZ"/>
              </w:rPr>
            </w:pPr>
            <w:r w:rsidRPr="00DB7768">
              <w:rPr>
                <w:lang w:val="kk-KZ"/>
              </w:rPr>
              <w:t>6 894</w:t>
            </w:r>
          </w:p>
        </w:tc>
        <w:tc>
          <w:tcPr>
            <w:tcW w:w="395" w:type="pct"/>
            <w:tcMar>
              <w:top w:w="100" w:type="dxa"/>
              <w:left w:w="100" w:type="dxa"/>
              <w:bottom w:w="100" w:type="dxa"/>
              <w:right w:w="100" w:type="dxa"/>
            </w:tcMar>
          </w:tcPr>
          <w:p w14:paraId="224D10BB" w14:textId="77777777" w:rsidR="00DB7768" w:rsidRPr="00DB7768" w:rsidRDefault="00DB7768" w:rsidP="00DB7768">
            <w:pPr>
              <w:widowControl w:val="0"/>
              <w:jc w:val="both"/>
              <w:rPr>
                <w:lang w:val="kk-KZ"/>
              </w:rPr>
            </w:pPr>
            <w:r w:rsidRPr="00DB7768">
              <w:rPr>
                <w:lang w:val="kk-KZ"/>
              </w:rPr>
              <w:t>6 894</w:t>
            </w:r>
          </w:p>
        </w:tc>
        <w:tc>
          <w:tcPr>
            <w:tcW w:w="396" w:type="pct"/>
            <w:tcMar>
              <w:top w:w="100" w:type="dxa"/>
              <w:left w:w="100" w:type="dxa"/>
              <w:bottom w:w="100" w:type="dxa"/>
              <w:right w:w="100" w:type="dxa"/>
            </w:tcMar>
          </w:tcPr>
          <w:p w14:paraId="018797CD" w14:textId="77777777" w:rsidR="00DB7768" w:rsidRPr="00DB7768" w:rsidRDefault="00DB7768" w:rsidP="00DB7768">
            <w:pPr>
              <w:widowControl w:val="0"/>
              <w:jc w:val="both"/>
              <w:rPr>
                <w:lang w:val="kk-KZ"/>
              </w:rPr>
            </w:pPr>
            <w:r w:rsidRPr="00DB7768">
              <w:rPr>
                <w:lang w:val="kk-KZ"/>
              </w:rPr>
              <w:t>6 894</w:t>
            </w:r>
          </w:p>
        </w:tc>
        <w:tc>
          <w:tcPr>
            <w:tcW w:w="393" w:type="pct"/>
            <w:tcMar>
              <w:top w:w="100" w:type="dxa"/>
              <w:left w:w="100" w:type="dxa"/>
              <w:bottom w:w="100" w:type="dxa"/>
              <w:right w:w="100" w:type="dxa"/>
            </w:tcMar>
          </w:tcPr>
          <w:p w14:paraId="49D739FC" w14:textId="77777777" w:rsidR="00DB7768" w:rsidRPr="00DB7768" w:rsidRDefault="00DB7768" w:rsidP="00DB7768">
            <w:pPr>
              <w:widowControl w:val="0"/>
              <w:jc w:val="both"/>
              <w:rPr>
                <w:lang w:val="kk-KZ"/>
              </w:rPr>
            </w:pPr>
            <w:r w:rsidRPr="00DB7768">
              <w:rPr>
                <w:lang w:val="kk-KZ"/>
              </w:rPr>
              <w:t>6 894</w:t>
            </w:r>
          </w:p>
        </w:tc>
      </w:tr>
      <w:tr w:rsidR="00DB7768" w:rsidRPr="00DB7768" w14:paraId="57BF681F" w14:textId="77777777" w:rsidTr="001E3429">
        <w:trPr>
          <w:trHeight w:val="770"/>
        </w:trPr>
        <w:tc>
          <w:tcPr>
            <w:tcW w:w="291" w:type="pct"/>
          </w:tcPr>
          <w:p w14:paraId="67F4250B" w14:textId="77777777" w:rsidR="00DB7768" w:rsidRPr="00DB7768" w:rsidRDefault="00DB7768" w:rsidP="00DB7768">
            <w:pPr>
              <w:widowControl w:val="0"/>
              <w:jc w:val="both"/>
              <w:rPr>
                <w:lang w:val="kk-KZ"/>
              </w:rPr>
            </w:pPr>
            <w:r w:rsidRPr="00DB7768">
              <w:rPr>
                <w:lang w:val="kk-KZ"/>
              </w:rPr>
              <w:t>16</w:t>
            </w:r>
          </w:p>
        </w:tc>
        <w:tc>
          <w:tcPr>
            <w:tcW w:w="1203" w:type="pct"/>
            <w:tcMar>
              <w:top w:w="100" w:type="dxa"/>
              <w:left w:w="100" w:type="dxa"/>
              <w:bottom w:w="100" w:type="dxa"/>
              <w:right w:w="100" w:type="dxa"/>
            </w:tcMar>
          </w:tcPr>
          <w:p w14:paraId="1C3E0F7C" w14:textId="77777777" w:rsidR="00DB7768" w:rsidRPr="00DB7768" w:rsidRDefault="00DB7768" w:rsidP="00DB7768">
            <w:pPr>
              <w:widowControl w:val="0"/>
              <w:jc w:val="both"/>
              <w:rPr>
                <w:lang w:val="kk-KZ"/>
              </w:rPr>
            </w:pPr>
            <w:r w:rsidRPr="00DB7768">
              <w:rPr>
                <w:lang w:val="kk-KZ"/>
              </w:rPr>
              <w:t>Қазақстан Республикасынан тауарлық газ экспорты, млн м3</w:t>
            </w:r>
          </w:p>
        </w:tc>
        <w:tc>
          <w:tcPr>
            <w:tcW w:w="345" w:type="pct"/>
            <w:tcMar>
              <w:top w:w="100" w:type="dxa"/>
              <w:left w:w="100" w:type="dxa"/>
              <w:bottom w:w="100" w:type="dxa"/>
              <w:right w:w="100" w:type="dxa"/>
            </w:tcMar>
          </w:tcPr>
          <w:p w14:paraId="13E4BE86" w14:textId="77777777" w:rsidR="00DB7768" w:rsidRPr="00DB7768" w:rsidRDefault="00DB7768" w:rsidP="00DB7768">
            <w:pPr>
              <w:widowControl w:val="0"/>
              <w:jc w:val="both"/>
              <w:rPr>
                <w:lang w:val="kk-KZ"/>
              </w:rPr>
            </w:pPr>
            <w:r w:rsidRPr="00DB7768">
              <w:rPr>
                <w:lang w:val="kk-KZ"/>
              </w:rPr>
              <w:t>5 186</w:t>
            </w:r>
          </w:p>
        </w:tc>
        <w:tc>
          <w:tcPr>
            <w:tcW w:w="395" w:type="pct"/>
            <w:tcMar>
              <w:top w:w="100" w:type="dxa"/>
              <w:left w:w="100" w:type="dxa"/>
              <w:bottom w:w="100" w:type="dxa"/>
              <w:right w:w="100" w:type="dxa"/>
            </w:tcMar>
          </w:tcPr>
          <w:p w14:paraId="496DD02E" w14:textId="77777777" w:rsidR="00DB7768" w:rsidRPr="00DB7768" w:rsidRDefault="00DB7768" w:rsidP="00DB7768">
            <w:pPr>
              <w:widowControl w:val="0"/>
              <w:jc w:val="both"/>
              <w:rPr>
                <w:lang w:val="kk-KZ"/>
              </w:rPr>
            </w:pPr>
            <w:r w:rsidRPr="00DB7768">
              <w:rPr>
                <w:lang w:val="kk-KZ"/>
              </w:rPr>
              <w:t>4 459</w:t>
            </w:r>
          </w:p>
        </w:tc>
        <w:tc>
          <w:tcPr>
            <w:tcW w:w="395" w:type="pct"/>
            <w:tcMar>
              <w:top w:w="100" w:type="dxa"/>
              <w:left w:w="100" w:type="dxa"/>
              <w:bottom w:w="100" w:type="dxa"/>
              <w:right w:w="100" w:type="dxa"/>
            </w:tcMar>
          </w:tcPr>
          <w:p w14:paraId="14D842B7" w14:textId="77777777" w:rsidR="00DB7768" w:rsidRPr="00DB7768" w:rsidRDefault="00DB7768" w:rsidP="00DB7768">
            <w:pPr>
              <w:widowControl w:val="0"/>
              <w:jc w:val="both"/>
              <w:rPr>
                <w:lang w:val="kk-KZ"/>
              </w:rPr>
            </w:pPr>
            <w:r w:rsidRPr="00DB7768">
              <w:rPr>
                <w:lang w:val="kk-KZ"/>
              </w:rPr>
              <w:t>3 166</w:t>
            </w:r>
          </w:p>
        </w:tc>
        <w:tc>
          <w:tcPr>
            <w:tcW w:w="395" w:type="pct"/>
            <w:tcMar>
              <w:top w:w="100" w:type="dxa"/>
              <w:left w:w="100" w:type="dxa"/>
              <w:bottom w:w="100" w:type="dxa"/>
              <w:right w:w="100" w:type="dxa"/>
            </w:tcMar>
          </w:tcPr>
          <w:p w14:paraId="47841D54" w14:textId="77777777" w:rsidR="00DB7768" w:rsidRPr="00DB7768" w:rsidRDefault="00DB7768" w:rsidP="00DB7768">
            <w:pPr>
              <w:widowControl w:val="0"/>
              <w:jc w:val="both"/>
              <w:rPr>
                <w:lang w:val="kk-KZ"/>
              </w:rPr>
            </w:pPr>
            <w:r w:rsidRPr="00DB7768">
              <w:rPr>
                <w:lang w:val="kk-KZ"/>
              </w:rPr>
              <w:t>-1 983</w:t>
            </w:r>
          </w:p>
        </w:tc>
        <w:tc>
          <w:tcPr>
            <w:tcW w:w="395" w:type="pct"/>
            <w:tcMar>
              <w:top w:w="100" w:type="dxa"/>
              <w:left w:w="100" w:type="dxa"/>
              <w:bottom w:w="100" w:type="dxa"/>
              <w:right w:w="100" w:type="dxa"/>
            </w:tcMar>
          </w:tcPr>
          <w:p w14:paraId="3265F7DB" w14:textId="77777777" w:rsidR="00DB7768" w:rsidRPr="00DB7768" w:rsidRDefault="00DB7768" w:rsidP="00DB7768">
            <w:pPr>
              <w:widowControl w:val="0"/>
              <w:jc w:val="both"/>
              <w:rPr>
                <w:lang w:val="kk-KZ"/>
              </w:rPr>
            </w:pPr>
            <w:r w:rsidRPr="00DB7768">
              <w:rPr>
                <w:lang w:val="kk-KZ"/>
              </w:rPr>
              <w:t>-2 251</w:t>
            </w:r>
          </w:p>
        </w:tc>
        <w:tc>
          <w:tcPr>
            <w:tcW w:w="395" w:type="pct"/>
            <w:tcMar>
              <w:top w:w="100" w:type="dxa"/>
              <w:left w:w="100" w:type="dxa"/>
              <w:bottom w:w="100" w:type="dxa"/>
              <w:right w:w="100" w:type="dxa"/>
            </w:tcMar>
          </w:tcPr>
          <w:p w14:paraId="0CE26C52" w14:textId="77777777" w:rsidR="00DB7768" w:rsidRPr="00DB7768" w:rsidRDefault="00DB7768" w:rsidP="00DB7768">
            <w:pPr>
              <w:widowControl w:val="0"/>
              <w:jc w:val="both"/>
              <w:rPr>
                <w:lang w:val="kk-KZ"/>
              </w:rPr>
            </w:pPr>
            <w:r w:rsidRPr="00DB7768">
              <w:rPr>
                <w:lang w:val="kk-KZ"/>
              </w:rPr>
              <w:t>-1 932</w:t>
            </w:r>
          </w:p>
        </w:tc>
        <w:tc>
          <w:tcPr>
            <w:tcW w:w="395" w:type="pct"/>
            <w:tcMar>
              <w:top w:w="100" w:type="dxa"/>
              <w:left w:w="100" w:type="dxa"/>
              <w:bottom w:w="100" w:type="dxa"/>
              <w:right w:w="100" w:type="dxa"/>
            </w:tcMar>
          </w:tcPr>
          <w:p w14:paraId="65623E82" w14:textId="77777777" w:rsidR="00DB7768" w:rsidRPr="00DB7768" w:rsidRDefault="00DB7768" w:rsidP="00DB7768">
            <w:pPr>
              <w:widowControl w:val="0"/>
              <w:jc w:val="both"/>
              <w:rPr>
                <w:lang w:val="kk-KZ"/>
              </w:rPr>
            </w:pPr>
            <w:r w:rsidRPr="00DB7768">
              <w:rPr>
                <w:lang w:val="kk-KZ"/>
              </w:rPr>
              <w:t>-1 669</w:t>
            </w:r>
          </w:p>
        </w:tc>
        <w:tc>
          <w:tcPr>
            <w:tcW w:w="396" w:type="pct"/>
            <w:tcMar>
              <w:top w:w="100" w:type="dxa"/>
              <w:left w:w="100" w:type="dxa"/>
              <w:bottom w:w="100" w:type="dxa"/>
              <w:right w:w="100" w:type="dxa"/>
            </w:tcMar>
          </w:tcPr>
          <w:p w14:paraId="0504EE53" w14:textId="77777777" w:rsidR="00DB7768" w:rsidRPr="00DB7768" w:rsidRDefault="00DB7768" w:rsidP="00DB7768">
            <w:pPr>
              <w:widowControl w:val="0"/>
              <w:jc w:val="both"/>
              <w:rPr>
                <w:lang w:val="kk-KZ"/>
              </w:rPr>
            </w:pPr>
            <w:r w:rsidRPr="00DB7768">
              <w:rPr>
                <w:lang w:val="kk-KZ"/>
              </w:rPr>
              <w:t>-1 690</w:t>
            </w:r>
          </w:p>
        </w:tc>
        <w:tc>
          <w:tcPr>
            <w:tcW w:w="393" w:type="pct"/>
            <w:tcMar>
              <w:top w:w="100" w:type="dxa"/>
              <w:left w:w="100" w:type="dxa"/>
              <w:bottom w:w="100" w:type="dxa"/>
              <w:right w:w="100" w:type="dxa"/>
            </w:tcMar>
          </w:tcPr>
          <w:p w14:paraId="2937AB9D" w14:textId="77777777" w:rsidR="00DB7768" w:rsidRPr="00DB7768" w:rsidRDefault="00DB7768" w:rsidP="00DB7768">
            <w:pPr>
              <w:widowControl w:val="0"/>
              <w:jc w:val="both"/>
              <w:rPr>
                <w:lang w:val="kk-KZ"/>
              </w:rPr>
            </w:pPr>
            <w:r w:rsidRPr="00DB7768">
              <w:rPr>
                <w:lang w:val="kk-KZ"/>
              </w:rPr>
              <w:t>1 113</w:t>
            </w:r>
          </w:p>
        </w:tc>
      </w:tr>
    </w:tbl>
    <w:p w14:paraId="650A4F0B" w14:textId="77777777" w:rsidR="00DB7768" w:rsidRPr="00DB7768" w:rsidRDefault="00DB7768" w:rsidP="00DB7768">
      <w:pPr>
        <w:widowControl w:val="0"/>
        <w:pBdr>
          <w:top w:val="nil"/>
          <w:left w:val="nil"/>
          <w:bottom w:val="nil"/>
          <w:right w:val="nil"/>
          <w:between w:val="nil"/>
        </w:pBdr>
        <w:jc w:val="both"/>
        <w:rPr>
          <w:b/>
          <w:sz w:val="28"/>
          <w:szCs w:val="28"/>
          <w:lang w:val="kk-KZ"/>
        </w:rPr>
      </w:pPr>
    </w:p>
    <w:p w14:paraId="57873468"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1.3.1.</w:t>
      </w:r>
      <w:r w:rsidRPr="00DB7768">
        <w:rPr>
          <w:b/>
          <w:sz w:val="28"/>
          <w:szCs w:val="26"/>
          <w:lang w:val="kk-KZ"/>
        </w:rPr>
        <w:tab/>
        <w:t>ҚР мұнайын қайта өңдеу қуаты</w:t>
      </w:r>
    </w:p>
    <w:p w14:paraId="78F26AB2" w14:textId="77777777" w:rsidR="00DB7768" w:rsidRPr="00DB7768" w:rsidRDefault="00DB7768" w:rsidP="00DB7768">
      <w:pPr>
        <w:ind w:firstLine="709"/>
        <w:jc w:val="both"/>
        <w:rPr>
          <w:sz w:val="28"/>
          <w:szCs w:val="28"/>
          <w:lang w:val="kk-KZ"/>
        </w:rPr>
      </w:pPr>
      <w:r w:rsidRPr="00DB7768">
        <w:rPr>
          <w:sz w:val="28"/>
          <w:szCs w:val="28"/>
          <w:lang w:val="kk-KZ"/>
        </w:rPr>
        <w:t xml:space="preserve">Қазақстан Республикасы Үкіметінің 2014 жылғы 28 маусымдағы № 724 қаулысымен бекітілген </w:t>
      </w:r>
      <w:r w:rsidRPr="00DB7768">
        <w:rPr>
          <w:b/>
          <w:sz w:val="28"/>
          <w:szCs w:val="28"/>
          <w:lang w:val="kk-KZ"/>
        </w:rPr>
        <w:t>«</w:t>
      </w:r>
      <w:r w:rsidRPr="00DB7768">
        <w:rPr>
          <w:sz w:val="28"/>
          <w:szCs w:val="28"/>
          <w:lang w:val="kk-KZ"/>
        </w:rPr>
        <w:t>Қазақстан Республикасының отын-энергетикалық кешенін дамытудың 2030 жылға дейінгі тұжырымдамасына</w:t>
      </w:r>
      <w:r w:rsidRPr="00DB7768">
        <w:rPr>
          <w:b/>
          <w:sz w:val="28"/>
          <w:szCs w:val="28"/>
          <w:lang w:val="kk-KZ"/>
        </w:rPr>
        <w:t>»</w:t>
      </w:r>
      <w:r w:rsidRPr="00DB7768">
        <w:rPr>
          <w:sz w:val="28"/>
          <w:szCs w:val="28"/>
          <w:lang w:val="kk-KZ"/>
        </w:rPr>
        <w:t xml:space="preserve"> сәйкес мұнай кешенін дамытудың күтілетін болжамды нәтижелері төмендегі кестеде келтірілген:</w:t>
      </w:r>
    </w:p>
    <w:p w14:paraId="06F4249B" w14:textId="77777777" w:rsidR="00DB7768" w:rsidRPr="00DB7768" w:rsidRDefault="00DB7768" w:rsidP="00DB7768">
      <w:pPr>
        <w:ind w:firstLine="709"/>
        <w:jc w:val="both"/>
        <w:rPr>
          <w:sz w:val="28"/>
          <w:szCs w:val="28"/>
          <w:lang w:val="kk-KZ"/>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15" w:type="dxa"/>
          <w:right w:w="115" w:type="dxa"/>
        </w:tblCellMar>
        <w:tblLook w:val="0600" w:firstRow="0" w:lastRow="0" w:firstColumn="0" w:lastColumn="0" w:noHBand="1" w:noVBand="1"/>
      </w:tblPr>
      <w:tblGrid>
        <w:gridCol w:w="943"/>
        <w:gridCol w:w="2976"/>
        <w:gridCol w:w="1825"/>
        <w:gridCol w:w="1825"/>
        <w:gridCol w:w="2049"/>
      </w:tblGrid>
      <w:tr w:rsidR="00DB7768" w:rsidRPr="00DB7768" w14:paraId="33C7AC94" w14:textId="77777777" w:rsidTr="001E3429">
        <w:trPr>
          <w:tblHeader/>
        </w:trPr>
        <w:tc>
          <w:tcPr>
            <w:tcW w:w="490" w:type="pct"/>
          </w:tcPr>
          <w:p w14:paraId="5F2CFE30"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Р/с №</w:t>
            </w:r>
          </w:p>
        </w:tc>
        <w:tc>
          <w:tcPr>
            <w:tcW w:w="1547" w:type="pct"/>
            <w:tcMar>
              <w:top w:w="100" w:type="dxa"/>
              <w:left w:w="100" w:type="dxa"/>
              <w:bottom w:w="100" w:type="dxa"/>
              <w:right w:w="100" w:type="dxa"/>
            </w:tcMar>
          </w:tcPr>
          <w:p w14:paraId="5C2053E6"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Сипаттама</w:t>
            </w:r>
          </w:p>
        </w:tc>
        <w:tc>
          <w:tcPr>
            <w:tcW w:w="949" w:type="pct"/>
            <w:tcMar>
              <w:top w:w="100" w:type="dxa"/>
              <w:left w:w="100" w:type="dxa"/>
              <w:bottom w:w="100" w:type="dxa"/>
              <w:right w:w="100" w:type="dxa"/>
            </w:tcMar>
          </w:tcPr>
          <w:p w14:paraId="5F3F7DF0"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2015</w:t>
            </w:r>
          </w:p>
        </w:tc>
        <w:tc>
          <w:tcPr>
            <w:tcW w:w="949" w:type="pct"/>
            <w:tcMar>
              <w:top w:w="100" w:type="dxa"/>
              <w:left w:w="100" w:type="dxa"/>
              <w:bottom w:w="100" w:type="dxa"/>
              <w:right w:w="100" w:type="dxa"/>
            </w:tcMar>
          </w:tcPr>
          <w:p w14:paraId="21CF42CC"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2020</w:t>
            </w:r>
          </w:p>
        </w:tc>
        <w:tc>
          <w:tcPr>
            <w:tcW w:w="1065" w:type="pct"/>
            <w:tcMar>
              <w:top w:w="100" w:type="dxa"/>
              <w:left w:w="100" w:type="dxa"/>
              <w:bottom w:w="100" w:type="dxa"/>
              <w:right w:w="100" w:type="dxa"/>
            </w:tcMar>
          </w:tcPr>
          <w:p w14:paraId="27424116"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2030</w:t>
            </w:r>
          </w:p>
        </w:tc>
      </w:tr>
    </w:tbl>
    <w:p w14:paraId="0E347D77" w14:textId="77777777" w:rsidR="00DB7768" w:rsidRPr="00DB7768" w:rsidRDefault="00DB7768" w:rsidP="00DB7768">
      <w:pPr>
        <w:ind w:firstLine="709"/>
        <w:rPr>
          <w:sz w:val="2"/>
          <w:szCs w:val="2"/>
          <w:lang w:val="kk-KZ"/>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15" w:type="dxa"/>
          <w:right w:w="115" w:type="dxa"/>
        </w:tblCellMar>
        <w:tblLook w:val="0600" w:firstRow="0" w:lastRow="0" w:firstColumn="0" w:lastColumn="0" w:noHBand="1" w:noVBand="1"/>
      </w:tblPr>
      <w:tblGrid>
        <w:gridCol w:w="943"/>
        <w:gridCol w:w="2976"/>
        <w:gridCol w:w="1825"/>
        <w:gridCol w:w="1825"/>
        <w:gridCol w:w="2049"/>
      </w:tblGrid>
      <w:tr w:rsidR="00DB7768" w:rsidRPr="00DB7768" w14:paraId="30C345B8" w14:textId="77777777" w:rsidTr="001E3429">
        <w:trPr>
          <w:tblHeader/>
        </w:trPr>
        <w:tc>
          <w:tcPr>
            <w:tcW w:w="490" w:type="pct"/>
          </w:tcPr>
          <w:p w14:paraId="0EBDED97"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1</w:t>
            </w:r>
          </w:p>
        </w:tc>
        <w:tc>
          <w:tcPr>
            <w:tcW w:w="1547" w:type="pct"/>
            <w:tcMar>
              <w:top w:w="100" w:type="dxa"/>
              <w:left w:w="100" w:type="dxa"/>
              <w:bottom w:w="100" w:type="dxa"/>
              <w:right w:w="100" w:type="dxa"/>
            </w:tcMar>
          </w:tcPr>
          <w:p w14:paraId="2750658A"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2</w:t>
            </w:r>
          </w:p>
        </w:tc>
        <w:tc>
          <w:tcPr>
            <w:tcW w:w="949" w:type="pct"/>
            <w:tcMar>
              <w:top w:w="100" w:type="dxa"/>
              <w:left w:w="100" w:type="dxa"/>
              <w:bottom w:w="100" w:type="dxa"/>
              <w:right w:w="100" w:type="dxa"/>
            </w:tcMar>
          </w:tcPr>
          <w:p w14:paraId="52543500"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3</w:t>
            </w:r>
          </w:p>
        </w:tc>
        <w:tc>
          <w:tcPr>
            <w:tcW w:w="949" w:type="pct"/>
            <w:tcMar>
              <w:top w:w="100" w:type="dxa"/>
              <w:left w:w="100" w:type="dxa"/>
              <w:bottom w:w="100" w:type="dxa"/>
              <w:right w:w="100" w:type="dxa"/>
            </w:tcMar>
          </w:tcPr>
          <w:p w14:paraId="038220FD"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4</w:t>
            </w:r>
          </w:p>
        </w:tc>
        <w:tc>
          <w:tcPr>
            <w:tcW w:w="1065" w:type="pct"/>
            <w:tcMar>
              <w:top w:w="100" w:type="dxa"/>
              <w:left w:w="100" w:type="dxa"/>
              <w:bottom w:w="100" w:type="dxa"/>
              <w:right w:w="100" w:type="dxa"/>
            </w:tcMar>
          </w:tcPr>
          <w:p w14:paraId="3238312C" w14:textId="77777777" w:rsidR="00DB7768" w:rsidRPr="00DB7768" w:rsidRDefault="00DB7768" w:rsidP="00DB7768">
            <w:pPr>
              <w:widowControl w:val="0"/>
              <w:pBdr>
                <w:top w:val="nil"/>
                <w:left w:val="nil"/>
                <w:bottom w:val="nil"/>
                <w:right w:val="nil"/>
                <w:between w:val="nil"/>
              </w:pBdr>
              <w:jc w:val="center"/>
              <w:rPr>
                <w:b/>
                <w:lang w:val="kk-KZ"/>
              </w:rPr>
            </w:pPr>
            <w:r w:rsidRPr="00DB7768">
              <w:rPr>
                <w:b/>
                <w:lang w:val="kk-KZ"/>
              </w:rPr>
              <w:t>5</w:t>
            </w:r>
          </w:p>
        </w:tc>
      </w:tr>
      <w:tr w:rsidR="00DB7768" w:rsidRPr="00DB7768" w14:paraId="1503A937" w14:textId="77777777" w:rsidTr="001E3429">
        <w:tc>
          <w:tcPr>
            <w:tcW w:w="490" w:type="pct"/>
          </w:tcPr>
          <w:p w14:paraId="4E566A6D" w14:textId="77777777" w:rsidR="00DB7768" w:rsidRPr="00DB7768" w:rsidRDefault="00DB7768" w:rsidP="00DB7768">
            <w:pPr>
              <w:widowControl w:val="0"/>
              <w:jc w:val="center"/>
              <w:rPr>
                <w:lang w:val="kk-KZ"/>
              </w:rPr>
            </w:pPr>
            <w:r w:rsidRPr="00DB7768">
              <w:rPr>
                <w:lang w:val="kk-KZ"/>
              </w:rPr>
              <w:t>1</w:t>
            </w:r>
          </w:p>
        </w:tc>
        <w:tc>
          <w:tcPr>
            <w:tcW w:w="1547" w:type="pct"/>
            <w:tcMar>
              <w:top w:w="100" w:type="dxa"/>
              <w:left w:w="100" w:type="dxa"/>
              <w:bottom w:w="100" w:type="dxa"/>
              <w:right w:w="100" w:type="dxa"/>
            </w:tcMar>
          </w:tcPr>
          <w:p w14:paraId="643DB57B" w14:textId="77777777" w:rsidR="00DB7768" w:rsidRPr="00DB7768" w:rsidRDefault="00DB7768" w:rsidP="00DB7768">
            <w:pPr>
              <w:widowControl w:val="0"/>
              <w:jc w:val="center"/>
              <w:rPr>
                <w:lang w:val="kk-KZ"/>
              </w:rPr>
            </w:pPr>
            <w:r w:rsidRPr="00DB7768">
              <w:rPr>
                <w:lang w:val="kk-KZ"/>
              </w:rPr>
              <w:t>Мұнай өндіру көлемі</w:t>
            </w:r>
          </w:p>
        </w:tc>
        <w:tc>
          <w:tcPr>
            <w:tcW w:w="949" w:type="pct"/>
            <w:tcMar>
              <w:top w:w="100" w:type="dxa"/>
              <w:left w:w="100" w:type="dxa"/>
              <w:bottom w:w="100" w:type="dxa"/>
              <w:right w:w="100" w:type="dxa"/>
            </w:tcMar>
          </w:tcPr>
          <w:p w14:paraId="2E682061"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Жылына 84 млн. тонна</w:t>
            </w:r>
          </w:p>
        </w:tc>
        <w:tc>
          <w:tcPr>
            <w:tcW w:w="949" w:type="pct"/>
            <w:tcMar>
              <w:top w:w="100" w:type="dxa"/>
              <w:left w:w="100" w:type="dxa"/>
              <w:bottom w:w="100" w:type="dxa"/>
              <w:right w:w="100" w:type="dxa"/>
            </w:tcMar>
          </w:tcPr>
          <w:p w14:paraId="6BAEE3E8"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Жылына 101 млн. тонна</w:t>
            </w:r>
          </w:p>
        </w:tc>
        <w:tc>
          <w:tcPr>
            <w:tcW w:w="1065" w:type="pct"/>
            <w:tcMar>
              <w:top w:w="100" w:type="dxa"/>
              <w:left w:w="100" w:type="dxa"/>
              <w:bottom w:w="100" w:type="dxa"/>
              <w:right w:w="100" w:type="dxa"/>
            </w:tcMar>
          </w:tcPr>
          <w:p w14:paraId="2F6A1DBD"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Жылына 118 млн. тонна</w:t>
            </w:r>
          </w:p>
        </w:tc>
      </w:tr>
      <w:tr w:rsidR="00DB7768" w:rsidRPr="00DB7768" w14:paraId="2EDCA891" w14:textId="77777777" w:rsidTr="001E3429">
        <w:tc>
          <w:tcPr>
            <w:tcW w:w="490" w:type="pct"/>
          </w:tcPr>
          <w:p w14:paraId="487F5662" w14:textId="77777777" w:rsidR="00DB7768" w:rsidRPr="00DB7768" w:rsidRDefault="00DB7768" w:rsidP="00DB7768">
            <w:pPr>
              <w:widowControl w:val="0"/>
              <w:jc w:val="center"/>
              <w:rPr>
                <w:lang w:val="kk-KZ"/>
              </w:rPr>
            </w:pPr>
            <w:r w:rsidRPr="00DB7768">
              <w:rPr>
                <w:lang w:val="kk-KZ"/>
              </w:rPr>
              <w:t>2</w:t>
            </w:r>
          </w:p>
        </w:tc>
        <w:tc>
          <w:tcPr>
            <w:tcW w:w="1547" w:type="pct"/>
            <w:tcMar>
              <w:top w:w="100" w:type="dxa"/>
              <w:left w:w="100" w:type="dxa"/>
              <w:bottom w:w="100" w:type="dxa"/>
              <w:right w:w="100" w:type="dxa"/>
            </w:tcMar>
          </w:tcPr>
          <w:p w14:paraId="5821B84E" w14:textId="77777777" w:rsidR="00DB7768" w:rsidRPr="00DB7768" w:rsidRDefault="00DB7768" w:rsidP="00DB7768">
            <w:pPr>
              <w:widowControl w:val="0"/>
              <w:jc w:val="center"/>
              <w:rPr>
                <w:lang w:val="kk-KZ"/>
              </w:rPr>
            </w:pPr>
            <w:r w:rsidRPr="00DB7768">
              <w:rPr>
                <w:lang w:val="kk-KZ"/>
              </w:rPr>
              <w:t>Мұнай өңдеу қуаты</w:t>
            </w:r>
          </w:p>
        </w:tc>
        <w:tc>
          <w:tcPr>
            <w:tcW w:w="949" w:type="pct"/>
            <w:tcMar>
              <w:top w:w="100" w:type="dxa"/>
              <w:left w:w="100" w:type="dxa"/>
              <w:bottom w:w="100" w:type="dxa"/>
              <w:right w:w="100" w:type="dxa"/>
            </w:tcMar>
          </w:tcPr>
          <w:p w14:paraId="20A865D9"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Қайта құру және жаңғырту</w:t>
            </w:r>
          </w:p>
        </w:tc>
        <w:tc>
          <w:tcPr>
            <w:tcW w:w="949" w:type="pct"/>
            <w:tcMar>
              <w:top w:w="100" w:type="dxa"/>
              <w:left w:w="100" w:type="dxa"/>
              <w:bottom w:w="100" w:type="dxa"/>
              <w:right w:w="100" w:type="dxa"/>
            </w:tcMar>
          </w:tcPr>
          <w:p w14:paraId="775803AE"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Жаңғыртуды аяқтау</w:t>
            </w:r>
          </w:p>
        </w:tc>
        <w:tc>
          <w:tcPr>
            <w:tcW w:w="1065" w:type="pct"/>
            <w:tcMar>
              <w:top w:w="100" w:type="dxa"/>
              <w:left w:w="100" w:type="dxa"/>
              <w:bottom w:w="100" w:type="dxa"/>
              <w:right w:w="100" w:type="dxa"/>
            </w:tcMar>
          </w:tcPr>
          <w:p w14:paraId="06921FDA"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Қуаттылықты 5 млн. тоннаға кеңейту</w:t>
            </w:r>
          </w:p>
        </w:tc>
      </w:tr>
      <w:tr w:rsidR="00DB7768" w:rsidRPr="00DB7768" w14:paraId="4C8BA041" w14:textId="77777777" w:rsidTr="001E3429">
        <w:tc>
          <w:tcPr>
            <w:tcW w:w="490" w:type="pct"/>
          </w:tcPr>
          <w:p w14:paraId="623B8942" w14:textId="77777777" w:rsidR="00DB7768" w:rsidRPr="00DB7768" w:rsidRDefault="00DB7768" w:rsidP="00DB7768">
            <w:pPr>
              <w:widowControl w:val="0"/>
              <w:jc w:val="center"/>
              <w:rPr>
                <w:lang w:val="kk-KZ"/>
              </w:rPr>
            </w:pPr>
            <w:r w:rsidRPr="00DB7768">
              <w:rPr>
                <w:lang w:val="kk-KZ"/>
              </w:rPr>
              <w:t>3</w:t>
            </w:r>
          </w:p>
        </w:tc>
        <w:tc>
          <w:tcPr>
            <w:tcW w:w="1547" w:type="pct"/>
            <w:tcMar>
              <w:top w:w="100" w:type="dxa"/>
              <w:left w:w="100" w:type="dxa"/>
              <w:bottom w:w="100" w:type="dxa"/>
              <w:right w:w="100" w:type="dxa"/>
            </w:tcMar>
          </w:tcPr>
          <w:p w14:paraId="210D86DD" w14:textId="77777777" w:rsidR="00DB7768" w:rsidRPr="00DB7768" w:rsidRDefault="00DB7768" w:rsidP="00DB7768">
            <w:pPr>
              <w:widowControl w:val="0"/>
              <w:jc w:val="center"/>
              <w:rPr>
                <w:lang w:val="kk-KZ"/>
              </w:rPr>
            </w:pPr>
            <w:r w:rsidRPr="00DB7768">
              <w:rPr>
                <w:lang w:val="kk-KZ"/>
              </w:rPr>
              <w:t>Мұнай өңдеу тереңдігі</w:t>
            </w:r>
          </w:p>
        </w:tc>
        <w:tc>
          <w:tcPr>
            <w:tcW w:w="949" w:type="pct"/>
            <w:tcMar>
              <w:top w:w="100" w:type="dxa"/>
              <w:left w:w="100" w:type="dxa"/>
              <w:bottom w:w="100" w:type="dxa"/>
              <w:right w:w="100" w:type="dxa"/>
            </w:tcMar>
          </w:tcPr>
          <w:p w14:paraId="1EFB969E"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70%</w:t>
            </w:r>
          </w:p>
        </w:tc>
        <w:tc>
          <w:tcPr>
            <w:tcW w:w="949" w:type="pct"/>
            <w:tcMar>
              <w:top w:w="100" w:type="dxa"/>
              <w:left w:w="100" w:type="dxa"/>
              <w:bottom w:w="100" w:type="dxa"/>
              <w:right w:w="100" w:type="dxa"/>
            </w:tcMar>
          </w:tcPr>
          <w:p w14:paraId="34CDE611"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90%</w:t>
            </w:r>
          </w:p>
        </w:tc>
        <w:tc>
          <w:tcPr>
            <w:tcW w:w="1065" w:type="pct"/>
            <w:tcMar>
              <w:top w:w="100" w:type="dxa"/>
              <w:left w:w="100" w:type="dxa"/>
              <w:bottom w:w="100" w:type="dxa"/>
              <w:right w:w="100" w:type="dxa"/>
            </w:tcMar>
          </w:tcPr>
          <w:p w14:paraId="59FFFCA1"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90%</w:t>
            </w:r>
          </w:p>
        </w:tc>
      </w:tr>
      <w:tr w:rsidR="00DB7768" w:rsidRPr="00DB7768" w14:paraId="1649FBC4" w14:textId="77777777" w:rsidTr="001E3429">
        <w:tc>
          <w:tcPr>
            <w:tcW w:w="490" w:type="pct"/>
          </w:tcPr>
          <w:p w14:paraId="238FA971" w14:textId="77777777" w:rsidR="00DB7768" w:rsidRPr="00DB7768" w:rsidRDefault="00DB7768" w:rsidP="00DB7768">
            <w:pPr>
              <w:widowControl w:val="0"/>
              <w:jc w:val="center"/>
              <w:rPr>
                <w:lang w:val="kk-KZ"/>
              </w:rPr>
            </w:pPr>
            <w:r w:rsidRPr="00DB7768">
              <w:rPr>
                <w:lang w:val="kk-KZ"/>
              </w:rPr>
              <w:t>4</w:t>
            </w:r>
          </w:p>
        </w:tc>
        <w:tc>
          <w:tcPr>
            <w:tcW w:w="1547" w:type="pct"/>
            <w:tcMar>
              <w:top w:w="100" w:type="dxa"/>
              <w:left w:w="100" w:type="dxa"/>
              <w:bottom w:w="100" w:type="dxa"/>
              <w:right w:w="100" w:type="dxa"/>
            </w:tcMar>
          </w:tcPr>
          <w:p w14:paraId="596426FF" w14:textId="77777777" w:rsidR="00DB7768" w:rsidRPr="00DB7768" w:rsidRDefault="00DB7768" w:rsidP="00DB7768">
            <w:pPr>
              <w:widowControl w:val="0"/>
              <w:jc w:val="center"/>
              <w:rPr>
                <w:lang w:val="kk-KZ"/>
              </w:rPr>
            </w:pPr>
            <w:r w:rsidRPr="00DB7768">
              <w:rPr>
                <w:lang w:val="kk-KZ"/>
              </w:rPr>
              <w:t>Мұнай өнімдерінің ішкі нарығының қажеттіліктерін қамтамасыз ету</w:t>
            </w:r>
          </w:p>
        </w:tc>
        <w:tc>
          <w:tcPr>
            <w:tcW w:w="949" w:type="pct"/>
            <w:tcMar>
              <w:top w:w="100" w:type="dxa"/>
              <w:left w:w="100" w:type="dxa"/>
              <w:bottom w:w="100" w:type="dxa"/>
              <w:right w:w="100" w:type="dxa"/>
            </w:tcMar>
          </w:tcPr>
          <w:p w14:paraId="7238E165"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100%</w:t>
            </w:r>
          </w:p>
        </w:tc>
        <w:tc>
          <w:tcPr>
            <w:tcW w:w="949" w:type="pct"/>
            <w:tcMar>
              <w:top w:w="100" w:type="dxa"/>
              <w:left w:w="100" w:type="dxa"/>
              <w:bottom w:w="100" w:type="dxa"/>
              <w:right w:w="100" w:type="dxa"/>
            </w:tcMar>
          </w:tcPr>
          <w:p w14:paraId="0B2BDAF4"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100%</w:t>
            </w:r>
          </w:p>
        </w:tc>
        <w:tc>
          <w:tcPr>
            <w:tcW w:w="1065" w:type="pct"/>
            <w:tcMar>
              <w:top w:w="100" w:type="dxa"/>
              <w:left w:w="100" w:type="dxa"/>
              <w:bottom w:w="100" w:type="dxa"/>
              <w:right w:w="100" w:type="dxa"/>
            </w:tcMar>
          </w:tcPr>
          <w:p w14:paraId="2C7B6E7A"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100%</w:t>
            </w:r>
          </w:p>
        </w:tc>
      </w:tr>
      <w:tr w:rsidR="00DB7768" w:rsidRPr="00DB7768" w14:paraId="0E4539B7" w14:textId="77777777" w:rsidTr="001E3429">
        <w:trPr>
          <w:trHeight w:val="683"/>
        </w:trPr>
        <w:tc>
          <w:tcPr>
            <w:tcW w:w="490" w:type="pct"/>
          </w:tcPr>
          <w:p w14:paraId="2F4C3F95" w14:textId="77777777" w:rsidR="00DB7768" w:rsidRPr="00DB7768" w:rsidRDefault="00DB7768" w:rsidP="00DB7768">
            <w:pPr>
              <w:widowControl w:val="0"/>
              <w:jc w:val="center"/>
              <w:rPr>
                <w:lang w:val="kk-KZ"/>
              </w:rPr>
            </w:pPr>
            <w:r w:rsidRPr="00DB7768">
              <w:rPr>
                <w:lang w:val="kk-KZ"/>
              </w:rPr>
              <w:t>5</w:t>
            </w:r>
          </w:p>
        </w:tc>
        <w:tc>
          <w:tcPr>
            <w:tcW w:w="1547" w:type="pct"/>
            <w:tcMar>
              <w:top w:w="100" w:type="dxa"/>
              <w:left w:w="100" w:type="dxa"/>
              <w:bottom w:w="100" w:type="dxa"/>
              <w:right w:w="100" w:type="dxa"/>
            </w:tcMar>
          </w:tcPr>
          <w:p w14:paraId="1B300582" w14:textId="77777777" w:rsidR="00DB7768" w:rsidRPr="00DB7768" w:rsidRDefault="00DB7768" w:rsidP="00DB7768">
            <w:pPr>
              <w:widowControl w:val="0"/>
              <w:jc w:val="center"/>
              <w:rPr>
                <w:lang w:val="kk-KZ"/>
              </w:rPr>
            </w:pPr>
            <w:r w:rsidRPr="00DB7768">
              <w:rPr>
                <w:lang w:val="kk-KZ"/>
              </w:rPr>
              <w:t>Салаға тікелей шетелдік инвестициялардың үлесі</w:t>
            </w:r>
          </w:p>
        </w:tc>
        <w:tc>
          <w:tcPr>
            <w:tcW w:w="949" w:type="pct"/>
            <w:tcMar>
              <w:top w:w="100" w:type="dxa"/>
              <w:left w:w="100" w:type="dxa"/>
              <w:bottom w:w="100" w:type="dxa"/>
              <w:right w:w="100" w:type="dxa"/>
            </w:tcMar>
          </w:tcPr>
          <w:p w14:paraId="1C4FFF8E" w14:textId="77777777" w:rsidR="00DB7768" w:rsidRPr="00DB7768" w:rsidRDefault="00DB7768" w:rsidP="00DB7768">
            <w:pPr>
              <w:widowControl w:val="0"/>
              <w:pBdr>
                <w:top w:val="nil"/>
                <w:left w:val="nil"/>
                <w:bottom w:val="nil"/>
                <w:right w:val="nil"/>
                <w:between w:val="nil"/>
              </w:pBdr>
              <w:jc w:val="center"/>
              <w:rPr>
                <w:lang w:val="kk-KZ"/>
              </w:rPr>
            </w:pPr>
          </w:p>
        </w:tc>
        <w:tc>
          <w:tcPr>
            <w:tcW w:w="949" w:type="pct"/>
            <w:tcMar>
              <w:top w:w="100" w:type="dxa"/>
              <w:left w:w="100" w:type="dxa"/>
              <w:bottom w:w="100" w:type="dxa"/>
              <w:right w:w="100" w:type="dxa"/>
            </w:tcMar>
          </w:tcPr>
          <w:p w14:paraId="440BAE52"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Кемінде 30 %</w:t>
            </w:r>
          </w:p>
        </w:tc>
        <w:tc>
          <w:tcPr>
            <w:tcW w:w="1065" w:type="pct"/>
            <w:tcMar>
              <w:top w:w="100" w:type="dxa"/>
              <w:left w:w="100" w:type="dxa"/>
              <w:bottom w:w="100" w:type="dxa"/>
              <w:right w:w="100" w:type="dxa"/>
            </w:tcMar>
          </w:tcPr>
          <w:p w14:paraId="0F2B616D" w14:textId="77777777" w:rsidR="00DB7768" w:rsidRPr="00DB7768" w:rsidRDefault="00DB7768" w:rsidP="00DB7768">
            <w:pPr>
              <w:widowControl w:val="0"/>
              <w:pBdr>
                <w:top w:val="nil"/>
                <w:left w:val="nil"/>
                <w:bottom w:val="nil"/>
                <w:right w:val="nil"/>
                <w:between w:val="nil"/>
              </w:pBdr>
              <w:jc w:val="center"/>
              <w:rPr>
                <w:lang w:val="kk-KZ"/>
              </w:rPr>
            </w:pPr>
            <w:r w:rsidRPr="00DB7768">
              <w:rPr>
                <w:lang w:val="kk-KZ"/>
              </w:rPr>
              <w:t>Кемінде 30 %</w:t>
            </w:r>
          </w:p>
        </w:tc>
      </w:tr>
    </w:tbl>
    <w:p w14:paraId="0B6BA84C" w14:textId="77777777" w:rsidR="00345C5A" w:rsidRDefault="00345C5A" w:rsidP="00DB7768">
      <w:pPr>
        <w:keepNext/>
        <w:keepLines/>
        <w:ind w:firstLine="709"/>
        <w:jc w:val="both"/>
        <w:outlineLvl w:val="0"/>
        <w:rPr>
          <w:b/>
          <w:sz w:val="28"/>
          <w:szCs w:val="32"/>
          <w:lang w:val="kk-KZ"/>
        </w:rPr>
      </w:pPr>
      <w:bookmarkStart w:id="21" w:name="_Toc235021310"/>
    </w:p>
    <w:p w14:paraId="10C3CDEB" w14:textId="3247E6BD" w:rsidR="00DB7768" w:rsidRPr="00DB7768" w:rsidRDefault="00DB7768" w:rsidP="00DB7768">
      <w:pPr>
        <w:keepNext/>
        <w:keepLines/>
        <w:ind w:firstLine="709"/>
        <w:jc w:val="both"/>
        <w:outlineLvl w:val="0"/>
        <w:rPr>
          <w:b/>
          <w:sz w:val="28"/>
          <w:szCs w:val="32"/>
          <w:lang w:val="kk-KZ"/>
        </w:rPr>
      </w:pPr>
      <w:r w:rsidRPr="00DB7768">
        <w:rPr>
          <w:b/>
          <w:sz w:val="28"/>
          <w:szCs w:val="32"/>
          <w:lang w:val="kk-KZ"/>
        </w:rPr>
        <w:t>1.4.</w:t>
      </w:r>
      <w:r w:rsidRPr="00DB7768">
        <w:rPr>
          <w:b/>
          <w:sz w:val="28"/>
          <w:szCs w:val="32"/>
          <w:lang w:val="kk-KZ"/>
        </w:rPr>
        <w:tab/>
        <w:t>Сала шығаратын негізгі және жанама өнімдер</w:t>
      </w:r>
      <w:bookmarkEnd w:id="21"/>
      <w:r w:rsidRPr="00DB7768">
        <w:rPr>
          <w:b/>
          <w:sz w:val="28"/>
          <w:szCs w:val="32"/>
          <w:lang w:val="kk-KZ"/>
        </w:rPr>
        <w:t xml:space="preserve"> </w:t>
      </w:r>
    </w:p>
    <w:p w14:paraId="42BF58D5" w14:textId="77777777" w:rsidR="00DB7768" w:rsidRPr="00DB7768" w:rsidRDefault="00DB7768" w:rsidP="00DB7768">
      <w:pPr>
        <w:ind w:firstLine="709"/>
        <w:rPr>
          <w:sz w:val="28"/>
          <w:szCs w:val="28"/>
          <w:lang w:val="kk-KZ"/>
        </w:rPr>
      </w:pPr>
    </w:p>
    <w:p w14:paraId="41BFC084"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1.4.1.</w:t>
      </w:r>
      <w:r w:rsidRPr="00DB7768">
        <w:rPr>
          <w:b/>
          <w:sz w:val="28"/>
          <w:szCs w:val="26"/>
          <w:lang w:val="kk-KZ"/>
        </w:rPr>
        <w:tab/>
        <w:t xml:space="preserve">Қазақстан Республикасының мұнай нарығы </w:t>
      </w:r>
    </w:p>
    <w:p w14:paraId="74495953" w14:textId="77777777" w:rsidR="00DB7768" w:rsidRPr="00DB7768" w:rsidRDefault="00DB7768" w:rsidP="00DB7768">
      <w:pPr>
        <w:ind w:firstLine="709"/>
        <w:jc w:val="both"/>
        <w:rPr>
          <w:sz w:val="28"/>
          <w:szCs w:val="28"/>
          <w:lang w:val="kk-KZ"/>
        </w:rPr>
      </w:pPr>
      <w:r w:rsidRPr="00DB7768">
        <w:rPr>
          <w:sz w:val="28"/>
          <w:szCs w:val="28"/>
          <w:lang w:val="kk-KZ"/>
        </w:rPr>
        <w:t>Қазақстан көлемі 30 миллиард баррель мұнай қоры бойынша елдер рейтингінде әлемде 11-ші орынды иеленді (1.5-сурет). 10 айдың қорытындысы бойынша шикі мұнай өндіру көлемі 61 миллион тоннаны құрап, уағдаластықтарға сәйкес жылына 6 %-ға қысқарды.</w:t>
      </w:r>
    </w:p>
    <w:p w14:paraId="3CF4A908" w14:textId="77777777" w:rsidR="00DB7768" w:rsidRPr="00DB7768" w:rsidRDefault="00DB7768" w:rsidP="00DB7768">
      <w:pPr>
        <w:ind w:firstLine="709"/>
        <w:jc w:val="both"/>
        <w:rPr>
          <w:sz w:val="28"/>
          <w:szCs w:val="28"/>
          <w:lang w:val="kk-KZ"/>
        </w:rPr>
      </w:pPr>
    </w:p>
    <w:p w14:paraId="110576B2" w14:textId="73272D11" w:rsidR="00DB7768" w:rsidRPr="00DB7768" w:rsidRDefault="00DB7768" w:rsidP="00DB7768">
      <w:pPr>
        <w:jc w:val="center"/>
        <w:rPr>
          <w:sz w:val="28"/>
          <w:szCs w:val="28"/>
          <w:lang w:val="kk-KZ"/>
        </w:rPr>
      </w:pPr>
      <w:r w:rsidRPr="00DB7768">
        <w:rPr>
          <w:noProof/>
          <w:sz w:val="28"/>
          <w:szCs w:val="28"/>
        </w:rPr>
        <w:drawing>
          <wp:inline distT="0" distB="0" distL="0" distR="0" wp14:anchorId="7C60638E" wp14:editId="6951689D">
            <wp:extent cx="4752975" cy="3276600"/>
            <wp:effectExtent l="0" t="0" r="9525" b="0"/>
            <wp:docPr id="1980613044"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2975" cy="3276600"/>
                    </a:xfrm>
                    <a:prstGeom prst="rect">
                      <a:avLst/>
                    </a:prstGeom>
                    <a:noFill/>
                    <a:ln>
                      <a:noFill/>
                    </a:ln>
                  </pic:spPr>
                </pic:pic>
              </a:graphicData>
            </a:graphic>
          </wp:inline>
        </w:drawing>
      </w:r>
    </w:p>
    <w:p w14:paraId="19A73587" w14:textId="77777777" w:rsidR="00DB7768" w:rsidRPr="00DB7768" w:rsidRDefault="00DB7768" w:rsidP="00DB7768">
      <w:pPr>
        <w:jc w:val="center"/>
        <w:rPr>
          <w:b/>
          <w:lang w:val="kk-KZ"/>
        </w:rPr>
      </w:pPr>
      <w:r w:rsidRPr="00DB7768">
        <w:rPr>
          <w:lang w:val="kk-KZ"/>
        </w:rPr>
        <w:t>1.5-сурет. Мұнай қоры бойынша елдердің рейтингі</w:t>
      </w:r>
    </w:p>
    <w:p w14:paraId="3EBD2B9F" w14:textId="77777777" w:rsidR="00DB7768" w:rsidRPr="00DB7768" w:rsidRDefault="00DB7768" w:rsidP="00DB7768">
      <w:pPr>
        <w:ind w:firstLine="709"/>
        <w:jc w:val="center"/>
        <w:rPr>
          <w:sz w:val="28"/>
          <w:szCs w:val="28"/>
          <w:lang w:val="kk-KZ"/>
        </w:rPr>
      </w:pPr>
    </w:p>
    <w:p w14:paraId="7A3F59B6" w14:textId="77777777" w:rsidR="00DB7768" w:rsidRPr="00DB7768" w:rsidRDefault="00DB7768" w:rsidP="00DB7768">
      <w:pPr>
        <w:ind w:firstLine="709"/>
        <w:jc w:val="both"/>
        <w:rPr>
          <w:sz w:val="28"/>
          <w:szCs w:val="28"/>
          <w:lang w:val="kk-KZ"/>
        </w:rPr>
      </w:pPr>
      <w:r w:rsidRPr="00DB7768">
        <w:rPr>
          <w:sz w:val="28"/>
          <w:szCs w:val="28"/>
          <w:lang w:val="kk-KZ"/>
        </w:rPr>
        <w:t>2020 жылғы қаңтар-қыркүйекте Қазақстан 18,7 млрд АҚШ доллары сомасына 55 млн тонна мұнай экспорттады. АҚШ. Заттай өсім 7,6 %, ақшалай өсім – керісінше, көрсеткіш бірден 24,8 %-ға төмендеді.</w:t>
      </w:r>
    </w:p>
    <w:p w14:paraId="6B618AFC" w14:textId="77777777" w:rsidR="00DB7768" w:rsidRPr="00DB7768" w:rsidRDefault="00DB7768" w:rsidP="00DB7768">
      <w:pPr>
        <w:ind w:firstLine="709"/>
        <w:jc w:val="both"/>
        <w:rPr>
          <w:sz w:val="28"/>
          <w:szCs w:val="28"/>
          <w:lang w:val="kk-KZ"/>
        </w:rPr>
      </w:pPr>
      <w:r w:rsidRPr="00DB7768">
        <w:rPr>
          <w:sz w:val="28"/>
          <w:szCs w:val="28"/>
          <w:lang w:val="kk-KZ"/>
        </w:rPr>
        <w:t>ТМД елдеріне 120,3 млн долларға 439,4 мың тонна шикі мұнай жөнелтілді. АҚШ (1.6–1.7-сурет). ТМД елдері арасында қазақстандық мұнайдың негізгі импорттаушысы – Өзбекстан. Әлемнің қалған елдеріне 18,6 млрд АҚШ доллары сомасына 54,6 млн тонна мұнай жөнелтілді. АҚШ. Негізгі импорттаушылар Италия, Нидерланды және Үндістан болды.</w:t>
      </w:r>
    </w:p>
    <w:p w14:paraId="181DC6BB" w14:textId="77777777" w:rsidR="00DB7768" w:rsidRPr="00DB7768" w:rsidRDefault="00DB7768" w:rsidP="00DB7768">
      <w:pPr>
        <w:ind w:firstLine="709"/>
        <w:jc w:val="both"/>
        <w:rPr>
          <w:sz w:val="28"/>
          <w:szCs w:val="28"/>
          <w:lang w:val="kk-KZ"/>
        </w:rPr>
      </w:pPr>
    </w:p>
    <w:p w14:paraId="495DBE0A" w14:textId="6A5D0F81"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18D8416A" wp14:editId="7DB02A8B">
            <wp:extent cx="5686425" cy="3676650"/>
            <wp:effectExtent l="0" t="0" r="9525" b="0"/>
            <wp:docPr id="1229128368"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6425" cy="3676650"/>
                    </a:xfrm>
                    <a:prstGeom prst="rect">
                      <a:avLst/>
                    </a:prstGeom>
                    <a:noFill/>
                    <a:ln>
                      <a:noFill/>
                    </a:ln>
                  </pic:spPr>
                </pic:pic>
              </a:graphicData>
            </a:graphic>
          </wp:inline>
        </w:drawing>
      </w:r>
    </w:p>
    <w:p w14:paraId="2C5051C3" w14:textId="77777777" w:rsidR="00DB7768" w:rsidRPr="00DB7768" w:rsidRDefault="00DB7768" w:rsidP="00DB7768">
      <w:pPr>
        <w:jc w:val="center"/>
        <w:rPr>
          <w:b/>
          <w:lang w:val="kk-KZ"/>
        </w:rPr>
      </w:pPr>
      <w:r w:rsidRPr="00DB7768">
        <w:rPr>
          <w:lang w:val="kk-KZ"/>
        </w:rPr>
        <w:t>1.6-сурет. Қазақстан Республикасының шикі мұнай экспорты бойынша</w:t>
      </w:r>
      <w:r w:rsidRPr="00DB7768">
        <w:rPr>
          <w:lang w:val="kk-KZ"/>
        </w:rPr>
        <w:br/>
        <w:t xml:space="preserve"> статистикалық деректері</w:t>
      </w:r>
    </w:p>
    <w:p w14:paraId="205D6E4C" w14:textId="77777777" w:rsidR="00DB7768" w:rsidRPr="00DB7768" w:rsidRDefault="00DB7768" w:rsidP="00DB7768">
      <w:pPr>
        <w:ind w:firstLine="709"/>
        <w:jc w:val="both"/>
        <w:rPr>
          <w:sz w:val="28"/>
          <w:szCs w:val="28"/>
          <w:lang w:val="kk-KZ"/>
        </w:rPr>
      </w:pPr>
    </w:p>
    <w:p w14:paraId="3B5D25E3" w14:textId="77777777" w:rsidR="00DB7768" w:rsidRPr="00DB7768" w:rsidRDefault="00DB7768" w:rsidP="00DB7768">
      <w:pPr>
        <w:ind w:firstLine="709"/>
        <w:jc w:val="both"/>
        <w:rPr>
          <w:sz w:val="28"/>
          <w:szCs w:val="28"/>
          <w:lang w:val="kk-KZ"/>
        </w:rPr>
      </w:pPr>
      <w:r w:rsidRPr="00DB7768">
        <w:rPr>
          <w:sz w:val="28"/>
          <w:szCs w:val="28"/>
          <w:lang w:val="kk-KZ"/>
        </w:rPr>
        <w:t>Шикі мұнай экспорты тұрғысынан ұзақ мерзімді перспективада Қытайдың өсіп келе жатқан үлесін қоспағанда, Қазақстан Республикасының сыртқы сауда әріптестерінің құрылымы сақталады. Еуропалық шикі мұнай нарығы тоқырайтын болады, алайда қазіргі уақытта қазақстандық мұнайға сұраныстың төмендеуі болжанбайды. Ұзақ мерзімді перспективада сұраныс серпінінің өзгеруінің негізгі драйвері Азия-Тынық мұхиты өңірі, атап айтқанда Үндістан мен Қытай болады.</w:t>
      </w:r>
    </w:p>
    <w:p w14:paraId="7F834BDB" w14:textId="77777777" w:rsidR="00DB7768" w:rsidRPr="00DB7768" w:rsidRDefault="00DB7768" w:rsidP="00DB7768">
      <w:pPr>
        <w:ind w:firstLine="709"/>
        <w:jc w:val="both"/>
        <w:rPr>
          <w:sz w:val="28"/>
          <w:szCs w:val="28"/>
          <w:lang w:val="kk-KZ"/>
        </w:rPr>
      </w:pPr>
      <w:r w:rsidRPr="00DB7768">
        <w:rPr>
          <w:sz w:val="28"/>
          <w:szCs w:val="28"/>
          <w:lang w:val="kk-KZ"/>
        </w:rPr>
        <w:t xml:space="preserve">2019 жылдан бастап Қазақстандық мұнай өнімдерін Орталық Азия елдеріне экспорттау бойынша осы бөлімде қажетті заңнамалық және нормативтік-құқықтық құжаттарды қабылдау жұмыстары жүргізілуде. Үш ірі МӨЗ-ді жаңғырту Қазақстанға ресейлік жеткізілімдерге тәуелділіктен арылуға мүмкіндік берді, сонымен қатар 2018 жылдың жазында үш ірі қазақстандық МӨЗ резервуарларының мұнай өнімдерімен толып кетуіне жол бермеу мақсатында Ресей Федерациясынан бензин әкелуге тыйым салынды. </w:t>
      </w:r>
      <w:r w:rsidRPr="00DB7768">
        <w:rPr>
          <w:b/>
          <w:sz w:val="28"/>
          <w:szCs w:val="28"/>
          <w:lang w:val="kk-KZ"/>
        </w:rPr>
        <w:t>«</w:t>
      </w:r>
      <w:r w:rsidRPr="00DB7768">
        <w:rPr>
          <w:sz w:val="28"/>
          <w:szCs w:val="28"/>
          <w:lang w:val="kk-KZ"/>
        </w:rPr>
        <w:t>ҚазМұнайГаз</w:t>
      </w:r>
      <w:r w:rsidRPr="00DB7768">
        <w:rPr>
          <w:b/>
          <w:sz w:val="28"/>
          <w:szCs w:val="28"/>
          <w:lang w:val="kk-KZ"/>
        </w:rPr>
        <w:t>»</w:t>
      </w:r>
      <w:r w:rsidRPr="00DB7768">
        <w:rPr>
          <w:sz w:val="28"/>
          <w:szCs w:val="28"/>
          <w:lang w:val="kk-KZ"/>
        </w:rPr>
        <w:t xml:space="preserve"> ұлттық компаниясының деректері бойынша қазақстандық өндірушілер 2019 жылы 1,2 млн тоннаға дейін отын экспорттай алады.</w:t>
      </w:r>
    </w:p>
    <w:p w14:paraId="6B01FAF4" w14:textId="77777777" w:rsidR="00DB7768" w:rsidRPr="00DB7768" w:rsidRDefault="00DB7768" w:rsidP="00DB7768">
      <w:pPr>
        <w:ind w:firstLine="709"/>
        <w:jc w:val="both"/>
        <w:rPr>
          <w:sz w:val="28"/>
          <w:szCs w:val="28"/>
          <w:lang w:val="kk-KZ"/>
        </w:rPr>
      </w:pPr>
    </w:p>
    <w:p w14:paraId="46056025" w14:textId="145CD127" w:rsidR="00DB7768" w:rsidRPr="00DB7768" w:rsidRDefault="00DB7768" w:rsidP="00DB7768">
      <w:pPr>
        <w:ind w:firstLine="709"/>
        <w:jc w:val="center"/>
        <w:rPr>
          <w:sz w:val="28"/>
          <w:szCs w:val="28"/>
          <w:lang w:val="kk-KZ"/>
        </w:rPr>
      </w:pPr>
      <w:r w:rsidRPr="00DB7768">
        <w:rPr>
          <w:noProof/>
          <w:sz w:val="28"/>
          <w:szCs w:val="28"/>
        </w:rPr>
        <w:lastRenderedPageBreak/>
        <w:drawing>
          <wp:inline distT="0" distB="0" distL="0" distR="0" wp14:anchorId="3B5238AE" wp14:editId="57EF5A02">
            <wp:extent cx="5619750" cy="2628900"/>
            <wp:effectExtent l="0" t="0" r="0" b="0"/>
            <wp:docPr id="1403038383"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9750" cy="2628900"/>
                    </a:xfrm>
                    <a:prstGeom prst="rect">
                      <a:avLst/>
                    </a:prstGeom>
                    <a:noFill/>
                    <a:ln>
                      <a:noFill/>
                    </a:ln>
                  </pic:spPr>
                </pic:pic>
              </a:graphicData>
            </a:graphic>
          </wp:inline>
        </w:drawing>
      </w:r>
    </w:p>
    <w:p w14:paraId="57464EDF" w14:textId="77777777" w:rsidR="00DB7768" w:rsidRPr="00DB7768" w:rsidRDefault="00DB7768" w:rsidP="00DB7768">
      <w:pPr>
        <w:jc w:val="center"/>
        <w:rPr>
          <w:b/>
          <w:lang w:val="kk-KZ"/>
        </w:rPr>
      </w:pPr>
      <w:r w:rsidRPr="00DB7768">
        <w:rPr>
          <w:lang w:val="kk-KZ"/>
        </w:rPr>
        <w:t>1.7-сурет. Қазақстандық шикі мұнай экспортының диаграммасы</w:t>
      </w:r>
    </w:p>
    <w:p w14:paraId="3F4C9C46" w14:textId="77777777" w:rsidR="00DB7768" w:rsidRPr="00DB7768" w:rsidRDefault="00DB7768" w:rsidP="00DB7768">
      <w:pPr>
        <w:widowControl w:val="0"/>
        <w:pBdr>
          <w:top w:val="nil"/>
          <w:left w:val="nil"/>
          <w:bottom w:val="nil"/>
          <w:right w:val="nil"/>
          <w:between w:val="nil"/>
        </w:pBdr>
        <w:jc w:val="both"/>
        <w:rPr>
          <w:b/>
          <w:sz w:val="28"/>
          <w:szCs w:val="28"/>
          <w:lang w:val="kk-KZ"/>
        </w:rPr>
      </w:pPr>
    </w:p>
    <w:p w14:paraId="79140C68"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1.4.2.</w:t>
      </w:r>
      <w:r w:rsidRPr="00DB7768">
        <w:rPr>
          <w:b/>
          <w:sz w:val="28"/>
          <w:szCs w:val="26"/>
          <w:lang w:val="kk-KZ"/>
        </w:rPr>
        <w:tab/>
        <w:t xml:space="preserve">Қазақстан Республикасының газ нарығы </w:t>
      </w:r>
    </w:p>
    <w:p w14:paraId="112CEFF7" w14:textId="77777777" w:rsidR="00DB7768" w:rsidRPr="00DB7768" w:rsidRDefault="00DB7768" w:rsidP="00DB7768">
      <w:pPr>
        <w:ind w:firstLine="709"/>
        <w:jc w:val="both"/>
        <w:rPr>
          <w:sz w:val="28"/>
          <w:szCs w:val="28"/>
          <w:lang w:val="kk-KZ"/>
        </w:rPr>
      </w:pPr>
      <w:r w:rsidRPr="00DB7768">
        <w:rPr>
          <w:sz w:val="28"/>
          <w:szCs w:val="28"/>
          <w:lang w:val="kk-KZ"/>
        </w:rPr>
        <w:t xml:space="preserve">Қазақстанда </w:t>
      </w:r>
      <w:r w:rsidRPr="00DB7768">
        <w:rPr>
          <w:b/>
          <w:sz w:val="28"/>
          <w:szCs w:val="28"/>
          <w:lang w:val="kk-KZ"/>
        </w:rPr>
        <w:t>«</w:t>
      </w:r>
      <w:r w:rsidRPr="00DB7768">
        <w:rPr>
          <w:sz w:val="28"/>
          <w:szCs w:val="28"/>
          <w:lang w:val="kk-KZ"/>
        </w:rPr>
        <w:t>QazaqGaz</w:t>
      </w:r>
      <w:r w:rsidRPr="00DB7768">
        <w:rPr>
          <w:b/>
          <w:sz w:val="28"/>
          <w:szCs w:val="28"/>
          <w:lang w:val="kk-KZ"/>
        </w:rPr>
        <w:t>»</w:t>
      </w:r>
      <w:r w:rsidRPr="00DB7768">
        <w:rPr>
          <w:sz w:val="28"/>
          <w:szCs w:val="28"/>
          <w:lang w:val="kk-KZ"/>
        </w:rPr>
        <w:t xml:space="preserve"> АҚ тауарлық газды магистральдық газ құбырлары мен газ тарату желілері арқылы тасымалдау жөніндегі орталықтандырылған инфрақұрылымды басқарады, халықаралық транзитті қамтамасыз етеді әрі ішкі және сыртқы нарықтарда газ сатумен айналысады, құбырлар мен газ қоймаларын әзірлейді, қаржыландырады, салады және пайдаланады. </w:t>
      </w:r>
      <w:r w:rsidRPr="00DB7768">
        <w:rPr>
          <w:b/>
          <w:sz w:val="28"/>
          <w:szCs w:val="28"/>
          <w:lang w:val="kk-KZ"/>
        </w:rPr>
        <w:t>«</w:t>
      </w:r>
      <w:r w:rsidRPr="00DB7768">
        <w:rPr>
          <w:sz w:val="28"/>
          <w:szCs w:val="28"/>
          <w:lang w:val="kk-KZ"/>
        </w:rPr>
        <w:t>QazaqGaz</w:t>
      </w:r>
      <w:r w:rsidRPr="00DB7768">
        <w:rPr>
          <w:b/>
          <w:sz w:val="28"/>
          <w:szCs w:val="28"/>
          <w:lang w:val="kk-KZ"/>
        </w:rPr>
        <w:t>»</w:t>
      </w:r>
      <w:r w:rsidRPr="00DB7768">
        <w:rPr>
          <w:sz w:val="28"/>
          <w:szCs w:val="28"/>
          <w:lang w:val="kk-KZ"/>
        </w:rPr>
        <w:t xml:space="preserve"> АҚ-ның басқаруында 40 мың шақырымнан астам газ тарату желілерін, 18 мың шақырымнан астам магистральдық газ құбырларын, 316 газ айдау агрегаты орнатылған 56 компрессорлық станцияны, 3 жерасты газ қоймасын қамтитын орасан зор газ тасымалдау жүйесі бар.</w:t>
      </w:r>
    </w:p>
    <w:p w14:paraId="03FE85B7" w14:textId="77777777" w:rsidR="00DB7768" w:rsidRPr="00DB7768" w:rsidRDefault="00DB7768" w:rsidP="00DB7768">
      <w:pPr>
        <w:ind w:firstLine="709"/>
        <w:jc w:val="both"/>
        <w:rPr>
          <w:sz w:val="28"/>
          <w:szCs w:val="28"/>
          <w:lang w:val="kk-KZ"/>
        </w:rPr>
      </w:pPr>
      <w:r w:rsidRPr="00DB7768">
        <w:rPr>
          <w:sz w:val="28"/>
          <w:szCs w:val="28"/>
          <w:lang w:val="kk-KZ"/>
        </w:rPr>
        <w:t>2018 жылы жалпы сомасы 21 млрд. теңгеге 46 газдандыру жобасы іске асырылды (2017 жылы – 17 жоба). 2019 жылғы 1 қаңтардағы жағдай бойынша елді газдандыру деңгейі 49,68%-ға жетті, 2017 жылмен салыстырғанда 2,3%-ға өсті. Шамамен 9 млн. адам газға қол жеткізе алады. 2019 жылдың қорытындысы бойынша газдандыру деңгейіне 50,5%-ға  шығу жоспарлануда.</w:t>
      </w:r>
    </w:p>
    <w:p w14:paraId="565C6CAF" w14:textId="77777777" w:rsidR="00DB7768" w:rsidRPr="00DB7768" w:rsidRDefault="00DB7768" w:rsidP="00DB7768">
      <w:pPr>
        <w:ind w:firstLine="709"/>
        <w:jc w:val="both"/>
        <w:rPr>
          <w:sz w:val="28"/>
          <w:szCs w:val="28"/>
          <w:lang w:val="kk-KZ"/>
        </w:rPr>
      </w:pPr>
      <w:r w:rsidRPr="00DB7768">
        <w:rPr>
          <w:sz w:val="28"/>
          <w:szCs w:val="28"/>
          <w:lang w:val="kk-KZ"/>
        </w:rPr>
        <w:t>2007 жылы әлемдегі ең ірі табиғи газ экспорттаушы Ресей болды (жылына шамамен 200 миллиард м</w:t>
      </w:r>
      <w:r w:rsidRPr="00DB7768">
        <w:rPr>
          <w:sz w:val="28"/>
          <w:szCs w:val="28"/>
          <w:vertAlign w:val="superscript"/>
          <w:lang w:val="kk-KZ"/>
        </w:rPr>
        <w:t>3</w:t>
      </w:r>
      <w:r w:rsidRPr="00DB7768">
        <w:rPr>
          <w:sz w:val="28"/>
          <w:szCs w:val="28"/>
          <w:lang w:val="kk-KZ"/>
        </w:rPr>
        <w:t>), одан кейін Канада мен Норвегия болды, көлемі жылына шамамен 87 миллиард м</w:t>
      </w:r>
      <w:r w:rsidRPr="00DB7768">
        <w:rPr>
          <w:sz w:val="28"/>
          <w:szCs w:val="28"/>
          <w:vertAlign w:val="superscript"/>
          <w:lang w:val="kk-KZ"/>
        </w:rPr>
        <w:t>3</w:t>
      </w:r>
      <w:r w:rsidRPr="00DB7768">
        <w:rPr>
          <w:sz w:val="28"/>
          <w:szCs w:val="28"/>
          <w:lang w:val="kk-KZ"/>
        </w:rPr>
        <w:t>. Бірінші экспорттаушы ЕО-27е Нидерланды  жылына 30 млрд м</w:t>
      </w:r>
      <w:r w:rsidRPr="00DB7768">
        <w:rPr>
          <w:sz w:val="28"/>
          <w:szCs w:val="28"/>
          <w:vertAlign w:val="superscript"/>
          <w:lang w:val="kk-KZ"/>
        </w:rPr>
        <w:t xml:space="preserve">3 </w:t>
      </w:r>
      <w:r w:rsidRPr="00DB7768">
        <w:rPr>
          <w:sz w:val="28"/>
          <w:szCs w:val="28"/>
          <w:lang w:val="kk-KZ"/>
        </w:rPr>
        <w:t xml:space="preserve"> көрсеткішімен тоғызыншы орынды иеленді. 1.8-суретте 2009 жылғы өңірлер бойынша табиғи газ импорты көрсетілген.</w:t>
      </w:r>
    </w:p>
    <w:p w14:paraId="32C2600C" w14:textId="742FC6D2"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5C553563" wp14:editId="2AA0C199">
            <wp:extent cx="5943600" cy="4057650"/>
            <wp:effectExtent l="0" t="0" r="0" b="0"/>
            <wp:docPr id="1569099218"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5.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057650"/>
                    </a:xfrm>
                    <a:prstGeom prst="rect">
                      <a:avLst/>
                    </a:prstGeom>
                    <a:noFill/>
                    <a:ln>
                      <a:noFill/>
                    </a:ln>
                  </pic:spPr>
                </pic:pic>
              </a:graphicData>
            </a:graphic>
          </wp:inline>
        </w:drawing>
      </w:r>
    </w:p>
    <w:p w14:paraId="65EB8A78" w14:textId="77777777" w:rsidR="00DB7768" w:rsidRPr="00DB7768" w:rsidRDefault="00DB7768" w:rsidP="00DB7768">
      <w:pPr>
        <w:jc w:val="center"/>
        <w:rPr>
          <w:lang w:val="kk-KZ"/>
        </w:rPr>
      </w:pPr>
      <w:r w:rsidRPr="00DB7768">
        <w:rPr>
          <w:lang w:val="kk-KZ"/>
        </w:rPr>
        <w:t>1.8-сурет. Табиғи газ экспортының диаграммасы</w:t>
      </w:r>
    </w:p>
    <w:p w14:paraId="182BFCD5" w14:textId="77777777" w:rsidR="00DB7768" w:rsidRPr="00DB7768" w:rsidRDefault="00DB7768" w:rsidP="00DB7768">
      <w:pPr>
        <w:ind w:firstLine="709"/>
        <w:jc w:val="both"/>
        <w:rPr>
          <w:sz w:val="28"/>
          <w:szCs w:val="28"/>
          <w:lang w:val="kk-KZ"/>
        </w:rPr>
      </w:pPr>
    </w:p>
    <w:p w14:paraId="6A8F25AF" w14:textId="77777777" w:rsidR="00DB7768" w:rsidRPr="00DB7768" w:rsidRDefault="00DB7768" w:rsidP="00DB7768">
      <w:pPr>
        <w:ind w:firstLine="709"/>
        <w:jc w:val="both"/>
        <w:rPr>
          <w:sz w:val="28"/>
          <w:szCs w:val="28"/>
          <w:lang w:val="kk-KZ"/>
        </w:rPr>
      </w:pPr>
      <w:r w:rsidRPr="00DB7768">
        <w:rPr>
          <w:sz w:val="28"/>
          <w:szCs w:val="28"/>
          <w:lang w:val="kk-KZ"/>
        </w:rPr>
        <w:t xml:space="preserve">Қазақстанда 2019 жылғы 5 ақпанда алғаш рет ETS тауар биржасының алаңында қосарланған қарсы жасырын  аукцион (ҚҚЖА) режимінде сұйытылған мұнай газының (ТМД) сауда-саттығы өткізілді. Сауда-саттық Қазақстанның ішкі нарығына ТМД-ны электрондық сауда алаңдары арқылы өткізуді көздейтін </w:t>
      </w:r>
      <w:r w:rsidRPr="00DB7768">
        <w:rPr>
          <w:b/>
          <w:sz w:val="28"/>
          <w:szCs w:val="28"/>
          <w:lang w:val="kk-KZ"/>
        </w:rPr>
        <w:t>«</w:t>
      </w:r>
      <w:r w:rsidRPr="00DB7768">
        <w:rPr>
          <w:sz w:val="28"/>
          <w:szCs w:val="28"/>
          <w:lang w:val="kk-KZ"/>
        </w:rPr>
        <w:t>Газ және газбен жабдықтау туралы</w:t>
      </w:r>
      <w:r w:rsidRPr="00DB7768">
        <w:rPr>
          <w:b/>
          <w:sz w:val="28"/>
          <w:szCs w:val="28"/>
          <w:lang w:val="kk-KZ"/>
        </w:rPr>
        <w:t>»</w:t>
      </w:r>
      <w:r w:rsidRPr="00DB7768">
        <w:rPr>
          <w:sz w:val="28"/>
          <w:szCs w:val="28"/>
          <w:lang w:val="kk-KZ"/>
        </w:rPr>
        <w:t xml:space="preserve"> 09.01.2012 жылғы Заңға өзгерістер мен толықтыруларды іске асыру шеңберінде жүзеге асырылды. Сұйытылған мұнай газымен сауда-саттықты іске қосуға дайындық кезінде үш ай ішінде 13 өндіруші зауыттың 500-ге жуық қызметкері - өкілдері, сондай-ақ ТМД-ның көтерме сатып алушылары - 76 газ желісі ұйымы (ГЖҰ) оқытылды. Осы компаниялардың барлығы үшін үш ай ішінде тестілік имитациялық сауда-саттық өткізілді.</w:t>
      </w:r>
    </w:p>
    <w:p w14:paraId="10A58E28" w14:textId="77777777" w:rsidR="00DB7768" w:rsidRPr="00DB7768" w:rsidRDefault="00DB7768" w:rsidP="00DB7768">
      <w:pPr>
        <w:ind w:firstLine="709"/>
        <w:jc w:val="both"/>
        <w:rPr>
          <w:sz w:val="28"/>
          <w:szCs w:val="28"/>
          <w:lang w:val="kk-KZ"/>
        </w:rPr>
      </w:pPr>
      <w:r w:rsidRPr="00DB7768">
        <w:rPr>
          <w:sz w:val="28"/>
          <w:szCs w:val="28"/>
          <w:lang w:val="kk-KZ"/>
        </w:rPr>
        <w:t xml:space="preserve">Сұйытылған мұнай газын сатып алушылар ретінде электрондық сауда-саттыққа қатысушылар сұйытылған мұнай газымен жабдықтау жүйелерінің субъектілері не олардың өкілдері: газ желісі ұйымдары, өнеркәсіптік тұтынушылар, оларды теміржол цистерналарынан толтыру мүмкіндігімен, меншік құқығында немесе өзге де заңды негіздерде жалпы көлемі кемінде 60 текше метр сұйытылған мұнай газын сақтау сыйымдылықтары бар не газ толтыру станциясының иесімен айына кемінде 60 текше метр көлемінде сұйытылған мұнай газын сақтау және ауыстырып тиеу жөніндегі қызметтер көрсету туралы шарт жасасқан газ толтыру пункттерінің немесе автогаз құю станцияларының иелері болып табылады.  </w:t>
      </w:r>
    </w:p>
    <w:p w14:paraId="3A4B575E" w14:textId="77777777" w:rsidR="00DB7768" w:rsidRPr="00DB7768" w:rsidRDefault="00DB7768" w:rsidP="00DB7768">
      <w:pPr>
        <w:ind w:firstLine="709"/>
        <w:jc w:val="both"/>
        <w:rPr>
          <w:sz w:val="28"/>
          <w:szCs w:val="28"/>
          <w:lang w:val="kk-KZ"/>
        </w:rPr>
      </w:pPr>
      <w:r w:rsidRPr="00DB7768">
        <w:rPr>
          <w:sz w:val="28"/>
          <w:szCs w:val="28"/>
          <w:lang w:val="kk-KZ"/>
        </w:rPr>
        <w:lastRenderedPageBreak/>
        <w:t>Бірінші кезеңде кейіннен үлесін кезең-кезеңімен арттырумен электрондық сауда алаңдары арқылы жеткізу жоспары шеңберінде ішкі нарыққа жеткізілетін сұйытылған газдың 10-20% сату.</w:t>
      </w:r>
    </w:p>
    <w:p w14:paraId="77638BE2" w14:textId="77777777" w:rsidR="00DB7768" w:rsidRPr="00DB7768" w:rsidRDefault="00DB7768" w:rsidP="00DB7768">
      <w:pPr>
        <w:ind w:firstLine="709"/>
        <w:jc w:val="both"/>
        <w:rPr>
          <w:sz w:val="28"/>
          <w:szCs w:val="28"/>
          <w:lang w:val="kk-KZ"/>
        </w:rPr>
      </w:pPr>
      <w:r w:rsidRPr="00DB7768">
        <w:rPr>
          <w:sz w:val="28"/>
          <w:szCs w:val="28"/>
          <w:lang w:val="kk-KZ"/>
        </w:rPr>
        <w:t xml:space="preserve">Бұған дейін Үкімет </w:t>
      </w:r>
      <w:r w:rsidRPr="00DB7768">
        <w:rPr>
          <w:b/>
          <w:sz w:val="28"/>
          <w:szCs w:val="28"/>
          <w:lang w:val="kk-KZ"/>
        </w:rPr>
        <w:t>«</w:t>
      </w:r>
      <w:r w:rsidRPr="00DB7768">
        <w:rPr>
          <w:sz w:val="28"/>
          <w:szCs w:val="28"/>
          <w:lang w:val="kk-KZ"/>
        </w:rPr>
        <w:t>Газ және газбен жабдықтау туралы</w:t>
      </w:r>
      <w:r w:rsidRPr="00DB7768">
        <w:rPr>
          <w:b/>
          <w:sz w:val="28"/>
          <w:szCs w:val="28"/>
          <w:lang w:val="kk-KZ"/>
        </w:rPr>
        <w:t>»</w:t>
      </w:r>
      <w:r w:rsidRPr="00DB7768">
        <w:rPr>
          <w:sz w:val="28"/>
          <w:szCs w:val="28"/>
          <w:lang w:val="kk-KZ"/>
        </w:rPr>
        <w:t xml:space="preserve"> Заңға сәйкес газдың максималды көтерме құнын шектеген еді. Бұл өндірушілердің шығындарына әкеліп қана қоймай, заңсыз экспортқа байланысты ішкі нарықта газ тапшылығы қаупінің артуына әкелді. Қазақстанда сұйытылған мұнай газын өндіру жылына шамамен 2,6-2,7 млн тоннаны құрайды. Ел ішінде бұл көлемнің шамамен 36%-ы тұтынылады, ал қалғаны экспортқа жіберіледі. Кейіннен ішкі газ нарығындағы нарықтық баға сұйытылған газдың қосымша қуатын құруға қабілетті шетелдік инвесторларды тарта алады. Бұл жағдайда экспорттың айтарлықтай өсуіне сенуге болады.</w:t>
      </w:r>
    </w:p>
    <w:p w14:paraId="40FA5C08" w14:textId="77777777" w:rsidR="00DB7768" w:rsidRPr="00DB7768" w:rsidRDefault="00DB7768" w:rsidP="00DB7768">
      <w:pPr>
        <w:ind w:firstLine="709"/>
        <w:jc w:val="both"/>
        <w:rPr>
          <w:sz w:val="28"/>
          <w:szCs w:val="28"/>
          <w:lang w:val="kk-KZ"/>
        </w:rPr>
      </w:pPr>
    </w:p>
    <w:p w14:paraId="5FA96D5B" w14:textId="77777777" w:rsidR="00DB7768" w:rsidRPr="00DB7768" w:rsidRDefault="00DB7768" w:rsidP="00DB7768">
      <w:pPr>
        <w:keepNext/>
        <w:keepLines/>
        <w:ind w:firstLine="709"/>
        <w:jc w:val="both"/>
        <w:outlineLvl w:val="0"/>
        <w:rPr>
          <w:sz w:val="28"/>
          <w:szCs w:val="32"/>
          <w:lang w:val="kk-KZ"/>
        </w:rPr>
      </w:pPr>
      <w:bookmarkStart w:id="22" w:name="_Toc235021311"/>
      <w:r w:rsidRPr="00DB7768">
        <w:rPr>
          <w:b/>
          <w:sz w:val="28"/>
          <w:szCs w:val="32"/>
          <w:lang w:val="kk-KZ"/>
        </w:rPr>
        <w:t>1.5.</w:t>
      </w:r>
      <w:r w:rsidRPr="00DB7768">
        <w:rPr>
          <w:b/>
          <w:sz w:val="28"/>
          <w:szCs w:val="32"/>
          <w:lang w:val="kk-KZ"/>
        </w:rPr>
        <w:tab/>
        <w:t>Техникалық-экономикалық сипаттамалары</w:t>
      </w:r>
      <w:bookmarkEnd w:id="22"/>
      <w:r w:rsidRPr="00DB7768">
        <w:rPr>
          <w:b/>
          <w:sz w:val="28"/>
          <w:szCs w:val="32"/>
          <w:lang w:val="kk-KZ"/>
        </w:rPr>
        <w:t xml:space="preserve"> </w:t>
      </w:r>
    </w:p>
    <w:p w14:paraId="01D51CB8" w14:textId="77777777" w:rsidR="00DB7768" w:rsidRPr="00DB7768" w:rsidRDefault="00DB7768" w:rsidP="00DB7768">
      <w:pPr>
        <w:ind w:firstLine="709"/>
        <w:jc w:val="both"/>
        <w:rPr>
          <w:sz w:val="28"/>
          <w:szCs w:val="28"/>
          <w:lang w:val="kk-KZ"/>
        </w:rPr>
      </w:pPr>
      <w:r w:rsidRPr="00DB7768">
        <w:rPr>
          <w:sz w:val="28"/>
          <w:szCs w:val="28"/>
          <w:lang w:val="kk-KZ"/>
        </w:rPr>
        <w:t>2019 жылы Қазақстан Республикасының аумағында мұнай өңдеу зауыттарын жаңғыртуды қоса алғанда, ірі инвестициялық жобалардың қалдық жұмыстары аяқталды. Қазақстанның жетекші мұнай өңдеу кәсіпорындары — Атырау, Павлодар және Шымкент зауыттарын терең жаңғыртудың нәтижесінде шикі мұнайды қайта өңдеудің қуаты мен тереңдігі ұлғайды, К4 және К5 стандарттары бойынша мұнай өнімдерінің жоғары сапасы қамтамасыз етілді, сондай-ақ мұнай өнімдерінің экспорты алғаш рет жүзеге асырылды.</w:t>
      </w:r>
    </w:p>
    <w:p w14:paraId="67BB7E75" w14:textId="77777777" w:rsidR="00DB7768" w:rsidRPr="00DB7768" w:rsidRDefault="00DB7768" w:rsidP="00DB7768">
      <w:pPr>
        <w:ind w:firstLine="709"/>
        <w:jc w:val="both"/>
        <w:rPr>
          <w:sz w:val="28"/>
          <w:szCs w:val="28"/>
          <w:lang w:val="kk-KZ"/>
        </w:rPr>
      </w:pPr>
      <w:r w:rsidRPr="00DB7768">
        <w:rPr>
          <w:sz w:val="28"/>
          <w:szCs w:val="28"/>
          <w:lang w:val="kk-KZ"/>
        </w:rPr>
        <w:t xml:space="preserve">Стратегияны іске асыру мақсатында 2019 жылы мынадай жобалар іске асырылды: </w:t>
      </w:r>
    </w:p>
    <w:p w14:paraId="1EEF3084" w14:textId="77777777" w:rsidR="00DB7768" w:rsidRPr="00DB7768" w:rsidRDefault="00DB7768" w:rsidP="00DB7768">
      <w:pPr>
        <w:ind w:firstLine="709"/>
        <w:jc w:val="both"/>
        <w:rPr>
          <w:sz w:val="28"/>
          <w:szCs w:val="28"/>
          <w:lang w:val="kk-KZ"/>
        </w:rPr>
      </w:pPr>
      <w:r w:rsidRPr="00DB7768">
        <w:rPr>
          <w:sz w:val="28"/>
          <w:szCs w:val="28"/>
          <w:lang w:val="kk-KZ"/>
        </w:rPr>
        <w:t>үш мұнай өңдеу зауытын (АМӨЗ, ПМХЗ және ПКОП) жаңғырту нәтижесінде алынған жаңа қуаттарды жүктеу есебінен ішкі нарықтың мұнай өнімдеріне деген қажеттілігін толығымен жабуға мүмкіндік туды. Мұнай өңдеу зауыттарында мұнай өңдеу әлеуеті жылына 18,5 млн тоннаға дейін ұлғайтылды, өңдеу тереңдігі 10 %-ға, 90 %-ға дейін ұлғайтылды. Қазақстан Республикасының ішкі тұтынушылары өз жанар-жағармай материалдарымен (К4 және К5 экологиялық сыныптары) толық көлемде қамтамасыз етілген. Экспортқа 37 мың тонна бензин жіберілді;</w:t>
      </w:r>
    </w:p>
    <w:p w14:paraId="5924F28C" w14:textId="77777777" w:rsidR="00DB7768" w:rsidRPr="00DB7768" w:rsidRDefault="00DB7768" w:rsidP="00DB7768">
      <w:pPr>
        <w:ind w:firstLine="709"/>
        <w:jc w:val="both"/>
        <w:rPr>
          <w:sz w:val="28"/>
          <w:szCs w:val="28"/>
          <w:lang w:val="kk-KZ"/>
        </w:rPr>
      </w:pPr>
      <w:r w:rsidRPr="00DB7768">
        <w:rPr>
          <w:sz w:val="28"/>
          <w:szCs w:val="28"/>
          <w:lang w:val="kk-KZ"/>
        </w:rPr>
        <w:t xml:space="preserve">ПМХЗ-да </w:t>
      </w:r>
      <w:r w:rsidRPr="00DB7768">
        <w:rPr>
          <w:b/>
          <w:sz w:val="28"/>
          <w:szCs w:val="28"/>
          <w:lang w:val="kk-KZ"/>
        </w:rPr>
        <w:t>«</w:t>
      </w:r>
      <w:r w:rsidRPr="00DB7768">
        <w:rPr>
          <w:sz w:val="28"/>
          <w:szCs w:val="28"/>
          <w:lang w:val="kk-KZ"/>
        </w:rPr>
        <w:t>Ертіс</w:t>
      </w:r>
      <w:r w:rsidRPr="00DB7768">
        <w:rPr>
          <w:b/>
          <w:sz w:val="28"/>
          <w:szCs w:val="28"/>
          <w:lang w:val="kk-KZ"/>
        </w:rPr>
        <w:t>»</w:t>
      </w:r>
      <w:r w:rsidRPr="00DB7768">
        <w:rPr>
          <w:sz w:val="28"/>
          <w:szCs w:val="28"/>
          <w:lang w:val="kk-KZ"/>
        </w:rPr>
        <w:t xml:space="preserve"> жобасы бойынша техникалық-экономикалық негіздеме (ТЭН) әзірленуде, ол бұлттылық температурасы -32 °С және одан төмен дизель отынының қысқы сорттарын өндіруге бағытталған; АМӨЗ-де мұнай-химия өнімдерін (бензол және параксилол) шығару 145 тоннаға (445 %) дейін ұлғайтылды;</w:t>
      </w:r>
    </w:p>
    <w:p w14:paraId="7979C058" w14:textId="77777777" w:rsidR="00DB7768" w:rsidRPr="00DB7768" w:rsidRDefault="00DB7768" w:rsidP="00DB7768">
      <w:pPr>
        <w:ind w:firstLine="709"/>
        <w:jc w:val="both"/>
        <w:rPr>
          <w:sz w:val="28"/>
          <w:szCs w:val="28"/>
          <w:lang w:val="kk-KZ"/>
        </w:rPr>
      </w:pPr>
      <w:r w:rsidRPr="00DB7768">
        <w:rPr>
          <w:sz w:val="28"/>
          <w:szCs w:val="28"/>
          <w:lang w:val="kk-KZ"/>
        </w:rPr>
        <w:t>CaspiBitum кәсіпорнында битум өндірісінің рекордтық көлеміне қол жеткізілді – 369 мың тонна, бұл ішкі нарықты толық қамтамасыз етуге мүмкіндік берді.</w:t>
      </w:r>
    </w:p>
    <w:p w14:paraId="4ED4E7DA" w14:textId="77777777" w:rsidR="00DB7768" w:rsidRPr="00DB7768" w:rsidRDefault="00DB7768" w:rsidP="00DB7768">
      <w:pPr>
        <w:ind w:firstLine="709"/>
        <w:jc w:val="both"/>
        <w:rPr>
          <w:sz w:val="28"/>
          <w:szCs w:val="28"/>
          <w:lang w:val="kk-KZ"/>
        </w:rPr>
      </w:pPr>
    </w:p>
    <w:p w14:paraId="58CF8803" w14:textId="77777777" w:rsidR="00DB7768" w:rsidRPr="00DB7768" w:rsidRDefault="00DB7768" w:rsidP="00DB7768">
      <w:pPr>
        <w:keepNext/>
        <w:keepLines/>
        <w:ind w:firstLine="709"/>
        <w:jc w:val="both"/>
        <w:outlineLvl w:val="0"/>
        <w:rPr>
          <w:sz w:val="28"/>
          <w:szCs w:val="32"/>
          <w:lang w:val="kk-KZ"/>
        </w:rPr>
      </w:pPr>
      <w:bookmarkStart w:id="23" w:name="_Toc235021312"/>
      <w:r w:rsidRPr="00DB7768">
        <w:rPr>
          <w:b/>
          <w:sz w:val="28"/>
          <w:szCs w:val="32"/>
          <w:lang w:val="kk-KZ"/>
        </w:rPr>
        <w:lastRenderedPageBreak/>
        <w:t>1.6.</w:t>
      </w:r>
      <w:r w:rsidRPr="00DB7768">
        <w:rPr>
          <w:b/>
          <w:sz w:val="28"/>
          <w:szCs w:val="32"/>
          <w:lang w:val="kk-KZ"/>
        </w:rPr>
        <w:tab/>
        <w:t>Мұнай-газ өндіру саласының негізгі экологиялық проблемалары</w:t>
      </w:r>
      <w:bookmarkEnd w:id="23"/>
    </w:p>
    <w:p w14:paraId="2CA1B18F"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Көмірсутектерді өндіруді және қайта өңдеуді жүзеге асыратын кәсіпорындар Экологиялық кодекстің 2-қосымшасына сәйкес I санаттағы объектілерге жатады. Олардың қызметі қоршаған ортаның компоненттеріне, тіршілік ету ортасына, флора мен фаунаның биоалуантүрлілігіне теріс әсер етеді.</w:t>
      </w:r>
    </w:p>
    <w:p w14:paraId="522585F4"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Мұнай-газ өндіру саласының негізгі экологиялық проблемалары қоршаған орта компоненттеріне әсер ету деңгейімен байланысты және әрбір технологиялық кезеңде және көмірсутектерді өндіру, тасымалдау, сақтау, алдын ала дайындау және қайта өңдеу, өткізу операцияларында туындауы мүмкін және қоршаған ортаға зиянды химиялық заттардың эмиссияларынан,  өндіріс және тұтыну қалдықтарының пайда болуынан, шу мен дірілден, шикізаттың жоғалуынан (технологиялық және авариялық) туындауы мүмкін.</w:t>
      </w:r>
    </w:p>
    <w:p w14:paraId="0490B4AA"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Мұнай-газ өндіретін кәсіпорындардың шығарындыларының сапасы мен санына қатысты макродеңгейде шикі мұнай, конденсат, ілеспе және/немесе табиғи газ құрамы мен нәтижесінде сапасы бойынша шектеулі дәрежеде ғана өзгеретінін білу маңызды. Демек, мұнай-газ өндіру саласының штаттық режимдегі қызметі нәтижесінде қоршаған ортаға эмиссиялардың сапалық және сандық құрамы жақсы белгілі. Алайда, мезгіл-мезгіл көмірсутектерді өндіру құрамның өзгеруімен бірге жүруі мүмкін (мысалы, қабатта күкіртті сутектің пайда болуы, өнімді қабаттың сулануы) және өндіріс процестерінің өнімділігіне күтпеген әсер етуі мүмкін, бұл қоршаған ортаға шығарындылардың сапалық және сандық құрамына тікелей әсер етеді.</w:t>
      </w:r>
    </w:p>
    <w:p w14:paraId="3E6F9B20"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 xml:space="preserve">Мұнай мен газ өндіру процесінде қоршаған ортаға шығарылатын маркерлік ластағыш заттарды анықтау өнеркәсіп саласының ағымдағы техникалық жай-күйін ескере отырып, экономикалық, экологиялық құрамдас бөліктерді, сондай-ақ жиынтығында ең үздік қолжетімді техникалардың біреуін немесе бірнешеуін қолдануға қолжетімділікті ескере отырып, сондай-ақ Қазақстан Республикасының ірі мұнай-газ өндіруші компанияларының кешенді технологиялық аудиттерінің нәтижелерін және жалпыға қолжетімді статистикалық деректерді талдау негізінде орындалды. </w:t>
      </w:r>
    </w:p>
    <w:p w14:paraId="5A9EEB65" w14:textId="77777777" w:rsidR="00DB7768" w:rsidRPr="00DB7768" w:rsidRDefault="00DB7768" w:rsidP="00DB7768">
      <w:pPr>
        <w:pBdr>
          <w:top w:val="nil"/>
          <w:left w:val="nil"/>
          <w:bottom w:val="nil"/>
          <w:right w:val="nil"/>
          <w:between w:val="nil"/>
        </w:pBdr>
        <w:ind w:firstLine="709"/>
        <w:jc w:val="both"/>
        <w:rPr>
          <w:sz w:val="28"/>
          <w:szCs w:val="28"/>
          <w:lang w:val="kk-KZ"/>
        </w:rPr>
      </w:pPr>
    </w:p>
    <w:p w14:paraId="1DB97A8E"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1.6.1.</w:t>
      </w:r>
      <w:r w:rsidRPr="00DB7768">
        <w:rPr>
          <w:b/>
          <w:sz w:val="28"/>
          <w:szCs w:val="26"/>
          <w:lang w:val="kk-KZ"/>
        </w:rPr>
        <w:tab/>
        <w:t xml:space="preserve">Атмосфералық ауаға ластағыш заттардың шығарындылары </w:t>
      </w:r>
    </w:p>
    <w:p w14:paraId="6F9F4C89"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Қазіргі уақытта Қазақстан Республикасында тікелей мұнай-газ өндіру саласынан атмосфераға ластағыш заттар шығарындыларының сапалық және сандық құрамы бойынша жалпыға ортақ ашық және жалпыға қолжетімді деректер жоқ.</w:t>
      </w:r>
    </w:p>
    <w:p w14:paraId="4D481164"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Қазақстан Республикасында қолда бар соңғы деректерге сәйкес 2020 жылы Қазақстан Республикасының стационарлық көздерінен атмосфераға ластағыш заттардың жиынтық шығарындылары жылына 2441 мың тоннаны құрады, оның 86,6 %-ы өнеркәсіп кәсіпорындарының шығарындылары болып табылады, оның ішінде газ тәріздес және сұйық заттар - 79,5 %, қатты заттар - 20,5 %.</w:t>
      </w:r>
    </w:p>
    <w:p w14:paraId="60CFF946"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lastRenderedPageBreak/>
        <w:t>Атмосфераға шығарындылардың негізгі құрамы мынадай ингредиенттермен ұсынылған: күкірт диоксиді - 868,1 мың т. (35,6 %), көміртегі оксиді - 486,5 мың т. (19,9 %), азот оксидтері (NO</w:t>
      </w:r>
      <w:r w:rsidRPr="00DB7768">
        <w:rPr>
          <w:sz w:val="28"/>
          <w:szCs w:val="28"/>
          <w:vertAlign w:val="subscript"/>
          <w:lang w:val="kk-KZ"/>
        </w:rPr>
        <w:t>2</w:t>
      </w:r>
      <w:r w:rsidRPr="00DB7768">
        <w:rPr>
          <w:sz w:val="28"/>
          <w:szCs w:val="28"/>
          <w:lang w:val="kk-KZ"/>
        </w:rPr>
        <w:t xml:space="preserve"> қайта есептегенде) - 311,4 мың т. (12,8 %).</w:t>
      </w:r>
    </w:p>
    <w:p w14:paraId="259AEB5E"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Мұнай газ өндіру саласындағы ірі компаниялардың кешенді технологиялық аудиттерінің нәтижелерін талдау мыналарды көрсетті:</w:t>
      </w:r>
    </w:p>
    <w:p w14:paraId="43442F11"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өндірістік қызмет (негізгі және қосалқы) нәтижесінде атмосфераға ластағыш заттардың 53 атауы шығарылуы мүмкін;</w:t>
      </w:r>
    </w:p>
    <w:p w14:paraId="29CE88AD"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атмосфералық ауаға түсетін негізгі ластағыш заттар: азот оксидтері, көміртегі оксиді, метан, С1-С5 және С6-С10 шекті көмірсутектер қоспасы, күкірт диоксиді, күкіртсутек;</w:t>
      </w:r>
    </w:p>
    <w:p w14:paraId="735E2518"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негізгі ластағыш заттар салымының жиынтық үлесі 81 % құрайды. Негізгі ластағыш заттардың әрқайсысының үлес үлесінің арақатынасы 1.9-суретте келтірілген;</w:t>
      </w:r>
    </w:p>
    <w:p w14:paraId="7DC1F829"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атмосфераға түсетін ластағыш заттардың негізгі көздері әртүрлі мақсаттағы отын жағу қондырғылары болып табылады, олар жалпы шығарындылардың жалпы көлемінің 91 % құрайды. Мұнай мен газ өндіру кезінде атмосфераға эмиссиялардың негізгі көздерінің үлес арақатынасы 1.10-суретте келтірілген.</w:t>
      </w:r>
    </w:p>
    <w:p w14:paraId="155A3336" w14:textId="77777777" w:rsidR="00DB7768" w:rsidRPr="00DB7768" w:rsidRDefault="00DB7768" w:rsidP="00DB7768">
      <w:pPr>
        <w:pBdr>
          <w:top w:val="nil"/>
          <w:left w:val="nil"/>
          <w:bottom w:val="nil"/>
          <w:right w:val="nil"/>
          <w:between w:val="nil"/>
        </w:pBdr>
        <w:jc w:val="both"/>
        <w:rPr>
          <w:noProof/>
          <w:sz w:val="28"/>
          <w:szCs w:val="28"/>
          <w:lang w:val="kk-KZ"/>
        </w:rPr>
      </w:pPr>
    </w:p>
    <w:p w14:paraId="406B4AE6" w14:textId="685646D6" w:rsidR="00DB7768" w:rsidRPr="00DB7768" w:rsidRDefault="00DB7768" w:rsidP="00DB7768">
      <w:pPr>
        <w:pBdr>
          <w:top w:val="nil"/>
          <w:left w:val="nil"/>
          <w:bottom w:val="nil"/>
          <w:right w:val="nil"/>
          <w:between w:val="nil"/>
        </w:pBdr>
        <w:jc w:val="both"/>
        <w:rPr>
          <w:sz w:val="28"/>
          <w:szCs w:val="28"/>
          <w:lang w:val="kk-KZ"/>
        </w:rPr>
      </w:pPr>
      <w:r w:rsidRPr="00DB7768">
        <w:rPr>
          <w:noProof/>
          <w:sz w:val="28"/>
          <w:szCs w:val="28"/>
        </w:rPr>
        <w:drawing>
          <wp:inline distT="0" distB="0" distL="0" distR="0" wp14:anchorId="4BEE106C" wp14:editId="209752F5">
            <wp:extent cx="5600700" cy="3295650"/>
            <wp:effectExtent l="0" t="0" r="0" b="0"/>
            <wp:docPr id="2074718751"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0700" cy="3295650"/>
                    </a:xfrm>
                    <a:prstGeom prst="rect">
                      <a:avLst/>
                    </a:prstGeom>
                    <a:noFill/>
                    <a:ln>
                      <a:noFill/>
                    </a:ln>
                  </pic:spPr>
                </pic:pic>
              </a:graphicData>
            </a:graphic>
          </wp:inline>
        </w:drawing>
      </w:r>
    </w:p>
    <w:p w14:paraId="6F2540CE" w14:textId="77777777" w:rsidR="00DB7768" w:rsidRPr="00DB7768" w:rsidRDefault="00DB7768" w:rsidP="00DB7768">
      <w:pPr>
        <w:ind w:firstLine="709"/>
        <w:rPr>
          <w:lang w:val="kk-KZ"/>
        </w:rPr>
      </w:pPr>
      <w:r w:rsidRPr="00DB7768">
        <w:rPr>
          <w:lang w:val="kk-KZ"/>
        </w:rPr>
        <w:t>1.9-сурет. Мұнай мен газ өндіру кезінде атмосфераға эмиссиялар құрамындағы</w:t>
      </w:r>
    </w:p>
    <w:p w14:paraId="03340438" w14:textId="77777777" w:rsidR="00DB7768" w:rsidRPr="00DB7768" w:rsidRDefault="00DB7768" w:rsidP="00DB7768">
      <w:pPr>
        <w:ind w:firstLine="709"/>
        <w:rPr>
          <w:lang w:val="kk-KZ"/>
        </w:rPr>
      </w:pPr>
      <w:r w:rsidRPr="00DB7768">
        <w:rPr>
          <w:lang w:val="kk-KZ"/>
        </w:rPr>
        <w:t xml:space="preserve">                              негізгі ластағыш заттар үлесінің арақатынасы</w:t>
      </w:r>
    </w:p>
    <w:p w14:paraId="7D9282AD" w14:textId="4EC92AA1"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06F8E9F0" wp14:editId="4B491C22">
            <wp:extent cx="5181600" cy="3495675"/>
            <wp:effectExtent l="0" t="0" r="0" b="9525"/>
            <wp:docPr id="1999567472"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7.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81600" cy="3495675"/>
                    </a:xfrm>
                    <a:prstGeom prst="rect">
                      <a:avLst/>
                    </a:prstGeom>
                    <a:noFill/>
                    <a:ln>
                      <a:noFill/>
                    </a:ln>
                  </pic:spPr>
                </pic:pic>
              </a:graphicData>
            </a:graphic>
          </wp:inline>
        </w:drawing>
      </w:r>
      <w:r w:rsidRPr="00DB7768">
        <w:rPr>
          <w:sz w:val="28"/>
          <w:szCs w:val="28"/>
          <w:lang w:val="kk-KZ"/>
        </w:rPr>
        <w:t xml:space="preserve"> </w:t>
      </w:r>
    </w:p>
    <w:p w14:paraId="78AC18BD" w14:textId="77777777" w:rsidR="00DB7768" w:rsidRPr="00DB7768" w:rsidRDefault="00DB7768" w:rsidP="00DB7768">
      <w:pPr>
        <w:jc w:val="center"/>
        <w:rPr>
          <w:lang w:val="kk-KZ"/>
        </w:rPr>
      </w:pPr>
      <w:r w:rsidRPr="00DB7768">
        <w:rPr>
          <w:lang w:val="kk-KZ"/>
        </w:rPr>
        <w:t>1.10-сурет. Мұнай мен газ өндіру кезіндегі атмосфераға эмиссиялардың негізгі көздер үлесінің арақатынасы</w:t>
      </w:r>
    </w:p>
    <w:p w14:paraId="7D3DFF2C" w14:textId="77777777" w:rsidR="00DB7768" w:rsidRPr="00DB7768" w:rsidRDefault="00DB7768" w:rsidP="00DB7768">
      <w:pPr>
        <w:ind w:firstLine="709"/>
        <w:jc w:val="both"/>
        <w:rPr>
          <w:sz w:val="28"/>
          <w:szCs w:val="28"/>
          <w:lang w:val="kk-KZ"/>
        </w:rPr>
      </w:pPr>
      <w:r w:rsidRPr="00DB7768">
        <w:rPr>
          <w:sz w:val="28"/>
          <w:szCs w:val="28"/>
          <w:lang w:val="kk-KZ"/>
        </w:rPr>
        <w:t>Мұнай-газ өндіру саласындағы атмосфераға ластағыш заттар эмиссияларының негізгі көздері: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600" w:firstRow="0" w:lastRow="0" w:firstColumn="0" w:lastColumn="0" w:noHBand="1" w:noVBand="1"/>
      </w:tblPr>
      <w:tblGrid>
        <w:gridCol w:w="805"/>
        <w:gridCol w:w="2078"/>
        <w:gridCol w:w="6745"/>
      </w:tblGrid>
      <w:tr w:rsidR="00DB7768" w:rsidRPr="00DB7768" w14:paraId="400994A7" w14:textId="77777777" w:rsidTr="001E3429">
        <w:trPr>
          <w:trHeight w:val="92"/>
        </w:trPr>
        <w:tc>
          <w:tcPr>
            <w:tcW w:w="418" w:type="pct"/>
          </w:tcPr>
          <w:p w14:paraId="4E732635" w14:textId="77777777" w:rsidR="00DB7768" w:rsidRPr="00DB7768" w:rsidRDefault="00DB7768" w:rsidP="00DB7768">
            <w:pPr>
              <w:widowControl w:val="0"/>
              <w:contextualSpacing/>
              <w:jc w:val="center"/>
              <w:rPr>
                <w:b/>
                <w:lang w:val="kk-KZ"/>
              </w:rPr>
            </w:pPr>
            <w:r w:rsidRPr="00DB7768">
              <w:rPr>
                <w:b/>
                <w:lang w:val="kk-KZ"/>
              </w:rPr>
              <w:t>Р/с №</w:t>
            </w:r>
          </w:p>
        </w:tc>
        <w:tc>
          <w:tcPr>
            <w:tcW w:w="1079" w:type="pct"/>
            <w:tcMar>
              <w:top w:w="100" w:type="dxa"/>
              <w:left w:w="100" w:type="dxa"/>
              <w:bottom w:w="100" w:type="dxa"/>
              <w:right w:w="100" w:type="dxa"/>
            </w:tcMar>
          </w:tcPr>
          <w:p w14:paraId="328D9666" w14:textId="77777777" w:rsidR="00DB7768" w:rsidRPr="00DB7768" w:rsidRDefault="00DB7768" w:rsidP="00DB7768">
            <w:pPr>
              <w:widowControl w:val="0"/>
              <w:contextualSpacing/>
              <w:jc w:val="center"/>
              <w:rPr>
                <w:b/>
                <w:lang w:val="kk-KZ"/>
              </w:rPr>
            </w:pPr>
            <w:r w:rsidRPr="00DB7768">
              <w:rPr>
                <w:b/>
                <w:lang w:val="kk-KZ"/>
              </w:rPr>
              <w:t>Негізгі ластағыш заттар</w:t>
            </w:r>
          </w:p>
        </w:tc>
        <w:tc>
          <w:tcPr>
            <w:tcW w:w="3503" w:type="pct"/>
            <w:tcMar>
              <w:top w:w="100" w:type="dxa"/>
              <w:left w:w="100" w:type="dxa"/>
              <w:bottom w:w="100" w:type="dxa"/>
              <w:right w:w="100" w:type="dxa"/>
            </w:tcMar>
          </w:tcPr>
          <w:p w14:paraId="7CCF840B" w14:textId="77777777" w:rsidR="00DB7768" w:rsidRPr="00DB7768" w:rsidRDefault="00DB7768" w:rsidP="00DB7768">
            <w:pPr>
              <w:widowControl w:val="0"/>
              <w:contextualSpacing/>
              <w:jc w:val="center"/>
              <w:rPr>
                <w:b/>
                <w:lang w:val="kk-KZ"/>
              </w:rPr>
            </w:pPr>
            <w:r w:rsidRPr="00DB7768">
              <w:rPr>
                <w:b/>
                <w:lang w:val="kk-KZ"/>
              </w:rPr>
              <w:t>Негізгі көздер</w:t>
            </w:r>
          </w:p>
        </w:tc>
      </w:tr>
    </w:tbl>
    <w:p w14:paraId="4A98B1D8" w14:textId="77777777" w:rsidR="00DB7768" w:rsidRPr="00DB7768" w:rsidRDefault="00DB7768" w:rsidP="00DB7768">
      <w:pPr>
        <w:ind w:firstLine="709"/>
        <w:rPr>
          <w:sz w:val="2"/>
          <w:szCs w:val="2"/>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600" w:firstRow="0" w:lastRow="0" w:firstColumn="0" w:lastColumn="0" w:noHBand="1" w:noVBand="1"/>
      </w:tblPr>
      <w:tblGrid>
        <w:gridCol w:w="805"/>
        <w:gridCol w:w="2078"/>
        <w:gridCol w:w="6745"/>
      </w:tblGrid>
      <w:tr w:rsidR="00DB7768" w:rsidRPr="00DB7768" w14:paraId="0E38AA84" w14:textId="77777777" w:rsidTr="001E3429">
        <w:trPr>
          <w:trHeight w:val="61"/>
          <w:tblHeader/>
        </w:trPr>
        <w:tc>
          <w:tcPr>
            <w:tcW w:w="418" w:type="pct"/>
          </w:tcPr>
          <w:p w14:paraId="5EEB89E0" w14:textId="77777777" w:rsidR="00DB7768" w:rsidRPr="00DB7768" w:rsidRDefault="00DB7768" w:rsidP="00DB7768">
            <w:pPr>
              <w:widowControl w:val="0"/>
              <w:contextualSpacing/>
              <w:jc w:val="center"/>
              <w:rPr>
                <w:b/>
                <w:lang w:val="kk-KZ"/>
              </w:rPr>
            </w:pPr>
            <w:r w:rsidRPr="00DB7768">
              <w:rPr>
                <w:b/>
                <w:lang w:val="kk-KZ"/>
              </w:rPr>
              <w:t>1</w:t>
            </w:r>
          </w:p>
        </w:tc>
        <w:tc>
          <w:tcPr>
            <w:tcW w:w="1079" w:type="pct"/>
            <w:tcMar>
              <w:top w:w="100" w:type="dxa"/>
              <w:left w:w="100" w:type="dxa"/>
              <w:bottom w:w="100" w:type="dxa"/>
              <w:right w:w="100" w:type="dxa"/>
            </w:tcMar>
          </w:tcPr>
          <w:p w14:paraId="0D15517C" w14:textId="77777777" w:rsidR="00DB7768" w:rsidRPr="00DB7768" w:rsidRDefault="00DB7768" w:rsidP="00DB7768">
            <w:pPr>
              <w:widowControl w:val="0"/>
              <w:contextualSpacing/>
              <w:jc w:val="center"/>
              <w:rPr>
                <w:b/>
                <w:lang w:val="kk-KZ"/>
              </w:rPr>
            </w:pPr>
            <w:r w:rsidRPr="00DB7768">
              <w:rPr>
                <w:b/>
                <w:lang w:val="kk-KZ"/>
              </w:rPr>
              <w:t>2</w:t>
            </w:r>
          </w:p>
        </w:tc>
        <w:tc>
          <w:tcPr>
            <w:tcW w:w="3503" w:type="pct"/>
            <w:tcMar>
              <w:top w:w="100" w:type="dxa"/>
              <w:left w:w="100" w:type="dxa"/>
              <w:bottom w:w="100" w:type="dxa"/>
              <w:right w:w="100" w:type="dxa"/>
            </w:tcMar>
          </w:tcPr>
          <w:p w14:paraId="05E3C63C" w14:textId="77777777" w:rsidR="00DB7768" w:rsidRPr="00DB7768" w:rsidRDefault="00DB7768" w:rsidP="00DB7768">
            <w:pPr>
              <w:widowControl w:val="0"/>
              <w:contextualSpacing/>
              <w:jc w:val="center"/>
              <w:rPr>
                <w:b/>
                <w:lang w:val="kk-KZ"/>
              </w:rPr>
            </w:pPr>
            <w:r w:rsidRPr="00DB7768">
              <w:rPr>
                <w:b/>
                <w:lang w:val="kk-KZ"/>
              </w:rPr>
              <w:t>3</w:t>
            </w:r>
          </w:p>
        </w:tc>
      </w:tr>
      <w:tr w:rsidR="00DB7768" w:rsidRPr="00044094" w14:paraId="103E04C7" w14:textId="77777777" w:rsidTr="001E3429">
        <w:trPr>
          <w:trHeight w:val="707"/>
        </w:trPr>
        <w:tc>
          <w:tcPr>
            <w:tcW w:w="418" w:type="pct"/>
          </w:tcPr>
          <w:p w14:paraId="2EF23EB4" w14:textId="77777777" w:rsidR="00DB7768" w:rsidRPr="00DB7768" w:rsidRDefault="00DB7768" w:rsidP="00DB7768">
            <w:pPr>
              <w:widowControl w:val="0"/>
              <w:contextualSpacing/>
              <w:jc w:val="both"/>
              <w:rPr>
                <w:lang w:val="kk-KZ"/>
              </w:rPr>
            </w:pPr>
            <w:r w:rsidRPr="00DB7768">
              <w:rPr>
                <w:lang w:val="kk-KZ"/>
              </w:rPr>
              <w:t>1</w:t>
            </w:r>
          </w:p>
        </w:tc>
        <w:tc>
          <w:tcPr>
            <w:tcW w:w="1079" w:type="pct"/>
            <w:tcMar>
              <w:top w:w="100" w:type="dxa"/>
              <w:left w:w="100" w:type="dxa"/>
              <w:bottom w:w="100" w:type="dxa"/>
              <w:right w:w="100" w:type="dxa"/>
            </w:tcMar>
          </w:tcPr>
          <w:p w14:paraId="1E5C5470" w14:textId="77777777" w:rsidR="00DB7768" w:rsidRPr="00DB7768" w:rsidRDefault="00DB7768" w:rsidP="00DB7768">
            <w:pPr>
              <w:widowControl w:val="0"/>
              <w:contextualSpacing/>
              <w:jc w:val="both"/>
              <w:rPr>
                <w:lang w:val="kk-KZ"/>
              </w:rPr>
            </w:pPr>
            <w:r w:rsidRPr="00DB7768">
              <w:rPr>
                <w:lang w:val="kk-KZ"/>
              </w:rPr>
              <w:t>NOx (NO, NO</w:t>
            </w:r>
            <w:r w:rsidRPr="00DB7768">
              <w:rPr>
                <w:vertAlign w:val="subscript"/>
                <w:lang w:val="kk-KZ"/>
              </w:rPr>
              <w:t>2</w:t>
            </w:r>
            <w:r w:rsidRPr="00DB7768">
              <w:rPr>
                <w:lang w:val="kk-KZ"/>
              </w:rPr>
              <w:t>)</w:t>
            </w:r>
            <w:r w:rsidRPr="00DB7768">
              <w:rPr>
                <w:sz w:val="28"/>
                <w:szCs w:val="28"/>
                <w:lang w:val="kk-KZ"/>
              </w:rPr>
              <w:t xml:space="preserve"> </w:t>
            </w:r>
            <w:r w:rsidRPr="00DB7768">
              <w:rPr>
                <w:lang w:val="kk-KZ"/>
              </w:rPr>
              <w:t xml:space="preserve"> азот оксидтері</w:t>
            </w:r>
          </w:p>
          <w:p w14:paraId="57200662" w14:textId="77777777" w:rsidR="00DB7768" w:rsidRPr="00DB7768" w:rsidRDefault="00DB7768" w:rsidP="00DB7768">
            <w:pPr>
              <w:widowControl w:val="0"/>
              <w:contextualSpacing/>
              <w:jc w:val="both"/>
              <w:rPr>
                <w:lang w:val="kk-KZ"/>
              </w:rPr>
            </w:pPr>
          </w:p>
        </w:tc>
        <w:tc>
          <w:tcPr>
            <w:tcW w:w="3503" w:type="pct"/>
            <w:tcMar>
              <w:top w:w="100" w:type="dxa"/>
              <w:left w:w="100" w:type="dxa"/>
              <w:bottom w:w="100" w:type="dxa"/>
              <w:right w:w="100" w:type="dxa"/>
            </w:tcMar>
          </w:tcPr>
          <w:p w14:paraId="02A1B233" w14:textId="77777777" w:rsidR="00DB7768" w:rsidRPr="00DB7768" w:rsidRDefault="00DB7768" w:rsidP="00DB7768">
            <w:pPr>
              <w:widowControl w:val="0"/>
              <w:contextualSpacing/>
              <w:jc w:val="both"/>
              <w:rPr>
                <w:lang w:val="kk-KZ"/>
              </w:rPr>
            </w:pPr>
            <w:r w:rsidRPr="00DB7768">
              <w:rPr>
                <w:lang w:val="kk-KZ"/>
              </w:rPr>
              <w:t>технологиялық пештер, күш жетегінің Іштен жану қозғалтқыштары, қазандықтар, алау қондырғылары, газ турбиналы және газ поршенді қондырғылар, компрессорлық қондырғылар, дизельді және газды электр станциялары, күкірт алу қондырғылары, жылытқыштар, әбден жанатын пештер, бу генераторлары, буды жағу қондырғылары, ребойлерлер, сепараторлар жылытқыштар, ластанған топырақты жағу қондырғылары, термо тотықтырғыштар, газды кептіру қондырғылары</w:t>
            </w:r>
          </w:p>
        </w:tc>
      </w:tr>
      <w:tr w:rsidR="00DB7768" w:rsidRPr="00044094" w14:paraId="62127599" w14:textId="77777777" w:rsidTr="001E3429">
        <w:trPr>
          <w:trHeight w:val="1665"/>
        </w:trPr>
        <w:tc>
          <w:tcPr>
            <w:tcW w:w="418" w:type="pct"/>
          </w:tcPr>
          <w:p w14:paraId="364A0D41" w14:textId="77777777" w:rsidR="00DB7768" w:rsidRPr="00DB7768" w:rsidRDefault="00DB7768" w:rsidP="00DB7768">
            <w:pPr>
              <w:widowControl w:val="0"/>
              <w:contextualSpacing/>
              <w:jc w:val="both"/>
              <w:rPr>
                <w:lang w:val="kk-KZ"/>
              </w:rPr>
            </w:pPr>
            <w:r w:rsidRPr="00DB7768">
              <w:rPr>
                <w:lang w:val="kk-KZ"/>
              </w:rPr>
              <w:t>2</w:t>
            </w:r>
          </w:p>
        </w:tc>
        <w:tc>
          <w:tcPr>
            <w:tcW w:w="1079" w:type="pct"/>
            <w:tcMar>
              <w:top w:w="100" w:type="dxa"/>
              <w:left w:w="100" w:type="dxa"/>
              <w:bottom w:w="100" w:type="dxa"/>
              <w:right w:w="100" w:type="dxa"/>
            </w:tcMar>
          </w:tcPr>
          <w:p w14:paraId="51EB419E" w14:textId="77777777" w:rsidR="00DB7768" w:rsidRPr="00DB7768" w:rsidRDefault="00DB7768" w:rsidP="00DB7768">
            <w:pPr>
              <w:widowControl w:val="0"/>
              <w:contextualSpacing/>
              <w:jc w:val="both"/>
              <w:rPr>
                <w:lang w:val="kk-KZ"/>
              </w:rPr>
            </w:pPr>
            <w:r w:rsidRPr="00DB7768">
              <w:rPr>
                <w:lang w:val="kk-KZ"/>
              </w:rPr>
              <w:t>Көміртек оксиді (СО)</w:t>
            </w:r>
          </w:p>
        </w:tc>
        <w:tc>
          <w:tcPr>
            <w:tcW w:w="3503" w:type="pct"/>
            <w:tcMar>
              <w:top w:w="100" w:type="dxa"/>
              <w:left w:w="100" w:type="dxa"/>
              <w:bottom w:w="100" w:type="dxa"/>
              <w:right w:w="100" w:type="dxa"/>
            </w:tcMar>
          </w:tcPr>
          <w:p w14:paraId="49411D6B" w14:textId="77777777" w:rsidR="00DB7768" w:rsidRPr="00DB7768" w:rsidRDefault="00DB7768" w:rsidP="00DB7768">
            <w:pPr>
              <w:widowControl w:val="0"/>
              <w:contextualSpacing/>
              <w:jc w:val="both"/>
              <w:rPr>
                <w:lang w:val="kk-KZ"/>
              </w:rPr>
            </w:pPr>
            <w:r w:rsidRPr="00DB7768">
              <w:rPr>
                <w:lang w:val="kk-KZ"/>
              </w:rPr>
              <w:t>қыздырылған дегидратор, күш жетегінің іштен жану қозғалтқыштары, технологиялық пештер, қазандықтар, алау қондырғылары, газ турбиналы және газ поршенді қондырғылар, компрессорлық қондырғылар, дизельді және газды электр станциялары, күкірт шығаратын қондырғылар, жылытқыштар, әбден жанатын пештер, бу генераторлары, бу жағатын қондырғылар, ребойлерлер, сепараторлар жылытқыштар, замазченногогрунт жағатын қондырғылар, жылу тотықтырғыштар, қондырғылар газды кептіру</w:t>
            </w:r>
          </w:p>
        </w:tc>
      </w:tr>
      <w:tr w:rsidR="00DB7768" w:rsidRPr="00044094" w14:paraId="5E383E09" w14:textId="77777777" w:rsidTr="001E3429">
        <w:trPr>
          <w:trHeight w:val="1334"/>
        </w:trPr>
        <w:tc>
          <w:tcPr>
            <w:tcW w:w="418" w:type="pct"/>
          </w:tcPr>
          <w:p w14:paraId="793665B7" w14:textId="77777777" w:rsidR="00DB7768" w:rsidRPr="00DB7768" w:rsidRDefault="00DB7768" w:rsidP="00DB7768">
            <w:pPr>
              <w:widowControl w:val="0"/>
              <w:contextualSpacing/>
              <w:jc w:val="both"/>
              <w:rPr>
                <w:lang w:val="kk-KZ"/>
              </w:rPr>
            </w:pPr>
            <w:r w:rsidRPr="00DB7768">
              <w:rPr>
                <w:lang w:val="kk-KZ"/>
              </w:rPr>
              <w:lastRenderedPageBreak/>
              <w:t>3</w:t>
            </w:r>
          </w:p>
        </w:tc>
        <w:tc>
          <w:tcPr>
            <w:tcW w:w="1079" w:type="pct"/>
            <w:tcMar>
              <w:top w:w="100" w:type="dxa"/>
              <w:left w:w="100" w:type="dxa"/>
              <w:bottom w:w="100" w:type="dxa"/>
              <w:right w:w="100" w:type="dxa"/>
            </w:tcMar>
          </w:tcPr>
          <w:p w14:paraId="36E91657" w14:textId="77777777" w:rsidR="00DB7768" w:rsidRPr="00DB7768" w:rsidRDefault="00DB7768" w:rsidP="00DB7768">
            <w:pPr>
              <w:widowControl w:val="0"/>
              <w:contextualSpacing/>
              <w:jc w:val="both"/>
              <w:rPr>
                <w:lang w:val="kk-KZ"/>
              </w:rPr>
            </w:pPr>
            <w:r w:rsidRPr="00DB7768">
              <w:rPr>
                <w:lang w:val="kk-KZ"/>
              </w:rPr>
              <w:t>SOx (SO</w:t>
            </w:r>
            <w:r w:rsidRPr="00DB7768">
              <w:rPr>
                <w:vertAlign w:val="subscript"/>
                <w:lang w:val="kk-KZ"/>
              </w:rPr>
              <w:t xml:space="preserve">2, </w:t>
            </w:r>
            <w:r w:rsidRPr="00DB7768">
              <w:rPr>
                <w:lang w:val="kk-KZ"/>
              </w:rPr>
              <w:t>SO</w:t>
            </w:r>
            <w:r w:rsidRPr="00DB7768">
              <w:rPr>
                <w:vertAlign w:val="subscript"/>
                <w:lang w:val="kk-KZ"/>
              </w:rPr>
              <w:t>3</w:t>
            </w:r>
            <w:r w:rsidRPr="00DB7768">
              <w:rPr>
                <w:lang w:val="kk-KZ"/>
              </w:rPr>
              <w:t>) күкірт оксидтері</w:t>
            </w:r>
          </w:p>
        </w:tc>
        <w:tc>
          <w:tcPr>
            <w:tcW w:w="3503" w:type="pct"/>
            <w:tcMar>
              <w:top w:w="100" w:type="dxa"/>
              <w:left w:w="100" w:type="dxa"/>
              <w:bottom w:w="100" w:type="dxa"/>
              <w:right w:w="100" w:type="dxa"/>
            </w:tcMar>
          </w:tcPr>
          <w:p w14:paraId="270AE0FF" w14:textId="77777777" w:rsidR="00DB7768" w:rsidRPr="00DB7768" w:rsidRDefault="00DB7768" w:rsidP="00DB7768">
            <w:pPr>
              <w:widowControl w:val="0"/>
              <w:contextualSpacing/>
              <w:jc w:val="both"/>
              <w:rPr>
                <w:lang w:val="kk-KZ"/>
              </w:rPr>
            </w:pPr>
            <w:r w:rsidRPr="00DB7768">
              <w:rPr>
                <w:lang w:val="kk-KZ"/>
              </w:rPr>
              <w:t>қыздырылған дегидратор, қуат жетегінің Іштен жану қозғалтқыштары, технологиялық пештер, қазандықтар, алау қондырғылары, газ турбиналы және газ поршенді қондырғылар, компрессорлық қондырғылар, дизельді және газды электр станциялары, күкірт алу қондырғылары, жылытқыштар, әбден жанатын пештер, бу генераторлары, бу жағу қондырғылары, ребойлерлер, сепараторлар жылытқыштар, ластанған топырақты жағу қондырғылары, жылу тотықтырғыштар, газды кептіру қондырғылары</w:t>
            </w:r>
          </w:p>
          <w:p w14:paraId="676664DC" w14:textId="77777777" w:rsidR="00DB7768" w:rsidRPr="00DB7768" w:rsidRDefault="00DB7768" w:rsidP="00DB7768">
            <w:pPr>
              <w:widowControl w:val="0"/>
              <w:contextualSpacing/>
              <w:jc w:val="both"/>
              <w:rPr>
                <w:lang w:val="kk-KZ"/>
              </w:rPr>
            </w:pPr>
            <w:r w:rsidRPr="00DB7768">
              <w:rPr>
                <w:lang w:val="kk-KZ"/>
              </w:rPr>
              <w:t>(эмиссияларда болуы пайдаланылған отында күкірт қосылыстарының болуына/болмауына байланысты)</w:t>
            </w:r>
          </w:p>
        </w:tc>
      </w:tr>
      <w:tr w:rsidR="00DB7768" w:rsidRPr="00044094" w14:paraId="68CD2B73" w14:textId="77777777" w:rsidTr="001E3429">
        <w:trPr>
          <w:trHeight w:val="225"/>
        </w:trPr>
        <w:tc>
          <w:tcPr>
            <w:tcW w:w="418" w:type="pct"/>
          </w:tcPr>
          <w:p w14:paraId="2EB0D19D" w14:textId="77777777" w:rsidR="00DB7768" w:rsidRPr="00DB7768" w:rsidRDefault="00DB7768" w:rsidP="00DB7768">
            <w:pPr>
              <w:widowControl w:val="0"/>
              <w:contextualSpacing/>
              <w:jc w:val="both"/>
              <w:rPr>
                <w:lang w:val="kk-KZ"/>
              </w:rPr>
            </w:pPr>
            <w:r w:rsidRPr="00DB7768">
              <w:rPr>
                <w:lang w:val="kk-KZ"/>
              </w:rPr>
              <w:t>4</w:t>
            </w:r>
          </w:p>
        </w:tc>
        <w:tc>
          <w:tcPr>
            <w:tcW w:w="1079" w:type="pct"/>
            <w:tcMar>
              <w:top w:w="100" w:type="dxa"/>
              <w:left w:w="100" w:type="dxa"/>
              <w:bottom w:w="100" w:type="dxa"/>
              <w:right w:w="100" w:type="dxa"/>
            </w:tcMar>
          </w:tcPr>
          <w:p w14:paraId="50662E8E" w14:textId="77777777" w:rsidR="00DB7768" w:rsidRPr="00DB7768" w:rsidRDefault="00DB7768" w:rsidP="00DB7768">
            <w:pPr>
              <w:widowControl w:val="0"/>
              <w:contextualSpacing/>
              <w:jc w:val="both"/>
              <w:rPr>
                <w:lang w:val="kk-KZ"/>
              </w:rPr>
            </w:pPr>
            <w:r w:rsidRPr="00DB7768">
              <w:rPr>
                <w:lang w:val="kk-KZ"/>
              </w:rPr>
              <w:t>Метан (CH</w:t>
            </w:r>
            <w:r w:rsidRPr="00DB7768">
              <w:rPr>
                <w:vertAlign w:val="subscript"/>
                <w:lang w:val="kk-KZ"/>
              </w:rPr>
              <w:t>4</w:t>
            </w:r>
            <w:r w:rsidRPr="00DB7768">
              <w:rPr>
                <w:lang w:val="kk-KZ"/>
              </w:rPr>
              <w:t>)</w:t>
            </w:r>
          </w:p>
        </w:tc>
        <w:tc>
          <w:tcPr>
            <w:tcW w:w="3503" w:type="pct"/>
            <w:tcMar>
              <w:top w:w="100" w:type="dxa"/>
              <w:left w:w="100" w:type="dxa"/>
              <w:bottom w:w="100" w:type="dxa"/>
              <w:right w:w="100" w:type="dxa"/>
            </w:tcMar>
          </w:tcPr>
          <w:p w14:paraId="7B14D21A" w14:textId="77777777" w:rsidR="00DB7768" w:rsidRPr="00DB7768" w:rsidRDefault="00DB7768" w:rsidP="00DB7768">
            <w:pPr>
              <w:widowControl w:val="0"/>
              <w:contextualSpacing/>
              <w:jc w:val="both"/>
              <w:rPr>
                <w:lang w:val="kk-KZ"/>
              </w:rPr>
            </w:pPr>
            <w:r w:rsidRPr="00DB7768">
              <w:rPr>
                <w:lang w:val="kk-KZ"/>
              </w:rPr>
              <w:t>қыздырылған дегидратор, технологиялық пештер, алау қондырғылары, газ турбиналы және газ поршенді қондырғылар, компрессорлық қондырғылар, одоризация қондырғылары, жылытқыштар, әбден жанатын пештер, бу генераторлары, буды жағу қондырғылары, ребойлерлер, сепаратор-жылытқыштар, ластанған топырақты жағу қондырғылары, термо тотықтырғыштар, газды кептіру қондырғылары</w:t>
            </w:r>
          </w:p>
        </w:tc>
      </w:tr>
      <w:tr w:rsidR="00DB7768" w:rsidRPr="00044094" w14:paraId="25E132C3" w14:textId="77777777" w:rsidTr="001E3429">
        <w:tc>
          <w:tcPr>
            <w:tcW w:w="418" w:type="pct"/>
          </w:tcPr>
          <w:p w14:paraId="2208CC4C" w14:textId="77777777" w:rsidR="00DB7768" w:rsidRPr="00DB7768" w:rsidRDefault="00DB7768" w:rsidP="00DB7768">
            <w:pPr>
              <w:widowControl w:val="0"/>
              <w:contextualSpacing/>
              <w:jc w:val="both"/>
              <w:rPr>
                <w:lang w:val="kk-KZ"/>
              </w:rPr>
            </w:pPr>
            <w:r w:rsidRPr="00DB7768">
              <w:rPr>
                <w:lang w:val="kk-KZ"/>
              </w:rPr>
              <w:t>5</w:t>
            </w:r>
          </w:p>
        </w:tc>
        <w:tc>
          <w:tcPr>
            <w:tcW w:w="1079" w:type="pct"/>
            <w:tcMar>
              <w:top w:w="100" w:type="dxa"/>
              <w:left w:w="100" w:type="dxa"/>
              <w:bottom w:w="100" w:type="dxa"/>
              <w:right w:w="100" w:type="dxa"/>
            </w:tcMar>
          </w:tcPr>
          <w:p w14:paraId="46923A34" w14:textId="77777777" w:rsidR="00DB7768" w:rsidRPr="00DB7768" w:rsidRDefault="00DB7768" w:rsidP="00DB7768">
            <w:pPr>
              <w:widowControl w:val="0"/>
              <w:contextualSpacing/>
              <w:jc w:val="both"/>
              <w:rPr>
                <w:lang w:val="kk-KZ"/>
              </w:rPr>
            </w:pPr>
            <w:r w:rsidRPr="00DB7768">
              <w:rPr>
                <w:lang w:val="kk-KZ"/>
              </w:rPr>
              <w:t>Ұшпа органикалық қосылыстар (ҰОҚ)</w:t>
            </w:r>
          </w:p>
        </w:tc>
        <w:tc>
          <w:tcPr>
            <w:tcW w:w="3503" w:type="pct"/>
            <w:tcMar>
              <w:top w:w="100" w:type="dxa"/>
              <w:left w:w="100" w:type="dxa"/>
              <w:bottom w:w="100" w:type="dxa"/>
              <w:right w:w="100" w:type="dxa"/>
            </w:tcMar>
          </w:tcPr>
          <w:p w14:paraId="72CFB860" w14:textId="77777777" w:rsidR="00DB7768" w:rsidRPr="00DB7768" w:rsidRDefault="00DB7768" w:rsidP="00DB7768">
            <w:pPr>
              <w:widowControl w:val="0"/>
              <w:contextualSpacing/>
              <w:jc w:val="both"/>
              <w:rPr>
                <w:lang w:val="kk-KZ"/>
              </w:rPr>
            </w:pPr>
            <w:r w:rsidRPr="00DB7768">
              <w:rPr>
                <w:lang w:val="kk-KZ"/>
              </w:rPr>
              <w:t>резервуарлар, сыйымдылықтар, тиеу-түсіру құрылғылары, қысымды қондырғылар, тиеу-реттеу арматурасы мен фланецті қосылыстардың тығыздығы, сорғылар, үрлеу шамдары</w:t>
            </w:r>
          </w:p>
        </w:tc>
      </w:tr>
      <w:tr w:rsidR="00DB7768" w:rsidRPr="00044094" w14:paraId="2D8353E8" w14:textId="77777777" w:rsidTr="001E3429">
        <w:trPr>
          <w:trHeight w:val="465"/>
        </w:trPr>
        <w:tc>
          <w:tcPr>
            <w:tcW w:w="418" w:type="pct"/>
          </w:tcPr>
          <w:p w14:paraId="4B652E4B" w14:textId="77777777" w:rsidR="00DB7768" w:rsidRPr="00DB7768" w:rsidRDefault="00DB7768" w:rsidP="00DB7768">
            <w:pPr>
              <w:widowControl w:val="0"/>
              <w:contextualSpacing/>
              <w:jc w:val="both"/>
              <w:rPr>
                <w:lang w:val="kk-KZ"/>
              </w:rPr>
            </w:pPr>
            <w:r w:rsidRPr="00DB7768">
              <w:rPr>
                <w:lang w:val="kk-KZ"/>
              </w:rPr>
              <w:t>6</w:t>
            </w:r>
          </w:p>
        </w:tc>
        <w:tc>
          <w:tcPr>
            <w:tcW w:w="1079" w:type="pct"/>
            <w:tcMar>
              <w:top w:w="100" w:type="dxa"/>
              <w:left w:w="100" w:type="dxa"/>
              <w:bottom w:w="100" w:type="dxa"/>
              <w:right w:w="100" w:type="dxa"/>
            </w:tcMar>
          </w:tcPr>
          <w:p w14:paraId="03ADC9B8" w14:textId="77777777" w:rsidR="00DB7768" w:rsidRPr="00DB7768" w:rsidRDefault="00DB7768" w:rsidP="00DB7768">
            <w:pPr>
              <w:widowControl w:val="0"/>
              <w:contextualSpacing/>
              <w:jc w:val="both"/>
              <w:rPr>
                <w:lang w:val="kk-KZ"/>
              </w:rPr>
            </w:pPr>
            <w:r w:rsidRPr="00DB7768">
              <w:rPr>
                <w:lang w:val="kk-KZ"/>
              </w:rPr>
              <w:t>Күкіртсутек (H</w:t>
            </w:r>
            <w:r w:rsidRPr="00DB7768">
              <w:rPr>
                <w:vertAlign w:val="subscript"/>
                <w:lang w:val="kk-KZ"/>
              </w:rPr>
              <w:t>2</w:t>
            </w:r>
            <w:r w:rsidRPr="00DB7768">
              <w:rPr>
                <w:lang w:val="kk-KZ"/>
              </w:rPr>
              <w:t>S)</w:t>
            </w:r>
          </w:p>
        </w:tc>
        <w:tc>
          <w:tcPr>
            <w:tcW w:w="3503" w:type="pct"/>
            <w:tcMar>
              <w:top w:w="100" w:type="dxa"/>
              <w:left w:w="100" w:type="dxa"/>
              <w:bottom w:w="100" w:type="dxa"/>
              <w:right w:w="100" w:type="dxa"/>
            </w:tcMar>
          </w:tcPr>
          <w:p w14:paraId="3D203C7C" w14:textId="77777777" w:rsidR="00DB7768" w:rsidRPr="00DB7768" w:rsidRDefault="00DB7768" w:rsidP="00DB7768">
            <w:pPr>
              <w:widowControl w:val="0"/>
              <w:contextualSpacing/>
              <w:jc w:val="both"/>
              <w:rPr>
                <w:lang w:val="kk-KZ"/>
              </w:rPr>
            </w:pPr>
            <w:r w:rsidRPr="00DB7768">
              <w:rPr>
                <w:lang w:val="kk-KZ"/>
              </w:rPr>
              <w:t>резервуарлар, сыйымдылықтар, тиеу-түсіру құрылғылары, қысымды қондырғылар, тиеу-реттеу арматурасы мен фланецті қосылыстардың тығыздығы, сорғылар, үрлеу шамдары, алау қондырғылары, әбден жанатын пеш, түйіршіктеу қондырғысы</w:t>
            </w:r>
          </w:p>
          <w:p w14:paraId="18BD3412" w14:textId="77777777" w:rsidR="00DB7768" w:rsidRPr="00DB7768" w:rsidRDefault="00DB7768" w:rsidP="00DB7768">
            <w:pPr>
              <w:widowControl w:val="0"/>
              <w:contextualSpacing/>
              <w:jc w:val="both"/>
              <w:rPr>
                <w:lang w:val="kk-KZ"/>
              </w:rPr>
            </w:pPr>
            <w:r w:rsidRPr="00DB7768">
              <w:rPr>
                <w:lang w:val="kk-KZ"/>
              </w:rPr>
              <w:t>(эмиссияларда болуы көмірсутектерде күкіртсутектің болуына/болмауына байланысты)</w:t>
            </w:r>
          </w:p>
        </w:tc>
      </w:tr>
      <w:tr w:rsidR="00DB7768" w:rsidRPr="00044094" w14:paraId="28BA64AC" w14:textId="77777777" w:rsidTr="001E3429">
        <w:trPr>
          <w:trHeight w:val="180"/>
        </w:trPr>
        <w:tc>
          <w:tcPr>
            <w:tcW w:w="418" w:type="pct"/>
          </w:tcPr>
          <w:p w14:paraId="2236BC0E" w14:textId="77777777" w:rsidR="00DB7768" w:rsidRPr="00DB7768" w:rsidRDefault="00DB7768" w:rsidP="00DB7768">
            <w:pPr>
              <w:widowControl w:val="0"/>
              <w:contextualSpacing/>
              <w:jc w:val="both"/>
              <w:rPr>
                <w:lang w:val="kk-KZ"/>
              </w:rPr>
            </w:pPr>
            <w:r w:rsidRPr="00DB7768">
              <w:rPr>
                <w:lang w:val="kk-KZ"/>
              </w:rPr>
              <w:t>7</w:t>
            </w:r>
          </w:p>
        </w:tc>
        <w:tc>
          <w:tcPr>
            <w:tcW w:w="1079" w:type="pct"/>
            <w:tcMar>
              <w:top w:w="100" w:type="dxa"/>
              <w:left w:w="100" w:type="dxa"/>
              <w:bottom w:w="100" w:type="dxa"/>
              <w:right w:w="100" w:type="dxa"/>
            </w:tcMar>
          </w:tcPr>
          <w:p w14:paraId="28D93795" w14:textId="77777777" w:rsidR="00DB7768" w:rsidRPr="00DB7768" w:rsidRDefault="00DB7768" w:rsidP="00DB7768">
            <w:pPr>
              <w:widowControl w:val="0"/>
              <w:contextualSpacing/>
              <w:jc w:val="both"/>
              <w:rPr>
                <w:lang w:val="kk-KZ"/>
              </w:rPr>
            </w:pPr>
            <w:r w:rsidRPr="00DB7768">
              <w:rPr>
                <w:lang w:val="kk-KZ"/>
              </w:rPr>
              <w:t>Көміртек (С)</w:t>
            </w:r>
          </w:p>
        </w:tc>
        <w:tc>
          <w:tcPr>
            <w:tcW w:w="3503" w:type="pct"/>
            <w:tcMar>
              <w:top w:w="100" w:type="dxa"/>
              <w:left w:w="100" w:type="dxa"/>
              <w:bottom w:w="100" w:type="dxa"/>
              <w:right w:w="100" w:type="dxa"/>
            </w:tcMar>
          </w:tcPr>
          <w:p w14:paraId="30362872" w14:textId="77777777" w:rsidR="00DB7768" w:rsidRPr="00DB7768" w:rsidRDefault="00DB7768" w:rsidP="00DB7768">
            <w:pPr>
              <w:widowControl w:val="0"/>
              <w:contextualSpacing/>
              <w:jc w:val="both"/>
              <w:rPr>
                <w:lang w:val="kk-KZ"/>
              </w:rPr>
            </w:pPr>
            <w:r w:rsidRPr="00DB7768">
              <w:rPr>
                <w:lang w:val="kk-KZ"/>
              </w:rPr>
              <w:t>алау қондырғылары, газ турбиналы және газ поршенді қондырғылар, компрессорлық қондырғылар, күш жетегінің Іштен жану қозғалтқыштары, ластанған топырақты жағу қондырғылары</w:t>
            </w:r>
          </w:p>
        </w:tc>
      </w:tr>
    </w:tbl>
    <w:p w14:paraId="11B4EA5C" w14:textId="77777777" w:rsidR="00DB7768" w:rsidRPr="00DB7768" w:rsidRDefault="00DB7768" w:rsidP="00DB7768">
      <w:pPr>
        <w:widowControl w:val="0"/>
        <w:pBdr>
          <w:top w:val="nil"/>
          <w:left w:val="nil"/>
          <w:bottom w:val="nil"/>
          <w:right w:val="nil"/>
          <w:between w:val="nil"/>
        </w:pBdr>
        <w:jc w:val="both"/>
        <w:rPr>
          <w:b/>
          <w:sz w:val="28"/>
          <w:szCs w:val="28"/>
          <w:lang w:val="kk-KZ"/>
        </w:rPr>
      </w:pPr>
    </w:p>
    <w:p w14:paraId="648F9706"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1.6.2.</w:t>
      </w:r>
      <w:r w:rsidRPr="00DB7768">
        <w:rPr>
          <w:b/>
          <w:sz w:val="28"/>
          <w:szCs w:val="26"/>
          <w:lang w:val="kk-KZ"/>
        </w:rPr>
        <w:tab/>
        <w:t xml:space="preserve">Ластағыш заттардың төгінділері </w:t>
      </w:r>
    </w:p>
    <w:p w14:paraId="73A1A595" w14:textId="77777777" w:rsidR="00DB7768" w:rsidRPr="00DB7768" w:rsidRDefault="00DB7768" w:rsidP="00DB7768">
      <w:pPr>
        <w:ind w:firstLine="709"/>
        <w:jc w:val="both"/>
        <w:rPr>
          <w:sz w:val="28"/>
          <w:szCs w:val="28"/>
          <w:lang w:val="kk-KZ"/>
        </w:rPr>
      </w:pPr>
      <w:r w:rsidRPr="00DB7768">
        <w:rPr>
          <w:sz w:val="28"/>
          <w:szCs w:val="28"/>
          <w:lang w:val="kk-KZ"/>
        </w:rPr>
        <w:t>Мұнай-газ өндіру саласының сарқынды суларының шығу тегі бойынша оларды нөсер (жаңбыр/ еріген), шаруашылық-тұрмыстық, өндірістік/ технологиялық сарқынды суларға бөлуге болады.</w:t>
      </w:r>
    </w:p>
    <w:p w14:paraId="1B5A2E42" w14:textId="77777777" w:rsidR="00DB7768" w:rsidRPr="00DB7768" w:rsidRDefault="00DB7768" w:rsidP="00DB7768">
      <w:pPr>
        <w:ind w:firstLine="709"/>
        <w:jc w:val="both"/>
        <w:rPr>
          <w:sz w:val="28"/>
          <w:szCs w:val="28"/>
          <w:lang w:val="kk-KZ"/>
        </w:rPr>
      </w:pPr>
      <w:r w:rsidRPr="00DB7768">
        <w:rPr>
          <w:sz w:val="28"/>
          <w:szCs w:val="28"/>
          <w:lang w:val="kk-KZ"/>
        </w:rPr>
        <w:t>Өндірістік сарқынды сулар:</w:t>
      </w:r>
    </w:p>
    <w:p w14:paraId="6DAD4775" w14:textId="77777777" w:rsidR="00DB7768" w:rsidRPr="00DB7768" w:rsidRDefault="00DB7768" w:rsidP="00DB7768">
      <w:pPr>
        <w:ind w:firstLine="709"/>
        <w:jc w:val="both"/>
        <w:rPr>
          <w:sz w:val="28"/>
          <w:szCs w:val="28"/>
          <w:lang w:val="kk-KZ"/>
        </w:rPr>
      </w:pPr>
      <w:r w:rsidRPr="00DB7768">
        <w:rPr>
          <w:sz w:val="28"/>
          <w:szCs w:val="28"/>
          <w:lang w:val="kk-KZ"/>
        </w:rPr>
        <w:t>көмірсутектерді өндірудің әртүрлі кезеңдерінде ілеспе өндірілетін қабат суының көмірсутектерден бөлінуі;</w:t>
      </w:r>
    </w:p>
    <w:p w14:paraId="2B9B3729" w14:textId="77777777" w:rsidR="00DB7768" w:rsidRPr="00DB7768" w:rsidRDefault="00DB7768" w:rsidP="00DB7768">
      <w:pPr>
        <w:ind w:firstLine="709"/>
        <w:jc w:val="both"/>
        <w:rPr>
          <w:sz w:val="28"/>
          <w:szCs w:val="28"/>
          <w:lang w:val="kk-KZ"/>
        </w:rPr>
      </w:pPr>
      <w:r w:rsidRPr="00DB7768">
        <w:rPr>
          <w:sz w:val="28"/>
          <w:szCs w:val="28"/>
          <w:lang w:val="kk-KZ"/>
        </w:rPr>
        <w:t>суды технологиялық мақсатта пайдалану (шикі мұнайды тұзсыздандыру, суды салқындату жүйелері үшін агент ретінде пайдалану);</w:t>
      </w:r>
    </w:p>
    <w:p w14:paraId="7C9FE9D8" w14:textId="77777777" w:rsidR="00DB7768" w:rsidRPr="00DB7768" w:rsidRDefault="00DB7768" w:rsidP="00DB7768">
      <w:pPr>
        <w:ind w:firstLine="709"/>
        <w:jc w:val="both"/>
        <w:rPr>
          <w:sz w:val="28"/>
          <w:szCs w:val="28"/>
          <w:lang w:val="kk-KZ"/>
        </w:rPr>
      </w:pPr>
      <w:r w:rsidRPr="00DB7768">
        <w:rPr>
          <w:sz w:val="28"/>
          <w:szCs w:val="28"/>
          <w:lang w:val="kk-KZ"/>
        </w:rPr>
        <w:t>технологиялық жабдықты жуу;</w:t>
      </w:r>
    </w:p>
    <w:p w14:paraId="1DDB0E63" w14:textId="77777777" w:rsidR="00DB7768" w:rsidRPr="00DB7768" w:rsidRDefault="00DB7768" w:rsidP="00DB7768">
      <w:pPr>
        <w:ind w:firstLine="709"/>
        <w:jc w:val="both"/>
        <w:rPr>
          <w:sz w:val="28"/>
          <w:szCs w:val="28"/>
          <w:lang w:val="kk-KZ"/>
        </w:rPr>
      </w:pPr>
      <w:r w:rsidRPr="00DB7768">
        <w:rPr>
          <w:sz w:val="28"/>
          <w:szCs w:val="28"/>
          <w:lang w:val="kk-KZ"/>
        </w:rPr>
        <w:lastRenderedPageBreak/>
        <w:t>технологиялық жүйелердің, құбыржолдар мен жабдықтардың герметикалығына сынақтар жүргізу (гидросынақ) нәтижесінде пайда болады.</w:t>
      </w:r>
    </w:p>
    <w:p w14:paraId="77C3BCCF" w14:textId="77777777" w:rsidR="00DB7768" w:rsidRPr="00DB7768" w:rsidRDefault="00DB7768" w:rsidP="00DB7768">
      <w:pPr>
        <w:ind w:firstLine="709"/>
        <w:jc w:val="both"/>
        <w:rPr>
          <w:sz w:val="28"/>
          <w:szCs w:val="28"/>
          <w:lang w:val="kk-KZ"/>
        </w:rPr>
      </w:pPr>
      <w:r w:rsidRPr="00DB7768">
        <w:rPr>
          <w:sz w:val="28"/>
          <w:szCs w:val="28"/>
          <w:lang w:val="kk-KZ"/>
        </w:rPr>
        <w:t>Өндірістік сарқынды сулар өз кезегінде құрамы бойынша шартты түрде таза, нормативті таза және ластанған болып бөлінеді:</w:t>
      </w:r>
    </w:p>
    <w:p w14:paraId="2B2F5107" w14:textId="77777777" w:rsidR="00DB7768" w:rsidRPr="00DB7768" w:rsidRDefault="00DB7768" w:rsidP="00DB7768">
      <w:pPr>
        <w:ind w:firstLine="709"/>
        <w:jc w:val="both"/>
        <w:rPr>
          <w:sz w:val="28"/>
          <w:szCs w:val="28"/>
          <w:lang w:val="kk-KZ"/>
        </w:rPr>
      </w:pPr>
      <w:r w:rsidRPr="00DB7768">
        <w:rPr>
          <w:sz w:val="28"/>
          <w:szCs w:val="28"/>
          <w:lang w:val="kk-KZ"/>
        </w:rPr>
        <w:t>сапасы қосымша тазартусыз сумен жабдықтаудың өндірістік жүйелерінде пайдалануға мүмкіндік беретін сарқынды сулар шартты түрде таза деп аталады; бөлшектерді, компрессорлық қондырғыларды, жылу алмасу аппараттарын салқындатудан құралады және ерекше қоспалармен ластанбайды;</w:t>
      </w:r>
    </w:p>
    <w:p w14:paraId="51444EE3" w14:textId="77777777" w:rsidR="00DB7768" w:rsidRPr="00DB7768" w:rsidRDefault="00DB7768" w:rsidP="00DB7768">
      <w:pPr>
        <w:ind w:firstLine="709"/>
        <w:jc w:val="both"/>
        <w:rPr>
          <w:sz w:val="28"/>
          <w:szCs w:val="28"/>
          <w:lang w:val="kk-KZ"/>
        </w:rPr>
      </w:pPr>
      <w:r w:rsidRPr="00DB7768">
        <w:rPr>
          <w:sz w:val="28"/>
          <w:szCs w:val="28"/>
          <w:lang w:val="kk-KZ"/>
        </w:rPr>
        <w:t>ластағыш заттар шекті рұқсат етілген мәннен аспайтын сулар нормативтік таза болып табылады;</w:t>
      </w:r>
    </w:p>
    <w:p w14:paraId="44933008" w14:textId="77777777" w:rsidR="00DB7768" w:rsidRPr="00DB7768" w:rsidRDefault="00DB7768" w:rsidP="00DB7768">
      <w:pPr>
        <w:ind w:firstLine="709"/>
        <w:jc w:val="both"/>
        <w:rPr>
          <w:sz w:val="28"/>
          <w:szCs w:val="28"/>
          <w:lang w:val="kk-KZ"/>
        </w:rPr>
      </w:pPr>
      <w:r w:rsidRPr="00DB7768">
        <w:rPr>
          <w:sz w:val="28"/>
          <w:szCs w:val="28"/>
          <w:lang w:val="kk-KZ"/>
        </w:rPr>
        <w:t>ластанған сарқынды сулар технологиялық процесте суды пайдалану нәтижесінде пайда болады, оның нәтижесінде пайдаланылатын су зиянды заттармен ластанады (мысалы, мұнайды алдын ала дайындау процесінде - тұзсыздандыру) және құрамында көмірсутектер, құрамында азот бар қосылыстар, өлшенген заттар, тұздар болады.</w:t>
      </w:r>
    </w:p>
    <w:p w14:paraId="5DA68D61"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Шаруашылық-тұрмыстық сарқынды сулар мұнай-газ өндіруші компаниялардың тіршілік ету объектілерінің жұмыс істеуі нәтижесінде пайда болады және минералды, органикалық және бактериологиялық заттармен ластанған. Осы құжатта қаралмайды.</w:t>
      </w:r>
    </w:p>
    <w:p w14:paraId="598AA059"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Өнеркәсіптік алаңдарда пайда болатын жаңбыр мен ағындар мұнай өнімдерімен, фенолдармен, азот қосылыстарымен, еріген және қалқымалы күйдегі басқа да минералдық және органикалық заттармен, сондай-ақ АББЗ-мен ластануы мүмкін.</w:t>
      </w:r>
    </w:p>
    <w:p w14:paraId="36365591"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Жер қойнауын пайдалану объектілерінде сарқынды суларды қабылдау орындары: булану алаңдары, сүзгілеу, биосүзгілеу, жерасты сүзгілеу алаңдары, қабатқа айдау, жинақтаушы тоған, қабаттық суларды  көму полигоны болуы мүмкін.</w:t>
      </w:r>
    </w:p>
    <w:p w14:paraId="5D7D7058"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Қазіргі уақытта Қазақстан Республикасында мұнай-газ өндіру саласының төгінділерінде ластағыш заттар эмиссияларының сапалық және сандық құрамы бойынша ашық және жалпыға қолжетімді деректер жоқ.</w:t>
      </w:r>
    </w:p>
    <w:p w14:paraId="304BC38D"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 xml:space="preserve">1.2-кестеде Қазақстан Республикасы Су ресурстары және ирригация министрлігінің және Қазақстан Республикасы Стратегиялық жоспарлау және реформалар агенттігінің Ұлттық статистика бюросының 2000–2020 жылдар кезеңіндегі төгілген және тазартылмаған сарқынды сулардың көлемі жөнінде жалпыға қолжетімді деректері келтірілген. </w:t>
      </w:r>
    </w:p>
    <w:p w14:paraId="6599BB0F" w14:textId="77777777" w:rsidR="00DB7768" w:rsidRPr="00DB7768" w:rsidRDefault="00DB7768" w:rsidP="00DB7768">
      <w:pPr>
        <w:pBdr>
          <w:top w:val="nil"/>
          <w:left w:val="nil"/>
          <w:bottom w:val="nil"/>
          <w:right w:val="nil"/>
          <w:between w:val="nil"/>
        </w:pBdr>
        <w:ind w:firstLine="709"/>
        <w:jc w:val="both"/>
        <w:rPr>
          <w:sz w:val="28"/>
          <w:szCs w:val="28"/>
          <w:lang w:val="kk-KZ"/>
        </w:rPr>
      </w:pPr>
    </w:p>
    <w:p w14:paraId="55AA0930"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1.2-кесте. 2000-2020 жылдар кезеңінде төгілген және тазартылмаған сарқынды сулардың көлемі</w:t>
      </w:r>
    </w:p>
    <w:tbl>
      <w:tblPr>
        <w:tblW w:w="5000" w:type="pct"/>
        <w:tblCellMar>
          <w:left w:w="115" w:type="dxa"/>
          <w:right w:w="115" w:type="dxa"/>
        </w:tblCellMar>
        <w:tblLook w:val="0400" w:firstRow="0" w:lastRow="0" w:firstColumn="0" w:lastColumn="0" w:noHBand="0" w:noVBand="1"/>
      </w:tblPr>
      <w:tblGrid>
        <w:gridCol w:w="735"/>
        <w:gridCol w:w="3227"/>
        <w:gridCol w:w="1436"/>
        <w:gridCol w:w="890"/>
        <w:gridCol w:w="890"/>
        <w:gridCol w:w="835"/>
        <w:gridCol w:w="725"/>
        <w:gridCol w:w="890"/>
      </w:tblGrid>
      <w:tr w:rsidR="00DB7768" w:rsidRPr="00DB7768" w14:paraId="7586E992" w14:textId="77777777" w:rsidTr="001E3429">
        <w:trPr>
          <w:trHeight w:val="490"/>
          <w:tblHeader/>
        </w:trPr>
        <w:tc>
          <w:tcPr>
            <w:tcW w:w="418" w:type="pct"/>
            <w:tcBorders>
              <w:top w:val="single" w:sz="4" w:space="0" w:color="000000"/>
              <w:left w:val="single" w:sz="4" w:space="0" w:color="000000"/>
              <w:bottom w:val="single" w:sz="4" w:space="0" w:color="000000"/>
              <w:right w:val="single" w:sz="4" w:space="0" w:color="000000"/>
            </w:tcBorders>
          </w:tcPr>
          <w:p w14:paraId="772F4F00" w14:textId="77777777" w:rsidR="00DB7768" w:rsidRPr="00DB7768" w:rsidRDefault="00DB7768" w:rsidP="00DB7768">
            <w:pPr>
              <w:widowControl w:val="0"/>
              <w:jc w:val="both"/>
              <w:rPr>
                <w:b/>
                <w:lang w:val="kk-KZ"/>
              </w:rPr>
            </w:pPr>
            <w:r w:rsidRPr="00DB7768">
              <w:rPr>
                <w:b/>
                <w:lang w:val="kk-KZ"/>
              </w:rPr>
              <w:t>Р/с №</w:t>
            </w:r>
          </w:p>
        </w:tc>
        <w:tc>
          <w:tcPr>
            <w:tcW w:w="1712" w:type="pct"/>
            <w:tcBorders>
              <w:top w:val="single" w:sz="4" w:space="0" w:color="000000"/>
              <w:left w:val="single" w:sz="4" w:space="0" w:color="000000"/>
              <w:bottom w:val="single" w:sz="4" w:space="0" w:color="000000"/>
              <w:right w:val="single" w:sz="4" w:space="0" w:color="000000"/>
            </w:tcBorders>
            <w:vAlign w:val="center"/>
          </w:tcPr>
          <w:p w14:paraId="6CF6A7A9" w14:textId="77777777" w:rsidR="00DB7768" w:rsidRPr="00DB7768" w:rsidRDefault="00DB7768" w:rsidP="00DB7768">
            <w:pPr>
              <w:widowControl w:val="0"/>
              <w:jc w:val="both"/>
              <w:rPr>
                <w:b/>
                <w:lang w:val="kk-KZ"/>
              </w:rPr>
            </w:pPr>
            <w:r w:rsidRPr="00DB7768">
              <w:rPr>
                <w:b/>
                <w:lang w:val="kk-KZ"/>
              </w:rPr>
              <w:t> </w:t>
            </w:r>
          </w:p>
        </w:tc>
        <w:tc>
          <w:tcPr>
            <w:tcW w:w="728" w:type="pct"/>
            <w:tcBorders>
              <w:top w:val="single" w:sz="4" w:space="0" w:color="000000"/>
              <w:left w:val="nil"/>
              <w:bottom w:val="single" w:sz="4" w:space="0" w:color="000000"/>
              <w:right w:val="single" w:sz="4" w:space="0" w:color="000000"/>
            </w:tcBorders>
            <w:vAlign w:val="center"/>
          </w:tcPr>
          <w:p w14:paraId="4D8AF78E" w14:textId="77777777" w:rsidR="00DB7768" w:rsidRPr="00DB7768" w:rsidRDefault="00DB7768" w:rsidP="00DB7768">
            <w:pPr>
              <w:widowControl w:val="0"/>
              <w:jc w:val="both"/>
              <w:rPr>
                <w:b/>
                <w:lang w:val="kk-KZ"/>
              </w:rPr>
            </w:pPr>
            <w:r w:rsidRPr="00DB7768">
              <w:rPr>
                <w:b/>
                <w:lang w:val="kk-KZ"/>
              </w:rPr>
              <w:t>Өлшем бірлігі</w:t>
            </w:r>
          </w:p>
        </w:tc>
        <w:tc>
          <w:tcPr>
            <w:tcW w:w="451" w:type="pct"/>
            <w:tcBorders>
              <w:top w:val="single" w:sz="4" w:space="0" w:color="000000"/>
              <w:left w:val="nil"/>
              <w:bottom w:val="single" w:sz="4" w:space="0" w:color="000000"/>
              <w:right w:val="single" w:sz="4" w:space="0" w:color="000000"/>
            </w:tcBorders>
            <w:vAlign w:val="center"/>
          </w:tcPr>
          <w:p w14:paraId="6747D17C" w14:textId="77777777" w:rsidR="00DB7768" w:rsidRPr="00DB7768" w:rsidRDefault="00DB7768" w:rsidP="00DB7768">
            <w:pPr>
              <w:widowControl w:val="0"/>
              <w:jc w:val="right"/>
              <w:rPr>
                <w:b/>
                <w:lang w:val="kk-KZ"/>
              </w:rPr>
            </w:pPr>
            <w:r w:rsidRPr="00DB7768">
              <w:rPr>
                <w:b/>
                <w:lang w:val="kk-KZ"/>
              </w:rPr>
              <w:t>2016</w:t>
            </w:r>
          </w:p>
        </w:tc>
        <w:tc>
          <w:tcPr>
            <w:tcW w:w="451" w:type="pct"/>
            <w:tcBorders>
              <w:top w:val="single" w:sz="4" w:space="0" w:color="000000"/>
              <w:left w:val="nil"/>
              <w:bottom w:val="single" w:sz="4" w:space="0" w:color="000000"/>
              <w:right w:val="single" w:sz="4" w:space="0" w:color="000000"/>
            </w:tcBorders>
            <w:vAlign w:val="center"/>
          </w:tcPr>
          <w:p w14:paraId="493C6627" w14:textId="77777777" w:rsidR="00DB7768" w:rsidRPr="00DB7768" w:rsidRDefault="00DB7768" w:rsidP="00DB7768">
            <w:pPr>
              <w:widowControl w:val="0"/>
              <w:jc w:val="right"/>
              <w:rPr>
                <w:b/>
                <w:lang w:val="kk-KZ"/>
              </w:rPr>
            </w:pPr>
            <w:r w:rsidRPr="00DB7768">
              <w:rPr>
                <w:b/>
                <w:lang w:val="kk-KZ"/>
              </w:rPr>
              <w:t>2017</w:t>
            </w:r>
          </w:p>
        </w:tc>
        <w:tc>
          <w:tcPr>
            <w:tcW w:w="423" w:type="pct"/>
            <w:tcBorders>
              <w:top w:val="single" w:sz="4" w:space="0" w:color="000000"/>
              <w:left w:val="nil"/>
              <w:bottom w:val="single" w:sz="4" w:space="0" w:color="000000"/>
              <w:right w:val="single" w:sz="4" w:space="0" w:color="000000"/>
            </w:tcBorders>
            <w:vAlign w:val="center"/>
          </w:tcPr>
          <w:p w14:paraId="2D27B36C" w14:textId="77777777" w:rsidR="00DB7768" w:rsidRPr="00DB7768" w:rsidRDefault="00DB7768" w:rsidP="00DB7768">
            <w:pPr>
              <w:widowControl w:val="0"/>
              <w:jc w:val="right"/>
              <w:rPr>
                <w:b/>
                <w:lang w:val="kk-KZ"/>
              </w:rPr>
            </w:pPr>
            <w:r w:rsidRPr="00DB7768">
              <w:rPr>
                <w:b/>
                <w:lang w:val="kk-KZ"/>
              </w:rPr>
              <w:t>2018</w:t>
            </w:r>
          </w:p>
        </w:tc>
        <w:tc>
          <w:tcPr>
            <w:tcW w:w="367" w:type="pct"/>
            <w:tcBorders>
              <w:top w:val="single" w:sz="4" w:space="0" w:color="000000"/>
              <w:left w:val="nil"/>
              <w:bottom w:val="single" w:sz="4" w:space="0" w:color="000000"/>
              <w:right w:val="single" w:sz="4" w:space="0" w:color="000000"/>
            </w:tcBorders>
            <w:vAlign w:val="center"/>
          </w:tcPr>
          <w:p w14:paraId="671AF420" w14:textId="77777777" w:rsidR="00DB7768" w:rsidRPr="00DB7768" w:rsidRDefault="00DB7768" w:rsidP="00DB7768">
            <w:pPr>
              <w:widowControl w:val="0"/>
              <w:jc w:val="right"/>
              <w:rPr>
                <w:b/>
                <w:lang w:val="kk-KZ"/>
              </w:rPr>
            </w:pPr>
            <w:r w:rsidRPr="00DB7768">
              <w:rPr>
                <w:b/>
                <w:lang w:val="kk-KZ"/>
              </w:rPr>
              <w:t>2019</w:t>
            </w:r>
          </w:p>
        </w:tc>
        <w:tc>
          <w:tcPr>
            <w:tcW w:w="451" w:type="pct"/>
            <w:tcBorders>
              <w:top w:val="single" w:sz="4" w:space="0" w:color="000000"/>
              <w:left w:val="nil"/>
              <w:bottom w:val="single" w:sz="4" w:space="0" w:color="000000"/>
              <w:right w:val="single" w:sz="4" w:space="0" w:color="000000"/>
            </w:tcBorders>
            <w:vAlign w:val="center"/>
          </w:tcPr>
          <w:p w14:paraId="10144AD1" w14:textId="77777777" w:rsidR="00DB7768" w:rsidRPr="00DB7768" w:rsidRDefault="00DB7768" w:rsidP="00DB7768">
            <w:pPr>
              <w:widowControl w:val="0"/>
              <w:jc w:val="right"/>
              <w:rPr>
                <w:b/>
                <w:lang w:val="kk-KZ"/>
              </w:rPr>
            </w:pPr>
            <w:r w:rsidRPr="00DB7768">
              <w:rPr>
                <w:b/>
                <w:lang w:val="kk-KZ"/>
              </w:rPr>
              <w:t>2020</w:t>
            </w:r>
          </w:p>
        </w:tc>
      </w:tr>
      <w:tr w:rsidR="00DB7768" w:rsidRPr="00DB7768" w14:paraId="79A6280B" w14:textId="77777777" w:rsidTr="001E3429">
        <w:trPr>
          <w:trHeight w:val="209"/>
          <w:tblHeader/>
        </w:trPr>
        <w:tc>
          <w:tcPr>
            <w:tcW w:w="418" w:type="pct"/>
            <w:tcBorders>
              <w:top w:val="single" w:sz="4" w:space="0" w:color="000000"/>
              <w:left w:val="single" w:sz="4" w:space="0" w:color="000000"/>
              <w:bottom w:val="single" w:sz="4" w:space="0" w:color="000000"/>
              <w:right w:val="single" w:sz="4" w:space="0" w:color="000000"/>
            </w:tcBorders>
          </w:tcPr>
          <w:p w14:paraId="53BB8857" w14:textId="77777777" w:rsidR="00DB7768" w:rsidRPr="00DB7768" w:rsidRDefault="00DB7768" w:rsidP="00DB7768">
            <w:pPr>
              <w:widowControl w:val="0"/>
              <w:jc w:val="both"/>
              <w:rPr>
                <w:b/>
                <w:lang w:val="kk-KZ"/>
              </w:rPr>
            </w:pPr>
            <w:r w:rsidRPr="00DB7768">
              <w:rPr>
                <w:b/>
                <w:lang w:val="kk-KZ"/>
              </w:rPr>
              <w:t>1</w:t>
            </w:r>
          </w:p>
        </w:tc>
        <w:tc>
          <w:tcPr>
            <w:tcW w:w="1712" w:type="pct"/>
            <w:tcBorders>
              <w:top w:val="single" w:sz="4" w:space="0" w:color="000000"/>
              <w:left w:val="single" w:sz="4" w:space="0" w:color="000000"/>
              <w:bottom w:val="single" w:sz="4" w:space="0" w:color="000000"/>
              <w:right w:val="single" w:sz="4" w:space="0" w:color="000000"/>
            </w:tcBorders>
            <w:vAlign w:val="center"/>
          </w:tcPr>
          <w:p w14:paraId="5C6A46A6" w14:textId="77777777" w:rsidR="00DB7768" w:rsidRPr="00DB7768" w:rsidRDefault="00DB7768" w:rsidP="00DB7768">
            <w:pPr>
              <w:widowControl w:val="0"/>
              <w:jc w:val="both"/>
              <w:rPr>
                <w:b/>
                <w:lang w:val="kk-KZ"/>
              </w:rPr>
            </w:pPr>
            <w:r w:rsidRPr="00DB7768">
              <w:rPr>
                <w:b/>
                <w:lang w:val="kk-KZ"/>
              </w:rPr>
              <w:t>2</w:t>
            </w:r>
          </w:p>
        </w:tc>
        <w:tc>
          <w:tcPr>
            <w:tcW w:w="728" w:type="pct"/>
            <w:tcBorders>
              <w:top w:val="single" w:sz="4" w:space="0" w:color="000000"/>
              <w:left w:val="nil"/>
              <w:bottom w:val="single" w:sz="4" w:space="0" w:color="000000"/>
              <w:right w:val="single" w:sz="4" w:space="0" w:color="000000"/>
            </w:tcBorders>
            <w:vAlign w:val="center"/>
          </w:tcPr>
          <w:p w14:paraId="74252E5C" w14:textId="77777777" w:rsidR="00DB7768" w:rsidRPr="00DB7768" w:rsidRDefault="00DB7768" w:rsidP="00DB7768">
            <w:pPr>
              <w:widowControl w:val="0"/>
              <w:jc w:val="both"/>
              <w:rPr>
                <w:b/>
                <w:lang w:val="kk-KZ"/>
              </w:rPr>
            </w:pPr>
            <w:r w:rsidRPr="00DB7768">
              <w:rPr>
                <w:b/>
                <w:lang w:val="kk-KZ"/>
              </w:rPr>
              <w:t>3</w:t>
            </w:r>
          </w:p>
        </w:tc>
        <w:tc>
          <w:tcPr>
            <w:tcW w:w="451" w:type="pct"/>
            <w:tcBorders>
              <w:top w:val="single" w:sz="4" w:space="0" w:color="000000"/>
              <w:left w:val="nil"/>
              <w:bottom w:val="single" w:sz="4" w:space="0" w:color="000000"/>
              <w:right w:val="single" w:sz="4" w:space="0" w:color="000000"/>
            </w:tcBorders>
            <w:vAlign w:val="center"/>
          </w:tcPr>
          <w:p w14:paraId="51707A61" w14:textId="77777777" w:rsidR="00DB7768" w:rsidRPr="00DB7768" w:rsidRDefault="00DB7768" w:rsidP="00DB7768">
            <w:pPr>
              <w:widowControl w:val="0"/>
              <w:jc w:val="right"/>
              <w:rPr>
                <w:b/>
                <w:lang w:val="kk-KZ"/>
              </w:rPr>
            </w:pPr>
            <w:r w:rsidRPr="00DB7768">
              <w:rPr>
                <w:b/>
                <w:lang w:val="kk-KZ"/>
              </w:rPr>
              <w:t>4</w:t>
            </w:r>
          </w:p>
        </w:tc>
        <w:tc>
          <w:tcPr>
            <w:tcW w:w="451" w:type="pct"/>
            <w:tcBorders>
              <w:top w:val="single" w:sz="4" w:space="0" w:color="000000"/>
              <w:left w:val="nil"/>
              <w:bottom w:val="single" w:sz="4" w:space="0" w:color="000000"/>
              <w:right w:val="single" w:sz="4" w:space="0" w:color="000000"/>
            </w:tcBorders>
            <w:vAlign w:val="center"/>
          </w:tcPr>
          <w:p w14:paraId="6313B7EC" w14:textId="77777777" w:rsidR="00DB7768" w:rsidRPr="00DB7768" w:rsidRDefault="00DB7768" w:rsidP="00DB7768">
            <w:pPr>
              <w:widowControl w:val="0"/>
              <w:jc w:val="right"/>
              <w:rPr>
                <w:b/>
                <w:lang w:val="kk-KZ"/>
              </w:rPr>
            </w:pPr>
            <w:r w:rsidRPr="00DB7768">
              <w:rPr>
                <w:b/>
                <w:lang w:val="kk-KZ"/>
              </w:rPr>
              <w:t>5</w:t>
            </w:r>
          </w:p>
        </w:tc>
        <w:tc>
          <w:tcPr>
            <w:tcW w:w="423" w:type="pct"/>
            <w:tcBorders>
              <w:top w:val="single" w:sz="4" w:space="0" w:color="000000"/>
              <w:left w:val="nil"/>
              <w:bottom w:val="single" w:sz="4" w:space="0" w:color="000000"/>
              <w:right w:val="single" w:sz="4" w:space="0" w:color="000000"/>
            </w:tcBorders>
            <w:vAlign w:val="center"/>
          </w:tcPr>
          <w:p w14:paraId="0683CD07" w14:textId="77777777" w:rsidR="00DB7768" w:rsidRPr="00DB7768" w:rsidRDefault="00DB7768" w:rsidP="00DB7768">
            <w:pPr>
              <w:widowControl w:val="0"/>
              <w:jc w:val="right"/>
              <w:rPr>
                <w:b/>
                <w:lang w:val="kk-KZ"/>
              </w:rPr>
            </w:pPr>
            <w:r w:rsidRPr="00DB7768">
              <w:rPr>
                <w:b/>
                <w:lang w:val="kk-KZ"/>
              </w:rPr>
              <w:t>6</w:t>
            </w:r>
          </w:p>
        </w:tc>
        <w:tc>
          <w:tcPr>
            <w:tcW w:w="367" w:type="pct"/>
            <w:tcBorders>
              <w:top w:val="single" w:sz="4" w:space="0" w:color="000000"/>
              <w:left w:val="nil"/>
              <w:bottom w:val="single" w:sz="4" w:space="0" w:color="000000"/>
              <w:right w:val="single" w:sz="4" w:space="0" w:color="000000"/>
            </w:tcBorders>
            <w:vAlign w:val="center"/>
          </w:tcPr>
          <w:p w14:paraId="095D356D" w14:textId="77777777" w:rsidR="00DB7768" w:rsidRPr="00DB7768" w:rsidRDefault="00DB7768" w:rsidP="00DB7768">
            <w:pPr>
              <w:widowControl w:val="0"/>
              <w:jc w:val="right"/>
              <w:rPr>
                <w:b/>
                <w:lang w:val="kk-KZ"/>
              </w:rPr>
            </w:pPr>
            <w:r w:rsidRPr="00DB7768">
              <w:rPr>
                <w:b/>
                <w:lang w:val="kk-KZ"/>
              </w:rPr>
              <w:t>7</w:t>
            </w:r>
          </w:p>
        </w:tc>
        <w:tc>
          <w:tcPr>
            <w:tcW w:w="451" w:type="pct"/>
            <w:tcBorders>
              <w:top w:val="single" w:sz="4" w:space="0" w:color="000000"/>
              <w:left w:val="nil"/>
              <w:bottom w:val="single" w:sz="4" w:space="0" w:color="000000"/>
              <w:right w:val="single" w:sz="4" w:space="0" w:color="000000"/>
            </w:tcBorders>
            <w:vAlign w:val="center"/>
          </w:tcPr>
          <w:p w14:paraId="57D74CB2" w14:textId="77777777" w:rsidR="00DB7768" w:rsidRPr="00DB7768" w:rsidRDefault="00DB7768" w:rsidP="00DB7768">
            <w:pPr>
              <w:widowControl w:val="0"/>
              <w:jc w:val="right"/>
              <w:rPr>
                <w:b/>
                <w:lang w:val="kk-KZ"/>
              </w:rPr>
            </w:pPr>
            <w:r w:rsidRPr="00DB7768">
              <w:rPr>
                <w:b/>
                <w:lang w:val="kk-KZ"/>
              </w:rPr>
              <w:t>8</w:t>
            </w:r>
          </w:p>
        </w:tc>
      </w:tr>
      <w:tr w:rsidR="00DB7768" w:rsidRPr="00DB7768" w14:paraId="71C2DF32" w14:textId="77777777" w:rsidTr="001E3429">
        <w:trPr>
          <w:trHeight w:val="315"/>
        </w:trPr>
        <w:tc>
          <w:tcPr>
            <w:tcW w:w="418" w:type="pct"/>
            <w:tcBorders>
              <w:top w:val="single" w:sz="4" w:space="0" w:color="000000"/>
              <w:left w:val="single" w:sz="4" w:space="0" w:color="000000"/>
              <w:bottom w:val="single" w:sz="4" w:space="0" w:color="000000"/>
              <w:right w:val="single" w:sz="4" w:space="0" w:color="000000"/>
            </w:tcBorders>
          </w:tcPr>
          <w:p w14:paraId="765B36F6" w14:textId="77777777" w:rsidR="00DB7768" w:rsidRPr="00DB7768" w:rsidRDefault="00DB7768" w:rsidP="00DB7768">
            <w:pPr>
              <w:widowControl w:val="0"/>
              <w:jc w:val="center"/>
              <w:rPr>
                <w:b/>
                <w:lang w:val="kk-KZ"/>
              </w:rPr>
            </w:pPr>
            <w:r w:rsidRPr="00DB7768">
              <w:rPr>
                <w:b/>
                <w:lang w:val="kk-KZ"/>
              </w:rPr>
              <w:t>1</w:t>
            </w:r>
          </w:p>
        </w:tc>
        <w:tc>
          <w:tcPr>
            <w:tcW w:w="4582" w:type="pct"/>
            <w:gridSpan w:val="7"/>
            <w:tcBorders>
              <w:top w:val="single" w:sz="4" w:space="0" w:color="000000"/>
              <w:left w:val="single" w:sz="4" w:space="0" w:color="000000"/>
              <w:bottom w:val="single" w:sz="4" w:space="0" w:color="000000"/>
              <w:right w:val="single" w:sz="4" w:space="0" w:color="000000"/>
            </w:tcBorders>
            <w:vAlign w:val="center"/>
          </w:tcPr>
          <w:p w14:paraId="24587D12" w14:textId="77777777" w:rsidR="00DB7768" w:rsidRPr="00DB7768" w:rsidRDefault="00DB7768" w:rsidP="00DB7768">
            <w:pPr>
              <w:widowControl w:val="0"/>
              <w:jc w:val="center"/>
              <w:rPr>
                <w:b/>
                <w:lang w:val="kk-KZ"/>
              </w:rPr>
            </w:pPr>
            <w:r w:rsidRPr="00DB7768">
              <w:rPr>
                <w:b/>
                <w:lang w:val="kk-KZ"/>
              </w:rPr>
              <w:t>Төгілген сарқынды сулар</w:t>
            </w:r>
          </w:p>
        </w:tc>
      </w:tr>
      <w:tr w:rsidR="00DB7768" w:rsidRPr="00DB7768" w14:paraId="48E7AA2A" w14:textId="77777777" w:rsidTr="001E3429">
        <w:trPr>
          <w:trHeight w:val="945"/>
        </w:trPr>
        <w:tc>
          <w:tcPr>
            <w:tcW w:w="418" w:type="pct"/>
            <w:tcBorders>
              <w:top w:val="nil"/>
              <w:left w:val="single" w:sz="4" w:space="0" w:color="000000"/>
              <w:bottom w:val="single" w:sz="4" w:space="0" w:color="000000"/>
              <w:right w:val="single" w:sz="4" w:space="0" w:color="000000"/>
            </w:tcBorders>
          </w:tcPr>
          <w:p w14:paraId="5BF98230" w14:textId="77777777" w:rsidR="00DB7768" w:rsidRPr="00DB7768" w:rsidRDefault="00DB7768" w:rsidP="00DB7768">
            <w:pPr>
              <w:widowControl w:val="0"/>
              <w:jc w:val="both"/>
              <w:rPr>
                <w:lang w:val="kk-KZ"/>
              </w:rPr>
            </w:pPr>
            <w:r w:rsidRPr="00DB7768">
              <w:rPr>
                <w:lang w:val="kk-KZ"/>
              </w:rPr>
              <w:lastRenderedPageBreak/>
              <w:t>1.1</w:t>
            </w:r>
          </w:p>
        </w:tc>
        <w:tc>
          <w:tcPr>
            <w:tcW w:w="1712" w:type="pct"/>
            <w:tcBorders>
              <w:top w:val="nil"/>
              <w:left w:val="single" w:sz="4" w:space="0" w:color="000000"/>
              <w:bottom w:val="single" w:sz="4" w:space="0" w:color="000000"/>
              <w:right w:val="single" w:sz="4" w:space="0" w:color="000000"/>
            </w:tcBorders>
            <w:vAlign w:val="center"/>
          </w:tcPr>
          <w:p w14:paraId="0E04638D" w14:textId="77777777" w:rsidR="00DB7768" w:rsidRPr="00DB7768" w:rsidRDefault="00DB7768" w:rsidP="00DB7768">
            <w:pPr>
              <w:widowControl w:val="0"/>
              <w:jc w:val="both"/>
              <w:rPr>
                <w:lang w:val="kk-KZ"/>
              </w:rPr>
            </w:pPr>
            <w:r w:rsidRPr="00DB7768">
              <w:rPr>
                <w:lang w:val="kk-KZ"/>
              </w:rPr>
              <w:t>Сарқынды сулардың жалпы көлемі (нормативтік-таза (тазартусыз) сарқынды суларды ескере отырып)</w:t>
            </w:r>
          </w:p>
        </w:tc>
        <w:tc>
          <w:tcPr>
            <w:tcW w:w="728" w:type="pct"/>
            <w:tcBorders>
              <w:top w:val="nil"/>
              <w:left w:val="nil"/>
              <w:bottom w:val="single" w:sz="4" w:space="0" w:color="000000"/>
              <w:right w:val="single" w:sz="4" w:space="0" w:color="000000"/>
            </w:tcBorders>
            <w:vAlign w:val="center"/>
          </w:tcPr>
          <w:p w14:paraId="596BD237" w14:textId="77777777" w:rsidR="00DB7768" w:rsidRPr="00DB7768" w:rsidRDefault="00DB7768" w:rsidP="00DB7768">
            <w:pPr>
              <w:widowControl w:val="0"/>
              <w:jc w:val="both"/>
              <w:rPr>
                <w:lang w:val="kk-KZ"/>
              </w:rPr>
            </w:pPr>
            <w:r w:rsidRPr="00DB7768">
              <w:rPr>
                <w:lang w:val="kk-KZ"/>
              </w:rPr>
              <w:t>млн. м</w:t>
            </w:r>
            <w:r w:rsidRPr="00DB7768">
              <w:rPr>
                <w:vertAlign w:val="superscript"/>
                <w:lang w:val="kk-KZ"/>
              </w:rPr>
              <w:t>3</w:t>
            </w:r>
            <w:r w:rsidRPr="00DB7768">
              <w:rPr>
                <w:lang w:val="kk-KZ"/>
              </w:rPr>
              <w:t>/жыл</w:t>
            </w:r>
          </w:p>
        </w:tc>
        <w:tc>
          <w:tcPr>
            <w:tcW w:w="451" w:type="pct"/>
            <w:tcBorders>
              <w:top w:val="nil"/>
              <w:left w:val="nil"/>
              <w:bottom w:val="single" w:sz="4" w:space="0" w:color="000000"/>
              <w:right w:val="single" w:sz="4" w:space="0" w:color="000000"/>
            </w:tcBorders>
            <w:vAlign w:val="center"/>
          </w:tcPr>
          <w:p w14:paraId="186C7873" w14:textId="77777777" w:rsidR="00DB7768" w:rsidRPr="00DB7768" w:rsidRDefault="00DB7768" w:rsidP="00DB7768">
            <w:pPr>
              <w:widowControl w:val="0"/>
              <w:jc w:val="right"/>
              <w:rPr>
                <w:lang w:val="kk-KZ"/>
              </w:rPr>
            </w:pPr>
            <w:r w:rsidRPr="00DB7768">
              <w:rPr>
                <w:lang w:val="kk-KZ"/>
              </w:rPr>
              <w:t>5 205</w:t>
            </w:r>
          </w:p>
        </w:tc>
        <w:tc>
          <w:tcPr>
            <w:tcW w:w="451" w:type="pct"/>
            <w:tcBorders>
              <w:top w:val="nil"/>
              <w:left w:val="nil"/>
              <w:bottom w:val="single" w:sz="4" w:space="0" w:color="000000"/>
              <w:right w:val="single" w:sz="4" w:space="0" w:color="000000"/>
            </w:tcBorders>
            <w:vAlign w:val="center"/>
          </w:tcPr>
          <w:p w14:paraId="14559FE8" w14:textId="77777777" w:rsidR="00DB7768" w:rsidRPr="00DB7768" w:rsidRDefault="00DB7768" w:rsidP="00DB7768">
            <w:pPr>
              <w:widowControl w:val="0"/>
              <w:jc w:val="right"/>
              <w:rPr>
                <w:sz w:val="22"/>
                <w:szCs w:val="22"/>
                <w:lang w:val="kk-KZ"/>
              </w:rPr>
            </w:pPr>
            <w:r w:rsidRPr="00DB7768">
              <w:rPr>
                <w:sz w:val="22"/>
                <w:szCs w:val="22"/>
                <w:lang w:val="kk-KZ"/>
              </w:rPr>
              <w:t>5 502</w:t>
            </w:r>
          </w:p>
        </w:tc>
        <w:tc>
          <w:tcPr>
            <w:tcW w:w="423" w:type="pct"/>
            <w:tcBorders>
              <w:top w:val="nil"/>
              <w:left w:val="nil"/>
              <w:bottom w:val="single" w:sz="4" w:space="0" w:color="000000"/>
              <w:right w:val="single" w:sz="4" w:space="0" w:color="000000"/>
            </w:tcBorders>
            <w:vAlign w:val="center"/>
          </w:tcPr>
          <w:p w14:paraId="33E44FBD" w14:textId="77777777" w:rsidR="00DB7768" w:rsidRPr="00DB7768" w:rsidRDefault="00DB7768" w:rsidP="00DB7768">
            <w:pPr>
              <w:widowControl w:val="0"/>
              <w:jc w:val="right"/>
              <w:rPr>
                <w:lang w:val="kk-KZ"/>
              </w:rPr>
            </w:pPr>
            <w:r w:rsidRPr="00DB7768">
              <w:rPr>
                <w:lang w:val="kk-KZ"/>
              </w:rPr>
              <w:t>5 408</w:t>
            </w:r>
          </w:p>
        </w:tc>
        <w:tc>
          <w:tcPr>
            <w:tcW w:w="367" w:type="pct"/>
            <w:tcBorders>
              <w:top w:val="nil"/>
              <w:left w:val="nil"/>
              <w:bottom w:val="single" w:sz="4" w:space="0" w:color="000000"/>
              <w:right w:val="single" w:sz="4" w:space="0" w:color="000000"/>
            </w:tcBorders>
            <w:vAlign w:val="center"/>
          </w:tcPr>
          <w:p w14:paraId="58D3D1F0" w14:textId="77777777" w:rsidR="00DB7768" w:rsidRPr="00DB7768" w:rsidRDefault="00DB7768" w:rsidP="00DB7768">
            <w:pPr>
              <w:widowControl w:val="0"/>
              <w:jc w:val="right"/>
              <w:rPr>
                <w:lang w:val="kk-KZ"/>
              </w:rPr>
            </w:pPr>
            <w:r w:rsidRPr="00DB7768">
              <w:rPr>
                <w:lang w:val="kk-KZ"/>
              </w:rPr>
              <w:t>5 073</w:t>
            </w:r>
          </w:p>
        </w:tc>
        <w:tc>
          <w:tcPr>
            <w:tcW w:w="451" w:type="pct"/>
            <w:tcBorders>
              <w:top w:val="nil"/>
              <w:left w:val="nil"/>
              <w:bottom w:val="single" w:sz="4" w:space="0" w:color="000000"/>
              <w:right w:val="single" w:sz="4" w:space="0" w:color="000000"/>
            </w:tcBorders>
            <w:vAlign w:val="center"/>
          </w:tcPr>
          <w:p w14:paraId="5129BA94" w14:textId="77777777" w:rsidR="00DB7768" w:rsidRPr="00DB7768" w:rsidRDefault="00DB7768" w:rsidP="00DB7768">
            <w:pPr>
              <w:widowControl w:val="0"/>
              <w:jc w:val="right"/>
              <w:rPr>
                <w:lang w:val="kk-KZ"/>
              </w:rPr>
            </w:pPr>
            <w:r w:rsidRPr="00DB7768">
              <w:rPr>
                <w:lang w:val="kk-KZ"/>
              </w:rPr>
              <w:t>5 426</w:t>
            </w:r>
          </w:p>
        </w:tc>
      </w:tr>
      <w:tr w:rsidR="00DB7768" w:rsidRPr="00044094" w14:paraId="6A569096" w14:textId="77777777" w:rsidTr="001E3429">
        <w:trPr>
          <w:trHeight w:val="315"/>
        </w:trPr>
        <w:tc>
          <w:tcPr>
            <w:tcW w:w="418" w:type="pct"/>
            <w:tcBorders>
              <w:top w:val="single" w:sz="4" w:space="0" w:color="000000"/>
              <w:left w:val="single" w:sz="4" w:space="0" w:color="000000"/>
              <w:bottom w:val="single" w:sz="4" w:space="0" w:color="000000"/>
              <w:right w:val="single" w:sz="4" w:space="0" w:color="000000"/>
            </w:tcBorders>
          </w:tcPr>
          <w:p w14:paraId="7A77E465" w14:textId="77777777" w:rsidR="00DB7768" w:rsidRPr="00DB7768" w:rsidRDefault="00DB7768" w:rsidP="00DB7768">
            <w:pPr>
              <w:widowControl w:val="0"/>
              <w:rPr>
                <w:b/>
                <w:lang w:val="kk-KZ"/>
              </w:rPr>
            </w:pPr>
            <w:r w:rsidRPr="00DB7768">
              <w:rPr>
                <w:b/>
                <w:lang w:val="kk-KZ"/>
              </w:rPr>
              <w:t>2</w:t>
            </w:r>
          </w:p>
        </w:tc>
        <w:tc>
          <w:tcPr>
            <w:tcW w:w="4582" w:type="pct"/>
            <w:gridSpan w:val="7"/>
            <w:tcBorders>
              <w:top w:val="single" w:sz="4" w:space="0" w:color="000000"/>
              <w:left w:val="single" w:sz="4" w:space="0" w:color="000000"/>
              <w:bottom w:val="single" w:sz="4" w:space="0" w:color="000000"/>
              <w:right w:val="single" w:sz="4" w:space="0" w:color="000000"/>
            </w:tcBorders>
            <w:vAlign w:val="center"/>
          </w:tcPr>
          <w:p w14:paraId="64820068" w14:textId="77777777" w:rsidR="00DB7768" w:rsidRPr="00DB7768" w:rsidRDefault="00DB7768" w:rsidP="00DB7768">
            <w:pPr>
              <w:widowControl w:val="0"/>
              <w:jc w:val="center"/>
              <w:rPr>
                <w:b/>
                <w:lang w:val="kk-KZ"/>
              </w:rPr>
            </w:pPr>
            <w:r w:rsidRPr="00DB7768">
              <w:rPr>
                <w:b/>
                <w:lang w:val="kk-KZ"/>
              </w:rPr>
              <w:t>Тазарту құрылысжайларында (МСОСВ) сарқынды суларды тазарту, барлығы</w:t>
            </w:r>
          </w:p>
        </w:tc>
      </w:tr>
      <w:tr w:rsidR="00DB7768" w:rsidRPr="00DB7768" w14:paraId="66BC1862" w14:textId="77777777" w:rsidTr="001E3429">
        <w:trPr>
          <w:trHeight w:val="630"/>
        </w:trPr>
        <w:tc>
          <w:tcPr>
            <w:tcW w:w="418" w:type="pct"/>
            <w:tcBorders>
              <w:top w:val="nil"/>
              <w:left w:val="single" w:sz="4" w:space="0" w:color="000000"/>
              <w:bottom w:val="single" w:sz="4" w:space="0" w:color="000000"/>
              <w:right w:val="single" w:sz="4" w:space="0" w:color="000000"/>
            </w:tcBorders>
          </w:tcPr>
          <w:p w14:paraId="15F5BF88" w14:textId="77777777" w:rsidR="00DB7768" w:rsidRPr="00DB7768" w:rsidRDefault="00DB7768" w:rsidP="00DB7768">
            <w:pPr>
              <w:widowControl w:val="0"/>
              <w:jc w:val="both"/>
              <w:rPr>
                <w:lang w:val="kk-KZ"/>
              </w:rPr>
            </w:pPr>
            <w:r w:rsidRPr="00DB7768">
              <w:rPr>
                <w:lang w:val="kk-KZ"/>
              </w:rPr>
              <w:t>2.1</w:t>
            </w:r>
          </w:p>
        </w:tc>
        <w:tc>
          <w:tcPr>
            <w:tcW w:w="1712" w:type="pct"/>
            <w:tcBorders>
              <w:top w:val="nil"/>
              <w:left w:val="single" w:sz="4" w:space="0" w:color="000000"/>
              <w:bottom w:val="single" w:sz="4" w:space="0" w:color="000000"/>
              <w:right w:val="single" w:sz="4" w:space="0" w:color="000000"/>
            </w:tcBorders>
            <w:vAlign w:val="center"/>
          </w:tcPr>
          <w:p w14:paraId="0FC1939C" w14:textId="77777777" w:rsidR="00DB7768" w:rsidRPr="00DB7768" w:rsidRDefault="00DB7768" w:rsidP="00DB7768">
            <w:pPr>
              <w:widowControl w:val="0"/>
              <w:jc w:val="both"/>
              <w:rPr>
                <w:lang w:val="kk-KZ"/>
              </w:rPr>
            </w:pPr>
            <w:r w:rsidRPr="00DB7768">
              <w:rPr>
                <w:lang w:val="kk-KZ"/>
              </w:rPr>
              <w:t>Құрылыстардың саны (механикалық, биологиялық тазарту)</w:t>
            </w:r>
          </w:p>
        </w:tc>
        <w:tc>
          <w:tcPr>
            <w:tcW w:w="728" w:type="pct"/>
            <w:tcBorders>
              <w:top w:val="nil"/>
              <w:left w:val="nil"/>
              <w:bottom w:val="single" w:sz="4" w:space="0" w:color="000000"/>
              <w:right w:val="single" w:sz="4" w:space="0" w:color="000000"/>
            </w:tcBorders>
            <w:vAlign w:val="center"/>
          </w:tcPr>
          <w:p w14:paraId="10487AED" w14:textId="77777777" w:rsidR="00DB7768" w:rsidRPr="00DB7768" w:rsidRDefault="00DB7768" w:rsidP="00DB7768">
            <w:pPr>
              <w:widowControl w:val="0"/>
              <w:jc w:val="both"/>
              <w:rPr>
                <w:lang w:val="kk-KZ"/>
              </w:rPr>
            </w:pPr>
            <w:r w:rsidRPr="00DB7768">
              <w:rPr>
                <w:lang w:val="kk-KZ"/>
              </w:rPr>
              <w:t>бірлік</w:t>
            </w:r>
          </w:p>
        </w:tc>
        <w:tc>
          <w:tcPr>
            <w:tcW w:w="451" w:type="pct"/>
            <w:tcBorders>
              <w:top w:val="nil"/>
              <w:left w:val="nil"/>
              <w:bottom w:val="single" w:sz="4" w:space="0" w:color="000000"/>
              <w:right w:val="single" w:sz="4" w:space="0" w:color="000000"/>
            </w:tcBorders>
            <w:vAlign w:val="center"/>
          </w:tcPr>
          <w:p w14:paraId="47A092DD" w14:textId="77777777" w:rsidR="00DB7768" w:rsidRPr="00DB7768" w:rsidRDefault="00DB7768" w:rsidP="00DB7768">
            <w:pPr>
              <w:widowControl w:val="0"/>
              <w:jc w:val="right"/>
              <w:rPr>
                <w:lang w:val="kk-KZ"/>
              </w:rPr>
            </w:pPr>
            <w:r w:rsidRPr="00DB7768">
              <w:rPr>
                <w:lang w:val="kk-KZ"/>
              </w:rPr>
              <w:t>188</w:t>
            </w:r>
          </w:p>
        </w:tc>
        <w:tc>
          <w:tcPr>
            <w:tcW w:w="451" w:type="pct"/>
            <w:tcBorders>
              <w:top w:val="nil"/>
              <w:left w:val="nil"/>
              <w:bottom w:val="single" w:sz="4" w:space="0" w:color="000000"/>
              <w:right w:val="single" w:sz="4" w:space="0" w:color="000000"/>
            </w:tcBorders>
            <w:vAlign w:val="center"/>
          </w:tcPr>
          <w:p w14:paraId="762F0E09" w14:textId="77777777" w:rsidR="00DB7768" w:rsidRPr="00DB7768" w:rsidRDefault="00DB7768" w:rsidP="00DB7768">
            <w:pPr>
              <w:widowControl w:val="0"/>
              <w:jc w:val="right"/>
              <w:rPr>
                <w:lang w:val="kk-KZ"/>
              </w:rPr>
            </w:pPr>
            <w:r w:rsidRPr="00DB7768">
              <w:rPr>
                <w:lang w:val="kk-KZ"/>
              </w:rPr>
              <w:t>192</w:t>
            </w:r>
          </w:p>
        </w:tc>
        <w:tc>
          <w:tcPr>
            <w:tcW w:w="423" w:type="pct"/>
            <w:tcBorders>
              <w:top w:val="nil"/>
              <w:left w:val="nil"/>
              <w:bottom w:val="single" w:sz="4" w:space="0" w:color="000000"/>
              <w:right w:val="single" w:sz="4" w:space="0" w:color="000000"/>
            </w:tcBorders>
            <w:vAlign w:val="center"/>
          </w:tcPr>
          <w:p w14:paraId="063A62BD" w14:textId="77777777" w:rsidR="00DB7768" w:rsidRPr="00DB7768" w:rsidRDefault="00DB7768" w:rsidP="00DB7768">
            <w:pPr>
              <w:widowControl w:val="0"/>
              <w:jc w:val="right"/>
              <w:rPr>
                <w:sz w:val="22"/>
                <w:szCs w:val="22"/>
                <w:lang w:val="kk-KZ"/>
              </w:rPr>
            </w:pPr>
            <w:r w:rsidRPr="00DB7768">
              <w:rPr>
                <w:sz w:val="22"/>
                <w:szCs w:val="22"/>
                <w:lang w:val="kk-KZ"/>
              </w:rPr>
              <w:t>186</w:t>
            </w:r>
          </w:p>
        </w:tc>
        <w:tc>
          <w:tcPr>
            <w:tcW w:w="367" w:type="pct"/>
            <w:tcBorders>
              <w:top w:val="nil"/>
              <w:left w:val="nil"/>
              <w:bottom w:val="single" w:sz="4" w:space="0" w:color="000000"/>
              <w:right w:val="single" w:sz="4" w:space="0" w:color="000000"/>
            </w:tcBorders>
            <w:vAlign w:val="center"/>
          </w:tcPr>
          <w:p w14:paraId="08EA9CB1" w14:textId="77777777" w:rsidR="00DB7768" w:rsidRPr="00DB7768" w:rsidRDefault="00DB7768" w:rsidP="00DB7768">
            <w:pPr>
              <w:widowControl w:val="0"/>
              <w:jc w:val="right"/>
              <w:rPr>
                <w:sz w:val="22"/>
                <w:szCs w:val="22"/>
                <w:lang w:val="kk-KZ"/>
              </w:rPr>
            </w:pPr>
            <w:r w:rsidRPr="00DB7768">
              <w:rPr>
                <w:sz w:val="22"/>
                <w:szCs w:val="22"/>
                <w:lang w:val="kk-KZ"/>
              </w:rPr>
              <w:t>238</w:t>
            </w:r>
          </w:p>
        </w:tc>
        <w:tc>
          <w:tcPr>
            <w:tcW w:w="451" w:type="pct"/>
            <w:tcBorders>
              <w:top w:val="nil"/>
              <w:left w:val="nil"/>
              <w:bottom w:val="single" w:sz="4" w:space="0" w:color="000000"/>
              <w:right w:val="single" w:sz="4" w:space="0" w:color="000000"/>
            </w:tcBorders>
            <w:vAlign w:val="center"/>
          </w:tcPr>
          <w:p w14:paraId="2B89F656" w14:textId="77777777" w:rsidR="00DB7768" w:rsidRPr="00DB7768" w:rsidRDefault="00DB7768" w:rsidP="00DB7768">
            <w:pPr>
              <w:widowControl w:val="0"/>
              <w:jc w:val="right"/>
              <w:rPr>
                <w:sz w:val="22"/>
                <w:szCs w:val="22"/>
                <w:lang w:val="kk-KZ"/>
              </w:rPr>
            </w:pPr>
            <w:r w:rsidRPr="00DB7768">
              <w:rPr>
                <w:sz w:val="22"/>
                <w:szCs w:val="22"/>
                <w:lang w:val="kk-KZ"/>
              </w:rPr>
              <w:t>244</w:t>
            </w:r>
          </w:p>
        </w:tc>
      </w:tr>
      <w:tr w:rsidR="00DB7768" w:rsidRPr="00DB7768" w14:paraId="2495E3B6" w14:textId="77777777" w:rsidTr="001E3429">
        <w:trPr>
          <w:trHeight w:val="315"/>
        </w:trPr>
        <w:tc>
          <w:tcPr>
            <w:tcW w:w="418" w:type="pct"/>
            <w:tcBorders>
              <w:top w:val="single" w:sz="4" w:space="0" w:color="000000"/>
              <w:left w:val="single" w:sz="4" w:space="0" w:color="000000"/>
              <w:bottom w:val="single" w:sz="4" w:space="0" w:color="000000"/>
              <w:right w:val="single" w:sz="4" w:space="0" w:color="000000"/>
            </w:tcBorders>
          </w:tcPr>
          <w:p w14:paraId="59004AF5" w14:textId="77777777" w:rsidR="00DB7768" w:rsidRPr="00DB7768" w:rsidRDefault="00DB7768" w:rsidP="00DB7768">
            <w:pPr>
              <w:widowControl w:val="0"/>
              <w:jc w:val="center"/>
              <w:rPr>
                <w:b/>
                <w:lang w:val="kk-KZ"/>
              </w:rPr>
            </w:pPr>
            <w:r w:rsidRPr="00DB7768">
              <w:rPr>
                <w:b/>
                <w:lang w:val="kk-KZ"/>
              </w:rPr>
              <w:t>3</w:t>
            </w:r>
          </w:p>
        </w:tc>
        <w:tc>
          <w:tcPr>
            <w:tcW w:w="4582" w:type="pct"/>
            <w:gridSpan w:val="7"/>
            <w:tcBorders>
              <w:top w:val="single" w:sz="4" w:space="0" w:color="000000"/>
              <w:left w:val="single" w:sz="4" w:space="0" w:color="000000"/>
              <w:bottom w:val="single" w:sz="4" w:space="0" w:color="000000"/>
              <w:right w:val="single" w:sz="4" w:space="0" w:color="000000"/>
            </w:tcBorders>
            <w:vAlign w:val="center"/>
          </w:tcPr>
          <w:p w14:paraId="7B486D4C" w14:textId="77777777" w:rsidR="00DB7768" w:rsidRPr="00DB7768" w:rsidRDefault="00DB7768" w:rsidP="00DB7768">
            <w:pPr>
              <w:widowControl w:val="0"/>
              <w:jc w:val="center"/>
              <w:rPr>
                <w:b/>
                <w:lang w:val="kk-KZ"/>
              </w:rPr>
            </w:pPr>
            <w:r w:rsidRPr="00DB7768">
              <w:rPr>
                <w:b/>
                <w:lang w:val="kk-KZ"/>
              </w:rPr>
              <w:t>Бастапқы тазарту</w:t>
            </w:r>
          </w:p>
        </w:tc>
      </w:tr>
      <w:tr w:rsidR="00DB7768" w:rsidRPr="00DB7768" w14:paraId="75C5B2F9" w14:textId="77777777" w:rsidTr="001E3429">
        <w:trPr>
          <w:trHeight w:val="690"/>
        </w:trPr>
        <w:tc>
          <w:tcPr>
            <w:tcW w:w="418" w:type="pct"/>
            <w:tcBorders>
              <w:top w:val="nil"/>
              <w:left w:val="single" w:sz="4" w:space="0" w:color="000000"/>
              <w:bottom w:val="single" w:sz="4" w:space="0" w:color="000000"/>
              <w:right w:val="single" w:sz="4" w:space="0" w:color="000000"/>
            </w:tcBorders>
          </w:tcPr>
          <w:p w14:paraId="254D948F" w14:textId="77777777" w:rsidR="00DB7768" w:rsidRPr="00DB7768" w:rsidRDefault="00DB7768" w:rsidP="00DB7768">
            <w:pPr>
              <w:widowControl w:val="0"/>
              <w:jc w:val="both"/>
              <w:rPr>
                <w:lang w:val="kk-KZ"/>
              </w:rPr>
            </w:pPr>
            <w:r w:rsidRPr="00DB7768">
              <w:rPr>
                <w:lang w:val="kk-KZ"/>
              </w:rPr>
              <w:t>3.1</w:t>
            </w:r>
          </w:p>
        </w:tc>
        <w:tc>
          <w:tcPr>
            <w:tcW w:w="1712" w:type="pct"/>
            <w:tcBorders>
              <w:top w:val="nil"/>
              <w:left w:val="single" w:sz="4" w:space="0" w:color="000000"/>
              <w:bottom w:val="single" w:sz="4" w:space="0" w:color="000000"/>
              <w:right w:val="single" w:sz="4" w:space="0" w:color="000000"/>
            </w:tcBorders>
          </w:tcPr>
          <w:p w14:paraId="2C490AD1" w14:textId="77777777" w:rsidR="00DB7768" w:rsidRPr="00DB7768" w:rsidRDefault="00DB7768" w:rsidP="00DB7768">
            <w:pPr>
              <w:widowControl w:val="0"/>
              <w:jc w:val="both"/>
              <w:rPr>
                <w:lang w:val="kk-KZ"/>
              </w:rPr>
            </w:pPr>
            <w:r w:rsidRPr="00DB7768">
              <w:rPr>
                <w:lang w:val="kk-KZ"/>
              </w:rPr>
              <w:t>Есептік өнімділік (көлем)</w:t>
            </w:r>
          </w:p>
        </w:tc>
        <w:tc>
          <w:tcPr>
            <w:tcW w:w="728" w:type="pct"/>
            <w:tcBorders>
              <w:top w:val="nil"/>
              <w:left w:val="nil"/>
              <w:bottom w:val="single" w:sz="4" w:space="0" w:color="000000"/>
              <w:right w:val="single" w:sz="4" w:space="0" w:color="000000"/>
            </w:tcBorders>
            <w:vAlign w:val="center"/>
          </w:tcPr>
          <w:p w14:paraId="0930B7BD" w14:textId="77777777" w:rsidR="00DB7768" w:rsidRPr="00DB7768" w:rsidRDefault="00DB7768" w:rsidP="00DB7768">
            <w:pPr>
              <w:widowControl w:val="0"/>
              <w:jc w:val="both"/>
              <w:rPr>
                <w:lang w:val="kk-KZ"/>
              </w:rPr>
            </w:pPr>
            <w:r w:rsidRPr="00DB7768">
              <w:rPr>
                <w:lang w:val="kk-KZ"/>
              </w:rPr>
              <w:t>жылына млн. м</w:t>
            </w:r>
            <w:r w:rsidRPr="00DB7768">
              <w:rPr>
                <w:vertAlign w:val="superscript"/>
                <w:lang w:val="kk-KZ"/>
              </w:rPr>
              <w:t>3</w:t>
            </w:r>
            <w:r w:rsidRPr="00DB7768">
              <w:rPr>
                <w:lang w:val="kk-KZ"/>
              </w:rPr>
              <w:t xml:space="preserve"> </w:t>
            </w:r>
          </w:p>
        </w:tc>
        <w:tc>
          <w:tcPr>
            <w:tcW w:w="451" w:type="pct"/>
            <w:tcBorders>
              <w:top w:val="nil"/>
              <w:left w:val="nil"/>
              <w:bottom w:val="single" w:sz="4" w:space="0" w:color="000000"/>
              <w:right w:val="single" w:sz="4" w:space="0" w:color="000000"/>
            </w:tcBorders>
            <w:vAlign w:val="center"/>
          </w:tcPr>
          <w:p w14:paraId="2D058FE6" w14:textId="77777777" w:rsidR="00DB7768" w:rsidRPr="00DB7768" w:rsidRDefault="00DB7768" w:rsidP="00DB7768">
            <w:pPr>
              <w:widowControl w:val="0"/>
              <w:jc w:val="right"/>
              <w:rPr>
                <w:lang w:val="kk-KZ"/>
              </w:rPr>
            </w:pPr>
            <w:r w:rsidRPr="00DB7768">
              <w:rPr>
                <w:lang w:val="kk-KZ"/>
              </w:rPr>
              <w:t>1075</w:t>
            </w:r>
          </w:p>
        </w:tc>
        <w:tc>
          <w:tcPr>
            <w:tcW w:w="451" w:type="pct"/>
            <w:tcBorders>
              <w:top w:val="nil"/>
              <w:left w:val="nil"/>
              <w:bottom w:val="single" w:sz="4" w:space="0" w:color="000000"/>
              <w:right w:val="single" w:sz="4" w:space="0" w:color="000000"/>
            </w:tcBorders>
            <w:vAlign w:val="center"/>
          </w:tcPr>
          <w:p w14:paraId="496E33E9" w14:textId="77777777" w:rsidR="00DB7768" w:rsidRPr="00DB7768" w:rsidRDefault="00DB7768" w:rsidP="00DB7768">
            <w:pPr>
              <w:widowControl w:val="0"/>
              <w:jc w:val="right"/>
              <w:rPr>
                <w:lang w:val="kk-KZ"/>
              </w:rPr>
            </w:pPr>
            <w:r w:rsidRPr="00DB7768">
              <w:rPr>
                <w:lang w:val="kk-KZ"/>
              </w:rPr>
              <w:t>1091</w:t>
            </w:r>
          </w:p>
        </w:tc>
        <w:tc>
          <w:tcPr>
            <w:tcW w:w="423" w:type="pct"/>
            <w:tcBorders>
              <w:top w:val="nil"/>
              <w:left w:val="nil"/>
              <w:bottom w:val="single" w:sz="4" w:space="0" w:color="000000"/>
              <w:right w:val="single" w:sz="4" w:space="0" w:color="000000"/>
            </w:tcBorders>
            <w:vAlign w:val="center"/>
          </w:tcPr>
          <w:p w14:paraId="23CA44D1" w14:textId="77777777" w:rsidR="00DB7768" w:rsidRPr="00DB7768" w:rsidRDefault="00DB7768" w:rsidP="00DB7768">
            <w:pPr>
              <w:widowControl w:val="0"/>
              <w:jc w:val="right"/>
              <w:rPr>
                <w:sz w:val="22"/>
                <w:szCs w:val="22"/>
                <w:lang w:val="kk-KZ"/>
              </w:rPr>
            </w:pPr>
            <w:r w:rsidRPr="00DB7768">
              <w:rPr>
                <w:sz w:val="22"/>
                <w:szCs w:val="22"/>
                <w:lang w:val="kk-KZ"/>
              </w:rPr>
              <w:t>1110</w:t>
            </w:r>
          </w:p>
        </w:tc>
        <w:tc>
          <w:tcPr>
            <w:tcW w:w="367" w:type="pct"/>
            <w:tcBorders>
              <w:top w:val="nil"/>
              <w:left w:val="nil"/>
              <w:bottom w:val="single" w:sz="4" w:space="0" w:color="000000"/>
              <w:right w:val="single" w:sz="4" w:space="0" w:color="000000"/>
            </w:tcBorders>
            <w:vAlign w:val="center"/>
          </w:tcPr>
          <w:p w14:paraId="21BED13B" w14:textId="77777777" w:rsidR="00DB7768" w:rsidRPr="00DB7768" w:rsidRDefault="00DB7768" w:rsidP="00DB7768">
            <w:pPr>
              <w:widowControl w:val="0"/>
              <w:jc w:val="right"/>
              <w:rPr>
                <w:sz w:val="22"/>
                <w:szCs w:val="22"/>
                <w:lang w:val="kk-KZ"/>
              </w:rPr>
            </w:pPr>
            <w:r w:rsidRPr="00DB7768">
              <w:rPr>
                <w:sz w:val="22"/>
                <w:szCs w:val="22"/>
                <w:lang w:val="kk-KZ"/>
              </w:rPr>
              <w:t>516,1</w:t>
            </w:r>
          </w:p>
        </w:tc>
        <w:tc>
          <w:tcPr>
            <w:tcW w:w="451" w:type="pct"/>
            <w:tcBorders>
              <w:top w:val="nil"/>
              <w:left w:val="nil"/>
              <w:bottom w:val="single" w:sz="4" w:space="0" w:color="000000"/>
              <w:right w:val="single" w:sz="4" w:space="0" w:color="000000"/>
            </w:tcBorders>
            <w:vAlign w:val="center"/>
          </w:tcPr>
          <w:p w14:paraId="306D8CF7" w14:textId="77777777" w:rsidR="00DB7768" w:rsidRPr="00DB7768" w:rsidRDefault="00DB7768" w:rsidP="00DB7768">
            <w:pPr>
              <w:widowControl w:val="0"/>
              <w:jc w:val="right"/>
              <w:rPr>
                <w:sz w:val="22"/>
                <w:szCs w:val="22"/>
                <w:lang w:val="kk-KZ"/>
              </w:rPr>
            </w:pPr>
            <w:r w:rsidRPr="00DB7768">
              <w:rPr>
                <w:sz w:val="22"/>
                <w:szCs w:val="22"/>
                <w:lang w:val="kk-KZ"/>
              </w:rPr>
              <w:t>502,8</w:t>
            </w:r>
          </w:p>
        </w:tc>
      </w:tr>
      <w:tr w:rsidR="00DB7768" w:rsidRPr="00DB7768" w14:paraId="6F761B03" w14:textId="77777777" w:rsidTr="001E3429">
        <w:trPr>
          <w:trHeight w:val="690"/>
        </w:trPr>
        <w:tc>
          <w:tcPr>
            <w:tcW w:w="418" w:type="pct"/>
            <w:tcBorders>
              <w:top w:val="nil"/>
              <w:left w:val="single" w:sz="4" w:space="0" w:color="000000"/>
              <w:bottom w:val="single" w:sz="4" w:space="0" w:color="000000"/>
              <w:right w:val="single" w:sz="4" w:space="0" w:color="000000"/>
            </w:tcBorders>
          </w:tcPr>
          <w:p w14:paraId="3C6FF318" w14:textId="77777777" w:rsidR="00DB7768" w:rsidRPr="00DB7768" w:rsidRDefault="00DB7768" w:rsidP="00DB7768">
            <w:pPr>
              <w:widowControl w:val="0"/>
              <w:jc w:val="both"/>
              <w:rPr>
                <w:lang w:val="kk-KZ"/>
              </w:rPr>
            </w:pPr>
            <w:r w:rsidRPr="00DB7768">
              <w:rPr>
                <w:lang w:val="kk-KZ"/>
              </w:rPr>
              <w:t>3.2</w:t>
            </w:r>
          </w:p>
        </w:tc>
        <w:tc>
          <w:tcPr>
            <w:tcW w:w="1712" w:type="pct"/>
            <w:tcBorders>
              <w:top w:val="nil"/>
              <w:left w:val="single" w:sz="4" w:space="0" w:color="000000"/>
              <w:bottom w:val="single" w:sz="4" w:space="0" w:color="000000"/>
              <w:right w:val="single" w:sz="4" w:space="0" w:color="000000"/>
            </w:tcBorders>
          </w:tcPr>
          <w:p w14:paraId="2DCDA448" w14:textId="77777777" w:rsidR="00DB7768" w:rsidRPr="00DB7768" w:rsidRDefault="00DB7768" w:rsidP="00DB7768">
            <w:pPr>
              <w:widowControl w:val="0"/>
              <w:jc w:val="both"/>
              <w:rPr>
                <w:lang w:val="kk-KZ"/>
              </w:rPr>
            </w:pPr>
            <w:r w:rsidRPr="00DB7768">
              <w:rPr>
                <w:lang w:val="kk-KZ"/>
              </w:rPr>
              <w:t>Нақты пайдалану (көлем)</w:t>
            </w:r>
          </w:p>
        </w:tc>
        <w:tc>
          <w:tcPr>
            <w:tcW w:w="728" w:type="pct"/>
            <w:tcBorders>
              <w:top w:val="nil"/>
              <w:left w:val="nil"/>
              <w:bottom w:val="single" w:sz="4" w:space="0" w:color="000000"/>
              <w:right w:val="single" w:sz="4" w:space="0" w:color="000000"/>
            </w:tcBorders>
            <w:vAlign w:val="center"/>
          </w:tcPr>
          <w:p w14:paraId="4524195A" w14:textId="77777777" w:rsidR="00DB7768" w:rsidRPr="00DB7768" w:rsidRDefault="00DB7768" w:rsidP="00DB7768">
            <w:pPr>
              <w:widowControl w:val="0"/>
              <w:jc w:val="both"/>
              <w:rPr>
                <w:lang w:val="kk-KZ"/>
              </w:rPr>
            </w:pPr>
            <w:r w:rsidRPr="00DB7768">
              <w:rPr>
                <w:lang w:val="kk-KZ"/>
              </w:rPr>
              <w:t>жылына млн. м</w:t>
            </w:r>
            <w:r w:rsidRPr="00DB7768">
              <w:rPr>
                <w:vertAlign w:val="superscript"/>
                <w:lang w:val="kk-KZ"/>
              </w:rPr>
              <w:t>3</w:t>
            </w:r>
            <w:r w:rsidRPr="00DB7768">
              <w:rPr>
                <w:lang w:val="kk-KZ"/>
              </w:rPr>
              <w:t xml:space="preserve"> </w:t>
            </w:r>
          </w:p>
        </w:tc>
        <w:tc>
          <w:tcPr>
            <w:tcW w:w="451" w:type="pct"/>
            <w:tcBorders>
              <w:top w:val="nil"/>
              <w:left w:val="nil"/>
              <w:bottom w:val="single" w:sz="4" w:space="0" w:color="000000"/>
              <w:right w:val="single" w:sz="4" w:space="0" w:color="000000"/>
            </w:tcBorders>
            <w:vAlign w:val="center"/>
          </w:tcPr>
          <w:p w14:paraId="14ED5835" w14:textId="77777777" w:rsidR="00DB7768" w:rsidRPr="00DB7768" w:rsidRDefault="00DB7768" w:rsidP="00DB7768">
            <w:pPr>
              <w:widowControl w:val="0"/>
              <w:jc w:val="right"/>
              <w:rPr>
                <w:lang w:val="kk-KZ"/>
              </w:rPr>
            </w:pPr>
            <w:r w:rsidRPr="00DB7768">
              <w:rPr>
                <w:lang w:val="kk-KZ"/>
              </w:rPr>
              <w:t>47</w:t>
            </w:r>
          </w:p>
        </w:tc>
        <w:tc>
          <w:tcPr>
            <w:tcW w:w="451" w:type="pct"/>
            <w:tcBorders>
              <w:top w:val="nil"/>
              <w:left w:val="nil"/>
              <w:bottom w:val="single" w:sz="4" w:space="0" w:color="000000"/>
              <w:right w:val="single" w:sz="4" w:space="0" w:color="000000"/>
            </w:tcBorders>
            <w:vAlign w:val="center"/>
          </w:tcPr>
          <w:p w14:paraId="705D99CE" w14:textId="77777777" w:rsidR="00DB7768" w:rsidRPr="00DB7768" w:rsidRDefault="00DB7768" w:rsidP="00DB7768">
            <w:pPr>
              <w:widowControl w:val="0"/>
              <w:jc w:val="right"/>
              <w:rPr>
                <w:lang w:val="kk-KZ"/>
              </w:rPr>
            </w:pPr>
            <w:r w:rsidRPr="00DB7768">
              <w:rPr>
                <w:lang w:val="kk-KZ"/>
              </w:rPr>
              <w:t>48,3</w:t>
            </w:r>
          </w:p>
        </w:tc>
        <w:tc>
          <w:tcPr>
            <w:tcW w:w="423" w:type="pct"/>
            <w:tcBorders>
              <w:top w:val="nil"/>
              <w:left w:val="nil"/>
              <w:bottom w:val="single" w:sz="4" w:space="0" w:color="000000"/>
              <w:right w:val="single" w:sz="4" w:space="0" w:color="000000"/>
            </w:tcBorders>
            <w:vAlign w:val="center"/>
          </w:tcPr>
          <w:p w14:paraId="51E268A6" w14:textId="77777777" w:rsidR="00DB7768" w:rsidRPr="00DB7768" w:rsidRDefault="00DB7768" w:rsidP="00DB7768">
            <w:pPr>
              <w:widowControl w:val="0"/>
              <w:jc w:val="right"/>
              <w:rPr>
                <w:sz w:val="22"/>
                <w:szCs w:val="22"/>
                <w:lang w:val="kk-KZ"/>
              </w:rPr>
            </w:pPr>
            <w:r w:rsidRPr="00DB7768">
              <w:rPr>
                <w:sz w:val="22"/>
                <w:szCs w:val="22"/>
                <w:lang w:val="kk-KZ"/>
              </w:rPr>
              <w:t>47,8</w:t>
            </w:r>
          </w:p>
        </w:tc>
        <w:tc>
          <w:tcPr>
            <w:tcW w:w="367" w:type="pct"/>
            <w:tcBorders>
              <w:top w:val="nil"/>
              <w:left w:val="nil"/>
              <w:bottom w:val="single" w:sz="4" w:space="0" w:color="000000"/>
              <w:right w:val="single" w:sz="4" w:space="0" w:color="000000"/>
            </w:tcBorders>
            <w:vAlign w:val="center"/>
          </w:tcPr>
          <w:p w14:paraId="75D58909" w14:textId="77777777" w:rsidR="00DB7768" w:rsidRPr="00DB7768" w:rsidRDefault="00DB7768" w:rsidP="00DB7768">
            <w:pPr>
              <w:widowControl w:val="0"/>
              <w:jc w:val="right"/>
              <w:rPr>
                <w:sz w:val="22"/>
                <w:szCs w:val="22"/>
                <w:lang w:val="kk-KZ"/>
              </w:rPr>
            </w:pPr>
            <w:r w:rsidRPr="00DB7768">
              <w:rPr>
                <w:sz w:val="22"/>
                <w:szCs w:val="22"/>
                <w:lang w:val="kk-KZ"/>
              </w:rPr>
              <w:t>83,7</w:t>
            </w:r>
          </w:p>
        </w:tc>
        <w:tc>
          <w:tcPr>
            <w:tcW w:w="451" w:type="pct"/>
            <w:tcBorders>
              <w:top w:val="nil"/>
              <w:left w:val="nil"/>
              <w:bottom w:val="single" w:sz="4" w:space="0" w:color="000000"/>
              <w:right w:val="single" w:sz="4" w:space="0" w:color="000000"/>
            </w:tcBorders>
            <w:vAlign w:val="center"/>
          </w:tcPr>
          <w:p w14:paraId="1BF70B38" w14:textId="77777777" w:rsidR="00DB7768" w:rsidRPr="00DB7768" w:rsidRDefault="00DB7768" w:rsidP="00DB7768">
            <w:pPr>
              <w:widowControl w:val="0"/>
              <w:jc w:val="right"/>
              <w:rPr>
                <w:sz w:val="22"/>
                <w:szCs w:val="22"/>
                <w:lang w:val="kk-KZ"/>
              </w:rPr>
            </w:pPr>
            <w:r w:rsidRPr="00DB7768">
              <w:rPr>
                <w:sz w:val="22"/>
                <w:szCs w:val="22"/>
                <w:lang w:val="kk-KZ"/>
              </w:rPr>
              <w:t>77,5</w:t>
            </w:r>
          </w:p>
        </w:tc>
      </w:tr>
      <w:tr w:rsidR="00DB7768" w:rsidRPr="00044094" w14:paraId="251D08CD" w14:textId="77777777" w:rsidTr="001E3429">
        <w:trPr>
          <w:trHeight w:val="315"/>
        </w:trPr>
        <w:tc>
          <w:tcPr>
            <w:tcW w:w="418" w:type="pct"/>
            <w:tcBorders>
              <w:top w:val="single" w:sz="4" w:space="0" w:color="000000"/>
              <w:left w:val="single" w:sz="4" w:space="0" w:color="000000"/>
              <w:bottom w:val="single" w:sz="4" w:space="0" w:color="000000"/>
              <w:right w:val="single" w:sz="4" w:space="0" w:color="000000"/>
            </w:tcBorders>
          </w:tcPr>
          <w:p w14:paraId="20F740B9" w14:textId="77777777" w:rsidR="00DB7768" w:rsidRPr="00DB7768" w:rsidRDefault="00DB7768" w:rsidP="00DB7768">
            <w:pPr>
              <w:widowControl w:val="0"/>
              <w:jc w:val="center"/>
              <w:rPr>
                <w:b/>
                <w:lang w:val="kk-KZ"/>
              </w:rPr>
            </w:pPr>
            <w:r w:rsidRPr="00DB7768">
              <w:rPr>
                <w:b/>
                <w:lang w:val="kk-KZ"/>
              </w:rPr>
              <w:t>4</w:t>
            </w:r>
          </w:p>
        </w:tc>
        <w:tc>
          <w:tcPr>
            <w:tcW w:w="4582" w:type="pct"/>
            <w:gridSpan w:val="7"/>
            <w:tcBorders>
              <w:top w:val="single" w:sz="4" w:space="0" w:color="000000"/>
              <w:left w:val="single" w:sz="4" w:space="0" w:color="000000"/>
              <w:bottom w:val="single" w:sz="4" w:space="0" w:color="000000"/>
              <w:right w:val="single" w:sz="4" w:space="0" w:color="000000"/>
            </w:tcBorders>
            <w:vAlign w:val="center"/>
          </w:tcPr>
          <w:p w14:paraId="487AABC9" w14:textId="77777777" w:rsidR="00DB7768" w:rsidRPr="00DB7768" w:rsidRDefault="00DB7768" w:rsidP="00DB7768">
            <w:pPr>
              <w:widowControl w:val="0"/>
              <w:jc w:val="center"/>
              <w:rPr>
                <w:b/>
                <w:lang w:val="kk-KZ"/>
              </w:rPr>
            </w:pPr>
            <w:r w:rsidRPr="00DB7768">
              <w:rPr>
                <w:b/>
                <w:lang w:val="kk-KZ"/>
              </w:rPr>
              <w:t>Тазарту құрылысжайлары арқылы сарқынды сулардың өтуі (толық биологиялық (физика-химиялық) тазартуға)</w:t>
            </w:r>
          </w:p>
        </w:tc>
      </w:tr>
      <w:tr w:rsidR="00DB7768" w:rsidRPr="00DB7768" w14:paraId="2262B298" w14:textId="77777777" w:rsidTr="001E3429">
        <w:trPr>
          <w:trHeight w:val="690"/>
        </w:trPr>
        <w:tc>
          <w:tcPr>
            <w:tcW w:w="418" w:type="pct"/>
            <w:tcBorders>
              <w:top w:val="nil"/>
              <w:left w:val="single" w:sz="4" w:space="0" w:color="000000"/>
              <w:bottom w:val="single" w:sz="4" w:space="0" w:color="000000"/>
              <w:right w:val="single" w:sz="4" w:space="0" w:color="000000"/>
            </w:tcBorders>
          </w:tcPr>
          <w:p w14:paraId="65E75E96" w14:textId="77777777" w:rsidR="00DB7768" w:rsidRPr="00DB7768" w:rsidRDefault="00DB7768" w:rsidP="00DB7768">
            <w:pPr>
              <w:widowControl w:val="0"/>
              <w:jc w:val="both"/>
              <w:rPr>
                <w:lang w:val="kk-KZ"/>
              </w:rPr>
            </w:pPr>
            <w:r w:rsidRPr="00DB7768">
              <w:rPr>
                <w:lang w:val="kk-KZ"/>
              </w:rPr>
              <w:t>4.1</w:t>
            </w:r>
          </w:p>
        </w:tc>
        <w:tc>
          <w:tcPr>
            <w:tcW w:w="1712" w:type="pct"/>
            <w:tcBorders>
              <w:top w:val="nil"/>
              <w:left w:val="single" w:sz="4" w:space="0" w:color="000000"/>
              <w:bottom w:val="single" w:sz="4" w:space="0" w:color="000000"/>
              <w:right w:val="single" w:sz="4" w:space="0" w:color="000000"/>
            </w:tcBorders>
          </w:tcPr>
          <w:p w14:paraId="78249095" w14:textId="77777777" w:rsidR="00DB7768" w:rsidRPr="00DB7768" w:rsidRDefault="00DB7768" w:rsidP="00DB7768">
            <w:pPr>
              <w:widowControl w:val="0"/>
              <w:jc w:val="both"/>
              <w:rPr>
                <w:lang w:val="kk-KZ"/>
              </w:rPr>
            </w:pPr>
            <w:r w:rsidRPr="00DB7768">
              <w:rPr>
                <w:lang w:val="kk-KZ"/>
              </w:rPr>
              <w:t>Есептік өнімділік (көлем)</w:t>
            </w:r>
          </w:p>
        </w:tc>
        <w:tc>
          <w:tcPr>
            <w:tcW w:w="728" w:type="pct"/>
            <w:tcBorders>
              <w:top w:val="nil"/>
              <w:left w:val="nil"/>
              <w:bottom w:val="single" w:sz="4" w:space="0" w:color="000000"/>
              <w:right w:val="single" w:sz="4" w:space="0" w:color="000000"/>
            </w:tcBorders>
            <w:vAlign w:val="center"/>
          </w:tcPr>
          <w:p w14:paraId="2DCB9A24" w14:textId="77777777" w:rsidR="00DB7768" w:rsidRPr="00DB7768" w:rsidRDefault="00DB7768" w:rsidP="00DB7768">
            <w:pPr>
              <w:widowControl w:val="0"/>
              <w:jc w:val="both"/>
              <w:rPr>
                <w:lang w:val="kk-KZ"/>
              </w:rPr>
            </w:pPr>
            <w:r w:rsidRPr="00DB7768">
              <w:rPr>
                <w:lang w:val="kk-KZ"/>
              </w:rPr>
              <w:t>жылына  млн. м</w:t>
            </w:r>
            <w:r w:rsidRPr="00DB7768">
              <w:rPr>
                <w:vertAlign w:val="superscript"/>
                <w:lang w:val="kk-KZ"/>
              </w:rPr>
              <w:t>3</w:t>
            </w:r>
            <w:r w:rsidRPr="00DB7768">
              <w:rPr>
                <w:lang w:val="kk-KZ"/>
              </w:rPr>
              <w:t xml:space="preserve"> </w:t>
            </w:r>
          </w:p>
        </w:tc>
        <w:tc>
          <w:tcPr>
            <w:tcW w:w="451" w:type="pct"/>
            <w:tcBorders>
              <w:top w:val="nil"/>
              <w:left w:val="nil"/>
              <w:bottom w:val="single" w:sz="4" w:space="0" w:color="000000"/>
              <w:right w:val="single" w:sz="4" w:space="0" w:color="000000"/>
            </w:tcBorders>
            <w:vAlign w:val="center"/>
          </w:tcPr>
          <w:p w14:paraId="76E53436" w14:textId="77777777" w:rsidR="00DB7768" w:rsidRPr="00DB7768" w:rsidRDefault="00DB7768" w:rsidP="00DB7768">
            <w:pPr>
              <w:widowControl w:val="0"/>
              <w:jc w:val="right"/>
              <w:rPr>
                <w:lang w:val="kk-KZ"/>
              </w:rPr>
            </w:pPr>
            <w:r w:rsidRPr="00DB7768">
              <w:rPr>
                <w:lang w:val="kk-KZ"/>
              </w:rPr>
              <w:t>1037,1</w:t>
            </w:r>
          </w:p>
        </w:tc>
        <w:tc>
          <w:tcPr>
            <w:tcW w:w="451" w:type="pct"/>
            <w:tcBorders>
              <w:top w:val="nil"/>
              <w:left w:val="nil"/>
              <w:bottom w:val="single" w:sz="4" w:space="0" w:color="000000"/>
              <w:right w:val="single" w:sz="4" w:space="0" w:color="000000"/>
            </w:tcBorders>
            <w:vAlign w:val="center"/>
          </w:tcPr>
          <w:p w14:paraId="5210F35A" w14:textId="77777777" w:rsidR="00DB7768" w:rsidRPr="00DB7768" w:rsidRDefault="00DB7768" w:rsidP="00DB7768">
            <w:pPr>
              <w:widowControl w:val="0"/>
              <w:jc w:val="right"/>
              <w:rPr>
                <w:lang w:val="kk-KZ"/>
              </w:rPr>
            </w:pPr>
            <w:r w:rsidRPr="00DB7768">
              <w:rPr>
                <w:lang w:val="kk-KZ"/>
              </w:rPr>
              <w:t>1051,4</w:t>
            </w:r>
          </w:p>
        </w:tc>
        <w:tc>
          <w:tcPr>
            <w:tcW w:w="423" w:type="pct"/>
            <w:tcBorders>
              <w:top w:val="nil"/>
              <w:left w:val="nil"/>
              <w:bottom w:val="single" w:sz="4" w:space="0" w:color="000000"/>
              <w:right w:val="single" w:sz="4" w:space="0" w:color="000000"/>
            </w:tcBorders>
            <w:vAlign w:val="center"/>
          </w:tcPr>
          <w:p w14:paraId="6F54A7B9" w14:textId="77777777" w:rsidR="00DB7768" w:rsidRPr="00DB7768" w:rsidRDefault="00DB7768" w:rsidP="00DB7768">
            <w:pPr>
              <w:widowControl w:val="0"/>
              <w:jc w:val="right"/>
              <w:rPr>
                <w:sz w:val="22"/>
                <w:szCs w:val="22"/>
                <w:lang w:val="kk-KZ"/>
              </w:rPr>
            </w:pPr>
            <w:r w:rsidRPr="00DB7768">
              <w:rPr>
                <w:sz w:val="22"/>
                <w:szCs w:val="22"/>
                <w:lang w:val="kk-KZ"/>
              </w:rPr>
              <w:t>1062,7</w:t>
            </w:r>
          </w:p>
        </w:tc>
        <w:tc>
          <w:tcPr>
            <w:tcW w:w="367" w:type="pct"/>
            <w:tcBorders>
              <w:top w:val="nil"/>
              <w:left w:val="nil"/>
              <w:bottom w:val="single" w:sz="4" w:space="0" w:color="000000"/>
              <w:right w:val="single" w:sz="4" w:space="0" w:color="000000"/>
            </w:tcBorders>
            <w:vAlign w:val="center"/>
          </w:tcPr>
          <w:p w14:paraId="1DB350DB" w14:textId="77777777" w:rsidR="00DB7768" w:rsidRPr="00DB7768" w:rsidRDefault="00DB7768" w:rsidP="00DB7768">
            <w:pPr>
              <w:widowControl w:val="0"/>
              <w:jc w:val="right"/>
              <w:rPr>
                <w:lang w:val="kk-KZ"/>
              </w:rPr>
            </w:pPr>
            <w:r w:rsidRPr="00DB7768">
              <w:rPr>
                <w:lang w:val="kk-KZ"/>
              </w:rPr>
              <w:t>997</w:t>
            </w:r>
          </w:p>
        </w:tc>
        <w:tc>
          <w:tcPr>
            <w:tcW w:w="451" w:type="pct"/>
            <w:tcBorders>
              <w:top w:val="nil"/>
              <w:left w:val="nil"/>
              <w:bottom w:val="single" w:sz="4" w:space="0" w:color="000000"/>
              <w:right w:val="single" w:sz="4" w:space="0" w:color="000000"/>
            </w:tcBorders>
            <w:vAlign w:val="center"/>
          </w:tcPr>
          <w:p w14:paraId="0331A3B9" w14:textId="77777777" w:rsidR="00DB7768" w:rsidRPr="00DB7768" w:rsidRDefault="00DB7768" w:rsidP="00DB7768">
            <w:pPr>
              <w:widowControl w:val="0"/>
              <w:jc w:val="right"/>
              <w:rPr>
                <w:lang w:val="kk-KZ"/>
              </w:rPr>
            </w:pPr>
            <w:r w:rsidRPr="00DB7768">
              <w:rPr>
                <w:lang w:val="kk-KZ"/>
              </w:rPr>
              <w:t>1014,8</w:t>
            </w:r>
          </w:p>
        </w:tc>
      </w:tr>
      <w:tr w:rsidR="00DB7768" w:rsidRPr="00DB7768" w14:paraId="474AA158" w14:textId="77777777" w:rsidTr="001E3429">
        <w:trPr>
          <w:trHeight w:val="690"/>
        </w:trPr>
        <w:tc>
          <w:tcPr>
            <w:tcW w:w="418" w:type="pct"/>
            <w:tcBorders>
              <w:top w:val="nil"/>
              <w:left w:val="single" w:sz="4" w:space="0" w:color="000000"/>
              <w:bottom w:val="single" w:sz="4" w:space="0" w:color="000000"/>
              <w:right w:val="single" w:sz="4" w:space="0" w:color="000000"/>
            </w:tcBorders>
          </w:tcPr>
          <w:p w14:paraId="3F6A4883" w14:textId="77777777" w:rsidR="00DB7768" w:rsidRPr="00DB7768" w:rsidRDefault="00DB7768" w:rsidP="00DB7768">
            <w:pPr>
              <w:widowControl w:val="0"/>
              <w:jc w:val="both"/>
              <w:rPr>
                <w:lang w:val="kk-KZ"/>
              </w:rPr>
            </w:pPr>
            <w:r w:rsidRPr="00DB7768">
              <w:rPr>
                <w:lang w:val="kk-KZ"/>
              </w:rPr>
              <w:t>4.2</w:t>
            </w:r>
          </w:p>
        </w:tc>
        <w:tc>
          <w:tcPr>
            <w:tcW w:w="1712" w:type="pct"/>
            <w:tcBorders>
              <w:top w:val="nil"/>
              <w:left w:val="single" w:sz="4" w:space="0" w:color="000000"/>
              <w:bottom w:val="single" w:sz="4" w:space="0" w:color="000000"/>
              <w:right w:val="single" w:sz="4" w:space="0" w:color="000000"/>
            </w:tcBorders>
          </w:tcPr>
          <w:p w14:paraId="6B6CAB85" w14:textId="77777777" w:rsidR="00DB7768" w:rsidRPr="00DB7768" w:rsidRDefault="00DB7768" w:rsidP="00DB7768">
            <w:pPr>
              <w:widowControl w:val="0"/>
              <w:jc w:val="both"/>
              <w:rPr>
                <w:lang w:val="kk-KZ"/>
              </w:rPr>
            </w:pPr>
            <w:r w:rsidRPr="00DB7768">
              <w:rPr>
                <w:lang w:val="kk-KZ"/>
              </w:rPr>
              <w:t>Нақты пайдалану (көлем)</w:t>
            </w:r>
          </w:p>
        </w:tc>
        <w:tc>
          <w:tcPr>
            <w:tcW w:w="728" w:type="pct"/>
            <w:tcBorders>
              <w:top w:val="nil"/>
              <w:left w:val="nil"/>
              <w:bottom w:val="single" w:sz="4" w:space="0" w:color="000000"/>
              <w:right w:val="single" w:sz="4" w:space="0" w:color="000000"/>
            </w:tcBorders>
            <w:vAlign w:val="center"/>
          </w:tcPr>
          <w:p w14:paraId="42FCF6AA" w14:textId="77777777" w:rsidR="00DB7768" w:rsidRPr="00DB7768" w:rsidRDefault="00DB7768" w:rsidP="00DB7768">
            <w:pPr>
              <w:widowControl w:val="0"/>
              <w:jc w:val="both"/>
              <w:rPr>
                <w:lang w:val="kk-KZ"/>
              </w:rPr>
            </w:pPr>
            <w:r w:rsidRPr="00DB7768">
              <w:rPr>
                <w:lang w:val="kk-KZ"/>
              </w:rPr>
              <w:t>жылына млн. м</w:t>
            </w:r>
            <w:r w:rsidRPr="00DB7768">
              <w:rPr>
                <w:vertAlign w:val="superscript"/>
                <w:lang w:val="kk-KZ"/>
              </w:rPr>
              <w:t>3</w:t>
            </w:r>
            <w:r w:rsidRPr="00DB7768">
              <w:rPr>
                <w:lang w:val="kk-KZ"/>
              </w:rPr>
              <w:t xml:space="preserve"> </w:t>
            </w:r>
          </w:p>
        </w:tc>
        <w:tc>
          <w:tcPr>
            <w:tcW w:w="451" w:type="pct"/>
            <w:tcBorders>
              <w:top w:val="nil"/>
              <w:left w:val="nil"/>
              <w:bottom w:val="single" w:sz="4" w:space="0" w:color="000000"/>
              <w:right w:val="single" w:sz="4" w:space="0" w:color="000000"/>
            </w:tcBorders>
            <w:vAlign w:val="center"/>
          </w:tcPr>
          <w:p w14:paraId="7D8FC094" w14:textId="77777777" w:rsidR="00DB7768" w:rsidRPr="00DB7768" w:rsidRDefault="00DB7768" w:rsidP="00DB7768">
            <w:pPr>
              <w:widowControl w:val="0"/>
              <w:jc w:val="right"/>
              <w:rPr>
                <w:lang w:val="kk-KZ"/>
              </w:rPr>
            </w:pPr>
            <w:r w:rsidRPr="00DB7768">
              <w:rPr>
                <w:lang w:val="kk-KZ"/>
              </w:rPr>
              <w:t>535,6</w:t>
            </w:r>
          </w:p>
        </w:tc>
        <w:tc>
          <w:tcPr>
            <w:tcW w:w="451" w:type="pct"/>
            <w:tcBorders>
              <w:top w:val="nil"/>
              <w:left w:val="nil"/>
              <w:bottom w:val="single" w:sz="4" w:space="0" w:color="000000"/>
              <w:right w:val="single" w:sz="4" w:space="0" w:color="000000"/>
            </w:tcBorders>
            <w:vAlign w:val="center"/>
          </w:tcPr>
          <w:p w14:paraId="0EDBF264" w14:textId="77777777" w:rsidR="00DB7768" w:rsidRPr="00DB7768" w:rsidRDefault="00DB7768" w:rsidP="00DB7768">
            <w:pPr>
              <w:widowControl w:val="0"/>
              <w:jc w:val="right"/>
              <w:rPr>
                <w:lang w:val="kk-KZ"/>
              </w:rPr>
            </w:pPr>
            <w:r w:rsidRPr="00DB7768">
              <w:rPr>
                <w:lang w:val="kk-KZ"/>
              </w:rPr>
              <w:t>533,3</w:t>
            </w:r>
          </w:p>
        </w:tc>
        <w:tc>
          <w:tcPr>
            <w:tcW w:w="423" w:type="pct"/>
            <w:tcBorders>
              <w:top w:val="nil"/>
              <w:left w:val="nil"/>
              <w:bottom w:val="single" w:sz="4" w:space="0" w:color="000000"/>
              <w:right w:val="single" w:sz="4" w:space="0" w:color="000000"/>
            </w:tcBorders>
            <w:vAlign w:val="center"/>
          </w:tcPr>
          <w:p w14:paraId="26EEAD49" w14:textId="77777777" w:rsidR="00DB7768" w:rsidRPr="00DB7768" w:rsidRDefault="00DB7768" w:rsidP="00DB7768">
            <w:pPr>
              <w:widowControl w:val="0"/>
              <w:jc w:val="right"/>
              <w:rPr>
                <w:sz w:val="22"/>
                <w:szCs w:val="22"/>
                <w:lang w:val="kk-KZ"/>
              </w:rPr>
            </w:pPr>
            <w:r w:rsidRPr="00DB7768">
              <w:rPr>
                <w:sz w:val="22"/>
                <w:szCs w:val="22"/>
                <w:lang w:val="kk-KZ"/>
              </w:rPr>
              <w:t>532,9</w:t>
            </w:r>
          </w:p>
        </w:tc>
        <w:tc>
          <w:tcPr>
            <w:tcW w:w="367" w:type="pct"/>
            <w:tcBorders>
              <w:top w:val="nil"/>
              <w:left w:val="nil"/>
              <w:bottom w:val="single" w:sz="4" w:space="0" w:color="000000"/>
              <w:right w:val="single" w:sz="4" w:space="0" w:color="000000"/>
            </w:tcBorders>
            <w:vAlign w:val="center"/>
          </w:tcPr>
          <w:p w14:paraId="2D7AA3E2" w14:textId="77777777" w:rsidR="00DB7768" w:rsidRPr="00DB7768" w:rsidRDefault="00DB7768" w:rsidP="00DB7768">
            <w:pPr>
              <w:widowControl w:val="0"/>
              <w:jc w:val="right"/>
              <w:rPr>
                <w:sz w:val="22"/>
                <w:szCs w:val="22"/>
                <w:lang w:val="kk-KZ"/>
              </w:rPr>
            </w:pPr>
            <w:r w:rsidRPr="00DB7768">
              <w:rPr>
                <w:sz w:val="22"/>
                <w:szCs w:val="22"/>
                <w:lang w:val="kk-KZ"/>
              </w:rPr>
              <w:t>495,5</w:t>
            </w:r>
          </w:p>
        </w:tc>
        <w:tc>
          <w:tcPr>
            <w:tcW w:w="451" w:type="pct"/>
            <w:tcBorders>
              <w:top w:val="nil"/>
              <w:left w:val="nil"/>
              <w:bottom w:val="single" w:sz="4" w:space="0" w:color="000000"/>
              <w:right w:val="single" w:sz="4" w:space="0" w:color="000000"/>
            </w:tcBorders>
            <w:vAlign w:val="center"/>
          </w:tcPr>
          <w:p w14:paraId="54EDF130" w14:textId="77777777" w:rsidR="00DB7768" w:rsidRPr="00DB7768" w:rsidRDefault="00DB7768" w:rsidP="00DB7768">
            <w:pPr>
              <w:widowControl w:val="0"/>
              <w:jc w:val="right"/>
              <w:rPr>
                <w:sz w:val="22"/>
                <w:szCs w:val="22"/>
                <w:lang w:val="kk-KZ"/>
              </w:rPr>
            </w:pPr>
            <w:r w:rsidRPr="00DB7768">
              <w:rPr>
                <w:sz w:val="22"/>
                <w:szCs w:val="22"/>
                <w:lang w:val="kk-KZ"/>
              </w:rPr>
              <w:t>501,1</w:t>
            </w:r>
          </w:p>
        </w:tc>
      </w:tr>
      <w:tr w:rsidR="00DB7768" w:rsidRPr="00DB7768" w14:paraId="67309585" w14:textId="77777777" w:rsidTr="001E3429">
        <w:trPr>
          <w:trHeight w:val="315"/>
        </w:trPr>
        <w:tc>
          <w:tcPr>
            <w:tcW w:w="418" w:type="pct"/>
            <w:tcBorders>
              <w:top w:val="single" w:sz="4" w:space="0" w:color="000000"/>
              <w:left w:val="single" w:sz="4" w:space="0" w:color="000000"/>
              <w:bottom w:val="single" w:sz="4" w:space="0" w:color="000000"/>
              <w:right w:val="single" w:sz="4" w:space="0" w:color="000000"/>
            </w:tcBorders>
          </w:tcPr>
          <w:p w14:paraId="151C7DD2" w14:textId="77777777" w:rsidR="00DB7768" w:rsidRPr="00DB7768" w:rsidRDefault="00DB7768" w:rsidP="00DB7768">
            <w:pPr>
              <w:widowControl w:val="0"/>
              <w:jc w:val="center"/>
              <w:rPr>
                <w:b/>
                <w:lang w:val="kk-KZ"/>
              </w:rPr>
            </w:pPr>
            <w:r w:rsidRPr="00DB7768">
              <w:rPr>
                <w:b/>
                <w:lang w:val="kk-KZ"/>
              </w:rPr>
              <w:t>5</w:t>
            </w:r>
          </w:p>
        </w:tc>
        <w:tc>
          <w:tcPr>
            <w:tcW w:w="4582" w:type="pct"/>
            <w:gridSpan w:val="7"/>
            <w:tcBorders>
              <w:top w:val="single" w:sz="4" w:space="0" w:color="000000"/>
              <w:left w:val="single" w:sz="4" w:space="0" w:color="000000"/>
              <w:bottom w:val="single" w:sz="4" w:space="0" w:color="000000"/>
              <w:right w:val="single" w:sz="4" w:space="0" w:color="000000"/>
            </w:tcBorders>
            <w:vAlign w:val="center"/>
          </w:tcPr>
          <w:p w14:paraId="01139465" w14:textId="77777777" w:rsidR="00DB7768" w:rsidRPr="00DB7768" w:rsidRDefault="00DB7768" w:rsidP="00DB7768">
            <w:pPr>
              <w:widowControl w:val="0"/>
              <w:jc w:val="center"/>
              <w:rPr>
                <w:b/>
                <w:lang w:val="kk-KZ"/>
              </w:rPr>
            </w:pPr>
            <w:r w:rsidRPr="00DB7768">
              <w:rPr>
                <w:b/>
                <w:lang w:val="kk-KZ"/>
              </w:rPr>
              <w:t>Тазартылмаған сарқынды сулар*</w:t>
            </w:r>
          </w:p>
        </w:tc>
      </w:tr>
      <w:tr w:rsidR="00DB7768" w:rsidRPr="00DB7768" w14:paraId="6C9EF76E" w14:textId="77777777" w:rsidTr="001E3429">
        <w:trPr>
          <w:trHeight w:val="690"/>
        </w:trPr>
        <w:tc>
          <w:tcPr>
            <w:tcW w:w="418" w:type="pct"/>
            <w:tcBorders>
              <w:top w:val="nil"/>
              <w:left w:val="single" w:sz="4" w:space="0" w:color="000000"/>
              <w:bottom w:val="single" w:sz="4" w:space="0" w:color="000000"/>
              <w:right w:val="single" w:sz="4" w:space="0" w:color="000000"/>
            </w:tcBorders>
          </w:tcPr>
          <w:p w14:paraId="4DE4FD50" w14:textId="77777777" w:rsidR="00DB7768" w:rsidRPr="00DB7768" w:rsidRDefault="00DB7768" w:rsidP="00DB7768">
            <w:pPr>
              <w:widowControl w:val="0"/>
              <w:jc w:val="both"/>
              <w:rPr>
                <w:lang w:val="kk-KZ"/>
              </w:rPr>
            </w:pPr>
            <w:r w:rsidRPr="00DB7768">
              <w:rPr>
                <w:lang w:val="kk-KZ"/>
              </w:rPr>
              <w:t>5.1</w:t>
            </w:r>
          </w:p>
        </w:tc>
        <w:tc>
          <w:tcPr>
            <w:tcW w:w="1712" w:type="pct"/>
            <w:tcBorders>
              <w:top w:val="nil"/>
              <w:left w:val="single" w:sz="4" w:space="0" w:color="000000"/>
              <w:bottom w:val="single" w:sz="4" w:space="0" w:color="000000"/>
              <w:right w:val="single" w:sz="4" w:space="0" w:color="000000"/>
            </w:tcBorders>
            <w:vAlign w:val="center"/>
          </w:tcPr>
          <w:p w14:paraId="64D6BDE0" w14:textId="77777777" w:rsidR="00DB7768" w:rsidRPr="00DB7768" w:rsidRDefault="00DB7768" w:rsidP="00DB7768">
            <w:pPr>
              <w:widowControl w:val="0"/>
              <w:jc w:val="both"/>
              <w:rPr>
                <w:lang w:val="kk-KZ"/>
              </w:rPr>
            </w:pPr>
            <w:r w:rsidRPr="00DB7768">
              <w:rPr>
                <w:lang w:val="kk-KZ"/>
              </w:rPr>
              <w:t>Тазартылмаған (жеткіліксіз тазартылған) сарқынды сулар</w:t>
            </w:r>
          </w:p>
        </w:tc>
        <w:tc>
          <w:tcPr>
            <w:tcW w:w="728" w:type="pct"/>
            <w:tcBorders>
              <w:top w:val="nil"/>
              <w:left w:val="nil"/>
              <w:bottom w:val="single" w:sz="4" w:space="0" w:color="000000"/>
              <w:right w:val="single" w:sz="4" w:space="0" w:color="000000"/>
            </w:tcBorders>
            <w:vAlign w:val="center"/>
          </w:tcPr>
          <w:p w14:paraId="1D3F3616" w14:textId="77777777" w:rsidR="00DB7768" w:rsidRPr="00DB7768" w:rsidRDefault="00DB7768" w:rsidP="00DB7768">
            <w:pPr>
              <w:widowControl w:val="0"/>
              <w:jc w:val="both"/>
              <w:rPr>
                <w:lang w:val="kk-KZ"/>
              </w:rPr>
            </w:pPr>
            <w:r w:rsidRPr="00DB7768">
              <w:rPr>
                <w:lang w:val="kk-KZ"/>
              </w:rPr>
              <w:t>млн.м</w:t>
            </w:r>
            <w:r w:rsidRPr="00DB7768">
              <w:rPr>
                <w:vertAlign w:val="superscript"/>
                <w:lang w:val="kk-KZ"/>
              </w:rPr>
              <w:t>3</w:t>
            </w:r>
            <w:r w:rsidRPr="00DB7768">
              <w:rPr>
                <w:lang w:val="kk-KZ"/>
              </w:rPr>
              <w:t>/жыл</w:t>
            </w:r>
          </w:p>
        </w:tc>
        <w:tc>
          <w:tcPr>
            <w:tcW w:w="451" w:type="pct"/>
            <w:tcBorders>
              <w:top w:val="nil"/>
              <w:left w:val="nil"/>
              <w:bottom w:val="single" w:sz="4" w:space="0" w:color="000000"/>
              <w:right w:val="single" w:sz="4" w:space="0" w:color="000000"/>
            </w:tcBorders>
            <w:vAlign w:val="center"/>
          </w:tcPr>
          <w:p w14:paraId="1D0A9933" w14:textId="77777777" w:rsidR="00DB7768" w:rsidRPr="00DB7768" w:rsidRDefault="00DB7768" w:rsidP="00DB7768">
            <w:pPr>
              <w:widowControl w:val="0"/>
              <w:jc w:val="right"/>
              <w:rPr>
                <w:lang w:val="kk-KZ"/>
              </w:rPr>
            </w:pPr>
            <w:r w:rsidRPr="00DB7768">
              <w:rPr>
                <w:lang w:val="kk-KZ"/>
              </w:rPr>
              <w:t>149</w:t>
            </w:r>
          </w:p>
        </w:tc>
        <w:tc>
          <w:tcPr>
            <w:tcW w:w="451" w:type="pct"/>
            <w:tcBorders>
              <w:top w:val="nil"/>
              <w:left w:val="nil"/>
              <w:bottom w:val="single" w:sz="4" w:space="0" w:color="000000"/>
              <w:right w:val="single" w:sz="4" w:space="0" w:color="000000"/>
            </w:tcBorders>
            <w:vAlign w:val="center"/>
          </w:tcPr>
          <w:p w14:paraId="3AA3FDA3" w14:textId="77777777" w:rsidR="00DB7768" w:rsidRPr="00DB7768" w:rsidRDefault="00DB7768" w:rsidP="00DB7768">
            <w:pPr>
              <w:widowControl w:val="0"/>
              <w:jc w:val="right"/>
              <w:rPr>
                <w:sz w:val="22"/>
                <w:szCs w:val="22"/>
                <w:lang w:val="kk-KZ"/>
              </w:rPr>
            </w:pPr>
            <w:r w:rsidRPr="00DB7768">
              <w:rPr>
                <w:sz w:val="22"/>
                <w:szCs w:val="22"/>
                <w:lang w:val="kk-KZ"/>
              </w:rPr>
              <w:t>50</w:t>
            </w:r>
          </w:p>
        </w:tc>
        <w:tc>
          <w:tcPr>
            <w:tcW w:w="423" w:type="pct"/>
            <w:tcBorders>
              <w:top w:val="nil"/>
              <w:left w:val="nil"/>
              <w:bottom w:val="single" w:sz="4" w:space="0" w:color="000000"/>
              <w:right w:val="single" w:sz="4" w:space="0" w:color="000000"/>
            </w:tcBorders>
            <w:vAlign w:val="center"/>
          </w:tcPr>
          <w:p w14:paraId="40463453" w14:textId="77777777" w:rsidR="00DB7768" w:rsidRPr="00DB7768" w:rsidRDefault="00DB7768" w:rsidP="00DB7768">
            <w:pPr>
              <w:widowControl w:val="0"/>
              <w:jc w:val="both"/>
              <w:rPr>
                <w:sz w:val="22"/>
                <w:szCs w:val="22"/>
                <w:lang w:val="kk-KZ"/>
              </w:rPr>
            </w:pPr>
            <w:r w:rsidRPr="00DB7768">
              <w:rPr>
                <w:sz w:val="22"/>
                <w:szCs w:val="22"/>
                <w:lang w:val="kk-KZ"/>
              </w:rPr>
              <w:t>-</w:t>
            </w:r>
          </w:p>
        </w:tc>
        <w:tc>
          <w:tcPr>
            <w:tcW w:w="367" w:type="pct"/>
            <w:tcBorders>
              <w:top w:val="nil"/>
              <w:left w:val="nil"/>
              <w:bottom w:val="single" w:sz="4" w:space="0" w:color="000000"/>
              <w:right w:val="single" w:sz="4" w:space="0" w:color="000000"/>
            </w:tcBorders>
            <w:vAlign w:val="center"/>
          </w:tcPr>
          <w:p w14:paraId="60523362" w14:textId="77777777" w:rsidR="00DB7768" w:rsidRPr="00DB7768" w:rsidRDefault="00DB7768" w:rsidP="00DB7768">
            <w:pPr>
              <w:widowControl w:val="0"/>
              <w:jc w:val="right"/>
              <w:rPr>
                <w:sz w:val="22"/>
                <w:szCs w:val="22"/>
                <w:lang w:val="kk-KZ"/>
              </w:rPr>
            </w:pPr>
            <w:r w:rsidRPr="00DB7768">
              <w:rPr>
                <w:sz w:val="22"/>
                <w:szCs w:val="22"/>
                <w:lang w:val="kk-KZ"/>
              </w:rPr>
              <w:t>0,05</w:t>
            </w:r>
          </w:p>
        </w:tc>
        <w:tc>
          <w:tcPr>
            <w:tcW w:w="451" w:type="pct"/>
            <w:tcBorders>
              <w:top w:val="nil"/>
              <w:left w:val="nil"/>
              <w:bottom w:val="single" w:sz="4" w:space="0" w:color="000000"/>
              <w:right w:val="single" w:sz="4" w:space="0" w:color="000000"/>
            </w:tcBorders>
            <w:vAlign w:val="center"/>
          </w:tcPr>
          <w:p w14:paraId="4C8A31A2" w14:textId="77777777" w:rsidR="00DB7768" w:rsidRPr="00DB7768" w:rsidRDefault="00DB7768" w:rsidP="00DB7768">
            <w:pPr>
              <w:widowControl w:val="0"/>
              <w:jc w:val="both"/>
              <w:rPr>
                <w:sz w:val="22"/>
                <w:szCs w:val="22"/>
                <w:lang w:val="kk-KZ"/>
              </w:rPr>
            </w:pPr>
            <w:r w:rsidRPr="00DB7768">
              <w:rPr>
                <w:sz w:val="22"/>
                <w:szCs w:val="22"/>
                <w:lang w:val="kk-KZ"/>
              </w:rPr>
              <w:t>-</w:t>
            </w:r>
          </w:p>
        </w:tc>
      </w:tr>
      <w:tr w:rsidR="00DB7768" w:rsidRPr="00DB7768" w14:paraId="277120CD" w14:textId="77777777" w:rsidTr="001E3429">
        <w:trPr>
          <w:trHeight w:val="945"/>
        </w:trPr>
        <w:tc>
          <w:tcPr>
            <w:tcW w:w="418" w:type="pct"/>
            <w:tcBorders>
              <w:top w:val="nil"/>
              <w:left w:val="single" w:sz="4" w:space="0" w:color="000000"/>
              <w:bottom w:val="single" w:sz="4" w:space="0" w:color="000000"/>
              <w:right w:val="single" w:sz="4" w:space="0" w:color="000000"/>
            </w:tcBorders>
          </w:tcPr>
          <w:p w14:paraId="29872029" w14:textId="77777777" w:rsidR="00DB7768" w:rsidRPr="00DB7768" w:rsidRDefault="00DB7768" w:rsidP="00DB7768">
            <w:pPr>
              <w:widowControl w:val="0"/>
              <w:jc w:val="both"/>
              <w:rPr>
                <w:lang w:val="kk-KZ"/>
              </w:rPr>
            </w:pPr>
            <w:r w:rsidRPr="00DB7768">
              <w:rPr>
                <w:lang w:val="kk-KZ"/>
              </w:rPr>
              <w:t>5.2</w:t>
            </w:r>
          </w:p>
        </w:tc>
        <w:tc>
          <w:tcPr>
            <w:tcW w:w="1712" w:type="pct"/>
            <w:tcBorders>
              <w:top w:val="nil"/>
              <w:left w:val="single" w:sz="4" w:space="0" w:color="000000"/>
              <w:bottom w:val="single" w:sz="4" w:space="0" w:color="000000"/>
              <w:right w:val="single" w:sz="4" w:space="0" w:color="000000"/>
            </w:tcBorders>
          </w:tcPr>
          <w:p w14:paraId="3FE99FA2" w14:textId="77777777" w:rsidR="00DB7768" w:rsidRPr="00DB7768" w:rsidRDefault="00DB7768" w:rsidP="00DB7768">
            <w:pPr>
              <w:widowControl w:val="0"/>
              <w:jc w:val="both"/>
              <w:rPr>
                <w:lang w:val="kk-KZ"/>
              </w:rPr>
            </w:pPr>
            <w:r w:rsidRPr="00DB7768">
              <w:rPr>
                <w:lang w:val="kk-KZ"/>
              </w:rPr>
              <w:t xml:space="preserve">Төгілген сарқынды сулардың жалпы көлеміндегі тазартылмаған (жеткіліксіз тазартылған) сарқынды сулардың үлесі </w:t>
            </w:r>
          </w:p>
        </w:tc>
        <w:tc>
          <w:tcPr>
            <w:tcW w:w="728" w:type="pct"/>
            <w:tcBorders>
              <w:top w:val="nil"/>
              <w:left w:val="nil"/>
              <w:bottom w:val="single" w:sz="4" w:space="0" w:color="000000"/>
              <w:right w:val="single" w:sz="4" w:space="0" w:color="000000"/>
            </w:tcBorders>
            <w:vAlign w:val="center"/>
          </w:tcPr>
          <w:p w14:paraId="009DE26C" w14:textId="77777777" w:rsidR="00DB7768" w:rsidRPr="00DB7768" w:rsidRDefault="00DB7768" w:rsidP="00DB7768">
            <w:pPr>
              <w:widowControl w:val="0"/>
              <w:jc w:val="both"/>
              <w:rPr>
                <w:lang w:val="kk-KZ"/>
              </w:rPr>
            </w:pPr>
            <w:r w:rsidRPr="00DB7768">
              <w:rPr>
                <w:lang w:val="kk-KZ"/>
              </w:rPr>
              <w:t>%</w:t>
            </w:r>
          </w:p>
        </w:tc>
        <w:tc>
          <w:tcPr>
            <w:tcW w:w="451" w:type="pct"/>
            <w:tcBorders>
              <w:top w:val="nil"/>
              <w:left w:val="nil"/>
              <w:bottom w:val="single" w:sz="4" w:space="0" w:color="000000"/>
              <w:right w:val="single" w:sz="4" w:space="0" w:color="000000"/>
            </w:tcBorders>
            <w:vAlign w:val="center"/>
          </w:tcPr>
          <w:p w14:paraId="4403F12C" w14:textId="77777777" w:rsidR="00DB7768" w:rsidRPr="00DB7768" w:rsidRDefault="00DB7768" w:rsidP="00DB7768">
            <w:pPr>
              <w:widowControl w:val="0"/>
              <w:jc w:val="right"/>
              <w:rPr>
                <w:lang w:val="kk-KZ"/>
              </w:rPr>
            </w:pPr>
            <w:r w:rsidRPr="00DB7768">
              <w:rPr>
                <w:lang w:val="kk-KZ"/>
              </w:rPr>
              <w:t>2,86</w:t>
            </w:r>
          </w:p>
        </w:tc>
        <w:tc>
          <w:tcPr>
            <w:tcW w:w="451" w:type="pct"/>
            <w:tcBorders>
              <w:top w:val="nil"/>
              <w:left w:val="nil"/>
              <w:bottom w:val="single" w:sz="4" w:space="0" w:color="000000"/>
              <w:right w:val="single" w:sz="4" w:space="0" w:color="000000"/>
            </w:tcBorders>
            <w:vAlign w:val="center"/>
          </w:tcPr>
          <w:p w14:paraId="6647F7B4" w14:textId="77777777" w:rsidR="00DB7768" w:rsidRPr="00DB7768" w:rsidRDefault="00DB7768" w:rsidP="00DB7768">
            <w:pPr>
              <w:widowControl w:val="0"/>
              <w:jc w:val="right"/>
              <w:rPr>
                <w:lang w:val="kk-KZ"/>
              </w:rPr>
            </w:pPr>
            <w:r w:rsidRPr="00DB7768">
              <w:rPr>
                <w:lang w:val="kk-KZ"/>
              </w:rPr>
              <w:t>0,91</w:t>
            </w:r>
          </w:p>
        </w:tc>
        <w:tc>
          <w:tcPr>
            <w:tcW w:w="423" w:type="pct"/>
            <w:tcBorders>
              <w:top w:val="nil"/>
              <w:left w:val="nil"/>
              <w:bottom w:val="single" w:sz="4" w:space="0" w:color="000000"/>
              <w:right w:val="single" w:sz="4" w:space="0" w:color="000000"/>
            </w:tcBorders>
            <w:vAlign w:val="center"/>
          </w:tcPr>
          <w:p w14:paraId="71F6AE12" w14:textId="77777777" w:rsidR="00DB7768" w:rsidRPr="00DB7768" w:rsidRDefault="00DB7768" w:rsidP="00DB7768">
            <w:pPr>
              <w:widowControl w:val="0"/>
              <w:jc w:val="both"/>
              <w:rPr>
                <w:sz w:val="22"/>
                <w:szCs w:val="22"/>
                <w:lang w:val="kk-KZ"/>
              </w:rPr>
            </w:pPr>
            <w:r w:rsidRPr="00DB7768">
              <w:rPr>
                <w:sz w:val="22"/>
                <w:szCs w:val="22"/>
                <w:lang w:val="kk-KZ"/>
              </w:rPr>
              <w:t>-</w:t>
            </w:r>
          </w:p>
        </w:tc>
        <w:tc>
          <w:tcPr>
            <w:tcW w:w="367" w:type="pct"/>
            <w:tcBorders>
              <w:top w:val="nil"/>
              <w:left w:val="nil"/>
              <w:bottom w:val="single" w:sz="4" w:space="0" w:color="000000"/>
              <w:right w:val="single" w:sz="4" w:space="0" w:color="000000"/>
            </w:tcBorders>
            <w:vAlign w:val="center"/>
          </w:tcPr>
          <w:p w14:paraId="1F80E825" w14:textId="77777777" w:rsidR="00DB7768" w:rsidRPr="00DB7768" w:rsidRDefault="00DB7768" w:rsidP="00DB7768">
            <w:pPr>
              <w:widowControl w:val="0"/>
              <w:jc w:val="both"/>
              <w:rPr>
                <w:sz w:val="22"/>
                <w:szCs w:val="22"/>
                <w:lang w:val="kk-KZ"/>
              </w:rPr>
            </w:pPr>
            <w:r w:rsidRPr="00DB7768">
              <w:rPr>
                <w:sz w:val="22"/>
                <w:szCs w:val="22"/>
                <w:lang w:val="kk-KZ"/>
              </w:rPr>
              <w:t>-</w:t>
            </w:r>
          </w:p>
        </w:tc>
        <w:tc>
          <w:tcPr>
            <w:tcW w:w="451" w:type="pct"/>
            <w:tcBorders>
              <w:top w:val="nil"/>
              <w:left w:val="nil"/>
              <w:bottom w:val="single" w:sz="4" w:space="0" w:color="000000"/>
              <w:right w:val="single" w:sz="4" w:space="0" w:color="000000"/>
            </w:tcBorders>
            <w:vAlign w:val="center"/>
          </w:tcPr>
          <w:p w14:paraId="2F5693CE" w14:textId="77777777" w:rsidR="00DB7768" w:rsidRPr="00DB7768" w:rsidRDefault="00DB7768" w:rsidP="00DB7768">
            <w:pPr>
              <w:widowControl w:val="0"/>
              <w:jc w:val="both"/>
              <w:rPr>
                <w:sz w:val="22"/>
                <w:szCs w:val="22"/>
                <w:lang w:val="kk-KZ"/>
              </w:rPr>
            </w:pPr>
            <w:r w:rsidRPr="00DB7768">
              <w:rPr>
                <w:sz w:val="22"/>
                <w:szCs w:val="22"/>
                <w:lang w:val="kk-KZ"/>
              </w:rPr>
              <w:t>-</w:t>
            </w:r>
          </w:p>
        </w:tc>
      </w:tr>
      <w:tr w:rsidR="00DB7768" w:rsidRPr="00DB7768" w14:paraId="583C5F39" w14:textId="77777777" w:rsidTr="001E3429">
        <w:trPr>
          <w:trHeight w:val="600"/>
        </w:trPr>
        <w:tc>
          <w:tcPr>
            <w:tcW w:w="418" w:type="pct"/>
            <w:tcBorders>
              <w:top w:val="nil"/>
              <w:left w:val="single" w:sz="4" w:space="0" w:color="000000"/>
              <w:bottom w:val="single" w:sz="4" w:space="0" w:color="000000"/>
              <w:right w:val="single" w:sz="4" w:space="0" w:color="000000"/>
            </w:tcBorders>
          </w:tcPr>
          <w:p w14:paraId="3A041F95" w14:textId="77777777" w:rsidR="00DB7768" w:rsidRPr="00DB7768" w:rsidRDefault="00DB7768" w:rsidP="00DB7768">
            <w:pPr>
              <w:widowControl w:val="0"/>
              <w:jc w:val="both"/>
              <w:rPr>
                <w:lang w:val="kk-KZ"/>
              </w:rPr>
            </w:pPr>
            <w:r w:rsidRPr="00DB7768">
              <w:rPr>
                <w:lang w:val="kk-KZ"/>
              </w:rPr>
              <w:t>5.3</w:t>
            </w:r>
          </w:p>
        </w:tc>
        <w:tc>
          <w:tcPr>
            <w:tcW w:w="1712" w:type="pct"/>
            <w:tcBorders>
              <w:top w:val="nil"/>
              <w:left w:val="single" w:sz="4" w:space="0" w:color="000000"/>
              <w:bottom w:val="single" w:sz="4" w:space="0" w:color="000000"/>
              <w:right w:val="single" w:sz="4" w:space="0" w:color="000000"/>
            </w:tcBorders>
          </w:tcPr>
          <w:p w14:paraId="4B3C5911" w14:textId="77777777" w:rsidR="00DB7768" w:rsidRPr="00DB7768" w:rsidRDefault="00DB7768" w:rsidP="00DB7768">
            <w:pPr>
              <w:widowControl w:val="0"/>
              <w:jc w:val="both"/>
              <w:rPr>
                <w:lang w:val="kk-KZ"/>
              </w:rPr>
            </w:pPr>
            <w:r w:rsidRPr="00DB7768">
              <w:rPr>
                <w:lang w:val="kk-KZ"/>
              </w:rPr>
              <w:t>Орталықтандырылған дренажға қол жеткізу***</w:t>
            </w:r>
          </w:p>
        </w:tc>
        <w:tc>
          <w:tcPr>
            <w:tcW w:w="728" w:type="pct"/>
            <w:tcBorders>
              <w:top w:val="nil"/>
              <w:left w:val="nil"/>
              <w:bottom w:val="single" w:sz="4" w:space="0" w:color="000000"/>
              <w:right w:val="single" w:sz="4" w:space="0" w:color="000000"/>
            </w:tcBorders>
            <w:vAlign w:val="center"/>
          </w:tcPr>
          <w:p w14:paraId="6531B505" w14:textId="77777777" w:rsidR="00DB7768" w:rsidRPr="00DB7768" w:rsidRDefault="00DB7768" w:rsidP="00DB7768">
            <w:pPr>
              <w:widowControl w:val="0"/>
              <w:jc w:val="both"/>
              <w:rPr>
                <w:sz w:val="22"/>
                <w:szCs w:val="22"/>
                <w:lang w:val="kk-KZ"/>
              </w:rPr>
            </w:pPr>
            <w:r w:rsidRPr="00DB7768">
              <w:rPr>
                <w:sz w:val="22"/>
                <w:szCs w:val="22"/>
                <w:lang w:val="kk-KZ"/>
              </w:rPr>
              <w:t>%</w:t>
            </w:r>
          </w:p>
        </w:tc>
        <w:tc>
          <w:tcPr>
            <w:tcW w:w="451" w:type="pct"/>
            <w:tcBorders>
              <w:top w:val="nil"/>
              <w:left w:val="nil"/>
              <w:bottom w:val="single" w:sz="4" w:space="0" w:color="000000"/>
              <w:right w:val="single" w:sz="4" w:space="0" w:color="000000"/>
            </w:tcBorders>
            <w:vAlign w:val="center"/>
          </w:tcPr>
          <w:p w14:paraId="3EFA6479" w14:textId="77777777" w:rsidR="00DB7768" w:rsidRPr="00DB7768" w:rsidRDefault="00DB7768" w:rsidP="00DB7768">
            <w:pPr>
              <w:widowControl w:val="0"/>
              <w:jc w:val="right"/>
              <w:rPr>
                <w:sz w:val="22"/>
                <w:szCs w:val="22"/>
                <w:lang w:val="kk-KZ"/>
              </w:rPr>
            </w:pPr>
            <w:r w:rsidRPr="00DB7768">
              <w:rPr>
                <w:sz w:val="22"/>
                <w:szCs w:val="22"/>
                <w:lang w:val="kk-KZ"/>
              </w:rPr>
              <w:t>52,2</w:t>
            </w:r>
          </w:p>
        </w:tc>
        <w:tc>
          <w:tcPr>
            <w:tcW w:w="451" w:type="pct"/>
            <w:tcBorders>
              <w:top w:val="nil"/>
              <w:left w:val="nil"/>
              <w:bottom w:val="single" w:sz="4" w:space="0" w:color="000000"/>
              <w:right w:val="single" w:sz="4" w:space="0" w:color="000000"/>
            </w:tcBorders>
            <w:vAlign w:val="center"/>
          </w:tcPr>
          <w:p w14:paraId="26ED3FC3" w14:textId="77777777" w:rsidR="00DB7768" w:rsidRPr="00DB7768" w:rsidRDefault="00DB7768" w:rsidP="00DB7768">
            <w:pPr>
              <w:widowControl w:val="0"/>
              <w:jc w:val="right"/>
              <w:rPr>
                <w:sz w:val="22"/>
                <w:szCs w:val="22"/>
                <w:lang w:val="kk-KZ"/>
              </w:rPr>
            </w:pPr>
            <w:r w:rsidRPr="00DB7768">
              <w:rPr>
                <w:sz w:val="22"/>
                <w:szCs w:val="22"/>
                <w:lang w:val="kk-KZ"/>
              </w:rPr>
              <w:t>55,6</w:t>
            </w:r>
          </w:p>
        </w:tc>
        <w:tc>
          <w:tcPr>
            <w:tcW w:w="423" w:type="pct"/>
            <w:tcBorders>
              <w:top w:val="nil"/>
              <w:left w:val="nil"/>
              <w:bottom w:val="single" w:sz="4" w:space="0" w:color="000000"/>
              <w:right w:val="single" w:sz="4" w:space="0" w:color="000000"/>
            </w:tcBorders>
            <w:vAlign w:val="center"/>
          </w:tcPr>
          <w:p w14:paraId="76B3F274" w14:textId="77777777" w:rsidR="00DB7768" w:rsidRPr="00DB7768" w:rsidRDefault="00DB7768" w:rsidP="00DB7768">
            <w:pPr>
              <w:widowControl w:val="0"/>
              <w:jc w:val="both"/>
              <w:rPr>
                <w:sz w:val="22"/>
                <w:szCs w:val="22"/>
                <w:lang w:val="kk-KZ"/>
              </w:rPr>
            </w:pPr>
            <w:r w:rsidRPr="00DB7768">
              <w:rPr>
                <w:sz w:val="22"/>
                <w:szCs w:val="22"/>
                <w:lang w:val="kk-KZ"/>
              </w:rPr>
              <w:t>-</w:t>
            </w:r>
          </w:p>
        </w:tc>
        <w:tc>
          <w:tcPr>
            <w:tcW w:w="367" w:type="pct"/>
            <w:tcBorders>
              <w:top w:val="nil"/>
              <w:left w:val="nil"/>
              <w:bottom w:val="single" w:sz="4" w:space="0" w:color="000000"/>
              <w:right w:val="single" w:sz="4" w:space="0" w:color="000000"/>
            </w:tcBorders>
            <w:vAlign w:val="center"/>
          </w:tcPr>
          <w:p w14:paraId="70694B71" w14:textId="77777777" w:rsidR="00DB7768" w:rsidRPr="00DB7768" w:rsidRDefault="00DB7768" w:rsidP="00DB7768">
            <w:pPr>
              <w:widowControl w:val="0"/>
              <w:jc w:val="both"/>
              <w:rPr>
                <w:sz w:val="22"/>
                <w:szCs w:val="22"/>
                <w:lang w:val="kk-KZ"/>
              </w:rPr>
            </w:pPr>
            <w:r w:rsidRPr="00DB7768">
              <w:rPr>
                <w:sz w:val="22"/>
                <w:szCs w:val="22"/>
                <w:lang w:val="kk-KZ"/>
              </w:rPr>
              <w:t>-</w:t>
            </w:r>
          </w:p>
        </w:tc>
        <w:tc>
          <w:tcPr>
            <w:tcW w:w="451" w:type="pct"/>
            <w:tcBorders>
              <w:top w:val="nil"/>
              <w:left w:val="nil"/>
              <w:bottom w:val="single" w:sz="4" w:space="0" w:color="000000"/>
              <w:right w:val="single" w:sz="4" w:space="0" w:color="000000"/>
            </w:tcBorders>
            <w:vAlign w:val="center"/>
          </w:tcPr>
          <w:p w14:paraId="12801F45" w14:textId="77777777" w:rsidR="00DB7768" w:rsidRPr="00DB7768" w:rsidRDefault="00DB7768" w:rsidP="00DB7768">
            <w:pPr>
              <w:widowControl w:val="0"/>
              <w:jc w:val="both"/>
              <w:rPr>
                <w:sz w:val="22"/>
                <w:szCs w:val="22"/>
                <w:lang w:val="kk-KZ"/>
              </w:rPr>
            </w:pPr>
            <w:r w:rsidRPr="00DB7768">
              <w:rPr>
                <w:sz w:val="22"/>
                <w:szCs w:val="22"/>
                <w:lang w:val="kk-KZ"/>
              </w:rPr>
              <w:t>-</w:t>
            </w:r>
          </w:p>
        </w:tc>
      </w:tr>
      <w:tr w:rsidR="00DB7768" w:rsidRPr="00DB7768" w14:paraId="107439D2" w14:textId="77777777" w:rsidTr="001E3429">
        <w:trPr>
          <w:trHeight w:val="315"/>
        </w:trPr>
        <w:tc>
          <w:tcPr>
            <w:tcW w:w="418" w:type="pct"/>
            <w:tcBorders>
              <w:top w:val="nil"/>
              <w:left w:val="single" w:sz="4" w:space="0" w:color="000000"/>
              <w:bottom w:val="single" w:sz="4" w:space="0" w:color="000000"/>
              <w:right w:val="single" w:sz="4" w:space="0" w:color="000000"/>
            </w:tcBorders>
          </w:tcPr>
          <w:p w14:paraId="1F1E00A6" w14:textId="77777777" w:rsidR="00DB7768" w:rsidRPr="00DB7768" w:rsidRDefault="00DB7768" w:rsidP="00DB7768">
            <w:pPr>
              <w:widowControl w:val="0"/>
              <w:jc w:val="both"/>
              <w:rPr>
                <w:lang w:val="kk-KZ"/>
              </w:rPr>
            </w:pPr>
            <w:r w:rsidRPr="00DB7768">
              <w:rPr>
                <w:lang w:val="kk-KZ"/>
              </w:rPr>
              <w:t>5.4</w:t>
            </w:r>
          </w:p>
        </w:tc>
        <w:tc>
          <w:tcPr>
            <w:tcW w:w="1712" w:type="pct"/>
            <w:tcBorders>
              <w:top w:val="nil"/>
              <w:left w:val="single" w:sz="4" w:space="0" w:color="000000"/>
              <w:bottom w:val="single" w:sz="4" w:space="0" w:color="000000"/>
              <w:right w:val="single" w:sz="4" w:space="0" w:color="000000"/>
            </w:tcBorders>
          </w:tcPr>
          <w:p w14:paraId="5D0BAC35" w14:textId="77777777" w:rsidR="00DB7768" w:rsidRPr="00DB7768" w:rsidRDefault="00DB7768" w:rsidP="00DB7768">
            <w:pPr>
              <w:widowControl w:val="0"/>
              <w:jc w:val="both"/>
              <w:rPr>
                <w:lang w:val="kk-KZ"/>
              </w:rPr>
            </w:pPr>
            <w:r w:rsidRPr="00DB7768">
              <w:rPr>
                <w:lang w:val="kk-KZ"/>
              </w:rPr>
              <w:t>Сарқынды суларды тазартумен қамту***</w:t>
            </w:r>
          </w:p>
        </w:tc>
        <w:tc>
          <w:tcPr>
            <w:tcW w:w="728" w:type="pct"/>
            <w:tcBorders>
              <w:top w:val="nil"/>
              <w:left w:val="nil"/>
              <w:bottom w:val="single" w:sz="4" w:space="0" w:color="000000"/>
              <w:right w:val="single" w:sz="4" w:space="0" w:color="000000"/>
            </w:tcBorders>
            <w:vAlign w:val="center"/>
          </w:tcPr>
          <w:p w14:paraId="23DA472B" w14:textId="77777777" w:rsidR="00DB7768" w:rsidRPr="00DB7768" w:rsidRDefault="00DB7768" w:rsidP="00DB7768">
            <w:pPr>
              <w:widowControl w:val="0"/>
              <w:jc w:val="both"/>
              <w:rPr>
                <w:sz w:val="22"/>
                <w:szCs w:val="22"/>
                <w:lang w:val="kk-KZ"/>
              </w:rPr>
            </w:pPr>
            <w:r w:rsidRPr="00DB7768">
              <w:rPr>
                <w:sz w:val="22"/>
                <w:szCs w:val="22"/>
                <w:lang w:val="kk-KZ"/>
              </w:rPr>
              <w:t>%</w:t>
            </w:r>
          </w:p>
        </w:tc>
        <w:tc>
          <w:tcPr>
            <w:tcW w:w="451" w:type="pct"/>
            <w:tcBorders>
              <w:top w:val="nil"/>
              <w:left w:val="nil"/>
              <w:bottom w:val="single" w:sz="4" w:space="0" w:color="000000"/>
              <w:right w:val="single" w:sz="4" w:space="0" w:color="000000"/>
            </w:tcBorders>
            <w:vAlign w:val="center"/>
          </w:tcPr>
          <w:p w14:paraId="07E91544" w14:textId="77777777" w:rsidR="00DB7768" w:rsidRPr="00DB7768" w:rsidRDefault="00DB7768" w:rsidP="00DB7768">
            <w:pPr>
              <w:widowControl w:val="0"/>
              <w:jc w:val="both"/>
              <w:rPr>
                <w:sz w:val="22"/>
                <w:szCs w:val="22"/>
                <w:lang w:val="kk-KZ"/>
              </w:rPr>
            </w:pPr>
            <w:r w:rsidRPr="00DB7768">
              <w:rPr>
                <w:sz w:val="22"/>
                <w:szCs w:val="22"/>
                <w:lang w:val="kk-KZ"/>
              </w:rPr>
              <w:t>-</w:t>
            </w:r>
          </w:p>
        </w:tc>
        <w:tc>
          <w:tcPr>
            <w:tcW w:w="451" w:type="pct"/>
            <w:tcBorders>
              <w:top w:val="nil"/>
              <w:left w:val="nil"/>
              <w:bottom w:val="single" w:sz="4" w:space="0" w:color="000000"/>
              <w:right w:val="single" w:sz="4" w:space="0" w:color="000000"/>
            </w:tcBorders>
            <w:vAlign w:val="center"/>
          </w:tcPr>
          <w:p w14:paraId="13E1809C" w14:textId="77777777" w:rsidR="00DB7768" w:rsidRPr="00DB7768" w:rsidRDefault="00DB7768" w:rsidP="00DB7768">
            <w:pPr>
              <w:widowControl w:val="0"/>
              <w:jc w:val="both"/>
              <w:rPr>
                <w:sz w:val="22"/>
                <w:szCs w:val="22"/>
                <w:lang w:val="kk-KZ"/>
              </w:rPr>
            </w:pPr>
            <w:r w:rsidRPr="00DB7768">
              <w:rPr>
                <w:sz w:val="22"/>
                <w:szCs w:val="22"/>
                <w:lang w:val="kk-KZ"/>
              </w:rPr>
              <w:t>-</w:t>
            </w:r>
          </w:p>
        </w:tc>
        <w:tc>
          <w:tcPr>
            <w:tcW w:w="423" w:type="pct"/>
            <w:tcBorders>
              <w:top w:val="nil"/>
              <w:left w:val="nil"/>
              <w:bottom w:val="single" w:sz="4" w:space="0" w:color="000000"/>
              <w:right w:val="single" w:sz="4" w:space="0" w:color="000000"/>
            </w:tcBorders>
            <w:vAlign w:val="center"/>
          </w:tcPr>
          <w:p w14:paraId="4D0FAF45" w14:textId="77777777" w:rsidR="00DB7768" w:rsidRPr="00DB7768" w:rsidRDefault="00DB7768" w:rsidP="00DB7768">
            <w:pPr>
              <w:widowControl w:val="0"/>
              <w:jc w:val="right"/>
              <w:rPr>
                <w:sz w:val="22"/>
                <w:szCs w:val="22"/>
                <w:lang w:val="kk-KZ"/>
              </w:rPr>
            </w:pPr>
            <w:r w:rsidRPr="00DB7768">
              <w:rPr>
                <w:sz w:val="22"/>
                <w:szCs w:val="22"/>
                <w:lang w:val="kk-KZ"/>
              </w:rPr>
              <w:t>68,7</w:t>
            </w:r>
          </w:p>
        </w:tc>
        <w:tc>
          <w:tcPr>
            <w:tcW w:w="367" w:type="pct"/>
            <w:tcBorders>
              <w:top w:val="nil"/>
              <w:left w:val="nil"/>
              <w:bottom w:val="single" w:sz="4" w:space="0" w:color="000000"/>
              <w:right w:val="single" w:sz="4" w:space="0" w:color="000000"/>
            </w:tcBorders>
            <w:vAlign w:val="center"/>
          </w:tcPr>
          <w:p w14:paraId="6DC3D8A8" w14:textId="77777777" w:rsidR="00DB7768" w:rsidRPr="00DB7768" w:rsidRDefault="00DB7768" w:rsidP="00DB7768">
            <w:pPr>
              <w:widowControl w:val="0"/>
              <w:jc w:val="right"/>
              <w:rPr>
                <w:sz w:val="22"/>
                <w:szCs w:val="22"/>
                <w:lang w:val="kk-KZ"/>
              </w:rPr>
            </w:pPr>
            <w:r w:rsidRPr="00DB7768">
              <w:rPr>
                <w:sz w:val="22"/>
                <w:szCs w:val="22"/>
                <w:lang w:val="kk-KZ"/>
              </w:rPr>
              <w:t>70,5</w:t>
            </w:r>
          </w:p>
        </w:tc>
        <w:tc>
          <w:tcPr>
            <w:tcW w:w="451" w:type="pct"/>
            <w:tcBorders>
              <w:top w:val="nil"/>
              <w:left w:val="nil"/>
              <w:bottom w:val="single" w:sz="4" w:space="0" w:color="000000"/>
              <w:right w:val="single" w:sz="4" w:space="0" w:color="000000"/>
            </w:tcBorders>
            <w:vAlign w:val="center"/>
          </w:tcPr>
          <w:p w14:paraId="0D5BA922" w14:textId="77777777" w:rsidR="00DB7768" w:rsidRPr="00DB7768" w:rsidRDefault="00DB7768" w:rsidP="00DB7768">
            <w:pPr>
              <w:widowControl w:val="0"/>
              <w:jc w:val="right"/>
              <w:rPr>
                <w:sz w:val="22"/>
                <w:szCs w:val="22"/>
                <w:lang w:val="kk-KZ"/>
              </w:rPr>
            </w:pPr>
            <w:r w:rsidRPr="00DB7768">
              <w:rPr>
                <w:sz w:val="22"/>
                <w:szCs w:val="22"/>
                <w:lang w:val="kk-KZ"/>
              </w:rPr>
              <w:t>70,5</w:t>
            </w:r>
          </w:p>
        </w:tc>
      </w:tr>
    </w:tbl>
    <w:p w14:paraId="55DAF72B" w14:textId="77777777" w:rsidR="00DB7768" w:rsidRPr="00DB7768" w:rsidRDefault="00DB7768" w:rsidP="00DB7768">
      <w:pPr>
        <w:ind w:firstLine="709"/>
        <w:jc w:val="both"/>
        <w:rPr>
          <w:sz w:val="28"/>
          <w:szCs w:val="28"/>
          <w:lang w:val="kk-KZ"/>
        </w:rPr>
      </w:pPr>
    </w:p>
    <w:p w14:paraId="4C490A35" w14:textId="77777777" w:rsidR="00DB7768" w:rsidRPr="00DB7768" w:rsidRDefault="00DB7768" w:rsidP="00DB7768">
      <w:pPr>
        <w:ind w:firstLine="709"/>
        <w:jc w:val="both"/>
        <w:rPr>
          <w:sz w:val="28"/>
          <w:szCs w:val="28"/>
          <w:lang w:val="kk-KZ"/>
        </w:rPr>
      </w:pPr>
      <w:r w:rsidRPr="00DB7768">
        <w:rPr>
          <w:sz w:val="28"/>
          <w:szCs w:val="28"/>
          <w:lang w:val="kk-KZ"/>
        </w:rPr>
        <w:t>Мұнай газ өндіру саласындағы ірі компаниялардың кешенді технологиялық аудиттерінің нәтижелерін талдау мыналарды көрсетті:</w:t>
      </w:r>
    </w:p>
    <w:p w14:paraId="29196813" w14:textId="77777777" w:rsidR="00DB7768" w:rsidRPr="00DB7768" w:rsidRDefault="00DB7768" w:rsidP="00DB7768">
      <w:pPr>
        <w:ind w:firstLine="709"/>
        <w:jc w:val="both"/>
        <w:rPr>
          <w:sz w:val="28"/>
          <w:szCs w:val="28"/>
          <w:lang w:val="kk-KZ"/>
        </w:rPr>
      </w:pPr>
      <w:r w:rsidRPr="00DB7768">
        <w:rPr>
          <w:sz w:val="28"/>
          <w:szCs w:val="28"/>
          <w:lang w:val="kk-KZ"/>
        </w:rPr>
        <w:t>сарқынды сулардың пайда болу көлемі кең ауқымда өзгереді (4-2,2 млн м3/жыл) және кен орнында орындалатын технологиялық операцияларға тікелей байланысты;</w:t>
      </w:r>
    </w:p>
    <w:p w14:paraId="4EBA6C0E" w14:textId="77777777" w:rsidR="00DB7768" w:rsidRPr="00DB7768" w:rsidRDefault="00DB7768" w:rsidP="00DB7768">
      <w:pPr>
        <w:ind w:firstLine="709"/>
        <w:jc w:val="both"/>
        <w:rPr>
          <w:sz w:val="28"/>
          <w:szCs w:val="28"/>
          <w:lang w:val="kk-KZ"/>
        </w:rPr>
      </w:pPr>
      <w:r w:rsidRPr="00DB7768">
        <w:rPr>
          <w:sz w:val="28"/>
          <w:szCs w:val="28"/>
          <w:lang w:val="kk-KZ"/>
        </w:rPr>
        <w:t>Зерттелген компаниялардың 30%-ы суды қайта пайдаланады, бұл ретте қайта пайдаланылатын сарқынды сулардың жалпы көлемі сарқынды сулардың жалпы көлемінің 0,31%-нан аспайды;</w:t>
      </w:r>
    </w:p>
    <w:p w14:paraId="60D0360B" w14:textId="77777777" w:rsidR="00DB7768" w:rsidRPr="00DB7768" w:rsidRDefault="00DB7768" w:rsidP="00DB7768">
      <w:pPr>
        <w:ind w:firstLine="709"/>
        <w:jc w:val="both"/>
        <w:rPr>
          <w:sz w:val="28"/>
          <w:szCs w:val="28"/>
          <w:lang w:val="kk-KZ"/>
        </w:rPr>
      </w:pPr>
      <w:r w:rsidRPr="00DB7768">
        <w:rPr>
          <w:sz w:val="28"/>
          <w:szCs w:val="28"/>
          <w:lang w:val="kk-KZ"/>
        </w:rPr>
        <w:lastRenderedPageBreak/>
        <w:t>өндірістік сарқынды сулар эмиссияларының құрамы 23 атау бойынша бақыланады;</w:t>
      </w:r>
    </w:p>
    <w:p w14:paraId="2EB61F7C" w14:textId="77777777" w:rsidR="00DB7768" w:rsidRPr="00DB7768" w:rsidRDefault="00DB7768" w:rsidP="00DB7768">
      <w:pPr>
        <w:ind w:firstLine="709"/>
        <w:jc w:val="both"/>
        <w:rPr>
          <w:sz w:val="28"/>
          <w:szCs w:val="28"/>
          <w:lang w:val="kk-KZ"/>
        </w:rPr>
      </w:pPr>
      <w:r w:rsidRPr="00DB7768">
        <w:rPr>
          <w:sz w:val="28"/>
          <w:szCs w:val="28"/>
          <w:lang w:val="kk-KZ"/>
        </w:rPr>
        <w:t>жалпы сала бойынша өндірістік сарқынды суларда тіркелетін негізгі көрсеткіштер мен ластағыш заттар мынадай ингредиенттермен ұсынылған: аммоний азоты, БПК5 өлшенген заттар, жалпы темір, мұнай өнімдері, нитраттар, нитриттер, СПАВ, сульфаттар, фосфаттар, хлоридтер, ҚКП;</w:t>
      </w:r>
    </w:p>
    <w:p w14:paraId="1BE2A992" w14:textId="77777777" w:rsidR="00DB7768" w:rsidRPr="00DB7768" w:rsidRDefault="00DB7768" w:rsidP="00DB7768">
      <w:pPr>
        <w:ind w:firstLine="709"/>
        <w:jc w:val="both"/>
        <w:rPr>
          <w:sz w:val="28"/>
          <w:szCs w:val="28"/>
          <w:lang w:val="kk-KZ"/>
        </w:rPr>
      </w:pPr>
      <w:r w:rsidRPr="00DB7768">
        <w:rPr>
          <w:sz w:val="28"/>
          <w:szCs w:val="28"/>
          <w:lang w:val="kk-KZ"/>
        </w:rPr>
        <w:t>сарқынды сулардағы ластағыш заттардың диапазоны әр ластағыш зат үшін өте кең концентрацияға ие. Ластағыш заттардың максималды және минималды концентрациясының арақатынасы шамамен 101-104 аралығында өзгеруі мүмкін және бұл ілеспе өндірілетін қабаттық сулар құрамының кең ауқымының және әртүрлі технологиялық процестердің салдары болып табылады.</w:t>
      </w:r>
    </w:p>
    <w:p w14:paraId="6190117D" w14:textId="77777777" w:rsidR="00DB7768" w:rsidRPr="00DB7768" w:rsidRDefault="00DB7768" w:rsidP="00DB7768">
      <w:pPr>
        <w:ind w:firstLine="709"/>
        <w:jc w:val="both"/>
        <w:rPr>
          <w:sz w:val="28"/>
          <w:szCs w:val="28"/>
          <w:lang w:val="kk-KZ"/>
        </w:rPr>
      </w:pPr>
      <w:r w:rsidRPr="00DB7768">
        <w:rPr>
          <w:sz w:val="28"/>
          <w:szCs w:val="28"/>
          <w:lang w:val="kk-KZ"/>
        </w:rPr>
        <w:t>Ірі мұнай-газ өндіруші компаниялардың су бұру көлемі, өндірістік сарқынды сулардағы ластағыш заттардың ең жоғары және ең аз шоғырлану мәндері бойынша мәліметтер тиісінше 1.3 және 1.4-кестелерде келтірілген.</w:t>
      </w:r>
    </w:p>
    <w:p w14:paraId="6EFBE53D" w14:textId="77777777" w:rsidR="00DB7768" w:rsidRPr="00DB7768" w:rsidRDefault="00DB7768" w:rsidP="00DB7768">
      <w:pPr>
        <w:ind w:firstLine="709"/>
        <w:jc w:val="both"/>
        <w:rPr>
          <w:sz w:val="28"/>
          <w:szCs w:val="28"/>
          <w:lang w:val="kk-KZ"/>
        </w:rPr>
      </w:pPr>
      <w:r w:rsidRPr="00DB7768">
        <w:rPr>
          <w:sz w:val="28"/>
          <w:szCs w:val="28"/>
          <w:lang w:val="kk-KZ"/>
        </w:rPr>
        <w:t>Өндірістік сарқынды сулардағы ластағыш заттардың максималды және минималды концентрациясының диапазоны 1.3-суретте келтірілген.</w:t>
      </w:r>
    </w:p>
    <w:p w14:paraId="50964687" w14:textId="77777777" w:rsidR="00DB7768" w:rsidRPr="00DB7768" w:rsidRDefault="00DB7768" w:rsidP="00DB7768">
      <w:pPr>
        <w:ind w:firstLine="709"/>
        <w:jc w:val="both"/>
        <w:rPr>
          <w:sz w:val="28"/>
          <w:szCs w:val="28"/>
          <w:lang w:val="kk-KZ"/>
        </w:rPr>
      </w:pPr>
    </w:p>
    <w:p w14:paraId="301C7C24" w14:textId="77777777" w:rsidR="00DB7768" w:rsidRPr="00DB7768" w:rsidRDefault="00DB7768" w:rsidP="00DB7768">
      <w:pPr>
        <w:ind w:firstLine="709"/>
        <w:jc w:val="both"/>
        <w:rPr>
          <w:sz w:val="28"/>
          <w:szCs w:val="28"/>
          <w:lang w:val="kk-KZ"/>
        </w:rPr>
      </w:pPr>
      <w:r w:rsidRPr="00DB7768">
        <w:rPr>
          <w:sz w:val="28"/>
          <w:szCs w:val="28"/>
          <w:lang w:val="kk-KZ"/>
        </w:rPr>
        <w:t>1.3-кесте. Ірі мұнай-газ өндіруші компаниялардың су бұру көлемі</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134"/>
        <w:gridCol w:w="1276"/>
        <w:gridCol w:w="1418"/>
        <w:gridCol w:w="1275"/>
        <w:gridCol w:w="1560"/>
        <w:gridCol w:w="1275"/>
        <w:gridCol w:w="1701"/>
      </w:tblGrid>
      <w:tr w:rsidR="00DB7768" w:rsidRPr="00044094" w14:paraId="3B8D5265" w14:textId="77777777" w:rsidTr="001E3429">
        <w:trPr>
          <w:trHeight w:val="85"/>
          <w:tblHeader/>
          <w:jc w:val="center"/>
        </w:trPr>
        <w:tc>
          <w:tcPr>
            <w:tcW w:w="1134" w:type="dxa"/>
            <w:vMerge w:val="restart"/>
          </w:tcPr>
          <w:p w14:paraId="4FD33569" w14:textId="77777777" w:rsidR="00DB7768" w:rsidRPr="00DB7768" w:rsidRDefault="00DB7768" w:rsidP="00DB7768">
            <w:pPr>
              <w:ind w:firstLine="31"/>
              <w:jc w:val="center"/>
              <w:rPr>
                <w:b/>
                <w:sz w:val="20"/>
                <w:szCs w:val="20"/>
                <w:lang w:val="kk-KZ"/>
              </w:rPr>
            </w:pPr>
            <w:r w:rsidRPr="00DB7768">
              <w:rPr>
                <w:b/>
                <w:sz w:val="20"/>
                <w:szCs w:val="20"/>
                <w:lang w:val="kk-KZ"/>
              </w:rPr>
              <w:t>Р/с № компа-ния</w:t>
            </w:r>
            <w:r w:rsidRPr="00DB7768">
              <w:rPr>
                <w:b/>
                <w:sz w:val="20"/>
                <w:szCs w:val="20"/>
                <w:lang w:val="kk-KZ"/>
              </w:rPr>
              <w:br/>
              <w:t>лар</w:t>
            </w:r>
          </w:p>
        </w:tc>
        <w:tc>
          <w:tcPr>
            <w:tcW w:w="2694" w:type="dxa"/>
            <w:gridSpan w:val="2"/>
          </w:tcPr>
          <w:p w14:paraId="74B4F028" w14:textId="77777777" w:rsidR="00DB7768" w:rsidRPr="00DB7768" w:rsidRDefault="00DB7768" w:rsidP="00DB7768">
            <w:pPr>
              <w:ind w:firstLine="31"/>
              <w:jc w:val="center"/>
              <w:rPr>
                <w:b/>
                <w:sz w:val="20"/>
                <w:szCs w:val="20"/>
                <w:lang w:val="kk-KZ"/>
              </w:rPr>
            </w:pPr>
            <w:r w:rsidRPr="00DB7768">
              <w:rPr>
                <w:b/>
                <w:sz w:val="20"/>
                <w:szCs w:val="20"/>
                <w:lang w:val="kk-KZ"/>
              </w:rPr>
              <w:t>Қайтадан пайдаланылатын сарқынды сулар көлемі, м</w:t>
            </w:r>
            <w:r w:rsidRPr="00DB7768">
              <w:rPr>
                <w:b/>
                <w:sz w:val="20"/>
                <w:szCs w:val="20"/>
                <w:vertAlign w:val="superscript"/>
                <w:lang w:val="kk-KZ"/>
              </w:rPr>
              <w:t>3</w:t>
            </w:r>
            <w:r w:rsidRPr="00DB7768">
              <w:rPr>
                <w:b/>
                <w:sz w:val="20"/>
                <w:szCs w:val="20"/>
                <w:lang w:val="kk-KZ"/>
              </w:rPr>
              <w:t>/год</w:t>
            </w:r>
          </w:p>
        </w:tc>
        <w:tc>
          <w:tcPr>
            <w:tcW w:w="2835" w:type="dxa"/>
            <w:gridSpan w:val="2"/>
          </w:tcPr>
          <w:p w14:paraId="5C6E27C4" w14:textId="77777777" w:rsidR="00DB7768" w:rsidRPr="00DB7768" w:rsidRDefault="00DB7768" w:rsidP="00DB7768">
            <w:pPr>
              <w:ind w:firstLine="31"/>
              <w:jc w:val="center"/>
              <w:rPr>
                <w:b/>
                <w:sz w:val="20"/>
                <w:szCs w:val="20"/>
                <w:lang w:val="kk-KZ"/>
              </w:rPr>
            </w:pPr>
            <w:r w:rsidRPr="00DB7768">
              <w:rPr>
                <w:b/>
                <w:sz w:val="20"/>
                <w:szCs w:val="20"/>
                <w:lang w:val="kk-KZ"/>
              </w:rPr>
              <w:t>Өндірістік сарқынды сулар,  жылына м</w:t>
            </w:r>
            <w:r w:rsidRPr="00DB7768">
              <w:rPr>
                <w:b/>
                <w:sz w:val="20"/>
                <w:szCs w:val="20"/>
                <w:vertAlign w:val="superscript"/>
                <w:lang w:val="kk-KZ"/>
              </w:rPr>
              <w:t>3</w:t>
            </w:r>
          </w:p>
        </w:tc>
        <w:tc>
          <w:tcPr>
            <w:tcW w:w="2976" w:type="dxa"/>
            <w:gridSpan w:val="2"/>
          </w:tcPr>
          <w:p w14:paraId="08F86026" w14:textId="77777777" w:rsidR="00DB7768" w:rsidRPr="00DB7768" w:rsidRDefault="00DB7768" w:rsidP="00DB7768">
            <w:pPr>
              <w:ind w:firstLine="31"/>
              <w:jc w:val="center"/>
              <w:rPr>
                <w:b/>
                <w:sz w:val="20"/>
                <w:szCs w:val="20"/>
                <w:lang w:val="kk-KZ"/>
              </w:rPr>
            </w:pPr>
            <w:r w:rsidRPr="00DB7768">
              <w:rPr>
                <w:b/>
                <w:sz w:val="20"/>
                <w:szCs w:val="20"/>
                <w:lang w:val="kk-KZ"/>
              </w:rPr>
              <w:t>Шаруашылық-тұрмыстық сарқынды сулар, жылына м</w:t>
            </w:r>
            <w:r w:rsidRPr="00DB7768">
              <w:rPr>
                <w:b/>
                <w:sz w:val="20"/>
                <w:szCs w:val="20"/>
                <w:vertAlign w:val="superscript"/>
                <w:lang w:val="kk-KZ"/>
              </w:rPr>
              <w:t>3</w:t>
            </w:r>
          </w:p>
        </w:tc>
      </w:tr>
      <w:tr w:rsidR="00DB7768" w:rsidRPr="00DB7768" w14:paraId="09E12D54" w14:textId="77777777" w:rsidTr="001E3429">
        <w:trPr>
          <w:trHeight w:val="85"/>
          <w:tblHeader/>
          <w:jc w:val="center"/>
        </w:trPr>
        <w:tc>
          <w:tcPr>
            <w:tcW w:w="1134" w:type="dxa"/>
            <w:vMerge/>
          </w:tcPr>
          <w:p w14:paraId="379EB632" w14:textId="77777777" w:rsidR="00DB7768" w:rsidRPr="00DB7768" w:rsidRDefault="00DB7768" w:rsidP="00DB7768">
            <w:pPr>
              <w:ind w:firstLine="31"/>
              <w:jc w:val="center"/>
              <w:rPr>
                <w:b/>
                <w:sz w:val="20"/>
                <w:szCs w:val="20"/>
                <w:lang w:val="kk-KZ"/>
              </w:rPr>
            </w:pPr>
          </w:p>
        </w:tc>
        <w:tc>
          <w:tcPr>
            <w:tcW w:w="1276" w:type="dxa"/>
          </w:tcPr>
          <w:p w14:paraId="5EC07D45" w14:textId="77777777" w:rsidR="00DB7768" w:rsidRPr="00DB7768" w:rsidRDefault="00DB7768" w:rsidP="00DB7768">
            <w:pPr>
              <w:ind w:firstLine="31"/>
              <w:jc w:val="center"/>
              <w:rPr>
                <w:b/>
                <w:sz w:val="20"/>
                <w:szCs w:val="20"/>
                <w:lang w:val="kk-KZ"/>
              </w:rPr>
            </w:pPr>
            <w:r w:rsidRPr="00DB7768">
              <w:rPr>
                <w:b/>
                <w:sz w:val="20"/>
                <w:szCs w:val="20"/>
                <w:lang w:val="kk-KZ"/>
              </w:rPr>
              <w:t>max</w:t>
            </w:r>
          </w:p>
        </w:tc>
        <w:tc>
          <w:tcPr>
            <w:tcW w:w="1418" w:type="dxa"/>
          </w:tcPr>
          <w:p w14:paraId="1992A97E" w14:textId="77777777" w:rsidR="00DB7768" w:rsidRPr="00DB7768" w:rsidRDefault="00DB7768" w:rsidP="00DB7768">
            <w:pPr>
              <w:ind w:firstLine="31"/>
              <w:jc w:val="center"/>
              <w:rPr>
                <w:b/>
                <w:sz w:val="20"/>
                <w:szCs w:val="20"/>
                <w:lang w:val="kk-KZ"/>
              </w:rPr>
            </w:pPr>
            <w:r w:rsidRPr="00DB7768">
              <w:rPr>
                <w:b/>
                <w:sz w:val="20"/>
                <w:szCs w:val="20"/>
                <w:lang w:val="kk-KZ"/>
              </w:rPr>
              <w:t>min</w:t>
            </w:r>
          </w:p>
        </w:tc>
        <w:tc>
          <w:tcPr>
            <w:tcW w:w="1275" w:type="dxa"/>
          </w:tcPr>
          <w:p w14:paraId="2A7D100E" w14:textId="77777777" w:rsidR="00DB7768" w:rsidRPr="00DB7768" w:rsidRDefault="00DB7768" w:rsidP="00DB7768">
            <w:pPr>
              <w:ind w:firstLine="31"/>
              <w:jc w:val="center"/>
              <w:rPr>
                <w:b/>
                <w:sz w:val="20"/>
                <w:szCs w:val="20"/>
                <w:lang w:val="kk-KZ"/>
              </w:rPr>
            </w:pPr>
            <w:r w:rsidRPr="00DB7768">
              <w:rPr>
                <w:b/>
                <w:sz w:val="20"/>
                <w:szCs w:val="20"/>
                <w:lang w:val="kk-KZ"/>
              </w:rPr>
              <w:t>max</w:t>
            </w:r>
          </w:p>
        </w:tc>
        <w:tc>
          <w:tcPr>
            <w:tcW w:w="1560" w:type="dxa"/>
          </w:tcPr>
          <w:p w14:paraId="1ADDB54A" w14:textId="77777777" w:rsidR="00DB7768" w:rsidRPr="00DB7768" w:rsidRDefault="00DB7768" w:rsidP="00DB7768">
            <w:pPr>
              <w:ind w:firstLine="31"/>
              <w:jc w:val="center"/>
              <w:rPr>
                <w:b/>
                <w:sz w:val="20"/>
                <w:szCs w:val="20"/>
                <w:lang w:val="kk-KZ"/>
              </w:rPr>
            </w:pPr>
            <w:r w:rsidRPr="00DB7768">
              <w:rPr>
                <w:b/>
                <w:sz w:val="20"/>
                <w:szCs w:val="20"/>
                <w:lang w:val="kk-KZ"/>
              </w:rPr>
              <w:t>min</w:t>
            </w:r>
          </w:p>
        </w:tc>
        <w:tc>
          <w:tcPr>
            <w:tcW w:w="1275" w:type="dxa"/>
          </w:tcPr>
          <w:p w14:paraId="4680A74F" w14:textId="77777777" w:rsidR="00DB7768" w:rsidRPr="00DB7768" w:rsidRDefault="00DB7768" w:rsidP="00DB7768">
            <w:pPr>
              <w:ind w:firstLine="31"/>
              <w:rPr>
                <w:sz w:val="20"/>
                <w:szCs w:val="20"/>
                <w:lang w:val="kk-KZ"/>
              </w:rPr>
            </w:pPr>
            <w:r w:rsidRPr="00DB7768">
              <w:rPr>
                <w:sz w:val="20"/>
                <w:szCs w:val="20"/>
                <w:lang w:val="kk-KZ"/>
              </w:rPr>
              <w:t>max</w:t>
            </w:r>
          </w:p>
        </w:tc>
        <w:tc>
          <w:tcPr>
            <w:tcW w:w="1701" w:type="dxa"/>
          </w:tcPr>
          <w:p w14:paraId="509F49DB" w14:textId="77777777" w:rsidR="00DB7768" w:rsidRPr="00DB7768" w:rsidRDefault="00DB7768" w:rsidP="00DB7768">
            <w:pPr>
              <w:ind w:firstLine="31"/>
              <w:rPr>
                <w:sz w:val="20"/>
                <w:szCs w:val="20"/>
                <w:lang w:val="kk-KZ"/>
              </w:rPr>
            </w:pPr>
            <w:r w:rsidRPr="00DB7768">
              <w:rPr>
                <w:sz w:val="20"/>
                <w:szCs w:val="20"/>
                <w:lang w:val="kk-KZ"/>
              </w:rPr>
              <w:t>min</w:t>
            </w:r>
          </w:p>
        </w:tc>
      </w:tr>
      <w:tr w:rsidR="00DB7768" w:rsidRPr="00DB7768" w14:paraId="6C1576DC" w14:textId="77777777" w:rsidTr="001E3429">
        <w:trPr>
          <w:trHeight w:val="300"/>
          <w:jc w:val="center"/>
        </w:trPr>
        <w:tc>
          <w:tcPr>
            <w:tcW w:w="1134" w:type="dxa"/>
          </w:tcPr>
          <w:p w14:paraId="1E94B008" w14:textId="77777777" w:rsidR="00DB7768" w:rsidRPr="00DB7768" w:rsidRDefault="00DB7768" w:rsidP="00DB7768">
            <w:pPr>
              <w:ind w:firstLine="31"/>
              <w:jc w:val="center"/>
              <w:rPr>
                <w:sz w:val="20"/>
                <w:szCs w:val="20"/>
                <w:lang w:val="kk-KZ"/>
              </w:rPr>
            </w:pPr>
            <w:r w:rsidRPr="00DB7768">
              <w:rPr>
                <w:sz w:val="20"/>
                <w:szCs w:val="20"/>
                <w:lang w:val="kk-KZ"/>
              </w:rPr>
              <w:t>1</w:t>
            </w:r>
          </w:p>
        </w:tc>
        <w:tc>
          <w:tcPr>
            <w:tcW w:w="1276" w:type="dxa"/>
          </w:tcPr>
          <w:p w14:paraId="4931E571" w14:textId="77777777" w:rsidR="00DB7768" w:rsidRPr="00DB7768" w:rsidRDefault="00DB7768" w:rsidP="00DB7768">
            <w:pPr>
              <w:ind w:firstLine="31"/>
              <w:jc w:val="center"/>
              <w:rPr>
                <w:sz w:val="20"/>
                <w:szCs w:val="20"/>
                <w:lang w:val="kk-KZ"/>
              </w:rPr>
            </w:pPr>
            <w:r w:rsidRPr="00DB7768">
              <w:rPr>
                <w:sz w:val="20"/>
                <w:szCs w:val="20"/>
                <w:lang w:val="kk-KZ"/>
              </w:rPr>
              <w:t>2</w:t>
            </w:r>
          </w:p>
        </w:tc>
        <w:tc>
          <w:tcPr>
            <w:tcW w:w="1418" w:type="dxa"/>
          </w:tcPr>
          <w:p w14:paraId="1A3C0548" w14:textId="77777777" w:rsidR="00DB7768" w:rsidRPr="00DB7768" w:rsidRDefault="00DB7768" w:rsidP="00DB7768">
            <w:pPr>
              <w:ind w:firstLine="31"/>
              <w:jc w:val="center"/>
              <w:rPr>
                <w:sz w:val="20"/>
                <w:szCs w:val="20"/>
                <w:lang w:val="kk-KZ"/>
              </w:rPr>
            </w:pPr>
            <w:r w:rsidRPr="00DB7768">
              <w:rPr>
                <w:sz w:val="20"/>
                <w:szCs w:val="20"/>
                <w:lang w:val="kk-KZ"/>
              </w:rPr>
              <w:t>3</w:t>
            </w:r>
          </w:p>
        </w:tc>
        <w:tc>
          <w:tcPr>
            <w:tcW w:w="1275" w:type="dxa"/>
          </w:tcPr>
          <w:p w14:paraId="0BA35DD9" w14:textId="77777777" w:rsidR="00DB7768" w:rsidRPr="00DB7768" w:rsidRDefault="00DB7768" w:rsidP="00DB7768">
            <w:pPr>
              <w:ind w:firstLine="31"/>
              <w:jc w:val="center"/>
              <w:rPr>
                <w:sz w:val="20"/>
                <w:szCs w:val="20"/>
                <w:lang w:val="kk-KZ"/>
              </w:rPr>
            </w:pPr>
            <w:r w:rsidRPr="00DB7768">
              <w:rPr>
                <w:sz w:val="20"/>
                <w:szCs w:val="20"/>
                <w:lang w:val="kk-KZ"/>
              </w:rPr>
              <w:t>4</w:t>
            </w:r>
          </w:p>
        </w:tc>
        <w:tc>
          <w:tcPr>
            <w:tcW w:w="1560" w:type="dxa"/>
          </w:tcPr>
          <w:p w14:paraId="1553F446" w14:textId="77777777" w:rsidR="00DB7768" w:rsidRPr="00DB7768" w:rsidRDefault="00DB7768" w:rsidP="00DB7768">
            <w:pPr>
              <w:ind w:firstLine="31"/>
              <w:jc w:val="center"/>
              <w:rPr>
                <w:sz w:val="20"/>
                <w:szCs w:val="20"/>
                <w:lang w:val="kk-KZ"/>
              </w:rPr>
            </w:pPr>
            <w:r w:rsidRPr="00DB7768">
              <w:rPr>
                <w:sz w:val="20"/>
                <w:szCs w:val="20"/>
                <w:lang w:val="kk-KZ"/>
              </w:rPr>
              <w:t>5</w:t>
            </w:r>
          </w:p>
        </w:tc>
        <w:tc>
          <w:tcPr>
            <w:tcW w:w="1275" w:type="dxa"/>
          </w:tcPr>
          <w:p w14:paraId="50CEDBE0" w14:textId="77777777" w:rsidR="00DB7768" w:rsidRPr="00DB7768" w:rsidRDefault="00DB7768" w:rsidP="00DB7768">
            <w:pPr>
              <w:ind w:firstLine="31"/>
              <w:jc w:val="center"/>
              <w:rPr>
                <w:sz w:val="20"/>
                <w:szCs w:val="20"/>
                <w:lang w:val="kk-KZ"/>
              </w:rPr>
            </w:pPr>
            <w:r w:rsidRPr="00DB7768">
              <w:rPr>
                <w:sz w:val="20"/>
                <w:szCs w:val="20"/>
                <w:lang w:val="kk-KZ"/>
              </w:rPr>
              <w:t>6</w:t>
            </w:r>
          </w:p>
        </w:tc>
        <w:tc>
          <w:tcPr>
            <w:tcW w:w="1701" w:type="dxa"/>
          </w:tcPr>
          <w:p w14:paraId="2AD5EDED" w14:textId="77777777" w:rsidR="00DB7768" w:rsidRPr="00DB7768" w:rsidRDefault="00DB7768" w:rsidP="00DB7768">
            <w:pPr>
              <w:ind w:firstLine="31"/>
              <w:jc w:val="center"/>
              <w:rPr>
                <w:sz w:val="20"/>
                <w:szCs w:val="20"/>
                <w:lang w:val="kk-KZ"/>
              </w:rPr>
            </w:pPr>
            <w:r w:rsidRPr="00DB7768">
              <w:rPr>
                <w:sz w:val="20"/>
                <w:szCs w:val="20"/>
                <w:lang w:val="kk-KZ"/>
              </w:rPr>
              <w:t>7</w:t>
            </w:r>
          </w:p>
        </w:tc>
      </w:tr>
      <w:tr w:rsidR="00DB7768" w:rsidRPr="00DB7768" w14:paraId="53593BEC" w14:textId="77777777" w:rsidTr="001E3429">
        <w:trPr>
          <w:trHeight w:val="300"/>
          <w:jc w:val="center"/>
        </w:trPr>
        <w:tc>
          <w:tcPr>
            <w:tcW w:w="1134" w:type="dxa"/>
          </w:tcPr>
          <w:p w14:paraId="0E7DC6FE" w14:textId="77777777" w:rsidR="00DB7768" w:rsidRPr="00DB7768" w:rsidRDefault="00DB7768" w:rsidP="00DB7768">
            <w:pPr>
              <w:ind w:firstLine="31"/>
              <w:jc w:val="center"/>
              <w:rPr>
                <w:sz w:val="20"/>
                <w:szCs w:val="20"/>
                <w:lang w:val="kk-KZ"/>
              </w:rPr>
            </w:pPr>
            <w:r w:rsidRPr="00DB7768">
              <w:rPr>
                <w:sz w:val="20"/>
                <w:szCs w:val="20"/>
                <w:lang w:val="kk-KZ"/>
              </w:rPr>
              <w:t>1</w:t>
            </w:r>
          </w:p>
        </w:tc>
        <w:tc>
          <w:tcPr>
            <w:tcW w:w="1276" w:type="dxa"/>
          </w:tcPr>
          <w:p w14:paraId="0A47B580" w14:textId="77777777" w:rsidR="00DB7768" w:rsidRPr="00DB7768" w:rsidRDefault="00DB7768" w:rsidP="00DB7768">
            <w:pPr>
              <w:ind w:firstLine="31"/>
              <w:jc w:val="center"/>
              <w:rPr>
                <w:sz w:val="20"/>
                <w:szCs w:val="20"/>
                <w:lang w:val="kk-KZ"/>
              </w:rPr>
            </w:pPr>
            <w:r w:rsidRPr="00DB7768">
              <w:rPr>
                <w:sz w:val="20"/>
                <w:szCs w:val="20"/>
                <w:lang w:val="kk-KZ"/>
              </w:rPr>
              <w:t>141,747</w:t>
            </w:r>
          </w:p>
        </w:tc>
        <w:tc>
          <w:tcPr>
            <w:tcW w:w="1418" w:type="dxa"/>
          </w:tcPr>
          <w:p w14:paraId="7C0A9DF4" w14:textId="77777777" w:rsidR="00DB7768" w:rsidRPr="00DB7768" w:rsidRDefault="00DB7768" w:rsidP="00DB7768">
            <w:pPr>
              <w:ind w:firstLine="31"/>
              <w:jc w:val="center"/>
              <w:rPr>
                <w:sz w:val="20"/>
                <w:szCs w:val="20"/>
                <w:lang w:val="kk-KZ"/>
              </w:rPr>
            </w:pPr>
            <w:r w:rsidRPr="00DB7768">
              <w:rPr>
                <w:sz w:val="20"/>
                <w:szCs w:val="20"/>
                <w:lang w:val="kk-KZ"/>
              </w:rPr>
              <w:t>88,794</w:t>
            </w:r>
          </w:p>
        </w:tc>
        <w:tc>
          <w:tcPr>
            <w:tcW w:w="1275" w:type="dxa"/>
          </w:tcPr>
          <w:p w14:paraId="3E5A8B28"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560" w:type="dxa"/>
          </w:tcPr>
          <w:p w14:paraId="32995E91"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40CD9CC5" w14:textId="77777777" w:rsidR="00DB7768" w:rsidRPr="00DB7768" w:rsidRDefault="00DB7768" w:rsidP="00DB7768">
            <w:pPr>
              <w:ind w:firstLine="31"/>
              <w:jc w:val="center"/>
              <w:rPr>
                <w:sz w:val="20"/>
                <w:szCs w:val="20"/>
                <w:lang w:val="kk-KZ"/>
              </w:rPr>
            </w:pPr>
            <w:r w:rsidRPr="00DB7768">
              <w:rPr>
                <w:sz w:val="20"/>
                <w:szCs w:val="20"/>
                <w:lang w:val="kk-KZ"/>
              </w:rPr>
              <w:t>324,971</w:t>
            </w:r>
          </w:p>
        </w:tc>
        <w:tc>
          <w:tcPr>
            <w:tcW w:w="1701" w:type="dxa"/>
          </w:tcPr>
          <w:p w14:paraId="2B03FEF8" w14:textId="77777777" w:rsidR="00DB7768" w:rsidRPr="00DB7768" w:rsidRDefault="00DB7768" w:rsidP="00DB7768">
            <w:pPr>
              <w:ind w:firstLine="31"/>
              <w:jc w:val="center"/>
              <w:rPr>
                <w:sz w:val="20"/>
                <w:szCs w:val="20"/>
                <w:lang w:val="kk-KZ"/>
              </w:rPr>
            </w:pPr>
            <w:r w:rsidRPr="00DB7768">
              <w:rPr>
                <w:sz w:val="20"/>
                <w:szCs w:val="20"/>
                <w:lang w:val="kk-KZ"/>
              </w:rPr>
              <w:t>235,322</w:t>
            </w:r>
          </w:p>
        </w:tc>
      </w:tr>
      <w:tr w:rsidR="00DB7768" w:rsidRPr="00DB7768" w14:paraId="12BC371D" w14:textId="77777777" w:rsidTr="001E3429">
        <w:trPr>
          <w:trHeight w:val="300"/>
          <w:jc w:val="center"/>
        </w:trPr>
        <w:tc>
          <w:tcPr>
            <w:tcW w:w="1134" w:type="dxa"/>
          </w:tcPr>
          <w:p w14:paraId="215C9FAF" w14:textId="77777777" w:rsidR="00DB7768" w:rsidRPr="00DB7768" w:rsidRDefault="00DB7768" w:rsidP="00DB7768">
            <w:pPr>
              <w:ind w:firstLine="31"/>
              <w:jc w:val="center"/>
              <w:rPr>
                <w:sz w:val="20"/>
                <w:szCs w:val="20"/>
                <w:lang w:val="kk-KZ"/>
              </w:rPr>
            </w:pPr>
            <w:r w:rsidRPr="00DB7768">
              <w:rPr>
                <w:sz w:val="20"/>
                <w:szCs w:val="20"/>
                <w:lang w:val="kk-KZ"/>
              </w:rPr>
              <w:t>2</w:t>
            </w:r>
          </w:p>
        </w:tc>
        <w:tc>
          <w:tcPr>
            <w:tcW w:w="1276" w:type="dxa"/>
          </w:tcPr>
          <w:p w14:paraId="7966B2F8"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418" w:type="dxa"/>
          </w:tcPr>
          <w:p w14:paraId="73ECCF59"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5EDB81E4"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560" w:type="dxa"/>
          </w:tcPr>
          <w:p w14:paraId="2612EBB6"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3EE95D77" w14:textId="77777777" w:rsidR="00DB7768" w:rsidRPr="00DB7768" w:rsidRDefault="00DB7768" w:rsidP="00DB7768">
            <w:pPr>
              <w:ind w:firstLine="31"/>
              <w:jc w:val="center"/>
              <w:rPr>
                <w:sz w:val="20"/>
                <w:szCs w:val="20"/>
                <w:lang w:val="kk-KZ"/>
              </w:rPr>
            </w:pPr>
            <w:r w:rsidRPr="00DB7768">
              <w:rPr>
                <w:sz w:val="20"/>
                <w:szCs w:val="20"/>
                <w:lang w:val="kk-KZ"/>
              </w:rPr>
              <w:t>316,614</w:t>
            </w:r>
          </w:p>
        </w:tc>
        <w:tc>
          <w:tcPr>
            <w:tcW w:w="1701" w:type="dxa"/>
          </w:tcPr>
          <w:p w14:paraId="19B3687D" w14:textId="77777777" w:rsidR="00DB7768" w:rsidRPr="00DB7768" w:rsidRDefault="00DB7768" w:rsidP="00DB7768">
            <w:pPr>
              <w:ind w:firstLine="31"/>
              <w:jc w:val="center"/>
              <w:rPr>
                <w:sz w:val="20"/>
                <w:szCs w:val="20"/>
                <w:lang w:val="kk-KZ"/>
              </w:rPr>
            </w:pPr>
            <w:r w:rsidRPr="00DB7768">
              <w:rPr>
                <w:sz w:val="20"/>
                <w:szCs w:val="20"/>
                <w:lang w:val="kk-KZ"/>
              </w:rPr>
              <w:t>296,492</w:t>
            </w:r>
          </w:p>
        </w:tc>
      </w:tr>
      <w:tr w:rsidR="00DB7768" w:rsidRPr="00DB7768" w14:paraId="5FBA8294" w14:textId="77777777" w:rsidTr="001E3429">
        <w:trPr>
          <w:trHeight w:val="300"/>
          <w:jc w:val="center"/>
        </w:trPr>
        <w:tc>
          <w:tcPr>
            <w:tcW w:w="1134" w:type="dxa"/>
          </w:tcPr>
          <w:p w14:paraId="599B13BF" w14:textId="77777777" w:rsidR="00DB7768" w:rsidRPr="00DB7768" w:rsidRDefault="00DB7768" w:rsidP="00DB7768">
            <w:pPr>
              <w:ind w:firstLine="31"/>
              <w:jc w:val="center"/>
              <w:rPr>
                <w:sz w:val="20"/>
                <w:szCs w:val="20"/>
                <w:lang w:val="kk-KZ"/>
              </w:rPr>
            </w:pPr>
            <w:r w:rsidRPr="00DB7768">
              <w:rPr>
                <w:sz w:val="20"/>
                <w:szCs w:val="20"/>
                <w:lang w:val="kk-KZ"/>
              </w:rPr>
              <w:t>3</w:t>
            </w:r>
          </w:p>
        </w:tc>
        <w:tc>
          <w:tcPr>
            <w:tcW w:w="1276" w:type="dxa"/>
          </w:tcPr>
          <w:p w14:paraId="2D5179C7"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418" w:type="dxa"/>
          </w:tcPr>
          <w:p w14:paraId="29B996A5"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4FD4F921"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560" w:type="dxa"/>
          </w:tcPr>
          <w:p w14:paraId="386641E1"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45FA14E0" w14:textId="77777777" w:rsidR="00DB7768" w:rsidRPr="00DB7768" w:rsidRDefault="00DB7768" w:rsidP="00DB7768">
            <w:pPr>
              <w:ind w:firstLine="31"/>
              <w:jc w:val="center"/>
              <w:rPr>
                <w:sz w:val="20"/>
                <w:szCs w:val="20"/>
                <w:lang w:val="kk-KZ"/>
              </w:rPr>
            </w:pPr>
            <w:r w:rsidRPr="00DB7768">
              <w:rPr>
                <w:sz w:val="20"/>
                <w:szCs w:val="20"/>
                <w:lang w:val="kk-KZ"/>
              </w:rPr>
              <w:t>237,377</w:t>
            </w:r>
          </w:p>
        </w:tc>
        <w:tc>
          <w:tcPr>
            <w:tcW w:w="1701" w:type="dxa"/>
          </w:tcPr>
          <w:p w14:paraId="25FFC1CC" w14:textId="77777777" w:rsidR="00DB7768" w:rsidRPr="00DB7768" w:rsidRDefault="00DB7768" w:rsidP="00DB7768">
            <w:pPr>
              <w:ind w:firstLine="31"/>
              <w:jc w:val="center"/>
              <w:rPr>
                <w:sz w:val="20"/>
                <w:szCs w:val="20"/>
                <w:lang w:val="kk-KZ"/>
              </w:rPr>
            </w:pPr>
            <w:r w:rsidRPr="00DB7768">
              <w:rPr>
                <w:sz w:val="20"/>
                <w:szCs w:val="20"/>
                <w:lang w:val="kk-KZ"/>
              </w:rPr>
              <w:t>174,149</w:t>
            </w:r>
          </w:p>
        </w:tc>
      </w:tr>
      <w:tr w:rsidR="00DB7768" w:rsidRPr="00DB7768" w14:paraId="7A426CA5" w14:textId="77777777" w:rsidTr="001E3429">
        <w:trPr>
          <w:trHeight w:val="300"/>
          <w:jc w:val="center"/>
        </w:trPr>
        <w:tc>
          <w:tcPr>
            <w:tcW w:w="1134" w:type="dxa"/>
          </w:tcPr>
          <w:p w14:paraId="11304EF2" w14:textId="77777777" w:rsidR="00DB7768" w:rsidRPr="00DB7768" w:rsidRDefault="00DB7768" w:rsidP="00DB7768">
            <w:pPr>
              <w:ind w:firstLine="31"/>
              <w:jc w:val="center"/>
              <w:rPr>
                <w:sz w:val="20"/>
                <w:szCs w:val="20"/>
                <w:lang w:val="kk-KZ"/>
              </w:rPr>
            </w:pPr>
            <w:r w:rsidRPr="00DB7768">
              <w:rPr>
                <w:sz w:val="20"/>
                <w:szCs w:val="20"/>
                <w:lang w:val="kk-KZ"/>
              </w:rPr>
              <w:t>4</w:t>
            </w:r>
          </w:p>
        </w:tc>
        <w:tc>
          <w:tcPr>
            <w:tcW w:w="1276" w:type="dxa"/>
          </w:tcPr>
          <w:p w14:paraId="055151F7"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418" w:type="dxa"/>
          </w:tcPr>
          <w:p w14:paraId="1BC21F1D"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01305FB9" w14:textId="77777777" w:rsidR="00DB7768" w:rsidRPr="00DB7768" w:rsidRDefault="00DB7768" w:rsidP="00DB7768">
            <w:pPr>
              <w:ind w:firstLine="31"/>
              <w:jc w:val="center"/>
              <w:rPr>
                <w:sz w:val="20"/>
                <w:szCs w:val="20"/>
                <w:lang w:val="kk-KZ"/>
              </w:rPr>
            </w:pPr>
            <w:r w:rsidRPr="00DB7768">
              <w:rPr>
                <w:sz w:val="20"/>
                <w:szCs w:val="20"/>
                <w:lang w:val="kk-KZ"/>
              </w:rPr>
              <w:t>4023,694</w:t>
            </w:r>
          </w:p>
        </w:tc>
        <w:tc>
          <w:tcPr>
            <w:tcW w:w="1560" w:type="dxa"/>
          </w:tcPr>
          <w:p w14:paraId="37D4FAEC" w14:textId="77777777" w:rsidR="00DB7768" w:rsidRPr="00DB7768" w:rsidRDefault="00DB7768" w:rsidP="00DB7768">
            <w:pPr>
              <w:ind w:firstLine="31"/>
              <w:jc w:val="center"/>
              <w:rPr>
                <w:sz w:val="20"/>
                <w:szCs w:val="20"/>
                <w:lang w:val="kk-KZ"/>
              </w:rPr>
            </w:pPr>
            <w:r w:rsidRPr="00DB7768">
              <w:rPr>
                <w:sz w:val="20"/>
                <w:szCs w:val="20"/>
                <w:lang w:val="kk-KZ"/>
              </w:rPr>
              <w:t>3450,768</w:t>
            </w:r>
          </w:p>
        </w:tc>
        <w:tc>
          <w:tcPr>
            <w:tcW w:w="1275" w:type="dxa"/>
          </w:tcPr>
          <w:p w14:paraId="00AB0ADA" w14:textId="77777777" w:rsidR="00DB7768" w:rsidRPr="00DB7768" w:rsidRDefault="00DB7768" w:rsidP="00DB7768">
            <w:pPr>
              <w:ind w:firstLine="31"/>
              <w:jc w:val="center"/>
              <w:rPr>
                <w:sz w:val="20"/>
                <w:szCs w:val="20"/>
                <w:lang w:val="kk-KZ"/>
              </w:rPr>
            </w:pPr>
            <w:r w:rsidRPr="00DB7768">
              <w:rPr>
                <w:sz w:val="20"/>
                <w:szCs w:val="20"/>
                <w:lang w:val="kk-KZ"/>
              </w:rPr>
              <w:t>75,162</w:t>
            </w:r>
          </w:p>
        </w:tc>
        <w:tc>
          <w:tcPr>
            <w:tcW w:w="1701" w:type="dxa"/>
          </w:tcPr>
          <w:p w14:paraId="3CCC0757" w14:textId="77777777" w:rsidR="00DB7768" w:rsidRPr="00DB7768" w:rsidRDefault="00DB7768" w:rsidP="00DB7768">
            <w:pPr>
              <w:ind w:firstLine="31"/>
              <w:jc w:val="center"/>
              <w:rPr>
                <w:sz w:val="20"/>
                <w:szCs w:val="20"/>
                <w:lang w:val="kk-KZ"/>
              </w:rPr>
            </w:pPr>
            <w:r w:rsidRPr="00DB7768">
              <w:rPr>
                <w:sz w:val="20"/>
                <w:szCs w:val="20"/>
                <w:lang w:val="kk-KZ"/>
              </w:rPr>
              <w:t>67,136</w:t>
            </w:r>
          </w:p>
        </w:tc>
      </w:tr>
      <w:tr w:rsidR="00DB7768" w:rsidRPr="00DB7768" w14:paraId="2161F85D" w14:textId="77777777" w:rsidTr="001E3429">
        <w:trPr>
          <w:trHeight w:val="300"/>
          <w:jc w:val="center"/>
        </w:trPr>
        <w:tc>
          <w:tcPr>
            <w:tcW w:w="1134" w:type="dxa"/>
          </w:tcPr>
          <w:p w14:paraId="614EEBA7" w14:textId="77777777" w:rsidR="00DB7768" w:rsidRPr="00DB7768" w:rsidRDefault="00DB7768" w:rsidP="00DB7768">
            <w:pPr>
              <w:ind w:firstLine="31"/>
              <w:jc w:val="center"/>
              <w:rPr>
                <w:sz w:val="20"/>
                <w:szCs w:val="20"/>
                <w:lang w:val="kk-KZ"/>
              </w:rPr>
            </w:pPr>
            <w:r w:rsidRPr="00DB7768">
              <w:rPr>
                <w:sz w:val="20"/>
                <w:szCs w:val="20"/>
                <w:lang w:val="kk-KZ"/>
              </w:rPr>
              <w:t>5</w:t>
            </w:r>
          </w:p>
        </w:tc>
        <w:tc>
          <w:tcPr>
            <w:tcW w:w="1276" w:type="dxa"/>
          </w:tcPr>
          <w:p w14:paraId="2BB34D4C"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418" w:type="dxa"/>
          </w:tcPr>
          <w:p w14:paraId="18A9181B"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2A0E7FD4"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560" w:type="dxa"/>
          </w:tcPr>
          <w:p w14:paraId="094AAE74"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111341BB" w14:textId="77777777" w:rsidR="00DB7768" w:rsidRPr="00DB7768" w:rsidRDefault="00DB7768" w:rsidP="00DB7768">
            <w:pPr>
              <w:ind w:firstLine="31"/>
              <w:jc w:val="center"/>
              <w:rPr>
                <w:sz w:val="20"/>
                <w:szCs w:val="20"/>
                <w:lang w:val="kk-KZ"/>
              </w:rPr>
            </w:pPr>
            <w:r w:rsidRPr="00DB7768">
              <w:rPr>
                <w:sz w:val="20"/>
                <w:szCs w:val="20"/>
                <w:lang w:val="kk-KZ"/>
              </w:rPr>
              <w:t>133,136</w:t>
            </w:r>
          </w:p>
        </w:tc>
        <w:tc>
          <w:tcPr>
            <w:tcW w:w="1701" w:type="dxa"/>
          </w:tcPr>
          <w:p w14:paraId="2ACD4F25" w14:textId="77777777" w:rsidR="00DB7768" w:rsidRPr="00DB7768" w:rsidRDefault="00DB7768" w:rsidP="00DB7768">
            <w:pPr>
              <w:ind w:firstLine="31"/>
              <w:jc w:val="center"/>
              <w:rPr>
                <w:sz w:val="20"/>
                <w:szCs w:val="20"/>
                <w:lang w:val="kk-KZ"/>
              </w:rPr>
            </w:pPr>
            <w:r w:rsidRPr="00DB7768">
              <w:rPr>
                <w:sz w:val="20"/>
                <w:szCs w:val="20"/>
                <w:lang w:val="kk-KZ"/>
              </w:rPr>
              <w:t>133,136</w:t>
            </w:r>
          </w:p>
        </w:tc>
      </w:tr>
      <w:tr w:rsidR="00DB7768" w:rsidRPr="00DB7768" w14:paraId="5CEC1291" w14:textId="77777777" w:rsidTr="001E3429">
        <w:trPr>
          <w:trHeight w:val="300"/>
          <w:jc w:val="center"/>
        </w:trPr>
        <w:tc>
          <w:tcPr>
            <w:tcW w:w="1134" w:type="dxa"/>
          </w:tcPr>
          <w:p w14:paraId="4681CAEC" w14:textId="77777777" w:rsidR="00DB7768" w:rsidRPr="00DB7768" w:rsidRDefault="00DB7768" w:rsidP="00DB7768">
            <w:pPr>
              <w:ind w:firstLine="31"/>
              <w:jc w:val="center"/>
              <w:rPr>
                <w:sz w:val="20"/>
                <w:szCs w:val="20"/>
                <w:lang w:val="kk-KZ"/>
              </w:rPr>
            </w:pPr>
            <w:r w:rsidRPr="00DB7768">
              <w:rPr>
                <w:sz w:val="20"/>
                <w:szCs w:val="20"/>
                <w:lang w:val="kk-KZ"/>
              </w:rPr>
              <w:t>6</w:t>
            </w:r>
          </w:p>
        </w:tc>
        <w:tc>
          <w:tcPr>
            <w:tcW w:w="1276" w:type="dxa"/>
          </w:tcPr>
          <w:p w14:paraId="7C528FFB" w14:textId="77777777" w:rsidR="00DB7768" w:rsidRPr="00DB7768" w:rsidRDefault="00DB7768" w:rsidP="00DB7768">
            <w:pPr>
              <w:ind w:firstLine="31"/>
              <w:jc w:val="center"/>
              <w:rPr>
                <w:sz w:val="20"/>
                <w:szCs w:val="20"/>
                <w:lang w:val="kk-KZ"/>
              </w:rPr>
            </w:pPr>
            <w:r w:rsidRPr="00DB7768">
              <w:rPr>
                <w:sz w:val="20"/>
                <w:szCs w:val="20"/>
                <w:lang w:val="kk-KZ"/>
              </w:rPr>
              <w:t>4164,125</w:t>
            </w:r>
          </w:p>
        </w:tc>
        <w:tc>
          <w:tcPr>
            <w:tcW w:w="1418" w:type="dxa"/>
          </w:tcPr>
          <w:p w14:paraId="066A7EA2" w14:textId="77777777" w:rsidR="00DB7768" w:rsidRPr="00DB7768" w:rsidRDefault="00DB7768" w:rsidP="00DB7768">
            <w:pPr>
              <w:ind w:firstLine="31"/>
              <w:jc w:val="center"/>
              <w:rPr>
                <w:sz w:val="20"/>
                <w:szCs w:val="20"/>
                <w:lang w:val="kk-KZ"/>
              </w:rPr>
            </w:pPr>
            <w:r w:rsidRPr="00DB7768">
              <w:rPr>
                <w:sz w:val="20"/>
                <w:szCs w:val="20"/>
                <w:lang w:val="kk-KZ"/>
              </w:rPr>
              <w:t>3802,47</w:t>
            </w:r>
          </w:p>
        </w:tc>
        <w:tc>
          <w:tcPr>
            <w:tcW w:w="1275" w:type="dxa"/>
          </w:tcPr>
          <w:p w14:paraId="3E88B670" w14:textId="77777777" w:rsidR="00DB7768" w:rsidRPr="00DB7768" w:rsidRDefault="00DB7768" w:rsidP="00DB7768">
            <w:pPr>
              <w:ind w:firstLine="31"/>
              <w:jc w:val="center"/>
              <w:rPr>
                <w:sz w:val="20"/>
                <w:szCs w:val="20"/>
                <w:lang w:val="kk-KZ"/>
              </w:rPr>
            </w:pPr>
            <w:r w:rsidRPr="00DB7768">
              <w:rPr>
                <w:sz w:val="20"/>
                <w:szCs w:val="20"/>
                <w:lang w:val="kk-KZ"/>
              </w:rPr>
              <w:t>5</w:t>
            </w:r>
          </w:p>
        </w:tc>
        <w:tc>
          <w:tcPr>
            <w:tcW w:w="1560" w:type="dxa"/>
          </w:tcPr>
          <w:p w14:paraId="1DCBB943" w14:textId="77777777" w:rsidR="00DB7768" w:rsidRPr="00DB7768" w:rsidRDefault="00DB7768" w:rsidP="00DB7768">
            <w:pPr>
              <w:ind w:firstLine="31"/>
              <w:jc w:val="center"/>
              <w:rPr>
                <w:sz w:val="20"/>
                <w:szCs w:val="20"/>
                <w:lang w:val="kk-KZ"/>
              </w:rPr>
            </w:pPr>
            <w:r w:rsidRPr="00DB7768">
              <w:rPr>
                <w:sz w:val="20"/>
                <w:szCs w:val="20"/>
                <w:lang w:val="kk-KZ"/>
              </w:rPr>
              <w:t>4</w:t>
            </w:r>
          </w:p>
        </w:tc>
        <w:tc>
          <w:tcPr>
            <w:tcW w:w="1275" w:type="dxa"/>
          </w:tcPr>
          <w:p w14:paraId="2B8EF943" w14:textId="77777777" w:rsidR="00DB7768" w:rsidRPr="00DB7768" w:rsidRDefault="00DB7768" w:rsidP="00DB7768">
            <w:pPr>
              <w:ind w:firstLine="31"/>
              <w:jc w:val="center"/>
              <w:rPr>
                <w:sz w:val="20"/>
                <w:szCs w:val="20"/>
                <w:lang w:val="kk-KZ"/>
              </w:rPr>
            </w:pPr>
            <w:r w:rsidRPr="00DB7768">
              <w:rPr>
                <w:sz w:val="20"/>
                <w:szCs w:val="20"/>
                <w:lang w:val="kk-KZ"/>
              </w:rPr>
              <w:t>28,875</w:t>
            </w:r>
          </w:p>
        </w:tc>
        <w:tc>
          <w:tcPr>
            <w:tcW w:w="1701" w:type="dxa"/>
          </w:tcPr>
          <w:p w14:paraId="26FD427A" w14:textId="77777777" w:rsidR="00DB7768" w:rsidRPr="00DB7768" w:rsidRDefault="00DB7768" w:rsidP="00DB7768">
            <w:pPr>
              <w:ind w:firstLine="31"/>
              <w:jc w:val="center"/>
              <w:rPr>
                <w:sz w:val="20"/>
                <w:szCs w:val="20"/>
                <w:lang w:val="kk-KZ"/>
              </w:rPr>
            </w:pPr>
            <w:r w:rsidRPr="00DB7768">
              <w:rPr>
                <w:sz w:val="20"/>
                <w:szCs w:val="20"/>
                <w:lang w:val="kk-KZ"/>
              </w:rPr>
              <w:t>26,53</w:t>
            </w:r>
          </w:p>
        </w:tc>
      </w:tr>
      <w:tr w:rsidR="00DB7768" w:rsidRPr="00DB7768" w14:paraId="29192C17" w14:textId="77777777" w:rsidTr="001E3429">
        <w:trPr>
          <w:trHeight w:val="300"/>
          <w:jc w:val="center"/>
        </w:trPr>
        <w:tc>
          <w:tcPr>
            <w:tcW w:w="1134" w:type="dxa"/>
          </w:tcPr>
          <w:p w14:paraId="6791331E" w14:textId="77777777" w:rsidR="00DB7768" w:rsidRPr="00DB7768" w:rsidRDefault="00DB7768" w:rsidP="00DB7768">
            <w:pPr>
              <w:ind w:firstLine="31"/>
              <w:jc w:val="center"/>
              <w:rPr>
                <w:sz w:val="20"/>
                <w:szCs w:val="20"/>
                <w:lang w:val="kk-KZ"/>
              </w:rPr>
            </w:pPr>
            <w:r w:rsidRPr="00DB7768">
              <w:rPr>
                <w:sz w:val="20"/>
                <w:szCs w:val="20"/>
                <w:lang w:val="kk-KZ"/>
              </w:rPr>
              <w:t>7</w:t>
            </w:r>
          </w:p>
        </w:tc>
        <w:tc>
          <w:tcPr>
            <w:tcW w:w="1276" w:type="dxa"/>
          </w:tcPr>
          <w:p w14:paraId="4862FC0F" w14:textId="77777777" w:rsidR="00DB7768" w:rsidRPr="00DB7768" w:rsidRDefault="00DB7768" w:rsidP="00DB7768">
            <w:pPr>
              <w:ind w:firstLine="31"/>
              <w:jc w:val="center"/>
              <w:rPr>
                <w:sz w:val="20"/>
                <w:szCs w:val="20"/>
                <w:lang w:val="kk-KZ"/>
              </w:rPr>
            </w:pPr>
            <w:r w:rsidRPr="00DB7768">
              <w:rPr>
                <w:sz w:val="20"/>
                <w:szCs w:val="20"/>
                <w:lang w:val="kk-KZ"/>
              </w:rPr>
              <w:t>2455,28</w:t>
            </w:r>
          </w:p>
        </w:tc>
        <w:tc>
          <w:tcPr>
            <w:tcW w:w="1418" w:type="dxa"/>
          </w:tcPr>
          <w:p w14:paraId="186CB673" w14:textId="77777777" w:rsidR="00DB7768" w:rsidRPr="00DB7768" w:rsidRDefault="00DB7768" w:rsidP="00DB7768">
            <w:pPr>
              <w:ind w:firstLine="31"/>
              <w:jc w:val="center"/>
              <w:rPr>
                <w:sz w:val="20"/>
                <w:szCs w:val="20"/>
                <w:lang w:val="kk-KZ"/>
              </w:rPr>
            </w:pPr>
            <w:r w:rsidRPr="00DB7768">
              <w:rPr>
                <w:sz w:val="20"/>
                <w:szCs w:val="20"/>
                <w:lang w:val="kk-KZ"/>
              </w:rPr>
              <w:t>1101,912</w:t>
            </w:r>
          </w:p>
        </w:tc>
        <w:tc>
          <w:tcPr>
            <w:tcW w:w="1275" w:type="dxa"/>
          </w:tcPr>
          <w:p w14:paraId="1DA01BF1" w14:textId="77777777" w:rsidR="00DB7768" w:rsidRPr="00DB7768" w:rsidRDefault="00DB7768" w:rsidP="00DB7768">
            <w:pPr>
              <w:ind w:firstLine="31"/>
              <w:jc w:val="center"/>
              <w:rPr>
                <w:sz w:val="20"/>
                <w:szCs w:val="20"/>
                <w:lang w:val="kk-KZ"/>
              </w:rPr>
            </w:pPr>
            <w:r w:rsidRPr="00DB7768">
              <w:rPr>
                <w:sz w:val="20"/>
                <w:szCs w:val="20"/>
                <w:lang w:val="kk-KZ"/>
              </w:rPr>
              <w:t>2192585,7</w:t>
            </w:r>
          </w:p>
        </w:tc>
        <w:tc>
          <w:tcPr>
            <w:tcW w:w="1560" w:type="dxa"/>
          </w:tcPr>
          <w:p w14:paraId="225CAEF0" w14:textId="77777777" w:rsidR="00DB7768" w:rsidRPr="00DB7768" w:rsidRDefault="00DB7768" w:rsidP="00DB7768">
            <w:pPr>
              <w:ind w:firstLine="31"/>
              <w:jc w:val="center"/>
              <w:rPr>
                <w:sz w:val="20"/>
                <w:szCs w:val="20"/>
                <w:lang w:val="kk-KZ"/>
              </w:rPr>
            </w:pPr>
            <w:r w:rsidRPr="00DB7768">
              <w:rPr>
                <w:sz w:val="20"/>
                <w:szCs w:val="20"/>
                <w:lang w:val="kk-KZ"/>
              </w:rPr>
              <w:t>1233343,74</w:t>
            </w:r>
          </w:p>
        </w:tc>
        <w:tc>
          <w:tcPr>
            <w:tcW w:w="1275" w:type="dxa"/>
          </w:tcPr>
          <w:p w14:paraId="58B0047A" w14:textId="77777777" w:rsidR="00DB7768" w:rsidRPr="00DB7768" w:rsidRDefault="00DB7768" w:rsidP="00DB7768">
            <w:pPr>
              <w:ind w:firstLine="31"/>
              <w:jc w:val="center"/>
              <w:rPr>
                <w:sz w:val="20"/>
                <w:szCs w:val="20"/>
                <w:lang w:val="kk-KZ"/>
              </w:rPr>
            </w:pPr>
            <w:r w:rsidRPr="00DB7768">
              <w:rPr>
                <w:sz w:val="20"/>
                <w:szCs w:val="20"/>
                <w:lang w:val="kk-KZ"/>
              </w:rPr>
              <w:t>12739,767</w:t>
            </w:r>
          </w:p>
        </w:tc>
        <w:tc>
          <w:tcPr>
            <w:tcW w:w="1701" w:type="dxa"/>
          </w:tcPr>
          <w:p w14:paraId="73A8AD9C" w14:textId="77777777" w:rsidR="00DB7768" w:rsidRPr="00DB7768" w:rsidRDefault="00DB7768" w:rsidP="00DB7768">
            <w:pPr>
              <w:ind w:firstLine="31"/>
              <w:jc w:val="center"/>
              <w:rPr>
                <w:sz w:val="20"/>
                <w:szCs w:val="20"/>
                <w:lang w:val="kk-KZ"/>
              </w:rPr>
            </w:pPr>
            <w:r w:rsidRPr="00DB7768">
              <w:rPr>
                <w:sz w:val="20"/>
                <w:szCs w:val="20"/>
                <w:lang w:val="kk-KZ"/>
              </w:rPr>
              <w:t>433,17</w:t>
            </w:r>
          </w:p>
        </w:tc>
      </w:tr>
      <w:tr w:rsidR="00DB7768" w:rsidRPr="00DB7768" w14:paraId="16E7AC6D" w14:textId="77777777" w:rsidTr="001E3429">
        <w:trPr>
          <w:trHeight w:val="300"/>
          <w:jc w:val="center"/>
        </w:trPr>
        <w:tc>
          <w:tcPr>
            <w:tcW w:w="1134" w:type="dxa"/>
          </w:tcPr>
          <w:p w14:paraId="45BD2FEB" w14:textId="77777777" w:rsidR="00DB7768" w:rsidRPr="00DB7768" w:rsidRDefault="00DB7768" w:rsidP="00DB7768">
            <w:pPr>
              <w:ind w:firstLine="31"/>
              <w:jc w:val="center"/>
              <w:rPr>
                <w:sz w:val="20"/>
                <w:szCs w:val="20"/>
                <w:lang w:val="kk-KZ"/>
              </w:rPr>
            </w:pPr>
            <w:r w:rsidRPr="00DB7768">
              <w:rPr>
                <w:sz w:val="20"/>
                <w:szCs w:val="20"/>
                <w:lang w:val="kk-KZ"/>
              </w:rPr>
              <w:t>8</w:t>
            </w:r>
          </w:p>
        </w:tc>
        <w:tc>
          <w:tcPr>
            <w:tcW w:w="1276" w:type="dxa"/>
          </w:tcPr>
          <w:p w14:paraId="05E421BE"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418" w:type="dxa"/>
          </w:tcPr>
          <w:p w14:paraId="1BEF218F"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3FE732E1"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560" w:type="dxa"/>
          </w:tcPr>
          <w:p w14:paraId="2397C9F7"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112BD59C" w14:textId="77777777" w:rsidR="00DB7768" w:rsidRPr="00DB7768" w:rsidRDefault="00DB7768" w:rsidP="00DB7768">
            <w:pPr>
              <w:ind w:firstLine="31"/>
              <w:jc w:val="center"/>
              <w:rPr>
                <w:sz w:val="20"/>
                <w:szCs w:val="20"/>
                <w:lang w:val="kk-KZ"/>
              </w:rPr>
            </w:pPr>
            <w:r w:rsidRPr="00DB7768">
              <w:rPr>
                <w:sz w:val="20"/>
                <w:szCs w:val="20"/>
                <w:lang w:val="kk-KZ"/>
              </w:rPr>
              <w:t>22,8</w:t>
            </w:r>
          </w:p>
        </w:tc>
        <w:tc>
          <w:tcPr>
            <w:tcW w:w="1701" w:type="dxa"/>
          </w:tcPr>
          <w:p w14:paraId="59AE8315" w14:textId="77777777" w:rsidR="00DB7768" w:rsidRPr="00DB7768" w:rsidRDefault="00DB7768" w:rsidP="00DB7768">
            <w:pPr>
              <w:ind w:firstLine="31"/>
              <w:jc w:val="center"/>
              <w:rPr>
                <w:sz w:val="20"/>
                <w:szCs w:val="20"/>
                <w:lang w:val="kk-KZ"/>
              </w:rPr>
            </w:pPr>
            <w:r w:rsidRPr="00DB7768">
              <w:rPr>
                <w:sz w:val="20"/>
                <w:szCs w:val="20"/>
                <w:lang w:val="kk-KZ"/>
              </w:rPr>
              <w:t>15,4</w:t>
            </w:r>
          </w:p>
        </w:tc>
      </w:tr>
      <w:tr w:rsidR="00DB7768" w:rsidRPr="00DB7768" w14:paraId="76B0A8A7" w14:textId="77777777" w:rsidTr="001E3429">
        <w:trPr>
          <w:trHeight w:val="300"/>
          <w:jc w:val="center"/>
        </w:trPr>
        <w:tc>
          <w:tcPr>
            <w:tcW w:w="1134" w:type="dxa"/>
          </w:tcPr>
          <w:p w14:paraId="50CE855F" w14:textId="77777777" w:rsidR="00DB7768" w:rsidRPr="00DB7768" w:rsidRDefault="00DB7768" w:rsidP="00DB7768">
            <w:pPr>
              <w:ind w:firstLine="31"/>
              <w:jc w:val="center"/>
              <w:rPr>
                <w:sz w:val="20"/>
                <w:szCs w:val="20"/>
                <w:lang w:val="kk-KZ"/>
              </w:rPr>
            </w:pPr>
            <w:r w:rsidRPr="00DB7768">
              <w:rPr>
                <w:sz w:val="20"/>
                <w:szCs w:val="20"/>
                <w:lang w:val="kk-KZ"/>
              </w:rPr>
              <w:t>9</w:t>
            </w:r>
          </w:p>
        </w:tc>
        <w:tc>
          <w:tcPr>
            <w:tcW w:w="1276" w:type="dxa"/>
          </w:tcPr>
          <w:p w14:paraId="1DDF7B0F"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418" w:type="dxa"/>
          </w:tcPr>
          <w:p w14:paraId="2180B75B"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6206EDC8"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560" w:type="dxa"/>
          </w:tcPr>
          <w:p w14:paraId="3EDCF5B0"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3DCA2738" w14:textId="77777777" w:rsidR="00DB7768" w:rsidRPr="00DB7768" w:rsidRDefault="00DB7768" w:rsidP="00DB7768">
            <w:pPr>
              <w:ind w:firstLine="31"/>
              <w:jc w:val="center"/>
              <w:rPr>
                <w:sz w:val="20"/>
                <w:szCs w:val="20"/>
                <w:lang w:val="kk-KZ"/>
              </w:rPr>
            </w:pPr>
            <w:r w:rsidRPr="00DB7768">
              <w:rPr>
                <w:sz w:val="20"/>
                <w:szCs w:val="20"/>
                <w:lang w:val="kk-KZ"/>
              </w:rPr>
              <w:t>96,679</w:t>
            </w:r>
          </w:p>
        </w:tc>
        <w:tc>
          <w:tcPr>
            <w:tcW w:w="1701" w:type="dxa"/>
          </w:tcPr>
          <w:p w14:paraId="0F4F77B9" w14:textId="77777777" w:rsidR="00DB7768" w:rsidRPr="00DB7768" w:rsidRDefault="00DB7768" w:rsidP="00DB7768">
            <w:pPr>
              <w:ind w:firstLine="31"/>
              <w:jc w:val="center"/>
              <w:rPr>
                <w:sz w:val="20"/>
                <w:szCs w:val="20"/>
                <w:lang w:val="kk-KZ"/>
              </w:rPr>
            </w:pPr>
            <w:r w:rsidRPr="00DB7768">
              <w:rPr>
                <w:sz w:val="20"/>
                <w:szCs w:val="20"/>
                <w:lang w:val="kk-KZ"/>
              </w:rPr>
              <w:t>56,194</w:t>
            </w:r>
          </w:p>
        </w:tc>
      </w:tr>
      <w:tr w:rsidR="00DB7768" w:rsidRPr="00DB7768" w14:paraId="1DA99B6B" w14:textId="77777777" w:rsidTr="001E3429">
        <w:trPr>
          <w:trHeight w:val="300"/>
          <w:jc w:val="center"/>
        </w:trPr>
        <w:tc>
          <w:tcPr>
            <w:tcW w:w="1134" w:type="dxa"/>
          </w:tcPr>
          <w:p w14:paraId="72431490" w14:textId="77777777" w:rsidR="00DB7768" w:rsidRPr="00DB7768" w:rsidRDefault="00DB7768" w:rsidP="00DB7768">
            <w:pPr>
              <w:ind w:firstLine="31"/>
              <w:jc w:val="center"/>
              <w:rPr>
                <w:sz w:val="20"/>
                <w:szCs w:val="20"/>
                <w:lang w:val="kk-KZ"/>
              </w:rPr>
            </w:pPr>
            <w:r w:rsidRPr="00DB7768">
              <w:rPr>
                <w:sz w:val="20"/>
                <w:szCs w:val="20"/>
                <w:lang w:val="kk-KZ"/>
              </w:rPr>
              <w:t>10</w:t>
            </w:r>
          </w:p>
        </w:tc>
        <w:tc>
          <w:tcPr>
            <w:tcW w:w="1276" w:type="dxa"/>
          </w:tcPr>
          <w:p w14:paraId="1278C8EF"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418" w:type="dxa"/>
          </w:tcPr>
          <w:p w14:paraId="3EC12C9A"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13D8D721"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560" w:type="dxa"/>
          </w:tcPr>
          <w:p w14:paraId="00C1D5E6" w14:textId="77777777" w:rsidR="00DB7768" w:rsidRPr="00DB7768" w:rsidRDefault="00DB7768" w:rsidP="00DB7768">
            <w:pPr>
              <w:ind w:firstLine="31"/>
              <w:jc w:val="center"/>
              <w:rPr>
                <w:sz w:val="20"/>
                <w:szCs w:val="20"/>
                <w:lang w:val="kk-KZ"/>
              </w:rPr>
            </w:pPr>
            <w:r w:rsidRPr="00DB7768">
              <w:rPr>
                <w:sz w:val="20"/>
                <w:szCs w:val="20"/>
                <w:lang w:val="kk-KZ"/>
              </w:rPr>
              <w:t>0</w:t>
            </w:r>
          </w:p>
        </w:tc>
        <w:tc>
          <w:tcPr>
            <w:tcW w:w="1275" w:type="dxa"/>
          </w:tcPr>
          <w:p w14:paraId="273781EB" w14:textId="77777777" w:rsidR="00DB7768" w:rsidRPr="00DB7768" w:rsidRDefault="00DB7768" w:rsidP="00DB7768">
            <w:pPr>
              <w:ind w:firstLine="31"/>
              <w:jc w:val="center"/>
              <w:rPr>
                <w:sz w:val="20"/>
                <w:szCs w:val="20"/>
                <w:lang w:val="kk-KZ"/>
              </w:rPr>
            </w:pPr>
            <w:r w:rsidRPr="00DB7768">
              <w:rPr>
                <w:sz w:val="20"/>
                <w:szCs w:val="20"/>
                <w:lang w:val="kk-KZ"/>
              </w:rPr>
              <w:t>44,882</w:t>
            </w:r>
          </w:p>
        </w:tc>
        <w:tc>
          <w:tcPr>
            <w:tcW w:w="1701" w:type="dxa"/>
          </w:tcPr>
          <w:p w14:paraId="177FD20B" w14:textId="77777777" w:rsidR="00DB7768" w:rsidRPr="00DB7768" w:rsidRDefault="00DB7768" w:rsidP="00DB7768">
            <w:pPr>
              <w:ind w:firstLine="31"/>
              <w:jc w:val="center"/>
              <w:rPr>
                <w:sz w:val="20"/>
                <w:szCs w:val="20"/>
                <w:lang w:val="kk-KZ"/>
              </w:rPr>
            </w:pPr>
            <w:r w:rsidRPr="00DB7768">
              <w:rPr>
                <w:sz w:val="20"/>
                <w:szCs w:val="20"/>
                <w:lang w:val="kk-KZ"/>
              </w:rPr>
              <w:t>25,033</w:t>
            </w:r>
          </w:p>
        </w:tc>
      </w:tr>
      <w:tr w:rsidR="00DB7768" w:rsidRPr="00DB7768" w14:paraId="7C0797F0" w14:textId="77777777" w:rsidTr="001E3429">
        <w:trPr>
          <w:trHeight w:val="300"/>
          <w:jc w:val="center"/>
        </w:trPr>
        <w:tc>
          <w:tcPr>
            <w:tcW w:w="1134" w:type="dxa"/>
          </w:tcPr>
          <w:p w14:paraId="0EBC2889" w14:textId="77777777" w:rsidR="00DB7768" w:rsidRPr="00DB7768" w:rsidRDefault="00DB7768" w:rsidP="00DB7768">
            <w:pPr>
              <w:ind w:firstLine="31"/>
              <w:jc w:val="center"/>
              <w:rPr>
                <w:b/>
                <w:sz w:val="20"/>
                <w:szCs w:val="20"/>
                <w:lang w:val="kk-KZ"/>
              </w:rPr>
            </w:pPr>
            <w:r w:rsidRPr="00DB7768">
              <w:rPr>
                <w:b/>
                <w:sz w:val="20"/>
                <w:szCs w:val="20"/>
                <w:lang w:val="kk-KZ"/>
              </w:rPr>
              <w:t>Жалпы жиыны</w:t>
            </w:r>
          </w:p>
        </w:tc>
        <w:tc>
          <w:tcPr>
            <w:tcW w:w="1276" w:type="dxa"/>
          </w:tcPr>
          <w:p w14:paraId="636BC4A1" w14:textId="77777777" w:rsidR="00DB7768" w:rsidRPr="00DB7768" w:rsidRDefault="00DB7768" w:rsidP="00DB7768">
            <w:pPr>
              <w:ind w:firstLine="31"/>
              <w:jc w:val="center"/>
              <w:rPr>
                <w:b/>
                <w:sz w:val="20"/>
                <w:szCs w:val="20"/>
                <w:lang w:val="kk-KZ"/>
              </w:rPr>
            </w:pPr>
            <w:r w:rsidRPr="00DB7768">
              <w:rPr>
                <w:b/>
                <w:sz w:val="20"/>
                <w:szCs w:val="20"/>
                <w:lang w:val="kk-KZ"/>
              </w:rPr>
              <w:t>6761,152</w:t>
            </w:r>
          </w:p>
        </w:tc>
        <w:tc>
          <w:tcPr>
            <w:tcW w:w="1418" w:type="dxa"/>
          </w:tcPr>
          <w:p w14:paraId="3863472B" w14:textId="77777777" w:rsidR="00DB7768" w:rsidRPr="00DB7768" w:rsidRDefault="00DB7768" w:rsidP="00DB7768">
            <w:pPr>
              <w:ind w:firstLine="31"/>
              <w:jc w:val="center"/>
              <w:rPr>
                <w:b/>
                <w:sz w:val="20"/>
                <w:szCs w:val="20"/>
                <w:lang w:val="kk-KZ"/>
              </w:rPr>
            </w:pPr>
            <w:r w:rsidRPr="00DB7768">
              <w:rPr>
                <w:b/>
                <w:sz w:val="20"/>
                <w:szCs w:val="20"/>
                <w:lang w:val="kk-KZ"/>
              </w:rPr>
              <w:t>4993,176</w:t>
            </w:r>
          </w:p>
        </w:tc>
        <w:tc>
          <w:tcPr>
            <w:tcW w:w="1275" w:type="dxa"/>
          </w:tcPr>
          <w:p w14:paraId="53AE035A" w14:textId="77777777" w:rsidR="00DB7768" w:rsidRPr="00DB7768" w:rsidRDefault="00DB7768" w:rsidP="00DB7768">
            <w:pPr>
              <w:ind w:firstLine="31"/>
              <w:jc w:val="center"/>
              <w:rPr>
                <w:b/>
                <w:sz w:val="20"/>
                <w:szCs w:val="20"/>
                <w:lang w:val="kk-KZ"/>
              </w:rPr>
            </w:pPr>
            <w:r w:rsidRPr="00DB7768">
              <w:rPr>
                <w:b/>
                <w:sz w:val="20"/>
                <w:szCs w:val="20"/>
                <w:lang w:val="kk-KZ"/>
              </w:rPr>
              <w:t>2196614,4</w:t>
            </w:r>
          </w:p>
        </w:tc>
        <w:tc>
          <w:tcPr>
            <w:tcW w:w="1560" w:type="dxa"/>
          </w:tcPr>
          <w:p w14:paraId="55C37F84" w14:textId="77777777" w:rsidR="00DB7768" w:rsidRPr="00DB7768" w:rsidRDefault="00DB7768" w:rsidP="00DB7768">
            <w:pPr>
              <w:ind w:firstLine="31"/>
              <w:jc w:val="center"/>
              <w:rPr>
                <w:b/>
                <w:sz w:val="20"/>
                <w:szCs w:val="20"/>
                <w:lang w:val="kk-KZ"/>
              </w:rPr>
            </w:pPr>
            <w:r w:rsidRPr="00DB7768">
              <w:rPr>
                <w:b/>
                <w:sz w:val="20"/>
                <w:szCs w:val="20"/>
                <w:lang w:val="kk-KZ"/>
              </w:rPr>
              <w:t>1236798,51</w:t>
            </w:r>
          </w:p>
        </w:tc>
        <w:tc>
          <w:tcPr>
            <w:tcW w:w="1275" w:type="dxa"/>
          </w:tcPr>
          <w:p w14:paraId="47FFD367" w14:textId="77777777" w:rsidR="00DB7768" w:rsidRPr="00DB7768" w:rsidRDefault="00DB7768" w:rsidP="00DB7768">
            <w:pPr>
              <w:ind w:firstLine="31"/>
              <w:jc w:val="center"/>
              <w:rPr>
                <w:b/>
                <w:sz w:val="20"/>
                <w:szCs w:val="20"/>
                <w:lang w:val="kk-KZ"/>
              </w:rPr>
            </w:pPr>
            <w:r w:rsidRPr="00DB7768">
              <w:rPr>
                <w:b/>
                <w:sz w:val="20"/>
                <w:szCs w:val="20"/>
                <w:lang w:val="kk-KZ"/>
              </w:rPr>
              <w:t>14020,263</w:t>
            </w:r>
          </w:p>
        </w:tc>
        <w:tc>
          <w:tcPr>
            <w:tcW w:w="1701" w:type="dxa"/>
          </w:tcPr>
          <w:p w14:paraId="3C5DF833" w14:textId="77777777" w:rsidR="00DB7768" w:rsidRPr="00DB7768" w:rsidRDefault="00DB7768" w:rsidP="00DB7768">
            <w:pPr>
              <w:ind w:firstLine="31"/>
              <w:jc w:val="center"/>
              <w:rPr>
                <w:b/>
                <w:sz w:val="20"/>
                <w:szCs w:val="20"/>
                <w:lang w:val="kk-KZ"/>
              </w:rPr>
            </w:pPr>
            <w:r w:rsidRPr="00DB7768">
              <w:rPr>
                <w:b/>
                <w:sz w:val="20"/>
                <w:szCs w:val="20"/>
                <w:lang w:val="kk-KZ"/>
              </w:rPr>
              <w:t>1462,562</w:t>
            </w:r>
          </w:p>
        </w:tc>
      </w:tr>
    </w:tbl>
    <w:p w14:paraId="541CCCD8" w14:textId="77777777" w:rsidR="00345C5A" w:rsidRDefault="00345C5A" w:rsidP="00DB7768">
      <w:pPr>
        <w:keepNext/>
        <w:ind w:firstLine="709"/>
        <w:jc w:val="both"/>
        <w:rPr>
          <w:rFonts w:eastAsia="Calibri" w:cs="Arial"/>
          <w:bCs/>
          <w:sz w:val="28"/>
          <w:szCs w:val="18"/>
          <w:lang w:val="kk-KZ" w:eastAsia="en-US"/>
        </w:rPr>
      </w:pPr>
    </w:p>
    <w:p w14:paraId="4A5CC31B" w14:textId="12514DA7" w:rsidR="00DB7768" w:rsidRPr="00DB7768" w:rsidRDefault="00DB7768" w:rsidP="00DB7768">
      <w:pPr>
        <w:keepNext/>
        <w:ind w:firstLine="709"/>
        <w:jc w:val="both"/>
        <w:rPr>
          <w:rFonts w:eastAsia="Calibri" w:cs="Arial"/>
          <w:bCs/>
          <w:sz w:val="28"/>
          <w:szCs w:val="18"/>
          <w:lang w:val="kk-KZ" w:eastAsia="en-US"/>
        </w:rPr>
      </w:pPr>
      <w:r w:rsidRPr="00DB7768">
        <w:rPr>
          <w:rFonts w:eastAsia="Calibri" w:cs="Arial"/>
          <w:bCs/>
          <w:sz w:val="28"/>
          <w:szCs w:val="18"/>
          <w:lang w:val="kk-KZ" w:eastAsia="en-US"/>
        </w:rPr>
        <w:t>1.4-кесте. Өндірістік сарқынды сулардағы ластағыш заттардың ең жоғары және ең төмен концентрациясының мәндері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1080"/>
        <w:gridCol w:w="3595"/>
        <w:gridCol w:w="2353"/>
        <w:gridCol w:w="2600"/>
      </w:tblGrid>
      <w:tr w:rsidR="00DB7768" w:rsidRPr="00DB7768" w14:paraId="4862FF44" w14:textId="77777777" w:rsidTr="001E3429">
        <w:trPr>
          <w:trHeight w:val="330"/>
        </w:trPr>
        <w:tc>
          <w:tcPr>
            <w:tcW w:w="561" w:type="pct"/>
            <w:vMerge w:val="restart"/>
          </w:tcPr>
          <w:p w14:paraId="63B5B275" w14:textId="77777777" w:rsidR="00DB7768" w:rsidRPr="00DB7768" w:rsidRDefault="00DB7768" w:rsidP="00DB7768">
            <w:pPr>
              <w:widowControl w:val="0"/>
              <w:jc w:val="center"/>
              <w:rPr>
                <w:b/>
                <w:lang w:val="kk-KZ"/>
              </w:rPr>
            </w:pPr>
            <w:r w:rsidRPr="00DB7768">
              <w:rPr>
                <w:b/>
                <w:lang w:val="kk-KZ"/>
              </w:rPr>
              <w:t>Р/с №</w:t>
            </w:r>
          </w:p>
        </w:tc>
        <w:tc>
          <w:tcPr>
            <w:tcW w:w="1867" w:type="pct"/>
            <w:vMerge w:val="restart"/>
          </w:tcPr>
          <w:p w14:paraId="4C8C0F90" w14:textId="77777777" w:rsidR="00DB7768" w:rsidRPr="00DB7768" w:rsidRDefault="00DB7768" w:rsidP="00DB7768">
            <w:pPr>
              <w:widowControl w:val="0"/>
              <w:jc w:val="center"/>
              <w:rPr>
                <w:b/>
                <w:lang w:val="kk-KZ"/>
              </w:rPr>
            </w:pPr>
            <w:r w:rsidRPr="00DB7768">
              <w:rPr>
                <w:b/>
                <w:lang w:val="kk-KZ"/>
              </w:rPr>
              <w:t>Ластағыш заттың атауы</w:t>
            </w:r>
          </w:p>
        </w:tc>
        <w:tc>
          <w:tcPr>
            <w:tcW w:w="2572" w:type="pct"/>
            <w:gridSpan w:val="2"/>
          </w:tcPr>
          <w:p w14:paraId="343DF815" w14:textId="77777777" w:rsidR="00DB7768" w:rsidRPr="00DB7768" w:rsidRDefault="00DB7768" w:rsidP="00DB7768">
            <w:pPr>
              <w:widowControl w:val="0"/>
              <w:jc w:val="center"/>
              <w:rPr>
                <w:b/>
                <w:lang w:val="kk-KZ"/>
              </w:rPr>
            </w:pPr>
            <w:r w:rsidRPr="00DB7768">
              <w:rPr>
                <w:b/>
                <w:lang w:val="kk-KZ"/>
              </w:rPr>
              <w:t>Концентрация</w:t>
            </w:r>
          </w:p>
        </w:tc>
      </w:tr>
      <w:tr w:rsidR="00DB7768" w:rsidRPr="00DB7768" w14:paraId="38DE6452" w14:textId="77777777" w:rsidTr="001E3429">
        <w:trPr>
          <w:trHeight w:val="375"/>
        </w:trPr>
        <w:tc>
          <w:tcPr>
            <w:tcW w:w="561" w:type="pct"/>
            <w:vMerge/>
          </w:tcPr>
          <w:p w14:paraId="18E7B20A" w14:textId="77777777" w:rsidR="00DB7768" w:rsidRPr="00DB7768" w:rsidRDefault="00DB7768" w:rsidP="00DB7768">
            <w:pPr>
              <w:widowControl w:val="0"/>
              <w:pBdr>
                <w:top w:val="nil"/>
                <w:left w:val="nil"/>
                <w:bottom w:val="nil"/>
                <w:right w:val="nil"/>
                <w:between w:val="nil"/>
              </w:pBdr>
              <w:rPr>
                <w:b/>
                <w:lang w:val="kk-KZ"/>
              </w:rPr>
            </w:pPr>
          </w:p>
        </w:tc>
        <w:tc>
          <w:tcPr>
            <w:tcW w:w="1867" w:type="pct"/>
            <w:vMerge/>
          </w:tcPr>
          <w:p w14:paraId="0BA5F769" w14:textId="77777777" w:rsidR="00DB7768" w:rsidRPr="00DB7768" w:rsidRDefault="00DB7768" w:rsidP="00DB7768">
            <w:pPr>
              <w:widowControl w:val="0"/>
              <w:pBdr>
                <w:top w:val="nil"/>
                <w:left w:val="nil"/>
                <w:bottom w:val="nil"/>
                <w:right w:val="nil"/>
                <w:between w:val="nil"/>
              </w:pBdr>
              <w:rPr>
                <w:b/>
                <w:lang w:val="kk-KZ"/>
              </w:rPr>
            </w:pPr>
          </w:p>
        </w:tc>
        <w:tc>
          <w:tcPr>
            <w:tcW w:w="1222" w:type="pct"/>
          </w:tcPr>
          <w:p w14:paraId="79113F72" w14:textId="77777777" w:rsidR="00DB7768" w:rsidRPr="00DB7768" w:rsidRDefault="00DB7768" w:rsidP="00DB7768">
            <w:pPr>
              <w:widowControl w:val="0"/>
              <w:jc w:val="center"/>
              <w:rPr>
                <w:b/>
                <w:lang w:val="kk-KZ"/>
              </w:rPr>
            </w:pPr>
            <w:r w:rsidRPr="00DB7768">
              <w:rPr>
                <w:b/>
                <w:lang w:val="kk-KZ"/>
              </w:rPr>
              <w:t>max, мг/дм</w:t>
            </w:r>
            <w:r w:rsidRPr="00DB7768">
              <w:rPr>
                <w:b/>
                <w:vertAlign w:val="superscript"/>
                <w:lang w:val="kk-KZ"/>
              </w:rPr>
              <w:t>3</w:t>
            </w:r>
          </w:p>
        </w:tc>
        <w:tc>
          <w:tcPr>
            <w:tcW w:w="1350" w:type="pct"/>
          </w:tcPr>
          <w:p w14:paraId="25BC037C" w14:textId="77777777" w:rsidR="00DB7768" w:rsidRPr="00DB7768" w:rsidRDefault="00DB7768" w:rsidP="00DB7768">
            <w:pPr>
              <w:widowControl w:val="0"/>
              <w:jc w:val="center"/>
              <w:rPr>
                <w:b/>
                <w:lang w:val="kk-KZ"/>
              </w:rPr>
            </w:pPr>
            <w:r w:rsidRPr="00DB7768">
              <w:rPr>
                <w:b/>
                <w:lang w:val="kk-KZ"/>
              </w:rPr>
              <w:t>min мг/дм</w:t>
            </w:r>
            <w:r w:rsidRPr="00DB7768">
              <w:rPr>
                <w:b/>
                <w:vertAlign w:val="superscript"/>
                <w:lang w:val="kk-KZ"/>
              </w:rPr>
              <w:t>3</w:t>
            </w:r>
          </w:p>
        </w:tc>
      </w:tr>
      <w:tr w:rsidR="00DB7768" w:rsidRPr="00DB7768" w14:paraId="5E058612" w14:textId="77777777" w:rsidTr="001E3429">
        <w:trPr>
          <w:trHeight w:val="330"/>
        </w:trPr>
        <w:tc>
          <w:tcPr>
            <w:tcW w:w="561" w:type="pct"/>
          </w:tcPr>
          <w:p w14:paraId="46BB6113" w14:textId="77777777" w:rsidR="00DB7768" w:rsidRPr="00DB7768" w:rsidRDefault="00DB7768" w:rsidP="00DB7768">
            <w:pPr>
              <w:widowControl w:val="0"/>
              <w:jc w:val="center"/>
              <w:rPr>
                <w:b/>
                <w:bCs/>
                <w:lang w:val="kk-KZ"/>
              </w:rPr>
            </w:pPr>
            <w:r w:rsidRPr="00DB7768">
              <w:rPr>
                <w:b/>
                <w:bCs/>
                <w:lang w:val="kk-KZ"/>
              </w:rPr>
              <w:t>1</w:t>
            </w:r>
          </w:p>
        </w:tc>
        <w:tc>
          <w:tcPr>
            <w:tcW w:w="1867" w:type="pct"/>
          </w:tcPr>
          <w:p w14:paraId="1D87F417" w14:textId="77777777" w:rsidR="00DB7768" w:rsidRPr="00DB7768" w:rsidRDefault="00DB7768" w:rsidP="00DB7768">
            <w:pPr>
              <w:widowControl w:val="0"/>
              <w:jc w:val="center"/>
              <w:rPr>
                <w:b/>
                <w:bCs/>
                <w:lang w:val="kk-KZ"/>
              </w:rPr>
            </w:pPr>
            <w:r w:rsidRPr="00DB7768">
              <w:rPr>
                <w:b/>
                <w:bCs/>
                <w:lang w:val="kk-KZ"/>
              </w:rPr>
              <w:t>2</w:t>
            </w:r>
          </w:p>
        </w:tc>
        <w:tc>
          <w:tcPr>
            <w:tcW w:w="1222" w:type="pct"/>
          </w:tcPr>
          <w:p w14:paraId="03ABD633" w14:textId="77777777" w:rsidR="00DB7768" w:rsidRPr="00DB7768" w:rsidRDefault="00DB7768" w:rsidP="00DB7768">
            <w:pPr>
              <w:widowControl w:val="0"/>
              <w:jc w:val="center"/>
              <w:rPr>
                <w:b/>
                <w:bCs/>
                <w:lang w:val="kk-KZ"/>
              </w:rPr>
            </w:pPr>
            <w:r w:rsidRPr="00DB7768">
              <w:rPr>
                <w:b/>
                <w:bCs/>
                <w:lang w:val="kk-KZ"/>
              </w:rPr>
              <w:t>3</w:t>
            </w:r>
          </w:p>
        </w:tc>
        <w:tc>
          <w:tcPr>
            <w:tcW w:w="1350" w:type="pct"/>
          </w:tcPr>
          <w:p w14:paraId="72450CB6"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202C99EE" w14:textId="77777777" w:rsidTr="001E3429">
        <w:trPr>
          <w:trHeight w:val="330"/>
        </w:trPr>
        <w:tc>
          <w:tcPr>
            <w:tcW w:w="561" w:type="pct"/>
          </w:tcPr>
          <w:p w14:paraId="14F5465F" w14:textId="77777777" w:rsidR="00DB7768" w:rsidRPr="00DB7768" w:rsidRDefault="00DB7768" w:rsidP="00DB7768">
            <w:pPr>
              <w:widowControl w:val="0"/>
              <w:jc w:val="both"/>
              <w:rPr>
                <w:lang w:val="kk-KZ"/>
              </w:rPr>
            </w:pPr>
            <w:r w:rsidRPr="00DB7768">
              <w:rPr>
                <w:lang w:val="kk-KZ"/>
              </w:rPr>
              <w:t>1</w:t>
            </w:r>
          </w:p>
        </w:tc>
        <w:tc>
          <w:tcPr>
            <w:tcW w:w="1867" w:type="pct"/>
          </w:tcPr>
          <w:p w14:paraId="20995838" w14:textId="77777777" w:rsidR="00DB7768" w:rsidRPr="00DB7768" w:rsidRDefault="00DB7768" w:rsidP="00DB7768">
            <w:pPr>
              <w:widowControl w:val="0"/>
              <w:jc w:val="both"/>
              <w:rPr>
                <w:lang w:val="kk-KZ"/>
              </w:rPr>
            </w:pPr>
            <w:r w:rsidRPr="00DB7768">
              <w:rPr>
                <w:lang w:val="kk-KZ"/>
              </w:rPr>
              <w:t>Аммоний азоты</w:t>
            </w:r>
          </w:p>
        </w:tc>
        <w:tc>
          <w:tcPr>
            <w:tcW w:w="1222" w:type="pct"/>
          </w:tcPr>
          <w:p w14:paraId="35DA2E8B" w14:textId="77777777" w:rsidR="00DB7768" w:rsidRPr="00DB7768" w:rsidRDefault="00DB7768" w:rsidP="00DB7768">
            <w:pPr>
              <w:widowControl w:val="0"/>
              <w:jc w:val="center"/>
              <w:rPr>
                <w:lang w:val="kk-KZ"/>
              </w:rPr>
            </w:pPr>
            <w:r w:rsidRPr="00DB7768">
              <w:rPr>
                <w:lang w:val="kk-KZ"/>
              </w:rPr>
              <w:t>125,04</w:t>
            </w:r>
          </w:p>
        </w:tc>
        <w:tc>
          <w:tcPr>
            <w:tcW w:w="1350" w:type="pct"/>
          </w:tcPr>
          <w:p w14:paraId="0E3847F1" w14:textId="77777777" w:rsidR="00DB7768" w:rsidRPr="00DB7768" w:rsidRDefault="00DB7768" w:rsidP="00DB7768">
            <w:pPr>
              <w:widowControl w:val="0"/>
              <w:jc w:val="center"/>
              <w:rPr>
                <w:lang w:val="kk-KZ"/>
              </w:rPr>
            </w:pPr>
            <w:r w:rsidRPr="00DB7768">
              <w:rPr>
                <w:lang w:val="kk-KZ"/>
              </w:rPr>
              <w:t>0,013</w:t>
            </w:r>
          </w:p>
        </w:tc>
      </w:tr>
      <w:tr w:rsidR="00DB7768" w:rsidRPr="00DB7768" w14:paraId="51D03A1B" w14:textId="77777777" w:rsidTr="001E3429">
        <w:trPr>
          <w:trHeight w:val="330"/>
        </w:trPr>
        <w:tc>
          <w:tcPr>
            <w:tcW w:w="561" w:type="pct"/>
          </w:tcPr>
          <w:p w14:paraId="6A1A0DD5" w14:textId="77777777" w:rsidR="00DB7768" w:rsidRPr="00DB7768" w:rsidRDefault="00DB7768" w:rsidP="00DB7768">
            <w:pPr>
              <w:widowControl w:val="0"/>
              <w:jc w:val="both"/>
              <w:rPr>
                <w:lang w:val="kk-KZ"/>
              </w:rPr>
            </w:pPr>
            <w:r w:rsidRPr="00DB7768">
              <w:rPr>
                <w:lang w:val="kk-KZ"/>
              </w:rPr>
              <w:t>2</w:t>
            </w:r>
          </w:p>
        </w:tc>
        <w:tc>
          <w:tcPr>
            <w:tcW w:w="1867" w:type="pct"/>
          </w:tcPr>
          <w:p w14:paraId="0491A46F" w14:textId="77777777" w:rsidR="00DB7768" w:rsidRPr="00DB7768" w:rsidRDefault="00DB7768" w:rsidP="00DB7768">
            <w:pPr>
              <w:widowControl w:val="0"/>
              <w:jc w:val="both"/>
              <w:rPr>
                <w:lang w:val="kk-KZ"/>
              </w:rPr>
            </w:pPr>
            <w:r w:rsidRPr="00DB7768">
              <w:rPr>
                <w:lang w:val="kk-KZ"/>
              </w:rPr>
              <w:t>Хлоридтер</w:t>
            </w:r>
          </w:p>
        </w:tc>
        <w:tc>
          <w:tcPr>
            <w:tcW w:w="1222" w:type="pct"/>
          </w:tcPr>
          <w:p w14:paraId="625DFA0F" w14:textId="77777777" w:rsidR="00DB7768" w:rsidRPr="00DB7768" w:rsidRDefault="00DB7768" w:rsidP="00DB7768">
            <w:pPr>
              <w:widowControl w:val="0"/>
              <w:jc w:val="center"/>
              <w:rPr>
                <w:lang w:val="kk-KZ"/>
              </w:rPr>
            </w:pPr>
            <w:r w:rsidRPr="00DB7768">
              <w:rPr>
                <w:lang w:val="kk-KZ"/>
              </w:rPr>
              <w:t>102805</w:t>
            </w:r>
          </w:p>
        </w:tc>
        <w:tc>
          <w:tcPr>
            <w:tcW w:w="1350" w:type="pct"/>
          </w:tcPr>
          <w:p w14:paraId="4A4EF315" w14:textId="77777777" w:rsidR="00DB7768" w:rsidRPr="00DB7768" w:rsidRDefault="00DB7768" w:rsidP="00DB7768">
            <w:pPr>
              <w:widowControl w:val="0"/>
              <w:jc w:val="center"/>
              <w:rPr>
                <w:lang w:val="kk-KZ"/>
              </w:rPr>
            </w:pPr>
            <w:r w:rsidRPr="00DB7768">
              <w:rPr>
                <w:lang w:val="kk-KZ"/>
              </w:rPr>
              <w:t>2,32</w:t>
            </w:r>
          </w:p>
        </w:tc>
      </w:tr>
      <w:tr w:rsidR="00DB7768" w:rsidRPr="00DB7768" w14:paraId="42943289" w14:textId="77777777" w:rsidTr="001E3429">
        <w:trPr>
          <w:trHeight w:val="330"/>
        </w:trPr>
        <w:tc>
          <w:tcPr>
            <w:tcW w:w="561" w:type="pct"/>
          </w:tcPr>
          <w:p w14:paraId="3C51F09B" w14:textId="77777777" w:rsidR="00DB7768" w:rsidRPr="00DB7768" w:rsidRDefault="00DB7768" w:rsidP="00DB7768">
            <w:pPr>
              <w:widowControl w:val="0"/>
              <w:jc w:val="both"/>
              <w:rPr>
                <w:lang w:val="kk-KZ"/>
              </w:rPr>
            </w:pPr>
            <w:r w:rsidRPr="00DB7768">
              <w:rPr>
                <w:lang w:val="kk-KZ"/>
              </w:rPr>
              <w:t>3</w:t>
            </w:r>
          </w:p>
        </w:tc>
        <w:tc>
          <w:tcPr>
            <w:tcW w:w="1867" w:type="pct"/>
          </w:tcPr>
          <w:p w14:paraId="2E883922" w14:textId="77777777" w:rsidR="00DB7768" w:rsidRPr="00DB7768" w:rsidRDefault="00DB7768" w:rsidP="00DB7768">
            <w:pPr>
              <w:widowControl w:val="0"/>
              <w:jc w:val="both"/>
              <w:rPr>
                <w:lang w:val="kk-KZ"/>
              </w:rPr>
            </w:pPr>
            <w:r w:rsidRPr="00DB7768">
              <w:rPr>
                <w:lang w:val="kk-KZ"/>
              </w:rPr>
              <w:t>Мұнай өнімдері</w:t>
            </w:r>
          </w:p>
        </w:tc>
        <w:tc>
          <w:tcPr>
            <w:tcW w:w="1222" w:type="pct"/>
          </w:tcPr>
          <w:p w14:paraId="3B04AA7D" w14:textId="77777777" w:rsidR="00DB7768" w:rsidRPr="00DB7768" w:rsidRDefault="00DB7768" w:rsidP="00DB7768">
            <w:pPr>
              <w:widowControl w:val="0"/>
              <w:jc w:val="center"/>
              <w:rPr>
                <w:lang w:val="kk-KZ"/>
              </w:rPr>
            </w:pPr>
            <w:r w:rsidRPr="00DB7768">
              <w:rPr>
                <w:lang w:val="kk-KZ"/>
              </w:rPr>
              <w:t>220</w:t>
            </w:r>
          </w:p>
        </w:tc>
        <w:tc>
          <w:tcPr>
            <w:tcW w:w="1350" w:type="pct"/>
          </w:tcPr>
          <w:p w14:paraId="3D0D4EC8" w14:textId="77777777" w:rsidR="00DB7768" w:rsidRPr="00DB7768" w:rsidRDefault="00DB7768" w:rsidP="00DB7768">
            <w:pPr>
              <w:widowControl w:val="0"/>
              <w:jc w:val="center"/>
              <w:rPr>
                <w:lang w:val="kk-KZ"/>
              </w:rPr>
            </w:pPr>
            <w:r w:rsidRPr="00DB7768">
              <w:rPr>
                <w:lang w:val="kk-KZ"/>
              </w:rPr>
              <w:t>0,006</w:t>
            </w:r>
          </w:p>
        </w:tc>
      </w:tr>
      <w:tr w:rsidR="00DB7768" w:rsidRPr="00DB7768" w14:paraId="791BBC1D" w14:textId="77777777" w:rsidTr="001E3429">
        <w:trPr>
          <w:trHeight w:val="330"/>
        </w:trPr>
        <w:tc>
          <w:tcPr>
            <w:tcW w:w="561" w:type="pct"/>
          </w:tcPr>
          <w:p w14:paraId="4A63907B" w14:textId="77777777" w:rsidR="00DB7768" w:rsidRPr="00DB7768" w:rsidRDefault="00DB7768" w:rsidP="00DB7768">
            <w:pPr>
              <w:widowControl w:val="0"/>
              <w:jc w:val="both"/>
              <w:rPr>
                <w:lang w:val="kk-KZ"/>
              </w:rPr>
            </w:pPr>
            <w:r w:rsidRPr="00DB7768">
              <w:rPr>
                <w:lang w:val="kk-KZ"/>
              </w:rPr>
              <w:lastRenderedPageBreak/>
              <w:t>4</w:t>
            </w:r>
          </w:p>
        </w:tc>
        <w:tc>
          <w:tcPr>
            <w:tcW w:w="1867" w:type="pct"/>
          </w:tcPr>
          <w:p w14:paraId="68AA88EF" w14:textId="77777777" w:rsidR="00DB7768" w:rsidRPr="00DB7768" w:rsidRDefault="00DB7768" w:rsidP="00DB7768">
            <w:pPr>
              <w:widowControl w:val="0"/>
              <w:jc w:val="both"/>
              <w:rPr>
                <w:lang w:val="kk-KZ"/>
              </w:rPr>
            </w:pPr>
            <w:r w:rsidRPr="00DB7768">
              <w:rPr>
                <w:lang w:val="kk-KZ"/>
              </w:rPr>
              <w:t>Қалқымалы заттар</w:t>
            </w:r>
          </w:p>
        </w:tc>
        <w:tc>
          <w:tcPr>
            <w:tcW w:w="1222" w:type="pct"/>
          </w:tcPr>
          <w:p w14:paraId="71543940" w14:textId="77777777" w:rsidR="00DB7768" w:rsidRPr="00DB7768" w:rsidRDefault="00DB7768" w:rsidP="00DB7768">
            <w:pPr>
              <w:widowControl w:val="0"/>
              <w:jc w:val="center"/>
              <w:rPr>
                <w:lang w:val="kk-KZ"/>
              </w:rPr>
            </w:pPr>
            <w:r w:rsidRPr="00DB7768">
              <w:rPr>
                <w:lang w:val="kk-KZ"/>
              </w:rPr>
              <w:t>150</w:t>
            </w:r>
          </w:p>
        </w:tc>
        <w:tc>
          <w:tcPr>
            <w:tcW w:w="1350" w:type="pct"/>
          </w:tcPr>
          <w:p w14:paraId="472532D4" w14:textId="77777777" w:rsidR="00DB7768" w:rsidRPr="00DB7768" w:rsidRDefault="00DB7768" w:rsidP="00DB7768">
            <w:pPr>
              <w:widowControl w:val="0"/>
              <w:jc w:val="center"/>
              <w:rPr>
                <w:lang w:val="kk-KZ"/>
              </w:rPr>
            </w:pPr>
            <w:r w:rsidRPr="00DB7768">
              <w:rPr>
                <w:lang w:val="kk-KZ"/>
              </w:rPr>
              <w:t>0,014</w:t>
            </w:r>
          </w:p>
        </w:tc>
      </w:tr>
      <w:tr w:rsidR="00DB7768" w:rsidRPr="00DB7768" w14:paraId="6F874DA7" w14:textId="77777777" w:rsidTr="001E3429">
        <w:trPr>
          <w:trHeight w:val="330"/>
        </w:trPr>
        <w:tc>
          <w:tcPr>
            <w:tcW w:w="561" w:type="pct"/>
          </w:tcPr>
          <w:p w14:paraId="380CA137" w14:textId="77777777" w:rsidR="00DB7768" w:rsidRPr="00DB7768" w:rsidRDefault="00DB7768" w:rsidP="00DB7768">
            <w:pPr>
              <w:widowControl w:val="0"/>
              <w:jc w:val="both"/>
              <w:rPr>
                <w:lang w:val="kk-KZ"/>
              </w:rPr>
            </w:pPr>
            <w:r w:rsidRPr="00DB7768">
              <w:rPr>
                <w:lang w:val="kk-KZ"/>
              </w:rPr>
              <w:t>5</w:t>
            </w:r>
          </w:p>
        </w:tc>
        <w:tc>
          <w:tcPr>
            <w:tcW w:w="1867" w:type="pct"/>
          </w:tcPr>
          <w:p w14:paraId="57919E69" w14:textId="77777777" w:rsidR="00DB7768" w:rsidRPr="00DB7768" w:rsidRDefault="00DB7768" w:rsidP="00DB7768">
            <w:pPr>
              <w:widowControl w:val="0"/>
              <w:jc w:val="both"/>
              <w:rPr>
                <w:lang w:val="kk-KZ"/>
              </w:rPr>
            </w:pPr>
            <w:r w:rsidRPr="00DB7768">
              <w:rPr>
                <w:lang w:val="kk-KZ"/>
              </w:rPr>
              <w:t>Күкіртсутек</w:t>
            </w:r>
          </w:p>
        </w:tc>
        <w:tc>
          <w:tcPr>
            <w:tcW w:w="1222" w:type="pct"/>
          </w:tcPr>
          <w:p w14:paraId="0876FD69" w14:textId="77777777" w:rsidR="00DB7768" w:rsidRPr="00DB7768" w:rsidRDefault="00DB7768" w:rsidP="00DB7768">
            <w:pPr>
              <w:widowControl w:val="0"/>
              <w:jc w:val="center"/>
              <w:rPr>
                <w:lang w:val="kk-KZ"/>
              </w:rPr>
            </w:pPr>
            <w:r w:rsidRPr="00DB7768">
              <w:rPr>
                <w:lang w:val="kk-KZ"/>
              </w:rPr>
              <w:t>380</w:t>
            </w:r>
          </w:p>
        </w:tc>
        <w:tc>
          <w:tcPr>
            <w:tcW w:w="1350" w:type="pct"/>
          </w:tcPr>
          <w:p w14:paraId="57E461C3" w14:textId="77777777" w:rsidR="00DB7768" w:rsidRPr="00DB7768" w:rsidRDefault="00DB7768" w:rsidP="00DB7768">
            <w:pPr>
              <w:widowControl w:val="0"/>
              <w:jc w:val="center"/>
              <w:rPr>
                <w:lang w:val="kk-KZ"/>
              </w:rPr>
            </w:pPr>
            <w:r w:rsidRPr="00DB7768">
              <w:rPr>
                <w:lang w:val="kk-KZ"/>
              </w:rPr>
              <w:t>0,05</w:t>
            </w:r>
          </w:p>
        </w:tc>
      </w:tr>
      <w:tr w:rsidR="00DB7768" w:rsidRPr="00DB7768" w14:paraId="32EBC2D2" w14:textId="77777777" w:rsidTr="001E3429">
        <w:trPr>
          <w:trHeight w:val="330"/>
        </w:trPr>
        <w:tc>
          <w:tcPr>
            <w:tcW w:w="561" w:type="pct"/>
          </w:tcPr>
          <w:p w14:paraId="34BAFB60" w14:textId="77777777" w:rsidR="00DB7768" w:rsidRPr="00DB7768" w:rsidRDefault="00DB7768" w:rsidP="00DB7768">
            <w:pPr>
              <w:widowControl w:val="0"/>
              <w:jc w:val="both"/>
              <w:rPr>
                <w:lang w:val="kk-KZ"/>
              </w:rPr>
            </w:pPr>
            <w:r w:rsidRPr="00DB7768">
              <w:rPr>
                <w:lang w:val="kk-KZ"/>
              </w:rPr>
              <w:t>6</w:t>
            </w:r>
          </w:p>
        </w:tc>
        <w:tc>
          <w:tcPr>
            <w:tcW w:w="1867" w:type="pct"/>
          </w:tcPr>
          <w:p w14:paraId="044A6786" w14:textId="77777777" w:rsidR="00DB7768" w:rsidRPr="00DB7768" w:rsidRDefault="00DB7768" w:rsidP="00DB7768">
            <w:pPr>
              <w:widowControl w:val="0"/>
              <w:jc w:val="both"/>
              <w:rPr>
                <w:lang w:val="kk-KZ"/>
              </w:rPr>
            </w:pPr>
            <w:r w:rsidRPr="00DB7768">
              <w:rPr>
                <w:lang w:val="kk-KZ"/>
              </w:rPr>
              <w:t>Сульфидтер</w:t>
            </w:r>
          </w:p>
        </w:tc>
        <w:tc>
          <w:tcPr>
            <w:tcW w:w="1222" w:type="pct"/>
          </w:tcPr>
          <w:p w14:paraId="35722465" w14:textId="77777777" w:rsidR="00DB7768" w:rsidRPr="00DB7768" w:rsidRDefault="00DB7768" w:rsidP="00DB7768">
            <w:pPr>
              <w:widowControl w:val="0"/>
              <w:jc w:val="center"/>
              <w:rPr>
                <w:lang w:val="kk-KZ"/>
              </w:rPr>
            </w:pPr>
            <w:r w:rsidRPr="00DB7768">
              <w:rPr>
                <w:lang w:val="kk-KZ"/>
              </w:rPr>
              <w:t>1000</w:t>
            </w:r>
          </w:p>
        </w:tc>
        <w:tc>
          <w:tcPr>
            <w:tcW w:w="1350" w:type="pct"/>
          </w:tcPr>
          <w:p w14:paraId="76EB10AD" w14:textId="77777777" w:rsidR="00DB7768" w:rsidRPr="00DB7768" w:rsidRDefault="00DB7768" w:rsidP="00DB7768">
            <w:pPr>
              <w:widowControl w:val="0"/>
              <w:jc w:val="center"/>
              <w:rPr>
                <w:lang w:val="kk-KZ"/>
              </w:rPr>
            </w:pPr>
            <w:r w:rsidRPr="00DB7768">
              <w:rPr>
                <w:lang w:val="kk-KZ"/>
              </w:rPr>
              <w:t>0,5</w:t>
            </w:r>
          </w:p>
        </w:tc>
      </w:tr>
      <w:tr w:rsidR="00DB7768" w:rsidRPr="00DB7768" w14:paraId="3307A5D6" w14:textId="77777777" w:rsidTr="001E3429">
        <w:trPr>
          <w:trHeight w:val="330"/>
        </w:trPr>
        <w:tc>
          <w:tcPr>
            <w:tcW w:w="561" w:type="pct"/>
          </w:tcPr>
          <w:p w14:paraId="199DC370" w14:textId="77777777" w:rsidR="00DB7768" w:rsidRPr="00DB7768" w:rsidRDefault="00DB7768" w:rsidP="00DB7768">
            <w:pPr>
              <w:widowControl w:val="0"/>
              <w:jc w:val="both"/>
              <w:rPr>
                <w:lang w:val="kk-KZ"/>
              </w:rPr>
            </w:pPr>
            <w:r w:rsidRPr="00DB7768">
              <w:rPr>
                <w:lang w:val="kk-KZ"/>
              </w:rPr>
              <w:t>7</w:t>
            </w:r>
          </w:p>
        </w:tc>
        <w:tc>
          <w:tcPr>
            <w:tcW w:w="1867" w:type="pct"/>
          </w:tcPr>
          <w:p w14:paraId="545F6EA9" w14:textId="77777777" w:rsidR="00DB7768" w:rsidRPr="00DB7768" w:rsidRDefault="00DB7768" w:rsidP="00DB7768">
            <w:pPr>
              <w:widowControl w:val="0"/>
              <w:jc w:val="both"/>
              <w:rPr>
                <w:lang w:val="kk-KZ"/>
              </w:rPr>
            </w:pPr>
            <w:r w:rsidRPr="00DB7768">
              <w:rPr>
                <w:lang w:val="kk-KZ"/>
              </w:rPr>
              <w:t>Нитриттер</w:t>
            </w:r>
          </w:p>
        </w:tc>
        <w:tc>
          <w:tcPr>
            <w:tcW w:w="1222" w:type="pct"/>
          </w:tcPr>
          <w:p w14:paraId="6C253477" w14:textId="77777777" w:rsidR="00DB7768" w:rsidRPr="00DB7768" w:rsidRDefault="00DB7768" w:rsidP="00DB7768">
            <w:pPr>
              <w:widowControl w:val="0"/>
              <w:jc w:val="center"/>
              <w:rPr>
                <w:lang w:val="kk-KZ"/>
              </w:rPr>
            </w:pPr>
            <w:r w:rsidRPr="00DB7768">
              <w:rPr>
                <w:lang w:val="kk-KZ"/>
              </w:rPr>
              <w:t>3,81</w:t>
            </w:r>
          </w:p>
        </w:tc>
        <w:tc>
          <w:tcPr>
            <w:tcW w:w="1350" w:type="pct"/>
          </w:tcPr>
          <w:p w14:paraId="6A5AA8B9" w14:textId="77777777" w:rsidR="00DB7768" w:rsidRPr="00DB7768" w:rsidRDefault="00DB7768" w:rsidP="00DB7768">
            <w:pPr>
              <w:widowControl w:val="0"/>
              <w:jc w:val="center"/>
              <w:rPr>
                <w:lang w:val="kk-KZ"/>
              </w:rPr>
            </w:pPr>
            <w:r w:rsidRPr="00DB7768">
              <w:rPr>
                <w:lang w:val="kk-KZ"/>
              </w:rPr>
              <w:t>0,002</w:t>
            </w:r>
          </w:p>
        </w:tc>
      </w:tr>
      <w:tr w:rsidR="00DB7768" w:rsidRPr="00DB7768" w14:paraId="58F0F1B7" w14:textId="77777777" w:rsidTr="001E3429">
        <w:trPr>
          <w:trHeight w:val="330"/>
        </w:trPr>
        <w:tc>
          <w:tcPr>
            <w:tcW w:w="561" w:type="pct"/>
          </w:tcPr>
          <w:p w14:paraId="4771DA68" w14:textId="77777777" w:rsidR="00DB7768" w:rsidRPr="00DB7768" w:rsidRDefault="00DB7768" w:rsidP="00DB7768">
            <w:pPr>
              <w:widowControl w:val="0"/>
              <w:jc w:val="both"/>
              <w:rPr>
                <w:lang w:val="kk-KZ"/>
              </w:rPr>
            </w:pPr>
            <w:r w:rsidRPr="00DB7768">
              <w:rPr>
                <w:lang w:val="kk-KZ"/>
              </w:rPr>
              <w:t>8</w:t>
            </w:r>
          </w:p>
        </w:tc>
        <w:tc>
          <w:tcPr>
            <w:tcW w:w="1867" w:type="pct"/>
          </w:tcPr>
          <w:p w14:paraId="75D4B58C" w14:textId="77777777" w:rsidR="00DB7768" w:rsidRPr="00DB7768" w:rsidRDefault="00DB7768" w:rsidP="00DB7768">
            <w:pPr>
              <w:widowControl w:val="0"/>
              <w:jc w:val="both"/>
              <w:rPr>
                <w:lang w:val="kk-KZ"/>
              </w:rPr>
            </w:pPr>
            <w:r w:rsidRPr="00DB7768">
              <w:rPr>
                <w:lang w:val="kk-KZ"/>
              </w:rPr>
              <w:t>Сульфаттар</w:t>
            </w:r>
          </w:p>
        </w:tc>
        <w:tc>
          <w:tcPr>
            <w:tcW w:w="1222" w:type="pct"/>
          </w:tcPr>
          <w:p w14:paraId="7C45C008" w14:textId="77777777" w:rsidR="00DB7768" w:rsidRPr="00DB7768" w:rsidRDefault="00DB7768" w:rsidP="00DB7768">
            <w:pPr>
              <w:widowControl w:val="0"/>
              <w:jc w:val="center"/>
              <w:rPr>
                <w:lang w:val="kk-KZ"/>
              </w:rPr>
            </w:pPr>
            <w:r w:rsidRPr="00DB7768">
              <w:rPr>
                <w:lang w:val="kk-KZ"/>
              </w:rPr>
              <w:t>4059</w:t>
            </w:r>
          </w:p>
        </w:tc>
        <w:tc>
          <w:tcPr>
            <w:tcW w:w="1350" w:type="pct"/>
          </w:tcPr>
          <w:p w14:paraId="1AE4DCA2" w14:textId="77777777" w:rsidR="00DB7768" w:rsidRPr="00DB7768" w:rsidRDefault="00DB7768" w:rsidP="00DB7768">
            <w:pPr>
              <w:widowControl w:val="0"/>
              <w:jc w:val="center"/>
              <w:rPr>
                <w:lang w:val="kk-KZ"/>
              </w:rPr>
            </w:pPr>
            <w:r w:rsidRPr="00DB7768">
              <w:rPr>
                <w:lang w:val="kk-KZ"/>
              </w:rPr>
              <w:t>2,352</w:t>
            </w:r>
          </w:p>
        </w:tc>
      </w:tr>
      <w:tr w:rsidR="00DB7768" w:rsidRPr="00DB7768" w14:paraId="7B569A8C" w14:textId="77777777" w:rsidTr="001E3429">
        <w:trPr>
          <w:trHeight w:val="330"/>
        </w:trPr>
        <w:tc>
          <w:tcPr>
            <w:tcW w:w="561" w:type="pct"/>
          </w:tcPr>
          <w:p w14:paraId="2E75E288" w14:textId="77777777" w:rsidR="00DB7768" w:rsidRPr="00DB7768" w:rsidRDefault="00DB7768" w:rsidP="00DB7768">
            <w:pPr>
              <w:widowControl w:val="0"/>
              <w:jc w:val="both"/>
              <w:rPr>
                <w:lang w:val="kk-KZ"/>
              </w:rPr>
            </w:pPr>
            <w:r w:rsidRPr="00DB7768">
              <w:rPr>
                <w:lang w:val="kk-KZ"/>
              </w:rPr>
              <w:t>9</w:t>
            </w:r>
          </w:p>
        </w:tc>
        <w:tc>
          <w:tcPr>
            <w:tcW w:w="1867" w:type="pct"/>
          </w:tcPr>
          <w:p w14:paraId="7B804834" w14:textId="77777777" w:rsidR="00DB7768" w:rsidRPr="00DB7768" w:rsidRDefault="00DB7768" w:rsidP="00DB7768">
            <w:pPr>
              <w:widowControl w:val="0"/>
              <w:jc w:val="both"/>
              <w:rPr>
                <w:lang w:val="kk-KZ"/>
              </w:rPr>
            </w:pPr>
            <w:r w:rsidRPr="00DB7768">
              <w:rPr>
                <w:lang w:val="kk-KZ"/>
              </w:rPr>
              <w:t>Жалпы темір</w:t>
            </w:r>
          </w:p>
        </w:tc>
        <w:tc>
          <w:tcPr>
            <w:tcW w:w="1222" w:type="pct"/>
          </w:tcPr>
          <w:p w14:paraId="035EFA11" w14:textId="77777777" w:rsidR="00DB7768" w:rsidRPr="00DB7768" w:rsidRDefault="00DB7768" w:rsidP="00DB7768">
            <w:pPr>
              <w:widowControl w:val="0"/>
              <w:jc w:val="center"/>
              <w:rPr>
                <w:lang w:val="kk-KZ"/>
              </w:rPr>
            </w:pPr>
            <w:r w:rsidRPr="00DB7768">
              <w:rPr>
                <w:lang w:val="kk-KZ"/>
              </w:rPr>
              <w:t>38,78</w:t>
            </w:r>
          </w:p>
        </w:tc>
        <w:tc>
          <w:tcPr>
            <w:tcW w:w="1350" w:type="pct"/>
          </w:tcPr>
          <w:p w14:paraId="6DAC055C" w14:textId="77777777" w:rsidR="00DB7768" w:rsidRPr="00DB7768" w:rsidRDefault="00DB7768" w:rsidP="00DB7768">
            <w:pPr>
              <w:widowControl w:val="0"/>
              <w:jc w:val="center"/>
              <w:rPr>
                <w:lang w:val="kk-KZ"/>
              </w:rPr>
            </w:pPr>
            <w:r w:rsidRPr="00DB7768">
              <w:rPr>
                <w:lang w:val="kk-KZ"/>
              </w:rPr>
              <w:t>0,036</w:t>
            </w:r>
          </w:p>
        </w:tc>
      </w:tr>
      <w:tr w:rsidR="00DB7768" w:rsidRPr="00DB7768" w14:paraId="26FE572A" w14:textId="77777777" w:rsidTr="001E3429">
        <w:trPr>
          <w:trHeight w:val="330"/>
        </w:trPr>
        <w:tc>
          <w:tcPr>
            <w:tcW w:w="561" w:type="pct"/>
          </w:tcPr>
          <w:p w14:paraId="4473DE13" w14:textId="77777777" w:rsidR="00DB7768" w:rsidRPr="00DB7768" w:rsidRDefault="00DB7768" w:rsidP="00DB7768">
            <w:pPr>
              <w:widowControl w:val="0"/>
              <w:jc w:val="both"/>
              <w:rPr>
                <w:lang w:val="kk-KZ"/>
              </w:rPr>
            </w:pPr>
            <w:r w:rsidRPr="00DB7768">
              <w:rPr>
                <w:lang w:val="kk-KZ"/>
              </w:rPr>
              <w:t>10</w:t>
            </w:r>
          </w:p>
        </w:tc>
        <w:tc>
          <w:tcPr>
            <w:tcW w:w="1867" w:type="pct"/>
          </w:tcPr>
          <w:p w14:paraId="2C1B6A6D" w14:textId="77777777" w:rsidR="00DB7768" w:rsidRPr="00DB7768" w:rsidRDefault="00DB7768" w:rsidP="00DB7768">
            <w:pPr>
              <w:widowControl w:val="0"/>
              <w:jc w:val="both"/>
              <w:rPr>
                <w:lang w:val="kk-KZ"/>
              </w:rPr>
            </w:pPr>
            <w:r w:rsidRPr="00DB7768">
              <w:rPr>
                <w:lang w:val="kk-KZ"/>
              </w:rPr>
              <w:t>Метанол</w:t>
            </w:r>
          </w:p>
        </w:tc>
        <w:tc>
          <w:tcPr>
            <w:tcW w:w="1222" w:type="pct"/>
          </w:tcPr>
          <w:p w14:paraId="32CEA42D" w14:textId="77777777" w:rsidR="00DB7768" w:rsidRPr="00DB7768" w:rsidRDefault="00DB7768" w:rsidP="00DB7768">
            <w:pPr>
              <w:widowControl w:val="0"/>
              <w:jc w:val="center"/>
              <w:rPr>
                <w:lang w:val="kk-KZ"/>
              </w:rPr>
            </w:pPr>
            <w:r w:rsidRPr="00DB7768">
              <w:rPr>
                <w:lang w:val="kk-KZ"/>
              </w:rPr>
              <w:t>12,86</w:t>
            </w:r>
          </w:p>
        </w:tc>
        <w:tc>
          <w:tcPr>
            <w:tcW w:w="1350" w:type="pct"/>
          </w:tcPr>
          <w:p w14:paraId="3C7D1E40" w14:textId="77777777" w:rsidR="00DB7768" w:rsidRPr="00DB7768" w:rsidRDefault="00DB7768" w:rsidP="00DB7768">
            <w:pPr>
              <w:widowControl w:val="0"/>
              <w:jc w:val="center"/>
              <w:rPr>
                <w:lang w:val="kk-KZ"/>
              </w:rPr>
            </w:pPr>
            <w:r w:rsidRPr="00DB7768">
              <w:rPr>
                <w:lang w:val="kk-KZ"/>
              </w:rPr>
              <w:t>0,5</w:t>
            </w:r>
          </w:p>
        </w:tc>
      </w:tr>
      <w:tr w:rsidR="00DB7768" w:rsidRPr="00DB7768" w14:paraId="0FCFBC35" w14:textId="77777777" w:rsidTr="001E3429">
        <w:trPr>
          <w:trHeight w:val="330"/>
        </w:trPr>
        <w:tc>
          <w:tcPr>
            <w:tcW w:w="561" w:type="pct"/>
          </w:tcPr>
          <w:p w14:paraId="0662BEE7" w14:textId="77777777" w:rsidR="00DB7768" w:rsidRPr="00DB7768" w:rsidRDefault="00DB7768" w:rsidP="00DB7768">
            <w:pPr>
              <w:widowControl w:val="0"/>
              <w:jc w:val="both"/>
              <w:rPr>
                <w:lang w:val="kk-KZ"/>
              </w:rPr>
            </w:pPr>
            <w:r w:rsidRPr="00DB7768">
              <w:rPr>
                <w:lang w:val="kk-KZ"/>
              </w:rPr>
              <w:t>11</w:t>
            </w:r>
          </w:p>
        </w:tc>
        <w:tc>
          <w:tcPr>
            <w:tcW w:w="1867" w:type="pct"/>
          </w:tcPr>
          <w:p w14:paraId="154252D3" w14:textId="77777777" w:rsidR="00DB7768" w:rsidRPr="00DB7768" w:rsidRDefault="00DB7768" w:rsidP="00DB7768">
            <w:pPr>
              <w:widowControl w:val="0"/>
              <w:jc w:val="both"/>
              <w:rPr>
                <w:lang w:val="kk-KZ"/>
              </w:rPr>
            </w:pPr>
            <w:r w:rsidRPr="00DB7768">
              <w:rPr>
                <w:lang w:val="kk-KZ"/>
              </w:rPr>
              <w:t>Этиленгликоль</w:t>
            </w:r>
          </w:p>
        </w:tc>
        <w:tc>
          <w:tcPr>
            <w:tcW w:w="1222" w:type="pct"/>
          </w:tcPr>
          <w:p w14:paraId="2C703741" w14:textId="77777777" w:rsidR="00DB7768" w:rsidRPr="00DB7768" w:rsidRDefault="00DB7768" w:rsidP="00DB7768">
            <w:pPr>
              <w:widowControl w:val="0"/>
              <w:jc w:val="center"/>
              <w:rPr>
                <w:lang w:val="kk-KZ"/>
              </w:rPr>
            </w:pPr>
            <w:r w:rsidRPr="00DB7768">
              <w:rPr>
                <w:lang w:val="kk-KZ"/>
              </w:rPr>
              <w:t>193,9</w:t>
            </w:r>
          </w:p>
        </w:tc>
        <w:tc>
          <w:tcPr>
            <w:tcW w:w="1350" w:type="pct"/>
          </w:tcPr>
          <w:p w14:paraId="680480D8" w14:textId="77777777" w:rsidR="00DB7768" w:rsidRPr="00DB7768" w:rsidRDefault="00DB7768" w:rsidP="00DB7768">
            <w:pPr>
              <w:widowControl w:val="0"/>
              <w:jc w:val="center"/>
              <w:rPr>
                <w:lang w:val="kk-KZ"/>
              </w:rPr>
            </w:pPr>
            <w:r w:rsidRPr="00DB7768">
              <w:rPr>
                <w:lang w:val="kk-KZ"/>
              </w:rPr>
              <w:t>5</w:t>
            </w:r>
          </w:p>
        </w:tc>
      </w:tr>
      <w:tr w:rsidR="00DB7768" w:rsidRPr="00DB7768" w14:paraId="157B3147" w14:textId="77777777" w:rsidTr="001E3429">
        <w:trPr>
          <w:trHeight w:val="330"/>
        </w:trPr>
        <w:tc>
          <w:tcPr>
            <w:tcW w:w="561" w:type="pct"/>
          </w:tcPr>
          <w:p w14:paraId="2F73F9A6" w14:textId="77777777" w:rsidR="00DB7768" w:rsidRPr="00DB7768" w:rsidRDefault="00DB7768" w:rsidP="00DB7768">
            <w:pPr>
              <w:widowControl w:val="0"/>
              <w:jc w:val="both"/>
              <w:rPr>
                <w:lang w:val="kk-KZ"/>
              </w:rPr>
            </w:pPr>
            <w:r w:rsidRPr="00DB7768">
              <w:rPr>
                <w:lang w:val="kk-KZ"/>
              </w:rPr>
              <w:t>12</w:t>
            </w:r>
          </w:p>
        </w:tc>
        <w:tc>
          <w:tcPr>
            <w:tcW w:w="1867" w:type="pct"/>
          </w:tcPr>
          <w:p w14:paraId="0F3D1838" w14:textId="77777777" w:rsidR="00DB7768" w:rsidRPr="00DB7768" w:rsidRDefault="00DB7768" w:rsidP="00DB7768">
            <w:pPr>
              <w:widowControl w:val="0"/>
              <w:jc w:val="both"/>
              <w:rPr>
                <w:lang w:val="kk-KZ"/>
              </w:rPr>
            </w:pPr>
            <w:r w:rsidRPr="00DB7768">
              <w:rPr>
                <w:lang w:val="kk-KZ"/>
              </w:rPr>
              <w:t>Диэтаноламин</w:t>
            </w:r>
          </w:p>
        </w:tc>
        <w:tc>
          <w:tcPr>
            <w:tcW w:w="1222" w:type="pct"/>
          </w:tcPr>
          <w:p w14:paraId="35D6D7B0" w14:textId="77777777" w:rsidR="00DB7768" w:rsidRPr="00DB7768" w:rsidRDefault="00DB7768" w:rsidP="00DB7768">
            <w:pPr>
              <w:widowControl w:val="0"/>
              <w:jc w:val="center"/>
              <w:rPr>
                <w:lang w:val="kk-KZ"/>
              </w:rPr>
            </w:pPr>
            <w:r w:rsidRPr="00DB7768">
              <w:rPr>
                <w:lang w:val="kk-KZ"/>
              </w:rPr>
              <w:t>49,15</w:t>
            </w:r>
          </w:p>
        </w:tc>
        <w:tc>
          <w:tcPr>
            <w:tcW w:w="1350" w:type="pct"/>
          </w:tcPr>
          <w:p w14:paraId="0E1D4F63" w14:textId="77777777" w:rsidR="00DB7768" w:rsidRPr="00DB7768" w:rsidRDefault="00DB7768" w:rsidP="00DB7768">
            <w:pPr>
              <w:widowControl w:val="0"/>
              <w:jc w:val="center"/>
              <w:rPr>
                <w:lang w:val="kk-KZ"/>
              </w:rPr>
            </w:pPr>
            <w:r w:rsidRPr="00DB7768">
              <w:rPr>
                <w:lang w:val="kk-KZ"/>
              </w:rPr>
              <w:t>1,5</w:t>
            </w:r>
          </w:p>
        </w:tc>
      </w:tr>
      <w:tr w:rsidR="00DB7768" w:rsidRPr="00DB7768" w14:paraId="631EF48E" w14:textId="77777777" w:rsidTr="001E3429">
        <w:trPr>
          <w:trHeight w:val="330"/>
        </w:trPr>
        <w:tc>
          <w:tcPr>
            <w:tcW w:w="561" w:type="pct"/>
          </w:tcPr>
          <w:p w14:paraId="321E3FFE" w14:textId="77777777" w:rsidR="00DB7768" w:rsidRPr="00DB7768" w:rsidRDefault="00DB7768" w:rsidP="00DB7768">
            <w:pPr>
              <w:widowControl w:val="0"/>
              <w:jc w:val="both"/>
              <w:rPr>
                <w:lang w:val="kk-KZ"/>
              </w:rPr>
            </w:pPr>
            <w:r w:rsidRPr="00DB7768">
              <w:rPr>
                <w:lang w:val="kk-KZ"/>
              </w:rPr>
              <w:t>13</w:t>
            </w:r>
          </w:p>
        </w:tc>
        <w:tc>
          <w:tcPr>
            <w:tcW w:w="1867" w:type="pct"/>
          </w:tcPr>
          <w:p w14:paraId="4D89CCE3" w14:textId="77777777" w:rsidR="00DB7768" w:rsidRPr="00DB7768" w:rsidRDefault="00DB7768" w:rsidP="00DB7768">
            <w:pPr>
              <w:widowControl w:val="0"/>
              <w:jc w:val="both"/>
              <w:rPr>
                <w:lang w:val="kk-KZ"/>
              </w:rPr>
            </w:pPr>
            <w:r w:rsidRPr="00DB7768">
              <w:rPr>
                <w:lang w:val="kk-KZ"/>
              </w:rPr>
              <w:t>MДЭA (флексор)</w:t>
            </w:r>
          </w:p>
        </w:tc>
        <w:tc>
          <w:tcPr>
            <w:tcW w:w="1222" w:type="pct"/>
          </w:tcPr>
          <w:p w14:paraId="3A860398" w14:textId="77777777" w:rsidR="00DB7768" w:rsidRPr="00DB7768" w:rsidRDefault="00DB7768" w:rsidP="00DB7768">
            <w:pPr>
              <w:widowControl w:val="0"/>
              <w:jc w:val="center"/>
              <w:rPr>
                <w:lang w:val="kk-KZ"/>
              </w:rPr>
            </w:pPr>
            <w:r w:rsidRPr="00DB7768">
              <w:rPr>
                <w:lang w:val="kk-KZ"/>
              </w:rPr>
              <w:t>12,94</w:t>
            </w:r>
          </w:p>
        </w:tc>
        <w:tc>
          <w:tcPr>
            <w:tcW w:w="1350" w:type="pct"/>
          </w:tcPr>
          <w:p w14:paraId="4244C3F9" w14:textId="77777777" w:rsidR="00DB7768" w:rsidRPr="00DB7768" w:rsidRDefault="00DB7768" w:rsidP="00DB7768">
            <w:pPr>
              <w:widowControl w:val="0"/>
              <w:jc w:val="center"/>
              <w:rPr>
                <w:lang w:val="kk-KZ"/>
              </w:rPr>
            </w:pPr>
            <w:r w:rsidRPr="00DB7768">
              <w:rPr>
                <w:lang w:val="kk-KZ"/>
              </w:rPr>
              <w:t>0,5</w:t>
            </w:r>
          </w:p>
        </w:tc>
      </w:tr>
      <w:tr w:rsidR="00DB7768" w:rsidRPr="00DB7768" w14:paraId="7FC38A57" w14:textId="77777777" w:rsidTr="001E3429">
        <w:trPr>
          <w:trHeight w:val="330"/>
        </w:trPr>
        <w:tc>
          <w:tcPr>
            <w:tcW w:w="561" w:type="pct"/>
          </w:tcPr>
          <w:p w14:paraId="3598E844" w14:textId="77777777" w:rsidR="00DB7768" w:rsidRPr="00DB7768" w:rsidRDefault="00DB7768" w:rsidP="00DB7768">
            <w:pPr>
              <w:widowControl w:val="0"/>
              <w:jc w:val="both"/>
              <w:rPr>
                <w:lang w:val="kk-KZ"/>
              </w:rPr>
            </w:pPr>
            <w:r w:rsidRPr="00DB7768">
              <w:rPr>
                <w:lang w:val="kk-KZ"/>
              </w:rPr>
              <w:t>14</w:t>
            </w:r>
          </w:p>
        </w:tc>
        <w:tc>
          <w:tcPr>
            <w:tcW w:w="1867" w:type="pct"/>
          </w:tcPr>
          <w:p w14:paraId="46135C22" w14:textId="77777777" w:rsidR="00DB7768" w:rsidRPr="00DB7768" w:rsidRDefault="00DB7768" w:rsidP="00DB7768">
            <w:pPr>
              <w:widowControl w:val="0"/>
              <w:jc w:val="both"/>
              <w:rPr>
                <w:lang w:val="kk-KZ"/>
              </w:rPr>
            </w:pPr>
            <w:r w:rsidRPr="00DB7768">
              <w:rPr>
                <w:lang w:val="kk-KZ"/>
              </w:rPr>
              <w:t>Нитраттар</w:t>
            </w:r>
          </w:p>
        </w:tc>
        <w:tc>
          <w:tcPr>
            <w:tcW w:w="1222" w:type="pct"/>
          </w:tcPr>
          <w:p w14:paraId="6FC25F9D" w14:textId="77777777" w:rsidR="00DB7768" w:rsidRPr="00DB7768" w:rsidRDefault="00DB7768" w:rsidP="00DB7768">
            <w:pPr>
              <w:widowControl w:val="0"/>
              <w:jc w:val="center"/>
              <w:rPr>
                <w:lang w:val="kk-KZ"/>
              </w:rPr>
            </w:pPr>
            <w:r w:rsidRPr="00DB7768">
              <w:rPr>
                <w:lang w:val="kk-KZ"/>
              </w:rPr>
              <w:t>4,64</w:t>
            </w:r>
          </w:p>
        </w:tc>
        <w:tc>
          <w:tcPr>
            <w:tcW w:w="1350" w:type="pct"/>
          </w:tcPr>
          <w:p w14:paraId="0EDAED05" w14:textId="77777777" w:rsidR="00DB7768" w:rsidRPr="00DB7768" w:rsidRDefault="00DB7768" w:rsidP="00DB7768">
            <w:pPr>
              <w:widowControl w:val="0"/>
              <w:jc w:val="center"/>
              <w:rPr>
                <w:lang w:val="kk-KZ"/>
              </w:rPr>
            </w:pPr>
            <w:r w:rsidRPr="00DB7768">
              <w:rPr>
                <w:lang w:val="kk-KZ"/>
              </w:rPr>
              <w:t>0,27</w:t>
            </w:r>
          </w:p>
        </w:tc>
      </w:tr>
      <w:tr w:rsidR="00DB7768" w:rsidRPr="00DB7768" w14:paraId="4C08DE9D" w14:textId="77777777" w:rsidTr="001E3429">
        <w:trPr>
          <w:trHeight w:val="330"/>
        </w:trPr>
        <w:tc>
          <w:tcPr>
            <w:tcW w:w="561" w:type="pct"/>
          </w:tcPr>
          <w:p w14:paraId="0B9F2E49" w14:textId="77777777" w:rsidR="00DB7768" w:rsidRPr="00DB7768" w:rsidRDefault="00DB7768" w:rsidP="00DB7768">
            <w:pPr>
              <w:widowControl w:val="0"/>
              <w:jc w:val="both"/>
              <w:rPr>
                <w:lang w:val="kk-KZ"/>
              </w:rPr>
            </w:pPr>
            <w:r w:rsidRPr="00DB7768">
              <w:rPr>
                <w:lang w:val="kk-KZ"/>
              </w:rPr>
              <w:t>15</w:t>
            </w:r>
          </w:p>
        </w:tc>
        <w:tc>
          <w:tcPr>
            <w:tcW w:w="1867" w:type="pct"/>
          </w:tcPr>
          <w:p w14:paraId="74BF519A" w14:textId="77777777" w:rsidR="00DB7768" w:rsidRPr="00DB7768" w:rsidRDefault="00DB7768" w:rsidP="00DB7768">
            <w:pPr>
              <w:widowControl w:val="0"/>
              <w:jc w:val="both"/>
              <w:rPr>
                <w:lang w:val="kk-KZ"/>
              </w:rPr>
            </w:pPr>
            <w:r w:rsidRPr="00DB7768">
              <w:rPr>
                <w:lang w:val="kk-KZ"/>
              </w:rPr>
              <w:t>Фосфаттар</w:t>
            </w:r>
          </w:p>
        </w:tc>
        <w:tc>
          <w:tcPr>
            <w:tcW w:w="1222" w:type="pct"/>
          </w:tcPr>
          <w:p w14:paraId="6AAA6BCA" w14:textId="77777777" w:rsidR="00DB7768" w:rsidRPr="00DB7768" w:rsidRDefault="00DB7768" w:rsidP="00DB7768">
            <w:pPr>
              <w:widowControl w:val="0"/>
              <w:jc w:val="center"/>
              <w:rPr>
                <w:lang w:val="kk-KZ"/>
              </w:rPr>
            </w:pPr>
            <w:r w:rsidRPr="00DB7768">
              <w:rPr>
                <w:lang w:val="kk-KZ"/>
              </w:rPr>
              <w:t>135,78</w:t>
            </w:r>
          </w:p>
        </w:tc>
        <w:tc>
          <w:tcPr>
            <w:tcW w:w="1350" w:type="pct"/>
          </w:tcPr>
          <w:p w14:paraId="26F6257C" w14:textId="77777777" w:rsidR="00DB7768" w:rsidRPr="00DB7768" w:rsidRDefault="00DB7768" w:rsidP="00DB7768">
            <w:pPr>
              <w:widowControl w:val="0"/>
              <w:jc w:val="center"/>
              <w:rPr>
                <w:lang w:val="kk-KZ"/>
              </w:rPr>
            </w:pPr>
            <w:r w:rsidRPr="00DB7768">
              <w:rPr>
                <w:lang w:val="kk-KZ"/>
              </w:rPr>
              <w:t>12,97</w:t>
            </w:r>
          </w:p>
        </w:tc>
      </w:tr>
      <w:tr w:rsidR="00DB7768" w:rsidRPr="00DB7768" w14:paraId="467D7CBF" w14:textId="77777777" w:rsidTr="001E3429">
        <w:trPr>
          <w:trHeight w:val="330"/>
        </w:trPr>
        <w:tc>
          <w:tcPr>
            <w:tcW w:w="561" w:type="pct"/>
          </w:tcPr>
          <w:p w14:paraId="0B50FB57" w14:textId="77777777" w:rsidR="00DB7768" w:rsidRPr="00DB7768" w:rsidRDefault="00DB7768" w:rsidP="00DB7768">
            <w:pPr>
              <w:widowControl w:val="0"/>
              <w:jc w:val="both"/>
              <w:rPr>
                <w:lang w:val="kk-KZ"/>
              </w:rPr>
            </w:pPr>
            <w:r w:rsidRPr="00DB7768">
              <w:rPr>
                <w:lang w:val="kk-KZ"/>
              </w:rPr>
              <w:t>16</w:t>
            </w:r>
          </w:p>
        </w:tc>
        <w:tc>
          <w:tcPr>
            <w:tcW w:w="1867" w:type="pct"/>
          </w:tcPr>
          <w:p w14:paraId="3CC6E4F7" w14:textId="77777777" w:rsidR="00DB7768" w:rsidRPr="00DB7768" w:rsidRDefault="00DB7768" w:rsidP="00DB7768">
            <w:pPr>
              <w:widowControl w:val="0"/>
              <w:jc w:val="both"/>
              <w:rPr>
                <w:lang w:val="kk-KZ"/>
              </w:rPr>
            </w:pPr>
            <w:r w:rsidRPr="00DB7768">
              <w:rPr>
                <w:lang w:val="kk-KZ"/>
              </w:rPr>
              <w:t>Алюминий</w:t>
            </w:r>
          </w:p>
        </w:tc>
        <w:tc>
          <w:tcPr>
            <w:tcW w:w="1222" w:type="pct"/>
          </w:tcPr>
          <w:p w14:paraId="354A9F96" w14:textId="77777777" w:rsidR="00DB7768" w:rsidRPr="00DB7768" w:rsidRDefault="00DB7768" w:rsidP="00DB7768">
            <w:pPr>
              <w:widowControl w:val="0"/>
              <w:jc w:val="center"/>
              <w:rPr>
                <w:lang w:val="kk-KZ"/>
              </w:rPr>
            </w:pPr>
            <w:r w:rsidRPr="00DB7768">
              <w:rPr>
                <w:lang w:val="kk-KZ"/>
              </w:rPr>
              <w:t>0,63</w:t>
            </w:r>
          </w:p>
        </w:tc>
        <w:tc>
          <w:tcPr>
            <w:tcW w:w="1350" w:type="pct"/>
          </w:tcPr>
          <w:p w14:paraId="0AD91EC1" w14:textId="77777777" w:rsidR="00DB7768" w:rsidRPr="00DB7768" w:rsidRDefault="00DB7768" w:rsidP="00DB7768">
            <w:pPr>
              <w:widowControl w:val="0"/>
              <w:jc w:val="center"/>
              <w:rPr>
                <w:lang w:val="kk-KZ"/>
              </w:rPr>
            </w:pPr>
            <w:r w:rsidRPr="00DB7768">
              <w:rPr>
                <w:lang w:val="kk-KZ"/>
              </w:rPr>
              <w:t>0,09</w:t>
            </w:r>
          </w:p>
        </w:tc>
      </w:tr>
      <w:tr w:rsidR="00DB7768" w:rsidRPr="00DB7768" w14:paraId="122AAEEA" w14:textId="77777777" w:rsidTr="001E3429">
        <w:trPr>
          <w:trHeight w:val="330"/>
        </w:trPr>
        <w:tc>
          <w:tcPr>
            <w:tcW w:w="561" w:type="pct"/>
          </w:tcPr>
          <w:p w14:paraId="572792C9" w14:textId="77777777" w:rsidR="00DB7768" w:rsidRPr="00DB7768" w:rsidRDefault="00DB7768" w:rsidP="00DB7768">
            <w:pPr>
              <w:widowControl w:val="0"/>
              <w:jc w:val="both"/>
              <w:rPr>
                <w:lang w:val="kk-KZ"/>
              </w:rPr>
            </w:pPr>
            <w:r w:rsidRPr="00DB7768">
              <w:rPr>
                <w:lang w:val="kk-KZ"/>
              </w:rPr>
              <w:t>17</w:t>
            </w:r>
          </w:p>
        </w:tc>
        <w:tc>
          <w:tcPr>
            <w:tcW w:w="1867" w:type="pct"/>
          </w:tcPr>
          <w:p w14:paraId="24371C56" w14:textId="77777777" w:rsidR="00DB7768" w:rsidRPr="00DB7768" w:rsidRDefault="00DB7768" w:rsidP="00DB7768">
            <w:pPr>
              <w:widowControl w:val="0"/>
              <w:jc w:val="both"/>
              <w:rPr>
                <w:lang w:val="kk-KZ"/>
              </w:rPr>
            </w:pPr>
            <w:r w:rsidRPr="00DB7768">
              <w:rPr>
                <w:lang w:val="kk-KZ"/>
              </w:rPr>
              <w:t>СББЗ</w:t>
            </w:r>
          </w:p>
        </w:tc>
        <w:tc>
          <w:tcPr>
            <w:tcW w:w="1222" w:type="pct"/>
          </w:tcPr>
          <w:p w14:paraId="7146D79F" w14:textId="77777777" w:rsidR="00DB7768" w:rsidRPr="00DB7768" w:rsidRDefault="00DB7768" w:rsidP="00DB7768">
            <w:pPr>
              <w:widowControl w:val="0"/>
              <w:jc w:val="center"/>
              <w:rPr>
                <w:lang w:val="kk-KZ"/>
              </w:rPr>
            </w:pPr>
            <w:r w:rsidRPr="00DB7768">
              <w:rPr>
                <w:lang w:val="kk-KZ"/>
              </w:rPr>
              <w:t>3,75</w:t>
            </w:r>
          </w:p>
        </w:tc>
        <w:tc>
          <w:tcPr>
            <w:tcW w:w="1350" w:type="pct"/>
          </w:tcPr>
          <w:p w14:paraId="45CADA6F" w14:textId="77777777" w:rsidR="00DB7768" w:rsidRPr="00DB7768" w:rsidRDefault="00DB7768" w:rsidP="00DB7768">
            <w:pPr>
              <w:widowControl w:val="0"/>
              <w:jc w:val="center"/>
              <w:rPr>
                <w:lang w:val="kk-KZ"/>
              </w:rPr>
            </w:pPr>
            <w:r w:rsidRPr="00DB7768">
              <w:rPr>
                <w:lang w:val="kk-KZ"/>
              </w:rPr>
              <w:t>0,613</w:t>
            </w:r>
          </w:p>
        </w:tc>
      </w:tr>
      <w:tr w:rsidR="00DB7768" w:rsidRPr="00DB7768" w14:paraId="6550A6F3" w14:textId="77777777" w:rsidTr="001E3429">
        <w:trPr>
          <w:trHeight w:val="330"/>
        </w:trPr>
        <w:tc>
          <w:tcPr>
            <w:tcW w:w="561" w:type="pct"/>
          </w:tcPr>
          <w:p w14:paraId="0A8511A4" w14:textId="77777777" w:rsidR="00DB7768" w:rsidRPr="00DB7768" w:rsidRDefault="00DB7768" w:rsidP="00DB7768">
            <w:pPr>
              <w:widowControl w:val="0"/>
              <w:jc w:val="both"/>
              <w:rPr>
                <w:lang w:val="kk-KZ"/>
              </w:rPr>
            </w:pPr>
            <w:r w:rsidRPr="00DB7768">
              <w:rPr>
                <w:lang w:val="kk-KZ"/>
              </w:rPr>
              <w:t>18</w:t>
            </w:r>
          </w:p>
        </w:tc>
        <w:tc>
          <w:tcPr>
            <w:tcW w:w="1867" w:type="pct"/>
          </w:tcPr>
          <w:p w14:paraId="2E0270C2" w14:textId="77777777" w:rsidR="00DB7768" w:rsidRPr="00DB7768" w:rsidRDefault="00DB7768" w:rsidP="00DB7768">
            <w:pPr>
              <w:widowControl w:val="0"/>
              <w:jc w:val="both"/>
              <w:rPr>
                <w:lang w:val="kk-KZ"/>
              </w:rPr>
            </w:pPr>
            <w:r w:rsidRPr="00DB7768">
              <w:rPr>
                <w:lang w:val="kk-KZ"/>
              </w:rPr>
              <w:t>Мыс</w:t>
            </w:r>
          </w:p>
        </w:tc>
        <w:tc>
          <w:tcPr>
            <w:tcW w:w="1222" w:type="pct"/>
          </w:tcPr>
          <w:p w14:paraId="2EAC9473" w14:textId="77777777" w:rsidR="00DB7768" w:rsidRPr="00DB7768" w:rsidRDefault="00DB7768" w:rsidP="00DB7768">
            <w:pPr>
              <w:widowControl w:val="0"/>
              <w:jc w:val="center"/>
              <w:rPr>
                <w:lang w:val="kk-KZ"/>
              </w:rPr>
            </w:pPr>
            <w:r w:rsidRPr="00DB7768">
              <w:rPr>
                <w:lang w:val="kk-KZ"/>
              </w:rPr>
              <w:t>0,1</w:t>
            </w:r>
          </w:p>
        </w:tc>
        <w:tc>
          <w:tcPr>
            <w:tcW w:w="1350" w:type="pct"/>
          </w:tcPr>
          <w:p w14:paraId="2DC7CEAE" w14:textId="77777777" w:rsidR="00DB7768" w:rsidRPr="00DB7768" w:rsidRDefault="00DB7768" w:rsidP="00DB7768">
            <w:pPr>
              <w:widowControl w:val="0"/>
              <w:jc w:val="center"/>
              <w:rPr>
                <w:lang w:val="kk-KZ"/>
              </w:rPr>
            </w:pPr>
            <w:r w:rsidRPr="00DB7768">
              <w:rPr>
                <w:lang w:val="kk-KZ"/>
              </w:rPr>
              <w:t>0,02</w:t>
            </w:r>
          </w:p>
        </w:tc>
      </w:tr>
      <w:tr w:rsidR="00DB7768" w:rsidRPr="00DB7768" w14:paraId="4A681220" w14:textId="77777777" w:rsidTr="001E3429">
        <w:trPr>
          <w:trHeight w:val="330"/>
        </w:trPr>
        <w:tc>
          <w:tcPr>
            <w:tcW w:w="561" w:type="pct"/>
          </w:tcPr>
          <w:p w14:paraId="6221ABE4" w14:textId="77777777" w:rsidR="00DB7768" w:rsidRPr="00DB7768" w:rsidRDefault="00DB7768" w:rsidP="00DB7768">
            <w:pPr>
              <w:widowControl w:val="0"/>
              <w:jc w:val="both"/>
              <w:rPr>
                <w:lang w:val="kk-KZ"/>
              </w:rPr>
            </w:pPr>
            <w:r w:rsidRPr="00DB7768">
              <w:rPr>
                <w:lang w:val="kk-KZ"/>
              </w:rPr>
              <w:t>19</w:t>
            </w:r>
          </w:p>
        </w:tc>
        <w:tc>
          <w:tcPr>
            <w:tcW w:w="1867" w:type="pct"/>
          </w:tcPr>
          <w:p w14:paraId="40CC2E15" w14:textId="77777777" w:rsidR="00DB7768" w:rsidRPr="00DB7768" w:rsidRDefault="00DB7768" w:rsidP="00DB7768">
            <w:pPr>
              <w:widowControl w:val="0"/>
              <w:jc w:val="both"/>
              <w:rPr>
                <w:lang w:val="kk-KZ"/>
              </w:rPr>
            </w:pPr>
            <w:r w:rsidRPr="00DB7768">
              <w:rPr>
                <w:lang w:val="kk-KZ"/>
              </w:rPr>
              <w:t>Мырыш</w:t>
            </w:r>
          </w:p>
        </w:tc>
        <w:tc>
          <w:tcPr>
            <w:tcW w:w="1222" w:type="pct"/>
          </w:tcPr>
          <w:p w14:paraId="7410B6D0" w14:textId="77777777" w:rsidR="00DB7768" w:rsidRPr="00DB7768" w:rsidRDefault="00DB7768" w:rsidP="00DB7768">
            <w:pPr>
              <w:widowControl w:val="0"/>
              <w:jc w:val="center"/>
              <w:rPr>
                <w:lang w:val="kk-KZ"/>
              </w:rPr>
            </w:pPr>
            <w:r w:rsidRPr="00DB7768">
              <w:rPr>
                <w:lang w:val="kk-KZ"/>
              </w:rPr>
              <w:t>0,13</w:t>
            </w:r>
          </w:p>
        </w:tc>
        <w:tc>
          <w:tcPr>
            <w:tcW w:w="1350" w:type="pct"/>
          </w:tcPr>
          <w:p w14:paraId="40424BF0" w14:textId="77777777" w:rsidR="00DB7768" w:rsidRPr="00DB7768" w:rsidRDefault="00DB7768" w:rsidP="00DB7768">
            <w:pPr>
              <w:widowControl w:val="0"/>
              <w:jc w:val="center"/>
              <w:rPr>
                <w:lang w:val="kk-KZ"/>
              </w:rPr>
            </w:pPr>
            <w:r w:rsidRPr="00DB7768">
              <w:rPr>
                <w:lang w:val="kk-KZ"/>
              </w:rPr>
              <w:t>0,03</w:t>
            </w:r>
          </w:p>
        </w:tc>
      </w:tr>
      <w:tr w:rsidR="00DB7768" w:rsidRPr="00DB7768" w14:paraId="426940F1" w14:textId="77777777" w:rsidTr="001E3429">
        <w:trPr>
          <w:trHeight w:val="330"/>
        </w:trPr>
        <w:tc>
          <w:tcPr>
            <w:tcW w:w="561" w:type="pct"/>
          </w:tcPr>
          <w:p w14:paraId="158C2A99" w14:textId="77777777" w:rsidR="00DB7768" w:rsidRPr="00DB7768" w:rsidRDefault="00DB7768" w:rsidP="00DB7768">
            <w:pPr>
              <w:widowControl w:val="0"/>
              <w:jc w:val="both"/>
              <w:rPr>
                <w:lang w:val="kk-KZ"/>
              </w:rPr>
            </w:pPr>
            <w:r w:rsidRPr="00DB7768">
              <w:rPr>
                <w:lang w:val="kk-KZ"/>
              </w:rPr>
              <w:t>20</w:t>
            </w:r>
          </w:p>
        </w:tc>
        <w:tc>
          <w:tcPr>
            <w:tcW w:w="1867" w:type="pct"/>
          </w:tcPr>
          <w:p w14:paraId="3D4AE24F" w14:textId="77777777" w:rsidR="00DB7768" w:rsidRPr="00DB7768" w:rsidRDefault="00DB7768" w:rsidP="00DB7768">
            <w:pPr>
              <w:widowControl w:val="0"/>
              <w:jc w:val="both"/>
              <w:rPr>
                <w:lang w:val="kk-KZ"/>
              </w:rPr>
            </w:pPr>
            <w:r w:rsidRPr="00DB7768">
              <w:rPr>
                <w:lang w:val="kk-KZ"/>
              </w:rPr>
              <w:t>ОХТ</w:t>
            </w:r>
          </w:p>
        </w:tc>
        <w:tc>
          <w:tcPr>
            <w:tcW w:w="1222" w:type="pct"/>
          </w:tcPr>
          <w:p w14:paraId="7CD8C969" w14:textId="77777777" w:rsidR="00DB7768" w:rsidRPr="00DB7768" w:rsidRDefault="00DB7768" w:rsidP="00DB7768">
            <w:pPr>
              <w:widowControl w:val="0"/>
              <w:jc w:val="center"/>
              <w:rPr>
                <w:lang w:val="kk-KZ"/>
              </w:rPr>
            </w:pPr>
            <w:r w:rsidRPr="00DB7768">
              <w:rPr>
                <w:lang w:val="kk-KZ"/>
              </w:rPr>
              <w:t>193,633</w:t>
            </w:r>
          </w:p>
        </w:tc>
        <w:tc>
          <w:tcPr>
            <w:tcW w:w="1350" w:type="pct"/>
          </w:tcPr>
          <w:p w14:paraId="23B3C3BF" w14:textId="77777777" w:rsidR="00DB7768" w:rsidRPr="00DB7768" w:rsidRDefault="00DB7768" w:rsidP="00DB7768">
            <w:pPr>
              <w:widowControl w:val="0"/>
              <w:jc w:val="center"/>
              <w:rPr>
                <w:lang w:val="kk-KZ"/>
              </w:rPr>
            </w:pPr>
            <w:r w:rsidRPr="00DB7768">
              <w:rPr>
                <w:lang w:val="kk-KZ"/>
              </w:rPr>
              <w:t>69</w:t>
            </w:r>
          </w:p>
        </w:tc>
      </w:tr>
      <w:tr w:rsidR="00DB7768" w:rsidRPr="00DB7768" w14:paraId="3FB481C9" w14:textId="77777777" w:rsidTr="001E3429">
        <w:trPr>
          <w:trHeight w:val="330"/>
        </w:trPr>
        <w:tc>
          <w:tcPr>
            <w:tcW w:w="561" w:type="pct"/>
          </w:tcPr>
          <w:p w14:paraId="5AED2D20" w14:textId="77777777" w:rsidR="00DB7768" w:rsidRPr="00DB7768" w:rsidRDefault="00DB7768" w:rsidP="00DB7768">
            <w:pPr>
              <w:widowControl w:val="0"/>
              <w:jc w:val="both"/>
              <w:rPr>
                <w:lang w:val="kk-KZ"/>
              </w:rPr>
            </w:pPr>
            <w:r w:rsidRPr="00DB7768">
              <w:rPr>
                <w:lang w:val="kk-KZ"/>
              </w:rPr>
              <w:t>21</w:t>
            </w:r>
          </w:p>
        </w:tc>
        <w:tc>
          <w:tcPr>
            <w:tcW w:w="1867" w:type="pct"/>
          </w:tcPr>
          <w:p w14:paraId="57E8FAB7" w14:textId="77777777" w:rsidR="00DB7768" w:rsidRPr="00DB7768" w:rsidRDefault="00DB7768" w:rsidP="00DB7768">
            <w:pPr>
              <w:widowControl w:val="0"/>
              <w:jc w:val="both"/>
              <w:rPr>
                <w:lang w:val="kk-KZ"/>
              </w:rPr>
            </w:pPr>
            <w:r w:rsidRPr="00DB7768">
              <w:rPr>
                <w:lang w:val="kk-KZ"/>
              </w:rPr>
              <w:t>ОБТ5</w:t>
            </w:r>
          </w:p>
        </w:tc>
        <w:tc>
          <w:tcPr>
            <w:tcW w:w="1222" w:type="pct"/>
          </w:tcPr>
          <w:p w14:paraId="1FE7335F" w14:textId="77777777" w:rsidR="00DB7768" w:rsidRPr="00DB7768" w:rsidRDefault="00DB7768" w:rsidP="00DB7768">
            <w:pPr>
              <w:widowControl w:val="0"/>
              <w:jc w:val="center"/>
              <w:rPr>
                <w:lang w:val="kk-KZ"/>
              </w:rPr>
            </w:pPr>
            <w:r w:rsidRPr="00DB7768">
              <w:rPr>
                <w:lang w:val="kk-KZ"/>
              </w:rPr>
              <w:t>61,443</w:t>
            </w:r>
          </w:p>
        </w:tc>
        <w:tc>
          <w:tcPr>
            <w:tcW w:w="1350" w:type="pct"/>
          </w:tcPr>
          <w:p w14:paraId="03AA84C7" w14:textId="77777777" w:rsidR="00DB7768" w:rsidRPr="00DB7768" w:rsidRDefault="00DB7768" w:rsidP="00DB7768">
            <w:pPr>
              <w:widowControl w:val="0"/>
              <w:jc w:val="center"/>
              <w:rPr>
                <w:lang w:val="kk-KZ"/>
              </w:rPr>
            </w:pPr>
            <w:r w:rsidRPr="00DB7768">
              <w:rPr>
                <w:lang w:val="kk-KZ"/>
              </w:rPr>
              <w:t>35,08</w:t>
            </w:r>
          </w:p>
        </w:tc>
      </w:tr>
      <w:tr w:rsidR="00DB7768" w:rsidRPr="00DB7768" w14:paraId="6C81535F" w14:textId="77777777" w:rsidTr="001E3429">
        <w:trPr>
          <w:trHeight w:val="330"/>
        </w:trPr>
        <w:tc>
          <w:tcPr>
            <w:tcW w:w="561" w:type="pct"/>
          </w:tcPr>
          <w:p w14:paraId="0AE3DE67" w14:textId="77777777" w:rsidR="00DB7768" w:rsidRPr="00DB7768" w:rsidRDefault="00DB7768" w:rsidP="00DB7768">
            <w:pPr>
              <w:widowControl w:val="0"/>
              <w:jc w:val="both"/>
              <w:rPr>
                <w:lang w:val="kk-KZ"/>
              </w:rPr>
            </w:pPr>
            <w:r w:rsidRPr="00DB7768">
              <w:rPr>
                <w:lang w:val="kk-KZ"/>
              </w:rPr>
              <w:t>22</w:t>
            </w:r>
          </w:p>
        </w:tc>
        <w:tc>
          <w:tcPr>
            <w:tcW w:w="1867" w:type="pct"/>
          </w:tcPr>
          <w:p w14:paraId="62D7DBD9" w14:textId="77777777" w:rsidR="00DB7768" w:rsidRPr="00DB7768" w:rsidRDefault="00DB7768" w:rsidP="00DB7768">
            <w:pPr>
              <w:widowControl w:val="0"/>
              <w:jc w:val="both"/>
              <w:rPr>
                <w:lang w:val="kk-KZ"/>
              </w:rPr>
            </w:pPr>
            <w:r w:rsidRPr="00DB7768">
              <w:rPr>
                <w:lang w:val="kk-KZ"/>
              </w:rPr>
              <w:t>Қалқымалы заттар</w:t>
            </w:r>
          </w:p>
        </w:tc>
        <w:tc>
          <w:tcPr>
            <w:tcW w:w="1222" w:type="pct"/>
          </w:tcPr>
          <w:p w14:paraId="0E1A0A26" w14:textId="77777777" w:rsidR="00DB7768" w:rsidRPr="00DB7768" w:rsidRDefault="00DB7768" w:rsidP="00DB7768">
            <w:pPr>
              <w:widowControl w:val="0"/>
              <w:jc w:val="center"/>
              <w:rPr>
                <w:lang w:val="kk-KZ"/>
              </w:rPr>
            </w:pPr>
            <w:r w:rsidRPr="00DB7768">
              <w:rPr>
                <w:lang w:val="kk-KZ"/>
              </w:rPr>
              <w:t>66,3</w:t>
            </w:r>
          </w:p>
        </w:tc>
        <w:tc>
          <w:tcPr>
            <w:tcW w:w="1350" w:type="pct"/>
          </w:tcPr>
          <w:p w14:paraId="18040004" w14:textId="77777777" w:rsidR="00DB7768" w:rsidRPr="00DB7768" w:rsidRDefault="00DB7768" w:rsidP="00DB7768">
            <w:pPr>
              <w:widowControl w:val="0"/>
              <w:jc w:val="center"/>
              <w:rPr>
                <w:lang w:val="kk-KZ"/>
              </w:rPr>
            </w:pPr>
            <w:r w:rsidRPr="00DB7768">
              <w:rPr>
                <w:lang w:val="kk-KZ"/>
              </w:rPr>
              <w:t>45,5</w:t>
            </w:r>
          </w:p>
        </w:tc>
      </w:tr>
      <w:tr w:rsidR="00DB7768" w:rsidRPr="00DB7768" w14:paraId="4FAD6F4B" w14:textId="77777777" w:rsidTr="001E3429">
        <w:trPr>
          <w:trHeight w:val="330"/>
        </w:trPr>
        <w:tc>
          <w:tcPr>
            <w:tcW w:w="561" w:type="pct"/>
          </w:tcPr>
          <w:p w14:paraId="38684D03" w14:textId="77777777" w:rsidR="00DB7768" w:rsidRPr="00DB7768" w:rsidRDefault="00DB7768" w:rsidP="00DB7768">
            <w:pPr>
              <w:widowControl w:val="0"/>
              <w:jc w:val="both"/>
              <w:rPr>
                <w:lang w:val="kk-KZ"/>
              </w:rPr>
            </w:pPr>
            <w:r w:rsidRPr="00DB7768">
              <w:rPr>
                <w:lang w:val="kk-KZ"/>
              </w:rPr>
              <w:t>23</w:t>
            </w:r>
          </w:p>
        </w:tc>
        <w:tc>
          <w:tcPr>
            <w:tcW w:w="1867" w:type="pct"/>
          </w:tcPr>
          <w:p w14:paraId="145F3C57" w14:textId="77777777" w:rsidR="00DB7768" w:rsidRPr="00DB7768" w:rsidRDefault="00DB7768" w:rsidP="00DB7768">
            <w:pPr>
              <w:widowControl w:val="0"/>
              <w:jc w:val="both"/>
              <w:rPr>
                <w:lang w:val="kk-KZ"/>
              </w:rPr>
            </w:pPr>
            <w:r w:rsidRPr="00DB7768">
              <w:rPr>
                <w:lang w:val="kk-KZ"/>
              </w:rPr>
              <w:t>Құрғақ қалдық</w:t>
            </w:r>
          </w:p>
        </w:tc>
        <w:tc>
          <w:tcPr>
            <w:tcW w:w="1222" w:type="pct"/>
          </w:tcPr>
          <w:p w14:paraId="249A9DB0" w14:textId="77777777" w:rsidR="00DB7768" w:rsidRPr="00DB7768" w:rsidRDefault="00DB7768" w:rsidP="00DB7768">
            <w:pPr>
              <w:widowControl w:val="0"/>
              <w:jc w:val="center"/>
              <w:rPr>
                <w:lang w:val="kk-KZ"/>
              </w:rPr>
            </w:pPr>
            <w:r w:rsidRPr="00DB7768">
              <w:rPr>
                <w:lang w:val="kk-KZ"/>
              </w:rPr>
              <w:t>3583</w:t>
            </w:r>
          </w:p>
        </w:tc>
        <w:tc>
          <w:tcPr>
            <w:tcW w:w="1350" w:type="pct"/>
          </w:tcPr>
          <w:p w14:paraId="5AA038BC" w14:textId="77777777" w:rsidR="00DB7768" w:rsidRPr="00DB7768" w:rsidRDefault="00DB7768" w:rsidP="00DB7768">
            <w:pPr>
              <w:widowControl w:val="0"/>
              <w:jc w:val="center"/>
              <w:rPr>
                <w:lang w:val="kk-KZ"/>
              </w:rPr>
            </w:pPr>
            <w:r w:rsidRPr="00DB7768">
              <w:rPr>
                <w:lang w:val="kk-KZ"/>
              </w:rPr>
              <w:t>2506,667</w:t>
            </w:r>
          </w:p>
        </w:tc>
      </w:tr>
    </w:tbl>
    <w:p w14:paraId="4B9378C5"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Өндірістік сарқынды сулардағы ластағыш заттар концентрациясының ең жоғары және ең төменгі мәндерінің өзгеру диапазондары санаттар бойынша 1.5-кестеде келтірілген.</w:t>
      </w:r>
    </w:p>
    <w:p w14:paraId="738D0650" w14:textId="77777777" w:rsidR="00DB7768" w:rsidRPr="00DB7768" w:rsidRDefault="00DB7768" w:rsidP="00DB7768">
      <w:pPr>
        <w:pBdr>
          <w:top w:val="nil"/>
          <w:left w:val="nil"/>
          <w:bottom w:val="nil"/>
          <w:right w:val="nil"/>
          <w:between w:val="nil"/>
        </w:pBdr>
        <w:ind w:firstLine="709"/>
        <w:jc w:val="both"/>
        <w:rPr>
          <w:sz w:val="28"/>
          <w:szCs w:val="28"/>
          <w:lang w:val="kk-KZ"/>
        </w:rPr>
        <w:sectPr w:rsidR="00DB7768" w:rsidRPr="00DB7768" w:rsidSect="00DB7768">
          <w:pgSz w:w="11907" w:h="16840"/>
          <w:pgMar w:top="1418" w:right="851" w:bottom="1418" w:left="1418" w:header="708" w:footer="708" w:gutter="0"/>
          <w:cols w:space="720"/>
        </w:sectPr>
      </w:pPr>
    </w:p>
    <w:p w14:paraId="043828B9" w14:textId="77777777" w:rsidR="00DB7768" w:rsidRPr="00DB7768" w:rsidRDefault="00DB7768" w:rsidP="00DB7768">
      <w:pPr>
        <w:keepNext/>
        <w:keepLines/>
        <w:pBdr>
          <w:top w:val="nil"/>
          <w:left w:val="nil"/>
          <w:bottom w:val="nil"/>
          <w:right w:val="nil"/>
          <w:between w:val="nil"/>
        </w:pBdr>
        <w:tabs>
          <w:tab w:val="left" w:pos="2625"/>
        </w:tabs>
        <w:jc w:val="both"/>
        <w:rPr>
          <w:rFonts w:ascii="Calibri" w:eastAsia="Calibri" w:hAnsi="Calibri" w:cs="Calibri"/>
          <w:sz w:val="22"/>
          <w:szCs w:val="22"/>
          <w:lang w:val="kk-KZ"/>
        </w:rPr>
      </w:pPr>
      <w:r w:rsidRPr="00DB7768">
        <w:rPr>
          <w:sz w:val="28"/>
          <w:szCs w:val="28"/>
          <w:lang w:val="kk-KZ"/>
        </w:rPr>
        <w:lastRenderedPageBreak/>
        <w:t>1.5-кесте. Мұнай-газ өндіруші компаниялардың өндірістік сарқынды суларындағы ластағыш заттар концентрациясының ең жоғары және ең төменгі мәндерінің санаттар бойынша өзгеру диапазондары</w:t>
      </w:r>
    </w:p>
    <w:tbl>
      <w:tblPr>
        <w:tblW w:w="5000" w:type="pct"/>
        <w:tblCellMar>
          <w:left w:w="115" w:type="dxa"/>
          <w:right w:w="115" w:type="dxa"/>
        </w:tblCellMar>
        <w:tblLook w:val="0400" w:firstRow="0" w:lastRow="0" w:firstColumn="0" w:lastColumn="0" w:noHBand="0" w:noVBand="1"/>
      </w:tblPr>
      <w:tblGrid>
        <w:gridCol w:w="1073"/>
        <w:gridCol w:w="3650"/>
        <w:gridCol w:w="978"/>
        <w:gridCol w:w="1098"/>
        <w:gridCol w:w="935"/>
        <w:gridCol w:w="935"/>
        <w:gridCol w:w="1000"/>
        <w:gridCol w:w="936"/>
        <w:gridCol w:w="935"/>
        <w:gridCol w:w="935"/>
        <w:gridCol w:w="978"/>
        <w:gridCol w:w="1098"/>
      </w:tblGrid>
      <w:tr w:rsidR="00DB7768" w:rsidRPr="00DB7768" w14:paraId="4F3C81FC" w14:textId="77777777" w:rsidTr="001E3429">
        <w:trPr>
          <w:trHeight w:val="649"/>
          <w:tblHeader/>
        </w:trPr>
        <w:tc>
          <w:tcPr>
            <w:tcW w:w="374" w:type="pct"/>
            <w:vMerge w:val="restart"/>
            <w:tcBorders>
              <w:top w:val="single" w:sz="8" w:space="0" w:color="000000"/>
              <w:left w:val="single" w:sz="8" w:space="0" w:color="000000"/>
              <w:right w:val="single" w:sz="8" w:space="0" w:color="000000"/>
            </w:tcBorders>
          </w:tcPr>
          <w:p w14:paraId="797EE5D8" w14:textId="77777777" w:rsidR="00DB7768" w:rsidRPr="00DB7768" w:rsidRDefault="00DB7768" w:rsidP="00DB7768">
            <w:pPr>
              <w:widowControl w:val="0"/>
              <w:jc w:val="center"/>
              <w:rPr>
                <w:b/>
                <w:lang w:val="kk-KZ"/>
              </w:rPr>
            </w:pPr>
            <w:r w:rsidRPr="00DB7768">
              <w:rPr>
                <w:b/>
                <w:lang w:val="kk-KZ"/>
              </w:rPr>
              <w:t>Р/с №</w:t>
            </w:r>
          </w:p>
        </w:tc>
        <w:tc>
          <w:tcPr>
            <w:tcW w:w="1259" w:type="pct"/>
            <w:vMerge w:val="restart"/>
            <w:tcBorders>
              <w:top w:val="single" w:sz="8" w:space="0" w:color="000000"/>
              <w:left w:val="single" w:sz="8" w:space="0" w:color="000000"/>
              <w:bottom w:val="single" w:sz="8" w:space="0" w:color="000000"/>
              <w:right w:val="single" w:sz="8" w:space="0" w:color="000000"/>
            </w:tcBorders>
            <w:vAlign w:val="center"/>
          </w:tcPr>
          <w:p w14:paraId="144488DB" w14:textId="77777777" w:rsidR="00DB7768" w:rsidRPr="00DB7768" w:rsidRDefault="00DB7768" w:rsidP="00DB7768">
            <w:pPr>
              <w:widowControl w:val="0"/>
              <w:jc w:val="center"/>
              <w:rPr>
                <w:b/>
                <w:lang w:val="kk-KZ"/>
              </w:rPr>
            </w:pPr>
            <w:r w:rsidRPr="00DB7768">
              <w:rPr>
                <w:b/>
                <w:lang w:val="kk-KZ"/>
              </w:rPr>
              <w:t>Ластағыш заттың атауы</w:t>
            </w:r>
          </w:p>
        </w:tc>
        <w:tc>
          <w:tcPr>
            <w:tcW w:w="723" w:type="pct"/>
            <w:gridSpan w:val="2"/>
            <w:tcBorders>
              <w:top w:val="single" w:sz="8" w:space="0" w:color="000000"/>
              <w:left w:val="nil"/>
              <w:bottom w:val="single" w:sz="8" w:space="0" w:color="000000"/>
              <w:right w:val="single" w:sz="8" w:space="0" w:color="000000"/>
            </w:tcBorders>
            <w:vAlign w:val="center"/>
          </w:tcPr>
          <w:p w14:paraId="2442F6ED" w14:textId="77777777" w:rsidR="00DB7768" w:rsidRPr="00DB7768" w:rsidRDefault="00DB7768" w:rsidP="00DB7768">
            <w:pPr>
              <w:widowControl w:val="0"/>
              <w:jc w:val="center"/>
              <w:rPr>
                <w:b/>
                <w:lang w:val="kk-KZ"/>
              </w:rPr>
            </w:pPr>
            <w:r w:rsidRPr="00DB7768">
              <w:rPr>
                <w:b/>
                <w:lang w:val="kk-KZ"/>
              </w:rPr>
              <w:t>нормативтік таза</w:t>
            </w:r>
          </w:p>
        </w:tc>
        <w:tc>
          <w:tcPr>
            <w:tcW w:w="632" w:type="pct"/>
            <w:gridSpan w:val="2"/>
            <w:tcBorders>
              <w:top w:val="single" w:sz="8" w:space="0" w:color="000000"/>
              <w:left w:val="nil"/>
              <w:bottom w:val="single" w:sz="8" w:space="0" w:color="000000"/>
              <w:right w:val="single" w:sz="8" w:space="0" w:color="000000"/>
            </w:tcBorders>
          </w:tcPr>
          <w:p w14:paraId="3807B2DF" w14:textId="77777777" w:rsidR="00DB7768" w:rsidRPr="00DB7768" w:rsidRDefault="00DB7768" w:rsidP="00DB7768">
            <w:pPr>
              <w:widowControl w:val="0"/>
              <w:jc w:val="both"/>
              <w:rPr>
                <w:b/>
                <w:lang w:val="kk-KZ"/>
              </w:rPr>
            </w:pPr>
            <w:r w:rsidRPr="00DB7768">
              <w:rPr>
                <w:b/>
                <w:lang w:val="kk-KZ"/>
              </w:rPr>
              <w:t xml:space="preserve">өндірістік + нөсерлік </w:t>
            </w:r>
          </w:p>
        </w:tc>
        <w:tc>
          <w:tcPr>
            <w:tcW w:w="657" w:type="pct"/>
            <w:gridSpan w:val="2"/>
            <w:tcBorders>
              <w:top w:val="single" w:sz="8" w:space="0" w:color="000000"/>
              <w:left w:val="nil"/>
              <w:bottom w:val="single" w:sz="8" w:space="0" w:color="000000"/>
              <w:right w:val="single" w:sz="8" w:space="0" w:color="000000"/>
            </w:tcBorders>
          </w:tcPr>
          <w:p w14:paraId="1A65E783" w14:textId="77777777" w:rsidR="00DB7768" w:rsidRPr="00DB7768" w:rsidRDefault="00DB7768" w:rsidP="00DB7768">
            <w:pPr>
              <w:widowControl w:val="0"/>
              <w:jc w:val="both"/>
              <w:rPr>
                <w:b/>
                <w:lang w:val="kk-KZ"/>
              </w:rPr>
            </w:pPr>
            <w:r w:rsidRPr="00DB7768">
              <w:rPr>
                <w:b/>
                <w:lang w:val="kk-KZ"/>
              </w:rPr>
              <w:t>технологиялық</w:t>
            </w:r>
          </w:p>
        </w:tc>
        <w:tc>
          <w:tcPr>
            <w:tcW w:w="632" w:type="pct"/>
            <w:gridSpan w:val="2"/>
            <w:tcBorders>
              <w:top w:val="single" w:sz="8" w:space="0" w:color="000000"/>
              <w:left w:val="nil"/>
              <w:bottom w:val="single" w:sz="8" w:space="0" w:color="000000"/>
              <w:right w:val="single" w:sz="8" w:space="0" w:color="000000"/>
            </w:tcBorders>
            <w:vAlign w:val="center"/>
          </w:tcPr>
          <w:p w14:paraId="526F3F8A" w14:textId="77777777" w:rsidR="00DB7768" w:rsidRPr="00DB7768" w:rsidRDefault="00DB7768" w:rsidP="00DB7768">
            <w:pPr>
              <w:widowControl w:val="0"/>
              <w:jc w:val="center"/>
              <w:rPr>
                <w:b/>
                <w:lang w:val="kk-KZ"/>
              </w:rPr>
            </w:pPr>
            <w:r w:rsidRPr="00DB7768">
              <w:rPr>
                <w:b/>
                <w:lang w:val="kk-KZ"/>
              </w:rPr>
              <w:t>условно-чистые</w:t>
            </w:r>
          </w:p>
        </w:tc>
        <w:tc>
          <w:tcPr>
            <w:tcW w:w="723" w:type="pct"/>
            <w:gridSpan w:val="2"/>
            <w:tcBorders>
              <w:top w:val="single" w:sz="8" w:space="0" w:color="000000"/>
              <w:left w:val="nil"/>
              <w:bottom w:val="single" w:sz="8" w:space="0" w:color="000000"/>
              <w:right w:val="single" w:sz="8" w:space="0" w:color="000000"/>
            </w:tcBorders>
            <w:vAlign w:val="center"/>
          </w:tcPr>
          <w:p w14:paraId="10E57EC2" w14:textId="77777777" w:rsidR="00DB7768" w:rsidRPr="00DB7768" w:rsidRDefault="00DB7768" w:rsidP="00DB7768">
            <w:pPr>
              <w:widowControl w:val="0"/>
              <w:jc w:val="center"/>
              <w:rPr>
                <w:b/>
                <w:lang w:val="kk-KZ"/>
              </w:rPr>
            </w:pPr>
            <w:r w:rsidRPr="00DB7768">
              <w:rPr>
                <w:b/>
                <w:lang w:val="kk-KZ"/>
              </w:rPr>
              <w:t>жалпы сала бойынша</w:t>
            </w:r>
          </w:p>
        </w:tc>
      </w:tr>
      <w:tr w:rsidR="00DB7768" w:rsidRPr="00DB7768" w14:paraId="736E4FED" w14:textId="77777777" w:rsidTr="001E3429">
        <w:trPr>
          <w:trHeight w:val="375"/>
          <w:tblHeader/>
        </w:trPr>
        <w:tc>
          <w:tcPr>
            <w:tcW w:w="374" w:type="pct"/>
            <w:vMerge/>
            <w:tcBorders>
              <w:left w:val="single" w:sz="8" w:space="0" w:color="000000"/>
              <w:bottom w:val="single" w:sz="8" w:space="0" w:color="000000"/>
              <w:right w:val="single" w:sz="8" w:space="0" w:color="000000"/>
            </w:tcBorders>
          </w:tcPr>
          <w:p w14:paraId="5F539283" w14:textId="77777777" w:rsidR="00DB7768" w:rsidRPr="00DB7768" w:rsidRDefault="00DB7768" w:rsidP="00DB7768">
            <w:pPr>
              <w:widowControl w:val="0"/>
              <w:pBdr>
                <w:top w:val="nil"/>
                <w:left w:val="nil"/>
                <w:bottom w:val="nil"/>
                <w:right w:val="nil"/>
                <w:between w:val="nil"/>
              </w:pBdr>
              <w:rPr>
                <w:b/>
                <w:lang w:val="kk-KZ"/>
              </w:rPr>
            </w:pPr>
          </w:p>
        </w:tc>
        <w:tc>
          <w:tcPr>
            <w:tcW w:w="1259" w:type="pct"/>
            <w:vMerge/>
            <w:tcBorders>
              <w:top w:val="single" w:sz="8" w:space="0" w:color="000000"/>
              <w:left w:val="single" w:sz="8" w:space="0" w:color="000000"/>
              <w:bottom w:val="single" w:sz="8" w:space="0" w:color="000000"/>
              <w:right w:val="single" w:sz="8" w:space="0" w:color="000000"/>
            </w:tcBorders>
            <w:vAlign w:val="center"/>
          </w:tcPr>
          <w:p w14:paraId="24288FFF" w14:textId="77777777" w:rsidR="00DB7768" w:rsidRPr="00DB7768" w:rsidRDefault="00DB7768" w:rsidP="00DB7768">
            <w:pPr>
              <w:widowControl w:val="0"/>
              <w:pBdr>
                <w:top w:val="nil"/>
                <w:left w:val="nil"/>
                <w:bottom w:val="nil"/>
                <w:right w:val="nil"/>
                <w:between w:val="nil"/>
              </w:pBdr>
              <w:rPr>
                <w:b/>
                <w:lang w:val="kk-KZ"/>
              </w:rPr>
            </w:pPr>
          </w:p>
        </w:tc>
        <w:tc>
          <w:tcPr>
            <w:tcW w:w="341" w:type="pct"/>
            <w:tcBorders>
              <w:top w:val="nil"/>
              <w:left w:val="nil"/>
              <w:bottom w:val="single" w:sz="8" w:space="0" w:color="000000"/>
              <w:right w:val="single" w:sz="8" w:space="0" w:color="000000"/>
            </w:tcBorders>
            <w:vAlign w:val="center"/>
          </w:tcPr>
          <w:p w14:paraId="4328EC66" w14:textId="77777777" w:rsidR="00DB7768" w:rsidRPr="00DB7768" w:rsidRDefault="00DB7768" w:rsidP="00DB7768">
            <w:pPr>
              <w:widowControl w:val="0"/>
              <w:jc w:val="center"/>
              <w:rPr>
                <w:b/>
                <w:vertAlign w:val="superscript"/>
                <w:lang w:val="kk-KZ"/>
              </w:rPr>
            </w:pPr>
            <w:r w:rsidRPr="00DB7768">
              <w:rPr>
                <w:b/>
                <w:lang w:val="kk-KZ"/>
              </w:rPr>
              <w:t>С</w:t>
            </w:r>
            <w:r w:rsidRPr="00DB7768">
              <w:rPr>
                <w:b/>
                <w:vertAlign w:val="subscript"/>
                <w:lang w:val="kk-KZ"/>
              </w:rPr>
              <w:t>MAX</w:t>
            </w:r>
            <w:r w:rsidRPr="00DB7768">
              <w:rPr>
                <w:b/>
                <w:lang w:val="kk-KZ"/>
              </w:rPr>
              <w:t>, мг/дм</w:t>
            </w:r>
            <w:r w:rsidRPr="00DB7768">
              <w:rPr>
                <w:b/>
                <w:vertAlign w:val="superscript"/>
                <w:lang w:val="kk-KZ"/>
              </w:rPr>
              <w:t>3</w:t>
            </w:r>
          </w:p>
        </w:tc>
        <w:tc>
          <w:tcPr>
            <w:tcW w:w="382" w:type="pct"/>
            <w:tcBorders>
              <w:top w:val="nil"/>
              <w:left w:val="nil"/>
              <w:bottom w:val="single" w:sz="8" w:space="0" w:color="000000"/>
              <w:right w:val="single" w:sz="8" w:space="0" w:color="000000"/>
            </w:tcBorders>
            <w:vAlign w:val="center"/>
          </w:tcPr>
          <w:p w14:paraId="1401D8D4" w14:textId="77777777" w:rsidR="00DB7768" w:rsidRPr="00DB7768" w:rsidRDefault="00DB7768" w:rsidP="00DB7768">
            <w:pPr>
              <w:widowControl w:val="0"/>
              <w:jc w:val="center"/>
              <w:rPr>
                <w:b/>
                <w:vertAlign w:val="superscript"/>
                <w:lang w:val="kk-KZ"/>
              </w:rPr>
            </w:pPr>
            <w:r w:rsidRPr="00DB7768">
              <w:rPr>
                <w:b/>
                <w:lang w:val="kk-KZ"/>
              </w:rPr>
              <w:t>С</w:t>
            </w:r>
            <w:r w:rsidRPr="00DB7768">
              <w:rPr>
                <w:b/>
                <w:vertAlign w:val="subscript"/>
                <w:lang w:val="kk-KZ"/>
              </w:rPr>
              <w:t>MIN</w:t>
            </w:r>
            <w:r w:rsidRPr="00DB7768">
              <w:rPr>
                <w:b/>
                <w:lang w:val="kk-KZ"/>
              </w:rPr>
              <w:t xml:space="preserve"> мг/дм</w:t>
            </w:r>
            <w:r w:rsidRPr="00DB7768">
              <w:rPr>
                <w:b/>
                <w:vertAlign w:val="superscript"/>
                <w:lang w:val="kk-KZ"/>
              </w:rPr>
              <w:t>3</w:t>
            </w:r>
          </w:p>
        </w:tc>
        <w:tc>
          <w:tcPr>
            <w:tcW w:w="316" w:type="pct"/>
            <w:tcBorders>
              <w:top w:val="nil"/>
              <w:left w:val="nil"/>
              <w:bottom w:val="single" w:sz="8" w:space="0" w:color="000000"/>
              <w:right w:val="single" w:sz="8" w:space="0" w:color="000000"/>
            </w:tcBorders>
            <w:vAlign w:val="center"/>
          </w:tcPr>
          <w:p w14:paraId="25E7F357" w14:textId="77777777" w:rsidR="00DB7768" w:rsidRPr="00DB7768" w:rsidRDefault="00DB7768" w:rsidP="00DB7768">
            <w:pPr>
              <w:widowControl w:val="0"/>
              <w:jc w:val="center"/>
              <w:rPr>
                <w:b/>
                <w:vertAlign w:val="superscript"/>
                <w:lang w:val="kk-KZ"/>
              </w:rPr>
            </w:pPr>
            <w:r w:rsidRPr="00DB7768">
              <w:rPr>
                <w:b/>
                <w:lang w:val="kk-KZ"/>
              </w:rPr>
              <w:t>С</w:t>
            </w:r>
            <w:r w:rsidRPr="00DB7768">
              <w:rPr>
                <w:b/>
                <w:vertAlign w:val="subscript"/>
                <w:lang w:val="kk-KZ"/>
              </w:rPr>
              <w:t>MAX</w:t>
            </w:r>
            <w:r w:rsidRPr="00DB7768">
              <w:rPr>
                <w:b/>
                <w:lang w:val="kk-KZ"/>
              </w:rPr>
              <w:t>, мг/дм</w:t>
            </w:r>
            <w:r w:rsidRPr="00DB7768">
              <w:rPr>
                <w:b/>
                <w:vertAlign w:val="superscript"/>
                <w:lang w:val="kk-KZ"/>
              </w:rPr>
              <w:t>3</w:t>
            </w:r>
          </w:p>
        </w:tc>
        <w:tc>
          <w:tcPr>
            <w:tcW w:w="316" w:type="pct"/>
            <w:tcBorders>
              <w:top w:val="nil"/>
              <w:left w:val="nil"/>
              <w:bottom w:val="single" w:sz="8" w:space="0" w:color="000000"/>
              <w:right w:val="single" w:sz="8" w:space="0" w:color="000000"/>
            </w:tcBorders>
            <w:vAlign w:val="center"/>
          </w:tcPr>
          <w:p w14:paraId="4E6F1E88" w14:textId="77777777" w:rsidR="00DB7768" w:rsidRPr="00DB7768" w:rsidRDefault="00DB7768" w:rsidP="00DB7768">
            <w:pPr>
              <w:widowControl w:val="0"/>
              <w:jc w:val="center"/>
              <w:rPr>
                <w:b/>
                <w:vertAlign w:val="superscript"/>
                <w:lang w:val="kk-KZ"/>
              </w:rPr>
            </w:pPr>
            <w:r w:rsidRPr="00DB7768">
              <w:rPr>
                <w:b/>
                <w:lang w:val="kk-KZ"/>
              </w:rPr>
              <w:t>С</w:t>
            </w:r>
            <w:r w:rsidRPr="00DB7768">
              <w:rPr>
                <w:b/>
                <w:vertAlign w:val="subscript"/>
                <w:lang w:val="kk-KZ"/>
              </w:rPr>
              <w:t>MIN</w:t>
            </w:r>
            <w:r w:rsidRPr="00DB7768">
              <w:rPr>
                <w:b/>
                <w:lang w:val="kk-KZ"/>
              </w:rPr>
              <w:t xml:space="preserve"> мг/дм</w:t>
            </w:r>
            <w:r w:rsidRPr="00DB7768">
              <w:rPr>
                <w:b/>
                <w:vertAlign w:val="superscript"/>
                <w:lang w:val="kk-KZ"/>
              </w:rPr>
              <w:t>3</w:t>
            </w:r>
          </w:p>
        </w:tc>
        <w:tc>
          <w:tcPr>
            <w:tcW w:w="341" w:type="pct"/>
            <w:tcBorders>
              <w:top w:val="nil"/>
              <w:left w:val="nil"/>
              <w:bottom w:val="single" w:sz="8" w:space="0" w:color="000000"/>
              <w:right w:val="single" w:sz="8" w:space="0" w:color="000000"/>
            </w:tcBorders>
            <w:vAlign w:val="center"/>
          </w:tcPr>
          <w:p w14:paraId="17F31DA7" w14:textId="77777777" w:rsidR="00DB7768" w:rsidRPr="00DB7768" w:rsidRDefault="00DB7768" w:rsidP="00DB7768">
            <w:pPr>
              <w:widowControl w:val="0"/>
              <w:jc w:val="center"/>
              <w:rPr>
                <w:b/>
                <w:vertAlign w:val="superscript"/>
                <w:lang w:val="kk-KZ"/>
              </w:rPr>
            </w:pPr>
            <w:r w:rsidRPr="00DB7768">
              <w:rPr>
                <w:b/>
                <w:lang w:val="kk-KZ"/>
              </w:rPr>
              <w:t>С</w:t>
            </w:r>
            <w:r w:rsidRPr="00DB7768">
              <w:rPr>
                <w:b/>
                <w:vertAlign w:val="subscript"/>
                <w:lang w:val="kk-KZ"/>
              </w:rPr>
              <w:t>MAX</w:t>
            </w:r>
            <w:r w:rsidRPr="00DB7768">
              <w:rPr>
                <w:b/>
                <w:lang w:val="kk-KZ"/>
              </w:rPr>
              <w:t>, мг/дм</w:t>
            </w:r>
            <w:r w:rsidRPr="00DB7768">
              <w:rPr>
                <w:b/>
                <w:vertAlign w:val="superscript"/>
                <w:lang w:val="kk-KZ"/>
              </w:rPr>
              <w:t>3</w:t>
            </w:r>
          </w:p>
        </w:tc>
        <w:tc>
          <w:tcPr>
            <w:tcW w:w="316" w:type="pct"/>
            <w:tcBorders>
              <w:top w:val="nil"/>
              <w:left w:val="nil"/>
              <w:bottom w:val="single" w:sz="8" w:space="0" w:color="000000"/>
              <w:right w:val="single" w:sz="8" w:space="0" w:color="000000"/>
            </w:tcBorders>
            <w:vAlign w:val="center"/>
          </w:tcPr>
          <w:p w14:paraId="64C545C4" w14:textId="77777777" w:rsidR="00DB7768" w:rsidRPr="00DB7768" w:rsidRDefault="00DB7768" w:rsidP="00DB7768">
            <w:pPr>
              <w:widowControl w:val="0"/>
              <w:jc w:val="center"/>
              <w:rPr>
                <w:b/>
                <w:vertAlign w:val="superscript"/>
                <w:lang w:val="kk-KZ"/>
              </w:rPr>
            </w:pPr>
            <w:r w:rsidRPr="00DB7768">
              <w:rPr>
                <w:b/>
                <w:lang w:val="kk-KZ"/>
              </w:rPr>
              <w:t>С</w:t>
            </w:r>
            <w:r w:rsidRPr="00DB7768">
              <w:rPr>
                <w:b/>
                <w:vertAlign w:val="subscript"/>
                <w:lang w:val="kk-KZ"/>
              </w:rPr>
              <w:t>MIN</w:t>
            </w:r>
            <w:r w:rsidRPr="00DB7768">
              <w:rPr>
                <w:b/>
                <w:lang w:val="kk-KZ"/>
              </w:rPr>
              <w:t xml:space="preserve"> мг/дм</w:t>
            </w:r>
            <w:r w:rsidRPr="00DB7768">
              <w:rPr>
                <w:b/>
                <w:vertAlign w:val="superscript"/>
                <w:lang w:val="kk-KZ"/>
              </w:rPr>
              <w:t>3</w:t>
            </w:r>
          </w:p>
        </w:tc>
        <w:tc>
          <w:tcPr>
            <w:tcW w:w="316" w:type="pct"/>
            <w:tcBorders>
              <w:top w:val="nil"/>
              <w:left w:val="nil"/>
              <w:bottom w:val="single" w:sz="8" w:space="0" w:color="000000"/>
              <w:right w:val="single" w:sz="8" w:space="0" w:color="000000"/>
            </w:tcBorders>
            <w:vAlign w:val="center"/>
          </w:tcPr>
          <w:p w14:paraId="7F124F95" w14:textId="77777777" w:rsidR="00DB7768" w:rsidRPr="00DB7768" w:rsidRDefault="00DB7768" w:rsidP="00DB7768">
            <w:pPr>
              <w:widowControl w:val="0"/>
              <w:jc w:val="center"/>
              <w:rPr>
                <w:b/>
                <w:vertAlign w:val="superscript"/>
                <w:lang w:val="kk-KZ"/>
              </w:rPr>
            </w:pPr>
            <w:r w:rsidRPr="00DB7768">
              <w:rPr>
                <w:b/>
                <w:lang w:val="kk-KZ"/>
              </w:rPr>
              <w:t>С</w:t>
            </w:r>
            <w:r w:rsidRPr="00DB7768">
              <w:rPr>
                <w:b/>
                <w:vertAlign w:val="subscript"/>
                <w:lang w:val="kk-KZ"/>
              </w:rPr>
              <w:t>MAX</w:t>
            </w:r>
            <w:r w:rsidRPr="00DB7768">
              <w:rPr>
                <w:b/>
                <w:lang w:val="kk-KZ"/>
              </w:rPr>
              <w:t>, мг/дм</w:t>
            </w:r>
            <w:r w:rsidRPr="00DB7768">
              <w:rPr>
                <w:b/>
                <w:vertAlign w:val="superscript"/>
                <w:lang w:val="kk-KZ"/>
              </w:rPr>
              <w:t>3</w:t>
            </w:r>
          </w:p>
        </w:tc>
        <w:tc>
          <w:tcPr>
            <w:tcW w:w="316" w:type="pct"/>
            <w:tcBorders>
              <w:top w:val="nil"/>
              <w:left w:val="nil"/>
              <w:bottom w:val="single" w:sz="8" w:space="0" w:color="000000"/>
              <w:right w:val="single" w:sz="8" w:space="0" w:color="000000"/>
            </w:tcBorders>
            <w:vAlign w:val="center"/>
          </w:tcPr>
          <w:p w14:paraId="7C841018" w14:textId="77777777" w:rsidR="00DB7768" w:rsidRPr="00DB7768" w:rsidRDefault="00DB7768" w:rsidP="00DB7768">
            <w:pPr>
              <w:widowControl w:val="0"/>
              <w:jc w:val="center"/>
              <w:rPr>
                <w:b/>
                <w:vertAlign w:val="superscript"/>
                <w:lang w:val="kk-KZ"/>
              </w:rPr>
            </w:pPr>
            <w:r w:rsidRPr="00DB7768">
              <w:rPr>
                <w:b/>
                <w:lang w:val="kk-KZ"/>
              </w:rPr>
              <w:t>С</w:t>
            </w:r>
            <w:r w:rsidRPr="00DB7768">
              <w:rPr>
                <w:b/>
                <w:vertAlign w:val="subscript"/>
                <w:lang w:val="kk-KZ"/>
              </w:rPr>
              <w:t>MIN</w:t>
            </w:r>
            <w:r w:rsidRPr="00DB7768">
              <w:rPr>
                <w:b/>
                <w:lang w:val="kk-KZ"/>
              </w:rPr>
              <w:t xml:space="preserve"> мг/дм</w:t>
            </w:r>
            <w:r w:rsidRPr="00DB7768">
              <w:rPr>
                <w:b/>
                <w:vertAlign w:val="superscript"/>
                <w:lang w:val="kk-KZ"/>
              </w:rPr>
              <w:t>3</w:t>
            </w:r>
          </w:p>
        </w:tc>
        <w:tc>
          <w:tcPr>
            <w:tcW w:w="341" w:type="pct"/>
            <w:tcBorders>
              <w:top w:val="nil"/>
              <w:left w:val="nil"/>
              <w:bottom w:val="single" w:sz="8" w:space="0" w:color="000000"/>
              <w:right w:val="single" w:sz="8" w:space="0" w:color="000000"/>
            </w:tcBorders>
            <w:vAlign w:val="center"/>
          </w:tcPr>
          <w:p w14:paraId="716A6A6B" w14:textId="77777777" w:rsidR="00DB7768" w:rsidRPr="00DB7768" w:rsidRDefault="00DB7768" w:rsidP="00DB7768">
            <w:pPr>
              <w:widowControl w:val="0"/>
              <w:jc w:val="center"/>
              <w:rPr>
                <w:b/>
                <w:vertAlign w:val="superscript"/>
                <w:lang w:val="kk-KZ"/>
              </w:rPr>
            </w:pPr>
            <w:r w:rsidRPr="00DB7768">
              <w:rPr>
                <w:b/>
                <w:lang w:val="kk-KZ"/>
              </w:rPr>
              <w:t>С</w:t>
            </w:r>
            <w:r w:rsidRPr="00DB7768">
              <w:rPr>
                <w:b/>
                <w:vertAlign w:val="subscript"/>
                <w:lang w:val="kk-KZ"/>
              </w:rPr>
              <w:t>MAX</w:t>
            </w:r>
            <w:r w:rsidRPr="00DB7768">
              <w:rPr>
                <w:b/>
                <w:lang w:val="kk-KZ"/>
              </w:rPr>
              <w:t>, мг/дм</w:t>
            </w:r>
            <w:r w:rsidRPr="00DB7768">
              <w:rPr>
                <w:b/>
                <w:vertAlign w:val="superscript"/>
                <w:lang w:val="kk-KZ"/>
              </w:rPr>
              <w:t>3</w:t>
            </w:r>
          </w:p>
        </w:tc>
        <w:tc>
          <w:tcPr>
            <w:tcW w:w="382" w:type="pct"/>
            <w:tcBorders>
              <w:top w:val="nil"/>
              <w:left w:val="nil"/>
              <w:bottom w:val="single" w:sz="8" w:space="0" w:color="000000"/>
              <w:right w:val="single" w:sz="8" w:space="0" w:color="000000"/>
            </w:tcBorders>
            <w:vAlign w:val="center"/>
          </w:tcPr>
          <w:p w14:paraId="1A8174E6" w14:textId="77777777" w:rsidR="00DB7768" w:rsidRPr="00DB7768" w:rsidRDefault="00DB7768" w:rsidP="00DB7768">
            <w:pPr>
              <w:widowControl w:val="0"/>
              <w:jc w:val="center"/>
              <w:rPr>
                <w:b/>
                <w:vertAlign w:val="superscript"/>
                <w:lang w:val="kk-KZ"/>
              </w:rPr>
            </w:pPr>
            <w:r w:rsidRPr="00DB7768">
              <w:rPr>
                <w:b/>
                <w:lang w:val="kk-KZ"/>
              </w:rPr>
              <w:t>С</w:t>
            </w:r>
            <w:r w:rsidRPr="00DB7768">
              <w:rPr>
                <w:b/>
                <w:vertAlign w:val="subscript"/>
                <w:lang w:val="kk-KZ"/>
              </w:rPr>
              <w:t>MIN</w:t>
            </w:r>
            <w:r w:rsidRPr="00DB7768">
              <w:rPr>
                <w:b/>
                <w:lang w:val="kk-KZ"/>
              </w:rPr>
              <w:t xml:space="preserve"> мг/дм</w:t>
            </w:r>
            <w:r w:rsidRPr="00DB7768">
              <w:rPr>
                <w:b/>
                <w:vertAlign w:val="superscript"/>
                <w:lang w:val="kk-KZ"/>
              </w:rPr>
              <w:t>3</w:t>
            </w:r>
          </w:p>
        </w:tc>
      </w:tr>
    </w:tbl>
    <w:p w14:paraId="69FD3606" w14:textId="77777777" w:rsidR="00DB7768" w:rsidRPr="00DB7768" w:rsidRDefault="00DB7768" w:rsidP="00DB7768">
      <w:pPr>
        <w:ind w:firstLine="709"/>
        <w:rPr>
          <w:sz w:val="2"/>
          <w:szCs w:val="2"/>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1077"/>
        <w:gridCol w:w="3654"/>
        <w:gridCol w:w="1010"/>
        <w:gridCol w:w="1130"/>
        <w:gridCol w:w="908"/>
        <w:gridCol w:w="908"/>
        <w:gridCol w:w="1010"/>
        <w:gridCol w:w="908"/>
        <w:gridCol w:w="908"/>
        <w:gridCol w:w="908"/>
        <w:gridCol w:w="1010"/>
        <w:gridCol w:w="1130"/>
      </w:tblGrid>
      <w:tr w:rsidR="00DB7768" w:rsidRPr="00DB7768" w14:paraId="33B06CE4" w14:textId="77777777" w:rsidTr="001E3429">
        <w:trPr>
          <w:trHeight w:val="330"/>
          <w:tblHeader/>
        </w:trPr>
        <w:tc>
          <w:tcPr>
            <w:tcW w:w="374" w:type="pct"/>
          </w:tcPr>
          <w:p w14:paraId="320E78FE" w14:textId="77777777" w:rsidR="00DB7768" w:rsidRPr="00DB7768" w:rsidRDefault="00DB7768" w:rsidP="00DB7768">
            <w:pPr>
              <w:widowControl w:val="0"/>
              <w:jc w:val="center"/>
              <w:rPr>
                <w:b/>
                <w:bCs/>
                <w:lang w:val="kk-KZ"/>
              </w:rPr>
            </w:pPr>
            <w:r w:rsidRPr="00DB7768">
              <w:rPr>
                <w:b/>
                <w:bCs/>
                <w:lang w:val="kk-KZ"/>
              </w:rPr>
              <w:t>1</w:t>
            </w:r>
          </w:p>
        </w:tc>
        <w:tc>
          <w:tcPr>
            <w:tcW w:w="1259" w:type="pct"/>
          </w:tcPr>
          <w:p w14:paraId="704488EE" w14:textId="77777777" w:rsidR="00DB7768" w:rsidRPr="00DB7768" w:rsidRDefault="00DB7768" w:rsidP="00DB7768">
            <w:pPr>
              <w:widowControl w:val="0"/>
              <w:jc w:val="center"/>
              <w:rPr>
                <w:b/>
                <w:bCs/>
                <w:lang w:val="kk-KZ"/>
              </w:rPr>
            </w:pPr>
            <w:r w:rsidRPr="00DB7768">
              <w:rPr>
                <w:b/>
                <w:bCs/>
                <w:lang w:val="kk-KZ"/>
              </w:rPr>
              <w:t>2</w:t>
            </w:r>
          </w:p>
        </w:tc>
        <w:tc>
          <w:tcPr>
            <w:tcW w:w="341" w:type="pct"/>
            <w:vAlign w:val="center"/>
          </w:tcPr>
          <w:p w14:paraId="1045F871" w14:textId="77777777" w:rsidR="00DB7768" w:rsidRPr="00DB7768" w:rsidRDefault="00DB7768" w:rsidP="00DB7768">
            <w:pPr>
              <w:widowControl w:val="0"/>
              <w:jc w:val="center"/>
              <w:rPr>
                <w:b/>
                <w:bCs/>
                <w:lang w:val="kk-KZ"/>
              </w:rPr>
            </w:pPr>
            <w:r w:rsidRPr="00DB7768">
              <w:rPr>
                <w:b/>
                <w:bCs/>
                <w:lang w:val="kk-KZ"/>
              </w:rPr>
              <w:t>3</w:t>
            </w:r>
          </w:p>
        </w:tc>
        <w:tc>
          <w:tcPr>
            <w:tcW w:w="382" w:type="pct"/>
            <w:vAlign w:val="center"/>
          </w:tcPr>
          <w:p w14:paraId="6758C2C4" w14:textId="77777777" w:rsidR="00DB7768" w:rsidRPr="00DB7768" w:rsidRDefault="00DB7768" w:rsidP="00DB7768">
            <w:pPr>
              <w:widowControl w:val="0"/>
              <w:jc w:val="center"/>
              <w:rPr>
                <w:b/>
                <w:bCs/>
                <w:lang w:val="kk-KZ"/>
              </w:rPr>
            </w:pPr>
            <w:r w:rsidRPr="00DB7768">
              <w:rPr>
                <w:b/>
                <w:bCs/>
                <w:lang w:val="kk-KZ"/>
              </w:rPr>
              <w:t>4</w:t>
            </w:r>
          </w:p>
        </w:tc>
        <w:tc>
          <w:tcPr>
            <w:tcW w:w="316" w:type="pct"/>
            <w:vAlign w:val="center"/>
          </w:tcPr>
          <w:p w14:paraId="5334D07D" w14:textId="77777777" w:rsidR="00DB7768" w:rsidRPr="00DB7768" w:rsidRDefault="00DB7768" w:rsidP="00DB7768">
            <w:pPr>
              <w:widowControl w:val="0"/>
              <w:jc w:val="center"/>
              <w:rPr>
                <w:b/>
                <w:bCs/>
                <w:lang w:val="kk-KZ"/>
              </w:rPr>
            </w:pPr>
            <w:r w:rsidRPr="00DB7768">
              <w:rPr>
                <w:b/>
                <w:bCs/>
                <w:lang w:val="kk-KZ"/>
              </w:rPr>
              <w:t>5</w:t>
            </w:r>
          </w:p>
        </w:tc>
        <w:tc>
          <w:tcPr>
            <w:tcW w:w="316" w:type="pct"/>
            <w:vAlign w:val="center"/>
          </w:tcPr>
          <w:p w14:paraId="2C2F2BD8" w14:textId="77777777" w:rsidR="00DB7768" w:rsidRPr="00DB7768" w:rsidRDefault="00DB7768" w:rsidP="00DB7768">
            <w:pPr>
              <w:widowControl w:val="0"/>
              <w:jc w:val="center"/>
              <w:rPr>
                <w:b/>
                <w:bCs/>
                <w:lang w:val="kk-KZ"/>
              </w:rPr>
            </w:pPr>
            <w:r w:rsidRPr="00DB7768">
              <w:rPr>
                <w:b/>
                <w:bCs/>
                <w:lang w:val="kk-KZ"/>
              </w:rPr>
              <w:t>6</w:t>
            </w:r>
          </w:p>
        </w:tc>
        <w:tc>
          <w:tcPr>
            <w:tcW w:w="341" w:type="pct"/>
            <w:vAlign w:val="center"/>
          </w:tcPr>
          <w:p w14:paraId="28B1CE8B" w14:textId="77777777" w:rsidR="00DB7768" w:rsidRPr="00DB7768" w:rsidRDefault="00DB7768" w:rsidP="00DB7768">
            <w:pPr>
              <w:widowControl w:val="0"/>
              <w:jc w:val="center"/>
              <w:rPr>
                <w:b/>
                <w:bCs/>
                <w:lang w:val="kk-KZ"/>
              </w:rPr>
            </w:pPr>
            <w:r w:rsidRPr="00DB7768">
              <w:rPr>
                <w:b/>
                <w:bCs/>
                <w:lang w:val="kk-KZ"/>
              </w:rPr>
              <w:t>7</w:t>
            </w:r>
          </w:p>
        </w:tc>
        <w:tc>
          <w:tcPr>
            <w:tcW w:w="316" w:type="pct"/>
            <w:vAlign w:val="center"/>
          </w:tcPr>
          <w:p w14:paraId="484D7281" w14:textId="77777777" w:rsidR="00DB7768" w:rsidRPr="00DB7768" w:rsidRDefault="00DB7768" w:rsidP="00DB7768">
            <w:pPr>
              <w:widowControl w:val="0"/>
              <w:jc w:val="center"/>
              <w:rPr>
                <w:b/>
                <w:bCs/>
                <w:lang w:val="kk-KZ"/>
              </w:rPr>
            </w:pPr>
            <w:r w:rsidRPr="00DB7768">
              <w:rPr>
                <w:b/>
                <w:bCs/>
                <w:lang w:val="kk-KZ"/>
              </w:rPr>
              <w:t>8</w:t>
            </w:r>
          </w:p>
        </w:tc>
        <w:tc>
          <w:tcPr>
            <w:tcW w:w="316" w:type="pct"/>
            <w:vAlign w:val="center"/>
          </w:tcPr>
          <w:p w14:paraId="5E2E87B1" w14:textId="77777777" w:rsidR="00DB7768" w:rsidRPr="00DB7768" w:rsidRDefault="00DB7768" w:rsidP="00DB7768">
            <w:pPr>
              <w:widowControl w:val="0"/>
              <w:jc w:val="center"/>
              <w:rPr>
                <w:b/>
                <w:bCs/>
                <w:lang w:val="kk-KZ"/>
              </w:rPr>
            </w:pPr>
            <w:r w:rsidRPr="00DB7768">
              <w:rPr>
                <w:b/>
                <w:bCs/>
                <w:lang w:val="kk-KZ"/>
              </w:rPr>
              <w:t>9</w:t>
            </w:r>
          </w:p>
        </w:tc>
        <w:tc>
          <w:tcPr>
            <w:tcW w:w="316" w:type="pct"/>
            <w:vAlign w:val="center"/>
          </w:tcPr>
          <w:p w14:paraId="3A18806C" w14:textId="77777777" w:rsidR="00DB7768" w:rsidRPr="00DB7768" w:rsidRDefault="00DB7768" w:rsidP="00DB7768">
            <w:pPr>
              <w:widowControl w:val="0"/>
              <w:jc w:val="center"/>
              <w:rPr>
                <w:b/>
                <w:bCs/>
                <w:lang w:val="kk-KZ"/>
              </w:rPr>
            </w:pPr>
            <w:r w:rsidRPr="00DB7768">
              <w:rPr>
                <w:b/>
                <w:bCs/>
                <w:lang w:val="kk-KZ"/>
              </w:rPr>
              <w:t>10</w:t>
            </w:r>
          </w:p>
        </w:tc>
        <w:tc>
          <w:tcPr>
            <w:tcW w:w="341" w:type="pct"/>
            <w:vAlign w:val="center"/>
          </w:tcPr>
          <w:p w14:paraId="59037105" w14:textId="77777777" w:rsidR="00DB7768" w:rsidRPr="00DB7768" w:rsidRDefault="00DB7768" w:rsidP="00DB7768">
            <w:pPr>
              <w:widowControl w:val="0"/>
              <w:jc w:val="center"/>
              <w:rPr>
                <w:b/>
                <w:bCs/>
                <w:lang w:val="kk-KZ"/>
              </w:rPr>
            </w:pPr>
            <w:r w:rsidRPr="00DB7768">
              <w:rPr>
                <w:b/>
                <w:bCs/>
                <w:lang w:val="kk-KZ"/>
              </w:rPr>
              <w:t>11</w:t>
            </w:r>
          </w:p>
        </w:tc>
        <w:tc>
          <w:tcPr>
            <w:tcW w:w="382" w:type="pct"/>
            <w:vAlign w:val="center"/>
          </w:tcPr>
          <w:p w14:paraId="7413B916" w14:textId="77777777" w:rsidR="00DB7768" w:rsidRPr="00DB7768" w:rsidRDefault="00DB7768" w:rsidP="00DB7768">
            <w:pPr>
              <w:widowControl w:val="0"/>
              <w:jc w:val="center"/>
              <w:rPr>
                <w:b/>
                <w:bCs/>
                <w:lang w:val="kk-KZ"/>
              </w:rPr>
            </w:pPr>
            <w:r w:rsidRPr="00DB7768">
              <w:rPr>
                <w:b/>
                <w:bCs/>
                <w:lang w:val="kk-KZ"/>
              </w:rPr>
              <w:t>12</w:t>
            </w:r>
          </w:p>
        </w:tc>
      </w:tr>
      <w:tr w:rsidR="00DB7768" w:rsidRPr="00DB7768" w14:paraId="3159EE5D" w14:textId="77777777" w:rsidTr="001E3429">
        <w:trPr>
          <w:trHeight w:val="330"/>
        </w:trPr>
        <w:tc>
          <w:tcPr>
            <w:tcW w:w="374" w:type="pct"/>
          </w:tcPr>
          <w:p w14:paraId="124E2FE3" w14:textId="77777777" w:rsidR="00DB7768" w:rsidRPr="00DB7768" w:rsidRDefault="00DB7768" w:rsidP="00DB7768">
            <w:pPr>
              <w:widowControl w:val="0"/>
              <w:jc w:val="both"/>
              <w:rPr>
                <w:lang w:val="kk-KZ"/>
              </w:rPr>
            </w:pPr>
            <w:r w:rsidRPr="00DB7768">
              <w:rPr>
                <w:lang w:val="kk-KZ"/>
              </w:rPr>
              <w:t>1</w:t>
            </w:r>
          </w:p>
        </w:tc>
        <w:tc>
          <w:tcPr>
            <w:tcW w:w="1259" w:type="pct"/>
          </w:tcPr>
          <w:p w14:paraId="5C8FCEC3" w14:textId="77777777" w:rsidR="00DB7768" w:rsidRPr="00DB7768" w:rsidRDefault="00DB7768" w:rsidP="00DB7768">
            <w:pPr>
              <w:widowControl w:val="0"/>
              <w:jc w:val="both"/>
              <w:rPr>
                <w:lang w:val="kk-KZ"/>
              </w:rPr>
            </w:pPr>
            <w:r w:rsidRPr="00DB7768">
              <w:rPr>
                <w:lang w:val="kk-KZ"/>
              </w:rPr>
              <w:t>Аммоний азоты</w:t>
            </w:r>
          </w:p>
        </w:tc>
        <w:tc>
          <w:tcPr>
            <w:tcW w:w="341" w:type="pct"/>
            <w:vAlign w:val="center"/>
          </w:tcPr>
          <w:p w14:paraId="13FBEAA1" w14:textId="77777777" w:rsidR="00DB7768" w:rsidRPr="00DB7768" w:rsidRDefault="00DB7768" w:rsidP="00DB7768">
            <w:pPr>
              <w:widowControl w:val="0"/>
              <w:jc w:val="center"/>
              <w:rPr>
                <w:lang w:val="kk-KZ"/>
              </w:rPr>
            </w:pPr>
            <w:r w:rsidRPr="00DB7768">
              <w:rPr>
                <w:lang w:val="kk-KZ"/>
              </w:rPr>
              <w:t>44,65</w:t>
            </w:r>
          </w:p>
        </w:tc>
        <w:tc>
          <w:tcPr>
            <w:tcW w:w="382" w:type="pct"/>
            <w:vAlign w:val="center"/>
          </w:tcPr>
          <w:p w14:paraId="4264E985" w14:textId="77777777" w:rsidR="00DB7768" w:rsidRPr="00DB7768" w:rsidRDefault="00DB7768" w:rsidP="00DB7768">
            <w:pPr>
              <w:widowControl w:val="0"/>
              <w:jc w:val="center"/>
              <w:rPr>
                <w:lang w:val="kk-KZ"/>
              </w:rPr>
            </w:pPr>
            <w:r w:rsidRPr="00DB7768">
              <w:rPr>
                <w:lang w:val="kk-KZ"/>
              </w:rPr>
              <w:t>14,34</w:t>
            </w:r>
          </w:p>
        </w:tc>
        <w:tc>
          <w:tcPr>
            <w:tcW w:w="316" w:type="pct"/>
            <w:vAlign w:val="center"/>
          </w:tcPr>
          <w:p w14:paraId="345F74A6" w14:textId="77777777" w:rsidR="00DB7768" w:rsidRPr="00DB7768" w:rsidRDefault="00DB7768" w:rsidP="00DB7768">
            <w:pPr>
              <w:widowControl w:val="0"/>
              <w:jc w:val="center"/>
              <w:rPr>
                <w:lang w:val="kk-KZ"/>
              </w:rPr>
            </w:pPr>
            <w:r w:rsidRPr="00DB7768">
              <w:rPr>
                <w:lang w:val="kk-KZ"/>
              </w:rPr>
              <w:t>125,04</w:t>
            </w:r>
          </w:p>
        </w:tc>
        <w:tc>
          <w:tcPr>
            <w:tcW w:w="316" w:type="pct"/>
            <w:vAlign w:val="center"/>
          </w:tcPr>
          <w:p w14:paraId="4D0ADC45" w14:textId="77777777" w:rsidR="00DB7768" w:rsidRPr="00DB7768" w:rsidRDefault="00DB7768" w:rsidP="00DB7768">
            <w:pPr>
              <w:widowControl w:val="0"/>
              <w:jc w:val="center"/>
              <w:rPr>
                <w:lang w:val="kk-KZ"/>
              </w:rPr>
            </w:pPr>
            <w:r w:rsidRPr="00DB7768">
              <w:rPr>
                <w:lang w:val="kk-KZ"/>
              </w:rPr>
              <w:t>15,11</w:t>
            </w:r>
          </w:p>
        </w:tc>
        <w:tc>
          <w:tcPr>
            <w:tcW w:w="341" w:type="pct"/>
            <w:vAlign w:val="center"/>
          </w:tcPr>
          <w:p w14:paraId="34B12659" w14:textId="77777777" w:rsidR="00DB7768" w:rsidRPr="00DB7768" w:rsidRDefault="00DB7768" w:rsidP="00DB7768">
            <w:pPr>
              <w:widowControl w:val="0"/>
              <w:jc w:val="center"/>
              <w:rPr>
                <w:lang w:val="kk-KZ"/>
              </w:rPr>
            </w:pPr>
            <w:r w:rsidRPr="00DB7768">
              <w:rPr>
                <w:lang w:val="kk-KZ"/>
              </w:rPr>
              <w:t>0,736</w:t>
            </w:r>
          </w:p>
        </w:tc>
        <w:tc>
          <w:tcPr>
            <w:tcW w:w="316" w:type="pct"/>
            <w:vAlign w:val="center"/>
          </w:tcPr>
          <w:p w14:paraId="0B18F1A9" w14:textId="77777777" w:rsidR="00DB7768" w:rsidRPr="00DB7768" w:rsidRDefault="00DB7768" w:rsidP="00DB7768">
            <w:pPr>
              <w:widowControl w:val="0"/>
              <w:jc w:val="center"/>
              <w:rPr>
                <w:lang w:val="kk-KZ"/>
              </w:rPr>
            </w:pPr>
            <w:r w:rsidRPr="00DB7768">
              <w:rPr>
                <w:lang w:val="kk-KZ"/>
              </w:rPr>
              <w:t>0,013</w:t>
            </w:r>
          </w:p>
        </w:tc>
        <w:tc>
          <w:tcPr>
            <w:tcW w:w="316" w:type="pct"/>
            <w:vAlign w:val="center"/>
          </w:tcPr>
          <w:p w14:paraId="56FBA541" w14:textId="77777777" w:rsidR="00DB7768" w:rsidRPr="00DB7768" w:rsidRDefault="00DB7768" w:rsidP="00DB7768">
            <w:pPr>
              <w:widowControl w:val="0"/>
              <w:jc w:val="center"/>
              <w:rPr>
                <w:lang w:val="kk-KZ"/>
              </w:rPr>
            </w:pPr>
            <w:r w:rsidRPr="00DB7768">
              <w:rPr>
                <w:lang w:val="kk-KZ"/>
              </w:rPr>
              <w:t>1,9</w:t>
            </w:r>
          </w:p>
        </w:tc>
        <w:tc>
          <w:tcPr>
            <w:tcW w:w="316" w:type="pct"/>
            <w:vAlign w:val="center"/>
          </w:tcPr>
          <w:p w14:paraId="0EFF85AF" w14:textId="77777777" w:rsidR="00DB7768" w:rsidRPr="00DB7768" w:rsidRDefault="00DB7768" w:rsidP="00DB7768">
            <w:pPr>
              <w:widowControl w:val="0"/>
              <w:jc w:val="center"/>
              <w:rPr>
                <w:lang w:val="kk-KZ"/>
              </w:rPr>
            </w:pPr>
            <w:r w:rsidRPr="00DB7768">
              <w:rPr>
                <w:lang w:val="kk-KZ"/>
              </w:rPr>
              <w:t>1,6</w:t>
            </w:r>
          </w:p>
        </w:tc>
        <w:tc>
          <w:tcPr>
            <w:tcW w:w="341" w:type="pct"/>
            <w:vAlign w:val="center"/>
          </w:tcPr>
          <w:p w14:paraId="7BB84098" w14:textId="77777777" w:rsidR="00DB7768" w:rsidRPr="00DB7768" w:rsidRDefault="00DB7768" w:rsidP="00DB7768">
            <w:pPr>
              <w:widowControl w:val="0"/>
              <w:jc w:val="center"/>
              <w:rPr>
                <w:lang w:val="kk-KZ"/>
              </w:rPr>
            </w:pPr>
            <w:r w:rsidRPr="00DB7768">
              <w:rPr>
                <w:lang w:val="kk-KZ"/>
              </w:rPr>
              <w:t>125,04</w:t>
            </w:r>
          </w:p>
        </w:tc>
        <w:tc>
          <w:tcPr>
            <w:tcW w:w="382" w:type="pct"/>
            <w:vAlign w:val="center"/>
          </w:tcPr>
          <w:p w14:paraId="669305FF" w14:textId="77777777" w:rsidR="00DB7768" w:rsidRPr="00DB7768" w:rsidRDefault="00DB7768" w:rsidP="00DB7768">
            <w:pPr>
              <w:widowControl w:val="0"/>
              <w:jc w:val="center"/>
              <w:rPr>
                <w:lang w:val="kk-KZ"/>
              </w:rPr>
            </w:pPr>
            <w:r w:rsidRPr="00DB7768">
              <w:rPr>
                <w:lang w:val="kk-KZ"/>
              </w:rPr>
              <w:t>0,013</w:t>
            </w:r>
          </w:p>
        </w:tc>
      </w:tr>
      <w:tr w:rsidR="00DB7768" w:rsidRPr="00DB7768" w14:paraId="3F26C003" w14:textId="77777777" w:rsidTr="001E3429">
        <w:trPr>
          <w:trHeight w:val="330"/>
        </w:trPr>
        <w:tc>
          <w:tcPr>
            <w:tcW w:w="374" w:type="pct"/>
          </w:tcPr>
          <w:p w14:paraId="621A40BF" w14:textId="77777777" w:rsidR="00DB7768" w:rsidRPr="00DB7768" w:rsidRDefault="00DB7768" w:rsidP="00DB7768">
            <w:pPr>
              <w:widowControl w:val="0"/>
              <w:jc w:val="both"/>
              <w:rPr>
                <w:lang w:val="kk-KZ"/>
              </w:rPr>
            </w:pPr>
            <w:r w:rsidRPr="00DB7768">
              <w:rPr>
                <w:lang w:val="kk-KZ"/>
              </w:rPr>
              <w:t>2</w:t>
            </w:r>
          </w:p>
        </w:tc>
        <w:tc>
          <w:tcPr>
            <w:tcW w:w="1259" w:type="pct"/>
          </w:tcPr>
          <w:p w14:paraId="2432CCDC" w14:textId="77777777" w:rsidR="00DB7768" w:rsidRPr="00DB7768" w:rsidRDefault="00DB7768" w:rsidP="00DB7768">
            <w:pPr>
              <w:widowControl w:val="0"/>
              <w:jc w:val="both"/>
              <w:rPr>
                <w:lang w:val="kk-KZ"/>
              </w:rPr>
            </w:pPr>
            <w:r w:rsidRPr="00DB7768">
              <w:rPr>
                <w:lang w:val="kk-KZ"/>
              </w:rPr>
              <w:t>Алюминий</w:t>
            </w:r>
          </w:p>
        </w:tc>
        <w:tc>
          <w:tcPr>
            <w:tcW w:w="341" w:type="pct"/>
            <w:vAlign w:val="bottom"/>
          </w:tcPr>
          <w:p w14:paraId="4BE9D5DC"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82" w:type="pct"/>
            <w:vAlign w:val="bottom"/>
          </w:tcPr>
          <w:p w14:paraId="64BE2CC4"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6EC83EDB" w14:textId="77777777" w:rsidR="00DB7768" w:rsidRPr="00DB7768" w:rsidRDefault="00DB7768" w:rsidP="00DB7768">
            <w:pPr>
              <w:widowControl w:val="0"/>
              <w:jc w:val="center"/>
              <w:rPr>
                <w:lang w:val="kk-KZ"/>
              </w:rPr>
            </w:pPr>
            <w:r w:rsidRPr="00DB7768">
              <w:rPr>
                <w:lang w:val="kk-KZ"/>
              </w:rPr>
              <w:t>0,63</w:t>
            </w:r>
          </w:p>
        </w:tc>
        <w:tc>
          <w:tcPr>
            <w:tcW w:w="316" w:type="pct"/>
            <w:vAlign w:val="center"/>
          </w:tcPr>
          <w:p w14:paraId="132047BB" w14:textId="77777777" w:rsidR="00DB7768" w:rsidRPr="00DB7768" w:rsidRDefault="00DB7768" w:rsidP="00DB7768">
            <w:pPr>
              <w:widowControl w:val="0"/>
              <w:jc w:val="center"/>
              <w:rPr>
                <w:lang w:val="kk-KZ"/>
              </w:rPr>
            </w:pPr>
            <w:r w:rsidRPr="00DB7768">
              <w:rPr>
                <w:lang w:val="kk-KZ"/>
              </w:rPr>
              <w:t>0,09</w:t>
            </w:r>
          </w:p>
        </w:tc>
        <w:tc>
          <w:tcPr>
            <w:tcW w:w="341" w:type="pct"/>
            <w:vAlign w:val="bottom"/>
          </w:tcPr>
          <w:p w14:paraId="586C8143"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55A7C73F"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2093A8E9"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5BC3B122"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7D6F51EB" w14:textId="77777777" w:rsidR="00DB7768" w:rsidRPr="00DB7768" w:rsidRDefault="00DB7768" w:rsidP="00DB7768">
            <w:pPr>
              <w:widowControl w:val="0"/>
              <w:jc w:val="center"/>
              <w:rPr>
                <w:lang w:val="kk-KZ"/>
              </w:rPr>
            </w:pPr>
            <w:r w:rsidRPr="00DB7768">
              <w:rPr>
                <w:lang w:val="kk-KZ"/>
              </w:rPr>
              <w:t>0,63</w:t>
            </w:r>
          </w:p>
        </w:tc>
        <w:tc>
          <w:tcPr>
            <w:tcW w:w="382" w:type="pct"/>
            <w:vAlign w:val="center"/>
          </w:tcPr>
          <w:p w14:paraId="32A6AC24" w14:textId="77777777" w:rsidR="00DB7768" w:rsidRPr="00DB7768" w:rsidRDefault="00DB7768" w:rsidP="00DB7768">
            <w:pPr>
              <w:widowControl w:val="0"/>
              <w:jc w:val="center"/>
              <w:rPr>
                <w:lang w:val="kk-KZ"/>
              </w:rPr>
            </w:pPr>
            <w:r w:rsidRPr="00DB7768">
              <w:rPr>
                <w:lang w:val="kk-KZ"/>
              </w:rPr>
              <w:t>0,09</w:t>
            </w:r>
          </w:p>
        </w:tc>
      </w:tr>
      <w:tr w:rsidR="00DB7768" w:rsidRPr="00DB7768" w14:paraId="59516D47" w14:textId="77777777" w:rsidTr="001E3429">
        <w:trPr>
          <w:trHeight w:val="330"/>
        </w:trPr>
        <w:tc>
          <w:tcPr>
            <w:tcW w:w="374" w:type="pct"/>
          </w:tcPr>
          <w:p w14:paraId="4CA11240" w14:textId="77777777" w:rsidR="00DB7768" w:rsidRPr="00DB7768" w:rsidRDefault="00DB7768" w:rsidP="00DB7768">
            <w:pPr>
              <w:widowControl w:val="0"/>
              <w:jc w:val="both"/>
              <w:rPr>
                <w:lang w:val="kk-KZ"/>
              </w:rPr>
            </w:pPr>
            <w:r w:rsidRPr="00DB7768">
              <w:rPr>
                <w:lang w:val="kk-KZ"/>
              </w:rPr>
              <w:t>3</w:t>
            </w:r>
          </w:p>
        </w:tc>
        <w:tc>
          <w:tcPr>
            <w:tcW w:w="1259" w:type="pct"/>
          </w:tcPr>
          <w:p w14:paraId="5A45EEF3" w14:textId="77777777" w:rsidR="00DB7768" w:rsidRPr="00DB7768" w:rsidRDefault="00DB7768" w:rsidP="00DB7768">
            <w:pPr>
              <w:widowControl w:val="0"/>
              <w:jc w:val="both"/>
              <w:rPr>
                <w:lang w:val="kk-KZ"/>
              </w:rPr>
            </w:pPr>
            <w:r w:rsidRPr="00DB7768">
              <w:rPr>
                <w:lang w:val="kk-KZ"/>
              </w:rPr>
              <w:t>ОБТ5</w:t>
            </w:r>
          </w:p>
        </w:tc>
        <w:tc>
          <w:tcPr>
            <w:tcW w:w="341" w:type="pct"/>
            <w:vAlign w:val="center"/>
          </w:tcPr>
          <w:p w14:paraId="47ECC7FA" w14:textId="77777777" w:rsidR="00DB7768" w:rsidRPr="00DB7768" w:rsidRDefault="00DB7768" w:rsidP="00DB7768">
            <w:pPr>
              <w:widowControl w:val="0"/>
              <w:jc w:val="center"/>
              <w:rPr>
                <w:lang w:val="kk-KZ"/>
              </w:rPr>
            </w:pPr>
            <w:r w:rsidRPr="00DB7768">
              <w:rPr>
                <w:lang w:val="kk-KZ"/>
              </w:rPr>
              <w:t>61,443</w:t>
            </w:r>
          </w:p>
        </w:tc>
        <w:tc>
          <w:tcPr>
            <w:tcW w:w="382" w:type="pct"/>
            <w:vAlign w:val="center"/>
          </w:tcPr>
          <w:p w14:paraId="61C0AAA5" w14:textId="77777777" w:rsidR="00DB7768" w:rsidRPr="00DB7768" w:rsidRDefault="00DB7768" w:rsidP="00DB7768">
            <w:pPr>
              <w:widowControl w:val="0"/>
              <w:jc w:val="center"/>
              <w:rPr>
                <w:lang w:val="kk-KZ"/>
              </w:rPr>
            </w:pPr>
            <w:r w:rsidRPr="00DB7768">
              <w:rPr>
                <w:lang w:val="kk-KZ"/>
              </w:rPr>
              <w:t>35,08</w:t>
            </w:r>
          </w:p>
        </w:tc>
        <w:tc>
          <w:tcPr>
            <w:tcW w:w="316" w:type="pct"/>
            <w:vAlign w:val="bottom"/>
          </w:tcPr>
          <w:p w14:paraId="375F5A34"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601443B2"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bottom"/>
          </w:tcPr>
          <w:p w14:paraId="0475F675"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3C7CA478"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14BE71C1"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691EAAA4"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588531E3" w14:textId="77777777" w:rsidR="00DB7768" w:rsidRPr="00DB7768" w:rsidRDefault="00DB7768" w:rsidP="00DB7768">
            <w:pPr>
              <w:widowControl w:val="0"/>
              <w:jc w:val="center"/>
              <w:rPr>
                <w:lang w:val="kk-KZ"/>
              </w:rPr>
            </w:pPr>
            <w:r w:rsidRPr="00DB7768">
              <w:rPr>
                <w:lang w:val="kk-KZ"/>
              </w:rPr>
              <w:t>61,443</w:t>
            </w:r>
          </w:p>
        </w:tc>
        <w:tc>
          <w:tcPr>
            <w:tcW w:w="382" w:type="pct"/>
            <w:vAlign w:val="center"/>
          </w:tcPr>
          <w:p w14:paraId="08D7C947" w14:textId="77777777" w:rsidR="00DB7768" w:rsidRPr="00DB7768" w:rsidRDefault="00DB7768" w:rsidP="00DB7768">
            <w:pPr>
              <w:widowControl w:val="0"/>
              <w:jc w:val="center"/>
              <w:rPr>
                <w:lang w:val="kk-KZ"/>
              </w:rPr>
            </w:pPr>
            <w:r w:rsidRPr="00DB7768">
              <w:rPr>
                <w:lang w:val="kk-KZ"/>
              </w:rPr>
              <w:t>35,08</w:t>
            </w:r>
          </w:p>
        </w:tc>
      </w:tr>
      <w:tr w:rsidR="00DB7768" w:rsidRPr="00DB7768" w14:paraId="29EA1DB7" w14:textId="77777777" w:rsidTr="001E3429">
        <w:trPr>
          <w:trHeight w:val="330"/>
        </w:trPr>
        <w:tc>
          <w:tcPr>
            <w:tcW w:w="374" w:type="pct"/>
          </w:tcPr>
          <w:p w14:paraId="23DA1762" w14:textId="77777777" w:rsidR="00DB7768" w:rsidRPr="00DB7768" w:rsidRDefault="00DB7768" w:rsidP="00DB7768">
            <w:pPr>
              <w:widowControl w:val="0"/>
              <w:jc w:val="both"/>
              <w:rPr>
                <w:lang w:val="kk-KZ"/>
              </w:rPr>
            </w:pPr>
            <w:r w:rsidRPr="00DB7768">
              <w:rPr>
                <w:lang w:val="kk-KZ"/>
              </w:rPr>
              <w:t>4</w:t>
            </w:r>
          </w:p>
        </w:tc>
        <w:tc>
          <w:tcPr>
            <w:tcW w:w="1259" w:type="pct"/>
          </w:tcPr>
          <w:p w14:paraId="00BFD53C" w14:textId="77777777" w:rsidR="00DB7768" w:rsidRPr="00DB7768" w:rsidRDefault="00DB7768" w:rsidP="00DB7768">
            <w:pPr>
              <w:widowControl w:val="0"/>
              <w:jc w:val="both"/>
              <w:rPr>
                <w:lang w:val="kk-KZ"/>
              </w:rPr>
            </w:pPr>
            <w:r w:rsidRPr="00DB7768">
              <w:rPr>
                <w:lang w:val="kk-KZ"/>
              </w:rPr>
              <w:t>Қалқымалы заттар</w:t>
            </w:r>
          </w:p>
        </w:tc>
        <w:tc>
          <w:tcPr>
            <w:tcW w:w="341" w:type="pct"/>
            <w:vAlign w:val="center"/>
          </w:tcPr>
          <w:p w14:paraId="5A640EF9" w14:textId="77777777" w:rsidR="00DB7768" w:rsidRPr="00DB7768" w:rsidRDefault="00DB7768" w:rsidP="00DB7768">
            <w:pPr>
              <w:widowControl w:val="0"/>
              <w:jc w:val="center"/>
              <w:rPr>
                <w:lang w:val="kk-KZ"/>
              </w:rPr>
            </w:pPr>
            <w:r w:rsidRPr="00DB7768">
              <w:rPr>
                <w:lang w:val="kk-KZ"/>
              </w:rPr>
              <w:t>66,3</w:t>
            </w:r>
          </w:p>
        </w:tc>
        <w:tc>
          <w:tcPr>
            <w:tcW w:w="382" w:type="pct"/>
            <w:vAlign w:val="center"/>
          </w:tcPr>
          <w:p w14:paraId="4B9F5ECB" w14:textId="77777777" w:rsidR="00DB7768" w:rsidRPr="00DB7768" w:rsidRDefault="00DB7768" w:rsidP="00DB7768">
            <w:pPr>
              <w:widowControl w:val="0"/>
              <w:jc w:val="center"/>
              <w:rPr>
                <w:lang w:val="kk-KZ"/>
              </w:rPr>
            </w:pPr>
            <w:r w:rsidRPr="00DB7768">
              <w:rPr>
                <w:lang w:val="kk-KZ"/>
              </w:rPr>
              <w:t>45,5</w:t>
            </w:r>
          </w:p>
        </w:tc>
        <w:tc>
          <w:tcPr>
            <w:tcW w:w="316" w:type="pct"/>
            <w:vAlign w:val="center"/>
          </w:tcPr>
          <w:p w14:paraId="3C046C1C" w14:textId="77777777" w:rsidR="00DB7768" w:rsidRPr="00DB7768" w:rsidRDefault="00DB7768" w:rsidP="00DB7768">
            <w:pPr>
              <w:widowControl w:val="0"/>
              <w:jc w:val="center"/>
              <w:rPr>
                <w:lang w:val="kk-KZ"/>
              </w:rPr>
            </w:pPr>
            <w:r w:rsidRPr="00DB7768">
              <w:rPr>
                <w:lang w:val="kk-KZ"/>
              </w:rPr>
              <w:t>150</w:t>
            </w:r>
          </w:p>
        </w:tc>
        <w:tc>
          <w:tcPr>
            <w:tcW w:w="316" w:type="pct"/>
            <w:vAlign w:val="center"/>
          </w:tcPr>
          <w:p w14:paraId="10B44A43" w14:textId="77777777" w:rsidR="00DB7768" w:rsidRPr="00DB7768" w:rsidRDefault="00DB7768" w:rsidP="00DB7768">
            <w:pPr>
              <w:widowControl w:val="0"/>
              <w:jc w:val="center"/>
              <w:rPr>
                <w:lang w:val="kk-KZ"/>
              </w:rPr>
            </w:pPr>
            <w:r w:rsidRPr="00DB7768">
              <w:rPr>
                <w:lang w:val="kk-KZ"/>
              </w:rPr>
              <w:t>9,33</w:t>
            </w:r>
          </w:p>
        </w:tc>
        <w:tc>
          <w:tcPr>
            <w:tcW w:w="341" w:type="pct"/>
            <w:vAlign w:val="center"/>
          </w:tcPr>
          <w:p w14:paraId="6F91A8E1" w14:textId="77777777" w:rsidR="00DB7768" w:rsidRPr="00DB7768" w:rsidRDefault="00DB7768" w:rsidP="00DB7768">
            <w:pPr>
              <w:widowControl w:val="0"/>
              <w:jc w:val="center"/>
              <w:rPr>
                <w:lang w:val="kk-KZ"/>
              </w:rPr>
            </w:pPr>
            <w:r w:rsidRPr="00DB7768">
              <w:rPr>
                <w:lang w:val="kk-KZ"/>
              </w:rPr>
              <w:t>50</w:t>
            </w:r>
          </w:p>
        </w:tc>
        <w:tc>
          <w:tcPr>
            <w:tcW w:w="316" w:type="pct"/>
            <w:vAlign w:val="center"/>
          </w:tcPr>
          <w:p w14:paraId="4208B6F3" w14:textId="77777777" w:rsidR="00DB7768" w:rsidRPr="00DB7768" w:rsidRDefault="00DB7768" w:rsidP="00DB7768">
            <w:pPr>
              <w:widowControl w:val="0"/>
              <w:jc w:val="center"/>
              <w:rPr>
                <w:lang w:val="kk-KZ"/>
              </w:rPr>
            </w:pPr>
            <w:r w:rsidRPr="00DB7768">
              <w:rPr>
                <w:lang w:val="kk-KZ"/>
              </w:rPr>
              <w:t>0,014</w:t>
            </w:r>
          </w:p>
        </w:tc>
        <w:tc>
          <w:tcPr>
            <w:tcW w:w="316" w:type="pct"/>
            <w:vAlign w:val="center"/>
          </w:tcPr>
          <w:p w14:paraId="635F61D1" w14:textId="77777777" w:rsidR="00DB7768" w:rsidRPr="00DB7768" w:rsidRDefault="00DB7768" w:rsidP="00DB7768">
            <w:pPr>
              <w:widowControl w:val="0"/>
              <w:jc w:val="center"/>
              <w:rPr>
                <w:lang w:val="kk-KZ"/>
              </w:rPr>
            </w:pPr>
            <w:r w:rsidRPr="00DB7768">
              <w:rPr>
                <w:lang w:val="kk-KZ"/>
              </w:rPr>
              <w:t>42</w:t>
            </w:r>
          </w:p>
        </w:tc>
        <w:tc>
          <w:tcPr>
            <w:tcW w:w="316" w:type="pct"/>
            <w:vAlign w:val="center"/>
          </w:tcPr>
          <w:p w14:paraId="5D386B16" w14:textId="77777777" w:rsidR="00DB7768" w:rsidRPr="00DB7768" w:rsidRDefault="00DB7768" w:rsidP="00DB7768">
            <w:pPr>
              <w:widowControl w:val="0"/>
              <w:jc w:val="center"/>
              <w:rPr>
                <w:lang w:val="kk-KZ"/>
              </w:rPr>
            </w:pPr>
            <w:r w:rsidRPr="00DB7768">
              <w:rPr>
                <w:lang w:val="kk-KZ"/>
              </w:rPr>
              <w:t>15</w:t>
            </w:r>
          </w:p>
        </w:tc>
        <w:tc>
          <w:tcPr>
            <w:tcW w:w="341" w:type="pct"/>
            <w:vAlign w:val="center"/>
          </w:tcPr>
          <w:p w14:paraId="587114DD" w14:textId="77777777" w:rsidR="00DB7768" w:rsidRPr="00DB7768" w:rsidRDefault="00DB7768" w:rsidP="00DB7768">
            <w:pPr>
              <w:widowControl w:val="0"/>
              <w:jc w:val="center"/>
              <w:rPr>
                <w:lang w:val="kk-KZ"/>
              </w:rPr>
            </w:pPr>
            <w:r w:rsidRPr="00DB7768">
              <w:rPr>
                <w:lang w:val="kk-KZ"/>
              </w:rPr>
              <w:t>150</w:t>
            </w:r>
          </w:p>
        </w:tc>
        <w:tc>
          <w:tcPr>
            <w:tcW w:w="382" w:type="pct"/>
            <w:vAlign w:val="center"/>
          </w:tcPr>
          <w:p w14:paraId="053A5561" w14:textId="77777777" w:rsidR="00DB7768" w:rsidRPr="00DB7768" w:rsidRDefault="00DB7768" w:rsidP="00DB7768">
            <w:pPr>
              <w:widowControl w:val="0"/>
              <w:jc w:val="center"/>
              <w:rPr>
                <w:lang w:val="kk-KZ"/>
              </w:rPr>
            </w:pPr>
            <w:r w:rsidRPr="00DB7768">
              <w:rPr>
                <w:lang w:val="kk-KZ"/>
              </w:rPr>
              <w:t>0,014</w:t>
            </w:r>
          </w:p>
        </w:tc>
      </w:tr>
      <w:tr w:rsidR="00DB7768" w:rsidRPr="00DB7768" w14:paraId="22656CA1" w14:textId="77777777" w:rsidTr="001E3429">
        <w:trPr>
          <w:trHeight w:val="330"/>
        </w:trPr>
        <w:tc>
          <w:tcPr>
            <w:tcW w:w="374" w:type="pct"/>
          </w:tcPr>
          <w:p w14:paraId="1582C728" w14:textId="77777777" w:rsidR="00DB7768" w:rsidRPr="00DB7768" w:rsidRDefault="00DB7768" w:rsidP="00DB7768">
            <w:pPr>
              <w:widowControl w:val="0"/>
              <w:jc w:val="both"/>
              <w:rPr>
                <w:lang w:val="kk-KZ"/>
              </w:rPr>
            </w:pPr>
            <w:r w:rsidRPr="00DB7768">
              <w:rPr>
                <w:lang w:val="kk-KZ"/>
              </w:rPr>
              <w:t>5</w:t>
            </w:r>
          </w:p>
        </w:tc>
        <w:tc>
          <w:tcPr>
            <w:tcW w:w="1259" w:type="pct"/>
          </w:tcPr>
          <w:p w14:paraId="551EFC8E" w14:textId="77777777" w:rsidR="00DB7768" w:rsidRPr="00DB7768" w:rsidRDefault="00DB7768" w:rsidP="00DB7768">
            <w:pPr>
              <w:widowControl w:val="0"/>
              <w:jc w:val="both"/>
              <w:rPr>
                <w:lang w:val="kk-KZ"/>
              </w:rPr>
            </w:pPr>
            <w:r w:rsidRPr="00DB7768">
              <w:rPr>
                <w:lang w:val="kk-KZ"/>
              </w:rPr>
              <w:t>Диэтаноламин</w:t>
            </w:r>
          </w:p>
        </w:tc>
        <w:tc>
          <w:tcPr>
            <w:tcW w:w="341" w:type="pct"/>
            <w:vAlign w:val="bottom"/>
          </w:tcPr>
          <w:p w14:paraId="20CBC82D"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82" w:type="pct"/>
            <w:vAlign w:val="bottom"/>
          </w:tcPr>
          <w:p w14:paraId="44CB321A"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424DDB6C" w14:textId="77777777" w:rsidR="00DB7768" w:rsidRPr="00DB7768" w:rsidRDefault="00DB7768" w:rsidP="00DB7768">
            <w:pPr>
              <w:widowControl w:val="0"/>
              <w:jc w:val="center"/>
              <w:rPr>
                <w:lang w:val="kk-KZ"/>
              </w:rPr>
            </w:pPr>
            <w:r w:rsidRPr="00DB7768">
              <w:rPr>
                <w:lang w:val="kk-KZ"/>
              </w:rPr>
              <w:t>49,15</w:t>
            </w:r>
          </w:p>
        </w:tc>
        <w:tc>
          <w:tcPr>
            <w:tcW w:w="316" w:type="pct"/>
            <w:vAlign w:val="center"/>
          </w:tcPr>
          <w:p w14:paraId="3FE79F1E" w14:textId="77777777" w:rsidR="00DB7768" w:rsidRPr="00DB7768" w:rsidRDefault="00DB7768" w:rsidP="00DB7768">
            <w:pPr>
              <w:widowControl w:val="0"/>
              <w:jc w:val="center"/>
              <w:rPr>
                <w:lang w:val="kk-KZ"/>
              </w:rPr>
            </w:pPr>
            <w:r w:rsidRPr="00DB7768">
              <w:rPr>
                <w:lang w:val="kk-KZ"/>
              </w:rPr>
              <w:t>1,5</w:t>
            </w:r>
          </w:p>
        </w:tc>
        <w:tc>
          <w:tcPr>
            <w:tcW w:w="341" w:type="pct"/>
            <w:vAlign w:val="bottom"/>
          </w:tcPr>
          <w:p w14:paraId="33D0166B"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50F8DC83"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76307F07"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3D862FE5"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5FE843E0" w14:textId="77777777" w:rsidR="00DB7768" w:rsidRPr="00DB7768" w:rsidRDefault="00DB7768" w:rsidP="00DB7768">
            <w:pPr>
              <w:widowControl w:val="0"/>
              <w:jc w:val="center"/>
              <w:rPr>
                <w:lang w:val="kk-KZ"/>
              </w:rPr>
            </w:pPr>
            <w:r w:rsidRPr="00DB7768">
              <w:rPr>
                <w:lang w:val="kk-KZ"/>
              </w:rPr>
              <w:t>49,15</w:t>
            </w:r>
          </w:p>
        </w:tc>
        <w:tc>
          <w:tcPr>
            <w:tcW w:w="382" w:type="pct"/>
            <w:vAlign w:val="center"/>
          </w:tcPr>
          <w:p w14:paraId="6C80C07D" w14:textId="77777777" w:rsidR="00DB7768" w:rsidRPr="00DB7768" w:rsidRDefault="00DB7768" w:rsidP="00DB7768">
            <w:pPr>
              <w:widowControl w:val="0"/>
              <w:jc w:val="center"/>
              <w:rPr>
                <w:lang w:val="kk-KZ"/>
              </w:rPr>
            </w:pPr>
            <w:r w:rsidRPr="00DB7768">
              <w:rPr>
                <w:lang w:val="kk-KZ"/>
              </w:rPr>
              <w:t>1,5</w:t>
            </w:r>
          </w:p>
        </w:tc>
      </w:tr>
      <w:tr w:rsidR="00DB7768" w:rsidRPr="00DB7768" w14:paraId="67318472" w14:textId="77777777" w:rsidTr="001E3429">
        <w:trPr>
          <w:trHeight w:val="330"/>
        </w:trPr>
        <w:tc>
          <w:tcPr>
            <w:tcW w:w="374" w:type="pct"/>
          </w:tcPr>
          <w:p w14:paraId="280521A6" w14:textId="77777777" w:rsidR="00DB7768" w:rsidRPr="00DB7768" w:rsidRDefault="00DB7768" w:rsidP="00DB7768">
            <w:pPr>
              <w:widowControl w:val="0"/>
              <w:jc w:val="both"/>
              <w:rPr>
                <w:lang w:val="kk-KZ"/>
              </w:rPr>
            </w:pPr>
            <w:r w:rsidRPr="00DB7768">
              <w:rPr>
                <w:lang w:val="kk-KZ"/>
              </w:rPr>
              <w:t>6</w:t>
            </w:r>
          </w:p>
        </w:tc>
        <w:tc>
          <w:tcPr>
            <w:tcW w:w="1259" w:type="pct"/>
          </w:tcPr>
          <w:p w14:paraId="67E8A9E1" w14:textId="77777777" w:rsidR="00DB7768" w:rsidRPr="00DB7768" w:rsidRDefault="00DB7768" w:rsidP="00DB7768">
            <w:pPr>
              <w:widowControl w:val="0"/>
              <w:jc w:val="both"/>
              <w:rPr>
                <w:lang w:val="kk-KZ"/>
              </w:rPr>
            </w:pPr>
            <w:r w:rsidRPr="00DB7768">
              <w:rPr>
                <w:lang w:val="kk-KZ"/>
              </w:rPr>
              <w:t>Жалпы темір</w:t>
            </w:r>
          </w:p>
        </w:tc>
        <w:tc>
          <w:tcPr>
            <w:tcW w:w="341" w:type="pct"/>
            <w:vAlign w:val="center"/>
          </w:tcPr>
          <w:p w14:paraId="63CA0F01" w14:textId="77777777" w:rsidR="00DB7768" w:rsidRPr="00DB7768" w:rsidRDefault="00DB7768" w:rsidP="00DB7768">
            <w:pPr>
              <w:widowControl w:val="0"/>
              <w:jc w:val="center"/>
              <w:rPr>
                <w:lang w:val="kk-KZ"/>
              </w:rPr>
            </w:pPr>
            <w:r w:rsidRPr="00DB7768">
              <w:rPr>
                <w:lang w:val="kk-KZ"/>
              </w:rPr>
              <w:t>1,61</w:t>
            </w:r>
          </w:p>
        </w:tc>
        <w:tc>
          <w:tcPr>
            <w:tcW w:w="382" w:type="pct"/>
            <w:vAlign w:val="center"/>
          </w:tcPr>
          <w:p w14:paraId="59AE7347" w14:textId="77777777" w:rsidR="00DB7768" w:rsidRPr="00DB7768" w:rsidRDefault="00DB7768" w:rsidP="00DB7768">
            <w:pPr>
              <w:widowControl w:val="0"/>
              <w:jc w:val="center"/>
              <w:rPr>
                <w:lang w:val="kk-KZ"/>
              </w:rPr>
            </w:pPr>
            <w:r w:rsidRPr="00DB7768">
              <w:rPr>
                <w:lang w:val="kk-KZ"/>
              </w:rPr>
              <w:t>1,46</w:t>
            </w:r>
          </w:p>
        </w:tc>
        <w:tc>
          <w:tcPr>
            <w:tcW w:w="316" w:type="pct"/>
            <w:vAlign w:val="center"/>
          </w:tcPr>
          <w:p w14:paraId="14894370" w14:textId="77777777" w:rsidR="00DB7768" w:rsidRPr="00DB7768" w:rsidRDefault="00DB7768" w:rsidP="00DB7768">
            <w:pPr>
              <w:widowControl w:val="0"/>
              <w:jc w:val="center"/>
              <w:rPr>
                <w:lang w:val="kk-KZ"/>
              </w:rPr>
            </w:pPr>
            <w:r w:rsidRPr="00DB7768">
              <w:rPr>
                <w:lang w:val="kk-KZ"/>
              </w:rPr>
              <w:t>38,78</w:t>
            </w:r>
          </w:p>
        </w:tc>
        <w:tc>
          <w:tcPr>
            <w:tcW w:w="316" w:type="pct"/>
            <w:vAlign w:val="center"/>
          </w:tcPr>
          <w:p w14:paraId="70ECCE97" w14:textId="77777777" w:rsidR="00DB7768" w:rsidRPr="00DB7768" w:rsidRDefault="00DB7768" w:rsidP="00DB7768">
            <w:pPr>
              <w:widowControl w:val="0"/>
              <w:jc w:val="center"/>
              <w:rPr>
                <w:lang w:val="kk-KZ"/>
              </w:rPr>
            </w:pPr>
            <w:r w:rsidRPr="00DB7768">
              <w:rPr>
                <w:lang w:val="kk-KZ"/>
              </w:rPr>
              <w:t>1,66</w:t>
            </w:r>
          </w:p>
        </w:tc>
        <w:tc>
          <w:tcPr>
            <w:tcW w:w="341" w:type="pct"/>
            <w:vAlign w:val="center"/>
          </w:tcPr>
          <w:p w14:paraId="47BE6BD2" w14:textId="77777777" w:rsidR="00DB7768" w:rsidRPr="00DB7768" w:rsidRDefault="00DB7768" w:rsidP="00DB7768">
            <w:pPr>
              <w:widowControl w:val="0"/>
              <w:jc w:val="center"/>
              <w:rPr>
                <w:lang w:val="kk-KZ"/>
              </w:rPr>
            </w:pPr>
            <w:r w:rsidRPr="00DB7768">
              <w:rPr>
                <w:lang w:val="kk-KZ"/>
              </w:rPr>
              <w:t>5,32</w:t>
            </w:r>
          </w:p>
        </w:tc>
        <w:tc>
          <w:tcPr>
            <w:tcW w:w="316" w:type="pct"/>
            <w:vAlign w:val="center"/>
          </w:tcPr>
          <w:p w14:paraId="6F3B1F98" w14:textId="77777777" w:rsidR="00DB7768" w:rsidRPr="00DB7768" w:rsidRDefault="00DB7768" w:rsidP="00DB7768">
            <w:pPr>
              <w:widowControl w:val="0"/>
              <w:jc w:val="center"/>
              <w:rPr>
                <w:lang w:val="kk-KZ"/>
              </w:rPr>
            </w:pPr>
            <w:r w:rsidRPr="00DB7768">
              <w:rPr>
                <w:lang w:val="kk-KZ"/>
              </w:rPr>
              <w:t>0,036</w:t>
            </w:r>
          </w:p>
        </w:tc>
        <w:tc>
          <w:tcPr>
            <w:tcW w:w="316" w:type="pct"/>
            <w:vAlign w:val="center"/>
          </w:tcPr>
          <w:p w14:paraId="4A37EEEC" w14:textId="77777777" w:rsidR="00DB7768" w:rsidRPr="00DB7768" w:rsidRDefault="00DB7768" w:rsidP="00DB7768">
            <w:pPr>
              <w:widowControl w:val="0"/>
              <w:jc w:val="center"/>
              <w:rPr>
                <w:lang w:val="kk-KZ"/>
              </w:rPr>
            </w:pPr>
            <w:r w:rsidRPr="00DB7768">
              <w:rPr>
                <w:lang w:val="kk-KZ"/>
              </w:rPr>
              <w:t>0,32</w:t>
            </w:r>
          </w:p>
        </w:tc>
        <w:tc>
          <w:tcPr>
            <w:tcW w:w="316" w:type="pct"/>
            <w:vAlign w:val="center"/>
          </w:tcPr>
          <w:p w14:paraId="5ED5B25E" w14:textId="77777777" w:rsidR="00DB7768" w:rsidRPr="00DB7768" w:rsidRDefault="00DB7768" w:rsidP="00DB7768">
            <w:pPr>
              <w:widowControl w:val="0"/>
              <w:jc w:val="center"/>
              <w:rPr>
                <w:lang w:val="kk-KZ"/>
              </w:rPr>
            </w:pPr>
            <w:r w:rsidRPr="00DB7768">
              <w:rPr>
                <w:lang w:val="kk-KZ"/>
              </w:rPr>
              <w:t>0,2</w:t>
            </w:r>
          </w:p>
        </w:tc>
        <w:tc>
          <w:tcPr>
            <w:tcW w:w="341" w:type="pct"/>
            <w:vAlign w:val="center"/>
          </w:tcPr>
          <w:p w14:paraId="4728A9CC" w14:textId="77777777" w:rsidR="00DB7768" w:rsidRPr="00DB7768" w:rsidRDefault="00DB7768" w:rsidP="00DB7768">
            <w:pPr>
              <w:widowControl w:val="0"/>
              <w:jc w:val="center"/>
              <w:rPr>
                <w:lang w:val="kk-KZ"/>
              </w:rPr>
            </w:pPr>
            <w:r w:rsidRPr="00DB7768">
              <w:rPr>
                <w:lang w:val="kk-KZ"/>
              </w:rPr>
              <w:t>38,78</w:t>
            </w:r>
          </w:p>
        </w:tc>
        <w:tc>
          <w:tcPr>
            <w:tcW w:w="382" w:type="pct"/>
            <w:vAlign w:val="center"/>
          </w:tcPr>
          <w:p w14:paraId="7E06D54A" w14:textId="77777777" w:rsidR="00DB7768" w:rsidRPr="00DB7768" w:rsidRDefault="00DB7768" w:rsidP="00DB7768">
            <w:pPr>
              <w:widowControl w:val="0"/>
              <w:jc w:val="center"/>
              <w:rPr>
                <w:lang w:val="kk-KZ"/>
              </w:rPr>
            </w:pPr>
            <w:r w:rsidRPr="00DB7768">
              <w:rPr>
                <w:lang w:val="kk-KZ"/>
              </w:rPr>
              <w:t>0,036</w:t>
            </w:r>
          </w:p>
        </w:tc>
      </w:tr>
      <w:tr w:rsidR="00DB7768" w:rsidRPr="00DB7768" w14:paraId="38CE5F89" w14:textId="77777777" w:rsidTr="001E3429">
        <w:trPr>
          <w:trHeight w:val="330"/>
        </w:trPr>
        <w:tc>
          <w:tcPr>
            <w:tcW w:w="374" w:type="pct"/>
          </w:tcPr>
          <w:p w14:paraId="71B30053" w14:textId="77777777" w:rsidR="00DB7768" w:rsidRPr="00DB7768" w:rsidRDefault="00DB7768" w:rsidP="00DB7768">
            <w:pPr>
              <w:widowControl w:val="0"/>
              <w:jc w:val="both"/>
              <w:rPr>
                <w:lang w:val="kk-KZ"/>
              </w:rPr>
            </w:pPr>
            <w:r w:rsidRPr="00DB7768">
              <w:rPr>
                <w:lang w:val="kk-KZ"/>
              </w:rPr>
              <w:t>7</w:t>
            </w:r>
          </w:p>
        </w:tc>
        <w:tc>
          <w:tcPr>
            <w:tcW w:w="1259" w:type="pct"/>
          </w:tcPr>
          <w:p w14:paraId="7B20541A" w14:textId="77777777" w:rsidR="00DB7768" w:rsidRPr="00DB7768" w:rsidRDefault="00DB7768" w:rsidP="00DB7768">
            <w:pPr>
              <w:widowControl w:val="0"/>
              <w:jc w:val="both"/>
              <w:rPr>
                <w:lang w:val="kk-KZ"/>
              </w:rPr>
            </w:pPr>
            <w:r w:rsidRPr="00DB7768">
              <w:rPr>
                <w:lang w:val="kk-KZ"/>
              </w:rPr>
              <w:t>MДЭA (флексор)</w:t>
            </w:r>
          </w:p>
        </w:tc>
        <w:tc>
          <w:tcPr>
            <w:tcW w:w="341" w:type="pct"/>
            <w:vAlign w:val="bottom"/>
          </w:tcPr>
          <w:p w14:paraId="224775A3"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82" w:type="pct"/>
            <w:vAlign w:val="bottom"/>
          </w:tcPr>
          <w:p w14:paraId="2A78C25C"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75C51C95" w14:textId="77777777" w:rsidR="00DB7768" w:rsidRPr="00DB7768" w:rsidRDefault="00DB7768" w:rsidP="00DB7768">
            <w:pPr>
              <w:widowControl w:val="0"/>
              <w:jc w:val="center"/>
              <w:rPr>
                <w:lang w:val="kk-KZ"/>
              </w:rPr>
            </w:pPr>
            <w:r w:rsidRPr="00DB7768">
              <w:rPr>
                <w:lang w:val="kk-KZ"/>
              </w:rPr>
              <w:t>12,94</w:t>
            </w:r>
          </w:p>
        </w:tc>
        <w:tc>
          <w:tcPr>
            <w:tcW w:w="316" w:type="pct"/>
            <w:vAlign w:val="center"/>
          </w:tcPr>
          <w:p w14:paraId="25E6862D" w14:textId="77777777" w:rsidR="00DB7768" w:rsidRPr="00DB7768" w:rsidRDefault="00DB7768" w:rsidP="00DB7768">
            <w:pPr>
              <w:widowControl w:val="0"/>
              <w:jc w:val="center"/>
              <w:rPr>
                <w:lang w:val="kk-KZ"/>
              </w:rPr>
            </w:pPr>
            <w:r w:rsidRPr="00DB7768">
              <w:rPr>
                <w:lang w:val="kk-KZ"/>
              </w:rPr>
              <w:t>0,5</w:t>
            </w:r>
          </w:p>
        </w:tc>
        <w:tc>
          <w:tcPr>
            <w:tcW w:w="341" w:type="pct"/>
            <w:vAlign w:val="bottom"/>
          </w:tcPr>
          <w:p w14:paraId="17B6448B"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467033F4"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5985FEF7"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04933615"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1E8E69C5" w14:textId="77777777" w:rsidR="00DB7768" w:rsidRPr="00DB7768" w:rsidRDefault="00DB7768" w:rsidP="00DB7768">
            <w:pPr>
              <w:widowControl w:val="0"/>
              <w:jc w:val="center"/>
              <w:rPr>
                <w:lang w:val="kk-KZ"/>
              </w:rPr>
            </w:pPr>
            <w:r w:rsidRPr="00DB7768">
              <w:rPr>
                <w:lang w:val="kk-KZ"/>
              </w:rPr>
              <w:t>12,94</w:t>
            </w:r>
          </w:p>
        </w:tc>
        <w:tc>
          <w:tcPr>
            <w:tcW w:w="382" w:type="pct"/>
            <w:vAlign w:val="center"/>
          </w:tcPr>
          <w:p w14:paraId="587C6F80" w14:textId="77777777" w:rsidR="00DB7768" w:rsidRPr="00DB7768" w:rsidRDefault="00DB7768" w:rsidP="00DB7768">
            <w:pPr>
              <w:widowControl w:val="0"/>
              <w:jc w:val="center"/>
              <w:rPr>
                <w:lang w:val="kk-KZ"/>
              </w:rPr>
            </w:pPr>
            <w:r w:rsidRPr="00DB7768">
              <w:rPr>
                <w:lang w:val="kk-KZ"/>
              </w:rPr>
              <w:t>0,5</w:t>
            </w:r>
          </w:p>
        </w:tc>
      </w:tr>
      <w:tr w:rsidR="00DB7768" w:rsidRPr="00DB7768" w14:paraId="75AB073B" w14:textId="77777777" w:rsidTr="001E3429">
        <w:trPr>
          <w:trHeight w:val="330"/>
        </w:trPr>
        <w:tc>
          <w:tcPr>
            <w:tcW w:w="374" w:type="pct"/>
          </w:tcPr>
          <w:p w14:paraId="6033E309" w14:textId="77777777" w:rsidR="00DB7768" w:rsidRPr="00DB7768" w:rsidRDefault="00DB7768" w:rsidP="00DB7768">
            <w:pPr>
              <w:widowControl w:val="0"/>
              <w:jc w:val="both"/>
              <w:rPr>
                <w:lang w:val="kk-KZ"/>
              </w:rPr>
            </w:pPr>
            <w:r w:rsidRPr="00DB7768">
              <w:rPr>
                <w:lang w:val="kk-KZ"/>
              </w:rPr>
              <w:t>8</w:t>
            </w:r>
          </w:p>
        </w:tc>
        <w:tc>
          <w:tcPr>
            <w:tcW w:w="1259" w:type="pct"/>
          </w:tcPr>
          <w:p w14:paraId="4199A90F" w14:textId="77777777" w:rsidR="00DB7768" w:rsidRPr="00DB7768" w:rsidRDefault="00DB7768" w:rsidP="00DB7768">
            <w:pPr>
              <w:widowControl w:val="0"/>
              <w:jc w:val="both"/>
              <w:rPr>
                <w:lang w:val="kk-KZ"/>
              </w:rPr>
            </w:pPr>
            <w:r w:rsidRPr="00DB7768">
              <w:rPr>
                <w:lang w:val="kk-KZ"/>
              </w:rPr>
              <w:t>Мыс</w:t>
            </w:r>
          </w:p>
        </w:tc>
        <w:tc>
          <w:tcPr>
            <w:tcW w:w="341" w:type="pct"/>
            <w:vAlign w:val="bottom"/>
          </w:tcPr>
          <w:p w14:paraId="3EF787A8"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82" w:type="pct"/>
            <w:vAlign w:val="bottom"/>
          </w:tcPr>
          <w:p w14:paraId="391BFE64"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01FB0B50" w14:textId="77777777" w:rsidR="00DB7768" w:rsidRPr="00DB7768" w:rsidRDefault="00DB7768" w:rsidP="00DB7768">
            <w:pPr>
              <w:widowControl w:val="0"/>
              <w:jc w:val="center"/>
              <w:rPr>
                <w:lang w:val="kk-KZ"/>
              </w:rPr>
            </w:pPr>
            <w:r w:rsidRPr="00DB7768">
              <w:rPr>
                <w:lang w:val="kk-KZ"/>
              </w:rPr>
              <w:t>0,1</w:t>
            </w:r>
          </w:p>
        </w:tc>
        <w:tc>
          <w:tcPr>
            <w:tcW w:w="316" w:type="pct"/>
            <w:vAlign w:val="center"/>
          </w:tcPr>
          <w:p w14:paraId="16EDAC65" w14:textId="77777777" w:rsidR="00DB7768" w:rsidRPr="00DB7768" w:rsidRDefault="00DB7768" w:rsidP="00DB7768">
            <w:pPr>
              <w:widowControl w:val="0"/>
              <w:jc w:val="center"/>
              <w:rPr>
                <w:lang w:val="kk-KZ"/>
              </w:rPr>
            </w:pPr>
            <w:r w:rsidRPr="00DB7768">
              <w:rPr>
                <w:lang w:val="kk-KZ"/>
              </w:rPr>
              <w:t>0,02</w:t>
            </w:r>
          </w:p>
        </w:tc>
        <w:tc>
          <w:tcPr>
            <w:tcW w:w="341" w:type="pct"/>
            <w:vAlign w:val="bottom"/>
          </w:tcPr>
          <w:p w14:paraId="36FB583D"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6374F9D2"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19A0C914"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484ECB4C"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11DA03F2" w14:textId="77777777" w:rsidR="00DB7768" w:rsidRPr="00DB7768" w:rsidRDefault="00DB7768" w:rsidP="00DB7768">
            <w:pPr>
              <w:widowControl w:val="0"/>
              <w:jc w:val="center"/>
              <w:rPr>
                <w:lang w:val="kk-KZ"/>
              </w:rPr>
            </w:pPr>
            <w:r w:rsidRPr="00DB7768">
              <w:rPr>
                <w:lang w:val="kk-KZ"/>
              </w:rPr>
              <w:t>0,1</w:t>
            </w:r>
          </w:p>
        </w:tc>
        <w:tc>
          <w:tcPr>
            <w:tcW w:w="382" w:type="pct"/>
            <w:vAlign w:val="center"/>
          </w:tcPr>
          <w:p w14:paraId="73D60C84" w14:textId="77777777" w:rsidR="00DB7768" w:rsidRPr="00DB7768" w:rsidRDefault="00DB7768" w:rsidP="00DB7768">
            <w:pPr>
              <w:widowControl w:val="0"/>
              <w:jc w:val="center"/>
              <w:rPr>
                <w:lang w:val="kk-KZ"/>
              </w:rPr>
            </w:pPr>
            <w:r w:rsidRPr="00DB7768">
              <w:rPr>
                <w:lang w:val="kk-KZ"/>
              </w:rPr>
              <w:t>0,02</w:t>
            </w:r>
          </w:p>
        </w:tc>
      </w:tr>
      <w:tr w:rsidR="00DB7768" w:rsidRPr="00DB7768" w14:paraId="65EC77B8" w14:textId="77777777" w:rsidTr="001E3429">
        <w:trPr>
          <w:trHeight w:val="330"/>
        </w:trPr>
        <w:tc>
          <w:tcPr>
            <w:tcW w:w="374" w:type="pct"/>
          </w:tcPr>
          <w:p w14:paraId="3D415633" w14:textId="77777777" w:rsidR="00DB7768" w:rsidRPr="00DB7768" w:rsidRDefault="00DB7768" w:rsidP="00DB7768">
            <w:pPr>
              <w:widowControl w:val="0"/>
              <w:jc w:val="both"/>
              <w:rPr>
                <w:lang w:val="kk-KZ"/>
              </w:rPr>
            </w:pPr>
            <w:r w:rsidRPr="00DB7768">
              <w:rPr>
                <w:lang w:val="kk-KZ"/>
              </w:rPr>
              <w:t>9</w:t>
            </w:r>
          </w:p>
        </w:tc>
        <w:tc>
          <w:tcPr>
            <w:tcW w:w="1259" w:type="pct"/>
          </w:tcPr>
          <w:p w14:paraId="0E94AE6F" w14:textId="77777777" w:rsidR="00DB7768" w:rsidRPr="00DB7768" w:rsidRDefault="00DB7768" w:rsidP="00DB7768">
            <w:pPr>
              <w:widowControl w:val="0"/>
              <w:jc w:val="both"/>
              <w:rPr>
                <w:lang w:val="kk-KZ"/>
              </w:rPr>
            </w:pPr>
            <w:r w:rsidRPr="00DB7768">
              <w:rPr>
                <w:lang w:val="kk-KZ"/>
              </w:rPr>
              <w:t>Метанол</w:t>
            </w:r>
          </w:p>
        </w:tc>
        <w:tc>
          <w:tcPr>
            <w:tcW w:w="341" w:type="pct"/>
            <w:vAlign w:val="bottom"/>
          </w:tcPr>
          <w:p w14:paraId="78F48BDF"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82" w:type="pct"/>
            <w:vAlign w:val="bottom"/>
          </w:tcPr>
          <w:p w14:paraId="58A6E904"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164613CD" w14:textId="77777777" w:rsidR="00DB7768" w:rsidRPr="00DB7768" w:rsidRDefault="00DB7768" w:rsidP="00DB7768">
            <w:pPr>
              <w:widowControl w:val="0"/>
              <w:jc w:val="center"/>
              <w:rPr>
                <w:lang w:val="kk-KZ"/>
              </w:rPr>
            </w:pPr>
            <w:r w:rsidRPr="00DB7768">
              <w:rPr>
                <w:lang w:val="kk-KZ"/>
              </w:rPr>
              <w:t>12,86</w:t>
            </w:r>
          </w:p>
        </w:tc>
        <w:tc>
          <w:tcPr>
            <w:tcW w:w="316" w:type="pct"/>
            <w:vAlign w:val="center"/>
          </w:tcPr>
          <w:p w14:paraId="19724EAE" w14:textId="77777777" w:rsidR="00DB7768" w:rsidRPr="00DB7768" w:rsidRDefault="00DB7768" w:rsidP="00DB7768">
            <w:pPr>
              <w:widowControl w:val="0"/>
              <w:jc w:val="center"/>
              <w:rPr>
                <w:lang w:val="kk-KZ"/>
              </w:rPr>
            </w:pPr>
            <w:r w:rsidRPr="00DB7768">
              <w:rPr>
                <w:lang w:val="kk-KZ"/>
              </w:rPr>
              <w:t>0,5</w:t>
            </w:r>
          </w:p>
        </w:tc>
        <w:tc>
          <w:tcPr>
            <w:tcW w:w="341" w:type="pct"/>
            <w:vAlign w:val="bottom"/>
          </w:tcPr>
          <w:p w14:paraId="51412D52"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4C7480E6"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2C81D6CA"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0C19D80E"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56824E4D" w14:textId="77777777" w:rsidR="00DB7768" w:rsidRPr="00DB7768" w:rsidRDefault="00DB7768" w:rsidP="00DB7768">
            <w:pPr>
              <w:widowControl w:val="0"/>
              <w:jc w:val="center"/>
              <w:rPr>
                <w:lang w:val="kk-KZ"/>
              </w:rPr>
            </w:pPr>
            <w:r w:rsidRPr="00DB7768">
              <w:rPr>
                <w:lang w:val="kk-KZ"/>
              </w:rPr>
              <w:t>12,86</w:t>
            </w:r>
          </w:p>
        </w:tc>
        <w:tc>
          <w:tcPr>
            <w:tcW w:w="382" w:type="pct"/>
            <w:vAlign w:val="center"/>
          </w:tcPr>
          <w:p w14:paraId="6002C92C" w14:textId="77777777" w:rsidR="00DB7768" w:rsidRPr="00DB7768" w:rsidRDefault="00DB7768" w:rsidP="00DB7768">
            <w:pPr>
              <w:widowControl w:val="0"/>
              <w:jc w:val="center"/>
              <w:rPr>
                <w:lang w:val="kk-KZ"/>
              </w:rPr>
            </w:pPr>
            <w:r w:rsidRPr="00DB7768">
              <w:rPr>
                <w:lang w:val="kk-KZ"/>
              </w:rPr>
              <w:t>0,5</w:t>
            </w:r>
          </w:p>
        </w:tc>
      </w:tr>
      <w:tr w:rsidR="00DB7768" w:rsidRPr="00DB7768" w14:paraId="17FD18F7" w14:textId="77777777" w:rsidTr="001E3429">
        <w:trPr>
          <w:trHeight w:val="330"/>
        </w:trPr>
        <w:tc>
          <w:tcPr>
            <w:tcW w:w="374" w:type="pct"/>
          </w:tcPr>
          <w:p w14:paraId="3BB9CCC6" w14:textId="77777777" w:rsidR="00DB7768" w:rsidRPr="00DB7768" w:rsidRDefault="00DB7768" w:rsidP="00DB7768">
            <w:pPr>
              <w:widowControl w:val="0"/>
              <w:jc w:val="both"/>
              <w:rPr>
                <w:lang w:val="kk-KZ"/>
              </w:rPr>
            </w:pPr>
            <w:r w:rsidRPr="00DB7768">
              <w:rPr>
                <w:lang w:val="kk-KZ"/>
              </w:rPr>
              <w:t>10</w:t>
            </w:r>
          </w:p>
        </w:tc>
        <w:tc>
          <w:tcPr>
            <w:tcW w:w="1259" w:type="pct"/>
          </w:tcPr>
          <w:p w14:paraId="61F1963A" w14:textId="77777777" w:rsidR="00DB7768" w:rsidRPr="00DB7768" w:rsidRDefault="00DB7768" w:rsidP="00DB7768">
            <w:pPr>
              <w:widowControl w:val="0"/>
              <w:jc w:val="both"/>
              <w:rPr>
                <w:lang w:val="kk-KZ"/>
              </w:rPr>
            </w:pPr>
            <w:r w:rsidRPr="00DB7768">
              <w:rPr>
                <w:lang w:val="kk-KZ"/>
              </w:rPr>
              <w:t>Мұнай өнімдері</w:t>
            </w:r>
          </w:p>
        </w:tc>
        <w:tc>
          <w:tcPr>
            <w:tcW w:w="341" w:type="pct"/>
            <w:vAlign w:val="center"/>
          </w:tcPr>
          <w:p w14:paraId="0C1D2828" w14:textId="77777777" w:rsidR="00DB7768" w:rsidRPr="00DB7768" w:rsidRDefault="00DB7768" w:rsidP="00DB7768">
            <w:pPr>
              <w:widowControl w:val="0"/>
              <w:jc w:val="center"/>
              <w:rPr>
                <w:lang w:val="kk-KZ"/>
              </w:rPr>
            </w:pPr>
            <w:r w:rsidRPr="00DB7768">
              <w:rPr>
                <w:lang w:val="kk-KZ"/>
              </w:rPr>
              <w:t>0,209</w:t>
            </w:r>
          </w:p>
        </w:tc>
        <w:tc>
          <w:tcPr>
            <w:tcW w:w="382" w:type="pct"/>
            <w:vAlign w:val="center"/>
          </w:tcPr>
          <w:p w14:paraId="559A4E63" w14:textId="77777777" w:rsidR="00DB7768" w:rsidRPr="00DB7768" w:rsidRDefault="00DB7768" w:rsidP="00DB7768">
            <w:pPr>
              <w:widowControl w:val="0"/>
              <w:jc w:val="center"/>
              <w:rPr>
                <w:lang w:val="kk-KZ"/>
              </w:rPr>
            </w:pPr>
            <w:r w:rsidRPr="00DB7768">
              <w:rPr>
                <w:lang w:val="kk-KZ"/>
              </w:rPr>
              <w:t>0,062</w:t>
            </w:r>
          </w:p>
        </w:tc>
        <w:tc>
          <w:tcPr>
            <w:tcW w:w="316" w:type="pct"/>
            <w:vAlign w:val="center"/>
          </w:tcPr>
          <w:p w14:paraId="1BBE0D39" w14:textId="77777777" w:rsidR="00DB7768" w:rsidRPr="00DB7768" w:rsidRDefault="00DB7768" w:rsidP="00DB7768">
            <w:pPr>
              <w:widowControl w:val="0"/>
              <w:jc w:val="center"/>
              <w:rPr>
                <w:lang w:val="kk-KZ"/>
              </w:rPr>
            </w:pPr>
            <w:r w:rsidRPr="00DB7768">
              <w:rPr>
                <w:lang w:val="kk-KZ"/>
              </w:rPr>
              <w:t>220</w:t>
            </w:r>
          </w:p>
        </w:tc>
        <w:tc>
          <w:tcPr>
            <w:tcW w:w="316" w:type="pct"/>
            <w:vAlign w:val="center"/>
          </w:tcPr>
          <w:p w14:paraId="650E14B4" w14:textId="77777777" w:rsidR="00DB7768" w:rsidRPr="00DB7768" w:rsidRDefault="00DB7768" w:rsidP="00DB7768">
            <w:pPr>
              <w:widowControl w:val="0"/>
              <w:jc w:val="center"/>
              <w:rPr>
                <w:lang w:val="kk-KZ"/>
              </w:rPr>
            </w:pPr>
            <w:r w:rsidRPr="00DB7768">
              <w:rPr>
                <w:lang w:val="kk-KZ"/>
              </w:rPr>
              <w:t>0,19</w:t>
            </w:r>
          </w:p>
        </w:tc>
        <w:tc>
          <w:tcPr>
            <w:tcW w:w="341" w:type="pct"/>
            <w:vAlign w:val="center"/>
          </w:tcPr>
          <w:p w14:paraId="683D24CA" w14:textId="77777777" w:rsidR="00DB7768" w:rsidRPr="00DB7768" w:rsidRDefault="00DB7768" w:rsidP="00DB7768">
            <w:pPr>
              <w:widowControl w:val="0"/>
              <w:jc w:val="center"/>
              <w:rPr>
                <w:lang w:val="kk-KZ"/>
              </w:rPr>
            </w:pPr>
            <w:r w:rsidRPr="00DB7768">
              <w:rPr>
                <w:lang w:val="kk-KZ"/>
              </w:rPr>
              <w:t>0,8</w:t>
            </w:r>
          </w:p>
        </w:tc>
        <w:tc>
          <w:tcPr>
            <w:tcW w:w="316" w:type="pct"/>
            <w:vAlign w:val="center"/>
          </w:tcPr>
          <w:p w14:paraId="0CB94CB3" w14:textId="77777777" w:rsidR="00DB7768" w:rsidRPr="00DB7768" w:rsidRDefault="00DB7768" w:rsidP="00DB7768">
            <w:pPr>
              <w:widowControl w:val="0"/>
              <w:jc w:val="center"/>
              <w:rPr>
                <w:lang w:val="kk-KZ"/>
              </w:rPr>
            </w:pPr>
            <w:r w:rsidRPr="00DB7768">
              <w:rPr>
                <w:lang w:val="kk-KZ"/>
              </w:rPr>
              <w:t>0,006</w:t>
            </w:r>
          </w:p>
        </w:tc>
        <w:tc>
          <w:tcPr>
            <w:tcW w:w="316" w:type="pct"/>
            <w:vAlign w:val="bottom"/>
          </w:tcPr>
          <w:p w14:paraId="3BC03769"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581A7C74"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0B2548A8" w14:textId="77777777" w:rsidR="00DB7768" w:rsidRPr="00DB7768" w:rsidRDefault="00DB7768" w:rsidP="00DB7768">
            <w:pPr>
              <w:widowControl w:val="0"/>
              <w:jc w:val="center"/>
              <w:rPr>
                <w:lang w:val="kk-KZ"/>
              </w:rPr>
            </w:pPr>
            <w:r w:rsidRPr="00DB7768">
              <w:rPr>
                <w:lang w:val="kk-KZ"/>
              </w:rPr>
              <w:t>220</w:t>
            </w:r>
          </w:p>
        </w:tc>
        <w:tc>
          <w:tcPr>
            <w:tcW w:w="382" w:type="pct"/>
            <w:vAlign w:val="center"/>
          </w:tcPr>
          <w:p w14:paraId="306118B1" w14:textId="77777777" w:rsidR="00DB7768" w:rsidRPr="00DB7768" w:rsidRDefault="00DB7768" w:rsidP="00DB7768">
            <w:pPr>
              <w:widowControl w:val="0"/>
              <w:jc w:val="center"/>
              <w:rPr>
                <w:lang w:val="kk-KZ"/>
              </w:rPr>
            </w:pPr>
            <w:r w:rsidRPr="00DB7768">
              <w:rPr>
                <w:lang w:val="kk-KZ"/>
              </w:rPr>
              <w:t>0,006</w:t>
            </w:r>
          </w:p>
        </w:tc>
      </w:tr>
      <w:tr w:rsidR="00DB7768" w:rsidRPr="00DB7768" w14:paraId="3407CFF0" w14:textId="77777777" w:rsidTr="001E3429">
        <w:trPr>
          <w:trHeight w:val="330"/>
        </w:trPr>
        <w:tc>
          <w:tcPr>
            <w:tcW w:w="374" w:type="pct"/>
          </w:tcPr>
          <w:p w14:paraId="63B38D53" w14:textId="77777777" w:rsidR="00DB7768" w:rsidRPr="00DB7768" w:rsidRDefault="00DB7768" w:rsidP="00DB7768">
            <w:pPr>
              <w:widowControl w:val="0"/>
              <w:jc w:val="both"/>
              <w:rPr>
                <w:lang w:val="kk-KZ"/>
              </w:rPr>
            </w:pPr>
            <w:r w:rsidRPr="00DB7768">
              <w:rPr>
                <w:lang w:val="kk-KZ"/>
              </w:rPr>
              <w:t>11</w:t>
            </w:r>
          </w:p>
        </w:tc>
        <w:tc>
          <w:tcPr>
            <w:tcW w:w="1259" w:type="pct"/>
          </w:tcPr>
          <w:p w14:paraId="7A41A1EF" w14:textId="77777777" w:rsidR="00DB7768" w:rsidRPr="00DB7768" w:rsidRDefault="00DB7768" w:rsidP="00DB7768">
            <w:pPr>
              <w:widowControl w:val="0"/>
              <w:jc w:val="both"/>
              <w:rPr>
                <w:lang w:val="kk-KZ"/>
              </w:rPr>
            </w:pPr>
            <w:r w:rsidRPr="00DB7768">
              <w:rPr>
                <w:lang w:val="kk-KZ"/>
              </w:rPr>
              <w:t>Нитраттар (No3 бойынша)</w:t>
            </w:r>
          </w:p>
        </w:tc>
        <w:tc>
          <w:tcPr>
            <w:tcW w:w="341" w:type="pct"/>
            <w:vAlign w:val="bottom"/>
          </w:tcPr>
          <w:p w14:paraId="42EE4689"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82" w:type="pct"/>
            <w:vAlign w:val="bottom"/>
          </w:tcPr>
          <w:p w14:paraId="4A14C139"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19457E2D" w14:textId="77777777" w:rsidR="00DB7768" w:rsidRPr="00DB7768" w:rsidRDefault="00DB7768" w:rsidP="00DB7768">
            <w:pPr>
              <w:widowControl w:val="0"/>
              <w:jc w:val="center"/>
              <w:rPr>
                <w:lang w:val="kk-KZ"/>
              </w:rPr>
            </w:pPr>
            <w:r w:rsidRPr="00DB7768">
              <w:rPr>
                <w:lang w:val="kk-KZ"/>
              </w:rPr>
              <w:t>4,64</w:t>
            </w:r>
          </w:p>
        </w:tc>
        <w:tc>
          <w:tcPr>
            <w:tcW w:w="316" w:type="pct"/>
            <w:vAlign w:val="center"/>
          </w:tcPr>
          <w:p w14:paraId="1A064F5B" w14:textId="77777777" w:rsidR="00DB7768" w:rsidRPr="00DB7768" w:rsidRDefault="00DB7768" w:rsidP="00DB7768">
            <w:pPr>
              <w:widowControl w:val="0"/>
              <w:jc w:val="center"/>
              <w:rPr>
                <w:lang w:val="kk-KZ"/>
              </w:rPr>
            </w:pPr>
            <w:r w:rsidRPr="00DB7768">
              <w:rPr>
                <w:lang w:val="kk-KZ"/>
              </w:rPr>
              <w:t>0,27</w:t>
            </w:r>
          </w:p>
        </w:tc>
        <w:tc>
          <w:tcPr>
            <w:tcW w:w="341" w:type="pct"/>
            <w:vAlign w:val="bottom"/>
          </w:tcPr>
          <w:p w14:paraId="7F1F02B6"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63B80A35"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266C8A77" w14:textId="77777777" w:rsidR="00DB7768" w:rsidRPr="00DB7768" w:rsidRDefault="00DB7768" w:rsidP="00DB7768">
            <w:pPr>
              <w:widowControl w:val="0"/>
              <w:jc w:val="center"/>
              <w:rPr>
                <w:lang w:val="kk-KZ"/>
              </w:rPr>
            </w:pPr>
            <w:r w:rsidRPr="00DB7768">
              <w:rPr>
                <w:lang w:val="kk-KZ"/>
              </w:rPr>
              <w:t>2,25</w:t>
            </w:r>
          </w:p>
        </w:tc>
        <w:tc>
          <w:tcPr>
            <w:tcW w:w="316" w:type="pct"/>
            <w:vAlign w:val="center"/>
          </w:tcPr>
          <w:p w14:paraId="2D08D0B2" w14:textId="77777777" w:rsidR="00DB7768" w:rsidRPr="00DB7768" w:rsidRDefault="00DB7768" w:rsidP="00DB7768">
            <w:pPr>
              <w:widowControl w:val="0"/>
              <w:jc w:val="center"/>
              <w:rPr>
                <w:lang w:val="kk-KZ"/>
              </w:rPr>
            </w:pPr>
            <w:r w:rsidRPr="00DB7768">
              <w:rPr>
                <w:lang w:val="kk-KZ"/>
              </w:rPr>
              <w:t>1,34</w:t>
            </w:r>
          </w:p>
        </w:tc>
        <w:tc>
          <w:tcPr>
            <w:tcW w:w="341" w:type="pct"/>
            <w:vAlign w:val="center"/>
          </w:tcPr>
          <w:p w14:paraId="463B11DC" w14:textId="77777777" w:rsidR="00DB7768" w:rsidRPr="00DB7768" w:rsidRDefault="00DB7768" w:rsidP="00DB7768">
            <w:pPr>
              <w:widowControl w:val="0"/>
              <w:jc w:val="center"/>
              <w:rPr>
                <w:lang w:val="kk-KZ"/>
              </w:rPr>
            </w:pPr>
            <w:r w:rsidRPr="00DB7768">
              <w:rPr>
                <w:lang w:val="kk-KZ"/>
              </w:rPr>
              <w:t>4,64</w:t>
            </w:r>
          </w:p>
        </w:tc>
        <w:tc>
          <w:tcPr>
            <w:tcW w:w="382" w:type="pct"/>
            <w:vAlign w:val="center"/>
          </w:tcPr>
          <w:p w14:paraId="6328EC8D" w14:textId="77777777" w:rsidR="00DB7768" w:rsidRPr="00DB7768" w:rsidRDefault="00DB7768" w:rsidP="00DB7768">
            <w:pPr>
              <w:widowControl w:val="0"/>
              <w:jc w:val="center"/>
              <w:rPr>
                <w:lang w:val="kk-KZ"/>
              </w:rPr>
            </w:pPr>
            <w:r w:rsidRPr="00DB7768">
              <w:rPr>
                <w:lang w:val="kk-KZ"/>
              </w:rPr>
              <w:t>0,27</w:t>
            </w:r>
          </w:p>
        </w:tc>
      </w:tr>
      <w:tr w:rsidR="00DB7768" w:rsidRPr="00DB7768" w14:paraId="3944B321" w14:textId="77777777" w:rsidTr="001E3429">
        <w:trPr>
          <w:trHeight w:val="330"/>
        </w:trPr>
        <w:tc>
          <w:tcPr>
            <w:tcW w:w="374" w:type="pct"/>
          </w:tcPr>
          <w:p w14:paraId="2AC1078D" w14:textId="77777777" w:rsidR="00DB7768" w:rsidRPr="00DB7768" w:rsidRDefault="00DB7768" w:rsidP="00DB7768">
            <w:pPr>
              <w:widowControl w:val="0"/>
              <w:jc w:val="both"/>
              <w:rPr>
                <w:lang w:val="kk-KZ"/>
              </w:rPr>
            </w:pPr>
            <w:r w:rsidRPr="00DB7768">
              <w:rPr>
                <w:lang w:val="kk-KZ"/>
              </w:rPr>
              <w:t>12</w:t>
            </w:r>
          </w:p>
        </w:tc>
        <w:tc>
          <w:tcPr>
            <w:tcW w:w="1259" w:type="pct"/>
          </w:tcPr>
          <w:p w14:paraId="4A4B6C23" w14:textId="77777777" w:rsidR="00DB7768" w:rsidRPr="00DB7768" w:rsidRDefault="00DB7768" w:rsidP="00DB7768">
            <w:pPr>
              <w:widowControl w:val="0"/>
              <w:jc w:val="both"/>
              <w:rPr>
                <w:lang w:val="kk-KZ"/>
              </w:rPr>
            </w:pPr>
            <w:r w:rsidRPr="00DB7768">
              <w:rPr>
                <w:lang w:val="kk-KZ"/>
              </w:rPr>
              <w:t>Нитриттер (NO2 бойынша)</w:t>
            </w:r>
          </w:p>
        </w:tc>
        <w:tc>
          <w:tcPr>
            <w:tcW w:w="341" w:type="pct"/>
            <w:vAlign w:val="bottom"/>
          </w:tcPr>
          <w:p w14:paraId="4A80523B"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82" w:type="pct"/>
            <w:vAlign w:val="bottom"/>
          </w:tcPr>
          <w:p w14:paraId="37DF8145"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146EF3C2" w14:textId="77777777" w:rsidR="00DB7768" w:rsidRPr="00DB7768" w:rsidRDefault="00DB7768" w:rsidP="00DB7768">
            <w:pPr>
              <w:widowControl w:val="0"/>
              <w:jc w:val="center"/>
              <w:rPr>
                <w:lang w:val="kk-KZ"/>
              </w:rPr>
            </w:pPr>
            <w:r w:rsidRPr="00DB7768">
              <w:rPr>
                <w:lang w:val="kk-KZ"/>
              </w:rPr>
              <w:t>3,81</w:t>
            </w:r>
          </w:p>
        </w:tc>
        <w:tc>
          <w:tcPr>
            <w:tcW w:w="316" w:type="pct"/>
            <w:vAlign w:val="center"/>
          </w:tcPr>
          <w:p w14:paraId="7F8A1C16" w14:textId="77777777" w:rsidR="00DB7768" w:rsidRPr="00DB7768" w:rsidRDefault="00DB7768" w:rsidP="00DB7768">
            <w:pPr>
              <w:widowControl w:val="0"/>
              <w:jc w:val="center"/>
              <w:rPr>
                <w:lang w:val="kk-KZ"/>
              </w:rPr>
            </w:pPr>
            <w:r w:rsidRPr="00DB7768">
              <w:rPr>
                <w:lang w:val="kk-KZ"/>
              </w:rPr>
              <w:t>0,26</w:t>
            </w:r>
          </w:p>
        </w:tc>
        <w:tc>
          <w:tcPr>
            <w:tcW w:w="341" w:type="pct"/>
            <w:vAlign w:val="center"/>
          </w:tcPr>
          <w:p w14:paraId="70646430" w14:textId="77777777" w:rsidR="00DB7768" w:rsidRPr="00DB7768" w:rsidRDefault="00DB7768" w:rsidP="00DB7768">
            <w:pPr>
              <w:widowControl w:val="0"/>
              <w:jc w:val="center"/>
              <w:rPr>
                <w:lang w:val="kk-KZ"/>
              </w:rPr>
            </w:pPr>
            <w:r w:rsidRPr="00DB7768">
              <w:rPr>
                <w:lang w:val="kk-KZ"/>
              </w:rPr>
              <w:t>0,018</w:t>
            </w:r>
          </w:p>
        </w:tc>
        <w:tc>
          <w:tcPr>
            <w:tcW w:w="316" w:type="pct"/>
            <w:vAlign w:val="center"/>
          </w:tcPr>
          <w:p w14:paraId="56646A5D" w14:textId="77777777" w:rsidR="00DB7768" w:rsidRPr="00DB7768" w:rsidRDefault="00DB7768" w:rsidP="00DB7768">
            <w:pPr>
              <w:widowControl w:val="0"/>
              <w:jc w:val="center"/>
              <w:rPr>
                <w:lang w:val="kk-KZ"/>
              </w:rPr>
            </w:pPr>
            <w:r w:rsidRPr="00DB7768">
              <w:rPr>
                <w:lang w:val="kk-KZ"/>
              </w:rPr>
              <w:t>0,002</w:t>
            </w:r>
          </w:p>
        </w:tc>
        <w:tc>
          <w:tcPr>
            <w:tcW w:w="316" w:type="pct"/>
            <w:vAlign w:val="center"/>
          </w:tcPr>
          <w:p w14:paraId="65516566" w14:textId="77777777" w:rsidR="00DB7768" w:rsidRPr="00DB7768" w:rsidRDefault="00DB7768" w:rsidP="00DB7768">
            <w:pPr>
              <w:widowControl w:val="0"/>
              <w:jc w:val="center"/>
              <w:rPr>
                <w:lang w:val="kk-KZ"/>
              </w:rPr>
            </w:pPr>
            <w:r w:rsidRPr="00DB7768">
              <w:rPr>
                <w:lang w:val="kk-KZ"/>
              </w:rPr>
              <w:t>0,065</w:t>
            </w:r>
          </w:p>
        </w:tc>
        <w:tc>
          <w:tcPr>
            <w:tcW w:w="316" w:type="pct"/>
            <w:vAlign w:val="center"/>
          </w:tcPr>
          <w:p w14:paraId="7EABDE4E" w14:textId="77777777" w:rsidR="00DB7768" w:rsidRPr="00DB7768" w:rsidRDefault="00DB7768" w:rsidP="00DB7768">
            <w:pPr>
              <w:widowControl w:val="0"/>
              <w:jc w:val="center"/>
              <w:rPr>
                <w:lang w:val="kk-KZ"/>
              </w:rPr>
            </w:pPr>
            <w:r w:rsidRPr="00DB7768">
              <w:rPr>
                <w:lang w:val="kk-KZ"/>
              </w:rPr>
              <w:t>0,015</w:t>
            </w:r>
          </w:p>
        </w:tc>
        <w:tc>
          <w:tcPr>
            <w:tcW w:w="341" w:type="pct"/>
            <w:vAlign w:val="center"/>
          </w:tcPr>
          <w:p w14:paraId="227C57E4" w14:textId="77777777" w:rsidR="00DB7768" w:rsidRPr="00DB7768" w:rsidRDefault="00DB7768" w:rsidP="00DB7768">
            <w:pPr>
              <w:widowControl w:val="0"/>
              <w:jc w:val="center"/>
              <w:rPr>
                <w:lang w:val="kk-KZ"/>
              </w:rPr>
            </w:pPr>
            <w:r w:rsidRPr="00DB7768">
              <w:rPr>
                <w:lang w:val="kk-KZ"/>
              </w:rPr>
              <w:t>3,81</w:t>
            </w:r>
          </w:p>
        </w:tc>
        <w:tc>
          <w:tcPr>
            <w:tcW w:w="382" w:type="pct"/>
            <w:vAlign w:val="center"/>
          </w:tcPr>
          <w:p w14:paraId="17447B8E" w14:textId="77777777" w:rsidR="00DB7768" w:rsidRPr="00DB7768" w:rsidRDefault="00DB7768" w:rsidP="00DB7768">
            <w:pPr>
              <w:widowControl w:val="0"/>
              <w:jc w:val="center"/>
              <w:rPr>
                <w:lang w:val="kk-KZ"/>
              </w:rPr>
            </w:pPr>
            <w:r w:rsidRPr="00DB7768">
              <w:rPr>
                <w:lang w:val="kk-KZ"/>
              </w:rPr>
              <w:t>0,002</w:t>
            </w:r>
          </w:p>
        </w:tc>
      </w:tr>
      <w:tr w:rsidR="00DB7768" w:rsidRPr="00DB7768" w14:paraId="29B9EDF7" w14:textId="77777777" w:rsidTr="001E3429">
        <w:trPr>
          <w:trHeight w:val="330"/>
        </w:trPr>
        <w:tc>
          <w:tcPr>
            <w:tcW w:w="374" w:type="pct"/>
          </w:tcPr>
          <w:p w14:paraId="1B98C9D7" w14:textId="77777777" w:rsidR="00DB7768" w:rsidRPr="00DB7768" w:rsidRDefault="00DB7768" w:rsidP="00DB7768">
            <w:pPr>
              <w:widowControl w:val="0"/>
              <w:jc w:val="both"/>
              <w:rPr>
                <w:lang w:val="kk-KZ"/>
              </w:rPr>
            </w:pPr>
            <w:r w:rsidRPr="00DB7768">
              <w:rPr>
                <w:lang w:val="kk-KZ"/>
              </w:rPr>
              <w:t>13</w:t>
            </w:r>
          </w:p>
        </w:tc>
        <w:tc>
          <w:tcPr>
            <w:tcW w:w="1259" w:type="pct"/>
          </w:tcPr>
          <w:p w14:paraId="4F83F035" w14:textId="77777777" w:rsidR="00DB7768" w:rsidRPr="00DB7768" w:rsidRDefault="00DB7768" w:rsidP="00DB7768">
            <w:pPr>
              <w:widowControl w:val="0"/>
              <w:jc w:val="both"/>
              <w:rPr>
                <w:lang w:val="kk-KZ"/>
              </w:rPr>
            </w:pPr>
            <w:r w:rsidRPr="00DB7768">
              <w:rPr>
                <w:lang w:val="kk-KZ"/>
              </w:rPr>
              <w:t>Күкіртсутек</w:t>
            </w:r>
          </w:p>
        </w:tc>
        <w:tc>
          <w:tcPr>
            <w:tcW w:w="341" w:type="pct"/>
            <w:vAlign w:val="bottom"/>
          </w:tcPr>
          <w:p w14:paraId="13A2F673"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82" w:type="pct"/>
            <w:vAlign w:val="bottom"/>
          </w:tcPr>
          <w:p w14:paraId="6DD56168"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2E06C57F" w14:textId="77777777" w:rsidR="00DB7768" w:rsidRPr="00DB7768" w:rsidRDefault="00DB7768" w:rsidP="00DB7768">
            <w:pPr>
              <w:widowControl w:val="0"/>
              <w:jc w:val="center"/>
              <w:rPr>
                <w:lang w:val="kk-KZ"/>
              </w:rPr>
            </w:pPr>
            <w:r w:rsidRPr="00DB7768">
              <w:rPr>
                <w:lang w:val="kk-KZ"/>
              </w:rPr>
              <w:t>380</w:t>
            </w:r>
          </w:p>
        </w:tc>
        <w:tc>
          <w:tcPr>
            <w:tcW w:w="316" w:type="pct"/>
            <w:vAlign w:val="center"/>
          </w:tcPr>
          <w:p w14:paraId="54D37692" w14:textId="77777777" w:rsidR="00DB7768" w:rsidRPr="00DB7768" w:rsidRDefault="00DB7768" w:rsidP="00DB7768">
            <w:pPr>
              <w:widowControl w:val="0"/>
              <w:jc w:val="center"/>
              <w:rPr>
                <w:lang w:val="kk-KZ"/>
              </w:rPr>
            </w:pPr>
            <w:r w:rsidRPr="00DB7768">
              <w:rPr>
                <w:lang w:val="kk-KZ"/>
              </w:rPr>
              <w:t>0,05</w:t>
            </w:r>
          </w:p>
        </w:tc>
        <w:tc>
          <w:tcPr>
            <w:tcW w:w="341" w:type="pct"/>
            <w:vAlign w:val="bottom"/>
          </w:tcPr>
          <w:p w14:paraId="4F78AC49"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63763FEA"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4A7ED437"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7EA02482"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60A589F5" w14:textId="77777777" w:rsidR="00DB7768" w:rsidRPr="00DB7768" w:rsidRDefault="00DB7768" w:rsidP="00DB7768">
            <w:pPr>
              <w:widowControl w:val="0"/>
              <w:jc w:val="center"/>
              <w:rPr>
                <w:lang w:val="kk-KZ"/>
              </w:rPr>
            </w:pPr>
            <w:r w:rsidRPr="00DB7768">
              <w:rPr>
                <w:lang w:val="kk-KZ"/>
              </w:rPr>
              <w:t>380</w:t>
            </w:r>
          </w:p>
        </w:tc>
        <w:tc>
          <w:tcPr>
            <w:tcW w:w="382" w:type="pct"/>
            <w:vAlign w:val="center"/>
          </w:tcPr>
          <w:p w14:paraId="49AA6A39" w14:textId="77777777" w:rsidR="00DB7768" w:rsidRPr="00DB7768" w:rsidRDefault="00DB7768" w:rsidP="00DB7768">
            <w:pPr>
              <w:widowControl w:val="0"/>
              <w:jc w:val="center"/>
              <w:rPr>
                <w:lang w:val="kk-KZ"/>
              </w:rPr>
            </w:pPr>
            <w:r w:rsidRPr="00DB7768">
              <w:rPr>
                <w:lang w:val="kk-KZ"/>
              </w:rPr>
              <w:t>0,05</w:t>
            </w:r>
          </w:p>
        </w:tc>
      </w:tr>
      <w:tr w:rsidR="00DB7768" w:rsidRPr="00DB7768" w14:paraId="77E035F3" w14:textId="77777777" w:rsidTr="001E3429">
        <w:trPr>
          <w:trHeight w:val="330"/>
        </w:trPr>
        <w:tc>
          <w:tcPr>
            <w:tcW w:w="374" w:type="pct"/>
          </w:tcPr>
          <w:p w14:paraId="5CEAEDBA" w14:textId="77777777" w:rsidR="00DB7768" w:rsidRPr="00DB7768" w:rsidRDefault="00DB7768" w:rsidP="00DB7768">
            <w:pPr>
              <w:widowControl w:val="0"/>
              <w:jc w:val="both"/>
              <w:rPr>
                <w:lang w:val="kk-KZ"/>
              </w:rPr>
            </w:pPr>
            <w:r w:rsidRPr="00DB7768">
              <w:rPr>
                <w:lang w:val="kk-KZ"/>
              </w:rPr>
              <w:t>14</w:t>
            </w:r>
          </w:p>
        </w:tc>
        <w:tc>
          <w:tcPr>
            <w:tcW w:w="1259" w:type="pct"/>
          </w:tcPr>
          <w:p w14:paraId="3BAEDFF9" w14:textId="77777777" w:rsidR="00DB7768" w:rsidRPr="00DB7768" w:rsidRDefault="00DB7768" w:rsidP="00DB7768">
            <w:pPr>
              <w:widowControl w:val="0"/>
              <w:jc w:val="both"/>
              <w:rPr>
                <w:lang w:val="kk-KZ"/>
              </w:rPr>
            </w:pPr>
            <w:r w:rsidRPr="00DB7768">
              <w:rPr>
                <w:lang w:val="kk-KZ"/>
              </w:rPr>
              <w:t>СББЗ</w:t>
            </w:r>
          </w:p>
        </w:tc>
        <w:tc>
          <w:tcPr>
            <w:tcW w:w="341" w:type="pct"/>
            <w:vAlign w:val="center"/>
          </w:tcPr>
          <w:p w14:paraId="3ED32069" w14:textId="77777777" w:rsidR="00DB7768" w:rsidRPr="00DB7768" w:rsidRDefault="00DB7768" w:rsidP="00DB7768">
            <w:pPr>
              <w:widowControl w:val="0"/>
              <w:jc w:val="center"/>
              <w:rPr>
                <w:lang w:val="kk-KZ"/>
              </w:rPr>
            </w:pPr>
            <w:r w:rsidRPr="00DB7768">
              <w:rPr>
                <w:lang w:val="kk-KZ"/>
              </w:rPr>
              <w:t>1,74</w:t>
            </w:r>
          </w:p>
        </w:tc>
        <w:tc>
          <w:tcPr>
            <w:tcW w:w="382" w:type="pct"/>
            <w:vAlign w:val="center"/>
          </w:tcPr>
          <w:p w14:paraId="448F2486" w14:textId="77777777" w:rsidR="00DB7768" w:rsidRPr="00DB7768" w:rsidRDefault="00DB7768" w:rsidP="00DB7768">
            <w:pPr>
              <w:widowControl w:val="0"/>
              <w:jc w:val="center"/>
              <w:rPr>
                <w:lang w:val="kk-KZ"/>
              </w:rPr>
            </w:pPr>
            <w:r w:rsidRPr="00DB7768">
              <w:rPr>
                <w:lang w:val="kk-KZ"/>
              </w:rPr>
              <w:t>0,613</w:t>
            </w:r>
          </w:p>
        </w:tc>
        <w:tc>
          <w:tcPr>
            <w:tcW w:w="316" w:type="pct"/>
            <w:vAlign w:val="center"/>
          </w:tcPr>
          <w:p w14:paraId="4279145A" w14:textId="77777777" w:rsidR="00DB7768" w:rsidRPr="00DB7768" w:rsidRDefault="00DB7768" w:rsidP="00DB7768">
            <w:pPr>
              <w:widowControl w:val="0"/>
              <w:jc w:val="center"/>
              <w:rPr>
                <w:lang w:val="kk-KZ"/>
              </w:rPr>
            </w:pPr>
            <w:r w:rsidRPr="00DB7768">
              <w:rPr>
                <w:lang w:val="kk-KZ"/>
              </w:rPr>
              <w:t>3,75</w:t>
            </w:r>
          </w:p>
        </w:tc>
        <w:tc>
          <w:tcPr>
            <w:tcW w:w="316" w:type="pct"/>
            <w:vAlign w:val="center"/>
          </w:tcPr>
          <w:p w14:paraId="3A0E9B36" w14:textId="77777777" w:rsidR="00DB7768" w:rsidRPr="00DB7768" w:rsidRDefault="00DB7768" w:rsidP="00DB7768">
            <w:pPr>
              <w:widowControl w:val="0"/>
              <w:jc w:val="center"/>
              <w:rPr>
                <w:lang w:val="kk-KZ"/>
              </w:rPr>
            </w:pPr>
            <w:r w:rsidRPr="00DB7768">
              <w:rPr>
                <w:lang w:val="kk-KZ"/>
              </w:rPr>
              <w:t>0,9</w:t>
            </w:r>
          </w:p>
        </w:tc>
        <w:tc>
          <w:tcPr>
            <w:tcW w:w="341" w:type="pct"/>
            <w:vAlign w:val="bottom"/>
          </w:tcPr>
          <w:p w14:paraId="5D652A47"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0D13C076"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49CB1A1A"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0FB529DF"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3413FBFF" w14:textId="77777777" w:rsidR="00DB7768" w:rsidRPr="00DB7768" w:rsidRDefault="00DB7768" w:rsidP="00DB7768">
            <w:pPr>
              <w:widowControl w:val="0"/>
              <w:jc w:val="center"/>
              <w:rPr>
                <w:lang w:val="kk-KZ"/>
              </w:rPr>
            </w:pPr>
            <w:r w:rsidRPr="00DB7768">
              <w:rPr>
                <w:lang w:val="kk-KZ"/>
              </w:rPr>
              <w:t>3,75</w:t>
            </w:r>
          </w:p>
        </w:tc>
        <w:tc>
          <w:tcPr>
            <w:tcW w:w="382" w:type="pct"/>
            <w:vAlign w:val="center"/>
          </w:tcPr>
          <w:p w14:paraId="7DB73103" w14:textId="77777777" w:rsidR="00DB7768" w:rsidRPr="00DB7768" w:rsidRDefault="00DB7768" w:rsidP="00DB7768">
            <w:pPr>
              <w:widowControl w:val="0"/>
              <w:jc w:val="center"/>
              <w:rPr>
                <w:lang w:val="kk-KZ"/>
              </w:rPr>
            </w:pPr>
            <w:r w:rsidRPr="00DB7768">
              <w:rPr>
                <w:lang w:val="kk-KZ"/>
              </w:rPr>
              <w:t>0,613</w:t>
            </w:r>
          </w:p>
        </w:tc>
      </w:tr>
      <w:tr w:rsidR="00DB7768" w:rsidRPr="00DB7768" w14:paraId="6B14C683" w14:textId="77777777" w:rsidTr="001E3429">
        <w:trPr>
          <w:trHeight w:val="330"/>
        </w:trPr>
        <w:tc>
          <w:tcPr>
            <w:tcW w:w="374" w:type="pct"/>
          </w:tcPr>
          <w:p w14:paraId="6F82A0D6" w14:textId="77777777" w:rsidR="00DB7768" w:rsidRPr="00DB7768" w:rsidRDefault="00DB7768" w:rsidP="00DB7768">
            <w:pPr>
              <w:widowControl w:val="0"/>
              <w:jc w:val="both"/>
              <w:rPr>
                <w:lang w:val="kk-KZ"/>
              </w:rPr>
            </w:pPr>
            <w:r w:rsidRPr="00DB7768">
              <w:rPr>
                <w:lang w:val="kk-KZ"/>
              </w:rPr>
              <w:t>15</w:t>
            </w:r>
          </w:p>
        </w:tc>
        <w:tc>
          <w:tcPr>
            <w:tcW w:w="1259" w:type="pct"/>
          </w:tcPr>
          <w:p w14:paraId="016131CC" w14:textId="77777777" w:rsidR="00DB7768" w:rsidRPr="00DB7768" w:rsidRDefault="00DB7768" w:rsidP="00DB7768">
            <w:pPr>
              <w:widowControl w:val="0"/>
              <w:jc w:val="both"/>
              <w:rPr>
                <w:lang w:val="kk-KZ"/>
              </w:rPr>
            </w:pPr>
            <w:r w:rsidRPr="00DB7768">
              <w:rPr>
                <w:lang w:val="kk-KZ"/>
              </w:rPr>
              <w:t>Сульфаттар (SO4 бойынша)</w:t>
            </w:r>
          </w:p>
        </w:tc>
        <w:tc>
          <w:tcPr>
            <w:tcW w:w="341" w:type="pct"/>
            <w:vAlign w:val="center"/>
          </w:tcPr>
          <w:p w14:paraId="08C022EC" w14:textId="77777777" w:rsidR="00DB7768" w:rsidRPr="00DB7768" w:rsidRDefault="00DB7768" w:rsidP="00DB7768">
            <w:pPr>
              <w:widowControl w:val="0"/>
              <w:jc w:val="center"/>
              <w:rPr>
                <w:lang w:val="kk-KZ"/>
              </w:rPr>
            </w:pPr>
            <w:r w:rsidRPr="00DB7768">
              <w:rPr>
                <w:lang w:val="kk-KZ"/>
              </w:rPr>
              <w:t>503,8</w:t>
            </w:r>
          </w:p>
        </w:tc>
        <w:tc>
          <w:tcPr>
            <w:tcW w:w="382" w:type="pct"/>
            <w:vAlign w:val="center"/>
          </w:tcPr>
          <w:p w14:paraId="4E0879F9" w14:textId="77777777" w:rsidR="00DB7768" w:rsidRPr="00DB7768" w:rsidRDefault="00DB7768" w:rsidP="00DB7768">
            <w:pPr>
              <w:widowControl w:val="0"/>
              <w:jc w:val="center"/>
              <w:rPr>
                <w:lang w:val="kk-KZ"/>
              </w:rPr>
            </w:pPr>
            <w:r w:rsidRPr="00DB7768">
              <w:rPr>
                <w:lang w:val="kk-KZ"/>
              </w:rPr>
              <w:t>184</w:t>
            </w:r>
          </w:p>
        </w:tc>
        <w:tc>
          <w:tcPr>
            <w:tcW w:w="316" w:type="pct"/>
            <w:vAlign w:val="center"/>
          </w:tcPr>
          <w:p w14:paraId="363C1A50" w14:textId="77777777" w:rsidR="00DB7768" w:rsidRPr="00DB7768" w:rsidRDefault="00DB7768" w:rsidP="00DB7768">
            <w:pPr>
              <w:widowControl w:val="0"/>
              <w:jc w:val="center"/>
              <w:rPr>
                <w:lang w:val="kk-KZ"/>
              </w:rPr>
            </w:pPr>
            <w:r w:rsidRPr="00DB7768">
              <w:rPr>
                <w:lang w:val="kk-KZ"/>
              </w:rPr>
              <w:t>4059</w:t>
            </w:r>
          </w:p>
        </w:tc>
        <w:tc>
          <w:tcPr>
            <w:tcW w:w="316" w:type="pct"/>
            <w:vAlign w:val="center"/>
          </w:tcPr>
          <w:p w14:paraId="3ACA50EB" w14:textId="77777777" w:rsidR="00DB7768" w:rsidRPr="00DB7768" w:rsidRDefault="00DB7768" w:rsidP="00DB7768">
            <w:pPr>
              <w:widowControl w:val="0"/>
              <w:jc w:val="center"/>
              <w:rPr>
                <w:lang w:val="kk-KZ"/>
              </w:rPr>
            </w:pPr>
            <w:r w:rsidRPr="00DB7768">
              <w:rPr>
                <w:lang w:val="kk-KZ"/>
              </w:rPr>
              <w:t>2,352</w:t>
            </w:r>
          </w:p>
        </w:tc>
        <w:tc>
          <w:tcPr>
            <w:tcW w:w="341" w:type="pct"/>
            <w:vAlign w:val="center"/>
          </w:tcPr>
          <w:p w14:paraId="7E8F29C0" w14:textId="77777777" w:rsidR="00DB7768" w:rsidRPr="00DB7768" w:rsidRDefault="00DB7768" w:rsidP="00DB7768">
            <w:pPr>
              <w:widowControl w:val="0"/>
              <w:jc w:val="center"/>
              <w:rPr>
                <w:lang w:val="kk-KZ"/>
              </w:rPr>
            </w:pPr>
            <w:r w:rsidRPr="00DB7768">
              <w:rPr>
                <w:lang w:val="kk-KZ"/>
              </w:rPr>
              <w:t>1936,11</w:t>
            </w:r>
          </w:p>
        </w:tc>
        <w:tc>
          <w:tcPr>
            <w:tcW w:w="316" w:type="pct"/>
            <w:vAlign w:val="center"/>
          </w:tcPr>
          <w:p w14:paraId="5541978B" w14:textId="77777777" w:rsidR="00DB7768" w:rsidRPr="00DB7768" w:rsidRDefault="00DB7768" w:rsidP="00DB7768">
            <w:pPr>
              <w:widowControl w:val="0"/>
              <w:jc w:val="center"/>
              <w:rPr>
                <w:lang w:val="kk-KZ"/>
              </w:rPr>
            </w:pPr>
            <w:r w:rsidRPr="00DB7768">
              <w:rPr>
                <w:lang w:val="kk-KZ"/>
              </w:rPr>
              <w:t>122,3</w:t>
            </w:r>
          </w:p>
        </w:tc>
        <w:tc>
          <w:tcPr>
            <w:tcW w:w="316" w:type="pct"/>
            <w:vAlign w:val="center"/>
          </w:tcPr>
          <w:p w14:paraId="505FA5CF" w14:textId="77777777" w:rsidR="00DB7768" w:rsidRPr="00DB7768" w:rsidRDefault="00DB7768" w:rsidP="00DB7768">
            <w:pPr>
              <w:widowControl w:val="0"/>
              <w:jc w:val="center"/>
              <w:rPr>
                <w:lang w:val="kk-KZ"/>
              </w:rPr>
            </w:pPr>
            <w:r w:rsidRPr="00DB7768">
              <w:rPr>
                <w:lang w:val="kk-KZ"/>
              </w:rPr>
              <w:t>211,2</w:t>
            </w:r>
          </w:p>
        </w:tc>
        <w:tc>
          <w:tcPr>
            <w:tcW w:w="316" w:type="pct"/>
            <w:vAlign w:val="center"/>
          </w:tcPr>
          <w:p w14:paraId="0068C8C6" w14:textId="77777777" w:rsidR="00DB7768" w:rsidRPr="00DB7768" w:rsidRDefault="00DB7768" w:rsidP="00DB7768">
            <w:pPr>
              <w:widowControl w:val="0"/>
              <w:jc w:val="center"/>
              <w:rPr>
                <w:lang w:val="kk-KZ"/>
              </w:rPr>
            </w:pPr>
            <w:r w:rsidRPr="00DB7768">
              <w:rPr>
                <w:lang w:val="kk-KZ"/>
              </w:rPr>
              <w:t>90,1</w:t>
            </w:r>
          </w:p>
        </w:tc>
        <w:tc>
          <w:tcPr>
            <w:tcW w:w="341" w:type="pct"/>
            <w:vAlign w:val="center"/>
          </w:tcPr>
          <w:p w14:paraId="4EEB0DD9" w14:textId="77777777" w:rsidR="00DB7768" w:rsidRPr="00DB7768" w:rsidRDefault="00DB7768" w:rsidP="00DB7768">
            <w:pPr>
              <w:widowControl w:val="0"/>
              <w:jc w:val="center"/>
              <w:rPr>
                <w:lang w:val="kk-KZ"/>
              </w:rPr>
            </w:pPr>
            <w:r w:rsidRPr="00DB7768">
              <w:rPr>
                <w:lang w:val="kk-KZ"/>
              </w:rPr>
              <w:t>4059</w:t>
            </w:r>
          </w:p>
        </w:tc>
        <w:tc>
          <w:tcPr>
            <w:tcW w:w="382" w:type="pct"/>
            <w:vAlign w:val="center"/>
          </w:tcPr>
          <w:p w14:paraId="2A7F2756" w14:textId="77777777" w:rsidR="00DB7768" w:rsidRPr="00DB7768" w:rsidRDefault="00DB7768" w:rsidP="00DB7768">
            <w:pPr>
              <w:widowControl w:val="0"/>
              <w:jc w:val="center"/>
              <w:rPr>
                <w:lang w:val="kk-KZ"/>
              </w:rPr>
            </w:pPr>
            <w:r w:rsidRPr="00DB7768">
              <w:rPr>
                <w:lang w:val="kk-KZ"/>
              </w:rPr>
              <w:t>2,352</w:t>
            </w:r>
          </w:p>
        </w:tc>
      </w:tr>
      <w:tr w:rsidR="00DB7768" w:rsidRPr="00DB7768" w14:paraId="6E68E419" w14:textId="77777777" w:rsidTr="001E3429">
        <w:trPr>
          <w:trHeight w:val="330"/>
        </w:trPr>
        <w:tc>
          <w:tcPr>
            <w:tcW w:w="374" w:type="pct"/>
          </w:tcPr>
          <w:p w14:paraId="1710793E" w14:textId="77777777" w:rsidR="00DB7768" w:rsidRPr="00DB7768" w:rsidRDefault="00DB7768" w:rsidP="00DB7768">
            <w:pPr>
              <w:widowControl w:val="0"/>
              <w:jc w:val="both"/>
              <w:rPr>
                <w:lang w:val="kk-KZ"/>
              </w:rPr>
            </w:pPr>
            <w:r w:rsidRPr="00DB7768">
              <w:rPr>
                <w:lang w:val="kk-KZ"/>
              </w:rPr>
              <w:t>16</w:t>
            </w:r>
          </w:p>
        </w:tc>
        <w:tc>
          <w:tcPr>
            <w:tcW w:w="1259" w:type="pct"/>
          </w:tcPr>
          <w:p w14:paraId="6E07F77E" w14:textId="77777777" w:rsidR="00DB7768" w:rsidRPr="00DB7768" w:rsidRDefault="00DB7768" w:rsidP="00DB7768">
            <w:pPr>
              <w:widowControl w:val="0"/>
              <w:jc w:val="both"/>
              <w:rPr>
                <w:lang w:val="kk-KZ"/>
              </w:rPr>
            </w:pPr>
            <w:r w:rsidRPr="00DB7768">
              <w:rPr>
                <w:lang w:val="kk-KZ"/>
              </w:rPr>
              <w:t>Сульфидтер</w:t>
            </w:r>
          </w:p>
        </w:tc>
        <w:tc>
          <w:tcPr>
            <w:tcW w:w="341" w:type="pct"/>
            <w:vAlign w:val="bottom"/>
          </w:tcPr>
          <w:p w14:paraId="42AE90EA"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82" w:type="pct"/>
            <w:vAlign w:val="bottom"/>
          </w:tcPr>
          <w:p w14:paraId="3DFA2977"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41158682" w14:textId="77777777" w:rsidR="00DB7768" w:rsidRPr="00DB7768" w:rsidRDefault="00DB7768" w:rsidP="00DB7768">
            <w:pPr>
              <w:widowControl w:val="0"/>
              <w:jc w:val="center"/>
              <w:rPr>
                <w:lang w:val="kk-KZ"/>
              </w:rPr>
            </w:pPr>
            <w:r w:rsidRPr="00DB7768">
              <w:rPr>
                <w:lang w:val="kk-KZ"/>
              </w:rPr>
              <w:t>1000</w:t>
            </w:r>
          </w:p>
        </w:tc>
        <w:tc>
          <w:tcPr>
            <w:tcW w:w="316" w:type="pct"/>
            <w:vAlign w:val="center"/>
          </w:tcPr>
          <w:p w14:paraId="71D5FF9E" w14:textId="77777777" w:rsidR="00DB7768" w:rsidRPr="00DB7768" w:rsidRDefault="00DB7768" w:rsidP="00DB7768">
            <w:pPr>
              <w:widowControl w:val="0"/>
              <w:jc w:val="center"/>
              <w:rPr>
                <w:lang w:val="kk-KZ"/>
              </w:rPr>
            </w:pPr>
            <w:r w:rsidRPr="00DB7768">
              <w:rPr>
                <w:lang w:val="kk-KZ"/>
              </w:rPr>
              <w:t>0,5</w:t>
            </w:r>
          </w:p>
        </w:tc>
        <w:tc>
          <w:tcPr>
            <w:tcW w:w="341" w:type="pct"/>
            <w:vAlign w:val="bottom"/>
          </w:tcPr>
          <w:p w14:paraId="39BC3ACC"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05287B41"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7D0D299A"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7D01F399"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4EEB421F" w14:textId="77777777" w:rsidR="00DB7768" w:rsidRPr="00DB7768" w:rsidRDefault="00DB7768" w:rsidP="00DB7768">
            <w:pPr>
              <w:widowControl w:val="0"/>
              <w:jc w:val="center"/>
              <w:rPr>
                <w:lang w:val="kk-KZ"/>
              </w:rPr>
            </w:pPr>
            <w:r w:rsidRPr="00DB7768">
              <w:rPr>
                <w:lang w:val="kk-KZ"/>
              </w:rPr>
              <w:t>1000</w:t>
            </w:r>
          </w:p>
        </w:tc>
        <w:tc>
          <w:tcPr>
            <w:tcW w:w="382" w:type="pct"/>
            <w:vAlign w:val="center"/>
          </w:tcPr>
          <w:p w14:paraId="32547DBF" w14:textId="77777777" w:rsidR="00DB7768" w:rsidRPr="00DB7768" w:rsidRDefault="00DB7768" w:rsidP="00DB7768">
            <w:pPr>
              <w:widowControl w:val="0"/>
              <w:jc w:val="center"/>
              <w:rPr>
                <w:lang w:val="kk-KZ"/>
              </w:rPr>
            </w:pPr>
            <w:r w:rsidRPr="00DB7768">
              <w:rPr>
                <w:lang w:val="kk-KZ"/>
              </w:rPr>
              <w:t>0,5</w:t>
            </w:r>
          </w:p>
        </w:tc>
      </w:tr>
      <w:tr w:rsidR="00DB7768" w:rsidRPr="00DB7768" w14:paraId="1D20DAE6" w14:textId="77777777" w:rsidTr="001E3429">
        <w:trPr>
          <w:trHeight w:val="330"/>
        </w:trPr>
        <w:tc>
          <w:tcPr>
            <w:tcW w:w="374" w:type="pct"/>
          </w:tcPr>
          <w:p w14:paraId="49037982" w14:textId="77777777" w:rsidR="00DB7768" w:rsidRPr="00DB7768" w:rsidRDefault="00DB7768" w:rsidP="00DB7768">
            <w:pPr>
              <w:widowControl w:val="0"/>
              <w:jc w:val="both"/>
              <w:rPr>
                <w:lang w:val="kk-KZ"/>
              </w:rPr>
            </w:pPr>
            <w:r w:rsidRPr="00DB7768">
              <w:rPr>
                <w:lang w:val="kk-KZ"/>
              </w:rPr>
              <w:t>17</w:t>
            </w:r>
          </w:p>
        </w:tc>
        <w:tc>
          <w:tcPr>
            <w:tcW w:w="1259" w:type="pct"/>
          </w:tcPr>
          <w:p w14:paraId="255955C2" w14:textId="77777777" w:rsidR="00DB7768" w:rsidRPr="00DB7768" w:rsidRDefault="00DB7768" w:rsidP="00DB7768">
            <w:pPr>
              <w:widowControl w:val="0"/>
              <w:jc w:val="both"/>
              <w:rPr>
                <w:lang w:val="kk-KZ"/>
              </w:rPr>
            </w:pPr>
            <w:r w:rsidRPr="00DB7768">
              <w:rPr>
                <w:lang w:val="kk-KZ"/>
              </w:rPr>
              <w:t>Құрғақ қалдық</w:t>
            </w:r>
          </w:p>
        </w:tc>
        <w:tc>
          <w:tcPr>
            <w:tcW w:w="341" w:type="pct"/>
            <w:vAlign w:val="center"/>
          </w:tcPr>
          <w:p w14:paraId="6F3BABAC" w14:textId="77777777" w:rsidR="00DB7768" w:rsidRPr="00DB7768" w:rsidRDefault="00DB7768" w:rsidP="00DB7768">
            <w:pPr>
              <w:widowControl w:val="0"/>
              <w:jc w:val="center"/>
              <w:rPr>
                <w:lang w:val="kk-KZ"/>
              </w:rPr>
            </w:pPr>
            <w:r w:rsidRPr="00DB7768">
              <w:rPr>
                <w:lang w:val="kk-KZ"/>
              </w:rPr>
              <w:t>3583</w:t>
            </w:r>
          </w:p>
        </w:tc>
        <w:tc>
          <w:tcPr>
            <w:tcW w:w="382" w:type="pct"/>
            <w:vAlign w:val="center"/>
          </w:tcPr>
          <w:p w14:paraId="5F35C82A" w14:textId="77777777" w:rsidR="00DB7768" w:rsidRPr="00DB7768" w:rsidRDefault="00DB7768" w:rsidP="00DB7768">
            <w:pPr>
              <w:widowControl w:val="0"/>
              <w:jc w:val="center"/>
              <w:rPr>
                <w:lang w:val="kk-KZ"/>
              </w:rPr>
            </w:pPr>
            <w:r w:rsidRPr="00DB7768">
              <w:rPr>
                <w:lang w:val="kk-KZ"/>
              </w:rPr>
              <w:t>2506,667</w:t>
            </w:r>
          </w:p>
        </w:tc>
        <w:tc>
          <w:tcPr>
            <w:tcW w:w="316" w:type="pct"/>
            <w:vAlign w:val="bottom"/>
          </w:tcPr>
          <w:p w14:paraId="2D4CD5A4"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77ACBB02"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bottom"/>
          </w:tcPr>
          <w:p w14:paraId="388F320A"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687F7C47"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7DCF970A"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1FE26660"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4B7E4193" w14:textId="77777777" w:rsidR="00DB7768" w:rsidRPr="00DB7768" w:rsidRDefault="00DB7768" w:rsidP="00DB7768">
            <w:pPr>
              <w:widowControl w:val="0"/>
              <w:jc w:val="center"/>
              <w:rPr>
                <w:lang w:val="kk-KZ"/>
              </w:rPr>
            </w:pPr>
            <w:r w:rsidRPr="00DB7768">
              <w:rPr>
                <w:lang w:val="kk-KZ"/>
              </w:rPr>
              <w:t>3583</w:t>
            </w:r>
          </w:p>
        </w:tc>
        <w:tc>
          <w:tcPr>
            <w:tcW w:w="382" w:type="pct"/>
            <w:vAlign w:val="center"/>
          </w:tcPr>
          <w:p w14:paraId="45A66FEE" w14:textId="77777777" w:rsidR="00DB7768" w:rsidRPr="00DB7768" w:rsidRDefault="00DB7768" w:rsidP="00DB7768">
            <w:pPr>
              <w:widowControl w:val="0"/>
              <w:jc w:val="center"/>
              <w:rPr>
                <w:lang w:val="kk-KZ"/>
              </w:rPr>
            </w:pPr>
            <w:r w:rsidRPr="00DB7768">
              <w:rPr>
                <w:lang w:val="kk-KZ"/>
              </w:rPr>
              <w:t>2506,667</w:t>
            </w:r>
          </w:p>
        </w:tc>
      </w:tr>
      <w:tr w:rsidR="00DB7768" w:rsidRPr="00DB7768" w14:paraId="61332FBA" w14:textId="77777777" w:rsidTr="001E3429">
        <w:trPr>
          <w:trHeight w:val="330"/>
        </w:trPr>
        <w:tc>
          <w:tcPr>
            <w:tcW w:w="374" w:type="pct"/>
          </w:tcPr>
          <w:p w14:paraId="107A7071" w14:textId="77777777" w:rsidR="00DB7768" w:rsidRPr="00DB7768" w:rsidRDefault="00DB7768" w:rsidP="00DB7768">
            <w:pPr>
              <w:widowControl w:val="0"/>
              <w:jc w:val="both"/>
              <w:rPr>
                <w:lang w:val="kk-KZ"/>
              </w:rPr>
            </w:pPr>
            <w:r w:rsidRPr="00DB7768">
              <w:rPr>
                <w:lang w:val="kk-KZ"/>
              </w:rPr>
              <w:t>18</w:t>
            </w:r>
          </w:p>
        </w:tc>
        <w:tc>
          <w:tcPr>
            <w:tcW w:w="1259" w:type="pct"/>
          </w:tcPr>
          <w:p w14:paraId="44384C15" w14:textId="77777777" w:rsidR="00DB7768" w:rsidRPr="00DB7768" w:rsidRDefault="00DB7768" w:rsidP="00DB7768">
            <w:pPr>
              <w:widowControl w:val="0"/>
              <w:jc w:val="both"/>
              <w:rPr>
                <w:lang w:val="kk-KZ"/>
              </w:rPr>
            </w:pPr>
            <w:r w:rsidRPr="00DB7768">
              <w:rPr>
                <w:lang w:val="kk-KZ"/>
              </w:rPr>
              <w:t>Фосфаттар</w:t>
            </w:r>
          </w:p>
        </w:tc>
        <w:tc>
          <w:tcPr>
            <w:tcW w:w="341" w:type="pct"/>
            <w:vAlign w:val="center"/>
          </w:tcPr>
          <w:p w14:paraId="3ECBA1D6" w14:textId="77777777" w:rsidR="00DB7768" w:rsidRPr="00DB7768" w:rsidRDefault="00DB7768" w:rsidP="00DB7768">
            <w:pPr>
              <w:widowControl w:val="0"/>
              <w:jc w:val="center"/>
              <w:rPr>
                <w:lang w:val="kk-KZ"/>
              </w:rPr>
            </w:pPr>
            <w:r w:rsidRPr="00DB7768">
              <w:rPr>
                <w:lang w:val="kk-KZ"/>
              </w:rPr>
              <w:t>23,684</w:t>
            </w:r>
          </w:p>
        </w:tc>
        <w:tc>
          <w:tcPr>
            <w:tcW w:w="382" w:type="pct"/>
            <w:vAlign w:val="center"/>
          </w:tcPr>
          <w:p w14:paraId="250C7146" w14:textId="77777777" w:rsidR="00DB7768" w:rsidRPr="00DB7768" w:rsidRDefault="00DB7768" w:rsidP="00DB7768">
            <w:pPr>
              <w:widowControl w:val="0"/>
              <w:jc w:val="center"/>
              <w:rPr>
                <w:lang w:val="kk-KZ"/>
              </w:rPr>
            </w:pPr>
            <w:r w:rsidRPr="00DB7768">
              <w:rPr>
                <w:lang w:val="kk-KZ"/>
              </w:rPr>
              <w:t>14,73</w:t>
            </w:r>
          </w:p>
        </w:tc>
        <w:tc>
          <w:tcPr>
            <w:tcW w:w="316" w:type="pct"/>
            <w:vAlign w:val="center"/>
          </w:tcPr>
          <w:p w14:paraId="69625ECC" w14:textId="77777777" w:rsidR="00DB7768" w:rsidRPr="00DB7768" w:rsidRDefault="00DB7768" w:rsidP="00DB7768">
            <w:pPr>
              <w:widowControl w:val="0"/>
              <w:jc w:val="center"/>
              <w:rPr>
                <w:lang w:val="kk-KZ"/>
              </w:rPr>
            </w:pPr>
            <w:r w:rsidRPr="00DB7768">
              <w:rPr>
                <w:lang w:val="kk-KZ"/>
              </w:rPr>
              <w:t>135,78</w:t>
            </w:r>
          </w:p>
        </w:tc>
        <w:tc>
          <w:tcPr>
            <w:tcW w:w="316" w:type="pct"/>
            <w:vAlign w:val="center"/>
          </w:tcPr>
          <w:p w14:paraId="7DDBA62D" w14:textId="77777777" w:rsidR="00DB7768" w:rsidRPr="00DB7768" w:rsidRDefault="00DB7768" w:rsidP="00DB7768">
            <w:pPr>
              <w:widowControl w:val="0"/>
              <w:jc w:val="center"/>
              <w:rPr>
                <w:lang w:val="kk-KZ"/>
              </w:rPr>
            </w:pPr>
            <w:r w:rsidRPr="00DB7768">
              <w:rPr>
                <w:lang w:val="kk-KZ"/>
              </w:rPr>
              <w:t>12,97</w:t>
            </w:r>
          </w:p>
        </w:tc>
        <w:tc>
          <w:tcPr>
            <w:tcW w:w="341" w:type="pct"/>
            <w:vAlign w:val="bottom"/>
          </w:tcPr>
          <w:p w14:paraId="6E830607"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338B3A26"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7F42842A"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35D54096"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511B81C0" w14:textId="77777777" w:rsidR="00DB7768" w:rsidRPr="00DB7768" w:rsidRDefault="00DB7768" w:rsidP="00DB7768">
            <w:pPr>
              <w:widowControl w:val="0"/>
              <w:jc w:val="center"/>
              <w:rPr>
                <w:lang w:val="kk-KZ"/>
              </w:rPr>
            </w:pPr>
            <w:r w:rsidRPr="00DB7768">
              <w:rPr>
                <w:lang w:val="kk-KZ"/>
              </w:rPr>
              <w:t>135,78</w:t>
            </w:r>
          </w:p>
        </w:tc>
        <w:tc>
          <w:tcPr>
            <w:tcW w:w="382" w:type="pct"/>
            <w:vAlign w:val="center"/>
          </w:tcPr>
          <w:p w14:paraId="274D72A0" w14:textId="77777777" w:rsidR="00DB7768" w:rsidRPr="00DB7768" w:rsidRDefault="00DB7768" w:rsidP="00DB7768">
            <w:pPr>
              <w:widowControl w:val="0"/>
              <w:jc w:val="center"/>
              <w:rPr>
                <w:lang w:val="kk-KZ"/>
              </w:rPr>
            </w:pPr>
            <w:r w:rsidRPr="00DB7768">
              <w:rPr>
                <w:lang w:val="kk-KZ"/>
              </w:rPr>
              <w:t>12,97</w:t>
            </w:r>
          </w:p>
        </w:tc>
      </w:tr>
      <w:tr w:rsidR="00DB7768" w:rsidRPr="00DB7768" w14:paraId="63493FC3" w14:textId="77777777" w:rsidTr="001E3429">
        <w:trPr>
          <w:trHeight w:val="330"/>
        </w:trPr>
        <w:tc>
          <w:tcPr>
            <w:tcW w:w="374" w:type="pct"/>
          </w:tcPr>
          <w:p w14:paraId="03BAD6FA" w14:textId="77777777" w:rsidR="00DB7768" w:rsidRPr="00DB7768" w:rsidRDefault="00DB7768" w:rsidP="00DB7768">
            <w:pPr>
              <w:widowControl w:val="0"/>
              <w:jc w:val="both"/>
              <w:rPr>
                <w:lang w:val="kk-KZ"/>
              </w:rPr>
            </w:pPr>
            <w:r w:rsidRPr="00DB7768">
              <w:rPr>
                <w:lang w:val="kk-KZ"/>
              </w:rPr>
              <w:t>19</w:t>
            </w:r>
          </w:p>
        </w:tc>
        <w:tc>
          <w:tcPr>
            <w:tcW w:w="1259" w:type="pct"/>
          </w:tcPr>
          <w:p w14:paraId="31D5F795" w14:textId="77777777" w:rsidR="00DB7768" w:rsidRPr="00DB7768" w:rsidRDefault="00DB7768" w:rsidP="00DB7768">
            <w:pPr>
              <w:widowControl w:val="0"/>
              <w:jc w:val="both"/>
              <w:rPr>
                <w:lang w:val="kk-KZ"/>
              </w:rPr>
            </w:pPr>
            <w:r w:rsidRPr="00DB7768">
              <w:rPr>
                <w:lang w:val="kk-KZ"/>
              </w:rPr>
              <w:t>Хлоридтер (cl бойынша)</w:t>
            </w:r>
          </w:p>
        </w:tc>
        <w:tc>
          <w:tcPr>
            <w:tcW w:w="341" w:type="pct"/>
            <w:vAlign w:val="center"/>
          </w:tcPr>
          <w:p w14:paraId="7887E2E5" w14:textId="77777777" w:rsidR="00DB7768" w:rsidRPr="00DB7768" w:rsidRDefault="00DB7768" w:rsidP="00DB7768">
            <w:pPr>
              <w:widowControl w:val="0"/>
              <w:jc w:val="center"/>
              <w:rPr>
                <w:lang w:val="kk-KZ"/>
              </w:rPr>
            </w:pPr>
            <w:r w:rsidRPr="00DB7768">
              <w:rPr>
                <w:lang w:val="kk-KZ"/>
              </w:rPr>
              <w:t>851,1</w:t>
            </w:r>
          </w:p>
        </w:tc>
        <w:tc>
          <w:tcPr>
            <w:tcW w:w="382" w:type="pct"/>
            <w:vAlign w:val="center"/>
          </w:tcPr>
          <w:p w14:paraId="10186E3F" w14:textId="77777777" w:rsidR="00DB7768" w:rsidRPr="00DB7768" w:rsidRDefault="00DB7768" w:rsidP="00DB7768">
            <w:pPr>
              <w:widowControl w:val="0"/>
              <w:jc w:val="center"/>
              <w:rPr>
                <w:lang w:val="kk-KZ"/>
              </w:rPr>
            </w:pPr>
            <w:r w:rsidRPr="00DB7768">
              <w:rPr>
                <w:lang w:val="kk-KZ"/>
              </w:rPr>
              <w:t>474,183</w:t>
            </w:r>
          </w:p>
        </w:tc>
        <w:tc>
          <w:tcPr>
            <w:tcW w:w="316" w:type="pct"/>
            <w:vAlign w:val="center"/>
          </w:tcPr>
          <w:p w14:paraId="144A0E87" w14:textId="77777777" w:rsidR="00DB7768" w:rsidRPr="00DB7768" w:rsidRDefault="00DB7768" w:rsidP="00DB7768">
            <w:pPr>
              <w:widowControl w:val="0"/>
              <w:jc w:val="center"/>
              <w:rPr>
                <w:lang w:val="kk-KZ"/>
              </w:rPr>
            </w:pPr>
            <w:r w:rsidRPr="00DB7768">
              <w:rPr>
                <w:lang w:val="kk-KZ"/>
              </w:rPr>
              <w:t>4303</w:t>
            </w:r>
          </w:p>
        </w:tc>
        <w:tc>
          <w:tcPr>
            <w:tcW w:w="316" w:type="pct"/>
            <w:vAlign w:val="center"/>
          </w:tcPr>
          <w:p w14:paraId="781C07E3" w14:textId="77777777" w:rsidR="00DB7768" w:rsidRPr="00DB7768" w:rsidRDefault="00DB7768" w:rsidP="00DB7768">
            <w:pPr>
              <w:widowControl w:val="0"/>
              <w:jc w:val="center"/>
              <w:rPr>
                <w:lang w:val="kk-KZ"/>
              </w:rPr>
            </w:pPr>
            <w:r w:rsidRPr="00DB7768">
              <w:rPr>
                <w:lang w:val="kk-KZ"/>
              </w:rPr>
              <w:t>2,32</w:t>
            </w:r>
          </w:p>
        </w:tc>
        <w:tc>
          <w:tcPr>
            <w:tcW w:w="341" w:type="pct"/>
            <w:vAlign w:val="center"/>
          </w:tcPr>
          <w:p w14:paraId="66678E2B" w14:textId="77777777" w:rsidR="00DB7768" w:rsidRPr="00DB7768" w:rsidRDefault="00DB7768" w:rsidP="00DB7768">
            <w:pPr>
              <w:widowControl w:val="0"/>
              <w:jc w:val="center"/>
              <w:rPr>
                <w:lang w:val="kk-KZ"/>
              </w:rPr>
            </w:pPr>
            <w:r w:rsidRPr="00DB7768">
              <w:rPr>
                <w:lang w:val="kk-KZ"/>
              </w:rPr>
              <w:t>102805</w:t>
            </w:r>
          </w:p>
        </w:tc>
        <w:tc>
          <w:tcPr>
            <w:tcW w:w="316" w:type="pct"/>
            <w:vAlign w:val="center"/>
          </w:tcPr>
          <w:p w14:paraId="2DC5E775" w14:textId="77777777" w:rsidR="00DB7768" w:rsidRPr="00DB7768" w:rsidRDefault="00DB7768" w:rsidP="00DB7768">
            <w:pPr>
              <w:widowControl w:val="0"/>
              <w:jc w:val="center"/>
              <w:rPr>
                <w:lang w:val="kk-KZ"/>
              </w:rPr>
            </w:pPr>
            <w:r w:rsidRPr="00DB7768">
              <w:rPr>
                <w:lang w:val="kk-KZ"/>
              </w:rPr>
              <w:t>273</w:t>
            </w:r>
          </w:p>
        </w:tc>
        <w:tc>
          <w:tcPr>
            <w:tcW w:w="316" w:type="pct"/>
            <w:vAlign w:val="center"/>
          </w:tcPr>
          <w:p w14:paraId="1C4D3332" w14:textId="77777777" w:rsidR="00DB7768" w:rsidRPr="00DB7768" w:rsidRDefault="00DB7768" w:rsidP="00DB7768">
            <w:pPr>
              <w:widowControl w:val="0"/>
              <w:jc w:val="center"/>
              <w:rPr>
                <w:lang w:val="kk-KZ"/>
              </w:rPr>
            </w:pPr>
            <w:r w:rsidRPr="00DB7768">
              <w:rPr>
                <w:lang w:val="kk-KZ"/>
              </w:rPr>
              <w:t>316,1</w:t>
            </w:r>
          </w:p>
        </w:tc>
        <w:tc>
          <w:tcPr>
            <w:tcW w:w="316" w:type="pct"/>
            <w:vAlign w:val="center"/>
          </w:tcPr>
          <w:p w14:paraId="58B1C7C6" w14:textId="77777777" w:rsidR="00DB7768" w:rsidRPr="00DB7768" w:rsidRDefault="00DB7768" w:rsidP="00DB7768">
            <w:pPr>
              <w:widowControl w:val="0"/>
              <w:jc w:val="center"/>
              <w:rPr>
                <w:lang w:val="kk-KZ"/>
              </w:rPr>
            </w:pPr>
            <w:r w:rsidRPr="00DB7768">
              <w:rPr>
                <w:lang w:val="kk-KZ"/>
              </w:rPr>
              <w:t>198,9</w:t>
            </w:r>
          </w:p>
        </w:tc>
        <w:tc>
          <w:tcPr>
            <w:tcW w:w="341" w:type="pct"/>
            <w:vAlign w:val="center"/>
          </w:tcPr>
          <w:p w14:paraId="3749E321" w14:textId="77777777" w:rsidR="00DB7768" w:rsidRPr="00DB7768" w:rsidRDefault="00DB7768" w:rsidP="00DB7768">
            <w:pPr>
              <w:widowControl w:val="0"/>
              <w:jc w:val="center"/>
              <w:rPr>
                <w:lang w:val="kk-KZ"/>
              </w:rPr>
            </w:pPr>
            <w:r w:rsidRPr="00DB7768">
              <w:rPr>
                <w:lang w:val="kk-KZ"/>
              </w:rPr>
              <w:t>102805</w:t>
            </w:r>
          </w:p>
        </w:tc>
        <w:tc>
          <w:tcPr>
            <w:tcW w:w="382" w:type="pct"/>
            <w:vAlign w:val="center"/>
          </w:tcPr>
          <w:p w14:paraId="289B278E" w14:textId="77777777" w:rsidR="00DB7768" w:rsidRPr="00DB7768" w:rsidRDefault="00DB7768" w:rsidP="00DB7768">
            <w:pPr>
              <w:widowControl w:val="0"/>
              <w:jc w:val="center"/>
              <w:rPr>
                <w:lang w:val="kk-KZ"/>
              </w:rPr>
            </w:pPr>
            <w:r w:rsidRPr="00DB7768">
              <w:rPr>
                <w:lang w:val="kk-KZ"/>
              </w:rPr>
              <w:t>2,32</w:t>
            </w:r>
          </w:p>
        </w:tc>
      </w:tr>
      <w:tr w:rsidR="00DB7768" w:rsidRPr="00DB7768" w14:paraId="61C317E4" w14:textId="77777777" w:rsidTr="001E3429">
        <w:trPr>
          <w:trHeight w:val="330"/>
        </w:trPr>
        <w:tc>
          <w:tcPr>
            <w:tcW w:w="374" w:type="pct"/>
          </w:tcPr>
          <w:p w14:paraId="0C1FF921" w14:textId="77777777" w:rsidR="00DB7768" w:rsidRPr="00DB7768" w:rsidRDefault="00DB7768" w:rsidP="00DB7768">
            <w:pPr>
              <w:widowControl w:val="0"/>
              <w:jc w:val="both"/>
              <w:rPr>
                <w:lang w:val="kk-KZ"/>
              </w:rPr>
            </w:pPr>
            <w:r w:rsidRPr="00DB7768">
              <w:rPr>
                <w:lang w:val="kk-KZ"/>
              </w:rPr>
              <w:lastRenderedPageBreak/>
              <w:t>20</w:t>
            </w:r>
          </w:p>
        </w:tc>
        <w:tc>
          <w:tcPr>
            <w:tcW w:w="1259" w:type="pct"/>
          </w:tcPr>
          <w:p w14:paraId="41A51FEF" w14:textId="77777777" w:rsidR="00DB7768" w:rsidRPr="00DB7768" w:rsidRDefault="00DB7768" w:rsidP="00DB7768">
            <w:pPr>
              <w:widowControl w:val="0"/>
              <w:jc w:val="both"/>
              <w:rPr>
                <w:lang w:val="kk-KZ"/>
              </w:rPr>
            </w:pPr>
            <w:r w:rsidRPr="00DB7768">
              <w:rPr>
                <w:lang w:val="kk-KZ"/>
              </w:rPr>
              <w:t>ОХТ</w:t>
            </w:r>
          </w:p>
        </w:tc>
        <w:tc>
          <w:tcPr>
            <w:tcW w:w="341" w:type="pct"/>
            <w:vAlign w:val="center"/>
          </w:tcPr>
          <w:p w14:paraId="76C6EF75" w14:textId="77777777" w:rsidR="00DB7768" w:rsidRPr="00DB7768" w:rsidRDefault="00DB7768" w:rsidP="00DB7768">
            <w:pPr>
              <w:widowControl w:val="0"/>
              <w:jc w:val="center"/>
              <w:rPr>
                <w:lang w:val="kk-KZ"/>
              </w:rPr>
            </w:pPr>
            <w:r w:rsidRPr="00DB7768">
              <w:rPr>
                <w:lang w:val="kk-KZ"/>
              </w:rPr>
              <w:t>193,633</w:t>
            </w:r>
          </w:p>
        </w:tc>
        <w:tc>
          <w:tcPr>
            <w:tcW w:w="382" w:type="pct"/>
            <w:vAlign w:val="center"/>
          </w:tcPr>
          <w:p w14:paraId="48DD6153" w14:textId="77777777" w:rsidR="00DB7768" w:rsidRPr="00DB7768" w:rsidRDefault="00DB7768" w:rsidP="00DB7768">
            <w:pPr>
              <w:widowControl w:val="0"/>
              <w:jc w:val="center"/>
              <w:rPr>
                <w:lang w:val="kk-KZ"/>
              </w:rPr>
            </w:pPr>
            <w:r w:rsidRPr="00DB7768">
              <w:rPr>
                <w:lang w:val="kk-KZ"/>
              </w:rPr>
              <w:t>69</w:t>
            </w:r>
          </w:p>
        </w:tc>
        <w:tc>
          <w:tcPr>
            <w:tcW w:w="316" w:type="pct"/>
            <w:vAlign w:val="bottom"/>
          </w:tcPr>
          <w:p w14:paraId="6FEB96E0"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3C07F487"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bottom"/>
          </w:tcPr>
          <w:p w14:paraId="183CC147"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6DCF7949"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4B6CE413"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2B767ECD"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7BEB4667" w14:textId="77777777" w:rsidR="00DB7768" w:rsidRPr="00DB7768" w:rsidRDefault="00DB7768" w:rsidP="00DB7768">
            <w:pPr>
              <w:widowControl w:val="0"/>
              <w:jc w:val="center"/>
              <w:rPr>
                <w:lang w:val="kk-KZ"/>
              </w:rPr>
            </w:pPr>
            <w:r w:rsidRPr="00DB7768">
              <w:rPr>
                <w:lang w:val="kk-KZ"/>
              </w:rPr>
              <w:t>193,633</w:t>
            </w:r>
          </w:p>
        </w:tc>
        <w:tc>
          <w:tcPr>
            <w:tcW w:w="382" w:type="pct"/>
            <w:vAlign w:val="center"/>
          </w:tcPr>
          <w:p w14:paraId="0BF8C5A6" w14:textId="77777777" w:rsidR="00DB7768" w:rsidRPr="00DB7768" w:rsidRDefault="00DB7768" w:rsidP="00DB7768">
            <w:pPr>
              <w:widowControl w:val="0"/>
              <w:jc w:val="center"/>
              <w:rPr>
                <w:lang w:val="kk-KZ"/>
              </w:rPr>
            </w:pPr>
            <w:r w:rsidRPr="00DB7768">
              <w:rPr>
                <w:lang w:val="kk-KZ"/>
              </w:rPr>
              <w:t>69</w:t>
            </w:r>
          </w:p>
        </w:tc>
      </w:tr>
      <w:tr w:rsidR="00DB7768" w:rsidRPr="00DB7768" w14:paraId="6AB2C661" w14:textId="77777777" w:rsidTr="001E3429">
        <w:trPr>
          <w:trHeight w:val="330"/>
        </w:trPr>
        <w:tc>
          <w:tcPr>
            <w:tcW w:w="374" w:type="pct"/>
          </w:tcPr>
          <w:p w14:paraId="14787493" w14:textId="77777777" w:rsidR="00DB7768" w:rsidRPr="00DB7768" w:rsidRDefault="00DB7768" w:rsidP="00DB7768">
            <w:pPr>
              <w:widowControl w:val="0"/>
              <w:jc w:val="both"/>
              <w:rPr>
                <w:lang w:val="kk-KZ"/>
              </w:rPr>
            </w:pPr>
            <w:r w:rsidRPr="00DB7768">
              <w:rPr>
                <w:lang w:val="kk-KZ"/>
              </w:rPr>
              <w:t>21</w:t>
            </w:r>
          </w:p>
        </w:tc>
        <w:tc>
          <w:tcPr>
            <w:tcW w:w="1259" w:type="pct"/>
          </w:tcPr>
          <w:p w14:paraId="6C1CF0B5" w14:textId="77777777" w:rsidR="00DB7768" w:rsidRPr="00DB7768" w:rsidRDefault="00DB7768" w:rsidP="00DB7768">
            <w:pPr>
              <w:widowControl w:val="0"/>
              <w:jc w:val="both"/>
              <w:rPr>
                <w:lang w:val="kk-KZ"/>
              </w:rPr>
            </w:pPr>
            <w:r w:rsidRPr="00DB7768">
              <w:rPr>
                <w:lang w:val="kk-KZ"/>
              </w:rPr>
              <w:t>Мырыш</w:t>
            </w:r>
          </w:p>
        </w:tc>
        <w:tc>
          <w:tcPr>
            <w:tcW w:w="341" w:type="pct"/>
            <w:vAlign w:val="bottom"/>
          </w:tcPr>
          <w:p w14:paraId="2D4B50A2"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82" w:type="pct"/>
            <w:vAlign w:val="bottom"/>
          </w:tcPr>
          <w:p w14:paraId="3D611A83"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5142EE41" w14:textId="77777777" w:rsidR="00DB7768" w:rsidRPr="00DB7768" w:rsidRDefault="00DB7768" w:rsidP="00DB7768">
            <w:pPr>
              <w:widowControl w:val="0"/>
              <w:jc w:val="center"/>
              <w:rPr>
                <w:lang w:val="kk-KZ"/>
              </w:rPr>
            </w:pPr>
            <w:r w:rsidRPr="00DB7768">
              <w:rPr>
                <w:lang w:val="kk-KZ"/>
              </w:rPr>
              <w:t>0,13</w:t>
            </w:r>
          </w:p>
        </w:tc>
        <w:tc>
          <w:tcPr>
            <w:tcW w:w="316" w:type="pct"/>
            <w:vAlign w:val="center"/>
          </w:tcPr>
          <w:p w14:paraId="0FBB0537" w14:textId="77777777" w:rsidR="00DB7768" w:rsidRPr="00DB7768" w:rsidRDefault="00DB7768" w:rsidP="00DB7768">
            <w:pPr>
              <w:widowControl w:val="0"/>
              <w:jc w:val="center"/>
              <w:rPr>
                <w:lang w:val="kk-KZ"/>
              </w:rPr>
            </w:pPr>
            <w:r w:rsidRPr="00DB7768">
              <w:rPr>
                <w:lang w:val="kk-KZ"/>
              </w:rPr>
              <w:t>0,03</w:t>
            </w:r>
          </w:p>
        </w:tc>
        <w:tc>
          <w:tcPr>
            <w:tcW w:w="341" w:type="pct"/>
            <w:vAlign w:val="bottom"/>
          </w:tcPr>
          <w:p w14:paraId="14C3BB0B"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33EB40FB"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6328A88F"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29D76BD0"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484FD9B0" w14:textId="77777777" w:rsidR="00DB7768" w:rsidRPr="00DB7768" w:rsidRDefault="00DB7768" w:rsidP="00DB7768">
            <w:pPr>
              <w:widowControl w:val="0"/>
              <w:jc w:val="center"/>
              <w:rPr>
                <w:lang w:val="kk-KZ"/>
              </w:rPr>
            </w:pPr>
            <w:r w:rsidRPr="00DB7768">
              <w:rPr>
                <w:lang w:val="kk-KZ"/>
              </w:rPr>
              <w:t>0,13</w:t>
            </w:r>
          </w:p>
        </w:tc>
        <w:tc>
          <w:tcPr>
            <w:tcW w:w="382" w:type="pct"/>
            <w:vAlign w:val="center"/>
          </w:tcPr>
          <w:p w14:paraId="3A5F0796" w14:textId="77777777" w:rsidR="00DB7768" w:rsidRPr="00DB7768" w:rsidRDefault="00DB7768" w:rsidP="00DB7768">
            <w:pPr>
              <w:widowControl w:val="0"/>
              <w:jc w:val="center"/>
              <w:rPr>
                <w:lang w:val="kk-KZ"/>
              </w:rPr>
            </w:pPr>
            <w:r w:rsidRPr="00DB7768">
              <w:rPr>
                <w:lang w:val="kk-KZ"/>
              </w:rPr>
              <w:t>0,03</w:t>
            </w:r>
          </w:p>
        </w:tc>
      </w:tr>
      <w:tr w:rsidR="00DB7768" w:rsidRPr="00DB7768" w14:paraId="7E535A05" w14:textId="77777777" w:rsidTr="001E3429">
        <w:trPr>
          <w:trHeight w:val="330"/>
        </w:trPr>
        <w:tc>
          <w:tcPr>
            <w:tcW w:w="374" w:type="pct"/>
          </w:tcPr>
          <w:p w14:paraId="67715C9D" w14:textId="77777777" w:rsidR="00DB7768" w:rsidRPr="00DB7768" w:rsidRDefault="00DB7768" w:rsidP="00DB7768">
            <w:pPr>
              <w:widowControl w:val="0"/>
              <w:jc w:val="both"/>
              <w:rPr>
                <w:lang w:val="kk-KZ"/>
              </w:rPr>
            </w:pPr>
            <w:r w:rsidRPr="00DB7768">
              <w:rPr>
                <w:lang w:val="kk-KZ"/>
              </w:rPr>
              <w:t>22</w:t>
            </w:r>
          </w:p>
        </w:tc>
        <w:tc>
          <w:tcPr>
            <w:tcW w:w="1259" w:type="pct"/>
          </w:tcPr>
          <w:p w14:paraId="02FAEA06" w14:textId="77777777" w:rsidR="00DB7768" w:rsidRPr="00DB7768" w:rsidRDefault="00DB7768" w:rsidP="00DB7768">
            <w:pPr>
              <w:widowControl w:val="0"/>
              <w:jc w:val="both"/>
              <w:rPr>
                <w:lang w:val="kk-KZ"/>
              </w:rPr>
            </w:pPr>
            <w:r w:rsidRPr="00DB7768">
              <w:rPr>
                <w:lang w:val="kk-KZ"/>
              </w:rPr>
              <w:t>Этиленгликоль</w:t>
            </w:r>
          </w:p>
        </w:tc>
        <w:tc>
          <w:tcPr>
            <w:tcW w:w="341" w:type="pct"/>
            <w:vAlign w:val="bottom"/>
          </w:tcPr>
          <w:p w14:paraId="6EF0ACBD"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82" w:type="pct"/>
            <w:vAlign w:val="bottom"/>
          </w:tcPr>
          <w:p w14:paraId="221FB039"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center"/>
          </w:tcPr>
          <w:p w14:paraId="34B831EE" w14:textId="77777777" w:rsidR="00DB7768" w:rsidRPr="00DB7768" w:rsidRDefault="00DB7768" w:rsidP="00DB7768">
            <w:pPr>
              <w:widowControl w:val="0"/>
              <w:jc w:val="center"/>
              <w:rPr>
                <w:lang w:val="kk-KZ"/>
              </w:rPr>
            </w:pPr>
            <w:r w:rsidRPr="00DB7768">
              <w:rPr>
                <w:lang w:val="kk-KZ"/>
              </w:rPr>
              <w:t>193,9</w:t>
            </w:r>
          </w:p>
        </w:tc>
        <w:tc>
          <w:tcPr>
            <w:tcW w:w="316" w:type="pct"/>
            <w:vAlign w:val="center"/>
          </w:tcPr>
          <w:p w14:paraId="19604C48" w14:textId="77777777" w:rsidR="00DB7768" w:rsidRPr="00DB7768" w:rsidRDefault="00DB7768" w:rsidP="00DB7768">
            <w:pPr>
              <w:widowControl w:val="0"/>
              <w:jc w:val="center"/>
              <w:rPr>
                <w:lang w:val="kk-KZ"/>
              </w:rPr>
            </w:pPr>
            <w:r w:rsidRPr="00DB7768">
              <w:rPr>
                <w:lang w:val="kk-KZ"/>
              </w:rPr>
              <w:t>5</w:t>
            </w:r>
          </w:p>
        </w:tc>
        <w:tc>
          <w:tcPr>
            <w:tcW w:w="341" w:type="pct"/>
            <w:vAlign w:val="bottom"/>
          </w:tcPr>
          <w:p w14:paraId="1E5B3150"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2B7F84A8"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5610FC85"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16" w:type="pct"/>
            <w:vAlign w:val="bottom"/>
          </w:tcPr>
          <w:p w14:paraId="64B44BD6" w14:textId="77777777" w:rsidR="00DB7768" w:rsidRPr="00DB7768" w:rsidRDefault="00DB7768" w:rsidP="00DB7768">
            <w:pPr>
              <w:widowControl w:val="0"/>
              <w:jc w:val="center"/>
              <w:rPr>
                <w:rFonts w:ascii="Calibri" w:eastAsia="Calibri" w:hAnsi="Calibri" w:cs="Calibri"/>
                <w:lang w:val="kk-KZ"/>
              </w:rPr>
            </w:pPr>
            <w:r w:rsidRPr="00DB7768">
              <w:rPr>
                <w:rFonts w:ascii="Calibri" w:eastAsia="Calibri" w:hAnsi="Calibri" w:cs="Calibri"/>
                <w:lang w:val="kk-KZ"/>
              </w:rPr>
              <w:t> </w:t>
            </w:r>
          </w:p>
        </w:tc>
        <w:tc>
          <w:tcPr>
            <w:tcW w:w="341" w:type="pct"/>
            <w:vAlign w:val="center"/>
          </w:tcPr>
          <w:p w14:paraId="73CE428E" w14:textId="77777777" w:rsidR="00DB7768" w:rsidRPr="00DB7768" w:rsidRDefault="00DB7768" w:rsidP="00DB7768">
            <w:pPr>
              <w:widowControl w:val="0"/>
              <w:jc w:val="center"/>
              <w:rPr>
                <w:lang w:val="kk-KZ"/>
              </w:rPr>
            </w:pPr>
            <w:r w:rsidRPr="00DB7768">
              <w:rPr>
                <w:lang w:val="kk-KZ"/>
              </w:rPr>
              <w:t>193,9</w:t>
            </w:r>
          </w:p>
        </w:tc>
        <w:tc>
          <w:tcPr>
            <w:tcW w:w="382" w:type="pct"/>
            <w:vAlign w:val="center"/>
          </w:tcPr>
          <w:p w14:paraId="4ADC3E6B" w14:textId="77777777" w:rsidR="00DB7768" w:rsidRPr="00DB7768" w:rsidRDefault="00DB7768" w:rsidP="00DB7768">
            <w:pPr>
              <w:widowControl w:val="0"/>
              <w:jc w:val="center"/>
              <w:rPr>
                <w:lang w:val="kk-KZ"/>
              </w:rPr>
            </w:pPr>
            <w:r w:rsidRPr="00DB7768">
              <w:rPr>
                <w:lang w:val="kk-KZ"/>
              </w:rPr>
              <w:t>5</w:t>
            </w:r>
          </w:p>
        </w:tc>
      </w:tr>
      <w:tr w:rsidR="00DB7768" w:rsidRPr="00DB7768" w14:paraId="470320C5" w14:textId="77777777" w:rsidTr="001E3429">
        <w:trPr>
          <w:trHeight w:val="330"/>
        </w:trPr>
        <w:tc>
          <w:tcPr>
            <w:tcW w:w="374" w:type="pct"/>
          </w:tcPr>
          <w:p w14:paraId="5EB17923" w14:textId="77777777" w:rsidR="00DB7768" w:rsidRPr="00DB7768" w:rsidRDefault="00DB7768" w:rsidP="00DB7768">
            <w:pPr>
              <w:widowControl w:val="0"/>
              <w:jc w:val="both"/>
              <w:rPr>
                <w:b/>
                <w:lang w:val="kk-KZ"/>
              </w:rPr>
            </w:pPr>
          </w:p>
        </w:tc>
        <w:tc>
          <w:tcPr>
            <w:tcW w:w="1259" w:type="pct"/>
          </w:tcPr>
          <w:p w14:paraId="59810F5A" w14:textId="77777777" w:rsidR="00DB7768" w:rsidRPr="00DB7768" w:rsidRDefault="00DB7768" w:rsidP="00DB7768">
            <w:pPr>
              <w:widowControl w:val="0"/>
              <w:jc w:val="both"/>
              <w:rPr>
                <w:b/>
                <w:lang w:val="kk-KZ"/>
              </w:rPr>
            </w:pPr>
            <w:r w:rsidRPr="00DB7768">
              <w:rPr>
                <w:b/>
                <w:lang w:val="kk-KZ"/>
              </w:rPr>
              <w:t>Жалпы қорытынды</w:t>
            </w:r>
          </w:p>
        </w:tc>
        <w:tc>
          <w:tcPr>
            <w:tcW w:w="341" w:type="pct"/>
            <w:vAlign w:val="center"/>
          </w:tcPr>
          <w:p w14:paraId="4736CF27" w14:textId="77777777" w:rsidR="00DB7768" w:rsidRPr="00DB7768" w:rsidRDefault="00DB7768" w:rsidP="00DB7768">
            <w:pPr>
              <w:widowControl w:val="0"/>
              <w:jc w:val="center"/>
              <w:rPr>
                <w:b/>
                <w:lang w:val="kk-KZ"/>
              </w:rPr>
            </w:pPr>
            <w:r w:rsidRPr="00DB7768">
              <w:rPr>
                <w:b/>
                <w:lang w:val="kk-KZ"/>
              </w:rPr>
              <w:t>3583</w:t>
            </w:r>
          </w:p>
        </w:tc>
        <w:tc>
          <w:tcPr>
            <w:tcW w:w="382" w:type="pct"/>
            <w:vAlign w:val="center"/>
          </w:tcPr>
          <w:p w14:paraId="1CB5F4BF" w14:textId="77777777" w:rsidR="00DB7768" w:rsidRPr="00DB7768" w:rsidRDefault="00DB7768" w:rsidP="00DB7768">
            <w:pPr>
              <w:widowControl w:val="0"/>
              <w:jc w:val="center"/>
              <w:rPr>
                <w:b/>
                <w:lang w:val="kk-KZ"/>
              </w:rPr>
            </w:pPr>
            <w:r w:rsidRPr="00DB7768">
              <w:rPr>
                <w:b/>
                <w:lang w:val="kk-KZ"/>
              </w:rPr>
              <w:t>0,062</w:t>
            </w:r>
          </w:p>
        </w:tc>
        <w:tc>
          <w:tcPr>
            <w:tcW w:w="316" w:type="pct"/>
            <w:vAlign w:val="center"/>
          </w:tcPr>
          <w:p w14:paraId="0B7AF43E" w14:textId="77777777" w:rsidR="00DB7768" w:rsidRPr="00DB7768" w:rsidRDefault="00DB7768" w:rsidP="00DB7768">
            <w:pPr>
              <w:widowControl w:val="0"/>
              <w:jc w:val="center"/>
              <w:rPr>
                <w:b/>
                <w:lang w:val="kk-KZ"/>
              </w:rPr>
            </w:pPr>
            <w:r w:rsidRPr="00DB7768">
              <w:rPr>
                <w:b/>
                <w:lang w:val="kk-KZ"/>
              </w:rPr>
              <w:t>4303</w:t>
            </w:r>
          </w:p>
        </w:tc>
        <w:tc>
          <w:tcPr>
            <w:tcW w:w="316" w:type="pct"/>
            <w:vAlign w:val="center"/>
          </w:tcPr>
          <w:p w14:paraId="06F8B27D" w14:textId="77777777" w:rsidR="00DB7768" w:rsidRPr="00DB7768" w:rsidRDefault="00DB7768" w:rsidP="00DB7768">
            <w:pPr>
              <w:widowControl w:val="0"/>
              <w:jc w:val="center"/>
              <w:rPr>
                <w:b/>
                <w:lang w:val="kk-KZ"/>
              </w:rPr>
            </w:pPr>
            <w:r w:rsidRPr="00DB7768">
              <w:rPr>
                <w:b/>
                <w:lang w:val="kk-KZ"/>
              </w:rPr>
              <w:t>0,02</w:t>
            </w:r>
          </w:p>
        </w:tc>
        <w:tc>
          <w:tcPr>
            <w:tcW w:w="341" w:type="pct"/>
            <w:vAlign w:val="center"/>
          </w:tcPr>
          <w:p w14:paraId="0DE40F39" w14:textId="77777777" w:rsidR="00DB7768" w:rsidRPr="00DB7768" w:rsidRDefault="00DB7768" w:rsidP="00DB7768">
            <w:pPr>
              <w:widowControl w:val="0"/>
              <w:jc w:val="center"/>
              <w:rPr>
                <w:b/>
                <w:lang w:val="kk-KZ"/>
              </w:rPr>
            </w:pPr>
            <w:r w:rsidRPr="00DB7768">
              <w:rPr>
                <w:b/>
                <w:lang w:val="kk-KZ"/>
              </w:rPr>
              <w:t>102805</w:t>
            </w:r>
          </w:p>
        </w:tc>
        <w:tc>
          <w:tcPr>
            <w:tcW w:w="316" w:type="pct"/>
            <w:vAlign w:val="center"/>
          </w:tcPr>
          <w:p w14:paraId="0128BED3" w14:textId="77777777" w:rsidR="00DB7768" w:rsidRPr="00DB7768" w:rsidRDefault="00DB7768" w:rsidP="00DB7768">
            <w:pPr>
              <w:widowControl w:val="0"/>
              <w:jc w:val="center"/>
              <w:rPr>
                <w:b/>
                <w:lang w:val="kk-KZ"/>
              </w:rPr>
            </w:pPr>
            <w:r w:rsidRPr="00DB7768">
              <w:rPr>
                <w:b/>
                <w:lang w:val="kk-KZ"/>
              </w:rPr>
              <w:t>0,002</w:t>
            </w:r>
          </w:p>
        </w:tc>
        <w:tc>
          <w:tcPr>
            <w:tcW w:w="316" w:type="pct"/>
            <w:vAlign w:val="center"/>
          </w:tcPr>
          <w:p w14:paraId="132D5236" w14:textId="77777777" w:rsidR="00DB7768" w:rsidRPr="00DB7768" w:rsidRDefault="00DB7768" w:rsidP="00DB7768">
            <w:pPr>
              <w:widowControl w:val="0"/>
              <w:jc w:val="center"/>
              <w:rPr>
                <w:b/>
                <w:lang w:val="kk-KZ"/>
              </w:rPr>
            </w:pPr>
            <w:r w:rsidRPr="00DB7768">
              <w:rPr>
                <w:b/>
                <w:lang w:val="kk-KZ"/>
              </w:rPr>
              <w:t>316,1</w:t>
            </w:r>
          </w:p>
        </w:tc>
        <w:tc>
          <w:tcPr>
            <w:tcW w:w="316" w:type="pct"/>
            <w:vAlign w:val="center"/>
          </w:tcPr>
          <w:p w14:paraId="4CB7A5E1" w14:textId="77777777" w:rsidR="00DB7768" w:rsidRPr="00DB7768" w:rsidRDefault="00DB7768" w:rsidP="00DB7768">
            <w:pPr>
              <w:widowControl w:val="0"/>
              <w:jc w:val="center"/>
              <w:rPr>
                <w:b/>
                <w:lang w:val="kk-KZ"/>
              </w:rPr>
            </w:pPr>
            <w:r w:rsidRPr="00DB7768">
              <w:rPr>
                <w:b/>
                <w:lang w:val="kk-KZ"/>
              </w:rPr>
              <w:t>0,015</w:t>
            </w:r>
          </w:p>
        </w:tc>
        <w:tc>
          <w:tcPr>
            <w:tcW w:w="341" w:type="pct"/>
            <w:vAlign w:val="center"/>
          </w:tcPr>
          <w:p w14:paraId="3C6379EC" w14:textId="77777777" w:rsidR="00DB7768" w:rsidRPr="00DB7768" w:rsidRDefault="00DB7768" w:rsidP="00DB7768">
            <w:pPr>
              <w:widowControl w:val="0"/>
              <w:jc w:val="center"/>
              <w:rPr>
                <w:b/>
                <w:lang w:val="kk-KZ"/>
              </w:rPr>
            </w:pPr>
            <w:r w:rsidRPr="00DB7768">
              <w:rPr>
                <w:b/>
                <w:lang w:val="kk-KZ"/>
              </w:rPr>
              <w:t>102805</w:t>
            </w:r>
          </w:p>
        </w:tc>
        <w:tc>
          <w:tcPr>
            <w:tcW w:w="382" w:type="pct"/>
            <w:vAlign w:val="center"/>
          </w:tcPr>
          <w:p w14:paraId="4F493856" w14:textId="77777777" w:rsidR="00DB7768" w:rsidRPr="00DB7768" w:rsidRDefault="00DB7768" w:rsidP="00DB7768">
            <w:pPr>
              <w:widowControl w:val="0"/>
              <w:jc w:val="center"/>
              <w:rPr>
                <w:b/>
                <w:lang w:val="kk-KZ"/>
              </w:rPr>
            </w:pPr>
            <w:r w:rsidRPr="00DB7768">
              <w:rPr>
                <w:b/>
                <w:lang w:val="kk-KZ"/>
              </w:rPr>
              <w:t>0,002</w:t>
            </w:r>
          </w:p>
        </w:tc>
      </w:tr>
    </w:tbl>
    <w:p w14:paraId="5E0D0420" w14:textId="77777777" w:rsidR="00DB7768" w:rsidRPr="00DB7768" w:rsidRDefault="00DB7768" w:rsidP="00DB7768">
      <w:pPr>
        <w:ind w:firstLine="709"/>
        <w:jc w:val="both"/>
        <w:rPr>
          <w:sz w:val="28"/>
          <w:szCs w:val="28"/>
          <w:lang w:val="kk-KZ"/>
        </w:rPr>
        <w:sectPr w:rsidR="00DB7768" w:rsidRPr="00DB7768" w:rsidSect="00DB7768">
          <w:pgSz w:w="16840" w:h="11907" w:orient="landscape"/>
          <w:pgMar w:top="1418" w:right="851" w:bottom="1418" w:left="1418" w:header="708" w:footer="708" w:gutter="0"/>
          <w:cols w:space="720"/>
        </w:sectPr>
      </w:pPr>
    </w:p>
    <w:p w14:paraId="3464224E"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lastRenderedPageBreak/>
        <w:t>1.6.3.</w:t>
      </w:r>
      <w:r w:rsidRPr="00DB7768">
        <w:rPr>
          <w:b/>
          <w:sz w:val="28"/>
          <w:szCs w:val="26"/>
          <w:lang w:val="kk-KZ"/>
        </w:rPr>
        <w:tab/>
        <w:t>Қалдықтардың түзілуі  және оларды басқару</w:t>
      </w:r>
    </w:p>
    <w:p w14:paraId="0084ECA5"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Мұнай-газ өндіруші компаниялардың қызметі қалдықтардың пайда болуымен тікелей байланысты. Компаниялардың қызметі нәтижесінде келесі қалдықтар топтары пайда болады:</w:t>
      </w:r>
    </w:p>
    <w:p w14:paraId="06773569"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өндірістік (негізгі және қосалқы өндірістен);</w:t>
      </w:r>
    </w:p>
    <w:p w14:paraId="2648AADB" w14:textId="77777777" w:rsidR="00DB7768" w:rsidRPr="00DB7768" w:rsidRDefault="00DB7768" w:rsidP="00DB7768">
      <w:pPr>
        <w:pBdr>
          <w:top w:val="nil"/>
          <w:left w:val="nil"/>
          <w:bottom w:val="nil"/>
          <w:right w:val="nil"/>
          <w:between w:val="nil"/>
        </w:pBdr>
        <w:contextualSpacing/>
        <w:jc w:val="both"/>
        <w:rPr>
          <w:sz w:val="28"/>
          <w:szCs w:val="28"/>
          <w:lang w:val="kk-KZ"/>
        </w:rPr>
      </w:pPr>
      <w:r w:rsidRPr="00DB7768">
        <w:rPr>
          <w:sz w:val="28"/>
          <w:szCs w:val="28"/>
          <w:lang w:val="kk-KZ"/>
        </w:rPr>
        <w:t>коммуналдық.</w:t>
      </w:r>
    </w:p>
    <w:p w14:paraId="4CCF4AE3"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Түзілетін қалдықтардың барлық түрлері, бірінші кезекте, жүзеге асырылатын технологиялық процестерге және орындалатын өндірістік операцияларға байланысты.</w:t>
      </w:r>
    </w:p>
    <w:p w14:paraId="4778D146"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Мұнай-газ өндіруші компаниялардың негізгі қалдықтарына бұрғылау мұнайшламдары, бұрғылау ерітіндісінің бұрғылау шламдары, өңделген бұрғылау ерітінділері, шығарылған ластанған топырақ (кенжардың тау жыныстары мен ұңғыма қабырғалары), мұнай шламдары, мұнай және газ дайындау, сондай-ақ кен орындарында газ өңдеу қалдықтары жатады.</w:t>
      </w:r>
    </w:p>
    <w:p w14:paraId="010154AF"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Осы Анықтамалықты қолдану саласын назарға ала отырып, мұнай/газ/мұнай-газ және газ конденсат кен орындарын барлау процестері бойынша қалдықтарды түзу және басқару (кәсіпшілік-геофизикалық зерттеулер, іздестіру-бағалау жұмыстары және барлау жұмыстары, геологиялық және сейсмикалық зерттеулер), жөндеу жұмыстары, сондай-ақ ұңғымаларды бұрғылау және консервациялау және жою процестері ұңғымалар мен көмірсутек шикізатын өндірудің өзге де объектілері осы анықтамада қарастырылмайды</w:t>
      </w:r>
    </w:p>
    <w:p w14:paraId="2B1A606B"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Мұнайды өндіру және дайындау, сондай-ақ газды дайындау және қайта өңдеу процестерінде қалдықтардың түзілу санының ірілендірілген арақатынасы 1.6-кестеде берілген. Осы кестеде көрсетілген деректер 2019-2021 жылдар аралығындағы ҚТҚ деректері бойынша қалдықтардың түзілу массасын ескере отырып жасалды.</w:t>
      </w:r>
    </w:p>
    <w:p w14:paraId="2DF1AE1C" w14:textId="77777777" w:rsidR="00DB7768" w:rsidRPr="00DB7768" w:rsidRDefault="00DB7768" w:rsidP="00DB7768">
      <w:pPr>
        <w:pBdr>
          <w:top w:val="nil"/>
          <w:left w:val="nil"/>
          <w:bottom w:val="nil"/>
          <w:right w:val="nil"/>
          <w:between w:val="nil"/>
        </w:pBdr>
        <w:ind w:firstLine="720"/>
        <w:jc w:val="both"/>
        <w:rPr>
          <w:sz w:val="28"/>
          <w:szCs w:val="28"/>
          <w:lang w:val="kk-KZ"/>
        </w:rPr>
      </w:pPr>
    </w:p>
    <w:p w14:paraId="2BB120DB"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1.6-кесте. Қалдықтардың әрбір түрінің түзілу көрсеткіштерінің ірілендірілген пайыздық арақатынасы.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6941"/>
        <w:gridCol w:w="1911"/>
      </w:tblGrid>
      <w:tr w:rsidR="00DB7768" w:rsidRPr="00DB7768" w14:paraId="3277934E" w14:textId="77777777" w:rsidTr="001E3429">
        <w:trPr>
          <w:trHeight w:val="315"/>
        </w:trPr>
        <w:tc>
          <w:tcPr>
            <w:tcW w:w="415" w:type="pct"/>
          </w:tcPr>
          <w:p w14:paraId="454647FD" w14:textId="77777777" w:rsidR="00DB7768" w:rsidRPr="00DB7768" w:rsidRDefault="00DB7768" w:rsidP="00DB7768">
            <w:pPr>
              <w:jc w:val="center"/>
              <w:rPr>
                <w:b/>
                <w:lang w:val="kk-KZ"/>
              </w:rPr>
            </w:pPr>
            <w:r w:rsidRPr="00DB7768">
              <w:rPr>
                <w:b/>
                <w:lang w:val="kk-KZ"/>
              </w:rPr>
              <w:t>Р/с №</w:t>
            </w:r>
          </w:p>
        </w:tc>
        <w:tc>
          <w:tcPr>
            <w:tcW w:w="3616" w:type="pct"/>
            <w:vAlign w:val="center"/>
          </w:tcPr>
          <w:p w14:paraId="34448F9D" w14:textId="77777777" w:rsidR="00DB7768" w:rsidRPr="00DB7768" w:rsidRDefault="00DB7768" w:rsidP="00DB7768">
            <w:pPr>
              <w:jc w:val="center"/>
              <w:rPr>
                <w:b/>
                <w:lang w:val="kk-KZ"/>
              </w:rPr>
            </w:pPr>
            <w:r w:rsidRPr="00DB7768">
              <w:rPr>
                <w:b/>
                <w:lang w:val="kk-KZ"/>
              </w:rPr>
              <w:t>Қалдықтардың атауы</w:t>
            </w:r>
          </w:p>
        </w:tc>
        <w:tc>
          <w:tcPr>
            <w:tcW w:w="970" w:type="pct"/>
            <w:vAlign w:val="center"/>
          </w:tcPr>
          <w:p w14:paraId="45463BF9" w14:textId="77777777" w:rsidR="00DB7768" w:rsidRPr="00DB7768" w:rsidRDefault="00DB7768" w:rsidP="00DB7768">
            <w:pPr>
              <w:jc w:val="center"/>
              <w:rPr>
                <w:b/>
                <w:lang w:val="kk-KZ"/>
              </w:rPr>
            </w:pPr>
            <w:r w:rsidRPr="00DB7768">
              <w:rPr>
                <w:b/>
                <w:lang w:val="kk-KZ"/>
              </w:rPr>
              <w:t>Қалдықтардың түзілу көрсеткіштері</w:t>
            </w:r>
          </w:p>
        </w:tc>
      </w:tr>
    </w:tbl>
    <w:p w14:paraId="305AD4A1" w14:textId="77777777" w:rsidR="00DB7768" w:rsidRPr="00DB7768" w:rsidRDefault="00DB7768" w:rsidP="00DB7768">
      <w:pPr>
        <w:ind w:firstLine="709"/>
        <w:rPr>
          <w:sz w:val="2"/>
          <w:szCs w:val="2"/>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6963"/>
        <w:gridCol w:w="1866"/>
      </w:tblGrid>
      <w:tr w:rsidR="00DB7768" w:rsidRPr="00DB7768" w14:paraId="485BC7D9" w14:textId="77777777" w:rsidTr="001E3429">
        <w:trPr>
          <w:trHeight w:val="315"/>
          <w:tblHeader/>
        </w:trPr>
        <w:tc>
          <w:tcPr>
            <w:tcW w:w="415" w:type="pct"/>
          </w:tcPr>
          <w:p w14:paraId="279BEE4B" w14:textId="77777777" w:rsidR="00DB7768" w:rsidRPr="00DB7768" w:rsidRDefault="00DB7768" w:rsidP="00DB7768">
            <w:pPr>
              <w:jc w:val="center"/>
              <w:rPr>
                <w:b/>
                <w:lang w:val="kk-KZ"/>
              </w:rPr>
            </w:pPr>
            <w:r w:rsidRPr="00DB7768">
              <w:rPr>
                <w:b/>
                <w:lang w:val="kk-KZ"/>
              </w:rPr>
              <w:t>1</w:t>
            </w:r>
          </w:p>
        </w:tc>
        <w:tc>
          <w:tcPr>
            <w:tcW w:w="3616" w:type="pct"/>
            <w:vAlign w:val="center"/>
          </w:tcPr>
          <w:p w14:paraId="241189DD" w14:textId="77777777" w:rsidR="00DB7768" w:rsidRPr="00DB7768" w:rsidRDefault="00DB7768" w:rsidP="00DB7768">
            <w:pPr>
              <w:jc w:val="center"/>
              <w:rPr>
                <w:b/>
                <w:lang w:val="kk-KZ"/>
              </w:rPr>
            </w:pPr>
            <w:r w:rsidRPr="00DB7768">
              <w:rPr>
                <w:b/>
                <w:lang w:val="kk-KZ"/>
              </w:rPr>
              <w:t>2</w:t>
            </w:r>
          </w:p>
        </w:tc>
        <w:tc>
          <w:tcPr>
            <w:tcW w:w="970" w:type="pct"/>
            <w:vAlign w:val="center"/>
          </w:tcPr>
          <w:p w14:paraId="4FE2BC39" w14:textId="77777777" w:rsidR="00DB7768" w:rsidRPr="00DB7768" w:rsidRDefault="00DB7768" w:rsidP="00DB7768">
            <w:pPr>
              <w:jc w:val="center"/>
              <w:rPr>
                <w:b/>
                <w:lang w:val="kk-KZ"/>
              </w:rPr>
            </w:pPr>
            <w:r w:rsidRPr="00DB7768">
              <w:rPr>
                <w:b/>
                <w:lang w:val="kk-KZ"/>
              </w:rPr>
              <w:t>3</w:t>
            </w:r>
          </w:p>
        </w:tc>
      </w:tr>
      <w:tr w:rsidR="00DB7768" w:rsidRPr="00DB7768" w14:paraId="1C1D68C1" w14:textId="77777777" w:rsidTr="001E3429">
        <w:trPr>
          <w:trHeight w:val="315"/>
        </w:trPr>
        <w:tc>
          <w:tcPr>
            <w:tcW w:w="415" w:type="pct"/>
          </w:tcPr>
          <w:p w14:paraId="040EB451" w14:textId="77777777" w:rsidR="00DB7768" w:rsidRPr="00DB7768" w:rsidRDefault="00DB7768" w:rsidP="00DB7768">
            <w:pPr>
              <w:rPr>
                <w:lang w:val="kk-KZ"/>
              </w:rPr>
            </w:pPr>
            <w:r w:rsidRPr="00DB7768">
              <w:rPr>
                <w:lang w:val="kk-KZ"/>
              </w:rPr>
              <w:t>1</w:t>
            </w:r>
          </w:p>
        </w:tc>
        <w:tc>
          <w:tcPr>
            <w:tcW w:w="3616" w:type="pct"/>
            <w:vAlign w:val="center"/>
          </w:tcPr>
          <w:p w14:paraId="43282ACB" w14:textId="77777777" w:rsidR="00DB7768" w:rsidRPr="00DB7768" w:rsidRDefault="00DB7768" w:rsidP="00DB7768">
            <w:pPr>
              <w:rPr>
                <w:lang w:val="kk-KZ"/>
              </w:rPr>
            </w:pPr>
            <w:r w:rsidRPr="00DB7768">
              <w:rPr>
                <w:lang w:val="kk-KZ"/>
              </w:rPr>
              <w:t xml:space="preserve">Мұнай шламы </w:t>
            </w:r>
          </w:p>
        </w:tc>
        <w:tc>
          <w:tcPr>
            <w:tcW w:w="970" w:type="pct"/>
            <w:vAlign w:val="center"/>
          </w:tcPr>
          <w:p w14:paraId="76FE7D64" w14:textId="77777777" w:rsidR="00DB7768" w:rsidRPr="00DB7768" w:rsidRDefault="00DB7768" w:rsidP="00DB7768">
            <w:pPr>
              <w:jc w:val="center"/>
              <w:rPr>
                <w:lang w:val="kk-KZ"/>
              </w:rPr>
            </w:pPr>
            <w:r w:rsidRPr="00DB7768">
              <w:rPr>
                <w:lang w:val="kk-KZ"/>
              </w:rPr>
              <w:t>64,4200%</w:t>
            </w:r>
          </w:p>
        </w:tc>
      </w:tr>
      <w:tr w:rsidR="00DB7768" w:rsidRPr="00DB7768" w14:paraId="40CAB800" w14:textId="77777777" w:rsidTr="001E3429">
        <w:trPr>
          <w:trHeight w:val="630"/>
        </w:trPr>
        <w:tc>
          <w:tcPr>
            <w:tcW w:w="415" w:type="pct"/>
          </w:tcPr>
          <w:p w14:paraId="2F487EAB" w14:textId="77777777" w:rsidR="00DB7768" w:rsidRPr="00DB7768" w:rsidRDefault="00DB7768" w:rsidP="00DB7768">
            <w:pPr>
              <w:rPr>
                <w:lang w:val="kk-KZ"/>
              </w:rPr>
            </w:pPr>
            <w:r w:rsidRPr="00DB7768">
              <w:rPr>
                <w:lang w:val="kk-KZ"/>
              </w:rPr>
              <w:t>2</w:t>
            </w:r>
          </w:p>
        </w:tc>
        <w:tc>
          <w:tcPr>
            <w:tcW w:w="3616" w:type="pct"/>
            <w:vAlign w:val="center"/>
            <w:hideMark/>
          </w:tcPr>
          <w:p w14:paraId="0B3035B3" w14:textId="77777777" w:rsidR="00DB7768" w:rsidRPr="00DB7768" w:rsidRDefault="00DB7768" w:rsidP="00DB7768">
            <w:pPr>
              <w:rPr>
                <w:lang w:val="kk-KZ"/>
              </w:rPr>
            </w:pPr>
            <w:r w:rsidRPr="00DB7768">
              <w:rPr>
                <w:lang w:val="kk-KZ"/>
              </w:rPr>
              <w:t>Технологиялық қондырғылар жүйесінің пайдаланылған майлары (майлардың трансмиссиялық, трансформаторлық және өзге де түрлері)</w:t>
            </w:r>
          </w:p>
        </w:tc>
        <w:tc>
          <w:tcPr>
            <w:tcW w:w="970" w:type="pct"/>
            <w:vAlign w:val="center"/>
            <w:hideMark/>
          </w:tcPr>
          <w:p w14:paraId="5388C3C1" w14:textId="77777777" w:rsidR="00DB7768" w:rsidRPr="00DB7768" w:rsidRDefault="00DB7768" w:rsidP="00DB7768">
            <w:pPr>
              <w:jc w:val="center"/>
              <w:rPr>
                <w:lang w:val="kk-KZ"/>
              </w:rPr>
            </w:pPr>
            <w:r w:rsidRPr="00DB7768">
              <w:rPr>
                <w:lang w:val="kk-KZ"/>
              </w:rPr>
              <w:t>18,5200%</w:t>
            </w:r>
          </w:p>
        </w:tc>
      </w:tr>
      <w:tr w:rsidR="00DB7768" w:rsidRPr="00DB7768" w14:paraId="5C34521B" w14:textId="77777777" w:rsidTr="001E3429">
        <w:trPr>
          <w:trHeight w:val="315"/>
        </w:trPr>
        <w:tc>
          <w:tcPr>
            <w:tcW w:w="415" w:type="pct"/>
          </w:tcPr>
          <w:p w14:paraId="3C01BFA0" w14:textId="77777777" w:rsidR="00DB7768" w:rsidRPr="00DB7768" w:rsidRDefault="00DB7768" w:rsidP="00DB7768">
            <w:pPr>
              <w:rPr>
                <w:lang w:val="kk-KZ"/>
              </w:rPr>
            </w:pPr>
            <w:r w:rsidRPr="00DB7768">
              <w:rPr>
                <w:lang w:val="kk-KZ"/>
              </w:rPr>
              <w:t>3</w:t>
            </w:r>
          </w:p>
        </w:tc>
        <w:tc>
          <w:tcPr>
            <w:tcW w:w="3616" w:type="pct"/>
            <w:vAlign w:val="center"/>
            <w:hideMark/>
          </w:tcPr>
          <w:p w14:paraId="2A213EFC" w14:textId="77777777" w:rsidR="00DB7768" w:rsidRPr="00DB7768" w:rsidRDefault="00DB7768" w:rsidP="00DB7768">
            <w:pPr>
              <w:rPr>
                <w:lang w:val="kk-KZ"/>
              </w:rPr>
            </w:pPr>
            <w:r w:rsidRPr="00DB7768">
              <w:rPr>
                <w:lang w:val="kk-KZ"/>
              </w:rPr>
              <w:t xml:space="preserve">Резевуарларды тазалаудан пайда болған мұнай шлам </w:t>
            </w:r>
          </w:p>
        </w:tc>
        <w:tc>
          <w:tcPr>
            <w:tcW w:w="970" w:type="pct"/>
            <w:vAlign w:val="center"/>
            <w:hideMark/>
          </w:tcPr>
          <w:p w14:paraId="587A0590" w14:textId="77777777" w:rsidR="00DB7768" w:rsidRPr="00DB7768" w:rsidRDefault="00DB7768" w:rsidP="00DB7768">
            <w:pPr>
              <w:jc w:val="center"/>
              <w:rPr>
                <w:lang w:val="kk-KZ"/>
              </w:rPr>
            </w:pPr>
            <w:r w:rsidRPr="00DB7768">
              <w:rPr>
                <w:lang w:val="kk-KZ"/>
              </w:rPr>
              <w:t>14,6700%</w:t>
            </w:r>
          </w:p>
        </w:tc>
      </w:tr>
      <w:tr w:rsidR="00DB7768" w:rsidRPr="00DB7768" w14:paraId="19B966E5" w14:textId="77777777" w:rsidTr="001E3429">
        <w:trPr>
          <w:trHeight w:val="315"/>
        </w:trPr>
        <w:tc>
          <w:tcPr>
            <w:tcW w:w="415" w:type="pct"/>
          </w:tcPr>
          <w:p w14:paraId="5E3ECC1E" w14:textId="77777777" w:rsidR="00DB7768" w:rsidRPr="00DB7768" w:rsidRDefault="00DB7768" w:rsidP="00DB7768">
            <w:pPr>
              <w:rPr>
                <w:lang w:val="kk-KZ"/>
              </w:rPr>
            </w:pPr>
            <w:r w:rsidRPr="00DB7768">
              <w:rPr>
                <w:lang w:val="kk-KZ"/>
              </w:rPr>
              <w:t>4</w:t>
            </w:r>
          </w:p>
        </w:tc>
        <w:tc>
          <w:tcPr>
            <w:tcW w:w="3616" w:type="pct"/>
            <w:vAlign w:val="center"/>
            <w:hideMark/>
          </w:tcPr>
          <w:p w14:paraId="2A2993D6" w14:textId="77777777" w:rsidR="00DB7768" w:rsidRPr="00DB7768" w:rsidRDefault="00DB7768" w:rsidP="00DB7768">
            <w:pPr>
              <w:rPr>
                <w:lang w:val="kk-KZ"/>
              </w:rPr>
            </w:pPr>
            <w:r w:rsidRPr="00DB7768">
              <w:rPr>
                <w:lang w:val="kk-KZ"/>
              </w:rPr>
              <w:t>Амин шламы және құрамында амин бар ерітінді</w:t>
            </w:r>
          </w:p>
        </w:tc>
        <w:tc>
          <w:tcPr>
            <w:tcW w:w="970" w:type="pct"/>
            <w:vAlign w:val="center"/>
            <w:hideMark/>
          </w:tcPr>
          <w:p w14:paraId="181932AA" w14:textId="77777777" w:rsidR="00DB7768" w:rsidRPr="00DB7768" w:rsidRDefault="00DB7768" w:rsidP="00DB7768">
            <w:pPr>
              <w:jc w:val="center"/>
              <w:rPr>
                <w:lang w:val="kk-KZ"/>
              </w:rPr>
            </w:pPr>
            <w:r w:rsidRPr="00DB7768">
              <w:rPr>
                <w:lang w:val="kk-KZ"/>
              </w:rPr>
              <w:t>0,2570%</w:t>
            </w:r>
          </w:p>
        </w:tc>
      </w:tr>
      <w:tr w:rsidR="00DB7768" w:rsidRPr="00DB7768" w14:paraId="41933E8B" w14:textId="77777777" w:rsidTr="001E3429">
        <w:trPr>
          <w:trHeight w:val="315"/>
        </w:trPr>
        <w:tc>
          <w:tcPr>
            <w:tcW w:w="415" w:type="pct"/>
          </w:tcPr>
          <w:p w14:paraId="78AD2F70" w14:textId="77777777" w:rsidR="00DB7768" w:rsidRPr="00DB7768" w:rsidRDefault="00DB7768" w:rsidP="00DB7768">
            <w:pPr>
              <w:rPr>
                <w:lang w:val="kk-KZ"/>
              </w:rPr>
            </w:pPr>
            <w:r w:rsidRPr="00DB7768">
              <w:rPr>
                <w:lang w:val="kk-KZ"/>
              </w:rPr>
              <w:t>5</w:t>
            </w:r>
          </w:p>
        </w:tc>
        <w:tc>
          <w:tcPr>
            <w:tcW w:w="3616" w:type="pct"/>
            <w:vAlign w:val="center"/>
            <w:hideMark/>
          </w:tcPr>
          <w:p w14:paraId="2701CA22" w14:textId="77777777" w:rsidR="00DB7768" w:rsidRPr="00DB7768" w:rsidRDefault="00DB7768" w:rsidP="00DB7768">
            <w:pPr>
              <w:rPr>
                <w:lang w:val="kk-KZ"/>
              </w:rPr>
            </w:pPr>
            <w:r w:rsidRPr="00DB7768">
              <w:rPr>
                <w:lang w:val="kk-KZ"/>
              </w:rPr>
              <w:t xml:space="preserve">Химиялық материалдардың сұйық қалдықтары </w:t>
            </w:r>
          </w:p>
        </w:tc>
        <w:tc>
          <w:tcPr>
            <w:tcW w:w="970" w:type="pct"/>
            <w:vAlign w:val="center"/>
            <w:hideMark/>
          </w:tcPr>
          <w:p w14:paraId="0AB44A4E" w14:textId="77777777" w:rsidR="00DB7768" w:rsidRPr="00DB7768" w:rsidRDefault="00DB7768" w:rsidP="00DB7768">
            <w:pPr>
              <w:jc w:val="center"/>
              <w:rPr>
                <w:lang w:val="kk-KZ"/>
              </w:rPr>
            </w:pPr>
            <w:r w:rsidRPr="00DB7768">
              <w:rPr>
                <w:lang w:val="kk-KZ"/>
              </w:rPr>
              <w:t>0,0095%</w:t>
            </w:r>
          </w:p>
        </w:tc>
      </w:tr>
      <w:tr w:rsidR="00DB7768" w:rsidRPr="00DB7768" w14:paraId="09B562B9" w14:textId="77777777" w:rsidTr="001E3429">
        <w:trPr>
          <w:trHeight w:val="315"/>
        </w:trPr>
        <w:tc>
          <w:tcPr>
            <w:tcW w:w="415" w:type="pct"/>
          </w:tcPr>
          <w:p w14:paraId="48D33AC7" w14:textId="77777777" w:rsidR="00DB7768" w:rsidRPr="00DB7768" w:rsidRDefault="00DB7768" w:rsidP="00DB7768">
            <w:pPr>
              <w:rPr>
                <w:lang w:val="kk-KZ"/>
              </w:rPr>
            </w:pPr>
            <w:r w:rsidRPr="00DB7768">
              <w:rPr>
                <w:lang w:val="kk-KZ"/>
              </w:rPr>
              <w:t>6</w:t>
            </w:r>
          </w:p>
        </w:tc>
        <w:tc>
          <w:tcPr>
            <w:tcW w:w="3616" w:type="pct"/>
            <w:vAlign w:val="center"/>
            <w:hideMark/>
          </w:tcPr>
          <w:p w14:paraId="6A82CDCA" w14:textId="77777777" w:rsidR="00DB7768" w:rsidRPr="00DB7768" w:rsidRDefault="00DB7768" w:rsidP="00DB7768">
            <w:pPr>
              <w:rPr>
                <w:lang w:val="kk-KZ"/>
              </w:rPr>
            </w:pPr>
            <w:r w:rsidRPr="00DB7768">
              <w:rPr>
                <w:lang w:val="kk-KZ"/>
              </w:rPr>
              <w:t>Ластанған күкірт</w:t>
            </w:r>
          </w:p>
        </w:tc>
        <w:tc>
          <w:tcPr>
            <w:tcW w:w="970" w:type="pct"/>
            <w:vAlign w:val="center"/>
            <w:hideMark/>
          </w:tcPr>
          <w:p w14:paraId="371DB4FF" w14:textId="77777777" w:rsidR="00DB7768" w:rsidRPr="00DB7768" w:rsidRDefault="00DB7768" w:rsidP="00DB7768">
            <w:pPr>
              <w:jc w:val="center"/>
              <w:rPr>
                <w:lang w:val="kk-KZ"/>
              </w:rPr>
            </w:pPr>
            <w:r w:rsidRPr="00DB7768">
              <w:rPr>
                <w:lang w:val="kk-KZ"/>
              </w:rPr>
              <w:t>0,0080%</w:t>
            </w:r>
          </w:p>
        </w:tc>
      </w:tr>
      <w:tr w:rsidR="00DB7768" w:rsidRPr="00DB7768" w14:paraId="28AE19D9" w14:textId="77777777" w:rsidTr="001E3429">
        <w:trPr>
          <w:trHeight w:val="315"/>
        </w:trPr>
        <w:tc>
          <w:tcPr>
            <w:tcW w:w="415" w:type="pct"/>
          </w:tcPr>
          <w:p w14:paraId="0E98FCA5" w14:textId="77777777" w:rsidR="00DB7768" w:rsidRPr="00DB7768" w:rsidRDefault="00DB7768" w:rsidP="00DB7768">
            <w:pPr>
              <w:rPr>
                <w:lang w:val="kk-KZ"/>
              </w:rPr>
            </w:pPr>
            <w:r w:rsidRPr="00DB7768">
              <w:rPr>
                <w:lang w:val="kk-KZ"/>
              </w:rPr>
              <w:t>7</w:t>
            </w:r>
          </w:p>
        </w:tc>
        <w:tc>
          <w:tcPr>
            <w:tcW w:w="3616" w:type="pct"/>
            <w:vAlign w:val="center"/>
            <w:hideMark/>
          </w:tcPr>
          <w:p w14:paraId="1E210A94" w14:textId="77777777" w:rsidR="00DB7768" w:rsidRPr="00DB7768" w:rsidRDefault="00DB7768" w:rsidP="00DB7768">
            <w:pPr>
              <w:rPr>
                <w:lang w:val="kk-KZ"/>
              </w:rPr>
            </w:pPr>
            <w:r w:rsidRPr="00DB7768">
              <w:rPr>
                <w:lang w:val="kk-KZ"/>
              </w:rPr>
              <w:t xml:space="preserve">Құрамында сілті бар шлам </w:t>
            </w:r>
          </w:p>
        </w:tc>
        <w:tc>
          <w:tcPr>
            <w:tcW w:w="970" w:type="pct"/>
            <w:vAlign w:val="center"/>
            <w:hideMark/>
          </w:tcPr>
          <w:p w14:paraId="749F91ED" w14:textId="77777777" w:rsidR="00DB7768" w:rsidRPr="00DB7768" w:rsidRDefault="00DB7768" w:rsidP="00DB7768">
            <w:pPr>
              <w:jc w:val="center"/>
              <w:rPr>
                <w:lang w:val="kk-KZ"/>
              </w:rPr>
            </w:pPr>
            <w:r w:rsidRPr="00DB7768">
              <w:rPr>
                <w:lang w:val="kk-KZ"/>
              </w:rPr>
              <w:t>0,0025%</w:t>
            </w:r>
          </w:p>
        </w:tc>
      </w:tr>
      <w:tr w:rsidR="00DB7768" w:rsidRPr="00DB7768" w14:paraId="6071D778" w14:textId="77777777" w:rsidTr="001E3429">
        <w:trPr>
          <w:trHeight w:val="315"/>
        </w:trPr>
        <w:tc>
          <w:tcPr>
            <w:tcW w:w="415" w:type="pct"/>
          </w:tcPr>
          <w:p w14:paraId="3A227146" w14:textId="77777777" w:rsidR="00DB7768" w:rsidRPr="00DB7768" w:rsidRDefault="00DB7768" w:rsidP="00DB7768">
            <w:pPr>
              <w:rPr>
                <w:lang w:val="kk-KZ"/>
              </w:rPr>
            </w:pPr>
            <w:r w:rsidRPr="00DB7768">
              <w:rPr>
                <w:lang w:val="kk-KZ"/>
              </w:rPr>
              <w:t>8</w:t>
            </w:r>
          </w:p>
        </w:tc>
        <w:tc>
          <w:tcPr>
            <w:tcW w:w="3616" w:type="pct"/>
            <w:vAlign w:val="center"/>
            <w:hideMark/>
          </w:tcPr>
          <w:p w14:paraId="5660634B" w14:textId="77777777" w:rsidR="00DB7768" w:rsidRPr="00DB7768" w:rsidRDefault="00DB7768" w:rsidP="00DB7768">
            <w:pPr>
              <w:rPr>
                <w:lang w:val="kk-KZ"/>
              </w:rPr>
            </w:pPr>
            <w:r w:rsidRPr="00DB7768">
              <w:rPr>
                <w:lang w:val="kk-KZ"/>
              </w:rPr>
              <w:t>Этиленгликоль</w:t>
            </w:r>
          </w:p>
        </w:tc>
        <w:tc>
          <w:tcPr>
            <w:tcW w:w="970" w:type="pct"/>
            <w:vAlign w:val="center"/>
            <w:hideMark/>
          </w:tcPr>
          <w:p w14:paraId="4ACE1E6B" w14:textId="77777777" w:rsidR="00DB7768" w:rsidRPr="00DB7768" w:rsidRDefault="00DB7768" w:rsidP="00DB7768">
            <w:pPr>
              <w:jc w:val="center"/>
              <w:rPr>
                <w:lang w:val="kk-KZ"/>
              </w:rPr>
            </w:pPr>
            <w:r w:rsidRPr="00DB7768">
              <w:rPr>
                <w:lang w:val="kk-KZ"/>
              </w:rPr>
              <w:t>0,0002%</w:t>
            </w:r>
          </w:p>
        </w:tc>
      </w:tr>
      <w:tr w:rsidR="00DB7768" w:rsidRPr="00DB7768" w14:paraId="408020FA" w14:textId="77777777" w:rsidTr="001E3429">
        <w:trPr>
          <w:trHeight w:val="315"/>
        </w:trPr>
        <w:tc>
          <w:tcPr>
            <w:tcW w:w="415" w:type="pct"/>
          </w:tcPr>
          <w:p w14:paraId="0A640651" w14:textId="77777777" w:rsidR="00DB7768" w:rsidRPr="00DB7768" w:rsidRDefault="00DB7768" w:rsidP="00DB7768">
            <w:pPr>
              <w:rPr>
                <w:lang w:val="kk-KZ"/>
              </w:rPr>
            </w:pPr>
            <w:r w:rsidRPr="00DB7768">
              <w:rPr>
                <w:lang w:val="kk-KZ"/>
              </w:rPr>
              <w:t>9</w:t>
            </w:r>
          </w:p>
        </w:tc>
        <w:tc>
          <w:tcPr>
            <w:tcW w:w="3616" w:type="pct"/>
            <w:vAlign w:val="center"/>
            <w:hideMark/>
          </w:tcPr>
          <w:p w14:paraId="3A52FE3C" w14:textId="77777777" w:rsidR="00DB7768" w:rsidRPr="00DB7768" w:rsidRDefault="00DB7768" w:rsidP="00DB7768">
            <w:pPr>
              <w:rPr>
                <w:lang w:val="kk-KZ"/>
              </w:rPr>
            </w:pPr>
            <w:r w:rsidRPr="00DB7768">
              <w:rPr>
                <w:lang w:val="kk-KZ"/>
              </w:rPr>
              <w:t>Өзге қалдықтар (ҚТҚ басқа)</w:t>
            </w:r>
          </w:p>
        </w:tc>
        <w:tc>
          <w:tcPr>
            <w:tcW w:w="970" w:type="pct"/>
            <w:vAlign w:val="center"/>
            <w:hideMark/>
          </w:tcPr>
          <w:p w14:paraId="1CF00F1A" w14:textId="77777777" w:rsidR="00DB7768" w:rsidRPr="00DB7768" w:rsidRDefault="00DB7768" w:rsidP="00DB7768">
            <w:pPr>
              <w:jc w:val="center"/>
              <w:rPr>
                <w:lang w:val="kk-KZ"/>
              </w:rPr>
            </w:pPr>
            <w:r w:rsidRPr="00DB7768">
              <w:rPr>
                <w:lang w:val="kk-KZ"/>
              </w:rPr>
              <w:t>2,1100%</w:t>
            </w:r>
          </w:p>
        </w:tc>
      </w:tr>
    </w:tbl>
    <w:p w14:paraId="0E7DEA12"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lastRenderedPageBreak/>
        <w:t>Қалдықтарды басқару олар түзілген сәттен бастап оларды түпкілікті жойғанға дейін жүзеге асырылады және Экологиялық кодекстің 19-бөлімімен регламенттеледі.</w:t>
      </w:r>
    </w:p>
    <w:p w14:paraId="0F896073"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Қалдықтарды басқару жөніндегі операцияларға түзілген жерінде қалдықтарды жинақтау, қалдықтарды жинау, қалдықтарды тасу, қалдықтарды қалпына келтіру, қалдықтарды жою, қосалқы операциялар (қалдықтарды қайтадан пайдалануға дайындау, қалдықтарды қайта өңдеу, қалдықтарды кәдеге жарату), қалдықтарды жинау, тасу, қалпына келтіру және (немесе) жою жөніндегі операцияларды байқауды жүргізу жатады.</w:t>
      </w:r>
    </w:p>
    <w:p w14:paraId="2445E030"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Мұнай-газ саласындағы қалдықтармен қауіпсіз жұмыс істеу негізгі қағидаттарға: сатылыққа, шығу көзіне жақындыққа, қалдықтарды түзушінің жауапкершілігіне негізделуі тиіс.</w:t>
      </w:r>
    </w:p>
    <w:p w14:paraId="27B6650F"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Экология кодексінің 329-бабына сәйкес қалдықтарды түзушілер мен олардың иелері қоршаған ортаны қорғау және Қазақстан Республикасының орнықты дамуын қамтамасыз ету мүддесіне орай, қалдықтардың түзілуін болғызбау және түзілген қалдықтарды басқару жөніндегі шараларды олардың артықшылығының кемуі тәртібімен мынадай реттілікпен қолдануға тиіс:</w:t>
      </w:r>
    </w:p>
    <w:p w14:paraId="1B4FBF34"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1) қалдықтардың түзілуін болғызбау;</w:t>
      </w:r>
    </w:p>
    <w:p w14:paraId="5D66DDB2"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2) қалдықтарды қайтадан пайдалануға дайындау;</w:t>
      </w:r>
    </w:p>
    <w:p w14:paraId="4E53CB28"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3) қалдықтарды қайта өңдеу;</w:t>
      </w:r>
    </w:p>
    <w:p w14:paraId="7FA5A108"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4) қалдықтарды кәдеге жарату;</w:t>
      </w:r>
    </w:p>
    <w:p w14:paraId="101FB881"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 xml:space="preserve">5) қалдықтарды жою. </w:t>
      </w:r>
    </w:p>
    <w:p w14:paraId="2BF5E570"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Кәсіпорындардың объектілерінде қалдықтарды түгендеу жүргізіледі және кәсіпорынның бөлімшелерінде түзілетін барлық қалдықтардың тізбесі белгіленеді.</w:t>
      </w:r>
    </w:p>
    <w:p w14:paraId="136FB27C"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Түгендеу нәтижелері стратегиялық экологиялық мақсаттарды белгілеу кезінде ескеріледі және олардың негізінде стратегиялық экологиялық мақсаттарға қол жеткізу бағдарламасына енгізілетін өндіріс қалдықтарын регенерациялау, кәдеге жарату, залалсыздандыру, өткізу және мамандандырылған кәсіпорындарға жіберу жөніндегі іс-шараларды әзірлейді.</w:t>
      </w:r>
    </w:p>
    <w:p w14:paraId="3F1F0CBF"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Қалдықтармен жұмыс істеуге жауапты адам қалдықтарды түгендеу негізінде пайда болу, регенерацияға тапсыру, кәдеге жарату, өткізу, мамандандырылған кәсіпорындарға жіберу және өндірістік және шаруашылық қызмет нәтижесінде пайда болған қалдықтарды полигондарға орналастыру көлемінің бастапқы есебін жүргізеді.</w:t>
      </w:r>
    </w:p>
    <w:p w14:paraId="2538E317"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Қалдықтарды жинау, сұрыптау, сақтау, кәдеге жарату, бейтараптандыру, өткізу, орналастыру және тасымалдау тәртібі қалдықтармен жұмыс істеуге қойылатын талаптарға сәйкес олардың қауіптілік деңгейіне қарай жүргізіледі («қауіпті»; «қауіпті емес»; «айналы»)</w:t>
      </w:r>
    </w:p>
    <w:p w14:paraId="126CABD2" w14:textId="77777777" w:rsidR="00DB7768" w:rsidRPr="00DB7768" w:rsidRDefault="00DB7768" w:rsidP="00DB7768">
      <w:pPr>
        <w:pBdr>
          <w:top w:val="nil"/>
          <w:left w:val="nil"/>
          <w:bottom w:val="nil"/>
          <w:right w:val="nil"/>
          <w:between w:val="nil"/>
        </w:pBdr>
        <w:ind w:firstLine="720"/>
        <w:jc w:val="both"/>
        <w:rPr>
          <w:sz w:val="28"/>
          <w:szCs w:val="28"/>
          <w:lang w:val="kk-KZ"/>
        </w:rPr>
      </w:pPr>
      <w:r w:rsidRPr="00DB7768">
        <w:rPr>
          <w:sz w:val="28"/>
          <w:szCs w:val="28"/>
          <w:lang w:val="kk-KZ"/>
        </w:rPr>
        <w:t xml:space="preserve">Кәсіпорындарда қалдықтарды жинау қауіптілік деңгейі, қалдықтардың түрі, қалдықтарды өткізу, сақтау және орналастыру әдістері бойынша қалдықтармен жұмыс істеуге қойылатын талаптарға сәйкес бөлек жүргізіледі. Қалдықтарды жинау үшін таңбаланған контейнерлері/қалдықтарды жинауға </w:t>
      </w:r>
      <w:r w:rsidRPr="00DB7768">
        <w:rPr>
          <w:sz w:val="28"/>
          <w:szCs w:val="28"/>
          <w:lang w:val="kk-KZ"/>
        </w:rPr>
        <w:lastRenderedPageBreak/>
        <w:t>арналған алаңдары бар арнайы бөлінген орындар бөлінген. Экология кодексінің 321-бабына сәйкес компаниялар қалдықтарды жинау процесінде оларды сұрыптауды және жинақтауды жүргізеді. Жинау процесінде және (немесе) қалдықтар қалпына келтіру немесе жою жөніндегі операцияларға ұшырайтын объектілерде жеке жүзеге асырылатын немесе жинауға дейін қалдықтарды жинақтау кезінде жүзеге асырылатын, қалдықтарды түрлері және (немесе) фракциялары бойынша бөлу не қалдықтарды құрамдастары бойынша бөлшектеу жөніндегі операциялар қалдықтарды сұрыптау деп түсініледі (326-баптың 2-тармағы). Пластик, қағаз/картон, шыны және шыны ыдыстар, металл сынықтары, пайдаланылған металл банкалар (қаңылтыр, алюминий) сияқты қайталама ресурстар бөлінеді.</w:t>
      </w:r>
    </w:p>
    <w:p w14:paraId="6E084F2F" w14:textId="77777777" w:rsidR="00DB7768" w:rsidRPr="00DB7768" w:rsidRDefault="00DB7768" w:rsidP="00DB7768">
      <w:pPr>
        <w:pBdr>
          <w:top w:val="nil"/>
          <w:left w:val="nil"/>
          <w:bottom w:val="nil"/>
          <w:right w:val="nil"/>
          <w:between w:val="nil"/>
        </w:pBdr>
        <w:jc w:val="both"/>
        <w:rPr>
          <w:sz w:val="28"/>
          <w:szCs w:val="28"/>
          <w:lang w:val="kk-KZ"/>
        </w:rPr>
      </w:pPr>
    </w:p>
    <w:p w14:paraId="4FD2AB3E" w14:textId="77777777" w:rsidR="00DB7768" w:rsidRPr="00DB7768" w:rsidRDefault="00DB7768" w:rsidP="00DB7768">
      <w:pPr>
        <w:keepNext/>
        <w:keepLines/>
        <w:jc w:val="both"/>
        <w:outlineLvl w:val="1"/>
        <w:rPr>
          <w:sz w:val="28"/>
          <w:szCs w:val="26"/>
          <w:lang w:val="kk-KZ"/>
        </w:rPr>
      </w:pPr>
      <w:r w:rsidRPr="00DB7768">
        <w:rPr>
          <w:b/>
          <w:sz w:val="28"/>
          <w:szCs w:val="26"/>
          <w:lang w:val="kk-KZ"/>
        </w:rPr>
        <w:t>1.6.4.</w:t>
      </w:r>
      <w:r w:rsidRPr="00DB7768">
        <w:rPr>
          <w:b/>
          <w:sz w:val="28"/>
          <w:szCs w:val="26"/>
          <w:lang w:val="kk-KZ"/>
        </w:rPr>
        <w:tab/>
        <w:t xml:space="preserve">Топырақ пен жерасты суларының ластануы </w:t>
      </w:r>
    </w:p>
    <w:p w14:paraId="60005C63" w14:textId="77777777" w:rsidR="00DB7768" w:rsidRPr="00DB7768" w:rsidRDefault="00DB7768" w:rsidP="00DB7768">
      <w:pPr>
        <w:pBdr>
          <w:top w:val="nil"/>
          <w:left w:val="nil"/>
          <w:bottom w:val="nil"/>
          <w:right w:val="nil"/>
          <w:between w:val="nil"/>
        </w:pBdr>
        <w:ind w:firstLine="709"/>
        <w:jc w:val="both"/>
        <w:rPr>
          <w:sz w:val="28"/>
          <w:szCs w:val="28"/>
          <w:lang w:val="kk-KZ"/>
        </w:rPr>
      </w:pPr>
      <w:r w:rsidRPr="00DB7768">
        <w:rPr>
          <w:sz w:val="28"/>
          <w:szCs w:val="28"/>
          <w:lang w:val="kk-KZ"/>
        </w:rPr>
        <w:t>Мұнай-газ өндіру саласының қызметі нәтижесінде топырақ жамылғысы мен жерасты суларына әсер етудің негізгі көздері: құрылыс-монтаждау жұмыстары кезеңінде технологиялық жабдықтарды орнату кезінде қолданылатын көлік және механизмдер, технологияны бұзу, мұнай өнімдерінің ықтимал авариялық төгілуі мен ағуы жағдайында технологиялық жабдықтардың барлық кешені, өндіріс және тұтыну қалдықтары, сондай-ақ оларды орналастыру объектілері болып табылады.</w:t>
      </w:r>
    </w:p>
    <w:p w14:paraId="08E52D44" w14:textId="77777777" w:rsidR="00DB7768" w:rsidRPr="00DB7768" w:rsidRDefault="00DB7768" w:rsidP="00DB7768">
      <w:pPr>
        <w:ind w:firstLine="709"/>
        <w:rPr>
          <w:sz w:val="28"/>
          <w:szCs w:val="28"/>
          <w:lang w:val="kk-KZ"/>
        </w:rPr>
      </w:pPr>
      <w:r w:rsidRPr="00DB7768">
        <w:rPr>
          <w:sz w:val="28"/>
          <w:szCs w:val="28"/>
          <w:lang w:val="kk-KZ"/>
        </w:rPr>
        <w:t>Мұнай кәсіпшілігі объектілерін жобалау кезінде топырақтың ластануын болғызбау үшін:</w:t>
      </w:r>
    </w:p>
    <w:p w14:paraId="5B064160" w14:textId="77777777" w:rsidR="00DB7768" w:rsidRPr="00DB7768" w:rsidRDefault="00DB7768" w:rsidP="00DB7768">
      <w:pPr>
        <w:ind w:firstLine="709"/>
        <w:rPr>
          <w:sz w:val="28"/>
          <w:szCs w:val="28"/>
          <w:lang w:val="kk-KZ"/>
        </w:rPr>
      </w:pPr>
      <w:r w:rsidRPr="00DB7768">
        <w:rPr>
          <w:sz w:val="28"/>
          <w:szCs w:val="28"/>
          <w:lang w:val="kk-KZ"/>
        </w:rPr>
        <w:t>мұнай мен газды жинау, сепарациялау және дайындау жүйелерін толық герметизациялау;</w:t>
      </w:r>
    </w:p>
    <w:p w14:paraId="1A06D825" w14:textId="77777777" w:rsidR="00DB7768" w:rsidRPr="00DB7768" w:rsidRDefault="00DB7768" w:rsidP="00DB7768">
      <w:pPr>
        <w:ind w:firstLine="709"/>
        <w:rPr>
          <w:sz w:val="28"/>
          <w:szCs w:val="28"/>
          <w:lang w:val="kk-KZ"/>
        </w:rPr>
      </w:pPr>
      <w:r w:rsidRPr="00DB7768">
        <w:rPr>
          <w:sz w:val="28"/>
          <w:szCs w:val="28"/>
          <w:lang w:val="kk-KZ"/>
        </w:rPr>
        <w:t>лақтыру желісі жарылған кезде ұңғымаларды бөлгіштермен автоматты түрде ажырату;</w:t>
      </w:r>
    </w:p>
    <w:p w14:paraId="139EB5DF" w14:textId="77777777" w:rsidR="00DB7768" w:rsidRPr="00DB7768" w:rsidRDefault="00DB7768" w:rsidP="00DB7768">
      <w:pPr>
        <w:ind w:firstLine="709"/>
        <w:rPr>
          <w:sz w:val="28"/>
          <w:szCs w:val="28"/>
          <w:lang w:val="kk-KZ"/>
        </w:rPr>
      </w:pPr>
      <w:r w:rsidRPr="00DB7768">
        <w:rPr>
          <w:sz w:val="28"/>
          <w:szCs w:val="28"/>
          <w:lang w:val="kk-KZ"/>
        </w:rPr>
        <w:t>жасанды және табиғи тосқауылдар арқылы өтетін өткелдерде түйіскен жерлері 100% ашық магистральдық мұнай құбырларының күшейтілген түрін оқшаулаумен жабу;</w:t>
      </w:r>
    </w:p>
    <w:p w14:paraId="4AB3E8DA" w14:textId="77777777" w:rsidR="00DB7768" w:rsidRPr="00DB7768" w:rsidRDefault="00DB7768" w:rsidP="00DB7768">
      <w:pPr>
        <w:ind w:firstLine="709"/>
        <w:rPr>
          <w:sz w:val="28"/>
          <w:szCs w:val="28"/>
          <w:lang w:val="kk-KZ"/>
        </w:rPr>
      </w:pPr>
      <w:r w:rsidRPr="00DB7768">
        <w:rPr>
          <w:sz w:val="28"/>
          <w:szCs w:val="28"/>
          <w:lang w:val="kk-KZ"/>
        </w:rPr>
        <w:t>өнеркәсіптік-нөсер және нәжіс ағындарының ағынсыз кәріз жүйелерін пайдалану;</w:t>
      </w:r>
    </w:p>
    <w:p w14:paraId="72F8DFEA" w14:textId="77777777" w:rsidR="00DB7768" w:rsidRPr="00DB7768" w:rsidRDefault="00DB7768" w:rsidP="00DB7768">
      <w:pPr>
        <w:ind w:firstLine="709"/>
        <w:rPr>
          <w:sz w:val="28"/>
          <w:szCs w:val="28"/>
          <w:lang w:val="kk-KZ"/>
        </w:rPr>
      </w:pPr>
      <w:r w:rsidRPr="00DB7768">
        <w:rPr>
          <w:sz w:val="28"/>
          <w:szCs w:val="28"/>
          <w:lang w:val="kk-KZ"/>
        </w:rPr>
        <w:t>өнімдік қабаттарға айдау және қабаттық қысымды ұстап тұру үшін қабаттық және кәсіпшілік сарқынды суларды толық пайдалану;</w:t>
      </w:r>
    </w:p>
    <w:p w14:paraId="50B3035A" w14:textId="77777777" w:rsidR="00DB7768" w:rsidRPr="00DB7768" w:rsidRDefault="00DB7768" w:rsidP="00DB7768">
      <w:pPr>
        <w:rPr>
          <w:sz w:val="28"/>
          <w:szCs w:val="28"/>
          <w:lang w:val="kk-KZ"/>
        </w:rPr>
      </w:pPr>
      <w:r w:rsidRPr="00DB7768">
        <w:rPr>
          <w:sz w:val="28"/>
          <w:szCs w:val="28"/>
          <w:lang w:val="kk-KZ"/>
        </w:rPr>
        <w:t>қабаттық суды айдайтын құбырлардың ішкі коррозияға қарсы жабыны.</w:t>
      </w:r>
    </w:p>
    <w:p w14:paraId="7E946A89" w14:textId="77777777" w:rsidR="00DB7768" w:rsidRPr="00DB7768" w:rsidRDefault="00DB7768" w:rsidP="00DB7768">
      <w:pPr>
        <w:rPr>
          <w:sz w:val="28"/>
          <w:szCs w:val="28"/>
          <w:lang w:val="kk-KZ"/>
        </w:rPr>
      </w:pPr>
    </w:p>
    <w:p w14:paraId="1EC7F79E"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1.6.5.</w:t>
      </w:r>
      <w:r w:rsidRPr="00DB7768">
        <w:rPr>
          <w:b/>
          <w:sz w:val="28"/>
          <w:szCs w:val="26"/>
          <w:lang w:val="kk-KZ"/>
        </w:rPr>
        <w:tab/>
        <w:t xml:space="preserve">Шу және діріл </w:t>
      </w:r>
    </w:p>
    <w:p w14:paraId="787326F6" w14:textId="77777777" w:rsidR="00DB7768" w:rsidRPr="00DB7768" w:rsidRDefault="00DB7768" w:rsidP="00DB7768">
      <w:pPr>
        <w:ind w:firstLine="709"/>
        <w:jc w:val="both"/>
        <w:rPr>
          <w:sz w:val="28"/>
          <w:szCs w:val="28"/>
          <w:lang w:val="kk-KZ"/>
        </w:rPr>
      </w:pPr>
      <w:r w:rsidRPr="00DB7768">
        <w:rPr>
          <w:sz w:val="28"/>
          <w:szCs w:val="28"/>
          <w:lang w:val="kk-KZ"/>
        </w:rPr>
        <w:t>Технологиялық процестерді, сондай-ақ көмірсутек шикізатына қажеттіліктің үнемі артып келе жатқан көлемін дамыту мұнай мен газды өндіру және қайта өңдеу кәсіпорындарының негізгі және қосалқы жабдықтарының арнайы заманауи техникалық жабдықтарын енгізуді талап етеді. Осыған байланысты қоршаған ортаға және жұмысшы персоналға шу мен діріл әсерінің көзі болып табылатын қуатты және жылдам әрекет ететін механизмдер паркі ұлғаюда.</w:t>
      </w:r>
    </w:p>
    <w:p w14:paraId="74AA9EE7" w14:textId="77777777" w:rsidR="00DB7768" w:rsidRPr="00DB7768" w:rsidRDefault="00DB7768" w:rsidP="00DB7768">
      <w:pPr>
        <w:ind w:firstLine="709"/>
        <w:jc w:val="both"/>
        <w:rPr>
          <w:sz w:val="28"/>
          <w:szCs w:val="28"/>
          <w:lang w:val="kk-KZ"/>
        </w:rPr>
      </w:pPr>
      <w:r w:rsidRPr="00DB7768">
        <w:rPr>
          <w:sz w:val="28"/>
          <w:szCs w:val="28"/>
          <w:lang w:val="kk-KZ"/>
        </w:rPr>
        <w:lastRenderedPageBreak/>
        <w:t>Кен орнындағы мынадай өндірістік/технологиялық процестер:</w:t>
      </w:r>
    </w:p>
    <w:p w14:paraId="509F07B7" w14:textId="77777777" w:rsidR="00DB7768" w:rsidRPr="00DB7768" w:rsidRDefault="00DB7768" w:rsidP="00DB7768">
      <w:pPr>
        <w:ind w:firstLine="709"/>
        <w:jc w:val="both"/>
        <w:rPr>
          <w:sz w:val="28"/>
          <w:szCs w:val="28"/>
          <w:lang w:val="kk-KZ"/>
        </w:rPr>
      </w:pPr>
      <w:r w:rsidRPr="00DB7768">
        <w:rPr>
          <w:sz w:val="28"/>
          <w:szCs w:val="28"/>
          <w:lang w:val="kk-KZ"/>
        </w:rPr>
        <w:t>ұңғымаларды бұрғылау;</w:t>
      </w:r>
    </w:p>
    <w:p w14:paraId="7FF7E4CC" w14:textId="77777777" w:rsidR="00DB7768" w:rsidRPr="00DB7768" w:rsidRDefault="00DB7768" w:rsidP="00DB7768">
      <w:pPr>
        <w:ind w:firstLine="709"/>
        <w:jc w:val="both"/>
        <w:rPr>
          <w:sz w:val="28"/>
          <w:szCs w:val="28"/>
          <w:lang w:val="kk-KZ"/>
        </w:rPr>
      </w:pPr>
      <w:r w:rsidRPr="00DB7768">
        <w:rPr>
          <w:sz w:val="28"/>
          <w:szCs w:val="28"/>
          <w:lang w:val="kk-KZ"/>
        </w:rPr>
        <w:t>ұңғымаларды жөндеу кезіндегі түсіру-көтеру операциялары;</w:t>
      </w:r>
    </w:p>
    <w:p w14:paraId="641166D6" w14:textId="77777777" w:rsidR="00DB7768" w:rsidRPr="00DB7768" w:rsidRDefault="00DB7768" w:rsidP="00DB7768">
      <w:pPr>
        <w:ind w:firstLine="709"/>
        <w:jc w:val="both"/>
        <w:rPr>
          <w:sz w:val="28"/>
          <w:szCs w:val="28"/>
          <w:lang w:val="kk-KZ"/>
        </w:rPr>
      </w:pPr>
      <w:r w:rsidRPr="00DB7768">
        <w:rPr>
          <w:sz w:val="28"/>
          <w:szCs w:val="28"/>
          <w:lang w:val="kk-KZ"/>
        </w:rPr>
        <w:t>көмірсутек шикізатын айдау процестері;</w:t>
      </w:r>
    </w:p>
    <w:p w14:paraId="0AA2FBFC" w14:textId="77777777" w:rsidR="00DB7768" w:rsidRPr="00DB7768" w:rsidRDefault="00DB7768" w:rsidP="00DB7768">
      <w:pPr>
        <w:ind w:firstLine="709"/>
        <w:jc w:val="both"/>
        <w:rPr>
          <w:sz w:val="28"/>
          <w:szCs w:val="28"/>
          <w:lang w:val="kk-KZ"/>
        </w:rPr>
      </w:pPr>
      <w:r w:rsidRPr="00DB7768">
        <w:rPr>
          <w:sz w:val="28"/>
          <w:szCs w:val="28"/>
          <w:lang w:val="kk-KZ"/>
        </w:rPr>
        <w:t>қабаттың гидрожарылу процесі;</w:t>
      </w:r>
    </w:p>
    <w:p w14:paraId="29A996AA" w14:textId="77777777" w:rsidR="00DB7768" w:rsidRPr="00DB7768" w:rsidRDefault="00DB7768" w:rsidP="00DB7768">
      <w:pPr>
        <w:ind w:firstLine="709"/>
        <w:jc w:val="both"/>
        <w:rPr>
          <w:sz w:val="28"/>
          <w:szCs w:val="28"/>
          <w:lang w:val="kk-KZ"/>
        </w:rPr>
      </w:pPr>
      <w:r w:rsidRPr="00DB7768">
        <w:rPr>
          <w:sz w:val="28"/>
          <w:szCs w:val="28"/>
          <w:lang w:val="kk-KZ"/>
        </w:rPr>
        <w:t>газды қайта өңдеу, елеулі шу мен дірілмен қоса жүреді.</w:t>
      </w:r>
    </w:p>
    <w:p w14:paraId="6A05C05C" w14:textId="77777777" w:rsidR="00DB7768" w:rsidRPr="00DB7768" w:rsidRDefault="00DB7768" w:rsidP="00DB7768">
      <w:pPr>
        <w:ind w:firstLine="709"/>
        <w:jc w:val="both"/>
        <w:rPr>
          <w:sz w:val="28"/>
          <w:szCs w:val="28"/>
          <w:lang w:val="kk-KZ"/>
        </w:rPr>
      </w:pPr>
      <w:r w:rsidRPr="00DB7768">
        <w:rPr>
          <w:sz w:val="28"/>
          <w:szCs w:val="28"/>
          <w:lang w:val="kk-KZ"/>
        </w:rPr>
        <w:t>Осыған байланысты қазіргі заманғы жабдық Қазақстан Республикасында қолданылатын санитарлық нормалар мен ережелердің талаптарына сәйкес келуі тиіс.</w:t>
      </w:r>
    </w:p>
    <w:p w14:paraId="79B189FF" w14:textId="77777777" w:rsidR="00DB7768" w:rsidRPr="00DB7768" w:rsidRDefault="00DB7768" w:rsidP="00DB7768">
      <w:pPr>
        <w:ind w:firstLine="709"/>
        <w:jc w:val="both"/>
        <w:rPr>
          <w:sz w:val="28"/>
          <w:szCs w:val="28"/>
          <w:lang w:val="kk-KZ"/>
        </w:rPr>
      </w:pPr>
    </w:p>
    <w:p w14:paraId="2B07F027" w14:textId="77777777" w:rsidR="00DB7768" w:rsidRPr="00DB7768" w:rsidRDefault="00DB7768" w:rsidP="00DB7768">
      <w:pPr>
        <w:widowControl w:val="0"/>
        <w:pBdr>
          <w:top w:val="nil"/>
          <w:left w:val="nil"/>
          <w:bottom w:val="nil"/>
          <w:right w:val="nil"/>
          <w:between w:val="nil"/>
        </w:pBdr>
        <w:ind w:firstLine="709"/>
        <w:jc w:val="both"/>
        <w:rPr>
          <w:b/>
          <w:sz w:val="28"/>
          <w:szCs w:val="28"/>
          <w:lang w:val="kk-KZ"/>
        </w:rPr>
      </w:pPr>
      <w:r w:rsidRPr="00DB7768">
        <w:rPr>
          <w:b/>
          <w:sz w:val="28"/>
          <w:szCs w:val="28"/>
          <w:lang w:val="kk-KZ"/>
        </w:rPr>
        <w:t>1.6.5.1. Шудан қорғау әдістері</w:t>
      </w:r>
    </w:p>
    <w:p w14:paraId="6A94CD06" w14:textId="77777777" w:rsidR="00DB7768" w:rsidRPr="00DB7768" w:rsidRDefault="00DB7768" w:rsidP="00DB7768">
      <w:pPr>
        <w:widowControl w:val="0"/>
        <w:pBdr>
          <w:top w:val="nil"/>
          <w:left w:val="nil"/>
          <w:bottom w:val="nil"/>
          <w:right w:val="nil"/>
          <w:between w:val="nil"/>
        </w:pBdr>
        <w:ind w:firstLine="709"/>
        <w:jc w:val="both"/>
        <w:rPr>
          <w:sz w:val="28"/>
          <w:szCs w:val="28"/>
          <w:lang w:val="kk-KZ"/>
        </w:rPr>
      </w:pPr>
      <w:r w:rsidRPr="00DB7768">
        <w:rPr>
          <w:sz w:val="28"/>
          <w:szCs w:val="28"/>
          <w:lang w:val="kk-KZ"/>
        </w:rPr>
        <w:t xml:space="preserve">Шудан қорғаудың ең тиімді әдістерін таңдау үшін шудың пайда болу сипатын ескеру қажет. Шумен күресудің негізгі әдістері: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666"/>
        <w:gridCol w:w="3713"/>
        <w:gridCol w:w="2979"/>
        <w:gridCol w:w="2270"/>
      </w:tblGrid>
      <w:tr w:rsidR="00DB7768" w:rsidRPr="00DB7768" w14:paraId="4EAD7B21" w14:textId="77777777" w:rsidTr="001E3429">
        <w:tc>
          <w:tcPr>
            <w:tcW w:w="346" w:type="pct"/>
          </w:tcPr>
          <w:p w14:paraId="698A5C9C" w14:textId="77777777" w:rsidR="00DB7768" w:rsidRPr="00DB7768" w:rsidRDefault="00DB7768" w:rsidP="00DB7768">
            <w:pPr>
              <w:widowControl w:val="0"/>
              <w:contextualSpacing/>
              <w:jc w:val="center"/>
              <w:rPr>
                <w:b/>
                <w:lang w:val="kk-KZ"/>
              </w:rPr>
            </w:pPr>
            <w:r w:rsidRPr="00DB7768">
              <w:rPr>
                <w:b/>
                <w:lang w:val="kk-KZ"/>
              </w:rPr>
              <w:t>Р/с №</w:t>
            </w:r>
          </w:p>
        </w:tc>
        <w:tc>
          <w:tcPr>
            <w:tcW w:w="1928" w:type="pct"/>
          </w:tcPr>
          <w:p w14:paraId="7C0FA90E" w14:textId="77777777" w:rsidR="00DB7768" w:rsidRPr="00DB7768" w:rsidRDefault="00DB7768" w:rsidP="00DB7768">
            <w:pPr>
              <w:widowControl w:val="0"/>
              <w:contextualSpacing/>
              <w:jc w:val="center"/>
              <w:rPr>
                <w:b/>
                <w:lang w:val="kk-KZ"/>
              </w:rPr>
            </w:pPr>
            <w:r w:rsidRPr="00DB7768">
              <w:rPr>
                <w:b/>
                <w:lang w:val="kk-KZ"/>
              </w:rPr>
              <w:t>Конструктивтік әдіс</w:t>
            </w:r>
          </w:p>
        </w:tc>
        <w:tc>
          <w:tcPr>
            <w:tcW w:w="1547" w:type="pct"/>
          </w:tcPr>
          <w:p w14:paraId="7FD57CDC" w14:textId="77777777" w:rsidR="00DB7768" w:rsidRPr="00DB7768" w:rsidRDefault="00DB7768" w:rsidP="00DB7768">
            <w:pPr>
              <w:widowControl w:val="0"/>
              <w:contextualSpacing/>
              <w:jc w:val="center"/>
              <w:rPr>
                <w:b/>
                <w:lang w:val="kk-KZ"/>
              </w:rPr>
            </w:pPr>
            <w:r w:rsidRPr="00DB7768">
              <w:rPr>
                <w:b/>
                <w:lang w:val="kk-KZ"/>
              </w:rPr>
              <w:t>Ұйымдастырушылық әдіс</w:t>
            </w:r>
          </w:p>
        </w:tc>
        <w:tc>
          <w:tcPr>
            <w:tcW w:w="1179" w:type="pct"/>
          </w:tcPr>
          <w:p w14:paraId="3C241103" w14:textId="77777777" w:rsidR="00DB7768" w:rsidRPr="00DB7768" w:rsidRDefault="00DB7768" w:rsidP="00DB7768">
            <w:pPr>
              <w:widowControl w:val="0"/>
              <w:contextualSpacing/>
              <w:jc w:val="center"/>
              <w:rPr>
                <w:b/>
                <w:lang w:val="kk-KZ"/>
              </w:rPr>
            </w:pPr>
            <w:r w:rsidRPr="00DB7768">
              <w:rPr>
                <w:b/>
                <w:lang w:val="kk-KZ"/>
              </w:rPr>
              <w:t>Жеке әдіс</w:t>
            </w:r>
          </w:p>
        </w:tc>
      </w:tr>
      <w:tr w:rsidR="00DB7768" w:rsidRPr="00DB7768" w14:paraId="5BEF36BC" w14:textId="77777777" w:rsidTr="001E3429">
        <w:tc>
          <w:tcPr>
            <w:tcW w:w="346" w:type="pct"/>
          </w:tcPr>
          <w:p w14:paraId="70596F10" w14:textId="77777777" w:rsidR="00DB7768" w:rsidRPr="00DB7768" w:rsidRDefault="00DB7768" w:rsidP="00DB7768">
            <w:pPr>
              <w:widowControl w:val="0"/>
              <w:contextualSpacing/>
              <w:jc w:val="center"/>
              <w:rPr>
                <w:b/>
                <w:lang w:val="kk-KZ"/>
              </w:rPr>
            </w:pPr>
            <w:r w:rsidRPr="00DB7768">
              <w:rPr>
                <w:b/>
                <w:lang w:val="kk-KZ"/>
              </w:rPr>
              <w:t>1</w:t>
            </w:r>
          </w:p>
        </w:tc>
        <w:tc>
          <w:tcPr>
            <w:tcW w:w="1928" w:type="pct"/>
          </w:tcPr>
          <w:p w14:paraId="32069CFE" w14:textId="77777777" w:rsidR="00DB7768" w:rsidRPr="00DB7768" w:rsidRDefault="00DB7768" w:rsidP="00DB7768">
            <w:pPr>
              <w:widowControl w:val="0"/>
              <w:contextualSpacing/>
              <w:jc w:val="center"/>
              <w:rPr>
                <w:b/>
                <w:lang w:val="kk-KZ"/>
              </w:rPr>
            </w:pPr>
            <w:r w:rsidRPr="00DB7768">
              <w:rPr>
                <w:b/>
                <w:lang w:val="kk-KZ"/>
              </w:rPr>
              <w:t>2</w:t>
            </w:r>
          </w:p>
        </w:tc>
        <w:tc>
          <w:tcPr>
            <w:tcW w:w="1547" w:type="pct"/>
          </w:tcPr>
          <w:p w14:paraId="42C19091" w14:textId="77777777" w:rsidR="00DB7768" w:rsidRPr="00DB7768" w:rsidRDefault="00DB7768" w:rsidP="00DB7768">
            <w:pPr>
              <w:widowControl w:val="0"/>
              <w:contextualSpacing/>
              <w:jc w:val="center"/>
              <w:rPr>
                <w:b/>
                <w:lang w:val="kk-KZ"/>
              </w:rPr>
            </w:pPr>
            <w:r w:rsidRPr="00DB7768">
              <w:rPr>
                <w:b/>
                <w:lang w:val="kk-KZ"/>
              </w:rPr>
              <w:t>3</w:t>
            </w:r>
          </w:p>
        </w:tc>
        <w:tc>
          <w:tcPr>
            <w:tcW w:w="1179" w:type="pct"/>
          </w:tcPr>
          <w:p w14:paraId="16D3F1C8" w14:textId="77777777" w:rsidR="00DB7768" w:rsidRPr="00DB7768" w:rsidRDefault="00DB7768" w:rsidP="00DB7768">
            <w:pPr>
              <w:widowControl w:val="0"/>
              <w:contextualSpacing/>
              <w:jc w:val="center"/>
              <w:rPr>
                <w:b/>
                <w:lang w:val="kk-KZ"/>
              </w:rPr>
            </w:pPr>
            <w:r w:rsidRPr="00DB7768">
              <w:rPr>
                <w:b/>
                <w:lang w:val="kk-KZ"/>
              </w:rPr>
              <w:t>4</w:t>
            </w:r>
          </w:p>
        </w:tc>
      </w:tr>
      <w:tr w:rsidR="00DB7768" w:rsidRPr="00EB750D" w14:paraId="21F3DC78" w14:textId="77777777" w:rsidTr="001E3429">
        <w:tc>
          <w:tcPr>
            <w:tcW w:w="346" w:type="pct"/>
          </w:tcPr>
          <w:p w14:paraId="0313A32A" w14:textId="77777777" w:rsidR="00DB7768" w:rsidRPr="00DB7768" w:rsidRDefault="00DB7768" w:rsidP="00DB7768">
            <w:pPr>
              <w:widowControl w:val="0"/>
              <w:contextualSpacing/>
              <w:jc w:val="both"/>
              <w:rPr>
                <w:lang w:val="kk-KZ"/>
              </w:rPr>
            </w:pPr>
            <w:r w:rsidRPr="00DB7768">
              <w:rPr>
                <w:lang w:val="kk-KZ"/>
              </w:rPr>
              <w:t>1</w:t>
            </w:r>
          </w:p>
        </w:tc>
        <w:tc>
          <w:tcPr>
            <w:tcW w:w="1928" w:type="pct"/>
          </w:tcPr>
          <w:p w14:paraId="23674612" w14:textId="77777777" w:rsidR="00DB7768" w:rsidRPr="00DB7768" w:rsidRDefault="00DB7768" w:rsidP="00DB7768">
            <w:pPr>
              <w:widowControl w:val="0"/>
              <w:contextualSpacing/>
              <w:jc w:val="both"/>
              <w:rPr>
                <w:lang w:val="kk-KZ"/>
              </w:rPr>
            </w:pPr>
            <w:r w:rsidRPr="00DB7768">
              <w:rPr>
                <w:lang w:val="kk-KZ"/>
              </w:rPr>
              <w:t>Конструктивтік әдіс машиналар мен агрегаттардың үнсіз конструкциясын құруды ескереді, жобалау кезінде және/немесе жаңғырту процесінде конструктивтік орындау көзделеді.</w:t>
            </w:r>
          </w:p>
          <w:p w14:paraId="4BF7E2C7" w14:textId="77777777" w:rsidR="00DB7768" w:rsidRPr="00DB7768" w:rsidRDefault="00DB7768" w:rsidP="00DB7768">
            <w:pPr>
              <w:widowControl w:val="0"/>
              <w:contextualSpacing/>
              <w:jc w:val="both"/>
              <w:rPr>
                <w:lang w:val="kk-KZ"/>
              </w:rPr>
            </w:pPr>
            <w:r w:rsidRPr="00DB7768">
              <w:rPr>
                <w:lang w:val="kk-KZ"/>
              </w:rPr>
              <w:t>Бұл әдістің негізгі мысалдары:</w:t>
            </w:r>
          </w:p>
          <w:p w14:paraId="7FC3CCA6" w14:textId="77777777" w:rsidR="00DB7768" w:rsidRPr="00DB7768" w:rsidRDefault="00DB7768" w:rsidP="00DB7768">
            <w:pPr>
              <w:widowControl w:val="0"/>
              <w:numPr>
                <w:ilvl w:val="0"/>
                <w:numId w:val="19"/>
              </w:numPr>
              <w:ind w:left="0"/>
              <w:contextualSpacing/>
              <w:jc w:val="both"/>
              <w:rPr>
                <w:lang w:val="kk-KZ"/>
              </w:rPr>
            </w:pPr>
            <w:r w:rsidRPr="00DB7768">
              <w:rPr>
                <w:lang w:val="kk-KZ"/>
              </w:rPr>
              <w:t>әсер ету механизмдерін әсер етпейтін механизмдерге ауыстыру,</w:t>
            </w:r>
          </w:p>
          <w:p w14:paraId="158EECC6" w14:textId="77777777" w:rsidR="00DB7768" w:rsidRPr="00DB7768" w:rsidRDefault="00DB7768" w:rsidP="00DB7768">
            <w:pPr>
              <w:widowControl w:val="0"/>
              <w:numPr>
                <w:ilvl w:val="0"/>
                <w:numId w:val="19"/>
              </w:numPr>
              <w:ind w:left="0"/>
              <w:contextualSpacing/>
              <w:jc w:val="both"/>
              <w:rPr>
                <w:lang w:val="kk-KZ"/>
              </w:rPr>
            </w:pPr>
            <w:r w:rsidRPr="00DB7768">
              <w:rPr>
                <w:lang w:val="kk-KZ"/>
              </w:rPr>
              <w:t>кері-үдемелі механизмдер бұрандалы және/немесе аз шу әсерінің өзге де механизмдеріне ауыстырылады,</w:t>
            </w:r>
          </w:p>
          <w:p w14:paraId="271E3422" w14:textId="77777777" w:rsidR="00DB7768" w:rsidRPr="00DB7768" w:rsidRDefault="00DB7768" w:rsidP="00DB7768">
            <w:pPr>
              <w:widowControl w:val="0"/>
              <w:numPr>
                <w:ilvl w:val="0"/>
                <w:numId w:val="19"/>
              </w:numPr>
              <w:ind w:left="0"/>
              <w:contextualSpacing/>
              <w:jc w:val="both"/>
              <w:rPr>
                <w:lang w:val="kk-KZ"/>
              </w:rPr>
            </w:pPr>
            <w:r w:rsidRPr="00DB7768">
              <w:rPr>
                <w:lang w:val="kk-KZ"/>
              </w:rPr>
              <w:t>қабырғаларды шуды сіңіретін материалмен жабу арқылы шуды сіңіру,</w:t>
            </w:r>
          </w:p>
          <w:p w14:paraId="4CC2CBC6" w14:textId="77777777" w:rsidR="00DB7768" w:rsidRPr="00DB7768" w:rsidRDefault="00DB7768" w:rsidP="00DB7768">
            <w:pPr>
              <w:widowControl w:val="0"/>
              <w:numPr>
                <w:ilvl w:val="0"/>
                <w:numId w:val="19"/>
              </w:numPr>
              <w:ind w:left="0"/>
              <w:contextualSpacing/>
              <w:jc w:val="both"/>
              <w:rPr>
                <w:lang w:val="kk-KZ"/>
              </w:rPr>
            </w:pPr>
            <w:r w:rsidRPr="00DB7768">
              <w:rPr>
                <w:lang w:val="kk-KZ"/>
              </w:rPr>
              <w:t>шығыс құбырларына жұмсақ сөндіргіштерді орнату,</w:t>
            </w:r>
          </w:p>
          <w:p w14:paraId="68105972" w14:textId="77777777" w:rsidR="00DB7768" w:rsidRPr="00DB7768" w:rsidRDefault="00DB7768" w:rsidP="00DB7768">
            <w:pPr>
              <w:widowControl w:val="0"/>
              <w:numPr>
                <w:ilvl w:val="0"/>
                <w:numId w:val="19"/>
              </w:numPr>
              <w:ind w:left="0"/>
              <w:contextualSpacing/>
              <w:jc w:val="both"/>
              <w:rPr>
                <w:lang w:val="kk-KZ"/>
              </w:rPr>
            </w:pPr>
            <w:r w:rsidRPr="00DB7768">
              <w:rPr>
                <w:lang w:val="kk-KZ"/>
              </w:rPr>
              <w:t>құрылғыларды дәл құрастыру және мұқият реттеу,</w:t>
            </w:r>
          </w:p>
          <w:p w14:paraId="5644678B" w14:textId="77777777" w:rsidR="00DB7768" w:rsidRPr="00DB7768" w:rsidRDefault="00DB7768" w:rsidP="00DB7768">
            <w:pPr>
              <w:widowControl w:val="0"/>
              <w:numPr>
                <w:ilvl w:val="0"/>
                <w:numId w:val="19"/>
              </w:numPr>
              <w:ind w:left="0"/>
              <w:contextualSpacing/>
              <w:jc w:val="both"/>
              <w:rPr>
                <w:lang w:val="kk-KZ"/>
              </w:rPr>
            </w:pPr>
            <w:r w:rsidRPr="00DB7768">
              <w:rPr>
                <w:lang w:val="kk-KZ"/>
              </w:rPr>
              <w:t>үйкелетін элементтердің жеткілікті майлануын қамтамасыз ету.</w:t>
            </w:r>
          </w:p>
        </w:tc>
        <w:tc>
          <w:tcPr>
            <w:tcW w:w="1547" w:type="pct"/>
          </w:tcPr>
          <w:p w14:paraId="19452660" w14:textId="77777777" w:rsidR="00DB7768" w:rsidRPr="00DB7768" w:rsidRDefault="00DB7768" w:rsidP="00DB7768">
            <w:pPr>
              <w:widowControl w:val="0"/>
              <w:contextualSpacing/>
              <w:jc w:val="both"/>
              <w:rPr>
                <w:lang w:val="kk-KZ"/>
              </w:rPr>
            </w:pPr>
            <w:r w:rsidRPr="00DB7768">
              <w:rPr>
                <w:lang w:val="kk-KZ"/>
              </w:rPr>
              <w:t>Ұйымдастырушылық әдіс шуды жою немесе азайту, өндіріс процестерін автоматтандыру, кәсіпорында цехтарды ұтымды орналастыру және шудың жұмыс персоналына әсерін болдырмайтын басқа да ұйымдастырушылық сәттер үшін технологиялық процесті өзгертуден тұрады.</w:t>
            </w:r>
          </w:p>
        </w:tc>
        <w:tc>
          <w:tcPr>
            <w:tcW w:w="1179" w:type="pct"/>
          </w:tcPr>
          <w:p w14:paraId="0CDDF36A" w14:textId="77777777" w:rsidR="00DB7768" w:rsidRPr="00DB7768" w:rsidRDefault="00DB7768" w:rsidP="00DB7768">
            <w:pPr>
              <w:widowControl w:val="0"/>
              <w:contextualSpacing/>
              <w:jc w:val="both"/>
              <w:rPr>
                <w:lang w:val="kk-KZ"/>
              </w:rPr>
            </w:pPr>
            <w:r w:rsidRPr="00DB7768">
              <w:rPr>
                <w:lang w:val="kk-KZ"/>
              </w:rPr>
              <w:t>Шу әсеріне ұшыраған әрбір қызметкер жеке қорғаныс құралдарымен жабдықталуы керек:</w:t>
            </w:r>
          </w:p>
          <w:p w14:paraId="39CFE860" w14:textId="77777777" w:rsidR="00DB7768" w:rsidRPr="00DB7768" w:rsidRDefault="00DB7768" w:rsidP="00DB7768">
            <w:pPr>
              <w:widowControl w:val="0"/>
              <w:contextualSpacing/>
              <w:jc w:val="both"/>
              <w:rPr>
                <w:lang w:val="kk-KZ"/>
              </w:rPr>
            </w:pPr>
            <w:r w:rsidRPr="00DB7768">
              <w:rPr>
                <w:lang w:val="kk-KZ"/>
              </w:rPr>
              <w:t>антифондар;</w:t>
            </w:r>
          </w:p>
          <w:p w14:paraId="78126D8F" w14:textId="77777777" w:rsidR="00DB7768" w:rsidRPr="00DB7768" w:rsidRDefault="00DB7768" w:rsidP="00DB7768">
            <w:pPr>
              <w:widowControl w:val="0"/>
              <w:contextualSpacing/>
              <w:jc w:val="both"/>
              <w:rPr>
                <w:lang w:val="kk-KZ"/>
              </w:rPr>
            </w:pPr>
            <w:r w:rsidRPr="00DB7768">
              <w:rPr>
                <w:lang w:val="kk-KZ"/>
              </w:rPr>
              <w:t xml:space="preserve">дулыға; </w:t>
            </w:r>
          </w:p>
          <w:p w14:paraId="7601FA1C" w14:textId="77777777" w:rsidR="00DB7768" w:rsidRPr="00DB7768" w:rsidRDefault="00DB7768" w:rsidP="00DB7768">
            <w:pPr>
              <w:widowControl w:val="0"/>
              <w:contextualSpacing/>
              <w:jc w:val="both"/>
              <w:rPr>
                <w:lang w:val="kk-KZ"/>
              </w:rPr>
            </w:pPr>
            <w:r w:rsidRPr="00DB7768">
              <w:rPr>
                <w:lang w:val="kk-KZ"/>
              </w:rPr>
              <w:t>құлаққаптар,</w:t>
            </w:r>
          </w:p>
          <w:p w14:paraId="44E50B6B" w14:textId="77777777" w:rsidR="00DB7768" w:rsidRPr="00DB7768" w:rsidRDefault="00DB7768" w:rsidP="00DB7768">
            <w:pPr>
              <w:widowControl w:val="0"/>
              <w:contextualSpacing/>
              <w:jc w:val="both"/>
              <w:rPr>
                <w:lang w:val="kk-KZ"/>
              </w:rPr>
            </w:pPr>
            <w:r w:rsidRPr="00DB7768">
              <w:rPr>
                <w:lang w:val="kk-KZ"/>
              </w:rPr>
              <w:t>беруштер, т.б.</w:t>
            </w:r>
          </w:p>
        </w:tc>
      </w:tr>
    </w:tbl>
    <w:p w14:paraId="0950406F" w14:textId="77777777" w:rsidR="00DB7768" w:rsidRDefault="00DB7768" w:rsidP="00DB7768">
      <w:pPr>
        <w:ind w:firstLine="709"/>
        <w:jc w:val="both"/>
        <w:rPr>
          <w:sz w:val="28"/>
          <w:szCs w:val="28"/>
          <w:lang w:val="kk-KZ"/>
        </w:rPr>
      </w:pPr>
    </w:p>
    <w:p w14:paraId="235D9DD8" w14:textId="5C8F878E" w:rsidR="00DB7768" w:rsidRDefault="00DB7768" w:rsidP="00DB7768">
      <w:pPr>
        <w:ind w:firstLine="709"/>
        <w:jc w:val="both"/>
        <w:rPr>
          <w:sz w:val="28"/>
          <w:szCs w:val="28"/>
          <w:lang w:val="kk-KZ"/>
        </w:rPr>
      </w:pPr>
      <w:r w:rsidRPr="00DB7768">
        <w:rPr>
          <w:sz w:val="28"/>
          <w:szCs w:val="28"/>
          <w:lang w:val="kk-KZ"/>
        </w:rPr>
        <w:t>Шудың дыбыстық қысымы адамның жүйке жүйесіне және оның денесіне, атап айтқанда, есту мүшелеріне зиянды әсер етеді, тітіркенуді, шаршауды және зейіннің әлсіреуін тудырады.</w:t>
      </w:r>
    </w:p>
    <w:p w14:paraId="20575844" w14:textId="77777777" w:rsidR="00DB7768" w:rsidRDefault="00DB7768" w:rsidP="00DB7768">
      <w:pPr>
        <w:ind w:firstLine="709"/>
        <w:jc w:val="both"/>
        <w:rPr>
          <w:sz w:val="28"/>
          <w:szCs w:val="28"/>
          <w:lang w:val="kk-KZ"/>
        </w:rPr>
      </w:pPr>
    </w:p>
    <w:p w14:paraId="62890E35" w14:textId="77777777" w:rsidR="00DB7768" w:rsidRPr="00DB7768" w:rsidRDefault="00DB7768" w:rsidP="00DB7768">
      <w:pPr>
        <w:ind w:firstLine="709"/>
        <w:jc w:val="both"/>
        <w:rPr>
          <w:sz w:val="28"/>
          <w:szCs w:val="28"/>
          <w:lang w:val="kk-KZ"/>
        </w:rPr>
      </w:pPr>
    </w:p>
    <w:p w14:paraId="597D2E6D" w14:textId="77777777" w:rsidR="00DB7768" w:rsidRPr="00DB7768" w:rsidRDefault="00DB7768" w:rsidP="00DB7768">
      <w:pPr>
        <w:ind w:firstLine="709"/>
        <w:jc w:val="both"/>
        <w:rPr>
          <w:b/>
          <w:sz w:val="28"/>
          <w:szCs w:val="28"/>
          <w:lang w:val="kk-KZ"/>
        </w:rPr>
      </w:pPr>
      <w:r w:rsidRPr="00DB7768">
        <w:rPr>
          <w:b/>
          <w:sz w:val="28"/>
          <w:szCs w:val="28"/>
          <w:lang w:val="kk-KZ"/>
        </w:rPr>
        <w:lastRenderedPageBreak/>
        <w:t>1.6.5.2. Дірілден қорғау әдістері</w:t>
      </w:r>
    </w:p>
    <w:p w14:paraId="326AE5F6" w14:textId="77777777" w:rsidR="00DB7768" w:rsidRPr="00DB7768" w:rsidRDefault="00DB7768" w:rsidP="00DB7768">
      <w:pPr>
        <w:ind w:firstLine="709"/>
        <w:jc w:val="both"/>
        <w:rPr>
          <w:sz w:val="28"/>
          <w:szCs w:val="28"/>
          <w:lang w:val="kk-KZ"/>
        </w:rPr>
      </w:pPr>
      <w:r w:rsidRPr="00DB7768">
        <w:rPr>
          <w:sz w:val="28"/>
          <w:szCs w:val="28"/>
          <w:lang w:val="kk-KZ"/>
        </w:rPr>
        <w:t>Өнеркәсіп кәсіпорындарында дірілді азайту үшін келесі негізгі әдістер қолданылады: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3034"/>
        <w:gridCol w:w="3041"/>
        <w:gridCol w:w="3553"/>
      </w:tblGrid>
      <w:tr w:rsidR="00DB7768" w:rsidRPr="00DB7768" w14:paraId="604F92B7" w14:textId="77777777" w:rsidTr="001E3429">
        <w:tc>
          <w:tcPr>
            <w:tcW w:w="1575" w:type="pct"/>
          </w:tcPr>
          <w:p w14:paraId="4A04EA74" w14:textId="77777777" w:rsidR="00DB7768" w:rsidRPr="00DB7768" w:rsidRDefault="00DB7768" w:rsidP="00DB7768">
            <w:pPr>
              <w:widowControl w:val="0"/>
              <w:jc w:val="center"/>
              <w:rPr>
                <w:b/>
                <w:lang w:val="kk-KZ"/>
              </w:rPr>
            </w:pPr>
            <w:r w:rsidRPr="00DB7768">
              <w:rPr>
                <w:b/>
                <w:lang w:val="kk-KZ"/>
              </w:rPr>
              <w:t>Дірілден демпферлеу</w:t>
            </w:r>
          </w:p>
        </w:tc>
        <w:tc>
          <w:tcPr>
            <w:tcW w:w="1579" w:type="pct"/>
          </w:tcPr>
          <w:p w14:paraId="39A3470C" w14:textId="77777777" w:rsidR="00DB7768" w:rsidRPr="00DB7768" w:rsidRDefault="00DB7768" w:rsidP="00DB7768">
            <w:pPr>
              <w:widowControl w:val="0"/>
              <w:jc w:val="center"/>
              <w:rPr>
                <w:b/>
                <w:lang w:val="kk-KZ"/>
              </w:rPr>
            </w:pPr>
            <w:r w:rsidRPr="00DB7768">
              <w:rPr>
                <w:b/>
                <w:lang w:val="kk-KZ"/>
              </w:rPr>
              <w:t>Дірілден сөндіру</w:t>
            </w:r>
          </w:p>
        </w:tc>
        <w:tc>
          <w:tcPr>
            <w:tcW w:w="1845" w:type="pct"/>
          </w:tcPr>
          <w:p w14:paraId="47E96835" w14:textId="77777777" w:rsidR="00DB7768" w:rsidRPr="00DB7768" w:rsidRDefault="00DB7768" w:rsidP="00DB7768">
            <w:pPr>
              <w:widowControl w:val="0"/>
              <w:jc w:val="center"/>
              <w:rPr>
                <w:b/>
                <w:lang w:val="kk-KZ"/>
              </w:rPr>
            </w:pPr>
            <w:r w:rsidRPr="00DB7768">
              <w:rPr>
                <w:b/>
                <w:lang w:val="kk-KZ"/>
              </w:rPr>
              <w:t>Дірілден оқшаулау</w:t>
            </w:r>
          </w:p>
        </w:tc>
      </w:tr>
      <w:tr w:rsidR="00DB7768" w:rsidRPr="00EB750D" w14:paraId="5355D872" w14:textId="77777777" w:rsidTr="001E3429">
        <w:tc>
          <w:tcPr>
            <w:tcW w:w="1575" w:type="pct"/>
          </w:tcPr>
          <w:p w14:paraId="67BC7209" w14:textId="77777777" w:rsidR="00DB7768" w:rsidRPr="00DB7768" w:rsidRDefault="00DB7768" w:rsidP="00DB7768">
            <w:pPr>
              <w:widowControl w:val="0"/>
              <w:ind w:firstLine="22"/>
              <w:jc w:val="both"/>
              <w:rPr>
                <w:lang w:val="kk-KZ"/>
              </w:rPr>
            </w:pPr>
            <w:r w:rsidRPr="00DB7768">
              <w:rPr>
                <w:lang w:val="kk-KZ"/>
              </w:rPr>
              <w:t>Әдіс серпімді-тұтқыр материалдар қабатын (демпферлік қабат) қолданғаннан кейін немесе болат-алюминий, болат-мыс және басқалары сияқты екі қабатты материалдарды қолданғаннан кейін машина бөлшектерінің тербеліс амплитудасын азайтуға бағытталған.</w:t>
            </w:r>
          </w:p>
        </w:tc>
        <w:tc>
          <w:tcPr>
            <w:tcW w:w="1579" w:type="pct"/>
          </w:tcPr>
          <w:p w14:paraId="436FB144" w14:textId="77777777" w:rsidR="00DB7768" w:rsidRPr="00DB7768" w:rsidRDefault="00DB7768" w:rsidP="00DB7768">
            <w:pPr>
              <w:widowControl w:val="0"/>
              <w:ind w:firstLine="22"/>
              <w:jc w:val="both"/>
              <w:rPr>
                <w:lang w:val="kk-KZ"/>
              </w:rPr>
            </w:pPr>
            <w:r w:rsidRPr="00DB7768">
              <w:rPr>
                <w:lang w:val="kk-KZ"/>
              </w:rPr>
              <w:t>Бұл әдіске дірілдейтін қондырғының массасын оны қатты, қуатты іргетастарға орнату арқылы немесе қосымша қаттылық шеттері арқылы құрылымның қаттылығын арттыру арқылы қол жеткізіледі.</w:t>
            </w:r>
          </w:p>
        </w:tc>
        <w:tc>
          <w:tcPr>
            <w:tcW w:w="1845" w:type="pct"/>
          </w:tcPr>
          <w:p w14:paraId="2EF04A0E" w14:textId="77777777" w:rsidR="00DB7768" w:rsidRPr="00DB7768" w:rsidRDefault="00DB7768" w:rsidP="00DB7768">
            <w:pPr>
              <w:widowControl w:val="0"/>
              <w:ind w:firstLine="22"/>
              <w:jc w:val="both"/>
              <w:rPr>
                <w:lang w:val="kk-KZ"/>
              </w:rPr>
            </w:pPr>
            <w:r w:rsidRPr="00DB7768">
              <w:rPr>
                <w:lang w:val="kk-KZ"/>
              </w:rPr>
              <w:t>Әдіс олардың арасындағы қатты байланыстарды жою және/немесе серпімді діріл тосқауылдарын орнату (мысалы: серіппелі немесе серіппелі механизмдерді, резеңкеден, киізден жасалған тығыздағыш элементтерді діріл тосқауылдары ретінде пайдалану) есебінен көзден негізге (еденге, жұмыс алаңына, механикаландырылған қол құралының тұтқаларына және басқаларына) тербелістердің берілуін әлсірету арқылы оқшаулауды ескереді. немесе резеңке металл, серіппелі- пластмасса және пневморезин конструкциялары).</w:t>
            </w:r>
          </w:p>
        </w:tc>
      </w:tr>
    </w:tbl>
    <w:p w14:paraId="1F5D73B2" w14:textId="77777777" w:rsidR="00DB7768" w:rsidRPr="00DB7768" w:rsidRDefault="00DB7768" w:rsidP="00DB7768">
      <w:pPr>
        <w:ind w:firstLine="709"/>
        <w:jc w:val="both"/>
        <w:rPr>
          <w:b/>
          <w:sz w:val="28"/>
          <w:szCs w:val="28"/>
          <w:lang w:val="kk-KZ"/>
        </w:rPr>
      </w:pPr>
    </w:p>
    <w:p w14:paraId="5F2C24D1" w14:textId="77777777" w:rsidR="00DB7768" w:rsidRPr="00DB7768" w:rsidRDefault="00DB7768" w:rsidP="00DB7768">
      <w:pPr>
        <w:ind w:firstLine="709"/>
        <w:jc w:val="both"/>
        <w:rPr>
          <w:sz w:val="28"/>
          <w:szCs w:val="28"/>
          <w:lang w:val="kk-KZ"/>
        </w:rPr>
      </w:pPr>
      <w:r w:rsidRPr="00DB7768">
        <w:rPr>
          <w:sz w:val="28"/>
          <w:szCs w:val="28"/>
          <w:lang w:val="kk-KZ"/>
        </w:rPr>
        <w:t>Дірілдейтін беттері бар жұмысшы персоналдың тікелей әсерін болдырмау мақсатында жұмыс аймағынан тыс жерлерде қоршаулар, ескерту белгілері, сигнализация қойылады.</w:t>
      </w:r>
    </w:p>
    <w:p w14:paraId="3B8D45C2" w14:textId="77777777" w:rsidR="00DB7768" w:rsidRPr="00DB7768" w:rsidRDefault="00DB7768" w:rsidP="00DB7768">
      <w:pPr>
        <w:ind w:firstLine="709"/>
        <w:jc w:val="both"/>
        <w:rPr>
          <w:sz w:val="28"/>
          <w:szCs w:val="28"/>
          <w:lang w:val="kk-KZ"/>
        </w:rPr>
        <w:sectPr w:rsidR="00DB7768" w:rsidRPr="00DB7768" w:rsidSect="00DB7768">
          <w:headerReference w:type="even" r:id="rId21"/>
          <w:footerReference w:type="even" r:id="rId22"/>
          <w:footerReference w:type="default" r:id="rId23"/>
          <w:pgSz w:w="11907" w:h="16840"/>
          <w:pgMar w:top="1418" w:right="851" w:bottom="1418" w:left="1418" w:header="709" w:footer="709" w:gutter="0"/>
          <w:cols w:space="720"/>
        </w:sectPr>
      </w:pPr>
    </w:p>
    <w:p w14:paraId="35BA0988" w14:textId="77777777" w:rsidR="00DB7768" w:rsidRPr="00DB7768" w:rsidRDefault="00DB7768" w:rsidP="00DB7768">
      <w:pPr>
        <w:keepNext/>
        <w:keepLines/>
        <w:jc w:val="center"/>
        <w:outlineLvl w:val="0"/>
        <w:rPr>
          <w:sz w:val="28"/>
          <w:szCs w:val="32"/>
          <w:lang w:val="kk-KZ"/>
        </w:rPr>
      </w:pPr>
      <w:bookmarkStart w:id="24" w:name="_Toc235021313"/>
      <w:r w:rsidRPr="00DB7768">
        <w:rPr>
          <w:b/>
          <w:sz w:val="28"/>
          <w:szCs w:val="32"/>
          <w:lang w:val="kk-KZ"/>
        </w:rPr>
        <w:lastRenderedPageBreak/>
        <w:t>2. Ең үздік қолжетімді техникаларды анықтау әдіснамасы</w:t>
      </w:r>
      <w:bookmarkEnd w:id="24"/>
      <w:r w:rsidRPr="00DB7768">
        <w:rPr>
          <w:b/>
          <w:sz w:val="28"/>
          <w:szCs w:val="32"/>
          <w:lang w:val="kk-KZ"/>
        </w:rPr>
        <w:t xml:space="preserve"> </w:t>
      </w:r>
    </w:p>
    <w:p w14:paraId="3D0C6905" w14:textId="77777777" w:rsidR="00DB7768" w:rsidRPr="00DB7768" w:rsidRDefault="00DB7768" w:rsidP="00DB7768">
      <w:pPr>
        <w:tabs>
          <w:tab w:val="left" w:pos="0"/>
          <w:tab w:val="left" w:pos="993"/>
        </w:tabs>
        <w:ind w:firstLine="709"/>
        <w:jc w:val="both"/>
        <w:rPr>
          <w:sz w:val="28"/>
          <w:szCs w:val="28"/>
          <w:lang w:val="kk-KZ"/>
        </w:rPr>
      </w:pPr>
    </w:p>
    <w:p w14:paraId="2025AAA7" w14:textId="41304EB1"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 xml:space="preserve">Осы ЕҚТ бойынша анықтамалықты қолдану саласы үшін ең үздік қолжетімді техникаларды анықтау рәсімін </w:t>
      </w:r>
      <w:r w:rsidRPr="00DB7768">
        <w:rPr>
          <w:b/>
          <w:sz w:val="28"/>
          <w:szCs w:val="28"/>
          <w:lang w:val="kk-KZ"/>
        </w:rPr>
        <w:t>«</w:t>
      </w:r>
      <w:r w:rsidRPr="00DB7768">
        <w:rPr>
          <w:sz w:val="28"/>
          <w:szCs w:val="28"/>
          <w:lang w:val="kk-KZ"/>
        </w:rPr>
        <w:t>Халықаралық жасыл технологиялар және инвестициялық жобалар орталығы</w:t>
      </w:r>
      <w:r w:rsidRPr="00DB7768">
        <w:rPr>
          <w:b/>
          <w:sz w:val="28"/>
          <w:szCs w:val="28"/>
          <w:lang w:val="kk-KZ"/>
        </w:rPr>
        <w:t>»</w:t>
      </w:r>
      <w:r w:rsidRPr="00DB7768">
        <w:rPr>
          <w:sz w:val="28"/>
          <w:szCs w:val="28"/>
          <w:lang w:val="kk-KZ"/>
        </w:rPr>
        <w:t xml:space="preserve"> КЕАҚ ЕҚТ бюросы (бұдан әрі – Орталық) және  ЕҚТ бойынша</w:t>
      </w:r>
      <w:r w:rsidRPr="00DB7768">
        <w:rPr>
          <w:b/>
          <w:sz w:val="28"/>
          <w:szCs w:val="28"/>
          <w:lang w:val="kk-KZ"/>
        </w:rPr>
        <w:t xml:space="preserve"> «</w:t>
      </w:r>
      <w:r w:rsidRPr="00DB7768">
        <w:rPr>
          <w:sz w:val="28"/>
          <w:szCs w:val="28"/>
          <w:lang w:val="kk-KZ"/>
        </w:rPr>
        <w:t>Мұнай және газ өндіру</w:t>
      </w:r>
      <w:r w:rsidRPr="00DB7768">
        <w:rPr>
          <w:b/>
          <w:sz w:val="28"/>
          <w:szCs w:val="28"/>
          <w:lang w:val="kk-KZ"/>
        </w:rPr>
        <w:t>»</w:t>
      </w:r>
      <w:r w:rsidRPr="00DB7768">
        <w:rPr>
          <w:sz w:val="28"/>
          <w:szCs w:val="28"/>
          <w:lang w:val="kk-KZ"/>
        </w:rPr>
        <w:t xml:space="preserve"> анықтамалығын әзірлеу мәселелері жөніндегі техникалық жұмыс тобы Ең үздік қолжетімді техникалар бойынша анықтамалықтарды әзірлеу, қолдану, мониторингтеу және қайта қарау қағидалары</w:t>
      </w:r>
      <w:r w:rsidR="00943110">
        <w:rPr>
          <w:sz w:val="28"/>
          <w:szCs w:val="28"/>
          <w:lang w:val="kk-KZ"/>
        </w:rPr>
        <w:t>ның</w:t>
      </w:r>
      <w:r w:rsidRPr="00DB7768">
        <w:rPr>
          <w:sz w:val="28"/>
          <w:szCs w:val="28"/>
          <w:lang w:val="kk-KZ"/>
        </w:rPr>
        <w:t xml:space="preserve"> ережелеріне және ЕҚТ-ны анықтау әдіснамасына сәйкес ұйымдастырды.</w:t>
      </w:r>
    </w:p>
    <w:p w14:paraId="6010873B"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 xml:space="preserve">Осы рәсім шеңберінде Ресей Федерациясының ЕҚТ бойынша </w:t>
      </w:r>
      <w:r w:rsidRPr="00DB7768">
        <w:rPr>
          <w:b/>
          <w:sz w:val="28"/>
          <w:szCs w:val="28"/>
          <w:lang w:val="kk-KZ"/>
        </w:rPr>
        <w:t>«</w:t>
      </w:r>
      <w:r w:rsidRPr="00DB7768">
        <w:rPr>
          <w:sz w:val="28"/>
          <w:szCs w:val="28"/>
          <w:lang w:val="kk-KZ"/>
        </w:rPr>
        <w:t>Мұнай өндіру</w:t>
      </w:r>
      <w:r w:rsidRPr="00DB7768">
        <w:rPr>
          <w:b/>
          <w:sz w:val="28"/>
          <w:szCs w:val="28"/>
          <w:lang w:val="kk-KZ"/>
        </w:rPr>
        <w:t>»</w:t>
      </w:r>
      <w:r w:rsidRPr="00DB7768">
        <w:rPr>
          <w:sz w:val="28"/>
          <w:szCs w:val="28"/>
          <w:lang w:val="kk-KZ"/>
        </w:rPr>
        <w:t xml:space="preserve"> ең үздік қолжетімді технологиялар бойынша ақпараттық-техникалық анықтамалық</w:t>
      </w:r>
      <w:r w:rsidRPr="00DB7768">
        <w:rPr>
          <w:b/>
          <w:sz w:val="28"/>
          <w:szCs w:val="28"/>
          <w:lang w:val="kk-KZ"/>
        </w:rPr>
        <w:t>»</w:t>
      </w:r>
      <w:r w:rsidRPr="00DB7768">
        <w:rPr>
          <w:sz w:val="28"/>
          <w:szCs w:val="28"/>
          <w:lang w:val="kk-KZ"/>
        </w:rPr>
        <w:t xml:space="preserve"> (АТА 28-2021), </w:t>
      </w:r>
      <w:r w:rsidRPr="00DB7768">
        <w:rPr>
          <w:b/>
          <w:sz w:val="28"/>
          <w:szCs w:val="28"/>
          <w:lang w:val="kk-KZ"/>
        </w:rPr>
        <w:t>«</w:t>
      </w:r>
      <w:r w:rsidRPr="00DB7768">
        <w:rPr>
          <w:sz w:val="28"/>
          <w:szCs w:val="28"/>
          <w:lang w:val="kk-KZ"/>
        </w:rPr>
        <w:t>Газ өндіру</w:t>
      </w:r>
      <w:r w:rsidRPr="00DB7768">
        <w:rPr>
          <w:b/>
          <w:sz w:val="28"/>
          <w:szCs w:val="28"/>
          <w:lang w:val="kk-KZ"/>
        </w:rPr>
        <w:t>»</w:t>
      </w:r>
      <w:r w:rsidRPr="00DB7768">
        <w:rPr>
          <w:sz w:val="28"/>
          <w:szCs w:val="28"/>
          <w:lang w:val="kk-KZ"/>
        </w:rPr>
        <w:t xml:space="preserve"> ең үздік қолжетімді технологиялар бойынша ақпараттық-техникалық анықтамалық</w:t>
      </w:r>
      <w:r w:rsidRPr="00DB7768">
        <w:rPr>
          <w:b/>
          <w:sz w:val="28"/>
          <w:szCs w:val="28"/>
          <w:lang w:val="kk-KZ"/>
        </w:rPr>
        <w:t>»</w:t>
      </w:r>
      <w:r w:rsidRPr="00DB7768">
        <w:rPr>
          <w:sz w:val="28"/>
          <w:szCs w:val="28"/>
          <w:lang w:val="kk-KZ"/>
        </w:rPr>
        <w:t xml:space="preserve"> (АТА 29-2021) бойынша анықтамалық құжатына, </w:t>
      </w:r>
      <w:r w:rsidRPr="00DB7768">
        <w:rPr>
          <w:b/>
          <w:sz w:val="28"/>
          <w:szCs w:val="28"/>
          <w:lang w:val="kk-KZ"/>
        </w:rPr>
        <w:t>«</w:t>
      </w:r>
      <w:r w:rsidRPr="00DB7768">
        <w:rPr>
          <w:sz w:val="28"/>
          <w:szCs w:val="28"/>
          <w:lang w:val="kk-KZ"/>
        </w:rPr>
        <w:t>EU Reference document on Economics and cross-Media Effects</w:t>
      </w:r>
      <w:r w:rsidRPr="00DB7768">
        <w:rPr>
          <w:b/>
          <w:sz w:val="28"/>
          <w:szCs w:val="28"/>
          <w:lang w:val="kk-KZ"/>
        </w:rPr>
        <w:t>»</w:t>
      </w:r>
      <w:r w:rsidRPr="00DB7768">
        <w:rPr>
          <w:sz w:val="28"/>
          <w:szCs w:val="28"/>
          <w:lang w:val="kk-KZ"/>
        </w:rPr>
        <w:t xml:space="preserve"> Еуропалық Одақтың экономикалық аспектілері және қоршаған ортаның әртүрлі компоненттеріне әсер ету мәселелері жөніндегі анықтамалық құжатына, сондай-ақ </w:t>
      </w:r>
      <w:r w:rsidRPr="00DB7768">
        <w:rPr>
          <w:b/>
          <w:sz w:val="28"/>
          <w:szCs w:val="28"/>
          <w:lang w:val="kk-KZ"/>
        </w:rPr>
        <w:t>«</w:t>
      </w:r>
      <w:r w:rsidRPr="00DB7768">
        <w:rPr>
          <w:sz w:val="28"/>
          <w:szCs w:val="28"/>
          <w:lang w:val="kk-KZ"/>
        </w:rPr>
        <w:t>Вest Available Techniques for Preventing and Controllinguustrial Pollution, Activity 4: Guidance Document on Determining BAT, BAT-associated Environmental Performance Levels and BAT-based Permit Conditions</w:t>
      </w:r>
      <w:r w:rsidRPr="00DB7768">
        <w:rPr>
          <w:b/>
          <w:sz w:val="28"/>
          <w:szCs w:val="28"/>
          <w:lang w:val="kk-KZ"/>
        </w:rPr>
        <w:t>»</w:t>
      </w:r>
      <w:r w:rsidRPr="00DB7768">
        <w:rPr>
          <w:sz w:val="28"/>
          <w:szCs w:val="28"/>
          <w:lang w:val="kk-KZ"/>
        </w:rPr>
        <w:t xml:space="preserve"> ЕҚТ негізінде экологиялық рұқсат алу шарттарын орындау үшін экологиялық тиімділік деңгейлерін белгілеу жөніндегі нұсқаулыққа негізделген халықаралық практика және ЕҚТ анықтау тәсілдері ескерілді.</w:t>
      </w:r>
    </w:p>
    <w:p w14:paraId="7520D5F8" w14:textId="77777777" w:rsidR="00DB7768" w:rsidRPr="00DB7768" w:rsidRDefault="00DB7768" w:rsidP="00DB7768">
      <w:pPr>
        <w:tabs>
          <w:tab w:val="left" w:pos="0"/>
          <w:tab w:val="left" w:pos="993"/>
        </w:tabs>
        <w:ind w:firstLine="709"/>
        <w:jc w:val="both"/>
        <w:rPr>
          <w:sz w:val="28"/>
          <w:szCs w:val="28"/>
          <w:lang w:val="kk-KZ"/>
        </w:rPr>
      </w:pPr>
    </w:p>
    <w:p w14:paraId="07BD8EBF" w14:textId="77777777" w:rsidR="00DB7768" w:rsidRPr="00DB7768" w:rsidRDefault="00DB7768" w:rsidP="00DB7768">
      <w:pPr>
        <w:keepNext/>
        <w:keepLines/>
        <w:ind w:firstLine="709"/>
        <w:jc w:val="both"/>
        <w:outlineLvl w:val="0"/>
        <w:rPr>
          <w:sz w:val="28"/>
          <w:szCs w:val="32"/>
          <w:lang w:val="kk-KZ"/>
        </w:rPr>
      </w:pPr>
      <w:bookmarkStart w:id="25" w:name="_Toc235021314"/>
      <w:r w:rsidRPr="00DB7768">
        <w:rPr>
          <w:b/>
          <w:sz w:val="28"/>
          <w:szCs w:val="32"/>
          <w:lang w:val="kk-KZ"/>
        </w:rPr>
        <w:t>2.1. Детерминация, таңдау қағидаттары</w:t>
      </w:r>
      <w:bookmarkEnd w:id="25"/>
      <w:r w:rsidRPr="00DB7768">
        <w:rPr>
          <w:b/>
          <w:sz w:val="28"/>
          <w:szCs w:val="32"/>
          <w:lang w:val="kk-KZ"/>
        </w:rPr>
        <w:t xml:space="preserve"> </w:t>
      </w:r>
    </w:p>
    <w:p w14:paraId="0E19EE69"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Ең үздік қолжетімді техникаларды анықтау техникалық жұмыс топтарының іс-қимылының реттілігін сақтауға негізделеді:</w:t>
      </w:r>
    </w:p>
    <w:p w14:paraId="13DBEE64"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1)</w:t>
      </w:r>
      <w:r w:rsidRPr="00DB7768">
        <w:rPr>
          <w:sz w:val="28"/>
          <w:szCs w:val="28"/>
          <w:lang w:val="kk-KZ"/>
        </w:rPr>
        <w:tab/>
        <w:t>маркерлік ластағыш заттардың эмиссияларын ескере отырып сала үшін негізгі экологиялық проблемаларды айқындау;</w:t>
      </w:r>
    </w:p>
    <w:p w14:paraId="7755274D"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Мұнай мен газ өндірудің әрбір технологиялық процесі үшін маркерлік заттар тізбесі айқындалған.</w:t>
      </w:r>
    </w:p>
    <w:p w14:paraId="18D19EED"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Маркерлік заттар тізбесін айқындау әдісі негізінен осы ЕҚТ бойынша анықтамалықты қолдану саласы бойынша жүргізілген кәсіпорындардың КТА барысында алынған жобалық, технологиялық құжаттаманы және мәліметтерді зерделеуге негізделді.</w:t>
      </w:r>
    </w:p>
    <w:p w14:paraId="3CCA9794"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 xml:space="preserve">Ластанудың негізгі көздерінің эмиссияларында болатын ластағыш заттардың тізбесінен әрбір технологиялық процесс үшін мынадай </w:t>
      </w:r>
      <w:r w:rsidRPr="00DB7768">
        <w:rPr>
          <w:bCs/>
          <w:sz w:val="28"/>
          <w:szCs w:val="28"/>
          <w:lang w:val="kk-KZ"/>
        </w:rPr>
        <w:t>сипаттамаларға сәйкес болған</w:t>
      </w:r>
      <w:r w:rsidRPr="00DB7768">
        <w:rPr>
          <w:sz w:val="28"/>
          <w:szCs w:val="28"/>
          <w:lang w:val="kk-KZ"/>
        </w:rPr>
        <w:t xml:space="preserve"> жағдайда маркерлік заттардың тізбесі жеке айқындалды: </w:t>
      </w:r>
    </w:p>
    <w:p w14:paraId="4325EC6C"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зат қарастырылып отырған технологиялық процеске тән (жобалау және технологиялық құжаттамада негізделген заттар);</w:t>
      </w:r>
    </w:p>
    <w:p w14:paraId="20EBB50A"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 xml:space="preserve">зат қоршаған ортаға және (немесе) халықтың денсаулығына айтарлықтай әсер етеді, оның ішінде уыттылығы жоғары, канцерогендік, мутагендік, </w:t>
      </w:r>
      <w:r w:rsidRPr="00DB7768">
        <w:rPr>
          <w:sz w:val="28"/>
          <w:szCs w:val="28"/>
          <w:lang w:val="kk-KZ"/>
        </w:rPr>
        <w:lastRenderedPageBreak/>
        <w:t>тератогендік қасиеттері дәлелденген, кумулятивті әсері бар, сондай-ақ тұрақты органикалық ластағыш заттарға жататын заттар.</w:t>
      </w:r>
    </w:p>
    <w:p w14:paraId="0D8D1741"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2)</w:t>
      </w:r>
      <w:r w:rsidRPr="00DB7768">
        <w:rPr>
          <w:sz w:val="28"/>
          <w:szCs w:val="28"/>
          <w:lang w:val="kk-KZ"/>
        </w:rPr>
        <w:tab/>
        <w:t>саланың экологиялық проблемаларын кешенді шешуге бағытталған техник кандидаттарды айқындау және сипаттау;</w:t>
      </w:r>
    </w:p>
    <w:p w14:paraId="78C1CB30"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Техник-кандидаттардың тізбесін қалыптастыру кезінде Қазақстан Республикасында бар (КТА нәтижесінде анықталған) және ЕҚТ саласындағы халықаралық құжаттардың ішінен осы ЕҚТ бойынша анықтамалықты қолдану саласының экологиялық проблемаларын кешенді шешуге бағытталған технологиялар, тәсілдер, әдістер, процестер, практикалар, амалдар мен шешімдер қаралды, нәтижесінде 5-бөлімде ұсынылған техник кандидаттардың тізбесі (саны) анықталды.</w:t>
      </w:r>
    </w:p>
    <w:p w14:paraId="3D9CE194"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 xml:space="preserve">Әрбір техник-кандидат үшін техник кандидаттардың техникалық қолданылуына қатысты технологиялық </w:t>
      </w:r>
      <w:r w:rsidRPr="00DB7768">
        <w:rPr>
          <w:bCs/>
          <w:sz w:val="28"/>
          <w:szCs w:val="28"/>
          <w:lang w:val="kk-KZ"/>
        </w:rPr>
        <w:t>сипаттама</w:t>
      </w:r>
      <w:r w:rsidRPr="00DB7768">
        <w:rPr>
          <w:sz w:val="28"/>
          <w:szCs w:val="28"/>
          <w:lang w:val="kk-KZ"/>
        </w:rPr>
        <w:t xml:space="preserve"> мен пайымдаулар; техник кандидатты енгізудің экологиялық көрсеткіштері мен әлеуетті пайдасы; экономикалық көрсеткіштер, әлеуетті кросс-медиа (ортааралық) әсерлер мен триггерлер келтірілген.</w:t>
      </w:r>
    </w:p>
    <w:p w14:paraId="4686CF65"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3)</w:t>
      </w:r>
      <w:r w:rsidRPr="00DB7768">
        <w:rPr>
          <w:sz w:val="28"/>
          <w:szCs w:val="28"/>
          <w:lang w:val="kk-KZ"/>
        </w:rPr>
        <w:tab/>
        <w:t>техникалық қолданылу, экологиялық тиімділік және экономикалық тиімділік көрсеткіштеріне сәйкес техник-кандидаттарды талдау және салыстыру;</w:t>
      </w:r>
    </w:p>
    <w:p w14:paraId="3CCF2D5C"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ЕҚТ ретінде қаралатын техник-кандидаттарға қатысты мынадай ретпен бағалау жүргізілді:</w:t>
      </w:r>
    </w:p>
    <w:p w14:paraId="730BE9D3" w14:textId="77777777" w:rsidR="00DB7768" w:rsidRPr="00DB7768" w:rsidRDefault="00DB7768" w:rsidP="00DB7768">
      <w:pPr>
        <w:tabs>
          <w:tab w:val="left" w:pos="0"/>
          <w:tab w:val="left" w:pos="993"/>
        </w:tabs>
        <w:ind w:firstLine="709"/>
        <w:jc w:val="both"/>
        <w:rPr>
          <w:iCs/>
          <w:sz w:val="28"/>
          <w:szCs w:val="28"/>
          <w:lang w:val="kk-KZ"/>
        </w:rPr>
      </w:pPr>
      <w:r w:rsidRPr="00DB7768">
        <w:rPr>
          <w:iCs/>
          <w:sz w:val="28"/>
          <w:szCs w:val="28"/>
          <w:lang w:val="kk-KZ"/>
        </w:rPr>
        <w:t>1. Техника-кандидатты технологиялық қолдану параметрлері бойынша бағалау.</w:t>
      </w:r>
    </w:p>
    <w:p w14:paraId="2B1647D4" w14:textId="77777777" w:rsidR="00DB7768" w:rsidRPr="00DB7768" w:rsidRDefault="00DB7768" w:rsidP="00DB7768">
      <w:pPr>
        <w:tabs>
          <w:tab w:val="left" w:pos="0"/>
          <w:tab w:val="left" w:pos="993"/>
        </w:tabs>
        <w:ind w:firstLine="709"/>
        <w:jc w:val="both"/>
        <w:rPr>
          <w:iCs/>
          <w:sz w:val="28"/>
          <w:szCs w:val="28"/>
          <w:lang w:val="kk-KZ"/>
        </w:rPr>
      </w:pPr>
      <w:r w:rsidRPr="00DB7768">
        <w:rPr>
          <w:iCs/>
          <w:sz w:val="28"/>
          <w:szCs w:val="28"/>
          <w:lang w:val="kk-KZ"/>
        </w:rPr>
        <w:t xml:space="preserve">2. Техник-кандидатты экологиялық тиімділік параметрлері бойынша бағалау. </w:t>
      </w:r>
    </w:p>
    <w:p w14:paraId="10CE5361"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 xml:space="preserve">Келесі көрсеткіштерге қатысты сандық мәнмен (өлшем бірлігі немесе % қысқарту/ұлғайту) көрсетілген техник-кандидаттарды енгізудің экологиялық әсеріне талдау жүргізілді: </w:t>
      </w:r>
    </w:p>
    <w:p w14:paraId="56616F07"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атмосфералық ауа: шығарындыларды болғызбау және (немесе) азайту;</w:t>
      </w:r>
    </w:p>
    <w:p w14:paraId="72ED419F"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су тұтыну: жалпы су тұтынуды азайту;</w:t>
      </w:r>
    </w:p>
    <w:p w14:paraId="12FB680D"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сарқынды сулар: төгінділерді болғызбау және (немесе) азайту;</w:t>
      </w:r>
    </w:p>
    <w:p w14:paraId="51D374CB"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топырақ, жер қойнауы, жерасты сулары: табиғи ортаның компоненттеріне әсерін болғызбау және (немесе) азайту;</w:t>
      </w:r>
    </w:p>
    <w:p w14:paraId="383460D2"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қалдықтар: өндірістік қалдықтардың түзілуін/жиналуын болғызбау және (немесе) азайту және/немесе оларды қайта пайдалану, қалдықтарды қалпына келтіру және қалдықтарды энергетикалық кәдеге жарату;</w:t>
      </w:r>
    </w:p>
    <w:p w14:paraId="4C73204B"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шикізатты тұтыну: тұтыну деңгейін қысқарту, өндіріс пен тұтынудың баламалы материалдарымен және (немесе) қалдықтарымен алмастыру;</w:t>
      </w:r>
    </w:p>
    <w:p w14:paraId="77AACC70"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энергия тұтыну: энергетикалық және отын ресурстарын тұтыну деңгейін төмендету; баламалы энергия көздерін пайдалану; заттарды регенерациялау және рециклингі және жылуды рекуперациялау мүмкіндігі; электр және жылу энергиясын тұтынуды өз қажеттіліктеріне азайту;</w:t>
      </w:r>
    </w:p>
    <w:p w14:paraId="6E71D3CE"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шу, діріл, электромагниттік және жылу әсерлері: физикалық әсер ету деңгейінің төмендеуі;</w:t>
      </w:r>
    </w:p>
    <w:p w14:paraId="1FD76E10"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bCs/>
          <w:sz w:val="28"/>
          <w:szCs w:val="28"/>
          <w:lang w:val="kk-KZ"/>
        </w:rPr>
        <w:lastRenderedPageBreak/>
        <w:t>Кросс-медиа әсерлерілерінің болмауы</w:t>
      </w:r>
      <w:r w:rsidRPr="00DB7768">
        <w:rPr>
          <w:sz w:val="28"/>
          <w:szCs w:val="28"/>
          <w:lang w:val="kk-KZ"/>
        </w:rPr>
        <w:t xml:space="preserve"> немесе болуы да ескерілді.</w:t>
      </w:r>
    </w:p>
    <w:p w14:paraId="26A628C4"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Техника-кандидаттың жоғарыда аталған көрсеткіштердің әрқайсысына сәйкестігі немесе сәйкес келмеуі КТА нәтижесінде алынған мәліметтерге негізделді.</w:t>
      </w:r>
    </w:p>
    <w:p w14:paraId="4F76AF95"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 xml:space="preserve">ЭЫДҰ-ға мүше мемлекеттерде ресми қолданылатын ЕҚТ бойынша бекітілген ұқсас анықтамалықтарда ұсынылған ЕТҚ тізбесінен кандидат-техниктер экологиялық нәтижелілік тұрғысынан бағаланбағанынан атап өткен жөн. </w:t>
      </w:r>
    </w:p>
    <w:p w14:paraId="173AD2CE" w14:textId="77777777" w:rsidR="00DB7768" w:rsidRPr="00DB7768" w:rsidRDefault="00DB7768" w:rsidP="00DB7768">
      <w:pPr>
        <w:tabs>
          <w:tab w:val="left" w:pos="0"/>
          <w:tab w:val="left" w:pos="993"/>
          <w:tab w:val="left" w:pos="1134"/>
        </w:tabs>
        <w:ind w:firstLine="709"/>
        <w:jc w:val="both"/>
        <w:rPr>
          <w:iCs/>
          <w:sz w:val="28"/>
          <w:szCs w:val="28"/>
          <w:lang w:val="kk-KZ"/>
        </w:rPr>
      </w:pPr>
      <w:r w:rsidRPr="00DB7768">
        <w:rPr>
          <w:iCs/>
          <w:sz w:val="28"/>
          <w:szCs w:val="28"/>
          <w:lang w:val="kk-KZ"/>
        </w:rPr>
        <w:t>3.</w:t>
      </w:r>
      <w:r w:rsidRPr="00DB7768">
        <w:rPr>
          <w:iCs/>
          <w:sz w:val="28"/>
          <w:szCs w:val="28"/>
          <w:lang w:val="kk-KZ"/>
        </w:rPr>
        <w:tab/>
        <w:t xml:space="preserve">Техника-кандидатты экономикалық тиімділік параметрлері бойынша бағалау. </w:t>
      </w:r>
    </w:p>
    <w:p w14:paraId="46B5DCFC"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Өнеркәсіптік ендіру фактісі КТА нәтижесінде анықталған мәліметтерді талдау нәтижесінде анықталды.</w:t>
      </w:r>
    </w:p>
    <w:p w14:paraId="49EB9992" w14:textId="77777777" w:rsidR="00DB7768" w:rsidRPr="00DB7768" w:rsidRDefault="00DB7768" w:rsidP="00DB7768">
      <w:pPr>
        <w:tabs>
          <w:tab w:val="left" w:pos="0"/>
          <w:tab w:val="left" w:pos="993"/>
          <w:tab w:val="left" w:pos="1134"/>
        </w:tabs>
        <w:ind w:firstLine="709"/>
        <w:jc w:val="both"/>
        <w:rPr>
          <w:iCs/>
          <w:sz w:val="28"/>
          <w:szCs w:val="28"/>
          <w:lang w:val="kk-KZ"/>
        </w:rPr>
      </w:pPr>
      <w:r w:rsidRPr="00DB7768">
        <w:rPr>
          <w:iCs/>
          <w:sz w:val="28"/>
          <w:szCs w:val="28"/>
          <w:lang w:val="kk-KZ"/>
        </w:rPr>
        <w:t>4.</w:t>
      </w:r>
      <w:r w:rsidRPr="00DB7768">
        <w:rPr>
          <w:iCs/>
          <w:sz w:val="28"/>
          <w:szCs w:val="28"/>
          <w:lang w:val="kk-KZ"/>
        </w:rPr>
        <w:tab/>
        <w:t>ЕҚТ қолданумен байланысты технологиялық көрсеткіштерді анықтау.</w:t>
      </w:r>
    </w:p>
    <w:p w14:paraId="6E6F50B3"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ЕҚТ қолданумен байланысты эмиссиялар деңгейлерін және өзге де технологиялық көрсеткіштерді айқындау көп жағдайда теріс антропогендік әсерді азайтуды және мұнай мен газ өндіру процесінің сатысында ластануды бақылауды қамтамасыз ететін техникаларға қатысты қолданылған.</w:t>
      </w:r>
    </w:p>
    <w:p w14:paraId="3F77DAFD"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 xml:space="preserve">Осылайша, ЕҚТ қолданумен байланысты технологиялық көрсеткіштер, оның ішінде ұлттық салалық </w:t>
      </w:r>
      <w:r w:rsidRPr="00DB7768">
        <w:rPr>
          <w:b/>
          <w:sz w:val="28"/>
          <w:szCs w:val="28"/>
          <w:lang w:val="kk-KZ"/>
        </w:rPr>
        <w:t>«</w:t>
      </w:r>
      <w:r w:rsidRPr="00DB7768">
        <w:rPr>
          <w:sz w:val="28"/>
          <w:szCs w:val="28"/>
          <w:lang w:val="kk-KZ"/>
        </w:rPr>
        <w:t>бенчмарк</w:t>
      </w:r>
      <w:r w:rsidRPr="00DB7768">
        <w:rPr>
          <w:b/>
          <w:sz w:val="28"/>
          <w:szCs w:val="28"/>
          <w:lang w:val="kk-KZ"/>
        </w:rPr>
        <w:t>»</w:t>
      </w:r>
      <w:r w:rsidRPr="00DB7768">
        <w:rPr>
          <w:sz w:val="28"/>
          <w:szCs w:val="28"/>
          <w:lang w:val="kk-KZ"/>
        </w:rPr>
        <w:t xml:space="preserve"> деңгейлері ескеріле отырып айқындалды, бұл өткізілген КТА құжаттарымен расталды. Бұл деңгейлер ЭЫДҰ-ға мүше мемлекеттерде ресми түрде қолданылатын ЕҚТ бойынша ұқсас анықтамалықтарда анықталған деңгейден төмен;</w:t>
      </w:r>
    </w:p>
    <w:p w14:paraId="7418EE67" w14:textId="77777777" w:rsidR="00DB7768" w:rsidRPr="00DB7768" w:rsidRDefault="00DB7768" w:rsidP="00DB7768">
      <w:pPr>
        <w:tabs>
          <w:tab w:val="left" w:pos="0"/>
          <w:tab w:val="left" w:pos="993"/>
          <w:tab w:val="left" w:pos="1134"/>
        </w:tabs>
        <w:ind w:firstLine="709"/>
        <w:jc w:val="both"/>
        <w:rPr>
          <w:sz w:val="28"/>
          <w:szCs w:val="28"/>
          <w:lang w:val="kk-KZ"/>
        </w:rPr>
      </w:pPr>
    </w:p>
    <w:p w14:paraId="7B7EE518" w14:textId="77777777" w:rsidR="00DB7768" w:rsidRPr="00DB7768" w:rsidRDefault="00DB7768" w:rsidP="00DB7768">
      <w:pPr>
        <w:keepNext/>
        <w:keepLines/>
        <w:ind w:firstLine="709"/>
        <w:outlineLvl w:val="0"/>
        <w:rPr>
          <w:sz w:val="28"/>
          <w:szCs w:val="32"/>
          <w:lang w:val="kk-KZ"/>
        </w:rPr>
      </w:pPr>
      <w:bookmarkStart w:id="26" w:name="_Toc235021315"/>
      <w:r w:rsidRPr="00DB7768">
        <w:rPr>
          <w:b/>
          <w:sz w:val="28"/>
          <w:szCs w:val="32"/>
          <w:lang w:val="kk-KZ"/>
        </w:rPr>
        <w:t>2.2. Техникаларды ЕҚТ-ға жатқызу өлшемшарттары</w:t>
      </w:r>
      <w:bookmarkEnd w:id="26"/>
    </w:p>
    <w:p w14:paraId="4E27B757"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Экология кодексінің 113-бабының 3-тармағына сәйкес ең үздік қолжетімді техникаларжы айқындаудың өлшемшарттары:</w:t>
      </w:r>
    </w:p>
    <w:p w14:paraId="64B1548D"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аз қалдықты технологияны пайдалану;</w:t>
      </w:r>
    </w:p>
    <w:p w14:paraId="02059E29"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қауіптілігі неғұрлым аз заттарды пайдалану;</w:t>
      </w:r>
    </w:p>
    <w:p w14:paraId="2C9144D1"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процесте түзілетін және пайдаланылатын заттарды, сондай-ақ қажет болған жерде қалдықтарды рекуперациялауға және рециркуляциялауға жәрдемдесу;</w:t>
      </w:r>
    </w:p>
    <w:p w14:paraId="5C09C910"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өнеркәсіптік ауқымда табысты сыналған процестердің, құрылғылардың және жұмыс әдістерінің салыстырмалылығы;</w:t>
      </w:r>
    </w:p>
    <w:p w14:paraId="7E73520F"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техникалық прогресс және ғылыми білім мен түсініктегі өзгерістер;</w:t>
      </w:r>
    </w:p>
    <w:p w14:paraId="29201531"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тиісті шығарындылардың сипаты, салдары және  көлемі;</w:t>
      </w:r>
    </w:p>
    <w:p w14:paraId="4ED9C97F"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жаңа және жұмыс істеп тұрған қондырғыларды пайдалануға беру мерзімдері;</w:t>
      </w:r>
    </w:p>
    <w:p w14:paraId="1413FF08"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ең үздік қолжетімді техниканы ендіру үшін  қажетті уақыт;</w:t>
      </w:r>
    </w:p>
    <w:p w14:paraId="5E2B8CFA"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технологиялық процесте пайдаланылатын шикізатты (суды қоса алғанда) тұтыну  және оның сипаты әрі  энергия тиімділігі;</w:t>
      </w:r>
    </w:p>
    <w:p w14:paraId="47CC4011"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қоршаған ортаға шығарындылардың жалпы әсерін және ол үшін тәуекелдерді болғызбау барынша қысқарту қажеттігі;</w:t>
      </w:r>
    </w:p>
    <w:p w14:paraId="01C29F93"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lastRenderedPageBreak/>
        <w:t>аварияларды болғызбау және қоршаған ортаға жағымсыз салдарларды барынша азайту қажеттігі;</w:t>
      </w:r>
    </w:p>
    <w:p w14:paraId="22708440"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халықаралық қоғамдық ұйымдар жариялаған ақпарат;</w:t>
      </w:r>
    </w:p>
    <w:p w14:paraId="518E476B"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 xml:space="preserve">Қазақстан Республикасында немесе одан тыс жерлерде екі және одан да көп объектілерде өнеркәсіптік ендіру болып табылады. </w:t>
      </w:r>
    </w:p>
    <w:p w14:paraId="5A56BF3E"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ЕҚТ ретінде техниканы айқындау кезінде Экология кодексінің қағидаттарын сақтауды қамтамасыз ету ЕҚТ-ның қалыптастырылған тізбесінен әрбір техника үшін мынадай шарттарды сақтауда көрсетілетін өлшемшарттарды үйлестіру шарты болып табылады:</w:t>
      </w:r>
    </w:p>
    <w:p w14:paraId="4CF39287"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қоршаған ортаға теріс әсердің ең төменгі деңгейі;</w:t>
      </w:r>
    </w:p>
    <w:p w14:paraId="37491930" w14:textId="77777777" w:rsidR="00DB7768" w:rsidRPr="00DB7768" w:rsidRDefault="00DB7768" w:rsidP="00DB7768">
      <w:pPr>
        <w:tabs>
          <w:tab w:val="left" w:pos="0"/>
          <w:tab w:val="left" w:pos="993"/>
          <w:tab w:val="left" w:pos="1134"/>
        </w:tabs>
        <w:jc w:val="both"/>
        <w:rPr>
          <w:sz w:val="28"/>
          <w:szCs w:val="28"/>
          <w:lang w:val="kk-KZ"/>
        </w:rPr>
      </w:pPr>
      <w:r w:rsidRPr="00DB7768">
        <w:rPr>
          <w:sz w:val="28"/>
          <w:szCs w:val="28"/>
          <w:lang w:val="kk-KZ"/>
        </w:rPr>
        <w:t>ресурс және энергия үнемдеу техникаларын қолдану;</w:t>
      </w:r>
    </w:p>
    <w:p w14:paraId="0A581F9B" w14:textId="77777777" w:rsidR="00DB7768" w:rsidRPr="00DB7768" w:rsidRDefault="00DB7768" w:rsidP="00DB7768">
      <w:pPr>
        <w:tabs>
          <w:tab w:val="left" w:pos="0"/>
          <w:tab w:val="left" w:pos="993"/>
          <w:tab w:val="left" w:pos="1134"/>
        </w:tabs>
        <w:ind w:firstLine="709"/>
        <w:jc w:val="both"/>
        <w:rPr>
          <w:sz w:val="28"/>
          <w:szCs w:val="28"/>
          <w:lang w:val="kk-KZ"/>
        </w:rPr>
      </w:pPr>
      <w:r w:rsidRPr="00DB7768">
        <w:rPr>
          <w:sz w:val="28"/>
          <w:szCs w:val="28"/>
          <w:lang w:val="kk-KZ"/>
        </w:rPr>
        <w:t>қоршаған ортаға теріс әсер ететін екі және одан да көп объектілерде өнеркәсіптік ендіру.</w:t>
      </w:r>
    </w:p>
    <w:p w14:paraId="71C136A0" w14:textId="77777777" w:rsidR="00DB7768" w:rsidRPr="00DB7768" w:rsidRDefault="00DB7768" w:rsidP="00DB7768">
      <w:pPr>
        <w:tabs>
          <w:tab w:val="left" w:pos="0"/>
          <w:tab w:val="left" w:pos="993"/>
          <w:tab w:val="left" w:pos="1134"/>
        </w:tabs>
        <w:ind w:firstLine="709"/>
        <w:jc w:val="both"/>
        <w:rPr>
          <w:sz w:val="28"/>
          <w:szCs w:val="28"/>
          <w:lang w:val="kk-KZ"/>
        </w:rPr>
      </w:pPr>
    </w:p>
    <w:p w14:paraId="1C59969B" w14:textId="77777777" w:rsidR="00DB7768" w:rsidRPr="00DB7768" w:rsidRDefault="00DB7768" w:rsidP="00DB7768">
      <w:pPr>
        <w:numPr>
          <w:ilvl w:val="0"/>
          <w:numId w:val="9"/>
        </w:numPr>
        <w:tabs>
          <w:tab w:val="left" w:pos="0"/>
          <w:tab w:val="left" w:pos="993"/>
          <w:tab w:val="left" w:pos="1134"/>
        </w:tabs>
        <w:ind w:left="0" w:firstLine="709"/>
        <w:jc w:val="both"/>
        <w:rPr>
          <w:sz w:val="28"/>
          <w:szCs w:val="28"/>
          <w:lang w:val="kk-KZ"/>
        </w:rPr>
        <w:sectPr w:rsidR="00DB7768" w:rsidRPr="00DB7768" w:rsidSect="00DB7768">
          <w:pgSz w:w="11907" w:h="16840"/>
          <w:pgMar w:top="1418" w:right="851" w:bottom="1418" w:left="1418" w:header="708" w:footer="708" w:gutter="0"/>
          <w:cols w:space="720"/>
        </w:sectPr>
      </w:pPr>
    </w:p>
    <w:p w14:paraId="33F3832A" w14:textId="77777777" w:rsidR="00DB7768" w:rsidRPr="00DB7768" w:rsidRDefault="00DB7768" w:rsidP="00DB7768">
      <w:pPr>
        <w:keepNext/>
        <w:keepLines/>
        <w:ind w:firstLine="709"/>
        <w:jc w:val="center"/>
        <w:outlineLvl w:val="0"/>
        <w:rPr>
          <w:b/>
          <w:sz w:val="28"/>
          <w:szCs w:val="32"/>
          <w:lang w:val="kk-KZ"/>
        </w:rPr>
      </w:pPr>
      <w:bookmarkStart w:id="27" w:name="_Toc235021316"/>
      <w:r w:rsidRPr="00DB7768">
        <w:rPr>
          <w:b/>
          <w:sz w:val="28"/>
          <w:szCs w:val="32"/>
          <w:lang w:val="kk-KZ"/>
        </w:rPr>
        <w:lastRenderedPageBreak/>
        <w:t>3. Қолданылатын процестер: қазіргі уақытта пайдаланылатын технологиялық, техникалық шешімдер</w:t>
      </w:r>
      <w:bookmarkEnd w:id="27"/>
    </w:p>
    <w:p w14:paraId="1FFBA758"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 xml:space="preserve"> </w:t>
      </w:r>
    </w:p>
    <w:p w14:paraId="144FA095" w14:textId="77777777" w:rsidR="00DB7768" w:rsidRPr="00DB7768" w:rsidRDefault="00DB7768" w:rsidP="00DB7768">
      <w:pPr>
        <w:tabs>
          <w:tab w:val="left" w:pos="993"/>
        </w:tabs>
        <w:ind w:firstLine="709"/>
        <w:jc w:val="both"/>
        <w:rPr>
          <w:bCs/>
          <w:iCs/>
          <w:sz w:val="28"/>
          <w:szCs w:val="28"/>
          <w:lang w:val="kk-KZ"/>
        </w:rPr>
      </w:pPr>
      <w:bookmarkStart w:id="28" w:name="_Hlk117171637"/>
      <w:r w:rsidRPr="00DB7768">
        <w:rPr>
          <w:sz w:val="28"/>
          <w:szCs w:val="28"/>
          <w:lang w:val="kk-KZ"/>
        </w:rPr>
        <w:t xml:space="preserve">ЕҚТ бойынша анықтамалықтың осы бөлімі </w:t>
      </w:r>
      <w:r w:rsidRPr="00DB7768">
        <w:rPr>
          <w:bCs/>
          <w:iCs/>
          <w:sz w:val="28"/>
          <w:szCs w:val="28"/>
          <w:lang w:val="kk-KZ"/>
        </w:rPr>
        <w:t xml:space="preserve">негізгі </w:t>
      </w:r>
      <w:bookmarkEnd w:id="28"/>
      <w:r w:rsidRPr="00DB7768">
        <w:rPr>
          <w:bCs/>
          <w:iCs/>
          <w:sz w:val="28"/>
          <w:szCs w:val="28"/>
          <w:lang w:val="kk-KZ"/>
        </w:rPr>
        <w:t>технологиялық процестердің, оның ішінде шикі мұнайды, мұнай (ілеспе), табиғи газды және сұйық көмірсутектерді (газ конденсатын) өндірудің сипаттамасын қамтиды.</w:t>
      </w:r>
    </w:p>
    <w:p w14:paraId="4DD01DCA" w14:textId="77777777" w:rsidR="00DB7768" w:rsidRPr="00DB7768" w:rsidRDefault="00DB7768" w:rsidP="00DB7768">
      <w:pPr>
        <w:tabs>
          <w:tab w:val="left" w:pos="993"/>
        </w:tabs>
        <w:ind w:firstLine="709"/>
        <w:jc w:val="both"/>
        <w:rPr>
          <w:sz w:val="28"/>
          <w:szCs w:val="28"/>
          <w:lang w:val="kk-KZ"/>
        </w:rPr>
      </w:pPr>
    </w:p>
    <w:p w14:paraId="4413A7EC" w14:textId="77777777" w:rsidR="00DB7768" w:rsidRPr="00DB7768" w:rsidRDefault="00DB7768" w:rsidP="00DB7768">
      <w:pPr>
        <w:keepNext/>
        <w:keepLines/>
        <w:ind w:firstLine="709"/>
        <w:outlineLvl w:val="0"/>
        <w:rPr>
          <w:sz w:val="28"/>
          <w:szCs w:val="32"/>
          <w:lang w:val="kk-KZ"/>
        </w:rPr>
      </w:pPr>
      <w:bookmarkStart w:id="29" w:name="_Toc235021317"/>
      <w:r w:rsidRPr="00DB7768">
        <w:rPr>
          <w:b/>
          <w:sz w:val="28"/>
          <w:szCs w:val="32"/>
          <w:lang w:val="kk-KZ"/>
        </w:rPr>
        <w:t>3.1.</w:t>
      </w:r>
      <w:r w:rsidRPr="00DB7768">
        <w:rPr>
          <w:b/>
          <w:sz w:val="28"/>
          <w:szCs w:val="32"/>
          <w:lang w:val="kk-KZ"/>
        </w:rPr>
        <w:tab/>
        <w:t>Шикі мұнайды, мұнайды (ілеспе), табиғи газды және сұйық көмірсутектерді (газ конденсатын) өндіру</w:t>
      </w:r>
      <w:bookmarkEnd w:id="29"/>
    </w:p>
    <w:p w14:paraId="411DE4E5" w14:textId="77777777" w:rsidR="00DB7768" w:rsidRPr="00DB7768" w:rsidRDefault="00DB7768" w:rsidP="00DB7768">
      <w:pPr>
        <w:keepNext/>
        <w:keepLines/>
        <w:tabs>
          <w:tab w:val="left" w:pos="993"/>
        </w:tabs>
        <w:ind w:firstLine="709"/>
        <w:jc w:val="both"/>
        <w:outlineLvl w:val="1"/>
        <w:rPr>
          <w:b/>
          <w:sz w:val="28"/>
          <w:szCs w:val="26"/>
          <w:lang w:val="kk-KZ"/>
        </w:rPr>
      </w:pPr>
      <w:r w:rsidRPr="00DB7768">
        <w:rPr>
          <w:b/>
          <w:sz w:val="28"/>
          <w:szCs w:val="26"/>
          <w:lang w:val="kk-KZ"/>
        </w:rPr>
        <w:t>3.1.1.</w:t>
      </w:r>
      <w:r w:rsidRPr="00DB7768">
        <w:rPr>
          <w:b/>
          <w:sz w:val="28"/>
          <w:szCs w:val="26"/>
          <w:lang w:val="kk-KZ"/>
        </w:rPr>
        <w:tab/>
        <w:t>Шикі мұнай өндіру</w:t>
      </w:r>
    </w:p>
    <w:p w14:paraId="32E30F11" w14:textId="77777777" w:rsidR="00DB7768" w:rsidRPr="00DB7768" w:rsidRDefault="00DB7768" w:rsidP="00DB7768">
      <w:pPr>
        <w:tabs>
          <w:tab w:val="left" w:pos="993"/>
        </w:tabs>
        <w:ind w:firstLine="709"/>
        <w:rPr>
          <w:b/>
          <w:sz w:val="28"/>
          <w:szCs w:val="28"/>
          <w:lang w:val="kk-KZ"/>
        </w:rPr>
      </w:pPr>
      <w:r w:rsidRPr="00DB7768">
        <w:rPr>
          <w:b/>
          <w:sz w:val="28"/>
          <w:szCs w:val="28"/>
          <w:lang w:val="kk-KZ"/>
        </w:rPr>
        <w:t xml:space="preserve">3.1.1.1. Пайдаланудың бұрқақтық әдісімен шикі мұнай өндіру </w:t>
      </w:r>
    </w:p>
    <w:p w14:paraId="4BC5CBE7" w14:textId="77777777" w:rsidR="00DB7768" w:rsidRPr="00DB7768" w:rsidRDefault="00DB7768" w:rsidP="00DB7768">
      <w:pPr>
        <w:ind w:firstLine="709"/>
        <w:jc w:val="both"/>
        <w:rPr>
          <w:sz w:val="28"/>
          <w:szCs w:val="28"/>
          <w:lang w:val="kk-KZ"/>
        </w:rPr>
      </w:pPr>
      <w:r w:rsidRPr="00DB7768">
        <w:rPr>
          <w:sz w:val="28"/>
          <w:szCs w:val="28"/>
          <w:lang w:val="kk-KZ"/>
        </w:rPr>
        <w:t>Тау-кен ұңғымалары, әдетте, сұйықтықтарды ұңғымадан ағызылатын құбырға жеткізу үшін қолданылатын механизм түріне қарай жіктеледі. Бұл табиғи ағын немесе жасанды көтеру әдісі болуы мүмкін. Газ ұңғымалары табиғи өнімділікке ие. Кейбір мұнай ұңғымалары өздерінің ішкі энергиясының арқасында өнімді өмірінің алғашқы кезеңдерінде бұрқ етеді (3.1-сурет), бірақ ерте ме, кеш пе және өнімділікті сақтау үшін қосымша энергияны қажет етеді.</w:t>
      </w:r>
    </w:p>
    <w:p w14:paraId="7E2C36C1" w14:textId="77777777" w:rsidR="00DB7768" w:rsidRPr="00DB7768" w:rsidRDefault="00DB7768" w:rsidP="00DB7768">
      <w:pPr>
        <w:ind w:firstLine="567"/>
        <w:jc w:val="both"/>
        <w:rPr>
          <w:sz w:val="28"/>
          <w:szCs w:val="28"/>
          <w:lang w:val="kk-KZ"/>
        </w:rPr>
      </w:pPr>
    </w:p>
    <w:p w14:paraId="013D8227" w14:textId="495A3768" w:rsidR="00DB7768" w:rsidRPr="00DB7768" w:rsidRDefault="00DB7768" w:rsidP="00DB7768">
      <w:pPr>
        <w:jc w:val="center"/>
        <w:rPr>
          <w:sz w:val="28"/>
          <w:szCs w:val="28"/>
          <w:lang w:val="kk-KZ"/>
        </w:rPr>
      </w:pPr>
      <w:r w:rsidRPr="00DB7768">
        <w:rPr>
          <w:noProof/>
          <w:sz w:val="28"/>
          <w:szCs w:val="28"/>
        </w:rPr>
        <w:drawing>
          <wp:inline distT="0" distB="0" distL="0" distR="0" wp14:anchorId="1633427B" wp14:editId="4DF4F4A5">
            <wp:extent cx="3238500" cy="3476625"/>
            <wp:effectExtent l="0" t="0" r="0" b="9525"/>
            <wp:docPr id="974872428"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38500" cy="3476625"/>
                    </a:xfrm>
                    <a:prstGeom prst="rect">
                      <a:avLst/>
                    </a:prstGeom>
                    <a:noFill/>
                    <a:ln>
                      <a:noFill/>
                    </a:ln>
                  </pic:spPr>
                </pic:pic>
              </a:graphicData>
            </a:graphic>
          </wp:inline>
        </w:drawing>
      </w:r>
    </w:p>
    <w:p w14:paraId="2FB6C558" w14:textId="77777777" w:rsidR="00DB7768" w:rsidRPr="00DB7768" w:rsidRDefault="00DB7768" w:rsidP="00DB7768">
      <w:pPr>
        <w:jc w:val="center"/>
        <w:rPr>
          <w:lang w:val="kk-KZ"/>
        </w:rPr>
      </w:pPr>
      <w:r w:rsidRPr="00DB7768">
        <w:rPr>
          <w:lang w:val="kk-KZ"/>
        </w:rPr>
        <w:t>3.1-сурет. Мұнайды жер бетіне көтеру үшін жеткілікті қысыммен атқылайтын ұңғыманың схемалық бейнесі</w:t>
      </w:r>
    </w:p>
    <w:p w14:paraId="11BD9D23" w14:textId="77777777" w:rsidR="00DB7768" w:rsidRPr="00DB7768" w:rsidRDefault="00DB7768" w:rsidP="00DB7768">
      <w:pPr>
        <w:ind w:firstLine="567"/>
        <w:jc w:val="both"/>
        <w:rPr>
          <w:sz w:val="28"/>
          <w:szCs w:val="28"/>
          <w:lang w:val="kk-KZ"/>
        </w:rPr>
      </w:pPr>
    </w:p>
    <w:p w14:paraId="3241F05D" w14:textId="77777777" w:rsidR="00DB7768" w:rsidRPr="00DB7768" w:rsidRDefault="00DB7768" w:rsidP="00DB7768">
      <w:pPr>
        <w:ind w:firstLine="709"/>
        <w:jc w:val="both"/>
        <w:rPr>
          <w:sz w:val="28"/>
          <w:szCs w:val="28"/>
          <w:lang w:val="kk-KZ"/>
        </w:rPr>
      </w:pPr>
      <w:r w:rsidRPr="00DB7768">
        <w:rPr>
          <w:sz w:val="28"/>
          <w:szCs w:val="28"/>
          <w:lang w:val="kk-KZ"/>
        </w:rPr>
        <w:t xml:space="preserve">Ұңғыма өндіру үшін ашылған кезде, мұнай ұңғымадағы және коллектордағы қысым айырмашылығының әсерінен ұңғыма ұңғымасына түседі. Мұнай сорғы-компрессорлық баған бойымен көтерілген сайын қысым төмендей береді. Қысымның төмендеуімен еріген жамбас бөлініп, мұнайда көпіршіктер түзе бастайды. Бұл газ көпіршіктері кеңейіп, сұйықтық бағанасы жеңілдейді. </w:t>
      </w:r>
      <w:r w:rsidRPr="00DB7768">
        <w:rPr>
          <w:sz w:val="28"/>
          <w:szCs w:val="28"/>
          <w:lang w:val="kk-KZ"/>
        </w:rPr>
        <w:lastRenderedPageBreak/>
        <w:t>Коллектордың қысымы мен сұйықтық бағанының салмағының төмендеуінің бірлескен әрекеті және ұңғыманың атқуын қамтамасыз етеді.</w:t>
      </w:r>
    </w:p>
    <w:p w14:paraId="26AEFB29" w14:textId="77777777" w:rsidR="00DB7768" w:rsidRPr="00DB7768" w:rsidRDefault="00DB7768" w:rsidP="00DB7768">
      <w:pPr>
        <w:ind w:firstLine="709"/>
        <w:jc w:val="both"/>
        <w:rPr>
          <w:sz w:val="28"/>
          <w:szCs w:val="28"/>
          <w:lang w:val="kk-KZ"/>
        </w:rPr>
      </w:pPr>
      <w:r w:rsidRPr="00DB7768">
        <w:rPr>
          <w:sz w:val="28"/>
          <w:szCs w:val="28"/>
          <w:lang w:val="kk-KZ"/>
        </w:rPr>
        <w:t>Мұнай алынған кезде газ көпіршіктері коллектордың өзінде де пайда болады. Олар ұңғымаға көбірек мұнай шығарып, кеңейе береді. Алайда, ақырында кеңейіп келе жатқан газ көпіршіктері бір-бірімен байланысып, коллектор ішінде үздіксіз газ арналарын құрайды.</w:t>
      </w:r>
    </w:p>
    <w:p w14:paraId="21E62E26" w14:textId="77777777" w:rsidR="00DB7768" w:rsidRPr="00DB7768" w:rsidRDefault="00DB7768" w:rsidP="00DB7768">
      <w:pPr>
        <w:ind w:firstLine="709"/>
        <w:jc w:val="both"/>
        <w:rPr>
          <w:sz w:val="28"/>
          <w:szCs w:val="28"/>
          <w:lang w:val="kk-KZ"/>
        </w:rPr>
      </w:pPr>
      <w:r w:rsidRPr="00DB7768">
        <w:rPr>
          <w:sz w:val="28"/>
          <w:szCs w:val="28"/>
          <w:lang w:val="kk-KZ"/>
        </w:rPr>
        <w:t>Бұл кезде газ ұңғымаға ағып, ауыр мұнайдың көп бөлігін қалдырады (3.2-сурет). Бұл құбылыстар коллектордағы қысым қалған, ауыр мұнайды жер бетіне шығара алмайтын деңгейге дейін төмендегенше жалғасады. Осы сәттен бастап механикаландырылған өндіру қажет.</w:t>
      </w:r>
    </w:p>
    <w:p w14:paraId="16852643" w14:textId="0FBD440F" w:rsidR="00DB7768" w:rsidRPr="00DB7768" w:rsidRDefault="00DB7768" w:rsidP="00DB7768">
      <w:pPr>
        <w:jc w:val="center"/>
        <w:rPr>
          <w:sz w:val="28"/>
          <w:szCs w:val="28"/>
          <w:lang w:val="kk-KZ"/>
        </w:rPr>
      </w:pPr>
      <w:r w:rsidRPr="00DB7768">
        <w:rPr>
          <w:noProof/>
          <w:sz w:val="28"/>
          <w:szCs w:val="28"/>
        </w:rPr>
        <w:drawing>
          <wp:inline distT="0" distB="0" distL="0" distR="0" wp14:anchorId="478A1531" wp14:editId="04857A9B">
            <wp:extent cx="3619500" cy="4295775"/>
            <wp:effectExtent l="0" t="0" r="0" b="9525"/>
            <wp:docPr id="998494981"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19500" cy="4295775"/>
                    </a:xfrm>
                    <a:prstGeom prst="rect">
                      <a:avLst/>
                    </a:prstGeom>
                    <a:noFill/>
                    <a:ln>
                      <a:noFill/>
                    </a:ln>
                  </pic:spPr>
                </pic:pic>
              </a:graphicData>
            </a:graphic>
          </wp:inline>
        </w:drawing>
      </w:r>
    </w:p>
    <w:p w14:paraId="0D1987E3" w14:textId="77777777" w:rsidR="00DB7768" w:rsidRPr="00DB7768" w:rsidRDefault="00DB7768" w:rsidP="00DB7768">
      <w:pPr>
        <w:jc w:val="center"/>
        <w:rPr>
          <w:lang w:val="kk-KZ"/>
        </w:rPr>
      </w:pPr>
      <w:r w:rsidRPr="00DB7768">
        <w:rPr>
          <w:lang w:val="kk-KZ"/>
        </w:rPr>
        <w:t>3.2-сурет. Сұйықтықтарды сорғы-компрессорлық баған бойымен ағуына қарай бөлу</w:t>
      </w:r>
    </w:p>
    <w:p w14:paraId="277EB964" w14:textId="77777777" w:rsidR="00DB7768" w:rsidRPr="00DB7768" w:rsidRDefault="00DB7768" w:rsidP="00DB7768">
      <w:pPr>
        <w:ind w:firstLine="567"/>
        <w:jc w:val="center"/>
        <w:rPr>
          <w:sz w:val="28"/>
          <w:szCs w:val="28"/>
          <w:lang w:val="kk-KZ"/>
        </w:rPr>
      </w:pPr>
    </w:p>
    <w:p w14:paraId="439AE9B6" w14:textId="77777777" w:rsidR="00DB7768" w:rsidRPr="00DB7768" w:rsidRDefault="00DB7768" w:rsidP="00DB7768">
      <w:pPr>
        <w:ind w:firstLine="709"/>
        <w:jc w:val="both"/>
        <w:rPr>
          <w:sz w:val="28"/>
          <w:szCs w:val="28"/>
          <w:lang w:val="kk-KZ"/>
        </w:rPr>
      </w:pPr>
      <w:r w:rsidRPr="00DB7768">
        <w:rPr>
          <w:sz w:val="28"/>
          <w:szCs w:val="28"/>
          <w:lang w:val="kk-KZ"/>
        </w:rPr>
        <w:t>Сонымен бірге бұрқақтық пайдалану деп ұңғыма өнімін кенжардан күндізгі бетке көтерудің осындайәдісі түсініледі, онда М</w:t>
      </w:r>
      <w:r w:rsidRPr="00DB7768">
        <w:rPr>
          <w:sz w:val="28"/>
          <w:szCs w:val="28"/>
          <w:vertAlign w:val="subscript"/>
          <w:lang w:val="kk-KZ"/>
        </w:rPr>
        <w:t>кенж</w:t>
      </w:r>
      <w:r w:rsidRPr="00DB7768">
        <w:rPr>
          <w:sz w:val="28"/>
          <w:szCs w:val="28"/>
          <w:lang w:val="kk-KZ"/>
        </w:rPr>
        <w:t xml:space="preserve"> кенжарындағы қолда бар энергия көтеру процесінде ұңғыманың бүкіл ұзындығында М</w:t>
      </w:r>
      <w:r w:rsidRPr="00DB7768">
        <w:rPr>
          <w:sz w:val="28"/>
          <w:szCs w:val="28"/>
          <w:vertAlign w:val="subscript"/>
          <w:lang w:val="kk-KZ"/>
        </w:rPr>
        <w:t>с</w:t>
      </w:r>
      <w:r w:rsidRPr="00DB7768">
        <w:rPr>
          <w:sz w:val="28"/>
          <w:szCs w:val="28"/>
          <w:lang w:val="kk-KZ"/>
        </w:rPr>
        <w:t xml:space="preserve"> әртүрлі кедергілерін еңсеруге жұмсалатын энергиядан үлкен немесе оған тең, яғни M</w:t>
      </w:r>
      <w:r w:rsidRPr="00DB7768">
        <w:rPr>
          <w:sz w:val="28"/>
          <w:szCs w:val="28"/>
          <w:vertAlign w:val="subscript"/>
          <w:lang w:val="kk-KZ"/>
        </w:rPr>
        <w:t>кенж</w:t>
      </w:r>
      <w:r w:rsidRPr="00DB7768">
        <w:rPr>
          <w:sz w:val="28"/>
          <w:szCs w:val="28"/>
          <w:lang w:val="kk-KZ"/>
        </w:rPr>
        <w:t>&gt;M</w:t>
      </w:r>
      <w:r w:rsidRPr="00DB7768">
        <w:rPr>
          <w:sz w:val="28"/>
          <w:szCs w:val="28"/>
          <w:vertAlign w:val="subscript"/>
          <w:lang w:val="kk-KZ"/>
        </w:rPr>
        <w:t>с</w:t>
      </w:r>
      <w:r w:rsidRPr="00DB7768">
        <w:rPr>
          <w:sz w:val="28"/>
          <w:szCs w:val="28"/>
          <w:lang w:val="kk-KZ"/>
        </w:rPr>
        <w:t xml:space="preserve"> болады.</w:t>
      </w:r>
    </w:p>
    <w:p w14:paraId="2904CC0A" w14:textId="77777777" w:rsidR="00DB7768" w:rsidRPr="00DB7768" w:rsidRDefault="00DB7768" w:rsidP="00DB7768">
      <w:pPr>
        <w:ind w:firstLine="567"/>
        <w:jc w:val="both"/>
        <w:rPr>
          <w:sz w:val="28"/>
          <w:szCs w:val="28"/>
          <w:lang w:val="kk-KZ"/>
        </w:rPr>
      </w:pPr>
    </w:p>
    <w:p w14:paraId="3814606B" w14:textId="77777777" w:rsidR="00DB7768" w:rsidRPr="00DB7768" w:rsidRDefault="00DB7768" w:rsidP="00DB7768">
      <w:pPr>
        <w:ind w:firstLine="709"/>
        <w:jc w:val="both"/>
        <w:rPr>
          <w:b/>
          <w:sz w:val="28"/>
          <w:szCs w:val="28"/>
          <w:lang w:val="kk-KZ"/>
        </w:rPr>
      </w:pPr>
      <w:bookmarkStart w:id="30" w:name="_heading=h.32hioqz" w:colFirst="0" w:colLast="0"/>
      <w:bookmarkEnd w:id="30"/>
      <w:r w:rsidRPr="00DB7768">
        <w:rPr>
          <w:b/>
          <w:sz w:val="28"/>
          <w:szCs w:val="28"/>
          <w:lang w:val="kk-KZ"/>
        </w:rPr>
        <w:t xml:space="preserve">3.1.1.2. Газлифтті пайдалану әдісімен шикі мұнай өндіру </w:t>
      </w:r>
    </w:p>
    <w:p w14:paraId="00C3B8F9" w14:textId="77777777" w:rsidR="00DB7768" w:rsidRPr="00DB7768" w:rsidRDefault="00DB7768" w:rsidP="00DB7768">
      <w:pPr>
        <w:ind w:firstLine="709"/>
        <w:jc w:val="both"/>
        <w:rPr>
          <w:sz w:val="28"/>
          <w:szCs w:val="28"/>
          <w:lang w:val="kk-KZ"/>
        </w:rPr>
      </w:pPr>
      <w:r w:rsidRPr="00DB7768">
        <w:rPr>
          <w:sz w:val="28"/>
          <w:szCs w:val="28"/>
          <w:lang w:val="kk-KZ"/>
        </w:rPr>
        <w:t xml:space="preserve">Коллектордың қысымы немесе еріген газдың қысымы атқуды жасау үшін тым аз болатын ұңғымаларда сұйықтық ағыны жасанды әдіспен - газлифтпен қамтамасыз етілуі мүмкін (3.3-сурет). Газлифт жүйесінің көптеген вариациялары </w:t>
      </w:r>
      <w:r w:rsidRPr="00DB7768">
        <w:rPr>
          <w:sz w:val="28"/>
          <w:szCs w:val="28"/>
          <w:lang w:val="kk-KZ"/>
        </w:rPr>
        <w:lastRenderedPageBreak/>
        <w:t>бар, бірақ негізгі қағида-газды сыртқы көзден алу және оны сорғы-компрессор бағанасы арқылы шығарылатын сұйықтықтарға айдау. Бұл сұйықтық бағанының салмағын азайтады және ұңғымадан мұнайдың ағып кетуіне мүмкіндік береді.</w:t>
      </w:r>
    </w:p>
    <w:p w14:paraId="6F9BE299" w14:textId="77777777" w:rsidR="00DB7768" w:rsidRPr="00DB7768" w:rsidRDefault="00DB7768" w:rsidP="00DB7768">
      <w:pPr>
        <w:ind w:firstLine="709"/>
        <w:jc w:val="both"/>
        <w:rPr>
          <w:sz w:val="28"/>
          <w:szCs w:val="28"/>
          <w:lang w:val="kk-KZ"/>
        </w:rPr>
      </w:pPr>
      <w:r w:rsidRPr="00DB7768">
        <w:rPr>
          <w:sz w:val="28"/>
          <w:szCs w:val="28"/>
          <w:lang w:val="kk-KZ"/>
        </w:rPr>
        <w:t>Пайдалану кезінде қысымды газ корпус пен сорғы-компрессорлық бағандар арасындағы кеңістікке айдалады және соңғысына ашық газ көтергіш клапан арқылы түседі. Клапанның үстіндегі сорғы-компрессорлық колоннадағы сұйықтық газбен араласқанда вытыстырылады және/немесе жеңілдейді және кеңейетін газбен бірге бетіне көтерілуі мүмкін. Газ бен сұйықтық бетіне жеткенде газ мұнайдан бөлінеді. Мұнда ол қайтадан жоғары қысымға дейін қысылып, циклды қайтадан қайталау үшін корпус пен сорғы-компрессорлық бағандар арасындағы кеңістікке тағы бір рет айдалады.</w:t>
      </w:r>
    </w:p>
    <w:p w14:paraId="4A5105FD" w14:textId="77777777" w:rsidR="00DB7768" w:rsidRPr="00DB7768" w:rsidRDefault="00DB7768" w:rsidP="00DB7768">
      <w:pPr>
        <w:ind w:firstLine="567"/>
        <w:jc w:val="both"/>
        <w:rPr>
          <w:sz w:val="28"/>
          <w:szCs w:val="28"/>
          <w:lang w:val="kk-KZ"/>
        </w:rPr>
      </w:pPr>
    </w:p>
    <w:p w14:paraId="215F8A69" w14:textId="3A8EEEB5" w:rsidR="00DB7768" w:rsidRPr="00DB7768" w:rsidRDefault="00DB7768" w:rsidP="00DB7768">
      <w:pPr>
        <w:jc w:val="center"/>
        <w:rPr>
          <w:sz w:val="28"/>
          <w:szCs w:val="28"/>
          <w:lang w:val="kk-KZ"/>
        </w:rPr>
      </w:pPr>
      <w:r w:rsidRPr="00DB7768">
        <w:rPr>
          <w:noProof/>
          <w:sz w:val="28"/>
          <w:szCs w:val="28"/>
        </w:rPr>
        <w:drawing>
          <wp:inline distT="0" distB="0" distL="0" distR="0" wp14:anchorId="175BCE99" wp14:editId="5F78DBA3">
            <wp:extent cx="3400425" cy="4238625"/>
            <wp:effectExtent l="0" t="0" r="9525" b="9525"/>
            <wp:docPr id="1235151232"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00425" cy="4238625"/>
                    </a:xfrm>
                    <a:prstGeom prst="rect">
                      <a:avLst/>
                    </a:prstGeom>
                    <a:noFill/>
                    <a:ln>
                      <a:noFill/>
                    </a:ln>
                  </pic:spPr>
                </pic:pic>
              </a:graphicData>
            </a:graphic>
          </wp:inline>
        </w:drawing>
      </w:r>
    </w:p>
    <w:p w14:paraId="694DAD44" w14:textId="77777777" w:rsidR="00DB7768" w:rsidRPr="00DB7768" w:rsidRDefault="00DB7768" w:rsidP="00DB7768">
      <w:pPr>
        <w:jc w:val="center"/>
        <w:rPr>
          <w:lang w:val="kk-KZ"/>
        </w:rPr>
      </w:pPr>
      <w:r w:rsidRPr="00DB7768">
        <w:rPr>
          <w:lang w:val="kk-KZ"/>
        </w:rPr>
        <w:t xml:space="preserve">3.3-сурет. Газлифт қондырғысы </w:t>
      </w:r>
    </w:p>
    <w:p w14:paraId="63FD02B6" w14:textId="77777777" w:rsidR="00DB7768" w:rsidRPr="00DB7768" w:rsidRDefault="00DB7768" w:rsidP="00DB7768">
      <w:pPr>
        <w:ind w:firstLine="567"/>
        <w:jc w:val="both"/>
        <w:rPr>
          <w:sz w:val="28"/>
          <w:szCs w:val="28"/>
          <w:lang w:val="kk-KZ"/>
        </w:rPr>
      </w:pPr>
    </w:p>
    <w:p w14:paraId="7C5DE75D" w14:textId="77777777" w:rsidR="00DB7768" w:rsidRPr="00DB7768" w:rsidRDefault="00DB7768" w:rsidP="00DB7768">
      <w:pPr>
        <w:ind w:firstLine="709"/>
        <w:jc w:val="both"/>
        <w:rPr>
          <w:sz w:val="28"/>
          <w:szCs w:val="28"/>
          <w:lang w:val="kk-KZ"/>
        </w:rPr>
      </w:pPr>
      <w:r w:rsidRPr="00DB7768">
        <w:rPr>
          <w:sz w:val="28"/>
          <w:szCs w:val="28"/>
          <w:lang w:val="kk-KZ"/>
        </w:rPr>
        <w:t>Газ азды-көпті тұрақты жылдамдықпен айдалатындықтан, жүйе үздіксіз газ көтергіш ретінде жіктеледі. Дегенмен, ерте ме, кеш пе, коллектордағы қысым тіпті көмекші газ айдау арқылы да мұнай ағынын сақтамайтын деңгейге дейін төмендейді. Бұл кезеңде сіз газ көтергіштің мерзімді жүйелерінің бірін қолдана аласыз. Бұл әдіс бойынша тамырлар сорғы-компрессорлық колоннада жиналуға уақыт береді. Содан кейін газ алдын ала анықталған аралықта ұңғымаға айдалады, ол сұйықтықты бетіне бөліктерге бөледі.</w:t>
      </w:r>
    </w:p>
    <w:p w14:paraId="3981E687" w14:textId="77777777" w:rsidR="00DB7768" w:rsidRPr="00DB7768" w:rsidRDefault="00DB7768" w:rsidP="00DB7768">
      <w:pPr>
        <w:ind w:firstLine="709"/>
        <w:jc w:val="both"/>
        <w:rPr>
          <w:sz w:val="28"/>
          <w:szCs w:val="28"/>
          <w:lang w:val="kk-KZ"/>
        </w:rPr>
      </w:pPr>
      <w:r w:rsidRPr="00DB7768">
        <w:rPr>
          <w:sz w:val="28"/>
          <w:szCs w:val="28"/>
          <w:lang w:val="kk-KZ"/>
        </w:rPr>
        <w:lastRenderedPageBreak/>
        <w:t>Газ көтергіштің ерекше түрі – аз мөлшерде сұйықтық шығаратын ұңғымаларға арналған поршеньді көтеру жүйесі. Сорғы-компрессор бағанының төменгі ұшына сақтау камерасы орнатылады. Сұйықтық жеткілікті мөлшерде жиналған кезде, поршень оны бетіне итереді. Поршеньді бетіне итеру үшін Энергия жоғары қысымды газ арқылы беріледі. Поршень жер бетіне жеткенде, жоғары қысымды газ шығарылады және поршень жер бетіне келесі сапарына дейін сорғы-компрессор бағанының түбіне қайта түседі.</w:t>
      </w:r>
    </w:p>
    <w:p w14:paraId="477599BE" w14:textId="77777777" w:rsidR="00DB7768" w:rsidRPr="00DB7768" w:rsidRDefault="00DB7768" w:rsidP="00DB7768">
      <w:pPr>
        <w:ind w:firstLine="709"/>
        <w:jc w:val="both"/>
        <w:rPr>
          <w:sz w:val="28"/>
          <w:szCs w:val="28"/>
          <w:lang w:val="kk-KZ"/>
        </w:rPr>
      </w:pPr>
      <w:r w:rsidRPr="00DB7768">
        <w:rPr>
          <w:sz w:val="28"/>
          <w:szCs w:val="28"/>
          <w:lang w:val="kk-KZ"/>
        </w:rPr>
        <w:t>Газлифт теңізде өндірудің механикаландырылған әдісі ретінде кеңінен қолданылады. Теңізде газ көтерудің қолайлы әдісі-үздіксіз газ көтергіш, өйткені жоғары және төмен қысымды құбырлардың өткізу қабілеті әдетте шектеулі.</w:t>
      </w:r>
    </w:p>
    <w:p w14:paraId="0597D98E" w14:textId="77777777" w:rsidR="00DB7768" w:rsidRPr="00DB7768" w:rsidRDefault="00DB7768" w:rsidP="00DB7768">
      <w:pPr>
        <w:tabs>
          <w:tab w:val="left" w:pos="851"/>
          <w:tab w:val="left" w:pos="993"/>
        </w:tabs>
        <w:ind w:firstLine="709"/>
        <w:jc w:val="both"/>
        <w:rPr>
          <w:bCs/>
          <w:iCs/>
          <w:sz w:val="28"/>
          <w:szCs w:val="28"/>
          <w:lang w:val="kk-KZ"/>
        </w:rPr>
      </w:pPr>
      <w:r w:rsidRPr="00DB7768">
        <w:rPr>
          <w:bCs/>
          <w:iCs/>
          <w:sz w:val="28"/>
          <w:szCs w:val="28"/>
          <w:lang w:val="kk-KZ"/>
        </w:rPr>
        <w:t>Артықшылықтары мен кемшіліктері</w:t>
      </w:r>
    </w:p>
    <w:p w14:paraId="2D81D3A9" w14:textId="77777777" w:rsidR="00DB7768" w:rsidRPr="00DB7768" w:rsidRDefault="00DB7768" w:rsidP="00DB7768">
      <w:pPr>
        <w:tabs>
          <w:tab w:val="left" w:pos="851"/>
          <w:tab w:val="left" w:pos="993"/>
        </w:tabs>
        <w:ind w:firstLine="709"/>
        <w:jc w:val="both"/>
        <w:rPr>
          <w:sz w:val="28"/>
          <w:szCs w:val="28"/>
          <w:lang w:val="kk-KZ"/>
        </w:rPr>
      </w:pPr>
      <w:r w:rsidRPr="00DB7768">
        <w:rPr>
          <w:sz w:val="28"/>
          <w:szCs w:val="28"/>
          <w:lang w:val="kk-KZ"/>
        </w:rPr>
        <w:t>Механикаландырылған мұнай өндіру әдісі ретінде газлифт қолданылатын жағдайларда көптеген артықшылықтарға ие:</w:t>
      </w:r>
    </w:p>
    <w:p w14:paraId="68A1C146" w14:textId="77777777" w:rsidR="00DB7768" w:rsidRPr="00DB7768" w:rsidRDefault="00DB7768" w:rsidP="00DB7768">
      <w:pPr>
        <w:numPr>
          <w:ilvl w:val="0"/>
          <w:numId w:val="6"/>
        </w:numPr>
        <w:tabs>
          <w:tab w:val="left" w:pos="851"/>
          <w:tab w:val="left" w:pos="993"/>
        </w:tabs>
        <w:ind w:left="0" w:firstLine="709"/>
        <w:jc w:val="both"/>
        <w:rPr>
          <w:sz w:val="28"/>
          <w:szCs w:val="28"/>
          <w:lang w:val="kk-KZ"/>
        </w:rPr>
      </w:pPr>
      <w:r w:rsidRPr="00DB7768">
        <w:rPr>
          <w:sz w:val="28"/>
          <w:szCs w:val="28"/>
          <w:lang w:val="kk-KZ"/>
        </w:rPr>
        <w:t>жұмыста салыстырмалы түрде оңай;</w:t>
      </w:r>
    </w:p>
    <w:p w14:paraId="20809431" w14:textId="77777777" w:rsidR="00DB7768" w:rsidRPr="00DB7768" w:rsidRDefault="00DB7768" w:rsidP="00DB7768">
      <w:pPr>
        <w:numPr>
          <w:ilvl w:val="0"/>
          <w:numId w:val="6"/>
        </w:numPr>
        <w:tabs>
          <w:tab w:val="left" w:pos="851"/>
          <w:tab w:val="left" w:pos="993"/>
        </w:tabs>
        <w:ind w:left="0" w:firstLine="709"/>
        <w:jc w:val="both"/>
        <w:rPr>
          <w:sz w:val="28"/>
          <w:szCs w:val="28"/>
          <w:lang w:val="kk-KZ"/>
        </w:rPr>
      </w:pPr>
      <w:r w:rsidRPr="00DB7768">
        <w:rPr>
          <w:sz w:val="28"/>
          <w:szCs w:val="28"/>
          <w:lang w:val="kk-KZ"/>
        </w:rPr>
        <w:t>жабдық салыстырмалы түрде арзан;</w:t>
      </w:r>
    </w:p>
    <w:p w14:paraId="7FC1D5A4" w14:textId="77777777" w:rsidR="00DB7768" w:rsidRPr="00DB7768" w:rsidRDefault="00DB7768" w:rsidP="00DB7768">
      <w:pPr>
        <w:numPr>
          <w:ilvl w:val="0"/>
          <w:numId w:val="6"/>
        </w:numPr>
        <w:tabs>
          <w:tab w:val="left" w:pos="851"/>
          <w:tab w:val="left" w:pos="993"/>
        </w:tabs>
        <w:ind w:left="0" w:firstLine="709"/>
        <w:jc w:val="both"/>
        <w:rPr>
          <w:sz w:val="28"/>
          <w:szCs w:val="28"/>
          <w:lang w:val="kk-KZ"/>
        </w:rPr>
      </w:pPr>
      <w:r w:rsidRPr="00DB7768">
        <w:rPr>
          <w:sz w:val="28"/>
          <w:szCs w:val="28"/>
          <w:lang w:val="kk-KZ"/>
        </w:rPr>
        <w:t>жабдық бір-бірін алмастырады;</w:t>
      </w:r>
    </w:p>
    <w:p w14:paraId="4A2DFD79" w14:textId="77777777" w:rsidR="00DB7768" w:rsidRPr="00DB7768" w:rsidRDefault="00DB7768" w:rsidP="00DB7768">
      <w:pPr>
        <w:numPr>
          <w:ilvl w:val="0"/>
          <w:numId w:val="6"/>
        </w:numPr>
        <w:tabs>
          <w:tab w:val="left" w:pos="851"/>
          <w:tab w:val="left" w:pos="993"/>
        </w:tabs>
        <w:ind w:left="0" w:firstLine="709"/>
        <w:jc w:val="both"/>
        <w:rPr>
          <w:sz w:val="28"/>
          <w:szCs w:val="28"/>
          <w:lang w:val="kk-KZ"/>
        </w:rPr>
      </w:pPr>
      <w:r w:rsidRPr="00DB7768">
        <w:rPr>
          <w:sz w:val="28"/>
          <w:szCs w:val="28"/>
          <w:lang w:val="kk-KZ"/>
        </w:rPr>
        <w:t>үлкен және кіші көлемді өндіруге болады;</w:t>
      </w:r>
    </w:p>
    <w:p w14:paraId="6161DF66" w14:textId="77777777" w:rsidR="00DB7768" w:rsidRPr="00DB7768" w:rsidRDefault="00DB7768" w:rsidP="00DB7768">
      <w:pPr>
        <w:numPr>
          <w:ilvl w:val="0"/>
          <w:numId w:val="6"/>
        </w:numPr>
        <w:tabs>
          <w:tab w:val="left" w:pos="851"/>
          <w:tab w:val="left" w:pos="993"/>
        </w:tabs>
        <w:ind w:left="0" w:firstLine="709"/>
        <w:jc w:val="both"/>
        <w:rPr>
          <w:sz w:val="28"/>
          <w:szCs w:val="28"/>
          <w:lang w:val="kk-KZ"/>
        </w:rPr>
      </w:pPr>
      <w:r w:rsidRPr="00DB7768">
        <w:rPr>
          <w:sz w:val="28"/>
          <w:szCs w:val="28"/>
          <w:lang w:val="kk-KZ"/>
        </w:rPr>
        <w:t>қолайсыз ұңғыма жағдайында тиімді (құмнан және басқа қатты заттардан көп қиындықсыз құтылуға болады);</w:t>
      </w:r>
    </w:p>
    <w:p w14:paraId="02C44119" w14:textId="77777777" w:rsidR="00DB7768" w:rsidRPr="00DB7768" w:rsidRDefault="00DB7768" w:rsidP="00DB7768">
      <w:pPr>
        <w:numPr>
          <w:ilvl w:val="0"/>
          <w:numId w:val="6"/>
        </w:numPr>
        <w:tabs>
          <w:tab w:val="left" w:pos="851"/>
          <w:tab w:val="left" w:pos="993"/>
        </w:tabs>
        <w:ind w:left="0" w:firstLine="709"/>
        <w:jc w:val="both"/>
        <w:rPr>
          <w:sz w:val="28"/>
          <w:szCs w:val="28"/>
          <w:lang w:val="kk-KZ"/>
        </w:rPr>
      </w:pPr>
      <w:r w:rsidRPr="00DB7768">
        <w:rPr>
          <w:sz w:val="28"/>
          <w:szCs w:val="28"/>
          <w:lang w:val="kk-KZ"/>
        </w:rPr>
        <w:t>қисық ұңғымаларда тиімді қолданылады;</w:t>
      </w:r>
    </w:p>
    <w:p w14:paraId="3E0204EB" w14:textId="77777777" w:rsidR="00DB7768" w:rsidRPr="00DB7768" w:rsidRDefault="00DB7768" w:rsidP="00DB7768">
      <w:pPr>
        <w:numPr>
          <w:ilvl w:val="0"/>
          <w:numId w:val="6"/>
        </w:numPr>
        <w:tabs>
          <w:tab w:val="left" w:pos="851"/>
          <w:tab w:val="left" w:pos="993"/>
        </w:tabs>
        <w:ind w:left="0" w:firstLine="709"/>
        <w:jc w:val="both"/>
        <w:rPr>
          <w:sz w:val="28"/>
          <w:szCs w:val="28"/>
          <w:lang w:val="kk-KZ"/>
        </w:rPr>
      </w:pPr>
      <w:r w:rsidRPr="00DB7768">
        <w:rPr>
          <w:sz w:val="28"/>
          <w:szCs w:val="28"/>
          <w:lang w:val="kk-KZ"/>
        </w:rPr>
        <w:t>коррозия мәселелерін оңай шешуге болады;</w:t>
      </w:r>
    </w:p>
    <w:p w14:paraId="6E8384FC" w14:textId="77777777" w:rsidR="00DB7768" w:rsidRPr="00DB7768" w:rsidRDefault="00DB7768" w:rsidP="00DB7768">
      <w:pPr>
        <w:numPr>
          <w:ilvl w:val="0"/>
          <w:numId w:val="6"/>
        </w:numPr>
        <w:tabs>
          <w:tab w:val="left" w:pos="851"/>
          <w:tab w:val="left" w:pos="993"/>
        </w:tabs>
        <w:ind w:left="0" w:firstLine="709"/>
        <w:jc w:val="both"/>
        <w:rPr>
          <w:sz w:val="28"/>
          <w:szCs w:val="28"/>
          <w:lang w:val="kk-KZ"/>
        </w:rPr>
      </w:pPr>
      <w:r w:rsidRPr="00DB7768">
        <w:rPr>
          <w:sz w:val="28"/>
          <w:szCs w:val="28"/>
          <w:lang w:val="kk-KZ"/>
        </w:rPr>
        <w:t>арқан жүйелерімен жұмыс істеуге арналған болуы мүмкін (арқандарды пайдаланған кезде қоршаудағы қысымды өлшеу қиын емес);</w:t>
      </w:r>
    </w:p>
    <w:p w14:paraId="4691B1AE" w14:textId="77777777" w:rsidR="00DB7768" w:rsidRPr="00DB7768" w:rsidRDefault="00DB7768" w:rsidP="00DB7768">
      <w:pPr>
        <w:numPr>
          <w:ilvl w:val="0"/>
          <w:numId w:val="6"/>
        </w:numPr>
        <w:tabs>
          <w:tab w:val="left" w:pos="851"/>
          <w:tab w:val="left" w:pos="993"/>
        </w:tabs>
        <w:ind w:left="0" w:firstLine="709"/>
        <w:jc w:val="both"/>
        <w:rPr>
          <w:sz w:val="28"/>
          <w:szCs w:val="28"/>
          <w:lang w:val="kk-KZ"/>
        </w:rPr>
      </w:pPr>
      <w:r w:rsidRPr="00DB7768">
        <w:rPr>
          <w:sz w:val="28"/>
          <w:szCs w:val="28"/>
          <w:lang w:val="kk-KZ"/>
        </w:rPr>
        <w:t>төмен техникалық қызмет көрсету;</w:t>
      </w:r>
    </w:p>
    <w:p w14:paraId="5E5A3D0C" w14:textId="77777777" w:rsidR="00DB7768" w:rsidRPr="00DB7768" w:rsidRDefault="00DB7768" w:rsidP="00DB7768">
      <w:pPr>
        <w:numPr>
          <w:ilvl w:val="0"/>
          <w:numId w:val="6"/>
        </w:numPr>
        <w:tabs>
          <w:tab w:val="left" w:pos="851"/>
          <w:tab w:val="left" w:pos="993"/>
        </w:tabs>
        <w:ind w:left="0" w:firstLine="709"/>
        <w:jc w:val="both"/>
        <w:rPr>
          <w:sz w:val="28"/>
          <w:szCs w:val="28"/>
          <w:lang w:val="kk-KZ"/>
        </w:rPr>
      </w:pPr>
      <w:r w:rsidRPr="00DB7768">
        <w:rPr>
          <w:sz w:val="28"/>
          <w:szCs w:val="28"/>
          <w:lang w:val="kk-KZ"/>
        </w:rPr>
        <w:t>оны қала құрылысы аймақтарында және аз орын қажет етеді, сонымен қатар теңіз өндіру платформаларында қолдануға болады;</w:t>
      </w:r>
    </w:p>
    <w:p w14:paraId="46E4D139"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Газлифтті жүйені орнатпас бұрын оның кейбір кемшіліктерін ескеру қажет:</w:t>
      </w:r>
    </w:p>
    <w:p w14:paraId="533B45B5" w14:textId="77777777" w:rsidR="00DB7768" w:rsidRPr="00DB7768" w:rsidRDefault="00DB7768" w:rsidP="00DB7768">
      <w:pPr>
        <w:numPr>
          <w:ilvl w:val="0"/>
          <w:numId w:val="7"/>
        </w:numPr>
        <w:tabs>
          <w:tab w:val="left" w:pos="851"/>
          <w:tab w:val="left" w:pos="993"/>
        </w:tabs>
        <w:ind w:left="0" w:firstLine="709"/>
        <w:jc w:val="both"/>
        <w:rPr>
          <w:sz w:val="28"/>
          <w:szCs w:val="28"/>
          <w:lang w:val="kk-KZ"/>
        </w:rPr>
      </w:pPr>
      <w:r w:rsidRPr="00DB7768">
        <w:rPr>
          <w:sz w:val="28"/>
          <w:szCs w:val="28"/>
          <w:lang w:val="kk-KZ"/>
        </w:rPr>
        <w:t>Сығылған газ көзі қажет (газды сығымдау бастапқы инвестицияны едәуір арттыруы мүмкін);</w:t>
      </w:r>
    </w:p>
    <w:p w14:paraId="23EE0DF7" w14:textId="77777777" w:rsidR="00DB7768" w:rsidRPr="00DB7768" w:rsidRDefault="00DB7768" w:rsidP="00DB7768">
      <w:pPr>
        <w:numPr>
          <w:ilvl w:val="0"/>
          <w:numId w:val="7"/>
        </w:numPr>
        <w:tabs>
          <w:tab w:val="left" w:pos="851"/>
          <w:tab w:val="left" w:pos="993"/>
        </w:tabs>
        <w:ind w:left="0" w:firstLine="709"/>
        <w:jc w:val="both"/>
        <w:rPr>
          <w:sz w:val="28"/>
          <w:szCs w:val="28"/>
          <w:lang w:val="kk-KZ"/>
        </w:rPr>
      </w:pPr>
      <w:r w:rsidRPr="00DB7768">
        <w:rPr>
          <w:sz w:val="28"/>
          <w:szCs w:val="28"/>
          <w:lang w:val="kk-KZ"/>
        </w:rPr>
        <w:t>Нарықтық бағаларға байланысты жоғары қысымды тұйық жүйеде газ шығынын өтеу де қымбатқа түсуі мүмкін;</w:t>
      </w:r>
    </w:p>
    <w:p w14:paraId="7E9A9511" w14:textId="77777777" w:rsidR="00DB7768" w:rsidRPr="00DB7768" w:rsidRDefault="00DB7768" w:rsidP="00DB7768">
      <w:pPr>
        <w:numPr>
          <w:ilvl w:val="0"/>
          <w:numId w:val="7"/>
        </w:numPr>
        <w:tabs>
          <w:tab w:val="left" w:pos="851"/>
          <w:tab w:val="left" w:pos="993"/>
        </w:tabs>
        <w:ind w:left="0" w:firstLine="709"/>
        <w:jc w:val="both"/>
        <w:rPr>
          <w:sz w:val="28"/>
          <w:szCs w:val="28"/>
          <w:lang w:val="kk-KZ"/>
        </w:rPr>
      </w:pPr>
      <w:r w:rsidRPr="00DB7768">
        <w:rPr>
          <w:sz w:val="28"/>
          <w:szCs w:val="28"/>
          <w:lang w:val="kk-KZ"/>
        </w:rPr>
        <w:t>Газлифтті бір ұңғыма учаскелерінде немесе шағын кен орындарында пайдалану әдетте шығындарды өтемейді;</w:t>
      </w:r>
    </w:p>
    <w:p w14:paraId="0B55B34D" w14:textId="77777777" w:rsidR="00DB7768" w:rsidRPr="00DB7768" w:rsidRDefault="00DB7768" w:rsidP="00DB7768">
      <w:pPr>
        <w:numPr>
          <w:ilvl w:val="0"/>
          <w:numId w:val="7"/>
        </w:numPr>
        <w:tabs>
          <w:tab w:val="left" w:pos="851"/>
          <w:tab w:val="left" w:pos="993"/>
        </w:tabs>
        <w:ind w:left="0" w:firstLine="709"/>
        <w:jc w:val="both"/>
        <w:rPr>
          <w:sz w:val="28"/>
          <w:szCs w:val="28"/>
          <w:lang w:val="kk-KZ"/>
        </w:rPr>
      </w:pPr>
      <w:r w:rsidRPr="00DB7768">
        <w:rPr>
          <w:sz w:val="28"/>
          <w:szCs w:val="28"/>
          <w:lang w:val="kk-KZ"/>
        </w:rPr>
        <w:t>Газлифтті жоғары қысымды немесе төмен қысымды терең ұңғымалар үшін қолданбаған дұрыс;</w:t>
      </w:r>
    </w:p>
    <w:p w14:paraId="71CC49D7" w14:textId="77777777" w:rsidR="00DB7768" w:rsidRPr="00DB7768" w:rsidRDefault="00DB7768" w:rsidP="00DB7768">
      <w:pPr>
        <w:numPr>
          <w:ilvl w:val="0"/>
          <w:numId w:val="7"/>
        </w:numPr>
        <w:tabs>
          <w:tab w:val="left" w:pos="851"/>
          <w:tab w:val="left" w:pos="993"/>
        </w:tabs>
        <w:ind w:left="0" w:firstLine="709"/>
        <w:jc w:val="both"/>
        <w:rPr>
          <w:sz w:val="28"/>
          <w:szCs w:val="28"/>
          <w:lang w:val="kk-KZ"/>
        </w:rPr>
      </w:pPr>
      <w:r w:rsidRPr="00DB7768">
        <w:rPr>
          <w:sz w:val="28"/>
          <w:szCs w:val="28"/>
          <w:lang w:val="kk-KZ"/>
        </w:rPr>
        <w:t>Газды дәл өлшеу қиын, ал ағынның пульсациясы жердегі Жабдықты пайдалануды қиындатуы мүмкін.</w:t>
      </w:r>
    </w:p>
    <w:p w14:paraId="4539B823" w14:textId="77777777" w:rsidR="00DB7768" w:rsidRPr="00DB7768" w:rsidRDefault="00DB7768" w:rsidP="00DB7768">
      <w:pPr>
        <w:ind w:firstLine="567"/>
        <w:jc w:val="both"/>
        <w:rPr>
          <w:sz w:val="28"/>
          <w:szCs w:val="28"/>
          <w:lang w:val="kk-KZ"/>
        </w:rPr>
      </w:pPr>
    </w:p>
    <w:p w14:paraId="5259FA72" w14:textId="77777777" w:rsidR="00DB7768" w:rsidRPr="00DB7768" w:rsidRDefault="00DB7768" w:rsidP="00DB7768">
      <w:pPr>
        <w:ind w:firstLine="709"/>
        <w:jc w:val="both"/>
        <w:rPr>
          <w:b/>
          <w:sz w:val="28"/>
          <w:szCs w:val="28"/>
          <w:lang w:val="kk-KZ"/>
        </w:rPr>
      </w:pPr>
      <w:bookmarkStart w:id="31" w:name="_heading=h.1hmsyys" w:colFirst="0" w:colLast="0"/>
      <w:bookmarkEnd w:id="31"/>
      <w:r w:rsidRPr="00DB7768">
        <w:rPr>
          <w:b/>
          <w:sz w:val="28"/>
          <w:szCs w:val="28"/>
          <w:lang w:val="kk-KZ"/>
        </w:rPr>
        <w:t>3.1.1.3. Шикі мұнайды плунжерлік пайдалану әдісімен өндіру</w:t>
      </w:r>
    </w:p>
    <w:p w14:paraId="60E9B82F" w14:textId="77777777" w:rsidR="00DB7768" w:rsidRPr="00DB7768" w:rsidRDefault="00DB7768" w:rsidP="00DB7768">
      <w:pPr>
        <w:ind w:firstLine="709"/>
        <w:jc w:val="both"/>
        <w:rPr>
          <w:sz w:val="28"/>
          <w:szCs w:val="28"/>
          <w:lang w:val="kk-KZ"/>
        </w:rPr>
      </w:pPr>
      <w:r w:rsidRPr="00DB7768">
        <w:rPr>
          <w:sz w:val="28"/>
          <w:szCs w:val="28"/>
          <w:lang w:val="kk-KZ"/>
        </w:rPr>
        <w:t xml:space="preserve">Механикаландырылған өндіру әдістерінің ішінде плунжерлік лифт бәрінен сирек қолданылады. Ол механикаландырылған өндірісі бар барлық ұңғымалардың кемінде бір пайызында қолданылады. Оны көбінесе кейбір табиғи </w:t>
      </w:r>
      <w:r w:rsidRPr="00DB7768">
        <w:rPr>
          <w:sz w:val="28"/>
          <w:szCs w:val="28"/>
          <w:lang w:val="kk-KZ"/>
        </w:rPr>
        <w:lastRenderedPageBreak/>
        <w:t>ағын бар жағдайларда пайдаланады. Дегенмен, кейбір ұңғымаларда бұл әдіс әсіресе, газ факторы жоғары ұңғымаларда немесе кенжар қысымы төмен және өнімділігі төмен газ ұңғымаларында ыңғайлы. Мұндай ұңғымаларда сорғы-компрессорлық колонна бойынша токтың жылдамдығы флюидтерді жер бетіне шығаруға тым аз. Сорғы-компрессорлық колоннада бөліну болады: ұңғыма сұйықтықпен толтырылады және ағуды тоқтатады. Плунжерлік лифт кезінде сорғы-компрессорлық колонна бойынша жоғары және төмен қозғалатын плунжер пайдаланылады. Плунжердің ішінде сорғы-компрессорлық бағананың жоғарғы жағына жеткен кезде ашылатын және оның түбіне соғылған кезде жабылатын қайта қосу клапаны бар (3.4-сурет). Сорғы-компрессорлық колоннаға плунжерді отырғызу сұйықтықтың газ арқылы кері өтуін төмендетеді.3.5-суретте көрсетілгендей, оны қиыстырады.</w:t>
      </w:r>
    </w:p>
    <w:p w14:paraId="014BDBF0" w14:textId="74414D82" w:rsidR="00DB7768" w:rsidRPr="00DB7768" w:rsidRDefault="00DB7768" w:rsidP="00DB7768">
      <w:pPr>
        <w:ind w:firstLine="709"/>
        <w:jc w:val="both"/>
        <w:rPr>
          <w:sz w:val="28"/>
          <w:szCs w:val="28"/>
          <w:lang w:val="kk-KZ"/>
        </w:rPr>
      </w:pPr>
      <w:r w:rsidRPr="00DB7768">
        <w:rPr>
          <w:noProof/>
          <w:sz w:val="28"/>
          <w:szCs w:val="28"/>
        </w:rPr>
        <w:drawing>
          <wp:inline distT="0" distB="0" distL="0" distR="0" wp14:anchorId="3811763C" wp14:editId="6AEBD46D">
            <wp:extent cx="4114800" cy="5372100"/>
            <wp:effectExtent l="0" t="0" r="0" b="0"/>
            <wp:docPr id="1038310996"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14800" cy="5372100"/>
                    </a:xfrm>
                    <a:prstGeom prst="rect">
                      <a:avLst/>
                    </a:prstGeom>
                    <a:noFill/>
                    <a:ln>
                      <a:noFill/>
                    </a:ln>
                  </pic:spPr>
                </pic:pic>
              </a:graphicData>
            </a:graphic>
          </wp:inline>
        </w:drawing>
      </w:r>
    </w:p>
    <w:p w14:paraId="56413923" w14:textId="77777777" w:rsidR="00DB7768" w:rsidRPr="00DB7768" w:rsidRDefault="00DB7768" w:rsidP="00DB7768">
      <w:pPr>
        <w:jc w:val="center"/>
        <w:rPr>
          <w:lang w:val="kk-KZ"/>
        </w:rPr>
      </w:pPr>
      <w:r w:rsidRPr="00DB7768">
        <w:rPr>
          <w:lang w:val="kk-KZ"/>
        </w:rPr>
        <w:t xml:space="preserve">3.4-сурет. Плунжерлік көтергіштің негізгі бөліктері </w:t>
      </w:r>
    </w:p>
    <w:p w14:paraId="1F39E157" w14:textId="77777777" w:rsidR="00DB7768" w:rsidRPr="00DB7768" w:rsidRDefault="00DB7768" w:rsidP="00DB7768">
      <w:pPr>
        <w:ind w:firstLine="567"/>
        <w:jc w:val="both"/>
        <w:rPr>
          <w:sz w:val="28"/>
          <w:szCs w:val="28"/>
          <w:lang w:val="kk-KZ"/>
        </w:rPr>
      </w:pPr>
    </w:p>
    <w:p w14:paraId="0A867B95" w14:textId="77777777" w:rsidR="00DB7768" w:rsidRPr="00DB7768" w:rsidRDefault="00DB7768" w:rsidP="00DB7768">
      <w:pPr>
        <w:ind w:firstLine="709"/>
        <w:jc w:val="both"/>
        <w:rPr>
          <w:sz w:val="28"/>
          <w:szCs w:val="28"/>
          <w:lang w:val="kk-KZ"/>
        </w:rPr>
      </w:pPr>
      <w:r w:rsidRPr="00DB7768">
        <w:rPr>
          <w:sz w:val="28"/>
          <w:szCs w:val="28"/>
          <w:lang w:val="kk-KZ"/>
        </w:rPr>
        <w:t xml:space="preserve">Плунжерлік көтергіш мұнай және газ ұңғымаларының қызмет ету мерзімін ұзарту үшін қолданылады, мұнда ұңғыманың өз энергиясы өндіруге пайдаланылады. Дегенмен, пакер, сору клапаны және мерзімді газлифтті орнату </w:t>
      </w:r>
      <w:r w:rsidRPr="00DB7768">
        <w:rPr>
          <w:sz w:val="28"/>
          <w:szCs w:val="28"/>
          <w:lang w:val="kk-KZ"/>
        </w:rPr>
        <w:lastRenderedPageBreak/>
        <w:t>арқылы Плунжерлік көтергіш сыртқы газ көзін де пайдалана алады, бұл тек мерзімді газ көтергіш қондырғыға қарағанда жақсы нәтижелерге қол жеткізуге мүмкіндік береді. Плунжерлік көтергіш ұңғымаларда да қолданылады, онда парафин, тұз немесе тұнба сорғы-компрессор бағанының қабырғаларында өндіруге кедергі келтіреді. Плунжерлік сорғы-компрессорлық колоннада жұмыс істеу бұл шөгінділерді өндіруге кедергі келтіретін деңгейге дейін көтермес бұрын жоюға көмектеседі.</w:t>
      </w:r>
    </w:p>
    <w:p w14:paraId="643FC6B6" w14:textId="4FD6A928" w:rsidR="00DB7768" w:rsidRPr="00DB7768" w:rsidRDefault="00DB7768" w:rsidP="00DB7768">
      <w:pPr>
        <w:jc w:val="center"/>
        <w:rPr>
          <w:sz w:val="28"/>
          <w:szCs w:val="28"/>
          <w:lang w:val="kk-KZ"/>
        </w:rPr>
      </w:pPr>
      <w:r w:rsidRPr="00DB7768">
        <w:rPr>
          <w:noProof/>
          <w:sz w:val="28"/>
          <w:szCs w:val="28"/>
        </w:rPr>
        <w:drawing>
          <wp:inline distT="0" distB="0" distL="0" distR="0" wp14:anchorId="10F1AD8C" wp14:editId="75942830">
            <wp:extent cx="5067300" cy="1847850"/>
            <wp:effectExtent l="0" t="0" r="0" b="0"/>
            <wp:docPr id="152870246"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67300" cy="1847850"/>
                    </a:xfrm>
                    <a:prstGeom prst="rect">
                      <a:avLst/>
                    </a:prstGeom>
                    <a:noFill/>
                    <a:ln>
                      <a:noFill/>
                    </a:ln>
                  </pic:spPr>
                </pic:pic>
              </a:graphicData>
            </a:graphic>
          </wp:inline>
        </w:drawing>
      </w:r>
    </w:p>
    <w:p w14:paraId="7DB72E2C" w14:textId="77777777" w:rsidR="00DB7768" w:rsidRPr="00DB7768" w:rsidRDefault="00DB7768" w:rsidP="00DB7768">
      <w:pPr>
        <w:jc w:val="center"/>
        <w:rPr>
          <w:lang w:val="kk-KZ"/>
        </w:rPr>
      </w:pPr>
      <w:r w:rsidRPr="00DB7768">
        <w:rPr>
          <w:lang w:val="kk-KZ"/>
        </w:rPr>
        <w:t xml:space="preserve">3.5-сурет. Плунжерлік көтергіштің жұмыс циклі: а - ұңғыма шағын беттік қысыммен жабылған, тығынжыл ұсталады, айналмалы клапан ашық; </w:t>
      </w:r>
      <w:r w:rsidRPr="00DB7768">
        <w:rPr>
          <w:i/>
          <w:lang w:val="kk-KZ"/>
        </w:rPr>
        <w:t>б</w:t>
      </w:r>
      <w:r w:rsidRPr="00DB7768">
        <w:rPr>
          <w:lang w:val="kk-KZ"/>
        </w:rPr>
        <w:t xml:space="preserve"> - ұңғыма жабық, қысым күшейеді, тығынжыл ашық клапанмен шығарылады, сұйықтық сорғы-компрессор бағанының түбінде жиналады:</w:t>
      </w:r>
      <w:r w:rsidRPr="00DB7768">
        <w:rPr>
          <w:i/>
          <w:lang w:val="kk-KZ"/>
        </w:rPr>
        <w:t xml:space="preserve"> в</w:t>
      </w:r>
      <w:r w:rsidRPr="00DB7768">
        <w:rPr>
          <w:lang w:val="kk-KZ"/>
        </w:rPr>
        <w:t xml:space="preserve"> - ұңғыма жабық, тығынжыл түбіне соғылады, сұйықтық плунжердің үстінде болады; </w:t>
      </w:r>
      <w:r w:rsidRPr="00DB7768">
        <w:rPr>
          <w:i/>
          <w:lang w:val="kk-KZ"/>
        </w:rPr>
        <w:t>г</w:t>
      </w:r>
      <w:r w:rsidRPr="00DB7768">
        <w:rPr>
          <w:lang w:val="kk-KZ"/>
        </w:rPr>
        <w:t xml:space="preserve"> - ұңғыма ашық, сұйықтық жүктемесі бар плунжер кеңейіп жатқан газдың әсерінен еденді көтереді, айналмалы клапан жабық; 4-ұңғыма ашық, тығынжыл қақпақпен соқтығысады, тұзақ іске қосылады, айналмалы клапан ашылады. Әрі қарай ұңғыма жабылып цикл қайталанады.</w:t>
      </w:r>
    </w:p>
    <w:p w14:paraId="77734A10" w14:textId="77777777" w:rsidR="00DB7768" w:rsidRPr="00DB7768" w:rsidRDefault="00DB7768" w:rsidP="00DB7768">
      <w:pPr>
        <w:ind w:firstLine="709"/>
        <w:jc w:val="both"/>
        <w:rPr>
          <w:sz w:val="28"/>
          <w:szCs w:val="28"/>
          <w:lang w:val="kk-KZ"/>
        </w:rPr>
      </w:pPr>
    </w:p>
    <w:p w14:paraId="1CED403A" w14:textId="77777777" w:rsidR="00DB7768" w:rsidRPr="00DB7768" w:rsidRDefault="00DB7768" w:rsidP="00DB7768">
      <w:pPr>
        <w:ind w:firstLine="709"/>
        <w:jc w:val="both"/>
        <w:rPr>
          <w:bCs/>
          <w:iCs/>
          <w:sz w:val="28"/>
          <w:szCs w:val="28"/>
          <w:lang w:val="kk-KZ"/>
        </w:rPr>
      </w:pPr>
      <w:r w:rsidRPr="00DB7768">
        <w:rPr>
          <w:bCs/>
          <w:iCs/>
          <w:sz w:val="28"/>
          <w:szCs w:val="28"/>
          <w:lang w:val="kk-KZ"/>
        </w:rPr>
        <w:t>Артықшылықтары мен кемшіліктері</w:t>
      </w:r>
    </w:p>
    <w:p w14:paraId="54C5A0A6" w14:textId="77777777" w:rsidR="00DB7768" w:rsidRPr="00DB7768" w:rsidRDefault="00DB7768" w:rsidP="00DB7768">
      <w:pPr>
        <w:ind w:firstLine="709"/>
        <w:jc w:val="both"/>
        <w:rPr>
          <w:sz w:val="28"/>
          <w:szCs w:val="28"/>
          <w:lang w:val="kk-KZ"/>
        </w:rPr>
      </w:pPr>
      <w:r w:rsidRPr="00DB7768">
        <w:rPr>
          <w:sz w:val="28"/>
          <w:szCs w:val="28"/>
          <w:lang w:val="kk-KZ"/>
        </w:rPr>
        <w:t>Плунжерлік көтергіш жүйелері көп жағдайда автоматты режимде немесе қысым датчиктерін қолдану арқылы жұмыс істейді және қолмен басқарылатын бірнеше жағдайларды ғана кездестіруге болады. Автоматты цикл ұзақтығын реттегіштер, тығынжылдар және Плунжерлік көтергіш  жүйелерінде қолданылатын тұзақтар өте әртүрлі болуы мүмкін.</w:t>
      </w:r>
    </w:p>
    <w:p w14:paraId="3CB0E742" w14:textId="77777777" w:rsidR="00DB7768" w:rsidRPr="00DB7768" w:rsidRDefault="00DB7768" w:rsidP="00DB7768">
      <w:pPr>
        <w:ind w:firstLine="709"/>
        <w:jc w:val="both"/>
        <w:rPr>
          <w:sz w:val="28"/>
          <w:szCs w:val="28"/>
          <w:lang w:val="kk-KZ"/>
        </w:rPr>
      </w:pPr>
      <w:r w:rsidRPr="00DB7768">
        <w:rPr>
          <w:sz w:val="28"/>
          <w:szCs w:val="28"/>
          <w:lang w:val="kk-KZ"/>
        </w:rPr>
        <w:t>Плунжерлік лифтінің маңызды артықшылығы - төмен шығындар. Плунжерлік жүйені орнату салыстырмалы түрде арзан және пайдалану шығындары басқа жүйелермен салыстырғанда аз. Плунжерлік жүйелер тальктерге орнатылуы мүмкін, ал теңіз ұңғымалары жағдайында олар платформада қосымша орын қажет етпейді.</w:t>
      </w:r>
    </w:p>
    <w:p w14:paraId="69A4987B" w14:textId="77777777" w:rsidR="00DB7768" w:rsidRPr="00DB7768" w:rsidRDefault="00DB7768" w:rsidP="00DB7768">
      <w:pPr>
        <w:ind w:firstLine="709"/>
        <w:jc w:val="both"/>
        <w:rPr>
          <w:sz w:val="28"/>
          <w:szCs w:val="28"/>
          <w:lang w:val="kk-KZ"/>
        </w:rPr>
      </w:pPr>
      <w:r w:rsidRPr="00DB7768">
        <w:rPr>
          <w:sz w:val="28"/>
          <w:szCs w:val="28"/>
          <w:lang w:val="kk-KZ"/>
        </w:rPr>
        <w:t>Плунжерлік көтергіштерді көлбеу бағытталған ұңғымаларда және мерзімді газлифтпен жұмыс істеп тұрған ұңғымаларда пайдалану үшін өзгертуге болады, бұл өндірістің өнімділігі мен тиімділігін жақсартады.</w:t>
      </w:r>
    </w:p>
    <w:p w14:paraId="6A7A87CA" w14:textId="77777777" w:rsidR="00DB7768" w:rsidRPr="00DB7768" w:rsidRDefault="00DB7768" w:rsidP="00DB7768">
      <w:pPr>
        <w:ind w:firstLine="709"/>
        <w:jc w:val="both"/>
        <w:rPr>
          <w:sz w:val="28"/>
          <w:szCs w:val="28"/>
          <w:lang w:val="kk-KZ"/>
        </w:rPr>
      </w:pPr>
      <w:r w:rsidRPr="00DB7768">
        <w:rPr>
          <w:sz w:val="28"/>
          <w:szCs w:val="28"/>
          <w:lang w:val="kk-KZ"/>
        </w:rPr>
        <w:t xml:space="preserve">Плунжерлік көтергіштердің басты кемшілігі-іріктеу жылдамдығы жоғары ұңғымалар үшін жарамсыздық. Плунжерлік кептелу және құмды шығару проблемалары жыртқыштың тоқтап қалуына әкелуі мүмкін. Плунжерлік көтергіштің тағы бір кемшілігі - ұңғымадан шыққан импульстік ағын жердегі жабдықтың тиімділігіне теріс әсер етуі мүмкін. </w:t>
      </w:r>
    </w:p>
    <w:p w14:paraId="79B839CE" w14:textId="77777777" w:rsidR="00DB7768" w:rsidRPr="00DB7768" w:rsidRDefault="00DB7768" w:rsidP="00DB7768">
      <w:pPr>
        <w:ind w:firstLine="709"/>
        <w:jc w:val="both"/>
        <w:rPr>
          <w:b/>
          <w:sz w:val="28"/>
          <w:szCs w:val="28"/>
          <w:lang w:val="kk-KZ"/>
        </w:rPr>
      </w:pPr>
      <w:bookmarkStart w:id="32" w:name="_heading=h.41mghml" w:colFirst="0" w:colLast="0"/>
      <w:bookmarkEnd w:id="32"/>
      <w:r w:rsidRPr="00DB7768">
        <w:rPr>
          <w:b/>
          <w:sz w:val="28"/>
          <w:szCs w:val="28"/>
          <w:lang w:val="kk-KZ"/>
        </w:rPr>
        <w:lastRenderedPageBreak/>
        <w:t>3.1.1.4. Штангалық тереңдіктегі сорғылармен шикі мұнай өндіру</w:t>
      </w:r>
    </w:p>
    <w:p w14:paraId="2B8E837B" w14:textId="77777777" w:rsidR="00DB7768" w:rsidRPr="00DB7768" w:rsidRDefault="00DB7768" w:rsidP="00DB7768">
      <w:pPr>
        <w:ind w:firstLine="709"/>
        <w:jc w:val="both"/>
        <w:rPr>
          <w:sz w:val="28"/>
          <w:szCs w:val="28"/>
          <w:lang w:val="kk-KZ"/>
        </w:rPr>
      </w:pPr>
      <w:r w:rsidRPr="00DB7768">
        <w:rPr>
          <w:sz w:val="28"/>
          <w:szCs w:val="28"/>
          <w:lang w:val="kk-KZ"/>
        </w:rPr>
        <w:t>Штангалық сорғылардың көмегімен өндіру - мұнайды жасанды түрде көтерудің ең кең таралған тәсілі. Штангалық сорғының негізгі бөлшектері, келесілер: тереңдікті сорғы, күш салуды үстіңгі жағынан сорғыға беруге арналған штангалар және штангаларды қайтарымды-үдемелі қозғалысқа келтіретін үстіңгі сорғы торабы. 3.6-суретте бейнеленген типтегі тербелмелер неғұрлым кең таралған болып табылады.</w:t>
      </w:r>
    </w:p>
    <w:p w14:paraId="1556D20A" w14:textId="39F1C511" w:rsidR="00DB7768" w:rsidRPr="00DB7768" w:rsidRDefault="00DB7768" w:rsidP="00DB7768">
      <w:pPr>
        <w:jc w:val="center"/>
        <w:rPr>
          <w:sz w:val="28"/>
          <w:szCs w:val="28"/>
          <w:lang w:val="kk-KZ"/>
        </w:rPr>
      </w:pPr>
      <w:r w:rsidRPr="00DB7768">
        <w:rPr>
          <w:noProof/>
          <w:sz w:val="28"/>
          <w:szCs w:val="28"/>
        </w:rPr>
        <w:drawing>
          <wp:inline distT="0" distB="0" distL="0" distR="0" wp14:anchorId="229B8DDB" wp14:editId="4FBDA863">
            <wp:extent cx="5267325" cy="5505450"/>
            <wp:effectExtent l="0" t="0" r="9525" b="0"/>
            <wp:docPr id="2001409209"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67325" cy="5505450"/>
                    </a:xfrm>
                    <a:prstGeom prst="rect">
                      <a:avLst/>
                    </a:prstGeom>
                    <a:noFill/>
                    <a:ln>
                      <a:noFill/>
                    </a:ln>
                  </pic:spPr>
                </pic:pic>
              </a:graphicData>
            </a:graphic>
          </wp:inline>
        </w:drawing>
      </w:r>
    </w:p>
    <w:p w14:paraId="3EC480A1" w14:textId="77777777" w:rsidR="00DB7768" w:rsidRPr="00DB7768" w:rsidRDefault="00DB7768" w:rsidP="00DB7768">
      <w:pPr>
        <w:jc w:val="center"/>
        <w:rPr>
          <w:lang w:val="kk-KZ"/>
        </w:rPr>
      </w:pPr>
      <w:r w:rsidRPr="00DB7768">
        <w:rPr>
          <w:lang w:val="kk-KZ"/>
        </w:rPr>
        <w:t xml:space="preserve">3.6-сурет. Штангалық сорғының ең көп таралған түрі </w:t>
      </w:r>
    </w:p>
    <w:p w14:paraId="138786C5" w14:textId="77777777" w:rsidR="00DB7768" w:rsidRPr="00DB7768" w:rsidRDefault="00DB7768" w:rsidP="00DB7768">
      <w:pPr>
        <w:ind w:firstLine="709"/>
        <w:jc w:val="both"/>
        <w:rPr>
          <w:sz w:val="28"/>
          <w:szCs w:val="28"/>
          <w:lang w:val="kk-KZ"/>
        </w:rPr>
      </w:pPr>
    </w:p>
    <w:p w14:paraId="5149E4B8" w14:textId="77777777" w:rsidR="00DB7768" w:rsidRPr="00DB7768" w:rsidRDefault="00DB7768" w:rsidP="00DB7768">
      <w:pPr>
        <w:ind w:firstLine="709"/>
        <w:jc w:val="both"/>
        <w:rPr>
          <w:sz w:val="28"/>
          <w:szCs w:val="28"/>
          <w:lang w:val="kk-KZ"/>
        </w:rPr>
      </w:pPr>
      <w:r w:rsidRPr="00DB7768">
        <w:rPr>
          <w:iCs/>
          <w:sz w:val="28"/>
          <w:szCs w:val="28"/>
          <w:lang w:val="kk-KZ"/>
        </w:rPr>
        <w:t xml:space="preserve">Әрекет принципі. Терең сорғы ең қарапайым түрінде жақсы шыңдалған цилиндр бойынша жоғары-төмен қозғалатын поршеннен тұрады. Поршень сұйықтықтың жоғары ағуына мүмкіндік беретін, бірақ төмен емес кері клапанмен жабдықталған. Сондай-ақ лақтырылатын деп аталатын кері клапан. қазіргі заманғы сорғыларда әдетте шар-ер типті клапан болып табылады. Екінші сору клапаны - бұл цилиндрдің астында орналасқан шар клапаны және кері </w:t>
      </w:r>
      <w:r w:rsidRPr="00DB7768">
        <w:rPr>
          <w:iCs/>
          <w:sz w:val="28"/>
          <w:szCs w:val="28"/>
          <w:lang w:val="kk-KZ"/>
        </w:rPr>
        <w:lastRenderedPageBreak/>
        <w:t xml:space="preserve">клапанға ұқсас сұйықтықтың жоғары ағуына мүмкіндік береді, бірақ төмен емес (3.7-сурет). </w:t>
      </w:r>
    </w:p>
    <w:p w14:paraId="1AD846AE" w14:textId="77777777" w:rsidR="00DB7768" w:rsidRPr="00DB7768" w:rsidRDefault="00DB7768" w:rsidP="00DB7768">
      <w:pPr>
        <w:ind w:firstLine="567"/>
        <w:jc w:val="both"/>
        <w:rPr>
          <w:sz w:val="28"/>
          <w:szCs w:val="28"/>
          <w:lang w:val="kk-KZ"/>
        </w:rPr>
      </w:pPr>
    </w:p>
    <w:p w14:paraId="761C40E6" w14:textId="70284228" w:rsidR="00DB7768" w:rsidRPr="00DB7768" w:rsidRDefault="00DB7768" w:rsidP="00DB7768">
      <w:pPr>
        <w:ind w:firstLine="567"/>
        <w:jc w:val="center"/>
        <w:rPr>
          <w:sz w:val="28"/>
          <w:szCs w:val="28"/>
          <w:lang w:val="kk-KZ"/>
        </w:rPr>
      </w:pPr>
      <w:r w:rsidRPr="00DB7768">
        <w:rPr>
          <w:noProof/>
          <w:sz w:val="28"/>
          <w:szCs w:val="28"/>
        </w:rPr>
        <w:drawing>
          <wp:inline distT="0" distB="0" distL="0" distR="0" wp14:anchorId="449DD4AA" wp14:editId="6557B0D8">
            <wp:extent cx="5229225" cy="4391025"/>
            <wp:effectExtent l="0" t="0" r="9525" b="9525"/>
            <wp:docPr id="1627400276"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6.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29225" cy="4391025"/>
                    </a:xfrm>
                    <a:prstGeom prst="rect">
                      <a:avLst/>
                    </a:prstGeom>
                    <a:noFill/>
                    <a:ln>
                      <a:noFill/>
                    </a:ln>
                  </pic:spPr>
                </pic:pic>
              </a:graphicData>
            </a:graphic>
          </wp:inline>
        </w:drawing>
      </w:r>
    </w:p>
    <w:p w14:paraId="34F2A088" w14:textId="77777777" w:rsidR="00DB7768" w:rsidRPr="00DB7768" w:rsidRDefault="00DB7768" w:rsidP="00DB7768">
      <w:pPr>
        <w:ind w:firstLine="567"/>
        <w:jc w:val="center"/>
        <w:rPr>
          <w:lang w:val="kk-KZ"/>
        </w:rPr>
      </w:pPr>
      <w:r w:rsidRPr="00DB7768">
        <w:rPr>
          <w:lang w:val="kk-KZ"/>
        </w:rPr>
        <w:t>3.7-сурет. Қарапайым штангалық сорғының схемалық бейнесі</w:t>
      </w:r>
    </w:p>
    <w:p w14:paraId="5B054750" w14:textId="77777777" w:rsidR="00DB7768" w:rsidRPr="00DB7768" w:rsidRDefault="00DB7768" w:rsidP="00DB7768">
      <w:pPr>
        <w:ind w:firstLine="567"/>
        <w:jc w:val="center"/>
        <w:rPr>
          <w:sz w:val="28"/>
          <w:szCs w:val="28"/>
          <w:lang w:val="kk-KZ"/>
        </w:rPr>
      </w:pPr>
    </w:p>
    <w:p w14:paraId="748DB3F5" w14:textId="77777777" w:rsidR="00DB7768" w:rsidRPr="00DB7768" w:rsidRDefault="00DB7768" w:rsidP="00DB7768">
      <w:pPr>
        <w:ind w:firstLine="709"/>
        <w:jc w:val="both"/>
        <w:rPr>
          <w:sz w:val="28"/>
          <w:szCs w:val="28"/>
          <w:lang w:val="kk-KZ"/>
        </w:rPr>
      </w:pPr>
      <w:r w:rsidRPr="00DB7768">
        <w:rPr>
          <w:sz w:val="28"/>
          <w:szCs w:val="28"/>
          <w:lang w:val="kk-KZ"/>
        </w:rPr>
        <w:t xml:space="preserve">Қарапайым штангалық сорғының жұмыс принципі 3.8-суретте көрсетілген. Бастапқыда поршень инсульттің төменгі нүктесінде стационарлық күйде болады. Осы кезде сору және түсіру клапандары жабық. Сорғы-компрессорлық колоннадағы сұйықтық бағанасы сору клапанының үстінде гидростатикалық қысым жасайды. Май өзегіне (сорғы штангасының бағанының жоғарғы өзегі) және сорғы блогына жүктеме тек сорғы штангасының бағанының салмағы болып табылады. Поршень жоғары қозғалған кезде тексеру клапаны жабық күйінде қалады және сорғы бағанының бағанасы сорғы бағанындағы сұйықтықтың салмағын-сорғы бағанының салмағын және сұйықтық бағанының салмағын алады. Поршень мен сорғы цилиндрінің арасындағы минималды ағып кету кезінде сорғыш клапан ашылып, ұңғымадан сұйықтық сорғы цилиндріне түсуі үшін сорғыш пен сорғыш клапандар арасындағы қысым төмендейді. Жұмыс барысының жоғарғы нүктесінде поршень тоқтайды және екі клапан да қайтадан жабылады, сұйықтықтың салмағы қайтадан поршень мен түсіру клапанына түседі. Енді сорғы цилиндрі сұйықтыққа толып, сұйықтық сығылмайтын болды делік. Поршень төмен қарай қозғала бастағанда, түсіру клапаны ашылады. Сорғы-компрессорлық колоннадағы сұйықтық бағанының </w:t>
      </w:r>
      <w:r w:rsidRPr="00DB7768">
        <w:rPr>
          <w:sz w:val="28"/>
          <w:szCs w:val="28"/>
          <w:lang w:val="kk-KZ"/>
        </w:rPr>
        <w:lastRenderedPageBreak/>
        <w:t>салмағы сору клапаны мен жұмыс бағанына ауысады, ал май өзегі мен сорғы жинағындағы жүктеме қайтадан штангалардың салмағынан тұрады. Поршеньді одан әрі төмен қарай жылжыту сұйықтықтың цилиндрден поршеньге тексеру клапаны арқылы өтуіне әкеледі. Поршеньді жұмыс барысының төменгі нүктесіне қайтару циклды аяқтайды.</w:t>
      </w:r>
    </w:p>
    <w:p w14:paraId="7B3DAD6B" w14:textId="77777777" w:rsidR="00DB7768" w:rsidRPr="00DB7768" w:rsidRDefault="00DB7768" w:rsidP="00DB7768">
      <w:pPr>
        <w:ind w:firstLine="567"/>
        <w:jc w:val="both"/>
        <w:rPr>
          <w:sz w:val="28"/>
          <w:szCs w:val="28"/>
          <w:lang w:val="kk-KZ"/>
        </w:rPr>
      </w:pPr>
    </w:p>
    <w:p w14:paraId="0832E5F9" w14:textId="6EDB0B42" w:rsidR="00DB7768" w:rsidRPr="00DB7768" w:rsidRDefault="00DB7768" w:rsidP="00DB7768">
      <w:pPr>
        <w:jc w:val="center"/>
        <w:rPr>
          <w:sz w:val="28"/>
          <w:szCs w:val="28"/>
          <w:lang w:val="kk-KZ"/>
        </w:rPr>
      </w:pPr>
      <w:r w:rsidRPr="00DB7768">
        <w:rPr>
          <w:noProof/>
          <w:sz w:val="28"/>
          <w:szCs w:val="28"/>
        </w:rPr>
        <w:drawing>
          <wp:inline distT="0" distB="0" distL="0" distR="0" wp14:anchorId="75F449E2" wp14:editId="2D429857">
            <wp:extent cx="2667000" cy="3857625"/>
            <wp:effectExtent l="0" t="0" r="0" b="9525"/>
            <wp:docPr id="1263824336"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0" cy="3857625"/>
                    </a:xfrm>
                    <a:prstGeom prst="rect">
                      <a:avLst/>
                    </a:prstGeom>
                    <a:noFill/>
                    <a:ln>
                      <a:noFill/>
                    </a:ln>
                  </pic:spPr>
                </pic:pic>
              </a:graphicData>
            </a:graphic>
          </wp:inline>
        </w:drawing>
      </w:r>
    </w:p>
    <w:p w14:paraId="23AD3DED" w14:textId="77777777" w:rsidR="00DB7768" w:rsidRPr="00DB7768" w:rsidRDefault="00DB7768" w:rsidP="00DB7768">
      <w:pPr>
        <w:jc w:val="center"/>
        <w:rPr>
          <w:lang w:val="kk-KZ"/>
        </w:rPr>
      </w:pPr>
      <w:r w:rsidRPr="00DB7768">
        <w:rPr>
          <w:lang w:val="kk-KZ"/>
        </w:rPr>
        <w:t xml:space="preserve">3.8-сурет. Штангалық сорғының жұмыс циклінің схемасы </w:t>
      </w:r>
    </w:p>
    <w:p w14:paraId="482D76FA" w14:textId="77777777" w:rsidR="00DB7768" w:rsidRPr="00DB7768" w:rsidRDefault="00DB7768" w:rsidP="00DB7768">
      <w:pPr>
        <w:ind w:firstLine="567"/>
        <w:jc w:val="center"/>
        <w:rPr>
          <w:sz w:val="28"/>
          <w:szCs w:val="28"/>
          <w:lang w:val="kk-KZ"/>
        </w:rPr>
      </w:pPr>
    </w:p>
    <w:p w14:paraId="133A3269" w14:textId="77777777" w:rsidR="00DB7768" w:rsidRPr="00DB7768" w:rsidRDefault="00DB7768" w:rsidP="00DB7768">
      <w:pPr>
        <w:ind w:firstLine="709"/>
        <w:jc w:val="both"/>
        <w:rPr>
          <w:sz w:val="28"/>
          <w:szCs w:val="28"/>
          <w:lang w:val="kk-KZ"/>
        </w:rPr>
      </w:pPr>
      <w:r w:rsidRPr="00DB7768">
        <w:rPr>
          <w:sz w:val="28"/>
          <w:szCs w:val="28"/>
          <w:lang w:val="kk-KZ"/>
        </w:rPr>
        <w:t>Іс жүзінде майлы өзек мұндай жүктемені ешқашан қабылдамайды. Жүктемеге инерция әсер етеді, сорғының тиімділігі 100 %-дан аз, үйкеліс жүктемені өзгертеді, жүктеме астындағы штангалар созылып, процестің динамикасы өз түзетулерін жасайды. Май өзегіне жүктеме, дегенмен, сорғының өте ұзақ, баяу жұмыс істеуімен өте таяз ұңғымадан бір фазалы сұйықтықты айдау кезінде сипатталғанға жақын. Сорғының жұмысын бағалау үшін қолданылатын нақты жүктеме диаграммалары динамограммалар деп аталады.</w:t>
      </w:r>
    </w:p>
    <w:p w14:paraId="3AAC949A" w14:textId="77777777" w:rsidR="00DB7768" w:rsidRPr="00DB7768" w:rsidRDefault="00DB7768" w:rsidP="00DB7768">
      <w:pPr>
        <w:ind w:firstLine="709"/>
        <w:jc w:val="both"/>
        <w:rPr>
          <w:bCs/>
          <w:iCs/>
          <w:sz w:val="28"/>
          <w:szCs w:val="28"/>
          <w:lang w:val="kk-KZ"/>
        </w:rPr>
      </w:pPr>
      <w:r w:rsidRPr="00DB7768">
        <w:rPr>
          <w:bCs/>
          <w:iCs/>
          <w:sz w:val="28"/>
          <w:szCs w:val="28"/>
          <w:lang w:val="kk-KZ"/>
        </w:rPr>
        <w:t>Тереңдіктегі сорғылар</w:t>
      </w:r>
    </w:p>
    <w:p w14:paraId="09CDA31A" w14:textId="77777777" w:rsidR="00DB7768" w:rsidRPr="00DB7768" w:rsidRDefault="00DB7768" w:rsidP="00DB7768">
      <w:pPr>
        <w:ind w:firstLine="709"/>
        <w:jc w:val="both"/>
        <w:rPr>
          <w:sz w:val="28"/>
          <w:szCs w:val="28"/>
          <w:lang w:val="kk-KZ"/>
        </w:rPr>
      </w:pPr>
      <w:r w:rsidRPr="00DB7768">
        <w:rPr>
          <w:sz w:val="28"/>
          <w:szCs w:val="28"/>
          <w:lang w:val="kk-KZ"/>
        </w:rPr>
        <w:t>Штангалық сорғы қондырғыларында тереңдіктегі сорғылардың екі негізгі түрі қолданылады (3.9-сурет). Бірінші типтегі сорғылар құбыр деп аталады, өйткені сорғы цилиндрі сорғы-компрессорлық құбырда орналасқан. Поршень сорғы штангаларындағы ұңғымаға түседі. Сорғы цилиндрінің ішкі диаметрі оның ішіндегі бағанның диаметрінен сәл ғана аз. Бұл берілген дизайндағы ең жоғары өндіру жылдамдығын қамтамасыз етеді. Сорғы цилиндрін ауыстыру үшін ұңғымадан сорғы-компрессор бағанын алу керек.</w:t>
      </w:r>
    </w:p>
    <w:p w14:paraId="30F6D70A" w14:textId="77777777" w:rsidR="00DB7768" w:rsidRPr="00DB7768" w:rsidRDefault="00DB7768" w:rsidP="00DB7768">
      <w:pPr>
        <w:ind w:firstLine="567"/>
        <w:jc w:val="both"/>
        <w:rPr>
          <w:sz w:val="28"/>
          <w:szCs w:val="28"/>
          <w:lang w:val="kk-KZ"/>
        </w:rPr>
      </w:pPr>
    </w:p>
    <w:p w14:paraId="08A47620" w14:textId="4FC4C751"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37C351EC" wp14:editId="1D0479E3">
            <wp:extent cx="4391025" cy="6362700"/>
            <wp:effectExtent l="0" t="0" r="9525" b="0"/>
            <wp:docPr id="407543723"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91025" cy="6362700"/>
                    </a:xfrm>
                    <a:prstGeom prst="rect">
                      <a:avLst/>
                    </a:prstGeom>
                    <a:noFill/>
                    <a:ln>
                      <a:noFill/>
                    </a:ln>
                  </pic:spPr>
                </pic:pic>
              </a:graphicData>
            </a:graphic>
          </wp:inline>
        </w:drawing>
      </w:r>
    </w:p>
    <w:p w14:paraId="285454C9" w14:textId="77777777" w:rsidR="00DB7768" w:rsidRPr="00DB7768" w:rsidRDefault="00DB7768" w:rsidP="00DB7768">
      <w:pPr>
        <w:jc w:val="center"/>
        <w:rPr>
          <w:lang w:val="kk-KZ"/>
        </w:rPr>
      </w:pPr>
      <w:r w:rsidRPr="00DB7768">
        <w:rPr>
          <w:lang w:val="kk-KZ"/>
        </w:rPr>
        <w:t>3.9-сурет. Штангалық сорғы қондырғыларына арналған сорғылардың екі түрі: а – құбырлық сорғы, б – штанганың жоғарғы бекітпесі бар стационарлық кірістіру цилиндрі. Сорғы мен цилиндрді сорғы-компрессорлық бағанды көтермей-ақ ұңғымадан алуға болады</w:t>
      </w:r>
    </w:p>
    <w:p w14:paraId="46456E79" w14:textId="77777777" w:rsidR="00DB7768" w:rsidRPr="00DB7768" w:rsidRDefault="00DB7768" w:rsidP="00DB7768">
      <w:pPr>
        <w:ind w:firstLine="567"/>
        <w:jc w:val="both"/>
        <w:rPr>
          <w:sz w:val="28"/>
          <w:szCs w:val="28"/>
          <w:lang w:val="kk-KZ"/>
        </w:rPr>
      </w:pPr>
    </w:p>
    <w:p w14:paraId="70ABEE6C" w14:textId="77777777" w:rsidR="00DB7768" w:rsidRPr="00DB7768" w:rsidRDefault="00DB7768" w:rsidP="00DB7768">
      <w:pPr>
        <w:ind w:firstLine="709"/>
        <w:jc w:val="both"/>
        <w:rPr>
          <w:sz w:val="28"/>
          <w:szCs w:val="28"/>
          <w:lang w:val="kk-KZ"/>
        </w:rPr>
      </w:pPr>
      <w:r w:rsidRPr="00DB7768">
        <w:rPr>
          <w:sz w:val="28"/>
          <w:szCs w:val="28"/>
          <w:lang w:val="kk-KZ"/>
        </w:rPr>
        <w:t xml:space="preserve">Екінші типтегі тереңдіктегі сорғылар кірістіру деп аталады - олар сорғы-компрессор бағанына түсіп, одан штангалармен шығарылады. Мұндай сорғыны бір бөлік ретінде көтеруге болатындықтан, тереңірек ұңғымалардағы құбыр сорғыларына қарағанда артықшылық беріледі. </w:t>
      </w:r>
    </w:p>
    <w:p w14:paraId="0EE6969B" w14:textId="77777777" w:rsidR="00DB7768" w:rsidRPr="00DB7768" w:rsidRDefault="00DB7768" w:rsidP="00DB7768">
      <w:pPr>
        <w:ind w:firstLine="709"/>
        <w:jc w:val="both"/>
        <w:rPr>
          <w:bCs/>
          <w:iCs/>
          <w:sz w:val="28"/>
          <w:szCs w:val="28"/>
          <w:lang w:val="kk-KZ"/>
        </w:rPr>
      </w:pPr>
      <w:r w:rsidRPr="00DB7768">
        <w:rPr>
          <w:bCs/>
          <w:iCs/>
          <w:sz w:val="28"/>
          <w:szCs w:val="28"/>
          <w:lang w:val="kk-KZ"/>
        </w:rPr>
        <w:t>Тербелмелер</w:t>
      </w:r>
    </w:p>
    <w:p w14:paraId="3F2C650B" w14:textId="77777777" w:rsidR="00DB7768" w:rsidRPr="00DB7768" w:rsidRDefault="00DB7768" w:rsidP="00DB7768">
      <w:pPr>
        <w:ind w:firstLine="709"/>
        <w:jc w:val="both"/>
        <w:rPr>
          <w:sz w:val="28"/>
          <w:szCs w:val="28"/>
          <w:lang w:val="kk-KZ"/>
        </w:rPr>
      </w:pPr>
      <w:r w:rsidRPr="00DB7768">
        <w:rPr>
          <w:sz w:val="28"/>
          <w:szCs w:val="28"/>
          <w:lang w:val="kk-KZ"/>
        </w:rPr>
        <w:t xml:space="preserve">Тербелмелер (теңгерімді сорғы қондырғылары) күштерді штангалар жүйесінің жоғарғы бөлігіне кері қозғалыс түрінде жібереді. Жұмыс барысының ұзындығы 16 м-ге дейін жетуі мүмкін. Бастапқы қозғалтқыштың салыстырмалы </w:t>
      </w:r>
      <w:r w:rsidRPr="00DB7768">
        <w:rPr>
          <w:sz w:val="28"/>
          <w:szCs w:val="28"/>
          <w:lang w:val="kk-KZ"/>
        </w:rPr>
        <w:lastRenderedPageBreak/>
        <w:t xml:space="preserve">түрде жоғары айналу жылдамдығы алдымен белдік берілісімен, содан кейін тісті беріліс қорабымен төмендейді, осылайша иінді минутына берілген жұмыс инсультімен айналады. Иінді айналдыру иінді иықпен, иінді саусақ тірегімен, байланыстырушы штангамен және тепе-теңдікпен түрлендіріледі, ал тұрақтандырғыштың қозғалысы теңгергіштің басымен және штангаларды ілуге арналған сырғамен майлық өзектің сызықтық қозғалысына ауысады. Орнатуды дұрыс орнатқан кезде, бұл қозғалыс ауыз қуысының тығыздағышына ешқандай иілу жүктемелерін тудырмауы керек. Тығыздағыш сояуыш пен тығыздама сұйық шығатын құбыржолына бағыттау үшін штангалар мен сорғы-компрессорлық баған арасындағы тығыздауды қамтамасыз етеді (3.10-сурет). </w:t>
      </w:r>
    </w:p>
    <w:p w14:paraId="252D1B55" w14:textId="77777777" w:rsidR="00DB7768" w:rsidRPr="00DB7768" w:rsidRDefault="00DB7768" w:rsidP="00DB7768">
      <w:pPr>
        <w:ind w:firstLine="567"/>
        <w:jc w:val="both"/>
        <w:rPr>
          <w:sz w:val="28"/>
          <w:szCs w:val="28"/>
          <w:lang w:val="kk-KZ"/>
        </w:rPr>
      </w:pPr>
    </w:p>
    <w:p w14:paraId="4E7E5888" w14:textId="0C7E1A56" w:rsidR="00DB7768" w:rsidRPr="00DB7768" w:rsidRDefault="00DB7768" w:rsidP="00DB7768">
      <w:pPr>
        <w:jc w:val="center"/>
        <w:rPr>
          <w:sz w:val="28"/>
          <w:szCs w:val="28"/>
          <w:lang w:val="kk-KZ"/>
        </w:rPr>
      </w:pPr>
      <w:r w:rsidRPr="00DB7768">
        <w:rPr>
          <w:noProof/>
          <w:sz w:val="28"/>
          <w:szCs w:val="28"/>
        </w:rPr>
        <w:drawing>
          <wp:inline distT="0" distB="0" distL="0" distR="0" wp14:anchorId="5B2A9716" wp14:editId="2E9E5DB8">
            <wp:extent cx="5505450" cy="3857625"/>
            <wp:effectExtent l="0" t="0" r="0" b="9525"/>
            <wp:docPr id="1236834885"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8.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05450" cy="3857625"/>
                    </a:xfrm>
                    <a:prstGeom prst="rect">
                      <a:avLst/>
                    </a:prstGeom>
                    <a:noFill/>
                    <a:ln>
                      <a:noFill/>
                    </a:ln>
                  </pic:spPr>
                </pic:pic>
              </a:graphicData>
            </a:graphic>
          </wp:inline>
        </w:drawing>
      </w:r>
    </w:p>
    <w:p w14:paraId="60172C46" w14:textId="77777777" w:rsidR="00DB7768" w:rsidRPr="00DB7768" w:rsidRDefault="00DB7768" w:rsidP="00DB7768">
      <w:pPr>
        <w:jc w:val="center"/>
        <w:rPr>
          <w:lang w:val="kk-KZ"/>
        </w:rPr>
      </w:pPr>
      <w:r w:rsidRPr="00DB7768">
        <w:rPr>
          <w:lang w:val="kk-KZ"/>
        </w:rPr>
        <w:t>3.10-сурет. Тербелме станогының схемалық суреті</w:t>
      </w:r>
    </w:p>
    <w:p w14:paraId="740A7595" w14:textId="77777777" w:rsidR="00DB7768" w:rsidRPr="00DB7768" w:rsidRDefault="00DB7768" w:rsidP="00DB7768">
      <w:pPr>
        <w:ind w:firstLine="567"/>
        <w:jc w:val="center"/>
        <w:rPr>
          <w:sz w:val="28"/>
          <w:szCs w:val="28"/>
          <w:lang w:val="kk-KZ"/>
        </w:rPr>
      </w:pPr>
    </w:p>
    <w:p w14:paraId="504DD482" w14:textId="77777777" w:rsidR="00DB7768" w:rsidRPr="00DB7768" w:rsidRDefault="00DB7768" w:rsidP="00DB7768">
      <w:pPr>
        <w:ind w:firstLine="709"/>
        <w:jc w:val="both"/>
        <w:rPr>
          <w:sz w:val="28"/>
          <w:szCs w:val="28"/>
          <w:lang w:val="kk-KZ"/>
        </w:rPr>
      </w:pPr>
      <w:r w:rsidRPr="00DB7768">
        <w:rPr>
          <w:sz w:val="28"/>
          <w:szCs w:val="28"/>
          <w:lang w:val="kk-KZ"/>
        </w:rPr>
        <w:t>Бастапқы қозғалтқыштың салыстырмалы түрде жоғары айналу жылдамдығы алдымен белдік берілісімен, содан кейін иінді минутына берілген жұмыс инсультымен айналдыру үшін беріліс редукторымен төмендейді. Иінді айналдыру иінді иықпен, иінді саусақ тірегімен, байланыстырушы штангамен және тепе-теңдікпен түрлендіріледі, ал тұрақтандырғыштың қозғалысы теңгергіштің басымен және штангаларды ілуге арналған сырғамен майлық өзектің сызықтық қозғалысына ауысады. Қондырғыны дұрыс орнатқан кезде, бұл қозғалыс саға тығыздағыш сояуышына ешқандай иілу жүктемелерін тудырмауы керек. Тығыздағыш сояуыш пен тығыздаманы сұйық шығатын құбыржолына бағыттау үшін штангалар мен сорғы-компрессорлық баған арасындағы тығыздағышты қамтамасыз етеді.</w:t>
      </w:r>
    </w:p>
    <w:p w14:paraId="54DE50F9" w14:textId="77777777" w:rsidR="00DB7768" w:rsidRPr="00DB7768" w:rsidRDefault="00DB7768" w:rsidP="00DB7768">
      <w:pPr>
        <w:ind w:firstLine="709"/>
        <w:jc w:val="both"/>
        <w:rPr>
          <w:bCs/>
          <w:iCs/>
          <w:sz w:val="28"/>
          <w:szCs w:val="28"/>
          <w:lang w:val="kk-KZ"/>
        </w:rPr>
      </w:pPr>
      <w:r w:rsidRPr="00DB7768">
        <w:rPr>
          <w:bCs/>
          <w:iCs/>
          <w:sz w:val="28"/>
          <w:szCs w:val="28"/>
          <w:lang w:val="kk-KZ"/>
        </w:rPr>
        <w:lastRenderedPageBreak/>
        <w:t xml:space="preserve">Артықшылықтар </w:t>
      </w:r>
    </w:p>
    <w:p w14:paraId="6FD540D0" w14:textId="77777777" w:rsidR="00DB7768" w:rsidRPr="00DB7768" w:rsidRDefault="00DB7768" w:rsidP="00DB7768">
      <w:pPr>
        <w:ind w:firstLine="709"/>
        <w:jc w:val="both"/>
        <w:rPr>
          <w:sz w:val="28"/>
          <w:szCs w:val="28"/>
          <w:lang w:val="kk-KZ"/>
        </w:rPr>
      </w:pPr>
      <w:r w:rsidRPr="00DB7768">
        <w:rPr>
          <w:sz w:val="28"/>
          <w:szCs w:val="28"/>
          <w:lang w:val="kk-KZ"/>
        </w:rPr>
        <w:t>Штангалық сорғы жиі қолданылады және пайдалану мен техникалық қызмет көрсетумен айналысатын қызметкерлердің көпшілігіне жақсы таныс. Оны өнімділіктің кең ауқымында және шектеулі жылдамдықта қолдануға болады және шектеулі тереңдікте өнімді ұңғымадан таусылғанға дейін шығарып алуға болады. Штангалық сорғылар өте сенімді және әртүрлі әдістермен оңай диагноз қойылады: тексеру, динамометрия және ұңғыманы зондтау.</w:t>
      </w:r>
    </w:p>
    <w:p w14:paraId="63245C07" w14:textId="77777777" w:rsidR="00DB7768" w:rsidRPr="00DB7768" w:rsidRDefault="00DB7768" w:rsidP="00DB7768">
      <w:pPr>
        <w:ind w:firstLine="709"/>
        <w:jc w:val="both"/>
        <w:rPr>
          <w:sz w:val="28"/>
          <w:szCs w:val="28"/>
          <w:lang w:val="kk-KZ"/>
        </w:rPr>
      </w:pPr>
      <w:r w:rsidRPr="00DB7768">
        <w:rPr>
          <w:sz w:val="28"/>
          <w:szCs w:val="28"/>
          <w:lang w:val="kk-KZ"/>
        </w:rPr>
        <w:t>Бұл әдіс жоғары температуралы немесе тұтқырлығы жоғары мұнайды өндіруге мүмкіндік береді, ал коррозия мен шөгінділердің пайда болуы оңай шешіледі. Штангалық сорғылар электр немесе отын газымен жұмыс істейді, ал электр жетегі газ беру кестесіне немесе мерзімді жұмысқа оңай бейімделеді. Ақырында, штангалық сорғының бағасы операциялық шығындарды төмен деңгейде ұстаудың қосымша артықшылығы болып табылады.</w:t>
      </w:r>
    </w:p>
    <w:p w14:paraId="04EB6B1D" w14:textId="77777777" w:rsidR="00DB7768" w:rsidRPr="00DB7768" w:rsidRDefault="00DB7768" w:rsidP="00DB7768">
      <w:pPr>
        <w:ind w:firstLine="709"/>
        <w:jc w:val="both"/>
        <w:rPr>
          <w:bCs/>
          <w:iCs/>
          <w:sz w:val="28"/>
          <w:szCs w:val="28"/>
          <w:lang w:val="kk-KZ"/>
        </w:rPr>
      </w:pPr>
      <w:r w:rsidRPr="00DB7768">
        <w:rPr>
          <w:bCs/>
          <w:iCs/>
          <w:sz w:val="28"/>
          <w:szCs w:val="28"/>
          <w:lang w:val="kk-KZ"/>
        </w:rPr>
        <w:t>Кемшіліктер</w:t>
      </w:r>
    </w:p>
    <w:p w14:paraId="5678E098" w14:textId="77777777" w:rsidR="00DB7768" w:rsidRPr="00DB7768" w:rsidRDefault="00DB7768" w:rsidP="00DB7768">
      <w:pPr>
        <w:ind w:firstLine="709"/>
        <w:jc w:val="both"/>
        <w:rPr>
          <w:sz w:val="28"/>
          <w:szCs w:val="28"/>
          <w:lang w:val="kk-KZ"/>
        </w:rPr>
      </w:pPr>
      <w:r w:rsidRPr="00DB7768">
        <w:rPr>
          <w:sz w:val="28"/>
          <w:szCs w:val="28"/>
          <w:lang w:val="kk-KZ"/>
        </w:rPr>
        <w:t>Штангалық сорғылардың кемшіліктерінің арасында олардың қисық ұңғымаларға жарамсыздығын атап өткен жөн. Олар қолдануға болатын ұңғымалардың тереңдігі мен көлемі штангалардың салмағымен және қауіпсіздік маржасымен шектеледі, ал ұңғыманың жоғары газ факторы немесе ұңғыма сұйықтықтарына құм мен парафиннің түсуі олардың тиімділігін одан әрі нашарлатады.</w:t>
      </w:r>
    </w:p>
    <w:p w14:paraId="764D15BC" w14:textId="77777777" w:rsidR="00DB7768" w:rsidRPr="00DB7768" w:rsidRDefault="00DB7768" w:rsidP="00DB7768">
      <w:pPr>
        <w:ind w:firstLine="709"/>
        <w:jc w:val="both"/>
        <w:rPr>
          <w:sz w:val="28"/>
          <w:szCs w:val="28"/>
          <w:lang w:val="kk-KZ"/>
        </w:rPr>
      </w:pPr>
      <w:r w:rsidRPr="00DB7768">
        <w:rPr>
          <w:sz w:val="28"/>
          <w:szCs w:val="28"/>
          <w:lang w:val="kk-KZ"/>
        </w:rPr>
        <w:t>Қондырғылардың белгілі бір физикалық Сипаттамалары оларды пайдалануға қарсы екенін көрсетеді. Штангалық сорғылардың үлкен өлшемдері қала құрылысына кедергі келтіреді және ауылдық жерлерде айналмалы жаңбырлатқыштардың жұмысына кедергі келтіреді, жалпы салмағы мен өлшемдері оларды теңіз платформаларында қолдануға кедергі келтіруі мүмкін. Ұңғыма ішіндегі жабдыққа қызмет көрсету үшін көтергіш құрылғыларды пайдалану қажеттілігіне байланысты қосымша қолайсыздықты ескеру қажет.</w:t>
      </w:r>
    </w:p>
    <w:p w14:paraId="0647CA6E" w14:textId="77777777" w:rsidR="00DB7768" w:rsidRPr="00DB7768" w:rsidRDefault="00DB7768" w:rsidP="00DB7768">
      <w:pPr>
        <w:ind w:firstLine="567"/>
        <w:jc w:val="both"/>
        <w:rPr>
          <w:sz w:val="28"/>
          <w:szCs w:val="28"/>
          <w:lang w:val="kk-KZ"/>
        </w:rPr>
      </w:pPr>
    </w:p>
    <w:p w14:paraId="0B2D9EA1" w14:textId="77777777" w:rsidR="00DB7768" w:rsidRPr="00DB7768" w:rsidRDefault="00DB7768" w:rsidP="00DB7768">
      <w:pPr>
        <w:ind w:firstLine="709"/>
        <w:jc w:val="both"/>
        <w:rPr>
          <w:b/>
          <w:sz w:val="28"/>
          <w:szCs w:val="28"/>
          <w:lang w:val="kk-KZ"/>
        </w:rPr>
      </w:pPr>
      <w:bookmarkStart w:id="33" w:name="_heading=h.2grqrue" w:colFirst="0" w:colLast="0"/>
      <w:bookmarkEnd w:id="33"/>
      <w:r w:rsidRPr="00DB7768">
        <w:rPr>
          <w:b/>
          <w:sz w:val="28"/>
          <w:szCs w:val="28"/>
          <w:lang w:val="kk-KZ"/>
        </w:rPr>
        <w:t xml:space="preserve">3.1.1.5. Шикі мұнайды батырмалы бұрандалы сорғылармен өндіру </w:t>
      </w:r>
    </w:p>
    <w:p w14:paraId="702B3098" w14:textId="77777777" w:rsidR="00DB7768" w:rsidRPr="00DB7768" w:rsidRDefault="00DB7768" w:rsidP="00DB7768">
      <w:pPr>
        <w:ind w:firstLine="709"/>
        <w:jc w:val="both"/>
        <w:rPr>
          <w:sz w:val="28"/>
          <w:szCs w:val="28"/>
          <w:lang w:val="kk-KZ"/>
        </w:rPr>
      </w:pPr>
      <w:r w:rsidRPr="00DB7768">
        <w:rPr>
          <w:sz w:val="28"/>
          <w:szCs w:val="28"/>
          <w:lang w:val="kk-KZ"/>
        </w:rPr>
        <w:t>Батырмалы бұрандалы сорғылар электр бұрандалы сорғылары бар қондырғылар ретінде белгілі. Бұл сорғы мұнай өндіру ұңғымаларынан тұтқырлығы жоғары сұйықтықты соруға арналған.</w:t>
      </w:r>
    </w:p>
    <w:p w14:paraId="43F43A91" w14:textId="77777777" w:rsidR="00DB7768" w:rsidRPr="00DB7768" w:rsidRDefault="00DB7768" w:rsidP="00DB7768">
      <w:pPr>
        <w:ind w:firstLine="567"/>
        <w:jc w:val="both"/>
        <w:rPr>
          <w:sz w:val="28"/>
          <w:szCs w:val="28"/>
          <w:lang w:val="kk-KZ"/>
        </w:rPr>
      </w:pPr>
    </w:p>
    <w:p w14:paraId="0B77B68E" w14:textId="6F77597A" w:rsidR="00DB7768" w:rsidRPr="00DB7768" w:rsidRDefault="00DB7768" w:rsidP="00DB7768">
      <w:pPr>
        <w:ind w:firstLine="567"/>
        <w:jc w:val="center"/>
        <w:rPr>
          <w:sz w:val="28"/>
          <w:szCs w:val="28"/>
          <w:lang w:val="kk-KZ"/>
        </w:rPr>
      </w:pPr>
      <w:r w:rsidRPr="00DB7768">
        <w:rPr>
          <w:noProof/>
          <w:sz w:val="28"/>
          <w:szCs w:val="28"/>
        </w:rPr>
        <w:lastRenderedPageBreak/>
        <w:drawing>
          <wp:inline distT="0" distB="0" distL="0" distR="0" wp14:anchorId="0BF3045B" wp14:editId="290CE9F0">
            <wp:extent cx="4476750" cy="3857625"/>
            <wp:effectExtent l="0" t="0" r="0" b="9525"/>
            <wp:docPr id="862406710"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76750" cy="3857625"/>
                    </a:xfrm>
                    <a:prstGeom prst="rect">
                      <a:avLst/>
                    </a:prstGeom>
                    <a:noFill/>
                    <a:ln>
                      <a:noFill/>
                    </a:ln>
                  </pic:spPr>
                </pic:pic>
              </a:graphicData>
            </a:graphic>
          </wp:inline>
        </w:drawing>
      </w:r>
    </w:p>
    <w:p w14:paraId="0AA30BF4" w14:textId="77777777" w:rsidR="00DB7768" w:rsidRPr="00DB7768" w:rsidRDefault="00DB7768" w:rsidP="00DB7768">
      <w:pPr>
        <w:ind w:firstLine="567"/>
        <w:jc w:val="center"/>
        <w:rPr>
          <w:lang w:val="kk-KZ"/>
        </w:rPr>
      </w:pPr>
      <w:r w:rsidRPr="00DB7768">
        <w:rPr>
          <w:lang w:val="kk-KZ"/>
        </w:rPr>
        <w:t>3.11-сурет. Бұрандалы сорғы</w:t>
      </w:r>
    </w:p>
    <w:p w14:paraId="2C0E431E" w14:textId="77777777" w:rsidR="00DB7768" w:rsidRPr="00DB7768" w:rsidRDefault="00DB7768" w:rsidP="00DB7768">
      <w:pPr>
        <w:ind w:firstLine="567"/>
        <w:jc w:val="center"/>
        <w:rPr>
          <w:lang w:val="kk-KZ"/>
        </w:rPr>
      </w:pPr>
      <w:r w:rsidRPr="00DB7768">
        <w:rPr>
          <w:lang w:val="kk-KZ"/>
        </w:rPr>
        <w:t>а - ротор, б - статор, в - сорғы жинағы, 1- сорғы корпусы, 2 - статор мен ротор арасындағы қуыс</w:t>
      </w:r>
    </w:p>
    <w:p w14:paraId="3A31A792" w14:textId="77777777" w:rsidR="00DB7768" w:rsidRPr="00DB7768" w:rsidRDefault="00DB7768" w:rsidP="00DB7768">
      <w:pPr>
        <w:ind w:firstLine="567"/>
        <w:jc w:val="both"/>
        <w:rPr>
          <w:sz w:val="28"/>
          <w:szCs w:val="28"/>
          <w:lang w:val="kk-KZ"/>
        </w:rPr>
      </w:pPr>
    </w:p>
    <w:p w14:paraId="1DF6656E" w14:textId="77777777" w:rsidR="00DB7768" w:rsidRPr="00DB7768" w:rsidRDefault="00DB7768" w:rsidP="00DB7768">
      <w:pPr>
        <w:ind w:firstLine="709"/>
        <w:jc w:val="both"/>
        <w:rPr>
          <w:sz w:val="28"/>
          <w:szCs w:val="28"/>
          <w:lang w:val="kk-KZ"/>
        </w:rPr>
      </w:pPr>
      <w:r w:rsidRPr="00DB7768">
        <w:rPr>
          <w:sz w:val="28"/>
          <w:szCs w:val="28"/>
          <w:lang w:val="kk-KZ"/>
        </w:rPr>
        <w:t xml:space="preserve">Бұрандалы сорғы 3.11-суретте көрсетілген және ротордан тұрады – </w:t>
      </w:r>
      <w:r w:rsidRPr="00DB7768">
        <w:rPr>
          <w:i/>
          <w:sz w:val="28"/>
          <w:szCs w:val="28"/>
          <w:lang w:val="kk-KZ"/>
        </w:rPr>
        <w:t>h</w:t>
      </w:r>
      <w:r w:rsidRPr="00DB7768">
        <w:rPr>
          <w:i/>
          <w:sz w:val="28"/>
          <w:szCs w:val="28"/>
          <w:vertAlign w:val="subscript"/>
          <w:lang w:val="kk-KZ"/>
        </w:rPr>
        <w:t>p</w:t>
      </w:r>
      <w:r w:rsidRPr="00DB7768">
        <w:rPr>
          <w:sz w:val="28"/>
          <w:szCs w:val="28"/>
          <w:lang w:val="kk-KZ"/>
        </w:rPr>
        <w:t xml:space="preserve"> қадамы бар қарапайым спираль және ротордың қадамынан екі есе асатын </w:t>
      </w:r>
      <w:r w:rsidRPr="00DB7768">
        <w:rPr>
          <w:i/>
          <w:sz w:val="28"/>
          <w:szCs w:val="28"/>
          <w:lang w:val="kk-KZ"/>
        </w:rPr>
        <w:t>h</w:t>
      </w:r>
      <w:r w:rsidRPr="00DB7768">
        <w:rPr>
          <w:i/>
          <w:sz w:val="28"/>
          <w:szCs w:val="28"/>
          <w:vertAlign w:val="subscript"/>
          <w:lang w:val="kk-KZ"/>
        </w:rPr>
        <w:t>c</w:t>
      </w:r>
      <w:r w:rsidRPr="00DB7768">
        <w:rPr>
          <w:sz w:val="28"/>
          <w:szCs w:val="28"/>
          <w:vertAlign w:val="subscript"/>
          <w:lang w:val="kk-KZ"/>
        </w:rPr>
        <w:t xml:space="preserve"> </w:t>
      </w:r>
      <w:r w:rsidRPr="00DB7768">
        <w:rPr>
          <w:sz w:val="28"/>
          <w:szCs w:val="28"/>
          <w:lang w:val="kk-KZ"/>
        </w:rPr>
        <w:t>қадамы бар қос спираль статоры.</w:t>
      </w:r>
    </w:p>
    <w:p w14:paraId="109DFB30" w14:textId="77777777" w:rsidR="00DB7768" w:rsidRPr="00DB7768" w:rsidRDefault="00DB7768" w:rsidP="00DB7768">
      <w:pPr>
        <w:ind w:firstLine="709"/>
        <w:jc w:val="both"/>
        <w:rPr>
          <w:sz w:val="28"/>
          <w:szCs w:val="28"/>
          <w:lang w:val="kk-KZ"/>
        </w:rPr>
      </w:pPr>
      <w:r w:rsidRPr="00DB7768">
        <w:rPr>
          <w:sz w:val="28"/>
          <w:szCs w:val="28"/>
          <w:lang w:val="kk-KZ"/>
        </w:rPr>
        <w:t xml:space="preserve">3.11-суретте бұрандалы сорғының бір бөлігі схемалық түрде көрсетілген. Бұрандалы сорғының негізгі параметрлері-ротордың диаметрі </w:t>
      </w:r>
      <w:r w:rsidRPr="00DB7768">
        <w:rPr>
          <w:i/>
          <w:sz w:val="28"/>
          <w:szCs w:val="28"/>
          <w:lang w:val="kk-KZ"/>
        </w:rPr>
        <w:t>D</w:t>
      </w:r>
      <w:r w:rsidRPr="00DB7768">
        <w:rPr>
          <w:sz w:val="28"/>
          <w:szCs w:val="28"/>
          <w:lang w:val="kk-KZ"/>
        </w:rPr>
        <w:t xml:space="preserve">, статор қадамының ұзындығы </w:t>
      </w:r>
      <w:r w:rsidRPr="00DB7768">
        <w:rPr>
          <w:i/>
          <w:sz w:val="28"/>
          <w:szCs w:val="28"/>
          <w:lang w:val="kk-KZ"/>
        </w:rPr>
        <w:t>h</w:t>
      </w:r>
      <w:r w:rsidRPr="00DB7768">
        <w:rPr>
          <w:i/>
          <w:sz w:val="28"/>
          <w:szCs w:val="28"/>
          <w:vertAlign w:val="subscript"/>
          <w:lang w:val="kk-KZ"/>
        </w:rPr>
        <w:t>c</w:t>
      </w:r>
      <w:r w:rsidRPr="00DB7768">
        <w:rPr>
          <w:sz w:val="28"/>
          <w:szCs w:val="28"/>
          <w:lang w:val="kk-KZ"/>
        </w:rPr>
        <w:t xml:space="preserve">, және эксцентриситет </w:t>
      </w:r>
      <w:r w:rsidRPr="00DB7768">
        <w:rPr>
          <w:i/>
          <w:sz w:val="28"/>
          <w:szCs w:val="28"/>
          <w:lang w:val="kk-KZ"/>
        </w:rPr>
        <w:t>е</w:t>
      </w:r>
      <w:r w:rsidRPr="00DB7768">
        <w:rPr>
          <w:sz w:val="28"/>
          <w:szCs w:val="28"/>
          <w:lang w:val="kk-KZ"/>
        </w:rPr>
        <w:t>. Ротор мен статор арасында пайда болған қуыстар бөлінеді. Ротор айналған кезде бұл қуыстар радиус пен ось бойынша қозғалады. Қуыстарды жылжыту сұйықтықтың төменнен жоғары қарай итерілуіне әкеледі, сондықтан кейде бұл сорғыны қозғалатын қуысы бар сорғы деп атайды.</w:t>
      </w:r>
    </w:p>
    <w:p w14:paraId="17BA2C31" w14:textId="77777777" w:rsidR="00DB7768" w:rsidRPr="00DB7768" w:rsidRDefault="00DB7768" w:rsidP="00DB7768">
      <w:pPr>
        <w:ind w:firstLine="709"/>
        <w:jc w:val="both"/>
        <w:rPr>
          <w:sz w:val="28"/>
          <w:szCs w:val="28"/>
          <w:lang w:val="kk-KZ"/>
        </w:rPr>
      </w:pPr>
      <w:r w:rsidRPr="00DB7768">
        <w:rPr>
          <w:sz w:val="28"/>
          <w:szCs w:val="28"/>
          <w:lang w:val="kk-KZ"/>
        </w:rPr>
        <w:t>Ротор тегіс кесілген бір бұрандалы бұранда болып табылады және хромдалған немесе басқа тозуға қарсы жабыны бар жоғары беріктігі бар болаттан жасалған. Статор ротор бұрандасының қадамынан екі есе үлкен қадаммен екі кіретін бұрандалы бет болып табылады, резеңкеден немесе пластикалық материалдан жасалады және сорғы корпусына орнатылады.</w:t>
      </w:r>
    </w:p>
    <w:p w14:paraId="5C3E1FC7" w14:textId="77777777" w:rsidR="00DB7768" w:rsidRPr="00DB7768" w:rsidRDefault="00DB7768" w:rsidP="00DB7768">
      <w:pPr>
        <w:ind w:firstLine="709"/>
        <w:jc w:val="both"/>
        <w:rPr>
          <w:sz w:val="28"/>
          <w:szCs w:val="28"/>
          <w:lang w:val="kk-KZ"/>
        </w:rPr>
      </w:pPr>
    </w:p>
    <w:p w14:paraId="5655F62D" w14:textId="77777777" w:rsidR="00DB7768" w:rsidRPr="00DB7768" w:rsidRDefault="00DB7768" w:rsidP="00DB7768">
      <w:pPr>
        <w:ind w:firstLine="709"/>
        <w:jc w:val="both"/>
        <w:rPr>
          <w:sz w:val="28"/>
          <w:szCs w:val="28"/>
          <w:lang w:val="kk-KZ"/>
        </w:rPr>
      </w:pPr>
      <w:bookmarkStart w:id="34" w:name="_heading=h.vx1227" w:colFirst="0" w:colLast="0"/>
      <w:bookmarkEnd w:id="34"/>
      <w:r w:rsidRPr="00DB7768">
        <w:rPr>
          <w:b/>
          <w:sz w:val="28"/>
          <w:szCs w:val="28"/>
          <w:lang w:val="kk-KZ"/>
        </w:rPr>
        <w:t xml:space="preserve">3.1.1.6. Электр жетекті қалақты сорғылар қондырғыларымен шикі мұнай өндіру </w:t>
      </w:r>
    </w:p>
    <w:p w14:paraId="3AD1F0DE" w14:textId="77777777" w:rsidR="00DB7768" w:rsidRPr="00DB7768" w:rsidRDefault="00DB7768" w:rsidP="00DB7768">
      <w:pPr>
        <w:ind w:firstLine="567"/>
        <w:jc w:val="both"/>
        <w:rPr>
          <w:sz w:val="28"/>
          <w:szCs w:val="28"/>
          <w:lang w:val="kk-KZ"/>
        </w:rPr>
      </w:pPr>
      <w:bookmarkStart w:id="35" w:name="_heading=h.3fwokq0" w:colFirst="0" w:colLast="0"/>
      <w:bookmarkEnd w:id="35"/>
      <w:r w:rsidRPr="00DB7768">
        <w:rPr>
          <w:sz w:val="28"/>
          <w:szCs w:val="28"/>
          <w:lang w:val="kk-KZ"/>
        </w:rPr>
        <w:t xml:space="preserve">Шикi мұнай өндiру үшiн неғұрлым тиiмдi агрегаттың бiрi өзiнiң конструкциясы және мұнай эмульсиясының көп мөлшерiн iрiктеу қабiлетi бойынша электр жетекті қалақ сорғысын (ЭЖҚС) орнату болып табылады. </w:t>
      </w:r>
      <w:r w:rsidRPr="00DB7768">
        <w:rPr>
          <w:sz w:val="28"/>
          <w:szCs w:val="28"/>
          <w:lang w:val="kk-KZ"/>
        </w:rPr>
        <w:lastRenderedPageBreak/>
        <w:t>ЭЖҚС батырмалы электр қозғалтқыштан, қалақ сорғысынан, телеметриядан, гидравликалық қорғаудан, кәбілдік желіден, ұңғыма сағасының жабдығынан, басқару станциясынан және көтергіш трансформатордан тұрады және ұңғымалардан мұнай эмульсиясын өндіруге арналған.</w:t>
      </w:r>
    </w:p>
    <w:p w14:paraId="23124A4B" w14:textId="77777777" w:rsidR="00DB7768" w:rsidRPr="00DB7768" w:rsidRDefault="00DB7768" w:rsidP="00DB7768">
      <w:pPr>
        <w:ind w:firstLine="567"/>
        <w:jc w:val="both"/>
        <w:rPr>
          <w:sz w:val="28"/>
          <w:szCs w:val="28"/>
          <w:lang w:val="kk-KZ"/>
        </w:rPr>
      </w:pPr>
    </w:p>
    <w:p w14:paraId="0FB8EA54" w14:textId="77777777" w:rsidR="00DB7768" w:rsidRPr="00DB7768" w:rsidRDefault="00DB7768" w:rsidP="00DB7768">
      <w:pPr>
        <w:ind w:firstLine="709"/>
        <w:jc w:val="both"/>
        <w:rPr>
          <w:b/>
          <w:sz w:val="28"/>
          <w:szCs w:val="28"/>
          <w:lang w:val="kk-KZ"/>
        </w:rPr>
      </w:pPr>
      <w:r w:rsidRPr="00DB7768">
        <w:rPr>
          <w:b/>
          <w:sz w:val="28"/>
          <w:szCs w:val="28"/>
          <w:lang w:val="kk-KZ"/>
        </w:rPr>
        <w:t>3.1.1.7. Шикі мұнайды батырмалы диафрагмалы сорғылармен өндіру</w:t>
      </w:r>
    </w:p>
    <w:p w14:paraId="44024C24" w14:textId="77777777" w:rsidR="00DB7768" w:rsidRPr="00DB7768" w:rsidRDefault="00DB7768" w:rsidP="00DB7768">
      <w:pPr>
        <w:ind w:firstLine="709"/>
        <w:jc w:val="both"/>
        <w:rPr>
          <w:sz w:val="28"/>
          <w:szCs w:val="28"/>
          <w:lang w:val="kk-KZ"/>
        </w:rPr>
      </w:pPr>
      <w:r w:rsidRPr="00DB7768">
        <w:rPr>
          <w:sz w:val="28"/>
          <w:szCs w:val="28"/>
          <w:lang w:val="kk-KZ"/>
        </w:rPr>
        <w:t>Диафрагмалық сорғылар көлемді типтегі сорғылар болып табылады. Сорғының негізгі жұмыс элементі-сорылатын сұйықтықты сорғының басқа элементтерімен жанасудан бөлетін диафрагма.</w:t>
      </w:r>
    </w:p>
    <w:p w14:paraId="272FE0B0" w14:textId="77777777" w:rsidR="00DB7768" w:rsidRPr="00DB7768" w:rsidRDefault="00DB7768" w:rsidP="00DB7768">
      <w:pPr>
        <w:ind w:firstLine="709"/>
        <w:jc w:val="both"/>
        <w:rPr>
          <w:sz w:val="28"/>
          <w:szCs w:val="28"/>
          <w:lang w:val="kk-KZ"/>
        </w:rPr>
      </w:pPr>
      <w:r w:rsidRPr="00DB7768">
        <w:rPr>
          <w:sz w:val="28"/>
          <w:szCs w:val="28"/>
          <w:lang w:val="kk-KZ"/>
        </w:rPr>
        <w:t>Ұңғыма диафрагмалық сорғы бұрандалы сорғылары бар қондырғыларда қолданылатын суасты электр қозғалтқышымен жұмыс істейді. Қондырғы жерүсті және суасты жабдықтарынан тұрады. Батпалы агрегат СКҚ бағанындағы ұңғымаға түсіріледі, ал электр қозғалтқышының қоректенуі СКҚ бағанына бекітілетін кабель арқылы жүзеге асырылады.</w:t>
      </w:r>
    </w:p>
    <w:p w14:paraId="72CB9115" w14:textId="77777777" w:rsidR="00DB7768" w:rsidRPr="00DB7768" w:rsidRDefault="00DB7768" w:rsidP="00DB7768">
      <w:pPr>
        <w:ind w:firstLine="709"/>
        <w:jc w:val="both"/>
        <w:rPr>
          <w:sz w:val="28"/>
          <w:szCs w:val="28"/>
          <w:lang w:val="kk-KZ"/>
        </w:rPr>
      </w:pPr>
      <w:r w:rsidRPr="00DB7768">
        <w:rPr>
          <w:sz w:val="28"/>
          <w:szCs w:val="28"/>
          <w:lang w:val="kk-KZ"/>
        </w:rPr>
        <w:t>Сорғы келесідей жұмыс істейді. Қозғалтқыш білігінің айналуы бұрыштық берілісті басқарады. 13 тісті дөңгелектің айналуымен бірге 11 эксцентрик айналады, бұл 7 серіппемен эксцентрикке басылған 9 поршеньді қайтаруға әкеледі. 3.12-суреттегі диаграмма поршеньнің төменгі орнын көрсетеді. А камерасының көлемі тұрақты болғандықтан, цилиндрдегі поршеньмен бос орын маймен толтырылады және диафрагма 3.12-суретте көрсетілген төменгі позицияны алады. Поршень төмен қарай қозғалған кезде диафрагма қуысының үстіндегі қысым төмендейді, айдау клапаны жабылады, сору клапаны ашылады және ұңғыма өндірісі диафрагма қуысына түседі. Поршень жоғары қарай жүргенде А камерасындағы қысым жоғарылайды, нәтижесінде жоғары және диафрагма қозғалады. Диафрагма қуысындағы қысым жоғарылайды, сорғыш клапан 4 жабылады, ал айдау клапаны 3 ашылады; сұйықтық диафрагма қуысының үстінен СКҚ бағанына шығарылады. Поршень қозғалған кезде Б камерасының көлемінің өзгеруі ондағы майдың көлемін де өзгертеді. Бұл өзгерістер өтемақы 16 диафрагмасы арқылы өтеледі.</w:t>
      </w:r>
    </w:p>
    <w:p w14:paraId="0689C7F8" w14:textId="77777777" w:rsidR="00DB7768" w:rsidRPr="00DB7768" w:rsidRDefault="00DB7768" w:rsidP="00DB7768">
      <w:pPr>
        <w:ind w:firstLine="567"/>
        <w:jc w:val="both"/>
        <w:rPr>
          <w:sz w:val="28"/>
          <w:szCs w:val="28"/>
          <w:lang w:val="kk-KZ"/>
        </w:rPr>
      </w:pPr>
    </w:p>
    <w:p w14:paraId="6EC939F3" w14:textId="77777777" w:rsidR="00DB7768" w:rsidRPr="00DB7768" w:rsidRDefault="00DB7768" w:rsidP="00DB7768">
      <w:pPr>
        <w:ind w:firstLine="567"/>
        <w:jc w:val="both"/>
        <w:rPr>
          <w:sz w:val="28"/>
          <w:szCs w:val="28"/>
          <w:lang w:val="kk-KZ"/>
        </w:rPr>
      </w:pPr>
    </w:p>
    <w:p w14:paraId="38C11CB5" w14:textId="6D9DCDA8"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04FAD6FA" wp14:editId="13E5B001">
            <wp:extent cx="5638800" cy="5210175"/>
            <wp:effectExtent l="0" t="0" r="0" b="9525"/>
            <wp:docPr id="1295464969"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38800" cy="5210175"/>
                    </a:xfrm>
                    <a:prstGeom prst="rect">
                      <a:avLst/>
                    </a:prstGeom>
                    <a:noFill/>
                    <a:ln>
                      <a:noFill/>
                    </a:ln>
                  </pic:spPr>
                </pic:pic>
              </a:graphicData>
            </a:graphic>
          </wp:inline>
        </w:drawing>
      </w:r>
    </w:p>
    <w:p w14:paraId="6377284A" w14:textId="77777777" w:rsidR="00DB7768" w:rsidRPr="00DB7768" w:rsidRDefault="00DB7768" w:rsidP="00DB7768">
      <w:pPr>
        <w:jc w:val="center"/>
        <w:rPr>
          <w:lang w:val="kk-KZ"/>
        </w:rPr>
      </w:pPr>
      <w:r w:rsidRPr="00DB7768">
        <w:rPr>
          <w:lang w:val="kk-KZ"/>
        </w:rPr>
        <w:t>3.12-сурет. Диафрагмалық сорғы қондырғысының батырмалы агрегатының қағидаттық схемасы: 1- СКҚ бағанасы; 2 – ағызатын клапан; 3 – айдау клапаны; 4 – сору клапаны;</w:t>
      </w:r>
    </w:p>
    <w:p w14:paraId="6D51853B" w14:textId="77777777" w:rsidR="00DB7768" w:rsidRPr="00DB7768" w:rsidRDefault="00DB7768" w:rsidP="00DB7768">
      <w:pPr>
        <w:jc w:val="center"/>
        <w:rPr>
          <w:lang w:val="kk-KZ"/>
        </w:rPr>
      </w:pPr>
      <w:r w:rsidRPr="00DB7768">
        <w:rPr>
          <w:lang w:val="kk-KZ"/>
        </w:rPr>
        <w:t>5 – диафрагма; 6 – өстік арна; 7 – бұрандалы серіппе; 8 – цилиндр; 9 - поршень; 10 – корпус;</w:t>
      </w:r>
    </w:p>
    <w:p w14:paraId="6B712D47" w14:textId="77777777" w:rsidR="00DB7768" w:rsidRPr="00DB7768" w:rsidRDefault="00DB7768" w:rsidP="00DB7768">
      <w:pPr>
        <w:jc w:val="center"/>
        <w:rPr>
          <w:lang w:val="kk-KZ"/>
        </w:rPr>
      </w:pPr>
      <w:r w:rsidRPr="00DB7768">
        <w:rPr>
          <w:lang w:val="kk-KZ"/>
        </w:rPr>
        <w:t>11 – эксцентрик; 12 – тірек; 13-14 – тісті доңғалақтар; 15 – батпалы электр қозғалтқышы;</w:t>
      </w:r>
    </w:p>
    <w:p w14:paraId="6FE2FEF1" w14:textId="77777777" w:rsidR="00DB7768" w:rsidRPr="00DB7768" w:rsidRDefault="00DB7768" w:rsidP="00DB7768">
      <w:pPr>
        <w:jc w:val="center"/>
        <w:rPr>
          <w:lang w:val="kk-KZ"/>
        </w:rPr>
      </w:pPr>
      <w:r w:rsidRPr="00DB7768">
        <w:rPr>
          <w:lang w:val="kk-KZ"/>
        </w:rPr>
        <w:t>16 – компенсациялық диафрагма; 17 – электр кабелі; 18 – арнайы клапан торабы</w:t>
      </w:r>
    </w:p>
    <w:p w14:paraId="725B5105" w14:textId="77777777" w:rsidR="00DB7768" w:rsidRPr="00DB7768" w:rsidRDefault="00DB7768" w:rsidP="00DB7768">
      <w:pPr>
        <w:ind w:firstLine="567"/>
        <w:jc w:val="both"/>
        <w:rPr>
          <w:sz w:val="28"/>
          <w:szCs w:val="28"/>
          <w:lang w:val="kk-KZ"/>
        </w:rPr>
      </w:pPr>
    </w:p>
    <w:p w14:paraId="34401531" w14:textId="77777777" w:rsidR="00DB7768" w:rsidRPr="00DB7768" w:rsidRDefault="00DB7768" w:rsidP="00DB7768">
      <w:pPr>
        <w:ind w:firstLine="709"/>
        <w:jc w:val="both"/>
        <w:rPr>
          <w:sz w:val="28"/>
          <w:szCs w:val="28"/>
          <w:lang w:val="kk-KZ"/>
        </w:rPr>
      </w:pPr>
      <w:r w:rsidRPr="00DB7768">
        <w:rPr>
          <w:sz w:val="28"/>
          <w:szCs w:val="28"/>
          <w:lang w:val="kk-KZ"/>
        </w:rPr>
        <w:t>Диафрагмалық сорғы қондырғылары агрессивті өнімдері бар, сондай-ақ механикалық қоспалары бар ұңғымаларды пайдалануға арналған. Себебі, айдалатын өнім олардан диафрагмамен бөлініп, батпалы агрегаттың жылжымалы бөлшектерімен жанаспайды.</w:t>
      </w:r>
    </w:p>
    <w:p w14:paraId="1979D3B1" w14:textId="77777777" w:rsidR="00DB7768" w:rsidRPr="00DB7768" w:rsidRDefault="00DB7768" w:rsidP="00DB7768">
      <w:pPr>
        <w:ind w:firstLine="709"/>
        <w:jc w:val="both"/>
        <w:rPr>
          <w:sz w:val="28"/>
          <w:szCs w:val="28"/>
          <w:lang w:val="kk-KZ"/>
        </w:rPr>
      </w:pPr>
    </w:p>
    <w:p w14:paraId="71BAED70" w14:textId="77777777" w:rsidR="00DB7768" w:rsidRPr="00DB7768" w:rsidRDefault="00DB7768" w:rsidP="00DB7768">
      <w:pPr>
        <w:ind w:firstLine="709"/>
        <w:jc w:val="both"/>
        <w:rPr>
          <w:b/>
          <w:sz w:val="28"/>
          <w:szCs w:val="28"/>
          <w:lang w:val="kk-KZ"/>
        </w:rPr>
      </w:pPr>
      <w:r w:rsidRPr="00DB7768">
        <w:rPr>
          <w:b/>
          <w:sz w:val="28"/>
          <w:szCs w:val="28"/>
          <w:lang w:val="kk-KZ"/>
        </w:rPr>
        <w:t>3.1.1.8. Электрлі орталықтан тепкіш сорғылармен шикі мұнай өндіру</w:t>
      </w:r>
    </w:p>
    <w:p w14:paraId="2B33CE1C" w14:textId="77777777" w:rsidR="00DB7768" w:rsidRPr="00DB7768" w:rsidRDefault="00DB7768" w:rsidP="00DB7768">
      <w:pPr>
        <w:ind w:firstLine="709"/>
        <w:jc w:val="both"/>
        <w:rPr>
          <w:sz w:val="28"/>
          <w:szCs w:val="28"/>
          <w:lang w:val="kk-KZ"/>
        </w:rPr>
      </w:pPr>
      <w:r w:rsidRPr="00DB7768">
        <w:rPr>
          <w:sz w:val="28"/>
          <w:szCs w:val="28"/>
          <w:lang w:val="kk-KZ"/>
        </w:rPr>
        <w:t xml:space="preserve">Батырмалы орталықтан тепкіш сорғыны орнату жерүсті және жерасты жабдықтарын қамтиды. Жердегі жабдыққа кәбілдік енгізумен жабдықталған фонтандық арматура, жиналмалы манифольдтар, өлшеу қондырғысы, сондай-ақ басқару станциясын, трансформаторды, клеммалық қорапты, кәбілдік желілерді қамтитын жердегі электр жабдығы кіреді. </w:t>
      </w:r>
    </w:p>
    <w:p w14:paraId="7D76DBB7" w14:textId="76F55175"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2615E5FA" wp14:editId="74F1AFE1">
            <wp:extent cx="3019425" cy="3238500"/>
            <wp:effectExtent l="0" t="0" r="9525" b="0"/>
            <wp:docPr id="1914478209"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19425" cy="3238500"/>
                    </a:xfrm>
                    <a:prstGeom prst="rect">
                      <a:avLst/>
                    </a:prstGeom>
                    <a:noFill/>
                    <a:ln>
                      <a:noFill/>
                    </a:ln>
                  </pic:spPr>
                </pic:pic>
              </a:graphicData>
            </a:graphic>
          </wp:inline>
        </w:drawing>
      </w:r>
    </w:p>
    <w:p w14:paraId="53D7E9A0" w14:textId="77777777" w:rsidR="00DB7768" w:rsidRPr="00DB7768" w:rsidRDefault="00DB7768" w:rsidP="00DB7768">
      <w:pPr>
        <w:jc w:val="center"/>
        <w:rPr>
          <w:lang w:val="kk-KZ"/>
        </w:rPr>
      </w:pPr>
      <w:r w:rsidRPr="00DB7768">
        <w:rPr>
          <w:lang w:val="kk-KZ"/>
        </w:rPr>
        <w:t xml:space="preserve">3.13-сурет. Электрлі орталықтан тепкіш сорғының қағидаттық схемасы </w:t>
      </w:r>
    </w:p>
    <w:p w14:paraId="1D2A7991" w14:textId="77777777" w:rsidR="00DB7768" w:rsidRPr="00DB7768" w:rsidRDefault="00DB7768" w:rsidP="00DB7768">
      <w:pPr>
        <w:jc w:val="center"/>
        <w:rPr>
          <w:sz w:val="28"/>
          <w:szCs w:val="28"/>
          <w:lang w:val="kk-KZ"/>
        </w:rPr>
      </w:pPr>
    </w:p>
    <w:p w14:paraId="01866C5F" w14:textId="77777777" w:rsidR="00DB7768" w:rsidRPr="00DB7768" w:rsidRDefault="00DB7768" w:rsidP="00DB7768">
      <w:pPr>
        <w:ind w:firstLine="709"/>
        <w:jc w:val="both"/>
        <w:rPr>
          <w:sz w:val="28"/>
          <w:szCs w:val="28"/>
          <w:lang w:val="kk-KZ"/>
        </w:rPr>
      </w:pPr>
      <w:r w:rsidRPr="00DB7768">
        <w:rPr>
          <w:sz w:val="28"/>
          <w:szCs w:val="28"/>
          <w:lang w:val="kk-KZ"/>
        </w:rPr>
        <w:t>Жерүсті электр жабдықтары электрмен жабдықтау, басқару және электр сорғыларын қорғау үшін қызмет етеді. Бұрқақтық арматура манифольдтер арқылы ұңғыма сұйықтығының ағынын бақылауға, реттеуге және өндірілетін өнім көлемін анықтайтын өлшеу қондырғысына бағыттауға мүмкіндік береді. Жерасты жабдықтарына мыналар кіреді: электр қозғалтқышы бар орталықтан тепкіш сорғы, кабельдік желі, сорғы-компрессорлық құбыр бағанасы және басқа да қосымша жабдықтар. Сорғы - компрессорлық құбырлар бағанасы ұңғыма сұйықтығының бетіне көтерілуін қамтамасыз етеді. Сорғы корпусында қадамдар орнатылған, олардың әрқайсысы айналмалы жұмыс дөңгелегі мен қозғалмайтын бағыттаушы аппараттан тұрады. Қадамдар саны оның берілуін, қысымын және қуат тұтынуын анықтайды. Суасты электр қозғалтқышының құрамына протектор мен компенсатордан тұратын төсеніш пен гидроқорғау кіреді. Жер бетінен электр энергиясы брондалған үш ядролы кабель арқылы беріледі, ол құбырлардың денесіне белдіктер арқылы бекітіледі.</w:t>
      </w:r>
    </w:p>
    <w:p w14:paraId="1CF830EF" w14:textId="77777777" w:rsidR="00DB7768" w:rsidRPr="00DB7768" w:rsidRDefault="00DB7768" w:rsidP="00DB7768">
      <w:pPr>
        <w:ind w:firstLine="567"/>
        <w:jc w:val="both"/>
        <w:rPr>
          <w:sz w:val="28"/>
          <w:szCs w:val="28"/>
          <w:lang w:val="kk-KZ"/>
        </w:rPr>
      </w:pPr>
    </w:p>
    <w:p w14:paraId="787A120B" w14:textId="77777777" w:rsidR="00DB7768" w:rsidRPr="00DB7768" w:rsidRDefault="00DB7768" w:rsidP="00DB7768">
      <w:pPr>
        <w:ind w:firstLine="709"/>
        <w:jc w:val="both"/>
        <w:rPr>
          <w:b/>
          <w:sz w:val="28"/>
          <w:szCs w:val="28"/>
          <w:lang w:val="kk-KZ"/>
        </w:rPr>
      </w:pPr>
      <w:r w:rsidRPr="00DB7768">
        <w:rPr>
          <w:b/>
          <w:sz w:val="28"/>
          <w:szCs w:val="28"/>
          <w:lang w:val="kk-KZ"/>
        </w:rPr>
        <w:t>3.1.1.9. Үздіксіз дискретті газлифт (ҮДГ) әдісімен шикі мұнай өндіру</w:t>
      </w:r>
    </w:p>
    <w:p w14:paraId="7E1337CD" w14:textId="77777777" w:rsidR="00DB7768" w:rsidRPr="00DB7768" w:rsidRDefault="00DB7768" w:rsidP="00DB7768">
      <w:pPr>
        <w:ind w:firstLine="709"/>
        <w:jc w:val="both"/>
        <w:rPr>
          <w:sz w:val="28"/>
          <w:szCs w:val="28"/>
          <w:lang w:val="kk-KZ"/>
        </w:rPr>
      </w:pPr>
      <w:r w:rsidRPr="00DB7768">
        <w:rPr>
          <w:sz w:val="28"/>
          <w:szCs w:val="28"/>
          <w:lang w:val="kk-KZ"/>
        </w:rPr>
        <w:t xml:space="preserve">Үздіксіз дискретті газлифт технологиясының негізі дифференциалды реттеуші болып табылады, ол көтергіш бағанға арнайы ұңғыма камерасында есептік тереңдікте орнатылады. Ұңғымадан реттегішті орнату және алу арқан техникасының стандартты құралдар жиынтығы арқылы жүзеге асырылады. Қажет болған жағдайда ұңғымаларды технологиялық аялдамалардан кейін сөндіргеннен немесе қайта іске қосқаннан кейін іске қосуды жүзеге асыру үшін газлифт жүйесінде ҮДГ іске қосу клапандары қолданылады. Егер ұңғымалардың конструкциясында шағын көлемді пайдалану бағанасы пайдаланылса, онда іске </w:t>
      </w:r>
      <w:r w:rsidRPr="00DB7768">
        <w:rPr>
          <w:sz w:val="28"/>
          <w:szCs w:val="28"/>
          <w:lang w:val="kk-KZ"/>
        </w:rPr>
        <w:lastRenderedPageBreak/>
        <w:t>қосу клапандары осы мақсаттар үшін арнайы әзірленген мандрельде стационарлық нұсқада орындалуы мүмкін.</w:t>
      </w:r>
    </w:p>
    <w:p w14:paraId="4250A92F" w14:textId="77777777" w:rsidR="00DB7768" w:rsidRPr="00DB7768" w:rsidRDefault="00DB7768" w:rsidP="00DB7768">
      <w:pPr>
        <w:ind w:firstLine="709"/>
        <w:jc w:val="both"/>
        <w:rPr>
          <w:sz w:val="28"/>
          <w:szCs w:val="28"/>
          <w:lang w:val="kk-KZ"/>
        </w:rPr>
      </w:pPr>
      <w:r w:rsidRPr="00DB7768">
        <w:rPr>
          <w:sz w:val="28"/>
          <w:szCs w:val="28"/>
          <w:lang w:val="kk-KZ"/>
        </w:rPr>
        <w:t>Бұл технологияның ерекшелігі-ұңғымаларды пайдалану белгіленген кенжар қысымы режимінде жүзеге асырылады, ал үздіксіз немесе мерзімді газ көтергіштің жұмыс режимі ағынның мөлшеріне (ұңғыманың дебеті) байланысты автоматты түрде орнатылады. Бұған ұңғыманың сақиналық кеңістігіндегі сұйықтықтың динамикалық деңгейін және газ қысымын автоматты түрде тұрақтандыру арқылы қол жеткізіледі.</w:t>
      </w:r>
    </w:p>
    <w:p w14:paraId="2B7757B4" w14:textId="77777777" w:rsidR="00DB7768" w:rsidRPr="00DB7768" w:rsidRDefault="00DB7768" w:rsidP="00DB7768">
      <w:pPr>
        <w:ind w:firstLine="567"/>
        <w:jc w:val="both"/>
        <w:rPr>
          <w:sz w:val="28"/>
          <w:szCs w:val="28"/>
          <w:lang w:val="kk-KZ"/>
        </w:rPr>
      </w:pPr>
    </w:p>
    <w:p w14:paraId="1C6C4FE3" w14:textId="77777777" w:rsidR="00DB7768" w:rsidRPr="00DB7768" w:rsidRDefault="00DB7768" w:rsidP="00DB7768">
      <w:pPr>
        <w:ind w:firstLine="567"/>
        <w:jc w:val="both"/>
        <w:rPr>
          <w:b/>
          <w:sz w:val="28"/>
          <w:szCs w:val="28"/>
          <w:lang w:val="kk-KZ"/>
        </w:rPr>
      </w:pPr>
      <w:bookmarkStart w:id="36" w:name="_heading=h.1v1yuxt" w:colFirst="0" w:colLast="0"/>
      <w:bookmarkEnd w:id="36"/>
      <w:r w:rsidRPr="00DB7768">
        <w:rPr>
          <w:b/>
          <w:sz w:val="28"/>
          <w:szCs w:val="28"/>
          <w:lang w:val="kk-KZ"/>
        </w:rPr>
        <w:t xml:space="preserve">3.1.1.10. Ағымдағы эмиссия және тұтыну деңгейлері </w:t>
      </w:r>
    </w:p>
    <w:p w14:paraId="0241737D" w14:textId="77777777" w:rsidR="00DB7768" w:rsidRPr="00DB7768" w:rsidRDefault="00DB7768" w:rsidP="00DB7768">
      <w:pPr>
        <w:ind w:firstLine="567"/>
        <w:jc w:val="both"/>
        <w:rPr>
          <w:b/>
          <w:sz w:val="28"/>
          <w:szCs w:val="28"/>
          <w:lang w:val="kk-KZ"/>
        </w:rPr>
      </w:pPr>
      <w:r w:rsidRPr="00DB7768">
        <w:rPr>
          <w:b/>
          <w:sz w:val="28"/>
          <w:szCs w:val="28"/>
          <w:lang w:val="kk-KZ"/>
        </w:rPr>
        <w:t>Тұтыну</w:t>
      </w:r>
    </w:p>
    <w:p w14:paraId="23F8227B" w14:textId="77777777" w:rsidR="00DB7768" w:rsidRPr="00DB7768" w:rsidRDefault="00DB7768" w:rsidP="00DB7768">
      <w:pPr>
        <w:ind w:firstLine="567"/>
        <w:jc w:val="both"/>
        <w:rPr>
          <w:sz w:val="28"/>
          <w:szCs w:val="28"/>
          <w:lang w:val="kk-KZ"/>
        </w:rPr>
      </w:pPr>
      <w:bookmarkStart w:id="37" w:name="_heading=h.4f1mdlm" w:colFirst="0" w:colLast="0"/>
      <w:bookmarkEnd w:id="37"/>
      <w:r w:rsidRPr="00DB7768">
        <w:rPr>
          <w:sz w:val="28"/>
          <w:szCs w:val="28"/>
          <w:lang w:val="kk-KZ"/>
        </w:rPr>
        <w:t>ЭОС қондырғылары мынадай тораптардан тұрады: электрлі ортадан тепкіш сорғы – батпалы электр қозғалтқышы –  батпалы кабелі – жиілікпен реттелетін жетегі бар басқару станциялары – үш фазалы май трансформаторлары-жерүсті қоректендіру кабелі. Сорғының тиімділігіне сорғы-компрессорлық құбырдағы және ұңғыма фитингтеріндегі гидравликалық шығындар әсер етеді. Шығындарды элементтік талдау электр энергиясын тұтынудың жоғарылауы бар қондырғылардың тораптарын анықтауға және осыны ескере отырып, механикаландырылған ұңғымалар қорының энергетикалық тиімділігін арттыру бойынша іс-шараларды әзірлеуге мүмкіндік береді. 3.1-кестеде ЭОҚ батпалы сорғылары бар ұңғымалар бойынша өндіруге электр энергиясының үлестік шығысы бойынша деректер келтірілген.</w:t>
      </w:r>
    </w:p>
    <w:p w14:paraId="014F98A3" w14:textId="77777777" w:rsidR="00DB7768" w:rsidRPr="00DB7768" w:rsidRDefault="00DB7768" w:rsidP="00DB7768">
      <w:pPr>
        <w:jc w:val="both"/>
        <w:rPr>
          <w:sz w:val="28"/>
          <w:szCs w:val="28"/>
          <w:lang w:val="kk-KZ"/>
        </w:rPr>
      </w:pPr>
    </w:p>
    <w:p w14:paraId="659F686C" w14:textId="77777777" w:rsidR="00DB7768" w:rsidRPr="00DB7768" w:rsidRDefault="00DB7768" w:rsidP="00DB7768">
      <w:pPr>
        <w:ind w:firstLine="567"/>
        <w:jc w:val="both"/>
        <w:rPr>
          <w:sz w:val="28"/>
          <w:szCs w:val="28"/>
          <w:lang w:val="kk-KZ"/>
        </w:rPr>
      </w:pPr>
      <w:r w:rsidRPr="00DB7768">
        <w:rPr>
          <w:sz w:val="28"/>
          <w:szCs w:val="28"/>
          <w:lang w:val="kk-KZ"/>
        </w:rPr>
        <w:t>3.1-кесте. ЭОСҚ энергетикалық ресурстарын тұтыну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50"/>
        <w:gridCol w:w="3192"/>
        <w:gridCol w:w="1962"/>
        <w:gridCol w:w="1962"/>
        <w:gridCol w:w="1962"/>
      </w:tblGrid>
      <w:tr w:rsidR="00DB7768" w:rsidRPr="00DB7768" w14:paraId="1D93992B" w14:textId="77777777" w:rsidTr="001E3429">
        <w:tc>
          <w:tcPr>
            <w:tcW w:w="418" w:type="pct"/>
          </w:tcPr>
          <w:p w14:paraId="2F75F4D1" w14:textId="77777777" w:rsidR="00DB7768" w:rsidRPr="00DB7768" w:rsidRDefault="00DB7768" w:rsidP="00DB7768">
            <w:pPr>
              <w:widowControl w:val="0"/>
              <w:jc w:val="center"/>
              <w:rPr>
                <w:b/>
                <w:bCs/>
                <w:lang w:val="kk-KZ"/>
              </w:rPr>
            </w:pPr>
            <w:bookmarkStart w:id="38" w:name="_heading=h.2u6wntf" w:colFirst="0" w:colLast="0"/>
            <w:bookmarkEnd w:id="38"/>
            <w:r w:rsidRPr="00DB7768">
              <w:rPr>
                <w:b/>
                <w:bCs/>
                <w:lang w:val="kk-KZ"/>
              </w:rPr>
              <w:t>Р/с №</w:t>
            </w:r>
          </w:p>
        </w:tc>
        <w:tc>
          <w:tcPr>
            <w:tcW w:w="1842" w:type="pct"/>
          </w:tcPr>
          <w:p w14:paraId="5B3DC559"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914" w:type="pct"/>
          </w:tcPr>
          <w:p w14:paraId="6BC8D5D9"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914" w:type="pct"/>
          </w:tcPr>
          <w:p w14:paraId="12C0E2F7"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c>
          <w:tcPr>
            <w:tcW w:w="914" w:type="pct"/>
          </w:tcPr>
          <w:p w14:paraId="0CCFDE66"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r>
      <w:tr w:rsidR="00DB7768" w:rsidRPr="00DB7768" w14:paraId="3AD853F6" w14:textId="77777777" w:rsidTr="001E3429">
        <w:tc>
          <w:tcPr>
            <w:tcW w:w="418" w:type="pct"/>
          </w:tcPr>
          <w:p w14:paraId="4267BD3E" w14:textId="77777777" w:rsidR="00DB7768" w:rsidRPr="00DB7768" w:rsidRDefault="00DB7768" w:rsidP="00DB7768">
            <w:pPr>
              <w:widowControl w:val="0"/>
              <w:jc w:val="center"/>
              <w:rPr>
                <w:b/>
                <w:bCs/>
                <w:lang w:val="kk-KZ"/>
              </w:rPr>
            </w:pPr>
            <w:r w:rsidRPr="00DB7768">
              <w:rPr>
                <w:b/>
                <w:bCs/>
                <w:lang w:val="kk-KZ"/>
              </w:rPr>
              <w:t>1</w:t>
            </w:r>
          </w:p>
        </w:tc>
        <w:tc>
          <w:tcPr>
            <w:tcW w:w="1842" w:type="pct"/>
          </w:tcPr>
          <w:p w14:paraId="20D3DD53" w14:textId="77777777" w:rsidR="00DB7768" w:rsidRPr="00DB7768" w:rsidRDefault="00DB7768" w:rsidP="00DB7768">
            <w:pPr>
              <w:widowControl w:val="0"/>
              <w:jc w:val="center"/>
              <w:rPr>
                <w:b/>
                <w:bCs/>
                <w:lang w:val="kk-KZ"/>
              </w:rPr>
            </w:pPr>
            <w:r w:rsidRPr="00DB7768">
              <w:rPr>
                <w:b/>
                <w:bCs/>
                <w:lang w:val="kk-KZ"/>
              </w:rPr>
              <w:t>2</w:t>
            </w:r>
          </w:p>
        </w:tc>
        <w:tc>
          <w:tcPr>
            <w:tcW w:w="914" w:type="pct"/>
          </w:tcPr>
          <w:p w14:paraId="7ADE7EE8" w14:textId="77777777" w:rsidR="00DB7768" w:rsidRPr="00DB7768" w:rsidRDefault="00DB7768" w:rsidP="00DB7768">
            <w:pPr>
              <w:widowControl w:val="0"/>
              <w:jc w:val="center"/>
              <w:rPr>
                <w:b/>
                <w:bCs/>
                <w:lang w:val="kk-KZ"/>
              </w:rPr>
            </w:pPr>
            <w:r w:rsidRPr="00DB7768">
              <w:rPr>
                <w:b/>
                <w:bCs/>
                <w:lang w:val="kk-KZ"/>
              </w:rPr>
              <w:t>3</w:t>
            </w:r>
          </w:p>
        </w:tc>
        <w:tc>
          <w:tcPr>
            <w:tcW w:w="914" w:type="pct"/>
          </w:tcPr>
          <w:p w14:paraId="44B78E9B" w14:textId="77777777" w:rsidR="00DB7768" w:rsidRPr="00DB7768" w:rsidRDefault="00DB7768" w:rsidP="00DB7768">
            <w:pPr>
              <w:widowControl w:val="0"/>
              <w:jc w:val="center"/>
              <w:rPr>
                <w:b/>
                <w:bCs/>
                <w:lang w:val="kk-KZ"/>
              </w:rPr>
            </w:pPr>
            <w:r w:rsidRPr="00DB7768">
              <w:rPr>
                <w:b/>
                <w:bCs/>
                <w:lang w:val="kk-KZ"/>
              </w:rPr>
              <w:t>4</w:t>
            </w:r>
          </w:p>
        </w:tc>
        <w:tc>
          <w:tcPr>
            <w:tcW w:w="914" w:type="pct"/>
          </w:tcPr>
          <w:p w14:paraId="50E6A1C1"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7D87F4E0" w14:textId="77777777" w:rsidTr="001E3429">
        <w:tc>
          <w:tcPr>
            <w:tcW w:w="418" w:type="pct"/>
          </w:tcPr>
          <w:p w14:paraId="1819DEF5" w14:textId="77777777" w:rsidR="00DB7768" w:rsidRPr="00DB7768" w:rsidRDefault="00DB7768" w:rsidP="00DB7768">
            <w:pPr>
              <w:widowControl w:val="0"/>
              <w:jc w:val="both"/>
              <w:rPr>
                <w:lang w:val="kk-KZ"/>
              </w:rPr>
            </w:pPr>
            <w:r w:rsidRPr="00DB7768">
              <w:rPr>
                <w:lang w:val="kk-KZ"/>
              </w:rPr>
              <w:t>1</w:t>
            </w:r>
          </w:p>
        </w:tc>
        <w:tc>
          <w:tcPr>
            <w:tcW w:w="1842" w:type="pct"/>
          </w:tcPr>
          <w:p w14:paraId="338B27A2"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914" w:type="pct"/>
            <w:vAlign w:val="center"/>
          </w:tcPr>
          <w:p w14:paraId="7C7C4864" w14:textId="77777777" w:rsidR="00DB7768" w:rsidRPr="00DB7768" w:rsidRDefault="00DB7768" w:rsidP="00DB7768">
            <w:pPr>
              <w:widowControl w:val="0"/>
              <w:jc w:val="center"/>
              <w:rPr>
                <w:lang w:val="kk-KZ"/>
              </w:rPr>
            </w:pPr>
            <w:r w:rsidRPr="00DB7768">
              <w:rPr>
                <w:lang w:val="kk-KZ"/>
              </w:rPr>
              <w:t>кВт*сағ/тәу</w:t>
            </w:r>
          </w:p>
        </w:tc>
        <w:tc>
          <w:tcPr>
            <w:tcW w:w="914" w:type="pct"/>
            <w:vAlign w:val="center"/>
          </w:tcPr>
          <w:p w14:paraId="46F21CAA" w14:textId="77777777" w:rsidR="00DB7768" w:rsidRPr="00DB7768" w:rsidRDefault="00DB7768" w:rsidP="00DB7768">
            <w:pPr>
              <w:widowControl w:val="0"/>
              <w:jc w:val="center"/>
              <w:rPr>
                <w:lang w:val="kk-KZ"/>
              </w:rPr>
            </w:pPr>
            <w:r w:rsidRPr="00DB7768">
              <w:rPr>
                <w:lang w:val="kk-KZ"/>
              </w:rPr>
              <w:t>182,4</w:t>
            </w:r>
          </w:p>
        </w:tc>
        <w:tc>
          <w:tcPr>
            <w:tcW w:w="914" w:type="pct"/>
            <w:vAlign w:val="center"/>
          </w:tcPr>
          <w:p w14:paraId="514274CE" w14:textId="77777777" w:rsidR="00DB7768" w:rsidRPr="00DB7768" w:rsidRDefault="00DB7768" w:rsidP="00DB7768">
            <w:pPr>
              <w:widowControl w:val="0"/>
              <w:jc w:val="center"/>
              <w:rPr>
                <w:lang w:val="kk-KZ"/>
              </w:rPr>
            </w:pPr>
            <w:r w:rsidRPr="00DB7768">
              <w:rPr>
                <w:lang w:val="kk-KZ"/>
              </w:rPr>
              <w:t>404</w:t>
            </w:r>
          </w:p>
        </w:tc>
      </w:tr>
      <w:tr w:rsidR="00DB7768" w:rsidRPr="00DB7768" w14:paraId="25146E67" w14:textId="77777777" w:rsidTr="001E3429">
        <w:tc>
          <w:tcPr>
            <w:tcW w:w="418" w:type="pct"/>
          </w:tcPr>
          <w:p w14:paraId="63CA20BF" w14:textId="77777777" w:rsidR="00DB7768" w:rsidRPr="00DB7768" w:rsidRDefault="00DB7768" w:rsidP="00DB7768">
            <w:pPr>
              <w:widowControl w:val="0"/>
              <w:jc w:val="both"/>
              <w:rPr>
                <w:lang w:val="kk-KZ"/>
              </w:rPr>
            </w:pPr>
            <w:r w:rsidRPr="00DB7768">
              <w:rPr>
                <w:lang w:val="kk-KZ"/>
              </w:rPr>
              <w:t>2</w:t>
            </w:r>
          </w:p>
        </w:tc>
        <w:tc>
          <w:tcPr>
            <w:tcW w:w="1842" w:type="pct"/>
          </w:tcPr>
          <w:p w14:paraId="5C572477" w14:textId="77777777" w:rsidR="00DB7768" w:rsidRPr="00DB7768" w:rsidRDefault="00DB7768" w:rsidP="00DB7768">
            <w:pPr>
              <w:widowControl w:val="0"/>
              <w:jc w:val="both"/>
              <w:rPr>
                <w:lang w:val="kk-KZ"/>
              </w:rPr>
            </w:pPr>
            <w:r w:rsidRPr="00DB7768">
              <w:rPr>
                <w:lang w:val="kk-KZ"/>
              </w:rPr>
              <w:t>1 м</w:t>
            </w:r>
            <w:r w:rsidRPr="00DB7768">
              <w:rPr>
                <w:vertAlign w:val="superscript"/>
                <w:lang w:val="kk-KZ"/>
              </w:rPr>
              <w:t>3</w:t>
            </w:r>
            <w:r w:rsidRPr="00DB7768">
              <w:rPr>
                <w:lang w:val="kk-KZ"/>
              </w:rPr>
              <w:t xml:space="preserve"> шикі мұнай өндіруге жылу энергиясын үлестік тұтыну</w:t>
            </w:r>
          </w:p>
        </w:tc>
        <w:tc>
          <w:tcPr>
            <w:tcW w:w="914" w:type="pct"/>
            <w:vAlign w:val="center"/>
          </w:tcPr>
          <w:p w14:paraId="161EC459" w14:textId="77777777" w:rsidR="00DB7768" w:rsidRPr="00DB7768" w:rsidRDefault="00DB7768" w:rsidP="00DB7768">
            <w:pPr>
              <w:widowControl w:val="0"/>
              <w:jc w:val="center"/>
              <w:rPr>
                <w:lang w:val="kk-KZ"/>
              </w:rPr>
            </w:pPr>
            <w:r w:rsidRPr="00DB7768">
              <w:rPr>
                <w:lang w:val="kk-KZ"/>
              </w:rPr>
              <w:t>кВт*сағ/м</w:t>
            </w:r>
            <w:r w:rsidRPr="00DB7768">
              <w:rPr>
                <w:vertAlign w:val="superscript"/>
                <w:lang w:val="kk-KZ"/>
              </w:rPr>
              <w:t>3</w:t>
            </w:r>
          </w:p>
        </w:tc>
        <w:tc>
          <w:tcPr>
            <w:tcW w:w="914" w:type="pct"/>
            <w:vAlign w:val="center"/>
          </w:tcPr>
          <w:p w14:paraId="355F3903" w14:textId="77777777" w:rsidR="00DB7768" w:rsidRPr="00DB7768" w:rsidRDefault="00DB7768" w:rsidP="00DB7768">
            <w:pPr>
              <w:widowControl w:val="0"/>
              <w:jc w:val="center"/>
              <w:rPr>
                <w:lang w:val="kk-KZ"/>
              </w:rPr>
            </w:pPr>
            <w:r w:rsidRPr="00DB7768">
              <w:rPr>
                <w:lang w:val="kk-KZ"/>
              </w:rPr>
              <w:t>1,1</w:t>
            </w:r>
          </w:p>
        </w:tc>
        <w:tc>
          <w:tcPr>
            <w:tcW w:w="914" w:type="pct"/>
            <w:vAlign w:val="center"/>
          </w:tcPr>
          <w:p w14:paraId="211B0826" w14:textId="77777777" w:rsidR="00DB7768" w:rsidRPr="00DB7768" w:rsidRDefault="00DB7768" w:rsidP="00DB7768">
            <w:pPr>
              <w:widowControl w:val="0"/>
              <w:jc w:val="center"/>
              <w:rPr>
                <w:lang w:val="kk-KZ"/>
              </w:rPr>
            </w:pPr>
            <w:r w:rsidRPr="00DB7768">
              <w:rPr>
                <w:lang w:val="kk-KZ"/>
              </w:rPr>
              <w:t>3</w:t>
            </w:r>
          </w:p>
        </w:tc>
      </w:tr>
      <w:tr w:rsidR="00DB7768" w:rsidRPr="00DB7768" w14:paraId="51D4D88C" w14:textId="77777777" w:rsidTr="001E3429">
        <w:tc>
          <w:tcPr>
            <w:tcW w:w="418" w:type="pct"/>
          </w:tcPr>
          <w:p w14:paraId="1BDC1BAB" w14:textId="77777777" w:rsidR="00DB7768" w:rsidRPr="00DB7768" w:rsidRDefault="00DB7768" w:rsidP="00DB7768">
            <w:pPr>
              <w:widowControl w:val="0"/>
              <w:jc w:val="both"/>
              <w:rPr>
                <w:lang w:val="kk-KZ"/>
              </w:rPr>
            </w:pPr>
            <w:r w:rsidRPr="00DB7768">
              <w:rPr>
                <w:lang w:val="kk-KZ"/>
              </w:rPr>
              <w:t>3</w:t>
            </w:r>
          </w:p>
        </w:tc>
        <w:tc>
          <w:tcPr>
            <w:tcW w:w="1842" w:type="pct"/>
          </w:tcPr>
          <w:p w14:paraId="661E3614" w14:textId="77777777" w:rsidR="00DB7768" w:rsidRPr="00DB7768" w:rsidRDefault="00DB7768" w:rsidP="00DB7768">
            <w:pPr>
              <w:widowControl w:val="0"/>
              <w:jc w:val="both"/>
              <w:rPr>
                <w:lang w:val="kk-KZ"/>
              </w:rPr>
            </w:pPr>
            <w:r w:rsidRPr="00DB7768">
              <w:rPr>
                <w:lang w:val="kk-KZ"/>
              </w:rPr>
              <w:t>1 тонна шикі мұнай өндіруге жылу энергиясын үлестік тұтыну</w:t>
            </w:r>
          </w:p>
        </w:tc>
        <w:tc>
          <w:tcPr>
            <w:tcW w:w="914" w:type="pct"/>
            <w:vAlign w:val="center"/>
          </w:tcPr>
          <w:p w14:paraId="300D77A1" w14:textId="77777777" w:rsidR="00DB7768" w:rsidRPr="00DB7768" w:rsidRDefault="00DB7768" w:rsidP="00DB7768">
            <w:pPr>
              <w:widowControl w:val="0"/>
              <w:jc w:val="center"/>
              <w:rPr>
                <w:lang w:val="kk-KZ"/>
              </w:rPr>
            </w:pPr>
            <w:r w:rsidRPr="00DB7768">
              <w:rPr>
                <w:lang w:val="kk-KZ"/>
              </w:rPr>
              <w:t>кВт*сағ/т</w:t>
            </w:r>
          </w:p>
        </w:tc>
        <w:tc>
          <w:tcPr>
            <w:tcW w:w="914" w:type="pct"/>
            <w:vAlign w:val="center"/>
          </w:tcPr>
          <w:p w14:paraId="0FB33794" w14:textId="77777777" w:rsidR="00DB7768" w:rsidRPr="00DB7768" w:rsidRDefault="00DB7768" w:rsidP="00DB7768">
            <w:pPr>
              <w:widowControl w:val="0"/>
              <w:jc w:val="center"/>
              <w:rPr>
                <w:lang w:val="kk-KZ"/>
              </w:rPr>
            </w:pPr>
            <w:r w:rsidRPr="00DB7768">
              <w:rPr>
                <w:lang w:val="kk-KZ"/>
              </w:rPr>
              <w:t>5,8</w:t>
            </w:r>
          </w:p>
        </w:tc>
        <w:tc>
          <w:tcPr>
            <w:tcW w:w="914" w:type="pct"/>
            <w:vAlign w:val="center"/>
          </w:tcPr>
          <w:p w14:paraId="6967E54E" w14:textId="77777777" w:rsidR="00DB7768" w:rsidRPr="00DB7768" w:rsidRDefault="00DB7768" w:rsidP="00DB7768">
            <w:pPr>
              <w:widowControl w:val="0"/>
              <w:jc w:val="center"/>
              <w:rPr>
                <w:lang w:val="kk-KZ"/>
              </w:rPr>
            </w:pPr>
            <w:r w:rsidRPr="00DB7768">
              <w:rPr>
                <w:lang w:val="kk-KZ"/>
              </w:rPr>
              <w:t>13,5</w:t>
            </w:r>
          </w:p>
        </w:tc>
      </w:tr>
    </w:tbl>
    <w:p w14:paraId="6D844C52" w14:textId="77777777" w:rsidR="00DB7768" w:rsidRPr="00DB7768" w:rsidRDefault="00DB7768" w:rsidP="00DB7768">
      <w:pPr>
        <w:jc w:val="both"/>
        <w:rPr>
          <w:sz w:val="28"/>
          <w:szCs w:val="28"/>
          <w:lang w:val="kk-KZ"/>
        </w:rPr>
      </w:pPr>
    </w:p>
    <w:p w14:paraId="0770E159" w14:textId="77777777" w:rsidR="00DB7768" w:rsidRPr="00DB7768" w:rsidRDefault="00DB7768" w:rsidP="00DB7768">
      <w:pPr>
        <w:ind w:firstLine="709"/>
        <w:jc w:val="both"/>
        <w:rPr>
          <w:sz w:val="28"/>
          <w:szCs w:val="28"/>
          <w:lang w:val="kk-KZ"/>
        </w:rPr>
      </w:pPr>
      <w:r w:rsidRPr="00DB7768">
        <w:rPr>
          <w:sz w:val="28"/>
          <w:szCs w:val="28"/>
          <w:lang w:val="kk-KZ"/>
        </w:rPr>
        <w:t>Көптеген ұңғымалардың жұмыс режимі 24/24 тұрақты, ал кейбір ұңғымалар ӨЖС деңгейіне және сорғыны қабылдау қысымына байланысты мерзімді режимде жұмыс істейді. 3.2-кестеде ШТС қондырғылары бар ұңғымалар бойынша өндіруге электр энергиясының меншікті шығысы бойынша деректер келтірілген.</w:t>
      </w:r>
    </w:p>
    <w:p w14:paraId="1081DB0B" w14:textId="77777777" w:rsidR="00DB7768" w:rsidRDefault="00DB7768" w:rsidP="00DB7768">
      <w:pPr>
        <w:jc w:val="both"/>
        <w:rPr>
          <w:sz w:val="28"/>
          <w:szCs w:val="28"/>
          <w:lang w:val="kk-KZ"/>
        </w:rPr>
      </w:pPr>
    </w:p>
    <w:p w14:paraId="3292666C" w14:textId="77777777" w:rsidR="00345C5A" w:rsidRPr="00DB7768" w:rsidRDefault="00345C5A" w:rsidP="00DB7768">
      <w:pPr>
        <w:jc w:val="both"/>
        <w:rPr>
          <w:sz w:val="28"/>
          <w:szCs w:val="28"/>
          <w:lang w:val="kk-KZ"/>
        </w:rPr>
      </w:pPr>
    </w:p>
    <w:p w14:paraId="60BCE1F4" w14:textId="77777777" w:rsidR="00DB7768" w:rsidRPr="00DB7768" w:rsidRDefault="00DB7768" w:rsidP="00DB7768">
      <w:pPr>
        <w:ind w:firstLine="709"/>
        <w:jc w:val="both"/>
        <w:rPr>
          <w:sz w:val="28"/>
          <w:szCs w:val="28"/>
          <w:lang w:val="kk-KZ"/>
        </w:rPr>
      </w:pPr>
      <w:r w:rsidRPr="00DB7768">
        <w:rPr>
          <w:sz w:val="28"/>
          <w:szCs w:val="28"/>
          <w:lang w:val="kk-KZ"/>
        </w:rPr>
        <w:lastRenderedPageBreak/>
        <w:t>3.2-кесте. ШТС энергетикалық ресурстарын тұтыну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50"/>
        <w:gridCol w:w="3192"/>
        <w:gridCol w:w="1962"/>
        <w:gridCol w:w="1962"/>
        <w:gridCol w:w="1962"/>
      </w:tblGrid>
      <w:tr w:rsidR="00DB7768" w:rsidRPr="00DB7768" w14:paraId="79F7BEB2" w14:textId="77777777" w:rsidTr="001E3429">
        <w:tc>
          <w:tcPr>
            <w:tcW w:w="418" w:type="pct"/>
          </w:tcPr>
          <w:p w14:paraId="493526E1" w14:textId="77777777" w:rsidR="00DB7768" w:rsidRPr="00DB7768" w:rsidRDefault="00DB7768" w:rsidP="00DB7768">
            <w:pPr>
              <w:widowControl w:val="0"/>
              <w:jc w:val="center"/>
              <w:rPr>
                <w:b/>
                <w:bCs/>
                <w:lang w:val="kk-KZ"/>
              </w:rPr>
            </w:pPr>
            <w:r w:rsidRPr="00DB7768">
              <w:rPr>
                <w:b/>
                <w:bCs/>
                <w:lang w:val="kk-KZ"/>
              </w:rPr>
              <w:t>Р/с №</w:t>
            </w:r>
          </w:p>
        </w:tc>
        <w:tc>
          <w:tcPr>
            <w:tcW w:w="1842" w:type="pct"/>
          </w:tcPr>
          <w:p w14:paraId="17216C65"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914" w:type="pct"/>
          </w:tcPr>
          <w:p w14:paraId="78480C52"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914" w:type="pct"/>
          </w:tcPr>
          <w:p w14:paraId="7F0D9760"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c>
          <w:tcPr>
            <w:tcW w:w="914" w:type="pct"/>
          </w:tcPr>
          <w:p w14:paraId="47754C2A"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r>
      <w:tr w:rsidR="00DB7768" w:rsidRPr="00DB7768" w14:paraId="4A8FDD7B" w14:textId="77777777" w:rsidTr="001E3429">
        <w:tc>
          <w:tcPr>
            <w:tcW w:w="418" w:type="pct"/>
          </w:tcPr>
          <w:p w14:paraId="305BB1E5" w14:textId="77777777" w:rsidR="00DB7768" w:rsidRPr="00DB7768" w:rsidRDefault="00DB7768" w:rsidP="00DB7768">
            <w:pPr>
              <w:widowControl w:val="0"/>
              <w:jc w:val="center"/>
              <w:rPr>
                <w:b/>
                <w:bCs/>
                <w:lang w:val="kk-KZ"/>
              </w:rPr>
            </w:pPr>
            <w:r w:rsidRPr="00DB7768">
              <w:rPr>
                <w:b/>
                <w:bCs/>
                <w:lang w:val="kk-KZ"/>
              </w:rPr>
              <w:t>1</w:t>
            </w:r>
          </w:p>
        </w:tc>
        <w:tc>
          <w:tcPr>
            <w:tcW w:w="1842" w:type="pct"/>
          </w:tcPr>
          <w:p w14:paraId="48C46227" w14:textId="77777777" w:rsidR="00DB7768" w:rsidRPr="00DB7768" w:rsidRDefault="00DB7768" w:rsidP="00DB7768">
            <w:pPr>
              <w:widowControl w:val="0"/>
              <w:jc w:val="center"/>
              <w:rPr>
                <w:b/>
                <w:bCs/>
                <w:lang w:val="kk-KZ"/>
              </w:rPr>
            </w:pPr>
            <w:r w:rsidRPr="00DB7768">
              <w:rPr>
                <w:b/>
                <w:bCs/>
                <w:lang w:val="kk-KZ"/>
              </w:rPr>
              <w:t>2</w:t>
            </w:r>
          </w:p>
        </w:tc>
        <w:tc>
          <w:tcPr>
            <w:tcW w:w="914" w:type="pct"/>
          </w:tcPr>
          <w:p w14:paraId="30F64258" w14:textId="77777777" w:rsidR="00DB7768" w:rsidRPr="00DB7768" w:rsidRDefault="00DB7768" w:rsidP="00DB7768">
            <w:pPr>
              <w:widowControl w:val="0"/>
              <w:jc w:val="center"/>
              <w:rPr>
                <w:b/>
                <w:bCs/>
                <w:lang w:val="kk-KZ"/>
              </w:rPr>
            </w:pPr>
            <w:r w:rsidRPr="00DB7768">
              <w:rPr>
                <w:b/>
                <w:bCs/>
                <w:lang w:val="kk-KZ"/>
              </w:rPr>
              <w:t>3</w:t>
            </w:r>
          </w:p>
        </w:tc>
        <w:tc>
          <w:tcPr>
            <w:tcW w:w="914" w:type="pct"/>
          </w:tcPr>
          <w:p w14:paraId="725BEB14" w14:textId="77777777" w:rsidR="00DB7768" w:rsidRPr="00DB7768" w:rsidRDefault="00DB7768" w:rsidP="00DB7768">
            <w:pPr>
              <w:widowControl w:val="0"/>
              <w:jc w:val="center"/>
              <w:rPr>
                <w:b/>
                <w:bCs/>
                <w:lang w:val="kk-KZ"/>
              </w:rPr>
            </w:pPr>
            <w:r w:rsidRPr="00DB7768">
              <w:rPr>
                <w:b/>
                <w:bCs/>
                <w:lang w:val="kk-KZ"/>
              </w:rPr>
              <w:t>4</w:t>
            </w:r>
          </w:p>
        </w:tc>
        <w:tc>
          <w:tcPr>
            <w:tcW w:w="914" w:type="pct"/>
          </w:tcPr>
          <w:p w14:paraId="4B56588C"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79569852" w14:textId="77777777" w:rsidTr="001E3429">
        <w:tc>
          <w:tcPr>
            <w:tcW w:w="418" w:type="pct"/>
          </w:tcPr>
          <w:p w14:paraId="0C30A3BC" w14:textId="77777777" w:rsidR="00DB7768" w:rsidRPr="00DB7768" w:rsidRDefault="00DB7768" w:rsidP="00DB7768">
            <w:pPr>
              <w:widowControl w:val="0"/>
              <w:jc w:val="both"/>
              <w:rPr>
                <w:lang w:val="kk-KZ"/>
              </w:rPr>
            </w:pPr>
            <w:r w:rsidRPr="00DB7768">
              <w:rPr>
                <w:lang w:val="kk-KZ"/>
              </w:rPr>
              <w:t>1</w:t>
            </w:r>
          </w:p>
        </w:tc>
        <w:tc>
          <w:tcPr>
            <w:tcW w:w="1842" w:type="pct"/>
          </w:tcPr>
          <w:p w14:paraId="410613ED"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914" w:type="pct"/>
            <w:vAlign w:val="center"/>
          </w:tcPr>
          <w:p w14:paraId="21374085" w14:textId="77777777" w:rsidR="00DB7768" w:rsidRPr="00DB7768" w:rsidRDefault="00DB7768" w:rsidP="00DB7768">
            <w:pPr>
              <w:widowControl w:val="0"/>
              <w:jc w:val="center"/>
              <w:rPr>
                <w:lang w:val="kk-KZ"/>
              </w:rPr>
            </w:pPr>
            <w:r w:rsidRPr="00DB7768">
              <w:rPr>
                <w:lang w:val="kk-KZ"/>
              </w:rPr>
              <w:t>кВт*сағ/тәул</w:t>
            </w:r>
          </w:p>
        </w:tc>
        <w:tc>
          <w:tcPr>
            <w:tcW w:w="914" w:type="pct"/>
            <w:vAlign w:val="center"/>
          </w:tcPr>
          <w:p w14:paraId="5FB2E47D" w14:textId="77777777" w:rsidR="00DB7768" w:rsidRPr="00DB7768" w:rsidRDefault="00DB7768" w:rsidP="00DB7768">
            <w:pPr>
              <w:widowControl w:val="0"/>
              <w:jc w:val="center"/>
              <w:rPr>
                <w:lang w:val="kk-KZ"/>
              </w:rPr>
            </w:pPr>
            <w:r w:rsidRPr="00DB7768">
              <w:rPr>
                <w:lang w:val="kk-KZ"/>
              </w:rPr>
              <w:t>266,4</w:t>
            </w:r>
          </w:p>
        </w:tc>
        <w:tc>
          <w:tcPr>
            <w:tcW w:w="914" w:type="pct"/>
            <w:vAlign w:val="center"/>
          </w:tcPr>
          <w:p w14:paraId="6CF475C3" w14:textId="77777777" w:rsidR="00DB7768" w:rsidRPr="00DB7768" w:rsidRDefault="00DB7768" w:rsidP="00DB7768">
            <w:pPr>
              <w:widowControl w:val="0"/>
              <w:jc w:val="center"/>
              <w:rPr>
                <w:lang w:val="kk-KZ"/>
              </w:rPr>
            </w:pPr>
            <w:r w:rsidRPr="00DB7768">
              <w:rPr>
                <w:lang w:val="kk-KZ"/>
              </w:rPr>
              <w:t>348</w:t>
            </w:r>
          </w:p>
        </w:tc>
      </w:tr>
      <w:tr w:rsidR="00DB7768" w:rsidRPr="00DB7768" w14:paraId="5CBB57F5" w14:textId="77777777" w:rsidTr="001E3429">
        <w:tc>
          <w:tcPr>
            <w:tcW w:w="418" w:type="pct"/>
          </w:tcPr>
          <w:p w14:paraId="0A1E83F1" w14:textId="77777777" w:rsidR="00DB7768" w:rsidRPr="00DB7768" w:rsidRDefault="00DB7768" w:rsidP="00DB7768">
            <w:pPr>
              <w:widowControl w:val="0"/>
              <w:jc w:val="both"/>
              <w:rPr>
                <w:lang w:val="kk-KZ"/>
              </w:rPr>
            </w:pPr>
            <w:r w:rsidRPr="00DB7768">
              <w:rPr>
                <w:lang w:val="kk-KZ"/>
              </w:rPr>
              <w:t>2</w:t>
            </w:r>
          </w:p>
        </w:tc>
        <w:tc>
          <w:tcPr>
            <w:tcW w:w="1842" w:type="pct"/>
          </w:tcPr>
          <w:p w14:paraId="4FB87BA8" w14:textId="77777777" w:rsidR="00DB7768" w:rsidRPr="00DB7768" w:rsidRDefault="00DB7768" w:rsidP="00DB7768">
            <w:pPr>
              <w:widowControl w:val="0"/>
              <w:jc w:val="both"/>
              <w:rPr>
                <w:lang w:val="kk-KZ"/>
              </w:rPr>
            </w:pPr>
            <w:r w:rsidRPr="00DB7768">
              <w:rPr>
                <w:lang w:val="kk-KZ"/>
              </w:rPr>
              <w:t>1 м</w:t>
            </w:r>
            <w:r w:rsidRPr="00DB7768">
              <w:rPr>
                <w:vertAlign w:val="superscript"/>
                <w:lang w:val="kk-KZ"/>
              </w:rPr>
              <w:t>3</w:t>
            </w:r>
            <w:r w:rsidRPr="00DB7768">
              <w:rPr>
                <w:lang w:val="kk-KZ"/>
              </w:rPr>
              <w:t xml:space="preserve"> шикі мұнай өндіруге жылу энергиясын үлестік тұтыну</w:t>
            </w:r>
          </w:p>
        </w:tc>
        <w:tc>
          <w:tcPr>
            <w:tcW w:w="914" w:type="pct"/>
            <w:vAlign w:val="center"/>
          </w:tcPr>
          <w:p w14:paraId="736CC454" w14:textId="77777777" w:rsidR="00DB7768" w:rsidRPr="00DB7768" w:rsidRDefault="00DB7768" w:rsidP="00DB7768">
            <w:pPr>
              <w:widowControl w:val="0"/>
              <w:jc w:val="center"/>
              <w:rPr>
                <w:lang w:val="kk-KZ"/>
              </w:rPr>
            </w:pPr>
            <w:r w:rsidRPr="00DB7768">
              <w:rPr>
                <w:lang w:val="kk-KZ"/>
              </w:rPr>
              <w:t>кВт*сағ/м</w:t>
            </w:r>
            <w:r w:rsidRPr="00DB7768">
              <w:rPr>
                <w:vertAlign w:val="superscript"/>
                <w:lang w:val="kk-KZ"/>
              </w:rPr>
              <w:t>3</w:t>
            </w:r>
          </w:p>
        </w:tc>
        <w:tc>
          <w:tcPr>
            <w:tcW w:w="914" w:type="pct"/>
            <w:vAlign w:val="center"/>
          </w:tcPr>
          <w:p w14:paraId="2EB4C4BA" w14:textId="77777777" w:rsidR="00DB7768" w:rsidRPr="00DB7768" w:rsidRDefault="00DB7768" w:rsidP="00DB7768">
            <w:pPr>
              <w:widowControl w:val="0"/>
              <w:jc w:val="center"/>
              <w:rPr>
                <w:lang w:val="kk-KZ"/>
              </w:rPr>
            </w:pPr>
            <w:r w:rsidRPr="00DB7768">
              <w:rPr>
                <w:lang w:val="kk-KZ"/>
              </w:rPr>
              <w:t>9,2</w:t>
            </w:r>
          </w:p>
        </w:tc>
        <w:tc>
          <w:tcPr>
            <w:tcW w:w="914" w:type="pct"/>
            <w:vAlign w:val="center"/>
          </w:tcPr>
          <w:p w14:paraId="67EBD0EF" w14:textId="77777777" w:rsidR="00DB7768" w:rsidRPr="00DB7768" w:rsidRDefault="00DB7768" w:rsidP="00DB7768">
            <w:pPr>
              <w:widowControl w:val="0"/>
              <w:jc w:val="center"/>
              <w:rPr>
                <w:lang w:val="kk-KZ"/>
              </w:rPr>
            </w:pPr>
            <w:r w:rsidRPr="00DB7768">
              <w:rPr>
                <w:lang w:val="kk-KZ"/>
              </w:rPr>
              <w:t>75</w:t>
            </w:r>
          </w:p>
        </w:tc>
      </w:tr>
      <w:tr w:rsidR="00DB7768" w:rsidRPr="00DB7768" w14:paraId="48C95F3D" w14:textId="77777777" w:rsidTr="001E3429">
        <w:tc>
          <w:tcPr>
            <w:tcW w:w="418" w:type="pct"/>
          </w:tcPr>
          <w:p w14:paraId="1A2A4ADE" w14:textId="77777777" w:rsidR="00DB7768" w:rsidRPr="00DB7768" w:rsidRDefault="00DB7768" w:rsidP="00DB7768">
            <w:pPr>
              <w:widowControl w:val="0"/>
              <w:jc w:val="both"/>
              <w:rPr>
                <w:lang w:val="kk-KZ"/>
              </w:rPr>
            </w:pPr>
            <w:r w:rsidRPr="00DB7768">
              <w:rPr>
                <w:lang w:val="kk-KZ"/>
              </w:rPr>
              <w:t>3</w:t>
            </w:r>
          </w:p>
        </w:tc>
        <w:tc>
          <w:tcPr>
            <w:tcW w:w="1842" w:type="pct"/>
          </w:tcPr>
          <w:p w14:paraId="6386D999" w14:textId="77777777" w:rsidR="00DB7768" w:rsidRPr="00DB7768" w:rsidRDefault="00DB7768" w:rsidP="00DB7768">
            <w:pPr>
              <w:widowControl w:val="0"/>
              <w:jc w:val="both"/>
              <w:rPr>
                <w:lang w:val="kk-KZ"/>
              </w:rPr>
            </w:pPr>
            <w:r w:rsidRPr="00DB7768">
              <w:rPr>
                <w:lang w:val="kk-KZ"/>
              </w:rPr>
              <w:t>1 тонна шикі мұнай өндіруге жылу энергиясын үлестік тұтыну</w:t>
            </w:r>
          </w:p>
        </w:tc>
        <w:tc>
          <w:tcPr>
            <w:tcW w:w="914" w:type="pct"/>
            <w:vAlign w:val="center"/>
          </w:tcPr>
          <w:p w14:paraId="4756B034" w14:textId="77777777" w:rsidR="00DB7768" w:rsidRPr="00DB7768" w:rsidRDefault="00DB7768" w:rsidP="00DB7768">
            <w:pPr>
              <w:widowControl w:val="0"/>
              <w:jc w:val="center"/>
              <w:rPr>
                <w:lang w:val="kk-KZ"/>
              </w:rPr>
            </w:pPr>
            <w:r w:rsidRPr="00DB7768">
              <w:rPr>
                <w:lang w:val="kk-KZ"/>
              </w:rPr>
              <w:t>кВт*сағ/т</w:t>
            </w:r>
          </w:p>
        </w:tc>
        <w:tc>
          <w:tcPr>
            <w:tcW w:w="914" w:type="pct"/>
            <w:vAlign w:val="center"/>
          </w:tcPr>
          <w:p w14:paraId="63B28AC3" w14:textId="77777777" w:rsidR="00DB7768" w:rsidRPr="00DB7768" w:rsidRDefault="00DB7768" w:rsidP="00DB7768">
            <w:pPr>
              <w:widowControl w:val="0"/>
              <w:jc w:val="center"/>
              <w:rPr>
                <w:lang w:val="kk-KZ"/>
              </w:rPr>
            </w:pPr>
            <w:r w:rsidRPr="00DB7768">
              <w:rPr>
                <w:lang w:val="kk-KZ"/>
              </w:rPr>
              <w:t>12,4</w:t>
            </w:r>
          </w:p>
        </w:tc>
        <w:tc>
          <w:tcPr>
            <w:tcW w:w="914" w:type="pct"/>
            <w:vAlign w:val="center"/>
          </w:tcPr>
          <w:p w14:paraId="53824CCE" w14:textId="77777777" w:rsidR="00DB7768" w:rsidRPr="00DB7768" w:rsidRDefault="00DB7768" w:rsidP="00DB7768">
            <w:pPr>
              <w:widowControl w:val="0"/>
              <w:jc w:val="center"/>
              <w:rPr>
                <w:lang w:val="kk-KZ"/>
              </w:rPr>
            </w:pPr>
            <w:r w:rsidRPr="00DB7768">
              <w:rPr>
                <w:lang w:val="kk-KZ"/>
              </w:rPr>
              <w:t>100</w:t>
            </w:r>
          </w:p>
        </w:tc>
      </w:tr>
    </w:tbl>
    <w:p w14:paraId="70579048" w14:textId="77777777" w:rsidR="00DB7768" w:rsidRPr="00DB7768" w:rsidRDefault="00DB7768" w:rsidP="00DB7768">
      <w:pPr>
        <w:jc w:val="both"/>
        <w:rPr>
          <w:sz w:val="28"/>
          <w:szCs w:val="28"/>
          <w:lang w:val="kk-KZ"/>
        </w:rPr>
      </w:pPr>
    </w:p>
    <w:p w14:paraId="6A47144A" w14:textId="77777777" w:rsidR="00DB7768" w:rsidRPr="00DB7768" w:rsidRDefault="00DB7768" w:rsidP="00DB7768">
      <w:pPr>
        <w:ind w:firstLine="709"/>
        <w:jc w:val="both"/>
        <w:rPr>
          <w:b/>
          <w:sz w:val="28"/>
          <w:szCs w:val="28"/>
          <w:lang w:val="kk-KZ"/>
        </w:rPr>
      </w:pPr>
      <w:bookmarkStart w:id="39" w:name="_heading=h.37m2jsg" w:colFirst="0" w:colLast="0"/>
      <w:bookmarkEnd w:id="39"/>
      <w:r w:rsidRPr="00DB7768">
        <w:rPr>
          <w:b/>
          <w:sz w:val="28"/>
          <w:szCs w:val="28"/>
          <w:lang w:val="kk-KZ"/>
        </w:rPr>
        <w:t>Атмосфераға шығарындылар</w:t>
      </w:r>
    </w:p>
    <w:p w14:paraId="43E237B8"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шығарылатын эмиссиялардың көздері бекіту-реттеу арматурасы мен фланецті қосылыстардың (ұйымдастырылмаған көздер, Анықтамалықта қарастырылмайды) саңылауы болып табылады.</w:t>
      </w:r>
    </w:p>
    <w:p w14:paraId="588069B4" w14:textId="77777777" w:rsidR="00DB7768" w:rsidRPr="00DB7768" w:rsidRDefault="00DB7768" w:rsidP="00DB7768">
      <w:pPr>
        <w:ind w:firstLine="709"/>
        <w:jc w:val="both"/>
        <w:rPr>
          <w:b/>
          <w:sz w:val="28"/>
          <w:szCs w:val="28"/>
          <w:lang w:val="kk-KZ"/>
        </w:rPr>
      </w:pPr>
      <w:bookmarkStart w:id="40" w:name="_heading=h.1mrcu09" w:colFirst="0" w:colLast="0"/>
      <w:bookmarkEnd w:id="40"/>
      <w:r w:rsidRPr="00DB7768">
        <w:rPr>
          <w:b/>
          <w:sz w:val="28"/>
          <w:szCs w:val="28"/>
          <w:lang w:val="kk-KZ"/>
        </w:rPr>
        <w:t>Сарқынды сулар төгінділері</w:t>
      </w:r>
    </w:p>
    <w:p w14:paraId="516412C1"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пайда болуы көзделмейді.</w:t>
      </w:r>
    </w:p>
    <w:p w14:paraId="07305354"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63F96F7E"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технологиялық қалдықтардың пайда болуы көзделмейді.</w:t>
      </w:r>
    </w:p>
    <w:p w14:paraId="73371487" w14:textId="77777777" w:rsidR="00DB7768" w:rsidRPr="00DB7768" w:rsidRDefault="00DB7768" w:rsidP="00DB7768">
      <w:pPr>
        <w:jc w:val="both"/>
        <w:rPr>
          <w:sz w:val="28"/>
          <w:szCs w:val="28"/>
          <w:lang w:val="kk-KZ"/>
        </w:rPr>
      </w:pPr>
    </w:p>
    <w:p w14:paraId="231B847E"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3.1.2.</w:t>
      </w:r>
      <w:r w:rsidRPr="00DB7768">
        <w:rPr>
          <w:b/>
          <w:sz w:val="28"/>
          <w:szCs w:val="26"/>
          <w:lang w:val="kk-KZ"/>
        </w:rPr>
        <w:tab/>
        <w:t>Газды (мұнай (ілеспе) газын, табиғи газды және сұйық көмірсутектерді (газ конденсатын) өндіру</w:t>
      </w:r>
    </w:p>
    <w:p w14:paraId="71B69C94" w14:textId="77777777" w:rsidR="00DB7768" w:rsidRPr="00DB7768" w:rsidRDefault="00DB7768" w:rsidP="00DB7768">
      <w:pPr>
        <w:tabs>
          <w:tab w:val="left" w:pos="567"/>
          <w:tab w:val="left" w:pos="993"/>
        </w:tabs>
        <w:ind w:firstLine="709"/>
        <w:jc w:val="both"/>
        <w:rPr>
          <w:sz w:val="28"/>
          <w:szCs w:val="28"/>
          <w:lang w:val="kk-KZ"/>
        </w:rPr>
      </w:pPr>
      <w:r w:rsidRPr="00DB7768">
        <w:rPr>
          <w:sz w:val="28"/>
          <w:szCs w:val="28"/>
          <w:lang w:val="kk-KZ"/>
        </w:rPr>
        <w:t>Газ өндіру газ ұңғымаларын пайдаланудан тұрады, оның негізгі мақсаты газды қабаттан алу және жер бетінде жинау болып табылады.</w:t>
      </w:r>
    </w:p>
    <w:p w14:paraId="05A1CC8F" w14:textId="77777777" w:rsidR="00DB7768" w:rsidRPr="00DB7768" w:rsidRDefault="00DB7768" w:rsidP="00DB7768">
      <w:pPr>
        <w:tabs>
          <w:tab w:val="left" w:pos="567"/>
          <w:tab w:val="left" w:pos="993"/>
        </w:tabs>
        <w:ind w:firstLine="709"/>
        <w:jc w:val="both"/>
        <w:rPr>
          <w:sz w:val="28"/>
          <w:szCs w:val="28"/>
          <w:lang w:val="kk-KZ"/>
        </w:rPr>
      </w:pPr>
      <w:r w:rsidRPr="00DB7768">
        <w:rPr>
          <w:sz w:val="28"/>
          <w:szCs w:val="28"/>
          <w:lang w:val="kk-KZ"/>
        </w:rPr>
        <w:t>Жұмыс барысында газ ұңғыманың беткейлерінен жер бетіндегі сағаларға дейін қозғалады. Ұңғымадан алынған газдың негізгі компоненттері-ауыр көмірсутек буы, су, тұрақсыз көмірсутек конденсаты және Қалқымалы заттар.</w:t>
      </w:r>
    </w:p>
    <w:p w14:paraId="2B3147EB" w14:textId="77777777" w:rsidR="00DB7768" w:rsidRPr="00DB7768" w:rsidRDefault="00DB7768" w:rsidP="00DB7768">
      <w:pPr>
        <w:tabs>
          <w:tab w:val="left" w:pos="567"/>
          <w:tab w:val="left" w:pos="993"/>
        </w:tabs>
        <w:ind w:firstLine="709"/>
        <w:jc w:val="both"/>
        <w:rPr>
          <w:sz w:val="28"/>
          <w:szCs w:val="28"/>
          <w:lang w:val="kk-KZ"/>
        </w:rPr>
      </w:pPr>
      <w:r w:rsidRPr="00DB7768">
        <w:rPr>
          <w:sz w:val="28"/>
          <w:szCs w:val="28"/>
          <w:lang w:val="kk-KZ"/>
        </w:rPr>
        <w:t>Ұңғыманы пайдаланудың негізгі компоненттері:</w:t>
      </w:r>
    </w:p>
    <w:p w14:paraId="1CA0BE2B" w14:textId="77777777" w:rsidR="00DB7768" w:rsidRPr="00DB7768" w:rsidRDefault="00DB7768" w:rsidP="00DB7768">
      <w:pPr>
        <w:tabs>
          <w:tab w:val="left" w:pos="567"/>
          <w:tab w:val="left" w:pos="993"/>
        </w:tabs>
        <w:jc w:val="both"/>
        <w:rPr>
          <w:sz w:val="28"/>
          <w:szCs w:val="28"/>
          <w:lang w:val="kk-KZ"/>
        </w:rPr>
      </w:pPr>
      <w:r w:rsidRPr="00DB7768">
        <w:rPr>
          <w:sz w:val="28"/>
          <w:szCs w:val="28"/>
          <w:lang w:val="kk-KZ"/>
        </w:rPr>
        <w:t>ұңғыманы іске қосу және тоқтату;</w:t>
      </w:r>
    </w:p>
    <w:p w14:paraId="5DAC2926" w14:textId="77777777" w:rsidR="00DB7768" w:rsidRPr="00DB7768" w:rsidRDefault="00DB7768" w:rsidP="00DB7768">
      <w:pPr>
        <w:tabs>
          <w:tab w:val="left" w:pos="567"/>
          <w:tab w:val="left" w:pos="993"/>
        </w:tabs>
        <w:jc w:val="both"/>
        <w:rPr>
          <w:sz w:val="28"/>
          <w:szCs w:val="28"/>
          <w:lang w:val="kk-KZ"/>
        </w:rPr>
      </w:pPr>
      <w:r w:rsidRPr="00DB7768">
        <w:rPr>
          <w:sz w:val="28"/>
          <w:szCs w:val="28"/>
          <w:lang w:val="kk-KZ"/>
        </w:rPr>
        <w:t>берілген жұмыс режимін бақылау;</w:t>
      </w:r>
    </w:p>
    <w:p w14:paraId="30B3731E" w14:textId="77777777" w:rsidR="00DB7768" w:rsidRPr="00DB7768" w:rsidRDefault="00DB7768" w:rsidP="00DB7768">
      <w:pPr>
        <w:tabs>
          <w:tab w:val="left" w:pos="567"/>
          <w:tab w:val="left" w:pos="993"/>
        </w:tabs>
        <w:ind w:firstLine="709"/>
        <w:jc w:val="both"/>
        <w:rPr>
          <w:sz w:val="28"/>
          <w:szCs w:val="28"/>
          <w:lang w:val="kk-KZ"/>
        </w:rPr>
      </w:pPr>
      <w:r w:rsidRPr="00DB7768">
        <w:rPr>
          <w:sz w:val="28"/>
          <w:szCs w:val="28"/>
          <w:lang w:val="kk-KZ"/>
        </w:rPr>
        <w:t>күрделі жағдайларда (суландыру, коррозия және т.б.) қондырғылардың тұрақты жұмысын жүзеге асыру.</w:t>
      </w:r>
    </w:p>
    <w:p w14:paraId="6F541758" w14:textId="77777777" w:rsidR="00DB7768" w:rsidRPr="00DB7768" w:rsidRDefault="00DB7768" w:rsidP="00DB7768">
      <w:pPr>
        <w:tabs>
          <w:tab w:val="left" w:pos="567"/>
          <w:tab w:val="left" w:pos="993"/>
        </w:tabs>
        <w:jc w:val="both"/>
        <w:rPr>
          <w:sz w:val="28"/>
          <w:szCs w:val="28"/>
          <w:lang w:val="kk-KZ"/>
        </w:rPr>
      </w:pPr>
      <w:r w:rsidRPr="00DB7768">
        <w:rPr>
          <w:sz w:val="28"/>
          <w:szCs w:val="28"/>
          <w:lang w:val="kk-KZ"/>
        </w:rPr>
        <w:t>Ұңғымалар келесі түрлерге бөлінеді:</w:t>
      </w:r>
    </w:p>
    <w:p w14:paraId="081075D2" w14:textId="77777777" w:rsidR="00DB7768" w:rsidRPr="00DB7768" w:rsidRDefault="00DB7768" w:rsidP="00DB7768">
      <w:pPr>
        <w:tabs>
          <w:tab w:val="left" w:pos="567"/>
          <w:tab w:val="left" w:pos="993"/>
        </w:tabs>
        <w:jc w:val="both"/>
        <w:rPr>
          <w:sz w:val="28"/>
          <w:szCs w:val="28"/>
          <w:lang w:val="kk-KZ"/>
        </w:rPr>
      </w:pPr>
      <w:r w:rsidRPr="00DB7768">
        <w:rPr>
          <w:sz w:val="28"/>
          <w:szCs w:val="28"/>
          <w:lang w:val="kk-KZ"/>
        </w:rPr>
        <w:t>пайдалану – газ және газ конденсатын алу үшін қажет;</w:t>
      </w:r>
    </w:p>
    <w:p w14:paraId="7A84ADA9" w14:textId="77777777" w:rsidR="00DB7768" w:rsidRPr="00DB7768" w:rsidRDefault="00DB7768" w:rsidP="00DB7768">
      <w:pPr>
        <w:tabs>
          <w:tab w:val="left" w:pos="567"/>
          <w:tab w:val="left" w:pos="993"/>
        </w:tabs>
        <w:ind w:firstLine="709"/>
        <w:jc w:val="both"/>
        <w:rPr>
          <w:sz w:val="28"/>
          <w:szCs w:val="28"/>
          <w:lang w:val="kk-KZ"/>
        </w:rPr>
      </w:pPr>
      <w:r w:rsidRPr="00DB7768">
        <w:rPr>
          <w:sz w:val="28"/>
          <w:szCs w:val="28"/>
          <w:lang w:val="kk-KZ"/>
        </w:rPr>
        <w:t>айдау – ұңғыманың шығынын арттыруға, құрғақ ауаны айдауға қызмет етеді;</w:t>
      </w:r>
    </w:p>
    <w:p w14:paraId="4F072B53" w14:textId="77777777" w:rsidR="00DB7768" w:rsidRPr="00DB7768" w:rsidRDefault="00DB7768" w:rsidP="00DB7768">
      <w:pPr>
        <w:tabs>
          <w:tab w:val="left" w:pos="567"/>
          <w:tab w:val="left" w:pos="993"/>
        </w:tabs>
        <w:ind w:firstLine="709"/>
        <w:jc w:val="both"/>
        <w:rPr>
          <w:sz w:val="28"/>
          <w:szCs w:val="28"/>
          <w:lang w:val="kk-KZ"/>
        </w:rPr>
      </w:pPr>
      <w:r w:rsidRPr="00DB7768">
        <w:rPr>
          <w:sz w:val="28"/>
          <w:szCs w:val="28"/>
          <w:lang w:val="kk-KZ"/>
        </w:rPr>
        <w:t>арнайы – топырақтың геологиялық құрылымын барлау үшін қолданылады.</w:t>
      </w:r>
    </w:p>
    <w:p w14:paraId="6115DD9A"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 xml:space="preserve">Мұнай эмульсиясы – сұйық көмірсутектердің, газдың, судың және кейбір қоспалардың қоспасы. Су мен қоспаларды көмірсутектер қоймаға, құбырға кірмес бұрын алып тастау керек. Сұйық көмірсутектер мен қажетсіз қоспалар </w:t>
      </w:r>
      <w:r w:rsidRPr="00DB7768">
        <w:rPr>
          <w:sz w:val="28"/>
          <w:szCs w:val="28"/>
          <w:lang w:val="kk-KZ"/>
        </w:rPr>
        <w:lastRenderedPageBreak/>
        <w:t>құбырға түскенге дейін табиғи газдан да шығарылуы керек. Барлық дерлік қоспалардың болуы белгілі бір түрдегі операциялық проблемаларды тудырады. Шикі мұнайдың эмульсиясын бұзып, таза мұнайды бөлу үшін эмульгатор мен оның пленкасын алып тастау керек. Осыдан кейін су бөлшектері мұнайдан бөлінуге қабілетті үлкен тамшыларға жинала алады.</w:t>
      </w:r>
    </w:p>
    <w:p w14:paraId="1EE33D9B"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Бөлу жүйесінің түрі келесі факторларға байланысты таңдалады:</w:t>
      </w:r>
    </w:p>
    <w:p w14:paraId="0EBF22ED"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эмульсия тұрақтылығы;</w:t>
      </w:r>
    </w:p>
    <w:p w14:paraId="55AB99BD"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мұнай мен оның құрамындағы судың тығыздығы;</w:t>
      </w:r>
    </w:p>
    <w:p w14:paraId="3335D7FB"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мұнай, газ және судың коррозиялық белсенділігі;</w:t>
      </w:r>
    </w:p>
    <w:p w14:paraId="33AB7660"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мұнай құрамындағы судың шөгінділердің түзілуіне бейімділігі;</w:t>
      </w:r>
    </w:p>
    <w:p w14:paraId="53E91192"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суды өңдеуге және ұстауға арналған мұнайдың жалпы мөлшері; газ сатуға арналған тауарлық газ құбырының болуы; жабдыққа жарамды жұмыс қысымының мөлшері;</w:t>
      </w:r>
    </w:p>
    <w:p w14:paraId="2F53FFEE"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шикі мұнайдың парафиндік шөгінділерге қабілеттілігі.</w:t>
      </w:r>
    </w:p>
    <w:p w14:paraId="448E2AE6" w14:textId="77777777" w:rsidR="00DB7768" w:rsidRPr="00DB7768" w:rsidRDefault="00DB7768" w:rsidP="00DB7768">
      <w:pPr>
        <w:ind w:firstLine="709"/>
        <w:jc w:val="both"/>
        <w:rPr>
          <w:sz w:val="28"/>
          <w:szCs w:val="28"/>
          <w:lang w:val="kk-KZ"/>
        </w:rPr>
      </w:pPr>
      <w:r w:rsidRPr="00DB7768">
        <w:rPr>
          <w:sz w:val="28"/>
          <w:szCs w:val="28"/>
          <w:lang w:val="kk-KZ"/>
        </w:rPr>
        <w:t xml:space="preserve">Кейде мұнай эмульсиясы тұрақсыз болады. Егер оған тұруға жеткілікті уақыт берілсе, онда су резервуардың түбіне түсіп, мұнай мен ілеспе газ көтеріледі. Мұндай тұндырғыш резервуар жуып-шаятын бак немесе тұндырғыш деп аталады (3.14-сурет). </w:t>
      </w:r>
    </w:p>
    <w:p w14:paraId="1D108070" w14:textId="79F0096C" w:rsidR="00DB7768" w:rsidRPr="00DB7768" w:rsidRDefault="00DB7768" w:rsidP="00DB7768">
      <w:pPr>
        <w:jc w:val="center"/>
        <w:rPr>
          <w:sz w:val="28"/>
          <w:szCs w:val="28"/>
          <w:lang w:val="kk-KZ"/>
        </w:rPr>
      </w:pPr>
      <w:r w:rsidRPr="00DB7768">
        <w:rPr>
          <w:noProof/>
          <w:sz w:val="28"/>
          <w:szCs w:val="28"/>
        </w:rPr>
        <w:drawing>
          <wp:inline distT="0" distB="0" distL="0" distR="0" wp14:anchorId="3124614B" wp14:editId="1C7970FB">
            <wp:extent cx="4476750" cy="3276600"/>
            <wp:effectExtent l="0" t="0" r="0" b="0"/>
            <wp:docPr id="1895664426"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76750" cy="3276600"/>
                    </a:xfrm>
                    <a:prstGeom prst="rect">
                      <a:avLst/>
                    </a:prstGeom>
                    <a:noFill/>
                    <a:ln>
                      <a:noFill/>
                    </a:ln>
                  </pic:spPr>
                </pic:pic>
              </a:graphicData>
            </a:graphic>
          </wp:inline>
        </w:drawing>
      </w:r>
    </w:p>
    <w:p w14:paraId="1D1C1C16" w14:textId="77777777" w:rsidR="00DB7768" w:rsidRPr="00DB7768" w:rsidRDefault="00DB7768" w:rsidP="00DB7768">
      <w:pPr>
        <w:jc w:val="center"/>
        <w:rPr>
          <w:lang w:val="kk-KZ"/>
        </w:rPr>
      </w:pPr>
      <w:r w:rsidRPr="00DB7768">
        <w:rPr>
          <w:lang w:val="kk-KZ"/>
        </w:rPr>
        <w:t xml:space="preserve">3.14-сурет. Жуып-шаятын бактың немесе тұндырғыштың схемалық бейнесі </w:t>
      </w:r>
    </w:p>
    <w:p w14:paraId="5A6E31D6" w14:textId="77777777" w:rsidR="00DB7768" w:rsidRPr="00DB7768" w:rsidRDefault="00DB7768" w:rsidP="00DB7768">
      <w:pPr>
        <w:jc w:val="center"/>
        <w:rPr>
          <w:sz w:val="28"/>
          <w:szCs w:val="28"/>
          <w:lang w:val="kk-KZ"/>
        </w:rPr>
      </w:pPr>
    </w:p>
    <w:p w14:paraId="507AC146" w14:textId="77777777" w:rsidR="00DB7768" w:rsidRPr="00DB7768" w:rsidRDefault="00DB7768" w:rsidP="00DB7768">
      <w:pPr>
        <w:ind w:firstLine="709"/>
        <w:jc w:val="both"/>
        <w:rPr>
          <w:sz w:val="28"/>
          <w:szCs w:val="28"/>
          <w:lang w:val="kk-KZ"/>
        </w:rPr>
      </w:pPr>
      <w:r w:rsidRPr="00DB7768">
        <w:rPr>
          <w:sz w:val="28"/>
          <w:szCs w:val="28"/>
          <w:lang w:val="kk-KZ"/>
        </w:rPr>
        <w:t>Тұндырғыштардың әртүрлі конструкцияларының болуына қарамастан, олар әдетте таза мұнайдың өз салмағымен қоймадағы резервуарға түсуін қамтамасыз ету үшін жеткілікті жоғары, су резервуардың түбінен су тізесіне түседі, ілеспе газ желдету арнасы арқылы шығарылады.</w:t>
      </w:r>
    </w:p>
    <w:p w14:paraId="10556ECD" w14:textId="77777777" w:rsidR="00DB7768" w:rsidRDefault="00DB7768" w:rsidP="00DB7768">
      <w:pPr>
        <w:ind w:firstLine="709"/>
        <w:jc w:val="both"/>
        <w:rPr>
          <w:sz w:val="28"/>
          <w:szCs w:val="28"/>
          <w:lang w:val="kk-KZ"/>
        </w:rPr>
      </w:pPr>
    </w:p>
    <w:p w14:paraId="08055822" w14:textId="77777777" w:rsidR="00DB7768" w:rsidRDefault="00DB7768" w:rsidP="00DB7768">
      <w:pPr>
        <w:ind w:firstLine="709"/>
        <w:jc w:val="both"/>
        <w:rPr>
          <w:sz w:val="28"/>
          <w:szCs w:val="28"/>
          <w:lang w:val="kk-KZ"/>
        </w:rPr>
      </w:pPr>
    </w:p>
    <w:p w14:paraId="7CBB58FE" w14:textId="77777777" w:rsidR="00DB7768" w:rsidRDefault="00DB7768" w:rsidP="00DB7768">
      <w:pPr>
        <w:ind w:firstLine="709"/>
        <w:jc w:val="both"/>
        <w:rPr>
          <w:sz w:val="28"/>
          <w:szCs w:val="28"/>
          <w:lang w:val="kk-KZ"/>
        </w:rPr>
      </w:pPr>
    </w:p>
    <w:p w14:paraId="3888762E" w14:textId="77777777" w:rsidR="00DB7768" w:rsidRPr="00DB7768" w:rsidRDefault="00DB7768" w:rsidP="00DB7768">
      <w:pPr>
        <w:ind w:firstLine="709"/>
        <w:jc w:val="both"/>
        <w:rPr>
          <w:b/>
          <w:sz w:val="28"/>
          <w:szCs w:val="28"/>
          <w:lang w:val="kk-KZ"/>
        </w:rPr>
      </w:pPr>
      <w:r w:rsidRPr="00DB7768">
        <w:rPr>
          <w:b/>
          <w:sz w:val="28"/>
          <w:szCs w:val="28"/>
          <w:lang w:val="kk-KZ"/>
        </w:rPr>
        <w:lastRenderedPageBreak/>
        <w:t>3.1.2.1. Эмиссияның ағымдағы деңгейлері</w:t>
      </w:r>
    </w:p>
    <w:p w14:paraId="662A9607" w14:textId="77777777" w:rsidR="00DB7768" w:rsidRPr="00DB7768" w:rsidRDefault="00DB7768" w:rsidP="00DB7768">
      <w:pPr>
        <w:ind w:firstLine="709"/>
        <w:jc w:val="both"/>
        <w:rPr>
          <w:b/>
          <w:sz w:val="28"/>
          <w:szCs w:val="28"/>
          <w:lang w:val="kk-KZ"/>
        </w:rPr>
      </w:pPr>
      <w:bookmarkStart w:id="41" w:name="_heading=h.111kx3o" w:colFirst="0" w:colLast="0"/>
      <w:bookmarkEnd w:id="41"/>
      <w:r w:rsidRPr="00DB7768">
        <w:rPr>
          <w:b/>
          <w:sz w:val="28"/>
          <w:szCs w:val="28"/>
          <w:lang w:val="kk-KZ"/>
        </w:rPr>
        <w:t>Атмосфераға шығындылар</w:t>
      </w:r>
    </w:p>
    <w:p w14:paraId="0ACA8A26" w14:textId="77777777" w:rsidR="00DB7768" w:rsidRPr="00DB7768" w:rsidRDefault="00DB7768" w:rsidP="00DB7768">
      <w:pPr>
        <w:ind w:firstLine="709"/>
        <w:jc w:val="both"/>
        <w:rPr>
          <w:sz w:val="28"/>
          <w:szCs w:val="28"/>
          <w:lang w:val="kk-KZ"/>
        </w:rPr>
      </w:pPr>
      <w:r w:rsidRPr="00DB7768">
        <w:rPr>
          <w:sz w:val="28"/>
          <w:szCs w:val="28"/>
          <w:lang w:val="kk-KZ"/>
        </w:rPr>
        <w:t xml:space="preserve">Атмосфералық ауаға шығарылатын эмиссиялардың көздері бекіту-реттеу арматурасының және фланецті қосылыстардың (ұйымдастырылмаған көздер, Анықтамалықта қарастырылмайды), тұндырғыштың (ұйымдастырылмаған көз, Анықтамалықта қарастырылмайды), қазандық қондырғысының (міндетті емес) саңылауы болып табылады. Шығарындылардың сипаттамасы 3.13-бөлімде келтірілген. </w:t>
      </w:r>
    </w:p>
    <w:p w14:paraId="17229419" w14:textId="77777777" w:rsidR="00DB7768" w:rsidRPr="00DB7768" w:rsidRDefault="00DB7768" w:rsidP="00DB7768">
      <w:pPr>
        <w:ind w:firstLine="709"/>
        <w:jc w:val="both"/>
        <w:rPr>
          <w:b/>
          <w:sz w:val="28"/>
          <w:szCs w:val="28"/>
          <w:lang w:val="kk-KZ"/>
        </w:rPr>
      </w:pPr>
      <w:bookmarkStart w:id="42" w:name="_heading=h.3l18frh" w:colFirst="0" w:colLast="0"/>
      <w:bookmarkEnd w:id="42"/>
      <w:r w:rsidRPr="00DB7768">
        <w:rPr>
          <w:b/>
          <w:sz w:val="28"/>
          <w:szCs w:val="28"/>
          <w:lang w:val="kk-KZ"/>
        </w:rPr>
        <w:t>Сарқынды сулар төгінділері</w:t>
      </w:r>
    </w:p>
    <w:p w14:paraId="249830B7"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тұндырғышта жүреді, төгінділердің сипаттамасы 3.11-бөлімде келтірілген.</w:t>
      </w:r>
    </w:p>
    <w:p w14:paraId="7D91A7B4" w14:textId="77777777" w:rsidR="00DB7768" w:rsidRPr="00DB7768" w:rsidRDefault="00DB7768" w:rsidP="00DB7768">
      <w:pPr>
        <w:ind w:firstLine="709"/>
        <w:jc w:val="both"/>
        <w:rPr>
          <w:sz w:val="28"/>
          <w:szCs w:val="28"/>
          <w:lang w:val="kk-KZ"/>
        </w:rPr>
      </w:pPr>
      <w:bookmarkStart w:id="43" w:name="_heading=h.206ipza" w:colFirst="0" w:colLast="0"/>
      <w:bookmarkEnd w:id="43"/>
      <w:r w:rsidRPr="00DB7768">
        <w:rPr>
          <w:b/>
          <w:sz w:val="28"/>
          <w:szCs w:val="28"/>
          <w:lang w:val="kk-KZ"/>
        </w:rPr>
        <w:t>Технологиялық процестің қалдықтары</w:t>
      </w:r>
    </w:p>
    <w:p w14:paraId="57DBB2AE" w14:textId="77777777" w:rsidR="00DB7768" w:rsidRPr="00DB7768" w:rsidRDefault="00DB7768" w:rsidP="00DB7768">
      <w:pPr>
        <w:ind w:firstLine="709"/>
        <w:jc w:val="both"/>
        <w:rPr>
          <w:sz w:val="28"/>
          <w:szCs w:val="28"/>
          <w:lang w:val="kk-KZ"/>
        </w:rPr>
      </w:pPr>
      <w:bookmarkStart w:id="44" w:name="_heading=h.4k668n3" w:colFirst="0" w:colLast="0"/>
      <w:bookmarkEnd w:id="44"/>
      <w:r w:rsidRPr="00DB7768">
        <w:rPr>
          <w:sz w:val="28"/>
          <w:szCs w:val="28"/>
          <w:lang w:val="kk-KZ"/>
        </w:rPr>
        <w:t xml:space="preserve">Қалдықтардың пайда болуы тұндырғышты тазарту нәтижесінде болады, </w:t>
      </w:r>
      <w:r w:rsidRPr="00DB7768">
        <w:rPr>
          <w:bCs/>
          <w:sz w:val="28"/>
          <w:szCs w:val="28"/>
          <w:lang w:val="kk-KZ"/>
        </w:rPr>
        <w:t>Сипаттамасы 3.11-бөлімде</w:t>
      </w:r>
      <w:r w:rsidRPr="00DB7768">
        <w:rPr>
          <w:sz w:val="28"/>
          <w:szCs w:val="28"/>
          <w:lang w:val="kk-KZ"/>
        </w:rPr>
        <w:t xml:space="preserve"> келтірілген.</w:t>
      </w:r>
    </w:p>
    <w:p w14:paraId="226294A8" w14:textId="77777777" w:rsidR="00DB7768" w:rsidRPr="00DB7768" w:rsidRDefault="00DB7768" w:rsidP="00DB7768">
      <w:pPr>
        <w:jc w:val="both"/>
        <w:rPr>
          <w:sz w:val="28"/>
          <w:szCs w:val="28"/>
          <w:lang w:val="kk-KZ"/>
        </w:rPr>
      </w:pPr>
    </w:p>
    <w:p w14:paraId="3AEDA389"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3.1.3. </w:t>
      </w:r>
      <w:bookmarkStart w:id="45" w:name="_heading=h.1egqt2p" w:colFirst="0" w:colLast="0"/>
      <w:bookmarkEnd w:id="45"/>
      <w:r w:rsidRPr="00DB7768">
        <w:rPr>
          <w:b/>
          <w:sz w:val="28"/>
          <w:szCs w:val="26"/>
          <w:lang w:val="kk-KZ"/>
        </w:rPr>
        <w:t xml:space="preserve">Шикі мұнай мен газды ішкі кәсіпшілік құбыржол арқылы тасымалдау </w:t>
      </w:r>
    </w:p>
    <w:p w14:paraId="49A78294"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3.1.3.1. Құбыржолдар бойынша тасымалдау </w:t>
      </w:r>
    </w:p>
    <w:p w14:paraId="3A49505E"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Магистральдық құбыржолдар мұнай, мұнай өнімдері мен газ көлігінің неғұрлым заманауи түрі ретінде мұнай-газ кәсіпшіліктері, мұнай өңдеу зауыттары, өнеркәсіптік және қалалық газбен жабдықтау мұнай өнімдерімен жабдықтау жүйелері жұмысының қалыпты өндірістік режимін қамтамасыз етуі тиіс.</w:t>
      </w:r>
    </w:p>
    <w:p w14:paraId="299CEF81"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Мұнай-газбен жабдықтау жүйелерінің режимдерін басқарудың жалпы міндеті-жалпы халық шаруашылығы үшін экономикалық тиімділігі жоғары мұнайға, мұнай өнімдеріне және газға деген қажеттілікті қамтамасыз ету. Қатаң айтқанда, экономикалық оптимум мұнай, мұнай өнімдері мен газды өндіруге және бөлуге кететін шығындарды, сондай-ақ ұлттық экономиканың басқа салаларындағы мұнай-газ тасымалдау жүйелерінің жұмысына байланысты шығындарды қамтитын жиынтық есептік шығындардың минимумы бойынша анықталуы керек, яғни. энергиямен жабдықтау, су ресурстарын пайдалану және т.б. бойынша қамтамасыз етуші салалармен тығыз байланыстар, сондай-ақ мұнаймен, мұнай өнімдерімен және газбен жабдықтау сенімділігінің халық шаруашылығының барлық салаларының жұмыс істеуіне және әлеуметтік құрылымға әсері ескерілуі тиіс. Мұнай-газ тасымалдау жүйелерін басқару кезіндегі негізгі мәселелер өткізу қабілетін арттыру, мұнай, мұнай өнімдері мен газды тасымалдауға жұмсалатын энергетикалық шығындарды азайту, уақыт бойынша режимдерді тұрақтандыру, белгіленбеген, оның ішінде авариялық режимдер кезінде оңтайлы басқару болып табылады.</w:t>
      </w:r>
    </w:p>
    <w:p w14:paraId="049CFB0A"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Кәсіптік құбыржолдардың келесі түрлері бөлінеді:</w:t>
      </w:r>
    </w:p>
    <w:p w14:paraId="15575393"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1) Жерүсті технологиясы құбырларды жер деңгейінен жоғары биіктікте орналастыруды білдіреді, осылайша құбыржол зиян келтіруі мүмкін сыртқы әсерлерге қол жетімсіз болады.</w:t>
      </w:r>
    </w:p>
    <w:p w14:paraId="522DF6EF"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lastRenderedPageBreak/>
        <w:t>2) Жерүсті құбыржолдары жасанды топырақ негізіне салынады. Бұл жағдайда құбырлар арналарға немесе науаларға орналастырылады.</w:t>
      </w:r>
    </w:p>
    <w:p w14:paraId="48670212"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3) Жерасты әдісі - құбыржол магистралі жерге белгіленген тереңдікке көміледі.</w:t>
      </w:r>
    </w:p>
    <w:p w14:paraId="32C73ED0"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Құбыржол желілері келесі негізгі элементтерден тұрады:</w:t>
      </w:r>
    </w:p>
    <w:p w14:paraId="20C175F9"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1) әртүрлі мақсаттағы құбырлар;</w:t>
      </w:r>
    </w:p>
    <w:p w14:paraId="38D7A514"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2) жалғаушы бөліктер (фланецтер, жалғаушы муфталар, тізелер, төртбұрыштар, бұрмалар, үштіктер, кресттер, тарақтар және т. б.);</w:t>
      </w:r>
    </w:p>
    <w:p w14:paraId="43E4BF04"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3)арматура (шойын, болат және арнайы);</w:t>
      </w:r>
    </w:p>
    <w:p w14:paraId="3980D29F"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4) компенсаторлар.</w:t>
      </w:r>
    </w:p>
    <w:p w14:paraId="1E1CF342" w14:textId="77777777" w:rsidR="00DB7768" w:rsidRPr="00DB7768" w:rsidRDefault="00DB7768" w:rsidP="00DB7768">
      <w:pPr>
        <w:ind w:firstLine="709"/>
        <w:jc w:val="both"/>
        <w:rPr>
          <w:sz w:val="28"/>
          <w:szCs w:val="28"/>
          <w:lang w:val="kk-KZ"/>
        </w:rPr>
      </w:pPr>
    </w:p>
    <w:p w14:paraId="57ACE81E" w14:textId="77777777" w:rsidR="00DB7768" w:rsidRPr="00DB7768" w:rsidRDefault="00DB7768" w:rsidP="00DB7768">
      <w:pPr>
        <w:ind w:firstLine="709"/>
        <w:jc w:val="both"/>
        <w:rPr>
          <w:b/>
          <w:sz w:val="28"/>
          <w:szCs w:val="28"/>
          <w:lang w:val="kk-KZ"/>
        </w:rPr>
      </w:pPr>
      <w:bookmarkStart w:id="46" w:name="_heading=h.3ygebqi" w:colFirst="0" w:colLast="0"/>
      <w:bookmarkEnd w:id="46"/>
      <w:r w:rsidRPr="00DB7768">
        <w:rPr>
          <w:b/>
          <w:sz w:val="28"/>
          <w:szCs w:val="28"/>
          <w:lang w:val="kk-KZ"/>
        </w:rPr>
        <w:t xml:space="preserve">3.1.3.2. Құбыржолдарды жылыту </w:t>
      </w:r>
    </w:p>
    <w:p w14:paraId="1F51A922" w14:textId="77777777" w:rsidR="00DB7768" w:rsidRPr="00DB7768" w:rsidRDefault="00DB7768" w:rsidP="00DB7768">
      <w:pPr>
        <w:ind w:firstLine="709"/>
        <w:jc w:val="both"/>
        <w:rPr>
          <w:sz w:val="28"/>
          <w:szCs w:val="28"/>
          <w:lang w:val="kk-KZ"/>
        </w:rPr>
      </w:pPr>
      <w:r w:rsidRPr="00DB7768">
        <w:rPr>
          <w:sz w:val="28"/>
          <w:szCs w:val="28"/>
          <w:lang w:val="kk-KZ"/>
        </w:rPr>
        <w:t>Жылыту үшін әртүрлі жылу тасымалдағыштар қолданылады: су буы, ыстық су, ыстық газдар мен мұнай өнімдері, электр энергиясы. Ең көп қолданылатын су буы, жоғары жылу мөлшері мен жылу беру қабілеті бар, оңай тасымалданады және өрт қаупін тудырмайды. Әдетте 0,3-0,4 МПа қысыммен қаныққан бу қолданылады, бұл мұнай өнімін 80-100 °C дейін қыздыруды қамтамасыз етеді.</w:t>
      </w:r>
    </w:p>
    <w:p w14:paraId="1AD235DA" w14:textId="77777777" w:rsidR="00DB7768" w:rsidRPr="00DB7768" w:rsidRDefault="00DB7768" w:rsidP="00DB7768">
      <w:pPr>
        <w:ind w:firstLine="709"/>
        <w:jc w:val="both"/>
        <w:rPr>
          <w:iCs/>
          <w:sz w:val="28"/>
          <w:szCs w:val="28"/>
          <w:lang w:val="kk-KZ"/>
        </w:rPr>
      </w:pPr>
      <w:r w:rsidRPr="00DB7768">
        <w:rPr>
          <w:iCs/>
          <w:sz w:val="28"/>
          <w:szCs w:val="28"/>
          <w:lang w:val="kk-KZ"/>
        </w:rPr>
        <w:t>Ыстық су көп мөлшерде болған жағдайда қолданылады, өйткені жылу мөлшері қаныққан будың жылу мөлшерінен 5-6 есе аз.</w:t>
      </w:r>
    </w:p>
    <w:p w14:paraId="0D689E07" w14:textId="77777777" w:rsidR="00DB7768" w:rsidRPr="00DB7768" w:rsidRDefault="00DB7768" w:rsidP="00DB7768">
      <w:pPr>
        <w:ind w:firstLine="709"/>
        <w:jc w:val="both"/>
        <w:rPr>
          <w:iCs/>
          <w:sz w:val="28"/>
          <w:szCs w:val="28"/>
          <w:lang w:val="kk-KZ"/>
        </w:rPr>
      </w:pPr>
      <w:r w:rsidRPr="00DB7768">
        <w:rPr>
          <w:iCs/>
          <w:sz w:val="28"/>
          <w:szCs w:val="28"/>
          <w:lang w:val="kk-KZ"/>
        </w:rPr>
        <w:t>Ыстық газдардың қолданылуы шектеулі, өйткені олар төмен жылу сыйымдылығымен, төмен жылу беру коэффициентімен ерекшеленеді, сонымен қатар оларды жинауды ұйымдастыру қиын, олар мұнай өнімдерін автоцистерналарда және МӨЗ-дағы құбырлы жылытқыштарда қыздырғанда ғана қолданылады.</w:t>
      </w:r>
    </w:p>
    <w:p w14:paraId="01831E01" w14:textId="77777777" w:rsidR="00DB7768" w:rsidRPr="00DB7768" w:rsidRDefault="00DB7768" w:rsidP="00DB7768">
      <w:pPr>
        <w:ind w:firstLine="709"/>
        <w:jc w:val="both"/>
        <w:rPr>
          <w:iCs/>
          <w:sz w:val="28"/>
          <w:szCs w:val="28"/>
          <w:lang w:val="kk-KZ"/>
        </w:rPr>
      </w:pPr>
      <w:r w:rsidRPr="00DB7768">
        <w:rPr>
          <w:iCs/>
          <w:sz w:val="28"/>
          <w:szCs w:val="28"/>
          <w:lang w:val="kk-KZ"/>
        </w:rPr>
        <w:t>Ыстық майлар жылу тасымалдағыш ретінде сирек қолданылады, отқа төзімді мұнай өнімдерін ыстық сумен және бумен қыздыру мүмкін емес Жоғары температуралы салқындатқышпен жылыту қажет болған жағдайда.</w:t>
      </w:r>
    </w:p>
    <w:p w14:paraId="1E22CD54" w14:textId="77777777" w:rsidR="00DB7768" w:rsidRPr="00DB7768" w:rsidRDefault="00DB7768" w:rsidP="00DB7768">
      <w:pPr>
        <w:ind w:firstLine="709"/>
        <w:jc w:val="both"/>
        <w:rPr>
          <w:iCs/>
          <w:sz w:val="28"/>
          <w:szCs w:val="28"/>
          <w:lang w:val="kk-KZ"/>
        </w:rPr>
      </w:pPr>
      <w:r w:rsidRPr="00DB7768">
        <w:rPr>
          <w:iCs/>
          <w:sz w:val="28"/>
          <w:szCs w:val="28"/>
          <w:lang w:val="kk-KZ"/>
        </w:rPr>
        <w:t>Электр энергиясы – тиімді жылу тасымалдағыштардың бірі болып табылады, алайда электр жылыту құрылғыларын пайдалану кезінде өртке қарсы талаптарды сақтау қажет. Қыздырылған сымы бар жалаңаш электр жылыту жастықшасы мұнай өнімдерінің буларының тұтануына әкелуі мүмкін. Осыған байланысты электрмен жылыту кокстеу және тұтану температурасы жоғары мұнай өнімдері үшін және негізінен оларды вагон-цистерналардан ағызар алдында майлар үшін қолданылады.</w:t>
      </w:r>
    </w:p>
    <w:p w14:paraId="382BD580" w14:textId="77777777" w:rsidR="00DB7768" w:rsidRPr="00DB7768" w:rsidRDefault="00DB7768" w:rsidP="00DB7768">
      <w:pPr>
        <w:ind w:firstLine="709"/>
        <w:jc w:val="both"/>
        <w:rPr>
          <w:sz w:val="28"/>
          <w:szCs w:val="28"/>
          <w:lang w:val="kk-KZ"/>
        </w:rPr>
      </w:pPr>
      <w:r w:rsidRPr="00DB7768">
        <w:rPr>
          <w:iCs/>
          <w:sz w:val="28"/>
          <w:szCs w:val="28"/>
          <w:lang w:val="kk-KZ"/>
        </w:rPr>
        <w:t>Су буымен жылытудың бірнеше әдісі бар: өткір бумен қыздыру, құбырлы жылытқыштар және айналмалы</w:t>
      </w:r>
      <w:r w:rsidRPr="00DB7768">
        <w:rPr>
          <w:sz w:val="28"/>
          <w:szCs w:val="28"/>
          <w:lang w:val="kk-KZ"/>
        </w:rPr>
        <w:t xml:space="preserve"> жылыту.</w:t>
      </w:r>
    </w:p>
    <w:p w14:paraId="04AA6782" w14:textId="77777777" w:rsidR="00DB7768" w:rsidRPr="00DB7768" w:rsidRDefault="00DB7768" w:rsidP="00DB7768">
      <w:pPr>
        <w:ind w:firstLine="709"/>
        <w:jc w:val="both"/>
        <w:rPr>
          <w:sz w:val="28"/>
          <w:szCs w:val="28"/>
          <w:lang w:val="kk-KZ"/>
        </w:rPr>
      </w:pPr>
      <w:r w:rsidRPr="00DB7768">
        <w:rPr>
          <w:sz w:val="28"/>
          <w:szCs w:val="28"/>
          <w:lang w:val="kk-KZ"/>
        </w:rPr>
        <w:t>Өткір (ашық) бумен жылыту қаныққан буды тікелей мұнай өніміне жіберуден тұрады, онда ол конденсацияланып, мұнай өніміне қажетті жылуды береді. Бұл әдіс негізінен теміржол цистерналарынан ағызу кезінде қыздырғыш мазутты қыздыру үшін қолданылады. Бұл әдістің кемшілігі-болашақта суланған мұнай өнімінен суды кетіру қажеттілігі.</w:t>
      </w:r>
    </w:p>
    <w:p w14:paraId="1851937C" w14:textId="77777777" w:rsidR="00DB7768" w:rsidRPr="00DB7768" w:rsidRDefault="00DB7768" w:rsidP="00DB7768">
      <w:pPr>
        <w:ind w:firstLine="709"/>
        <w:jc w:val="both"/>
        <w:rPr>
          <w:sz w:val="28"/>
          <w:szCs w:val="28"/>
          <w:lang w:val="kk-KZ"/>
        </w:rPr>
      </w:pPr>
      <w:r w:rsidRPr="00DB7768">
        <w:rPr>
          <w:sz w:val="28"/>
          <w:szCs w:val="28"/>
          <w:lang w:val="kk-KZ"/>
        </w:rPr>
        <w:lastRenderedPageBreak/>
        <w:t>Құбырлы жылытқыштармен жылыту жылуды будан қыздырылған өнімге жылытқыштың қабырғалары арқылы беруден тұрады. Мұнда жылу тасығыштардың мұнай өнімімен тікелей байланысы алынып тасталады. Құбырлы жылытқышқа кіретін бу жылытқыштың қабырғасы арқылы мұнай өніміне жылу береді, ал конденсацияланған бу сыртқа шығарылады, соның арқасында мұнай өнімінің сулануы алынып тасталады.</w:t>
      </w:r>
    </w:p>
    <w:p w14:paraId="0C93CACD" w14:textId="77777777" w:rsidR="00DB7768" w:rsidRPr="00DB7768" w:rsidRDefault="00DB7768" w:rsidP="00DB7768">
      <w:pPr>
        <w:ind w:firstLine="709"/>
        <w:jc w:val="both"/>
        <w:rPr>
          <w:sz w:val="28"/>
          <w:szCs w:val="28"/>
          <w:lang w:val="kk-KZ"/>
        </w:rPr>
      </w:pPr>
      <w:r w:rsidRPr="00DB7768">
        <w:rPr>
          <w:sz w:val="28"/>
          <w:szCs w:val="28"/>
          <w:lang w:val="kk-KZ"/>
        </w:rPr>
        <w:t>Циркуляциялық жылыту мұнай өнімін сол мұнай өнімімен жылытуға негізделген, бірақ жылу алмастырғыштарда алдын ала қыздырылған. Циркуляциялық жылыту негізінен ірі резервуарлық парктерге, сондай-ақ теміржол цистерналарына қызмет көрсету кезінде қолданылады.</w:t>
      </w:r>
    </w:p>
    <w:p w14:paraId="1CD7CA48" w14:textId="77777777" w:rsidR="00DB7768" w:rsidRPr="00DB7768" w:rsidRDefault="00DB7768" w:rsidP="00DB7768">
      <w:pPr>
        <w:ind w:firstLine="709"/>
        <w:jc w:val="both"/>
        <w:rPr>
          <w:sz w:val="28"/>
          <w:szCs w:val="28"/>
          <w:lang w:val="kk-KZ"/>
        </w:rPr>
      </w:pPr>
    </w:p>
    <w:p w14:paraId="1D77DB4A" w14:textId="77777777" w:rsidR="00DB7768" w:rsidRPr="00DB7768" w:rsidRDefault="00DB7768" w:rsidP="00DB7768">
      <w:pPr>
        <w:ind w:firstLine="709"/>
        <w:jc w:val="both"/>
        <w:rPr>
          <w:b/>
          <w:sz w:val="28"/>
          <w:szCs w:val="28"/>
          <w:lang w:val="kk-KZ"/>
        </w:rPr>
      </w:pPr>
      <w:bookmarkStart w:id="47" w:name="_heading=h.2dlolyb" w:colFirst="0" w:colLast="0"/>
      <w:bookmarkEnd w:id="47"/>
      <w:r w:rsidRPr="00DB7768">
        <w:rPr>
          <w:b/>
          <w:sz w:val="28"/>
          <w:szCs w:val="28"/>
          <w:lang w:val="kk-KZ"/>
        </w:rPr>
        <w:t>3.1.3.3. Мультифазалық сорғы станциялары (МФСС)</w:t>
      </w:r>
    </w:p>
    <w:p w14:paraId="1A246307" w14:textId="77777777" w:rsidR="00DB7768" w:rsidRPr="00DB7768" w:rsidRDefault="00DB7768" w:rsidP="00DB7768">
      <w:pPr>
        <w:ind w:firstLine="709"/>
        <w:jc w:val="both"/>
        <w:rPr>
          <w:sz w:val="28"/>
          <w:szCs w:val="28"/>
          <w:lang w:val="kk-KZ"/>
        </w:rPr>
      </w:pPr>
      <w:r w:rsidRPr="00DB7768">
        <w:rPr>
          <w:sz w:val="28"/>
          <w:szCs w:val="28"/>
          <w:lang w:val="kk-KZ"/>
        </w:rPr>
        <w:t>Мультифазалық сорғылар өз атауын заттың әртүрлі агрегаттық күйлерін (фазаларын) бір уақытта айдау қабілетіне байланысты алды.</w:t>
      </w:r>
    </w:p>
    <w:p w14:paraId="00F7BF6A" w14:textId="77777777" w:rsidR="00DB7768" w:rsidRPr="00DB7768" w:rsidRDefault="00DB7768" w:rsidP="00DB7768">
      <w:pPr>
        <w:ind w:firstLine="709"/>
        <w:jc w:val="both"/>
        <w:rPr>
          <w:sz w:val="28"/>
          <w:szCs w:val="28"/>
          <w:lang w:val="kk-KZ"/>
        </w:rPr>
      </w:pPr>
      <w:r w:rsidRPr="00DB7768">
        <w:rPr>
          <w:sz w:val="28"/>
          <w:szCs w:val="28"/>
          <w:lang w:val="kk-KZ"/>
        </w:rPr>
        <w:t xml:space="preserve">МФСС – ротордың пішіні бұрандаға ұқсайтын айналмалы типті көлемді сорғы. Ол екі немесе одан да көп қарама-қарсы айналмалы роторлардан және осы роторлар қоршалған корпустан тұрады. Роторлар біркелкі бұрандалы профильмен жасалған және беріліс ретінде бір-біріне жабысады. Сорғы ішіндегі осы үш құрылымдық элементтерден пайда болған қуыстар кеңейтілген сақина арналарын құрайды. Ротор айналған кезде олар бір бағытта қозғалады және жұмыс ортасын сорғы жағынан экстракцияға қарай жылжытады. Бұрандалы құрылым сонымен қатар тісті беріліс сорғыларымен салыстырғанда шуды азайтады. Бұл өндірістегі шу деңгейін айтарлықтай төмендетеді. </w:t>
      </w:r>
    </w:p>
    <w:p w14:paraId="3B76FE01" w14:textId="77777777" w:rsidR="00DB7768" w:rsidRPr="00DB7768" w:rsidRDefault="00DB7768" w:rsidP="00DB7768">
      <w:pPr>
        <w:ind w:firstLine="709"/>
        <w:jc w:val="both"/>
        <w:rPr>
          <w:sz w:val="28"/>
          <w:szCs w:val="28"/>
          <w:lang w:val="kk-KZ"/>
        </w:rPr>
      </w:pPr>
    </w:p>
    <w:p w14:paraId="5EFB448E" w14:textId="034514B5" w:rsidR="00DB7768" w:rsidRPr="00DB7768" w:rsidRDefault="00DB7768" w:rsidP="00DB7768">
      <w:pPr>
        <w:jc w:val="center"/>
        <w:rPr>
          <w:sz w:val="28"/>
          <w:szCs w:val="28"/>
          <w:lang w:val="kk-KZ"/>
        </w:rPr>
      </w:pPr>
      <w:r w:rsidRPr="00DB7768">
        <w:rPr>
          <w:noProof/>
          <w:sz w:val="28"/>
          <w:szCs w:val="28"/>
        </w:rPr>
        <w:drawing>
          <wp:inline distT="0" distB="0" distL="0" distR="0" wp14:anchorId="5BB539EF" wp14:editId="3B533C82">
            <wp:extent cx="4829175" cy="1314450"/>
            <wp:effectExtent l="0" t="0" r="9525" b="0"/>
            <wp:docPr id="1996969589" name="Рисунок 413" descr="Изображение выглядит как оруж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descr="Изображение выглядит как оружие&#10;&#10;Автоматически созданное описание"/>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29175" cy="1314450"/>
                    </a:xfrm>
                    <a:prstGeom prst="rect">
                      <a:avLst/>
                    </a:prstGeom>
                    <a:noFill/>
                    <a:ln>
                      <a:noFill/>
                    </a:ln>
                  </pic:spPr>
                </pic:pic>
              </a:graphicData>
            </a:graphic>
          </wp:inline>
        </w:drawing>
      </w:r>
    </w:p>
    <w:p w14:paraId="6881D8DF" w14:textId="77777777" w:rsidR="00DB7768" w:rsidRPr="00DB7768" w:rsidRDefault="00DB7768" w:rsidP="00DB7768">
      <w:pPr>
        <w:tabs>
          <w:tab w:val="left" w:pos="709"/>
        </w:tabs>
        <w:jc w:val="center"/>
        <w:rPr>
          <w:lang w:val="kk-KZ"/>
        </w:rPr>
      </w:pPr>
      <w:r w:rsidRPr="00DB7768">
        <w:rPr>
          <w:lang w:val="kk-KZ"/>
        </w:rPr>
        <w:t>3.14-сурет. МФСС-тің схемалық бейнесі:</w:t>
      </w:r>
    </w:p>
    <w:p w14:paraId="5869C252" w14:textId="77777777" w:rsidR="00DB7768" w:rsidRPr="00DB7768" w:rsidRDefault="00DB7768" w:rsidP="00DB7768">
      <w:pPr>
        <w:tabs>
          <w:tab w:val="left" w:pos="709"/>
        </w:tabs>
        <w:jc w:val="center"/>
        <w:rPr>
          <w:lang w:val="kk-KZ"/>
        </w:rPr>
      </w:pPr>
      <w:r w:rsidRPr="00DB7768">
        <w:rPr>
          <w:lang w:val="kk-KZ"/>
        </w:rPr>
        <w:t>1 – ротор; 2 – статор; 3 – күш беру желісі байланыстырушы тарту және жетектен роторға күш беру үшін екі жетек буыны; 4 – біліктің тығыздағышы; 5 – Сору және қысым корпусы;</w:t>
      </w:r>
    </w:p>
    <w:p w14:paraId="6C509F6D" w14:textId="77777777" w:rsidR="00DB7768" w:rsidRPr="00DB7768" w:rsidRDefault="00DB7768" w:rsidP="00DB7768">
      <w:pPr>
        <w:tabs>
          <w:tab w:val="left" w:pos="709"/>
        </w:tabs>
        <w:jc w:val="center"/>
        <w:rPr>
          <w:lang w:val="kk-KZ"/>
        </w:rPr>
      </w:pPr>
      <w:r w:rsidRPr="00DB7768">
        <w:rPr>
          <w:lang w:val="kk-KZ"/>
        </w:rPr>
        <w:t>6 – Блоктық құрылым.</w:t>
      </w:r>
    </w:p>
    <w:p w14:paraId="6C00F80E" w14:textId="77777777" w:rsidR="00DB7768" w:rsidRPr="00DB7768" w:rsidRDefault="00DB7768" w:rsidP="00DB7768">
      <w:pPr>
        <w:tabs>
          <w:tab w:val="left" w:pos="709"/>
        </w:tabs>
        <w:ind w:firstLine="567"/>
        <w:jc w:val="both"/>
        <w:rPr>
          <w:sz w:val="28"/>
          <w:szCs w:val="28"/>
          <w:lang w:val="kk-KZ"/>
        </w:rPr>
      </w:pPr>
    </w:p>
    <w:p w14:paraId="7C391ACE" w14:textId="77777777" w:rsidR="00DB7768" w:rsidRPr="00DB7768" w:rsidRDefault="00DB7768" w:rsidP="00DB7768">
      <w:pPr>
        <w:ind w:firstLine="709"/>
        <w:jc w:val="both"/>
        <w:rPr>
          <w:b/>
          <w:sz w:val="28"/>
          <w:szCs w:val="28"/>
          <w:lang w:val="kk-KZ"/>
        </w:rPr>
      </w:pPr>
      <w:r w:rsidRPr="00DB7768">
        <w:rPr>
          <w:b/>
          <w:sz w:val="28"/>
          <w:szCs w:val="28"/>
          <w:lang w:val="kk-KZ"/>
        </w:rPr>
        <w:t xml:space="preserve">3.1.3.4. Ағымдағы эмиссия және тұтыну деңгейлері </w:t>
      </w:r>
    </w:p>
    <w:p w14:paraId="35C65C6E" w14:textId="77777777" w:rsidR="00DB7768" w:rsidRPr="00DB7768" w:rsidRDefault="00DB7768" w:rsidP="00DB7768">
      <w:pPr>
        <w:ind w:firstLine="709"/>
        <w:jc w:val="both"/>
        <w:rPr>
          <w:sz w:val="28"/>
          <w:szCs w:val="28"/>
          <w:lang w:val="kk-KZ"/>
        </w:rPr>
      </w:pPr>
      <w:r w:rsidRPr="00DB7768">
        <w:rPr>
          <w:sz w:val="28"/>
          <w:szCs w:val="28"/>
          <w:lang w:val="kk-KZ"/>
        </w:rPr>
        <w:t>Мультифазалы сорғы станциялары мұнайды ОЖҚ-дан мұнай құбырларына тасымалдауға бағытталған. Аспаптардың көрсеткіштері – айдау қысымы (әр сорғы үшін), мойынтіректердің қыздыру температурасы орнында көрсетіледі және тірекке беріледі. Энергетикалық ресурстар пайдалану кезінде жалпы энергетикалық жүйеден тұтынылады. 3.3-кестеде мультифазалы сорғылармен электр энергиясының нақты шығыны туралы мәліметтер келтірілген.</w:t>
      </w:r>
    </w:p>
    <w:p w14:paraId="1AA64EFB" w14:textId="77777777" w:rsidR="00DB7768" w:rsidRPr="00DB7768" w:rsidRDefault="00DB7768" w:rsidP="00DB7768">
      <w:pPr>
        <w:ind w:firstLine="720"/>
        <w:jc w:val="both"/>
        <w:rPr>
          <w:b/>
          <w:sz w:val="28"/>
          <w:szCs w:val="28"/>
          <w:lang w:val="kk-KZ"/>
        </w:rPr>
      </w:pPr>
      <w:r w:rsidRPr="00DB7768">
        <w:rPr>
          <w:b/>
          <w:sz w:val="28"/>
          <w:szCs w:val="28"/>
          <w:lang w:val="kk-KZ"/>
        </w:rPr>
        <w:lastRenderedPageBreak/>
        <w:t>Атмосфераға шығарындылар</w:t>
      </w:r>
    </w:p>
    <w:p w14:paraId="7930A981" w14:textId="77777777" w:rsidR="00DB7768" w:rsidRPr="00DB7768" w:rsidRDefault="00DB7768" w:rsidP="00DB7768">
      <w:pPr>
        <w:ind w:firstLine="709"/>
        <w:jc w:val="both"/>
        <w:rPr>
          <w:sz w:val="28"/>
          <w:szCs w:val="28"/>
          <w:lang w:val="kk-KZ"/>
        </w:rPr>
      </w:pPr>
      <w:r w:rsidRPr="00DB7768">
        <w:rPr>
          <w:sz w:val="28"/>
          <w:szCs w:val="28"/>
          <w:lang w:val="kk-KZ"/>
        </w:rPr>
        <w:t xml:space="preserve">Атмосфералық ауаға шығарылатын эмиссия көздері бекіту-реттеу арматурасы мен фланецті қосылыстардың (ұйымдастырылмаған көздер, Анықтамалықта қарастырылмайды), сорғылардың (ұйымдастырылмаған көздер, Анықтамалықта қарастырылмайды), жылытқыштардың саңылауы болып табылады. Шығарындылардың сипаттамасы 3.13-бөлімде келтірілген. </w:t>
      </w:r>
    </w:p>
    <w:p w14:paraId="5AE3AE27"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6B9CE468"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7CF36C9A" w14:textId="77777777" w:rsidR="00DB7768" w:rsidRPr="00DB7768" w:rsidRDefault="00DB7768" w:rsidP="00DB7768">
      <w:pPr>
        <w:ind w:firstLine="720"/>
        <w:jc w:val="both"/>
        <w:rPr>
          <w:b/>
          <w:sz w:val="28"/>
          <w:szCs w:val="28"/>
          <w:lang w:val="kk-KZ"/>
        </w:rPr>
      </w:pPr>
      <w:r w:rsidRPr="00DB7768">
        <w:rPr>
          <w:b/>
          <w:sz w:val="28"/>
          <w:szCs w:val="28"/>
          <w:lang w:val="kk-KZ"/>
        </w:rPr>
        <w:t>Технологиялық процестің қалдықтары</w:t>
      </w:r>
    </w:p>
    <w:p w14:paraId="219A55D8"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технологиялық қалдықтардың пайда болуы көзделмейді.</w:t>
      </w:r>
    </w:p>
    <w:p w14:paraId="38DC09B9" w14:textId="77777777" w:rsidR="00DB7768" w:rsidRPr="00DB7768" w:rsidRDefault="00DB7768" w:rsidP="00DB7768">
      <w:pPr>
        <w:jc w:val="both"/>
        <w:rPr>
          <w:sz w:val="28"/>
          <w:szCs w:val="28"/>
          <w:lang w:val="kk-KZ"/>
        </w:rPr>
      </w:pPr>
    </w:p>
    <w:p w14:paraId="6C6DD845" w14:textId="77777777" w:rsidR="00DB7768" w:rsidRPr="00DB7768" w:rsidRDefault="00DB7768" w:rsidP="00DB7768">
      <w:pPr>
        <w:keepNext/>
        <w:keepLines/>
        <w:ind w:firstLine="709"/>
        <w:outlineLvl w:val="0"/>
        <w:rPr>
          <w:b/>
          <w:sz w:val="28"/>
          <w:szCs w:val="32"/>
          <w:lang w:val="kk-KZ"/>
        </w:rPr>
      </w:pPr>
      <w:bookmarkStart w:id="48" w:name="_Toc235021318"/>
      <w:r w:rsidRPr="00DB7768">
        <w:rPr>
          <w:b/>
          <w:sz w:val="28"/>
          <w:szCs w:val="32"/>
          <w:lang w:val="kk-KZ"/>
        </w:rPr>
        <w:t>3.2. Газ және сұйық көмірсутектерді алдын ала дайындау</w:t>
      </w:r>
      <w:bookmarkEnd w:id="48"/>
    </w:p>
    <w:p w14:paraId="4D0EB5A5"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3.2.1. Сепарациялық қондырғылар</w:t>
      </w:r>
    </w:p>
    <w:p w14:paraId="485B480B" w14:textId="77777777" w:rsidR="00DB7768" w:rsidRPr="00DB7768" w:rsidRDefault="00DB7768" w:rsidP="00DB7768">
      <w:pPr>
        <w:ind w:firstLine="709"/>
        <w:jc w:val="both"/>
        <w:rPr>
          <w:sz w:val="28"/>
          <w:szCs w:val="28"/>
          <w:lang w:val="kk-KZ"/>
        </w:rPr>
      </w:pPr>
      <w:r w:rsidRPr="00DB7768">
        <w:rPr>
          <w:sz w:val="28"/>
          <w:szCs w:val="28"/>
          <w:lang w:val="kk-KZ"/>
        </w:rPr>
        <w:t>Үш фазалы сепаратор. Су жіберілетін үш фазалы сепаратор мұнай-газ ағынының өрескел бөлінуі бар цилиндрлік көлденең аппарат болып табылады (3.14.1-сурет). Ағындардың жылдамдығын аппараттың қимасы бойынша түзету үшін кесу-тарту табақтарынан тік қалқа орнатылған. Ішекті тамшылатқыш газды тазарту үшін, бөлу өнімдерінің кіруі/шығуы үшін штуцерлер қолданылады. Газ сұйықтық қоспасы сепараторға еркін газ бөлінетін циклон түріндегі газ сұйықтық қоспасын қабылдау құрылғысымен жабдықталған штуцер арқылы енгізіледі.</w:t>
      </w:r>
    </w:p>
    <w:p w14:paraId="70E7A450" w14:textId="77777777" w:rsidR="00DB7768" w:rsidRPr="00DB7768" w:rsidRDefault="00DB7768" w:rsidP="00DB7768">
      <w:pPr>
        <w:ind w:firstLine="709"/>
        <w:jc w:val="both"/>
        <w:rPr>
          <w:sz w:val="28"/>
          <w:szCs w:val="28"/>
          <w:lang w:val="kk-KZ"/>
        </w:rPr>
      </w:pPr>
      <w:r w:rsidRPr="00DB7768">
        <w:rPr>
          <w:sz w:val="28"/>
          <w:szCs w:val="28"/>
          <w:lang w:val="kk-KZ"/>
        </w:rPr>
        <w:t>Бөлінген газ аппараттың жоғарғы бөлігіне жиналады, тамшы сұйықтығын ұстау құрылғысынан өтеді және газ шығатын штуцер арқылы шығарылады. Таратудағы және гидродинамикалық коалициядағы құрылғыдан өткен сұйықтық аппараттың барлық қимасы бойынша біркелкі бөлінеді және үлес салмағының айырмашылығы салдарынан мұнай мен суға бөлінеді. Бөлінген су жабдықтың төменгі бөлігінде жиналады, ол жерден су шығатын штуцер арқылы ағызылады. Фазаларды бөлу деңгейі деңгей өлшегіштің көмегімен анықталады және реттеуші клапанның көмегімен ұсталады. ағызылатын судың мөлшерін өзгерту жолымен. Аппараттағы сұйықтықтың жалпы деңгейі құю қалқасымен ұсталады. Мұнай аралық арқылы келіп, мұнай жинау камерасының төменгі бөлігіне жиналып, сорғыны қабылдауға түседі. Камерадағы мұнай деңгейі деңгей өлшегіштің көмегімен анықталады және мұнайды есепке алу торабынан кейін орнатылған реттеуші клапанның көмегімен берілген аралықта автоматты түрде ұсталады. Үш фазалы сепаратор бақылау-өлшеу аспаптарымен, бекіту және сақтандыру арматурасымен жабдықталған.</w:t>
      </w:r>
    </w:p>
    <w:p w14:paraId="0197747F" w14:textId="77777777" w:rsidR="00DB7768" w:rsidRPr="00DB7768" w:rsidRDefault="00DB7768" w:rsidP="00DB7768">
      <w:pPr>
        <w:ind w:firstLine="709"/>
        <w:jc w:val="both"/>
        <w:rPr>
          <w:sz w:val="28"/>
          <w:szCs w:val="28"/>
          <w:lang w:val="kk-KZ"/>
        </w:rPr>
      </w:pPr>
    </w:p>
    <w:p w14:paraId="2A5CE11D" w14:textId="689303E8" w:rsidR="00DB7768" w:rsidRPr="00DB7768" w:rsidRDefault="00DB7768" w:rsidP="00DB7768">
      <w:pPr>
        <w:jc w:val="center"/>
        <w:rPr>
          <w:lang w:val="kk-KZ"/>
        </w:rPr>
      </w:pPr>
      <w:r w:rsidRPr="00DB7768">
        <w:rPr>
          <w:noProof/>
        </w:rPr>
        <w:lastRenderedPageBreak/>
        <w:drawing>
          <wp:inline distT="0" distB="0" distL="0" distR="0" wp14:anchorId="527C6ECC" wp14:editId="7C9483D9">
            <wp:extent cx="5924550" cy="2362200"/>
            <wp:effectExtent l="0" t="0" r="0" b="0"/>
            <wp:docPr id="35212249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24550" cy="2362200"/>
                    </a:xfrm>
                    <a:prstGeom prst="rect">
                      <a:avLst/>
                    </a:prstGeom>
                    <a:noFill/>
                    <a:ln>
                      <a:noFill/>
                    </a:ln>
                  </pic:spPr>
                </pic:pic>
              </a:graphicData>
            </a:graphic>
          </wp:inline>
        </w:drawing>
      </w:r>
    </w:p>
    <w:p w14:paraId="4834D91F" w14:textId="77777777" w:rsidR="00DB7768" w:rsidRPr="00DB7768" w:rsidRDefault="00DB7768" w:rsidP="00DB7768">
      <w:pPr>
        <w:jc w:val="center"/>
        <w:rPr>
          <w:lang w:val="kk-KZ"/>
        </w:rPr>
      </w:pPr>
      <w:r w:rsidRPr="00DB7768">
        <w:rPr>
          <w:lang w:val="kk-KZ"/>
        </w:rPr>
        <w:t>3.15 а-сурет. Үш фазалы мұнай сепараторының схемалық бейнесі</w:t>
      </w:r>
    </w:p>
    <w:p w14:paraId="2E7A5976" w14:textId="77777777" w:rsidR="00DB7768" w:rsidRPr="00DB7768" w:rsidRDefault="00DB7768" w:rsidP="00DB7768">
      <w:pPr>
        <w:jc w:val="center"/>
        <w:rPr>
          <w:lang w:val="kk-KZ"/>
        </w:rPr>
      </w:pPr>
      <w:r w:rsidRPr="00DB7768">
        <w:rPr>
          <w:lang w:val="kk-KZ"/>
        </w:rPr>
        <w:t>I - мұнай, газ және су қоспасы; II - газ; III - мұнай; IV - су; 1 - шикізатты енгізу штуцері;</w:t>
      </w:r>
    </w:p>
    <w:p w14:paraId="26C6C1E9" w14:textId="77777777" w:rsidR="00DB7768" w:rsidRPr="00DB7768" w:rsidRDefault="00DB7768" w:rsidP="00DB7768">
      <w:pPr>
        <w:jc w:val="center"/>
        <w:rPr>
          <w:lang w:val="kk-KZ"/>
        </w:rPr>
      </w:pPr>
      <w:r w:rsidRPr="00DB7768">
        <w:rPr>
          <w:lang w:val="kk-KZ"/>
        </w:rPr>
        <w:t>2 - тарату коллекторы; 3 - сепарациялық бөлік; 4 және 9 - қалқалар;</w:t>
      </w:r>
    </w:p>
    <w:p w14:paraId="3209CA68" w14:textId="77777777" w:rsidR="00DB7768" w:rsidRPr="00DB7768" w:rsidRDefault="00DB7768" w:rsidP="00DB7768">
      <w:pPr>
        <w:jc w:val="center"/>
        <w:rPr>
          <w:lang w:val="kk-KZ"/>
        </w:rPr>
      </w:pPr>
      <w:r w:rsidRPr="00DB7768">
        <w:rPr>
          <w:lang w:val="kk-KZ"/>
        </w:rPr>
        <w:t>5 - су бөлігі; 6 - қабат суын бұру штуцері; 7 - газ шығару желісі;</w:t>
      </w:r>
    </w:p>
    <w:p w14:paraId="3CA6CB8D" w14:textId="77777777" w:rsidR="00DB7768" w:rsidRPr="00DB7768" w:rsidRDefault="00DB7768" w:rsidP="00DB7768">
      <w:pPr>
        <w:jc w:val="center"/>
        <w:rPr>
          <w:lang w:val="kk-KZ"/>
        </w:rPr>
      </w:pPr>
      <w:r w:rsidRPr="00DB7768">
        <w:rPr>
          <w:lang w:val="kk-KZ"/>
        </w:rPr>
        <w:t>8 - газ бұру штуцері; 10 - мұнай бөлігі; 11 - мұнай бұру штуцері</w:t>
      </w:r>
    </w:p>
    <w:p w14:paraId="65DBBCE8" w14:textId="77777777" w:rsidR="00DB7768" w:rsidRPr="00DB7768" w:rsidRDefault="00DB7768" w:rsidP="00DB7768">
      <w:pPr>
        <w:ind w:firstLine="709"/>
        <w:jc w:val="both"/>
        <w:rPr>
          <w:sz w:val="28"/>
          <w:szCs w:val="28"/>
          <w:lang w:val="kk-KZ"/>
        </w:rPr>
      </w:pPr>
    </w:p>
    <w:p w14:paraId="39EB0492" w14:textId="77777777" w:rsidR="00DB7768" w:rsidRPr="00DB7768" w:rsidRDefault="00DB7768" w:rsidP="00DB7768">
      <w:pPr>
        <w:ind w:firstLine="709"/>
        <w:jc w:val="both"/>
        <w:rPr>
          <w:sz w:val="28"/>
          <w:szCs w:val="28"/>
          <w:lang w:val="kk-KZ"/>
        </w:rPr>
      </w:pPr>
      <w:r w:rsidRPr="00DB7768">
        <w:rPr>
          <w:sz w:val="28"/>
          <w:szCs w:val="28"/>
          <w:lang w:val="kk-KZ"/>
        </w:rPr>
        <w:t>Екі фазалы сепаратор. Екі фазалы мұнай-газ сепараторы мұнай эмульсиясын сұйық және газ компонентіне бөледі. Екі фазалы мұнай сепараторының схемалық бейнесі 3.15-суретте берілген</w:t>
      </w:r>
    </w:p>
    <w:p w14:paraId="081B2B49" w14:textId="77777777" w:rsidR="00DB7768" w:rsidRPr="00DB7768" w:rsidRDefault="00DB7768" w:rsidP="00DB7768">
      <w:pPr>
        <w:ind w:firstLine="709"/>
        <w:jc w:val="both"/>
        <w:rPr>
          <w:sz w:val="28"/>
          <w:szCs w:val="28"/>
          <w:lang w:val="kk-KZ"/>
        </w:rPr>
      </w:pPr>
    </w:p>
    <w:p w14:paraId="1558459F" w14:textId="02E7F9CB" w:rsidR="00DB7768" w:rsidRPr="00DB7768" w:rsidRDefault="00DB7768" w:rsidP="00DB7768">
      <w:pPr>
        <w:jc w:val="center"/>
        <w:rPr>
          <w:sz w:val="28"/>
          <w:szCs w:val="28"/>
          <w:lang w:val="kk-KZ"/>
        </w:rPr>
      </w:pPr>
      <w:r w:rsidRPr="00DB7768">
        <w:rPr>
          <w:noProof/>
          <w:sz w:val="28"/>
          <w:szCs w:val="28"/>
        </w:rPr>
        <w:drawing>
          <wp:inline distT="0" distB="0" distL="0" distR="0" wp14:anchorId="0AB3744F" wp14:editId="52041D61">
            <wp:extent cx="4352925" cy="2400300"/>
            <wp:effectExtent l="0" t="0" r="9525" b="0"/>
            <wp:docPr id="113366138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52925" cy="2400300"/>
                    </a:xfrm>
                    <a:prstGeom prst="rect">
                      <a:avLst/>
                    </a:prstGeom>
                    <a:noFill/>
                    <a:ln>
                      <a:noFill/>
                    </a:ln>
                  </pic:spPr>
                </pic:pic>
              </a:graphicData>
            </a:graphic>
          </wp:inline>
        </w:drawing>
      </w:r>
    </w:p>
    <w:p w14:paraId="76739DC7" w14:textId="77777777" w:rsidR="00DB7768" w:rsidRPr="00DB7768" w:rsidRDefault="00DB7768" w:rsidP="00DB7768">
      <w:pPr>
        <w:jc w:val="center"/>
        <w:rPr>
          <w:lang w:val="kk-KZ"/>
        </w:rPr>
      </w:pPr>
      <w:r w:rsidRPr="00DB7768">
        <w:rPr>
          <w:lang w:val="kk-KZ"/>
        </w:rPr>
        <w:t>3.15 б-сурет. Мұнай сепараторының схемалық бейнесі</w:t>
      </w:r>
    </w:p>
    <w:p w14:paraId="4C78E443" w14:textId="77777777" w:rsidR="00DB7768" w:rsidRPr="00DB7768" w:rsidRDefault="00DB7768" w:rsidP="00DB7768">
      <w:pPr>
        <w:jc w:val="center"/>
        <w:rPr>
          <w:lang w:val="kk-KZ"/>
        </w:rPr>
      </w:pPr>
      <w:r w:rsidRPr="00DB7768">
        <w:rPr>
          <w:lang w:val="kk-KZ"/>
        </w:rPr>
        <w:t xml:space="preserve">1 – көлденең сыйымдылық; 2 – мұнай-газ қоспасының кіруіне арналған келтеқұбыр; </w:t>
      </w:r>
    </w:p>
    <w:p w14:paraId="54D9B9AD" w14:textId="77777777" w:rsidR="00DB7768" w:rsidRPr="00DB7768" w:rsidRDefault="00DB7768" w:rsidP="00DB7768">
      <w:pPr>
        <w:jc w:val="center"/>
        <w:rPr>
          <w:lang w:val="kk-KZ"/>
        </w:rPr>
      </w:pPr>
      <w:r w:rsidRPr="00DB7768">
        <w:rPr>
          <w:lang w:val="kk-KZ"/>
        </w:rPr>
        <w:t xml:space="preserve">3 – тарату құрылғысы; 4,5 – дефлекторлар; 6 – тік торлы тамшы шой; 7 – газ шығысына арналған келтеқұбыр; 8 – көлденең торлы тамшы шой; 9 – шұңғыма тәріздіге қарсы диск; </w:t>
      </w:r>
    </w:p>
    <w:p w14:paraId="3FB50BCC" w14:textId="77777777" w:rsidR="00DB7768" w:rsidRPr="00DB7768" w:rsidRDefault="00DB7768" w:rsidP="00DB7768">
      <w:pPr>
        <w:jc w:val="center"/>
        <w:rPr>
          <w:lang w:val="kk-KZ"/>
        </w:rPr>
      </w:pPr>
      <w:r w:rsidRPr="00DB7768">
        <w:rPr>
          <w:lang w:val="kk-KZ"/>
        </w:rPr>
        <w:t>10 – мұнай шығатын келтеқұбыр</w:t>
      </w:r>
    </w:p>
    <w:p w14:paraId="1F9264CE" w14:textId="77777777" w:rsidR="00DB7768" w:rsidRPr="00DB7768" w:rsidRDefault="00DB7768" w:rsidP="00DB7768">
      <w:pPr>
        <w:jc w:val="both"/>
        <w:rPr>
          <w:sz w:val="28"/>
          <w:szCs w:val="28"/>
          <w:lang w:val="kk-KZ"/>
        </w:rPr>
      </w:pPr>
    </w:p>
    <w:p w14:paraId="4E32088E" w14:textId="77777777" w:rsidR="00DB7768" w:rsidRPr="00DB7768" w:rsidRDefault="00DB7768" w:rsidP="00DB7768">
      <w:pPr>
        <w:ind w:firstLine="709"/>
        <w:jc w:val="both"/>
        <w:rPr>
          <w:sz w:val="28"/>
          <w:szCs w:val="28"/>
          <w:lang w:val="kk-KZ"/>
        </w:rPr>
      </w:pPr>
      <w:r w:rsidRPr="00DB7768">
        <w:rPr>
          <w:sz w:val="28"/>
          <w:szCs w:val="28"/>
          <w:lang w:val="kk-KZ"/>
        </w:rPr>
        <w:t>Сонымен бірге мұнай-газ өндіру алаңдарында газды сұйықтықтан түпкілікті тазартуға арналған цилиндрлік тік ыдыс болып табылатын торлы газ сепараторы қолданылады (3.16-сурет). Сепаратордың көлемі ол арқылы өтетін газдың мөлшеріне байланысты.</w:t>
      </w:r>
    </w:p>
    <w:p w14:paraId="707F01A1" w14:textId="739FDC06"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2181B944" wp14:editId="408CC64A">
            <wp:extent cx="2266950" cy="4057650"/>
            <wp:effectExtent l="0" t="0" r="0" b="0"/>
            <wp:docPr id="282876038"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66950" cy="4057650"/>
                    </a:xfrm>
                    <a:prstGeom prst="rect">
                      <a:avLst/>
                    </a:prstGeom>
                    <a:noFill/>
                    <a:ln>
                      <a:noFill/>
                    </a:ln>
                  </pic:spPr>
                </pic:pic>
              </a:graphicData>
            </a:graphic>
          </wp:inline>
        </w:drawing>
      </w:r>
    </w:p>
    <w:p w14:paraId="536E79B8" w14:textId="77777777" w:rsidR="00DB7768" w:rsidRPr="00DB7768" w:rsidRDefault="00DB7768" w:rsidP="00DB7768">
      <w:pPr>
        <w:jc w:val="center"/>
        <w:rPr>
          <w:lang w:val="kk-KZ"/>
        </w:rPr>
      </w:pPr>
      <w:r w:rsidRPr="00DB7768">
        <w:rPr>
          <w:lang w:val="kk-KZ"/>
        </w:rPr>
        <w:t>3.16-сурет. Газ сепараторларының торлы саптамасы бар гравитациялық-инерциялық схема</w:t>
      </w:r>
    </w:p>
    <w:p w14:paraId="504067FA" w14:textId="77777777" w:rsidR="00DB7768" w:rsidRPr="00DB7768" w:rsidRDefault="00DB7768" w:rsidP="00DB7768">
      <w:pPr>
        <w:jc w:val="center"/>
        <w:rPr>
          <w:lang w:val="kk-KZ"/>
        </w:rPr>
      </w:pPr>
      <w:r w:rsidRPr="00DB7768">
        <w:rPr>
          <w:lang w:val="kk-KZ"/>
        </w:rPr>
        <w:t>1 – корпус; 2 – сұйықтық жинағы; 3 – алдын ала (гравитациялық) сепарация бөлімі; 4 – сақиналы жалюзи саптамасы; 5 – жұқа сепарация секциясының су тығыздағышы бар су төгетін құбыр; 6 – торлы саптама; 7 – торлы коагулятор.</w:t>
      </w:r>
    </w:p>
    <w:p w14:paraId="51E1BD62" w14:textId="77777777" w:rsidR="00DB7768" w:rsidRPr="00DB7768" w:rsidRDefault="00DB7768" w:rsidP="00DB7768">
      <w:pPr>
        <w:jc w:val="center"/>
        <w:rPr>
          <w:sz w:val="28"/>
          <w:szCs w:val="28"/>
          <w:lang w:val="kk-KZ"/>
        </w:rPr>
      </w:pPr>
    </w:p>
    <w:p w14:paraId="5C2B3117" w14:textId="77777777" w:rsidR="00DB7768" w:rsidRPr="00DB7768" w:rsidRDefault="00DB7768" w:rsidP="00DB7768">
      <w:pPr>
        <w:ind w:firstLine="709"/>
        <w:jc w:val="both"/>
        <w:rPr>
          <w:sz w:val="28"/>
          <w:szCs w:val="28"/>
          <w:lang w:val="kk-KZ"/>
        </w:rPr>
      </w:pPr>
      <w:r w:rsidRPr="00DB7768">
        <w:rPr>
          <w:sz w:val="28"/>
          <w:szCs w:val="28"/>
          <w:lang w:val="kk-KZ"/>
        </w:rPr>
        <w:t>Газ сепараторының ортаңғы бөлігіне енгізіледі, онда алдымен коагулятор, содан кейін торлы саптама өтіп, ондағы сұйықтықтың тамшыларынан босатылады және жабдықтың жоғарғы жағынан шығарылады. Тамшылар мен конденсат газ сепараторынан төмен қарай ағып кетеді, ол жерден жинақталған кезде дренаждық ыдысқа төгіледі. Сепаратордағы конденсат деңгейі деңгей өлшегіштің көмегімен бақыланады. Бұдан басқа, сепаратор конденсат деңгейінің сигнализаторларымен, манометрмен, сақтандырғыш клапанмен және бекіту арматурасымен жабдықталады.</w:t>
      </w:r>
    </w:p>
    <w:p w14:paraId="00072D0E" w14:textId="77777777" w:rsidR="00DB7768" w:rsidRPr="00DB7768" w:rsidRDefault="00DB7768" w:rsidP="00DB7768">
      <w:pPr>
        <w:ind w:firstLine="709"/>
        <w:jc w:val="both"/>
        <w:rPr>
          <w:sz w:val="28"/>
          <w:szCs w:val="28"/>
          <w:lang w:val="kk-KZ"/>
        </w:rPr>
      </w:pPr>
    </w:p>
    <w:p w14:paraId="2E582291" w14:textId="77777777" w:rsidR="00DB7768" w:rsidRPr="00DB7768" w:rsidRDefault="00DB7768" w:rsidP="00DB7768">
      <w:pPr>
        <w:ind w:firstLine="709"/>
        <w:jc w:val="both"/>
        <w:rPr>
          <w:b/>
          <w:sz w:val="28"/>
          <w:szCs w:val="28"/>
          <w:lang w:val="kk-KZ"/>
        </w:rPr>
      </w:pPr>
      <w:r w:rsidRPr="00DB7768">
        <w:rPr>
          <w:b/>
          <w:sz w:val="28"/>
          <w:szCs w:val="28"/>
          <w:lang w:val="kk-KZ"/>
        </w:rPr>
        <w:t>3.2.1.1. Ағымдағы эмиссия деңгейлері</w:t>
      </w:r>
    </w:p>
    <w:p w14:paraId="0632DC2A"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6834DCF2"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бекіту-реттеу арматурасы мен фланецті қосылыстардың (ұйымдастырылмаған көздер, Анықтамалықта қарастырылмайды), мұнай-газ/газ сепараторының (ұйымдастырылмаған көз, Анықтамалықта қарастырылмайды) саңылауы болып табылады.</w:t>
      </w:r>
    </w:p>
    <w:p w14:paraId="4F0D17C4"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сулардың төгінділері</w:t>
      </w:r>
    </w:p>
    <w:p w14:paraId="44558A9A" w14:textId="77777777" w:rsidR="00DB7768" w:rsidRPr="00DB7768" w:rsidRDefault="00DB7768" w:rsidP="00DB7768">
      <w:pPr>
        <w:ind w:firstLine="709"/>
        <w:jc w:val="both"/>
        <w:rPr>
          <w:sz w:val="28"/>
          <w:szCs w:val="28"/>
          <w:lang w:val="kk-KZ"/>
        </w:rPr>
      </w:pPr>
      <w:r w:rsidRPr="00DB7768">
        <w:rPr>
          <w:sz w:val="28"/>
          <w:szCs w:val="28"/>
          <w:lang w:val="kk-KZ"/>
        </w:rPr>
        <w:t xml:space="preserve">Пайдалану режимінде сарқынды сулардың түзілуі жабдықтың төменгі бөлігінде кейіннен дренаж сыйымдылығына ағызу арқылы жүргізіледі. </w:t>
      </w:r>
      <w:r w:rsidRPr="00DB7768">
        <w:rPr>
          <w:sz w:val="28"/>
          <w:szCs w:val="28"/>
          <w:lang w:val="kk-KZ"/>
        </w:rPr>
        <w:lastRenderedPageBreak/>
        <w:t>Сарқынды сулардың түзілу көлемі ұңғыма өнімдерінің сулануына тікелей байланысты.</w:t>
      </w:r>
    </w:p>
    <w:p w14:paraId="20B30BF7" w14:textId="77777777" w:rsidR="00DB7768" w:rsidRPr="00DB7768" w:rsidRDefault="00DB7768" w:rsidP="00DB7768">
      <w:pPr>
        <w:ind w:firstLine="709"/>
        <w:jc w:val="both"/>
        <w:rPr>
          <w:b/>
          <w:sz w:val="28"/>
          <w:szCs w:val="28"/>
          <w:lang w:val="kk-KZ"/>
        </w:rPr>
      </w:pPr>
      <w:r w:rsidRPr="00DB7768">
        <w:rPr>
          <w:b/>
          <w:sz w:val="28"/>
          <w:szCs w:val="28"/>
          <w:lang w:val="kk-KZ"/>
        </w:rPr>
        <w:t>Қабаттық суды  дайындау</w:t>
      </w:r>
    </w:p>
    <w:p w14:paraId="0FDECA4A" w14:textId="77777777" w:rsidR="00DB7768" w:rsidRPr="00DB7768" w:rsidRDefault="00DB7768" w:rsidP="00DB7768">
      <w:pPr>
        <w:ind w:firstLine="709"/>
        <w:jc w:val="both"/>
        <w:rPr>
          <w:sz w:val="28"/>
          <w:szCs w:val="28"/>
          <w:lang w:val="kk-KZ"/>
        </w:rPr>
      </w:pPr>
      <w:r w:rsidRPr="00DB7768">
        <w:rPr>
          <w:sz w:val="28"/>
          <w:szCs w:val="28"/>
          <w:lang w:val="kk-KZ"/>
        </w:rPr>
        <w:t>Мұнайдан бөлгеннен кейін қабаттық су қабаттық қысымды  ұстап тұру үшін де, оны кәдеге жарату (көму) мақсатында да қабатқа қайта айдалады.</w:t>
      </w:r>
    </w:p>
    <w:p w14:paraId="71033E44" w14:textId="77777777" w:rsidR="00DB7768" w:rsidRPr="00DB7768" w:rsidRDefault="00DB7768" w:rsidP="00DB7768">
      <w:pPr>
        <w:ind w:firstLine="709"/>
        <w:jc w:val="both"/>
        <w:rPr>
          <w:b/>
          <w:sz w:val="28"/>
          <w:szCs w:val="28"/>
          <w:lang w:val="kk-KZ"/>
        </w:rPr>
      </w:pPr>
      <w:r w:rsidRPr="00DB7768">
        <w:rPr>
          <w:b/>
          <w:sz w:val="28"/>
          <w:szCs w:val="28"/>
          <w:lang w:val="kk-KZ"/>
        </w:rPr>
        <w:t>Суды, газдарды, механикалық қоспаларды жою мақсатында сепарациялау процестері</w:t>
      </w:r>
    </w:p>
    <w:p w14:paraId="24789830" w14:textId="77777777" w:rsidR="00DB7768" w:rsidRPr="00DB7768" w:rsidRDefault="00DB7768" w:rsidP="00DB7768">
      <w:pPr>
        <w:ind w:firstLine="709"/>
        <w:jc w:val="both"/>
        <w:rPr>
          <w:b/>
          <w:sz w:val="28"/>
          <w:szCs w:val="28"/>
          <w:lang w:val="kk-KZ"/>
        </w:rPr>
      </w:pPr>
      <w:r w:rsidRPr="00DB7768">
        <w:rPr>
          <w:b/>
          <w:sz w:val="28"/>
          <w:szCs w:val="28"/>
          <w:lang w:val="kk-KZ"/>
        </w:rPr>
        <w:t>Қабаттық суды қышқыл компоненттерден тазарту</w:t>
      </w:r>
    </w:p>
    <w:p w14:paraId="4173290D"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79FAB9BA" w14:textId="77777777" w:rsidR="00DB7768" w:rsidRPr="00DB7768" w:rsidRDefault="00DB7768" w:rsidP="00DB7768">
      <w:pPr>
        <w:ind w:firstLine="709"/>
        <w:jc w:val="both"/>
        <w:rPr>
          <w:sz w:val="28"/>
          <w:szCs w:val="28"/>
          <w:lang w:val="kk-KZ"/>
        </w:rPr>
      </w:pPr>
      <w:r w:rsidRPr="00DB7768">
        <w:rPr>
          <w:sz w:val="28"/>
          <w:szCs w:val="28"/>
          <w:lang w:val="kk-KZ"/>
        </w:rPr>
        <w:t xml:space="preserve">Негізгі қалдықтарға жабдықты тазалау нәтижесінде пайда болатын мұнай қалдықтары жатады. Түзілу мөлшері механикалық қоспалар санына тікелей байланысты. Механикалық қоспалар мұнай шламының қалдықтарын құрайды. </w:t>
      </w:r>
    </w:p>
    <w:p w14:paraId="22B404E4" w14:textId="77777777" w:rsidR="00DB7768" w:rsidRPr="00DB7768" w:rsidRDefault="00DB7768" w:rsidP="00DB7768">
      <w:pPr>
        <w:ind w:firstLine="709"/>
        <w:jc w:val="both"/>
        <w:rPr>
          <w:b/>
          <w:sz w:val="28"/>
          <w:szCs w:val="28"/>
          <w:lang w:val="kk-KZ"/>
        </w:rPr>
      </w:pPr>
    </w:p>
    <w:p w14:paraId="6F2C5D17"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3.2.2. Шикі мұнайды тұрақтандыру </w:t>
      </w:r>
    </w:p>
    <w:p w14:paraId="13FC3963" w14:textId="77777777" w:rsidR="00DB7768" w:rsidRPr="00DB7768" w:rsidRDefault="00DB7768" w:rsidP="00DB7768">
      <w:pPr>
        <w:ind w:firstLine="709"/>
        <w:jc w:val="both"/>
        <w:rPr>
          <w:sz w:val="28"/>
          <w:szCs w:val="28"/>
          <w:lang w:val="kk-KZ"/>
        </w:rPr>
      </w:pPr>
      <w:r w:rsidRPr="00DB7768">
        <w:rPr>
          <w:sz w:val="28"/>
          <w:szCs w:val="28"/>
          <w:lang w:val="kk-KZ"/>
        </w:rPr>
        <w:t>Мұнайды тұрақтандырудың мәні одан ұшпа көмірсутектерді (пропан-бутан фракциясы), сондай-ақ мұнайда еритін күкіртсутек, көмірқышқыл газы және азот сияқты ілеспе газдарды бөлу болып табылады, бұл мұнайдың буланудан шығынын азайтады, мұнай кен орнынан мұнай өңдеу зауытына дейінгі жол бойындағы аппаратураның, жабдықтың және құбырлардың коррозия процесінің қарқындылығын төмендетеді.</w:t>
      </w:r>
    </w:p>
    <w:p w14:paraId="4E325285" w14:textId="77777777" w:rsidR="00DB7768" w:rsidRPr="00DB7768" w:rsidRDefault="00DB7768" w:rsidP="00DB7768">
      <w:pPr>
        <w:ind w:firstLine="709"/>
        <w:jc w:val="both"/>
        <w:rPr>
          <w:sz w:val="28"/>
          <w:szCs w:val="28"/>
          <w:lang w:val="kk-KZ"/>
        </w:rPr>
      </w:pPr>
      <w:r w:rsidRPr="00DB7768">
        <w:rPr>
          <w:sz w:val="28"/>
          <w:szCs w:val="28"/>
          <w:lang w:val="kk-KZ"/>
        </w:rPr>
        <w:t>Мұнайды тұрақтандырудың келесі әдістері қолданылады: ыстық немесе вакуумдық, бөлу және ректификация.</w:t>
      </w:r>
    </w:p>
    <w:p w14:paraId="7B94A40F" w14:textId="77777777" w:rsidR="00DB7768" w:rsidRPr="00DB7768" w:rsidRDefault="00DB7768" w:rsidP="00DB7768">
      <w:pPr>
        <w:ind w:firstLine="709"/>
        <w:jc w:val="both"/>
        <w:rPr>
          <w:sz w:val="28"/>
          <w:szCs w:val="28"/>
          <w:lang w:val="kk-KZ"/>
        </w:rPr>
      </w:pPr>
      <w:r w:rsidRPr="00DB7768">
        <w:rPr>
          <w:sz w:val="28"/>
          <w:szCs w:val="28"/>
          <w:lang w:val="kk-KZ"/>
        </w:rPr>
        <w:t>Ыстық немесе вакуумды бөлу кезінде кең газ фракциясы мұнайдан бөлінеді, онда пропан-бутан фракциясымен бірге жоғары молекулалық көмірсутектердің көп мөлшері бар, оларды мұнайдан алу оның сапасын нашарлатады. Кең газ фракциясынан жоғары молекулалы көмірсутектерді алу және оларды кейіннен тұрақты мұнайға қайтару үшін келесі процестер қолданылады:</w:t>
      </w:r>
    </w:p>
    <w:p w14:paraId="1066DB4C" w14:textId="77777777" w:rsidR="00DB7768" w:rsidRPr="00DB7768" w:rsidRDefault="00DB7768" w:rsidP="00DB7768">
      <w:pPr>
        <w:ind w:firstLine="709"/>
        <w:jc w:val="both"/>
        <w:rPr>
          <w:sz w:val="28"/>
          <w:szCs w:val="28"/>
          <w:lang w:val="kk-KZ"/>
        </w:rPr>
      </w:pPr>
      <w:r w:rsidRPr="00DB7768">
        <w:rPr>
          <w:sz w:val="28"/>
          <w:szCs w:val="28"/>
          <w:lang w:val="kk-KZ"/>
        </w:rPr>
        <w:t>1) кейіннен қалдық газдардың қысылуымен, май сіңірілуімен немесе төмен температуралы конденсациясымен бір реттік конденсация;</w:t>
      </w:r>
    </w:p>
    <w:p w14:paraId="54F7B239" w14:textId="77777777" w:rsidR="00DB7768" w:rsidRPr="00DB7768" w:rsidRDefault="00DB7768" w:rsidP="00DB7768">
      <w:pPr>
        <w:ind w:firstLine="709"/>
        <w:jc w:val="both"/>
        <w:rPr>
          <w:sz w:val="28"/>
          <w:szCs w:val="28"/>
          <w:lang w:val="kk-KZ"/>
        </w:rPr>
      </w:pPr>
      <w:r w:rsidRPr="00DB7768">
        <w:rPr>
          <w:sz w:val="28"/>
          <w:szCs w:val="28"/>
          <w:lang w:val="kk-KZ"/>
        </w:rPr>
        <w:t>2) кейіннен газ қалдығын сығымдай отырып, фракцияланған конденсация;</w:t>
      </w:r>
    </w:p>
    <w:p w14:paraId="3D7D16B7" w14:textId="77777777" w:rsidR="00DB7768" w:rsidRPr="00DB7768" w:rsidRDefault="00DB7768" w:rsidP="00DB7768">
      <w:pPr>
        <w:ind w:firstLine="709"/>
        <w:jc w:val="both"/>
        <w:rPr>
          <w:sz w:val="28"/>
          <w:szCs w:val="28"/>
          <w:lang w:val="kk-KZ"/>
        </w:rPr>
      </w:pPr>
      <w:r w:rsidRPr="00DB7768">
        <w:rPr>
          <w:sz w:val="28"/>
          <w:szCs w:val="28"/>
          <w:lang w:val="kk-KZ"/>
        </w:rPr>
        <w:t>3) абсорбция немесе ректификациялау.</w:t>
      </w:r>
    </w:p>
    <w:p w14:paraId="02DD3470" w14:textId="77777777" w:rsidR="00DB7768" w:rsidRPr="00DB7768" w:rsidRDefault="00DB7768" w:rsidP="00DB7768">
      <w:pPr>
        <w:ind w:firstLine="709"/>
        <w:jc w:val="both"/>
        <w:rPr>
          <w:sz w:val="28"/>
          <w:szCs w:val="28"/>
          <w:lang w:val="kk-KZ"/>
        </w:rPr>
      </w:pPr>
      <w:r w:rsidRPr="00DB7768">
        <w:rPr>
          <w:sz w:val="28"/>
          <w:szCs w:val="28"/>
          <w:lang w:val="kk-KZ"/>
        </w:rPr>
        <w:t>Мұнайды ректификациялау арқылы тұрақтандыру кезінде барлық мұнай ректификациялау процесіне ұшырайды, бұл ретте көмірсутектердің нақты бөлінуі қамтамасыз етіледі және мұнайды тұрақтандырудың белгіленген тереңдігіне қол жеткізіледі.</w:t>
      </w:r>
    </w:p>
    <w:p w14:paraId="7B316AE0" w14:textId="77777777" w:rsidR="00DB7768" w:rsidRPr="00DB7768" w:rsidRDefault="00DB7768" w:rsidP="00DB7768">
      <w:pPr>
        <w:ind w:firstLine="709"/>
        <w:jc w:val="both"/>
        <w:rPr>
          <w:sz w:val="28"/>
          <w:szCs w:val="28"/>
          <w:lang w:val="kk-KZ"/>
        </w:rPr>
      </w:pPr>
      <w:r w:rsidRPr="00DB7768">
        <w:rPr>
          <w:bCs/>
          <w:sz w:val="28"/>
          <w:szCs w:val="28"/>
          <w:lang w:val="kk-KZ"/>
        </w:rPr>
        <w:t>Ыстық сепарациямен және кең газ фракциясының бір реттік конденсациясымен мұнайды тұрақтандыру процесінің технологиялық схемасы 3.17-суретте келтірілген. I сорғымен шикі мұнай 1 жылу алмастырғышқа</w:t>
      </w:r>
      <w:r w:rsidRPr="00DB7768">
        <w:rPr>
          <w:sz w:val="28"/>
          <w:szCs w:val="28"/>
          <w:lang w:val="kk-KZ"/>
        </w:rPr>
        <w:t xml:space="preserve"> беріледі 3 және 4 сусыздандыру және тұзсыздандыру блогынан өткеннен кейін тұрақтандыруға түседі. Бұл ретте сусыздандырылған және тұзсыздандырылған мұнай 5 бу қыздырғышта 80-120 ° С температураға дейін қыздырылады және одан кең газ фракциясы бөлінетін 0,15-0,25 МПа қысымда 6 сепараторда бір рет </w:t>
      </w:r>
      <w:r w:rsidRPr="00DB7768">
        <w:rPr>
          <w:sz w:val="28"/>
          <w:szCs w:val="28"/>
          <w:lang w:val="kk-KZ"/>
        </w:rPr>
        <w:lastRenderedPageBreak/>
        <w:t>буланады. 6-сепаратордың астынан тұрақты мұнай III шығарылады, ол 7-сорғымен 3, мұндағы шикі мұнайдың жылуын береді және тұрақты мұнайдың 2 резервуарына жіберіледі, 6 сепараторындағы мұнайдан бөлінетін IV кең газ фракциясы, күкіртті сутекті, көмірқышқыл газын және азотты алу процесіне, сондай-ақ бір реттік конденсацияға ұшырайды, ол үшін тоңазытқышта 8-ден 30 °С температураға дейін салқындатылады, бұл ретте жоғары молекулалы көмірсутектері конденсацияланады 9-сепаратордағы газдан бөлінетін (бензин) 10-бензиннің сыйымдылығына жиналады және 11-сорғымен оның бензин әлеуетін қалпына келтіру үшін тұрақты мұнайға қайтарылады. 9-сепаратордан бөлінетін газ 12-компрессорды қабылдауға түседі, онда газ қысымы газ өңдеу зауытына дейінгі қашықтыққа байланысты 0,5-1,7 МПа дейін көтеріледі. Компрессордан кейін газ 13 май бөлгіші өтеді, онда компрессордан газбен тасымалданатын VII майлау майы, 14 конденсатор-тоңазытқышы және 15 сепараторы бөлінеді, онда сығу және салқындату нәтижесінде конденсацияланған тұрақсыз конденсат VI бөлінеді, Тұрақсыз конденсат 16 сыйымдылықтарына жиналады, одан 17 сорғымен газ өңдеу зауытына айдалады. Сол жерге 15 сепаратордан шығатын V газы да бағытталады.</w:t>
      </w:r>
    </w:p>
    <w:p w14:paraId="31DE0A71" w14:textId="77777777" w:rsidR="00DB7768" w:rsidRPr="00DB7768" w:rsidRDefault="00DB7768" w:rsidP="00DB7768">
      <w:pPr>
        <w:ind w:firstLine="709"/>
        <w:jc w:val="both"/>
        <w:rPr>
          <w:sz w:val="28"/>
          <w:szCs w:val="28"/>
          <w:lang w:val="kk-KZ"/>
        </w:rPr>
      </w:pPr>
      <w:r w:rsidRPr="00DB7768">
        <w:rPr>
          <w:sz w:val="28"/>
          <w:szCs w:val="28"/>
          <w:lang w:val="kk-KZ"/>
        </w:rPr>
        <w:t>Төмен қысымды сепаратордан келіп түсетін және алдын ала басқа қондырғылардағы шикі газдан бөлінген конденсатпен араласатын сұйық шикі мұнай кіру жылу алмастырғыштарына түседі, онда ыстық тұрақты мұнай ағыны 50-53 °С дейін қыздырылады. Қыздырылған ағын көлденең 3 фазалық сепараторға алдын ала арнайы миксер арқылы берілетін су ағынымен араласып жіберіледі. Сепаратордың қысымы 6,5 бар изб. ылғалды шикі газ компрессорларының бірінші сатысына шығады. Одан әрі сорғымен судан және газдан бөлінген мұнай ағынының қысымы көтеріледі және ол электростатикалық сусыздандырғышқа (дегидраторға) түседі, алдын ала аздаған таза су ағынымен араластырылады. Судың сатылы қосылуы жабдықтағы шөгінділерді азайту үшін мұнай сұйықтығынан тұздарды ағын бойынша төмен сіңіруге және жоюға және тұздардың құрамы бойынша тауарлық ерекшеліктерге сәйкес келуге мүмкіндік береді.</w:t>
      </w:r>
    </w:p>
    <w:p w14:paraId="2E434D38" w14:textId="77777777" w:rsidR="00DB7768" w:rsidRPr="00DB7768" w:rsidRDefault="00DB7768" w:rsidP="00DB7768">
      <w:pPr>
        <w:ind w:firstLine="709"/>
        <w:jc w:val="both"/>
        <w:rPr>
          <w:sz w:val="28"/>
          <w:szCs w:val="28"/>
          <w:lang w:val="kk-KZ"/>
        </w:rPr>
      </w:pPr>
      <w:r w:rsidRPr="00DB7768">
        <w:rPr>
          <w:sz w:val="28"/>
          <w:szCs w:val="28"/>
          <w:lang w:val="kk-KZ"/>
        </w:rPr>
        <w:t>Тұзды судан бөлінген шикі мұнай ағыны одан кейін бөлінеді және тұрақтандыру бағанасына екі жолмен: жоғарғы тарелкаға және кіретін жылу алмастырғыш арқылы бағананың ортаңғы бөлігіне бағытталады. Кіру жылу алмастырғышы арқылы өтетін ағын шикі мұнайдың жалпы шығысының шамамен 60-70 % -ын құрайды. Бұл жылу алмастырғыш колоннаның текше өнімін салқындату есебінен мұнайды шамамен 120 °С температураға дейін қыздыруға мүмкіндік береді. Мұнайды тұрақтандыру бағаны изб 5-5.4 бар қысымда жұмыс істейді және бу рибойлерлерімен жылытылады, бұл H</w:t>
      </w:r>
      <w:r w:rsidRPr="00DB7768">
        <w:rPr>
          <w:sz w:val="28"/>
          <w:szCs w:val="28"/>
          <w:vertAlign w:val="subscript"/>
          <w:lang w:val="kk-KZ"/>
        </w:rPr>
        <w:t>2</w:t>
      </w:r>
      <w:r w:rsidRPr="00DB7768">
        <w:rPr>
          <w:sz w:val="28"/>
          <w:szCs w:val="28"/>
          <w:lang w:val="kk-KZ"/>
        </w:rPr>
        <w:t>S, CO</w:t>
      </w:r>
      <w:r w:rsidRPr="00DB7768">
        <w:rPr>
          <w:sz w:val="28"/>
          <w:szCs w:val="28"/>
          <w:vertAlign w:val="subscript"/>
          <w:lang w:val="kk-KZ"/>
        </w:rPr>
        <w:t>2</w:t>
      </w:r>
      <w:r w:rsidRPr="00DB7768">
        <w:rPr>
          <w:sz w:val="28"/>
          <w:szCs w:val="28"/>
          <w:lang w:val="kk-KZ"/>
        </w:rPr>
        <w:t>, жеңіл көмірсутекті фракциялар және басқалары сияқты шикі мұнайдың жеңіл ұшпа компоненттерін буландыруға мүмкіндік береді.</w:t>
      </w:r>
    </w:p>
    <w:p w14:paraId="66F631B6" w14:textId="77777777" w:rsidR="00DB7768" w:rsidRPr="00DB7768" w:rsidRDefault="00DB7768" w:rsidP="00DB7768">
      <w:pPr>
        <w:ind w:firstLine="709"/>
        <w:jc w:val="both"/>
        <w:rPr>
          <w:sz w:val="28"/>
          <w:szCs w:val="28"/>
          <w:lang w:val="kk-KZ"/>
        </w:rPr>
      </w:pPr>
      <w:r w:rsidRPr="00DB7768">
        <w:rPr>
          <w:sz w:val="28"/>
          <w:szCs w:val="28"/>
          <w:lang w:val="kk-KZ"/>
        </w:rPr>
        <w:t xml:space="preserve">Құрамында бензин фракциясы мен жеңіл меркаптандары бар тұрақтандыру бағанасының текше өнімі бағананың кіретін жылу алмастырғышында салқындай отырып, мұнай айдау бағанасына жіберіледі. Осы </w:t>
      </w:r>
      <w:r w:rsidRPr="00DB7768">
        <w:rPr>
          <w:sz w:val="28"/>
          <w:szCs w:val="28"/>
          <w:lang w:val="kk-KZ"/>
        </w:rPr>
        <w:lastRenderedPageBreak/>
        <w:t>кезеңнің мақсаты оны сілті ерітіндісімен одан әрі демеркаптандандыру үшін құрамында меркаптандар бар көмірсутектердің жеңіл бензин фракциясын бөлу болып табылады. Колонна 155 °С температурада жұмыс істейді және бу рибойлерлерімен жылытылады. Осы колоннаның текше өнімі содан кейін меркаптанды компоненттерден бөлінген салқындатылған және конденсацияланған жоғарғы погонмен араластырылады. Жалпы ағын, сондай-ақ көмірсутектердің кең фракциялары (С5 +) бар КБК колоннасының төменгі текше өнімімен араластырылады және экспортқа жіберіледі.</w:t>
      </w:r>
    </w:p>
    <w:p w14:paraId="4F3DE471" w14:textId="77777777" w:rsidR="00DB7768" w:rsidRPr="00345C5A" w:rsidRDefault="00DB7768" w:rsidP="00DB7768">
      <w:pPr>
        <w:jc w:val="center"/>
        <w:rPr>
          <w:lang w:val="kk-KZ"/>
        </w:rPr>
      </w:pPr>
    </w:p>
    <w:p w14:paraId="0DDE0131" w14:textId="78B4E83A" w:rsidR="00DB7768" w:rsidRPr="00DB7768" w:rsidRDefault="00DB7768" w:rsidP="00DB7768">
      <w:pPr>
        <w:jc w:val="center"/>
        <w:rPr>
          <w:sz w:val="28"/>
          <w:szCs w:val="28"/>
          <w:lang w:val="kk-KZ"/>
        </w:rPr>
      </w:pPr>
      <w:r w:rsidRPr="005E150B">
        <w:object w:dxaOrig="7170" w:dyaOrig="3255" w14:anchorId="04C0F4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164.25pt" o:ole="" fillcolor="window">
            <v:imagedata r:id="rId42" o:title=""/>
          </v:shape>
          <o:OLEObject Type="Embed" ProgID="CorelDraw.Graphic.8" ShapeID="_x0000_i1025" DrawAspect="Content" ObjectID="_1851518211" r:id="rId43"/>
        </w:object>
      </w:r>
    </w:p>
    <w:p w14:paraId="18E061C3" w14:textId="77777777" w:rsidR="00DB7768" w:rsidRPr="00DB7768" w:rsidRDefault="00DB7768" w:rsidP="00DB7768">
      <w:pPr>
        <w:jc w:val="center"/>
        <w:rPr>
          <w:lang w:val="kk-KZ"/>
        </w:rPr>
      </w:pPr>
      <w:r w:rsidRPr="00DB7768">
        <w:rPr>
          <w:lang w:val="kk-KZ"/>
        </w:rPr>
        <w:t>3.17-сурет. Кең газ фракциясының ыстық сепарациясымен және бір реттік конденсациясымен мұнайды тұрақтандыру процесінің технологиялық схемасы</w:t>
      </w:r>
    </w:p>
    <w:p w14:paraId="731328B7" w14:textId="77777777" w:rsidR="00DB7768" w:rsidRPr="00DB7768" w:rsidRDefault="00DB7768" w:rsidP="00DB7768">
      <w:pPr>
        <w:ind w:firstLine="567"/>
        <w:jc w:val="center"/>
        <w:rPr>
          <w:sz w:val="28"/>
          <w:szCs w:val="28"/>
          <w:lang w:val="kk-KZ"/>
        </w:rPr>
      </w:pPr>
    </w:p>
    <w:p w14:paraId="410DDB22" w14:textId="77777777" w:rsidR="00DB7768" w:rsidRPr="00DB7768" w:rsidRDefault="00DB7768" w:rsidP="00DB7768">
      <w:pPr>
        <w:ind w:firstLine="567"/>
        <w:jc w:val="both"/>
        <w:rPr>
          <w:bCs/>
          <w:sz w:val="28"/>
          <w:szCs w:val="28"/>
          <w:lang w:val="kk-KZ"/>
        </w:rPr>
      </w:pPr>
      <w:r w:rsidRPr="00DB7768">
        <w:rPr>
          <w:bCs/>
          <w:sz w:val="28"/>
          <w:szCs w:val="28"/>
          <w:lang w:val="kk-KZ"/>
        </w:rPr>
        <w:t>Кең газ фракциясының ыстық сепарациясымен және фракцияланған конденсациясымен мұнайды тұрақтандыру процесінің технологиялық схемасы 3.18-суретте келтірілген.</w:t>
      </w:r>
    </w:p>
    <w:p w14:paraId="4B9C7B7F" w14:textId="77777777" w:rsidR="00DB7768" w:rsidRPr="00DB7768" w:rsidRDefault="00DB7768" w:rsidP="00DB7768">
      <w:pPr>
        <w:jc w:val="center"/>
        <w:rPr>
          <w:sz w:val="28"/>
          <w:szCs w:val="28"/>
          <w:lang w:val="kk-KZ"/>
        </w:rPr>
      </w:pPr>
      <w:r w:rsidRPr="00DB7768">
        <w:rPr>
          <w:sz w:val="28"/>
          <w:szCs w:val="28"/>
          <w:lang w:val="kk-KZ"/>
        </w:rPr>
        <w:object w:dxaOrig="6900" w:dyaOrig="2670" w14:anchorId="7785BF05">
          <v:shape id="_x0000_i1026" type="#_x0000_t75" style="width:344.25pt;height:135pt" o:ole="" fillcolor="window">
            <v:imagedata r:id="rId44" o:title=""/>
          </v:shape>
          <o:OLEObject Type="Embed" ProgID="CorelDraw.Graphic.8" ShapeID="_x0000_i1026" DrawAspect="Content" ObjectID="_1851518212" r:id="rId45"/>
        </w:object>
      </w:r>
    </w:p>
    <w:p w14:paraId="4D3A904D" w14:textId="77777777" w:rsidR="00DB7768" w:rsidRPr="00DB7768" w:rsidRDefault="00DB7768" w:rsidP="00DB7768">
      <w:pPr>
        <w:jc w:val="center"/>
        <w:rPr>
          <w:lang w:val="kk-KZ"/>
        </w:rPr>
      </w:pPr>
      <w:r w:rsidRPr="00DB7768">
        <w:rPr>
          <w:lang w:val="kk-KZ"/>
        </w:rPr>
        <w:t>3.18-сурет. Кең газ фракциясының мұнайды ыстық сепарациясымен және фракцияланған конденсациясымен тұрақтандыру процесінің технологиялық схемасы</w:t>
      </w:r>
    </w:p>
    <w:p w14:paraId="5ABEB9A8" w14:textId="77777777" w:rsidR="00DB7768" w:rsidRPr="00DB7768" w:rsidRDefault="00DB7768" w:rsidP="00DB7768">
      <w:pPr>
        <w:ind w:firstLine="567"/>
        <w:jc w:val="both"/>
        <w:rPr>
          <w:sz w:val="28"/>
          <w:szCs w:val="28"/>
          <w:lang w:val="kk-KZ"/>
        </w:rPr>
      </w:pPr>
    </w:p>
    <w:p w14:paraId="61E53A25" w14:textId="77777777" w:rsidR="00DB7768" w:rsidRPr="00DB7768" w:rsidRDefault="00DB7768" w:rsidP="00DB7768">
      <w:pPr>
        <w:ind w:firstLine="709"/>
        <w:jc w:val="both"/>
        <w:rPr>
          <w:sz w:val="28"/>
          <w:szCs w:val="28"/>
          <w:lang w:val="kk-KZ"/>
        </w:rPr>
      </w:pPr>
      <w:r w:rsidRPr="00DB7768">
        <w:rPr>
          <w:sz w:val="28"/>
          <w:szCs w:val="28"/>
          <w:lang w:val="kk-KZ"/>
        </w:rPr>
        <w:t xml:space="preserve">1 сорғымен шикі мұнай 3 жылу алмастырғышқа беріледі және 4 сусыздандыру және тұзсыздандыру блогынан өтіп, тұрақтандыруға түседі. Сусыздандырылған және тұзсыздандырылған мұнай 5 бу жылытқышында 80-120 °C температураға дейін қызады және 6—сепараторда 0,15-0,25 МПа қысымда бір рет булануға ұшырайды, онда одан кең газ фракциясы бөлінеді. 6-сепаратордың төменгі жағынан тұрақты мұнай II шығарылады, ол 7-сорғымен 3-жылу алмастырғыш арқылы айдалады, онда ол шикі мұнайға жылу береді және </w:t>
      </w:r>
      <w:r w:rsidRPr="00DB7768">
        <w:rPr>
          <w:sz w:val="28"/>
          <w:szCs w:val="28"/>
          <w:lang w:val="kk-KZ"/>
        </w:rPr>
        <w:lastRenderedPageBreak/>
        <w:t>2-ші тұрақты мұнай резервуарына жіберіледі. 6-сепаратордағы мұнайдан бөлінетін III кең газ фракциясы 8-фракциялық конденсаторда фракцияланған конденсациядан өтеді, бұл тік корпус-құбырлы жылу алмастырғыш, оның құбыраралық кеңістігінде төменнен жоғары қарай кең газ фракциясы өтеді, ал құбырда жоғарыдан төменге қарай салқындатқыш су V. Кең газ фракциясы салқындаған кезде көмірсутек конденсаты пайда болады, ол, түтіктердің бетінен төмен қарай ағып, аппаратқа қайта кіретін газбен жанасады. Газ бен конденсаттың осы қарама - қарсы ағындары арасында жылу және масса алмасу жүреді, онда газдан жоғары молекулалы көмірсутектердің бір бөлігі конденсатқа, ал конденсаттан төмен молекулалы көмірсутектердің бір бөлігі газға ауысады. Осылайша минималды молекулалық көмірсутегі бар конденсат (метан—бутан) және минималды жоғары молекулалық көмірсутегі бар газ (C5+жоғары) түзіледі. IV конденсат оның бензин әлеуетін толықтыру үшін тұрақты мұнайға жіберіледі. 8 фракциялаушы конденсатордан бөлінетін газ 9-сепаратордан өтеді, онда ол алып кететін тамшы конденсаты бөлінеді және газ тұтыну объектілерінің немесе газ өңдеу зауытының қашықтығына байланысты қысу сатыларының тиісті санымен 10-компрессорды қабылдауға түседі. Тиісті қысымға дейін сығылған газ 11 май бөлгіштен өтеді, онда компрессордың цилиндрлерінде ұсталатын VIII майлау майы бөлінеді, 12 конденсатор-тоңазытқыш, ол 30 °С дейін салқындатылады және 13 сепараторға түседі, онда конденсацияланған тұрақсыз конденсат VII газдан бөлінеді. Тұрақсыз конденсат 14 сыйымдылықта жиналады, одан 15 сорғы газ өңдеу зауытына айдалады. 13 сепаратордан шығатын VI газ тұтынушыға немесе газ өңдеу зауытына жіберіледі.</w:t>
      </w:r>
    </w:p>
    <w:p w14:paraId="31F48EA9" w14:textId="77777777" w:rsidR="00DB7768" w:rsidRPr="00DB7768" w:rsidRDefault="00DB7768" w:rsidP="00DB7768">
      <w:pPr>
        <w:ind w:firstLine="709"/>
        <w:jc w:val="both"/>
        <w:rPr>
          <w:sz w:val="28"/>
          <w:szCs w:val="28"/>
          <w:lang w:val="kk-KZ"/>
        </w:rPr>
      </w:pPr>
      <w:r w:rsidRPr="00DB7768">
        <w:rPr>
          <w:bCs/>
          <w:sz w:val="28"/>
          <w:szCs w:val="28"/>
          <w:lang w:val="kk-KZ"/>
        </w:rPr>
        <w:t>Кең газ фракциясының мұнайды ыстық сепарациясымен және фракцияланған конденсациясымен тұрақтандыру процесінің технологиялық схемасы 3.19-суретте</w:t>
      </w:r>
      <w:r w:rsidRPr="00DB7768">
        <w:rPr>
          <w:sz w:val="28"/>
          <w:szCs w:val="28"/>
          <w:lang w:val="kk-KZ"/>
        </w:rPr>
        <w:t xml:space="preserve"> келтірілген. </w:t>
      </w:r>
    </w:p>
    <w:p w14:paraId="0E11AE7B" w14:textId="77777777" w:rsidR="00DB7768" w:rsidRPr="00DB7768" w:rsidRDefault="00DB7768" w:rsidP="00DB7768">
      <w:pPr>
        <w:jc w:val="center"/>
        <w:rPr>
          <w:sz w:val="28"/>
          <w:szCs w:val="28"/>
          <w:lang w:val="kk-KZ"/>
        </w:rPr>
      </w:pPr>
      <w:r w:rsidRPr="00DB7768">
        <w:rPr>
          <w:sz w:val="28"/>
          <w:szCs w:val="28"/>
          <w:lang w:val="kk-KZ"/>
        </w:rPr>
        <w:object w:dxaOrig="7050" w:dyaOrig="2790" w14:anchorId="60FE287D">
          <v:shape id="_x0000_i1027" type="#_x0000_t75" style="width:352.5pt;height:141pt" o:ole="" fillcolor="window">
            <v:imagedata r:id="rId46" o:title=""/>
          </v:shape>
          <o:OLEObject Type="Embed" ProgID="CorelDraw.Graphic.8" ShapeID="_x0000_i1027" DrawAspect="Content" ObjectID="_1851518213" r:id="rId47"/>
        </w:object>
      </w:r>
    </w:p>
    <w:p w14:paraId="575F6A4A" w14:textId="77777777" w:rsidR="00DB7768" w:rsidRPr="00DB7768" w:rsidRDefault="00DB7768" w:rsidP="00DB7768">
      <w:pPr>
        <w:jc w:val="center"/>
        <w:rPr>
          <w:lang w:val="kk-KZ"/>
        </w:rPr>
      </w:pPr>
      <w:r w:rsidRPr="00DB7768">
        <w:rPr>
          <w:lang w:val="kk-KZ"/>
        </w:rPr>
        <w:t>3.19-сурет. Кең газ фракциясының мұнайды ыстық сепарациясымен және фракцияланған конденсациясымен тұрақтандыру процесінің технологиялық схемасы</w:t>
      </w:r>
    </w:p>
    <w:p w14:paraId="027D8F46" w14:textId="77777777" w:rsidR="00DB7768" w:rsidRPr="00DB7768" w:rsidRDefault="00DB7768" w:rsidP="00DB7768">
      <w:pPr>
        <w:ind w:firstLine="567"/>
        <w:jc w:val="both"/>
        <w:rPr>
          <w:sz w:val="28"/>
          <w:szCs w:val="28"/>
          <w:lang w:val="kk-KZ"/>
        </w:rPr>
      </w:pPr>
    </w:p>
    <w:p w14:paraId="25EE239C" w14:textId="77777777" w:rsidR="00DB7768" w:rsidRPr="00DB7768" w:rsidRDefault="00DB7768" w:rsidP="00DB7768">
      <w:pPr>
        <w:ind w:firstLine="709"/>
        <w:jc w:val="both"/>
        <w:rPr>
          <w:sz w:val="28"/>
          <w:szCs w:val="28"/>
          <w:lang w:val="kk-KZ"/>
        </w:rPr>
      </w:pPr>
      <w:r w:rsidRPr="00DB7768">
        <w:rPr>
          <w:sz w:val="28"/>
          <w:szCs w:val="28"/>
          <w:lang w:val="kk-KZ"/>
        </w:rPr>
        <w:t xml:space="preserve">І шикі мұнай 1-ші сорғымен 4-ші жылу алмастырғышқа беріледі және 5-ші сусыздандыру және тұзсыздандыру блогынан өткеннен кейін 7-ші сорғы 8-ші құбырлы пеш арқылы айдалады, ол 100-110 °C температураға дейін қызады және 9 сепараторға түседі, онда кең газ фракциясы мұнайдан бөлінеді. 9-сепаратордың төменгі жағынан II тұрақты мұнай шығады, ол 4-жылу алмастырғыштағы шикі </w:t>
      </w:r>
      <w:r w:rsidRPr="00DB7768">
        <w:rPr>
          <w:sz w:val="28"/>
          <w:szCs w:val="28"/>
          <w:lang w:val="kk-KZ"/>
        </w:rPr>
        <w:lastRenderedPageBreak/>
        <w:t xml:space="preserve">мұнайдың жылуын беріп, тұрақты мұнай резервуарына жіберіледі 2. 9-сепаратордың жоғарғы жағынан шығатын III кең газ фракциясы 11-ші сорғымен 10-шы сіңіргіштің түбіне беріледі, онда сіңіру процесі нәтижесінде одан жоғары молекулалық көмірсутектер (бензин фракциясы) алынады. Сіңіру процесінің мәні газдан жоғары молекулалы көмірсутектерді абсорбент деп аталатын сұйықтықпен селективті сіңіру болып табылады. Жоғары молекулалы көмірсутектердің газдан сұйықтыққа ауысуы газдың сіңірілген компоненттердің мөлшері аз болатын байланысты сұйықтықпен жанасуы кезінде фазалық тепе-теңдіктің бұзылуына байланысты. </w:t>
      </w:r>
    </w:p>
    <w:p w14:paraId="3BD8CD79" w14:textId="77777777" w:rsidR="00DB7768" w:rsidRPr="00DB7768" w:rsidRDefault="00DB7768" w:rsidP="00DB7768">
      <w:pPr>
        <w:ind w:firstLine="709"/>
        <w:jc w:val="both"/>
        <w:rPr>
          <w:sz w:val="28"/>
          <w:szCs w:val="28"/>
          <w:lang w:val="kk-KZ"/>
        </w:rPr>
      </w:pPr>
      <w:r w:rsidRPr="00DB7768">
        <w:rPr>
          <w:sz w:val="28"/>
          <w:szCs w:val="28"/>
          <w:lang w:val="kk-KZ"/>
        </w:rPr>
        <w:t>Технологиялық схемада адсорбентті десорбциялау, яғни сіңіргіште сіңірілген көмірсутектерді кері алу процесі қарастырылуы керек. Абсорбентті ректификациялау немесе абсорбентті буландыру арқылы десорбциялауға болады. Қарастырылып отырған технологиялық схемада абсорбент ретінде тұрақты мұнай қолданылады, ол 3-ші сорғымен 6-шы тоңазытқыш арқылы айдалады және 10-шы сіңіргіштің жоғарғы жағына беріледі. Осылайша, 10-шы сіңіргіште төменнен жоғары қарай көтерілетін кең газ фракциясының және жоғарыдан төмен қарай ағып жатқан тұрақты мұнайдың (сіңіргіштің) қарсы қозғалысы жүреді. Сіңіргіштегі сұйықтық пен газдың қарсы ағындарының жақсы байланысын жасау үшін әртүрлі арнайы құрылғылар қолданылады — табақшалар, саптамалар және т.б.</w:t>
      </w:r>
    </w:p>
    <w:p w14:paraId="074F7579" w14:textId="77777777" w:rsidR="00DB7768" w:rsidRPr="00DB7768" w:rsidRDefault="00DB7768" w:rsidP="00DB7768">
      <w:pPr>
        <w:ind w:firstLine="709"/>
        <w:jc w:val="both"/>
        <w:rPr>
          <w:sz w:val="28"/>
          <w:szCs w:val="28"/>
          <w:lang w:val="kk-KZ"/>
        </w:rPr>
      </w:pPr>
      <w:r w:rsidRPr="00DB7768">
        <w:rPr>
          <w:sz w:val="28"/>
          <w:szCs w:val="28"/>
          <w:lang w:val="kk-KZ"/>
        </w:rPr>
        <w:t>Сіңіру нәтижесінде кең газ фракциясындағы бензин көмірсутектері мұнайға ауысады, ал жеңіл газ тәрізді көмірсутектер IV (метаннан бутанға дейін) сіңіргіштің жоғарғы жағынан шығып, газ өңдеу зауытына жіберіледі. Сіңіру процесі (көмірсутектердің газ күйінен сұйық күйге ауысуы) жылу шығарумен жүреді, сондықтан абсорбент сіңіргіштен төмен түсіп, қызады, бұл ондағы газдардың ерігіштігінің төмендеуіне әкеледі. Абсорбенттің температурасын төмендету үшін оны аралық салқындату жүргізіледі. Ол үшін алдын ала қыздырылған абсорбент сіңіргіштің белгілі бір деңгейінен алынады, 13-ші сорғымен 12-ші тоңазытқыш арқылы айдалады және салқындатылған V абсорбент сіңіргішке қайтарылады.</w:t>
      </w:r>
    </w:p>
    <w:p w14:paraId="0E5A669F" w14:textId="77777777" w:rsidR="00DB7768" w:rsidRPr="00DB7768" w:rsidRDefault="00DB7768" w:rsidP="00DB7768">
      <w:pPr>
        <w:ind w:firstLine="709"/>
        <w:jc w:val="both"/>
        <w:rPr>
          <w:sz w:val="28"/>
          <w:szCs w:val="28"/>
          <w:lang w:val="kk-KZ"/>
        </w:rPr>
      </w:pPr>
      <w:r w:rsidRPr="00DB7768">
        <w:rPr>
          <w:bCs/>
          <w:sz w:val="28"/>
          <w:szCs w:val="28"/>
          <w:lang w:val="kk-KZ"/>
        </w:rPr>
        <w:t>Мұнайды ректификациялау арқылы тұрақтандырудың технологиялық схемасы 3.20-суретте</w:t>
      </w:r>
      <w:r w:rsidRPr="00DB7768">
        <w:rPr>
          <w:sz w:val="28"/>
          <w:szCs w:val="28"/>
          <w:lang w:val="kk-KZ"/>
        </w:rPr>
        <w:t xml:space="preserve"> келтірілген. </w:t>
      </w:r>
    </w:p>
    <w:p w14:paraId="3D1F9610" w14:textId="77777777" w:rsidR="00DB7768" w:rsidRPr="00DB7768" w:rsidRDefault="00DB7768" w:rsidP="00DB7768">
      <w:pPr>
        <w:jc w:val="center"/>
        <w:rPr>
          <w:sz w:val="28"/>
          <w:szCs w:val="28"/>
          <w:lang w:val="kk-KZ"/>
        </w:rPr>
      </w:pPr>
      <w:r w:rsidRPr="00DB7768">
        <w:rPr>
          <w:sz w:val="28"/>
          <w:szCs w:val="28"/>
          <w:lang w:val="kk-KZ"/>
        </w:rPr>
        <w:object w:dxaOrig="6735" w:dyaOrig="3840" w14:anchorId="11641F0D">
          <v:shape id="_x0000_i1028" type="#_x0000_t75" style="width:336.75pt;height:191.25pt" o:ole="" fillcolor="window">
            <v:imagedata r:id="rId48" o:title=""/>
          </v:shape>
          <o:OLEObject Type="Embed" ProgID="CorelDraw.Graphic.8" ShapeID="_x0000_i1028" DrawAspect="Content" ObjectID="_1851518214" r:id="rId49"/>
        </w:object>
      </w:r>
    </w:p>
    <w:p w14:paraId="7FCCB568" w14:textId="77777777" w:rsidR="00DB7768" w:rsidRPr="00DB7768" w:rsidRDefault="00DB7768" w:rsidP="00DB7768">
      <w:pPr>
        <w:jc w:val="center"/>
        <w:rPr>
          <w:lang w:val="kk-KZ"/>
        </w:rPr>
      </w:pPr>
      <w:r w:rsidRPr="00DB7768">
        <w:rPr>
          <w:lang w:val="kk-KZ"/>
        </w:rPr>
        <w:t xml:space="preserve">3.20-сурет. Мұнайды ректификациялау арқылы тұрақтандырудың технологиялық схемасы </w:t>
      </w:r>
    </w:p>
    <w:p w14:paraId="6B584F90" w14:textId="77777777" w:rsidR="00DB7768" w:rsidRPr="00DB7768" w:rsidRDefault="00DB7768" w:rsidP="00DB7768">
      <w:pPr>
        <w:ind w:firstLine="567"/>
        <w:jc w:val="center"/>
        <w:rPr>
          <w:sz w:val="28"/>
          <w:szCs w:val="28"/>
          <w:lang w:val="kk-KZ"/>
        </w:rPr>
      </w:pPr>
    </w:p>
    <w:p w14:paraId="35F14006" w14:textId="77777777" w:rsidR="00DB7768" w:rsidRPr="00DB7768" w:rsidRDefault="00DB7768" w:rsidP="00DB7768">
      <w:pPr>
        <w:ind w:firstLine="709"/>
        <w:jc w:val="both"/>
        <w:rPr>
          <w:sz w:val="28"/>
          <w:szCs w:val="28"/>
          <w:lang w:val="kk-KZ"/>
        </w:rPr>
      </w:pPr>
      <w:r w:rsidRPr="00DB7768">
        <w:rPr>
          <w:sz w:val="28"/>
          <w:szCs w:val="28"/>
          <w:lang w:val="kk-KZ"/>
        </w:rPr>
        <w:t xml:space="preserve">Шикі мұнай 1-ші сорғымен жылу алмастырғыш 3 арқылы айдалады, содан кейін сусыздандыру және тұзсыздандыру блогы 4 өтеді және тұрақтандыруға түседі. Сусыздандырылған және тұзсыздандырылған мұнай 5-ші жылу алмастырғышта 150-200 °С температураға дейін тұрақты мұнайдың шығатын ағынының жылуы есебінен қызады, бұл ретте ішінара буланады және екі фазалы бу-сұйық күйде 6-шы ректификациялау бағанының қоректік бөліміне түседі. Ректификация – бұл көмірсутектердің бірнеше рет булану және конденсация процесі, ол арнайы құрылғыларда - ректификация тақталарында жүреді. Оны жүзеге асыру үшін бағанда екі қарама-қарсы ағын болуы керек-сұйық және бу және бір табақшадан екіншісіне өту кезінде температура айырмашылығы болуы керек. Сұйық ағын суық суару деп аталатын жоғарғы табақшаға беру нәтижесінде ректификация бағанының жоғарыдан төмен қарай ағып кетеді. Суық суару ретінде ректификация бағанының жоғарғы жағынан шығатын және жоғарғы өніммен құрамы бойынша тепе-тең болатын конденсацияланған жоғарғы өнімнің бір бөлігі қолданылады. Ол үшін 6-ректификациялық колоннаның үстінен шығатын мұнай буы 7-тоңазытқышта және 8-сепараторда салқындатылады, олардан III көмірсутекті конденсат бөлінеді, ол 9-конденсат жинағында жиналады, содан кейін II сорғы 6-ректификациялық колоннаның жоғарғы жағына беріледі. Төменнен жоғары қарай бу ағыны төменгі табақшаның астындағы ректификация бағанының түбіне енгізілген және төменгі өніммен құрамы бойынша тепе-теңдік болып табылатын IV бумен суару деп аталады. Бумен суару ретінде төменгі өнімнің бу күйіне айналған бөлігі қолданылады. Ол үшін 6-ректификация бағанының төменгі жағынан шығатын тұрақты мұнайдың бір бөлігі 13-ші сорғымен 12-құбырлы пеш арқылы айдалады, онда мұнайдың бу күйіне айналуы үшін осындай температураға дейін қыздырылады және бұл булар төменгі табақтың астына беріледі. Бағанның жоғарғы жағына суық суару, ал төменге бумен суару берілгендіктен, ректификациялық бағанның биіктігіне қажетті температура айырмашылығы орнатылады: бағанның төменгі жағында 230-280 °С, ал бағанның жоғарғы жағында 65-96 °С. Әр табақшада төменнен </w:t>
      </w:r>
      <w:r w:rsidRPr="00DB7768">
        <w:rPr>
          <w:sz w:val="28"/>
          <w:szCs w:val="28"/>
          <w:lang w:val="kk-KZ"/>
        </w:rPr>
        <w:lastRenderedPageBreak/>
        <w:t>көтерілген булар жоғарғы табақшадан ағып жатқан суық сұйықтықпен кездеседі. Табақшаның дизайны пайда болған бу мен сұйықтық ағындарының қажетті байланысын қамтамасыз етеді, осылайша олардың арасында жылу және масса алмасу жүреді. Булар салқындатылады, ал жоғары молекулалы көмірсутектердің бір бөлігі булардан конденсацияланып, сұйықтыққа өтеді. Сұйықтық, керісінше, қызады, ал төмен молекулалы көмірсутектердің бір бөлігі буланып, буға айналады. Бұл процесс бірнеше рет қайталанады, өйткені түзету бағанында көптеген табақшалар бар. Нәтижесінде бір табақшадан екінші табақшаға ауысқан кезде көтерілетін булар төмен молекулалы көмірсутектермен, ал сұйықтық жоғары молекулалы көмірсутектермен байытылады. Осылайша, белгілі бір компонентті (пропан, бутан немесе метан) алудың берілген тереңдігімен бөлудің қажетті анықтығына қол жеткізіледі. V газ тәрізді және сұйық VI күйдегі бөлінген жеңіл көмірсутектер 10-шы сорғымен химиялық комбинатқа жіберіледі. Ректификациялық колоннаның төменгі жағынан шығатын жоғары температурасы бар II тұрақты мұнай 5-ші және 3-ші жылу алмастырғыштардан өтеді, онда ол өзінің жылуын кіретін мұнайға береді, сонымен бірге 40-45 °С температураға дейін салқындатады және  тұрақты мұнай резервуарына жіберіледі. Текше өнімнің шығымы - 14.</w:t>
      </w:r>
    </w:p>
    <w:p w14:paraId="0331F1A3" w14:textId="77777777" w:rsidR="00DB7768" w:rsidRPr="00DB7768" w:rsidRDefault="00DB7768" w:rsidP="00DB7768">
      <w:pPr>
        <w:ind w:firstLine="567"/>
        <w:jc w:val="both"/>
        <w:rPr>
          <w:sz w:val="28"/>
          <w:szCs w:val="28"/>
          <w:lang w:val="kk-KZ"/>
        </w:rPr>
      </w:pPr>
    </w:p>
    <w:p w14:paraId="2E0FAA52" w14:textId="77777777" w:rsidR="00DB7768" w:rsidRPr="00DB7768" w:rsidRDefault="00DB7768" w:rsidP="00DB7768">
      <w:pPr>
        <w:ind w:firstLine="709"/>
        <w:jc w:val="both"/>
        <w:rPr>
          <w:b/>
          <w:sz w:val="28"/>
          <w:szCs w:val="28"/>
          <w:lang w:val="kk-KZ"/>
        </w:rPr>
      </w:pPr>
      <w:r w:rsidRPr="00DB7768">
        <w:rPr>
          <w:b/>
          <w:sz w:val="28"/>
          <w:szCs w:val="28"/>
          <w:lang w:val="kk-KZ"/>
        </w:rPr>
        <w:t>3.2.2.1. Ағымдағы эмиссия және тұтыну деңгейлері</w:t>
      </w:r>
    </w:p>
    <w:p w14:paraId="2A05D6CC" w14:textId="77777777" w:rsidR="00DB7768" w:rsidRPr="00DB7768" w:rsidRDefault="00DB7768" w:rsidP="00DB7768">
      <w:pPr>
        <w:widowControl w:val="0"/>
        <w:ind w:firstLine="709"/>
        <w:jc w:val="both"/>
        <w:rPr>
          <w:b/>
          <w:sz w:val="28"/>
          <w:szCs w:val="28"/>
          <w:lang w:val="kk-KZ"/>
        </w:rPr>
      </w:pPr>
      <w:r w:rsidRPr="00DB7768">
        <w:rPr>
          <w:b/>
          <w:sz w:val="28"/>
          <w:szCs w:val="28"/>
          <w:lang w:val="kk-KZ"/>
        </w:rPr>
        <w:t>Тұтыну</w:t>
      </w:r>
    </w:p>
    <w:p w14:paraId="3D0E13C5" w14:textId="77777777" w:rsidR="00DB7768" w:rsidRPr="00DB7768" w:rsidRDefault="00DB7768" w:rsidP="00DB7768">
      <w:pPr>
        <w:ind w:firstLine="709"/>
        <w:jc w:val="both"/>
        <w:rPr>
          <w:sz w:val="28"/>
          <w:szCs w:val="28"/>
          <w:lang w:val="kk-KZ"/>
        </w:rPr>
      </w:pPr>
      <w:r w:rsidRPr="00DB7768">
        <w:rPr>
          <w:sz w:val="28"/>
          <w:szCs w:val="28"/>
          <w:lang w:val="kk-KZ"/>
        </w:rPr>
        <w:t>3.3.1-кестеде атмосфералық-вакуумдық түтікшелер қондырғысында түзілетін шығарындылар бойынша энергетикалық ресурстарды тұтыну бойынша деректер берілген.</w:t>
      </w:r>
    </w:p>
    <w:p w14:paraId="6019473A" w14:textId="77777777" w:rsidR="00DB7768" w:rsidRPr="00DB7768" w:rsidRDefault="00DB7768" w:rsidP="00DB7768">
      <w:pPr>
        <w:ind w:firstLine="709"/>
        <w:jc w:val="both"/>
        <w:rPr>
          <w:sz w:val="28"/>
          <w:szCs w:val="28"/>
          <w:lang w:val="kk-KZ"/>
        </w:rPr>
      </w:pPr>
    </w:p>
    <w:p w14:paraId="44CE7408" w14:textId="77777777" w:rsidR="00DB7768" w:rsidRPr="00DB7768" w:rsidRDefault="00DB7768" w:rsidP="00DB7768">
      <w:pPr>
        <w:ind w:firstLine="709"/>
        <w:jc w:val="both"/>
        <w:rPr>
          <w:sz w:val="28"/>
          <w:szCs w:val="28"/>
          <w:lang w:val="kk-KZ"/>
        </w:rPr>
      </w:pPr>
      <w:r w:rsidRPr="00DB7768">
        <w:rPr>
          <w:sz w:val="28"/>
          <w:szCs w:val="28"/>
          <w:lang w:val="kk-KZ"/>
        </w:rPr>
        <w:t>3.3-кесте. Атмосфералық-вакуумдық түтікшенің және мультифазалық сорғылардың энергетикалық ресурстарын тұтыну</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637"/>
        <w:gridCol w:w="3364"/>
        <w:gridCol w:w="1803"/>
        <w:gridCol w:w="1747"/>
        <w:gridCol w:w="2077"/>
      </w:tblGrid>
      <w:tr w:rsidR="00DB7768" w:rsidRPr="00DB7768" w14:paraId="21DBF264" w14:textId="77777777" w:rsidTr="001E3429">
        <w:tc>
          <w:tcPr>
            <w:tcW w:w="346" w:type="pct"/>
            <w:tcBorders>
              <w:top w:val="single" w:sz="4" w:space="0" w:color="000000"/>
              <w:bottom w:val="single" w:sz="4" w:space="0" w:color="000000"/>
              <w:right w:val="single" w:sz="4" w:space="0" w:color="000000"/>
            </w:tcBorders>
          </w:tcPr>
          <w:p w14:paraId="3F462954" w14:textId="77777777" w:rsidR="00DB7768" w:rsidRPr="00DB7768" w:rsidRDefault="00DB7768" w:rsidP="00DB7768">
            <w:pPr>
              <w:widowControl w:val="0"/>
              <w:jc w:val="center"/>
              <w:rPr>
                <w:lang w:val="kk-KZ"/>
              </w:rPr>
            </w:pPr>
            <w:bookmarkStart w:id="49" w:name="_heading=h.1664s55" w:colFirst="0" w:colLast="0"/>
            <w:bookmarkEnd w:id="49"/>
            <w:r w:rsidRPr="00DB7768">
              <w:rPr>
                <w:lang w:val="kk-KZ"/>
              </w:rPr>
              <w:t>Р/с №</w:t>
            </w:r>
          </w:p>
        </w:tc>
        <w:tc>
          <w:tcPr>
            <w:tcW w:w="1762" w:type="pct"/>
            <w:tcBorders>
              <w:top w:val="single" w:sz="4" w:space="0" w:color="000000"/>
              <w:bottom w:val="single" w:sz="4" w:space="0" w:color="000000"/>
              <w:right w:val="single" w:sz="4" w:space="0" w:color="000000"/>
            </w:tcBorders>
          </w:tcPr>
          <w:p w14:paraId="01AC4DDE" w14:textId="77777777" w:rsidR="00DB7768" w:rsidRPr="00DB7768" w:rsidRDefault="00DB7768" w:rsidP="00DB7768">
            <w:pPr>
              <w:widowControl w:val="0"/>
              <w:jc w:val="center"/>
              <w:rPr>
                <w:lang w:val="kk-KZ"/>
              </w:rPr>
            </w:pPr>
            <w:r w:rsidRPr="00DB7768">
              <w:rPr>
                <w:lang w:val="kk-KZ"/>
              </w:rPr>
              <w:t>Энергетикалық ресурстардың атауы</w:t>
            </w:r>
          </w:p>
        </w:tc>
        <w:tc>
          <w:tcPr>
            <w:tcW w:w="914" w:type="pct"/>
            <w:tcBorders>
              <w:top w:val="single" w:sz="4" w:space="0" w:color="000000"/>
              <w:left w:val="single" w:sz="4" w:space="0" w:color="000000"/>
              <w:bottom w:val="single" w:sz="4" w:space="0" w:color="000000"/>
              <w:right w:val="single" w:sz="4" w:space="0" w:color="000000"/>
            </w:tcBorders>
          </w:tcPr>
          <w:p w14:paraId="4A33E2AA" w14:textId="77777777" w:rsidR="00DB7768" w:rsidRPr="00DB7768" w:rsidRDefault="00DB7768" w:rsidP="00DB7768">
            <w:pPr>
              <w:widowControl w:val="0"/>
              <w:jc w:val="center"/>
              <w:rPr>
                <w:lang w:val="kk-KZ"/>
              </w:rPr>
            </w:pPr>
            <w:bookmarkStart w:id="50" w:name="_heading=h.3q5sasy" w:colFirst="0" w:colLast="0"/>
            <w:bookmarkEnd w:id="50"/>
            <w:r w:rsidRPr="00DB7768">
              <w:rPr>
                <w:lang w:val="kk-KZ"/>
              </w:rPr>
              <w:t>Энергетикалық ресурстардың өлшем бірліктері</w:t>
            </w:r>
          </w:p>
        </w:tc>
        <w:tc>
          <w:tcPr>
            <w:tcW w:w="885" w:type="pct"/>
            <w:tcBorders>
              <w:top w:val="single" w:sz="4" w:space="0" w:color="000000"/>
              <w:left w:val="single" w:sz="4" w:space="0" w:color="000000"/>
              <w:bottom w:val="single" w:sz="4" w:space="0" w:color="000000"/>
              <w:right w:val="single" w:sz="4" w:space="0" w:color="000000"/>
            </w:tcBorders>
          </w:tcPr>
          <w:p w14:paraId="438B6342" w14:textId="77777777" w:rsidR="00DB7768" w:rsidRPr="00DB7768" w:rsidRDefault="00DB7768" w:rsidP="00DB7768">
            <w:pPr>
              <w:widowControl w:val="0"/>
              <w:jc w:val="center"/>
              <w:rPr>
                <w:lang w:val="kk-KZ"/>
              </w:rPr>
            </w:pPr>
            <w:bookmarkStart w:id="51" w:name="_heading=h.25b2l0r" w:colFirst="0" w:colLast="0"/>
            <w:bookmarkEnd w:id="51"/>
            <w:r w:rsidRPr="00DB7768">
              <w:rPr>
                <w:lang w:val="kk-KZ"/>
              </w:rPr>
              <w:t>Жылына энергетикалық ресурстардың максималды шығыны</w:t>
            </w:r>
          </w:p>
        </w:tc>
        <w:tc>
          <w:tcPr>
            <w:tcW w:w="1093" w:type="pct"/>
            <w:tcBorders>
              <w:top w:val="single" w:sz="4" w:space="0" w:color="000000"/>
              <w:left w:val="single" w:sz="4" w:space="0" w:color="000000"/>
              <w:bottom w:val="single" w:sz="4" w:space="0" w:color="000000"/>
            </w:tcBorders>
          </w:tcPr>
          <w:p w14:paraId="556BC11A" w14:textId="77777777" w:rsidR="00DB7768" w:rsidRPr="00DB7768" w:rsidRDefault="00DB7768" w:rsidP="00DB7768">
            <w:pPr>
              <w:widowControl w:val="0"/>
              <w:jc w:val="center"/>
              <w:rPr>
                <w:lang w:val="kk-KZ"/>
              </w:rPr>
            </w:pPr>
            <w:bookmarkStart w:id="52" w:name="_heading=h.kgcv8k" w:colFirst="0" w:colLast="0"/>
            <w:bookmarkEnd w:id="52"/>
            <w:r w:rsidRPr="00DB7768">
              <w:rPr>
                <w:lang w:val="kk-KZ"/>
              </w:rPr>
              <w:t>Жылына энергетикалық ресурстардың минималды шығыны</w:t>
            </w:r>
          </w:p>
        </w:tc>
      </w:tr>
    </w:tbl>
    <w:p w14:paraId="0DEEA80B"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676"/>
        <w:gridCol w:w="3393"/>
        <w:gridCol w:w="1760"/>
        <w:gridCol w:w="1704"/>
        <w:gridCol w:w="2095"/>
      </w:tblGrid>
      <w:tr w:rsidR="00DB7768" w:rsidRPr="00DB7768" w14:paraId="4E840AB6" w14:textId="77777777" w:rsidTr="001E3429">
        <w:trPr>
          <w:tblHeader/>
        </w:trPr>
        <w:tc>
          <w:tcPr>
            <w:tcW w:w="351" w:type="pct"/>
            <w:tcBorders>
              <w:top w:val="single" w:sz="4" w:space="0" w:color="000000"/>
              <w:bottom w:val="single" w:sz="4" w:space="0" w:color="000000"/>
              <w:right w:val="single" w:sz="4" w:space="0" w:color="000000"/>
            </w:tcBorders>
          </w:tcPr>
          <w:p w14:paraId="17B16CF0" w14:textId="77777777" w:rsidR="00DB7768" w:rsidRPr="00DB7768" w:rsidRDefault="00DB7768" w:rsidP="00DB7768">
            <w:pPr>
              <w:widowControl w:val="0"/>
              <w:jc w:val="center"/>
              <w:rPr>
                <w:b/>
                <w:bCs/>
                <w:lang w:val="kk-KZ"/>
              </w:rPr>
            </w:pPr>
            <w:r w:rsidRPr="00DB7768">
              <w:rPr>
                <w:b/>
                <w:bCs/>
                <w:lang w:val="kk-KZ"/>
              </w:rPr>
              <w:t>1</w:t>
            </w:r>
          </w:p>
        </w:tc>
        <w:tc>
          <w:tcPr>
            <w:tcW w:w="1762" w:type="pct"/>
            <w:tcBorders>
              <w:top w:val="single" w:sz="4" w:space="0" w:color="000000"/>
              <w:bottom w:val="single" w:sz="4" w:space="0" w:color="000000"/>
              <w:right w:val="single" w:sz="4" w:space="0" w:color="000000"/>
            </w:tcBorders>
          </w:tcPr>
          <w:p w14:paraId="0CACFCD8" w14:textId="77777777" w:rsidR="00DB7768" w:rsidRPr="00DB7768" w:rsidRDefault="00DB7768" w:rsidP="00DB7768">
            <w:pPr>
              <w:widowControl w:val="0"/>
              <w:jc w:val="center"/>
              <w:rPr>
                <w:b/>
                <w:bCs/>
                <w:lang w:val="kk-KZ"/>
              </w:rPr>
            </w:pPr>
            <w:r w:rsidRPr="00DB7768">
              <w:rPr>
                <w:b/>
                <w:bCs/>
                <w:lang w:val="kk-KZ"/>
              </w:rPr>
              <w:t>2</w:t>
            </w:r>
          </w:p>
        </w:tc>
        <w:tc>
          <w:tcPr>
            <w:tcW w:w="914" w:type="pct"/>
            <w:tcBorders>
              <w:top w:val="single" w:sz="4" w:space="0" w:color="000000"/>
              <w:left w:val="single" w:sz="4" w:space="0" w:color="000000"/>
              <w:bottom w:val="single" w:sz="4" w:space="0" w:color="000000"/>
              <w:right w:val="single" w:sz="4" w:space="0" w:color="000000"/>
            </w:tcBorders>
          </w:tcPr>
          <w:p w14:paraId="636CB326" w14:textId="77777777" w:rsidR="00DB7768" w:rsidRPr="00DB7768" w:rsidRDefault="00DB7768" w:rsidP="00DB7768">
            <w:pPr>
              <w:widowControl w:val="0"/>
              <w:jc w:val="center"/>
              <w:rPr>
                <w:b/>
                <w:bCs/>
                <w:lang w:val="kk-KZ"/>
              </w:rPr>
            </w:pPr>
            <w:r w:rsidRPr="00DB7768">
              <w:rPr>
                <w:b/>
                <w:bCs/>
                <w:lang w:val="kk-KZ"/>
              </w:rPr>
              <w:t>3</w:t>
            </w:r>
          </w:p>
        </w:tc>
        <w:tc>
          <w:tcPr>
            <w:tcW w:w="885" w:type="pct"/>
            <w:tcBorders>
              <w:top w:val="single" w:sz="4" w:space="0" w:color="000000"/>
              <w:left w:val="single" w:sz="4" w:space="0" w:color="000000"/>
              <w:bottom w:val="single" w:sz="4" w:space="0" w:color="000000"/>
              <w:right w:val="single" w:sz="4" w:space="0" w:color="000000"/>
            </w:tcBorders>
          </w:tcPr>
          <w:p w14:paraId="5C2199FC" w14:textId="77777777" w:rsidR="00DB7768" w:rsidRPr="00DB7768" w:rsidRDefault="00DB7768" w:rsidP="00DB7768">
            <w:pPr>
              <w:widowControl w:val="0"/>
              <w:jc w:val="center"/>
              <w:rPr>
                <w:b/>
                <w:bCs/>
                <w:lang w:val="kk-KZ"/>
              </w:rPr>
            </w:pPr>
            <w:r w:rsidRPr="00DB7768">
              <w:rPr>
                <w:b/>
                <w:bCs/>
                <w:lang w:val="kk-KZ"/>
              </w:rPr>
              <w:t>4</w:t>
            </w:r>
          </w:p>
        </w:tc>
        <w:tc>
          <w:tcPr>
            <w:tcW w:w="1089" w:type="pct"/>
            <w:tcBorders>
              <w:top w:val="single" w:sz="4" w:space="0" w:color="000000"/>
              <w:left w:val="single" w:sz="4" w:space="0" w:color="000000"/>
              <w:bottom w:val="single" w:sz="4" w:space="0" w:color="000000"/>
            </w:tcBorders>
          </w:tcPr>
          <w:p w14:paraId="101D48F1"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026FDC92" w14:textId="77777777" w:rsidTr="001E3429">
        <w:tc>
          <w:tcPr>
            <w:tcW w:w="5000" w:type="pct"/>
            <w:gridSpan w:val="5"/>
            <w:tcBorders>
              <w:top w:val="single" w:sz="4" w:space="0" w:color="000000"/>
              <w:bottom w:val="single" w:sz="4" w:space="0" w:color="000000"/>
            </w:tcBorders>
          </w:tcPr>
          <w:p w14:paraId="3A9BB4B2" w14:textId="77777777" w:rsidR="00DB7768" w:rsidRPr="00DB7768" w:rsidRDefault="00DB7768" w:rsidP="00DB7768">
            <w:pPr>
              <w:widowControl w:val="0"/>
              <w:jc w:val="center"/>
              <w:rPr>
                <w:lang w:val="kk-KZ"/>
              </w:rPr>
            </w:pPr>
            <w:r w:rsidRPr="00DB7768">
              <w:rPr>
                <w:lang w:val="kk-KZ"/>
              </w:rPr>
              <w:t>Атмосфералық-вакуумдық түтікше</w:t>
            </w:r>
          </w:p>
        </w:tc>
      </w:tr>
      <w:tr w:rsidR="00DB7768" w:rsidRPr="00DB7768" w14:paraId="7FBF505D" w14:textId="77777777" w:rsidTr="001E3429">
        <w:tc>
          <w:tcPr>
            <w:tcW w:w="351" w:type="pct"/>
            <w:tcBorders>
              <w:top w:val="single" w:sz="4" w:space="0" w:color="000000"/>
              <w:bottom w:val="single" w:sz="4" w:space="0" w:color="000000"/>
              <w:right w:val="single" w:sz="4" w:space="0" w:color="000000"/>
            </w:tcBorders>
          </w:tcPr>
          <w:p w14:paraId="186D8098" w14:textId="77777777" w:rsidR="00DB7768" w:rsidRPr="00DB7768" w:rsidRDefault="00DB7768" w:rsidP="00DB7768">
            <w:pPr>
              <w:widowControl w:val="0"/>
              <w:jc w:val="both"/>
              <w:rPr>
                <w:lang w:val="kk-KZ"/>
              </w:rPr>
            </w:pPr>
            <w:r w:rsidRPr="00DB7768">
              <w:rPr>
                <w:lang w:val="kk-KZ"/>
              </w:rPr>
              <w:t>1.1</w:t>
            </w:r>
          </w:p>
        </w:tc>
        <w:tc>
          <w:tcPr>
            <w:tcW w:w="1762" w:type="pct"/>
            <w:tcBorders>
              <w:top w:val="single" w:sz="4" w:space="0" w:color="000000"/>
              <w:bottom w:val="single" w:sz="4" w:space="0" w:color="000000"/>
              <w:right w:val="single" w:sz="4" w:space="0" w:color="000000"/>
            </w:tcBorders>
          </w:tcPr>
          <w:p w14:paraId="3BEAF980" w14:textId="77777777" w:rsidR="00DB7768" w:rsidRPr="00DB7768" w:rsidRDefault="00DB7768" w:rsidP="00DB7768">
            <w:pPr>
              <w:widowControl w:val="0"/>
              <w:jc w:val="both"/>
              <w:rPr>
                <w:lang w:val="kk-KZ"/>
              </w:rPr>
            </w:pPr>
            <w:r w:rsidRPr="00DB7768">
              <w:rPr>
                <w:lang w:val="kk-KZ"/>
              </w:rPr>
              <w:t>Электр энергиясын тұтыну</w:t>
            </w:r>
          </w:p>
        </w:tc>
        <w:tc>
          <w:tcPr>
            <w:tcW w:w="914" w:type="pct"/>
            <w:tcBorders>
              <w:top w:val="single" w:sz="4" w:space="0" w:color="000000"/>
              <w:left w:val="single" w:sz="4" w:space="0" w:color="000000"/>
              <w:bottom w:val="single" w:sz="4" w:space="0" w:color="000000"/>
              <w:right w:val="single" w:sz="4" w:space="0" w:color="000000"/>
            </w:tcBorders>
          </w:tcPr>
          <w:p w14:paraId="40726969" w14:textId="77777777" w:rsidR="00DB7768" w:rsidRPr="00DB7768" w:rsidRDefault="00DB7768" w:rsidP="00DB7768">
            <w:pPr>
              <w:widowControl w:val="0"/>
              <w:jc w:val="center"/>
              <w:rPr>
                <w:lang w:val="kk-KZ"/>
              </w:rPr>
            </w:pPr>
            <w:r w:rsidRPr="00DB7768">
              <w:rPr>
                <w:lang w:val="kk-KZ"/>
              </w:rPr>
              <w:t>кВт*сағ/т</w:t>
            </w:r>
          </w:p>
        </w:tc>
        <w:tc>
          <w:tcPr>
            <w:tcW w:w="885" w:type="pct"/>
            <w:tcBorders>
              <w:top w:val="single" w:sz="4" w:space="0" w:color="000000"/>
              <w:left w:val="single" w:sz="4" w:space="0" w:color="000000"/>
              <w:bottom w:val="single" w:sz="4" w:space="0" w:color="000000"/>
              <w:right w:val="single" w:sz="4" w:space="0" w:color="000000"/>
            </w:tcBorders>
          </w:tcPr>
          <w:p w14:paraId="0042A6AF" w14:textId="77777777" w:rsidR="00DB7768" w:rsidRPr="00DB7768" w:rsidRDefault="00DB7768" w:rsidP="00DB7768">
            <w:pPr>
              <w:widowControl w:val="0"/>
              <w:jc w:val="center"/>
              <w:rPr>
                <w:lang w:val="kk-KZ"/>
              </w:rPr>
            </w:pPr>
            <w:r w:rsidRPr="00DB7768">
              <w:rPr>
                <w:lang w:val="kk-KZ"/>
              </w:rPr>
              <w:t>12,2</w:t>
            </w:r>
          </w:p>
        </w:tc>
        <w:tc>
          <w:tcPr>
            <w:tcW w:w="1089" w:type="pct"/>
            <w:tcBorders>
              <w:top w:val="single" w:sz="4" w:space="0" w:color="000000"/>
              <w:left w:val="single" w:sz="4" w:space="0" w:color="000000"/>
              <w:bottom w:val="single" w:sz="4" w:space="0" w:color="000000"/>
            </w:tcBorders>
          </w:tcPr>
          <w:p w14:paraId="18012A45" w14:textId="77777777" w:rsidR="00DB7768" w:rsidRPr="00DB7768" w:rsidRDefault="00DB7768" w:rsidP="00DB7768">
            <w:pPr>
              <w:widowControl w:val="0"/>
              <w:jc w:val="center"/>
              <w:rPr>
                <w:lang w:val="kk-KZ"/>
              </w:rPr>
            </w:pPr>
            <w:r w:rsidRPr="00DB7768">
              <w:rPr>
                <w:lang w:val="kk-KZ"/>
              </w:rPr>
              <w:t>3,34</w:t>
            </w:r>
          </w:p>
        </w:tc>
      </w:tr>
      <w:tr w:rsidR="00DB7768" w:rsidRPr="00DB7768" w14:paraId="5D4C8CD9" w14:textId="77777777" w:rsidTr="001E3429">
        <w:tc>
          <w:tcPr>
            <w:tcW w:w="351" w:type="pct"/>
            <w:tcBorders>
              <w:top w:val="single" w:sz="4" w:space="0" w:color="000000"/>
              <w:bottom w:val="single" w:sz="4" w:space="0" w:color="000000"/>
              <w:right w:val="single" w:sz="4" w:space="0" w:color="000000"/>
            </w:tcBorders>
          </w:tcPr>
          <w:p w14:paraId="697AE9F0" w14:textId="77777777" w:rsidR="00DB7768" w:rsidRPr="00DB7768" w:rsidRDefault="00DB7768" w:rsidP="00DB7768">
            <w:pPr>
              <w:widowControl w:val="0"/>
              <w:jc w:val="both"/>
              <w:rPr>
                <w:lang w:val="kk-KZ"/>
              </w:rPr>
            </w:pPr>
            <w:r w:rsidRPr="00DB7768">
              <w:rPr>
                <w:lang w:val="kk-KZ"/>
              </w:rPr>
              <w:t>1.2</w:t>
            </w:r>
          </w:p>
        </w:tc>
        <w:tc>
          <w:tcPr>
            <w:tcW w:w="1762" w:type="pct"/>
            <w:tcBorders>
              <w:top w:val="single" w:sz="4" w:space="0" w:color="000000"/>
              <w:bottom w:val="single" w:sz="4" w:space="0" w:color="000000"/>
              <w:right w:val="single" w:sz="4" w:space="0" w:color="000000"/>
            </w:tcBorders>
          </w:tcPr>
          <w:p w14:paraId="2B6D8CA8" w14:textId="77777777" w:rsidR="00DB7768" w:rsidRPr="00DB7768" w:rsidRDefault="00DB7768" w:rsidP="00DB7768">
            <w:pPr>
              <w:widowControl w:val="0"/>
              <w:jc w:val="both"/>
              <w:rPr>
                <w:lang w:val="kk-KZ"/>
              </w:rPr>
            </w:pPr>
            <w:r w:rsidRPr="00DB7768">
              <w:rPr>
                <w:lang w:val="kk-KZ"/>
              </w:rPr>
              <w:t>Бу тұтыну</w:t>
            </w:r>
          </w:p>
        </w:tc>
        <w:tc>
          <w:tcPr>
            <w:tcW w:w="914" w:type="pct"/>
            <w:tcBorders>
              <w:top w:val="single" w:sz="4" w:space="0" w:color="000000"/>
              <w:left w:val="single" w:sz="4" w:space="0" w:color="000000"/>
              <w:bottom w:val="single" w:sz="4" w:space="0" w:color="000000"/>
              <w:right w:val="single" w:sz="4" w:space="0" w:color="000000"/>
            </w:tcBorders>
          </w:tcPr>
          <w:p w14:paraId="24B9D529" w14:textId="77777777" w:rsidR="00DB7768" w:rsidRPr="00DB7768" w:rsidRDefault="00DB7768" w:rsidP="00DB7768">
            <w:pPr>
              <w:widowControl w:val="0"/>
              <w:jc w:val="center"/>
              <w:rPr>
                <w:lang w:val="kk-KZ"/>
              </w:rPr>
            </w:pPr>
            <w:r w:rsidRPr="00DB7768">
              <w:rPr>
                <w:lang w:val="kk-KZ"/>
              </w:rPr>
              <w:t>Гкал/т</w:t>
            </w:r>
          </w:p>
        </w:tc>
        <w:tc>
          <w:tcPr>
            <w:tcW w:w="885" w:type="pct"/>
            <w:tcBorders>
              <w:top w:val="single" w:sz="4" w:space="0" w:color="000000"/>
              <w:left w:val="single" w:sz="4" w:space="0" w:color="000000"/>
              <w:bottom w:val="single" w:sz="4" w:space="0" w:color="000000"/>
              <w:right w:val="single" w:sz="4" w:space="0" w:color="000000"/>
            </w:tcBorders>
          </w:tcPr>
          <w:p w14:paraId="08334E5B" w14:textId="77777777" w:rsidR="00DB7768" w:rsidRPr="00DB7768" w:rsidRDefault="00DB7768" w:rsidP="00DB7768">
            <w:pPr>
              <w:widowControl w:val="0"/>
              <w:jc w:val="center"/>
              <w:rPr>
                <w:lang w:val="kk-KZ"/>
              </w:rPr>
            </w:pPr>
            <w:r w:rsidRPr="00DB7768">
              <w:rPr>
                <w:lang w:val="kk-KZ"/>
              </w:rPr>
              <w:t>0,039</w:t>
            </w:r>
          </w:p>
        </w:tc>
        <w:tc>
          <w:tcPr>
            <w:tcW w:w="1089" w:type="pct"/>
            <w:tcBorders>
              <w:top w:val="single" w:sz="4" w:space="0" w:color="000000"/>
              <w:left w:val="single" w:sz="4" w:space="0" w:color="000000"/>
              <w:bottom w:val="single" w:sz="4" w:space="0" w:color="000000"/>
            </w:tcBorders>
          </w:tcPr>
          <w:p w14:paraId="33519EF9" w14:textId="77777777" w:rsidR="00DB7768" w:rsidRPr="00DB7768" w:rsidRDefault="00DB7768" w:rsidP="00DB7768">
            <w:pPr>
              <w:widowControl w:val="0"/>
              <w:jc w:val="center"/>
              <w:rPr>
                <w:lang w:val="kk-KZ"/>
              </w:rPr>
            </w:pPr>
            <w:r w:rsidRPr="00DB7768">
              <w:rPr>
                <w:lang w:val="kk-KZ"/>
              </w:rPr>
              <w:t>0,0006</w:t>
            </w:r>
          </w:p>
        </w:tc>
      </w:tr>
      <w:tr w:rsidR="00DB7768" w:rsidRPr="00DB7768" w14:paraId="43D92C58" w14:textId="77777777" w:rsidTr="001E3429">
        <w:tc>
          <w:tcPr>
            <w:tcW w:w="351" w:type="pct"/>
            <w:tcBorders>
              <w:top w:val="single" w:sz="4" w:space="0" w:color="000000"/>
              <w:bottom w:val="single" w:sz="4" w:space="0" w:color="000000"/>
              <w:right w:val="single" w:sz="4" w:space="0" w:color="000000"/>
            </w:tcBorders>
          </w:tcPr>
          <w:p w14:paraId="5CC44B3B" w14:textId="77777777" w:rsidR="00DB7768" w:rsidRPr="00DB7768" w:rsidRDefault="00DB7768" w:rsidP="00DB7768">
            <w:pPr>
              <w:widowControl w:val="0"/>
              <w:jc w:val="both"/>
              <w:rPr>
                <w:lang w:val="kk-KZ"/>
              </w:rPr>
            </w:pPr>
            <w:r w:rsidRPr="00DB7768">
              <w:rPr>
                <w:lang w:val="kk-KZ"/>
              </w:rPr>
              <w:t>1.3</w:t>
            </w:r>
          </w:p>
        </w:tc>
        <w:tc>
          <w:tcPr>
            <w:tcW w:w="1762" w:type="pct"/>
            <w:tcBorders>
              <w:top w:val="single" w:sz="4" w:space="0" w:color="000000"/>
              <w:bottom w:val="single" w:sz="4" w:space="0" w:color="000000"/>
              <w:right w:val="single" w:sz="4" w:space="0" w:color="000000"/>
            </w:tcBorders>
          </w:tcPr>
          <w:p w14:paraId="7186ED93" w14:textId="77777777" w:rsidR="00DB7768" w:rsidRPr="00DB7768" w:rsidRDefault="00DB7768" w:rsidP="00DB7768">
            <w:pPr>
              <w:widowControl w:val="0"/>
              <w:jc w:val="both"/>
              <w:rPr>
                <w:lang w:val="kk-KZ"/>
              </w:rPr>
            </w:pPr>
            <w:r w:rsidRPr="00DB7768">
              <w:rPr>
                <w:lang w:val="kk-KZ"/>
              </w:rPr>
              <w:t>Салқындатқыш су</w:t>
            </w:r>
          </w:p>
        </w:tc>
        <w:tc>
          <w:tcPr>
            <w:tcW w:w="914" w:type="pct"/>
            <w:tcBorders>
              <w:top w:val="single" w:sz="4" w:space="0" w:color="000000"/>
              <w:left w:val="single" w:sz="4" w:space="0" w:color="000000"/>
              <w:bottom w:val="single" w:sz="4" w:space="0" w:color="000000"/>
              <w:right w:val="single" w:sz="4" w:space="0" w:color="000000"/>
            </w:tcBorders>
          </w:tcPr>
          <w:p w14:paraId="605503C1" w14:textId="77777777" w:rsidR="00DB7768" w:rsidRPr="00DB7768" w:rsidRDefault="00DB7768" w:rsidP="00DB7768">
            <w:pPr>
              <w:widowControl w:val="0"/>
              <w:jc w:val="center"/>
              <w:rPr>
                <w:lang w:val="kk-KZ"/>
              </w:rPr>
            </w:pPr>
            <w:r w:rsidRPr="00DB7768">
              <w:rPr>
                <w:lang w:val="kk-KZ"/>
              </w:rPr>
              <w:t>куб. м/т</w:t>
            </w:r>
          </w:p>
        </w:tc>
        <w:tc>
          <w:tcPr>
            <w:tcW w:w="885" w:type="pct"/>
            <w:tcBorders>
              <w:top w:val="single" w:sz="4" w:space="0" w:color="000000"/>
              <w:left w:val="single" w:sz="4" w:space="0" w:color="000000"/>
              <w:bottom w:val="single" w:sz="4" w:space="0" w:color="000000"/>
              <w:right w:val="single" w:sz="4" w:space="0" w:color="000000"/>
            </w:tcBorders>
          </w:tcPr>
          <w:p w14:paraId="387DFDEC" w14:textId="77777777" w:rsidR="00DB7768" w:rsidRPr="00DB7768" w:rsidRDefault="00DB7768" w:rsidP="00DB7768">
            <w:pPr>
              <w:widowControl w:val="0"/>
              <w:jc w:val="center"/>
              <w:rPr>
                <w:lang w:val="kk-KZ"/>
              </w:rPr>
            </w:pPr>
            <w:r w:rsidRPr="00DB7768">
              <w:rPr>
                <w:lang w:val="kk-KZ"/>
              </w:rPr>
              <w:t>6,9</w:t>
            </w:r>
          </w:p>
        </w:tc>
        <w:tc>
          <w:tcPr>
            <w:tcW w:w="1089" w:type="pct"/>
            <w:tcBorders>
              <w:top w:val="single" w:sz="4" w:space="0" w:color="000000"/>
              <w:left w:val="single" w:sz="4" w:space="0" w:color="000000"/>
              <w:bottom w:val="single" w:sz="4" w:space="0" w:color="000000"/>
            </w:tcBorders>
          </w:tcPr>
          <w:p w14:paraId="54831568" w14:textId="77777777" w:rsidR="00DB7768" w:rsidRPr="00DB7768" w:rsidRDefault="00DB7768" w:rsidP="00DB7768">
            <w:pPr>
              <w:widowControl w:val="0"/>
              <w:jc w:val="center"/>
              <w:rPr>
                <w:lang w:val="kk-KZ"/>
              </w:rPr>
            </w:pPr>
            <w:r w:rsidRPr="00DB7768">
              <w:rPr>
                <w:lang w:val="kk-KZ"/>
              </w:rPr>
              <w:t>0,6</w:t>
            </w:r>
          </w:p>
        </w:tc>
      </w:tr>
      <w:tr w:rsidR="00DB7768" w:rsidRPr="00DB7768" w14:paraId="676BE11F" w14:textId="77777777" w:rsidTr="001E3429">
        <w:tc>
          <w:tcPr>
            <w:tcW w:w="351" w:type="pct"/>
            <w:tcBorders>
              <w:top w:val="single" w:sz="4" w:space="0" w:color="000000"/>
              <w:bottom w:val="single" w:sz="4" w:space="0" w:color="000000"/>
              <w:right w:val="single" w:sz="4" w:space="0" w:color="000000"/>
            </w:tcBorders>
          </w:tcPr>
          <w:p w14:paraId="7D870594" w14:textId="77777777" w:rsidR="00DB7768" w:rsidRPr="00DB7768" w:rsidRDefault="00DB7768" w:rsidP="00DB7768">
            <w:pPr>
              <w:widowControl w:val="0"/>
              <w:jc w:val="both"/>
              <w:rPr>
                <w:lang w:val="kk-KZ"/>
              </w:rPr>
            </w:pPr>
            <w:r w:rsidRPr="00DB7768">
              <w:rPr>
                <w:lang w:val="kk-KZ"/>
              </w:rPr>
              <w:t>1.4</w:t>
            </w:r>
          </w:p>
        </w:tc>
        <w:tc>
          <w:tcPr>
            <w:tcW w:w="1762" w:type="pct"/>
            <w:tcBorders>
              <w:top w:val="single" w:sz="4" w:space="0" w:color="000000"/>
              <w:bottom w:val="single" w:sz="4" w:space="0" w:color="000000"/>
              <w:right w:val="single" w:sz="4" w:space="0" w:color="000000"/>
            </w:tcBorders>
          </w:tcPr>
          <w:p w14:paraId="3FEE0842" w14:textId="77777777" w:rsidR="00DB7768" w:rsidRPr="00DB7768" w:rsidRDefault="00DB7768" w:rsidP="00DB7768">
            <w:pPr>
              <w:widowControl w:val="0"/>
              <w:jc w:val="both"/>
              <w:rPr>
                <w:lang w:val="kk-KZ"/>
              </w:rPr>
            </w:pPr>
            <w:r w:rsidRPr="00DB7768">
              <w:rPr>
                <w:lang w:val="kk-KZ"/>
              </w:rPr>
              <w:t>Айналмалы су</w:t>
            </w:r>
          </w:p>
        </w:tc>
        <w:tc>
          <w:tcPr>
            <w:tcW w:w="914" w:type="pct"/>
            <w:tcBorders>
              <w:top w:val="single" w:sz="4" w:space="0" w:color="000000"/>
              <w:left w:val="single" w:sz="4" w:space="0" w:color="000000"/>
              <w:bottom w:val="single" w:sz="4" w:space="0" w:color="000000"/>
              <w:right w:val="single" w:sz="4" w:space="0" w:color="000000"/>
            </w:tcBorders>
          </w:tcPr>
          <w:p w14:paraId="29BFB1CE" w14:textId="77777777" w:rsidR="00DB7768" w:rsidRPr="00DB7768" w:rsidRDefault="00DB7768" w:rsidP="00DB7768">
            <w:pPr>
              <w:widowControl w:val="0"/>
              <w:jc w:val="center"/>
              <w:rPr>
                <w:lang w:val="kk-KZ"/>
              </w:rPr>
            </w:pPr>
            <w:r w:rsidRPr="00DB7768">
              <w:rPr>
                <w:lang w:val="kk-KZ"/>
              </w:rPr>
              <w:t>т.у.т./т</w:t>
            </w:r>
          </w:p>
        </w:tc>
        <w:tc>
          <w:tcPr>
            <w:tcW w:w="885" w:type="pct"/>
            <w:tcBorders>
              <w:top w:val="single" w:sz="4" w:space="0" w:color="000000"/>
              <w:left w:val="single" w:sz="4" w:space="0" w:color="000000"/>
              <w:bottom w:val="single" w:sz="4" w:space="0" w:color="000000"/>
              <w:right w:val="single" w:sz="4" w:space="0" w:color="000000"/>
            </w:tcBorders>
          </w:tcPr>
          <w:p w14:paraId="3A14FFE8" w14:textId="77777777" w:rsidR="00DB7768" w:rsidRPr="00DB7768" w:rsidRDefault="00DB7768" w:rsidP="00DB7768">
            <w:pPr>
              <w:widowControl w:val="0"/>
              <w:jc w:val="center"/>
              <w:rPr>
                <w:lang w:val="kk-KZ"/>
              </w:rPr>
            </w:pPr>
            <w:r w:rsidRPr="00DB7768">
              <w:rPr>
                <w:lang w:val="kk-KZ"/>
              </w:rPr>
              <w:t>0,015</w:t>
            </w:r>
          </w:p>
        </w:tc>
        <w:tc>
          <w:tcPr>
            <w:tcW w:w="1089" w:type="pct"/>
            <w:tcBorders>
              <w:top w:val="single" w:sz="4" w:space="0" w:color="000000"/>
              <w:left w:val="single" w:sz="4" w:space="0" w:color="000000"/>
              <w:bottom w:val="single" w:sz="4" w:space="0" w:color="000000"/>
            </w:tcBorders>
          </w:tcPr>
          <w:p w14:paraId="52AA397A" w14:textId="77777777" w:rsidR="00DB7768" w:rsidRPr="00DB7768" w:rsidRDefault="00DB7768" w:rsidP="00DB7768">
            <w:pPr>
              <w:widowControl w:val="0"/>
              <w:jc w:val="center"/>
              <w:rPr>
                <w:lang w:val="kk-KZ"/>
              </w:rPr>
            </w:pPr>
            <w:r w:rsidRPr="00DB7768">
              <w:rPr>
                <w:lang w:val="kk-KZ"/>
              </w:rPr>
              <w:t>0,013</w:t>
            </w:r>
          </w:p>
        </w:tc>
      </w:tr>
      <w:tr w:rsidR="00DB7768" w:rsidRPr="00DB7768" w14:paraId="4A412FCB" w14:textId="77777777" w:rsidTr="001E3429">
        <w:tc>
          <w:tcPr>
            <w:tcW w:w="351" w:type="pct"/>
            <w:tcBorders>
              <w:top w:val="single" w:sz="4" w:space="0" w:color="000000"/>
              <w:bottom w:val="single" w:sz="4" w:space="0" w:color="000000"/>
              <w:right w:val="single" w:sz="4" w:space="0" w:color="000000"/>
            </w:tcBorders>
          </w:tcPr>
          <w:p w14:paraId="30A8605E" w14:textId="77777777" w:rsidR="00DB7768" w:rsidRPr="00DB7768" w:rsidRDefault="00DB7768" w:rsidP="00DB7768">
            <w:pPr>
              <w:widowControl w:val="0"/>
              <w:jc w:val="both"/>
              <w:rPr>
                <w:lang w:val="kk-KZ"/>
              </w:rPr>
            </w:pPr>
            <w:r w:rsidRPr="00DB7768">
              <w:rPr>
                <w:lang w:val="kk-KZ"/>
              </w:rPr>
              <w:t>1.5</w:t>
            </w:r>
          </w:p>
        </w:tc>
        <w:tc>
          <w:tcPr>
            <w:tcW w:w="1762" w:type="pct"/>
            <w:tcBorders>
              <w:top w:val="single" w:sz="4" w:space="0" w:color="000000"/>
              <w:bottom w:val="single" w:sz="4" w:space="0" w:color="000000"/>
              <w:right w:val="single" w:sz="4" w:space="0" w:color="000000"/>
            </w:tcBorders>
          </w:tcPr>
          <w:p w14:paraId="4685C486" w14:textId="77777777" w:rsidR="00DB7768" w:rsidRPr="00DB7768" w:rsidRDefault="00DB7768" w:rsidP="00DB7768">
            <w:pPr>
              <w:widowControl w:val="0"/>
              <w:jc w:val="both"/>
              <w:rPr>
                <w:lang w:val="kk-KZ"/>
              </w:rPr>
            </w:pPr>
            <w:r w:rsidRPr="00DB7768">
              <w:rPr>
                <w:lang w:val="kk-KZ"/>
              </w:rPr>
              <w:t>Отынды тұтыну</w:t>
            </w:r>
          </w:p>
        </w:tc>
        <w:tc>
          <w:tcPr>
            <w:tcW w:w="914" w:type="pct"/>
            <w:tcBorders>
              <w:top w:val="single" w:sz="4" w:space="0" w:color="000000"/>
              <w:left w:val="single" w:sz="4" w:space="0" w:color="000000"/>
              <w:bottom w:val="single" w:sz="4" w:space="0" w:color="000000"/>
              <w:right w:val="single" w:sz="4" w:space="0" w:color="000000"/>
            </w:tcBorders>
          </w:tcPr>
          <w:p w14:paraId="14D1225F" w14:textId="77777777" w:rsidR="00DB7768" w:rsidRPr="00DB7768" w:rsidRDefault="00DB7768" w:rsidP="00DB7768">
            <w:pPr>
              <w:widowControl w:val="0"/>
              <w:jc w:val="center"/>
              <w:rPr>
                <w:lang w:val="kk-KZ"/>
              </w:rPr>
            </w:pPr>
            <w:r w:rsidRPr="00DB7768">
              <w:rPr>
                <w:lang w:val="kk-KZ"/>
              </w:rPr>
              <w:t>т.у.т./т</w:t>
            </w:r>
          </w:p>
        </w:tc>
        <w:tc>
          <w:tcPr>
            <w:tcW w:w="885" w:type="pct"/>
            <w:tcBorders>
              <w:top w:val="single" w:sz="4" w:space="0" w:color="000000"/>
              <w:left w:val="single" w:sz="4" w:space="0" w:color="000000"/>
              <w:bottom w:val="single" w:sz="4" w:space="0" w:color="000000"/>
              <w:right w:val="single" w:sz="4" w:space="0" w:color="000000"/>
            </w:tcBorders>
          </w:tcPr>
          <w:p w14:paraId="36205A3F" w14:textId="77777777" w:rsidR="00DB7768" w:rsidRPr="00DB7768" w:rsidRDefault="00DB7768" w:rsidP="00DB7768">
            <w:pPr>
              <w:widowControl w:val="0"/>
              <w:jc w:val="center"/>
              <w:rPr>
                <w:lang w:val="kk-KZ"/>
              </w:rPr>
            </w:pPr>
            <w:r w:rsidRPr="00DB7768">
              <w:rPr>
                <w:lang w:val="kk-KZ"/>
              </w:rPr>
              <w:t>0,03</w:t>
            </w:r>
          </w:p>
        </w:tc>
        <w:tc>
          <w:tcPr>
            <w:tcW w:w="1089" w:type="pct"/>
            <w:tcBorders>
              <w:top w:val="single" w:sz="4" w:space="0" w:color="000000"/>
              <w:left w:val="single" w:sz="4" w:space="0" w:color="000000"/>
              <w:bottom w:val="single" w:sz="4" w:space="0" w:color="000000"/>
            </w:tcBorders>
          </w:tcPr>
          <w:p w14:paraId="12330485" w14:textId="77777777" w:rsidR="00DB7768" w:rsidRPr="00DB7768" w:rsidRDefault="00DB7768" w:rsidP="00DB7768">
            <w:pPr>
              <w:widowControl w:val="0"/>
              <w:jc w:val="center"/>
              <w:rPr>
                <w:lang w:val="kk-KZ"/>
              </w:rPr>
            </w:pPr>
            <w:r w:rsidRPr="00DB7768">
              <w:rPr>
                <w:lang w:val="kk-KZ"/>
              </w:rPr>
              <w:t>0,00004</w:t>
            </w:r>
          </w:p>
        </w:tc>
      </w:tr>
      <w:tr w:rsidR="00DB7768" w:rsidRPr="00DB7768" w14:paraId="62EC1052" w14:textId="77777777" w:rsidTr="001E3429">
        <w:tc>
          <w:tcPr>
            <w:tcW w:w="5000" w:type="pct"/>
            <w:gridSpan w:val="5"/>
            <w:tcBorders>
              <w:top w:val="single" w:sz="4" w:space="0" w:color="000000"/>
              <w:bottom w:val="single" w:sz="4" w:space="0" w:color="000000"/>
            </w:tcBorders>
          </w:tcPr>
          <w:p w14:paraId="41D3518B" w14:textId="77777777" w:rsidR="00DB7768" w:rsidRPr="00DB7768" w:rsidRDefault="00DB7768" w:rsidP="00DB7768">
            <w:pPr>
              <w:widowControl w:val="0"/>
              <w:jc w:val="center"/>
              <w:rPr>
                <w:lang w:val="kk-KZ"/>
              </w:rPr>
            </w:pPr>
            <w:r w:rsidRPr="00DB7768">
              <w:rPr>
                <w:lang w:val="kk-KZ"/>
              </w:rPr>
              <w:t>Мультифазалық сорғы</w:t>
            </w:r>
          </w:p>
        </w:tc>
      </w:tr>
      <w:tr w:rsidR="00DB7768" w:rsidRPr="00DB7768" w14:paraId="39DB3CF1" w14:textId="77777777" w:rsidTr="001E3429">
        <w:tc>
          <w:tcPr>
            <w:tcW w:w="351" w:type="pct"/>
            <w:tcBorders>
              <w:top w:val="single" w:sz="4" w:space="0" w:color="000000"/>
              <w:bottom w:val="single" w:sz="4" w:space="0" w:color="000000"/>
              <w:right w:val="single" w:sz="4" w:space="0" w:color="000000"/>
            </w:tcBorders>
          </w:tcPr>
          <w:p w14:paraId="153AF6EE" w14:textId="77777777" w:rsidR="00DB7768" w:rsidRPr="00DB7768" w:rsidRDefault="00DB7768" w:rsidP="00DB7768">
            <w:pPr>
              <w:widowControl w:val="0"/>
              <w:jc w:val="both"/>
              <w:rPr>
                <w:lang w:val="kk-KZ"/>
              </w:rPr>
            </w:pPr>
            <w:r w:rsidRPr="00DB7768">
              <w:rPr>
                <w:lang w:val="kk-KZ"/>
              </w:rPr>
              <w:t>2.1</w:t>
            </w:r>
          </w:p>
        </w:tc>
        <w:tc>
          <w:tcPr>
            <w:tcW w:w="1762" w:type="pct"/>
            <w:tcBorders>
              <w:top w:val="single" w:sz="4" w:space="0" w:color="000000"/>
              <w:bottom w:val="single" w:sz="4" w:space="0" w:color="000000"/>
              <w:right w:val="single" w:sz="4" w:space="0" w:color="000000"/>
            </w:tcBorders>
          </w:tcPr>
          <w:p w14:paraId="121FB379"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914" w:type="pct"/>
            <w:tcBorders>
              <w:top w:val="single" w:sz="4" w:space="0" w:color="000000"/>
              <w:left w:val="single" w:sz="4" w:space="0" w:color="000000"/>
              <w:bottom w:val="single" w:sz="4" w:space="0" w:color="000000"/>
              <w:right w:val="single" w:sz="4" w:space="0" w:color="000000"/>
            </w:tcBorders>
          </w:tcPr>
          <w:p w14:paraId="6534E679" w14:textId="77777777" w:rsidR="00DB7768" w:rsidRPr="00DB7768" w:rsidRDefault="00DB7768" w:rsidP="00DB7768">
            <w:pPr>
              <w:widowControl w:val="0"/>
              <w:jc w:val="center"/>
              <w:rPr>
                <w:lang w:val="kk-KZ"/>
              </w:rPr>
            </w:pPr>
            <w:r w:rsidRPr="00DB7768">
              <w:rPr>
                <w:lang w:val="kk-KZ"/>
              </w:rPr>
              <w:t>кВт*ч</w:t>
            </w:r>
          </w:p>
        </w:tc>
        <w:tc>
          <w:tcPr>
            <w:tcW w:w="885" w:type="pct"/>
            <w:tcBorders>
              <w:top w:val="single" w:sz="4" w:space="0" w:color="000000"/>
              <w:left w:val="single" w:sz="4" w:space="0" w:color="000000"/>
              <w:bottom w:val="single" w:sz="4" w:space="0" w:color="000000"/>
              <w:right w:val="single" w:sz="4" w:space="0" w:color="000000"/>
            </w:tcBorders>
          </w:tcPr>
          <w:p w14:paraId="397A8EAB" w14:textId="77777777" w:rsidR="00DB7768" w:rsidRPr="00DB7768" w:rsidRDefault="00DB7768" w:rsidP="00DB7768">
            <w:pPr>
              <w:widowControl w:val="0"/>
              <w:jc w:val="center"/>
              <w:rPr>
                <w:lang w:val="kk-KZ"/>
              </w:rPr>
            </w:pPr>
            <w:r w:rsidRPr="00DB7768">
              <w:rPr>
                <w:lang w:val="kk-KZ"/>
              </w:rPr>
              <w:t>0,5</w:t>
            </w:r>
          </w:p>
        </w:tc>
        <w:tc>
          <w:tcPr>
            <w:tcW w:w="1089" w:type="pct"/>
            <w:tcBorders>
              <w:top w:val="single" w:sz="4" w:space="0" w:color="000000"/>
              <w:left w:val="single" w:sz="4" w:space="0" w:color="000000"/>
              <w:bottom w:val="single" w:sz="4" w:space="0" w:color="000000"/>
            </w:tcBorders>
          </w:tcPr>
          <w:p w14:paraId="2DC00060" w14:textId="77777777" w:rsidR="00DB7768" w:rsidRPr="00DB7768" w:rsidRDefault="00DB7768" w:rsidP="00DB7768">
            <w:pPr>
              <w:widowControl w:val="0"/>
              <w:jc w:val="center"/>
              <w:rPr>
                <w:lang w:val="kk-KZ"/>
              </w:rPr>
            </w:pPr>
            <w:r w:rsidRPr="00DB7768">
              <w:rPr>
                <w:lang w:val="kk-KZ"/>
              </w:rPr>
              <w:t>180</w:t>
            </w:r>
          </w:p>
        </w:tc>
      </w:tr>
      <w:tr w:rsidR="00DB7768" w:rsidRPr="00DB7768" w14:paraId="027E5725" w14:textId="77777777" w:rsidTr="001E3429">
        <w:tc>
          <w:tcPr>
            <w:tcW w:w="351" w:type="pct"/>
            <w:tcBorders>
              <w:top w:val="single" w:sz="4" w:space="0" w:color="000000"/>
              <w:bottom w:val="single" w:sz="4" w:space="0" w:color="000000"/>
              <w:right w:val="single" w:sz="4" w:space="0" w:color="000000"/>
            </w:tcBorders>
          </w:tcPr>
          <w:p w14:paraId="2ABDA9C4" w14:textId="77777777" w:rsidR="00DB7768" w:rsidRPr="00DB7768" w:rsidRDefault="00DB7768" w:rsidP="00DB7768">
            <w:pPr>
              <w:widowControl w:val="0"/>
              <w:jc w:val="both"/>
              <w:rPr>
                <w:lang w:val="kk-KZ"/>
              </w:rPr>
            </w:pPr>
            <w:r w:rsidRPr="00DB7768">
              <w:rPr>
                <w:lang w:val="kk-KZ"/>
              </w:rPr>
              <w:t>2.2</w:t>
            </w:r>
          </w:p>
        </w:tc>
        <w:tc>
          <w:tcPr>
            <w:tcW w:w="1762" w:type="pct"/>
            <w:tcBorders>
              <w:top w:val="single" w:sz="4" w:space="0" w:color="000000"/>
              <w:bottom w:val="single" w:sz="4" w:space="0" w:color="000000"/>
              <w:right w:val="single" w:sz="4" w:space="0" w:color="000000"/>
            </w:tcBorders>
          </w:tcPr>
          <w:p w14:paraId="4926913B" w14:textId="77777777" w:rsidR="00DB7768" w:rsidRPr="00DB7768" w:rsidRDefault="00DB7768" w:rsidP="00DB7768">
            <w:pPr>
              <w:widowControl w:val="0"/>
              <w:jc w:val="both"/>
              <w:rPr>
                <w:lang w:val="kk-KZ"/>
              </w:rPr>
            </w:pPr>
            <w:r w:rsidRPr="00DB7768">
              <w:rPr>
                <w:lang w:val="kk-KZ"/>
              </w:rPr>
              <w:t>Қалыпты режимде сорғы тұтынатын қуат</w:t>
            </w:r>
          </w:p>
        </w:tc>
        <w:tc>
          <w:tcPr>
            <w:tcW w:w="914" w:type="pct"/>
            <w:tcBorders>
              <w:top w:val="single" w:sz="4" w:space="0" w:color="000000"/>
              <w:left w:val="single" w:sz="4" w:space="0" w:color="000000"/>
              <w:bottom w:val="single" w:sz="4" w:space="0" w:color="000000"/>
              <w:right w:val="single" w:sz="4" w:space="0" w:color="000000"/>
            </w:tcBorders>
          </w:tcPr>
          <w:p w14:paraId="679E53C8" w14:textId="77777777" w:rsidR="00DB7768" w:rsidRPr="00DB7768" w:rsidRDefault="00DB7768" w:rsidP="00DB7768">
            <w:pPr>
              <w:widowControl w:val="0"/>
              <w:jc w:val="center"/>
              <w:rPr>
                <w:lang w:val="kk-KZ"/>
              </w:rPr>
            </w:pPr>
            <w:r w:rsidRPr="00DB7768">
              <w:rPr>
                <w:lang w:val="kk-KZ"/>
              </w:rPr>
              <w:t>кВт*ч</w:t>
            </w:r>
          </w:p>
        </w:tc>
        <w:tc>
          <w:tcPr>
            <w:tcW w:w="1974" w:type="pct"/>
            <w:gridSpan w:val="2"/>
            <w:tcBorders>
              <w:top w:val="single" w:sz="4" w:space="0" w:color="000000"/>
              <w:left w:val="single" w:sz="4" w:space="0" w:color="000000"/>
              <w:bottom w:val="single" w:sz="4" w:space="0" w:color="000000"/>
            </w:tcBorders>
          </w:tcPr>
          <w:p w14:paraId="40010735" w14:textId="77777777" w:rsidR="00DB7768" w:rsidRPr="00DB7768" w:rsidRDefault="00DB7768" w:rsidP="00DB7768">
            <w:pPr>
              <w:widowControl w:val="0"/>
              <w:jc w:val="center"/>
              <w:rPr>
                <w:lang w:val="kk-KZ"/>
              </w:rPr>
            </w:pPr>
            <w:r w:rsidRPr="00DB7768">
              <w:rPr>
                <w:lang w:val="kk-KZ"/>
              </w:rPr>
              <w:t>144</w:t>
            </w:r>
          </w:p>
        </w:tc>
      </w:tr>
    </w:tbl>
    <w:p w14:paraId="43E1E695" w14:textId="77777777" w:rsidR="00DB7768" w:rsidRPr="00DB7768" w:rsidRDefault="00DB7768" w:rsidP="00DB7768">
      <w:pPr>
        <w:jc w:val="both"/>
        <w:rPr>
          <w:sz w:val="28"/>
          <w:szCs w:val="28"/>
          <w:lang w:val="kk-KZ"/>
        </w:rPr>
      </w:pPr>
    </w:p>
    <w:p w14:paraId="4C57A830" w14:textId="77777777" w:rsidR="00DB7768" w:rsidRPr="00DB7768" w:rsidRDefault="00DB7768" w:rsidP="00DB7768">
      <w:pPr>
        <w:ind w:firstLine="709"/>
        <w:jc w:val="both"/>
        <w:rPr>
          <w:b/>
          <w:sz w:val="28"/>
          <w:szCs w:val="28"/>
          <w:lang w:val="kk-KZ"/>
        </w:rPr>
      </w:pPr>
      <w:r w:rsidRPr="00DB7768">
        <w:rPr>
          <w:b/>
          <w:sz w:val="28"/>
          <w:szCs w:val="28"/>
          <w:lang w:val="kk-KZ"/>
        </w:rPr>
        <w:lastRenderedPageBreak/>
        <w:t>Атмосфераға шығарындылар</w:t>
      </w:r>
    </w:p>
    <w:p w14:paraId="59DC23E9"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шығарылатын эмиссиялардың көздері бекіту-реттеу арматурасының және фланецті қосылыстардың (ұйымдастырылмаған көздер, Анықтамалықта қарастырылмайды), мұнай-газ/ газ сепараторының, сорғының, жылу алмастырғыштың, май бөлгіштің, сыйымдылықтың (ұйымдастырылмаған көздер, Анықтамалықта қарастырылмайды), бу жылытқышының, компрессордың саңылауы болып табылады - шығарындылардың сипаттамасы 3.13-бөлімде, резервуар-шығарындылардың сипаттамасы 3.10-бөлімде келтірілген.</w:t>
      </w:r>
    </w:p>
    <w:p w14:paraId="6D5A7FC1"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43E3EE59" w14:textId="77777777" w:rsidR="00DB7768" w:rsidRPr="00DB7768" w:rsidRDefault="00DB7768" w:rsidP="00DB7768">
      <w:pPr>
        <w:ind w:firstLine="709"/>
        <w:jc w:val="both"/>
        <w:rPr>
          <w:sz w:val="28"/>
          <w:szCs w:val="28"/>
          <w:lang w:val="kk-KZ"/>
        </w:rPr>
      </w:pPr>
      <w:bookmarkStart w:id="53" w:name="_heading=h.34g0dwd" w:colFirst="0" w:colLast="0"/>
      <w:bookmarkEnd w:id="53"/>
      <w:r w:rsidRPr="00DB7768">
        <w:rPr>
          <w:sz w:val="28"/>
          <w:szCs w:val="28"/>
          <w:lang w:val="kk-KZ"/>
        </w:rPr>
        <w:t>Пайдалану режимінде сарқынды сулардың түзілуі көзделмейді.</w:t>
      </w:r>
    </w:p>
    <w:p w14:paraId="1A3BA114"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7C9F4072" w14:textId="77777777" w:rsidR="00DB7768" w:rsidRPr="00DB7768" w:rsidRDefault="00DB7768" w:rsidP="00DB7768">
      <w:pPr>
        <w:ind w:firstLine="709"/>
        <w:jc w:val="both"/>
        <w:rPr>
          <w:sz w:val="28"/>
          <w:szCs w:val="28"/>
          <w:lang w:val="kk-KZ"/>
        </w:rPr>
      </w:pPr>
      <w:r w:rsidRPr="00DB7768">
        <w:rPr>
          <w:sz w:val="28"/>
          <w:szCs w:val="28"/>
          <w:lang w:val="kk-KZ"/>
        </w:rPr>
        <w:t>Қалдықтардың түзілуі резервуарларды, ыдыстарды тазарту нәтижесінде болады, сипаттамасы 3.10-бөлімде келтірілген.</w:t>
      </w:r>
    </w:p>
    <w:p w14:paraId="047860DC" w14:textId="77777777" w:rsidR="00DB7768" w:rsidRPr="00DB7768" w:rsidRDefault="00DB7768" w:rsidP="00DB7768">
      <w:pPr>
        <w:jc w:val="both"/>
        <w:rPr>
          <w:sz w:val="28"/>
          <w:szCs w:val="28"/>
          <w:lang w:val="kk-KZ"/>
        </w:rPr>
      </w:pPr>
    </w:p>
    <w:p w14:paraId="19288CC0" w14:textId="77777777" w:rsidR="00DB7768" w:rsidRPr="00DB7768" w:rsidRDefault="00DB7768" w:rsidP="00DB7768">
      <w:pPr>
        <w:keepNext/>
        <w:keepLines/>
        <w:jc w:val="both"/>
        <w:outlineLvl w:val="1"/>
        <w:rPr>
          <w:b/>
          <w:sz w:val="28"/>
          <w:szCs w:val="26"/>
          <w:lang w:val="kk-KZ"/>
        </w:rPr>
      </w:pPr>
      <w:r w:rsidRPr="00DB7768">
        <w:rPr>
          <w:b/>
          <w:sz w:val="28"/>
          <w:szCs w:val="26"/>
          <w:lang w:val="kk-KZ"/>
        </w:rPr>
        <w:t>3.2.3. Шикі мұнайды сусыздандыру және тұзсыздандыру процестері</w:t>
      </w:r>
    </w:p>
    <w:p w14:paraId="43AC5766" w14:textId="77777777" w:rsidR="00DB7768" w:rsidRPr="00DB7768" w:rsidRDefault="00DB7768" w:rsidP="00DB7768">
      <w:pPr>
        <w:ind w:firstLine="709"/>
        <w:rPr>
          <w:b/>
          <w:bCs/>
          <w:sz w:val="28"/>
          <w:szCs w:val="28"/>
          <w:lang w:val="kk-KZ"/>
        </w:rPr>
      </w:pPr>
      <w:r w:rsidRPr="00DB7768">
        <w:rPr>
          <w:b/>
          <w:bCs/>
          <w:sz w:val="28"/>
          <w:szCs w:val="28"/>
          <w:lang w:val="kk-KZ"/>
        </w:rPr>
        <w:t>3.2.3.1. Сусыздандыру процестері</w:t>
      </w:r>
    </w:p>
    <w:p w14:paraId="45A1BFFE" w14:textId="77777777" w:rsidR="00DB7768" w:rsidRPr="00DB7768" w:rsidRDefault="00DB7768" w:rsidP="00DB7768">
      <w:pPr>
        <w:ind w:firstLine="709"/>
        <w:jc w:val="both"/>
        <w:rPr>
          <w:sz w:val="28"/>
          <w:szCs w:val="28"/>
          <w:lang w:val="kk-KZ"/>
        </w:rPr>
      </w:pPr>
      <w:r w:rsidRPr="00DB7768">
        <w:rPr>
          <w:sz w:val="28"/>
          <w:szCs w:val="28"/>
          <w:lang w:val="kk-KZ"/>
        </w:rPr>
        <w:t>Мұнайды сусыздандыру аппараттарының негізгі мақсаты (тығыздалған немесе ашық тұндырғыштар) мұнай мен судың сапалы бөлінуін жүзеге асыруға, яғни мұнайды сусыздандыруға және тұзсыздандыруға, суды механикалық қоспалар мен мұнай тамшыларынан тазартуға, одан әрі қабатқа айдауға арналған.</w:t>
      </w:r>
    </w:p>
    <w:p w14:paraId="694F483D" w14:textId="77777777" w:rsidR="00DB7768" w:rsidRPr="00DB7768" w:rsidRDefault="00DB7768" w:rsidP="00DB7768">
      <w:pPr>
        <w:ind w:firstLine="709"/>
        <w:jc w:val="both"/>
        <w:rPr>
          <w:sz w:val="28"/>
          <w:szCs w:val="28"/>
          <w:lang w:val="kk-KZ"/>
        </w:rPr>
      </w:pPr>
      <w:r w:rsidRPr="00DB7768">
        <w:rPr>
          <w:sz w:val="28"/>
          <w:szCs w:val="28"/>
          <w:lang w:val="kk-KZ"/>
        </w:rPr>
        <w:t>Шикі мұнайды сусыздандырудың негізгі қондырғыларын қарастырайық.</w:t>
      </w:r>
    </w:p>
    <w:p w14:paraId="21934B9E" w14:textId="77777777" w:rsidR="00DB7768" w:rsidRPr="00DB7768" w:rsidRDefault="00DB7768" w:rsidP="00DB7768">
      <w:pPr>
        <w:ind w:firstLine="709"/>
        <w:jc w:val="both"/>
        <w:rPr>
          <w:sz w:val="28"/>
          <w:szCs w:val="28"/>
          <w:lang w:val="kk-KZ"/>
        </w:rPr>
      </w:pPr>
      <w:r w:rsidRPr="00DB7768">
        <w:rPr>
          <w:bCs/>
          <w:sz w:val="28"/>
          <w:szCs w:val="28"/>
          <w:lang w:val="kk-KZ"/>
        </w:rPr>
        <w:t>Сусыздандырудың негізгі механикалық әдістерінің бірі – тұндыру. Тұндыру эмульсияны құрайтын компоненттердің</w:t>
      </w:r>
      <w:r w:rsidRPr="00DB7768">
        <w:rPr>
          <w:sz w:val="28"/>
          <w:szCs w:val="28"/>
          <w:lang w:val="kk-KZ"/>
        </w:rPr>
        <w:t xml:space="preserve"> тығыздығының айырмашылығына байланысты мұнай мен суға бөлінуге қабілетті жаңа тұрақсыз эмульсияларға қолданылады. </w:t>
      </w:r>
    </w:p>
    <w:p w14:paraId="2AC89EC0" w14:textId="77777777" w:rsidR="00DB7768" w:rsidRPr="00DB7768" w:rsidRDefault="00DB7768" w:rsidP="00DB7768">
      <w:pPr>
        <w:ind w:firstLine="709"/>
        <w:jc w:val="both"/>
        <w:rPr>
          <w:sz w:val="28"/>
          <w:szCs w:val="28"/>
          <w:lang w:val="kk-KZ"/>
        </w:rPr>
      </w:pPr>
      <w:r w:rsidRPr="00DB7768">
        <w:rPr>
          <w:sz w:val="28"/>
          <w:szCs w:val="28"/>
          <w:lang w:val="kk-KZ"/>
        </w:rPr>
        <w:t>Тұндырғыштың жұмыс принципі 3.21-суретте сипатталған. 12-ші көтергіште тұндырғыштың 3-ші тарату коллекторына бұзылған эмульсия түседі. Коллектордың тесіктерінен ол біркелкі ағындармен құрылғының төменгі бөлігіне бүкіл қимасы бойынша енеді. Мұнай тамшылары 14-ші су жастықшасының қабаты арқылы тұндырғыштың жоғарғы жасаушыға және 13-ші фаза шекарасына көтеріледі (мұнда әрдайым аралық эмульсиялық қабат пайда болады, оның биіктігі бақылануы керек, әйтпесе өсу кезінде оның бөліну сапасы нашарлайды), ал су төменгі бөлігінде орналасады, содан кейін 2-ші тесілген құбыр арқылы  тұндырғыштың сол жақ бөлігіне беріледі, содан кейін одан шығарылады аппарат. Тұндырғыштың жоғарғы бөлігінде жиналған мұнай 11 тесілген құрама коллектор бойынша 9-шы мұнай желісіне түседі және аппараттан шығарылады.</w:t>
      </w:r>
    </w:p>
    <w:p w14:paraId="6D7F07FC" w14:textId="2D362208"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4907EED1" wp14:editId="75BEA112">
            <wp:extent cx="4695825" cy="2581275"/>
            <wp:effectExtent l="0" t="0" r="9525" b="9525"/>
            <wp:docPr id="1212075837"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8.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95825" cy="2581275"/>
                    </a:xfrm>
                    <a:prstGeom prst="rect">
                      <a:avLst/>
                    </a:prstGeom>
                    <a:noFill/>
                    <a:ln>
                      <a:noFill/>
                    </a:ln>
                  </pic:spPr>
                </pic:pic>
              </a:graphicData>
            </a:graphic>
          </wp:inline>
        </w:drawing>
      </w:r>
    </w:p>
    <w:p w14:paraId="3D623F64" w14:textId="77777777" w:rsidR="00DB7768" w:rsidRPr="00DB7768" w:rsidRDefault="00DB7768" w:rsidP="00DB7768">
      <w:pPr>
        <w:jc w:val="center"/>
        <w:rPr>
          <w:lang w:val="kk-KZ"/>
        </w:rPr>
      </w:pPr>
      <w:r w:rsidRPr="00DB7768">
        <w:rPr>
          <w:lang w:val="kk-KZ"/>
        </w:rPr>
        <w:t>3.21-сурет. Тарату коллекторы бар тұндырғыштың технологиялық схемасы</w:t>
      </w:r>
    </w:p>
    <w:p w14:paraId="7D26A815" w14:textId="77777777" w:rsidR="00DB7768" w:rsidRPr="00DB7768" w:rsidRDefault="00DB7768" w:rsidP="00DB7768">
      <w:pPr>
        <w:jc w:val="center"/>
        <w:rPr>
          <w:sz w:val="28"/>
          <w:szCs w:val="28"/>
          <w:lang w:val="kk-KZ"/>
        </w:rPr>
      </w:pPr>
    </w:p>
    <w:p w14:paraId="4F0B15C7" w14:textId="77777777" w:rsidR="00DB7768" w:rsidRPr="00DB7768" w:rsidRDefault="00DB7768" w:rsidP="00DB7768">
      <w:pPr>
        <w:ind w:firstLine="709"/>
        <w:jc w:val="both"/>
        <w:rPr>
          <w:sz w:val="28"/>
          <w:szCs w:val="28"/>
          <w:lang w:val="kk-KZ"/>
        </w:rPr>
      </w:pPr>
      <w:r w:rsidRPr="00DB7768">
        <w:rPr>
          <w:sz w:val="28"/>
          <w:szCs w:val="28"/>
          <w:lang w:val="kk-KZ"/>
        </w:rPr>
        <w:t>Аппараттың кемшілігі-тарату коллекторындағы эмульсияның біркелкі бөлінбеуі, демек, ағындардан шығатын ағындардың әр түрлі жылдамдығы, бұл аппараттың бүкіл қимасы бойынша біркелкі емес жүктемеге, тұндыру уақытының ұлғаюына, демек, аппарат өнімділігінің төмендеуіне әкеледі.</w:t>
      </w:r>
    </w:p>
    <w:p w14:paraId="774F5FB6" w14:textId="77777777" w:rsidR="00DB7768" w:rsidRPr="00DB7768" w:rsidRDefault="00DB7768" w:rsidP="00DB7768">
      <w:pPr>
        <w:ind w:firstLine="709"/>
        <w:jc w:val="both"/>
        <w:rPr>
          <w:sz w:val="28"/>
          <w:szCs w:val="28"/>
          <w:lang w:val="kk-KZ"/>
        </w:rPr>
      </w:pPr>
      <w:r w:rsidRPr="00DB7768">
        <w:rPr>
          <w:bCs/>
          <w:sz w:val="28"/>
          <w:szCs w:val="28"/>
          <w:lang w:val="kk-KZ"/>
        </w:rPr>
        <w:t>Электродегидратор (ЭДГ) (3.22-сурет</w:t>
      </w:r>
      <w:r w:rsidRPr="00DB7768">
        <w:rPr>
          <w:sz w:val="28"/>
          <w:szCs w:val="28"/>
          <w:lang w:val="kk-KZ"/>
        </w:rPr>
        <w:t>) орташа және ауыр мұнайды терең тұзсыздандыру үшін қолданылады. Оны блокты қыздыру пештерінен немесе басқа жылытқыштардан кейін және тұндырғыштардан кейін орнатыңыз. ЭГД-да электродтар (3.23-сурет) бір-бірінің үстіне көлденеңінен ілінеді, аппараттың барлық қимасын алып жатқан тікбұрышты жақтаулар түрінде болады. Электродтар арасындағы қашықтық 25-40 см, олар қуаты 50 кВт болатын екі трансформатордан қуат алады. Шикізатты ЭДГ-ға беру төменнен су жастықшасының астына аппараттың бүкіл көлденең қимасы бойынша эмульсияның біркелкі түсуін қамтамасыз ететін тармақтары бар тарату коллекторы арқылы жүзеге асырылады. ЭГД-да эмульсия үш өңдеу аймағынан өтеді.</w:t>
      </w:r>
    </w:p>
    <w:p w14:paraId="3B17C2F4" w14:textId="77777777" w:rsidR="00DB7768" w:rsidRPr="00DB7768" w:rsidRDefault="00DB7768" w:rsidP="00DB7768">
      <w:pPr>
        <w:ind w:firstLine="709"/>
        <w:jc w:val="both"/>
        <w:rPr>
          <w:sz w:val="28"/>
          <w:szCs w:val="28"/>
          <w:lang w:val="kk-KZ"/>
        </w:rPr>
      </w:pPr>
      <w:r w:rsidRPr="00DB7768">
        <w:rPr>
          <w:sz w:val="28"/>
          <w:szCs w:val="28"/>
          <w:lang w:val="kk-KZ"/>
        </w:rPr>
        <w:t>Бірінші аймақта эмульсия тұндырылған су қабатынан өтеді, оның деңгейі автоматты түрде тарату коллекторынан 20-30 см жоғары ұсталады. Бұл аймақта эмульсия сумен жуылады, нәтижесінде ол қабаттық судың негізгі бөлігін жоғалтады.</w:t>
      </w:r>
    </w:p>
    <w:p w14:paraId="199ECB9B" w14:textId="77777777" w:rsidR="00DB7768" w:rsidRPr="00DB7768" w:rsidRDefault="00DB7768" w:rsidP="00DB7768">
      <w:pPr>
        <w:ind w:firstLine="709"/>
        <w:jc w:val="both"/>
        <w:rPr>
          <w:sz w:val="28"/>
          <w:szCs w:val="28"/>
          <w:lang w:val="kk-KZ"/>
        </w:rPr>
      </w:pPr>
    </w:p>
    <w:p w14:paraId="7BF5BF4A" w14:textId="2D8B27B1" w:rsidR="00DB7768" w:rsidRPr="00DB7768" w:rsidRDefault="00DB7768" w:rsidP="00DB7768">
      <w:pPr>
        <w:jc w:val="both"/>
        <w:rPr>
          <w:sz w:val="28"/>
          <w:szCs w:val="28"/>
          <w:lang w:val="kk-KZ"/>
        </w:rPr>
      </w:pPr>
      <w:r w:rsidRPr="00DB7768">
        <w:rPr>
          <w:noProof/>
          <w:sz w:val="28"/>
          <w:szCs w:val="28"/>
        </w:rPr>
        <w:lastRenderedPageBreak/>
        <w:drawing>
          <wp:inline distT="0" distB="0" distL="0" distR="0" wp14:anchorId="5061B180" wp14:editId="4CBDEF1E">
            <wp:extent cx="6120130" cy="2046605"/>
            <wp:effectExtent l="0" t="0" r="0" b="0"/>
            <wp:docPr id="1689520912"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3.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0130" cy="2046605"/>
                    </a:xfrm>
                    <a:prstGeom prst="rect">
                      <a:avLst/>
                    </a:prstGeom>
                    <a:noFill/>
                    <a:ln>
                      <a:noFill/>
                    </a:ln>
                  </pic:spPr>
                </pic:pic>
              </a:graphicData>
            </a:graphic>
          </wp:inline>
        </w:drawing>
      </w:r>
    </w:p>
    <w:p w14:paraId="1DB86CC0" w14:textId="77777777" w:rsidR="00DB7768" w:rsidRPr="00DB7768" w:rsidRDefault="00DB7768" w:rsidP="00DB7768">
      <w:pPr>
        <w:jc w:val="both"/>
        <w:rPr>
          <w:sz w:val="28"/>
          <w:szCs w:val="28"/>
          <w:lang w:val="kk-KZ"/>
        </w:rPr>
      </w:pPr>
    </w:p>
    <w:p w14:paraId="4730C6C2" w14:textId="77777777" w:rsidR="00DB7768" w:rsidRPr="00DB7768" w:rsidRDefault="00DB7768" w:rsidP="00DB7768">
      <w:pPr>
        <w:jc w:val="center"/>
        <w:rPr>
          <w:lang w:val="kk-KZ"/>
        </w:rPr>
      </w:pPr>
      <w:r w:rsidRPr="00DB7768">
        <w:rPr>
          <w:lang w:val="kk-KZ"/>
        </w:rPr>
        <w:t>3.22-сурет. ЭГД технологиялық схемасы</w:t>
      </w:r>
    </w:p>
    <w:p w14:paraId="3545E57B" w14:textId="77777777" w:rsidR="00DB7768" w:rsidRPr="00DB7768" w:rsidRDefault="00DB7768" w:rsidP="00DB7768">
      <w:pPr>
        <w:jc w:val="center"/>
        <w:rPr>
          <w:lang w:val="kk-KZ"/>
        </w:rPr>
      </w:pPr>
      <w:r w:rsidRPr="00DB7768">
        <w:rPr>
          <w:lang w:val="kk-KZ"/>
        </w:rPr>
        <w:t xml:space="preserve">I – эмульсияны енгізу; II – мұнайды алу; III – суды ағызу; 1 – эмульсия таратқышы; </w:t>
      </w:r>
    </w:p>
    <w:p w14:paraId="558173D4" w14:textId="77777777" w:rsidR="00DB7768" w:rsidRPr="00DB7768" w:rsidRDefault="00DB7768" w:rsidP="00DB7768">
      <w:pPr>
        <w:jc w:val="center"/>
        <w:rPr>
          <w:lang w:val="kk-KZ"/>
        </w:rPr>
      </w:pPr>
      <w:r w:rsidRPr="00DB7768">
        <w:rPr>
          <w:lang w:val="kk-KZ"/>
        </w:rPr>
        <w:t xml:space="preserve">2 – электродтар; 3 – мұнай жинағы; 4 – аспалы изолятор; 5 – реактивті катушка; </w:t>
      </w:r>
    </w:p>
    <w:p w14:paraId="6245652E" w14:textId="77777777" w:rsidR="00DB7768" w:rsidRPr="00DB7768" w:rsidRDefault="00DB7768" w:rsidP="00DB7768">
      <w:pPr>
        <w:jc w:val="center"/>
        <w:rPr>
          <w:lang w:val="kk-KZ"/>
        </w:rPr>
      </w:pPr>
      <w:r w:rsidRPr="00DB7768">
        <w:rPr>
          <w:lang w:val="kk-KZ"/>
        </w:rPr>
        <w:t>6 – жоғары вольтты трансформатор</w:t>
      </w:r>
    </w:p>
    <w:p w14:paraId="1B477566" w14:textId="77777777" w:rsidR="00DB7768" w:rsidRPr="00DB7768" w:rsidRDefault="00DB7768" w:rsidP="00DB7768">
      <w:pPr>
        <w:jc w:val="both"/>
        <w:rPr>
          <w:sz w:val="28"/>
          <w:szCs w:val="28"/>
          <w:lang w:val="kk-KZ"/>
        </w:rPr>
      </w:pPr>
    </w:p>
    <w:p w14:paraId="1F6F7BCF" w14:textId="12B0FA2B" w:rsidR="00DB7768" w:rsidRPr="00DB7768" w:rsidRDefault="00DB7768" w:rsidP="00DB7768">
      <w:pPr>
        <w:jc w:val="center"/>
        <w:rPr>
          <w:sz w:val="28"/>
          <w:szCs w:val="28"/>
          <w:lang w:val="kk-KZ"/>
        </w:rPr>
      </w:pPr>
      <w:r w:rsidRPr="00DB7768">
        <w:rPr>
          <w:noProof/>
          <w:sz w:val="28"/>
          <w:szCs w:val="28"/>
        </w:rPr>
        <w:drawing>
          <wp:inline distT="0" distB="0" distL="0" distR="0" wp14:anchorId="4EE352B7" wp14:editId="030284E5">
            <wp:extent cx="4314825" cy="2800350"/>
            <wp:effectExtent l="0" t="0" r="9525" b="0"/>
            <wp:docPr id="116717541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7.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14825" cy="2800350"/>
                    </a:xfrm>
                    <a:prstGeom prst="rect">
                      <a:avLst/>
                    </a:prstGeom>
                    <a:noFill/>
                    <a:ln>
                      <a:noFill/>
                    </a:ln>
                  </pic:spPr>
                </pic:pic>
              </a:graphicData>
            </a:graphic>
          </wp:inline>
        </w:drawing>
      </w:r>
    </w:p>
    <w:p w14:paraId="12ED7F0E" w14:textId="77777777" w:rsidR="00DB7768" w:rsidRPr="00DB7768" w:rsidRDefault="00DB7768" w:rsidP="00DB7768">
      <w:pPr>
        <w:jc w:val="center"/>
        <w:rPr>
          <w:lang w:val="kk-KZ"/>
        </w:rPr>
      </w:pPr>
      <w:r w:rsidRPr="00DB7768">
        <w:rPr>
          <w:lang w:val="kk-KZ"/>
        </w:rPr>
        <w:t xml:space="preserve">3.23-сурет. ЭДГ қағидаттық схемасы </w:t>
      </w:r>
    </w:p>
    <w:p w14:paraId="3C30012C" w14:textId="77777777" w:rsidR="00DB7768" w:rsidRPr="00DB7768" w:rsidRDefault="00DB7768" w:rsidP="00DB7768">
      <w:pPr>
        <w:jc w:val="both"/>
        <w:rPr>
          <w:sz w:val="28"/>
          <w:szCs w:val="28"/>
          <w:lang w:val="kk-KZ"/>
        </w:rPr>
      </w:pPr>
    </w:p>
    <w:p w14:paraId="18A9BA98" w14:textId="77777777" w:rsidR="00DB7768" w:rsidRPr="00DB7768" w:rsidRDefault="00DB7768" w:rsidP="00DB7768">
      <w:pPr>
        <w:ind w:firstLine="709"/>
        <w:jc w:val="both"/>
        <w:rPr>
          <w:b/>
          <w:sz w:val="28"/>
          <w:szCs w:val="28"/>
          <w:lang w:val="kk-KZ"/>
        </w:rPr>
      </w:pPr>
      <w:bookmarkStart w:id="54" w:name="_heading=h.2iq8gzs" w:colFirst="0" w:colLast="0"/>
      <w:bookmarkEnd w:id="54"/>
      <w:r w:rsidRPr="00DB7768">
        <w:rPr>
          <w:b/>
          <w:sz w:val="28"/>
          <w:szCs w:val="28"/>
          <w:lang w:val="kk-KZ"/>
        </w:rPr>
        <w:t xml:space="preserve">3.2.3.2. Тұзсыздандыру процестері </w:t>
      </w:r>
    </w:p>
    <w:p w14:paraId="4268293E" w14:textId="77777777" w:rsidR="00DB7768" w:rsidRPr="00DB7768" w:rsidRDefault="00DB7768" w:rsidP="00DB7768">
      <w:pPr>
        <w:ind w:firstLine="709"/>
        <w:jc w:val="both"/>
        <w:rPr>
          <w:sz w:val="28"/>
          <w:szCs w:val="28"/>
          <w:lang w:val="kk-KZ"/>
        </w:rPr>
      </w:pPr>
      <w:r w:rsidRPr="00DB7768">
        <w:rPr>
          <w:sz w:val="28"/>
          <w:szCs w:val="28"/>
          <w:lang w:val="kk-KZ"/>
        </w:rPr>
        <w:t>Тұзсыздандыру процесі тұщы және қабат су тамшыларының концентрациясын теңестірумен бірге жүреді және оны аяқтау үшін белгілі бір уақыт пен жағдайларды қажет етеді. Мұнайды тұзсыздандыру процесін сәтті жүргізу үшін қабат суының әрбір кішкене тамшысы тұщы жуу суының тамшысымен біріктіріліп, содан кейін тұндырғыштың түбіне қонатын жағдайлар жасау қажет. Мұны жүзеге асыру үшін оңтайлы режимдерде мұнай мен тұщы судың біраз араласуын қамтамасыз ету қажет.</w:t>
      </w:r>
    </w:p>
    <w:p w14:paraId="31030910" w14:textId="77777777" w:rsidR="00DB7768" w:rsidRPr="00DB7768" w:rsidRDefault="00DB7768" w:rsidP="00DB7768">
      <w:pPr>
        <w:ind w:firstLine="709"/>
        <w:jc w:val="both"/>
        <w:rPr>
          <w:sz w:val="28"/>
          <w:szCs w:val="28"/>
          <w:lang w:val="kk-KZ"/>
        </w:rPr>
      </w:pPr>
      <w:r w:rsidRPr="00DB7768">
        <w:rPr>
          <w:sz w:val="28"/>
          <w:szCs w:val="28"/>
          <w:lang w:val="kk-KZ"/>
        </w:rPr>
        <w:t>Ұңғымадан өндірілген мұнай, әдетте, құрамында әр түрлі минералды тұздары бар қабат суы бар (бос немесе эмульсияланған күйде) — натрий хлориді NaCl, кальций хлориді CaCl</w:t>
      </w:r>
      <w:r w:rsidRPr="00DB7768">
        <w:rPr>
          <w:sz w:val="28"/>
          <w:szCs w:val="28"/>
          <w:vertAlign w:val="subscript"/>
          <w:lang w:val="kk-KZ"/>
        </w:rPr>
        <w:t>2</w:t>
      </w:r>
      <w:r w:rsidRPr="00DB7768">
        <w:rPr>
          <w:sz w:val="28"/>
          <w:szCs w:val="28"/>
          <w:lang w:val="kk-KZ"/>
        </w:rPr>
        <w:t>, магний хлориді MgCl</w:t>
      </w:r>
      <w:r w:rsidRPr="00DB7768">
        <w:rPr>
          <w:sz w:val="28"/>
          <w:szCs w:val="28"/>
          <w:vertAlign w:val="subscript"/>
          <w:lang w:val="kk-KZ"/>
        </w:rPr>
        <w:t>2</w:t>
      </w:r>
      <w:r w:rsidRPr="00DB7768">
        <w:rPr>
          <w:sz w:val="28"/>
          <w:szCs w:val="28"/>
          <w:lang w:val="kk-KZ"/>
        </w:rPr>
        <w:t xml:space="preserve"> және т.б. және көбінесе механикалық қоспалар. Мұнайға сонымен қатар органикалық (метан CH</w:t>
      </w:r>
      <w:r w:rsidRPr="00DB7768">
        <w:rPr>
          <w:sz w:val="28"/>
          <w:szCs w:val="28"/>
          <w:vertAlign w:val="subscript"/>
          <w:lang w:val="kk-KZ"/>
        </w:rPr>
        <w:t>4</w:t>
      </w:r>
      <w:r w:rsidRPr="00DB7768">
        <w:rPr>
          <w:sz w:val="28"/>
          <w:szCs w:val="28"/>
          <w:lang w:val="kk-KZ"/>
        </w:rPr>
        <w:t xml:space="preserve">, этан </w:t>
      </w:r>
      <w:r w:rsidRPr="00DB7768">
        <w:rPr>
          <w:sz w:val="28"/>
          <w:szCs w:val="28"/>
          <w:lang w:val="kk-KZ"/>
        </w:rPr>
        <w:lastRenderedPageBreak/>
        <w:t>C2H</w:t>
      </w:r>
      <w:r w:rsidRPr="00DB7768">
        <w:rPr>
          <w:sz w:val="28"/>
          <w:szCs w:val="28"/>
          <w:vertAlign w:val="subscript"/>
          <w:lang w:val="kk-KZ"/>
        </w:rPr>
        <w:t>6</w:t>
      </w:r>
      <w:r w:rsidRPr="00DB7768">
        <w:rPr>
          <w:sz w:val="28"/>
          <w:szCs w:val="28"/>
          <w:lang w:val="kk-KZ"/>
        </w:rPr>
        <w:t>, пропан C</w:t>
      </w:r>
      <w:r w:rsidRPr="00DB7768">
        <w:rPr>
          <w:sz w:val="28"/>
          <w:szCs w:val="28"/>
          <w:vertAlign w:val="subscript"/>
          <w:lang w:val="kk-KZ"/>
        </w:rPr>
        <w:t>3</w:t>
      </w:r>
      <w:r w:rsidRPr="00DB7768">
        <w:rPr>
          <w:sz w:val="28"/>
          <w:szCs w:val="28"/>
          <w:lang w:val="kk-KZ"/>
        </w:rPr>
        <w:t>H</w:t>
      </w:r>
      <w:r w:rsidRPr="00DB7768">
        <w:rPr>
          <w:sz w:val="28"/>
          <w:szCs w:val="28"/>
          <w:vertAlign w:val="subscript"/>
          <w:lang w:val="kk-KZ"/>
        </w:rPr>
        <w:t>8</w:t>
      </w:r>
      <w:r w:rsidRPr="00DB7768">
        <w:rPr>
          <w:sz w:val="28"/>
          <w:szCs w:val="28"/>
          <w:lang w:val="kk-KZ"/>
        </w:rPr>
        <w:t>, бутан C</w:t>
      </w:r>
      <w:r w:rsidRPr="00DB7768">
        <w:rPr>
          <w:sz w:val="28"/>
          <w:szCs w:val="28"/>
          <w:vertAlign w:val="subscript"/>
          <w:lang w:val="kk-KZ"/>
        </w:rPr>
        <w:t>4</w:t>
      </w:r>
      <w:r w:rsidRPr="00DB7768">
        <w:rPr>
          <w:sz w:val="28"/>
          <w:szCs w:val="28"/>
          <w:lang w:val="kk-KZ"/>
        </w:rPr>
        <w:t>H</w:t>
      </w:r>
      <w:r w:rsidRPr="00DB7768">
        <w:rPr>
          <w:sz w:val="28"/>
          <w:szCs w:val="28"/>
          <w:vertAlign w:val="subscript"/>
          <w:lang w:val="kk-KZ"/>
        </w:rPr>
        <w:t>10</w:t>
      </w:r>
      <w:r w:rsidRPr="00DB7768">
        <w:rPr>
          <w:sz w:val="28"/>
          <w:szCs w:val="28"/>
          <w:lang w:val="kk-KZ"/>
        </w:rPr>
        <w:t>) және бейорганикалық (күкіртті сутегі H</w:t>
      </w:r>
      <w:r w:rsidRPr="00DB7768">
        <w:rPr>
          <w:sz w:val="28"/>
          <w:szCs w:val="28"/>
          <w:vertAlign w:val="subscript"/>
          <w:lang w:val="kk-KZ"/>
        </w:rPr>
        <w:t>2</w:t>
      </w:r>
      <w:r w:rsidRPr="00DB7768">
        <w:rPr>
          <w:sz w:val="28"/>
          <w:szCs w:val="28"/>
          <w:lang w:val="kk-KZ"/>
        </w:rPr>
        <w:t>S, көмірқышқыл газы СО</w:t>
      </w:r>
      <w:r w:rsidRPr="00DB7768">
        <w:rPr>
          <w:sz w:val="28"/>
          <w:szCs w:val="28"/>
          <w:vertAlign w:val="subscript"/>
          <w:lang w:val="kk-KZ"/>
        </w:rPr>
        <w:t>2</w:t>
      </w:r>
      <w:r w:rsidRPr="00DB7768">
        <w:rPr>
          <w:sz w:val="28"/>
          <w:szCs w:val="28"/>
          <w:lang w:val="kk-KZ"/>
        </w:rPr>
        <w:t>, және гелий he) шығу тегі.</w:t>
      </w:r>
    </w:p>
    <w:p w14:paraId="5C7F86F9" w14:textId="77777777" w:rsidR="00DB7768" w:rsidRPr="00DB7768" w:rsidRDefault="00DB7768" w:rsidP="00DB7768">
      <w:pPr>
        <w:ind w:firstLine="709"/>
        <w:jc w:val="both"/>
        <w:rPr>
          <w:sz w:val="28"/>
          <w:szCs w:val="28"/>
          <w:lang w:val="kk-KZ"/>
        </w:rPr>
      </w:pPr>
      <w:r w:rsidRPr="00DB7768">
        <w:rPr>
          <w:sz w:val="28"/>
          <w:szCs w:val="28"/>
          <w:lang w:val="kk-KZ"/>
        </w:rPr>
        <w:t>Араластыру процесін жүзеге асыру үшін арнайы араластырғыш құрылғылар мен әдістер қолданылады (диафрагмалар, штуцерлер, тангенциалды араластырғыштар, араластырғыш клапандар, диспергаторлар-коалесцерлер, қысыммен су енгізу).</w:t>
      </w:r>
    </w:p>
    <w:p w14:paraId="2369E855" w14:textId="77777777" w:rsidR="00DB7768" w:rsidRPr="00DB7768" w:rsidRDefault="00DB7768" w:rsidP="00DB7768">
      <w:pPr>
        <w:ind w:firstLine="709"/>
        <w:jc w:val="both"/>
        <w:rPr>
          <w:sz w:val="28"/>
          <w:szCs w:val="28"/>
          <w:lang w:val="kk-KZ"/>
        </w:rPr>
      </w:pPr>
      <w:r w:rsidRPr="00DB7768">
        <w:rPr>
          <w:sz w:val="28"/>
          <w:szCs w:val="28"/>
          <w:lang w:val="kk-KZ"/>
        </w:rPr>
        <w:t>Қалдық судағы тұздардың орташа концентрациясы қабат пен шаю суын араластыру сапасына байланысты. Араластыру процесінде тамшылардың бір-бірімен бірнеше рет қайталанатын бірігу әрекеттері және оларды кейіннен ұсақтау арқылы жеке тамшылардағы тұздардың концентрациясы теңестіріледі. Мінсіз араластыру кезінде барлық тамшылардағы тұздардың концентрациясы толығымен теңестіріледі (яғни тұщы су мен қабат суының тамшылары толығымен араласады), бұл қондырғының әлеуетіне сәйкес келеді. Толық араласпаған кезде тұздардың концентрациясын теңестіру болмайды, яғни. қабаттық су тамшыларының бір бөлігі тұздардың бастапқы концентрациясында қалады. Демек, толық емес араластыру - тұзсыздандыру қондырғысының тиімділігінің нашарлауы. Бір сатылы тұзсыздандырудың негізгі технологиялық схемасы 3.24-суретте келтірілген.</w:t>
      </w:r>
    </w:p>
    <w:p w14:paraId="3102D19B" w14:textId="38F8B463" w:rsidR="00DB7768" w:rsidRPr="00DB7768" w:rsidRDefault="00DB7768" w:rsidP="00DB7768">
      <w:pPr>
        <w:ind w:firstLine="567"/>
        <w:jc w:val="center"/>
        <w:rPr>
          <w:sz w:val="28"/>
          <w:szCs w:val="28"/>
          <w:lang w:val="kk-KZ"/>
        </w:rPr>
      </w:pPr>
      <w:r w:rsidRPr="00DB7768">
        <w:rPr>
          <w:noProof/>
          <w:sz w:val="28"/>
          <w:szCs w:val="28"/>
        </w:rPr>
        <w:drawing>
          <wp:inline distT="0" distB="0" distL="0" distR="0" wp14:anchorId="01E920CF" wp14:editId="75437BFE">
            <wp:extent cx="4914900" cy="2085975"/>
            <wp:effectExtent l="0" t="0" r="0" b="9525"/>
            <wp:docPr id="65555728"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0.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14900" cy="2085975"/>
                    </a:xfrm>
                    <a:prstGeom prst="rect">
                      <a:avLst/>
                    </a:prstGeom>
                    <a:noFill/>
                    <a:ln>
                      <a:noFill/>
                    </a:ln>
                  </pic:spPr>
                </pic:pic>
              </a:graphicData>
            </a:graphic>
          </wp:inline>
        </w:drawing>
      </w:r>
    </w:p>
    <w:p w14:paraId="54300126" w14:textId="77777777" w:rsidR="00DB7768" w:rsidRPr="00DB7768" w:rsidRDefault="00DB7768" w:rsidP="00DB7768">
      <w:pPr>
        <w:ind w:firstLine="567"/>
        <w:jc w:val="center"/>
        <w:rPr>
          <w:lang w:val="kk-KZ"/>
        </w:rPr>
      </w:pPr>
      <w:r w:rsidRPr="00DB7768">
        <w:rPr>
          <w:lang w:val="kk-KZ"/>
        </w:rPr>
        <w:t xml:space="preserve">3.24-сурет. Шикі мұнайды тұзсыздандырудың негізгі технологиялық схемасы: </w:t>
      </w:r>
      <w:r w:rsidRPr="00DB7768">
        <w:rPr>
          <w:lang w:val="kk-KZ"/>
        </w:rPr>
        <w:br/>
        <w:t>1 – араластырғыш; 2 – коалесцер-диспергатор; 3 – электродегидратор; I – тұзсыздандыруға арналған шикі мұнай; II – тұзсыздандыруға арналған ыстық шайылған су;</w:t>
      </w:r>
      <w:r w:rsidRPr="00DB7768">
        <w:rPr>
          <w:lang w:val="kk-KZ"/>
        </w:rPr>
        <w:br/>
        <w:t>III – тұзсыздандырылған мұнай; IV – дренажды су</w:t>
      </w:r>
    </w:p>
    <w:p w14:paraId="50A8E07A" w14:textId="77777777" w:rsidR="00DB7768" w:rsidRPr="00DB7768" w:rsidRDefault="00DB7768" w:rsidP="00DB7768">
      <w:pPr>
        <w:ind w:firstLine="567"/>
        <w:jc w:val="center"/>
        <w:rPr>
          <w:sz w:val="28"/>
          <w:szCs w:val="28"/>
          <w:lang w:val="kk-KZ"/>
        </w:rPr>
      </w:pPr>
    </w:p>
    <w:p w14:paraId="79B881B5" w14:textId="77777777" w:rsidR="00DB7768" w:rsidRPr="00DB7768" w:rsidRDefault="00DB7768" w:rsidP="00DB7768">
      <w:pPr>
        <w:ind w:firstLine="709"/>
        <w:jc w:val="both"/>
        <w:rPr>
          <w:b/>
          <w:sz w:val="28"/>
          <w:szCs w:val="28"/>
          <w:lang w:val="kk-KZ"/>
        </w:rPr>
      </w:pPr>
      <w:r w:rsidRPr="00DB7768">
        <w:rPr>
          <w:b/>
          <w:sz w:val="28"/>
          <w:szCs w:val="28"/>
          <w:lang w:val="kk-KZ"/>
        </w:rPr>
        <w:t xml:space="preserve">3.2.3.3. Ағымдағы эмиссия және тұтыну деңгейлері </w:t>
      </w:r>
    </w:p>
    <w:p w14:paraId="3654F158" w14:textId="77777777" w:rsidR="00DB7768" w:rsidRPr="00DB7768" w:rsidRDefault="00DB7768" w:rsidP="00DB7768">
      <w:pPr>
        <w:widowControl w:val="0"/>
        <w:ind w:firstLine="709"/>
        <w:jc w:val="both"/>
        <w:rPr>
          <w:sz w:val="28"/>
          <w:szCs w:val="28"/>
          <w:lang w:val="kk-KZ"/>
        </w:rPr>
      </w:pPr>
      <w:r w:rsidRPr="00DB7768">
        <w:rPr>
          <w:sz w:val="28"/>
          <w:szCs w:val="28"/>
          <w:lang w:val="kk-KZ"/>
        </w:rPr>
        <w:t>Шикі мұнайдағы бейорганикалық қоспалардың мөлшері кен орнына және шикі мұнайды тазарту және ұңғымадан МӨЗ-ге дейін тасымалдау процестеріне байланысты.</w:t>
      </w:r>
    </w:p>
    <w:p w14:paraId="73BB88B8" w14:textId="77777777" w:rsidR="00DB7768" w:rsidRPr="00DB7768" w:rsidRDefault="00DB7768" w:rsidP="00DB7768">
      <w:pPr>
        <w:widowControl w:val="0"/>
        <w:ind w:firstLine="709"/>
        <w:jc w:val="both"/>
        <w:rPr>
          <w:sz w:val="28"/>
          <w:szCs w:val="28"/>
          <w:lang w:val="kk-KZ"/>
        </w:rPr>
      </w:pPr>
      <w:r w:rsidRPr="00DB7768">
        <w:rPr>
          <w:sz w:val="28"/>
          <w:szCs w:val="28"/>
          <w:lang w:val="kk-KZ"/>
        </w:rPr>
        <w:t>Мұнайды сусыздандыру мен тұзсыздандыруда қолданылатын су көбінесе басқа технологиялық су көздерінен тазартылмаған немесе ішінара тазартылған су болып табылады..</w:t>
      </w:r>
    </w:p>
    <w:p w14:paraId="7C78ED2E" w14:textId="77777777" w:rsidR="00DB7768" w:rsidRPr="00DB7768" w:rsidRDefault="00DB7768" w:rsidP="00DB7768">
      <w:pPr>
        <w:ind w:firstLine="709"/>
        <w:jc w:val="both"/>
        <w:rPr>
          <w:sz w:val="28"/>
          <w:szCs w:val="28"/>
          <w:lang w:val="kk-KZ"/>
        </w:rPr>
      </w:pPr>
      <w:bookmarkStart w:id="55" w:name="_heading=h.xvir7l" w:colFirst="0" w:colLast="0"/>
      <w:bookmarkEnd w:id="55"/>
      <w:r w:rsidRPr="00DB7768">
        <w:rPr>
          <w:sz w:val="28"/>
          <w:szCs w:val="28"/>
          <w:lang w:val="kk-KZ"/>
        </w:rPr>
        <w:t>Энергетикалық ресурстарды электродегидратормен тұтыну 3.4-кестеде көрсетілген.</w:t>
      </w:r>
    </w:p>
    <w:p w14:paraId="4630051B" w14:textId="77777777" w:rsidR="00DB7768" w:rsidRPr="00DB7768" w:rsidRDefault="00DB7768" w:rsidP="00DB7768">
      <w:pPr>
        <w:jc w:val="both"/>
        <w:rPr>
          <w:sz w:val="28"/>
          <w:szCs w:val="28"/>
          <w:lang w:val="kk-KZ"/>
        </w:rPr>
      </w:pPr>
    </w:p>
    <w:p w14:paraId="3B40BF57" w14:textId="77777777" w:rsidR="00DB7768" w:rsidRPr="00DB7768" w:rsidRDefault="00DB7768" w:rsidP="00DB7768">
      <w:pPr>
        <w:ind w:firstLine="709"/>
        <w:jc w:val="both"/>
        <w:rPr>
          <w:sz w:val="28"/>
          <w:szCs w:val="28"/>
          <w:lang w:val="kk-KZ"/>
        </w:rPr>
      </w:pPr>
      <w:r w:rsidRPr="00DB7768">
        <w:rPr>
          <w:sz w:val="28"/>
          <w:szCs w:val="28"/>
          <w:lang w:val="kk-KZ"/>
        </w:rPr>
        <w:lastRenderedPageBreak/>
        <w:t>3.4-кесте. Энергетикалық ресурстарды электродегидратормен тұтыну</w:t>
      </w:r>
    </w:p>
    <w:tbl>
      <w:tblPr>
        <w:tblW w:w="9627" w:type="dxa"/>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000" w:firstRow="0" w:lastRow="0" w:firstColumn="0" w:lastColumn="0" w:noHBand="0" w:noVBand="0"/>
      </w:tblPr>
      <w:tblGrid>
        <w:gridCol w:w="2744"/>
        <w:gridCol w:w="2208"/>
        <w:gridCol w:w="2076"/>
        <w:gridCol w:w="2599"/>
      </w:tblGrid>
      <w:tr w:rsidR="00DB7768" w:rsidRPr="00DB7768" w14:paraId="579145D5" w14:textId="77777777" w:rsidTr="001E3429">
        <w:trPr>
          <w:tblHeader/>
        </w:trPr>
        <w:tc>
          <w:tcPr>
            <w:tcW w:w="2744" w:type="dxa"/>
            <w:tcBorders>
              <w:top w:val="single" w:sz="4" w:space="0" w:color="000000"/>
              <w:bottom w:val="single" w:sz="4" w:space="0" w:color="000000"/>
              <w:right w:val="single" w:sz="4" w:space="0" w:color="000000"/>
            </w:tcBorders>
          </w:tcPr>
          <w:p w14:paraId="3DF940FA" w14:textId="77777777" w:rsidR="00DB7768" w:rsidRPr="00DB7768" w:rsidRDefault="00DB7768" w:rsidP="00DB7768">
            <w:pPr>
              <w:widowControl w:val="0"/>
              <w:jc w:val="center"/>
              <w:rPr>
                <w:lang w:val="kk-KZ"/>
              </w:rPr>
            </w:pPr>
            <w:bookmarkStart w:id="56" w:name="_heading=h.3hv69ve" w:colFirst="0" w:colLast="0"/>
            <w:bookmarkEnd w:id="56"/>
            <w:r w:rsidRPr="00DB7768">
              <w:rPr>
                <w:lang w:val="kk-KZ"/>
              </w:rPr>
              <w:t>Энергетикалық ресурстардың атауы</w:t>
            </w:r>
          </w:p>
        </w:tc>
        <w:tc>
          <w:tcPr>
            <w:tcW w:w="2208" w:type="dxa"/>
            <w:tcBorders>
              <w:top w:val="single" w:sz="4" w:space="0" w:color="000000"/>
              <w:left w:val="single" w:sz="4" w:space="0" w:color="000000"/>
              <w:bottom w:val="single" w:sz="4" w:space="0" w:color="000000"/>
              <w:right w:val="single" w:sz="4" w:space="0" w:color="000000"/>
            </w:tcBorders>
          </w:tcPr>
          <w:p w14:paraId="1E3E7E87" w14:textId="77777777" w:rsidR="00DB7768" w:rsidRPr="00DB7768" w:rsidRDefault="00DB7768" w:rsidP="00DB7768">
            <w:pPr>
              <w:widowControl w:val="0"/>
              <w:jc w:val="center"/>
              <w:rPr>
                <w:lang w:val="kk-KZ"/>
              </w:rPr>
            </w:pPr>
            <w:r w:rsidRPr="00DB7768">
              <w:rPr>
                <w:lang w:val="kk-KZ"/>
              </w:rPr>
              <w:t>Энергетикалық ресурстардың өлшем бірліктері</w:t>
            </w:r>
          </w:p>
        </w:tc>
        <w:tc>
          <w:tcPr>
            <w:tcW w:w="2076" w:type="dxa"/>
            <w:tcBorders>
              <w:top w:val="single" w:sz="4" w:space="0" w:color="000000"/>
              <w:left w:val="single" w:sz="4" w:space="0" w:color="000000"/>
              <w:bottom w:val="single" w:sz="4" w:space="0" w:color="000000"/>
              <w:right w:val="single" w:sz="4" w:space="0" w:color="000000"/>
            </w:tcBorders>
          </w:tcPr>
          <w:p w14:paraId="5E88D45D" w14:textId="77777777" w:rsidR="00DB7768" w:rsidRPr="00DB7768" w:rsidRDefault="00DB7768" w:rsidP="00DB7768">
            <w:pPr>
              <w:widowControl w:val="0"/>
              <w:jc w:val="center"/>
              <w:rPr>
                <w:lang w:val="kk-KZ"/>
              </w:rPr>
            </w:pPr>
            <w:r w:rsidRPr="00DB7768">
              <w:rPr>
                <w:lang w:val="kk-KZ"/>
              </w:rPr>
              <w:t>Жылына энергетикалық ресурстардың максималды шығыны</w:t>
            </w:r>
          </w:p>
        </w:tc>
        <w:tc>
          <w:tcPr>
            <w:tcW w:w="2599" w:type="dxa"/>
            <w:tcBorders>
              <w:top w:val="single" w:sz="4" w:space="0" w:color="000000"/>
              <w:left w:val="single" w:sz="4" w:space="0" w:color="000000"/>
              <w:bottom w:val="single" w:sz="4" w:space="0" w:color="000000"/>
            </w:tcBorders>
          </w:tcPr>
          <w:p w14:paraId="4247CD06" w14:textId="77777777" w:rsidR="00DB7768" w:rsidRPr="00DB7768" w:rsidRDefault="00DB7768" w:rsidP="00DB7768">
            <w:pPr>
              <w:widowControl w:val="0"/>
              <w:jc w:val="center"/>
              <w:rPr>
                <w:lang w:val="kk-KZ"/>
              </w:rPr>
            </w:pPr>
            <w:r w:rsidRPr="00DB7768">
              <w:rPr>
                <w:lang w:val="kk-KZ"/>
              </w:rPr>
              <w:t>Жылына энергетикалық ресурстардың минималды шығыны</w:t>
            </w:r>
          </w:p>
        </w:tc>
      </w:tr>
      <w:tr w:rsidR="00DB7768" w:rsidRPr="00DB7768" w14:paraId="77621BC8" w14:textId="77777777" w:rsidTr="001E3429">
        <w:tc>
          <w:tcPr>
            <w:tcW w:w="2744" w:type="dxa"/>
            <w:tcBorders>
              <w:top w:val="single" w:sz="4" w:space="0" w:color="000000"/>
              <w:bottom w:val="single" w:sz="4" w:space="0" w:color="000000"/>
              <w:right w:val="single" w:sz="4" w:space="0" w:color="000000"/>
            </w:tcBorders>
          </w:tcPr>
          <w:p w14:paraId="7B30D05F" w14:textId="77777777" w:rsidR="00DB7768" w:rsidRPr="00DB7768" w:rsidRDefault="00DB7768" w:rsidP="00DB7768">
            <w:pPr>
              <w:widowControl w:val="0"/>
              <w:jc w:val="both"/>
              <w:rPr>
                <w:lang w:val="kk-KZ"/>
              </w:rPr>
            </w:pPr>
            <w:r w:rsidRPr="00DB7768">
              <w:rPr>
                <w:lang w:val="kk-KZ"/>
              </w:rPr>
              <w:t>Электр энергиясын тұтыну</w:t>
            </w:r>
          </w:p>
        </w:tc>
        <w:tc>
          <w:tcPr>
            <w:tcW w:w="2208" w:type="dxa"/>
            <w:tcBorders>
              <w:top w:val="single" w:sz="4" w:space="0" w:color="000000"/>
              <w:left w:val="single" w:sz="4" w:space="0" w:color="000000"/>
              <w:bottom w:val="single" w:sz="4" w:space="0" w:color="000000"/>
              <w:right w:val="single" w:sz="4" w:space="0" w:color="000000"/>
            </w:tcBorders>
          </w:tcPr>
          <w:p w14:paraId="1AB6BE1B" w14:textId="77777777" w:rsidR="00DB7768" w:rsidRPr="00DB7768" w:rsidRDefault="00DB7768" w:rsidP="00DB7768">
            <w:pPr>
              <w:widowControl w:val="0"/>
              <w:jc w:val="center"/>
              <w:rPr>
                <w:lang w:val="kk-KZ"/>
              </w:rPr>
            </w:pPr>
            <w:r w:rsidRPr="00DB7768">
              <w:rPr>
                <w:lang w:val="kk-KZ"/>
              </w:rPr>
              <w:t>кВт*ч/т</w:t>
            </w:r>
          </w:p>
        </w:tc>
        <w:tc>
          <w:tcPr>
            <w:tcW w:w="2076" w:type="dxa"/>
            <w:tcBorders>
              <w:top w:val="single" w:sz="4" w:space="0" w:color="000000"/>
              <w:left w:val="single" w:sz="4" w:space="0" w:color="000000"/>
              <w:bottom w:val="single" w:sz="4" w:space="0" w:color="000000"/>
              <w:right w:val="single" w:sz="4" w:space="0" w:color="000000"/>
            </w:tcBorders>
          </w:tcPr>
          <w:p w14:paraId="6FA7D35E" w14:textId="77777777" w:rsidR="00DB7768" w:rsidRPr="00DB7768" w:rsidRDefault="00DB7768" w:rsidP="00DB7768">
            <w:pPr>
              <w:widowControl w:val="0"/>
              <w:jc w:val="center"/>
              <w:rPr>
                <w:lang w:val="kk-KZ"/>
              </w:rPr>
            </w:pPr>
            <w:r w:rsidRPr="00DB7768">
              <w:rPr>
                <w:lang w:val="kk-KZ"/>
              </w:rPr>
              <w:t>0,86</w:t>
            </w:r>
          </w:p>
        </w:tc>
        <w:tc>
          <w:tcPr>
            <w:tcW w:w="2599" w:type="dxa"/>
            <w:tcBorders>
              <w:top w:val="single" w:sz="4" w:space="0" w:color="000000"/>
              <w:left w:val="single" w:sz="4" w:space="0" w:color="000000"/>
              <w:bottom w:val="single" w:sz="4" w:space="0" w:color="000000"/>
            </w:tcBorders>
          </w:tcPr>
          <w:p w14:paraId="1464BAE2" w14:textId="77777777" w:rsidR="00DB7768" w:rsidRPr="00DB7768" w:rsidRDefault="00DB7768" w:rsidP="00DB7768">
            <w:pPr>
              <w:widowControl w:val="0"/>
              <w:jc w:val="center"/>
              <w:rPr>
                <w:lang w:val="kk-KZ"/>
              </w:rPr>
            </w:pPr>
            <w:r w:rsidRPr="00DB7768">
              <w:rPr>
                <w:lang w:val="kk-KZ"/>
              </w:rPr>
              <w:t>8,15</w:t>
            </w:r>
          </w:p>
        </w:tc>
      </w:tr>
      <w:tr w:rsidR="00DB7768" w:rsidRPr="00DB7768" w14:paraId="54FD0728" w14:textId="77777777" w:rsidTr="001E3429">
        <w:tc>
          <w:tcPr>
            <w:tcW w:w="2744" w:type="dxa"/>
            <w:tcBorders>
              <w:top w:val="single" w:sz="4" w:space="0" w:color="000000"/>
              <w:bottom w:val="single" w:sz="4" w:space="0" w:color="000000"/>
              <w:right w:val="single" w:sz="4" w:space="0" w:color="000000"/>
            </w:tcBorders>
          </w:tcPr>
          <w:p w14:paraId="09D0C3E4" w14:textId="77777777" w:rsidR="00DB7768" w:rsidRPr="00DB7768" w:rsidRDefault="00DB7768" w:rsidP="00DB7768">
            <w:pPr>
              <w:widowControl w:val="0"/>
              <w:jc w:val="both"/>
              <w:rPr>
                <w:lang w:val="kk-KZ"/>
              </w:rPr>
            </w:pPr>
            <w:r w:rsidRPr="00DB7768">
              <w:rPr>
                <w:lang w:val="kk-KZ"/>
              </w:rPr>
              <w:t>Бу тұтыну</w:t>
            </w:r>
          </w:p>
        </w:tc>
        <w:tc>
          <w:tcPr>
            <w:tcW w:w="2208" w:type="dxa"/>
            <w:tcBorders>
              <w:top w:val="single" w:sz="4" w:space="0" w:color="000000"/>
              <w:left w:val="single" w:sz="4" w:space="0" w:color="000000"/>
              <w:bottom w:val="single" w:sz="4" w:space="0" w:color="000000"/>
              <w:right w:val="single" w:sz="4" w:space="0" w:color="000000"/>
            </w:tcBorders>
          </w:tcPr>
          <w:p w14:paraId="28F7BB99" w14:textId="77777777" w:rsidR="00DB7768" w:rsidRPr="00DB7768" w:rsidRDefault="00DB7768" w:rsidP="00DB7768">
            <w:pPr>
              <w:widowControl w:val="0"/>
              <w:jc w:val="center"/>
              <w:rPr>
                <w:lang w:val="kk-KZ"/>
              </w:rPr>
            </w:pPr>
            <w:r w:rsidRPr="00DB7768">
              <w:rPr>
                <w:lang w:val="kk-KZ"/>
              </w:rPr>
              <w:t>Гкал/т</w:t>
            </w:r>
          </w:p>
        </w:tc>
        <w:tc>
          <w:tcPr>
            <w:tcW w:w="2076" w:type="dxa"/>
            <w:tcBorders>
              <w:top w:val="single" w:sz="4" w:space="0" w:color="000000"/>
              <w:left w:val="single" w:sz="4" w:space="0" w:color="000000"/>
              <w:bottom w:val="single" w:sz="4" w:space="0" w:color="000000"/>
              <w:right w:val="single" w:sz="4" w:space="0" w:color="000000"/>
            </w:tcBorders>
          </w:tcPr>
          <w:p w14:paraId="42E4B825" w14:textId="77777777" w:rsidR="00DB7768" w:rsidRPr="00DB7768" w:rsidRDefault="00DB7768" w:rsidP="00DB7768">
            <w:pPr>
              <w:widowControl w:val="0"/>
              <w:jc w:val="center"/>
              <w:rPr>
                <w:lang w:val="kk-KZ"/>
              </w:rPr>
            </w:pPr>
            <w:r w:rsidRPr="00DB7768">
              <w:rPr>
                <w:lang w:val="kk-KZ"/>
              </w:rPr>
              <w:t>0,00017</w:t>
            </w:r>
          </w:p>
        </w:tc>
        <w:tc>
          <w:tcPr>
            <w:tcW w:w="2599" w:type="dxa"/>
            <w:tcBorders>
              <w:top w:val="single" w:sz="4" w:space="0" w:color="000000"/>
              <w:left w:val="single" w:sz="4" w:space="0" w:color="000000"/>
              <w:bottom w:val="single" w:sz="4" w:space="0" w:color="000000"/>
            </w:tcBorders>
          </w:tcPr>
          <w:p w14:paraId="5B793BEE" w14:textId="77777777" w:rsidR="00DB7768" w:rsidRPr="00DB7768" w:rsidRDefault="00DB7768" w:rsidP="00DB7768">
            <w:pPr>
              <w:widowControl w:val="0"/>
              <w:jc w:val="center"/>
              <w:rPr>
                <w:lang w:val="kk-KZ"/>
              </w:rPr>
            </w:pPr>
            <w:r w:rsidRPr="00DB7768">
              <w:rPr>
                <w:lang w:val="kk-KZ"/>
              </w:rPr>
              <w:t>0,02</w:t>
            </w:r>
          </w:p>
        </w:tc>
      </w:tr>
      <w:tr w:rsidR="00DB7768" w:rsidRPr="00DB7768" w14:paraId="2B69E15E" w14:textId="77777777" w:rsidTr="001E3429">
        <w:tc>
          <w:tcPr>
            <w:tcW w:w="2744" w:type="dxa"/>
            <w:tcBorders>
              <w:top w:val="single" w:sz="4" w:space="0" w:color="000000"/>
              <w:bottom w:val="single" w:sz="4" w:space="0" w:color="000000"/>
              <w:right w:val="single" w:sz="4" w:space="0" w:color="000000"/>
            </w:tcBorders>
          </w:tcPr>
          <w:p w14:paraId="0A086060" w14:textId="77777777" w:rsidR="00DB7768" w:rsidRPr="00DB7768" w:rsidRDefault="00DB7768" w:rsidP="00DB7768">
            <w:pPr>
              <w:widowControl w:val="0"/>
              <w:jc w:val="both"/>
              <w:rPr>
                <w:lang w:val="kk-KZ"/>
              </w:rPr>
            </w:pPr>
            <w:r w:rsidRPr="00DB7768">
              <w:rPr>
                <w:lang w:val="kk-KZ"/>
              </w:rPr>
              <w:t>Салқындатқыш су</w:t>
            </w:r>
          </w:p>
        </w:tc>
        <w:tc>
          <w:tcPr>
            <w:tcW w:w="2208" w:type="dxa"/>
            <w:tcBorders>
              <w:top w:val="single" w:sz="4" w:space="0" w:color="000000"/>
              <w:left w:val="single" w:sz="4" w:space="0" w:color="000000"/>
              <w:bottom w:val="single" w:sz="4" w:space="0" w:color="000000"/>
              <w:right w:val="single" w:sz="4" w:space="0" w:color="000000"/>
            </w:tcBorders>
          </w:tcPr>
          <w:p w14:paraId="7E660A5A" w14:textId="77777777" w:rsidR="00DB7768" w:rsidRPr="00DB7768" w:rsidRDefault="00DB7768" w:rsidP="00DB7768">
            <w:pPr>
              <w:widowControl w:val="0"/>
              <w:jc w:val="center"/>
              <w:rPr>
                <w:lang w:val="kk-KZ"/>
              </w:rPr>
            </w:pPr>
            <w:r w:rsidRPr="00DB7768">
              <w:rPr>
                <w:lang w:val="kk-KZ"/>
              </w:rPr>
              <w:t>куб. м/т</w:t>
            </w:r>
          </w:p>
        </w:tc>
        <w:tc>
          <w:tcPr>
            <w:tcW w:w="2076" w:type="dxa"/>
            <w:tcBorders>
              <w:top w:val="single" w:sz="4" w:space="0" w:color="000000"/>
              <w:left w:val="single" w:sz="4" w:space="0" w:color="000000"/>
              <w:bottom w:val="single" w:sz="4" w:space="0" w:color="000000"/>
              <w:right w:val="single" w:sz="4" w:space="0" w:color="000000"/>
            </w:tcBorders>
          </w:tcPr>
          <w:p w14:paraId="2BA829D7" w14:textId="77777777" w:rsidR="00DB7768" w:rsidRPr="00DB7768" w:rsidRDefault="00DB7768" w:rsidP="00DB7768">
            <w:pPr>
              <w:widowControl w:val="0"/>
              <w:jc w:val="center"/>
              <w:rPr>
                <w:lang w:val="kk-KZ"/>
              </w:rPr>
            </w:pPr>
            <w:r w:rsidRPr="00DB7768">
              <w:rPr>
                <w:lang w:val="kk-KZ"/>
              </w:rPr>
              <w:t>0,05</w:t>
            </w:r>
          </w:p>
        </w:tc>
        <w:tc>
          <w:tcPr>
            <w:tcW w:w="2599" w:type="dxa"/>
            <w:tcBorders>
              <w:top w:val="single" w:sz="4" w:space="0" w:color="000000"/>
              <w:left w:val="single" w:sz="4" w:space="0" w:color="000000"/>
              <w:bottom w:val="single" w:sz="4" w:space="0" w:color="000000"/>
            </w:tcBorders>
          </w:tcPr>
          <w:p w14:paraId="6D59DC6B" w14:textId="77777777" w:rsidR="00DB7768" w:rsidRPr="00DB7768" w:rsidRDefault="00DB7768" w:rsidP="00DB7768">
            <w:pPr>
              <w:widowControl w:val="0"/>
              <w:jc w:val="center"/>
              <w:rPr>
                <w:lang w:val="kk-KZ"/>
              </w:rPr>
            </w:pPr>
            <w:r w:rsidRPr="00DB7768">
              <w:rPr>
                <w:lang w:val="kk-KZ"/>
              </w:rPr>
              <w:t>0,18</w:t>
            </w:r>
          </w:p>
        </w:tc>
      </w:tr>
      <w:tr w:rsidR="00DB7768" w:rsidRPr="00DB7768" w14:paraId="63490F33" w14:textId="77777777" w:rsidTr="001E3429">
        <w:tc>
          <w:tcPr>
            <w:tcW w:w="2744" w:type="dxa"/>
            <w:tcBorders>
              <w:top w:val="single" w:sz="4" w:space="0" w:color="000000"/>
              <w:bottom w:val="single" w:sz="4" w:space="0" w:color="000000"/>
              <w:right w:val="single" w:sz="4" w:space="0" w:color="000000"/>
            </w:tcBorders>
          </w:tcPr>
          <w:p w14:paraId="17F7AD97" w14:textId="77777777" w:rsidR="00DB7768" w:rsidRPr="00DB7768" w:rsidRDefault="00DB7768" w:rsidP="00DB7768">
            <w:pPr>
              <w:widowControl w:val="0"/>
              <w:jc w:val="both"/>
              <w:rPr>
                <w:lang w:val="kk-KZ"/>
              </w:rPr>
            </w:pPr>
            <w:r w:rsidRPr="00DB7768">
              <w:rPr>
                <w:lang w:val="kk-KZ"/>
              </w:rPr>
              <w:t>Жылыту суы</w:t>
            </w:r>
          </w:p>
        </w:tc>
        <w:tc>
          <w:tcPr>
            <w:tcW w:w="2208" w:type="dxa"/>
            <w:tcBorders>
              <w:top w:val="single" w:sz="4" w:space="0" w:color="000000"/>
              <w:left w:val="single" w:sz="4" w:space="0" w:color="000000"/>
              <w:bottom w:val="single" w:sz="4" w:space="0" w:color="000000"/>
              <w:right w:val="single" w:sz="4" w:space="0" w:color="000000"/>
            </w:tcBorders>
          </w:tcPr>
          <w:p w14:paraId="13CB368D" w14:textId="77777777" w:rsidR="00DB7768" w:rsidRPr="00DB7768" w:rsidRDefault="00DB7768" w:rsidP="00DB7768">
            <w:pPr>
              <w:widowControl w:val="0"/>
              <w:jc w:val="center"/>
              <w:rPr>
                <w:lang w:val="kk-KZ"/>
              </w:rPr>
            </w:pPr>
            <w:r w:rsidRPr="00DB7768">
              <w:rPr>
                <w:lang w:val="kk-KZ"/>
              </w:rPr>
              <w:t>т.у.т./т</w:t>
            </w:r>
          </w:p>
        </w:tc>
        <w:tc>
          <w:tcPr>
            <w:tcW w:w="2076" w:type="dxa"/>
            <w:tcBorders>
              <w:top w:val="single" w:sz="4" w:space="0" w:color="000000"/>
              <w:left w:val="single" w:sz="4" w:space="0" w:color="000000"/>
              <w:bottom w:val="single" w:sz="4" w:space="0" w:color="000000"/>
              <w:right w:val="single" w:sz="4" w:space="0" w:color="000000"/>
            </w:tcBorders>
          </w:tcPr>
          <w:p w14:paraId="75F877A4" w14:textId="77777777" w:rsidR="00DB7768" w:rsidRPr="00DB7768" w:rsidRDefault="00DB7768" w:rsidP="00DB7768">
            <w:pPr>
              <w:widowControl w:val="0"/>
              <w:jc w:val="center"/>
              <w:rPr>
                <w:lang w:val="kk-KZ"/>
              </w:rPr>
            </w:pPr>
            <w:r w:rsidRPr="00DB7768">
              <w:rPr>
                <w:lang w:val="kk-KZ"/>
              </w:rPr>
              <w:t>0,000012</w:t>
            </w:r>
          </w:p>
        </w:tc>
        <w:tc>
          <w:tcPr>
            <w:tcW w:w="2599" w:type="dxa"/>
            <w:tcBorders>
              <w:top w:val="single" w:sz="4" w:space="0" w:color="000000"/>
              <w:left w:val="single" w:sz="4" w:space="0" w:color="000000"/>
              <w:bottom w:val="single" w:sz="4" w:space="0" w:color="000000"/>
            </w:tcBorders>
          </w:tcPr>
          <w:p w14:paraId="5812C62A" w14:textId="77777777" w:rsidR="00DB7768" w:rsidRPr="00DB7768" w:rsidRDefault="00DB7768" w:rsidP="00DB7768">
            <w:pPr>
              <w:widowControl w:val="0"/>
              <w:jc w:val="center"/>
              <w:rPr>
                <w:lang w:val="kk-KZ"/>
              </w:rPr>
            </w:pPr>
            <w:r w:rsidRPr="00DB7768">
              <w:rPr>
                <w:lang w:val="kk-KZ"/>
              </w:rPr>
              <w:t>0,000013</w:t>
            </w:r>
          </w:p>
        </w:tc>
      </w:tr>
      <w:tr w:rsidR="00DB7768" w:rsidRPr="00DB7768" w14:paraId="11416804" w14:textId="77777777" w:rsidTr="001E3429">
        <w:tc>
          <w:tcPr>
            <w:tcW w:w="2744" w:type="dxa"/>
            <w:tcBorders>
              <w:top w:val="single" w:sz="4" w:space="0" w:color="000000"/>
              <w:bottom w:val="single" w:sz="4" w:space="0" w:color="000000"/>
              <w:right w:val="single" w:sz="4" w:space="0" w:color="000000"/>
            </w:tcBorders>
          </w:tcPr>
          <w:p w14:paraId="04D8FE7C" w14:textId="77777777" w:rsidR="00DB7768" w:rsidRPr="00DB7768" w:rsidRDefault="00DB7768" w:rsidP="00DB7768">
            <w:pPr>
              <w:widowControl w:val="0"/>
              <w:jc w:val="both"/>
              <w:rPr>
                <w:lang w:val="kk-KZ"/>
              </w:rPr>
            </w:pPr>
            <w:r w:rsidRPr="00DB7768">
              <w:rPr>
                <w:lang w:val="kk-KZ"/>
              </w:rPr>
              <w:t>Айналым суы</w:t>
            </w:r>
          </w:p>
        </w:tc>
        <w:tc>
          <w:tcPr>
            <w:tcW w:w="2208" w:type="dxa"/>
            <w:tcBorders>
              <w:top w:val="single" w:sz="4" w:space="0" w:color="000000"/>
              <w:left w:val="single" w:sz="4" w:space="0" w:color="000000"/>
              <w:bottom w:val="single" w:sz="4" w:space="0" w:color="000000"/>
              <w:right w:val="single" w:sz="4" w:space="0" w:color="000000"/>
            </w:tcBorders>
          </w:tcPr>
          <w:p w14:paraId="13A77E31" w14:textId="77777777" w:rsidR="00DB7768" w:rsidRPr="00DB7768" w:rsidRDefault="00DB7768" w:rsidP="00DB7768">
            <w:pPr>
              <w:widowControl w:val="0"/>
              <w:jc w:val="center"/>
              <w:rPr>
                <w:lang w:val="kk-KZ"/>
              </w:rPr>
            </w:pPr>
            <w:r w:rsidRPr="00DB7768">
              <w:rPr>
                <w:lang w:val="kk-KZ"/>
              </w:rPr>
              <w:t>т.у.т./т</w:t>
            </w:r>
          </w:p>
        </w:tc>
        <w:tc>
          <w:tcPr>
            <w:tcW w:w="2076" w:type="dxa"/>
            <w:tcBorders>
              <w:top w:val="single" w:sz="4" w:space="0" w:color="000000"/>
              <w:left w:val="single" w:sz="4" w:space="0" w:color="000000"/>
              <w:bottom w:val="single" w:sz="4" w:space="0" w:color="000000"/>
              <w:right w:val="single" w:sz="4" w:space="0" w:color="000000"/>
            </w:tcBorders>
          </w:tcPr>
          <w:p w14:paraId="1BA0D88C" w14:textId="2C45757E" w:rsidR="00DB7768" w:rsidRPr="00DB7768" w:rsidRDefault="00DB7768" w:rsidP="00DB7768">
            <w:pPr>
              <w:widowControl w:val="0"/>
              <w:jc w:val="center"/>
              <w:rPr>
                <w:lang w:val="kk-KZ"/>
              </w:rPr>
            </w:pPr>
            <w:r w:rsidRPr="00DB7768">
              <w:rPr>
                <w:lang w:val="kk-KZ"/>
              </w:rPr>
              <w:t xml:space="preserve">7,6 </w:t>
            </w:r>
            <w:r w:rsidRPr="00DB7768">
              <w:rPr>
                <w:noProof/>
              </w:rPr>
              <w:drawing>
                <wp:inline distT="0" distB="0" distL="0" distR="0" wp14:anchorId="679C4F02" wp14:editId="16B80285">
                  <wp:extent cx="276225" cy="219075"/>
                  <wp:effectExtent l="0" t="0" r="9525" b="9525"/>
                  <wp:docPr id="1359771161"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9.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6225" cy="219075"/>
                          </a:xfrm>
                          <a:prstGeom prst="rect">
                            <a:avLst/>
                          </a:prstGeom>
                          <a:noFill/>
                          <a:ln>
                            <a:noFill/>
                          </a:ln>
                        </pic:spPr>
                      </pic:pic>
                    </a:graphicData>
                  </a:graphic>
                </wp:inline>
              </w:drawing>
            </w:r>
          </w:p>
        </w:tc>
        <w:tc>
          <w:tcPr>
            <w:tcW w:w="2599" w:type="dxa"/>
            <w:tcBorders>
              <w:top w:val="single" w:sz="4" w:space="0" w:color="000000"/>
              <w:left w:val="single" w:sz="4" w:space="0" w:color="000000"/>
              <w:bottom w:val="single" w:sz="4" w:space="0" w:color="000000"/>
            </w:tcBorders>
          </w:tcPr>
          <w:p w14:paraId="04A035ED" w14:textId="6E9CB5F6" w:rsidR="00DB7768" w:rsidRPr="00DB7768" w:rsidRDefault="00DB7768" w:rsidP="00DB7768">
            <w:pPr>
              <w:widowControl w:val="0"/>
              <w:jc w:val="center"/>
              <w:rPr>
                <w:lang w:val="kk-KZ"/>
              </w:rPr>
            </w:pPr>
            <w:r w:rsidRPr="00DB7768">
              <w:rPr>
                <w:lang w:val="kk-KZ"/>
              </w:rPr>
              <w:t xml:space="preserve">7,6 </w:t>
            </w:r>
            <w:r w:rsidRPr="00DB7768">
              <w:rPr>
                <w:noProof/>
              </w:rPr>
              <w:drawing>
                <wp:inline distT="0" distB="0" distL="0" distR="0" wp14:anchorId="728FE734" wp14:editId="0D3969CE">
                  <wp:extent cx="276225" cy="219075"/>
                  <wp:effectExtent l="0" t="0" r="9525" b="9525"/>
                  <wp:docPr id="413244223"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8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6225" cy="219075"/>
                          </a:xfrm>
                          <a:prstGeom prst="rect">
                            <a:avLst/>
                          </a:prstGeom>
                          <a:noFill/>
                          <a:ln>
                            <a:noFill/>
                          </a:ln>
                        </pic:spPr>
                      </pic:pic>
                    </a:graphicData>
                  </a:graphic>
                </wp:inline>
              </w:drawing>
            </w:r>
          </w:p>
        </w:tc>
      </w:tr>
    </w:tbl>
    <w:p w14:paraId="15402DA8" w14:textId="77777777" w:rsidR="00DB7768" w:rsidRPr="00DB7768" w:rsidRDefault="00DB7768" w:rsidP="00DB7768">
      <w:pPr>
        <w:widowControl w:val="0"/>
        <w:ind w:firstLine="709"/>
        <w:jc w:val="both"/>
        <w:rPr>
          <w:sz w:val="28"/>
          <w:szCs w:val="28"/>
          <w:lang w:val="kk-KZ"/>
        </w:rPr>
      </w:pPr>
    </w:p>
    <w:p w14:paraId="5A245574"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3EEF31A9"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шығарылатын эмиссиялардың көздері бекіту-реттеу арматурасы мен фланецті қосылыстардың (ұйымдастырылмаған көздер, Анықтамалықта қарастырылмайды), тұндырғыш (ұйымдастырылмаған көз, Анықтамалықта қарастырылмайды), жылытқыш - шығарындылардың сипаттамасы 3.13-бөлімде келтірілген.</w:t>
      </w:r>
    </w:p>
    <w:p w14:paraId="7950F729"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3226C6C6" w14:textId="77777777" w:rsidR="00DB7768" w:rsidRPr="00DB7768" w:rsidRDefault="00DB7768" w:rsidP="00DB7768">
      <w:pPr>
        <w:ind w:firstLine="709"/>
        <w:jc w:val="both"/>
        <w:rPr>
          <w:sz w:val="28"/>
          <w:szCs w:val="28"/>
          <w:lang w:val="kk-KZ"/>
        </w:rPr>
      </w:pPr>
      <w:r w:rsidRPr="00DB7768">
        <w:rPr>
          <w:sz w:val="28"/>
          <w:szCs w:val="28"/>
          <w:lang w:val="kk-KZ"/>
        </w:rPr>
        <w:t>Сарқынды сулардың түзілуі мұнай мен судың бөліну процесінде де, ластағыш заттардың қосымша қоспаларын тұщы сумен алу процесінде де жүреді. Мұнайды өндірістік қажеттіліктерге пайдалану нәтижесінде оны тұзсыздандыру процесінде бастапқы құрамы өзгереді. Төгінділердің сипаттамасы 3.11-бөлімде берілген.</w:t>
      </w:r>
    </w:p>
    <w:p w14:paraId="14A45C8B"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007F0655" w14:textId="77777777" w:rsidR="00DB7768" w:rsidRPr="00DB7768" w:rsidRDefault="00DB7768" w:rsidP="00DB7768">
      <w:pPr>
        <w:ind w:firstLine="709"/>
        <w:jc w:val="both"/>
        <w:rPr>
          <w:sz w:val="28"/>
          <w:szCs w:val="28"/>
          <w:lang w:val="kk-KZ"/>
        </w:rPr>
      </w:pPr>
      <w:r w:rsidRPr="00DB7768">
        <w:rPr>
          <w:sz w:val="28"/>
          <w:szCs w:val="28"/>
          <w:lang w:val="kk-KZ"/>
        </w:rPr>
        <w:t xml:space="preserve">Қалдықтардың пайда болуы тұндырғышты тазарту нәтижесінде пайда болады, </w:t>
      </w:r>
      <w:r w:rsidRPr="00DB7768">
        <w:rPr>
          <w:bCs/>
          <w:sz w:val="28"/>
          <w:szCs w:val="28"/>
          <w:lang w:val="kk-KZ"/>
        </w:rPr>
        <w:t>сипаттамас</w:t>
      </w:r>
      <w:r w:rsidRPr="00DB7768">
        <w:rPr>
          <w:sz w:val="28"/>
          <w:szCs w:val="28"/>
          <w:lang w:val="kk-KZ"/>
        </w:rPr>
        <w:t>ы 3.11-бөлімде келтірілген.</w:t>
      </w:r>
    </w:p>
    <w:p w14:paraId="2422A972" w14:textId="77777777" w:rsidR="00DB7768" w:rsidRPr="00DB7768" w:rsidRDefault="00DB7768" w:rsidP="00DB7768">
      <w:pPr>
        <w:ind w:firstLine="709"/>
        <w:jc w:val="both"/>
        <w:rPr>
          <w:sz w:val="28"/>
          <w:szCs w:val="28"/>
          <w:lang w:val="kk-KZ"/>
        </w:rPr>
      </w:pPr>
    </w:p>
    <w:p w14:paraId="60CB4797"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3.2.4. Шикі мұнайды күкіртсіздендіру </w:t>
      </w:r>
    </w:p>
    <w:p w14:paraId="718654A4" w14:textId="77777777" w:rsidR="00DB7768" w:rsidRPr="00DB7768" w:rsidRDefault="00DB7768" w:rsidP="00DB7768">
      <w:pPr>
        <w:ind w:firstLine="709"/>
        <w:jc w:val="both"/>
        <w:rPr>
          <w:sz w:val="28"/>
          <w:szCs w:val="28"/>
          <w:lang w:val="kk-KZ"/>
        </w:rPr>
      </w:pPr>
      <w:r w:rsidRPr="00DB7768">
        <w:rPr>
          <w:sz w:val="28"/>
          <w:szCs w:val="28"/>
          <w:lang w:val="kk-KZ"/>
        </w:rPr>
        <w:t xml:space="preserve">Бүкіл әлемде күкіртті мұнай мен газ конденсаттарын өндіру және өңдеу көлемінің ұлғаюы, олардың күкіртті органикалық қосылыстардың құрамы бойынша да, көмірсутек құрамы бойынша да алуан түрлілігі, сондай-ақ мұнай шикізатын қауіпсіз тасымалдау мен сақтауға және мұнай өнімдерінің экологиялық Сипаттамаларына қойылатын заманауи қатаң талаптар уытты және газдың құрамын төмендетуге бағытталған жаңа, заманауи технологияларды әзірлеуге және енгізуге мәжбүр етеді. мұнайдың коррозиялық белсенді күкіртті қосылыстары-күкіртсутек және меркаптан. Бұған Каспий маңы ойпатының кен орындарын игеру айтарлықтай әсер етті, онда күкіртті сутегі мен құрамында меркаптан бар мұнай мен газ конденсаттарын өндіру көлемі жылына ондаған миллион тоннаны құрайды (Ресейдің Каспий маңы өңірінде бұл Астрахан және Орынбор кен орындары, Қазақстанда - Жаңажол, Теңіз, Қарашығанақ және т.б.). Меркаптандарды жою мәселесі перспективалы және белсенді игеру сатысында тұрған Қашаған супер алып Каспий маңы кен орны үшін де өзекті. С1–С4 </w:t>
      </w:r>
      <w:r w:rsidRPr="00DB7768">
        <w:rPr>
          <w:sz w:val="28"/>
          <w:szCs w:val="28"/>
          <w:lang w:val="kk-KZ"/>
        </w:rPr>
        <w:lastRenderedPageBreak/>
        <w:t xml:space="preserve">күкіртті сутегі мен меркаптандар ұшпа, өткір жағымсыз иіске ие және мұнайды экологиялық қауіпсіз тасымалдау және сақтау үшін одан толығымен алып тастау керек. Көлік ұйымдарына, ҚР және РФ кәсіпорындарына жеткізу және экспортқа шығару үшін мұнайдағы күкіртсутек пен метил -, этилмеркаптан құрамының нормалары МЕМСТ Р 51858-2002 </w:t>
      </w:r>
      <w:r w:rsidRPr="00DB7768">
        <w:rPr>
          <w:b/>
          <w:sz w:val="28"/>
          <w:szCs w:val="28"/>
          <w:lang w:val="kk-KZ"/>
        </w:rPr>
        <w:t>«</w:t>
      </w:r>
      <w:r w:rsidRPr="00DB7768">
        <w:rPr>
          <w:sz w:val="28"/>
          <w:szCs w:val="28"/>
          <w:lang w:val="kk-KZ"/>
        </w:rPr>
        <w:t>Мұнай. Жалпы техникалық шарттар</w:t>
      </w:r>
      <w:r w:rsidRPr="00DB7768">
        <w:rPr>
          <w:b/>
          <w:sz w:val="28"/>
          <w:szCs w:val="28"/>
          <w:lang w:val="kk-KZ"/>
        </w:rPr>
        <w:t>»</w:t>
      </w:r>
      <w:r w:rsidRPr="00DB7768">
        <w:rPr>
          <w:sz w:val="28"/>
          <w:szCs w:val="28"/>
          <w:lang w:val="kk-KZ"/>
        </w:rPr>
        <w:t xml:space="preserve"> және мұнай түріне байланысты күкіртсутектің массалық үлесін 20-100 ppm шегінде және метил-, этилмеркаптан сомасын 40-100 ppm шегінде шектейді.</w:t>
      </w:r>
    </w:p>
    <w:p w14:paraId="496A0593" w14:textId="77777777" w:rsidR="00DB7768" w:rsidRPr="00DB7768" w:rsidRDefault="00DB7768" w:rsidP="00DB7768">
      <w:pPr>
        <w:ind w:firstLine="709"/>
        <w:jc w:val="both"/>
        <w:rPr>
          <w:sz w:val="28"/>
          <w:szCs w:val="28"/>
          <w:lang w:val="kk-KZ"/>
        </w:rPr>
      </w:pPr>
      <w:r w:rsidRPr="00DB7768">
        <w:rPr>
          <w:sz w:val="28"/>
          <w:szCs w:val="28"/>
          <w:lang w:val="kk-KZ"/>
        </w:rPr>
        <w:t>Құрамында меркаптан бар мұнай шикізатының ерекшелігі - онда ең улы метил мен этилмеркаптандардан бастап тармақталған құрылымы бар жоғары молекулалық салмаққа дейінгі меркаптандардың барлық дерлік гомологиялық қатарының болуы. Күкіртті майларды тасымалдау және сақтау жағдайлары үшін олардан тек күкіртті сутекті және метил-, этилмеркаптандардың қосындысын алып тастау жеткілікті болғандықтан, бұл мәселені оларды сілтілі ерітіндімен немесе меркаптандарды молекулалық оттегімен селективті тотығу арқылы іріктеп алу арқылы сәтті шешуге болады. Алайда, бұл тәсіл жеңіл мұнай өнімдерін демеркаптанизациялау процестеріне негізделген технологиялық негіздерді қолдана отырып, олардың құрамының ерекшеліктерін ескере отырып, жеңіл мұнайлар мен газ конденсаттарына қатысты ғана жүзеге асырылуы мүмкін. Бұл әдістер Татарстанның көміртекті майлары сияқты ауыр майларды тазартуға жарамсыз екені анық, олар су-сілтілі ерітінділермен бөлінуі қиын эмульсияларға бейім. Мұндай майларды дезодорантты тазарту мақсатында шикізатқа аз мөлшерде қосылатын және меркаптандармен және күкіртті сутегімен селективті әрекеттесетін бейтараптандырғыштар (скавенджерлер) қолданыла алады. Инертті улы емес қосылыстар түзу үшін меркаптандармен өзара әрекеттесетін аз уытты химиялық белсенді реагенттерді шикізатқа енгізу күрделі қондырғыларды салу және пайдалану қиынға соғатын шалғайдағы кәсіпшілік жағдайында ауыр мұнайды ғана емес, жеңіл мұнай мен газ конденсаттарын демеркаптанизациялау мәселесін шеше алады.</w:t>
      </w:r>
    </w:p>
    <w:p w14:paraId="0364A4C2" w14:textId="77777777" w:rsidR="00DB7768" w:rsidRPr="00DB7768" w:rsidRDefault="00DB7768" w:rsidP="00DB7768">
      <w:pPr>
        <w:ind w:firstLine="709"/>
        <w:jc w:val="both"/>
        <w:rPr>
          <w:sz w:val="28"/>
          <w:szCs w:val="28"/>
          <w:lang w:val="kk-KZ"/>
        </w:rPr>
      </w:pPr>
      <w:r w:rsidRPr="00DB7768">
        <w:rPr>
          <w:sz w:val="28"/>
          <w:szCs w:val="28"/>
          <w:lang w:val="kk-KZ"/>
        </w:rPr>
        <w:t xml:space="preserve">Шикі мұнай мен газ конденсаттарынан күкіртті сутекті және төмен молекулалы меркаптандарды жоюдың ең тиімді және өнеркәсіптік дамыған технологиясы </w:t>
      </w:r>
      <w:r w:rsidRPr="00DB7768">
        <w:rPr>
          <w:b/>
          <w:sz w:val="28"/>
          <w:szCs w:val="28"/>
          <w:lang w:val="kk-KZ"/>
        </w:rPr>
        <w:t>«</w:t>
      </w:r>
      <w:r w:rsidRPr="00DB7768">
        <w:rPr>
          <w:sz w:val="28"/>
          <w:szCs w:val="28"/>
          <w:lang w:val="kk-KZ"/>
        </w:rPr>
        <w:t>ВНИИУС</w:t>
      </w:r>
      <w:r w:rsidRPr="00DB7768">
        <w:rPr>
          <w:b/>
          <w:sz w:val="28"/>
          <w:szCs w:val="28"/>
          <w:lang w:val="kk-KZ"/>
        </w:rPr>
        <w:t>»</w:t>
      </w:r>
      <w:r w:rsidRPr="00DB7768">
        <w:rPr>
          <w:sz w:val="28"/>
          <w:szCs w:val="28"/>
          <w:lang w:val="kk-KZ"/>
        </w:rPr>
        <w:t xml:space="preserve"> ААҚ әзірлеген ЕМС сериялы шикізатты сұйық фазалы тотығу демеркаптанизациялау процестері деп танылды. ЕМС технологиясының мәні </w:t>
      </w:r>
      <w:r w:rsidRPr="00DB7768">
        <w:rPr>
          <w:b/>
          <w:sz w:val="28"/>
          <w:szCs w:val="28"/>
          <w:lang w:val="kk-KZ"/>
        </w:rPr>
        <w:t>«</w:t>
      </w:r>
      <w:r w:rsidRPr="00DB7768">
        <w:rPr>
          <w:sz w:val="28"/>
          <w:szCs w:val="28"/>
          <w:lang w:val="kk-KZ"/>
        </w:rPr>
        <w:t>ВНИИУС</w:t>
      </w:r>
      <w:r w:rsidRPr="00DB7768">
        <w:rPr>
          <w:b/>
          <w:sz w:val="28"/>
          <w:szCs w:val="28"/>
          <w:lang w:val="kk-KZ"/>
        </w:rPr>
        <w:t>»</w:t>
      </w:r>
      <w:r w:rsidRPr="00DB7768">
        <w:rPr>
          <w:sz w:val="28"/>
          <w:szCs w:val="28"/>
          <w:lang w:val="kk-KZ"/>
        </w:rPr>
        <w:t xml:space="preserve"> әзірлеген ИВКАЗ күкіртті тазарту катализаторының қатысуымен мұнайдағы төмен молекулалы меркаптандардың сілтілі ортадағы ауаны оттегімен тікелей тотығуы болып табылады. ЕМС технологиясын өнеркәсіпке енгізу тәжірибесі өндірілетін шикізат санына, оны дайындау сапасына, Тапсырыс берушінің экономикалық және технологиялық талаптарына және т.б. байланысты әртүрлі физика-химиялық сипаттамалары бар мұнай мен газ конденсаттарын тазарту проблемаларын шешу үшін оның икемділігі мен модификацияға бейімділігін көрсетті, бұл технологияны пайдалану үшін ыңғайлы және тартымды етеді.</w:t>
      </w:r>
    </w:p>
    <w:p w14:paraId="47115D79" w14:textId="702C717E"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15A5A0D1" wp14:editId="4E74C167">
            <wp:extent cx="6120130" cy="2398395"/>
            <wp:effectExtent l="0" t="0" r="0" b="1905"/>
            <wp:docPr id="1187793434"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1.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2398395"/>
                    </a:xfrm>
                    <a:prstGeom prst="rect">
                      <a:avLst/>
                    </a:prstGeom>
                    <a:noFill/>
                    <a:ln>
                      <a:noFill/>
                    </a:ln>
                  </pic:spPr>
                </pic:pic>
              </a:graphicData>
            </a:graphic>
          </wp:inline>
        </w:drawing>
      </w:r>
    </w:p>
    <w:p w14:paraId="003BD13D" w14:textId="77777777" w:rsidR="00DB7768" w:rsidRPr="00DB7768" w:rsidRDefault="00DB7768" w:rsidP="00DB7768">
      <w:pPr>
        <w:jc w:val="center"/>
        <w:rPr>
          <w:lang w:val="kk-KZ"/>
        </w:rPr>
      </w:pPr>
      <w:r w:rsidRPr="00DB7768">
        <w:rPr>
          <w:lang w:val="kk-KZ"/>
        </w:rPr>
        <w:t>3.25-сурет. ДМС-1 процесінің қағидаттық технологиялық схемасы: М-1, М-2 – араластырғыштар; V-1 – алдын ала сілтілеу аппараты; R-1 – реактор; V-2 – гравитациялық тұндырғыш; V-3 – сепаратор-коалесцер; Р-1, Р-2 – сорғылары</w:t>
      </w:r>
    </w:p>
    <w:p w14:paraId="11D6C251" w14:textId="77777777" w:rsidR="00DB7768" w:rsidRPr="00DB7768" w:rsidRDefault="00DB7768" w:rsidP="00DB7768">
      <w:pPr>
        <w:jc w:val="center"/>
        <w:rPr>
          <w:sz w:val="28"/>
          <w:szCs w:val="28"/>
          <w:lang w:val="kk-KZ"/>
        </w:rPr>
      </w:pPr>
    </w:p>
    <w:p w14:paraId="76E956E5" w14:textId="77777777" w:rsidR="00DB7768" w:rsidRPr="00DB7768" w:rsidRDefault="00DB7768" w:rsidP="00DB7768">
      <w:pPr>
        <w:ind w:firstLine="709"/>
        <w:jc w:val="both"/>
        <w:rPr>
          <w:sz w:val="28"/>
          <w:szCs w:val="28"/>
          <w:lang w:val="kk-KZ"/>
        </w:rPr>
      </w:pPr>
      <w:r w:rsidRPr="00DB7768">
        <w:rPr>
          <w:sz w:val="28"/>
          <w:szCs w:val="28"/>
          <w:lang w:val="kk-KZ"/>
        </w:rPr>
        <w:t>Схемаға сәйкес (3.25-сурет) температурасы 50-60°С болатын тұрақтандырылған мұнай М-1 араластырғышта каустикалық натрийдің 1% сулы ерітіндісімен араласады және реакциялар бойынша күкіртсутек пен нафтен қышқылдарын селективті алу үшін V-1 алдын ала сілтілеу аппаратына беріледі:</w:t>
      </w:r>
    </w:p>
    <w:p w14:paraId="70B7839C" w14:textId="77777777" w:rsidR="00DB7768" w:rsidRPr="00DB7768" w:rsidRDefault="00DB7768" w:rsidP="00DB7768">
      <w:pPr>
        <w:ind w:firstLine="567"/>
        <w:jc w:val="both"/>
        <w:rPr>
          <w:sz w:val="28"/>
          <w:szCs w:val="28"/>
          <w:lang w:val="kk-KZ"/>
        </w:rPr>
      </w:pPr>
    </w:p>
    <w:p w14:paraId="4B40E3CB" w14:textId="77777777" w:rsidR="00DB7768" w:rsidRPr="00DB7768" w:rsidRDefault="00DB7768" w:rsidP="00DB7768">
      <w:pPr>
        <w:ind w:firstLine="567"/>
        <w:jc w:val="center"/>
        <w:rPr>
          <w:sz w:val="28"/>
          <w:szCs w:val="28"/>
          <w:lang w:val="kk-KZ"/>
        </w:rPr>
      </w:pPr>
      <w:r w:rsidRPr="00DB7768">
        <w:rPr>
          <w:rFonts w:eastAsia="Cardo"/>
          <w:sz w:val="28"/>
          <w:szCs w:val="28"/>
          <w:lang w:val="kk-KZ"/>
        </w:rPr>
        <w:t>H</w:t>
      </w:r>
      <w:r w:rsidRPr="00DB7768">
        <w:rPr>
          <w:rFonts w:eastAsia="Cardo"/>
          <w:sz w:val="28"/>
          <w:szCs w:val="28"/>
          <w:vertAlign w:val="subscript"/>
          <w:lang w:val="kk-KZ"/>
        </w:rPr>
        <w:t>2</w:t>
      </w:r>
      <w:r w:rsidRPr="00DB7768">
        <w:rPr>
          <w:rFonts w:eastAsia="Cardo"/>
          <w:sz w:val="28"/>
          <w:szCs w:val="28"/>
          <w:lang w:val="kk-KZ"/>
        </w:rPr>
        <w:t>S + 2 NaOH →  Na2S + 2 H</w:t>
      </w:r>
      <w:r w:rsidRPr="00DB7768">
        <w:rPr>
          <w:rFonts w:eastAsia="Cardo"/>
          <w:sz w:val="28"/>
          <w:szCs w:val="28"/>
          <w:vertAlign w:val="subscript"/>
          <w:lang w:val="kk-KZ"/>
        </w:rPr>
        <w:t>2</w:t>
      </w:r>
      <w:r w:rsidRPr="00DB7768">
        <w:rPr>
          <w:rFonts w:eastAsia="Cardo"/>
          <w:sz w:val="28"/>
          <w:szCs w:val="28"/>
          <w:lang w:val="kk-KZ"/>
        </w:rPr>
        <w:t>O</w:t>
      </w:r>
      <w:r w:rsidRPr="00DB7768">
        <w:rPr>
          <w:rFonts w:eastAsia="Cardo"/>
          <w:sz w:val="28"/>
          <w:szCs w:val="28"/>
          <w:lang w:val="kk-KZ"/>
        </w:rPr>
        <w:tab/>
      </w:r>
      <w:r w:rsidRPr="00DB7768">
        <w:rPr>
          <w:rFonts w:eastAsia="Cardo"/>
          <w:sz w:val="28"/>
          <w:szCs w:val="28"/>
          <w:lang w:val="kk-KZ"/>
        </w:rPr>
        <w:tab/>
      </w:r>
      <w:r w:rsidRPr="00DB7768">
        <w:rPr>
          <w:rFonts w:eastAsia="Cardo"/>
          <w:sz w:val="28"/>
          <w:szCs w:val="28"/>
          <w:lang w:val="kk-KZ"/>
        </w:rPr>
        <w:tab/>
        <w:t xml:space="preserve"> (1)</w:t>
      </w:r>
    </w:p>
    <w:p w14:paraId="136FC0C9" w14:textId="77777777" w:rsidR="00DB7768" w:rsidRPr="00DB7768" w:rsidRDefault="00DB7768" w:rsidP="00DB7768">
      <w:pPr>
        <w:ind w:firstLine="567"/>
        <w:jc w:val="center"/>
        <w:rPr>
          <w:sz w:val="28"/>
          <w:szCs w:val="28"/>
          <w:lang w:val="kk-KZ"/>
        </w:rPr>
      </w:pPr>
    </w:p>
    <w:p w14:paraId="414390EC" w14:textId="77777777" w:rsidR="00DB7768" w:rsidRPr="00DB7768" w:rsidRDefault="00DB7768" w:rsidP="00DB7768">
      <w:pPr>
        <w:ind w:firstLine="567"/>
        <w:jc w:val="center"/>
        <w:rPr>
          <w:sz w:val="28"/>
          <w:szCs w:val="28"/>
          <w:lang w:val="kk-KZ"/>
        </w:rPr>
      </w:pPr>
      <w:r w:rsidRPr="00DB7768">
        <w:rPr>
          <w:sz w:val="28"/>
          <w:szCs w:val="28"/>
          <w:lang w:val="kk-KZ"/>
        </w:rPr>
        <w:t>RCOOH + NaOH –&gt;RCOONa + H</w:t>
      </w:r>
      <w:r w:rsidRPr="00DB7768">
        <w:rPr>
          <w:sz w:val="28"/>
          <w:szCs w:val="28"/>
          <w:vertAlign w:val="subscript"/>
          <w:lang w:val="kk-KZ"/>
        </w:rPr>
        <w:t>2</w:t>
      </w:r>
      <w:r w:rsidRPr="00DB7768">
        <w:rPr>
          <w:sz w:val="28"/>
          <w:szCs w:val="28"/>
          <w:lang w:val="kk-KZ"/>
        </w:rPr>
        <w:t>O</w:t>
      </w:r>
      <w:r w:rsidRPr="00DB7768">
        <w:rPr>
          <w:sz w:val="28"/>
          <w:szCs w:val="28"/>
          <w:lang w:val="kk-KZ"/>
        </w:rPr>
        <w:tab/>
      </w:r>
      <w:r w:rsidRPr="00DB7768">
        <w:rPr>
          <w:sz w:val="28"/>
          <w:szCs w:val="28"/>
          <w:lang w:val="kk-KZ"/>
        </w:rPr>
        <w:tab/>
      </w:r>
      <w:r w:rsidRPr="00DB7768">
        <w:rPr>
          <w:sz w:val="28"/>
          <w:szCs w:val="28"/>
          <w:lang w:val="kk-KZ"/>
        </w:rPr>
        <w:tab/>
      </w:r>
      <w:r w:rsidRPr="00DB7768">
        <w:rPr>
          <w:sz w:val="28"/>
          <w:szCs w:val="28"/>
          <w:lang w:val="kk-KZ"/>
        </w:rPr>
        <w:tab/>
        <w:t xml:space="preserve"> (2)</w:t>
      </w:r>
    </w:p>
    <w:p w14:paraId="581B8686" w14:textId="77777777" w:rsidR="00DB7768" w:rsidRPr="00DB7768" w:rsidRDefault="00DB7768" w:rsidP="00DB7768">
      <w:pPr>
        <w:ind w:firstLine="567"/>
        <w:jc w:val="both"/>
        <w:rPr>
          <w:sz w:val="28"/>
          <w:szCs w:val="28"/>
          <w:lang w:val="kk-KZ"/>
        </w:rPr>
      </w:pPr>
    </w:p>
    <w:p w14:paraId="3304A5E3" w14:textId="77777777" w:rsidR="00DB7768" w:rsidRPr="00DB7768" w:rsidRDefault="00DB7768" w:rsidP="00DB7768">
      <w:pPr>
        <w:ind w:firstLine="567"/>
        <w:jc w:val="both"/>
        <w:rPr>
          <w:sz w:val="28"/>
          <w:szCs w:val="28"/>
          <w:lang w:val="kk-KZ"/>
        </w:rPr>
      </w:pPr>
      <w:r w:rsidRPr="00DB7768">
        <w:rPr>
          <w:sz w:val="28"/>
          <w:szCs w:val="28"/>
          <w:lang w:val="kk-KZ"/>
        </w:rPr>
        <w:t>Күкіртсутегі мен нафтен қышқылдарынан тазартылған мұнай R-1 реакторының текшесіне түседі, бұрын М-2 араластырғышында катализатор кешенімен (КТК) мұнай: КТК= 20:1 қатынасында және араластырғышқа компрессормен берілетін ауамен араласады. Катализатор кешені – ИВКАЗ катализаторының 0,005% мас. бар 5-10 % каустикалық сулы ащы натр ерітіндісі.  Реакторда 50-60 </w:t>
      </w:r>
      <w:r w:rsidRPr="00DB7768">
        <w:rPr>
          <w:sz w:val="28"/>
          <w:szCs w:val="28"/>
          <w:vertAlign w:val="superscript"/>
          <w:lang w:val="kk-KZ"/>
        </w:rPr>
        <w:t>о</w:t>
      </w:r>
      <w:r w:rsidRPr="00DB7768">
        <w:rPr>
          <w:sz w:val="28"/>
          <w:szCs w:val="28"/>
          <w:lang w:val="kk-KZ"/>
        </w:rPr>
        <w:t>С температурада реакция арқылы меркаптандардың дисульфидтерге дейін тотығуы жүреді:</w:t>
      </w:r>
    </w:p>
    <w:p w14:paraId="545CBBD2" w14:textId="77777777" w:rsidR="00DB7768" w:rsidRPr="00DB7768" w:rsidRDefault="00DB7768" w:rsidP="00DB7768">
      <w:pPr>
        <w:ind w:firstLine="567"/>
        <w:jc w:val="both"/>
        <w:rPr>
          <w:sz w:val="28"/>
          <w:szCs w:val="28"/>
          <w:lang w:val="kk-KZ"/>
        </w:rPr>
      </w:pPr>
    </w:p>
    <w:p w14:paraId="049E56A3" w14:textId="77777777" w:rsidR="00DB7768" w:rsidRPr="00DB7768" w:rsidRDefault="00DB7768" w:rsidP="00DB7768">
      <w:pPr>
        <w:ind w:firstLine="567"/>
        <w:jc w:val="center"/>
        <w:rPr>
          <w:sz w:val="28"/>
          <w:szCs w:val="28"/>
          <w:lang w:val="kk-KZ"/>
        </w:rPr>
      </w:pPr>
      <w:r w:rsidRPr="00DB7768">
        <w:rPr>
          <w:sz w:val="28"/>
          <w:szCs w:val="28"/>
          <w:lang w:val="kk-KZ"/>
        </w:rPr>
        <w:t>2 RSH + 0,5 O</w:t>
      </w:r>
      <w:r w:rsidRPr="00DB7768">
        <w:rPr>
          <w:sz w:val="28"/>
          <w:szCs w:val="28"/>
          <w:vertAlign w:val="subscript"/>
          <w:lang w:val="kk-KZ"/>
        </w:rPr>
        <w:t>2</w:t>
      </w:r>
      <w:r w:rsidRPr="00DB7768">
        <w:rPr>
          <w:sz w:val="28"/>
          <w:szCs w:val="28"/>
          <w:lang w:val="kk-KZ"/>
        </w:rPr>
        <w:t xml:space="preserve"> -&gt; RSSR + H</w:t>
      </w:r>
      <w:r w:rsidRPr="00DB7768">
        <w:rPr>
          <w:sz w:val="28"/>
          <w:szCs w:val="28"/>
          <w:vertAlign w:val="subscript"/>
          <w:lang w:val="kk-KZ"/>
        </w:rPr>
        <w:t>2</w:t>
      </w:r>
      <w:r w:rsidRPr="00DB7768">
        <w:rPr>
          <w:sz w:val="28"/>
          <w:szCs w:val="28"/>
          <w:lang w:val="kk-KZ"/>
        </w:rPr>
        <w:t>O</w:t>
      </w:r>
      <w:r w:rsidRPr="00DB7768">
        <w:rPr>
          <w:sz w:val="28"/>
          <w:szCs w:val="28"/>
          <w:lang w:val="kk-KZ"/>
        </w:rPr>
        <w:tab/>
      </w:r>
      <w:r w:rsidRPr="00DB7768">
        <w:rPr>
          <w:sz w:val="28"/>
          <w:szCs w:val="28"/>
          <w:lang w:val="kk-KZ"/>
        </w:rPr>
        <w:tab/>
      </w:r>
      <w:r w:rsidRPr="00DB7768">
        <w:rPr>
          <w:sz w:val="28"/>
          <w:szCs w:val="28"/>
          <w:lang w:val="kk-KZ"/>
        </w:rPr>
        <w:tab/>
        <w:t xml:space="preserve"> (3)</w:t>
      </w:r>
    </w:p>
    <w:p w14:paraId="496E5B8B" w14:textId="77777777" w:rsidR="00DB7768" w:rsidRPr="00DB7768" w:rsidRDefault="00DB7768" w:rsidP="00DB7768">
      <w:pPr>
        <w:ind w:firstLine="567"/>
        <w:jc w:val="both"/>
        <w:rPr>
          <w:sz w:val="28"/>
          <w:szCs w:val="28"/>
          <w:lang w:val="kk-KZ"/>
        </w:rPr>
      </w:pPr>
    </w:p>
    <w:p w14:paraId="29BAC368" w14:textId="77777777" w:rsidR="00DB7768" w:rsidRPr="00DB7768" w:rsidRDefault="00DB7768" w:rsidP="00DB7768">
      <w:pPr>
        <w:ind w:firstLine="567"/>
        <w:jc w:val="both"/>
        <w:rPr>
          <w:sz w:val="28"/>
          <w:szCs w:val="28"/>
          <w:lang w:val="kk-KZ"/>
        </w:rPr>
      </w:pPr>
      <w:r w:rsidRPr="00DB7768">
        <w:rPr>
          <w:sz w:val="28"/>
          <w:szCs w:val="28"/>
          <w:lang w:val="kk-KZ"/>
        </w:rPr>
        <w:t xml:space="preserve">Берілген ауа мөлшері (3) теңдеудің стехиометриясымен анықталады. Сұйық фазада ауаның толық еруін қамтамасыз ету үшін реактордағы қысым 1,2 МПа деңгейінде сақталады. Реактор – бұл електен жасалған тақтайшалармен жабдықталған баған. Мұнай мен КҚК-ны қарқынды араластыру пластиналардың саңылаулары арқылы жоғары ағу жылдамдығына байланысты бағанның аралық кеңістігінде жүзеге асырылады. Бағанның жоғарғы жағынан реакция қоспасы V -2 гравитациялық тұндырғышқа түседі, онда КТК-дан мұнай тұндырылады. V-2 түбінен катализатор кешені қайтадан R-2 сорғымен R-1 реакторына m-2 араластырғыш арқылы беріледі. Демеркаптанизацияланған мұнай V-2 жоғарғы </w:t>
      </w:r>
      <w:r w:rsidRPr="00DB7768">
        <w:rPr>
          <w:sz w:val="28"/>
          <w:szCs w:val="28"/>
          <w:lang w:val="kk-KZ"/>
        </w:rPr>
        <w:lastRenderedPageBreak/>
        <w:t>жағынан КҚК тамшылары түрінде шығарылған мұнайдан бөліну үшін V-3 сепараторына түседі. Бөлу жағдайларын жақсарту үшін сепаратор жұқа металл тордан жасалған коалесцентті саптамамен жабдықталған. V-3-тен мұнай тауарлық резервуарларға жіберіледі. V1 алдын ала сілтілеу ыдысындағы сілтілі ерітінді күкіртті сутегімен қаныққан және сілтіні өңдеген кезде мезгіл-мезгіл шығарылады және кәдеге жарату немесе залалсыздандыру қондырғысына жіберіледі. Пайдаланылған сілтінің орнына V-1 сыйымдылығына жаңа сілтілі ерітінді немесе Р-2 сорғысының жүйесінен пайдаланылған катализатор кешені беріледі. Пайдаланылған жаңа сілтіні ауыстыру операциялары (1) және (2) реакциялардың селективтілігін қамтамасыз ету үшін V-1-де массаның 1 %-дан аспайтын каустикалық сода концентрациясы болатындай есептеумен жүргізіледі. DMS-1 қондырғысында метил және этилмеркаптандар толығымен дерлік жойылады, пропилмеркаптандар 70 %, бутил меркаптандар 20% жойылады. ДМС-1 процесін пайдалану басталғаннан бері теңіз ГӨЗ тауарлық резервуарларының жанында, Атырау қаласындағы сорғы станциясында, мұнай Самараға құбыр арқылы тасымалданған меркаптандардың иісі жоғалып кетті.</w:t>
      </w:r>
    </w:p>
    <w:p w14:paraId="7CE7336F" w14:textId="77777777" w:rsidR="00DB7768" w:rsidRPr="00DB7768" w:rsidRDefault="00DB7768" w:rsidP="00DB7768">
      <w:pPr>
        <w:ind w:firstLine="709"/>
        <w:jc w:val="both"/>
        <w:rPr>
          <w:sz w:val="28"/>
          <w:szCs w:val="28"/>
          <w:lang w:val="kk-KZ"/>
        </w:rPr>
      </w:pPr>
      <w:r w:rsidRPr="00DB7768">
        <w:rPr>
          <w:sz w:val="28"/>
          <w:szCs w:val="28"/>
          <w:lang w:val="kk-KZ"/>
        </w:rPr>
        <w:t>Тұтастай алғанда қондырғының жұмысын, оның жекелеген түйіндері мен кезеңдерін талдау тиімді пайдаланылған процестің жетілдірілген модификацияларын жасауға мүмкіндік берді. Атап айтқанда, мұнайды күкіртсутек пен нафтен қышқылдарынан алдын-ала сілтілі тазарту қондырғысын схемадан алып тастауға болады. Мұнайдағы күкіртті сутектің мөлшері 20 ppm-ге тең жобалық мәннен едәуір аз болды. Күкіртсутектің бұл мөлшері катализатордың шығынына іс жүзінде әсер етпейді. Реакторда күкіртсутек ауадағы оттегімен сульфат пен натрий тиосульфатына дейін сандық түрде тотығады. Демек, ДMС сарқынды суларында улы натрий сульфиді жоқ.</w:t>
      </w:r>
    </w:p>
    <w:p w14:paraId="4CAD348A" w14:textId="77777777" w:rsidR="00DB7768" w:rsidRPr="00DB7768" w:rsidRDefault="00DB7768" w:rsidP="00DB7768">
      <w:pPr>
        <w:ind w:firstLine="709"/>
        <w:jc w:val="both"/>
        <w:rPr>
          <w:sz w:val="28"/>
          <w:szCs w:val="28"/>
          <w:lang w:val="kk-KZ"/>
        </w:rPr>
      </w:pPr>
      <w:r w:rsidRPr="00DB7768">
        <w:rPr>
          <w:sz w:val="28"/>
          <w:szCs w:val="28"/>
          <w:lang w:val="kk-KZ"/>
        </w:rPr>
        <w:t>Тазартудан кейінгі метил - және этилмеркаптандардың құрамы 5 14 ppm w-ден аспады, бұл экологиялық таза сақтау және тасымалдау талаптарын толығымен қанағаттандырады. Бұл ретте катализатордың нақты шығыны тазартылатын шикізаттың тоннасына 0,05 грамнан аз, ал құрғақ қайта есептегенде каустикалық натрий тоннасына 40 грамнан аз болды, бұл жеңіл көмірсутекті шикізатты демеркаптанизациялау қондырғыларының ұқсас көрсеткіштерінен төмен.</w:t>
      </w:r>
    </w:p>
    <w:p w14:paraId="2BC57EDB" w14:textId="77777777" w:rsidR="00DB7768" w:rsidRPr="00DB7768" w:rsidRDefault="00DB7768" w:rsidP="00DB7768">
      <w:pPr>
        <w:ind w:firstLine="709"/>
        <w:jc w:val="both"/>
        <w:rPr>
          <w:sz w:val="28"/>
          <w:szCs w:val="28"/>
          <w:lang w:val="kk-KZ"/>
        </w:rPr>
      </w:pPr>
      <w:r w:rsidRPr="00DB7768">
        <w:rPr>
          <w:sz w:val="28"/>
          <w:szCs w:val="28"/>
          <w:lang w:val="kk-KZ"/>
        </w:rPr>
        <w:t xml:space="preserve">Модификацияланған процестердің бірі – құрамында С1–С4 меркаптандары жоғары мұнай шикізатын терең тазартуға мүмкіндік беретін ДМС-3 процесі. Тазарту процесі екі кезеңде жүзеге асырылады. Бірінші кезеңде М-1 араластырғышында және V-1 сепараторында күкіртті сутегі мен С1–С3 меркаптандарының шикізатынан айналымдағы КТК ерітіндісімен алу, содан кейін оны R-2 регенераторында катализатордың қатысуымен ауаның оттегімен қалпына келтіру жүзеге асырылады. Екінші кезеңде М-2 араластырғыш және R1 демеркаптанизация реакторы, мұнайдағы жоғары молекулалық меркаптандар сілтілі ерітіндіде еріген ИВКАЗ катализаторының қатысуымен диалкилдисульфидтерге молекулалық оттегімен тотығады. V-2 Сепараторда сілтілі ерітіндіден бөлінгеннен кейін аппараттың жоғарғы жағынан </w:t>
      </w:r>
      <w:r w:rsidRPr="00DB7768">
        <w:rPr>
          <w:sz w:val="28"/>
          <w:szCs w:val="28"/>
          <w:lang w:val="kk-KZ"/>
        </w:rPr>
        <w:lastRenderedPageBreak/>
        <w:t>демеркаптанизацияланған мұнай тауарлық резервуарға жіберіледі. V2 түбінен Р-2 сорғымен сілтілі ерітінді қайтадан М-2 араластырғышқа жіберіледі. (3.26-сурет)</w:t>
      </w:r>
    </w:p>
    <w:p w14:paraId="52A0608A" w14:textId="20C69414" w:rsidR="00DB7768" w:rsidRPr="00DB7768" w:rsidRDefault="00DB7768" w:rsidP="00DB7768">
      <w:pPr>
        <w:rPr>
          <w:sz w:val="28"/>
          <w:szCs w:val="28"/>
          <w:lang w:val="kk-KZ"/>
        </w:rPr>
      </w:pPr>
      <w:r w:rsidRPr="00DB7768">
        <w:rPr>
          <w:noProof/>
          <w:sz w:val="28"/>
          <w:szCs w:val="28"/>
        </w:rPr>
        <w:drawing>
          <wp:inline distT="0" distB="0" distL="0" distR="0" wp14:anchorId="0E172D33" wp14:editId="5F462356">
            <wp:extent cx="6120130" cy="3255010"/>
            <wp:effectExtent l="0" t="0" r="0" b="2540"/>
            <wp:docPr id="1346509237"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0130" cy="3255010"/>
                    </a:xfrm>
                    <a:prstGeom prst="rect">
                      <a:avLst/>
                    </a:prstGeom>
                    <a:noFill/>
                    <a:ln>
                      <a:noFill/>
                    </a:ln>
                  </pic:spPr>
                </pic:pic>
              </a:graphicData>
            </a:graphic>
          </wp:inline>
        </w:drawing>
      </w:r>
    </w:p>
    <w:p w14:paraId="6DA464D3" w14:textId="77777777" w:rsidR="00DB7768" w:rsidRPr="00DB7768" w:rsidRDefault="00DB7768" w:rsidP="00DB7768">
      <w:pPr>
        <w:jc w:val="center"/>
        <w:rPr>
          <w:lang w:val="kk-KZ"/>
        </w:rPr>
      </w:pPr>
      <w:r w:rsidRPr="00DB7768">
        <w:rPr>
          <w:lang w:val="kk-KZ"/>
        </w:rPr>
        <w:t>3.26-сурет. ДМС-3 процесінің қағидаттық технологиялық схемасы:</w:t>
      </w:r>
    </w:p>
    <w:p w14:paraId="56BCD28F" w14:textId="77777777" w:rsidR="00DB7768" w:rsidRPr="00DB7768" w:rsidRDefault="00DB7768" w:rsidP="00DB7768">
      <w:pPr>
        <w:jc w:val="center"/>
        <w:rPr>
          <w:lang w:val="kk-KZ"/>
        </w:rPr>
      </w:pPr>
      <w:r w:rsidRPr="00DB7768">
        <w:rPr>
          <w:lang w:val="kk-KZ"/>
        </w:rPr>
        <w:t xml:space="preserve">М-1 - бірінші сатыдағы араластырғыш; V-1 – бірінші сатыдағы сепаратор; М-2 – екінші сатыдағы араластырғыш; V-2 – екінші сатыдағы сепаратор; R-1 – реактор; R-2 – регенератор; V-3 – ауа сепараторы; Р-1, Р-2 – сорғылары </w:t>
      </w:r>
    </w:p>
    <w:p w14:paraId="24E6A4F9" w14:textId="77777777" w:rsidR="00DB7768" w:rsidRPr="00DB7768" w:rsidRDefault="00DB7768" w:rsidP="00DB7768">
      <w:pPr>
        <w:jc w:val="center"/>
        <w:rPr>
          <w:sz w:val="28"/>
          <w:szCs w:val="28"/>
          <w:lang w:val="kk-KZ"/>
        </w:rPr>
      </w:pPr>
    </w:p>
    <w:p w14:paraId="3F53A2F3" w14:textId="77777777" w:rsidR="00DB7768" w:rsidRPr="00DB7768" w:rsidRDefault="00DB7768" w:rsidP="00DB7768">
      <w:pPr>
        <w:ind w:firstLine="709"/>
        <w:jc w:val="both"/>
        <w:rPr>
          <w:sz w:val="28"/>
          <w:szCs w:val="28"/>
          <w:lang w:val="kk-KZ"/>
        </w:rPr>
      </w:pPr>
      <w:r w:rsidRPr="00DB7768">
        <w:rPr>
          <w:sz w:val="28"/>
          <w:szCs w:val="28"/>
          <w:lang w:val="kk-KZ"/>
        </w:rPr>
        <w:t xml:space="preserve">ДМС-3 процесі 2000 жылы Қарашығанақ конденсатын күкіртті сутектен және меркаптаннан тазарту үшін Орынбор ГӨЗ-де енгізілді. Қондырғының өнімділігі жылына 2 млн. тонна. Қондырғы Қарашығанақ конденсатын күкіртті сутегі мен метилмеркаптан болмайынша тазартуды қамтамасыз етеді. Этилмеркаптан тазартудан кейін аз мөлшерде анықталады, ал С1–С3 меркаптандарының мөлшері 20 ppm-ден аспайды. Тазартудан кейін конденсаттағы жалпы күкірттің мөлшері бірінші кезеңде алынған күкіртті сутегі мен меркаптандардың мөлшеріне азаяды. 2002 жылы қуаттылығы 1 млн. т/жыл Астрахан газ конденсатын Меркаптандардан тазарту үшін Мажекая МӨЗ-де қолданыла бастады. Бұл қондырғы шикізаттан толық шығаруға арналған M-1 M-2 R-1 V-2 ауа мұнай + RSSR Р-2 Р-1 сілтілі ерітінді ИВКАЗ Мұнай+H2S+RSH қалпына келтірілген КТК пайдаланылған ауа V-3 R-2 Диалкилдисульфидтер V-1 22 С1–С4 меркаптанов мақсатымен мұнай өңдеудің қайталама процестерінің (риформинг, каткрекинг, гидротазарту) катализаторларының улануымен байланысты жағымсыз құбылыстардың алдын алу. 2004 жылы </w:t>
      </w:r>
      <w:r w:rsidRPr="00DB7768">
        <w:rPr>
          <w:b/>
          <w:sz w:val="28"/>
          <w:szCs w:val="28"/>
          <w:lang w:val="kk-KZ"/>
        </w:rPr>
        <w:t>«</w:t>
      </w:r>
      <w:r w:rsidRPr="00DB7768">
        <w:rPr>
          <w:sz w:val="28"/>
          <w:szCs w:val="28"/>
          <w:lang w:val="kk-KZ"/>
        </w:rPr>
        <w:t>Қазақойл Ақтөбе</w:t>
      </w:r>
      <w:r w:rsidRPr="00DB7768">
        <w:rPr>
          <w:b/>
          <w:sz w:val="28"/>
          <w:szCs w:val="28"/>
          <w:lang w:val="kk-KZ"/>
        </w:rPr>
        <w:t>»</w:t>
      </w:r>
      <w:r w:rsidRPr="00DB7768">
        <w:rPr>
          <w:sz w:val="28"/>
          <w:szCs w:val="28"/>
          <w:lang w:val="kk-KZ"/>
        </w:rPr>
        <w:t xml:space="preserve"> ЖШС-не тиесілі Әлібекмола кен орнында ДМС-3 технологиясына негізделген қондырғы салынды, ол бірнеше қайта жаңартудан кейін тәулігіне 4 мың тоннаға дейін мұнай өңдеуге мүмкіндік береді. Зауыт мұнайды күкіртсутек пен метилмеркаптаннан толық тазартуды қамтамасыз етеді, этилмеркаптанның мөлшері 210 ppmw құрайды. 2008 жылы ДМС-3 процесі мұнайды </w:t>
      </w:r>
      <w:r w:rsidRPr="00DB7768">
        <w:rPr>
          <w:sz w:val="28"/>
          <w:szCs w:val="28"/>
          <w:lang w:val="kk-KZ"/>
        </w:rPr>
        <w:lastRenderedPageBreak/>
        <w:t>меркаптандардан тазарту үшін Чинарев кен орнында (</w:t>
      </w:r>
      <w:r w:rsidRPr="00DB7768">
        <w:rPr>
          <w:b/>
          <w:sz w:val="28"/>
          <w:szCs w:val="28"/>
          <w:lang w:val="kk-KZ"/>
        </w:rPr>
        <w:t>«</w:t>
      </w:r>
      <w:r w:rsidRPr="00DB7768">
        <w:rPr>
          <w:sz w:val="28"/>
          <w:szCs w:val="28"/>
          <w:lang w:val="kk-KZ"/>
        </w:rPr>
        <w:t>Жайықмұнай</w:t>
      </w:r>
      <w:r w:rsidRPr="00DB7768">
        <w:rPr>
          <w:b/>
          <w:sz w:val="28"/>
          <w:szCs w:val="28"/>
          <w:lang w:val="kk-KZ"/>
        </w:rPr>
        <w:t>»</w:t>
      </w:r>
      <w:r w:rsidRPr="00DB7768">
        <w:rPr>
          <w:sz w:val="28"/>
          <w:szCs w:val="28"/>
          <w:lang w:val="kk-KZ"/>
        </w:rPr>
        <w:t xml:space="preserve"> ЖШС) енгізілді, бұл шикізаттан С1–С2 меркаптандарын алып тастауға ғана емес, сондай-ақ меркаптан күкіртінің жалпы құрамын 5 ppmw дейін төмендетуге мүмкіндік берді.</w:t>
      </w:r>
    </w:p>
    <w:p w14:paraId="069F0A7D" w14:textId="77777777" w:rsidR="00DB7768" w:rsidRPr="00DB7768" w:rsidRDefault="00DB7768" w:rsidP="00DB7768">
      <w:pPr>
        <w:ind w:firstLine="709"/>
        <w:jc w:val="both"/>
        <w:rPr>
          <w:bCs/>
          <w:sz w:val="28"/>
          <w:szCs w:val="28"/>
          <w:lang w:val="kk-KZ"/>
        </w:rPr>
      </w:pPr>
      <w:r w:rsidRPr="00DB7768">
        <w:rPr>
          <w:bCs/>
          <w:sz w:val="28"/>
          <w:szCs w:val="28"/>
          <w:lang w:val="kk-KZ"/>
        </w:rPr>
        <w:t>Мұнайды бейтараптандырғыштармен күкіртті тазарту технологиясы Мұнайды күкіртті тазартуға арналған бейтараптандырғыш реагенттер</w:t>
      </w:r>
    </w:p>
    <w:p w14:paraId="1E621875" w14:textId="77777777" w:rsidR="00DB7768" w:rsidRPr="00DB7768" w:rsidRDefault="00DB7768" w:rsidP="00DB7768">
      <w:pPr>
        <w:ind w:firstLine="709"/>
        <w:jc w:val="both"/>
        <w:rPr>
          <w:b/>
          <w:sz w:val="28"/>
          <w:szCs w:val="28"/>
          <w:lang w:val="kk-KZ"/>
        </w:rPr>
      </w:pPr>
      <w:r w:rsidRPr="00DB7768">
        <w:rPr>
          <w:sz w:val="28"/>
          <w:szCs w:val="28"/>
          <w:lang w:val="kk-KZ"/>
        </w:rPr>
        <w:t xml:space="preserve">Мұнай мен газ конденсаттарын аз мөлшерде күкіртті сутегімен және жеңіл меркаптандармен дезодорантты тазарту мәселесін тез шешу үшін қашықтағы балық аулау және аз көлем жағдайында реагенттерді-бейтараптандырғыштарды немесе сіңіргіштерді (скавенджерлерді) қолданған жөн. Бұл заттар күкіртті сутегімен және (немесе) меркаптандармен инертті аз уытты қосылыстар түзетін химиялық белсенді реагенттер болып табылады. Бұл жағдайда реагенттің өзі де, реакция өнімдері де коррозияға ұшырамауы және шикізат сапасын нашарлатпауы керек. Бейтараптандырғыш реагенттер шикізатқа аз мөлшерде (1-3 кг/т) енгізіледі. Раковиналарды кеңінен қолданудың басты кедергісі-олардың жоғары құны. Сондықтан реагенттерді сақтау кезінде тиімділігі жоғары, уыттылығы төмен, арзан және тұрақты таңдау өзекті болып табылады. Әлемдік тәжірибеде қолданылатын бейтараптандырғыш реагенттердің ішіндегі ең танымалы-төрттік аммоний негіздері. </w:t>
      </w:r>
      <w:r w:rsidRPr="00DB7768">
        <w:rPr>
          <w:b/>
          <w:sz w:val="28"/>
          <w:szCs w:val="28"/>
          <w:lang w:val="kk-KZ"/>
        </w:rPr>
        <w:t>«</w:t>
      </w:r>
      <w:r w:rsidRPr="00DB7768">
        <w:rPr>
          <w:sz w:val="28"/>
          <w:szCs w:val="28"/>
          <w:lang w:val="kk-KZ"/>
        </w:rPr>
        <w:t>Petrolite Corp.</w:t>
      </w:r>
      <w:r w:rsidRPr="00DB7768">
        <w:rPr>
          <w:b/>
          <w:sz w:val="28"/>
          <w:szCs w:val="28"/>
          <w:lang w:val="kk-KZ"/>
        </w:rPr>
        <w:t>»</w:t>
      </w:r>
      <w:r w:rsidRPr="00DB7768">
        <w:rPr>
          <w:sz w:val="28"/>
          <w:szCs w:val="28"/>
          <w:lang w:val="kk-KZ"/>
        </w:rPr>
        <w:t xml:space="preserve"> (АҚШ) демеркаптанизациялаушы агент және күкіртті сутекті сіңіргіш ретінде төрттік аммоний негізінің сулы-метанолды ерітіндісі болып табылатын SX-2081 реагенті ұсынылған. ЅХ-2081 реагентінің күкіртті сутегімен және меркаптандармен әрекеттесуі кезінде термостабильді сульфидтер түзіледі:</w:t>
      </w:r>
    </w:p>
    <w:p w14:paraId="3450F913" w14:textId="77777777" w:rsidR="00DB7768" w:rsidRPr="00DB7768" w:rsidRDefault="00DB7768" w:rsidP="00DB7768">
      <w:pPr>
        <w:jc w:val="center"/>
        <w:rPr>
          <w:sz w:val="28"/>
          <w:szCs w:val="28"/>
          <w:lang w:val="kk-KZ"/>
        </w:rPr>
      </w:pPr>
      <w:r w:rsidRPr="00DB7768">
        <w:rPr>
          <w:rFonts w:eastAsia="Cardo"/>
          <w:sz w:val="28"/>
          <w:szCs w:val="28"/>
          <w:lang w:val="kk-KZ"/>
        </w:rPr>
        <w:t>H</w:t>
      </w:r>
      <w:r w:rsidRPr="00DB7768">
        <w:rPr>
          <w:rFonts w:eastAsia="Cardo"/>
          <w:sz w:val="28"/>
          <w:szCs w:val="28"/>
          <w:vertAlign w:val="subscript"/>
          <w:lang w:val="kk-KZ"/>
        </w:rPr>
        <w:t>2</w:t>
      </w:r>
      <w:r w:rsidRPr="00DB7768">
        <w:rPr>
          <w:rFonts w:eastAsia="Cardo"/>
          <w:sz w:val="28"/>
          <w:szCs w:val="28"/>
          <w:lang w:val="kk-KZ"/>
        </w:rPr>
        <w:t>S + 2 [R</w:t>
      </w:r>
      <w:r w:rsidRPr="00DB7768">
        <w:rPr>
          <w:rFonts w:eastAsia="Cardo"/>
          <w:sz w:val="28"/>
          <w:szCs w:val="28"/>
          <w:vertAlign w:val="subscript"/>
          <w:lang w:val="kk-KZ"/>
        </w:rPr>
        <w:t>4</w:t>
      </w:r>
      <w:r w:rsidRPr="00DB7768">
        <w:rPr>
          <w:rFonts w:eastAsia="Cardo"/>
          <w:sz w:val="28"/>
          <w:szCs w:val="28"/>
          <w:lang w:val="kk-KZ"/>
        </w:rPr>
        <w:t>N]OH→ RSR + 2 R3N + 2 H</w:t>
      </w:r>
      <w:r w:rsidRPr="00DB7768">
        <w:rPr>
          <w:rFonts w:eastAsia="Cardo"/>
          <w:sz w:val="28"/>
          <w:szCs w:val="28"/>
          <w:vertAlign w:val="subscript"/>
          <w:lang w:val="kk-KZ"/>
        </w:rPr>
        <w:t>2</w:t>
      </w:r>
      <w:r w:rsidRPr="00DB7768">
        <w:rPr>
          <w:rFonts w:eastAsia="Cardo"/>
          <w:sz w:val="28"/>
          <w:szCs w:val="28"/>
          <w:lang w:val="kk-KZ"/>
        </w:rPr>
        <w:t>O (9)</w:t>
      </w:r>
    </w:p>
    <w:p w14:paraId="21702D10" w14:textId="77777777" w:rsidR="00DB7768" w:rsidRPr="00DB7768" w:rsidRDefault="00DB7768" w:rsidP="00DB7768">
      <w:pPr>
        <w:jc w:val="center"/>
        <w:rPr>
          <w:sz w:val="28"/>
          <w:szCs w:val="28"/>
          <w:lang w:val="kk-KZ"/>
        </w:rPr>
      </w:pPr>
      <w:r w:rsidRPr="00DB7768">
        <w:rPr>
          <w:rFonts w:eastAsia="Cardo"/>
          <w:sz w:val="28"/>
          <w:szCs w:val="28"/>
          <w:lang w:val="kk-KZ"/>
        </w:rPr>
        <w:t>RSH + [R’</w:t>
      </w:r>
      <w:r w:rsidRPr="00DB7768">
        <w:rPr>
          <w:rFonts w:eastAsia="Cardo"/>
          <w:sz w:val="28"/>
          <w:szCs w:val="28"/>
          <w:vertAlign w:val="subscript"/>
          <w:lang w:val="kk-KZ"/>
        </w:rPr>
        <w:t>4</w:t>
      </w:r>
      <w:r w:rsidRPr="00DB7768">
        <w:rPr>
          <w:rFonts w:eastAsia="Cardo"/>
          <w:sz w:val="28"/>
          <w:szCs w:val="28"/>
          <w:lang w:val="kk-KZ"/>
        </w:rPr>
        <w:t>N]OH → RSR’ + R’3N + H</w:t>
      </w:r>
      <w:r w:rsidRPr="00DB7768">
        <w:rPr>
          <w:rFonts w:eastAsia="Cardo"/>
          <w:sz w:val="28"/>
          <w:szCs w:val="28"/>
          <w:vertAlign w:val="subscript"/>
          <w:lang w:val="kk-KZ"/>
        </w:rPr>
        <w:t>2</w:t>
      </w:r>
      <w:r w:rsidRPr="00DB7768">
        <w:rPr>
          <w:rFonts w:eastAsia="Cardo"/>
          <w:sz w:val="28"/>
          <w:szCs w:val="28"/>
          <w:lang w:val="kk-KZ"/>
        </w:rPr>
        <w:t>O (10)</w:t>
      </w:r>
    </w:p>
    <w:p w14:paraId="677D8C83" w14:textId="77777777" w:rsidR="00DB7768" w:rsidRPr="00DB7768" w:rsidRDefault="00DB7768" w:rsidP="00DB7768">
      <w:pPr>
        <w:ind w:firstLine="709"/>
        <w:jc w:val="both"/>
        <w:rPr>
          <w:sz w:val="28"/>
          <w:szCs w:val="28"/>
          <w:lang w:val="kk-KZ"/>
        </w:rPr>
      </w:pPr>
      <w:r w:rsidRPr="00DB7768">
        <w:rPr>
          <w:sz w:val="28"/>
          <w:szCs w:val="28"/>
          <w:lang w:val="kk-KZ"/>
        </w:rPr>
        <w:t>35-тен жоғары температурада меркаптандармен SX-2081 реакциясыос бір сағат ішінде аяқталады, реагент әртүрлі молекулалық салмағы бар тиолдарға селективті емес. Меркаптан күкіртінің 1 массалық бөлігіне немесе күкіртсутек күкіртінің 0,5 массалық бөлігіне реагенттің он еседен астам шығыны және оның жоғары құны (тоннасына 1 мың АҚШ доллары) бұл реагентті экономикалық себептерге байланысты кеңінен қолдануға мүмкіндік бермейді. SX-2081 әмбебап реагент емес, оның әсер ету тиімділігі шикізат сапасына байланысты. Ол сумен және нафтен қышқылдарымен әрекеттеседі, бұл оның жоғары үлестік тұтынуына әкеледі. Сондықтан су мен қышқылдардың жоғары концентрациясы бар мұнайды тазарту үшін реагент ұсынылмайды. Мұнайды күкіртті сутектен тазарту үшін аминоформальдегид қоспалары да қолданылады. Реакцияның негізгі бағытын стехиометриялық теңдеумен жазуға болады:</w:t>
      </w:r>
    </w:p>
    <w:p w14:paraId="5684654A" w14:textId="77777777" w:rsidR="00DB7768" w:rsidRPr="00DB7768" w:rsidRDefault="00DB7768" w:rsidP="00DB7768">
      <w:pPr>
        <w:jc w:val="center"/>
        <w:rPr>
          <w:sz w:val="28"/>
          <w:szCs w:val="28"/>
          <w:lang w:val="kk-KZ"/>
        </w:rPr>
      </w:pPr>
      <w:r w:rsidRPr="00DB7768">
        <w:rPr>
          <w:sz w:val="28"/>
          <w:szCs w:val="28"/>
          <w:lang w:val="kk-KZ"/>
        </w:rPr>
        <w:t>nH</w:t>
      </w:r>
      <w:r w:rsidRPr="00DB7768">
        <w:rPr>
          <w:sz w:val="28"/>
          <w:szCs w:val="28"/>
          <w:vertAlign w:val="subscript"/>
          <w:lang w:val="kk-KZ"/>
        </w:rPr>
        <w:t>2</w:t>
      </w:r>
      <w:r w:rsidRPr="00DB7768">
        <w:rPr>
          <w:sz w:val="28"/>
          <w:szCs w:val="28"/>
          <w:lang w:val="kk-KZ"/>
        </w:rPr>
        <w:t>S + n CH</w:t>
      </w:r>
      <w:r w:rsidRPr="00DB7768">
        <w:rPr>
          <w:sz w:val="28"/>
          <w:szCs w:val="28"/>
          <w:vertAlign w:val="subscript"/>
          <w:lang w:val="kk-KZ"/>
        </w:rPr>
        <w:t>2</w:t>
      </w:r>
      <w:r w:rsidRPr="00DB7768">
        <w:rPr>
          <w:sz w:val="28"/>
          <w:szCs w:val="28"/>
          <w:lang w:val="kk-KZ"/>
        </w:rPr>
        <w:t>O –R</w:t>
      </w:r>
      <w:r w:rsidRPr="00DB7768">
        <w:rPr>
          <w:sz w:val="28"/>
          <w:szCs w:val="28"/>
          <w:vertAlign w:val="subscript"/>
          <w:lang w:val="kk-KZ"/>
        </w:rPr>
        <w:t>2</w:t>
      </w:r>
      <w:r w:rsidRPr="00DB7768">
        <w:rPr>
          <w:sz w:val="28"/>
          <w:szCs w:val="28"/>
          <w:lang w:val="kk-KZ"/>
        </w:rPr>
        <w:t>NH–&gt; (–СН</w:t>
      </w:r>
      <w:r w:rsidRPr="00DB7768">
        <w:rPr>
          <w:sz w:val="28"/>
          <w:szCs w:val="28"/>
          <w:vertAlign w:val="subscript"/>
          <w:lang w:val="kk-KZ"/>
        </w:rPr>
        <w:t>2</w:t>
      </w:r>
      <w:r w:rsidRPr="00DB7768">
        <w:rPr>
          <w:sz w:val="28"/>
          <w:szCs w:val="28"/>
          <w:lang w:val="kk-KZ"/>
        </w:rPr>
        <w:t>S–)n + n H</w:t>
      </w:r>
      <w:r w:rsidRPr="00DB7768">
        <w:rPr>
          <w:sz w:val="28"/>
          <w:szCs w:val="28"/>
          <w:vertAlign w:val="subscript"/>
          <w:lang w:val="kk-KZ"/>
        </w:rPr>
        <w:t>2</w:t>
      </w:r>
      <w:r w:rsidRPr="00DB7768">
        <w:rPr>
          <w:sz w:val="28"/>
          <w:szCs w:val="28"/>
          <w:lang w:val="kk-KZ"/>
        </w:rPr>
        <w:t>O (11)</w:t>
      </w:r>
    </w:p>
    <w:p w14:paraId="302EB0B5" w14:textId="77777777" w:rsidR="00DB7768" w:rsidRPr="00DB7768" w:rsidRDefault="00DB7768" w:rsidP="00DB7768">
      <w:pPr>
        <w:ind w:firstLine="709"/>
        <w:jc w:val="both"/>
        <w:rPr>
          <w:sz w:val="28"/>
          <w:szCs w:val="28"/>
          <w:lang w:val="kk-KZ"/>
        </w:rPr>
      </w:pPr>
      <w:r w:rsidRPr="00DB7768">
        <w:rPr>
          <w:sz w:val="28"/>
          <w:szCs w:val="28"/>
          <w:lang w:val="kk-KZ"/>
        </w:rPr>
        <w:t>Реакция негізінен органикалық фазада жүреді. Бірінші кезеңде меркаптоэтанол түзіледі</w:t>
      </w:r>
    </w:p>
    <w:p w14:paraId="0A3DEE04" w14:textId="77777777" w:rsidR="00DB7768" w:rsidRPr="00DB7768" w:rsidRDefault="00DB7768" w:rsidP="00DB7768">
      <w:pPr>
        <w:jc w:val="center"/>
        <w:rPr>
          <w:sz w:val="28"/>
          <w:szCs w:val="28"/>
          <w:lang w:val="kk-KZ"/>
        </w:rPr>
      </w:pPr>
      <w:r w:rsidRPr="00DB7768">
        <w:rPr>
          <w:sz w:val="28"/>
          <w:szCs w:val="28"/>
          <w:lang w:val="kk-KZ"/>
        </w:rPr>
        <w:t>CH</w:t>
      </w:r>
      <w:r w:rsidRPr="00DB7768">
        <w:rPr>
          <w:sz w:val="28"/>
          <w:szCs w:val="28"/>
          <w:vertAlign w:val="subscript"/>
          <w:lang w:val="kk-KZ"/>
        </w:rPr>
        <w:t>2</w:t>
      </w:r>
      <w:r w:rsidRPr="00DB7768">
        <w:rPr>
          <w:sz w:val="28"/>
          <w:szCs w:val="28"/>
          <w:lang w:val="kk-KZ"/>
        </w:rPr>
        <w:t>O + H</w:t>
      </w:r>
      <w:r w:rsidRPr="00DB7768">
        <w:rPr>
          <w:sz w:val="28"/>
          <w:szCs w:val="28"/>
          <w:vertAlign w:val="subscript"/>
          <w:lang w:val="kk-KZ"/>
        </w:rPr>
        <w:t>2</w:t>
      </w:r>
      <w:r w:rsidRPr="00DB7768">
        <w:rPr>
          <w:sz w:val="28"/>
          <w:szCs w:val="28"/>
          <w:lang w:val="kk-KZ"/>
        </w:rPr>
        <w:t>S –R</w:t>
      </w:r>
      <w:r w:rsidRPr="00DB7768">
        <w:rPr>
          <w:sz w:val="28"/>
          <w:szCs w:val="28"/>
          <w:vertAlign w:val="subscript"/>
          <w:lang w:val="kk-KZ"/>
        </w:rPr>
        <w:t>2</w:t>
      </w:r>
      <w:r w:rsidRPr="00DB7768">
        <w:rPr>
          <w:sz w:val="28"/>
          <w:szCs w:val="28"/>
          <w:lang w:val="kk-KZ"/>
        </w:rPr>
        <w:t>NH-&gt; HOCH</w:t>
      </w:r>
      <w:r w:rsidRPr="00DB7768">
        <w:rPr>
          <w:sz w:val="28"/>
          <w:szCs w:val="28"/>
          <w:vertAlign w:val="subscript"/>
          <w:lang w:val="kk-KZ"/>
        </w:rPr>
        <w:t>2</w:t>
      </w:r>
      <w:r w:rsidRPr="00DB7768">
        <w:rPr>
          <w:sz w:val="28"/>
          <w:szCs w:val="28"/>
          <w:lang w:val="kk-KZ"/>
        </w:rPr>
        <w:t>SH (12)</w:t>
      </w:r>
    </w:p>
    <w:p w14:paraId="04E0D644" w14:textId="77777777" w:rsidR="00DB7768" w:rsidRPr="00DB7768" w:rsidRDefault="00DB7768" w:rsidP="00DB7768">
      <w:pPr>
        <w:ind w:firstLine="709"/>
        <w:jc w:val="both"/>
        <w:rPr>
          <w:sz w:val="28"/>
          <w:szCs w:val="28"/>
          <w:lang w:val="kk-KZ"/>
        </w:rPr>
      </w:pPr>
      <w:r w:rsidRPr="00DB7768">
        <w:rPr>
          <w:sz w:val="28"/>
          <w:szCs w:val="28"/>
          <w:lang w:val="kk-KZ"/>
        </w:rPr>
        <w:t xml:space="preserve">Осы сатыдағы көмірсутек фазасындағы күкіртті сутектің мөлшері тез төмендейді, ал меркаптандар көбейеді, содан кейін меркаптандардың баяу </w:t>
      </w:r>
      <w:r w:rsidRPr="00DB7768">
        <w:rPr>
          <w:sz w:val="28"/>
          <w:szCs w:val="28"/>
          <w:lang w:val="kk-KZ"/>
        </w:rPr>
        <w:lastRenderedPageBreak/>
        <w:t>төмендеуі байқалады: меркаптометанолдан циклдік тритиан және басқа полиметиленсульфидтер ( CH) 2–S–)  n реакциялар бойынша түзіледі:</w:t>
      </w:r>
    </w:p>
    <w:p w14:paraId="408894C4" w14:textId="14B03D40" w:rsidR="00DB7768" w:rsidRPr="00DB7768" w:rsidRDefault="00DB7768" w:rsidP="00DB7768">
      <w:pPr>
        <w:rPr>
          <w:sz w:val="28"/>
          <w:szCs w:val="28"/>
          <w:lang w:val="kk-KZ"/>
        </w:rPr>
      </w:pPr>
      <w:r w:rsidRPr="00DB7768">
        <w:rPr>
          <w:noProof/>
          <w:sz w:val="28"/>
          <w:szCs w:val="28"/>
        </w:rPr>
        <w:drawing>
          <wp:inline distT="0" distB="0" distL="0" distR="0" wp14:anchorId="2A2DA4A4" wp14:editId="286DBB1E">
            <wp:extent cx="6105525" cy="1971675"/>
            <wp:effectExtent l="0" t="0" r="9525" b="9525"/>
            <wp:docPr id="699035629"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3.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05525" cy="1971675"/>
                    </a:xfrm>
                    <a:prstGeom prst="rect">
                      <a:avLst/>
                    </a:prstGeom>
                    <a:noFill/>
                    <a:ln>
                      <a:noFill/>
                    </a:ln>
                  </pic:spPr>
                </pic:pic>
              </a:graphicData>
            </a:graphic>
          </wp:inline>
        </w:drawing>
      </w:r>
    </w:p>
    <w:p w14:paraId="52C00788" w14:textId="77777777" w:rsidR="00DB7768" w:rsidRPr="00DB7768" w:rsidRDefault="00DB7768" w:rsidP="00DB7768">
      <w:pPr>
        <w:ind w:firstLine="709"/>
        <w:jc w:val="both"/>
        <w:rPr>
          <w:sz w:val="28"/>
          <w:szCs w:val="28"/>
          <w:lang w:val="kk-KZ"/>
        </w:rPr>
      </w:pPr>
      <w:r w:rsidRPr="00DB7768">
        <w:rPr>
          <w:sz w:val="28"/>
          <w:szCs w:val="28"/>
          <w:lang w:val="kk-KZ"/>
        </w:rPr>
        <w:t>Практикалық қолдануға арналған аминдердің ішінде моноэтаноламин (МЭA) ең қолжетімді және жеткілікті белсенді болып табылады. Формальдегид моноэтаноламинмен әрекеттесіп, оксазолидин түзеді, ол реактивтер араласқаннан кейін бірден түзіледі. Реакция метанол этанол аминнің тұрақсыз аралық түзілу сатысы арқылы жүреді.</w:t>
      </w:r>
    </w:p>
    <w:p w14:paraId="2BEDCE90" w14:textId="5B03661D" w:rsidR="00DB7768" w:rsidRPr="00DB7768" w:rsidRDefault="00DB7768" w:rsidP="00DB7768">
      <w:pPr>
        <w:rPr>
          <w:sz w:val="28"/>
          <w:szCs w:val="28"/>
          <w:lang w:val="kk-KZ"/>
        </w:rPr>
      </w:pPr>
      <w:r w:rsidRPr="00DB7768">
        <w:rPr>
          <w:noProof/>
          <w:sz w:val="28"/>
          <w:szCs w:val="28"/>
        </w:rPr>
        <w:drawing>
          <wp:inline distT="0" distB="0" distL="0" distR="0" wp14:anchorId="3411FA60" wp14:editId="7DE87CA9">
            <wp:extent cx="6105525" cy="1333500"/>
            <wp:effectExtent l="0" t="0" r="9525" b="0"/>
            <wp:docPr id="1186248464" name="Рисунок 400"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0.png" descr="Изображение выглядит как текст&#10;&#10;Автоматически созданное описание"/>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05525" cy="1333500"/>
                    </a:xfrm>
                    <a:prstGeom prst="rect">
                      <a:avLst/>
                    </a:prstGeom>
                    <a:noFill/>
                    <a:ln>
                      <a:noFill/>
                    </a:ln>
                  </pic:spPr>
                </pic:pic>
              </a:graphicData>
            </a:graphic>
          </wp:inline>
        </w:drawing>
      </w:r>
    </w:p>
    <w:p w14:paraId="5D1A4234" w14:textId="77777777" w:rsidR="00DB7768" w:rsidRPr="00DB7768" w:rsidRDefault="00DB7768" w:rsidP="00DB7768">
      <w:pPr>
        <w:ind w:firstLine="709"/>
        <w:jc w:val="both"/>
        <w:rPr>
          <w:sz w:val="28"/>
          <w:szCs w:val="28"/>
          <w:lang w:val="kk-KZ"/>
        </w:rPr>
      </w:pPr>
      <w:r w:rsidRPr="00DB7768">
        <w:rPr>
          <w:sz w:val="28"/>
          <w:szCs w:val="28"/>
          <w:lang w:val="kk-KZ"/>
        </w:rPr>
        <w:t>Оксазолидин одан әрі формальдегидпен және күкіртті сутегімен әрекеттеседі:</w:t>
      </w:r>
    </w:p>
    <w:p w14:paraId="536AA134" w14:textId="722CC579" w:rsidR="00DB7768" w:rsidRPr="00DB7768" w:rsidRDefault="00DB7768" w:rsidP="00DB7768">
      <w:pPr>
        <w:rPr>
          <w:sz w:val="28"/>
          <w:szCs w:val="28"/>
          <w:lang w:val="kk-KZ"/>
        </w:rPr>
      </w:pPr>
      <w:r w:rsidRPr="00DB7768">
        <w:rPr>
          <w:noProof/>
          <w:sz w:val="28"/>
          <w:szCs w:val="28"/>
        </w:rPr>
        <w:drawing>
          <wp:inline distT="0" distB="0" distL="0" distR="0" wp14:anchorId="30BF03B3" wp14:editId="18A7A334">
            <wp:extent cx="6105525" cy="952500"/>
            <wp:effectExtent l="0" t="0" r="9525" b="0"/>
            <wp:docPr id="1125733732"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5.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05525" cy="952500"/>
                    </a:xfrm>
                    <a:prstGeom prst="rect">
                      <a:avLst/>
                    </a:prstGeom>
                    <a:noFill/>
                    <a:ln>
                      <a:noFill/>
                    </a:ln>
                  </pic:spPr>
                </pic:pic>
              </a:graphicData>
            </a:graphic>
          </wp:inline>
        </w:drawing>
      </w:r>
    </w:p>
    <w:p w14:paraId="3CB71957" w14:textId="77777777" w:rsidR="00DB7768" w:rsidRPr="00DB7768" w:rsidRDefault="00DB7768" w:rsidP="00DB7768">
      <w:pPr>
        <w:ind w:firstLine="709"/>
        <w:jc w:val="both"/>
        <w:rPr>
          <w:sz w:val="28"/>
          <w:szCs w:val="28"/>
          <w:lang w:val="kk-KZ"/>
        </w:rPr>
      </w:pPr>
      <w:r w:rsidRPr="00DB7768">
        <w:rPr>
          <w:sz w:val="28"/>
          <w:szCs w:val="28"/>
          <w:lang w:val="kk-KZ"/>
        </w:rPr>
        <w:t>CH2О: H2NCH2CH2OH = 3:1 моль қатынасы кезінде дитиазин түзіледі:</w:t>
      </w:r>
    </w:p>
    <w:p w14:paraId="5753E317" w14:textId="701E0229" w:rsidR="00DB7768" w:rsidRPr="00DB7768" w:rsidRDefault="00DB7768" w:rsidP="00DB7768">
      <w:pPr>
        <w:rPr>
          <w:sz w:val="28"/>
          <w:szCs w:val="28"/>
          <w:lang w:val="kk-KZ"/>
        </w:rPr>
      </w:pPr>
      <w:r w:rsidRPr="00DB7768">
        <w:rPr>
          <w:noProof/>
          <w:sz w:val="28"/>
          <w:szCs w:val="28"/>
        </w:rPr>
        <w:drawing>
          <wp:inline distT="0" distB="0" distL="0" distR="0" wp14:anchorId="2AFDC72A" wp14:editId="0999E620">
            <wp:extent cx="6105525" cy="895350"/>
            <wp:effectExtent l="0" t="0" r="9525" b="0"/>
            <wp:docPr id="1330059877"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05525" cy="895350"/>
                    </a:xfrm>
                    <a:prstGeom prst="rect">
                      <a:avLst/>
                    </a:prstGeom>
                    <a:noFill/>
                    <a:ln>
                      <a:noFill/>
                    </a:ln>
                  </pic:spPr>
                </pic:pic>
              </a:graphicData>
            </a:graphic>
          </wp:inline>
        </w:drawing>
      </w:r>
    </w:p>
    <w:p w14:paraId="483BC3F2" w14:textId="77777777" w:rsidR="00DB7768" w:rsidRPr="00DB7768" w:rsidRDefault="00DB7768" w:rsidP="00DB7768">
      <w:pPr>
        <w:ind w:firstLine="709"/>
        <w:jc w:val="both"/>
        <w:rPr>
          <w:sz w:val="28"/>
          <w:szCs w:val="28"/>
          <w:lang w:val="kk-KZ"/>
        </w:rPr>
      </w:pPr>
      <w:r w:rsidRPr="00DB7768">
        <w:rPr>
          <w:sz w:val="28"/>
          <w:szCs w:val="28"/>
          <w:lang w:val="kk-KZ"/>
        </w:rPr>
        <w:t xml:space="preserve">1994-1995 жылдары өнеркәсіптік демеркаптанизация қондырғысы іске қосылғанға дейін К-131 амин-формальдегид қоспасын Теңіз кен орнында </w:t>
      </w:r>
      <w:r w:rsidRPr="00DB7768">
        <w:rPr>
          <w:b/>
          <w:sz w:val="28"/>
          <w:szCs w:val="28"/>
          <w:lang w:val="kk-KZ"/>
        </w:rPr>
        <w:t>«</w:t>
      </w:r>
      <w:r w:rsidRPr="00DB7768">
        <w:rPr>
          <w:sz w:val="28"/>
          <w:szCs w:val="28"/>
          <w:lang w:val="kk-KZ"/>
        </w:rPr>
        <w:t>Теңізшевройл</w:t>
      </w:r>
      <w:r w:rsidRPr="00DB7768">
        <w:rPr>
          <w:b/>
          <w:sz w:val="28"/>
          <w:szCs w:val="28"/>
          <w:lang w:val="kk-KZ"/>
        </w:rPr>
        <w:t>»</w:t>
      </w:r>
      <w:r w:rsidRPr="00DB7768">
        <w:rPr>
          <w:sz w:val="28"/>
          <w:szCs w:val="28"/>
          <w:lang w:val="kk-KZ"/>
        </w:rPr>
        <w:t xml:space="preserve"> фирмасы қолданған. Бұл жағдайда С1–С2 меркаптандарының мөлшері 150-180-ден 50-60 ppmw-ге дейін төмендеді. Жеңіл меркаптандар С1–С2 ауыр меркаптандарға айналды. Судың қатысуымен С1–С2 меркаптандарының қалдық мөлшері 100 ppmw дейін өсті. Тазартылған мұнайда күкіртті сутегі жоқ. К131 дайындау үшін құрамында 20-25 % метанол бар концентрацияланған ~ 50 % формалин қолданылды.</w:t>
      </w:r>
    </w:p>
    <w:p w14:paraId="37D8E58B" w14:textId="77777777" w:rsidR="00DB7768" w:rsidRPr="00DB7768" w:rsidRDefault="00DB7768" w:rsidP="00DB7768">
      <w:pPr>
        <w:ind w:firstLine="709"/>
        <w:rPr>
          <w:sz w:val="28"/>
          <w:szCs w:val="28"/>
          <w:lang w:val="kk-KZ"/>
        </w:rPr>
      </w:pPr>
      <w:r w:rsidRPr="00DB7768">
        <w:rPr>
          <w:b/>
          <w:sz w:val="28"/>
          <w:szCs w:val="28"/>
          <w:lang w:val="kk-KZ"/>
        </w:rPr>
        <w:lastRenderedPageBreak/>
        <w:t xml:space="preserve">3.2.4.1. Күкірт алу қондырғылары (КАҚ) </w:t>
      </w:r>
    </w:p>
    <w:p w14:paraId="16EADC0B" w14:textId="77777777" w:rsidR="00DB7768" w:rsidRPr="00DB7768" w:rsidRDefault="00DB7768" w:rsidP="00DB7768">
      <w:pPr>
        <w:ind w:firstLine="709"/>
        <w:jc w:val="both"/>
        <w:rPr>
          <w:sz w:val="28"/>
          <w:szCs w:val="28"/>
          <w:lang w:val="kk-KZ"/>
        </w:rPr>
      </w:pPr>
      <w:r w:rsidRPr="00DB7768">
        <w:rPr>
          <w:sz w:val="28"/>
          <w:szCs w:val="28"/>
          <w:lang w:val="kk-KZ"/>
        </w:rPr>
        <w:t>Күкіртті алу Клаус қондырғысында жүзеге асырылады. Күкірт күкіртті сутегі мен көмірқышқыл газының жоғары концентрациясы бар қышқыл газдан алынады. Күкірт алу тиімділігі 99.9 % құрайды. Сұйық күкірт миллионға 10 бөлікке дейін күкіртсутегімен газсыздандырылады. Содан кейін ол күкірт құю мұнараларына айдалады, олардан күкірт сақтау алаңындағы блоктарға құйылады. Балама нұсқа сұйық күкірт ағынын кен орнын тәжірибелік-өнеркәсіптік игеру орындарына қалыптауға және кейіннен экспортқа беру болып табылады.</w:t>
      </w:r>
    </w:p>
    <w:p w14:paraId="4B083D9B" w14:textId="77777777" w:rsidR="00DB7768" w:rsidRPr="00DB7768" w:rsidRDefault="00DB7768" w:rsidP="00DB7768">
      <w:pPr>
        <w:ind w:firstLine="709"/>
        <w:jc w:val="both"/>
        <w:rPr>
          <w:sz w:val="28"/>
          <w:szCs w:val="28"/>
          <w:lang w:val="kk-KZ"/>
        </w:rPr>
      </w:pPr>
      <w:r w:rsidRPr="00DB7768">
        <w:rPr>
          <w:sz w:val="28"/>
          <w:szCs w:val="28"/>
          <w:lang w:val="kk-KZ"/>
        </w:rPr>
        <w:t>Мұнай мен газды тауарлық сипаттамаларға жеткізу үшін қондырғыда күкірті бар компоненттер алынады, соның салдарынан элементар күкірт алынады. Күкірт алу қондырғысы сұйық күкірт өндіру мақсатында қышқыл газды кетіру блогында күкіртсутегі мен көмірқышқыл газының жоғары концентрациясы бар қышқыл газды өңдеуге арналған. Күкірт алу қондырғысында бірқатар процестер жүреді: құрамында амин бар газ амин/қышқыл суды шығару үшін каплеотекалық сепараторға түседі, содан кейін қышқыл газ екі термиялық реакторға жіберіледі, онда күкіртсутек күкірт диоксидіне айналады. Жоғары температураның салдарынан күкіртсутек пен күкірт диоксиді Клаус реакциясының түрі бойынша күкірт түзу үшін реакцияға түседі; Жылу реакторының ыстық жану өнімдері технологиялық газ салқындатылатын және қаныққан ВД буы шығарылатын қалдық жылу қазандықтарына түседі; әрі қарай, технологиялық газ технологиялық газ жылытқышында кәдеге жарату қазандығынан алынған ВД буымен қызады, содан кейін күкіртсутек пен күкірт диоксиді катализатордың қатысуымен әрекеттесіп, күкірт түзетін Клаус жүйесінің бірінші реакторына түседі. Бұл процесс ВД және НД жұбын қолдана отырып, үш сатыда қайталанады. Алынған сұйық күкірт құбырлар арқылы күкіртті газсыздандыру құдығына ағып кетеді. Мұнда Аquisulf технологиясы бойынша күкіртті қалдық күкіртті сутегінің миллионға 10 бөліктен аспайтын мөлшеріне дейін газсыздандыру процесі жүреді. Бұл кезеңде келесі процестер жүреді: газсыздандырылған сұйық күкірт күкірт сақтайтын резервуарларға түседі; газсыздандыру процесінде бөлінген күкіртсутек термиялық реакторға қайтарылады; ҚАЖ-ның үшінші сатысынан шығатын қалдық қосылыстары бар қалдық газы қалдық газдарын тазарту қондырғысына жіберіледі; қондырғы жабдығының сақтандыру клапандарынан үрлеу және ағызу НД шырағының коллекторларына жіберіледі; бу конденсатының дренажы бу конденсатының коллекторына жиналады.</w:t>
      </w:r>
    </w:p>
    <w:p w14:paraId="16303236" w14:textId="77777777" w:rsidR="00DB7768" w:rsidRPr="00DB7768" w:rsidRDefault="00DB7768" w:rsidP="00DB7768">
      <w:pPr>
        <w:ind w:firstLine="709"/>
        <w:jc w:val="both"/>
        <w:rPr>
          <w:sz w:val="28"/>
          <w:szCs w:val="28"/>
          <w:lang w:val="kk-KZ"/>
        </w:rPr>
      </w:pPr>
    </w:p>
    <w:p w14:paraId="5202FF5B" w14:textId="77777777" w:rsidR="00DB7768" w:rsidRPr="00DB7768" w:rsidRDefault="00DB7768" w:rsidP="00DB7768">
      <w:pPr>
        <w:ind w:firstLine="709"/>
        <w:rPr>
          <w:b/>
          <w:sz w:val="28"/>
          <w:szCs w:val="28"/>
          <w:lang w:val="kk-KZ"/>
        </w:rPr>
      </w:pPr>
      <w:bookmarkStart w:id="57" w:name="_heading=h.2afmg28" w:colFirst="0" w:colLast="0"/>
      <w:bookmarkEnd w:id="57"/>
      <w:r w:rsidRPr="00DB7768">
        <w:rPr>
          <w:b/>
          <w:sz w:val="28"/>
          <w:szCs w:val="28"/>
          <w:lang w:val="kk-KZ"/>
        </w:rPr>
        <w:t xml:space="preserve">3.2.4.2. Гидрокүкіртсіздендіру </w:t>
      </w:r>
    </w:p>
    <w:p w14:paraId="580B39AC" w14:textId="77777777" w:rsidR="00DB7768" w:rsidRPr="00DB7768" w:rsidRDefault="00DB7768" w:rsidP="00DB7768">
      <w:pPr>
        <w:ind w:firstLine="709"/>
        <w:jc w:val="both"/>
        <w:rPr>
          <w:sz w:val="28"/>
          <w:szCs w:val="28"/>
          <w:lang w:val="kk-KZ"/>
        </w:rPr>
      </w:pPr>
      <w:r w:rsidRPr="00DB7768">
        <w:rPr>
          <w:sz w:val="28"/>
          <w:szCs w:val="28"/>
          <w:lang w:val="kk-KZ"/>
        </w:rPr>
        <w:t xml:space="preserve">Бүгінгі күні күкіртті тазартудың ең көп таралған және жиі қолданылатын әдісі-каталитикалық гидрооқшаулау, оның принципі күкіртті қосылыстарды жоғары температура мен қысымды қолдану арқылы сутегі әсерінен ыдырату болып табылады, нәтижесінде күкіртті сутегі түзіліп, молекулалардың көмірсутекті бөлігі қалпына келтіріліп, мұнай өнімінде сақталады. </w:t>
      </w:r>
      <w:r w:rsidRPr="00DB7768">
        <w:rPr>
          <w:sz w:val="28"/>
          <w:szCs w:val="28"/>
          <w:lang w:val="kk-KZ"/>
        </w:rPr>
        <w:lastRenderedPageBreak/>
        <w:t>Гидрокүкіртсіздендіру белгілі бір катализаторы бар стационарлық қабаты бар реакторға мұнай мен сутекті бірлесіп беру арқылы жүзеге асырылады. Әдетте катализатор ретінде NiMo/Al</w:t>
      </w:r>
      <w:r w:rsidRPr="00DB7768">
        <w:rPr>
          <w:sz w:val="28"/>
          <w:szCs w:val="28"/>
          <w:vertAlign w:val="subscript"/>
          <w:lang w:val="kk-KZ"/>
        </w:rPr>
        <w:t>2</w:t>
      </w:r>
      <w:r w:rsidRPr="00DB7768">
        <w:rPr>
          <w:sz w:val="28"/>
          <w:szCs w:val="28"/>
          <w:lang w:val="kk-KZ"/>
        </w:rPr>
        <w:t>O</w:t>
      </w:r>
      <w:r w:rsidRPr="00DB7768">
        <w:rPr>
          <w:sz w:val="28"/>
          <w:szCs w:val="28"/>
          <w:vertAlign w:val="subscript"/>
          <w:lang w:val="kk-KZ"/>
        </w:rPr>
        <w:t>3</w:t>
      </w:r>
      <w:r w:rsidRPr="00DB7768">
        <w:rPr>
          <w:sz w:val="28"/>
          <w:szCs w:val="28"/>
          <w:lang w:val="kk-KZ"/>
        </w:rPr>
        <w:t xml:space="preserve"> және CoМО/Al</w:t>
      </w:r>
      <w:r w:rsidRPr="00DB7768">
        <w:rPr>
          <w:sz w:val="28"/>
          <w:szCs w:val="28"/>
          <w:vertAlign w:val="subscript"/>
          <w:lang w:val="kk-KZ"/>
        </w:rPr>
        <w:t>2</w:t>
      </w:r>
      <w:r w:rsidRPr="00DB7768">
        <w:rPr>
          <w:sz w:val="28"/>
          <w:szCs w:val="28"/>
          <w:lang w:val="kk-KZ"/>
        </w:rPr>
        <w:t>O3 қолданылады. Катализаторды таңдау оның мақсатына байланысты. Мысалы, қанықпаған көмірсутектерді тазарту үшін кобальт молибден катализаторларына артықшылық беріледі, ал күрделі қосылыстардан тазарту үшін никель-молибден катализаторларына артықшылық беріледі, мысалы, диметилдибензотиофен. Сондай-ақ сутегімен жанасу уақыты бойынша ерекшеленеді, никель молибден катализаторлары әдетте сарқынды реакторларда қолданылады, ал кобальт молибдендері мерзімді реакторларда қолданылады. Қажетті тазарту дәрежесіне және құрамында күкірт бар қосылыстардың табиғатына байланысты гидрооқшаулау шарттары: 1-18 МПА қысым және 200-425°С температура. Қағидаттық технологиялық схема 23-суретте көрсетілген. Құрамында алифатты қосылыстар бар қосылыстар тиімді түрде жойылады, өйткені олар реактивті және күкіртсутекке (1-3 деңг.) айнала отырып, толығымен жойылады.</w:t>
      </w:r>
    </w:p>
    <w:p w14:paraId="41B05FBD" w14:textId="77777777" w:rsidR="00DB7768" w:rsidRPr="00DB7768" w:rsidRDefault="00DB7768" w:rsidP="00DB7768">
      <w:pPr>
        <w:ind w:firstLine="709"/>
        <w:jc w:val="both"/>
        <w:rPr>
          <w:sz w:val="28"/>
          <w:szCs w:val="28"/>
          <w:lang w:val="kk-KZ"/>
        </w:rPr>
      </w:pPr>
    </w:p>
    <w:p w14:paraId="2655B0DA" w14:textId="77777777" w:rsidR="00DB7768" w:rsidRPr="00DB7768" w:rsidRDefault="00DB7768" w:rsidP="00DB7768">
      <w:pPr>
        <w:ind w:firstLine="709"/>
        <w:jc w:val="both"/>
        <w:rPr>
          <w:sz w:val="28"/>
          <w:szCs w:val="28"/>
          <w:lang w:val="kk-KZ"/>
        </w:rPr>
      </w:pPr>
      <w:r w:rsidRPr="00DB7768">
        <w:rPr>
          <w:rFonts w:eastAsia="Gungsuh"/>
          <w:sz w:val="28"/>
          <w:szCs w:val="28"/>
          <w:lang w:val="kk-KZ"/>
        </w:rPr>
        <w:t>Тиолдар: R-SH + H2 → R-H + H</w:t>
      </w:r>
      <w:r w:rsidRPr="00DB7768">
        <w:rPr>
          <w:rFonts w:eastAsia="Gungsuh"/>
          <w:sz w:val="28"/>
          <w:szCs w:val="28"/>
          <w:vertAlign w:val="subscript"/>
          <w:lang w:val="kk-KZ"/>
        </w:rPr>
        <w:t>2</w:t>
      </w:r>
      <w:r w:rsidRPr="00DB7768">
        <w:rPr>
          <w:rFonts w:eastAsia="Gungsuh"/>
          <w:sz w:val="28"/>
          <w:szCs w:val="28"/>
          <w:lang w:val="kk-KZ"/>
        </w:rPr>
        <w:t xml:space="preserve">S (1) </w:t>
      </w:r>
    </w:p>
    <w:p w14:paraId="406E50D8" w14:textId="77777777" w:rsidR="00DB7768" w:rsidRPr="00DB7768" w:rsidRDefault="00DB7768" w:rsidP="00DB7768">
      <w:pPr>
        <w:ind w:firstLine="709"/>
        <w:jc w:val="both"/>
        <w:rPr>
          <w:sz w:val="28"/>
          <w:szCs w:val="28"/>
          <w:lang w:val="kk-KZ"/>
        </w:rPr>
      </w:pPr>
      <w:r w:rsidRPr="00DB7768">
        <w:rPr>
          <w:rFonts w:eastAsia="Gungsuh"/>
          <w:sz w:val="28"/>
          <w:szCs w:val="28"/>
          <w:lang w:val="kk-KZ"/>
        </w:rPr>
        <w:t>Сульфидтер: R1-S-R2 + 2H</w:t>
      </w:r>
      <w:r w:rsidRPr="00DB7768">
        <w:rPr>
          <w:rFonts w:eastAsia="Gungsuh"/>
          <w:sz w:val="28"/>
          <w:szCs w:val="28"/>
          <w:vertAlign w:val="subscript"/>
          <w:lang w:val="kk-KZ"/>
        </w:rPr>
        <w:t>2</w:t>
      </w:r>
      <w:r w:rsidRPr="00DB7768">
        <w:rPr>
          <w:rFonts w:eastAsia="Gungsuh"/>
          <w:sz w:val="28"/>
          <w:szCs w:val="28"/>
          <w:lang w:val="kk-KZ"/>
        </w:rPr>
        <w:t xml:space="preserve"> → R1-H + R2-H + H</w:t>
      </w:r>
      <w:r w:rsidRPr="00DB7768">
        <w:rPr>
          <w:rFonts w:eastAsia="Gungsuh"/>
          <w:sz w:val="28"/>
          <w:szCs w:val="28"/>
          <w:vertAlign w:val="subscript"/>
          <w:lang w:val="kk-KZ"/>
        </w:rPr>
        <w:t>2</w:t>
      </w:r>
      <w:r w:rsidRPr="00DB7768">
        <w:rPr>
          <w:rFonts w:eastAsia="Gungsuh"/>
          <w:sz w:val="28"/>
          <w:szCs w:val="28"/>
          <w:lang w:val="kk-KZ"/>
        </w:rPr>
        <w:t xml:space="preserve">S (2) </w:t>
      </w:r>
    </w:p>
    <w:p w14:paraId="63204A67" w14:textId="77777777" w:rsidR="00DB7768" w:rsidRPr="00DB7768" w:rsidRDefault="00DB7768" w:rsidP="00DB7768">
      <w:pPr>
        <w:ind w:firstLine="709"/>
        <w:jc w:val="both"/>
        <w:rPr>
          <w:sz w:val="28"/>
          <w:szCs w:val="28"/>
          <w:lang w:val="kk-KZ"/>
        </w:rPr>
      </w:pPr>
      <w:r w:rsidRPr="00DB7768">
        <w:rPr>
          <w:rFonts w:eastAsia="Gungsuh"/>
          <w:sz w:val="28"/>
          <w:szCs w:val="28"/>
          <w:lang w:val="kk-KZ"/>
        </w:rPr>
        <w:t>Дисульфидтер: R1-S-S-R2 + 3H</w:t>
      </w:r>
      <w:r w:rsidRPr="00DB7768">
        <w:rPr>
          <w:rFonts w:eastAsia="Gungsuh"/>
          <w:sz w:val="28"/>
          <w:szCs w:val="28"/>
          <w:vertAlign w:val="subscript"/>
          <w:lang w:val="kk-KZ"/>
        </w:rPr>
        <w:t xml:space="preserve">2 </w:t>
      </w:r>
      <w:r w:rsidRPr="00DB7768">
        <w:rPr>
          <w:rFonts w:eastAsia="Gungsuh"/>
          <w:sz w:val="28"/>
          <w:szCs w:val="28"/>
          <w:lang w:val="kk-KZ"/>
        </w:rPr>
        <w:t>→ R1-H + R2-H + 2H</w:t>
      </w:r>
      <w:r w:rsidRPr="00DB7768">
        <w:rPr>
          <w:rFonts w:eastAsia="Gungsuh"/>
          <w:sz w:val="28"/>
          <w:szCs w:val="28"/>
          <w:vertAlign w:val="subscript"/>
          <w:lang w:val="kk-KZ"/>
        </w:rPr>
        <w:t>2</w:t>
      </w:r>
      <w:r w:rsidRPr="00DB7768">
        <w:rPr>
          <w:rFonts w:eastAsia="Gungsuh"/>
          <w:sz w:val="28"/>
          <w:szCs w:val="28"/>
          <w:lang w:val="kk-KZ"/>
        </w:rPr>
        <w:t>S (3)</w:t>
      </w:r>
    </w:p>
    <w:p w14:paraId="68D34CBF" w14:textId="77777777" w:rsidR="00DB7768" w:rsidRPr="00DB7768" w:rsidRDefault="00DB7768" w:rsidP="00DB7768">
      <w:pPr>
        <w:ind w:firstLine="709"/>
        <w:jc w:val="both"/>
        <w:rPr>
          <w:sz w:val="28"/>
          <w:szCs w:val="28"/>
          <w:lang w:val="kk-KZ"/>
        </w:rPr>
      </w:pPr>
    </w:p>
    <w:p w14:paraId="0D343AD8" w14:textId="77777777" w:rsidR="00DB7768" w:rsidRPr="00DB7768" w:rsidRDefault="00DB7768" w:rsidP="00DB7768">
      <w:pPr>
        <w:ind w:firstLine="709"/>
        <w:jc w:val="both"/>
        <w:rPr>
          <w:sz w:val="28"/>
          <w:szCs w:val="28"/>
          <w:lang w:val="kk-KZ"/>
        </w:rPr>
      </w:pPr>
      <w:r w:rsidRPr="00DB7768">
        <w:rPr>
          <w:sz w:val="28"/>
          <w:szCs w:val="28"/>
          <w:lang w:val="kk-KZ"/>
        </w:rPr>
        <w:t>Мұнайды күкірттен тазартудың бұл әдісі өнеркәсіптік ауқымда кеңінен қолданылатынына қарамастан, гидрокүкіртсіздендірудің мынадай бірқатар сындарлы кемшіліктері бар:</w:t>
      </w:r>
    </w:p>
    <w:p w14:paraId="27C222D3" w14:textId="77777777" w:rsidR="00DB7768" w:rsidRPr="00DB7768" w:rsidRDefault="00DB7768" w:rsidP="00DB7768">
      <w:pPr>
        <w:ind w:firstLine="709"/>
        <w:jc w:val="both"/>
        <w:rPr>
          <w:sz w:val="28"/>
          <w:szCs w:val="28"/>
          <w:lang w:val="kk-KZ"/>
        </w:rPr>
      </w:pPr>
      <w:r w:rsidRPr="00DB7768">
        <w:rPr>
          <w:sz w:val="28"/>
          <w:szCs w:val="28"/>
          <w:lang w:val="kk-KZ"/>
        </w:rPr>
        <w:t>1) сутектің үлкен шығыны.</w:t>
      </w:r>
    </w:p>
    <w:p w14:paraId="5DBEAE86" w14:textId="77777777" w:rsidR="00DB7768" w:rsidRPr="00DB7768" w:rsidRDefault="00DB7768" w:rsidP="00DB7768">
      <w:pPr>
        <w:ind w:firstLine="709"/>
        <w:jc w:val="both"/>
        <w:rPr>
          <w:sz w:val="28"/>
          <w:szCs w:val="28"/>
          <w:lang w:val="kk-KZ"/>
        </w:rPr>
      </w:pPr>
      <w:r w:rsidRPr="00DB7768">
        <w:rPr>
          <w:sz w:val="28"/>
          <w:szCs w:val="28"/>
          <w:lang w:val="kk-KZ"/>
        </w:rPr>
        <w:t>2) 50 ppm төмен жалпы күкірт тазарту деңгейіне жетуге мүмкіндік бермейді.</w:t>
      </w:r>
    </w:p>
    <w:p w14:paraId="773A3B85" w14:textId="77777777" w:rsidR="00DB7768" w:rsidRPr="00DB7768" w:rsidRDefault="00DB7768" w:rsidP="00DB7768">
      <w:pPr>
        <w:ind w:firstLine="709"/>
        <w:jc w:val="both"/>
        <w:rPr>
          <w:sz w:val="28"/>
          <w:szCs w:val="28"/>
          <w:lang w:val="kk-KZ"/>
        </w:rPr>
      </w:pPr>
      <w:r w:rsidRPr="00DB7768">
        <w:rPr>
          <w:sz w:val="28"/>
          <w:szCs w:val="28"/>
          <w:lang w:val="kk-KZ"/>
        </w:rPr>
        <w:t>3) металдардың жоғары болуынан шөгінділердің түзілуі.</w:t>
      </w:r>
    </w:p>
    <w:p w14:paraId="100A4C4A" w14:textId="77777777" w:rsidR="00DB7768" w:rsidRPr="00DB7768" w:rsidRDefault="00DB7768" w:rsidP="00DB7768">
      <w:pPr>
        <w:ind w:firstLine="709"/>
        <w:jc w:val="both"/>
        <w:rPr>
          <w:sz w:val="28"/>
          <w:szCs w:val="28"/>
          <w:lang w:val="kk-KZ"/>
        </w:rPr>
      </w:pPr>
      <w:r w:rsidRPr="00DB7768">
        <w:rPr>
          <w:sz w:val="28"/>
          <w:szCs w:val="28"/>
          <w:lang w:val="kk-KZ"/>
        </w:rPr>
        <w:t>4) катализаторды дезактивациялау</w:t>
      </w:r>
    </w:p>
    <w:p w14:paraId="761D66CE" w14:textId="77777777" w:rsidR="00DB7768" w:rsidRPr="00DB7768" w:rsidRDefault="00DB7768" w:rsidP="00DB7768">
      <w:pPr>
        <w:ind w:firstLine="709"/>
        <w:jc w:val="both"/>
        <w:rPr>
          <w:sz w:val="28"/>
          <w:szCs w:val="28"/>
          <w:lang w:val="kk-KZ"/>
        </w:rPr>
      </w:pPr>
      <w:r w:rsidRPr="00DB7768">
        <w:rPr>
          <w:sz w:val="28"/>
          <w:szCs w:val="28"/>
          <w:lang w:val="kk-KZ"/>
        </w:rPr>
        <w:t>5) кокстеу.</w:t>
      </w:r>
    </w:p>
    <w:p w14:paraId="60FDE851" w14:textId="789266B2"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64CE67A1" wp14:editId="604CACEA">
            <wp:extent cx="5867400" cy="3457575"/>
            <wp:effectExtent l="0" t="0" r="0" b="9525"/>
            <wp:docPr id="1999269589"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9.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67400" cy="3457575"/>
                    </a:xfrm>
                    <a:prstGeom prst="rect">
                      <a:avLst/>
                    </a:prstGeom>
                    <a:noFill/>
                    <a:ln>
                      <a:noFill/>
                    </a:ln>
                  </pic:spPr>
                </pic:pic>
              </a:graphicData>
            </a:graphic>
          </wp:inline>
        </w:drawing>
      </w:r>
    </w:p>
    <w:p w14:paraId="07C65275" w14:textId="77777777" w:rsidR="00DB7768" w:rsidRPr="00DB7768" w:rsidRDefault="00DB7768" w:rsidP="00DB7768">
      <w:pPr>
        <w:jc w:val="center"/>
        <w:rPr>
          <w:lang w:val="kk-KZ"/>
        </w:rPr>
      </w:pPr>
      <w:r w:rsidRPr="00DB7768">
        <w:rPr>
          <w:lang w:val="kk-KZ"/>
        </w:rPr>
        <w:t>3.27-сурет. Гидрокүкіртсіздендіру процесінің технологиялық схемасы</w:t>
      </w:r>
    </w:p>
    <w:p w14:paraId="5E55FC9D" w14:textId="77777777" w:rsidR="00DB7768" w:rsidRPr="00DB7768" w:rsidRDefault="00DB7768" w:rsidP="00DB7768">
      <w:pPr>
        <w:ind w:firstLine="709"/>
        <w:jc w:val="both"/>
        <w:rPr>
          <w:sz w:val="28"/>
          <w:szCs w:val="28"/>
          <w:lang w:val="kk-KZ"/>
        </w:rPr>
      </w:pPr>
    </w:p>
    <w:p w14:paraId="23C8F006" w14:textId="77777777" w:rsidR="00DB7768" w:rsidRPr="00DB7768" w:rsidRDefault="00DB7768" w:rsidP="00DB7768">
      <w:pPr>
        <w:ind w:firstLine="709"/>
        <w:jc w:val="both"/>
        <w:rPr>
          <w:sz w:val="28"/>
          <w:szCs w:val="28"/>
          <w:lang w:val="kk-KZ"/>
        </w:rPr>
      </w:pPr>
      <w:r w:rsidRPr="00DB7768">
        <w:rPr>
          <w:sz w:val="28"/>
          <w:szCs w:val="28"/>
          <w:lang w:val="kk-KZ"/>
        </w:rPr>
        <w:t xml:space="preserve">Технологиялық схема бойынша (3.27-сурет) бастапқыда шикізатты қыздыру пешінде қыздыру жүргізіледі, онда кокстеуді болдырмау үшін енгізілетін су буымен бірге 371 °С дейін қызады. Әрі қарай шикізат қорғаныш анестетикалық реакторға енгізіледі онда гидрлеуге арналған катализаторлары бар айналымдағы сутегі де енгізіледі, олардың бітелуіне жол бермеу үшін үлкен тесіктері болуы керек, бұл металдардың тұндырылуына байланысты белсенділіктің жоғалуына әкелуі мүмкін. Қорғаныс реакторында мұнайдан тұздар шығарылады электродегидратор, металлорганикалық қосылыстарды гидрлеу, сонымен қатар металдар тұнбаға түседі. Әрі қарай күкіртсіздендіру және деазоттау үшін қорғаныс реакторынан шығатын ағын 3-4 стационарлық қабат реакторлары арқылы өтеді. Әрі қарай, реакторлардан ағын жоғары және төмен қысымды сепараторлар арқылы өтеді, онда сутегі рециркуляциясы және аминді тазарту қондырғысы жүреді. </w:t>
      </w:r>
    </w:p>
    <w:p w14:paraId="6EACD99D" w14:textId="77777777" w:rsidR="00DB7768" w:rsidRPr="00DB7768" w:rsidRDefault="00DB7768" w:rsidP="00DB7768">
      <w:pPr>
        <w:ind w:firstLine="709"/>
        <w:jc w:val="both"/>
        <w:rPr>
          <w:sz w:val="28"/>
          <w:szCs w:val="28"/>
          <w:lang w:val="kk-KZ"/>
        </w:rPr>
      </w:pPr>
    </w:p>
    <w:p w14:paraId="78254827" w14:textId="77777777" w:rsidR="00DB7768" w:rsidRPr="00DB7768" w:rsidRDefault="00DB7768" w:rsidP="00DB7768">
      <w:pPr>
        <w:ind w:firstLine="709"/>
        <w:jc w:val="both"/>
        <w:rPr>
          <w:b/>
          <w:sz w:val="28"/>
          <w:szCs w:val="28"/>
          <w:lang w:val="kk-KZ"/>
        </w:rPr>
      </w:pPr>
      <w:r w:rsidRPr="00DB7768">
        <w:rPr>
          <w:b/>
          <w:sz w:val="28"/>
          <w:szCs w:val="28"/>
          <w:lang w:val="kk-KZ"/>
        </w:rPr>
        <w:t>3.2.4.3. Ағымдағы эмиссия және тұтыну деңгейлері</w:t>
      </w:r>
    </w:p>
    <w:p w14:paraId="494E0491" w14:textId="77777777" w:rsidR="00DB7768" w:rsidRPr="00DB7768" w:rsidRDefault="00DB7768" w:rsidP="00DB7768">
      <w:pPr>
        <w:widowControl w:val="0"/>
        <w:ind w:firstLine="709"/>
        <w:jc w:val="both"/>
        <w:rPr>
          <w:b/>
          <w:sz w:val="28"/>
          <w:szCs w:val="28"/>
          <w:lang w:val="kk-KZ"/>
        </w:rPr>
      </w:pPr>
      <w:r w:rsidRPr="00DB7768">
        <w:rPr>
          <w:b/>
          <w:sz w:val="28"/>
          <w:szCs w:val="28"/>
          <w:lang w:val="kk-KZ"/>
        </w:rPr>
        <w:t>Тұтыну</w:t>
      </w:r>
    </w:p>
    <w:p w14:paraId="51120704" w14:textId="77777777" w:rsidR="00DB7768" w:rsidRPr="00DB7768" w:rsidRDefault="00DB7768" w:rsidP="00DB7768">
      <w:pPr>
        <w:widowControl w:val="0"/>
        <w:ind w:firstLine="709"/>
        <w:jc w:val="both"/>
        <w:rPr>
          <w:sz w:val="28"/>
          <w:szCs w:val="28"/>
          <w:lang w:val="kk-KZ"/>
        </w:rPr>
      </w:pPr>
      <w:r w:rsidRPr="00DB7768">
        <w:rPr>
          <w:sz w:val="28"/>
          <w:szCs w:val="28"/>
          <w:lang w:val="kk-KZ"/>
        </w:rPr>
        <w:t>3.5-кестеде Ресей Федерациясы мен Еуразиялық одақтың мұнай өндіруші компанияларының тәжірибесі, сондай-ақ ҚР кәсіпорындарының сауалнамасы бойынша алынған энергетикалық ресурстарды тұтыну жөніндегі деректер келтірілген.</w:t>
      </w:r>
    </w:p>
    <w:p w14:paraId="3BA40436" w14:textId="77777777" w:rsidR="00DB7768" w:rsidRDefault="00DB7768" w:rsidP="00DB7768">
      <w:pPr>
        <w:ind w:firstLine="709"/>
        <w:jc w:val="both"/>
        <w:rPr>
          <w:sz w:val="28"/>
          <w:szCs w:val="28"/>
          <w:lang w:val="kk-KZ"/>
        </w:rPr>
      </w:pPr>
    </w:p>
    <w:p w14:paraId="257F7641" w14:textId="77777777" w:rsidR="00345C5A" w:rsidRDefault="00345C5A" w:rsidP="00DB7768">
      <w:pPr>
        <w:ind w:firstLine="709"/>
        <w:jc w:val="both"/>
        <w:rPr>
          <w:sz w:val="28"/>
          <w:szCs w:val="28"/>
          <w:lang w:val="kk-KZ"/>
        </w:rPr>
      </w:pPr>
    </w:p>
    <w:p w14:paraId="618FD914" w14:textId="77777777" w:rsidR="00345C5A" w:rsidRPr="00DB7768" w:rsidRDefault="00345C5A" w:rsidP="00DB7768">
      <w:pPr>
        <w:ind w:firstLine="709"/>
        <w:jc w:val="both"/>
        <w:rPr>
          <w:sz w:val="28"/>
          <w:szCs w:val="28"/>
          <w:lang w:val="kk-KZ"/>
        </w:rPr>
      </w:pPr>
    </w:p>
    <w:p w14:paraId="1E426AB4" w14:textId="77777777" w:rsidR="00DB7768" w:rsidRPr="00DB7768" w:rsidRDefault="00DB7768" w:rsidP="00DB7768">
      <w:pPr>
        <w:ind w:firstLine="709"/>
        <w:jc w:val="both"/>
        <w:rPr>
          <w:sz w:val="28"/>
          <w:szCs w:val="28"/>
          <w:lang w:val="kk-KZ"/>
        </w:rPr>
      </w:pPr>
      <w:bookmarkStart w:id="58" w:name="_heading=h.pkwqa1" w:colFirst="0" w:colLast="0"/>
      <w:bookmarkEnd w:id="58"/>
      <w:r w:rsidRPr="00DB7768">
        <w:rPr>
          <w:sz w:val="28"/>
          <w:szCs w:val="28"/>
          <w:lang w:val="kk-KZ"/>
        </w:rPr>
        <w:lastRenderedPageBreak/>
        <w:t>3.5-кесте. Күкірт өндіру қондырғысының энергетикалық ресурстарын тұтыну</w:t>
      </w:r>
    </w:p>
    <w:tbl>
      <w:tblPr>
        <w:tblW w:w="5000" w:type="pct"/>
        <w:tblCellMar>
          <w:left w:w="115" w:type="dxa"/>
          <w:right w:w="115" w:type="dxa"/>
        </w:tblCellMar>
        <w:tblLook w:val="0400" w:firstRow="0" w:lastRow="0" w:firstColumn="0" w:lastColumn="0" w:noHBand="0" w:noVBand="1"/>
      </w:tblPr>
      <w:tblGrid>
        <w:gridCol w:w="638"/>
        <w:gridCol w:w="3104"/>
        <w:gridCol w:w="1962"/>
        <w:gridCol w:w="1962"/>
        <w:gridCol w:w="1962"/>
      </w:tblGrid>
      <w:tr w:rsidR="00DB7768" w:rsidRPr="00DB7768" w14:paraId="2F7FDBB0" w14:textId="77777777" w:rsidTr="001E3429">
        <w:trPr>
          <w:trHeight w:val="300"/>
        </w:trPr>
        <w:tc>
          <w:tcPr>
            <w:tcW w:w="489" w:type="pct"/>
            <w:tcBorders>
              <w:top w:val="single" w:sz="4" w:space="0" w:color="000000"/>
              <w:left w:val="single" w:sz="4" w:space="0" w:color="000000"/>
              <w:bottom w:val="single" w:sz="4" w:space="0" w:color="000000"/>
              <w:right w:val="single" w:sz="4" w:space="0" w:color="000000"/>
            </w:tcBorders>
          </w:tcPr>
          <w:p w14:paraId="7504421F" w14:textId="77777777" w:rsidR="00DB7768" w:rsidRPr="00DB7768" w:rsidRDefault="00DB7768" w:rsidP="00DB7768">
            <w:pPr>
              <w:widowControl w:val="0"/>
              <w:jc w:val="center"/>
              <w:rPr>
                <w:b/>
                <w:bCs/>
                <w:lang w:val="kk-KZ"/>
              </w:rPr>
            </w:pPr>
            <w:bookmarkStart w:id="59" w:name="_heading=h.39kk8xu" w:colFirst="0" w:colLast="0"/>
            <w:bookmarkEnd w:id="59"/>
            <w:r w:rsidRPr="00DB7768">
              <w:rPr>
                <w:b/>
                <w:bCs/>
                <w:lang w:val="kk-KZ"/>
              </w:rPr>
              <w:t>Р/с №</w:t>
            </w:r>
          </w:p>
        </w:tc>
        <w:tc>
          <w:tcPr>
            <w:tcW w:w="1770" w:type="pct"/>
            <w:tcBorders>
              <w:top w:val="single" w:sz="4" w:space="0" w:color="000000"/>
              <w:left w:val="single" w:sz="4" w:space="0" w:color="000000"/>
              <w:bottom w:val="single" w:sz="4" w:space="0" w:color="000000"/>
              <w:right w:val="single" w:sz="4" w:space="0" w:color="000000"/>
            </w:tcBorders>
          </w:tcPr>
          <w:p w14:paraId="3F698B15"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914" w:type="pct"/>
            <w:tcBorders>
              <w:top w:val="single" w:sz="4" w:space="0" w:color="000000"/>
              <w:left w:val="nil"/>
              <w:bottom w:val="single" w:sz="4" w:space="0" w:color="000000"/>
              <w:right w:val="single" w:sz="4" w:space="0" w:color="000000"/>
            </w:tcBorders>
          </w:tcPr>
          <w:p w14:paraId="4F098D27"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914" w:type="pct"/>
            <w:tcBorders>
              <w:top w:val="single" w:sz="4" w:space="0" w:color="000000"/>
              <w:left w:val="nil"/>
              <w:bottom w:val="single" w:sz="4" w:space="0" w:color="000000"/>
              <w:right w:val="single" w:sz="4" w:space="0" w:color="000000"/>
            </w:tcBorders>
          </w:tcPr>
          <w:p w14:paraId="3C78F9EB"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c>
          <w:tcPr>
            <w:tcW w:w="914" w:type="pct"/>
            <w:tcBorders>
              <w:top w:val="single" w:sz="4" w:space="0" w:color="000000"/>
              <w:left w:val="nil"/>
              <w:bottom w:val="single" w:sz="4" w:space="0" w:color="000000"/>
              <w:right w:val="single" w:sz="4" w:space="0" w:color="000000"/>
            </w:tcBorders>
          </w:tcPr>
          <w:p w14:paraId="081883AB"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r>
      <w:tr w:rsidR="00DB7768" w:rsidRPr="00DB7768" w14:paraId="5E48E273" w14:textId="77777777" w:rsidTr="001E3429">
        <w:trPr>
          <w:trHeight w:val="300"/>
        </w:trPr>
        <w:tc>
          <w:tcPr>
            <w:tcW w:w="489" w:type="pct"/>
            <w:tcBorders>
              <w:top w:val="single" w:sz="4" w:space="0" w:color="000000"/>
              <w:left w:val="single" w:sz="4" w:space="0" w:color="000000"/>
              <w:bottom w:val="single" w:sz="4" w:space="0" w:color="000000"/>
              <w:right w:val="single" w:sz="4" w:space="0" w:color="000000"/>
            </w:tcBorders>
          </w:tcPr>
          <w:p w14:paraId="571BBAFD" w14:textId="77777777" w:rsidR="00DB7768" w:rsidRPr="00DB7768" w:rsidRDefault="00DB7768" w:rsidP="00DB7768">
            <w:pPr>
              <w:widowControl w:val="0"/>
              <w:jc w:val="center"/>
              <w:rPr>
                <w:b/>
                <w:bCs/>
                <w:lang w:val="kk-KZ"/>
              </w:rPr>
            </w:pPr>
            <w:r w:rsidRPr="00DB7768">
              <w:rPr>
                <w:b/>
                <w:bCs/>
                <w:lang w:val="kk-KZ"/>
              </w:rPr>
              <w:t>1</w:t>
            </w:r>
          </w:p>
        </w:tc>
        <w:tc>
          <w:tcPr>
            <w:tcW w:w="1770" w:type="pct"/>
            <w:tcBorders>
              <w:top w:val="single" w:sz="4" w:space="0" w:color="000000"/>
              <w:left w:val="single" w:sz="4" w:space="0" w:color="000000"/>
              <w:bottom w:val="single" w:sz="4" w:space="0" w:color="000000"/>
              <w:right w:val="single" w:sz="4" w:space="0" w:color="000000"/>
            </w:tcBorders>
          </w:tcPr>
          <w:p w14:paraId="5DE163C2" w14:textId="77777777" w:rsidR="00DB7768" w:rsidRPr="00DB7768" w:rsidRDefault="00DB7768" w:rsidP="00DB7768">
            <w:pPr>
              <w:widowControl w:val="0"/>
              <w:jc w:val="center"/>
              <w:rPr>
                <w:b/>
                <w:bCs/>
                <w:lang w:val="kk-KZ"/>
              </w:rPr>
            </w:pPr>
            <w:r w:rsidRPr="00DB7768">
              <w:rPr>
                <w:b/>
                <w:bCs/>
                <w:lang w:val="kk-KZ"/>
              </w:rPr>
              <w:t>2</w:t>
            </w:r>
          </w:p>
        </w:tc>
        <w:tc>
          <w:tcPr>
            <w:tcW w:w="914" w:type="pct"/>
            <w:tcBorders>
              <w:top w:val="single" w:sz="4" w:space="0" w:color="000000"/>
              <w:left w:val="nil"/>
              <w:bottom w:val="single" w:sz="4" w:space="0" w:color="000000"/>
              <w:right w:val="single" w:sz="4" w:space="0" w:color="000000"/>
            </w:tcBorders>
          </w:tcPr>
          <w:p w14:paraId="2ABD003D" w14:textId="77777777" w:rsidR="00DB7768" w:rsidRPr="00DB7768" w:rsidRDefault="00DB7768" w:rsidP="00DB7768">
            <w:pPr>
              <w:widowControl w:val="0"/>
              <w:jc w:val="center"/>
              <w:rPr>
                <w:b/>
                <w:bCs/>
                <w:lang w:val="kk-KZ"/>
              </w:rPr>
            </w:pPr>
            <w:r w:rsidRPr="00DB7768">
              <w:rPr>
                <w:b/>
                <w:bCs/>
                <w:lang w:val="kk-KZ"/>
              </w:rPr>
              <w:t>3</w:t>
            </w:r>
          </w:p>
        </w:tc>
        <w:tc>
          <w:tcPr>
            <w:tcW w:w="914" w:type="pct"/>
            <w:tcBorders>
              <w:top w:val="single" w:sz="4" w:space="0" w:color="000000"/>
              <w:left w:val="nil"/>
              <w:bottom w:val="single" w:sz="4" w:space="0" w:color="000000"/>
              <w:right w:val="single" w:sz="4" w:space="0" w:color="000000"/>
            </w:tcBorders>
          </w:tcPr>
          <w:p w14:paraId="2FBEFA2E" w14:textId="77777777" w:rsidR="00DB7768" w:rsidRPr="00DB7768" w:rsidRDefault="00DB7768" w:rsidP="00DB7768">
            <w:pPr>
              <w:widowControl w:val="0"/>
              <w:jc w:val="center"/>
              <w:rPr>
                <w:b/>
                <w:bCs/>
                <w:lang w:val="kk-KZ"/>
              </w:rPr>
            </w:pPr>
            <w:r w:rsidRPr="00DB7768">
              <w:rPr>
                <w:b/>
                <w:bCs/>
                <w:lang w:val="kk-KZ"/>
              </w:rPr>
              <w:t>4</w:t>
            </w:r>
          </w:p>
        </w:tc>
        <w:tc>
          <w:tcPr>
            <w:tcW w:w="914" w:type="pct"/>
            <w:tcBorders>
              <w:top w:val="single" w:sz="4" w:space="0" w:color="000000"/>
              <w:left w:val="nil"/>
              <w:bottom w:val="single" w:sz="4" w:space="0" w:color="000000"/>
              <w:right w:val="single" w:sz="4" w:space="0" w:color="000000"/>
            </w:tcBorders>
          </w:tcPr>
          <w:p w14:paraId="4C907E44"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0EF6BAD0" w14:textId="77777777" w:rsidTr="001E3429">
        <w:trPr>
          <w:trHeight w:val="300"/>
        </w:trPr>
        <w:tc>
          <w:tcPr>
            <w:tcW w:w="489" w:type="pct"/>
            <w:tcBorders>
              <w:top w:val="nil"/>
              <w:left w:val="single" w:sz="4" w:space="0" w:color="000000"/>
              <w:bottom w:val="single" w:sz="4" w:space="0" w:color="000000"/>
              <w:right w:val="single" w:sz="4" w:space="0" w:color="000000"/>
            </w:tcBorders>
          </w:tcPr>
          <w:p w14:paraId="2D243743" w14:textId="77777777" w:rsidR="00DB7768" w:rsidRPr="00DB7768" w:rsidRDefault="00DB7768" w:rsidP="00DB7768">
            <w:pPr>
              <w:widowControl w:val="0"/>
              <w:jc w:val="both"/>
              <w:rPr>
                <w:lang w:val="kk-KZ"/>
              </w:rPr>
            </w:pPr>
            <w:r w:rsidRPr="00DB7768">
              <w:rPr>
                <w:lang w:val="kk-KZ"/>
              </w:rPr>
              <w:t>1</w:t>
            </w:r>
          </w:p>
        </w:tc>
        <w:tc>
          <w:tcPr>
            <w:tcW w:w="1770" w:type="pct"/>
            <w:tcBorders>
              <w:top w:val="nil"/>
              <w:left w:val="single" w:sz="4" w:space="0" w:color="000000"/>
              <w:bottom w:val="single" w:sz="4" w:space="0" w:color="000000"/>
              <w:right w:val="single" w:sz="4" w:space="0" w:color="000000"/>
            </w:tcBorders>
          </w:tcPr>
          <w:p w14:paraId="6168C4E1" w14:textId="77777777" w:rsidR="00DB7768" w:rsidRPr="00DB7768" w:rsidRDefault="00DB7768" w:rsidP="00DB7768">
            <w:pPr>
              <w:widowControl w:val="0"/>
              <w:jc w:val="both"/>
              <w:rPr>
                <w:lang w:val="kk-KZ"/>
              </w:rPr>
            </w:pPr>
            <w:r w:rsidRPr="00DB7768">
              <w:rPr>
                <w:lang w:val="kk-KZ"/>
              </w:rPr>
              <w:t>Шикізатты қайта өңдеу</w:t>
            </w:r>
          </w:p>
        </w:tc>
        <w:tc>
          <w:tcPr>
            <w:tcW w:w="914" w:type="pct"/>
            <w:tcBorders>
              <w:top w:val="nil"/>
              <w:left w:val="nil"/>
              <w:bottom w:val="single" w:sz="4" w:space="0" w:color="000000"/>
              <w:right w:val="single" w:sz="4" w:space="0" w:color="000000"/>
            </w:tcBorders>
            <w:vAlign w:val="center"/>
          </w:tcPr>
          <w:p w14:paraId="0B55C6C8" w14:textId="77777777" w:rsidR="00DB7768" w:rsidRPr="00DB7768" w:rsidRDefault="00DB7768" w:rsidP="00DB7768">
            <w:pPr>
              <w:widowControl w:val="0"/>
              <w:jc w:val="center"/>
              <w:rPr>
                <w:lang w:val="kk-KZ"/>
              </w:rPr>
            </w:pPr>
            <w:r w:rsidRPr="00DB7768">
              <w:rPr>
                <w:lang w:val="kk-KZ"/>
              </w:rPr>
              <w:t>т/год</w:t>
            </w:r>
          </w:p>
        </w:tc>
        <w:tc>
          <w:tcPr>
            <w:tcW w:w="914" w:type="pct"/>
            <w:tcBorders>
              <w:top w:val="nil"/>
              <w:left w:val="nil"/>
              <w:bottom w:val="single" w:sz="4" w:space="0" w:color="000000"/>
              <w:right w:val="single" w:sz="4" w:space="0" w:color="000000"/>
            </w:tcBorders>
            <w:vAlign w:val="center"/>
          </w:tcPr>
          <w:p w14:paraId="74B78E5E" w14:textId="77777777" w:rsidR="00DB7768" w:rsidRPr="00DB7768" w:rsidRDefault="00DB7768" w:rsidP="00DB7768">
            <w:pPr>
              <w:widowControl w:val="0"/>
              <w:jc w:val="center"/>
              <w:rPr>
                <w:lang w:val="kk-KZ"/>
              </w:rPr>
            </w:pPr>
            <w:r w:rsidRPr="00DB7768">
              <w:rPr>
                <w:lang w:val="kk-KZ"/>
              </w:rPr>
              <w:t>4000</w:t>
            </w:r>
          </w:p>
        </w:tc>
        <w:tc>
          <w:tcPr>
            <w:tcW w:w="914" w:type="pct"/>
            <w:tcBorders>
              <w:top w:val="nil"/>
              <w:left w:val="nil"/>
              <w:bottom w:val="single" w:sz="4" w:space="0" w:color="000000"/>
              <w:right w:val="single" w:sz="4" w:space="0" w:color="000000"/>
            </w:tcBorders>
            <w:vAlign w:val="center"/>
          </w:tcPr>
          <w:p w14:paraId="40DD9054" w14:textId="77777777" w:rsidR="00DB7768" w:rsidRPr="00DB7768" w:rsidRDefault="00DB7768" w:rsidP="00DB7768">
            <w:pPr>
              <w:widowControl w:val="0"/>
              <w:jc w:val="center"/>
              <w:rPr>
                <w:lang w:val="kk-KZ"/>
              </w:rPr>
            </w:pPr>
            <w:r w:rsidRPr="00DB7768">
              <w:rPr>
                <w:lang w:val="kk-KZ"/>
              </w:rPr>
              <w:t>20 000</w:t>
            </w:r>
          </w:p>
        </w:tc>
      </w:tr>
      <w:tr w:rsidR="00DB7768" w:rsidRPr="00DB7768" w14:paraId="7D7D35B3" w14:textId="77777777" w:rsidTr="001E3429">
        <w:trPr>
          <w:trHeight w:val="300"/>
        </w:trPr>
        <w:tc>
          <w:tcPr>
            <w:tcW w:w="489" w:type="pct"/>
            <w:tcBorders>
              <w:top w:val="nil"/>
              <w:left w:val="single" w:sz="4" w:space="0" w:color="000000"/>
              <w:bottom w:val="single" w:sz="4" w:space="0" w:color="000000"/>
              <w:right w:val="single" w:sz="4" w:space="0" w:color="000000"/>
            </w:tcBorders>
          </w:tcPr>
          <w:p w14:paraId="2A697E4D" w14:textId="77777777" w:rsidR="00DB7768" w:rsidRPr="00DB7768" w:rsidRDefault="00DB7768" w:rsidP="00DB7768">
            <w:pPr>
              <w:widowControl w:val="0"/>
              <w:jc w:val="both"/>
              <w:rPr>
                <w:lang w:val="kk-KZ"/>
              </w:rPr>
            </w:pPr>
            <w:r w:rsidRPr="00DB7768">
              <w:rPr>
                <w:lang w:val="kk-KZ"/>
              </w:rPr>
              <w:t>2</w:t>
            </w:r>
          </w:p>
        </w:tc>
        <w:tc>
          <w:tcPr>
            <w:tcW w:w="1770" w:type="pct"/>
            <w:tcBorders>
              <w:top w:val="nil"/>
              <w:left w:val="single" w:sz="4" w:space="0" w:color="000000"/>
              <w:bottom w:val="single" w:sz="4" w:space="0" w:color="000000"/>
              <w:right w:val="single" w:sz="4" w:space="0" w:color="000000"/>
            </w:tcBorders>
          </w:tcPr>
          <w:p w14:paraId="2C1F276A"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914" w:type="pct"/>
            <w:tcBorders>
              <w:top w:val="nil"/>
              <w:left w:val="nil"/>
              <w:bottom w:val="single" w:sz="4" w:space="0" w:color="000000"/>
              <w:right w:val="single" w:sz="4" w:space="0" w:color="000000"/>
            </w:tcBorders>
            <w:vAlign w:val="center"/>
          </w:tcPr>
          <w:p w14:paraId="4237E65F" w14:textId="77777777" w:rsidR="00DB7768" w:rsidRPr="00DB7768" w:rsidRDefault="00DB7768" w:rsidP="00DB7768">
            <w:pPr>
              <w:widowControl w:val="0"/>
              <w:jc w:val="center"/>
              <w:rPr>
                <w:lang w:val="kk-KZ"/>
              </w:rPr>
            </w:pPr>
            <w:r w:rsidRPr="00DB7768">
              <w:rPr>
                <w:lang w:val="kk-KZ"/>
              </w:rPr>
              <w:t>кВтч/т</w:t>
            </w:r>
          </w:p>
        </w:tc>
        <w:tc>
          <w:tcPr>
            <w:tcW w:w="914" w:type="pct"/>
            <w:tcBorders>
              <w:top w:val="nil"/>
              <w:left w:val="nil"/>
              <w:bottom w:val="single" w:sz="4" w:space="0" w:color="000000"/>
              <w:right w:val="single" w:sz="4" w:space="0" w:color="000000"/>
            </w:tcBorders>
            <w:vAlign w:val="center"/>
          </w:tcPr>
          <w:p w14:paraId="758DB4AF" w14:textId="77777777" w:rsidR="00DB7768" w:rsidRPr="00DB7768" w:rsidRDefault="00DB7768" w:rsidP="00DB7768">
            <w:pPr>
              <w:widowControl w:val="0"/>
              <w:jc w:val="center"/>
              <w:rPr>
                <w:lang w:val="kk-KZ"/>
              </w:rPr>
            </w:pPr>
            <w:r w:rsidRPr="00DB7768">
              <w:rPr>
                <w:lang w:val="kk-KZ"/>
              </w:rPr>
              <w:t>195</w:t>
            </w:r>
          </w:p>
        </w:tc>
        <w:tc>
          <w:tcPr>
            <w:tcW w:w="914" w:type="pct"/>
            <w:tcBorders>
              <w:top w:val="nil"/>
              <w:left w:val="nil"/>
              <w:bottom w:val="single" w:sz="4" w:space="0" w:color="000000"/>
              <w:right w:val="single" w:sz="4" w:space="0" w:color="000000"/>
            </w:tcBorders>
            <w:vAlign w:val="center"/>
          </w:tcPr>
          <w:p w14:paraId="5859862C" w14:textId="77777777" w:rsidR="00DB7768" w:rsidRPr="00DB7768" w:rsidRDefault="00DB7768" w:rsidP="00DB7768">
            <w:pPr>
              <w:widowControl w:val="0"/>
              <w:jc w:val="center"/>
              <w:rPr>
                <w:lang w:val="kk-KZ"/>
              </w:rPr>
            </w:pPr>
            <w:r w:rsidRPr="00DB7768">
              <w:rPr>
                <w:lang w:val="kk-KZ"/>
              </w:rPr>
              <w:t>3</w:t>
            </w:r>
          </w:p>
        </w:tc>
      </w:tr>
      <w:tr w:rsidR="00DB7768" w:rsidRPr="00DB7768" w14:paraId="34754F91" w14:textId="77777777" w:rsidTr="001E3429">
        <w:trPr>
          <w:trHeight w:val="300"/>
        </w:trPr>
        <w:tc>
          <w:tcPr>
            <w:tcW w:w="489" w:type="pct"/>
            <w:tcBorders>
              <w:top w:val="nil"/>
              <w:left w:val="single" w:sz="4" w:space="0" w:color="000000"/>
              <w:bottom w:val="single" w:sz="4" w:space="0" w:color="000000"/>
              <w:right w:val="single" w:sz="4" w:space="0" w:color="000000"/>
            </w:tcBorders>
          </w:tcPr>
          <w:p w14:paraId="47820D90" w14:textId="77777777" w:rsidR="00DB7768" w:rsidRPr="00DB7768" w:rsidRDefault="00DB7768" w:rsidP="00DB7768">
            <w:pPr>
              <w:widowControl w:val="0"/>
              <w:jc w:val="both"/>
              <w:rPr>
                <w:lang w:val="kk-KZ"/>
              </w:rPr>
            </w:pPr>
            <w:r w:rsidRPr="00DB7768">
              <w:rPr>
                <w:lang w:val="kk-KZ"/>
              </w:rPr>
              <w:t>3</w:t>
            </w:r>
          </w:p>
        </w:tc>
        <w:tc>
          <w:tcPr>
            <w:tcW w:w="1770" w:type="pct"/>
            <w:tcBorders>
              <w:top w:val="nil"/>
              <w:left w:val="single" w:sz="4" w:space="0" w:color="000000"/>
              <w:bottom w:val="single" w:sz="4" w:space="0" w:color="000000"/>
              <w:right w:val="single" w:sz="4" w:space="0" w:color="000000"/>
            </w:tcBorders>
          </w:tcPr>
          <w:p w14:paraId="634F18C3" w14:textId="77777777" w:rsidR="00DB7768" w:rsidRPr="00DB7768" w:rsidRDefault="00DB7768" w:rsidP="00DB7768">
            <w:pPr>
              <w:widowControl w:val="0"/>
              <w:jc w:val="both"/>
              <w:rPr>
                <w:lang w:val="kk-KZ"/>
              </w:rPr>
            </w:pPr>
            <w:r w:rsidRPr="00DB7768">
              <w:rPr>
                <w:lang w:val="kk-KZ"/>
              </w:rPr>
              <w:t>Жылу энергиясын үлестік тұтыну</w:t>
            </w:r>
          </w:p>
        </w:tc>
        <w:tc>
          <w:tcPr>
            <w:tcW w:w="914" w:type="pct"/>
            <w:tcBorders>
              <w:top w:val="nil"/>
              <w:left w:val="nil"/>
              <w:bottom w:val="single" w:sz="4" w:space="0" w:color="000000"/>
              <w:right w:val="single" w:sz="4" w:space="0" w:color="000000"/>
            </w:tcBorders>
            <w:vAlign w:val="center"/>
          </w:tcPr>
          <w:p w14:paraId="6C75EDAB" w14:textId="77777777" w:rsidR="00DB7768" w:rsidRPr="00DB7768" w:rsidRDefault="00DB7768" w:rsidP="00DB7768">
            <w:pPr>
              <w:widowControl w:val="0"/>
              <w:jc w:val="center"/>
              <w:rPr>
                <w:lang w:val="kk-KZ"/>
              </w:rPr>
            </w:pPr>
            <w:r w:rsidRPr="00DB7768">
              <w:rPr>
                <w:lang w:val="kk-KZ"/>
              </w:rPr>
              <w:t>Гкал/т</w:t>
            </w:r>
          </w:p>
        </w:tc>
        <w:tc>
          <w:tcPr>
            <w:tcW w:w="914" w:type="pct"/>
            <w:tcBorders>
              <w:top w:val="nil"/>
              <w:left w:val="nil"/>
              <w:bottom w:val="single" w:sz="4" w:space="0" w:color="000000"/>
              <w:right w:val="single" w:sz="4" w:space="0" w:color="000000"/>
            </w:tcBorders>
            <w:vAlign w:val="center"/>
          </w:tcPr>
          <w:p w14:paraId="032BAA7E" w14:textId="77777777" w:rsidR="00DB7768" w:rsidRPr="00DB7768" w:rsidRDefault="00DB7768" w:rsidP="00DB7768">
            <w:pPr>
              <w:widowControl w:val="0"/>
              <w:jc w:val="center"/>
              <w:rPr>
                <w:lang w:val="kk-KZ"/>
              </w:rPr>
            </w:pPr>
            <w:r w:rsidRPr="00DB7768">
              <w:rPr>
                <w:lang w:val="kk-KZ"/>
              </w:rPr>
              <w:t>29,89</w:t>
            </w:r>
          </w:p>
        </w:tc>
        <w:tc>
          <w:tcPr>
            <w:tcW w:w="914" w:type="pct"/>
            <w:tcBorders>
              <w:top w:val="nil"/>
              <w:left w:val="nil"/>
              <w:bottom w:val="single" w:sz="4" w:space="0" w:color="000000"/>
              <w:right w:val="single" w:sz="4" w:space="0" w:color="000000"/>
            </w:tcBorders>
            <w:vAlign w:val="center"/>
          </w:tcPr>
          <w:p w14:paraId="3D385082" w14:textId="77777777" w:rsidR="00DB7768" w:rsidRPr="00DB7768" w:rsidRDefault="00DB7768" w:rsidP="00DB7768">
            <w:pPr>
              <w:widowControl w:val="0"/>
              <w:jc w:val="center"/>
              <w:rPr>
                <w:lang w:val="kk-KZ"/>
              </w:rPr>
            </w:pPr>
            <w:r w:rsidRPr="00DB7768">
              <w:rPr>
                <w:lang w:val="kk-KZ"/>
              </w:rPr>
              <w:t>0,07</w:t>
            </w:r>
          </w:p>
        </w:tc>
      </w:tr>
      <w:tr w:rsidR="00DB7768" w:rsidRPr="00DB7768" w14:paraId="119B8702" w14:textId="77777777" w:rsidTr="001E3429">
        <w:trPr>
          <w:trHeight w:val="300"/>
        </w:trPr>
        <w:tc>
          <w:tcPr>
            <w:tcW w:w="489" w:type="pct"/>
            <w:tcBorders>
              <w:top w:val="single" w:sz="4" w:space="0" w:color="000000"/>
              <w:left w:val="single" w:sz="4" w:space="0" w:color="000000"/>
              <w:bottom w:val="single" w:sz="4" w:space="0" w:color="000000"/>
              <w:right w:val="single" w:sz="4" w:space="0" w:color="000000"/>
            </w:tcBorders>
          </w:tcPr>
          <w:p w14:paraId="137A2AF8" w14:textId="77777777" w:rsidR="00DB7768" w:rsidRPr="00DB7768" w:rsidRDefault="00DB7768" w:rsidP="00DB7768">
            <w:pPr>
              <w:widowControl w:val="0"/>
              <w:jc w:val="both"/>
              <w:rPr>
                <w:lang w:val="kk-KZ"/>
              </w:rPr>
            </w:pPr>
            <w:r w:rsidRPr="00DB7768">
              <w:rPr>
                <w:lang w:val="kk-KZ"/>
              </w:rPr>
              <w:t>4</w:t>
            </w:r>
          </w:p>
        </w:tc>
        <w:tc>
          <w:tcPr>
            <w:tcW w:w="1770" w:type="pct"/>
            <w:tcBorders>
              <w:top w:val="single" w:sz="4" w:space="0" w:color="000000"/>
              <w:left w:val="single" w:sz="4" w:space="0" w:color="000000"/>
              <w:bottom w:val="single" w:sz="4" w:space="0" w:color="000000"/>
              <w:right w:val="single" w:sz="4" w:space="0" w:color="000000"/>
            </w:tcBorders>
          </w:tcPr>
          <w:p w14:paraId="50CF35E6" w14:textId="77777777" w:rsidR="00DB7768" w:rsidRPr="00DB7768" w:rsidRDefault="00DB7768" w:rsidP="00DB7768">
            <w:pPr>
              <w:widowControl w:val="0"/>
              <w:jc w:val="both"/>
              <w:rPr>
                <w:lang w:val="kk-KZ"/>
              </w:rPr>
            </w:pPr>
            <w:r w:rsidRPr="00DB7768">
              <w:rPr>
                <w:lang w:val="kk-KZ"/>
              </w:rPr>
              <w:t>Отынды үлестік тұтыну</w:t>
            </w:r>
          </w:p>
        </w:tc>
        <w:tc>
          <w:tcPr>
            <w:tcW w:w="914" w:type="pct"/>
            <w:tcBorders>
              <w:top w:val="single" w:sz="4" w:space="0" w:color="000000"/>
              <w:left w:val="nil"/>
              <w:bottom w:val="single" w:sz="4" w:space="0" w:color="000000"/>
              <w:right w:val="single" w:sz="4" w:space="0" w:color="000000"/>
            </w:tcBorders>
            <w:vAlign w:val="center"/>
          </w:tcPr>
          <w:p w14:paraId="38538F2C" w14:textId="77777777" w:rsidR="00DB7768" w:rsidRPr="00DB7768" w:rsidRDefault="00DB7768" w:rsidP="00DB7768">
            <w:pPr>
              <w:widowControl w:val="0"/>
              <w:jc w:val="center"/>
              <w:rPr>
                <w:lang w:val="kk-KZ"/>
              </w:rPr>
            </w:pPr>
            <w:r w:rsidRPr="00DB7768">
              <w:rPr>
                <w:lang w:val="kk-KZ"/>
              </w:rPr>
              <w:t>т/т</w:t>
            </w:r>
          </w:p>
        </w:tc>
        <w:tc>
          <w:tcPr>
            <w:tcW w:w="914" w:type="pct"/>
            <w:tcBorders>
              <w:top w:val="single" w:sz="4" w:space="0" w:color="000000"/>
              <w:left w:val="nil"/>
              <w:bottom w:val="single" w:sz="4" w:space="0" w:color="000000"/>
              <w:right w:val="single" w:sz="4" w:space="0" w:color="000000"/>
            </w:tcBorders>
            <w:vAlign w:val="center"/>
          </w:tcPr>
          <w:p w14:paraId="78A863EC" w14:textId="77777777" w:rsidR="00DB7768" w:rsidRPr="00DB7768" w:rsidRDefault="00DB7768" w:rsidP="00DB7768">
            <w:pPr>
              <w:widowControl w:val="0"/>
              <w:jc w:val="center"/>
              <w:rPr>
                <w:lang w:val="kk-KZ"/>
              </w:rPr>
            </w:pPr>
            <w:r w:rsidRPr="00DB7768">
              <w:rPr>
                <w:lang w:val="kk-KZ"/>
              </w:rPr>
              <w:t>0,036</w:t>
            </w:r>
            <w:r w:rsidRPr="00DB7768">
              <w:rPr>
                <w:vertAlign w:val="superscript"/>
                <w:lang w:val="kk-KZ"/>
              </w:rPr>
              <w:t>*</w:t>
            </w:r>
          </w:p>
        </w:tc>
        <w:tc>
          <w:tcPr>
            <w:tcW w:w="914" w:type="pct"/>
            <w:tcBorders>
              <w:top w:val="single" w:sz="4" w:space="0" w:color="000000"/>
              <w:left w:val="single" w:sz="4" w:space="0" w:color="000000"/>
              <w:bottom w:val="single" w:sz="4" w:space="0" w:color="000000"/>
              <w:right w:val="single" w:sz="4" w:space="0" w:color="000000"/>
            </w:tcBorders>
            <w:vAlign w:val="center"/>
          </w:tcPr>
          <w:p w14:paraId="6F0E45E0" w14:textId="77777777" w:rsidR="00DB7768" w:rsidRPr="00DB7768" w:rsidRDefault="00DB7768" w:rsidP="00DB7768">
            <w:pPr>
              <w:widowControl w:val="0"/>
              <w:jc w:val="center"/>
              <w:rPr>
                <w:lang w:val="kk-KZ"/>
              </w:rPr>
            </w:pPr>
            <w:r w:rsidRPr="00DB7768">
              <w:rPr>
                <w:lang w:val="kk-KZ"/>
              </w:rPr>
              <w:t>0,01</w:t>
            </w:r>
            <w:r w:rsidRPr="00DB7768">
              <w:rPr>
                <w:vertAlign w:val="superscript"/>
                <w:lang w:val="kk-KZ"/>
              </w:rPr>
              <w:t>1)</w:t>
            </w:r>
          </w:p>
        </w:tc>
      </w:tr>
      <w:tr w:rsidR="00DB7768" w:rsidRPr="00DB7768" w14:paraId="199432C5" w14:textId="77777777" w:rsidTr="001E3429">
        <w:trPr>
          <w:trHeight w:val="300"/>
        </w:trPr>
        <w:tc>
          <w:tcPr>
            <w:tcW w:w="489" w:type="pct"/>
            <w:tcBorders>
              <w:top w:val="single" w:sz="4" w:space="0" w:color="000000"/>
              <w:left w:val="single" w:sz="4" w:space="0" w:color="000000"/>
              <w:bottom w:val="single" w:sz="4" w:space="0" w:color="000000"/>
              <w:right w:val="single" w:sz="4" w:space="0" w:color="000000"/>
            </w:tcBorders>
          </w:tcPr>
          <w:p w14:paraId="1697091B" w14:textId="77777777" w:rsidR="00DB7768" w:rsidRPr="00DB7768" w:rsidRDefault="00DB7768" w:rsidP="00DB7768">
            <w:pPr>
              <w:widowControl w:val="0"/>
              <w:jc w:val="both"/>
              <w:rPr>
                <w:lang w:val="kk-KZ"/>
              </w:rPr>
            </w:pPr>
            <w:r w:rsidRPr="00DB7768">
              <w:rPr>
                <w:lang w:val="kk-KZ"/>
              </w:rPr>
              <w:t>5</w:t>
            </w:r>
          </w:p>
        </w:tc>
        <w:tc>
          <w:tcPr>
            <w:tcW w:w="1770" w:type="pct"/>
            <w:tcBorders>
              <w:top w:val="single" w:sz="4" w:space="0" w:color="000000"/>
              <w:left w:val="single" w:sz="4" w:space="0" w:color="000000"/>
              <w:bottom w:val="single" w:sz="4" w:space="0" w:color="000000"/>
              <w:right w:val="single" w:sz="4" w:space="0" w:color="000000"/>
            </w:tcBorders>
          </w:tcPr>
          <w:p w14:paraId="3B451F2F" w14:textId="77777777" w:rsidR="00DB7768" w:rsidRPr="00DB7768" w:rsidRDefault="00DB7768" w:rsidP="00DB7768">
            <w:pPr>
              <w:widowControl w:val="0"/>
              <w:jc w:val="both"/>
              <w:rPr>
                <w:lang w:val="kk-KZ"/>
              </w:rPr>
            </w:pPr>
            <w:r w:rsidRPr="00DB7768">
              <w:rPr>
                <w:lang w:val="kk-KZ"/>
              </w:rPr>
              <w:t>Салқындатқыш су</w:t>
            </w:r>
          </w:p>
        </w:tc>
        <w:tc>
          <w:tcPr>
            <w:tcW w:w="914" w:type="pct"/>
            <w:tcBorders>
              <w:top w:val="single" w:sz="4" w:space="0" w:color="000000"/>
              <w:left w:val="nil"/>
              <w:bottom w:val="single" w:sz="4" w:space="0" w:color="000000"/>
              <w:right w:val="single" w:sz="4" w:space="0" w:color="000000"/>
            </w:tcBorders>
          </w:tcPr>
          <w:p w14:paraId="65CA27C3" w14:textId="77777777" w:rsidR="00DB7768" w:rsidRPr="00DB7768" w:rsidRDefault="00DB7768" w:rsidP="00DB7768">
            <w:pPr>
              <w:widowControl w:val="0"/>
              <w:jc w:val="center"/>
              <w:rPr>
                <w:lang w:val="kk-KZ"/>
              </w:rPr>
            </w:pPr>
            <w:r w:rsidRPr="00DB7768">
              <w:rPr>
                <w:lang w:val="kk-KZ"/>
              </w:rPr>
              <w:t>т/т</w:t>
            </w:r>
          </w:p>
        </w:tc>
        <w:tc>
          <w:tcPr>
            <w:tcW w:w="914" w:type="pct"/>
            <w:tcBorders>
              <w:top w:val="single" w:sz="4" w:space="0" w:color="000000"/>
              <w:left w:val="nil"/>
              <w:bottom w:val="single" w:sz="4" w:space="0" w:color="000000"/>
              <w:right w:val="single" w:sz="4" w:space="0" w:color="000000"/>
            </w:tcBorders>
            <w:vAlign w:val="bottom"/>
          </w:tcPr>
          <w:p w14:paraId="17644DF1" w14:textId="77777777" w:rsidR="00DB7768" w:rsidRPr="00DB7768" w:rsidRDefault="00DB7768" w:rsidP="00DB7768">
            <w:pPr>
              <w:widowControl w:val="0"/>
              <w:jc w:val="center"/>
              <w:rPr>
                <w:lang w:val="kk-KZ"/>
              </w:rPr>
            </w:pPr>
            <w:r w:rsidRPr="00DB7768">
              <w:rPr>
                <w:lang w:val="kk-KZ"/>
              </w:rPr>
              <w:t>0,340</w:t>
            </w:r>
          </w:p>
        </w:tc>
        <w:tc>
          <w:tcPr>
            <w:tcW w:w="914" w:type="pct"/>
            <w:tcBorders>
              <w:top w:val="single" w:sz="4" w:space="0" w:color="000000"/>
              <w:left w:val="single" w:sz="4" w:space="0" w:color="000000"/>
              <w:bottom w:val="single" w:sz="4" w:space="0" w:color="000000"/>
              <w:right w:val="single" w:sz="4" w:space="0" w:color="000000"/>
            </w:tcBorders>
            <w:vAlign w:val="bottom"/>
          </w:tcPr>
          <w:p w14:paraId="7E0ED1D1" w14:textId="77777777" w:rsidR="00DB7768" w:rsidRPr="00DB7768" w:rsidRDefault="00DB7768" w:rsidP="00DB7768">
            <w:pPr>
              <w:widowControl w:val="0"/>
              <w:jc w:val="center"/>
              <w:rPr>
                <w:lang w:val="kk-KZ"/>
              </w:rPr>
            </w:pPr>
            <w:r w:rsidRPr="00DB7768">
              <w:rPr>
                <w:lang w:val="kk-KZ"/>
              </w:rPr>
              <w:t>0,14</w:t>
            </w:r>
          </w:p>
        </w:tc>
      </w:tr>
      <w:tr w:rsidR="00DB7768" w:rsidRPr="00DB7768" w14:paraId="7329AEDE" w14:textId="77777777" w:rsidTr="001E3429">
        <w:trPr>
          <w:trHeight w:val="300"/>
        </w:trPr>
        <w:tc>
          <w:tcPr>
            <w:tcW w:w="489" w:type="pct"/>
            <w:tcBorders>
              <w:top w:val="single" w:sz="4" w:space="0" w:color="000000"/>
              <w:left w:val="single" w:sz="4" w:space="0" w:color="000000"/>
              <w:bottom w:val="single" w:sz="4" w:space="0" w:color="000000"/>
              <w:right w:val="single" w:sz="4" w:space="0" w:color="000000"/>
            </w:tcBorders>
          </w:tcPr>
          <w:p w14:paraId="656C5C26" w14:textId="77777777" w:rsidR="00DB7768" w:rsidRPr="00DB7768" w:rsidRDefault="00DB7768" w:rsidP="00DB7768">
            <w:pPr>
              <w:widowControl w:val="0"/>
              <w:jc w:val="both"/>
              <w:rPr>
                <w:lang w:val="kk-KZ"/>
              </w:rPr>
            </w:pPr>
            <w:r w:rsidRPr="00DB7768">
              <w:rPr>
                <w:lang w:val="kk-KZ"/>
              </w:rPr>
              <w:t>6</w:t>
            </w:r>
          </w:p>
        </w:tc>
        <w:tc>
          <w:tcPr>
            <w:tcW w:w="1770" w:type="pct"/>
            <w:tcBorders>
              <w:top w:val="single" w:sz="4" w:space="0" w:color="000000"/>
              <w:left w:val="single" w:sz="4" w:space="0" w:color="000000"/>
              <w:bottom w:val="single" w:sz="4" w:space="0" w:color="000000"/>
              <w:right w:val="single" w:sz="4" w:space="0" w:color="000000"/>
            </w:tcBorders>
          </w:tcPr>
          <w:p w14:paraId="0917FA92" w14:textId="77777777" w:rsidR="00DB7768" w:rsidRPr="00DB7768" w:rsidRDefault="00DB7768" w:rsidP="00DB7768">
            <w:pPr>
              <w:widowControl w:val="0"/>
              <w:jc w:val="both"/>
              <w:rPr>
                <w:lang w:val="kk-KZ"/>
              </w:rPr>
            </w:pPr>
            <w:r w:rsidRPr="00DB7768">
              <w:rPr>
                <w:lang w:val="kk-KZ"/>
              </w:rPr>
              <w:t>Айналмалы су</w:t>
            </w:r>
          </w:p>
        </w:tc>
        <w:tc>
          <w:tcPr>
            <w:tcW w:w="914" w:type="pct"/>
            <w:tcBorders>
              <w:top w:val="single" w:sz="4" w:space="0" w:color="000000"/>
              <w:left w:val="nil"/>
              <w:bottom w:val="single" w:sz="4" w:space="0" w:color="000000"/>
              <w:right w:val="single" w:sz="4" w:space="0" w:color="000000"/>
            </w:tcBorders>
          </w:tcPr>
          <w:p w14:paraId="77F46191" w14:textId="77777777" w:rsidR="00DB7768" w:rsidRPr="00DB7768" w:rsidRDefault="00DB7768" w:rsidP="00DB7768">
            <w:pPr>
              <w:widowControl w:val="0"/>
              <w:jc w:val="center"/>
              <w:rPr>
                <w:lang w:val="kk-KZ"/>
              </w:rPr>
            </w:pPr>
            <w:r w:rsidRPr="00DB7768">
              <w:rPr>
                <w:lang w:val="kk-KZ"/>
              </w:rPr>
              <w:t>т/т</w:t>
            </w:r>
          </w:p>
        </w:tc>
        <w:tc>
          <w:tcPr>
            <w:tcW w:w="914" w:type="pct"/>
            <w:tcBorders>
              <w:top w:val="single" w:sz="4" w:space="0" w:color="000000"/>
              <w:left w:val="nil"/>
              <w:bottom w:val="single" w:sz="4" w:space="0" w:color="000000"/>
              <w:right w:val="single" w:sz="4" w:space="0" w:color="000000"/>
            </w:tcBorders>
          </w:tcPr>
          <w:p w14:paraId="754FF028" w14:textId="77777777" w:rsidR="00DB7768" w:rsidRPr="00DB7768" w:rsidRDefault="00DB7768" w:rsidP="00DB7768">
            <w:pPr>
              <w:widowControl w:val="0"/>
              <w:jc w:val="center"/>
              <w:rPr>
                <w:lang w:val="kk-KZ"/>
              </w:rPr>
            </w:pPr>
            <w:r w:rsidRPr="00DB7768">
              <w:rPr>
                <w:lang w:val="kk-KZ"/>
              </w:rPr>
              <w:t>36,08</w:t>
            </w:r>
          </w:p>
        </w:tc>
        <w:tc>
          <w:tcPr>
            <w:tcW w:w="914" w:type="pct"/>
            <w:tcBorders>
              <w:top w:val="single" w:sz="4" w:space="0" w:color="000000"/>
              <w:left w:val="single" w:sz="4" w:space="0" w:color="000000"/>
              <w:bottom w:val="single" w:sz="4" w:space="0" w:color="000000"/>
              <w:right w:val="single" w:sz="4" w:space="0" w:color="000000"/>
            </w:tcBorders>
          </w:tcPr>
          <w:p w14:paraId="16BD31BC" w14:textId="77777777" w:rsidR="00DB7768" w:rsidRPr="00DB7768" w:rsidRDefault="00DB7768" w:rsidP="00DB7768">
            <w:pPr>
              <w:widowControl w:val="0"/>
              <w:jc w:val="center"/>
              <w:rPr>
                <w:lang w:val="kk-KZ"/>
              </w:rPr>
            </w:pPr>
            <w:r w:rsidRPr="00DB7768">
              <w:rPr>
                <w:lang w:val="kk-KZ"/>
              </w:rPr>
              <w:t>10,5</w:t>
            </w:r>
          </w:p>
        </w:tc>
      </w:tr>
    </w:tbl>
    <w:p w14:paraId="212675FC" w14:textId="77777777" w:rsidR="00DB7768" w:rsidRPr="00DB7768" w:rsidRDefault="00DB7768" w:rsidP="00DB7768">
      <w:pPr>
        <w:widowControl w:val="0"/>
        <w:ind w:firstLine="284"/>
        <w:jc w:val="both"/>
        <w:rPr>
          <w:sz w:val="20"/>
          <w:szCs w:val="20"/>
          <w:lang w:val="kk-KZ"/>
        </w:rPr>
      </w:pPr>
      <w:r w:rsidRPr="00DB7768">
        <w:rPr>
          <w:sz w:val="20"/>
          <w:szCs w:val="20"/>
          <w:vertAlign w:val="superscript"/>
          <w:lang w:val="kk-KZ"/>
        </w:rPr>
        <w:t>*</w:t>
      </w:r>
      <w:r w:rsidRPr="00DB7768">
        <w:rPr>
          <w:sz w:val="20"/>
          <w:szCs w:val="20"/>
          <w:lang w:val="kk-KZ"/>
        </w:rPr>
        <w:t xml:space="preserve"> Отынның нақты шығыны көптеген өлшемшарттарға байланысты, соның ішінде кәсіпорынның жоғары калориялы отын өндіру мүмкіндіктерін ескеру қажет. Сондай-ақ ҚР СТ 3520 қарастыру қажет.</w:t>
      </w:r>
    </w:p>
    <w:p w14:paraId="5B88F76C" w14:textId="77777777" w:rsidR="00DB7768" w:rsidRPr="00DB7768" w:rsidRDefault="00DB7768" w:rsidP="00DB7768">
      <w:pPr>
        <w:widowControl w:val="0"/>
        <w:ind w:firstLine="720"/>
        <w:jc w:val="both"/>
        <w:rPr>
          <w:sz w:val="28"/>
          <w:szCs w:val="28"/>
          <w:lang w:val="kk-KZ"/>
        </w:rPr>
      </w:pPr>
    </w:p>
    <w:p w14:paraId="3088D0E3" w14:textId="77777777" w:rsidR="00DB7768" w:rsidRPr="00DB7768" w:rsidRDefault="00DB7768" w:rsidP="00DB7768">
      <w:pPr>
        <w:widowControl w:val="0"/>
        <w:tabs>
          <w:tab w:val="left" w:pos="0"/>
        </w:tabs>
        <w:ind w:firstLine="720"/>
        <w:jc w:val="both"/>
        <w:rPr>
          <w:sz w:val="28"/>
          <w:szCs w:val="28"/>
          <w:lang w:val="kk-KZ"/>
        </w:rPr>
      </w:pPr>
      <w:r w:rsidRPr="00DB7768">
        <w:rPr>
          <w:sz w:val="28"/>
          <w:szCs w:val="28"/>
          <w:lang w:val="kk-KZ"/>
        </w:rPr>
        <w:t xml:space="preserve">3.6-кестеде АҚШ-тың мұнай өндіруші компанияларының тәжірибесі, сондай-ақ ҚР кәсіпорындарының сауалнамасы нәтижесінде алынған </w:t>
      </w:r>
      <w:r w:rsidRPr="00DB7768">
        <w:rPr>
          <w:b/>
          <w:sz w:val="28"/>
          <w:szCs w:val="28"/>
          <w:lang w:val="kk-KZ"/>
        </w:rPr>
        <w:t>«</w:t>
      </w:r>
      <w:r w:rsidRPr="00DB7768">
        <w:rPr>
          <w:sz w:val="28"/>
          <w:szCs w:val="28"/>
          <w:lang w:val="kk-KZ"/>
        </w:rPr>
        <w:t>Резид HDS</w:t>
      </w:r>
      <w:r w:rsidRPr="00DB7768">
        <w:rPr>
          <w:b/>
          <w:sz w:val="28"/>
          <w:szCs w:val="28"/>
          <w:lang w:val="kk-KZ"/>
        </w:rPr>
        <w:t>»</w:t>
      </w:r>
      <w:r w:rsidRPr="00DB7768">
        <w:rPr>
          <w:sz w:val="28"/>
          <w:szCs w:val="28"/>
          <w:lang w:val="kk-KZ"/>
        </w:rPr>
        <w:t xml:space="preserve"> ауыр қалдықтарды гидробессеризациялау процесінің энергетикалық ресурстарын тұтыну жөніндегі деректер келтірілген.</w:t>
      </w:r>
    </w:p>
    <w:p w14:paraId="0BC26877" w14:textId="77777777" w:rsidR="00DB7768" w:rsidRPr="00DB7768" w:rsidRDefault="00DB7768" w:rsidP="00DB7768">
      <w:pPr>
        <w:jc w:val="both"/>
        <w:rPr>
          <w:sz w:val="28"/>
          <w:szCs w:val="28"/>
          <w:lang w:val="kk-KZ"/>
        </w:rPr>
      </w:pPr>
    </w:p>
    <w:p w14:paraId="3C2E4219" w14:textId="77777777" w:rsidR="00DB7768" w:rsidRPr="00DB7768" w:rsidRDefault="00DB7768" w:rsidP="00DB7768">
      <w:pPr>
        <w:ind w:firstLine="720"/>
        <w:jc w:val="both"/>
        <w:rPr>
          <w:sz w:val="28"/>
          <w:szCs w:val="28"/>
          <w:lang w:val="kk-KZ"/>
        </w:rPr>
      </w:pPr>
      <w:r w:rsidRPr="00DB7768">
        <w:rPr>
          <w:sz w:val="28"/>
          <w:szCs w:val="28"/>
          <w:lang w:val="kk-KZ"/>
        </w:rPr>
        <w:t xml:space="preserve">3.6-кесте. </w:t>
      </w:r>
      <w:r w:rsidRPr="00DB7768">
        <w:rPr>
          <w:b/>
          <w:sz w:val="28"/>
          <w:szCs w:val="28"/>
          <w:lang w:val="kk-KZ"/>
        </w:rPr>
        <w:t>«</w:t>
      </w:r>
      <w:r w:rsidRPr="00DB7768">
        <w:rPr>
          <w:sz w:val="28"/>
          <w:szCs w:val="28"/>
          <w:lang w:val="kk-KZ"/>
        </w:rPr>
        <w:t>Резид HDS</w:t>
      </w:r>
      <w:r w:rsidRPr="00DB7768">
        <w:rPr>
          <w:b/>
          <w:sz w:val="28"/>
          <w:szCs w:val="28"/>
          <w:lang w:val="kk-KZ"/>
        </w:rPr>
        <w:t>»</w:t>
      </w:r>
      <w:r w:rsidRPr="00DB7768">
        <w:rPr>
          <w:sz w:val="28"/>
          <w:szCs w:val="28"/>
          <w:lang w:val="kk-KZ"/>
        </w:rPr>
        <w:t xml:space="preserve"> процесінің энергетикалық ресурстарын тұтыну</w:t>
      </w:r>
    </w:p>
    <w:tbl>
      <w:tblPr>
        <w:tblW w:w="9748" w:type="dxa"/>
        <w:tblLayout w:type="fixed"/>
        <w:tblCellMar>
          <w:left w:w="115" w:type="dxa"/>
          <w:right w:w="115" w:type="dxa"/>
        </w:tblCellMar>
        <w:tblLook w:val="0400" w:firstRow="0" w:lastRow="0" w:firstColumn="0" w:lastColumn="0" w:noHBand="0" w:noVBand="1"/>
      </w:tblPr>
      <w:tblGrid>
        <w:gridCol w:w="3686"/>
        <w:gridCol w:w="2040"/>
        <w:gridCol w:w="2006"/>
        <w:gridCol w:w="2016"/>
      </w:tblGrid>
      <w:tr w:rsidR="00DB7768" w:rsidRPr="00DB7768" w14:paraId="41A2A1D1" w14:textId="77777777" w:rsidTr="001E3429">
        <w:trPr>
          <w:trHeight w:val="300"/>
        </w:trPr>
        <w:tc>
          <w:tcPr>
            <w:tcW w:w="3686" w:type="dxa"/>
            <w:tcBorders>
              <w:top w:val="single" w:sz="4" w:space="0" w:color="000000"/>
              <w:left w:val="single" w:sz="4" w:space="0" w:color="000000"/>
              <w:bottom w:val="single" w:sz="4" w:space="0" w:color="000000"/>
              <w:right w:val="single" w:sz="4" w:space="0" w:color="000000"/>
            </w:tcBorders>
          </w:tcPr>
          <w:p w14:paraId="55AA7AA5"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2040" w:type="dxa"/>
            <w:tcBorders>
              <w:top w:val="single" w:sz="4" w:space="0" w:color="000000"/>
              <w:left w:val="nil"/>
              <w:bottom w:val="single" w:sz="4" w:space="0" w:color="000000"/>
              <w:right w:val="single" w:sz="4" w:space="0" w:color="000000"/>
            </w:tcBorders>
          </w:tcPr>
          <w:p w14:paraId="082FE350"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2006" w:type="dxa"/>
            <w:tcBorders>
              <w:top w:val="single" w:sz="4" w:space="0" w:color="000000"/>
              <w:left w:val="nil"/>
              <w:bottom w:val="single" w:sz="4" w:space="0" w:color="000000"/>
              <w:right w:val="single" w:sz="4" w:space="0" w:color="000000"/>
            </w:tcBorders>
          </w:tcPr>
          <w:p w14:paraId="30301F99"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c>
          <w:tcPr>
            <w:tcW w:w="2016" w:type="dxa"/>
            <w:tcBorders>
              <w:top w:val="single" w:sz="4" w:space="0" w:color="000000"/>
              <w:left w:val="nil"/>
              <w:bottom w:val="single" w:sz="4" w:space="0" w:color="000000"/>
              <w:right w:val="single" w:sz="4" w:space="0" w:color="000000"/>
            </w:tcBorders>
          </w:tcPr>
          <w:p w14:paraId="4138F883"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r>
      <w:tr w:rsidR="00DB7768" w:rsidRPr="00DB7768" w14:paraId="749967E0" w14:textId="77777777" w:rsidTr="001E3429">
        <w:trPr>
          <w:trHeight w:val="300"/>
        </w:trPr>
        <w:tc>
          <w:tcPr>
            <w:tcW w:w="3686" w:type="dxa"/>
            <w:tcBorders>
              <w:top w:val="single" w:sz="4" w:space="0" w:color="000000"/>
              <w:left w:val="single" w:sz="4" w:space="0" w:color="000000"/>
              <w:bottom w:val="single" w:sz="4" w:space="0" w:color="000000"/>
              <w:right w:val="single" w:sz="4" w:space="0" w:color="000000"/>
            </w:tcBorders>
          </w:tcPr>
          <w:p w14:paraId="17269BCE" w14:textId="77777777" w:rsidR="00DB7768" w:rsidRPr="00DB7768" w:rsidRDefault="00DB7768" w:rsidP="00DB7768">
            <w:pPr>
              <w:widowControl w:val="0"/>
              <w:jc w:val="center"/>
              <w:rPr>
                <w:b/>
                <w:bCs/>
                <w:lang w:val="kk-KZ"/>
              </w:rPr>
            </w:pPr>
            <w:r w:rsidRPr="00DB7768">
              <w:rPr>
                <w:b/>
                <w:bCs/>
                <w:lang w:val="kk-KZ"/>
              </w:rPr>
              <w:t>1</w:t>
            </w:r>
          </w:p>
        </w:tc>
        <w:tc>
          <w:tcPr>
            <w:tcW w:w="2040" w:type="dxa"/>
            <w:tcBorders>
              <w:top w:val="single" w:sz="4" w:space="0" w:color="000000"/>
              <w:left w:val="nil"/>
              <w:bottom w:val="single" w:sz="4" w:space="0" w:color="000000"/>
              <w:right w:val="single" w:sz="4" w:space="0" w:color="000000"/>
            </w:tcBorders>
          </w:tcPr>
          <w:p w14:paraId="3F33EF40" w14:textId="77777777" w:rsidR="00DB7768" w:rsidRPr="00DB7768" w:rsidRDefault="00DB7768" w:rsidP="00DB7768">
            <w:pPr>
              <w:widowControl w:val="0"/>
              <w:jc w:val="center"/>
              <w:rPr>
                <w:b/>
                <w:bCs/>
                <w:lang w:val="kk-KZ"/>
              </w:rPr>
            </w:pPr>
            <w:r w:rsidRPr="00DB7768">
              <w:rPr>
                <w:b/>
                <w:bCs/>
                <w:lang w:val="kk-KZ"/>
              </w:rPr>
              <w:t>2</w:t>
            </w:r>
          </w:p>
        </w:tc>
        <w:tc>
          <w:tcPr>
            <w:tcW w:w="2006" w:type="dxa"/>
            <w:tcBorders>
              <w:top w:val="single" w:sz="4" w:space="0" w:color="000000"/>
              <w:left w:val="nil"/>
              <w:bottom w:val="single" w:sz="4" w:space="0" w:color="000000"/>
              <w:right w:val="single" w:sz="4" w:space="0" w:color="000000"/>
            </w:tcBorders>
          </w:tcPr>
          <w:p w14:paraId="466E33AE" w14:textId="77777777" w:rsidR="00DB7768" w:rsidRPr="00DB7768" w:rsidRDefault="00DB7768" w:rsidP="00DB7768">
            <w:pPr>
              <w:widowControl w:val="0"/>
              <w:jc w:val="center"/>
              <w:rPr>
                <w:b/>
                <w:bCs/>
                <w:lang w:val="kk-KZ"/>
              </w:rPr>
            </w:pPr>
            <w:r w:rsidRPr="00DB7768">
              <w:rPr>
                <w:b/>
                <w:bCs/>
                <w:lang w:val="kk-KZ"/>
              </w:rPr>
              <w:t>3</w:t>
            </w:r>
          </w:p>
        </w:tc>
        <w:tc>
          <w:tcPr>
            <w:tcW w:w="2016" w:type="dxa"/>
            <w:tcBorders>
              <w:top w:val="single" w:sz="4" w:space="0" w:color="000000"/>
              <w:left w:val="nil"/>
              <w:bottom w:val="single" w:sz="4" w:space="0" w:color="000000"/>
              <w:right w:val="single" w:sz="4" w:space="0" w:color="000000"/>
            </w:tcBorders>
          </w:tcPr>
          <w:p w14:paraId="0CC1745A"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2F623E56" w14:textId="77777777" w:rsidTr="001E3429">
        <w:trPr>
          <w:trHeight w:val="300"/>
        </w:trPr>
        <w:tc>
          <w:tcPr>
            <w:tcW w:w="3686" w:type="dxa"/>
            <w:tcBorders>
              <w:top w:val="nil"/>
              <w:left w:val="single" w:sz="4" w:space="0" w:color="000000"/>
              <w:bottom w:val="single" w:sz="4" w:space="0" w:color="000000"/>
              <w:right w:val="single" w:sz="4" w:space="0" w:color="000000"/>
            </w:tcBorders>
          </w:tcPr>
          <w:p w14:paraId="3C32EBA5"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2040" w:type="dxa"/>
            <w:tcBorders>
              <w:top w:val="nil"/>
              <w:left w:val="nil"/>
              <w:bottom w:val="single" w:sz="4" w:space="0" w:color="000000"/>
              <w:right w:val="single" w:sz="4" w:space="0" w:color="000000"/>
            </w:tcBorders>
            <w:vAlign w:val="center"/>
          </w:tcPr>
          <w:p w14:paraId="0886E8BE" w14:textId="77777777" w:rsidR="00DB7768" w:rsidRPr="00DB7768" w:rsidRDefault="00DB7768" w:rsidP="00DB7768">
            <w:pPr>
              <w:widowControl w:val="0"/>
              <w:jc w:val="center"/>
              <w:rPr>
                <w:lang w:val="kk-KZ"/>
              </w:rPr>
            </w:pPr>
            <w:r w:rsidRPr="00DB7768">
              <w:rPr>
                <w:lang w:val="kk-KZ"/>
              </w:rPr>
              <w:t>кВтч/т</w:t>
            </w:r>
          </w:p>
        </w:tc>
        <w:tc>
          <w:tcPr>
            <w:tcW w:w="2006" w:type="dxa"/>
            <w:tcBorders>
              <w:top w:val="nil"/>
              <w:left w:val="nil"/>
              <w:bottom w:val="single" w:sz="4" w:space="0" w:color="000000"/>
              <w:right w:val="single" w:sz="4" w:space="0" w:color="000000"/>
            </w:tcBorders>
            <w:vAlign w:val="center"/>
          </w:tcPr>
          <w:p w14:paraId="3A9B85A9" w14:textId="77777777" w:rsidR="00DB7768" w:rsidRPr="00DB7768" w:rsidRDefault="00DB7768" w:rsidP="00DB7768">
            <w:pPr>
              <w:widowControl w:val="0"/>
              <w:jc w:val="center"/>
              <w:rPr>
                <w:lang w:val="kk-KZ"/>
              </w:rPr>
            </w:pPr>
            <w:r w:rsidRPr="00DB7768">
              <w:rPr>
                <w:lang w:val="kk-KZ"/>
              </w:rPr>
              <w:t>29,6</w:t>
            </w:r>
          </w:p>
        </w:tc>
        <w:tc>
          <w:tcPr>
            <w:tcW w:w="2016" w:type="dxa"/>
            <w:tcBorders>
              <w:top w:val="nil"/>
              <w:left w:val="nil"/>
              <w:bottom w:val="single" w:sz="4" w:space="0" w:color="000000"/>
              <w:right w:val="single" w:sz="4" w:space="0" w:color="000000"/>
            </w:tcBorders>
            <w:vAlign w:val="center"/>
          </w:tcPr>
          <w:p w14:paraId="7B63668E" w14:textId="77777777" w:rsidR="00DB7768" w:rsidRPr="00DB7768" w:rsidRDefault="00DB7768" w:rsidP="00DB7768">
            <w:pPr>
              <w:widowControl w:val="0"/>
              <w:jc w:val="center"/>
              <w:rPr>
                <w:lang w:val="kk-KZ"/>
              </w:rPr>
            </w:pPr>
            <w:r w:rsidRPr="00DB7768">
              <w:rPr>
                <w:lang w:val="kk-KZ"/>
              </w:rPr>
              <w:t>40,3</w:t>
            </w:r>
          </w:p>
        </w:tc>
      </w:tr>
      <w:tr w:rsidR="00DB7768" w:rsidRPr="00DB7768" w14:paraId="13EB9A0A" w14:textId="77777777" w:rsidTr="001E3429">
        <w:trPr>
          <w:trHeight w:val="300"/>
        </w:trPr>
        <w:tc>
          <w:tcPr>
            <w:tcW w:w="3686" w:type="dxa"/>
            <w:tcBorders>
              <w:top w:val="nil"/>
              <w:left w:val="single" w:sz="4" w:space="0" w:color="000000"/>
              <w:bottom w:val="single" w:sz="4" w:space="0" w:color="000000"/>
              <w:right w:val="single" w:sz="4" w:space="0" w:color="000000"/>
            </w:tcBorders>
          </w:tcPr>
          <w:p w14:paraId="66FE40AE" w14:textId="77777777" w:rsidR="00DB7768" w:rsidRPr="00DB7768" w:rsidRDefault="00DB7768" w:rsidP="00DB7768">
            <w:pPr>
              <w:widowControl w:val="0"/>
              <w:jc w:val="both"/>
              <w:rPr>
                <w:lang w:val="kk-KZ"/>
              </w:rPr>
            </w:pPr>
            <w:r w:rsidRPr="00DB7768">
              <w:rPr>
                <w:lang w:val="kk-KZ"/>
              </w:rPr>
              <w:t>Буды үлестік тұтыну</w:t>
            </w:r>
          </w:p>
        </w:tc>
        <w:tc>
          <w:tcPr>
            <w:tcW w:w="2040" w:type="dxa"/>
            <w:tcBorders>
              <w:top w:val="nil"/>
              <w:left w:val="nil"/>
              <w:bottom w:val="single" w:sz="4" w:space="0" w:color="000000"/>
              <w:right w:val="single" w:sz="4" w:space="0" w:color="000000"/>
            </w:tcBorders>
            <w:vAlign w:val="center"/>
          </w:tcPr>
          <w:p w14:paraId="43045270" w14:textId="77777777" w:rsidR="00DB7768" w:rsidRPr="00DB7768" w:rsidRDefault="00DB7768" w:rsidP="00DB7768">
            <w:pPr>
              <w:widowControl w:val="0"/>
              <w:jc w:val="center"/>
              <w:rPr>
                <w:lang w:val="kk-KZ"/>
              </w:rPr>
            </w:pPr>
            <w:r w:rsidRPr="00DB7768">
              <w:rPr>
                <w:lang w:val="kk-KZ"/>
              </w:rPr>
              <w:t>Гкал/т</w:t>
            </w:r>
          </w:p>
        </w:tc>
        <w:tc>
          <w:tcPr>
            <w:tcW w:w="2006" w:type="dxa"/>
            <w:tcBorders>
              <w:top w:val="nil"/>
              <w:left w:val="nil"/>
              <w:bottom w:val="single" w:sz="4" w:space="0" w:color="000000"/>
              <w:right w:val="single" w:sz="4" w:space="0" w:color="000000"/>
            </w:tcBorders>
            <w:vAlign w:val="center"/>
          </w:tcPr>
          <w:p w14:paraId="17DB7CDD" w14:textId="77777777" w:rsidR="00DB7768" w:rsidRPr="00DB7768" w:rsidRDefault="00DB7768" w:rsidP="00DB7768">
            <w:pPr>
              <w:widowControl w:val="0"/>
              <w:jc w:val="center"/>
              <w:rPr>
                <w:lang w:val="kk-KZ"/>
              </w:rPr>
            </w:pPr>
            <w:r w:rsidRPr="00DB7768">
              <w:rPr>
                <w:lang w:val="kk-KZ"/>
              </w:rPr>
              <w:t>0,0728</w:t>
            </w:r>
          </w:p>
        </w:tc>
        <w:tc>
          <w:tcPr>
            <w:tcW w:w="2016" w:type="dxa"/>
            <w:tcBorders>
              <w:top w:val="nil"/>
              <w:left w:val="nil"/>
              <w:bottom w:val="single" w:sz="4" w:space="0" w:color="000000"/>
              <w:right w:val="single" w:sz="4" w:space="0" w:color="000000"/>
            </w:tcBorders>
            <w:vAlign w:val="center"/>
          </w:tcPr>
          <w:p w14:paraId="5A51EC85" w14:textId="77777777" w:rsidR="00DB7768" w:rsidRPr="00DB7768" w:rsidRDefault="00DB7768" w:rsidP="00DB7768">
            <w:pPr>
              <w:widowControl w:val="0"/>
              <w:jc w:val="center"/>
              <w:rPr>
                <w:lang w:val="kk-KZ"/>
              </w:rPr>
            </w:pPr>
            <w:r w:rsidRPr="00DB7768">
              <w:rPr>
                <w:lang w:val="kk-KZ"/>
              </w:rPr>
              <w:t>0,1428</w:t>
            </w:r>
          </w:p>
        </w:tc>
      </w:tr>
      <w:tr w:rsidR="00DB7768" w:rsidRPr="00DB7768" w14:paraId="5346FEB7" w14:textId="77777777" w:rsidTr="001E3429">
        <w:trPr>
          <w:trHeight w:val="70"/>
        </w:trPr>
        <w:tc>
          <w:tcPr>
            <w:tcW w:w="3686" w:type="dxa"/>
            <w:tcBorders>
              <w:top w:val="single" w:sz="4" w:space="0" w:color="000000"/>
              <w:left w:val="single" w:sz="4" w:space="0" w:color="000000"/>
              <w:bottom w:val="single" w:sz="4" w:space="0" w:color="000000"/>
              <w:right w:val="single" w:sz="4" w:space="0" w:color="000000"/>
            </w:tcBorders>
          </w:tcPr>
          <w:p w14:paraId="50811E70" w14:textId="77777777" w:rsidR="00DB7768" w:rsidRPr="00DB7768" w:rsidRDefault="00DB7768" w:rsidP="00DB7768">
            <w:pPr>
              <w:widowControl w:val="0"/>
              <w:jc w:val="both"/>
              <w:rPr>
                <w:lang w:val="kk-KZ"/>
              </w:rPr>
            </w:pPr>
            <w:r w:rsidRPr="00DB7768">
              <w:rPr>
                <w:lang w:val="kk-KZ"/>
              </w:rPr>
              <w:t>Отынды үлестік тұтыну</w:t>
            </w:r>
          </w:p>
        </w:tc>
        <w:tc>
          <w:tcPr>
            <w:tcW w:w="2040" w:type="dxa"/>
            <w:tcBorders>
              <w:top w:val="single" w:sz="4" w:space="0" w:color="000000"/>
              <w:left w:val="nil"/>
              <w:bottom w:val="single" w:sz="4" w:space="0" w:color="000000"/>
              <w:right w:val="single" w:sz="4" w:space="0" w:color="000000"/>
            </w:tcBorders>
            <w:vAlign w:val="center"/>
          </w:tcPr>
          <w:p w14:paraId="0479A05C" w14:textId="77777777" w:rsidR="00DB7768" w:rsidRPr="00DB7768" w:rsidRDefault="00DB7768" w:rsidP="00DB7768">
            <w:pPr>
              <w:widowControl w:val="0"/>
              <w:jc w:val="center"/>
              <w:rPr>
                <w:lang w:val="kk-KZ"/>
              </w:rPr>
            </w:pPr>
            <w:r w:rsidRPr="00DB7768">
              <w:rPr>
                <w:lang w:val="kk-KZ"/>
              </w:rPr>
              <w:t>т.у.т./т</w:t>
            </w:r>
          </w:p>
        </w:tc>
        <w:tc>
          <w:tcPr>
            <w:tcW w:w="2006" w:type="dxa"/>
            <w:tcBorders>
              <w:top w:val="single" w:sz="4" w:space="0" w:color="000000"/>
              <w:left w:val="nil"/>
              <w:bottom w:val="single" w:sz="4" w:space="0" w:color="000000"/>
              <w:right w:val="single" w:sz="4" w:space="0" w:color="000000"/>
            </w:tcBorders>
            <w:vAlign w:val="center"/>
          </w:tcPr>
          <w:p w14:paraId="49098B97" w14:textId="77777777" w:rsidR="00DB7768" w:rsidRPr="00DB7768" w:rsidRDefault="00DB7768" w:rsidP="00DB7768">
            <w:pPr>
              <w:widowControl w:val="0"/>
              <w:jc w:val="center"/>
              <w:rPr>
                <w:lang w:val="kk-KZ"/>
              </w:rPr>
            </w:pPr>
            <w:r w:rsidRPr="00DB7768">
              <w:rPr>
                <w:lang w:val="kk-KZ"/>
              </w:rPr>
              <w:t>0,01729</w:t>
            </w:r>
          </w:p>
        </w:tc>
        <w:tc>
          <w:tcPr>
            <w:tcW w:w="2016" w:type="dxa"/>
            <w:tcBorders>
              <w:top w:val="single" w:sz="4" w:space="0" w:color="000000"/>
              <w:left w:val="single" w:sz="4" w:space="0" w:color="000000"/>
              <w:bottom w:val="single" w:sz="4" w:space="0" w:color="000000"/>
              <w:right w:val="single" w:sz="4" w:space="0" w:color="000000"/>
            </w:tcBorders>
            <w:vAlign w:val="center"/>
          </w:tcPr>
          <w:p w14:paraId="0E3CF31B" w14:textId="77777777" w:rsidR="00DB7768" w:rsidRPr="00DB7768" w:rsidRDefault="00DB7768" w:rsidP="00DB7768">
            <w:pPr>
              <w:widowControl w:val="0"/>
              <w:jc w:val="center"/>
              <w:rPr>
                <w:lang w:val="kk-KZ"/>
              </w:rPr>
            </w:pPr>
            <w:r w:rsidRPr="00DB7768">
              <w:rPr>
                <w:lang w:val="kk-KZ"/>
              </w:rPr>
              <w:t>540</w:t>
            </w:r>
          </w:p>
        </w:tc>
      </w:tr>
      <w:tr w:rsidR="00DB7768" w:rsidRPr="00DB7768" w14:paraId="5CFFFD09" w14:textId="77777777" w:rsidTr="001E3429">
        <w:trPr>
          <w:trHeight w:val="300"/>
        </w:trPr>
        <w:tc>
          <w:tcPr>
            <w:tcW w:w="3686" w:type="dxa"/>
            <w:tcBorders>
              <w:top w:val="single" w:sz="4" w:space="0" w:color="000000"/>
              <w:left w:val="single" w:sz="4" w:space="0" w:color="000000"/>
              <w:bottom w:val="single" w:sz="4" w:space="0" w:color="000000"/>
              <w:right w:val="single" w:sz="4" w:space="0" w:color="000000"/>
            </w:tcBorders>
          </w:tcPr>
          <w:p w14:paraId="65A69D40" w14:textId="77777777" w:rsidR="00DB7768" w:rsidRPr="00DB7768" w:rsidRDefault="00DB7768" w:rsidP="00DB7768">
            <w:pPr>
              <w:widowControl w:val="0"/>
              <w:jc w:val="both"/>
              <w:rPr>
                <w:lang w:val="kk-KZ"/>
              </w:rPr>
            </w:pPr>
            <w:r w:rsidRPr="00DB7768">
              <w:rPr>
                <w:lang w:val="kk-KZ"/>
              </w:rPr>
              <w:t>Салқындатқыш су</w:t>
            </w:r>
          </w:p>
        </w:tc>
        <w:tc>
          <w:tcPr>
            <w:tcW w:w="2040" w:type="dxa"/>
            <w:tcBorders>
              <w:top w:val="single" w:sz="4" w:space="0" w:color="000000"/>
              <w:left w:val="nil"/>
              <w:bottom w:val="single" w:sz="4" w:space="0" w:color="000000"/>
              <w:right w:val="single" w:sz="4" w:space="0" w:color="000000"/>
            </w:tcBorders>
          </w:tcPr>
          <w:p w14:paraId="43EB9A3C" w14:textId="77777777" w:rsidR="00DB7768" w:rsidRPr="00DB7768" w:rsidRDefault="00DB7768" w:rsidP="00DB7768">
            <w:pPr>
              <w:widowControl w:val="0"/>
              <w:jc w:val="center"/>
              <w:rPr>
                <w:lang w:val="kk-KZ"/>
              </w:rPr>
            </w:pPr>
            <w:r w:rsidRPr="00DB7768">
              <w:rPr>
                <w:lang w:val="kk-KZ"/>
              </w:rPr>
              <w:t>т/т</w:t>
            </w:r>
          </w:p>
        </w:tc>
        <w:tc>
          <w:tcPr>
            <w:tcW w:w="2006" w:type="dxa"/>
            <w:tcBorders>
              <w:top w:val="single" w:sz="4" w:space="0" w:color="000000"/>
              <w:left w:val="nil"/>
              <w:bottom w:val="single" w:sz="4" w:space="0" w:color="000000"/>
              <w:right w:val="single" w:sz="4" w:space="0" w:color="000000"/>
            </w:tcBorders>
            <w:vAlign w:val="bottom"/>
          </w:tcPr>
          <w:p w14:paraId="4088BE8C" w14:textId="77777777" w:rsidR="00DB7768" w:rsidRPr="00DB7768" w:rsidRDefault="00DB7768" w:rsidP="00DB7768">
            <w:pPr>
              <w:widowControl w:val="0"/>
              <w:jc w:val="center"/>
              <w:rPr>
                <w:lang w:val="kk-KZ"/>
              </w:rPr>
            </w:pPr>
            <w:r w:rsidRPr="00DB7768">
              <w:rPr>
                <w:lang w:val="kk-KZ"/>
              </w:rPr>
              <w:t>4,8</w:t>
            </w:r>
          </w:p>
        </w:tc>
        <w:tc>
          <w:tcPr>
            <w:tcW w:w="2016" w:type="dxa"/>
            <w:tcBorders>
              <w:top w:val="single" w:sz="4" w:space="0" w:color="000000"/>
              <w:left w:val="single" w:sz="4" w:space="0" w:color="000000"/>
              <w:bottom w:val="single" w:sz="4" w:space="0" w:color="000000"/>
              <w:right w:val="single" w:sz="4" w:space="0" w:color="000000"/>
            </w:tcBorders>
            <w:vAlign w:val="bottom"/>
          </w:tcPr>
          <w:p w14:paraId="5902D707" w14:textId="77777777" w:rsidR="00DB7768" w:rsidRPr="00DB7768" w:rsidRDefault="00DB7768" w:rsidP="00DB7768">
            <w:pPr>
              <w:widowControl w:val="0"/>
              <w:jc w:val="center"/>
              <w:rPr>
                <w:lang w:val="kk-KZ"/>
              </w:rPr>
            </w:pPr>
            <w:r w:rsidRPr="00DB7768">
              <w:rPr>
                <w:lang w:val="kk-KZ"/>
              </w:rPr>
              <w:t>8,6</w:t>
            </w:r>
          </w:p>
        </w:tc>
      </w:tr>
    </w:tbl>
    <w:p w14:paraId="639B25C6" w14:textId="77777777" w:rsidR="00DB7768" w:rsidRPr="00DB7768" w:rsidRDefault="00DB7768" w:rsidP="00DB7768">
      <w:pPr>
        <w:jc w:val="both"/>
        <w:rPr>
          <w:sz w:val="28"/>
          <w:szCs w:val="28"/>
          <w:lang w:val="kk-KZ"/>
        </w:rPr>
      </w:pPr>
    </w:p>
    <w:p w14:paraId="5204FF29"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24BDA6C1"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шығарылатын эмиссиялардың көздері бекіту-реттеу арматурасы мен фланецті қосылыстардың (ұйымдастырылмаған көздер, Анықтамалықта қарастырылмайды), тұндырғыш (ұйымдастырылмаған көз, Анықтамалықта қарастырылмайды), кәдеге жарату қазандығы, жылытқыш, компрессор болып табылады - шығарындылардың сипаттамасы 3.13-бөлімде келтірілген, алау қондырғысы - шығарындылардың сипаттамасы 3.11-бөлімде келтірілген.</w:t>
      </w:r>
    </w:p>
    <w:p w14:paraId="1AB3124E"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62D20C28" w14:textId="77777777" w:rsidR="00DB7768" w:rsidRPr="00DB7768" w:rsidRDefault="00DB7768" w:rsidP="00DB7768">
      <w:pPr>
        <w:ind w:firstLine="709"/>
        <w:jc w:val="both"/>
        <w:rPr>
          <w:sz w:val="28"/>
          <w:szCs w:val="28"/>
          <w:lang w:val="kk-KZ"/>
        </w:rPr>
      </w:pPr>
      <w:r w:rsidRPr="00DB7768">
        <w:rPr>
          <w:sz w:val="28"/>
          <w:szCs w:val="28"/>
          <w:lang w:val="kk-KZ"/>
        </w:rPr>
        <w:t xml:space="preserve">Қондырғылардан сарқынды суларды ағызу-оларды үздіксіз үрлеу кезінде кәдеге жарату қазандықтарынан құйма ағындарының кәрізіне ағызылатын </w:t>
      </w:r>
      <w:r w:rsidRPr="00DB7768">
        <w:rPr>
          <w:sz w:val="28"/>
          <w:szCs w:val="28"/>
          <w:lang w:val="kk-KZ"/>
        </w:rPr>
        <w:lastRenderedPageBreak/>
        <w:t>сарқынды сулар. Жобалық мәліметтерге сәйкес, бір тізбекті қондырғылардың қазандықтары үшін қоректік суды тұтыну 146834 кг/сағ құрайды (қышқыл газдағы H</w:t>
      </w:r>
      <w:r w:rsidRPr="00DB7768">
        <w:rPr>
          <w:sz w:val="28"/>
          <w:szCs w:val="28"/>
          <w:vertAlign w:val="subscript"/>
          <w:lang w:val="kk-KZ"/>
        </w:rPr>
        <w:t>2</w:t>
      </w:r>
      <w:r w:rsidRPr="00DB7768">
        <w:rPr>
          <w:sz w:val="28"/>
          <w:szCs w:val="28"/>
          <w:lang w:val="kk-KZ"/>
        </w:rPr>
        <w:t>S қалыпты мөлшерде). Жазда қазандықтарды кәрізге үрлеу 2.2 %, ал қыста – 2 % құрайды. Осылайша, 400/500 қондырғыларының бір тізбегі үшін тазарту суының шығыны жазда 3.23 т/сағ және қыста 2.94 т/сағ құрайды.</w:t>
      </w:r>
    </w:p>
    <w:p w14:paraId="2F2941DC"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5CD05AE7" w14:textId="77777777" w:rsidR="00DB7768" w:rsidRPr="00DB7768" w:rsidRDefault="00DB7768" w:rsidP="00DB7768">
      <w:pPr>
        <w:ind w:firstLine="709"/>
        <w:jc w:val="both"/>
        <w:rPr>
          <w:sz w:val="28"/>
          <w:szCs w:val="28"/>
          <w:lang w:val="kk-KZ"/>
        </w:rPr>
      </w:pPr>
      <w:r w:rsidRPr="00DB7768">
        <w:rPr>
          <w:sz w:val="28"/>
          <w:szCs w:val="28"/>
          <w:lang w:val="kk-KZ"/>
        </w:rPr>
        <w:t>1 жіпке 266.619 тонна мөлшерінде реакторлардан түсірілетін сіңіргіш және субстрат материалдарының (пайдаланылған катализаторлар мен керамикалық шарлар) қалдықтары, сондай-ақ жабдықты тазалау шламы (аппараттарды тазалау кезінде коррозия өнімдері), кондиционерленбеген металл сынықтары (газсыздандыру бағаналарынан саптамалар, металл торлар, тамшы бөлгіштер (демистерлер), құрылыс және бөлшектеу қалдықтары қондырғының қалдықтары болып табылады (пеш төсемдері). Қатты қалдықтардың мөлшері пайдалану жағдайларына байланысты ±20% шегінде өзгеруі мүмкін (3.7-кесте).</w:t>
      </w:r>
    </w:p>
    <w:p w14:paraId="403C42C9" w14:textId="77777777" w:rsidR="00DB7768" w:rsidRPr="00DB7768" w:rsidRDefault="00DB7768" w:rsidP="00DB7768">
      <w:pPr>
        <w:jc w:val="both"/>
        <w:rPr>
          <w:sz w:val="28"/>
          <w:szCs w:val="28"/>
          <w:lang w:val="kk-KZ"/>
        </w:rPr>
      </w:pPr>
    </w:p>
    <w:p w14:paraId="62DADDF4" w14:textId="77777777" w:rsidR="00DB7768" w:rsidRPr="00DB7768" w:rsidRDefault="00DB7768" w:rsidP="00DB7768">
      <w:pPr>
        <w:ind w:firstLine="720"/>
        <w:jc w:val="both"/>
        <w:rPr>
          <w:sz w:val="28"/>
          <w:szCs w:val="28"/>
          <w:lang w:val="kk-KZ"/>
        </w:rPr>
      </w:pPr>
      <w:r w:rsidRPr="00DB7768">
        <w:rPr>
          <w:sz w:val="28"/>
          <w:szCs w:val="28"/>
          <w:lang w:val="kk-KZ"/>
        </w:rPr>
        <w:t>3.7-кесте. Сіңіргіш және субстрат материалдарын орнату қалдықтары</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3268"/>
        <w:gridCol w:w="1548"/>
        <w:gridCol w:w="2405"/>
        <w:gridCol w:w="2407"/>
      </w:tblGrid>
      <w:tr w:rsidR="00DB7768" w:rsidRPr="00EB750D" w14:paraId="34353BFE" w14:textId="77777777" w:rsidTr="001E3429">
        <w:trPr>
          <w:tblHeader/>
        </w:trPr>
        <w:tc>
          <w:tcPr>
            <w:tcW w:w="1697" w:type="pct"/>
            <w:tcBorders>
              <w:top w:val="single" w:sz="4" w:space="0" w:color="000000"/>
              <w:bottom w:val="single" w:sz="4" w:space="0" w:color="000000"/>
              <w:right w:val="single" w:sz="4" w:space="0" w:color="000000"/>
            </w:tcBorders>
          </w:tcPr>
          <w:p w14:paraId="0181B7AE" w14:textId="77777777" w:rsidR="00DB7768" w:rsidRPr="00DB7768" w:rsidRDefault="00DB7768" w:rsidP="00DB7768">
            <w:pPr>
              <w:widowControl w:val="0"/>
              <w:jc w:val="center"/>
              <w:rPr>
                <w:b/>
                <w:bCs/>
                <w:lang w:val="kk-KZ"/>
              </w:rPr>
            </w:pPr>
            <w:bookmarkStart w:id="60" w:name="_heading=h.1302m92" w:colFirst="0" w:colLast="0"/>
            <w:bookmarkEnd w:id="60"/>
            <w:r w:rsidRPr="00DB7768">
              <w:rPr>
                <w:b/>
                <w:bCs/>
                <w:lang w:val="kk-KZ"/>
              </w:rPr>
              <w:t>Қалдықтың атауы</w:t>
            </w:r>
          </w:p>
        </w:tc>
        <w:tc>
          <w:tcPr>
            <w:tcW w:w="804" w:type="pct"/>
            <w:tcBorders>
              <w:top w:val="single" w:sz="4" w:space="0" w:color="000000"/>
              <w:left w:val="single" w:sz="4" w:space="0" w:color="000000"/>
              <w:bottom w:val="single" w:sz="4" w:space="0" w:color="000000"/>
              <w:right w:val="single" w:sz="4" w:space="0" w:color="000000"/>
            </w:tcBorders>
          </w:tcPr>
          <w:p w14:paraId="6870401C" w14:textId="77777777" w:rsidR="00DB7768" w:rsidRPr="00DB7768" w:rsidRDefault="00DB7768" w:rsidP="00DB7768">
            <w:pPr>
              <w:widowControl w:val="0"/>
              <w:jc w:val="center"/>
              <w:rPr>
                <w:b/>
                <w:bCs/>
                <w:lang w:val="kk-KZ"/>
              </w:rPr>
            </w:pPr>
            <w:r w:rsidRPr="00DB7768">
              <w:rPr>
                <w:b/>
                <w:bCs/>
                <w:lang w:val="kk-KZ"/>
              </w:rPr>
              <w:t>Қалдықтар коды</w:t>
            </w:r>
          </w:p>
        </w:tc>
        <w:tc>
          <w:tcPr>
            <w:tcW w:w="1249" w:type="pct"/>
            <w:tcBorders>
              <w:top w:val="single" w:sz="4" w:space="0" w:color="000000"/>
              <w:left w:val="single" w:sz="4" w:space="0" w:color="000000"/>
              <w:bottom w:val="single" w:sz="4" w:space="0" w:color="000000"/>
              <w:right w:val="single" w:sz="4" w:space="0" w:color="000000"/>
            </w:tcBorders>
            <w:vAlign w:val="bottom"/>
          </w:tcPr>
          <w:p w14:paraId="35587154" w14:textId="77777777" w:rsidR="00DB7768" w:rsidRPr="00DB7768" w:rsidRDefault="00DB7768" w:rsidP="00DB7768">
            <w:pPr>
              <w:widowControl w:val="0"/>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ең аз үлестік көрсеткіштері</w:t>
            </w:r>
          </w:p>
        </w:tc>
        <w:tc>
          <w:tcPr>
            <w:tcW w:w="1250" w:type="pct"/>
            <w:tcBorders>
              <w:top w:val="single" w:sz="4" w:space="0" w:color="000000"/>
              <w:left w:val="single" w:sz="4" w:space="0" w:color="000000"/>
              <w:bottom w:val="single" w:sz="4" w:space="0" w:color="000000"/>
            </w:tcBorders>
            <w:vAlign w:val="bottom"/>
          </w:tcPr>
          <w:p w14:paraId="1D006BD3" w14:textId="77777777" w:rsidR="00DB7768" w:rsidRPr="00DB7768" w:rsidRDefault="00DB7768" w:rsidP="00DB7768">
            <w:pPr>
              <w:widowControl w:val="0"/>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ең жоғары үлестік көрсеткіштері</w:t>
            </w:r>
          </w:p>
        </w:tc>
      </w:tr>
      <w:tr w:rsidR="00DB7768" w:rsidRPr="00DB7768" w14:paraId="669565C5" w14:textId="77777777" w:rsidTr="001E3429">
        <w:trPr>
          <w:tblHeader/>
        </w:trPr>
        <w:tc>
          <w:tcPr>
            <w:tcW w:w="1697" w:type="pct"/>
            <w:tcBorders>
              <w:top w:val="single" w:sz="4" w:space="0" w:color="000000"/>
              <w:bottom w:val="single" w:sz="4" w:space="0" w:color="000000"/>
              <w:right w:val="single" w:sz="4" w:space="0" w:color="000000"/>
            </w:tcBorders>
          </w:tcPr>
          <w:p w14:paraId="794B5DE8" w14:textId="77777777" w:rsidR="00DB7768" w:rsidRPr="00DB7768" w:rsidRDefault="00DB7768" w:rsidP="00DB7768">
            <w:pPr>
              <w:widowControl w:val="0"/>
              <w:jc w:val="center"/>
              <w:rPr>
                <w:b/>
                <w:bCs/>
                <w:lang w:val="kk-KZ"/>
              </w:rPr>
            </w:pPr>
            <w:r w:rsidRPr="00DB7768">
              <w:rPr>
                <w:b/>
                <w:bCs/>
                <w:lang w:val="kk-KZ"/>
              </w:rPr>
              <w:t>1</w:t>
            </w:r>
          </w:p>
        </w:tc>
        <w:tc>
          <w:tcPr>
            <w:tcW w:w="804" w:type="pct"/>
            <w:tcBorders>
              <w:top w:val="single" w:sz="4" w:space="0" w:color="000000"/>
              <w:left w:val="single" w:sz="4" w:space="0" w:color="000000"/>
              <w:bottom w:val="single" w:sz="4" w:space="0" w:color="000000"/>
              <w:right w:val="single" w:sz="4" w:space="0" w:color="000000"/>
            </w:tcBorders>
          </w:tcPr>
          <w:p w14:paraId="5B5E76EE" w14:textId="77777777" w:rsidR="00DB7768" w:rsidRPr="00DB7768" w:rsidRDefault="00DB7768" w:rsidP="00DB7768">
            <w:pPr>
              <w:widowControl w:val="0"/>
              <w:jc w:val="center"/>
              <w:rPr>
                <w:b/>
                <w:bCs/>
                <w:lang w:val="kk-KZ"/>
              </w:rPr>
            </w:pPr>
            <w:r w:rsidRPr="00DB7768">
              <w:rPr>
                <w:b/>
                <w:bCs/>
                <w:lang w:val="kk-KZ"/>
              </w:rPr>
              <w:t>2</w:t>
            </w:r>
          </w:p>
        </w:tc>
        <w:tc>
          <w:tcPr>
            <w:tcW w:w="1249" w:type="pct"/>
            <w:tcBorders>
              <w:top w:val="single" w:sz="4" w:space="0" w:color="000000"/>
              <w:left w:val="single" w:sz="4" w:space="0" w:color="000000"/>
              <w:bottom w:val="single" w:sz="4" w:space="0" w:color="000000"/>
              <w:right w:val="single" w:sz="4" w:space="0" w:color="000000"/>
            </w:tcBorders>
            <w:vAlign w:val="bottom"/>
          </w:tcPr>
          <w:p w14:paraId="520566CB" w14:textId="77777777" w:rsidR="00DB7768" w:rsidRPr="00DB7768" w:rsidRDefault="00DB7768" w:rsidP="00DB7768">
            <w:pPr>
              <w:widowControl w:val="0"/>
              <w:jc w:val="center"/>
              <w:rPr>
                <w:b/>
                <w:bCs/>
                <w:lang w:val="kk-KZ"/>
              </w:rPr>
            </w:pPr>
            <w:r w:rsidRPr="00DB7768">
              <w:rPr>
                <w:b/>
                <w:bCs/>
                <w:lang w:val="kk-KZ"/>
              </w:rPr>
              <w:t>3</w:t>
            </w:r>
          </w:p>
        </w:tc>
        <w:tc>
          <w:tcPr>
            <w:tcW w:w="1250" w:type="pct"/>
            <w:tcBorders>
              <w:top w:val="single" w:sz="4" w:space="0" w:color="000000"/>
              <w:left w:val="single" w:sz="4" w:space="0" w:color="000000"/>
              <w:bottom w:val="single" w:sz="4" w:space="0" w:color="000000"/>
            </w:tcBorders>
            <w:vAlign w:val="bottom"/>
          </w:tcPr>
          <w:p w14:paraId="34456DE3"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50E947D9" w14:textId="77777777" w:rsidTr="001E3429">
        <w:trPr>
          <w:tblHeader/>
        </w:trPr>
        <w:tc>
          <w:tcPr>
            <w:tcW w:w="1697" w:type="pct"/>
            <w:tcBorders>
              <w:top w:val="single" w:sz="4" w:space="0" w:color="000000"/>
              <w:bottom w:val="single" w:sz="4" w:space="0" w:color="000000"/>
              <w:right w:val="single" w:sz="4" w:space="0" w:color="000000"/>
            </w:tcBorders>
            <w:vAlign w:val="center"/>
          </w:tcPr>
          <w:p w14:paraId="0C6E1B46" w14:textId="77777777" w:rsidR="00DB7768" w:rsidRPr="00DB7768" w:rsidRDefault="00DB7768" w:rsidP="00DB7768">
            <w:pPr>
              <w:widowControl w:val="0"/>
              <w:jc w:val="center"/>
              <w:rPr>
                <w:lang w:val="kk-KZ"/>
              </w:rPr>
            </w:pPr>
            <w:r w:rsidRPr="00DB7768">
              <w:rPr>
                <w:lang w:val="kk-KZ"/>
              </w:rPr>
              <w:t>Ластанған адсорбенттер мен сүзгілер</w:t>
            </w:r>
          </w:p>
        </w:tc>
        <w:tc>
          <w:tcPr>
            <w:tcW w:w="804" w:type="pct"/>
            <w:tcBorders>
              <w:top w:val="single" w:sz="4" w:space="0" w:color="000000"/>
              <w:left w:val="single" w:sz="4" w:space="0" w:color="000000"/>
              <w:bottom w:val="single" w:sz="4" w:space="0" w:color="000000"/>
              <w:right w:val="single" w:sz="4" w:space="0" w:color="000000"/>
            </w:tcBorders>
            <w:vAlign w:val="center"/>
          </w:tcPr>
          <w:p w14:paraId="771904B3" w14:textId="77777777" w:rsidR="00DB7768" w:rsidRPr="00DB7768" w:rsidRDefault="00DB7768" w:rsidP="00DB7768">
            <w:pPr>
              <w:widowControl w:val="0"/>
              <w:jc w:val="center"/>
              <w:rPr>
                <w:lang w:val="kk-KZ"/>
              </w:rPr>
            </w:pPr>
            <w:r w:rsidRPr="00DB7768">
              <w:rPr>
                <w:lang w:val="kk-KZ"/>
              </w:rPr>
              <w:t>05 01 16</w:t>
            </w:r>
          </w:p>
        </w:tc>
        <w:tc>
          <w:tcPr>
            <w:tcW w:w="1249" w:type="pct"/>
            <w:tcBorders>
              <w:top w:val="single" w:sz="4" w:space="0" w:color="000000"/>
              <w:left w:val="single" w:sz="4" w:space="0" w:color="000000"/>
              <w:bottom w:val="single" w:sz="4" w:space="0" w:color="000000"/>
              <w:right w:val="single" w:sz="4" w:space="0" w:color="000000"/>
            </w:tcBorders>
            <w:vAlign w:val="center"/>
          </w:tcPr>
          <w:p w14:paraId="15D630AE" w14:textId="77777777" w:rsidR="00DB7768" w:rsidRPr="00DB7768" w:rsidRDefault="00DB7768" w:rsidP="00DB7768">
            <w:pPr>
              <w:widowControl w:val="0"/>
              <w:jc w:val="center"/>
              <w:rPr>
                <w:lang w:val="kk-KZ"/>
              </w:rPr>
            </w:pPr>
            <w:r w:rsidRPr="00DB7768">
              <w:rPr>
                <w:lang w:val="kk-KZ"/>
              </w:rPr>
              <w:t>0,000000089</w:t>
            </w:r>
          </w:p>
        </w:tc>
        <w:tc>
          <w:tcPr>
            <w:tcW w:w="1250" w:type="pct"/>
            <w:tcBorders>
              <w:top w:val="single" w:sz="4" w:space="0" w:color="000000"/>
              <w:left w:val="single" w:sz="4" w:space="0" w:color="000000"/>
              <w:bottom w:val="single" w:sz="4" w:space="0" w:color="000000"/>
            </w:tcBorders>
            <w:vAlign w:val="center"/>
          </w:tcPr>
          <w:p w14:paraId="55163B2E" w14:textId="77777777" w:rsidR="00DB7768" w:rsidRPr="00DB7768" w:rsidRDefault="00DB7768" w:rsidP="00DB7768">
            <w:pPr>
              <w:widowControl w:val="0"/>
              <w:jc w:val="center"/>
              <w:rPr>
                <w:lang w:val="kk-KZ"/>
              </w:rPr>
            </w:pPr>
            <w:r w:rsidRPr="00DB7768">
              <w:rPr>
                <w:lang w:val="kk-KZ"/>
              </w:rPr>
              <w:t>0,000006887</w:t>
            </w:r>
          </w:p>
        </w:tc>
      </w:tr>
    </w:tbl>
    <w:p w14:paraId="20763E81" w14:textId="77777777" w:rsidR="00DB7768" w:rsidRPr="00DB7768" w:rsidRDefault="00DB7768" w:rsidP="00DB7768">
      <w:pPr>
        <w:jc w:val="both"/>
        <w:rPr>
          <w:sz w:val="28"/>
          <w:szCs w:val="28"/>
          <w:lang w:val="kk-KZ"/>
        </w:rPr>
      </w:pPr>
    </w:p>
    <w:p w14:paraId="73489933" w14:textId="77777777" w:rsidR="00DB7768" w:rsidRPr="00DB7768" w:rsidRDefault="00DB7768" w:rsidP="00DB7768">
      <w:pPr>
        <w:keepNext/>
        <w:keepLines/>
        <w:ind w:firstLine="709"/>
        <w:outlineLvl w:val="0"/>
        <w:rPr>
          <w:sz w:val="28"/>
          <w:szCs w:val="32"/>
          <w:lang w:val="kk-KZ"/>
        </w:rPr>
      </w:pPr>
      <w:bookmarkStart w:id="61" w:name="_Toc235021319"/>
      <w:r w:rsidRPr="00DB7768">
        <w:rPr>
          <w:b/>
          <w:sz w:val="28"/>
          <w:szCs w:val="32"/>
          <w:lang w:val="kk-KZ"/>
        </w:rPr>
        <w:t>3.3. Суды дайындау</w:t>
      </w:r>
      <w:bookmarkEnd w:id="61"/>
    </w:p>
    <w:p w14:paraId="432A3E86" w14:textId="77777777" w:rsidR="00DB7768" w:rsidRPr="00DB7768" w:rsidRDefault="00DB7768" w:rsidP="00DB7768">
      <w:pPr>
        <w:tabs>
          <w:tab w:val="left" w:pos="993"/>
        </w:tabs>
        <w:ind w:firstLine="709"/>
        <w:jc w:val="both"/>
        <w:rPr>
          <w:sz w:val="28"/>
          <w:szCs w:val="28"/>
          <w:lang w:val="kk-KZ"/>
        </w:rPr>
      </w:pPr>
      <w:r w:rsidRPr="00DB7768">
        <w:rPr>
          <w:sz w:val="28"/>
          <w:szCs w:val="32"/>
          <w:lang w:val="kk-KZ"/>
        </w:rPr>
        <w:t>Оны жинау және дайындау процесінде мұнайдан бөлінетін қабаттық сулар қатты минералданған, сондықтан оларды өзендер мен су қоймаларына тастауға болмайды, өйткені бұл тұщы сулардың өліміне әкеледі. Сондықтан қабаттық сулар өнімді немесе сіңіргіш қабаттарға айдалады. Мұнайды тұзсыздандыру кезінде технологиялық процесте қолданылатын тұщы сулар, сондай-ақ өнеркәсіптік кәріз жүйесіне түсетін нөсер сулары қабатпен бірге айдалады. Жалпы, бұл сулардың барлығы сарқынды сулар деп аталады. Сарқынды сулардың жалпы көлемінде қабат үлесіне 85-88 %, тұщы сулардың үлесіне — 10-12 % және нөсер суларының үлесіне — 2-3 % келеді. Кен орындарын игерудің су қысымын ұстап тұру жүйесінде мұнай кәсіпшілігінің сарқынды суларын пайдалану мұнай өндіру процесінде айналымдағы сумен жабдықтаудың тұйық циклін жүзеге асыруға мүмкіндік беретін маңызды техникалық және табиғатты қорғау іс-шаралары болып табылады</w:t>
      </w:r>
      <w:r w:rsidRPr="00DB7768">
        <w:rPr>
          <w:sz w:val="28"/>
          <w:szCs w:val="28"/>
          <w:lang w:val="kk-KZ"/>
        </w:rPr>
        <w:t>.</w:t>
      </w:r>
    </w:p>
    <w:p w14:paraId="46AD8467" w14:textId="77777777" w:rsidR="00DB7768" w:rsidRPr="00DB7768" w:rsidRDefault="00DB7768" w:rsidP="00DB7768">
      <w:pPr>
        <w:keepNext/>
        <w:keepLines/>
        <w:jc w:val="both"/>
        <w:outlineLvl w:val="1"/>
        <w:rPr>
          <w:sz w:val="28"/>
          <w:szCs w:val="26"/>
          <w:lang w:val="kk-KZ"/>
        </w:rPr>
      </w:pPr>
      <w:r w:rsidRPr="00DB7768">
        <w:rPr>
          <w:b/>
          <w:sz w:val="28"/>
          <w:szCs w:val="26"/>
          <w:lang w:val="kk-KZ"/>
        </w:rPr>
        <w:lastRenderedPageBreak/>
        <w:t>3.3.1. Қабаттық суды алдын ала төгу</w:t>
      </w:r>
    </w:p>
    <w:p w14:paraId="09BD4893" w14:textId="77777777" w:rsidR="00DB7768" w:rsidRPr="00DB7768" w:rsidRDefault="00DB7768" w:rsidP="00DB7768">
      <w:pPr>
        <w:tabs>
          <w:tab w:val="left" w:pos="993"/>
        </w:tabs>
        <w:ind w:firstLine="709"/>
        <w:jc w:val="both"/>
        <w:rPr>
          <w:sz w:val="28"/>
          <w:szCs w:val="26"/>
          <w:lang w:val="kk-KZ"/>
        </w:rPr>
      </w:pPr>
      <w:r w:rsidRPr="00DB7768">
        <w:rPr>
          <w:sz w:val="28"/>
          <w:szCs w:val="26"/>
          <w:lang w:val="kk-KZ"/>
        </w:rPr>
        <w:t>Құбырлардың коррозиясын азайту және мұнай дайындау қондырғыларының өнімділігін арттыру үшін қабаттық суды алдын-ала ағызу қолданылады, өйткені қолданыстағы типтік қондырғылар кіретін сұйықтықтың өсіп келе жатқан көлеміне төтеп бере алмайды, атап айтқанда, аз көлемді тұндыру аппаратурасын пайдалану салдарынан).</w:t>
      </w:r>
    </w:p>
    <w:p w14:paraId="3D95EB1F" w14:textId="77777777" w:rsidR="00DB7768" w:rsidRPr="00DB7768" w:rsidRDefault="00DB7768" w:rsidP="00DB7768">
      <w:pPr>
        <w:tabs>
          <w:tab w:val="left" w:pos="993"/>
        </w:tabs>
        <w:ind w:firstLine="709"/>
        <w:jc w:val="both"/>
        <w:rPr>
          <w:sz w:val="28"/>
          <w:szCs w:val="26"/>
          <w:lang w:val="kk-KZ"/>
        </w:rPr>
      </w:pPr>
      <w:r w:rsidRPr="00DB7768">
        <w:rPr>
          <w:sz w:val="28"/>
          <w:szCs w:val="26"/>
          <w:lang w:val="kk-KZ"/>
        </w:rPr>
        <w:t>Байков 30%-дан бастап суланған кезде суды алдын-ала ағызуды қолдануды орынды деп санайды.</w:t>
      </w:r>
    </w:p>
    <w:p w14:paraId="3B69D52F" w14:textId="77777777" w:rsidR="00DB7768" w:rsidRPr="00DB7768" w:rsidRDefault="00DB7768" w:rsidP="00DB7768">
      <w:pPr>
        <w:tabs>
          <w:tab w:val="left" w:pos="993"/>
        </w:tabs>
        <w:ind w:firstLine="709"/>
        <w:jc w:val="both"/>
        <w:rPr>
          <w:sz w:val="28"/>
          <w:szCs w:val="28"/>
          <w:lang w:val="kk-KZ"/>
        </w:rPr>
      </w:pPr>
      <w:r w:rsidRPr="00DB7768">
        <w:rPr>
          <w:sz w:val="28"/>
          <w:szCs w:val="26"/>
          <w:lang w:val="kk-KZ"/>
        </w:rPr>
        <w:t>Мұнайдың сулану дәрежесіне және кейбір басқа факторларға байланысты алдын-ала ағызудың келесі нұсқалары ажыратылады</w:t>
      </w:r>
      <w:r w:rsidRPr="00DB7768">
        <w:rPr>
          <w:sz w:val="28"/>
          <w:szCs w:val="28"/>
          <w:lang w:val="kk-KZ"/>
        </w:rPr>
        <w:t>:</w:t>
      </w:r>
    </w:p>
    <w:p w14:paraId="66244C81" w14:textId="77777777" w:rsidR="00DB7768" w:rsidRPr="00DB7768" w:rsidRDefault="00DB7768" w:rsidP="00DB7768">
      <w:pPr>
        <w:tabs>
          <w:tab w:val="left" w:pos="993"/>
        </w:tabs>
        <w:jc w:val="both"/>
        <w:rPr>
          <w:sz w:val="28"/>
          <w:szCs w:val="28"/>
          <w:lang w:val="kk-KZ"/>
        </w:rPr>
      </w:pPr>
      <w:r w:rsidRPr="00DB7768">
        <w:rPr>
          <w:sz w:val="28"/>
          <w:szCs w:val="28"/>
          <w:lang w:val="kk-KZ"/>
        </w:rPr>
        <w:t>деэмульгатор реагентінің дозасынсыз;</w:t>
      </w:r>
    </w:p>
    <w:p w14:paraId="1997E84D"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жылытусыз және дренажды суды пайдаланбай (кен орнын игерудің кеш сатысында мұнайдың үлкен сулануы кезінде қолданылады);</w:t>
      </w:r>
    </w:p>
    <w:p w14:paraId="73B799FA" w14:textId="77777777" w:rsidR="00DB7768" w:rsidRPr="00DB7768" w:rsidRDefault="00DB7768" w:rsidP="00DB7768">
      <w:pPr>
        <w:tabs>
          <w:tab w:val="left" w:pos="993"/>
        </w:tabs>
        <w:jc w:val="both"/>
        <w:rPr>
          <w:sz w:val="28"/>
          <w:szCs w:val="28"/>
          <w:lang w:val="kk-KZ"/>
        </w:rPr>
      </w:pPr>
      <w:r w:rsidRPr="00DB7768">
        <w:rPr>
          <w:sz w:val="28"/>
          <w:szCs w:val="28"/>
          <w:lang w:val="kk-KZ"/>
        </w:rPr>
        <w:t>құбырдағы реагенттер мен эмульсияның бұзылу әсерлерін қолданумен;</w:t>
      </w:r>
    </w:p>
    <w:p w14:paraId="659AFB03" w14:textId="77777777" w:rsidR="00DB7768" w:rsidRPr="00DB7768" w:rsidRDefault="00DB7768" w:rsidP="00DB7768">
      <w:pPr>
        <w:tabs>
          <w:tab w:val="left" w:pos="993"/>
        </w:tabs>
        <w:jc w:val="both"/>
        <w:rPr>
          <w:sz w:val="28"/>
          <w:szCs w:val="28"/>
          <w:lang w:val="kk-KZ"/>
        </w:rPr>
      </w:pPr>
      <w:r w:rsidRPr="00DB7768">
        <w:rPr>
          <w:sz w:val="28"/>
          <w:szCs w:val="28"/>
          <w:lang w:val="kk-KZ"/>
        </w:rPr>
        <w:t>дренажды суларды қолданумен;</w:t>
      </w:r>
    </w:p>
    <w:p w14:paraId="059C9136" w14:textId="77777777" w:rsidR="00DB7768" w:rsidRPr="00DB7768" w:rsidRDefault="00DB7768" w:rsidP="00DB7768">
      <w:pPr>
        <w:tabs>
          <w:tab w:val="left" w:pos="993"/>
        </w:tabs>
        <w:jc w:val="both"/>
        <w:rPr>
          <w:sz w:val="28"/>
          <w:szCs w:val="28"/>
          <w:lang w:val="kk-KZ"/>
        </w:rPr>
      </w:pPr>
      <w:r w:rsidRPr="00DB7768">
        <w:rPr>
          <w:sz w:val="28"/>
          <w:szCs w:val="28"/>
          <w:lang w:val="kk-KZ"/>
        </w:rPr>
        <w:t>жоғарыда аталған факторлардың аралас әсері.</w:t>
      </w:r>
    </w:p>
    <w:p w14:paraId="627B8667" w14:textId="77777777" w:rsidR="00DB7768" w:rsidRPr="00DB7768" w:rsidRDefault="00DB7768" w:rsidP="00DB7768">
      <w:pPr>
        <w:tabs>
          <w:tab w:val="left" w:pos="993"/>
        </w:tabs>
        <w:ind w:firstLine="709"/>
        <w:jc w:val="both"/>
        <w:rPr>
          <w:bCs/>
          <w:sz w:val="28"/>
          <w:szCs w:val="28"/>
          <w:lang w:val="kk-KZ"/>
        </w:rPr>
      </w:pPr>
      <w:r w:rsidRPr="00DB7768">
        <w:rPr>
          <w:sz w:val="28"/>
          <w:szCs w:val="28"/>
          <w:lang w:val="kk-KZ"/>
        </w:rPr>
        <w:t>Газ-су-мұнай қоспаларының тұрақсыздығына, олардың қайта дисперсиялау және тұрақтандыру қабілетіне байланысты (</w:t>
      </w:r>
      <w:r w:rsidRPr="00DB7768">
        <w:rPr>
          <w:b/>
          <w:sz w:val="28"/>
          <w:szCs w:val="28"/>
          <w:lang w:val="kk-KZ"/>
        </w:rPr>
        <w:t>«</w:t>
      </w:r>
      <w:r w:rsidRPr="00DB7768">
        <w:rPr>
          <w:sz w:val="28"/>
          <w:szCs w:val="28"/>
          <w:lang w:val="kk-KZ"/>
        </w:rPr>
        <w:t>ескіру</w:t>
      </w:r>
      <w:r w:rsidRPr="00DB7768">
        <w:rPr>
          <w:b/>
          <w:sz w:val="28"/>
          <w:szCs w:val="28"/>
          <w:lang w:val="kk-KZ"/>
        </w:rPr>
        <w:t>»</w:t>
      </w:r>
      <w:r w:rsidRPr="00DB7768">
        <w:rPr>
          <w:sz w:val="28"/>
          <w:szCs w:val="28"/>
          <w:lang w:val="kk-KZ"/>
        </w:rPr>
        <w:t xml:space="preserve"> әсеріне байланысты) газ бен суды іріктеу технологиялық схеманың барлық нүктелерінде </w:t>
      </w:r>
      <w:r w:rsidRPr="00DB7768">
        <w:rPr>
          <w:bCs/>
          <w:sz w:val="28"/>
          <w:szCs w:val="28"/>
          <w:lang w:val="kk-KZ"/>
        </w:rPr>
        <w:t>сараланған түрде жүргізілуі керек, онда олар жеткізуші коллектордан, депульсатордан, бірінші және кейінгі сатылардағы сепараторлардан бастап бос фаза түрінде бөлінеді.</w:t>
      </w:r>
    </w:p>
    <w:p w14:paraId="37E009B1"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Бұл қағида әмбебап болып табылады, өйткені ол келесі сатылардағы сепараторларға, тұндырғыштарға, пештерге, сорғы жабдықтарына жүктемені азайтуға, олардың пайдалану сенімділігін арттыруға, кейде технологиялық схемадан аталған жабдықтың бір бөлігін алып тастауға мүмкіндік береді.</w:t>
      </w:r>
    </w:p>
    <w:p w14:paraId="28E090D6"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Мұнайды жинау мен дайындаудың технологиялық тізбегіндегі суды алдын ала ағызу орнына байланысты мыналарды бөліп көрсетуге болады:</w:t>
      </w:r>
    </w:p>
    <w:p w14:paraId="4A212ACC" w14:textId="77777777" w:rsidR="00DB7768" w:rsidRPr="00DB7768" w:rsidRDefault="00DB7768" w:rsidP="00DB7768">
      <w:pPr>
        <w:numPr>
          <w:ilvl w:val="0"/>
          <w:numId w:val="8"/>
        </w:numPr>
        <w:tabs>
          <w:tab w:val="left" w:pos="993"/>
        </w:tabs>
        <w:ind w:left="0" w:firstLine="709"/>
        <w:jc w:val="both"/>
        <w:rPr>
          <w:sz w:val="28"/>
          <w:szCs w:val="28"/>
          <w:lang w:val="kk-KZ"/>
        </w:rPr>
      </w:pPr>
      <w:r w:rsidRPr="00DB7768">
        <w:rPr>
          <w:sz w:val="28"/>
          <w:szCs w:val="28"/>
          <w:lang w:val="kk-KZ"/>
        </w:rPr>
        <w:t>жолда ағызу.</w:t>
      </w:r>
    </w:p>
    <w:p w14:paraId="7573B1C4" w14:textId="77777777" w:rsidR="00DB7768" w:rsidRPr="00DB7768" w:rsidRDefault="00DB7768" w:rsidP="00DB7768">
      <w:pPr>
        <w:numPr>
          <w:ilvl w:val="0"/>
          <w:numId w:val="8"/>
        </w:numPr>
        <w:tabs>
          <w:tab w:val="left" w:pos="993"/>
        </w:tabs>
        <w:ind w:left="0" w:firstLine="709"/>
        <w:jc w:val="both"/>
        <w:rPr>
          <w:bCs/>
          <w:sz w:val="28"/>
          <w:szCs w:val="28"/>
          <w:lang w:val="kk-KZ"/>
        </w:rPr>
      </w:pPr>
      <w:r w:rsidRPr="00DB7768">
        <w:rPr>
          <w:sz w:val="28"/>
          <w:szCs w:val="28"/>
          <w:lang w:val="kk-KZ"/>
        </w:rPr>
        <w:t>орталықтандырылған ағызу</w:t>
      </w:r>
      <w:r w:rsidRPr="00DB7768">
        <w:rPr>
          <w:bCs/>
          <w:sz w:val="28"/>
          <w:szCs w:val="28"/>
          <w:lang w:val="kk-KZ"/>
        </w:rPr>
        <w:t>: ДНС-қа және мұнай дайындау қондырғыларының алдында.</w:t>
      </w:r>
    </w:p>
    <w:p w14:paraId="7277AE5A"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Егер ұңғымалардың қысымы барлық сұйықтықты МДҚ-ға дейін тасымалдауды қамтамасыз етпесе және ДНС ауданында қабат суын кәдеге жарату мүмкіндігі болса, ДНС-ға жолдық ағызу жүзеге асырылады. Труновтың пікірінше, мұндай тәжірибе мұнай мен суды дайындаудың ірі тораптарынан 100-120 км қашықтықта орналасқан шағын кен орындарын орналастыру кезінде экономикалық тұрғыдан орынды.</w:t>
      </w:r>
    </w:p>
    <w:p w14:paraId="7468A02A"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ДНС-қа төгудің ерекшелігі – газға қаныққан мұнайды дайындау тораптарына және бөлудің екінші сатысына дейін тасымалдауды қамтамасыз ететін артық қысыммен суды төгу процесін жүзеге асыру қажеттілігі.</w:t>
      </w:r>
    </w:p>
    <w:p w14:paraId="6CD553A1"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Қалай болғанда да, суды алдын ала ағызу жалпы мұнай дайындау және суды тазарту процесінің бөлігі болып табылады.</w:t>
      </w:r>
    </w:p>
    <w:p w14:paraId="4EF648BD"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lastRenderedPageBreak/>
        <w:t>Қазіргі уақытта суды алдын-ала ағызу үшін қолданылатын құрылғылардың 2 түрі жиі қолданылады: сыйымдылығы 1000-нан 5000 м</w:t>
      </w:r>
      <w:r w:rsidRPr="00DB7768">
        <w:rPr>
          <w:sz w:val="28"/>
          <w:szCs w:val="28"/>
          <w:vertAlign w:val="superscript"/>
          <w:lang w:val="kk-KZ"/>
        </w:rPr>
        <w:t>3</w:t>
      </w:r>
      <w:r w:rsidRPr="00DB7768">
        <w:rPr>
          <w:sz w:val="28"/>
          <w:szCs w:val="28"/>
          <w:lang w:val="kk-KZ"/>
        </w:rPr>
        <w:t>-ге дейінгі тік болат резервуарлар (ТБР) және көлемі 100 және 200 м</w:t>
      </w:r>
      <w:r w:rsidRPr="00DB7768">
        <w:rPr>
          <w:sz w:val="28"/>
          <w:szCs w:val="28"/>
          <w:vertAlign w:val="superscript"/>
          <w:lang w:val="kk-KZ"/>
        </w:rPr>
        <w:t>3</w:t>
      </w:r>
      <w:r w:rsidRPr="00DB7768">
        <w:rPr>
          <w:sz w:val="28"/>
          <w:szCs w:val="28"/>
          <w:lang w:val="kk-KZ"/>
        </w:rPr>
        <w:t xml:space="preserve"> көлденең цилиндрлік контейнерлер (булиттер).</w:t>
      </w:r>
    </w:p>
    <w:p w14:paraId="5951613C"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Тік резервуарлар резервуар түбінен 1,5 м биіктікте орналастырылатын сұйықтықты енгізудің тарату тарақтарымен арнайы жабдықталады. Суды шығару арнайы реттеу құралдарынсыз резервуардағы процесті жүргізу үшін қажетті сұйықтық деңгейін автоматты түрде ұстап тұруға мүмкіндік беретін су тығыздағыш арқылы жүзеге асырылады (3.28-сурет).</w:t>
      </w:r>
    </w:p>
    <w:p w14:paraId="220C2E30" w14:textId="77777777" w:rsidR="00DB7768" w:rsidRPr="00DB7768" w:rsidRDefault="00DB7768" w:rsidP="00DB7768">
      <w:pPr>
        <w:tabs>
          <w:tab w:val="left" w:pos="993"/>
        </w:tabs>
        <w:jc w:val="center"/>
        <w:rPr>
          <w:sz w:val="28"/>
          <w:szCs w:val="28"/>
          <w:lang w:val="kk-KZ"/>
        </w:rPr>
      </w:pPr>
      <w:r w:rsidRPr="00DB7768">
        <w:rPr>
          <w:lang w:val="kk-KZ"/>
        </w:rPr>
        <w:object w:dxaOrig="4320" w:dyaOrig="4290" w14:anchorId="5D6A6F5E">
          <v:shape id="_x0000_i1029" type="#_x0000_t75" style="width:3in;height:3in" o:ole="" fillcolor="window">
            <v:imagedata r:id="rId62" o:title=""/>
          </v:shape>
          <o:OLEObject Type="Embed" ProgID="CorelDraw.Graphic.8" ShapeID="_x0000_i1029" DrawAspect="Content" ObjectID="_1851518215" r:id="rId63"/>
        </w:object>
      </w:r>
    </w:p>
    <w:p w14:paraId="4854B6C9" w14:textId="77777777" w:rsidR="00DB7768" w:rsidRPr="00DB7768" w:rsidRDefault="00DB7768" w:rsidP="00DB7768">
      <w:pPr>
        <w:jc w:val="center"/>
        <w:rPr>
          <w:lang w:val="kk-KZ"/>
        </w:rPr>
      </w:pPr>
      <w:r w:rsidRPr="00DB7768">
        <w:rPr>
          <w:lang w:val="kk-KZ"/>
        </w:rPr>
        <w:t>3.28-сурет. СААҚ резервуары</w:t>
      </w:r>
    </w:p>
    <w:p w14:paraId="74F52491" w14:textId="77777777" w:rsidR="00DB7768" w:rsidRPr="00DB7768" w:rsidRDefault="00DB7768" w:rsidP="00DB7768">
      <w:pPr>
        <w:jc w:val="center"/>
        <w:rPr>
          <w:lang w:val="kk-KZ"/>
        </w:rPr>
      </w:pPr>
      <w:r w:rsidRPr="00DB7768">
        <w:rPr>
          <w:lang w:val="kk-KZ"/>
        </w:rPr>
        <w:t>1 – жеткізуші құбыр; 2 – аналық; 3 – бұрғыш құбыр; 4 – гидроқақпақ</w:t>
      </w:r>
    </w:p>
    <w:p w14:paraId="7B88CFEC" w14:textId="77777777" w:rsidR="00DB7768" w:rsidRPr="00DB7768" w:rsidRDefault="00DB7768" w:rsidP="00DB7768">
      <w:pPr>
        <w:jc w:val="center"/>
        <w:rPr>
          <w:sz w:val="28"/>
          <w:szCs w:val="28"/>
          <w:lang w:val="kk-KZ"/>
        </w:rPr>
      </w:pPr>
    </w:p>
    <w:p w14:paraId="4A9D9DAD" w14:textId="77777777" w:rsidR="00DB7768" w:rsidRPr="00DB7768" w:rsidRDefault="00DB7768" w:rsidP="00DB7768">
      <w:pPr>
        <w:ind w:firstLine="709"/>
        <w:jc w:val="both"/>
        <w:rPr>
          <w:sz w:val="28"/>
          <w:szCs w:val="28"/>
          <w:lang w:val="kk-KZ"/>
        </w:rPr>
      </w:pPr>
      <w:r w:rsidRPr="00DB7768">
        <w:rPr>
          <w:sz w:val="28"/>
          <w:szCs w:val="28"/>
          <w:lang w:val="kk-KZ"/>
        </w:rPr>
        <w:t>Аналықтың төменгі жағында тесіктер бар. Мұнай (эмульсия) саңылаулар арқылы төмен қарай бағытталады, содан кейін биіктігі 3-4 м шегінде ұсталатын су қабатында қалқып шығады, Су деңгейі гидросатқыштың көмегімен ұсталады, оның биіктігі әдетте резервуардың 0,9 биіктігіне тең деп қабылданады.</w:t>
      </w:r>
    </w:p>
    <w:p w14:paraId="1BB6C2F4" w14:textId="77777777" w:rsidR="00DB7768" w:rsidRPr="00DB7768" w:rsidRDefault="00DB7768" w:rsidP="00DB7768">
      <w:pPr>
        <w:ind w:firstLine="709"/>
        <w:jc w:val="both"/>
        <w:rPr>
          <w:sz w:val="28"/>
          <w:szCs w:val="28"/>
          <w:lang w:val="kk-KZ"/>
        </w:rPr>
      </w:pPr>
      <w:r w:rsidRPr="00DB7768">
        <w:rPr>
          <w:sz w:val="28"/>
          <w:szCs w:val="28"/>
          <w:lang w:val="kk-KZ"/>
        </w:rPr>
        <w:t>Технологиялық резервуарлар транзитпен жұмыс істейді. Бөлiнген суды ағызу және сусыздандырылған мұнайды iрiктеу үздiксiз жүзеге асырылады, яғни бұл ретте сұйықтық деңгейi өзгермейдi, резервуардың үлкен тыныс алуынан шығын жоқ.</w:t>
      </w:r>
    </w:p>
    <w:p w14:paraId="4D61BA98" w14:textId="77777777" w:rsidR="00DB7768" w:rsidRPr="00DB7768" w:rsidRDefault="00DB7768" w:rsidP="00DB7768">
      <w:pPr>
        <w:ind w:firstLine="709"/>
        <w:jc w:val="both"/>
        <w:rPr>
          <w:sz w:val="28"/>
          <w:szCs w:val="28"/>
          <w:lang w:val="kk-KZ"/>
        </w:rPr>
      </w:pPr>
      <w:r w:rsidRPr="00DB7768">
        <w:rPr>
          <w:sz w:val="28"/>
          <w:szCs w:val="28"/>
          <w:lang w:val="kk-KZ"/>
        </w:rPr>
        <w:t xml:space="preserve">Сонымен бірге мұнай сепараторынан кейін ОГ-200П орнатылады. Деэмульгатормен өңделген су-мұнай эмульсияларын жіктеуге арналған. Цилиндрлік сыйымдылық болып табылады (3.29-сурет). </w:t>
      </w:r>
    </w:p>
    <w:p w14:paraId="39403CA6" w14:textId="77777777" w:rsidR="00DB7768" w:rsidRPr="00DB7768" w:rsidRDefault="00DB7768" w:rsidP="00DB7768">
      <w:pPr>
        <w:ind w:firstLine="709"/>
        <w:jc w:val="both"/>
        <w:rPr>
          <w:sz w:val="28"/>
          <w:szCs w:val="28"/>
          <w:lang w:val="kk-KZ"/>
        </w:rPr>
      </w:pPr>
    </w:p>
    <w:p w14:paraId="70638791" w14:textId="77777777" w:rsidR="00DB7768" w:rsidRPr="00DB7768" w:rsidRDefault="00DB7768" w:rsidP="00DB7768">
      <w:pPr>
        <w:ind w:firstLine="709"/>
        <w:jc w:val="center"/>
        <w:rPr>
          <w:sz w:val="28"/>
          <w:szCs w:val="28"/>
          <w:lang w:val="kk-KZ"/>
        </w:rPr>
      </w:pPr>
      <w:r w:rsidRPr="00DB7768">
        <w:rPr>
          <w:sz w:val="28"/>
          <w:szCs w:val="28"/>
          <w:lang w:val="kk-KZ"/>
        </w:rPr>
        <w:object w:dxaOrig="6315" w:dyaOrig="1920" w14:anchorId="573F47DB">
          <v:shape id="_x0000_i1030" type="#_x0000_t75" style="width:315.75pt;height:92.25pt" o:ole="" fillcolor="window">
            <v:imagedata r:id="rId64" o:title=""/>
          </v:shape>
          <o:OLEObject Type="Embed" ProgID="CorelDraw.Graphic.8" ShapeID="_x0000_i1030" DrawAspect="Content" ObjectID="_1851518216" r:id="rId65"/>
        </w:object>
      </w:r>
    </w:p>
    <w:p w14:paraId="3554A8A8" w14:textId="77777777" w:rsidR="00DB7768" w:rsidRPr="00DB7768" w:rsidRDefault="00DB7768" w:rsidP="00DB7768">
      <w:pPr>
        <w:ind w:firstLine="709"/>
        <w:jc w:val="center"/>
        <w:rPr>
          <w:lang w:val="kk-KZ"/>
        </w:rPr>
      </w:pPr>
      <w:r w:rsidRPr="00DB7768">
        <w:rPr>
          <w:lang w:val="kk-KZ"/>
        </w:rPr>
        <w:lastRenderedPageBreak/>
        <w:t xml:space="preserve">3.29-сурет. Мұнай мен қабаттық суды алдын ала бөлуге арналған </w:t>
      </w:r>
      <w:r w:rsidRPr="00DB7768">
        <w:rPr>
          <w:lang w:val="kk-KZ"/>
        </w:rPr>
        <w:br/>
        <w:t>ОГ-200П аппаратының технологиялық схемасы</w:t>
      </w:r>
    </w:p>
    <w:p w14:paraId="0BD70CED" w14:textId="77777777" w:rsidR="00DB7768" w:rsidRPr="00DB7768" w:rsidRDefault="00DB7768" w:rsidP="00DB7768">
      <w:pPr>
        <w:ind w:firstLine="709"/>
        <w:jc w:val="center"/>
        <w:rPr>
          <w:lang w:val="kk-KZ"/>
        </w:rPr>
      </w:pPr>
      <w:r w:rsidRPr="00DB7768">
        <w:rPr>
          <w:lang w:val="kk-KZ"/>
        </w:rPr>
        <w:t xml:space="preserve">1 – эмульсия енгізу келтеқұбыры; 2 – эмульсия таратқышы: құбыр </w:t>
      </w:r>
      <w:r w:rsidRPr="00DB7768">
        <w:rPr>
          <w:rFonts w:ascii="Cambria Math" w:hAnsi="Cambria Math" w:cs="Cambria Math"/>
          <w:lang w:val="kk-KZ"/>
        </w:rPr>
        <w:t>∅</w:t>
      </w:r>
      <w:r w:rsidRPr="00DB7768">
        <w:rPr>
          <w:lang w:val="kk-KZ"/>
        </w:rPr>
        <w:t xml:space="preserve">700мм, 64 қатар саңылаулар, қатарда – 285 саңылау, бойлық кесу: ені – 6мм, ұзындығы – 60мм; </w:t>
      </w:r>
    </w:p>
    <w:p w14:paraId="5417960C" w14:textId="77777777" w:rsidR="00DB7768" w:rsidRPr="00DB7768" w:rsidRDefault="00DB7768" w:rsidP="00DB7768">
      <w:pPr>
        <w:ind w:firstLine="709"/>
        <w:jc w:val="center"/>
        <w:rPr>
          <w:lang w:val="kk-KZ"/>
        </w:rPr>
      </w:pPr>
      <w:r w:rsidRPr="00DB7768">
        <w:rPr>
          <w:lang w:val="kk-KZ"/>
        </w:rPr>
        <w:t>3 – сусыздандырылған мұнайды шығаруға арналған құбырлар; 4 – газ шығару</w:t>
      </w:r>
    </w:p>
    <w:p w14:paraId="27E41BCF" w14:textId="77777777" w:rsidR="00DB7768" w:rsidRPr="00DB7768" w:rsidRDefault="00DB7768" w:rsidP="00DB7768">
      <w:pPr>
        <w:ind w:firstLine="567"/>
        <w:jc w:val="center"/>
        <w:rPr>
          <w:sz w:val="28"/>
          <w:szCs w:val="28"/>
          <w:lang w:val="kk-KZ"/>
        </w:rPr>
      </w:pPr>
    </w:p>
    <w:p w14:paraId="750B98AE" w14:textId="77777777" w:rsidR="00DB7768" w:rsidRPr="00DB7768" w:rsidRDefault="00DB7768" w:rsidP="00DB7768">
      <w:pPr>
        <w:ind w:firstLine="709"/>
        <w:jc w:val="both"/>
        <w:rPr>
          <w:sz w:val="28"/>
          <w:szCs w:val="28"/>
          <w:lang w:val="kk-KZ"/>
        </w:rPr>
      </w:pPr>
      <w:r w:rsidRPr="00DB7768">
        <w:rPr>
          <w:sz w:val="28"/>
          <w:szCs w:val="28"/>
          <w:lang w:val="kk-KZ"/>
        </w:rPr>
        <w:t>Бөлу тиімділігіне пайдалану арқылы қол жеткізіледі: жылу, ББЗ, су қабаты арқылы жуу және сүзгінің бір түрі ретінде әрекет ететін аралық қабат. Аралық қабат мұнайдың үлкен тамшылары судың ең кішкентай тамшыларын (бірнеше эмульсия) алып жүретіндіктен пайда болады. Су – мұнай фазасының интерфейсіндегі мұнай тамшысы мұнай қабатымен коалесцентті, ал су тамшылары бөлімнің бетінде қалады.</w:t>
      </w:r>
    </w:p>
    <w:p w14:paraId="58ED4C29" w14:textId="77777777" w:rsidR="00DB7768" w:rsidRPr="00DB7768" w:rsidRDefault="00DB7768" w:rsidP="00DB7768">
      <w:pPr>
        <w:ind w:firstLine="567"/>
        <w:jc w:val="both"/>
        <w:rPr>
          <w:sz w:val="28"/>
          <w:szCs w:val="28"/>
          <w:lang w:val="kk-KZ"/>
        </w:rPr>
      </w:pPr>
    </w:p>
    <w:p w14:paraId="228FB1F7" w14:textId="77777777" w:rsidR="00DB7768" w:rsidRPr="00DB7768" w:rsidRDefault="00DB7768" w:rsidP="00DB7768">
      <w:pPr>
        <w:ind w:firstLine="709"/>
        <w:jc w:val="both"/>
        <w:rPr>
          <w:b/>
          <w:sz w:val="28"/>
          <w:szCs w:val="28"/>
          <w:lang w:val="kk-KZ"/>
        </w:rPr>
      </w:pPr>
      <w:r w:rsidRPr="00DB7768">
        <w:rPr>
          <w:b/>
          <w:sz w:val="28"/>
          <w:szCs w:val="28"/>
          <w:lang w:val="kk-KZ"/>
        </w:rPr>
        <w:t>3.3.1.1. Эмиссиялардың ағымдағы деңгейлері</w:t>
      </w:r>
    </w:p>
    <w:p w14:paraId="7DAB07E0"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255A1097"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ұйымдастырылмаған көздер болып табылады (ұйымдастырылмаған көздер, Анықтамалықта қарастырылмайды): депульсатор, сепараторлар, ыдыстар, тұндырғыш. Қабат суы бар резервуарлардан шығарындылар шағын шамаларға байланысты Анықтамалықта қаралмайды.</w:t>
      </w:r>
    </w:p>
    <w:p w14:paraId="0B3B4035"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7B1AF270" w14:textId="77777777" w:rsidR="00DB7768" w:rsidRPr="00DB7768" w:rsidRDefault="00DB7768" w:rsidP="00DB7768">
      <w:pPr>
        <w:ind w:firstLine="709"/>
        <w:jc w:val="both"/>
        <w:rPr>
          <w:sz w:val="28"/>
          <w:szCs w:val="28"/>
          <w:lang w:val="kk-KZ"/>
        </w:rPr>
      </w:pPr>
      <w:r w:rsidRPr="00DB7768">
        <w:rPr>
          <w:b/>
          <w:sz w:val="28"/>
          <w:szCs w:val="28"/>
          <w:lang w:val="kk-KZ"/>
        </w:rPr>
        <w:t>«</w:t>
      </w:r>
      <w:r w:rsidRPr="00DB7768">
        <w:rPr>
          <w:sz w:val="28"/>
          <w:szCs w:val="28"/>
          <w:lang w:val="kk-KZ"/>
        </w:rPr>
        <w:t>Төгінді</w:t>
      </w:r>
      <w:r w:rsidRPr="00DB7768">
        <w:rPr>
          <w:b/>
          <w:sz w:val="28"/>
          <w:szCs w:val="28"/>
          <w:lang w:val="kk-KZ"/>
        </w:rPr>
        <w:t>»</w:t>
      </w:r>
      <w:r w:rsidRPr="00DB7768">
        <w:rPr>
          <w:sz w:val="28"/>
          <w:szCs w:val="28"/>
          <w:lang w:val="kk-KZ"/>
        </w:rPr>
        <w:t xml:space="preserve"> ұғымын айқындау Экология кодексінің 213-бабына сәйкес жүзеге асырылады.</w:t>
      </w:r>
    </w:p>
    <w:p w14:paraId="53D3B3F0" w14:textId="77777777" w:rsidR="00DB7768" w:rsidRPr="00DB7768" w:rsidRDefault="00DB7768" w:rsidP="00DB7768">
      <w:pPr>
        <w:ind w:firstLine="709"/>
        <w:jc w:val="both"/>
        <w:rPr>
          <w:sz w:val="28"/>
          <w:szCs w:val="28"/>
          <w:lang w:val="kk-KZ"/>
        </w:rPr>
      </w:pPr>
      <w:r w:rsidRPr="00DB7768">
        <w:rPr>
          <w:sz w:val="28"/>
          <w:szCs w:val="28"/>
          <w:lang w:val="kk-KZ"/>
        </w:rPr>
        <w:t xml:space="preserve">Экология кодексінің 213-бабына сәйкес қабаттық қысымды ұстап тұру мақсатында көмірсутектермен ілесіп өндірілген қабаттық суларды, теңіз суын, тұщыландырылған суды, 2000 мг/л және одан астам минералдандырылған техникалық суды айдауды қоспағанда, жер қойнауын пайдалану жөніндегі операцияларды жүргізу кезінде ілесіп алынған жерасты сулары (карьер, шахта, кеніш сулары, көмірсутектермен ілесіп өндірілген қабаттық сулар) сарқынды сулар болып табылады. </w:t>
      </w:r>
    </w:p>
    <w:p w14:paraId="7BAAE4C3"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6617003A" w14:textId="77777777" w:rsidR="00DB7768" w:rsidRPr="00DB7768" w:rsidRDefault="00DB7768" w:rsidP="00DB7768">
      <w:pPr>
        <w:ind w:firstLine="709"/>
        <w:jc w:val="both"/>
        <w:rPr>
          <w:sz w:val="28"/>
          <w:szCs w:val="28"/>
          <w:lang w:val="kk-KZ"/>
        </w:rPr>
      </w:pPr>
      <w:r w:rsidRPr="00DB7768">
        <w:rPr>
          <w:sz w:val="28"/>
          <w:szCs w:val="28"/>
          <w:lang w:val="kk-KZ"/>
        </w:rPr>
        <w:t>Қалдықтардың түзілуі  3.11-бөлімде келтірілген.</w:t>
      </w:r>
    </w:p>
    <w:p w14:paraId="1B70A6C9" w14:textId="77777777" w:rsidR="00DB7768" w:rsidRPr="00DB7768" w:rsidRDefault="00DB7768" w:rsidP="00DB7768">
      <w:pPr>
        <w:ind w:firstLine="567"/>
        <w:jc w:val="both"/>
        <w:rPr>
          <w:sz w:val="28"/>
          <w:szCs w:val="28"/>
          <w:lang w:val="kk-KZ"/>
        </w:rPr>
      </w:pPr>
    </w:p>
    <w:p w14:paraId="4BBB2E35"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3.3.2. Қабаттық суды дайындау </w:t>
      </w:r>
    </w:p>
    <w:p w14:paraId="66E88224" w14:textId="77777777" w:rsidR="00DB7768" w:rsidRPr="00DB7768" w:rsidRDefault="00DB7768" w:rsidP="00DB7768">
      <w:pPr>
        <w:ind w:firstLine="709"/>
        <w:jc w:val="both"/>
        <w:rPr>
          <w:sz w:val="28"/>
          <w:szCs w:val="28"/>
          <w:lang w:val="kk-KZ"/>
        </w:rPr>
      </w:pPr>
      <w:r w:rsidRPr="00DB7768">
        <w:rPr>
          <w:sz w:val="28"/>
          <w:szCs w:val="28"/>
          <w:lang w:val="kk-KZ"/>
        </w:rPr>
        <w:t>Мұнай қабаттарын су басу үшін қабат суларын дайындау жөніндегі қондырғылар ашық және жабық болып бөлінеді.</w:t>
      </w:r>
    </w:p>
    <w:p w14:paraId="00D58596" w14:textId="77777777" w:rsidR="00DB7768" w:rsidRPr="00DB7768" w:rsidRDefault="00DB7768" w:rsidP="00DB7768">
      <w:pPr>
        <w:ind w:firstLine="709"/>
        <w:jc w:val="both"/>
        <w:rPr>
          <w:sz w:val="28"/>
          <w:szCs w:val="28"/>
          <w:lang w:val="kk-KZ"/>
        </w:rPr>
      </w:pPr>
      <w:r w:rsidRPr="00DB7768">
        <w:rPr>
          <w:sz w:val="28"/>
          <w:szCs w:val="28"/>
          <w:lang w:val="kk-KZ"/>
        </w:rPr>
        <w:t xml:space="preserve">Мұнай дайындау қондырғысынан түсетін ашық типтегі сарқынды суларды дайындау қондырғысындағы I сарқынды сулар (3.30-сурет) ірі механикалық қоспалар тұндырылатын 1 құмтасқа жіберіледі. Құм тұзағынан сарқынды су 3 мұнай тұзағына түседі, ол мұнайдың негізгі бөлігі мен механикалық қоспаларын Судан бөлуге қызмет етеді II. Оның жұмыс принципі сарқынды судың төмен жылдамдығымен (кемінде 0,03 м/с) гравитациялық бөлінуге негізделген. Сарқынды сулардың қозғалу жылдамдығымен диаметрі 0,5 мм-ден асатын мұнай тамшылары бетіне жүзіп үлгереді. Тұзаққа жиналған III мұнай жинау құбыры </w:t>
      </w:r>
      <w:r w:rsidRPr="00DB7768">
        <w:rPr>
          <w:sz w:val="28"/>
          <w:szCs w:val="28"/>
          <w:lang w:val="kk-KZ"/>
        </w:rPr>
        <w:lastRenderedPageBreak/>
        <w:t>арқылы шығарылады және 2 сорғы мұнайды қайта өңдеуге дайындау қондырғысына жіберіледі. Мұнай тұзағынан кейін мұнайдан және механикалық қоспалардан тазартуға арналған сарқынды сулар тұндыру ұзақтығы бірнеше сағаттан екі күнге дейін болатын 4-тұндырғыш тоғандарға түседі. Кейде қатты суспензиялардың тұндыру процесін жеделдету немесе сарқынды суларды бейтараптандыру үшін тұндырғыш тоғандардың алдында суға химиялық заттар қосылады: әк, алюминий сульфаты, аммиак және т.б. тұндырғыш тоғандардан кейін сарқынды сулардағы мұнай мөлшері 30-40 мг/л, ал механикалық қоспалар 20 - 30 мг/л құрайды. IV сарқынды суды дайындаудың мұндай тереңдігі әдетте оны сіңіргіш қабаттарға айдау үшін жеткілікті және бұл жағдайда 5 және 6 камералар арқылы су сорғыштарға 7 беріледі, олар оны сорғыш ұңғымаларға айдайды.</w:t>
      </w:r>
    </w:p>
    <w:p w14:paraId="1A726B31" w14:textId="77777777" w:rsidR="00DB7768" w:rsidRPr="00DB7768" w:rsidRDefault="00DB7768" w:rsidP="00DB7768">
      <w:pPr>
        <w:ind w:firstLine="709"/>
        <w:jc w:val="both"/>
        <w:rPr>
          <w:sz w:val="28"/>
          <w:szCs w:val="28"/>
          <w:lang w:val="kk-KZ"/>
        </w:rPr>
      </w:pPr>
      <w:r w:rsidRPr="00DB7768">
        <w:rPr>
          <w:sz w:val="28"/>
          <w:szCs w:val="28"/>
          <w:lang w:val="kk-KZ"/>
        </w:rPr>
        <w:t>Суды айдау ұңғымаларына айдау оны тереңірек тазартуды қажет етеді. Бұл жағдайда 6-камерадан 8 сорғымен сарқынды су 9 және 10 кезектесіп жұмыс істейтін сүзгілерге жіберіледі. Сүзгі материалы ретінде кварц құмы (0,5 - 1,5 мм фракция), антрацит чиптері, кеңейтілген саз құмы, графит және т.б. сүзгіге түсетін сарқынды суларда 40 мг/л-ден аспайтын мұнай және 50 мг/л-ден аспайтын механикалық қоспалар болуы керек. сүзгіден кейінгі мұнай мен механикалық қоспалардың қалдық мөлшері 2 - 10 мг/л. Сүзгіден тазартылған су V 11 сыйымдылығына түседі, сол жерден 14 жоғары қысымды сорғы айдау ұңғымасына айдалады.</w:t>
      </w:r>
    </w:p>
    <w:p w14:paraId="3286E3E9" w14:textId="77777777" w:rsidR="00DB7768" w:rsidRPr="00DB7768" w:rsidRDefault="00DB7768" w:rsidP="00DB7768">
      <w:pPr>
        <w:ind w:firstLine="709"/>
        <w:jc w:val="both"/>
        <w:rPr>
          <w:sz w:val="28"/>
          <w:szCs w:val="28"/>
          <w:lang w:val="kk-KZ"/>
        </w:rPr>
      </w:pPr>
      <w:r w:rsidRPr="00DB7768">
        <w:rPr>
          <w:sz w:val="28"/>
          <w:szCs w:val="28"/>
          <w:lang w:val="kk-KZ"/>
        </w:rPr>
        <w:t>12-16 сағат жұмыс істегеннен кейін сүзгі ластанып, ағын басқа сүзгіге ауысады, ал ластанған сүзгі жууға ауысады. Сүзгіні жуу 11-ші ыдыстан 13-ші сорғымен алынатын және сүзгі арқылы кері бағытта айдалатын тазартылған сумен жүргізіледі. Жуу ұзақтығы - 15-18 мин. жуылған балшықпен 12-ші су илон жинақтағышқа  төгіледі.</w:t>
      </w:r>
    </w:p>
    <w:p w14:paraId="7BE22DF5" w14:textId="77777777" w:rsidR="00DB7768" w:rsidRPr="00DB7768" w:rsidRDefault="00DB7768" w:rsidP="00DB7768">
      <w:pPr>
        <w:ind w:firstLine="567"/>
        <w:jc w:val="both"/>
        <w:rPr>
          <w:sz w:val="28"/>
          <w:szCs w:val="28"/>
          <w:lang w:val="kk-KZ"/>
        </w:rPr>
      </w:pPr>
    </w:p>
    <w:p w14:paraId="2F09FD10" w14:textId="77777777" w:rsidR="00DB7768" w:rsidRPr="00DB7768" w:rsidRDefault="00DB7768" w:rsidP="00DB7768">
      <w:pPr>
        <w:jc w:val="center"/>
        <w:rPr>
          <w:sz w:val="28"/>
          <w:szCs w:val="28"/>
          <w:lang w:val="kk-KZ"/>
        </w:rPr>
      </w:pPr>
      <w:r w:rsidRPr="00DB7768">
        <w:rPr>
          <w:sz w:val="28"/>
          <w:szCs w:val="28"/>
          <w:lang w:val="kk-KZ"/>
        </w:rPr>
        <w:object w:dxaOrig="6915" w:dyaOrig="3900" w14:anchorId="31B48D2D">
          <v:shape id="_x0000_i1031" type="#_x0000_t75" style="width:345.75pt;height:194.25pt" o:ole="" fillcolor="window">
            <v:imagedata r:id="rId66" o:title=""/>
          </v:shape>
          <o:OLEObject Type="Embed" ProgID="CorelDraw.Graphic.8" ShapeID="_x0000_i1031" DrawAspect="Content" ObjectID="_1851518217" r:id="rId67"/>
        </w:object>
      </w:r>
    </w:p>
    <w:p w14:paraId="2D3E2402" w14:textId="77777777" w:rsidR="00DB7768" w:rsidRPr="00DB7768" w:rsidRDefault="00DB7768" w:rsidP="00DB7768">
      <w:pPr>
        <w:jc w:val="both"/>
        <w:rPr>
          <w:sz w:val="28"/>
          <w:szCs w:val="28"/>
          <w:lang w:val="kk-KZ"/>
        </w:rPr>
      </w:pPr>
    </w:p>
    <w:p w14:paraId="43F8285C" w14:textId="77777777" w:rsidR="00DB7768" w:rsidRPr="00DB7768" w:rsidRDefault="00DB7768" w:rsidP="00DB7768">
      <w:pPr>
        <w:jc w:val="center"/>
        <w:rPr>
          <w:lang w:val="kk-KZ"/>
        </w:rPr>
      </w:pPr>
      <w:r w:rsidRPr="00DB7768">
        <w:rPr>
          <w:lang w:val="kk-KZ"/>
        </w:rPr>
        <w:t>3.30-сурет. Ашық типтегі сарқынды суларды дайындау қондырғысының технологиялық схемасы</w:t>
      </w:r>
    </w:p>
    <w:p w14:paraId="22311DC7" w14:textId="77777777" w:rsidR="00DB7768" w:rsidRPr="00DB7768" w:rsidRDefault="00DB7768" w:rsidP="00DB7768">
      <w:pPr>
        <w:jc w:val="center"/>
        <w:rPr>
          <w:lang w:val="kk-KZ"/>
        </w:rPr>
      </w:pPr>
      <w:r w:rsidRPr="00DB7768">
        <w:rPr>
          <w:lang w:val="kk-KZ"/>
        </w:rPr>
        <w:t>I – сарқынды сулар; II – механикалық қоспалар; III – мұнай; 1 – құм ұстағыш; 2 – сорғы;</w:t>
      </w:r>
    </w:p>
    <w:p w14:paraId="5150124A" w14:textId="77777777" w:rsidR="00DB7768" w:rsidRPr="00DB7768" w:rsidRDefault="00DB7768" w:rsidP="00DB7768">
      <w:pPr>
        <w:jc w:val="center"/>
        <w:rPr>
          <w:lang w:val="kk-KZ"/>
        </w:rPr>
      </w:pPr>
      <w:r w:rsidRPr="00DB7768">
        <w:rPr>
          <w:lang w:val="kk-KZ"/>
        </w:rPr>
        <w:t>3 – мұнай ұстағыш; 4 – тоған тұндырғыштары; 5 – камера; 6 – камера; 7 – сорғы; 8 – сорғы;</w:t>
      </w:r>
    </w:p>
    <w:p w14:paraId="07DA872A" w14:textId="77777777" w:rsidR="00DB7768" w:rsidRPr="00DB7768" w:rsidRDefault="00DB7768" w:rsidP="00DB7768">
      <w:pPr>
        <w:jc w:val="center"/>
        <w:rPr>
          <w:lang w:val="kk-KZ"/>
        </w:rPr>
      </w:pPr>
      <w:r w:rsidRPr="00DB7768">
        <w:rPr>
          <w:lang w:val="kk-KZ"/>
        </w:rPr>
        <w:lastRenderedPageBreak/>
        <w:t>9 – сүзгі; 10 – сүзгі; 11 – сыйымдылық; 12 – илон сақтағыш; 13 – сорғы; 14 – жоғары қысымды сорғы.</w:t>
      </w:r>
    </w:p>
    <w:p w14:paraId="65800769" w14:textId="77777777" w:rsidR="00DB7768" w:rsidRPr="00DB7768" w:rsidRDefault="00DB7768" w:rsidP="00DB7768">
      <w:pPr>
        <w:ind w:firstLine="567"/>
        <w:jc w:val="both"/>
        <w:rPr>
          <w:sz w:val="28"/>
          <w:szCs w:val="28"/>
          <w:lang w:val="kk-KZ"/>
        </w:rPr>
      </w:pPr>
    </w:p>
    <w:p w14:paraId="7BA926F9" w14:textId="77777777" w:rsidR="00DB7768" w:rsidRPr="00DB7768" w:rsidRDefault="00DB7768" w:rsidP="00DB7768">
      <w:pPr>
        <w:ind w:firstLine="709"/>
        <w:jc w:val="both"/>
        <w:rPr>
          <w:sz w:val="28"/>
          <w:szCs w:val="28"/>
          <w:lang w:val="kk-KZ"/>
        </w:rPr>
      </w:pPr>
      <w:r w:rsidRPr="00DB7768">
        <w:rPr>
          <w:sz w:val="28"/>
          <w:szCs w:val="28"/>
          <w:lang w:val="kk-KZ"/>
        </w:rPr>
        <w:t>І су-мұнай эмульсиясы кәсіпшіліктен келіп түсетін жабық үлгідегі сарқынды суларды дайындау қондырғысында (3.31-сурет) мұнай дайындау қондырғысының тұндырғыштарынан немесе эмульсатор-жылытқыштарынан шығарылатын және құрамында реагент-деэмульгатор бар VII ыстық қабат суымен араластырылады, тамшы түзгіш 1 өтеді және сұйық гидрофильді сүзгісі бар тұндырғыш резервуарға 2 түседі, онда суды алдын-ала ағызу жүзеге асырылады. Сұйық гидрофобты сүзгісі бар тұндырғыш резервуар типтік тік резервуар негізінде жасалған және мұнай қабатының астында берілген су қабатын ұстап тұруды қамтамасыз ететін сифон құрылғысы бар. Ыстық сумен деэмульгатор реагентімен араластыру және тамшы түзгіште турбулентті араластыру нәтижесінде өз түрін кері түзуден түзуге өзгерткен су-мұнай эмульсиясы 2-тұндырғыш резервуарға дистрибьютор арқылы су қабатының астына түседі. Сұйық гидрофильді сүзгі (су қабаты) арқылы көтерілу арқылы Мұнай тамшылары эмульсиялық судан босатылады. Осылайша, мұнайдың алдын-ала сусыздануы орын алады және алдын-ала сусыздандырылған мұнай II тұндырғыш резервуардың жоғарғы жағынан шығарылады 2. Осы кезеңде бөлінген III сарқынды су гидрофобты сұйық сүзгісі бар тұндырғыш резервуарға ағып кетеді 3. Бұл тұндырғыш резервуар сонымен қатар әдеттегі тік резервуарға негізделген және су қабатының үстінде мұнайдың белгіленген қабатын ұстап тұруға мүмкіндік беретін сифон құрылғысы бар.</w:t>
      </w:r>
    </w:p>
    <w:p w14:paraId="23492AE0" w14:textId="77777777" w:rsidR="00DB7768" w:rsidRPr="00DB7768" w:rsidRDefault="00DB7768" w:rsidP="00DB7768">
      <w:pPr>
        <w:ind w:firstLine="567"/>
        <w:jc w:val="center"/>
        <w:rPr>
          <w:sz w:val="28"/>
          <w:szCs w:val="28"/>
          <w:lang w:val="kk-KZ"/>
        </w:rPr>
      </w:pPr>
      <w:r w:rsidRPr="00DB7768">
        <w:rPr>
          <w:sz w:val="28"/>
          <w:szCs w:val="28"/>
          <w:lang w:val="kk-KZ"/>
        </w:rPr>
        <w:object w:dxaOrig="6045" w:dyaOrig="3270" w14:anchorId="7698D169">
          <v:shape id="_x0000_i1032" type="#_x0000_t75" style="width:302.25pt;height:165.75pt" o:ole="" fillcolor="window">
            <v:imagedata r:id="rId68" o:title=""/>
          </v:shape>
          <o:OLEObject Type="Embed" ProgID="CorelDraw.Graphic.8" ShapeID="_x0000_i1032" DrawAspect="Content" ObjectID="_1851518218" r:id="rId69"/>
        </w:object>
      </w:r>
    </w:p>
    <w:p w14:paraId="48FE9623" w14:textId="77777777" w:rsidR="00DB7768" w:rsidRPr="00DB7768" w:rsidRDefault="00DB7768" w:rsidP="00DB7768">
      <w:pPr>
        <w:ind w:firstLine="567"/>
        <w:jc w:val="both"/>
        <w:rPr>
          <w:sz w:val="28"/>
          <w:szCs w:val="28"/>
          <w:lang w:val="kk-KZ"/>
        </w:rPr>
      </w:pPr>
    </w:p>
    <w:p w14:paraId="69D2907C" w14:textId="77777777" w:rsidR="00DB7768" w:rsidRPr="00DB7768" w:rsidRDefault="00DB7768" w:rsidP="00DB7768">
      <w:pPr>
        <w:ind w:firstLine="567"/>
        <w:jc w:val="center"/>
        <w:rPr>
          <w:lang w:val="kk-KZ"/>
        </w:rPr>
      </w:pPr>
      <w:r w:rsidRPr="00DB7768">
        <w:rPr>
          <w:lang w:val="kk-KZ"/>
        </w:rPr>
        <w:t>3.31-сурет. Жабық типтегі сарқынды сулар дайындау қондырғысының технологиялық схемасы</w:t>
      </w:r>
    </w:p>
    <w:p w14:paraId="4DFDC1BC" w14:textId="77777777" w:rsidR="00DB7768" w:rsidRPr="00DB7768" w:rsidRDefault="00DB7768" w:rsidP="00DB7768">
      <w:pPr>
        <w:ind w:firstLine="567"/>
        <w:jc w:val="center"/>
        <w:rPr>
          <w:sz w:val="28"/>
          <w:szCs w:val="28"/>
          <w:lang w:val="kk-KZ"/>
        </w:rPr>
      </w:pPr>
    </w:p>
    <w:p w14:paraId="1AFE173A" w14:textId="77777777" w:rsidR="00DB7768" w:rsidRPr="00DB7768" w:rsidRDefault="00DB7768" w:rsidP="00DB7768">
      <w:pPr>
        <w:ind w:firstLine="709"/>
        <w:jc w:val="both"/>
        <w:rPr>
          <w:sz w:val="28"/>
          <w:szCs w:val="28"/>
          <w:lang w:val="kk-KZ"/>
        </w:rPr>
      </w:pPr>
      <w:r w:rsidRPr="00DB7768">
        <w:rPr>
          <w:sz w:val="28"/>
          <w:szCs w:val="28"/>
          <w:lang w:val="kk-KZ"/>
        </w:rPr>
        <w:t xml:space="preserve">Сарқынды су сәулелік перфорацияланған дистрибьютор арқылы мұнай қабатына (сұйық гидрофобты сүзгі) енгізіледі және төмен қарай мұнай тамшыларынан босатылады. Ұсталған мұнай V (тұзақ майы) камерада жиналады, тұндырғыш резервуардың үстіне шығарылады және мұнай дайындау қондырғысына жіберіледі. Мұнай-су интерфейсінде бұзылмайтын IV эмульсия қабаты пайда болуы мүмкін, ол мезгіл-мезгіл шығарылады және мұнай дайындау </w:t>
      </w:r>
      <w:r w:rsidRPr="00DB7768">
        <w:rPr>
          <w:sz w:val="28"/>
          <w:szCs w:val="28"/>
          <w:lang w:val="kk-KZ"/>
        </w:rPr>
        <w:lastRenderedPageBreak/>
        <w:t>қондырғысына жіберіледі. Мұнай қабатынан өткен және тамшылатып мұнайдың негізгі бөлігінен босатылған су су қабатында да тұндырылады. Осы операциялардың барлығы қабаттық суды тамшылатып мұнайдан жеткілікті терең тазартуды қамтамасыз етеді, ал тазартылған су VI, 4 сыйымдылықтан өтіп, 5 сорғымен сіңіру немесе айдау ұңғымаларына айдалады.</w:t>
      </w:r>
    </w:p>
    <w:p w14:paraId="20CDBBF4" w14:textId="77777777" w:rsidR="00DB7768" w:rsidRPr="00DB7768" w:rsidRDefault="00DB7768" w:rsidP="00DB7768">
      <w:pPr>
        <w:ind w:firstLine="567"/>
        <w:jc w:val="both"/>
        <w:rPr>
          <w:sz w:val="28"/>
          <w:szCs w:val="28"/>
          <w:lang w:val="kk-KZ"/>
        </w:rPr>
      </w:pPr>
    </w:p>
    <w:p w14:paraId="0FB035BE" w14:textId="77777777" w:rsidR="00DB7768" w:rsidRPr="00DB7768" w:rsidRDefault="00DB7768" w:rsidP="00DB7768">
      <w:pPr>
        <w:ind w:firstLine="709"/>
        <w:jc w:val="both"/>
        <w:rPr>
          <w:b/>
          <w:sz w:val="28"/>
          <w:szCs w:val="28"/>
          <w:lang w:val="kk-KZ"/>
        </w:rPr>
      </w:pPr>
      <w:r w:rsidRPr="00DB7768">
        <w:rPr>
          <w:b/>
          <w:sz w:val="28"/>
          <w:szCs w:val="28"/>
          <w:lang w:val="kk-KZ"/>
        </w:rPr>
        <w:t>3.3.2.1. Ағымдағы эмиссия және тұтыну деңгейлері</w:t>
      </w:r>
    </w:p>
    <w:p w14:paraId="760A730A" w14:textId="77777777" w:rsidR="00DB7768" w:rsidRPr="00DB7768" w:rsidRDefault="00DB7768" w:rsidP="00DB7768">
      <w:pPr>
        <w:widowControl w:val="0"/>
        <w:ind w:firstLine="709"/>
        <w:jc w:val="both"/>
        <w:rPr>
          <w:b/>
          <w:sz w:val="28"/>
          <w:szCs w:val="28"/>
          <w:lang w:val="kk-KZ"/>
        </w:rPr>
      </w:pPr>
      <w:r w:rsidRPr="00DB7768">
        <w:rPr>
          <w:b/>
          <w:sz w:val="28"/>
          <w:szCs w:val="28"/>
          <w:lang w:val="kk-KZ"/>
        </w:rPr>
        <w:t>Тұтыну</w:t>
      </w:r>
    </w:p>
    <w:p w14:paraId="09EC4F9B" w14:textId="77777777" w:rsidR="00DB7768" w:rsidRPr="00DB7768" w:rsidRDefault="00DB7768" w:rsidP="00DB7768">
      <w:pPr>
        <w:widowControl w:val="0"/>
        <w:ind w:firstLine="709"/>
        <w:jc w:val="both"/>
        <w:rPr>
          <w:sz w:val="28"/>
          <w:szCs w:val="28"/>
          <w:lang w:val="kk-KZ"/>
        </w:rPr>
      </w:pPr>
      <w:r w:rsidRPr="00DB7768">
        <w:rPr>
          <w:sz w:val="28"/>
          <w:szCs w:val="28"/>
          <w:lang w:val="kk-KZ"/>
        </w:rPr>
        <w:t>Қабат суын дайындау процесінде негізгі қуат тұтыну бір бөлімнен екінші бөлікке өту үшін сорғыларға түседі.</w:t>
      </w:r>
    </w:p>
    <w:p w14:paraId="49B6A248" w14:textId="77777777" w:rsidR="00DB7768" w:rsidRPr="00DB7768" w:rsidRDefault="00DB7768" w:rsidP="00DB7768">
      <w:pPr>
        <w:widowControl w:val="0"/>
        <w:ind w:firstLine="709"/>
        <w:jc w:val="both"/>
        <w:rPr>
          <w:sz w:val="28"/>
          <w:szCs w:val="28"/>
          <w:lang w:val="kk-KZ"/>
        </w:rPr>
      </w:pPr>
      <w:r w:rsidRPr="00DB7768">
        <w:rPr>
          <w:sz w:val="28"/>
          <w:szCs w:val="28"/>
          <w:lang w:val="kk-KZ"/>
        </w:rPr>
        <w:t>3.8-кестеде Ресей Федерациясы мен Еуразиялық одақтың мұнай өндіруші компанияларының тәжірибесі, сондай-ақ Қазақстан Республикасының кәсіпорындарының сауалнамасы бойынша алынған энергетикалық ресурстарды тұтыну жөніндегі деректер келтірілген.</w:t>
      </w:r>
    </w:p>
    <w:p w14:paraId="7E7C8E1A" w14:textId="77777777" w:rsidR="00DB7768" w:rsidRPr="00DB7768" w:rsidRDefault="00DB7768" w:rsidP="00DB7768">
      <w:pPr>
        <w:jc w:val="both"/>
        <w:rPr>
          <w:sz w:val="28"/>
          <w:szCs w:val="28"/>
          <w:lang w:val="kk-KZ"/>
        </w:rPr>
      </w:pPr>
    </w:p>
    <w:p w14:paraId="0B647582" w14:textId="77777777" w:rsidR="00DB7768" w:rsidRPr="00DB7768" w:rsidRDefault="00DB7768" w:rsidP="00DB7768">
      <w:pPr>
        <w:ind w:firstLine="709"/>
        <w:jc w:val="both"/>
        <w:rPr>
          <w:sz w:val="28"/>
          <w:szCs w:val="28"/>
          <w:lang w:val="kk-KZ"/>
        </w:rPr>
      </w:pPr>
      <w:r w:rsidRPr="00DB7768">
        <w:rPr>
          <w:sz w:val="28"/>
          <w:szCs w:val="28"/>
          <w:lang w:val="kk-KZ"/>
        </w:rPr>
        <w:t>3.8-кесте. Қабат суын дайындау қондырғысының сорғыларының энергетикалық ресурстарын тұтыну</w:t>
      </w:r>
    </w:p>
    <w:tbl>
      <w:tblPr>
        <w:tblW w:w="9753" w:type="dxa"/>
        <w:tblInd w:w="-5" w:type="dxa"/>
        <w:tblLayout w:type="fixed"/>
        <w:tblCellMar>
          <w:left w:w="115" w:type="dxa"/>
          <w:right w:w="115" w:type="dxa"/>
        </w:tblCellMar>
        <w:tblLook w:val="0400" w:firstRow="0" w:lastRow="0" w:firstColumn="0" w:lastColumn="0" w:noHBand="0" w:noVBand="1"/>
      </w:tblPr>
      <w:tblGrid>
        <w:gridCol w:w="3691"/>
        <w:gridCol w:w="2040"/>
        <w:gridCol w:w="2006"/>
        <w:gridCol w:w="2016"/>
      </w:tblGrid>
      <w:tr w:rsidR="00DB7768" w:rsidRPr="00DB7768" w14:paraId="3AE3BEBA" w14:textId="77777777" w:rsidTr="001E3429">
        <w:trPr>
          <w:trHeight w:val="300"/>
        </w:trPr>
        <w:tc>
          <w:tcPr>
            <w:tcW w:w="3691" w:type="dxa"/>
            <w:tcBorders>
              <w:top w:val="single" w:sz="4" w:space="0" w:color="000000"/>
              <w:left w:val="single" w:sz="4" w:space="0" w:color="000000"/>
              <w:bottom w:val="single" w:sz="4" w:space="0" w:color="000000"/>
              <w:right w:val="single" w:sz="4" w:space="0" w:color="000000"/>
            </w:tcBorders>
          </w:tcPr>
          <w:p w14:paraId="27FCABA8" w14:textId="77777777" w:rsidR="00DB7768" w:rsidRPr="00DB7768" w:rsidRDefault="00DB7768" w:rsidP="00DB7768">
            <w:pPr>
              <w:widowControl w:val="0"/>
              <w:contextualSpacing/>
              <w:jc w:val="center"/>
              <w:rPr>
                <w:b/>
                <w:bCs/>
                <w:lang w:val="kk-KZ"/>
              </w:rPr>
            </w:pPr>
            <w:r w:rsidRPr="00DB7768">
              <w:rPr>
                <w:b/>
                <w:bCs/>
                <w:lang w:val="kk-KZ"/>
              </w:rPr>
              <w:t>Энергетикалық ресурстардың атауы</w:t>
            </w:r>
          </w:p>
        </w:tc>
        <w:tc>
          <w:tcPr>
            <w:tcW w:w="2040" w:type="dxa"/>
            <w:tcBorders>
              <w:top w:val="single" w:sz="4" w:space="0" w:color="000000"/>
              <w:left w:val="nil"/>
              <w:bottom w:val="single" w:sz="4" w:space="0" w:color="000000"/>
              <w:right w:val="single" w:sz="4" w:space="0" w:color="000000"/>
            </w:tcBorders>
          </w:tcPr>
          <w:p w14:paraId="2352250C" w14:textId="77777777" w:rsidR="00DB7768" w:rsidRPr="00DB7768" w:rsidRDefault="00DB7768" w:rsidP="00DB7768">
            <w:pPr>
              <w:widowControl w:val="0"/>
              <w:contextualSpacing/>
              <w:jc w:val="center"/>
              <w:rPr>
                <w:b/>
                <w:bCs/>
                <w:lang w:val="kk-KZ"/>
              </w:rPr>
            </w:pPr>
            <w:r w:rsidRPr="00DB7768">
              <w:rPr>
                <w:b/>
                <w:bCs/>
                <w:lang w:val="kk-KZ"/>
              </w:rPr>
              <w:t>Энергетикалық ресурстардың өлшем бірліктері</w:t>
            </w:r>
          </w:p>
        </w:tc>
        <w:tc>
          <w:tcPr>
            <w:tcW w:w="2006" w:type="dxa"/>
            <w:tcBorders>
              <w:top w:val="single" w:sz="4" w:space="0" w:color="000000"/>
              <w:left w:val="nil"/>
              <w:bottom w:val="single" w:sz="4" w:space="0" w:color="000000"/>
              <w:right w:val="single" w:sz="4" w:space="0" w:color="000000"/>
            </w:tcBorders>
          </w:tcPr>
          <w:p w14:paraId="21640F1C" w14:textId="77777777" w:rsidR="00DB7768" w:rsidRPr="00DB7768" w:rsidRDefault="00DB7768" w:rsidP="00DB7768">
            <w:pPr>
              <w:widowControl w:val="0"/>
              <w:contextualSpacing/>
              <w:jc w:val="center"/>
              <w:rPr>
                <w:b/>
                <w:bCs/>
                <w:lang w:val="kk-KZ"/>
              </w:rPr>
            </w:pPr>
            <w:r w:rsidRPr="00DB7768">
              <w:rPr>
                <w:b/>
                <w:bCs/>
                <w:lang w:val="kk-KZ"/>
              </w:rPr>
              <w:t>Энергетикалық ресурстардың максималды шығыны</w:t>
            </w:r>
          </w:p>
        </w:tc>
        <w:tc>
          <w:tcPr>
            <w:tcW w:w="2016" w:type="dxa"/>
            <w:tcBorders>
              <w:top w:val="single" w:sz="4" w:space="0" w:color="000000"/>
              <w:left w:val="nil"/>
              <w:bottom w:val="single" w:sz="4" w:space="0" w:color="000000"/>
              <w:right w:val="single" w:sz="4" w:space="0" w:color="000000"/>
            </w:tcBorders>
          </w:tcPr>
          <w:p w14:paraId="16A45F2B" w14:textId="77777777" w:rsidR="00DB7768" w:rsidRPr="00DB7768" w:rsidRDefault="00DB7768" w:rsidP="00DB7768">
            <w:pPr>
              <w:widowControl w:val="0"/>
              <w:contextualSpacing/>
              <w:jc w:val="center"/>
              <w:rPr>
                <w:b/>
                <w:bCs/>
                <w:lang w:val="kk-KZ"/>
              </w:rPr>
            </w:pPr>
            <w:r w:rsidRPr="00DB7768">
              <w:rPr>
                <w:b/>
                <w:bCs/>
                <w:lang w:val="kk-KZ"/>
              </w:rPr>
              <w:t>Энергетикалық ресурстардың минималды шығыны</w:t>
            </w:r>
          </w:p>
        </w:tc>
      </w:tr>
      <w:tr w:rsidR="00DB7768" w:rsidRPr="00DB7768" w14:paraId="1431DDF9" w14:textId="77777777" w:rsidTr="001E3429">
        <w:trPr>
          <w:trHeight w:val="300"/>
        </w:trPr>
        <w:tc>
          <w:tcPr>
            <w:tcW w:w="3691" w:type="dxa"/>
            <w:tcBorders>
              <w:top w:val="single" w:sz="4" w:space="0" w:color="000000"/>
              <w:left w:val="single" w:sz="4" w:space="0" w:color="000000"/>
              <w:bottom w:val="single" w:sz="4" w:space="0" w:color="000000"/>
              <w:right w:val="single" w:sz="4" w:space="0" w:color="000000"/>
            </w:tcBorders>
          </w:tcPr>
          <w:p w14:paraId="4E18B1B2" w14:textId="77777777" w:rsidR="00DB7768" w:rsidRPr="00DB7768" w:rsidRDefault="00DB7768" w:rsidP="00DB7768">
            <w:pPr>
              <w:widowControl w:val="0"/>
              <w:contextualSpacing/>
              <w:jc w:val="center"/>
              <w:rPr>
                <w:b/>
                <w:bCs/>
                <w:lang w:val="kk-KZ"/>
              </w:rPr>
            </w:pPr>
            <w:r w:rsidRPr="00DB7768">
              <w:rPr>
                <w:b/>
                <w:bCs/>
                <w:lang w:val="kk-KZ"/>
              </w:rPr>
              <w:t>1</w:t>
            </w:r>
          </w:p>
        </w:tc>
        <w:tc>
          <w:tcPr>
            <w:tcW w:w="2040" w:type="dxa"/>
            <w:tcBorders>
              <w:top w:val="single" w:sz="4" w:space="0" w:color="000000"/>
              <w:left w:val="nil"/>
              <w:bottom w:val="single" w:sz="4" w:space="0" w:color="000000"/>
              <w:right w:val="single" w:sz="4" w:space="0" w:color="000000"/>
            </w:tcBorders>
          </w:tcPr>
          <w:p w14:paraId="2465E87C" w14:textId="77777777" w:rsidR="00DB7768" w:rsidRPr="00DB7768" w:rsidRDefault="00DB7768" w:rsidP="00DB7768">
            <w:pPr>
              <w:widowControl w:val="0"/>
              <w:contextualSpacing/>
              <w:jc w:val="center"/>
              <w:rPr>
                <w:b/>
                <w:bCs/>
                <w:lang w:val="kk-KZ"/>
              </w:rPr>
            </w:pPr>
            <w:r w:rsidRPr="00DB7768">
              <w:rPr>
                <w:b/>
                <w:bCs/>
                <w:lang w:val="kk-KZ"/>
              </w:rPr>
              <w:t>2</w:t>
            </w:r>
          </w:p>
        </w:tc>
        <w:tc>
          <w:tcPr>
            <w:tcW w:w="2006" w:type="dxa"/>
            <w:tcBorders>
              <w:top w:val="single" w:sz="4" w:space="0" w:color="000000"/>
              <w:left w:val="nil"/>
              <w:bottom w:val="single" w:sz="4" w:space="0" w:color="000000"/>
              <w:right w:val="single" w:sz="4" w:space="0" w:color="000000"/>
            </w:tcBorders>
          </w:tcPr>
          <w:p w14:paraId="7494A952" w14:textId="77777777" w:rsidR="00DB7768" w:rsidRPr="00DB7768" w:rsidRDefault="00DB7768" w:rsidP="00DB7768">
            <w:pPr>
              <w:widowControl w:val="0"/>
              <w:contextualSpacing/>
              <w:jc w:val="center"/>
              <w:rPr>
                <w:b/>
                <w:bCs/>
                <w:lang w:val="kk-KZ"/>
              </w:rPr>
            </w:pPr>
            <w:r w:rsidRPr="00DB7768">
              <w:rPr>
                <w:b/>
                <w:bCs/>
                <w:lang w:val="kk-KZ"/>
              </w:rPr>
              <w:t>3</w:t>
            </w:r>
          </w:p>
        </w:tc>
        <w:tc>
          <w:tcPr>
            <w:tcW w:w="2016" w:type="dxa"/>
            <w:tcBorders>
              <w:top w:val="single" w:sz="4" w:space="0" w:color="000000"/>
              <w:left w:val="nil"/>
              <w:bottom w:val="single" w:sz="4" w:space="0" w:color="000000"/>
              <w:right w:val="single" w:sz="4" w:space="0" w:color="000000"/>
            </w:tcBorders>
          </w:tcPr>
          <w:p w14:paraId="0630AB8C" w14:textId="77777777" w:rsidR="00DB7768" w:rsidRPr="00DB7768" w:rsidRDefault="00DB7768" w:rsidP="00DB7768">
            <w:pPr>
              <w:widowControl w:val="0"/>
              <w:contextualSpacing/>
              <w:jc w:val="center"/>
              <w:rPr>
                <w:b/>
                <w:bCs/>
                <w:lang w:val="kk-KZ"/>
              </w:rPr>
            </w:pPr>
            <w:r w:rsidRPr="00DB7768">
              <w:rPr>
                <w:b/>
                <w:bCs/>
                <w:lang w:val="kk-KZ"/>
              </w:rPr>
              <w:t>4</w:t>
            </w:r>
          </w:p>
        </w:tc>
      </w:tr>
      <w:tr w:rsidR="00DB7768" w:rsidRPr="00DB7768" w14:paraId="5169FA98" w14:textId="77777777" w:rsidTr="001E3429">
        <w:trPr>
          <w:trHeight w:val="300"/>
        </w:trPr>
        <w:tc>
          <w:tcPr>
            <w:tcW w:w="3691" w:type="dxa"/>
            <w:tcBorders>
              <w:top w:val="nil"/>
              <w:left w:val="single" w:sz="4" w:space="0" w:color="000000"/>
              <w:bottom w:val="single" w:sz="4" w:space="0" w:color="000000"/>
              <w:right w:val="single" w:sz="4" w:space="0" w:color="000000"/>
            </w:tcBorders>
          </w:tcPr>
          <w:p w14:paraId="581D5134" w14:textId="77777777" w:rsidR="00DB7768" w:rsidRPr="00DB7768" w:rsidRDefault="00DB7768" w:rsidP="00DB7768">
            <w:pPr>
              <w:widowControl w:val="0"/>
              <w:contextualSpacing/>
              <w:jc w:val="both"/>
              <w:rPr>
                <w:lang w:val="kk-KZ"/>
              </w:rPr>
            </w:pPr>
            <w:r w:rsidRPr="00DB7768">
              <w:rPr>
                <w:lang w:val="kk-KZ"/>
              </w:rPr>
              <w:t>Электр энергиясын үлестік тұтыну</w:t>
            </w:r>
          </w:p>
        </w:tc>
        <w:tc>
          <w:tcPr>
            <w:tcW w:w="2040" w:type="dxa"/>
            <w:tcBorders>
              <w:top w:val="nil"/>
              <w:left w:val="nil"/>
              <w:bottom w:val="single" w:sz="4" w:space="0" w:color="000000"/>
              <w:right w:val="single" w:sz="4" w:space="0" w:color="000000"/>
            </w:tcBorders>
            <w:vAlign w:val="center"/>
          </w:tcPr>
          <w:p w14:paraId="77C1171F" w14:textId="77777777" w:rsidR="00DB7768" w:rsidRPr="00DB7768" w:rsidRDefault="00DB7768" w:rsidP="00DB7768">
            <w:pPr>
              <w:widowControl w:val="0"/>
              <w:contextualSpacing/>
              <w:jc w:val="center"/>
              <w:rPr>
                <w:lang w:val="kk-KZ"/>
              </w:rPr>
            </w:pPr>
            <w:r w:rsidRPr="00DB7768">
              <w:rPr>
                <w:lang w:val="kk-KZ"/>
              </w:rPr>
              <w:t>кВтч/т</w:t>
            </w:r>
          </w:p>
        </w:tc>
        <w:tc>
          <w:tcPr>
            <w:tcW w:w="2006" w:type="dxa"/>
            <w:tcBorders>
              <w:top w:val="nil"/>
              <w:left w:val="nil"/>
              <w:bottom w:val="single" w:sz="4" w:space="0" w:color="000000"/>
              <w:right w:val="single" w:sz="4" w:space="0" w:color="000000"/>
            </w:tcBorders>
            <w:vAlign w:val="center"/>
          </w:tcPr>
          <w:p w14:paraId="45A0FB4B" w14:textId="77777777" w:rsidR="00DB7768" w:rsidRPr="00DB7768" w:rsidRDefault="00DB7768" w:rsidP="00DB7768">
            <w:pPr>
              <w:widowControl w:val="0"/>
              <w:contextualSpacing/>
              <w:jc w:val="center"/>
              <w:rPr>
                <w:lang w:val="kk-KZ"/>
              </w:rPr>
            </w:pPr>
            <w:r w:rsidRPr="00DB7768">
              <w:rPr>
                <w:lang w:val="kk-KZ"/>
              </w:rPr>
              <w:t>2,2</w:t>
            </w:r>
          </w:p>
        </w:tc>
        <w:tc>
          <w:tcPr>
            <w:tcW w:w="2016" w:type="dxa"/>
            <w:tcBorders>
              <w:top w:val="nil"/>
              <w:left w:val="nil"/>
              <w:bottom w:val="single" w:sz="4" w:space="0" w:color="000000"/>
              <w:right w:val="single" w:sz="4" w:space="0" w:color="000000"/>
            </w:tcBorders>
            <w:vAlign w:val="center"/>
          </w:tcPr>
          <w:p w14:paraId="4BD54FFA" w14:textId="77777777" w:rsidR="00DB7768" w:rsidRPr="00DB7768" w:rsidRDefault="00DB7768" w:rsidP="00DB7768">
            <w:pPr>
              <w:widowControl w:val="0"/>
              <w:contextualSpacing/>
              <w:jc w:val="center"/>
              <w:rPr>
                <w:lang w:val="kk-KZ"/>
              </w:rPr>
            </w:pPr>
            <w:r w:rsidRPr="00DB7768">
              <w:rPr>
                <w:lang w:val="kk-KZ"/>
              </w:rPr>
              <w:t>130</w:t>
            </w:r>
          </w:p>
        </w:tc>
      </w:tr>
    </w:tbl>
    <w:p w14:paraId="69BF6BB6"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6F9424CB"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құмтас, мұнай ұстағыш, тұндырғыш тоған болып табылады (ұйымдастырылмаған көздер, Анықтамалықта қарастырылмайды).</w:t>
      </w:r>
    </w:p>
    <w:p w14:paraId="21546D5E"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3EF47F19" w14:textId="77777777" w:rsidR="00DB7768" w:rsidRPr="00DB7768" w:rsidRDefault="00DB7768" w:rsidP="00DB7768">
      <w:pPr>
        <w:ind w:firstLine="709"/>
        <w:jc w:val="both"/>
        <w:rPr>
          <w:sz w:val="28"/>
          <w:szCs w:val="28"/>
          <w:lang w:val="kk-KZ"/>
        </w:rPr>
      </w:pPr>
      <w:r w:rsidRPr="00DB7768">
        <w:rPr>
          <w:sz w:val="28"/>
          <w:szCs w:val="28"/>
          <w:lang w:val="kk-KZ"/>
        </w:rPr>
        <w:t>Экология кодексінің 213-бабына сәйкес жер қойнауын пайдалану жөніндегі операцияларды жүргізу кезінде бір мезгілде алынған жерасты сулары (көмірсутектермен бір мезгілде өндірілген қабат сулары) сарқынды сулар болып табылады.</w:t>
      </w:r>
    </w:p>
    <w:p w14:paraId="44BCB4A7"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166B4AF4" w14:textId="77777777" w:rsidR="00DB7768" w:rsidRPr="00DB7768" w:rsidRDefault="00DB7768" w:rsidP="00DB7768">
      <w:pPr>
        <w:ind w:firstLine="709"/>
        <w:jc w:val="both"/>
        <w:rPr>
          <w:sz w:val="28"/>
          <w:szCs w:val="28"/>
          <w:lang w:val="kk-KZ"/>
        </w:rPr>
      </w:pPr>
      <w:r w:rsidRPr="00DB7768">
        <w:rPr>
          <w:sz w:val="28"/>
          <w:szCs w:val="28"/>
          <w:lang w:val="kk-KZ"/>
        </w:rPr>
        <w:t>Қалдықтардың пайда болуы 3.11-бөлімде келтірілген.</w:t>
      </w:r>
    </w:p>
    <w:p w14:paraId="2D2735C7" w14:textId="77777777" w:rsidR="00DB7768" w:rsidRPr="00DB7768" w:rsidRDefault="00DB7768" w:rsidP="00DB7768">
      <w:pPr>
        <w:ind w:firstLine="709"/>
        <w:jc w:val="both"/>
        <w:rPr>
          <w:sz w:val="28"/>
          <w:szCs w:val="28"/>
          <w:lang w:val="kk-KZ"/>
        </w:rPr>
      </w:pPr>
    </w:p>
    <w:p w14:paraId="5446E38A" w14:textId="77777777" w:rsidR="00DB7768" w:rsidRPr="00DB7768" w:rsidRDefault="00DB7768" w:rsidP="00DB7768">
      <w:pPr>
        <w:keepNext/>
        <w:keepLines/>
        <w:ind w:firstLine="709"/>
        <w:outlineLvl w:val="0"/>
        <w:rPr>
          <w:b/>
          <w:sz w:val="28"/>
          <w:szCs w:val="32"/>
          <w:lang w:val="kk-KZ"/>
        </w:rPr>
      </w:pPr>
      <w:bookmarkStart w:id="62" w:name="_Toc235021320"/>
      <w:r w:rsidRPr="00DB7768">
        <w:rPr>
          <w:b/>
          <w:sz w:val="28"/>
          <w:szCs w:val="32"/>
          <w:lang w:val="kk-KZ"/>
        </w:rPr>
        <w:t>3.4. Газды дайындау және қайта өңдеу</w:t>
      </w:r>
      <w:bookmarkEnd w:id="62"/>
      <w:r w:rsidRPr="00DB7768">
        <w:rPr>
          <w:b/>
          <w:sz w:val="28"/>
          <w:szCs w:val="32"/>
          <w:lang w:val="kk-KZ"/>
        </w:rPr>
        <w:t xml:space="preserve"> </w:t>
      </w:r>
    </w:p>
    <w:p w14:paraId="3E941394"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3.4.1. Газды кептіру </w:t>
      </w:r>
    </w:p>
    <w:p w14:paraId="51BFE490" w14:textId="77777777" w:rsidR="00DB7768" w:rsidRPr="00DB7768" w:rsidRDefault="00DB7768" w:rsidP="00DB7768">
      <w:pPr>
        <w:ind w:firstLine="709"/>
        <w:jc w:val="both"/>
        <w:rPr>
          <w:sz w:val="28"/>
          <w:szCs w:val="28"/>
          <w:lang w:val="kk-KZ"/>
        </w:rPr>
      </w:pPr>
      <w:r w:rsidRPr="00DB7768">
        <w:rPr>
          <w:sz w:val="28"/>
          <w:szCs w:val="28"/>
          <w:lang w:val="kk-KZ"/>
        </w:rPr>
        <w:t>Газды кептіру - бұл табиғи газды құбырлар арқылы тасымалдаудан немесе газ қоспаларын компоненттерге төмен температурада бөлуден бұрын пайда болатын газдар мен газ қоспаларынан ылғалды кетіру операциясы. Газдан шыққан суды, кез-келген басқа компонент сияқты, Физикалық әдіспен (адсорбция, сіңіру, мембраналар, конденсация (суық)), химиялық әдістермен (CaCL</w:t>
      </w:r>
      <w:r w:rsidRPr="00DB7768">
        <w:rPr>
          <w:sz w:val="28"/>
          <w:szCs w:val="28"/>
          <w:vertAlign w:val="subscript"/>
          <w:lang w:val="kk-KZ"/>
        </w:rPr>
        <w:t>2</w:t>
      </w:r>
      <w:r w:rsidRPr="00DB7768">
        <w:rPr>
          <w:sz w:val="28"/>
          <w:szCs w:val="28"/>
          <w:lang w:val="kk-KZ"/>
        </w:rPr>
        <w:t xml:space="preserve"> және т.б.) және олардың шексіз будандарымен жоюға болады.</w:t>
      </w:r>
    </w:p>
    <w:p w14:paraId="49B0534F" w14:textId="77777777" w:rsidR="00DB7768" w:rsidRPr="00DB7768" w:rsidRDefault="00DB7768" w:rsidP="00DB7768">
      <w:pPr>
        <w:ind w:firstLine="709"/>
        <w:jc w:val="both"/>
        <w:rPr>
          <w:sz w:val="28"/>
          <w:szCs w:val="28"/>
          <w:lang w:val="kk-KZ"/>
        </w:rPr>
      </w:pPr>
      <w:r w:rsidRPr="00DB7768">
        <w:rPr>
          <w:sz w:val="28"/>
          <w:szCs w:val="28"/>
          <w:lang w:val="kk-KZ"/>
        </w:rPr>
        <w:lastRenderedPageBreak/>
        <w:t>Коммерциялық қолдану танымалдылықтың төмендеу ретімен осы тізімде орналасқан келесі әдістерді тапты:</w:t>
      </w:r>
    </w:p>
    <w:p w14:paraId="0C78E63A" w14:textId="77777777" w:rsidR="00DB7768" w:rsidRPr="00DB7768" w:rsidRDefault="00DB7768" w:rsidP="00DB7768">
      <w:pPr>
        <w:ind w:firstLine="709"/>
        <w:jc w:val="both"/>
        <w:rPr>
          <w:sz w:val="28"/>
          <w:szCs w:val="28"/>
          <w:lang w:val="kk-KZ"/>
        </w:rPr>
      </w:pPr>
      <w:r w:rsidRPr="00DB7768">
        <w:rPr>
          <w:sz w:val="28"/>
          <w:szCs w:val="28"/>
          <w:lang w:val="kk-KZ"/>
        </w:rPr>
        <w:t>1) Сіңіру – Гликольді кептіру.</w:t>
      </w:r>
    </w:p>
    <w:p w14:paraId="15250176" w14:textId="77777777" w:rsidR="00DB7768" w:rsidRPr="00DB7768" w:rsidRDefault="00DB7768" w:rsidP="00DB7768">
      <w:pPr>
        <w:ind w:firstLine="709"/>
        <w:jc w:val="both"/>
        <w:rPr>
          <w:sz w:val="28"/>
          <w:szCs w:val="28"/>
          <w:lang w:val="kk-KZ"/>
        </w:rPr>
      </w:pPr>
      <w:r w:rsidRPr="00DB7768">
        <w:rPr>
          <w:sz w:val="28"/>
          <w:szCs w:val="28"/>
          <w:lang w:val="kk-KZ"/>
        </w:rPr>
        <w:t>2) Адсорбция – Цеолиттер, силикагель немесе белсендірілген алюминий.</w:t>
      </w:r>
    </w:p>
    <w:p w14:paraId="47B5BCCC" w14:textId="77777777" w:rsidR="00DB7768" w:rsidRPr="00DB7768" w:rsidRDefault="00DB7768" w:rsidP="00DB7768">
      <w:pPr>
        <w:ind w:firstLine="709"/>
        <w:jc w:val="both"/>
        <w:rPr>
          <w:sz w:val="28"/>
          <w:szCs w:val="28"/>
          <w:lang w:val="kk-KZ"/>
        </w:rPr>
      </w:pPr>
      <w:r w:rsidRPr="00DB7768">
        <w:rPr>
          <w:sz w:val="28"/>
          <w:szCs w:val="28"/>
          <w:lang w:val="kk-KZ"/>
        </w:rPr>
        <w:t>3) Конденсация – Гидратация ингибиторларын (гликольдер немесе метанол)бүрку арқылы салқындату.</w:t>
      </w:r>
    </w:p>
    <w:p w14:paraId="2218A90A" w14:textId="77777777" w:rsidR="00DB7768" w:rsidRPr="00DB7768" w:rsidRDefault="00DB7768" w:rsidP="00DB7768">
      <w:pPr>
        <w:ind w:firstLine="709"/>
        <w:jc w:val="both"/>
        <w:rPr>
          <w:sz w:val="28"/>
          <w:szCs w:val="28"/>
          <w:lang w:val="kk-KZ"/>
        </w:rPr>
      </w:pPr>
      <w:r w:rsidRPr="00DB7768">
        <w:rPr>
          <w:sz w:val="28"/>
          <w:szCs w:val="28"/>
          <w:lang w:val="kk-KZ"/>
        </w:rPr>
        <w:t>4) Мембраналар – Эластомерлерге немесе шыны тәрізді полимерлерге негізделген.</w:t>
      </w:r>
    </w:p>
    <w:p w14:paraId="2719B0B0" w14:textId="77777777" w:rsidR="00DB7768" w:rsidRPr="00DB7768" w:rsidRDefault="00DB7768" w:rsidP="00DB7768">
      <w:pPr>
        <w:ind w:firstLine="709"/>
        <w:jc w:val="both"/>
        <w:rPr>
          <w:sz w:val="28"/>
          <w:szCs w:val="28"/>
          <w:lang w:val="kk-KZ"/>
        </w:rPr>
      </w:pPr>
      <w:r w:rsidRPr="00DB7768">
        <w:rPr>
          <w:sz w:val="28"/>
          <w:szCs w:val="28"/>
          <w:lang w:val="kk-KZ"/>
        </w:rPr>
        <w:t>5) Химиялық әдіс Гигроскопиялық тұздар әдетте металл хлоридтері (CaCL</w:t>
      </w:r>
      <w:r w:rsidRPr="00DB7768">
        <w:rPr>
          <w:sz w:val="28"/>
          <w:szCs w:val="28"/>
          <w:vertAlign w:val="subscript"/>
          <w:lang w:val="kk-KZ"/>
        </w:rPr>
        <w:t>2</w:t>
      </w:r>
      <w:r w:rsidRPr="00DB7768">
        <w:rPr>
          <w:sz w:val="28"/>
          <w:szCs w:val="28"/>
          <w:lang w:val="kk-KZ"/>
        </w:rPr>
        <w:t xml:space="preserve"> және т.б.).</w:t>
      </w:r>
    </w:p>
    <w:p w14:paraId="1F9C116D" w14:textId="77777777" w:rsidR="00DB7768" w:rsidRPr="00DB7768" w:rsidRDefault="00DB7768" w:rsidP="00DB7768">
      <w:pPr>
        <w:ind w:firstLine="709"/>
        <w:jc w:val="both"/>
        <w:rPr>
          <w:sz w:val="28"/>
          <w:szCs w:val="28"/>
          <w:lang w:val="kk-KZ"/>
        </w:rPr>
      </w:pPr>
      <w:r w:rsidRPr="00DB7768">
        <w:rPr>
          <w:sz w:val="28"/>
          <w:szCs w:val="28"/>
          <w:lang w:val="kk-KZ"/>
        </w:rPr>
        <w:t>Әлемдегі қондырғылардың басым көпшілігі алғашқы екі жолға негізделген.</w:t>
      </w:r>
    </w:p>
    <w:p w14:paraId="415552FF" w14:textId="77777777" w:rsidR="00DB7768" w:rsidRPr="00DB7768" w:rsidRDefault="00DB7768" w:rsidP="00DB7768">
      <w:pPr>
        <w:jc w:val="both"/>
        <w:rPr>
          <w:sz w:val="28"/>
          <w:szCs w:val="28"/>
          <w:lang w:val="kk-KZ"/>
        </w:rPr>
      </w:pPr>
    </w:p>
    <w:p w14:paraId="015DD6A9" w14:textId="77777777" w:rsidR="00DB7768" w:rsidRPr="00DB7768" w:rsidRDefault="00DB7768" w:rsidP="00DB7768">
      <w:pPr>
        <w:ind w:firstLine="709"/>
        <w:jc w:val="both"/>
        <w:rPr>
          <w:b/>
          <w:sz w:val="28"/>
          <w:szCs w:val="28"/>
          <w:lang w:val="kk-KZ"/>
        </w:rPr>
      </w:pPr>
      <w:r w:rsidRPr="00DB7768">
        <w:rPr>
          <w:b/>
          <w:sz w:val="28"/>
          <w:szCs w:val="28"/>
          <w:lang w:val="kk-KZ"/>
        </w:rPr>
        <w:t xml:space="preserve">3.4.1.1. Абсорбциялық газды кептіру әдісі - гликольді кептіру </w:t>
      </w:r>
    </w:p>
    <w:p w14:paraId="0800B297" w14:textId="77777777" w:rsidR="00DB7768" w:rsidRPr="00DB7768" w:rsidRDefault="00DB7768" w:rsidP="00DB7768">
      <w:pPr>
        <w:ind w:firstLine="709"/>
        <w:jc w:val="both"/>
        <w:rPr>
          <w:sz w:val="28"/>
          <w:szCs w:val="28"/>
          <w:lang w:val="kk-KZ"/>
        </w:rPr>
      </w:pPr>
      <w:r w:rsidRPr="00DB7768">
        <w:rPr>
          <w:sz w:val="28"/>
          <w:szCs w:val="28"/>
          <w:lang w:val="kk-KZ"/>
        </w:rPr>
        <w:t>Гликольді кептіру – бұл құбырлар арқылы, соның ішінде магистральды тасымалдау үшін жеткілікті газды қалыпты кептіру және мұндай газды отын ретінде пайдалану үшін қолданылатын ең кең таралған әдіс. Гликольдермен кептіру әдістері магистральдық газ құбырлары арқылы жеткізілетін және тасымалданатын табиғи жанғыш газға қойылатын талаптарды қамтамасыз етеді</w:t>
      </w:r>
      <w:r w:rsidRPr="00DB7768">
        <w:rPr>
          <w:b/>
          <w:sz w:val="28"/>
          <w:szCs w:val="28"/>
          <w:lang w:val="kk-KZ"/>
        </w:rPr>
        <w:t>»</w:t>
      </w:r>
      <w:r w:rsidRPr="00DB7768">
        <w:rPr>
          <w:sz w:val="28"/>
          <w:szCs w:val="28"/>
          <w:lang w:val="kk-KZ"/>
        </w:rPr>
        <w:t>. Газды гликольді кептірудің типтік қондырғылары -10°...-20° С диапазонында су арқылы ШНТ (Шық нүктесінің температурасы) жетуге мүмкіндік береді. Гликольді құрғатудың неғұрлым жетілдірілген (және, әрине, қымбатырақ) модификациялары бар, олар Drizo, Coldfinger және басқалары сияқты бастапқы патент иелері берген атаулармен белгілі процестерге негізделген және ШНT -80 °C дейін жетуге мүмкіндік береді.</w:t>
      </w:r>
    </w:p>
    <w:p w14:paraId="1DD0103E" w14:textId="77777777" w:rsidR="00DB7768" w:rsidRPr="00DB7768" w:rsidRDefault="00DB7768" w:rsidP="00DB7768">
      <w:pPr>
        <w:ind w:firstLine="709"/>
        <w:jc w:val="both"/>
        <w:rPr>
          <w:sz w:val="28"/>
          <w:szCs w:val="28"/>
          <w:lang w:val="kk-KZ"/>
        </w:rPr>
      </w:pPr>
      <w:r w:rsidRPr="00DB7768">
        <w:rPr>
          <w:sz w:val="28"/>
          <w:szCs w:val="28"/>
          <w:lang w:val="kk-KZ"/>
        </w:rPr>
        <w:t>Абсорбциялық газды кептіру әдісінің негізгі артықшылықтары:</w:t>
      </w:r>
    </w:p>
    <w:p w14:paraId="520BE125" w14:textId="77777777" w:rsidR="00DB7768" w:rsidRPr="00DB7768" w:rsidRDefault="00DB7768" w:rsidP="00DB7768">
      <w:pPr>
        <w:ind w:firstLine="709"/>
        <w:jc w:val="both"/>
        <w:rPr>
          <w:sz w:val="28"/>
          <w:szCs w:val="28"/>
          <w:lang w:val="kk-KZ"/>
        </w:rPr>
      </w:pPr>
      <w:r w:rsidRPr="00DB7768">
        <w:rPr>
          <w:sz w:val="28"/>
          <w:szCs w:val="28"/>
          <w:lang w:val="kk-KZ"/>
        </w:rPr>
        <w:t>жоғары қысым айырмашылықтары емес;</w:t>
      </w:r>
    </w:p>
    <w:p w14:paraId="2CC916A1" w14:textId="77777777" w:rsidR="00DB7768" w:rsidRPr="00DB7768" w:rsidRDefault="00DB7768" w:rsidP="00DB7768">
      <w:pPr>
        <w:ind w:firstLine="709"/>
        <w:jc w:val="both"/>
        <w:rPr>
          <w:sz w:val="28"/>
          <w:szCs w:val="28"/>
          <w:lang w:val="kk-KZ"/>
        </w:rPr>
      </w:pPr>
      <w:r w:rsidRPr="00DB7768">
        <w:rPr>
          <w:sz w:val="28"/>
          <w:szCs w:val="28"/>
          <w:lang w:val="kk-KZ"/>
        </w:rPr>
        <w:t xml:space="preserve">төмен пайдалану шығындары </w:t>
      </w:r>
    </w:p>
    <w:p w14:paraId="3975F9E7" w14:textId="77777777" w:rsidR="00DB7768" w:rsidRPr="00DB7768" w:rsidRDefault="00DB7768" w:rsidP="00DB7768">
      <w:pPr>
        <w:ind w:firstLine="709"/>
        <w:jc w:val="both"/>
        <w:rPr>
          <w:sz w:val="28"/>
          <w:szCs w:val="28"/>
          <w:lang w:val="kk-KZ"/>
        </w:rPr>
      </w:pPr>
      <w:r w:rsidRPr="00DB7768">
        <w:rPr>
          <w:sz w:val="28"/>
          <w:szCs w:val="28"/>
          <w:lang w:val="kk-KZ"/>
        </w:rPr>
        <w:t>қатты сорбенттерді бұзатын заттардың көп мөлшері бар газдарды кептіру мүмкіндігі.</w:t>
      </w:r>
    </w:p>
    <w:p w14:paraId="7E00DD78" w14:textId="77777777" w:rsidR="00DB7768" w:rsidRPr="00DB7768" w:rsidRDefault="00DB7768" w:rsidP="00DB7768">
      <w:pPr>
        <w:ind w:firstLine="709"/>
        <w:jc w:val="both"/>
        <w:rPr>
          <w:sz w:val="28"/>
          <w:szCs w:val="28"/>
          <w:lang w:val="kk-KZ"/>
        </w:rPr>
      </w:pPr>
      <w:r w:rsidRPr="00DB7768">
        <w:rPr>
          <w:sz w:val="28"/>
          <w:szCs w:val="28"/>
          <w:lang w:val="kk-KZ"/>
        </w:rPr>
        <w:t>Бұл әдістің кемшіліктеріне мыналар жатады:</w:t>
      </w:r>
    </w:p>
    <w:p w14:paraId="023D3A89" w14:textId="77777777" w:rsidR="00DB7768" w:rsidRPr="00DB7768" w:rsidRDefault="00DB7768" w:rsidP="00DB7768">
      <w:pPr>
        <w:pBdr>
          <w:top w:val="nil"/>
          <w:left w:val="nil"/>
          <w:bottom w:val="nil"/>
          <w:right w:val="nil"/>
          <w:between w:val="nil"/>
        </w:pBdr>
        <w:tabs>
          <w:tab w:val="left" w:pos="993"/>
        </w:tabs>
        <w:ind w:firstLine="709"/>
        <w:jc w:val="both"/>
        <w:rPr>
          <w:sz w:val="28"/>
          <w:szCs w:val="28"/>
          <w:lang w:val="kk-KZ"/>
        </w:rPr>
      </w:pPr>
      <w:r w:rsidRPr="00DB7768">
        <w:rPr>
          <w:sz w:val="28"/>
          <w:szCs w:val="28"/>
          <w:lang w:val="kk-KZ"/>
        </w:rPr>
        <w:t>газ температурасын 40°С жоғары көтеру қажеттілігі;</w:t>
      </w:r>
    </w:p>
    <w:p w14:paraId="01FB49A7" w14:textId="77777777" w:rsidR="00DB7768" w:rsidRPr="00DB7768" w:rsidRDefault="00DB7768" w:rsidP="00DB7768">
      <w:pPr>
        <w:pBdr>
          <w:top w:val="nil"/>
          <w:left w:val="nil"/>
          <w:bottom w:val="nil"/>
          <w:right w:val="nil"/>
          <w:between w:val="nil"/>
        </w:pBdr>
        <w:tabs>
          <w:tab w:val="left" w:pos="993"/>
        </w:tabs>
        <w:jc w:val="both"/>
        <w:rPr>
          <w:sz w:val="28"/>
          <w:szCs w:val="28"/>
          <w:lang w:val="kk-KZ"/>
        </w:rPr>
      </w:pPr>
      <w:r w:rsidRPr="00DB7768">
        <w:rPr>
          <w:sz w:val="28"/>
          <w:szCs w:val="28"/>
          <w:lang w:val="kk-KZ"/>
        </w:rPr>
        <w:t>орташа кептіру деңгейі;</w:t>
      </w:r>
    </w:p>
    <w:p w14:paraId="204541C5" w14:textId="77777777" w:rsidR="00DB7768" w:rsidRPr="00DB7768" w:rsidRDefault="00DB7768" w:rsidP="00DB7768">
      <w:pPr>
        <w:pBdr>
          <w:top w:val="nil"/>
          <w:left w:val="nil"/>
          <w:bottom w:val="nil"/>
          <w:right w:val="nil"/>
          <w:between w:val="nil"/>
        </w:pBdr>
        <w:tabs>
          <w:tab w:val="left" w:pos="993"/>
        </w:tabs>
        <w:jc w:val="both"/>
        <w:rPr>
          <w:sz w:val="28"/>
          <w:szCs w:val="28"/>
          <w:lang w:val="kk-KZ"/>
        </w:rPr>
      </w:pPr>
      <w:r w:rsidRPr="00DB7768">
        <w:rPr>
          <w:sz w:val="28"/>
          <w:szCs w:val="28"/>
          <w:lang w:val="kk-KZ"/>
        </w:rPr>
        <w:t>сіңіргіштердің көбіктену мүмкіндігі;</w:t>
      </w:r>
    </w:p>
    <w:p w14:paraId="1BF8F296" w14:textId="77777777" w:rsidR="00DB7768" w:rsidRPr="00DB7768" w:rsidRDefault="00DB7768" w:rsidP="00DB7768">
      <w:pPr>
        <w:pBdr>
          <w:top w:val="nil"/>
          <w:left w:val="nil"/>
          <w:bottom w:val="nil"/>
          <w:right w:val="nil"/>
          <w:between w:val="nil"/>
        </w:pBdr>
        <w:tabs>
          <w:tab w:val="left" w:pos="993"/>
        </w:tabs>
        <w:jc w:val="both"/>
        <w:rPr>
          <w:sz w:val="28"/>
          <w:szCs w:val="28"/>
          <w:lang w:val="kk-KZ"/>
        </w:rPr>
      </w:pPr>
      <w:r w:rsidRPr="00DB7768">
        <w:rPr>
          <w:sz w:val="28"/>
          <w:szCs w:val="28"/>
          <w:lang w:val="kk-KZ"/>
        </w:rPr>
        <w:t>гликольді кептіруге арналған жабдық.</w:t>
      </w:r>
    </w:p>
    <w:p w14:paraId="387F3664" w14:textId="77777777" w:rsidR="00DB7768" w:rsidRPr="00DB7768" w:rsidRDefault="00DB7768" w:rsidP="00DB7768">
      <w:pPr>
        <w:ind w:firstLine="709"/>
        <w:jc w:val="both"/>
        <w:rPr>
          <w:sz w:val="28"/>
          <w:szCs w:val="28"/>
          <w:lang w:val="kk-KZ"/>
        </w:rPr>
      </w:pPr>
      <w:r w:rsidRPr="00DB7768">
        <w:rPr>
          <w:sz w:val="28"/>
          <w:szCs w:val="28"/>
          <w:lang w:val="kk-KZ"/>
        </w:rPr>
        <w:t>Стандартты гликольді кептіру екі негізгі блоктан тұрады:</w:t>
      </w:r>
    </w:p>
    <w:p w14:paraId="03566243" w14:textId="77777777" w:rsidR="00DB7768" w:rsidRPr="00DB7768" w:rsidRDefault="00DB7768" w:rsidP="00DB7768">
      <w:pPr>
        <w:pBdr>
          <w:top w:val="nil"/>
          <w:left w:val="nil"/>
          <w:bottom w:val="nil"/>
          <w:right w:val="nil"/>
          <w:between w:val="nil"/>
        </w:pBdr>
        <w:tabs>
          <w:tab w:val="left" w:pos="993"/>
        </w:tabs>
        <w:jc w:val="both"/>
        <w:rPr>
          <w:sz w:val="28"/>
          <w:szCs w:val="28"/>
          <w:lang w:val="kk-KZ"/>
        </w:rPr>
      </w:pPr>
      <w:r w:rsidRPr="00DB7768">
        <w:rPr>
          <w:sz w:val="28"/>
          <w:szCs w:val="28"/>
          <w:lang w:val="kk-KZ"/>
        </w:rPr>
        <w:t>абсорбер тәрелке немесе саптама түрі;</w:t>
      </w:r>
    </w:p>
    <w:p w14:paraId="24046634" w14:textId="77777777" w:rsidR="00DB7768" w:rsidRDefault="00DB7768" w:rsidP="00DB7768">
      <w:pPr>
        <w:pBdr>
          <w:top w:val="nil"/>
          <w:left w:val="nil"/>
          <w:bottom w:val="nil"/>
          <w:right w:val="nil"/>
          <w:between w:val="nil"/>
        </w:pBdr>
        <w:tabs>
          <w:tab w:val="left" w:pos="993"/>
        </w:tabs>
        <w:jc w:val="both"/>
        <w:rPr>
          <w:sz w:val="28"/>
          <w:szCs w:val="28"/>
          <w:lang w:val="kk-KZ"/>
        </w:rPr>
      </w:pPr>
      <w:r w:rsidRPr="00DB7768">
        <w:rPr>
          <w:sz w:val="28"/>
          <w:szCs w:val="28"/>
          <w:lang w:val="kk-KZ"/>
        </w:rPr>
        <w:t>гликоль регенерация блогы.</w:t>
      </w:r>
    </w:p>
    <w:p w14:paraId="54F48D9B" w14:textId="77777777" w:rsidR="00345C5A" w:rsidRDefault="00345C5A" w:rsidP="00DB7768">
      <w:pPr>
        <w:pBdr>
          <w:top w:val="nil"/>
          <w:left w:val="nil"/>
          <w:bottom w:val="nil"/>
          <w:right w:val="nil"/>
          <w:between w:val="nil"/>
        </w:pBdr>
        <w:tabs>
          <w:tab w:val="left" w:pos="993"/>
        </w:tabs>
        <w:jc w:val="both"/>
        <w:rPr>
          <w:sz w:val="28"/>
          <w:szCs w:val="28"/>
          <w:lang w:val="kk-KZ"/>
        </w:rPr>
      </w:pPr>
    </w:p>
    <w:p w14:paraId="4846B9B0" w14:textId="77777777" w:rsidR="00345C5A" w:rsidRPr="00DB7768" w:rsidRDefault="00345C5A" w:rsidP="00DB7768">
      <w:pPr>
        <w:pBdr>
          <w:top w:val="nil"/>
          <w:left w:val="nil"/>
          <w:bottom w:val="nil"/>
          <w:right w:val="nil"/>
          <w:between w:val="nil"/>
        </w:pBdr>
        <w:tabs>
          <w:tab w:val="left" w:pos="993"/>
        </w:tabs>
        <w:jc w:val="both"/>
        <w:rPr>
          <w:sz w:val="28"/>
          <w:szCs w:val="28"/>
          <w:lang w:val="kk-KZ"/>
        </w:rPr>
      </w:pPr>
    </w:p>
    <w:p w14:paraId="57D1A5C4" w14:textId="77777777" w:rsidR="00DB7768" w:rsidRPr="00DB7768" w:rsidRDefault="00DB7768" w:rsidP="00DB7768">
      <w:pPr>
        <w:ind w:firstLine="709"/>
        <w:jc w:val="both"/>
        <w:rPr>
          <w:sz w:val="28"/>
          <w:szCs w:val="28"/>
          <w:lang w:val="kk-KZ"/>
        </w:rPr>
      </w:pPr>
      <w:r w:rsidRPr="00DB7768">
        <w:rPr>
          <w:sz w:val="28"/>
          <w:szCs w:val="28"/>
          <w:lang w:val="kk-KZ"/>
        </w:rPr>
        <w:t xml:space="preserve">3.32-суретте газды абсорбциялық (гликольдік) кептірудің технологиялық схемасы көрсетілген. </w:t>
      </w:r>
    </w:p>
    <w:p w14:paraId="20D137FB" w14:textId="77777777" w:rsidR="00DB7768" w:rsidRPr="00DB7768" w:rsidRDefault="00DB7768" w:rsidP="00DB7768">
      <w:pPr>
        <w:jc w:val="both"/>
        <w:rPr>
          <w:sz w:val="28"/>
          <w:szCs w:val="28"/>
          <w:lang w:val="kk-KZ"/>
        </w:rPr>
      </w:pPr>
    </w:p>
    <w:p w14:paraId="155D619E" w14:textId="35DB1F0C"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5FA68FB8" wp14:editId="31E19342">
            <wp:extent cx="4486275" cy="2124075"/>
            <wp:effectExtent l="0" t="0" r="9525" b="9525"/>
            <wp:docPr id="76337136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486275" cy="2124075"/>
                    </a:xfrm>
                    <a:prstGeom prst="rect">
                      <a:avLst/>
                    </a:prstGeom>
                    <a:noFill/>
                    <a:ln>
                      <a:noFill/>
                    </a:ln>
                  </pic:spPr>
                </pic:pic>
              </a:graphicData>
            </a:graphic>
          </wp:inline>
        </w:drawing>
      </w:r>
    </w:p>
    <w:p w14:paraId="3A769E2D" w14:textId="77777777" w:rsidR="00DB7768" w:rsidRPr="00DB7768" w:rsidRDefault="00DB7768" w:rsidP="00DB7768">
      <w:pPr>
        <w:jc w:val="center"/>
        <w:rPr>
          <w:lang w:val="kk-KZ"/>
        </w:rPr>
      </w:pPr>
      <w:r w:rsidRPr="00DB7768">
        <w:rPr>
          <w:lang w:val="kk-KZ"/>
        </w:rPr>
        <w:t>3.32-сурет. Газды гликольді кептірудің қағидаттық схемасы</w:t>
      </w:r>
    </w:p>
    <w:p w14:paraId="739EEB87" w14:textId="77777777" w:rsidR="00DB7768" w:rsidRPr="00DB7768" w:rsidRDefault="00DB7768" w:rsidP="00DB7768">
      <w:pPr>
        <w:jc w:val="center"/>
        <w:rPr>
          <w:lang w:val="kk-KZ"/>
        </w:rPr>
      </w:pPr>
      <w:r w:rsidRPr="00DB7768">
        <w:rPr>
          <w:lang w:val="kk-KZ"/>
        </w:rPr>
        <w:t xml:space="preserve">1 – бастапқы сепаратор; 2 – абсорбер; 3 – десорбер; 5, 6, 7 – жылу алмастырғыштар; </w:t>
      </w:r>
    </w:p>
    <w:p w14:paraId="32BE8950" w14:textId="77777777" w:rsidR="00DB7768" w:rsidRPr="00DB7768" w:rsidRDefault="00DB7768" w:rsidP="00DB7768">
      <w:pPr>
        <w:jc w:val="center"/>
        <w:rPr>
          <w:lang w:val="kk-KZ"/>
        </w:rPr>
      </w:pPr>
      <w:r w:rsidRPr="00DB7768">
        <w:rPr>
          <w:lang w:val="kk-KZ"/>
        </w:rPr>
        <w:t>8, 9 – сыйымдылық жабдықтары; 10 – сүзгі; 11, 12 – сорғылар</w:t>
      </w:r>
    </w:p>
    <w:p w14:paraId="52A691DC" w14:textId="77777777" w:rsidR="00DB7768" w:rsidRPr="00DB7768" w:rsidRDefault="00DB7768" w:rsidP="00DB7768">
      <w:pPr>
        <w:jc w:val="both"/>
        <w:rPr>
          <w:sz w:val="28"/>
          <w:szCs w:val="28"/>
          <w:lang w:val="kk-KZ"/>
        </w:rPr>
      </w:pPr>
    </w:p>
    <w:p w14:paraId="5B368FEB" w14:textId="77777777" w:rsidR="00DB7768" w:rsidRPr="00DB7768" w:rsidRDefault="00DB7768" w:rsidP="00DB7768">
      <w:pPr>
        <w:ind w:firstLine="709"/>
        <w:jc w:val="both"/>
        <w:rPr>
          <w:sz w:val="28"/>
          <w:szCs w:val="28"/>
          <w:lang w:val="kk-KZ"/>
        </w:rPr>
      </w:pPr>
      <w:r w:rsidRPr="00DB7768">
        <w:rPr>
          <w:sz w:val="28"/>
          <w:szCs w:val="28"/>
          <w:lang w:val="kk-KZ"/>
        </w:rPr>
        <w:t xml:space="preserve">Шикі газ жинау пунктінен кіріс (бастапқы) сепараторға 1 түседі, онда тамшылатып ылғал одан бөлініп, одан әрі 2 сіңіргішке түседі, онда ол концентрлі гликоль ерітіндісімен жанасып, ағызылады. 10 ұсақ дисперсті гликольді ұстау үшін сүзгіден өтіп, құрғатылған газ магистральдық газ құбырына түседі немесе тұтынушыға беріледі. Схемаға қаныққан гликоль 23 регенерация бағанасы, сондай-ақ 5, 6, 7 жылу алмастырғыштар, 11, 12 сорғылар және 8, 9 сыйымдылық жабдықтары кіреді. Ресейде негізгі абсорбент ретінде диэтиленгликольді (ДЭГ) қолданатын абсорбциялық технология кең таралған, ал шетелдік тәжірибеде триэтиленгликоль жиі қолданылады. Абсорбциялық кептіргішті орнату әдетте келесі жабдықты қамтиды: </w:t>
      </w:r>
    </w:p>
    <w:p w14:paraId="573C12E5" w14:textId="77777777" w:rsidR="00DB7768" w:rsidRPr="00DB7768" w:rsidRDefault="00DB7768" w:rsidP="00DB7768">
      <w:pPr>
        <w:ind w:firstLine="709"/>
        <w:jc w:val="both"/>
        <w:rPr>
          <w:sz w:val="28"/>
          <w:szCs w:val="28"/>
          <w:lang w:val="kk-KZ"/>
        </w:rPr>
      </w:pPr>
      <w:r w:rsidRPr="00DB7768">
        <w:rPr>
          <w:sz w:val="28"/>
          <w:szCs w:val="28"/>
          <w:lang w:val="kk-KZ"/>
        </w:rPr>
        <w:t xml:space="preserve">абсорбер; </w:t>
      </w:r>
    </w:p>
    <w:p w14:paraId="36ADC3F1" w14:textId="77777777" w:rsidR="00DB7768" w:rsidRPr="00DB7768" w:rsidRDefault="00DB7768" w:rsidP="00DB7768">
      <w:pPr>
        <w:ind w:firstLine="709"/>
        <w:jc w:val="both"/>
        <w:rPr>
          <w:sz w:val="28"/>
          <w:szCs w:val="28"/>
          <w:lang w:val="kk-KZ"/>
        </w:rPr>
      </w:pPr>
      <w:r w:rsidRPr="00DB7768">
        <w:rPr>
          <w:sz w:val="28"/>
          <w:szCs w:val="28"/>
          <w:lang w:val="kk-KZ"/>
        </w:rPr>
        <w:t xml:space="preserve">жылу алмастырғыштар; </w:t>
      </w:r>
    </w:p>
    <w:p w14:paraId="4342CBD8" w14:textId="77777777" w:rsidR="00DB7768" w:rsidRPr="00DB7768" w:rsidRDefault="00DB7768" w:rsidP="00DB7768">
      <w:pPr>
        <w:ind w:firstLine="709"/>
        <w:jc w:val="both"/>
        <w:rPr>
          <w:sz w:val="28"/>
          <w:szCs w:val="28"/>
          <w:lang w:val="kk-KZ"/>
        </w:rPr>
      </w:pPr>
      <w:r w:rsidRPr="00DB7768">
        <w:rPr>
          <w:sz w:val="28"/>
          <w:szCs w:val="28"/>
          <w:lang w:val="kk-KZ"/>
        </w:rPr>
        <w:t xml:space="preserve">тоңазытқыштар; </w:t>
      </w:r>
    </w:p>
    <w:p w14:paraId="7492E865" w14:textId="77777777" w:rsidR="00DB7768" w:rsidRPr="00DB7768" w:rsidRDefault="00DB7768" w:rsidP="00DB7768">
      <w:pPr>
        <w:ind w:firstLine="709"/>
        <w:jc w:val="both"/>
        <w:rPr>
          <w:sz w:val="28"/>
          <w:szCs w:val="28"/>
          <w:lang w:val="kk-KZ"/>
        </w:rPr>
      </w:pPr>
      <w:r w:rsidRPr="00DB7768">
        <w:rPr>
          <w:sz w:val="28"/>
          <w:szCs w:val="28"/>
          <w:lang w:val="kk-KZ"/>
        </w:rPr>
        <w:t xml:space="preserve">ауа райы; </w:t>
      </w:r>
    </w:p>
    <w:p w14:paraId="42EA5D1B" w14:textId="77777777" w:rsidR="00DB7768" w:rsidRPr="00DB7768" w:rsidRDefault="00DB7768" w:rsidP="00DB7768">
      <w:pPr>
        <w:ind w:firstLine="709"/>
        <w:jc w:val="both"/>
        <w:rPr>
          <w:sz w:val="28"/>
          <w:szCs w:val="28"/>
          <w:lang w:val="kk-KZ"/>
        </w:rPr>
      </w:pPr>
      <w:r w:rsidRPr="00DB7768">
        <w:rPr>
          <w:sz w:val="28"/>
          <w:szCs w:val="28"/>
          <w:lang w:val="kk-KZ"/>
        </w:rPr>
        <w:t xml:space="preserve">десорбер; </w:t>
      </w:r>
    </w:p>
    <w:p w14:paraId="3402BCBC" w14:textId="77777777" w:rsidR="00DB7768" w:rsidRPr="00DB7768" w:rsidRDefault="00DB7768" w:rsidP="00DB7768">
      <w:pPr>
        <w:ind w:firstLine="709"/>
        <w:jc w:val="both"/>
        <w:rPr>
          <w:sz w:val="28"/>
          <w:szCs w:val="28"/>
          <w:lang w:val="kk-KZ"/>
        </w:rPr>
      </w:pPr>
      <w:r w:rsidRPr="00DB7768">
        <w:rPr>
          <w:sz w:val="28"/>
          <w:szCs w:val="28"/>
          <w:lang w:val="kk-KZ"/>
        </w:rPr>
        <w:t xml:space="preserve">аралық сыйымдылықтар; </w:t>
      </w:r>
    </w:p>
    <w:p w14:paraId="680F4FA9" w14:textId="77777777" w:rsidR="00DB7768" w:rsidRPr="00DB7768" w:rsidRDefault="00DB7768" w:rsidP="00DB7768">
      <w:pPr>
        <w:ind w:firstLine="709"/>
        <w:jc w:val="both"/>
        <w:rPr>
          <w:sz w:val="28"/>
          <w:szCs w:val="28"/>
          <w:lang w:val="kk-KZ"/>
        </w:rPr>
      </w:pPr>
      <w:r w:rsidRPr="00DB7768">
        <w:rPr>
          <w:sz w:val="28"/>
          <w:szCs w:val="28"/>
          <w:lang w:val="kk-KZ"/>
        </w:rPr>
        <w:t xml:space="preserve">сорғылар мен ерітінді сүзгілері. </w:t>
      </w:r>
    </w:p>
    <w:p w14:paraId="2E6FFEA8" w14:textId="77777777" w:rsidR="00DB7768" w:rsidRPr="00DB7768" w:rsidRDefault="00DB7768" w:rsidP="00DB7768">
      <w:pPr>
        <w:ind w:firstLine="709"/>
        <w:jc w:val="both"/>
        <w:rPr>
          <w:sz w:val="28"/>
          <w:szCs w:val="28"/>
          <w:lang w:val="kk-KZ"/>
        </w:rPr>
      </w:pPr>
      <w:r w:rsidRPr="00DB7768">
        <w:rPr>
          <w:sz w:val="28"/>
          <w:szCs w:val="28"/>
          <w:lang w:val="kk-KZ"/>
        </w:rPr>
        <w:t>Газды адсорбциялық кептірудің технологиялық процесі газдан су молекулаларының қатты адсорбент бетінің кеуектерін селективті сіңіруден, содан кейін оларды сыртқы қолдану арқылы кеуектерден шығарудан тұрады.</w:t>
      </w:r>
    </w:p>
    <w:p w14:paraId="19893AF7" w14:textId="77777777" w:rsidR="00DB7768" w:rsidRPr="00DB7768" w:rsidRDefault="00DB7768" w:rsidP="00DB7768">
      <w:pPr>
        <w:jc w:val="both"/>
        <w:rPr>
          <w:sz w:val="28"/>
          <w:szCs w:val="28"/>
          <w:lang w:val="kk-KZ"/>
        </w:rPr>
      </w:pPr>
    </w:p>
    <w:p w14:paraId="40A7D798" w14:textId="77777777" w:rsidR="00DB7768" w:rsidRPr="00DB7768" w:rsidRDefault="00DB7768" w:rsidP="00DB7768">
      <w:pPr>
        <w:ind w:firstLine="709"/>
        <w:jc w:val="both"/>
        <w:rPr>
          <w:b/>
          <w:sz w:val="28"/>
          <w:szCs w:val="28"/>
          <w:lang w:val="kk-KZ"/>
        </w:rPr>
      </w:pPr>
      <w:r w:rsidRPr="00DB7768">
        <w:rPr>
          <w:b/>
          <w:sz w:val="28"/>
          <w:szCs w:val="28"/>
          <w:lang w:val="kk-KZ"/>
        </w:rPr>
        <w:t xml:space="preserve">3.4.1.2. Газды кептірудің адсорбциялық әдісі </w:t>
      </w:r>
    </w:p>
    <w:p w14:paraId="0206AF19" w14:textId="77777777" w:rsidR="00DB7768" w:rsidRDefault="00DB7768" w:rsidP="00DB7768">
      <w:pPr>
        <w:ind w:firstLine="709"/>
        <w:jc w:val="both"/>
        <w:rPr>
          <w:sz w:val="28"/>
          <w:szCs w:val="28"/>
          <w:lang w:val="kk-KZ"/>
        </w:rPr>
      </w:pPr>
      <w:r w:rsidRPr="00DB7768">
        <w:rPr>
          <w:sz w:val="28"/>
          <w:szCs w:val="28"/>
          <w:lang w:val="kk-KZ"/>
        </w:rPr>
        <w:t>Газды адсорбциялық кептірудің технологиялық процесі газдан су молекулаларының қатты адсорбент бетінің кеуектерін селективті сіңіруден, содан кейін оларды сыртқы әсерлерді қолдану арқылы кеуектерден шығарудан тұрады. Адсорбенттер ретінде: алюминий оксидтері, синтетикалық цеолиттер, силикагельдер қолданылады.</w:t>
      </w:r>
    </w:p>
    <w:p w14:paraId="013FD02E" w14:textId="77777777" w:rsidR="00345C5A" w:rsidRDefault="00345C5A" w:rsidP="00DB7768">
      <w:pPr>
        <w:ind w:firstLine="709"/>
        <w:jc w:val="both"/>
        <w:rPr>
          <w:sz w:val="28"/>
          <w:szCs w:val="28"/>
          <w:lang w:val="kk-KZ"/>
        </w:rPr>
      </w:pPr>
    </w:p>
    <w:p w14:paraId="5578137E" w14:textId="77777777" w:rsidR="00DB7768" w:rsidRPr="00DB7768" w:rsidRDefault="00DB7768" w:rsidP="00DB7768">
      <w:pPr>
        <w:ind w:firstLine="709"/>
        <w:jc w:val="both"/>
        <w:rPr>
          <w:sz w:val="28"/>
          <w:szCs w:val="28"/>
          <w:lang w:val="kk-KZ"/>
        </w:rPr>
      </w:pPr>
      <w:r w:rsidRPr="00DB7768">
        <w:rPr>
          <w:sz w:val="28"/>
          <w:szCs w:val="28"/>
          <w:lang w:val="kk-KZ"/>
        </w:rPr>
        <w:t>3.33-суретте газды адсорбциялық тазарту процесі көрсетілген.</w:t>
      </w:r>
    </w:p>
    <w:p w14:paraId="7A90B891" w14:textId="77777777" w:rsidR="00DB7768" w:rsidRPr="00DB7768" w:rsidRDefault="00DB7768" w:rsidP="00DB7768">
      <w:pPr>
        <w:ind w:firstLine="709"/>
        <w:jc w:val="both"/>
        <w:rPr>
          <w:sz w:val="28"/>
          <w:szCs w:val="28"/>
          <w:lang w:val="kk-KZ"/>
        </w:rPr>
      </w:pPr>
    </w:p>
    <w:p w14:paraId="1D0583D2" w14:textId="31CDC799" w:rsidR="00DB7768" w:rsidRPr="00DB7768" w:rsidRDefault="00DB7768" w:rsidP="00DB7768">
      <w:pPr>
        <w:jc w:val="center"/>
        <w:rPr>
          <w:sz w:val="28"/>
          <w:szCs w:val="28"/>
          <w:lang w:val="kk-KZ"/>
        </w:rPr>
      </w:pPr>
      <w:r w:rsidRPr="00DB7768">
        <w:rPr>
          <w:noProof/>
          <w:sz w:val="28"/>
          <w:szCs w:val="28"/>
        </w:rPr>
        <w:drawing>
          <wp:inline distT="0" distB="0" distL="0" distR="0" wp14:anchorId="13E47950" wp14:editId="000A9A4A">
            <wp:extent cx="4514850" cy="2085975"/>
            <wp:effectExtent l="0" t="0" r="0" b="9525"/>
            <wp:docPr id="105819301"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514850" cy="2085975"/>
                    </a:xfrm>
                    <a:prstGeom prst="rect">
                      <a:avLst/>
                    </a:prstGeom>
                    <a:noFill/>
                    <a:ln>
                      <a:noFill/>
                    </a:ln>
                  </pic:spPr>
                </pic:pic>
              </a:graphicData>
            </a:graphic>
          </wp:inline>
        </w:drawing>
      </w:r>
    </w:p>
    <w:p w14:paraId="779ECD8D" w14:textId="77777777" w:rsidR="00DB7768" w:rsidRPr="00DB7768" w:rsidRDefault="00DB7768" w:rsidP="00DB7768">
      <w:pPr>
        <w:jc w:val="center"/>
        <w:rPr>
          <w:lang w:val="kk-KZ"/>
        </w:rPr>
      </w:pPr>
      <w:r w:rsidRPr="00DB7768">
        <w:rPr>
          <w:lang w:val="kk-KZ"/>
        </w:rPr>
        <w:t xml:space="preserve">3.33-сурет. Газды адсорбциялық тазартудың қағидаттық схемасы </w:t>
      </w:r>
    </w:p>
    <w:p w14:paraId="22409841" w14:textId="77777777" w:rsidR="00DB7768" w:rsidRPr="00DB7768" w:rsidRDefault="00DB7768" w:rsidP="00DB7768">
      <w:pPr>
        <w:jc w:val="center"/>
        <w:rPr>
          <w:sz w:val="28"/>
          <w:szCs w:val="28"/>
          <w:lang w:val="kk-KZ"/>
        </w:rPr>
      </w:pPr>
    </w:p>
    <w:p w14:paraId="231DBD2C" w14:textId="77777777" w:rsidR="00DB7768" w:rsidRPr="00DB7768" w:rsidRDefault="00DB7768" w:rsidP="00DB7768">
      <w:pPr>
        <w:ind w:firstLine="709"/>
        <w:jc w:val="both"/>
        <w:rPr>
          <w:sz w:val="28"/>
          <w:szCs w:val="28"/>
          <w:lang w:val="kk-KZ"/>
        </w:rPr>
      </w:pPr>
      <w:r w:rsidRPr="00DB7768">
        <w:rPr>
          <w:sz w:val="28"/>
          <w:szCs w:val="28"/>
          <w:lang w:val="kk-KZ"/>
        </w:rPr>
        <w:t>Шикі газ жинау пунктінен 4-ші кіріс (бастапқы) сепараторға түседі, онда одан сұйық фаза бөлінеді, содан кейін дымқыл газ 1-ші адсорберге түседі, онда ол адсорбент қабаты арқылы төменнен жоғары қарай өтеді-су буын сіңіретін қатты зат. Әрі қарай, адсорбенттің тасымалданатын бөлшектерін ұстау үшін 7-ші сүзгіден өтіп, құрғатылған газ магистральдық газ құбырына түседі немесе тұтынушыға беріледі.</w:t>
      </w:r>
    </w:p>
    <w:p w14:paraId="46EF065E" w14:textId="77777777" w:rsidR="00DB7768" w:rsidRPr="00DB7768" w:rsidRDefault="00DB7768" w:rsidP="00DB7768">
      <w:pPr>
        <w:ind w:firstLine="709"/>
        <w:jc w:val="both"/>
        <w:rPr>
          <w:sz w:val="28"/>
          <w:szCs w:val="28"/>
          <w:lang w:val="kk-KZ"/>
        </w:rPr>
      </w:pPr>
      <w:r w:rsidRPr="00DB7768">
        <w:rPr>
          <w:sz w:val="28"/>
          <w:szCs w:val="28"/>
          <w:lang w:val="kk-KZ"/>
        </w:rPr>
        <w:t>Газды кептіру процесі белгілі бір уақыт ішінде (12-16 сағат) жүзеге асырылады. Осыдан кейін дымқыл газ адсорбер 2 арқылы жіберіледі, ал адсорбер 1 өшіріліп, регенерацияға шығарылады. Ол үшін құрғақ газ газ желісінен алынып, 3-жылытқышқа жіберіледі, онда ол 180-200 °C температураға дейін қызады.</w:t>
      </w:r>
    </w:p>
    <w:p w14:paraId="5AD425A1" w14:textId="77777777" w:rsidR="00DB7768" w:rsidRPr="00DB7768" w:rsidRDefault="00DB7768" w:rsidP="00DB7768">
      <w:pPr>
        <w:ind w:firstLine="709"/>
        <w:jc w:val="both"/>
        <w:rPr>
          <w:sz w:val="28"/>
          <w:szCs w:val="28"/>
          <w:lang w:val="kk-KZ"/>
        </w:rPr>
      </w:pPr>
      <w:r w:rsidRPr="00DB7768">
        <w:rPr>
          <w:sz w:val="28"/>
          <w:szCs w:val="28"/>
          <w:lang w:val="kk-KZ"/>
        </w:rPr>
        <w:t>Әрі қарай, газ 1-ші адсорбентке беріледі, онда ол адсорбенттен ылғал алады, содан кейін ол 8-ші тоңазытқышқа түседі.</w:t>
      </w:r>
    </w:p>
    <w:p w14:paraId="17B47765" w14:textId="77777777" w:rsidR="00DB7768" w:rsidRPr="00DB7768" w:rsidRDefault="00DB7768" w:rsidP="00DB7768">
      <w:pPr>
        <w:ind w:firstLine="709"/>
        <w:jc w:val="both"/>
        <w:rPr>
          <w:sz w:val="28"/>
          <w:szCs w:val="28"/>
          <w:lang w:val="kk-KZ"/>
        </w:rPr>
      </w:pPr>
      <w:r w:rsidRPr="00DB7768">
        <w:rPr>
          <w:sz w:val="28"/>
          <w:szCs w:val="28"/>
          <w:lang w:val="kk-KZ"/>
        </w:rPr>
        <w:t xml:space="preserve">Конденсацияланған су 5-ші сыйымдылыққа жиналады, ал газ кептіру үшін қайта пайдаланылады және т.б. Адсорбенттің регенерация процесі 6-7 сағатқа созылады, содан кейін шамамен 8 сағат ішінде адсорбер салқындатылады. </w:t>
      </w:r>
    </w:p>
    <w:p w14:paraId="0155125F" w14:textId="77777777" w:rsidR="00DB7768" w:rsidRPr="00DB7768" w:rsidRDefault="00DB7768" w:rsidP="00DB7768">
      <w:pPr>
        <w:ind w:firstLine="709"/>
        <w:jc w:val="both"/>
        <w:rPr>
          <w:iCs/>
          <w:sz w:val="28"/>
          <w:szCs w:val="28"/>
          <w:lang w:val="kk-KZ"/>
        </w:rPr>
      </w:pPr>
      <w:r w:rsidRPr="00DB7768">
        <w:rPr>
          <w:iCs/>
          <w:sz w:val="28"/>
          <w:szCs w:val="28"/>
          <w:lang w:val="kk-KZ"/>
        </w:rPr>
        <w:t xml:space="preserve">Газды адсорбциялық кептірудің артықшылықтары: </w:t>
      </w:r>
    </w:p>
    <w:p w14:paraId="37AE6E39" w14:textId="77777777" w:rsidR="00DB7768" w:rsidRPr="00DB7768" w:rsidRDefault="00DB7768" w:rsidP="00DB7768">
      <w:pPr>
        <w:ind w:firstLine="709"/>
        <w:jc w:val="both"/>
        <w:rPr>
          <w:sz w:val="28"/>
          <w:szCs w:val="28"/>
          <w:lang w:val="kk-KZ"/>
        </w:rPr>
      </w:pPr>
      <w:r w:rsidRPr="00DB7768">
        <w:rPr>
          <w:sz w:val="28"/>
          <w:szCs w:val="28"/>
          <w:lang w:val="kk-KZ"/>
        </w:rPr>
        <w:t xml:space="preserve">технологиялық параметрлердің кең ауқымында құрғатылған газдың шық нүктесінің төмен температурасына қол жеткізіледі; </w:t>
      </w:r>
    </w:p>
    <w:p w14:paraId="39C764E3" w14:textId="77777777" w:rsidR="00DB7768" w:rsidRPr="00DB7768" w:rsidRDefault="00DB7768" w:rsidP="00DB7768">
      <w:pPr>
        <w:ind w:firstLine="709"/>
        <w:jc w:val="both"/>
        <w:rPr>
          <w:sz w:val="28"/>
          <w:szCs w:val="28"/>
          <w:lang w:val="kk-KZ"/>
        </w:rPr>
      </w:pPr>
      <w:r w:rsidRPr="00DB7768">
        <w:rPr>
          <w:sz w:val="28"/>
          <w:szCs w:val="28"/>
          <w:lang w:val="kk-KZ"/>
        </w:rPr>
        <w:t>шағын өнімділікті орнату үшінактамдық және төмен күрделі шығындар;</w:t>
      </w:r>
    </w:p>
    <w:p w14:paraId="31763826" w14:textId="77777777" w:rsidR="00DB7768" w:rsidRPr="00DB7768" w:rsidRDefault="00DB7768" w:rsidP="00DB7768">
      <w:pPr>
        <w:ind w:firstLine="709"/>
        <w:jc w:val="both"/>
        <w:rPr>
          <w:sz w:val="28"/>
          <w:szCs w:val="28"/>
          <w:lang w:val="kk-KZ"/>
        </w:rPr>
      </w:pPr>
      <w:r w:rsidRPr="00DB7768">
        <w:rPr>
          <w:sz w:val="28"/>
          <w:szCs w:val="28"/>
          <w:lang w:val="kk-KZ"/>
        </w:rPr>
        <w:t xml:space="preserve">қысым мен температураның өзгеруі кептіру сапасына айтарлықтай әсер етпейді. </w:t>
      </w:r>
    </w:p>
    <w:p w14:paraId="1F54E1EC" w14:textId="77777777" w:rsidR="00DB7768" w:rsidRPr="00DB7768" w:rsidRDefault="00DB7768" w:rsidP="00DB7768">
      <w:pPr>
        <w:ind w:firstLine="709"/>
        <w:jc w:val="both"/>
        <w:rPr>
          <w:iCs/>
          <w:sz w:val="28"/>
          <w:szCs w:val="28"/>
          <w:lang w:val="kk-KZ"/>
        </w:rPr>
      </w:pPr>
      <w:r w:rsidRPr="00DB7768">
        <w:rPr>
          <w:iCs/>
          <w:sz w:val="28"/>
          <w:szCs w:val="28"/>
          <w:lang w:val="kk-KZ"/>
        </w:rPr>
        <w:t xml:space="preserve">Кемшіліктері: </w:t>
      </w:r>
    </w:p>
    <w:p w14:paraId="166BE597" w14:textId="77777777" w:rsidR="00DB7768" w:rsidRPr="00DB7768" w:rsidRDefault="00DB7768" w:rsidP="00DB7768">
      <w:pPr>
        <w:ind w:firstLine="709"/>
        <w:jc w:val="both"/>
        <w:rPr>
          <w:sz w:val="28"/>
          <w:szCs w:val="28"/>
          <w:lang w:val="kk-KZ"/>
        </w:rPr>
      </w:pPr>
      <w:r w:rsidRPr="00DB7768">
        <w:rPr>
          <w:iCs/>
          <w:sz w:val="28"/>
          <w:szCs w:val="28"/>
          <w:lang w:val="kk-KZ"/>
        </w:rPr>
        <w:t>өнімділігі жоғары</w:t>
      </w:r>
      <w:r w:rsidRPr="00DB7768">
        <w:rPr>
          <w:sz w:val="28"/>
          <w:szCs w:val="28"/>
          <w:lang w:val="kk-KZ"/>
        </w:rPr>
        <w:t xml:space="preserve"> қондырғыларды салу кезінде жоғары күрделі салымдар; </w:t>
      </w:r>
    </w:p>
    <w:p w14:paraId="445396F0" w14:textId="77777777" w:rsidR="00DB7768" w:rsidRPr="00DB7768" w:rsidRDefault="00DB7768" w:rsidP="00DB7768">
      <w:pPr>
        <w:ind w:firstLine="709"/>
        <w:jc w:val="both"/>
        <w:rPr>
          <w:sz w:val="28"/>
          <w:szCs w:val="28"/>
          <w:lang w:val="kk-KZ"/>
        </w:rPr>
      </w:pPr>
      <w:r w:rsidRPr="00DB7768">
        <w:rPr>
          <w:sz w:val="28"/>
          <w:szCs w:val="28"/>
          <w:lang w:val="kk-KZ"/>
        </w:rPr>
        <w:t xml:space="preserve">адсорбенттің ластану мүмкіндігі және онымен байланысты оны ауыстыру қажеттілігі; </w:t>
      </w:r>
    </w:p>
    <w:p w14:paraId="55D26128" w14:textId="77777777" w:rsidR="00DB7768" w:rsidRPr="00DB7768" w:rsidRDefault="00DB7768" w:rsidP="00DB7768">
      <w:pPr>
        <w:ind w:firstLine="709"/>
        <w:jc w:val="both"/>
        <w:rPr>
          <w:sz w:val="28"/>
          <w:szCs w:val="28"/>
          <w:lang w:val="kk-KZ"/>
        </w:rPr>
      </w:pPr>
      <w:r w:rsidRPr="00DB7768">
        <w:rPr>
          <w:sz w:val="28"/>
          <w:szCs w:val="28"/>
          <w:lang w:val="kk-KZ"/>
        </w:rPr>
        <w:t xml:space="preserve">адсорбент қабатындағы қысымның үлкен жоғалуы; </w:t>
      </w:r>
    </w:p>
    <w:p w14:paraId="02E631EC" w14:textId="77777777" w:rsidR="00DB7768" w:rsidRPr="00DB7768" w:rsidRDefault="00DB7768" w:rsidP="00DB7768">
      <w:pPr>
        <w:ind w:firstLine="709"/>
        <w:jc w:val="both"/>
        <w:rPr>
          <w:sz w:val="28"/>
          <w:szCs w:val="28"/>
          <w:lang w:val="kk-KZ"/>
        </w:rPr>
      </w:pPr>
      <w:r w:rsidRPr="00DB7768">
        <w:rPr>
          <w:sz w:val="28"/>
          <w:szCs w:val="28"/>
          <w:lang w:val="kk-KZ"/>
        </w:rPr>
        <w:t xml:space="preserve">үлкен жылу шығыны. </w:t>
      </w:r>
    </w:p>
    <w:p w14:paraId="5415DDE9" w14:textId="77777777" w:rsidR="00DB7768" w:rsidRPr="00DB7768" w:rsidRDefault="00DB7768" w:rsidP="00DB7768">
      <w:pPr>
        <w:ind w:firstLine="709"/>
        <w:jc w:val="both"/>
        <w:rPr>
          <w:sz w:val="28"/>
          <w:szCs w:val="28"/>
          <w:lang w:val="kk-KZ"/>
        </w:rPr>
      </w:pPr>
      <w:r w:rsidRPr="00DB7768">
        <w:rPr>
          <w:sz w:val="28"/>
          <w:szCs w:val="28"/>
          <w:lang w:val="kk-KZ"/>
        </w:rPr>
        <w:t xml:space="preserve">Адсорбциялық құрғату қондырғысы дәстүрлі түрде келесі жабдықты қамтиды: </w:t>
      </w:r>
    </w:p>
    <w:p w14:paraId="65EF0FCF" w14:textId="77777777" w:rsidR="00DB7768" w:rsidRPr="00DB7768" w:rsidRDefault="00DB7768" w:rsidP="00DB7768">
      <w:pPr>
        <w:ind w:firstLine="709"/>
        <w:jc w:val="both"/>
        <w:rPr>
          <w:sz w:val="28"/>
          <w:szCs w:val="28"/>
          <w:lang w:val="kk-KZ"/>
        </w:rPr>
      </w:pPr>
      <w:r w:rsidRPr="00DB7768">
        <w:rPr>
          <w:sz w:val="28"/>
          <w:szCs w:val="28"/>
          <w:lang w:val="kk-KZ"/>
        </w:rPr>
        <w:lastRenderedPageBreak/>
        <w:t xml:space="preserve">шикі газ сепараторы; </w:t>
      </w:r>
    </w:p>
    <w:p w14:paraId="1F3E52B7" w14:textId="77777777" w:rsidR="00DB7768" w:rsidRPr="00DB7768" w:rsidRDefault="00DB7768" w:rsidP="00DB7768">
      <w:pPr>
        <w:ind w:firstLine="709"/>
        <w:jc w:val="both"/>
        <w:rPr>
          <w:sz w:val="28"/>
          <w:szCs w:val="28"/>
          <w:lang w:val="kk-KZ"/>
        </w:rPr>
      </w:pPr>
      <w:r w:rsidRPr="00DB7768">
        <w:rPr>
          <w:sz w:val="28"/>
          <w:szCs w:val="28"/>
          <w:lang w:val="kk-KZ"/>
        </w:rPr>
        <w:t xml:space="preserve">адсорберлер; </w:t>
      </w:r>
    </w:p>
    <w:p w14:paraId="34F7FA24" w14:textId="77777777" w:rsidR="00DB7768" w:rsidRPr="00DB7768" w:rsidRDefault="00DB7768" w:rsidP="00DB7768">
      <w:pPr>
        <w:ind w:firstLine="709"/>
        <w:jc w:val="both"/>
        <w:rPr>
          <w:sz w:val="28"/>
          <w:szCs w:val="28"/>
          <w:lang w:val="kk-KZ"/>
        </w:rPr>
      </w:pPr>
      <w:r w:rsidRPr="00DB7768">
        <w:rPr>
          <w:sz w:val="28"/>
          <w:szCs w:val="28"/>
          <w:lang w:val="kk-KZ"/>
        </w:rPr>
        <w:t xml:space="preserve">ауа тоңазытқыштары; </w:t>
      </w:r>
    </w:p>
    <w:p w14:paraId="284411BE" w14:textId="77777777" w:rsidR="00DB7768" w:rsidRPr="00DB7768" w:rsidRDefault="00DB7768" w:rsidP="00DB7768">
      <w:pPr>
        <w:ind w:firstLine="709"/>
        <w:jc w:val="both"/>
        <w:rPr>
          <w:sz w:val="28"/>
          <w:szCs w:val="28"/>
          <w:lang w:val="kk-KZ"/>
        </w:rPr>
      </w:pPr>
      <w:r w:rsidRPr="00DB7768">
        <w:rPr>
          <w:sz w:val="28"/>
          <w:szCs w:val="28"/>
          <w:lang w:val="kk-KZ"/>
        </w:rPr>
        <w:t xml:space="preserve">газ жылытқыштары; </w:t>
      </w:r>
    </w:p>
    <w:p w14:paraId="5669779F" w14:textId="77777777" w:rsidR="00DB7768" w:rsidRPr="00DB7768" w:rsidRDefault="00DB7768" w:rsidP="00DB7768">
      <w:pPr>
        <w:ind w:firstLine="709"/>
        <w:jc w:val="both"/>
        <w:rPr>
          <w:sz w:val="28"/>
          <w:szCs w:val="28"/>
          <w:lang w:val="kk-KZ"/>
        </w:rPr>
      </w:pPr>
      <w:r w:rsidRPr="00DB7768">
        <w:rPr>
          <w:sz w:val="28"/>
          <w:szCs w:val="28"/>
          <w:lang w:val="kk-KZ"/>
        </w:rPr>
        <w:t>регенерация газын сығуға арналған компрессорлар.</w:t>
      </w:r>
    </w:p>
    <w:p w14:paraId="271EE12F" w14:textId="77777777" w:rsidR="00DB7768" w:rsidRPr="00DB7768" w:rsidRDefault="00DB7768" w:rsidP="00DB7768">
      <w:pPr>
        <w:ind w:firstLine="709"/>
        <w:jc w:val="both"/>
        <w:rPr>
          <w:sz w:val="28"/>
          <w:szCs w:val="28"/>
          <w:lang w:val="kk-KZ"/>
        </w:rPr>
      </w:pPr>
      <w:r w:rsidRPr="00DB7768">
        <w:rPr>
          <w:sz w:val="28"/>
          <w:szCs w:val="28"/>
          <w:lang w:val="kk-KZ"/>
        </w:rPr>
        <w:t xml:space="preserve">Газды кептіруге арналған адсорбциялық қондырғылар негізінен криогендік зауыттардың құрамында газды терең кептіру үшін қолданылады (судағы ШНТ -40°...-100 °C). Адсорбциялық қондырғылардың қасиеттерінің бірі – суды және бірқатар қоспаларды (көмірсутектер, қышқыл газдар және т.б.) бір уақытта жоюдың негізгі мүмкіндігі. Алайда, газды көп компонентті тазарту үшін адсорбциялық қондырғыларды қолдану жойылатын компоненттердің төмен </w:t>
      </w:r>
      <w:r w:rsidRPr="00DB7768">
        <w:rPr>
          <w:b/>
          <w:sz w:val="28"/>
          <w:szCs w:val="28"/>
          <w:lang w:val="kk-KZ"/>
        </w:rPr>
        <w:t>«</w:t>
      </w:r>
      <w:r w:rsidRPr="00DB7768">
        <w:rPr>
          <w:sz w:val="28"/>
          <w:szCs w:val="28"/>
          <w:lang w:val="kk-KZ"/>
        </w:rPr>
        <w:t>ізі</w:t>
      </w:r>
      <w:r w:rsidRPr="00DB7768">
        <w:rPr>
          <w:b/>
          <w:sz w:val="28"/>
          <w:szCs w:val="28"/>
          <w:lang w:val="kk-KZ"/>
        </w:rPr>
        <w:t>»</w:t>
      </w:r>
      <w:r w:rsidRPr="00DB7768">
        <w:rPr>
          <w:sz w:val="28"/>
          <w:szCs w:val="28"/>
          <w:lang w:val="kk-KZ"/>
        </w:rPr>
        <w:t xml:space="preserve"> концентрациясында ғана орынды болады.</w:t>
      </w:r>
    </w:p>
    <w:p w14:paraId="66B19A6B" w14:textId="77777777" w:rsidR="00DB7768" w:rsidRPr="00DB7768" w:rsidRDefault="00DB7768" w:rsidP="00DB7768">
      <w:pPr>
        <w:ind w:firstLine="709"/>
        <w:jc w:val="both"/>
        <w:rPr>
          <w:sz w:val="28"/>
          <w:szCs w:val="28"/>
          <w:lang w:val="kk-KZ"/>
        </w:rPr>
      </w:pPr>
      <w:r w:rsidRPr="00DB7768">
        <w:rPr>
          <w:sz w:val="28"/>
          <w:szCs w:val="28"/>
          <w:lang w:val="kk-KZ"/>
        </w:rPr>
        <w:t>Газды кептірудің адсорбциялық әдісінің негізгі артықшылықтары:</w:t>
      </w:r>
    </w:p>
    <w:p w14:paraId="467DEC9D" w14:textId="77777777" w:rsidR="00DB7768" w:rsidRPr="00DB7768" w:rsidRDefault="00DB7768" w:rsidP="00DB7768">
      <w:pPr>
        <w:ind w:firstLine="709"/>
        <w:jc w:val="both"/>
        <w:rPr>
          <w:sz w:val="28"/>
          <w:szCs w:val="28"/>
          <w:lang w:val="kk-KZ"/>
        </w:rPr>
      </w:pPr>
      <w:r w:rsidRPr="00DB7768">
        <w:rPr>
          <w:sz w:val="28"/>
          <w:szCs w:val="28"/>
          <w:lang w:val="kk-KZ"/>
        </w:rPr>
        <w:t>адсорбенттің ұзақ қызмет ету мерзімі;</w:t>
      </w:r>
    </w:p>
    <w:p w14:paraId="67EB1288" w14:textId="77777777" w:rsidR="00DB7768" w:rsidRPr="00DB7768" w:rsidRDefault="00DB7768" w:rsidP="00DB7768">
      <w:pPr>
        <w:ind w:firstLine="709"/>
        <w:jc w:val="both"/>
        <w:rPr>
          <w:sz w:val="28"/>
          <w:szCs w:val="28"/>
          <w:lang w:val="kk-KZ"/>
        </w:rPr>
      </w:pPr>
      <w:r w:rsidRPr="00DB7768">
        <w:rPr>
          <w:sz w:val="28"/>
          <w:szCs w:val="28"/>
          <w:lang w:val="kk-KZ"/>
        </w:rPr>
        <w:t>технологиялық параметрлердің кең ауқымында төмен шық нүктесіне және оның жоғары депрессиясына қол жеткізіледі;</w:t>
      </w:r>
    </w:p>
    <w:p w14:paraId="4032E0E5" w14:textId="77777777" w:rsidR="00DB7768" w:rsidRPr="00DB7768" w:rsidRDefault="00DB7768" w:rsidP="00DB7768">
      <w:pPr>
        <w:ind w:firstLine="709"/>
        <w:jc w:val="both"/>
        <w:rPr>
          <w:sz w:val="28"/>
          <w:szCs w:val="28"/>
          <w:lang w:val="kk-KZ"/>
        </w:rPr>
      </w:pPr>
      <w:r w:rsidRPr="00DB7768">
        <w:rPr>
          <w:sz w:val="28"/>
          <w:szCs w:val="28"/>
          <w:lang w:val="kk-KZ"/>
        </w:rPr>
        <w:t>температура мен қысымның өзгеруі кептіру сапасына айтарлықтай әсер етпейді;</w:t>
      </w:r>
    </w:p>
    <w:p w14:paraId="7AEA83D6" w14:textId="77777777" w:rsidR="00DB7768" w:rsidRPr="00DB7768" w:rsidRDefault="00DB7768" w:rsidP="00DB7768">
      <w:pPr>
        <w:ind w:firstLine="709"/>
        <w:jc w:val="both"/>
        <w:rPr>
          <w:sz w:val="28"/>
          <w:szCs w:val="28"/>
          <w:lang w:val="kk-KZ"/>
        </w:rPr>
      </w:pPr>
      <w:r w:rsidRPr="00DB7768">
        <w:rPr>
          <w:sz w:val="28"/>
          <w:szCs w:val="28"/>
          <w:lang w:val="kk-KZ"/>
        </w:rPr>
        <w:t>Процесс қарапайымдылығымен және сенімділігімен ерекшеленеді.</w:t>
      </w:r>
    </w:p>
    <w:p w14:paraId="11D08FFF" w14:textId="77777777" w:rsidR="00DB7768" w:rsidRPr="00DB7768" w:rsidRDefault="00DB7768" w:rsidP="00DB7768">
      <w:pPr>
        <w:ind w:firstLine="709"/>
        <w:jc w:val="both"/>
        <w:rPr>
          <w:sz w:val="28"/>
          <w:szCs w:val="28"/>
          <w:lang w:val="kk-KZ"/>
        </w:rPr>
      </w:pPr>
      <w:r w:rsidRPr="00DB7768">
        <w:rPr>
          <w:sz w:val="28"/>
          <w:szCs w:val="28"/>
          <w:lang w:val="kk-KZ"/>
        </w:rPr>
        <w:t>Кемшіліктері:</w:t>
      </w:r>
    </w:p>
    <w:p w14:paraId="0930E8CE" w14:textId="77777777" w:rsidR="00DB7768" w:rsidRPr="00DB7768" w:rsidRDefault="00DB7768" w:rsidP="00DB7768">
      <w:pPr>
        <w:ind w:firstLine="709"/>
        <w:jc w:val="both"/>
        <w:rPr>
          <w:sz w:val="28"/>
          <w:szCs w:val="28"/>
          <w:lang w:val="kk-KZ"/>
        </w:rPr>
      </w:pPr>
      <w:r w:rsidRPr="00DB7768">
        <w:rPr>
          <w:sz w:val="28"/>
          <w:szCs w:val="28"/>
          <w:lang w:val="kk-KZ"/>
        </w:rPr>
        <w:t>үлкен күрделі салымдар;</w:t>
      </w:r>
    </w:p>
    <w:p w14:paraId="345FDF08" w14:textId="77777777" w:rsidR="00DB7768" w:rsidRPr="00DB7768" w:rsidRDefault="00DB7768" w:rsidP="00DB7768">
      <w:pPr>
        <w:ind w:firstLine="709"/>
        <w:jc w:val="both"/>
        <w:rPr>
          <w:sz w:val="28"/>
          <w:szCs w:val="28"/>
          <w:lang w:val="kk-KZ"/>
        </w:rPr>
      </w:pPr>
      <w:r w:rsidRPr="00DB7768">
        <w:rPr>
          <w:sz w:val="28"/>
          <w:szCs w:val="28"/>
          <w:lang w:val="kk-KZ"/>
        </w:rPr>
        <w:t>жоғары пайдалану шығындары;</w:t>
      </w:r>
    </w:p>
    <w:p w14:paraId="5CFC1896" w14:textId="77777777" w:rsidR="00DB7768" w:rsidRPr="00DB7768" w:rsidRDefault="00DB7768" w:rsidP="00DB7768">
      <w:pPr>
        <w:ind w:firstLine="709"/>
        <w:jc w:val="both"/>
        <w:rPr>
          <w:sz w:val="28"/>
          <w:szCs w:val="28"/>
          <w:lang w:val="kk-KZ"/>
        </w:rPr>
      </w:pPr>
      <w:r w:rsidRPr="00DB7768">
        <w:rPr>
          <w:sz w:val="28"/>
          <w:szCs w:val="28"/>
          <w:lang w:val="kk-KZ"/>
        </w:rPr>
        <w:t>адсорбенттің ластануы және оны жиі ауыстыру немесе тазалау;</w:t>
      </w:r>
    </w:p>
    <w:p w14:paraId="4E4814CC" w14:textId="77777777" w:rsidR="00DB7768" w:rsidRPr="00DB7768" w:rsidRDefault="00DB7768" w:rsidP="00DB7768">
      <w:pPr>
        <w:ind w:firstLine="709"/>
        <w:jc w:val="both"/>
        <w:rPr>
          <w:sz w:val="28"/>
          <w:szCs w:val="28"/>
          <w:lang w:val="kk-KZ"/>
        </w:rPr>
      </w:pPr>
      <w:r w:rsidRPr="00DB7768">
        <w:rPr>
          <w:sz w:val="28"/>
          <w:szCs w:val="28"/>
          <w:lang w:val="kk-KZ"/>
        </w:rPr>
        <w:t>технологиялық процестің үздіксіз циклінің сенімділігінің болмауы;</w:t>
      </w:r>
    </w:p>
    <w:p w14:paraId="3E52BBF0" w14:textId="77777777" w:rsidR="00DB7768" w:rsidRPr="00DB7768" w:rsidRDefault="00DB7768" w:rsidP="00DB7768">
      <w:pPr>
        <w:ind w:firstLine="709"/>
        <w:jc w:val="both"/>
        <w:rPr>
          <w:sz w:val="28"/>
          <w:szCs w:val="28"/>
          <w:lang w:val="kk-KZ"/>
        </w:rPr>
      </w:pPr>
      <w:r w:rsidRPr="00DB7768">
        <w:rPr>
          <w:sz w:val="28"/>
          <w:szCs w:val="28"/>
          <w:lang w:val="kk-KZ"/>
        </w:rPr>
        <w:t>Осы әдіспен қолданылатын жабдық</w:t>
      </w:r>
    </w:p>
    <w:p w14:paraId="0700BA43" w14:textId="77777777" w:rsidR="00DB7768" w:rsidRPr="00DB7768" w:rsidRDefault="00DB7768" w:rsidP="00DB7768">
      <w:pPr>
        <w:ind w:firstLine="709"/>
        <w:jc w:val="both"/>
        <w:rPr>
          <w:sz w:val="28"/>
          <w:szCs w:val="28"/>
          <w:lang w:val="kk-KZ"/>
        </w:rPr>
      </w:pPr>
      <w:r w:rsidRPr="00DB7768">
        <w:rPr>
          <w:sz w:val="28"/>
          <w:szCs w:val="28"/>
          <w:lang w:val="kk-KZ"/>
        </w:rPr>
        <w:t>Стандартты адсорбциялық газды кептіру қондырғысы блоктардан тұрады:</w:t>
      </w:r>
    </w:p>
    <w:p w14:paraId="41F6482C" w14:textId="77777777" w:rsidR="00DB7768" w:rsidRPr="00DB7768" w:rsidRDefault="00DB7768" w:rsidP="00DB7768">
      <w:pPr>
        <w:ind w:firstLine="709"/>
        <w:jc w:val="both"/>
        <w:rPr>
          <w:sz w:val="28"/>
          <w:szCs w:val="28"/>
          <w:lang w:val="kk-KZ"/>
        </w:rPr>
      </w:pPr>
      <w:r w:rsidRPr="00DB7768">
        <w:rPr>
          <w:sz w:val="28"/>
          <w:szCs w:val="28"/>
          <w:lang w:val="kk-KZ"/>
        </w:rPr>
        <w:t>түйіршікті адсорбенті бар екі-төрт баған типті адсорбер-қолданылатын адсорбент.</w:t>
      </w:r>
    </w:p>
    <w:p w14:paraId="203BA3CB" w14:textId="77777777" w:rsidR="00DB7768" w:rsidRPr="00DB7768" w:rsidRDefault="00DB7768" w:rsidP="00DB7768">
      <w:pPr>
        <w:ind w:firstLine="709"/>
        <w:jc w:val="both"/>
        <w:rPr>
          <w:sz w:val="28"/>
          <w:szCs w:val="28"/>
          <w:lang w:val="kk-KZ"/>
        </w:rPr>
      </w:pPr>
    </w:p>
    <w:p w14:paraId="2B075420" w14:textId="77777777" w:rsidR="00DB7768" w:rsidRPr="00DB7768" w:rsidRDefault="00DB7768" w:rsidP="00DB7768">
      <w:pPr>
        <w:ind w:firstLine="709"/>
        <w:jc w:val="both"/>
        <w:rPr>
          <w:b/>
          <w:sz w:val="28"/>
          <w:szCs w:val="28"/>
          <w:lang w:val="kk-KZ"/>
        </w:rPr>
      </w:pPr>
      <w:r w:rsidRPr="00DB7768">
        <w:rPr>
          <w:b/>
          <w:sz w:val="28"/>
          <w:szCs w:val="28"/>
          <w:lang w:val="kk-KZ"/>
        </w:rPr>
        <w:t xml:space="preserve">3.4.1.3. Газды кептірудің басқа әдістері </w:t>
      </w:r>
    </w:p>
    <w:p w14:paraId="53331E00" w14:textId="77777777" w:rsidR="00DB7768" w:rsidRPr="00DB7768" w:rsidRDefault="00DB7768" w:rsidP="00DB7768">
      <w:pPr>
        <w:ind w:firstLine="709"/>
        <w:jc w:val="both"/>
        <w:rPr>
          <w:sz w:val="28"/>
          <w:szCs w:val="28"/>
          <w:lang w:val="kk-KZ"/>
        </w:rPr>
      </w:pPr>
      <w:r w:rsidRPr="00DB7768">
        <w:rPr>
          <w:sz w:val="28"/>
          <w:szCs w:val="28"/>
          <w:lang w:val="kk-KZ"/>
        </w:rPr>
        <w:t xml:space="preserve">Конденсация, мембраналар және басқа әдістер де көп компонентті газды тазарту қасиеттеріне ие, бірақ газды адсорбциялық кептіруден айырмашылығы, олар қажетсіз компоненттердің негізгі массасын кетіру үшін қолданылады. Адсорбциялық қондырғы газды </w:t>
      </w:r>
      <w:r w:rsidRPr="00DB7768">
        <w:rPr>
          <w:b/>
          <w:sz w:val="28"/>
          <w:szCs w:val="28"/>
          <w:lang w:val="kk-KZ"/>
        </w:rPr>
        <w:t>«</w:t>
      </w:r>
      <w:r w:rsidRPr="00DB7768">
        <w:rPr>
          <w:sz w:val="28"/>
          <w:szCs w:val="28"/>
          <w:lang w:val="kk-KZ"/>
        </w:rPr>
        <w:t>жұқа</w:t>
      </w:r>
      <w:r w:rsidRPr="00DB7768">
        <w:rPr>
          <w:b/>
          <w:sz w:val="28"/>
          <w:szCs w:val="28"/>
          <w:lang w:val="kk-KZ"/>
        </w:rPr>
        <w:t>»</w:t>
      </w:r>
      <w:r w:rsidRPr="00DB7768">
        <w:rPr>
          <w:sz w:val="28"/>
          <w:szCs w:val="28"/>
          <w:lang w:val="kk-KZ"/>
        </w:rPr>
        <w:t xml:space="preserve"> тазарту құралы, ал конденсация мен мембрана </w:t>
      </w:r>
      <w:r w:rsidRPr="00DB7768">
        <w:rPr>
          <w:b/>
          <w:sz w:val="28"/>
          <w:szCs w:val="28"/>
          <w:lang w:val="kk-KZ"/>
        </w:rPr>
        <w:t>«</w:t>
      </w:r>
      <w:r w:rsidRPr="00DB7768">
        <w:rPr>
          <w:sz w:val="28"/>
          <w:szCs w:val="28"/>
          <w:lang w:val="kk-KZ"/>
        </w:rPr>
        <w:t>өрескел</w:t>
      </w:r>
      <w:r w:rsidRPr="00DB7768">
        <w:rPr>
          <w:b/>
          <w:sz w:val="28"/>
          <w:szCs w:val="28"/>
          <w:lang w:val="kk-KZ"/>
        </w:rPr>
        <w:t>»</w:t>
      </w:r>
      <w:r w:rsidRPr="00DB7768">
        <w:rPr>
          <w:sz w:val="28"/>
          <w:szCs w:val="28"/>
          <w:lang w:val="kk-KZ"/>
        </w:rPr>
        <w:t xml:space="preserve"> деп айтуға болады.</w:t>
      </w:r>
    </w:p>
    <w:p w14:paraId="6B12BFB0" w14:textId="77777777" w:rsidR="00DB7768" w:rsidRPr="00DB7768" w:rsidRDefault="00DB7768" w:rsidP="00DB7768">
      <w:pPr>
        <w:ind w:firstLine="709"/>
        <w:jc w:val="both"/>
        <w:rPr>
          <w:sz w:val="28"/>
          <w:szCs w:val="28"/>
          <w:lang w:val="kk-KZ"/>
        </w:rPr>
      </w:pPr>
      <w:r w:rsidRPr="00DB7768">
        <w:rPr>
          <w:sz w:val="28"/>
          <w:szCs w:val="28"/>
          <w:lang w:val="kk-KZ"/>
        </w:rPr>
        <w:t>Конденсация көмірсутектер мен суды кетіруге қол жеткізу қажет болған кезде қолданылады (су/көмірсутектер бойынша ШНT 0—20 °C); сол диапазонда қышқыл газдардың белгілі бір мөлшерін жоюды қамтамасыз ете алатын мембраналар да қолданылады.</w:t>
      </w:r>
    </w:p>
    <w:p w14:paraId="370B13E7" w14:textId="77777777" w:rsidR="00DB7768" w:rsidRPr="00DB7768" w:rsidRDefault="00DB7768" w:rsidP="00DB7768">
      <w:pPr>
        <w:ind w:firstLine="709"/>
        <w:jc w:val="both"/>
        <w:rPr>
          <w:b/>
          <w:sz w:val="28"/>
          <w:szCs w:val="28"/>
          <w:lang w:val="kk-KZ"/>
        </w:rPr>
      </w:pPr>
      <w:r w:rsidRPr="00DB7768">
        <w:rPr>
          <w:b/>
          <w:sz w:val="28"/>
          <w:szCs w:val="28"/>
          <w:lang w:val="kk-KZ"/>
        </w:rPr>
        <w:t>3.4.1.3. Ағымдағы эмиссия және тұтыну деңгейлері</w:t>
      </w:r>
    </w:p>
    <w:p w14:paraId="3F075265" w14:textId="77777777" w:rsidR="00DB7768" w:rsidRPr="00DB7768" w:rsidRDefault="00DB7768" w:rsidP="00DB7768">
      <w:pPr>
        <w:ind w:firstLine="709"/>
        <w:jc w:val="both"/>
        <w:rPr>
          <w:b/>
          <w:sz w:val="28"/>
          <w:szCs w:val="28"/>
          <w:lang w:val="kk-KZ"/>
        </w:rPr>
      </w:pPr>
      <w:r w:rsidRPr="00DB7768">
        <w:rPr>
          <w:b/>
          <w:sz w:val="28"/>
          <w:szCs w:val="28"/>
          <w:lang w:val="kk-KZ"/>
        </w:rPr>
        <w:t>Тұтыну</w:t>
      </w:r>
    </w:p>
    <w:p w14:paraId="16F0BF7D"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Газды кептіру процесі ТЭГ регенерация қондырғысынан келетін триэтиленгликольмен (ТЭГ) қарсы ағындағы масса алмасу процестері </w:t>
      </w:r>
      <w:r w:rsidRPr="00DB7768">
        <w:rPr>
          <w:sz w:val="28"/>
          <w:szCs w:val="28"/>
          <w:lang w:val="kk-KZ"/>
        </w:rPr>
        <w:lastRenderedPageBreak/>
        <w:t>барысында жүзеге асырылады. Газды кептірудің барлық технологиялық процесінде энергия жеке қондырғыларда тұтынылады.</w:t>
      </w:r>
    </w:p>
    <w:p w14:paraId="2CEEED3C" w14:textId="77777777" w:rsidR="00DB7768" w:rsidRPr="00DB7768" w:rsidRDefault="00DB7768" w:rsidP="00DB7768">
      <w:pPr>
        <w:widowControl w:val="0"/>
        <w:ind w:firstLine="709"/>
        <w:jc w:val="both"/>
        <w:rPr>
          <w:sz w:val="28"/>
          <w:szCs w:val="28"/>
          <w:lang w:val="kk-KZ"/>
        </w:rPr>
      </w:pPr>
      <w:r w:rsidRPr="00DB7768">
        <w:rPr>
          <w:sz w:val="28"/>
          <w:szCs w:val="28"/>
          <w:lang w:val="kk-KZ"/>
        </w:rPr>
        <w:t>3.9-кестеде Ресей Федерациясы мен Еуразиялық одақтың мұнай өндіруші компанияларының тәжірибесі, сондай-ақ ҚР кәсіпорындарының сауалнамасы бойынша алынған энергетикалық ресурстарды тұтыну жөніндегі деректер келтірілген.</w:t>
      </w:r>
    </w:p>
    <w:p w14:paraId="650FF3EE" w14:textId="77777777" w:rsidR="00DB7768" w:rsidRPr="00DB7768" w:rsidRDefault="00DB7768" w:rsidP="00DB7768">
      <w:pPr>
        <w:jc w:val="both"/>
        <w:rPr>
          <w:sz w:val="28"/>
          <w:szCs w:val="28"/>
          <w:lang w:val="kk-KZ"/>
        </w:rPr>
      </w:pPr>
    </w:p>
    <w:p w14:paraId="300DE933" w14:textId="77777777" w:rsidR="00DB7768" w:rsidRPr="00DB7768" w:rsidRDefault="00DB7768" w:rsidP="00DB7768">
      <w:pPr>
        <w:ind w:firstLine="709"/>
        <w:jc w:val="both"/>
        <w:rPr>
          <w:sz w:val="28"/>
          <w:szCs w:val="28"/>
          <w:lang w:val="kk-KZ"/>
        </w:rPr>
      </w:pPr>
      <w:r w:rsidRPr="00DB7768">
        <w:rPr>
          <w:sz w:val="28"/>
          <w:szCs w:val="28"/>
          <w:lang w:val="kk-KZ"/>
        </w:rPr>
        <w:t xml:space="preserve">3.9-кесте. Газды кептіру процесінің энергетикалық ресурстарын тұтыну </w:t>
      </w:r>
    </w:p>
    <w:tbl>
      <w:tblPr>
        <w:tblW w:w="5000" w:type="pct"/>
        <w:tblCellMar>
          <w:left w:w="115" w:type="dxa"/>
          <w:right w:w="115" w:type="dxa"/>
        </w:tblCellMar>
        <w:tblLook w:val="0400" w:firstRow="0" w:lastRow="0" w:firstColumn="0" w:lastColumn="0" w:noHBand="0" w:noVBand="1"/>
      </w:tblPr>
      <w:tblGrid>
        <w:gridCol w:w="3642"/>
        <w:gridCol w:w="2014"/>
        <w:gridCol w:w="1981"/>
        <w:gridCol w:w="1991"/>
      </w:tblGrid>
      <w:tr w:rsidR="00DB7768" w:rsidRPr="00DB7768" w14:paraId="0E25FEF7" w14:textId="77777777" w:rsidTr="001E3429">
        <w:trPr>
          <w:trHeight w:val="300"/>
        </w:trPr>
        <w:tc>
          <w:tcPr>
            <w:tcW w:w="1891" w:type="pct"/>
            <w:tcBorders>
              <w:top w:val="single" w:sz="4" w:space="0" w:color="000000"/>
              <w:left w:val="single" w:sz="4" w:space="0" w:color="000000"/>
              <w:bottom w:val="single" w:sz="4" w:space="0" w:color="000000"/>
              <w:right w:val="single" w:sz="4" w:space="0" w:color="000000"/>
            </w:tcBorders>
          </w:tcPr>
          <w:p w14:paraId="20B8070C"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1046" w:type="pct"/>
            <w:tcBorders>
              <w:top w:val="single" w:sz="4" w:space="0" w:color="000000"/>
              <w:left w:val="nil"/>
              <w:bottom w:val="single" w:sz="4" w:space="0" w:color="000000"/>
              <w:right w:val="single" w:sz="4" w:space="0" w:color="000000"/>
            </w:tcBorders>
          </w:tcPr>
          <w:p w14:paraId="4EF30FB4"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1029" w:type="pct"/>
            <w:tcBorders>
              <w:top w:val="single" w:sz="4" w:space="0" w:color="000000"/>
              <w:left w:val="nil"/>
              <w:bottom w:val="single" w:sz="4" w:space="0" w:color="000000"/>
              <w:right w:val="single" w:sz="4" w:space="0" w:color="000000"/>
            </w:tcBorders>
          </w:tcPr>
          <w:p w14:paraId="5DAE5D02"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c>
          <w:tcPr>
            <w:tcW w:w="1034" w:type="pct"/>
            <w:tcBorders>
              <w:top w:val="single" w:sz="4" w:space="0" w:color="000000"/>
              <w:left w:val="nil"/>
              <w:bottom w:val="single" w:sz="4" w:space="0" w:color="000000"/>
              <w:right w:val="single" w:sz="4" w:space="0" w:color="000000"/>
            </w:tcBorders>
          </w:tcPr>
          <w:p w14:paraId="0532EFCB"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r>
      <w:tr w:rsidR="00DB7768" w:rsidRPr="00DB7768" w14:paraId="04057DE0" w14:textId="77777777" w:rsidTr="001E3429">
        <w:trPr>
          <w:trHeight w:val="300"/>
        </w:trPr>
        <w:tc>
          <w:tcPr>
            <w:tcW w:w="1891" w:type="pct"/>
            <w:tcBorders>
              <w:top w:val="single" w:sz="4" w:space="0" w:color="000000"/>
              <w:left w:val="single" w:sz="4" w:space="0" w:color="000000"/>
              <w:bottom w:val="single" w:sz="4" w:space="0" w:color="000000"/>
              <w:right w:val="single" w:sz="4" w:space="0" w:color="000000"/>
            </w:tcBorders>
          </w:tcPr>
          <w:p w14:paraId="62B2F064" w14:textId="77777777" w:rsidR="00DB7768" w:rsidRPr="00DB7768" w:rsidRDefault="00DB7768" w:rsidP="00DB7768">
            <w:pPr>
              <w:widowControl w:val="0"/>
              <w:jc w:val="center"/>
              <w:rPr>
                <w:b/>
                <w:bCs/>
                <w:lang w:val="kk-KZ"/>
              </w:rPr>
            </w:pPr>
            <w:r w:rsidRPr="00DB7768">
              <w:rPr>
                <w:b/>
                <w:bCs/>
                <w:lang w:val="kk-KZ"/>
              </w:rPr>
              <w:t>1</w:t>
            </w:r>
          </w:p>
        </w:tc>
        <w:tc>
          <w:tcPr>
            <w:tcW w:w="1046" w:type="pct"/>
            <w:tcBorders>
              <w:top w:val="single" w:sz="4" w:space="0" w:color="000000"/>
              <w:left w:val="nil"/>
              <w:bottom w:val="single" w:sz="4" w:space="0" w:color="000000"/>
              <w:right w:val="single" w:sz="4" w:space="0" w:color="000000"/>
            </w:tcBorders>
          </w:tcPr>
          <w:p w14:paraId="05BD220B" w14:textId="77777777" w:rsidR="00DB7768" w:rsidRPr="00DB7768" w:rsidRDefault="00DB7768" w:rsidP="00DB7768">
            <w:pPr>
              <w:widowControl w:val="0"/>
              <w:jc w:val="center"/>
              <w:rPr>
                <w:b/>
                <w:bCs/>
                <w:lang w:val="kk-KZ"/>
              </w:rPr>
            </w:pPr>
            <w:r w:rsidRPr="00DB7768">
              <w:rPr>
                <w:b/>
                <w:bCs/>
                <w:lang w:val="kk-KZ"/>
              </w:rPr>
              <w:t>2</w:t>
            </w:r>
          </w:p>
        </w:tc>
        <w:tc>
          <w:tcPr>
            <w:tcW w:w="1029" w:type="pct"/>
            <w:tcBorders>
              <w:top w:val="single" w:sz="4" w:space="0" w:color="000000"/>
              <w:left w:val="nil"/>
              <w:bottom w:val="single" w:sz="4" w:space="0" w:color="000000"/>
              <w:right w:val="single" w:sz="4" w:space="0" w:color="000000"/>
            </w:tcBorders>
          </w:tcPr>
          <w:p w14:paraId="43CFC12F" w14:textId="77777777" w:rsidR="00DB7768" w:rsidRPr="00DB7768" w:rsidRDefault="00DB7768" w:rsidP="00DB7768">
            <w:pPr>
              <w:widowControl w:val="0"/>
              <w:jc w:val="center"/>
              <w:rPr>
                <w:b/>
                <w:bCs/>
                <w:lang w:val="kk-KZ"/>
              </w:rPr>
            </w:pPr>
            <w:r w:rsidRPr="00DB7768">
              <w:rPr>
                <w:b/>
                <w:bCs/>
                <w:lang w:val="kk-KZ"/>
              </w:rPr>
              <w:t>3</w:t>
            </w:r>
          </w:p>
        </w:tc>
        <w:tc>
          <w:tcPr>
            <w:tcW w:w="1034" w:type="pct"/>
            <w:tcBorders>
              <w:top w:val="single" w:sz="4" w:space="0" w:color="000000"/>
              <w:left w:val="nil"/>
              <w:bottom w:val="single" w:sz="4" w:space="0" w:color="000000"/>
              <w:right w:val="single" w:sz="4" w:space="0" w:color="000000"/>
            </w:tcBorders>
          </w:tcPr>
          <w:p w14:paraId="143302F7"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4810DA42" w14:textId="77777777" w:rsidTr="001E3429">
        <w:trPr>
          <w:trHeight w:val="300"/>
        </w:trPr>
        <w:tc>
          <w:tcPr>
            <w:tcW w:w="1891" w:type="pct"/>
            <w:tcBorders>
              <w:top w:val="nil"/>
              <w:left w:val="single" w:sz="4" w:space="0" w:color="000000"/>
              <w:bottom w:val="single" w:sz="4" w:space="0" w:color="000000"/>
              <w:right w:val="single" w:sz="4" w:space="0" w:color="000000"/>
            </w:tcBorders>
          </w:tcPr>
          <w:p w14:paraId="61BA9A11" w14:textId="77777777" w:rsidR="00DB7768" w:rsidRPr="00DB7768" w:rsidRDefault="00DB7768" w:rsidP="00DB7768">
            <w:pPr>
              <w:widowControl w:val="0"/>
              <w:jc w:val="both"/>
              <w:rPr>
                <w:lang w:val="kk-KZ"/>
              </w:rPr>
            </w:pPr>
            <w:r w:rsidRPr="00DB7768">
              <w:rPr>
                <w:lang w:val="kk-KZ"/>
              </w:rPr>
              <w:t>Жылу энергиясын үлестік тұтыну</w:t>
            </w:r>
          </w:p>
        </w:tc>
        <w:tc>
          <w:tcPr>
            <w:tcW w:w="1046" w:type="pct"/>
            <w:tcBorders>
              <w:top w:val="nil"/>
              <w:left w:val="nil"/>
              <w:bottom w:val="single" w:sz="4" w:space="0" w:color="000000"/>
              <w:right w:val="single" w:sz="4" w:space="0" w:color="000000"/>
            </w:tcBorders>
            <w:vAlign w:val="center"/>
          </w:tcPr>
          <w:p w14:paraId="4EB57802" w14:textId="77777777" w:rsidR="00DB7768" w:rsidRPr="00DB7768" w:rsidRDefault="00DB7768" w:rsidP="00DB7768">
            <w:pPr>
              <w:widowControl w:val="0"/>
              <w:jc w:val="both"/>
              <w:rPr>
                <w:lang w:val="kk-KZ"/>
              </w:rPr>
            </w:pPr>
            <w:r w:rsidRPr="00DB7768">
              <w:rPr>
                <w:lang w:val="kk-KZ"/>
              </w:rPr>
              <w:t>Гкал/сағ</w:t>
            </w:r>
          </w:p>
        </w:tc>
        <w:tc>
          <w:tcPr>
            <w:tcW w:w="1029" w:type="pct"/>
            <w:tcBorders>
              <w:top w:val="nil"/>
              <w:left w:val="nil"/>
              <w:bottom w:val="single" w:sz="4" w:space="0" w:color="000000"/>
              <w:right w:val="single" w:sz="4" w:space="0" w:color="000000"/>
            </w:tcBorders>
            <w:vAlign w:val="center"/>
          </w:tcPr>
          <w:p w14:paraId="22C9CBE8" w14:textId="77777777" w:rsidR="00DB7768" w:rsidRPr="00DB7768" w:rsidRDefault="00DB7768" w:rsidP="00DB7768">
            <w:pPr>
              <w:widowControl w:val="0"/>
              <w:jc w:val="both"/>
              <w:rPr>
                <w:lang w:val="kk-KZ"/>
              </w:rPr>
            </w:pPr>
            <w:r w:rsidRPr="00DB7768">
              <w:rPr>
                <w:lang w:val="kk-KZ"/>
              </w:rPr>
              <w:t>0,2</w:t>
            </w:r>
          </w:p>
        </w:tc>
        <w:tc>
          <w:tcPr>
            <w:tcW w:w="1034" w:type="pct"/>
            <w:tcBorders>
              <w:top w:val="nil"/>
              <w:left w:val="nil"/>
              <w:bottom w:val="single" w:sz="4" w:space="0" w:color="000000"/>
              <w:right w:val="single" w:sz="4" w:space="0" w:color="000000"/>
            </w:tcBorders>
            <w:vAlign w:val="center"/>
          </w:tcPr>
          <w:p w14:paraId="32A03B54" w14:textId="77777777" w:rsidR="00DB7768" w:rsidRPr="00DB7768" w:rsidRDefault="00DB7768" w:rsidP="00DB7768">
            <w:pPr>
              <w:widowControl w:val="0"/>
              <w:jc w:val="both"/>
              <w:rPr>
                <w:lang w:val="kk-KZ"/>
              </w:rPr>
            </w:pPr>
            <w:r w:rsidRPr="00DB7768">
              <w:rPr>
                <w:lang w:val="kk-KZ"/>
              </w:rPr>
              <w:t>0,65</w:t>
            </w:r>
          </w:p>
        </w:tc>
      </w:tr>
      <w:tr w:rsidR="00DB7768" w:rsidRPr="00DB7768" w14:paraId="28B1D614" w14:textId="77777777" w:rsidTr="001E3429">
        <w:trPr>
          <w:trHeight w:val="300"/>
        </w:trPr>
        <w:tc>
          <w:tcPr>
            <w:tcW w:w="1891" w:type="pct"/>
            <w:tcBorders>
              <w:top w:val="single" w:sz="4" w:space="0" w:color="000000"/>
              <w:left w:val="single" w:sz="4" w:space="0" w:color="000000"/>
              <w:bottom w:val="single" w:sz="4" w:space="0" w:color="000000"/>
              <w:right w:val="single" w:sz="4" w:space="0" w:color="000000"/>
            </w:tcBorders>
          </w:tcPr>
          <w:p w14:paraId="49920086" w14:textId="77777777" w:rsidR="00DB7768" w:rsidRPr="00DB7768" w:rsidRDefault="00DB7768" w:rsidP="00DB7768">
            <w:pPr>
              <w:widowControl w:val="0"/>
              <w:jc w:val="both"/>
              <w:rPr>
                <w:lang w:val="kk-KZ"/>
              </w:rPr>
            </w:pPr>
            <w:r w:rsidRPr="00DB7768">
              <w:rPr>
                <w:lang w:val="kk-KZ"/>
              </w:rPr>
              <w:t>Салқындату үшін электр энергиясын үлестік тұтыну</w:t>
            </w:r>
          </w:p>
        </w:tc>
        <w:tc>
          <w:tcPr>
            <w:tcW w:w="1046" w:type="pct"/>
            <w:tcBorders>
              <w:top w:val="single" w:sz="4" w:space="0" w:color="000000"/>
              <w:left w:val="nil"/>
              <w:bottom w:val="single" w:sz="4" w:space="0" w:color="000000"/>
              <w:right w:val="single" w:sz="4" w:space="0" w:color="000000"/>
            </w:tcBorders>
            <w:vAlign w:val="center"/>
          </w:tcPr>
          <w:p w14:paraId="012AF9C3" w14:textId="77777777" w:rsidR="00DB7768" w:rsidRPr="00DB7768" w:rsidRDefault="00DB7768" w:rsidP="00DB7768">
            <w:pPr>
              <w:widowControl w:val="0"/>
              <w:jc w:val="both"/>
              <w:rPr>
                <w:lang w:val="kk-KZ"/>
              </w:rPr>
            </w:pPr>
            <w:r w:rsidRPr="00DB7768">
              <w:rPr>
                <w:lang w:val="kk-KZ"/>
              </w:rPr>
              <w:t>кВт*сағ/Гкал</w:t>
            </w:r>
          </w:p>
        </w:tc>
        <w:tc>
          <w:tcPr>
            <w:tcW w:w="1029" w:type="pct"/>
            <w:tcBorders>
              <w:top w:val="single" w:sz="4" w:space="0" w:color="000000"/>
              <w:left w:val="nil"/>
              <w:bottom w:val="single" w:sz="4" w:space="0" w:color="000000"/>
              <w:right w:val="single" w:sz="4" w:space="0" w:color="000000"/>
            </w:tcBorders>
            <w:vAlign w:val="center"/>
          </w:tcPr>
          <w:p w14:paraId="68BC6296" w14:textId="77777777" w:rsidR="00DB7768" w:rsidRPr="00DB7768" w:rsidRDefault="00DB7768" w:rsidP="00DB7768">
            <w:pPr>
              <w:widowControl w:val="0"/>
              <w:jc w:val="both"/>
              <w:rPr>
                <w:lang w:val="kk-KZ"/>
              </w:rPr>
            </w:pPr>
            <w:r w:rsidRPr="00DB7768">
              <w:rPr>
                <w:lang w:val="kk-KZ"/>
              </w:rPr>
              <w:t>300</w:t>
            </w:r>
          </w:p>
        </w:tc>
        <w:tc>
          <w:tcPr>
            <w:tcW w:w="1034" w:type="pct"/>
            <w:tcBorders>
              <w:top w:val="single" w:sz="4" w:space="0" w:color="000000"/>
              <w:left w:val="single" w:sz="4" w:space="0" w:color="000000"/>
              <w:bottom w:val="single" w:sz="4" w:space="0" w:color="000000"/>
              <w:right w:val="single" w:sz="4" w:space="0" w:color="000000"/>
            </w:tcBorders>
            <w:vAlign w:val="center"/>
          </w:tcPr>
          <w:p w14:paraId="1E1F0FE7" w14:textId="77777777" w:rsidR="00DB7768" w:rsidRPr="00DB7768" w:rsidRDefault="00DB7768" w:rsidP="00DB7768">
            <w:pPr>
              <w:widowControl w:val="0"/>
              <w:jc w:val="both"/>
              <w:rPr>
                <w:lang w:val="kk-KZ"/>
              </w:rPr>
            </w:pPr>
            <w:r w:rsidRPr="00DB7768">
              <w:rPr>
                <w:lang w:val="kk-KZ"/>
              </w:rPr>
              <w:t>862</w:t>
            </w:r>
          </w:p>
        </w:tc>
      </w:tr>
    </w:tbl>
    <w:p w14:paraId="496E89D8" w14:textId="77777777" w:rsidR="00DB7768" w:rsidRPr="00DB7768" w:rsidRDefault="00DB7768" w:rsidP="00DB7768">
      <w:pPr>
        <w:jc w:val="both"/>
        <w:rPr>
          <w:sz w:val="28"/>
          <w:szCs w:val="28"/>
          <w:lang w:val="kk-KZ"/>
        </w:rPr>
      </w:pPr>
    </w:p>
    <w:p w14:paraId="30AAEF5F"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28ADE96D"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сепаратор, абсорбер, десорбер, жылу алмастырғыштар; сыйымдылық жабдықтары, сорғылар (ұйымдастырылмаған көздер Анықтамалықта қарастырылмайды) болып табылады.</w:t>
      </w:r>
    </w:p>
    <w:p w14:paraId="32E0D33D"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7614A06D"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105B6A90"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1E13DE9F" w14:textId="77777777" w:rsidR="00DB7768" w:rsidRPr="00DB7768" w:rsidRDefault="00DB7768" w:rsidP="00DB7768">
      <w:pPr>
        <w:ind w:firstLine="709"/>
        <w:jc w:val="both"/>
        <w:rPr>
          <w:sz w:val="28"/>
          <w:szCs w:val="28"/>
          <w:lang w:val="kk-KZ"/>
        </w:rPr>
      </w:pPr>
      <w:r w:rsidRPr="00DB7768">
        <w:rPr>
          <w:sz w:val="28"/>
          <w:szCs w:val="28"/>
          <w:lang w:val="kk-KZ"/>
        </w:rPr>
        <w:t>3.10-кестеде Қалдықтардың түзілуі абсорбентті ауыстыру нәтижесінде пайда болады.</w:t>
      </w:r>
    </w:p>
    <w:p w14:paraId="7B503819" w14:textId="77777777" w:rsidR="00DB7768" w:rsidRPr="00DB7768" w:rsidRDefault="00DB7768" w:rsidP="00DB7768">
      <w:pPr>
        <w:ind w:firstLine="709"/>
        <w:jc w:val="both"/>
        <w:rPr>
          <w:sz w:val="28"/>
          <w:szCs w:val="28"/>
          <w:lang w:val="kk-KZ"/>
        </w:rPr>
      </w:pPr>
    </w:p>
    <w:p w14:paraId="4F851C14" w14:textId="77777777" w:rsidR="00DB7768" w:rsidRPr="00DB7768" w:rsidRDefault="00DB7768" w:rsidP="00DB7768">
      <w:pPr>
        <w:ind w:firstLine="709"/>
        <w:jc w:val="both"/>
        <w:rPr>
          <w:sz w:val="28"/>
          <w:szCs w:val="28"/>
          <w:lang w:val="kk-KZ"/>
        </w:rPr>
      </w:pPr>
      <w:r w:rsidRPr="00DB7768">
        <w:rPr>
          <w:sz w:val="28"/>
          <w:szCs w:val="28"/>
          <w:lang w:val="kk-KZ"/>
        </w:rPr>
        <w:t>3.10-кесте. Қалдықтардың түзілуі абсорбентті ауыстыру нәтижесінде пайда болады</w:t>
      </w:r>
    </w:p>
    <w:tbl>
      <w:tblPr>
        <w:tblW w:w="9627" w:type="dxa"/>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000" w:firstRow="0" w:lastRow="0" w:firstColumn="0" w:lastColumn="0" w:noHBand="0" w:noVBand="0"/>
      </w:tblPr>
      <w:tblGrid>
        <w:gridCol w:w="3061"/>
        <w:gridCol w:w="1169"/>
        <w:gridCol w:w="2775"/>
        <w:gridCol w:w="2622"/>
      </w:tblGrid>
      <w:tr w:rsidR="00DB7768" w:rsidRPr="00EB750D" w14:paraId="357BB0F8" w14:textId="77777777" w:rsidTr="001E3429">
        <w:trPr>
          <w:trHeight w:val="2183"/>
          <w:tblHeader/>
        </w:trPr>
        <w:tc>
          <w:tcPr>
            <w:tcW w:w="3061" w:type="dxa"/>
            <w:tcBorders>
              <w:top w:val="single" w:sz="4" w:space="0" w:color="000000"/>
              <w:bottom w:val="single" w:sz="4" w:space="0" w:color="000000"/>
              <w:right w:val="single" w:sz="4" w:space="0" w:color="000000"/>
            </w:tcBorders>
          </w:tcPr>
          <w:p w14:paraId="409314FD" w14:textId="77777777" w:rsidR="00DB7768" w:rsidRPr="00DB7768" w:rsidRDefault="00DB7768" w:rsidP="00DB7768">
            <w:pPr>
              <w:widowControl w:val="0"/>
              <w:jc w:val="center"/>
              <w:rPr>
                <w:b/>
                <w:bCs/>
                <w:lang w:val="kk-KZ"/>
              </w:rPr>
            </w:pPr>
            <w:r w:rsidRPr="00DB7768">
              <w:rPr>
                <w:b/>
                <w:bCs/>
                <w:lang w:val="kk-KZ"/>
              </w:rPr>
              <w:t>Қалдықтардың атауы</w:t>
            </w:r>
          </w:p>
        </w:tc>
        <w:tc>
          <w:tcPr>
            <w:tcW w:w="1169" w:type="dxa"/>
            <w:tcBorders>
              <w:top w:val="single" w:sz="4" w:space="0" w:color="000000"/>
              <w:left w:val="single" w:sz="4" w:space="0" w:color="000000"/>
              <w:bottom w:val="single" w:sz="4" w:space="0" w:color="000000"/>
              <w:right w:val="single" w:sz="4" w:space="0" w:color="000000"/>
            </w:tcBorders>
          </w:tcPr>
          <w:p w14:paraId="65991310" w14:textId="77777777" w:rsidR="00DB7768" w:rsidRPr="00DB7768" w:rsidRDefault="00DB7768" w:rsidP="00DB7768">
            <w:pPr>
              <w:widowControl w:val="0"/>
              <w:jc w:val="center"/>
              <w:rPr>
                <w:b/>
                <w:bCs/>
                <w:lang w:val="kk-KZ"/>
              </w:rPr>
            </w:pPr>
            <w:r w:rsidRPr="00DB7768">
              <w:rPr>
                <w:b/>
                <w:bCs/>
                <w:lang w:val="kk-KZ"/>
              </w:rPr>
              <w:t>Қалдықтар коды</w:t>
            </w:r>
          </w:p>
        </w:tc>
        <w:tc>
          <w:tcPr>
            <w:tcW w:w="2775" w:type="dxa"/>
            <w:tcBorders>
              <w:top w:val="single" w:sz="4" w:space="0" w:color="000000"/>
              <w:left w:val="single" w:sz="4" w:space="0" w:color="000000"/>
              <w:bottom w:val="single" w:sz="4" w:space="0" w:color="000000"/>
              <w:right w:val="single" w:sz="4" w:space="0" w:color="000000"/>
            </w:tcBorders>
            <w:vAlign w:val="bottom"/>
          </w:tcPr>
          <w:p w14:paraId="3C7D2EE5" w14:textId="77777777" w:rsidR="00DB7768" w:rsidRPr="00DB7768" w:rsidRDefault="00DB7768" w:rsidP="00DB7768">
            <w:pPr>
              <w:widowControl w:val="0"/>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ең аз үлестік көрсеткіштері</w:t>
            </w:r>
          </w:p>
        </w:tc>
        <w:tc>
          <w:tcPr>
            <w:tcW w:w="2622" w:type="dxa"/>
            <w:tcBorders>
              <w:top w:val="single" w:sz="4" w:space="0" w:color="000000"/>
              <w:left w:val="single" w:sz="4" w:space="0" w:color="000000"/>
              <w:bottom w:val="single" w:sz="4" w:space="0" w:color="000000"/>
            </w:tcBorders>
            <w:vAlign w:val="bottom"/>
          </w:tcPr>
          <w:p w14:paraId="297CD81E" w14:textId="77777777" w:rsidR="00DB7768" w:rsidRPr="00DB7768" w:rsidRDefault="00DB7768" w:rsidP="00DB7768">
            <w:pPr>
              <w:widowControl w:val="0"/>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ең жоғары үлестік көрсеткіштері</w:t>
            </w:r>
          </w:p>
        </w:tc>
      </w:tr>
      <w:tr w:rsidR="00DB7768" w:rsidRPr="00DB7768" w14:paraId="425E2FA6" w14:textId="77777777" w:rsidTr="001E3429">
        <w:trPr>
          <w:tblHeader/>
        </w:trPr>
        <w:tc>
          <w:tcPr>
            <w:tcW w:w="3061" w:type="dxa"/>
            <w:tcBorders>
              <w:top w:val="single" w:sz="4" w:space="0" w:color="000000"/>
              <w:bottom w:val="single" w:sz="4" w:space="0" w:color="000000"/>
              <w:right w:val="single" w:sz="4" w:space="0" w:color="000000"/>
            </w:tcBorders>
          </w:tcPr>
          <w:p w14:paraId="6540EB2A" w14:textId="77777777" w:rsidR="00DB7768" w:rsidRPr="00DB7768" w:rsidRDefault="00DB7768" w:rsidP="00DB7768">
            <w:pPr>
              <w:widowControl w:val="0"/>
              <w:jc w:val="center"/>
              <w:rPr>
                <w:b/>
                <w:bCs/>
                <w:lang w:val="kk-KZ"/>
              </w:rPr>
            </w:pPr>
            <w:r w:rsidRPr="00DB7768">
              <w:rPr>
                <w:b/>
                <w:bCs/>
                <w:lang w:val="kk-KZ"/>
              </w:rPr>
              <w:t>1</w:t>
            </w:r>
          </w:p>
        </w:tc>
        <w:tc>
          <w:tcPr>
            <w:tcW w:w="1169" w:type="dxa"/>
            <w:tcBorders>
              <w:top w:val="single" w:sz="4" w:space="0" w:color="000000"/>
              <w:left w:val="single" w:sz="4" w:space="0" w:color="000000"/>
              <w:bottom w:val="single" w:sz="4" w:space="0" w:color="000000"/>
              <w:right w:val="single" w:sz="4" w:space="0" w:color="000000"/>
            </w:tcBorders>
          </w:tcPr>
          <w:p w14:paraId="068A98A2" w14:textId="77777777" w:rsidR="00DB7768" w:rsidRPr="00DB7768" w:rsidRDefault="00DB7768" w:rsidP="00DB7768">
            <w:pPr>
              <w:widowControl w:val="0"/>
              <w:jc w:val="center"/>
              <w:rPr>
                <w:b/>
                <w:bCs/>
                <w:lang w:val="kk-KZ"/>
              </w:rPr>
            </w:pPr>
            <w:r w:rsidRPr="00DB7768">
              <w:rPr>
                <w:b/>
                <w:bCs/>
                <w:lang w:val="kk-KZ"/>
              </w:rPr>
              <w:t>2</w:t>
            </w:r>
          </w:p>
        </w:tc>
        <w:tc>
          <w:tcPr>
            <w:tcW w:w="2775" w:type="dxa"/>
            <w:tcBorders>
              <w:top w:val="single" w:sz="4" w:space="0" w:color="000000"/>
              <w:left w:val="single" w:sz="4" w:space="0" w:color="000000"/>
              <w:bottom w:val="single" w:sz="4" w:space="0" w:color="000000"/>
              <w:right w:val="single" w:sz="4" w:space="0" w:color="000000"/>
            </w:tcBorders>
            <w:vAlign w:val="bottom"/>
          </w:tcPr>
          <w:p w14:paraId="0E0E2152" w14:textId="77777777" w:rsidR="00DB7768" w:rsidRPr="00DB7768" w:rsidRDefault="00DB7768" w:rsidP="00DB7768">
            <w:pPr>
              <w:widowControl w:val="0"/>
              <w:jc w:val="center"/>
              <w:rPr>
                <w:b/>
                <w:bCs/>
                <w:lang w:val="kk-KZ"/>
              </w:rPr>
            </w:pPr>
            <w:r w:rsidRPr="00DB7768">
              <w:rPr>
                <w:b/>
                <w:bCs/>
                <w:lang w:val="kk-KZ"/>
              </w:rPr>
              <w:t>3</w:t>
            </w:r>
          </w:p>
        </w:tc>
        <w:tc>
          <w:tcPr>
            <w:tcW w:w="2622" w:type="dxa"/>
            <w:tcBorders>
              <w:top w:val="single" w:sz="4" w:space="0" w:color="000000"/>
              <w:left w:val="single" w:sz="4" w:space="0" w:color="000000"/>
              <w:bottom w:val="single" w:sz="4" w:space="0" w:color="000000"/>
            </w:tcBorders>
            <w:vAlign w:val="bottom"/>
          </w:tcPr>
          <w:p w14:paraId="4F210F8B"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71BBE4C0" w14:textId="77777777" w:rsidTr="001E3429">
        <w:trPr>
          <w:tblHeader/>
        </w:trPr>
        <w:tc>
          <w:tcPr>
            <w:tcW w:w="3061" w:type="dxa"/>
            <w:tcBorders>
              <w:top w:val="single" w:sz="4" w:space="0" w:color="000000"/>
              <w:bottom w:val="single" w:sz="4" w:space="0" w:color="000000"/>
              <w:right w:val="single" w:sz="4" w:space="0" w:color="000000"/>
            </w:tcBorders>
            <w:vAlign w:val="bottom"/>
          </w:tcPr>
          <w:p w14:paraId="3256B937" w14:textId="77777777" w:rsidR="00DB7768" w:rsidRPr="00DB7768" w:rsidRDefault="00DB7768" w:rsidP="00DB7768">
            <w:pPr>
              <w:widowControl w:val="0"/>
              <w:jc w:val="center"/>
              <w:rPr>
                <w:lang w:val="kk-KZ"/>
              </w:rPr>
            </w:pPr>
            <w:r w:rsidRPr="00DB7768">
              <w:rPr>
                <w:lang w:val="kk-KZ"/>
              </w:rPr>
              <w:t>Сіңіргіш және субстрат материалдарының қалдықтары</w:t>
            </w:r>
          </w:p>
        </w:tc>
        <w:tc>
          <w:tcPr>
            <w:tcW w:w="1169" w:type="dxa"/>
            <w:tcBorders>
              <w:top w:val="single" w:sz="4" w:space="0" w:color="000000"/>
              <w:left w:val="single" w:sz="4" w:space="0" w:color="000000"/>
              <w:bottom w:val="single" w:sz="4" w:space="0" w:color="000000"/>
              <w:right w:val="single" w:sz="4" w:space="0" w:color="000000"/>
            </w:tcBorders>
          </w:tcPr>
          <w:p w14:paraId="440C3884" w14:textId="77777777" w:rsidR="00DB7768" w:rsidRPr="00DB7768" w:rsidRDefault="00DB7768" w:rsidP="00DB7768">
            <w:pPr>
              <w:widowControl w:val="0"/>
              <w:jc w:val="center"/>
              <w:rPr>
                <w:lang w:val="kk-KZ"/>
              </w:rPr>
            </w:pPr>
            <w:r w:rsidRPr="00DB7768">
              <w:rPr>
                <w:lang w:val="kk-KZ"/>
              </w:rPr>
              <w:t>16 08 03</w:t>
            </w:r>
          </w:p>
        </w:tc>
        <w:tc>
          <w:tcPr>
            <w:tcW w:w="2775" w:type="dxa"/>
            <w:tcBorders>
              <w:top w:val="single" w:sz="4" w:space="0" w:color="000000"/>
              <w:left w:val="single" w:sz="4" w:space="0" w:color="000000"/>
              <w:bottom w:val="single" w:sz="4" w:space="0" w:color="000000"/>
              <w:right w:val="single" w:sz="4" w:space="0" w:color="000000"/>
            </w:tcBorders>
          </w:tcPr>
          <w:p w14:paraId="23E0E903" w14:textId="77777777" w:rsidR="00DB7768" w:rsidRPr="00DB7768" w:rsidRDefault="00DB7768" w:rsidP="00DB7768">
            <w:pPr>
              <w:widowControl w:val="0"/>
              <w:jc w:val="center"/>
              <w:rPr>
                <w:lang w:val="kk-KZ"/>
              </w:rPr>
            </w:pPr>
            <w:r w:rsidRPr="00DB7768">
              <w:rPr>
                <w:lang w:val="kk-KZ"/>
              </w:rPr>
              <w:t>0,000000006</w:t>
            </w:r>
          </w:p>
        </w:tc>
        <w:tc>
          <w:tcPr>
            <w:tcW w:w="2622" w:type="dxa"/>
            <w:tcBorders>
              <w:top w:val="single" w:sz="4" w:space="0" w:color="000000"/>
              <w:left w:val="single" w:sz="4" w:space="0" w:color="000000"/>
              <w:bottom w:val="single" w:sz="4" w:space="0" w:color="000000"/>
            </w:tcBorders>
          </w:tcPr>
          <w:p w14:paraId="0657CF64" w14:textId="77777777" w:rsidR="00DB7768" w:rsidRPr="00DB7768" w:rsidRDefault="00DB7768" w:rsidP="00DB7768">
            <w:pPr>
              <w:widowControl w:val="0"/>
              <w:jc w:val="center"/>
              <w:rPr>
                <w:lang w:val="kk-KZ"/>
              </w:rPr>
            </w:pPr>
            <w:r w:rsidRPr="00DB7768">
              <w:rPr>
                <w:lang w:val="kk-KZ"/>
              </w:rPr>
              <w:t>0,000071159</w:t>
            </w:r>
          </w:p>
        </w:tc>
      </w:tr>
      <w:tr w:rsidR="00DB7768" w:rsidRPr="00DB7768" w14:paraId="73430148" w14:textId="77777777" w:rsidTr="001E3429">
        <w:trPr>
          <w:tblHeader/>
        </w:trPr>
        <w:tc>
          <w:tcPr>
            <w:tcW w:w="3061" w:type="dxa"/>
            <w:tcBorders>
              <w:top w:val="single" w:sz="4" w:space="0" w:color="000000"/>
              <w:bottom w:val="single" w:sz="4" w:space="0" w:color="000000"/>
              <w:right w:val="single" w:sz="4" w:space="0" w:color="000000"/>
            </w:tcBorders>
            <w:vAlign w:val="bottom"/>
          </w:tcPr>
          <w:p w14:paraId="50438725" w14:textId="77777777" w:rsidR="00DB7768" w:rsidRPr="00DB7768" w:rsidRDefault="00DB7768" w:rsidP="00DB7768">
            <w:pPr>
              <w:widowControl w:val="0"/>
              <w:jc w:val="center"/>
              <w:rPr>
                <w:lang w:val="kk-KZ"/>
              </w:rPr>
            </w:pPr>
            <w:r w:rsidRPr="00DB7768">
              <w:rPr>
                <w:lang w:val="kk-KZ"/>
              </w:rPr>
              <w:t>Этиленгликоль</w:t>
            </w:r>
          </w:p>
        </w:tc>
        <w:tc>
          <w:tcPr>
            <w:tcW w:w="1169" w:type="dxa"/>
            <w:tcBorders>
              <w:top w:val="single" w:sz="4" w:space="0" w:color="000000"/>
              <w:left w:val="single" w:sz="4" w:space="0" w:color="000000"/>
              <w:bottom w:val="single" w:sz="4" w:space="0" w:color="000000"/>
              <w:right w:val="single" w:sz="4" w:space="0" w:color="000000"/>
            </w:tcBorders>
          </w:tcPr>
          <w:p w14:paraId="49A477C6" w14:textId="77777777" w:rsidR="00DB7768" w:rsidRPr="00DB7768" w:rsidRDefault="00DB7768" w:rsidP="00DB7768">
            <w:pPr>
              <w:widowControl w:val="0"/>
              <w:jc w:val="center"/>
              <w:rPr>
                <w:lang w:val="kk-KZ"/>
              </w:rPr>
            </w:pPr>
            <w:r w:rsidRPr="00DB7768">
              <w:rPr>
                <w:lang w:val="kk-KZ"/>
              </w:rPr>
              <w:t>07 01 99</w:t>
            </w:r>
          </w:p>
        </w:tc>
        <w:tc>
          <w:tcPr>
            <w:tcW w:w="2775" w:type="dxa"/>
            <w:tcBorders>
              <w:top w:val="single" w:sz="4" w:space="0" w:color="000000"/>
              <w:left w:val="single" w:sz="4" w:space="0" w:color="000000"/>
              <w:bottom w:val="single" w:sz="4" w:space="0" w:color="000000"/>
              <w:right w:val="single" w:sz="4" w:space="0" w:color="000000"/>
            </w:tcBorders>
          </w:tcPr>
          <w:p w14:paraId="4593BEE5" w14:textId="77777777" w:rsidR="00DB7768" w:rsidRPr="00DB7768" w:rsidRDefault="00DB7768" w:rsidP="00DB7768">
            <w:pPr>
              <w:widowControl w:val="0"/>
              <w:jc w:val="center"/>
              <w:rPr>
                <w:lang w:val="kk-KZ"/>
              </w:rPr>
            </w:pPr>
            <w:r w:rsidRPr="00DB7768">
              <w:rPr>
                <w:lang w:val="kk-KZ"/>
              </w:rPr>
              <w:t>0,000000414</w:t>
            </w:r>
          </w:p>
        </w:tc>
        <w:tc>
          <w:tcPr>
            <w:tcW w:w="2622" w:type="dxa"/>
            <w:tcBorders>
              <w:top w:val="single" w:sz="4" w:space="0" w:color="000000"/>
              <w:left w:val="single" w:sz="4" w:space="0" w:color="000000"/>
              <w:bottom w:val="single" w:sz="4" w:space="0" w:color="000000"/>
            </w:tcBorders>
          </w:tcPr>
          <w:p w14:paraId="500F3A79" w14:textId="77777777" w:rsidR="00DB7768" w:rsidRPr="00DB7768" w:rsidRDefault="00DB7768" w:rsidP="00DB7768">
            <w:pPr>
              <w:widowControl w:val="0"/>
              <w:jc w:val="center"/>
              <w:rPr>
                <w:lang w:val="kk-KZ"/>
              </w:rPr>
            </w:pPr>
            <w:r w:rsidRPr="00DB7768">
              <w:rPr>
                <w:lang w:val="kk-KZ"/>
              </w:rPr>
              <w:t>0,000014038</w:t>
            </w:r>
          </w:p>
        </w:tc>
      </w:tr>
    </w:tbl>
    <w:p w14:paraId="6C951260" w14:textId="77777777" w:rsidR="00DB7768" w:rsidRPr="00DB7768" w:rsidRDefault="00DB7768" w:rsidP="00DB7768">
      <w:pPr>
        <w:tabs>
          <w:tab w:val="left" w:pos="993"/>
        </w:tabs>
        <w:ind w:firstLine="709"/>
        <w:jc w:val="both"/>
        <w:rPr>
          <w:sz w:val="28"/>
          <w:szCs w:val="28"/>
          <w:lang w:val="kk-KZ"/>
        </w:rPr>
      </w:pPr>
    </w:p>
    <w:p w14:paraId="2DEEEA62" w14:textId="77777777" w:rsidR="00DB7768" w:rsidRPr="00DB7768" w:rsidRDefault="00DB7768" w:rsidP="00DB7768">
      <w:pPr>
        <w:keepNext/>
        <w:keepLines/>
        <w:tabs>
          <w:tab w:val="left" w:pos="993"/>
        </w:tabs>
        <w:ind w:firstLine="709"/>
        <w:jc w:val="both"/>
        <w:outlineLvl w:val="1"/>
        <w:rPr>
          <w:b/>
          <w:sz w:val="28"/>
          <w:szCs w:val="26"/>
          <w:lang w:val="kk-KZ"/>
        </w:rPr>
      </w:pPr>
      <w:r w:rsidRPr="00DB7768">
        <w:rPr>
          <w:b/>
          <w:sz w:val="28"/>
          <w:szCs w:val="26"/>
          <w:lang w:val="kk-KZ"/>
        </w:rPr>
        <w:lastRenderedPageBreak/>
        <w:t xml:space="preserve">3.4.2. Аминді тазарту </w:t>
      </w:r>
    </w:p>
    <w:p w14:paraId="41A26EAB"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Тұтынушыға магистральдар арқылы жеткізу үшін кен орындарынан өндірілетін табиғи газдың құрамында әртүрлі пропорцияда күкірт қосылыстары бар. Егер олардан құтылмаса, агрессивті заттар құбырды бұзады, арматураны жарамсыз етеді. Сонымен қатар, ластанған көгілдір отын жанған кезде токсиндер бөлінеді.</w:t>
      </w:r>
    </w:p>
    <w:p w14:paraId="0F7C7163"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Теріс салдарды болдырмау үшін газды күкіртсутектен аминмен тазарту жүргізіледі. Бұл зиянды компоненттерді жанғыш минералдардан бөлудің ең оңай және арзан әдісі. Газ – отынның ең танымал түрі. Ол қолжетімді бағамен және экологиялық жағдайға ең аз зиян келтірумен тартады. Жану процесін басқарудың қарапайымдылығы және жылу энергиясын алу кезінде жанармайды өңдеудің барлық кезеңдерін қамтамасыз ету мүмкіндігі сөзсіз артықшылықтарға жатады.</w:t>
      </w:r>
    </w:p>
    <w:p w14:paraId="34169F95"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Алайда, табиғи газ тәрізді қазба таза күйінде өндірілмейді, өйткені ілеспе органикалық қосылыстар ұңғымадан газ шығарумен қатар айдалады. Олардың ішіндегі ең көп тарағаны – күкіртсутек, оның құрамы кен орнына байланысты оннан онға дейін немесе одан да көп пайызға дейін өзгереді күкіртсутек улы, қоршаған ортаға қауіпті, газды өңдеуде қолданылатын катализаторларға зиянды. Жоғарыда атап өткеніміздей, бұл органикалық қосылыс болат құбырлар мен металл бекіту арматурасына өте агрессивті.</w:t>
      </w:r>
    </w:p>
    <w:p w14:paraId="62F4EEF1"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Әрине, коррозиямен коррозияға ұшыраған жеке жүйе мен магистральдық газ құбыры, күкіртсутек көгілдір отынның ағып кетуіне және осыған байланысты өте жағымсыз, қауіпті жағдайларға әкеледі. Тұтынушыны қорғау үшін денсаулыққа зиянды қосылыстар газ тәрізді отынның құрамынан оны магистральға жеткізгенге дейін де шығарылады.</w:t>
      </w:r>
    </w:p>
    <w:p w14:paraId="697F8F41"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Құбырлар арқылы тасымалданатын газдағы күкіртті сутегі қосылыстарының нормативтері бойынша 0,02 г/м</w:t>
      </w:r>
      <w:r w:rsidRPr="00DB7768">
        <w:rPr>
          <w:sz w:val="28"/>
          <w:szCs w:val="28"/>
          <w:vertAlign w:val="superscript"/>
          <w:lang w:val="kk-KZ"/>
        </w:rPr>
        <w:t>3</w:t>
      </w:r>
      <w:r w:rsidRPr="00DB7768">
        <w:rPr>
          <w:sz w:val="28"/>
          <w:szCs w:val="28"/>
          <w:lang w:val="kk-KZ"/>
        </w:rPr>
        <w:t xml:space="preserve"> аспауы тиіс. Алайда, іс жүзінде олар әлдеқайда көп. Реттелетін мәнге жету үшін тазалау қажет.</w:t>
      </w:r>
    </w:p>
    <w:p w14:paraId="5DA7AC8B"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Күкіртті сутекті бөлудің қолданыстағы әдістері</w:t>
      </w:r>
    </w:p>
    <w:p w14:paraId="04933AF9"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Күкіртсутектің басқа қоспаларының фонында басым болудан басқа, көк отында басқа зиянды қосылыстар болуы мүмкін. Онда көмірқышқыл газын, жеңіл меркаптандарды және көмірқышқыл газын анықтауға болады. Бірақ күкіртті сутегі әрқашан басым болады.</w:t>
      </w:r>
    </w:p>
    <w:p w14:paraId="1F4A1A35"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Айта кету керек, тазартылған газ тәрізді отынның құрамындағы күкірт қосылыстарының шамалы мөлшері қолайлы. Төзімділіктің нақты саны газ өндірілетін мақсаттарға байланысты. Мысалы, этилен оксидін өндіру үшін күкірт қоспаларының жалпы мөлшері 0,0001 мг/м</w:t>
      </w:r>
      <w:r w:rsidRPr="00DB7768">
        <w:rPr>
          <w:sz w:val="28"/>
          <w:szCs w:val="28"/>
          <w:vertAlign w:val="superscript"/>
          <w:lang w:val="kk-KZ"/>
        </w:rPr>
        <w:t>3</w:t>
      </w:r>
      <w:r w:rsidRPr="00DB7768">
        <w:rPr>
          <w:sz w:val="28"/>
          <w:szCs w:val="28"/>
          <w:lang w:val="kk-KZ"/>
        </w:rPr>
        <w:t>-ден аз болуы керек.</w:t>
      </w:r>
    </w:p>
    <w:p w14:paraId="78DC1C1F"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Тазалау әдісі қажетті нәтижеге назар аудара отырып таңдалады.</w:t>
      </w:r>
    </w:p>
    <w:p w14:paraId="2F2FCC4C"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Барлық қолданыстағы әдістер екі топқа бөлінеді:</w:t>
      </w:r>
    </w:p>
    <w:p w14:paraId="57BD3CF9"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сорбциялық. Күкіртсутек қосылыстарын қатты (адсорбция) немесе сұйық (сіңіру) реагентпен сіңіру, содан кейін күкірт немесе оның туындылары шығарылады. Осыдан кейін газ құрамынан бөлінген зиянды қоспалар кәдеге жаратылады немесе қайта өңделеді.</w:t>
      </w:r>
    </w:p>
    <w:p w14:paraId="11D91399"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lastRenderedPageBreak/>
        <w:t>каталитикалық. Олар күкіртсутектің тотығуынан немесе тотықсыздануынан тұрады, оны қарапайым күкіртке айналдырады. Процесс катализаторлардың – химиялық реакция ағымын ынталандыратын заттардың қатысуымен жүзеге асырылады.</w:t>
      </w:r>
    </w:p>
    <w:p w14:paraId="4FD180B7" w14:textId="77777777" w:rsidR="00DB7768" w:rsidRPr="00DB7768" w:rsidRDefault="00DB7768" w:rsidP="00DB7768">
      <w:pPr>
        <w:ind w:firstLine="709"/>
        <w:jc w:val="both"/>
        <w:rPr>
          <w:sz w:val="28"/>
          <w:szCs w:val="28"/>
          <w:lang w:val="kk-KZ"/>
        </w:rPr>
      </w:pPr>
      <w:r w:rsidRPr="00DB7768">
        <w:rPr>
          <w:sz w:val="28"/>
          <w:szCs w:val="28"/>
          <w:lang w:val="kk-KZ"/>
        </w:rPr>
        <w:t>Адсорбция күкіртсутекті қатты заттың бетіне шоғырландыру арқылы жинауды қамтиды. Көбінесе адсорбция процесінде белсендірілген көмір немесе темір оксиді негізіндегі түйіршікті материалдар қолданылады. Дәндерге тән үлкен меншікті бет күкірт молекулаларының максималды сақталуына ықпал етеді.</w:t>
      </w:r>
    </w:p>
    <w:p w14:paraId="3343C5CC" w14:textId="77777777" w:rsidR="00DB7768" w:rsidRPr="00DB7768" w:rsidRDefault="00DB7768" w:rsidP="00DB7768">
      <w:pPr>
        <w:ind w:firstLine="709"/>
        <w:jc w:val="both"/>
        <w:rPr>
          <w:sz w:val="28"/>
          <w:szCs w:val="28"/>
          <w:lang w:val="kk-KZ"/>
        </w:rPr>
      </w:pPr>
      <w:r w:rsidRPr="00DB7768">
        <w:rPr>
          <w:sz w:val="28"/>
          <w:szCs w:val="28"/>
          <w:lang w:val="kk-KZ"/>
        </w:rPr>
        <w:t>Көк отынды тазартудың барлық әдістері сорбциялық және каталитикалық болып бөлінеді. Тазалау жабдықтары белгілі бір технологияның жұмыс принципіне бағытталған. Дегенмен, бірнеше әдістер біріктірілген қондырғылар бар, соның арқасында кешенді тазалау жүргізіледі</w:t>
      </w:r>
    </w:p>
    <w:p w14:paraId="4A07EA5E" w14:textId="77777777" w:rsidR="00DB7768" w:rsidRPr="00DB7768" w:rsidRDefault="00DB7768" w:rsidP="00DB7768">
      <w:pPr>
        <w:ind w:firstLine="709"/>
        <w:jc w:val="both"/>
        <w:rPr>
          <w:sz w:val="28"/>
          <w:szCs w:val="28"/>
          <w:lang w:val="kk-KZ"/>
        </w:rPr>
      </w:pPr>
      <w:r w:rsidRPr="00DB7768">
        <w:rPr>
          <w:sz w:val="28"/>
          <w:szCs w:val="28"/>
          <w:lang w:val="kk-KZ"/>
        </w:rPr>
        <w:t>Сіңіру технологиясы газ тәрізді күкіртсутек қоспаларының белсенді сұйық затта еруімен ерекшеленеді. Нәтижесінде газ тәрізді ластану сұйық фазаға өтеді. Содан кейін бөлінген зиянды компоненттер бумен пісіру арқылы жойылады, әйтпесе десорбция, осылайша олар реактивті сұйықтықтан жойылады.</w:t>
      </w:r>
    </w:p>
    <w:p w14:paraId="2CB6E806"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 xml:space="preserve">Адсорбция технологиясы </w:t>
      </w:r>
      <w:r w:rsidRPr="00DB7768">
        <w:rPr>
          <w:b/>
          <w:sz w:val="28"/>
          <w:szCs w:val="28"/>
          <w:lang w:val="kk-KZ"/>
        </w:rPr>
        <w:t>«</w:t>
      </w:r>
      <w:r w:rsidRPr="00DB7768">
        <w:rPr>
          <w:sz w:val="28"/>
          <w:szCs w:val="28"/>
          <w:lang w:val="kk-KZ"/>
        </w:rPr>
        <w:t>құрғақ процестерге</w:t>
      </w:r>
      <w:r w:rsidRPr="00DB7768">
        <w:rPr>
          <w:b/>
          <w:sz w:val="28"/>
          <w:szCs w:val="28"/>
          <w:lang w:val="kk-KZ"/>
        </w:rPr>
        <w:t>»</w:t>
      </w:r>
      <w:r w:rsidRPr="00DB7768">
        <w:rPr>
          <w:sz w:val="28"/>
          <w:szCs w:val="28"/>
          <w:lang w:val="kk-KZ"/>
        </w:rPr>
        <w:t xml:space="preserve"> жататындығына және көгілдір отынды жұқа тазартуға мүмкіндік беретініне қарамастан, табиғи газдан ластануды кетіру кезінде сіңіру жиі қолданылады. Сұйық сіңіргіштерді қолдана отырып, күкіртті сутегі қосылыстарын жинау және жою тиімдірек және орынды.</w:t>
      </w:r>
    </w:p>
    <w:p w14:paraId="7FEFF9C7"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 xml:space="preserve">Адсорбердің ең танымал түрі-капсула немесе дән түрінде қолданылатын белсендірілген көмір. Әр элементтің беті күкіртсутекті және басқа органикалық қосылыстарды </w:t>
      </w:r>
      <w:r w:rsidRPr="00DB7768">
        <w:rPr>
          <w:b/>
          <w:sz w:val="28"/>
          <w:szCs w:val="28"/>
          <w:lang w:val="kk-KZ"/>
        </w:rPr>
        <w:t>«</w:t>
      </w:r>
      <w:r w:rsidRPr="00DB7768">
        <w:rPr>
          <w:sz w:val="28"/>
          <w:szCs w:val="28"/>
          <w:lang w:val="kk-KZ"/>
        </w:rPr>
        <w:t>сіңіреді</w:t>
      </w:r>
      <w:r w:rsidRPr="00DB7768">
        <w:rPr>
          <w:b/>
          <w:sz w:val="28"/>
          <w:szCs w:val="28"/>
          <w:lang w:val="kk-KZ"/>
        </w:rPr>
        <w:t>»</w:t>
      </w:r>
      <w:r w:rsidRPr="00DB7768">
        <w:rPr>
          <w:sz w:val="28"/>
          <w:szCs w:val="28"/>
          <w:lang w:val="kk-KZ"/>
        </w:rPr>
        <w:t xml:space="preserve">. </w:t>
      </w:r>
    </w:p>
    <w:p w14:paraId="344E5210"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Газды тазартуда қолданылатын сіңіру әдістері келесі үш топқа бөлінеді:</w:t>
      </w:r>
    </w:p>
    <w:p w14:paraId="3BAEF293"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химиялық. Күкіртсутекті қышқыл ластағыштармен еркін әрекеттесетін еріткіштерді қолдану арқылы өндіріледі. Этаноламиндер немесе алканоламиндер химиялық сорбенттер арасында ең жоғары сіңіру қабілетіне ие.</w:t>
      </w:r>
    </w:p>
    <w:p w14:paraId="419CC52C"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физикалық. Сұйық сіңіргіште күкіртсутек газын физикалық еріту арқылы жүзеге асырылады. Сонымен қатар, ластағыш газдың ішінара қысымы неғұрлым жоғары болса, еріту процесі соғұрлым тез жүреді. Мұнда сіңіргіш ретінде метанол, пропилен карбонаты және т.б. қолданылады.</w:t>
      </w:r>
    </w:p>
    <w:p w14:paraId="364505AC"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аралас. Күкіртті сутекті алудың аралас нұсқасында екі технология да қатысады. Негізгі жұмыс сіңіру арқылы жүзеге асырылады, ал жұқа тазарту адсорбенттермен жүзеге асырылады.</w:t>
      </w:r>
    </w:p>
    <w:p w14:paraId="10F7656A" w14:textId="77777777" w:rsidR="00DB7768" w:rsidRPr="00DB7768" w:rsidRDefault="00DB7768" w:rsidP="00DB7768">
      <w:pPr>
        <w:ind w:firstLine="709"/>
        <w:jc w:val="both"/>
        <w:rPr>
          <w:sz w:val="28"/>
          <w:szCs w:val="28"/>
          <w:lang w:val="kk-KZ"/>
        </w:rPr>
      </w:pPr>
      <w:r w:rsidRPr="00DB7768">
        <w:rPr>
          <w:sz w:val="28"/>
          <w:szCs w:val="28"/>
          <w:lang w:val="kk-KZ"/>
        </w:rPr>
        <w:t>Табиғи отыннан күкіртсутек пен көмір қышқылын бөліп алу мен жоюдың ең танымал және танымал технологиясы-сулы ерітінді ретінде қолданылатын амин сорбентінің көмегімен газды химиялық тазарту.</w:t>
      </w:r>
    </w:p>
    <w:p w14:paraId="7DFA4362" w14:textId="77777777" w:rsidR="00DB7768" w:rsidRPr="00DB7768" w:rsidRDefault="00DB7768" w:rsidP="00DB7768">
      <w:pPr>
        <w:ind w:firstLine="709"/>
        <w:jc w:val="both"/>
        <w:rPr>
          <w:sz w:val="28"/>
          <w:szCs w:val="28"/>
          <w:lang w:val="kk-KZ"/>
        </w:rPr>
      </w:pPr>
      <w:r w:rsidRPr="00DB7768">
        <w:rPr>
          <w:sz w:val="28"/>
          <w:szCs w:val="28"/>
          <w:lang w:val="kk-KZ"/>
        </w:rPr>
        <w:t>Табиғи жанармайды тазартудың сорбциялық әдістері қатты және сұйық заттардың күкіртті сутегімен және басқа органикалық қоспалармен әрекеттесу қабілетіне негізделген, осылайша оларды газ құрамынан шығарады.</w:t>
      </w:r>
    </w:p>
    <w:p w14:paraId="04F8096E" w14:textId="77777777" w:rsidR="00DB7768" w:rsidRPr="00DB7768" w:rsidRDefault="00DB7768" w:rsidP="00DB7768">
      <w:pPr>
        <w:ind w:firstLine="709"/>
        <w:jc w:val="both"/>
        <w:rPr>
          <w:sz w:val="28"/>
          <w:szCs w:val="28"/>
          <w:lang w:val="kk-KZ"/>
        </w:rPr>
      </w:pPr>
      <w:r w:rsidRPr="00DB7768">
        <w:rPr>
          <w:sz w:val="28"/>
          <w:szCs w:val="28"/>
          <w:lang w:val="kk-KZ"/>
        </w:rPr>
        <w:t>Амин технологиясы газдың үлкен көлемін өңдеуге қолайлы, себебі:</w:t>
      </w:r>
    </w:p>
    <w:p w14:paraId="3A8E7A22" w14:textId="77777777" w:rsidR="00DB7768" w:rsidRPr="00DB7768" w:rsidRDefault="00DB7768" w:rsidP="00DB7768">
      <w:pPr>
        <w:ind w:firstLine="709"/>
        <w:jc w:val="both"/>
        <w:rPr>
          <w:sz w:val="28"/>
          <w:szCs w:val="28"/>
          <w:lang w:val="kk-KZ"/>
        </w:rPr>
      </w:pPr>
      <w:r w:rsidRPr="00DB7768">
        <w:rPr>
          <w:sz w:val="28"/>
          <w:szCs w:val="28"/>
          <w:lang w:val="kk-KZ"/>
        </w:rPr>
        <w:lastRenderedPageBreak/>
        <w:t>тапшылықтың болмауы. Реагенттерді әрқашан тазалау үшін қажетті көлемде сатып алуға болады.</w:t>
      </w:r>
    </w:p>
    <w:p w14:paraId="06F03489" w14:textId="77777777" w:rsidR="00DB7768" w:rsidRPr="00DB7768" w:rsidRDefault="00DB7768" w:rsidP="00DB7768">
      <w:pPr>
        <w:ind w:firstLine="709"/>
        <w:jc w:val="both"/>
        <w:rPr>
          <w:sz w:val="28"/>
          <w:szCs w:val="28"/>
          <w:lang w:val="kk-KZ"/>
        </w:rPr>
      </w:pPr>
      <w:r w:rsidRPr="00DB7768">
        <w:rPr>
          <w:sz w:val="28"/>
          <w:szCs w:val="28"/>
          <w:lang w:val="kk-KZ"/>
        </w:rPr>
        <w:t>қолайлы сіңімділік. Каминдер жоғары сіңіру қабілетімен сипатталады. Барлық қолданылатын заттардың ішінен тек олар газдан 99,9% күкіртсутекті алып тастай алады.</w:t>
      </w:r>
    </w:p>
    <w:p w14:paraId="481C1880" w14:textId="77777777" w:rsidR="00DB7768" w:rsidRPr="00DB7768" w:rsidRDefault="00DB7768" w:rsidP="00DB7768">
      <w:pPr>
        <w:ind w:firstLine="709"/>
        <w:jc w:val="both"/>
        <w:rPr>
          <w:sz w:val="28"/>
          <w:szCs w:val="28"/>
          <w:lang w:val="kk-KZ"/>
        </w:rPr>
      </w:pPr>
      <w:r w:rsidRPr="00DB7768">
        <w:rPr>
          <w:sz w:val="28"/>
          <w:szCs w:val="28"/>
          <w:lang w:val="kk-KZ"/>
        </w:rPr>
        <w:t>басымдық сипаттамалары. Сулы амин ерітінділері ең қолайлы тұтқырлығымен, бу тығыздығымен, термиялық және химиялық тұрақтылығымен, төмен жылу сыйымдылығымен ерекшеленеді. Олардың Сипаттамалары сіңіру процесінің ең жақсы ағымын қамтамасыз етеді.</w:t>
      </w:r>
    </w:p>
    <w:p w14:paraId="78E4D132" w14:textId="77777777" w:rsidR="00DB7768" w:rsidRPr="00DB7768" w:rsidRDefault="00DB7768" w:rsidP="00DB7768">
      <w:pPr>
        <w:ind w:firstLine="709"/>
        <w:jc w:val="both"/>
        <w:rPr>
          <w:sz w:val="28"/>
          <w:szCs w:val="28"/>
          <w:lang w:val="kk-KZ"/>
        </w:rPr>
      </w:pPr>
      <w:r w:rsidRPr="00DB7768">
        <w:rPr>
          <w:sz w:val="28"/>
          <w:szCs w:val="28"/>
          <w:lang w:val="kk-KZ"/>
        </w:rPr>
        <w:t>реактивті заттардың уыттылығы жоқ. Бұл амин техникасына жүгінуге сендіретін маңызды дәлел.</w:t>
      </w:r>
    </w:p>
    <w:p w14:paraId="7D3A5E2D" w14:textId="77777777" w:rsidR="00DB7768" w:rsidRPr="00DB7768" w:rsidRDefault="00DB7768" w:rsidP="00DB7768">
      <w:pPr>
        <w:ind w:firstLine="709"/>
        <w:jc w:val="both"/>
        <w:rPr>
          <w:sz w:val="28"/>
          <w:szCs w:val="28"/>
          <w:lang w:val="kk-KZ"/>
        </w:rPr>
      </w:pPr>
      <w:r w:rsidRPr="00DB7768">
        <w:rPr>
          <w:sz w:val="28"/>
          <w:szCs w:val="28"/>
          <w:lang w:val="kk-KZ"/>
        </w:rPr>
        <w:t>селективтілік. Селективті сіңіру кезінде қажетті сапа. Ол оңтайлы нәтиже үшін қажетті ретпен қажетті реакцияларды дәйекті түрде жүргізу мүмкіндігін қамтамасыз етеді.</w:t>
      </w:r>
    </w:p>
    <w:p w14:paraId="433BDDA8" w14:textId="77777777" w:rsidR="00DB7768" w:rsidRPr="00DB7768" w:rsidRDefault="00DB7768" w:rsidP="00DB7768">
      <w:pPr>
        <w:ind w:firstLine="709"/>
        <w:jc w:val="both"/>
        <w:rPr>
          <w:sz w:val="28"/>
          <w:szCs w:val="28"/>
          <w:lang w:val="kk-KZ"/>
        </w:rPr>
      </w:pPr>
      <w:r w:rsidRPr="00DB7768">
        <w:rPr>
          <w:sz w:val="28"/>
          <w:szCs w:val="28"/>
          <w:lang w:val="kk-KZ"/>
        </w:rPr>
        <w:t>Газды күкіртті сутектен және көмірқышқыл газынан тазартудың химиялық әдістерін орындау кезінде қолданылатын этаноламинге моноэтаноламиндер (МЭА), диэтаноламиндер (ДЭА), триэтаноламиндер (ТЭА) жатады. Сонымен қатар, моно және ди префикстері бар заттар газдан H</w:t>
      </w:r>
      <w:r w:rsidRPr="00DB7768">
        <w:rPr>
          <w:sz w:val="28"/>
          <w:szCs w:val="28"/>
          <w:vertAlign w:val="subscript"/>
          <w:lang w:val="kk-KZ"/>
        </w:rPr>
        <w:t>2</w:t>
      </w:r>
      <w:r w:rsidRPr="00DB7768">
        <w:rPr>
          <w:sz w:val="28"/>
          <w:szCs w:val="28"/>
          <w:lang w:val="kk-KZ"/>
        </w:rPr>
        <w:t>S және СО</w:t>
      </w:r>
      <w:r w:rsidRPr="00DB7768">
        <w:rPr>
          <w:sz w:val="28"/>
          <w:szCs w:val="28"/>
          <w:vertAlign w:val="subscript"/>
          <w:lang w:val="kk-KZ"/>
        </w:rPr>
        <w:t>2</w:t>
      </w:r>
      <w:r w:rsidRPr="00DB7768">
        <w:rPr>
          <w:sz w:val="28"/>
          <w:szCs w:val="28"/>
          <w:lang w:val="kk-KZ"/>
        </w:rPr>
        <w:t>-ны жояды. Бірақ үшінші нұсқа тек күкіртті сутекті кетіруге көмектеседі.</w:t>
      </w:r>
    </w:p>
    <w:p w14:paraId="6AB352DD" w14:textId="77777777" w:rsidR="00DB7768" w:rsidRPr="00DB7768" w:rsidRDefault="00DB7768" w:rsidP="00DB7768">
      <w:pPr>
        <w:ind w:firstLine="709"/>
        <w:jc w:val="both"/>
        <w:rPr>
          <w:sz w:val="28"/>
          <w:szCs w:val="28"/>
          <w:lang w:val="kk-KZ"/>
        </w:rPr>
      </w:pPr>
      <w:r w:rsidRPr="00DB7768">
        <w:rPr>
          <w:sz w:val="28"/>
          <w:szCs w:val="28"/>
          <w:lang w:val="kk-KZ"/>
        </w:rPr>
        <w:t>Көк отынды селективті тазарту кезінде метилдиэтаноламин (MДЭA), дигликоламиндер (ДГA), диизопропаноламиндер (ДИПA) қолданылады. Селективті адсорбенттер негізінен шетелде қолданылады.</w:t>
      </w:r>
    </w:p>
    <w:p w14:paraId="7C7EEA82" w14:textId="77777777" w:rsidR="00DB7768" w:rsidRPr="00DB7768" w:rsidRDefault="00DB7768" w:rsidP="00DB7768">
      <w:pPr>
        <w:ind w:firstLine="709"/>
        <w:jc w:val="both"/>
        <w:rPr>
          <w:sz w:val="28"/>
          <w:szCs w:val="28"/>
          <w:lang w:val="kk-KZ"/>
        </w:rPr>
      </w:pPr>
      <w:r w:rsidRPr="00DB7768">
        <w:rPr>
          <w:sz w:val="28"/>
          <w:szCs w:val="28"/>
          <w:lang w:val="kk-KZ"/>
        </w:rPr>
        <w:t>Әрине, газбен жылыту жүйесіне жеткізу және басқа жабдықты жеткізу алдында тазалаудың барлық талаптарын қанағаттандыратын тамаша сіңіргіштер әлі жоқ. Әрбір еріткіштің кемшіліктерімен қатар кейбір артықшылықтары бар. Реактивті затты таңдағанда, олар ұсынылған бірқатар заттардың ішіндегі ең қолайлысын анықтайды.</w:t>
      </w:r>
    </w:p>
    <w:p w14:paraId="2BF77197" w14:textId="77777777" w:rsidR="00DB7768" w:rsidRPr="00DB7768" w:rsidRDefault="00DB7768" w:rsidP="00DB7768">
      <w:pPr>
        <w:ind w:firstLine="709"/>
        <w:jc w:val="both"/>
        <w:rPr>
          <w:sz w:val="28"/>
          <w:szCs w:val="28"/>
          <w:lang w:val="kk-KZ"/>
        </w:rPr>
      </w:pPr>
      <w:r w:rsidRPr="00DB7768">
        <w:rPr>
          <w:sz w:val="28"/>
          <w:szCs w:val="28"/>
          <w:lang w:val="kk-KZ"/>
        </w:rPr>
        <w:t>Әдеттегі қондырғының жұмыс принципі</w:t>
      </w:r>
    </w:p>
    <w:p w14:paraId="4ECD8B24" w14:textId="77777777" w:rsidR="00DB7768" w:rsidRPr="00DB7768" w:rsidRDefault="00DB7768" w:rsidP="00DB7768">
      <w:pPr>
        <w:ind w:firstLine="709"/>
        <w:jc w:val="both"/>
        <w:rPr>
          <w:sz w:val="28"/>
          <w:szCs w:val="28"/>
          <w:lang w:val="kk-KZ"/>
        </w:rPr>
      </w:pPr>
      <w:r w:rsidRPr="00DB7768">
        <w:rPr>
          <w:sz w:val="28"/>
          <w:szCs w:val="28"/>
          <w:lang w:val="kk-KZ"/>
        </w:rPr>
        <w:t>H</w:t>
      </w:r>
      <w:r w:rsidRPr="00DB7768">
        <w:rPr>
          <w:sz w:val="28"/>
          <w:szCs w:val="28"/>
          <w:vertAlign w:val="subscript"/>
          <w:lang w:val="kk-KZ"/>
        </w:rPr>
        <w:t>2</w:t>
      </w:r>
      <w:r w:rsidRPr="00DB7768">
        <w:rPr>
          <w:sz w:val="28"/>
          <w:szCs w:val="28"/>
          <w:lang w:val="kk-KZ"/>
        </w:rPr>
        <w:t>S үшін максималды сіңіру қабілеті моноэтаноламин ерітіндісімен сипатталады. Алайда, бұл реагенттің бірнеше маңызды кемшіліктері бар. Ол өте жоғары қысыммен және Аминді газды тазарту қондырғысы жұмыс істеп тұрған кезде көміртегі күкірт тотығымен қайтымсыз қосылыстар жасау қабілетімен ерекшеленеді.</w:t>
      </w:r>
    </w:p>
    <w:p w14:paraId="3E5FC363" w14:textId="77777777" w:rsidR="00DB7768" w:rsidRPr="00DB7768" w:rsidRDefault="00DB7768" w:rsidP="00DB7768">
      <w:pPr>
        <w:ind w:firstLine="709"/>
        <w:jc w:val="both"/>
        <w:rPr>
          <w:sz w:val="28"/>
          <w:szCs w:val="28"/>
          <w:lang w:val="kk-KZ"/>
        </w:rPr>
      </w:pPr>
      <w:r w:rsidRPr="00DB7768">
        <w:rPr>
          <w:sz w:val="28"/>
          <w:szCs w:val="28"/>
          <w:lang w:val="kk-KZ"/>
        </w:rPr>
        <w:t>Бірінші минус жуу арқылы жойылады, нәтижесінде амин булары ішінара сіңеді. Екіншісі - коммерциялық газдарды өңдеу кезінде сирек кездеседі.</w:t>
      </w:r>
    </w:p>
    <w:p w14:paraId="7AD78899" w14:textId="77777777" w:rsidR="00DB7768" w:rsidRPr="00DB7768" w:rsidRDefault="00DB7768" w:rsidP="00DB7768">
      <w:pPr>
        <w:ind w:firstLine="709"/>
        <w:jc w:val="both"/>
        <w:rPr>
          <w:sz w:val="28"/>
          <w:szCs w:val="28"/>
          <w:lang w:val="kk-KZ"/>
        </w:rPr>
      </w:pPr>
      <w:r w:rsidRPr="00DB7768">
        <w:rPr>
          <w:sz w:val="28"/>
          <w:szCs w:val="28"/>
          <w:lang w:val="kk-KZ"/>
        </w:rPr>
        <w:t>Моноэтаноламиннің сулы ерітіндісінің концентрациясы тәжірибелік жолмен таңдалады, жүргізілген зерттеулер негізінде оны белгілі бір кен орнынан газды тазарту үшін қабылдайды. Реагенттің пайыздық құрамын таңдауда оның жүйенің металл компоненттеріне күкіртсутектің агрессивті әсеріне қарсы тұру қабілеті ескеріледі.</w:t>
      </w:r>
    </w:p>
    <w:p w14:paraId="39A05B68" w14:textId="77777777" w:rsidR="00DB7768" w:rsidRPr="00DB7768" w:rsidRDefault="00DB7768" w:rsidP="00DB7768">
      <w:pPr>
        <w:ind w:firstLine="709"/>
        <w:jc w:val="both"/>
        <w:rPr>
          <w:sz w:val="28"/>
          <w:szCs w:val="28"/>
          <w:lang w:val="kk-KZ"/>
        </w:rPr>
      </w:pPr>
      <w:r w:rsidRPr="00DB7768">
        <w:rPr>
          <w:sz w:val="28"/>
          <w:szCs w:val="28"/>
          <w:lang w:val="kk-KZ"/>
        </w:rPr>
        <w:t xml:space="preserve">Сіңіргіш заттың стандартты мөлшері әдетте 15-20 % аралығында болады. Дегенмен, тазалау дәрежесі қаншалықты жоғары болуы керек екеніне байланысты концентрация 30 %-ға дейін артуы немесе 10 %-ға дейін төмендеуі </w:t>
      </w:r>
      <w:r w:rsidRPr="00DB7768">
        <w:rPr>
          <w:sz w:val="28"/>
          <w:szCs w:val="28"/>
          <w:lang w:val="kk-KZ"/>
        </w:rPr>
        <w:lastRenderedPageBreak/>
        <w:t>сирек емес. Яғни, газ қандай мақсатта, жылытуда немесе полимерлі қосылыстар өндірісінде қолданылады.</w:t>
      </w:r>
    </w:p>
    <w:p w14:paraId="57DF6824" w14:textId="77777777" w:rsidR="00DB7768" w:rsidRPr="00DB7768" w:rsidRDefault="00DB7768" w:rsidP="00DB7768">
      <w:pPr>
        <w:ind w:firstLine="709"/>
        <w:jc w:val="both"/>
        <w:rPr>
          <w:sz w:val="28"/>
          <w:szCs w:val="28"/>
          <w:lang w:val="kk-KZ"/>
        </w:rPr>
      </w:pPr>
      <w:r w:rsidRPr="00DB7768">
        <w:rPr>
          <w:sz w:val="28"/>
          <w:szCs w:val="28"/>
          <w:lang w:val="kk-KZ"/>
        </w:rPr>
        <w:t>Амин қосылыстарының концентрациясы жоғарылаған кезде күкіртсутектің коррозиялық мүмкіндігі төмендейтінін ескеріңіз. Бірақ бұл жағдайда реагенттің шығыны артатынын ескеру қажет. Демек, тазартылған тауарлық газдың құны артады.</w:t>
      </w:r>
    </w:p>
    <w:p w14:paraId="30AB123C" w14:textId="77777777" w:rsidR="00DB7768" w:rsidRPr="00DB7768" w:rsidRDefault="00DB7768" w:rsidP="00DB7768">
      <w:pPr>
        <w:ind w:firstLine="709"/>
        <w:jc w:val="both"/>
        <w:rPr>
          <w:sz w:val="28"/>
          <w:szCs w:val="28"/>
          <w:lang w:val="kk-KZ"/>
        </w:rPr>
      </w:pPr>
      <w:r w:rsidRPr="00DB7768">
        <w:rPr>
          <w:sz w:val="28"/>
          <w:szCs w:val="28"/>
          <w:lang w:val="kk-KZ"/>
        </w:rPr>
        <w:t>Тазарту қондырғысының негізгі қондырғысы-табақша немесе садақ сорттарын сіңіргіш. Бұл тігінен бағытталған, сыртқы жағынан пробиркаға ұқсайды, ішінде саптамалары немесе табақтары бар құрылғы. Оның төменгі бөлігінде тазартылмаған газ қоспасын жеткізуге арналған кіреберіс, жоғарғы жағында скрубберге шығу бар.</w:t>
      </w:r>
    </w:p>
    <w:p w14:paraId="2DE74384" w14:textId="77777777" w:rsidR="00DB7768" w:rsidRPr="00DB7768" w:rsidRDefault="00DB7768" w:rsidP="00DB7768">
      <w:pPr>
        <w:ind w:firstLine="709"/>
        <w:jc w:val="both"/>
        <w:rPr>
          <w:sz w:val="28"/>
          <w:szCs w:val="28"/>
          <w:lang w:val="kk-KZ"/>
        </w:rPr>
      </w:pPr>
      <w:r w:rsidRPr="00DB7768">
        <w:rPr>
          <w:sz w:val="28"/>
          <w:szCs w:val="28"/>
          <w:lang w:val="kk-KZ"/>
        </w:rPr>
        <w:t>Газды күкіртті сутектен этаноламин әдісімен тазартудың принциптік схемасы 3.34-суретте көрсетілген.</w:t>
      </w:r>
    </w:p>
    <w:p w14:paraId="1C15EFE1" w14:textId="43F37E69" w:rsidR="00DB7768" w:rsidRPr="00DB7768" w:rsidRDefault="00DB7768" w:rsidP="00DB7768">
      <w:pPr>
        <w:jc w:val="center"/>
        <w:rPr>
          <w:sz w:val="28"/>
          <w:szCs w:val="28"/>
          <w:lang w:val="kk-KZ"/>
        </w:rPr>
      </w:pPr>
      <w:r w:rsidRPr="00DB7768">
        <w:rPr>
          <w:noProof/>
          <w:sz w:val="28"/>
          <w:szCs w:val="28"/>
        </w:rPr>
        <w:drawing>
          <wp:inline distT="0" distB="0" distL="0" distR="0" wp14:anchorId="3F0EA204" wp14:editId="697EE3BB">
            <wp:extent cx="4095750" cy="3219450"/>
            <wp:effectExtent l="0" t="0" r="0" b="0"/>
            <wp:docPr id="566093991" name="Рисунок 394" descr="Схема очистки газа этаноламин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9.jpg" descr="Схема очистки газа этаноламином"/>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095750" cy="3219450"/>
                    </a:xfrm>
                    <a:prstGeom prst="rect">
                      <a:avLst/>
                    </a:prstGeom>
                    <a:noFill/>
                    <a:ln>
                      <a:noFill/>
                    </a:ln>
                  </pic:spPr>
                </pic:pic>
              </a:graphicData>
            </a:graphic>
          </wp:inline>
        </w:drawing>
      </w:r>
    </w:p>
    <w:p w14:paraId="10A044D0" w14:textId="77777777" w:rsidR="00DB7768" w:rsidRPr="00DB7768" w:rsidRDefault="00DB7768" w:rsidP="00DB7768">
      <w:pPr>
        <w:jc w:val="center"/>
        <w:rPr>
          <w:lang w:val="kk-KZ"/>
        </w:rPr>
      </w:pPr>
      <w:r w:rsidRPr="00DB7768">
        <w:rPr>
          <w:lang w:val="kk-KZ"/>
        </w:rPr>
        <w:t xml:space="preserve">3.34-сурет. Этаноламин әдісімен күкіртті сутектен газды тазартудың қағидаттық схемасы: </w:t>
      </w:r>
    </w:p>
    <w:p w14:paraId="6F7C8A45" w14:textId="77777777" w:rsidR="00DB7768" w:rsidRPr="00DB7768" w:rsidRDefault="00DB7768" w:rsidP="00DB7768">
      <w:pPr>
        <w:jc w:val="center"/>
        <w:rPr>
          <w:lang w:val="kk-KZ"/>
        </w:rPr>
      </w:pPr>
      <w:r w:rsidRPr="00DB7768">
        <w:rPr>
          <w:lang w:val="kk-KZ"/>
        </w:rPr>
        <w:t xml:space="preserve">1 – қабылдау сепараторы; 2 – абсорбер; 3 – скруббер; 4, 11 – аралық сыйымдылықтар; </w:t>
      </w:r>
    </w:p>
    <w:p w14:paraId="17D16770" w14:textId="77777777" w:rsidR="00DB7768" w:rsidRPr="00DB7768" w:rsidRDefault="00DB7768" w:rsidP="00DB7768">
      <w:pPr>
        <w:jc w:val="center"/>
        <w:rPr>
          <w:lang w:val="kk-KZ"/>
        </w:rPr>
      </w:pPr>
      <w:r w:rsidRPr="00DB7768">
        <w:rPr>
          <w:lang w:val="kk-KZ"/>
        </w:rPr>
        <w:t xml:space="preserve">5 – жылу алмастырғыштар; 6 – десорбер; 7 – конденсатор - тоңазытқыш; 8 – флегма сыйымдылығы; 9 – жылытқыш; 10 – сорғылар; 12 – тоңазытқыш; I – шикі газ; </w:t>
      </w:r>
    </w:p>
    <w:p w14:paraId="5779FC97" w14:textId="77777777" w:rsidR="00DB7768" w:rsidRPr="00DB7768" w:rsidRDefault="00DB7768" w:rsidP="00DB7768">
      <w:pPr>
        <w:jc w:val="center"/>
        <w:rPr>
          <w:lang w:val="kk-KZ"/>
        </w:rPr>
      </w:pPr>
      <w:r w:rsidRPr="00DB7768">
        <w:rPr>
          <w:lang w:val="kk-KZ"/>
        </w:rPr>
        <w:t>II – тазартылған газ; III – қатты ерітінді; IV – қалпына келтірілген ерітінді; V – қышқыл газдар; VI – флегма.</w:t>
      </w:r>
    </w:p>
    <w:p w14:paraId="7DDC22F0" w14:textId="77777777" w:rsidR="00DB7768" w:rsidRPr="00DB7768" w:rsidRDefault="00DB7768" w:rsidP="00DB7768">
      <w:pPr>
        <w:jc w:val="center"/>
        <w:rPr>
          <w:sz w:val="28"/>
          <w:szCs w:val="28"/>
          <w:lang w:val="kk-KZ"/>
        </w:rPr>
      </w:pPr>
    </w:p>
    <w:p w14:paraId="01355B96" w14:textId="77777777" w:rsidR="00DB7768" w:rsidRPr="00DB7768" w:rsidRDefault="00DB7768" w:rsidP="00DB7768">
      <w:pPr>
        <w:ind w:firstLine="709"/>
        <w:jc w:val="both"/>
        <w:rPr>
          <w:sz w:val="28"/>
          <w:szCs w:val="28"/>
          <w:lang w:val="kk-KZ"/>
        </w:rPr>
      </w:pPr>
      <w:r w:rsidRPr="00DB7768">
        <w:rPr>
          <w:sz w:val="28"/>
          <w:szCs w:val="28"/>
          <w:lang w:val="kk-KZ"/>
        </w:rPr>
        <w:t>Егер қондырғыдағы тазартылатын газ реагенттің жылу алмастырғышқа, содан кейін айдау бағанына өтуі үшін жеткілікті қысымда болса, процесс сорғының қатысуынсыз жүреді. Егер процестің жүруі үшін қысым жеткіліксіз болса, сорғы техникасы ағып кетуді ынталандырады</w:t>
      </w:r>
    </w:p>
    <w:p w14:paraId="7707297C" w14:textId="77777777" w:rsidR="00DB7768" w:rsidRPr="00DB7768" w:rsidRDefault="00DB7768" w:rsidP="00DB7768">
      <w:pPr>
        <w:ind w:firstLine="709"/>
        <w:jc w:val="both"/>
        <w:rPr>
          <w:sz w:val="28"/>
          <w:szCs w:val="28"/>
          <w:lang w:val="kk-KZ"/>
        </w:rPr>
      </w:pPr>
      <w:r w:rsidRPr="00DB7768">
        <w:rPr>
          <w:sz w:val="28"/>
          <w:szCs w:val="28"/>
          <w:lang w:val="kk-KZ"/>
        </w:rPr>
        <w:t xml:space="preserve">Кіріс сепараторы арқылы өткеннен кейін газ ағыны сіңіргіштің төменгі бөліміне басылады. Содан кейін ол корпустың ортасында орналасқан пластиналар немесе ластағыш заттар қонатын саптамалар арқылы өтеді. Амин </w:t>
      </w:r>
      <w:r w:rsidRPr="00DB7768">
        <w:rPr>
          <w:sz w:val="28"/>
          <w:szCs w:val="28"/>
          <w:lang w:val="kk-KZ"/>
        </w:rPr>
        <w:lastRenderedPageBreak/>
        <w:t>ерітіндісімен толығымен суланған саптамалар реагенттің біркелкі таралуы үшін торлармен бөлінген.</w:t>
      </w:r>
    </w:p>
    <w:p w14:paraId="68CF6964" w14:textId="77777777" w:rsidR="00DB7768" w:rsidRPr="00DB7768" w:rsidRDefault="00DB7768" w:rsidP="00DB7768">
      <w:pPr>
        <w:ind w:firstLine="709"/>
        <w:jc w:val="both"/>
        <w:rPr>
          <w:sz w:val="28"/>
          <w:szCs w:val="28"/>
          <w:lang w:val="kk-KZ"/>
        </w:rPr>
      </w:pPr>
      <w:r w:rsidRPr="00DB7768">
        <w:rPr>
          <w:sz w:val="28"/>
          <w:szCs w:val="28"/>
          <w:lang w:val="kk-KZ"/>
        </w:rPr>
        <w:t>Әрі қарай, ластанудан тазартылған көк отын скрубберге жіберіледі. Бұл құрылғы сіңіргіштен кейін қайта өңдеу схемасына қосылуы немесе оның жоғарғы жағында орналасуы мүмкін.</w:t>
      </w:r>
    </w:p>
    <w:p w14:paraId="780B038E" w14:textId="77777777" w:rsidR="00DB7768" w:rsidRPr="00DB7768" w:rsidRDefault="00DB7768" w:rsidP="00DB7768">
      <w:pPr>
        <w:ind w:firstLine="709"/>
        <w:jc w:val="both"/>
        <w:rPr>
          <w:sz w:val="28"/>
          <w:szCs w:val="28"/>
          <w:lang w:val="kk-KZ"/>
        </w:rPr>
      </w:pPr>
      <w:r w:rsidRPr="00DB7768">
        <w:rPr>
          <w:sz w:val="28"/>
          <w:szCs w:val="28"/>
          <w:lang w:val="kk-KZ"/>
        </w:rPr>
        <w:t>Пайдаланылған ерітінді абсорбердің қабырғаларынан төмен қарай ағып, қайнатқышы бар десорбер бағанына жіберіледі. Онда ерітінді қайтадан қондырғыға оралу үшін қайнаған судан бөлінетін булармен сіңірілген ластанудан тазартылады.</w:t>
      </w:r>
    </w:p>
    <w:p w14:paraId="599463CF" w14:textId="77777777" w:rsidR="00DB7768" w:rsidRPr="00DB7768" w:rsidRDefault="00DB7768" w:rsidP="00DB7768">
      <w:pPr>
        <w:ind w:firstLine="709"/>
        <w:jc w:val="both"/>
        <w:rPr>
          <w:sz w:val="28"/>
          <w:szCs w:val="28"/>
          <w:lang w:val="kk-KZ"/>
        </w:rPr>
      </w:pPr>
      <w:r w:rsidRPr="00DB7768">
        <w:rPr>
          <w:sz w:val="28"/>
          <w:szCs w:val="28"/>
          <w:lang w:val="kk-KZ"/>
        </w:rPr>
        <w:t>Қайта қалпына келтірілген, яғни күкіртсутек қосылыстарынан құтылған ерітінді жылу алмастырғышқа ағып кетеді. Онда сұйықтық ластанған ерітіндінің келесі бөлігінің жылу беру процесінде салқындатылады, содан кейін буды толық салқындату және конденсациялау үшін сорғымен тоңазытқышқа итеріледі.</w:t>
      </w:r>
    </w:p>
    <w:p w14:paraId="2CC5D48B" w14:textId="77777777" w:rsidR="00DB7768" w:rsidRPr="00DB7768" w:rsidRDefault="00DB7768" w:rsidP="00DB7768">
      <w:pPr>
        <w:ind w:firstLine="709"/>
        <w:jc w:val="both"/>
        <w:rPr>
          <w:sz w:val="28"/>
          <w:szCs w:val="28"/>
          <w:lang w:val="kk-KZ"/>
        </w:rPr>
      </w:pPr>
      <w:r w:rsidRPr="00DB7768">
        <w:rPr>
          <w:sz w:val="28"/>
          <w:szCs w:val="28"/>
          <w:lang w:val="kk-KZ"/>
        </w:rPr>
        <w:t>Салқындатылған сіңіруші ерітінді қайтадан абсорберке беріледі. Осылайша реагент орнату арқылы айналады. Оның буы да салқындатылады және қышқыл қоспалардан тазартылады, содан кейін реагент қорын толықтырады.</w:t>
      </w:r>
    </w:p>
    <w:p w14:paraId="3C7791E4" w14:textId="77777777" w:rsidR="00DB7768" w:rsidRPr="00DB7768" w:rsidRDefault="00DB7768" w:rsidP="00DB7768">
      <w:pPr>
        <w:ind w:firstLine="709"/>
        <w:jc w:val="both"/>
        <w:rPr>
          <w:sz w:val="28"/>
          <w:szCs w:val="28"/>
          <w:lang w:val="kk-KZ"/>
        </w:rPr>
      </w:pPr>
      <w:r w:rsidRPr="00DB7768">
        <w:rPr>
          <w:sz w:val="28"/>
          <w:szCs w:val="28"/>
          <w:lang w:val="kk-KZ"/>
        </w:rPr>
        <w:t>Газдарды моноэтаноламин ерітіндісімен тазартуды орнатудың технологиялық схемасы 3.35-суретте көрсетілген.</w:t>
      </w:r>
    </w:p>
    <w:p w14:paraId="5224B6E9" w14:textId="77777777" w:rsidR="00DB7768" w:rsidRPr="00DB7768" w:rsidRDefault="00DB7768" w:rsidP="00DB7768">
      <w:pPr>
        <w:ind w:firstLine="709"/>
        <w:jc w:val="both"/>
        <w:rPr>
          <w:sz w:val="28"/>
          <w:szCs w:val="28"/>
          <w:lang w:val="kk-KZ"/>
        </w:rPr>
      </w:pPr>
    </w:p>
    <w:p w14:paraId="6589F5BD" w14:textId="5FCFAEC1" w:rsidR="00DB7768" w:rsidRPr="00DB7768" w:rsidRDefault="00DB7768" w:rsidP="00DB7768">
      <w:pPr>
        <w:jc w:val="center"/>
        <w:rPr>
          <w:sz w:val="28"/>
          <w:szCs w:val="28"/>
          <w:lang w:val="kk-KZ"/>
        </w:rPr>
      </w:pPr>
      <w:r w:rsidRPr="00DB7768">
        <w:rPr>
          <w:noProof/>
          <w:sz w:val="28"/>
          <w:szCs w:val="28"/>
        </w:rPr>
        <w:drawing>
          <wp:inline distT="0" distB="0" distL="0" distR="0" wp14:anchorId="2F6A56E2" wp14:editId="59C7C4A4">
            <wp:extent cx="4095750" cy="2762250"/>
            <wp:effectExtent l="0" t="0" r="0" b="0"/>
            <wp:docPr id="1439008798" name="Рисунок 393" descr="Схема очистки газа моноэтанолоамин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2.jpg" descr="Схема очистки газа моноэтанолоамином"/>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095750" cy="2762250"/>
                    </a:xfrm>
                    <a:prstGeom prst="rect">
                      <a:avLst/>
                    </a:prstGeom>
                    <a:noFill/>
                    <a:ln>
                      <a:noFill/>
                    </a:ln>
                  </pic:spPr>
                </pic:pic>
              </a:graphicData>
            </a:graphic>
          </wp:inline>
        </w:drawing>
      </w:r>
    </w:p>
    <w:p w14:paraId="78A53F7B" w14:textId="77777777" w:rsidR="00DB7768" w:rsidRPr="00DB7768" w:rsidRDefault="00DB7768" w:rsidP="00DB7768">
      <w:pPr>
        <w:jc w:val="center"/>
        <w:rPr>
          <w:lang w:val="kk-KZ"/>
        </w:rPr>
      </w:pPr>
      <w:r w:rsidRPr="00DB7768">
        <w:rPr>
          <w:lang w:val="kk-KZ"/>
        </w:rPr>
        <w:t xml:space="preserve">3.35-сурет. Моноэтаноламин ерітіндісімен газдарды тазарту қондырғысының технологиялық схемасы:  I – тазартуға арналған газ; II – тазартылған газ; III – көмірсутекті конденсат; </w:t>
      </w:r>
    </w:p>
    <w:p w14:paraId="76813A21" w14:textId="77777777" w:rsidR="00DB7768" w:rsidRPr="00DB7768" w:rsidRDefault="00DB7768" w:rsidP="00DB7768">
      <w:pPr>
        <w:jc w:val="center"/>
        <w:rPr>
          <w:lang w:val="kk-KZ"/>
        </w:rPr>
      </w:pPr>
      <w:r w:rsidRPr="00DB7768">
        <w:rPr>
          <w:lang w:val="kk-KZ"/>
        </w:rPr>
        <w:t>IV – күкіртті сутек; V – этаноламиннің жаңа ерітіндісі; VI – бу; VII – су</w:t>
      </w:r>
    </w:p>
    <w:p w14:paraId="56A00C48" w14:textId="77777777" w:rsidR="00DB7768" w:rsidRPr="00DB7768" w:rsidRDefault="00DB7768" w:rsidP="00DB7768">
      <w:pPr>
        <w:jc w:val="center"/>
        <w:rPr>
          <w:sz w:val="28"/>
          <w:szCs w:val="28"/>
          <w:lang w:val="kk-KZ"/>
        </w:rPr>
      </w:pPr>
    </w:p>
    <w:p w14:paraId="55040F94" w14:textId="77777777" w:rsidR="00DB7768" w:rsidRPr="00DB7768" w:rsidRDefault="00DB7768" w:rsidP="00DB7768">
      <w:pPr>
        <w:ind w:firstLine="709"/>
        <w:jc w:val="both"/>
        <w:rPr>
          <w:sz w:val="28"/>
          <w:szCs w:val="28"/>
          <w:lang w:val="kk-KZ"/>
        </w:rPr>
      </w:pPr>
      <w:r w:rsidRPr="00DB7768">
        <w:rPr>
          <w:sz w:val="28"/>
          <w:szCs w:val="28"/>
          <w:lang w:val="kk-KZ"/>
        </w:rPr>
        <w:t>Көбінесе газды тазартуда моноэтаноламин мен диэтаноламин схемалары қолданылады. Бұл реагенттер көк отын құрамынан күкіртті сутекті ғана емес, сонымен қатар көмірқышқыл газын да алуға мүмкіндік береді</w:t>
      </w:r>
    </w:p>
    <w:p w14:paraId="17D69069" w14:textId="77777777" w:rsidR="00DB7768" w:rsidRPr="00DB7768" w:rsidRDefault="00DB7768" w:rsidP="00DB7768">
      <w:pPr>
        <w:ind w:firstLine="709"/>
        <w:jc w:val="both"/>
        <w:rPr>
          <w:sz w:val="28"/>
          <w:szCs w:val="28"/>
          <w:lang w:val="kk-KZ"/>
        </w:rPr>
      </w:pPr>
      <w:r w:rsidRPr="00DB7768">
        <w:rPr>
          <w:sz w:val="28"/>
          <w:szCs w:val="28"/>
          <w:lang w:val="kk-KZ"/>
        </w:rPr>
        <w:t>Егер өңделетін газдан СО</w:t>
      </w:r>
      <w:r w:rsidRPr="00DB7768">
        <w:rPr>
          <w:sz w:val="28"/>
          <w:szCs w:val="28"/>
          <w:vertAlign w:val="subscript"/>
          <w:lang w:val="kk-KZ"/>
        </w:rPr>
        <w:t>2</w:t>
      </w:r>
      <w:r w:rsidRPr="00DB7768">
        <w:rPr>
          <w:sz w:val="28"/>
          <w:szCs w:val="28"/>
          <w:lang w:val="kk-KZ"/>
        </w:rPr>
        <w:t xml:space="preserve"> және H</w:t>
      </w:r>
      <w:r w:rsidRPr="00DB7768">
        <w:rPr>
          <w:sz w:val="28"/>
          <w:szCs w:val="28"/>
          <w:vertAlign w:val="subscript"/>
          <w:lang w:val="kk-KZ"/>
        </w:rPr>
        <w:t>2</w:t>
      </w:r>
      <w:r w:rsidRPr="00DB7768">
        <w:rPr>
          <w:sz w:val="28"/>
          <w:szCs w:val="28"/>
          <w:lang w:val="kk-KZ"/>
        </w:rPr>
        <w:t>S бір мезгілде шығару қажет болса, екі сатылы тазалау жүргізіледі. Ол концентрациясы бойынша ерекшеленетін екі ерітіндіні қолданудан тұрады. Бұл опция бір сатылы тазалауға қарағанда үнемді.</w:t>
      </w:r>
    </w:p>
    <w:p w14:paraId="1D6ED859" w14:textId="77777777" w:rsidR="00DB7768" w:rsidRPr="00DB7768" w:rsidRDefault="00DB7768" w:rsidP="00DB7768">
      <w:pPr>
        <w:ind w:firstLine="709"/>
        <w:jc w:val="both"/>
        <w:rPr>
          <w:sz w:val="28"/>
          <w:szCs w:val="28"/>
          <w:lang w:val="kk-KZ"/>
        </w:rPr>
      </w:pPr>
      <w:r w:rsidRPr="00DB7768">
        <w:rPr>
          <w:sz w:val="28"/>
          <w:szCs w:val="28"/>
          <w:lang w:val="kk-KZ"/>
        </w:rPr>
        <w:lastRenderedPageBreak/>
        <w:t>Біріншіден, газ тәрізді отын құрамында 25-35 % реагент бар күшті құраммен тазаланады. Содан кейін газ әлсіз сулы ерітіндімен өңделеді, онда белсенді зат тек 5-12 % құрайды. Нәтижесінде ерітіндінің минималды шығынымен және өндірілген жылуды ақылға қонымды қолданумен өрескел және жұқа тазарту жүзеге асырылады.</w:t>
      </w:r>
    </w:p>
    <w:p w14:paraId="406E9DC2" w14:textId="77777777" w:rsidR="00DB7768" w:rsidRPr="00DB7768" w:rsidRDefault="00DB7768" w:rsidP="00DB7768">
      <w:pPr>
        <w:ind w:firstLine="709"/>
        <w:jc w:val="both"/>
        <w:rPr>
          <w:sz w:val="28"/>
          <w:szCs w:val="28"/>
          <w:lang w:val="kk-KZ"/>
        </w:rPr>
      </w:pPr>
      <w:r w:rsidRPr="00DB7768">
        <w:rPr>
          <w:sz w:val="28"/>
          <w:szCs w:val="28"/>
          <w:lang w:val="kk-KZ"/>
        </w:rPr>
        <w:t>Алканоламиндермен тазартудың төрт нұсқасы</w:t>
      </w:r>
    </w:p>
    <w:p w14:paraId="6EA6E3A1" w14:textId="77777777" w:rsidR="00DB7768" w:rsidRPr="00DB7768" w:rsidRDefault="00DB7768" w:rsidP="00DB7768">
      <w:pPr>
        <w:ind w:firstLine="709"/>
        <w:jc w:val="both"/>
        <w:rPr>
          <w:sz w:val="28"/>
          <w:szCs w:val="28"/>
          <w:lang w:val="kk-KZ"/>
        </w:rPr>
      </w:pPr>
      <w:r w:rsidRPr="00DB7768">
        <w:rPr>
          <w:sz w:val="28"/>
          <w:szCs w:val="28"/>
          <w:lang w:val="kk-KZ"/>
        </w:rPr>
        <w:t>Алконоламиндер немесе амин спирттері – құрамында амин тобы ғана емес, сонымен қатар гидрокси тобы да бар заттар.</w:t>
      </w:r>
    </w:p>
    <w:p w14:paraId="1377949F" w14:textId="77777777" w:rsidR="00DB7768" w:rsidRPr="00DB7768" w:rsidRDefault="00DB7768" w:rsidP="00DB7768">
      <w:pPr>
        <w:ind w:firstLine="709"/>
        <w:jc w:val="both"/>
        <w:rPr>
          <w:sz w:val="28"/>
          <w:szCs w:val="28"/>
          <w:lang w:val="kk-KZ"/>
        </w:rPr>
      </w:pPr>
      <w:r w:rsidRPr="00DB7768">
        <w:rPr>
          <w:sz w:val="28"/>
          <w:szCs w:val="28"/>
          <w:lang w:val="kk-KZ"/>
        </w:rPr>
        <w:t>Табиғи газды алканоламиндермен тазарту қондырғылары мен технологиялары негізінен сіңіргіш затты беру тәсілімен ерекшеленеді. Көбінесе аминдердің осы түрін қолдана отырып, газды тазартуда төрт негізгі әдіс қолданылады.</w:t>
      </w:r>
    </w:p>
    <w:p w14:paraId="6D8D586C" w14:textId="77777777" w:rsidR="00DB7768" w:rsidRPr="00DB7768" w:rsidRDefault="00DB7768" w:rsidP="00DB7768">
      <w:pPr>
        <w:ind w:firstLine="709"/>
        <w:jc w:val="both"/>
        <w:rPr>
          <w:sz w:val="28"/>
          <w:szCs w:val="28"/>
          <w:lang w:val="kk-KZ"/>
        </w:rPr>
      </w:pPr>
      <w:r w:rsidRPr="00DB7768">
        <w:rPr>
          <w:sz w:val="28"/>
          <w:szCs w:val="28"/>
          <w:lang w:val="kk-KZ"/>
        </w:rPr>
        <w:t>Бірінші әдіс. Белсенді ерітіндінің жоғарыдан бір ағынмен берілуін алдын-ала анықтайды. Абсорбенттің барлық көлемі қондырғының жоғарғы табақшасына жіберіледі. Тазалау процесі 40 ºС жоғары емес температуралық фонда жүреді. (3.36-сурет)</w:t>
      </w:r>
    </w:p>
    <w:p w14:paraId="62861E12" w14:textId="3475AE31" w:rsidR="00DB7768" w:rsidRPr="00DB7768" w:rsidRDefault="00DB7768" w:rsidP="00DB7768">
      <w:pPr>
        <w:jc w:val="center"/>
        <w:rPr>
          <w:sz w:val="28"/>
          <w:szCs w:val="28"/>
          <w:lang w:val="kk-KZ"/>
        </w:rPr>
      </w:pPr>
      <w:r w:rsidRPr="00DB7768">
        <w:rPr>
          <w:noProof/>
          <w:sz w:val="28"/>
          <w:szCs w:val="28"/>
        </w:rPr>
        <w:drawing>
          <wp:inline distT="0" distB="0" distL="0" distR="0" wp14:anchorId="1D93F75E" wp14:editId="06E5AEF5">
            <wp:extent cx="4095750" cy="2085975"/>
            <wp:effectExtent l="0" t="0" r="0" b="9525"/>
            <wp:docPr id="2076083578" name="Рисунок 392" descr="Простейший способ извлечения сероводорода из природного га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4.jpg" descr="Простейший способ извлечения сероводорода из природного газа"/>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095750" cy="2085975"/>
                    </a:xfrm>
                    <a:prstGeom prst="rect">
                      <a:avLst/>
                    </a:prstGeom>
                    <a:noFill/>
                    <a:ln>
                      <a:noFill/>
                    </a:ln>
                  </pic:spPr>
                </pic:pic>
              </a:graphicData>
            </a:graphic>
          </wp:inline>
        </w:drawing>
      </w:r>
    </w:p>
    <w:p w14:paraId="4E3C75AD" w14:textId="77777777" w:rsidR="00DB7768" w:rsidRPr="00DB7768" w:rsidRDefault="00DB7768" w:rsidP="00DB7768">
      <w:pPr>
        <w:jc w:val="center"/>
        <w:rPr>
          <w:lang w:val="kk-KZ"/>
        </w:rPr>
      </w:pPr>
      <w:r w:rsidRPr="00DB7768">
        <w:rPr>
          <w:lang w:val="kk-KZ"/>
        </w:rPr>
        <w:t xml:space="preserve">3.36-сурет. Газды бір ағынды тазалау схемасы: I – тазартылған газ; II – тазартылған газ; </w:t>
      </w:r>
      <w:r w:rsidRPr="00DB7768">
        <w:rPr>
          <w:lang w:val="kk-KZ"/>
        </w:rPr>
        <w:br/>
        <w:t xml:space="preserve">III – экспансерлік газ; IV – қышқыл газ; V - су буы; 1 – абсорбер; 2,9 – сорғылар; </w:t>
      </w:r>
    </w:p>
    <w:p w14:paraId="007B3F39" w14:textId="77777777" w:rsidR="00DB7768" w:rsidRPr="00DB7768" w:rsidRDefault="00DB7768" w:rsidP="00DB7768">
      <w:pPr>
        <w:jc w:val="center"/>
        <w:rPr>
          <w:lang w:val="kk-KZ"/>
        </w:rPr>
      </w:pPr>
      <w:r w:rsidRPr="00DB7768">
        <w:rPr>
          <w:lang w:val="kk-KZ"/>
        </w:rPr>
        <w:t xml:space="preserve">3,7 – тоңазытқыш; 4 – экспансер; 5 – жылу алмастырғыш; 6 – десорбер; 8 – сепаратор; </w:t>
      </w:r>
    </w:p>
    <w:p w14:paraId="13352B3A" w14:textId="77777777" w:rsidR="00DB7768" w:rsidRPr="00DB7768" w:rsidRDefault="00DB7768" w:rsidP="00DB7768">
      <w:pPr>
        <w:jc w:val="center"/>
        <w:rPr>
          <w:lang w:val="kk-KZ"/>
        </w:rPr>
      </w:pPr>
      <w:r w:rsidRPr="00DB7768">
        <w:rPr>
          <w:lang w:val="kk-KZ"/>
        </w:rPr>
        <w:t>10 – қайнаған су; 11 – регенерацияланған амин сыйымдылығы</w:t>
      </w:r>
    </w:p>
    <w:p w14:paraId="79C8086A" w14:textId="77777777" w:rsidR="00DB7768" w:rsidRPr="00DB7768" w:rsidRDefault="00DB7768" w:rsidP="00DB7768">
      <w:pPr>
        <w:jc w:val="center"/>
        <w:rPr>
          <w:sz w:val="28"/>
          <w:szCs w:val="28"/>
          <w:lang w:val="kk-KZ"/>
        </w:rPr>
      </w:pPr>
    </w:p>
    <w:p w14:paraId="09F7C6A1" w14:textId="77777777" w:rsidR="00DB7768" w:rsidRPr="00DB7768" w:rsidRDefault="00DB7768" w:rsidP="00DB7768">
      <w:pPr>
        <w:ind w:firstLine="709"/>
        <w:jc w:val="both"/>
        <w:rPr>
          <w:sz w:val="28"/>
          <w:szCs w:val="28"/>
          <w:lang w:val="kk-KZ"/>
        </w:rPr>
      </w:pPr>
      <w:r w:rsidRPr="00DB7768">
        <w:rPr>
          <w:sz w:val="28"/>
          <w:szCs w:val="28"/>
          <w:lang w:val="kk-KZ"/>
        </w:rPr>
        <w:t>Тазалаудың қарапайым әдісі белсенді ерітіндіні бір ағынмен қамтамасыз етуді қамтиды. Бұл әдіс газдағы қоспалар аз мөлшерде болса қолданылады</w:t>
      </w:r>
    </w:p>
    <w:p w14:paraId="018BD0F4" w14:textId="77777777" w:rsidR="00DB7768" w:rsidRPr="00DB7768" w:rsidRDefault="00DB7768" w:rsidP="00DB7768">
      <w:pPr>
        <w:ind w:firstLine="709"/>
        <w:jc w:val="both"/>
        <w:rPr>
          <w:sz w:val="28"/>
          <w:szCs w:val="28"/>
          <w:lang w:val="kk-KZ"/>
        </w:rPr>
      </w:pPr>
      <w:r w:rsidRPr="00DB7768">
        <w:rPr>
          <w:sz w:val="28"/>
          <w:szCs w:val="28"/>
          <w:lang w:val="kk-KZ"/>
        </w:rPr>
        <w:t>Бұл әдіс әдетте күкіртсутек қосылыстары мен көмірқышқыл газымен аздап ластанған кезде қолданылады. Тауарлық газды алу үшін жалпы жылу әсері, әдетте, төмен.</w:t>
      </w:r>
    </w:p>
    <w:p w14:paraId="6BDBD889" w14:textId="77777777" w:rsidR="00DB7768" w:rsidRPr="00DB7768" w:rsidRDefault="00DB7768" w:rsidP="00DB7768">
      <w:pPr>
        <w:ind w:firstLine="709"/>
        <w:jc w:val="both"/>
        <w:rPr>
          <w:sz w:val="28"/>
          <w:szCs w:val="28"/>
          <w:lang w:val="kk-KZ"/>
        </w:rPr>
      </w:pPr>
      <w:r w:rsidRPr="00DB7768">
        <w:rPr>
          <w:sz w:val="28"/>
          <w:szCs w:val="28"/>
          <w:lang w:val="kk-KZ"/>
        </w:rPr>
        <w:t>Екінші әдіс. Бұл тазарту нұсқасы газ тәрізді отынның құрамында күкіртсутек қосылыстарының көп мөлшері үшін қолданылады.</w:t>
      </w:r>
    </w:p>
    <w:p w14:paraId="6C0EECF0" w14:textId="77777777" w:rsidR="00DB7768" w:rsidRPr="00DB7768" w:rsidRDefault="00DB7768" w:rsidP="00DB7768">
      <w:pPr>
        <w:ind w:firstLine="709"/>
        <w:jc w:val="both"/>
        <w:rPr>
          <w:sz w:val="28"/>
          <w:szCs w:val="28"/>
          <w:lang w:val="kk-KZ"/>
        </w:rPr>
      </w:pPr>
      <w:r w:rsidRPr="00DB7768">
        <w:rPr>
          <w:sz w:val="28"/>
          <w:szCs w:val="28"/>
          <w:lang w:val="kk-KZ"/>
        </w:rPr>
        <w:t>Бұл жағдайда реактивті ерітінді екі ағынға беріледі. Біріншісі, жалпы массаның шамамен 65-75 %, қондырғының ортасына жіберіледі, екіншісі жоғарыдан жеткізіледі.</w:t>
      </w:r>
    </w:p>
    <w:p w14:paraId="13A4B198" w14:textId="77777777" w:rsidR="00DB7768" w:rsidRPr="00DB7768" w:rsidRDefault="00DB7768" w:rsidP="00DB7768">
      <w:pPr>
        <w:ind w:firstLine="709"/>
        <w:jc w:val="both"/>
        <w:rPr>
          <w:sz w:val="28"/>
          <w:szCs w:val="28"/>
          <w:lang w:val="kk-KZ"/>
        </w:rPr>
      </w:pPr>
      <w:r w:rsidRPr="00DB7768">
        <w:rPr>
          <w:sz w:val="28"/>
          <w:szCs w:val="28"/>
          <w:lang w:val="kk-KZ"/>
        </w:rPr>
        <w:t xml:space="preserve">Амин ерітіндісі цимбалдардан төмен қарай ағып, сіңіргіш қондырғының төменгі цимбалына итерілетін газ ағындарымен кездеседі. Беру алдында ерітінді </w:t>
      </w:r>
      <w:r w:rsidRPr="00DB7768">
        <w:rPr>
          <w:sz w:val="28"/>
          <w:szCs w:val="28"/>
          <w:lang w:val="kk-KZ"/>
        </w:rPr>
        <w:lastRenderedPageBreak/>
        <w:t>40 ºС-тан аспайды, бірақ газдың аминмен әрекеттесуі кезінде температура айтарлықтай көтеріледі.</w:t>
      </w:r>
    </w:p>
    <w:p w14:paraId="303DD82E" w14:textId="77777777" w:rsidR="00DB7768" w:rsidRPr="00DB7768" w:rsidRDefault="00DB7768" w:rsidP="00DB7768">
      <w:pPr>
        <w:ind w:firstLine="709"/>
        <w:jc w:val="both"/>
        <w:rPr>
          <w:sz w:val="28"/>
          <w:szCs w:val="28"/>
          <w:lang w:val="kk-KZ"/>
        </w:rPr>
      </w:pPr>
      <w:r w:rsidRPr="00DB7768">
        <w:rPr>
          <w:sz w:val="28"/>
          <w:szCs w:val="28"/>
          <w:lang w:val="kk-KZ"/>
        </w:rPr>
        <w:t>Температураның жоғарылауына байланысты тазарту тиімділігі төмендемеуі үшін артық жылу күкіртсутегімен қаныққан ерітіндімен бірге бөлінеді. Ал қондырғының жоғарғы жағында конденсатпен бірге қышқыл компоненттердің қалдықтарын алу мақсатында ағын салқындатылады.</w:t>
      </w:r>
    </w:p>
    <w:p w14:paraId="4F9B2CE2" w14:textId="77777777" w:rsidR="00DB7768" w:rsidRPr="00DB7768" w:rsidRDefault="00DB7768" w:rsidP="00DB7768">
      <w:pPr>
        <w:ind w:firstLine="709"/>
        <w:jc w:val="both"/>
        <w:rPr>
          <w:sz w:val="28"/>
          <w:szCs w:val="28"/>
          <w:lang w:val="kk-KZ"/>
        </w:rPr>
      </w:pPr>
      <w:r w:rsidRPr="00DB7768">
        <w:rPr>
          <w:sz w:val="28"/>
          <w:szCs w:val="28"/>
          <w:lang w:val="kk-KZ"/>
        </w:rPr>
        <w:t>Абсорбент температурасы бірдей (А) және әртүрлі (Б) амин ерітіндісі ағындарын беру схемасы 3.37-суретте көрсетілген.</w:t>
      </w:r>
    </w:p>
    <w:p w14:paraId="0F15C195" w14:textId="77777777" w:rsidR="00DB7768" w:rsidRPr="00DB7768" w:rsidRDefault="00DB7768" w:rsidP="00DB7768">
      <w:pPr>
        <w:ind w:firstLine="709"/>
        <w:jc w:val="both"/>
        <w:rPr>
          <w:sz w:val="28"/>
          <w:szCs w:val="28"/>
          <w:lang w:val="kk-KZ"/>
        </w:rPr>
      </w:pPr>
    </w:p>
    <w:p w14:paraId="50B01EAF" w14:textId="7FE91E06" w:rsidR="00DB7768" w:rsidRPr="00DB7768" w:rsidRDefault="00DB7768" w:rsidP="00DB7768">
      <w:pPr>
        <w:jc w:val="center"/>
        <w:rPr>
          <w:sz w:val="28"/>
          <w:szCs w:val="28"/>
          <w:lang w:val="kk-KZ"/>
        </w:rPr>
      </w:pPr>
      <w:r w:rsidRPr="00DB7768">
        <w:rPr>
          <w:noProof/>
          <w:sz w:val="28"/>
          <w:szCs w:val="28"/>
        </w:rPr>
        <w:drawing>
          <wp:inline distT="0" distB="0" distL="0" distR="0" wp14:anchorId="50858DC4" wp14:editId="10EA19B6">
            <wp:extent cx="4095750" cy="2600325"/>
            <wp:effectExtent l="0" t="0" r="0" b="9525"/>
            <wp:docPr id="1270680752" name="Рисунок 391" descr="Схема подачи раствора с одной и разной температур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7.jpg" descr="Схема подачи раствора с одной и разной температурой"/>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095750" cy="2600325"/>
                    </a:xfrm>
                    <a:prstGeom prst="rect">
                      <a:avLst/>
                    </a:prstGeom>
                    <a:noFill/>
                    <a:ln>
                      <a:noFill/>
                    </a:ln>
                  </pic:spPr>
                </pic:pic>
              </a:graphicData>
            </a:graphic>
          </wp:inline>
        </w:drawing>
      </w:r>
    </w:p>
    <w:p w14:paraId="0F960A33" w14:textId="77777777" w:rsidR="00DB7768" w:rsidRPr="00DB7768" w:rsidRDefault="00DB7768" w:rsidP="00DB7768">
      <w:pPr>
        <w:jc w:val="center"/>
        <w:rPr>
          <w:lang w:val="kk-KZ"/>
        </w:rPr>
      </w:pPr>
      <w:r w:rsidRPr="00DB7768">
        <w:rPr>
          <w:lang w:val="kk-KZ"/>
        </w:rPr>
        <w:t xml:space="preserve">3.37-сурет. Абсорбент температурасы бірдей (А) және әртүрлі (Б) амин ерітіндісі ағындарын беру схемасы: 1 - тазартуға арналған газ; 2 - тазартылған газ; 3 - сіңіргіштің қаныққан ерітіндісі; 4 - сіңіргіштің қалпына келтірілген ерітіндісі; 1 - абсорбер; </w:t>
      </w:r>
    </w:p>
    <w:p w14:paraId="0A120C37" w14:textId="77777777" w:rsidR="00DB7768" w:rsidRPr="00DB7768" w:rsidRDefault="00DB7768" w:rsidP="00DB7768">
      <w:pPr>
        <w:jc w:val="center"/>
        <w:rPr>
          <w:lang w:val="kk-KZ"/>
        </w:rPr>
      </w:pPr>
      <w:r w:rsidRPr="00DB7768">
        <w:rPr>
          <w:lang w:val="kk-KZ"/>
        </w:rPr>
        <w:t>2 – тоңазытқыш</w:t>
      </w:r>
    </w:p>
    <w:p w14:paraId="716B4A9B" w14:textId="77777777" w:rsidR="00DB7768" w:rsidRPr="00DB7768" w:rsidRDefault="00DB7768" w:rsidP="00DB7768">
      <w:pPr>
        <w:jc w:val="center"/>
        <w:rPr>
          <w:sz w:val="28"/>
          <w:szCs w:val="28"/>
          <w:lang w:val="kk-KZ"/>
        </w:rPr>
      </w:pPr>
    </w:p>
    <w:p w14:paraId="3C1A1817" w14:textId="77777777" w:rsidR="00DB7768" w:rsidRPr="00DB7768" w:rsidRDefault="00DB7768" w:rsidP="00DB7768">
      <w:pPr>
        <w:ind w:firstLine="709"/>
        <w:jc w:val="both"/>
        <w:rPr>
          <w:sz w:val="28"/>
          <w:szCs w:val="28"/>
          <w:lang w:val="kk-KZ"/>
        </w:rPr>
      </w:pPr>
      <w:r w:rsidRPr="00DB7768">
        <w:rPr>
          <w:sz w:val="28"/>
          <w:szCs w:val="28"/>
          <w:lang w:val="kk-KZ"/>
        </w:rPr>
        <w:t>Сипатталған әдістердің екіншісі мен үшіншісі абсорбер ерітіндінің екі ағынмен берілуін алдын-ала анықтайды. Бірінші жағдайда реактив бір температурада беріледі, екіншісінде — әр түрлі</w:t>
      </w:r>
    </w:p>
    <w:p w14:paraId="501B06E4" w14:textId="77777777" w:rsidR="00DB7768" w:rsidRPr="00DB7768" w:rsidRDefault="00DB7768" w:rsidP="00DB7768">
      <w:pPr>
        <w:ind w:firstLine="709"/>
        <w:jc w:val="both"/>
        <w:rPr>
          <w:sz w:val="28"/>
          <w:szCs w:val="28"/>
          <w:lang w:val="kk-KZ"/>
        </w:rPr>
      </w:pPr>
      <w:r w:rsidRPr="00DB7768">
        <w:rPr>
          <w:sz w:val="28"/>
          <w:szCs w:val="28"/>
          <w:lang w:val="kk-KZ"/>
        </w:rPr>
        <w:t>Бұл энергияны да, белсенді ерітіндіні де тұтынуды азайтудың үнемді әдісі. Қосымша қыздыру кез-келген кезеңде жасалмайды. Технологиялық тұрғыдан алғанда, бұл екі деңгейлі тазарту, бұл тауарлық газды магистральға жеткізуге аз шығынмен дайындауға мүмкіндік береді.</w:t>
      </w:r>
    </w:p>
    <w:p w14:paraId="37E43F2E" w14:textId="77777777" w:rsidR="00DB7768" w:rsidRPr="00DB7768" w:rsidRDefault="00DB7768" w:rsidP="00DB7768">
      <w:pPr>
        <w:ind w:firstLine="709"/>
        <w:jc w:val="both"/>
        <w:rPr>
          <w:sz w:val="28"/>
          <w:szCs w:val="28"/>
          <w:lang w:val="kk-KZ"/>
        </w:rPr>
      </w:pPr>
      <w:r w:rsidRPr="00DB7768">
        <w:rPr>
          <w:sz w:val="28"/>
          <w:szCs w:val="28"/>
          <w:lang w:val="kk-KZ"/>
        </w:rPr>
        <w:t>Үшінші әдіс. Әр түрлі температурадағы екі ағынмен тазартқыш қондырғыға абсорберді жеткізуді қамтиды. Егер күкіртсутек пен көмірқышқыл газынан басқа, шикі газда CS</w:t>
      </w:r>
      <w:r w:rsidRPr="00DB7768">
        <w:rPr>
          <w:sz w:val="28"/>
          <w:szCs w:val="28"/>
          <w:vertAlign w:val="subscript"/>
          <w:lang w:val="kk-KZ"/>
        </w:rPr>
        <w:t>2</w:t>
      </w:r>
      <w:r w:rsidRPr="00DB7768">
        <w:rPr>
          <w:sz w:val="28"/>
          <w:szCs w:val="28"/>
          <w:lang w:val="kk-KZ"/>
        </w:rPr>
        <w:t xml:space="preserve"> және COS болса, әдіс қолданылады.</w:t>
      </w:r>
    </w:p>
    <w:p w14:paraId="4A58A632" w14:textId="77777777" w:rsidR="00DB7768" w:rsidRPr="00DB7768" w:rsidRDefault="00DB7768" w:rsidP="00DB7768">
      <w:pPr>
        <w:ind w:firstLine="709"/>
        <w:jc w:val="both"/>
        <w:rPr>
          <w:sz w:val="28"/>
          <w:szCs w:val="28"/>
          <w:lang w:val="kk-KZ"/>
        </w:rPr>
      </w:pPr>
      <w:r w:rsidRPr="00DB7768">
        <w:rPr>
          <w:sz w:val="28"/>
          <w:szCs w:val="28"/>
          <w:lang w:val="kk-KZ"/>
        </w:rPr>
        <w:t>Абсорбердің басым бөлігі, шамамен 70-75 %, 60–70 ºС дейін қызады, ал қалған бөлігі тек 40 ºС дейін қызады. Ағындар абсорберке жоғарыдағы жағдайдағыдай беріледі: жоғарыдан және ортасынан.</w:t>
      </w:r>
    </w:p>
    <w:p w14:paraId="45ECA7E0" w14:textId="77777777" w:rsidR="00DB7768" w:rsidRPr="00DB7768" w:rsidRDefault="00DB7768" w:rsidP="00DB7768">
      <w:pPr>
        <w:ind w:firstLine="709"/>
        <w:jc w:val="both"/>
        <w:rPr>
          <w:sz w:val="28"/>
          <w:szCs w:val="28"/>
          <w:lang w:val="kk-KZ"/>
        </w:rPr>
      </w:pPr>
      <w:r w:rsidRPr="00DB7768">
        <w:rPr>
          <w:sz w:val="28"/>
          <w:szCs w:val="28"/>
          <w:lang w:val="kk-KZ"/>
        </w:rPr>
        <w:t>Жоғары температуралы аймақтың қалыптасуы тазарту бағанының төменгі жағындағы газ массасынан органикалық ластағыш заттарды тез және сапалы алуға мүмкіндік береді. Ал жоғарғы жағында көмірқышқыл газы мен күкіртсутек стандартты температурадағы аминмен тұнбаға түседі.</w:t>
      </w:r>
    </w:p>
    <w:p w14:paraId="22F122CE" w14:textId="77777777" w:rsidR="00DB7768" w:rsidRPr="00DB7768" w:rsidRDefault="00DB7768" w:rsidP="00DB7768">
      <w:pPr>
        <w:ind w:firstLine="709"/>
        <w:jc w:val="both"/>
        <w:rPr>
          <w:sz w:val="28"/>
          <w:szCs w:val="28"/>
          <w:lang w:val="kk-KZ"/>
        </w:rPr>
      </w:pPr>
      <w:r w:rsidRPr="00DB7768">
        <w:rPr>
          <w:sz w:val="28"/>
          <w:szCs w:val="28"/>
          <w:lang w:val="kk-KZ"/>
        </w:rPr>
        <w:lastRenderedPageBreak/>
        <w:t>Төртінші әдіс. Бұл технология амин сулы ерітіндісінің әртүрлі регенерация дәрежесі бар екі ағынмен берілуін алдын ала анықтайды. Яғни, біреуі тазартылмаған, құрамында күкіртсутек қосындылары бар, екіншісі оларсыз жеткізіледі.</w:t>
      </w:r>
    </w:p>
    <w:p w14:paraId="17D0F7EE" w14:textId="77777777" w:rsidR="00DB7768" w:rsidRPr="00DB7768" w:rsidRDefault="00DB7768" w:rsidP="00DB7768">
      <w:pPr>
        <w:ind w:firstLine="709"/>
        <w:jc w:val="both"/>
        <w:rPr>
          <w:sz w:val="28"/>
          <w:szCs w:val="28"/>
          <w:lang w:val="kk-KZ"/>
        </w:rPr>
      </w:pPr>
      <w:r w:rsidRPr="00DB7768">
        <w:rPr>
          <w:sz w:val="28"/>
          <w:szCs w:val="28"/>
          <w:lang w:val="kk-KZ"/>
        </w:rPr>
        <w:t>Бірінші сарқынды толығымен ластанған деп атауға болмайды. Оның құрамында тек ішінара қышқыл компоненттер бар, өйткені олардың бір бөлігі жылу алмастырғышта +50º/+60 ºС дейін салқындату кезінде жойылады. Бұл ерітінді ағыны десорбердің төменгі саптамасынан алынады, салқындатылады және бағанның ортаңғы бөлігіне жіберіледі. Әр түрлі регенерация дәрежесіндегі ерітіндінің тармақталған ағындары бар газды аминді тазарту схемасы 3.38-суретте көрсетілген.</w:t>
      </w:r>
    </w:p>
    <w:p w14:paraId="46C416B0" w14:textId="0D3385E4" w:rsidR="00DB7768" w:rsidRPr="00DB7768" w:rsidRDefault="00DB7768" w:rsidP="00DB7768">
      <w:pPr>
        <w:jc w:val="center"/>
        <w:rPr>
          <w:sz w:val="28"/>
          <w:szCs w:val="28"/>
          <w:lang w:val="kk-KZ"/>
        </w:rPr>
      </w:pPr>
      <w:r w:rsidRPr="00DB7768">
        <w:rPr>
          <w:noProof/>
          <w:sz w:val="28"/>
          <w:szCs w:val="28"/>
        </w:rPr>
        <w:drawing>
          <wp:inline distT="0" distB="0" distL="0" distR="0" wp14:anchorId="2E9C7005" wp14:editId="77337C46">
            <wp:extent cx="4095750" cy="2047875"/>
            <wp:effectExtent l="0" t="0" r="0" b="9525"/>
            <wp:docPr id="135603746" name="Рисунок 390" descr="Очистка газа потоками разной регенер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8.jpg" descr="Очистка газа потоками разной регенерации"/>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095750" cy="2047875"/>
                    </a:xfrm>
                    <a:prstGeom prst="rect">
                      <a:avLst/>
                    </a:prstGeom>
                    <a:noFill/>
                    <a:ln>
                      <a:noFill/>
                    </a:ln>
                  </pic:spPr>
                </pic:pic>
              </a:graphicData>
            </a:graphic>
          </wp:inline>
        </w:drawing>
      </w:r>
    </w:p>
    <w:p w14:paraId="6BA744BD" w14:textId="77777777" w:rsidR="00DB7768" w:rsidRPr="00DB7768" w:rsidRDefault="00DB7768" w:rsidP="00DB7768">
      <w:pPr>
        <w:jc w:val="center"/>
        <w:rPr>
          <w:lang w:val="kk-KZ"/>
        </w:rPr>
      </w:pPr>
      <w:r w:rsidRPr="00DB7768">
        <w:rPr>
          <w:lang w:val="kk-KZ"/>
        </w:rPr>
        <w:t>3.38-сурет. Газды әртүрлі регенерация дәрежесіндегі тармақталған ерітінді ағындары бар аминмен тазарту схемасы: I – тазартуға арналған газ; II – тазартылған газ; III – қышқыл газ; IV – жұқа регенерацияланған амин; V – өрескел регенерацияланған амин; VI – қаныққан амин; VII, VIII – экспансерлі газдар;</w:t>
      </w:r>
    </w:p>
    <w:p w14:paraId="0B04E898" w14:textId="77777777" w:rsidR="00DB7768" w:rsidRPr="00DB7768" w:rsidRDefault="00DB7768" w:rsidP="00DB7768">
      <w:pPr>
        <w:jc w:val="center"/>
        <w:rPr>
          <w:lang w:val="kk-KZ"/>
        </w:rPr>
      </w:pPr>
      <w:r w:rsidRPr="00DB7768">
        <w:rPr>
          <w:lang w:val="kk-KZ"/>
        </w:rPr>
        <w:t>1 - абсорбер; 2, 5, 13 - тоңазытқыштар; 3, 4 – экспансерлер; 6, 8, 9, 15 – сорғылар; 7, 11 – жылу алмастырғыштар; 10 – қалпына келтірілген амин сыйымдылығы; 12 – десорбер; 14 – рефлюкс сыйымдылығы; 16 – қайнатқыш.</w:t>
      </w:r>
    </w:p>
    <w:p w14:paraId="565BD247" w14:textId="77777777" w:rsidR="00DB7768" w:rsidRPr="00DB7768" w:rsidRDefault="00DB7768" w:rsidP="00DB7768">
      <w:pPr>
        <w:jc w:val="both"/>
        <w:rPr>
          <w:sz w:val="28"/>
          <w:szCs w:val="28"/>
          <w:lang w:val="kk-KZ"/>
        </w:rPr>
      </w:pPr>
    </w:p>
    <w:p w14:paraId="1B9EDD70" w14:textId="77777777" w:rsidR="00DB7768" w:rsidRPr="00DB7768" w:rsidRDefault="00DB7768" w:rsidP="00DB7768">
      <w:pPr>
        <w:ind w:firstLine="709"/>
        <w:jc w:val="both"/>
        <w:rPr>
          <w:sz w:val="28"/>
          <w:szCs w:val="28"/>
          <w:lang w:val="kk-KZ"/>
        </w:rPr>
      </w:pPr>
      <w:r w:rsidRPr="00DB7768">
        <w:rPr>
          <w:sz w:val="28"/>
          <w:szCs w:val="28"/>
          <w:lang w:val="kk-KZ"/>
        </w:rPr>
        <w:t>Газ тәрізді отынның құрамындағы күкіртсутек пен көмірқышқыл компоненттерінің едәуір мөлшерімен тазарту әр түрлі регенерация дәрежесі бар екі ерітінді ағынымен жүзеге асырылады</w:t>
      </w:r>
    </w:p>
    <w:p w14:paraId="38A1DDE4" w14:textId="77777777" w:rsidR="00DB7768" w:rsidRPr="00DB7768" w:rsidRDefault="00DB7768" w:rsidP="00DB7768">
      <w:pPr>
        <w:ind w:firstLine="709"/>
        <w:jc w:val="both"/>
        <w:rPr>
          <w:sz w:val="28"/>
          <w:szCs w:val="28"/>
          <w:lang w:val="kk-KZ"/>
        </w:rPr>
      </w:pPr>
      <w:r w:rsidRPr="00DB7768">
        <w:rPr>
          <w:sz w:val="28"/>
          <w:szCs w:val="28"/>
          <w:lang w:val="kk-KZ"/>
        </w:rPr>
        <w:t>Ерітіндінің қондырғының жоғарғы секторына басылған бөлігі ғана терең тазалаудан өтеді. Бұл ағынның температурасы әдетте 50 ºС-тан аспайды. Мұнда газ тәрізді отынды жұқа тазарту жүзеге асырылады. Бұл схема бу шығынын азайту арқылы шығындарды кем дегенде 10 % қысқартуға мүмкіндік береді.</w:t>
      </w:r>
    </w:p>
    <w:p w14:paraId="34CA4341" w14:textId="77777777" w:rsidR="00DB7768" w:rsidRPr="00DB7768" w:rsidRDefault="00DB7768" w:rsidP="00DB7768">
      <w:pPr>
        <w:ind w:firstLine="567"/>
        <w:jc w:val="both"/>
        <w:rPr>
          <w:sz w:val="28"/>
          <w:szCs w:val="28"/>
          <w:lang w:val="kk-KZ"/>
        </w:rPr>
      </w:pPr>
      <w:r w:rsidRPr="00DB7768">
        <w:rPr>
          <w:sz w:val="28"/>
          <w:szCs w:val="28"/>
          <w:lang w:val="kk-KZ"/>
        </w:rPr>
        <w:t>Тазалау тәсілі органикалық ластану мен экономикалық мақсаттылыққа қарай таңдалатыны түсінікті. Кез келген жағдайда технологиялардың алуан түрлілігі оңтайлы нұсқаны таңдауға мүмкіндік береді. Газды аминмен өңдейтін бір қондырғыда газ қазандықтарының, плиталардың, жылытқыштардың жұмысы үшін қажетті сипаттамалары бар көгілдір отынды алу арқылы тазалау дәрежесін өзгертуге болады.</w:t>
      </w:r>
    </w:p>
    <w:p w14:paraId="4E82DCC5" w14:textId="77777777" w:rsidR="00DB7768" w:rsidRPr="00DB7768" w:rsidRDefault="00DB7768" w:rsidP="00DB7768">
      <w:pPr>
        <w:ind w:firstLine="567"/>
        <w:jc w:val="both"/>
        <w:rPr>
          <w:sz w:val="28"/>
          <w:szCs w:val="28"/>
          <w:lang w:val="kk-KZ"/>
        </w:rPr>
      </w:pPr>
    </w:p>
    <w:p w14:paraId="0D5C4856" w14:textId="77777777" w:rsidR="00DB7768" w:rsidRPr="00DB7768" w:rsidRDefault="00DB7768" w:rsidP="00DB7768">
      <w:pPr>
        <w:ind w:firstLine="709"/>
        <w:jc w:val="both"/>
        <w:rPr>
          <w:b/>
          <w:sz w:val="28"/>
          <w:szCs w:val="28"/>
          <w:lang w:val="kk-KZ"/>
        </w:rPr>
      </w:pPr>
      <w:r w:rsidRPr="00DB7768">
        <w:rPr>
          <w:b/>
          <w:sz w:val="28"/>
          <w:szCs w:val="28"/>
          <w:lang w:val="kk-KZ"/>
        </w:rPr>
        <w:t>3.4.2.1. Ағымдағы эмиссия және тұтыну деңгейлері</w:t>
      </w:r>
    </w:p>
    <w:p w14:paraId="284FCBC2" w14:textId="77777777" w:rsidR="00DB7768" w:rsidRPr="00DB7768" w:rsidRDefault="00DB7768" w:rsidP="00DB7768">
      <w:pPr>
        <w:ind w:firstLine="709"/>
        <w:jc w:val="both"/>
        <w:rPr>
          <w:b/>
          <w:sz w:val="28"/>
          <w:szCs w:val="28"/>
          <w:lang w:val="kk-KZ"/>
        </w:rPr>
      </w:pPr>
      <w:r w:rsidRPr="00DB7768">
        <w:rPr>
          <w:b/>
          <w:sz w:val="28"/>
          <w:szCs w:val="28"/>
          <w:lang w:val="kk-KZ"/>
        </w:rPr>
        <w:lastRenderedPageBreak/>
        <w:t>Тұтыну</w:t>
      </w:r>
    </w:p>
    <w:p w14:paraId="18489404" w14:textId="77777777" w:rsidR="00DB7768" w:rsidRPr="00DB7768" w:rsidRDefault="00DB7768" w:rsidP="00DB7768">
      <w:pPr>
        <w:widowControl w:val="0"/>
        <w:ind w:firstLine="709"/>
        <w:jc w:val="both"/>
        <w:rPr>
          <w:sz w:val="28"/>
          <w:szCs w:val="28"/>
          <w:lang w:val="kk-KZ"/>
        </w:rPr>
      </w:pPr>
      <w:r w:rsidRPr="00DB7768">
        <w:rPr>
          <w:sz w:val="28"/>
          <w:szCs w:val="28"/>
          <w:lang w:val="kk-KZ"/>
        </w:rPr>
        <w:t>3.10-кестеде Ресей Федерациясы мен Еуразиялық одақтың мұнай өндіруші компанияларының тәжірибесі, сондай-ақ ҚР кәсіпорындарының сауалнамасы бойынша алынған энергетикалық ресурстарды тұтыну жөніндегі деректер келтірілген.</w:t>
      </w:r>
    </w:p>
    <w:p w14:paraId="33631C52" w14:textId="77777777" w:rsidR="00DB7768" w:rsidRPr="00DB7768" w:rsidRDefault="00DB7768" w:rsidP="00DB7768">
      <w:pPr>
        <w:widowControl w:val="0"/>
        <w:ind w:firstLine="709"/>
        <w:jc w:val="both"/>
        <w:rPr>
          <w:sz w:val="28"/>
          <w:szCs w:val="28"/>
          <w:lang w:val="kk-KZ"/>
        </w:rPr>
      </w:pPr>
    </w:p>
    <w:p w14:paraId="7C423879" w14:textId="77777777" w:rsidR="00DB7768" w:rsidRPr="00DB7768" w:rsidRDefault="00DB7768" w:rsidP="00DB7768">
      <w:pPr>
        <w:widowControl w:val="0"/>
        <w:ind w:firstLine="709"/>
        <w:jc w:val="both"/>
        <w:rPr>
          <w:sz w:val="28"/>
          <w:szCs w:val="28"/>
          <w:lang w:val="kk-KZ"/>
        </w:rPr>
      </w:pPr>
    </w:p>
    <w:p w14:paraId="137D6D20" w14:textId="77777777" w:rsidR="00DB7768" w:rsidRPr="00DB7768" w:rsidRDefault="00DB7768" w:rsidP="00DB7768">
      <w:pPr>
        <w:tabs>
          <w:tab w:val="left" w:pos="0"/>
          <w:tab w:val="left" w:pos="142"/>
          <w:tab w:val="left" w:pos="567"/>
        </w:tabs>
        <w:ind w:firstLine="709"/>
        <w:jc w:val="both"/>
        <w:rPr>
          <w:sz w:val="28"/>
          <w:szCs w:val="28"/>
          <w:lang w:val="kk-KZ"/>
        </w:rPr>
      </w:pPr>
      <w:r w:rsidRPr="00DB7768">
        <w:rPr>
          <w:sz w:val="28"/>
          <w:szCs w:val="28"/>
          <w:lang w:val="kk-KZ"/>
        </w:rPr>
        <w:t>3.11-кесте. Аминді тазарту қондырғысында жойылатын H</w:t>
      </w:r>
      <w:r w:rsidRPr="00DB7768">
        <w:rPr>
          <w:sz w:val="28"/>
          <w:szCs w:val="28"/>
          <w:vertAlign w:val="subscript"/>
          <w:lang w:val="kk-KZ"/>
        </w:rPr>
        <w:t>2</w:t>
      </w:r>
      <w:r w:rsidRPr="00DB7768">
        <w:rPr>
          <w:sz w:val="28"/>
          <w:szCs w:val="28"/>
          <w:lang w:val="kk-KZ"/>
        </w:rPr>
        <w:t>S тоннасына энергия ресурстарын тұтыну</w:t>
      </w:r>
    </w:p>
    <w:tbl>
      <w:tblPr>
        <w:tblW w:w="9627" w:type="dxa"/>
        <w:tblLayout w:type="fixed"/>
        <w:tblCellMar>
          <w:left w:w="115" w:type="dxa"/>
          <w:right w:w="115" w:type="dxa"/>
        </w:tblCellMar>
        <w:tblLook w:val="0400" w:firstRow="0" w:lastRow="0" w:firstColumn="0" w:lastColumn="0" w:noHBand="0" w:noVBand="1"/>
      </w:tblPr>
      <w:tblGrid>
        <w:gridCol w:w="3845"/>
        <w:gridCol w:w="1939"/>
        <w:gridCol w:w="1939"/>
        <w:gridCol w:w="1904"/>
      </w:tblGrid>
      <w:tr w:rsidR="00DB7768" w:rsidRPr="00DB7768" w14:paraId="5039869C" w14:textId="77777777" w:rsidTr="001E3429">
        <w:trPr>
          <w:trHeight w:val="300"/>
        </w:trPr>
        <w:tc>
          <w:tcPr>
            <w:tcW w:w="3845" w:type="dxa"/>
            <w:tcBorders>
              <w:top w:val="single" w:sz="4" w:space="0" w:color="000000"/>
              <w:left w:val="single" w:sz="4" w:space="0" w:color="000000"/>
              <w:bottom w:val="single" w:sz="4" w:space="0" w:color="000000"/>
              <w:right w:val="single" w:sz="4" w:space="0" w:color="000000"/>
            </w:tcBorders>
          </w:tcPr>
          <w:p w14:paraId="4DD01F25" w14:textId="77777777" w:rsidR="00DB7768" w:rsidRPr="00DB7768" w:rsidRDefault="00DB7768" w:rsidP="00DB7768">
            <w:pPr>
              <w:widowControl w:val="0"/>
              <w:jc w:val="center"/>
              <w:rPr>
                <w:b/>
                <w:bCs/>
                <w:lang w:val="kk-KZ"/>
              </w:rPr>
            </w:pPr>
            <w:bookmarkStart w:id="63" w:name="_heading=h.3ep43zb" w:colFirst="0" w:colLast="0"/>
            <w:bookmarkEnd w:id="63"/>
            <w:r w:rsidRPr="00DB7768">
              <w:rPr>
                <w:b/>
                <w:bCs/>
                <w:lang w:val="kk-KZ"/>
              </w:rPr>
              <w:t>Энергетикалық ресурстардың атауы</w:t>
            </w:r>
          </w:p>
        </w:tc>
        <w:tc>
          <w:tcPr>
            <w:tcW w:w="1939" w:type="dxa"/>
            <w:tcBorders>
              <w:top w:val="single" w:sz="4" w:space="0" w:color="000000"/>
              <w:left w:val="nil"/>
              <w:bottom w:val="single" w:sz="4" w:space="0" w:color="000000"/>
              <w:right w:val="single" w:sz="4" w:space="0" w:color="000000"/>
            </w:tcBorders>
          </w:tcPr>
          <w:p w14:paraId="4447A2F6"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1939" w:type="dxa"/>
            <w:tcBorders>
              <w:top w:val="single" w:sz="4" w:space="0" w:color="000000"/>
              <w:left w:val="nil"/>
              <w:bottom w:val="single" w:sz="4" w:space="0" w:color="000000"/>
              <w:right w:val="single" w:sz="4" w:space="0" w:color="000000"/>
            </w:tcBorders>
          </w:tcPr>
          <w:p w14:paraId="0B438D04"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c>
          <w:tcPr>
            <w:tcW w:w="1904" w:type="dxa"/>
            <w:tcBorders>
              <w:top w:val="single" w:sz="4" w:space="0" w:color="000000"/>
              <w:left w:val="nil"/>
              <w:bottom w:val="single" w:sz="4" w:space="0" w:color="000000"/>
              <w:right w:val="single" w:sz="4" w:space="0" w:color="000000"/>
            </w:tcBorders>
          </w:tcPr>
          <w:p w14:paraId="3985772B"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r>
      <w:tr w:rsidR="00DB7768" w:rsidRPr="00DB7768" w14:paraId="4C5C9E0F" w14:textId="77777777" w:rsidTr="001E3429">
        <w:trPr>
          <w:trHeight w:val="300"/>
        </w:trPr>
        <w:tc>
          <w:tcPr>
            <w:tcW w:w="3845" w:type="dxa"/>
            <w:tcBorders>
              <w:top w:val="single" w:sz="4" w:space="0" w:color="000000"/>
              <w:left w:val="single" w:sz="4" w:space="0" w:color="000000"/>
              <w:bottom w:val="single" w:sz="4" w:space="0" w:color="000000"/>
              <w:right w:val="single" w:sz="4" w:space="0" w:color="000000"/>
            </w:tcBorders>
          </w:tcPr>
          <w:p w14:paraId="49EDEE48" w14:textId="77777777" w:rsidR="00DB7768" w:rsidRPr="00DB7768" w:rsidRDefault="00DB7768" w:rsidP="00DB7768">
            <w:pPr>
              <w:widowControl w:val="0"/>
              <w:jc w:val="center"/>
              <w:rPr>
                <w:b/>
                <w:bCs/>
                <w:lang w:val="kk-KZ"/>
              </w:rPr>
            </w:pPr>
            <w:r w:rsidRPr="00DB7768">
              <w:rPr>
                <w:b/>
                <w:bCs/>
                <w:lang w:val="kk-KZ"/>
              </w:rPr>
              <w:t>1</w:t>
            </w:r>
          </w:p>
        </w:tc>
        <w:tc>
          <w:tcPr>
            <w:tcW w:w="1939" w:type="dxa"/>
            <w:tcBorders>
              <w:top w:val="single" w:sz="4" w:space="0" w:color="000000"/>
              <w:left w:val="nil"/>
              <w:bottom w:val="single" w:sz="4" w:space="0" w:color="000000"/>
              <w:right w:val="single" w:sz="4" w:space="0" w:color="000000"/>
            </w:tcBorders>
          </w:tcPr>
          <w:p w14:paraId="47DB114E" w14:textId="77777777" w:rsidR="00DB7768" w:rsidRPr="00DB7768" w:rsidRDefault="00DB7768" w:rsidP="00DB7768">
            <w:pPr>
              <w:widowControl w:val="0"/>
              <w:jc w:val="center"/>
              <w:rPr>
                <w:b/>
                <w:bCs/>
                <w:lang w:val="kk-KZ"/>
              </w:rPr>
            </w:pPr>
            <w:r w:rsidRPr="00DB7768">
              <w:rPr>
                <w:b/>
                <w:bCs/>
                <w:lang w:val="kk-KZ"/>
              </w:rPr>
              <w:t>2</w:t>
            </w:r>
          </w:p>
        </w:tc>
        <w:tc>
          <w:tcPr>
            <w:tcW w:w="1939" w:type="dxa"/>
            <w:tcBorders>
              <w:top w:val="single" w:sz="4" w:space="0" w:color="000000"/>
              <w:left w:val="nil"/>
              <w:bottom w:val="single" w:sz="4" w:space="0" w:color="000000"/>
              <w:right w:val="single" w:sz="4" w:space="0" w:color="000000"/>
            </w:tcBorders>
          </w:tcPr>
          <w:p w14:paraId="3A33AC50" w14:textId="77777777" w:rsidR="00DB7768" w:rsidRPr="00DB7768" w:rsidRDefault="00DB7768" w:rsidP="00DB7768">
            <w:pPr>
              <w:widowControl w:val="0"/>
              <w:jc w:val="center"/>
              <w:rPr>
                <w:b/>
                <w:bCs/>
                <w:lang w:val="kk-KZ"/>
              </w:rPr>
            </w:pPr>
            <w:r w:rsidRPr="00DB7768">
              <w:rPr>
                <w:b/>
                <w:bCs/>
                <w:lang w:val="kk-KZ"/>
              </w:rPr>
              <w:t>3</w:t>
            </w:r>
          </w:p>
        </w:tc>
        <w:tc>
          <w:tcPr>
            <w:tcW w:w="1904" w:type="dxa"/>
            <w:tcBorders>
              <w:top w:val="single" w:sz="4" w:space="0" w:color="000000"/>
              <w:left w:val="nil"/>
              <w:bottom w:val="single" w:sz="4" w:space="0" w:color="000000"/>
              <w:right w:val="single" w:sz="4" w:space="0" w:color="000000"/>
            </w:tcBorders>
          </w:tcPr>
          <w:p w14:paraId="6B663DC5"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5D54253F" w14:textId="77777777" w:rsidTr="001E3429">
        <w:trPr>
          <w:trHeight w:val="300"/>
        </w:trPr>
        <w:tc>
          <w:tcPr>
            <w:tcW w:w="3845" w:type="dxa"/>
            <w:tcBorders>
              <w:top w:val="nil"/>
              <w:left w:val="single" w:sz="4" w:space="0" w:color="000000"/>
              <w:bottom w:val="single" w:sz="4" w:space="0" w:color="000000"/>
              <w:right w:val="single" w:sz="4" w:space="0" w:color="000000"/>
            </w:tcBorders>
          </w:tcPr>
          <w:p w14:paraId="18288A15"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1939" w:type="dxa"/>
            <w:tcBorders>
              <w:top w:val="nil"/>
              <w:left w:val="nil"/>
              <w:bottom w:val="single" w:sz="4" w:space="0" w:color="000000"/>
              <w:right w:val="single" w:sz="4" w:space="0" w:color="000000"/>
            </w:tcBorders>
            <w:vAlign w:val="center"/>
          </w:tcPr>
          <w:p w14:paraId="6645F8EE" w14:textId="77777777" w:rsidR="00DB7768" w:rsidRPr="00DB7768" w:rsidRDefault="00DB7768" w:rsidP="00DB7768">
            <w:pPr>
              <w:widowControl w:val="0"/>
              <w:jc w:val="center"/>
              <w:rPr>
                <w:lang w:val="kk-KZ"/>
              </w:rPr>
            </w:pPr>
            <w:r w:rsidRPr="00DB7768">
              <w:rPr>
                <w:lang w:val="kk-KZ"/>
              </w:rPr>
              <w:t>кВтч/т</w:t>
            </w:r>
          </w:p>
        </w:tc>
        <w:tc>
          <w:tcPr>
            <w:tcW w:w="1939" w:type="dxa"/>
            <w:tcBorders>
              <w:top w:val="nil"/>
              <w:left w:val="nil"/>
              <w:bottom w:val="single" w:sz="4" w:space="0" w:color="000000"/>
              <w:right w:val="single" w:sz="4" w:space="0" w:color="000000"/>
            </w:tcBorders>
            <w:vAlign w:val="center"/>
          </w:tcPr>
          <w:p w14:paraId="256BB03C" w14:textId="77777777" w:rsidR="00DB7768" w:rsidRPr="00DB7768" w:rsidRDefault="00DB7768" w:rsidP="00DB7768">
            <w:pPr>
              <w:widowControl w:val="0"/>
              <w:jc w:val="center"/>
              <w:rPr>
                <w:lang w:val="kk-KZ"/>
              </w:rPr>
            </w:pPr>
            <w:r w:rsidRPr="00DB7768">
              <w:rPr>
                <w:lang w:val="kk-KZ"/>
              </w:rPr>
              <w:t>70</w:t>
            </w:r>
          </w:p>
        </w:tc>
        <w:tc>
          <w:tcPr>
            <w:tcW w:w="1904" w:type="dxa"/>
            <w:tcBorders>
              <w:top w:val="nil"/>
              <w:left w:val="nil"/>
              <w:bottom w:val="single" w:sz="4" w:space="0" w:color="000000"/>
              <w:right w:val="single" w:sz="4" w:space="0" w:color="000000"/>
            </w:tcBorders>
            <w:vAlign w:val="center"/>
          </w:tcPr>
          <w:p w14:paraId="2F54A53F" w14:textId="77777777" w:rsidR="00DB7768" w:rsidRPr="00DB7768" w:rsidRDefault="00DB7768" w:rsidP="00DB7768">
            <w:pPr>
              <w:widowControl w:val="0"/>
              <w:jc w:val="center"/>
              <w:rPr>
                <w:lang w:val="kk-KZ"/>
              </w:rPr>
            </w:pPr>
            <w:r w:rsidRPr="00DB7768">
              <w:rPr>
                <w:lang w:val="kk-KZ"/>
              </w:rPr>
              <w:t>80</w:t>
            </w:r>
          </w:p>
        </w:tc>
      </w:tr>
      <w:tr w:rsidR="00DB7768" w:rsidRPr="00DB7768" w14:paraId="1CF15771" w14:textId="77777777" w:rsidTr="001E3429">
        <w:trPr>
          <w:trHeight w:val="300"/>
        </w:trPr>
        <w:tc>
          <w:tcPr>
            <w:tcW w:w="3845" w:type="dxa"/>
            <w:tcBorders>
              <w:top w:val="nil"/>
              <w:left w:val="single" w:sz="4" w:space="0" w:color="000000"/>
              <w:bottom w:val="single" w:sz="4" w:space="0" w:color="000000"/>
              <w:right w:val="single" w:sz="4" w:space="0" w:color="000000"/>
            </w:tcBorders>
          </w:tcPr>
          <w:p w14:paraId="0025C70B" w14:textId="77777777" w:rsidR="00DB7768" w:rsidRPr="00DB7768" w:rsidRDefault="00DB7768" w:rsidP="00DB7768">
            <w:pPr>
              <w:widowControl w:val="0"/>
              <w:jc w:val="both"/>
              <w:rPr>
                <w:lang w:val="kk-KZ"/>
              </w:rPr>
            </w:pPr>
            <w:r w:rsidRPr="00DB7768">
              <w:rPr>
                <w:lang w:val="kk-KZ"/>
              </w:rPr>
              <w:t>Жылу энергиясының меншікті шығыны (бу)</w:t>
            </w:r>
          </w:p>
        </w:tc>
        <w:tc>
          <w:tcPr>
            <w:tcW w:w="1939" w:type="dxa"/>
            <w:tcBorders>
              <w:top w:val="nil"/>
              <w:left w:val="nil"/>
              <w:bottom w:val="single" w:sz="4" w:space="0" w:color="000000"/>
              <w:right w:val="single" w:sz="4" w:space="0" w:color="000000"/>
            </w:tcBorders>
            <w:vAlign w:val="center"/>
          </w:tcPr>
          <w:p w14:paraId="4451ACB7" w14:textId="77777777" w:rsidR="00DB7768" w:rsidRPr="00DB7768" w:rsidRDefault="00DB7768" w:rsidP="00DB7768">
            <w:pPr>
              <w:widowControl w:val="0"/>
              <w:jc w:val="center"/>
              <w:rPr>
                <w:lang w:val="kk-KZ"/>
              </w:rPr>
            </w:pPr>
            <w:r w:rsidRPr="00DB7768">
              <w:rPr>
                <w:lang w:val="kk-KZ"/>
              </w:rPr>
              <w:t>Гкал/т</w:t>
            </w:r>
          </w:p>
        </w:tc>
        <w:tc>
          <w:tcPr>
            <w:tcW w:w="1939" w:type="dxa"/>
            <w:tcBorders>
              <w:top w:val="nil"/>
              <w:left w:val="nil"/>
              <w:bottom w:val="single" w:sz="4" w:space="0" w:color="000000"/>
              <w:right w:val="single" w:sz="4" w:space="0" w:color="000000"/>
            </w:tcBorders>
            <w:vAlign w:val="center"/>
          </w:tcPr>
          <w:p w14:paraId="0C5BB968" w14:textId="77777777" w:rsidR="00DB7768" w:rsidRPr="00DB7768" w:rsidRDefault="00DB7768" w:rsidP="00DB7768">
            <w:pPr>
              <w:widowControl w:val="0"/>
              <w:jc w:val="center"/>
              <w:rPr>
                <w:lang w:val="kk-KZ"/>
              </w:rPr>
            </w:pPr>
            <w:r w:rsidRPr="00DB7768">
              <w:rPr>
                <w:lang w:val="kk-KZ"/>
              </w:rPr>
              <w:t>1500</w:t>
            </w:r>
          </w:p>
        </w:tc>
        <w:tc>
          <w:tcPr>
            <w:tcW w:w="1904" w:type="dxa"/>
            <w:tcBorders>
              <w:top w:val="nil"/>
              <w:left w:val="nil"/>
              <w:bottom w:val="single" w:sz="4" w:space="0" w:color="000000"/>
              <w:right w:val="single" w:sz="4" w:space="0" w:color="000000"/>
            </w:tcBorders>
            <w:vAlign w:val="center"/>
          </w:tcPr>
          <w:p w14:paraId="35E4933D" w14:textId="77777777" w:rsidR="00DB7768" w:rsidRPr="00DB7768" w:rsidRDefault="00DB7768" w:rsidP="00DB7768">
            <w:pPr>
              <w:widowControl w:val="0"/>
              <w:jc w:val="center"/>
              <w:rPr>
                <w:lang w:val="kk-KZ"/>
              </w:rPr>
            </w:pPr>
            <w:r w:rsidRPr="00DB7768">
              <w:rPr>
                <w:lang w:val="kk-KZ"/>
              </w:rPr>
              <w:t>3000</w:t>
            </w:r>
          </w:p>
        </w:tc>
      </w:tr>
      <w:tr w:rsidR="00DB7768" w:rsidRPr="00DB7768" w14:paraId="64B527F0" w14:textId="77777777" w:rsidTr="001E3429">
        <w:trPr>
          <w:trHeight w:val="300"/>
        </w:trPr>
        <w:tc>
          <w:tcPr>
            <w:tcW w:w="3845" w:type="dxa"/>
            <w:tcBorders>
              <w:top w:val="single" w:sz="4" w:space="0" w:color="000000"/>
              <w:left w:val="single" w:sz="4" w:space="0" w:color="000000"/>
              <w:bottom w:val="single" w:sz="4" w:space="0" w:color="000000"/>
              <w:right w:val="single" w:sz="4" w:space="0" w:color="000000"/>
            </w:tcBorders>
          </w:tcPr>
          <w:p w14:paraId="71B43A14" w14:textId="77777777" w:rsidR="00DB7768" w:rsidRPr="00DB7768" w:rsidRDefault="00DB7768" w:rsidP="00DB7768">
            <w:pPr>
              <w:widowControl w:val="0"/>
              <w:jc w:val="both"/>
              <w:rPr>
                <w:lang w:val="kk-KZ"/>
              </w:rPr>
            </w:pPr>
            <w:r w:rsidRPr="00DB7768">
              <w:rPr>
                <w:lang w:val="kk-KZ"/>
              </w:rPr>
              <w:t>Салқындатқыш су</w:t>
            </w:r>
          </w:p>
        </w:tc>
        <w:tc>
          <w:tcPr>
            <w:tcW w:w="1939" w:type="dxa"/>
            <w:tcBorders>
              <w:top w:val="single" w:sz="4" w:space="0" w:color="000000"/>
              <w:left w:val="nil"/>
              <w:bottom w:val="single" w:sz="4" w:space="0" w:color="000000"/>
              <w:right w:val="single" w:sz="4" w:space="0" w:color="000000"/>
            </w:tcBorders>
          </w:tcPr>
          <w:p w14:paraId="2A24FBAA" w14:textId="77777777" w:rsidR="00DB7768" w:rsidRPr="00DB7768" w:rsidRDefault="00DB7768" w:rsidP="00DB7768">
            <w:pPr>
              <w:widowControl w:val="0"/>
              <w:jc w:val="center"/>
              <w:rPr>
                <w:lang w:val="kk-KZ"/>
              </w:rPr>
            </w:pPr>
            <w:r w:rsidRPr="00DB7768">
              <w:rPr>
                <w:lang w:val="kk-KZ"/>
              </w:rPr>
              <w:t>м</w:t>
            </w:r>
            <w:r w:rsidRPr="00DB7768">
              <w:rPr>
                <w:vertAlign w:val="superscript"/>
                <w:lang w:val="kk-KZ"/>
              </w:rPr>
              <w:t>3</w:t>
            </w:r>
            <w:r w:rsidRPr="00DB7768">
              <w:rPr>
                <w:lang w:val="kk-KZ"/>
              </w:rPr>
              <w:t>/т, ΔT = 10 °C</w:t>
            </w:r>
          </w:p>
        </w:tc>
        <w:tc>
          <w:tcPr>
            <w:tcW w:w="1939" w:type="dxa"/>
            <w:tcBorders>
              <w:top w:val="single" w:sz="4" w:space="0" w:color="000000"/>
              <w:left w:val="nil"/>
              <w:bottom w:val="single" w:sz="4" w:space="0" w:color="000000"/>
              <w:right w:val="single" w:sz="4" w:space="0" w:color="000000"/>
            </w:tcBorders>
          </w:tcPr>
          <w:p w14:paraId="67D77FE6" w14:textId="77777777" w:rsidR="00DB7768" w:rsidRPr="00DB7768" w:rsidRDefault="00DB7768" w:rsidP="00DB7768">
            <w:pPr>
              <w:widowControl w:val="0"/>
              <w:jc w:val="center"/>
              <w:rPr>
                <w:lang w:val="kk-KZ"/>
              </w:rPr>
            </w:pPr>
            <w:r w:rsidRPr="00DB7768">
              <w:rPr>
                <w:lang w:val="kk-KZ"/>
              </w:rPr>
              <w:t>25</w:t>
            </w:r>
          </w:p>
        </w:tc>
        <w:tc>
          <w:tcPr>
            <w:tcW w:w="1904" w:type="dxa"/>
            <w:tcBorders>
              <w:top w:val="single" w:sz="4" w:space="0" w:color="000000"/>
              <w:left w:val="single" w:sz="4" w:space="0" w:color="000000"/>
              <w:bottom w:val="single" w:sz="4" w:space="0" w:color="000000"/>
              <w:right w:val="single" w:sz="4" w:space="0" w:color="000000"/>
            </w:tcBorders>
          </w:tcPr>
          <w:p w14:paraId="51527DE9" w14:textId="77777777" w:rsidR="00DB7768" w:rsidRPr="00DB7768" w:rsidRDefault="00DB7768" w:rsidP="00DB7768">
            <w:pPr>
              <w:widowControl w:val="0"/>
              <w:jc w:val="center"/>
              <w:rPr>
                <w:lang w:val="kk-KZ"/>
              </w:rPr>
            </w:pPr>
            <w:r w:rsidRPr="00DB7768">
              <w:rPr>
                <w:lang w:val="kk-KZ"/>
              </w:rPr>
              <w:t>35</w:t>
            </w:r>
          </w:p>
        </w:tc>
      </w:tr>
    </w:tbl>
    <w:p w14:paraId="14CA094B" w14:textId="77777777" w:rsidR="00DB7768" w:rsidRPr="00DB7768" w:rsidRDefault="00DB7768" w:rsidP="00DB7768">
      <w:pPr>
        <w:jc w:val="both"/>
        <w:rPr>
          <w:sz w:val="28"/>
          <w:szCs w:val="28"/>
          <w:lang w:val="kk-KZ"/>
        </w:rPr>
      </w:pPr>
    </w:p>
    <w:p w14:paraId="25D33353" w14:textId="77777777" w:rsidR="00DB7768" w:rsidRPr="00DB7768" w:rsidRDefault="00DB7768" w:rsidP="00DB7768">
      <w:pPr>
        <w:ind w:firstLine="709"/>
        <w:jc w:val="both"/>
        <w:rPr>
          <w:b/>
          <w:sz w:val="28"/>
          <w:szCs w:val="28"/>
          <w:lang w:val="kk-KZ"/>
        </w:rPr>
      </w:pPr>
      <w:bookmarkStart w:id="64" w:name="_heading=h.3s49zyc" w:colFirst="0" w:colLast="0"/>
      <w:bookmarkEnd w:id="64"/>
      <w:r w:rsidRPr="00DB7768">
        <w:rPr>
          <w:b/>
          <w:sz w:val="28"/>
          <w:szCs w:val="28"/>
          <w:lang w:val="kk-KZ"/>
        </w:rPr>
        <w:t>Атмосфераға шығарындылар</w:t>
      </w:r>
    </w:p>
    <w:p w14:paraId="3264D005"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сепаратор, жылу алмастырғыш, өшіру-реттеу арматурасы мен фланецті қосылыстардың тығыздығы болып табылады (ұйымдастырылмаған көздер, Анықтамалықта қарастырылмайды).</w:t>
      </w:r>
    </w:p>
    <w:p w14:paraId="608D13A0"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1F36C9BA" w14:textId="77777777" w:rsidR="00DB7768" w:rsidRPr="00DB7768" w:rsidRDefault="00DB7768" w:rsidP="00DB7768">
      <w:pPr>
        <w:ind w:firstLine="709"/>
        <w:jc w:val="both"/>
        <w:rPr>
          <w:sz w:val="28"/>
          <w:szCs w:val="28"/>
          <w:lang w:val="kk-KZ"/>
        </w:rPr>
      </w:pPr>
      <w:r w:rsidRPr="00DB7768">
        <w:rPr>
          <w:sz w:val="28"/>
          <w:szCs w:val="28"/>
          <w:lang w:val="kk-KZ"/>
        </w:rPr>
        <w:t>Сарқынды сулардың түзілуі пайдалану режимінде көзделмейді.</w:t>
      </w:r>
    </w:p>
    <w:p w14:paraId="13E5ADEE"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6D4E3044"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984"/>
        <w:gridCol w:w="3225"/>
        <w:gridCol w:w="1625"/>
        <w:gridCol w:w="1897"/>
        <w:gridCol w:w="1897"/>
      </w:tblGrid>
      <w:tr w:rsidR="00DB7768" w:rsidRPr="00EB750D" w14:paraId="6F7FBF81" w14:textId="77777777" w:rsidTr="001E3429">
        <w:trPr>
          <w:tblHeader/>
        </w:trPr>
        <w:tc>
          <w:tcPr>
            <w:tcW w:w="561" w:type="pct"/>
            <w:tcBorders>
              <w:top w:val="single" w:sz="4" w:space="0" w:color="000000"/>
              <w:bottom w:val="single" w:sz="4" w:space="0" w:color="000000"/>
              <w:right w:val="single" w:sz="4" w:space="0" w:color="000000"/>
            </w:tcBorders>
          </w:tcPr>
          <w:p w14:paraId="6B9E925E" w14:textId="77777777" w:rsidR="00DB7768" w:rsidRPr="00DB7768" w:rsidRDefault="00DB7768" w:rsidP="00DB7768">
            <w:pPr>
              <w:widowControl w:val="0"/>
              <w:jc w:val="both"/>
              <w:rPr>
                <w:b/>
                <w:bCs/>
                <w:lang w:val="kk-KZ"/>
              </w:rPr>
            </w:pPr>
            <w:r w:rsidRPr="00DB7768">
              <w:rPr>
                <w:b/>
                <w:bCs/>
                <w:lang w:val="kk-KZ"/>
              </w:rPr>
              <w:t>Р/с №</w:t>
            </w:r>
          </w:p>
        </w:tc>
        <w:tc>
          <w:tcPr>
            <w:tcW w:w="1724" w:type="pct"/>
            <w:tcBorders>
              <w:top w:val="single" w:sz="4" w:space="0" w:color="000000"/>
              <w:bottom w:val="single" w:sz="4" w:space="0" w:color="000000"/>
              <w:right w:val="single" w:sz="4" w:space="0" w:color="000000"/>
            </w:tcBorders>
          </w:tcPr>
          <w:p w14:paraId="3D620F1E" w14:textId="77777777" w:rsidR="00DB7768" w:rsidRPr="00DB7768" w:rsidRDefault="00DB7768" w:rsidP="00DB7768">
            <w:pPr>
              <w:widowControl w:val="0"/>
              <w:jc w:val="both"/>
              <w:rPr>
                <w:b/>
                <w:bCs/>
                <w:lang w:val="kk-KZ"/>
              </w:rPr>
            </w:pPr>
            <w:r w:rsidRPr="00DB7768">
              <w:rPr>
                <w:b/>
                <w:bCs/>
                <w:lang w:val="kk-KZ"/>
              </w:rPr>
              <w:t>Қалдықтың атауы</w:t>
            </w:r>
          </w:p>
        </w:tc>
        <w:tc>
          <w:tcPr>
            <w:tcW w:w="893" w:type="pct"/>
            <w:tcBorders>
              <w:top w:val="single" w:sz="4" w:space="0" w:color="000000"/>
              <w:left w:val="single" w:sz="4" w:space="0" w:color="000000"/>
              <w:bottom w:val="single" w:sz="4" w:space="0" w:color="000000"/>
              <w:right w:val="single" w:sz="4" w:space="0" w:color="000000"/>
            </w:tcBorders>
          </w:tcPr>
          <w:p w14:paraId="75EACC2F" w14:textId="77777777" w:rsidR="00DB7768" w:rsidRPr="00DB7768" w:rsidRDefault="00DB7768" w:rsidP="00DB7768">
            <w:pPr>
              <w:widowControl w:val="0"/>
              <w:jc w:val="both"/>
              <w:rPr>
                <w:b/>
                <w:bCs/>
                <w:lang w:val="kk-KZ"/>
              </w:rPr>
            </w:pPr>
            <w:r w:rsidRPr="00DB7768">
              <w:rPr>
                <w:b/>
                <w:bCs/>
                <w:lang w:val="kk-KZ"/>
              </w:rPr>
              <w:t>Қалдықтар коды</w:t>
            </w:r>
          </w:p>
        </w:tc>
        <w:tc>
          <w:tcPr>
            <w:tcW w:w="911" w:type="pct"/>
            <w:tcBorders>
              <w:top w:val="single" w:sz="4" w:space="0" w:color="000000"/>
              <w:left w:val="single" w:sz="4" w:space="0" w:color="000000"/>
              <w:bottom w:val="single" w:sz="4" w:space="0" w:color="000000"/>
              <w:right w:val="single" w:sz="4" w:space="0" w:color="000000"/>
            </w:tcBorders>
            <w:vAlign w:val="bottom"/>
          </w:tcPr>
          <w:p w14:paraId="4BA8228E" w14:textId="77777777" w:rsidR="00DB7768" w:rsidRPr="00DB7768" w:rsidRDefault="00DB7768" w:rsidP="00DB7768">
            <w:pPr>
              <w:widowControl w:val="0"/>
              <w:jc w:val="both"/>
              <w:rPr>
                <w:b/>
                <w:bCs/>
                <w:lang w:val="kk-KZ"/>
              </w:rPr>
            </w:pPr>
            <w:r w:rsidRPr="00DB7768">
              <w:rPr>
                <w:b/>
                <w:bCs/>
                <w:lang w:val="kk-KZ"/>
              </w:rPr>
              <w:t>Түпкілікті өнім шығару бірлігіне, мұнай эквивалентінің т/тоннасына (м.э.т.) қалдықтың пайда болуының ең аз үлестік көрсеткіштері</w:t>
            </w:r>
          </w:p>
        </w:tc>
        <w:tc>
          <w:tcPr>
            <w:tcW w:w="911" w:type="pct"/>
            <w:tcBorders>
              <w:top w:val="single" w:sz="4" w:space="0" w:color="000000"/>
              <w:left w:val="single" w:sz="4" w:space="0" w:color="000000"/>
              <w:bottom w:val="single" w:sz="4" w:space="0" w:color="000000"/>
            </w:tcBorders>
            <w:vAlign w:val="bottom"/>
          </w:tcPr>
          <w:p w14:paraId="0C42889E" w14:textId="77777777" w:rsidR="00DB7768" w:rsidRPr="00DB7768" w:rsidRDefault="00DB7768" w:rsidP="00DB7768">
            <w:pPr>
              <w:widowControl w:val="0"/>
              <w:jc w:val="both"/>
              <w:rPr>
                <w:b/>
                <w:bCs/>
                <w:lang w:val="kk-KZ"/>
              </w:rPr>
            </w:pPr>
            <w:r w:rsidRPr="00DB7768">
              <w:rPr>
                <w:b/>
                <w:bCs/>
                <w:lang w:val="kk-KZ"/>
              </w:rPr>
              <w:t>Түпкілікті өнім шығару бірлігіне, мұнай эквивалентінің т/тоннасына (м.э.т.) қалдықтың пайда болуының ең жоғары үлестік көрсеткіштері</w:t>
            </w:r>
          </w:p>
        </w:tc>
      </w:tr>
      <w:tr w:rsidR="00DB7768" w:rsidRPr="00DB7768" w14:paraId="2C62AA2F" w14:textId="77777777" w:rsidTr="001E3429">
        <w:trPr>
          <w:tblHeader/>
        </w:trPr>
        <w:tc>
          <w:tcPr>
            <w:tcW w:w="561" w:type="pct"/>
            <w:tcBorders>
              <w:top w:val="single" w:sz="4" w:space="0" w:color="000000"/>
              <w:bottom w:val="single" w:sz="4" w:space="0" w:color="000000"/>
              <w:right w:val="single" w:sz="4" w:space="0" w:color="000000"/>
            </w:tcBorders>
          </w:tcPr>
          <w:p w14:paraId="12E2BB37" w14:textId="77777777" w:rsidR="00DB7768" w:rsidRPr="00DB7768" w:rsidRDefault="00DB7768" w:rsidP="00DB7768">
            <w:pPr>
              <w:widowControl w:val="0"/>
              <w:jc w:val="both"/>
              <w:rPr>
                <w:b/>
                <w:bCs/>
                <w:lang w:val="kk-KZ"/>
              </w:rPr>
            </w:pPr>
            <w:r w:rsidRPr="00DB7768">
              <w:rPr>
                <w:b/>
                <w:bCs/>
                <w:lang w:val="kk-KZ"/>
              </w:rPr>
              <w:t>1</w:t>
            </w:r>
          </w:p>
        </w:tc>
        <w:tc>
          <w:tcPr>
            <w:tcW w:w="1724" w:type="pct"/>
            <w:tcBorders>
              <w:top w:val="single" w:sz="4" w:space="0" w:color="000000"/>
              <w:bottom w:val="single" w:sz="4" w:space="0" w:color="000000"/>
              <w:right w:val="single" w:sz="4" w:space="0" w:color="000000"/>
            </w:tcBorders>
          </w:tcPr>
          <w:p w14:paraId="1F34F07E" w14:textId="77777777" w:rsidR="00DB7768" w:rsidRPr="00DB7768" w:rsidRDefault="00DB7768" w:rsidP="00DB7768">
            <w:pPr>
              <w:widowControl w:val="0"/>
              <w:jc w:val="both"/>
              <w:rPr>
                <w:b/>
                <w:bCs/>
                <w:lang w:val="kk-KZ"/>
              </w:rPr>
            </w:pPr>
            <w:r w:rsidRPr="00DB7768">
              <w:rPr>
                <w:b/>
                <w:bCs/>
                <w:lang w:val="kk-KZ"/>
              </w:rPr>
              <w:t>2</w:t>
            </w:r>
          </w:p>
        </w:tc>
        <w:tc>
          <w:tcPr>
            <w:tcW w:w="893" w:type="pct"/>
            <w:tcBorders>
              <w:top w:val="single" w:sz="4" w:space="0" w:color="000000"/>
              <w:left w:val="single" w:sz="4" w:space="0" w:color="000000"/>
              <w:bottom w:val="single" w:sz="4" w:space="0" w:color="000000"/>
              <w:right w:val="single" w:sz="4" w:space="0" w:color="000000"/>
            </w:tcBorders>
          </w:tcPr>
          <w:p w14:paraId="4CFADE80" w14:textId="77777777" w:rsidR="00DB7768" w:rsidRPr="00DB7768" w:rsidRDefault="00DB7768" w:rsidP="00DB7768">
            <w:pPr>
              <w:widowControl w:val="0"/>
              <w:jc w:val="both"/>
              <w:rPr>
                <w:b/>
                <w:bCs/>
                <w:lang w:val="kk-KZ"/>
              </w:rPr>
            </w:pPr>
            <w:r w:rsidRPr="00DB7768">
              <w:rPr>
                <w:b/>
                <w:bCs/>
                <w:lang w:val="kk-KZ"/>
              </w:rPr>
              <w:t>3</w:t>
            </w:r>
          </w:p>
        </w:tc>
        <w:tc>
          <w:tcPr>
            <w:tcW w:w="911" w:type="pct"/>
            <w:tcBorders>
              <w:top w:val="single" w:sz="4" w:space="0" w:color="000000"/>
              <w:left w:val="single" w:sz="4" w:space="0" w:color="000000"/>
              <w:bottom w:val="single" w:sz="4" w:space="0" w:color="000000"/>
              <w:right w:val="single" w:sz="4" w:space="0" w:color="000000"/>
            </w:tcBorders>
            <w:vAlign w:val="bottom"/>
          </w:tcPr>
          <w:p w14:paraId="4F36AE57" w14:textId="77777777" w:rsidR="00DB7768" w:rsidRPr="00DB7768" w:rsidRDefault="00DB7768" w:rsidP="00DB7768">
            <w:pPr>
              <w:widowControl w:val="0"/>
              <w:jc w:val="both"/>
              <w:rPr>
                <w:b/>
                <w:bCs/>
                <w:lang w:val="kk-KZ"/>
              </w:rPr>
            </w:pPr>
            <w:r w:rsidRPr="00DB7768">
              <w:rPr>
                <w:b/>
                <w:bCs/>
                <w:lang w:val="kk-KZ"/>
              </w:rPr>
              <w:t>4</w:t>
            </w:r>
          </w:p>
        </w:tc>
        <w:tc>
          <w:tcPr>
            <w:tcW w:w="911" w:type="pct"/>
            <w:tcBorders>
              <w:top w:val="single" w:sz="4" w:space="0" w:color="000000"/>
              <w:left w:val="single" w:sz="4" w:space="0" w:color="000000"/>
              <w:bottom w:val="single" w:sz="4" w:space="0" w:color="000000"/>
            </w:tcBorders>
            <w:vAlign w:val="bottom"/>
          </w:tcPr>
          <w:p w14:paraId="7FCB1146" w14:textId="77777777" w:rsidR="00DB7768" w:rsidRPr="00DB7768" w:rsidRDefault="00DB7768" w:rsidP="00DB7768">
            <w:pPr>
              <w:widowControl w:val="0"/>
              <w:jc w:val="both"/>
              <w:rPr>
                <w:b/>
                <w:bCs/>
                <w:lang w:val="kk-KZ"/>
              </w:rPr>
            </w:pPr>
            <w:r w:rsidRPr="00DB7768">
              <w:rPr>
                <w:b/>
                <w:bCs/>
                <w:lang w:val="kk-KZ"/>
              </w:rPr>
              <w:t>5</w:t>
            </w:r>
          </w:p>
        </w:tc>
      </w:tr>
      <w:tr w:rsidR="00DB7768" w:rsidRPr="00DB7768" w14:paraId="502D140B" w14:textId="77777777" w:rsidTr="001E3429">
        <w:trPr>
          <w:tblHeader/>
        </w:trPr>
        <w:tc>
          <w:tcPr>
            <w:tcW w:w="561" w:type="pct"/>
            <w:tcBorders>
              <w:top w:val="single" w:sz="4" w:space="0" w:color="000000"/>
              <w:bottom w:val="single" w:sz="4" w:space="0" w:color="000000"/>
              <w:right w:val="single" w:sz="4" w:space="0" w:color="000000"/>
            </w:tcBorders>
          </w:tcPr>
          <w:p w14:paraId="60279B5F" w14:textId="77777777" w:rsidR="00DB7768" w:rsidRPr="00DB7768" w:rsidRDefault="00DB7768" w:rsidP="00DB7768">
            <w:pPr>
              <w:widowControl w:val="0"/>
              <w:jc w:val="both"/>
              <w:rPr>
                <w:lang w:val="kk-KZ"/>
              </w:rPr>
            </w:pPr>
            <w:r w:rsidRPr="00DB7768">
              <w:rPr>
                <w:lang w:val="kk-KZ"/>
              </w:rPr>
              <w:t>1</w:t>
            </w:r>
          </w:p>
        </w:tc>
        <w:tc>
          <w:tcPr>
            <w:tcW w:w="1724" w:type="pct"/>
            <w:tcBorders>
              <w:top w:val="single" w:sz="4" w:space="0" w:color="000000"/>
              <w:bottom w:val="single" w:sz="4" w:space="0" w:color="000000"/>
              <w:right w:val="single" w:sz="4" w:space="0" w:color="000000"/>
            </w:tcBorders>
          </w:tcPr>
          <w:p w14:paraId="6A808498" w14:textId="77777777" w:rsidR="00DB7768" w:rsidRPr="00DB7768" w:rsidRDefault="00DB7768" w:rsidP="00DB7768">
            <w:pPr>
              <w:widowControl w:val="0"/>
              <w:jc w:val="both"/>
              <w:rPr>
                <w:lang w:val="kk-KZ"/>
              </w:rPr>
            </w:pPr>
            <w:r w:rsidRPr="00DB7768">
              <w:rPr>
                <w:lang w:val="kk-KZ"/>
              </w:rPr>
              <w:t>Амин шламы</w:t>
            </w:r>
          </w:p>
        </w:tc>
        <w:tc>
          <w:tcPr>
            <w:tcW w:w="893" w:type="pct"/>
            <w:tcBorders>
              <w:top w:val="single" w:sz="4" w:space="0" w:color="000000"/>
              <w:left w:val="single" w:sz="4" w:space="0" w:color="000000"/>
              <w:bottom w:val="single" w:sz="4" w:space="0" w:color="000000"/>
              <w:right w:val="single" w:sz="4" w:space="0" w:color="000000"/>
            </w:tcBorders>
            <w:vAlign w:val="center"/>
          </w:tcPr>
          <w:p w14:paraId="5F6BA970" w14:textId="77777777" w:rsidR="00DB7768" w:rsidRPr="00DB7768" w:rsidRDefault="00DB7768" w:rsidP="00DB7768">
            <w:pPr>
              <w:widowControl w:val="0"/>
              <w:jc w:val="both"/>
              <w:rPr>
                <w:lang w:val="kk-KZ"/>
              </w:rPr>
            </w:pPr>
            <w:r w:rsidRPr="00DB7768">
              <w:rPr>
                <w:lang w:val="kk-KZ"/>
              </w:rPr>
              <w:t>07 01 10*</w:t>
            </w:r>
          </w:p>
        </w:tc>
        <w:tc>
          <w:tcPr>
            <w:tcW w:w="911" w:type="pct"/>
            <w:tcBorders>
              <w:top w:val="single" w:sz="4" w:space="0" w:color="000000"/>
              <w:left w:val="single" w:sz="4" w:space="0" w:color="000000"/>
              <w:bottom w:val="single" w:sz="4" w:space="0" w:color="000000"/>
              <w:right w:val="single" w:sz="4" w:space="0" w:color="000000"/>
            </w:tcBorders>
            <w:vAlign w:val="center"/>
          </w:tcPr>
          <w:p w14:paraId="40500EF2" w14:textId="77777777" w:rsidR="00DB7768" w:rsidRPr="00DB7768" w:rsidRDefault="00DB7768" w:rsidP="00DB7768">
            <w:pPr>
              <w:widowControl w:val="0"/>
              <w:jc w:val="both"/>
              <w:rPr>
                <w:lang w:val="kk-KZ"/>
              </w:rPr>
            </w:pPr>
            <w:r w:rsidRPr="00DB7768">
              <w:rPr>
                <w:lang w:val="kk-KZ"/>
              </w:rPr>
              <w:t>0,000007723</w:t>
            </w:r>
          </w:p>
        </w:tc>
        <w:tc>
          <w:tcPr>
            <w:tcW w:w="911" w:type="pct"/>
            <w:tcBorders>
              <w:top w:val="single" w:sz="4" w:space="0" w:color="000000"/>
              <w:left w:val="single" w:sz="4" w:space="0" w:color="000000"/>
              <w:bottom w:val="single" w:sz="4" w:space="0" w:color="000000"/>
            </w:tcBorders>
            <w:vAlign w:val="center"/>
          </w:tcPr>
          <w:p w14:paraId="5A5A2AE9" w14:textId="77777777" w:rsidR="00DB7768" w:rsidRPr="00DB7768" w:rsidRDefault="00DB7768" w:rsidP="00DB7768">
            <w:pPr>
              <w:widowControl w:val="0"/>
              <w:jc w:val="both"/>
              <w:rPr>
                <w:lang w:val="kk-KZ"/>
              </w:rPr>
            </w:pPr>
            <w:r w:rsidRPr="00DB7768">
              <w:rPr>
                <w:lang w:val="kk-KZ"/>
              </w:rPr>
              <w:t>0,000010551</w:t>
            </w:r>
          </w:p>
        </w:tc>
      </w:tr>
      <w:tr w:rsidR="00DB7768" w:rsidRPr="00DB7768" w14:paraId="502DE6B7" w14:textId="77777777" w:rsidTr="001E3429">
        <w:trPr>
          <w:tblHeader/>
        </w:trPr>
        <w:tc>
          <w:tcPr>
            <w:tcW w:w="561" w:type="pct"/>
            <w:tcBorders>
              <w:top w:val="single" w:sz="4" w:space="0" w:color="000000"/>
              <w:bottom w:val="single" w:sz="4" w:space="0" w:color="000000"/>
              <w:right w:val="single" w:sz="4" w:space="0" w:color="000000"/>
            </w:tcBorders>
          </w:tcPr>
          <w:p w14:paraId="6C66DD4F" w14:textId="77777777" w:rsidR="00DB7768" w:rsidRPr="00DB7768" w:rsidRDefault="00DB7768" w:rsidP="00DB7768">
            <w:pPr>
              <w:widowControl w:val="0"/>
              <w:jc w:val="both"/>
              <w:rPr>
                <w:lang w:val="kk-KZ"/>
              </w:rPr>
            </w:pPr>
            <w:r w:rsidRPr="00DB7768">
              <w:rPr>
                <w:lang w:val="kk-KZ"/>
              </w:rPr>
              <w:t>2</w:t>
            </w:r>
          </w:p>
        </w:tc>
        <w:tc>
          <w:tcPr>
            <w:tcW w:w="1724" w:type="pct"/>
            <w:tcBorders>
              <w:top w:val="single" w:sz="4" w:space="0" w:color="000000"/>
              <w:bottom w:val="single" w:sz="4" w:space="0" w:color="000000"/>
              <w:right w:val="single" w:sz="4" w:space="0" w:color="000000"/>
            </w:tcBorders>
          </w:tcPr>
          <w:p w14:paraId="41450E72" w14:textId="77777777" w:rsidR="00DB7768" w:rsidRPr="00DB7768" w:rsidRDefault="00DB7768" w:rsidP="00DB7768">
            <w:pPr>
              <w:widowControl w:val="0"/>
              <w:jc w:val="both"/>
              <w:rPr>
                <w:lang w:val="kk-KZ"/>
              </w:rPr>
            </w:pPr>
            <w:r w:rsidRPr="00DB7768">
              <w:rPr>
                <w:lang w:val="kk-KZ"/>
              </w:rPr>
              <w:t xml:space="preserve">Құрамында амин бар ерітінділер </w:t>
            </w:r>
          </w:p>
        </w:tc>
        <w:tc>
          <w:tcPr>
            <w:tcW w:w="893" w:type="pct"/>
            <w:tcBorders>
              <w:top w:val="single" w:sz="4" w:space="0" w:color="000000"/>
              <w:left w:val="single" w:sz="4" w:space="0" w:color="000000"/>
              <w:bottom w:val="single" w:sz="4" w:space="0" w:color="000000"/>
              <w:right w:val="single" w:sz="4" w:space="0" w:color="000000"/>
            </w:tcBorders>
            <w:vAlign w:val="center"/>
          </w:tcPr>
          <w:p w14:paraId="1147F0E0" w14:textId="77777777" w:rsidR="00DB7768" w:rsidRPr="00DB7768" w:rsidRDefault="00DB7768" w:rsidP="00DB7768">
            <w:pPr>
              <w:widowControl w:val="0"/>
              <w:jc w:val="both"/>
              <w:rPr>
                <w:lang w:val="kk-KZ"/>
              </w:rPr>
            </w:pPr>
            <w:r w:rsidRPr="00DB7768">
              <w:rPr>
                <w:lang w:val="kk-KZ"/>
              </w:rPr>
              <w:t>07 01 01*</w:t>
            </w:r>
          </w:p>
        </w:tc>
        <w:tc>
          <w:tcPr>
            <w:tcW w:w="911" w:type="pct"/>
            <w:tcBorders>
              <w:top w:val="single" w:sz="4" w:space="0" w:color="000000"/>
              <w:left w:val="single" w:sz="4" w:space="0" w:color="000000"/>
              <w:bottom w:val="single" w:sz="4" w:space="0" w:color="000000"/>
              <w:right w:val="single" w:sz="4" w:space="0" w:color="000000"/>
            </w:tcBorders>
            <w:vAlign w:val="center"/>
          </w:tcPr>
          <w:p w14:paraId="0FF08377" w14:textId="77777777" w:rsidR="00DB7768" w:rsidRPr="00DB7768" w:rsidRDefault="00DB7768" w:rsidP="00DB7768">
            <w:pPr>
              <w:widowControl w:val="0"/>
              <w:jc w:val="both"/>
              <w:rPr>
                <w:lang w:val="kk-KZ"/>
              </w:rPr>
            </w:pPr>
            <w:r w:rsidRPr="00DB7768">
              <w:rPr>
                <w:lang w:val="kk-KZ"/>
              </w:rPr>
              <w:t>0,000033042</w:t>
            </w:r>
          </w:p>
        </w:tc>
        <w:tc>
          <w:tcPr>
            <w:tcW w:w="911" w:type="pct"/>
            <w:tcBorders>
              <w:top w:val="single" w:sz="4" w:space="0" w:color="000000"/>
              <w:left w:val="single" w:sz="4" w:space="0" w:color="000000"/>
              <w:bottom w:val="single" w:sz="4" w:space="0" w:color="000000"/>
            </w:tcBorders>
            <w:vAlign w:val="center"/>
          </w:tcPr>
          <w:p w14:paraId="18F027A7" w14:textId="77777777" w:rsidR="00DB7768" w:rsidRPr="00DB7768" w:rsidRDefault="00DB7768" w:rsidP="00DB7768">
            <w:pPr>
              <w:widowControl w:val="0"/>
              <w:jc w:val="both"/>
              <w:rPr>
                <w:lang w:val="kk-KZ"/>
              </w:rPr>
            </w:pPr>
            <w:r w:rsidRPr="00DB7768">
              <w:rPr>
                <w:lang w:val="kk-KZ"/>
              </w:rPr>
              <w:t>0,000036808</w:t>
            </w:r>
          </w:p>
        </w:tc>
      </w:tr>
      <w:tr w:rsidR="00DB7768" w:rsidRPr="00DB7768" w14:paraId="6B693C1A" w14:textId="77777777" w:rsidTr="001E3429">
        <w:trPr>
          <w:tblHeader/>
        </w:trPr>
        <w:tc>
          <w:tcPr>
            <w:tcW w:w="561" w:type="pct"/>
            <w:tcBorders>
              <w:top w:val="single" w:sz="4" w:space="0" w:color="000000"/>
              <w:bottom w:val="single" w:sz="4" w:space="0" w:color="000000"/>
              <w:right w:val="single" w:sz="4" w:space="0" w:color="000000"/>
            </w:tcBorders>
          </w:tcPr>
          <w:p w14:paraId="0BF8EB67" w14:textId="77777777" w:rsidR="00DB7768" w:rsidRPr="00DB7768" w:rsidRDefault="00DB7768" w:rsidP="00DB7768">
            <w:pPr>
              <w:widowControl w:val="0"/>
              <w:jc w:val="both"/>
              <w:rPr>
                <w:lang w:val="kk-KZ"/>
              </w:rPr>
            </w:pPr>
            <w:r w:rsidRPr="00DB7768">
              <w:rPr>
                <w:lang w:val="kk-KZ"/>
              </w:rPr>
              <w:t>3</w:t>
            </w:r>
          </w:p>
        </w:tc>
        <w:tc>
          <w:tcPr>
            <w:tcW w:w="1724" w:type="pct"/>
            <w:tcBorders>
              <w:top w:val="single" w:sz="4" w:space="0" w:color="000000"/>
              <w:bottom w:val="single" w:sz="4" w:space="0" w:color="000000"/>
              <w:right w:val="single" w:sz="4" w:space="0" w:color="000000"/>
            </w:tcBorders>
          </w:tcPr>
          <w:p w14:paraId="676B77A0" w14:textId="77777777" w:rsidR="00DB7768" w:rsidRPr="00DB7768" w:rsidRDefault="00DB7768" w:rsidP="00DB7768">
            <w:pPr>
              <w:widowControl w:val="0"/>
              <w:jc w:val="both"/>
              <w:rPr>
                <w:lang w:val="kk-KZ"/>
              </w:rPr>
            </w:pPr>
            <w:r w:rsidRPr="00DB7768">
              <w:rPr>
                <w:lang w:val="kk-KZ"/>
              </w:rPr>
              <w:t>Пайдаланылған белсендірілген көмір</w:t>
            </w:r>
          </w:p>
        </w:tc>
        <w:tc>
          <w:tcPr>
            <w:tcW w:w="893" w:type="pct"/>
            <w:tcBorders>
              <w:top w:val="single" w:sz="4" w:space="0" w:color="000000"/>
              <w:left w:val="single" w:sz="4" w:space="0" w:color="000000"/>
              <w:bottom w:val="single" w:sz="4" w:space="0" w:color="000000"/>
              <w:right w:val="single" w:sz="4" w:space="0" w:color="000000"/>
            </w:tcBorders>
            <w:vAlign w:val="center"/>
          </w:tcPr>
          <w:p w14:paraId="20D93195" w14:textId="77777777" w:rsidR="00DB7768" w:rsidRPr="00DB7768" w:rsidRDefault="00DB7768" w:rsidP="00DB7768">
            <w:pPr>
              <w:widowControl w:val="0"/>
              <w:jc w:val="both"/>
              <w:rPr>
                <w:lang w:val="kk-KZ"/>
              </w:rPr>
            </w:pPr>
            <w:r w:rsidRPr="00DB7768">
              <w:rPr>
                <w:lang w:val="kk-KZ"/>
              </w:rPr>
              <w:t>19 09 04</w:t>
            </w:r>
          </w:p>
        </w:tc>
        <w:tc>
          <w:tcPr>
            <w:tcW w:w="911" w:type="pct"/>
            <w:tcBorders>
              <w:top w:val="single" w:sz="4" w:space="0" w:color="000000"/>
              <w:left w:val="single" w:sz="4" w:space="0" w:color="000000"/>
              <w:bottom w:val="single" w:sz="4" w:space="0" w:color="000000"/>
              <w:right w:val="single" w:sz="4" w:space="0" w:color="000000"/>
            </w:tcBorders>
            <w:vAlign w:val="center"/>
          </w:tcPr>
          <w:p w14:paraId="474FEFA7" w14:textId="77777777" w:rsidR="00DB7768" w:rsidRPr="00DB7768" w:rsidRDefault="00DB7768" w:rsidP="00DB7768">
            <w:pPr>
              <w:widowControl w:val="0"/>
              <w:jc w:val="both"/>
              <w:rPr>
                <w:lang w:val="kk-KZ"/>
              </w:rPr>
            </w:pPr>
            <w:r w:rsidRPr="00DB7768">
              <w:rPr>
                <w:lang w:val="kk-KZ"/>
              </w:rPr>
              <w:t>0,000000036</w:t>
            </w:r>
          </w:p>
        </w:tc>
        <w:tc>
          <w:tcPr>
            <w:tcW w:w="911" w:type="pct"/>
            <w:tcBorders>
              <w:top w:val="single" w:sz="4" w:space="0" w:color="000000"/>
              <w:left w:val="single" w:sz="4" w:space="0" w:color="000000"/>
              <w:bottom w:val="single" w:sz="4" w:space="0" w:color="000000"/>
            </w:tcBorders>
            <w:vAlign w:val="center"/>
          </w:tcPr>
          <w:p w14:paraId="60A9C14B" w14:textId="77777777" w:rsidR="00DB7768" w:rsidRPr="00DB7768" w:rsidRDefault="00DB7768" w:rsidP="00DB7768">
            <w:pPr>
              <w:widowControl w:val="0"/>
              <w:jc w:val="both"/>
              <w:rPr>
                <w:lang w:val="kk-KZ"/>
              </w:rPr>
            </w:pPr>
            <w:r w:rsidRPr="00DB7768">
              <w:rPr>
                <w:lang w:val="kk-KZ"/>
              </w:rPr>
              <w:t>0,000024499</w:t>
            </w:r>
          </w:p>
        </w:tc>
      </w:tr>
    </w:tbl>
    <w:p w14:paraId="3F3393D4" w14:textId="77777777" w:rsidR="00DB7768" w:rsidRPr="00DB7768" w:rsidRDefault="00DB7768" w:rsidP="00DB7768">
      <w:pPr>
        <w:jc w:val="both"/>
        <w:rPr>
          <w:sz w:val="28"/>
          <w:szCs w:val="28"/>
          <w:lang w:val="kk-KZ"/>
        </w:rPr>
      </w:pPr>
    </w:p>
    <w:p w14:paraId="38BAF286"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3.4.3. Демеркаптанизациялау (сілтілі тазарту)</w:t>
      </w:r>
    </w:p>
    <w:p w14:paraId="76F6D598" w14:textId="77777777" w:rsidR="00DB7768" w:rsidRPr="00DB7768" w:rsidRDefault="00DB7768" w:rsidP="00DB7768">
      <w:pPr>
        <w:ind w:firstLine="709"/>
        <w:jc w:val="both"/>
        <w:rPr>
          <w:sz w:val="28"/>
          <w:szCs w:val="28"/>
          <w:lang w:val="kk-KZ"/>
        </w:rPr>
      </w:pPr>
      <w:r w:rsidRPr="00DB7768">
        <w:rPr>
          <w:sz w:val="28"/>
          <w:szCs w:val="28"/>
          <w:lang w:val="kk-KZ"/>
        </w:rPr>
        <w:t>Демеркаптанизациялау (сілтілі тазарту) құрамында белсенді күкірт бар (H</w:t>
      </w:r>
      <w:r w:rsidRPr="00DB7768">
        <w:rPr>
          <w:sz w:val="28"/>
          <w:szCs w:val="28"/>
          <w:vertAlign w:val="subscript"/>
          <w:lang w:val="kk-KZ"/>
        </w:rPr>
        <w:t>2</w:t>
      </w:r>
      <w:r w:rsidRPr="00DB7768">
        <w:rPr>
          <w:sz w:val="28"/>
          <w:szCs w:val="28"/>
          <w:lang w:val="kk-KZ"/>
        </w:rPr>
        <w:t>S, RSH), құрамында оттегі бар (май-, нафтен және басқа қышқылдар, фенолдар) қосылыстарды жоюға, сондай-ақ күкірт қышқылын және көмірсутектермен (сульфакислоталар, күкірт қышқылының эфирлері) өзара әрекеттесу өнімдерін бейтараптандыруға арналған.</w:t>
      </w:r>
    </w:p>
    <w:p w14:paraId="766D1D07" w14:textId="77777777" w:rsidR="00DB7768" w:rsidRPr="00DB7768" w:rsidRDefault="00DB7768" w:rsidP="00DB7768">
      <w:pPr>
        <w:ind w:firstLine="709"/>
        <w:jc w:val="both"/>
        <w:rPr>
          <w:sz w:val="28"/>
          <w:szCs w:val="28"/>
          <w:lang w:val="kk-KZ"/>
        </w:rPr>
      </w:pPr>
      <w:r w:rsidRPr="00DB7768">
        <w:rPr>
          <w:sz w:val="28"/>
          <w:szCs w:val="28"/>
          <w:lang w:val="kk-KZ"/>
        </w:rPr>
        <w:t xml:space="preserve">Меркаптандарды терең жою үшін газды демеркаптанизациялау меркаптандарды аз агрессивті дисульфидтерге каталитикалық түрлендіру арқылы жүзеге асырылады, содан кейін соңғыларын толық немесе ішінара алып тастайды. </w:t>
      </w:r>
      <w:r w:rsidRPr="00DB7768">
        <w:rPr>
          <w:b/>
          <w:sz w:val="28"/>
          <w:szCs w:val="28"/>
          <w:lang w:val="kk-KZ"/>
        </w:rPr>
        <w:t>«</w:t>
      </w:r>
      <w:r w:rsidRPr="00DB7768">
        <w:rPr>
          <w:sz w:val="28"/>
          <w:szCs w:val="28"/>
          <w:lang w:val="kk-KZ"/>
        </w:rPr>
        <w:t>UOP</w:t>
      </w:r>
      <w:r w:rsidRPr="00DB7768">
        <w:rPr>
          <w:b/>
          <w:sz w:val="28"/>
          <w:szCs w:val="28"/>
          <w:lang w:val="kk-KZ"/>
        </w:rPr>
        <w:t>»</w:t>
      </w:r>
      <w:r w:rsidRPr="00DB7768">
        <w:rPr>
          <w:sz w:val="28"/>
          <w:szCs w:val="28"/>
          <w:lang w:val="kk-KZ"/>
        </w:rPr>
        <w:t xml:space="preserve"> компаниясының </w:t>
      </w:r>
      <w:r w:rsidRPr="00DB7768">
        <w:rPr>
          <w:b/>
          <w:sz w:val="28"/>
          <w:szCs w:val="28"/>
          <w:lang w:val="kk-KZ"/>
        </w:rPr>
        <w:t>«</w:t>
      </w:r>
      <w:r w:rsidRPr="00DB7768">
        <w:rPr>
          <w:sz w:val="28"/>
          <w:szCs w:val="28"/>
          <w:lang w:val="kk-KZ"/>
        </w:rPr>
        <w:t>MEROX</w:t>
      </w:r>
      <w:r w:rsidRPr="00DB7768">
        <w:rPr>
          <w:b/>
          <w:sz w:val="28"/>
          <w:szCs w:val="28"/>
          <w:lang w:val="kk-KZ"/>
        </w:rPr>
        <w:t>»</w:t>
      </w:r>
      <w:r w:rsidRPr="00DB7768">
        <w:rPr>
          <w:sz w:val="28"/>
          <w:szCs w:val="28"/>
          <w:lang w:val="kk-KZ"/>
        </w:rPr>
        <w:t xml:space="preserve"> процесі катализатордың сілтілі ерітіндісін (органикалық кобальт тұздары) қолдана отырып кеңінен таралды. Ол меркаптандар құрамының бастапқы құрамы 0,2 %-дан 0,0005 %-ға (5 мг/кг) дейін төмендетеді. MEROX процесінің технологиялық схемасы 3.39-суретте көрсетілген.</w:t>
      </w:r>
    </w:p>
    <w:p w14:paraId="52FF9CA3" w14:textId="77777777" w:rsidR="00DB7768" w:rsidRPr="00DB7768" w:rsidRDefault="00DB7768" w:rsidP="00DB7768">
      <w:pPr>
        <w:ind w:firstLine="709"/>
        <w:jc w:val="both"/>
        <w:rPr>
          <w:sz w:val="28"/>
          <w:szCs w:val="28"/>
          <w:lang w:val="kk-KZ"/>
        </w:rPr>
      </w:pPr>
      <w:r w:rsidRPr="00DB7768">
        <w:rPr>
          <w:b/>
          <w:sz w:val="28"/>
          <w:szCs w:val="28"/>
          <w:lang w:val="kk-KZ"/>
        </w:rPr>
        <w:t>«</w:t>
      </w:r>
      <w:r w:rsidRPr="00DB7768">
        <w:rPr>
          <w:sz w:val="28"/>
          <w:szCs w:val="28"/>
          <w:lang w:val="kk-KZ"/>
        </w:rPr>
        <w:t>MEROX</w:t>
      </w:r>
      <w:r w:rsidRPr="00DB7768">
        <w:rPr>
          <w:b/>
          <w:sz w:val="28"/>
          <w:szCs w:val="28"/>
          <w:lang w:val="kk-KZ"/>
        </w:rPr>
        <w:t>»</w:t>
      </w:r>
      <w:r w:rsidRPr="00DB7768">
        <w:rPr>
          <w:sz w:val="28"/>
          <w:szCs w:val="28"/>
          <w:lang w:val="kk-KZ"/>
        </w:rPr>
        <w:t xml:space="preserve"> әдісі бойынша газдарды күкіртті тазарту күкіртті сутектен, карбонилсульфидтен аминді тазартуды және меркаптандардан сілтілі тазартуды қамтиды. </w:t>
      </w:r>
    </w:p>
    <w:p w14:paraId="3329063D" w14:textId="61DCD24F" w:rsidR="00DB7768" w:rsidRPr="00DB7768" w:rsidRDefault="00DB7768" w:rsidP="00DB7768">
      <w:pPr>
        <w:jc w:val="center"/>
        <w:rPr>
          <w:sz w:val="28"/>
          <w:szCs w:val="28"/>
          <w:lang w:val="kk-KZ"/>
        </w:rPr>
      </w:pPr>
      <w:r w:rsidRPr="00DB7768">
        <w:rPr>
          <w:noProof/>
          <w:sz w:val="28"/>
          <w:szCs w:val="28"/>
        </w:rPr>
        <w:drawing>
          <wp:inline distT="0" distB="0" distL="0" distR="0" wp14:anchorId="42824529" wp14:editId="3675D799">
            <wp:extent cx="4591050" cy="1704975"/>
            <wp:effectExtent l="0" t="0" r="0" b="9525"/>
            <wp:docPr id="2045561514" name="Рисунок 389"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6.png" descr="Изображение выглядит как текст&#10;&#10;Автоматически созданное описание"/>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91050" cy="1704975"/>
                    </a:xfrm>
                    <a:prstGeom prst="rect">
                      <a:avLst/>
                    </a:prstGeom>
                    <a:noFill/>
                    <a:ln>
                      <a:noFill/>
                    </a:ln>
                  </pic:spPr>
                </pic:pic>
              </a:graphicData>
            </a:graphic>
          </wp:inline>
        </w:drawing>
      </w:r>
    </w:p>
    <w:p w14:paraId="47E110A6" w14:textId="77777777" w:rsidR="00DB7768" w:rsidRPr="00DB7768" w:rsidRDefault="00DB7768" w:rsidP="00DB7768">
      <w:pPr>
        <w:jc w:val="center"/>
        <w:rPr>
          <w:lang w:val="kk-KZ"/>
        </w:rPr>
      </w:pPr>
      <w:r w:rsidRPr="00DB7768">
        <w:rPr>
          <w:lang w:val="kk-KZ"/>
        </w:rPr>
        <w:t>3.39-сурет. MEROX процесінің технологиялық схемасы:</w:t>
      </w:r>
    </w:p>
    <w:p w14:paraId="20489CE1" w14:textId="77777777" w:rsidR="00DB7768" w:rsidRPr="00DB7768" w:rsidRDefault="00DB7768" w:rsidP="00DB7768">
      <w:pPr>
        <w:jc w:val="center"/>
        <w:rPr>
          <w:lang w:val="kk-KZ"/>
        </w:rPr>
      </w:pPr>
      <w:r w:rsidRPr="00DB7768">
        <w:rPr>
          <w:lang w:val="kk-KZ"/>
        </w:rPr>
        <w:t>I – шикізат; II – ауа; III – қалпына келтірілген сілтілік ерітінді (</w:t>
      </w:r>
      <w:r w:rsidRPr="00DB7768">
        <w:rPr>
          <w:b/>
          <w:lang w:val="kk-KZ"/>
        </w:rPr>
        <w:t>«</w:t>
      </w:r>
      <w:r w:rsidRPr="00DB7768">
        <w:rPr>
          <w:lang w:val="kk-KZ"/>
        </w:rPr>
        <w:t>Мерокс</w:t>
      </w:r>
      <w:r w:rsidRPr="00DB7768">
        <w:rPr>
          <w:b/>
          <w:lang w:val="kk-KZ"/>
        </w:rPr>
        <w:t>»</w:t>
      </w:r>
      <w:r w:rsidRPr="00DB7768">
        <w:rPr>
          <w:lang w:val="kk-KZ"/>
        </w:rPr>
        <w:t>);</w:t>
      </w:r>
    </w:p>
    <w:p w14:paraId="1CB71EC9" w14:textId="77777777" w:rsidR="00DB7768" w:rsidRPr="00DB7768" w:rsidRDefault="00DB7768" w:rsidP="00DB7768">
      <w:pPr>
        <w:jc w:val="center"/>
        <w:rPr>
          <w:lang w:val="kk-KZ"/>
        </w:rPr>
      </w:pPr>
      <w:r w:rsidRPr="00DB7768">
        <w:rPr>
          <w:lang w:val="kk-KZ"/>
        </w:rPr>
        <w:t>IV – пайдаланылған ауа; V – дисульфидтер; VI – айналымдағы сілтілік ерітінді (</w:t>
      </w:r>
      <w:r w:rsidRPr="00DB7768">
        <w:rPr>
          <w:b/>
          <w:lang w:val="kk-KZ"/>
        </w:rPr>
        <w:t>«</w:t>
      </w:r>
      <w:r w:rsidRPr="00DB7768">
        <w:rPr>
          <w:lang w:val="kk-KZ"/>
        </w:rPr>
        <w:t>Мерокс</w:t>
      </w:r>
      <w:r w:rsidRPr="00DB7768">
        <w:rPr>
          <w:b/>
          <w:lang w:val="kk-KZ"/>
        </w:rPr>
        <w:t>»</w:t>
      </w:r>
      <w:r w:rsidRPr="00DB7768">
        <w:rPr>
          <w:lang w:val="kk-KZ"/>
        </w:rPr>
        <w:t>); VI – жаңа сілтілік; VIII – тазартылған өнім</w:t>
      </w:r>
    </w:p>
    <w:p w14:paraId="3824BD97" w14:textId="77777777" w:rsidR="00DB7768" w:rsidRPr="00DB7768" w:rsidRDefault="00DB7768" w:rsidP="00DB7768">
      <w:pPr>
        <w:ind w:firstLine="709"/>
        <w:jc w:val="both"/>
        <w:rPr>
          <w:sz w:val="28"/>
          <w:szCs w:val="28"/>
          <w:lang w:val="kk-KZ"/>
        </w:rPr>
      </w:pPr>
    </w:p>
    <w:p w14:paraId="748A2903" w14:textId="77777777" w:rsidR="00DB7768" w:rsidRPr="00DB7768" w:rsidRDefault="00DB7768" w:rsidP="00DB7768">
      <w:pPr>
        <w:ind w:firstLine="709"/>
        <w:jc w:val="both"/>
        <w:rPr>
          <w:sz w:val="28"/>
          <w:szCs w:val="28"/>
          <w:lang w:val="kk-KZ"/>
        </w:rPr>
      </w:pPr>
      <w:r w:rsidRPr="00DB7768">
        <w:rPr>
          <w:sz w:val="28"/>
          <w:szCs w:val="28"/>
          <w:lang w:val="kk-KZ"/>
        </w:rPr>
        <w:t>Меркаптандардан сілтілі тазарту шикізатты қалдық күкіртті сутектен алдын ала сілтілеу арқылы жүзеге асырылады, содан кейін меркаптандарды сілтілі ерітіндімен газдардан шығарады және біртекті фталоцианин катализаторы мен ауа оттегінің қатысуымен сілтіні қалпына келтіреді. Тазартылатын газдағы жалпы күкірттің төмен мөлшеріне қол жеткізу үшін пайда болған дисульфидтер жеңіл бензин фракциясымен жуылады. Дисульфидпен қаныққан бензин фракциясы гидротазарту шикізатына жіберіледі.</w:t>
      </w:r>
    </w:p>
    <w:p w14:paraId="73544C27" w14:textId="77777777" w:rsidR="00DB7768" w:rsidRPr="00DB7768" w:rsidRDefault="00DB7768" w:rsidP="00DB7768">
      <w:pPr>
        <w:jc w:val="both"/>
        <w:rPr>
          <w:sz w:val="28"/>
          <w:szCs w:val="28"/>
          <w:lang w:val="kk-KZ"/>
        </w:rPr>
      </w:pPr>
    </w:p>
    <w:p w14:paraId="03FA5BF3" w14:textId="77777777" w:rsidR="00DB7768" w:rsidRPr="00DB7768" w:rsidRDefault="00DB7768" w:rsidP="00DB7768">
      <w:pPr>
        <w:ind w:firstLine="709"/>
        <w:jc w:val="both"/>
        <w:rPr>
          <w:b/>
          <w:sz w:val="28"/>
          <w:szCs w:val="28"/>
          <w:lang w:val="kk-KZ"/>
        </w:rPr>
      </w:pPr>
      <w:r w:rsidRPr="00DB7768">
        <w:rPr>
          <w:b/>
          <w:sz w:val="28"/>
          <w:szCs w:val="28"/>
          <w:lang w:val="kk-KZ"/>
        </w:rPr>
        <w:t>3.4.3.1. Ағымдағы эмиссия деңгейлері</w:t>
      </w:r>
    </w:p>
    <w:p w14:paraId="36A61C6B"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1D9D15FB"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шығарындылардың негізгі көзі жылу тотықтырғыш (инсинератор) блогы болып табылады. Толығырақ 3.13.6-тармақта</w:t>
      </w:r>
    </w:p>
    <w:p w14:paraId="2E61013F" w14:textId="77777777" w:rsidR="00DB7768" w:rsidRPr="00DB7768" w:rsidRDefault="00DB7768" w:rsidP="00DB7768">
      <w:pPr>
        <w:ind w:firstLine="709"/>
        <w:jc w:val="both"/>
        <w:rPr>
          <w:b/>
          <w:sz w:val="28"/>
          <w:szCs w:val="28"/>
          <w:lang w:val="kk-KZ"/>
        </w:rPr>
      </w:pPr>
      <w:r w:rsidRPr="00DB7768">
        <w:rPr>
          <w:b/>
          <w:sz w:val="28"/>
          <w:szCs w:val="28"/>
          <w:lang w:val="kk-KZ"/>
        </w:rPr>
        <w:lastRenderedPageBreak/>
        <w:t>Сарқынды сулар төгінділері</w:t>
      </w:r>
    </w:p>
    <w:p w14:paraId="5A79972A"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05A918D4"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432A2614" w14:textId="77777777" w:rsidR="00DB7768" w:rsidRPr="00DB7768" w:rsidRDefault="00DB7768" w:rsidP="00DB7768">
      <w:pPr>
        <w:ind w:firstLine="709"/>
        <w:jc w:val="both"/>
        <w:rPr>
          <w:sz w:val="28"/>
          <w:szCs w:val="28"/>
          <w:lang w:val="kk-KZ"/>
        </w:rPr>
      </w:pPr>
      <w:r w:rsidRPr="00DB7768">
        <w:rPr>
          <w:sz w:val="28"/>
          <w:szCs w:val="28"/>
          <w:lang w:val="kk-KZ"/>
        </w:rPr>
        <w:t>Негізгі технологиялық қалдықтарға төменде келтірілген қалдықтар жатады:</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3268"/>
        <w:gridCol w:w="1548"/>
        <w:gridCol w:w="2405"/>
        <w:gridCol w:w="2407"/>
      </w:tblGrid>
      <w:tr w:rsidR="00DB7768" w:rsidRPr="00EB750D" w14:paraId="2B27ED88" w14:textId="77777777" w:rsidTr="001E3429">
        <w:trPr>
          <w:tblHeader/>
        </w:trPr>
        <w:tc>
          <w:tcPr>
            <w:tcW w:w="1697" w:type="pct"/>
            <w:tcBorders>
              <w:top w:val="single" w:sz="4" w:space="0" w:color="000000"/>
              <w:bottom w:val="single" w:sz="4" w:space="0" w:color="000000"/>
              <w:right w:val="single" w:sz="4" w:space="0" w:color="000000"/>
            </w:tcBorders>
          </w:tcPr>
          <w:p w14:paraId="4303956C" w14:textId="77777777" w:rsidR="00DB7768" w:rsidRPr="00DB7768" w:rsidRDefault="00DB7768" w:rsidP="00DB7768">
            <w:pPr>
              <w:widowControl w:val="0"/>
              <w:jc w:val="both"/>
              <w:rPr>
                <w:lang w:val="kk-KZ"/>
              </w:rPr>
            </w:pPr>
            <w:r w:rsidRPr="00DB7768">
              <w:rPr>
                <w:lang w:val="kk-KZ"/>
              </w:rPr>
              <w:t>Қалдықтың атауы</w:t>
            </w:r>
          </w:p>
        </w:tc>
        <w:tc>
          <w:tcPr>
            <w:tcW w:w="804" w:type="pct"/>
            <w:tcBorders>
              <w:top w:val="single" w:sz="4" w:space="0" w:color="000000"/>
              <w:left w:val="single" w:sz="4" w:space="0" w:color="000000"/>
              <w:bottom w:val="single" w:sz="4" w:space="0" w:color="000000"/>
              <w:right w:val="single" w:sz="4" w:space="0" w:color="000000"/>
            </w:tcBorders>
          </w:tcPr>
          <w:p w14:paraId="7B8826FF" w14:textId="77777777" w:rsidR="00DB7768" w:rsidRPr="00DB7768" w:rsidRDefault="00DB7768" w:rsidP="00DB7768">
            <w:pPr>
              <w:widowControl w:val="0"/>
              <w:jc w:val="both"/>
              <w:rPr>
                <w:lang w:val="kk-KZ"/>
              </w:rPr>
            </w:pPr>
            <w:r w:rsidRPr="00DB7768">
              <w:rPr>
                <w:lang w:val="kk-KZ"/>
              </w:rPr>
              <w:t>Қалдықтар коды</w:t>
            </w:r>
          </w:p>
        </w:tc>
        <w:tc>
          <w:tcPr>
            <w:tcW w:w="1249" w:type="pct"/>
            <w:tcBorders>
              <w:top w:val="single" w:sz="4" w:space="0" w:color="000000"/>
              <w:left w:val="single" w:sz="4" w:space="0" w:color="000000"/>
              <w:bottom w:val="single" w:sz="4" w:space="0" w:color="000000"/>
              <w:right w:val="single" w:sz="4" w:space="0" w:color="000000"/>
            </w:tcBorders>
            <w:vAlign w:val="bottom"/>
          </w:tcPr>
          <w:p w14:paraId="314D11E1" w14:textId="77777777" w:rsidR="00DB7768" w:rsidRPr="00DB7768" w:rsidRDefault="00DB7768" w:rsidP="00DB7768">
            <w:pPr>
              <w:widowControl w:val="0"/>
              <w:jc w:val="both"/>
              <w:rPr>
                <w:lang w:val="kk-KZ"/>
              </w:rPr>
            </w:pPr>
            <w:r w:rsidRPr="00DB7768">
              <w:rPr>
                <w:lang w:val="kk-KZ"/>
              </w:rPr>
              <w:t>Түпкілікті өнім шығару бірлігіне, мұнай эквивалентінің т/тоннасына (м.э.т.) қалдықтың пайда болуының ең аз үлестік көрсеткіштері</w:t>
            </w:r>
          </w:p>
        </w:tc>
        <w:tc>
          <w:tcPr>
            <w:tcW w:w="1250" w:type="pct"/>
            <w:tcBorders>
              <w:top w:val="single" w:sz="4" w:space="0" w:color="000000"/>
              <w:left w:val="single" w:sz="4" w:space="0" w:color="000000"/>
              <w:bottom w:val="single" w:sz="4" w:space="0" w:color="000000"/>
            </w:tcBorders>
            <w:vAlign w:val="bottom"/>
          </w:tcPr>
          <w:p w14:paraId="74B3A759" w14:textId="77777777" w:rsidR="00DB7768" w:rsidRPr="00DB7768" w:rsidRDefault="00DB7768" w:rsidP="00DB7768">
            <w:pPr>
              <w:widowControl w:val="0"/>
              <w:jc w:val="both"/>
              <w:rPr>
                <w:lang w:val="kk-KZ"/>
              </w:rPr>
            </w:pPr>
            <w:r w:rsidRPr="00DB7768">
              <w:rPr>
                <w:lang w:val="kk-KZ"/>
              </w:rPr>
              <w:t>Түпкілікті өнім шығару бірлігіне, мұнай эквивалентінің т/тоннасына (м.э.т.) қалдықтың пайда болуының ең жоғары үлестік көрсеткіштері</w:t>
            </w:r>
          </w:p>
        </w:tc>
      </w:tr>
      <w:tr w:rsidR="00DB7768" w:rsidRPr="00DB7768" w14:paraId="03FC34D2" w14:textId="77777777" w:rsidTr="001E3429">
        <w:trPr>
          <w:tblHeader/>
        </w:trPr>
        <w:tc>
          <w:tcPr>
            <w:tcW w:w="1697" w:type="pct"/>
            <w:tcBorders>
              <w:top w:val="single" w:sz="4" w:space="0" w:color="000000"/>
              <w:bottom w:val="single" w:sz="4" w:space="0" w:color="000000"/>
              <w:right w:val="single" w:sz="4" w:space="0" w:color="000000"/>
            </w:tcBorders>
          </w:tcPr>
          <w:p w14:paraId="35D038F9" w14:textId="77777777" w:rsidR="00DB7768" w:rsidRPr="00DB7768" w:rsidRDefault="00DB7768" w:rsidP="00DB7768">
            <w:pPr>
              <w:widowControl w:val="0"/>
              <w:jc w:val="both"/>
              <w:rPr>
                <w:lang w:val="kk-KZ"/>
              </w:rPr>
            </w:pPr>
            <w:r w:rsidRPr="00DB7768">
              <w:rPr>
                <w:lang w:val="kk-KZ"/>
              </w:rPr>
              <w:t>Көмірсутектерді күкірт қосылыстарынан тазартқаннан кейін сулы-сілтілі ерітінді</w:t>
            </w:r>
          </w:p>
        </w:tc>
        <w:tc>
          <w:tcPr>
            <w:tcW w:w="804" w:type="pct"/>
            <w:tcBorders>
              <w:top w:val="single" w:sz="4" w:space="0" w:color="000000"/>
              <w:left w:val="single" w:sz="4" w:space="0" w:color="000000"/>
              <w:bottom w:val="single" w:sz="4" w:space="0" w:color="000000"/>
              <w:right w:val="single" w:sz="4" w:space="0" w:color="000000"/>
            </w:tcBorders>
          </w:tcPr>
          <w:p w14:paraId="102675A3" w14:textId="77777777" w:rsidR="00DB7768" w:rsidRPr="00DB7768" w:rsidRDefault="00DB7768" w:rsidP="00DB7768">
            <w:pPr>
              <w:widowControl w:val="0"/>
              <w:jc w:val="center"/>
              <w:rPr>
                <w:lang w:val="kk-KZ"/>
              </w:rPr>
            </w:pPr>
            <w:r w:rsidRPr="00DB7768">
              <w:rPr>
                <w:lang w:val="kk-KZ"/>
              </w:rPr>
              <w:t>05 01 11*</w:t>
            </w:r>
          </w:p>
        </w:tc>
        <w:tc>
          <w:tcPr>
            <w:tcW w:w="1249" w:type="pct"/>
            <w:tcBorders>
              <w:top w:val="single" w:sz="4" w:space="0" w:color="000000"/>
              <w:left w:val="single" w:sz="4" w:space="0" w:color="000000"/>
              <w:bottom w:val="single" w:sz="4" w:space="0" w:color="000000"/>
              <w:right w:val="single" w:sz="4" w:space="0" w:color="000000"/>
            </w:tcBorders>
          </w:tcPr>
          <w:p w14:paraId="2E7BA524" w14:textId="77777777" w:rsidR="00DB7768" w:rsidRPr="00DB7768" w:rsidRDefault="00DB7768" w:rsidP="00DB7768">
            <w:pPr>
              <w:widowControl w:val="0"/>
              <w:jc w:val="center"/>
              <w:rPr>
                <w:lang w:val="kk-KZ"/>
              </w:rPr>
            </w:pPr>
            <w:r w:rsidRPr="00DB7768">
              <w:rPr>
                <w:lang w:val="kk-KZ"/>
              </w:rPr>
              <w:t>0,000000584</w:t>
            </w:r>
          </w:p>
        </w:tc>
        <w:tc>
          <w:tcPr>
            <w:tcW w:w="1250" w:type="pct"/>
            <w:tcBorders>
              <w:top w:val="single" w:sz="4" w:space="0" w:color="000000"/>
              <w:left w:val="single" w:sz="4" w:space="0" w:color="000000"/>
              <w:bottom w:val="single" w:sz="4" w:space="0" w:color="000000"/>
            </w:tcBorders>
          </w:tcPr>
          <w:p w14:paraId="587B0F06" w14:textId="77777777" w:rsidR="00DB7768" w:rsidRPr="00DB7768" w:rsidRDefault="00DB7768" w:rsidP="00DB7768">
            <w:pPr>
              <w:widowControl w:val="0"/>
              <w:jc w:val="center"/>
              <w:rPr>
                <w:lang w:val="kk-KZ"/>
              </w:rPr>
            </w:pPr>
            <w:r w:rsidRPr="00DB7768">
              <w:rPr>
                <w:lang w:val="kk-KZ"/>
              </w:rPr>
              <w:t>0,000017226</w:t>
            </w:r>
          </w:p>
        </w:tc>
      </w:tr>
      <w:tr w:rsidR="00DB7768" w:rsidRPr="00DB7768" w14:paraId="6D918C47" w14:textId="77777777" w:rsidTr="001E3429">
        <w:trPr>
          <w:tblHeader/>
        </w:trPr>
        <w:tc>
          <w:tcPr>
            <w:tcW w:w="1697" w:type="pct"/>
            <w:tcBorders>
              <w:top w:val="single" w:sz="4" w:space="0" w:color="000000"/>
              <w:bottom w:val="single" w:sz="4" w:space="0" w:color="000000"/>
              <w:right w:val="single" w:sz="4" w:space="0" w:color="000000"/>
            </w:tcBorders>
          </w:tcPr>
          <w:p w14:paraId="7D831562" w14:textId="77777777" w:rsidR="00DB7768" w:rsidRPr="00DB7768" w:rsidRDefault="00DB7768" w:rsidP="00DB7768">
            <w:pPr>
              <w:widowControl w:val="0"/>
              <w:jc w:val="both"/>
              <w:rPr>
                <w:lang w:val="kk-KZ"/>
              </w:rPr>
            </w:pPr>
            <w:r w:rsidRPr="00DB7768">
              <w:rPr>
                <w:lang w:val="kk-KZ"/>
              </w:rPr>
              <w:t>Құрамында сілтілі шлам</w:t>
            </w:r>
          </w:p>
        </w:tc>
        <w:tc>
          <w:tcPr>
            <w:tcW w:w="804" w:type="pct"/>
            <w:tcBorders>
              <w:top w:val="single" w:sz="4" w:space="0" w:color="000000"/>
              <w:left w:val="single" w:sz="4" w:space="0" w:color="000000"/>
              <w:bottom w:val="single" w:sz="4" w:space="0" w:color="000000"/>
              <w:right w:val="single" w:sz="4" w:space="0" w:color="000000"/>
            </w:tcBorders>
          </w:tcPr>
          <w:p w14:paraId="28D83A2D" w14:textId="77777777" w:rsidR="00DB7768" w:rsidRPr="00DB7768" w:rsidRDefault="00DB7768" w:rsidP="00DB7768">
            <w:pPr>
              <w:widowControl w:val="0"/>
              <w:jc w:val="center"/>
              <w:rPr>
                <w:lang w:val="kk-KZ"/>
              </w:rPr>
            </w:pPr>
            <w:r w:rsidRPr="00DB7768">
              <w:rPr>
                <w:lang w:val="kk-KZ"/>
              </w:rPr>
              <w:t>06 02 99</w:t>
            </w:r>
          </w:p>
        </w:tc>
        <w:tc>
          <w:tcPr>
            <w:tcW w:w="1249" w:type="pct"/>
            <w:tcBorders>
              <w:top w:val="single" w:sz="4" w:space="0" w:color="000000"/>
              <w:left w:val="single" w:sz="4" w:space="0" w:color="000000"/>
              <w:bottom w:val="single" w:sz="4" w:space="0" w:color="000000"/>
              <w:right w:val="single" w:sz="4" w:space="0" w:color="000000"/>
            </w:tcBorders>
          </w:tcPr>
          <w:p w14:paraId="0A3CA7A5" w14:textId="77777777" w:rsidR="00DB7768" w:rsidRPr="00DB7768" w:rsidRDefault="00DB7768" w:rsidP="00DB7768">
            <w:pPr>
              <w:widowControl w:val="0"/>
              <w:jc w:val="center"/>
              <w:rPr>
                <w:lang w:val="kk-KZ"/>
              </w:rPr>
            </w:pPr>
            <w:r w:rsidRPr="00DB7768">
              <w:rPr>
                <w:lang w:val="kk-KZ"/>
              </w:rPr>
              <w:t>0,000002107</w:t>
            </w:r>
          </w:p>
        </w:tc>
        <w:tc>
          <w:tcPr>
            <w:tcW w:w="1250" w:type="pct"/>
            <w:tcBorders>
              <w:top w:val="single" w:sz="4" w:space="0" w:color="000000"/>
              <w:left w:val="single" w:sz="4" w:space="0" w:color="000000"/>
              <w:bottom w:val="single" w:sz="4" w:space="0" w:color="000000"/>
            </w:tcBorders>
          </w:tcPr>
          <w:p w14:paraId="53F80981" w14:textId="77777777" w:rsidR="00DB7768" w:rsidRPr="00DB7768" w:rsidRDefault="00DB7768" w:rsidP="00DB7768">
            <w:pPr>
              <w:widowControl w:val="0"/>
              <w:jc w:val="center"/>
              <w:rPr>
                <w:lang w:val="kk-KZ"/>
              </w:rPr>
            </w:pPr>
            <w:r w:rsidRPr="00DB7768">
              <w:rPr>
                <w:lang w:val="kk-KZ"/>
              </w:rPr>
              <w:t>0,000005028</w:t>
            </w:r>
          </w:p>
        </w:tc>
      </w:tr>
    </w:tbl>
    <w:p w14:paraId="03BF67A6" w14:textId="77777777" w:rsidR="00DB7768" w:rsidRPr="00DB7768" w:rsidRDefault="00DB7768" w:rsidP="00DB7768">
      <w:pPr>
        <w:jc w:val="both"/>
        <w:rPr>
          <w:sz w:val="28"/>
          <w:szCs w:val="28"/>
          <w:lang w:val="kk-KZ"/>
        </w:rPr>
      </w:pPr>
    </w:p>
    <w:p w14:paraId="60F7F57D"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3.4.4. Газды сығымдау </w:t>
      </w:r>
    </w:p>
    <w:p w14:paraId="2391A05E" w14:textId="77777777" w:rsidR="00DB7768" w:rsidRPr="00DB7768" w:rsidRDefault="00DB7768" w:rsidP="00DB7768">
      <w:pPr>
        <w:ind w:firstLine="709"/>
        <w:jc w:val="both"/>
        <w:rPr>
          <w:sz w:val="28"/>
          <w:szCs w:val="28"/>
          <w:lang w:val="kk-KZ"/>
        </w:rPr>
      </w:pPr>
      <w:r w:rsidRPr="00DB7768">
        <w:rPr>
          <w:sz w:val="28"/>
          <w:szCs w:val="28"/>
          <w:lang w:val="kk-KZ"/>
        </w:rPr>
        <w:t>Компрессорлық станция – сығылған газдарды алуға арналған стационарлық немесе жылжымалы қондырғы.</w:t>
      </w:r>
    </w:p>
    <w:p w14:paraId="24C1F577" w14:textId="77777777" w:rsidR="00DB7768" w:rsidRPr="00DB7768" w:rsidRDefault="00DB7768" w:rsidP="00DB7768">
      <w:pPr>
        <w:ind w:firstLine="709"/>
        <w:jc w:val="both"/>
        <w:rPr>
          <w:sz w:val="28"/>
          <w:szCs w:val="28"/>
          <w:lang w:val="kk-KZ"/>
        </w:rPr>
      </w:pPr>
      <w:r w:rsidRPr="00DB7768">
        <w:rPr>
          <w:sz w:val="28"/>
          <w:szCs w:val="28"/>
          <w:lang w:val="kk-KZ"/>
        </w:rPr>
        <w:t>Станция компрессордан және қосалқы (қосымша) жабдықтан тұрады. Көбінесе компрессорлық станция Блок-бокс болып табылады, онда станцияның барлық орнатылған жабдықтары өрт сөндіру, жарықтандыру, желдету, Дабыл беру, газды талдау және т.б. жүйелермен жабдықталған. компрессорлық станциялар (компрессорлық қондырғылардан айырмашылығы) қыста аязды температурада ашық ауада жұмыс істейді. Компрессорлық станцияны өндіруші ұңғыманың жанында орнату қажет болғандықтан, компрессорлық станция блок-модульдік орындауда (МКС) болуы керек (3.40-сурет).</w:t>
      </w:r>
    </w:p>
    <w:p w14:paraId="3FF29C5D" w14:textId="77777777" w:rsidR="00DB7768" w:rsidRPr="00DB7768" w:rsidRDefault="00DB7768" w:rsidP="00DB7768">
      <w:pPr>
        <w:ind w:firstLine="709"/>
        <w:jc w:val="both"/>
        <w:rPr>
          <w:sz w:val="28"/>
          <w:szCs w:val="28"/>
          <w:lang w:val="kk-KZ"/>
        </w:rPr>
      </w:pPr>
    </w:p>
    <w:p w14:paraId="59657639" w14:textId="7F34D754"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1AA40B77" wp14:editId="764CE688">
            <wp:extent cx="4829175" cy="3000375"/>
            <wp:effectExtent l="0" t="0" r="9525" b="9525"/>
            <wp:docPr id="482133940"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4.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829175" cy="3000375"/>
                    </a:xfrm>
                    <a:prstGeom prst="rect">
                      <a:avLst/>
                    </a:prstGeom>
                    <a:noFill/>
                    <a:ln>
                      <a:noFill/>
                    </a:ln>
                  </pic:spPr>
                </pic:pic>
              </a:graphicData>
            </a:graphic>
          </wp:inline>
        </w:drawing>
      </w:r>
    </w:p>
    <w:p w14:paraId="24754BC4" w14:textId="77777777" w:rsidR="00DB7768" w:rsidRPr="00DB7768" w:rsidRDefault="00DB7768" w:rsidP="00DB7768">
      <w:pPr>
        <w:tabs>
          <w:tab w:val="left" w:pos="993"/>
        </w:tabs>
        <w:ind w:firstLine="709"/>
        <w:jc w:val="center"/>
        <w:rPr>
          <w:lang w:val="kk-KZ"/>
        </w:rPr>
      </w:pPr>
      <w:r w:rsidRPr="00DB7768">
        <w:rPr>
          <w:lang w:val="kk-KZ"/>
        </w:rPr>
        <w:t>3.40-сурет. МКС жабдығын орналастырудың үлгі схемасы</w:t>
      </w:r>
    </w:p>
    <w:p w14:paraId="42E856A0" w14:textId="77777777" w:rsidR="00DB7768" w:rsidRPr="00DB7768" w:rsidRDefault="00DB7768" w:rsidP="00DB7768">
      <w:pPr>
        <w:ind w:firstLine="709"/>
        <w:jc w:val="both"/>
        <w:rPr>
          <w:sz w:val="28"/>
          <w:szCs w:val="28"/>
          <w:lang w:val="kk-KZ"/>
        </w:rPr>
      </w:pPr>
      <w:r w:rsidRPr="00DB7768">
        <w:rPr>
          <w:sz w:val="28"/>
          <w:szCs w:val="28"/>
          <w:lang w:val="kk-KZ"/>
        </w:rPr>
        <w:t>Станцияны орнату үшін арнайы іргетастар қажет емес. Контейнерді тегіс, қатты бетке орнату жеткілікті.</w:t>
      </w:r>
    </w:p>
    <w:p w14:paraId="66500958" w14:textId="77777777" w:rsidR="00DB7768" w:rsidRPr="00DB7768" w:rsidRDefault="00DB7768" w:rsidP="00DB7768">
      <w:pPr>
        <w:ind w:firstLine="709"/>
        <w:jc w:val="both"/>
        <w:rPr>
          <w:sz w:val="28"/>
          <w:szCs w:val="28"/>
          <w:lang w:val="kk-KZ"/>
        </w:rPr>
      </w:pPr>
      <w:r w:rsidRPr="00DB7768">
        <w:rPr>
          <w:sz w:val="28"/>
          <w:szCs w:val="28"/>
          <w:lang w:val="kk-KZ"/>
        </w:rPr>
        <w:t>Станцияның жұмысы толығымен автоматтандырылған және қызмет көрсету персоналының тұрақты қатысуын қажет етпейді.</w:t>
      </w:r>
    </w:p>
    <w:p w14:paraId="27837147" w14:textId="77777777" w:rsidR="00DB7768" w:rsidRPr="00DB7768" w:rsidRDefault="00DB7768" w:rsidP="00DB7768">
      <w:pPr>
        <w:ind w:firstLine="709"/>
        <w:jc w:val="both"/>
        <w:rPr>
          <w:sz w:val="28"/>
          <w:szCs w:val="28"/>
          <w:lang w:val="kk-KZ"/>
        </w:rPr>
      </w:pPr>
      <w:r w:rsidRPr="00DB7768">
        <w:rPr>
          <w:sz w:val="28"/>
          <w:szCs w:val="28"/>
          <w:lang w:val="kk-KZ"/>
        </w:rPr>
        <w:t>Қажетті параметрлерге байланысты станция жұмыс орнында бір-бірімен тікелей ағатын бірнеше контейнерлерден тұруы мүмкін.</w:t>
      </w:r>
    </w:p>
    <w:p w14:paraId="789D7161" w14:textId="77777777" w:rsidR="00DB7768" w:rsidRPr="00DB7768" w:rsidRDefault="00DB7768" w:rsidP="00DB7768">
      <w:pPr>
        <w:ind w:firstLine="709"/>
        <w:jc w:val="both"/>
        <w:rPr>
          <w:sz w:val="28"/>
          <w:szCs w:val="28"/>
          <w:lang w:val="kk-KZ"/>
        </w:rPr>
      </w:pPr>
      <w:r w:rsidRPr="00DB7768">
        <w:rPr>
          <w:sz w:val="28"/>
          <w:szCs w:val="28"/>
          <w:lang w:val="kk-KZ"/>
        </w:rPr>
        <w:t>МКС артықшылықтары:</w:t>
      </w:r>
    </w:p>
    <w:p w14:paraId="4B13861B" w14:textId="77777777" w:rsidR="00DB7768" w:rsidRPr="00DB7768" w:rsidRDefault="00DB7768" w:rsidP="00DB7768">
      <w:pPr>
        <w:ind w:firstLine="709"/>
        <w:jc w:val="both"/>
        <w:rPr>
          <w:sz w:val="28"/>
          <w:szCs w:val="28"/>
          <w:lang w:val="kk-KZ"/>
        </w:rPr>
      </w:pPr>
      <w:r w:rsidRPr="00DB7768">
        <w:rPr>
          <w:sz w:val="28"/>
          <w:szCs w:val="28"/>
          <w:lang w:val="kk-KZ"/>
        </w:rPr>
        <w:t>жарылысқа қауіпсіз орындау;</w:t>
      </w:r>
    </w:p>
    <w:p w14:paraId="470C9AFE" w14:textId="77777777" w:rsidR="00DB7768" w:rsidRPr="00DB7768" w:rsidRDefault="00DB7768" w:rsidP="00DB7768">
      <w:pPr>
        <w:ind w:firstLine="709"/>
        <w:jc w:val="both"/>
        <w:rPr>
          <w:sz w:val="28"/>
          <w:szCs w:val="28"/>
          <w:lang w:val="kk-KZ"/>
        </w:rPr>
      </w:pPr>
      <w:r w:rsidRPr="00DB7768">
        <w:rPr>
          <w:sz w:val="28"/>
          <w:szCs w:val="28"/>
          <w:lang w:val="kk-KZ"/>
        </w:rPr>
        <w:t>толық автоматтандыру;</w:t>
      </w:r>
    </w:p>
    <w:p w14:paraId="49A2CC4D" w14:textId="77777777" w:rsidR="00DB7768" w:rsidRPr="00DB7768" w:rsidRDefault="00DB7768" w:rsidP="00DB7768">
      <w:pPr>
        <w:ind w:firstLine="709"/>
        <w:jc w:val="both"/>
        <w:rPr>
          <w:sz w:val="28"/>
          <w:szCs w:val="28"/>
          <w:lang w:val="kk-KZ"/>
        </w:rPr>
      </w:pPr>
      <w:r w:rsidRPr="00DB7768">
        <w:rPr>
          <w:sz w:val="28"/>
          <w:szCs w:val="28"/>
          <w:lang w:val="kk-KZ"/>
        </w:rPr>
        <w:t>арнайы іргетас қажет емес;</w:t>
      </w:r>
    </w:p>
    <w:p w14:paraId="05849180" w14:textId="77777777" w:rsidR="00DB7768" w:rsidRPr="00DB7768" w:rsidRDefault="00DB7768" w:rsidP="00DB7768">
      <w:pPr>
        <w:ind w:firstLine="709"/>
        <w:jc w:val="both"/>
        <w:rPr>
          <w:sz w:val="28"/>
          <w:szCs w:val="28"/>
          <w:lang w:val="kk-KZ"/>
        </w:rPr>
      </w:pPr>
      <w:r w:rsidRPr="00DB7768">
        <w:rPr>
          <w:sz w:val="28"/>
          <w:szCs w:val="28"/>
          <w:lang w:val="kk-KZ"/>
        </w:rPr>
        <w:t>желдету, жылыту, жарықтандыру, өрт дабылы жүйелерімен жабдықталған.</w:t>
      </w:r>
    </w:p>
    <w:p w14:paraId="49CE81B7" w14:textId="77777777" w:rsidR="00DB7768" w:rsidRPr="00DB7768" w:rsidRDefault="00DB7768" w:rsidP="00DB7768">
      <w:pPr>
        <w:ind w:firstLine="709"/>
        <w:jc w:val="both"/>
        <w:rPr>
          <w:sz w:val="28"/>
          <w:szCs w:val="28"/>
          <w:lang w:val="kk-KZ"/>
        </w:rPr>
      </w:pPr>
      <w:r w:rsidRPr="00DB7768">
        <w:rPr>
          <w:sz w:val="28"/>
          <w:szCs w:val="28"/>
          <w:lang w:val="kk-KZ"/>
        </w:rPr>
        <w:t xml:space="preserve">ДКС-нің негізгі элементі-параллель және сериялық схема бойынша жұмыс істей алатын газ айдау қондырғыларының тобы. Қосалқы жабдық деп станцияның дұрыс жұмыс істеуі үшін қажетті кез келген қосымша құрылғылар түсініледі: маймен жабдықтау жүйесі, өз қажеттіліктерін газ дайындау жүйесі, электрмен жабдықтау жүйелері, автоматика жүйелері және т.б. ГАА-да қолданылатын компрессорлардың негізгі жіктемесі (3.41-сурет): </w:t>
      </w:r>
    </w:p>
    <w:p w14:paraId="12531563" w14:textId="77777777" w:rsidR="00DB7768" w:rsidRPr="00DB7768" w:rsidRDefault="00DB7768" w:rsidP="00DB7768">
      <w:pPr>
        <w:ind w:firstLine="709"/>
        <w:jc w:val="both"/>
        <w:rPr>
          <w:sz w:val="28"/>
          <w:szCs w:val="28"/>
          <w:lang w:val="kk-KZ"/>
        </w:rPr>
      </w:pPr>
      <w:r w:rsidRPr="00DB7768">
        <w:rPr>
          <w:sz w:val="28"/>
          <w:szCs w:val="28"/>
          <w:lang w:val="kk-KZ"/>
        </w:rPr>
        <w:t>поршенді;</w:t>
      </w:r>
    </w:p>
    <w:p w14:paraId="18682A85" w14:textId="77777777" w:rsidR="00DB7768" w:rsidRPr="00DB7768" w:rsidRDefault="00DB7768" w:rsidP="00DB7768">
      <w:pPr>
        <w:ind w:firstLine="709"/>
        <w:jc w:val="both"/>
        <w:rPr>
          <w:sz w:val="28"/>
          <w:szCs w:val="28"/>
          <w:lang w:val="kk-KZ"/>
        </w:rPr>
      </w:pPr>
      <w:r w:rsidRPr="00DB7768">
        <w:rPr>
          <w:sz w:val="28"/>
          <w:szCs w:val="28"/>
          <w:lang w:val="kk-KZ"/>
        </w:rPr>
        <w:t>бұрандалы;</w:t>
      </w:r>
    </w:p>
    <w:p w14:paraId="6F33E297" w14:textId="77777777" w:rsidR="00DB7768" w:rsidRPr="00DB7768" w:rsidRDefault="00DB7768" w:rsidP="00DB7768">
      <w:pPr>
        <w:ind w:firstLine="709"/>
        <w:jc w:val="both"/>
        <w:rPr>
          <w:sz w:val="28"/>
          <w:szCs w:val="28"/>
          <w:lang w:val="kk-KZ"/>
        </w:rPr>
      </w:pPr>
      <w:r w:rsidRPr="00DB7768">
        <w:rPr>
          <w:sz w:val="28"/>
          <w:szCs w:val="28"/>
          <w:lang w:val="kk-KZ"/>
        </w:rPr>
        <w:t>ортадан тепкіш.</w:t>
      </w:r>
    </w:p>
    <w:p w14:paraId="3488B67D" w14:textId="505B5F6B" w:rsidR="00DB7768" w:rsidRPr="00DB7768" w:rsidRDefault="00DB7768" w:rsidP="00DB7768">
      <w:pPr>
        <w:ind w:firstLine="709"/>
        <w:jc w:val="both"/>
        <w:rPr>
          <w:sz w:val="28"/>
          <w:szCs w:val="28"/>
          <w:lang w:val="kk-KZ"/>
        </w:rPr>
      </w:pPr>
      <w:r w:rsidRPr="00DB7768">
        <w:rPr>
          <w:noProof/>
          <w:sz w:val="28"/>
          <w:szCs w:val="28"/>
        </w:rPr>
        <w:lastRenderedPageBreak/>
        <w:drawing>
          <wp:inline distT="0" distB="0" distL="0" distR="0" wp14:anchorId="22589858" wp14:editId="1016A8EE">
            <wp:extent cx="5743575" cy="1924050"/>
            <wp:effectExtent l="0" t="0" r="9525" b="0"/>
            <wp:docPr id="1339195606"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2.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43575" cy="1924050"/>
                    </a:xfrm>
                    <a:prstGeom prst="rect">
                      <a:avLst/>
                    </a:prstGeom>
                    <a:noFill/>
                    <a:ln>
                      <a:noFill/>
                    </a:ln>
                  </pic:spPr>
                </pic:pic>
              </a:graphicData>
            </a:graphic>
          </wp:inline>
        </w:drawing>
      </w:r>
    </w:p>
    <w:p w14:paraId="7BCDA828" w14:textId="77777777" w:rsidR="00DB7768" w:rsidRPr="00DB7768" w:rsidRDefault="00DB7768" w:rsidP="00DB7768">
      <w:pPr>
        <w:ind w:firstLine="567"/>
        <w:jc w:val="center"/>
        <w:rPr>
          <w:lang w:val="kk-KZ"/>
        </w:rPr>
      </w:pPr>
      <w:r w:rsidRPr="00DB7768">
        <w:rPr>
          <w:lang w:val="kk-KZ"/>
        </w:rPr>
        <w:t>3.41-сурет. ГАА-да қолданылатын компрессорлардың жіктелуі</w:t>
      </w:r>
    </w:p>
    <w:p w14:paraId="1BB90311" w14:textId="77777777" w:rsidR="00DB7768" w:rsidRPr="00DB7768" w:rsidRDefault="00DB7768" w:rsidP="00DB7768">
      <w:pPr>
        <w:ind w:firstLine="567"/>
        <w:jc w:val="both"/>
        <w:rPr>
          <w:sz w:val="28"/>
          <w:szCs w:val="28"/>
          <w:lang w:val="kk-KZ"/>
        </w:rPr>
      </w:pPr>
    </w:p>
    <w:p w14:paraId="23B75275" w14:textId="77777777" w:rsidR="00DB7768" w:rsidRPr="00DB7768" w:rsidRDefault="00DB7768" w:rsidP="00DB7768">
      <w:pPr>
        <w:ind w:firstLine="709"/>
        <w:jc w:val="both"/>
        <w:rPr>
          <w:sz w:val="28"/>
          <w:szCs w:val="28"/>
          <w:lang w:val="kk-KZ"/>
        </w:rPr>
      </w:pPr>
      <w:r w:rsidRPr="00DB7768">
        <w:rPr>
          <w:sz w:val="28"/>
          <w:szCs w:val="28"/>
          <w:lang w:val="kk-KZ"/>
        </w:rPr>
        <w:t>Сығымдау технологиясы көп компонентті газдарды, атап айтқанда ІМГ-ны сығу қондырғысын қамтиды (3.42-сурет).</w:t>
      </w:r>
    </w:p>
    <w:p w14:paraId="4AE31D95" w14:textId="77777777" w:rsidR="00DB7768" w:rsidRPr="00DB7768" w:rsidRDefault="00DB7768" w:rsidP="00DB7768">
      <w:pPr>
        <w:ind w:firstLine="709"/>
        <w:jc w:val="both"/>
        <w:rPr>
          <w:sz w:val="28"/>
          <w:szCs w:val="28"/>
          <w:lang w:val="kk-KZ"/>
        </w:rPr>
      </w:pPr>
      <w:r w:rsidRPr="00DB7768">
        <w:rPr>
          <w:sz w:val="28"/>
          <w:szCs w:val="28"/>
          <w:lang w:val="kk-KZ"/>
        </w:rPr>
        <w:t>ІМГ-ны сығу қондырғысы (схемада сығудың бір сатысы шартты түрде көрсетілген) 1 компрессордан және 3 жылу-масса алмасу элементтерінің блогымен жабдықталған 2 фракциялық абсорберден тұрады, мүмкін 4 саптамасы бар, ІМГ I беру және сығылған газ II шығару желілерімен жабдықталған, тұрақты мұнай III беру және тұрақсыз мұнай V шығару, IV салқындатқышты беру/шығару (соңғысының қарсы ағыны шартты түрде көрсетілген).</w:t>
      </w:r>
    </w:p>
    <w:p w14:paraId="05F2B71F" w14:textId="77777777" w:rsidR="00DB7768" w:rsidRPr="00DB7768" w:rsidRDefault="00DB7768" w:rsidP="00DB7768">
      <w:pPr>
        <w:ind w:firstLine="709"/>
        <w:jc w:val="both"/>
        <w:rPr>
          <w:sz w:val="28"/>
          <w:szCs w:val="28"/>
          <w:lang w:val="kk-KZ"/>
        </w:rPr>
      </w:pPr>
      <w:r w:rsidRPr="00DB7768">
        <w:rPr>
          <w:sz w:val="28"/>
          <w:szCs w:val="28"/>
          <w:lang w:val="kk-KZ"/>
        </w:rPr>
        <w:t>Қондырғы жұмыс істеген кезде ІМГ І 1 компрессорда сығылады және 3 жылу-масса алмасу элементтерінің блогынан төмен 2 фракциялаушы сіңіргішке беріледі, одан жоғары III тұрақты мұнай беріледі, ол IV салқындатқышпен салқындату арқылы пайда болатын температура градиенті жағдайында ыстық сығылған ІМГ (компрессатпен) қарсы токпен жанасқанда С4+ газ көмірсутектерін сіңіреді және ішінара тұрақтандырылады. Алынған тұрақсыз мұнай V 2 фракциялық сіңіргіштің түбінен шығарылады.</w:t>
      </w:r>
    </w:p>
    <w:p w14:paraId="4B67D982" w14:textId="77777777" w:rsidR="00DB7768" w:rsidRPr="00DB7768" w:rsidRDefault="00DB7768" w:rsidP="00DB7768">
      <w:pPr>
        <w:ind w:firstLine="720"/>
        <w:jc w:val="both"/>
        <w:rPr>
          <w:sz w:val="28"/>
          <w:szCs w:val="28"/>
          <w:lang w:val="kk-KZ"/>
        </w:rPr>
      </w:pPr>
    </w:p>
    <w:p w14:paraId="6A10215F" w14:textId="6E4B5FC6" w:rsidR="00DB7768" w:rsidRPr="00DB7768" w:rsidRDefault="00DB7768" w:rsidP="00DB7768">
      <w:pPr>
        <w:ind w:firstLine="720"/>
        <w:jc w:val="center"/>
        <w:rPr>
          <w:sz w:val="28"/>
          <w:szCs w:val="28"/>
          <w:lang w:val="kk-KZ"/>
        </w:rPr>
      </w:pPr>
      <w:r w:rsidRPr="00DB7768">
        <w:rPr>
          <w:noProof/>
          <w:sz w:val="28"/>
          <w:szCs w:val="28"/>
        </w:rPr>
        <w:lastRenderedPageBreak/>
        <w:drawing>
          <wp:inline distT="0" distB="0" distL="0" distR="0" wp14:anchorId="3BD91FB7" wp14:editId="03E7CA5F">
            <wp:extent cx="4095750" cy="3619500"/>
            <wp:effectExtent l="0" t="0" r="0" b="0"/>
            <wp:docPr id="1877635070"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6.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095750" cy="3619500"/>
                    </a:xfrm>
                    <a:prstGeom prst="rect">
                      <a:avLst/>
                    </a:prstGeom>
                    <a:noFill/>
                    <a:ln>
                      <a:noFill/>
                    </a:ln>
                  </pic:spPr>
                </pic:pic>
              </a:graphicData>
            </a:graphic>
          </wp:inline>
        </w:drawing>
      </w:r>
    </w:p>
    <w:p w14:paraId="07DD2EDA" w14:textId="77777777" w:rsidR="00DB7768" w:rsidRPr="00DB7768" w:rsidRDefault="00DB7768" w:rsidP="00DB7768">
      <w:pPr>
        <w:ind w:firstLine="720"/>
        <w:jc w:val="center"/>
        <w:rPr>
          <w:lang w:val="kk-KZ"/>
        </w:rPr>
      </w:pPr>
      <w:r w:rsidRPr="00DB7768">
        <w:rPr>
          <w:lang w:val="kk-KZ"/>
        </w:rPr>
        <w:t>3.42-сурет. ІМГ-ны сығу қондырғысы</w:t>
      </w:r>
    </w:p>
    <w:p w14:paraId="4B5B25E7" w14:textId="77777777" w:rsidR="00DB7768" w:rsidRPr="00DB7768" w:rsidRDefault="00DB7768" w:rsidP="00DB7768">
      <w:pPr>
        <w:ind w:firstLine="720"/>
        <w:jc w:val="both"/>
        <w:rPr>
          <w:sz w:val="28"/>
          <w:szCs w:val="28"/>
          <w:lang w:val="kk-KZ"/>
        </w:rPr>
      </w:pPr>
    </w:p>
    <w:p w14:paraId="02C9FE6A" w14:textId="77777777" w:rsidR="00DB7768" w:rsidRPr="00DB7768" w:rsidRDefault="00DB7768" w:rsidP="00DB7768">
      <w:pPr>
        <w:ind w:firstLine="709"/>
        <w:jc w:val="both"/>
        <w:rPr>
          <w:sz w:val="28"/>
          <w:szCs w:val="28"/>
          <w:lang w:val="kk-KZ"/>
        </w:rPr>
      </w:pPr>
      <w:r w:rsidRPr="00DB7768">
        <w:rPr>
          <w:sz w:val="28"/>
          <w:szCs w:val="28"/>
          <w:lang w:val="kk-KZ"/>
        </w:rPr>
        <w:t>Техникалық нәтиже қондырғыны оңайлату және энергия шығындарын азайту болып табылады.</w:t>
      </w:r>
    </w:p>
    <w:p w14:paraId="1A31E6C7" w14:textId="77777777" w:rsidR="00DB7768" w:rsidRPr="00DB7768" w:rsidRDefault="00DB7768" w:rsidP="00DB7768">
      <w:pPr>
        <w:ind w:firstLine="709"/>
        <w:jc w:val="both"/>
        <w:rPr>
          <w:sz w:val="28"/>
          <w:szCs w:val="28"/>
          <w:lang w:val="kk-KZ"/>
        </w:rPr>
      </w:pPr>
      <w:r w:rsidRPr="00DB7768">
        <w:rPr>
          <w:sz w:val="28"/>
          <w:szCs w:val="28"/>
          <w:lang w:val="kk-KZ"/>
        </w:rPr>
        <w:t xml:space="preserve">Технологияның басқа нұсқасы газлифт жүйесіне және ойлықаралық коллектор - көлік құбырына газ беру үшін оны сығуды қоса алғанда, ІМГ дайындаудың кешенді жүйесі болып табылады. </w:t>
      </w:r>
    </w:p>
    <w:p w14:paraId="076F119A" w14:textId="77777777" w:rsidR="00DB7768" w:rsidRPr="00DB7768" w:rsidRDefault="00DB7768" w:rsidP="00DB7768">
      <w:pPr>
        <w:ind w:firstLine="709"/>
        <w:jc w:val="both"/>
        <w:rPr>
          <w:sz w:val="28"/>
          <w:szCs w:val="28"/>
          <w:lang w:val="kk-KZ"/>
        </w:rPr>
      </w:pPr>
      <w:r w:rsidRPr="00DB7768">
        <w:rPr>
          <w:sz w:val="28"/>
          <w:szCs w:val="28"/>
          <w:lang w:val="kk-KZ"/>
        </w:rPr>
        <w:t>Жүйе төмен және жоғары қысым сатысы бар турбокомпрессорлық қондырғыны, сүзгі сепараторын және газды конденсаттан, судан және механикалық қоспалардан бөлу үшін кіріс сепараторын пайдалануды қамтиды, олар төмен қысым сатысының алдында және төмен қысым сатысының артында орнатылады - газ кірісі, газ шығысы және сұйықтық шығысы келте құбырлары бар сұйықтықтан газды бөлуге арналған газды АСА, жоғары қысымның бірінші және екінші сатыларының артына орнатылатын аралық және соңғы газды АСА, газ кірісі, газ шығысы, конденсат шығысы және су келте құбырлары бар сұйықтықтан газды бөлуге арналған аралық және соңғы сепараторлар.</w:t>
      </w:r>
    </w:p>
    <w:p w14:paraId="4B02F8FE" w14:textId="77777777" w:rsidR="00DB7768" w:rsidRPr="00DB7768" w:rsidRDefault="00DB7768" w:rsidP="00DB7768">
      <w:pPr>
        <w:ind w:firstLine="709"/>
        <w:jc w:val="both"/>
        <w:rPr>
          <w:sz w:val="28"/>
          <w:szCs w:val="28"/>
          <w:lang w:val="kk-KZ"/>
        </w:rPr>
      </w:pPr>
      <w:r w:rsidRPr="00DB7768">
        <w:rPr>
          <w:sz w:val="28"/>
          <w:szCs w:val="28"/>
          <w:lang w:val="kk-KZ"/>
        </w:rPr>
        <w:t>Технология құбыркомпрессорлық агрегаттың жоғары қысу сатысының аралық сепараторынан кейін орналасқан газдың ЖАА шығысымен дәйекті түрде қосылатын қосымша газдың ЖАА пайдалануды және құбыр арқылы конденсат пен парафин түзілу ингибиторларының аралас ағынын жаңа конденсат беру торабына және тізбектей жалғанған газдың ЖАА арасындағы гидрат түзілу ингибиторына беретін қосымша сорғыны көздейді. 3.43-суретте қағидаттық технологиялық схема келтірілген.</w:t>
      </w:r>
    </w:p>
    <w:p w14:paraId="4C16FD04" w14:textId="77777777" w:rsidR="00DB7768" w:rsidRPr="00DB7768" w:rsidRDefault="00DB7768" w:rsidP="00DB7768">
      <w:pPr>
        <w:ind w:firstLine="720"/>
        <w:jc w:val="both"/>
        <w:rPr>
          <w:sz w:val="28"/>
          <w:szCs w:val="28"/>
          <w:lang w:val="kk-KZ"/>
        </w:rPr>
      </w:pPr>
    </w:p>
    <w:p w14:paraId="28F56D01" w14:textId="6396A76D"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13A28EB8" wp14:editId="06757859">
            <wp:extent cx="5324475" cy="3257550"/>
            <wp:effectExtent l="0" t="0" r="9525" b="0"/>
            <wp:docPr id="1998823013"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5.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324475" cy="3257550"/>
                    </a:xfrm>
                    <a:prstGeom prst="rect">
                      <a:avLst/>
                    </a:prstGeom>
                    <a:noFill/>
                    <a:ln>
                      <a:noFill/>
                    </a:ln>
                  </pic:spPr>
                </pic:pic>
              </a:graphicData>
            </a:graphic>
          </wp:inline>
        </w:drawing>
      </w:r>
    </w:p>
    <w:p w14:paraId="6A637E13" w14:textId="77777777" w:rsidR="00DB7768" w:rsidRPr="00DB7768" w:rsidRDefault="00DB7768" w:rsidP="00DB7768">
      <w:pPr>
        <w:ind w:firstLine="720"/>
        <w:jc w:val="center"/>
        <w:rPr>
          <w:lang w:val="kk-KZ"/>
        </w:rPr>
      </w:pPr>
      <w:r w:rsidRPr="00DB7768">
        <w:rPr>
          <w:lang w:val="kk-KZ"/>
        </w:rPr>
        <w:t>3.43-сурет. ІМГ дайындау жүйесі</w:t>
      </w:r>
    </w:p>
    <w:p w14:paraId="05E8A062" w14:textId="77777777" w:rsidR="00DB7768" w:rsidRPr="00DB7768" w:rsidRDefault="00DB7768" w:rsidP="00DB7768">
      <w:pPr>
        <w:ind w:firstLine="709"/>
        <w:jc w:val="both"/>
        <w:rPr>
          <w:sz w:val="28"/>
          <w:szCs w:val="28"/>
          <w:lang w:val="kk-KZ"/>
        </w:rPr>
      </w:pPr>
    </w:p>
    <w:p w14:paraId="485D7E48" w14:textId="77777777" w:rsidR="00DB7768" w:rsidRPr="00DB7768" w:rsidRDefault="00DB7768" w:rsidP="00DB7768">
      <w:pPr>
        <w:ind w:firstLine="709"/>
        <w:jc w:val="both"/>
        <w:rPr>
          <w:sz w:val="28"/>
          <w:szCs w:val="28"/>
          <w:lang w:val="kk-KZ"/>
        </w:rPr>
      </w:pPr>
      <w:r w:rsidRPr="00DB7768">
        <w:rPr>
          <w:sz w:val="28"/>
          <w:szCs w:val="28"/>
          <w:lang w:val="kk-KZ"/>
        </w:rPr>
        <w:t>Жүйеге 1-ші құбыржолы арқылы келетін ІМГ қысымын төмендететін 2-ші газды азайту блогы, қысымның жоғарылауын болдырмау үшін қызмет ететін 3-ші және 21-ші қауіпсіздік клапандары, 4-ші кіріс сепараторы, 5-ші жұқа сүзгі сепараторы кіреді. 6-шы турбокомпрессорлық агрегат (ТКА) құрамына 7 газқұбырлы жетек және екі қысу корпусы кіреді: 8-ші төмен қысымды корпус (ТҚК) және 11-ші жоғары қысымды корпус (ЖҚК), бұл ІМГ-ны үш сатылы сығуды қамтамасыз етеді. 15-ші ТКА жұмысын бақылайтын 17-ші газды өлшеудің технологиялық тораптары әр қысу сатысының алдында орнатылады. 9-шы және 12-ші газдың аралық ЖАА , 14-ші газдың қосымша ЖАА, 12-ші газдың ЖАА шығысымен тізбектей қосылған, сондай-ақ 13-ші газдың соңғы ЖАА ІМГ салқындатуды қамтамасыз ететін сығудың әрбір сатысынан кейін орнатылған. Газды тазартуға арналған 10, 15, 16 аралық және соңғы сепараторлар. Гидрат түзілу ингибиторын (метанол) беру үшін көзделген 34 метанол құбыры. 18 регенеративті жылу алмастырғыштан, 19 қысым реттегішінен және 22 төмен температуралы сепаратордан тұратын 20 төмен температуралы газды бөлу блогы. Дайындалған газды беруге арналған 25-ші құбыржол, газлифт газын беруге арналған 24-ші  құбыржол, сондай-ақ 23-ші газды өлшеу блогы. Сепараторлардан сұйық көмірсутектерді жинау үшін 4, 5, 10, 15, 16, 22 27 сақтау сыйымдылығы, 30 жартылай суасты сорғысы, сұйықтықты 28-ші дренаждық сыйымдылыққа, 31-ші құбыржолға айдау қарастырылған. Конденсат қоспасын беретін 29-шы сорғы (28-ші сыйымдылықтан) және 26-шы құбыржол арқылы32-ші жеке тұрған сыйымдылықтан парафин түзілу ингибиторлары.</w:t>
      </w:r>
    </w:p>
    <w:p w14:paraId="45C27037" w14:textId="77777777" w:rsidR="00DB7768" w:rsidRPr="00DB7768" w:rsidRDefault="00DB7768" w:rsidP="00DB7768">
      <w:pPr>
        <w:ind w:firstLine="709"/>
        <w:jc w:val="both"/>
        <w:rPr>
          <w:sz w:val="28"/>
          <w:szCs w:val="28"/>
          <w:lang w:val="kk-KZ"/>
        </w:rPr>
      </w:pPr>
      <w:r w:rsidRPr="00DB7768">
        <w:rPr>
          <w:sz w:val="28"/>
          <w:szCs w:val="28"/>
          <w:lang w:val="kk-KZ"/>
        </w:rPr>
        <w:t xml:space="preserve">ІМГ орталық жинау пунктінен 1-ші құбыржол арқылы газ қысымын төмендету жүргізілетін 2-ші газды азайту блогына түседі. Блоктан шығу кезінде қысымды төмендету блогында қысым реттегіштері істен шыққан жағдайда 6-шы </w:t>
      </w:r>
      <w:r w:rsidRPr="00DB7768">
        <w:rPr>
          <w:sz w:val="28"/>
          <w:szCs w:val="28"/>
          <w:lang w:val="kk-KZ"/>
        </w:rPr>
        <w:lastRenderedPageBreak/>
        <w:t>ТКА кірісінде қысымның номиналдыдан жоғары көтерілуін болдырмауға қызмет ететін 3-ші сақтандыру клапаны қарастырылған. 2-ші редукциялау блогынан кейін газ 4-ші кіріс сепараторына жіберіледі, онда ІМГ құрамындағы тамшы сұйықтықты, сондай-ақ сұйық тығындарды ұстау жүргізіледі. Әрі қарай, газ жұқа тазалау сепараторының (сүзгі-сепаратор) 5-ші кірісіне түседі, онда газды сұйықтықтан және ТКА 6-шы кіріс газына арналған механикалық қоспалардан түпкілікті тазарту жүргізіледі (техникалық шарттар бойынша). Жұқа тазалау сепараторларынан кейін 5-ші газ кем дегенде бір 6-шы ТКА кіреберісіне жіберіледі. 6-шы TКA 6 құрамына 7-ші газқұбырлы жетегі және екі қысу корпусы кіреді: ТҚК 8 және ЖҚК 11. Сығымдау корпустарында газ ТҚК 8-де бірінші корпусында 1,16 МПа дейін және екінші ЖҚК 11-де 8,16 МПа қысымға дейін дәйекті түрде сығылады. ТҚК 8-ден кейін газды газдың 9-шы ЖАА-да аралық салқындату жүргізіледі. Газды салқындату кезінде бөлінген сұйықтық 10-шы аралық сепараторда ұсталады. ҚҚҚ сығымдаудың бірінші секциясынан шыққан кезде газ ағынына 34 метанол құбыры арқылы 12-ші газдың ЖАА-да салқындатылған гидрат түзілу ингибиторы (метанол), ал 12-ші газдың ЖАА-дан шыққан газ ағынына компрессорлық станция жұмысының техникалық регламентінде айқындалған температурасы мен қысымы бар, 29-шы қосымша сорғымен конденсат қоспасы (28-ші сыйымдылықтан) және сол қосымша 29-шы сорғымен парафин түзілу ингибиторы (оны сақтау үшін жеке тұрған 32-ші ыдыстан) беріледі, бұдан әрі газ 14-ші газдың ЖАА-на түседі, онда газдың температурасы 5-6°С-қа дейін төмендейді, бұл 10 - 15 градусқа төмен, бұл температураның төмендеуі газдан (15-ші сепараторда) сұйық көмірсутектердің қосымша мөлшерін алуға мүмкіндік береді, бұл өз кезегінде мұнай кәсіпшілігінің жалпы өндірісін арттырады және 24-ші құбыржолы арқылы берілетін газлифт газындағы сұйықтық мөлшерін айтарлықтай азайтады. Метанолды газ ағынына беру 12-ші және 14-ші газдың төменгі ЖАА бөлімдерінде гидраттардың пайда болуына жол бермейді. Конденсат пен парафин түзілу ингибиторының қоспасын беру 14-ші газдың ЖАА-да парафиндердің шөгуін болдырмайды, өйткені компрессорлық станция парафиндердің жоғары мөлшері бар ІМГ қысады. Екінші қысу бөлімінен кейін 11-ші ҚҚҚ  газ газдың 13-ші соңғы ЖАА-да салқындатылады. Су мен конденсаттан тұратын газ салқындағаннан кейін бөлінген сұйықтық 16-шы соңғы сепараторда ұсталады.</w:t>
      </w:r>
    </w:p>
    <w:p w14:paraId="4F57C293" w14:textId="77777777" w:rsidR="00DB7768" w:rsidRPr="00DB7768" w:rsidRDefault="00DB7768" w:rsidP="00DB7768">
      <w:pPr>
        <w:ind w:firstLine="709"/>
        <w:jc w:val="both"/>
        <w:rPr>
          <w:sz w:val="28"/>
          <w:szCs w:val="28"/>
          <w:lang w:val="kk-KZ"/>
        </w:rPr>
      </w:pPr>
      <w:r w:rsidRPr="00DB7768">
        <w:rPr>
          <w:sz w:val="28"/>
          <w:szCs w:val="28"/>
          <w:lang w:val="kk-KZ"/>
        </w:rPr>
        <w:t>6 ток жұмысын бақылау үшін әр қысу сатысының алдында 17 газ өлшеу торабы қарастырылған. Өлшеу құрылғылары TKA 6 ангарында орналасқан. 16-шы соңғы сепаратордан кейін сығылған газдың 24-ші құбырдағы бөлігі балық аулаудың циклдік газлифт жүйесі үшін алынады, қалғаны кептіру үшін ТТС 20 блогына түседі. Газлифт газын өлшеу 23-ШІ блокта көзделеді.</w:t>
      </w:r>
    </w:p>
    <w:p w14:paraId="74D05E03" w14:textId="77777777" w:rsidR="00DB7768" w:rsidRPr="00DB7768" w:rsidRDefault="00DB7768" w:rsidP="00DB7768">
      <w:pPr>
        <w:ind w:firstLine="709"/>
        <w:jc w:val="both"/>
        <w:rPr>
          <w:sz w:val="28"/>
          <w:szCs w:val="28"/>
          <w:lang w:val="kk-KZ"/>
        </w:rPr>
      </w:pPr>
      <w:r w:rsidRPr="00DB7768">
        <w:rPr>
          <w:sz w:val="28"/>
          <w:szCs w:val="28"/>
          <w:lang w:val="kk-KZ"/>
        </w:rPr>
        <w:t xml:space="preserve">ТТС 20 қондырғысының жабдықтарына 18-ші регенеративті жылу алмастырғыш, 19-шы қысым реттегіші және 22-ші төмен температуралы сепаратор кіреді. Газлифт газын іріктеп алғаннан кейін сығылған газ 18-ші регенеративті жылу алмастырғыштың кірісіне түседі, онда ол 22-ші төмен температуралы сепаратордан құрғатылған газ ағынымен салқындатылады, содан </w:t>
      </w:r>
      <w:r w:rsidRPr="00DB7768">
        <w:rPr>
          <w:sz w:val="28"/>
          <w:szCs w:val="28"/>
          <w:lang w:val="kk-KZ"/>
        </w:rPr>
        <w:lastRenderedPageBreak/>
        <w:t>кейін газ қысымы төмендейтін 19-шы қысым реттегішіне түседі. Бұл ретте температура төмендейді, су мен көмірсутектер бойынша газдың шық нүктесінің қажетті температурасын құрғатылған газдың нормативтік параметрлеріне дейін қамтамасыз етеді. 22-ші төмен температуралы сепаратордың шығысында қысым реттегіштері істен шыққан жағдайда жұмысшыдан жоғары қысымның жоғарылауын болдырмауға қызмет ететін және сепаратордың толық өнімділігіне есептелген 21-ші қауіпсіздік клапаны қарастырылған. Төмен температуралы сепаратордан кейін 22-ші құрғатылған газ коммерциялық өлшеуге 23-ші газды өлшеу блогына жіберіледі.</w:t>
      </w:r>
    </w:p>
    <w:p w14:paraId="78B38668" w14:textId="77777777" w:rsidR="00DB7768" w:rsidRPr="00DB7768" w:rsidRDefault="00DB7768" w:rsidP="00DB7768">
      <w:pPr>
        <w:ind w:firstLine="709"/>
        <w:jc w:val="both"/>
        <w:rPr>
          <w:sz w:val="28"/>
          <w:szCs w:val="28"/>
          <w:lang w:val="kk-KZ"/>
        </w:rPr>
      </w:pPr>
      <w:r w:rsidRPr="00DB7768">
        <w:rPr>
          <w:sz w:val="28"/>
          <w:szCs w:val="28"/>
          <w:lang w:val="kk-KZ"/>
        </w:rPr>
        <w:t>Сепараторларда бөлінген конденсат 4, 5, 10, 15, 16, 22, 27-ші жинақтау сыйымдылығына түседі, одан 30-шы жартылай суасты сорғымен 28-ші сыйымдылыққа, одан әрі 31-ші құбыржолы арқылы орталық жинау пунктіне айдалады.</w:t>
      </w:r>
    </w:p>
    <w:p w14:paraId="1A384496" w14:textId="77777777" w:rsidR="00DB7768" w:rsidRPr="00DB7768" w:rsidRDefault="00DB7768" w:rsidP="00DB7768">
      <w:pPr>
        <w:ind w:firstLine="709"/>
        <w:jc w:val="both"/>
        <w:rPr>
          <w:sz w:val="28"/>
          <w:szCs w:val="28"/>
          <w:lang w:val="kk-KZ"/>
        </w:rPr>
      </w:pPr>
      <w:r w:rsidRPr="00DB7768">
        <w:rPr>
          <w:sz w:val="28"/>
          <w:szCs w:val="28"/>
          <w:lang w:val="kk-KZ"/>
        </w:rPr>
        <w:t>Газлифт газын дайындау кезінде ұсынылған тәсілмен газлифт жүйесіндегіден төмен температураға қол жеткізіледі, бұл газды дайындаудың технологиялық режимін өзгертеді және 15-ші және 16-шы сепараторлардағы конденсаттың шығуын одан әрі арттырады, сондай-ақ газлифт жүйесіне 24-ші құбыржолы арқылы берілетін газдың бу фазасындағы ауыр көмірсутектер санын айтарлықтай азайтады.</w:t>
      </w:r>
    </w:p>
    <w:p w14:paraId="7BABEB41" w14:textId="77777777" w:rsidR="00DB7768" w:rsidRPr="00DB7768" w:rsidRDefault="00DB7768" w:rsidP="00DB7768">
      <w:pPr>
        <w:ind w:firstLine="709"/>
        <w:jc w:val="both"/>
        <w:rPr>
          <w:sz w:val="28"/>
          <w:szCs w:val="28"/>
          <w:lang w:val="kk-KZ"/>
        </w:rPr>
      </w:pPr>
    </w:p>
    <w:p w14:paraId="0D6D28BC" w14:textId="77777777" w:rsidR="00DB7768" w:rsidRPr="00DB7768" w:rsidRDefault="00DB7768" w:rsidP="00DB7768">
      <w:pPr>
        <w:ind w:firstLine="709"/>
        <w:jc w:val="both"/>
        <w:rPr>
          <w:b/>
          <w:sz w:val="28"/>
          <w:szCs w:val="28"/>
          <w:lang w:val="kk-KZ"/>
        </w:rPr>
      </w:pPr>
      <w:r w:rsidRPr="00DB7768">
        <w:rPr>
          <w:b/>
          <w:sz w:val="28"/>
          <w:szCs w:val="28"/>
          <w:lang w:val="kk-KZ"/>
        </w:rPr>
        <w:t xml:space="preserve">3.4.4.1. Ағымдағы тұтыну деңгейлері </w:t>
      </w:r>
    </w:p>
    <w:p w14:paraId="2FC05B30" w14:textId="77777777" w:rsidR="00DB7768" w:rsidRPr="00DB7768" w:rsidRDefault="00DB7768" w:rsidP="00DB7768">
      <w:pPr>
        <w:ind w:firstLine="709"/>
        <w:jc w:val="both"/>
        <w:rPr>
          <w:sz w:val="28"/>
          <w:szCs w:val="28"/>
          <w:lang w:val="kk-KZ"/>
        </w:rPr>
      </w:pPr>
      <w:r w:rsidRPr="00DB7768">
        <w:rPr>
          <w:sz w:val="28"/>
          <w:szCs w:val="28"/>
          <w:lang w:val="kk-KZ"/>
        </w:rPr>
        <w:t>3.11-кестеде Ресей Федерациясы мен Еуразиялық одақтың мұнай өндіруші компанияларының тәжірибесі, сондай-ақ Қазақстан Республикасы кәсіпорындарының сауалнамасы бойынша алынған энергетикалық ресурстарды тұтыну жөніндегі деректер келтірілген.</w:t>
      </w:r>
    </w:p>
    <w:p w14:paraId="0176FE55" w14:textId="77777777" w:rsidR="00DB7768" w:rsidRPr="00DB7768" w:rsidRDefault="00DB7768" w:rsidP="00DB7768">
      <w:pPr>
        <w:ind w:firstLine="709"/>
        <w:jc w:val="both"/>
        <w:rPr>
          <w:sz w:val="28"/>
          <w:szCs w:val="28"/>
          <w:lang w:val="kk-KZ"/>
        </w:rPr>
      </w:pPr>
    </w:p>
    <w:p w14:paraId="4D07B7B4" w14:textId="77777777" w:rsidR="00DB7768" w:rsidRPr="00DB7768" w:rsidRDefault="00DB7768" w:rsidP="00DB7768">
      <w:pPr>
        <w:keepNext/>
        <w:ind w:firstLine="709"/>
        <w:jc w:val="both"/>
        <w:rPr>
          <w:rFonts w:eastAsia="Calibri" w:cs="Arial"/>
          <w:bCs/>
          <w:sz w:val="28"/>
          <w:szCs w:val="18"/>
          <w:lang w:val="kk-KZ" w:eastAsia="en-US"/>
        </w:rPr>
      </w:pPr>
      <w:r w:rsidRPr="00DB7768">
        <w:rPr>
          <w:rFonts w:eastAsia="Calibri" w:cs="Arial"/>
          <w:bCs/>
          <w:sz w:val="28"/>
          <w:szCs w:val="18"/>
          <w:lang w:val="kk-KZ" w:eastAsia="en-US"/>
        </w:rPr>
        <w:t>3.12-кесте. Сығымдау компрессорлық станциясын пайдалану кезінде энергетикалық тұтыну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734"/>
        <w:gridCol w:w="3126"/>
        <w:gridCol w:w="1962"/>
        <w:gridCol w:w="1903"/>
        <w:gridCol w:w="1903"/>
      </w:tblGrid>
      <w:tr w:rsidR="00DB7768" w:rsidRPr="00DB7768" w14:paraId="549B0171" w14:textId="77777777" w:rsidTr="001E3429">
        <w:trPr>
          <w:trHeight w:val="300"/>
        </w:trPr>
        <w:tc>
          <w:tcPr>
            <w:tcW w:w="418" w:type="pct"/>
          </w:tcPr>
          <w:p w14:paraId="3C1F5068" w14:textId="77777777" w:rsidR="00DB7768" w:rsidRPr="00DB7768" w:rsidRDefault="00DB7768" w:rsidP="00DB7768">
            <w:pPr>
              <w:widowControl w:val="0"/>
              <w:contextualSpacing/>
              <w:jc w:val="center"/>
              <w:rPr>
                <w:b/>
                <w:bCs/>
                <w:lang w:val="kk-KZ"/>
              </w:rPr>
            </w:pPr>
            <w:bookmarkStart w:id="65" w:name="_heading=h.36ei31r" w:colFirst="0" w:colLast="0"/>
            <w:bookmarkEnd w:id="65"/>
            <w:r w:rsidRPr="00DB7768">
              <w:rPr>
                <w:b/>
                <w:bCs/>
                <w:lang w:val="kk-KZ"/>
              </w:rPr>
              <w:t>Р/с №</w:t>
            </w:r>
          </w:p>
        </w:tc>
        <w:tc>
          <w:tcPr>
            <w:tcW w:w="1660" w:type="pct"/>
          </w:tcPr>
          <w:p w14:paraId="185C66D2" w14:textId="77777777" w:rsidR="00DB7768" w:rsidRPr="00DB7768" w:rsidRDefault="00DB7768" w:rsidP="00DB7768">
            <w:pPr>
              <w:widowControl w:val="0"/>
              <w:contextualSpacing/>
              <w:jc w:val="center"/>
              <w:rPr>
                <w:b/>
                <w:bCs/>
                <w:lang w:val="kk-KZ"/>
              </w:rPr>
            </w:pPr>
            <w:r w:rsidRPr="00DB7768">
              <w:rPr>
                <w:b/>
                <w:bCs/>
                <w:lang w:val="kk-KZ"/>
              </w:rPr>
              <w:t>Энергетикалық ресурстардың атауы</w:t>
            </w:r>
          </w:p>
        </w:tc>
        <w:tc>
          <w:tcPr>
            <w:tcW w:w="994" w:type="pct"/>
          </w:tcPr>
          <w:p w14:paraId="2BE1533E" w14:textId="77777777" w:rsidR="00DB7768" w:rsidRPr="00DB7768" w:rsidRDefault="00DB7768" w:rsidP="00DB7768">
            <w:pPr>
              <w:widowControl w:val="0"/>
              <w:contextualSpacing/>
              <w:jc w:val="center"/>
              <w:rPr>
                <w:b/>
                <w:bCs/>
                <w:lang w:val="kk-KZ"/>
              </w:rPr>
            </w:pPr>
            <w:bookmarkStart w:id="66" w:name="_heading=h.1ljsd9k" w:colFirst="0" w:colLast="0"/>
            <w:bookmarkEnd w:id="66"/>
            <w:r w:rsidRPr="00DB7768">
              <w:rPr>
                <w:b/>
                <w:bCs/>
                <w:lang w:val="kk-KZ"/>
              </w:rPr>
              <w:t>Энергетикалық ресурстардың өлшем бірліктері</w:t>
            </w:r>
          </w:p>
        </w:tc>
        <w:tc>
          <w:tcPr>
            <w:tcW w:w="964" w:type="pct"/>
          </w:tcPr>
          <w:p w14:paraId="7E4339E7" w14:textId="77777777" w:rsidR="00DB7768" w:rsidRPr="00DB7768" w:rsidRDefault="00DB7768" w:rsidP="00DB7768">
            <w:pPr>
              <w:widowControl w:val="0"/>
              <w:contextualSpacing/>
              <w:jc w:val="center"/>
              <w:rPr>
                <w:b/>
                <w:bCs/>
                <w:lang w:val="kk-KZ"/>
              </w:rPr>
            </w:pPr>
            <w:bookmarkStart w:id="67" w:name="_heading=h.45jfvxd" w:colFirst="0" w:colLast="0"/>
            <w:bookmarkEnd w:id="67"/>
            <w:r w:rsidRPr="00DB7768">
              <w:rPr>
                <w:b/>
                <w:bCs/>
                <w:lang w:val="kk-KZ"/>
              </w:rPr>
              <w:t>Жылына энергетикалық ресурстардың минималды шығыны</w:t>
            </w:r>
          </w:p>
        </w:tc>
        <w:tc>
          <w:tcPr>
            <w:tcW w:w="964" w:type="pct"/>
          </w:tcPr>
          <w:p w14:paraId="74113E96" w14:textId="77777777" w:rsidR="00DB7768" w:rsidRPr="00DB7768" w:rsidRDefault="00DB7768" w:rsidP="00DB7768">
            <w:pPr>
              <w:widowControl w:val="0"/>
              <w:contextualSpacing/>
              <w:jc w:val="center"/>
              <w:rPr>
                <w:b/>
                <w:bCs/>
                <w:lang w:val="kk-KZ"/>
              </w:rPr>
            </w:pPr>
            <w:bookmarkStart w:id="68" w:name="_heading=h.zu0gcz" w:colFirst="0" w:colLast="0"/>
            <w:bookmarkEnd w:id="68"/>
            <w:r w:rsidRPr="00DB7768">
              <w:rPr>
                <w:b/>
                <w:bCs/>
                <w:lang w:val="kk-KZ"/>
              </w:rPr>
              <w:t>Жылына энергетикалық ресурстардың максималды шығыны</w:t>
            </w:r>
          </w:p>
        </w:tc>
      </w:tr>
    </w:tbl>
    <w:p w14:paraId="59933D1E" w14:textId="77777777" w:rsidR="00DB7768" w:rsidRPr="00DB7768" w:rsidRDefault="00DB7768" w:rsidP="00DB7768">
      <w:pPr>
        <w:ind w:firstLine="709"/>
        <w:rPr>
          <w:sz w:val="2"/>
          <w:szCs w:val="2"/>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806"/>
        <w:gridCol w:w="3196"/>
        <w:gridCol w:w="1914"/>
        <w:gridCol w:w="1856"/>
        <w:gridCol w:w="1856"/>
      </w:tblGrid>
      <w:tr w:rsidR="00DB7768" w:rsidRPr="00DB7768" w14:paraId="03CC796B" w14:textId="77777777" w:rsidTr="001E3429">
        <w:trPr>
          <w:trHeight w:val="300"/>
          <w:tblHeader/>
        </w:trPr>
        <w:tc>
          <w:tcPr>
            <w:tcW w:w="418" w:type="pct"/>
          </w:tcPr>
          <w:p w14:paraId="009C856A" w14:textId="77777777" w:rsidR="00DB7768" w:rsidRPr="00DB7768" w:rsidRDefault="00DB7768" w:rsidP="00DB7768">
            <w:pPr>
              <w:widowControl w:val="0"/>
              <w:contextualSpacing/>
              <w:jc w:val="center"/>
              <w:rPr>
                <w:b/>
                <w:bCs/>
                <w:lang w:val="kk-KZ"/>
              </w:rPr>
            </w:pPr>
            <w:r w:rsidRPr="00DB7768">
              <w:rPr>
                <w:b/>
                <w:bCs/>
                <w:lang w:val="kk-KZ"/>
              </w:rPr>
              <w:t>1</w:t>
            </w:r>
          </w:p>
        </w:tc>
        <w:tc>
          <w:tcPr>
            <w:tcW w:w="1660" w:type="pct"/>
          </w:tcPr>
          <w:p w14:paraId="0FB6DB00" w14:textId="77777777" w:rsidR="00DB7768" w:rsidRPr="00DB7768" w:rsidRDefault="00DB7768" w:rsidP="00DB7768">
            <w:pPr>
              <w:widowControl w:val="0"/>
              <w:contextualSpacing/>
              <w:jc w:val="center"/>
              <w:rPr>
                <w:b/>
                <w:bCs/>
                <w:lang w:val="kk-KZ"/>
              </w:rPr>
            </w:pPr>
            <w:r w:rsidRPr="00DB7768">
              <w:rPr>
                <w:b/>
                <w:bCs/>
                <w:lang w:val="kk-KZ"/>
              </w:rPr>
              <w:t>2</w:t>
            </w:r>
          </w:p>
        </w:tc>
        <w:tc>
          <w:tcPr>
            <w:tcW w:w="994" w:type="pct"/>
          </w:tcPr>
          <w:p w14:paraId="74FC37E9" w14:textId="77777777" w:rsidR="00DB7768" w:rsidRPr="00DB7768" w:rsidRDefault="00DB7768" w:rsidP="00DB7768">
            <w:pPr>
              <w:widowControl w:val="0"/>
              <w:contextualSpacing/>
              <w:jc w:val="center"/>
              <w:rPr>
                <w:b/>
                <w:bCs/>
                <w:lang w:val="kk-KZ"/>
              </w:rPr>
            </w:pPr>
            <w:r w:rsidRPr="00DB7768">
              <w:rPr>
                <w:b/>
                <w:bCs/>
                <w:lang w:val="kk-KZ"/>
              </w:rPr>
              <w:t>3</w:t>
            </w:r>
          </w:p>
        </w:tc>
        <w:tc>
          <w:tcPr>
            <w:tcW w:w="964" w:type="pct"/>
          </w:tcPr>
          <w:p w14:paraId="0AF9D1BB" w14:textId="77777777" w:rsidR="00DB7768" w:rsidRPr="00DB7768" w:rsidRDefault="00DB7768" w:rsidP="00DB7768">
            <w:pPr>
              <w:widowControl w:val="0"/>
              <w:contextualSpacing/>
              <w:jc w:val="center"/>
              <w:rPr>
                <w:b/>
                <w:bCs/>
                <w:lang w:val="kk-KZ"/>
              </w:rPr>
            </w:pPr>
            <w:r w:rsidRPr="00DB7768">
              <w:rPr>
                <w:b/>
                <w:bCs/>
                <w:lang w:val="kk-KZ"/>
              </w:rPr>
              <w:t>4</w:t>
            </w:r>
          </w:p>
        </w:tc>
        <w:tc>
          <w:tcPr>
            <w:tcW w:w="964" w:type="pct"/>
          </w:tcPr>
          <w:p w14:paraId="2CEFBA57" w14:textId="77777777" w:rsidR="00DB7768" w:rsidRPr="00DB7768" w:rsidRDefault="00DB7768" w:rsidP="00DB7768">
            <w:pPr>
              <w:widowControl w:val="0"/>
              <w:contextualSpacing/>
              <w:jc w:val="center"/>
              <w:rPr>
                <w:b/>
                <w:bCs/>
                <w:lang w:val="kk-KZ"/>
              </w:rPr>
            </w:pPr>
            <w:r w:rsidRPr="00DB7768">
              <w:rPr>
                <w:b/>
                <w:bCs/>
                <w:lang w:val="kk-KZ"/>
              </w:rPr>
              <w:t>5</w:t>
            </w:r>
          </w:p>
        </w:tc>
      </w:tr>
      <w:tr w:rsidR="00DB7768" w:rsidRPr="00DB7768" w14:paraId="70063266" w14:textId="77777777" w:rsidTr="001E3429">
        <w:trPr>
          <w:trHeight w:val="300"/>
        </w:trPr>
        <w:tc>
          <w:tcPr>
            <w:tcW w:w="418" w:type="pct"/>
          </w:tcPr>
          <w:p w14:paraId="565AC13B" w14:textId="77777777" w:rsidR="00DB7768" w:rsidRPr="00DB7768" w:rsidRDefault="00DB7768" w:rsidP="00DB7768">
            <w:pPr>
              <w:widowControl w:val="0"/>
              <w:contextualSpacing/>
              <w:jc w:val="both"/>
              <w:rPr>
                <w:lang w:val="kk-KZ"/>
              </w:rPr>
            </w:pPr>
            <w:r w:rsidRPr="00DB7768">
              <w:rPr>
                <w:lang w:val="kk-KZ"/>
              </w:rPr>
              <w:t>1</w:t>
            </w:r>
          </w:p>
        </w:tc>
        <w:tc>
          <w:tcPr>
            <w:tcW w:w="1660" w:type="pct"/>
          </w:tcPr>
          <w:p w14:paraId="72B3D996" w14:textId="77777777" w:rsidR="00DB7768" w:rsidRPr="00DB7768" w:rsidRDefault="00DB7768" w:rsidP="00DB7768">
            <w:pPr>
              <w:widowControl w:val="0"/>
              <w:contextualSpacing/>
              <w:jc w:val="both"/>
              <w:rPr>
                <w:lang w:val="kk-KZ"/>
              </w:rPr>
            </w:pPr>
            <w:r w:rsidRPr="00DB7768">
              <w:rPr>
                <w:lang w:val="kk-KZ"/>
              </w:rPr>
              <w:t>Электр энергиясын үлестік тұтыну</w:t>
            </w:r>
          </w:p>
        </w:tc>
        <w:tc>
          <w:tcPr>
            <w:tcW w:w="994" w:type="pct"/>
            <w:vAlign w:val="center"/>
          </w:tcPr>
          <w:p w14:paraId="78AF3192" w14:textId="77777777" w:rsidR="00DB7768" w:rsidRPr="00DB7768" w:rsidRDefault="00DB7768" w:rsidP="00DB7768">
            <w:pPr>
              <w:widowControl w:val="0"/>
              <w:contextualSpacing/>
              <w:jc w:val="center"/>
              <w:rPr>
                <w:lang w:val="kk-KZ"/>
              </w:rPr>
            </w:pPr>
            <w:r w:rsidRPr="00DB7768">
              <w:rPr>
                <w:lang w:val="kk-KZ"/>
              </w:rPr>
              <w:t>кВтч/сағ</w:t>
            </w:r>
          </w:p>
        </w:tc>
        <w:tc>
          <w:tcPr>
            <w:tcW w:w="964" w:type="pct"/>
            <w:vAlign w:val="center"/>
          </w:tcPr>
          <w:p w14:paraId="740DA566" w14:textId="77777777" w:rsidR="00DB7768" w:rsidRPr="00DB7768" w:rsidRDefault="00DB7768" w:rsidP="00DB7768">
            <w:pPr>
              <w:widowControl w:val="0"/>
              <w:contextualSpacing/>
              <w:jc w:val="center"/>
              <w:rPr>
                <w:lang w:val="kk-KZ"/>
              </w:rPr>
            </w:pPr>
            <w:r w:rsidRPr="00DB7768">
              <w:rPr>
                <w:lang w:val="kk-KZ"/>
              </w:rPr>
              <w:t>55</w:t>
            </w:r>
          </w:p>
        </w:tc>
        <w:tc>
          <w:tcPr>
            <w:tcW w:w="964" w:type="pct"/>
            <w:vAlign w:val="center"/>
          </w:tcPr>
          <w:p w14:paraId="4A8F2188" w14:textId="77777777" w:rsidR="00DB7768" w:rsidRPr="00DB7768" w:rsidRDefault="00DB7768" w:rsidP="00DB7768">
            <w:pPr>
              <w:widowControl w:val="0"/>
              <w:contextualSpacing/>
              <w:jc w:val="center"/>
              <w:rPr>
                <w:lang w:val="kk-KZ"/>
              </w:rPr>
            </w:pPr>
            <w:r w:rsidRPr="00DB7768">
              <w:rPr>
                <w:lang w:val="kk-KZ"/>
              </w:rPr>
              <w:t>175</w:t>
            </w:r>
          </w:p>
        </w:tc>
      </w:tr>
      <w:tr w:rsidR="00DB7768" w:rsidRPr="00DB7768" w14:paraId="54202BFA" w14:textId="77777777" w:rsidTr="001E3429">
        <w:trPr>
          <w:trHeight w:val="300"/>
        </w:trPr>
        <w:tc>
          <w:tcPr>
            <w:tcW w:w="418" w:type="pct"/>
          </w:tcPr>
          <w:p w14:paraId="38C864A6" w14:textId="77777777" w:rsidR="00DB7768" w:rsidRPr="00DB7768" w:rsidRDefault="00DB7768" w:rsidP="00DB7768">
            <w:pPr>
              <w:widowControl w:val="0"/>
              <w:contextualSpacing/>
              <w:jc w:val="both"/>
              <w:rPr>
                <w:lang w:val="kk-KZ"/>
              </w:rPr>
            </w:pPr>
            <w:r w:rsidRPr="00DB7768">
              <w:rPr>
                <w:lang w:val="kk-KZ"/>
              </w:rPr>
              <w:t>2</w:t>
            </w:r>
          </w:p>
        </w:tc>
        <w:tc>
          <w:tcPr>
            <w:tcW w:w="1660" w:type="pct"/>
            <w:vMerge w:val="restart"/>
          </w:tcPr>
          <w:p w14:paraId="7AC9F5DD" w14:textId="77777777" w:rsidR="00DB7768" w:rsidRPr="00DB7768" w:rsidRDefault="00DB7768" w:rsidP="00DB7768">
            <w:pPr>
              <w:widowControl w:val="0"/>
              <w:contextualSpacing/>
              <w:jc w:val="both"/>
              <w:rPr>
                <w:lang w:val="kk-KZ"/>
              </w:rPr>
            </w:pPr>
            <w:r w:rsidRPr="00DB7768">
              <w:rPr>
                <w:lang w:val="kk-KZ"/>
              </w:rPr>
              <w:t>Жылу энергиясын үлестік тұтыну</w:t>
            </w:r>
          </w:p>
          <w:p w14:paraId="30EA1D04" w14:textId="77777777" w:rsidR="00DB7768" w:rsidRPr="00DB7768" w:rsidRDefault="00DB7768" w:rsidP="00DB7768">
            <w:pPr>
              <w:widowControl w:val="0"/>
              <w:contextualSpacing/>
              <w:jc w:val="both"/>
              <w:rPr>
                <w:lang w:val="kk-KZ"/>
              </w:rPr>
            </w:pPr>
          </w:p>
        </w:tc>
        <w:tc>
          <w:tcPr>
            <w:tcW w:w="994" w:type="pct"/>
            <w:vAlign w:val="center"/>
          </w:tcPr>
          <w:p w14:paraId="2067F480" w14:textId="77777777" w:rsidR="00DB7768" w:rsidRPr="00DB7768" w:rsidRDefault="00DB7768" w:rsidP="00DB7768">
            <w:pPr>
              <w:widowControl w:val="0"/>
              <w:contextualSpacing/>
              <w:jc w:val="center"/>
              <w:rPr>
                <w:lang w:val="kk-KZ"/>
              </w:rPr>
            </w:pPr>
            <w:r w:rsidRPr="00DB7768">
              <w:rPr>
                <w:lang w:val="kk-KZ"/>
              </w:rPr>
              <w:t>Гкал/г</w:t>
            </w:r>
          </w:p>
        </w:tc>
        <w:tc>
          <w:tcPr>
            <w:tcW w:w="964" w:type="pct"/>
            <w:vAlign w:val="center"/>
          </w:tcPr>
          <w:p w14:paraId="4F1BA85E" w14:textId="77777777" w:rsidR="00DB7768" w:rsidRPr="00DB7768" w:rsidRDefault="00DB7768" w:rsidP="00DB7768">
            <w:pPr>
              <w:widowControl w:val="0"/>
              <w:contextualSpacing/>
              <w:jc w:val="center"/>
              <w:rPr>
                <w:lang w:val="kk-KZ"/>
              </w:rPr>
            </w:pPr>
            <w:r w:rsidRPr="00DB7768">
              <w:rPr>
                <w:lang w:val="kk-KZ"/>
              </w:rPr>
              <w:t>47,9</w:t>
            </w:r>
          </w:p>
        </w:tc>
        <w:tc>
          <w:tcPr>
            <w:tcW w:w="964" w:type="pct"/>
            <w:vAlign w:val="center"/>
          </w:tcPr>
          <w:p w14:paraId="7316FE21" w14:textId="77777777" w:rsidR="00DB7768" w:rsidRPr="00DB7768" w:rsidRDefault="00DB7768" w:rsidP="00DB7768">
            <w:pPr>
              <w:widowControl w:val="0"/>
              <w:contextualSpacing/>
              <w:jc w:val="center"/>
              <w:rPr>
                <w:lang w:val="kk-KZ"/>
              </w:rPr>
            </w:pPr>
            <w:r w:rsidRPr="00DB7768">
              <w:rPr>
                <w:lang w:val="kk-KZ"/>
              </w:rPr>
              <w:t>82,6</w:t>
            </w:r>
          </w:p>
        </w:tc>
      </w:tr>
      <w:tr w:rsidR="00DB7768" w:rsidRPr="00DB7768" w14:paraId="76779C42" w14:textId="77777777" w:rsidTr="001E3429">
        <w:trPr>
          <w:trHeight w:val="300"/>
        </w:trPr>
        <w:tc>
          <w:tcPr>
            <w:tcW w:w="418" w:type="pct"/>
          </w:tcPr>
          <w:p w14:paraId="7143F68D" w14:textId="77777777" w:rsidR="00DB7768" w:rsidRPr="00DB7768" w:rsidRDefault="00DB7768" w:rsidP="00DB7768">
            <w:pPr>
              <w:widowControl w:val="0"/>
              <w:pBdr>
                <w:top w:val="nil"/>
                <w:left w:val="nil"/>
                <w:bottom w:val="nil"/>
                <w:right w:val="nil"/>
                <w:between w:val="nil"/>
              </w:pBdr>
              <w:contextualSpacing/>
              <w:rPr>
                <w:lang w:val="kk-KZ"/>
              </w:rPr>
            </w:pPr>
            <w:r w:rsidRPr="00DB7768">
              <w:rPr>
                <w:lang w:val="kk-KZ"/>
              </w:rPr>
              <w:t>3</w:t>
            </w:r>
          </w:p>
        </w:tc>
        <w:tc>
          <w:tcPr>
            <w:tcW w:w="1660" w:type="pct"/>
            <w:vMerge/>
          </w:tcPr>
          <w:p w14:paraId="57566C2B" w14:textId="77777777" w:rsidR="00DB7768" w:rsidRPr="00DB7768" w:rsidRDefault="00DB7768" w:rsidP="00DB7768">
            <w:pPr>
              <w:widowControl w:val="0"/>
              <w:pBdr>
                <w:top w:val="nil"/>
                <w:left w:val="nil"/>
                <w:bottom w:val="nil"/>
                <w:right w:val="nil"/>
                <w:between w:val="nil"/>
              </w:pBdr>
              <w:contextualSpacing/>
              <w:rPr>
                <w:lang w:val="kk-KZ"/>
              </w:rPr>
            </w:pPr>
          </w:p>
        </w:tc>
        <w:tc>
          <w:tcPr>
            <w:tcW w:w="994" w:type="pct"/>
            <w:vAlign w:val="center"/>
          </w:tcPr>
          <w:p w14:paraId="29808BA8" w14:textId="77777777" w:rsidR="00DB7768" w:rsidRPr="00DB7768" w:rsidRDefault="00DB7768" w:rsidP="00DB7768">
            <w:pPr>
              <w:widowControl w:val="0"/>
              <w:contextualSpacing/>
              <w:jc w:val="center"/>
              <w:rPr>
                <w:lang w:val="kk-KZ"/>
              </w:rPr>
            </w:pPr>
            <w:r w:rsidRPr="00DB7768">
              <w:rPr>
                <w:lang w:val="kk-KZ"/>
              </w:rPr>
              <w:t>Гкал/сағ</w:t>
            </w:r>
          </w:p>
        </w:tc>
        <w:tc>
          <w:tcPr>
            <w:tcW w:w="964" w:type="pct"/>
            <w:vAlign w:val="center"/>
          </w:tcPr>
          <w:p w14:paraId="437A844C" w14:textId="77777777" w:rsidR="00DB7768" w:rsidRPr="00DB7768" w:rsidRDefault="00DB7768" w:rsidP="00DB7768">
            <w:pPr>
              <w:widowControl w:val="0"/>
              <w:contextualSpacing/>
              <w:jc w:val="center"/>
              <w:rPr>
                <w:lang w:val="kk-KZ"/>
              </w:rPr>
            </w:pPr>
            <w:r w:rsidRPr="00DB7768">
              <w:rPr>
                <w:lang w:val="kk-KZ"/>
              </w:rPr>
              <w:t>0,011</w:t>
            </w:r>
          </w:p>
        </w:tc>
        <w:tc>
          <w:tcPr>
            <w:tcW w:w="964" w:type="pct"/>
            <w:vAlign w:val="center"/>
          </w:tcPr>
          <w:p w14:paraId="4E323066" w14:textId="77777777" w:rsidR="00DB7768" w:rsidRPr="00DB7768" w:rsidRDefault="00DB7768" w:rsidP="00DB7768">
            <w:pPr>
              <w:widowControl w:val="0"/>
              <w:contextualSpacing/>
              <w:jc w:val="center"/>
              <w:rPr>
                <w:lang w:val="kk-KZ"/>
              </w:rPr>
            </w:pPr>
            <w:r w:rsidRPr="00DB7768">
              <w:rPr>
                <w:lang w:val="kk-KZ"/>
              </w:rPr>
              <w:t>0,19</w:t>
            </w:r>
          </w:p>
        </w:tc>
      </w:tr>
      <w:tr w:rsidR="00DB7768" w:rsidRPr="00DB7768" w14:paraId="5198FB28" w14:textId="77777777" w:rsidTr="001E3429">
        <w:trPr>
          <w:trHeight w:val="300"/>
        </w:trPr>
        <w:tc>
          <w:tcPr>
            <w:tcW w:w="418" w:type="pct"/>
          </w:tcPr>
          <w:p w14:paraId="65B27CB2" w14:textId="77777777" w:rsidR="00DB7768" w:rsidRPr="00DB7768" w:rsidRDefault="00DB7768" w:rsidP="00DB7768">
            <w:pPr>
              <w:widowControl w:val="0"/>
              <w:contextualSpacing/>
              <w:jc w:val="both"/>
              <w:rPr>
                <w:lang w:val="kk-KZ"/>
              </w:rPr>
            </w:pPr>
            <w:r w:rsidRPr="00DB7768">
              <w:rPr>
                <w:lang w:val="kk-KZ"/>
              </w:rPr>
              <w:t>4</w:t>
            </w:r>
          </w:p>
        </w:tc>
        <w:tc>
          <w:tcPr>
            <w:tcW w:w="1660" w:type="pct"/>
          </w:tcPr>
          <w:p w14:paraId="0B66A816" w14:textId="77777777" w:rsidR="00DB7768" w:rsidRPr="00DB7768" w:rsidRDefault="00DB7768" w:rsidP="00DB7768">
            <w:pPr>
              <w:widowControl w:val="0"/>
              <w:contextualSpacing/>
              <w:jc w:val="both"/>
              <w:rPr>
                <w:lang w:val="kk-KZ"/>
              </w:rPr>
            </w:pPr>
            <w:r w:rsidRPr="00DB7768">
              <w:rPr>
                <w:lang w:val="kk-KZ"/>
              </w:rPr>
              <w:t>Салқындатқыш су</w:t>
            </w:r>
          </w:p>
        </w:tc>
        <w:tc>
          <w:tcPr>
            <w:tcW w:w="994" w:type="pct"/>
          </w:tcPr>
          <w:p w14:paraId="7C4B0B49" w14:textId="77777777" w:rsidR="00DB7768" w:rsidRPr="00DB7768" w:rsidRDefault="00DB7768" w:rsidP="00DB7768">
            <w:pPr>
              <w:widowControl w:val="0"/>
              <w:contextualSpacing/>
              <w:jc w:val="center"/>
              <w:rPr>
                <w:lang w:val="kk-KZ"/>
              </w:rPr>
            </w:pPr>
            <w:r w:rsidRPr="00DB7768">
              <w:rPr>
                <w:lang w:val="kk-KZ"/>
              </w:rPr>
              <w:t>м</w:t>
            </w:r>
            <w:r w:rsidRPr="00DB7768">
              <w:rPr>
                <w:vertAlign w:val="superscript"/>
                <w:lang w:val="kk-KZ"/>
              </w:rPr>
              <w:t>3</w:t>
            </w:r>
            <w:r w:rsidRPr="00DB7768">
              <w:rPr>
                <w:lang w:val="kk-KZ"/>
              </w:rPr>
              <w:t>/сағ</w:t>
            </w:r>
          </w:p>
        </w:tc>
        <w:tc>
          <w:tcPr>
            <w:tcW w:w="964" w:type="pct"/>
            <w:vAlign w:val="bottom"/>
          </w:tcPr>
          <w:p w14:paraId="65FCF1AB" w14:textId="77777777" w:rsidR="00DB7768" w:rsidRPr="00DB7768" w:rsidRDefault="00DB7768" w:rsidP="00DB7768">
            <w:pPr>
              <w:widowControl w:val="0"/>
              <w:contextualSpacing/>
              <w:jc w:val="center"/>
              <w:rPr>
                <w:lang w:val="kk-KZ"/>
              </w:rPr>
            </w:pPr>
            <w:r w:rsidRPr="00DB7768">
              <w:rPr>
                <w:lang w:val="kk-KZ"/>
              </w:rPr>
              <w:t>40</w:t>
            </w:r>
          </w:p>
        </w:tc>
        <w:tc>
          <w:tcPr>
            <w:tcW w:w="964" w:type="pct"/>
            <w:vAlign w:val="bottom"/>
          </w:tcPr>
          <w:p w14:paraId="33D01A98" w14:textId="77777777" w:rsidR="00DB7768" w:rsidRPr="00DB7768" w:rsidRDefault="00DB7768" w:rsidP="00DB7768">
            <w:pPr>
              <w:widowControl w:val="0"/>
              <w:contextualSpacing/>
              <w:jc w:val="center"/>
              <w:rPr>
                <w:lang w:val="kk-KZ"/>
              </w:rPr>
            </w:pPr>
            <w:r w:rsidRPr="00DB7768">
              <w:rPr>
                <w:lang w:val="kk-KZ"/>
              </w:rPr>
              <w:t>145</w:t>
            </w:r>
          </w:p>
        </w:tc>
      </w:tr>
    </w:tbl>
    <w:p w14:paraId="74E80160" w14:textId="77777777" w:rsidR="00DB7768" w:rsidRPr="00DB7768" w:rsidRDefault="00DB7768" w:rsidP="00DB7768">
      <w:pPr>
        <w:jc w:val="both"/>
        <w:rPr>
          <w:sz w:val="28"/>
          <w:szCs w:val="28"/>
          <w:lang w:val="kk-KZ"/>
        </w:rPr>
      </w:pPr>
    </w:p>
    <w:p w14:paraId="0389A389" w14:textId="77777777" w:rsidR="00DB7768" w:rsidRPr="00DB7768" w:rsidRDefault="00DB7768" w:rsidP="00DB7768">
      <w:pPr>
        <w:ind w:firstLine="709"/>
        <w:jc w:val="both"/>
        <w:rPr>
          <w:b/>
          <w:sz w:val="28"/>
          <w:szCs w:val="28"/>
          <w:lang w:val="kk-KZ"/>
        </w:rPr>
      </w:pPr>
      <w:r w:rsidRPr="00DB7768">
        <w:rPr>
          <w:b/>
          <w:sz w:val="28"/>
          <w:szCs w:val="28"/>
          <w:lang w:val="kk-KZ"/>
        </w:rPr>
        <w:t>3.4.4.1. Ағымдағы эмиссия деңгейлері</w:t>
      </w:r>
    </w:p>
    <w:p w14:paraId="5253625C"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63F147F9" w14:textId="77777777" w:rsidR="00DB7768" w:rsidRPr="00DB7768" w:rsidRDefault="00DB7768" w:rsidP="00DB7768">
      <w:pPr>
        <w:ind w:firstLine="709"/>
        <w:jc w:val="both"/>
        <w:rPr>
          <w:sz w:val="28"/>
          <w:szCs w:val="28"/>
          <w:lang w:val="kk-KZ"/>
        </w:rPr>
      </w:pPr>
      <w:r w:rsidRPr="00DB7768">
        <w:rPr>
          <w:sz w:val="28"/>
          <w:szCs w:val="28"/>
          <w:lang w:val="kk-KZ"/>
        </w:rPr>
        <w:lastRenderedPageBreak/>
        <w:t>Атмосфералық ауаға эмиссия көздері бекіту-реттеу арматурасы мен фланецті қосылыстардың (ұйымдастырылмаған көздер, Анықтамалықта қарастырылмайды), компрессорлық қондырғылар болып табылады. Шығарындылардың сипаттамасы 3.13-бөлімде келтірілген.</w:t>
      </w:r>
    </w:p>
    <w:p w14:paraId="3A631285"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05CA43D9"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3B9992E8"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0DA5952B" w14:textId="77777777" w:rsidR="00DB7768" w:rsidRPr="00DB7768" w:rsidRDefault="00DB7768" w:rsidP="00DB7768">
      <w:pPr>
        <w:ind w:firstLine="709"/>
        <w:jc w:val="both"/>
        <w:rPr>
          <w:sz w:val="28"/>
          <w:szCs w:val="28"/>
          <w:lang w:val="kk-KZ"/>
        </w:rPr>
      </w:pPr>
      <w:r w:rsidRPr="00DB7768">
        <w:rPr>
          <w:sz w:val="28"/>
          <w:szCs w:val="28"/>
          <w:lang w:val="kk-KZ"/>
        </w:rPr>
        <w:t>Қалдықтардың түзілу сипаттамасы 3.13-бөлімде келтірілген.</w:t>
      </w:r>
    </w:p>
    <w:p w14:paraId="24583FA8" w14:textId="77777777" w:rsidR="00DB7768" w:rsidRPr="00DB7768" w:rsidRDefault="00DB7768" w:rsidP="00DB7768">
      <w:pPr>
        <w:jc w:val="both"/>
        <w:rPr>
          <w:sz w:val="28"/>
          <w:szCs w:val="28"/>
          <w:lang w:val="kk-KZ"/>
        </w:rPr>
      </w:pPr>
    </w:p>
    <w:p w14:paraId="688EC9E0" w14:textId="77777777" w:rsidR="00DB7768" w:rsidRPr="00DB7768" w:rsidRDefault="00DB7768" w:rsidP="00DB7768">
      <w:pPr>
        <w:keepNext/>
        <w:keepLines/>
        <w:tabs>
          <w:tab w:val="left" w:pos="993"/>
        </w:tabs>
        <w:ind w:firstLine="709"/>
        <w:jc w:val="both"/>
        <w:outlineLvl w:val="1"/>
        <w:rPr>
          <w:b/>
          <w:sz w:val="28"/>
          <w:szCs w:val="26"/>
          <w:lang w:val="kk-KZ"/>
        </w:rPr>
      </w:pPr>
      <w:r w:rsidRPr="00DB7768">
        <w:rPr>
          <w:b/>
          <w:sz w:val="28"/>
          <w:szCs w:val="26"/>
          <w:lang w:val="kk-KZ"/>
        </w:rPr>
        <w:t xml:space="preserve">3.4.5. Сұйытылған табиғи газ өндірісі </w:t>
      </w:r>
    </w:p>
    <w:p w14:paraId="48E378E8"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Сұйытылған табиғи газды өндірудің технологиялық тізбегі кен орнында табиғи газды өндіруден және оны сұйылту орнына тасымалдаудан басталады. Алдымен табиғи газды сұйылтуға дайындау-механикалық және химиялық қоспалардан тазарту және дегидрлеу (кептіру) жүргізіледі.</w:t>
      </w:r>
    </w:p>
    <w:p w14:paraId="59A230A6"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Қоспалар мен кептіруден кейін табиғи газ сығылады, салқындатылады және салқындату процесінде сұйылтылады. Газды сұйылту – бұл заттың газ фазасының сұйық күйге ауысуы, оған газды критикалық температурадан төмен салқындату және конденсация жылуын (бу) бұру нәтижесінде конденсация арқылы қол жеткізіледі.</w:t>
      </w:r>
    </w:p>
    <w:p w14:paraId="3E313E60"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 xml:space="preserve">Табиғи газды сұйылту үшін оны салқындатудың үш әдісі қолданылады: газды дроссельдеудің джоуль-томпондық әсерін қолдану, газдың изентропиялық кеңеюі, сұйықтықтардың (хладоагенттердің) булануы. </w:t>
      </w:r>
    </w:p>
    <w:p w14:paraId="0232BC33"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Табиғи газды сұйылту (метанға қарағанда ауыр көмірсутектерді тазартқаннан, сусыздандырғаннан және сепарациялағаннан кейін) газдың дәйекті, толық сұйылтылуын және кейбір гипотермиясын қамтамасыз ететін жылу алмастырғыштар сериясында жүзеге асырылады. Газды сұйылту зауыты, шын мәнінде, қарапайым табиғи газды (алдын-ала тазартылған) сұйық күйге салқындату және аударуды жүзеге асыратын үлкен тоңазытқышқа ұқсайды.</w:t>
      </w:r>
    </w:p>
    <w:p w14:paraId="6F6AA367"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СТГ-түссіз, иіссіз сұйықтық, оның тығыздығы судың тығыздығынан 2 есе аз.</w:t>
      </w:r>
    </w:p>
    <w:p w14:paraId="690B8D12"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75-99 % метаннан тұрады. Қайнау температурасы-158...-163 °C.</w:t>
      </w:r>
    </w:p>
    <w:p w14:paraId="7B2FD69C"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Сұйық күйде ол жанғыш емес, улы емес, агрессивті емес.</w:t>
      </w:r>
    </w:p>
    <w:p w14:paraId="75490E2A"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Пайдалану үшін ол бастапқы күйіне дейін булануға ұшырайды.</w:t>
      </w:r>
    </w:p>
    <w:p w14:paraId="0EB145E4"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Булар жанған кезде көмірқышқыл газы (көмірқышқыл газы, СО</w:t>
      </w:r>
      <w:r w:rsidRPr="00DB7768">
        <w:rPr>
          <w:sz w:val="28"/>
          <w:szCs w:val="28"/>
          <w:vertAlign w:val="subscript"/>
          <w:lang w:val="kk-KZ"/>
        </w:rPr>
        <w:t>2</w:t>
      </w:r>
      <w:r w:rsidRPr="00DB7768">
        <w:rPr>
          <w:sz w:val="28"/>
          <w:szCs w:val="28"/>
          <w:lang w:val="kk-KZ"/>
        </w:rPr>
        <w:t>) және су буы түзіледі. Өнеркәсіпте газ соңғы өнім ретінде пайдалану үшін де, ІМГ және табиғи газдарды төмен температурада фракциялау процестерімен бірге пайдалану үшін сұйылтылған, бұл газдардан газ бензинін, бутандарды, пропан мен этанды, гелийді шығаруға мүмкіндік береді.</w:t>
      </w:r>
    </w:p>
    <w:p w14:paraId="41D2ED35"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СТГ табиғи газдан сығымдау, содан кейін салқындату арқылы алынады.</w:t>
      </w:r>
    </w:p>
    <w:p w14:paraId="53E2D8A1"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Сұйылтылған кезде табиғи газ көлемі шамамен 600 есе азаяды.</w:t>
      </w:r>
    </w:p>
    <w:p w14:paraId="409D722E" w14:textId="77777777" w:rsidR="00DB7768" w:rsidRPr="00DB7768" w:rsidRDefault="00DB7768" w:rsidP="00DB7768">
      <w:pPr>
        <w:tabs>
          <w:tab w:val="left" w:pos="993"/>
        </w:tabs>
        <w:ind w:firstLine="709"/>
        <w:jc w:val="both"/>
        <w:rPr>
          <w:bCs/>
          <w:sz w:val="28"/>
          <w:szCs w:val="28"/>
          <w:lang w:val="kk-KZ"/>
        </w:rPr>
      </w:pPr>
      <w:r w:rsidRPr="00DB7768">
        <w:rPr>
          <w:bCs/>
          <w:sz w:val="28"/>
          <w:szCs w:val="28"/>
          <w:lang w:val="kk-KZ"/>
        </w:rPr>
        <w:t>1 тонна СТГ-ны текше метрге (м</w:t>
      </w:r>
      <w:r w:rsidRPr="00DB7768">
        <w:rPr>
          <w:bCs/>
          <w:sz w:val="28"/>
          <w:szCs w:val="28"/>
          <w:vertAlign w:val="superscript"/>
          <w:lang w:val="kk-KZ"/>
        </w:rPr>
        <w:t>3</w:t>
      </w:r>
      <w:r w:rsidRPr="00DB7768">
        <w:rPr>
          <w:bCs/>
          <w:sz w:val="28"/>
          <w:szCs w:val="28"/>
          <w:lang w:val="kk-KZ"/>
        </w:rPr>
        <w:t xml:space="preserve">) аудару. </w:t>
      </w:r>
    </w:p>
    <w:p w14:paraId="73321271"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1 тонна СТГ – бұл қайта газданғаннан кейін шамамен 1,38 мың м</w:t>
      </w:r>
      <w:r w:rsidRPr="00DB7768">
        <w:rPr>
          <w:sz w:val="28"/>
          <w:szCs w:val="28"/>
          <w:vertAlign w:val="superscript"/>
          <w:lang w:val="kk-KZ"/>
        </w:rPr>
        <w:t>3</w:t>
      </w:r>
      <w:r w:rsidRPr="00DB7768">
        <w:rPr>
          <w:sz w:val="28"/>
          <w:szCs w:val="28"/>
          <w:lang w:val="kk-KZ"/>
        </w:rPr>
        <w:t xml:space="preserve"> табиғи газ.</w:t>
      </w:r>
    </w:p>
    <w:p w14:paraId="62FA810B"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lastRenderedPageBreak/>
        <w:t>Шамамен – өйткені газдың тығыздығы және компонент әр түрлі кен орындарында әр түрлі.</w:t>
      </w:r>
    </w:p>
    <w:p w14:paraId="3F3576E9"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Метаннан басқа табиғи газ құрамына мыналар кіруі мүмкін: этан, пропан, бутан және басқа да заттар.</w:t>
      </w:r>
    </w:p>
    <w:p w14:paraId="011FA26A"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Газдың тығыздығы 0,68 - 0,85 кг/м</w:t>
      </w:r>
      <w:r w:rsidRPr="00DB7768">
        <w:rPr>
          <w:sz w:val="28"/>
          <w:szCs w:val="28"/>
          <w:vertAlign w:val="superscript"/>
          <w:lang w:val="kk-KZ"/>
        </w:rPr>
        <w:t>3</w:t>
      </w:r>
      <w:r w:rsidRPr="00DB7768">
        <w:rPr>
          <w:sz w:val="28"/>
          <w:szCs w:val="28"/>
          <w:lang w:val="kk-KZ"/>
        </w:rPr>
        <w:t xml:space="preserve"> аралығында өзгереді, бірақ тек құрамына ғана емес, сонымен қатар газдың тығыздығын есептеу орнындағы қысым мен температураға да байланысты.</w:t>
      </w:r>
    </w:p>
    <w:p w14:paraId="35A660D9"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Температура мен қысымның стандартты шарттары – бұл осы жағдайларға байланысты заттардың қасиеттерін байланыстыратын стандартты физикалық жағдайлар.</w:t>
      </w:r>
    </w:p>
    <w:p w14:paraId="4ADE4258"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Ұлттық стандарттар және технологиялар институты (NIST) температураны 20 °C (293,15 K) және абсолютті қысымды 1 атм (101.325 кПа) белгілейді және бұл стандарт қалыпты температура мен қысым (NTP) деп аталады.</w:t>
      </w:r>
    </w:p>
    <w:p w14:paraId="4BA40348"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Газ компоненттерінің тығыздығы айтарлықтай өзгереді:</w:t>
      </w:r>
    </w:p>
    <w:p w14:paraId="6E1ECEC6" w14:textId="77777777" w:rsidR="00DB7768" w:rsidRPr="00DB7768" w:rsidRDefault="00DB7768" w:rsidP="00DB7768">
      <w:pPr>
        <w:tabs>
          <w:tab w:val="left" w:pos="993"/>
        </w:tabs>
        <w:jc w:val="both"/>
        <w:rPr>
          <w:sz w:val="28"/>
          <w:szCs w:val="28"/>
          <w:lang w:val="kk-KZ"/>
        </w:rPr>
      </w:pPr>
      <w:r w:rsidRPr="00DB7768">
        <w:rPr>
          <w:sz w:val="28"/>
          <w:szCs w:val="28"/>
          <w:lang w:val="kk-KZ"/>
        </w:rPr>
        <w:t>метан - 0,668 кг/м³, </w:t>
      </w:r>
    </w:p>
    <w:p w14:paraId="2EEF782B" w14:textId="77777777" w:rsidR="00DB7768" w:rsidRPr="00DB7768" w:rsidRDefault="00DB7768" w:rsidP="00DB7768">
      <w:pPr>
        <w:tabs>
          <w:tab w:val="left" w:pos="993"/>
        </w:tabs>
        <w:jc w:val="both"/>
        <w:rPr>
          <w:sz w:val="28"/>
          <w:szCs w:val="28"/>
          <w:lang w:val="kk-KZ"/>
        </w:rPr>
      </w:pPr>
      <w:r w:rsidRPr="00DB7768">
        <w:rPr>
          <w:sz w:val="28"/>
          <w:szCs w:val="28"/>
          <w:lang w:val="kk-KZ"/>
        </w:rPr>
        <w:t>этан - 1,263 кг/м³, </w:t>
      </w:r>
    </w:p>
    <w:p w14:paraId="33E1D560" w14:textId="77777777" w:rsidR="00DB7768" w:rsidRPr="00DB7768" w:rsidRDefault="00DB7768" w:rsidP="00DB7768">
      <w:pPr>
        <w:tabs>
          <w:tab w:val="left" w:pos="993"/>
        </w:tabs>
        <w:jc w:val="both"/>
        <w:rPr>
          <w:sz w:val="28"/>
          <w:szCs w:val="28"/>
          <w:lang w:val="kk-KZ"/>
        </w:rPr>
      </w:pPr>
      <w:r w:rsidRPr="00DB7768">
        <w:rPr>
          <w:sz w:val="28"/>
          <w:szCs w:val="28"/>
          <w:lang w:val="kk-KZ"/>
        </w:rPr>
        <w:t>пропан - 1,872 кг/м³.</w:t>
      </w:r>
    </w:p>
    <w:p w14:paraId="79C38FD9"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Сондықтан компоненттік құрамға байланысты тоннадан ауысқан кезде газдың м</w:t>
      </w:r>
      <w:r w:rsidRPr="00DB7768">
        <w:rPr>
          <w:sz w:val="28"/>
          <w:szCs w:val="28"/>
          <w:vertAlign w:val="superscript"/>
          <w:lang w:val="kk-KZ"/>
        </w:rPr>
        <w:t>3</w:t>
      </w:r>
      <w:r w:rsidRPr="00DB7768">
        <w:rPr>
          <w:sz w:val="28"/>
          <w:szCs w:val="28"/>
          <w:lang w:val="kk-KZ"/>
        </w:rPr>
        <w:t xml:space="preserve"> мөлшері де өзгереді.</w:t>
      </w:r>
    </w:p>
    <w:p w14:paraId="5E727F13" w14:textId="77777777" w:rsidR="00DB7768" w:rsidRPr="00DB7768" w:rsidRDefault="00DB7768" w:rsidP="00DB7768">
      <w:pPr>
        <w:tabs>
          <w:tab w:val="left" w:pos="993"/>
        </w:tabs>
        <w:ind w:firstLine="709"/>
        <w:jc w:val="both"/>
        <w:rPr>
          <w:bCs/>
          <w:sz w:val="28"/>
          <w:szCs w:val="28"/>
          <w:lang w:val="kk-KZ"/>
        </w:rPr>
      </w:pPr>
      <w:r w:rsidRPr="00DB7768">
        <w:rPr>
          <w:bCs/>
          <w:sz w:val="28"/>
          <w:szCs w:val="28"/>
          <w:lang w:val="kk-KZ"/>
        </w:rPr>
        <w:t>1 м</w:t>
      </w:r>
      <w:r w:rsidRPr="00DB7768">
        <w:rPr>
          <w:bCs/>
          <w:sz w:val="28"/>
          <w:szCs w:val="28"/>
          <w:vertAlign w:val="superscript"/>
          <w:lang w:val="kk-KZ"/>
        </w:rPr>
        <w:t>3</w:t>
      </w:r>
      <w:r w:rsidRPr="00DB7768">
        <w:rPr>
          <w:bCs/>
          <w:sz w:val="28"/>
          <w:szCs w:val="28"/>
          <w:lang w:val="kk-KZ"/>
        </w:rPr>
        <w:t xml:space="preserve"> СТГ-ны 1 м</w:t>
      </w:r>
      <w:r w:rsidRPr="00DB7768">
        <w:rPr>
          <w:bCs/>
          <w:sz w:val="28"/>
          <w:szCs w:val="28"/>
          <w:vertAlign w:val="superscript"/>
          <w:lang w:val="kk-KZ"/>
        </w:rPr>
        <w:t>3</w:t>
      </w:r>
      <w:r w:rsidRPr="00DB7768">
        <w:rPr>
          <w:bCs/>
          <w:sz w:val="28"/>
          <w:szCs w:val="28"/>
          <w:lang w:val="kk-KZ"/>
        </w:rPr>
        <w:t>-ге қайта газдалған табиғи газға аудару</w:t>
      </w:r>
    </w:p>
    <w:p w14:paraId="6981F6DC"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Пропорциялар компоненттік құрамға да байланысты.</w:t>
      </w:r>
    </w:p>
    <w:p w14:paraId="39E83289" w14:textId="77777777" w:rsidR="00DB7768" w:rsidRPr="00DB7768" w:rsidRDefault="00DB7768" w:rsidP="00DB7768">
      <w:pPr>
        <w:tabs>
          <w:tab w:val="left" w:pos="993"/>
        </w:tabs>
        <w:jc w:val="both"/>
        <w:rPr>
          <w:sz w:val="28"/>
          <w:szCs w:val="28"/>
          <w:lang w:val="kk-KZ"/>
        </w:rPr>
      </w:pPr>
      <w:r w:rsidRPr="00DB7768">
        <w:rPr>
          <w:sz w:val="28"/>
          <w:szCs w:val="28"/>
          <w:lang w:val="kk-KZ"/>
        </w:rPr>
        <w:t>Орташа алғанда, 1: 600 қатынасы қабылданады.</w:t>
      </w:r>
    </w:p>
    <w:p w14:paraId="1BE778BB"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1 м</w:t>
      </w:r>
      <w:r w:rsidRPr="00DB7768">
        <w:rPr>
          <w:sz w:val="28"/>
          <w:szCs w:val="28"/>
          <w:vertAlign w:val="superscript"/>
          <w:lang w:val="kk-KZ"/>
        </w:rPr>
        <w:t>3</w:t>
      </w:r>
      <w:r w:rsidRPr="00DB7768">
        <w:rPr>
          <w:sz w:val="28"/>
          <w:szCs w:val="28"/>
          <w:lang w:val="kk-KZ"/>
        </w:rPr>
        <w:t xml:space="preserve"> СТГ – қайта газдандырудан кейін шамамен 600 м</w:t>
      </w:r>
      <w:r w:rsidRPr="00DB7768">
        <w:rPr>
          <w:sz w:val="28"/>
          <w:szCs w:val="28"/>
          <w:vertAlign w:val="superscript"/>
          <w:lang w:val="kk-KZ"/>
        </w:rPr>
        <w:t>3</w:t>
      </w:r>
      <w:r w:rsidRPr="00DB7768">
        <w:rPr>
          <w:sz w:val="28"/>
          <w:szCs w:val="28"/>
          <w:lang w:val="kk-KZ"/>
        </w:rPr>
        <w:t xml:space="preserve"> табиғи газ.</w:t>
      </w:r>
    </w:p>
    <w:p w14:paraId="1A0F51F0"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Сұйылту процесі қадамдармен жүреді, олардың әрқайсысында газ 5-12 рет сығылады, содан кейін салқындатылады және келесі кезеңге беріледі. Сұйылту соңғы қысу кезеңінен кейін салқындаған кезде пайда болады.</w:t>
      </w:r>
    </w:p>
    <w:p w14:paraId="58C719E9"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Осылайша сұйылту процесі айтарлықтай энергия шығынын қажет етеді-сұйытылған газдағы оның мөлшерінің 25 % дейін.</w:t>
      </w:r>
    </w:p>
    <w:p w14:paraId="6939E28C"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Қазір 2 технологиялық процесс қолданылады:</w:t>
      </w:r>
    </w:p>
    <w:p w14:paraId="6CB50C11" w14:textId="77777777" w:rsidR="00DB7768" w:rsidRPr="00DB7768" w:rsidRDefault="00DB7768" w:rsidP="00DB7768">
      <w:pPr>
        <w:ind w:firstLine="709"/>
        <w:jc w:val="both"/>
        <w:rPr>
          <w:sz w:val="28"/>
          <w:szCs w:val="28"/>
          <w:lang w:val="kk-KZ"/>
        </w:rPr>
      </w:pPr>
      <w:r w:rsidRPr="00DB7768">
        <w:rPr>
          <w:sz w:val="28"/>
          <w:szCs w:val="28"/>
          <w:lang w:val="kk-KZ"/>
        </w:rPr>
        <w:t>тұрақты қысымдағы конденсация (сығу), бұл энергия сыйымдылығына байланысты тиімсіз,</w:t>
      </w:r>
    </w:p>
    <w:p w14:paraId="789CE800" w14:textId="77777777" w:rsidR="00DB7768" w:rsidRPr="00DB7768" w:rsidRDefault="00DB7768" w:rsidP="00DB7768">
      <w:pPr>
        <w:ind w:firstLine="709"/>
        <w:jc w:val="both"/>
        <w:rPr>
          <w:sz w:val="28"/>
          <w:szCs w:val="28"/>
          <w:lang w:val="kk-KZ"/>
        </w:rPr>
      </w:pPr>
      <w:r w:rsidRPr="00DB7768">
        <w:rPr>
          <w:sz w:val="28"/>
          <w:szCs w:val="28"/>
          <w:lang w:val="kk-KZ"/>
        </w:rPr>
        <w:t>жылу алмасу процестері: салқындатқыш-салқындатқыш және турбодетандер/дроссель көмегімен газдың күрт кеңеюі кезінде қажетті температураны алады.</w:t>
      </w:r>
    </w:p>
    <w:p w14:paraId="367D43B5" w14:textId="77777777" w:rsidR="00DB7768" w:rsidRPr="00DB7768" w:rsidRDefault="00DB7768" w:rsidP="00DB7768">
      <w:pPr>
        <w:ind w:firstLine="709"/>
        <w:jc w:val="both"/>
        <w:rPr>
          <w:sz w:val="28"/>
          <w:szCs w:val="28"/>
          <w:lang w:val="kk-KZ"/>
        </w:rPr>
      </w:pPr>
      <w:r w:rsidRPr="00DB7768">
        <w:rPr>
          <w:sz w:val="28"/>
          <w:szCs w:val="28"/>
          <w:lang w:val="kk-KZ"/>
        </w:rPr>
        <w:t>Газды сұйылту процестерінде жылу алмасу жабдықтары мен жылу оқшаулағыш материалдардың тиімділігі маңызды.</w:t>
      </w:r>
    </w:p>
    <w:p w14:paraId="7E9B4C65" w14:textId="77777777" w:rsidR="00DB7768" w:rsidRPr="00DB7768" w:rsidRDefault="00DB7768" w:rsidP="00DB7768">
      <w:pPr>
        <w:ind w:firstLine="709"/>
        <w:jc w:val="both"/>
        <w:rPr>
          <w:sz w:val="28"/>
          <w:szCs w:val="28"/>
          <w:lang w:val="kk-KZ"/>
        </w:rPr>
      </w:pPr>
      <w:r w:rsidRPr="00DB7768">
        <w:rPr>
          <w:sz w:val="28"/>
          <w:szCs w:val="28"/>
          <w:lang w:val="kk-KZ"/>
        </w:rPr>
        <w:t>Криогендік аймақтағы жылу алмасу кезінде ағындар арасындағы температура айырмашылығының небәрі 0,5 ºС артуы әрбір 100 мың м</w:t>
      </w:r>
      <w:r w:rsidRPr="00DB7768">
        <w:rPr>
          <w:sz w:val="28"/>
          <w:szCs w:val="28"/>
          <w:vertAlign w:val="superscript"/>
          <w:lang w:val="kk-KZ"/>
        </w:rPr>
        <w:t>3</w:t>
      </w:r>
      <w:r w:rsidRPr="00DB7768">
        <w:rPr>
          <w:sz w:val="28"/>
          <w:szCs w:val="28"/>
          <w:lang w:val="kk-KZ"/>
        </w:rPr>
        <w:t xml:space="preserve"> газды сығуға 2-5 кВт аралықта қосымша қуат шығынына әкелуі мүмкін.</w:t>
      </w:r>
    </w:p>
    <w:p w14:paraId="26CEB022" w14:textId="77777777" w:rsidR="00DB7768" w:rsidRPr="00DB7768" w:rsidRDefault="00DB7768" w:rsidP="00DB7768">
      <w:pPr>
        <w:ind w:firstLine="709"/>
        <w:jc w:val="both"/>
        <w:rPr>
          <w:sz w:val="28"/>
          <w:szCs w:val="28"/>
          <w:lang w:val="kk-KZ"/>
        </w:rPr>
      </w:pPr>
      <w:r w:rsidRPr="00DB7768">
        <w:rPr>
          <w:sz w:val="28"/>
          <w:szCs w:val="28"/>
          <w:lang w:val="kk-KZ"/>
        </w:rPr>
        <w:t>Дроссельдеу технологиясының жетіспеушілігі-төмен сұйылту коэффициенті – 4 % дейін, бұл бірнеше рет айдауды қамтиды.</w:t>
      </w:r>
    </w:p>
    <w:p w14:paraId="6247E27D" w14:textId="77777777" w:rsidR="00DB7768" w:rsidRPr="00DB7768" w:rsidRDefault="00DB7768" w:rsidP="00DB7768">
      <w:pPr>
        <w:ind w:firstLine="709"/>
        <w:jc w:val="both"/>
        <w:rPr>
          <w:sz w:val="28"/>
          <w:szCs w:val="28"/>
          <w:lang w:val="kk-KZ"/>
        </w:rPr>
      </w:pPr>
      <w:r w:rsidRPr="00DB7768">
        <w:rPr>
          <w:sz w:val="28"/>
          <w:szCs w:val="28"/>
          <w:lang w:val="kk-KZ"/>
        </w:rPr>
        <w:lastRenderedPageBreak/>
        <w:t>Компрессорлық-детандерлік схеманы қолдану турбина қалақтарында жұмыс жасау арқылы газды салқындату тиімділігін 14 %-ға дейін арттыруға мүмкіндік береді.</w:t>
      </w:r>
    </w:p>
    <w:p w14:paraId="7AC8C2F4" w14:textId="77777777" w:rsidR="00DB7768" w:rsidRPr="00DB7768" w:rsidRDefault="00DB7768" w:rsidP="00DB7768">
      <w:pPr>
        <w:ind w:firstLine="709"/>
        <w:jc w:val="both"/>
        <w:rPr>
          <w:sz w:val="28"/>
          <w:szCs w:val="28"/>
          <w:lang w:val="kk-KZ"/>
        </w:rPr>
      </w:pPr>
      <w:r w:rsidRPr="00DB7768">
        <w:rPr>
          <w:sz w:val="28"/>
          <w:szCs w:val="28"/>
          <w:lang w:val="kk-KZ"/>
        </w:rPr>
        <w:t>Термодинамикалық схемалар табиғи газды сұйылтудың 100 % тиімділігіне қол жеткізуге мүмкіндік береді:</w:t>
      </w:r>
    </w:p>
    <w:p w14:paraId="02EBF9EA" w14:textId="77777777" w:rsidR="00DB7768" w:rsidRPr="00DB7768" w:rsidRDefault="00DB7768" w:rsidP="00DB7768">
      <w:pPr>
        <w:ind w:firstLine="709"/>
        <w:jc w:val="both"/>
        <w:rPr>
          <w:sz w:val="28"/>
          <w:szCs w:val="28"/>
          <w:lang w:val="kk-KZ"/>
        </w:rPr>
      </w:pPr>
      <w:r w:rsidRPr="00DB7768">
        <w:rPr>
          <w:sz w:val="28"/>
          <w:szCs w:val="28"/>
          <w:lang w:val="kk-KZ"/>
        </w:rPr>
        <w:t>қайнау температурасын дәйекті төмендету арқылы пропан, этилен және метан салқындатқыштары ретінде дәйекті түрде қолданылатын каскадты цикл,</w:t>
      </w:r>
    </w:p>
    <w:p w14:paraId="31DF2F72" w14:textId="77777777" w:rsidR="00DB7768" w:rsidRPr="00DB7768" w:rsidRDefault="00DB7768" w:rsidP="00DB7768">
      <w:pPr>
        <w:ind w:firstLine="709"/>
        <w:jc w:val="both"/>
        <w:rPr>
          <w:sz w:val="28"/>
          <w:szCs w:val="28"/>
          <w:lang w:val="kk-KZ"/>
        </w:rPr>
      </w:pPr>
      <w:r w:rsidRPr="00DB7768">
        <w:rPr>
          <w:sz w:val="28"/>
          <w:szCs w:val="28"/>
          <w:lang w:val="kk-KZ"/>
        </w:rPr>
        <w:t>қос салқындатқыш цикл - этан мен метан қоспасы,</w:t>
      </w:r>
    </w:p>
    <w:p w14:paraId="5A2BED0D" w14:textId="77777777" w:rsidR="00DB7768" w:rsidRPr="00DB7768" w:rsidRDefault="00DB7768" w:rsidP="00DB7768">
      <w:pPr>
        <w:ind w:firstLine="709"/>
        <w:jc w:val="both"/>
        <w:rPr>
          <w:sz w:val="28"/>
          <w:szCs w:val="28"/>
          <w:lang w:val="kk-KZ"/>
        </w:rPr>
      </w:pPr>
      <w:r w:rsidRPr="00DB7768">
        <w:rPr>
          <w:sz w:val="28"/>
          <w:szCs w:val="28"/>
          <w:lang w:val="kk-KZ"/>
        </w:rPr>
        <w:t>сұйылтудың кеңею циклдары.</w:t>
      </w:r>
    </w:p>
    <w:p w14:paraId="6231E4E3" w14:textId="77777777" w:rsidR="00DB7768" w:rsidRPr="00DB7768" w:rsidRDefault="00DB7768" w:rsidP="00DB7768">
      <w:pPr>
        <w:ind w:firstLine="709"/>
        <w:jc w:val="both"/>
        <w:rPr>
          <w:sz w:val="28"/>
          <w:szCs w:val="28"/>
          <w:lang w:val="kk-KZ"/>
        </w:rPr>
      </w:pPr>
      <w:r w:rsidRPr="00DB7768">
        <w:rPr>
          <w:sz w:val="28"/>
          <w:szCs w:val="28"/>
          <w:lang w:val="kk-KZ"/>
        </w:rPr>
        <w:t>Табиғи газды сұйылтудың 7 түрлі технологиясы мен әдістері белгілі:</w:t>
      </w:r>
    </w:p>
    <w:p w14:paraId="2F26B826" w14:textId="77777777" w:rsidR="00DB7768" w:rsidRPr="00DB7768" w:rsidRDefault="00DB7768" w:rsidP="00DB7768">
      <w:pPr>
        <w:ind w:firstLine="709"/>
        <w:jc w:val="both"/>
        <w:rPr>
          <w:sz w:val="28"/>
          <w:szCs w:val="28"/>
          <w:lang w:val="kk-KZ"/>
        </w:rPr>
      </w:pPr>
      <w:r w:rsidRPr="00DB7768">
        <w:rPr>
          <w:sz w:val="28"/>
          <w:szCs w:val="28"/>
          <w:lang w:val="kk-KZ"/>
        </w:rPr>
        <w:t>СТГ-ның үлкен көлемін өндіру үшін Air Products компаниясының 82 % нарық үлесі бар AP-SM™, AP-C3MR™ және APS™ технологиялық процестері көш бастап тұр;</w:t>
      </w:r>
    </w:p>
    <w:p w14:paraId="7B7361EB" w14:textId="77777777" w:rsidR="00DB7768" w:rsidRPr="00DB7768" w:rsidRDefault="00DB7768" w:rsidP="00DB7768">
      <w:pPr>
        <w:ind w:firstLine="709"/>
        <w:jc w:val="both"/>
        <w:rPr>
          <w:sz w:val="28"/>
          <w:szCs w:val="28"/>
          <w:lang w:val="kk-KZ"/>
        </w:rPr>
      </w:pPr>
      <w:r w:rsidRPr="00DB7768">
        <w:rPr>
          <w:sz w:val="28"/>
          <w:szCs w:val="28"/>
          <w:lang w:val="kk-KZ"/>
        </w:rPr>
        <w:t>ConocoPhillips әзірлеген Optimized Cascade технологиясы;</w:t>
      </w:r>
    </w:p>
    <w:p w14:paraId="14806597" w14:textId="77777777" w:rsidR="00DB7768" w:rsidRPr="00DB7768" w:rsidRDefault="00DB7768" w:rsidP="00DB7768">
      <w:pPr>
        <w:ind w:firstLine="709"/>
        <w:jc w:val="both"/>
        <w:rPr>
          <w:sz w:val="28"/>
          <w:szCs w:val="28"/>
          <w:lang w:val="kk-KZ"/>
        </w:rPr>
      </w:pPr>
      <w:r w:rsidRPr="00DB7768">
        <w:rPr>
          <w:sz w:val="28"/>
          <w:szCs w:val="28"/>
          <w:lang w:val="kk-KZ"/>
        </w:rPr>
        <w:t>өнеркәсіптік зауыттарда ішкі пайдалануға арналған GАМ  қондырғыларын пайдалану;</w:t>
      </w:r>
    </w:p>
    <w:p w14:paraId="1CC61704" w14:textId="77777777" w:rsidR="00DB7768" w:rsidRPr="00DB7768" w:rsidRDefault="00DB7768" w:rsidP="00DB7768">
      <w:pPr>
        <w:ind w:firstLine="709"/>
        <w:jc w:val="both"/>
        <w:rPr>
          <w:sz w:val="28"/>
          <w:szCs w:val="28"/>
          <w:lang w:val="kk-KZ"/>
        </w:rPr>
      </w:pPr>
      <w:r w:rsidRPr="00DB7768">
        <w:rPr>
          <w:sz w:val="28"/>
          <w:szCs w:val="28"/>
          <w:lang w:val="kk-KZ"/>
        </w:rPr>
        <w:t>жергілікті СТГ өндіретін қондырғылар газды моторлы отын (ГМО) өндірісінде кеңінен қолданыла алады;</w:t>
      </w:r>
    </w:p>
    <w:p w14:paraId="766DC107" w14:textId="77777777" w:rsidR="00DB7768" w:rsidRPr="00DB7768" w:rsidRDefault="00DB7768" w:rsidP="00DB7768">
      <w:pPr>
        <w:ind w:firstLine="709"/>
        <w:jc w:val="both"/>
        <w:rPr>
          <w:sz w:val="28"/>
          <w:szCs w:val="28"/>
          <w:lang w:val="kk-KZ"/>
        </w:rPr>
      </w:pPr>
      <w:r w:rsidRPr="00DB7768">
        <w:rPr>
          <w:sz w:val="28"/>
          <w:szCs w:val="28"/>
          <w:lang w:val="kk-KZ"/>
        </w:rPr>
        <w:t>газ құбыры инфрақұрылымы объектілері үшін қолжетімсіз газ кен орындарына қолжетімділікті ашатын табиғи газды сұйылту қондырғысы (FLNG) бар теңіз кемелерін пайдалану;</w:t>
      </w:r>
    </w:p>
    <w:p w14:paraId="6B931BCE" w14:textId="77777777" w:rsidR="00DB7768" w:rsidRPr="00DB7768" w:rsidRDefault="00DB7768" w:rsidP="00DB7768">
      <w:pPr>
        <w:ind w:firstLine="709"/>
        <w:jc w:val="both"/>
        <w:rPr>
          <w:sz w:val="28"/>
          <w:szCs w:val="28"/>
          <w:lang w:val="kk-KZ"/>
        </w:rPr>
      </w:pPr>
      <w:r w:rsidRPr="00DB7768">
        <w:rPr>
          <w:sz w:val="28"/>
          <w:szCs w:val="28"/>
          <w:lang w:val="kk-KZ"/>
        </w:rPr>
        <w:t>Австралияның батыс жағалауынан 25 км қашықтықта Shell компаниясы салынып жатқан СТГ теңіз қалқымалы платформаларын пайдалану.</w:t>
      </w:r>
    </w:p>
    <w:p w14:paraId="059EAE31" w14:textId="77777777" w:rsidR="00DB7768" w:rsidRPr="00DB7768" w:rsidRDefault="00DB7768" w:rsidP="00DB7768">
      <w:pPr>
        <w:ind w:firstLine="709"/>
        <w:jc w:val="both"/>
        <w:rPr>
          <w:b/>
          <w:sz w:val="28"/>
          <w:szCs w:val="28"/>
          <w:lang w:val="kk-KZ"/>
        </w:rPr>
      </w:pPr>
      <w:r w:rsidRPr="00DB7768">
        <w:rPr>
          <w:b/>
          <w:sz w:val="28"/>
          <w:szCs w:val="28"/>
          <w:lang w:val="kk-KZ"/>
        </w:rPr>
        <w:t>Газды сұйылту процесі</w:t>
      </w:r>
    </w:p>
    <w:p w14:paraId="338D471F" w14:textId="77777777" w:rsidR="00DB7768" w:rsidRPr="00DB7768" w:rsidRDefault="00DB7768" w:rsidP="00DB7768">
      <w:pPr>
        <w:ind w:firstLine="709"/>
        <w:jc w:val="both"/>
        <w:rPr>
          <w:sz w:val="28"/>
          <w:szCs w:val="28"/>
          <w:lang w:val="kk-KZ"/>
        </w:rPr>
      </w:pPr>
      <w:r w:rsidRPr="00DB7768">
        <w:rPr>
          <w:sz w:val="28"/>
          <w:szCs w:val="28"/>
          <w:lang w:val="kk-KZ"/>
        </w:rPr>
        <w:t>3.44-суретте газды сұйылту процесі көрсетілген.</w:t>
      </w:r>
    </w:p>
    <w:p w14:paraId="4DEE4860" w14:textId="5EF8DCCF" w:rsidR="00DB7768" w:rsidRPr="00DB7768" w:rsidRDefault="00DB7768" w:rsidP="00DB7768">
      <w:pPr>
        <w:jc w:val="center"/>
        <w:rPr>
          <w:sz w:val="28"/>
          <w:szCs w:val="28"/>
          <w:lang w:val="kk-KZ"/>
        </w:rPr>
      </w:pPr>
      <w:r w:rsidRPr="00DB7768">
        <w:rPr>
          <w:noProof/>
          <w:sz w:val="28"/>
          <w:szCs w:val="28"/>
        </w:rPr>
        <w:drawing>
          <wp:inline distT="0" distB="0" distL="0" distR="0" wp14:anchorId="5E49D726" wp14:editId="5974554A">
            <wp:extent cx="5524500" cy="2581275"/>
            <wp:effectExtent l="0" t="0" r="0" b="9525"/>
            <wp:docPr id="957089539"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7.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524500" cy="2581275"/>
                    </a:xfrm>
                    <a:prstGeom prst="rect">
                      <a:avLst/>
                    </a:prstGeom>
                    <a:noFill/>
                    <a:ln>
                      <a:noFill/>
                    </a:ln>
                  </pic:spPr>
                </pic:pic>
              </a:graphicData>
            </a:graphic>
          </wp:inline>
        </w:drawing>
      </w:r>
    </w:p>
    <w:p w14:paraId="495B7C17" w14:textId="77777777" w:rsidR="00DB7768" w:rsidRPr="00DB7768" w:rsidRDefault="00DB7768" w:rsidP="00DB7768">
      <w:pPr>
        <w:jc w:val="center"/>
        <w:rPr>
          <w:lang w:val="kk-KZ"/>
        </w:rPr>
      </w:pPr>
      <w:r w:rsidRPr="00DB7768">
        <w:rPr>
          <w:lang w:val="kk-KZ"/>
        </w:rPr>
        <w:t>3.44-сурет. Газды сұйылту процесінің қағидаттық схемасы</w:t>
      </w:r>
    </w:p>
    <w:p w14:paraId="55B469CD" w14:textId="77777777" w:rsidR="00DB7768" w:rsidRPr="00DB7768" w:rsidRDefault="00DB7768" w:rsidP="00DB7768">
      <w:pPr>
        <w:jc w:val="center"/>
        <w:rPr>
          <w:sz w:val="28"/>
          <w:szCs w:val="28"/>
          <w:lang w:val="kk-KZ"/>
        </w:rPr>
      </w:pPr>
    </w:p>
    <w:p w14:paraId="054BC973" w14:textId="77777777" w:rsidR="00DB7768" w:rsidRPr="00DB7768" w:rsidRDefault="00DB7768" w:rsidP="00DB7768">
      <w:pPr>
        <w:tabs>
          <w:tab w:val="left" w:pos="851"/>
          <w:tab w:val="left" w:pos="1560"/>
        </w:tabs>
        <w:ind w:firstLine="709"/>
        <w:jc w:val="both"/>
        <w:rPr>
          <w:b/>
          <w:sz w:val="28"/>
          <w:szCs w:val="28"/>
          <w:lang w:val="kk-KZ"/>
        </w:rPr>
      </w:pPr>
      <w:r w:rsidRPr="00DB7768">
        <w:rPr>
          <w:b/>
          <w:sz w:val="28"/>
          <w:szCs w:val="28"/>
          <w:lang w:val="kk-KZ"/>
        </w:rPr>
        <w:t>СТГ зауытының жабдықтары</w:t>
      </w:r>
    </w:p>
    <w:p w14:paraId="477BEA70" w14:textId="77777777" w:rsidR="00DB7768" w:rsidRPr="00DB7768" w:rsidRDefault="00DB7768" w:rsidP="00DB7768">
      <w:pPr>
        <w:ind w:firstLine="709"/>
        <w:jc w:val="both"/>
        <w:rPr>
          <w:sz w:val="28"/>
          <w:szCs w:val="28"/>
          <w:lang w:val="kk-KZ"/>
        </w:rPr>
      </w:pPr>
      <w:r w:rsidRPr="00DB7768">
        <w:rPr>
          <w:sz w:val="28"/>
          <w:szCs w:val="28"/>
          <w:lang w:val="kk-KZ"/>
        </w:rPr>
        <w:t>газды алдын ала тазарту және сұйылту қондырғысы,</w:t>
      </w:r>
    </w:p>
    <w:p w14:paraId="77DDA439" w14:textId="77777777" w:rsidR="00DB7768" w:rsidRPr="00DB7768" w:rsidRDefault="00DB7768" w:rsidP="00DB7768">
      <w:pPr>
        <w:ind w:firstLine="709"/>
        <w:jc w:val="both"/>
        <w:rPr>
          <w:sz w:val="28"/>
          <w:szCs w:val="28"/>
          <w:lang w:val="kk-KZ"/>
        </w:rPr>
      </w:pPr>
      <w:r w:rsidRPr="00DB7768">
        <w:rPr>
          <w:sz w:val="28"/>
          <w:szCs w:val="28"/>
          <w:lang w:val="kk-KZ"/>
        </w:rPr>
        <w:t>СТГ өндірісінің технологиялық желілері,</w:t>
      </w:r>
    </w:p>
    <w:p w14:paraId="0CF2213C" w14:textId="77777777" w:rsidR="00DB7768" w:rsidRPr="00DB7768" w:rsidRDefault="00DB7768" w:rsidP="00DB7768">
      <w:pPr>
        <w:ind w:firstLine="709"/>
        <w:jc w:val="both"/>
        <w:rPr>
          <w:sz w:val="28"/>
          <w:szCs w:val="28"/>
          <w:lang w:val="kk-KZ"/>
        </w:rPr>
      </w:pPr>
      <w:r w:rsidRPr="00DB7768">
        <w:rPr>
          <w:sz w:val="28"/>
          <w:szCs w:val="28"/>
          <w:lang w:val="kk-KZ"/>
        </w:rPr>
        <w:lastRenderedPageBreak/>
        <w:t>сақтауға арналған резервуарлар, оның ішінде Дюара ыдысының принципі бойынша ұйымдастырылған арнайы криоцистерналар,</w:t>
      </w:r>
    </w:p>
    <w:p w14:paraId="3FF1BE75" w14:textId="77777777" w:rsidR="00DB7768" w:rsidRPr="00DB7768" w:rsidRDefault="00DB7768" w:rsidP="00DB7768">
      <w:pPr>
        <w:ind w:firstLine="709"/>
        <w:jc w:val="both"/>
        <w:rPr>
          <w:sz w:val="28"/>
          <w:szCs w:val="28"/>
          <w:lang w:val="kk-KZ"/>
        </w:rPr>
      </w:pPr>
      <w:r w:rsidRPr="00DB7768">
        <w:rPr>
          <w:sz w:val="28"/>
          <w:szCs w:val="28"/>
          <w:lang w:val="kk-KZ"/>
        </w:rPr>
        <w:t>танкерлерге тиеу үшін-газ тасымалдаушылар,</w:t>
      </w:r>
    </w:p>
    <w:p w14:paraId="3824692B" w14:textId="77777777" w:rsidR="00DB7768" w:rsidRPr="00DB7768" w:rsidRDefault="00DB7768" w:rsidP="00DB7768">
      <w:pPr>
        <w:ind w:firstLine="709"/>
        <w:jc w:val="both"/>
        <w:rPr>
          <w:sz w:val="28"/>
          <w:szCs w:val="28"/>
          <w:lang w:val="kk-KZ"/>
        </w:rPr>
      </w:pPr>
      <w:r w:rsidRPr="00DB7768">
        <w:rPr>
          <w:sz w:val="28"/>
          <w:szCs w:val="28"/>
          <w:lang w:val="kk-KZ"/>
        </w:rPr>
        <w:t>зауытты электр қуатымен және салқындатқыш сумен қамтамасыз ету.</w:t>
      </w:r>
    </w:p>
    <w:p w14:paraId="67E36837" w14:textId="77777777" w:rsidR="00DB7768" w:rsidRPr="00DB7768" w:rsidRDefault="00DB7768" w:rsidP="00DB7768">
      <w:pPr>
        <w:ind w:firstLine="709"/>
        <w:jc w:val="both"/>
        <w:rPr>
          <w:sz w:val="28"/>
          <w:szCs w:val="28"/>
          <w:lang w:val="kk-KZ"/>
        </w:rPr>
      </w:pPr>
      <w:r w:rsidRPr="00DB7768">
        <w:rPr>
          <w:sz w:val="28"/>
          <w:szCs w:val="28"/>
          <w:lang w:val="kk-KZ"/>
        </w:rPr>
        <w:t>Табиғи газды магистральдық құбыржол қысымынан (4-6 МПа) тұтынушы қысымына (0,3-1,2 МПа) дейін дроссельдеу кезінде газ тарату станцияларында (ГТС) жоғалған энергияны пайдалана отырып, энергияның 50 %-на дейін сұйылтуға үнемдеуге мүмкіндік беретін технология бар:</w:t>
      </w:r>
    </w:p>
    <w:p w14:paraId="1A21FEC4" w14:textId="77777777" w:rsidR="00DB7768" w:rsidRPr="00DB7768" w:rsidRDefault="00DB7768" w:rsidP="00DB7768">
      <w:pPr>
        <w:ind w:firstLine="709"/>
        <w:jc w:val="both"/>
        <w:rPr>
          <w:sz w:val="28"/>
          <w:szCs w:val="28"/>
          <w:lang w:val="kk-KZ"/>
        </w:rPr>
      </w:pPr>
      <w:r w:rsidRPr="00DB7768">
        <w:rPr>
          <w:sz w:val="28"/>
          <w:szCs w:val="28"/>
          <w:lang w:val="kk-KZ"/>
        </w:rPr>
        <w:t>қысымды төмендету кезінде сығылған газдың нақты потенциалдық энергиясы да, табиғи газды салқындату да қолданылады.</w:t>
      </w:r>
    </w:p>
    <w:p w14:paraId="2537778D" w14:textId="77777777" w:rsidR="00DB7768" w:rsidRPr="00DB7768" w:rsidRDefault="00DB7768" w:rsidP="00DB7768">
      <w:pPr>
        <w:ind w:firstLine="709"/>
        <w:jc w:val="both"/>
        <w:rPr>
          <w:sz w:val="28"/>
          <w:szCs w:val="28"/>
          <w:lang w:val="kk-KZ"/>
        </w:rPr>
      </w:pPr>
      <w:r w:rsidRPr="00DB7768">
        <w:rPr>
          <w:sz w:val="28"/>
          <w:szCs w:val="28"/>
          <w:lang w:val="kk-KZ"/>
        </w:rPr>
        <w:t>тұтынушыға жеткізер алдында газды жылытуға қажетті энергия қосымша үнемделеді.</w:t>
      </w:r>
    </w:p>
    <w:p w14:paraId="5BF22799" w14:textId="77777777" w:rsidR="00DB7768" w:rsidRPr="00DB7768" w:rsidRDefault="00DB7768" w:rsidP="00DB7768">
      <w:pPr>
        <w:ind w:firstLine="709"/>
        <w:jc w:val="both"/>
        <w:rPr>
          <w:sz w:val="28"/>
          <w:szCs w:val="28"/>
          <w:lang w:val="kk-KZ"/>
        </w:rPr>
      </w:pPr>
      <w:r w:rsidRPr="00DB7768">
        <w:rPr>
          <w:sz w:val="28"/>
          <w:szCs w:val="28"/>
          <w:lang w:val="kk-KZ"/>
        </w:rPr>
        <w:t>Таза СТГ жанбайды, өздігінен жанбайды және жарылмайды.</w:t>
      </w:r>
    </w:p>
    <w:p w14:paraId="73E60E71" w14:textId="77777777" w:rsidR="00DB7768" w:rsidRPr="00DB7768" w:rsidRDefault="00DB7768" w:rsidP="00DB7768">
      <w:pPr>
        <w:ind w:firstLine="709"/>
        <w:jc w:val="both"/>
        <w:rPr>
          <w:sz w:val="28"/>
          <w:szCs w:val="28"/>
          <w:lang w:val="kk-KZ"/>
        </w:rPr>
      </w:pPr>
      <w:r w:rsidRPr="00DB7768">
        <w:rPr>
          <w:sz w:val="28"/>
          <w:szCs w:val="28"/>
          <w:lang w:val="kk-KZ"/>
        </w:rPr>
        <w:t>Ашық кеңістікте қалыпты температурада СТГ газ күйіне оралады және ауада тез ериді.</w:t>
      </w:r>
    </w:p>
    <w:p w14:paraId="5BC4FA89" w14:textId="77777777" w:rsidR="00DB7768" w:rsidRPr="00DB7768" w:rsidRDefault="00DB7768" w:rsidP="00DB7768">
      <w:pPr>
        <w:ind w:firstLine="709"/>
        <w:jc w:val="both"/>
        <w:rPr>
          <w:sz w:val="28"/>
          <w:szCs w:val="28"/>
          <w:lang w:val="kk-KZ"/>
        </w:rPr>
      </w:pPr>
      <w:r w:rsidRPr="00DB7768">
        <w:rPr>
          <w:sz w:val="28"/>
          <w:szCs w:val="28"/>
          <w:lang w:val="kk-KZ"/>
        </w:rPr>
        <w:t>Булану кезінде табиғи газ жалын көзімен жанасу орын алса, тұтануы мүмкін.</w:t>
      </w:r>
    </w:p>
    <w:p w14:paraId="2ECC52C8" w14:textId="77777777" w:rsidR="00DB7768" w:rsidRPr="00DB7768" w:rsidRDefault="00DB7768" w:rsidP="00DB7768">
      <w:pPr>
        <w:ind w:firstLine="709"/>
        <w:jc w:val="both"/>
        <w:rPr>
          <w:sz w:val="28"/>
          <w:szCs w:val="28"/>
          <w:lang w:val="kk-KZ"/>
        </w:rPr>
      </w:pPr>
      <w:r w:rsidRPr="00DB7768">
        <w:rPr>
          <w:sz w:val="28"/>
          <w:szCs w:val="28"/>
          <w:lang w:val="kk-KZ"/>
        </w:rPr>
        <w:t>Тұтану үшін ауадағы булану концентрациясы 5 %-дан 15 %-ға дейін болуы керек.</w:t>
      </w:r>
    </w:p>
    <w:p w14:paraId="6F90838B" w14:textId="77777777" w:rsidR="00DB7768" w:rsidRPr="00DB7768" w:rsidRDefault="00DB7768" w:rsidP="00DB7768">
      <w:pPr>
        <w:ind w:firstLine="709"/>
        <w:jc w:val="both"/>
        <w:rPr>
          <w:sz w:val="28"/>
          <w:szCs w:val="28"/>
          <w:lang w:val="kk-KZ"/>
        </w:rPr>
      </w:pPr>
      <w:r w:rsidRPr="00DB7768">
        <w:rPr>
          <w:sz w:val="28"/>
          <w:szCs w:val="28"/>
          <w:lang w:val="kk-KZ"/>
        </w:rPr>
        <w:t>Егер концентрация 5 %-ға дейін болса, онда тұтануды бастау үшін булану жеткіліксіз, ал егер 15 %-дан көп болса, онда қоршаған ортада оттегі тым аз болады.</w:t>
      </w:r>
    </w:p>
    <w:p w14:paraId="161350E1" w14:textId="77777777" w:rsidR="00DB7768" w:rsidRPr="00DB7768" w:rsidRDefault="00DB7768" w:rsidP="00DB7768">
      <w:pPr>
        <w:ind w:firstLine="709"/>
        <w:jc w:val="both"/>
        <w:rPr>
          <w:sz w:val="28"/>
          <w:szCs w:val="28"/>
          <w:lang w:val="kk-KZ"/>
        </w:rPr>
      </w:pPr>
      <w:r w:rsidRPr="00DB7768">
        <w:rPr>
          <w:sz w:val="28"/>
          <w:szCs w:val="28"/>
          <w:lang w:val="kk-KZ"/>
        </w:rPr>
        <w:t>СТГ пайдалану үшін ауаның қатысуынсыз қайта газдануға - булануға ұшырайды.</w:t>
      </w:r>
    </w:p>
    <w:p w14:paraId="7E127212" w14:textId="77777777" w:rsidR="00DB7768" w:rsidRPr="00DB7768" w:rsidRDefault="00DB7768" w:rsidP="00DB7768">
      <w:pPr>
        <w:ind w:firstLine="709"/>
        <w:jc w:val="both"/>
        <w:rPr>
          <w:sz w:val="28"/>
          <w:szCs w:val="28"/>
          <w:lang w:val="kk-KZ"/>
        </w:rPr>
      </w:pPr>
    </w:p>
    <w:p w14:paraId="24AF0E6F" w14:textId="77777777" w:rsidR="00DB7768" w:rsidRPr="00DB7768" w:rsidRDefault="00DB7768" w:rsidP="00DB7768">
      <w:pPr>
        <w:ind w:firstLine="709"/>
        <w:jc w:val="both"/>
        <w:rPr>
          <w:b/>
          <w:sz w:val="28"/>
          <w:szCs w:val="28"/>
          <w:lang w:val="kk-KZ"/>
        </w:rPr>
      </w:pPr>
      <w:r w:rsidRPr="00DB7768">
        <w:rPr>
          <w:b/>
          <w:sz w:val="28"/>
          <w:szCs w:val="28"/>
          <w:lang w:val="kk-KZ"/>
        </w:rPr>
        <w:t>3.4.5.1. Ағымдағы эмиссия және тұтыну деңгейлері</w:t>
      </w:r>
    </w:p>
    <w:p w14:paraId="6AC96F65" w14:textId="77777777" w:rsidR="00DB7768" w:rsidRPr="00DB7768" w:rsidRDefault="00DB7768" w:rsidP="00DB7768">
      <w:pPr>
        <w:ind w:firstLine="709"/>
        <w:jc w:val="both"/>
        <w:rPr>
          <w:b/>
          <w:sz w:val="28"/>
          <w:szCs w:val="28"/>
          <w:lang w:val="kk-KZ"/>
        </w:rPr>
      </w:pPr>
      <w:r w:rsidRPr="00DB7768">
        <w:rPr>
          <w:b/>
          <w:sz w:val="28"/>
          <w:szCs w:val="28"/>
          <w:lang w:val="kk-KZ"/>
        </w:rPr>
        <w:t>Тұтыну</w:t>
      </w:r>
    </w:p>
    <w:p w14:paraId="4CC362F0" w14:textId="77777777" w:rsidR="00DB7768" w:rsidRPr="00DB7768" w:rsidRDefault="00DB7768" w:rsidP="00DB7768">
      <w:pPr>
        <w:widowControl w:val="0"/>
        <w:ind w:firstLine="709"/>
        <w:jc w:val="both"/>
        <w:rPr>
          <w:sz w:val="28"/>
          <w:szCs w:val="28"/>
          <w:lang w:val="kk-KZ"/>
        </w:rPr>
      </w:pPr>
      <w:r w:rsidRPr="00DB7768">
        <w:rPr>
          <w:sz w:val="28"/>
          <w:szCs w:val="28"/>
          <w:lang w:val="kk-KZ"/>
        </w:rPr>
        <w:t>3.13-кестеде Ресей Федерациясы мен Еуразиялық одақтың мұнай өндіруші компаниялары тәжірибесінің нәтижелері, сондай-ақ Қазақстан Республикасы кәсіпорындарының сауалнамасы бойынша алынған энергетикалық ресурстарды тұтыну жөніндегі деректер келтірілген.</w:t>
      </w:r>
    </w:p>
    <w:p w14:paraId="7EB764BB" w14:textId="77777777" w:rsidR="00DB7768" w:rsidRPr="00DB7768" w:rsidRDefault="00DB7768" w:rsidP="00DB7768">
      <w:pPr>
        <w:jc w:val="both"/>
        <w:rPr>
          <w:sz w:val="28"/>
          <w:szCs w:val="28"/>
          <w:lang w:val="kk-KZ"/>
        </w:rPr>
      </w:pPr>
    </w:p>
    <w:p w14:paraId="5CA04814" w14:textId="77777777" w:rsidR="00DB7768" w:rsidRPr="00DB7768" w:rsidRDefault="00DB7768" w:rsidP="00DB7768">
      <w:pPr>
        <w:ind w:firstLine="709"/>
        <w:jc w:val="both"/>
        <w:rPr>
          <w:sz w:val="28"/>
          <w:szCs w:val="28"/>
          <w:lang w:val="kk-KZ"/>
        </w:rPr>
      </w:pPr>
      <w:bookmarkStart w:id="69" w:name="_heading=h.1yyy98l" w:colFirst="0" w:colLast="0"/>
      <w:bookmarkEnd w:id="69"/>
      <w:r w:rsidRPr="00DB7768">
        <w:rPr>
          <w:sz w:val="28"/>
          <w:szCs w:val="28"/>
          <w:lang w:val="kk-KZ"/>
        </w:rPr>
        <w:t xml:space="preserve">3.13-кесте. СТГ процесі қондырғысының энергетикалық ресурстарын тұтыну </w:t>
      </w:r>
      <w:r w:rsidRPr="00DB7768">
        <w:rPr>
          <w:sz w:val="28"/>
          <w:szCs w:val="28"/>
          <w:lang w:val="kk-KZ"/>
        </w:rPr>
        <w:tab/>
      </w:r>
    </w:p>
    <w:tbl>
      <w:tblPr>
        <w:tblW w:w="5000" w:type="pct"/>
        <w:tblCellMar>
          <w:left w:w="115" w:type="dxa"/>
          <w:right w:w="115" w:type="dxa"/>
        </w:tblCellMar>
        <w:tblLook w:val="0400" w:firstRow="0" w:lastRow="0" w:firstColumn="0" w:lastColumn="0" w:noHBand="0" w:noVBand="1"/>
      </w:tblPr>
      <w:tblGrid>
        <w:gridCol w:w="776"/>
        <w:gridCol w:w="2966"/>
        <w:gridCol w:w="1962"/>
        <w:gridCol w:w="1962"/>
        <w:gridCol w:w="1962"/>
      </w:tblGrid>
      <w:tr w:rsidR="00DB7768" w:rsidRPr="00DB7768" w14:paraId="6B2AE640" w14:textId="77777777" w:rsidTr="001E3429">
        <w:trPr>
          <w:trHeight w:val="283"/>
          <w:tblHeader/>
        </w:trPr>
        <w:tc>
          <w:tcPr>
            <w:tcW w:w="561" w:type="pct"/>
            <w:tcBorders>
              <w:top w:val="single" w:sz="4" w:space="0" w:color="000000"/>
              <w:left w:val="single" w:sz="4" w:space="0" w:color="000000"/>
              <w:bottom w:val="single" w:sz="4" w:space="0" w:color="000000"/>
              <w:right w:val="single" w:sz="4" w:space="0" w:color="000000"/>
            </w:tcBorders>
          </w:tcPr>
          <w:p w14:paraId="0BFA01B5" w14:textId="77777777" w:rsidR="00DB7768" w:rsidRPr="00DB7768" w:rsidRDefault="00DB7768" w:rsidP="00DB7768">
            <w:pPr>
              <w:widowControl w:val="0"/>
              <w:jc w:val="center"/>
              <w:rPr>
                <w:b/>
                <w:bCs/>
                <w:lang w:val="kk-KZ"/>
              </w:rPr>
            </w:pPr>
            <w:bookmarkStart w:id="70" w:name="_heading=h.4iylrwe" w:colFirst="0" w:colLast="0"/>
            <w:bookmarkEnd w:id="70"/>
            <w:r w:rsidRPr="00DB7768">
              <w:rPr>
                <w:b/>
                <w:bCs/>
                <w:lang w:val="kk-KZ"/>
              </w:rPr>
              <w:t>Р/с №</w:t>
            </w:r>
          </w:p>
        </w:tc>
        <w:tc>
          <w:tcPr>
            <w:tcW w:w="1698" w:type="pct"/>
            <w:tcBorders>
              <w:top w:val="single" w:sz="4" w:space="0" w:color="000000"/>
              <w:left w:val="single" w:sz="4" w:space="0" w:color="000000"/>
              <w:bottom w:val="single" w:sz="4" w:space="0" w:color="000000"/>
              <w:right w:val="single" w:sz="4" w:space="0" w:color="000000"/>
            </w:tcBorders>
          </w:tcPr>
          <w:p w14:paraId="11203973"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914" w:type="pct"/>
            <w:tcBorders>
              <w:top w:val="single" w:sz="4" w:space="0" w:color="000000"/>
              <w:left w:val="nil"/>
              <w:bottom w:val="single" w:sz="4" w:space="0" w:color="000000"/>
              <w:right w:val="single" w:sz="4" w:space="0" w:color="000000"/>
            </w:tcBorders>
          </w:tcPr>
          <w:p w14:paraId="1C48A933"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914" w:type="pct"/>
            <w:tcBorders>
              <w:top w:val="single" w:sz="4" w:space="0" w:color="000000"/>
              <w:left w:val="nil"/>
              <w:bottom w:val="single" w:sz="4" w:space="0" w:color="000000"/>
              <w:right w:val="single" w:sz="4" w:space="0" w:color="000000"/>
            </w:tcBorders>
          </w:tcPr>
          <w:p w14:paraId="2A8FDAC0"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c>
          <w:tcPr>
            <w:tcW w:w="914" w:type="pct"/>
            <w:tcBorders>
              <w:top w:val="single" w:sz="4" w:space="0" w:color="000000"/>
              <w:left w:val="nil"/>
              <w:bottom w:val="single" w:sz="4" w:space="0" w:color="000000"/>
              <w:right w:val="single" w:sz="4" w:space="0" w:color="000000"/>
            </w:tcBorders>
          </w:tcPr>
          <w:p w14:paraId="6BC7CDB1"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r>
      <w:tr w:rsidR="00DB7768" w:rsidRPr="00DB7768" w14:paraId="2DC034F9" w14:textId="77777777" w:rsidTr="001E3429">
        <w:trPr>
          <w:trHeight w:val="283"/>
          <w:tblHeader/>
        </w:trPr>
        <w:tc>
          <w:tcPr>
            <w:tcW w:w="561" w:type="pct"/>
            <w:tcBorders>
              <w:top w:val="single" w:sz="4" w:space="0" w:color="000000"/>
              <w:left w:val="single" w:sz="4" w:space="0" w:color="000000"/>
              <w:bottom w:val="single" w:sz="4" w:space="0" w:color="000000"/>
              <w:right w:val="single" w:sz="4" w:space="0" w:color="000000"/>
            </w:tcBorders>
          </w:tcPr>
          <w:p w14:paraId="67D01544" w14:textId="77777777" w:rsidR="00DB7768" w:rsidRPr="00DB7768" w:rsidRDefault="00DB7768" w:rsidP="00DB7768">
            <w:pPr>
              <w:widowControl w:val="0"/>
              <w:jc w:val="center"/>
              <w:rPr>
                <w:b/>
                <w:bCs/>
                <w:lang w:val="kk-KZ"/>
              </w:rPr>
            </w:pPr>
            <w:r w:rsidRPr="00DB7768">
              <w:rPr>
                <w:b/>
                <w:bCs/>
                <w:lang w:val="kk-KZ"/>
              </w:rPr>
              <w:t>1</w:t>
            </w:r>
          </w:p>
        </w:tc>
        <w:tc>
          <w:tcPr>
            <w:tcW w:w="1698" w:type="pct"/>
            <w:tcBorders>
              <w:top w:val="single" w:sz="4" w:space="0" w:color="000000"/>
              <w:left w:val="single" w:sz="4" w:space="0" w:color="000000"/>
              <w:bottom w:val="single" w:sz="4" w:space="0" w:color="000000"/>
              <w:right w:val="single" w:sz="4" w:space="0" w:color="000000"/>
            </w:tcBorders>
          </w:tcPr>
          <w:p w14:paraId="34CCC0D3" w14:textId="77777777" w:rsidR="00DB7768" w:rsidRPr="00DB7768" w:rsidRDefault="00DB7768" w:rsidP="00DB7768">
            <w:pPr>
              <w:widowControl w:val="0"/>
              <w:jc w:val="center"/>
              <w:rPr>
                <w:b/>
                <w:bCs/>
                <w:lang w:val="kk-KZ"/>
              </w:rPr>
            </w:pPr>
            <w:r w:rsidRPr="00DB7768">
              <w:rPr>
                <w:b/>
                <w:bCs/>
                <w:lang w:val="kk-KZ"/>
              </w:rPr>
              <w:t>2</w:t>
            </w:r>
          </w:p>
        </w:tc>
        <w:tc>
          <w:tcPr>
            <w:tcW w:w="914" w:type="pct"/>
            <w:tcBorders>
              <w:top w:val="single" w:sz="4" w:space="0" w:color="000000"/>
              <w:left w:val="nil"/>
              <w:bottom w:val="single" w:sz="4" w:space="0" w:color="000000"/>
              <w:right w:val="single" w:sz="4" w:space="0" w:color="000000"/>
            </w:tcBorders>
          </w:tcPr>
          <w:p w14:paraId="2E0E2071" w14:textId="77777777" w:rsidR="00DB7768" w:rsidRPr="00DB7768" w:rsidRDefault="00DB7768" w:rsidP="00DB7768">
            <w:pPr>
              <w:widowControl w:val="0"/>
              <w:jc w:val="center"/>
              <w:rPr>
                <w:b/>
                <w:bCs/>
                <w:lang w:val="kk-KZ"/>
              </w:rPr>
            </w:pPr>
            <w:r w:rsidRPr="00DB7768">
              <w:rPr>
                <w:b/>
                <w:bCs/>
                <w:lang w:val="kk-KZ"/>
              </w:rPr>
              <w:t>3</w:t>
            </w:r>
          </w:p>
        </w:tc>
        <w:tc>
          <w:tcPr>
            <w:tcW w:w="914" w:type="pct"/>
            <w:tcBorders>
              <w:top w:val="single" w:sz="4" w:space="0" w:color="000000"/>
              <w:left w:val="nil"/>
              <w:bottom w:val="single" w:sz="4" w:space="0" w:color="000000"/>
              <w:right w:val="single" w:sz="4" w:space="0" w:color="000000"/>
            </w:tcBorders>
          </w:tcPr>
          <w:p w14:paraId="6EFF54F5" w14:textId="77777777" w:rsidR="00DB7768" w:rsidRPr="00DB7768" w:rsidRDefault="00DB7768" w:rsidP="00DB7768">
            <w:pPr>
              <w:widowControl w:val="0"/>
              <w:jc w:val="center"/>
              <w:rPr>
                <w:b/>
                <w:bCs/>
                <w:lang w:val="kk-KZ"/>
              </w:rPr>
            </w:pPr>
            <w:r w:rsidRPr="00DB7768">
              <w:rPr>
                <w:b/>
                <w:bCs/>
                <w:lang w:val="kk-KZ"/>
              </w:rPr>
              <w:t>4</w:t>
            </w:r>
          </w:p>
        </w:tc>
        <w:tc>
          <w:tcPr>
            <w:tcW w:w="914" w:type="pct"/>
            <w:tcBorders>
              <w:top w:val="single" w:sz="4" w:space="0" w:color="000000"/>
              <w:left w:val="nil"/>
              <w:bottom w:val="single" w:sz="4" w:space="0" w:color="000000"/>
              <w:right w:val="single" w:sz="4" w:space="0" w:color="000000"/>
            </w:tcBorders>
          </w:tcPr>
          <w:p w14:paraId="546B26E6"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7FE95597" w14:textId="77777777" w:rsidTr="001E3429">
        <w:trPr>
          <w:trHeight w:val="283"/>
        </w:trPr>
        <w:tc>
          <w:tcPr>
            <w:tcW w:w="561" w:type="pct"/>
            <w:tcBorders>
              <w:top w:val="nil"/>
              <w:left w:val="single" w:sz="4" w:space="0" w:color="000000"/>
              <w:bottom w:val="single" w:sz="4" w:space="0" w:color="000000"/>
              <w:right w:val="single" w:sz="4" w:space="0" w:color="000000"/>
            </w:tcBorders>
          </w:tcPr>
          <w:p w14:paraId="41BD121E" w14:textId="77777777" w:rsidR="00DB7768" w:rsidRPr="00DB7768" w:rsidRDefault="00DB7768" w:rsidP="00DB7768">
            <w:pPr>
              <w:widowControl w:val="0"/>
              <w:jc w:val="both"/>
              <w:rPr>
                <w:lang w:val="kk-KZ"/>
              </w:rPr>
            </w:pPr>
            <w:r w:rsidRPr="00DB7768">
              <w:rPr>
                <w:lang w:val="kk-KZ"/>
              </w:rPr>
              <w:t>1</w:t>
            </w:r>
          </w:p>
        </w:tc>
        <w:tc>
          <w:tcPr>
            <w:tcW w:w="1698" w:type="pct"/>
            <w:tcBorders>
              <w:top w:val="nil"/>
              <w:left w:val="single" w:sz="4" w:space="0" w:color="000000"/>
              <w:bottom w:val="single" w:sz="4" w:space="0" w:color="000000"/>
              <w:right w:val="single" w:sz="4" w:space="0" w:color="000000"/>
            </w:tcBorders>
          </w:tcPr>
          <w:p w14:paraId="0D6CE4B0"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914" w:type="pct"/>
            <w:tcBorders>
              <w:top w:val="nil"/>
              <w:left w:val="nil"/>
              <w:bottom w:val="single" w:sz="4" w:space="0" w:color="000000"/>
              <w:right w:val="single" w:sz="4" w:space="0" w:color="000000"/>
            </w:tcBorders>
            <w:vAlign w:val="center"/>
          </w:tcPr>
          <w:p w14:paraId="258DFAF9" w14:textId="77777777" w:rsidR="00DB7768" w:rsidRPr="00DB7768" w:rsidRDefault="00DB7768" w:rsidP="00DB7768">
            <w:pPr>
              <w:widowControl w:val="0"/>
              <w:jc w:val="center"/>
              <w:rPr>
                <w:lang w:val="kk-KZ"/>
              </w:rPr>
            </w:pPr>
            <w:r w:rsidRPr="00DB7768">
              <w:rPr>
                <w:lang w:val="kk-KZ"/>
              </w:rPr>
              <w:t>МВт/ч</w:t>
            </w:r>
          </w:p>
        </w:tc>
        <w:tc>
          <w:tcPr>
            <w:tcW w:w="914" w:type="pct"/>
            <w:tcBorders>
              <w:top w:val="nil"/>
              <w:left w:val="nil"/>
              <w:bottom w:val="single" w:sz="4" w:space="0" w:color="000000"/>
              <w:right w:val="single" w:sz="4" w:space="0" w:color="000000"/>
            </w:tcBorders>
            <w:vAlign w:val="center"/>
          </w:tcPr>
          <w:p w14:paraId="52E1DD6D" w14:textId="77777777" w:rsidR="00DB7768" w:rsidRPr="00DB7768" w:rsidRDefault="00DB7768" w:rsidP="00DB7768">
            <w:pPr>
              <w:widowControl w:val="0"/>
              <w:jc w:val="center"/>
              <w:rPr>
                <w:lang w:val="kk-KZ"/>
              </w:rPr>
            </w:pPr>
            <w:r w:rsidRPr="00DB7768">
              <w:rPr>
                <w:lang w:val="kk-KZ"/>
              </w:rPr>
              <w:t>1,6</w:t>
            </w:r>
          </w:p>
        </w:tc>
        <w:tc>
          <w:tcPr>
            <w:tcW w:w="914" w:type="pct"/>
            <w:tcBorders>
              <w:top w:val="nil"/>
              <w:left w:val="nil"/>
              <w:bottom w:val="single" w:sz="4" w:space="0" w:color="000000"/>
              <w:right w:val="single" w:sz="4" w:space="0" w:color="000000"/>
            </w:tcBorders>
            <w:vAlign w:val="center"/>
          </w:tcPr>
          <w:p w14:paraId="3DF87690" w14:textId="77777777" w:rsidR="00DB7768" w:rsidRPr="00DB7768" w:rsidRDefault="00DB7768" w:rsidP="00DB7768">
            <w:pPr>
              <w:widowControl w:val="0"/>
              <w:jc w:val="center"/>
              <w:rPr>
                <w:lang w:val="kk-KZ"/>
              </w:rPr>
            </w:pPr>
            <w:r w:rsidRPr="00DB7768">
              <w:rPr>
                <w:lang w:val="kk-KZ"/>
              </w:rPr>
              <w:t>8</w:t>
            </w:r>
          </w:p>
        </w:tc>
      </w:tr>
      <w:tr w:rsidR="00DB7768" w:rsidRPr="00DB7768" w14:paraId="6FF4BB83" w14:textId="77777777" w:rsidTr="001E3429">
        <w:trPr>
          <w:trHeight w:val="283"/>
        </w:trPr>
        <w:tc>
          <w:tcPr>
            <w:tcW w:w="561" w:type="pct"/>
            <w:tcBorders>
              <w:top w:val="nil"/>
              <w:left w:val="single" w:sz="4" w:space="0" w:color="000000"/>
              <w:bottom w:val="single" w:sz="4" w:space="0" w:color="000000"/>
              <w:right w:val="single" w:sz="4" w:space="0" w:color="000000"/>
            </w:tcBorders>
          </w:tcPr>
          <w:p w14:paraId="3585758C" w14:textId="77777777" w:rsidR="00DB7768" w:rsidRPr="00DB7768" w:rsidRDefault="00DB7768" w:rsidP="00DB7768">
            <w:pPr>
              <w:widowControl w:val="0"/>
              <w:jc w:val="both"/>
              <w:rPr>
                <w:lang w:val="kk-KZ"/>
              </w:rPr>
            </w:pPr>
            <w:r w:rsidRPr="00DB7768">
              <w:rPr>
                <w:lang w:val="kk-KZ"/>
              </w:rPr>
              <w:t>2</w:t>
            </w:r>
          </w:p>
        </w:tc>
        <w:tc>
          <w:tcPr>
            <w:tcW w:w="1698" w:type="pct"/>
            <w:tcBorders>
              <w:top w:val="nil"/>
              <w:left w:val="single" w:sz="4" w:space="0" w:color="000000"/>
              <w:bottom w:val="single" w:sz="4" w:space="0" w:color="000000"/>
              <w:right w:val="single" w:sz="4" w:space="0" w:color="000000"/>
            </w:tcBorders>
          </w:tcPr>
          <w:p w14:paraId="5BFB40B8" w14:textId="77777777" w:rsidR="00DB7768" w:rsidRPr="00DB7768" w:rsidRDefault="00DB7768" w:rsidP="00DB7768">
            <w:pPr>
              <w:widowControl w:val="0"/>
              <w:jc w:val="both"/>
              <w:rPr>
                <w:lang w:val="kk-KZ"/>
              </w:rPr>
            </w:pPr>
            <w:r w:rsidRPr="00DB7768">
              <w:rPr>
                <w:lang w:val="kk-KZ"/>
              </w:rPr>
              <w:t>Жылу энергиясын үлестік тұтыну</w:t>
            </w:r>
          </w:p>
        </w:tc>
        <w:tc>
          <w:tcPr>
            <w:tcW w:w="914" w:type="pct"/>
            <w:tcBorders>
              <w:top w:val="nil"/>
              <w:left w:val="nil"/>
              <w:bottom w:val="single" w:sz="4" w:space="0" w:color="000000"/>
              <w:right w:val="single" w:sz="4" w:space="0" w:color="000000"/>
            </w:tcBorders>
            <w:vAlign w:val="center"/>
          </w:tcPr>
          <w:p w14:paraId="50EEA9E9" w14:textId="77777777" w:rsidR="00DB7768" w:rsidRPr="00DB7768" w:rsidRDefault="00DB7768" w:rsidP="00DB7768">
            <w:pPr>
              <w:widowControl w:val="0"/>
              <w:jc w:val="center"/>
              <w:rPr>
                <w:lang w:val="kk-KZ"/>
              </w:rPr>
            </w:pPr>
            <w:r w:rsidRPr="00DB7768">
              <w:rPr>
                <w:lang w:val="kk-KZ"/>
              </w:rPr>
              <w:t>Гкал/т</w:t>
            </w:r>
          </w:p>
        </w:tc>
        <w:tc>
          <w:tcPr>
            <w:tcW w:w="914" w:type="pct"/>
            <w:tcBorders>
              <w:top w:val="nil"/>
              <w:left w:val="nil"/>
              <w:bottom w:val="single" w:sz="4" w:space="0" w:color="000000"/>
              <w:right w:val="single" w:sz="4" w:space="0" w:color="000000"/>
            </w:tcBorders>
            <w:vAlign w:val="center"/>
          </w:tcPr>
          <w:p w14:paraId="6EF92C07" w14:textId="77777777" w:rsidR="00DB7768" w:rsidRPr="00DB7768" w:rsidRDefault="00DB7768" w:rsidP="00DB7768">
            <w:pPr>
              <w:widowControl w:val="0"/>
              <w:jc w:val="center"/>
              <w:rPr>
                <w:lang w:val="kk-KZ"/>
              </w:rPr>
            </w:pPr>
            <w:r w:rsidRPr="00DB7768">
              <w:rPr>
                <w:lang w:val="kk-KZ"/>
              </w:rPr>
              <w:t>0,0825</w:t>
            </w:r>
          </w:p>
        </w:tc>
        <w:tc>
          <w:tcPr>
            <w:tcW w:w="914" w:type="pct"/>
            <w:tcBorders>
              <w:top w:val="nil"/>
              <w:left w:val="nil"/>
              <w:bottom w:val="single" w:sz="4" w:space="0" w:color="000000"/>
              <w:right w:val="single" w:sz="4" w:space="0" w:color="000000"/>
            </w:tcBorders>
            <w:vAlign w:val="center"/>
          </w:tcPr>
          <w:p w14:paraId="681B0752" w14:textId="77777777" w:rsidR="00DB7768" w:rsidRPr="00DB7768" w:rsidRDefault="00DB7768" w:rsidP="00DB7768">
            <w:pPr>
              <w:widowControl w:val="0"/>
              <w:jc w:val="center"/>
              <w:rPr>
                <w:lang w:val="kk-KZ"/>
              </w:rPr>
            </w:pPr>
            <w:r w:rsidRPr="00DB7768">
              <w:rPr>
                <w:lang w:val="kk-KZ"/>
              </w:rPr>
              <w:t>0,0688</w:t>
            </w:r>
          </w:p>
        </w:tc>
      </w:tr>
    </w:tbl>
    <w:p w14:paraId="1ACA91EB" w14:textId="77777777" w:rsidR="00DB7768" w:rsidRPr="00DB7768" w:rsidRDefault="00DB7768" w:rsidP="00DB7768">
      <w:pPr>
        <w:ind w:firstLine="567"/>
        <w:jc w:val="both"/>
        <w:rPr>
          <w:sz w:val="28"/>
          <w:szCs w:val="28"/>
          <w:lang w:val="kk-KZ"/>
        </w:rPr>
      </w:pPr>
    </w:p>
    <w:p w14:paraId="684CABA0" w14:textId="77777777" w:rsidR="00DB7768" w:rsidRPr="00DB7768" w:rsidRDefault="00DB7768" w:rsidP="00DB7768">
      <w:pPr>
        <w:ind w:firstLine="567"/>
        <w:jc w:val="both"/>
        <w:rPr>
          <w:b/>
          <w:sz w:val="28"/>
          <w:szCs w:val="28"/>
          <w:lang w:val="kk-KZ"/>
        </w:rPr>
      </w:pPr>
      <w:r w:rsidRPr="00DB7768">
        <w:rPr>
          <w:b/>
          <w:sz w:val="28"/>
          <w:szCs w:val="28"/>
          <w:lang w:val="kk-KZ"/>
        </w:rPr>
        <w:lastRenderedPageBreak/>
        <w:t>Атмосфераға шығарындылар</w:t>
      </w:r>
    </w:p>
    <w:p w14:paraId="60610F5C" w14:textId="77777777" w:rsidR="00DB7768" w:rsidRPr="00DB7768" w:rsidRDefault="00DB7768" w:rsidP="00DB7768">
      <w:pPr>
        <w:ind w:firstLine="567"/>
        <w:jc w:val="both"/>
        <w:rPr>
          <w:sz w:val="28"/>
          <w:szCs w:val="28"/>
          <w:lang w:val="kk-KZ"/>
        </w:rPr>
      </w:pPr>
      <w:r w:rsidRPr="00DB7768">
        <w:rPr>
          <w:sz w:val="28"/>
          <w:szCs w:val="28"/>
          <w:lang w:val="kk-KZ"/>
        </w:rPr>
        <w:t>Атмосфералық ауаға шығарылатын эмиссия көздері бекіту-реттеу арматурасы мен фланецті қосылыстардың, сепаратордың (ұйымдастырылмаған көздер, Анықтамалықта қарастырылмайды) саңылаулары болып табылады.</w:t>
      </w:r>
    </w:p>
    <w:p w14:paraId="06972E64" w14:textId="77777777" w:rsidR="00DB7768" w:rsidRPr="00DB7768" w:rsidRDefault="00DB7768" w:rsidP="00DB7768">
      <w:pPr>
        <w:ind w:firstLine="567"/>
        <w:jc w:val="both"/>
        <w:rPr>
          <w:b/>
          <w:sz w:val="28"/>
          <w:szCs w:val="28"/>
          <w:lang w:val="kk-KZ"/>
        </w:rPr>
      </w:pPr>
      <w:r w:rsidRPr="00DB7768">
        <w:rPr>
          <w:b/>
          <w:sz w:val="28"/>
          <w:szCs w:val="28"/>
          <w:lang w:val="kk-KZ"/>
        </w:rPr>
        <w:t>Сарқынды сулар төгінділері</w:t>
      </w:r>
    </w:p>
    <w:p w14:paraId="70DB705E" w14:textId="77777777" w:rsidR="00DB7768" w:rsidRPr="00DB7768" w:rsidRDefault="00DB7768" w:rsidP="00DB7768">
      <w:pPr>
        <w:ind w:firstLine="567"/>
        <w:jc w:val="both"/>
        <w:rPr>
          <w:sz w:val="28"/>
          <w:szCs w:val="28"/>
          <w:lang w:val="kk-KZ"/>
        </w:rPr>
      </w:pPr>
      <w:r w:rsidRPr="00DB7768">
        <w:rPr>
          <w:sz w:val="28"/>
          <w:szCs w:val="28"/>
          <w:lang w:val="kk-KZ"/>
        </w:rPr>
        <w:t>Пайдалану режимінде сарқынды сулардың түзілуі көзделмейді.</w:t>
      </w:r>
    </w:p>
    <w:p w14:paraId="2D72AF46" w14:textId="77777777" w:rsidR="00DB7768" w:rsidRPr="00DB7768" w:rsidRDefault="00DB7768" w:rsidP="00DB7768">
      <w:pPr>
        <w:ind w:firstLine="567"/>
        <w:jc w:val="both"/>
        <w:rPr>
          <w:b/>
          <w:sz w:val="28"/>
          <w:szCs w:val="28"/>
          <w:lang w:val="kk-KZ"/>
        </w:rPr>
      </w:pPr>
      <w:r w:rsidRPr="00DB7768">
        <w:rPr>
          <w:b/>
          <w:sz w:val="28"/>
          <w:szCs w:val="28"/>
          <w:lang w:val="kk-KZ"/>
        </w:rPr>
        <w:t>Технологиялық процестің қалдықтары</w:t>
      </w:r>
    </w:p>
    <w:p w14:paraId="23BAE447" w14:textId="77777777" w:rsidR="00DB7768" w:rsidRPr="00DB7768" w:rsidRDefault="00DB7768" w:rsidP="00DB7768">
      <w:pPr>
        <w:ind w:firstLine="567"/>
        <w:jc w:val="both"/>
        <w:rPr>
          <w:sz w:val="28"/>
          <w:szCs w:val="28"/>
          <w:lang w:val="kk-KZ"/>
        </w:rPr>
      </w:pPr>
      <w:r w:rsidRPr="00DB7768">
        <w:rPr>
          <w:sz w:val="28"/>
          <w:szCs w:val="28"/>
          <w:lang w:val="kk-KZ"/>
        </w:rPr>
        <w:t>Пайдалану режимінде технологиялық қалдықтардың пайда болуы көзделмейді.</w:t>
      </w:r>
    </w:p>
    <w:p w14:paraId="53D43515" w14:textId="77777777" w:rsidR="00DB7768" w:rsidRPr="00DB7768" w:rsidRDefault="00DB7768" w:rsidP="00DB7768">
      <w:pPr>
        <w:ind w:firstLine="567"/>
        <w:jc w:val="both"/>
        <w:rPr>
          <w:sz w:val="28"/>
          <w:szCs w:val="28"/>
          <w:lang w:val="kk-KZ"/>
        </w:rPr>
      </w:pPr>
    </w:p>
    <w:p w14:paraId="0F0556CD" w14:textId="77777777" w:rsidR="00DB7768" w:rsidRPr="00DB7768" w:rsidRDefault="00DB7768" w:rsidP="00DB7768">
      <w:pPr>
        <w:widowControl w:val="0"/>
        <w:ind w:firstLine="709"/>
        <w:jc w:val="both"/>
        <w:rPr>
          <w:b/>
          <w:sz w:val="28"/>
          <w:szCs w:val="28"/>
          <w:lang w:val="kk-KZ"/>
        </w:rPr>
      </w:pPr>
      <w:bookmarkStart w:id="71" w:name="_heading=h.rjefff" w:colFirst="0" w:colLast="0"/>
      <w:bookmarkEnd w:id="71"/>
      <w:r w:rsidRPr="00DB7768">
        <w:rPr>
          <w:b/>
          <w:sz w:val="28"/>
          <w:szCs w:val="28"/>
          <w:lang w:val="kk-KZ"/>
        </w:rPr>
        <w:t>3.4.5.1. СКГ-ны тазарту және кептіру</w:t>
      </w:r>
    </w:p>
    <w:p w14:paraId="5ADFA6BA" w14:textId="77777777" w:rsidR="00DB7768" w:rsidRPr="00DB7768" w:rsidRDefault="00DB7768" w:rsidP="00DB7768">
      <w:pPr>
        <w:widowControl w:val="0"/>
        <w:ind w:firstLine="709"/>
        <w:jc w:val="both"/>
        <w:rPr>
          <w:sz w:val="28"/>
          <w:szCs w:val="28"/>
          <w:lang w:val="kk-KZ"/>
        </w:rPr>
      </w:pPr>
      <w:r w:rsidRPr="00DB7768">
        <w:rPr>
          <w:sz w:val="28"/>
          <w:szCs w:val="28"/>
          <w:lang w:val="kk-KZ"/>
        </w:rPr>
        <w:t>Күкіртті газдарды бензиндеу және күкіртті газ конденсаттарын тұрақтандыру кезінде алынатын күкіртті қосылыстардың (күкіртті сутегі, меркаптандар, күкіртті көміртек және т.б.) СКГ мен ЖККФ-дағы концентрациясы, әдетте, нормативтік талаптармен белгіленген рұқсат етілген деңгейден жоғары болады.</w:t>
      </w:r>
    </w:p>
    <w:p w14:paraId="510C0682" w14:textId="77777777" w:rsidR="00DB7768" w:rsidRPr="00DB7768" w:rsidRDefault="00DB7768" w:rsidP="00DB7768">
      <w:pPr>
        <w:ind w:firstLine="709"/>
        <w:jc w:val="both"/>
        <w:rPr>
          <w:sz w:val="28"/>
          <w:szCs w:val="28"/>
          <w:lang w:val="kk-KZ"/>
        </w:rPr>
      </w:pPr>
      <w:r w:rsidRPr="00DB7768">
        <w:rPr>
          <w:sz w:val="28"/>
          <w:szCs w:val="28"/>
          <w:lang w:val="kk-KZ"/>
        </w:rPr>
        <w:t>Меркаптандарды СКГ мен ЖККФ-дан толығымен алып тастау үшін натрий гидроксиді ерітіндісінде VI топтағы металдардың хелатталған қосылыстары бар катализаторларда демеркаптанизация қолданылады.</w:t>
      </w:r>
    </w:p>
    <w:p w14:paraId="55629A5E" w14:textId="77777777" w:rsidR="00DB7768" w:rsidRPr="00DB7768" w:rsidRDefault="00DB7768" w:rsidP="00DB7768">
      <w:pPr>
        <w:ind w:firstLine="709"/>
        <w:jc w:val="both"/>
        <w:rPr>
          <w:sz w:val="28"/>
          <w:szCs w:val="28"/>
          <w:lang w:val="kk-KZ"/>
        </w:rPr>
      </w:pPr>
      <w:r w:rsidRPr="00DB7768">
        <w:rPr>
          <w:bCs/>
          <w:sz w:val="28"/>
          <w:szCs w:val="28"/>
          <w:lang w:val="kk-KZ"/>
        </w:rPr>
        <w:t>Демеркаптанизация — сұйытылған</w:t>
      </w:r>
      <w:r w:rsidRPr="00DB7768">
        <w:rPr>
          <w:sz w:val="28"/>
          <w:szCs w:val="28"/>
          <w:lang w:val="kk-KZ"/>
        </w:rPr>
        <w:t xml:space="preserve"> көмірсутек газдарын күкіртсіздендіру және жоғары қайнайтын көмірсутекті бензин, керосин, дизель фракциялары мен майларды дезодорациялау процесі. Бүгінгі таңда демеркаптанизация процестері Merox, Maricat, Demerus, DMD технологияларымен ұсынылған.</w:t>
      </w:r>
    </w:p>
    <w:p w14:paraId="42C8ECA1" w14:textId="77777777" w:rsidR="00DB7768" w:rsidRPr="00DB7768" w:rsidRDefault="00DB7768" w:rsidP="00DB7768">
      <w:pPr>
        <w:ind w:firstLine="709"/>
        <w:jc w:val="both"/>
        <w:rPr>
          <w:sz w:val="28"/>
          <w:szCs w:val="28"/>
          <w:lang w:val="kk-KZ"/>
        </w:rPr>
      </w:pPr>
      <w:r w:rsidRPr="00DB7768">
        <w:rPr>
          <w:sz w:val="28"/>
          <w:szCs w:val="28"/>
          <w:lang w:val="kk-KZ"/>
        </w:rPr>
        <w:t>Жеңіл көмірсутек шикізатын (сұйытылған көмірсутек газдары) күкіртсіздендірудің негізіне меркаптандарды сілтілі агенттермен (1-реакцияны қараңыз) және кейіннен натрий меркаптидтерінің дисульфидтерге дейін тотығуы (2-реакцияны қараңыз) көмірсутек шикізатынан бөлек біртекті немесе гетерогенді фталоцианин катализаторларының қатысуында бастапқы сілтілі ерітіндінің регенерациясымен алу реакциясы жатады. Бұл әдіс пропан-пропилен фракциясында, бутан-бутилен фракциясында немесе негізгі метил мен этилмеркаптандарда ұсынылған олардың қоспаларында жалпы күкірттің 10 ppm қалдық мөлшеріне дейін төмендеуін қамтамасыз етуге мүмкіндік береді.</w:t>
      </w:r>
    </w:p>
    <w:p w14:paraId="312AA638" w14:textId="77777777" w:rsidR="00DB7768" w:rsidRPr="00DB7768" w:rsidRDefault="00DB7768" w:rsidP="00DB7768">
      <w:pPr>
        <w:tabs>
          <w:tab w:val="left" w:pos="993"/>
        </w:tabs>
        <w:jc w:val="both"/>
        <w:rPr>
          <w:sz w:val="28"/>
          <w:szCs w:val="28"/>
          <w:lang w:val="kk-KZ"/>
        </w:rPr>
      </w:pPr>
    </w:p>
    <w:p w14:paraId="4C3781FE" w14:textId="46C124BF" w:rsidR="00DB7768" w:rsidRPr="00DB7768" w:rsidRDefault="00DB7768" w:rsidP="00DB7768">
      <w:pPr>
        <w:numPr>
          <w:ilvl w:val="0"/>
          <w:numId w:val="12"/>
        </w:numPr>
        <w:tabs>
          <w:tab w:val="left" w:pos="993"/>
        </w:tabs>
        <w:ind w:left="0" w:firstLine="709"/>
        <w:jc w:val="both"/>
        <w:rPr>
          <w:sz w:val="28"/>
          <w:szCs w:val="28"/>
          <w:lang w:val="kk-KZ"/>
        </w:rPr>
      </w:pPr>
      <w:r w:rsidRPr="00DB7768">
        <w:rPr>
          <w:noProof/>
          <w:sz w:val="28"/>
          <w:szCs w:val="28"/>
        </w:rPr>
        <w:drawing>
          <wp:inline distT="0" distB="0" distL="0" distR="0" wp14:anchorId="51CFB062" wp14:editId="5D41F782">
            <wp:extent cx="2857500" cy="200025"/>
            <wp:effectExtent l="0" t="0" r="0" b="9525"/>
            <wp:docPr id="874196358"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7.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57500" cy="200025"/>
                    </a:xfrm>
                    <a:prstGeom prst="rect">
                      <a:avLst/>
                    </a:prstGeom>
                    <a:noFill/>
                    <a:ln>
                      <a:noFill/>
                    </a:ln>
                  </pic:spPr>
                </pic:pic>
              </a:graphicData>
            </a:graphic>
          </wp:inline>
        </w:drawing>
      </w:r>
    </w:p>
    <w:p w14:paraId="0882CA57" w14:textId="77777777" w:rsidR="00DB7768" w:rsidRPr="00DB7768" w:rsidRDefault="00DB7768" w:rsidP="00DB7768">
      <w:pPr>
        <w:widowControl w:val="0"/>
        <w:tabs>
          <w:tab w:val="left" w:pos="993"/>
        </w:tabs>
        <w:ind w:firstLine="709"/>
        <w:jc w:val="both"/>
        <w:rPr>
          <w:sz w:val="28"/>
          <w:szCs w:val="28"/>
          <w:lang w:val="kk-KZ"/>
        </w:rPr>
      </w:pPr>
    </w:p>
    <w:p w14:paraId="1C990FA6" w14:textId="7912D8A1" w:rsidR="00DB7768" w:rsidRPr="00DB7768" w:rsidRDefault="00DB7768" w:rsidP="00DB7768">
      <w:pPr>
        <w:widowControl w:val="0"/>
        <w:numPr>
          <w:ilvl w:val="0"/>
          <w:numId w:val="12"/>
        </w:numPr>
        <w:tabs>
          <w:tab w:val="left" w:pos="993"/>
        </w:tabs>
        <w:ind w:left="0" w:firstLine="709"/>
        <w:jc w:val="both"/>
        <w:rPr>
          <w:sz w:val="28"/>
          <w:szCs w:val="28"/>
          <w:lang w:val="kk-KZ"/>
        </w:rPr>
      </w:pPr>
      <w:r w:rsidRPr="00DB7768">
        <w:rPr>
          <w:noProof/>
          <w:sz w:val="28"/>
          <w:szCs w:val="28"/>
        </w:rPr>
        <w:drawing>
          <wp:inline distT="0" distB="0" distL="0" distR="0" wp14:anchorId="27AE88CD" wp14:editId="6FB7CBD0">
            <wp:extent cx="3838575" cy="200025"/>
            <wp:effectExtent l="0" t="0" r="9525" b="9525"/>
            <wp:docPr id="3786736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5.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838575" cy="200025"/>
                    </a:xfrm>
                    <a:prstGeom prst="rect">
                      <a:avLst/>
                    </a:prstGeom>
                    <a:noFill/>
                    <a:ln>
                      <a:noFill/>
                    </a:ln>
                  </pic:spPr>
                </pic:pic>
              </a:graphicData>
            </a:graphic>
          </wp:inline>
        </w:drawing>
      </w:r>
    </w:p>
    <w:p w14:paraId="36FA14F1"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Жоғары қайнаған көмірсутекті бензин, керосин, дизель фракциялары мен майлардың дезодорациясының мәні көмірсутек фазасындағы меркаптандардың тотығуы болып табылады (3-реакцияны қараңыз) катализаторлардың қатысуымен ауадағы оттегі дисульфидтеріне дейін. Басқаша айтқанда, коррозиялық меркаптан күкіртін инертті дисульфидтерге ауыстыру. Бұл жағдайда көмірсутек шикізатындағы жалпы күкірттің төмендеуі болмайды.</w:t>
      </w:r>
    </w:p>
    <w:p w14:paraId="33023FE3" w14:textId="77777777" w:rsidR="00DB7768" w:rsidRPr="00DB7768" w:rsidRDefault="00DB7768" w:rsidP="00DB7768">
      <w:pPr>
        <w:tabs>
          <w:tab w:val="left" w:pos="993"/>
        </w:tabs>
        <w:ind w:firstLine="709"/>
        <w:jc w:val="both"/>
        <w:rPr>
          <w:sz w:val="28"/>
          <w:szCs w:val="28"/>
          <w:lang w:val="kk-KZ"/>
        </w:rPr>
      </w:pPr>
    </w:p>
    <w:p w14:paraId="7859B53D" w14:textId="195E9235" w:rsidR="00DB7768" w:rsidRPr="00DB7768" w:rsidRDefault="00DB7768" w:rsidP="00DB7768">
      <w:pPr>
        <w:widowControl w:val="0"/>
        <w:numPr>
          <w:ilvl w:val="0"/>
          <w:numId w:val="12"/>
        </w:numPr>
        <w:tabs>
          <w:tab w:val="left" w:pos="993"/>
          <w:tab w:val="left" w:pos="1140"/>
        </w:tabs>
        <w:ind w:left="0" w:firstLine="709"/>
        <w:jc w:val="both"/>
        <w:rPr>
          <w:sz w:val="28"/>
          <w:szCs w:val="28"/>
          <w:lang w:val="kk-KZ"/>
        </w:rPr>
      </w:pPr>
      <w:r w:rsidRPr="00DB7768">
        <w:rPr>
          <w:noProof/>
          <w:sz w:val="28"/>
          <w:szCs w:val="28"/>
        </w:rPr>
        <w:lastRenderedPageBreak/>
        <w:drawing>
          <wp:inline distT="0" distB="0" distL="0" distR="0" wp14:anchorId="6DC2FB35" wp14:editId="49DF5F79">
            <wp:extent cx="2886075" cy="200025"/>
            <wp:effectExtent l="0" t="0" r="9525" b="9525"/>
            <wp:docPr id="762580159"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1.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886075" cy="200025"/>
                    </a:xfrm>
                    <a:prstGeom prst="rect">
                      <a:avLst/>
                    </a:prstGeom>
                    <a:noFill/>
                    <a:ln>
                      <a:noFill/>
                    </a:ln>
                  </pic:spPr>
                </pic:pic>
              </a:graphicData>
            </a:graphic>
          </wp:inline>
        </w:drawing>
      </w:r>
      <w:r w:rsidRPr="00DB7768">
        <w:rPr>
          <w:sz w:val="28"/>
          <w:szCs w:val="28"/>
          <w:lang w:val="kk-KZ"/>
        </w:rPr>
        <w:tab/>
      </w:r>
    </w:p>
    <w:p w14:paraId="248AD3D5" w14:textId="77777777" w:rsidR="00DB7768" w:rsidRPr="00DB7768" w:rsidRDefault="00DB7768" w:rsidP="00DB7768">
      <w:pPr>
        <w:widowControl w:val="0"/>
        <w:ind w:firstLine="720"/>
        <w:jc w:val="both"/>
        <w:rPr>
          <w:sz w:val="28"/>
          <w:szCs w:val="28"/>
          <w:lang w:val="kk-KZ"/>
        </w:rPr>
      </w:pPr>
    </w:p>
    <w:p w14:paraId="7CED50CA" w14:textId="77777777" w:rsidR="00DB7768" w:rsidRPr="00DB7768" w:rsidRDefault="00DB7768" w:rsidP="00DB7768">
      <w:pPr>
        <w:widowControl w:val="0"/>
        <w:ind w:firstLine="720"/>
        <w:jc w:val="both"/>
        <w:rPr>
          <w:sz w:val="28"/>
          <w:szCs w:val="28"/>
          <w:lang w:val="kk-KZ"/>
        </w:rPr>
      </w:pPr>
      <w:r w:rsidRPr="00DB7768">
        <w:rPr>
          <w:sz w:val="28"/>
          <w:szCs w:val="28"/>
          <w:lang w:val="kk-KZ"/>
        </w:rPr>
        <w:t>Дисульфидтер әртүрлі салаларда қолданылады. Сілтілі металл, аммоний және кальций дисульфидтері инсектофунгицидтер болып табылады. Аммоний, калий және натрий дисульфидтері коррозияға төзімділік беру үшін болат және шойын бұйымдарының бетін сульфаттау және жағу үшін қолданылады. Тері өнеркәсібінде натрий мен калий дисульфидтерінің (күкірт бауыры) қоспасының көмегімен шашты теріден алып тастайды. Күкіртті бауыр ерітінділерінің әсері олардың жоғары сілтілігімен ғана емес, сонымен қатар тотығу қасиеттерімен де байланысты.</w:t>
      </w:r>
    </w:p>
    <w:p w14:paraId="3741615A" w14:textId="77777777" w:rsidR="00DB7768" w:rsidRPr="00DB7768" w:rsidRDefault="00DB7768" w:rsidP="00DB7768">
      <w:pPr>
        <w:widowControl w:val="0"/>
        <w:ind w:firstLine="720"/>
        <w:jc w:val="both"/>
        <w:rPr>
          <w:sz w:val="28"/>
          <w:szCs w:val="28"/>
          <w:lang w:val="kk-KZ"/>
        </w:rPr>
      </w:pPr>
      <w:r w:rsidRPr="00DB7768">
        <w:rPr>
          <w:bCs/>
          <w:sz w:val="28"/>
          <w:szCs w:val="28"/>
          <w:lang w:val="kk-KZ"/>
        </w:rPr>
        <w:t>Газ конденсаттарын гидротазарту газ конденсаттарынан</w:t>
      </w:r>
      <w:r w:rsidRPr="00DB7768">
        <w:rPr>
          <w:sz w:val="28"/>
          <w:szCs w:val="28"/>
          <w:lang w:val="kk-KZ"/>
        </w:rPr>
        <w:t xml:space="preserve"> күкірт қосылыстарының барлық кластарын, сондай-ақ азот пен оттегі бар басқа гетероатомдық қосылыстарды алып тастауға мүмкіндік береді. Процес конденсатта ерітілген барлық күкірт қосылыстарын күкіртті сутекке айналдыруға негізделген:</w:t>
      </w:r>
    </w:p>
    <w:p w14:paraId="624078DC" w14:textId="77777777" w:rsidR="00DB7768" w:rsidRPr="00DB7768" w:rsidRDefault="00DB7768" w:rsidP="00DB7768">
      <w:pPr>
        <w:widowControl w:val="0"/>
        <w:ind w:firstLine="720"/>
        <w:jc w:val="both"/>
        <w:rPr>
          <w:sz w:val="28"/>
          <w:szCs w:val="28"/>
          <w:lang w:val="kk-KZ"/>
        </w:rPr>
      </w:pPr>
    </w:p>
    <w:p w14:paraId="5E696E7B" w14:textId="77777777" w:rsidR="00DB7768" w:rsidRPr="00DB7768" w:rsidRDefault="00DB7768" w:rsidP="00DB7768">
      <w:pPr>
        <w:widowControl w:val="0"/>
        <w:ind w:firstLine="720"/>
        <w:jc w:val="both"/>
        <w:rPr>
          <w:sz w:val="28"/>
          <w:szCs w:val="28"/>
          <w:lang w:val="kk-KZ"/>
        </w:rPr>
      </w:pPr>
      <w:r w:rsidRPr="00DB7768">
        <w:rPr>
          <w:sz w:val="28"/>
          <w:szCs w:val="28"/>
          <w:lang w:val="kk-KZ"/>
        </w:rPr>
        <w:t>RSH+H</w:t>
      </w:r>
      <w:r w:rsidRPr="00DB7768">
        <w:rPr>
          <w:sz w:val="28"/>
          <w:szCs w:val="28"/>
          <w:vertAlign w:val="subscript"/>
          <w:lang w:val="kk-KZ"/>
        </w:rPr>
        <w:t>2</w:t>
      </w:r>
      <w:r w:rsidRPr="00DB7768">
        <w:rPr>
          <w:rFonts w:eastAsia="Cardo"/>
          <w:sz w:val="28"/>
          <w:szCs w:val="28"/>
          <w:lang w:val="kk-KZ"/>
        </w:rPr>
        <w:t>→RH+H</w:t>
      </w:r>
      <w:r w:rsidRPr="00DB7768">
        <w:rPr>
          <w:sz w:val="28"/>
          <w:szCs w:val="28"/>
          <w:vertAlign w:val="subscript"/>
          <w:lang w:val="kk-KZ"/>
        </w:rPr>
        <w:t>2</w:t>
      </w:r>
      <w:r w:rsidRPr="00DB7768">
        <w:rPr>
          <w:sz w:val="28"/>
          <w:szCs w:val="28"/>
          <w:lang w:val="kk-KZ"/>
        </w:rPr>
        <w:t>S</w:t>
      </w:r>
    </w:p>
    <w:p w14:paraId="0DC0475E" w14:textId="77777777" w:rsidR="00DB7768" w:rsidRPr="00DB7768" w:rsidRDefault="00DB7768" w:rsidP="00DB7768">
      <w:pPr>
        <w:widowControl w:val="0"/>
        <w:ind w:firstLine="720"/>
        <w:jc w:val="both"/>
        <w:rPr>
          <w:sz w:val="28"/>
          <w:szCs w:val="28"/>
          <w:lang w:val="kk-KZ"/>
        </w:rPr>
      </w:pPr>
      <w:r w:rsidRPr="00DB7768">
        <w:rPr>
          <w:sz w:val="28"/>
          <w:szCs w:val="28"/>
          <w:lang w:val="kk-KZ"/>
        </w:rPr>
        <w:t>RSR'+H</w:t>
      </w:r>
      <w:r w:rsidRPr="00DB7768">
        <w:rPr>
          <w:sz w:val="28"/>
          <w:szCs w:val="28"/>
          <w:vertAlign w:val="subscript"/>
          <w:lang w:val="kk-KZ"/>
        </w:rPr>
        <w:t>2</w:t>
      </w:r>
      <w:r w:rsidRPr="00DB7768">
        <w:rPr>
          <w:rFonts w:eastAsia="Cardo"/>
          <w:sz w:val="28"/>
          <w:szCs w:val="28"/>
          <w:lang w:val="kk-KZ"/>
        </w:rPr>
        <w:t>→RH+R'H+H</w:t>
      </w:r>
      <w:r w:rsidRPr="00DB7768">
        <w:rPr>
          <w:sz w:val="28"/>
          <w:szCs w:val="28"/>
          <w:vertAlign w:val="subscript"/>
          <w:lang w:val="kk-KZ"/>
        </w:rPr>
        <w:t>2</w:t>
      </w:r>
      <w:r w:rsidRPr="00DB7768">
        <w:rPr>
          <w:sz w:val="28"/>
          <w:szCs w:val="28"/>
          <w:lang w:val="kk-KZ"/>
        </w:rPr>
        <w:t>S</w:t>
      </w:r>
    </w:p>
    <w:p w14:paraId="247E9D18" w14:textId="77777777" w:rsidR="00DB7768" w:rsidRPr="00DB7768" w:rsidRDefault="00DB7768" w:rsidP="00DB7768">
      <w:pPr>
        <w:widowControl w:val="0"/>
        <w:ind w:firstLine="720"/>
        <w:jc w:val="both"/>
        <w:rPr>
          <w:sz w:val="28"/>
          <w:szCs w:val="28"/>
          <w:lang w:val="kk-KZ"/>
        </w:rPr>
      </w:pPr>
    </w:p>
    <w:p w14:paraId="285D612F" w14:textId="77777777" w:rsidR="00DB7768" w:rsidRPr="00DB7768" w:rsidRDefault="00DB7768" w:rsidP="00DB7768">
      <w:pPr>
        <w:widowControl w:val="0"/>
        <w:ind w:firstLine="720"/>
        <w:jc w:val="both"/>
        <w:rPr>
          <w:sz w:val="28"/>
          <w:szCs w:val="28"/>
          <w:lang w:val="kk-KZ"/>
        </w:rPr>
      </w:pPr>
      <w:r w:rsidRPr="00DB7768">
        <w:rPr>
          <w:sz w:val="28"/>
          <w:szCs w:val="28"/>
          <w:lang w:val="kk-KZ"/>
        </w:rPr>
        <w:t>Катализаторлар ретінде алюминокобальтмолибден және алюмонникельмолибден қолданылады, кейде беріктігі үшін 5-7% кремний диоксиді қосылады.</w:t>
      </w:r>
    </w:p>
    <w:p w14:paraId="21661C25" w14:textId="77777777" w:rsidR="00DB7768" w:rsidRPr="00DB7768" w:rsidRDefault="00DB7768" w:rsidP="00DB7768">
      <w:pPr>
        <w:widowControl w:val="0"/>
        <w:ind w:firstLine="720"/>
        <w:jc w:val="both"/>
        <w:rPr>
          <w:sz w:val="28"/>
          <w:szCs w:val="28"/>
          <w:lang w:val="kk-KZ"/>
        </w:rPr>
      </w:pPr>
      <w:r w:rsidRPr="00DB7768">
        <w:rPr>
          <w:sz w:val="28"/>
          <w:szCs w:val="28"/>
          <w:lang w:val="kk-KZ"/>
        </w:rPr>
        <w:t>Процесс 310-370 °C температурада, 2,7-4,7 МПа қысымда жүзеге асырылады, қолданылатын катализатор мен шикізатқа байланысты режимдік көрсеткіштер таңдалады.</w:t>
      </w:r>
    </w:p>
    <w:p w14:paraId="655289A3" w14:textId="77777777" w:rsidR="00DB7768" w:rsidRPr="00DB7768" w:rsidRDefault="00DB7768" w:rsidP="00DB7768">
      <w:pPr>
        <w:widowControl w:val="0"/>
        <w:ind w:firstLine="720"/>
        <w:jc w:val="both"/>
        <w:rPr>
          <w:sz w:val="28"/>
          <w:szCs w:val="28"/>
          <w:lang w:val="kk-KZ"/>
        </w:rPr>
      </w:pPr>
      <w:r w:rsidRPr="00DB7768">
        <w:rPr>
          <w:sz w:val="28"/>
          <w:szCs w:val="28"/>
          <w:lang w:val="kk-KZ"/>
        </w:rPr>
        <w:t>Күкірт қосылыстарынан адсорбциялық тазарту табиғи және синтетикалық қатты сорбенттердің көмегімен жүзеге асырылады: бокситтер, алюминий оксиді, силикагельдер, цеолиттер және т.б.</w:t>
      </w:r>
    </w:p>
    <w:p w14:paraId="2A771605" w14:textId="77777777" w:rsidR="00DB7768" w:rsidRPr="00DB7768" w:rsidRDefault="00DB7768" w:rsidP="00DB7768">
      <w:pPr>
        <w:widowControl w:val="0"/>
        <w:ind w:firstLine="720"/>
        <w:jc w:val="both"/>
        <w:rPr>
          <w:sz w:val="28"/>
          <w:szCs w:val="28"/>
          <w:lang w:val="kk-KZ"/>
        </w:rPr>
      </w:pPr>
      <w:r w:rsidRPr="00DB7768">
        <w:rPr>
          <w:sz w:val="28"/>
          <w:szCs w:val="28"/>
          <w:lang w:val="kk-KZ"/>
        </w:rPr>
        <w:t>300-400 °C жоғары температурадағы адсорбция кезінде күкіртті органикалық қосылыстардың ыдырауына немесе оларды белсенді емес формаларға айналдыруға әкелетін адсорбциялық-каталитикалық процестер жүреді. Адсорбциялық тазартуды аз мөлшердегі күкіртпен қолданған жөн - 0,2 % массаға дейін.</w:t>
      </w:r>
    </w:p>
    <w:p w14:paraId="3594958F" w14:textId="77777777" w:rsidR="00DB7768" w:rsidRPr="00DB7768" w:rsidRDefault="00DB7768" w:rsidP="00DB7768">
      <w:pPr>
        <w:widowControl w:val="0"/>
        <w:ind w:firstLine="720"/>
        <w:jc w:val="both"/>
        <w:rPr>
          <w:sz w:val="28"/>
          <w:szCs w:val="28"/>
          <w:lang w:val="kk-KZ"/>
        </w:rPr>
      </w:pPr>
      <w:r w:rsidRPr="00DB7768">
        <w:rPr>
          <w:sz w:val="28"/>
          <w:szCs w:val="28"/>
          <w:lang w:val="kk-KZ"/>
        </w:rPr>
        <w:t xml:space="preserve">Адсорбциялық әдістің сөзсіз артықшылықтарымен қатар - технологиялық процестің жұмсақ шарттары (төмен температура және аз қысым), аппараттық дизайнның қарапайымдылығы - оның айтарлықтай кемшіліктері бар. Көптеген адсорбенттер, соның ішінде цеолиттер, әсіресе импортталған адсорбенттер әлі де қымбат және тапшы. Адсорбенттердің төмен адсорбциялық сыйымдылығы олардың көп мөлшерін жиі қалпына келтіруді қажет етеді. Бірнеше регенерация циклдарынан кейін адсорбент ішінара кокстеледі және механикалық бұзылуға ұшырайды. Бұл адсорбенттерді мезгіл-мезгіл толық ауыстыруды қажет етеді. Сондықтан адсорбциялық тазарту әдісін қолдану өте тар аймақпен - күкірт қосылыстарының  төмен концентрациясы бар жеңіл көмірсутектерді тазартумен </w:t>
      </w:r>
      <w:r w:rsidRPr="00DB7768">
        <w:rPr>
          <w:sz w:val="28"/>
          <w:szCs w:val="28"/>
          <w:lang w:val="kk-KZ"/>
        </w:rPr>
        <w:lastRenderedPageBreak/>
        <w:t>(0,2% массаға дейін) шектеледі.</w:t>
      </w:r>
    </w:p>
    <w:p w14:paraId="203A5D54" w14:textId="77777777" w:rsidR="00DB7768" w:rsidRPr="00DB7768" w:rsidRDefault="00DB7768" w:rsidP="00DB7768">
      <w:pPr>
        <w:widowControl w:val="0"/>
        <w:ind w:firstLine="720"/>
        <w:jc w:val="both"/>
        <w:rPr>
          <w:bCs/>
          <w:sz w:val="28"/>
          <w:szCs w:val="28"/>
          <w:lang w:val="kk-KZ"/>
        </w:rPr>
      </w:pPr>
      <w:r w:rsidRPr="00DB7768">
        <w:rPr>
          <w:bCs/>
          <w:sz w:val="28"/>
          <w:szCs w:val="28"/>
          <w:lang w:val="kk-KZ"/>
        </w:rPr>
        <w:t>Дәстүрлі адсорбенттерден басқа, соңғы жылдары физикалық адсорбцияны ғана емес, химосорбцияны да жүзеге асыратын молибден, теллур, марганец оксидтеріне және сілтілі металл карбонаттарына негізделген  сіңіргіштер жасалуда.</w:t>
      </w:r>
    </w:p>
    <w:p w14:paraId="7A1B12D7" w14:textId="77777777" w:rsidR="00DB7768" w:rsidRPr="00DB7768" w:rsidRDefault="00DB7768" w:rsidP="00DB7768">
      <w:pPr>
        <w:widowControl w:val="0"/>
        <w:ind w:firstLine="720"/>
        <w:jc w:val="both"/>
        <w:rPr>
          <w:sz w:val="28"/>
          <w:szCs w:val="28"/>
          <w:lang w:val="kk-KZ"/>
        </w:rPr>
      </w:pPr>
      <w:r w:rsidRPr="00DB7768">
        <w:rPr>
          <w:sz w:val="28"/>
          <w:szCs w:val="28"/>
          <w:lang w:val="kk-KZ"/>
        </w:rPr>
        <w:t>Мырыш, темір, мыс оксидтері ең көп таралған қатты химосорбент болып табылады. Темір оксидтерін қолданған кезде (ең ескі әдіс) реакциялар жүреді:</w:t>
      </w:r>
    </w:p>
    <w:p w14:paraId="7BAEAC33" w14:textId="77777777" w:rsidR="00DB7768" w:rsidRPr="00DB7768" w:rsidRDefault="00DB7768" w:rsidP="00DB7768">
      <w:pPr>
        <w:widowControl w:val="0"/>
        <w:ind w:firstLine="720"/>
        <w:jc w:val="both"/>
        <w:rPr>
          <w:sz w:val="28"/>
          <w:szCs w:val="28"/>
          <w:lang w:val="kk-KZ"/>
        </w:rPr>
      </w:pPr>
    </w:p>
    <w:p w14:paraId="77112885" w14:textId="77777777" w:rsidR="00DB7768" w:rsidRPr="00DB7768" w:rsidRDefault="00DB7768" w:rsidP="00DB7768">
      <w:pPr>
        <w:widowControl w:val="0"/>
        <w:ind w:firstLine="720"/>
        <w:jc w:val="center"/>
        <w:rPr>
          <w:sz w:val="28"/>
          <w:szCs w:val="28"/>
          <w:lang w:val="kk-KZ"/>
        </w:rPr>
      </w:pPr>
      <w:r w:rsidRPr="00DB7768">
        <w:rPr>
          <w:sz w:val="28"/>
          <w:szCs w:val="28"/>
          <w:lang w:val="kk-KZ"/>
        </w:rPr>
        <w:t>Fe</w:t>
      </w:r>
      <w:r w:rsidRPr="00DB7768">
        <w:rPr>
          <w:sz w:val="28"/>
          <w:szCs w:val="28"/>
          <w:vertAlign w:val="subscript"/>
          <w:lang w:val="kk-KZ"/>
        </w:rPr>
        <w:t>2</w:t>
      </w:r>
      <w:r w:rsidRPr="00DB7768">
        <w:rPr>
          <w:sz w:val="28"/>
          <w:szCs w:val="28"/>
          <w:lang w:val="kk-KZ"/>
        </w:rPr>
        <w:t>O</w:t>
      </w:r>
      <w:r w:rsidRPr="00DB7768">
        <w:rPr>
          <w:sz w:val="28"/>
          <w:szCs w:val="28"/>
          <w:vertAlign w:val="subscript"/>
          <w:lang w:val="kk-KZ"/>
        </w:rPr>
        <w:t>3</w:t>
      </w:r>
      <w:r w:rsidRPr="00DB7768">
        <w:rPr>
          <w:sz w:val="28"/>
          <w:szCs w:val="28"/>
          <w:lang w:val="kk-KZ"/>
        </w:rPr>
        <w:t>+3H</w:t>
      </w:r>
      <w:r w:rsidRPr="00DB7768">
        <w:rPr>
          <w:sz w:val="28"/>
          <w:szCs w:val="28"/>
          <w:vertAlign w:val="subscript"/>
          <w:lang w:val="kk-KZ"/>
        </w:rPr>
        <w:t>2</w:t>
      </w:r>
      <w:r w:rsidRPr="00DB7768">
        <w:rPr>
          <w:rFonts w:ascii="Cardo" w:eastAsia="Cardo" w:hAnsi="Cardo" w:cs="Cardo"/>
          <w:sz w:val="28"/>
          <w:szCs w:val="28"/>
          <w:lang w:val="kk-KZ"/>
        </w:rPr>
        <w:t>S↔Fe</w:t>
      </w:r>
      <w:r w:rsidRPr="00DB7768">
        <w:rPr>
          <w:sz w:val="28"/>
          <w:szCs w:val="28"/>
          <w:vertAlign w:val="subscript"/>
          <w:lang w:val="kk-KZ"/>
        </w:rPr>
        <w:t>2</w:t>
      </w:r>
      <w:r w:rsidRPr="00DB7768">
        <w:rPr>
          <w:sz w:val="28"/>
          <w:szCs w:val="28"/>
          <w:lang w:val="kk-KZ"/>
        </w:rPr>
        <w:t>S</w:t>
      </w:r>
      <w:r w:rsidRPr="00DB7768">
        <w:rPr>
          <w:sz w:val="28"/>
          <w:szCs w:val="28"/>
          <w:vertAlign w:val="subscript"/>
          <w:lang w:val="kk-KZ"/>
        </w:rPr>
        <w:t>3</w:t>
      </w:r>
      <w:r w:rsidRPr="00DB7768">
        <w:rPr>
          <w:sz w:val="28"/>
          <w:szCs w:val="28"/>
          <w:lang w:val="kk-KZ"/>
        </w:rPr>
        <w:t>+3H</w:t>
      </w:r>
      <w:r w:rsidRPr="00DB7768">
        <w:rPr>
          <w:sz w:val="28"/>
          <w:szCs w:val="28"/>
          <w:vertAlign w:val="subscript"/>
          <w:lang w:val="kk-KZ"/>
        </w:rPr>
        <w:t>2</w:t>
      </w:r>
      <w:r w:rsidRPr="00DB7768">
        <w:rPr>
          <w:sz w:val="28"/>
          <w:szCs w:val="28"/>
          <w:lang w:val="kk-KZ"/>
        </w:rPr>
        <w:t>O</w:t>
      </w:r>
    </w:p>
    <w:p w14:paraId="684C6A3A" w14:textId="77777777" w:rsidR="00DB7768" w:rsidRPr="00DB7768" w:rsidRDefault="00DB7768" w:rsidP="00DB7768">
      <w:pPr>
        <w:widowControl w:val="0"/>
        <w:ind w:firstLine="720"/>
        <w:jc w:val="center"/>
        <w:rPr>
          <w:sz w:val="28"/>
          <w:szCs w:val="28"/>
          <w:lang w:val="kk-KZ"/>
        </w:rPr>
      </w:pPr>
      <w:r w:rsidRPr="00DB7768">
        <w:rPr>
          <w:sz w:val="28"/>
          <w:szCs w:val="28"/>
          <w:lang w:val="kk-KZ"/>
        </w:rPr>
        <w:t>Fe</w:t>
      </w:r>
      <w:r w:rsidRPr="00DB7768">
        <w:rPr>
          <w:sz w:val="28"/>
          <w:szCs w:val="28"/>
          <w:vertAlign w:val="subscript"/>
          <w:lang w:val="kk-KZ"/>
        </w:rPr>
        <w:t>3</w:t>
      </w:r>
      <w:r w:rsidRPr="00DB7768">
        <w:rPr>
          <w:sz w:val="28"/>
          <w:szCs w:val="28"/>
          <w:lang w:val="kk-KZ"/>
        </w:rPr>
        <w:t>O</w:t>
      </w:r>
      <w:r w:rsidRPr="00DB7768">
        <w:rPr>
          <w:sz w:val="28"/>
          <w:szCs w:val="28"/>
          <w:vertAlign w:val="subscript"/>
          <w:lang w:val="kk-KZ"/>
        </w:rPr>
        <w:t>4</w:t>
      </w:r>
      <w:r w:rsidRPr="00DB7768">
        <w:rPr>
          <w:sz w:val="28"/>
          <w:szCs w:val="28"/>
          <w:lang w:val="kk-KZ"/>
        </w:rPr>
        <w:t>+3H</w:t>
      </w:r>
      <w:r w:rsidRPr="00DB7768">
        <w:rPr>
          <w:sz w:val="28"/>
          <w:szCs w:val="28"/>
          <w:vertAlign w:val="subscript"/>
          <w:lang w:val="kk-KZ"/>
        </w:rPr>
        <w:t>2</w:t>
      </w:r>
      <w:r w:rsidRPr="00DB7768">
        <w:rPr>
          <w:sz w:val="28"/>
          <w:szCs w:val="28"/>
          <w:lang w:val="kk-KZ"/>
        </w:rPr>
        <w:t>S+H</w:t>
      </w:r>
      <w:r w:rsidRPr="00DB7768">
        <w:rPr>
          <w:sz w:val="28"/>
          <w:szCs w:val="28"/>
          <w:vertAlign w:val="subscript"/>
          <w:lang w:val="kk-KZ"/>
        </w:rPr>
        <w:t>2</w:t>
      </w:r>
      <w:r w:rsidRPr="00DB7768">
        <w:rPr>
          <w:rFonts w:ascii="Cardo" w:eastAsia="Cardo" w:hAnsi="Cardo" w:cs="Cardo"/>
          <w:sz w:val="28"/>
          <w:szCs w:val="28"/>
          <w:lang w:val="kk-KZ"/>
        </w:rPr>
        <w:t>↔3FeS+4H</w:t>
      </w:r>
      <w:r w:rsidRPr="00DB7768">
        <w:rPr>
          <w:sz w:val="28"/>
          <w:szCs w:val="28"/>
          <w:vertAlign w:val="subscript"/>
          <w:lang w:val="kk-KZ"/>
        </w:rPr>
        <w:t>2</w:t>
      </w:r>
      <w:r w:rsidRPr="00DB7768">
        <w:rPr>
          <w:sz w:val="28"/>
          <w:szCs w:val="28"/>
          <w:lang w:val="kk-KZ"/>
        </w:rPr>
        <w:t>O</w:t>
      </w:r>
    </w:p>
    <w:p w14:paraId="56943346" w14:textId="77777777" w:rsidR="00DB7768" w:rsidRPr="00DB7768" w:rsidRDefault="00DB7768" w:rsidP="00DB7768">
      <w:pPr>
        <w:widowControl w:val="0"/>
        <w:ind w:firstLine="720"/>
        <w:jc w:val="both"/>
        <w:rPr>
          <w:sz w:val="28"/>
          <w:szCs w:val="28"/>
          <w:lang w:val="kk-KZ"/>
        </w:rPr>
      </w:pPr>
    </w:p>
    <w:p w14:paraId="0E7FD61B" w14:textId="77777777" w:rsidR="00DB7768" w:rsidRPr="00DB7768" w:rsidRDefault="00DB7768" w:rsidP="00DB7768">
      <w:pPr>
        <w:widowControl w:val="0"/>
        <w:ind w:firstLine="720"/>
        <w:jc w:val="both"/>
        <w:rPr>
          <w:sz w:val="28"/>
          <w:szCs w:val="28"/>
          <w:lang w:val="kk-KZ"/>
        </w:rPr>
      </w:pPr>
      <w:r w:rsidRPr="00DB7768">
        <w:rPr>
          <w:sz w:val="28"/>
          <w:szCs w:val="28"/>
          <w:lang w:val="kk-KZ"/>
        </w:rPr>
        <w:t>Сорбентті регенерациялау реакциялар бойынша ауамен жүзеге асырылады:</w:t>
      </w:r>
    </w:p>
    <w:p w14:paraId="59457CD5" w14:textId="77777777" w:rsidR="00DB7768" w:rsidRPr="00DB7768" w:rsidRDefault="00DB7768" w:rsidP="00DB7768">
      <w:pPr>
        <w:widowControl w:val="0"/>
        <w:ind w:firstLine="720"/>
        <w:jc w:val="both"/>
        <w:rPr>
          <w:sz w:val="28"/>
          <w:szCs w:val="28"/>
          <w:lang w:val="kk-KZ"/>
        </w:rPr>
      </w:pPr>
    </w:p>
    <w:p w14:paraId="59D2EBF7" w14:textId="77777777" w:rsidR="00DB7768" w:rsidRPr="00DB7768" w:rsidRDefault="00DB7768" w:rsidP="00DB7768">
      <w:pPr>
        <w:widowControl w:val="0"/>
        <w:ind w:firstLine="720"/>
        <w:jc w:val="center"/>
        <w:rPr>
          <w:sz w:val="28"/>
          <w:szCs w:val="28"/>
          <w:lang w:val="kk-KZ"/>
        </w:rPr>
      </w:pPr>
      <w:r w:rsidRPr="00DB7768">
        <w:rPr>
          <w:sz w:val="28"/>
          <w:szCs w:val="28"/>
          <w:lang w:val="kk-KZ"/>
        </w:rPr>
        <w:t>2Fe</w:t>
      </w:r>
      <w:r w:rsidRPr="00DB7768">
        <w:rPr>
          <w:sz w:val="28"/>
          <w:szCs w:val="28"/>
          <w:vertAlign w:val="subscript"/>
          <w:lang w:val="kk-KZ"/>
        </w:rPr>
        <w:t>2</w:t>
      </w:r>
      <w:r w:rsidRPr="00DB7768">
        <w:rPr>
          <w:sz w:val="28"/>
          <w:szCs w:val="28"/>
          <w:lang w:val="kk-KZ"/>
        </w:rPr>
        <w:t>S</w:t>
      </w:r>
      <w:r w:rsidRPr="00DB7768">
        <w:rPr>
          <w:sz w:val="28"/>
          <w:szCs w:val="28"/>
          <w:vertAlign w:val="subscript"/>
          <w:lang w:val="kk-KZ"/>
        </w:rPr>
        <w:t>3</w:t>
      </w:r>
      <w:r w:rsidRPr="00DB7768">
        <w:rPr>
          <w:sz w:val="28"/>
          <w:szCs w:val="28"/>
          <w:lang w:val="kk-KZ"/>
        </w:rPr>
        <w:t>+3O</w:t>
      </w:r>
      <w:r w:rsidRPr="00DB7768">
        <w:rPr>
          <w:sz w:val="28"/>
          <w:szCs w:val="28"/>
          <w:vertAlign w:val="subscript"/>
          <w:lang w:val="kk-KZ"/>
        </w:rPr>
        <w:t>2</w:t>
      </w:r>
      <w:r w:rsidRPr="00DB7768">
        <w:rPr>
          <w:rFonts w:ascii="Cardo" w:eastAsia="Cardo" w:hAnsi="Cardo" w:cs="Cardo"/>
          <w:sz w:val="28"/>
          <w:szCs w:val="28"/>
          <w:lang w:val="kk-KZ"/>
        </w:rPr>
        <w:t>↔2Fe</w:t>
      </w:r>
      <w:r w:rsidRPr="00DB7768">
        <w:rPr>
          <w:sz w:val="28"/>
          <w:szCs w:val="28"/>
          <w:vertAlign w:val="subscript"/>
          <w:lang w:val="kk-KZ"/>
        </w:rPr>
        <w:t>2</w:t>
      </w:r>
      <w:r w:rsidRPr="00DB7768">
        <w:rPr>
          <w:sz w:val="28"/>
          <w:szCs w:val="28"/>
          <w:lang w:val="kk-KZ"/>
        </w:rPr>
        <w:t>O</w:t>
      </w:r>
      <w:r w:rsidRPr="00DB7768">
        <w:rPr>
          <w:sz w:val="28"/>
          <w:szCs w:val="28"/>
          <w:vertAlign w:val="subscript"/>
          <w:lang w:val="kk-KZ"/>
        </w:rPr>
        <w:t>3</w:t>
      </w:r>
      <w:r w:rsidRPr="00DB7768">
        <w:rPr>
          <w:sz w:val="28"/>
          <w:szCs w:val="28"/>
          <w:lang w:val="kk-KZ"/>
        </w:rPr>
        <w:t>+6S</w:t>
      </w:r>
    </w:p>
    <w:p w14:paraId="0BB354DA" w14:textId="77777777" w:rsidR="00DB7768" w:rsidRPr="00DB7768" w:rsidRDefault="00DB7768" w:rsidP="00DB7768">
      <w:pPr>
        <w:widowControl w:val="0"/>
        <w:ind w:firstLine="720"/>
        <w:jc w:val="center"/>
        <w:rPr>
          <w:sz w:val="28"/>
          <w:szCs w:val="28"/>
          <w:lang w:val="kk-KZ"/>
        </w:rPr>
      </w:pPr>
      <w:r w:rsidRPr="00DB7768">
        <w:rPr>
          <w:sz w:val="28"/>
          <w:szCs w:val="28"/>
          <w:lang w:val="kk-KZ"/>
        </w:rPr>
        <w:t>4FeS+3O</w:t>
      </w:r>
      <w:r w:rsidRPr="00DB7768">
        <w:rPr>
          <w:sz w:val="28"/>
          <w:szCs w:val="28"/>
          <w:vertAlign w:val="subscript"/>
          <w:lang w:val="kk-KZ"/>
        </w:rPr>
        <w:t>2</w:t>
      </w:r>
      <w:r w:rsidRPr="00DB7768">
        <w:rPr>
          <w:rFonts w:ascii="Cardo" w:eastAsia="Cardo" w:hAnsi="Cardo" w:cs="Cardo"/>
          <w:sz w:val="28"/>
          <w:szCs w:val="28"/>
          <w:lang w:val="kk-KZ"/>
        </w:rPr>
        <w:t>↔2Fe</w:t>
      </w:r>
      <w:r w:rsidRPr="00DB7768">
        <w:rPr>
          <w:sz w:val="28"/>
          <w:szCs w:val="28"/>
          <w:vertAlign w:val="subscript"/>
          <w:lang w:val="kk-KZ"/>
        </w:rPr>
        <w:t>2</w:t>
      </w:r>
      <w:r w:rsidRPr="00DB7768">
        <w:rPr>
          <w:sz w:val="28"/>
          <w:szCs w:val="28"/>
          <w:lang w:val="kk-KZ"/>
        </w:rPr>
        <w:t>O</w:t>
      </w:r>
      <w:r w:rsidRPr="00DB7768">
        <w:rPr>
          <w:sz w:val="28"/>
          <w:szCs w:val="28"/>
          <w:vertAlign w:val="subscript"/>
          <w:lang w:val="kk-KZ"/>
        </w:rPr>
        <w:t>3</w:t>
      </w:r>
      <w:r w:rsidRPr="00DB7768">
        <w:rPr>
          <w:sz w:val="28"/>
          <w:szCs w:val="28"/>
          <w:lang w:val="kk-KZ"/>
        </w:rPr>
        <w:t>+4S</w:t>
      </w:r>
    </w:p>
    <w:p w14:paraId="79CAD4CE" w14:textId="77777777" w:rsidR="00DB7768" w:rsidRPr="00DB7768" w:rsidRDefault="00DB7768" w:rsidP="00DB7768">
      <w:pPr>
        <w:widowControl w:val="0"/>
        <w:ind w:firstLine="720"/>
        <w:jc w:val="both"/>
        <w:rPr>
          <w:sz w:val="28"/>
          <w:szCs w:val="28"/>
          <w:lang w:val="kk-KZ"/>
        </w:rPr>
      </w:pPr>
    </w:p>
    <w:p w14:paraId="7552EA14" w14:textId="77777777" w:rsidR="00DB7768" w:rsidRPr="00DB7768" w:rsidRDefault="00DB7768" w:rsidP="00DB7768">
      <w:pPr>
        <w:widowControl w:val="0"/>
        <w:ind w:firstLine="720"/>
        <w:jc w:val="both"/>
        <w:rPr>
          <w:sz w:val="28"/>
          <w:szCs w:val="28"/>
          <w:lang w:val="kk-KZ"/>
        </w:rPr>
      </w:pPr>
      <w:r w:rsidRPr="00DB7768">
        <w:rPr>
          <w:sz w:val="28"/>
          <w:szCs w:val="28"/>
          <w:lang w:val="kk-KZ"/>
        </w:rPr>
        <w:t>Регенерацияға берілетін ауаның мөлшеріне байланысты қарапайым күкірт пен күкірт оксидтерін де алуға болады. Әдіс арзан, химосорбентті қалпына келтіру мүмкіндігімен сипатталады, бірақ оның маңызды кемшілігі - күкіртсутектен тазартудың төмен деңгейі (10 мг/м3 дейін) және пайда болған күкіртті пайдалану мүмкін еместігі болып табылады.</w:t>
      </w:r>
    </w:p>
    <w:p w14:paraId="08EAFC3A" w14:textId="77777777" w:rsidR="00DB7768" w:rsidRPr="00DB7768" w:rsidRDefault="00DB7768" w:rsidP="00DB7768">
      <w:pPr>
        <w:widowControl w:val="0"/>
        <w:ind w:firstLine="720"/>
        <w:jc w:val="both"/>
        <w:rPr>
          <w:sz w:val="28"/>
          <w:szCs w:val="28"/>
          <w:lang w:val="kk-KZ"/>
        </w:rPr>
      </w:pPr>
      <w:r w:rsidRPr="00DB7768">
        <w:rPr>
          <w:sz w:val="28"/>
          <w:szCs w:val="28"/>
          <w:lang w:val="kk-KZ"/>
        </w:rPr>
        <w:t>Мырыш оксидтерімен тазарту кезінде күкіртті сутегімен ғана емес, басқа күкіртті қосылыстармен де реакциялар жүреді:</w:t>
      </w:r>
    </w:p>
    <w:p w14:paraId="39DAF365" w14:textId="77777777" w:rsidR="00DB7768" w:rsidRPr="00DB7768" w:rsidRDefault="00DB7768" w:rsidP="00DB7768">
      <w:pPr>
        <w:widowControl w:val="0"/>
        <w:ind w:firstLine="720"/>
        <w:jc w:val="both"/>
        <w:rPr>
          <w:sz w:val="28"/>
          <w:szCs w:val="28"/>
          <w:lang w:val="kk-KZ"/>
        </w:rPr>
      </w:pPr>
    </w:p>
    <w:p w14:paraId="1FB8379E" w14:textId="77777777" w:rsidR="00DB7768" w:rsidRPr="00DB7768" w:rsidRDefault="00DB7768" w:rsidP="00DB7768">
      <w:pPr>
        <w:widowControl w:val="0"/>
        <w:ind w:firstLine="720"/>
        <w:jc w:val="center"/>
        <w:rPr>
          <w:sz w:val="28"/>
          <w:szCs w:val="28"/>
          <w:lang w:val="kk-KZ"/>
        </w:rPr>
      </w:pPr>
      <w:r w:rsidRPr="00DB7768">
        <w:rPr>
          <w:sz w:val="28"/>
          <w:szCs w:val="28"/>
          <w:lang w:val="kk-KZ"/>
        </w:rPr>
        <w:t>H</w:t>
      </w:r>
      <w:r w:rsidRPr="00DB7768">
        <w:rPr>
          <w:sz w:val="28"/>
          <w:szCs w:val="28"/>
          <w:vertAlign w:val="subscript"/>
          <w:lang w:val="kk-KZ"/>
        </w:rPr>
        <w:t>2</w:t>
      </w:r>
      <w:r w:rsidRPr="00DB7768">
        <w:rPr>
          <w:rFonts w:eastAsia="Cardo"/>
          <w:sz w:val="28"/>
          <w:szCs w:val="28"/>
          <w:lang w:val="kk-KZ"/>
        </w:rPr>
        <w:t>S+ZnO↔ZnS+H</w:t>
      </w:r>
      <w:r w:rsidRPr="00DB7768">
        <w:rPr>
          <w:sz w:val="28"/>
          <w:szCs w:val="28"/>
          <w:vertAlign w:val="subscript"/>
          <w:lang w:val="kk-KZ"/>
        </w:rPr>
        <w:t>2</w:t>
      </w:r>
      <w:r w:rsidRPr="00DB7768">
        <w:rPr>
          <w:sz w:val="28"/>
          <w:szCs w:val="28"/>
          <w:lang w:val="kk-KZ"/>
        </w:rPr>
        <w:t>O</w:t>
      </w:r>
    </w:p>
    <w:p w14:paraId="793A7EA3" w14:textId="77777777" w:rsidR="00DB7768" w:rsidRPr="00DB7768" w:rsidRDefault="00DB7768" w:rsidP="00DB7768">
      <w:pPr>
        <w:widowControl w:val="0"/>
        <w:ind w:firstLine="720"/>
        <w:jc w:val="center"/>
        <w:rPr>
          <w:sz w:val="28"/>
          <w:szCs w:val="28"/>
          <w:vertAlign w:val="subscript"/>
          <w:lang w:val="kk-KZ"/>
        </w:rPr>
      </w:pPr>
      <w:r w:rsidRPr="00DB7768">
        <w:rPr>
          <w:sz w:val="28"/>
          <w:szCs w:val="28"/>
          <w:lang w:val="kk-KZ"/>
        </w:rPr>
        <w:t>CS</w:t>
      </w:r>
      <w:r w:rsidRPr="00DB7768">
        <w:rPr>
          <w:sz w:val="28"/>
          <w:szCs w:val="28"/>
          <w:vertAlign w:val="subscript"/>
          <w:lang w:val="kk-KZ"/>
        </w:rPr>
        <w:t>2</w:t>
      </w:r>
      <w:r w:rsidRPr="00DB7768">
        <w:rPr>
          <w:rFonts w:eastAsia="Cardo"/>
          <w:sz w:val="28"/>
          <w:szCs w:val="28"/>
          <w:lang w:val="kk-KZ"/>
        </w:rPr>
        <w:t>+2ZnO↔2ZnS+CO</w:t>
      </w:r>
      <w:r w:rsidRPr="00DB7768">
        <w:rPr>
          <w:sz w:val="28"/>
          <w:szCs w:val="28"/>
          <w:vertAlign w:val="subscript"/>
          <w:lang w:val="kk-KZ"/>
        </w:rPr>
        <w:t>2</w:t>
      </w:r>
    </w:p>
    <w:p w14:paraId="5419360A" w14:textId="77777777" w:rsidR="00DB7768" w:rsidRPr="00DB7768" w:rsidRDefault="00DB7768" w:rsidP="00DB7768">
      <w:pPr>
        <w:widowControl w:val="0"/>
        <w:ind w:firstLine="720"/>
        <w:jc w:val="center"/>
        <w:rPr>
          <w:sz w:val="28"/>
          <w:szCs w:val="28"/>
          <w:vertAlign w:val="subscript"/>
          <w:lang w:val="kk-KZ"/>
        </w:rPr>
      </w:pPr>
      <w:r w:rsidRPr="00DB7768">
        <w:rPr>
          <w:rFonts w:eastAsia="Cardo"/>
          <w:sz w:val="28"/>
          <w:szCs w:val="28"/>
          <w:lang w:val="kk-KZ"/>
        </w:rPr>
        <w:t>COS+ZnO↔ZnS+CO</w:t>
      </w:r>
      <w:r w:rsidRPr="00DB7768">
        <w:rPr>
          <w:sz w:val="28"/>
          <w:szCs w:val="28"/>
          <w:vertAlign w:val="subscript"/>
          <w:lang w:val="kk-KZ"/>
        </w:rPr>
        <w:t>2</w:t>
      </w:r>
    </w:p>
    <w:p w14:paraId="663AFD2A" w14:textId="77777777" w:rsidR="00DB7768" w:rsidRPr="00DB7768" w:rsidRDefault="00DB7768" w:rsidP="00DB7768">
      <w:pPr>
        <w:widowControl w:val="0"/>
        <w:ind w:firstLine="720"/>
        <w:jc w:val="center"/>
        <w:rPr>
          <w:sz w:val="28"/>
          <w:szCs w:val="28"/>
          <w:lang w:val="kk-KZ"/>
        </w:rPr>
      </w:pPr>
      <w:r w:rsidRPr="00DB7768">
        <w:rPr>
          <w:rFonts w:eastAsia="Cardo"/>
          <w:sz w:val="28"/>
          <w:szCs w:val="28"/>
          <w:lang w:val="kk-KZ"/>
        </w:rPr>
        <w:t>RSH+ZnO↔ZnS+ROH</w:t>
      </w:r>
    </w:p>
    <w:p w14:paraId="000F24CE" w14:textId="77777777" w:rsidR="00DB7768" w:rsidRPr="00DB7768" w:rsidRDefault="00DB7768" w:rsidP="00DB7768">
      <w:pPr>
        <w:widowControl w:val="0"/>
        <w:ind w:firstLine="720"/>
        <w:jc w:val="both"/>
        <w:rPr>
          <w:sz w:val="28"/>
          <w:szCs w:val="28"/>
          <w:lang w:val="kk-KZ"/>
        </w:rPr>
      </w:pPr>
    </w:p>
    <w:p w14:paraId="60039F91" w14:textId="77777777" w:rsidR="00DB7768" w:rsidRPr="00DB7768" w:rsidRDefault="00DB7768" w:rsidP="00DB7768">
      <w:pPr>
        <w:widowControl w:val="0"/>
        <w:ind w:firstLine="720"/>
        <w:jc w:val="both"/>
        <w:rPr>
          <w:sz w:val="28"/>
          <w:szCs w:val="28"/>
          <w:lang w:val="kk-KZ"/>
        </w:rPr>
      </w:pPr>
      <w:r w:rsidRPr="00DB7768">
        <w:rPr>
          <w:sz w:val="28"/>
          <w:szCs w:val="28"/>
          <w:lang w:val="kk-KZ"/>
        </w:rPr>
        <w:t>Процестің температурасы 350-400 °С, ал сорбенттің күкірт сыйымдылығы 30 % жетеді. Газдағы күкірттің қалдық мөлшері 1 мг/м3 дейін. Процесс өте әмбебап, өнеркәсіпте кеңінен қолданылады, бірақ химосорбенттің өзі қалпына келтіруге жатпайды. Мыс оксидтерімен тазартылған кезде процесс жоғары жылдамдықпен жүреді, бірақ химосорбент те қалпына келтірілмейді.</w:t>
      </w:r>
    </w:p>
    <w:p w14:paraId="060D6861" w14:textId="77777777" w:rsidR="00DB7768" w:rsidRPr="00DB7768" w:rsidRDefault="00DB7768" w:rsidP="00DB7768">
      <w:pPr>
        <w:widowControl w:val="0"/>
        <w:ind w:firstLine="720"/>
        <w:jc w:val="both"/>
        <w:rPr>
          <w:sz w:val="28"/>
          <w:szCs w:val="28"/>
          <w:lang w:val="kk-KZ"/>
        </w:rPr>
      </w:pPr>
      <w:r w:rsidRPr="00DB7768">
        <w:rPr>
          <w:sz w:val="28"/>
          <w:szCs w:val="28"/>
          <w:lang w:val="kk-KZ"/>
        </w:rPr>
        <w:t>Химосорбциялық-каталитикалық жүйе кеңінен қолданылады. Бірінші кезеңде күкіртті органикалық қосылыстарды көмірсутектер мен күкіртті сутекке каталитикалық гидрогенизациялау, содан кейін күкіртті сутекті сіңіргіштермен (мырыш, темір немесе мыс оксидтерімен) химосорбциялау жүргізіледі. Ресейде мыс оксидін белсендіретін қоспасы бар мырыш оксиді негізінде төмен температуралы гиап-10-2 химосорбенті жасалды.</w:t>
      </w:r>
    </w:p>
    <w:p w14:paraId="4B6A052A" w14:textId="77777777" w:rsidR="00DB7768" w:rsidRPr="00DB7768" w:rsidRDefault="00DB7768" w:rsidP="00DB7768">
      <w:pPr>
        <w:widowControl w:val="0"/>
        <w:ind w:firstLine="720"/>
        <w:jc w:val="both"/>
        <w:rPr>
          <w:sz w:val="28"/>
          <w:szCs w:val="28"/>
          <w:lang w:val="kk-KZ"/>
        </w:rPr>
      </w:pPr>
      <w:r w:rsidRPr="00DB7768">
        <w:rPr>
          <w:sz w:val="28"/>
          <w:szCs w:val="28"/>
          <w:lang w:val="kk-KZ"/>
        </w:rPr>
        <w:t>Бұған жақын - темір-сода әдісі. Екі және үш валентті темір гидроксидін сіңіргіш ерітінді ретінде қолдануға негізделген</w:t>
      </w:r>
    </w:p>
    <w:p w14:paraId="3D54F160" w14:textId="77777777" w:rsidR="00DB7768" w:rsidRPr="00DB7768" w:rsidRDefault="00DB7768" w:rsidP="00DB7768">
      <w:pPr>
        <w:widowControl w:val="0"/>
        <w:ind w:firstLine="720"/>
        <w:jc w:val="both"/>
        <w:rPr>
          <w:sz w:val="28"/>
          <w:szCs w:val="28"/>
          <w:lang w:val="kk-KZ"/>
        </w:rPr>
      </w:pPr>
    </w:p>
    <w:p w14:paraId="7EBCD6E6" w14:textId="77777777" w:rsidR="00DB7768" w:rsidRPr="00DB7768" w:rsidRDefault="00DB7768" w:rsidP="00DB7768">
      <w:pPr>
        <w:widowControl w:val="0"/>
        <w:ind w:firstLine="720"/>
        <w:jc w:val="center"/>
        <w:rPr>
          <w:sz w:val="28"/>
          <w:szCs w:val="28"/>
          <w:vertAlign w:val="subscript"/>
          <w:lang w:val="kk-KZ"/>
        </w:rPr>
      </w:pPr>
      <w:r w:rsidRPr="00DB7768">
        <w:rPr>
          <w:sz w:val="28"/>
          <w:szCs w:val="28"/>
          <w:lang w:val="kk-KZ"/>
        </w:rPr>
        <w:t>H</w:t>
      </w:r>
      <w:r w:rsidRPr="00DB7768">
        <w:rPr>
          <w:sz w:val="28"/>
          <w:szCs w:val="28"/>
          <w:vertAlign w:val="subscript"/>
          <w:lang w:val="kk-KZ"/>
        </w:rPr>
        <w:t>2</w:t>
      </w:r>
      <w:r w:rsidRPr="00DB7768">
        <w:rPr>
          <w:sz w:val="28"/>
          <w:szCs w:val="28"/>
          <w:lang w:val="kk-KZ"/>
        </w:rPr>
        <w:t>S+Na</w:t>
      </w:r>
      <w:r w:rsidRPr="00DB7768">
        <w:rPr>
          <w:sz w:val="28"/>
          <w:szCs w:val="28"/>
          <w:vertAlign w:val="subscript"/>
          <w:lang w:val="kk-KZ"/>
        </w:rPr>
        <w:t>2</w:t>
      </w:r>
      <w:r w:rsidRPr="00DB7768">
        <w:rPr>
          <w:sz w:val="28"/>
          <w:szCs w:val="28"/>
          <w:lang w:val="kk-KZ"/>
        </w:rPr>
        <w:t>CO</w:t>
      </w:r>
      <w:r w:rsidRPr="00DB7768">
        <w:rPr>
          <w:sz w:val="28"/>
          <w:szCs w:val="28"/>
          <w:vertAlign w:val="subscript"/>
          <w:lang w:val="kk-KZ"/>
        </w:rPr>
        <w:t>3</w:t>
      </w:r>
      <w:r w:rsidRPr="00DB7768">
        <w:rPr>
          <w:rFonts w:eastAsia="Cardo"/>
          <w:sz w:val="28"/>
          <w:szCs w:val="28"/>
          <w:lang w:val="kk-KZ"/>
        </w:rPr>
        <w:t>→NaHS+NaHCO</w:t>
      </w:r>
      <w:r w:rsidRPr="00DB7768">
        <w:rPr>
          <w:sz w:val="28"/>
          <w:szCs w:val="28"/>
          <w:vertAlign w:val="subscript"/>
          <w:lang w:val="kk-KZ"/>
        </w:rPr>
        <w:t>3</w:t>
      </w:r>
    </w:p>
    <w:p w14:paraId="2D8D2C64" w14:textId="77777777" w:rsidR="00DB7768" w:rsidRPr="00DB7768" w:rsidRDefault="00DB7768" w:rsidP="00DB7768">
      <w:pPr>
        <w:widowControl w:val="0"/>
        <w:ind w:firstLine="720"/>
        <w:jc w:val="center"/>
        <w:rPr>
          <w:sz w:val="28"/>
          <w:szCs w:val="28"/>
          <w:lang w:val="kk-KZ"/>
        </w:rPr>
      </w:pPr>
      <w:r w:rsidRPr="00DB7768">
        <w:rPr>
          <w:sz w:val="28"/>
          <w:szCs w:val="28"/>
          <w:lang w:val="kk-KZ"/>
        </w:rPr>
        <w:t>3NaHS+2Fe(OH)</w:t>
      </w:r>
      <w:r w:rsidRPr="00DB7768">
        <w:rPr>
          <w:sz w:val="28"/>
          <w:szCs w:val="28"/>
          <w:vertAlign w:val="subscript"/>
          <w:lang w:val="kk-KZ"/>
        </w:rPr>
        <w:t>3</w:t>
      </w:r>
      <w:r w:rsidRPr="00DB7768">
        <w:rPr>
          <w:rFonts w:eastAsia="Cardo"/>
          <w:sz w:val="28"/>
          <w:szCs w:val="28"/>
          <w:lang w:val="kk-KZ"/>
        </w:rPr>
        <w:t>→Fe</w:t>
      </w:r>
      <w:r w:rsidRPr="00DB7768">
        <w:rPr>
          <w:sz w:val="28"/>
          <w:szCs w:val="28"/>
          <w:vertAlign w:val="subscript"/>
          <w:lang w:val="kk-KZ"/>
        </w:rPr>
        <w:t>2</w:t>
      </w:r>
      <w:r w:rsidRPr="00DB7768">
        <w:rPr>
          <w:sz w:val="28"/>
          <w:szCs w:val="28"/>
          <w:lang w:val="kk-KZ"/>
        </w:rPr>
        <w:t>S</w:t>
      </w:r>
      <w:r w:rsidRPr="00DB7768">
        <w:rPr>
          <w:sz w:val="28"/>
          <w:szCs w:val="28"/>
          <w:vertAlign w:val="subscript"/>
          <w:lang w:val="kk-KZ"/>
        </w:rPr>
        <w:t>3</w:t>
      </w:r>
      <w:r w:rsidRPr="00DB7768">
        <w:rPr>
          <w:sz w:val="28"/>
          <w:szCs w:val="28"/>
          <w:lang w:val="kk-KZ"/>
        </w:rPr>
        <w:t>+3NaOH+3H</w:t>
      </w:r>
      <w:r w:rsidRPr="00DB7768">
        <w:rPr>
          <w:sz w:val="28"/>
          <w:szCs w:val="28"/>
          <w:vertAlign w:val="subscript"/>
          <w:lang w:val="kk-KZ"/>
        </w:rPr>
        <w:t>2</w:t>
      </w:r>
      <w:r w:rsidRPr="00DB7768">
        <w:rPr>
          <w:sz w:val="28"/>
          <w:szCs w:val="28"/>
          <w:lang w:val="kk-KZ"/>
        </w:rPr>
        <w:t>O</w:t>
      </w:r>
    </w:p>
    <w:p w14:paraId="1BECD577" w14:textId="77777777" w:rsidR="00DB7768" w:rsidRPr="00DB7768" w:rsidRDefault="00DB7768" w:rsidP="00DB7768">
      <w:pPr>
        <w:widowControl w:val="0"/>
        <w:ind w:firstLine="720"/>
        <w:jc w:val="center"/>
        <w:rPr>
          <w:sz w:val="28"/>
          <w:szCs w:val="28"/>
          <w:lang w:val="kk-KZ"/>
        </w:rPr>
      </w:pPr>
      <w:r w:rsidRPr="00DB7768">
        <w:rPr>
          <w:sz w:val="28"/>
          <w:szCs w:val="28"/>
          <w:lang w:val="kk-KZ"/>
        </w:rPr>
        <w:t>NaHS+2Fe(OH)</w:t>
      </w:r>
      <w:r w:rsidRPr="00DB7768">
        <w:rPr>
          <w:sz w:val="28"/>
          <w:szCs w:val="28"/>
          <w:vertAlign w:val="subscript"/>
          <w:lang w:val="kk-KZ"/>
        </w:rPr>
        <w:t>3</w:t>
      </w:r>
      <w:r w:rsidRPr="00DB7768">
        <w:rPr>
          <w:rFonts w:eastAsia="Cardo"/>
          <w:sz w:val="28"/>
          <w:szCs w:val="28"/>
          <w:lang w:val="kk-KZ"/>
        </w:rPr>
        <w:t>→2FeS+S+3NaOH+3H</w:t>
      </w:r>
      <w:r w:rsidRPr="00DB7768">
        <w:rPr>
          <w:sz w:val="28"/>
          <w:szCs w:val="28"/>
          <w:vertAlign w:val="subscript"/>
          <w:lang w:val="kk-KZ"/>
        </w:rPr>
        <w:t>2</w:t>
      </w:r>
      <w:r w:rsidRPr="00DB7768">
        <w:rPr>
          <w:sz w:val="28"/>
          <w:szCs w:val="28"/>
          <w:lang w:val="kk-KZ"/>
        </w:rPr>
        <w:t>O</w:t>
      </w:r>
    </w:p>
    <w:p w14:paraId="67C6079A" w14:textId="77777777" w:rsidR="00DB7768" w:rsidRPr="00DB7768" w:rsidRDefault="00DB7768" w:rsidP="00DB7768">
      <w:pPr>
        <w:widowControl w:val="0"/>
        <w:ind w:firstLine="720"/>
        <w:jc w:val="both"/>
        <w:rPr>
          <w:sz w:val="28"/>
          <w:szCs w:val="28"/>
          <w:lang w:val="kk-KZ"/>
        </w:rPr>
      </w:pPr>
    </w:p>
    <w:p w14:paraId="331E82D3" w14:textId="77777777" w:rsidR="00DB7768" w:rsidRPr="00DB7768" w:rsidRDefault="00DB7768" w:rsidP="00DB7768">
      <w:pPr>
        <w:widowControl w:val="0"/>
        <w:ind w:firstLine="720"/>
        <w:jc w:val="both"/>
        <w:rPr>
          <w:sz w:val="28"/>
          <w:szCs w:val="28"/>
          <w:lang w:val="kk-KZ"/>
        </w:rPr>
      </w:pPr>
      <w:r w:rsidRPr="00DB7768">
        <w:rPr>
          <w:sz w:val="28"/>
          <w:szCs w:val="28"/>
          <w:lang w:val="kk-KZ"/>
        </w:rPr>
        <w:t>Сіңіргіш ерітіндіні қалпына келтіру ол арқылы ауа өткізу жүзеге асырылады. Бұл жағдайда күкіртсутектің шамамен 70 %-ы элементтік күкіртке ауысады, ал 30 %-ы натрий тиосульфатына дейін тотығады.</w:t>
      </w:r>
    </w:p>
    <w:p w14:paraId="348DB75D" w14:textId="77777777" w:rsidR="00DB7768" w:rsidRPr="00DB7768" w:rsidRDefault="00DB7768" w:rsidP="00DB7768">
      <w:pPr>
        <w:widowControl w:val="0"/>
        <w:ind w:firstLine="720"/>
        <w:jc w:val="both"/>
        <w:rPr>
          <w:sz w:val="28"/>
          <w:szCs w:val="28"/>
          <w:lang w:val="kk-KZ"/>
        </w:rPr>
      </w:pPr>
      <w:r w:rsidRPr="00DB7768">
        <w:rPr>
          <w:sz w:val="28"/>
          <w:szCs w:val="28"/>
          <w:lang w:val="kk-KZ"/>
        </w:rPr>
        <w:t>Экстракциялық тазарту газ конденсаттарынан күкірт қосылыстарын селективті түрде шығаратын экстрагенттерді пайдалануға негізделген. Экстрагенттер ретінде этаноламиндердің, диметилформамидтің, этиленгликольдің, диметилсульфоксидтің және т.б. сулы ерітінділері ұсынылады.</w:t>
      </w:r>
    </w:p>
    <w:p w14:paraId="3BC0350A" w14:textId="77777777" w:rsidR="00DB7768" w:rsidRPr="00DB7768" w:rsidRDefault="00DB7768" w:rsidP="00DB7768">
      <w:pPr>
        <w:widowControl w:val="0"/>
        <w:ind w:firstLine="720"/>
        <w:jc w:val="both"/>
        <w:rPr>
          <w:sz w:val="28"/>
          <w:szCs w:val="28"/>
          <w:lang w:val="kk-KZ"/>
        </w:rPr>
      </w:pPr>
      <w:r w:rsidRPr="00DB7768">
        <w:rPr>
          <w:sz w:val="28"/>
          <w:szCs w:val="28"/>
          <w:lang w:val="kk-KZ"/>
        </w:rPr>
        <w:t>Дегенмен, қазіргі уақытта қолданылатын экстрагенттердің ешқайсысы барлық қажетті талаптарды қанағаттандырмайды - күкірт қосылыстарына қатысты жоғары еріту қабілеті, жоғары тығыздық, төмен тұтқырлық, қолжетімділік және арзандық, уыттылық пен коррозиялық қасиеттердің болмауы.</w:t>
      </w:r>
    </w:p>
    <w:p w14:paraId="57BF9AB2" w14:textId="77777777" w:rsidR="00DB7768" w:rsidRPr="00DB7768" w:rsidRDefault="00DB7768" w:rsidP="00DB7768">
      <w:pPr>
        <w:widowControl w:val="0"/>
        <w:ind w:firstLine="720"/>
        <w:jc w:val="both"/>
        <w:rPr>
          <w:sz w:val="28"/>
          <w:szCs w:val="28"/>
          <w:lang w:val="kk-KZ"/>
        </w:rPr>
      </w:pPr>
      <w:r w:rsidRPr="00DB7768">
        <w:rPr>
          <w:sz w:val="28"/>
          <w:szCs w:val="28"/>
          <w:lang w:val="kk-KZ"/>
        </w:rPr>
        <w:t>2. Күкіртті қосылыстардан тазартылғаннан кейін СКГ адсорбциялық кептіру блогына беріледі (3.45-сурет).</w:t>
      </w:r>
    </w:p>
    <w:p w14:paraId="6C9E853D" w14:textId="77777777" w:rsidR="00DB7768" w:rsidRPr="00DB7768" w:rsidRDefault="00DB7768" w:rsidP="00DB7768">
      <w:pPr>
        <w:widowControl w:val="0"/>
        <w:ind w:firstLine="720"/>
        <w:jc w:val="both"/>
        <w:rPr>
          <w:sz w:val="28"/>
          <w:szCs w:val="28"/>
          <w:lang w:val="kk-KZ"/>
        </w:rPr>
      </w:pPr>
    </w:p>
    <w:p w14:paraId="186A688D" w14:textId="04CE0DF7" w:rsidR="00DB7768" w:rsidRPr="00DB7768" w:rsidRDefault="00DB7768" w:rsidP="00DB7768">
      <w:pPr>
        <w:widowControl w:val="0"/>
        <w:jc w:val="center"/>
        <w:rPr>
          <w:sz w:val="28"/>
          <w:szCs w:val="28"/>
          <w:lang w:val="kk-KZ"/>
        </w:rPr>
      </w:pPr>
      <w:r w:rsidRPr="00DB7768">
        <w:rPr>
          <w:noProof/>
          <w:sz w:val="28"/>
          <w:szCs w:val="28"/>
        </w:rPr>
        <w:drawing>
          <wp:inline distT="0" distB="0" distL="0" distR="0" wp14:anchorId="6C2C1F2E" wp14:editId="3204FF97">
            <wp:extent cx="4533900" cy="3124200"/>
            <wp:effectExtent l="0" t="0" r="0" b="0"/>
            <wp:docPr id="1677539604" name="Рисунок 380" descr="https://patentimages.storage.googleapis.com/e6/77/7b/1130c5d6b229ce/0000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4.png" descr="https://patentimages.storage.googleapis.com/e6/77/7b/1130c5d6b229ce/00000001.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533900" cy="3124200"/>
                    </a:xfrm>
                    <a:prstGeom prst="rect">
                      <a:avLst/>
                    </a:prstGeom>
                    <a:noFill/>
                    <a:ln>
                      <a:noFill/>
                    </a:ln>
                  </pic:spPr>
                </pic:pic>
              </a:graphicData>
            </a:graphic>
          </wp:inline>
        </w:drawing>
      </w:r>
    </w:p>
    <w:p w14:paraId="4539B892" w14:textId="77777777" w:rsidR="00DB7768" w:rsidRPr="00DB7768" w:rsidRDefault="00DB7768" w:rsidP="00DB7768">
      <w:pPr>
        <w:jc w:val="center"/>
        <w:rPr>
          <w:lang w:val="kk-KZ"/>
        </w:rPr>
      </w:pPr>
      <w:r w:rsidRPr="00DB7768">
        <w:rPr>
          <w:lang w:val="kk-KZ"/>
        </w:rPr>
        <w:t>3.45-сурет. Адсорбциялық кептіру блогы - қағидаттық технологиялық схема</w:t>
      </w:r>
    </w:p>
    <w:p w14:paraId="526AA097" w14:textId="77777777" w:rsidR="00DB7768" w:rsidRPr="00DB7768" w:rsidRDefault="00DB7768" w:rsidP="00DB7768">
      <w:pPr>
        <w:jc w:val="both"/>
        <w:rPr>
          <w:b/>
          <w:sz w:val="28"/>
          <w:szCs w:val="28"/>
          <w:lang w:val="kk-KZ"/>
        </w:rPr>
      </w:pPr>
    </w:p>
    <w:p w14:paraId="5F9F9BBE" w14:textId="77777777" w:rsidR="00DB7768" w:rsidRPr="00DB7768" w:rsidRDefault="00DB7768" w:rsidP="00DB7768">
      <w:pPr>
        <w:ind w:firstLine="709"/>
        <w:jc w:val="both"/>
        <w:rPr>
          <w:sz w:val="28"/>
          <w:szCs w:val="28"/>
          <w:lang w:val="kk-KZ"/>
        </w:rPr>
      </w:pPr>
      <w:r w:rsidRPr="00DB7768">
        <w:rPr>
          <w:sz w:val="28"/>
          <w:szCs w:val="28"/>
          <w:lang w:val="kk-KZ"/>
        </w:rPr>
        <w:t>Суометанол ерітіндісінің қалдық мөлшерін адсорбциялау NaA және NaX маркалы цеолиттермен толтырылған 3-ші адсорберлерде жүзеге асырылады.</w:t>
      </w:r>
    </w:p>
    <w:p w14:paraId="0926AE87" w14:textId="77777777" w:rsidR="00DB7768" w:rsidRPr="00DB7768" w:rsidRDefault="00DB7768" w:rsidP="00DB7768">
      <w:pPr>
        <w:ind w:firstLine="709"/>
        <w:jc w:val="both"/>
        <w:rPr>
          <w:sz w:val="28"/>
          <w:szCs w:val="28"/>
          <w:lang w:val="kk-KZ"/>
        </w:rPr>
      </w:pPr>
      <w:r w:rsidRPr="00DB7768">
        <w:rPr>
          <w:sz w:val="28"/>
          <w:szCs w:val="28"/>
          <w:lang w:val="kk-KZ"/>
        </w:rPr>
        <w:t xml:space="preserve">СКГ 9-шы сүзгі ыдысынан 3-ші адсорберлердің бірінің төменгі бөлігіне ағызу үшін түседі. 3-ші адсорбердің жоғарғы жағынан суометанол ерітіндісінің </w:t>
      </w:r>
      <w:r w:rsidRPr="00DB7768">
        <w:rPr>
          <w:sz w:val="28"/>
          <w:szCs w:val="28"/>
          <w:lang w:val="kk-KZ"/>
        </w:rPr>
        <w:lastRenderedPageBreak/>
        <w:t>қалдық құрамы 50 ppm аспайтын құрғатылған СКГ тауар-шикізат қоймаларына жіберіледі.</w:t>
      </w:r>
    </w:p>
    <w:p w14:paraId="2C02371A" w14:textId="77777777" w:rsidR="00DB7768" w:rsidRPr="00DB7768" w:rsidRDefault="00DB7768" w:rsidP="00DB7768">
      <w:pPr>
        <w:ind w:firstLine="709"/>
        <w:jc w:val="both"/>
        <w:rPr>
          <w:sz w:val="28"/>
          <w:szCs w:val="28"/>
          <w:lang w:val="kk-KZ"/>
        </w:rPr>
      </w:pPr>
      <w:r w:rsidRPr="00DB7768">
        <w:rPr>
          <w:sz w:val="28"/>
          <w:szCs w:val="28"/>
          <w:lang w:val="kk-KZ"/>
        </w:rPr>
        <w:t>Бір адсорбер 3-тегі су-метанол ерітіндісінің адсорбция режимі шамамен 24-48 сағат бойы 30-50 °C температурада және 1,2÷2,0 МПа қысымда жалғасады. Осыдан кейін басқа дайындалған адсорбер 3 адсорбцияға ауысады, ал пайдаланылған адсорбер 3 регенерация және салқындату режиміне өтеді.</w:t>
      </w:r>
    </w:p>
    <w:p w14:paraId="6C08B3EA" w14:textId="77777777" w:rsidR="00DB7768" w:rsidRPr="00DB7768" w:rsidRDefault="00DB7768" w:rsidP="00DB7768">
      <w:pPr>
        <w:ind w:firstLine="709"/>
        <w:jc w:val="both"/>
        <w:rPr>
          <w:sz w:val="28"/>
          <w:szCs w:val="28"/>
          <w:lang w:val="kk-KZ"/>
        </w:rPr>
      </w:pPr>
      <w:r w:rsidRPr="00DB7768">
        <w:rPr>
          <w:sz w:val="28"/>
          <w:szCs w:val="28"/>
          <w:lang w:val="kk-KZ"/>
        </w:rPr>
        <w:t>Пайдаланылған адсорберден 3 газбен басудың көмегімен сұйық СКГ 8 сыйымдылығына құйылады. Адсорбер 3 босатылғаннан кейін газбен үрлеу желілерінде жетек арматурасы ашылады. Адсорбер 3-ті үрлеу 11-ші сепараторға 20 минут ішінде жүзеге асырылады. Үрлемелі газ қондырғының отын желісіне жіберіледі, ал қалдық сұйық көмірсутектер 4-ші буферлік сыйымдылыққа қайтарылады. Ағызу мен үрлеудің жалпы уақыты шамамен 40 мин. содан кейін үрлеу және сұйықтықты төгу клапандары жабылады.</w:t>
      </w:r>
    </w:p>
    <w:p w14:paraId="24EAFF30" w14:textId="77777777" w:rsidR="00DB7768" w:rsidRPr="00DB7768" w:rsidRDefault="00DB7768" w:rsidP="00DB7768">
      <w:pPr>
        <w:ind w:firstLine="709"/>
        <w:jc w:val="both"/>
        <w:rPr>
          <w:sz w:val="28"/>
          <w:szCs w:val="28"/>
          <w:lang w:val="kk-KZ"/>
        </w:rPr>
      </w:pPr>
      <w:r w:rsidRPr="00DB7768">
        <w:rPr>
          <w:sz w:val="28"/>
          <w:szCs w:val="28"/>
          <w:lang w:val="kk-KZ"/>
        </w:rPr>
        <w:t>Жылу регенерациясының 24 сағаттық циклін жүргізу үшін (метанол адсорбент қабатынан және судан десорбция) тиісті жетек арматурасын ашып, адсорберге 3 жоғарыдан төмен қарай, шамамен 1500-3000 м</w:t>
      </w:r>
      <w:r w:rsidRPr="00DB7768">
        <w:rPr>
          <w:sz w:val="28"/>
          <w:szCs w:val="28"/>
          <w:vertAlign w:val="superscript"/>
          <w:lang w:val="kk-KZ"/>
        </w:rPr>
        <w:t>3</w:t>
      </w:r>
      <w:r w:rsidRPr="00DB7768">
        <w:rPr>
          <w:sz w:val="28"/>
          <w:szCs w:val="28"/>
          <w:lang w:val="kk-KZ"/>
        </w:rPr>
        <w:t>/сағ ағынмен, 16-шы отты жылытқышта алдын ала қыздырылған ыстық регенерация газы (метан) беріледі. 3-ші адсорбер егер оның төменгі бөлігінен шығатын регенерация газының температурасы кемінде 200°С болса, регенерацияланған болып саналады. 3-ші адсорберлерден регенерация газы ауамен салқындатылатын 19-шы аппаратта салқындатылады және сүзгіш саптама құрылғыларымен жабдықталған 11-ші сепараторға беріледі, онда 3-ші адсорберлерден десорбцияланған су-метанол ерітіндісі бөлінеді. Бөлінбеген регенерация газы отын желісіне жіберіледі.</w:t>
      </w:r>
    </w:p>
    <w:p w14:paraId="664C8C8F" w14:textId="77777777" w:rsidR="00DB7768" w:rsidRPr="00DB7768" w:rsidRDefault="00DB7768" w:rsidP="00DB7768">
      <w:pPr>
        <w:ind w:firstLine="709"/>
        <w:jc w:val="both"/>
        <w:rPr>
          <w:sz w:val="28"/>
          <w:szCs w:val="28"/>
          <w:lang w:val="kk-KZ"/>
        </w:rPr>
      </w:pPr>
      <w:r w:rsidRPr="00DB7768">
        <w:rPr>
          <w:sz w:val="28"/>
          <w:szCs w:val="28"/>
          <w:lang w:val="kk-KZ"/>
        </w:rPr>
        <w:t>Регенерация циклі аяқталғаннан кейін регенерация газының желісіндегі жетек арматурасы жабылады, 3-ші адсорбертегі газ қысымы 3 шамға 0,15 МПа дейін түсіріледі, содан кейін 20 минут ішінде азотпен үрленеді, қысым 1,2÷2,0 МПа дейін көтеріледі және цеолиттер 3-ші адсорберке 2500-3500 нм3/сағ. шығынымен төменнен жоғары қарай шамамен 20°С температурада берілетін азоттың суық ағынымен салқындатылады. Салқындату кезеңі (шамамен 24 сағат) 3-ші адсорбертің жоғарғы бөлігінен бөлінетін газдың температурасы 30÷50°C дейін төмендеген кезде аяқталды деп саналады. 3-ші адсорберлер металындағы температура кернеулерін азайту үшін 22-ші регенеративті жылу алмастырғыш қолданылады, онда регенерация процесінің басында ыстық регенерация газы салқындатылады, ал салқындату процесінің басында азот қызады. 1 сағат ішінде 22-ші жылу алмастырғыш арқылы өтетін регенерация газының үлесі біртіндеп 100%-дан 0%-ға дейін төмендейді, ал 16 жылытқыштан бөлінетін газдың температурасы 300÷350°С дейін көтеріледі.</w:t>
      </w:r>
    </w:p>
    <w:p w14:paraId="21B925AA" w14:textId="77777777" w:rsidR="00DB7768" w:rsidRPr="00DB7768" w:rsidRDefault="00DB7768" w:rsidP="00DB7768">
      <w:pPr>
        <w:ind w:firstLine="709"/>
        <w:jc w:val="both"/>
        <w:rPr>
          <w:sz w:val="28"/>
          <w:szCs w:val="28"/>
          <w:lang w:val="kk-KZ"/>
        </w:rPr>
      </w:pPr>
      <w:r w:rsidRPr="00DB7768">
        <w:rPr>
          <w:sz w:val="28"/>
          <w:szCs w:val="28"/>
          <w:lang w:val="kk-KZ"/>
        </w:rPr>
        <w:t xml:space="preserve">3-ші адсорберде салқындағаннан кейін азот желісі бойынша жетек арматурасы жабылады және 3-ші адсорберді 8-ші ыдыстан сұйытылған көмірсутек газдарымен толтыру үшін жетек арматурасы ашылады. Сыйымдылықтағы сұйықтық деңгейі 70÷80%-дан 35-40%-ға дейін төмендейді. Адсорбер 15÷20 минут ішінде пропан-бутан фракциясымен (СКГ) толтырылады. </w:t>
      </w:r>
      <w:r w:rsidRPr="00DB7768">
        <w:rPr>
          <w:sz w:val="28"/>
          <w:szCs w:val="28"/>
          <w:lang w:val="kk-KZ"/>
        </w:rPr>
        <w:lastRenderedPageBreak/>
        <w:t>3-ші адсорберден сұйытылған көмірсутек газдарыесыстырылған азот пен пропан буы алауға төгіледі. Толтырылғаннан кейін 3-ші адсорбер кептіру цикліне қосылуы мүмкін.</w:t>
      </w:r>
    </w:p>
    <w:p w14:paraId="56E6AAD2" w14:textId="77777777" w:rsidR="00DB7768" w:rsidRPr="00DB7768" w:rsidRDefault="00DB7768" w:rsidP="00DB7768">
      <w:pPr>
        <w:ind w:firstLine="709"/>
        <w:jc w:val="both"/>
        <w:rPr>
          <w:sz w:val="28"/>
          <w:szCs w:val="28"/>
          <w:lang w:val="kk-KZ"/>
        </w:rPr>
      </w:pPr>
    </w:p>
    <w:p w14:paraId="6A341FBD" w14:textId="77777777" w:rsidR="00DB7768" w:rsidRPr="00DB7768" w:rsidRDefault="00DB7768" w:rsidP="00DB7768">
      <w:pPr>
        <w:ind w:firstLine="709"/>
        <w:jc w:val="both"/>
        <w:rPr>
          <w:b/>
          <w:sz w:val="28"/>
          <w:szCs w:val="28"/>
          <w:lang w:val="kk-KZ"/>
        </w:rPr>
      </w:pPr>
      <w:r w:rsidRPr="00DB7768">
        <w:rPr>
          <w:b/>
          <w:sz w:val="28"/>
          <w:szCs w:val="28"/>
          <w:lang w:val="kk-KZ"/>
        </w:rPr>
        <w:t>3.4.5.1.1. Ағымдағы эмиссия және тұтыну деңгейлері</w:t>
      </w:r>
    </w:p>
    <w:p w14:paraId="6CB2939D" w14:textId="77777777" w:rsidR="00DB7768" w:rsidRPr="00DB7768" w:rsidRDefault="00DB7768" w:rsidP="00DB7768">
      <w:pPr>
        <w:ind w:firstLine="709"/>
        <w:jc w:val="both"/>
        <w:rPr>
          <w:b/>
          <w:sz w:val="28"/>
          <w:szCs w:val="28"/>
          <w:lang w:val="kk-KZ"/>
        </w:rPr>
      </w:pPr>
      <w:r w:rsidRPr="00DB7768">
        <w:rPr>
          <w:b/>
          <w:sz w:val="28"/>
          <w:szCs w:val="28"/>
          <w:lang w:val="kk-KZ"/>
        </w:rPr>
        <w:t>Тұтыну</w:t>
      </w:r>
    </w:p>
    <w:p w14:paraId="19D5D4D7" w14:textId="77777777" w:rsidR="00DB7768" w:rsidRPr="00DB7768" w:rsidRDefault="00DB7768" w:rsidP="00DB7768">
      <w:pPr>
        <w:widowControl w:val="0"/>
        <w:ind w:firstLine="709"/>
        <w:jc w:val="both"/>
        <w:rPr>
          <w:sz w:val="28"/>
          <w:szCs w:val="28"/>
          <w:lang w:val="kk-KZ"/>
        </w:rPr>
      </w:pPr>
      <w:r w:rsidRPr="00DB7768">
        <w:rPr>
          <w:sz w:val="28"/>
          <w:szCs w:val="28"/>
          <w:lang w:val="kk-KZ"/>
        </w:rPr>
        <w:t>3.14-кестеде Ресей Федерациясы мен Еуразиялық одақтың мұнай өндіруші компанияларының тәжірибесі, сондай-ақ ҚР кәсіпорындарының сауалнамасы бойынша алынған энергетикалық ресурстарды тұтыну жөніндегі деректер келтірілген.</w:t>
      </w:r>
    </w:p>
    <w:p w14:paraId="3B52F7AD" w14:textId="77777777" w:rsidR="00DB7768" w:rsidRPr="00DB7768" w:rsidRDefault="00DB7768" w:rsidP="00DB7768">
      <w:pPr>
        <w:widowControl w:val="0"/>
        <w:ind w:firstLine="709"/>
        <w:jc w:val="both"/>
        <w:rPr>
          <w:sz w:val="28"/>
          <w:szCs w:val="28"/>
          <w:lang w:val="kk-KZ"/>
        </w:rPr>
      </w:pPr>
    </w:p>
    <w:p w14:paraId="78F46AD5" w14:textId="77777777" w:rsidR="00DB7768" w:rsidRPr="00DB7768" w:rsidRDefault="00DB7768" w:rsidP="00DB7768">
      <w:pPr>
        <w:keepNext/>
        <w:ind w:firstLine="709"/>
        <w:jc w:val="both"/>
        <w:rPr>
          <w:rFonts w:eastAsia="Calibri" w:cs="Arial"/>
          <w:bCs/>
          <w:sz w:val="28"/>
          <w:szCs w:val="18"/>
          <w:lang w:val="kk-KZ" w:eastAsia="en-US"/>
        </w:rPr>
      </w:pPr>
      <w:bookmarkStart w:id="72" w:name="_heading=h.3bj1y38" w:colFirst="0" w:colLast="0"/>
      <w:bookmarkEnd w:id="72"/>
      <w:r w:rsidRPr="00DB7768">
        <w:rPr>
          <w:rFonts w:eastAsia="Calibri" w:cs="Arial"/>
          <w:bCs/>
          <w:sz w:val="28"/>
          <w:szCs w:val="18"/>
          <w:lang w:val="kk-KZ" w:eastAsia="en-US"/>
        </w:rPr>
        <w:t>3.14-кесте. Адсорбция қондырғысының энергетикалық ресурстарын тұтыну</w:t>
      </w:r>
    </w:p>
    <w:tbl>
      <w:tblPr>
        <w:tblW w:w="5000" w:type="pct"/>
        <w:tblLayout w:type="fixed"/>
        <w:tblCellMar>
          <w:left w:w="115" w:type="dxa"/>
          <w:right w:w="115" w:type="dxa"/>
        </w:tblCellMar>
        <w:tblLook w:val="0400" w:firstRow="0" w:lastRow="0" w:firstColumn="0" w:lastColumn="0" w:noHBand="0" w:noVBand="1"/>
      </w:tblPr>
      <w:tblGrid>
        <w:gridCol w:w="807"/>
        <w:gridCol w:w="2904"/>
        <w:gridCol w:w="1935"/>
        <w:gridCol w:w="1937"/>
        <w:gridCol w:w="2045"/>
      </w:tblGrid>
      <w:tr w:rsidR="00DB7768" w:rsidRPr="00DB7768" w14:paraId="286D7A91" w14:textId="77777777" w:rsidTr="001E3429">
        <w:trPr>
          <w:trHeight w:val="300"/>
          <w:tblHeader/>
        </w:trPr>
        <w:tc>
          <w:tcPr>
            <w:tcW w:w="419" w:type="pct"/>
            <w:tcBorders>
              <w:top w:val="single" w:sz="4" w:space="0" w:color="000000"/>
              <w:left w:val="single" w:sz="4" w:space="0" w:color="000000"/>
              <w:bottom w:val="single" w:sz="4" w:space="0" w:color="000000"/>
              <w:right w:val="single" w:sz="4" w:space="0" w:color="000000"/>
            </w:tcBorders>
          </w:tcPr>
          <w:p w14:paraId="53B3560E" w14:textId="77777777" w:rsidR="00DB7768" w:rsidRPr="00DB7768" w:rsidRDefault="00DB7768" w:rsidP="00DB7768">
            <w:pPr>
              <w:widowControl w:val="0"/>
              <w:jc w:val="center"/>
              <w:rPr>
                <w:b/>
                <w:bCs/>
                <w:lang w:val="kk-KZ"/>
              </w:rPr>
            </w:pPr>
            <w:bookmarkStart w:id="73" w:name="_heading=h.1qoc8b1" w:colFirst="0" w:colLast="0"/>
            <w:bookmarkEnd w:id="73"/>
            <w:r w:rsidRPr="00DB7768">
              <w:rPr>
                <w:b/>
                <w:bCs/>
                <w:lang w:val="kk-KZ"/>
              </w:rPr>
              <w:t>Р/с №</w:t>
            </w:r>
          </w:p>
        </w:tc>
        <w:tc>
          <w:tcPr>
            <w:tcW w:w="1508" w:type="pct"/>
            <w:tcBorders>
              <w:top w:val="single" w:sz="4" w:space="0" w:color="000000"/>
              <w:left w:val="single" w:sz="4" w:space="0" w:color="000000"/>
              <w:bottom w:val="single" w:sz="4" w:space="0" w:color="000000"/>
              <w:right w:val="single" w:sz="4" w:space="0" w:color="000000"/>
            </w:tcBorders>
          </w:tcPr>
          <w:p w14:paraId="21F9277C"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1005" w:type="pct"/>
            <w:tcBorders>
              <w:top w:val="single" w:sz="4" w:space="0" w:color="000000"/>
              <w:left w:val="nil"/>
              <w:bottom w:val="single" w:sz="4" w:space="0" w:color="000000"/>
              <w:right w:val="single" w:sz="4" w:space="0" w:color="000000"/>
            </w:tcBorders>
          </w:tcPr>
          <w:p w14:paraId="6E6C9610"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1006" w:type="pct"/>
            <w:tcBorders>
              <w:top w:val="single" w:sz="4" w:space="0" w:color="000000"/>
              <w:left w:val="nil"/>
              <w:bottom w:val="single" w:sz="4" w:space="0" w:color="000000"/>
              <w:right w:val="single" w:sz="4" w:space="0" w:color="000000"/>
            </w:tcBorders>
          </w:tcPr>
          <w:p w14:paraId="56C5D1BB" w14:textId="77777777" w:rsidR="00DB7768" w:rsidRPr="00DB7768" w:rsidRDefault="00DB7768" w:rsidP="00DB7768">
            <w:pPr>
              <w:widowControl w:val="0"/>
              <w:jc w:val="center"/>
              <w:rPr>
                <w:b/>
                <w:bCs/>
                <w:lang w:val="kk-KZ"/>
              </w:rPr>
            </w:pPr>
            <w:r w:rsidRPr="00DB7768">
              <w:rPr>
                <w:b/>
                <w:bCs/>
                <w:lang w:val="kk-KZ"/>
              </w:rPr>
              <w:t>Жылына энергетикалық ресурстардың минималды шығыны</w:t>
            </w:r>
          </w:p>
        </w:tc>
        <w:tc>
          <w:tcPr>
            <w:tcW w:w="1063" w:type="pct"/>
            <w:tcBorders>
              <w:top w:val="single" w:sz="4" w:space="0" w:color="000000"/>
              <w:left w:val="nil"/>
              <w:bottom w:val="single" w:sz="4" w:space="0" w:color="000000"/>
              <w:right w:val="single" w:sz="4" w:space="0" w:color="000000"/>
            </w:tcBorders>
          </w:tcPr>
          <w:p w14:paraId="7E0BDEC0" w14:textId="77777777" w:rsidR="00DB7768" w:rsidRPr="00DB7768" w:rsidRDefault="00DB7768" w:rsidP="00DB7768">
            <w:pPr>
              <w:widowControl w:val="0"/>
              <w:jc w:val="center"/>
              <w:rPr>
                <w:b/>
                <w:bCs/>
                <w:lang w:val="kk-KZ"/>
              </w:rPr>
            </w:pPr>
            <w:r w:rsidRPr="00DB7768">
              <w:rPr>
                <w:b/>
                <w:bCs/>
                <w:lang w:val="kk-KZ"/>
              </w:rPr>
              <w:t>Жылына энергетикалық ресурстардың максималды шығыны</w:t>
            </w:r>
          </w:p>
        </w:tc>
      </w:tr>
    </w:tbl>
    <w:p w14:paraId="0B03C83F" w14:textId="77777777" w:rsidR="00DB7768" w:rsidRPr="00DB7768" w:rsidRDefault="00DB7768" w:rsidP="00DB7768">
      <w:pPr>
        <w:ind w:firstLine="709"/>
        <w:rPr>
          <w:sz w:val="2"/>
          <w:szCs w:val="2"/>
          <w:lang w:val="kk-KZ"/>
        </w:rPr>
      </w:pPr>
    </w:p>
    <w:tbl>
      <w:tblPr>
        <w:tblW w:w="5000" w:type="pct"/>
        <w:tblLayout w:type="fixed"/>
        <w:tblCellMar>
          <w:left w:w="115" w:type="dxa"/>
          <w:right w:w="115" w:type="dxa"/>
        </w:tblCellMar>
        <w:tblLook w:val="0400" w:firstRow="0" w:lastRow="0" w:firstColumn="0" w:lastColumn="0" w:noHBand="0" w:noVBand="1"/>
      </w:tblPr>
      <w:tblGrid>
        <w:gridCol w:w="809"/>
        <w:gridCol w:w="2904"/>
        <w:gridCol w:w="1935"/>
        <w:gridCol w:w="1937"/>
        <w:gridCol w:w="2043"/>
      </w:tblGrid>
      <w:tr w:rsidR="00DB7768" w:rsidRPr="00DB7768" w14:paraId="20548CBD" w14:textId="77777777" w:rsidTr="001E3429">
        <w:trPr>
          <w:trHeight w:val="300"/>
          <w:tblHeader/>
        </w:trPr>
        <w:tc>
          <w:tcPr>
            <w:tcW w:w="420" w:type="pct"/>
            <w:tcBorders>
              <w:top w:val="single" w:sz="4" w:space="0" w:color="000000"/>
              <w:left w:val="single" w:sz="4" w:space="0" w:color="000000"/>
              <w:bottom w:val="single" w:sz="4" w:space="0" w:color="000000"/>
              <w:right w:val="single" w:sz="4" w:space="0" w:color="000000"/>
            </w:tcBorders>
          </w:tcPr>
          <w:p w14:paraId="2B25DBE0" w14:textId="77777777" w:rsidR="00DB7768" w:rsidRPr="00DB7768" w:rsidRDefault="00DB7768" w:rsidP="00DB7768">
            <w:pPr>
              <w:widowControl w:val="0"/>
              <w:jc w:val="center"/>
              <w:rPr>
                <w:b/>
                <w:bCs/>
                <w:lang w:val="kk-KZ"/>
              </w:rPr>
            </w:pPr>
            <w:r w:rsidRPr="00DB7768">
              <w:rPr>
                <w:b/>
                <w:bCs/>
                <w:lang w:val="kk-KZ"/>
              </w:rPr>
              <w:t>1</w:t>
            </w:r>
          </w:p>
        </w:tc>
        <w:tc>
          <w:tcPr>
            <w:tcW w:w="1508" w:type="pct"/>
            <w:tcBorders>
              <w:top w:val="single" w:sz="4" w:space="0" w:color="000000"/>
              <w:left w:val="single" w:sz="4" w:space="0" w:color="000000"/>
              <w:bottom w:val="single" w:sz="4" w:space="0" w:color="000000"/>
              <w:right w:val="single" w:sz="4" w:space="0" w:color="000000"/>
            </w:tcBorders>
          </w:tcPr>
          <w:p w14:paraId="6670E2AF" w14:textId="77777777" w:rsidR="00DB7768" w:rsidRPr="00DB7768" w:rsidRDefault="00DB7768" w:rsidP="00DB7768">
            <w:pPr>
              <w:widowControl w:val="0"/>
              <w:jc w:val="center"/>
              <w:rPr>
                <w:b/>
                <w:bCs/>
                <w:lang w:val="kk-KZ"/>
              </w:rPr>
            </w:pPr>
            <w:r w:rsidRPr="00DB7768">
              <w:rPr>
                <w:b/>
                <w:bCs/>
                <w:lang w:val="kk-KZ"/>
              </w:rPr>
              <w:t>2</w:t>
            </w:r>
          </w:p>
        </w:tc>
        <w:tc>
          <w:tcPr>
            <w:tcW w:w="1005" w:type="pct"/>
            <w:tcBorders>
              <w:top w:val="single" w:sz="4" w:space="0" w:color="000000"/>
              <w:left w:val="nil"/>
              <w:bottom w:val="single" w:sz="4" w:space="0" w:color="000000"/>
              <w:right w:val="single" w:sz="4" w:space="0" w:color="000000"/>
            </w:tcBorders>
          </w:tcPr>
          <w:p w14:paraId="13B54A43" w14:textId="77777777" w:rsidR="00DB7768" w:rsidRPr="00DB7768" w:rsidRDefault="00DB7768" w:rsidP="00DB7768">
            <w:pPr>
              <w:widowControl w:val="0"/>
              <w:jc w:val="center"/>
              <w:rPr>
                <w:b/>
                <w:bCs/>
                <w:lang w:val="kk-KZ"/>
              </w:rPr>
            </w:pPr>
            <w:r w:rsidRPr="00DB7768">
              <w:rPr>
                <w:b/>
                <w:bCs/>
                <w:lang w:val="kk-KZ"/>
              </w:rPr>
              <w:t>3</w:t>
            </w:r>
          </w:p>
        </w:tc>
        <w:tc>
          <w:tcPr>
            <w:tcW w:w="1006" w:type="pct"/>
            <w:tcBorders>
              <w:top w:val="single" w:sz="4" w:space="0" w:color="000000"/>
              <w:left w:val="nil"/>
              <w:bottom w:val="single" w:sz="4" w:space="0" w:color="000000"/>
              <w:right w:val="single" w:sz="4" w:space="0" w:color="000000"/>
            </w:tcBorders>
          </w:tcPr>
          <w:p w14:paraId="2CEEBB64" w14:textId="77777777" w:rsidR="00DB7768" w:rsidRPr="00DB7768" w:rsidRDefault="00DB7768" w:rsidP="00DB7768">
            <w:pPr>
              <w:widowControl w:val="0"/>
              <w:jc w:val="center"/>
              <w:rPr>
                <w:b/>
                <w:bCs/>
                <w:lang w:val="kk-KZ"/>
              </w:rPr>
            </w:pPr>
            <w:r w:rsidRPr="00DB7768">
              <w:rPr>
                <w:b/>
                <w:bCs/>
                <w:lang w:val="kk-KZ"/>
              </w:rPr>
              <w:t>4</w:t>
            </w:r>
          </w:p>
        </w:tc>
        <w:tc>
          <w:tcPr>
            <w:tcW w:w="1062" w:type="pct"/>
            <w:tcBorders>
              <w:top w:val="single" w:sz="4" w:space="0" w:color="000000"/>
              <w:left w:val="nil"/>
              <w:bottom w:val="single" w:sz="4" w:space="0" w:color="000000"/>
              <w:right w:val="single" w:sz="4" w:space="0" w:color="000000"/>
            </w:tcBorders>
          </w:tcPr>
          <w:p w14:paraId="5D97B701"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6B2BD469" w14:textId="77777777" w:rsidTr="001E3429">
        <w:trPr>
          <w:trHeight w:val="300"/>
          <w:tblHeader/>
        </w:trPr>
        <w:tc>
          <w:tcPr>
            <w:tcW w:w="420" w:type="pct"/>
            <w:tcBorders>
              <w:top w:val="nil"/>
              <w:left w:val="single" w:sz="4" w:space="0" w:color="000000"/>
              <w:bottom w:val="single" w:sz="4" w:space="0" w:color="000000"/>
              <w:right w:val="single" w:sz="4" w:space="0" w:color="000000"/>
            </w:tcBorders>
          </w:tcPr>
          <w:p w14:paraId="66A7ED4C" w14:textId="77777777" w:rsidR="00DB7768" w:rsidRPr="00DB7768" w:rsidRDefault="00DB7768" w:rsidP="00DB7768">
            <w:pPr>
              <w:widowControl w:val="0"/>
              <w:jc w:val="both"/>
              <w:rPr>
                <w:lang w:val="kk-KZ"/>
              </w:rPr>
            </w:pPr>
            <w:r w:rsidRPr="00DB7768">
              <w:rPr>
                <w:lang w:val="kk-KZ"/>
              </w:rPr>
              <w:t>1</w:t>
            </w:r>
          </w:p>
        </w:tc>
        <w:tc>
          <w:tcPr>
            <w:tcW w:w="1508" w:type="pct"/>
            <w:tcBorders>
              <w:top w:val="nil"/>
              <w:left w:val="single" w:sz="4" w:space="0" w:color="000000"/>
              <w:bottom w:val="single" w:sz="4" w:space="0" w:color="000000"/>
              <w:right w:val="single" w:sz="4" w:space="0" w:color="000000"/>
            </w:tcBorders>
          </w:tcPr>
          <w:p w14:paraId="5347771E"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1005" w:type="pct"/>
            <w:tcBorders>
              <w:top w:val="nil"/>
              <w:left w:val="nil"/>
              <w:bottom w:val="single" w:sz="4" w:space="0" w:color="000000"/>
              <w:right w:val="single" w:sz="4" w:space="0" w:color="000000"/>
            </w:tcBorders>
            <w:vAlign w:val="center"/>
          </w:tcPr>
          <w:p w14:paraId="77B1930F" w14:textId="77777777" w:rsidR="00DB7768" w:rsidRPr="00DB7768" w:rsidRDefault="00DB7768" w:rsidP="00DB7768">
            <w:pPr>
              <w:widowControl w:val="0"/>
              <w:jc w:val="center"/>
              <w:rPr>
                <w:lang w:val="kk-KZ"/>
              </w:rPr>
            </w:pPr>
            <w:r w:rsidRPr="00DB7768">
              <w:rPr>
                <w:lang w:val="kk-KZ"/>
              </w:rPr>
              <w:t>кВтч/т</w:t>
            </w:r>
          </w:p>
        </w:tc>
        <w:tc>
          <w:tcPr>
            <w:tcW w:w="1006" w:type="pct"/>
            <w:tcBorders>
              <w:top w:val="nil"/>
              <w:left w:val="nil"/>
              <w:bottom w:val="single" w:sz="4" w:space="0" w:color="000000"/>
              <w:right w:val="single" w:sz="4" w:space="0" w:color="000000"/>
            </w:tcBorders>
            <w:vAlign w:val="center"/>
          </w:tcPr>
          <w:p w14:paraId="7263AC7E" w14:textId="77777777" w:rsidR="00DB7768" w:rsidRPr="00DB7768" w:rsidRDefault="00DB7768" w:rsidP="00DB7768">
            <w:pPr>
              <w:widowControl w:val="0"/>
              <w:jc w:val="center"/>
              <w:rPr>
                <w:lang w:val="kk-KZ"/>
              </w:rPr>
            </w:pPr>
            <w:r w:rsidRPr="00DB7768">
              <w:rPr>
                <w:lang w:val="kk-KZ"/>
              </w:rPr>
              <w:t>41,05</w:t>
            </w:r>
          </w:p>
        </w:tc>
        <w:tc>
          <w:tcPr>
            <w:tcW w:w="1062" w:type="pct"/>
            <w:tcBorders>
              <w:top w:val="nil"/>
              <w:left w:val="nil"/>
              <w:bottom w:val="single" w:sz="4" w:space="0" w:color="000000"/>
              <w:right w:val="single" w:sz="4" w:space="0" w:color="000000"/>
            </w:tcBorders>
            <w:vAlign w:val="center"/>
          </w:tcPr>
          <w:p w14:paraId="74DD5C53" w14:textId="77777777" w:rsidR="00DB7768" w:rsidRPr="00DB7768" w:rsidRDefault="00DB7768" w:rsidP="00DB7768">
            <w:pPr>
              <w:widowControl w:val="0"/>
              <w:jc w:val="center"/>
              <w:rPr>
                <w:lang w:val="kk-KZ"/>
              </w:rPr>
            </w:pPr>
            <w:r w:rsidRPr="00DB7768">
              <w:rPr>
                <w:lang w:val="kk-KZ"/>
              </w:rPr>
              <w:t>35,79</w:t>
            </w:r>
          </w:p>
        </w:tc>
      </w:tr>
      <w:tr w:rsidR="00DB7768" w:rsidRPr="00DB7768" w14:paraId="1DDC070A" w14:textId="77777777" w:rsidTr="001E3429">
        <w:trPr>
          <w:trHeight w:val="300"/>
          <w:tblHeader/>
        </w:trPr>
        <w:tc>
          <w:tcPr>
            <w:tcW w:w="420" w:type="pct"/>
            <w:tcBorders>
              <w:top w:val="nil"/>
              <w:left w:val="single" w:sz="4" w:space="0" w:color="000000"/>
              <w:bottom w:val="single" w:sz="4" w:space="0" w:color="000000"/>
              <w:right w:val="single" w:sz="4" w:space="0" w:color="000000"/>
            </w:tcBorders>
          </w:tcPr>
          <w:p w14:paraId="0B80AE84" w14:textId="77777777" w:rsidR="00DB7768" w:rsidRPr="00DB7768" w:rsidRDefault="00DB7768" w:rsidP="00DB7768">
            <w:pPr>
              <w:widowControl w:val="0"/>
              <w:jc w:val="both"/>
              <w:rPr>
                <w:lang w:val="kk-KZ"/>
              </w:rPr>
            </w:pPr>
            <w:r w:rsidRPr="00DB7768">
              <w:rPr>
                <w:lang w:val="kk-KZ"/>
              </w:rPr>
              <w:t>2</w:t>
            </w:r>
          </w:p>
        </w:tc>
        <w:tc>
          <w:tcPr>
            <w:tcW w:w="1508" w:type="pct"/>
            <w:tcBorders>
              <w:top w:val="nil"/>
              <w:left w:val="single" w:sz="4" w:space="0" w:color="000000"/>
              <w:bottom w:val="single" w:sz="4" w:space="0" w:color="000000"/>
              <w:right w:val="single" w:sz="4" w:space="0" w:color="000000"/>
            </w:tcBorders>
          </w:tcPr>
          <w:p w14:paraId="62B3C6DB" w14:textId="77777777" w:rsidR="00DB7768" w:rsidRPr="00DB7768" w:rsidRDefault="00DB7768" w:rsidP="00DB7768">
            <w:pPr>
              <w:widowControl w:val="0"/>
              <w:jc w:val="both"/>
              <w:rPr>
                <w:lang w:val="kk-KZ"/>
              </w:rPr>
            </w:pPr>
            <w:r w:rsidRPr="00DB7768">
              <w:rPr>
                <w:lang w:val="kk-KZ"/>
              </w:rPr>
              <w:t>Жылу энергиясын үлестік тұтыну</w:t>
            </w:r>
          </w:p>
        </w:tc>
        <w:tc>
          <w:tcPr>
            <w:tcW w:w="1005" w:type="pct"/>
            <w:tcBorders>
              <w:top w:val="nil"/>
              <w:left w:val="nil"/>
              <w:bottom w:val="single" w:sz="4" w:space="0" w:color="000000"/>
              <w:right w:val="single" w:sz="4" w:space="0" w:color="000000"/>
            </w:tcBorders>
            <w:vAlign w:val="center"/>
          </w:tcPr>
          <w:p w14:paraId="25E0B5A6" w14:textId="77777777" w:rsidR="00DB7768" w:rsidRPr="00DB7768" w:rsidRDefault="00DB7768" w:rsidP="00DB7768">
            <w:pPr>
              <w:widowControl w:val="0"/>
              <w:jc w:val="center"/>
              <w:rPr>
                <w:lang w:val="kk-KZ"/>
              </w:rPr>
            </w:pPr>
            <w:r w:rsidRPr="00DB7768">
              <w:rPr>
                <w:lang w:val="kk-KZ"/>
              </w:rPr>
              <w:t>т/т</w:t>
            </w:r>
          </w:p>
        </w:tc>
        <w:tc>
          <w:tcPr>
            <w:tcW w:w="1006" w:type="pct"/>
            <w:tcBorders>
              <w:top w:val="nil"/>
              <w:left w:val="nil"/>
              <w:bottom w:val="single" w:sz="4" w:space="0" w:color="000000"/>
              <w:right w:val="single" w:sz="4" w:space="0" w:color="000000"/>
            </w:tcBorders>
            <w:vAlign w:val="center"/>
          </w:tcPr>
          <w:p w14:paraId="38A55EF9" w14:textId="77777777" w:rsidR="00DB7768" w:rsidRPr="00DB7768" w:rsidRDefault="00DB7768" w:rsidP="00DB7768">
            <w:pPr>
              <w:widowControl w:val="0"/>
              <w:jc w:val="center"/>
              <w:rPr>
                <w:lang w:val="kk-KZ"/>
              </w:rPr>
            </w:pPr>
            <w:r w:rsidRPr="00DB7768">
              <w:rPr>
                <w:lang w:val="kk-KZ"/>
              </w:rPr>
              <w:t>0,585</w:t>
            </w:r>
          </w:p>
        </w:tc>
        <w:tc>
          <w:tcPr>
            <w:tcW w:w="1062" w:type="pct"/>
            <w:tcBorders>
              <w:top w:val="nil"/>
              <w:left w:val="nil"/>
              <w:bottom w:val="single" w:sz="4" w:space="0" w:color="000000"/>
              <w:right w:val="single" w:sz="4" w:space="0" w:color="000000"/>
            </w:tcBorders>
            <w:vAlign w:val="center"/>
          </w:tcPr>
          <w:p w14:paraId="3B393CBE" w14:textId="77777777" w:rsidR="00DB7768" w:rsidRPr="00DB7768" w:rsidRDefault="00DB7768" w:rsidP="00DB7768">
            <w:pPr>
              <w:widowControl w:val="0"/>
              <w:jc w:val="center"/>
              <w:rPr>
                <w:lang w:val="kk-KZ"/>
              </w:rPr>
            </w:pPr>
            <w:r w:rsidRPr="00DB7768">
              <w:rPr>
                <w:lang w:val="kk-KZ"/>
              </w:rPr>
              <w:t>0,0038</w:t>
            </w:r>
          </w:p>
        </w:tc>
      </w:tr>
      <w:tr w:rsidR="00DB7768" w:rsidRPr="00DB7768" w14:paraId="306FEAB6" w14:textId="77777777" w:rsidTr="001E3429">
        <w:trPr>
          <w:trHeight w:val="300"/>
          <w:tblHeader/>
        </w:trPr>
        <w:tc>
          <w:tcPr>
            <w:tcW w:w="420" w:type="pct"/>
            <w:tcBorders>
              <w:top w:val="single" w:sz="4" w:space="0" w:color="000000"/>
              <w:left w:val="single" w:sz="4" w:space="0" w:color="000000"/>
              <w:bottom w:val="single" w:sz="4" w:space="0" w:color="000000"/>
              <w:right w:val="single" w:sz="4" w:space="0" w:color="000000"/>
            </w:tcBorders>
          </w:tcPr>
          <w:p w14:paraId="1D06BF16" w14:textId="77777777" w:rsidR="00DB7768" w:rsidRPr="00DB7768" w:rsidRDefault="00DB7768" w:rsidP="00DB7768">
            <w:pPr>
              <w:widowControl w:val="0"/>
              <w:jc w:val="both"/>
              <w:rPr>
                <w:lang w:val="kk-KZ"/>
              </w:rPr>
            </w:pPr>
            <w:r w:rsidRPr="00DB7768">
              <w:rPr>
                <w:lang w:val="kk-KZ"/>
              </w:rPr>
              <w:t>3</w:t>
            </w:r>
          </w:p>
        </w:tc>
        <w:tc>
          <w:tcPr>
            <w:tcW w:w="1508" w:type="pct"/>
            <w:tcBorders>
              <w:top w:val="single" w:sz="4" w:space="0" w:color="000000"/>
              <w:left w:val="single" w:sz="4" w:space="0" w:color="000000"/>
              <w:bottom w:val="single" w:sz="4" w:space="0" w:color="000000"/>
              <w:right w:val="single" w:sz="4" w:space="0" w:color="000000"/>
            </w:tcBorders>
          </w:tcPr>
          <w:p w14:paraId="26DD682A" w14:textId="77777777" w:rsidR="00DB7768" w:rsidRPr="00DB7768" w:rsidRDefault="00DB7768" w:rsidP="00DB7768">
            <w:pPr>
              <w:widowControl w:val="0"/>
              <w:jc w:val="both"/>
              <w:rPr>
                <w:lang w:val="kk-KZ"/>
              </w:rPr>
            </w:pPr>
            <w:r w:rsidRPr="00DB7768">
              <w:rPr>
                <w:lang w:val="kk-KZ"/>
              </w:rPr>
              <w:t>Отынды үлестік тұтыну</w:t>
            </w:r>
          </w:p>
        </w:tc>
        <w:tc>
          <w:tcPr>
            <w:tcW w:w="1005" w:type="pct"/>
            <w:tcBorders>
              <w:top w:val="single" w:sz="4" w:space="0" w:color="000000"/>
              <w:left w:val="nil"/>
              <w:bottom w:val="single" w:sz="4" w:space="0" w:color="000000"/>
              <w:right w:val="single" w:sz="4" w:space="0" w:color="000000"/>
            </w:tcBorders>
            <w:vAlign w:val="center"/>
          </w:tcPr>
          <w:p w14:paraId="16F1DD71" w14:textId="77777777" w:rsidR="00DB7768" w:rsidRPr="00DB7768" w:rsidRDefault="00DB7768" w:rsidP="00DB7768">
            <w:pPr>
              <w:widowControl w:val="0"/>
              <w:jc w:val="center"/>
              <w:rPr>
                <w:lang w:val="kk-KZ"/>
              </w:rPr>
            </w:pPr>
            <w:r w:rsidRPr="00DB7768">
              <w:rPr>
                <w:lang w:val="kk-KZ"/>
              </w:rPr>
              <w:t>т/т</w:t>
            </w:r>
          </w:p>
        </w:tc>
        <w:tc>
          <w:tcPr>
            <w:tcW w:w="1006" w:type="pct"/>
            <w:tcBorders>
              <w:top w:val="single" w:sz="4" w:space="0" w:color="000000"/>
              <w:left w:val="nil"/>
              <w:bottom w:val="single" w:sz="4" w:space="0" w:color="000000"/>
              <w:right w:val="single" w:sz="4" w:space="0" w:color="000000"/>
            </w:tcBorders>
            <w:vAlign w:val="center"/>
          </w:tcPr>
          <w:p w14:paraId="57C8E4C8" w14:textId="77777777" w:rsidR="00DB7768" w:rsidRPr="00DB7768" w:rsidRDefault="00DB7768" w:rsidP="00DB7768">
            <w:pPr>
              <w:widowControl w:val="0"/>
              <w:jc w:val="center"/>
              <w:rPr>
                <w:lang w:val="kk-KZ"/>
              </w:rPr>
            </w:pPr>
            <w:r w:rsidRPr="00DB7768">
              <w:rPr>
                <w:lang w:val="kk-KZ"/>
              </w:rPr>
              <w:t>1,187*</w:t>
            </w:r>
          </w:p>
        </w:tc>
        <w:tc>
          <w:tcPr>
            <w:tcW w:w="1062" w:type="pct"/>
            <w:tcBorders>
              <w:top w:val="single" w:sz="4" w:space="0" w:color="000000"/>
              <w:left w:val="single" w:sz="4" w:space="0" w:color="000000"/>
              <w:bottom w:val="single" w:sz="4" w:space="0" w:color="000000"/>
              <w:right w:val="single" w:sz="4" w:space="0" w:color="000000"/>
            </w:tcBorders>
            <w:vAlign w:val="center"/>
          </w:tcPr>
          <w:p w14:paraId="50FDB75A" w14:textId="77777777" w:rsidR="00DB7768" w:rsidRPr="00DB7768" w:rsidRDefault="00DB7768" w:rsidP="00DB7768">
            <w:pPr>
              <w:widowControl w:val="0"/>
              <w:jc w:val="center"/>
              <w:rPr>
                <w:lang w:val="kk-KZ"/>
              </w:rPr>
            </w:pPr>
            <w:r w:rsidRPr="00DB7768">
              <w:rPr>
                <w:lang w:val="kk-KZ"/>
              </w:rPr>
              <w:t>0,773*</w:t>
            </w:r>
          </w:p>
        </w:tc>
      </w:tr>
      <w:tr w:rsidR="00DB7768" w:rsidRPr="00DB7768" w14:paraId="54670285" w14:textId="77777777" w:rsidTr="001E3429">
        <w:trPr>
          <w:trHeight w:val="300"/>
          <w:tblHeader/>
        </w:trPr>
        <w:tc>
          <w:tcPr>
            <w:tcW w:w="420" w:type="pct"/>
            <w:tcBorders>
              <w:top w:val="single" w:sz="4" w:space="0" w:color="000000"/>
              <w:left w:val="single" w:sz="4" w:space="0" w:color="000000"/>
              <w:bottom w:val="single" w:sz="4" w:space="0" w:color="000000"/>
              <w:right w:val="single" w:sz="4" w:space="0" w:color="000000"/>
            </w:tcBorders>
          </w:tcPr>
          <w:p w14:paraId="508C1AFD" w14:textId="77777777" w:rsidR="00DB7768" w:rsidRPr="00DB7768" w:rsidRDefault="00DB7768" w:rsidP="00DB7768">
            <w:pPr>
              <w:widowControl w:val="0"/>
              <w:jc w:val="both"/>
              <w:rPr>
                <w:lang w:val="kk-KZ"/>
              </w:rPr>
            </w:pPr>
            <w:r w:rsidRPr="00DB7768">
              <w:rPr>
                <w:lang w:val="kk-KZ"/>
              </w:rPr>
              <w:t>4</w:t>
            </w:r>
          </w:p>
        </w:tc>
        <w:tc>
          <w:tcPr>
            <w:tcW w:w="1508" w:type="pct"/>
            <w:tcBorders>
              <w:top w:val="single" w:sz="4" w:space="0" w:color="000000"/>
              <w:left w:val="single" w:sz="4" w:space="0" w:color="000000"/>
              <w:bottom w:val="single" w:sz="4" w:space="0" w:color="000000"/>
              <w:right w:val="single" w:sz="4" w:space="0" w:color="000000"/>
            </w:tcBorders>
          </w:tcPr>
          <w:p w14:paraId="29F431B4" w14:textId="77777777" w:rsidR="00DB7768" w:rsidRPr="00DB7768" w:rsidRDefault="00DB7768" w:rsidP="00DB7768">
            <w:pPr>
              <w:widowControl w:val="0"/>
              <w:jc w:val="both"/>
              <w:rPr>
                <w:lang w:val="kk-KZ"/>
              </w:rPr>
            </w:pPr>
            <w:r w:rsidRPr="00DB7768">
              <w:rPr>
                <w:lang w:val="kk-KZ"/>
              </w:rPr>
              <w:t>Айналмалы су</w:t>
            </w:r>
          </w:p>
        </w:tc>
        <w:tc>
          <w:tcPr>
            <w:tcW w:w="1005" w:type="pct"/>
            <w:tcBorders>
              <w:top w:val="single" w:sz="4" w:space="0" w:color="000000"/>
              <w:left w:val="nil"/>
              <w:bottom w:val="single" w:sz="4" w:space="0" w:color="000000"/>
              <w:right w:val="single" w:sz="4" w:space="0" w:color="000000"/>
            </w:tcBorders>
          </w:tcPr>
          <w:p w14:paraId="18239F68" w14:textId="77777777" w:rsidR="00DB7768" w:rsidRPr="00DB7768" w:rsidRDefault="00DB7768" w:rsidP="00DB7768">
            <w:pPr>
              <w:widowControl w:val="0"/>
              <w:jc w:val="center"/>
              <w:rPr>
                <w:lang w:val="kk-KZ"/>
              </w:rPr>
            </w:pPr>
            <w:r w:rsidRPr="00DB7768">
              <w:rPr>
                <w:lang w:val="kk-KZ"/>
              </w:rPr>
              <w:t>т/т</w:t>
            </w:r>
          </w:p>
        </w:tc>
        <w:tc>
          <w:tcPr>
            <w:tcW w:w="1006" w:type="pct"/>
            <w:tcBorders>
              <w:top w:val="single" w:sz="4" w:space="0" w:color="000000"/>
              <w:left w:val="nil"/>
              <w:bottom w:val="single" w:sz="4" w:space="0" w:color="000000"/>
              <w:right w:val="single" w:sz="4" w:space="0" w:color="000000"/>
            </w:tcBorders>
          </w:tcPr>
          <w:p w14:paraId="29A72A88" w14:textId="77777777" w:rsidR="00DB7768" w:rsidRPr="00DB7768" w:rsidRDefault="00DB7768" w:rsidP="00DB7768">
            <w:pPr>
              <w:widowControl w:val="0"/>
              <w:jc w:val="center"/>
              <w:rPr>
                <w:lang w:val="kk-KZ"/>
              </w:rPr>
            </w:pPr>
            <w:r w:rsidRPr="00DB7768">
              <w:rPr>
                <w:lang w:val="kk-KZ"/>
              </w:rPr>
              <w:t>25,32</w:t>
            </w:r>
          </w:p>
        </w:tc>
        <w:tc>
          <w:tcPr>
            <w:tcW w:w="1062" w:type="pct"/>
            <w:tcBorders>
              <w:top w:val="single" w:sz="4" w:space="0" w:color="000000"/>
              <w:left w:val="single" w:sz="4" w:space="0" w:color="000000"/>
              <w:bottom w:val="single" w:sz="4" w:space="0" w:color="000000"/>
              <w:right w:val="single" w:sz="4" w:space="0" w:color="000000"/>
            </w:tcBorders>
          </w:tcPr>
          <w:p w14:paraId="0D175D67" w14:textId="77777777" w:rsidR="00DB7768" w:rsidRPr="00DB7768" w:rsidRDefault="00DB7768" w:rsidP="00DB7768">
            <w:pPr>
              <w:widowControl w:val="0"/>
              <w:jc w:val="center"/>
              <w:rPr>
                <w:lang w:val="kk-KZ"/>
              </w:rPr>
            </w:pPr>
            <w:r w:rsidRPr="00DB7768">
              <w:rPr>
                <w:lang w:val="kk-KZ"/>
              </w:rPr>
              <w:t>5,11</w:t>
            </w:r>
          </w:p>
        </w:tc>
      </w:tr>
      <w:tr w:rsidR="00DB7768" w:rsidRPr="00DB7768" w14:paraId="26B7BFA8" w14:textId="77777777" w:rsidTr="001E3429">
        <w:tblPrEx>
          <w:tblLook w:val="04A0" w:firstRow="1" w:lastRow="0" w:firstColumn="1" w:lastColumn="0" w:noHBand="0" w:noVBand="1"/>
        </w:tblPrEx>
        <w:trPr>
          <w:trHeight w:val="300"/>
          <w:tblHeader/>
        </w:trPr>
        <w:tc>
          <w:tcPr>
            <w:tcW w:w="5000" w:type="pct"/>
            <w:gridSpan w:val="5"/>
          </w:tcPr>
          <w:p w14:paraId="0ED89ACF" w14:textId="77777777" w:rsidR="00DB7768" w:rsidRPr="00DB7768" w:rsidRDefault="00DB7768" w:rsidP="00DB7768">
            <w:pPr>
              <w:widowControl w:val="0"/>
              <w:ind w:firstLine="709"/>
              <w:jc w:val="both"/>
              <w:rPr>
                <w:lang w:val="kk-KZ"/>
              </w:rPr>
            </w:pPr>
            <w:r w:rsidRPr="00DB7768">
              <w:rPr>
                <w:lang w:val="kk-KZ"/>
              </w:rPr>
              <w:t>* отынды үлестік тұтыну көптеген өлшемшарттарға байланысты, соның ішінде кәсіпорынның жоғары калориялы отын өндіру мүмкіндіктерін ескеру қажет. Сондай-ақ ҚР СТ 3520-ны қарастыру қажет.</w:t>
            </w:r>
          </w:p>
        </w:tc>
      </w:tr>
    </w:tbl>
    <w:p w14:paraId="72405C4E" w14:textId="77777777" w:rsidR="00DB7768" w:rsidRPr="00DB7768" w:rsidRDefault="00DB7768" w:rsidP="00DB7768">
      <w:pPr>
        <w:jc w:val="both"/>
        <w:rPr>
          <w:lang w:val="kk-KZ"/>
        </w:rPr>
      </w:pPr>
    </w:p>
    <w:p w14:paraId="2A221918"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792971D3"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сепаратор, өшіру-реттеу арматурасы және фланецті қосылыстар, буферлік сыйымдылық ұйымдастырылмаған көздер, Анықтамалықта қарастырылмайды).</w:t>
      </w:r>
    </w:p>
    <w:p w14:paraId="4600B020"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23719ADC"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584EBE97"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5FF28A6F" w14:textId="77777777" w:rsidR="00DB7768" w:rsidRPr="00DB7768" w:rsidRDefault="00DB7768" w:rsidP="00DB7768">
      <w:pPr>
        <w:ind w:firstLine="709"/>
        <w:jc w:val="both"/>
        <w:rPr>
          <w:sz w:val="28"/>
          <w:szCs w:val="28"/>
          <w:lang w:val="kk-KZ"/>
        </w:rPr>
      </w:pPr>
      <w:r w:rsidRPr="00DB7768">
        <w:rPr>
          <w:sz w:val="28"/>
          <w:szCs w:val="28"/>
          <w:lang w:val="kk-KZ"/>
        </w:rPr>
        <w:t>Технологиялық процестің негізгі қалдықтары-төмендегі кестеде келтірілген қалдықтар</w:t>
      </w:r>
    </w:p>
    <w:tbl>
      <w:tblPr>
        <w:tblW w:w="9627" w:type="dxa"/>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000" w:firstRow="0" w:lastRow="0" w:firstColumn="0" w:lastColumn="0" w:noHBand="0" w:noVBand="0"/>
      </w:tblPr>
      <w:tblGrid>
        <w:gridCol w:w="3267"/>
        <w:gridCol w:w="1548"/>
        <w:gridCol w:w="2405"/>
        <w:gridCol w:w="2407"/>
      </w:tblGrid>
      <w:tr w:rsidR="00DB7768" w:rsidRPr="00EB750D" w14:paraId="24903586" w14:textId="77777777" w:rsidTr="001E3429">
        <w:trPr>
          <w:trHeight w:val="1366"/>
          <w:tblHeader/>
        </w:trPr>
        <w:tc>
          <w:tcPr>
            <w:tcW w:w="3267" w:type="dxa"/>
            <w:tcBorders>
              <w:top w:val="single" w:sz="4" w:space="0" w:color="000000"/>
              <w:bottom w:val="single" w:sz="4" w:space="0" w:color="000000"/>
              <w:right w:val="single" w:sz="4" w:space="0" w:color="000000"/>
            </w:tcBorders>
          </w:tcPr>
          <w:p w14:paraId="76B5AD85" w14:textId="77777777" w:rsidR="00DB7768" w:rsidRPr="00DB7768" w:rsidRDefault="00DB7768" w:rsidP="00DB7768">
            <w:pPr>
              <w:widowControl w:val="0"/>
              <w:jc w:val="center"/>
              <w:rPr>
                <w:lang w:val="kk-KZ"/>
              </w:rPr>
            </w:pPr>
            <w:bookmarkStart w:id="74" w:name="_heading=h.243i4a2" w:colFirst="0" w:colLast="0"/>
            <w:bookmarkEnd w:id="74"/>
            <w:r w:rsidRPr="00DB7768">
              <w:rPr>
                <w:lang w:val="kk-KZ"/>
              </w:rPr>
              <w:lastRenderedPageBreak/>
              <w:t>Қалдықтың атауы</w:t>
            </w:r>
          </w:p>
        </w:tc>
        <w:tc>
          <w:tcPr>
            <w:tcW w:w="1548" w:type="dxa"/>
            <w:tcBorders>
              <w:top w:val="single" w:sz="4" w:space="0" w:color="000000"/>
              <w:left w:val="single" w:sz="4" w:space="0" w:color="000000"/>
              <w:bottom w:val="single" w:sz="4" w:space="0" w:color="000000"/>
              <w:right w:val="single" w:sz="4" w:space="0" w:color="000000"/>
            </w:tcBorders>
          </w:tcPr>
          <w:p w14:paraId="32CEC86B" w14:textId="77777777" w:rsidR="00DB7768" w:rsidRPr="00DB7768" w:rsidRDefault="00DB7768" w:rsidP="00DB7768">
            <w:pPr>
              <w:widowControl w:val="0"/>
              <w:jc w:val="center"/>
              <w:rPr>
                <w:lang w:val="kk-KZ"/>
              </w:rPr>
            </w:pPr>
            <w:r w:rsidRPr="00DB7768">
              <w:rPr>
                <w:lang w:val="kk-KZ"/>
              </w:rPr>
              <w:t>Қалдық коды</w:t>
            </w:r>
          </w:p>
        </w:tc>
        <w:tc>
          <w:tcPr>
            <w:tcW w:w="2405" w:type="dxa"/>
            <w:tcBorders>
              <w:top w:val="single" w:sz="4" w:space="0" w:color="000000"/>
              <w:left w:val="single" w:sz="4" w:space="0" w:color="000000"/>
              <w:bottom w:val="single" w:sz="4" w:space="0" w:color="000000"/>
              <w:right w:val="single" w:sz="4" w:space="0" w:color="000000"/>
            </w:tcBorders>
            <w:vAlign w:val="bottom"/>
          </w:tcPr>
          <w:p w14:paraId="41EB8983" w14:textId="77777777" w:rsidR="00DB7768" w:rsidRPr="00DB7768" w:rsidRDefault="00DB7768" w:rsidP="00DB7768">
            <w:pPr>
              <w:widowControl w:val="0"/>
              <w:jc w:val="center"/>
              <w:rPr>
                <w:lang w:val="kk-KZ"/>
              </w:rPr>
            </w:pPr>
            <w:r w:rsidRPr="00DB7768">
              <w:rPr>
                <w:lang w:val="kk-KZ"/>
              </w:rPr>
              <w:t xml:space="preserve">Түпкілікті өнім шығару бірлігіне, мұнай эквивалентінің т/тоннасына (м.э.т.) қалдықтың пайда болуының ең аз үлестік көрсеткіштері </w:t>
            </w:r>
          </w:p>
        </w:tc>
        <w:tc>
          <w:tcPr>
            <w:tcW w:w="2407" w:type="dxa"/>
            <w:tcBorders>
              <w:top w:val="single" w:sz="4" w:space="0" w:color="000000"/>
              <w:left w:val="single" w:sz="4" w:space="0" w:color="000000"/>
              <w:bottom w:val="single" w:sz="4" w:space="0" w:color="000000"/>
            </w:tcBorders>
            <w:vAlign w:val="bottom"/>
          </w:tcPr>
          <w:p w14:paraId="04073BDD" w14:textId="77777777" w:rsidR="00DB7768" w:rsidRPr="00DB7768" w:rsidRDefault="00DB7768" w:rsidP="00DB7768">
            <w:pPr>
              <w:widowControl w:val="0"/>
              <w:jc w:val="center"/>
              <w:rPr>
                <w:lang w:val="kk-KZ"/>
              </w:rPr>
            </w:pPr>
            <w:r w:rsidRPr="00DB7768">
              <w:rPr>
                <w:lang w:val="kk-KZ"/>
              </w:rPr>
              <w:t>Түпкілікті өнім шығару бірлігіне, мұнай эквивалентінің т/тоннасына (м.э.т.) қалдықтың пайда болуының ең жоғары үлестік көрсеткіштері</w:t>
            </w:r>
          </w:p>
        </w:tc>
      </w:tr>
      <w:tr w:rsidR="00DB7768" w:rsidRPr="00DB7768" w14:paraId="4215E991" w14:textId="77777777" w:rsidTr="001E3429">
        <w:trPr>
          <w:trHeight w:val="191"/>
          <w:tblHeader/>
        </w:trPr>
        <w:tc>
          <w:tcPr>
            <w:tcW w:w="3267" w:type="dxa"/>
            <w:tcBorders>
              <w:top w:val="single" w:sz="4" w:space="0" w:color="000000"/>
              <w:bottom w:val="single" w:sz="4" w:space="0" w:color="000000"/>
              <w:right w:val="single" w:sz="4" w:space="0" w:color="000000"/>
            </w:tcBorders>
          </w:tcPr>
          <w:p w14:paraId="4B621DE9" w14:textId="77777777" w:rsidR="00DB7768" w:rsidRPr="00DB7768" w:rsidRDefault="00DB7768" w:rsidP="00DB7768">
            <w:pPr>
              <w:widowControl w:val="0"/>
              <w:jc w:val="center"/>
              <w:rPr>
                <w:lang w:val="kk-KZ"/>
              </w:rPr>
            </w:pPr>
            <w:r w:rsidRPr="00DB7768">
              <w:rPr>
                <w:lang w:val="kk-KZ"/>
              </w:rPr>
              <w:t>1</w:t>
            </w:r>
          </w:p>
        </w:tc>
        <w:tc>
          <w:tcPr>
            <w:tcW w:w="1548" w:type="dxa"/>
            <w:tcBorders>
              <w:top w:val="single" w:sz="4" w:space="0" w:color="000000"/>
              <w:left w:val="single" w:sz="4" w:space="0" w:color="000000"/>
              <w:bottom w:val="single" w:sz="4" w:space="0" w:color="000000"/>
              <w:right w:val="single" w:sz="4" w:space="0" w:color="000000"/>
            </w:tcBorders>
          </w:tcPr>
          <w:p w14:paraId="0E225162" w14:textId="77777777" w:rsidR="00DB7768" w:rsidRPr="00DB7768" w:rsidRDefault="00DB7768" w:rsidP="00DB7768">
            <w:pPr>
              <w:widowControl w:val="0"/>
              <w:jc w:val="center"/>
              <w:rPr>
                <w:lang w:val="kk-KZ"/>
              </w:rPr>
            </w:pPr>
            <w:r w:rsidRPr="00DB7768">
              <w:rPr>
                <w:lang w:val="kk-KZ"/>
              </w:rPr>
              <w:t>2</w:t>
            </w:r>
          </w:p>
        </w:tc>
        <w:tc>
          <w:tcPr>
            <w:tcW w:w="2405" w:type="dxa"/>
            <w:tcBorders>
              <w:top w:val="single" w:sz="4" w:space="0" w:color="000000"/>
              <w:left w:val="single" w:sz="4" w:space="0" w:color="000000"/>
              <w:bottom w:val="single" w:sz="4" w:space="0" w:color="000000"/>
              <w:right w:val="single" w:sz="4" w:space="0" w:color="000000"/>
            </w:tcBorders>
            <w:vAlign w:val="bottom"/>
          </w:tcPr>
          <w:p w14:paraId="5598D8FE" w14:textId="77777777" w:rsidR="00DB7768" w:rsidRPr="00DB7768" w:rsidRDefault="00DB7768" w:rsidP="00DB7768">
            <w:pPr>
              <w:widowControl w:val="0"/>
              <w:jc w:val="center"/>
              <w:rPr>
                <w:lang w:val="kk-KZ"/>
              </w:rPr>
            </w:pPr>
            <w:r w:rsidRPr="00DB7768">
              <w:rPr>
                <w:lang w:val="kk-KZ"/>
              </w:rPr>
              <w:t>3</w:t>
            </w:r>
          </w:p>
        </w:tc>
        <w:tc>
          <w:tcPr>
            <w:tcW w:w="2407" w:type="dxa"/>
            <w:tcBorders>
              <w:top w:val="single" w:sz="4" w:space="0" w:color="000000"/>
              <w:left w:val="single" w:sz="4" w:space="0" w:color="000000"/>
              <w:bottom w:val="single" w:sz="4" w:space="0" w:color="000000"/>
            </w:tcBorders>
            <w:vAlign w:val="bottom"/>
          </w:tcPr>
          <w:p w14:paraId="63C9718C" w14:textId="77777777" w:rsidR="00DB7768" w:rsidRPr="00DB7768" w:rsidRDefault="00DB7768" w:rsidP="00DB7768">
            <w:pPr>
              <w:widowControl w:val="0"/>
              <w:jc w:val="center"/>
              <w:rPr>
                <w:lang w:val="kk-KZ"/>
              </w:rPr>
            </w:pPr>
            <w:r w:rsidRPr="00DB7768">
              <w:rPr>
                <w:lang w:val="kk-KZ"/>
              </w:rPr>
              <w:t>4</w:t>
            </w:r>
          </w:p>
        </w:tc>
      </w:tr>
      <w:tr w:rsidR="00DB7768" w:rsidRPr="00DB7768" w14:paraId="37229CC8" w14:textId="77777777" w:rsidTr="001E3429">
        <w:trPr>
          <w:tblHeader/>
        </w:trPr>
        <w:tc>
          <w:tcPr>
            <w:tcW w:w="3267" w:type="dxa"/>
            <w:tcBorders>
              <w:top w:val="single" w:sz="4" w:space="0" w:color="000000"/>
              <w:bottom w:val="single" w:sz="4" w:space="0" w:color="000000"/>
              <w:right w:val="single" w:sz="4" w:space="0" w:color="000000"/>
            </w:tcBorders>
            <w:vAlign w:val="bottom"/>
          </w:tcPr>
          <w:p w14:paraId="5DAE341E" w14:textId="77777777" w:rsidR="00DB7768" w:rsidRPr="00DB7768" w:rsidRDefault="00DB7768" w:rsidP="00DB7768">
            <w:pPr>
              <w:widowControl w:val="0"/>
              <w:jc w:val="both"/>
              <w:rPr>
                <w:lang w:val="kk-KZ"/>
              </w:rPr>
            </w:pPr>
            <w:r w:rsidRPr="00DB7768">
              <w:rPr>
                <w:lang w:val="kk-KZ"/>
              </w:rPr>
              <w:t>Пайдаланылған картридждер және</w:t>
            </w:r>
          </w:p>
          <w:p w14:paraId="7F1257EF" w14:textId="77777777" w:rsidR="00DB7768" w:rsidRPr="00DB7768" w:rsidRDefault="00DB7768" w:rsidP="00DB7768">
            <w:pPr>
              <w:widowControl w:val="0"/>
              <w:jc w:val="both"/>
              <w:rPr>
                <w:lang w:val="kk-KZ"/>
              </w:rPr>
            </w:pPr>
            <w:r w:rsidRPr="00DB7768">
              <w:rPr>
                <w:lang w:val="kk-KZ"/>
              </w:rPr>
              <w:t>Мембраналық сүзгілер</w:t>
            </w:r>
          </w:p>
        </w:tc>
        <w:tc>
          <w:tcPr>
            <w:tcW w:w="1548" w:type="dxa"/>
            <w:tcBorders>
              <w:top w:val="single" w:sz="4" w:space="0" w:color="000000"/>
              <w:left w:val="single" w:sz="4" w:space="0" w:color="000000"/>
              <w:bottom w:val="single" w:sz="4" w:space="0" w:color="000000"/>
              <w:right w:val="single" w:sz="4" w:space="0" w:color="000000"/>
            </w:tcBorders>
            <w:vAlign w:val="bottom"/>
          </w:tcPr>
          <w:p w14:paraId="7DC46162" w14:textId="77777777" w:rsidR="00DB7768" w:rsidRPr="00DB7768" w:rsidRDefault="00DB7768" w:rsidP="00DB7768">
            <w:pPr>
              <w:widowControl w:val="0"/>
              <w:jc w:val="center"/>
              <w:rPr>
                <w:lang w:val="kk-KZ"/>
              </w:rPr>
            </w:pPr>
            <w:r w:rsidRPr="00DB7768">
              <w:rPr>
                <w:lang w:val="kk-KZ"/>
              </w:rPr>
              <w:t>05 07 99</w:t>
            </w:r>
          </w:p>
        </w:tc>
        <w:tc>
          <w:tcPr>
            <w:tcW w:w="2405" w:type="dxa"/>
            <w:tcBorders>
              <w:top w:val="single" w:sz="4" w:space="0" w:color="000000"/>
              <w:left w:val="single" w:sz="4" w:space="0" w:color="000000"/>
              <w:bottom w:val="single" w:sz="4" w:space="0" w:color="000000"/>
              <w:right w:val="single" w:sz="4" w:space="0" w:color="000000"/>
            </w:tcBorders>
            <w:vAlign w:val="bottom"/>
          </w:tcPr>
          <w:p w14:paraId="71D8ECA7" w14:textId="77777777" w:rsidR="00DB7768" w:rsidRPr="00DB7768" w:rsidRDefault="00DB7768" w:rsidP="00DB7768">
            <w:pPr>
              <w:widowControl w:val="0"/>
              <w:jc w:val="center"/>
              <w:rPr>
                <w:lang w:val="kk-KZ"/>
              </w:rPr>
            </w:pPr>
            <w:r w:rsidRPr="00DB7768">
              <w:rPr>
                <w:lang w:val="kk-KZ"/>
              </w:rPr>
              <w:t>0,000000014</w:t>
            </w:r>
          </w:p>
        </w:tc>
        <w:tc>
          <w:tcPr>
            <w:tcW w:w="2407" w:type="dxa"/>
            <w:tcBorders>
              <w:top w:val="single" w:sz="4" w:space="0" w:color="000000"/>
              <w:left w:val="single" w:sz="4" w:space="0" w:color="000000"/>
              <w:bottom w:val="single" w:sz="4" w:space="0" w:color="000000"/>
            </w:tcBorders>
            <w:vAlign w:val="bottom"/>
          </w:tcPr>
          <w:p w14:paraId="29FBACD8" w14:textId="77777777" w:rsidR="00DB7768" w:rsidRPr="00DB7768" w:rsidRDefault="00DB7768" w:rsidP="00DB7768">
            <w:pPr>
              <w:widowControl w:val="0"/>
              <w:jc w:val="center"/>
              <w:rPr>
                <w:lang w:val="kk-KZ"/>
              </w:rPr>
            </w:pPr>
            <w:r w:rsidRPr="00DB7768">
              <w:rPr>
                <w:lang w:val="kk-KZ"/>
              </w:rPr>
              <w:t>0,000006324</w:t>
            </w:r>
          </w:p>
        </w:tc>
      </w:tr>
    </w:tbl>
    <w:p w14:paraId="45E574FB" w14:textId="77777777" w:rsidR="00DB7768" w:rsidRPr="00DB7768" w:rsidRDefault="00DB7768" w:rsidP="00DB7768">
      <w:pPr>
        <w:widowControl w:val="0"/>
        <w:ind w:firstLine="720"/>
        <w:jc w:val="both"/>
        <w:rPr>
          <w:sz w:val="28"/>
          <w:szCs w:val="28"/>
          <w:lang w:val="kk-KZ"/>
        </w:rPr>
      </w:pPr>
    </w:p>
    <w:p w14:paraId="0EC5903C" w14:textId="77777777" w:rsidR="00DB7768" w:rsidRPr="00DB7768" w:rsidRDefault="00DB7768" w:rsidP="00DB7768">
      <w:pPr>
        <w:ind w:firstLine="709"/>
        <w:jc w:val="both"/>
        <w:rPr>
          <w:b/>
          <w:sz w:val="28"/>
          <w:szCs w:val="28"/>
          <w:lang w:val="kk-KZ"/>
        </w:rPr>
      </w:pPr>
      <w:r w:rsidRPr="00DB7768">
        <w:rPr>
          <w:b/>
          <w:sz w:val="28"/>
          <w:szCs w:val="28"/>
          <w:lang w:val="kk-KZ"/>
        </w:rPr>
        <w:t>3.5. Реагенттік шаруашылық</w:t>
      </w:r>
    </w:p>
    <w:p w14:paraId="4C3B1979" w14:textId="77777777" w:rsidR="00DB7768" w:rsidRPr="00DB7768" w:rsidRDefault="00DB7768" w:rsidP="00DB7768">
      <w:pPr>
        <w:ind w:firstLine="709"/>
        <w:jc w:val="both"/>
        <w:rPr>
          <w:b/>
          <w:sz w:val="28"/>
          <w:szCs w:val="28"/>
          <w:lang w:val="kk-KZ"/>
        </w:rPr>
      </w:pPr>
      <w:r w:rsidRPr="00DB7768">
        <w:rPr>
          <w:b/>
          <w:sz w:val="28"/>
          <w:szCs w:val="28"/>
          <w:lang w:val="kk-KZ"/>
        </w:rPr>
        <w:t>3.5.1. Реагенттің регенерациясы</w:t>
      </w:r>
    </w:p>
    <w:p w14:paraId="124D2255" w14:textId="77777777" w:rsidR="00DB7768" w:rsidRPr="00DB7768" w:rsidRDefault="00DB7768" w:rsidP="00DB7768">
      <w:pPr>
        <w:ind w:firstLine="709"/>
        <w:jc w:val="both"/>
        <w:rPr>
          <w:sz w:val="28"/>
          <w:szCs w:val="28"/>
          <w:lang w:val="kk-KZ"/>
        </w:rPr>
      </w:pPr>
      <w:r w:rsidRPr="00DB7768">
        <w:rPr>
          <w:sz w:val="28"/>
          <w:szCs w:val="28"/>
          <w:lang w:val="kk-KZ"/>
        </w:rPr>
        <w:t>Газ және газ конденсатын дайындау қондырғыларында реагенттер: метанол, гликоль, натрий гидроксиді, аминдер регенерацияланады.</w:t>
      </w:r>
    </w:p>
    <w:p w14:paraId="342AD585" w14:textId="77777777" w:rsidR="00DB7768" w:rsidRPr="00DB7768" w:rsidRDefault="00DB7768" w:rsidP="00DB7768">
      <w:pPr>
        <w:ind w:firstLine="709"/>
        <w:jc w:val="both"/>
        <w:rPr>
          <w:sz w:val="28"/>
          <w:szCs w:val="28"/>
          <w:lang w:val="kk-KZ"/>
        </w:rPr>
      </w:pPr>
      <w:r w:rsidRPr="00DB7768">
        <w:rPr>
          <w:sz w:val="28"/>
          <w:szCs w:val="28"/>
          <w:lang w:val="kk-KZ"/>
        </w:rPr>
        <w:t>Сулы ерітіндіден метанолдың регенерациясы (массаның 15-тен 75 %-на дейінгі метанол құрамы бар су-метанол қоспасы.) ректификациялау және отты регенерациялау әдістерімен жүргізіледі. Құрамында су мөлшері 10 %-дан аспайтын регенерацияланған метанол құбыр арқылы резервуар паркіне жіберіледі (3.46-сурет).</w:t>
      </w:r>
    </w:p>
    <w:p w14:paraId="6A4E2375" w14:textId="6D5BD7C7" w:rsidR="00DB7768" w:rsidRPr="00DB7768" w:rsidRDefault="00DB7768" w:rsidP="00DB7768">
      <w:pPr>
        <w:jc w:val="center"/>
        <w:rPr>
          <w:sz w:val="28"/>
          <w:szCs w:val="28"/>
          <w:lang w:val="kk-KZ"/>
        </w:rPr>
      </w:pPr>
      <w:r w:rsidRPr="00DB7768">
        <w:rPr>
          <w:noProof/>
          <w:sz w:val="28"/>
          <w:szCs w:val="28"/>
        </w:rPr>
        <w:drawing>
          <wp:inline distT="0" distB="0" distL="0" distR="0" wp14:anchorId="73B51C85" wp14:editId="764C6F6E">
            <wp:extent cx="5810250" cy="3238500"/>
            <wp:effectExtent l="0" t="0" r="0" b="0"/>
            <wp:docPr id="1185889933"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1.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810250" cy="3238500"/>
                    </a:xfrm>
                    <a:prstGeom prst="rect">
                      <a:avLst/>
                    </a:prstGeom>
                    <a:noFill/>
                    <a:ln>
                      <a:noFill/>
                    </a:ln>
                  </pic:spPr>
                </pic:pic>
              </a:graphicData>
            </a:graphic>
          </wp:inline>
        </w:drawing>
      </w:r>
    </w:p>
    <w:p w14:paraId="52B33F08" w14:textId="77777777" w:rsidR="00DB7768" w:rsidRPr="00DB7768" w:rsidRDefault="00DB7768" w:rsidP="00DB7768">
      <w:pPr>
        <w:jc w:val="center"/>
        <w:rPr>
          <w:lang w:val="kk-KZ"/>
        </w:rPr>
      </w:pPr>
      <w:r w:rsidRPr="00DB7768">
        <w:rPr>
          <w:lang w:val="kk-KZ"/>
        </w:rPr>
        <w:t>3.46-сурет. Метанолды регенерациялау процесі</w:t>
      </w:r>
    </w:p>
    <w:p w14:paraId="4185F597" w14:textId="77777777" w:rsidR="00DB7768" w:rsidRPr="00DB7768" w:rsidRDefault="00DB7768" w:rsidP="00DB7768">
      <w:pPr>
        <w:jc w:val="center"/>
        <w:rPr>
          <w:lang w:val="kk-KZ"/>
        </w:rPr>
      </w:pPr>
    </w:p>
    <w:p w14:paraId="4B2B79F9" w14:textId="77777777" w:rsidR="00DB7768" w:rsidRPr="00DB7768" w:rsidRDefault="00DB7768" w:rsidP="00DB7768">
      <w:pPr>
        <w:jc w:val="both"/>
        <w:rPr>
          <w:sz w:val="28"/>
          <w:szCs w:val="28"/>
          <w:lang w:val="kk-KZ"/>
        </w:rPr>
      </w:pPr>
      <w:r w:rsidRPr="00DB7768">
        <w:rPr>
          <w:sz w:val="28"/>
          <w:szCs w:val="28"/>
          <w:lang w:val="kk-KZ"/>
        </w:rPr>
        <w:t xml:space="preserve">3.15-кестеде метанолдың регенерациялаудың технологиялық процесі туралы мәліметтер келтірілген. </w:t>
      </w:r>
    </w:p>
    <w:p w14:paraId="5DF3104F" w14:textId="77777777" w:rsidR="00DB7768" w:rsidRPr="00DB7768" w:rsidRDefault="00DB7768" w:rsidP="00DB7768">
      <w:pPr>
        <w:jc w:val="both"/>
        <w:rPr>
          <w:sz w:val="28"/>
          <w:szCs w:val="28"/>
          <w:lang w:val="kk-KZ"/>
        </w:rPr>
      </w:pPr>
    </w:p>
    <w:p w14:paraId="50C59225" w14:textId="77777777" w:rsidR="00DB7768" w:rsidRPr="00DB7768" w:rsidRDefault="00DB7768" w:rsidP="00DB7768">
      <w:pPr>
        <w:ind w:firstLine="720"/>
        <w:jc w:val="both"/>
        <w:rPr>
          <w:sz w:val="28"/>
          <w:szCs w:val="28"/>
          <w:lang w:val="kk-KZ"/>
        </w:rPr>
      </w:pPr>
      <w:r w:rsidRPr="00DB7768">
        <w:rPr>
          <w:sz w:val="28"/>
          <w:szCs w:val="28"/>
          <w:lang w:val="kk-KZ"/>
        </w:rPr>
        <w:lastRenderedPageBreak/>
        <w:t>3.15-кесте. Метанолды регенерациялаудың технологиялық процесінің сипаттамасы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804"/>
        <w:gridCol w:w="2873"/>
        <w:gridCol w:w="1922"/>
        <w:gridCol w:w="1922"/>
        <w:gridCol w:w="2107"/>
      </w:tblGrid>
      <w:tr w:rsidR="00DB7768" w:rsidRPr="00DB7768" w14:paraId="434B1A05" w14:textId="77777777" w:rsidTr="001E3429">
        <w:trPr>
          <w:trHeight w:val="356"/>
        </w:trPr>
        <w:tc>
          <w:tcPr>
            <w:tcW w:w="418" w:type="pct"/>
          </w:tcPr>
          <w:p w14:paraId="4684816A" w14:textId="77777777" w:rsidR="00DB7768" w:rsidRPr="00DB7768" w:rsidRDefault="00DB7768" w:rsidP="00DB7768">
            <w:pPr>
              <w:widowControl w:val="0"/>
              <w:jc w:val="both"/>
              <w:rPr>
                <w:b/>
                <w:lang w:val="kk-KZ"/>
              </w:rPr>
            </w:pPr>
            <w:r w:rsidRPr="00DB7768">
              <w:rPr>
                <w:b/>
                <w:lang w:val="kk-KZ"/>
              </w:rPr>
              <w:t>Р/с №</w:t>
            </w:r>
          </w:p>
        </w:tc>
        <w:tc>
          <w:tcPr>
            <w:tcW w:w="1492" w:type="pct"/>
          </w:tcPr>
          <w:p w14:paraId="64658F88" w14:textId="77777777" w:rsidR="00DB7768" w:rsidRPr="00DB7768" w:rsidRDefault="00DB7768" w:rsidP="00DB7768">
            <w:pPr>
              <w:widowControl w:val="0"/>
              <w:jc w:val="both"/>
              <w:rPr>
                <w:lang w:val="kk-KZ"/>
              </w:rPr>
            </w:pPr>
            <w:r w:rsidRPr="00DB7768">
              <w:rPr>
                <w:b/>
                <w:lang w:val="kk-KZ"/>
              </w:rPr>
              <w:t>Кіріс ағыны</w:t>
            </w:r>
          </w:p>
        </w:tc>
        <w:tc>
          <w:tcPr>
            <w:tcW w:w="998" w:type="pct"/>
          </w:tcPr>
          <w:p w14:paraId="27402DF3" w14:textId="77777777" w:rsidR="00DB7768" w:rsidRPr="00DB7768" w:rsidRDefault="00DB7768" w:rsidP="00DB7768">
            <w:pPr>
              <w:widowControl w:val="0"/>
              <w:jc w:val="both"/>
              <w:rPr>
                <w:lang w:val="kk-KZ"/>
              </w:rPr>
            </w:pPr>
            <w:r w:rsidRPr="00DB7768">
              <w:rPr>
                <w:b/>
                <w:lang w:val="kk-KZ"/>
              </w:rPr>
              <w:t>Процесс кезеңі (ішкі процесс)</w:t>
            </w:r>
          </w:p>
        </w:tc>
        <w:tc>
          <w:tcPr>
            <w:tcW w:w="998" w:type="pct"/>
          </w:tcPr>
          <w:p w14:paraId="642F7913" w14:textId="77777777" w:rsidR="00DB7768" w:rsidRPr="00DB7768" w:rsidRDefault="00DB7768" w:rsidP="00DB7768">
            <w:pPr>
              <w:widowControl w:val="0"/>
              <w:jc w:val="both"/>
              <w:rPr>
                <w:lang w:val="kk-KZ"/>
              </w:rPr>
            </w:pPr>
            <w:r w:rsidRPr="00DB7768">
              <w:rPr>
                <w:b/>
                <w:lang w:val="kk-KZ"/>
              </w:rPr>
              <w:t>Шығыс ағыны</w:t>
            </w:r>
          </w:p>
        </w:tc>
        <w:tc>
          <w:tcPr>
            <w:tcW w:w="1094" w:type="pct"/>
          </w:tcPr>
          <w:p w14:paraId="0C44B7C8" w14:textId="77777777" w:rsidR="00DB7768" w:rsidRPr="00DB7768" w:rsidRDefault="00DB7768" w:rsidP="00DB7768">
            <w:pPr>
              <w:widowControl w:val="0"/>
              <w:jc w:val="both"/>
              <w:rPr>
                <w:lang w:val="kk-KZ"/>
              </w:rPr>
            </w:pPr>
            <w:r w:rsidRPr="00DB7768">
              <w:rPr>
                <w:b/>
                <w:lang w:val="kk-KZ"/>
              </w:rPr>
              <w:t>Негізгі технологиялық жабдық</w:t>
            </w:r>
          </w:p>
        </w:tc>
      </w:tr>
      <w:tr w:rsidR="00DB7768" w:rsidRPr="00DB7768" w14:paraId="17701F8A" w14:textId="77777777" w:rsidTr="001E3429">
        <w:trPr>
          <w:trHeight w:val="356"/>
        </w:trPr>
        <w:tc>
          <w:tcPr>
            <w:tcW w:w="418" w:type="pct"/>
          </w:tcPr>
          <w:p w14:paraId="33320BA8" w14:textId="77777777" w:rsidR="00DB7768" w:rsidRPr="00DB7768" w:rsidRDefault="00DB7768" w:rsidP="00DB7768">
            <w:pPr>
              <w:widowControl w:val="0"/>
              <w:jc w:val="both"/>
              <w:rPr>
                <w:b/>
                <w:lang w:val="kk-KZ"/>
              </w:rPr>
            </w:pPr>
            <w:r w:rsidRPr="00DB7768">
              <w:rPr>
                <w:b/>
                <w:lang w:val="kk-KZ"/>
              </w:rPr>
              <w:t>1</w:t>
            </w:r>
          </w:p>
        </w:tc>
        <w:tc>
          <w:tcPr>
            <w:tcW w:w="1492" w:type="pct"/>
          </w:tcPr>
          <w:p w14:paraId="21F5FDB5" w14:textId="77777777" w:rsidR="00DB7768" w:rsidRPr="00DB7768" w:rsidRDefault="00DB7768" w:rsidP="00DB7768">
            <w:pPr>
              <w:widowControl w:val="0"/>
              <w:jc w:val="both"/>
              <w:rPr>
                <w:b/>
                <w:lang w:val="kk-KZ"/>
              </w:rPr>
            </w:pPr>
            <w:r w:rsidRPr="00DB7768">
              <w:rPr>
                <w:b/>
                <w:lang w:val="kk-KZ"/>
              </w:rPr>
              <w:t>2</w:t>
            </w:r>
          </w:p>
        </w:tc>
        <w:tc>
          <w:tcPr>
            <w:tcW w:w="998" w:type="pct"/>
          </w:tcPr>
          <w:p w14:paraId="7512BBC7" w14:textId="77777777" w:rsidR="00DB7768" w:rsidRPr="00DB7768" w:rsidRDefault="00DB7768" w:rsidP="00DB7768">
            <w:pPr>
              <w:widowControl w:val="0"/>
              <w:jc w:val="both"/>
              <w:rPr>
                <w:b/>
                <w:lang w:val="kk-KZ"/>
              </w:rPr>
            </w:pPr>
            <w:r w:rsidRPr="00DB7768">
              <w:rPr>
                <w:b/>
                <w:lang w:val="kk-KZ"/>
              </w:rPr>
              <w:t>3</w:t>
            </w:r>
          </w:p>
        </w:tc>
        <w:tc>
          <w:tcPr>
            <w:tcW w:w="998" w:type="pct"/>
          </w:tcPr>
          <w:p w14:paraId="6ABAB5E1" w14:textId="77777777" w:rsidR="00DB7768" w:rsidRPr="00DB7768" w:rsidRDefault="00DB7768" w:rsidP="00DB7768">
            <w:pPr>
              <w:widowControl w:val="0"/>
              <w:jc w:val="both"/>
              <w:rPr>
                <w:b/>
                <w:lang w:val="kk-KZ"/>
              </w:rPr>
            </w:pPr>
            <w:r w:rsidRPr="00DB7768">
              <w:rPr>
                <w:b/>
                <w:lang w:val="kk-KZ"/>
              </w:rPr>
              <w:t>4</w:t>
            </w:r>
          </w:p>
        </w:tc>
        <w:tc>
          <w:tcPr>
            <w:tcW w:w="1094" w:type="pct"/>
          </w:tcPr>
          <w:p w14:paraId="17E06ADB" w14:textId="77777777" w:rsidR="00DB7768" w:rsidRPr="00DB7768" w:rsidRDefault="00DB7768" w:rsidP="00DB7768">
            <w:pPr>
              <w:widowControl w:val="0"/>
              <w:jc w:val="both"/>
              <w:rPr>
                <w:b/>
                <w:lang w:val="kk-KZ"/>
              </w:rPr>
            </w:pPr>
            <w:r w:rsidRPr="00DB7768">
              <w:rPr>
                <w:b/>
                <w:lang w:val="kk-KZ"/>
              </w:rPr>
              <w:t>5</w:t>
            </w:r>
          </w:p>
        </w:tc>
      </w:tr>
      <w:tr w:rsidR="00DB7768" w:rsidRPr="00DB7768" w14:paraId="06A97AA3" w14:textId="77777777" w:rsidTr="001E3429">
        <w:trPr>
          <w:trHeight w:val="356"/>
        </w:trPr>
        <w:tc>
          <w:tcPr>
            <w:tcW w:w="418" w:type="pct"/>
          </w:tcPr>
          <w:p w14:paraId="4376ABA7" w14:textId="77777777" w:rsidR="00DB7768" w:rsidRPr="00DB7768" w:rsidRDefault="00DB7768" w:rsidP="00DB7768">
            <w:pPr>
              <w:widowControl w:val="0"/>
              <w:jc w:val="both"/>
              <w:rPr>
                <w:lang w:val="kk-KZ"/>
              </w:rPr>
            </w:pPr>
            <w:r w:rsidRPr="00DB7768">
              <w:rPr>
                <w:lang w:val="kk-KZ"/>
              </w:rPr>
              <w:t>1</w:t>
            </w:r>
          </w:p>
        </w:tc>
        <w:tc>
          <w:tcPr>
            <w:tcW w:w="1492" w:type="pct"/>
          </w:tcPr>
          <w:p w14:paraId="3AA3FA30" w14:textId="77777777" w:rsidR="00DB7768" w:rsidRPr="00DB7768" w:rsidRDefault="00DB7768" w:rsidP="00DB7768">
            <w:pPr>
              <w:widowControl w:val="0"/>
              <w:jc w:val="both"/>
              <w:rPr>
                <w:lang w:val="kk-KZ"/>
              </w:rPr>
            </w:pPr>
            <w:r w:rsidRPr="00DB7768">
              <w:rPr>
                <w:lang w:val="kk-KZ"/>
              </w:rPr>
              <w:t>Су-метанол ерітіндісі</w:t>
            </w:r>
          </w:p>
        </w:tc>
        <w:tc>
          <w:tcPr>
            <w:tcW w:w="998" w:type="pct"/>
          </w:tcPr>
          <w:p w14:paraId="3FC1D915" w14:textId="77777777" w:rsidR="00DB7768" w:rsidRPr="00DB7768" w:rsidRDefault="00DB7768" w:rsidP="00DB7768">
            <w:pPr>
              <w:widowControl w:val="0"/>
              <w:jc w:val="both"/>
              <w:rPr>
                <w:lang w:val="kk-KZ"/>
              </w:rPr>
            </w:pPr>
            <w:r w:rsidRPr="00DB7768">
              <w:rPr>
                <w:lang w:val="kk-KZ"/>
              </w:rPr>
              <w:t>Конденсаттың бөлінуі және ішінара газсыздандыру</w:t>
            </w:r>
          </w:p>
        </w:tc>
        <w:tc>
          <w:tcPr>
            <w:tcW w:w="998" w:type="pct"/>
          </w:tcPr>
          <w:p w14:paraId="0AB1C5B6" w14:textId="77777777" w:rsidR="00DB7768" w:rsidRPr="00DB7768" w:rsidRDefault="00DB7768" w:rsidP="00DB7768">
            <w:pPr>
              <w:widowControl w:val="0"/>
              <w:jc w:val="both"/>
              <w:rPr>
                <w:lang w:val="kk-KZ"/>
              </w:rPr>
            </w:pPr>
            <w:r w:rsidRPr="00DB7768">
              <w:rPr>
                <w:lang w:val="kk-KZ"/>
              </w:rPr>
              <w:t>Су-метанол ерітіндісі, газсыздандыру, конденсат газы</w:t>
            </w:r>
          </w:p>
        </w:tc>
        <w:tc>
          <w:tcPr>
            <w:tcW w:w="1094" w:type="pct"/>
          </w:tcPr>
          <w:p w14:paraId="60FA8ABE" w14:textId="77777777" w:rsidR="00DB7768" w:rsidRPr="00DB7768" w:rsidRDefault="00DB7768" w:rsidP="00DB7768">
            <w:pPr>
              <w:widowControl w:val="0"/>
              <w:jc w:val="both"/>
              <w:rPr>
                <w:lang w:val="kk-KZ"/>
              </w:rPr>
            </w:pPr>
            <w:r w:rsidRPr="00DB7768">
              <w:rPr>
                <w:lang w:val="kk-KZ"/>
              </w:rPr>
              <w:t xml:space="preserve">Сепаратор </w:t>
            </w:r>
          </w:p>
        </w:tc>
      </w:tr>
      <w:tr w:rsidR="00DB7768" w:rsidRPr="00DB7768" w14:paraId="5961CDCB" w14:textId="77777777" w:rsidTr="001E3429">
        <w:trPr>
          <w:trHeight w:val="230"/>
        </w:trPr>
        <w:tc>
          <w:tcPr>
            <w:tcW w:w="418" w:type="pct"/>
          </w:tcPr>
          <w:p w14:paraId="2ED26A00" w14:textId="77777777" w:rsidR="00DB7768" w:rsidRPr="00DB7768" w:rsidRDefault="00DB7768" w:rsidP="00DB7768">
            <w:pPr>
              <w:widowControl w:val="0"/>
              <w:jc w:val="both"/>
              <w:rPr>
                <w:lang w:val="kk-KZ"/>
              </w:rPr>
            </w:pPr>
            <w:r w:rsidRPr="00DB7768">
              <w:rPr>
                <w:lang w:val="kk-KZ"/>
              </w:rPr>
              <w:t>2</w:t>
            </w:r>
          </w:p>
        </w:tc>
        <w:tc>
          <w:tcPr>
            <w:tcW w:w="1492" w:type="pct"/>
          </w:tcPr>
          <w:p w14:paraId="593950F9" w14:textId="77777777" w:rsidR="00DB7768" w:rsidRPr="00DB7768" w:rsidRDefault="00DB7768" w:rsidP="00DB7768">
            <w:pPr>
              <w:widowControl w:val="0"/>
              <w:jc w:val="both"/>
              <w:rPr>
                <w:lang w:val="kk-KZ"/>
              </w:rPr>
            </w:pPr>
            <w:r w:rsidRPr="00DB7768">
              <w:rPr>
                <w:lang w:val="kk-KZ"/>
              </w:rPr>
              <w:t>Су-метанол ерітіндісі</w:t>
            </w:r>
          </w:p>
        </w:tc>
        <w:tc>
          <w:tcPr>
            <w:tcW w:w="998" w:type="pct"/>
          </w:tcPr>
          <w:p w14:paraId="06E44B89" w14:textId="77777777" w:rsidR="00DB7768" w:rsidRPr="00DB7768" w:rsidRDefault="00DB7768" w:rsidP="00DB7768">
            <w:pPr>
              <w:widowControl w:val="0"/>
              <w:jc w:val="both"/>
              <w:rPr>
                <w:lang w:val="kk-KZ"/>
              </w:rPr>
            </w:pPr>
            <w:r w:rsidRPr="00DB7768">
              <w:rPr>
                <w:lang w:val="kk-KZ"/>
              </w:rPr>
              <w:t xml:space="preserve">Жылыту </w:t>
            </w:r>
          </w:p>
        </w:tc>
        <w:tc>
          <w:tcPr>
            <w:tcW w:w="998" w:type="pct"/>
          </w:tcPr>
          <w:p w14:paraId="7F326988" w14:textId="77777777" w:rsidR="00DB7768" w:rsidRPr="00DB7768" w:rsidRDefault="00DB7768" w:rsidP="00DB7768">
            <w:pPr>
              <w:widowControl w:val="0"/>
              <w:jc w:val="both"/>
              <w:rPr>
                <w:lang w:val="kk-KZ"/>
              </w:rPr>
            </w:pPr>
            <w:r w:rsidRPr="00DB7768">
              <w:rPr>
                <w:lang w:val="kk-KZ"/>
              </w:rPr>
              <w:t>Су-метанол ерітіндісі</w:t>
            </w:r>
          </w:p>
        </w:tc>
        <w:tc>
          <w:tcPr>
            <w:tcW w:w="1094" w:type="pct"/>
          </w:tcPr>
          <w:p w14:paraId="4C079166" w14:textId="77777777" w:rsidR="00DB7768" w:rsidRPr="00DB7768" w:rsidRDefault="00DB7768" w:rsidP="00DB7768">
            <w:pPr>
              <w:widowControl w:val="0"/>
              <w:jc w:val="both"/>
              <w:rPr>
                <w:lang w:val="kk-KZ"/>
              </w:rPr>
            </w:pPr>
            <w:r w:rsidRPr="00DB7768">
              <w:rPr>
                <w:lang w:val="kk-KZ"/>
              </w:rPr>
              <w:t>Жылу алмастырғыш</w:t>
            </w:r>
          </w:p>
        </w:tc>
      </w:tr>
      <w:tr w:rsidR="00DB7768" w:rsidRPr="00DB7768" w14:paraId="66FE6148" w14:textId="77777777" w:rsidTr="001E3429">
        <w:trPr>
          <w:trHeight w:val="230"/>
        </w:trPr>
        <w:tc>
          <w:tcPr>
            <w:tcW w:w="418" w:type="pct"/>
          </w:tcPr>
          <w:p w14:paraId="1820D97D" w14:textId="77777777" w:rsidR="00DB7768" w:rsidRPr="00DB7768" w:rsidRDefault="00DB7768" w:rsidP="00DB7768">
            <w:pPr>
              <w:widowControl w:val="0"/>
              <w:jc w:val="both"/>
              <w:rPr>
                <w:lang w:val="kk-KZ"/>
              </w:rPr>
            </w:pPr>
            <w:r w:rsidRPr="00DB7768">
              <w:rPr>
                <w:lang w:val="kk-KZ"/>
              </w:rPr>
              <w:t>3</w:t>
            </w:r>
          </w:p>
        </w:tc>
        <w:tc>
          <w:tcPr>
            <w:tcW w:w="1492" w:type="pct"/>
          </w:tcPr>
          <w:p w14:paraId="3F4443BD" w14:textId="77777777" w:rsidR="00DB7768" w:rsidRPr="00DB7768" w:rsidRDefault="00DB7768" w:rsidP="00DB7768">
            <w:pPr>
              <w:widowControl w:val="0"/>
              <w:jc w:val="both"/>
              <w:rPr>
                <w:lang w:val="kk-KZ"/>
              </w:rPr>
            </w:pPr>
            <w:r w:rsidRPr="00DB7768">
              <w:rPr>
                <w:lang w:val="kk-KZ"/>
              </w:rPr>
              <w:t>Су-метанол ерітіндісі</w:t>
            </w:r>
          </w:p>
        </w:tc>
        <w:tc>
          <w:tcPr>
            <w:tcW w:w="998" w:type="pct"/>
          </w:tcPr>
          <w:p w14:paraId="38E76D65" w14:textId="77777777" w:rsidR="00DB7768" w:rsidRPr="00DB7768" w:rsidRDefault="00DB7768" w:rsidP="00DB7768">
            <w:pPr>
              <w:widowControl w:val="0"/>
              <w:jc w:val="both"/>
              <w:rPr>
                <w:lang w:val="kk-KZ"/>
              </w:rPr>
            </w:pPr>
            <w:r w:rsidRPr="00DB7768">
              <w:rPr>
                <w:lang w:val="kk-KZ"/>
              </w:rPr>
              <w:t>Метанол мен судың бөлінуі</w:t>
            </w:r>
          </w:p>
        </w:tc>
        <w:tc>
          <w:tcPr>
            <w:tcW w:w="998" w:type="pct"/>
          </w:tcPr>
          <w:p w14:paraId="215C9D53" w14:textId="77777777" w:rsidR="00DB7768" w:rsidRPr="00DB7768" w:rsidRDefault="00DB7768" w:rsidP="00DB7768">
            <w:pPr>
              <w:widowControl w:val="0"/>
              <w:jc w:val="both"/>
              <w:rPr>
                <w:lang w:val="kk-KZ"/>
              </w:rPr>
            </w:pPr>
            <w:r w:rsidRPr="00DB7768">
              <w:rPr>
                <w:lang w:val="kk-KZ"/>
              </w:rPr>
              <w:t>Метанол, су буы</w:t>
            </w:r>
          </w:p>
        </w:tc>
        <w:tc>
          <w:tcPr>
            <w:tcW w:w="1094" w:type="pct"/>
          </w:tcPr>
          <w:p w14:paraId="790C46A0" w14:textId="77777777" w:rsidR="00DB7768" w:rsidRPr="00DB7768" w:rsidRDefault="00DB7768" w:rsidP="00DB7768">
            <w:pPr>
              <w:widowControl w:val="0"/>
              <w:jc w:val="both"/>
              <w:rPr>
                <w:lang w:val="kk-KZ"/>
              </w:rPr>
            </w:pPr>
            <w:r w:rsidRPr="00DB7768">
              <w:rPr>
                <w:lang w:val="kk-KZ"/>
              </w:rPr>
              <w:t>Бағана</w:t>
            </w:r>
          </w:p>
        </w:tc>
      </w:tr>
    </w:tbl>
    <w:p w14:paraId="47E6FC6B" w14:textId="77777777" w:rsidR="00DB7768" w:rsidRPr="00DB7768" w:rsidRDefault="00DB7768" w:rsidP="00DB7768">
      <w:pPr>
        <w:jc w:val="both"/>
        <w:rPr>
          <w:sz w:val="28"/>
          <w:szCs w:val="28"/>
          <w:lang w:val="kk-KZ"/>
        </w:rPr>
      </w:pPr>
    </w:p>
    <w:p w14:paraId="036E78FB" w14:textId="77777777" w:rsidR="00DB7768" w:rsidRPr="00DB7768" w:rsidRDefault="00DB7768" w:rsidP="00DB7768">
      <w:pPr>
        <w:ind w:firstLine="720"/>
        <w:jc w:val="both"/>
        <w:rPr>
          <w:sz w:val="28"/>
          <w:szCs w:val="28"/>
          <w:lang w:val="kk-KZ"/>
        </w:rPr>
      </w:pPr>
      <w:r w:rsidRPr="00DB7768">
        <w:rPr>
          <w:iCs/>
          <w:sz w:val="28"/>
          <w:szCs w:val="28"/>
          <w:lang w:val="kk-KZ"/>
        </w:rPr>
        <w:t>Гликольдердің регенерациясы. Су буымен</w:t>
      </w:r>
      <w:r w:rsidRPr="00DB7768">
        <w:rPr>
          <w:sz w:val="28"/>
          <w:szCs w:val="28"/>
          <w:lang w:val="kk-KZ"/>
        </w:rPr>
        <w:t xml:space="preserve"> қаныққаннан кейін гликольдердің регенерациясы жүзеге асырылады және сіңіру процесіне қайтарылады. Кептіру тереңдігіне байланысты регенерацияның әртүрлі әдістері қолданылады: атмосфералық қысымда және вакуумда ректификация, азеотропты айдау, үрлеу газын қолдана отырып суды буландыру, отты регенерация (3.15-кесте, 3.47-сурет).</w:t>
      </w:r>
    </w:p>
    <w:p w14:paraId="4023DC12" w14:textId="79758DEB" w:rsidR="00DB7768" w:rsidRPr="00DB7768" w:rsidRDefault="00DB7768" w:rsidP="00DB7768">
      <w:pPr>
        <w:jc w:val="center"/>
        <w:rPr>
          <w:sz w:val="28"/>
          <w:szCs w:val="28"/>
          <w:lang w:val="kk-KZ"/>
        </w:rPr>
      </w:pPr>
      <w:r w:rsidRPr="00DB7768">
        <w:rPr>
          <w:noProof/>
          <w:sz w:val="28"/>
          <w:szCs w:val="28"/>
        </w:rPr>
        <w:drawing>
          <wp:inline distT="0" distB="0" distL="0" distR="0" wp14:anchorId="0614216A" wp14:editId="0730E2B2">
            <wp:extent cx="4352925" cy="4591050"/>
            <wp:effectExtent l="0" t="0" r="9525" b="0"/>
            <wp:docPr id="1645460855"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9.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352925" cy="4591050"/>
                    </a:xfrm>
                    <a:prstGeom prst="rect">
                      <a:avLst/>
                    </a:prstGeom>
                    <a:noFill/>
                    <a:ln>
                      <a:noFill/>
                    </a:ln>
                  </pic:spPr>
                </pic:pic>
              </a:graphicData>
            </a:graphic>
          </wp:inline>
        </w:drawing>
      </w:r>
    </w:p>
    <w:p w14:paraId="3ABE82CB" w14:textId="77777777" w:rsidR="00DB7768" w:rsidRPr="00DB7768" w:rsidRDefault="00DB7768" w:rsidP="00DB7768">
      <w:pPr>
        <w:jc w:val="center"/>
        <w:rPr>
          <w:lang w:val="kk-KZ"/>
        </w:rPr>
      </w:pPr>
      <w:r w:rsidRPr="00DB7768">
        <w:rPr>
          <w:lang w:val="kk-KZ"/>
        </w:rPr>
        <w:t xml:space="preserve">3.47-сурет. Гликольдің отпен регенерациялау схемасы: </w:t>
      </w:r>
    </w:p>
    <w:p w14:paraId="39AC80EF" w14:textId="77777777" w:rsidR="00DB7768" w:rsidRPr="00DB7768" w:rsidRDefault="00DB7768" w:rsidP="00DB7768">
      <w:pPr>
        <w:jc w:val="center"/>
        <w:rPr>
          <w:lang w:val="kk-KZ"/>
        </w:rPr>
      </w:pPr>
      <w:r w:rsidRPr="00DB7768">
        <w:rPr>
          <w:lang w:val="kk-KZ"/>
        </w:rPr>
        <w:lastRenderedPageBreak/>
        <w:t xml:space="preserve">1 – вакуумдық баған; 2 – вакуумдық буландырғыш; 3 – буферлік сыйымдылық; 4 – бу шығатын штуцер; 5 – люк-лаз; 6 – дефлегматор табақшасы; 7 – жоғарғы табақ; 8 – тұрақты саптаманың бөлімі; 9, 11 – орташа табақ; 10, 18 – гликоль кірісінің штуцері; 12 – қауіпсіздік клапанының штуцері; 13 – жылу құбырлары; 14 – түтін құбыры; 15 – отын газының штуцері; 16, 21 – дренаждық штуцер; 17, 19, 20 – гликоль шығысының штуцері; 22 – тұз жинағышқа гликоль шығысының штуцері; 23 – тұз жинағыштан гликоль кірісінің штуцері; </w:t>
      </w:r>
    </w:p>
    <w:p w14:paraId="29DB2CD6" w14:textId="77777777" w:rsidR="00DB7768" w:rsidRPr="00DB7768" w:rsidRDefault="00DB7768" w:rsidP="00DB7768">
      <w:pPr>
        <w:jc w:val="center"/>
        <w:rPr>
          <w:lang w:val="kk-KZ"/>
        </w:rPr>
      </w:pPr>
      <w:r w:rsidRPr="00DB7768">
        <w:rPr>
          <w:lang w:val="kk-KZ"/>
        </w:rPr>
        <w:t>24 – құбырлық байлам</w:t>
      </w:r>
    </w:p>
    <w:p w14:paraId="5853E9AE" w14:textId="77777777" w:rsidR="00DB7768" w:rsidRPr="00DB7768" w:rsidRDefault="00DB7768" w:rsidP="00DB7768">
      <w:pPr>
        <w:ind w:firstLine="720"/>
        <w:jc w:val="both"/>
        <w:rPr>
          <w:sz w:val="28"/>
          <w:szCs w:val="28"/>
          <w:lang w:val="kk-KZ"/>
        </w:rPr>
      </w:pPr>
      <w:r w:rsidRPr="00DB7768">
        <w:rPr>
          <w:sz w:val="28"/>
          <w:szCs w:val="28"/>
          <w:lang w:val="kk-KZ"/>
        </w:rPr>
        <w:t>3.16-кесте. Гликольдің отпен регенерациялау технологиялық процесінің сипаттамасы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805"/>
        <w:gridCol w:w="2817"/>
        <w:gridCol w:w="1895"/>
        <w:gridCol w:w="1895"/>
        <w:gridCol w:w="2216"/>
      </w:tblGrid>
      <w:tr w:rsidR="00DB7768" w:rsidRPr="00DB7768" w14:paraId="7ADBBA45" w14:textId="77777777" w:rsidTr="001E3429">
        <w:trPr>
          <w:trHeight w:val="356"/>
        </w:trPr>
        <w:tc>
          <w:tcPr>
            <w:tcW w:w="418" w:type="pct"/>
          </w:tcPr>
          <w:p w14:paraId="26388D2E" w14:textId="77777777" w:rsidR="00DB7768" w:rsidRPr="00DB7768" w:rsidRDefault="00DB7768" w:rsidP="00DB7768">
            <w:pPr>
              <w:widowControl w:val="0"/>
              <w:jc w:val="both"/>
              <w:rPr>
                <w:b/>
                <w:lang w:val="kk-KZ"/>
              </w:rPr>
            </w:pPr>
            <w:r w:rsidRPr="00DB7768">
              <w:rPr>
                <w:b/>
                <w:lang w:val="kk-KZ"/>
              </w:rPr>
              <w:t>Р/с №</w:t>
            </w:r>
          </w:p>
        </w:tc>
        <w:tc>
          <w:tcPr>
            <w:tcW w:w="1463" w:type="pct"/>
          </w:tcPr>
          <w:p w14:paraId="628CF6CD" w14:textId="77777777" w:rsidR="00DB7768" w:rsidRPr="00DB7768" w:rsidRDefault="00DB7768" w:rsidP="00DB7768">
            <w:pPr>
              <w:widowControl w:val="0"/>
              <w:jc w:val="both"/>
              <w:rPr>
                <w:lang w:val="kk-KZ"/>
              </w:rPr>
            </w:pPr>
            <w:r w:rsidRPr="00DB7768">
              <w:rPr>
                <w:b/>
                <w:lang w:val="kk-KZ"/>
              </w:rPr>
              <w:t xml:space="preserve">Кіріс ағыны </w:t>
            </w:r>
          </w:p>
        </w:tc>
        <w:tc>
          <w:tcPr>
            <w:tcW w:w="984" w:type="pct"/>
          </w:tcPr>
          <w:p w14:paraId="54E4EF30" w14:textId="77777777" w:rsidR="00DB7768" w:rsidRPr="00DB7768" w:rsidRDefault="00DB7768" w:rsidP="00DB7768">
            <w:pPr>
              <w:widowControl w:val="0"/>
              <w:jc w:val="both"/>
              <w:rPr>
                <w:lang w:val="kk-KZ"/>
              </w:rPr>
            </w:pPr>
            <w:r w:rsidRPr="00DB7768">
              <w:rPr>
                <w:b/>
                <w:lang w:val="kk-KZ"/>
              </w:rPr>
              <w:t>Процесс кезеңі (ішкі процесс)</w:t>
            </w:r>
          </w:p>
        </w:tc>
        <w:tc>
          <w:tcPr>
            <w:tcW w:w="984" w:type="pct"/>
          </w:tcPr>
          <w:p w14:paraId="6DB8E0AC" w14:textId="77777777" w:rsidR="00DB7768" w:rsidRPr="00DB7768" w:rsidRDefault="00DB7768" w:rsidP="00DB7768">
            <w:pPr>
              <w:widowControl w:val="0"/>
              <w:jc w:val="both"/>
              <w:rPr>
                <w:lang w:val="kk-KZ"/>
              </w:rPr>
            </w:pPr>
            <w:r w:rsidRPr="00DB7768">
              <w:rPr>
                <w:b/>
                <w:lang w:val="kk-KZ"/>
              </w:rPr>
              <w:t xml:space="preserve">Шығыс ағыны </w:t>
            </w:r>
          </w:p>
        </w:tc>
        <w:tc>
          <w:tcPr>
            <w:tcW w:w="1151" w:type="pct"/>
          </w:tcPr>
          <w:p w14:paraId="68901753" w14:textId="77777777" w:rsidR="00DB7768" w:rsidRPr="00DB7768" w:rsidRDefault="00DB7768" w:rsidP="00DB7768">
            <w:pPr>
              <w:widowControl w:val="0"/>
              <w:jc w:val="both"/>
              <w:rPr>
                <w:lang w:val="kk-KZ"/>
              </w:rPr>
            </w:pPr>
            <w:r w:rsidRPr="00DB7768">
              <w:rPr>
                <w:b/>
                <w:lang w:val="kk-KZ"/>
              </w:rPr>
              <w:t xml:space="preserve">Негізгі технологиялық жабдық </w:t>
            </w:r>
          </w:p>
        </w:tc>
      </w:tr>
      <w:tr w:rsidR="00DB7768" w:rsidRPr="00DB7768" w14:paraId="59915FA7" w14:textId="77777777" w:rsidTr="001E3429">
        <w:trPr>
          <w:trHeight w:val="356"/>
          <w:tblHeader/>
        </w:trPr>
        <w:tc>
          <w:tcPr>
            <w:tcW w:w="418" w:type="pct"/>
          </w:tcPr>
          <w:p w14:paraId="5A85D137" w14:textId="77777777" w:rsidR="00DB7768" w:rsidRPr="00DB7768" w:rsidRDefault="00DB7768" w:rsidP="00DB7768">
            <w:pPr>
              <w:widowControl w:val="0"/>
              <w:jc w:val="center"/>
              <w:rPr>
                <w:b/>
                <w:lang w:val="kk-KZ"/>
              </w:rPr>
            </w:pPr>
            <w:r w:rsidRPr="00DB7768">
              <w:rPr>
                <w:b/>
                <w:lang w:val="kk-KZ"/>
              </w:rPr>
              <w:t>1</w:t>
            </w:r>
          </w:p>
        </w:tc>
        <w:tc>
          <w:tcPr>
            <w:tcW w:w="1463" w:type="pct"/>
          </w:tcPr>
          <w:p w14:paraId="5AB81767" w14:textId="77777777" w:rsidR="00DB7768" w:rsidRPr="00DB7768" w:rsidRDefault="00DB7768" w:rsidP="00DB7768">
            <w:pPr>
              <w:widowControl w:val="0"/>
              <w:jc w:val="center"/>
              <w:rPr>
                <w:b/>
                <w:lang w:val="kk-KZ"/>
              </w:rPr>
            </w:pPr>
            <w:r w:rsidRPr="00DB7768">
              <w:rPr>
                <w:b/>
                <w:lang w:val="kk-KZ"/>
              </w:rPr>
              <w:t>2</w:t>
            </w:r>
          </w:p>
        </w:tc>
        <w:tc>
          <w:tcPr>
            <w:tcW w:w="984" w:type="pct"/>
          </w:tcPr>
          <w:p w14:paraId="63669DE3" w14:textId="77777777" w:rsidR="00DB7768" w:rsidRPr="00DB7768" w:rsidRDefault="00DB7768" w:rsidP="00DB7768">
            <w:pPr>
              <w:widowControl w:val="0"/>
              <w:jc w:val="center"/>
              <w:rPr>
                <w:b/>
                <w:lang w:val="kk-KZ"/>
              </w:rPr>
            </w:pPr>
            <w:r w:rsidRPr="00DB7768">
              <w:rPr>
                <w:b/>
                <w:lang w:val="kk-KZ"/>
              </w:rPr>
              <w:t>3</w:t>
            </w:r>
          </w:p>
        </w:tc>
        <w:tc>
          <w:tcPr>
            <w:tcW w:w="984" w:type="pct"/>
          </w:tcPr>
          <w:p w14:paraId="72C3F4A3" w14:textId="77777777" w:rsidR="00DB7768" w:rsidRPr="00DB7768" w:rsidRDefault="00DB7768" w:rsidP="00DB7768">
            <w:pPr>
              <w:widowControl w:val="0"/>
              <w:jc w:val="center"/>
              <w:rPr>
                <w:b/>
                <w:lang w:val="kk-KZ"/>
              </w:rPr>
            </w:pPr>
            <w:r w:rsidRPr="00DB7768">
              <w:rPr>
                <w:b/>
                <w:lang w:val="kk-KZ"/>
              </w:rPr>
              <w:t>4</w:t>
            </w:r>
          </w:p>
        </w:tc>
        <w:tc>
          <w:tcPr>
            <w:tcW w:w="1151" w:type="pct"/>
          </w:tcPr>
          <w:p w14:paraId="628D15FC" w14:textId="77777777" w:rsidR="00DB7768" w:rsidRPr="00DB7768" w:rsidRDefault="00DB7768" w:rsidP="00DB7768">
            <w:pPr>
              <w:widowControl w:val="0"/>
              <w:jc w:val="center"/>
              <w:rPr>
                <w:b/>
                <w:lang w:val="kk-KZ"/>
              </w:rPr>
            </w:pPr>
            <w:r w:rsidRPr="00DB7768">
              <w:rPr>
                <w:b/>
                <w:lang w:val="kk-KZ"/>
              </w:rPr>
              <w:t>5</w:t>
            </w:r>
          </w:p>
        </w:tc>
      </w:tr>
      <w:tr w:rsidR="00DB7768" w:rsidRPr="00DB7768" w14:paraId="331ED4A5" w14:textId="77777777" w:rsidTr="001E3429">
        <w:trPr>
          <w:trHeight w:val="229"/>
        </w:trPr>
        <w:tc>
          <w:tcPr>
            <w:tcW w:w="418" w:type="pct"/>
          </w:tcPr>
          <w:p w14:paraId="390F7437" w14:textId="77777777" w:rsidR="00DB7768" w:rsidRPr="00DB7768" w:rsidRDefault="00DB7768" w:rsidP="00DB7768">
            <w:pPr>
              <w:widowControl w:val="0"/>
              <w:jc w:val="both"/>
              <w:rPr>
                <w:lang w:val="kk-KZ"/>
              </w:rPr>
            </w:pPr>
            <w:r w:rsidRPr="00DB7768">
              <w:rPr>
                <w:lang w:val="kk-KZ"/>
              </w:rPr>
              <w:t>1</w:t>
            </w:r>
          </w:p>
        </w:tc>
        <w:tc>
          <w:tcPr>
            <w:tcW w:w="1463" w:type="pct"/>
          </w:tcPr>
          <w:p w14:paraId="20EA4710" w14:textId="77777777" w:rsidR="00DB7768" w:rsidRPr="00DB7768" w:rsidRDefault="00DB7768" w:rsidP="00DB7768">
            <w:pPr>
              <w:widowControl w:val="0"/>
              <w:jc w:val="both"/>
              <w:rPr>
                <w:lang w:val="kk-KZ"/>
              </w:rPr>
            </w:pPr>
            <w:r w:rsidRPr="00DB7768">
              <w:rPr>
                <w:lang w:val="kk-KZ"/>
              </w:rPr>
              <w:t>Регенерацияға арналған гликоль</w:t>
            </w:r>
          </w:p>
        </w:tc>
        <w:tc>
          <w:tcPr>
            <w:tcW w:w="984" w:type="pct"/>
          </w:tcPr>
          <w:p w14:paraId="56B4E590" w14:textId="77777777" w:rsidR="00DB7768" w:rsidRPr="00DB7768" w:rsidRDefault="00DB7768" w:rsidP="00DB7768">
            <w:pPr>
              <w:widowControl w:val="0"/>
              <w:jc w:val="both"/>
              <w:rPr>
                <w:lang w:val="kk-KZ"/>
              </w:rPr>
            </w:pPr>
            <w:r w:rsidRPr="00DB7768">
              <w:rPr>
                <w:lang w:val="kk-KZ"/>
              </w:rPr>
              <w:t>Бұзылу</w:t>
            </w:r>
          </w:p>
        </w:tc>
        <w:tc>
          <w:tcPr>
            <w:tcW w:w="984" w:type="pct"/>
          </w:tcPr>
          <w:p w14:paraId="74D79A5A" w14:textId="77777777" w:rsidR="00DB7768" w:rsidRPr="00DB7768" w:rsidRDefault="00DB7768" w:rsidP="00DB7768">
            <w:pPr>
              <w:widowControl w:val="0"/>
              <w:jc w:val="both"/>
              <w:rPr>
                <w:lang w:val="kk-KZ"/>
              </w:rPr>
            </w:pPr>
            <w:r w:rsidRPr="00DB7768">
              <w:rPr>
                <w:lang w:val="kk-KZ"/>
              </w:rPr>
              <w:t xml:space="preserve">Бұзылған гликоль, газ </w:t>
            </w:r>
          </w:p>
        </w:tc>
        <w:tc>
          <w:tcPr>
            <w:tcW w:w="1151" w:type="pct"/>
          </w:tcPr>
          <w:p w14:paraId="0E49751F" w14:textId="77777777" w:rsidR="00DB7768" w:rsidRPr="00DB7768" w:rsidRDefault="00DB7768" w:rsidP="00DB7768">
            <w:pPr>
              <w:widowControl w:val="0"/>
              <w:jc w:val="both"/>
              <w:rPr>
                <w:lang w:val="kk-KZ"/>
              </w:rPr>
            </w:pPr>
            <w:r w:rsidRPr="00DB7768">
              <w:rPr>
                <w:lang w:val="kk-KZ"/>
              </w:rPr>
              <w:t>Газсыздандыру блогы</w:t>
            </w:r>
          </w:p>
        </w:tc>
      </w:tr>
      <w:tr w:rsidR="00DB7768" w:rsidRPr="00DB7768" w14:paraId="446DD133" w14:textId="77777777" w:rsidTr="001E3429">
        <w:trPr>
          <w:trHeight w:val="229"/>
        </w:trPr>
        <w:tc>
          <w:tcPr>
            <w:tcW w:w="418" w:type="pct"/>
          </w:tcPr>
          <w:p w14:paraId="40D08220" w14:textId="77777777" w:rsidR="00DB7768" w:rsidRPr="00DB7768" w:rsidRDefault="00DB7768" w:rsidP="00DB7768">
            <w:pPr>
              <w:widowControl w:val="0"/>
              <w:jc w:val="both"/>
              <w:rPr>
                <w:lang w:val="kk-KZ"/>
              </w:rPr>
            </w:pPr>
            <w:r w:rsidRPr="00DB7768">
              <w:rPr>
                <w:lang w:val="kk-KZ"/>
              </w:rPr>
              <w:t>2</w:t>
            </w:r>
          </w:p>
        </w:tc>
        <w:tc>
          <w:tcPr>
            <w:tcW w:w="1463" w:type="pct"/>
          </w:tcPr>
          <w:p w14:paraId="1A1CEAB5" w14:textId="77777777" w:rsidR="00DB7768" w:rsidRPr="00DB7768" w:rsidRDefault="00DB7768" w:rsidP="00DB7768">
            <w:pPr>
              <w:widowControl w:val="0"/>
              <w:jc w:val="both"/>
              <w:rPr>
                <w:lang w:val="kk-KZ"/>
              </w:rPr>
            </w:pPr>
            <w:r w:rsidRPr="00DB7768">
              <w:rPr>
                <w:lang w:val="kk-KZ"/>
              </w:rPr>
              <w:t>Бұзылған гликоль</w:t>
            </w:r>
          </w:p>
        </w:tc>
        <w:tc>
          <w:tcPr>
            <w:tcW w:w="984" w:type="pct"/>
          </w:tcPr>
          <w:p w14:paraId="6264D680" w14:textId="77777777" w:rsidR="00DB7768" w:rsidRPr="00DB7768" w:rsidRDefault="00DB7768" w:rsidP="00DB7768">
            <w:pPr>
              <w:widowControl w:val="0"/>
              <w:jc w:val="both"/>
              <w:rPr>
                <w:lang w:val="kk-KZ"/>
              </w:rPr>
            </w:pPr>
            <w:r w:rsidRPr="00DB7768">
              <w:rPr>
                <w:lang w:val="kk-KZ"/>
              </w:rPr>
              <w:t>Сүзу</w:t>
            </w:r>
          </w:p>
        </w:tc>
        <w:tc>
          <w:tcPr>
            <w:tcW w:w="984" w:type="pct"/>
          </w:tcPr>
          <w:p w14:paraId="5185E7E8" w14:textId="77777777" w:rsidR="00DB7768" w:rsidRPr="00DB7768" w:rsidRDefault="00DB7768" w:rsidP="00DB7768">
            <w:pPr>
              <w:widowControl w:val="0"/>
              <w:jc w:val="both"/>
              <w:rPr>
                <w:lang w:val="kk-KZ"/>
              </w:rPr>
            </w:pPr>
            <w:r w:rsidRPr="00DB7768">
              <w:rPr>
                <w:lang w:val="kk-KZ"/>
              </w:rPr>
              <w:t>Сүзілген гликоль, тұз жинағышқа тұздар</w:t>
            </w:r>
          </w:p>
        </w:tc>
        <w:tc>
          <w:tcPr>
            <w:tcW w:w="1151" w:type="pct"/>
          </w:tcPr>
          <w:p w14:paraId="191E8F58" w14:textId="77777777" w:rsidR="00DB7768" w:rsidRPr="00DB7768" w:rsidRDefault="00DB7768" w:rsidP="00DB7768">
            <w:pPr>
              <w:widowControl w:val="0"/>
              <w:jc w:val="both"/>
              <w:rPr>
                <w:lang w:val="kk-KZ"/>
              </w:rPr>
            </w:pPr>
            <w:r w:rsidRPr="00DB7768">
              <w:rPr>
                <w:lang w:val="kk-KZ"/>
              </w:rPr>
              <w:t>Сүзгі блогы</w:t>
            </w:r>
          </w:p>
        </w:tc>
      </w:tr>
      <w:tr w:rsidR="00DB7768" w:rsidRPr="00DB7768" w14:paraId="32570E91" w14:textId="77777777" w:rsidTr="001E3429">
        <w:trPr>
          <w:trHeight w:val="229"/>
        </w:trPr>
        <w:tc>
          <w:tcPr>
            <w:tcW w:w="418" w:type="pct"/>
          </w:tcPr>
          <w:p w14:paraId="43FF6E24" w14:textId="77777777" w:rsidR="00DB7768" w:rsidRPr="00DB7768" w:rsidRDefault="00DB7768" w:rsidP="00DB7768">
            <w:pPr>
              <w:widowControl w:val="0"/>
              <w:jc w:val="both"/>
              <w:rPr>
                <w:lang w:val="kk-KZ"/>
              </w:rPr>
            </w:pPr>
            <w:r w:rsidRPr="00DB7768">
              <w:rPr>
                <w:lang w:val="kk-KZ"/>
              </w:rPr>
              <w:t>3</w:t>
            </w:r>
          </w:p>
        </w:tc>
        <w:tc>
          <w:tcPr>
            <w:tcW w:w="1463" w:type="pct"/>
          </w:tcPr>
          <w:p w14:paraId="39312209" w14:textId="77777777" w:rsidR="00DB7768" w:rsidRPr="00DB7768" w:rsidRDefault="00DB7768" w:rsidP="00DB7768">
            <w:pPr>
              <w:widowControl w:val="0"/>
              <w:jc w:val="both"/>
              <w:rPr>
                <w:lang w:val="kk-KZ"/>
              </w:rPr>
            </w:pPr>
            <w:r w:rsidRPr="00DB7768">
              <w:rPr>
                <w:lang w:val="kk-KZ"/>
              </w:rPr>
              <w:t>Сүзілген гликоль</w:t>
            </w:r>
          </w:p>
        </w:tc>
        <w:tc>
          <w:tcPr>
            <w:tcW w:w="984" w:type="pct"/>
          </w:tcPr>
          <w:p w14:paraId="2CF38DA2" w14:textId="77777777" w:rsidR="00DB7768" w:rsidRPr="00DB7768" w:rsidRDefault="00DB7768" w:rsidP="00DB7768">
            <w:pPr>
              <w:widowControl w:val="0"/>
              <w:jc w:val="both"/>
              <w:rPr>
                <w:lang w:val="kk-KZ"/>
              </w:rPr>
            </w:pPr>
            <w:r w:rsidRPr="00DB7768">
              <w:rPr>
                <w:lang w:val="kk-KZ"/>
              </w:rPr>
              <w:t>Өрт регенерациясы</w:t>
            </w:r>
          </w:p>
        </w:tc>
        <w:tc>
          <w:tcPr>
            <w:tcW w:w="984" w:type="pct"/>
          </w:tcPr>
          <w:p w14:paraId="168D5BF1" w14:textId="77777777" w:rsidR="00DB7768" w:rsidRPr="00DB7768" w:rsidRDefault="00DB7768" w:rsidP="00DB7768">
            <w:pPr>
              <w:widowControl w:val="0"/>
              <w:jc w:val="both"/>
              <w:rPr>
                <w:lang w:val="kk-KZ"/>
              </w:rPr>
            </w:pPr>
            <w:r w:rsidRPr="00DB7768">
              <w:rPr>
                <w:lang w:val="kk-KZ"/>
              </w:rPr>
              <w:t>Қалпына келтірілген гликоль</w:t>
            </w:r>
          </w:p>
        </w:tc>
        <w:tc>
          <w:tcPr>
            <w:tcW w:w="1151" w:type="pct"/>
          </w:tcPr>
          <w:p w14:paraId="480CE918" w14:textId="77777777" w:rsidR="00DB7768" w:rsidRPr="00DB7768" w:rsidRDefault="00DB7768" w:rsidP="00DB7768">
            <w:pPr>
              <w:widowControl w:val="0"/>
              <w:jc w:val="both"/>
              <w:rPr>
                <w:lang w:val="kk-KZ"/>
              </w:rPr>
            </w:pPr>
            <w:r w:rsidRPr="00DB7768">
              <w:rPr>
                <w:lang w:val="kk-KZ"/>
              </w:rPr>
              <w:t>Өрт регенерациясының қондырғысы</w:t>
            </w:r>
          </w:p>
        </w:tc>
      </w:tr>
    </w:tbl>
    <w:p w14:paraId="50D6AA24" w14:textId="77777777" w:rsidR="00DB7768" w:rsidRPr="00DB7768" w:rsidRDefault="00DB7768" w:rsidP="00DB7768">
      <w:pPr>
        <w:ind w:firstLine="709"/>
        <w:jc w:val="both"/>
        <w:rPr>
          <w:bCs/>
          <w:sz w:val="28"/>
          <w:szCs w:val="28"/>
          <w:lang w:val="kk-KZ"/>
        </w:rPr>
      </w:pPr>
      <w:r w:rsidRPr="00DB7768">
        <w:rPr>
          <w:bCs/>
          <w:sz w:val="28"/>
          <w:szCs w:val="28"/>
          <w:lang w:val="kk-KZ"/>
        </w:rPr>
        <w:t>КТК регенерациясы (натрий гидроксиді негізіндегі катализатор кешені)</w:t>
      </w:r>
    </w:p>
    <w:p w14:paraId="5649FC45" w14:textId="77777777" w:rsidR="00DB7768" w:rsidRPr="00DB7768" w:rsidRDefault="00DB7768" w:rsidP="00DB7768">
      <w:pPr>
        <w:ind w:firstLine="709"/>
        <w:jc w:val="both"/>
        <w:rPr>
          <w:sz w:val="28"/>
          <w:szCs w:val="28"/>
          <w:lang w:val="kk-KZ"/>
        </w:rPr>
      </w:pPr>
      <w:r w:rsidRPr="00DB7768">
        <w:rPr>
          <w:sz w:val="28"/>
          <w:szCs w:val="28"/>
          <w:lang w:val="kk-KZ"/>
        </w:rPr>
        <w:t>Сілтілі тазарту процестерінде (Мерокс) жеңіл меркаптандар (R1SH-R4SH) сұйық көмірсутек фазасынан алдымен концентрацияланған сілтілі ерітіндімен ағынның жанасуын қамтамасыз ету арқылы шығарылады, содан кейін ол ауаны айдау және меркаптандарды сілтілі ерітіндіден одан әрі бөлінетін мұнай дисульфидтеріне айналдыру арқылы қол жеткізілетін төмен температуралы каталитикалық тотығу арқылы қалпына келтіріледі. Сілтінің регенерация процесі реакция арқылы натрий меркаптидінің ауадағы оттегімен тотығуымен жүзеге асырылады</w:t>
      </w:r>
    </w:p>
    <w:p w14:paraId="6F5FD10F" w14:textId="77777777" w:rsidR="00DB7768" w:rsidRPr="00DB7768" w:rsidRDefault="00DB7768" w:rsidP="00DB7768">
      <w:pPr>
        <w:ind w:firstLine="709"/>
        <w:jc w:val="both"/>
        <w:rPr>
          <w:sz w:val="28"/>
          <w:szCs w:val="28"/>
          <w:lang w:val="kk-KZ"/>
        </w:rPr>
      </w:pPr>
      <w:r w:rsidRPr="00DB7768">
        <w:rPr>
          <w:sz w:val="28"/>
          <w:szCs w:val="28"/>
          <w:lang w:val="kk-KZ"/>
        </w:rPr>
        <w:t>НК-70 °С фракциясын тазарту процесінің технологиясы Мұнайхимиясы үшін шикізат ретінде пайдалануға және тауарлық бензиннің жоғары октанды компоненттерін өндіруге жарамды көмірсутек фракцияларын (ПФФ, ББФ, жеңіл бензин) одан әрі фракциялау кезінде алу мақсатында шикізаттан меркаптандарды және күкіртсутектің қалдық мөлшерін барынша алуға бағытталған.</w:t>
      </w:r>
    </w:p>
    <w:p w14:paraId="49E41F2A" w14:textId="77777777" w:rsidR="00DB7768" w:rsidRPr="00DB7768" w:rsidRDefault="00DB7768" w:rsidP="00DB7768">
      <w:pPr>
        <w:ind w:firstLine="709"/>
        <w:jc w:val="both"/>
        <w:rPr>
          <w:sz w:val="28"/>
          <w:szCs w:val="28"/>
          <w:lang w:val="kk-KZ"/>
        </w:rPr>
      </w:pPr>
      <w:r w:rsidRPr="00DB7768">
        <w:rPr>
          <w:sz w:val="28"/>
          <w:szCs w:val="28"/>
          <w:lang w:val="kk-KZ"/>
        </w:rPr>
        <w:t>Тазалау процесі мыналарды қамтиды:</w:t>
      </w:r>
    </w:p>
    <w:p w14:paraId="4F8C6BB1" w14:textId="77777777" w:rsidR="00DB7768" w:rsidRPr="00DB7768" w:rsidRDefault="00DB7768" w:rsidP="00DB7768">
      <w:pPr>
        <w:ind w:firstLine="709"/>
        <w:jc w:val="both"/>
        <w:rPr>
          <w:sz w:val="28"/>
          <w:szCs w:val="28"/>
          <w:lang w:val="kk-KZ"/>
        </w:rPr>
      </w:pPr>
      <w:r w:rsidRPr="00DB7768">
        <w:rPr>
          <w:sz w:val="28"/>
          <w:szCs w:val="28"/>
          <w:lang w:val="kk-KZ"/>
        </w:rPr>
        <w:t>а) натрий гидроксидінің 15 % сулы ерітіндісі болып табылатын катализатор кешенін (КТК) дайындау құрамында 0,1 % сульфидтердің тотығу катализаторы бар;</w:t>
      </w:r>
    </w:p>
    <w:p w14:paraId="590C528C" w14:textId="77777777" w:rsidR="00DB7768" w:rsidRPr="00DB7768" w:rsidRDefault="00DB7768" w:rsidP="00DB7768">
      <w:pPr>
        <w:ind w:firstLine="709"/>
        <w:jc w:val="both"/>
        <w:rPr>
          <w:sz w:val="28"/>
          <w:szCs w:val="28"/>
          <w:lang w:val="kk-KZ"/>
        </w:rPr>
      </w:pPr>
      <w:r w:rsidRPr="00DB7768">
        <w:rPr>
          <w:sz w:val="28"/>
          <w:szCs w:val="28"/>
          <w:lang w:val="kk-KZ"/>
        </w:rPr>
        <w:t>б) мынадай процестерден тұратын шикізатты демеркаптанизациялау сатысы:</w:t>
      </w:r>
    </w:p>
    <w:p w14:paraId="48C79841" w14:textId="77777777" w:rsidR="00DB7768" w:rsidRPr="00DB7768" w:rsidRDefault="00DB7768" w:rsidP="00DB7768">
      <w:pPr>
        <w:ind w:firstLine="709"/>
        <w:jc w:val="both"/>
        <w:rPr>
          <w:sz w:val="28"/>
          <w:szCs w:val="28"/>
          <w:lang w:val="kk-KZ"/>
        </w:rPr>
      </w:pPr>
      <w:r w:rsidRPr="00DB7768">
        <w:rPr>
          <w:sz w:val="28"/>
          <w:szCs w:val="28"/>
          <w:lang w:val="kk-KZ"/>
        </w:rPr>
        <w:t>в) меркаптандарды КТК ерітіндісімен алу;</w:t>
      </w:r>
    </w:p>
    <w:p w14:paraId="2C28D5D3" w14:textId="77777777" w:rsidR="00DB7768" w:rsidRPr="00DB7768" w:rsidRDefault="00DB7768" w:rsidP="00DB7768">
      <w:pPr>
        <w:ind w:firstLine="709"/>
        <w:jc w:val="both"/>
        <w:rPr>
          <w:sz w:val="28"/>
          <w:szCs w:val="28"/>
          <w:lang w:val="kk-KZ"/>
        </w:rPr>
      </w:pPr>
      <w:r w:rsidRPr="00DB7768">
        <w:rPr>
          <w:sz w:val="28"/>
          <w:szCs w:val="28"/>
          <w:lang w:val="kk-KZ"/>
        </w:rPr>
        <w:t>г) тазартылған өнімді сумен жуу;</w:t>
      </w:r>
    </w:p>
    <w:p w14:paraId="359FBBD2" w14:textId="77777777" w:rsidR="00DB7768" w:rsidRPr="00DB7768" w:rsidRDefault="00DB7768" w:rsidP="00DB7768">
      <w:pPr>
        <w:ind w:firstLine="709"/>
        <w:jc w:val="both"/>
        <w:rPr>
          <w:sz w:val="28"/>
          <w:szCs w:val="28"/>
          <w:lang w:val="kk-KZ"/>
        </w:rPr>
      </w:pPr>
      <w:r w:rsidRPr="00DB7768">
        <w:rPr>
          <w:sz w:val="28"/>
          <w:szCs w:val="28"/>
          <w:lang w:val="kk-KZ"/>
        </w:rPr>
        <w:lastRenderedPageBreak/>
        <w:t>д) КТК ерітіндісінің регенерациясы;</w:t>
      </w:r>
    </w:p>
    <w:p w14:paraId="4BF53BA8" w14:textId="77777777" w:rsidR="00DB7768" w:rsidRPr="00DB7768" w:rsidRDefault="00DB7768" w:rsidP="00DB7768">
      <w:pPr>
        <w:ind w:firstLine="709"/>
        <w:jc w:val="both"/>
        <w:rPr>
          <w:sz w:val="28"/>
          <w:szCs w:val="28"/>
          <w:lang w:val="kk-KZ"/>
        </w:rPr>
      </w:pPr>
      <w:r w:rsidRPr="00DB7768">
        <w:rPr>
          <w:sz w:val="28"/>
          <w:szCs w:val="28"/>
          <w:lang w:val="kk-KZ"/>
        </w:rPr>
        <w:t>е) дисульфидтерді КТК ерітіндісінен бөлу.</w:t>
      </w:r>
    </w:p>
    <w:p w14:paraId="19FE8A1B" w14:textId="77777777" w:rsidR="00DB7768" w:rsidRPr="00DB7768" w:rsidRDefault="00DB7768" w:rsidP="00DB7768">
      <w:pPr>
        <w:ind w:firstLine="709"/>
        <w:jc w:val="both"/>
        <w:rPr>
          <w:sz w:val="28"/>
          <w:szCs w:val="28"/>
          <w:lang w:val="kk-KZ"/>
        </w:rPr>
      </w:pPr>
      <w:r w:rsidRPr="00DB7768">
        <w:rPr>
          <w:sz w:val="28"/>
          <w:szCs w:val="28"/>
          <w:lang w:val="kk-KZ"/>
        </w:rPr>
        <w:t>Күкіртсутек пен меркаптанның экстракциясы келесі реакциялар арқылы жүреді:</w:t>
      </w:r>
    </w:p>
    <w:p w14:paraId="5504DAC4" w14:textId="77777777" w:rsidR="00DB7768" w:rsidRPr="00DB7768" w:rsidRDefault="00DB7768" w:rsidP="00DB7768">
      <w:pPr>
        <w:ind w:firstLine="709"/>
        <w:jc w:val="both"/>
        <w:rPr>
          <w:sz w:val="28"/>
          <w:szCs w:val="28"/>
          <w:lang w:val="kk-KZ"/>
        </w:rPr>
      </w:pPr>
      <w:r w:rsidRPr="00DB7768">
        <w:rPr>
          <w:sz w:val="28"/>
          <w:szCs w:val="28"/>
          <w:lang w:val="kk-KZ"/>
        </w:rPr>
        <w:t>Катализатордың қатысуымен КТК ерітіндісінің регенерациясы келесі реакциялар бойынша жүреді:</w:t>
      </w:r>
    </w:p>
    <w:p w14:paraId="36496A72" w14:textId="77777777" w:rsidR="00DB7768" w:rsidRPr="00DB7768" w:rsidRDefault="00DB7768" w:rsidP="00DB7768">
      <w:pPr>
        <w:ind w:firstLine="709"/>
        <w:jc w:val="both"/>
        <w:rPr>
          <w:sz w:val="28"/>
          <w:szCs w:val="28"/>
          <w:lang w:val="kk-KZ"/>
        </w:rPr>
      </w:pPr>
      <w:r w:rsidRPr="00DB7768">
        <w:rPr>
          <w:sz w:val="28"/>
          <w:szCs w:val="28"/>
          <w:lang w:val="kk-KZ"/>
        </w:rPr>
        <w:t>Құрамында меркаптандар мен аминді тазартудан кейінгі күкіртсутектің қалдық мөлшері бар НК-70 °С фракциясы меркаптан экстракторының текшесіне беріледі. Дисульфидті сепаратордан алынған айналымдағы КТК ерітіндісі экстрактордың жоғарғы бірінші табағына беріледі. Экстракция қысымы - 18 атм, температурасы - 40-50 °С.</w:t>
      </w:r>
    </w:p>
    <w:p w14:paraId="398557B4" w14:textId="77777777" w:rsidR="00DB7768" w:rsidRPr="00DB7768" w:rsidRDefault="00DB7768" w:rsidP="00DB7768">
      <w:pPr>
        <w:ind w:firstLine="709"/>
        <w:jc w:val="both"/>
        <w:rPr>
          <w:sz w:val="28"/>
          <w:szCs w:val="28"/>
          <w:lang w:val="kk-KZ"/>
        </w:rPr>
      </w:pPr>
      <w:r w:rsidRPr="00DB7768">
        <w:rPr>
          <w:sz w:val="28"/>
          <w:szCs w:val="28"/>
          <w:lang w:val="kk-KZ"/>
        </w:rPr>
        <w:t>Экстрактордың жоғарғы жағынан тазартылған НК-70 °С фракциясы сілтілік сепараторға жіберіледі, онда ол КТК ерітіндісінің жойылған тамшыларынан бөлінеді. Сепаратордың түбінен КТК ерітіндісі газсыздандырғышқа шығарылады, ал сепаратордың жоғарғы жағынан НК-70 °С фракциясы КҚК ерітіндісінің іздерінен су жуу сатысына су жуу колоннасына жіберіледі. Баған 17-19 атм және 30-40 °С температурада жұмыс істейді.тазартылған және жуылған НК – 70 °С фракциясы бағанның жоғарғы жағынан фракцияларды бөлу колоннасына жіберіледі.</w:t>
      </w:r>
    </w:p>
    <w:p w14:paraId="4B826863" w14:textId="77777777" w:rsidR="00DB7768" w:rsidRPr="00DB7768" w:rsidRDefault="00DB7768" w:rsidP="00DB7768">
      <w:pPr>
        <w:ind w:firstLine="709"/>
        <w:jc w:val="both"/>
        <w:rPr>
          <w:sz w:val="28"/>
          <w:szCs w:val="28"/>
          <w:lang w:val="kk-KZ"/>
        </w:rPr>
      </w:pPr>
      <w:r w:rsidRPr="00DB7768">
        <w:rPr>
          <w:sz w:val="28"/>
          <w:szCs w:val="28"/>
          <w:lang w:val="kk-KZ"/>
        </w:rPr>
        <w:t>Газсыздандырғыштан сульфидтермен және натрий меркаптидтерімен қаныққан КТК ерітіндісі регенератордың текшесіне беріледі, ол реакция аймағы 50501 өлшемді болат Палль сақиналары қолданылатын масса алмастырғыш саптамамен толтырылған регенератордың текшесіне беріледі. Регенераторға кіре берістегі КТК ерітіндісінің қыздыру температурасы 50 (2) °С-пен реттеледі, өйткені 45 °С-тан төмен температураның төмендеуі регенерация жылдамдығының төмендеуіне әкеледі, ал КТК ерітіндісінің температурасының 60 °С-тан жоғарылауы тотығу катализаторының дезактивациясына әкеледі.</w:t>
      </w:r>
    </w:p>
    <w:p w14:paraId="64EB6931" w14:textId="77777777" w:rsidR="00DB7768" w:rsidRPr="00DB7768" w:rsidRDefault="00DB7768" w:rsidP="00DB7768">
      <w:pPr>
        <w:ind w:firstLine="709"/>
        <w:jc w:val="both"/>
        <w:rPr>
          <w:sz w:val="28"/>
          <w:szCs w:val="28"/>
          <w:lang w:val="kk-KZ"/>
        </w:rPr>
      </w:pPr>
      <w:r w:rsidRPr="00DB7768">
        <w:rPr>
          <w:sz w:val="28"/>
          <w:szCs w:val="28"/>
          <w:lang w:val="kk-KZ"/>
        </w:rPr>
        <w:t>Сульфидтер мен меркаптидтерді тотықтыруға арналған тарату құрылғысы арқылы тірек торының астындағы Регенератор текшесіне қысымы кемінде 6 атм болатын компрессордан технологиялық ауа беріледі. Қалдық ауа және регенератордан дисульфидтері бар регенерацияланған КТК ауа сепараторына түседі, онда қалдық ауа мен құрамында дисульфидтер бар КТК ерітіндісі бөлінеді. Пайдаланылған ауа пештің оттықтарына жіберіледі, ал дисульфидтері бар регенерацияланған КТК ерітіндісі дисульфидті сепараторға түседі, онда гравитациялық тұндыру арқылы дисульфидтер КТК ерітіндісінен бөлінеді.</w:t>
      </w:r>
    </w:p>
    <w:p w14:paraId="362F64BA" w14:textId="77777777" w:rsidR="00DB7768" w:rsidRPr="00DB7768" w:rsidRDefault="00DB7768" w:rsidP="00DB7768">
      <w:pPr>
        <w:ind w:firstLine="709"/>
        <w:jc w:val="both"/>
        <w:rPr>
          <w:sz w:val="28"/>
          <w:szCs w:val="28"/>
          <w:lang w:val="kk-KZ"/>
        </w:rPr>
      </w:pPr>
      <w:r w:rsidRPr="00DB7768">
        <w:rPr>
          <w:sz w:val="28"/>
          <w:szCs w:val="28"/>
          <w:lang w:val="kk-KZ"/>
        </w:rPr>
        <w:t>Дисульфидті сепаратордың түбінен қалпына келтірілген КТК ерітіндісі қайтадан меркаптан экстракторына беріледі. КТК ерітіндісі (реакциялық су мен тұздардың түзілуіне байланысты) массаның 6%-ы бойынша белсенді сілтінің концентрациясына дейін сұйылтылған кезде. оның бір бөлігі мезгіл-мезгіл, айналымын тоқтатпай, дренаждық ыдысқа айдалады. КТК ерітіндісінің баланстық мөлшері КТК концентрацияланған ерітіндісін айдау арқылы толтырылады.</w:t>
      </w:r>
    </w:p>
    <w:p w14:paraId="53380AF0" w14:textId="77777777" w:rsidR="00DB7768" w:rsidRPr="00DB7768" w:rsidRDefault="00DB7768" w:rsidP="00DB7768">
      <w:pPr>
        <w:ind w:firstLine="709"/>
        <w:jc w:val="both"/>
        <w:rPr>
          <w:sz w:val="28"/>
          <w:szCs w:val="28"/>
          <w:lang w:val="kk-KZ"/>
        </w:rPr>
      </w:pPr>
      <w:r w:rsidRPr="00DB7768">
        <w:rPr>
          <w:iCs/>
          <w:sz w:val="28"/>
          <w:szCs w:val="28"/>
          <w:lang w:val="kk-KZ"/>
        </w:rPr>
        <w:lastRenderedPageBreak/>
        <w:t>Аминдердің регенерациясы (3.48-сурет</w:t>
      </w:r>
      <w:r w:rsidRPr="00DB7768">
        <w:rPr>
          <w:sz w:val="28"/>
          <w:szCs w:val="28"/>
          <w:lang w:val="kk-KZ"/>
        </w:rPr>
        <w:t xml:space="preserve">, 3.16-кесте) бірнеше сатыда жүзеге асырылады: </w:t>
      </w:r>
    </w:p>
    <w:p w14:paraId="28086B16" w14:textId="77777777" w:rsidR="00DB7768" w:rsidRPr="00DB7768" w:rsidRDefault="00DB7768" w:rsidP="00DB7768">
      <w:pPr>
        <w:ind w:firstLine="720"/>
        <w:jc w:val="both"/>
        <w:rPr>
          <w:sz w:val="28"/>
          <w:szCs w:val="28"/>
          <w:lang w:val="kk-KZ"/>
        </w:rPr>
      </w:pPr>
      <w:r w:rsidRPr="00DB7768">
        <w:rPr>
          <w:sz w:val="28"/>
          <w:szCs w:val="28"/>
          <w:lang w:val="kk-KZ"/>
        </w:rPr>
        <w:t xml:space="preserve">гидротурбинадағы қысымның төмендеуі кезінде және регенеративті жылу алмастырғыштарда қыздырудан кейін газсыздандыру есебінен; </w:t>
      </w:r>
    </w:p>
    <w:p w14:paraId="6600F2EC" w14:textId="77777777" w:rsidR="00DB7768" w:rsidRPr="00DB7768" w:rsidRDefault="00DB7768" w:rsidP="00DB7768">
      <w:pPr>
        <w:ind w:firstLine="720"/>
        <w:jc w:val="both"/>
        <w:rPr>
          <w:sz w:val="28"/>
          <w:szCs w:val="28"/>
          <w:lang w:val="kk-KZ"/>
        </w:rPr>
      </w:pPr>
      <w:r w:rsidRPr="00DB7768">
        <w:rPr>
          <w:sz w:val="28"/>
          <w:szCs w:val="28"/>
          <w:lang w:val="kk-KZ"/>
        </w:rPr>
        <w:t>регенератордағы қышқыл компоненттерді булау әдісімен; регенератордан жартылай регенерацияланған ерітіндінің 2/3 бөлігі абсорбердің ортаңғы бөлігіне жіберіледі және регенерацияланған ерітіндінің 1/3 бөлігі абсорбердің жоғарғы бөлігіне беріледі. Әрбір қондырғы амин ерітіндісін жинау және сүзу қондырғысымен жабдықталған, бұл амин шығынын барынша азайтады.</w:t>
      </w:r>
    </w:p>
    <w:p w14:paraId="4D742FF6" w14:textId="77777777" w:rsidR="00DB7768" w:rsidRPr="00DB7768" w:rsidRDefault="00DB7768" w:rsidP="00DB7768">
      <w:pPr>
        <w:jc w:val="both"/>
        <w:rPr>
          <w:sz w:val="28"/>
          <w:szCs w:val="28"/>
          <w:lang w:val="kk-KZ"/>
        </w:rPr>
      </w:pPr>
    </w:p>
    <w:p w14:paraId="7D60BD3D" w14:textId="77777777" w:rsidR="00DB7768" w:rsidRPr="00DB7768" w:rsidRDefault="00DB7768" w:rsidP="00DB7768">
      <w:pPr>
        <w:jc w:val="both"/>
        <w:rPr>
          <w:sz w:val="28"/>
          <w:szCs w:val="28"/>
          <w:lang w:val="kk-KZ"/>
        </w:rPr>
      </w:pPr>
    </w:p>
    <w:p w14:paraId="0348DB4E" w14:textId="6A058CDA" w:rsidR="00DB7768" w:rsidRPr="00DB7768" w:rsidRDefault="00DB7768" w:rsidP="00DB7768">
      <w:pPr>
        <w:jc w:val="center"/>
        <w:rPr>
          <w:sz w:val="28"/>
          <w:szCs w:val="28"/>
          <w:lang w:val="kk-KZ"/>
        </w:rPr>
      </w:pPr>
      <w:r w:rsidRPr="00DB7768">
        <w:rPr>
          <w:noProof/>
          <w:sz w:val="28"/>
          <w:szCs w:val="28"/>
        </w:rPr>
        <w:drawing>
          <wp:inline distT="0" distB="0" distL="0" distR="0" wp14:anchorId="4D52A62A" wp14:editId="64BAB6D9">
            <wp:extent cx="4191000" cy="2381250"/>
            <wp:effectExtent l="0" t="0" r="0" b="0"/>
            <wp:docPr id="1085379892"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0.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191000" cy="2381250"/>
                    </a:xfrm>
                    <a:prstGeom prst="rect">
                      <a:avLst/>
                    </a:prstGeom>
                    <a:noFill/>
                    <a:ln>
                      <a:noFill/>
                    </a:ln>
                  </pic:spPr>
                </pic:pic>
              </a:graphicData>
            </a:graphic>
          </wp:inline>
        </w:drawing>
      </w:r>
    </w:p>
    <w:p w14:paraId="1D11E27B" w14:textId="77777777" w:rsidR="00DB7768" w:rsidRPr="00DB7768" w:rsidRDefault="00DB7768" w:rsidP="00DB7768">
      <w:pPr>
        <w:jc w:val="center"/>
        <w:rPr>
          <w:lang w:val="kk-KZ"/>
        </w:rPr>
      </w:pPr>
      <w:r w:rsidRPr="00DB7768">
        <w:rPr>
          <w:lang w:val="kk-KZ"/>
        </w:rPr>
        <w:t>3.48-сурет. Амин ерітіндісін регенерациялау схемасы:</w:t>
      </w:r>
    </w:p>
    <w:p w14:paraId="522A436E" w14:textId="77777777" w:rsidR="00DB7768" w:rsidRPr="00DB7768" w:rsidRDefault="00DB7768" w:rsidP="00DB7768">
      <w:pPr>
        <w:jc w:val="center"/>
        <w:rPr>
          <w:lang w:val="kk-KZ"/>
        </w:rPr>
      </w:pPr>
      <w:r w:rsidRPr="00DB7768">
        <w:rPr>
          <w:lang w:val="kk-KZ"/>
        </w:rPr>
        <w:t>1 – эжектор; 2 – сепаратор; 3 – рекуперациялық жылу алмастырғыш; 4 – десорбер;</w:t>
      </w:r>
    </w:p>
    <w:p w14:paraId="3A69AD07" w14:textId="77777777" w:rsidR="00DB7768" w:rsidRPr="00DB7768" w:rsidRDefault="00DB7768" w:rsidP="00DB7768">
      <w:pPr>
        <w:jc w:val="center"/>
        <w:rPr>
          <w:lang w:val="kk-KZ"/>
        </w:rPr>
      </w:pPr>
      <w:r w:rsidRPr="00DB7768">
        <w:rPr>
          <w:lang w:val="kk-KZ"/>
        </w:rPr>
        <w:t>5 – конденсатор; 6 – жылытқыш; 7 – дроссель шұрасы; 8 – сыйымдылықты сепаратор;</w:t>
      </w:r>
    </w:p>
    <w:p w14:paraId="031FA5C3" w14:textId="77777777" w:rsidR="00DB7768" w:rsidRPr="00DB7768" w:rsidRDefault="00DB7768" w:rsidP="00DB7768">
      <w:pPr>
        <w:jc w:val="center"/>
        <w:rPr>
          <w:lang w:val="kk-KZ"/>
        </w:rPr>
      </w:pPr>
      <w:r w:rsidRPr="00DB7768">
        <w:rPr>
          <w:lang w:val="kk-KZ"/>
        </w:rPr>
        <w:t>I – қаныққан амин ерітіндісі; II – сепарация жұптары; III – ауа</w:t>
      </w:r>
    </w:p>
    <w:p w14:paraId="7026D080" w14:textId="77777777" w:rsidR="00DB7768" w:rsidRPr="00DB7768" w:rsidRDefault="00DB7768" w:rsidP="00DB7768">
      <w:pPr>
        <w:jc w:val="center"/>
        <w:rPr>
          <w:lang w:val="kk-KZ"/>
        </w:rPr>
      </w:pPr>
      <w:r w:rsidRPr="00DB7768">
        <w:rPr>
          <w:lang w:val="kk-KZ"/>
        </w:rPr>
        <w:t>райының газы; IV – газсыздандырылған амин ерітіндісі; V – булар; VI – қышқыл газ;</w:t>
      </w:r>
    </w:p>
    <w:p w14:paraId="1C19B438" w14:textId="77777777" w:rsidR="00DB7768" w:rsidRPr="00DB7768" w:rsidRDefault="00DB7768" w:rsidP="00DB7768">
      <w:pPr>
        <w:jc w:val="center"/>
        <w:rPr>
          <w:lang w:val="kk-KZ"/>
        </w:rPr>
      </w:pPr>
      <w:r w:rsidRPr="00DB7768">
        <w:rPr>
          <w:lang w:val="kk-KZ"/>
        </w:rPr>
        <w:t xml:space="preserve">VII – рефлюкс; VIII, IX, X – регенерацияланған амин ерітіндісі; </w:t>
      </w:r>
    </w:p>
    <w:p w14:paraId="21237A2C" w14:textId="77777777" w:rsidR="00DB7768" w:rsidRPr="00DB7768" w:rsidRDefault="00DB7768" w:rsidP="00DB7768">
      <w:pPr>
        <w:jc w:val="center"/>
        <w:rPr>
          <w:lang w:val="kk-KZ"/>
        </w:rPr>
      </w:pPr>
      <w:r w:rsidRPr="00DB7768">
        <w:rPr>
          <w:lang w:val="kk-KZ"/>
        </w:rPr>
        <w:t>XI – концентрацияланған регенерацияланған абсорбент</w:t>
      </w:r>
    </w:p>
    <w:p w14:paraId="6912BBCE" w14:textId="77777777" w:rsidR="00DB7768" w:rsidRPr="00DB7768" w:rsidRDefault="00DB7768" w:rsidP="00DB7768">
      <w:pPr>
        <w:jc w:val="both"/>
        <w:rPr>
          <w:sz w:val="28"/>
          <w:szCs w:val="28"/>
          <w:lang w:val="kk-KZ"/>
        </w:rPr>
      </w:pPr>
    </w:p>
    <w:p w14:paraId="0EBBB52A" w14:textId="77777777" w:rsidR="00DB7768" w:rsidRPr="00DB7768" w:rsidRDefault="00DB7768" w:rsidP="00DB7768">
      <w:pPr>
        <w:ind w:firstLine="720"/>
        <w:jc w:val="both"/>
        <w:rPr>
          <w:sz w:val="28"/>
          <w:szCs w:val="28"/>
          <w:lang w:val="kk-KZ"/>
        </w:rPr>
      </w:pPr>
      <w:r w:rsidRPr="00DB7768">
        <w:rPr>
          <w:sz w:val="28"/>
          <w:szCs w:val="28"/>
          <w:lang w:val="kk-KZ"/>
        </w:rPr>
        <w:t>3.17-кесте. Амин ерітіндісін регенерациялау технологиялық процесінің сипаттамасы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3023"/>
        <w:gridCol w:w="1814"/>
        <w:gridCol w:w="2308"/>
        <w:gridCol w:w="1933"/>
      </w:tblGrid>
      <w:tr w:rsidR="00DB7768" w:rsidRPr="00DB7768" w14:paraId="17DB13F2" w14:textId="77777777" w:rsidTr="001E3429">
        <w:trPr>
          <w:trHeight w:val="393"/>
        </w:trPr>
        <w:tc>
          <w:tcPr>
            <w:tcW w:w="291" w:type="pct"/>
            <w:vAlign w:val="center"/>
          </w:tcPr>
          <w:p w14:paraId="5221D23D" w14:textId="77777777" w:rsidR="00DB7768" w:rsidRPr="00DB7768" w:rsidRDefault="00DB7768" w:rsidP="00DB7768">
            <w:pPr>
              <w:widowControl w:val="0"/>
              <w:contextualSpacing/>
              <w:jc w:val="center"/>
              <w:rPr>
                <w:b/>
                <w:lang w:val="kk-KZ"/>
              </w:rPr>
            </w:pPr>
            <w:r w:rsidRPr="00DB7768">
              <w:rPr>
                <w:b/>
                <w:lang w:val="kk-KZ"/>
              </w:rPr>
              <w:t>Р/с №</w:t>
            </w:r>
          </w:p>
        </w:tc>
        <w:tc>
          <w:tcPr>
            <w:tcW w:w="1615" w:type="pct"/>
            <w:vAlign w:val="center"/>
          </w:tcPr>
          <w:p w14:paraId="768B6106" w14:textId="77777777" w:rsidR="00DB7768" w:rsidRPr="00DB7768" w:rsidRDefault="00DB7768" w:rsidP="00DB7768">
            <w:pPr>
              <w:widowControl w:val="0"/>
              <w:contextualSpacing/>
              <w:jc w:val="center"/>
              <w:rPr>
                <w:lang w:val="kk-KZ"/>
              </w:rPr>
            </w:pPr>
            <w:r w:rsidRPr="00DB7768">
              <w:rPr>
                <w:b/>
                <w:lang w:val="kk-KZ"/>
              </w:rPr>
              <w:t>Кіріс ағыны</w:t>
            </w:r>
          </w:p>
        </w:tc>
        <w:tc>
          <w:tcPr>
            <w:tcW w:w="919" w:type="pct"/>
            <w:vAlign w:val="center"/>
          </w:tcPr>
          <w:p w14:paraId="5C160E7A" w14:textId="77777777" w:rsidR="00DB7768" w:rsidRPr="00DB7768" w:rsidRDefault="00DB7768" w:rsidP="00DB7768">
            <w:pPr>
              <w:widowControl w:val="0"/>
              <w:contextualSpacing/>
              <w:jc w:val="center"/>
              <w:rPr>
                <w:lang w:val="kk-KZ"/>
              </w:rPr>
            </w:pPr>
            <w:r w:rsidRPr="00DB7768">
              <w:rPr>
                <w:b/>
                <w:lang w:val="kk-KZ"/>
              </w:rPr>
              <w:t>Процесс кезеңі (ішкі процесс)</w:t>
            </w:r>
          </w:p>
        </w:tc>
        <w:tc>
          <w:tcPr>
            <w:tcW w:w="1169" w:type="pct"/>
            <w:vAlign w:val="center"/>
          </w:tcPr>
          <w:p w14:paraId="55363C5B" w14:textId="77777777" w:rsidR="00DB7768" w:rsidRPr="00DB7768" w:rsidRDefault="00DB7768" w:rsidP="00DB7768">
            <w:pPr>
              <w:widowControl w:val="0"/>
              <w:contextualSpacing/>
              <w:jc w:val="center"/>
              <w:rPr>
                <w:lang w:val="kk-KZ"/>
              </w:rPr>
            </w:pPr>
            <w:r w:rsidRPr="00DB7768">
              <w:rPr>
                <w:b/>
                <w:lang w:val="kk-KZ"/>
              </w:rPr>
              <w:t>Шығыс ағыны</w:t>
            </w:r>
          </w:p>
        </w:tc>
        <w:tc>
          <w:tcPr>
            <w:tcW w:w="1006" w:type="pct"/>
            <w:vAlign w:val="center"/>
          </w:tcPr>
          <w:p w14:paraId="1CB64754" w14:textId="77777777" w:rsidR="00DB7768" w:rsidRPr="00DB7768" w:rsidRDefault="00DB7768" w:rsidP="00DB7768">
            <w:pPr>
              <w:widowControl w:val="0"/>
              <w:contextualSpacing/>
              <w:jc w:val="center"/>
              <w:rPr>
                <w:lang w:val="kk-KZ"/>
              </w:rPr>
            </w:pPr>
            <w:r w:rsidRPr="00DB7768">
              <w:rPr>
                <w:b/>
                <w:lang w:val="kk-KZ"/>
              </w:rPr>
              <w:t>Негізгі технологиялық жабдық</w:t>
            </w:r>
          </w:p>
        </w:tc>
      </w:tr>
      <w:tr w:rsidR="00DB7768" w:rsidRPr="00DB7768" w14:paraId="161CD2C3" w14:textId="77777777" w:rsidTr="001E3429">
        <w:trPr>
          <w:trHeight w:val="147"/>
        </w:trPr>
        <w:tc>
          <w:tcPr>
            <w:tcW w:w="291" w:type="pct"/>
            <w:vAlign w:val="center"/>
          </w:tcPr>
          <w:p w14:paraId="4A98E7C1" w14:textId="77777777" w:rsidR="00DB7768" w:rsidRPr="00DB7768" w:rsidRDefault="00DB7768" w:rsidP="00DB7768">
            <w:pPr>
              <w:widowControl w:val="0"/>
              <w:contextualSpacing/>
              <w:jc w:val="center"/>
              <w:rPr>
                <w:b/>
                <w:lang w:val="kk-KZ"/>
              </w:rPr>
            </w:pPr>
            <w:r w:rsidRPr="00DB7768">
              <w:rPr>
                <w:b/>
                <w:lang w:val="kk-KZ"/>
              </w:rPr>
              <w:t>1</w:t>
            </w:r>
          </w:p>
        </w:tc>
        <w:tc>
          <w:tcPr>
            <w:tcW w:w="1615" w:type="pct"/>
            <w:vAlign w:val="center"/>
          </w:tcPr>
          <w:p w14:paraId="66FFC3D5" w14:textId="77777777" w:rsidR="00DB7768" w:rsidRPr="00DB7768" w:rsidRDefault="00DB7768" w:rsidP="00DB7768">
            <w:pPr>
              <w:widowControl w:val="0"/>
              <w:contextualSpacing/>
              <w:jc w:val="center"/>
              <w:rPr>
                <w:b/>
                <w:lang w:val="kk-KZ"/>
              </w:rPr>
            </w:pPr>
            <w:r w:rsidRPr="00DB7768">
              <w:rPr>
                <w:b/>
                <w:lang w:val="kk-KZ"/>
              </w:rPr>
              <w:t>2</w:t>
            </w:r>
          </w:p>
        </w:tc>
        <w:tc>
          <w:tcPr>
            <w:tcW w:w="919" w:type="pct"/>
            <w:vAlign w:val="center"/>
          </w:tcPr>
          <w:p w14:paraId="7D08B1B8" w14:textId="77777777" w:rsidR="00DB7768" w:rsidRPr="00DB7768" w:rsidRDefault="00DB7768" w:rsidP="00DB7768">
            <w:pPr>
              <w:widowControl w:val="0"/>
              <w:contextualSpacing/>
              <w:jc w:val="center"/>
              <w:rPr>
                <w:b/>
                <w:lang w:val="kk-KZ"/>
              </w:rPr>
            </w:pPr>
            <w:r w:rsidRPr="00DB7768">
              <w:rPr>
                <w:b/>
                <w:lang w:val="kk-KZ"/>
              </w:rPr>
              <w:t>3</w:t>
            </w:r>
          </w:p>
        </w:tc>
        <w:tc>
          <w:tcPr>
            <w:tcW w:w="1169" w:type="pct"/>
            <w:vAlign w:val="center"/>
          </w:tcPr>
          <w:p w14:paraId="5196DCE6" w14:textId="77777777" w:rsidR="00DB7768" w:rsidRPr="00DB7768" w:rsidRDefault="00DB7768" w:rsidP="00DB7768">
            <w:pPr>
              <w:widowControl w:val="0"/>
              <w:contextualSpacing/>
              <w:jc w:val="center"/>
              <w:rPr>
                <w:b/>
                <w:lang w:val="kk-KZ"/>
              </w:rPr>
            </w:pPr>
            <w:r w:rsidRPr="00DB7768">
              <w:rPr>
                <w:b/>
                <w:lang w:val="kk-KZ"/>
              </w:rPr>
              <w:t>4</w:t>
            </w:r>
          </w:p>
        </w:tc>
        <w:tc>
          <w:tcPr>
            <w:tcW w:w="1006" w:type="pct"/>
            <w:vAlign w:val="center"/>
          </w:tcPr>
          <w:p w14:paraId="23A5438A" w14:textId="77777777" w:rsidR="00DB7768" w:rsidRPr="00DB7768" w:rsidRDefault="00DB7768" w:rsidP="00DB7768">
            <w:pPr>
              <w:widowControl w:val="0"/>
              <w:contextualSpacing/>
              <w:jc w:val="center"/>
              <w:rPr>
                <w:b/>
                <w:lang w:val="kk-KZ"/>
              </w:rPr>
            </w:pPr>
            <w:r w:rsidRPr="00DB7768">
              <w:rPr>
                <w:b/>
                <w:lang w:val="kk-KZ"/>
              </w:rPr>
              <w:t>5</w:t>
            </w:r>
          </w:p>
        </w:tc>
      </w:tr>
      <w:tr w:rsidR="00DB7768" w:rsidRPr="00DB7768" w14:paraId="32E3E31B" w14:textId="77777777" w:rsidTr="001E3429">
        <w:trPr>
          <w:trHeight w:val="393"/>
        </w:trPr>
        <w:tc>
          <w:tcPr>
            <w:tcW w:w="291" w:type="pct"/>
          </w:tcPr>
          <w:p w14:paraId="6ACE3D35" w14:textId="77777777" w:rsidR="00DB7768" w:rsidRPr="00DB7768" w:rsidRDefault="00DB7768" w:rsidP="00DB7768">
            <w:pPr>
              <w:widowControl w:val="0"/>
              <w:contextualSpacing/>
              <w:jc w:val="both"/>
              <w:rPr>
                <w:lang w:val="kk-KZ"/>
              </w:rPr>
            </w:pPr>
            <w:r w:rsidRPr="00DB7768">
              <w:rPr>
                <w:lang w:val="kk-KZ"/>
              </w:rPr>
              <w:t>1</w:t>
            </w:r>
          </w:p>
        </w:tc>
        <w:tc>
          <w:tcPr>
            <w:tcW w:w="1615" w:type="pct"/>
          </w:tcPr>
          <w:p w14:paraId="050F0734" w14:textId="77777777" w:rsidR="00DB7768" w:rsidRPr="00DB7768" w:rsidRDefault="00DB7768" w:rsidP="00DB7768">
            <w:pPr>
              <w:widowControl w:val="0"/>
              <w:contextualSpacing/>
              <w:jc w:val="both"/>
              <w:rPr>
                <w:lang w:val="kk-KZ"/>
              </w:rPr>
            </w:pPr>
            <w:r w:rsidRPr="00DB7768">
              <w:rPr>
                <w:lang w:val="kk-KZ"/>
              </w:rPr>
              <w:t xml:space="preserve">Регенерацияға арналған аминдер </w:t>
            </w:r>
          </w:p>
        </w:tc>
        <w:tc>
          <w:tcPr>
            <w:tcW w:w="919" w:type="pct"/>
          </w:tcPr>
          <w:p w14:paraId="2C940D90" w14:textId="77777777" w:rsidR="00DB7768" w:rsidRPr="00DB7768" w:rsidRDefault="00DB7768" w:rsidP="00DB7768">
            <w:pPr>
              <w:widowControl w:val="0"/>
              <w:contextualSpacing/>
              <w:jc w:val="both"/>
              <w:rPr>
                <w:lang w:val="kk-KZ"/>
              </w:rPr>
            </w:pPr>
            <w:r w:rsidRPr="00DB7768">
              <w:rPr>
                <w:lang w:val="kk-KZ"/>
              </w:rPr>
              <w:t>Газсыздандыру</w:t>
            </w:r>
          </w:p>
        </w:tc>
        <w:tc>
          <w:tcPr>
            <w:tcW w:w="1169" w:type="pct"/>
          </w:tcPr>
          <w:p w14:paraId="46D92594" w14:textId="77777777" w:rsidR="00DB7768" w:rsidRPr="00DB7768" w:rsidRDefault="00DB7768" w:rsidP="00DB7768">
            <w:pPr>
              <w:widowControl w:val="0"/>
              <w:contextualSpacing/>
              <w:jc w:val="both"/>
              <w:rPr>
                <w:lang w:val="kk-KZ"/>
              </w:rPr>
            </w:pPr>
            <w:r w:rsidRPr="00DB7768">
              <w:rPr>
                <w:lang w:val="kk-KZ"/>
              </w:rPr>
              <w:t xml:space="preserve">Газсыздандырылған амин ерітіндісі; </w:t>
            </w:r>
          </w:p>
          <w:p w14:paraId="1383778F" w14:textId="77777777" w:rsidR="00DB7768" w:rsidRPr="00DB7768" w:rsidRDefault="00DB7768" w:rsidP="00DB7768">
            <w:pPr>
              <w:widowControl w:val="0"/>
              <w:contextualSpacing/>
              <w:jc w:val="both"/>
              <w:rPr>
                <w:lang w:val="kk-KZ"/>
              </w:rPr>
            </w:pPr>
            <w:r w:rsidRPr="00DB7768">
              <w:rPr>
                <w:lang w:val="kk-KZ"/>
              </w:rPr>
              <w:t>желдету газы</w:t>
            </w:r>
          </w:p>
        </w:tc>
        <w:tc>
          <w:tcPr>
            <w:tcW w:w="1006" w:type="pct"/>
          </w:tcPr>
          <w:p w14:paraId="358E65CB" w14:textId="77777777" w:rsidR="00DB7768" w:rsidRPr="00DB7768" w:rsidRDefault="00DB7768" w:rsidP="00DB7768">
            <w:pPr>
              <w:widowControl w:val="0"/>
              <w:contextualSpacing/>
              <w:jc w:val="both"/>
              <w:rPr>
                <w:lang w:val="kk-KZ"/>
              </w:rPr>
            </w:pPr>
            <w:r w:rsidRPr="00DB7768">
              <w:rPr>
                <w:lang w:val="kk-KZ"/>
              </w:rPr>
              <w:t xml:space="preserve">Сепаратор </w:t>
            </w:r>
          </w:p>
        </w:tc>
      </w:tr>
      <w:tr w:rsidR="00DB7768" w:rsidRPr="00DB7768" w14:paraId="04BF0C1C" w14:textId="77777777" w:rsidTr="001E3429">
        <w:trPr>
          <w:trHeight w:val="393"/>
        </w:trPr>
        <w:tc>
          <w:tcPr>
            <w:tcW w:w="291" w:type="pct"/>
          </w:tcPr>
          <w:p w14:paraId="6B8C4BC9" w14:textId="77777777" w:rsidR="00DB7768" w:rsidRPr="00DB7768" w:rsidRDefault="00DB7768" w:rsidP="00DB7768">
            <w:pPr>
              <w:widowControl w:val="0"/>
              <w:contextualSpacing/>
              <w:jc w:val="both"/>
              <w:rPr>
                <w:lang w:val="kk-KZ"/>
              </w:rPr>
            </w:pPr>
            <w:r w:rsidRPr="00DB7768">
              <w:rPr>
                <w:lang w:val="kk-KZ"/>
              </w:rPr>
              <w:t>2</w:t>
            </w:r>
          </w:p>
        </w:tc>
        <w:tc>
          <w:tcPr>
            <w:tcW w:w="1615" w:type="pct"/>
          </w:tcPr>
          <w:p w14:paraId="00445B14" w14:textId="77777777" w:rsidR="00DB7768" w:rsidRPr="00DB7768" w:rsidRDefault="00DB7768" w:rsidP="00DB7768">
            <w:pPr>
              <w:widowControl w:val="0"/>
              <w:contextualSpacing/>
              <w:jc w:val="both"/>
              <w:rPr>
                <w:lang w:val="kk-KZ"/>
              </w:rPr>
            </w:pPr>
            <w:r w:rsidRPr="00DB7768">
              <w:rPr>
                <w:lang w:val="kk-KZ"/>
              </w:rPr>
              <w:t xml:space="preserve">Газсыздандырыл-ған амин ерітіндісі </w:t>
            </w:r>
          </w:p>
        </w:tc>
        <w:tc>
          <w:tcPr>
            <w:tcW w:w="919" w:type="pct"/>
          </w:tcPr>
          <w:p w14:paraId="5966C7E2" w14:textId="77777777" w:rsidR="00DB7768" w:rsidRPr="00DB7768" w:rsidRDefault="00DB7768" w:rsidP="00DB7768">
            <w:pPr>
              <w:widowControl w:val="0"/>
              <w:contextualSpacing/>
              <w:jc w:val="both"/>
              <w:rPr>
                <w:lang w:val="kk-KZ"/>
              </w:rPr>
            </w:pPr>
            <w:r w:rsidRPr="00DB7768">
              <w:rPr>
                <w:lang w:val="kk-KZ"/>
              </w:rPr>
              <w:t xml:space="preserve">Жылыту </w:t>
            </w:r>
          </w:p>
        </w:tc>
        <w:tc>
          <w:tcPr>
            <w:tcW w:w="1169" w:type="pct"/>
          </w:tcPr>
          <w:p w14:paraId="570F1D17" w14:textId="77777777" w:rsidR="00DB7768" w:rsidRPr="00DB7768" w:rsidRDefault="00DB7768" w:rsidP="00DB7768">
            <w:pPr>
              <w:widowControl w:val="0"/>
              <w:contextualSpacing/>
              <w:jc w:val="both"/>
              <w:rPr>
                <w:lang w:val="kk-KZ"/>
              </w:rPr>
            </w:pPr>
            <w:r w:rsidRPr="00DB7768">
              <w:rPr>
                <w:lang w:val="kk-KZ"/>
              </w:rPr>
              <w:t>Жылытылған газсыздандырылған амин ерітіндісі</w:t>
            </w:r>
          </w:p>
        </w:tc>
        <w:tc>
          <w:tcPr>
            <w:tcW w:w="1006" w:type="pct"/>
          </w:tcPr>
          <w:p w14:paraId="79DBEA79" w14:textId="77777777" w:rsidR="00DB7768" w:rsidRPr="00DB7768" w:rsidRDefault="00DB7768" w:rsidP="00DB7768">
            <w:pPr>
              <w:widowControl w:val="0"/>
              <w:contextualSpacing/>
              <w:jc w:val="both"/>
              <w:rPr>
                <w:lang w:val="kk-KZ"/>
              </w:rPr>
            </w:pPr>
            <w:r w:rsidRPr="00DB7768">
              <w:rPr>
                <w:lang w:val="kk-KZ"/>
              </w:rPr>
              <w:t>Рекуперациялық жылу алмастырғыш</w:t>
            </w:r>
          </w:p>
        </w:tc>
      </w:tr>
      <w:tr w:rsidR="00DB7768" w:rsidRPr="00DB7768" w14:paraId="36C877C3" w14:textId="77777777" w:rsidTr="001E3429">
        <w:trPr>
          <w:trHeight w:val="394"/>
        </w:trPr>
        <w:tc>
          <w:tcPr>
            <w:tcW w:w="291" w:type="pct"/>
          </w:tcPr>
          <w:p w14:paraId="3040543B" w14:textId="77777777" w:rsidR="00DB7768" w:rsidRPr="00DB7768" w:rsidRDefault="00DB7768" w:rsidP="00DB7768">
            <w:pPr>
              <w:widowControl w:val="0"/>
              <w:contextualSpacing/>
              <w:jc w:val="both"/>
              <w:rPr>
                <w:lang w:val="kk-KZ"/>
              </w:rPr>
            </w:pPr>
            <w:r w:rsidRPr="00DB7768">
              <w:rPr>
                <w:lang w:val="kk-KZ"/>
              </w:rPr>
              <w:t>3</w:t>
            </w:r>
          </w:p>
        </w:tc>
        <w:tc>
          <w:tcPr>
            <w:tcW w:w="1615" w:type="pct"/>
          </w:tcPr>
          <w:p w14:paraId="2EEC2EE8" w14:textId="77777777" w:rsidR="00DB7768" w:rsidRPr="00DB7768" w:rsidRDefault="00DB7768" w:rsidP="00DB7768">
            <w:pPr>
              <w:widowControl w:val="0"/>
              <w:contextualSpacing/>
              <w:jc w:val="both"/>
              <w:rPr>
                <w:lang w:val="kk-KZ"/>
              </w:rPr>
            </w:pPr>
            <w:r w:rsidRPr="00DB7768">
              <w:rPr>
                <w:lang w:val="kk-KZ"/>
              </w:rPr>
              <w:t>Жылытылған газсыздандырыл-ған амин ерітіндісі</w:t>
            </w:r>
          </w:p>
        </w:tc>
        <w:tc>
          <w:tcPr>
            <w:tcW w:w="919" w:type="pct"/>
          </w:tcPr>
          <w:p w14:paraId="35D03B18" w14:textId="77777777" w:rsidR="00DB7768" w:rsidRPr="00DB7768" w:rsidRDefault="00DB7768" w:rsidP="00DB7768">
            <w:pPr>
              <w:widowControl w:val="0"/>
              <w:contextualSpacing/>
              <w:jc w:val="both"/>
              <w:rPr>
                <w:lang w:val="kk-KZ"/>
              </w:rPr>
            </w:pPr>
            <w:r w:rsidRPr="00DB7768">
              <w:rPr>
                <w:lang w:val="kk-KZ"/>
              </w:rPr>
              <w:t>Қышқыл газдардың бөлінуі.</w:t>
            </w:r>
          </w:p>
        </w:tc>
        <w:tc>
          <w:tcPr>
            <w:tcW w:w="1169" w:type="pct"/>
          </w:tcPr>
          <w:p w14:paraId="1077E622" w14:textId="77777777" w:rsidR="00DB7768" w:rsidRPr="00DB7768" w:rsidRDefault="00DB7768" w:rsidP="00DB7768">
            <w:pPr>
              <w:widowControl w:val="0"/>
              <w:contextualSpacing/>
              <w:jc w:val="both"/>
              <w:rPr>
                <w:lang w:val="kk-KZ"/>
              </w:rPr>
            </w:pPr>
            <w:r w:rsidRPr="00DB7768">
              <w:rPr>
                <w:lang w:val="kk-KZ"/>
              </w:rPr>
              <w:t xml:space="preserve">Қалпына келтірілген амин ерітіндісі; </w:t>
            </w:r>
          </w:p>
          <w:p w14:paraId="62C454BB" w14:textId="77777777" w:rsidR="00DB7768" w:rsidRPr="00DB7768" w:rsidRDefault="00DB7768" w:rsidP="00DB7768">
            <w:pPr>
              <w:widowControl w:val="0"/>
              <w:contextualSpacing/>
              <w:jc w:val="both"/>
              <w:rPr>
                <w:lang w:val="kk-KZ"/>
              </w:rPr>
            </w:pPr>
            <w:r w:rsidRPr="00DB7768">
              <w:rPr>
                <w:lang w:val="kk-KZ"/>
              </w:rPr>
              <w:lastRenderedPageBreak/>
              <w:t>қышқыл газдар</w:t>
            </w:r>
          </w:p>
        </w:tc>
        <w:tc>
          <w:tcPr>
            <w:tcW w:w="1006" w:type="pct"/>
          </w:tcPr>
          <w:p w14:paraId="20F3747C" w14:textId="77777777" w:rsidR="00DB7768" w:rsidRPr="00DB7768" w:rsidRDefault="00DB7768" w:rsidP="00DB7768">
            <w:pPr>
              <w:widowControl w:val="0"/>
              <w:contextualSpacing/>
              <w:jc w:val="both"/>
              <w:rPr>
                <w:lang w:val="kk-KZ"/>
              </w:rPr>
            </w:pPr>
            <w:r w:rsidRPr="00DB7768">
              <w:rPr>
                <w:lang w:val="kk-KZ"/>
              </w:rPr>
              <w:lastRenderedPageBreak/>
              <w:t>Десорбер</w:t>
            </w:r>
          </w:p>
        </w:tc>
      </w:tr>
    </w:tbl>
    <w:p w14:paraId="43A74EF4" w14:textId="77777777" w:rsidR="00DB7768" w:rsidRPr="00DB7768" w:rsidRDefault="00DB7768" w:rsidP="00DB7768">
      <w:pPr>
        <w:jc w:val="both"/>
        <w:rPr>
          <w:b/>
          <w:sz w:val="28"/>
          <w:szCs w:val="28"/>
          <w:lang w:val="kk-KZ"/>
        </w:rPr>
      </w:pPr>
    </w:p>
    <w:p w14:paraId="048CBBB0" w14:textId="77777777" w:rsidR="00DB7768" w:rsidRPr="00DB7768" w:rsidRDefault="00DB7768" w:rsidP="00DB7768">
      <w:pPr>
        <w:ind w:firstLine="709"/>
        <w:jc w:val="both"/>
        <w:rPr>
          <w:sz w:val="28"/>
          <w:szCs w:val="28"/>
          <w:lang w:val="kk-KZ"/>
        </w:rPr>
      </w:pPr>
      <w:r w:rsidRPr="00DB7768">
        <w:rPr>
          <w:b/>
          <w:sz w:val="28"/>
          <w:szCs w:val="28"/>
          <w:lang w:val="kk-KZ"/>
        </w:rPr>
        <w:t xml:space="preserve">3.5.1.1. Ағымдағы эмиссия және тұтыну деңгейлері </w:t>
      </w:r>
    </w:p>
    <w:p w14:paraId="260908A2" w14:textId="77777777" w:rsidR="00DB7768" w:rsidRPr="00DB7768" w:rsidRDefault="00DB7768" w:rsidP="00DB7768">
      <w:pPr>
        <w:widowControl w:val="0"/>
        <w:ind w:firstLine="709"/>
        <w:jc w:val="both"/>
        <w:rPr>
          <w:b/>
          <w:sz w:val="28"/>
          <w:szCs w:val="28"/>
          <w:lang w:val="kk-KZ"/>
        </w:rPr>
      </w:pPr>
      <w:r w:rsidRPr="00DB7768">
        <w:rPr>
          <w:b/>
          <w:sz w:val="28"/>
          <w:szCs w:val="28"/>
          <w:lang w:val="kk-KZ"/>
        </w:rPr>
        <w:t>Тұтыну</w:t>
      </w:r>
    </w:p>
    <w:p w14:paraId="439D0372" w14:textId="77777777" w:rsidR="00DB7768" w:rsidRPr="00DB7768" w:rsidRDefault="00DB7768" w:rsidP="00DB7768">
      <w:pPr>
        <w:widowControl w:val="0"/>
        <w:ind w:firstLine="709"/>
        <w:jc w:val="both"/>
        <w:rPr>
          <w:sz w:val="28"/>
          <w:szCs w:val="28"/>
          <w:lang w:val="kk-KZ"/>
        </w:rPr>
      </w:pPr>
      <w:r w:rsidRPr="00DB7768">
        <w:rPr>
          <w:sz w:val="28"/>
          <w:szCs w:val="28"/>
          <w:lang w:val="kk-KZ"/>
        </w:rPr>
        <w:t>Газды бөлу процесінде электр энергиясына деген қажеттілік шикізаттың тоннасына 15 квт-тан 20 кВтсағ-қа дейін өзгереді. Бұл процестер тоннасына 300 кг-нан 400 кг-ға дейін бу тұтынады. Будың үлестік тұтынуы 3,5-тен 5,8 Гкал/сағ-қа дейін өзгереді.</w:t>
      </w:r>
    </w:p>
    <w:p w14:paraId="799A0906" w14:textId="77777777" w:rsidR="00DB7768" w:rsidRPr="00DB7768" w:rsidRDefault="00DB7768" w:rsidP="00DB7768">
      <w:pPr>
        <w:ind w:firstLine="709"/>
        <w:jc w:val="both"/>
        <w:rPr>
          <w:b/>
          <w:sz w:val="28"/>
          <w:szCs w:val="28"/>
          <w:lang w:val="kk-KZ"/>
        </w:rPr>
      </w:pPr>
    </w:p>
    <w:p w14:paraId="25591881"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660DC0F0"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сепаратор, жылу алмастырғыш, сорғы, буферлік сыйымдылық (ұйымдастырылмаған көздер, Анықтамалықта қарастырылмайды), жылытқыш-шығарындылардың сипаттамасы 3.13-бөлімде келтірілген.</w:t>
      </w:r>
    </w:p>
    <w:p w14:paraId="38AF9A3E"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43BD1B4F"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48CD76EC"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0D5811AE" w14:textId="77777777" w:rsidR="00DB7768" w:rsidRPr="00DB7768" w:rsidRDefault="00DB7768" w:rsidP="00DB7768">
      <w:pPr>
        <w:ind w:firstLine="709"/>
        <w:jc w:val="both"/>
        <w:rPr>
          <w:sz w:val="28"/>
          <w:szCs w:val="28"/>
          <w:lang w:val="kk-KZ"/>
        </w:rPr>
      </w:pPr>
      <w:r w:rsidRPr="00DB7768">
        <w:rPr>
          <w:sz w:val="28"/>
          <w:szCs w:val="28"/>
          <w:lang w:val="kk-KZ"/>
        </w:rPr>
        <w:t>Технологиялық процестің негізгі қалдықтары-төмендегі кестеде келтірілген қалдықтар</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2270"/>
        <w:gridCol w:w="1467"/>
        <w:gridCol w:w="2405"/>
        <w:gridCol w:w="2936"/>
      </w:tblGrid>
      <w:tr w:rsidR="00DB7768" w:rsidRPr="00EB750D" w14:paraId="641C8B91" w14:textId="77777777" w:rsidTr="001E3429">
        <w:trPr>
          <w:tblHeader/>
        </w:trPr>
        <w:tc>
          <w:tcPr>
            <w:tcW w:w="268" w:type="pct"/>
            <w:tcBorders>
              <w:top w:val="single" w:sz="4" w:space="0" w:color="000000"/>
              <w:bottom w:val="single" w:sz="4" w:space="0" w:color="000000"/>
              <w:right w:val="single" w:sz="4" w:space="0" w:color="000000"/>
            </w:tcBorders>
            <w:vAlign w:val="center"/>
          </w:tcPr>
          <w:p w14:paraId="06AB00CE" w14:textId="77777777" w:rsidR="00DB7768" w:rsidRPr="00DB7768" w:rsidRDefault="00DB7768" w:rsidP="00DB7768">
            <w:pPr>
              <w:widowControl w:val="0"/>
              <w:jc w:val="center"/>
              <w:rPr>
                <w:b/>
                <w:bCs/>
                <w:lang w:val="kk-KZ"/>
              </w:rPr>
            </w:pPr>
            <w:r w:rsidRPr="00DB7768">
              <w:rPr>
                <w:b/>
                <w:bCs/>
                <w:lang w:val="kk-KZ"/>
              </w:rPr>
              <w:t>Р/с №</w:t>
            </w:r>
          </w:p>
        </w:tc>
        <w:tc>
          <w:tcPr>
            <w:tcW w:w="1183" w:type="pct"/>
            <w:tcBorders>
              <w:top w:val="single" w:sz="4" w:space="0" w:color="000000"/>
              <w:bottom w:val="single" w:sz="4" w:space="0" w:color="000000"/>
              <w:right w:val="single" w:sz="4" w:space="0" w:color="000000"/>
            </w:tcBorders>
            <w:vAlign w:val="center"/>
          </w:tcPr>
          <w:p w14:paraId="694A81FA" w14:textId="77777777" w:rsidR="00DB7768" w:rsidRPr="00DB7768" w:rsidRDefault="00DB7768" w:rsidP="00DB7768">
            <w:pPr>
              <w:widowControl w:val="0"/>
              <w:jc w:val="center"/>
              <w:rPr>
                <w:b/>
                <w:bCs/>
                <w:lang w:val="kk-KZ"/>
              </w:rPr>
            </w:pPr>
            <w:r w:rsidRPr="00DB7768">
              <w:rPr>
                <w:b/>
                <w:bCs/>
                <w:lang w:val="kk-KZ"/>
              </w:rPr>
              <w:t>Қалдықтың атауы</w:t>
            </w:r>
          </w:p>
        </w:tc>
        <w:tc>
          <w:tcPr>
            <w:tcW w:w="766" w:type="pct"/>
            <w:tcBorders>
              <w:top w:val="single" w:sz="4" w:space="0" w:color="000000"/>
              <w:left w:val="single" w:sz="4" w:space="0" w:color="000000"/>
              <w:bottom w:val="single" w:sz="4" w:space="0" w:color="000000"/>
              <w:right w:val="single" w:sz="4" w:space="0" w:color="000000"/>
            </w:tcBorders>
            <w:vAlign w:val="center"/>
          </w:tcPr>
          <w:p w14:paraId="6A6934ED" w14:textId="77777777" w:rsidR="00DB7768" w:rsidRPr="00DB7768" w:rsidRDefault="00DB7768" w:rsidP="00DB7768">
            <w:pPr>
              <w:widowControl w:val="0"/>
              <w:jc w:val="center"/>
              <w:rPr>
                <w:b/>
                <w:bCs/>
                <w:lang w:val="kk-KZ"/>
              </w:rPr>
            </w:pPr>
            <w:r w:rsidRPr="00DB7768">
              <w:rPr>
                <w:b/>
                <w:bCs/>
                <w:lang w:val="kk-KZ"/>
              </w:rPr>
              <w:t>Қалдық коды</w:t>
            </w:r>
          </w:p>
        </w:tc>
        <w:tc>
          <w:tcPr>
            <w:tcW w:w="1253" w:type="pct"/>
            <w:tcBorders>
              <w:top w:val="single" w:sz="4" w:space="0" w:color="000000"/>
              <w:left w:val="single" w:sz="4" w:space="0" w:color="000000"/>
              <w:bottom w:val="single" w:sz="4" w:space="0" w:color="000000"/>
              <w:right w:val="single" w:sz="4" w:space="0" w:color="000000"/>
            </w:tcBorders>
            <w:vAlign w:val="center"/>
          </w:tcPr>
          <w:p w14:paraId="61205185" w14:textId="77777777" w:rsidR="00DB7768" w:rsidRPr="00DB7768" w:rsidRDefault="00DB7768" w:rsidP="00DB7768">
            <w:pPr>
              <w:widowControl w:val="0"/>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ең аз үлестік көрсеткіштері</w:t>
            </w:r>
          </w:p>
        </w:tc>
        <w:tc>
          <w:tcPr>
            <w:tcW w:w="1529" w:type="pct"/>
            <w:tcBorders>
              <w:top w:val="single" w:sz="4" w:space="0" w:color="000000"/>
              <w:left w:val="single" w:sz="4" w:space="0" w:color="000000"/>
              <w:bottom w:val="single" w:sz="4" w:space="0" w:color="000000"/>
            </w:tcBorders>
            <w:vAlign w:val="center"/>
          </w:tcPr>
          <w:p w14:paraId="2FE44AF6" w14:textId="77777777" w:rsidR="00DB7768" w:rsidRPr="00DB7768" w:rsidRDefault="00DB7768" w:rsidP="00DB7768">
            <w:pPr>
              <w:widowControl w:val="0"/>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ең жоғары үлестік көрсеткіштері</w:t>
            </w:r>
          </w:p>
        </w:tc>
      </w:tr>
      <w:tr w:rsidR="00DB7768" w:rsidRPr="00DB7768" w14:paraId="5F6E4617" w14:textId="77777777" w:rsidTr="001E3429">
        <w:trPr>
          <w:tblHeader/>
        </w:trPr>
        <w:tc>
          <w:tcPr>
            <w:tcW w:w="268" w:type="pct"/>
            <w:tcBorders>
              <w:top w:val="single" w:sz="4" w:space="0" w:color="000000"/>
              <w:bottom w:val="single" w:sz="4" w:space="0" w:color="000000"/>
              <w:right w:val="single" w:sz="4" w:space="0" w:color="000000"/>
            </w:tcBorders>
            <w:vAlign w:val="center"/>
          </w:tcPr>
          <w:p w14:paraId="36232F77" w14:textId="77777777" w:rsidR="00DB7768" w:rsidRPr="00DB7768" w:rsidRDefault="00DB7768" w:rsidP="00DB7768">
            <w:pPr>
              <w:widowControl w:val="0"/>
              <w:jc w:val="center"/>
              <w:rPr>
                <w:b/>
                <w:bCs/>
                <w:lang w:val="kk-KZ"/>
              </w:rPr>
            </w:pPr>
            <w:r w:rsidRPr="00DB7768">
              <w:rPr>
                <w:b/>
                <w:bCs/>
                <w:lang w:val="kk-KZ"/>
              </w:rPr>
              <w:t>1</w:t>
            </w:r>
          </w:p>
        </w:tc>
        <w:tc>
          <w:tcPr>
            <w:tcW w:w="1183" w:type="pct"/>
            <w:tcBorders>
              <w:top w:val="single" w:sz="4" w:space="0" w:color="000000"/>
              <w:bottom w:val="single" w:sz="4" w:space="0" w:color="000000"/>
              <w:right w:val="single" w:sz="4" w:space="0" w:color="000000"/>
            </w:tcBorders>
            <w:vAlign w:val="center"/>
          </w:tcPr>
          <w:p w14:paraId="7EE0B062" w14:textId="77777777" w:rsidR="00DB7768" w:rsidRPr="00DB7768" w:rsidRDefault="00DB7768" w:rsidP="00DB7768">
            <w:pPr>
              <w:widowControl w:val="0"/>
              <w:jc w:val="center"/>
              <w:rPr>
                <w:b/>
                <w:bCs/>
                <w:lang w:val="kk-KZ"/>
              </w:rPr>
            </w:pPr>
            <w:r w:rsidRPr="00DB7768">
              <w:rPr>
                <w:b/>
                <w:bCs/>
                <w:lang w:val="kk-KZ"/>
              </w:rPr>
              <w:t>2</w:t>
            </w:r>
          </w:p>
        </w:tc>
        <w:tc>
          <w:tcPr>
            <w:tcW w:w="766" w:type="pct"/>
            <w:tcBorders>
              <w:top w:val="single" w:sz="4" w:space="0" w:color="000000"/>
              <w:left w:val="single" w:sz="4" w:space="0" w:color="000000"/>
              <w:bottom w:val="single" w:sz="4" w:space="0" w:color="000000"/>
              <w:right w:val="single" w:sz="4" w:space="0" w:color="000000"/>
            </w:tcBorders>
            <w:vAlign w:val="center"/>
          </w:tcPr>
          <w:p w14:paraId="0CDB9CBC" w14:textId="77777777" w:rsidR="00DB7768" w:rsidRPr="00DB7768" w:rsidRDefault="00DB7768" w:rsidP="00DB7768">
            <w:pPr>
              <w:widowControl w:val="0"/>
              <w:jc w:val="center"/>
              <w:rPr>
                <w:b/>
                <w:bCs/>
                <w:lang w:val="kk-KZ"/>
              </w:rPr>
            </w:pPr>
            <w:r w:rsidRPr="00DB7768">
              <w:rPr>
                <w:b/>
                <w:bCs/>
                <w:lang w:val="kk-KZ"/>
              </w:rPr>
              <w:t>3</w:t>
            </w:r>
          </w:p>
        </w:tc>
        <w:tc>
          <w:tcPr>
            <w:tcW w:w="1253" w:type="pct"/>
            <w:tcBorders>
              <w:top w:val="single" w:sz="4" w:space="0" w:color="000000"/>
              <w:left w:val="single" w:sz="4" w:space="0" w:color="000000"/>
              <w:bottom w:val="single" w:sz="4" w:space="0" w:color="000000"/>
              <w:right w:val="single" w:sz="4" w:space="0" w:color="000000"/>
            </w:tcBorders>
            <w:vAlign w:val="center"/>
          </w:tcPr>
          <w:p w14:paraId="601898F5" w14:textId="77777777" w:rsidR="00DB7768" w:rsidRPr="00DB7768" w:rsidRDefault="00DB7768" w:rsidP="00DB7768">
            <w:pPr>
              <w:widowControl w:val="0"/>
              <w:jc w:val="center"/>
              <w:rPr>
                <w:b/>
                <w:bCs/>
                <w:lang w:val="kk-KZ"/>
              </w:rPr>
            </w:pPr>
            <w:r w:rsidRPr="00DB7768">
              <w:rPr>
                <w:b/>
                <w:bCs/>
                <w:lang w:val="kk-KZ"/>
              </w:rPr>
              <w:t>4</w:t>
            </w:r>
          </w:p>
        </w:tc>
        <w:tc>
          <w:tcPr>
            <w:tcW w:w="1529" w:type="pct"/>
            <w:tcBorders>
              <w:top w:val="single" w:sz="4" w:space="0" w:color="000000"/>
              <w:left w:val="single" w:sz="4" w:space="0" w:color="000000"/>
              <w:bottom w:val="single" w:sz="4" w:space="0" w:color="000000"/>
            </w:tcBorders>
            <w:vAlign w:val="center"/>
          </w:tcPr>
          <w:p w14:paraId="2AB0E5D8"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41AA8C26" w14:textId="77777777" w:rsidTr="001E3429">
        <w:trPr>
          <w:tblHeader/>
        </w:trPr>
        <w:tc>
          <w:tcPr>
            <w:tcW w:w="268" w:type="pct"/>
            <w:tcBorders>
              <w:top w:val="single" w:sz="4" w:space="0" w:color="000000"/>
              <w:bottom w:val="single" w:sz="4" w:space="0" w:color="000000"/>
              <w:right w:val="single" w:sz="4" w:space="0" w:color="000000"/>
            </w:tcBorders>
          </w:tcPr>
          <w:p w14:paraId="2483CA28" w14:textId="77777777" w:rsidR="00DB7768" w:rsidRPr="00DB7768" w:rsidRDefault="00DB7768" w:rsidP="00DB7768">
            <w:pPr>
              <w:widowControl w:val="0"/>
              <w:jc w:val="both"/>
              <w:rPr>
                <w:lang w:val="kk-KZ"/>
              </w:rPr>
            </w:pPr>
            <w:r w:rsidRPr="00DB7768">
              <w:rPr>
                <w:lang w:val="kk-KZ"/>
              </w:rPr>
              <w:t>1</w:t>
            </w:r>
          </w:p>
        </w:tc>
        <w:tc>
          <w:tcPr>
            <w:tcW w:w="1183" w:type="pct"/>
            <w:tcBorders>
              <w:top w:val="single" w:sz="4" w:space="0" w:color="000000"/>
              <w:bottom w:val="single" w:sz="4" w:space="0" w:color="000000"/>
              <w:right w:val="single" w:sz="4" w:space="0" w:color="000000"/>
            </w:tcBorders>
          </w:tcPr>
          <w:p w14:paraId="6EEF2649" w14:textId="77777777" w:rsidR="00DB7768" w:rsidRPr="00DB7768" w:rsidRDefault="00DB7768" w:rsidP="00DB7768">
            <w:pPr>
              <w:widowControl w:val="0"/>
              <w:jc w:val="both"/>
              <w:rPr>
                <w:lang w:val="kk-KZ"/>
              </w:rPr>
            </w:pPr>
            <w:r w:rsidRPr="00DB7768">
              <w:rPr>
                <w:lang w:val="kk-KZ"/>
              </w:rPr>
              <w:t>Тұзсыз қатты минералды қалдық</w:t>
            </w:r>
          </w:p>
        </w:tc>
        <w:tc>
          <w:tcPr>
            <w:tcW w:w="766" w:type="pct"/>
            <w:tcBorders>
              <w:top w:val="single" w:sz="4" w:space="0" w:color="000000"/>
              <w:left w:val="single" w:sz="4" w:space="0" w:color="000000"/>
              <w:bottom w:val="single" w:sz="4" w:space="0" w:color="000000"/>
              <w:right w:val="single" w:sz="4" w:space="0" w:color="000000"/>
            </w:tcBorders>
          </w:tcPr>
          <w:p w14:paraId="679CC2D7" w14:textId="77777777" w:rsidR="00DB7768" w:rsidRPr="00DB7768" w:rsidRDefault="00DB7768" w:rsidP="00DB7768">
            <w:pPr>
              <w:widowControl w:val="0"/>
              <w:jc w:val="center"/>
              <w:rPr>
                <w:lang w:val="kk-KZ"/>
              </w:rPr>
            </w:pPr>
            <w:r w:rsidRPr="00DB7768">
              <w:rPr>
                <w:lang w:val="kk-KZ"/>
              </w:rPr>
              <w:t>19 02 11*</w:t>
            </w:r>
          </w:p>
        </w:tc>
        <w:tc>
          <w:tcPr>
            <w:tcW w:w="1253" w:type="pct"/>
            <w:tcBorders>
              <w:top w:val="single" w:sz="4" w:space="0" w:color="000000"/>
              <w:left w:val="single" w:sz="4" w:space="0" w:color="000000"/>
              <w:bottom w:val="single" w:sz="4" w:space="0" w:color="000000"/>
              <w:right w:val="single" w:sz="4" w:space="0" w:color="000000"/>
            </w:tcBorders>
          </w:tcPr>
          <w:p w14:paraId="03EBA9EB" w14:textId="77777777" w:rsidR="00DB7768" w:rsidRPr="00DB7768" w:rsidRDefault="00DB7768" w:rsidP="00DB7768">
            <w:pPr>
              <w:widowControl w:val="0"/>
              <w:jc w:val="center"/>
              <w:rPr>
                <w:lang w:val="kk-KZ"/>
              </w:rPr>
            </w:pPr>
            <w:r w:rsidRPr="00DB7768">
              <w:rPr>
                <w:lang w:val="kk-KZ"/>
              </w:rPr>
              <w:t>0,000390948</w:t>
            </w:r>
          </w:p>
        </w:tc>
        <w:tc>
          <w:tcPr>
            <w:tcW w:w="1529" w:type="pct"/>
            <w:tcBorders>
              <w:top w:val="single" w:sz="4" w:space="0" w:color="000000"/>
              <w:left w:val="single" w:sz="4" w:space="0" w:color="000000"/>
              <w:bottom w:val="single" w:sz="4" w:space="0" w:color="000000"/>
            </w:tcBorders>
          </w:tcPr>
          <w:p w14:paraId="02E260DC" w14:textId="77777777" w:rsidR="00DB7768" w:rsidRPr="00DB7768" w:rsidRDefault="00DB7768" w:rsidP="00DB7768">
            <w:pPr>
              <w:widowControl w:val="0"/>
              <w:jc w:val="center"/>
              <w:rPr>
                <w:lang w:val="kk-KZ"/>
              </w:rPr>
            </w:pPr>
            <w:r w:rsidRPr="00DB7768">
              <w:rPr>
                <w:lang w:val="kk-KZ"/>
              </w:rPr>
              <w:t>0,000972448</w:t>
            </w:r>
          </w:p>
        </w:tc>
      </w:tr>
      <w:tr w:rsidR="00DB7768" w:rsidRPr="00DB7768" w14:paraId="1C6D4D09" w14:textId="77777777" w:rsidTr="001E3429">
        <w:trPr>
          <w:tblHeader/>
        </w:trPr>
        <w:tc>
          <w:tcPr>
            <w:tcW w:w="268" w:type="pct"/>
            <w:tcBorders>
              <w:top w:val="single" w:sz="4" w:space="0" w:color="000000"/>
              <w:bottom w:val="single" w:sz="4" w:space="0" w:color="000000"/>
              <w:right w:val="single" w:sz="4" w:space="0" w:color="000000"/>
            </w:tcBorders>
          </w:tcPr>
          <w:p w14:paraId="46CF586F" w14:textId="77777777" w:rsidR="00DB7768" w:rsidRPr="00DB7768" w:rsidRDefault="00DB7768" w:rsidP="00DB7768">
            <w:pPr>
              <w:widowControl w:val="0"/>
              <w:jc w:val="both"/>
              <w:rPr>
                <w:lang w:val="kk-KZ"/>
              </w:rPr>
            </w:pPr>
            <w:r w:rsidRPr="00DB7768">
              <w:rPr>
                <w:lang w:val="kk-KZ"/>
              </w:rPr>
              <w:t>2</w:t>
            </w:r>
          </w:p>
        </w:tc>
        <w:tc>
          <w:tcPr>
            <w:tcW w:w="1183" w:type="pct"/>
            <w:tcBorders>
              <w:top w:val="single" w:sz="4" w:space="0" w:color="000000"/>
              <w:bottom w:val="single" w:sz="4" w:space="0" w:color="000000"/>
              <w:right w:val="single" w:sz="4" w:space="0" w:color="000000"/>
            </w:tcBorders>
          </w:tcPr>
          <w:p w14:paraId="1B8087DF" w14:textId="77777777" w:rsidR="00DB7768" w:rsidRPr="00DB7768" w:rsidRDefault="00DB7768" w:rsidP="00DB7768">
            <w:pPr>
              <w:widowControl w:val="0"/>
              <w:jc w:val="both"/>
              <w:rPr>
                <w:lang w:val="kk-KZ"/>
              </w:rPr>
            </w:pPr>
            <w:r w:rsidRPr="00DB7768">
              <w:rPr>
                <w:lang w:val="kk-KZ"/>
              </w:rPr>
              <w:t>Тұзсыз қатты минералды қалдық</w:t>
            </w:r>
          </w:p>
        </w:tc>
        <w:tc>
          <w:tcPr>
            <w:tcW w:w="766" w:type="pct"/>
            <w:tcBorders>
              <w:top w:val="single" w:sz="4" w:space="0" w:color="000000"/>
              <w:left w:val="single" w:sz="4" w:space="0" w:color="000000"/>
              <w:bottom w:val="single" w:sz="4" w:space="0" w:color="000000"/>
              <w:right w:val="single" w:sz="4" w:space="0" w:color="000000"/>
            </w:tcBorders>
          </w:tcPr>
          <w:p w14:paraId="2CE93EEB" w14:textId="77777777" w:rsidR="00DB7768" w:rsidRPr="00DB7768" w:rsidRDefault="00DB7768" w:rsidP="00DB7768">
            <w:pPr>
              <w:widowControl w:val="0"/>
              <w:jc w:val="center"/>
              <w:rPr>
                <w:lang w:val="kk-KZ"/>
              </w:rPr>
            </w:pPr>
            <w:r w:rsidRPr="00DB7768">
              <w:rPr>
                <w:lang w:val="kk-KZ"/>
              </w:rPr>
              <w:t>19 02 11*</w:t>
            </w:r>
          </w:p>
        </w:tc>
        <w:tc>
          <w:tcPr>
            <w:tcW w:w="1253" w:type="pct"/>
            <w:tcBorders>
              <w:top w:val="single" w:sz="4" w:space="0" w:color="000000"/>
              <w:left w:val="single" w:sz="4" w:space="0" w:color="000000"/>
              <w:bottom w:val="single" w:sz="4" w:space="0" w:color="000000"/>
              <w:right w:val="single" w:sz="4" w:space="0" w:color="000000"/>
            </w:tcBorders>
          </w:tcPr>
          <w:p w14:paraId="0B1F8D19" w14:textId="77777777" w:rsidR="00DB7768" w:rsidRPr="00DB7768" w:rsidRDefault="00DB7768" w:rsidP="00DB7768">
            <w:pPr>
              <w:widowControl w:val="0"/>
              <w:jc w:val="center"/>
              <w:rPr>
                <w:lang w:val="kk-KZ"/>
              </w:rPr>
            </w:pPr>
            <w:r w:rsidRPr="00DB7768">
              <w:rPr>
                <w:lang w:val="kk-KZ"/>
              </w:rPr>
              <w:t>0,000102476</w:t>
            </w:r>
          </w:p>
        </w:tc>
        <w:tc>
          <w:tcPr>
            <w:tcW w:w="1529" w:type="pct"/>
            <w:tcBorders>
              <w:top w:val="single" w:sz="4" w:space="0" w:color="000000"/>
              <w:left w:val="single" w:sz="4" w:space="0" w:color="000000"/>
              <w:bottom w:val="single" w:sz="4" w:space="0" w:color="000000"/>
            </w:tcBorders>
          </w:tcPr>
          <w:p w14:paraId="5474B5BF" w14:textId="77777777" w:rsidR="00DB7768" w:rsidRPr="00DB7768" w:rsidRDefault="00DB7768" w:rsidP="00DB7768">
            <w:pPr>
              <w:widowControl w:val="0"/>
              <w:jc w:val="center"/>
              <w:rPr>
                <w:lang w:val="kk-KZ"/>
              </w:rPr>
            </w:pPr>
            <w:r w:rsidRPr="00DB7768">
              <w:rPr>
                <w:lang w:val="kk-KZ"/>
              </w:rPr>
              <w:t>0,001156692</w:t>
            </w:r>
          </w:p>
        </w:tc>
      </w:tr>
    </w:tbl>
    <w:p w14:paraId="28311448" w14:textId="77777777" w:rsidR="00DB7768" w:rsidRPr="00DB7768" w:rsidRDefault="00DB7768" w:rsidP="00DB7768">
      <w:pPr>
        <w:ind w:firstLine="709"/>
        <w:rPr>
          <w:sz w:val="28"/>
          <w:szCs w:val="28"/>
          <w:lang w:val="kk-KZ"/>
        </w:rPr>
      </w:pPr>
    </w:p>
    <w:p w14:paraId="7DE3E8F7"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3.5.2. Сорбенттің регенерациясы</w:t>
      </w:r>
    </w:p>
    <w:p w14:paraId="2B6D51A1" w14:textId="77777777" w:rsidR="00DB7768" w:rsidRPr="00DB7768" w:rsidRDefault="00DB7768" w:rsidP="00DB7768">
      <w:pPr>
        <w:ind w:firstLine="709"/>
        <w:jc w:val="both"/>
        <w:rPr>
          <w:sz w:val="28"/>
          <w:szCs w:val="28"/>
          <w:lang w:val="kk-KZ"/>
        </w:rPr>
      </w:pPr>
      <w:r w:rsidRPr="00DB7768">
        <w:rPr>
          <w:sz w:val="28"/>
          <w:szCs w:val="28"/>
          <w:lang w:val="kk-KZ"/>
        </w:rPr>
        <w:t>Газды ағызу кезінде қолданылатын өнеркәсіптік адсорбенттердің негізгі түрлеріне силикагельдер, синтетикалық цеолиттер және алюминий оксиді жатады.</w:t>
      </w:r>
    </w:p>
    <w:p w14:paraId="1BE157BF" w14:textId="77777777" w:rsidR="00DB7768" w:rsidRPr="00DB7768" w:rsidRDefault="00DB7768" w:rsidP="00DB7768">
      <w:pPr>
        <w:ind w:firstLine="709"/>
        <w:jc w:val="both"/>
        <w:rPr>
          <w:sz w:val="28"/>
          <w:szCs w:val="28"/>
          <w:lang w:val="kk-KZ"/>
        </w:rPr>
      </w:pPr>
      <w:r w:rsidRPr="00DB7768">
        <w:rPr>
          <w:sz w:val="28"/>
          <w:szCs w:val="28"/>
          <w:lang w:val="kk-KZ"/>
        </w:rPr>
        <w:t>Ыстық құрғатылған газбен адсорбенттің регенерациясының типтік схемасы қалпына келтірілген адсорбенттің салыстырмалы түрде төмен қалдық ылғалдылығын, демек, адсорбция сатысының басында газдың шық нүктесінің төмен температурасын алуға мүмкіндік береді. Алайда, бұл технологияның сенімділігін күрт төмендететін және ГКДҚ жұмысының техникалық-экономикалық көрсеткіштерін нашарлататын бірқатар маңызды кемшіліктері бар.</w:t>
      </w:r>
    </w:p>
    <w:p w14:paraId="2EEFEE17" w14:textId="77777777" w:rsidR="00DB7768" w:rsidRPr="00DB7768" w:rsidRDefault="00DB7768" w:rsidP="00DB7768">
      <w:pPr>
        <w:ind w:firstLine="709"/>
        <w:jc w:val="both"/>
        <w:rPr>
          <w:sz w:val="28"/>
          <w:szCs w:val="28"/>
          <w:lang w:val="kk-KZ"/>
        </w:rPr>
      </w:pPr>
      <w:r w:rsidRPr="00DB7768">
        <w:rPr>
          <w:sz w:val="28"/>
          <w:szCs w:val="28"/>
          <w:lang w:val="kk-KZ"/>
        </w:rPr>
        <w:lastRenderedPageBreak/>
        <w:t>Кен орнын компрессорлық пайдалану (ДКС пайдалануға беру) кезеңі басталғанға дейін мұндайдың қалпына келу жүйесінің жұмыс қабілеттілігі негізінен газды сығымдау торабының сенімділігімен анықталады, ал құрғатылған газдың сығылу дәрежесі мен оның пештегі қысымы қазіргі уақытта адсорбция сатысы жүріп жатқан адсорбердің гидравликалық кедергісімен анықталады. Адсорбенттің гранулометриялық құрамының уақыт бойынша өзгеруі, оның ұсақталуы және технологиялық режимнің жобалық параметрлерінен ауытқуы адсорберлердің гидравликалық кедергісінің айтарлықтай өсуіне әкеледі, сондықтан орнатылған компрессорлар газдың қажетті мөлшерін аппараттар арқылы беруді қамтамасыз ете алмайды. Мұның бәрі күніне 200-ден 750 мың м</w:t>
      </w:r>
      <w:r w:rsidRPr="00DB7768">
        <w:rPr>
          <w:sz w:val="28"/>
          <w:szCs w:val="28"/>
          <w:vertAlign w:val="superscript"/>
          <w:lang w:val="kk-KZ"/>
        </w:rPr>
        <w:t>3</w:t>
      </w:r>
      <w:r w:rsidRPr="00DB7768">
        <w:rPr>
          <w:sz w:val="28"/>
          <w:szCs w:val="28"/>
          <w:lang w:val="kk-KZ"/>
        </w:rPr>
        <w:t>-ге дейін алауты тастау қажеттілігіне әкеледі. өндірілген және құрғатылған газ. Ыстық құрғатылған газбен регенерация технологиясын қолдану газды кептіру жүйесіне жүктеменің біршама өсуіне әкеледі (3-3,5 %), өйткені регенерация жүйесінде айналымдағы газ магистральдық газ құбырына берілмейді. Мұндай технология барлық компрессорлық жабдықтардың әрбір ГКДҚ да үздіксіз және сенімді жұмыс істеуін талап етеді.</w:t>
      </w:r>
    </w:p>
    <w:p w14:paraId="458DA892" w14:textId="77777777" w:rsidR="00DB7768" w:rsidRPr="00DB7768" w:rsidRDefault="00DB7768" w:rsidP="00DB7768">
      <w:pPr>
        <w:ind w:firstLine="709"/>
        <w:jc w:val="both"/>
        <w:rPr>
          <w:sz w:val="28"/>
          <w:szCs w:val="28"/>
          <w:lang w:val="kk-KZ"/>
        </w:rPr>
      </w:pPr>
    </w:p>
    <w:p w14:paraId="6688B610" w14:textId="77777777" w:rsidR="00DB7768" w:rsidRPr="00DB7768" w:rsidRDefault="00DB7768" w:rsidP="00DB7768">
      <w:pPr>
        <w:ind w:firstLine="709"/>
        <w:jc w:val="both"/>
        <w:rPr>
          <w:sz w:val="28"/>
          <w:szCs w:val="28"/>
          <w:lang w:val="kk-KZ"/>
        </w:rPr>
      </w:pPr>
      <w:r w:rsidRPr="00DB7768">
        <w:rPr>
          <w:b/>
          <w:sz w:val="28"/>
          <w:szCs w:val="28"/>
          <w:lang w:val="kk-KZ"/>
        </w:rPr>
        <w:t>3.5.2.1. Ағымдағы эмиссия деңгейлері</w:t>
      </w:r>
    </w:p>
    <w:p w14:paraId="25BD7987"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70EBF13A"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көзделмейді.</w:t>
      </w:r>
    </w:p>
    <w:p w14:paraId="26923F53" w14:textId="77777777" w:rsidR="00DB7768" w:rsidRPr="00DB7768" w:rsidRDefault="00DB7768" w:rsidP="00DB7768">
      <w:pPr>
        <w:ind w:firstLine="709"/>
        <w:jc w:val="both"/>
        <w:rPr>
          <w:sz w:val="28"/>
          <w:szCs w:val="28"/>
          <w:lang w:val="kk-KZ"/>
        </w:rPr>
      </w:pPr>
    </w:p>
    <w:p w14:paraId="5394135D"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72B7CA2C"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0FD3EFB3" w14:textId="77777777" w:rsidR="00DB7768" w:rsidRPr="00DB7768" w:rsidRDefault="00DB7768" w:rsidP="00DB7768">
      <w:pPr>
        <w:ind w:firstLine="709"/>
        <w:jc w:val="both"/>
        <w:rPr>
          <w:sz w:val="28"/>
          <w:szCs w:val="28"/>
          <w:lang w:val="kk-KZ"/>
        </w:rPr>
      </w:pPr>
    </w:p>
    <w:p w14:paraId="509F674A"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0E4A63BE"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технологиялық қалдықтардың пайда болуы көзделмейді.</w:t>
      </w:r>
    </w:p>
    <w:p w14:paraId="56E12C0A" w14:textId="77777777" w:rsidR="00DB7768" w:rsidRPr="00DB7768" w:rsidRDefault="00DB7768" w:rsidP="00DB7768">
      <w:pPr>
        <w:ind w:firstLine="709"/>
        <w:jc w:val="both"/>
        <w:rPr>
          <w:sz w:val="28"/>
          <w:szCs w:val="28"/>
          <w:lang w:val="kk-KZ"/>
        </w:rPr>
      </w:pPr>
    </w:p>
    <w:p w14:paraId="1763686E"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3.5.3. Реагентті құбыржолдарға енгізу </w:t>
      </w:r>
    </w:p>
    <w:p w14:paraId="5BAA13E8" w14:textId="77777777" w:rsidR="00DB7768" w:rsidRPr="00DB7768" w:rsidRDefault="00DB7768" w:rsidP="00DB7768">
      <w:pPr>
        <w:ind w:firstLine="709"/>
        <w:jc w:val="both"/>
        <w:rPr>
          <w:sz w:val="28"/>
          <w:szCs w:val="28"/>
          <w:lang w:val="kk-KZ"/>
        </w:rPr>
      </w:pPr>
      <w:r w:rsidRPr="00DB7768">
        <w:rPr>
          <w:sz w:val="28"/>
          <w:szCs w:val="28"/>
          <w:lang w:val="kk-KZ"/>
        </w:rPr>
        <w:t xml:space="preserve">Қышқыл газдарды өндіру кезінде қаптама және субұрқақ құбырлары мен жабдықтарын күкіртсутек пен көмірқышқыл газының агрессивті әсерінен қорғау қажет. Құбырлар мен жабдықтарды коррозиядан қорғау үшін әртүрлі әдістер әзірленді: тежеу; легирленген коррозияға төзімді болаттар мен қорытпаларды жабдыққа қолдану; коррозияға төзімді металл емес және металл жабындарды қолдану, коррозиядан қорғаудың электрохимиялық әдістерін қолдану: жабдықты пайдаланудың арнайы технологиялық режимдерін пайдалану. </w:t>
      </w:r>
    </w:p>
    <w:p w14:paraId="26CAA438" w14:textId="77777777" w:rsidR="00DB7768" w:rsidRPr="00DB7768" w:rsidRDefault="00DB7768" w:rsidP="00DB7768">
      <w:pPr>
        <w:ind w:firstLine="709"/>
        <w:jc w:val="both"/>
        <w:rPr>
          <w:sz w:val="28"/>
          <w:szCs w:val="28"/>
          <w:lang w:val="kk-KZ"/>
        </w:rPr>
      </w:pPr>
      <w:r w:rsidRPr="00DB7768">
        <w:rPr>
          <w:sz w:val="28"/>
          <w:szCs w:val="28"/>
          <w:lang w:val="kk-KZ"/>
        </w:rPr>
        <w:t xml:space="preserve">Газды жинау және тасымалдау объектілеріндегі реагентті енгізу тораптарына мыналар жатады: </w:t>
      </w:r>
    </w:p>
    <w:p w14:paraId="470AB243" w14:textId="77777777" w:rsidR="00DB7768" w:rsidRPr="00DB7768" w:rsidRDefault="00DB7768" w:rsidP="00DB7768">
      <w:pPr>
        <w:ind w:firstLine="709"/>
        <w:jc w:val="both"/>
        <w:rPr>
          <w:sz w:val="28"/>
          <w:szCs w:val="28"/>
          <w:lang w:val="kk-KZ"/>
        </w:rPr>
      </w:pPr>
      <w:r w:rsidRPr="00DB7768">
        <w:rPr>
          <w:sz w:val="28"/>
          <w:szCs w:val="28"/>
          <w:lang w:val="kk-KZ"/>
        </w:rPr>
        <w:t xml:space="preserve">а) деэмульгаторларды мөлшерлеуге және беруге арналған блок; </w:t>
      </w:r>
    </w:p>
    <w:p w14:paraId="00659DD8" w14:textId="77777777" w:rsidR="00DB7768" w:rsidRPr="00DB7768" w:rsidRDefault="00DB7768" w:rsidP="00DB7768">
      <w:pPr>
        <w:ind w:firstLine="709"/>
        <w:jc w:val="both"/>
        <w:rPr>
          <w:sz w:val="28"/>
          <w:szCs w:val="28"/>
          <w:lang w:val="kk-KZ"/>
        </w:rPr>
      </w:pPr>
      <w:r w:rsidRPr="00DB7768">
        <w:rPr>
          <w:sz w:val="28"/>
          <w:szCs w:val="28"/>
          <w:lang w:val="kk-KZ"/>
        </w:rPr>
        <w:t xml:space="preserve">б) ингибиторлар мен химреактивтерді мөлшерлеуге және беруге арналған блоктар; </w:t>
      </w:r>
    </w:p>
    <w:p w14:paraId="5565115A" w14:textId="77777777" w:rsidR="00DB7768" w:rsidRPr="00DB7768" w:rsidRDefault="00DB7768" w:rsidP="00DB7768">
      <w:pPr>
        <w:ind w:firstLine="709"/>
        <w:jc w:val="both"/>
        <w:rPr>
          <w:sz w:val="28"/>
          <w:szCs w:val="28"/>
          <w:lang w:val="kk-KZ"/>
        </w:rPr>
      </w:pPr>
      <w:r w:rsidRPr="00DB7768">
        <w:rPr>
          <w:sz w:val="28"/>
          <w:szCs w:val="28"/>
          <w:lang w:val="kk-KZ"/>
        </w:rPr>
        <w:t xml:space="preserve">в) химреактивтерді сақтауға арналған қойма. </w:t>
      </w:r>
    </w:p>
    <w:p w14:paraId="21579825" w14:textId="77777777" w:rsidR="00DB7768" w:rsidRPr="00DB7768" w:rsidRDefault="00DB7768" w:rsidP="00DB7768">
      <w:pPr>
        <w:ind w:firstLine="709"/>
        <w:jc w:val="both"/>
        <w:rPr>
          <w:sz w:val="28"/>
          <w:szCs w:val="28"/>
          <w:lang w:val="kk-KZ"/>
        </w:rPr>
      </w:pPr>
      <w:r w:rsidRPr="00DB7768">
        <w:rPr>
          <w:sz w:val="28"/>
          <w:szCs w:val="28"/>
          <w:lang w:val="kk-KZ"/>
        </w:rPr>
        <w:lastRenderedPageBreak/>
        <w:t xml:space="preserve">Ингибиторларды енгізу схемалары: </w:t>
      </w:r>
    </w:p>
    <w:p w14:paraId="38747B44" w14:textId="77777777" w:rsidR="00DB7768" w:rsidRPr="00DB7768" w:rsidRDefault="00DB7768" w:rsidP="00DB7768">
      <w:pPr>
        <w:ind w:firstLine="709"/>
        <w:jc w:val="both"/>
        <w:rPr>
          <w:sz w:val="28"/>
          <w:szCs w:val="28"/>
          <w:lang w:val="kk-KZ"/>
        </w:rPr>
      </w:pPr>
      <w:r w:rsidRPr="00DB7768">
        <w:rPr>
          <w:sz w:val="28"/>
          <w:szCs w:val="28"/>
          <w:lang w:val="kk-KZ"/>
        </w:rPr>
        <w:t xml:space="preserve">ингибиторларды құбыраралық кеңістікке енгізу; </w:t>
      </w:r>
    </w:p>
    <w:p w14:paraId="67A99F8A" w14:textId="77777777" w:rsidR="00DB7768" w:rsidRPr="00DB7768" w:rsidRDefault="00DB7768" w:rsidP="00DB7768">
      <w:pPr>
        <w:ind w:firstLine="709"/>
        <w:jc w:val="both"/>
        <w:rPr>
          <w:sz w:val="28"/>
          <w:szCs w:val="28"/>
          <w:lang w:val="kk-KZ"/>
        </w:rPr>
      </w:pPr>
      <w:r w:rsidRPr="00DB7768">
        <w:rPr>
          <w:sz w:val="28"/>
          <w:szCs w:val="28"/>
          <w:lang w:val="kk-KZ"/>
        </w:rPr>
        <w:t xml:space="preserve">ингибиторларды тікелей қабатқа айдау; </w:t>
      </w:r>
    </w:p>
    <w:p w14:paraId="715A680B" w14:textId="77777777" w:rsidR="00DB7768" w:rsidRPr="00DB7768" w:rsidRDefault="00DB7768" w:rsidP="00DB7768">
      <w:pPr>
        <w:ind w:firstLine="709"/>
        <w:jc w:val="both"/>
        <w:rPr>
          <w:sz w:val="28"/>
          <w:szCs w:val="28"/>
          <w:lang w:val="kk-KZ"/>
        </w:rPr>
      </w:pPr>
      <w:r w:rsidRPr="00DB7768">
        <w:rPr>
          <w:sz w:val="28"/>
          <w:szCs w:val="28"/>
          <w:lang w:val="kk-KZ"/>
        </w:rPr>
        <w:t xml:space="preserve">қатты күйде ингибиторларды енгізу. </w:t>
      </w:r>
    </w:p>
    <w:p w14:paraId="345651F4" w14:textId="77777777" w:rsidR="00DB7768" w:rsidRPr="00DB7768" w:rsidRDefault="00DB7768" w:rsidP="00DB7768">
      <w:pPr>
        <w:ind w:firstLine="709"/>
        <w:jc w:val="both"/>
        <w:rPr>
          <w:sz w:val="28"/>
          <w:szCs w:val="28"/>
          <w:lang w:val="kk-KZ"/>
        </w:rPr>
      </w:pPr>
      <w:r w:rsidRPr="00DB7768">
        <w:rPr>
          <w:sz w:val="28"/>
          <w:szCs w:val="28"/>
          <w:lang w:val="kk-KZ"/>
        </w:rPr>
        <w:t xml:space="preserve">Коррозиядан қорғау үшін қышқыл газдарды өндіру кезінде газ ұңғымаларын пайдалану тәжірибесінде коррозия ингибиторлары ең көп қолданылады. Коррозия ингибиторлары үш топқа бөлінеді: </w:t>
      </w:r>
    </w:p>
    <w:p w14:paraId="6E92BD1A" w14:textId="77777777" w:rsidR="00DB7768" w:rsidRPr="00DB7768" w:rsidRDefault="00DB7768" w:rsidP="00DB7768">
      <w:pPr>
        <w:ind w:firstLine="709"/>
        <w:jc w:val="both"/>
        <w:rPr>
          <w:sz w:val="28"/>
          <w:szCs w:val="28"/>
          <w:lang w:val="kk-KZ"/>
        </w:rPr>
      </w:pPr>
      <w:r w:rsidRPr="00DB7768">
        <w:rPr>
          <w:sz w:val="28"/>
          <w:szCs w:val="28"/>
          <w:lang w:val="kk-KZ"/>
        </w:rPr>
        <w:t>дезактивендіруші немесе байланыстырушы коррозиялық агенттер;</w:t>
      </w:r>
    </w:p>
    <w:p w14:paraId="0E6D88E2" w14:textId="77777777" w:rsidR="00DB7768" w:rsidRPr="00DB7768" w:rsidRDefault="00DB7768" w:rsidP="00DB7768">
      <w:pPr>
        <w:ind w:firstLine="709"/>
        <w:jc w:val="both"/>
        <w:rPr>
          <w:sz w:val="28"/>
          <w:szCs w:val="28"/>
          <w:lang w:val="kk-KZ"/>
        </w:rPr>
      </w:pPr>
      <w:r w:rsidRPr="00DB7768">
        <w:rPr>
          <w:sz w:val="28"/>
          <w:szCs w:val="28"/>
          <w:lang w:val="kk-KZ"/>
        </w:rPr>
        <w:t>анодты және катодты әсер ететін ингибиторлар;</w:t>
      </w:r>
    </w:p>
    <w:p w14:paraId="1B28F216" w14:textId="77777777" w:rsidR="00DB7768" w:rsidRPr="00DB7768" w:rsidRDefault="00DB7768" w:rsidP="00DB7768">
      <w:pPr>
        <w:ind w:firstLine="709"/>
        <w:jc w:val="both"/>
        <w:rPr>
          <w:sz w:val="28"/>
          <w:szCs w:val="28"/>
          <w:lang w:val="kk-KZ"/>
        </w:rPr>
      </w:pPr>
      <w:r w:rsidRPr="00DB7768">
        <w:rPr>
          <w:sz w:val="28"/>
          <w:szCs w:val="28"/>
          <w:lang w:val="kk-KZ"/>
        </w:rPr>
        <w:t xml:space="preserve">пленкалық әсер ингибиторлары. </w:t>
      </w:r>
    </w:p>
    <w:p w14:paraId="0CDC0160" w14:textId="77777777" w:rsidR="00DB7768" w:rsidRPr="00DB7768" w:rsidRDefault="00DB7768" w:rsidP="00DB7768">
      <w:pPr>
        <w:ind w:firstLine="709"/>
        <w:jc w:val="both"/>
        <w:rPr>
          <w:sz w:val="28"/>
          <w:szCs w:val="28"/>
          <w:lang w:val="kk-KZ"/>
        </w:rPr>
      </w:pPr>
      <w:r w:rsidRPr="00DB7768">
        <w:rPr>
          <w:sz w:val="28"/>
          <w:szCs w:val="28"/>
          <w:lang w:val="kk-KZ"/>
        </w:rPr>
        <w:t>Мұнай-газ өнеркәсібінде қолданылатын ингибиторлар талаптардың тұтас кешеніне жауап беруі және ең аз концентрацияда жоғары қорғаныш әсеріне ие болуы; газды жинау, дайындау, тасымалдау және тасымалдаудың технологиялық процестеріне теріс әсер етпеуі; орташа уытты болуы тиіс. Негізгі талап - ингибитордың қорғаныс әсері мүмкіндігінше жоғары болуы, яғни агрессивті орталардың коррозиялық әсеріне максималды тиімділікпен қарсы тұруы (3.17-3.19-кестелер).</w:t>
      </w:r>
    </w:p>
    <w:p w14:paraId="6F2D6902" w14:textId="77777777" w:rsidR="00DB7768" w:rsidRPr="00DB7768" w:rsidRDefault="00DB7768" w:rsidP="00DB7768">
      <w:pPr>
        <w:ind w:firstLine="709"/>
        <w:rPr>
          <w:lang w:val="kk-KZ"/>
        </w:rPr>
      </w:pPr>
    </w:p>
    <w:p w14:paraId="3C226737" w14:textId="77777777" w:rsidR="00DB7768" w:rsidRPr="00DB7768" w:rsidRDefault="00DB7768" w:rsidP="00DB7768">
      <w:pPr>
        <w:ind w:firstLine="709"/>
        <w:jc w:val="both"/>
        <w:rPr>
          <w:sz w:val="28"/>
          <w:szCs w:val="28"/>
          <w:lang w:val="kk-KZ"/>
        </w:rPr>
      </w:pPr>
      <w:r w:rsidRPr="00DB7768">
        <w:rPr>
          <w:sz w:val="28"/>
          <w:szCs w:val="28"/>
          <w:lang w:val="kk-KZ"/>
        </w:rPr>
        <w:t>3.18-кесте. Құрамында күкірт бар орталар үшін коррозия ингибиторларының құрамы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69"/>
        <w:gridCol w:w="6202"/>
        <w:gridCol w:w="2757"/>
      </w:tblGrid>
      <w:tr w:rsidR="00DB7768" w:rsidRPr="00DB7768" w14:paraId="6531C63C" w14:textId="77777777" w:rsidTr="001E3429">
        <w:trPr>
          <w:trHeight w:val="103"/>
        </w:trPr>
        <w:tc>
          <w:tcPr>
            <w:tcW w:w="347" w:type="pct"/>
            <w:vAlign w:val="center"/>
          </w:tcPr>
          <w:p w14:paraId="0EDE7BA1" w14:textId="77777777" w:rsidR="00DB7768" w:rsidRPr="00DB7768" w:rsidRDefault="00DB7768" w:rsidP="00DB7768">
            <w:pPr>
              <w:widowControl w:val="0"/>
              <w:contextualSpacing/>
              <w:jc w:val="center"/>
              <w:rPr>
                <w:b/>
                <w:bCs/>
                <w:lang w:val="kk-KZ"/>
              </w:rPr>
            </w:pPr>
            <w:r w:rsidRPr="00DB7768">
              <w:rPr>
                <w:b/>
                <w:bCs/>
                <w:lang w:val="kk-KZ"/>
              </w:rPr>
              <w:t>Р/с №</w:t>
            </w:r>
          </w:p>
        </w:tc>
        <w:tc>
          <w:tcPr>
            <w:tcW w:w="3221" w:type="pct"/>
            <w:vAlign w:val="center"/>
          </w:tcPr>
          <w:p w14:paraId="08399061" w14:textId="77777777" w:rsidR="00DB7768" w:rsidRPr="00DB7768" w:rsidRDefault="00DB7768" w:rsidP="00DB7768">
            <w:pPr>
              <w:widowControl w:val="0"/>
              <w:contextualSpacing/>
              <w:jc w:val="center"/>
              <w:rPr>
                <w:b/>
                <w:bCs/>
                <w:lang w:val="kk-KZ"/>
              </w:rPr>
            </w:pPr>
            <w:r w:rsidRPr="00DB7768">
              <w:rPr>
                <w:b/>
                <w:bCs/>
                <w:lang w:val="kk-KZ"/>
              </w:rPr>
              <w:t>Негізгі компонент</w:t>
            </w:r>
          </w:p>
        </w:tc>
        <w:tc>
          <w:tcPr>
            <w:tcW w:w="1432" w:type="pct"/>
            <w:vAlign w:val="center"/>
          </w:tcPr>
          <w:p w14:paraId="23649841" w14:textId="77777777" w:rsidR="00DB7768" w:rsidRPr="00DB7768" w:rsidRDefault="00DB7768" w:rsidP="00DB7768">
            <w:pPr>
              <w:widowControl w:val="0"/>
              <w:contextualSpacing/>
              <w:jc w:val="center"/>
              <w:rPr>
                <w:b/>
                <w:bCs/>
                <w:lang w:val="kk-KZ"/>
              </w:rPr>
            </w:pPr>
            <w:r w:rsidRPr="00DB7768">
              <w:rPr>
                <w:b/>
                <w:bCs/>
                <w:lang w:val="kk-KZ"/>
              </w:rPr>
              <w:t>Қоспа</w:t>
            </w:r>
          </w:p>
        </w:tc>
      </w:tr>
    </w:tbl>
    <w:p w14:paraId="418ED6B8"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69"/>
        <w:gridCol w:w="6202"/>
        <w:gridCol w:w="2757"/>
      </w:tblGrid>
      <w:tr w:rsidR="00DB7768" w:rsidRPr="00DB7768" w14:paraId="4C880DE7" w14:textId="77777777" w:rsidTr="001E3429">
        <w:trPr>
          <w:trHeight w:val="103"/>
          <w:tblHeader/>
        </w:trPr>
        <w:tc>
          <w:tcPr>
            <w:tcW w:w="347" w:type="pct"/>
            <w:vAlign w:val="center"/>
          </w:tcPr>
          <w:p w14:paraId="1FD03267" w14:textId="77777777" w:rsidR="00DB7768" w:rsidRPr="00DB7768" w:rsidRDefault="00DB7768" w:rsidP="00DB7768">
            <w:pPr>
              <w:widowControl w:val="0"/>
              <w:contextualSpacing/>
              <w:jc w:val="center"/>
              <w:rPr>
                <w:b/>
                <w:bCs/>
                <w:lang w:val="kk-KZ"/>
              </w:rPr>
            </w:pPr>
            <w:r w:rsidRPr="00DB7768">
              <w:rPr>
                <w:b/>
                <w:bCs/>
                <w:lang w:val="kk-KZ"/>
              </w:rPr>
              <w:t>1</w:t>
            </w:r>
          </w:p>
        </w:tc>
        <w:tc>
          <w:tcPr>
            <w:tcW w:w="3221" w:type="pct"/>
            <w:vAlign w:val="center"/>
          </w:tcPr>
          <w:p w14:paraId="112A5FEE" w14:textId="77777777" w:rsidR="00DB7768" w:rsidRPr="00DB7768" w:rsidRDefault="00DB7768" w:rsidP="00DB7768">
            <w:pPr>
              <w:widowControl w:val="0"/>
              <w:contextualSpacing/>
              <w:jc w:val="center"/>
              <w:rPr>
                <w:b/>
                <w:bCs/>
                <w:lang w:val="kk-KZ"/>
              </w:rPr>
            </w:pPr>
            <w:r w:rsidRPr="00DB7768">
              <w:rPr>
                <w:b/>
                <w:bCs/>
                <w:lang w:val="kk-KZ"/>
              </w:rPr>
              <w:t>2</w:t>
            </w:r>
          </w:p>
        </w:tc>
        <w:tc>
          <w:tcPr>
            <w:tcW w:w="1432" w:type="pct"/>
            <w:vAlign w:val="center"/>
          </w:tcPr>
          <w:p w14:paraId="21AEDE04" w14:textId="77777777" w:rsidR="00DB7768" w:rsidRPr="00DB7768" w:rsidRDefault="00DB7768" w:rsidP="00DB7768">
            <w:pPr>
              <w:widowControl w:val="0"/>
              <w:contextualSpacing/>
              <w:jc w:val="center"/>
              <w:rPr>
                <w:b/>
                <w:bCs/>
                <w:lang w:val="kk-KZ"/>
              </w:rPr>
            </w:pPr>
            <w:r w:rsidRPr="00DB7768">
              <w:rPr>
                <w:b/>
                <w:bCs/>
                <w:lang w:val="kk-KZ"/>
              </w:rPr>
              <w:t>3</w:t>
            </w:r>
          </w:p>
        </w:tc>
      </w:tr>
      <w:tr w:rsidR="00DB7768" w:rsidRPr="00DB7768" w14:paraId="44FE41D7" w14:textId="77777777" w:rsidTr="001E3429">
        <w:trPr>
          <w:trHeight w:val="103"/>
        </w:trPr>
        <w:tc>
          <w:tcPr>
            <w:tcW w:w="347" w:type="pct"/>
          </w:tcPr>
          <w:p w14:paraId="1A8A3794"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4382E861" w14:textId="77777777" w:rsidR="00DB7768" w:rsidRPr="00DB7768" w:rsidRDefault="00DB7768" w:rsidP="00DB7768">
            <w:pPr>
              <w:widowControl w:val="0"/>
              <w:contextualSpacing/>
              <w:jc w:val="both"/>
              <w:rPr>
                <w:lang w:val="kk-KZ"/>
              </w:rPr>
            </w:pPr>
            <w:r w:rsidRPr="00DB7768">
              <w:rPr>
                <w:lang w:val="kk-KZ"/>
              </w:rPr>
              <w:t>Құрамында фосфор бар қышқыл, этаноламин</w:t>
            </w:r>
          </w:p>
        </w:tc>
        <w:tc>
          <w:tcPr>
            <w:tcW w:w="1432" w:type="pct"/>
          </w:tcPr>
          <w:p w14:paraId="1019B33F" w14:textId="77777777" w:rsidR="00DB7768" w:rsidRPr="00DB7768" w:rsidRDefault="00DB7768" w:rsidP="00DB7768">
            <w:pPr>
              <w:widowControl w:val="0"/>
              <w:contextualSpacing/>
              <w:jc w:val="both"/>
              <w:rPr>
                <w:lang w:val="kk-KZ"/>
              </w:rPr>
            </w:pPr>
            <w:r w:rsidRPr="00DB7768">
              <w:rPr>
                <w:lang w:val="kk-KZ"/>
              </w:rPr>
              <w:t>Иондық емес ББЗ</w:t>
            </w:r>
          </w:p>
        </w:tc>
      </w:tr>
      <w:tr w:rsidR="00DB7768" w:rsidRPr="00DB7768" w14:paraId="4DE48352" w14:textId="77777777" w:rsidTr="001E3429">
        <w:trPr>
          <w:trHeight w:val="248"/>
        </w:trPr>
        <w:tc>
          <w:tcPr>
            <w:tcW w:w="347" w:type="pct"/>
          </w:tcPr>
          <w:p w14:paraId="6930B9A8"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0D4F5919" w14:textId="77777777" w:rsidR="00DB7768" w:rsidRPr="00DB7768" w:rsidRDefault="00DB7768" w:rsidP="00DB7768">
            <w:pPr>
              <w:widowControl w:val="0"/>
              <w:contextualSpacing/>
              <w:jc w:val="both"/>
              <w:rPr>
                <w:lang w:val="kk-KZ"/>
              </w:rPr>
            </w:pPr>
            <w:r w:rsidRPr="00DB7768">
              <w:rPr>
                <w:lang w:val="kk-KZ"/>
              </w:rPr>
              <w:t>Талл майы, полиэтилен полиамин, фосфор пентоксиді, неонол</w:t>
            </w:r>
          </w:p>
        </w:tc>
        <w:tc>
          <w:tcPr>
            <w:tcW w:w="1432" w:type="pct"/>
          </w:tcPr>
          <w:p w14:paraId="3819B93F" w14:textId="77777777" w:rsidR="00DB7768" w:rsidRPr="00DB7768" w:rsidRDefault="00DB7768" w:rsidP="00DB7768">
            <w:pPr>
              <w:widowControl w:val="0"/>
              <w:contextualSpacing/>
              <w:jc w:val="both"/>
              <w:rPr>
                <w:lang w:val="kk-KZ"/>
              </w:rPr>
            </w:pPr>
            <w:r w:rsidRPr="00DB7768">
              <w:rPr>
                <w:lang w:val="kk-KZ"/>
              </w:rPr>
              <w:t>Еріткіш</w:t>
            </w:r>
          </w:p>
        </w:tc>
      </w:tr>
      <w:tr w:rsidR="00DB7768" w:rsidRPr="00DB7768" w14:paraId="29ACCD43" w14:textId="77777777" w:rsidTr="001E3429">
        <w:trPr>
          <w:trHeight w:val="103"/>
        </w:trPr>
        <w:tc>
          <w:tcPr>
            <w:tcW w:w="347" w:type="pct"/>
          </w:tcPr>
          <w:p w14:paraId="528ECE09"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4B8302AA" w14:textId="77777777" w:rsidR="00DB7768" w:rsidRPr="00DB7768" w:rsidRDefault="00DB7768" w:rsidP="00DB7768">
            <w:pPr>
              <w:widowControl w:val="0"/>
              <w:contextualSpacing/>
              <w:jc w:val="both"/>
              <w:rPr>
                <w:lang w:val="kk-KZ"/>
              </w:rPr>
            </w:pPr>
            <w:r w:rsidRPr="00DB7768">
              <w:rPr>
                <w:lang w:val="kk-KZ"/>
              </w:rPr>
              <w:t>Фосфат қоспасы</w:t>
            </w:r>
          </w:p>
        </w:tc>
        <w:tc>
          <w:tcPr>
            <w:tcW w:w="1432" w:type="pct"/>
          </w:tcPr>
          <w:p w14:paraId="7C0A13F6" w14:textId="77777777" w:rsidR="00DB7768" w:rsidRPr="00DB7768" w:rsidRDefault="00DB7768" w:rsidP="00DB7768">
            <w:pPr>
              <w:widowControl w:val="0"/>
              <w:contextualSpacing/>
              <w:jc w:val="both"/>
              <w:rPr>
                <w:lang w:val="kk-KZ"/>
              </w:rPr>
            </w:pPr>
            <w:r w:rsidRPr="00DB7768">
              <w:rPr>
                <w:lang w:val="kk-KZ"/>
              </w:rPr>
              <w:t xml:space="preserve">– </w:t>
            </w:r>
          </w:p>
        </w:tc>
      </w:tr>
      <w:tr w:rsidR="00DB7768" w:rsidRPr="00DB7768" w14:paraId="38E56EE6" w14:textId="77777777" w:rsidTr="001E3429">
        <w:trPr>
          <w:trHeight w:val="103"/>
        </w:trPr>
        <w:tc>
          <w:tcPr>
            <w:tcW w:w="347" w:type="pct"/>
          </w:tcPr>
          <w:p w14:paraId="654B57C8"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167388B2" w14:textId="77777777" w:rsidR="00DB7768" w:rsidRPr="00DB7768" w:rsidRDefault="00DB7768" w:rsidP="00DB7768">
            <w:pPr>
              <w:widowControl w:val="0"/>
              <w:contextualSpacing/>
              <w:jc w:val="both"/>
              <w:rPr>
                <w:lang w:val="kk-KZ"/>
              </w:rPr>
            </w:pPr>
            <w:r w:rsidRPr="00DB7768">
              <w:rPr>
                <w:lang w:val="kk-KZ"/>
              </w:rPr>
              <w:t>2-(хинолил-4)бензимидазолдың төрттік емес тұздары</w:t>
            </w:r>
          </w:p>
        </w:tc>
        <w:tc>
          <w:tcPr>
            <w:tcW w:w="1432" w:type="pct"/>
          </w:tcPr>
          <w:p w14:paraId="694FE3DC" w14:textId="77777777" w:rsidR="00DB7768" w:rsidRPr="00DB7768" w:rsidRDefault="00DB7768" w:rsidP="00DB7768">
            <w:pPr>
              <w:widowControl w:val="0"/>
              <w:contextualSpacing/>
              <w:jc w:val="both"/>
              <w:rPr>
                <w:lang w:val="kk-KZ"/>
              </w:rPr>
            </w:pPr>
            <w:r w:rsidRPr="00DB7768">
              <w:rPr>
                <w:lang w:val="kk-KZ"/>
              </w:rPr>
              <w:t xml:space="preserve">– </w:t>
            </w:r>
          </w:p>
        </w:tc>
      </w:tr>
      <w:tr w:rsidR="00DB7768" w:rsidRPr="00DB7768" w14:paraId="437761B7" w14:textId="77777777" w:rsidTr="001E3429">
        <w:trPr>
          <w:trHeight w:val="103"/>
        </w:trPr>
        <w:tc>
          <w:tcPr>
            <w:tcW w:w="347" w:type="pct"/>
          </w:tcPr>
          <w:p w14:paraId="54DC50AF"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23102F54" w14:textId="77777777" w:rsidR="00DB7768" w:rsidRPr="00DB7768" w:rsidRDefault="00DB7768" w:rsidP="00DB7768">
            <w:pPr>
              <w:widowControl w:val="0"/>
              <w:contextualSpacing/>
              <w:jc w:val="both"/>
              <w:rPr>
                <w:lang w:val="kk-KZ"/>
              </w:rPr>
            </w:pPr>
            <w:r w:rsidRPr="00DB7768">
              <w:rPr>
                <w:lang w:val="kk-KZ"/>
              </w:rPr>
              <w:t>Полиэтилен полиаминдер, олеин қышқылы</w:t>
            </w:r>
          </w:p>
        </w:tc>
        <w:tc>
          <w:tcPr>
            <w:tcW w:w="1432" w:type="pct"/>
          </w:tcPr>
          <w:p w14:paraId="3EF4769E" w14:textId="77777777" w:rsidR="00DB7768" w:rsidRPr="00DB7768" w:rsidRDefault="00DB7768" w:rsidP="00DB7768">
            <w:pPr>
              <w:widowControl w:val="0"/>
              <w:contextualSpacing/>
              <w:jc w:val="both"/>
              <w:rPr>
                <w:lang w:val="kk-KZ"/>
              </w:rPr>
            </w:pPr>
            <w:r w:rsidRPr="00DB7768">
              <w:rPr>
                <w:lang w:val="kk-KZ"/>
              </w:rPr>
              <w:t>Еріткіш, диспергатор</w:t>
            </w:r>
          </w:p>
        </w:tc>
      </w:tr>
      <w:tr w:rsidR="00DB7768" w:rsidRPr="00DB7768" w14:paraId="0521F63C" w14:textId="77777777" w:rsidTr="001E3429">
        <w:trPr>
          <w:trHeight w:val="103"/>
        </w:trPr>
        <w:tc>
          <w:tcPr>
            <w:tcW w:w="347" w:type="pct"/>
          </w:tcPr>
          <w:p w14:paraId="55EC8CE9"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6EE6A1E8" w14:textId="77777777" w:rsidR="00DB7768" w:rsidRPr="00DB7768" w:rsidRDefault="00DB7768" w:rsidP="00DB7768">
            <w:pPr>
              <w:widowControl w:val="0"/>
              <w:contextualSpacing/>
              <w:jc w:val="both"/>
              <w:rPr>
                <w:lang w:val="kk-KZ"/>
              </w:rPr>
            </w:pPr>
            <w:r w:rsidRPr="00DB7768">
              <w:rPr>
                <w:lang w:val="kk-KZ"/>
              </w:rPr>
              <w:t>Бром алкилі, гексаметилентетрамин</w:t>
            </w:r>
          </w:p>
        </w:tc>
        <w:tc>
          <w:tcPr>
            <w:tcW w:w="1432" w:type="pct"/>
          </w:tcPr>
          <w:p w14:paraId="20DE2444" w14:textId="77777777" w:rsidR="00DB7768" w:rsidRPr="00DB7768" w:rsidRDefault="00DB7768" w:rsidP="00DB7768">
            <w:pPr>
              <w:widowControl w:val="0"/>
              <w:contextualSpacing/>
              <w:jc w:val="both"/>
              <w:rPr>
                <w:lang w:val="kk-KZ"/>
              </w:rPr>
            </w:pPr>
            <w:r w:rsidRPr="00DB7768">
              <w:rPr>
                <w:lang w:val="kk-KZ"/>
              </w:rPr>
              <w:t xml:space="preserve">Еріткіш </w:t>
            </w:r>
          </w:p>
        </w:tc>
      </w:tr>
      <w:tr w:rsidR="00DB7768" w:rsidRPr="00DB7768" w14:paraId="3C54A5AA" w14:textId="77777777" w:rsidTr="001E3429">
        <w:trPr>
          <w:trHeight w:val="103"/>
        </w:trPr>
        <w:tc>
          <w:tcPr>
            <w:tcW w:w="347" w:type="pct"/>
          </w:tcPr>
          <w:p w14:paraId="02F011C0"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4EE59DD5" w14:textId="77777777" w:rsidR="00DB7768" w:rsidRPr="00DB7768" w:rsidRDefault="00DB7768" w:rsidP="00DB7768">
            <w:pPr>
              <w:widowControl w:val="0"/>
              <w:contextualSpacing/>
              <w:jc w:val="both"/>
              <w:rPr>
                <w:lang w:val="kk-KZ"/>
              </w:rPr>
            </w:pPr>
            <w:r w:rsidRPr="00DB7768">
              <w:rPr>
                <w:lang w:val="kk-KZ"/>
              </w:rPr>
              <w:t>Монохлорацет қышқылы, гексаметилентетрамин</w:t>
            </w:r>
          </w:p>
        </w:tc>
        <w:tc>
          <w:tcPr>
            <w:tcW w:w="1432" w:type="pct"/>
          </w:tcPr>
          <w:p w14:paraId="59E4DF3A" w14:textId="77777777" w:rsidR="00DB7768" w:rsidRPr="00DB7768" w:rsidRDefault="00DB7768" w:rsidP="00DB7768">
            <w:pPr>
              <w:widowControl w:val="0"/>
              <w:contextualSpacing/>
              <w:jc w:val="both"/>
              <w:rPr>
                <w:lang w:val="kk-KZ"/>
              </w:rPr>
            </w:pPr>
            <w:r w:rsidRPr="00DB7768">
              <w:rPr>
                <w:lang w:val="kk-KZ"/>
              </w:rPr>
              <w:t>Иондық емес ББЗ</w:t>
            </w:r>
          </w:p>
        </w:tc>
      </w:tr>
      <w:tr w:rsidR="00DB7768" w:rsidRPr="00DB7768" w14:paraId="253F98E5" w14:textId="77777777" w:rsidTr="001E3429">
        <w:trPr>
          <w:trHeight w:val="249"/>
        </w:trPr>
        <w:tc>
          <w:tcPr>
            <w:tcW w:w="347" w:type="pct"/>
          </w:tcPr>
          <w:p w14:paraId="16642C53"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1C051D28" w14:textId="77777777" w:rsidR="00DB7768" w:rsidRPr="00DB7768" w:rsidRDefault="00DB7768" w:rsidP="00DB7768">
            <w:pPr>
              <w:widowControl w:val="0"/>
              <w:contextualSpacing/>
              <w:jc w:val="both"/>
              <w:rPr>
                <w:lang w:val="kk-KZ"/>
              </w:rPr>
            </w:pPr>
            <w:r w:rsidRPr="00DB7768">
              <w:rPr>
                <w:lang w:val="kk-KZ"/>
              </w:rPr>
              <w:t>Бор қышқылының, диетаноламиннің және май қышқылдарының қоспасының өзара әрекеттесу өнімі</w:t>
            </w:r>
          </w:p>
        </w:tc>
        <w:tc>
          <w:tcPr>
            <w:tcW w:w="1432" w:type="pct"/>
          </w:tcPr>
          <w:p w14:paraId="0B3C596E" w14:textId="77777777" w:rsidR="00DB7768" w:rsidRPr="00DB7768" w:rsidRDefault="00DB7768" w:rsidP="00DB7768">
            <w:pPr>
              <w:widowControl w:val="0"/>
              <w:contextualSpacing/>
              <w:jc w:val="both"/>
              <w:rPr>
                <w:lang w:val="kk-KZ"/>
              </w:rPr>
            </w:pPr>
            <w:r w:rsidRPr="00DB7768">
              <w:rPr>
                <w:lang w:val="kk-KZ"/>
              </w:rPr>
              <w:t xml:space="preserve">Еріткіш </w:t>
            </w:r>
          </w:p>
        </w:tc>
      </w:tr>
      <w:tr w:rsidR="00DB7768" w:rsidRPr="00DB7768" w14:paraId="6EFE29DE" w14:textId="77777777" w:rsidTr="001E3429">
        <w:trPr>
          <w:trHeight w:val="248"/>
        </w:trPr>
        <w:tc>
          <w:tcPr>
            <w:tcW w:w="347" w:type="pct"/>
          </w:tcPr>
          <w:p w14:paraId="13D94B0E"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122124F7" w14:textId="77777777" w:rsidR="00DB7768" w:rsidRPr="00DB7768" w:rsidRDefault="00DB7768" w:rsidP="00DB7768">
            <w:pPr>
              <w:widowControl w:val="0"/>
              <w:contextualSpacing/>
              <w:jc w:val="both"/>
              <w:rPr>
                <w:lang w:val="kk-KZ"/>
              </w:rPr>
            </w:pPr>
            <w:r w:rsidRPr="00DB7768">
              <w:rPr>
                <w:lang w:val="kk-KZ"/>
              </w:rPr>
              <w:t>Аминнің, диетаноламиннің және май қышқылдарының қоспасының өзара әрекеттесу өнімі</w:t>
            </w:r>
          </w:p>
        </w:tc>
        <w:tc>
          <w:tcPr>
            <w:tcW w:w="1432" w:type="pct"/>
          </w:tcPr>
          <w:p w14:paraId="1C93D925" w14:textId="77777777" w:rsidR="00DB7768" w:rsidRPr="00DB7768" w:rsidRDefault="00DB7768" w:rsidP="00DB7768">
            <w:pPr>
              <w:widowControl w:val="0"/>
              <w:contextualSpacing/>
              <w:jc w:val="both"/>
              <w:rPr>
                <w:lang w:val="kk-KZ"/>
              </w:rPr>
            </w:pPr>
            <w:r w:rsidRPr="00DB7768">
              <w:rPr>
                <w:lang w:val="kk-KZ"/>
              </w:rPr>
              <w:t xml:space="preserve">Иондық емес ББЗ, еріткіш </w:t>
            </w:r>
          </w:p>
        </w:tc>
      </w:tr>
      <w:tr w:rsidR="00DB7768" w:rsidRPr="00DB7768" w14:paraId="7703078F" w14:textId="77777777" w:rsidTr="001E3429">
        <w:trPr>
          <w:trHeight w:val="248"/>
        </w:trPr>
        <w:tc>
          <w:tcPr>
            <w:tcW w:w="347" w:type="pct"/>
          </w:tcPr>
          <w:p w14:paraId="27992A27"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39F2E16D" w14:textId="77777777" w:rsidR="00DB7768" w:rsidRPr="00DB7768" w:rsidRDefault="00DB7768" w:rsidP="00DB7768">
            <w:pPr>
              <w:widowControl w:val="0"/>
              <w:contextualSpacing/>
              <w:jc w:val="both"/>
              <w:rPr>
                <w:lang w:val="kk-KZ"/>
              </w:rPr>
            </w:pPr>
            <w:r w:rsidRPr="00DB7768">
              <w:rPr>
                <w:lang w:val="kk-KZ"/>
              </w:rPr>
              <w:t>Талл майы немесе олеин қышқылы мен аминнің өзара әрекеттесу өнімі</w:t>
            </w:r>
          </w:p>
        </w:tc>
        <w:tc>
          <w:tcPr>
            <w:tcW w:w="1432" w:type="pct"/>
          </w:tcPr>
          <w:p w14:paraId="35BEE279" w14:textId="77777777" w:rsidR="00DB7768" w:rsidRPr="00DB7768" w:rsidRDefault="00DB7768" w:rsidP="00DB7768">
            <w:pPr>
              <w:widowControl w:val="0"/>
              <w:contextualSpacing/>
              <w:jc w:val="both"/>
              <w:rPr>
                <w:lang w:val="kk-KZ"/>
              </w:rPr>
            </w:pPr>
            <w:r w:rsidRPr="00DB7768">
              <w:rPr>
                <w:lang w:val="kk-KZ"/>
              </w:rPr>
              <w:t xml:space="preserve">Иондық емес ББЗ, еріткіш </w:t>
            </w:r>
          </w:p>
        </w:tc>
      </w:tr>
      <w:tr w:rsidR="00DB7768" w:rsidRPr="00DB7768" w14:paraId="5BBE5649" w14:textId="77777777" w:rsidTr="001E3429">
        <w:trPr>
          <w:trHeight w:val="395"/>
        </w:trPr>
        <w:tc>
          <w:tcPr>
            <w:tcW w:w="347" w:type="pct"/>
          </w:tcPr>
          <w:p w14:paraId="4A45DD5A"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7549AED1" w14:textId="77777777" w:rsidR="00DB7768" w:rsidRPr="00DB7768" w:rsidRDefault="00DB7768" w:rsidP="00DB7768">
            <w:pPr>
              <w:widowControl w:val="0"/>
              <w:contextualSpacing/>
              <w:jc w:val="both"/>
              <w:rPr>
                <w:lang w:val="kk-KZ"/>
              </w:rPr>
            </w:pPr>
            <w:r w:rsidRPr="00DB7768">
              <w:rPr>
                <w:lang w:val="kk-KZ"/>
              </w:rPr>
              <w:t>Этилен оксидінің майлы аминге қосылуы және нәтижесінде алынған өнімнің органикалық қышқылмен әрекеттесуі</w:t>
            </w:r>
          </w:p>
        </w:tc>
        <w:tc>
          <w:tcPr>
            <w:tcW w:w="1432" w:type="pct"/>
          </w:tcPr>
          <w:p w14:paraId="26C48210" w14:textId="77777777" w:rsidR="00DB7768" w:rsidRPr="00DB7768" w:rsidRDefault="00DB7768" w:rsidP="00DB7768">
            <w:pPr>
              <w:widowControl w:val="0"/>
              <w:contextualSpacing/>
              <w:jc w:val="both"/>
              <w:rPr>
                <w:lang w:val="kk-KZ"/>
              </w:rPr>
            </w:pPr>
            <w:r w:rsidRPr="00DB7768">
              <w:rPr>
                <w:lang w:val="kk-KZ"/>
              </w:rPr>
              <w:t xml:space="preserve">– </w:t>
            </w:r>
          </w:p>
        </w:tc>
      </w:tr>
      <w:tr w:rsidR="00DB7768" w:rsidRPr="00DB7768" w14:paraId="219ABAE0" w14:textId="77777777" w:rsidTr="001E3429">
        <w:trPr>
          <w:trHeight w:val="248"/>
        </w:trPr>
        <w:tc>
          <w:tcPr>
            <w:tcW w:w="347" w:type="pct"/>
          </w:tcPr>
          <w:p w14:paraId="30010A62"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32F81F9A" w14:textId="77777777" w:rsidR="00DB7768" w:rsidRPr="00DB7768" w:rsidRDefault="00DB7768" w:rsidP="00DB7768">
            <w:pPr>
              <w:widowControl w:val="0"/>
              <w:contextualSpacing/>
              <w:jc w:val="both"/>
              <w:rPr>
                <w:lang w:val="kk-KZ"/>
              </w:rPr>
            </w:pPr>
            <w:r w:rsidRPr="00DB7768">
              <w:rPr>
                <w:lang w:val="kk-KZ"/>
              </w:rPr>
              <w:t>Имидазолин, 2-гидроксиалкан карбон қышқылы, гликоль</w:t>
            </w:r>
          </w:p>
        </w:tc>
        <w:tc>
          <w:tcPr>
            <w:tcW w:w="1432" w:type="pct"/>
          </w:tcPr>
          <w:p w14:paraId="73E13427" w14:textId="77777777" w:rsidR="00DB7768" w:rsidRPr="00DB7768" w:rsidRDefault="00DB7768" w:rsidP="00DB7768">
            <w:pPr>
              <w:widowControl w:val="0"/>
              <w:contextualSpacing/>
              <w:jc w:val="both"/>
              <w:rPr>
                <w:lang w:val="kk-KZ"/>
              </w:rPr>
            </w:pPr>
            <w:r w:rsidRPr="00DB7768">
              <w:rPr>
                <w:lang w:val="kk-KZ"/>
              </w:rPr>
              <w:t>Көмірсутекті еріткіш</w:t>
            </w:r>
          </w:p>
        </w:tc>
      </w:tr>
      <w:tr w:rsidR="00DB7768" w:rsidRPr="00DB7768" w14:paraId="738DCE14" w14:textId="77777777" w:rsidTr="001E3429">
        <w:trPr>
          <w:trHeight w:val="103"/>
        </w:trPr>
        <w:tc>
          <w:tcPr>
            <w:tcW w:w="347" w:type="pct"/>
          </w:tcPr>
          <w:p w14:paraId="47FFDCD8"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3DC83086" w14:textId="77777777" w:rsidR="00DB7768" w:rsidRPr="00DB7768" w:rsidRDefault="00DB7768" w:rsidP="00DB7768">
            <w:pPr>
              <w:widowControl w:val="0"/>
              <w:contextualSpacing/>
              <w:jc w:val="both"/>
              <w:rPr>
                <w:lang w:val="kk-KZ"/>
              </w:rPr>
            </w:pPr>
            <w:r w:rsidRPr="00DB7768">
              <w:rPr>
                <w:lang w:val="kk-KZ"/>
              </w:rPr>
              <w:t>Имидазолиннің аминдермен қоспасы</w:t>
            </w:r>
          </w:p>
        </w:tc>
        <w:tc>
          <w:tcPr>
            <w:tcW w:w="1432" w:type="pct"/>
          </w:tcPr>
          <w:p w14:paraId="43FA474B" w14:textId="77777777" w:rsidR="00DB7768" w:rsidRPr="00DB7768" w:rsidRDefault="00DB7768" w:rsidP="00DB7768">
            <w:pPr>
              <w:widowControl w:val="0"/>
              <w:contextualSpacing/>
              <w:jc w:val="both"/>
              <w:rPr>
                <w:lang w:val="kk-KZ"/>
              </w:rPr>
            </w:pPr>
            <w:r w:rsidRPr="00DB7768">
              <w:rPr>
                <w:lang w:val="kk-KZ"/>
              </w:rPr>
              <w:t xml:space="preserve">– </w:t>
            </w:r>
          </w:p>
        </w:tc>
      </w:tr>
      <w:tr w:rsidR="00DB7768" w:rsidRPr="00DB7768" w14:paraId="6F668706" w14:textId="77777777" w:rsidTr="001E3429">
        <w:trPr>
          <w:trHeight w:val="103"/>
        </w:trPr>
        <w:tc>
          <w:tcPr>
            <w:tcW w:w="347" w:type="pct"/>
          </w:tcPr>
          <w:p w14:paraId="2227BA32"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691EDD6A" w14:textId="77777777" w:rsidR="00DB7768" w:rsidRPr="00DB7768" w:rsidRDefault="00DB7768" w:rsidP="00DB7768">
            <w:pPr>
              <w:widowControl w:val="0"/>
              <w:contextualSpacing/>
              <w:jc w:val="both"/>
              <w:rPr>
                <w:lang w:val="kk-KZ"/>
              </w:rPr>
            </w:pPr>
            <w:r w:rsidRPr="00DB7768">
              <w:rPr>
                <w:lang w:val="kk-KZ"/>
              </w:rPr>
              <w:t>Имидазолин, бензил хлориді</w:t>
            </w:r>
          </w:p>
        </w:tc>
        <w:tc>
          <w:tcPr>
            <w:tcW w:w="1432" w:type="pct"/>
          </w:tcPr>
          <w:p w14:paraId="60210FC3" w14:textId="77777777" w:rsidR="00DB7768" w:rsidRPr="00DB7768" w:rsidRDefault="00DB7768" w:rsidP="00DB7768">
            <w:pPr>
              <w:widowControl w:val="0"/>
              <w:contextualSpacing/>
              <w:jc w:val="both"/>
              <w:rPr>
                <w:lang w:val="kk-KZ"/>
              </w:rPr>
            </w:pPr>
            <w:r w:rsidRPr="00DB7768">
              <w:rPr>
                <w:lang w:val="kk-KZ"/>
              </w:rPr>
              <w:t xml:space="preserve">– </w:t>
            </w:r>
          </w:p>
        </w:tc>
      </w:tr>
      <w:tr w:rsidR="00DB7768" w:rsidRPr="00DB7768" w14:paraId="26DF9865" w14:textId="77777777" w:rsidTr="001E3429">
        <w:trPr>
          <w:trHeight w:val="103"/>
        </w:trPr>
        <w:tc>
          <w:tcPr>
            <w:tcW w:w="347" w:type="pct"/>
          </w:tcPr>
          <w:p w14:paraId="4B56F38E"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61CA6A85" w14:textId="77777777" w:rsidR="00DB7768" w:rsidRPr="00DB7768" w:rsidRDefault="00DB7768" w:rsidP="00DB7768">
            <w:pPr>
              <w:widowControl w:val="0"/>
              <w:contextualSpacing/>
              <w:jc w:val="both"/>
              <w:rPr>
                <w:lang w:val="kk-KZ"/>
              </w:rPr>
            </w:pPr>
            <w:r w:rsidRPr="00DB7768">
              <w:rPr>
                <w:lang w:val="kk-KZ"/>
              </w:rPr>
              <w:t>Құрамында азот бар зат, алкилимидазолин</w:t>
            </w:r>
          </w:p>
        </w:tc>
        <w:tc>
          <w:tcPr>
            <w:tcW w:w="1432" w:type="pct"/>
          </w:tcPr>
          <w:p w14:paraId="2D656BA6" w14:textId="77777777" w:rsidR="00DB7768" w:rsidRPr="00DB7768" w:rsidRDefault="00DB7768" w:rsidP="00DB7768">
            <w:pPr>
              <w:widowControl w:val="0"/>
              <w:contextualSpacing/>
              <w:jc w:val="both"/>
              <w:rPr>
                <w:lang w:val="kk-KZ"/>
              </w:rPr>
            </w:pPr>
            <w:r w:rsidRPr="00DB7768">
              <w:rPr>
                <w:lang w:val="kk-KZ"/>
              </w:rPr>
              <w:t xml:space="preserve">Иондық емес ББЗ, толуол </w:t>
            </w:r>
          </w:p>
        </w:tc>
      </w:tr>
      <w:tr w:rsidR="00DB7768" w:rsidRPr="00DB7768" w14:paraId="4058AF16" w14:textId="77777777" w:rsidTr="001E3429">
        <w:trPr>
          <w:trHeight w:val="248"/>
        </w:trPr>
        <w:tc>
          <w:tcPr>
            <w:tcW w:w="347" w:type="pct"/>
          </w:tcPr>
          <w:p w14:paraId="6AE63367"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1C4EF905" w14:textId="77777777" w:rsidR="00DB7768" w:rsidRPr="00DB7768" w:rsidRDefault="00DB7768" w:rsidP="00DB7768">
            <w:pPr>
              <w:widowControl w:val="0"/>
              <w:contextualSpacing/>
              <w:jc w:val="both"/>
              <w:rPr>
                <w:lang w:val="kk-KZ"/>
              </w:rPr>
            </w:pPr>
            <w:r w:rsidRPr="00DB7768">
              <w:rPr>
                <w:lang w:val="kk-KZ"/>
              </w:rPr>
              <w:t>Ауыр пиридин негіздері, фенолды шайыр</w:t>
            </w:r>
          </w:p>
        </w:tc>
        <w:tc>
          <w:tcPr>
            <w:tcW w:w="1432" w:type="pct"/>
          </w:tcPr>
          <w:p w14:paraId="1CB3FF5F" w14:textId="77777777" w:rsidR="00DB7768" w:rsidRPr="00DB7768" w:rsidRDefault="00DB7768" w:rsidP="00DB7768">
            <w:pPr>
              <w:widowControl w:val="0"/>
              <w:contextualSpacing/>
              <w:jc w:val="both"/>
              <w:rPr>
                <w:lang w:val="kk-KZ"/>
              </w:rPr>
            </w:pPr>
            <w:r w:rsidRPr="00DB7768">
              <w:rPr>
                <w:lang w:val="kk-KZ"/>
              </w:rPr>
              <w:t xml:space="preserve">Бір атомды спирттер, </w:t>
            </w:r>
            <w:r w:rsidRPr="00DB7768">
              <w:rPr>
                <w:lang w:val="kk-KZ"/>
              </w:rPr>
              <w:lastRenderedPageBreak/>
              <w:t>сивуха майы</w:t>
            </w:r>
          </w:p>
        </w:tc>
      </w:tr>
      <w:tr w:rsidR="00DB7768" w:rsidRPr="00DB7768" w14:paraId="178395A0" w14:textId="77777777" w:rsidTr="001E3429">
        <w:trPr>
          <w:trHeight w:val="103"/>
        </w:trPr>
        <w:tc>
          <w:tcPr>
            <w:tcW w:w="347" w:type="pct"/>
          </w:tcPr>
          <w:p w14:paraId="2541B516"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64CCDB84" w14:textId="77777777" w:rsidR="00DB7768" w:rsidRPr="00DB7768" w:rsidRDefault="00DB7768" w:rsidP="00DB7768">
            <w:pPr>
              <w:widowControl w:val="0"/>
              <w:contextualSpacing/>
              <w:jc w:val="both"/>
              <w:rPr>
                <w:lang w:val="kk-KZ"/>
              </w:rPr>
            </w:pPr>
            <w:r w:rsidRPr="00DB7768">
              <w:rPr>
                <w:lang w:val="kk-KZ"/>
              </w:rPr>
              <w:t>Майлы амин</w:t>
            </w:r>
          </w:p>
        </w:tc>
        <w:tc>
          <w:tcPr>
            <w:tcW w:w="1432" w:type="pct"/>
          </w:tcPr>
          <w:p w14:paraId="220E3E95" w14:textId="77777777" w:rsidR="00DB7768" w:rsidRPr="00DB7768" w:rsidRDefault="00DB7768" w:rsidP="00DB7768">
            <w:pPr>
              <w:widowControl w:val="0"/>
              <w:contextualSpacing/>
              <w:jc w:val="both"/>
              <w:rPr>
                <w:lang w:val="kk-KZ"/>
              </w:rPr>
            </w:pPr>
            <w:r w:rsidRPr="00DB7768">
              <w:rPr>
                <w:lang w:val="kk-KZ"/>
              </w:rPr>
              <w:t>Еріткіш</w:t>
            </w:r>
          </w:p>
        </w:tc>
      </w:tr>
      <w:tr w:rsidR="00DB7768" w:rsidRPr="00DB7768" w14:paraId="0ECE4BBA" w14:textId="77777777" w:rsidTr="001E3429">
        <w:trPr>
          <w:trHeight w:val="248"/>
        </w:trPr>
        <w:tc>
          <w:tcPr>
            <w:tcW w:w="347" w:type="pct"/>
          </w:tcPr>
          <w:p w14:paraId="2E0FD725"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30BD6CE0" w14:textId="77777777" w:rsidR="00DB7768" w:rsidRPr="00DB7768" w:rsidRDefault="00DB7768" w:rsidP="00DB7768">
            <w:pPr>
              <w:widowControl w:val="0"/>
              <w:contextualSpacing/>
              <w:jc w:val="both"/>
              <w:rPr>
                <w:lang w:val="kk-KZ"/>
              </w:rPr>
            </w:pPr>
            <w:r w:rsidRPr="00DB7768">
              <w:rPr>
                <w:lang w:val="kk-KZ"/>
              </w:rPr>
              <w:t>C21 және одан жоғары БМҚ қалдықтары, моноэтаноламин, оксиэтилденген фенолдар</w:t>
            </w:r>
          </w:p>
        </w:tc>
        <w:tc>
          <w:tcPr>
            <w:tcW w:w="1432" w:type="pct"/>
          </w:tcPr>
          <w:p w14:paraId="6E069D52" w14:textId="77777777" w:rsidR="00DB7768" w:rsidRPr="00DB7768" w:rsidRDefault="00DB7768" w:rsidP="00DB7768">
            <w:pPr>
              <w:widowControl w:val="0"/>
              <w:contextualSpacing/>
              <w:jc w:val="both"/>
              <w:rPr>
                <w:lang w:val="kk-KZ"/>
              </w:rPr>
            </w:pPr>
            <w:r w:rsidRPr="00DB7768">
              <w:rPr>
                <w:lang w:val="kk-KZ"/>
              </w:rPr>
              <w:t>Алкилпиридиндер немесе пиридин негіздері</w:t>
            </w:r>
          </w:p>
        </w:tc>
      </w:tr>
      <w:tr w:rsidR="00DB7768" w:rsidRPr="00EB750D" w14:paraId="6C9147AD" w14:textId="77777777" w:rsidTr="001E3429">
        <w:trPr>
          <w:trHeight w:val="395"/>
        </w:trPr>
        <w:tc>
          <w:tcPr>
            <w:tcW w:w="347" w:type="pct"/>
          </w:tcPr>
          <w:p w14:paraId="1B3BD8A4"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61F2DCA6" w14:textId="77777777" w:rsidR="00DB7768" w:rsidRPr="00DB7768" w:rsidRDefault="00DB7768" w:rsidP="00DB7768">
            <w:pPr>
              <w:widowControl w:val="0"/>
              <w:contextualSpacing/>
              <w:jc w:val="both"/>
              <w:rPr>
                <w:lang w:val="kk-KZ"/>
              </w:rPr>
            </w:pPr>
            <w:r w:rsidRPr="00DB7768">
              <w:rPr>
                <w:lang w:val="kk-KZ"/>
              </w:rPr>
              <w:t>Имидазолиндер,аминдер, пиперазиндер қоспалары (1-диэтилендиамин-2-алкил-2-имидазолиндер, моноамидтер-алкилоилтриэтиленаминдер және 1,4-диалкилоилпиперазиндер)</w:t>
            </w:r>
          </w:p>
        </w:tc>
        <w:tc>
          <w:tcPr>
            <w:tcW w:w="1432" w:type="pct"/>
          </w:tcPr>
          <w:p w14:paraId="3D07BAAD" w14:textId="77777777" w:rsidR="00DB7768" w:rsidRPr="00DB7768" w:rsidRDefault="00DB7768" w:rsidP="00DB7768">
            <w:pPr>
              <w:widowControl w:val="0"/>
              <w:contextualSpacing/>
              <w:jc w:val="both"/>
              <w:rPr>
                <w:lang w:val="kk-KZ"/>
              </w:rPr>
            </w:pPr>
            <w:r w:rsidRPr="00DB7768">
              <w:rPr>
                <w:lang w:val="kk-KZ"/>
              </w:rPr>
              <w:t>Еріткіш (ацетон, хош иісті көмірсутектер)</w:t>
            </w:r>
          </w:p>
        </w:tc>
      </w:tr>
      <w:tr w:rsidR="00DB7768" w:rsidRPr="00DB7768" w14:paraId="3953F784" w14:textId="77777777" w:rsidTr="001E3429">
        <w:trPr>
          <w:trHeight w:val="103"/>
        </w:trPr>
        <w:tc>
          <w:tcPr>
            <w:tcW w:w="347" w:type="pct"/>
          </w:tcPr>
          <w:p w14:paraId="1C77A6F8"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354D39F5" w14:textId="77777777" w:rsidR="00DB7768" w:rsidRPr="00DB7768" w:rsidRDefault="00DB7768" w:rsidP="00DB7768">
            <w:pPr>
              <w:widowControl w:val="0"/>
              <w:contextualSpacing/>
              <w:jc w:val="both"/>
              <w:rPr>
                <w:lang w:val="kk-KZ"/>
              </w:rPr>
            </w:pPr>
            <w:r w:rsidRPr="00DB7768">
              <w:rPr>
                <w:lang w:val="kk-KZ"/>
              </w:rPr>
              <w:t>1-фурфурилокси-3-бензиламинопропанол-2</w:t>
            </w:r>
          </w:p>
        </w:tc>
        <w:tc>
          <w:tcPr>
            <w:tcW w:w="1432" w:type="pct"/>
          </w:tcPr>
          <w:p w14:paraId="6EB538E1" w14:textId="77777777" w:rsidR="00DB7768" w:rsidRPr="00DB7768" w:rsidRDefault="00DB7768" w:rsidP="00DB7768">
            <w:pPr>
              <w:widowControl w:val="0"/>
              <w:contextualSpacing/>
              <w:jc w:val="both"/>
              <w:rPr>
                <w:lang w:val="kk-KZ"/>
              </w:rPr>
            </w:pPr>
            <w:r w:rsidRPr="00DB7768">
              <w:rPr>
                <w:lang w:val="kk-KZ"/>
              </w:rPr>
              <w:t xml:space="preserve">– </w:t>
            </w:r>
          </w:p>
        </w:tc>
      </w:tr>
      <w:tr w:rsidR="00DB7768" w:rsidRPr="00DB7768" w14:paraId="6179575C" w14:textId="77777777" w:rsidTr="001E3429">
        <w:trPr>
          <w:trHeight w:val="103"/>
        </w:trPr>
        <w:tc>
          <w:tcPr>
            <w:tcW w:w="347" w:type="pct"/>
          </w:tcPr>
          <w:p w14:paraId="654B4C75" w14:textId="77777777" w:rsidR="00DB7768" w:rsidRPr="00DB7768" w:rsidRDefault="00DB7768" w:rsidP="00DB7768">
            <w:pPr>
              <w:widowControl w:val="0"/>
              <w:numPr>
                <w:ilvl w:val="0"/>
                <w:numId w:val="21"/>
              </w:numPr>
              <w:ind w:left="0"/>
              <w:contextualSpacing/>
              <w:jc w:val="both"/>
              <w:rPr>
                <w:lang w:val="kk-KZ"/>
              </w:rPr>
            </w:pPr>
          </w:p>
        </w:tc>
        <w:tc>
          <w:tcPr>
            <w:tcW w:w="3221" w:type="pct"/>
          </w:tcPr>
          <w:p w14:paraId="14C1059D" w14:textId="77777777" w:rsidR="00DB7768" w:rsidRPr="00DB7768" w:rsidRDefault="00DB7768" w:rsidP="00DB7768">
            <w:pPr>
              <w:widowControl w:val="0"/>
              <w:contextualSpacing/>
              <w:jc w:val="both"/>
              <w:rPr>
                <w:lang w:val="kk-KZ"/>
              </w:rPr>
            </w:pPr>
            <w:r w:rsidRPr="00DB7768">
              <w:rPr>
                <w:lang w:val="kk-KZ"/>
              </w:rPr>
              <w:t>Анилиннің N-ацетил-2(2,3-дигидроксициклопентенил)</w:t>
            </w:r>
          </w:p>
        </w:tc>
        <w:tc>
          <w:tcPr>
            <w:tcW w:w="1432" w:type="pct"/>
          </w:tcPr>
          <w:p w14:paraId="4C011B18" w14:textId="77777777" w:rsidR="00DB7768" w:rsidRPr="00DB7768" w:rsidRDefault="00DB7768" w:rsidP="00DB7768">
            <w:pPr>
              <w:widowControl w:val="0"/>
              <w:contextualSpacing/>
              <w:jc w:val="both"/>
              <w:rPr>
                <w:lang w:val="kk-KZ"/>
              </w:rPr>
            </w:pPr>
            <w:r w:rsidRPr="00DB7768">
              <w:rPr>
                <w:lang w:val="kk-KZ"/>
              </w:rPr>
              <w:t xml:space="preserve">– </w:t>
            </w:r>
          </w:p>
        </w:tc>
      </w:tr>
    </w:tbl>
    <w:p w14:paraId="071956FE" w14:textId="77777777" w:rsidR="00DB7768" w:rsidRPr="00DB7768" w:rsidRDefault="00DB7768" w:rsidP="00DB7768">
      <w:pPr>
        <w:jc w:val="both"/>
        <w:rPr>
          <w:sz w:val="28"/>
          <w:szCs w:val="28"/>
          <w:lang w:val="kk-KZ"/>
        </w:rPr>
      </w:pPr>
    </w:p>
    <w:p w14:paraId="722AF755" w14:textId="77777777" w:rsidR="00DB7768" w:rsidRPr="00DB7768" w:rsidRDefault="00DB7768" w:rsidP="00DB7768">
      <w:pPr>
        <w:ind w:firstLine="709"/>
        <w:jc w:val="both"/>
        <w:rPr>
          <w:sz w:val="28"/>
          <w:szCs w:val="28"/>
          <w:lang w:val="kk-KZ"/>
        </w:rPr>
      </w:pPr>
      <w:r w:rsidRPr="00DB7768">
        <w:rPr>
          <w:sz w:val="28"/>
          <w:szCs w:val="28"/>
          <w:lang w:val="kk-KZ"/>
        </w:rPr>
        <w:t>3.19-кесте. Құрамында оттегі бар ортаға арналған коррозия ингибиторларының құрамы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68"/>
        <w:gridCol w:w="4548"/>
        <w:gridCol w:w="4412"/>
      </w:tblGrid>
      <w:tr w:rsidR="00DB7768" w:rsidRPr="00DB7768" w14:paraId="101955EC" w14:textId="77777777" w:rsidTr="001E3429">
        <w:trPr>
          <w:trHeight w:val="103"/>
        </w:trPr>
        <w:tc>
          <w:tcPr>
            <w:tcW w:w="347" w:type="pct"/>
            <w:vAlign w:val="center"/>
          </w:tcPr>
          <w:p w14:paraId="755F6665" w14:textId="77777777" w:rsidR="00DB7768" w:rsidRPr="00DB7768" w:rsidRDefault="00DB7768" w:rsidP="00DB7768">
            <w:pPr>
              <w:widowControl w:val="0"/>
              <w:jc w:val="center"/>
              <w:rPr>
                <w:b/>
                <w:bCs/>
                <w:lang w:val="kk-KZ"/>
              </w:rPr>
            </w:pPr>
            <w:r w:rsidRPr="00DB7768">
              <w:rPr>
                <w:b/>
                <w:bCs/>
                <w:lang w:val="kk-KZ"/>
              </w:rPr>
              <w:t>Р/с №</w:t>
            </w:r>
          </w:p>
        </w:tc>
        <w:tc>
          <w:tcPr>
            <w:tcW w:w="2362" w:type="pct"/>
            <w:vAlign w:val="center"/>
          </w:tcPr>
          <w:p w14:paraId="67E82DE5" w14:textId="77777777" w:rsidR="00DB7768" w:rsidRPr="00DB7768" w:rsidRDefault="00DB7768" w:rsidP="00DB7768">
            <w:pPr>
              <w:widowControl w:val="0"/>
              <w:jc w:val="center"/>
              <w:rPr>
                <w:b/>
                <w:bCs/>
                <w:lang w:val="kk-KZ"/>
              </w:rPr>
            </w:pPr>
            <w:r w:rsidRPr="00DB7768">
              <w:rPr>
                <w:b/>
                <w:bCs/>
                <w:lang w:val="kk-KZ"/>
              </w:rPr>
              <w:t>Негізгі компонент</w:t>
            </w:r>
          </w:p>
        </w:tc>
        <w:tc>
          <w:tcPr>
            <w:tcW w:w="2291" w:type="pct"/>
            <w:vAlign w:val="center"/>
          </w:tcPr>
          <w:p w14:paraId="5135981C" w14:textId="77777777" w:rsidR="00DB7768" w:rsidRPr="00DB7768" w:rsidRDefault="00DB7768" w:rsidP="00DB7768">
            <w:pPr>
              <w:widowControl w:val="0"/>
              <w:jc w:val="center"/>
              <w:rPr>
                <w:b/>
                <w:bCs/>
                <w:lang w:val="kk-KZ"/>
              </w:rPr>
            </w:pPr>
            <w:r w:rsidRPr="00DB7768">
              <w:rPr>
                <w:b/>
                <w:bCs/>
                <w:lang w:val="kk-KZ"/>
              </w:rPr>
              <w:t>Қоспа</w:t>
            </w:r>
          </w:p>
        </w:tc>
      </w:tr>
      <w:tr w:rsidR="00DB7768" w:rsidRPr="00DB7768" w14:paraId="695B1B56" w14:textId="77777777" w:rsidTr="001E3429">
        <w:trPr>
          <w:trHeight w:val="103"/>
        </w:trPr>
        <w:tc>
          <w:tcPr>
            <w:tcW w:w="347" w:type="pct"/>
            <w:vAlign w:val="center"/>
          </w:tcPr>
          <w:p w14:paraId="3701F9DB" w14:textId="77777777" w:rsidR="00DB7768" w:rsidRPr="00DB7768" w:rsidRDefault="00DB7768" w:rsidP="00DB7768">
            <w:pPr>
              <w:widowControl w:val="0"/>
              <w:jc w:val="center"/>
              <w:rPr>
                <w:b/>
                <w:bCs/>
                <w:lang w:val="kk-KZ"/>
              </w:rPr>
            </w:pPr>
            <w:r w:rsidRPr="00DB7768">
              <w:rPr>
                <w:b/>
                <w:bCs/>
                <w:lang w:val="kk-KZ"/>
              </w:rPr>
              <w:t>1</w:t>
            </w:r>
          </w:p>
        </w:tc>
        <w:tc>
          <w:tcPr>
            <w:tcW w:w="2362" w:type="pct"/>
            <w:vAlign w:val="center"/>
          </w:tcPr>
          <w:p w14:paraId="61DB0619" w14:textId="77777777" w:rsidR="00DB7768" w:rsidRPr="00DB7768" w:rsidRDefault="00DB7768" w:rsidP="00DB7768">
            <w:pPr>
              <w:widowControl w:val="0"/>
              <w:jc w:val="center"/>
              <w:rPr>
                <w:b/>
                <w:bCs/>
                <w:lang w:val="kk-KZ"/>
              </w:rPr>
            </w:pPr>
            <w:r w:rsidRPr="00DB7768">
              <w:rPr>
                <w:b/>
                <w:bCs/>
                <w:lang w:val="kk-KZ"/>
              </w:rPr>
              <w:t>2</w:t>
            </w:r>
          </w:p>
        </w:tc>
        <w:tc>
          <w:tcPr>
            <w:tcW w:w="2291" w:type="pct"/>
            <w:vAlign w:val="center"/>
          </w:tcPr>
          <w:p w14:paraId="2A85C81F" w14:textId="77777777" w:rsidR="00DB7768" w:rsidRPr="00DB7768" w:rsidRDefault="00DB7768" w:rsidP="00DB7768">
            <w:pPr>
              <w:widowControl w:val="0"/>
              <w:jc w:val="center"/>
              <w:rPr>
                <w:b/>
                <w:bCs/>
                <w:lang w:val="kk-KZ"/>
              </w:rPr>
            </w:pPr>
            <w:r w:rsidRPr="00DB7768">
              <w:rPr>
                <w:b/>
                <w:bCs/>
                <w:lang w:val="kk-KZ"/>
              </w:rPr>
              <w:t>3</w:t>
            </w:r>
          </w:p>
        </w:tc>
      </w:tr>
      <w:tr w:rsidR="00DB7768" w:rsidRPr="00DB7768" w14:paraId="20169BFF" w14:textId="77777777" w:rsidTr="001E3429">
        <w:trPr>
          <w:trHeight w:val="110"/>
        </w:trPr>
        <w:tc>
          <w:tcPr>
            <w:tcW w:w="347" w:type="pct"/>
          </w:tcPr>
          <w:p w14:paraId="6734966B" w14:textId="77777777" w:rsidR="00DB7768" w:rsidRPr="00DB7768" w:rsidRDefault="00DB7768" w:rsidP="00DB7768">
            <w:pPr>
              <w:widowControl w:val="0"/>
              <w:jc w:val="both"/>
              <w:rPr>
                <w:lang w:val="kk-KZ"/>
              </w:rPr>
            </w:pPr>
            <w:r w:rsidRPr="00DB7768">
              <w:rPr>
                <w:lang w:val="kk-KZ"/>
              </w:rPr>
              <w:t>1</w:t>
            </w:r>
          </w:p>
        </w:tc>
        <w:tc>
          <w:tcPr>
            <w:tcW w:w="2362" w:type="pct"/>
          </w:tcPr>
          <w:p w14:paraId="677B8174" w14:textId="77777777" w:rsidR="00DB7768" w:rsidRPr="00DB7768" w:rsidRDefault="00DB7768" w:rsidP="00DB7768">
            <w:pPr>
              <w:widowControl w:val="0"/>
              <w:jc w:val="both"/>
              <w:rPr>
                <w:lang w:val="kk-KZ"/>
              </w:rPr>
            </w:pPr>
            <w:r w:rsidRPr="00DB7768">
              <w:rPr>
                <w:lang w:val="kk-KZ"/>
              </w:rPr>
              <w:t>Бастапқы аминдер С 8-С 25</w:t>
            </w:r>
          </w:p>
        </w:tc>
        <w:tc>
          <w:tcPr>
            <w:tcW w:w="2291" w:type="pct"/>
          </w:tcPr>
          <w:p w14:paraId="08221F47" w14:textId="77777777" w:rsidR="00DB7768" w:rsidRPr="00DB7768" w:rsidRDefault="00DB7768" w:rsidP="00DB7768">
            <w:pPr>
              <w:widowControl w:val="0"/>
              <w:jc w:val="both"/>
              <w:rPr>
                <w:lang w:val="kk-KZ"/>
              </w:rPr>
            </w:pPr>
            <w:r w:rsidRPr="00DB7768">
              <w:rPr>
                <w:lang w:val="kk-KZ"/>
              </w:rPr>
              <w:t>Иондық емес ББЗ, еріткіш</w:t>
            </w:r>
          </w:p>
        </w:tc>
      </w:tr>
      <w:tr w:rsidR="00DB7768" w:rsidRPr="00DB7768" w14:paraId="666D5D84" w14:textId="77777777" w:rsidTr="001E3429">
        <w:trPr>
          <w:trHeight w:val="103"/>
        </w:trPr>
        <w:tc>
          <w:tcPr>
            <w:tcW w:w="347" w:type="pct"/>
          </w:tcPr>
          <w:p w14:paraId="1E6B37C4" w14:textId="77777777" w:rsidR="00DB7768" w:rsidRPr="00DB7768" w:rsidRDefault="00DB7768" w:rsidP="00DB7768">
            <w:pPr>
              <w:widowControl w:val="0"/>
              <w:jc w:val="both"/>
              <w:rPr>
                <w:lang w:val="kk-KZ"/>
              </w:rPr>
            </w:pPr>
            <w:r w:rsidRPr="00DB7768">
              <w:rPr>
                <w:lang w:val="kk-KZ"/>
              </w:rPr>
              <w:t>2</w:t>
            </w:r>
          </w:p>
        </w:tc>
        <w:tc>
          <w:tcPr>
            <w:tcW w:w="2362" w:type="pct"/>
          </w:tcPr>
          <w:p w14:paraId="1247218A" w14:textId="77777777" w:rsidR="00DB7768" w:rsidRPr="00DB7768" w:rsidRDefault="00DB7768" w:rsidP="00DB7768">
            <w:pPr>
              <w:widowControl w:val="0"/>
              <w:jc w:val="both"/>
              <w:rPr>
                <w:lang w:val="kk-KZ"/>
              </w:rPr>
            </w:pPr>
            <w:r w:rsidRPr="00DB7768">
              <w:rPr>
                <w:lang w:val="kk-KZ"/>
              </w:rPr>
              <w:t>Талл майы, майлы қатардағы аминдер</w:t>
            </w:r>
          </w:p>
        </w:tc>
        <w:tc>
          <w:tcPr>
            <w:tcW w:w="2291" w:type="pct"/>
          </w:tcPr>
          <w:p w14:paraId="4DDE5B9C" w14:textId="77777777" w:rsidR="00DB7768" w:rsidRPr="00DB7768" w:rsidRDefault="00DB7768" w:rsidP="00DB7768">
            <w:pPr>
              <w:widowControl w:val="0"/>
              <w:jc w:val="both"/>
              <w:rPr>
                <w:lang w:val="kk-KZ"/>
              </w:rPr>
            </w:pPr>
            <w:r w:rsidRPr="00DB7768">
              <w:rPr>
                <w:lang w:val="kk-KZ"/>
              </w:rPr>
              <w:t>Иондық емес ББЗ, еріткіш</w:t>
            </w:r>
          </w:p>
        </w:tc>
      </w:tr>
      <w:tr w:rsidR="00DB7768" w:rsidRPr="00DB7768" w14:paraId="5BC1A72B" w14:textId="77777777" w:rsidTr="001E3429">
        <w:trPr>
          <w:trHeight w:val="103"/>
        </w:trPr>
        <w:tc>
          <w:tcPr>
            <w:tcW w:w="347" w:type="pct"/>
          </w:tcPr>
          <w:p w14:paraId="0CA975BC" w14:textId="77777777" w:rsidR="00DB7768" w:rsidRPr="00DB7768" w:rsidRDefault="00DB7768" w:rsidP="00DB7768">
            <w:pPr>
              <w:widowControl w:val="0"/>
              <w:jc w:val="both"/>
              <w:rPr>
                <w:lang w:val="kk-KZ"/>
              </w:rPr>
            </w:pPr>
            <w:r w:rsidRPr="00DB7768">
              <w:rPr>
                <w:lang w:val="kk-KZ"/>
              </w:rPr>
              <w:t>3</w:t>
            </w:r>
          </w:p>
        </w:tc>
        <w:tc>
          <w:tcPr>
            <w:tcW w:w="2362" w:type="pct"/>
          </w:tcPr>
          <w:p w14:paraId="5C166C89" w14:textId="77777777" w:rsidR="00DB7768" w:rsidRPr="00DB7768" w:rsidRDefault="00DB7768" w:rsidP="00DB7768">
            <w:pPr>
              <w:widowControl w:val="0"/>
              <w:jc w:val="both"/>
              <w:rPr>
                <w:lang w:val="kk-KZ"/>
              </w:rPr>
            </w:pPr>
            <w:r w:rsidRPr="00DB7768">
              <w:rPr>
                <w:lang w:val="kk-KZ"/>
              </w:rPr>
              <w:t>Моноэтаноламин, фосфор қышқылы</w:t>
            </w:r>
          </w:p>
        </w:tc>
        <w:tc>
          <w:tcPr>
            <w:tcW w:w="2291" w:type="pct"/>
          </w:tcPr>
          <w:p w14:paraId="634EA94C" w14:textId="77777777" w:rsidR="00DB7768" w:rsidRPr="00DB7768" w:rsidRDefault="00DB7768" w:rsidP="00DB7768">
            <w:pPr>
              <w:widowControl w:val="0"/>
              <w:jc w:val="both"/>
              <w:rPr>
                <w:lang w:val="kk-KZ"/>
              </w:rPr>
            </w:pPr>
            <w:r w:rsidRPr="00DB7768">
              <w:rPr>
                <w:lang w:val="kk-KZ"/>
              </w:rPr>
              <w:t xml:space="preserve">Еріткіш </w:t>
            </w:r>
          </w:p>
        </w:tc>
      </w:tr>
      <w:tr w:rsidR="00DB7768" w:rsidRPr="00DB7768" w14:paraId="633B33E8" w14:textId="77777777" w:rsidTr="001E3429">
        <w:trPr>
          <w:trHeight w:val="103"/>
        </w:trPr>
        <w:tc>
          <w:tcPr>
            <w:tcW w:w="347" w:type="pct"/>
          </w:tcPr>
          <w:p w14:paraId="2F36FF4E" w14:textId="77777777" w:rsidR="00DB7768" w:rsidRPr="00DB7768" w:rsidRDefault="00DB7768" w:rsidP="00DB7768">
            <w:pPr>
              <w:widowControl w:val="0"/>
              <w:jc w:val="both"/>
              <w:rPr>
                <w:lang w:val="kk-KZ"/>
              </w:rPr>
            </w:pPr>
            <w:r w:rsidRPr="00DB7768">
              <w:rPr>
                <w:lang w:val="kk-KZ"/>
              </w:rPr>
              <w:t>4</w:t>
            </w:r>
          </w:p>
        </w:tc>
        <w:tc>
          <w:tcPr>
            <w:tcW w:w="2362" w:type="pct"/>
          </w:tcPr>
          <w:p w14:paraId="6BED0F47" w14:textId="77777777" w:rsidR="00DB7768" w:rsidRPr="00DB7768" w:rsidRDefault="00DB7768" w:rsidP="00DB7768">
            <w:pPr>
              <w:widowControl w:val="0"/>
              <w:jc w:val="both"/>
              <w:rPr>
                <w:lang w:val="kk-KZ"/>
              </w:rPr>
            </w:pPr>
            <w:r w:rsidRPr="00DB7768">
              <w:rPr>
                <w:lang w:val="kk-KZ"/>
              </w:rPr>
              <w:t>2-алкилимидазолин, БМҚ текше қалдықтары</w:t>
            </w:r>
          </w:p>
        </w:tc>
        <w:tc>
          <w:tcPr>
            <w:tcW w:w="2291" w:type="pct"/>
          </w:tcPr>
          <w:p w14:paraId="006FFCA0" w14:textId="77777777" w:rsidR="00DB7768" w:rsidRPr="00DB7768" w:rsidRDefault="00DB7768" w:rsidP="00DB7768">
            <w:pPr>
              <w:widowControl w:val="0"/>
              <w:jc w:val="both"/>
              <w:rPr>
                <w:lang w:val="kk-KZ"/>
              </w:rPr>
            </w:pPr>
            <w:r w:rsidRPr="00DB7768">
              <w:rPr>
                <w:lang w:val="kk-KZ"/>
              </w:rPr>
              <w:t xml:space="preserve">ББЗ ОП-7 немесе ОП-9 </w:t>
            </w:r>
          </w:p>
        </w:tc>
      </w:tr>
      <w:tr w:rsidR="00DB7768" w:rsidRPr="00DB7768" w14:paraId="58766464" w14:textId="77777777" w:rsidTr="001E3429">
        <w:trPr>
          <w:trHeight w:val="249"/>
        </w:trPr>
        <w:tc>
          <w:tcPr>
            <w:tcW w:w="347" w:type="pct"/>
          </w:tcPr>
          <w:p w14:paraId="71432472" w14:textId="77777777" w:rsidR="00DB7768" w:rsidRPr="00DB7768" w:rsidRDefault="00DB7768" w:rsidP="00DB7768">
            <w:pPr>
              <w:widowControl w:val="0"/>
              <w:jc w:val="both"/>
              <w:rPr>
                <w:lang w:val="kk-KZ"/>
              </w:rPr>
            </w:pPr>
            <w:r w:rsidRPr="00DB7768">
              <w:rPr>
                <w:lang w:val="kk-KZ"/>
              </w:rPr>
              <w:t>5</w:t>
            </w:r>
          </w:p>
        </w:tc>
        <w:tc>
          <w:tcPr>
            <w:tcW w:w="2362" w:type="pct"/>
          </w:tcPr>
          <w:p w14:paraId="37DA1490" w14:textId="77777777" w:rsidR="00DB7768" w:rsidRPr="00DB7768" w:rsidRDefault="00DB7768" w:rsidP="00DB7768">
            <w:pPr>
              <w:widowControl w:val="0"/>
              <w:jc w:val="both"/>
              <w:rPr>
                <w:lang w:val="kk-KZ"/>
              </w:rPr>
            </w:pPr>
            <w:r w:rsidRPr="00DB7768">
              <w:rPr>
                <w:lang w:val="kk-KZ"/>
              </w:rPr>
              <w:t>Жеңіл қайнайтын аминдер, эфирлер, этиленгликольдер</w:t>
            </w:r>
          </w:p>
        </w:tc>
        <w:tc>
          <w:tcPr>
            <w:tcW w:w="2291" w:type="pct"/>
          </w:tcPr>
          <w:p w14:paraId="4453A890" w14:textId="77777777" w:rsidR="00DB7768" w:rsidRPr="00DB7768" w:rsidRDefault="00DB7768" w:rsidP="00DB7768">
            <w:pPr>
              <w:widowControl w:val="0"/>
              <w:jc w:val="both"/>
              <w:rPr>
                <w:lang w:val="kk-KZ"/>
              </w:rPr>
            </w:pPr>
            <w:r w:rsidRPr="00DB7768">
              <w:rPr>
                <w:lang w:val="kk-KZ"/>
              </w:rPr>
              <w:t>Кобальт сульфаты, гидрохинон, хинол, оксим</w:t>
            </w:r>
          </w:p>
        </w:tc>
      </w:tr>
      <w:tr w:rsidR="00DB7768" w:rsidRPr="00DB7768" w14:paraId="600D1316" w14:textId="77777777" w:rsidTr="001E3429">
        <w:trPr>
          <w:trHeight w:val="103"/>
        </w:trPr>
        <w:tc>
          <w:tcPr>
            <w:tcW w:w="347" w:type="pct"/>
          </w:tcPr>
          <w:p w14:paraId="50F6467D" w14:textId="77777777" w:rsidR="00DB7768" w:rsidRPr="00DB7768" w:rsidRDefault="00DB7768" w:rsidP="00DB7768">
            <w:pPr>
              <w:widowControl w:val="0"/>
              <w:jc w:val="both"/>
              <w:rPr>
                <w:lang w:val="kk-KZ"/>
              </w:rPr>
            </w:pPr>
            <w:r w:rsidRPr="00DB7768">
              <w:rPr>
                <w:lang w:val="kk-KZ"/>
              </w:rPr>
              <w:t>6</w:t>
            </w:r>
          </w:p>
        </w:tc>
        <w:tc>
          <w:tcPr>
            <w:tcW w:w="2362" w:type="pct"/>
          </w:tcPr>
          <w:p w14:paraId="12FB1469" w14:textId="77777777" w:rsidR="00DB7768" w:rsidRPr="00DB7768" w:rsidRDefault="00DB7768" w:rsidP="00DB7768">
            <w:pPr>
              <w:widowControl w:val="0"/>
              <w:jc w:val="both"/>
              <w:rPr>
                <w:lang w:val="kk-KZ"/>
              </w:rPr>
            </w:pPr>
            <w:r w:rsidRPr="00DB7768">
              <w:rPr>
                <w:lang w:val="kk-KZ"/>
              </w:rPr>
              <w:t>Монометиламин және диметиламин, формальдегид</w:t>
            </w:r>
          </w:p>
        </w:tc>
        <w:tc>
          <w:tcPr>
            <w:tcW w:w="2291" w:type="pct"/>
          </w:tcPr>
          <w:p w14:paraId="454AC24E" w14:textId="77777777" w:rsidR="00DB7768" w:rsidRPr="00DB7768" w:rsidRDefault="00DB7768" w:rsidP="00DB7768">
            <w:pPr>
              <w:widowControl w:val="0"/>
              <w:jc w:val="both"/>
              <w:rPr>
                <w:lang w:val="kk-KZ"/>
              </w:rPr>
            </w:pPr>
            <w:r w:rsidRPr="00DB7768">
              <w:rPr>
                <w:lang w:val="kk-KZ"/>
              </w:rPr>
              <w:t>Еріткіш, диспергатор</w:t>
            </w:r>
          </w:p>
        </w:tc>
      </w:tr>
      <w:tr w:rsidR="00DB7768" w:rsidRPr="00DB7768" w14:paraId="42CA3CDE" w14:textId="77777777" w:rsidTr="001E3429">
        <w:trPr>
          <w:trHeight w:val="103"/>
        </w:trPr>
        <w:tc>
          <w:tcPr>
            <w:tcW w:w="347" w:type="pct"/>
          </w:tcPr>
          <w:p w14:paraId="70A20A48" w14:textId="77777777" w:rsidR="00DB7768" w:rsidRPr="00DB7768" w:rsidRDefault="00DB7768" w:rsidP="00DB7768">
            <w:pPr>
              <w:widowControl w:val="0"/>
              <w:jc w:val="both"/>
              <w:rPr>
                <w:lang w:val="kk-KZ"/>
              </w:rPr>
            </w:pPr>
            <w:r w:rsidRPr="00DB7768">
              <w:rPr>
                <w:lang w:val="kk-KZ"/>
              </w:rPr>
              <w:t>7</w:t>
            </w:r>
          </w:p>
        </w:tc>
        <w:tc>
          <w:tcPr>
            <w:tcW w:w="2362" w:type="pct"/>
          </w:tcPr>
          <w:p w14:paraId="13715D73" w14:textId="77777777" w:rsidR="00DB7768" w:rsidRPr="00DB7768" w:rsidRDefault="00DB7768" w:rsidP="00DB7768">
            <w:pPr>
              <w:widowControl w:val="0"/>
              <w:jc w:val="both"/>
              <w:rPr>
                <w:lang w:val="kk-KZ"/>
              </w:rPr>
            </w:pPr>
            <w:r w:rsidRPr="00DB7768">
              <w:rPr>
                <w:lang w:val="kk-KZ"/>
              </w:rPr>
              <w:t>Моноэтаноламин мен фенолдың конденсация өнімі</w:t>
            </w:r>
          </w:p>
        </w:tc>
        <w:tc>
          <w:tcPr>
            <w:tcW w:w="2291" w:type="pct"/>
          </w:tcPr>
          <w:p w14:paraId="7F1AD0D3" w14:textId="77777777" w:rsidR="00DB7768" w:rsidRPr="00DB7768" w:rsidRDefault="00DB7768" w:rsidP="00DB7768">
            <w:pPr>
              <w:widowControl w:val="0"/>
              <w:jc w:val="both"/>
              <w:rPr>
                <w:lang w:val="kk-KZ"/>
              </w:rPr>
            </w:pPr>
            <w:r w:rsidRPr="00DB7768">
              <w:rPr>
                <w:lang w:val="kk-KZ"/>
              </w:rPr>
              <w:t>Бір атомды спирттер</w:t>
            </w:r>
          </w:p>
        </w:tc>
      </w:tr>
    </w:tbl>
    <w:p w14:paraId="638DE132" w14:textId="77777777" w:rsidR="00DB7768" w:rsidRPr="00DB7768" w:rsidRDefault="00DB7768" w:rsidP="00DB7768">
      <w:pPr>
        <w:jc w:val="both"/>
        <w:rPr>
          <w:sz w:val="28"/>
          <w:szCs w:val="28"/>
          <w:lang w:val="kk-KZ"/>
        </w:rPr>
      </w:pPr>
    </w:p>
    <w:p w14:paraId="55051F1E" w14:textId="77777777" w:rsidR="00DB7768" w:rsidRPr="00DB7768" w:rsidRDefault="00DB7768" w:rsidP="00DB7768">
      <w:pPr>
        <w:ind w:firstLine="709"/>
        <w:jc w:val="both"/>
        <w:rPr>
          <w:sz w:val="28"/>
          <w:szCs w:val="28"/>
          <w:lang w:val="kk-KZ"/>
        </w:rPr>
      </w:pPr>
      <w:r w:rsidRPr="00DB7768">
        <w:rPr>
          <w:sz w:val="28"/>
          <w:szCs w:val="28"/>
          <w:lang w:val="kk-KZ"/>
        </w:rPr>
        <w:t>3.20-кесте. Құрамында күкіртсутегі бар және көмірқышқылды орталарға арналған коррозия ингибиторларының құрамы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68"/>
        <w:gridCol w:w="4554"/>
        <w:gridCol w:w="4406"/>
      </w:tblGrid>
      <w:tr w:rsidR="00DB7768" w:rsidRPr="00DB7768" w14:paraId="4C5F6E54" w14:textId="77777777" w:rsidTr="001E3429">
        <w:trPr>
          <w:trHeight w:val="103"/>
        </w:trPr>
        <w:tc>
          <w:tcPr>
            <w:tcW w:w="347" w:type="pct"/>
            <w:vAlign w:val="center"/>
          </w:tcPr>
          <w:p w14:paraId="4087A794" w14:textId="77777777" w:rsidR="00DB7768" w:rsidRPr="00DB7768" w:rsidRDefault="00DB7768" w:rsidP="00DB7768">
            <w:pPr>
              <w:widowControl w:val="0"/>
              <w:contextualSpacing/>
              <w:jc w:val="center"/>
              <w:rPr>
                <w:b/>
                <w:lang w:val="kk-KZ"/>
              </w:rPr>
            </w:pPr>
            <w:r w:rsidRPr="00DB7768">
              <w:rPr>
                <w:b/>
                <w:lang w:val="kk-KZ"/>
              </w:rPr>
              <w:t>Р/с №</w:t>
            </w:r>
          </w:p>
        </w:tc>
        <w:tc>
          <w:tcPr>
            <w:tcW w:w="2365" w:type="pct"/>
            <w:vAlign w:val="center"/>
          </w:tcPr>
          <w:p w14:paraId="2F349EE6" w14:textId="77777777" w:rsidR="00DB7768" w:rsidRPr="00DB7768" w:rsidRDefault="00DB7768" w:rsidP="00DB7768">
            <w:pPr>
              <w:widowControl w:val="0"/>
              <w:contextualSpacing/>
              <w:jc w:val="center"/>
              <w:rPr>
                <w:lang w:val="kk-KZ"/>
              </w:rPr>
            </w:pPr>
            <w:r w:rsidRPr="00DB7768">
              <w:rPr>
                <w:b/>
                <w:lang w:val="kk-KZ"/>
              </w:rPr>
              <w:t>Негізгі компонент</w:t>
            </w:r>
          </w:p>
        </w:tc>
        <w:tc>
          <w:tcPr>
            <w:tcW w:w="2288" w:type="pct"/>
            <w:vAlign w:val="center"/>
          </w:tcPr>
          <w:p w14:paraId="10C0B7FF" w14:textId="77777777" w:rsidR="00DB7768" w:rsidRPr="00DB7768" w:rsidRDefault="00DB7768" w:rsidP="00DB7768">
            <w:pPr>
              <w:widowControl w:val="0"/>
              <w:contextualSpacing/>
              <w:jc w:val="center"/>
              <w:rPr>
                <w:lang w:val="kk-KZ"/>
              </w:rPr>
            </w:pPr>
            <w:r w:rsidRPr="00DB7768">
              <w:rPr>
                <w:b/>
                <w:lang w:val="kk-KZ"/>
              </w:rPr>
              <w:t>Қоспа</w:t>
            </w:r>
          </w:p>
        </w:tc>
      </w:tr>
      <w:tr w:rsidR="00DB7768" w:rsidRPr="00DB7768" w14:paraId="754C00C2" w14:textId="77777777" w:rsidTr="001E3429">
        <w:trPr>
          <w:trHeight w:val="103"/>
        </w:trPr>
        <w:tc>
          <w:tcPr>
            <w:tcW w:w="347" w:type="pct"/>
            <w:vAlign w:val="center"/>
          </w:tcPr>
          <w:p w14:paraId="04186B4E" w14:textId="77777777" w:rsidR="00DB7768" w:rsidRPr="00DB7768" w:rsidRDefault="00DB7768" w:rsidP="00DB7768">
            <w:pPr>
              <w:widowControl w:val="0"/>
              <w:contextualSpacing/>
              <w:jc w:val="center"/>
              <w:rPr>
                <w:b/>
                <w:lang w:val="kk-KZ"/>
              </w:rPr>
            </w:pPr>
            <w:r w:rsidRPr="00DB7768">
              <w:rPr>
                <w:b/>
                <w:lang w:val="kk-KZ"/>
              </w:rPr>
              <w:t>1</w:t>
            </w:r>
          </w:p>
        </w:tc>
        <w:tc>
          <w:tcPr>
            <w:tcW w:w="2365" w:type="pct"/>
            <w:vAlign w:val="center"/>
          </w:tcPr>
          <w:p w14:paraId="37D93A32" w14:textId="77777777" w:rsidR="00DB7768" w:rsidRPr="00DB7768" w:rsidRDefault="00DB7768" w:rsidP="00DB7768">
            <w:pPr>
              <w:widowControl w:val="0"/>
              <w:contextualSpacing/>
              <w:jc w:val="center"/>
              <w:rPr>
                <w:b/>
                <w:lang w:val="kk-KZ"/>
              </w:rPr>
            </w:pPr>
            <w:r w:rsidRPr="00DB7768">
              <w:rPr>
                <w:b/>
                <w:lang w:val="kk-KZ"/>
              </w:rPr>
              <w:t>2</w:t>
            </w:r>
          </w:p>
        </w:tc>
        <w:tc>
          <w:tcPr>
            <w:tcW w:w="2288" w:type="pct"/>
            <w:vAlign w:val="center"/>
          </w:tcPr>
          <w:p w14:paraId="239A661C" w14:textId="77777777" w:rsidR="00DB7768" w:rsidRPr="00DB7768" w:rsidRDefault="00DB7768" w:rsidP="00DB7768">
            <w:pPr>
              <w:widowControl w:val="0"/>
              <w:contextualSpacing/>
              <w:jc w:val="center"/>
              <w:rPr>
                <w:b/>
                <w:lang w:val="kk-KZ"/>
              </w:rPr>
            </w:pPr>
            <w:r w:rsidRPr="00DB7768">
              <w:rPr>
                <w:b/>
                <w:lang w:val="kk-KZ"/>
              </w:rPr>
              <w:t>3</w:t>
            </w:r>
          </w:p>
        </w:tc>
      </w:tr>
      <w:tr w:rsidR="00DB7768" w:rsidRPr="00DB7768" w14:paraId="405A868F" w14:textId="77777777" w:rsidTr="001E3429">
        <w:trPr>
          <w:trHeight w:val="248"/>
        </w:trPr>
        <w:tc>
          <w:tcPr>
            <w:tcW w:w="347" w:type="pct"/>
          </w:tcPr>
          <w:p w14:paraId="7FC60257" w14:textId="77777777" w:rsidR="00DB7768" w:rsidRPr="00DB7768" w:rsidRDefault="00DB7768" w:rsidP="00DB7768">
            <w:pPr>
              <w:widowControl w:val="0"/>
              <w:contextualSpacing/>
              <w:jc w:val="both"/>
              <w:rPr>
                <w:lang w:val="kk-KZ"/>
              </w:rPr>
            </w:pPr>
            <w:r w:rsidRPr="00DB7768">
              <w:rPr>
                <w:lang w:val="kk-KZ"/>
              </w:rPr>
              <w:t>1</w:t>
            </w:r>
          </w:p>
        </w:tc>
        <w:tc>
          <w:tcPr>
            <w:tcW w:w="2365" w:type="pct"/>
          </w:tcPr>
          <w:p w14:paraId="6A54CB26" w14:textId="77777777" w:rsidR="00DB7768" w:rsidRPr="00DB7768" w:rsidRDefault="00DB7768" w:rsidP="00DB7768">
            <w:pPr>
              <w:widowControl w:val="0"/>
              <w:contextualSpacing/>
              <w:jc w:val="both"/>
              <w:rPr>
                <w:lang w:val="kk-KZ"/>
              </w:rPr>
            </w:pPr>
            <w:r w:rsidRPr="00DB7768">
              <w:rPr>
                <w:lang w:val="kk-KZ"/>
              </w:rPr>
              <w:t xml:space="preserve">Полиэфир, құрамында фосфор бар агент, құрамында амин бар агент </w:t>
            </w:r>
          </w:p>
        </w:tc>
        <w:tc>
          <w:tcPr>
            <w:tcW w:w="2288" w:type="pct"/>
          </w:tcPr>
          <w:p w14:paraId="52026145" w14:textId="77777777" w:rsidR="00DB7768" w:rsidRPr="00DB7768" w:rsidRDefault="00DB7768" w:rsidP="00DB7768">
            <w:pPr>
              <w:widowControl w:val="0"/>
              <w:contextualSpacing/>
              <w:jc w:val="both"/>
              <w:rPr>
                <w:lang w:val="kk-KZ"/>
              </w:rPr>
            </w:pPr>
            <w:r w:rsidRPr="00DB7768">
              <w:rPr>
                <w:lang w:val="kk-KZ"/>
              </w:rPr>
              <w:t>Моноалкил эфирлері мен моно - немесе диетиленгликольдердің қоспасы</w:t>
            </w:r>
          </w:p>
        </w:tc>
      </w:tr>
      <w:tr w:rsidR="00DB7768" w:rsidRPr="00DB7768" w14:paraId="021AE940" w14:textId="77777777" w:rsidTr="001E3429">
        <w:trPr>
          <w:trHeight w:val="248"/>
        </w:trPr>
        <w:tc>
          <w:tcPr>
            <w:tcW w:w="347" w:type="pct"/>
          </w:tcPr>
          <w:p w14:paraId="6BE8E467" w14:textId="77777777" w:rsidR="00DB7768" w:rsidRPr="00DB7768" w:rsidRDefault="00DB7768" w:rsidP="00DB7768">
            <w:pPr>
              <w:widowControl w:val="0"/>
              <w:contextualSpacing/>
              <w:jc w:val="both"/>
              <w:rPr>
                <w:lang w:val="kk-KZ"/>
              </w:rPr>
            </w:pPr>
            <w:r w:rsidRPr="00DB7768">
              <w:rPr>
                <w:lang w:val="kk-KZ"/>
              </w:rPr>
              <w:t>2</w:t>
            </w:r>
          </w:p>
        </w:tc>
        <w:tc>
          <w:tcPr>
            <w:tcW w:w="2365" w:type="pct"/>
          </w:tcPr>
          <w:p w14:paraId="608F360E" w14:textId="77777777" w:rsidR="00DB7768" w:rsidRPr="00DB7768" w:rsidRDefault="00DB7768" w:rsidP="00DB7768">
            <w:pPr>
              <w:widowControl w:val="0"/>
              <w:contextualSpacing/>
              <w:jc w:val="both"/>
              <w:rPr>
                <w:lang w:val="kk-KZ"/>
              </w:rPr>
            </w:pPr>
            <w:r w:rsidRPr="00DB7768">
              <w:rPr>
                <w:lang w:val="kk-KZ"/>
              </w:rPr>
              <w:t xml:space="preserve">Циклогексил эфирлерінің туындыларының қоспасы (синтетикалық май) </w:t>
            </w:r>
          </w:p>
        </w:tc>
        <w:tc>
          <w:tcPr>
            <w:tcW w:w="2288" w:type="pct"/>
          </w:tcPr>
          <w:p w14:paraId="7119B3FD" w14:textId="77777777" w:rsidR="00DB7768" w:rsidRPr="00DB7768" w:rsidRDefault="00DB7768" w:rsidP="00DB7768">
            <w:pPr>
              <w:widowControl w:val="0"/>
              <w:contextualSpacing/>
              <w:jc w:val="both"/>
              <w:rPr>
                <w:lang w:val="kk-KZ"/>
              </w:rPr>
            </w:pPr>
            <w:r w:rsidRPr="00DB7768">
              <w:rPr>
                <w:lang w:val="kk-KZ"/>
              </w:rPr>
              <w:t>Дипроксамин</w:t>
            </w:r>
          </w:p>
        </w:tc>
      </w:tr>
      <w:tr w:rsidR="00DB7768" w:rsidRPr="00DB7768" w14:paraId="6B889554" w14:textId="77777777" w:rsidTr="001E3429">
        <w:trPr>
          <w:trHeight w:val="103"/>
        </w:trPr>
        <w:tc>
          <w:tcPr>
            <w:tcW w:w="347" w:type="pct"/>
          </w:tcPr>
          <w:p w14:paraId="5D72E4EF" w14:textId="77777777" w:rsidR="00DB7768" w:rsidRPr="00DB7768" w:rsidRDefault="00DB7768" w:rsidP="00DB7768">
            <w:pPr>
              <w:widowControl w:val="0"/>
              <w:contextualSpacing/>
              <w:jc w:val="both"/>
              <w:rPr>
                <w:lang w:val="kk-KZ"/>
              </w:rPr>
            </w:pPr>
            <w:r w:rsidRPr="00DB7768">
              <w:rPr>
                <w:lang w:val="kk-KZ"/>
              </w:rPr>
              <w:t>3</w:t>
            </w:r>
          </w:p>
        </w:tc>
        <w:tc>
          <w:tcPr>
            <w:tcW w:w="2365" w:type="pct"/>
          </w:tcPr>
          <w:p w14:paraId="1BC596DF" w14:textId="77777777" w:rsidR="00DB7768" w:rsidRPr="00DB7768" w:rsidRDefault="00DB7768" w:rsidP="00DB7768">
            <w:pPr>
              <w:widowControl w:val="0"/>
              <w:contextualSpacing/>
              <w:jc w:val="both"/>
              <w:rPr>
                <w:lang w:val="kk-KZ"/>
              </w:rPr>
            </w:pPr>
            <w:r w:rsidRPr="00DB7768">
              <w:rPr>
                <w:lang w:val="kk-KZ"/>
              </w:rPr>
              <w:t>Бензолды гидрлеудің жанама өнімі</w:t>
            </w:r>
          </w:p>
        </w:tc>
        <w:tc>
          <w:tcPr>
            <w:tcW w:w="2288" w:type="pct"/>
          </w:tcPr>
          <w:p w14:paraId="06399EAA" w14:textId="77777777" w:rsidR="00DB7768" w:rsidRPr="00DB7768" w:rsidRDefault="00DB7768" w:rsidP="00DB7768">
            <w:pPr>
              <w:widowControl w:val="0"/>
              <w:contextualSpacing/>
              <w:jc w:val="both"/>
              <w:rPr>
                <w:lang w:val="kk-KZ"/>
              </w:rPr>
            </w:pPr>
            <w:r w:rsidRPr="00DB7768">
              <w:rPr>
                <w:lang w:val="kk-KZ"/>
              </w:rPr>
              <w:t xml:space="preserve">- </w:t>
            </w:r>
          </w:p>
        </w:tc>
      </w:tr>
    </w:tbl>
    <w:p w14:paraId="71D5B2D8" w14:textId="77777777" w:rsidR="00DB7768" w:rsidRPr="00DB7768" w:rsidRDefault="00DB7768" w:rsidP="00DB7768">
      <w:pPr>
        <w:ind w:firstLine="709"/>
        <w:jc w:val="both"/>
        <w:rPr>
          <w:sz w:val="28"/>
          <w:szCs w:val="28"/>
          <w:lang w:val="kk-KZ"/>
        </w:rPr>
      </w:pPr>
    </w:p>
    <w:p w14:paraId="2E3B0813" w14:textId="77777777" w:rsidR="00DB7768" w:rsidRPr="00DB7768" w:rsidRDefault="00DB7768" w:rsidP="00DB7768">
      <w:pPr>
        <w:ind w:firstLine="709"/>
        <w:jc w:val="both"/>
        <w:rPr>
          <w:sz w:val="28"/>
          <w:szCs w:val="28"/>
          <w:lang w:val="kk-KZ"/>
        </w:rPr>
      </w:pPr>
      <w:r w:rsidRPr="00DB7768">
        <w:rPr>
          <w:sz w:val="28"/>
          <w:szCs w:val="28"/>
          <w:lang w:val="kk-KZ"/>
        </w:rPr>
        <w:t>Бактерицидтік әсердің анаэробты коррозия ингибиторларының негізі ретінде: С8 – С18 фракциясының бастапқы алифатты аминдері; техникалық диметилфосфитпен бастапқы және қайталама алифатты аминдердің өзара әрекеттесу өнімдері пайдаланылады.</w:t>
      </w:r>
    </w:p>
    <w:p w14:paraId="29B18144" w14:textId="77777777" w:rsidR="00DB7768" w:rsidRPr="00DB7768" w:rsidRDefault="00DB7768" w:rsidP="00DB7768">
      <w:pPr>
        <w:ind w:firstLine="709"/>
        <w:jc w:val="both"/>
        <w:rPr>
          <w:sz w:val="28"/>
          <w:szCs w:val="28"/>
          <w:lang w:val="kk-KZ"/>
        </w:rPr>
      </w:pPr>
      <w:r w:rsidRPr="00DB7768">
        <w:rPr>
          <w:sz w:val="28"/>
          <w:szCs w:val="28"/>
          <w:lang w:val="kk-KZ"/>
        </w:rPr>
        <w:lastRenderedPageBreak/>
        <w:t>Гидратация ингибиторлары ретінде спирттер (метанол, моно-, ди - және триэтиленгликольдер) және шектеулі түрде кальций хлоридінің сулы ерітінділері қолданылады.</w:t>
      </w:r>
    </w:p>
    <w:p w14:paraId="19B8E8AB" w14:textId="77777777" w:rsidR="00DB7768" w:rsidRPr="00DB7768" w:rsidRDefault="00DB7768" w:rsidP="00DB7768">
      <w:pPr>
        <w:ind w:firstLine="709"/>
        <w:jc w:val="both"/>
        <w:rPr>
          <w:sz w:val="28"/>
          <w:szCs w:val="28"/>
          <w:lang w:val="kk-KZ"/>
        </w:rPr>
      </w:pPr>
      <w:r w:rsidRPr="00DB7768">
        <w:rPr>
          <w:sz w:val="28"/>
          <w:szCs w:val="28"/>
          <w:lang w:val="kk-KZ"/>
        </w:rPr>
        <w:t>Ингибиторлар гидратация пайда болуы мүмкін учаскелердің алдында газ ағынына енгізіледі. Енгізу орталықтандырылған түрде жинау пунктіндегі бір қондырғыдан ұңғымалар тобына, кәсіпшілік коммуникацияларға және технологиялық аппараттарға (мөлшерлеу сорғысының көмегімен) немесе жеке — әр объектіге (сорғымен немесе ауырлық күшімен) жүзеге асырылады. Максималды әсерге ингибиторлар (енгізу схемасына қарамастан) инжекторларды (бүріккіш күйінде) қолдану арқылы тұрақты қабылдау арқылы қол жеткізіледі.</w:t>
      </w:r>
    </w:p>
    <w:p w14:paraId="65C2AF3A" w14:textId="77777777" w:rsidR="00DB7768" w:rsidRPr="00DB7768" w:rsidRDefault="00DB7768" w:rsidP="00DB7768">
      <w:pPr>
        <w:ind w:firstLine="709"/>
        <w:jc w:val="both"/>
        <w:rPr>
          <w:sz w:val="28"/>
          <w:szCs w:val="28"/>
          <w:lang w:val="kk-KZ"/>
        </w:rPr>
      </w:pPr>
      <w:r w:rsidRPr="00DB7768">
        <w:rPr>
          <w:sz w:val="28"/>
          <w:szCs w:val="28"/>
          <w:lang w:val="kk-KZ"/>
        </w:rPr>
        <w:t>Пайдаланылған гидрат түзілу ингибиторларын регенерациялау ректификация әдісімен (метанол мен гликоль үшін) немесе булану арқылы (кальций хлориді ерітінділері үшін) жүргізіледі.</w:t>
      </w:r>
    </w:p>
    <w:p w14:paraId="78C92C5E" w14:textId="77777777" w:rsidR="00DB7768" w:rsidRPr="00DB7768" w:rsidRDefault="00DB7768" w:rsidP="00DB7768">
      <w:pPr>
        <w:ind w:firstLine="709"/>
        <w:jc w:val="both"/>
        <w:rPr>
          <w:sz w:val="28"/>
          <w:szCs w:val="28"/>
          <w:lang w:val="kk-KZ"/>
        </w:rPr>
      </w:pPr>
      <w:r w:rsidRPr="00DB7768">
        <w:rPr>
          <w:sz w:val="28"/>
          <w:szCs w:val="28"/>
          <w:lang w:val="kk-KZ"/>
        </w:rPr>
        <w:t>Мұнай-химия өндірісінің өнімдерін (полипропилен-гликоль, этил целлюлоза) гидратация түзу ингибиторлары ретінде пайдалану, сондай-ақ кешенді ингибиторларды қолдану перспективалы болып табылады. Соңғысы гидратация мен коррозияның алдын алуға, сондай-ақ тұзды тұндыруға арналған.</w:t>
      </w:r>
    </w:p>
    <w:p w14:paraId="58B80C5B" w14:textId="77777777" w:rsidR="00DB7768" w:rsidRPr="00DB7768" w:rsidRDefault="00DB7768" w:rsidP="00DB7768">
      <w:pPr>
        <w:jc w:val="both"/>
        <w:rPr>
          <w:sz w:val="28"/>
          <w:szCs w:val="28"/>
          <w:lang w:val="kk-KZ"/>
        </w:rPr>
      </w:pPr>
    </w:p>
    <w:p w14:paraId="27BEE2CA" w14:textId="77777777" w:rsidR="00DB7768" w:rsidRPr="00DB7768" w:rsidRDefault="00DB7768" w:rsidP="00DB7768">
      <w:pPr>
        <w:ind w:firstLine="709"/>
        <w:jc w:val="both"/>
        <w:rPr>
          <w:b/>
          <w:sz w:val="28"/>
          <w:szCs w:val="28"/>
          <w:lang w:val="kk-KZ"/>
        </w:rPr>
      </w:pPr>
      <w:r w:rsidRPr="00DB7768">
        <w:rPr>
          <w:b/>
          <w:sz w:val="28"/>
          <w:szCs w:val="28"/>
          <w:lang w:val="kk-KZ"/>
        </w:rPr>
        <w:t>3.5.3.1. Ағымдағы эмиссия және тұтыну деңгейлері</w:t>
      </w:r>
    </w:p>
    <w:p w14:paraId="610F3027" w14:textId="77777777" w:rsidR="00DB7768" w:rsidRPr="00DB7768" w:rsidRDefault="00DB7768" w:rsidP="00DB7768">
      <w:pPr>
        <w:ind w:firstLine="709"/>
        <w:jc w:val="both"/>
        <w:rPr>
          <w:b/>
          <w:sz w:val="28"/>
          <w:szCs w:val="28"/>
          <w:lang w:val="kk-KZ"/>
        </w:rPr>
      </w:pPr>
      <w:r w:rsidRPr="00DB7768">
        <w:rPr>
          <w:b/>
          <w:sz w:val="28"/>
          <w:szCs w:val="28"/>
          <w:lang w:val="kk-KZ"/>
        </w:rPr>
        <w:t>Тұтыну</w:t>
      </w:r>
    </w:p>
    <w:p w14:paraId="1EB74108" w14:textId="77777777" w:rsidR="00DB7768" w:rsidRPr="00DB7768" w:rsidRDefault="00DB7768" w:rsidP="00DB7768">
      <w:pPr>
        <w:ind w:firstLine="709"/>
        <w:jc w:val="both"/>
        <w:rPr>
          <w:b/>
          <w:sz w:val="28"/>
          <w:szCs w:val="28"/>
          <w:lang w:val="kk-KZ"/>
        </w:rPr>
      </w:pPr>
      <w:r w:rsidRPr="00DB7768">
        <w:rPr>
          <w:sz w:val="28"/>
          <w:szCs w:val="28"/>
          <w:lang w:val="kk-KZ"/>
        </w:rPr>
        <w:t>Құбырға реагентті енгізу жүйесін қалыпты пайдалану кезінде бұл процесс ОЖ-ға айтарлықтай теріс әсер етпейді. Энергетикалық ресурстарға деген қажеттілік пайдаланылатын сорғы жабдықтарының қуатымен анықталады.</w:t>
      </w:r>
    </w:p>
    <w:p w14:paraId="774682DB" w14:textId="77777777" w:rsidR="00DB7768" w:rsidRPr="00DB7768" w:rsidRDefault="00DB7768" w:rsidP="00DB7768">
      <w:pPr>
        <w:ind w:firstLine="709"/>
        <w:jc w:val="both"/>
        <w:rPr>
          <w:sz w:val="28"/>
          <w:szCs w:val="28"/>
          <w:lang w:val="kk-KZ"/>
        </w:rPr>
      </w:pPr>
    </w:p>
    <w:p w14:paraId="6716F92D"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776229A8"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шығарылатын эмиссиялардың көздері бекіту-реттеу арматурасы мен фланецті қосылыстардың (ұйымдастырылмаған көздер, Анықтамалықта қарастырылмайды) саңылаулары болып табылады.</w:t>
      </w:r>
    </w:p>
    <w:p w14:paraId="0BE50AF8" w14:textId="77777777" w:rsidR="00DB7768" w:rsidRPr="00DB7768" w:rsidRDefault="00DB7768" w:rsidP="00DB7768">
      <w:pPr>
        <w:ind w:firstLine="709"/>
        <w:jc w:val="both"/>
        <w:rPr>
          <w:sz w:val="28"/>
          <w:szCs w:val="28"/>
          <w:lang w:val="kk-KZ"/>
        </w:rPr>
      </w:pPr>
    </w:p>
    <w:p w14:paraId="6CE28629"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4941CA54" w14:textId="77777777" w:rsidR="00DB7768" w:rsidRPr="00DB7768" w:rsidRDefault="00DB7768" w:rsidP="00DB7768">
      <w:pPr>
        <w:ind w:firstLine="709"/>
        <w:jc w:val="both"/>
        <w:rPr>
          <w:sz w:val="28"/>
          <w:szCs w:val="28"/>
          <w:lang w:val="kk-KZ"/>
        </w:rPr>
      </w:pPr>
      <w:bookmarkStart w:id="75" w:name="_heading=h.2hio093" w:colFirst="0" w:colLast="0"/>
      <w:bookmarkEnd w:id="75"/>
      <w:r w:rsidRPr="00DB7768">
        <w:rPr>
          <w:sz w:val="28"/>
          <w:szCs w:val="28"/>
          <w:lang w:val="kk-KZ"/>
        </w:rPr>
        <w:t>Пайдалану режимінде сарқынды сулардың түзілуі көзделмейді.</w:t>
      </w:r>
    </w:p>
    <w:p w14:paraId="7BFBE708" w14:textId="77777777" w:rsidR="00DB7768" w:rsidRPr="00DB7768" w:rsidRDefault="00DB7768" w:rsidP="00DB7768">
      <w:pPr>
        <w:ind w:firstLine="709"/>
        <w:jc w:val="both"/>
        <w:rPr>
          <w:sz w:val="28"/>
          <w:szCs w:val="28"/>
          <w:lang w:val="kk-KZ"/>
        </w:rPr>
      </w:pPr>
    </w:p>
    <w:p w14:paraId="09DB1B0A"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35A90F4C" w14:textId="77777777" w:rsidR="00DB7768" w:rsidRPr="00DB7768" w:rsidRDefault="00DB7768" w:rsidP="00DB7768">
      <w:pPr>
        <w:ind w:firstLine="709"/>
        <w:jc w:val="both"/>
        <w:rPr>
          <w:sz w:val="28"/>
          <w:szCs w:val="28"/>
          <w:lang w:val="kk-KZ"/>
        </w:rPr>
      </w:pPr>
      <w:bookmarkStart w:id="76" w:name="_heading=h.wnyagw" w:colFirst="0" w:colLast="0"/>
      <w:bookmarkEnd w:id="76"/>
      <w:r w:rsidRPr="00DB7768">
        <w:rPr>
          <w:sz w:val="28"/>
          <w:szCs w:val="28"/>
          <w:lang w:val="kk-KZ"/>
        </w:rPr>
        <w:t>Пайдалану режимінде технологиялық қалдықтардың пайда болуы көзделмейді.</w:t>
      </w:r>
    </w:p>
    <w:p w14:paraId="31BCA715" w14:textId="77777777" w:rsidR="00DB7768" w:rsidRPr="00DB7768" w:rsidRDefault="00DB7768" w:rsidP="00DB7768">
      <w:pPr>
        <w:jc w:val="both"/>
        <w:rPr>
          <w:sz w:val="28"/>
          <w:szCs w:val="28"/>
          <w:lang w:val="kk-KZ"/>
        </w:rPr>
      </w:pPr>
    </w:p>
    <w:p w14:paraId="2D62AD9E"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3.5.4. Реагентті ұңғымаларға қабылдау, араластыру және беру </w:t>
      </w:r>
    </w:p>
    <w:p w14:paraId="3DAB49D6" w14:textId="77777777" w:rsidR="00DB7768" w:rsidRPr="00DB7768" w:rsidRDefault="00DB7768" w:rsidP="00DB7768">
      <w:pPr>
        <w:ind w:firstLine="709"/>
        <w:jc w:val="both"/>
        <w:rPr>
          <w:sz w:val="28"/>
          <w:szCs w:val="28"/>
          <w:lang w:val="kk-KZ"/>
        </w:rPr>
      </w:pPr>
      <w:r w:rsidRPr="00DB7768">
        <w:rPr>
          <w:sz w:val="28"/>
          <w:szCs w:val="28"/>
          <w:lang w:val="kk-KZ"/>
        </w:rPr>
        <w:t xml:space="preserve">Реагенттерді мөлшерлеу блоктары (РМБ) сұйық деэмульгаторларды, коррозия ингибиторларын, тұз шөгінділерінің ингибиторларын, гидрат түзілу ингибиторларын және т.б. көліктің және газды дайындаудың кәсіпшілік жүйесінің құбыржолына, газ ұңғымаларына құбырлар мен жабдықтарды </w:t>
      </w:r>
      <w:r w:rsidRPr="00DB7768">
        <w:rPr>
          <w:sz w:val="28"/>
          <w:szCs w:val="28"/>
          <w:lang w:val="kk-KZ"/>
        </w:rPr>
        <w:lastRenderedPageBreak/>
        <w:t>коррозиядан, гидрат түзілуінен және т.б. қорғауды жүзеге асыру мақсатында мөлшерлеп енгізуге арналған.</w:t>
      </w:r>
    </w:p>
    <w:p w14:paraId="6F3C5C7F" w14:textId="77777777" w:rsidR="00DB7768" w:rsidRPr="00DB7768" w:rsidRDefault="00DB7768" w:rsidP="00DB7768">
      <w:pPr>
        <w:ind w:firstLine="709"/>
        <w:jc w:val="both"/>
        <w:rPr>
          <w:sz w:val="28"/>
          <w:szCs w:val="28"/>
          <w:lang w:val="kk-KZ"/>
        </w:rPr>
      </w:pPr>
      <w:r w:rsidRPr="00DB7768">
        <w:rPr>
          <w:sz w:val="28"/>
          <w:szCs w:val="28"/>
          <w:lang w:val="kk-KZ"/>
        </w:rPr>
        <w:t xml:space="preserve">РМБ-ның жеке класы -РМБ ұңғымалары бар. </w:t>
      </w:r>
    </w:p>
    <w:p w14:paraId="79B57875" w14:textId="77777777" w:rsidR="00DB7768" w:rsidRPr="00DB7768" w:rsidRDefault="00DB7768" w:rsidP="00DB7768">
      <w:pPr>
        <w:ind w:firstLine="709"/>
        <w:jc w:val="both"/>
        <w:rPr>
          <w:iCs/>
          <w:sz w:val="28"/>
          <w:szCs w:val="28"/>
          <w:lang w:val="kk-KZ"/>
        </w:rPr>
      </w:pPr>
      <w:r w:rsidRPr="00DB7768">
        <w:rPr>
          <w:iCs/>
          <w:sz w:val="28"/>
          <w:szCs w:val="28"/>
          <w:lang w:val="kk-KZ"/>
        </w:rPr>
        <w:t>Құрылымдық ерекшеліктері және блоктардың құрамы (3.49-сурет):</w:t>
      </w:r>
    </w:p>
    <w:p w14:paraId="41DB1851" w14:textId="77777777" w:rsidR="00DB7768" w:rsidRPr="00DB7768" w:rsidRDefault="00DB7768" w:rsidP="00DB7768">
      <w:pPr>
        <w:ind w:firstLine="709"/>
        <w:jc w:val="both"/>
        <w:rPr>
          <w:sz w:val="28"/>
          <w:szCs w:val="28"/>
          <w:lang w:val="kk-KZ"/>
        </w:rPr>
      </w:pPr>
      <w:r w:rsidRPr="00DB7768">
        <w:rPr>
          <w:iCs/>
          <w:sz w:val="28"/>
          <w:szCs w:val="28"/>
          <w:lang w:val="kk-KZ"/>
        </w:rPr>
        <w:t>блоктың негізгі жабдықтары металл корпуста орналасқан. Климаттық</w:t>
      </w:r>
      <w:r w:rsidRPr="00DB7768">
        <w:rPr>
          <w:sz w:val="28"/>
          <w:szCs w:val="28"/>
          <w:lang w:val="kk-KZ"/>
        </w:rPr>
        <w:t xml:space="preserve"> жағдайларға байланысты оқшауланған корпус-контейнер нұсқасын жасауға болады; </w:t>
      </w:r>
    </w:p>
    <w:p w14:paraId="0D409FFD" w14:textId="77777777" w:rsidR="00DB7768" w:rsidRPr="00DB7768" w:rsidRDefault="00DB7768" w:rsidP="00DB7768">
      <w:pPr>
        <w:ind w:firstLine="709"/>
        <w:jc w:val="both"/>
        <w:rPr>
          <w:sz w:val="28"/>
          <w:szCs w:val="28"/>
          <w:lang w:val="kk-KZ"/>
        </w:rPr>
      </w:pPr>
      <w:r w:rsidRPr="00DB7768">
        <w:rPr>
          <w:sz w:val="28"/>
          <w:szCs w:val="28"/>
          <w:lang w:val="kk-KZ"/>
        </w:rPr>
        <w:t xml:space="preserve">блокта сорғы-диспенсер; деңгей датчигі бар технологиялық сыйымдылық; жұқа тазалау сүзгісі; көрнекі деңгей көрсеткіші; электр контактілі манометрі бар құбыр байланысы; жарылыстан қорғалған орындауды басқару жүйесі (шкаф) орналасқан; </w:t>
      </w:r>
    </w:p>
    <w:p w14:paraId="0346681C" w14:textId="77777777" w:rsidR="00DB7768" w:rsidRPr="00DB7768" w:rsidRDefault="00DB7768" w:rsidP="00DB7768">
      <w:pPr>
        <w:ind w:firstLine="709"/>
        <w:jc w:val="both"/>
        <w:rPr>
          <w:sz w:val="28"/>
          <w:szCs w:val="28"/>
          <w:lang w:val="kk-KZ"/>
        </w:rPr>
      </w:pPr>
      <w:r w:rsidRPr="00DB7768">
        <w:rPr>
          <w:sz w:val="28"/>
          <w:szCs w:val="28"/>
          <w:lang w:val="kk-KZ"/>
        </w:rPr>
        <w:t xml:space="preserve">реагентпен жанасатын ыдыстарды, бөлшектер мен тораптарды орындау, коррозияға төзімді (тот баспайтын болат). Қажет болған жағдайда блок жерүсті құбырымен және реагентті ұңғымаға енгізу торабымен жабдықталуы мүмкін. </w:t>
      </w:r>
    </w:p>
    <w:p w14:paraId="3F149A51" w14:textId="524B0E5C" w:rsidR="00DB7768" w:rsidRPr="00DB7768" w:rsidRDefault="00DB7768" w:rsidP="00DB7768">
      <w:pPr>
        <w:jc w:val="center"/>
        <w:rPr>
          <w:sz w:val="28"/>
          <w:szCs w:val="28"/>
          <w:lang w:val="kk-KZ"/>
        </w:rPr>
      </w:pPr>
      <w:r w:rsidRPr="00DB7768">
        <w:rPr>
          <w:noProof/>
          <w:sz w:val="28"/>
          <w:szCs w:val="28"/>
        </w:rPr>
        <w:drawing>
          <wp:inline distT="0" distB="0" distL="0" distR="0" wp14:anchorId="76BD7E1C" wp14:editId="0653A76F">
            <wp:extent cx="4019550" cy="2800350"/>
            <wp:effectExtent l="0" t="0" r="0" b="0"/>
            <wp:docPr id="2054900327"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8.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019550" cy="2800350"/>
                    </a:xfrm>
                    <a:prstGeom prst="rect">
                      <a:avLst/>
                    </a:prstGeom>
                    <a:noFill/>
                    <a:ln>
                      <a:noFill/>
                    </a:ln>
                  </pic:spPr>
                </pic:pic>
              </a:graphicData>
            </a:graphic>
          </wp:inline>
        </w:drawing>
      </w:r>
    </w:p>
    <w:p w14:paraId="1470EC59" w14:textId="77777777" w:rsidR="00DB7768" w:rsidRPr="00DB7768" w:rsidRDefault="00DB7768" w:rsidP="00DB7768">
      <w:pPr>
        <w:jc w:val="center"/>
        <w:rPr>
          <w:lang w:val="kk-KZ"/>
        </w:rPr>
      </w:pPr>
      <w:r w:rsidRPr="00DB7768">
        <w:rPr>
          <w:lang w:val="kk-KZ"/>
        </w:rPr>
        <w:t>3.49-сурет. Блоктардың құрылымдық ерекшеліктері мен құрамы</w:t>
      </w:r>
    </w:p>
    <w:p w14:paraId="4B27D16C" w14:textId="77777777" w:rsidR="00DB7768" w:rsidRPr="00DB7768" w:rsidRDefault="00DB7768" w:rsidP="00DB7768">
      <w:pPr>
        <w:ind w:firstLine="709"/>
        <w:jc w:val="both"/>
        <w:rPr>
          <w:sz w:val="28"/>
          <w:szCs w:val="28"/>
          <w:lang w:val="kk-KZ"/>
        </w:rPr>
      </w:pPr>
    </w:p>
    <w:p w14:paraId="5199F3D3" w14:textId="77777777" w:rsidR="00DB7768" w:rsidRPr="00DB7768" w:rsidRDefault="00DB7768" w:rsidP="00DB7768">
      <w:pPr>
        <w:ind w:firstLine="709"/>
        <w:jc w:val="both"/>
        <w:rPr>
          <w:b/>
          <w:sz w:val="28"/>
          <w:szCs w:val="28"/>
          <w:lang w:val="kk-KZ"/>
        </w:rPr>
      </w:pPr>
      <w:r w:rsidRPr="00DB7768">
        <w:rPr>
          <w:b/>
          <w:sz w:val="28"/>
          <w:szCs w:val="28"/>
          <w:lang w:val="kk-KZ"/>
        </w:rPr>
        <w:t>3.5.4.1. Ағымдағы эмиссия және тұтыну деңгейлері</w:t>
      </w:r>
    </w:p>
    <w:p w14:paraId="1A2BCC75" w14:textId="77777777" w:rsidR="00DB7768" w:rsidRPr="00DB7768" w:rsidRDefault="00DB7768" w:rsidP="00DB7768">
      <w:pPr>
        <w:ind w:firstLine="709"/>
        <w:jc w:val="both"/>
        <w:rPr>
          <w:b/>
          <w:sz w:val="28"/>
          <w:szCs w:val="28"/>
          <w:lang w:val="kk-KZ"/>
        </w:rPr>
      </w:pPr>
      <w:r w:rsidRPr="00DB7768">
        <w:rPr>
          <w:b/>
          <w:sz w:val="28"/>
          <w:szCs w:val="28"/>
          <w:lang w:val="kk-KZ"/>
        </w:rPr>
        <w:t>Тұтыну</w:t>
      </w:r>
    </w:p>
    <w:p w14:paraId="1D4F6013" w14:textId="77777777" w:rsidR="00DB7768" w:rsidRPr="00DB7768" w:rsidRDefault="00DB7768" w:rsidP="00DB7768">
      <w:pPr>
        <w:ind w:firstLine="709"/>
        <w:jc w:val="both"/>
        <w:rPr>
          <w:sz w:val="28"/>
          <w:szCs w:val="28"/>
          <w:lang w:val="kk-KZ"/>
        </w:rPr>
      </w:pPr>
      <w:r w:rsidRPr="00DB7768">
        <w:rPr>
          <w:sz w:val="28"/>
          <w:szCs w:val="28"/>
          <w:lang w:val="kk-KZ"/>
        </w:rPr>
        <w:t>Энергетикалық ресурстарға деген қажеттілік пайдаланылатын сорғы жабдықтарының қуатымен анықталады.</w:t>
      </w:r>
    </w:p>
    <w:p w14:paraId="09257BE4" w14:textId="77777777" w:rsidR="00DB7768" w:rsidRPr="00DB7768" w:rsidRDefault="00DB7768" w:rsidP="00DB7768">
      <w:pPr>
        <w:ind w:firstLine="709"/>
        <w:jc w:val="both"/>
        <w:rPr>
          <w:sz w:val="28"/>
          <w:szCs w:val="28"/>
          <w:lang w:val="kk-KZ"/>
        </w:rPr>
      </w:pPr>
    </w:p>
    <w:p w14:paraId="7E0E9C23"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1188E168" w14:textId="77777777" w:rsidR="00DB7768" w:rsidRPr="00DB7768" w:rsidRDefault="00DB7768" w:rsidP="00DB7768">
      <w:pPr>
        <w:ind w:firstLine="709"/>
        <w:jc w:val="both"/>
        <w:rPr>
          <w:sz w:val="28"/>
          <w:szCs w:val="28"/>
          <w:lang w:val="kk-KZ"/>
        </w:rPr>
      </w:pPr>
      <w:bookmarkStart w:id="77" w:name="_heading=h.1vsw3ci" w:colFirst="0" w:colLast="0"/>
      <w:bookmarkEnd w:id="77"/>
      <w:r w:rsidRPr="00DB7768">
        <w:rPr>
          <w:sz w:val="28"/>
          <w:szCs w:val="28"/>
          <w:lang w:val="kk-KZ"/>
        </w:rPr>
        <w:t>Атмосфералық ауаға эмиссия көздері: реагенті бар сыйымдылық, сорғы, өшіру-реттеу арматурасы мен фланецті қосылыстардың саңылаулары (ұйымдастырылмаған көздер, Анықтамалықта қарастырылмайды).</w:t>
      </w:r>
    </w:p>
    <w:p w14:paraId="4B3BFB78" w14:textId="77777777" w:rsidR="00DB7768" w:rsidRPr="00DB7768" w:rsidRDefault="00DB7768" w:rsidP="00DB7768">
      <w:pPr>
        <w:ind w:firstLine="709"/>
        <w:jc w:val="both"/>
        <w:rPr>
          <w:sz w:val="28"/>
          <w:szCs w:val="28"/>
          <w:lang w:val="kk-KZ"/>
        </w:rPr>
      </w:pPr>
    </w:p>
    <w:p w14:paraId="572AF645"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2636A071"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18B5CDB2" w14:textId="77777777" w:rsidR="00DB7768" w:rsidRPr="00DB7768" w:rsidRDefault="00DB7768" w:rsidP="00DB7768">
      <w:pPr>
        <w:ind w:firstLine="709"/>
        <w:jc w:val="both"/>
        <w:rPr>
          <w:sz w:val="28"/>
          <w:szCs w:val="28"/>
          <w:lang w:val="kk-KZ"/>
        </w:rPr>
      </w:pPr>
    </w:p>
    <w:p w14:paraId="11A0D373" w14:textId="77777777" w:rsidR="00DB7768" w:rsidRPr="00DB7768" w:rsidRDefault="00DB7768" w:rsidP="00DB7768">
      <w:pPr>
        <w:ind w:firstLine="709"/>
        <w:jc w:val="both"/>
        <w:rPr>
          <w:b/>
          <w:sz w:val="28"/>
          <w:szCs w:val="28"/>
          <w:lang w:val="kk-KZ"/>
        </w:rPr>
      </w:pPr>
      <w:r w:rsidRPr="00DB7768">
        <w:rPr>
          <w:b/>
          <w:sz w:val="28"/>
          <w:szCs w:val="28"/>
          <w:lang w:val="kk-KZ"/>
        </w:rPr>
        <w:lastRenderedPageBreak/>
        <w:t>Технологиялық процестің қалдықтары</w:t>
      </w:r>
    </w:p>
    <w:p w14:paraId="61DC9594"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технологиялық қалдықтардың пайда болуы көзделмейді.</w:t>
      </w:r>
    </w:p>
    <w:p w14:paraId="66632E72" w14:textId="77777777" w:rsidR="00DB7768" w:rsidRPr="00DB7768" w:rsidRDefault="00DB7768" w:rsidP="00DB7768">
      <w:pPr>
        <w:jc w:val="both"/>
        <w:rPr>
          <w:sz w:val="28"/>
          <w:szCs w:val="28"/>
          <w:lang w:val="kk-KZ"/>
        </w:rPr>
      </w:pPr>
    </w:p>
    <w:p w14:paraId="05F9C9E6" w14:textId="77777777" w:rsidR="00DB7768" w:rsidRPr="00DB7768" w:rsidRDefault="00DB7768" w:rsidP="00DB7768">
      <w:pPr>
        <w:keepNext/>
        <w:keepLines/>
        <w:ind w:firstLine="709"/>
        <w:outlineLvl w:val="0"/>
        <w:rPr>
          <w:sz w:val="28"/>
          <w:szCs w:val="32"/>
          <w:lang w:val="kk-KZ"/>
        </w:rPr>
      </w:pPr>
      <w:bookmarkStart w:id="78" w:name="_Toc235021321"/>
      <w:r w:rsidRPr="00DB7768">
        <w:rPr>
          <w:b/>
          <w:sz w:val="28"/>
          <w:szCs w:val="32"/>
          <w:lang w:val="kk-KZ"/>
        </w:rPr>
        <w:t>3.6. Газ техникалық күкірт өндірісі</w:t>
      </w:r>
      <w:bookmarkEnd w:id="78"/>
      <w:r w:rsidRPr="00DB7768">
        <w:rPr>
          <w:b/>
          <w:sz w:val="28"/>
          <w:szCs w:val="32"/>
          <w:lang w:val="kk-KZ"/>
        </w:rPr>
        <w:t xml:space="preserve">  </w:t>
      </w:r>
    </w:p>
    <w:p w14:paraId="5AC3210B" w14:textId="77777777" w:rsidR="00DB7768" w:rsidRPr="00DB7768" w:rsidRDefault="00DB7768" w:rsidP="00DB7768">
      <w:pPr>
        <w:ind w:firstLine="709"/>
        <w:jc w:val="both"/>
        <w:rPr>
          <w:sz w:val="28"/>
          <w:szCs w:val="28"/>
          <w:lang w:val="kk-KZ"/>
        </w:rPr>
      </w:pPr>
      <w:r w:rsidRPr="00DB7768">
        <w:rPr>
          <w:sz w:val="28"/>
          <w:szCs w:val="28"/>
          <w:lang w:val="kk-KZ"/>
        </w:rPr>
        <w:t>Мұнай мен газ өндіретін кәсіпорындардағы күкірт жоғары күкіртті көмірсутек шикізатын аминмен тазарту кезінде түзілетін қышқыл газдардан өндіріледі. Газ күкіртінің басым көпшілігі белгілі Клаус әдісімен шығарылады.</w:t>
      </w:r>
    </w:p>
    <w:p w14:paraId="0AD78E72" w14:textId="77777777" w:rsidR="00DB7768" w:rsidRPr="00DB7768" w:rsidRDefault="00DB7768" w:rsidP="00DB7768">
      <w:pPr>
        <w:ind w:firstLine="709"/>
        <w:jc w:val="both"/>
        <w:rPr>
          <w:sz w:val="28"/>
          <w:szCs w:val="28"/>
          <w:lang w:val="kk-KZ"/>
        </w:rPr>
      </w:pPr>
      <w:r w:rsidRPr="00DB7768">
        <w:rPr>
          <w:sz w:val="28"/>
          <w:szCs w:val="28"/>
          <w:lang w:val="kk-KZ"/>
        </w:rPr>
        <w:t>Күкірт өндіретін қондырғылар қышқыл газдар ағындарындағы H</w:t>
      </w:r>
      <w:r w:rsidRPr="00DB7768">
        <w:rPr>
          <w:sz w:val="28"/>
          <w:szCs w:val="28"/>
          <w:vertAlign w:val="subscript"/>
          <w:lang w:val="kk-KZ"/>
        </w:rPr>
        <w:t>2</w:t>
      </w:r>
      <w:r w:rsidRPr="00DB7768">
        <w:rPr>
          <w:sz w:val="28"/>
          <w:szCs w:val="28"/>
          <w:lang w:val="kk-KZ"/>
        </w:rPr>
        <w:t>S-ті аминді қалпына келтіру қондырғыларынан және күкіртті-сілтілі сарқынды бейтараптандыру қондырғыларынан сұйық күкіртке айналдырады. Әдетте екі немесе үш сатылы Клаус процесі H</w:t>
      </w:r>
      <w:r w:rsidRPr="00DB7768">
        <w:rPr>
          <w:sz w:val="28"/>
          <w:szCs w:val="28"/>
          <w:vertAlign w:val="subscript"/>
          <w:lang w:val="kk-KZ"/>
        </w:rPr>
        <w:t>2</w:t>
      </w:r>
      <w:r w:rsidRPr="00DB7768">
        <w:rPr>
          <w:sz w:val="28"/>
          <w:szCs w:val="28"/>
          <w:lang w:val="kk-KZ"/>
        </w:rPr>
        <w:t xml:space="preserve">S-тің 92 %-дан астамын қарапайым күкірт ретінде қалпына келтіреді. Мұнай өңдеу зауыттарының көпшілігі күкіртті 98,5 %-дан астам қалпына келтіруді қажет етеді, сондықтан Клаустың үшінші сатысы күкірттің шық нүктесінен төмен жұмыс істейді. Үшінші сатыда селективті тотығу катализаторы болуы мүмкін, әйтпесе күкірт өндіретін қондырғының құрамында қалдық газдарын жағу қондырғысы қарастырылуы керек. </w:t>
      </w:r>
    </w:p>
    <w:p w14:paraId="0A807107" w14:textId="77777777" w:rsidR="00DB7768" w:rsidRPr="00DB7768" w:rsidRDefault="00DB7768" w:rsidP="00DB7768">
      <w:pPr>
        <w:jc w:val="both"/>
        <w:rPr>
          <w:b/>
          <w:sz w:val="28"/>
          <w:szCs w:val="28"/>
          <w:lang w:val="kk-KZ"/>
        </w:rPr>
      </w:pPr>
    </w:p>
    <w:p w14:paraId="7C7CC333"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3.6.1. Клаус процесі</w:t>
      </w:r>
    </w:p>
    <w:p w14:paraId="59597B6E" w14:textId="77777777" w:rsidR="00DB7768" w:rsidRPr="00DB7768" w:rsidRDefault="00DB7768" w:rsidP="00DB7768">
      <w:pPr>
        <w:ind w:firstLine="709"/>
        <w:jc w:val="both"/>
        <w:rPr>
          <w:sz w:val="28"/>
          <w:szCs w:val="28"/>
          <w:lang w:val="kk-KZ"/>
        </w:rPr>
      </w:pPr>
      <w:r w:rsidRPr="00DB7768">
        <w:rPr>
          <w:sz w:val="28"/>
          <w:szCs w:val="28"/>
          <w:lang w:val="kk-KZ"/>
        </w:rPr>
        <w:t xml:space="preserve">Процесс келесі жалпы реакция бойынша күкіртті сутектің көп сатылы каталитикалық тотығуынан тұрады: </w:t>
      </w:r>
    </w:p>
    <w:p w14:paraId="58E10732" w14:textId="77777777" w:rsidR="00DB7768" w:rsidRPr="00DB7768" w:rsidRDefault="00DB7768" w:rsidP="00DB7768">
      <w:pPr>
        <w:ind w:firstLine="709"/>
        <w:jc w:val="both"/>
        <w:rPr>
          <w:sz w:val="28"/>
          <w:szCs w:val="28"/>
          <w:lang w:val="kk-KZ"/>
        </w:rPr>
      </w:pPr>
    </w:p>
    <w:p w14:paraId="4BDDFA01" w14:textId="506FCD1E" w:rsidR="00DB7768" w:rsidRPr="00DB7768" w:rsidRDefault="00DB7768" w:rsidP="00DB7768">
      <w:pPr>
        <w:ind w:firstLine="709"/>
        <w:jc w:val="center"/>
        <w:rPr>
          <w:rFonts w:ascii="Cambria Math" w:eastAsia="Cambria Math" w:hAnsi="Cambria Math" w:cs="Cambria Math"/>
          <w:sz w:val="28"/>
          <w:szCs w:val="28"/>
          <w:lang w:val="kk-KZ"/>
        </w:rPr>
      </w:pPr>
      <m:oMathPara>
        <m:oMath>
          <m:r>
            <w:rPr>
              <w:rFonts w:ascii="Cambria Math" w:eastAsia="Cambria Math" w:hAnsi="Cambria Math" w:cs="Cambria Math"/>
              <w:lang w:val="kk-KZ"/>
            </w:rPr>
            <m:t>2</m:t>
          </m:r>
          <m:sSub>
            <m:sSubPr>
              <m:ctrlPr>
                <w:rPr>
                  <w:rFonts w:ascii="Cambria Math" w:eastAsia="Cambria Math" w:hAnsi="Cambria Math" w:cs="Cambria Math"/>
                  <w:lang w:val="kk-KZ"/>
                </w:rPr>
              </m:ctrlPr>
            </m:sSubPr>
            <m:e>
              <m:r>
                <w:rPr>
                  <w:rFonts w:ascii="Cambria Math" w:eastAsia="Cambria Math" w:hAnsi="Cambria Math" w:cs="Cambria Math"/>
                  <w:lang w:val="kk-KZ"/>
                </w:rPr>
                <m:t>H</m:t>
              </m:r>
            </m:e>
            <m:sub>
              <m:r>
                <w:rPr>
                  <w:rFonts w:ascii="Cambria Math" w:eastAsia="Cambria Math" w:hAnsi="Cambria Math" w:cs="Cambria Math"/>
                  <w:lang w:val="kk-KZ"/>
                </w:rPr>
                <m:t>2</m:t>
              </m:r>
            </m:sub>
          </m:sSub>
          <m:r>
            <w:rPr>
              <w:rFonts w:ascii="Cambria Math" w:eastAsia="Cambria Math" w:hAnsi="Cambria Math" w:cs="Cambria Math"/>
              <w:lang w:val="kk-KZ"/>
            </w:rPr>
            <m:t>S+</m:t>
          </m:r>
          <m:sSub>
            <m:sSubPr>
              <m:ctrlPr>
                <w:rPr>
                  <w:rFonts w:ascii="Cambria Math" w:eastAsia="Cambria Math" w:hAnsi="Cambria Math" w:cs="Cambria Math"/>
                  <w:lang w:val="kk-KZ"/>
                </w:rPr>
              </m:ctrlPr>
            </m:sSubPr>
            <m:e>
              <m:r>
                <w:rPr>
                  <w:rFonts w:ascii="Cambria Math" w:eastAsia="Cambria Math" w:hAnsi="Cambria Math" w:cs="Cambria Math"/>
                  <w:lang w:val="kk-KZ"/>
                </w:rPr>
                <m:t>O</m:t>
              </m:r>
            </m:e>
            <m:sub>
              <m:r>
                <w:rPr>
                  <w:rFonts w:ascii="Cambria Math" w:eastAsia="Cambria Math" w:hAnsi="Cambria Math" w:cs="Cambria Math"/>
                  <w:lang w:val="kk-KZ"/>
                </w:rPr>
                <m:t>2</m:t>
              </m:r>
            </m:sub>
          </m:sSub>
          <m:r>
            <w:rPr>
              <w:rFonts w:ascii="Cambria Math" w:eastAsia="Cambria Math" w:hAnsi="Cambria Math" w:cs="Cambria Math"/>
              <w:lang w:val="kk-KZ"/>
            </w:rPr>
            <m:t>→2S+2</m:t>
          </m:r>
          <m:sSub>
            <m:sSubPr>
              <m:ctrlPr>
                <w:rPr>
                  <w:rFonts w:ascii="Cambria Math" w:eastAsia="Cambria Math" w:hAnsi="Cambria Math" w:cs="Cambria Math"/>
                  <w:lang w:val="kk-KZ"/>
                </w:rPr>
              </m:ctrlPr>
            </m:sSubPr>
            <m:e>
              <m:r>
                <w:rPr>
                  <w:rFonts w:ascii="Cambria Math" w:eastAsia="Cambria Math" w:hAnsi="Cambria Math" w:cs="Cambria Math"/>
                  <w:lang w:val="kk-KZ"/>
                </w:rPr>
                <m:t>H</m:t>
              </m:r>
            </m:e>
            <m:sub>
              <m:r>
                <w:rPr>
                  <w:rFonts w:ascii="Cambria Math" w:eastAsia="Cambria Math" w:hAnsi="Cambria Math" w:cs="Cambria Math"/>
                  <w:lang w:val="kk-KZ"/>
                </w:rPr>
                <m:t>2</m:t>
              </m:r>
            </m:sub>
          </m:sSub>
          <m:r>
            <w:rPr>
              <w:rFonts w:ascii="Cambria Math" w:eastAsia="Cambria Math" w:hAnsi="Cambria Math" w:cs="Cambria Math"/>
              <w:lang w:val="kk-KZ"/>
            </w:rPr>
            <m:t>O</m:t>
          </m:r>
        </m:oMath>
      </m:oMathPara>
    </w:p>
    <w:p w14:paraId="1DCCE756" w14:textId="77777777" w:rsidR="00DB7768" w:rsidRPr="00DB7768" w:rsidRDefault="00DB7768" w:rsidP="00DB7768">
      <w:pPr>
        <w:ind w:firstLine="709"/>
        <w:jc w:val="both"/>
        <w:rPr>
          <w:sz w:val="28"/>
          <w:szCs w:val="28"/>
          <w:lang w:val="kk-KZ"/>
        </w:rPr>
      </w:pPr>
    </w:p>
    <w:p w14:paraId="58D38217" w14:textId="77777777" w:rsidR="00DB7768" w:rsidRPr="00DB7768" w:rsidRDefault="00DB7768" w:rsidP="00DB7768">
      <w:pPr>
        <w:ind w:firstLine="709"/>
        <w:jc w:val="both"/>
        <w:rPr>
          <w:sz w:val="28"/>
          <w:szCs w:val="28"/>
          <w:lang w:val="kk-KZ"/>
        </w:rPr>
      </w:pPr>
      <w:r w:rsidRPr="00DB7768">
        <w:rPr>
          <w:sz w:val="28"/>
          <w:szCs w:val="28"/>
          <w:lang w:val="kk-KZ"/>
        </w:rPr>
        <w:t>Клаус процесі келесі реакцияға сәйкес күкірт диоксиді (SO</w:t>
      </w:r>
      <w:r w:rsidRPr="00DB7768">
        <w:rPr>
          <w:sz w:val="28"/>
          <w:szCs w:val="28"/>
          <w:vertAlign w:val="subscript"/>
          <w:lang w:val="kk-KZ"/>
        </w:rPr>
        <w:t>2</w:t>
      </w:r>
      <w:r w:rsidRPr="00DB7768">
        <w:rPr>
          <w:sz w:val="28"/>
          <w:szCs w:val="28"/>
          <w:lang w:val="kk-KZ"/>
        </w:rPr>
        <w:t>) түзу үшін реактор пешіндегі ауамен H</w:t>
      </w:r>
      <w:r w:rsidRPr="00DB7768">
        <w:rPr>
          <w:sz w:val="28"/>
          <w:szCs w:val="28"/>
          <w:vertAlign w:val="subscript"/>
          <w:lang w:val="kk-KZ"/>
        </w:rPr>
        <w:t>2</w:t>
      </w:r>
      <w:r w:rsidRPr="00DB7768">
        <w:rPr>
          <w:sz w:val="28"/>
          <w:szCs w:val="28"/>
          <w:lang w:val="kk-KZ"/>
        </w:rPr>
        <w:t>S үштен бірін жағуды қамтиды:</w:t>
      </w:r>
    </w:p>
    <w:p w14:paraId="4532A0DE" w14:textId="77777777" w:rsidR="00DB7768" w:rsidRPr="00DB7768" w:rsidRDefault="00DB7768" w:rsidP="00DB7768">
      <w:pPr>
        <w:ind w:firstLine="709"/>
        <w:jc w:val="both"/>
        <w:rPr>
          <w:b/>
          <w:sz w:val="28"/>
          <w:szCs w:val="28"/>
          <w:lang w:val="kk-KZ"/>
        </w:rPr>
      </w:pPr>
    </w:p>
    <w:p w14:paraId="42524FCC" w14:textId="7C939FB1" w:rsidR="00DB7768" w:rsidRPr="00DB7768" w:rsidRDefault="00DB7768" w:rsidP="00DB7768">
      <w:pPr>
        <w:ind w:firstLine="709"/>
        <w:jc w:val="center"/>
        <w:rPr>
          <w:rFonts w:ascii="Cambria Math" w:eastAsia="Cambria Math" w:hAnsi="Cambria Math" w:cs="Cambria Math"/>
          <w:sz w:val="28"/>
          <w:szCs w:val="28"/>
          <w:lang w:val="kk-KZ"/>
        </w:rPr>
      </w:pPr>
      <m:oMathPara>
        <m:oMath>
          <m:r>
            <w:rPr>
              <w:rFonts w:ascii="Cambria Math" w:eastAsia="Cambria Math" w:hAnsi="Cambria Math" w:cs="Cambria Math"/>
              <w:lang w:val="kk-KZ"/>
            </w:rPr>
            <m:t>2</m:t>
          </m:r>
          <m:sSub>
            <m:sSubPr>
              <m:ctrlPr>
                <w:rPr>
                  <w:rFonts w:ascii="Cambria Math" w:eastAsia="Cambria Math" w:hAnsi="Cambria Math" w:cs="Cambria Math"/>
                  <w:lang w:val="kk-KZ"/>
                </w:rPr>
              </m:ctrlPr>
            </m:sSubPr>
            <m:e>
              <m:r>
                <w:rPr>
                  <w:rFonts w:ascii="Cambria Math" w:eastAsia="Cambria Math" w:hAnsi="Cambria Math" w:cs="Cambria Math"/>
                  <w:lang w:val="kk-KZ"/>
                </w:rPr>
                <m:t>H</m:t>
              </m:r>
            </m:e>
            <m:sub>
              <m:r>
                <w:rPr>
                  <w:rFonts w:ascii="Cambria Math" w:eastAsia="Cambria Math" w:hAnsi="Cambria Math" w:cs="Cambria Math"/>
                  <w:lang w:val="kk-KZ"/>
                </w:rPr>
                <m:t>2</m:t>
              </m:r>
            </m:sub>
          </m:sSub>
          <m:r>
            <w:rPr>
              <w:rFonts w:ascii="Cambria Math" w:eastAsia="Cambria Math" w:hAnsi="Cambria Math" w:cs="Cambria Math"/>
              <w:lang w:val="kk-KZ"/>
            </w:rPr>
            <m:t>S+</m:t>
          </m:r>
          <m:sSub>
            <m:sSubPr>
              <m:ctrlPr>
                <w:rPr>
                  <w:rFonts w:ascii="Cambria Math" w:eastAsia="Cambria Math" w:hAnsi="Cambria Math" w:cs="Cambria Math"/>
                  <w:lang w:val="kk-KZ"/>
                </w:rPr>
              </m:ctrlPr>
            </m:sSubPr>
            <m:e>
              <m:r>
                <w:rPr>
                  <w:rFonts w:ascii="Cambria Math" w:eastAsia="Cambria Math" w:hAnsi="Cambria Math" w:cs="Cambria Math"/>
                  <w:lang w:val="kk-KZ"/>
                </w:rPr>
                <m:t>3O</m:t>
              </m:r>
            </m:e>
            <m:sub>
              <m:r>
                <w:rPr>
                  <w:rFonts w:ascii="Cambria Math" w:eastAsia="Cambria Math" w:hAnsi="Cambria Math" w:cs="Cambria Math"/>
                  <w:lang w:val="kk-KZ"/>
                </w:rPr>
                <m:t>2</m:t>
              </m:r>
            </m:sub>
          </m:sSub>
          <m:r>
            <w:rPr>
              <w:rFonts w:ascii="Cambria Math" w:eastAsia="Cambria Math" w:hAnsi="Cambria Math" w:cs="Cambria Math"/>
              <w:lang w:val="kk-KZ"/>
            </w:rPr>
            <m:t>→2</m:t>
          </m:r>
          <m:sSub>
            <m:sSubPr>
              <m:ctrlPr>
                <w:rPr>
                  <w:rFonts w:ascii="Cambria Math" w:eastAsia="Cambria Math" w:hAnsi="Cambria Math" w:cs="Cambria Math"/>
                  <w:lang w:val="kk-KZ"/>
                </w:rPr>
              </m:ctrlPr>
            </m:sSubPr>
            <m:e>
              <m:r>
                <w:rPr>
                  <w:rFonts w:ascii="Cambria Math" w:eastAsia="Cambria Math" w:hAnsi="Cambria Math" w:cs="Cambria Math"/>
                  <w:lang w:val="kk-KZ"/>
                </w:rPr>
                <m:t>SO</m:t>
              </m:r>
            </m:e>
            <m:sub>
              <m:r>
                <w:rPr>
                  <w:rFonts w:ascii="Cambria Math" w:eastAsia="Cambria Math" w:hAnsi="Cambria Math" w:cs="Cambria Math"/>
                  <w:lang w:val="kk-KZ"/>
                </w:rPr>
                <m:t>2</m:t>
              </m:r>
            </m:sub>
          </m:sSub>
          <m:r>
            <w:rPr>
              <w:rFonts w:ascii="Cambria Math" w:eastAsia="Cambria Math" w:hAnsi="Cambria Math" w:cs="Cambria Math"/>
              <w:lang w:val="kk-KZ"/>
            </w:rPr>
            <m:t>+2</m:t>
          </m:r>
          <m:sSub>
            <m:sSubPr>
              <m:ctrlPr>
                <w:rPr>
                  <w:rFonts w:ascii="Cambria Math" w:eastAsia="Cambria Math" w:hAnsi="Cambria Math" w:cs="Cambria Math"/>
                  <w:lang w:val="kk-KZ"/>
                </w:rPr>
              </m:ctrlPr>
            </m:sSubPr>
            <m:e>
              <m:r>
                <w:rPr>
                  <w:rFonts w:ascii="Cambria Math" w:eastAsia="Cambria Math" w:hAnsi="Cambria Math" w:cs="Cambria Math"/>
                  <w:lang w:val="kk-KZ"/>
                </w:rPr>
                <m:t>H</m:t>
              </m:r>
            </m:e>
            <m:sub>
              <m:r>
                <w:rPr>
                  <w:rFonts w:ascii="Cambria Math" w:eastAsia="Cambria Math" w:hAnsi="Cambria Math" w:cs="Cambria Math"/>
                  <w:lang w:val="kk-KZ"/>
                </w:rPr>
                <m:t>2</m:t>
              </m:r>
            </m:sub>
          </m:sSub>
          <m:r>
            <w:rPr>
              <w:rFonts w:ascii="Cambria Math" w:eastAsia="Cambria Math" w:hAnsi="Cambria Math" w:cs="Cambria Math"/>
              <w:lang w:val="kk-KZ"/>
            </w:rPr>
            <m:t>O</m:t>
          </m:r>
        </m:oMath>
      </m:oMathPara>
    </w:p>
    <w:p w14:paraId="6ACC1535" w14:textId="77777777" w:rsidR="00DB7768" w:rsidRPr="00DB7768" w:rsidRDefault="00DB7768" w:rsidP="00DB7768">
      <w:pPr>
        <w:ind w:firstLine="709"/>
        <w:jc w:val="both"/>
        <w:rPr>
          <w:b/>
          <w:sz w:val="28"/>
          <w:szCs w:val="28"/>
          <w:lang w:val="kk-KZ"/>
        </w:rPr>
      </w:pPr>
    </w:p>
    <w:p w14:paraId="325672C3" w14:textId="77777777" w:rsidR="00DB7768" w:rsidRPr="00DB7768" w:rsidRDefault="00DB7768" w:rsidP="00DB7768">
      <w:pPr>
        <w:ind w:firstLine="709"/>
        <w:jc w:val="both"/>
        <w:rPr>
          <w:sz w:val="28"/>
          <w:szCs w:val="28"/>
          <w:lang w:val="kk-KZ"/>
        </w:rPr>
      </w:pPr>
      <w:r w:rsidRPr="00DB7768">
        <w:rPr>
          <w:sz w:val="28"/>
          <w:szCs w:val="28"/>
          <w:lang w:val="kk-KZ"/>
        </w:rPr>
        <w:t>Қалған күйдірілмеген күкіртсутектің үштен екісі Клаус реакциясына ұшырайды (SO</w:t>
      </w:r>
      <w:r w:rsidRPr="00DB7768">
        <w:rPr>
          <w:sz w:val="28"/>
          <w:szCs w:val="28"/>
          <w:vertAlign w:val="subscript"/>
          <w:lang w:val="kk-KZ"/>
        </w:rPr>
        <w:t>2</w:t>
      </w:r>
      <w:r w:rsidRPr="00DB7768">
        <w:rPr>
          <w:sz w:val="28"/>
          <w:szCs w:val="28"/>
          <w:lang w:val="kk-KZ"/>
        </w:rPr>
        <w:t>-мен реакция) элементар күкірт түзу үшін келесідей:</w:t>
      </w:r>
    </w:p>
    <w:p w14:paraId="397D7AE2" w14:textId="77777777" w:rsidR="00DB7768" w:rsidRPr="00DB7768" w:rsidRDefault="00DB7768" w:rsidP="00DB7768">
      <w:pPr>
        <w:ind w:firstLine="709"/>
        <w:jc w:val="both"/>
        <w:rPr>
          <w:b/>
          <w:sz w:val="28"/>
          <w:szCs w:val="28"/>
          <w:lang w:val="kk-KZ"/>
        </w:rPr>
      </w:pPr>
    </w:p>
    <w:p w14:paraId="1DDFF3FD" w14:textId="308B17D3" w:rsidR="00DB7768" w:rsidRPr="00DB7768" w:rsidRDefault="00DB7768" w:rsidP="00DB7768">
      <w:pPr>
        <w:ind w:firstLine="709"/>
        <w:jc w:val="center"/>
        <w:rPr>
          <w:rFonts w:ascii="Cambria Math" w:eastAsia="Cambria Math" w:hAnsi="Cambria Math" w:cs="Cambria Math"/>
          <w:sz w:val="28"/>
          <w:szCs w:val="28"/>
          <w:lang w:val="kk-KZ"/>
        </w:rPr>
      </w:pPr>
      <m:oMathPara>
        <m:oMath>
          <m:r>
            <w:rPr>
              <w:rFonts w:ascii="Cambria Math" w:eastAsia="Cambria Math" w:hAnsi="Cambria Math" w:cs="Cambria Math"/>
              <w:lang w:val="kk-KZ"/>
            </w:rPr>
            <m:t>2</m:t>
          </m:r>
          <m:sSub>
            <m:sSubPr>
              <m:ctrlPr>
                <w:rPr>
                  <w:rFonts w:ascii="Cambria Math" w:eastAsia="Cambria Math" w:hAnsi="Cambria Math" w:cs="Cambria Math"/>
                  <w:lang w:val="kk-KZ"/>
                </w:rPr>
              </m:ctrlPr>
            </m:sSubPr>
            <m:e>
              <m:r>
                <w:rPr>
                  <w:rFonts w:ascii="Cambria Math" w:eastAsia="Cambria Math" w:hAnsi="Cambria Math" w:cs="Cambria Math"/>
                  <w:lang w:val="kk-KZ"/>
                </w:rPr>
                <m:t>H</m:t>
              </m:r>
            </m:e>
            <m:sub>
              <m:r>
                <w:rPr>
                  <w:rFonts w:ascii="Cambria Math" w:eastAsia="Cambria Math" w:hAnsi="Cambria Math" w:cs="Cambria Math"/>
                  <w:lang w:val="kk-KZ"/>
                </w:rPr>
                <m:t>2</m:t>
              </m:r>
            </m:sub>
          </m:sSub>
          <m:r>
            <w:rPr>
              <w:rFonts w:ascii="Cambria Math" w:eastAsia="Cambria Math" w:hAnsi="Cambria Math" w:cs="Cambria Math"/>
              <w:lang w:val="kk-KZ"/>
            </w:rPr>
            <m:t>S+</m:t>
          </m:r>
          <m:sSub>
            <m:sSubPr>
              <m:ctrlPr>
                <w:rPr>
                  <w:rFonts w:ascii="Cambria Math" w:eastAsia="Cambria Math" w:hAnsi="Cambria Math" w:cs="Cambria Math"/>
                  <w:lang w:val="kk-KZ"/>
                </w:rPr>
              </m:ctrlPr>
            </m:sSubPr>
            <m:e>
              <m:r>
                <w:rPr>
                  <w:rFonts w:ascii="Cambria Math" w:eastAsia="Cambria Math" w:hAnsi="Cambria Math" w:cs="Cambria Math"/>
                  <w:lang w:val="kk-KZ"/>
                </w:rPr>
                <m:t>SO</m:t>
              </m:r>
            </m:e>
            <m:sub>
              <m:r>
                <w:rPr>
                  <w:rFonts w:ascii="Cambria Math" w:eastAsia="Cambria Math" w:hAnsi="Cambria Math" w:cs="Cambria Math"/>
                  <w:lang w:val="kk-KZ"/>
                </w:rPr>
                <m:t>2</m:t>
              </m:r>
            </m:sub>
          </m:sSub>
          <m:r>
            <w:rPr>
              <w:rFonts w:ascii="Cambria Math" w:eastAsia="Cambria Math" w:hAnsi="Cambria Math" w:cs="Cambria Math"/>
              <w:lang w:val="kk-KZ"/>
            </w:rPr>
            <m:t>←→3S+2</m:t>
          </m:r>
          <m:sSub>
            <m:sSubPr>
              <m:ctrlPr>
                <w:rPr>
                  <w:rFonts w:ascii="Cambria Math" w:eastAsia="Cambria Math" w:hAnsi="Cambria Math" w:cs="Cambria Math"/>
                  <w:lang w:val="kk-KZ"/>
                </w:rPr>
              </m:ctrlPr>
            </m:sSubPr>
            <m:e>
              <m:r>
                <w:rPr>
                  <w:rFonts w:ascii="Cambria Math" w:eastAsia="Cambria Math" w:hAnsi="Cambria Math" w:cs="Cambria Math"/>
                  <w:lang w:val="kk-KZ"/>
                </w:rPr>
                <m:t>H</m:t>
              </m:r>
            </m:e>
            <m:sub>
              <m:r>
                <w:rPr>
                  <w:rFonts w:ascii="Cambria Math" w:eastAsia="Cambria Math" w:hAnsi="Cambria Math" w:cs="Cambria Math"/>
                  <w:lang w:val="kk-KZ"/>
                </w:rPr>
                <m:t>2</m:t>
              </m:r>
            </m:sub>
          </m:sSub>
          <m:r>
            <w:rPr>
              <w:rFonts w:ascii="Cambria Math" w:eastAsia="Cambria Math" w:hAnsi="Cambria Math" w:cs="Cambria Math"/>
              <w:lang w:val="kk-KZ"/>
            </w:rPr>
            <m:t>O</m:t>
          </m:r>
        </m:oMath>
      </m:oMathPara>
    </w:p>
    <w:p w14:paraId="339FFA1E" w14:textId="77777777" w:rsidR="00DB7768" w:rsidRPr="00DB7768" w:rsidRDefault="00DB7768" w:rsidP="00DB7768">
      <w:pPr>
        <w:ind w:firstLine="709"/>
        <w:jc w:val="both"/>
        <w:rPr>
          <w:b/>
          <w:sz w:val="28"/>
          <w:szCs w:val="28"/>
          <w:lang w:val="kk-KZ"/>
        </w:rPr>
      </w:pPr>
    </w:p>
    <w:p w14:paraId="1B4B1622" w14:textId="77777777" w:rsidR="00DB7768" w:rsidRPr="00DB7768" w:rsidRDefault="00DB7768" w:rsidP="00DB7768">
      <w:pPr>
        <w:ind w:firstLine="709"/>
        <w:jc w:val="both"/>
        <w:rPr>
          <w:sz w:val="28"/>
          <w:szCs w:val="28"/>
          <w:lang w:val="kk-KZ"/>
        </w:rPr>
      </w:pPr>
      <w:r w:rsidRPr="00DB7768">
        <w:rPr>
          <w:sz w:val="28"/>
          <w:szCs w:val="28"/>
          <w:lang w:val="kk-KZ"/>
        </w:rPr>
        <w:t>Клаус әдісінің технологиялық схемасы 3.50-суретте көрсетілген.</w:t>
      </w:r>
    </w:p>
    <w:p w14:paraId="2A9CE9E6" w14:textId="35DD85D5" w:rsidR="00DB7768" w:rsidRPr="00DB7768" w:rsidRDefault="00DB7768" w:rsidP="00DB7768">
      <w:pPr>
        <w:ind w:firstLine="709"/>
        <w:jc w:val="center"/>
        <w:rPr>
          <w:b/>
          <w:sz w:val="28"/>
          <w:szCs w:val="28"/>
          <w:lang w:val="kk-KZ"/>
        </w:rPr>
      </w:pPr>
      <w:r w:rsidRPr="00DB7768">
        <w:rPr>
          <w:b/>
          <w:noProof/>
          <w:sz w:val="28"/>
          <w:szCs w:val="28"/>
        </w:rPr>
        <w:lastRenderedPageBreak/>
        <w:drawing>
          <wp:inline distT="0" distB="0" distL="0" distR="0" wp14:anchorId="4E906A3E" wp14:editId="3EB80D28">
            <wp:extent cx="4238625" cy="2562225"/>
            <wp:effectExtent l="0" t="0" r="9525" b="9525"/>
            <wp:docPr id="247560283"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1.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38625" cy="2562225"/>
                    </a:xfrm>
                    <a:prstGeom prst="rect">
                      <a:avLst/>
                    </a:prstGeom>
                    <a:noFill/>
                    <a:ln>
                      <a:noFill/>
                    </a:ln>
                  </pic:spPr>
                </pic:pic>
              </a:graphicData>
            </a:graphic>
          </wp:inline>
        </w:drawing>
      </w:r>
    </w:p>
    <w:p w14:paraId="60C5E456" w14:textId="77777777" w:rsidR="00DB7768" w:rsidRPr="00DB7768" w:rsidRDefault="00DB7768" w:rsidP="00DB7768">
      <w:pPr>
        <w:ind w:firstLine="709"/>
        <w:jc w:val="center"/>
        <w:rPr>
          <w:lang w:val="kk-KZ"/>
        </w:rPr>
      </w:pPr>
      <w:r w:rsidRPr="00DB7768">
        <w:rPr>
          <w:lang w:val="kk-KZ"/>
        </w:rPr>
        <w:t>3.50-сурет. Клаус әдісімен күкірт өндіру қондырғысының қағидаттық технологиялық схемасы</w:t>
      </w:r>
    </w:p>
    <w:p w14:paraId="22D59188" w14:textId="77777777" w:rsidR="00DB7768" w:rsidRPr="00DB7768" w:rsidRDefault="00DB7768" w:rsidP="00DB7768">
      <w:pPr>
        <w:ind w:firstLine="709"/>
        <w:jc w:val="both"/>
        <w:rPr>
          <w:b/>
          <w:sz w:val="28"/>
          <w:szCs w:val="28"/>
          <w:lang w:val="kk-KZ"/>
        </w:rPr>
      </w:pPr>
    </w:p>
    <w:p w14:paraId="763CE386" w14:textId="77777777" w:rsidR="00DB7768" w:rsidRPr="00DB7768" w:rsidRDefault="00DB7768" w:rsidP="00DB7768">
      <w:pPr>
        <w:ind w:firstLine="709"/>
        <w:jc w:val="both"/>
        <w:rPr>
          <w:iCs/>
          <w:sz w:val="28"/>
          <w:szCs w:val="28"/>
          <w:lang w:val="kk-KZ"/>
        </w:rPr>
      </w:pPr>
      <w:r w:rsidRPr="00DB7768">
        <w:rPr>
          <w:iCs/>
          <w:sz w:val="28"/>
          <w:szCs w:val="28"/>
          <w:lang w:val="kk-KZ"/>
        </w:rPr>
        <w:t xml:space="preserve">Артықшылықтары: </w:t>
      </w:r>
    </w:p>
    <w:p w14:paraId="18F172B5" w14:textId="77777777" w:rsidR="00DB7768" w:rsidRPr="00DB7768" w:rsidRDefault="00DB7768" w:rsidP="00DB7768">
      <w:pPr>
        <w:numPr>
          <w:ilvl w:val="0"/>
          <w:numId w:val="11"/>
        </w:numPr>
        <w:tabs>
          <w:tab w:val="left" w:pos="284"/>
          <w:tab w:val="left" w:pos="993"/>
        </w:tabs>
        <w:ind w:left="0" w:firstLine="709"/>
        <w:jc w:val="both"/>
        <w:rPr>
          <w:iCs/>
          <w:sz w:val="28"/>
          <w:szCs w:val="28"/>
          <w:lang w:val="kk-KZ"/>
        </w:rPr>
      </w:pPr>
      <w:r w:rsidRPr="00DB7768">
        <w:rPr>
          <w:iCs/>
          <w:sz w:val="28"/>
          <w:szCs w:val="28"/>
          <w:lang w:val="kk-KZ"/>
        </w:rPr>
        <w:t>Қондырғыны технологиялық дайындау жеңілдігі.</w:t>
      </w:r>
    </w:p>
    <w:p w14:paraId="01CA5A4E" w14:textId="77777777" w:rsidR="00DB7768" w:rsidRPr="00DB7768" w:rsidRDefault="00DB7768" w:rsidP="00DB7768">
      <w:pPr>
        <w:numPr>
          <w:ilvl w:val="0"/>
          <w:numId w:val="11"/>
        </w:numPr>
        <w:tabs>
          <w:tab w:val="left" w:pos="284"/>
          <w:tab w:val="left" w:pos="993"/>
        </w:tabs>
        <w:ind w:left="0" w:firstLine="709"/>
        <w:jc w:val="both"/>
        <w:rPr>
          <w:iCs/>
          <w:sz w:val="28"/>
          <w:szCs w:val="28"/>
          <w:lang w:val="kk-KZ"/>
        </w:rPr>
      </w:pPr>
      <w:r w:rsidRPr="00DB7768">
        <w:rPr>
          <w:iCs/>
          <w:sz w:val="28"/>
          <w:szCs w:val="28"/>
          <w:lang w:val="kk-KZ"/>
        </w:rPr>
        <w:t>Кәсіпорынның экологиялық стандарттарын сақтауға мүмкіндік беретін жану газдарынан H</w:t>
      </w:r>
      <w:r w:rsidRPr="00DB7768">
        <w:rPr>
          <w:iCs/>
          <w:sz w:val="28"/>
          <w:szCs w:val="28"/>
          <w:vertAlign w:val="subscript"/>
          <w:lang w:val="kk-KZ"/>
        </w:rPr>
        <w:t>2</w:t>
      </w:r>
      <w:r w:rsidRPr="00DB7768">
        <w:rPr>
          <w:iCs/>
          <w:sz w:val="28"/>
          <w:szCs w:val="28"/>
          <w:lang w:val="kk-KZ"/>
        </w:rPr>
        <w:t>S жою.</w:t>
      </w:r>
    </w:p>
    <w:p w14:paraId="4AF71FED" w14:textId="77777777" w:rsidR="00DB7768" w:rsidRPr="00DB7768" w:rsidRDefault="00DB7768" w:rsidP="00DB7768">
      <w:pPr>
        <w:tabs>
          <w:tab w:val="left" w:pos="284"/>
          <w:tab w:val="left" w:pos="993"/>
        </w:tabs>
        <w:ind w:firstLine="709"/>
        <w:jc w:val="both"/>
        <w:rPr>
          <w:iCs/>
          <w:sz w:val="28"/>
          <w:szCs w:val="28"/>
          <w:lang w:val="kk-KZ"/>
        </w:rPr>
      </w:pPr>
      <w:r w:rsidRPr="00DB7768">
        <w:rPr>
          <w:iCs/>
          <w:sz w:val="28"/>
          <w:szCs w:val="28"/>
          <w:lang w:val="kk-KZ"/>
        </w:rPr>
        <w:t xml:space="preserve">Кемшіліктері: </w:t>
      </w:r>
    </w:p>
    <w:p w14:paraId="0590ACC8" w14:textId="77777777" w:rsidR="00DB7768" w:rsidRPr="00DB7768" w:rsidRDefault="00DB7768" w:rsidP="00DB7768">
      <w:pPr>
        <w:numPr>
          <w:ilvl w:val="0"/>
          <w:numId w:val="10"/>
        </w:numPr>
        <w:tabs>
          <w:tab w:val="left" w:pos="284"/>
          <w:tab w:val="left" w:pos="993"/>
        </w:tabs>
        <w:ind w:left="0" w:firstLine="709"/>
        <w:jc w:val="both"/>
        <w:rPr>
          <w:sz w:val="28"/>
          <w:szCs w:val="28"/>
          <w:lang w:val="kk-KZ"/>
        </w:rPr>
      </w:pPr>
      <w:r w:rsidRPr="00DB7768">
        <w:rPr>
          <w:sz w:val="28"/>
          <w:szCs w:val="28"/>
          <w:lang w:val="kk-KZ"/>
        </w:rPr>
        <w:t xml:space="preserve">Күтпеген конденсация және күкірттің жиналуы технологиялық газ ағынының өтуін қиындату, қатты күкірттің бітелуі, өрт және жабдықтың зақымдануы сияқты мәселелерге әкелуі мүмкін. </w:t>
      </w:r>
    </w:p>
    <w:p w14:paraId="1A412B6E" w14:textId="77777777" w:rsidR="00DB7768" w:rsidRPr="00DB7768" w:rsidRDefault="00DB7768" w:rsidP="00DB7768">
      <w:pPr>
        <w:numPr>
          <w:ilvl w:val="0"/>
          <w:numId w:val="10"/>
        </w:numPr>
        <w:tabs>
          <w:tab w:val="left" w:pos="284"/>
          <w:tab w:val="left" w:pos="993"/>
        </w:tabs>
        <w:ind w:left="0" w:firstLine="709"/>
        <w:jc w:val="both"/>
        <w:rPr>
          <w:sz w:val="28"/>
          <w:szCs w:val="28"/>
          <w:lang w:val="kk-KZ"/>
        </w:rPr>
      </w:pPr>
      <w:r w:rsidRPr="00DB7768">
        <w:rPr>
          <w:sz w:val="28"/>
          <w:szCs w:val="28"/>
          <w:lang w:val="kk-KZ"/>
        </w:rPr>
        <w:t xml:space="preserve">Нарықтағы күкірт ұсынысының оның сұранысынан асып кетуі. </w:t>
      </w:r>
    </w:p>
    <w:p w14:paraId="512BEC55" w14:textId="77777777" w:rsidR="00DB7768" w:rsidRPr="00DB7768" w:rsidRDefault="00DB7768" w:rsidP="00DB7768">
      <w:pPr>
        <w:numPr>
          <w:ilvl w:val="0"/>
          <w:numId w:val="10"/>
        </w:numPr>
        <w:tabs>
          <w:tab w:val="left" w:pos="284"/>
          <w:tab w:val="left" w:pos="993"/>
        </w:tabs>
        <w:ind w:left="0" w:firstLine="709"/>
        <w:jc w:val="both"/>
        <w:rPr>
          <w:sz w:val="28"/>
          <w:szCs w:val="28"/>
          <w:lang w:val="kk-KZ"/>
        </w:rPr>
      </w:pPr>
      <w:r w:rsidRPr="00DB7768">
        <w:rPr>
          <w:sz w:val="28"/>
          <w:szCs w:val="28"/>
          <w:lang w:val="kk-KZ"/>
        </w:rPr>
        <w:t>Аммиак, H</w:t>
      </w:r>
      <w:r w:rsidRPr="00DB7768">
        <w:rPr>
          <w:sz w:val="28"/>
          <w:szCs w:val="28"/>
          <w:vertAlign w:val="subscript"/>
          <w:lang w:val="kk-KZ"/>
        </w:rPr>
        <w:t>2</w:t>
      </w:r>
      <w:r w:rsidRPr="00DB7768">
        <w:rPr>
          <w:sz w:val="28"/>
          <w:szCs w:val="28"/>
          <w:lang w:val="kk-KZ"/>
        </w:rPr>
        <w:t>S, CO</w:t>
      </w:r>
      <w:r w:rsidRPr="00DB7768">
        <w:rPr>
          <w:sz w:val="28"/>
          <w:szCs w:val="28"/>
          <w:vertAlign w:val="subscript"/>
          <w:lang w:val="kk-KZ"/>
        </w:rPr>
        <w:t>2</w:t>
      </w:r>
      <w:r w:rsidRPr="00DB7768">
        <w:rPr>
          <w:sz w:val="28"/>
          <w:szCs w:val="28"/>
          <w:lang w:val="kk-KZ"/>
        </w:rPr>
        <w:t xml:space="preserve"> болуы мүмкін күкірт қышқылының пайда болуына байланысты жабдықтың коррозиясы және ластануы.</w:t>
      </w:r>
    </w:p>
    <w:p w14:paraId="1D165CC3" w14:textId="77777777" w:rsidR="00DB7768" w:rsidRPr="00DB7768" w:rsidRDefault="00DB7768" w:rsidP="00DB7768">
      <w:pPr>
        <w:ind w:firstLine="709"/>
        <w:jc w:val="both"/>
        <w:rPr>
          <w:sz w:val="28"/>
          <w:szCs w:val="28"/>
          <w:lang w:val="kk-KZ"/>
        </w:rPr>
      </w:pPr>
    </w:p>
    <w:p w14:paraId="7DF15D2F" w14:textId="77777777" w:rsidR="00DB7768" w:rsidRPr="00DB7768" w:rsidRDefault="00DB7768" w:rsidP="00DB7768">
      <w:pPr>
        <w:ind w:firstLine="709"/>
        <w:jc w:val="both"/>
        <w:rPr>
          <w:sz w:val="28"/>
          <w:szCs w:val="28"/>
          <w:lang w:val="kk-KZ"/>
        </w:rPr>
      </w:pPr>
      <w:r w:rsidRPr="00DB7768">
        <w:rPr>
          <w:sz w:val="28"/>
          <w:szCs w:val="28"/>
          <w:lang w:val="kk-KZ"/>
        </w:rPr>
        <w:t>Мұнай-газ өндірудің негізгі технологиялық блоктарының бірі газ күкіртін өндіру қондырғылары болып табылады, олардың шикізаты құрамында күкіртсутегі бар газдардан бөлінген қышқыл газдар болып табылады. Қышқыл газдардан элементтік күкірт алу күкіртсутектің тотығуына негізделген. Оттегі көзі ретінде жүйеге әдетте ауа беріледі. Клаус реакцияларын жүзеге асыруға негізделген күкірт алу қондырғылары әдетте Клаус қондырғылары деп аталады, олар термиялық және каталитикалық қадамдарды қамтиды. Термиялық кезеңде күкіртсутек ауаның қатысуымен жанып кетеді. Бұл жағдайда негізінен элементтік күкірт және күкірт диоксиді түзіледі. Жану температурасы ең алдымен қышқыл газдағы H</w:t>
      </w:r>
      <w:r w:rsidRPr="00DB7768">
        <w:rPr>
          <w:sz w:val="28"/>
          <w:szCs w:val="28"/>
          <w:vertAlign w:val="subscript"/>
          <w:lang w:val="kk-KZ"/>
        </w:rPr>
        <w:t>2</w:t>
      </w:r>
      <w:r w:rsidRPr="00DB7768">
        <w:rPr>
          <w:sz w:val="28"/>
          <w:szCs w:val="28"/>
          <w:lang w:val="kk-KZ"/>
        </w:rPr>
        <w:t xml:space="preserve">S концентрациясына байланысты және 900-1200 °C құрайды. Бұл температура әдетте 1,7-1,9 деңгейінде сақталатын </w:t>
      </w:r>
      <w:r w:rsidRPr="00DB7768">
        <w:rPr>
          <w:b/>
          <w:sz w:val="28"/>
          <w:szCs w:val="28"/>
          <w:lang w:val="kk-KZ"/>
        </w:rPr>
        <w:t>«</w:t>
      </w:r>
      <w:r w:rsidRPr="00DB7768">
        <w:rPr>
          <w:sz w:val="28"/>
          <w:szCs w:val="28"/>
          <w:lang w:val="kk-KZ"/>
        </w:rPr>
        <w:t>ауа: қышқыл газ</w:t>
      </w:r>
      <w:r w:rsidRPr="00DB7768">
        <w:rPr>
          <w:b/>
          <w:sz w:val="28"/>
          <w:szCs w:val="28"/>
          <w:lang w:val="kk-KZ"/>
        </w:rPr>
        <w:t>»</w:t>
      </w:r>
      <w:r w:rsidRPr="00DB7768">
        <w:rPr>
          <w:sz w:val="28"/>
          <w:szCs w:val="28"/>
          <w:lang w:val="kk-KZ"/>
        </w:rPr>
        <w:t xml:space="preserve"> қатынасына да байланысты. Термиялық сатыдағы H</w:t>
      </w:r>
      <w:r w:rsidRPr="00DB7768">
        <w:rPr>
          <w:sz w:val="28"/>
          <w:szCs w:val="28"/>
          <w:vertAlign w:val="subscript"/>
          <w:lang w:val="kk-KZ"/>
        </w:rPr>
        <w:t>2</w:t>
      </w:r>
      <w:r w:rsidRPr="00DB7768">
        <w:rPr>
          <w:sz w:val="28"/>
          <w:szCs w:val="28"/>
          <w:lang w:val="kk-KZ"/>
        </w:rPr>
        <w:t>S элементтік күкіртке конверсия дәрежесі мүмкіндігінше жоғары болуы керек, яғни термодинамикалық деңгейге жақын. Сонымен, H</w:t>
      </w:r>
      <w:r w:rsidRPr="00DB7768">
        <w:rPr>
          <w:sz w:val="28"/>
          <w:szCs w:val="28"/>
          <w:vertAlign w:val="subscript"/>
          <w:lang w:val="kk-KZ"/>
        </w:rPr>
        <w:t>2</w:t>
      </w:r>
      <w:r w:rsidRPr="00DB7768">
        <w:rPr>
          <w:sz w:val="28"/>
          <w:szCs w:val="28"/>
          <w:lang w:val="kk-KZ"/>
        </w:rPr>
        <w:t xml:space="preserve">S-тің күкіртке 95 % конверсия дәрежесімен күкірт өнімділігі тәулігіне 200 тонна болғанда, күкірт диоксиді жылына шамамен 3200 тонна түзіледі. Термиялық сатыдағы конверсия </w:t>
      </w:r>
      <w:r w:rsidRPr="00DB7768">
        <w:rPr>
          <w:sz w:val="28"/>
          <w:szCs w:val="28"/>
          <w:lang w:val="kk-KZ"/>
        </w:rPr>
        <w:lastRenderedPageBreak/>
        <w:t>дәрежесінің төмендеген мәндері кезінде осы параметрдің жалпы мәнін сақтай отырып тұтастай алғанда орнату кезінде каталитикалық сатыларға жүктеме артады. Термиялық кезеңнің тиімділігіне әсер ететін негізгі факторлардың бірі - онда газдың болу ұзақтығы-оның көбеюі конверсия дәрежесінің жоғарылауына әкеледі. Күкіртті сутектің күкіртке конверсия дәрежесі реактордағы температураға да байланысты: температура неғұрлым жоғары болса, күкіртті сутектің конверсия дәрежесі соғұрлым жоғары болады. Пеште күкіртті сутектің күкіртке айналуының практикалық дәрежесі (термиялық сатыда) 60-65 %-дан аспайды. Каталитикалық сатыда күкіртсутектің конверсия дәрежесіне әсер ететін негізгі параметр реакциялық пештің шығысындағы ауа мен қышқыл газдың қатынасы болып табылады: ол конвертерге газ кірісінің 2-ден 1-ге дейінгі H2S-SO2 көлемдік қатынасын қамтамасыз етуі керек. Осы қатынастан кез-келген ауытқу элементтік күкірттің шығымдылығының төмендеуіне әкеледі. Осы фактордан басқа, каталитикалық сатыда жану өнімдерінің жоғары температурасын ұстап тұру ұзақтығы, каталитикалық сатыға кіретін газдың температурасы, конвертердегі газдың көлемдік жылдамдығы және т.б. Конвертерлердегі процестің орташа температурасы неғұрлым төмен болса, күкірт шығымы соғұрлым жоғары болады, алайда іс жүзінде бұл температура күкірттің конденсация нүктесінен сәл жоғары болуы керек. Бұл, әрине, күкірттің шығуын азайтады, бірақ CS</w:t>
      </w:r>
      <w:r w:rsidRPr="00DB7768">
        <w:rPr>
          <w:sz w:val="28"/>
          <w:szCs w:val="28"/>
          <w:vertAlign w:val="subscript"/>
          <w:lang w:val="kk-KZ"/>
        </w:rPr>
        <w:t>2</w:t>
      </w:r>
      <w:r w:rsidRPr="00DB7768">
        <w:rPr>
          <w:sz w:val="28"/>
          <w:szCs w:val="28"/>
          <w:lang w:val="kk-KZ"/>
        </w:rPr>
        <w:t xml:space="preserve"> және COS күкіртсутекке айналуын қамтамасыз етеді, ол одан әрі күкіртке дейін тотығады:</w:t>
      </w:r>
    </w:p>
    <w:p w14:paraId="2F90C4B1" w14:textId="77777777" w:rsidR="00DB7768" w:rsidRPr="00DB7768" w:rsidRDefault="00DB7768" w:rsidP="00DB7768">
      <w:pPr>
        <w:ind w:firstLine="709"/>
        <w:jc w:val="both"/>
        <w:rPr>
          <w:sz w:val="28"/>
          <w:szCs w:val="28"/>
          <w:lang w:val="kk-KZ"/>
        </w:rPr>
      </w:pPr>
    </w:p>
    <w:p w14:paraId="5FD69470" w14:textId="34492CD0" w:rsidR="00DB7768" w:rsidRPr="00DB7768" w:rsidRDefault="00DB7768" w:rsidP="00DB7768">
      <w:pPr>
        <w:ind w:firstLine="709"/>
        <w:jc w:val="center"/>
        <w:rPr>
          <w:sz w:val="28"/>
          <w:szCs w:val="28"/>
          <w:lang w:val="kk-KZ"/>
        </w:rPr>
      </w:pPr>
      <w:r w:rsidRPr="00DB7768">
        <w:rPr>
          <w:noProof/>
          <w:sz w:val="28"/>
          <w:szCs w:val="28"/>
        </w:rPr>
        <w:drawing>
          <wp:inline distT="0" distB="0" distL="0" distR="0" wp14:anchorId="15489A9A" wp14:editId="627B6E73">
            <wp:extent cx="2600325" cy="876300"/>
            <wp:effectExtent l="0" t="0" r="9525" b="0"/>
            <wp:docPr id="1555545336"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6.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600325" cy="876300"/>
                    </a:xfrm>
                    <a:prstGeom prst="rect">
                      <a:avLst/>
                    </a:prstGeom>
                    <a:noFill/>
                    <a:ln>
                      <a:noFill/>
                    </a:ln>
                  </pic:spPr>
                </pic:pic>
              </a:graphicData>
            </a:graphic>
          </wp:inline>
        </w:drawing>
      </w:r>
    </w:p>
    <w:p w14:paraId="46097A3C" w14:textId="77777777" w:rsidR="00DB7768" w:rsidRPr="00DB7768" w:rsidRDefault="00DB7768" w:rsidP="00DB7768">
      <w:pPr>
        <w:ind w:firstLine="709"/>
        <w:jc w:val="both"/>
        <w:rPr>
          <w:sz w:val="28"/>
          <w:szCs w:val="28"/>
          <w:lang w:val="kk-KZ"/>
        </w:rPr>
      </w:pPr>
      <w:r w:rsidRPr="00DB7768">
        <w:rPr>
          <w:sz w:val="28"/>
          <w:szCs w:val="28"/>
          <w:lang w:val="kk-KZ"/>
        </w:rPr>
        <w:t>Клаус процесінің катализаторлық сатысы үшін катализаторлар қолданылады, олар негізінен алюминий мен темір оксидтерінен тұратын табиғи бокситтерді кеңінен қолданады. Олардың құрамында Si0</w:t>
      </w:r>
      <w:r w:rsidRPr="00DB7768">
        <w:rPr>
          <w:sz w:val="28"/>
          <w:szCs w:val="28"/>
          <w:vertAlign w:val="subscript"/>
          <w:lang w:val="kk-KZ"/>
        </w:rPr>
        <w:t>2</w:t>
      </w:r>
      <w:r w:rsidRPr="00DB7768">
        <w:rPr>
          <w:sz w:val="28"/>
          <w:szCs w:val="28"/>
          <w:lang w:val="kk-KZ"/>
        </w:rPr>
        <w:t xml:space="preserve"> кремний диоксиді, TiO</w:t>
      </w:r>
      <w:r w:rsidRPr="00DB7768">
        <w:rPr>
          <w:sz w:val="28"/>
          <w:szCs w:val="28"/>
          <w:vertAlign w:val="subscript"/>
          <w:lang w:val="kk-KZ"/>
        </w:rPr>
        <w:t>2</w:t>
      </w:r>
      <w:r w:rsidRPr="00DB7768">
        <w:rPr>
          <w:sz w:val="28"/>
          <w:szCs w:val="28"/>
          <w:lang w:val="kk-KZ"/>
        </w:rPr>
        <w:t xml:space="preserve"> титан оксиді, кальций СаО, магний МДО, марганец МпО, фосфор Р</w:t>
      </w:r>
      <w:r w:rsidRPr="00DB7768">
        <w:rPr>
          <w:sz w:val="28"/>
          <w:szCs w:val="28"/>
          <w:vertAlign w:val="subscript"/>
          <w:lang w:val="kk-KZ"/>
        </w:rPr>
        <w:t>2</w:t>
      </w:r>
      <w:r w:rsidRPr="00DB7768">
        <w:rPr>
          <w:sz w:val="28"/>
          <w:szCs w:val="28"/>
          <w:lang w:val="kk-KZ"/>
        </w:rPr>
        <w:t>О</w:t>
      </w:r>
      <w:r w:rsidRPr="00DB7768">
        <w:rPr>
          <w:sz w:val="28"/>
          <w:szCs w:val="28"/>
          <w:vertAlign w:val="subscript"/>
          <w:lang w:val="kk-KZ"/>
        </w:rPr>
        <w:t>5</w:t>
      </w:r>
      <w:r w:rsidRPr="00DB7768">
        <w:rPr>
          <w:sz w:val="28"/>
          <w:szCs w:val="28"/>
          <w:lang w:val="kk-KZ"/>
        </w:rPr>
        <w:t xml:space="preserve"> және т.б. Сәйкесінше, Клаус әдісі осы катализатор қабатында күкіртті ангидрид пен күкіртке дейін күкіртті сутекті жағу болды. Бұл катализатор негізінен оның арзандығына, қолжетімділігіне, жоғары белсенділігіне, сондай-ақ өңделетін күкіртті сутектің шамалы көлеміне байланысты қолданылды. Қышқыл газдағы күкіртті сутектің құрамына байланысты Клаус процесінің технологиялық схемалары 3.51-суретте көрсетілген.</w:t>
      </w:r>
    </w:p>
    <w:p w14:paraId="74A318B3" w14:textId="58B78FEF" w:rsidR="00DB7768" w:rsidRPr="00DB7768" w:rsidRDefault="00DB7768" w:rsidP="00DB7768">
      <w:pPr>
        <w:ind w:firstLine="709"/>
        <w:jc w:val="both"/>
        <w:rPr>
          <w:sz w:val="28"/>
          <w:szCs w:val="28"/>
          <w:lang w:val="kk-KZ"/>
        </w:rPr>
      </w:pPr>
      <w:r w:rsidRPr="00DB7768">
        <w:rPr>
          <w:noProof/>
          <w:sz w:val="28"/>
          <w:szCs w:val="28"/>
        </w:rPr>
        <w:lastRenderedPageBreak/>
        <w:drawing>
          <wp:anchor distT="0" distB="0" distL="114300" distR="114300" simplePos="0" relativeHeight="251659264" behindDoc="0" locked="0" layoutInCell="1" allowOverlap="1" wp14:anchorId="6CED47DC" wp14:editId="56F03895">
            <wp:simplePos x="0" y="0"/>
            <wp:positionH relativeFrom="column">
              <wp:posOffset>0</wp:posOffset>
            </wp:positionH>
            <wp:positionV relativeFrom="paragraph">
              <wp:posOffset>199390</wp:posOffset>
            </wp:positionV>
            <wp:extent cx="5795645" cy="5287010"/>
            <wp:effectExtent l="0" t="0" r="0" b="8890"/>
            <wp:wrapTopAndBottom/>
            <wp:docPr id="1859351384"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3.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95645" cy="5287010"/>
                    </a:xfrm>
                    <a:prstGeom prst="rect">
                      <a:avLst/>
                    </a:prstGeom>
                    <a:noFill/>
                  </pic:spPr>
                </pic:pic>
              </a:graphicData>
            </a:graphic>
            <wp14:sizeRelH relativeFrom="page">
              <wp14:pctWidth>0</wp14:pctWidth>
            </wp14:sizeRelH>
            <wp14:sizeRelV relativeFrom="page">
              <wp14:pctHeight>0</wp14:pctHeight>
            </wp14:sizeRelV>
          </wp:anchor>
        </w:drawing>
      </w:r>
    </w:p>
    <w:p w14:paraId="2FF7811E" w14:textId="77777777" w:rsidR="00DB7768" w:rsidRPr="00DB7768" w:rsidRDefault="00DB7768" w:rsidP="00DB7768">
      <w:pPr>
        <w:jc w:val="center"/>
        <w:rPr>
          <w:lang w:val="kk-KZ"/>
        </w:rPr>
      </w:pPr>
      <w:r w:rsidRPr="00DB7768">
        <w:rPr>
          <w:lang w:val="kk-KZ"/>
        </w:rPr>
        <w:t xml:space="preserve">1 – пеш-реактор; 2 – жылу алмастырғыш; 3, 5 – күкірт конденсаторы; 4 – конвертор; 6 – газ жылытқышы; </w:t>
      </w:r>
    </w:p>
    <w:p w14:paraId="45211990" w14:textId="77777777" w:rsidR="00DB7768" w:rsidRPr="00DB7768" w:rsidRDefault="00DB7768" w:rsidP="00DB7768">
      <w:pPr>
        <w:jc w:val="center"/>
        <w:rPr>
          <w:lang w:val="kk-KZ"/>
        </w:rPr>
      </w:pPr>
      <w:r w:rsidRPr="00DB7768">
        <w:rPr>
          <w:lang w:val="kk-KZ"/>
        </w:rPr>
        <w:t xml:space="preserve">7 – күкіртті күкірт диоксидіне жағуға арналған пеш, I – қышқыл газ; </w:t>
      </w:r>
    </w:p>
    <w:p w14:paraId="21DE95F6" w14:textId="77777777" w:rsidR="00DB7768" w:rsidRPr="00DB7768" w:rsidRDefault="00DB7768" w:rsidP="00DB7768">
      <w:pPr>
        <w:jc w:val="center"/>
        <w:rPr>
          <w:lang w:val="kk-KZ"/>
        </w:rPr>
      </w:pPr>
      <w:r w:rsidRPr="00DB7768">
        <w:rPr>
          <w:lang w:val="kk-KZ"/>
        </w:rPr>
        <w:t>II – ауа; III – күкірт. (а – тікелей тізбек; б – 1/3-2/3 тармақталған ағын тізбегі;</w:t>
      </w:r>
    </w:p>
    <w:p w14:paraId="732BC060" w14:textId="77777777" w:rsidR="00DB7768" w:rsidRPr="00DB7768" w:rsidRDefault="00DB7768" w:rsidP="00DB7768">
      <w:pPr>
        <w:jc w:val="center"/>
        <w:rPr>
          <w:lang w:val="kk-KZ"/>
        </w:rPr>
      </w:pPr>
      <w:r w:rsidRPr="00DB7768">
        <w:rPr>
          <w:lang w:val="kk-KZ"/>
        </w:rPr>
        <w:t>в – күкіртті қайта өңдеу схемасы)</w:t>
      </w:r>
    </w:p>
    <w:p w14:paraId="7080240C" w14:textId="77777777" w:rsidR="00DB7768" w:rsidRPr="00DB7768" w:rsidRDefault="00DB7768" w:rsidP="00DB7768">
      <w:pPr>
        <w:jc w:val="center"/>
        <w:rPr>
          <w:lang w:val="kk-KZ"/>
        </w:rPr>
      </w:pPr>
      <w:r w:rsidRPr="00DB7768">
        <w:rPr>
          <w:lang w:val="kk-KZ"/>
        </w:rPr>
        <w:t>3.51-сурет. Қышқыл газдағы күкіртсутектің құрамына байланысты Клаус процесінің технологиялық схемалары</w:t>
      </w:r>
    </w:p>
    <w:p w14:paraId="7EF3E641" w14:textId="77777777" w:rsidR="00DB7768" w:rsidRPr="00DB7768" w:rsidRDefault="00DB7768" w:rsidP="00DB7768">
      <w:pPr>
        <w:ind w:firstLine="709"/>
        <w:jc w:val="both"/>
        <w:rPr>
          <w:sz w:val="28"/>
          <w:szCs w:val="28"/>
          <w:lang w:val="kk-KZ"/>
        </w:rPr>
      </w:pPr>
    </w:p>
    <w:p w14:paraId="6DD53C3A" w14:textId="77777777" w:rsidR="00DB7768" w:rsidRPr="00DB7768" w:rsidRDefault="00DB7768" w:rsidP="00DB7768">
      <w:pPr>
        <w:ind w:firstLine="709"/>
        <w:jc w:val="both"/>
        <w:rPr>
          <w:sz w:val="28"/>
          <w:szCs w:val="28"/>
          <w:lang w:val="kk-KZ"/>
        </w:rPr>
      </w:pPr>
      <w:r w:rsidRPr="00DB7768">
        <w:rPr>
          <w:sz w:val="28"/>
          <w:szCs w:val="28"/>
          <w:lang w:val="kk-KZ"/>
        </w:rPr>
        <w:t>Бұл жағдайда катализаторға жүктеме сағатына 1 м</w:t>
      </w:r>
      <w:r w:rsidRPr="00DB7768">
        <w:rPr>
          <w:sz w:val="28"/>
          <w:szCs w:val="28"/>
          <w:vertAlign w:val="superscript"/>
          <w:lang w:val="kk-KZ"/>
        </w:rPr>
        <w:t>3</w:t>
      </w:r>
      <w:r w:rsidRPr="00DB7768">
        <w:rPr>
          <w:sz w:val="28"/>
          <w:szCs w:val="28"/>
          <w:lang w:val="kk-KZ"/>
        </w:rPr>
        <w:t xml:space="preserve"> катализаторға 3-4 нм</w:t>
      </w:r>
      <w:r w:rsidRPr="00DB7768">
        <w:rPr>
          <w:sz w:val="28"/>
          <w:szCs w:val="28"/>
          <w:vertAlign w:val="superscript"/>
          <w:lang w:val="kk-KZ"/>
        </w:rPr>
        <w:t>3</w:t>
      </w:r>
      <w:r w:rsidRPr="00DB7768">
        <w:rPr>
          <w:sz w:val="28"/>
          <w:szCs w:val="28"/>
          <w:lang w:val="kk-KZ"/>
        </w:rPr>
        <w:t xml:space="preserve"> күкіртсутек болды. Бірақ катализаторлардың бұл түрінің айтарлықтай кемшіліктері болды: беттің сульфаттануынан туындаған тез дезактивация, құрамы мен қасиеттерінің тұрақсыздығы, жеткіліксіз дамыған беті, көміртекті шөгінділермен және гидратациямен жабу. Бұл катализаторды қолданған кезде күкіртсутектің күкіртке айналу дәрежесі 80-90 % құрады, күкірт диоксиді түріндегі күкірт қосылыстарының қалған бөлігі атмосфераға түсті. Бұл экологиялық жағдайға теріс әсер етті. Болашақта бұл процесс екі бөлек кезең - </w:t>
      </w:r>
      <w:r w:rsidRPr="00DB7768">
        <w:rPr>
          <w:sz w:val="28"/>
          <w:szCs w:val="28"/>
          <w:lang w:val="kk-KZ"/>
        </w:rPr>
        <w:lastRenderedPageBreak/>
        <w:t>термиялық және каталитикалық арқылы жүзеге асырыла бастады. Алюмооксидті және титаноксидті катализаторлар әзірленді және сәтті енгізілді. Көбінесе Клаус катализаторлары алюминий гидроксидінен шығарылады. Бұл қатардың катализаторларының типтік өкілдері – гиббсит, байерит, норстрандит. Алюминий оксиді және оның гидратталған формалары суда ерімейді, амфотерлік қасиеттерге ие. Толық гидроксидтерден басқа alooh екі ромбтық модификация түрінде де белгілі: тығыздығы 3,3–3,5 г/см</w:t>
      </w:r>
      <w:r w:rsidRPr="00DB7768">
        <w:rPr>
          <w:sz w:val="28"/>
          <w:szCs w:val="28"/>
          <w:vertAlign w:val="superscript"/>
          <w:lang w:val="kk-KZ"/>
        </w:rPr>
        <w:t>3</w:t>
      </w:r>
      <w:r w:rsidRPr="00DB7768">
        <w:rPr>
          <w:sz w:val="28"/>
          <w:szCs w:val="28"/>
          <w:lang w:val="kk-KZ"/>
        </w:rPr>
        <w:t xml:space="preserve"> диаспоралар, 350 °С-қа дейін тұрақты, температура аралығында 350-400°С а-AI</w:t>
      </w:r>
      <w:r w:rsidRPr="00DB7768">
        <w:rPr>
          <w:sz w:val="28"/>
          <w:szCs w:val="28"/>
          <w:vertAlign w:val="subscript"/>
          <w:lang w:val="kk-KZ"/>
        </w:rPr>
        <w:t>2</w:t>
      </w:r>
      <w:r w:rsidRPr="00DB7768">
        <w:rPr>
          <w:sz w:val="28"/>
          <w:szCs w:val="28"/>
          <w:lang w:val="kk-KZ"/>
        </w:rPr>
        <w:t>O</w:t>
      </w:r>
      <w:r w:rsidRPr="00DB7768">
        <w:rPr>
          <w:sz w:val="28"/>
          <w:szCs w:val="28"/>
          <w:vertAlign w:val="subscript"/>
          <w:lang w:val="kk-KZ"/>
        </w:rPr>
        <w:t>3</w:t>
      </w:r>
      <w:r w:rsidRPr="00DB7768">
        <w:rPr>
          <w:sz w:val="28"/>
          <w:szCs w:val="28"/>
          <w:lang w:val="kk-KZ"/>
        </w:rPr>
        <w:t>-ке ауысады; тығыздығы 3,01 г/см</w:t>
      </w:r>
      <w:r w:rsidRPr="00DB7768">
        <w:rPr>
          <w:sz w:val="28"/>
          <w:szCs w:val="28"/>
          <w:vertAlign w:val="superscript"/>
          <w:lang w:val="kk-KZ"/>
        </w:rPr>
        <w:t>3</w:t>
      </w:r>
      <w:r w:rsidRPr="00DB7768">
        <w:rPr>
          <w:sz w:val="28"/>
          <w:szCs w:val="28"/>
          <w:lang w:val="kk-KZ"/>
        </w:rPr>
        <w:t xml:space="preserve"> болатын бемит 400°С-та u-AI2O3-ке ауысады, ал 600°C температурада ол a - AI</w:t>
      </w:r>
      <w:r w:rsidRPr="00DB7768">
        <w:rPr>
          <w:sz w:val="28"/>
          <w:szCs w:val="28"/>
          <w:vertAlign w:val="subscript"/>
          <w:lang w:val="kk-KZ"/>
        </w:rPr>
        <w:t>2</w:t>
      </w:r>
      <w:r w:rsidRPr="00DB7768">
        <w:rPr>
          <w:sz w:val="28"/>
          <w:szCs w:val="28"/>
          <w:lang w:val="kk-KZ"/>
        </w:rPr>
        <w:t>O</w:t>
      </w:r>
      <w:r w:rsidRPr="00DB7768">
        <w:rPr>
          <w:sz w:val="28"/>
          <w:szCs w:val="28"/>
          <w:vertAlign w:val="subscript"/>
          <w:lang w:val="kk-KZ"/>
        </w:rPr>
        <w:t>3</w:t>
      </w:r>
      <w:r w:rsidRPr="00DB7768">
        <w:rPr>
          <w:sz w:val="28"/>
          <w:szCs w:val="28"/>
          <w:lang w:val="kk-KZ"/>
        </w:rPr>
        <w:t>-ке ауысады. Ол іс жүзінде қышқылдармен және сілтілермен әрекеттеспейді. Оны сілтілермен балқыту арқылы ғана еритін күйге келтіруге болады. Іс жүзінде катализатор-диаметрі 4-6 мм доп немесе экструдат, құрамында 94%-дан астам алюминий оксиді бар, нақты беті 260-345 м</w:t>
      </w:r>
      <w:r w:rsidRPr="00DB7768">
        <w:rPr>
          <w:sz w:val="28"/>
          <w:szCs w:val="28"/>
          <w:vertAlign w:val="superscript"/>
          <w:lang w:val="kk-KZ"/>
        </w:rPr>
        <w:t>2</w:t>
      </w:r>
      <w:r w:rsidRPr="00DB7768">
        <w:rPr>
          <w:sz w:val="28"/>
          <w:szCs w:val="28"/>
          <w:lang w:val="kk-KZ"/>
        </w:rPr>
        <w:t>/г. Катализатордың құрамына әдетте  Na</w:t>
      </w:r>
      <w:r w:rsidRPr="00DB7768">
        <w:rPr>
          <w:sz w:val="28"/>
          <w:szCs w:val="28"/>
          <w:vertAlign w:val="subscript"/>
          <w:lang w:val="kk-KZ"/>
        </w:rPr>
        <w:t>2</w:t>
      </w:r>
      <w:r w:rsidRPr="00DB7768">
        <w:rPr>
          <w:sz w:val="28"/>
          <w:szCs w:val="28"/>
          <w:lang w:val="kk-KZ"/>
        </w:rPr>
        <w:t>O - 0,04; SiO</w:t>
      </w:r>
      <w:r w:rsidRPr="00DB7768">
        <w:rPr>
          <w:sz w:val="28"/>
          <w:szCs w:val="28"/>
          <w:vertAlign w:val="subscript"/>
          <w:lang w:val="kk-KZ"/>
        </w:rPr>
        <w:t>2</w:t>
      </w:r>
      <w:r w:rsidRPr="00DB7768">
        <w:rPr>
          <w:sz w:val="28"/>
          <w:szCs w:val="28"/>
          <w:lang w:val="kk-KZ"/>
        </w:rPr>
        <w:t xml:space="preserve"> - 0,02; Fe</w:t>
      </w:r>
      <w:r w:rsidRPr="00DB7768">
        <w:rPr>
          <w:sz w:val="28"/>
          <w:szCs w:val="28"/>
          <w:vertAlign w:val="subscript"/>
          <w:lang w:val="kk-KZ"/>
        </w:rPr>
        <w:t>2</w:t>
      </w:r>
      <w:r w:rsidRPr="00DB7768">
        <w:rPr>
          <w:sz w:val="28"/>
          <w:szCs w:val="28"/>
          <w:lang w:val="kk-KZ"/>
        </w:rPr>
        <w:t>O</w:t>
      </w:r>
      <w:r w:rsidRPr="00DB7768">
        <w:rPr>
          <w:sz w:val="28"/>
          <w:szCs w:val="28"/>
          <w:vertAlign w:val="subscript"/>
          <w:lang w:val="kk-KZ"/>
        </w:rPr>
        <w:t>3</w:t>
      </w:r>
      <w:r w:rsidRPr="00DB7768">
        <w:rPr>
          <w:sz w:val="28"/>
          <w:szCs w:val="28"/>
          <w:lang w:val="kk-KZ"/>
        </w:rPr>
        <w:t xml:space="preserve"> - 0,04; TiO</w:t>
      </w:r>
      <w:r w:rsidRPr="00DB7768">
        <w:rPr>
          <w:sz w:val="28"/>
          <w:szCs w:val="28"/>
          <w:vertAlign w:val="subscript"/>
          <w:lang w:val="kk-KZ"/>
        </w:rPr>
        <w:t>2</w:t>
      </w:r>
      <w:r w:rsidRPr="00DB7768">
        <w:rPr>
          <w:sz w:val="28"/>
          <w:szCs w:val="28"/>
          <w:lang w:val="kk-KZ"/>
        </w:rPr>
        <w:t xml:space="preserve"> - 0,01 сияқты компоненттер (%, масса) кіреді.</w:t>
      </w:r>
    </w:p>
    <w:p w14:paraId="28747D93" w14:textId="5506E556" w:rsidR="00DB7768" w:rsidRPr="00DB7768" w:rsidRDefault="00DB7768" w:rsidP="00DB7768">
      <w:pPr>
        <w:jc w:val="both"/>
        <w:rPr>
          <w:sz w:val="28"/>
          <w:szCs w:val="28"/>
          <w:lang w:val="kk-KZ"/>
        </w:rPr>
      </w:pPr>
      <w:r w:rsidRPr="00DB7768">
        <w:rPr>
          <w:noProof/>
          <w:sz w:val="28"/>
          <w:szCs w:val="28"/>
        </w:rPr>
        <w:drawing>
          <wp:inline distT="0" distB="0" distL="0" distR="0" wp14:anchorId="1D5FC3C3" wp14:editId="445D9416">
            <wp:extent cx="6120130" cy="3131185"/>
            <wp:effectExtent l="0" t="0" r="0" b="0"/>
            <wp:docPr id="870917189"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4.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0130" cy="3131185"/>
                    </a:xfrm>
                    <a:prstGeom prst="rect">
                      <a:avLst/>
                    </a:prstGeom>
                    <a:noFill/>
                    <a:ln>
                      <a:noFill/>
                    </a:ln>
                  </pic:spPr>
                </pic:pic>
              </a:graphicData>
            </a:graphic>
          </wp:inline>
        </w:drawing>
      </w:r>
    </w:p>
    <w:p w14:paraId="180237A9" w14:textId="77777777" w:rsidR="00DB7768" w:rsidRPr="00DB7768" w:rsidRDefault="00DB7768" w:rsidP="00DB7768">
      <w:pPr>
        <w:jc w:val="center"/>
        <w:rPr>
          <w:lang w:val="kk-KZ"/>
        </w:rPr>
      </w:pPr>
      <w:r w:rsidRPr="00DB7768">
        <w:rPr>
          <w:lang w:val="kk-KZ"/>
        </w:rPr>
        <w:t xml:space="preserve">1, 11 – сепаратор: 2 – бу қазандығының барабаны; 3 – реактивті пеш; 4, 6 – қышқыл газдарды жылытуға арналған пеш; 5, 7 – түрлендіргіштер; 8 – түтін құбыры; 9 – тазартылған газдарды жағу пеші; 10 – күкірт шұңқыры; 12, 13, 15 – күкірт конденсаторлары; 14 – тор-коагулятор; 16 – ыстық су сыйымдылығы; 17 – сорғы; 18 – үрлегіш; I – қышқыл газ; II – ауа; III – жоғары қысымды бу; IV, V – реакция өнімдері; VI – қалдық газдар; VII – сұйық күкірт; VIII – қазандықты қуаттандыруға және конденсаторлардағы газдарды салқындатуға арналған су; IX – төмен қысымды бу </w:t>
      </w:r>
    </w:p>
    <w:p w14:paraId="281E1E45" w14:textId="77777777" w:rsidR="00DB7768" w:rsidRPr="00DB7768" w:rsidRDefault="00DB7768" w:rsidP="00DB7768">
      <w:pPr>
        <w:jc w:val="center"/>
        <w:rPr>
          <w:lang w:val="kk-KZ"/>
        </w:rPr>
      </w:pPr>
      <w:r w:rsidRPr="00DB7768">
        <w:rPr>
          <w:lang w:val="kk-KZ"/>
        </w:rPr>
        <w:t>3.52-сурет. Екі түрлендіргіші бар Клаус қондырғысының технологиялық схемасы</w:t>
      </w:r>
    </w:p>
    <w:p w14:paraId="267C08AC" w14:textId="77777777" w:rsidR="00DB7768" w:rsidRPr="00DB7768" w:rsidRDefault="00DB7768" w:rsidP="00DB7768">
      <w:pPr>
        <w:ind w:firstLine="709"/>
        <w:jc w:val="center"/>
        <w:rPr>
          <w:lang w:val="kk-KZ"/>
        </w:rPr>
      </w:pPr>
    </w:p>
    <w:p w14:paraId="7F656C85" w14:textId="77777777" w:rsidR="00DB7768" w:rsidRPr="00DB7768" w:rsidRDefault="00DB7768" w:rsidP="00DB7768">
      <w:pPr>
        <w:ind w:firstLine="709"/>
        <w:jc w:val="both"/>
        <w:rPr>
          <w:sz w:val="28"/>
          <w:szCs w:val="28"/>
          <w:lang w:val="kk-KZ"/>
        </w:rPr>
      </w:pPr>
      <w:r w:rsidRPr="00DB7768">
        <w:rPr>
          <w:sz w:val="28"/>
          <w:szCs w:val="28"/>
          <w:lang w:val="kk-KZ"/>
        </w:rPr>
        <w:t xml:space="preserve">Катализаторлардың белсенділігі олардың құрылымының өзгеруі, олардың беттерінде әртүрлі қоспалардың (кокс, тұздар) шөгуі, алюминий оксидінің сульфатталуы және т.б. нәтижесінде катализатор мезгіл-мезгіл (3-4 жылда бір рет) толығымен ауыстырылады. Клаус процесінің технологиялық схемасы термиялық сатыны және бірнеше тізбектелген каталитикалық түрлендіргіштерді </w:t>
      </w:r>
      <w:r w:rsidRPr="00DB7768">
        <w:rPr>
          <w:sz w:val="28"/>
          <w:szCs w:val="28"/>
          <w:lang w:val="kk-KZ"/>
        </w:rPr>
        <w:lastRenderedPageBreak/>
        <w:t>қамтиды. Әр кезеңнен кейін реакциялық газдар күкірттің конденсация температурасына дейін салқындатылады, күкірт бөлінеді, ал қажетті қыздырудан кейін газдар келесі кезеңге жіберіледі. Қышқыл газдардағы күкіртсутектің көлемдік үлесі 5% айайналымнан төмен болған жағдайларда, жылу сатысы жоқ схеманы қолданады. Күкіртсутектің тотығуы катализатордағы ауаның оттегімен жүзеге асырылады (әдетте бір немесе екі түрлендіргіш). Бастапқы қышқыл газдағы күкіртсутектің құрамына байланысты Клаус процесінің технологиялық схемалары тікелей және тармақталған болуы мүмкін (3.52-сурет).</w:t>
      </w:r>
    </w:p>
    <w:p w14:paraId="710139CD" w14:textId="77777777" w:rsidR="00DB7768" w:rsidRPr="00DB7768" w:rsidRDefault="00DB7768" w:rsidP="00DB7768">
      <w:pPr>
        <w:ind w:firstLine="709"/>
        <w:jc w:val="both"/>
        <w:rPr>
          <w:sz w:val="28"/>
          <w:szCs w:val="28"/>
          <w:lang w:val="kk-KZ"/>
        </w:rPr>
      </w:pPr>
    </w:p>
    <w:p w14:paraId="571367AE" w14:textId="77777777" w:rsidR="00DB7768" w:rsidRPr="00DB7768" w:rsidRDefault="00DB7768" w:rsidP="00DB7768">
      <w:pPr>
        <w:widowControl w:val="0"/>
        <w:ind w:firstLine="709"/>
        <w:jc w:val="both"/>
        <w:rPr>
          <w:b/>
          <w:bCs/>
          <w:sz w:val="28"/>
          <w:szCs w:val="28"/>
          <w:lang w:val="kk-KZ"/>
        </w:rPr>
      </w:pPr>
      <w:r w:rsidRPr="00DB7768">
        <w:rPr>
          <w:b/>
          <w:bCs/>
          <w:sz w:val="28"/>
          <w:szCs w:val="28"/>
          <w:lang w:val="kk-KZ"/>
        </w:rPr>
        <w:t>3.6.1.1. LO-CAT күкірт шығару қондырғысы</w:t>
      </w:r>
    </w:p>
    <w:p w14:paraId="1E7D61F1" w14:textId="77777777" w:rsidR="00DB7768" w:rsidRPr="00DB7768" w:rsidRDefault="00DB7768" w:rsidP="00DB7768">
      <w:pPr>
        <w:widowControl w:val="0"/>
        <w:ind w:firstLine="709"/>
        <w:jc w:val="both"/>
        <w:rPr>
          <w:sz w:val="28"/>
          <w:szCs w:val="28"/>
          <w:lang w:val="kk-KZ"/>
        </w:rPr>
      </w:pPr>
      <w:r w:rsidRPr="00DB7768">
        <w:rPr>
          <w:sz w:val="28"/>
          <w:szCs w:val="28"/>
          <w:lang w:val="kk-KZ"/>
        </w:rPr>
        <w:t>LO-CAT процесі күкіртті сутекті сіңіреді, оны иондайды және күкіртке дейін тотықтырады, темірді айналдырады (тотықтырады), оттегіні сіңіреді, содан кейін темірді қайта тотықтырады. Осылайша, күкірт сутегі қарапайым күкіртке айналады, бұл ретте хелат безі негізінде экологиялық зиянсыз катализатор пайдаланылады. Темір катализатор органикалық хелат қоспаларының көмегімен ерітіндіде ұсталады, олар темір ионын жабысқақ тәрізді қамтиды, темір сульфидінің немесе темір гидроксидінің Fe (OH) тұндырылуын болдырмайды 3. LO-CAT процесі тотықтандыру-қалпына келтіру химизміне негізделген. Екі тотықтырғыш-қалпына келтіру реакциясы орын алады - біреуі абсорбер секциясында жүреді, күкіртті сутекті қарапайым күкіртке айналдырады, екіншісі - тотықтырғыш секциясында - катализаторды регенерациялайды.</w:t>
      </w:r>
    </w:p>
    <w:p w14:paraId="4B232B53" w14:textId="77777777" w:rsidR="00DB7768" w:rsidRPr="00DB7768" w:rsidRDefault="00DB7768" w:rsidP="00DB7768">
      <w:pPr>
        <w:widowControl w:val="0"/>
        <w:ind w:firstLine="709"/>
        <w:jc w:val="both"/>
        <w:rPr>
          <w:sz w:val="28"/>
          <w:szCs w:val="28"/>
          <w:lang w:val="kk-KZ"/>
        </w:rPr>
      </w:pPr>
      <w:r w:rsidRPr="00DB7768">
        <w:rPr>
          <w:sz w:val="28"/>
          <w:szCs w:val="28"/>
          <w:lang w:val="kk-KZ"/>
        </w:rPr>
        <w:t>3.52.1-суретте анаэробтық модель негізінде әзірленген LO-CAT орнатудың қағидаттық технологиялық схемасы ұсынылған.</w:t>
      </w:r>
    </w:p>
    <w:p w14:paraId="1F41E1A7" w14:textId="1A4626D9" w:rsidR="00DB7768" w:rsidRPr="00DB7768" w:rsidRDefault="00DB7768" w:rsidP="00DB7768">
      <w:pPr>
        <w:widowControl w:val="0"/>
        <w:jc w:val="center"/>
        <w:rPr>
          <w:sz w:val="28"/>
          <w:szCs w:val="28"/>
          <w:lang w:val="kk-KZ"/>
        </w:rPr>
      </w:pPr>
      <w:r w:rsidRPr="00DB7768">
        <w:rPr>
          <w:noProof/>
          <w:sz w:val="28"/>
          <w:szCs w:val="28"/>
        </w:rPr>
        <w:drawing>
          <wp:inline distT="0" distB="0" distL="0" distR="0" wp14:anchorId="7DE5E40E" wp14:editId="65C38EB2">
            <wp:extent cx="4057650" cy="2486025"/>
            <wp:effectExtent l="0" t="0" r="0" b="9525"/>
            <wp:docPr id="2085377133"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632300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057650" cy="2486025"/>
                    </a:xfrm>
                    <a:prstGeom prst="rect">
                      <a:avLst/>
                    </a:prstGeom>
                    <a:noFill/>
                    <a:ln>
                      <a:noFill/>
                    </a:ln>
                  </pic:spPr>
                </pic:pic>
              </a:graphicData>
            </a:graphic>
          </wp:inline>
        </w:drawing>
      </w:r>
    </w:p>
    <w:p w14:paraId="3D7A769F" w14:textId="77777777" w:rsidR="00DB7768" w:rsidRPr="00DB7768" w:rsidRDefault="00DB7768" w:rsidP="00DB7768">
      <w:pPr>
        <w:widowControl w:val="0"/>
        <w:ind w:firstLine="709"/>
        <w:jc w:val="center"/>
        <w:rPr>
          <w:lang w:val="kk-KZ"/>
        </w:rPr>
      </w:pPr>
      <w:r w:rsidRPr="00DB7768">
        <w:rPr>
          <w:lang w:val="kk-KZ"/>
        </w:rPr>
        <w:t>3.52.1-сурет. Анаэробтық модель негізінде әзірленген LO-CAT қондырғысының технологиялық схемасы</w:t>
      </w:r>
    </w:p>
    <w:p w14:paraId="1E257905" w14:textId="77777777" w:rsidR="00DB7768" w:rsidRPr="00DB7768" w:rsidRDefault="00DB7768" w:rsidP="00DB7768">
      <w:pPr>
        <w:widowControl w:val="0"/>
        <w:ind w:firstLine="709"/>
        <w:jc w:val="both"/>
        <w:rPr>
          <w:lang w:val="kk-KZ"/>
        </w:rPr>
      </w:pPr>
    </w:p>
    <w:p w14:paraId="1EA084B1" w14:textId="77777777" w:rsidR="00DB7768" w:rsidRPr="00DB7768" w:rsidRDefault="00DB7768" w:rsidP="00DB7768">
      <w:pPr>
        <w:widowControl w:val="0"/>
        <w:ind w:firstLine="709"/>
        <w:jc w:val="both"/>
        <w:rPr>
          <w:sz w:val="28"/>
          <w:szCs w:val="28"/>
          <w:lang w:val="kk-KZ"/>
        </w:rPr>
      </w:pPr>
      <w:r w:rsidRPr="00DB7768">
        <w:rPr>
          <w:sz w:val="28"/>
          <w:szCs w:val="28"/>
          <w:lang w:val="kk-KZ"/>
        </w:rPr>
        <w:t>3.52.2-суретте автоциркуляциялау моделінің жұмыс қағидаты бойынша орындалған LO-CAT қондырғысының стандартты технологиялық схемасы келтірілген.</w:t>
      </w:r>
    </w:p>
    <w:p w14:paraId="0F0F45E8" w14:textId="77777777" w:rsidR="00DB7768" w:rsidRPr="00DB7768" w:rsidRDefault="00DB7768" w:rsidP="00DB7768">
      <w:pPr>
        <w:widowControl w:val="0"/>
        <w:ind w:firstLine="709"/>
        <w:jc w:val="both"/>
        <w:rPr>
          <w:sz w:val="28"/>
          <w:szCs w:val="28"/>
          <w:lang w:val="kk-KZ"/>
        </w:rPr>
      </w:pPr>
    </w:p>
    <w:p w14:paraId="57F99352" w14:textId="1FD95687" w:rsidR="00DB7768" w:rsidRPr="00DB7768" w:rsidRDefault="00DB7768" w:rsidP="00DB7768">
      <w:pPr>
        <w:widowControl w:val="0"/>
        <w:jc w:val="center"/>
        <w:rPr>
          <w:sz w:val="28"/>
          <w:szCs w:val="28"/>
          <w:lang w:val="kk-KZ"/>
        </w:rPr>
      </w:pPr>
      <w:r w:rsidRPr="00DB7768">
        <w:rPr>
          <w:noProof/>
          <w:sz w:val="28"/>
          <w:szCs w:val="28"/>
        </w:rPr>
        <w:lastRenderedPageBreak/>
        <w:drawing>
          <wp:inline distT="0" distB="0" distL="0" distR="0" wp14:anchorId="776AF394" wp14:editId="1537FC5E">
            <wp:extent cx="4057650" cy="2486025"/>
            <wp:effectExtent l="0" t="0" r="0" b="9525"/>
            <wp:docPr id="997566204" name="Рисунок 371" descr="Изображение выглядит как диаграмма, План, Технический чертеж,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Изображение выглядит как диаграмма, План, Технический чертеж, линия&#10;&#10;Автоматически созданное описание"/>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057650" cy="2486025"/>
                    </a:xfrm>
                    <a:prstGeom prst="rect">
                      <a:avLst/>
                    </a:prstGeom>
                    <a:noFill/>
                    <a:ln>
                      <a:noFill/>
                    </a:ln>
                  </pic:spPr>
                </pic:pic>
              </a:graphicData>
            </a:graphic>
          </wp:inline>
        </w:drawing>
      </w:r>
    </w:p>
    <w:p w14:paraId="1C9599EA" w14:textId="77777777" w:rsidR="00DB7768" w:rsidRPr="00DB7768" w:rsidRDefault="00DB7768" w:rsidP="00DB7768">
      <w:pPr>
        <w:widowControl w:val="0"/>
        <w:jc w:val="center"/>
        <w:rPr>
          <w:sz w:val="28"/>
          <w:szCs w:val="28"/>
          <w:lang w:val="kk-KZ"/>
        </w:rPr>
      </w:pPr>
      <w:r w:rsidRPr="00DB7768">
        <w:rPr>
          <w:lang w:val="kk-KZ"/>
        </w:rPr>
        <w:t>3.52.2-сурет.  Автоциркуляциялау моделінің жұмыс қағидаты бойынша орындалған LO-CAT қондырғысының технологиялық схемасы</w:t>
      </w:r>
    </w:p>
    <w:p w14:paraId="323E79C7" w14:textId="77777777" w:rsidR="00DB7768" w:rsidRPr="00DB7768" w:rsidRDefault="00DB7768" w:rsidP="00DB7768">
      <w:pPr>
        <w:widowControl w:val="0"/>
        <w:ind w:firstLine="709"/>
        <w:jc w:val="both"/>
        <w:rPr>
          <w:sz w:val="28"/>
          <w:szCs w:val="28"/>
          <w:lang w:val="kk-KZ"/>
        </w:rPr>
      </w:pPr>
    </w:p>
    <w:p w14:paraId="21D2A3FB"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3.6.2. Клаус қондырғыларының бөлінетін газдарын толық тазарту технологиясы (Сульфрен-процесс)</w:t>
      </w:r>
    </w:p>
    <w:p w14:paraId="28E9A21C" w14:textId="77777777" w:rsidR="00DB7768" w:rsidRPr="00DB7768" w:rsidRDefault="00DB7768" w:rsidP="00DB7768">
      <w:pPr>
        <w:ind w:firstLine="709"/>
        <w:jc w:val="both"/>
        <w:rPr>
          <w:sz w:val="28"/>
          <w:szCs w:val="28"/>
          <w:lang w:val="kk-KZ"/>
        </w:rPr>
      </w:pPr>
      <w:r w:rsidRPr="00DB7768">
        <w:rPr>
          <w:sz w:val="28"/>
          <w:szCs w:val="28"/>
          <w:lang w:val="kk-KZ"/>
        </w:rPr>
        <w:t>Клаус процесінің қалдық газдарында әдетте (жұмыс тиімділігі мен бастапқы газдың сапасына байланысты) 1-2 % күкіртсутек, 1 % күкірт диоксиді, 0,4 % көміртек сульфаты, 0,3 % дейін күкіртсутек, 1-8 г/м</w:t>
      </w:r>
      <w:r w:rsidRPr="00DB7768">
        <w:rPr>
          <w:sz w:val="28"/>
          <w:szCs w:val="28"/>
          <w:vertAlign w:val="superscript"/>
          <w:lang w:val="kk-KZ"/>
        </w:rPr>
        <w:t>3</w:t>
      </w:r>
      <w:r w:rsidRPr="00DB7768">
        <w:rPr>
          <w:sz w:val="28"/>
          <w:szCs w:val="28"/>
          <w:lang w:val="kk-KZ"/>
        </w:rPr>
        <w:t xml:space="preserve"> тамшы және бу күкірті, 1,0–1,5 % сутегі және көміртегі оксиді, 15 % дейін көмірқышқыл газдары, су буының шамамен 30 % және азот. Газдардың температурасы-шамамен 150 °С, қысым – 0,02–0,03 МПа аспайды.</w:t>
      </w:r>
    </w:p>
    <w:p w14:paraId="25FCE26B" w14:textId="77777777" w:rsidR="00DB7768" w:rsidRPr="00DB7768" w:rsidRDefault="00DB7768" w:rsidP="00DB7768">
      <w:pPr>
        <w:ind w:firstLine="709"/>
        <w:jc w:val="both"/>
        <w:rPr>
          <w:sz w:val="28"/>
          <w:szCs w:val="28"/>
          <w:lang w:val="kk-KZ"/>
        </w:rPr>
      </w:pPr>
      <w:r w:rsidRPr="00DB7768">
        <w:rPr>
          <w:sz w:val="28"/>
          <w:szCs w:val="28"/>
          <w:lang w:val="kk-KZ"/>
        </w:rPr>
        <w:t>Алдын ала тазартудың барлық процестерін оларда белгіленген қағидатқа байланысты екі негізгі топқа бөлуге болады:</w:t>
      </w:r>
    </w:p>
    <w:p w14:paraId="7186D8F7" w14:textId="77777777" w:rsidR="00DB7768" w:rsidRPr="00DB7768" w:rsidRDefault="00DB7768" w:rsidP="00DB7768">
      <w:pPr>
        <w:ind w:firstLine="709"/>
        <w:jc w:val="both"/>
        <w:rPr>
          <w:sz w:val="28"/>
          <w:szCs w:val="28"/>
          <w:lang w:val="kk-KZ"/>
        </w:rPr>
      </w:pPr>
      <w:r w:rsidRPr="00DB7768">
        <w:rPr>
          <w:sz w:val="28"/>
          <w:szCs w:val="28"/>
          <w:lang w:val="kk-KZ"/>
        </w:rPr>
        <w:t>негізгі қондырғыларға қосымша болып табылатын және күкіртті алудың жалпы дәрежесін 99,0-99,7 % дейін қамтамасыз ететін Клаус реакциясына негізделген процестер.</w:t>
      </w:r>
    </w:p>
    <w:p w14:paraId="5D3E817A" w14:textId="77777777" w:rsidR="00DB7768" w:rsidRPr="00DB7768" w:rsidRDefault="00DB7768" w:rsidP="00DB7768">
      <w:pPr>
        <w:ind w:firstLine="709"/>
        <w:jc w:val="both"/>
        <w:rPr>
          <w:sz w:val="28"/>
          <w:szCs w:val="28"/>
          <w:lang w:val="kk-KZ"/>
        </w:rPr>
      </w:pPr>
      <w:r w:rsidRPr="00DB7768">
        <w:rPr>
          <w:sz w:val="28"/>
          <w:szCs w:val="28"/>
          <w:lang w:val="kk-KZ"/>
        </w:rPr>
        <w:t>барлық күкірт компоненттерін бір (SO</w:t>
      </w:r>
      <w:r w:rsidRPr="00DB7768">
        <w:rPr>
          <w:sz w:val="28"/>
          <w:szCs w:val="28"/>
          <w:vertAlign w:val="subscript"/>
          <w:lang w:val="kk-KZ"/>
        </w:rPr>
        <w:t>2</w:t>
      </w:r>
      <w:r w:rsidRPr="00DB7768">
        <w:rPr>
          <w:sz w:val="28"/>
          <w:szCs w:val="28"/>
          <w:lang w:val="kk-KZ"/>
        </w:rPr>
        <w:t xml:space="preserve"> немесе H</w:t>
      </w:r>
      <w:r w:rsidRPr="00DB7768">
        <w:rPr>
          <w:sz w:val="28"/>
          <w:szCs w:val="28"/>
          <w:vertAlign w:val="subscript"/>
          <w:lang w:val="kk-KZ"/>
        </w:rPr>
        <w:t>2</w:t>
      </w:r>
      <w:r w:rsidRPr="00DB7768">
        <w:rPr>
          <w:sz w:val="28"/>
          <w:szCs w:val="28"/>
          <w:lang w:val="kk-KZ"/>
        </w:rPr>
        <w:t>S) түрлендіруге негізделген және күкіртті алудың жалпы дәрежесін 99,9 % және одан жоғары деңгейге жеткізетін процестер.</w:t>
      </w:r>
    </w:p>
    <w:p w14:paraId="41FA0800" w14:textId="77777777" w:rsidR="00DB7768" w:rsidRPr="00DB7768" w:rsidRDefault="00DB7768" w:rsidP="00DB7768">
      <w:pPr>
        <w:ind w:firstLine="698"/>
        <w:jc w:val="both"/>
        <w:rPr>
          <w:sz w:val="28"/>
          <w:szCs w:val="28"/>
          <w:lang w:val="kk-KZ"/>
        </w:rPr>
      </w:pPr>
      <w:r w:rsidRPr="00DB7768">
        <w:rPr>
          <w:sz w:val="28"/>
          <w:szCs w:val="28"/>
          <w:lang w:val="kk-KZ"/>
        </w:rPr>
        <w:t>Клаус реакциясына негізделген толық тазарту процестері-бөлінетін газдарды тазартудың ең көп таралған процестері. Олар күкіртсутек пен күкірт диоксидінің қалдық газдарында қалған Клаустың каталитикалық реакциясына негізделген:</w:t>
      </w:r>
    </w:p>
    <w:p w14:paraId="3011CA4F" w14:textId="77777777" w:rsidR="00DB7768" w:rsidRPr="00DB7768" w:rsidRDefault="00DB7768" w:rsidP="00DB7768">
      <w:pPr>
        <w:jc w:val="both"/>
        <w:rPr>
          <w:sz w:val="28"/>
          <w:szCs w:val="28"/>
          <w:lang w:val="kk-KZ"/>
        </w:rPr>
      </w:pPr>
    </w:p>
    <w:p w14:paraId="358AF82A" w14:textId="77777777" w:rsidR="00DB7768" w:rsidRPr="00DB7768" w:rsidRDefault="00DB7768" w:rsidP="00DB7768">
      <w:pPr>
        <w:ind w:firstLine="698"/>
        <w:jc w:val="center"/>
        <w:rPr>
          <w:sz w:val="28"/>
          <w:szCs w:val="28"/>
          <w:lang w:val="kk-KZ"/>
        </w:rPr>
      </w:pPr>
      <w:r w:rsidRPr="00DB7768">
        <w:rPr>
          <w:sz w:val="28"/>
          <w:szCs w:val="28"/>
          <w:lang w:val="kk-KZ"/>
        </w:rPr>
        <w:t>2H</w:t>
      </w:r>
      <w:r w:rsidRPr="00DB7768">
        <w:rPr>
          <w:sz w:val="28"/>
          <w:szCs w:val="28"/>
          <w:vertAlign w:val="subscript"/>
          <w:lang w:val="kk-KZ"/>
        </w:rPr>
        <w:t>2</w:t>
      </w:r>
      <w:r w:rsidRPr="00DB7768">
        <w:rPr>
          <w:sz w:val="28"/>
          <w:szCs w:val="28"/>
          <w:lang w:val="kk-KZ"/>
        </w:rPr>
        <w:t>S+SO</w:t>
      </w:r>
      <w:r w:rsidRPr="00DB7768">
        <w:rPr>
          <w:sz w:val="28"/>
          <w:szCs w:val="28"/>
          <w:vertAlign w:val="subscript"/>
          <w:lang w:val="kk-KZ"/>
        </w:rPr>
        <w:t>2</w:t>
      </w:r>
      <w:r w:rsidRPr="00DB7768">
        <w:rPr>
          <w:rFonts w:eastAsia="Cardo"/>
          <w:sz w:val="28"/>
          <w:szCs w:val="28"/>
          <w:lang w:val="kk-KZ"/>
        </w:rPr>
        <w:t>→3/nS</w:t>
      </w:r>
      <w:r w:rsidRPr="00DB7768">
        <w:rPr>
          <w:sz w:val="28"/>
          <w:szCs w:val="28"/>
          <w:vertAlign w:val="subscript"/>
          <w:lang w:val="kk-KZ"/>
        </w:rPr>
        <w:t>n</w:t>
      </w:r>
      <w:r w:rsidRPr="00DB7768">
        <w:rPr>
          <w:sz w:val="28"/>
          <w:szCs w:val="28"/>
          <w:lang w:val="kk-KZ"/>
        </w:rPr>
        <w:t>+2H</w:t>
      </w:r>
      <w:r w:rsidRPr="00DB7768">
        <w:rPr>
          <w:sz w:val="28"/>
          <w:szCs w:val="28"/>
          <w:vertAlign w:val="subscript"/>
          <w:lang w:val="kk-KZ"/>
        </w:rPr>
        <w:t>2</w:t>
      </w:r>
      <w:r w:rsidRPr="00DB7768">
        <w:rPr>
          <w:sz w:val="28"/>
          <w:szCs w:val="28"/>
          <w:lang w:val="kk-KZ"/>
        </w:rPr>
        <w:t>O</w:t>
      </w:r>
    </w:p>
    <w:p w14:paraId="2F5F3754" w14:textId="77777777" w:rsidR="00DB7768" w:rsidRPr="00DB7768" w:rsidRDefault="00DB7768" w:rsidP="00DB7768">
      <w:pPr>
        <w:jc w:val="both"/>
        <w:rPr>
          <w:sz w:val="28"/>
          <w:szCs w:val="28"/>
          <w:lang w:val="kk-KZ"/>
        </w:rPr>
      </w:pPr>
    </w:p>
    <w:p w14:paraId="72DA63B6" w14:textId="77777777" w:rsidR="00DB7768" w:rsidRPr="00DB7768" w:rsidRDefault="00DB7768" w:rsidP="00DB7768">
      <w:pPr>
        <w:jc w:val="both"/>
        <w:rPr>
          <w:sz w:val="28"/>
          <w:szCs w:val="28"/>
          <w:lang w:val="kk-KZ"/>
        </w:rPr>
      </w:pPr>
      <w:r w:rsidRPr="00DB7768">
        <w:rPr>
          <w:sz w:val="28"/>
          <w:szCs w:val="28"/>
          <w:lang w:val="kk-KZ"/>
        </w:rPr>
        <w:t>Реакция Клаус қондырғысына (130 – 150 °C) қарағанда төмен температурада жүзеге асырылады, бұл қатты катализатор қабатында (</w:t>
      </w:r>
      <w:r w:rsidRPr="00DB7768">
        <w:rPr>
          <w:b/>
          <w:sz w:val="28"/>
          <w:szCs w:val="28"/>
          <w:lang w:val="kk-KZ"/>
        </w:rPr>
        <w:t>«</w:t>
      </w:r>
      <w:r w:rsidRPr="00DB7768">
        <w:rPr>
          <w:sz w:val="28"/>
          <w:szCs w:val="28"/>
          <w:lang w:val="kk-KZ"/>
        </w:rPr>
        <w:t>Сульфрин</w:t>
      </w:r>
      <w:r w:rsidRPr="00DB7768">
        <w:rPr>
          <w:b/>
          <w:sz w:val="28"/>
          <w:szCs w:val="28"/>
          <w:lang w:val="kk-KZ"/>
        </w:rPr>
        <w:t>»</w:t>
      </w:r>
      <w:r w:rsidRPr="00DB7768">
        <w:rPr>
          <w:sz w:val="28"/>
          <w:szCs w:val="28"/>
          <w:lang w:val="kk-KZ"/>
        </w:rPr>
        <w:t xml:space="preserve">, СВА, MCRC процестері) немесе катализаторы бар сұйық ортада (фин процесі, Клаусполь 1500) оның толық жүруіне ықпал етеді. Бұл процестер салыстырмалы түрде </w:t>
      </w:r>
      <w:r w:rsidRPr="00DB7768">
        <w:rPr>
          <w:sz w:val="28"/>
          <w:szCs w:val="28"/>
          <w:lang w:val="kk-KZ"/>
        </w:rPr>
        <w:lastRenderedPageBreak/>
        <w:t>қарапайым технологиялық схемаға ие және өте кең таралған, бірақ олар екінші топтағы процестер сияқты тиімділікке ие емес.</w:t>
      </w:r>
    </w:p>
    <w:p w14:paraId="3F3020EC" w14:textId="77777777" w:rsidR="00DB7768" w:rsidRPr="00DB7768" w:rsidRDefault="00DB7768" w:rsidP="00DB7768">
      <w:pPr>
        <w:ind w:firstLine="720"/>
        <w:jc w:val="both"/>
        <w:rPr>
          <w:sz w:val="28"/>
          <w:szCs w:val="28"/>
          <w:lang w:val="kk-KZ"/>
        </w:rPr>
      </w:pPr>
      <w:r w:rsidRPr="00DB7768">
        <w:rPr>
          <w:sz w:val="28"/>
          <w:szCs w:val="28"/>
          <w:lang w:val="kk-KZ"/>
        </w:rPr>
        <w:t xml:space="preserve">Қатты катализаторды қолданатын процестердің ішінен </w:t>
      </w:r>
      <w:r w:rsidRPr="00DB7768">
        <w:rPr>
          <w:b/>
          <w:sz w:val="28"/>
          <w:szCs w:val="28"/>
          <w:lang w:val="kk-KZ"/>
        </w:rPr>
        <w:t>«</w:t>
      </w:r>
      <w:r w:rsidRPr="00DB7768">
        <w:rPr>
          <w:sz w:val="28"/>
          <w:szCs w:val="28"/>
          <w:lang w:val="kk-KZ"/>
        </w:rPr>
        <w:t>Эльф Акитен</w:t>
      </w:r>
      <w:r w:rsidRPr="00DB7768">
        <w:rPr>
          <w:b/>
          <w:sz w:val="28"/>
          <w:szCs w:val="28"/>
          <w:lang w:val="kk-KZ"/>
        </w:rPr>
        <w:t>»</w:t>
      </w:r>
      <w:r w:rsidRPr="00DB7768">
        <w:rPr>
          <w:sz w:val="28"/>
          <w:szCs w:val="28"/>
          <w:lang w:val="kk-KZ"/>
        </w:rPr>
        <w:t xml:space="preserve"> Франция) және </w:t>
      </w:r>
      <w:r w:rsidRPr="00DB7768">
        <w:rPr>
          <w:b/>
          <w:sz w:val="28"/>
          <w:szCs w:val="28"/>
          <w:lang w:val="kk-KZ"/>
        </w:rPr>
        <w:t>«</w:t>
      </w:r>
      <w:r w:rsidRPr="00DB7768">
        <w:rPr>
          <w:sz w:val="28"/>
          <w:szCs w:val="28"/>
          <w:lang w:val="kk-KZ"/>
        </w:rPr>
        <w:t>Air Liquide Global e&amp;Solutions Germany GmbH</w:t>
      </w:r>
      <w:r w:rsidRPr="00DB7768">
        <w:rPr>
          <w:b/>
          <w:sz w:val="28"/>
          <w:szCs w:val="28"/>
          <w:lang w:val="kk-KZ"/>
        </w:rPr>
        <w:t>»</w:t>
      </w:r>
      <w:r w:rsidRPr="00DB7768">
        <w:rPr>
          <w:sz w:val="28"/>
          <w:szCs w:val="28"/>
          <w:lang w:val="kk-KZ"/>
        </w:rPr>
        <w:t xml:space="preserve"> (ГФР) фирмалары әзірлеген </w:t>
      </w:r>
      <w:r w:rsidRPr="00DB7768">
        <w:rPr>
          <w:b/>
          <w:sz w:val="28"/>
          <w:szCs w:val="28"/>
          <w:lang w:val="kk-KZ"/>
        </w:rPr>
        <w:t>«</w:t>
      </w:r>
      <w:r w:rsidRPr="00DB7768">
        <w:rPr>
          <w:sz w:val="28"/>
          <w:szCs w:val="28"/>
          <w:lang w:val="kk-KZ"/>
        </w:rPr>
        <w:t>Сульфрин</w:t>
      </w:r>
      <w:r w:rsidRPr="00DB7768">
        <w:rPr>
          <w:b/>
          <w:sz w:val="28"/>
          <w:szCs w:val="28"/>
          <w:lang w:val="kk-KZ"/>
        </w:rPr>
        <w:t>»</w:t>
      </w:r>
      <w:r w:rsidRPr="00DB7768">
        <w:rPr>
          <w:sz w:val="28"/>
          <w:szCs w:val="28"/>
          <w:lang w:val="kk-KZ"/>
        </w:rPr>
        <w:t xml:space="preserve"> процесі кеңінен қолданылады. Бұл процесте Клаус реакциясы қатты катализаторда (алюминий оксиді) 125-150 °C температурада жүреді. Мұндай төмен жұмыс температурасында термодинамикалық тепе-теңдік Клаус процесінің қалыпты жағдайына қарағанда қолайлы. Алынған күкірт катализаторда сұйық күйінде адсорбцияланған күйінде қалады, осылайша реакция тепе-теңдігін H</w:t>
      </w:r>
      <w:r w:rsidRPr="00DB7768">
        <w:rPr>
          <w:sz w:val="28"/>
          <w:szCs w:val="28"/>
          <w:vertAlign w:val="subscript"/>
          <w:lang w:val="kk-KZ"/>
        </w:rPr>
        <w:t>2</w:t>
      </w:r>
      <w:r w:rsidRPr="00DB7768">
        <w:rPr>
          <w:sz w:val="28"/>
          <w:szCs w:val="28"/>
          <w:lang w:val="kk-KZ"/>
        </w:rPr>
        <w:t>S және SO</w:t>
      </w:r>
      <w:r w:rsidRPr="00DB7768">
        <w:rPr>
          <w:sz w:val="28"/>
          <w:szCs w:val="28"/>
          <w:vertAlign w:val="subscript"/>
          <w:lang w:val="kk-KZ"/>
        </w:rPr>
        <w:t>2</w:t>
      </w:r>
      <w:r w:rsidRPr="00DB7768">
        <w:rPr>
          <w:sz w:val="28"/>
          <w:szCs w:val="28"/>
          <w:lang w:val="kk-KZ"/>
        </w:rPr>
        <w:t>-нің күкіртке толық конверсиясына ауыстырады.</w:t>
      </w:r>
    </w:p>
    <w:p w14:paraId="346BD57A" w14:textId="77777777" w:rsidR="00DB7768" w:rsidRPr="00DB7768" w:rsidRDefault="00DB7768" w:rsidP="00DB7768">
      <w:pPr>
        <w:ind w:firstLine="698"/>
        <w:jc w:val="both"/>
        <w:rPr>
          <w:sz w:val="28"/>
          <w:szCs w:val="28"/>
          <w:lang w:val="kk-KZ"/>
        </w:rPr>
      </w:pPr>
      <w:r w:rsidRPr="00DB7768">
        <w:rPr>
          <w:b/>
          <w:sz w:val="28"/>
          <w:szCs w:val="28"/>
          <w:lang w:val="kk-KZ"/>
        </w:rPr>
        <w:t>«</w:t>
      </w:r>
      <w:r w:rsidRPr="00DB7768">
        <w:rPr>
          <w:sz w:val="28"/>
          <w:szCs w:val="28"/>
          <w:lang w:val="kk-KZ"/>
        </w:rPr>
        <w:t>Сульфрин</w:t>
      </w:r>
      <w:r w:rsidRPr="00DB7768">
        <w:rPr>
          <w:b/>
          <w:sz w:val="28"/>
          <w:szCs w:val="28"/>
          <w:lang w:val="kk-KZ"/>
        </w:rPr>
        <w:t>»</w:t>
      </w:r>
      <w:r w:rsidRPr="00DB7768">
        <w:rPr>
          <w:sz w:val="28"/>
          <w:szCs w:val="28"/>
          <w:lang w:val="kk-KZ"/>
        </w:rPr>
        <w:t xml:space="preserve"> процесінің технологиялық схемасы 3.49-суретте көрсетілген. Қондырғы адсорбциялық тізбек түрі бойынша екі-үш реактордан тұрады.</w:t>
      </w:r>
    </w:p>
    <w:p w14:paraId="27E977B2" w14:textId="2EE84C9F" w:rsidR="00DB7768" w:rsidRPr="00DB7768" w:rsidRDefault="00DB7768" w:rsidP="00DB7768">
      <w:pPr>
        <w:jc w:val="center"/>
        <w:rPr>
          <w:sz w:val="28"/>
          <w:szCs w:val="28"/>
          <w:lang w:val="kk-KZ"/>
        </w:rPr>
      </w:pPr>
      <w:bookmarkStart w:id="79" w:name="bookmark=id.2981zbj" w:colFirst="0" w:colLast="0"/>
      <w:bookmarkEnd w:id="79"/>
      <w:r w:rsidRPr="00DB7768">
        <w:rPr>
          <w:noProof/>
          <w:sz w:val="28"/>
          <w:szCs w:val="28"/>
        </w:rPr>
        <w:drawing>
          <wp:inline distT="0" distB="0" distL="0" distR="0" wp14:anchorId="5D0F76C4" wp14:editId="2492CDA7">
            <wp:extent cx="5915025" cy="3695700"/>
            <wp:effectExtent l="0" t="0" r="9525" b="0"/>
            <wp:docPr id="1996064244"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0.pn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15025" cy="3695700"/>
                    </a:xfrm>
                    <a:prstGeom prst="rect">
                      <a:avLst/>
                    </a:prstGeom>
                    <a:noFill/>
                    <a:ln>
                      <a:noFill/>
                    </a:ln>
                  </pic:spPr>
                </pic:pic>
              </a:graphicData>
            </a:graphic>
          </wp:inline>
        </w:drawing>
      </w:r>
    </w:p>
    <w:p w14:paraId="42A1C15A" w14:textId="77777777" w:rsidR="00DB7768" w:rsidRPr="00DB7768" w:rsidRDefault="00DB7768" w:rsidP="00DB7768">
      <w:pPr>
        <w:jc w:val="center"/>
        <w:rPr>
          <w:lang w:val="kk-KZ"/>
        </w:rPr>
      </w:pPr>
      <w:r w:rsidRPr="00DB7768">
        <w:rPr>
          <w:lang w:val="kk-KZ"/>
        </w:rPr>
        <w:t xml:space="preserve">3.53-сурет. </w:t>
      </w:r>
      <w:r w:rsidRPr="00DB7768">
        <w:rPr>
          <w:b/>
          <w:lang w:val="kk-KZ"/>
        </w:rPr>
        <w:t>«</w:t>
      </w:r>
      <w:r w:rsidRPr="00DB7768">
        <w:rPr>
          <w:lang w:val="kk-KZ"/>
        </w:rPr>
        <w:t>Сульфрин</w:t>
      </w:r>
      <w:r w:rsidRPr="00DB7768">
        <w:rPr>
          <w:b/>
          <w:lang w:val="kk-KZ"/>
        </w:rPr>
        <w:t>»</w:t>
      </w:r>
      <w:r w:rsidRPr="00DB7768">
        <w:rPr>
          <w:lang w:val="kk-KZ"/>
        </w:rPr>
        <w:t xml:space="preserve"> процесінің технологиялық схемасы</w:t>
      </w:r>
    </w:p>
    <w:p w14:paraId="528383CB" w14:textId="77777777" w:rsidR="00DB7768" w:rsidRPr="00DB7768" w:rsidRDefault="00DB7768" w:rsidP="00DB7768">
      <w:pPr>
        <w:jc w:val="both"/>
        <w:rPr>
          <w:lang w:val="kk-KZ"/>
        </w:rPr>
      </w:pPr>
    </w:p>
    <w:p w14:paraId="1A63E461" w14:textId="77777777" w:rsidR="00DB7768" w:rsidRPr="00DB7768" w:rsidRDefault="00DB7768" w:rsidP="00DB7768">
      <w:pPr>
        <w:ind w:firstLine="709"/>
        <w:jc w:val="both"/>
        <w:rPr>
          <w:sz w:val="28"/>
          <w:szCs w:val="28"/>
          <w:lang w:val="kk-KZ"/>
        </w:rPr>
      </w:pPr>
      <w:r w:rsidRPr="00DB7768">
        <w:rPr>
          <w:sz w:val="28"/>
          <w:szCs w:val="28"/>
          <w:lang w:val="kk-KZ"/>
        </w:rPr>
        <w:t>Температурасы 400 - 410 К (673 – 683 °С) Клаусты төменнен жоғарыға орнатқаннан кейін конденсатордан бөлінетін газ параллель жұмыс істейтін екі конвертерге (1, 2) кіреді, олардың әрқайсысында екі қабат алюмооксидті катализаторлар бар. Төменгі жағынан бірінші қорғаныс қабаты - технологиялық газдағы оттегін байланыстыру үшін γ-Al</w:t>
      </w:r>
      <w:r w:rsidRPr="00DB7768">
        <w:rPr>
          <w:sz w:val="28"/>
          <w:szCs w:val="28"/>
          <w:vertAlign w:val="subscript"/>
          <w:lang w:val="kk-KZ"/>
        </w:rPr>
        <w:t>2</w:t>
      </w:r>
      <w:r w:rsidRPr="00DB7768">
        <w:rPr>
          <w:sz w:val="28"/>
          <w:szCs w:val="28"/>
          <w:lang w:val="kk-KZ"/>
        </w:rPr>
        <w:t>O</w:t>
      </w:r>
      <w:r w:rsidRPr="00DB7768">
        <w:rPr>
          <w:sz w:val="28"/>
          <w:szCs w:val="28"/>
          <w:vertAlign w:val="subscript"/>
          <w:lang w:val="kk-KZ"/>
        </w:rPr>
        <w:t>3</w:t>
      </w:r>
      <w:r w:rsidRPr="00DB7768">
        <w:rPr>
          <w:sz w:val="28"/>
          <w:szCs w:val="28"/>
          <w:lang w:val="kk-KZ"/>
        </w:rPr>
        <w:t xml:space="preserve"> темір сульфатына малынған (мысалы, </w:t>
      </w:r>
      <w:r w:rsidRPr="00DB7768">
        <w:rPr>
          <w:b/>
          <w:sz w:val="28"/>
          <w:szCs w:val="28"/>
          <w:lang w:val="kk-KZ"/>
        </w:rPr>
        <w:t>«</w:t>
      </w:r>
      <w:r w:rsidRPr="00DB7768">
        <w:rPr>
          <w:sz w:val="28"/>
          <w:szCs w:val="28"/>
          <w:lang w:val="kk-KZ"/>
        </w:rPr>
        <w:t>Рон-Пуленк</w:t>
      </w:r>
      <w:r w:rsidRPr="00DB7768">
        <w:rPr>
          <w:b/>
          <w:sz w:val="28"/>
          <w:szCs w:val="28"/>
          <w:lang w:val="kk-KZ"/>
        </w:rPr>
        <w:t>»</w:t>
      </w:r>
      <w:r w:rsidRPr="00DB7768">
        <w:rPr>
          <w:sz w:val="28"/>
          <w:szCs w:val="28"/>
          <w:lang w:val="kk-KZ"/>
        </w:rPr>
        <w:t xml:space="preserve"> фирмасының am маркалы катализаторы). Am катализаторын реактордағы катализатордың жалпы көлемінің 30 % мөлшерінде пайдалану ұсынылады. Екінші негізгі қабат ретінде белсендірілген алюминий оксидінің катализаторы қызмет етеді (мысалы, А2-5 маркасы).</w:t>
      </w:r>
    </w:p>
    <w:p w14:paraId="053D2AB8" w14:textId="77777777" w:rsidR="00DB7768" w:rsidRPr="00DB7768" w:rsidRDefault="00DB7768" w:rsidP="00DB7768">
      <w:pPr>
        <w:ind w:firstLine="709"/>
        <w:jc w:val="both"/>
        <w:rPr>
          <w:sz w:val="28"/>
          <w:szCs w:val="28"/>
          <w:lang w:val="kk-KZ"/>
        </w:rPr>
      </w:pPr>
      <w:r w:rsidRPr="00DB7768">
        <w:rPr>
          <w:sz w:val="28"/>
          <w:szCs w:val="28"/>
          <w:lang w:val="kk-KZ"/>
        </w:rPr>
        <w:lastRenderedPageBreak/>
        <w:t>Реакторлардағы температура күкірттің шық нүктесінің температурасынан төмен болғандықтан, бөлінетін газбен бірге келетін және Клаус реакциясы арқылы түзілетін күкірт булары катализатордың кеуектеріне адсорбцияланып, оны дезактивациялайды. Қалдық газ ағынынан катализатор арқылы барлық күкірт жойылатындықтан, Клаус реакциясының тепе-теңдігі H</w:t>
      </w:r>
      <w:r w:rsidRPr="00DB7768">
        <w:rPr>
          <w:sz w:val="28"/>
          <w:szCs w:val="28"/>
          <w:vertAlign w:val="subscript"/>
          <w:lang w:val="kk-KZ"/>
        </w:rPr>
        <w:t>2</w:t>
      </w:r>
      <w:r w:rsidRPr="00DB7768">
        <w:rPr>
          <w:sz w:val="28"/>
          <w:szCs w:val="28"/>
          <w:lang w:val="kk-KZ"/>
        </w:rPr>
        <w:t>S және SO</w:t>
      </w:r>
      <w:r w:rsidRPr="00DB7768">
        <w:rPr>
          <w:sz w:val="28"/>
          <w:szCs w:val="28"/>
          <w:vertAlign w:val="subscript"/>
          <w:lang w:val="kk-KZ"/>
        </w:rPr>
        <w:t>2</w:t>
      </w:r>
      <w:r w:rsidRPr="00DB7768">
        <w:rPr>
          <w:sz w:val="28"/>
          <w:szCs w:val="28"/>
          <w:lang w:val="kk-KZ"/>
        </w:rPr>
        <w:t xml:space="preserve"> күкіртке толық конверсиясына қарай жылжиды.</w:t>
      </w:r>
    </w:p>
    <w:p w14:paraId="169C8147" w14:textId="77777777" w:rsidR="00DB7768" w:rsidRPr="00DB7768" w:rsidRDefault="00DB7768" w:rsidP="00DB7768">
      <w:pPr>
        <w:ind w:firstLine="709"/>
        <w:jc w:val="both"/>
        <w:rPr>
          <w:sz w:val="28"/>
          <w:szCs w:val="28"/>
          <w:lang w:val="kk-KZ"/>
        </w:rPr>
      </w:pPr>
      <w:r w:rsidRPr="00DB7768">
        <w:rPr>
          <w:sz w:val="28"/>
          <w:szCs w:val="28"/>
          <w:lang w:val="kk-KZ"/>
        </w:rPr>
        <w:t>Тазартылған қалдық газ әбден жанатын пешке түседі, онда SO</w:t>
      </w:r>
      <w:r w:rsidRPr="00DB7768">
        <w:rPr>
          <w:sz w:val="28"/>
          <w:szCs w:val="28"/>
          <w:vertAlign w:val="subscript"/>
          <w:lang w:val="kk-KZ"/>
        </w:rPr>
        <w:t>2</w:t>
      </w:r>
      <w:r w:rsidRPr="00DB7768">
        <w:rPr>
          <w:sz w:val="28"/>
          <w:szCs w:val="28"/>
          <w:lang w:val="kk-KZ"/>
        </w:rPr>
        <w:t xml:space="preserve"> түзей отырып, газ ағынындағы барлық күкірт қосылыстары (H</w:t>
      </w:r>
      <w:r w:rsidRPr="00DB7768">
        <w:rPr>
          <w:sz w:val="28"/>
          <w:szCs w:val="28"/>
          <w:vertAlign w:val="subscript"/>
          <w:lang w:val="kk-KZ"/>
        </w:rPr>
        <w:t>2</w:t>
      </w:r>
      <w:r w:rsidRPr="00DB7768">
        <w:rPr>
          <w:sz w:val="28"/>
          <w:szCs w:val="28"/>
          <w:lang w:val="kk-KZ"/>
        </w:rPr>
        <w:t>S, COS, CS</w:t>
      </w:r>
      <w:r w:rsidRPr="00DB7768">
        <w:rPr>
          <w:sz w:val="28"/>
          <w:szCs w:val="28"/>
          <w:vertAlign w:val="subscript"/>
          <w:lang w:val="kk-KZ"/>
        </w:rPr>
        <w:t>2</w:t>
      </w:r>
      <w:r w:rsidRPr="00DB7768">
        <w:rPr>
          <w:sz w:val="28"/>
          <w:szCs w:val="28"/>
          <w:lang w:val="kk-KZ"/>
        </w:rPr>
        <w:t>), күкірт тұманы және булар жанып кетеді. Олардың күкіртке шаққандағы концентрациясы, әдетте, айналымның 0,1 - 0,2 % құрайды ((1000 - 2000 ppm). Тазартылған қалдық газдың бір бөлігі газ үрлегішпен (5) жылыту пешіне (4) жіберіледі, онда отынның жану түтін газдарымен жанама жанасу есебінен 330 – 350 °С дейін қызады және осындай температурамен жоғарыдан төмен қарай регенерация (күкіртті десорбциялау) және салқындату сатысындағы үшінші реакторға (3) түседі. Регенерация газдары бу түрінде шығарылады және конденсаторға жіберіледі (6), онда күкірт буы конденсацияланады.</w:t>
      </w:r>
    </w:p>
    <w:p w14:paraId="0D184F9F" w14:textId="77777777" w:rsidR="00DB7768" w:rsidRPr="00DB7768" w:rsidRDefault="00DB7768" w:rsidP="00DB7768">
      <w:pPr>
        <w:ind w:firstLine="709"/>
        <w:jc w:val="both"/>
        <w:rPr>
          <w:sz w:val="28"/>
          <w:szCs w:val="28"/>
          <w:lang w:val="kk-KZ"/>
        </w:rPr>
      </w:pPr>
      <w:r w:rsidRPr="00DB7768">
        <w:rPr>
          <w:sz w:val="28"/>
          <w:szCs w:val="28"/>
          <w:lang w:val="kk-KZ"/>
        </w:rPr>
        <w:t>Күкірт сұйық күйінде су тығыздағышы арқылы сақтау ыдысына құйылады, ал температурасы 127 °С газ үрлегіштің сорғысына түседі (5). Құбыраралық кеңістікте конденсатор 0,4 МПа қысыммен су буын алады. Егер жеткілікті үлкен реакторлар болса, процесті үздіксіз деп санауға болады, өйткені бұл жағдайда адсорберлерді катализ және адсорбция сатысынан регенерация сатысына ауыстыру күніне бір рет жүзеге асырылады. Реакторларды ауыстыру үшін бағдарламалық құрылғысы бар арнайы пневматикалық арматура қолданылады.</w:t>
      </w:r>
    </w:p>
    <w:p w14:paraId="78B33D88" w14:textId="77777777" w:rsidR="00DB7768" w:rsidRPr="00DB7768" w:rsidRDefault="00DB7768" w:rsidP="00DB7768">
      <w:pPr>
        <w:ind w:firstLine="709"/>
        <w:jc w:val="both"/>
        <w:rPr>
          <w:sz w:val="28"/>
          <w:szCs w:val="28"/>
          <w:lang w:val="kk-KZ"/>
        </w:rPr>
      </w:pPr>
      <w:r w:rsidRPr="00DB7768">
        <w:rPr>
          <w:sz w:val="28"/>
          <w:szCs w:val="28"/>
          <w:lang w:val="kk-KZ"/>
        </w:rPr>
        <w:t>Регенерация газына десорбция кезеңінің соңында алюминий сульфатын қалпына келтіру мақсатында бастапқы қышқыл газ (шамамен 5 % H</w:t>
      </w:r>
      <w:r w:rsidRPr="00DB7768">
        <w:rPr>
          <w:sz w:val="28"/>
          <w:szCs w:val="28"/>
          <w:vertAlign w:val="subscript"/>
          <w:lang w:val="kk-KZ"/>
        </w:rPr>
        <w:t>2</w:t>
      </w:r>
      <w:r w:rsidRPr="00DB7768">
        <w:rPr>
          <w:sz w:val="28"/>
          <w:szCs w:val="28"/>
          <w:lang w:val="kk-KZ"/>
        </w:rPr>
        <w:t>S регенерация газына дейін) араласады. Күкірттің жоғалуын болдырмау үшін бұл газ адсорбция сатысында жұмыс істейтін реактор арқылы шығарылады.</w:t>
      </w:r>
    </w:p>
    <w:p w14:paraId="0F4C8225" w14:textId="77777777" w:rsidR="00DB7768" w:rsidRPr="00DB7768" w:rsidRDefault="00DB7768" w:rsidP="00DB7768">
      <w:pPr>
        <w:ind w:firstLine="709"/>
        <w:jc w:val="both"/>
        <w:rPr>
          <w:sz w:val="28"/>
          <w:szCs w:val="28"/>
          <w:lang w:val="kk-KZ"/>
        </w:rPr>
      </w:pPr>
      <w:r w:rsidRPr="00DB7768">
        <w:rPr>
          <w:sz w:val="28"/>
          <w:szCs w:val="28"/>
          <w:lang w:val="kk-KZ"/>
        </w:rPr>
        <w:t>Десорбциядан кейін реактор салқындату цикліне ауысады. Катализаторды салқындату регенерация газының адсорбері арқылы 4-ші қыздыру пешін айналып өту арқылы жүзеге асырылады. Катализаторды тереңірек салқындату және осылайша қазіргі заманғы қондырғылардағы күкірттің жоғалуын азайту үшін конденсаторларда 0,2 МПа дейінгі қысыммен бу алуды жөн көреді. Бұл бу көбінесе технологиялық қолдануды таппайды, сондықтан конденсациядан кейін конденсатор барабанына қайта оралады. Бұл шешімнің кемшілігі-процесте пайда болатын будың бір бөлігін жоғалту, ал артықшылығы-атмосфераға SO</w:t>
      </w:r>
      <w:r w:rsidRPr="00DB7768">
        <w:rPr>
          <w:sz w:val="28"/>
          <w:szCs w:val="28"/>
          <w:vertAlign w:val="subscript"/>
          <w:lang w:val="kk-KZ"/>
        </w:rPr>
        <w:t xml:space="preserve">2 </w:t>
      </w:r>
      <w:r w:rsidRPr="00DB7768">
        <w:rPr>
          <w:sz w:val="28"/>
          <w:szCs w:val="28"/>
          <w:lang w:val="kk-KZ"/>
        </w:rPr>
        <w:t>шығарындыларын азайту.</w:t>
      </w:r>
    </w:p>
    <w:p w14:paraId="0529831C" w14:textId="77777777" w:rsidR="00DB7768" w:rsidRPr="00DB7768" w:rsidRDefault="00DB7768" w:rsidP="00DB7768">
      <w:pPr>
        <w:ind w:firstLine="709"/>
        <w:jc w:val="both"/>
        <w:rPr>
          <w:sz w:val="28"/>
          <w:szCs w:val="28"/>
          <w:lang w:val="kk-KZ"/>
        </w:rPr>
      </w:pPr>
      <w:r w:rsidRPr="00DB7768">
        <w:rPr>
          <w:sz w:val="28"/>
          <w:szCs w:val="28"/>
          <w:lang w:val="kk-KZ"/>
        </w:rPr>
        <w:t>Осы процестен кейін бөлінетін газдағы H2S және SO</w:t>
      </w:r>
      <w:r w:rsidRPr="00DB7768">
        <w:rPr>
          <w:sz w:val="28"/>
          <w:szCs w:val="28"/>
          <w:vertAlign w:val="subscript"/>
          <w:lang w:val="kk-KZ"/>
        </w:rPr>
        <w:t>2</w:t>
      </w:r>
      <w:r w:rsidRPr="00DB7768">
        <w:rPr>
          <w:sz w:val="28"/>
          <w:szCs w:val="28"/>
          <w:lang w:val="kk-KZ"/>
        </w:rPr>
        <w:t xml:space="preserve"> концентрациясы массаның 0,20-0,25 % құрайды.</w:t>
      </w:r>
    </w:p>
    <w:p w14:paraId="24978F75" w14:textId="77777777" w:rsidR="00DB7768" w:rsidRPr="00DB7768" w:rsidRDefault="00DB7768" w:rsidP="00DB7768">
      <w:pPr>
        <w:ind w:firstLine="709"/>
        <w:jc w:val="both"/>
        <w:rPr>
          <w:sz w:val="28"/>
          <w:szCs w:val="28"/>
          <w:lang w:val="kk-KZ"/>
        </w:rPr>
      </w:pPr>
      <w:r w:rsidRPr="00DB7768">
        <w:rPr>
          <w:sz w:val="28"/>
          <w:szCs w:val="28"/>
          <w:lang w:val="kk-KZ"/>
        </w:rPr>
        <w:t xml:space="preserve">Француз мұнай институты әзірлеген </w:t>
      </w:r>
      <w:r w:rsidRPr="00DB7768">
        <w:rPr>
          <w:b/>
          <w:sz w:val="28"/>
          <w:szCs w:val="28"/>
          <w:lang w:val="kk-KZ"/>
        </w:rPr>
        <w:t>«</w:t>
      </w:r>
      <w:r w:rsidRPr="00DB7768">
        <w:rPr>
          <w:sz w:val="28"/>
          <w:szCs w:val="28"/>
          <w:lang w:val="kk-KZ"/>
        </w:rPr>
        <w:t>Клаусполь 1500</w:t>
      </w:r>
      <w:r w:rsidRPr="00DB7768">
        <w:rPr>
          <w:b/>
          <w:sz w:val="28"/>
          <w:szCs w:val="28"/>
          <w:lang w:val="kk-KZ"/>
        </w:rPr>
        <w:t>»</w:t>
      </w:r>
      <w:r w:rsidRPr="00DB7768">
        <w:rPr>
          <w:sz w:val="28"/>
          <w:szCs w:val="28"/>
          <w:lang w:val="kk-KZ"/>
        </w:rPr>
        <w:t xml:space="preserve"> процесі қалдық газдарды құрамында еріген катализатор (калий немесе натрий бензоаты) бар полиэтиленгликольдің циркуляциялық ағынымен саптама бағанында күкірттің балқу температурасынан жоғары температурада өңдеуге негізделген – 125 – 130 °С. Процесте түзілген күкірт еріткіштен балқытылған күйінде бөлінеді. </w:t>
      </w:r>
      <w:r w:rsidRPr="00DB7768">
        <w:rPr>
          <w:sz w:val="28"/>
          <w:szCs w:val="28"/>
          <w:lang w:val="kk-KZ"/>
        </w:rPr>
        <w:lastRenderedPageBreak/>
        <w:t>Процесс өңделген газда H2S: SO</w:t>
      </w:r>
      <w:r w:rsidRPr="00DB7768">
        <w:rPr>
          <w:sz w:val="28"/>
          <w:szCs w:val="28"/>
          <w:vertAlign w:val="subscript"/>
          <w:lang w:val="kk-KZ"/>
        </w:rPr>
        <w:t>2</w:t>
      </w:r>
      <w:r w:rsidRPr="00DB7768">
        <w:rPr>
          <w:sz w:val="28"/>
          <w:szCs w:val="28"/>
          <w:lang w:val="kk-KZ"/>
        </w:rPr>
        <w:t xml:space="preserve"> қатынасын 2:1-ге тең ұстауды талап етеді; COS және CS2 өзгеріссіз қалады.</w:t>
      </w:r>
    </w:p>
    <w:p w14:paraId="65673D84" w14:textId="77777777" w:rsidR="00DB7768" w:rsidRPr="00DB7768" w:rsidRDefault="00DB7768" w:rsidP="00DB7768">
      <w:pPr>
        <w:ind w:firstLine="709"/>
        <w:jc w:val="both"/>
        <w:rPr>
          <w:sz w:val="28"/>
          <w:szCs w:val="28"/>
          <w:lang w:val="kk-KZ"/>
        </w:rPr>
      </w:pPr>
      <w:r w:rsidRPr="00DB7768">
        <w:rPr>
          <w:sz w:val="28"/>
          <w:szCs w:val="28"/>
          <w:lang w:val="kk-KZ"/>
        </w:rPr>
        <w:t>Күкіртсутек пен күкірт диоксидінің конверсия дәрежесі 80%-ға жетеді, бұл күкіртті алудың 98,5 %-ға дейінгі жалпы тереңдігіне сәйкес келеді. Күйгеннен кейін газдардағы SO2 мөлшері массаның 0,15 % құрайды.</w:t>
      </w:r>
    </w:p>
    <w:p w14:paraId="44AFCBC4" w14:textId="77777777" w:rsidR="00DB7768" w:rsidRPr="00DB7768" w:rsidRDefault="00DB7768" w:rsidP="00DB7768">
      <w:pPr>
        <w:ind w:firstLine="709"/>
        <w:jc w:val="both"/>
        <w:rPr>
          <w:sz w:val="28"/>
          <w:szCs w:val="28"/>
          <w:lang w:val="kk-KZ"/>
        </w:rPr>
      </w:pPr>
      <w:r w:rsidRPr="00DB7768">
        <w:rPr>
          <w:sz w:val="28"/>
          <w:szCs w:val="28"/>
          <w:lang w:val="kk-KZ"/>
        </w:rPr>
        <w:t>Сульфрин процесінің тиімділігін арттыру бірнеше бағытта мүмкін:</w:t>
      </w:r>
    </w:p>
    <w:p w14:paraId="2728FDBD" w14:textId="77777777" w:rsidR="00DB7768" w:rsidRPr="00DB7768" w:rsidRDefault="00DB7768" w:rsidP="00DB7768">
      <w:pPr>
        <w:ind w:firstLine="709"/>
        <w:jc w:val="both"/>
        <w:rPr>
          <w:sz w:val="28"/>
          <w:szCs w:val="28"/>
          <w:lang w:val="kk-KZ"/>
        </w:rPr>
      </w:pPr>
      <w:r w:rsidRPr="00DB7768">
        <w:rPr>
          <w:sz w:val="28"/>
          <w:szCs w:val="28"/>
          <w:lang w:val="kk-KZ"/>
        </w:rPr>
        <w:t>сульфринді орнатпас бұрын күкіртті органикалық қосылыстарды гидрлеу арқылы;</w:t>
      </w:r>
    </w:p>
    <w:p w14:paraId="6A9B05D6" w14:textId="77777777" w:rsidR="00DB7768" w:rsidRPr="00DB7768" w:rsidRDefault="00DB7768" w:rsidP="00DB7768">
      <w:pPr>
        <w:ind w:firstLine="709"/>
        <w:jc w:val="both"/>
        <w:rPr>
          <w:sz w:val="28"/>
          <w:szCs w:val="28"/>
          <w:lang w:val="kk-KZ"/>
        </w:rPr>
      </w:pPr>
      <w:r w:rsidRPr="00DB7768">
        <w:rPr>
          <w:sz w:val="28"/>
          <w:szCs w:val="28"/>
          <w:lang w:val="kk-KZ"/>
        </w:rPr>
        <w:t>Клаус пешіне берілетін қышқыл газ/ауа ағындарының арақатынасын нәзік реттеу (реттеу дәлдігі - ± 0,5% кем емес);</w:t>
      </w:r>
    </w:p>
    <w:p w14:paraId="583BDC33" w14:textId="77777777" w:rsidR="00DB7768" w:rsidRPr="00DB7768" w:rsidRDefault="00DB7768" w:rsidP="00DB7768">
      <w:pPr>
        <w:ind w:firstLine="709"/>
        <w:jc w:val="both"/>
        <w:rPr>
          <w:sz w:val="28"/>
          <w:szCs w:val="28"/>
          <w:lang w:val="kk-KZ"/>
        </w:rPr>
      </w:pPr>
      <w:r w:rsidRPr="00DB7768">
        <w:rPr>
          <w:sz w:val="28"/>
          <w:szCs w:val="28"/>
          <w:lang w:val="kk-KZ"/>
        </w:rPr>
        <w:t>адсорбция режимін оңтайландыру және тазарту кезінде неғұрлым белсенді катализаторларды қолдану.</w:t>
      </w:r>
    </w:p>
    <w:p w14:paraId="0B7B7B3B" w14:textId="77777777" w:rsidR="00DB7768" w:rsidRPr="00DB7768" w:rsidRDefault="00DB7768" w:rsidP="00DB7768">
      <w:pPr>
        <w:ind w:firstLine="709"/>
        <w:jc w:val="both"/>
        <w:rPr>
          <w:sz w:val="28"/>
          <w:szCs w:val="28"/>
          <w:lang w:val="kk-KZ"/>
        </w:rPr>
      </w:pPr>
      <w:r w:rsidRPr="00DB7768">
        <w:rPr>
          <w:sz w:val="28"/>
          <w:szCs w:val="28"/>
          <w:lang w:val="kk-KZ"/>
        </w:rPr>
        <w:t xml:space="preserve">Клаустың қалдық газдарын тазартудың тотығу әдістерінің негізі күкірт қосылыстарын күкірт диоксидіне дейін жағу және оны кейіннен алу және күкіртке немесе басқа химиялық өнімге айналдыру болып табылады. Осы процестердің ішінен </w:t>
      </w:r>
      <w:r w:rsidRPr="00DB7768">
        <w:rPr>
          <w:b/>
          <w:sz w:val="28"/>
          <w:szCs w:val="28"/>
          <w:lang w:val="kk-KZ"/>
        </w:rPr>
        <w:t>«</w:t>
      </w:r>
      <w:r w:rsidRPr="00DB7768">
        <w:rPr>
          <w:sz w:val="28"/>
          <w:szCs w:val="28"/>
          <w:lang w:val="kk-KZ"/>
        </w:rPr>
        <w:t>Уэллман-Лорд</w:t>
      </w:r>
      <w:r w:rsidRPr="00DB7768">
        <w:rPr>
          <w:b/>
          <w:sz w:val="28"/>
          <w:szCs w:val="28"/>
          <w:lang w:val="kk-KZ"/>
        </w:rPr>
        <w:t>»</w:t>
      </w:r>
      <w:r w:rsidRPr="00DB7768">
        <w:rPr>
          <w:sz w:val="28"/>
          <w:szCs w:val="28"/>
          <w:lang w:val="kk-KZ"/>
        </w:rPr>
        <w:t xml:space="preserve"> (</w:t>
      </w:r>
      <w:r w:rsidRPr="00DB7768">
        <w:rPr>
          <w:b/>
          <w:sz w:val="28"/>
          <w:szCs w:val="28"/>
          <w:lang w:val="kk-KZ"/>
        </w:rPr>
        <w:t>«</w:t>
      </w:r>
      <w:r w:rsidRPr="00DB7768">
        <w:rPr>
          <w:sz w:val="28"/>
          <w:szCs w:val="28"/>
          <w:lang w:val="kk-KZ"/>
        </w:rPr>
        <w:t>Уэллман-Лорд</w:t>
      </w:r>
      <w:r w:rsidRPr="00DB7768">
        <w:rPr>
          <w:b/>
          <w:sz w:val="28"/>
          <w:szCs w:val="28"/>
          <w:lang w:val="kk-KZ"/>
        </w:rPr>
        <w:t>»</w:t>
      </w:r>
      <w:r w:rsidRPr="00DB7768">
        <w:rPr>
          <w:sz w:val="28"/>
          <w:szCs w:val="28"/>
          <w:lang w:val="kk-KZ"/>
        </w:rPr>
        <w:t xml:space="preserve"> фирмасы, АҚШ) процесі әлемдік тәжірибеде кеңінен таралды.</w:t>
      </w:r>
    </w:p>
    <w:p w14:paraId="1B332CB9" w14:textId="77777777" w:rsidR="00DB7768" w:rsidRPr="00DB7768" w:rsidRDefault="00DB7768" w:rsidP="00DB7768">
      <w:pPr>
        <w:ind w:firstLine="709"/>
        <w:jc w:val="both"/>
        <w:rPr>
          <w:sz w:val="28"/>
          <w:szCs w:val="28"/>
          <w:lang w:val="kk-KZ"/>
        </w:rPr>
      </w:pPr>
      <w:r w:rsidRPr="00DB7768">
        <w:rPr>
          <w:sz w:val="28"/>
          <w:szCs w:val="28"/>
          <w:lang w:val="kk-KZ"/>
        </w:rPr>
        <w:t>Процестің мәні күкірт қосылыстарын күкірт диоксидіне дейін күйдіру, содан кейін оны натрий сульфитінің ерітіндісімен сіңіру болып табылады. Содан кейін пайда болған бисульфит қалпына келеді. Конденсатордағы су бөлінгеннен кейін концентрацияланған күкірт ангидриді Клаусты орнату үшін қайта өңделеді. Күкіртті алудың жалпы дәрежесі 99,9-99,95 % құрайды.</w:t>
      </w:r>
    </w:p>
    <w:p w14:paraId="15478815" w14:textId="77777777" w:rsidR="00DB7768" w:rsidRPr="00DB7768" w:rsidRDefault="00DB7768" w:rsidP="00DB7768">
      <w:pPr>
        <w:ind w:firstLine="709"/>
        <w:jc w:val="both"/>
        <w:rPr>
          <w:sz w:val="28"/>
          <w:szCs w:val="28"/>
          <w:lang w:val="kk-KZ"/>
        </w:rPr>
      </w:pPr>
      <w:r w:rsidRPr="00DB7768">
        <w:rPr>
          <w:sz w:val="28"/>
          <w:szCs w:val="28"/>
          <w:lang w:val="kk-KZ"/>
        </w:rPr>
        <w:t>Тотықсыздану процестері барлық күкірт қосылыстарының күкіртсутекке каталитикалық тотықсыздануына негізделген және негізінен оны алу және кейінгі өңдеу әдістерімен ерекшеленеді.</w:t>
      </w:r>
    </w:p>
    <w:p w14:paraId="743C3D0E" w14:textId="77777777" w:rsidR="00DB7768" w:rsidRPr="00DB7768" w:rsidRDefault="00DB7768" w:rsidP="00DB7768">
      <w:pPr>
        <w:ind w:firstLine="709"/>
        <w:jc w:val="both"/>
        <w:rPr>
          <w:sz w:val="28"/>
          <w:szCs w:val="28"/>
          <w:lang w:val="kk-KZ"/>
        </w:rPr>
      </w:pPr>
      <w:r w:rsidRPr="00DB7768">
        <w:rPr>
          <w:sz w:val="28"/>
          <w:szCs w:val="28"/>
          <w:lang w:val="kk-KZ"/>
        </w:rPr>
        <w:t>Осы типтегі процестердің ішінде Shell Development (Нидерланды) әзірлеген Scot (Shell clausoffgastreating бастапқы әріптері) процесі ең көп таралды (3.50-сурет). Клаус қондырғысының бөлінетін газдары метанның толық емес жану өнімдерімен (H</w:t>
      </w:r>
      <w:r w:rsidRPr="00DB7768">
        <w:rPr>
          <w:sz w:val="28"/>
          <w:szCs w:val="28"/>
          <w:vertAlign w:val="subscript"/>
          <w:lang w:val="kk-KZ"/>
        </w:rPr>
        <w:t>2</w:t>
      </w:r>
      <w:r w:rsidRPr="00DB7768">
        <w:rPr>
          <w:sz w:val="28"/>
          <w:szCs w:val="28"/>
          <w:lang w:val="kk-KZ"/>
        </w:rPr>
        <w:t xml:space="preserve">+CO) араласады және температурасы 300 °C алюмокобальтмолибден катализаторымен толтырылған гидрлеу реакторына түседі. Гидрлеу өнімдері кәдеге жарату қазандығында, содан кейін конденсациялық су бір уақытта бөлінетін </w:t>
      </w:r>
      <w:r w:rsidRPr="00DB7768">
        <w:rPr>
          <w:b/>
          <w:sz w:val="28"/>
          <w:szCs w:val="28"/>
          <w:lang w:val="kk-KZ"/>
        </w:rPr>
        <w:t>«</w:t>
      </w:r>
      <w:r w:rsidRPr="00DB7768">
        <w:rPr>
          <w:sz w:val="28"/>
          <w:szCs w:val="28"/>
          <w:lang w:val="kk-KZ"/>
        </w:rPr>
        <w:t>Квенч</w:t>
      </w:r>
      <w:r w:rsidRPr="00DB7768">
        <w:rPr>
          <w:b/>
          <w:sz w:val="28"/>
          <w:szCs w:val="28"/>
          <w:lang w:val="kk-KZ"/>
        </w:rPr>
        <w:t>»</w:t>
      </w:r>
      <w:r w:rsidRPr="00DB7768">
        <w:rPr>
          <w:sz w:val="28"/>
          <w:szCs w:val="28"/>
          <w:lang w:val="kk-KZ"/>
        </w:rPr>
        <w:t xml:space="preserve"> бағанында салқындатылады. Әрі қарай, сіңіру бөлімінде аминдердің көмегімен селективті сіңіру әдісімен газдардан H</w:t>
      </w:r>
      <w:r w:rsidRPr="00DB7768">
        <w:rPr>
          <w:sz w:val="28"/>
          <w:szCs w:val="28"/>
          <w:vertAlign w:val="subscript"/>
          <w:lang w:val="kk-KZ"/>
        </w:rPr>
        <w:t>2</w:t>
      </w:r>
      <w:r w:rsidRPr="00DB7768">
        <w:rPr>
          <w:sz w:val="28"/>
          <w:szCs w:val="28"/>
          <w:lang w:val="kk-KZ"/>
        </w:rPr>
        <w:t>S алынады, ол Клаусты орнатуға қайта өңделеді (3.55-сурет).</w:t>
      </w:r>
    </w:p>
    <w:p w14:paraId="45FF4177" w14:textId="09841644" w:rsidR="00DB7768" w:rsidRPr="00DB7768" w:rsidRDefault="00DB7768" w:rsidP="00DB7768">
      <w:pPr>
        <w:jc w:val="center"/>
        <w:rPr>
          <w:sz w:val="28"/>
          <w:szCs w:val="28"/>
          <w:lang w:val="kk-KZ"/>
        </w:rPr>
      </w:pPr>
      <w:bookmarkStart w:id="80" w:name="bookmark=id.odc9jc" w:colFirst="0" w:colLast="0"/>
      <w:bookmarkEnd w:id="80"/>
      <w:r w:rsidRPr="00DB7768">
        <w:rPr>
          <w:noProof/>
          <w:sz w:val="28"/>
          <w:szCs w:val="28"/>
        </w:rPr>
        <w:lastRenderedPageBreak/>
        <w:drawing>
          <wp:inline distT="0" distB="0" distL="0" distR="0" wp14:anchorId="354C1CBD" wp14:editId="1B9DA307">
            <wp:extent cx="4991100" cy="4991100"/>
            <wp:effectExtent l="0" t="0" r="0" b="0"/>
            <wp:docPr id="445361421"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6.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991100" cy="4991100"/>
                    </a:xfrm>
                    <a:prstGeom prst="rect">
                      <a:avLst/>
                    </a:prstGeom>
                    <a:noFill/>
                    <a:ln>
                      <a:noFill/>
                    </a:ln>
                  </pic:spPr>
                </pic:pic>
              </a:graphicData>
            </a:graphic>
          </wp:inline>
        </w:drawing>
      </w:r>
    </w:p>
    <w:p w14:paraId="6C7F43FA" w14:textId="77777777" w:rsidR="00DB7768" w:rsidRPr="00DB7768" w:rsidRDefault="00DB7768" w:rsidP="00DB7768">
      <w:pPr>
        <w:jc w:val="center"/>
        <w:rPr>
          <w:lang w:val="kk-KZ"/>
        </w:rPr>
      </w:pPr>
      <w:r w:rsidRPr="00DB7768">
        <w:rPr>
          <w:lang w:val="kk-KZ"/>
        </w:rPr>
        <w:t>3.54-сурет. SCOT процесінің технологиялық схемасы</w:t>
      </w:r>
    </w:p>
    <w:p w14:paraId="695FAE2D" w14:textId="77777777" w:rsidR="00DB7768" w:rsidRPr="00DB7768" w:rsidRDefault="00DB7768" w:rsidP="00DB7768">
      <w:pPr>
        <w:jc w:val="center"/>
        <w:rPr>
          <w:sz w:val="28"/>
          <w:szCs w:val="28"/>
          <w:lang w:val="kk-KZ"/>
        </w:rPr>
      </w:pPr>
    </w:p>
    <w:p w14:paraId="16A9E4F8" w14:textId="77777777" w:rsidR="00DB7768" w:rsidRPr="00DB7768" w:rsidRDefault="00DB7768" w:rsidP="00DB7768">
      <w:pPr>
        <w:ind w:firstLine="709"/>
        <w:jc w:val="both"/>
        <w:rPr>
          <w:sz w:val="28"/>
          <w:szCs w:val="28"/>
          <w:lang w:val="kk-KZ"/>
        </w:rPr>
      </w:pPr>
      <w:r w:rsidRPr="00DB7768">
        <w:rPr>
          <w:sz w:val="28"/>
          <w:szCs w:val="28"/>
          <w:lang w:val="kk-KZ"/>
        </w:rPr>
        <w:t>Тазартылған IV газда 0,001-0,050 % күкіртсутек қалады, бұл H</w:t>
      </w:r>
      <w:r w:rsidRPr="00DB7768">
        <w:rPr>
          <w:sz w:val="28"/>
          <w:szCs w:val="28"/>
          <w:vertAlign w:val="subscript"/>
          <w:lang w:val="kk-KZ"/>
        </w:rPr>
        <w:t>2</w:t>
      </w:r>
      <w:r w:rsidRPr="00DB7768">
        <w:rPr>
          <w:sz w:val="28"/>
          <w:szCs w:val="28"/>
          <w:lang w:val="kk-KZ"/>
        </w:rPr>
        <w:t>S 99,8–99,9 % өндірудің жалпы дәрежесіне сәйкес келеді. Диизопропаноламин, MДЭA және басқа аминдер абсорбент ретінде қолданылады.</w:t>
      </w:r>
    </w:p>
    <w:p w14:paraId="0EC1B1CC" w14:textId="77777777" w:rsidR="00DB7768" w:rsidRPr="00DB7768" w:rsidRDefault="00DB7768" w:rsidP="00DB7768">
      <w:pPr>
        <w:ind w:firstLine="709"/>
        <w:jc w:val="both"/>
        <w:rPr>
          <w:sz w:val="28"/>
          <w:szCs w:val="28"/>
          <w:lang w:val="kk-KZ"/>
        </w:rPr>
      </w:pPr>
      <w:r w:rsidRPr="00DB7768">
        <w:rPr>
          <w:sz w:val="28"/>
          <w:szCs w:val="28"/>
          <w:lang w:val="kk-KZ"/>
        </w:rPr>
        <w:t>Скотт немесе Сульфринді таңдағанда, қазіргі уақытта Клаустың қалдықты газдарды тазартудың көптеген процестері әзірленгенін және өнеркәсіпте қолданылатынын ескеру қажет. Клаус қондырғыларының барлық өндірістерден келетін зиянды шығарындылардың жалпы көлеміне қосқан үлесі әрқашан басым бола бермейді. Мысалы, коммерциялық құрылымдардан СО</w:t>
      </w:r>
      <w:r w:rsidRPr="00DB7768">
        <w:rPr>
          <w:sz w:val="28"/>
          <w:szCs w:val="28"/>
          <w:vertAlign w:val="subscript"/>
          <w:lang w:val="kk-KZ"/>
        </w:rPr>
        <w:t>2</w:t>
      </w:r>
      <w:r w:rsidRPr="00DB7768">
        <w:rPr>
          <w:sz w:val="28"/>
          <w:szCs w:val="28"/>
          <w:lang w:val="kk-KZ"/>
        </w:rPr>
        <w:t xml:space="preserve"> шығарындылары Клаус қондырғыларына сәйкес келуі немесе одан да көп болуы мүмкін. Тазарту процесін таңдау туралы шешім барлық көздерден шығарындылар көлемін ескере отырып қабылдануы керек.</w:t>
      </w:r>
    </w:p>
    <w:p w14:paraId="37CE9F53" w14:textId="77777777" w:rsidR="00DB7768" w:rsidRPr="00DB7768" w:rsidRDefault="00DB7768" w:rsidP="00DB7768">
      <w:pPr>
        <w:ind w:firstLine="709"/>
        <w:jc w:val="both"/>
        <w:rPr>
          <w:sz w:val="28"/>
          <w:szCs w:val="28"/>
          <w:lang w:val="kk-KZ"/>
        </w:rPr>
      </w:pPr>
      <w:r w:rsidRPr="00DB7768">
        <w:rPr>
          <w:sz w:val="28"/>
          <w:szCs w:val="28"/>
          <w:lang w:val="kk-KZ"/>
        </w:rPr>
        <w:t>SCOT процесі үшін күкіртті алудың кепілдендірілген деңгейі 99,8 % құрайды, ал іс жүзінде жақсы ұйымдастырылған сульфрин процесі 99,4 % құрайды.</w:t>
      </w:r>
    </w:p>
    <w:p w14:paraId="0CC3002F" w14:textId="77777777" w:rsidR="00DB7768" w:rsidRPr="00DB7768" w:rsidRDefault="00DB7768" w:rsidP="00DB7768">
      <w:pPr>
        <w:ind w:firstLine="709"/>
        <w:jc w:val="both"/>
        <w:rPr>
          <w:sz w:val="28"/>
          <w:szCs w:val="28"/>
          <w:lang w:val="kk-KZ"/>
        </w:rPr>
      </w:pPr>
      <w:r w:rsidRPr="00DB7768">
        <w:rPr>
          <w:sz w:val="28"/>
          <w:szCs w:val="28"/>
          <w:lang w:val="kk-KZ"/>
        </w:rPr>
        <w:t>Осылайша, SCOTT процесі Сульфринге балама бола алады, егер Клаусты орнату зиянды шығарындылардың жалғыз көзі болса және/немесе табиғатты қорғаудың қатаң шектеулері бар тығыз қоныстанған аймақта болса.</w:t>
      </w:r>
    </w:p>
    <w:p w14:paraId="2FEAB410" w14:textId="77777777" w:rsidR="00DB7768" w:rsidRPr="00DB7768" w:rsidRDefault="00DB7768" w:rsidP="00DB7768">
      <w:pPr>
        <w:ind w:firstLine="709"/>
        <w:jc w:val="both"/>
        <w:rPr>
          <w:sz w:val="28"/>
          <w:szCs w:val="28"/>
          <w:lang w:val="kk-KZ"/>
        </w:rPr>
      </w:pPr>
      <w:r w:rsidRPr="00DB7768">
        <w:rPr>
          <w:sz w:val="28"/>
          <w:szCs w:val="28"/>
          <w:lang w:val="kk-KZ"/>
        </w:rPr>
        <w:lastRenderedPageBreak/>
        <w:t>Клаус қондырғыларында түзілетін күкіртте еріген күкіртсутек, сондай-ақ сутегі полисульфиді бар. Сақтау және тасымалдау кезінде олар осындай күкірттің жарылғыштығына байланысты бөлінуі мүмкін. Сонымен қатар, құрамында газ бар күкірттің коррозиялық белсенділігі жоғарылайды. Бұл қасиеттер күкіртті газсыздандыруды қажет етеді.</w:t>
      </w:r>
    </w:p>
    <w:p w14:paraId="5A0A8B00" w14:textId="77777777" w:rsidR="00DB7768" w:rsidRPr="00DB7768" w:rsidRDefault="00DB7768" w:rsidP="00DB7768">
      <w:pPr>
        <w:ind w:firstLine="709"/>
        <w:jc w:val="both"/>
        <w:rPr>
          <w:sz w:val="28"/>
          <w:szCs w:val="28"/>
          <w:lang w:val="kk-KZ"/>
        </w:rPr>
      </w:pPr>
      <w:r w:rsidRPr="00DB7768">
        <w:rPr>
          <w:sz w:val="28"/>
          <w:szCs w:val="28"/>
          <w:lang w:val="kk-KZ"/>
        </w:rPr>
        <w:t>Газсыздандыру технологиялары үнемі дамып келеді, өйткені бүгінгі күні олардың ешқайсысы элементтік күкірттің техникалық шарттарын толық қанағаттандырмайды. Технологияны дамытудың негізгі бағыттары-күкірт сапасын нашарлататын аммиак катализаторынан бас тарту және газсыздандыру уақытын қысқарту. Ең жақсы Shell и D'GAASS технологиялары күкірттегі күкіртсутектің қалдық құрамына 10 ppm артық емес қол жеткізуге мүмкіндік береді. Күкірт арқылы ауаны көпіршіктеу арқылы газсыздандыруды жүргізу оңтайлы, бұл жағдайда Клаустың реакциясы бойынша қосымша күкірт мөлшері де пайда болуы мүмкін (Amoco, Hyspec, D'GAASS процестері). Көптеген дамыған процестерге қарамастан, SNE(a)P, Shell, Exxon, D'GAASS технологиялары өнеркәсіптік енгізуге жеткізілді.</w:t>
      </w:r>
    </w:p>
    <w:p w14:paraId="618359E3" w14:textId="77777777" w:rsidR="00DB7768" w:rsidRPr="00DB7768" w:rsidRDefault="00DB7768" w:rsidP="00DB7768">
      <w:pPr>
        <w:jc w:val="both"/>
        <w:rPr>
          <w:sz w:val="28"/>
          <w:szCs w:val="28"/>
          <w:lang w:val="kk-KZ"/>
        </w:rPr>
      </w:pPr>
    </w:p>
    <w:p w14:paraId="071C3FF8" w14:textId="77777777" w:rsidR="00DB7768" w:rsidRPr="00DB7768" w:rsidRDefault="00DB7768" w:rsidP="00DB7768">
      <w:pPr>
        <w:ind w:firstLine="709"/>
        <w:jc w:val="both"/>
        <w:rPr>
          <w:b/>
          <w:sz w:val="28"/>
          <w:szCs w:val="28"/>
          <w:lang w:val="kk-KZ"/>
        </w:rPr>
      </w:pPr>
      <w:r w:rsidRPr="00DB7768">
        <w:rPr>
          <w:b/>
          <w:sz w:val="28"/>
          <w:szCs w:val="28"/>
          <w:lang w:val="kk-KZ"/>
        </w:rPr>
        <w:t xml:space="preserve">3.6.2.1. Ағымдағы эмиссия және тұтыну деңгейлері </w:t>
      </w:r>
    </w:p>
    <w:p w14:paraId="61CED326" w14:textId="77777777" w:rsidR="00DB7768" w:rsidRPr="00DB7768" w:rsidRDefault="00DB7768" w:rsidP="00DB7768">
      <w:pPr>
        <w:widowControl w:val="0"/>
        <w:ind w:firstLine="709"/>
        <w:jc w:val="both"/>
        <w:rPr>
          <w:b/>
          <w:sz w:val="28"/>
          <w:szCs w:val="28"/>
          <w:lang w:val="kk-KZ"/>
        </w:rPr>
      </w:pPr>
      <w:r w:rsidRPr="00DB7768">
        <w:rPr>
          <w:b/>
          <w:sz w:val="28"/>
          <w:szCs w:val="28"/>
          <w:lang w:val="kk-KZ"/>
        </w:rPr>
        <w:t>Тұтыну</w:t>
      </w:r>
    </w:p>
    <w:p w14:paraId="568752A3" w14:textId="77777777" w:rsidR="00DB7768" w:rsidRPr="00DB7768" w:rsidRDefault="00DB7768" w:rsidP="00DB7768">
      <w:pPr>
        <w:widowControl w:val="0"/>
        <w:ind w:firstLine="709"/>
        <w:jc w:val="both"/>
        <w:rPr>
          <w:sz w:val="28"/>
          <w:szCs w:val="28"/>
          <w:lang w:val="kk-KZ"/>
        </w:rPr>
      </w:pPr>
      <w:r w:rsidRPr="00DB7768">
        <w:rPr>
          <w:sz w:val="28"/>
          <w:szCs w:val="28"/>
          <w:lang w:val="kk-KZ"/>
        </w:rPr>
        <w:t>3.21-кестеде Ресей Федерациясы мен Еуразиялық одақтың мұнай-газ өндіруші кәсіпорындарының тәжірибесі, сондай-ақ ҚР кәсіпорындарының сауалнамасы нәтижесінде алынған газ техникалық күкірт өндіру технологиясы кезінде энергетикалық ресурстарды тұтыну жөніндегі деректер келтірілген.</w:t>
      </w:r>
    </w:p>
    <w:p w14:paraId="207A1E65" w14:textId="77777777" w:rsidR="00DB7768" w:rsidRPr="00DB7768" w:rsidRDefault="00DB7768" w:rsidP="00DB7768">
      <w:pPr>
        <w:jc w:val="both"/>
        <w:rPr>
          <w:sz w:val="28"/>
          <w:szCs w:val="28"/>
          <w:lang w:val="kk-KZ"/>
        </w:rPr>
      </w:pPr>
    </w:p>
    <w:p w14:paraId="07ECC0BE" w14:textId="77777777" w:rsidR="00DB7768" w:rsidRPr="00DB7768" w:rsidRDefault="00DB7768" w:rsidP="00DB7768">
      <w:pPr>
        <w:ind w:firstLine="709"/>
        <w:jc w:val="both"/>
        <w:rPr>
          <w:sz w:val="28"/>
          <w:szCs w:val="28"/>
          <w:lang w:val="kk-KZ"/>
        </w:rPr>
      </w:pPr>
      <w:bookmarkStart w:id="81" w:name="_heading=h.38czs75" w:colFirst="0" w:colLast="0"/>
      <w:bookmarkEnd w:id="81"/>
      <w:r w:rsidRPr="00DB7768">
        <w:rPr>
          <w:sz w:val="28"/>
          <w:szCs w:val="28"/>
          <w:lang w:val="kk-KZ"/>
        </w:rPr>
        <w:t>3.21-кесте. Газды техникалық күкірт өндіру технологиясы кезінде энергетикалық ресурстарды тұтыну</w:t>
      </w:r>
    </w:p>
    <w:tbl>
      <w:tblPr>
        <w:tblW w:w="5000" w:type="pct"/>
        <w:tblCellMar>
          <w:left w:w="115" w:type="dxa"/>
          <w:right w:w="115" w:type="dxa"/>
        </w:tblCellMar>
        <w:tblLook w:val="0400" w:firstRow="0" w:lastRow="0" w:firstColumn="0" w:lastColumn="0" w:noHBand="0" w:noVBand="1"/>
      </w:tblPr>
      <w:tblGrid>
        <w:gridCol w:w="634"/>
        <w:gridCol w:w="3581"/>
        <w:gridCol w:w="1803"/>
        <w:gridCol w:w="1803"/>
        <w:gridCol w:w="1807"/>
      </w:tblGrid>
      <w:tr w:rsidR="00DB7768" w:rsidRPr="00DB7768" w14:paraId="251D21DE" w14:textId="77777777" w:rsidTr="001E3429">
        <w:trPr>
          <w:trHeight w:val="300"/>
        </w:trPr>
        <w:tc>
          <w:tcPr>
            <w:tcW w:w="347" w:type="pct"/>
            <w:tcBorders>
              <w:top w:val="single" w:sz="4" w:space="0" w:color="000000"/>
              <w:left w:val="single" w:sz="4" w:space="0" w:color="000000"/>
              <w:bottom w:val="single" w:sz="4" w:space="0" w:color="000000"/>
              <w:right w:val="single" w:sz="4" w:space="0" w:color="000000"/>
            </w:tcBorders>
            <w:vAlign w:val="center"/>
          </w:tcPr>
          <w:p w14:paraId="20AAE768" w14:textId="77777777" w:rsidR="00DB7768" w:rsidRPr="00DB7768" w:rsidRDefault="00DB7768" w:rsidP="00DB7768">
            <w:pPr>
              <w:widowControl w:val="0"/>
              <w:contextualSpacing/>
              <w:jc w:val="center"/>
              <w:rPr>
                <w:lang w:val="kk-KZ"/>
              </w:rPr>
            </w:pPr>
            <w:bookmarkStart w:id="82" w:name="_heading=h.1nia2ey" w:colFirst="0" w:colLast="0"/>
            <w:bookmarkEnd w:id="82"/>
            <w:r w:rsidRPr="00DB7768">
              <w:rPr>
                <w:lang w:val="kk-KZ"/>
              </w:rPr>
              <w:t>Р/с №</w:t>
            </w:r>
          </w:p>
        </w:tc>
        <w:tc>
          <w:tcPr>
            <w:tcW w:w="1877" w:type="pct"/>
            <w:tcBorders>
              <w:top w:val="single" w:sz="4" w:space="0" w:color="000000"/>
              <w:left w:val="single" w:sz="4" w:space="0" w:color="000000"/>
              <w:bottom w:val="single" w:sz="4" w:space="0" w:color="000000"/>
              <w:right w:val="single" w:sz="4" w:space="0" w:color="000000"/>
            </w:tcBorders>
            <w:vAlign w:val="center"/>
          </w:tcPr>
          <w:p w14:paraId="577C44F7" w14:textId="77777777" w:rsidR="00DB7768" w:rsidRPr="00DB7768" w:rsidRDefault="00DB7768" w:rsidP="00DB7768">
            <w:pPr>
              <w:widowControl w:val="0"/>
              <w:contextualSpacing/>
              <w:jc w:val="center"/>
              <w:rPr>
                <w:lang w:val="kk-KZ"/>
              </w:rPr>
            </w:pPr>
            <w:r w:rsidRPr="00DB7768">
              <w:rPr>
                <w:lang w:val="kk-KZ"/>
              </w:rPr>
              <w:t>Энергетикалық ресурстардың атауы</w:t>
            </w:r>
          </w:p>
        </w:tc>
        <w:tc>
          <w:tcPr>
            <w:tcW w:w="938" w:type="pct"/>
            <w:tcBorders>
              <w:top w:val="single" w:sz="4" w:space="0" w:color="000000"/>
              <w:left w:val="nil"/>
              <w:bottom w:val="single" w:sz="4" w:space="0" w:color="000000"/>
              <w:right w:val="single" w:sz="4" w:space="0" w:color="000000"/>
            </w:tcBorders>
            <w:vAlign w:val="center"/>
          </w:tcPr>
          <w:p w14:paraId="556E9CCF" w14:textId="77777777" w:rsidR="00DB7768" w:rsidRPr="00DB7768" w:rsidRDefault="00DB7768" w:rsidP="00DB7768">
            <w:pPr>
              <w:widowControl w:val="0"/>
              <w:contextualSpacing/>
              <w:jc w:val="center"/>
              <w:rPr>
                <w:lang w:val="kk-KZ"/>
              </w:rPr>
            </w:pPr>
            <w:bookmarkStart w:id="83" w:name="_heading=h.47hxl2r" w:colFirst="0" w:colLast="0"/>
            <w:bookmarkEnd w:id="83"/>
            <w:r w:rsidRPr="00DB7768">
              <w:rPr>
                <w:lang w:val="kk-KZ"/>
              </w:rPr>
              <w:t>Энергетикалық ресурстардың өлшем бірліктері</w:t>
            </w:r>
          </w:p>
        </w:tc>
        <w:tc>
          <w:tcPr>
            <w:tcW w:w="866" w:type="pct"/>
            <w:tcBorders>
              <w:top w:val="single" w:sz="4" w:space="0" w:color="000000"/>
              <w:left w:val="nil"/>
              <w:bottom w:val="single" w:sz="4" w:space="0" w:color="000000"/>
              <w:right w:val="single" w:sz="4" w:space="0" w:color="000000"/>
            </w:tcBorders>
            <w:vAlign w:val="center"/>
          </w:tcPr>
          <w:p w14:paraId="0F828C51" w14:textId="77777777" w:rsidR="00DB7768" w:rsidRPr="00DB7768" w:rsidRDefault="00DB7768" w:rsidP="00DB7768">
            <w:pPr>
              <w:widowControl w:val="0"/>
              <w:contextualSpacing/>
              <w:jc w:val="center"/>
              <w:rPr>
                <w:lang w:val="kk-KZ"/>
              </w:rPr>
            </w:pPr>
            <w:bookmarkStart w:id="84" w:name="_heading=h.2mn7vak" w:colFirst="0" w:colLast="0"/>
            <w:bookmarkEnd w:id="84"/>
            <w:r w:rsidRPr="00DB7768">
              <w:rPr>
                <w:lang w:val="kk-KZ"/>
              </w:rPr>
              <w:t>Энергетикалық ресурстардың максималды шығыны</w:t>
            </w:r>
          </w:p>
        </w:tc>
        <w:tc>
          <w:tcPr>
            <w:tcW w:w="971" w:type="pct"/>
            <w:tcBorders>
              <w:top w:val="single" w:sz="4" w:space="0" w:color="000000"/>
              <w:left w:val="nil"/>
              <w:bottom w:val="single" w:sz="4" w:space="0" w:color="000000"/>
              <w:right w:val="single" w:sz="4" w:space="0" w:color="000000"/>
            </w:tcBorders>
            <w:vAlign w:val="center"/>
          </w:tcPr>
          <w:p w14:paraId="1E4DAE1C" w14:textId="77777777" w:rsidR="00DB7768" w:rsidRPr="00DB7768" w:rsidRDefault="00DB7768" w:rsidP="00DB7768">
            <w:pPr>
              <w:widowControl w:val="0"/>
              <w:contextualSpacing/>
              <w:jc w:val="center"/>
              <w:rPr>
                <w:lang w:val="kk-KZ"/>
              </w:rPr>
            </w:pPr>
            <w:bookmarkStart w:id="85" w:name="_heading=h.11si5id" w:colFirst="0" w:colLast="0"/>
            <w:bookmarkEnd w:id="85"/>
            <w:r w:rsidRPr="00DB7768">
              <w:rPr>
                <w:lang w:val="kk-KZ"/>
              </w:rPr>
              <w:t>Энергетикалық ресурстардың минималды шығыны</w:t>
            </w:r>
          </w:p>
        </w:tc>
      </w:tr>
      <w:tr w:rsidR="00DB7768" w:rsidRPr="00DB7768" w14:paraId="7F1FA804" w14:textId="77777777" w:rsidTr="001E3429">
        <w:trPr>
          <w:trHeight w:val="300"/>
        </w:trPr>
        <w:tc>
          <w:tcPr>
            <w:tcW w:w="347" w:type="pct"/>
            <w:tcBorders>
              <w:top w:val="single" w:sz="4" w:space="0" w:color="000000"/>
              <w:left w:val="single" w:sz="4" w:space="0" w:color="000000"/>
              <w:bottom w:val="single" w:sz="4" w:space="0" w:color="000000"/>
              <w:right w:val="single" w:sz="4" w:space="0" w:color="000000"/>
            </w:tcBorders>
            <w:vAlign w:val="center"/>
          </w:tcPr>
          <w:p w14:paraId="69A9163E" w14:textId="77777777" w:rsidR="00DB7768" w:rsidRPr="00DB7768" w:rsidRDefault="00DB7768" w:rsidP="00DB7768">
            <w:pPr>
              <w:widowControl w:val="0"/>
              <w:contextualSpacing/>
              <w:jc w:val="center"/>
              <w:rPr>
                <w:lang w:val="kk-KZ"/>
              </w:rPr>
            </w:pPr>
            <w:r w:rsidRPr="00DB7768">
              <w:rPr>
                <w:lang w:val="kk-KZ"/>
              </w:rPr>
              <w:t>1</w:t>
            </w:r>
          </w:p>
        </w:tc>
        <w:tc>
          <w:tcPr>
            <w:tcW w:w="1877" w:type="pct"/>
            <w:tcBorders>
              <w:top w:val="single" w:sz="4" w:space="0" w:color="000000"/>
              <w:left w:val="single" w:sz="4" w:space="0" w:color="000000"/>
              <w:bottom w:val="single" w:sz="4" w:space="0" w:color="000000"/>
              <w:right w:val="single" w:sz="4" w:space="0" w:color="000000"/>
            </w:tcBorders>
            <w:vAlign w:val="center"/>
          </w:tcPr>
          <w:p w14:paraId="16C72523" w14:textId="77777777" w:rsidR="00DB7768" w:rsidRPr="00DB7768" w:rsidRDefault="00DB7768" w:rsidP="00DB7768">
            <w:pPr>
              <w:widowControl w:val="0"/>
              <w:contextualSpacing/>
              <w:jc w:val="center"/>
              <w:rPr>
                <w:lang w:val="kk-KZ"/>
              </w:rPr>
            </w:pPr>
            <w:r w:rsidRPr="00DB7768">
              <w:rPr>
                <w:lang w:val="kk-KZ"/>
              </w:rPr>
              <w:t>2</w:t>
            </w:r>
          </w:p>
        </w:tc>
        <w:tc>
          <w:tcPr>
            <w:tcW w:w="938" w:type="pct"/>
            <w:tcBorders>
              <w:top w:val="single" w:sz="4" w:space="0" w:color="000000"/>
              <w:left w:val="nil"/>
              <w:bottom w:val="single" w:sz="4" w:space="0" w:color="000000"/>
              <w:right w:val="single" w:sz="4" w:space="0" w:color="000000"/>
            </w:tcBorders>
            <w:vAlign w:val="center"/>
          </w:tcPr>
          <w:p w14:paraId="70E876AB" w14:textId="77777777" w:rsidR="00DB7768" w:rsidRPr="00DB7768" w:rsidRDefault="00DB7768" w:rsidP="00DB7768">
            <w:pPr>
              <w:widowControl w:val="0"/>
              <w:contextualSpacing/>
              <w:jc w:val="center"/>
              <w:rPr>
                <w:lang w:val="kk-KZ"/>
              </w:rPr>
            </w:pPr>
            <w:r w:rsidRPr="00DB7768">
              <w:rPr>
                <w:lang w:val="kk-KZ"/>
              </w:rPr>
              <w:t>3</w:t>
            </w:r>
          </w:p>
        </w:tc>
        <w:tc>
          <w:tcPr>
            <w:tcW w:w="866" w:type="pct"/>
            <w:tcBorders>
              <w:top w:val="single" w:sz="4" w:space="0" w:color="000000"/>
              <w:left w:val="nil"/>
              <w:bottom w:val="single" w:sz="4" w:space="0" w:color="000000"/>
              <w:right w:val="single" w:sz="4" w:space="0" w:color="000000"/>
            </w:tcBorders>
            <w:vAlign w:val="center"/>
          </w:tcPr>
          <w:p w14:paraId="211D7EDA" w14:textId="77777777" w:rsidR="00DB7768" w:rsidRPr="00DB7768" w:rsidRDefault="00DB7768" w:rsidP="00DB7768">
            <w:pPr>
              <w:widowControl w:val="0"/>
              <w:contextualSpacing/>
              <w:jc w:val="center"/>
              <w:rPr>
                <w:lang w:val="kk-KZ"/>
              </w:rPr>
            </w:pPr>
            <w:r w:rsidRPr="00DB7768">
              <w:rPr>
                <w:lang w:val="kk-KZ"/>
              </w:rPr>
              <w:t>4</w:t>
            </w:r>
          </w:p>
        </w:tc>
        <w:tc>
          <w:tcPr>
            <w:tcW w:w="971" w:type="pct"/>
            <w:tcBorders>
              <w:top w:val="single" w:sz="4" w:space="0" w:color="000000"/>
              <w:left w:val="nil"/>
              <w:bottom w:val="single" w:sz="4" w:space="0" w:color="000000"/>
              <w:right w:val="single" w:sz="4" w:space="0" w:color="000000"/>
            </w:tcBorders>
            <w:vAlign w:val="center"/>
          </w:tcPr>
          <w:p w14:paraId="03982713" w14:textId="77777777" w:rsidR="00DB7768" w:rsidRPr="00DB7768" w:rsidRDefault="00DB7768" w:rsidP="00DB7768">
            <w:pPr>
              <w:widowControl w:val="0"/>
              <w:contextualSpacing/>
              <w:jc w:val="center"/>
              <w:rPr>
                <w:lang w:val="kk-KZ"/>
              </w:rPr>
            </w:pPr>
            <w:r w:rsidRPr="00DB7768">
              <w:rPr>
                <w:lang w:val="kk-KZ"/>
              </w:rPr>
              <w:t>5</w:t>
            </w:r>
          </w:p>
        </w:tc>
      </w:tr>
      <w:tr w:rsidR="00DB7768" w:rsidRPr="00DB7768" w14:paraId="54E57284" w14:textId="77777777" w:rsidTr="001E3429">
        <w:trPr>
          <w:trHeight w:val="300"/>
        </w:trPr>
        <w:tc>
          <w:tcPr>
            <w:tcW w:w="347" w:type="pct"/>
            <w:tcBorders>
              <w:top w:val="nil"/>
              <w:left w:val="single" w:sz="4" w:space="0" w:color="000000"/>
              <w:bottom w:val="single" w:sz="4" w:space="0" w:color="000000"/>
              <w:right w:val="single" w:sz="4" w:space="0" w:color="000000"/>
            </w:tcBorders>
          </w:tcPr>
          <w:p w14:paraId="7C7D906B" w14:textId="77777777" w:rsidR="00DB7768" w:rsidRPr="00DB7768" w:rsidRDefault="00DB7768" w:rsidP="00DB7768">
            <w:pPr>
              <w:widowControl w:val="0"/>
              <w:contextualSpacing/>
              <w:jc w:val="both"/>
              <w:rPr>
                <w:lang w:val="kk-KZ"/>
              </w:rPr>
            </w:pPr>
            <w:r w:rsidRPr="00DB7768">
              <w:rPr>
                <w:lang w:val="kk-KZ"/>
              </w:rPr>
              <w:t>1</w:t>
            </w:r>
          </w:p>
        </w:tc>
        <w:tc>
          <w:tcPr>
            <w:tcW w:w="1877" w:type="pct"/>
            <w:tcBorders>
              <w:top w:val="nil"/>
              <w:left w:val="single" w:sz="4" w:space="0" w:color="000000"/>
              <w:bottom w:val="single" w:sz="4" w:space="0" w:color="000000"/>
              <w:right w:val="single" w:sz="4" w:space="0" w:color="000000"/>
            </w:tcBorders>
          </w:tcPr>
          <w:p w14:paraId="781A5985" w14:textId="77777777" w:rsidR="00DB7768" w:rsidRPr="00DB7768" w:rsidRDefault="00DB7768" w:rsidP="00DB7768">
            <w:pPr>
              <w:widowControl w:val="0"/>
              <w:contextualSpacing/>
              <w:jc w:val="both"/>
              <w:rPr>
                <w:lang w:val="kk-KZ"/>
              </w:rPr>
            </w:pPr>
            <w:r w:rsidRPr="00DB7768">
              <w:rPr>
                <w:lang w:val="kk-KZ"/>
              </w:rPr>
              <w:t>Электр энергиясын үлестік тұтыну</w:t>
            </w:r>
          </w:p>
        </w:tc>
        <w:tc>
          <w:tcPr>
            <w:tcW w:w="938" w:type="pct"/>
            <w:tcBorders>
              <w:top w:val="nil"/>
              <w:left w:val="nil"/>
              <w:bottom w:val="single" w:sz="4" w:space="0" w:color="000000"/>
              <w:right w:val="single" w:sz="4" w:space="0" w:color="000000"/>
            </w:tcBorders>
            <w:vAlign w:val="center"/>
          </w:tcPr>
          <w:p w14:paraId="25E93EE0" w14:textId="77777777" w:rsidR="00DB7768" w:rsidRPr="00DB7768" w:rsidRDefault="00DB7768" w:rsidP="00DB7768">
            <w:pPr>
              <w:widowControl w:val="0"/>
              <w:contextualSpacing/>
              <w:jc w:val="center"/>
              <w:rPr>
                <w:lang w:val="kk-KZ"/>
              </w:rPr>
            </w:pPr>
            <w:r w:rsidRPr="00DB7768">
              <w:rPr>
                <w:lang w:val="kk-KZ"/>
              </w:rPr>
              <w:t>кВтч/т</w:t>
            </w:r>
          </w:p>
        </w:tc>
        <w:tc>
          <w:tcPr>
            <w:tcW w:w="866" w:type="pct"/>
            <w:tcBorders>
              <w:top w:val="nil"/>
              <w:left w:val="nil"/>
              <w:bottom w:val="single" w:sz="4" w:space="0" w:color="000000"/>
              <w:right w:val="single" w:sz="4" w:space="0" w:color="000000"/>
            </w:tcBorders>
            <w:vAlign w:val="center"/>
          </w:tcPr>
          <w:p w14:paraId="001DDF16" w14:textId="77777777" w:rsidR="00DB7768" w:rsidRPr="00DB7768" w:rsidRDefault="00DB7768" w:rsidP="00DB7768">
            <w:pPr>
              <w:widowControl w:val="0"/>
              <w:contextualSpacing/>
              <w:jc w:val="center"/>
              <w:rPr>
                <w:lang w:val="kk-KZ"/>
              </w:rPr>
            </w:pPr>
            <w:r w:rsidRPr="00DB7768">
              <w:rPr>
                <w:lang w:val="kk-KZ"/>
              </w:rPr>
              <w:t>24,2</w:t>
            </w:r>
          </w:p>
        </w:tc>
        <w:tc>
          <w:tcPr>
            <w:tcW w:w="971" w:type="pct"/>
            <w:tcBorders>
              <w:top w:val="nil"/>
              <w:left w:val="nil"/>
              <w:bottom w:val="single" w:sz="4" w:space="0" w:color="000000"/>
              <w:right w:val="single" w:sz="4" w:space="0" w:color="000000"/>
            </w:tcBorders>
            <w:vAlign w:val="center"/>
          </w:tcPr>
          <w:p w14:paraId="1503FBF4" w14:textId="77777777" w:rsidR="00DB7768" w:rsidRPr="00DB7768" w:rsidRDefault="00DB7768" w:rsidP="00DB7768">
            <w:pPr>
              <w:widowControl w:val="0"/>
              <w:contextualSpacing/>
              <w:jc w:val="center"/>
              <w:rPr>
                <w:lang w:val="kk-KZ"/>
              </w:rPr>
            </w:pPr>
            <w:r w:rsidRPr="00DB7768">
              <w:rPr>
                <w:lang w:val="kk-KZ"/>
              </w:rPr>
              <w:t>30,3</w:t>
            </w:r>
          </w:p>
        </w:tc>
      </w:tr>
      <w:tr w:rsidR="00DB7768" w:rsidRPr="00DB7768" w14:paraId="42969525" w14:textId="77777777" w:rsidTr="001E3429">
        <w:trPr>
          <w:trHeight w:val="300"/>
        </w:trPr>
        <w:tc>
          <w:tcPr>
            <w:tcW w:w="347" w:type="pct"/>
            <w:tcBorders>
              <w:top w:val="nil"/>
              <w:left w:val="single" w:sz="4" w:space="0" w:color="000000"/>
              <w:bottom w:val="single" w:sz="4" w:space="0" w:color="000000"/>
              <w:right w:val="single" w:sz="4" w:space="0" w:color="000000"/>
            </w:tcBorders>
          </w:tcPr>
          <w:p w14:paraId="016726FA" w14:textId="77777777" w:rsidR="00DB7768" w:rsidRPr="00DB7768" w:rsidRDefault="00DB7768" w:rsidP="00DB7768">
            <w:pPr>
              <w:widowControl w:val="0"/>
              <w:contextualSpacing/>
              <w:jc w:val="both"/>
              <w:rPr>
                <w:lang w:val="kk-KZ"/>
              </w:rPr>
            </w:pPr>
            <w:r w:rsidRPr="00DB7768">
              <w:rPr>
                <w:lang w:val="kk-KZ"/>
              </w:rPr>
              <w:t>2</w:t>
            </w:r>
          </w:p>
        </w:tc>
        <w:tc>
          <w:tcPr>
            <w:tcW w:w="1877" w:type="pct"/>
            <w:tcBorders>
              <w:top w:val="nil"/>
              <w:left w:val="single" w:sz="4" w:space="0" w:color="000000"/>
              <w:bottom w:val="single" w:sz="4" w:space="0" w:color="000000"/>
              <w:right w:val="single" w:sz="4" w:space="0" w:color="000000"/>
            </w:tcBorders>
          </w:tcPr>
          <w:p w14:paraId="6D4EF585" w14:textId="77777777" w:rsidR="00DB7768" w:rsidRPr="00DB7768" w:rsidRDefault="00DB7768" w:rsidP="00DB7768">
            <w:pPr>
              <w:widowControl w:val="0"/>
              <w:contextualSpacing/>
              <w:jc w:val="both"/>
              <w:rPr>
                <w:lang w:val="kk-KZ"/>
              </w:rPr>
            </w:pPr>
            <w:r w:rsidRPr="00DB7768">
              <w:rPr>
                <w:lang w:val="kk-KZ"/>
              </w:rPr>
              <w:t>Жылу энергиясын үлестік тұтыну (бу)</w:t>
            </w:r>
          </w:p>
        </w:tc>
        <w:tc>
          <w:tcPr>
            <w:tcW w:w="938" w:type="pct"/>
            <w:tcBorders>
              <w:top w:val="nil"/>
              <w:left w:val="nil"/>
              <w:bottom w:val="single" w:sz="4" w:space="0" w:color="000000"/>
              <w:right w:val="single" w:sz="4" w:space="0" w:color="000000"/>
            </w:tcBorders>
            <w:vAlign w:val="center"/>
          </w:tcPr>
          <w:p w14:paraId="092DF212" w14:textId="77777777" w:rsidR="00DB7768" w:rsidRPr="00DB7768" w:rsidRDefault="00DB7768" w:rsidP="00DB7768">
            <w:pPr>
              <w:widowControl w:val="0"/>
              <w:contextualSpacing/>
              <w:jc w:val="center"/>
              <w:rPr>
                <w:lang w:val="kk-KZ"/>
              </w:rPr>
            </w:pPr>
            <w:r w:rsidRPr="00DB7768">
              <w:rPr>
                <w:lang w:val="kk-KZ"/>
              </w:rPr>
              <w:t>т/т</w:t>
            </w:r>
          </w:p>
        </w:tc>
        <w:tc>
          <w:tcPr>
            <w:tcW w:w="866" w:type="pct"/>
            <w:tcBorders>
              <w:top w:val="nil"/>
              <w:left w:val="nil"/>
              <w:bottom w:val="single" w:sz="4" w:space="0" w:color="000000"/>
              <w:right w:val="single" w:sz="4" w:space="0" w:color="000000"/>
            </w:tcBorders>
            <w:vAlign w:val="center"/>
          </w:tcPr>
          <w:p w14:paraId="42AC5A35" w14:textId="77777777" w:rsidR="00DB7768" w:rsidRPr="00DB7768" w:rsidRDefault="00DB7768" w:rsidP="00DB7768">
            <w:pPr>
              <w:widowControl w:val="0"/>
              <w:contextualSpacing/>
              <w:jc w:val="center"/>
              <w:rPr>
                <w:lang w:val="kk-KZ"/>
              </w:rPr>
            </w:pPr>
            <w:r w:rsidRPr="00DB7768">
              <w:rPr>
                <w:lang w:val="kk-KZ"/>
              </w:rPr>
              <w:t>0,15</w:t>
            </w:r>
          </w:p>
        </w:tc>
        <w:tc>
          <w:tcPr>
            <w:tcW w:w="971" w:type="pct"/>
            <w:tcBorders>
              <w:top w:val="nil"/>
              <w:left w:val="nil"/>
              <w:bottom w:val="single" w:sz="4" w:space="0" w:color="000000"/>
              <w:right w:val="single" w:sz="4" w:space="0" w:color="000000"/>
            </w:tcBorders>
            <w:vAlign w:val="center"/>
          </w:tcPr>
          <w:p w14:paraId="690D6989" w14:textId="77777777" w:rsidR="00DB7768" w:rsidRPr="00DB7768" w:rsidRDefault="00DB7768" w:rsidP="00DB7768">
            <w:pPr>
              <w:widowControl w:val="0"/>
              <w:contextualSpacing/>
              <w:jc w:val="center"/>
              <w:rPr>
                <w:lang w:val="kk-KZ"/>
              </w:rPr>
            </w:pPr>
            <w:r w:rsidRPr="00DB7768">
              <w:rPr>
                <w:lang w:val="kk-KZ"/>
              </w:rPr>
              <w:t>0,18</w:t>
            </w:r>
          </w:p>
        </w:tc>
      </w:tr>
      <w:tr w:rsidR="00DB7768" w:rsidRPr="00DB7768" w14:paraId="7EAD6B50" w14:textId="77777777" w:rsidTr="001E3429">
        <w:trPr>
          <w:trHeight w:val="300"/>
        </w:trPr>
        <w:tc>
          <w:tcPr>
            <w:tcW w:w="347" w:type="pct"/>
            <w:tcBorders>
              <w:top w:val="nil"/>
              <w:left w:val="single" w:sz="4" w:space="0" w:color="000000"/>
              <w:bottom w:val="single" w:sz="4" w:space="0" w:color="000000"/>
              <w:right w:val="single" w:sz="4" w:space="0" w:color="000000"/>
            </w:tcBorders>
          </w:tcPr>
          <w:p w14:paraId="25E48742" w14:textId="77777777" w:rsidR="00DB7768" w:rsidRPr="00DB7768" w:rsidRDefault="00DB7768" w:rsidP="00DB7768">
            <w:pPr>
              <w:widowControl w:val="0"/>
              <w:contextualSpacing/>
              <w:jc w:val="both"/>
              <w:rPr>
                <w:lang w:val="kk-KZ"/>
              </w:rPr>
            </w:pPr>
            <w:r w:rsidRPr="00DB7768">
              <w:rPr>
                <w:lang w:val="kk-KZ"/>
              </w:rPr>
              <w:t>3</w:t>
            </w:r>
          </w:p>
        </w:tc>
        <w:tc>
          <w:tcPr>
            <w:tcW w:w="1877" w:type="pct"/>
            <w:tcBorders>
              <w:top w:val="nil"/>
              <w:left w:val="single" w:sz="4" w:space="0" w:color="000000"/>
              <w:bottom w:val="single" w:sz="4" w:space="0" w:color="000000"/>
              <w:right w:val="single" w:sz="4" w:space="0" w:color="000000"/>
            </w:tcBorders>
          </w:tcPr>
          <w:p w14:paraId="4B25A826" w14:textId="77777777" w:rsidR="00DB7768" w:rsidRPr="00DB7768" w:rsidRDefault="00DB7768" w:rsidP="00DB7768">
            <w:pPr>
              <w:widowControl w:val="0"/>
              <w:contextualSpacing/>
              <w:jc w:val="both"/>
              <w:rPr>
                <w:lang w:val="kk-KZ"/>
              </w:rPr>
            </w:pPr>
            <w:r w:rsidRPr="00DB7768">
              <w:rPr>
                <w:lang w:val="kk-KZ"/>
              </w:rPr>
              <w:t>Жылу энергиясын үлестік тұтыну</w:t>
            </w:r>
          </w:p>
        </w:tc>
        <w:tc>
          <w:tcPr>
            <w:tcW w:w="938" w:type="pct"/>
            <w:tcBorders>
              <w:top w:val="nil"/>
              <w:left w:val="nil"/>
              <w:bottom w:val="single" w:sz="4" w:space="0" w:color="000000"/>
              <w:right w:val="single" w:sz="4" w:space="0" w:color="000000"/>
            </w:tcBorders>
            <w:vAlign w:val="center"/>
          </w:tcPr>
          <w:p w14:paraId="7EB083FB" w14:textId="77777777" w:rsidR="00DB7768" w:rsidRPr="00DB7768" w:rsidRDefault="00DB7768" w:rsidP="00DB7768">
            <w:pPr>
              <w:widowControl w:val="0"/>
              <w:contextualSpacing/>
              <w:jc w:val="center"/>
              <w:rPr>
                <w:lang w:val="kk-KZ"/>
              </w:rPr>
            </w:pPr>
            <w:r w:rsidRPr="00DB7768">
              <w:rPr>
                <w:lang w:val="kk-KZ"/>
              </w:rPr>
              <w:t>Гкал/ч</w:t>
            </w:r>
          </w:p>
        </w:tc>
        <w:tc>
          <w:tcPr>
            <w:tcW w:w="866" w:type="pct"/>
            <w:tcBorders>
              <w:top w:val="nil"/>
              <w:left w:val="nil"/>
              <w:bottom w:val="single" w:sz="4" w:space="0" w:color="000000"/>
              <w:right w:val="single" w:sz="4" w:space="0" w:color="000000"/>
            </w:tcBorders>
            <w:vAlign w:val="center"/>
          </w:tcPr>
          <w:p w14:paraId="54C42DA4" w14:textId="77777777" w:rsidR="00DB7768" w:rsidRPr="00DB7768" w:rsidRDefault="00DB7768" w:rsidP="00DB7768">
            <w:pPr>
              <w:widowControl w:val="0"/>
              <w:contextualSpacing/>
              <w:jc w:val="center"/>
              <w:rPr>
                <w:lang w:val="kk-KZ"/>
              </w:rPr>
            </w:pPr>
            <w:r w:rsidRPr="00DB7768">
              <w:rPr>
                <w:lang w:val="kk-KZ"/>
              </w:rPr>
              <w:t>0,017</w:t>
            </w:r>
          </w:p>
        </w:tc>
        <w:tc>
          <w:tcPr>
            <w:tcW w:w="971" w:type="pct"/>
            <w:tcBorders>
              <w:top w:val="nil"/>
              <w:left w:val="nil"/>
              <w:bottom w:val="single" w:sz="4" w:space="0" w:color="000000"/>
              <w:right w:val="single" w:sz="4" w:space="0" w:color="000000"/>
            </w:tcBorders>
            <w:vAlign w:val="center"/>
          </w:tcPr>
          <w:p w14:paraId="0517D75B" w14:textId="77777777" w:rsidR="00DB7768" w:rsidRPr="00DB7768" w:rsidRDefault="00DB7768" w:rsidP="00DB7768">
            <w:pPr>
              <w:widowControl w:val="0"/>
              <w:contextualSpacing/>
              <w:jc w:val="center"/>
              <w:rPr>
                <w:lang w:val="kk-KZ"/>
              </w:rPr>
            </w:pPr>
            <w:r w:rsidRPr="00DB7768">
              <w:rPr>
                <w:lang w:val="kk-KZ"/>
              </w:rPr>
              <w:t>0,026</w:t>
            </w:r>
          </w:p>
        </w:tc>
      </w:tr>
      <w:tr w:rsidR="00DB7768" w:rsidRPr="00DB7768" w14:paraId="1AA2CCF5" w14:textId="77777777" w:rsidTr="001E3429">
        <w:trPr>
          <w:trHeight w:val="70"/>
        </w:trPr>
        <w:tc>
          <w:tcPr>
            <w:tcW w:w="347" w:type="pct"/>
            <w:tcBorders>
              <w:top w:val="single" w:sz="4" w:space="0" w:color="000000"/>
              <w:left w:val="single" w:sz="4" w:space="0" w:color="000000"/>
              <w:bottom w:val="single" w:sz="4" w:space="0" w:color="000000"/>
              <w:right w:val="single" w:sz="4" w:space="0" w:color="000000"/>
            </w:tcBorders>
          </w:tcPr>
          <w:p w14:paraId="5DFAD12D" w14:textId="77777777" w:rsidR="00DB7768" w:rsidRPr="00DB7768" w:rsidRDefault="00DB7768" w:rsidP="00DB7768">
            <w:pPr>
              <w:widowControl w:val="0"/>
              <w:contextualSpacing/>
              <w:jc w:val="both"/>
              <w:rPr>
                <w:lang w:val="kk-KZ"/>
              </w:rPr>
            </w:pPr>
            <w:r w:rsidRPr="00DB7768">
              <w:rPr>
                <w:lang w:val="kk-KZ"/>
              </w:rPr>
              <w:t>4</w:t>
            </w:r>
          </w:p>
        </w:tc>
        <w:tc>
          <w:tcPr>
            <w:tcW w:w="1877" w:type="pct"/>
            <w:tcBorders>
              <w:top w:val="single" w:sz="4" w:space="0" w:color="000000"/>
              <w:left w:val="single" w:sz="4" w:space="0" w:color="000000"/>
              <w:bottom w:val="single" w:sz="4" w:space="0" w:color="000000"/>
              <w:right w:val="single" w:sz="4" w:space="0" w:color="000000"/>
            </w:tcBorders>
          </w:tcPr>
          <w:p w14:paraId="7A378196" w14:textId="77777777" w:rsidR="00DB7768" w:rsidRPr="00DB7768" w:rsidRDefault="00DB7768" w:rsidP="00DB7768">
            <w:pPr>
              <w:widowControl w:val="0"/>
              <w:contextualSpacing/>
              <w:jc w:val="both"/>
              <w:rPr>
                <w:lang w:val="kk-KZ"/>
              </w:rPr>
            </w:pPr>
            <w:r w:rsidRPr="00DB7768">
              <w:rPr>
                <w:lang w:val="kk-KZ"/>
              </w:rPr>
              <w:t>Отынды үлестік тұтыну</w:t>
            </w:r>
          </w:p>
        </w:tc>
        <w:tc>
          <w:tcPr>
            <w:tcW w:w="938" w:type="pct"/>
            <w:tcBorders>
              <w:top w:val="single" w:sz="4" w:space="0" w:color="000000"/>
              <w:left w:val="nil"/>
              <w:bottom w:val="single" w:sz="4" w:space="0" w:color="000000"/>
              <w:right w:val="single" w:sz="4" w:space="0" w:color="000000"/>
            </w:tcBorders>
            <w:vAlign w:val="center"/>
          </w:tcPr>
          <w:p w14:paraId="3E735A51" w14:textId="77777777" w:rsidR="00DB7768" w:rsidRPr="00DB7768" w:rsidRDefault="00DB7768" w:rsidP="00DB7768">
            <w:pPr>
              <w:widowControl w:val="0"/>
              <w:contextualSpacing/>
              <w:jc w:val="center"/>
              <w:rPr>
                <w:lang w:val="kk-KZ"/>
              </w:rPr>
            </w:pPr>
            <w:r w:rsidRPr="00DB7768">
              <w:rPr>
                <w:lang w:val="kk-KZ"/>
              </w:rPr>
              <w:t>т/т</w:t>
            </w:r>
          </w:p>
        </w:tc>
        <w:tc>
          <w:tcPr>
            <w:tcW w:w="866" w:type="pct"/>
            <w:tcBorders>
              <w:top w:val="single" w:sz="4" w:space="0" w:color="000000"/>
              <w:left w:val="nil"/>
              <w:bottom w:val="single" w:sz="4" w:space="0" w:color="000000"/>
              <w:right w:val="single" w:sz="4" w:space="0" w:color="000000"/>
            </w:tcBorders>
            <w:vAlign w:val="center"/>
          </w:tcPr>
          <w:p w14:paraId="6A5CB4F5" w14:textId="77777777" w:rsidR="00DB7768" w:rsidRPr="00DB7768" w:rsidRDefault="00DB7768" w:rsidP="00DB7768">
            <w:pPr>
              <w:widowControl w:val="0"/>
              <w:contextualSpacing/>
              <w:jc w:val="center"/>
              <w:rPr>
                <w:lang w:val="kk-KZ"/>
              </w:rPr>
            </w:pPr>
            <w:r w:rsidRPr="00DB7768">
              <w:rPr>
                <w:lang w:val="kk-KZ"/>
              </w:rPr>
              <w:t>18,5</w:t>
            </w:r>
          </w:p>
        </w:tc>
        <w:tc>
          <w:tcPr>
            <w:tcW w:w="971" w:type="pct"/>
            <w:tcBorders>
              <w:top w:val="single" w:sz="4" w:space="0" w:color="000000"/>
              <w:left w:val="single" w:sz="4" w:space="0" w:color="000000"/>
              <w:bottom w:val="single" w:sz="4" w:space="0" w:color="000000"/>
              <w:right w:val="single" w:sz="4" w:space="0" w:color="000000"/>
            </w:tcBorders>
            <w:vAlign w:val="center"/>
          </w:tcPr>
          <w:p w14:paraId="01970B8D" w14:textId="77777777" w:rsidR="00DB7768" w:rsidRPr="00DB7768" w:rsidRDefault="00DB7768" w:rsidP="00DB7768">
            <w:pPr>
              <w:widowControl w:val="0"/>
              <w:contextualSpacing/>
              <w:jc w:val="center"/>
              <w:rPr>
                <w:lang w:val="kk-KZ"/>
              </w:rPr>
            </w:pPr>
            <w:r w:rsidRPr="00DB7768">
              <w:rPr>
                <w:lang w:val="kk-KZ"/>
              </w:rPr>
              <w:t>20</w:t>
            </w:r>
          </w:p>
        </w:tc>
      </w:tr>
      <w:tr w:rsidR="00DB7768" w:rsidRPr="00DB7768" w14:paraId="2AD23246" w14:textId="77777777" w:rsidTr="001E3429">
        <w:trPr>
          <w:trHeight w:val="300"/>
        </w:trPr>
        <w:tc>
          <w:tcPr>
            <w:tcW w:w="347" w:type="pct"/>
            <w:tcBorders>
              <w:top w:val="single" w:sz="4" w:space="0" w:color="000000"/>
              <w:left w:val="single" w:sz="4" w:space="0" w:color="000000"/>
              <w:bottom w:val="single" w:sz="4" w:space="0" w:color="000000"/>
              <w:right w:val="single" w:sz="4" w:space="0" w:color="000000"/>
            </w:tcBorders>
          </w:tcPr>
          <w:p w14:paraId="729D9756" w14:textId="77777777" w:rsidR="00DB7768" w:rsidRPr="00DB7768" w:rsidRDefault="00DB7768" w:rsidP="00DB7768">
            <w:pPr>
              <w:widowControl w:val="0"/>
              <w:contextualSpacing/>
              <w:jc w:val="both"/>
              <w:rPr>
                <w:lang w:val="kk-KZ"/>
              </w:rPr>
            </w:pPr>
            <w:r w:rsidRPr="00DB7768">
              <w:rPr>
                <w:lang w:val="kk-KZ"/>
              </w:rPr>
              <w:t>5</w:t>
            </w:r>
          </w:p>
        </w:tc>
        <w:tc>
          <w:tcPr>
            <w:tcW w:w="1877" w:type="pct"/>
            <w:tcBorders>
              <w:top w:val="single" w:sz="4" w:space="0" w:color="000000"/>
              <w:left w:val="single" w:sz="4" w:space="0" w:color="000000"/>
              <w:bottom w:val="single" w:sz="4" w:space="0" w:color="000000"/>
              <w:right w:val="single" w:sz="4" w:space="0" w:color="000000"/>
            </w:tcBorders>
          </w:tcPr>
          <w:p w14:paraId="22C3BCC3" w14:textId="77777777" w:rsidR="00DB7768" w:rsidRPr="00DB7768" w:rsidRDefault="00DB7768" w:rsidP="00DB7768">
            <w:pPr>
              <w:widowControl w:val="0"/>
              <w:contextualSpacing/>
              <w:jc w:val="both"/>
              <w:rPr>
                <w:lang w:val="kk-KZ"/>
              </w:rPr>
            </w:pPr>
            <w:r w:rsidRPr="00DB7768">
              <w:rPr>
                <w:lang w:val="kk-KZ"/>
              </w:rPr>
              <w:t>Салқындатқыш су</w:t>
            </w:r>
          </w:p>
        </w:tc>
        <w:tc>
          <w:tcPr>
            <w:tcW w:w="938" w:type="pct"/>
            <w:tcBorders>
              <w:top w:val="single" w:sz="4" w:space="0" w:color="000000"/>
              <w:left w:val="nil"/>
              <w:bottom w:val="single" w:sz="4" w:space="0" w:color="000000"/>
              <w:right w:val="single" w:sz="4" w:space="0" w:color="000000"/>
            </w:tcBorders>
          </w:tcPr>
          <w:p w14:paraId="4A2D401C" w14:textId="77777777" w:rsidR="00DB7768" w:rsidRPr="00DB7768" w:rsidRDefault="00DB7768" w:rsidP="00DB7768">
            <w:pPr>
              <w:widowControl w:val="0"/>
              <w:contextualSpacing/>
              <w:jc w:val="center"/>
              <w:rPr>
                <w:lang w:val="kk-KZ"/>
              </w:rPr>
            </w:pPr>
            <w:r w:rsidRPr="00DB7768">
              <w:rPr>
                <w:lang w:val="kk-KZ"/>
              </w:rPr>
              <w:t>м</w:t>
            </w:r>
            <w:r w:rsidRPr="00DB7768">
              <w:rPr>
                <w:vertAlign w:val="superscript"/>
                <w:lang w:val="kk-KZ"/>
              </w:rPr>
              <w:t>3</w:t>
            </w:r>
            <w:r w:rsidRPr="00DB7768">
              <w:rPr>
                <w:lang w:val="kk-KZ"/>
              </w:rPr>
              <w:t>/т</w:t>
            </w:r>
          </w:p>
        </w:tc>
        <w:tc>
          <w:tcPr>
            <w:tcW w:w="866" w:type="pct"/>
            <w:tcBorders>
              <w:top w:val="single" w:sz="4" w:space="0" w:color="000000"/>
              <w:left w:val="nil"/>
              <w:bottom w:val="single" w:sz="4" w:space="0" w:color="000000"/>
              <w:right w:val="single" w:sz="4" w:space="0" w:color="000000"/>
            </w:tcBorders>
            <w:vAlign w:val="bottom"/>
          </w:tcPr>
          <w:p w14:paraId="45013FA6" w14:textId="77777777" w:rsidR="00DB7768" w:rsidRPr="00DB7768" w:rsidRDefault="00DB7768" w:rsidP="00DB7768">
            <w:pPr>
              <w:widowControl w:val="0"/>
              <w:contextualSpacing/>
              <w:jc w:val="center"/>
              <w:rPr>
                <w:lang w:val="kk-KZ"/>
              </w:rPr>
            </w:pPr>
            <w:r w:rsidRPr="00DB7768">
              <w:rPr>
                <w:lang w:val="kk-KZ"/>
              </w:rPr>
              <w:t>7,9</w:t>
            </w:r>
          </w:p>
        </w:tc>
        <w:tc>
          <w:tcPr>
            <w:tcW w:w="971" w:type="pct"/>
            <w:tcBorders>
              <w:top w:val="single" w:sz="4" w:space="0" w:color="000000"/>
              <w:left w:val="single" w:sz="4" w:space="0" w:color="000000"/>
              <w:bottom w:val="single" w:sz="4" w:space="0" w:color="000000"/>
              <w:right w:val="single" w:sz="4" w:space="0" w:color="000000"/>
            </w:tcBorders>
            <w:vAlign w:val="bottom"/>
          </w:tcPr>
          <w:p w14:paraId="5BF39619" w14:textId="77777777" w:rsidR="00DB7768" w:rsidRPr="00DB7768" w:rsidRDefault="00DB7768" w:rsidP="00DB7768">
            <w:pPr>
              <w:widowControl w:val="0"/>
              <w:contextualSpacing/>
              <w:jc w:val="center"/>
              <w:rPr>
                <w:lang w:val="kk-KZ"/>
              </w:rPr>
            </w:pPr>
            <w:r w:rsidRPr="00DB7768">
              <w:rPr>
                <w:lang w:val="kk-KZ"/>
              </w:rPr>
              <w:t>53,9</w:t>
            </w:r>
          </w:p>
        </w:tc>
      </w:tr>
    </w:tbl>
    <w:p w14:paraId="5CDF5E33" w14:textId="77777777" w:rsidR="00DB7768" w:rsidRPr="00DB7768" w:rsidRDefault="00DB7768" w:rsidP="00DB7768">
      <w:pPr>
        <w:ind w:firstLine="709"/>
        <w:jc w:val="both"/>
        <w:rPr>
          <w:sz w:val="28"/>
          <w:szCs w:val="28"/>
          <w:lang w:val="kk-KZ"/>
        </w:rPr>
      </w:pPr>
    </w:p>
    <w:p w14:paraId="002DC244"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76826837"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эмиссиялардың көздері сепаратор, сорғы (ұйымдастырылмаған көздер, Анықтамалықта қарастырылмайды), кәдеге жарату қазандығы, жылыту пеші, күйдіру пештері болып табылады-</w:t>
      </w:r>
      <w:r w:rsidRPr="00DB7768">
        <w:rPr>
          <w:sz w:val="28"/>
          <w:szCs w:val="28"/>
          <w:lang w:val="kk-KZ"/>
        </w:rPr>
        <w:lastRenderedPageBreak/>
        <w:t xml:space="preserve">шығарындылардың </w:t>
      </w:r>
      <w:r w:rsidRPr="00DB7768">
        <w:rPr>
          <w:bCs/>
          <w:sz w:val="28"/>
          <w:szCs w:val="28"/>
          <w:lang w:val="kk-KZ"/>
        </w:rPr>
        <w:t>сипаттамасы 3.13-бөлімде келтірілген, алау қондырғысы –</w:t>
      </w:r>
      <w:r w:rsidRPr="00DB7768">
        <w:rPr>
          <w:sz w:val="28"/>
          <w:szCs w:val="28"/>
          <w:lang w:val="kk-KZ"/>
        </w:rPr>
        <w:t xml:space="preserve"> шығарындылардың сипаттамалары 3.11-бөлімде келтірілген. Инсинераторлардан маркерлік ластағыш заттардың шығарындылары 3.22-кестеде келтірілген.</w:t>
      </w:r>
    </w:p>
    <w:p w14:paraId="03E50B0F" w14:textId="77777777" w:rsidR="00DB7768" w:rsidRPr="00DB7768" w:rsidRDefault="00DB7768" w:rsidP="00DB7768">
      <w:pPr>
        <w:ind w:firstLine="709"/>
        <w:jc w:val="both"/>
        <w:rPr>
          <w:sz w:val="28"/>
          <w:szCs w:val="28"/>
          <w:lang w:val="kk-KZ"/>
        </w:rPr>
      </w:pPr>
    </w:p>
    <w:p w14:paraId="04E5F0BB" w14:textId="77777777" w:rsidR="00DB7768" w:rsidRPr="00DB7768" w:rsidRDefault="00DB7768" w:rsidP="00DB7768">
      <w:pPr>
        <w:ind w:firstLine="709"/>
        <w:jc w:val="both"/>
        <w:rPr>
          <w:sz w:val="28"/>
          <w:szCs w:val="28"/>
          <w:lang w:val="kk-KZ"/>
        </w:rPr>
      </w:pPr>
      <w:r w:rsidRPr="00DB7768">
        <w:rPr>
          <w:sz w:val="28"/>
          <w:szCs w:val="28"/>
          <w:lang w:val="kk-KZ"/>
        </w:rPr>
        <w:t xml:space="preserve">3.22-кесте. Инсинераторлардан (газ тәрізді қалдықтарды жағу пеші (қалдық газдар), Клаус қондырғыларындағы күйдіру пеші, күкіртті емдеу қондырғысы, күкірт өндіру қондырғысы)маркерлі ластағыш заттардың шығарындылары </w:t>
      </w:r>
    </w:p>
    <w:tbl>
      <w:tblPr>
        <w:tblW w:w="98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82"/>
        <w:gridCol w:w="2405"/>
        <w:gridCol w:w="714"/>
        <w:gridCol w:w="1843"/>
        <w:gridCol w:w="2126"/>
        <w:gridCol w:w="2126"/>
      </w:tblGrid>
      <w:tr w:rsidR="00DB7768" w:rsidRPr="00007D78" w14:paraId="55AD35EB" w14:textId="77777777" w:rsidTr="001E3429">
        <w:trPr>
          <w:tblHeader/>
        </w:trPr>
        <w:tc>
          <w:tcPr>
            <w:tcW w:w="682" w:type="dxa"/>
            <w:vAlign w:val="center"/>
          </w:tcPr>
          <w:p w14:paraId="0450E4D8" w14:textId="77777777" w:rsidR="00DB7768" w:rsidRPr="00DB7768" w:rsidRDefault="00DB7768" w:rsidP="00DB7768">
            <w:pPr>
              <w:widowControl w:val="0"/>
              <w:contextualSpacing/>
              <w:jc w:val="center"/>
              <w:rPr>
                <w:b/>
                <w:bCs/>
                <w:lang w:val="kk-KZ"/>
              </w:rPr>
            </w:pPr>
            <w:r w:rsidRPr="00DB7768">
              <w:rPr>
                <w:b/>
                <w:bCs/>
                <w:lang w:val="kk-KZ"/>
              </w:rPr>
              <w:t>Р/с №</w:t>
            </w:r>
          </w:p>
        </w:tc>
        <w:tc>
          <w:tcPr>
            <w:tcW w:w="3119" w:type="dxa"/>
            <w:gridSpan w:val="2"/>
            <w:vAlign w:val="center"/>
          </w:tcPr>
          <w:p w14:paraId="2E67DAB5" w14:textId="77777777" w:rsidR="00DB7768" w:rsidRPr="00DB7768" w:rsidRDefault="00DB7768" w:rsidP="00DB7768">
            <w:pPr>
              <w:widowControl w:val="0"/>
              <w:contextualSpacing/>
              <w:jc w:val="center"/>
              <w:rPr>
                <w:b/>
                <w:bCs/>
                <w:lang w:val="kk-KZ"/>
              </w:rPr>
            </w:pPr>
            <w:r w:rsidRPr="00DB7768">
              <w:rPr>
                <w:b/>
                <w:bCs/>
                <w:lang w:val="kk-KZ"/>
              </w:rPr>
              <w:t>Шығарындыларды ластағыш заттың атауы</w:t>
            </w:r>
          </w:p>
        </w:tc>
        <w:tc>
          <w:tcPr>
            <w:tcW w:w="1843" w:type="dxa"/>
            <w:vAlign w:val="center"/>
          </w:tcPr>
          <w:p w14:paraId="613E19FC" w14:textId="77777777" w:rsidR="00DB7768" w:rsidRPr="00DB7768" w:rsidRDefault="00DB7768" w:rsidP="00DB7768">
            <w:pPr>
              <w:widowControl w:val="0"/>
              <w:contextualSpacing/>
              <w:jc w:val="center"/>
              <w:rPr>
                <w:b/>
                <w:bCs/>
                <w:lang w:val="kk-KZ"/>
              </w:rPr>
            </w:pPr>
            <w:r w:rsidRPr="00DB7768">
              <w:rPr>
                <w:b/>
                <w:bCs/>
                <w:lang w:val="kk-KZ"/>
              </w:rPr>
              <w:t>Шығарындылардағы МЗВ минималды шоғырлануы, (мг/Нм</w:t>
            </w:r>
            <w:r w:rsidRPr="00DB7768">
              <w:rPr>
                <w:b/>
                <w:bCs/>
                <w:vertAlign w:val="superscript"/>
                <w:lang w:val="kk-KZ"/>
              </w:rPr>
              <w:t>3</w:t>
            </w:r>
            <w:r w:rsidRPr="00DB7768">
              <w:rPr>
                <w:b/>
                <w:bCs/>
                <w:lang w:val="kk-KZ"/>
              </w:rPr>
              <w:t>)</w:t>
            </w:r>
          </w:p>
        </w:tc>
        <w:tc>
          <w:tcPr>
            <w:tcW w:w="2126" w:type="dxa"/>
            <w:vAlign w:val="center"/>
          </w:tcPr>
          <w:p w14:paraId="2677B649" w14:textId="77777777" w:rsidR="00DB7768" w:rsidRPr="00DB7768" w:rsidRDefault="00DB7768" w:rsidP="00DB7768">
            <w:pPr>
              <w:widowControl w:val="0"/>
              <w:contextualSpacing/>
              <w:jc w:val="center"/>
              <w:rPr>
                <w:b/>
                <w:bCs/>
                <w:lang w:val="kk-KZ"/>
              </w:rPr>
            </w:pPr>
            <w:r w:rsidRPr="00DB7768">
              <w:rPr>
                <w:b/>
                <w:bCs/>
                <w:lang w:val="kk-KZ"/>
              </w:rPr>
              <w:t>Шығарындылардағы МЗВ максималды шоғырлануы, (мг/Нм</w:t>
            </w:r>
            <w:r w:rsidRPr="00DB7768">
              <w:rPr>
                <w:b/>
                <w:bCs/>
                <w:vertAlign w:val="superscript"/>
                <w:lang w:val="kk-KZ"/>
              </w:rPr>
              <w:t>3</w:t>
            </w:r>
            <w:r w:rsidRPr="00DB7768">
              <w:rPr>
                <w:b/>
                <w:bCs/>
                <w:lang w:val="kk-KZ"/>
              </w:rPr>
              <w:t>)</w:t>
            </w:r>
          </w:p>
        </w:tc>
        <w:tc>
          <w:tcPr>
            <w:tcW w:w="2126" w:type="dxa"/>
            <w:vAlign w:val="center"/>
          </w:tcPr>
          <w:p w14:paraId="5998CAE9" w14:textId="77777777" w:rsidR="00DB7768" w:rsidRPr="00DB7768" w:rsidRDefault="00DB7768" w:rsidP="00DB7768">
            <w:pPr>
              <w:widowControl w:val="0"/>
              <w:contextualSpacing/>
              <w:jc w:val="center"/>
              <w:rPr>
                <w:b/>
                <w:bCs/>
                <w:lang w:val="kk-KZ"/>
              </w:rPr>
            </w:pPr>
            <w:r w:rsidRPr="00DB7768">
              <w:rPr>
                <w:b/>
                <w:bCs/>
                <w:lang w:val="kk-KZ"/>
              </w:rPr>
              <w:t>МГД саласы бойынша МЗВ медианалық шоғырлануы, (мг/Нм</w:t>
            </w:r>
            <w:r w:rsidRPr="00DB7768">
              <w:rPr>
                <w:b/>
                <w:bCs/>
                <w:vertAlign w:val="superscript"/>
                <w:lang w:val="kk-KZ"/>
              </w:rPr>
              <w:t>3</w:t>
            </w:r>
            <w:r w:rsidRPr="00DB7768">
              <w:rPr>
                <w:b/>
                <w:bCs/>
                <w:lang w:val="kk-KZ"/>
              </w:rPr>
              <w:t>)</w:t>
            </w:r>
          </w:p>
        </w:tc>
      </w:tr>
      <w:tr w:rsidR="00DB7768" w:rsidRPr="00DB7768" w14:paraId="15713A1F" w14:textId="77777777" w:rsidTr="001E3429">
        <w:trPr>
          <w:tblHeader/>
        </w:trPr>
        <w:tc>
          <w:tcPr>
            <w:tcW w:w="682" w:type="dxa"/>
            <w:vAlign w:val="center"/>
          </w:tcPr>
          <w:p w14:paraId="70FA5A13" w14:textId="77777777" w:rsidR="00DB7768" w:rsidRPr="00DB7768" w:rsidRDefault="00DB7768" w:rsidP="00DB7768">
            <w:pPr>
              <w:widowControl w:val="0"/>
              <w:contextualSpacing/>
              <w:jc w:val="center"/>
              <w:rPr>
                <w:b/>
                <w:bCs/>
                <w:lang w:val="kk-KZ"/>
              </w:rPr>
            </w:pPr>
            <w:r w:rsidRPr="00DB7768">
              <w:rPr>
                <w:b/>
                <w:bCs/>
                <w:lang w:val="kk-KZ"/>
              </w:rPr>
              <w:t>1</w:t>
            </w:r>
          </w:p>
        </w:tc>
        <w:tc>
          <w:tcPr>
            <w:tcW w:w="3119" w:type="dxa"/>
            <w:gridSpan w:val="2"/>
            <w:vAlign w:val="center"/>
          </w:tcPr>
          <w:p w14:paraId="4F5E85B6" w14:textId="77777777" w:rsidR="00DB7768" w:rsidRPr="00DB7768" w:rsidRDefault="00DB7768" w:rsidP="00DB7768">
            <w:pPr>
              <w:widowControl w:val="0"/>
              <w:contextualSpacing/>
              <w:jc w:val="center"/>
              <w:rPr>
                <w:b/>
                <w:bCs/>
                <w:lang w:val="kk-KZ"/>
              </w:rPr>
            </w:pPr>
            <w:r w:rsidRPr="00DB7768">
              <w:rPr>
                <w:b/>
                <w:bCs/>
                <w:lang w:val="kk-KZ"/>
              </w:rPr>
              <w:t>2</w:t>
            </w:r>
          </w:p>
        </w:tc>
        <w:tc>
          <w:tcPr>
            <w:tcW w:w="1843" w:type="dxa"/>
            <w:vAlign w:val="center"/>
          </w:tcPr>
          <w:p w14:paraId="783C65DD" w14:textId="77777777" w:rsidR="00DB7768" w:rsidRPr="00DB7768" w:rsidRDefault="00DB7768" w:rsidP="00DB7768">
            <w:pPr>
              <w:widowControl w:val="0"/>
              <w:contextualSpacing/>
              <w:jc w:val="center"/>
              <w:rPr>
                <w:b/>
                <w:bCs/>
                <w:lang w:val="kk-KZ"/>
              </w:rPr>
            </w:pPr>
            <w:r w:rsidRPr="00DB7768">
              <w:rPr>
                <w:b/>
                <w:bCs/>
                <w:lang w:val="kk-KZ"/>
              </w:rPr>
              <w:t>3</w:t>
            </w:r>
          </w:p>
        </w:tc>
        <w:tc>
          <w:tcPr>
            <w:tcW w:w="2126" w:type="dxa"/>
            <w:vAlign w:val="center"/>
          </w:tcPr>
          <w:p w14:paraId="401CCBD1" w14:textId="77777777" w:rsidR="00DB7768" w:rsidRPr="00DB7768" w:rsidRDefault="00DB7768" w:rsidP="00DB7768">
            <w:pPr>
              <w:widowControl w:val="0"/>
              <w:contextualSpacing/>
              <w:jc w:val="center"/>
              <w:rPr>
                <w:b/>
                <w:bCs/>
                <w:lang w:val="kk-KZ"/>
              </w:rPr>
            </w:pPr>
            <w:r w:rsidRPr="00DB7768">
              <w:rPr>
                <w:b/>
                <w:bCs/>
                <w:lang w:val="kk-KZ"/>
              </w:rPr>
              <w:t>4</w:t>
            </w:r>
          </w:p>
        </w:tc>
        <w:tc>
          <w:tcPr>
            <w:tcW w:w="2126" w:type="dxa"/>
            <w:vAlign w:val="center"/>
          </w:tcPr>
          <w:p w14:paraId="2BC3E692" w14:textId="77777777" w:rsidR="00DB7768" w:rsidRPr="00DB7768" w:rsidRDefault="00DB7768" w:rsidP="00DB7768">
            <w:pPr>
              <w:widowControl w:val="0"/>
              <w:contextualSpacing/>
              <w:jc w:val="center"/>
              <w:rPr>
                <w:b/>
                <w:bCs/>
                <w:lang w:val="kk-KZ"/>
              </w:rPr>
            </w:pPr>
            <w:r w:rsidRPr="00DB7768">
              <w:rPr>
                <w:b/>
                <w:bCs/>
                <w:lang w:val="kk-KZ"/>
              </w:rPr>
              <w:t>5</w:t>
            </w:r>
          </w:p>
        </w:tc>
      </w:tr>
      <w:tr w:rsidR="00DB7768" w:rsidRPr="00DB7768" w14:paraId="48288503" w14:textId="77777777" w:rsidTr="001E3429">
        <w:trPr>
          <w:tblHeader/>
        </w:trPr>
        <w:tc>
          <w:tcPr>
            <w:tcW w:w="682" w:type="dxa"/>
          </w:tcPr>
          <w:p w14:paraId="33CF6AE3" w14:textId="77777777" w:rsidR="00DB7768" w:rsidRPr="00DB7768" w:rsidRDefault="00DB7768" w:rsidP="00DB7768">
            <w:pPr>
              <w:widowControl w:val="0"/>
              <w:contextualSpacing/>
              <w:jc w:val="both"/>
              <w:rPr>
                <w:lang w:val="kk-KZ"/>
              </w:rPr>
            </w:pPr>
            <w:r w:rsidRPr="00DB7768">
              <w:rPr>
                <w:lang w:val="kk-KZ"/>
              </w:rPr>
              <w:t>1</w:t>
            </w:r>
          </w:p>
        </w:tc>
        <w:tc>
          <w:tcPr>
            <w:tcW w:w="2405" w:type="dxa"/>
          </w:tcPr>
          <w:p w14:paraId="37446613" w14:textId="77777777" w:rsidR="00DB7768" w:rsidRPr="00DB7768" w:rsidRDefault="00DB7768" w:rsidP="00DB7768">
            <w:pPr>
              <w:widowControl w:val="0"/>
              <w:contextualSpacing/>
              <w:jc w:val="both"/>
              <w:rPr>
                <w:lang w:val="kk-KZ"/>
              </w:rPr>
            </w:pPr>
            <w:r w:rsidRPr="00DB7768">
              <w:rPr>
                <w:lang w:val="kk-KZ"/>
              </w:rPr>
              <w:t>Көміртек оксиді (Көміртегі тотығы, Тұншықтырғыш газ)</w:t>
            </w:r>
          </w:p>
        </w:tc>
        <w:tc>
          <w:tcPr>
            <w:tcW w:w="714" w:type="dxa"/>
            <w:vAlign w:val="center"/>
          </w:tcPr>
          <w:p w14:paraId="560CB80C" w14:textId="77777777" w:rsidR="00DB7768" w:rsidRPr="00DB7768" w:rsidRDefault="00DB7768" w:rsidP="00DB7768">
            <w:pPr>
              <w:widowControl w:val="0"/>
              <w:contextualSpacing/>
              <w:jc w:val="center"/>
              <w:rPr>
                <w:lang w:val="kk-KZ"/>
              </w:rPr>
            </w:pPr>
            <w:r w:rsidRPr="00DB7768">
              <w:rPr>
                <w:lang w:val="kk-KZ"/>
              </w:rPr>
              <w:t>CO</w:t>
            </w:r>
          </w:p>
        </w:tc>
        <w:tc>
          <w:tcPr>
            <w:tcW w:w="1843" w:type="dxa"/>
            <w:vAlign w:val="center"/>
          </w:tcPr>
          <w:p w14:paraId="40FD99B3" w14:textId="77777777" w:rsidR="00DB7768" w:rsidRPr="00DB7768" w:rsidRDefault="00DB7768" w:rsidP="00DB7768">
            <w:pPr>
              <w:widowControl w:val="0"/>
              <w:contextualSpacing/>
              <w:jc w:val="center"/>
              <w:rPr>
                <w:lang w:val="kk-KZ"/>
              </w:rPr>
            </w:pPr>
            <w:r w:rsidRPr="00DB7768">
              <w:rPr>
                <w:lang w:val="kk-KZ"/>
              </w:rPr>
              <w:t>14,832</w:t>
            </w:r>
          </w:p>
        </w:tc>
        <w:tc>
          <w:tcPr>
            <w:tcW w:w="2126" w:type="dxa"/>
            <w:vAlign w:val="center"/>
          </w:tcPr>
          <w:p w14:paraId="5BFE2CBC" w14:textId="77777777" w:rsidR="00DB7768" w:rsidRPr="00DB7768" w:rsidRDefault="00DB7768" w:rsidP="00DB7768">
            <w:pPr>
              <w:widowControl w:val="0"/>
              <w:contextualSpacing/>
              <w:jc w:val="center"/>
              <w:rPr>
                <w:lang w:val="kk-KZ"/>
              </w:rPr>
            </w:pPr>
            <w:r w:rsidRPr="00DB7768">
              <w:rPr>
                <w:lang w:val="kk-KZ"/>
              </w:rPr>
              <w:t>8976</w:t>
            </w:r>
          </w:p>
        </w:tc>
        <w:tc>
          <w:tcPr>
            <w:tcW w:w="2126" w:type="dxa"/>
            <w:vAlign w:val="center"/>
          </w:tcPr>
          <w:p w14:paraId="410717CA" w14:textId="77777777" w:rsidR="00DB7768" w:rsidRPr="00DB7768" w:rsidRDefault="00DB7768" w:rsidP="00DB7768">
            <w:pPr>
              <w:widowControl w:val="0"/>
              <w:contextualSpacing/>
              <w:jc w:val="center"/>
              <w:rPr>
                <w:lang w:val="kk-KZ"/>
              </w:rPr>
            </w:pPr>
            <w:r w:rsidRPr="00DB7768">
              <w:rPr>
                <w:lang w:val="kk-KZ"/>
              </w:rPr>
              <w:t>3721,945</w:t>
            </w:r>
          </w:p>
        </w:tc>
      </w:tr>
      <w:tr w:rsidR="00DB7768" w:rsidRPr="00DB7768" w14:paraId="394B1002" w14:textId="77777777" w:rsidTr="001E3429">
        <w:trPr>
          <w:tblHeader/>
        </w:trPr>
        <w:tc>
          <w:tcPr>
            <w:tcW w:w="682" w:type="dxa"/>
          </w:tcPr>
          <w:p w14:paraId="55839BC1" w14:textId="77777777" w:rsidR="00DB7768" w:rsidRPr="00DB7768" w:rsidRDefault="00DB7768" w:rsidP="00DB7768">
            <w:pPr>
              <w:widowControl w:val="0"/>
              <w:contextualSpacing/>
              <w:jc w:val="both"/>
              <w:rPr>
                <w:lang w:val="kk-KZ"/>
              </w:rPr>
            </w:pPr>
            <w:r w:rsidRPr="00DB7768">
              <w:rPr>
                <w:lang w:val="kk-KZ"/>
              </w:rPr>
              <w:t>2</w:t>
            </w:r>
          </w:p>
        </w:tc>
        <w:tc>
          <w:tcPr>
            <w:tcW w:w="2405" w:type="dxa"/>
          </w:tcPr>
          <w:p w14:paraId="34FB28E2" w14:textId="77777777" w:rsidR="00DB7768" w:rsidRPr="00DB7768" w:rsidRDefault="00DB7768" w:rsidP="00DB7768">
            <w:pPr>
              <w:widowControl w:val="0"/>
              <w:contextualSpacing/>
              <w:jc w:val="both"/>
              <w:rPr>
                <w:lang w:val="kk-KZ"/>
              </w:rPr>
            </w:pPr>
            <w:r w:rsidRPr="00DB7768">
              <w:rPr>
                <w:lang w:val="kk-KZ"/>
              </w:rPr>
              <w:t>Азот оксидтері</w:t>
            </w:r>
          </w:p>
        </w:tc>
        <w:tc>
          <w:tcPr>
            <w:tcW w:w="714" w:type="dxa"/>
            <w:vAlign w:val="center"/>
          </w:tcPr>
          <w:p w14:paraId="225C43EA" w14:textId="77777777" w:rsidR="00DB7768" w:rsidRPr="00DB7768" w:rsidRDefault="00DB7768" w:rsidP="00DB7768">
            <w:pPr>
              <w:widowControl w:val="0"/>
              <w:contextualSpacing/>
              <w:jc w:val="center"/>
              <w:rPr>
                <w:lang w:val="kk-KZ"/>
              </w:rPr>
            </w:pPr>
            <w:r w:rsidRPr="00DB7768">
              <w:rPr>
                <w:lang w:val="kk-KZ"/>
              </w:rPr>
              <w:t>NOx</w:t>
            </w:r>
          </w:p>
        </w:tc>
        <w:tc>
          <w:tcPr>
            <w:tcW w:w="1843" w:type="dxa"/>
            <w:vAlign w:val="center"/>
          </w:tcPr>
          <w:p w14:paraId="48A62B5E" w14:textId="77777777" w:rsidR="00DB7768" w:rsidRPr="00DB7768" w:rsidRDefault="00DB7768" w:rsidP="00DB7768">
            <w:pPr>
              <w:widowControl w:val="0"/>
              <w:contextualSpacing/>
              <w:jc w:val="center"/>
              <w:rPr>
                <w:lang w:val="kk-KZ"/>
              </w:rPr>
            </w:pPr>
            <w:r w:rsidRPr="00DB7768">
              <w:rPr>
                <w:lang w:val="kk-KZ"/>
              </w:rPr>
              <w:t>4,875</w:t>
            </w:r>
          </w:p>
        </w:tc>
        <w:tc>
          <w:tcPr>
            <w:tcW w:w="2126" w:type="dxa"/>
            <w:vAlign w:val="center"/>
          </w:tcPr>
          <w:p w14:paraId="29DA9A4E" w14:textId="77777777" w:rsidR="00DB7768" w:rsidRPr="00DB7768" w:rsidRDefault="00DB7768" w:rsidP="00DB7768">
            <w:pPr>
              <w:widowControl w:val="0"/>
              <w:contextualSpacing/>
              <w:jc w:val="center"/>
              <w:rPr>
                <w:lang w:val="kk-KZ"/>
              </w:rPr>
            </w:pPr>
            <w:r w:rsidRPr="00DB7768">
              <w:rPr>
                <w:lang w:val="kk-KZ"/>
              </w:rPr>
              <w:t>446,25</w:t>
            </w:r>
          </w:p>
        </w:tc>
        <w:tc>
          <w:tcPr>
            <w:tcW w:w="2126" w:type="dxa"/>
            <w:vAlign w:val="center"/>
          </w:tcPr>
          <w:p w14:paraId="425E5E0E" w14:textId="77777777" w:rsidR="00DB7768" w:rsidRPr="00DB7768" w:rsidRDefault="00DB7768" w:rsidP="00DB7768">
            <w:pPr>
              <w:widowControl w:val="0"/>
              <w:contextualSpacing/>
              <w:jc w:val="center"/>
              <w:rPr>
                <w:lang w:val="kk-KZ"/>
              </w:rPr>
            </w:pPr>
            <w:r w:rsidRPr="00DB7768">
              <w:rPr>
                <w:lang w:val="kk-KZ"/>
              </w:rPr>
              <w:t>134,053</w:t>
            </w:r>
          </w:p>
        </w:tc>
      </w:tr>
      <w:tr w:rsidR="00DB7768" w:rsidRPr="00DB7768" w14:paraId="4100FA00" w14:textId="77777777" w:rsidTr="001E3429">
        <w:trPr>
          <w:tblHeader/>
        </w:trPr>
        <w:tc>
          <w:tcPr>
            <w:tcW w:w="682" w:type="dxa"/>
          </w:tcPr>
          <w:p w14:paraId="0FB1FD2A" w14:textId="77777777" w:rsidR="00DB7768" w:rsidRPr="00DB7768" w:rsidRDefault="00DB7768" w:rsidP="00DB7768">
            <w:pPr>
              <w:widowControl w:val="0"/>
              <w:contextualSpacing/>
              <w:jc w:val="both"/>
              <w:rPr>
                <w:lang w:val="kk-KZ"/>
              </w:rPr>
            </w:pPr>
            <w:r w:rsidRPr="00DB7768">
              <w:rPr>
                <w:lang w:val="kk-KZ"/>
              </w:rPr>
              <w:t>3</w:t>
            </w:r>
          </w:p>
        </w:tc>
        <w:tc>
          <w:tcPr>
            <w:tcW w:w="2405" w:type="dxa"/>
          </w:tcPr>
          <w:p w14:paraId="3A49DEF8" w14:textId="77777777" w:rsidR="00DB7768" w:rsidRPr="00DB7768" w:rsidRDefault="00DB7768" w:rsidP="00DB7768">
            <w:pPr>
              <w:widowControl w:val="0"/>
              <w:contextualSpacing/>
              <w:jc w:val="both"/>
              <w:rPr>
                <w:lang w:val="kk-KZ"/>
              </w:rPr>
            </w:pPr>
            <w:r w:rsidRPr="00DB7768">
              <w:rPr>
                <w:lang w:val="kk-KZ"/>
              </w:rPr>
              <w:t>Күкірт диоксиді (Күкірт ангидриді, Күкірт газы,</w:t>
            </w:r>
          </w:p>
        </w:tc>
        <w:tc>
          <w:tcPr>
            <w:tcW w:w="714" w:type="dxa"/>
            <w:vAlign w:val="center"/>
          </w:tcPr>
          <w:p w14:paraId="3EFB981A" w14:textId="77777777" w:rsidR="00DB7768" w:rsidRPr="00DB7768" w:rsidRDefault="00DB7768" w:rsidP="00DB7768">
            <w:pPr>
              <w:widowControl w:val="0"/>
              <w:contextualSpacing/>
              <w:jc w:val="center"/>
              <w:rPr>
                <w:lang w:val="kk-KZ"/>
              </w:rPr>
            </w:pPr>
            <w:r w:rsidRPr="00DB7768">
              <w:rPr>
                <w:lang w:val="kk-KZ"/>
              </w:rPr>
              <w:t>SO</w:t>
            </w:r>
            <w:r w:rsidRPr="00DB7768">
              <w:rPr>
                <w:vertAlign w:val="subscript"/>
                <w:lang w:val="kk-KZ"/>
              </w:rPr>
              <w:t>2</w:t>
            </w:r>
          </w:p>
        </w:tc>
        <w:tc>
          <w:tcPr>
            <w:tcW w:w="1843" w:type="dxa"/>
            <w:vAlign w:val="center"/>
          </w:tcPr>
          <w:p w14:paraId="5506E646" w14:textId="77777777" w:rsidR="00DB7768" w:rsidRPr="00DB7768" w:rsidRDefault="00DB7768" w:rsidP="00DB7768">
            <w:pPr>
              <w:widowControl w:val="0"/>
              <w:contextualSpacing/>
              <w:jc w:val="center"/>
              <w:rPr>
                <w:lang w:val="kk-KZ"/>
              </w:rPr>
            </w:pPr>
            <w:r w:rsidRPr="00DB7768">
              <w:rPr>
                <w:lang w:val="kk-KZ"/>
              </w:rPr>
              <w:t>289,7</w:t>
            </w:r>
          </w:p>
        </w:tc>
        <w:tc>
          <w:tcPr>
            <w:tcW w:w="2126" w:type="dxa"/>
            <w:vAlign w:val="center"/>
          </w:tcPr>
          <w:p w14:paraId="04BCFA8D" w14:textId="77777777" w:rsidR="00DB7768" w:rsidRPr="00DB7768" w:rsidRDefault="00DB7768" w:rsidP="00DB7768">
            <w:pPr>
              <w:widowControl w:val="0"/>
              <w:contextualSpacing/>
              <w:jc w:val="center"/>
              <w:rPr>
                <w:lang w:val="kk-KZ"/>
              </w:rPr>
            </w:pPr>
            <w:r w:rsidRPr="00DB7768">
              <w:rPr>
                <w:lang w:val="kk-KZ"/>
              </w:rPr>
              <w:t>10814</w:t>
            </w:r>
          </w:p>
        </w:tc>
        <w:tc>
          <w:tcPr>
            <w:tcW w:w="2126" w:type="dxa"/>
            <w:vAlign w:val="center"/>
          </w:tcPr>
          <w:p w14:paraId="60E4B502" w14:textId="77777777" w:rsidR="00DB7768" w:rsidRPr="00DB7768" w:rsidRDefault="00DB7768" w:rsidP="00DB7768">
            <w:pPr>
              <w:widowControl w:val="0"/>
              <w:contextualSpacing/>
              <w:jc w:val="center"/>
              <w:rPr>
                <w:lang w:val="kk-KZ"/>
              </w:rPr>
            </w:pPr>
            <w:r w:rsidRPr="00DB7768">
              <w:rPr>
                <w:lang w:val="kk-KZ"/>
              </w:rPr>
              <w:t>4156,305</w:t>
            </w:r>
          </w:p>
        </w:tc>
      </w:tr>
      <w:tr w:rsidR="00DB7768" w:rsidRPr="00DB7768" w14:paraId="19091676" w14:textId="77777777" w:rsidTr="001E3429">
        <w:trPr>
          <w:tblHeader/>
        </w:trPr>
        <w:tc>
          <w:tcPr>
            <w:tcW w:w="682" w:type="dxa"/>
          </w:tcPr>
          <w:p w14:paraId="5D839788" w14:textId="77777777" w:rsidR="00DB7768" w:rsidRPr="00DB7768" w:rsidRDefault="00DB7768" w:rsidP="00DB7768">
            <w:pPr>
              <w:widowControl w:val="0"/>
              <w:contextualSpacing/>
              <w:jc w:val="both"/>
              <w:rPr>
                <w:lang w:val="kk-KZ"/>
              </w:rPr>
            </w:pPr>
            <w:r w:rsidRPr="00DB7768">
              <w:rPr>
                <w:lang w:val="kk-KZ"/>
              </w:rPr>
              <w:t>4</w:t>
            </w:r>
          </w:p>
        </w:tc>
        <w:tc>
          <w:tcPr>
            <w:tcW w:w="2405" w:type="dxa"/>
          </w:tcPr>
          <w:p w14:paraId="1C592BD4" w14:textId="77777777" w:rsidR="00DB7768" w:rsidRPr="00DB7768" w:rsidRDefault="00DB7768" w:rsidP="00DB7768">
            <w:pPr>
              <w:widowControl w:val="0"/>
              <w:contextualSpacing/>
              <w:jc w:val="both"/>
              <w:rPr>
                <w:lang w:val="kk-KZ"/>
              </w:rPr>
            </w:pPr>
            <w:r w:rsidRPr="00DB7768">
              <w:rPr>
                <w:lang w:val="kk-KZ"/>
              </w:rPr>
              <w:t>Күкірт (IV) оксиді)</w:t>
            </w:r>
          </w:p>
        </w:tc>
        <w:tc>
          <w:tcPr>
            <w:tcW w:w="714" w:type="dxa"/>
            <w:vAlign w:val="center"/>
          </w:tcPr>
          <w:p w14:paraId="23F31B51" w14:textId="77777777" w:rsidR="00DB7768" w:rsidRPr="00DB7768" w:rsidRDefault="00DB7768" w:rsidP="00DB7768">
            <w:pPr>
              <w:widowControl w:val="0"/>
              <w:contextualSpacing/>
              <w:jc w:val="center"/>
              <w:rPr>
                <w:lang w:val="kk-KZ"/>
              </w:rPr>
            </w:pPr>
            <w:r w:rsidRPr="00DB7768">
              <w:rPr>
                <w:lang w:val="kk-KZ"/>
              </w:rPr>
              <w:t>CH4</w:t>
            </w:r>
          </w:p>
        </w:tc>
        <w:tc>
          <w:tcPr>
            <w:tcW w:w="1843" w:type="dxa"/>
            <w:vAlign w:val="center"/>
          </w:tcPr>
          <w:p w14:paraId="406BA7DA" w14:textId="77777777" w:rsidR="00DB7768" w:rsidRPr="00DB7768" w:rsidRDefault="00DB7768" w:rsidP="00DB7768">
            <w:pPr>
              <w:widowControl w:val="0"/>
              <w:contextualSpacing/>
              <w:jc w:val="center"/>
              <w:rPr>
                <w:lang w:val="kk-KZ"/>
              </w:rPr>
            </w:pPr>
            <w:r w:rsidRPr="00DB7768">
              <w:rPr>
                <w:lang w:val="kk-KZ"/>
              </w:rPr>
              <w:t>109,48</w:t>
            </w:r>
          </w:p>
        </w:tc>
        <w:tc>
          <w:tcPr>
            <w:tcW w:w="2126" w:type="dxa"/>
            <w:vAlign w:val="center"/>
          </w:tcPr>
          <w:p w14:paraId="7D131D39" w14:textId="77777777" w:rsidR="00DB7768" w:rsidRPr="00DB7768" w:rsidRDefault="00DB7768" w:rsidP="00DB7768">
            <w:pPr>
              <w:widowControl w:val="0"/>
              <w:contextualSpacing/>
              <w:jc w:val="center"/>
              <w:rPr>
                <w:lang w:val="kk-KZ"/>
              </w:rPr>
            </w:pPr>
            <w:r w:rsidRPr="00DB7768">
              <w:rPr>
                <w:lang w:val="kk-KZ"/>
              </w:rPr>
              <w:t>270,56</w:t>
            </w:r>
          </w:p>
        </w:tc>
        <w:tc>
          <w:tcPr>
            <w:tcW w:w="2126" w:type="dxa"/>
            <w:vAlign w:val="center"/>
          </w:tcPr>
          <w:p w14:paraId="61551B67" w14:textId="77777777" w:rsidR="00DB7768" w:rsidRPr="00DB7768" w:rsidRDefault="00DB7768" w:rsidP="00DB7768">
            <w:pPr>
              <w:widowControl w:val="0"/>
              <w:contextualSpacing/>
              <w:jc w:val="center"/>
              <w:rPr>
                <w:lang w:val="kk-KZ"/>
              </w:rPr>
            </w:pPr>
            <w:r w:rsidRPr="00DB7768">
              <w:rPr>
                <w:lang w:val="kk-KZ"/>
              </w:rPr>
              <w:t>171,2</w:t>
            </w:r>
          </w:p>
        </w:tc>
      </w:tr>
    </w:tbl>
    <w:p w14:paraId="0CAF70C1" w14:textId="77777777" w:rsidR="00DB7768" w:rsidRPr="00DB7768" w:rsidRDefault="00DB7768" w:rsidP="00DB7768">
      <w:pPr>
        <w:ind w:firstLine="709"/>
        <w:jc w:val="both"/>
        <w:rPr>
          <w:sz w:val="28"/>
          <w:szCs w:val="28"/>
          <w:lang w:val="kk-KZ"/>
        </w:rPr>
      </w:pPr>
    </w:p>
    <w:p w14:paraId="41856552"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358CC006" w14:textId="77777777" w:rsidR="00DB7768" w:rsidRPr="00DB7768" w:rsidRDefault="00DB7768" w:rsidP="00DB7768">
      <w:pPr>
        <w:ind w:firstLine="709"/>
        <w:jc w:val="both"/>
        <w:rPr>
          <w:sz w:val="28"/>
          <w:szCs w:val="28"/>
          <w:lang w:val="kk-KZ"/>
        </w:rPr>
      </w:pPr>
      <w:r w:rsidRPr="00DB7768">
        <w:rPr>
          <w:sz w:val="28"/>
          <w:szCs w:val="28"/>
          <w:lang w:val="kk-KZ"/>
        </w:rPr>
        <w:t>Қондырғылардан сарқынды суларды ағызу оларды үздіксіз үрлеу кезінде кәдеге жарату қазандықтарындағы сарқынды сулар болып табылады.</w:t>
      </w:r>
    </w:p>
    <w:p w14:paraId="73AF79B9" w14:textId="77777777" w:rsidR="00DB7768" w:rsidRPr="00DB7768" w:rsidRDefault="00DB7768" w:rsidP="00DB7768">
      <w:pPr>
        <w:ind w:firstLine="709"/>
        <w:jc w:val="both"/>
        <w:rPr>
          <w:sz w:val="28"/>
          <w:szCs w:val="28"/>
          <w:lang w:val="kk-KZ"/>
        </w:rPr>
      </w:pPr>
    </w:p>
    <w:p w14:paraId="2DDD9C5A"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29C40323" w14:textId="77777777" w:rsidR="00DB7768" w:rsidRPr="00DB7768" w:rsidRDefault="00DB7768" w:rsidP="00DB7768">
      <w:pPr>
        <w:ind w:firstLine="709"/>
        <w:jc w:val="both"/>
        <w:rPr>
          <w:sz w:val="28"/>
          <w:szCs w:val="28"/>
          <w:lang w:val="kk-KZ"/>
        </w:rPr>
      </w:pPr>
      <w:r w:rsidRPr="00DB7768">
        <w:rPr>
          <w:sz w:val="28"/>
          <w:szCs w:val="28"/>
          <w:lang w:val="kk-KZ"/>
        </w:rPr>
        <w:t>Қалдықтардың пайда болуы күкірт блоктарына сұйық күкіртті құю, күкіртті балқыту және сүзу, күкіртті сақтау цистерналарын тазарту, түйіршіктеу процесі және т.б. төменде келтірілген:</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674"/>
        <w:gridCol w:w="2665"/>
        <w:gridCol w:w="1531"/>
        <w:gridCol w:w="2378"/>
        <w:gridCol w:w="2380"/>
      </w:tblGrid>
      <w:tr w:rsidR="00DB7768" w:rsidRPr="00007D78" w14:paraId="57D998DC" w14:textId="77777777" w:rsidTr="001E3429">
        <w:trPr>
          <w:tblHeader/>
        </w:trPr>
        <w:tc>
          <w:tcPr>
            <w:tcW w:w="350" w:type="pct"/>
            <w:tcBorders>
              <w:top w:val="single" w:sz="4" w:space="0" w:color="000000"/>
              <w:bottom w:val="single" w:sz="4" w:space="0" w:color="000000"/>
              <w:right w:val="single" w:sz="4" w:space="0" w:color="000000"/>
            </w:tcBorders>
            <w:vAlign w:val="center"/>
          </w:tcPr>
          <w:p w14:paraId="5FB91268" w14:textId="77777777" w:rsidR="00DB7768" w:rsidRPr="00DB7768" w:rsidRDefault="00DB7768" w:rsidP="00DB7768">
            <w:pPr>
              <w:widowControl w:val="0"/>
              <w:contextualSpacing/>
              <w:jc w:val="center"/>
              <w:rPr>
                <w:b/>
                <w:bCs/>
                <w:lang w:val="kk-KZ"/>
              </w:rPr>
            </w:pPr>
            <w:r w:rsidRPr="00DB7768">
              <w:rPr>
                <w:b/>
                <w:bCs/>
                <w:lang w:val="kk-KZ"/>
              </w:rPr>
              <w:t>Р/с №</w:t>
            </w:r>
          </w:p>
        </w:tc>
        <w:tc>
          <w:tcPr>
            <w:tcW w:w="1384" w:type="pct"/>
            <w:tcBorders>
              <w:top w:val="single" w:sz="4" w:space="0" w:color="000000"/>
              <w:bottom w:val="single" w:sz="4" w:space="0" w:color="000000"/>
              <w:right w:val="single" w:sz="4" w:space="0" w:color="000000"/>
            </w:tcBorders>
            <w:vAlign w:val="center"/>
          </w:tcPr>
          <w:p w14:paraId="5A03FE90" w14:textId="77777777" w:rsidR="00DB7768" w:rsidRPr="00DB7768" w:rsidRDefault="00DB7768" w:rsidP="00DB7768">
            <w:pPr>
              <w:widowControl w:val="0"/>
              <w:contextualSpacing/>
              <w:jc w:val="center"/>
              <w:rPr>
                <w:b/>
                <w:bCs/>
                <w:lang w:val="kk-KZ"/>
              </w:rPr>
            </w:pPr>
            <w:r w:rsidRPr="00DB7768">
              <w:rPr>
                <w:b/>
                <w:bCs/>
                <w:lang w:val="kk-KZ"/>
              </w:rPr>
              <w:t>Қалдықтың атауы</w:t>
            </w:r>
          </w:p>
        </w:tc>
        <w:tc>
          <w:tcPr>
            <w:tcW w:w="795" w:type="pct"/>
            <w:tcBorders>
              <w:top w:val="single" w:sz="4" w:space="0" w:color="000000"/>
              <w:left w:val="single" w:sz="4" w:space="0" w:color="000000"/>
              <w:bottom w:val="single" w:sz="4" w:space="0" w:color="000000"/>
              <w:right w:val="single" w:sz="4" w:space="0" w:color="000000"/>
            </w:tcBorders>
            <w:vAlign w:val="center"/>
          </w:tcPr>
          <w:p w14:paraId="6649D1E5" w14:textId="77777777" w:rsidR="00DB7768" w:rsidRPr="00DB7768" w:rsidRDefault="00DB7768" w:rsidP="00DB7768">
            <w:pPr>
              <w:widowControl w:val="0"/>
              <w:contextualSpacing/>
              <w:jc w:val="center"/>
              <w:rPr>
                <w:b/>
                <w:bCs/>
                <w:lang w:val="kk-KZ"/>
              </w:rPr>
            </w:pPr>
            <w:r w:rsidRPr="00DB7768">
              <w:rPr>
                <w:b/>
                <w:bCs/>
                <w:lang w:val="kk-KZ"/>
              </w:rPr>
              <w:t>Қалдық коды</w:t>
            </w:r>
          </w:p>
        </w:tc>
        <w:tc>
          <w:tcPr>
            <w:tcW w:w="1235" w:type="pct"/>
            <w:tcBorders>
              <w:top w:val="single" w:sz="4" w:space="0" w:color="000000"/>
              <w:left w:val="single" w:sz="4" w:space="0" w:color="000000"/>
              <w:bottom w:val="single" w:sz="4" w:space="0" w:color="000000"/>
              <w:right w:val="single" w:sz="4" w:space="0" w:color="000000"/>
            </w:tcBorders>
            <w:vAlign w:val="center"/>
          </w:tcPr>
          <w:p w14:paraId="39063A80" w14:textId="77777777" w:rsidR="00DB7768" w:rsidRPr="00DB7768" w:rsidRDefault="00DB7768" w:rsidP="00DB7768">
            <w:pPr>
              <w:widowControl w:val="0"/>
              <w:contextualSpacing/>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ең аз үлестік көрсеткіштері</w:t>
            </w:r>
          </w:p>
        </w:tc>
        <w:tc>
          <w:tcPr>
            <w:tcW w:w="1236" w:type="pct"/>
            <w:tcBorders>
              <w:top w:val="single" w:sz="4" w:space="0" w:color="000000"/>
              <w:left w:val="single" w:sz="4" w:space="0" w:color="000000"/>
              <w:bottom w:val="single" w:sz="4" w:space="0" w:color="000000"/>
            </w:tcBorders>
            <w:vAlign w:val="center"/>
          </w:tcPr>
          <w:p w14:paraId="3EFF0117" w14:textId="77777777" w:rsidR="00DB7768" w:rsidRPr="00DB7768" w:rsidRDefault="00DB7768" w:rsidP="00DB7768">
            <w:pPr>
              <w:widowControl w:val="0"/>
              <w:contextualSpacing/>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ең жоғары үлестік көрсеткіштері</w:t>
            </w:r>
          </w:p>
        </w:tc>
      </w:tr>
      <w:tr w:rsidR="00DB7768" w:rsidRPr="00DB7768" w14:paraId="08DB8C76" w14:textId="77777777" w:rsidTr="001E3429">
        <w:trPr>
          <w:tblHeader/>
        </w:trPr>
        <w:tc>
          <w:tcPr>
            <w:tcW w:w="350" w:type="pct"/>
            <w:tcBorders>
              <w:top w:val="single" w:sz="4" w:space="0" w:color="000000"/>
              <w:bottom w:val="single" w:sz="4" w:space="0" w:color="000000"/>
              <w:right w:val="single" w:sz="4" w:space="0" w:color="000000"/>
            </w:tcBorders>
            <w:vAlign w:val="center"/>
          </w:tcPr>
          <w:p w14:paraId="51CA1107" w14:textId="77777777" w:rsidR="00DB7768" w:rsidRPr="00DB7768" w:rsidRDefault="00DB7768" w:rsidP="00DB7768">
            <w:pPr>
              <w:widowControl w:val="0"/>
              <w:contextualSpacing/>
              <w:jc w:val="center"/>
              <w:rPr>
                <w:b/>
                <w:bCs/>
                <w:lang w:val="kk-KZ"/>
              </w:rPr>
            </w:pPr>
            <w:r w:rsidRPr="00DB7768">
              <w:rPr>
                <w:b/>
                <w:bCs/>
                <w:lang w:val="kk-KZ"/>
              </w:rPr>
              <w:t>1</w:t>
            </w:r>
          </w:p>
        </w:tc>
        <w:tc>
          <w:tcPr>
            <w:tcW w:w="1384" w:type="pct"/>
            <w:tcBorders>
              <w:top w:val="single" w:sz="4" w:space="0" w:color="000000"/>
              <w:bottom w:val="single" w:sz="4" w:space="0" w:color="000000"/>
              <w:right w:val="single" w:sz="4" w:space="0" w:color="000000"/>
            </w:tcBorders>
            <w:vAlign w:val="center"/>
          </w:tcPr>
          <w:p w14:paraId="4FFC22F7" w14:textId="77777777" w:rsidR="00DB7768" w:rsidRPr="00DB7768" w:rsidRDefault="00DB7768" w:rsidP="00DB7768">
            <w:pPr>
              <w:widowControl w:val="0"/>
              <w:contextualSpacing/>
              <w:jc w:val="center"/>
              <w:rPr>
                <w:b/>
                <w:bCs/>
                <w:lang w:val="kk-KZ"/>
              </w:rPr>
            </w:pPr>
            <w:r w:rsidRPr="00DB7768">
              <w:rPr>
                <w:b/>
                <w:bCs/>
                <w:lang w:val="kk-KZ"/>
              </w:rPr>
              <w:t>2</w:t>
            </w:r>
          </w:p>
        </w:tc>
        <w:tc>
          <w:tcPr>
            <w:tcW w:w="795" w:type="pct"/>
            <w:tcBorders>
              <w:top w:val="single" w:sz="4" w:space="0" w:color="000000"/>
              <w:left w:val="single" w:sz="4" w:space="0" w:color="000000"/>
              <w:bottom w:val="single" w:sz="4" w:space="0" w:color="000000"/>
              <w:right w:val="single" w:sz="4" w:space="0" w:color="000000"/>
            </w:tcBorders>
            <w:vAlign w:val="center"/>
          </w:tcPr>
          <w:p w14:paraId="16D64D60" w14:textId="77777777" w:rsidR="00DB7768" w:rsidRPr="00DB7768" w:rsidRDefault="00DB7768" w:rsidP="00DB7768">
            <w:pPr>
              <w:widowControl w:val="0"/>
              <w:contextualSpacing/>
              <w:jc w:val="center"/>
              <w:rPr>
                <w:b/>
                <w:bCs/>
                <w:lang w:val="kk-KZ"/>
              </w:rPr>
            </w:pPr>
            <w:r w:rsidRPr="00DB7768">
              <w:rPr>
                <w:b/>
                <w:bCs/>
                <w:lang w:val="kk-KZ"/>
              </w:rPr>
              <w:t>3</w:t>
            </w:r>
          </w:p>
        </w:tc>
        <w:tc>
          <w:tcPr>
            <w:tcW w:w="1235" w:type="pct"/>
            <w:tcBorders>
              <w:top w:val="single" w:sz="4" w:space="0" w:color="000000"/>
              <w:left w:val="single" w:sz="4" w:space="0" w:color="000000"/>
              <w:bottom w:val="single" w:sz="4" w:space="0" w:color="000000"/>
              <w:right w:val="single" w:sz="4" w:space="0" w:color="000000"/>
            </w:tcBorders>
            <w:vAlign w:val="center"/>
          </w:tcPr>
          <w:p w14:paraId="36632814" w14:textId="77777777" w:rsidR="00DB7768" w:rsidRPr="00DB7768" w:rsidRDefault="00DB7768" w:rsidP="00DB7768">
            <w:pPr>
              <w:widowControl w:val="0"/>
              <w:contextualSpacing/>
              <w:jc w:val="center"/>
              <w:rPr>
                <w:b/>
                <w:bCs/>
                <w:lang w:val="kk-KZ"/>
              </w:rPr>
            </w:pPr>
            <w:r w:rsidRPr="00DB7768">
              <w:rPr>
                <w:b/>
                <w:bCs/>
                <w:lang w:val="kk-KZ"/>
              </w:rPr>
              <w:t>4</w:t>
            </w:r>
          </w:p>
        </w:tc>
        <w:tc>
          <w:tcPr>
            <w:tcW w:w="1236" w:type="pct"/>
            <w:tcBorders>
              <w:top w:val="single" w:sz="4" w:space="0" w:color="000000"/>
              <w:left w:val="single" w:sz="4" w:space="0" w:color="000000"/>
              <w:bottom w:val="single" w:sz="4" w:space="0" w:color="000000"/>
            </w:tcBorders>
            <w:vAlign w:val="center"/>
          </w:tcPr>
          <w:p w14:paraId="150556B1" w14:textId="77777777" w:rsidR="00DB7768" w:rsidRPr="00DB7768" w:rsidRDefault="00DB7768" w:rsidP="00DB7768">
            <w:pPr>
              <w:widowControl w:val="0"/>
              <w:contextualSpacing/>
              <w:jc w:val="center"/>
              <w:rPr>
                <w:b/>
                <w:bCs/>
                <w:lang w:val="kk-KZ"/>
              </w:rPr>
            </w:pPr>
            <w:r w:rsidRPr="00DB7768">
              <w:rPr>
                <w:b/>
                <w:bCs/>
                <w:lang w:val="kk-KZ"/>
              </w:rPr>
              <w:t>5</w:t>
            </w:r>
          </w:p>
        </w:tc>
      </w:tr>
      <w:tr w:rsidR="00DB7768" w:rsidRPr="00DB7768" w14:paraId="5B55954F" w14:textId="77777777" w:rsidTr="001E3429">
        <w:trPr>
          <w:tblHeader/>
        </w:trPr>
        <w:tc>
          <w:tcPr>
            <w:tcW w:w="350" w:type="pct"/>
            <w:tcBorders>
              <w:top w:val="single" w:sz="4" w:space="0" w:color="000000"/>
              <w:bottom w:val="single" w:sz="4" w:space="0" w:color="000000"/>
              <w:right w:val="single" w:sz="4" w:space="0" w:color="000000"/>
            </w:tcBorders>
          </w:tcPr>
          <w:p w14:paraId="69A83B45" w14:textId="77777777" w:rsidR="00DB7768" w:rsidRPr="00DB7768" w:rsidRDefault="00DB7768" w:rsidP="00DB7768">
            <w:pPr>
              <w:widowControl w:val="0"/>
              <w:contextualSpacing/>
              <w:jc w:val="both"/>
              <w:rPr>
                <w:lang w:val="kk-KZ"/>
              </w:rPr>
            </w:pPr>
            <w:r w:rsidRPr="00DB7768">
              <w:rPr>
                <w:lang w:val="kk-KZ"/>
              </w:rPr>
              <w:t>1</w:t>
            </w:r>
          </w:p>
        </w:tc>
        <w:tc>
          <w:tcPr>
            <w:tcW w:w="1384" w:type="pct"/>
            <w:tcBorders>
              <w:top w:val="single" w:sz="4" w:space="0" w:color="000000"/>
              <w:bottom w:val="single" w:sz="4" w:space="0" w:color="000000"/>
              <w:right w:val="single" w:sz="4" w:space="0" w:color="000000"/>
            </w:tcBorders>
          </w:tcPr>
          <w:p w14:paraId="75F6ACF1" w14:textId="77777777" w:rsidR="00DB7768" w:rsidRPr="00DB7768" w:rsidRDefault="00DB7768" w:rsidP="00DB7768">
            <w:pPr>
              <w:widowControl w:val="0"/>
              <w:contextualSpacing/>
              <w:jc w:val="both"/>
              <w:rPr>
                <w:lang w:val="kk-KZ"/>
              </w:rPr>
            </w:pPr>
            <w:r w:rsidRPr="00DB7768">
              <w:rPr>
                <w:lang w:val="kk-KZ"/>
              </w:rPr>
              <w:t>Ластанған күкірт</w:t>
            </w:r>
          </w:p>
        </w:tc>
        <w:tc>
          <w:tcPr>
            <w:tcW w:w="795" w:type="pct"/>
            <w:tcBorders>
              <w:top w:val="single" w:sz="4" w:space="0" w:color="000000"/>
              <w:left w:val="single" w:sz="4" w:space="0" w:color="000000"/>
              <w:bottom w:val="single" w:sz="4" w:space="0" w:color="000000"/>
              <w:right w:val="single" w:sz="4" w:space="0" w:color="000000"/>
            </w:tcBorders>
          </w:tcPr>
          <w:p w14:paraId="13558274" w14:textId="77777777" w:rsidR="00DB7768" w:rsidRPr="00DB7768" w:rsidRDefault="00DB7768" w:rsidP="00DB7768">
            <w:pPr>
              <w:widowControl w:val="0"/>
              <w:contextualSpacing/>
              <w:jc w:val="center"/>
              <w:rPr>
                <w:lang w:val="kk-KZ"/>
              </w:rPr>
            </w:pPr>
            <w:r w:rsidRPr="00DB7768">
              <w:rPr>
                <w:lang w:val="kk-KZ"/>
              </w:rPr>
              <w:t>05 07 02</w:t>
            </w:r>
          </w:p>
        </w:tc>
        <w:tc>
          <w:tcPr>
            <w:tcW w:w="1235" w:type="pct"/>
            <w:tcBorders>
              <w:top w:val="single" w:sz="4" w:space="0" w:color="000000"/>
              <w:left w:val="single" w:sz="4" w:space="0" w:color="000000"/>
              <w:bottom w:val="single" w:sz="4" w:space="0" w:color="000000"/>
              <w:right w:val="single" w:sz="4" w:space="0" w:color="000000"/>
            </w:tcBorders>
            <w:vAlign w:val="bottom"/>
          </w:tcPr>
          <w:p w14:paraId="527A5B01" w14:textId="77777777" w:rsidR="00DB7768" w:rsidRPr="00DB7768" w:rsidRDefault="00DB7768" w:rsidP="00DB7768">
            <w:pPr>
              <w:widowControl w:val="0"/>
              <w:contextualSpacing/>
              <w:jc w:val="center"/>
              <w:rPr>
                <w:lang w:val="kk-KZ"/>
              </w:rPr>
            </w:pPr>
            <w:r w:rsidRPr="00DB7768">
              <w:rPr>
                <w:lang w:val="kk-KZ"/>
              </w:rPr>
              <w:t>0,000000028</w:t>
            </w:r>
          </w:p>
        </w:tc>
        <w:tc>
          <w:tcPr>
            <w:tcW w:w="1236" w:type="pct"/>
            <w:tcBorders>
              <w:top w:val="single" w:sz="4" w:space="0" w:color="000000"/>
              <w:left w:val="single" w:sz="4" w:space="0" w:color="000000"/>
              <w:bottom w:val="single" w:sz="4" w:space="0" w:color="000000"/>
            </w:tcBorders>
            <w:vAlign w:val="bottom"/>
          </w:tcPr>
          <w:p w14:paraId="3B021E6A" w14:textId="77777777" w:rsidR="00DB7768" w:rsidRPr="00DB7768" w:rsidRDefault="00DB7768" w:rsidP="00DB7768">
            <w:pPr>
              <w:widowControl w:val="0"/>
              <w:contextualSpacing/>
              <w:jc w:val="center"/>
              <w:rPr>
                <w:lang w:val="kk-KZ"/>
              </w:rPr>
            </w:pPr>
            <w:r w:rsidRPr="00DB7768">
              <w:rPr>
                <w:lang w:val="kk-KZ"/>
              </w:rPr>
              <w:t>0,000208313</w:t>
            </w:r>
          </w:p>
        </w:tc>
      </w:tr>
    </w:tbl>
    <w:p w14:paraId="7D4DD881" w14:textId="77777777" w:rsidR="00DB7768" w:rsidRPr="00DB7768" w:rsidRDefault="00DB7768" w:rsidP="00DB7768">
      <w:pPr>
        <w:jc w:val="both"/>
        <w:rPr>
          <w:sz w:val="28"/>
          <w:szCs w:val="28"/>
          <w:lang w:val="kk-KZ"/>
        </w:rPr>
      </w:pPr>
    </w:p>
    <w:p w14:paraId="2E77C0C7" w14:textId="77777777" w:rsidR="00DB7768" w:rsidRPr="00DB7768" w:rsidRDefault="00DB7768" w:rsidP="00DB7768">
      <w:pPr>
        <w:keepNext/>
        <w:keepLines/>
        <w:ind w:firstLine="709"/>
        <w:outlineLvl w:val="0"/>
        <w:rPr>
          <w:sz w:val="28"/>
          <w:szCs w:val="32"/>
          <w:lang w:val="kk-KZ"/>
        </w:rPr>
      </w:pPr>
      <w:bookmarkStart w:id="86" w:name="_Toc235021322"/>
      <w:r w:rsidRPr="00DB7768">
        <w:rPr>
          <w:b/>
          <w:sz w:val="28"/>
          <w:szCs w:val="32"/>
          <w:lang w:val="kk-KZ"/>
        </w:rPr>
        <w:lastRenderedPageBreak/>
        <w:t>3.7. Төменгі температурада конденсациялау және газды фракциялау</w:t>
      </w:r>
      <w:bookmarkEnd w:id="86"/>
      <w:r w:rsidRPr="00DB7768">
        <w:rPr>
          <w:b/>
          <w:sz w:val="28"/>
          <w:szCs w:val="32"/>
          <w:lang w:val="kk-KZ"/>
        </w:rPr>
        <w:t xml:space="preserve"> </w:t>
      </w:r>
    </w:p>
    <w:p w14:paraId="432B6C22" w14:textId="77777777" w:rsidR="00DB7768" w:rsidRPr="00DB7768" w:rsidRDefault="00DB7768" w:rsidP="00DB7768">
      <w:pPr>
        <w:ind w:firstLine="709"/>
        <w:jc w:val="both"/>
        <w:rPr>
          <w:sz w:val="28"/>
          <w:szCs w:val="28"/>
          <w:lang w:val="kk-KZ"/>
        </w:rPr>
      </w:pPr>
      <w:r w:rsidRPr="00DB7768">
        <w:rPr>
          <w:sz w:val="28"/>
          <w:szCs w:val="28"/>
          <w:lang w:val="kk-KZ"/>
        </w:rPr>
        <w:t xml:space="preserve">Төменгі температурада конденсациялау қондырғылары (ТТКҚ) белгілі бір қысымда газ конденсатының жекелеген компоненттерінің немесе олардың фракцияларының дәйекті конденсациясымен жүретін табиғи және ілеспе мұнай газының изобарлық салқындату процесіне негізделген. Төменгі температурада конденсациялау әдісімен көмірсутекті газдарды бөлу газдардан алынатын компоненттердің конденсациясымен сүйемелденетін тұрақты қысым кезінде сыртқы суықпен берілген температураға дейін салқындату, содан кейін газ және сұйық фазалардың сепараторларында бөлу жолымен жүзеге асырылады (3.56-сурет). </w:t>
      </w:r>
    </w:p>
    <w:p w14:paraId="73E02605" w14:textId="77777777" w:rsidR="00DB7768" w:rsidRPr="00DB7768" w:rsidRDefault="00DB7768" w:rsidP="00DB7768">
      <w:pPr>
        <w:ind w:firstLine="709"/>
        <w:jc w:val="both"/>
        <w:rPr>
          <w:sz w:val="28"/>
          <w:szCs w:val="28"/>
          <w:lang w:val="kk-KZ"/>
        </w:rPr>
      </w:pPr>
      <w:r w:rsidRPr="00DB7768">
        <w:rPr>
          <w:sz w:val="28"/>
          <w:szCs w:val="28"/>
          <w:lang w:val="kk-KZ"/>
        </w:rPr>
        <w:t>ТTK технологиясы кез-келген климаттық аймаққа жарамды, газда көмірсутекті емес компоненттердің болуына мүмкіндік береді, конденсатты алу дәрежесін 97 %-ға дейін қамтамасыз етеді, сонымен қатар табиғи газды тасымалдау кезінде ылғал мен ауыр көмірсутектердің жоғалуын болдырмайтын шық нүктесінің температурасын қамтамасыз етеді.</w:t>
      </w:r>
    </w:p>
    <w:p w14:paraId="791F8D91" w14:textId="77777777" w:rsidR="00DB7768" w:rsidRPr="00DB7768" w:rsidRDefault="00DB7768" w:rsidP="00DB7768">
      <w:pPr>
        <w:ind w:firstLine="709"/>
        <w:jc w:val="both"/>
        <w:rPr>
          <w:sz w:val="28"/>
          <w:szCs w:val="28"/>
          <w:lang w:val="kk-KZ"/>
        </w:rPr>
      </w:pPr>
      <w:r w:rsidRPr="00DB7768">
        <w:rPr>
          <w:sz w:val="28"/>
          <w:szCs w:val="28"/>
          <w:lang w:val="kk-KZ"/>
        </w:rPr>
        <w:t>ТТК қондырғысының артықшылығы-күрделі және пайдалану шығындарының төмендігі( қысымның еркін айырмашылығы болған кезде), кемшілігі-арық газдардан конденсат түзетін компоненттерді алудың төмен дәрежелері, қабат қоспасының құрамын жеңілдету арқылы пайдалану процесінде тиімділіктің үздіксіз төмендеуі, дроссель әсерінің сарқылу кезеңінде түбегейлі қайта құру қажеттілігі.</w:t>
      </w:r>
    </w:p>
    <w:p w14:paraId="4A86E857" w14:textId="77777777" w:rsidR="00DB7768" w:rsidRPr="00DB7768" w:rsidRDefault="00DB7768" w:rsidP="00DB7768">
      <w:pPr>
        <w:ind w:firstLine="709"/>
        <w:jc w:val="both"/>
        <w:rPr>
          <w:sz w:val="28"/>
          <w:szCs w:val="28"/>
          <w:lang w:val="kk-KZ"/>
        </w:rPr>
      </w:pPr>
      <w:r w:rsidRPr="00DB7768">
        <w:rPr>
          <w:sz w:val="28"/>
          <w:szCs w:val="28"/>
          <w:lang w:val="kk-KZ"/>
        </w:rPr>
        <w:t xml:space="preserve">ТТК тиімділігін арттыру үшін ағындағы сорбция (тұрақты конденсат немесе басқа көмірсутек сұйықтықтарының газ ағынына инъекция) және бөлінген газдың қарсы ағымдық сіңірілуі қолданылады. Төменгі температурада конденсациялау процесінде сығылған газ арнайы салқындатқыштармен (пропан, аммиак, азот, көмірқышқыл газы) төмен температураға дейін салқындатылады, нәтижесінде газдың едәуір бөлігі конденсацияланады. Бастапқы газдың құрамына кіретін барлық көмірсутектері бар көмірсутек конденсаты сепараторда бөлініп, содан кейін деэтанизатор – ректификациялық колоннаға беріледі. Жасанды сыртқы суық әдісті қолдану жыл мезгіліне және қысымның төмендеуіне қарамастан тұрақты шық нүктесін сақтауға, сондай-ақ ауыр көмірсутектерді тереңірек алуға мүмкіндік береді. </w:t>
      </w:r>
      <w:r w:rsidRPr="00DB7768">
        <w:rPr>
          <w:bCs/>
          <w:sz w:val="28"/>
          <w:szCs w:val="28"/>
          <w:lang w:val="kk-KZ"/>
        </w:rPr>
        <w:t>ТТКҚ қолдану</w:t>
      </w:r>
      <w:r w:rsidRPr="00DB7768">
        <w:rPr>
          <w:sz w:val="28"/>
          <w:szCs w:val="28"/>
          <w:lang w:val="kk-KZ"/>
        </w:rPr>
        <w:t xml:space="preserve"> мыналарды көздейді: - кіріс газ сепараторында газды бастапқы бөлу және сұйық тығындарды ұстау; - сыртқы салқындату көзі есебінен жылу алмастырғышта газдың кіріс ағынын салқындату – төменгі температурада газ сепараторында салқындатылған газды кейіннен бөлу.</w:t>
      </w:r>
    </w:p>
    <w:p w14:paraId="348C2467" w14:textId="7C8D6B7B" w:rsidR="00DB7768" w:rsidRPr="00DB7768" w:rsidRDefault="00DB7768" w:rsidP="00DB7768">
      <w:pPr>
        <w:jc w:val="center"/>
        <w:rPr>
          <w:sz w:val="28"/>
          <w:szCs w:val="28"/>
          <w:lang w:val="kk-KZ"/>
        </w:rPr>
      </w:pPr>
      <w:r w:rsidRPr="00DB7768">
        <w:rPr>
          <w:noProof/>
          <w:sz w:val="28"/>
          <w:szCs w:val="28"/>
        </w:rPr>
        <w:lastRenderedPageBreak/>
        <w:drawing>
          <wp:inline distT="0" distB="0" distL="0" distR="0" wp14:anchorId="43F748D7" wp14:editId="21F62F9D">
            <wp:extent cx="5505450" cy="2628900"/>
            <wp:effectExtent l="0" t="0" r="0" b="0"/>
            <wp:docPr id="1564120979"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3.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505450" cy="2628900"/>
                    </a:xfrm>
                    <a:prstGeom prst="rect">
                      <a:avLst/>
                    </a:prstGeom>
                    <a:noFill/>
                    <a:ln>
                      <a:noFill/>
                    </a:ln>
                  </pic:spPr>
                </pic:pic>
              </a:graphicData>
            </a:graphic>
          </wp:inline>
        </w:drawing>
      </w:r>
    </w:p>
    <w:p w14:paraId="7F5D523D" w14:textId="77777777" w:rsidR="00DB7768" w:rsidRPr="00DB7768" w:rsidRDefault="00DB7768" w:rsidP="00DB7768">
      <w:pPr>
        <w:jc w:val="center"/>
        <w:rPr>
          <w:lang w:val="kk-KZ"/>
        </w:rPr>
      </w:pPr>
      <w:r w:rsidRPr="00DB7768">
        <w:rPr>
          <w:lang w:val="kk-KZ"/>
        </w:rPr>
        <w:t>1,2, 3, 4 – жылу алмастырғыштар; 5, 8 – пропан тоңазытқыштары; 6 – сепаратор;</w:t>
      </w:r>
    </w:p>
    <w:p w14:paraId="3A28F1A9" w14:textId="77777777" w:rsidR="00DB7768" w:rsidRPr="00DB7768" w:rsidRDefault="00DB7768" w:rsidP="00DB7768">
      <w:pPr>
        <w:jc w:val="center"/>
        <w:rPr>
          <w:lang w:val="kk-KZ"/>
        </w:rPr>
      </w:pPr>
      <w:r w:rsidRPr="00DB7768">
        <w:rPr>
          <w:lang w:val="kk-KZ"/>
        </w:rPr>
        <w:t>7 – деэтанизатор; 9 – деэтанизатордың рефлюкс сыйымдылығы; 10 – сорғы; 11 – қайнатқыш. Ағындар: I – бастапқы газ; II – құрғақ газ; III – конденсацияланбаған газ;</w:t>
      </w:r>
    </w:p>
    <w:p w14:paraId="4FCBB1D7" w14:textId="77777777" w:rsidR="00DB7768" w:rsidRPr="00DB7768" w:rsidRDefault="00DB7768" w:rsidP="00DB7768">
      <w:pPr>
        <w:jc w:val="center"/>
        <w:rPr>
          <w:lang w:val="kk-KZ"/>
        </w:rPr>
      </w:pPr>
      <w:r w:rsidRPr="00DB7768">
        <w:rPr>
          <w:lang w:val="kk-KZ"/>
        </w:rPr>
        <w:t>IV – этанизацияланбаған бензинн</w:t>
      </w:r>
    </w:p>
    <w:p w14:paraId="54726FF4" w14:textId="77777777" w:rsidR="00DB7768" w:rsidRPr="00DB7768" w:rsidRDefault="00DB7768" w:rsidP="00DB7768">
      <w:pPr>
        <w:jc w:val="center"/>
        <w:rPr>
          <w:lang w:val="kk-KZ"/>
        </w:rPr>
      </w:pPr>
      <w:r w:rsidRPr="00DB7768">
        <w:rPr>
          <w:lang w:val="kk-KZ"/>
        </w:rPr>
        <w:t>3.55-сурет. Төмен температуралы конденсация қондырғысының схемасы</w:t>
      </w:r>
    </w:p>
    <w:p w14:paraId="453DBE3B" w14:textId="77777777" w:rsidR="00DB7768" w:rsidRPr="00DB7768" w:rsidRDefault="00DB7768" w:rsidP="00DB7768">
      <w:pPr>
        <w:jc w:val="both"/>
        <w:rPr>
          <w:sz w:val="28"/>
          <w:szCs w:val="28"/>
          <w:lang w:val="kk-KZ"/>
        </w:rPr>
      </w:pPr>
    </w:p>
    <w:p w14:paraId="6CB7A80F" w14:textId="77777777" w:rsidR="00DB7768" w:rsidRPr="00DB7768" w:rsidRDefault="00DB7768" w:rsidP="00DB7768">
      <w:pPr>
        <w:widowControl w:val="0"/>
        <w:ind w:firstLine="709"/>
        <w:jc w:val="both"/>
        <w:rPr>
          <w:sz w:val="28"/>
          <w:szCs w:val="28"/>
          <w:lang w:val="kk-KZ"/>
        </w:rPr>
      </w:pPr>
      <w:r w:rsidRPr="00DB7768">
        <w:rPr>
          <w:sz w:val="28"/>
          <w:szCs w:val="28"/>
          <w:lang w:val="kk-KZ"/>
        </w:rPr>
        <w:t>ТТКҚ артықшылықтары: – сыртқы тоңазытқыш циклінің қуатын реттеу арқылы тұрақты шық нүктесі (ұңғымадағы газ қысымы төмендеген кезде де); – газды салқындату кезінде төмен температураны ұстап тұру мүмкіндігі, осы қосымша сұйық өнімдерді алу; - колонналардағы конденсатты тұрақтандыру алаутағы шығындарды едәуір азайтады.</w:t>
      </w:r>
    </w:p>
    <w:p w14:paraId="5CB7445A" w14:textId="77777777" w:rsidR="00DB7768" w:rsidRPr="00DB7768" w:rsidRDefault="00DB7768" w:rsidP="00DB7768">
      <w:pPr>
        <w:widowControl w:val="0"/>
        <w:ind w:firstLine="709"/>
        <w:jc w:val="both"/>
        <w:rPr>
          <w:sz w:val="28"/>
          <w:szCs w:val="28"/>
          <w:lang w:val="kk-KZ"/>
        </w:rPr>
      </w:pPr>
      <w:r w:rsidRPr="00DB7768">
        <w:rPr>
          <w:sz w:val="28"/>
          <w:szCs w:val="28"/>
          <w:lang w:val="kk-KZ"/>
        </w:rPr>
        <w:t>Бұл жағдайда ректификация әдетте сұйық фазадан еріген газдардың қалдық мөлшерін бөлуге арналған.</w:t>
      </w:r>
    </w:p>
    <w:p w14:paraId="7DC6291A" w14:textId="77777777" w:rsidR="00DB7768" w:rsidRPr="00DB7768" w:rsidRDefault="00DB7768" w:rsidP="00DB7768">
      <w:pPr>
        <w:widowControl w:val="0"/>
        <w:ind w:firstLine="709"/>
        <w:jc w:val="both"/>
        <w:rPr>
          <w:sz w:val="28"/>
          <w:szCs w:val="28"/>
          <w:lang w:val="kk-KZ"/>
        </w:rPr>
      </w:pPr>
      <w:r w:rsidRPr="00DB7768">
        <w:rPr>
          <w:sz w:val="28"/>
          <w:szCs w:val="28"/>
          <w:lang w:val="kk-KZ"/>
        </w:rPr>
        <w:t>ТТК схемасының бір түрі – төменгі температурада конденсациялау және ректификациялау процесі (ТТКҚ).</w:t>
      </w:r>
    </w:p>
    <w:p w14:paraId="3623C6AD"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Технологиялық схемаға байланысты ТТР қондырғыларының ректификациялық колонналары ректификациялық-буландырғыш және конденсациялық-буландырғыш болып бөлінеді (3.57-сурет).</w:t>
      </w:r>
    </w:p>
    <w:p w14:paraId="1589BAFC" w14:textId="2C880C8C" w:rsidR="00DB7768" w:rsidRPr="00DB7768" w:rsidRDefault="00DB7768" w:rsidP="00DB7768">
      <w:pPr>
        <w:widowControl w:val="0"/>
        <w:jc w:val="center"/>
        <w:rPr>
          <w:sz w:val="28"/>
          <w:szCs w:val="28"/>
          <w:lang w:val="kk-KZ"/>
        </w:rPr>
      </w:pPr>
      <w:r w:rsidRPr="00DB7768">
        <w:rPr>
          <w:noProof/>
          <w:sz w:val="28"/>
          <w:szCs w:val="28"/>
        </w:rPr>
        <w:lastRenderedPageBreak/>
        <w:drawing>
          <wp:inline distT="0" distB="0" distL="0" distR="0" wp14:anchorId="00B23335" wp14:editId="7055F43F">
            <wp:extent cx="5943600" cy="4352925"/>
            <wp:effectExtent l="0" t="0" r="0" b="9525"/>
            <wp:docPr id="1395875219"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1.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3600" cy="4352925"/>
                    </a:xfrm>
                    <a:prstGeom prst="rect">
                      <a:avLst/>
                    </a:prstGeom>
                    <a:noFill/>
                    <a:ln>
                      <a:noFill/>
                    </a:ln>
                  </pic:spPr>
                </pic:pic>
              </a:graphicData>
            </a:graphic>
          </wp:inline>
        </w:drawing>
      </w:r>
    </w:p>
    <w:p w14:paraId="5FD70ABF" w14:textId="77777777" w:rsidR="00DB7768" w:rsidRPr="00DB7768" w:rsidRDefault="00DB7768" w:rsidP="00DB7768">
      <w:pPr>
        <w:widowControl w:val="0"/>
        <w:jc w:val="center"/>
        <w:rPr>
          <w:lang w:val="kk-KZ"/>
        </w:rPr>
      </w:pPr>
      <w:r w:rsidRPr="00DB7768">
        <w:rPr>
          <w:lang w:val="kk-KZ"/>
        </w:rPr>
        <w:t>а – ректификациялық-булау бағанымен;</w:t>
      </w:r>
    </w:p>
    <w:p w14:paraId="57C419E0" w14:textId="77777777" w:rsidR="00DB7768" w:rsidRPr="00DB7768" w:rsidRDefault="00DB7768" w:rsidP="00DB7768">
      <w:pPr>
        <w:widowControl w:val="0"/>
        <w:jc w:val="center"/>
        <w:rPr>
          <w:lang w:val="kk-KZ"/>
        </w:rPr>
      </w:pPr>
      <w:r w:rsidRPr="00DB7768">
        <w:rPr>
          <w:lang w:val="kk-KZ"/>
        </w:rPr>
        <w:t xml:space="preserve">б – конденсациялық-бу колоннасымен </w:t>
      </w:r>
    </w:p>
    <w:p w14:paraId="19219413" w14:textId="77777777" w:rsidR="00DB7768" w:rsidRPr="00DB7768" w:rsidRDefault="00DB7768" w:rsidP="00DB7768">
      <w:pPr>
        <w:widowControl w:val="0"/>
        <w:jc w:val="center"/>
        <w:rPr>
          <w:lang w:val="kk-KZ"/>
        </w:rPr>
      </w:pPr>
      <w:r w:rsidRPr="00DB7768">
        <w:rPr>
          <w:lang w:val="kk-KZ"/>
        </w:rPr>
        <w:t>3.56-сурет. ТТКР қондырғыларының технологиялық схемалары</w:t>
      </w:r>
    </w:p>
    <w:p w14:paraId="383A4D62" w14:textId="77777777" w:rsidR="00DB7768" w:rsidRPr="00DB7768" w:rsidRDefault="00DB7768" w:rsidP="00DB7768">
      <w:pPr>
        <w:widowControl w:val="0"/>
        <w:ind w:firstLine="720"/>
        <w:jc w:val="both"/>
        <w:rPr>
          <w:sz w:val="28"/>
          <w:szCs w:val="28"/>
          <w:lang w:val="kk-KZ"/>
        </w:rPr>
      </w:pPr>
    </w:p>
    <w:p w14:paraId="2FB77016" w14:textId="77777777" w:rsidR="00DB7768" w:rsidRPr="00DB7768" w:rsidRDefault="00DB7768" w:rsidP="00DB7768">
      <w:pPr>
        <w:widowControl w:val="0"/>
        <w:ind w:firstLine="720"/>
        <w:jc w:val="both"/>
        <w:rPr>
          <w:sz w:val="28"/>
          <w:szCs w:val="28"/>
          <w:lang w:val="kk-KZ"/>
        </w:rPr>
      </w:pPr>
      <w:r w:rsidRPr="00DB7768">
        <w:rPr>
          <w:sz w:val="28"/>
          <w:szCs w:val="28"/>
          <w:lang w:val="kk-KZ"/>
        </w:rPr>
        <w:t>ТТКР процесінің ерекшелігі – конденсацияланған көмірсутектерді алдын-ала бөлудің болмауы. Тоңазытқышта салқындатылған екі фазалы ағын (а-3; б-7) ректификациялық-булау (а-2)/конденсациялық-булау бағанының (б-6) ортасына беріледі. Осылайша, шикізат газының бүкіл ағыны бағанда этанизациядан өтеді, оның жоғарғы температурасы этанды алудың берілген дәрежесі үшін ТTK схемасы бойынша деметанизаторға қарағанда төмен болуы керек. С3 + мақсатты компоненттерін алу дәрежесі 99,5 %-ға жетеді.</w:t>
      </w:r>
    </w:p>
    <w:p w14:paraId="2B53BA69" w14:textId="77777777" w:rsidR="00DB7768" w:rsidRPr="00DB7768" w:rsidRDefault="00DB7768" w:rsidP="00DB7768">
      <w:pPr>
        <w:widowControl w:val="0"/>
        <w:ind w:firstLine="720"/>
        <w:jc w:val="both"/>
        <w:rPr>
          <w:sz w:val="28"/>
          <w:szCs w:val="28"/>
          <w:lang w:val="kk-KZ"/>
        </w:rPr>
      </w:pPr>
      <w:r w:rsidRPr="00DB7768">
        <w:rPr>
          <w:sz w:val="28"/>
          <w:szCs w:val="28"/>
          <w:lang w:val="kk-KZ"/>
        </w:rPr>
        <w:t>ТТКР схемаларында суықты өндіру үшін тиімділігі жоғары заманауи турбодетандерлік агрегаттар, тиімділігі жоғары жаңа жылу алмастырғыштар (пластиналы, қалқымалы өзегі бар бұралған түтіктері бар қаптама-құбырлы) және төмен температуралы суықтың жоғалуын болдырмайтын жылу оқшаулағыш материалдар (көбікті резеңке және т.б.) қолданылады. ТТКР технологиялық схемаларында қосымша суық көзі жоқ (Тоңазытқыш машиналар, пропан-тоңазытқыш қондырғылар), бұл ТТКР процесін басқа әдістермен салыстырғанда, тіпті бастапқы газдың төмен қысымымен және оның құрамының кең өзгеруімен қамтамасыз етуге мүмкіндік береді.</w:t>
      </w:r>
    </w:p>
    <w:p w14:paraId="46230D62" w14:textId="77777777" w:rsidR="00DB7768" w:rsidRPr="00DB7768" w:rsidRDefault="00DB7768" w:rsidP="00DB7768">
      <w:pPr>
        <w:ind w:firstLine="720"/>
        <w:jc w:val="both"/>
        <w:rPr>
          <w:sz w:val="28"/>
          <w:szCs w:val="28"/>
          <w:lang w:val="kk-KZ"/>
        </w:rPr>
      </w:pPr>
    </w:p>
    <w:p w14:paraId="49C54E21" w14:textId="77777777" w:rsidR="00DB7768" w:rsidRPr="00DB7768" w:rsidRDefault="00DB7768" w:rsidP="00DB7768">
      <w:pPr>
        <w:ind w:firstLine="720"/>
        <w:jc w:val="both"/>
        <w:rPr>
          <w:sz w:val="28"/>
          <w:szCs w:val="28"/>
          <w:lang w:val="kk-KZ"/>
        </w:rPr>
      </w:pPr>
    </w:p>
    <w:p w14:paraId="3153268D" w14:textId="77777777" w:rsidR="00DB7768" w:rsidRPr="00DB7768" w:rsidRDefault="00DB7768" w:rsidP="00DB7768">
      <w:pPr>
        <w:ind w:firstLine="720"/>
        <w:jc w:val="both"/>
        <w:rPr>
          <w:b/>
          <w:sz w:val="28"/>
          <w:szCs w:val="28"/>
          <w:lang w:val="kk-KZ"/>
        </w:rPr>
      </w:pPr>
      <w:r w:rsidRPr="00DB7768">
        <w:rPr>
          <w:b/>
          <w:sz w:val="28"/>
          <w:szCs w:val="28"/>
          <w:lang w:val="kk-KZ"/>
        </w:rPr>
        <w:lastRenderedPageBreak/>
        <w:t>3.7.1. Ағымдағы эмиссия және тұтыну деңгейлері</w:t>
      </w:r>
    </w:p>
    <w:p w14:paraId="5DFAAB8A" w14:textId="77777777" w:rsidR="00DB7768" w:rsidRPr="00DB7768" w:rsidRDefault="00DB7768" w:rsidP="00DB7768">
      <w:pPr>
        <w:ind w:firstLine="720"/>
        <w:jc w:val="both"/>
        <w:rPr>
          <w:sz w:val="28"/>
          <w:szCs w:val="28"/>
          <w:lang w:val="kk-KZ"/>
        </w:rPr>
      </w:pPr>
      <w:r w:rsidRPr="00DB7768">
        <w:rPr>
          <w:b/>
          <w:sz w:val="28"/>
          <w:szCs w:val="28"/>
          <w:lang w:val="kk-KZ"/>
        </w:rPr>
        <w:t xml:space="preserve">Тұтыну </w:t>
      </w:r>
    </w:p>
    <w:p w14:paraId="7493AF70" w14:textId="77777777" w:rsidR="00DB7768" w:rsidRPr="00DB7768" w:rsidRDefault="00DB7768" w:rsidP="00DB7768">
      <w:pPr>
        <w:widowControl w:val="0"/>
        <w:ind w:firstLine="720"/>
        <w:jc w:val="both"/>
        <w:rPr>
          <w:sz w:val="28"/>
          <w:szCs w:val="28"/>
          <w:lang w:val="kk-KZ"/>
        </w:rPr>
      </w:pPr>
      <w:bookmarkStart w:id="87" w:name="_heading=h.4kx3h1s" w:colFirst="0" w:colLast="0"/>
      <w:bookmarkEnd w:id="87"/>
      <w:r w:rsidRPr="00DB7768">
        <w:rPr>
          <w:sz w:val="28"/>
          <w:szCs w:val="28"/>
          <w:lang w:val="kk-KZ"/>
        </w:rPr>
        <w:t xml:space="preserve">3.23-кестеде Ресей Федерациясы мен Еуразиялық одақтың мұнай-газ өндіруші кәсіпорындарының тәжірибесі, сондай-ақ ҚР кәсіпорындарының сауалнамасы нәтижесінде алынған төмен температуралы конденсация технологиясы кезінде энергетикалық ресурстарды тұтыну жөніндегі деректер келтірілген. </w:t>
      </w:r>
    </w:p>
    <w:p w14:paraId="60BE4183" w14:textId="77777777" w:rsidR="00DB7768" w:rsidRPr="00DB7768" w:rsidRDefault="00DB7768" w:rsidP="00DB7768">
      <w:pPr>
        <w:jc w:val="both"/>
        <w:rPr>
          <w:sz w:val="28"/>
          <w:szCs w:val="28"/>
          <w:lang w:val="kk-KZ"/>
        </w:rPr>
      </w:pPr>
    </w:p>
    <w:p w14:paraId="7DE43918" w14:textId="77777777" w:rsidR="00DB7768" w:rsidRPr="00DB7768" w:rsidRDefault="00DB7768" w:rsidP="00DB7768">
      <w:pPr>
        <w:ind w:firstLine="720"/>
        <w:jc w:val="both"/>
        <w:rPr>
          <w:sz w:val="28"/>
          <w:szCs w:val="28"/>
          <w:lang w:val="kk-KZ"/>
        </w:rPr>
      </w:pPr>
      <w:bookmarkStart w:id="88" w:name="_heading=h.302dr9l" w:colFirst="0" w:colLast="0"/>
      <w:bookmarkEnd w:id="88"/>
      <w:r w:rsidRPr="00DB7768">
        <w:rPr>
          <w:sz w:val="28"/>
          <w:szCs w:val="28"/>
          <w:lang w:val="kk-KZ"/>
        </w:rPr>
        <w:t>3.23-кесте. Төменгі температурада конденсациялау технологиясы кезінде энергетикалық ресурстарды тұтыну</w:t>
      </w:r>
    </w:p>
    <w:tbl>
      <w:tblPr>
        <w:tblW w:w="5000" w:type="pct"/>
        <w:tblCellMar>
          <w:left w:w="115" w:type="dxa"/>
          <w:right w:w="115" w:type="dxa"/>
        </w:tblCellMar>
        <w:tblLook w:val="0400" w:firstRow="0" w:lastRow="0" w:firstColumn="0" w:lastColumn="0" w:noHBand="0" w:noVBand="1"/>
      </w:tblPr>
      <w:tblGrid>
        <w:gridCol w:w="550"/>
        <w:gridCol w:w="2970"/>
        <w:gridCol w:w="2183"/>
        <w:gridCol w:w="1962"/>
        <w:gridCol w:w="1963"/>
      </w:tblGrid>
      <w:tr w:rsidR="00DB7768" w:rsidRPr="00DB7768" w14:paraId="50B1BD11" w14:textId="77777777" w:rsidTr="001E3429">
        <w:trPr>
          <w:trHeight w:val="300"/>
        </w:trPr>
        <w:tc>
          <w:tcPr>
            <w:tcW w:w="343" w:type="pct"/>
            <w:tcBorders>
              <w:top w:val="single" w:sz="4" w:space="0" w:color="000000"/>
              <w:left w:val="single" w:sz="4" w:space="0" w:color="000000"/>
              <w:bottom w:val="single" w:sz="4" w:space="0" w:color="000000"/>
              <w:right w:val="single" w:sz="4" w:space="0" w:color="000000"/>
            </w:tcBorders>
            <w:vAlign w:val="center"/>
          </w:tcPr>
          <w:p w14:paraId="376F4D3F" w14:textId="77777777" w:rsidR="00DB7768" w:rsidRPr="00DB7768" w:rsidRDefault="00DB7768" w:rsidP="00DB7768">
            <w:pPr>
              <w:widowControl w:val="0"/>
              <w:jc w:val="center"/>
              <w:rPr>
                <w:b/>
                <w:bCs/>
                <w:lang w:val="kk-KZ"/>
              </w:rPr>
            </w:pPr>
            <w:bookmarkStart w:id="89" w:name="_heading=h.1f7o1he" w:colFirst="0" w:colLast="0"/>
            <w:bookmarkEnd w:id="89"/>
            <w:r w:rsidRPr="00DB7768">
              <w:rPr>
                <w:b/>
                <w:bCs/>
                <w:lang w:val="kk-KZ"/>
              </w:rPr>
              <w:t>Р/с №</w:t>
            </w:r>
          </w:p>
        </w:tc>
        <w:tc>
          <w:tcPr>
            <w:tcW w:w="1639" w:type="pct"/>
            <w:tcBorders>
              <w:top w:val="single" w:sz="4" w:space="0" w:color="000000"/>
              <w:left w:val="single" w:sz="4" w:space="0" w:color="000000"/>
              <w:bottom w:val="single" w:sz="4" w:space="0" w:color="000000"/>
              <w:right w:val="single" w:sz="4" w:space="0" w:color="000000"/>
            </w:tcBorders>
            <w:vAlign w:val="center"/>
          </w:tcPr>
          <w:p w14:paraId="43F349B8"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1210" w:type="pct"/>
            <w:tcBorders>
              <w:top w:val="single" w:sz="4" w:space="0" w:color="000000"/>
              <w:left w:val="nil"/>
              <w:bottom w:val="single" w:sz="4" w:space="0" w:color="000000"/>
              <w:right w:val="single" w:sz="4" w:space="0" w:color="000000"/>
            </w:tcBorders>
            <w:vAlign w:val="center"/>
          </w:tcPr>
          <w:p w14:paraId="675FFDE5"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712" w:type="pct"/>
            <w:tcBorders>
              <w:top w:val="single" w:sz="4" w:space="0" w:color="000000"/>
              <w:left w:val="nil"/>
              <w:bottom w:val="single" w:sz="4" w:space="0" w:color="000000"/>
              <w:right w:val="single" w:sz="4" w:space="0" w:color="000000"/>
            </w:tcBorders>
            <w:vAlign w:val="center"/>
          </w:tcPr>
          <w:p w14:paraId="689C232A"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c>
          <w:tcPr>
            <w:tcW w:w="1096" w:type="pct"/>
            <w:tcBorders>
              <w:top w:val="single" w:sz="4" w:space="0" w:color="000000"/>
              <w:left w:val="nil"/>
              <w:bottom w:val="single" w:sz="4" w:space="0" w:color="000000"/>
              <w:right w:val="single" w:sz="4" w:space="0" w:color="000000"/>
            </w:tcBorders>
            <w:vAlign w:val="center"/>
          </w:tcPr>
          <w:p w14:paraId="48FDEE74"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r>
      <w:tr w:rsidR="00DB7768" w:rsidRPr="00DB7768" w14:paraId="112F709F" w14:textId="77777777" w:rsidTr="001E3429">
        <w:trPr>
          <w:trHeight w:val="300"/>
        </w:trPr>
        <w:tc>
          <w:tcPr>
            <w:tcW w:w="343" w:type="pct"/>
            <w:tcBorders>
              <w:top w:val="single" w:sz="4" w:space="0" w:color="000000"/>
              <w:left w:val="single" w:sz="4" w:space="0" w:color="000000"/>
              <w:bottom w:val="single" w:sz="4" w:space="0" w:color="000000"/>
              <w:right w:val="single" w:sz="4" w:space="0" w:color="000000"/>
            </w:tcBorders>
            <w:vAlign w:val="center"/>
          </w:tcPr>
          <w:p w14:paraId="4DAF28B7" w14:textId="77777777" w:rsidR="00DB7768" w:rsidRPr="00DB7768" w:rsidRDefault="00DB7768" w:rsidP="00DB7768">
            <w:pPr>
              <w:widowControl w:val="0"/>
              <w:jc w:val="center"/>
              <w:rPr>
                <w:b/>
                <w:bCs/>
                <w:lang w:val="kk-KZ"/>
              </w:rPr>
            </w:pPr>
            <w:r w:rsidRPr="00DB7768">
              <w:rPr>
                <w:b/>
                <w:bCs/>
                <w:lang w:val="kk-KZ"/>
              </w:rPr>
              <w:t>1</w:t>
            </w:r>
          </w:p>
        </w:tc>
        <w:tc>
          <w:tcPr>
            <w:tcW w:w="1639" w:type="pct"/>
            <w:tcBorders>
              <w:top w:val="single" w:sz="4" w:space="0" w:color="000000"/>
              <w:left w:val="single" w:sz="4" w:space="0" w:color="000000"/>
              <w:bottom w:val="single" w:sz="4" w:space="0" w:color="000000"/>
              <w:right w:val="single" w:sz="4" w:space="0" w:color="000000"/>
            </w:tcBorders>
            <w:vAlign w:val="center"/>
          </w:tcPr>
          <w:p w14:paraId="53B9D1C4" w14:textId="77777777" w:rsidR="00DB7768" w:rsidRPr="00DB7768" w:rsidRDefault="00DB7768" w:rsidP="00DB7768">
            <w:pPr>
              <w:widowControl w:val="0"/>
              <w:jc w:val="center"/>
              <w:rPr>
                <w:b/>
                <w:bCs/>
                <w:lang w:val="kk-KZ"/>
              </w:rPr>
            </w:pPr>
            <w:r w:rsidRPr="00DB7768">
              <w:rPr>
                <w:b/>
                <w:bCs/>
                <w:lang w:val="kk-KZ"/>
              </w:rPr>
              <w:t>2</w:t>
            </w:r>
          </w:p>
        </w:tc>
        <w:tc>
          <w:tcPr>
            <w:tcW w:w="1210" w:type="pct"/>
            <w:tcBorders>
              <w:top w:val="single" w:sz="4" w:space="0" w:color="000000"/>
              <w:left w:val="nil"/>
              <w:bottom w:val="single" w:sz="4" w:space="0" w:color="000000"/>
              <w:right w:val="single" w:sz="4" w:space="0" w:color="000000"/>
            </w:tcBorders>
            <w:vAlign w:val="center"/>
          </w:tcPr>
          <w:p w14:paraId="1AB12B84" w14:textId="77777777" w:rsidR="00DB7768" w:rsidRPr="00DB7768" w:rsidRDefault="00DB7768" w:rsidP="00DB7768">
            <w:pPr>
              <w:widowControl w:val="0"/>
              <w:jc w:val="center"/>
              <w:rPr>
                <w:b/>
                <w:bCs/>
                <w:lang w:val="kk-KZ"/>
              </w:rPr>
            </w:pPr>
            <w:r w:rsidRPr="00DB7768">
              <w:rPr>
                <w:b/>
                <w:bCs/>
                <w:lang w:val="kk-KZ"/>
              </w:rPr>
              <w:t>3</w:t>
            </w:r>
          </w:p>
        </w:tc>
        <w:tc>
          <w:tcPr>
            <w:tcW w:w="712" w:type="pct"/>
            <w:tcBorders>
              <w:top w:val="single" w:sz="4" w:space="0" w:color="000000"/>
              <w:left w:val="nil"/>
              <w:bottom w:val="single" w:sz="4" w:space="0" w:color="000000"/>
              <w:right w:val="single" w:sz="4" w:space="0" w:color="000000"/>
            </w:tcBorders>
            <w:vAlign w:val="center"/>
          </w:tcPr>
          <w:p w14:paraId="19DF1C3B" w14:textId="77777777" w:rsidR="00DB7768" w:rsidRPr="00DB7768" w:rsidRDefault="00DB7768" w:rsidP="00DB7768">
            <w:pPr>
              <w:widowControl w:val="0"/>
              <w:jc w:val="center"/>
              <w:rPr>
                <w:b/>
                <w:bCs/>
                <w:lang w:val="kk-KZ"/>
              </w:rPr>
            </w:pPr>
            <w:r w:rsidRPr="00DB7768">
              <w:rPr>
                <w:b/>
                <w:bCs/>
                <w:lang w:val="kk-KZ"/>
              </w:rPr>
              <w:t>4</w:t>
            </w:r>
          </w:p>
        </w:tc>
        <w:tc>
          <w:tcPr>
            <w:tcW w:w="1096" w:type="pct"/>
            <w:tcBorders>
              <w:top w:val="single" w:sz="4" w:space="0" w:color="000000"/>
              <w:left w:val="nil"/>
              <w:bottom w:val="single" w:sz="4" w:space="0" w:color="000000"/>
              <w:right w:val="single" w:sz="4" w:space="0" w:color="000000"/>
            </w:tcBorders>
            <w:vAlign w:val="center"/>
          </w:tcPr>
          <w:p w14:paraId="1F4ABC88"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19279289" w14:textId="77777777" w:rsidTr="001E3429">
        <w:trPr>
          <w:trHeight w:val="300"/>
        </w:trPr>
        <w:tc>
          <w:tcPr>
            <w:tcW w:w="343" w:type="pct"/>
            <w:tcBorders>
              <w:top w:val="nil"/>
              <w:left w:val="single" w:sz="4" w:space="0" w:color="000000"/>
              <w:bottom w:val="single" w:sz="4" w:space="0" w:color="000000"/>
              <w:right w:val="single" w:sz="4" w:space="0" w:color="000000"/>
            </w:tcBorders>
          </w:tcPr>
          <w:p w14:paraId="6400349D" w14:textId="77777777" w:rsidR="00DB7768" w:rsidRPr="00DB7768" w:rsidRDefault="00DB7768" w:rsidP="00DB7768">
            <w:pPr>
              <w:widowControl w:val="0"/>
              <w:jc w:val="both"/>
              <w:rPr>
                <w:lang w:val="kk-KZ"/>
              </w:rPr>
            </w:pPr>
            <w:r w:rsidRPr="00DB7768">
              <w:rPr>
                <w:lang w:val="kk-KZ"/>
              </w:rPr>
              <w:t>1</w:t>
            </w:r>
          </w:p>
        </w:tc>
        <w:tc>
          <w:tcPr>
            <w:tcW w:w="1639" w:type="pct"/>
            <w:tcBorders>
              <w:top w:val="nil"/>
              <w:left w:val="single" w:sz="4" w:space="0" w:color="000000"/>
              <w:bottom w:val="single" w:sz="4" w:space="0" w:color="000000"/>
              <w:right w:val="single" w:sz="4" w:space="0" w:color="000000"/>
            </w:tcBorders>
          </w:tcPr>
          <w:p w14:paraId="76EF555B"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1210" w:type="pct"/>
            <w:tcBorders>
              <w:top w:val="nil"/>
              <w:left w:val="nil"/>
              <w:bottom w:val="single" w:sz="4" w:space="0" w:color="000000"/>
              <w:right w:val="single" w:sz="4" w:space="0" w:color="000000"/>
            </w:tcBorders>
            <w:vAlign w:val="center"/>
          </w:tcPr>
          <w:p w14:paraId="56AA7A98" w14:textId="77777777" w:rsidR="00DB7768" w:rsidRPr="00DB7768" w:rsidRDefault="00DB7768" w:rsidP="00DB7768">
            <w:pPr>
              <w:widowControl w:val="0"/>
              <w:jc w:val="center"/>
              <w:rPr>
                <w:lang w:val="kk-KZ"/>
              </w:rPr>
            </w:pPr>
            <w:r w:rsidRPr="00DB7768">
              <w:rPr>
                <w:lang w:val="kk-KZ"/>
              </w:rPr>
              <w:t>кВтч/т</w:t>
            </w:r>
          </w:p>
        </w:tc>
        <w:tc>
          <w:tcPr>
            <w:tcW w:w="712" w:type="pct"/>
            <w:tcBorders>
              <w:top w:val="nil"/>
              <w:left w:val="nil"/>
              <w:bottom w:val="single" w:sz="4" w:space="0" w:color="000000"/>
              <w:right w:val="single" w:sz="4" w:space="0" w:color="000000"/>
            </w:tcBorders>
          </w:tcPr>
          <w:p w14:paraId="652E00D8" w14:textId="77777777" w:rsidR="00DB7768" w:rsidRPr="00DB7768" w:rsidRDefault="00DB7768" w:rsidP="00DB7768">
            <w:pPr>
              <w:widowControl w:val="0"/>
              <w:jc w:val="center"/>
              <w:rPr>
                <w:lang w:val="kk-KZ"/>
              </w:rPr>
            </w:pPr>
            <w:r w:rsidRPr="00DB7768">
              <w:rPr>
                <w:lang w:val="kk-KZ"/>
              </w:rPr>
              <w:t>12</w:t>
            </w:r>
          </w:p>
        </w:tc>
        <w:tc>
          <w:tcPr>
            <w:tcW w:w="1096" w:type="pct"/>
            <w:tcBorders>
              <w:top w:val="nil"/>
              <w:left w:val="nil"/>
              <w:bottom w:val="single" w:sz="4" w:space="0" w:color="000000"/>
              <w:right w:val="single" w:sz="4" w:space="0" w:color="000000"/>
            </w:tcBorders>
          </w:tcPr>
          <w:p w14:paraId="30E34054" w14:textId="77777777" w:rsidR="00DB7768" w:rsidRPr="00DB7768" w:rsidRDefault="00DB7768" w:rsidP="00DB7768">
            <w:pPr>
              <w:widowControl w:val="0"/>
              <w:jc w:val="center"/>
              <w:rPr>
                <w:lang w:val="kk-KZ"/>
              </w:rPr>
            </w:pPr>
            <w:r w:rsidRPr="00DB7768">
              <w:rPr>
                <w:lang w:val="kk-KZ"/>
              </w:rPr>
              <w:t>153,3</w:t>
            </w:r>
          </w:p>
        </w:tc>
      </w:tr>
      <w:tr w:rsidR="00DB7768" w:rsidRPr="00DB7768" w14:paraId="290173A9" w14:textId="77777777" w:rsidTr="001E3429">
        <w:trPr>
          <w:trHeight w:val="300"/>
        </w:trPr>
        <w:tc>
          <w:tcPr>
            <w:tcW w:w="343" w:type="pct"/>
            <w:tcBorders>
              <w:top w:val="nil"/>
              <w:left w:val="single" w:sz="4" w:space="0" w:color="000000"/>
              <w:bottom w:val="single" w:sz="4" w:space="0" w:color="000000"/>
              <w:right w:val="single" w:sz="4" w:space="0" w:color="000000"/>
            </w:tcBorders>
          </w:tcPr>
          <w:p w14:paraId="1E2D5834" w14:textId="77777777" w:rsidR="00DB7768" w:rsidRPr="00DB7768" w:rsidRDefault="00DB7768" w:rsidP="00DB7768">
            <w:pPr>
              <w:widowControl w:val="0"/>
              <w:jc w:val="both"/>
              <w:rPr>
                <w:lang w:val="kk-KZ"/>
              </w:rPr>
            </w:pPr>
            <w:r w:rsidRPr="00DB7768">
              <w:rPr>
                <w:lang w:val="kk-KZ"/>
              </w:rPr>
              <w:t>2</w:t>
            </w:r>
          </w:p>
        </w:tc>
        <w:tc>
          <w:tcPr>
            <w:tcW w:w="1639" w:type="pct"/>
            <w:tcBorders>
              <w:top w:val="nil"/>
              <w:left w:val="single" w:sz="4" w:space="0" w:color="000000"/>
              <w:bottom w:val="single" w:sz="4" w:space="0" w:color="000000"/>
              <w:right w:val="single" w:sz="4" w:space="0" w:color="000000"/>
            </w:tcBorders>
          </w:tcPr>
          <w:p w14:paraId="4C9D92D7" w14:textId="77777777" w:rsidR="00DB7768" w:rsidRPr="00DB7768" w:rsidRDefault="00DB7768" w:rsidP="00DB7768">
            <w:pPr>
              <w:widowControl w:val="0"/>
              <w:jc w:val="both"/>
              <w:rPr>
                <w:lang w:val="kk-KZ"/>
              </w:rPr>
            </w:pPr>
            <w:r w:rsidRPr="00DB7768">
              <w:rPr>
                <w:lang w:val="kk-KZ"/>
              </w:rPr>
              <w:t>Жылу энергиясын үлестік тұтыну</w:t>
            </w:r>
          </w:p>
        </w:tc>
        <w:tc>
          <w:tcPr>
            <w:tcW w:w="1210" w:type="pct"/>
            <w:tcBorders>
              <w:top w:val="nil"/>
              <w:left w:val="nil"/>
              <w:bottom w:val="single" w:sz="4" w:space="0" w:color="000000"/>
              <w:right w:val="single" w:sz="4" w:space="0" w:color="000000"/>
            </w:tcBorders>
            <w:vAlign w:val="center"/>
          </w:tcPr>
          <w:p w14:paraId="541714AD" w14:textId="77777777" w:rsidR="00DB7768" w:rsidRPr="00DB7768" w:rsidRDefault="00DB7768" w:rsidP="00DB7768">
            <w:pPr>
              <w:widowControl w:val="0"/>
              <w:jc w:val="center"/>
              <w:rPr>
                <w:lang w:val="kk-KZ"/>
              </w:rPr>
            </w:pPr>
            <w:r w:rsidRPr="00DB7768">
              <w:rPr>
                <w:lang w:val="kk-KZ"/>
              </w:rPr>
              <w:t>Гкал/т</w:t>
            </w:r>
          </w:p>
        </w:tc>
        <w:tc>
          <w:tcPr>
            <w:tcW w:w="712" w:type="pct"/>
            <w:tcBorders>
              <w:top w:val="nil"/>
              <w:left w:val="nil"/>
              <w:bottom w:val="single" w:sz="4" w:space="0" w:color="000000"/>
              <w:right w:val="single" w:sz="4" w:space="0" w:color="000000"/>
            </w:tcBorders>
          </w:tcPr>
          <w:p w14:paraId="14811122" w14:textId="77777777" w:rsidR="00DB7768" w:rsidRPr="00DB7768" w:rsidRDefault="00DB7768" w:rsidP="00DB7768">
            <w:pPr>
              <w:widowControl w:val="0"/>
              <w:jc w:val="center"/>
              <w:rPr>
                <w:lang w:val="kk-KZ"/>
              </w:rPr>
            </w:pPr>
            <w:r w:rsidRPr="00DB7768">
              <w:rPr>
                <w:lang w:val="kk-KZ"/>
              </w:rPr>
              <w:t>8,8</w:t>
            </w:r>
          </w:p>
        </w:tc>
        <w:tc>
          <w:tcPr>
            <w:tcW w:w="1096" w:type="pct"/>
            <w:tcBorders>
              <w:top w:val="nil"/>
              <w:left w:val="nil"/>
              <w:bottom w:val="single" w:sz="4" w:space="0" w:color="000000"/>
              <w:right w:val="single" w:sz="4" w:space="0" w:color="000000"/>
            </w:tcBorders>
          </w:tcPr>
          <w:p w14:paraId="367B087D" w14:textId="77777777" w:rsidR="00DB7768" w:rsidRPr="00DB7768" w:rsidRDefault="00DB7768" w:rsidP="00DB7768">
            <w:pPr>
              <w:widowControl w:val="0"/>
              <w:jc w:val="center"/>
              <w:rPr>
                <w:lang w:val="kk-KZ"/>
              </w:rPr>
            </w:pPr>
            <w:r w:rsidRPr="00DB7768">
              <w:rPr>
                <w:lang w:val="kk-KZ"/>
              </w:rPr>
              <w:t>28,5</w:t>
            </w:r>
          </w:p>
        </w:tc>
      </w:tr>
      <w:tr w:rsidR="00DB7768" w:rsidRPr="00DB7768" w14:paraId="6A9C2FB9" w14:textId="77777777" w:rsidTr="001E3429">
        <w:trPr>
          <w:trHeight w:val="300"/>
        </w:trPr>
        <w:tc>
          <w:tcPr>
            <w:tcW w:w="343" w:type="pct"/>
            <w:tcBorders>
              <w:top w:val="single" w:sz="4" w:space="0" w:color="000000"/>
              <w:left w:val="single" w:sz="4" w:space="0" w:color="000000"/>
              <w:bottom w:val="single" w:sz="4" w:space="0" w:color="000000"/>
              <w:right w:val="single" w:sz="4" w:space="0" w:color="000000"/>
            </w:tcBorders>
          </w:tcPr>
          <w:p w14:paraId="37BEE27A" w14:textId="77777777" w:rsidR="00DB7768" w:rsidRPr="00DB7768" w:rsidRDefault="00DB7768" w:rsidP="00DB7768">
            <w:pPr>
              <w:widowControl w:val="0"/>
              <w:jc w:val="both"/>
              <w:rPr>
                <w:lang w:val="kk-KZ"/>
              </w:rPr>
            </w:pPr>
            <w:r w:rsidRPr="00DB7768">
              <w:rPr>
                <w:lang w:val="kk-KZ"/>
              </w:rPr>
              <w:t>3</w:t>
            </w:r>
          </w:p>
        </w:tc>
        <w:tc>
          <w:tcPr>
            <w:tcW w:w="1639" w:type="pct"/>
            <w:tcBorders>
              <w:top w:val="single" w:sz="4" w:space="0" w:color="000000"/>
              <w:left w:val="single" w:sz="4" w:space="0" w:color="000000"/>
              <w:bottom w:val="single" w:sz="4" w:space="0" w:color="000000"/>
              <w:right w:val="single" w:sz="4" w:space="0" w:color="000000"/>
            </w:tcBorders>
          </w:tcPr>
          <w:p w14:paraId="3103321F" w14:textId="77777777" w:rsidR="00DB7768" w:rsidRPr="00DB7768" w:rsidRDefault="00DB7768" w:rsidP="00DB7768">
            <w:pPr>
              <w:widowControl w:val="0"/>
              <w:jc w:val="both"/>
              <w:rPr>
                <w:lang w:val="kk-KZ"/>
              </w:rPr>
            </w:pPr>
            <w:r w:rsidRPr="00DB7768">
              <w:rPr>
                <w:lang w:val="kk-KZ"/>
              </w:rPr>
              <w:t>Отынды үлестік тұтыну</w:t>
            </w:r>
          </w:p>
        </w:tc>
        <w:tc>
          <w:tcPr>
            <w:tcW w:w="1210" w:type="pct"/>
            <w:tcBorders>
              <w:top w:val="single" w:sz="4" w:space="0" w:color="000000"/>
              <w:left w:val="nil"/>
              <w:bottom w:val="single" w:sz="4" w:space="0" w:color="000000"/>
              <w:right w:val="single" w:sz="4" w:space="0" w:color="000000"/>
            </w:tcBorders>
            <w:vAlign w:val="center"/>
          </w:tcPr>
          <w:p w14:paraId="62A693E5" w14:textId="77777777" w:rsidR="00DB7768" w:rsidRPr="00DB7768" w:rsidRDefault="00DB7768" w:rsidP="00DB7768">
            <w:pPr>
              <w:widowControl w:val="0"/>
              <w:jc w:val="center"/>
              <w:rPr>
                <w:lang w:val="kk-KZ"/>
              </w:rPr>
            </w:pPr>
            <w:r w:rsidRPr="00DB7768">
              <w:rPr>
                <w:lang w:val="kk-KZ"/>
              </w:rPr>
              <w:t>т/т</w:t>
            </w:r>
          </w:p>
        </w:tc>
        <w:tc>
          <w:tcPr>
            <w:tcW w:w="712" w:type="pct"/>
            <w:tcBorders>
              <w:top w:val="single" w:sz="4" w:space="0" w:color="000000"/>
              <w:left w:val="nil"/>
              <w:bottom w:val="single" w:sz="4" w:space="0" w:color="000000"/>
              <w:right w:val="single" w:sz="4" w:space="0" w:color="000000"/>
            </w:tcBorders>
            <w:vAlign w:val="center"/>
          </w:tcPr>
          <w:p w14:paraId="2B84A0B8" w14:textId="77777777" w:rsidR="00DB7768" w:rsidRPr="00DB7768" w:rsidRDefault="00DB7768" w:rsidP="00DB7768">
            <w:pPr>
              <w:widowControl w:val="0"/>
              <w:jc w:val="center"/>
              <w:rPr>
                <w:lang w:val="kk-KZ"/>
              </w:rPr>
            </w:pPr>
            <w:r w:rsidRPr="00DB7768">
              <w:rPr>
                <w:lang w:val="kk-KZ"/>
              </w:rPr>
              <w:t>3,3</w:t>
            </w:r>
          </w:p>
        </w:tc>
        <w:tc>
          <w:tcPr>
            <w:tcW w:w="1096" w:type="pct"/>
            <w:tcBorders>
              <w:top w:val="single" w:sz="4" w:space="0" w:color="000000"/>
              <w:left w:val="single" w:sz="4" w:space="0" w:color="000000"/>
              <w:bottom w:val="single" w:sz="4" w:space="0" w:color="000000"/>
              <w:right w:val="single" w:sz="4" w:space="0" w:color="000000"/>
            </w:tcBorders>
            <w:vAlign w:val="center"/>
          </w:tcPr>
          <w:p w14:paraId="1A16753C" w14:textId="77777777" w:rsidR="00DB7768" w:rsidRPr="00DB7768" w:rsidRDefault="00DB7768" w:rsidP="00DB7768">
            <w:pPr>
              <w:widowControl w:val="0"/>
              <w:jc w:val="center"/>
              <w:rPr>
                <w:lang w:val="kk-KZ"/>
              </w:rPr>
            </w:pPr>
            <w:r w:rsidRPr="00DB7768">
              <w:rPr>
                <w:lang w:val="kk-KZ"/>
              </w:rPr>
              <w:t>4,3</w:t>
            </w:r>
          </w:p>
        </w:tc>
      </w:tr>
      <w:tr w:rsidR="00DB7768" w:rsidRPr="00DB7768" w14:paraId="0B894BD5" w14:textId="77777777" w:rsidTr="001E3429">
        <w:trPr>
          <w:trHeight w:val="300"/>
        </w:trPr>
        <w:tc>
          <w:tcPr>
            <w:tcW w:w="343" w:type="pct"/>
            <w:tcBorders>
              <w:top w:val="single" w:sz="4" w:space="0" w:color="000000"/>
              <w:left w:val="single" w:sz="4" w:space="0" w:color="000000"/>
              <w:bottom w:val="single" w:sz="4" w:space="0" w:color="000000"/>
              <w:right w:val="single" w:sz="4" w:space="0" w:color="000000"/>
            </w:tcBorders>
          </w:tcPr>
          <w:p w14:paraId="04DFBD81" w14:textId="77777777" w:rsidR="00DB7768" w:rsidRPr="00DB7768" w:rsidRDefault="00DB7768" w:rsidP="00DB7768">
            <w:pPr>
              <w:widowControl w:val="0"/>
              <w:jc w:val="both"/>
              <w:rPr>
                <w:lang w:val="kk-KZ"/>
              </w:rPr>
            </w:pPr>
            <w:r w:rsidRPr="00DB7768">
              <w:rPr>
                <w:lang w:val="kk-KZ"/>
              </w:rPr>
              <w:t>4</w:t>
            </w:r>
          </w:p>
        </w:tc>
        <w:tc>
          <w:tcPr>
            <w:tcW w:w="1639" w:type="pct"/>
            <w:tcBorders>
              <w:top w:val="single" w:sz="4" w:space="0" w:color="000000"/>
              <w:left w:val="single" w:sz="4" w:space="0" w:color="000000"/>
              <w:bottom w:val="single" w:sz="4" w:space="0" w:color="000000"/>
              <w:right w:val="single" w:sz="4" w:space="0" w:color="000000"/>
            </w:tcBorders>
          </w:tcPr>
          <w:p w14:paraId="1675A38E" w14:textId="77777777" w:rsidR="00DB7768" w:rsidRPr="00DB7768" w:rsidRDefault="00DB7768" w:rsidP="00DB7768">
            <w:pPr>
              <w:widowControl w:val="0"/>
              <w:jc w:val="both"/>
              <w:rPr>
                <w:lang w:val="kk-KZ"/>
              </w:rPr>
            </w:pPr>
            <w:r w:rsidRPr="00DB7768">
              <w:rPr>
                <w:lang w:val="kk-KZ"/>
              </w:rPr>
              <w:t>Салқындатқыш су</w:t>
            </w:r>
          </w:p>
        </w:tc>
        <w:tc>
          <w:tcPr>
            <w:tcW w:w="1210" w:type="pct"/>
            <w:tcBorders>
              <w:top w:val="single" w:sz="4" w:space="0" w:color="000000"/>
              <w:left w:val="nil"/>
              <w:bottom w:val="single" w:sz="4" w:space="0" w:color="000000"/>
              <w:right w:val="single" w:sz="4" w:space="0" w:color="000000"/>
            </w:tcBorders>
            <w:vAlign w:val="center"/>
          </w:tcPr>
          <w:p w14:paraId="3A104013" w14:textId="77777777" w:rsidR="00DB7768" w:rsidRPr="00DB7768" w:rsidRDefault="00DB7768" w:rsidP="00DB7768">
            <w:pPr>
              <w:widowControl w:val="0"/>
              <w:jc w:val="center"/>
              <w:rPr>
                <w:lang w:val="kk-KZ"/>
              </w:rPr>
            </w:pPr>
            <w:r w:rsidRPr="00DB7768">
              <w:rPr>
                <w:lang w:val="kk-KZ"/>
              </w:rPr>
              <w:t>м</w:t>
            </w:r>
            <w:r w:rsidRPr="00DB7768">
              <w:rPr>
                <w:vertAlign w:val="superscript"/>
                <w:lang w:val="kk-KZ"/>
              </w:rPr>
              <w:t>3</w:t>
            </w:r>
            <w:r w:rsidRPr="00DB7768">
              <w:rPr>
                <w:lang w:val="kk-KZ"/>
              </w:rPr>
              <w:t>/т</w:t>
            </w:r>
          </w:p>
        </w:tc>
        <w:tc>
          <w:tcPr>
            <w:tcW w:w="712" w:type="pct"/>
            <w:tcBorders>
              <w:top w:val="single" w:sz="4" w:space="0" w:color="000000"/>
              <w:left w:val="nil"/>
              <w:bottom w:val="single" w:sz="4" w:space="0" w:color="000000"/>
              <w:right w:val="single" w:sz="4" w:space="0" w:color="000000"/>
            </w:tcBorders>
            <w:vAlign w:val="center"/>
          </w:tcPr>
          <w:p w14:paraId="1C76E94E" w14:textId="77777777" w:rsidR="00DB7768" w:rsidRPr="00DB7768" w:rsidRDefault="00DB7768" w:rsidP="00DB7768">
            <w:pPr>
              <w:widowControl w:val="0"/>
              <w:jc w:val="center"/>
              <w:rPr>
                <w:lang w:val="kk-KZ"/>
              </w:rPr>
            </w:pPr>
            <w:r w:rsidRPr="00DB7768">
              <w:rPr>
                <w:lang w:val="kk-KZ"/>
              </w:rPr>
              <w:t>7,9</w:t>
            </w:r>
          </w:p>
        </w:tc>
        <w:tc>
          <w:tcPr>
            <w:tcW w:w="1096" w:type="pct"/>
            <w:tcBorders>
              <w:top w:val="single" w:sz="4" w:space="0" w:color="000000"/>
              <w:left w:val="single" w:sz="4" w:space="0" w:color="000000"/>
              <w:bottom w:val="single" w:sz="4" w:space="0" w:color="000000"/>
              <w:right w:val="single" w:sz="4" w:space="0" w:color="000000"/>
            </w:tcBorders>
            <w:vAlign w:val="center"/>
          </w:tcPr>
          <w:p w14:paraId="18E104FE" w14:textId="77777777" w:rsidR="00DB7768" w:rsidRPr="00DB7768" w:rsidRDefault="00DB7768" w:rsidP="00DB7768">
            <w:pPr>
              <w:widowControl w:val="0"/>
              <w:jc w:val="center"/>
              <w:rPr>
                <w:lang w:val="kk-KZ"/>
              </w:rPr>
            </w:pPr>
            <w:r w:rsidRPr="00DB7768">
              <w:rPr>
                <w:lang w:val="kk-KZ"/>
              </w:rPr>
              <w:t>53</w:t>
            </w:r>
          </w:p>
        </w:tc>
      </w:tr>
    </w:tbl>
    <w:p w14:paraId="2D2EEFC4" w14:textId="77777777" w:rsidR="00DB7768" w:rsidRPr="00DB7768" w:rsidRDefault="00DB7768" w:rsidP="00DB7768">
      <w:pPr>
        <w:ind w:firstLine="709"/>
        <w:jc w:val="both"/>
        <w:rPr>
          <w:sz w:val="28"/>
          <w:szCs w:val="28"/>
          <w:lang w:val="kk-KZ"/>
        </w:rPr>
      </w:pPr>
    </w:p>
    <w:p w14:paraId="7CB0ED51"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2A8D48B1"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сепаратор, жылу алмастырғыш, өшіру-реттеу арматурасы және фланецті қосылыстар болып табылады (ұйымдастырылмаған көздер, Анықтамалықта қарастырылмайды).</w:t>
      </w:r>
    </w:p>
    <w:p w14:paraId="092A8958" w14:textId="77777777" w:rsidR="00DB7768" w:rsidRPr="00DB7768" w:rsidRDefault="00DB7768" w:rsidP="00DB7768">
      <w:pPr>
        <w:ind w:firstLine="709"/>
        <w:jc w:val="both"/>
        <w:rPr>
          <w:sz w:val="28"/>
          <w:szCs w:val="28"/>
          <w:lang w:val="kk-KZ"/>
        </w:rPr>
      </w:pPr>
    </w:p>
    <w:p w14:paraId="3FE39CAE"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19FEA365"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58CF078C" w14:textId="77777777" w:rsidR="00DB7768" w:rsidRPr="00DB7768" w:rsidRDefault="00DB7768" w:rsidP="00DB7768">
      <w:pPr>
        <w:ind w:firstLine="709"/>
        <w:jc w:val="both"/>
        <w:rPr>
          <w:sz w:val="28"/>
          <w:szCs w:val="28"/>
          <w:lang w:val="kk-KZ"/>
        </w:rPr>
      </w:pPr>
    </w:p>
    <w:p w14:paraId="196165FF"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48929CD6"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технологиялық қалдықтардың пайда болуы көзделмейді.</w:t>
      </w:r>
    </w:p>
    <w:p w14:paraId="3B97963C" w14:textId="77777777" w:rsidR="00DB7768" w:rsidRPr="00DB7768" w:rsidRDefault="00DB7768" w:rsidP="00DB7768">
      <w:pPr>
        <w:ind w:firstLine="709"/>
        <w:jc w:val="both"/>
        <w:rPr>
          <w:sz w:val="28"/>
          <w:szCs w:val="28"/>
          <w:lang w:val="kk-KZ"/>
        </w:rPr>
      </w:pPr>
    </w:p>
    <w:p w14:paraId="416B4321" w14:textId="77777777" w:rsidR="00DB7768" w:rsidRPr="00DB7768" w:rsidRDefault="00DB7768" w:rsidP="00DB7768">
      <w:pPr>
        <w:keepNext/>
        <w:keepLines/>
        <w:ind w:firstLine="709"/>
        <w:outlineLvl w:val="0"/>
        <w:rPr>
          <w:sz w:val="28"/>
          <w:szCs w:val="32"/>
          <w:lang w:val="kk-KZ"/>
        </w:rPr>
      </w:pPr>
      <w:bookmarkStart w:id="90" w:name="_Toc235021323"/>
      <w:r w:rsidRPr="00DB7768">
        <w:rPr>
          <w:b/>
          <w:sz w:val="28"/>
          <w:szCs w:val="32"/>
          <w:lang w:val="kk-KZ"/>
        </w:rPr>
        <w:t>3.8. Шикі/тауарлық мұнай, газ және суды есепке алу және өлшеу</w:t>
      </w:r>
      <w:bookmarkEnd w:id="90"/>
      <w:r w:rsidRPr="00DB7768">
        <w:rPr>
          <w:b/>
          <w:sz w:val="28"/>
          <w:szCs w:val="32"/>
          <w:lang w:val="kk-KZ"/>
        </w:rPr>
        <w:t xml:space="preserve"> </w:t>
      </w:r>
    </w:p>
    <w:p w14:paraId="4AFB1FD4"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3.8.1. Қабылдау-тапсыру пункті </w:t>
      </w:r>
    </w:p>
    <w:p w14:paraId="1F00F5DD" w14:textId="77777777" w:rsidR="00DB7768" w:rsidRPr="00DB7768" w:rsidRDefault="00DB7768" w:rsidP="00DB7768">
      <w:pPr>
        <w:ind w:firstLine="709"/>
        <w:jc w:val="both"/>
        <w:rPr>
          <w:sz w:val="28"/>
          <w:szCs w:val="28"/>
          <w:lang w:val="kk-KZ"/>
        </w:rPr>
      </w:pPr>
      <w:r w:rsidRPr="00DB7768">
        <w:rPr>
          <w:sz w:val="28"/>
          <w:szCs w:val="28"/>
          <w:lang w:val="kk-KZ"/>
        </w:rPr>
        <w:t>Ағындағы мұнайдың саны мен сапасын есепке алуды қамтамасыз ету үшін магистральдық мұнай құбырларында есепке алу тораптары орнатылады. Коммерциялық тораптар мұнай есебін бухгалтерлік есеп операциялары үшін қажетті дәлдікпен жүзеге асырады. Жедел тораптар технологиялық процесті басқарудың автоматтандырылған жүйесінің жедел мақсаттары мен міндеттері үшін қажетті дәлдікпен есепке алуды жүзеге асырады және коммерциялық есепке алу үшін резервтік нүктелер болуы мүмкін.</w:t>
      </w:r>
    </w:p>
    <w:p w14:paraId="02E4DDB4" w14:textId="77777777" w:rsidR="00DB7768" w:rsidRPr="00DB7768" w:rsidRDefault="00DB7768" w:rsidP="00DB7768">
      <w:pPr>
        <w:ind w:firstLine="709"/>
        <w:jc w:val="both"/>
        <w:rPr>
          <w:sz w:val="28"/>
          <w:szCs w:val="28"/>
          <w:lang w:val="kk-KZ"/>
        </w:rPr>
      </w:pPr>
      <w:r w:rsidRPr="00DB7768">
        <w:rPr>
          <w:sz w:val="28"/>
          <w:szCs w:val="28"/>
          <w:lang w:val="kk-KZ"/>
        </w:rPr>
        <w:t>Орындалатын функцияларға байланысты бұл түйіндер бөлінеді:</w:t>
      </w:r>
    </w:p>
    <w:p w14:paraId="211A01A2" w14:textId="77777777" w:rsidR="00DB7768" w:rsidRPr="00DB7768" w:rsidRDefault="00DB7768" w:rsidP="00DB7768">
      <w:pPr>
        <w:ind w:firstLine="709"/>
        <w:jc w:val="both"/>
        <w:rPr>
          <w:sz w:val="28"/>
          <w:szCs w:val="28"/>
          <w:lang w:val="kk-KZ"/>
        </w:rPr>
      </w:pPr>
      <w:r w:rsidRPr="00DB7768">
        <w:rPr>
          <w:sz w:val="28"/>
          <w:szCs w:val="28"/>
          <w:lang w:val="kk-KZ"/>
        </w:rPr>
        <w:lastRenderedPageBreak/>
        <w:t>коммерциялық – магистральдық мұнай құбырларын жүйеге қабылдау, МӨЗ тапсыру, экспортқа шығару, теңіз және өзен көлігіне құю, теміржол және автоцистерналарға құю кезінде мұнайдың саны мен сапасының көрсеткіштерін өлшеуге арналған.</w:t>
      </w:r>
    </w:p>
    <w:p w14:paraId="7DBD6304" w14:textId="77777777" w:rsidR="00DB7768" w:rsidRPr="00DB7768" w:rsidRDefault="00DB7768" w:rsidP="00DB7768">
      <w:pPr>
        <w:ind w:firstLine="709"/>
        <w:jc w:val="both"/>
        <w:rPr>
          <w:sz w:val="28"/>
          <w:szCs w:val="28"/>
          <w:lang w:val="kk-KZ"/>
        </w:rPr>
      </w:pPr>
      <w:r w:rsidRPr="00DB7768">
        <w:rPr>
          <w:sz w:val="28"/>
          <w:szCs w:val="28"/>
          <w:lang w:val="kk-KZ"/>
        </w:rPr>
        <w:t>жедел – мұнай қозғалысын жедел бақылауға арналған және коммерциялық жүйелер үшін резервтік құралдар болуы мүмкін.</w:t>
      </w:r>
    </w:p>
    <w:p w14:paraId="658C8603" w14:textId="77777777" w:rsidR="00DB7768" w:rsidRPr="00DB7768" w:rsidRDefault="00DB7768" w:rsidP="00DB7768">
      <w:pPr>
        <w:ind w:firstLine="709"/>
        <w:jc w:val="both"/>
        <w:rPr>
          <w:sz w:val="28"/>
          <w:szCs w:val="28"/>
          <w:lang w:val="kk-KZ"/>
        </w:rPr>
      </w:pPr>
      <w:r w:rsidRPr="00DB7768">
        <w:rPr>
          <w:sz w:val="28"/>
          <w:szCs w:val="28"/>
          <w:lang w:val="kk-KZ"/>
        </w:rPr>
        <w:t>Мұнайды қабылдау-тапсыру кезінде қабылдау-тапсыру пунктін жүзеге асырады:</w:t>
      </w:r>
    </w:p>
    <w:p w14:paraId="5AFE2124" w14:textId="77777777" w:rsidR="00DB7768" w:rsidRPr="00DB7768" w:rsidRDefault="00DB7768" w:rsidP="00DB7768">
      <w:pPr>
        <w:ind w:firstLine="709"/>
        <w:jc w:val="both"/>
        <w:rPr>
          <w:sz w:val="28"/>
          <w:szCs w:val="28"/>
          <w:lang w:val="kk-KZ"/>
        </w:rPr>
      </w:pPr>
      <w:r w:rsidRPr="00DB7768">
        <w:rPr>
          <w:sz w:val="28"/>
          <w:szCs w:val="28"/>
          <w:lang w:val="kk-KZ"/>
        </w:rPr>
        <w:t>диспетчерлік және тауар-көлік қызметтеріне ақпарат бере отырып, қабылданатын, айдалатын, қолда бар және тапсырылатын мұнай мөлшерін тәулік бойы есепке алу;</w:t>
      </w:r>
    </w:p>
    <w:p w14:paraId="624A4C2D" w14:textId="77777777" w:rsidR="00DB7768" w:rsidRPr="00DB7768" w:rsidRDefault="00DB7768" w:rsidP="00DB7768">
      <w:pPr>
        <w:ind w:firstLine="709"/>
        <w:jc w:val="both"/>
        <w:rPr>
          <w:sz w:val="28"/>
          <w:szCs w:val="28"/>
          <w:lang w:val="kk-KZ"/>
        </w:rPr>
      </w:pPr>
      <w:r w:rsidRPr="00DB7768">
        <w:rPr>
          <w:sz w:val="28"/>
          <w:szCs w:val="28"/>
          <w:lang w:val="kk-KZ"/>
        </w:rPr>
        <w:t>мұнай саны мен сапа көрсеткіштерін өлшеу жүйесінің резервуарлары мен мұнай құбырларынан сынама алу, мұнайды сынау, төрелік сынамаларды сақтау;</w:t>
      </w:r>
    </w:p>
    <w:p w14:paraId="57593BFA" w14:textId="77777777" w:rsidR="00DB7768" w:rsidRPr="00DB7768" w:rsidRDefault="00DB7768" w:rsidP="00DB7768">
      <w:pPr>
        <w:ind w:firstLine="709"/>
        <w:jc w:val="both"/>
        <w:rPr>
          <w:sz w:val="28"/>
          <w:szCs w:val="28"/>
          <w:lang w:val="kk-KZ"/>
        </w:rPr>
      </w:pPr>
      <w:r w:rsidRPr="00DB7768">
        <w:rPr>
          <w:sz w:val="28"/>
          <w:szCs w:val="28"/>
          <w:lang w:val="kk-KZ"/>
        </w:rPr>
        <w:t>мұнай қабылдау-тапсыру актілерін, сапа паспорттарын ресімдеу, есептер жасау және оларды тауар-көлік қызметтеріне беру;</w:t>
      </w:r>
    </w:p>
    <w:p w14:paraId="155ED9AA" w14:textId="77777777" w:rsidR="00DB7768" w:rsidRPr="00DB7768" w:rsidRDefault="00DB7768" w:rsidP="00DB7768">
      <w:pPr>
        <w:ind w:firstLine="709"/>
        <w:jc w:val="both"/>
        <w:rPr>
          <w:sz w:val="28"/>
          <w:szCs w:val="28"/>
          <w:lang w:val="kk-KZ"/>
        </w:rPr>
      </w:pPr>
      <w:r w:rsidRPr="00DB7768">
        <w:rPr>
          <w:sz w:val="28"/>
          <w:szCs w:val="28"/>
          <w:lang w:val="kk-KZ"/>
        </w:rPr>
        <w:t>тараптардың жауапкершілік аймағы шегінде мұнайды тасымалдаудың технологиялық схемасын бақылау;</w:t>
      </w:r>
    </w:p>
    <w:p w14:paraId="72D0FB30" w14:textId="77777777" w:rsidR="00DB7768" w:rsidRPr="00DB7768" w:rsidRDefault="00DB7768" w:rsidP="00DB7768">
      <w:pPr>
        <w:ind w:firstLine="709"/>
        <w:jc w:val="both"/>
        <w:rPr>
          <w:sz w:val="28"/>
          <w:szCs w:val="28"/>
          <w:lang w:val="kk-KZ"/>
        </w:rPr>
      </w:pPr>
      <w:r w:rsidRPr="00DB7768">
        <w:rPr>
          <w:sz w:val="28"/>
          <w:szCs w:val="28"/>
          <w:lang w:val="kk-KZ"/>
        </w:rPr>
        <w:t>айдалатын мұнай параметрлерін бақылау;</w:t>
      </w:r>
    </w:p>
    <w:p w14:paraId="564155A0" w14:textId="77777777" w:rsidR="00DB7768" w:rsidRPr="00DB7768" w:rsidRDefault="00DB7768" w:rsidP="00DB7768">
      <w:pPr>
        <w:ind w:firstLine="709"/>
        <w:jc w:val="both"/>
        <w:rPr>
          <w:sz w:val="28"/>
          <w:szCs w:val="28"/>
          <w:lang w:val="kk-KZ"/>
        </w:rPr>
      </w:pPr>
      <w:r w:rsidRPr="00DB7768">
        <w:rPr>
          <w:sz w:val="28"/>
          <w:szCs w:val="28"/>
          <w:lang w:val="kk-KZ"/>
        </w:rPr>
        <w:t>пайдалану процесінде тексеру аралық аралықта өлшеу құралдарының метрологиялық Сипаттамаларын бақылау;</w:t>
      </w:r>
    </w:p>
    <w:p w14:paraId="237EB843" w14:textId="77777777" w:rsidR="00DB7768" w:rsidRPr="00DB7768" w:rsidRDefault="00DB7768" w:rsidP="00DB7768">
      <w:pPr>
        <w:ind w:firstLine="709"/>
        <w:jc w:val="both"/>
        <w:rPr>
          <w:sz w:val="28"/>
          <w:szCs w:val="28"/>
          <w:lang w:val="kk-KZ"/>
        </w:rPr>
      </w:pPr>
      <w:r w:rsidRPr="00DB7768">
        <w:rPr>
          <w:sz w:val="28"/>
          <w:szCs w:val="28"/>
          <w:lang w:val="kk-KZ"/>
        </w:rPr>
        <w:t>өлшеу құралдарына қол жеткізуді бақылау және олардың метрологиялық Сипаттамаларын өзгерту.</w:t>
      </w:r>
    </w:p>
    <w:p w14:paraId="4F6FB3B6" w14:textId="77777777" w:rsidR="00DB7768" w:rsidRPr="00DB7768" w:rsidRDefault="00DB7768" w:rsidP="00DB7768">
      <w:pPr>
        <w:ind w:firstLine="709"/>
        <w:jc w:val="both"/>
        <w:rPr>
          <w:sz w:val="28"/>
          <w:szCs w:val="28"/>
          <w:lang w:val="kk-KZ"/>
        </w:rPr>
      </w:pPr>
      <w:r w:rsidRPr="00DB7768">
        <w:rPr>
          <w:sz w:val="28"/>
          <w:szCs w:val="28"/>
          <w:lang w:val="kk-KZ"/>
        </w:rPr>
        <w:t>ПСП типтік құрылымдық схемасы 3.58-суретте көрсетілген.</w:t>
      </w:r>
    </w:p>
    <w:p w14:paraId="0B4E3100" w14:textId="47FDB671" w:rsidR="00DB7768" w:rsidRPr="00DB7768" w:rsidRDefault="00DB7768" w:rsidP="00DB7768">
      <w:pPr>
        <w:jc w:val="center"/>
        <w:rPr>
          <w:sz w:val="28"/>
          <w:szCs w:val="28"/>
          <w:lang w:val="kk-KZ"/>
        </w:rPr>
      </w:pPr>
      <w:r w:rsidRPr="00DB7768">
        <w:rPr>
          <w:noProof/>
          <w:sz w:val="28"/>
          <w:szCs w:val="28"/>
        </w:rPr>
        <w:drawing>
          <wp:inline distT="0" distB="0" distL="0" distR="0" wp14:anchorId="4F63163A" wp14:editId="31208792">
            <wp:extent cx="5924550" cy="2524125"/>
            <wp:effectExtent l="0" t="0" r="0" b="9525"/>
            <wp:docPr id="1819129927"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5.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24550" cy="2524125"/>
                    </a:xfrm>
                    <a:prstGeom prst="rect">
                      <a:avLst/>
                    </a:prstGeom>
                    <a:noFill/>
                    <a:ln>
                      <a:noFill/>
                    </a:ln>
                  </pic:spPr>
                </pic:pic>
              </a:graphicData>
            </a:graphic>
          </wp:inline>
        </w:drawing>
      </w:r>
    </w:p>
    <w:p w14:paraId="51BA8558" w14:textId="77777777" w:rsidR="00DB7768" w:rsidRPr="00DB7768" w:rsidRDefault="00DB7768" w:rsidP="00DB7768">
      <w:pPr>
        <w:jc w:val="center"/>
        <w:rPr>
          <w:lang w:val="kk-KZ"/>
        </w:rPr>
      </w:pPr>
      <w:r w:rsidRPr="00DB7768">
        <w:rPr>
          <w:lang w:val="kk-KZ"/>
        </w:rPr>
        <w:t>3.57-сурет. Магистральдық мұнай құбырлары құрамындағы тауарлық мұнайды қабылдау-тапсыру пунктінің үлгілік құрылымдық схемасы</w:t>
      </w:r>
    </w:p>
    <w:p w14:paraId="7B9A7195" w14:textId="77777777" w:rsidR="00DB7768" w:rsidRPr="00DB7768" w:rsidRDefault="00DB7768" w:rsidP="00DB7768">
      <w:pPr>
        <w:ind w:firstLine="709"/>
        <w:jc w:val="center"/>
        <w:rPr>
          <w:sz w:val="28"/>
          <w:szCs w:val="28"/>
          <w:lang w:val="kk-KZ"/>
        </w:rPr>
      </w:pPr>
    </w:p>
    <w:p w14:paraId="6F04618E" w14:textId="77777777" w:rsidR="00DB7768" w:rsidRPr="00DB7768" w:rsidRDefault="00DB7768" w:rsidP="00DB7768">
      <w:pPr>
        <w:ind w:firstLine="709"/>
        <w:jc w:val="both"/>
        <w:rPr>
          <w:sz w:val="28"/>
          <w:szCs w:val="28"/>
          <w:lang w:val="kk-KZ"/>
        </w:rPr>
      </w:pPr>
      <w:r w:rsidRPr="00DB7768">
        <w:rPr>
          <w:sz w:val="28"/>
          <w:szCs w:val="28"/>
          <w:lang w:val="kk-KZ"/>
        </w:rPr>
        <w:t>Мұнайды есепке алуды шығын өлшегіштер – турбиналық шығын түрлендіргіштері, геликоидты типтегі көп тұтқыр турбиналық турбиналар, көлемді есептегіштер, жаппай ағын түрлендіргіштері, ультрадыбыстық ағын түрлендіргіштері және т.б.</w:t>
      </w:r>
    </w:p>
    <w:p w14:paraId="161F6B51" w14:textId="77777777" w:rsidR="00DB7768" w:rsidRPr="00DB7768" w:rsidRDefault="00DB7768" w:rsidP="00DB7768">
      <w:pPr>
        <w:ind w:firstLine="709"/>
        <w:jc w:val="both"/>
        <w:rPr>
          <w:sz w:val="28"/>
          <w:szCs w:val="28"/>
          <w:lang w:val="kk-KZ"/>
        </w:rPr>
      </w:pPr>
    </w:p>
    <w:p w14:paraId="4E64B71A"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lastRenderedPageBreak/>
        <w:t xml:space="preserve">3.8.2. Шикі/тауарлық мұнайды есепке алу торабы </w:t>
      </w:r>
    </w:p>
    <w:p w14:paraId="08D12E86" w14:textId="77777777" w:rsidR="00DB7768" w:rsidRPr="00DB7768" w:rsidRDefault="00DB7768" w:rsidP="00DB7768">
      <w:pPr>
        <w:ind w:firstLine="709"/>
        <w:jc w:val="both"/>
        <w:rPr>
          <w:sz w:val="28"/>
          <w:szCs w:val="28"/>
          <w:lang w:val="kk-KZ"/>
        </w:rPr>
      </w:pPr>
      <w:r w:rsidRPr="00DB7768">
        <w:rPr>
          <w:sz w:val="28"/>
          <w:szCs w:val="28"/>
          <w:lang w:val="kk-KZ"/>
        </w:rPr>
        <w:t>Есепке алу торабы – қолданыстағы нормативтік құжаттаманың талаптарына сәйкес мұнай-газ кәсіпорындарындағы энергия ресурстарының шығынын, сапа көрсеткіштерін және санын автоматтандырылған өлшеуге арналған мұнайды (мұнай өнімдерін, шикі мұнайды) есепке алудың автоматтандырылған жүйесі. Тауарлық мұнай массасын магистральдық мұнай құбырларына айдау кезінде автоматты өлшеу жеңіл фракциялардың шығындарын азайтуды және пайдалану шығындарын азайтуды қамтамасыз етеді.</w:t>
      </w:r>
    </w:p>
    <w:p w14:paraId="5BF2887F" w14:textId="77777777" w:rsidR="00DB7768" w:rsidRPr="00DB7768" w:rsidRDefault="00DB7768" w:rsidP="00DB7768">
      <w:pPr>
        <w:ind w:firstLine="709"/>
        <w:jc w:val="both"/>
        <w:rPr>
          <w:sz w:val="28"/>
          <w:szCs w:val="28"/>
          <w:lang w:val="kk-KZ"/>
        </w:rPr>
      </w:pPr>
      <w:r w:rsidRPr="00DB7768">
        <w:rPr>
          <w:sz w:val="28"/>
          <w:szCs w:val="28"/>
          <w:lang w:val="kk-KZ"/>
        </w:rPr>
        <w:t>Мұнай есептеу торабының мақсатына байланысты олардың орналасуының бірнеше нұсқалары бар. Мұнайды жедел есепке алу үшін ең қарапайым нұсқа (бір өлшеу сызығымен және резервтеусіз) қолданылады, бірақ бұл опция жақында аз қолданыла бастады.</w:t>
      </w:r>
    </w:p>
    <w:p w14:paraId="026B445C" w14:textId="77777777" w:rsidR="00DB7768" w:rsidRPr="00DB7768" w:rsidRDefault="00DB7768" w:rsidP="00DB7768">
      <w:pPr>
        <w:ind w:firstLine="709"/>
        <w:jc w:val="both"/>
        <w:rPr>
          <w:sz w:val="28"/>
          <w:szCs w:val="28"/>
          <w:lang w:val="kk-KZ"/>
        </w:rPr>
      </w:pPr>
      <w:r w:rsidRPr="00DB7768">
        <w:rPr>
          <w:sz w:val="28"/>
          <w:szCs w:val="28"/>
          <w:lang w:val="kk-KZ"/>
        </w:rPr>
        <w:t>МЕТ құрамына әртүрлі жабдықтар мен өлшеу құралдары кіреді: бекіту арматурасы, сүзгілер, реактивті ұшақтар, температура, қысым, тығыздық, ылғалдылық датчиктері, сонымен қатар есептегіштерді тексеруге арналған құбыр поршенді қондырғы кіруі мүмкін.</w:t>
      </w:r>
    </w:p>
    <w:p w14:paraId="682A3731" w14:textId="77777777" w:rsidR="00DB7768" w:rsidRPr="00DB7768" w:rsidRDefault="00DB7768" w:rsidP="00DB7768">
      <w:pPr>
        <w:ind w:firstLine="709"/>
        <w:jc w:val="both"/>
        <w:rPr>
          <w:sz w:val="28"/>
          <w:szCs w:val="28"/>
          <w:lang w:val="kk-KZ"/>
        </w:rPr>
      </w:pPr>
    </w:p>
    <w:p w14:paraId="36942E5E"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3.8.3. Газды есепке алу торабы </w:t>
      </w:r>
    </w:p>
    <w:p w14:paraId="6DC39547" w14:textId="77777777" w:rsidR="00DB7768" w:rsidRPr="00DB7768" w:rsidRDefault="00DB7768" w:rsidP="00DB7768">
      <w:pPr>
        <w:ind w:firstLine="709"/>
        <w:jc w:val="both"/>
        <w:rPr>
          <w:sz w:val="28"/>
          <w:szCs w:val="28"/>
          <w:lang w:val="kk-KZ"/>
        </w:rPr>
      </w:pPr>
      <w:r w:rsidRPr="00DB7768">
        <w:rPr>
          <w:sz w:val="28"/>
          <w:szCs w:val="28"/>
          <w:lang w:val="kk-KZ"/>
        </w:rPr>
        <w:t>Есепке алу торабы – газ мөлшерін есепке алуды, сондай-ақ оның параметрлерін бақылауды және тіркеуді қамтамасыз ететін өлшеу құралдары мен құрылғыларының жиынтығы. Газ шығынын өлшеу тораптары газ тарату станцияларының, газ өлшеу станцияларының, компрессорлық станциялардың технологиялық жабдықтарының құрамына кіреді. Газды есепке алу қондырғысы-қысымды, температураны және газ ағынын өлшейтін жүйелерді қамтиды.</w:t>
      </w:r>
    </w:p>
    <w:p w14:paraId="0342A96D" w14:textId="77777777" w:rsidR="00DB7768" w:rsidRPr="00DB7768" w:rsidRDefault="00DB7768" w:rsidP="00DB7768">
      <w:pPr>
        <w:ind w:firstLine="709"/>
        <w:jc w:val="both"/>
        <w:rPr>
          <w:sz w:val="28"/>
          <w:szCs w:val="28"/>
          <w:lang w:val="kk-KZ"/>
        </w:rPr>
      </w:pPr>
      <w:r w:rsidRPr="00DB7768">
        <w:rPr>
          <w:sz w:val="28"/>
          <w:szCs w:val="28"/>
          <w:lang w:val="kk-KZ"/>
        </w:rPr>
        <w:t>Газды есепке алу торабы газ тарату станциясының кіреберісінде де, шығысында да орналасуы мүмкін. өлшенетін параметрлердің өзгеру диапазонына, газ тарату станциясының жұмыс режиміне, техникалық-экономикалық орындылығына байланысты.</w:t>
      </w:r>
    </w:p>
    <w:p w14:paraId="2F6A6BFA" w14:textId="77777777" w:rsidR="00DB7768" w:rsidRPr="00DB7768" w:rsidRDefault="00DB7768" w:rsidP="00DB7768">
      <w:pPr>
        <w:ind w:firstLine="709"/>
        <w:jc w:val="both"/>
        <w:rPr>
          <w:sz w:val="28"/>
          <w:szCs w:val="28"/>
          <w:lang w:val="kk-KZ"/>
        </w:rPr>
      </w:pPr>
      <w:r w:rsidRPr="00DB7768">
        <w:rPr>
          <w:sz w:val="28"/>
          <w:szCs w:val="28"/>
          <w:lang w:val="kk-KZ"/>
        </w:rPr>
        <w:t>Газ тарату станциясының шығысында есепке алу торабы орналасқан кезде газды есепке алу әрбір шығыс газ құбыры бойынша жеке жүргізілуі тиіс. Газдың шағын шығыстары желісі болған кезде есепке алу торабы шағын шығыстар үшін өлшеу құбырын көздеуге тиіс.</w:t>
      </w:r>
    </w:p>
    <w:p w14:paraId="20BD2433" w14:textId="77777777" w:rsidR="00DB7768" w:rsidRPr="00DB7768" w:rsidRDefault="00DB7768" w:rsidP="00DB7768">
      <w:pPr>
        <w:ind w:firstLine="709"/>
        <w:jc w:val="both"/>
        <w:rPr>
          <w:sz w:val="28"/>
          <w:szCs w:val="28"/>
          <w:lang w:val="kk-KZ"/>
        </w:rPr>
      </w:pPr>
      <w:r w:rsidRPr="00DB7768">
        <w:rPr>
          <w:sz w:val="28"/>
          <w:szCs w:val="28"/>
          <w:lang w:val="kk-KZ"/>
        </w:rPr>
        <w:t>Өлшеу құралдарының көмегімен есепке алу торабында: жұмыс уақыты; жұмыс және стандартты жағдайларда газдың шығыны мен мөлшері; газдың орташа сағаттық және орташа тәуліктік температурасы; газдың орташа сағаттық және орташа тәуліктік қысымы айқындалуы тиіс.</w:t>
      </w:r>
    </w:p>
    <w:p w14:paraId="132282DC" w14:textId="77777777" w:rsidR="00DB7768" w:rsidRPr="00DB7768" w:rsidRDefault="00DB7768" w:rsidP="00DB7768">
      <w:pPr>
        <w:ind w:firstLine="709"/>
        <w:jc w:val="both"/>
        <w:rPr>
          <w:sz w:val="28"/>
          <w:szCs w:val="28"/>
          <w:lang w:val="kk-KZ"/>
        </w:rPr>
      </w:pPr>
      <w:r w:rsidRPr="00DB7768">
        <w:rPr>
          <w:sz w:val="28"/>
          <w:szCs w:val="28"/>
          <w:lang w:val="kk-KZ"/>
        </w:rPr>
        <w:t>Газды тұтынушы мен өнім берушінің есепке алу тораптары бойынша жүзеге асырылатын газ мөлшерін өлшеу және есепке алу белгіленген тәртіппен аттестатталған өлшемдерді орындау әдістемелері бойынша жүргізіледі.</w:t>
      </w:r>
    </w:p>
    <w:p w14:paraId="2E02EC98" w14:textId="77777777" w:rsidR="00DB7768" w:rsidRPr="00DB7768" w:rsidRDefault="00DB7768" w:rsidP="00DB7768">
      <w:pPr>
        <w:ind w:firstLine="709"/>
        <w:jc w:val="both"/>
        <w:rPr>
          <w:sz w:val="28"/>
          <w:szCs w:val="28"/>
          <w:lang w:val="kk-KZ"/>
        </w:rPr>
      </w:pPr>
      <w:r w:rsidRPr="00DB7768">
        <w:rPr>
          <w:sz w:val="28"/>
          <w:szCs w:val="28"/>
          <w:lang w:val="kk-KZ"/>
        </w:rPr>
        <w:t xml:space="preserve">Газ мөлшерін анықтау қалыпты жағдайлар үшін жүргізілуі керек. Газды жеткізуші мен тұтынушының келісімі бойынша газ мөлшерін анықтау температура немесе температура мен қысым бойынша автоматты түрде </w:t>
      </w:r>
      <w:r w:rsidRPr="00DB7768">
        <w:rPr>
          <w:sz w:val="28"/>
          <w:szCs w:val="28"/>
          <w:lang w:val="kk-KZ"/>
        </w:rPr>
        <w:lastRenderedPageBreak/>
        <w:t>түзетілетін құралдармен жүргізілуі мүмкін. Есепке алу торабында газдың барлық өлшенетін параметрлерін қағаз жеткізгіштерде тіркеу көзделуге тиіс.</w:t>
      </w:r>
    </w:p>
    <w:p w14:paraId="413B3F50" w14:textId="77777777" w:rsidR="00DB7768" w:rsidRPr="00DB7768" w:rsidRDefault="00DB7768" w:rsidP="00DB7768">
      <w:pPr>
        <w:ind w:firstLine="709"/>
        <w:jc w:val="both"/>
        <w:rPr>
          <w:sz w:val="28"/>
          <w:szCs w:val="28"/>
          <w:lang w:val="kk-KZ"/>
        </w:rPr>
      </w:pPr>
      <w:r w:rsidRPr="00DB7768">
        <w:rPr>
          <w:sz w:val="28"/>
          <w:szCs w:val="28"/>
          <w:lang w:val="kk-KZ"/>
        </w:rPr>
        <w:t>Газ тарату станциясының газды коммерциялық есепке алу торабындағы газдың сандық көрсеткіштерін өлшеу және есептеу нәтижелері газ жеткізуші мен тұтынушы арасындағы өзара есеп айырысу үшін қабылданады.</w:t>
      </w:r>
    </w:p>
    <w:p w14:paraId="18F8AD77" w14:textId="77777777" w:rsidR="00DB7768" w:rsidRPr="00DB7768" w:rsidRDefault="00DB7768" w:rsidP="00DB7768">
      <w:pPr>
        <w:ind w:firstLine="709"/>
        <w:jc w:val="both"/>
        <w:rPr>
          <w:sz w:val="28"/>
          <w:szCs w:val="28"/>
          <w:lang w:val="kk-KZ"/>
        </w:rPr>
      </w:pPr>
    </w:p>
    <w:p w14:paraId="17237A10"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3.8.4. Газдың мөлшері мен параметрлерін өлшеу жүйесі </w:t>
      </w:r>
    </w:p>
    <w:p w14:paraId="470E6465" w14:textId="77777777" w:rsidR="00DB7768" w:rsidRPr="00DB7768" w:rsidRDefault="00DB7768" w:rsidP="00DB7768">
      <w:pPr>
        <w:ind w:firstLine="709"/>
        <w:jc w:val="both"/>
        <w:rPr>
          <w:sz w:val="28"/>
          <w:szCs w:val="28"/>
          <w:lang w:val="kk-KZ"/>
        </w:rPr>
      </w:pPr>
      <w:r w:rsidRPr="00DB7768">
        <w:rPr>
          <w:sz w:val="28"/>
          <w:szCs w:val="28"/>
          <w:lang w:val="kk-KZ"/>
        </w:rPr>
        <w:t>Газдың мөлшері мен параметрлерін өлшеу жүйесі (ГСӨЖ) – көлемдік және массалық ағын, қысым, бос мұнай газының температурасы сияқты көрсеткіштер бойынша ақпарат беретін өлшеу құралдарының кешені. Жүйе бір немесе бірнеше құбырларда жұмыс істей алады. ГСӨЖ санаты мен класына байланысты шығын өлшегіштердің әртүрлі түрлерін қолдануға болады: құйынды, турбиналық, ультрадыбыстық және электромагниттік, сондай-ақ стандартты тарылту құрылғыларына негізделген шығын өлшегіштер.</w:t>
      </w:r>
    </w:p>
    <w:p w14:paraId="0E2E5375" w14:textId="77777777" w:rsidR="00DB7768" w:rsidRPr="00DB7768" w:rsidRDefault="00DB7768" w:rsidP="00DB7768">
      <w:pPr>
        <w:ind w:firstLine="709"/>
        <w:jc w:val="both"/>
        <w:rPr>
          <w:sz w:val="28"/>
          <w:szCs w:val="28"/>
          <w:lang w:val="kk-KZ"/>
        </w:rPr>
      </w:pPr>
      <w:r w:rsidRPr="00DB7768">
        <w:rPr>
          <w:sz w:val="28"/>
          <w:szCs w:val="28"/>
          <w:lang w:val="kk-KZ"/>
        </w:rPr>
        <w:t>ГСӨЖ типтік құрамы:</w:t>
      </w:r>
    </w:p>
    <w:p w14:paraId="22445E09" w14:textId="77777777" w:rsidR="00DB7768" w:rsidRPr="00DB7768" w:rsidRDefault="00DB7768" w:rsidP="00DB7768">
      <w:pPr>
        <w:tabs>
          <w:tab w:val="left" w:pos="851"/>
          <w:tab w:val="left" w:pos="993"/>
        </w:tabs>
        <w:ind w:firstLine="709"/>
        <w:jc w:val="both"/>
        <w:rPr>
          <w:sz w:val="28"/>
          <w:szCs w:val="28"/>
          <w:lang w:val="kk-KZ"/>
        </w:rPr>
      </w:pPr>
      <w:r w:rsidRPr="00DB7768">
        <w:rPr>
          <w:sz w:val="28"/>
          <w:szCs w:val="28"/>
          <w:lang w:val="kk-KZ"/>
        </w:rPr>
        <w:t>сүзгі блогы (СБ);</w:t>
      </w:r>
    </w:p>
    <w:p w14:paraId="33D85164" w14:textId="77777777" w:rsidR="00DB7768" w:rsidRPr="00DB7768" w:rsidRDefault="00DB7768" w:rsidP="00DB7768">
      <w:pPr>
        <w:tabs>
          <w:tab w:val="left" w:pos="851"/>
          <w:tab w:val="left" w:pos="993"/>
        </w:tabs>
        <w:ind w:firstLine="709"/>
        <w:jc w:val="both"/>
        <w:rPr>
          <w:sz w:val="28"/>
          <w:szCs w:val="28"/>
          <w:lang w:val="kk-KZ"/>
        </w:rPr>
      </w:pPr>
      <w:r w:rsidRPr="00DB7768">
        <w:rPr>
          <w:sz w:val="28"/>
          <w:szCs w:val="28"/>
          <w:lang w:val="kk-KZ"/>
        </w:rPr>
        <w:t>өлшеу сызықтары блогы (ӨСБ);</w:t>
      </w:r>
    </w:p>
    <w:p w14:paraId="0CB7462B" w14:textId="77777777" w:rsidR="00DB7768" w:rsidRPr="00DB7768" w:rsidRDefault="00DB7768" w:rsidP="00DB7768">
      <w:pPr>
        <w:tabs>
          <w:tab w:val="left" w:pos="851"/>
          <w:tab w:val="left" w:pos="993"/>
        </w:tabs>
        <w:ind w:firstLine="709"/>
        <w:jc w:val="both"/>
        <w:rPr>
          <w:sz w:val="28"/>
          <w:szCs w:val="28"/>
          <w:lang w:val="kk-KZ"/>
        </w:rPr>
      </w:pPr>
      <w:r w:rsidRPr="00DB7768">
        <w:rPr>
          <w:sz w:val="28"/>
          <w:szCs w:val="28"/>
          <w:lang w:val="kk-KZ"/>
        </w:rPr>
        <w:t>сапа параметрлерін анықтау блогы, құрамында: сынама алу жүйесі, су және көмірсутектер бойынша шық нүктесінің анализаторлары, хроматографтар, оттегі құрамының анализаторы және тығыздық өлшегіш;</w:t>
      </w:r>
    </w:p>
    <w:p w14:paraId="6E0B951E" w14:textId="77777777" w:rsidR="00DB7768" w:rsidRPr="00DB7768" w:rsidRDefault="00DB7768" w:rsidP="00DB7768">
      <w:pPr>
        <w:tabs>
          <w:tab w:val="left" w:pos="851"/>
          <w:tab w:val="left" w:pos="993"/>
        </w:tabs>
        <w:ind w:firstLine="709"/>
        <w:jc w:val="both"/>
        <w:rPr>
          <w:sz w:val="28"/>
          <w:szCs w:val="28"/>
          <w:lang w:val="kk-KZ"/>
        </w:rPr>
      </w:pPr>
      <w:r w:rsidRPr="00DB7768">
        <w:rPr>
          <w:sz w:val="28"/>
          <w:szCs w:val="28"/>
          <w:lang w:val="kk-KZ"/>
        </w:rPr>
        <w:t>қысымды реттеу түйіні (ҚРТ);</w:t>
      </w:r>
    </w:p>
    <w:p w14:paraId="4D649443" w14:textId="77777777" w:rsidR="00DB7768" w:rsidRPr="00DB7768" w:rsidRDefault="00DB7768" w:rsidP="00DB7768">
      <w:pPr>
        <w:tabs>
          <w:tab w:val="left" w:pos="851"/>
          <w:tab w:val="left" w:pos="993"/>
        </w:tabs>
        <w:ind w:firstLine="709"/>
        <w:jc w:val="both"/>
        <w:rPr>
          <w:sz w:val="28"/>
          <w:szCs w:val="28"/>
          <w:lang w:val="kk-KZ"/>
        </w:rPr>
      </w:pPr>
      <w:r w:rsidRPr="00DB7768">
        <w:rPr>
          <w:sz w:val="28"/>
          <w:szCs w:val="28"/>
          <w:lang w:val="kk-KZ"/>
        </w:rPr>
        <w:t>ақпаратты жинау, өңдеу және басқару (АӨЖ) және АРМ-оператор жүйесі;</w:t>
      </w:r>
    </w:p>
    <w:p w14:paraId="2698ABA1" w14:textId="77777777" w:rsidR="00DB7768" w:rsidRPr="00DB7768" w:rsidRDefault="00DB7768" w:rsidP="00DB7768">
      <w:pPr>
        <w:tabs>
          <w:tab w:val="left" w:pos="851"/>
          <w:tab w:val="left" w:pos="993"/>
        </w:tabs>
        <w:jc w:val="both"/>
        <w:rPr>
          <w:sz w:val="28"/>
          <w:szCs w:val="28"/>
          <w:lang w:val="kk-KZ"/>
        </w:rPr>
      </w:pPr>
      <w:r w:rsidRPr="00DB7768">
        <w:rPr>
          <w:sz w:val="28"/>
          <w:szCs w:val="28"/>
          <w:lang w:val="kk-KZ"/>
        </w:rPr>
        <w:t>тіршілікті қамтамасыз ету элементтерін басқару жүйесі.</w:t>
      </w:r>
    </w:p>
    <w:p w14:paraId="49FCF86F" w14:textId="77777777" w:rsidR="00DB7768" w:rsidRPr="00DB7768" w:rsidRDefault="00DB7768" w:rsidP="00DB7768">
      <w:pPr>
        <w:ind w:firstLine="709"/>
        <w:jc w:val="both"/>
        <w:rPr>
          <w:sz w:val="28"/>
          <w:szCs w:val="28"/>
          <w:lang w:val="kk-KZ"/>
        </w:rPr>
      </w:pPr>
    </w:p>
    <w:p w14:paraId="08D395F7"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3.8.5. Шикі мұнайдың саны мен сапа көрсеткіштерін өлшеу жүйесі</w:t>
      </w:r>
    </w:p>
    <w:p w14:paraId="382CDDD4" w14:textId="77777777" w:rsidR="00DB7768" w:rsidRPr="00DB7768" w:rsidRDefault="00DB7768" w:rsidP="00DB7768">
      <w:pPr>
        <w:ind w:firstLine="709"/>
        <w:jc w:val="both"/>
        <w:rPr>
          <w:sz w:val="28"/>
          <w:szCs w:val="28"/>
          <w:lang w:val="kk-KZ"/>
        </w:rPr>
      </w:pPr>
      <w:r w:rsidRPr="00DB7768">
        <w:rPr>
          <w:sz w:val="28"/>
          <w:szCs w:val="28"/>
          <w:lang w:val="kk-KZ"/>
        </w:rPr>
        <w:t>Мұнай (шикі және тауарлық) және мұнай өнімдерінің саны мен параметрлерін өлшеу жүйесі (МСӨЖ) өлшеу-есептеу жүйесінен және метрологиялық жабдықтан тұрады. МСӨЖ жеңілдетілген технологиялық схемасы 3.58-суретте көрсетілген.</w:t>
      </w:r>
    </w:p>
    <w:p w14:paraId="2C46D13A" w14:textId="0BA74D33" w:rsidR="00DB7768" w:rsidRPr="00DB7768" w:rsidRDefault="00DB7768" w:rsidP="00DB7768">
      <w:pPr>
        <w:jc w:val="center"/>
        <w:rPr>
          <w:sz w:val="28"/>
          <w:szCs w:val="28"/>
          <w:lang w:val="kk-KZ"/>
        </w:rPr>
      </w:pPr>
      <w:r w:rsidRPr="00DB7768">
        <w:rPr>
          <w:noProof/>
          <w:sz w:val="28"/>
          <w:szCs w:val="28"/>
        </w:rPr>
        <w:drawing>
          <wp:inline distT="0" distB="0" distL="0" distR="0" wp14:anchorId="27587BBA" wp14:editId="128822AF">
            <wp:extent cx="3800475" cy="2924175"/>
            <wp:effectExtent l="0" t="0" r="9525" b="9525"/>
            <wp:docPr id="1747630926"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2.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800475" cy="2924175"/>
                    </a:xfrm>
                    <a:prstGeom prst="rect">
                      <a:avLst/>
                    </a:prstGeom>
                    <a:noFill/>
                    <a:ln>
                      <a:noFill/>
                    </a:ln>
                  </pic:spPr>
                </pic:pic>
              </a:graphicData>
            </a:graphic>
          </wp:inline>
        </w:drawing>
      </w:r>
    </w:p>
    <w:p w14:paraId="33D5754A" w14:textId="77777777" w:rsidR="00DB7768" w:rsidRPr="00DB7768" w:rsidRDefault="00DB7768" w:rsidP="00DB7768">
      <w:pPr>
        <w:jc w:val="center"/>
        <w:rPr>
          <w:lang w:val="kk-KZ"/>
        </w:rPr>
      </w:pPr>
      <w:r w:rsidRPr="00DB7768">
        <w:rPr>
          <w:lang w:val="kk-KZ"/>
        </w:rPr>
        <w:lastRenderedPageBreak/>
        <w:t>3.58-сурет. МСӨЖ технологиялық схемасы</w:t>
      </w:r>
    </w:p>
    <w:p w14:paraId="1F015BD8" w14:textId="77777777" w:rsidR="00DB7768" w:rsidRPr="00DB7768" w:rsidRDefault="00DB7768" w:rsidP="00DB7768">
      <w:pPr>
        <w:ind w:firstLine="709"/>
        <w:jc w:val="both"/>
        <w:rPr>
          <w:sz w:val="28"/>
          <w:szCs w:val="28"/>
          <w:lang w:val="kk-KZ"/>
        </w:rPr>
      </w:pPr>
    </w:p>
    <w:p w14:paraId="122D3DA5" w14:textId="77777777" w:rsidR="00DB7768" w:rsidRPr="00DB7768" w:rsidRDefault="00DB7768" w:rsidP="00DB7768">
      <w:pPr>
        <w:ind w:firstLine="709"/>
        <w:rPr>
          <w:sz w:val="28"/>
          <w:szCs w:val="28"/>
          <w:lang w:val="kk-KZ"/>
        </w:rPr>
      </w:pPr>
      <w:r w:rsidRPr="00DB7768">
        <w:rPr>
          <w:sz w:val="28"/>
          <w:szCs w:val="28"/>
          <w:lang w:val="kk-KZ"/>
        </w:rPr>
        <w:t>МСӨЖ технологиялық схемасында келесі негізгі блоктарды қамтиды:</w:t>
      </w:r>
    </w:p>
    <w:p w14:paraId="6CA2A40D" w14:textId="77777777" w:rsidR="00DB7768" w:rsidRPr="00DB7768" w:rsidRDefault="00DB7768" w:rsidP="00DB7768">
      <w:pPr>
        <w:ind w:firstLine="709"/>
        <w:jc w:val="both"/>
        <w:rPr>
          <w:sz w:val="28"/>
          <w:szCs w:val="28"/>
          <w:lang w:val="kk-KZ"/>
        </w:rPr>
      </w:pPr>
      <w:r w:rsidRPr="00DB7768">
        <w:rPr>
          <w:sz w:val="28"/>
          <w:szCs w:val="28"/>
          <w:lang w:val="kk-KZ"/>
        </w:rPr>
        <w:t>өлшеу желілерінің блогы (мұнай мөлшерін - мұнай массасын тікелей өлшеуге арналған);</w:t>
      </w:r>
    </w:p>
    <w:p w14:paraId="367C8102" w14:textId="77777777" w:rsidR="00DB7768" w:rsidRPr="00DB7768" w:rsidRDefault="00DB7768" w:rsidP="00DB7768">
      <w:pPr>
        <w:ind w:firstLine="709"/>
        <w:jc w:val="both"/>
        <w:rPr>
          <w:sz w:val="28"/>
          <w:szCs w:val="28"/>
          <w:lang w:val="kk-KZ"/>
        </w:rPr>
      </w:pPr>
      <w:r w:rsidRPr="00DB7768">
        <w:rPr>
          <w:sz w:val="28"/>
          <w:szCs w:val="28"/>
          <w:lang w:val="kk-KZ"/>
        </w:rPr>
        <w:t>сүзгі блогы (мұнайды тазартуға арналған);</w:t>
      </w:r>
    </w:p>
    <w:p w14:paraId="616DEDFC" w14:textId="77777777" w:rsidR="00DB7768" w:rsidRPr="00DB7768" w:rsidRDefault="00DB7768" w:rsidP="00DB7768">
      <w:pPr>
        <w:ind w:firstLine="709"/>
        <w:jc w:val="both"/>
        <w:rPr>
          <w:sz w:val="28"/>
          <w:szCs w:val="28"/>
          <w:lang w:val="kk-KZ"/>
        </w:rPr>
      </w:pPr>
      <w:r w:rsidRPr="00DB7768">
        <w:rPr>
          <w:sz w:val="28"/>
          <w:szCs w:val="28"/>
          <w:lang w:val="kk-KZ"/>
        </w:rPr>
        <w:t>мұнай сапасын бақылау блогы (ағындағы мұнай сапасының параметрлерін алуға арналған. Ол үшін мұнай сапасының сарқынды анализаторлары қолданылады);</w:t>
      </w:r>
    </w:p>
    <w:p w14:paraId="514FC898" w14:textId="77777777" w:rsidR="00DB7768" w:rsidRPr="00DB7768" w:rsidRDefault="00DB7768" w:rsidP="00DB7768">
      <w:pPr>
        <w:ind w:firstLine="709"/>
        <w:jc w:val="both"/>
        <w:rPr>
          <w:sz w:val="28"/>
          <w:szCs w:val="28"/>
          <w:lang w:val="kk-KZ"/>
        </w:rPr>
      </w:pPr>
      <w:r w:rsidRPr="00DB7768">
        <w:rPr>
          <w:sz w:val="28"/>
          <w:szCs w:val="28"/>
          <w:lang w:val="kk-KZ"/>
        </w:rPr>
        <w:t>ақпаратты өңдеу жүйесі;</w:t>
      </w:r>
    </w:p>
    <w:p w14:paraId="7CCF4635" w14:textId="77777777" w:rsidR="00DB7768" w:rsidRPr="00DB7768" w:rsidRDefault="00DB7768" w:rsidP="00DB7768">
      <w:pPr>
        <w:ind w:firstLine="709"/>
        <w:jc w:val="both"/>
        <w:rPr>
          <w:sz w:val="28"/>
          <w:szCs w:val="28"/>
          <w:lang w:val="kk-KZ"/>
        </w:rPr>
      </w:pPr>
      <w:r w:rsidRPr="00DB7768">
        <w:rPr>
          <w:sz w:val="28"/>
          <w:szCs w:val="28"/>
          <w:lang w:val="kk-KZ"/>
        </w:rPr>
        <w:t>тексеру қондырғысы;</w:t>
      </w:r>
    </w:p>
    <w:p w14:paraId="36C55B09" w14:textId="77777777" w:rsidR="00DB7768" w:rsidRPr="00DB7768" w:rsidRDefault="00DB7768" w:rsidP="00DB7768">
      <w:pPr>
        <w:ind w:firstLine="709"/>
        <w:rPr>
          <w:sz w:val="28"/>
          <w:szCs w:val="28"/>
          <w:lang w:val="kk-KZ"/>
        </w:rPr>
      </w:pPr>
      <w:r w:rsidRPr="00DB7768">
        <w:rPr>
          <w:sz w:val="28"/>
          <w:szCs w:val="28"/>
          <w:lang w:val="kk-KZ"/>
        </w:rPr>
        <w:t>қысым мен сарқынды реттеу торабы.</w:t>
      </w:r>
    </w:p>
    <w:p w14:paraId="4C4244CE" w14:textId="77777777" w:rsidR="00DB7768" w:rsidRPr="00DB7768" w:rsidRDefault="00DB7768" w:rsidP="00DB7768">
      <w:pPr>
        <w:ind w:firstLine="709"/>
        <w:jc w:val="both"/>
        <w:rPr>
          <w:sz w:val="28"/>
          <w:szCs w:val="28"/>
          <w:lang w:val="kk-KZ"/>
        </w:rPr>
      </w:pPr>
      <w:r w:rsidRPr="00DB7768">
        <w:rPr>
          <w:sz w:val="28"/>
          <w:szCs w:val="28"/>
          <w:lang w:val="kk-KZ"/>
        </w:rPr>
        <w:t>Әр блокта (сүзгі блогынан басқа) келесі параметрлер міндетті түрде бақыланады: температура мен қысым. Бұл параметрлер өлшеу нәтижесіне айтарлықтай әсер етеді. Температура мен қысым тығыздық пен көлемді бірдей өлшеу жағдайларына немесе қалыпты жағдайларға келтіру үшін қажет.</w:t>
      </w:r>
    </w:p>
    <w:p w14:paraId="25567931" w14:textId="77777777" w:rsidR="00DB7768" w:rsidRPr="00DB7768" w:rsidRDefault="00DB7768" w:rsidP="00DB7768">
      <w:pPr>
        <w:ind w:firstLine="709"/>
        <w:jc w:val="both"/>
        <w:rPr>
          <w:sz w:val="28"/>
          <w:szCs w:val="28"/>
          <w:lang w:val="kk-KZ"/>
        </w:rPr>
      </w:pPr>
    </w:p>
    <w:p w14:paraId="017404ED"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3.8.6. Судың мөлшері мен сапасының көрсеткіштерін өлшеу жүйесі </w:t>
      </w:r>
    </w:p>
    <w:p w14:paraId="5AEDAD72" w14:textId="77777777" w:rsidR="00DB7768" w:rsidRPr="00DB7768" w:rsidRDefault="00DB7768" w:rsidP="00DB7768">
      <w:pPr>
        <w:tabs>
          <w:tab w:val="left" w:pos="851"/>
        </w:tabs>
        <w:ind w:firstLine="709"/>
        <w:jc w:val="both"/>
        <w:rPr>
          <w:sz w:val="28"/>
          <w:szCs w:val="28"/>
          <w:lang w:val="kk-KZ"/>
        </w:rPr>
      </w:pPr>
      <w:r w:rsidRPr="00DB7768">
        <w:rPr>
          <w:sz w:val="28"/>
          <w:szCs w:val="28"/>
          <w:lang w:val="kk-KZ"/>
        </w:rPr>
        <w:t>СМӨЖ суының саны мен сапасының көрсеткіштерін өлшеу жүйесі айдалатын қабат суының мөлшері мен физикалық көрсеткіштерін өлшеу арқылы суды автоматты түрде коммерциялық есепке алуға арналған.</w:t>
      </w:r>
    </w:p>
    <w:p w14:paraId="6B23D4D7" w14:textId="77777777" w:rsidR="00DB7768" w:rsidRPr="00DB7768" w:rsidRDefault="00DB7768" w:rsidP="00DB7768">
      <w:pPr>
        <w:tabs>
          <w:tab w:val="left" w:pos="851"/>
        </w:tabs>
        <w:ind w:firstLine="709"/>
        <w:jc w:val="both"/>
        <w:rPr>
          <w:sz w:val="28"/>
          <w:szCs w:val="28"/>
          <w:lang w:val="kk-KZ"/>
        </w:rPr>
      </w:pPr>
      <w:r w:rsidRPr="00DB7768">
        <w:rPr>
          <w:sz w:val="28"/>
          <w:szCs w:val="28"/>
          <w:lang w:val="kk-KZ"/>
        </w:rPr>
        <w:t>Сындарлы СМӨЖ мыналардан тұрады:</w:t>
      </w:r>
    </w:p>
    <w:p w14:paraId="58A92D05" w14:textId="77777777" w:rsidR="00DB7768" w:rsidRPr="00DB7768" w:rsidRDefault="00DB7768" w:rsidP="00DB7768">
      <w:pPr>
        <w:tabs>
          <w:tab w:val="left" w:pos="851"/>
        </w:tabs>
        <w:ind w:firstLine="709"/>
        <w:jc w:val="both"/>
        <w:rPr>
          <w:sz w:val="28"/>
          <w:szCs w:val="28"/>
          <w:lang w:val="kk-KZ"/>
        </w:rPr>
      </w:pPr>
      <w:r w:rsidRPr="00DB7768">
        <w:rPr>
          <w:sz w:val="28"/>
          <w:szCs w:val="28"/>
          <w:lang w:val="kk-KZ"/>
        </w:rPr>
        <w:t>1) өлшеу сызықтарының блоктары (ӨСБ). ӨСБ құрамына жұмыс өлшеу желілері кіреді: резервтік және бақылау.</w:t>
      </w:r>
    </w:p>
    <w:p w14:paraId="6D310ED3" w14:textId="77777777" w:rsidR="00DB7768" w:rsidRPr="00DB7768" w:rsidRDefault="00DB7768" w:rsidP="00DB7768">
      <w:pPr>
        <w:tabs>
          <w:tab w:val="left" w:pos="851"/>
        </w:tabs>
        <w:ind w:firstLine="709"/>
        <w:jc w:val="both"/>
        <w:rPr>
          <w:sz w:val="28"/>
          <w:szCs w:val="28"/>
          <w:lang w:val="kk-KZ"/>
        </w:rPr>
      </w:pPr>
      <w:r w:rsidRPr="00DB7768">
        <w:rPr>
          <w:sz w:val="28"/>
          <w:szCs w:val="28"/>
          <w:lang w:val="kk-KZ"/>
        </w:rPr>
        <w:t>Әрбір өлшеу сызығында: электр жетегі немесе қол шар клапандары, су шығынын өлшегіш.</w:t>
      </w:r>
    </w:p>
    <w:p w14:paraId="0E12B814" w14:textId="77777777" w:rsidR="00DB7768" w:rsidRPr="00DB7768" w:rsidRDefault="00DB7768" w:rsidP="00DB7768">
      <w:pPr>
        <w:tabs>
          <w:tab w:val="left" w:pos="851"/>
        </w:tabs>
        <w:ind w:firstLine="709"/>
        <w:jc w:val="both"/>
        <w:rPr>
          <w:sz w:val="28"/>
          <w:szCs w:val="28"/>
          <w:lang w:val="kk-KZ"/>
        </w:rPr>
      </w:pPr>
      <w:r w:rsidRPr="00DB7768">
        <w:rPr>
          <w:sz w:val="28"/>
          <w:szCs w:val="28"/>
          <w:lang w:val="kk-KZ"/>
        </w:rPr>
        <w:t>1) бастапқы түрлендіргіштермен өлшенетін айдалатын судың сандық және физикалық көрсеткіштері туралы ақпаратты жинау, өңдеу, есептеу және көрсету функциясын қамтамасыз ететін, ақпаратты өңдеу жүйелері (АӨЖ).</w:t>
      </w:r>
    </w:p>
    <w:p w14:paraId="7F2CA1D1" w14:textId="77777777" w:rsidR="00DB7768" w:rsidRPr="00DB7768" w:rsidRDefault="00DB7768" w:rsidP="00DB7768">
      <w:pPr>
        <w:ind w:firstLine="709"/>
        <w:rPr>
          <w:b/>
          <w:sz w:val="28"/>
          <w:szCs w:val="28"/>
          <w:lang w:val="kk-KZ"/>
        </w:rPr>
      </w:pPr>
      <w:r w:rsidRPr="00DB7768">
        <w:rPr>
          <w:b/>
          <w:sz w:val="28"/>
          <w:szCs w:val="28"/>
          <w:lang w:val="kk-KZ"/>
        </w:rPr>
        <w:t>3.8.6.1. Ағымдағы эмиссия және тұтыну деңгейлері</w:t>
      </w:r>
    </w:p>
    <w:p w14:paraId="6E48C4DC" w14:textId="77777777" w:rsidR="00DB7768" w:rsidRPr="00DB7768" w:rsidRDefault="00DB7768" w:rsidP="00DB7768">
      <w:pPr>
        <w:widowControl w:val="0"/>
        <w:ind w:firstLine="720"/>
        <w:jc w:val="both"/>
        <w:rPr>
          <w:b/>
          <w:sz w:val="28"/>
          <w:szCs w:val="28"/>
          <w:lang w:val="kk-KZ"/>
        </w:rPr>
      </w:pPr>
      <w:r w:rsidRPr="00DB7768">
        <w:rPr>
          <w:b/>
          <w:sz w:val="28"/>
          <w:szCs w:val="28"/>
          <w:lang w:val="kk-KZ"/>
        </w:rPr>
        <w:t>Тұтыну</w:t>
      </w:r>
    </w:p>
    <w:p w14:paraId="78B52886" w14:textId="77777777" w:rsidR="00DB7768" w:rsidRPr="00DB7768" w:rsidRDefault="00DB7768" w:rsidP="00DB7768">
      <w:pPr>
        <w:ind w:firstLine="720"/>
        <w:jc w:val="both"/>
        <w:rPr>
          <w:sz w:val="28"/>
          <w:szCs w:val="28"/>
          <w:lang w:val="kk-KZ"/>
        </w:rPr>
      </w:pPr>
      <w:r w:rsidRPr="00DB7768">
        <w:rPr>
          <w:sz w:val="28"/>
          <w:szCs w:val="28"/>
          <w:lang w:val="kk-KZ"/>
        </w:rPr>
        <w:t>3.24-кестеде Ресей Федерациясы мен Еуразиялық одақтың мұнай-газ өндіруші кәсіпорындарының тәжірибесі, сондай-ақ ҚР кәсіпорындарының сауалнамасы нәтижесінде алынған шикі / тауарлық мұнайды, газды және суды есепке алу және өлшеу сатысында энергетикалық ресурстарды тұтыну жөніндегі деректер келтірілген.</w:t>
      </w:r>
    </w:p>
    <w:p w14:paraId="58E09F94" w14:textId="77777777" w:rsidR="00DB7768" w:rsidRPr="00DB7768" w:rsidRDefault="00DB7768" w:rsidP="00DB7768">
      <w:pPr>
        <w:ind w:firstLine="720"/>
        <w:jc w:val="both"/>
        <w:rPr>
          <w:sz w:val="28"/>
          <w:szCs w:val="28"/>
          <w:lang w:val="kk-KZ"/>
        </w:rPr>
      </w:pPr>
    </w:p>
    <w:p w14:paraId="3C56D731" w14:textId="77777777" w:rsidR="00DB7768" w:rsidRPr="00DB7768" w:rsidRDefault="00DB7768" w:rsidP="00DB7768">
      <w:pPr>
        <w:ind w:firstLine="720"/>
        <w:jc w:val="both"/>
        <w:rPr>
          <w:sz w:val="28"/>
          <w:szCs w:val="28"/>
          <w:lang w:val="kk-KZ"/>
        </w:rPr>
      </w:pPr>
      <w:r w:rsidRPr="00DB7768">
        <w:rPr>
          <w:sz w:val="28"/>
          <w:szCs w:val="28"/>
          <w:lang w:val="kk-KZ"/>
        </w:rPr>
        <w:t>3.24-кесте. Шикі / тауарлық мұнайды, газды және суды есепке алу және өлшеу сатысында энергетикалық ресурстарды тұтыну</w:t>
      </w:r>
    </w:p>
    <w:tbl>
      <w:tblPr>
        <w:tblW w:w="5000" w:type="pct"/>
        <w:tblCellMar>
          <w:left w:w="115" w:type="dxa"/>
          <w:right w:w="115" w:type="dxa"/>
        </w:tblCellMar>
        <w:tblLook w:val="0400" w:firstRow="0" w:lastRow="0" w:firstColumn="0" w:lastColumn="0" w:noHBand="0" w:noVBand="1"/>
      </w:tblPr>
      <w:tblGrid>
        <w:gridCol w:w="550"/>
        <w:gridCol w:w="3192"/>
        <w:gridCol w:w="1962"/>
        <w:gridCol w:w="1962"/>
        <w:gridCol w:w="1962"/>
      </w:tblGrid>
      <w:tr w:rsidR="00DB7768" w:rsidRPr="00DB7768" w14:paraId="210FDB55" w14:textId="77777777" w:rsidTr="001E3429">
        <w:trPr>
          <w:trHeight w:val="300"/>
        </w:trPr>
        <w:tc>
          <w:tcPr>
            <w:tcW w:w="331" w:type="pct"/>
            <w:tcBorders>
              <w:top w:val="single" w:sz="4" w:space="0" w:color="000000"/>
              <w:left w:val="single" w:sz="4" w:space="0" w:color="000000"/>
              <w:bottom w:val="single" w:sz="4" w:space="0" w:color="000000"/>
              <w:right w:val="single" w:sz="4" w:space="0" w:color="000000"/>
            </w:tcBorders>
            <w:vAlign w:val="center"/>
          </w:tcPr>
          <w:p w14:paraId="6A8A5840" w14:textId="77777777" w:rsidR="00DB7768" w:rsidRPr="00DB7768" w:rsidRDefault="00DB7768" w:rsidP="00DB7768">
            <w:pPr>
              <w:widowControl w:val="0"/>
              <w:jc w:val="center"/>
              <w:rPr>
                <w:b/>
                <w:bCs/>
                <w:lang w:val="kk-KZ"/>
              </w:rPr>
            </w:pPr>
            <w:r w:rsidRPr="00DB7768">
              <w:rPr>
                <w:b/>
                <w:bCs/>
                <w:lang w:val="kk-KZ"/>
              </w:rPr>
              <w:t>Р/с №</w:t>
            </w:r>
          </w:p>
        </w:tc>
        <w:tc>
          <w:tcPr>
            <w:tcW w:w="1731" w:type="pct"/>
            <w:tcBorders>
              <w:top w:val="single" w:sz="4" w:space="0" w:color="000000"/>
              <w:left w:val="single" w:sz="4" w:space="0" w:color="000000"/>
              <w:bottom w:val="single" w:sz="4" w:space="0" w:color="000000"/>
              <w:right w:val="single" w:sz="4" w:space="0" w:color="000000"/>
            </w:tcBorders>
            <w:vAlign w:val="center"/>
          </w:tcPr>
          <w:p w14:paraId="58688D34"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941" w:type="pct"/>
            <w:tcBorders>
              <w:top w:val="single" w:sz="4" w:space="0" w:color="000000"/>
              <w:left w:val="nil"/>
              <w:bottom w:val="single" w:sz="4" w:space="0" w:color="000000"/>
              <w:right w:val="single" w:sz="4" w:space="0" w:color="000000"/>
            </w:tcBorders>
            <w:vAlign w:val="center"/>
          </w:tcPr>
          <w:p w14:paraId="3DFDEAB1"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939" w:type="pct"/>
            <w:tcBorders>
              <w:top w:val="single" w:sz="4" w:space="0" w:color="000000"/>
              <w:left w:val="nil"/>
              <w:bottom w:val="single" w:sz="4" w:space="0" w:color="000000"/>
              <w:right w:val="single" w:sz="4" w:space="0" w:color="000000"/>
            </w:tcBorders>
            <w:vAlign w:val="center"/>
          </w:tcPr>
          <w:p w14:paraId="51216A3B"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c>
          <w:tcPr>
            <w:tcW w:w="1058" w:type="pct"/>
            <w:tcBorders>
              <w:top w:val="single" w:sz="4" w:space="0" w:color="000000"/>
              <w:left w:val="nil"/>
              <w:bottom w:val="single" w:sz="4" w:space="0" w:color="000000"/>
              <w:right w:val="single" w:sz="4" w:space="0" w:color="000000"/>
            </w:tcBorders>
            <w:vAlign w:val="center"/>
          </w:tcPr>
          <w:p w14:paraId="09F542C9"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r>
      <w:tr w:rsidR="00DB7768" w:rsidRPr="00DB7768" w14:paraId="63D91F6E" w14:textId="77777777" w:rsidTr="001E3429">
        <w:trPr>
          <w:trHeight w:val="300"/>
        </w:trPr>
        <w:tc>
          <w:tcPr>
            <w:tcW w:w="331" w:type="pct"/>
            <w:tcBorders>
              <w:top w:val="single" w:sz="4" w:space="0" w:color="000000"/>
              <w:left w:val="single" w:sz="4" w:space="0" w:color="000000"/>
              <w:bottom w:val="single" w:sz="4" w:space="0" w:color="000000"/>
              <w:right w:val="single" w:sz="4" w:space="0" w:color="000000"/>
            </w:tcBorders>
            <w:vAlign w:val="center"/>
          </w:tcPr>
          <w:p w14:paraId="785E1C33" w14:textId="77777777" w:rsidR="00DB7768" w:rsidRPr="00DB7768" w:rsidRDefault="00DB7768" w:rsidP="00DB7768">
            <w:pPr>
              <w:widowControl w:val="0"/>
              <w:jc w:val="center"/>
              <w:rPr>
                <w:b/>
                <w:bCs/>
                <w:lang w:val="kk-KZ"/>
              </w:rPr>
            </w:pPr>
            <w:r w:rsidRPr="00DB7768">
              <w:rPr>
                <w:b/>
                <w:bCs/>
                <w:lang w:val="kk-KZ"/>
              </w:rPr>
              <w:t>1</w:t>
            </w:r>
          </w:p>
        </w:tc>
        <w:tc>
          <w:tcPr>
            <w:tcW w:w="1731" w:type="pct"/>
            <w:tcBorders>
              <w:top w:val="single" w:sz="4" w:space="0" w:color="000000"/>
              <w:left w:val="single" w:sz="4" w:space="0" w:color="000000"/>
              <w:bottom w:val="single" w:sz="4" w:space="0" w:color="000000"/>
              <w:right w:val="single" w:sz="4" w:space="0" w:color="000000"/>
            </w:tcBorders>
            <w:vAlign w:val="center"/>
          </w:tcPr>
          <w:p w14:paraId="4D6CC5F1" w14:textId="77777777" w:rsidR="00DB7768" w:rsidRPr="00DB7768" w:rsidRDefault="00DB7768" w:rsidP="00DB7768">
            <w:pPr>
              <w:widowControl w:val="0"/>
              <w:jc w:val="center"/>
              <w:rPr>
                <w:b/>
                <w:bCs/>
                <w:lang w:val="kk-KZ"/>
              </w:rPr>
            </w:pPr>
            <w:r w:rsidRPr="00DB7768">
              <w:rPr>
                <w:b/>
                <w:bCs/>
                <w:lang w:val="kk-KZ"/>
              </w:rPr>
              <w:t>2</w:t>
            </w:r>
          </w:p>
        </w:tc>
        <w:tc>
          <w:tcPr>
            <w:tcW w:w="941" w:type="pct"/>
            <w:tcBorders>
              <w:top w:val="single" w:sz="4" w:space="0" w:color="000000"/>
              <w:left w:val="nil"/>
              <w:bottom w:val="single" w:sz="4" w:space="0" w:color="000000"/>
              <w:right w:val="single" w:sz="4" w:space="0" w:color="000000"/>
            </w:tcBorders>
            <w:vAlign w:val="center"/>
          </w:tcPr>
          <w:p w14:paraId="60F27A4D" w14:textId="77777777" w:rsidR="00DB7768" w:rsidRPr="00DB7768" w:rsidRDefault="00DB7768" w:rsidP="00DB7768">
            <w:pPr>
              <w:widowControl w:val="0"/>
              <w:jc w:val="center"/>
              <w:rPr>
                <w:b/>
                <w:bCs/>
                <w:lang w:val="kk-KZ"/>
              </w:rPr>
            </w:pPr>
            <w:r w:rsidRPr="00DB7768">
              <w:rPr>
                <w:b/>
                <w:bCs/>
                <w:lang w:val="kk-KZ"/>
              </w:rPr>
              <w:t>3</w:t>
            </w:r>
          </w:p>
        </w:tc>
        <w:tc>
          <w:tcPr>
            <w:tcW w:w="939" w:type="pct"/>
            <w:tcBorders>
              <w:top w:val="single" w:sz="4" w:space="0" w:color="000000"/>
              <w:left w:val="nil"/>
              <w:bottom w:val="single" w:sz="4" w:space="0" w:color="000000"/>
              <w:right w:val="single" w:sz="4" w:space="0" w:color="000000"/>
            </w:tcBorders>
            <w:vAlign w:val="center"/>
          </w:tcPr>
          <w:p w14:paraId="514ACE50" w14:textId="77777777" w:rsidR="00DB7768" w:rsidRPr="00DB7768" w:rsidRDefault="00DB7768" w:rsidP="00DB7768">
            <w:pPr>
              <w:widowControl w:val="0"/>
              <w:jc w:val="center"/>
              <w:rPr>
                <w:b/>
                <w:bCs/>
                <w:lang w:val="kk-KZ"/>
              </w:rPr>
            </w:pPr>
            <w:r w:rsidRPr="00DB7768">
              <w:rPr>
                <w:b/>
                <w:bCs/>
                <w:lang w:val="kk-KZ"/>
              </w:rPr>
              <w:t>4</w:t>
            </w:r>
          </w:p>
        </w:tc>
        <w:tc>
          <w:tcPr>
            <w:tcW w:w="1058" w:type="pct"/>
            <w:tcBorders>
              <w:top w:val="single" w:sz="4" w:space="0" w:color="000000"/>
              <w:left w:val="nil"/>
              <w:bottom w:val="single" w:sz="4" w:space="0" w:color="000000"/>
              <w:right w:val="single" w:sz="4" w:space="0" w:color="000000"/>
            </w:tcBorders>
            <w:vAlign w:val="center"/>
          </w:tcPr>
          <w:p w14:paraId="3DD9B3F2"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1B682421" w14:textId="77777777" w:rsidTr="001E3429">
        <w:trPr>
          <w:trHeight w:val="300"/>
        </w:trPr>
        <w:tc>
          <w:tcPr>
            <w:tcW w:w="331" w:type="pct"/>
            <w:tcBorders>
              <w:top w:val="nil"/>
              <w:left w:val="single" w:sz="4" w:space="0" w:color="000000"/>
              <w:bottom w:val="single" w:sz="4" w:space="0" w:color="000000"/>
              <w:right w:val="single" w:sz="4" w:space="0" w:color="000000"/>
            </w:tcBorders>
          </w:tcPr>
          <w:p w14:paraId="1B97BAF8" w14:textId="77777777" w:rsidR="00DB7768" w:rsidRPr="00DB7768" w:rsidRDefault="00DB7768" w:rsidP="00DB7768">
            <w:pPr>
              <w:widowControl w:val="0"/>
              <w:jc w:val="both"/>
              <w:rPr>
                <w:lang w:val="kk-KZ"/>
              </w:rPr>
            </w:pPr>
            <w:r w:rsidRPr="00DB7768">
              <w:rPr>
                <w:lang w:val="kk-KZ"/>
              </w:rPr>
              <w:lastRenderedPageBreak/>
              <w:t>1</w:t>
            </w:r>
          </w:p>
        </w:tc>
        <w:tc>
          <w:tcPr>
            <w:tcW w:w="1731" w:type="pct"/>
            <w:tcBorders>
              <w:top w:val="nil"/>
              <w:left w:val="single" w:sz="4" w:space="0" w:color="000000"/>
              <w:bottom w:val="single" w:sz="4" w:space="0" w:color="000000"/>
              <w:right w:val="single" w:sz="4" w:space="0" w:color="000000"/>
            </w:tcBorders>
          </w:tcPr>
          <w:p w14:paraId="26EC872C"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941" w:type="pct"/>
            <w:tcBorders>
              <w:top w:val="nil"/>
              <w:left w:val="nil"/>
              <w:bottom w:val="single" w:sz="4" w:space="0" w:color="000000"/>
              <w:right w:val="single" w:sz="4" w:space="0" w:color="000000"/>
            </w:tcBorders>
            <w:vAlign w:val="center"/>
          </w:tcPr>
          <w:p w14:paraId="5B0A7CF9" w14:textId="77777777" w:rsidR="00DB7768" w:rsidRPr="00DB7768" w:rsidRDefault="00DB7768" w:rsidP="00DB7768">
            <w:pPr>
              <w:widowControl w:val="0"/>
              <w:jc w:val="center"/>
              <w:rPr>
                <w:lang w:val="kk-KZ"/>
              </w:rPr>
            </w:pPr>
            <w:r w:rsidRPr="00DB7768">
              <w:rPr>
                <w:lang w:val="kk-KZ"/>
              </w:rPr>
              <w:t>кВтч/т</w:t>
            </w:r>
          </w:p>
        </w:tc>
        <w:tc>
          <w:tcPr>
            <w:tcW w:w="939" w:type="pct"/>
            <w:tcBorders>
              <w:top w:val="nil"/>
              <w:left w:val="nil"/>
              <w:bottom w:val="single" w:sz="4" w:space="0" w:color="000000"/>
              <w:right w:val="single" w:sz="4" w:space="0" w:color="000000"/>
            </w:tcBorders>
            <w:vAlign w:val="center"/>
          </w:tcPr>
          <w:p w14:paraId="3C693C11" w14:textId="77777777" w:rsidR="00DB7768" w:rsidRPr="00DB7768" w:rsidRDefault="00DB7768" w:rsidP="00DB7768">
            <w:pPr>
              <w:widowControl w:val="0"/>
              <w:jc w:val="center"/>
              <w:rPr>
                <w:lang w:val="kk-KZ"/>
              </w:rPr>
            </w:pPr>
            <w:r w:rsidRPr="00DB7768">
              <w:rPr>
                <w:lang w:val="kk-KZ"/>
              </w:rPr>
              <w:t>1,6</w:t>
            </w:r>
          </w:p>
        </w:tc>
        <w:tc>
          <w:tcPr>
            <w:tcW w:w="1058" w:type="pct"/>
            <w:tcBorders>
              <w:top w:val="nil"/>
              <w:left w:val="nil"/>
              <w:bottom w:val="single" w:sz="4" w:space="0" w:color="000000"/>
              <w:right w:val="single" w:sz="4" w:space="0" w:color="000000"/>
            </w:tcBorders>
            <w:vAlign w:val="center"/>
          </w:tcPr>
          <w:p w14:paraId="2C322953" w14:textId="77777777" w:rsidR="00DB7768" w:rsidRPr="00DB7768" w:rsidRDefault="00DB7768" w:rsidP="00DB7768">
            <w:pPr>
              <w:widowControl w:val="0"/>
              <w:jc w:val="center"/>
              <w:rPr>
                <w:lang w:val="kk-KZ"/>
              </w:rPr>
            </w:pPr>
            <w:r w:rsidRPr="00DB7768">
              <w:rPr>
                <w:lang w:val="kk-KZ"/>
              </w:rPr>
              <w:t>253,4</w:t>
            </w:r>
          </w:p>
        </w:tc>
      </w:tr>
      <w:tr w:rsidR="00DB7768" w:rsidRPr="00DB7768" w14:paraId="1A6328A8" w14:textId="77777777" w:rsidTr="001E3429">
        <w:trPr>
          <w:trHeight w:val="300"/>
        </w:trPr>
        <w:tc>
          <w:tcPr>
            <w:tcW w:w="331" w:type="pct"/>
            <w:tcBorders>
              <w:top w:val="nil"/>
              <w:left w:val="single" w:sz="4" w:space="0" w:color="000000"/>
              <w:bottom w:val="single" w:sz="4" w:space="0" w:color="000000"/>
              <w:right w:val="single" w:sz="4" w:space="0" w:color="000000"/>
            </w:tcBorders>
          </w:tcPr>
          <w:p w14:paraId="053ECAB4" w14:textId="77777777" w:rsidR="00DB7768" w:rsidRPr="00DB7768" w:rsidRDefault="00DB7768" w:rsidP="00DB7768">
            <w:pPr>
              <w:widowControl w:val="0"/>
              <w:jc w:val="both"/>
              <w:rPr>
                <w:lang w:val="kk-KZ"/>
              </w:rPr>
            </w:pPr>
            <w:r w:rsidRPr="00DB7768">
              <w:rPr>
                <w:lang w:val="kk-KZ"/>
              </w:rPr>
              <w:t>2</w:t>
            </w:r>
          </w:p>
        </w:tc>
        <w:tc>
          <w:tcPr>
            <w:tcW w:w="1731" w:type="pct"/>
            <w:tcBorders>
              <w:top w:val="nil"/>
              <w:left w:val="single" w:sz="4" w:space="0" w:color="000000"/>
              <w:bottom w:val="single" w:sz="4" w:space="0" w:color="000000"/>
              <w:right w:val="single" w:sz="4" w:space="0" w:color="000000"/>
            </w:tcBorders>
          </w:tcPr>
          <w:p w14:paraId="54F2FE28" w14:textId="77777777" w:rsidR="00DB7768" w:rsidRPr="00DB7768" w:rsidRDefault="00DB7768" w:rsidP="00DB7768">
            <w:pPr>
              <w:widowControl w:val="0"/>
              <w:jc w:val="both"/>
              <w:rPr>
                <w:lang w:val="kk-KZ"/>
              </w:rPr>
            </w:pPr>
            <w:r w:rsidRPr="00DB7768">
              <w:rPr>
                <w:lang w:val="kk-KZ"/>
              </w:rPr>
              <w:t>Жылу энергиясын үлестік тұтыну</w:t>
            </w:r>
          </w:p>
        </w:tc>
        <w:tc>
          <w:tcPr>
            <w:tcW w:w="941" w:type="pct"/>
            <w:tcBorders>
              <w:top w:val="nil"/>
              <w:left w:val="nil"/>
              <w:bottom w:val="single" w:sz="4" w:space="0" w:color="000000"/>
              <w:right w:val="single" w:sz="4" w:space="0" w:color="000000"/>
            </w:tcBorders>
            <w:vAlign w:val="center"/>
          </w:tcPr>
          <w:p w14:paraId="090D292A" w14:textId="77777777" w:rsidR="00DB7768" w:rsidRPr="00DB7768" w:rsidRDefault="00DB7768" w:rsidP="00DB7768">
            <w:pPr>
              <w:widowControl w:val="0"/>
              <w:jc w:val="center"/>
              <w:rPr>
                <w:lang w:val="kk-KZ"/>
              </w:rPr>
            </w:pPr>
            <w:r w:rsidRPr="00DB7768">
              <w:rPr>
                <w:lang w:val="kk-KZ"/>
              </w:rPr>
              <w:t>Гкал/т</w:t>
            </w:r>
          </w:p>
        </w:tc>
        <w:tc>
          <w:tcPr>
            <w:tcW w:w="939" w:type="pct"/>
            <w:tcBorders>
              <w:top w:val="nil"/>
              <w:left w:val="nil"/>
              <w:bottom w:val="single" w:sz="4" w:space="0" w:color="000000"/>
              <w:right w:val="single" w:sz="4" w:space="0" w:color="000000"/>
            </w:tcBorders>
            <w:vAlign w:val="center"/>
          </w:tcPr>
          <w:p w14:paraId="58F0E18F" w14:textId="77777777" w:rsidR="00DB7768" w:rsidRPr="00DB7768" w:rsidRDefault="00DB7768" w:rsidP="00DB7768">
            <w:pPr>
              <w:widowControl w:val="0"/>
              <w:jc w:val="center"/>
              <w:rPr>
                <w:lang w:val="kk-KZ"/>
              </w:rPr>
            </w:pPr>
            <w:r w:rsidRPr="00DB7768">
              <w:rPr>
                <w:lang w:val="kk-KZ"/>
              </w:rPr>
              <w:t>0,0015</w:t>
            </w:r>
          </w:p>
        </w:tc>
        <w:tc>
          <w:tcPr>
            <w:tcW w:w="1058" w:type="pct"/>
            <w:tcBorders>
              <w:top w:val="nil"/>
              <w:left w:val="nil"/>
              <w:bottom w:val="single" w:sz="4" w:space="0" w:color="000000"/>
              <w:right w:val="single" w:sz="4" w:space="0" w:color="000000"/>
            </w:tcBorders>
            <w:vAlign w:val="center"/>
          </w:tcPr>
          <w:p w14:paraId="2C0A18B9" w14:textId="77777777" w:rsidR="00DB7768" w:rsidRPr="00DB7768" w:rsidRDefault="00DB7768" w:rsidP="00DB7768">
            <w:pPr>
              <w:widowControl w:val="0"/>
              <w:jc w:val="center"/>
              <w:rPr>
                <w:lang w:val="kk-KZ"/>
              </w:rPr>
            </w:pPr>
            <w:r w:rsidRPr="00DB7768">
              <w:rPr>
                <w:lang w:val="kk-KZ"/>
              </w:rPr>
              <w:t>0,2</w:t>
            </w:r>
          </w:p>
        </w:tc>
      </w:tr>
      <w:tr w:rsidR="00DB7768" w:rsidRPr="00DB7768" w14:paraId="4B869585" w14:textId="77777777" w:rsidTr="001E3429">
        <w:trPr>
          <w:trHeight w:val="300"/>
        </w:trPr>
        <w:tc>
          <w:tcPr>
            <w:tcW w:w="331" w:type="pct"/>
            <w:tcBorders>
              <w:top w:val="single" w:sz="4" w:space="0" w:color="000000"/>
              <w:left w:val="single" w:sz="4" w:space="0" w:color="000000"/>
              <w:bottom w:val="single" w:sz="4" w:space="0" w:color="000000"/>
              <w:right w:val="single" w:sz="4" w:space="0" w:color="000000"/>
            </w:tcBorders>
          </w:tcPr>
          <w:p w14:paraId="691B7864" w14:textId="77777777" w:rsidR="00DB7768" w:rsidRPr="00DB7768" w:rsidRDefault="00DB7768" w:rsidP="00DB7768">
            <w:pPr>
              <w:widowControl w:val="0"/>
              <w:jc w:val="both"/>
              <w:rPr>
                <w:lang w:val="kk-KZ"/>
              </w:rPr>
            </w:pPr>
            <w:r w:rsidRPr="00DB7768">
              <w:rPr>
                <w:lang w:val="kk-KZ"/>
              </w:rPr>
              <w:t>3</w:t>
            </w:r>
          </w:p>
        </w:tc>
        <w:tc>
          <w:tcPr>
            <w:tcW w:w="1731" w:type="pct"/>
            <w:tcBorders>
              <w:top w:val="single" w:sz="4" w:space="0" w:color="000000"/>
              <w:left w:val="single" w:sz="4" w:space="0" w:color="000000"/>
              <w:bottom w:val="single" w:sz="4" w:space="0" w:color="000000"/>
              <w:right w:val="single" w:sz="4" w:space="0" w:color="000000"/>
            </w:tcBorders>
          </w:tcPr>
          <w:p w14:paraId="5DE6797B" w14:textId="77777777" w:rsidR="00DB7768" w:rsidRPr="00DB7768" w:rsidRDefault="00DB7768" w:rsidP="00DB7768">
            <w:pPr>
              <w:widowControl w:val="0"/>
              <w:jc w:val="both"/>
              <w:rPr>
                <w:lang w:val="kk-KZ"/>
              </w:rPr>
            </w:pPr>
            <w:r w:rsidRPr="00DB7768">
              <w:rPr>
                <w:lang w:val="kk-KZ"/>
              </w:rPr>
              <w:t>Отынды үлестік тұтыну (газ)</w:t>
            </w:r>
          </w:p>
        </w:tc>
        <w:tc>
          <w:tcPr>
            <w:tcW w:w="941" w:type="pct"/>
            <w:tcBorders>
              <w:top w:val="single" w:sz="4" w:space="0" w:color="000000"/>
              <w:left w:val="nil"/>
              <w:bottom w:val="single" w:sz="4" w:space="0" w:color="000000"/>
              <w:right w:val="single" w:sz="4" w:space="0" w:color="000000"/>
            </w:tcBorders>
            <w:vAlign w:val="center"/>
          </w:tcPr>
          <w:p w14:paraId="6DCF45C3" w14:textId="77777777" w:rsidR="00DB7768" w:rsidRPr="00DB7768" w:rsidRDefault="00DB7768" w:rsidP="00DB7768">
            <w:pPr>
              <w:widowControl w:val="0"/>
              <w:jc w:val="center"/>
              <w:rPr>
                <w:lang w:val="kk-KZ"/>
              </w:rPr>
            </w:pPr>
            <w:r w:rsidRPr="00DB7768">
              <w:rPr>
                <w:lang w:val="kk-KZ"/>
              </w:rPr>
              <w:t>м</w:t>
            </w:r>
            <w:r w:rsidRPr="00DB7768">
              <w:rPr>
                <w:vertAlign w:val="superscript"/>
                <w:lang w:val="kk-KZ"/>
              </w:rPr>
              <w:t>3</w:t>
            </w:r>
            <w:r w:rsidRPr="00DB7768">
              <w:rPr>
                <w:lang w:val="kk-KZ"/>
              </w:rPr>
              <w:t>/т</w:t>
            </w:r>
          </w:p>
        </w:tc>
        <w:tc>
          <w:tcPr>
            <w:tcW w:w="939" w:type="pct"/>
            <w:tcBorders>
              <w:top w:val="single" w:sz="4" w:space="0" w:color="000000"/>
              <w:left w:val="nil"/>
              <w:bottom w:val="single" w:sz="4" w:space="0" w:color="000000"/>
              <w:right w:val="single" w:sz="4" w:space="0" w:color="000000"/>
            </w:tcBorders>
            <w:vAlign w:val="center"/>
          </w:tcPr>
          <w:p w14:paraId="43B44120" w14:textId="77777777" w:rsidR="00DB7768" w:rsidRPr="00DB7768" w:rsidRDefault="00DB7768" w:rsidP="00DB7768">
            <w:pPr>
              <w:widowControl w:val="0"/>
              <w:jc w:val="center"/>
              <w:rPr>
                <w:lang w:val="kk-KZ"/>
              </w:rPr>
            </w:pPr>
            <w:r w:rsidRPr="00DB7768">
              <w:rPr>
                <w:lang w:val="kk-KZ"/>
              </w:rPr>
              <w:t>0,12</w:t>
            </w:r>
          </w:p>
        </w:tc>
        <w:tc>
          <w:tcPr>
            <w:tcW w:w="1058" w:type="pct"/>
            <w:tcBorders>
              <w:top w:val="single" w:sz="4" w:space="0" w:color="000000"/>
              <w:left w:val="single" w:sz="4" w:space="0" w:color="000000"/>
              <w:bottom w:val="single" w:sz="4" w:space="0" w:color="000000"/>
              <w:right w:val="single" w:sz="4" w:space="0" w:color="000000"/>
            </w:tcBorders>
            <w:vAlign w:val="center"/>
          </w:tcPr>
          <w:p w14:paraId="7533490E" w14:textId="77777777" w:rsidR="00DB7768" w:rsidRPr="00DB7768" w:rsidRDefault="00DB7768" w:rsidP="00DB7768">
            <w:pPr>
              <w:widowControl w:val="0"/>
              <w:jc w:val="center"/>
              <w:rPr>
                <w:lang w:val="kk-KZ"/>
              </w:rPr>
            </w:pPr>
            <w:r w:rsidRPr="00DB7768">
              <w:rPr>
                <w:lang w:val="kk-KZ"/>
              </w:rPr>
              <w:t>11,4</w:t>
            </w:r>
          </w:p>
        </w:tc>
      </w:tr>
    </w:tbl>
    <w:p w14:paraId="0522FDD7" w14:textId="77777777" w:rsidR="00DB7768" w:rsidRPr="00DB7768" w:rsidRDefault="00DB7768" w:rsidP="00DB7768">
      <w:pPr>
        <w:jc w:val="both"/>
        <w:rPr>
          <w:b/>
          <w:sz w:val="28"/>
          <w:szCs w:val="28"/>
          <w:lang w:val="kk-KZ"/>
        </w:rPr>
      </w:pPr>
    </w:p>
    <w:p w14:paraId="2A70D183"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45224F1A"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шығарылатын эмиссиялардың көздері бітеу-реттеуші арматураның және фланецті қосылыстардың (ұйымдастырылмаған көздер, Анықтамалықта қарастырылмайды) саңылаулары болып табылады.</w:t>
      </w:r>
    </w:p>
    <w:p w14:paraId="50418158" w14:textId="77777777" w:rsidR="00DB7768" w:rsidRPr="00DB7768" w:rsidRDefault="00DB7768" w:rsidP="00DB7768">
      <w:pPr>
        <w:ind w:firstLine="709"/>
        <w:jc w:val="both"/>
        <w:rPr>
          <w:sz w:val="28"/>
          <w:szCs w:val="28"/>
          <w:lang w:val="kk-KZ"/>
        </w:rPr>
      </w:pPr>
    </w:p>
    <w:p w14:paraId="7C0BF232"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71575136"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3DD377EF" w14:textId="77777777" w:rsidR="00DB7768" w:rsidRPr="00DB7768" w:rsidRDefault="00DB7768" w:rsidP="00DB7768">
      <w:pPr>
        <w:ind w:firstLine="709"/>
        <w:jc w:val="both"/>
        <w:rPr>
          <w:sz w:val="28"/>
          <w:szCs w:val="28"/>
          <w:lang w:val="kk-KZ"/>
        </w:rPr>
      </w:pPr>
    </w:p>
    <w:p w14:paraId="74ACD447"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25589A6F"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технологиялық қалдықтардың түзілуі көзделмейді.</w:t>
      </w:r>
    </w:p>
    <w:p w14:paraId="53296ADE" w14:textId="77777777" w:rsidR="00DB7768" w:rsidRPr="00DB7768" w:rsidRDefault="00DB7768" w:rsidP="00DB7768">
      <w:pPr>
        <w:ind w:firstLine="709"/>
        <w:jc w:val="both"/>
        <w:rPr>
          <w:sz w:val="28"/>
          <w:szCs w:val="28"/>
          <w:lang w:val="kk-KZ"/>
        </w:rPr>
      </w:pPr>
    </w:p>
    <w:p w14:paraId="76F5989E" w14:textId="77777777" w:rsidR="00DB7768" w:rsidRPr="00DB7768" w:rsidRDefault="00DB7768" w:rsidP="00DB7768">
      <w:pPr>
        <w:keepNext/>
        <w:keepLines/>
        <w:ind w:firstLine="709"/>
        <w:outlineLvl w:val="0"/>
        <w:rPr>
          <w:sz w:val="28"/>
          <w:szCs w:val="32"/>
          <w:lang w:val="kk-KZ"/>
        </w:rPr>
      </w:pPr>
      <w:bookmarkStart w:id="91" w:name="_Toc235021324"/>
      <w:r w:rsidRPr="00DB7768">
        <w:rPr>
          <w:b/>
          <w:sz w:val="28"/>
          <w:szCs w:val="32"/>
          <w:lang w:val="kk-KZ"/>
        </w:rPr>
        <w:t>3.9. Қабаттық қысымды ұстап тұру</w:t>
      </w:r>
      <w:bookmarkEnd w:id="91"/>
    </w:p>
    <w:p w14:paraId="46ECDAA9" w14:textId="77777777" w:rsidR="00DB7768" w:rsidRPr="00DB7768" w:rsidRDefault="00DB7768" w:rsidP="00DB7768">
      <w:pPr>
        <w:ind w:firstLine="709"/>
        <w:jc w:val="both"/>
        <w:rPr>
          <w:sz w:val="28"/>
          <w:szCs w:val="28"/>
          <w:lang w:val="kk-KZ"/>
        </w:rPr>
      </w:pPr>
      <w:r w:rsidRPr="00DB7768">
        <w:rPr>
          <w:sz w:val="28"/>
          <w:szCs w:val="28"/>
          <w:lang w:val="kk-KZ"/>
        </w:rPr>
        <w:t>Мұнай кен орындарына сыртқы әсер етудің негізгі міндеттері қабаттық қысымды ұстап тұру болып табылады, және де маңыздысы - мұнайдың түпкілікті шығымдылығын арттыру. Мұнайдың түпкілікті қайтарымы ұлғайған жағдайда, әсер ету әдістері басқаша болуы мүмкін және олар көбінесе игерудің соңғы сатысында тұрған таусылған кен орындарында қолданылады, дегенмен қабат қысымы бастапқы деңгейде қалуы немесе одан асып кетуі мүмкін. Көбінесе экспозиция әдістері екі мақсатты да көздейді, яғни қабаттық қысымды ұстап тұру және мұнай берудің соңғы коэффициентін арттыру. Мұнай кен орындарына әсер ету әдістерін қолдану ауқымы өте үлкен. Мұнайдың көп бөлігі әсер ету әдістеріне ұшыраған қабаттардан алынады. Олардың ішінде су қабатына айдау арқылы қабаттық қысымды ұстап тұру басым әдіс болып қала береді.</w:t>
      </w:r>
    </w:p>
    <w:p w14:paraId="078D6994" w14:textId="77777777" w:rsidR="00DB7768" w:rsidRPr="00DB7768" w:rsidRDefault="00DB7768" w:rsidP="00DB7768">
      <w:pPr>
        <w:ind w:firstLine="709"/>
        <w:jc w:val="both"/>
        <w:rPr>
          <w:sz w:val="28"/>
          <w:szCs w:val="28"/>
          <w:lang w:val="kk-KZ"/>
        </w:rPr>
      </w:pPr>
      <w:r w:rsidRPr="00DB7768">
        <w:rPr>
          <w:sz w:val="28"/>
          <w:szCs w:val="28"/>
          <w:lang w:val="kk-KZ"/>
        </w:rPr>
        <w:t>Қабаттық қысымды ұстап тұрудың келесі негізгі әдістерін ажыратуға болады:</w:t>
      </w:r>
    </w:p>
    <w:p w14:paraId="5718009F" w14:textId="77777777" w:rsidR="00DB7768" w:rsidRPr="00DB7768" w:rsidRDefault="00DB7768" w:rsidP="00DB7768">
      <w:pPr>
        <w:ind w:firstLine="709"/>
        <w:jc w:val="both"/>
        <w:rPr>
          <w:sz w:val="28"/>
          <w:szCs w:val="28"/>
          <w:lang w:val="kk-KZ"/>
        </w:rPr>
      </w:pPr>
      <w:r w:rsidRPr="00DB7768">
        <w:rPr>
          <w:sz w:val="28"/>
          <w:szCs w:val="28"/>
          <w:lang w:val="kk-KZ"/>
        </w:rPr>
        <w:t>I. Қабаттық қысымды су қабатына айдау арқылы сақтау, оған мыналар жатады:</w:t>
      </w:r>
    </w:p>
    <w:p w14:paraId="4EDCB3E5" w14:textId="77777777" w:rsidR="00DB7768" w:rsidRPr="00DB7768" w:rsidRDefault="00DB7768" w:rsidP="00DB7768">
      <w:pPr>
        <w:ind w:firstLine="709"/>
        <w:jc w:val="both"/>
        <w:rPr>
          <w:sz w:val="28"/>
          <w:szCs w:val="28"/>
          <w:lang w:val="kk-KZ"/>
        </w:rPr>
      </w:pPr>
      <w:r w:rsidRPr="00DB7768">
        <w:rPr>
          <w:sz w:val="28"/>
          <w:szCs w:val="28"/>
          <w:lang w:val="kk-KZ"/>
        </w:rPr>
        <w:t>1. Контур сыртындағы су тасқыны.</w:t>
      </w:r>
    </w:p>
    <w:p w14:paraId="03EE33C2" w14:textId="77777777" w:rsidR="00DB7768" w:rsidRPr="00DB7768" w:rsidRDefault="00DB7768" w:rsidP="00DB7768">
      <w:pPr>
        <w:ind w:firstLine="709"/>
        <w:jc w:val="both"/>
        <w:rPr>
          <w:sz w:val="28"/>
          <w:szCs w:val="28"/>
          <w:lang w:val="kk-KZ"/>
        </w:rPr>
      </w:pPr>
      <w:r w:rsidRPr="00DB7768">
        <w:rPr>
          <w:sz w:val="28"/>
          <w:szCs w:val="28"/>
          <w:lang w:val="kk-KZ"/>
        </w:rPr>
        <w:t>2. Контур аймағындағы су тасқыны.</w:t>
      </w:r>
    </w:p>
    <w:p w14:paraId="64444B9A" w14:textId="77777777" w:rsidR="00DB7768" w:rsidRPr="00DB7768" w:rsidRDefault="00DB7768" w:rsidP="00DB7768">
      <w:pPr>
        <w:ind w:firstLine="709"/>
        <w:jc w:val="both"/>
        <w:rPr>
          <w:sz w:val="28"/>
          <w:szCs w:val="28"/>
          <w:lang w:val="kk-KZ"/>
        </w:rPr>
      </w:pPr>
      <w:r w:rsidRPr="00DB7768">
        <w:rPr>
          <w:sz w:val="28"/>
          <w:szCs w:val="28"/>
          <w:lang w:val="kk-KZ"/>
        </w:rPr>
        <w:t>3. Контурішілік су тасқыны.</w:t>
      </w:r>
    </w:p>
    <w:p w14:paraId="2B1540A4" w14:textId="77777777" w:rsidR="00DB7768" w:rsidRPr="00DB7768" w:rsidRDefault="00DB7768" w:rsidP="00DB7768">
      <w:pPr>
        <w:ind w:firstLine="709"/>
        <w:jc w:val="both"/>
        <w:rPr>
          <w:sz w:val="28"/>
          <w:szCs w:val="28"/>
          <w:lang w:val="kk-KZ"/>
        </w:rPr>
      </w:pPr>
      <w:r w:rsidRPr="00DB7768">
        <w:rPr>
          <w:sz w:val="28"/>
          <w:szCs w:val="28"/>
          <w:lang w:val="kk-KZ"/>
        </w:rPr>
        <w:t>II. Газ айдау қысымын ұстап тұру:</w:t>
      </w:r>
    </w:p>
    <w:p w14:paraId="695DAA6B" w14:textId="77777777" w:rsidR="00DB7768" w:rsidRPr="00DB7768" w:rsidRDefault="00DB7768" w:rsidP="00DB7768">
      <w:pPr>
        <w:ind w:firstLine="709"/>
        <w:jc w:val="both"/>
        <w:rPr>
          <w:sz w:val="28"/>
          <w:szCs w:val="28"/>
          <w:lang w:val="kk-KZ"/>
        </w:rPr>
      </w:pPr>
      <w:r w:rsidRPr="00DB7768">
        <w:rPr>
          <w:sz w:val="28"/>
          <w:szCs w:val="28"/>
          <w:lang w:val="kk-KZ"/>
        </w:rPr>
        <w:t>1. Ауа айдау.</w:t>
      </w:r>
    </w:p>
    <w:p w14:paraId="495FB8B7" w14:textId="77777777" w:rsidR="00DB7768" w:rsidRPr="00DB7768" w:rsidRDefault="00DB7768" w:rsidP="00DB7768">
      <w:pPr>
        <w:ind w:firstLine="709"/>
        <w:jc w:val="both"/>
        <w:rPr>
          <w:sz w:val="28"/>
          <w:szCs w:val="28"/>
          <w:lang w:val="kk-KZ"/>
        </w:rPr>
      </w:pPr>
      <w:r w:rsidRPr="00DB7768">
        <w:rPr>
          <w:sz w:val="28"/>
          <w:szCs w:val="28"/>
          <w:lang w:val="kk-KZ"/>
        </w:rPr>
        <w:t>2. Құрғақ газ айдау.</w:t>
      </w:r>
    </w:p>
    <w:p w14:paraId="783E2942" w14:textId="77777777" w:rsidR="00DB7768" w:rsidRPr="00DB7768" w:rsidRDefault="00DB7768" w:rsidP="00DB7768">
      <w:pPr>
        <w:ind w:firstLine="709"/>
        <w:jc w:val="both"/>
        <w:rPr>
          <w:sz w:val="28"/>
          <w:szCs w:val="28"/>
          <w:lang w:val="kk-KZ"/>
        </w:rPr>
      </w:pPr>
      <w:r w:rsidRPr="00DB7768">
        <w:rPr>
          <w:sz w:val="28"/>
          <w:szCs w:val="28"/>
          <w:lang w:val="kk-KZ"/>
        </w:rPr>
        <w:t>3. Байытылған газ айдау.</w:t>
      </w:r>
    </w:p>
    <w:p w14:paraId="03C1AE95" w14:textId="77777777" w:rsidR="00DB7768" w:rsidRPr="00DB7768" w:rsidRDefault="00DB7768" w:rsidP="00DB7768">
      <w:pPr>
        <w:ind w:firstLine="709"/>
        <w:jc w:val="both"/>
        <w:rPr>
          <w:sz w:val="28"/>
          <w:szCs w:val="28"/>
          <w:lang w:val="kk-KZ"/>
        </w:rPr>
      </w:pPr>
      <w:r w:rsidRPr="00DB7768">
        <w:rPr>
          <w:sz w:val="28"/>
          <w:szCs w:val="28"/>
          <w:lang w:val="kk-KZ"/>
        </w:rPr>
        <w:t>4. Сыни параметрлерге жақын параметрлерде газ айдау.</w:t>
      </w:r>
    </w:p>
    <w:p w14:paraId="3853494B" w14:textId="77777777" w:rsidR="00DB7768" w:rsidRDefault="00DB7768" w:rsidP="00DB7768">
      <w:pPr>
        <w:jc w:val="both"/>
        <w:rPr>
          <w:b/>
          <w:sz w:val="28"/>
          <w:szCs w:val="28"/>
          <w:lang w:val="kk-KZ"/>
        </w:rPr>
      </w:pPr>
    </w:p>
    <w:p w14:paraId="0F8EAD79" w14:textId="77777777" w:rsidR="00345C5A" w:rsidRDefault="00345C5A" w:rsidP="00DB7768">
      <w:pPr>
        <w:jc w:val="both"/>
        <w:rPr>
          <w:b/>
          <w:sz w:val="28"/>
          <w:szCs w:val="28"/>
          <w:lang w:val="kk-KZ"/>
        </w:rPr>
      </w:pPr>
    </w:p>
    <w:p w14:paraId="2BBE66B1" w14:textId="77777777" w:rsidR="00345C5A" w:rsidRPr="00DB7768" w:rsidRDefault="00345C5A" w:rsidP="00DB7768">
      <w:pPr>
        <w:jc w:val="both"/>
        <w:rPr>
          <w:b/>
          <w:sz w:val="28"/>
          <w:szCs w:val="28"/>
          <w:lang w:val="kk-KZ"/>
        </w:rPr>
      </w:pPr>
    </w:p>
    <w:p w14:paraId="6E2FA0CE" w14:textId="77777777" w:rsidR="00DB7768" w:rsidRPr="00DB7768" w:rsidRDefault="00DB7768" w:rsidP="00DB7768">
      <w:pPr>
        <w:ind w:firstLine="709"/>
        <w:jc w:val="both"/>
        <w:rPr>
          <w:sz w:val="28"/>
          <w:szCs w:val="28"/>
          <w:lang w:val="kk-KZ"/>
        </w:rPr>
      </w:pPr>
      <w:r w:rsidRPr="00DB7768">
        <w:rPr>
          <w:b/>
          <w:sz w:val="28"/>
          <w:szCs w:val="28"/>
          <w:lang w:val="kk-KZ"/>
        </w:rPr>
        <w:lastRenderedPageBreak/>
        <w:t xml:space="preserve">Ағымдағы эмиссия және тұтыну деңгейлері </w:t>
      </w:r>
    </w:p>
    <w:p w14:paraId="3438E184" w14:textId="77777777" w:rsidR="00DB7768" w:rsidRPr="00DB7768" w:rsidRDefault="00DB7768" w:rsidP="00DB7768">
      <w:pPr>
        <w:widowControl w:val="0"/>
        <w:ind w:firstLine="709"/>
        <w:jc w:val="both"/>
        <w:rPr>
          <w:b/>
          <w:sz w:val="28"/>
          <w:szCs w:val="28"/>
          <w:lang w:val="kk-KZ"/>
        </w:rPr>
      </w:pPr>
      <w:r w:rsidRPr="00DB7768">
        <w:rPr>
          <w:b/>
          <w:sz w:val="28"/>
          <w:szCs w:val="28"/>
          <w:lang w:val="kk-KZ"/>
        </w:rPr>
        <w:t>Тұтыну</w:t>
      </w:r>
    </w:p>
    <w:p w14:paraId="05306756" w14:textId="77777777" w:rsidR="00DB7768" w:rsidRPr="00DB7768" w:rsidRDefault="00DB7768" w:rsidP="00DB7768">
      <w:pPr>
        <w:ind w:firstLine="709"/>
        <w:jc w:val="both"/>
        <w:rPr>
          <w:sz w:val="28"/>
          <w:szCs w:val="28"/>
          <w:lang w:val="kk-KZ"/>
        </w:rPr>
      </w:pPr>
      <w:r w:rsidRPr="00DB7768">
        <w:rPr>
          <w:sz w:val="28"/>
          <w:szCs w:val="28"/>
          <w:lang w:val="kk-KZ"/>
        </w:rPr>
        <w:t xml:space="preserve">3.25-кестеде Ресей Федерациясы мен Еуразиялық одақтың мұнай-газ өндіруші кәсіпорындарының тәжірибесі, сондай-ақ ҚР кәсіпорындарының сауалнамасы нәтижесінде алынған төмен температуралы конденсация технологиясы кезінде энергетикалық ресурстарды тұтыну жөніндегі деректер келтірілген. </w:t>
      </w:r>
    </w:p>
    <w:p w14:paraId="2CF914AD" w14:textId="77777777" w:rsidR="00DB7768" w:rsidRPr="00DB7768" w:rsidRDefault="00DB7768" w:rsidP="00DB7768">
      <w:pPr>
        <w:ind w:firstLine="709"/>
        <w:jc w:val="both"/>
        <w:rPr>
          <w:sz w:val="28"/>
          <w:szCs w:val="28"/>
          <w:lang w:val="kk-KZ"/>
        </w:rPr>
      </w:pPr>
    </w:p>
    <w:p w14:paraId="6A9B00CB" w14:textId="77777777" w:rsidR="00DB7768" w:rsidRPr="00DB7768" w:rsidRDefault="00DB7768" w:rsidP="00DB7768">
      <w:pPr>
        <w:ind w:firstLine="709"/>
        <w:jc w:val="both"/>
        <w:rPr>
          <w:sz w:val="28"/>
          <w:szCs w:val="28"/>
          <w:lang w:val="kk-KZ"/>
        </w:rPr>
      </w:pPr>
      <w:r w:rsidRPr="00DB7768">
        <w:rPr>
          <w:sz w:val="28"/>
          <w:szCs w:val="28"/>
          <w:lang w:val="kk-KZ"/>
        </w:rPr>
        <w:t>3.25-кесте. Төмен температуралы конденсация технологиясы кезінде энергетикалық ресурстарды тұтыну</w:t>
      </w:r>
    </w:p>
    <w:tbl>
      <w:tblPr>
        <w:tblW w:w="5000" w:type="pct"/>
        <w:tblCellMar>
          <w:left w:w="115" w:type="dxa"/>
          <w:right w:w="115" w:type="dxa"/>
        </w:tblCellMar>
        <w:tblLook w:val="0400" w:firstRow="0" w:lastRow="0" w:firstColumn="0" w:lastColumn="0" w:noHBand="0" w:noVBand="1"/>
      </w:tblPr>
      <w:tblGrid>
        <w:gridCol w:w="550"/>
        <w:gridCol w:w="3192"/>
        <w:gridCol w:w="1962"/>
        <w:gridCol w:w="1962"/>
        <w:gridCol w:w="1962"/>
      </w:tblGrid>
      <w:tr w:rsidR="00DB7768" w:rsidRPr="00DB7768" w14:paraId="6462FF0B" w14:textId="77777777" w:rsidTr="001E3429">
        <w:trPr>
          <w:trHeight w:val="300"/>
        </w:trPr>
        <w:tc>
          <w:tcPr>
            <w:tcW w:w="266" w:type="pct"/>
            <w:tcBorders>
              <w:top w:val="single" w:sz="4" w:space="0" w:color="000000"/>
              <w:left w:val="single" w:sz="4" w:space="0" w:color="000000"/>
              <w:bottom w:val="single" w:sz="4" w:space="0" w:color="000000"/>
              <w:right w:val="single" w:sz="4" w:space="0" w:color="000000"/>
            </w:tcBorders>
            <w:vAlign w:val="center"/>
          </w:tcPr>
          <w:p w14:paraId="577A64AE" w14:textId="77777777" w:rsidR="00DB7768" w:rsidRPr="00DB7768" w:rsidRDefault="00DB7768" w:rsidP="00DB7768">
            <w:pPr>
              <w:contextualSpacing/>
              <w:jc w:val="center"/>
              <w:rPr>
                <w:b/>
                <w:bCs/>
                <w:lang w:val="kk-KZ"/>
              </w:rPr>
            </w:pPr>
            <w:r w:rsidRPr="00DB7768">
              <w:rPr>
                <w:b/>
                <w:bCs/>
                <w:lang w:val="kk-KZ"/>
              </w:rPr>
              <w:t>Р/с №</w:t>
            </w:r>
          </w:p>
        </w:tc>
        <w:tc>
          <w:tcPr>
            <w:tcW w:w="1755" w:type="pct"/>
            <w:tcBorders>
              <w:top w:val="single" w:sz="4" w:space="0" w:color="000000"/>
              <w:left w:val="single" w:sz="4" w:space="0" w:color="000000"/>
              <w:bottom w:val="single" w:sz="4" w:space="0" w:color="000000"/>
              <w:right w:val="single" w:sz="4" w:space="0" w:color="000000"/>
            </w:tcBorders>
            <w:vAlign w:val="center"/>
          </w:tcPr>
          <w:p w14:paraId="0D75477F" w14:textId="77777777" w:rsidR="00DB7768" w:rsidRPr="00DB7768" w:rsidRDefault="00DB7768" w:rsidP="00DB7768">
            <w:pPr>
              <w:contextualSpacing/>
              <w:jc w:val="center"/>
              <w:rPr>
                <w:b/>
                <w:bCs/>
                <w:lang w:val="kk-KZ"/>
              </w:rPr>
            </w:pPr>
            <w:r w:rsidRPr="00DB7768">
              <w:rPr>
                <w:b/>
                <w:bCs/>
                <w:lang w:val="kk-KZ"/>
              </w:rPr>
              <w:t>Энергетикалық ресурстардың атауы</w:t>
            </w:r>
          </w:p>
        </w:tc>
        <w:tc>
          <w:tcPr>
            <w:tcW w:w="954" w:type="pct"/>
            <w:tcBorders>
              <w:top w:val="single" w:sz="4" w:space="0" w:color="000000"/>
              <w:left w:val="nil"/>
              <w:bottom w:val="single" w:sz="4" w:space="0" w:color="000000"/>
              <w:right w:val="single" w:sz="4" w:space="0" w:color="000000"/>
            </w:tcBorders>
            <w:vAlign w:val="center"/>
          </w:tcPr>
          <w:p w14:paraId="67449645" w14:textId="77777777" w:rsidR="00DB7768" w:rsidRPr="00DB7768" w:rsidRDefault="00DB7768" w:rsidP="00DB7768">
            <w:pPr>
              <w:contextualSpacing/>
              <w:jc w:val="center"/>
              <w:rPr>
                <w:b/>
                <w:bCs/>
                <w:lang w:val="kk-KZ"/>
              </w:rPr>
            </w:pPr>
            <w:r w:rsidRPr="00DB7768">
              <w:rPr>
                <w:b/>
                <w:bCs/>
                <w:lang w:val="kk-KZ"/>
              </w:rPr>
              <w:t>Энергетикалық ресурстардың өлшем бірліктері</w:t>
            </w:r>
          </w:p>
        </w:tc>
        <w:tc>
          <w:tcPr>
            <w:tcW w:w="952" w:type="pct"/>
            <w:tcBorders>
              <w:top w:val="single" w:sz="4" w:space="0" w:color="000000"/>
              <w:left w:val="nil"/>
              <w:bottom w:val="single" w:sz="4" w:space="0" w:color="000000"/>
              <w:right w:val="single" w:sz="4" w:space="0" w:color="000000"/>
            </w:tcBorders>
            <w:vAlign w:val="center"/>
          </w:tcPr>
          <w:p w14:paraId="4D45CBAD" w14:textId="77777777" w:rsidR="00DB7768" w:rsidRPr="00DB7768" w:rsidRDefault="00DB7768" w:rsidP="00DB7768">
            <w:pPr>
              <w:contextualSpacing/>
              <w:jc w:val="center"/>
              <w:rPr>
                <w:b/>
                <w:bCs/>
                <w:lang w:val="kk-KZ"/>
              </w:rPr>
            </w:pPr>
            <w:r w:rsidRPr="00DB7768">
              <w:rPr>
                <w:b/>
                <w:bCs/>
                <w:lang w:val="kk-KZ"/>
              </w:rPr>
              <w:t>Энергетикалық ресурстардың минималды шығыны</w:t>
            </w:r>
          </w:p>
        </w:tc>
        <w:tc>
          <w:tcPr>
            <w:tcW w:w="1072" w:type="pct"/>
            <w:tcBorders>
              <w:top w:val="single" w:sz="4" w:space="0" w:color="000000"/>
              <w:left w:val="nil"/>
              <w:bottom w:val="single" w:sz="4" w:space="0" w:color="000000"/>
              <w:right w:val="single" w:sz="4" w:space="0" w:color="000000"/>
            </w:tcBorders>
            <w:vAlign w:val="center"/>
          </w:tcPr>
          <w:p w14:paraId="09A39A4C" w14:textId="77777777" w:rsidR="00DB7768" w:rsidRPr="00DB7768" w:rsidRDefault="00DB7768" w:rsidP="00DB7768">
            <w:pPr>
              <w:contextualSpacing/>
              <w:jc w:val="center"/>
              <w:rPr>
                <w:b/>
                <w:bCs/>
                <w:lang w:val="kk-KZ"/>
              </w:rPr>
            </w:pPr>
            <w:r w:rsidRPr="00DB7768">
              <w:rPr>
                <w:b/>
                <w:bCs/>
                <w:lang w:val="kk-KZ"/>
              </w:rPr>
              <w:t>Энергетикалық ресурстардың максималды шығыны</w:t>
            </w:r>
          </w:p>
        </w:tc>
      </w:tr>
      <w:tr w:rsidR="00DB7768" w:rsidRPr="00DB7768" w14:paraId="44751691" w14:textId="77777777" w:rsidTr="001E3429">
        <w:trPr>
          <w:trHeight w:val="300"/>
        </w:trPr>
        <w:tc>
          <w:tcPr>
            <w:tcW w:w="266" w:type="pct"/>
            <w:tcBorders>
              <w:top w:val="single" w:sz="4" w:space="0" w:color="000000"/>
              <w:left w:val="single" w:sz="4" w:space="0" w:color="000000"/>
              <w:bottom w:val="single" w:sz="4" w:space="0" w:color="000000"/>
              <w:right w:val="single" w:sz="4" w:space="0" w:color="000000"/>
            </w:tcBorders>
            <w:vAlign w:val="center"/>
          </w:tcPr>
          <w:p w14:paraId="44DF33FE" w14:textId="77777777" w:rsidR="00DB7768" w:rsidRPr="00DB7768" w:rsidRDefault="00DB7768" w:rsidP="00DB7768">
            <w:pPr>
              <w:contextualSpacing/>
              <w:jc w:val="center"/>
              <w:rPr>
                <w:b/>
                <w:bCs/>
                <w:lang w:val="kk-KZ"/>
              </w:rPr>
            </w:pPr>
            <w:r w:rsidRPr="00DB7768">
              <w:rPr>
                <w:b/>
                <w:bCs/>
                <w:lang w:val="kk-KZ"/>
              </w:rPr>
              <w:t>1</w:t>
            </w:r>
          </w:p>
        </w:tc>
        <w:tc>
          <w:tcPr>
            <w:tcW w:w="1755" w:type="pct"/>
            <w:tcBorders>
              <w:top w:val="single" w:sz="4" w:space="0" w:color="000000"/>
              <w:left w:val="single" w:sz="4" w:space="0" w:color="000000"/>
              <w:bottom w:val="single" w:sz="4" w:space="0" w:color="000000"/>
              <w:right w:val="single" w:sz="4" w:space="0" w:color="000000"/>
            </w:tcBorders>
            <w:vAlign w:val="center"/>
          </w:tcPr>
          <w:p w14:paraId="41DA7FCC" w14:textId="77777777" w:rsidR="00DB7768" w:rsidRPr="00DB7768" w:rsidRDefault="00DB7768" w:rsidP="00DB7768">
            <w:pPr>
              <w:contextualSpacing/>
              <w:jc w:val="center"/>
              <w:rPr>
                <w:b/>
                <w:bCs/>
                <w:lang w:val="kk-KZ"/>
              </w:rPr>
            </w:pPr>
            <w:r w:rsidRPr="00DB7768">
              <w:rPr>
                <w:b/>
                <w:bCs/>
                <w:lang w:val="kk-KZ"/>
              </w:rPr>
              <w:t>2</w:t>
            </w:r>
          </w:p>
        </w:tc>
        <w:tc>
          <w:tcPr>
            <w:tcW w:w="954" w:type="pct"/>
            <w:tcBorders>
              <w:top w:val="single" w:sz="4" w:space="0" w:color="000000"/>
              <w:left w:val="nil"/>
              <w:bottom w:val="single" w:sz="4" w:space="0" w:color="000000"/>
              <w:right w:val="single" w:sz="4" w:space="0" w:color="000000"/>
            </w:tcBorders>
            <w:vAlign w:val="center"/>
          </w:tcPr>
          <w:p w14:paraId="76659DDB" w14:textId="77777777" w:rsidR="00DB7768" w:rsidRPr="00DB7768" w:rsidRDefault="00DB7768" w:rsidP="00DB7768">
            <w:pPr>
              <w:contextualSpacing/>
              <w:jc w:val="center"/>
              <w:rPr>
                <w:b/>
                <w:bCs/>
                <w:lang w:val="kk-KZ"/>
              </w:rPr>
            </w:pPr>
            <w:r w:rsidRPr="00DB7768">
              <w:rPr>
                <w:b/>
                <w:bCs/>
                <w:lang w:val="kk-KZ"/>
              </w:rPr>
              <w:t>3</w:t>
            </w:r>
          </w:p>
        </w:tc>
        <w:tc>
          <w:tcPr>
            <w:tcW w:w="952" w:type="pct"/>
            <w:tcBorders>
              <w:top w:val="single" w:sz="4" w:space="0" w:color="000000"/>
              <w:left w:val="nil"/>
              <w:bottom w:val="single" w:sz="4" w:space="0" w:color="000000"/>
              <w:right w:val="single" w:sz="4" w:space="0" w:color="000000"/>
            </w:tcBorders>
            <w:vAlign w:val="center"/>
          </w:tcPr>
          <w:p w14:paraId="3365D837" w14:textId="77777777" w:rsidR="00DB7768" w:rsidRPr="00DB7768" w:rsidRDefault="00DB7768" w:rsidP="00DB7768">
            <w:pPr>
              <w:contextualSpacing/>
              <w:jc w:val="center"/>
              <w:rPr>
                <w:b/>
                <w:bCs/>
                <w:lang w:val="kk-KZ"/>
              </w:rPr>
            </w:pPr>
            <w:r w:rsidRPr="00DB7768">
              <w:rPr>
                <w:b/>
                <w:bCs/>
                <w:lang w:val="kk-KZ"/>
              </w:rPr>
              <w:t>4</w:t>
            </w:r>
          </w:p>
        </w:tc>
        <w:tc>
          <w:tcPr>
            <w:tcW w:w="1072" w:type="pct"/>
            <w:tcBorders>
              <w:top w:val="single" w:sz="4" w:space="0" w:color="000000"/>
              <w:left w:val="nil"/>
              <w:bottom w:val="single" w:sz="4" w:space="0" w:color="000000"/>
              <w:right w:val="single" w:sz="4" w:space="0" w:color="000000"/>
            </w:tcBorders>
            <w:vAlign w:val="center"/>
          </w:tcPr>
          <w:p w14:paraId="652480FB" w14:textId="77777777" w:rsidR="00DB7768" w:rsidRPr="00DB7768" w:rsidRDefault="00DB7768" w:rsidP="00DB7768">
            <w:pPr>
              <w:contextualSpacing/>
              <w:jc w:val="center"/>
              <w:rPr>
                <w:b/>
                <w:bCs/>
                <w:lang w:val="kk-KZ"/>
              </w:rPr>
            </w:pPr>
            <w:r w:rsidRPr="00DB7768">
              <w:rPr>
                <w:b/>
                <w:bCs/>
                <w:lang w:val="kk-KZ"/>
              </w:rPr>
              <w:t>5</w:t>
            </w:r>
          </w:p>
        </w:tc>
      </w:tr>
      <w:tr w:rsidR="00DB7768" w:rsidRPr="00DB7768" w14:paraId="6B3208EE" w14:textId="77777777" w:rsidTr="001E3429">
        <w:trPr>
          <w:trHeight w:val="300"/>
        </w:trPr>
        <w:tc>
          <w:tcPr>
            <w:tcW w:w="266" w:type="pct"/>
            <w:tcBorders>
              <w:top w:val="nil"/>
              <w:left w:val="single" w:sz="4" w:space="0" w:color="000000"/>
              <w:bottom w:val="single" w:sz="4" w:space="0" w:color="000000"/>
              <w:right w:val="single" w:sz="4" w:space="0" w:color="000000"/>
            </w:tcBorders>
          </w:tcPr>
          <w:p w14:paraId="5AEF9C67" w14:textId="77777777" w:rsidR="00DB7768" w:rsidRPr="00DB7768" w:rsidRDefault="00DB7768" w:rsidP="00DB7768">
            <w:pPr>
              <w:contextualSpacing/>
              <w:jc w:val="both"/>
              <w:rPr>
                <w:lang w:val="kk-KZ"/>
              </w:rPr>
            </w:pPr>
            <w:r w:rsidRPr="00DB7768">
              <w:rPr>
                <w:lang w:val="kk-KZ"/>
              </w:rPr>
              <w:t>1</w:t>
            </w:r>
          </w:p>
        </w:tc>
        <w:tc>
          <w:tcPr>
            <w:tcW w:w="1755" w:type="pct"/>
            <w:tcBorders>
              <w:top w:val="nil"/>
              <w:left w:val="single" w:sz="4" w:space="0" w:color="000000"/>
              <w:bottom w:val="single" w:sz="4" w:space="0" w:color="000000"/>
              <w:right w:val="single" w:sz="4" w:space="0" w:color="000000"/>
            </w:tcBorders>
          </w:tcPr>
          <w:p w14:paraId="3550128E" w14:textId="77777777" w:rsidR="00DB7768" w:rsidRPr="00DB7768" w:rsidRDefault="00DB7768" w:rsidP="00DB7768">
            <w:pPr>
              <w:contextualSpacing/>
              <w:jc w:val="both"/>
              <w:rPr>
                <w:lang w:val="kk-KZ"/>
              </w:rPr>
            </w:pPr>
            <w:r w:rsidRPr="00DB7768">
              <w:rPr>
                <w:lang w:val="kk-KZ"/>
              </w:rPr>
              <w:t>Электр энергиясын үлестік тұтыну</w:t>
            </w:r>
          </w:p>
        </w:tc>
        <w:tc>
          <w:tcPr>
            <w:tcW w:w="954" w:type="pct"/>
            <w:tcBorders>
              <w:top w:val="nil"/>
              <w:left w:val="nil"/>
              <w:bottom w:val="single" w:sz="4" w:space="0" w:color="000000"/>
              <w:right w:val="single" w:sz="4" w:space="0" w:color="000000"/>
            </w:tcBorders>
            <w:vAlign w:val="center"/>
          </w:tcPr>
          <w:p w14:paraId="5BE4A415" w14:textId="77777777" w:rsidR="00DB7768" w:rsidRPr="00DB7768" w:rsidRDefault="00DB7768" w:rsidP="00DB7768">
            <w:pPr>
              <w:contextualSpacing/>
              <w:jc w:val="both"/>
              <w:rPr>
                <w:lang w:val="kk-KZ"/>
              </w:rPr>
            </w:pPr>
            <w:r w:rsidRPr="00DB7768">
              <w:rPr>
                <w:lang w:val="kk-KZ"/>
              </w:rPr>
              <w:t>кВтч/т</w:t>
            </w:r>
          </w:p>
        </w:tc>
        <w:tc>
          <w:tcPr>
            <w:tcW w:w="952" w:type="pct"/>
            <w:tcBorders>
              <w:top w:val="nil"/>
              <w:left w:val="nil"/>
              <w:bottom w:val="single" w:sz="4" w:space="0" w:color="000000"/>
              <w:right w:val="single" w:sz="4" w:space="0" w:color="000000"/>
            </w:tcBorders>
          </w:tcPr>
          <w:p w14:paraId="6D7792F1" w14:textId="77777777" w:rsidR="00DB7768" w:rsidRPr="00DB7768" w:rsidRDefault="00DB7768" w:rsidP="00DB7768">
            <w:pPr>
              <w:contextualSpacing/>
              <w:jc w:val="both"/>
              <w:rPr>
                <w:lang w:val="kk-KZ"/>
              </w:rPr>
            </w:pPr>
            <w:r w:rsidRPr="00DB7768">
              <w:rPr>
                <w:lang w:val="kk-KZ"/>
              </w:rPr>
              <w:t>0,51</w:t>
            </w:r>
          </w:p>
        </w:tc>
        <w:tc>
          <w:tcPr>
            <w:tcW w:w="1072" w:type="pct"/>
            <w:tcBorders>
              <w:top w:val="nil"/>
              <w:left w:val="nil"/>
              <w:bottom w:val="single" w:sz="4" w:space="0" w:color="000000"/>
              <w:right w:val="single" w:sz="4" w:space="0" w:color="000000"/>
            </w:tcBorders>
          </w:tcPr>
          <w:p w14:paraId="1F4D152C" w14:textId="77777777" w:rsidR="00DB7768" w:rsidRPr="00DB7768" w:rsidRDefault="00DB7768" w:rsidP="00DB7768">
            <w:pPr>
              <w:contextualSpacing/>
              <w:jc w:val="both"/>
              <w:rPr>
                <w:lang w:val="kk-KZ"/>
              </w:rPr>
            </w:pPr>
            <w:r w:rsidRPr="00DB7768">
              <w:rPr>
                <w:lang w:val="kk-KZ"/>
              </w:rPr>
              <w:t>483,3</w:t>
            </w:r>
          </w:p>
        </w:tc>
      </w:tr>
      <w:tr w:rsidR="00DB7768" w:rsidRPr="00DB7768" w14:paraId="587C3967" w14:textId="77777777" w:rsidTr="001E3429">
        <w:trPr>
          <w:trHeight w:val="300"/>
        </w:trPr>
        <w:tc>
          <w:tcPr>
            <w:tcW w:w="266" w:type="pct"/>
            <w:tcBorders>
              <w:top w:val="nil"/>
              <w:left w:val="single" w:sz="4" w:space="0" w:color="000000"/>
              <w:bottom w:val="single" w:sz="4" w:space="0" w:color="000000"/>
              <w:right w:val="single" w:sz="4" w:space="0" w:color="000000"/>
            </w:tcBorders>
          </w:tcPr>
          <w:p w14:paraId="798D8B64" w14:textId="77777777" w:rsidR="00DB7768" w:rsidRPr="00DB7768" w:rsidRDefault="00DB7768" w:rsidP="00DB7768">
            <w:pPr>
              <w:contextualSpacing/>
              <w:jc w:val="both"/>
              <w:rPr>
                <w:lang w:val="kk-KZ"/>
              </w:rPr>
            </w:pPr>
            <w:r w:rsidRPr="00DB7768">
              <w:rPr>
                <w:lang w:val="kk-KZ"/>
              </w:rPr>
              <w:t>2</w:t>
            </w:r>
          </w:p>
        </w:tc>
        <w:tc>
          <w:tcPr>
            <w:tcW w:w="1755" w:type="pct"/>
            <w:tcBorders>
              <w:top w:val="nil"/>
              <w:left w:val="single" w:sz="4" w:space="0" w:color="000000"/>
              <w:bottom w:val="single" w:sz="4" w:space="0" w:color="000000"/>
              <w:right w:val="single" w:sz="4" w:space="0" w:color="000000"/>
            </w:tcBorders>
          </w:tcPr>
          <w:p w14:paraId="46298220" w14:textId="77777777" w:rsidR="00DB7768" w:rsidRPr="00DB7768" w:rsidRDefault="00DB7768" w:rsidP="00DB7768">
            <w:pPr>
              <w:contextualSpacing/>
              <w:jc w:val="both"/>
              <w:rPr>
                <w:lang w:val="kk-KZ"/>
              </w:rPr>
            </w:pPr>
            <w:r w:rsidRPr="00DB7768">
              <w:rPr>
                <w:lang w:val="kk-KZ"/>
              </w:rPr>
              <w:t>Жылу энергиясын үлестік тұтыну</w:t>
            </w:r>
          </w:p>
        </w:tc>
        <w:tc>
          <w:tcPr>
            <w:tcW w:w="954" w:type="pct"/>
            <w:tcBorders>
              <w:top w:val="nil"/>
              <w:left w:val="nil"/>
              <w:bottom w:val="single" w:sz="4" w:space="0" w:color="000000"/>
              <w:right w:val="single" w:sz="4" w:space="0" w:color="000000"/>
            </w:tcBorders>
            <w:vAlign w:val="center"/>
          </w:tcPr>
          <w:p w14:paraId="4171D6C6" w14:textId="77777777" w:rsidR="00DB7768" w:rsidRPr="00DB7768" w:rsidRDefault="00DB7768" w:rsidP="00DB7768">
            <w:pPr>
              <w:contextualSpacing/>
              <w:jc w:val="both"/>
              <w:rPr>
                <w:lang w:val="kk-KZ"/>
              </w:rPr>
            </w:pPr>
            <w:r w:rsidRPr="00DB7768">
              <w:rPr>
                <w:lang w:val="kk-KZ"/>
              </w:rPr>
              <w:t>Гкал/т</w:t>
            </w:r>
          </w:p>
        </w:tc>
        <w:tc>
          <w:tcPr>
            <w:tcW w:w="952" w:type="pct"/>
            <w:tcBorders>
              <w:top w:val="nil"/>
              <w:left w:val="nil"/>
              <w:bottom w:val="single" w:sz="4" w:space="0" w:color="000000"/>
              <w:right w:val="single" w:sz="4" w:space="0" w:color="000000"/>
            </w:tcBorders>
          </w:tcPr>
          <w:p w14:paraId="474938E7" w14:textId="77777777" w:rsidR="00DB7768" w:rsidRPr="00DB7768" w:rsidRDefault="00DB7768" w:rsidP="00DB7768">
            <w:pPr>
              <w:contextualSpacing/>
              <w:jc w:val="both"/>
              <w:rPr>
                <w:lang w:val="kk-KZ"/>
              </w:rPr>
            </w:pPr>
            <w:r w:rsidRPr="00DB7768">
              <w:rPr>
                <w:lang w:val="kk-KZ"/>
              </w:rPr>
              <w:t>0,007</w:t>
            </w:r>
          </w:p>
        </w:tc>
        <w:tc>
          <w:tcPr>
            <w:tcW w:w="1072" w:type="pct"/>
            <w:tcBorders>
              <w:top w:val="nil"/>
              <w:left w:val="nil"/>
              <w:bottom w:val="single" w:sz="4" w:space="0" w:color="000000"/>
              <w:right w:val="single" w:sz="4" w:space="0" w:color="000000"/>
            </w:tcBorders>
          </w:tcPr>
          <w:p w14:paraId="5F18E0FD" w14:textId="77777777" w:rsidR="00DB7768" w:rsidRPr="00DB7768" w:rsidRDefault="00DB7768" w:rsidP="00DB7768">
            <w:pPr>
              <w:contextualSpacing/>
              <w:jc w:val="both"/>
              <w:rPr>
                <w:lang w:val="kk-KZ"/>
              </w:rPr>
            </w:pPr>
            <w:r w:rsidRPr="00DB7768">
              <w:rPr>
                <w:lang w:val="kk-KZ"/>
              </w:rPr>
              <w:t>0,92</w:t>
            </w:r>
          </w:p>
        </w:tc>
      </w:tr>
      <w:tr w:rsidR="00DB7768" w:rsidRPr="00DB7768" w14:paraId="322B72A3" w14:textId="77777777" w:rsidTr="001E3429">
        <w:trPr>
          <w:trHeight w:val="300"/>
        </w:trPr>
        <w:tc>
          <w:tcPr>
            <w:tcW w:w="266" w:type="pct"/>
            <w:tcBorders>
              <w:top w:val="single" w:sz="4" w:space="0" w:color="000000"/>
              <w:left w:val="single" w:sz="4" w:space="0" w:color="000000"/>
              <w:bottom w:val="single" w:sz="4" w:space="0" w:color="000000"/>
              <w:right w:val="single" w:sz="4" w:space="0" w:color="000000"/>
            </w:tcBorders>
          </w:tcPr>
          <w:p w14:paraId="30B3090C" w14:textId="77777777" w:rsidR="00DB7768" w:rsidRPr="00DB7768" w:rsidRDefault="00DB7768" w:rsidP="00DB7768">
            <w:pPr>
              <w:contextualSpacing/>
              <w:jc w:val="both"/>
              <w:rPr>
                <w:lang w:val="kk-KZ"/>
              </w:rPr>
            </w:pPr>
            <w:r w:rsidRPr="00DB7768">
              <w:rPr>
                <w:lang w:val="kk-KZ"/>
              </w:rPr>
              <w:t>3</w:t>
            </w:r>
          </w:p>
        </w:tc>
        <w:tc>
          <w:tcPr>
            <w:tcW w:w="1755" w:type="pct"/>
            <w:tcBorders>
              <w:top w:val="single" w:sz="4" w:space="0" w:color="000000"/>
              <w:left w:val="single" w:sz="4" w:space="0" w:color="000000"/>
              <w:bottom w:val="single" w:sz="4" w:space="0" w:color="000000"/>
              <w:right w:val="single" w:sz="4" w:space="0" w:color="000000"/>
            </w:tcBorders>
          </w:tcPr>
          <w:p w14:paraId="5F6EE906" w14:textId="77777777" w:rsidR="00DB7768" w:rsidRPr="00DB7768" w:rsidRDefault="00DB7768" w:rsidP="00DB7768">
            <w:pPr>
              <w:contextualSpacing/>
              <w:jc w:val="both"/>
              <w:rPr>
                <w:lang w:val="kk-KZ"/>
              </w:rPr>
            </w:pPr>
            <w:r w:rsidRPr="00DB7768">
              <w:rPr>
                <w:lang w:val="kk-KZ"/>
              </w:rPr>
              <w:t>Айналмалы су</w:t>
            </w:r>
          </w:p>
        </w:tc>
        <w:tc>
          <w:tcPr>
            <w:tcW w:w="954" w:type="pct"/>
            <w:tcBorders>
              <w:top w:val="single" w:sz="4" w:space="0" w:color="000000"/>
              <w:left w:val="nil"/>
              <w:bottom w:val="single" w:sz="4" w:space="0" w:color="000000"/>
              <w:right w:val="single" w:sz="4" w:space="0" w:color="000000"/>
            </w:tcBorders>
            <w:vAlign w:val="center"/>
          </w:tcPr>
          <w:p w14:paraId="3CEE78F3" w14:textId="77777777" w:rsidR="00DB7768" w:rsidRPr="00DB7768" w:rsidRDefault="00DB7768" w:rsidP="00DB7768">
            <w:pPr>
              <w:contextualSpacing/>
              <w:jc w:val="both"/>
              <w:rPr>
                <w:lang w:val="kk-KZ"/>
              </w:rPr>
            </w:pPr>
            <w:r w:rsidRPr="00DB7768">
              <w:rPr>
                <w:lang w:val="kk-KZ"/>
              </w:rPr>
              <w:t>м</w:t>
            </w:r>
            <w:r w:rsidRPr="00DB7768">
              <w:rPr>
                <w:vertAlign w:val="superscript"/>
                <w:lang w:val="kk-KZ"/>
              </w:rPr>
              <w:t>3</w:t>
            </w:r>
            <w:r w:rsidRPr="00DB7768">
              <w:rPr>
                <w:lang w:val="kk-KZ"/>
              </w:rPr>
              <w:t>/т</w:t>
            </w:r>
          </w:p>
        </w:tc>
        <w:tc>
          <w:tcPr>
            <w:tcW w:w="952" w:type="pct"/>
            <w:tcBorders>
              <w:top w:val="single" w:sz="4" w:space="0" w:color="000000"/>
              <w:left w:val="nil"/>
              <w:bottom w:val="single" w:sz="4" w:space="0" w:color="000000"/>
              <w:right w:val="single" w:sz="4" w:space="0" w:color="000000"/>
            </w:tcBorders>
            <w:vAlign w:val="center"/>
          </w:tcPr>
          <w:p w14:paraId="23A2E017" w14:textId="77777777" w:rsidR="00DB7768" w:rsidRPr="00DB7768" w:rsidRDefault="00DB7768" w:rsidP="00DB7768">
            <w:pPr>
              <w:contextualSpacing/>
              <w:jc w:val="both"/>
              <w:rPr>
                <w:lang w:val="kk-KZ"/>
              </w:rPr>
            </w:pPr>
            <w:r w:rsidRPr="00DB7768">
              <w:rPr>
                <w:lang w:val="kk-KZ"/>
              </w:rPr>
              <w:t>0,20</w:t>
            </w:r>
          </w:p>
        </w:tc>
        <w:tc>
          <w:tcPr>
            <w:tcW w:w="1072" w:type="pct"/>
            <w:tcBorders>
              <w:top w:val="single" w:sz="4" w:space="0" w:color="000000"/>
              <w:left w:val="single" w:sz="4" w:space="0" w:color="000000"/>
              <w:bottom w:val="single" w:sz="4" w:space="0" w:color="000000"/>
              <w:right w:val="single" w:sz="4" w:space="0" w:color="000000"/>
            </w:tcBorders>
            <w:vAlign w:val="center"/>
          </w:tcPr>
          <w:p w14:paraId="3A7B95B7" w14:textId="77777777" w:rsidR="00DB7768" w:rsidRPr="00DB7768" w:rsidRDefault="00DB7768" w:rsidP="00DB7768">
            <w:pPr>
              <w:contextualSpacing/>
              <w:jc w:val="both"/>
              <w:rPr>
                <w:lang w:val="kk-KZ"/>
              </w:rPr>
            </w:pPr>
            <w:r w:rsidRPr="00DB7768">
              <w:rPr>
                <w:lang w:val="kk-KZ"/>
              </w:rPr>
              <w:t>0,43</w:t>
            </w:r>
          </w:p>
        </w:tc>
      </w:tr>
    </w:tbl>
    <w:p w14:paraId="47D992EF" w14:textId="77777777" w:rsidR="00DB7768" w:rsidRPr="00DB7768" w:rsidRDefault="00DB7768" w:rsidP="00DB7768">
      <w:pPr>
        <w:ind w:firstLine="709"/>
        <w:jc w:val="both"/>
        <w:rPr>
          <w:sz w:val="28"/>
          <w:szCs w:val="28"/>
          <w:lang w:val="kk-KZ"/>
        </w:rPr>
      </w:pPr>
    </w:p>
    <w:p w14:paraId="00E6ABC0"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2C579ED2"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көзделмейді.</w:t>
      </w:r>
    </w:p>
    <w:p w14:paraId="3874AF5D" w14:textId="77777777" w:rsidR="00DB7768" w:rsidRPr="00DB7768" w:rsidRDefault="00DB7768" w:rsidP="00DB7768">
      <w:pPr>
        <w:ind w:firstLine="709"/>
        <w:jc w:val="both"/>
        <w:rPr>
          <w:sz w:val="28"/>
          <w:szCs w:val="28"/>
          <w:lang w:val="kk-KZ"/>
        </w:rPr>
      </w:pPr>
    </w:p>
    <w:p w14:paraId="6F78564A"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769352C2"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0CDAE2AD" w14:textId="77777777" w:rsidR="00DB7768" w:rsidRPr="00DB7768" w:rsidRDefault="00DB7768" w:rsidP="00DB7768">
      <w:pPr>
        <w:ind w:firstLine="709"/>
        <w:jc w:val="both"/>
        <w:rPr>
          <w:sz w:val="28"/>
          <w:szCs w:val="28"/>
          <w:lang w:val="kk-KZ"/>
        </w:rPr>
      </w:pPr>
    </w:p>
    <w:p w14:paraId="4436C69D"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046E3E9E"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технологиялық қалдықтардың пайда болуы көзделмейді.</w:t>
      </w:r>
    </w:p>
    <w:p w14:paraId="1464F51D" w14:textId="77777777" w:rsidR="00DB7768" w:rsidRPr="00DB7768" w:rsidRDefault="00DB7768" w:rsidP="00DB7768">
      <w:pPr>
        <w:ind w:firstLine="709"/>
        <w:jc w:val="both"/>
        <w:rPr>
          <w:sz w:val="28"/>
          <w:szCs w:val="28"/>
          <w:lang w:val="kk-KZ"/>
        </w:rPr>
      </w:pPr>
    </w:p>
    <w:p w14:paraId="001C187B"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3.9.1. Қабатқа су айдау</w:t>
      </w:r>
    </w:p>
    <w:p w14:paraId="50E3C9F9" w14:textId="77777777" w:rsidR="00DB7768" w:rsidRPr="00DB7768" w:rsidRDefault="00DB7768" w:rsidP="00DB7768">
      <w:pPr>
        <w:ind w:firstLine="709"/>
        <w:jc w:val="both"/>
        <w:rPr>
          <w:sz w:val="28"/>
          <w:szCs w:val="28"/>
          <w:lang w:val="kk-KZ"/>
        </w:rPr>
      </w:pPr>
      <w:r w:rsidRPr="00DB7768">
        <w:rPr>
          <w:sz w:val="28"/>
          <w:szCs w:val="28"/>
          <w:lang w:val="kk-KZ"/>
        </w:rPr>
        <w:t>Қабатқа су айдау – мұнай кен орындарын игерудің ең көп қолданылатын әдісі. Бұл әдіс мұнай ұңғымаларының жоғары ағымдық шығынын ұстап тұруға және нәтижесінде алынатын мұнай қорларын іріктеудің жоғары пайызына қол жеткізуге мүмкіндік береді.</w:t>
      </w:r>
    </w:p>
    <w:p w14:paraId="4DC84480" w14:textId="77777777" w:rsidR="00DB7768" w:rsidRPr="00DB7768" w:rsidRDefault="00DB7768" w:rsidP="00DB7768">
      <w:pPr>
        <w:ind w:firstLine="709"/>
        <w:jc w:val="both"/>
        <w:rPr>
          <w:sz w:val="28"/>
          <w:szCs w:val="28"/>
          <w:lang w:val="kk-KZ"/>
        </w:rPr>
      </w:pPr>
      <w:r w:rsidRPr="00DB7768">
        <w:rPr>
          <w:b/>
          <w:sz w:val="28"/>
          <w:szCs w:val="28"/>
          <w:lang w:val="kk-KZ"/>
        </w:rPr>
        <w:t xml:space="preserve">Контур сыртында суландыру </w:t>
      </w:r>
      <w:r w:rsidRPr="00DB7768">
        <w:rPr>
          <w:sz w:val="28"/>
          <w:szCs w:val="28"/>
          <w:lang w:val="kk-KZ"/>
        </w:rPr>
        <w:t>– 100-1000 м қашықтықта мұнайлылықтың сыртқы контурының артында орналасқан бірқатар айдау ұңғымаларына су айдалатын су тасқыны.</w:t>
      </w:r>
    </w:p>
    <w:p w14:paraId="16F8D212" w14:textId="77777777" w:rsidR="00DB7768" w:rsidRPr="00DB7768" w:rsidRDefault="00DB7768" w:rsidP="00DB7768">
      <w:pPr>
        <w:ind w:firstLine="709"/>
        <w:jc w:val="both"/>
        <w:rPr>
          <w:sz w:val="28"/>
          <w:szCs w:val="28"/>
          <w:lang w:val="kk-KZ"/>
        </w:rPr>
      </w:pPr>
      <w:r w:rsidRPr="00DB7768">
        <w:rPr>
          <w:sz w:val="28"/>
          <w:szCs w:val="28"/>
          <w:lang w:val="kk-KZ"/>
        </w:rPr>
        <w:t>Контурдан тыс даму жүйесін қолдану су-мұнай контактісі қолжетімді қысым айырмашылықтарымен қозғалуы мүмкін болған кезде мүмкін болады.</w:t>
      </w:r>
    </w:p>
    <w:p w14:paraId="629FC1C5" w14:textId="77777777" w:rsidR="00DB7768" w:rsidRPr="00DB7768" w:rsidRDefault="00DB7768" w:rsidP="00DB7768">
      <w:pPr>
        <w:ind w:firstLine="709"/>
        <w:jc w:val="both"/>
        <w:rPr>
          <w:sz w:val="28"/>
          <w:szCs w:val="28"/>
          <w:lang w:val="kk-KZ"/>
        </w:rPr>
      </w:pPr>
      <w:r w:rsidRPr="00DB7768">
        <w:rPr>
          <w:sz w:val="28"/>
          <w:szCs w:val="28"/>
          <w:lang w:val="kk-KZ"/>
        </w:rPr>
        <w:t>Бұл жағдайда қабатқа әсер ету мұнайдың сыртқы контурының артында орналасқан айдау ұңғымалары жүйесі арқылы жүзеге асырылады.</w:t>
      </w:r>
    </w:p>
    <w:p w14:paraId="25D99C7A" w14:textId="77777777" w:rsidR="00DB7768" w:rsidRPr="00DB7768" w:rsidRDefault="00DB7768" w:rsidP="00DB7768">
      <w:pPr>
        <w:ind w:firstLine="709"/>
        <w:jc w:val="both"/>
        <w:rPr>
          <w:sz w:val="28"/>
          <w:szCs w:val="28"/>
          <w:lang w:val="kk-KZ"/>
        </w:rPr>
      </w:pPr>
      <w:r w:rsidRPr="00DB7768">
        <w:rPr>
          <w:sz w:val="28"/>
          <w:szCs w:val="28"/>
          <w:lang w:val="kk-KZ"/>
        </w:rPr>
        <w:lastRenderedPageBreak/>
        <w:t>Бұл жағдайда судың алдыңғы жағы шетінен ортасына қарай басталады. Бірінші қатарда орналасқан пайдалану ұңғымаларын суландырғаннан кейін оларды айдау разрядына ауыстырады.</w:t>
      </w:r>
    </w:p>
    <w:p w14:paraId="2854BC1A" w14:textId="77777777" w:rsidR="00DB7768" w:rsidRPr="00DB7768" w:rsidRDefault="00DB7768" w:rsidP="00DB7768">
      <w:pPr>
        <w:ind w:firstLine="709"/>
        <w:jc w:val="both"/>
        <w:rPr>
          <w:sz w:val="28"/>
          <w:szCs w:val="28"/>
          <w:lang w:val="kk-KZ"/>
        </w:rPr>
      </w:pPr>
      <w:r w:rsidRPr="00DB7768">
        <w:rPr>
          <w:sz w:val="28"/>
          <w:szCs w:val="28"/>
          <w:lang w:val="kk-KZ"/>
        </w:rPr>
        <w:t>Айдау желісі құру үшін мұнай контурынан шамамен 300-800 м қашықтықта орналасқан: оған біркелкі әсер ету, суландыру тілдерінің пайда болуын және пайдалану ұңғымаларына судың жергілікті серпілістерін болдырмау. Контур сыртында суландыруды қолдану айдалатын судың ең аз шығарылуымен мұнайды іріктеу жылдамдығының барынша ұлғаюын қамтамасыз етуге мүмкіндік береді және қажетті дебитті қамтамасыз ету үшін судың аз жұмсалуымен бірге жүреді.</w:t>
      </w:r>
    </w:p>
    <w:p w14:paraId="55C10BBC" w14:textId="77777777" w:rsidR="00DB7768" w:rsidRPr="00DB7768" w:rsidRDefault="00DB7768" w:rsidP="00DB7768">
      <w:pPr>
        <w:ind w:firstLine="709"/>
        <w:jc w:val="both"/>
        <w:rPr>
          <w:b/>
          <w:sz w:val="28"/>
          <w:szCs w:val="28"/>
          <w:lang w:val="kk-KZ"/>
        </w:rPr>
      </w:pPr>
      <w:r w:rsidRPr="00DB7768">
        <w:rPr>
          <w:b/>
          <w:sz w:val="28"/>
          <w:szCs w:val="28"/>
          <w:lang w:val="kk-KZ"/>
        </w:rPr>
        <w:t>Контур жанындағы суландыру</w:t>
      </w:r>
    </w:p>
    <w:p w14:paraId="69EC006A" w14:textId="77777777" w:rsidR="00DB7768" w:rsidRPr="00DB7768" w:rsidRDefault="00DB7768" w:rsidP="00DB7768">
      <w:pPr>
        <w:ind w:firstLine="709"/>
        <w:jc w:val="both"/>
        <w:rPr>
          <w:sz w:val="28"/>
          <w:szCs w:val="28"/>
          <w:lang w:val="kk-KZ"/>
        </w:rPr>
      </w:pPr>
      <w:r w:rsidRPr="00DB7768">
        <w:rPr>
          <w:sz w:val="28"/>
          <w:szCs w:val="28"/>
          <w:lang w:val="kk-KZ"/>
        </w:rPr>
        <w:t xml:space="preserve">Кен орнына әсер етуді жеделдетуге айдау ұңғымаларын мұнай контурына жақын немесе тіпті сыртқы және ішкі мұнай контурлары арасында орналастыру арқылы қол жеткізуге болады. Контур ішіндегі суландыру (3.60-сурет) қолданылады: </w:t>
      </w:r>
    </w:p>
    <w:p w14:paraId="1DD8C989" w14:textId="77777777" w:rsidR="00DB7768" w:rsidRPr="00DB7768" w:rsidRDefault="00DB7768" w:rsidP="00DB7768">
      <w:pPr>
        <w:ind w:firstLine="709"/>
        <w:jc w:val="both"/>
        <w:rPr>
          <w:sz w:val="28"/>
          <w:szCs w:val="28"/>
          <w:lang w:val="kk-KZ"/>
        </w:rPr>
      </w:pPr>
      <w:r w:rsidRPr="00DB7768">
        <w:rPr>
          <w:sz w:val="28"/>
          <w:szCs w:val="28"/>
          <w:lang w:val="kk-KZ"/>
        </w:rPr>
        <w:t xml:space="preserve">қабаттың сыртқы аймақпен гидродинамикалық байланысы нашарлаған кезде; </w:t>
      </w:r>
    </w:p>
    <w:p w14:paraId="20B85D3F" w14:textId="77777777" w:rsidR="00DB7768" w:rsidRPr="00DB7768" w:rsidRDefault="00DB7768" w:rsidP="00DB7768">
      <w:pPr>
        <w:ind w:firstLine="709"/>
        <w:jc w:val="both"/>
        <w:rPr>
          <w:sz w:val="28"/>
          <w:szCs w:val="28"/>
          <w:lang w:val="kk-KZ"/>
        </w:rPr>
      </w:pPr>
      <w:r w:rsidRPr="00DB7768">
        <w:rPr>
          <w:sz w:val="28"/>
          <w:szCs w:val="28"/>
          <w:lang w:val="kk-KZ"/>
        </w:rPr>
        <w:t xml:space="preserve">салыстырмалы түрде кішкентай кен орындарында; </w:t>
      </w:r>
    </w:p>
    <w:p w14:paraId="5BDDF082" w14:textId="77777777" w:rsidR="00DB7768" w:rsidRPr="00DB7768" w:rsidRDefault="00DB7768" w:rsidP="00DB7768">
      <w:pPr>
        <w:ind w:firstLine="709"/>
        <w:jc w:val="both"/>
        <w:rPr>
          <w:sz w:val="28"/>
          <w:szCs w:val="28"/>
          <w:lang w:val="kk-KZ"/>
        </w:rPr>
      </w:pPr>
      <w:r w:rsidRPr="00DB7768">
        <w:rPr>
          <w:sz w:val="28"/>
          <w:szCs w:val="28"/>
          <w:lang w:val="kk-KZ"/>
        </w:rPr>
        <w:t>пайдалану процесін күшейту үшін, өйткені айдау және іріктеу желілері арасындағы сүзу кедергісі олардың жақындасуына байланысты азаяды.</w:t>
      </w:r>
    </w:p>
    <w:p w14:paraId="6C609506" w14:textId="4A92AB6C" w:rsidR="00DB7768" w:rsidRPr="00DB7768" w:rsidRDefault="00DB7768" w:rsidP="00DB7768">
      <w:pPr>
        <w:jc w:val="center"/>
        <w:rPr>
          <w:sz w:val="28"/>
          <w:szCs w:val="28"/>
          <w:lang w:val="kk-KZ"/>
        </w:rPr>
      </w:pPr>
      <w:r w:rsidRPr="00DB7768">
        <w:rPr>
          <w:noProof/>
          <w:sz w:val="28"/>
          <w:szCs w:val="28"/>
        </w:rPr>
        <w:drawing>
          <wp:inline distT="0" distB="0" distL="0" distR="0" wp14:anchorId="088F468C" wp14:editId="1A8DBCDA">
            <wp:extent cx="4238625" cy="3752850"/>
            <wp:effectExtent l="0" t="0" r="9525" b="0"/>
            <wp:docPr id="1742434479"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0.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238625" cy="3752850"/>
                    </a:xfrm>
                    <a:prstGeom prst="rect">
                      <a:avLst/>
                    </a:prstGeom>
                    <a:noFill/>
                    <a:ln>
                      <a:noFill/>
                    </a:ln>
                  </pic:spPr>
                </pic:pic>
              </a:graphicData>
            </a:graphic>
          </wp:inline>
        </w:drawing>
      </w:r>
    </w:p>
    <w:p w14:paraId="5041F34D" w14:textId="77777777" w:rsidR="00DB7768" w:rsidRPr="00DB7768" w:rsidRDefault="00DB7768" w:rsidP="00DB7768">
      <w:pPr>
        <w:jc w:val="center"/>
        <w:rPr>
          <w:lang w:val="kk-KZ"/>
        </w:rPr>
      </w:pPr>
      <w:r w:rsidRPr="00DB7768">
        <w:rPr>
          <w:lang w:val="kk-KZ"/>
        </w:rPr>
        <w:t>3.59-сурет. Контур жанындағы суландыру схемасы</w:t>
      </w:r>
    </w:p>
    <w:p w14:paraId="0D1FAF03" w14:textId="77777777" w:rsidR="00DB7768" w:rsidRPr="00DB7768" w:rsidRDefault="00DB7768" w:rsidP="00DB7768">
      <w:pPr>
        <w:jc w:val="center"/>
        <w:rPr>
          <w:sz w:val="28"/>
          <w:szCs w:val="28"/>
          <w:lang w:val="kk-KZ"/>
        </w:rPr>
      </w:pPr>
    </w:p>
    <w:p w14:paraId="1389B7FF" w14:textId="77777777" w:rsidR="00DB7768" w:rsidRPr="00DB7768" w:rsidRDefault="00DB7768" w:rsidP="00DB7768">
      <w:pPr>
        <w:ind w:firstLine="709"/>
        <w:jc w:val="both"/>
        <w:rPr>
          <w:b/>
          <w:sz w:val="28"/>
          <w:szCs w:val="28"/>
          <w:lang w:val="kk-KZ"/>
        </w:rPr>
      </w:pPr>
      <w:r w:rsidRPr="00DB7768">
        <w:rPr>
          <w:b/>
          <w:sz w:val="28"/>
          <w:szCs w:val="28"/>
          <w:lang w:val="kk-KZ"/>
        </w:rPr>
        <w:t>Контур ішіндегі суландыру</w:t>
      </w:r>
    </w:p>
    <w:p w14:paraId="25646411" w14:textId="77777777" w:rsidR="00DB7768" w:rsidRPr="00DB7768" w:rsidRDefault="00DB7768" w:rsidP="00DB7768">
      <w:pPr>
        <w:ind w:firstLine="709"/>
        <w:jc w:val="both"/>
        <w:rPr>
          <w:sz w:val="28"/>
          <w:szCs w:val="28"/>
          <w:lang w:val="kk-KZ"/>
        </w:rPr>
      </w:pPr>
      <w:r w:rsidRPr="00DB7768">
        <w:rPr>
          <w:sz w:val="28"/>
          <w:szCs w:val="28"/>
          <w:lang w:val="kk-KZ"/>
        </w:rPr>
        <w:t xml:space="preserve">Бұл жағдайда қабатқа әсер ету мұнай контурының ішінде қандай да бір схема бойынша орналасқан айдау ұңғымаларының жүйесі арқылы жүзеге </w:t>
      </w:r>
      <w:r w:rsidRPr="00DB7768">
        <w:rPr>
          <w:sz w:val="28"/>
          <w:szCs w:val="28"/>
          <w:lang w:val="kk-KZ"/>
        </w:rPr>
        <w:lastRenderedPageBreak/>
        <w:t>асырылады. Бұл мұнай кен орнына әсер етудің анағұрлым қарқынды жүйесі, бұл қорларды өндіру мерзімін қысқартуға және мұнай өндіруді тез арттыруға мүмкіндік береді. Контурішілік су тасқынының бірнеше сорттары бар: шөгінділерді айдау ұңғымаларының сызықтарымен жолақтарға, сақиналарға кесу, бірнеше көлденең қатарлары бар орталық кесу қатарын құру және контур маңындағы су тасқынымен бірге. Айдау ұңғымаларының орналасу схемасын таңдау нақты геологиялық жағдайлармен, қорларды өндірудің экономикалық қолайлы мерзімдерімен және қажетті күрделі салымдардың мөлшерімен анықталады. Әдетте, айдау ұңғымаларының желілері коллекторлық қасиеттері жақсартылған және линзалар мен өткізгіш құмтастардың басым кеңеюіне перпендикуляр орналасқан, бұл айдау суының бітелуін жоюға немесе азайтуға және қабаттың әсермен қамтылуын арттыруға мүмкіндік береді.</w:t>
      </w:r>
    </w:p>
    <w:p w14:paraId="175F9D05" w14:textId="77777777" w:rsidR="00DB7768" w:rsidRPr="00DB7768" w:rsidRDefault="00DB7768" w:rsidP="00DB7768">
      <w:pPr>
        <w:ind w:firstLine="709"/>
        <w:jc w:val="both"/>
        <w:rPr>
          <w:sz w:val="28"/>
          <w:szCs w:val="28"/>
          <w:lang w:val="kk-KZ"/>
        </w:rPr>
      </w:pPr>
      <w:r w:rsidRPr="00DB7768">
        <w:rPr>
          <w:sz w:val="28"/>
          <w:szCs w:val="28"/>
          <w:lang w:val="kk-KZ"/>
        </w:rPr>
        <w:t>Контур ішінде суландыру бірқатар сорттармен ұсынылған. Шөгінділерді айдау ұңғымаларының қатарларымен кесу кезінде қабаттарға су айдау шөгінділердің өзінде жеке жолақтарға, блоктарға немесе аудандарға кесу қатарлары немесе кесу сызықтары деп аталатын қатарларда орналасқан айдау ұңғымалары арқылы жүзеге асырылады (әдетте ені 4-5 км, ал әлсіз өткізгіш коллекторлар 3-3, 5 км) (3.60-сурет).</w:t>
      </w:r>
    </w:p>
    <w:p w14:paraId="4A178F2C" w14:textId="1C90DFDB" w:rsidR="00DB7768" w:rsidRPr="00DB7768" w:rsidRDefault="00DB7768" w:rsidP="00DB7768">
      <w:pPr>
        <w:jc w:val="both"/>
        <w:rPr>
          <w:b/>
          <w:sz w:val="28"/>
          <w:szCs w:val="28"/>
          <w:lang w:val="kk-KZ"/>
        </w:rPr>
      </w:pPr>
      <w:r w:rsidRPr="00DB7768">
        <w:rPr>
          <w:b/>
          <w:noProof/>
          <w:sz w:val="28"/>
          <w:szCs w:val="28"/>
        </w:rPr>
        <w:drawing>
          <wp:inline distT="0" distB="0" distL="0" distR="0" wp14:anchorId="7B921045" wp14:editId="64AEAF88">
            <wp:extent cx="5829300" cy="2781300"/>
            <wp:effectExtent l="0" t="0" r="0" b="0"/>
            <wp:docPr id="1852612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3.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829300" cy="2781300"/>
                    </a:xfrm>
                    <a:prstGeom prst="rect">
                      <a:avLst/>
                    </a:prstGeom>
                    <a:noFill/>
                    <a:ln>
                      <a:noFill/>
                    </a:ln>
                  </pic:spPr>
                </pic:pic>
              </a:graphicData>
            </a:graphic>
          </wp:inline>
        </w:drawing>
      </w:r>
    </w:p>
    <w:p w14:paraId="04DC7A55" w14:textId="77777777" w:rsidR="00DB7768" w:rsidRPr="00DB7768" w:rsidRDefault="00DB7768" w:rsidP="00DB7768">
      <w:pPr>
        <w:jc w:val="center"/>
        <w:rPr>
          <w:lang w:val="kk-KZ"/>
        </w:rPr>
      </w:pPr>
      <w:r w:rsidRPr="00DB7768">
        <w:rPr>
          <w:lang w:val="kk-KZ"/>
        </w:rPr>
        <w:t xml:space="preserve">1 – айдау ұңғымалары; 2 – өндіру ұңғымалары; а) кен орнын кесумен; б) осьтік </w:t>
      </w:r>
    </w:p>
    <w:p w14:paraId="194DBF36" w14:textId="77777777" w:rsidR="00DB7768" w:rsidRPr="00DB7768" w:rsidRDefault="00DB7768" w:rsidP="00DB7768">
      <w:pPr>
        <w:jc w:val="center"/>
        <w:rPr>
          <w:lang w:val="kk-KZ"/>
        </w:rPr>
      </w:pPr>
      <w:r w:rsidRPr="00DB7768">
        <w:rPr>
          <w:lang w:val="kk-KZ"/>
        </w:rPr>
        <w:t>3.60-сурет. Контур ішіндегі суландыру схемалары</w:t>
      </w:r>
    </w:p>
    <w:p w14:paraId="56AD3429" w14:textId="77777777" w:rsidR="00DB7768" w:rsidRPr="00DB7768" w:rsidRDefault="00DB7768" w:rsidP="00DB7768">
      <w:pPr>
        <w:ind w:firstLine="709"/>
        <w:jc w:val="both"/>
        <w:rPr>
          <w:b/>
          <w:sz w:val="28"/>
          <w:szCs w:val="28"/>
          <w:lang w:val="kk-KZ"/>
        </w:rPr>
      </w:pPr>
    </w:p>
    <w:p w14:paraId="4DB6F5EA" w14:textId="77777777" w:rsidR="00DB7768" w:rsidRPr="00DB7768" w:rsidRDefault="00DB7768" w:rsidP="00DB7768">
      <w:pPr>
        <w:ind w:firstLine="709"/>
        <w:jc w:val="both"/>
        <w:rPr>
          <w:b/>
          <w:sz w:val="28"/>
          <w:szCs w:val="28"/>
          <w:lang w:val="kk-KZ"/>
        </w:rPr>
      </w:pPr>
      <w:r w:rsidRPr="00DB7768">
        <w:rPr>
          <w:b/>
          <w:sz w:val="28"/>
          <w:szCs w:val="28"/>
          <w:lang w:val="kk-KZ"/>
        </w:rPr>
        <w:t>Блокты суландыру</w:t>
      </w:r>
    </w:p>
    <w:p w14:paraId="7F04F6DC" w14:textId="77777777" w:rsidR="00DB7768" w:rsidRPr="00DB7768" w:rsidRDefault="00DB7768" w:rsidP="00DB7768">
      <w:pPr>
        <w:ind w:firstLine="709"/>
        <w:jc w:val="both"/>
        <w:rPr>
          <w:sz w:val="28"/>
          <w:szCs w:val="28"/>
          <w:lang w:val="kk-KZ"/>
        </w:rPr>
      </w:pPr>
      <w:r w:rsidRPr="00DB7768">
        <w:rPr>
          <w:sz w:val="28"/>
          <w:szCs w:val="28"/>
          <w:lang w:val="kk-KZ"/>
        </w:rPr>
        <w:t xml:space="preserve">Блокты су тасқыны ірі, контурсыз кен орындарында, барлау ұңғымаларының мәліметтері бойынша, олардың орналасқан жерінде өнеркәсіптік мұнай деңгейі айқын болған кезде жөн (3.62-сурет). Бұл жағдайда кен орнын түпкілікті барлауға және мұнайлылық контурын анықтауға дейін кен орнының айдау ұңғымаларының қатарларын пайдалану ұңғымаларының дербес торлары бар жекелеген блоктарға кесу арқылы объектіні жедел пайдалануға беруге болады. </w:t>
      </w:r>
    </w:p>
    <w:p w14:paraId="7C7F427D" w14:textId="2843A65F" w:rsidR="00DB7768" w:rsidRPr="00DB7768" w:rsidRDefault="00DB7768" w:rsidP="00DB7768">
      <w:pPr>
        <w:jc w:val="center"/>
        <w:rPr>
          <w:b/>
          <w:sz w:val="28"/>
          <w:szCs w:val="28"/>
          <w:lang w:val="kk-KZ"/>
        </w:rPr>
      </w:pPr>
      <w:r w:rsidRPr="00DB7768">
        <w:rPr>
          <w:b/>
          <w:noProof/>
          <w:sz w:val="28"/>
          <w:szCs w:val="28"/>
        </w:rPr>
        <w:lastRenderedPageBreak/>
        <w:drawing>
          <wp:inline distT="0" distB="0" distL="0" distR="0" wp14:anchorId="2D8715BD" wp14:editId="0BED4383">
            <wp:extent cx="2800350" cy="1704975"/>
            <wp:effectExtent l="0" t="0" r="0" b="9525"/>
            <wp:docPr id="1796399347"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6.png"/>
                    <pic:cNvPicPr>
                      <a:picLocks noChangeAspect="1" noChangeArrowheads="1"/>
                    </pic:cNvPicPr>
                  </pic:nvPicPr>
                  <pic:blipFill>
                    <a:blip r:embed="rId105">
                      <a:extLst>
                        <a:ext uri="{28A0092B-C50C-407E-A947-70E740481C1C}">
                          <a14:useLocalDpi xmlns:a14="http://schemas.microsoft.com/office/drawing/2010/main" val="0"/>
                        </a:ext>
                      </a:extLst>
                    </a:blip>
                    <a:srcRect b="33591"/>
                    <a:stretch>
                      <a:fillRect/>
                    </a:stretch>
                  </pic:blipFill>
                  <pic:spPr bwMode="auto">
                    <a:xfrm>
                      <a:off x="0" y="0"/>
                      <a:ext cx="2800350" cy="1704975"/>
                    </a:xfrm>
                    <a:prstGeom prst="rect">
                      <a:avLst/>
                    </a:prstGeom>
                    <a:noFill/>
                    <a:ln>
                      <a:noFill/>
                    </a:ln>
                  </pic:spPr>
                </pic:pic>
              </a:graphicData>
            </a:graphic>
          </wp:inline>
        </w:drawing>
      </w:r>
    </w:p>
    <w:p w14:paraId="3926BD42" w14:textId="77777777" w:rsidR="00DB7768" w:rsidRPr="00DB7768" w:rsidRDefault="00DB7768" w:rsidP="00DB7768">
      <w:pPr>
        <w:jc w:val="center"/>
        <w:rPr>
          <w:lang w:val="kk-KZ"/>
        </w:rPr>
      </w:pPr>
      <w:r w:rsidRPr="00DB7768">
        <w:rPr>
          <w:lang w:val="kk-KZ"/>
        </w:rPr>
        <w:t>1 – ұңғыманың мұнай контуры; 2 – айдағыштар; 3 – өндіру</w:t>
      </w:r>
    </w:p>
    <w:p w14:paraId="1E374C98" w14:textId="77777777" w:rsidR="00DB7768" w:rsidRPr="00DB7768" w:rsidRDefault="00DB7768" w:rsidP="00DB7768">
      <w:pPr>
        <w:jc w:val="center"/>
        <w:rPr>
          <w:lang w:val="kk-KZ"/>
        </w:rPr>
      </w:pPr>
      <w:r w:rsidRPr="00DB7768">
        <w:rPr>
          <w:lang w:val="kk-KZ"/>
        </w:rPr>
        <w:t>3.61-сурет. Блокты суландырумен игеру жүйесі</w:t>
      </w:r>
    </w:p>
    <w:p w14:paraId="4A821EDD" w14:textId="77777777" w:rsidR="00DB7768" w:rsidRPr="00DB7768" w:rsidRDefault="00DB7768" w:rsidP="00DB7768">
      <w:pPr>
        <w:jc w:val="center"/>
        <w:rPr>
          <w:sz w:val="28"/>
          <w:szCs w:val="28"/>
          <w:lang w:val="kk-KZ"/>
        </w:rPr>
      </w:pPr>
    </w:p>
    <w:p w14:paraId="7CE6CE3C" w14:textId="77777777" w:rsidR="00DB7768" w:rsidRPr="00DB7768" w:rsidRDefault="00DB7768" w:rsidP="00DB7768">
      <w:pPr>
        <w:ind w:firstLine="709"/>
        <w:jc w:val="both"/>
        <w:rPr>
          <w:sz w:val="28"/>
          <w:szCs w:val="28"/>
          <w:lang w:val="kk-KZ"/>
        </w:rPr>
      </w:pPr>
      <w:r w:rsidRPr="00DB7768">
        <w:rPr>
          <w:sz w:val="28"/>
          <w:szCs w:val="28"/>
          <w:lang w:val="kk-KZ"/>
        </w:rPr>
        <w:t>Содан кейін әр блоктың ішінде қатарлар түрінде өндіруші ұңғымалар бұрғыланады, олардың саны мен тығыздығы блоктың ауданында гидродинамикалық және техникалық-экономикалық есептеулермен анықталады. Кен орнын түпкілікті барлау және контурлау кезінде бұрын пайдалануға берілген блоктар технологиялық тұрғыдан игерудің жалпы схемасына сәйкес келеді және онымен органикалық тұтастықты құрайды.</w:t>
      </w:r>
    </w:p>
    <w:p w14:paraId="3D82DEB7" w14:textId="77777777" w:rsidR="00DB7768" w:rsidRPr="00DB7768" w:rsidRDefault="00DB7768" w:rsidP="00DB7768">
      <w:pPr>
        <w:ind w:firstLine="709"/>
        <w:jc w:val="both"/>
        <w:rPr>
          <w:sz w:val="28"/>
          <w:szCs w:val="28"/>
          <w:lang w:val="kk-KZ"/>
        </w:rPr>
      </w:pPr>
    </w:p>
    <w:p w14:paraId="60A6E354" w14:textId="77777777" w:rsidR="00DB7768" w:rsidRPr="00DB7768" w:rsidRDefault="00DB7768" w:rsidP="00DB7768">
      <w:pPr>
        <w:ind w:firstLine="709"/>
        <w:jc w:val="both"/>
        <w:rPr>
          <w:sz w:val="28"/>
          <w:szCs w:val="28"/>
          <w:lang w:val="kk-KZ"/>
        </w:rPr>
      </w:pPr>
      <w:r w:rsidRPr="00DB7768">
        <w:rPr>
          <w:b/>
          <w:sz w:val="28"/>
          <w:szCs w:val="28"/>
          <w:lang w:val="kk-KZ"/>
        </w:rPr>
        <w:t xml:space="preserve">3.9.1.1. Ағымдағы эмиссия деңгейлері </w:t>
      </w:r>
    </w:p>
    <w:p w14:paraId="7D6BE6FA"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2F890061"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көзделмейді.</w:t>
      </w:r>
    </w:p>
    <w:p w14:paraId="35E050F2" w14:textId="77777777" w:rsidR="00DB7768" w:rsidRPr="00DB7768" w:rsidRDefault="00DB7768" w:rsidP="00DB7768">
      <w:pPr>
        <w:ind w:firstLine="709"/>
        <w:jc w:val="both"/>
        <w:rPr>
          <w:sz w:val="28"/>
          <w:szCs w:val="28"/>
          <w:lang w:val="kk-KZ"/>
        </w:rPr>
      </w:pPr>
    </w:p>
    <w:p w14:paraId="798E273B"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5D840209"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 Қабатқа айдалатын судағы ластағыш заттардың концентрациясы төмендегі кестеде келтірілген:</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636"/>
        <w:gridCol w:w="3636"/>
        <w:gridCol w:w="2679"/>
        <w:gridCol w:w="2677"/>
      </w:tblGrid>
      <w:tr w:rsidR="00DB7768" w:rsidRPr="00DB7768" w14:paraId="53BDB9F8" w14:textId="77777777" w:rsidTr="001E3429">
        <w:trPr>
          <w:tblHeader/>
        </w:trPr>
        <w:tc>
          <w:tcPr>
            <w:tcW w:w="331" w:type="pct"/>
            <w:tcBorders>
              <w:top w:val="single" w:sz="4" w:space="0" w:color="000000"/>
              <w:bottom w:val="single" w:sz="4" w:space="0" w:color="000000"/>
              <w:right w:val="single" w:sz="4" w:space="0" w:color="000000"/>
            </w:tcBorders>
            <w:vAlign w:val="center"/>
          </w:tcPr>
          <w:p w14:paraId="2C4EF9FF" w14:textId="77777777" w:rsidR="00DB7768" w:rsidRPr="00DB7768" w:rsidRDefault="00DB7768" w:rsidP="00DB7768">
            <w:pPr>
              <w:jc w:val="center"/>
              <w:rPr>
                <w:b/>
                <w:bCs/>
                <w:lang w:val="kk-KZ"/>
              </w:rPr>
            </w:pPr>
            <w:r w:rsidRPr="00DB7768">
              <w:rPr>
                <w:b/>
                <w:bCs/>
                <w:lang w:val="kk-KZ"/>
              </w:rPr>
              <w:t>Р/с №</w:t>
            </w:r>
          </w:p>
        </w:tc>
        <w:tc>
          <w:tcPr>
            <w:tcW w:w="1888" w:type="pct"/>
            <w:tcBorders>
              <w:top w:val="single" w:sz="4" w:space="0" w:color="000000"/>
              <w:bottom w:val="single" w:sz="4" w:space="0" w:color="000000"/>
              <w:right w:val="single" w:sz="4" w:space="0" w:color="000000"/>
            </w:tcBorders>
            <w:vAlign w:val="center"/>
          </w:tcPr>
          <w:p w14:paraId="6CD98699" w14:textId="77777777" w:rsidR="00DB7768" w:rsidRPr="00DB7768" w:rsidRDefault="00DB7768" w:rsidP="00DB7768">
            <w:pPr>
              <w:jc w:val="center"/>
              <w:rPr>
                <w:b/>
                <w:bCs/>
                <w:lang w:val="kk-KZ"/>
              </w:rPr>
            </w:pPr>
            <w:r w:rsidRPr="00DB7768">
              <w:rPr>
                <w:b/>
                <w:bCs/>
                <w:lang w:val="kk-KZ"/>
              </w:rPr>
              <w:t>Ластағыш заттардың атауы</w:t>
            </w:r>
          </w:p>
        </w:tc>
        <w:tc>
          <w:tcPr>
            <w:tcW w:w="1391" w:type="pct"/>
            <w:tcBorders>
              <w:top w:val="single" w:sz="4" w:space="0" w:color="000000"/>
              <w:left w:val="single" w:sz="4" w:space="0" w:color="000000"/>
              <w:bottom w:val="single" w:sz="4" w:space="0" w:color="000000"/>
              <w:right w:val="single" w:sz="4" w:space="0" w:color="000000"/>
            </w:tcBorders>
            <w:vAlign w:val="center"/>
          </w:tcPr>
          <w:p w14:paraId="700D890D" w14:textId="77777777" w:rsidR="00DB7768" w:rsidRPr="00DB7768" w:rsidRDefault="00DB7768" w:rsidP="00DB7768">
            <w:pPr>
              <w:jc w:val="center"/>
              <w:rPr>
                <w:b/>
                <w:bCs/>
                <w:lang w:val="kk-KZ"/>
              </w:rPr>
            </w:pPr>
            <w:r w:rsidRPr="00DB7768">
              <w:rPr>
                <w:b/>
                <w:bCs/>
                <w:lang w:val="kk-KZ"/>
              </w:rPr>
              <w:t>Минималды көрсеткіштер, мг/дм3</w:t>
            </w:r>
          </w:p>
        </w:tc>
        <w:tc>
          <w:tcPr>
            <w:tcW w:w="1391" w:type="pct"/>
            <w:tcBorders>
              <w:top w:val="single" w:sz="4" w:space="0" w:color="000000"/>
              <w:left w:val="single" w:sz="4" w:space="0" w:color="000000"/>
              <w:bottom w:val="single" w:sz="4" w:space="0" w:color="000000"/>
            </w:tcBorders>
            <w:vAlign w:val="center"/>
          </w:tcPr>
          <w:p w14:paraId="524FA019" w14:textId="77777777" w:rsidR="00DB7768" w:rsidRPr="00DB7768" w:rsidRDefault="00DB7768" w:rsidP="00DB7768">
            <w:pPr>
              <w:jc w:val="center"/>
              <w:rPr>
                <w:b/>
                <w:bCs/>
                <w:lang w:val="kk-KZ"/>
              </w:rPr>
            </w:pPr>
            <w:r w:rsidRPr="00DB7768">
              <w:rPr>
                <w:b/>
                <w:bCs/>
                <w:lang w:val="kk-KZ"/>
              </w:rPr>
              <w:t>Максималды көрсеткіштер, мг/дм3</w:t>
            </w:r>
          </w:p>
        </w:tc>
      </w:tr>
      <w:tr w:rsidR="00DB7768" w:rsidRPr="00DB7768" w14:paraId="49CD202E" w14:textId="77777777" w:rsidTr="001E3429">
        <w:trPr>
          <w:tblHeader/>
        </w:trPr>
        <w:tc>
          <w:tcPr>
            <w:tcW w:w="331" w:type="pct"/>
            <w:tcBorders>
              <w:top w:val="single" w:sz="4" w:space="0" w:color="000000"/>
              <w:bottom w:val="single" w:sz="4" w:space="0" w:color="000000"/>
              <w:right w:val="single" w:sz="4" w:space="0" w:color="000000"/>
            </w:tcBorders>
            <w:vAlign w:val="center"/>
          </w:tcPr>
          <w:p w14:paraId="30944599" w14:textId="77777777" w:rsidR="00DB7768" w:rsidRPr="00DB7768" w:rsidRDefault="00DB7768" w:rsidP="00DB7768">
            <w:pPr>
              <w:jc w:val="center"/>
              <w:rPr>
                <w:b/>
                <w:bCs/>
                <w:lang w:val="kk-KZ"/>
              </w:rPr>
            </w:pPr>
            <w:r w:rsidRPr="00DB7768">
              <w:rPr>
                <w:b/>
                <w:bCs/>
                <w:lang w:val="kk-KZ"/>
              </w:rPr>
              <w:t>1</w:t>
            </w:r>
          </w:p>
        </w:tc>
        <w:tc>
          <w:tcPr>
            <w:tcW w:w="1888" w:type="pct"/>
            <w:tcBorders>
              <w:top w:val="single" w:sz="4" w:space="0" w:color="000000"/>
              <w:bottom w:val="single" w:sz="4" w:space="0" w:color="000000"/>
              <w:right w:val="single" w:sz="4" w:space="0" w:color="000000"/>
            </w:tcBorders>
            <w:vAlign w:val="center"/>
          </w:tcPr>
          <w:p w14:paraId="433EC4A4" w14:textId="77777777" w:rsidR="00DB7768" w:rsidRPr="00DB7768" w:rsidRDefault="00DB7768" w:rsidP="00DB7768">
            <w:pPr>
              <w:jc w:val="center"/>
              <w:rPr>
                <w:b/>
                <w:bCs/>
                <w:lang w:val="kk-KZ"/>
              </w:rPr>
            </w:pPr>
            <w:r w:rsidRPr="00DB7768">
              <w:rPr>
                <w:b/>
                <w:bCs/>
                <w:lang w:val="kk-KZ"/>
              </w:rPr>
              <w:t>2</w:t>
            </w:r>
          </w:p>
        </w:tc>
        <w:tc>
          <w:tcPr>
            <w:tcW w:w="1391" w:type="pct"/>
            <w:tcBorders>
              <w:top w:val="single" w:sz="4" w:space="0" w:color="000000"/>
              <w:left w:val="single" w:sz="4" w:space="0" w:color="000000"/>
              <w:bottom w:val="single" w:sz="4" w:space="0" w:color="000000"/>
              <w:right w:val="single" w:sz="4" w:space="0" w:color="000000"/>
            </w:tcBorders>
            <w:vAlign w:val="center"/>
          </w:tcPr>
          <w:p w14:paraId="5A0A9B0C" w14:textId="77777777" w:rsidR="00DB7768" w:rsidRPr="00DB7768" w:rsidRDefault="00DB7768" w:rsidP="00DB7768">
            <w:pPr>
              <w:jc w:val="center"/>
              <w:rPr>
                <w:b/>
                <w:bCs/>
                <w:lang w:val="kk-KZ"/>
              </w:rPr>
            </w:pPr>
            <w:r w:rsidRPr="00DB7768">
              <w:rPr>
                <w:b/>
                <w:bCs/>
                <w:lang w:val="kk-KZ"/>
              </w:rPr>
              <w:t>3</w:t>
            </w:r>
          </w:p>
        </w:tc>
        <w:tc>
          <w:tcPr>
            <w:tcW w:w="1391" w:type="pct"/>
            <w:tcBorders>
              <w:top w:val="single" w:sz="4" w:space="0" w:color="000000"/>
              <w:left w:val="single" w:sz="4" w:space="0" w:color="000000"/>
              <w:bottom w:val="single" w:sz="4" w:space="0" w:color="000000"/>
            </w:tcBorders>
            <w:vAlign w:val="center"/>
          </w:tcPr>
          <w:p w14:paraId="63EB0289" w14:textId="77777777" w:rsidR="00DB7768" w:rsidRPr="00DB7768" w:rsidRDefault="00DB7768" w:rsidP="00DB7768">
            <w:pPr>
              <w:jc w:val="center"/>
              <w:rPr>
                <w:b/>
                <w:bCs/>
                <w:lang w:val="kk-KZ"/>
              </w:rPr>
            </w:pPr>
            <w:r w:rsidRPr="00DB7768">
              <w:rPr>
                <w:b/>
                <w:bCs/>
                <w:lang w:val="kk-KZ"/>
              </w:rPr>
              <w:t>4</w:t>
            </w:r>
          </w:p>
        </w:tc>
      </w:tr>
      <w:tr w:rsidR="00DB7768" w:rsidRPr="00DB7768" w14:paraId="70EB05B7" w14:textId="77777777" w:rsidTr="001E3429">
        <w:trPr>
          <w:tblHeader/>
        </w:trPr>
        <w:tc>
          <w:tcPr>
            <w:tcW w:w="331" w:type="pct"/>
            <w:tcBorders>
              <w:top w:val="single" w:sz="4" w:space="0" w:color="000000"/>
              <w:bottom w:val="single" w:sz="4" w:space="0" w:color="000000"/>
              <w:right w:val="single" w:sz="4" w:space="0" w:color="000000"/>
            </w:tcBorders>
          </w:tcPr>
          <w:p w14:paraId="5D585974" w14:textId="77777777" w:rsidR="00DB7768" w:rsidRPr="00DB7768" w:rsidRDefault="00DB7768" w:rsidP="00DB7768">
            <w:pPr>
              <w:jc w:val="both"/>
              <w:rPr>
                <w:lang w:val="kk-KZ"/>
              </w:rPr>
            </w:pPr>
            <w:r w:rsidRPr="00DB7768">
              <w:rPr>
                <w:lang w:val="kk-KZ"/>
              </w:rPr>
              <w:t>1</w:t>
            </w:r>
          </w:p>
        </w:tc>
        <w:tc>
          <w:tcPr>
            <w:tcW w:w="1888" w:type="pct"/>
            <w:tcBorders>
              <w:top w:val="single" w:sz="4" w:space="0" w:color="000000"/>
              <w:bottom w:val="single" w:sz="4" w:space="0" w:color="000000"/>
              <w:right w:val="single" w:sz="4" w:space="0" w:color="000000"/>
            </w:tcBorders>
          </w:tcPr>
          <w:p w14:paraId="216CA1B1" w14:textId="77777777" w:rsidR="00DB7768" w:rsidRPr="00DB7768" w:rsidRDefault="00DB7768" w:rsidP="00DB7768">
            <w:pPr>
              <w:jc w:val="both"/>
              <w:rPr>
                <w:lang w:val="kk-KZ"/>
              </w:rPr>
            </w:pPr>
            <w:r w:rsidRPr="00DB7768">
              <w:rPr>
                <w:lang w:val="kk-KZ"/>
              </w:rPr>
              <w:t>Қалқымалы заттар</w:t>
            </w:r>
          </w:p>
        </w:tc>
        <w:tc>
          <w:tcPr>
            <w:tcW w:w="1391" w:type="pct"/>
            <w:tcBorders>
              <w:top w:val="single" w:sz="4" w:space="0" w:color="000000"/>
              <w:left w:val="single" w:sz="4" w:space="0" w:color="000000"/>
              <w:bottom w:val="single" w:sz="4" w:space="0" w:color="000000"/>
              <w:right w:val="single" w:sz="4" w:space="0" w:color="000000"/>
            </w:tcBorders>
            <w:vAlign w:val="bottom"/>
          </w:tcPr>
          <w:p w14:paraId="5F83C204" w14:textId="77777777" w:rsidR="00DB7768" w:rsidRPr="00DB7768" w:rsidRDefault="00DB7768" w:rsidP="00DB7768">
            <w:pPr>
              <w:jc w:val="both"/>
              <w:rPr>
                <w:lang w:val="kk-KZ"/>
              </w:rPr>
            </w:pPr>
            <w:r w:rsidRPr="00DB7768">
              <w:rPr>
                <w:rFonts w:eastAsia="Calibri"/>
                <w:lang w:val="kk-KZ"/>
              </w:rPr>
              <w:t>0,74</w:t>
            </w:r>
          </w:p>
        </w:tc>
        <w:tc>
          <w:tcPr>
            <w:tcW w:w="1391" w:type="pct"/>
            <w:tcBorders>
              <w:top w:val="single" w:sz="4" w:space="0" w:color="000000"/>
              <w:left w:val="single" w:sz="4" w:space="0" w:color="000000"/>
              <w:bottom w:val="single" w:sz="4" w:space="0" w:color="000000"/>
            </w:tcBorders>
            <w:vAlign w:val="bottom"/>
          </w:tcPr>
          <w:p w14:paraId="5CB6EE91" w14:textId="77777777" w:rsidR="00DB7768" w:rsidRPr="00DB7768" w:rsidRDefault="00DB7768" w:rsidP="00DB7768">
            <w:pPr>
              <w:jc w:val="both"/>
              <w:rPr>
                <w:lang w:val="kk-KZ"/>
              </w:rPr>
            </w:pPr>
            <w:r w:rsidRPr="00DB7768">
              <w:rPr>
                <w:rFonts w:eastAsia="Calibri"/>
                <w:lang w:val="kk-KZ"/>
              </w:rPr>
              <w:t>150</w:t>
            </w:r>
          </w:p>
        </w:tc>
      </w:tr>
      <w:tr w:rsidR="00DB7768" w:rsidRPr="00DB7768" w14:paraId="1CDFFFE7" w14:textId="77777777" w:rsidTr="001E3429">
        <w:trPr>
          <w:tblHeader/>
        </w:trPr>
        <w:tc>
          <w:tcPr>
            <w:tcW w:w="331" w:type="pct"/>
            <w:tcBorders>
              <w:top w:val="single" w:sz="4" w:space="0" w:color="000000"/>
              <w:bottom w:val="single" w:sz="4" w:space="0" w:color="000000"/>
              <w:right w:val="single" w:sz="4" w:space="0" w:color="000000"/>
            </w:tcBorders>
          </w:tcPr>
          <w:p w14:paraId="034743E8" w14:textId="77777777" w:rsidR="00DB7768" w:rsidRPr="00DB7768" w:rsidRDefault="00DB7768" w:rsidP="00DB7768">
            <w:pPr>
              <w:jc w:val="both"/>
              <w:rPr>
                <w:lang w:val="kk-KZ"/>
              </w:rPr>
            </w:pPr>
            <w:r w:rsidRPr="00DB7768">
              <w:rPr>
                <w:lang w:val="kk-KZ"/>
              </w:rPr>
              <w:t>2</w:t>
            </w:r>
          </w:p>
        </w:tc>
        <w:tc>
          <w:tcPr>
            <w:tcW w:w="1888" w:type="pct"/>
            <w:tcBorders>
              <w:top w:val="single" w:sz="4" w:space="0" w:color="000000"/>
              <w:bottom w:val="single" w:sz="4" w:space="0" w:color="000000"/>
              <w:right w:val="single" w:sz="4" w:space="0" w:color="000000"/>
            </w:tcBorders>
          </w:tcPr>
          <w:p w14:paraId="6004C9A9" w14:textId="77777777" w:rsidR="00DB7768" w:rsidRPr="00DB7768" w:rsidRDefault="00DB7768" w:rsidP="00DB7768">
            <w:pPr>
              <w:jc w:val="both"/>
              <w:rPr>
                <w:lang w:val="kk-KZ"/>
              </w:rPr>
            </w:pPr>
            <w:r w:rsidRPr="00DB7768">
              <w:rPr>
                <w:lang w:val="kk-KZ"/>
              </w:rPr>
              <w:t>Fe бойынша темір (хлорлы темірді қоса)</w:t>
            </w:r>
          </w:p>
        </w:tc>
        <w:tc>
          <w:tcPr>
            <w:tcW w:w="1391" w:type="pct"/>
            <w:tcBorders>
              <w:top w:val="single" w:sz="4" w:space="0" w:color="000000"/>
              <w:left w:val="single" w:sz="4" w:space="0" w:color="000000"/>
              <w:bottom w:val="single" w:sz="4" w:space="0" w:color="000000"/>
              <w:right w:val="single" w:sz="4" w:space="0" w:color="000000"/>
            </w:tcBorders>
            <w:vAlign w:val="bottom"/>
          </w:tcPr>
          <w:p w14:paraId="32B942F2" w14:textId="77777777" w:rsidR="00DB7768" w:rsidRPr="00DB7768" w:rsidRDefault="00DB7768" w:rsidP="00DB7768">
            <w:pPr>
              <w:jc w:val="both"/>
              <w:rPr>
                <w:lang w:val="kk-KZ"/>
              </w:rPr>
            </w:pPr>
            <w:r w:rsidRPr="00DB7768">
              <w:rPr>
                <w:rFonts w:eastAsia="Calibri"/>
                <w:lang w:val="kk-KZ"/>
              </w:rPr>
              <w:t>0,063</w:t>
            </w:r>
          </w:p>
        </w:tc>
        <w:tc>
          <w:tcPr>
            <w:tcW w:w="1391" w:type="pct"/>
            <w:tcBorders>
              <w:top w:val="single" w:sz="4" w:space="0" w:color="000000"/>
              <w:left w:val="single" w:sz="4" w:space="0" w:color="000000"/>
              <w:bottom w:val="single" w:sz="4" w:space="0" w:color="000000"/>
            </w:tcBorders>
            <w:vAlign w:val="bottom"/>
          </w:tcPr>
          <w:p w14:paraId="084A13A3" w14:textId="77777777" w:rsidR="00DB7768" w:rsidRPr="00DB7768" w:rsidRDefault="00DB7768" w:rsidP="00DB7768">
            <w:pPr>
              <w:jc w:val="both"/>
              <w:rPr>
                <w:lang w:val="kk-KZ"/>
              </w:rPr>
            </w:pPr>
            <w:r w:rsidRPr="00DB7768">
              <w:rPr>
                <w:rFonts w:eastAsia="Calibri"/>
                <w:lang w:val="kk-KZ"/>
              </w:rPr>
              <w:t>10,39</w:t>
            </w:r>
          </w:p>
        </w:tc>
      </w:tr>
      <w:tr w:rsidR="00DB7768" w:rsidRPr="00DB7768" w14:paraId="602BE199" w14:textId="77777777" w:rsidTr="001E3429">
        <w:trPr>
          <w:tblHeader/>
        </w:trPr>
        <w:tc>
          <w:tcPr>
            <w:tcW w:w="331" w:type="pct"/>
            <w:tcBorders>
              <w:top w:val="single" w:sz="4" w:space="0" w:color="000000"/>
              <w:bottom w:val="single" w:sz="4" w:space="0" w:color="000000"/>
              <w:right w:val="single" w:sz="4" w:space="0" w:color="000000"/>
            </w:tcBorders>
          </w:tcPr>
          <w:p w14:paraId="5868F06C" w14:textId="77777777" w:rsidR="00DB7768" w:rsidRPr="00DB7768" w:rsidRDefault="00DB7768" w:rsidP="00DB7768">
            <w:pPr>
              <w:jc w:val="both"/>
              <w:rPr>
                <w:lang w:val="kk-KZ"/>
              </w:rPr>
            </w:pPr>
            <w:r w:rsidRPr="00DB7768">
              <w:rPr>
                <w:lang w:val="kk-KZ"/>
              </w:rPr>
              <w:t>3</w:t>
            </w:r>
          </w:p>
        </w:tc>
        <w:tc>
          <w:tcPr>
            <w:tcW w:w="1888" w:type="pct"/>
            <w:tcBorders>
              <w:top w:val="single" w:sz="4" w:space="0" w:color="000000"/>
              <w:bottom w:val="single" w:sz="4" w:space="0" w:color="000000"/>
              <w:right w:val="single" w:sz="4" w:space="0" w:color="000000"/>
            </w:tcBorders>
          </w:tcPr>
          <w:p w14:paraId="4CDC3F38" w14:textId="77777777" w:rsidR="00DB7768" w:rsidRPr="00DB7768" w:rsidRDefault="00DB7768" w:rsidP="00DB7768">
            <w:pPr>
              <w:jc w:val="both"/>
              <w:rPr>
                <w:lang w:val="kk-KZ"/>
              </w:rPr>
            </w:pPr>
            <w:r w:rsidRPr="00DB7768">
              <w:rPr>
                <w:lang w:val="kk-KZ"/>
              </w:rPr>
              <w:t>Мұнай өнімдері</w:t>
            </w:r>
          </w:p>
        </w:tc>
        <w:tc>
          <w:tcPr>
            <w:tcW w:w="1391" w:type="pct"/>
            <w:tcBorders>
              <w:top w:val="single" w:sz="4" w:space="0" w:color="000000"/>
              <w:left w:val="single" w:sz="4" w:space="0" w:color="000000"/>
              <w:bottom w:val="single" w:sz="4" w:space="0" w:color="000000"/>
              <w:right w:val="single" w:sz="4" w:space="0" w:color="000000"/>
            </w:tcBorders>
            <w:vAlign w:val="bottom"/>
          </w:tcPr>
          <w:p w14:paraId="387214F8" w14:textId="77777777" w:rsidR="00DB7768" w:rsidRPr="00DB7768" w:rsidRDefault="00DB7768" w:rsidP="00DB7768">
            <w:pPr>
              <w:jc w:val="both"/>
              <w:rPr>
                <w:lang w:val="kk-KZ"/>
              </w:rPr>
            </w:pPr>
            <w:r w:rsidRPr="00DB7768">
              <w:rPr>
                <w:rFonts w:eastAsia="Calibri"/>
                <w:lang w:val="kk-KZ"/>
              </w:rPr>
              <w:t>0,0075</w:t>
            </w:r>
          </w:p>
        </w:tc>
        <w:tc>
          <w:tcPr>
            <w:tcW w:w="1391" w:type="pct"/>
            <w:tcBorders>
              <w:top w:val="single" w:sz="4" w:space="0" w:color="000000"/>
              <w:left w:val="single" w:sz="4" w:space="0" w:color="000000"/>
              <w:bottom w:val="single" w:sz="4" w:space="0" w:color="000000"/>
            </w:tcBorders>
            <w:vAlign w:val="bottom"/>
          </w:tcPr>
          <w:p w14:paraId="0B9B4ED4" w14:textId="77777777" w:rsidR="00DB7768" w:rsidRPr="00DB7768" w:rsidRDefault="00DB7768" w:rsidP="00DB7768">
            <w:pPr>
              <w:jc w:val="both"/>
              <w:rPr>
                <w:lang w:val="kk-KZ"/>
              </w:rPr>
            </w:pPr>
            <w:r w:rsidRPr="00DB7768">
              <w:rPr>
                <w:rFonts w:eastAsia="Calibri"/>
                <w:lang w:val="kk-KZ"/>
              </w:rPr>
              <w:t>220</w:t>
            </w:r>
          </w:p>
        </w:tc>
      </w:tr>
      <w:tr w:rsidR="00DB7768" w:rsidRPr="00DB7768" w14:paraId="070F4CCD" w14:textId="77777777" w:rsidTr="001E3429">
        <w:trPr>
          <w:tblHeader/>
        </w:trPr>
        <w:tc>
          <w:tcPr>
            <w:tcW w:w="331" w:type="pct"/>
            <w:tcBorders>
              <w:top w:val="single" w:sz="4" w:space="0" w:color="000000"/>
              <w:bottom w:val="single" w:sz="4" w:space="0" w:color="000000"/>
              <w:right w:val="single" w:sz="4" w:space="0" w:color="000000"/>
            </w:tcBorders>
          </w:tcPr>
          <w:p w14:paraId="0E7A8878" w14:textId="77777777" w:rsidR="00DB7768" w:rsidRPr="00DB7768" w:rsidRDefault="00DB7768" w:rsidP="00DB7768">
            <w:pPr>
              <w:jc w:val="both"/>
              <w:rPr>
                <w:lang w:val="kk-KZ"/>
              </w:rPr>
            </w:pPr>
            <w:r w:rsidRPr="00DB7768">
              <w:rPr>
                <w:lang w:val="kk-KZ"/>
              </w:rPr>
              <w:t>4</w:t>
            </w:r>
          </w:p>
        </w:tc>
        <w:tc>
          <w:tcPr>
            <w:tcW w:w="1888" w:type="pct"/>
            <w:tcBorders>
              <w:top w:val="single" w:sz="4" w:space="0" w:color="000000"/>
              <w:bottom w:val="single" w:sz="4" w:space="0" w:color="000000"/>
              <w:right w:val="single" w:sz="4" w:space="0" w:color="000000"/>
            </w:tcBorders>
          </w:tcPr>
          <w:p w14:paraId="0DD22DED" w14:textId="77777777" w:rsidR="00DB7768" w:rsidRPr="00DB7768" w:rsidRDefault="00DB7768" w:rsidP="00DB7768">
            <w:pPr>
              <w:jc w:val="both"/>
              <w:rPr>
                <w:lang w:val="kk-KZ"/>
              </w:rPr>
            </w:pPr>
            <w:r w:rsidRPr="00DB7768">
              <w:rPr>
                <w:lang w:val="kk-KZ"/>
              </w:rPr>
              <w:t>Күкіртсутек</w:t>
            </w:r>
          </w:p>
        </w:tc>
        <w:tc>
          <w:tcPr>
            <w:tcW w:w="1391" w:type="pct"/>
            <w:tcBorders>
              <w:top w:val="single" w:sz="4" w:space="0" w:color="000000"/>
              <w:left w:val="single" w:sz="4" w:space="0" w:color="000000"/>
              <w:bottom w:val="single" w:sz="4" w:space="0" w:color="000000"/>
              <w:right w:val="single" w:sz="4" w:space="0" w:color="000000"/>
            </w:tcBorders>
            <w:vAlign w:val="bottom"/>
          </w:tcPr>
          <w:p w14:paraId="533897C4" w14:textId="77777777" w:rsidR="00DB7768" w:rsidRPr="00DB7768" w:rsidRDefault="00DB7768" w:rsidP="00DB7768">
            <w:pPr>
              <w:jc w:val="both"/>
              <w:rPr>
                <w:lang w:val="kk-KZ"/>
              </w:rPr>
            </w:pPr>
            <w:r w:rsidRPr="00DB7768">
              <w:rPr>
                <w:rFonts w:eastAsia="Calibri"/>
                <w:lang w:val="kk-KZ"/>
              </w:rPr>
              <w:t>3,89</w:t>
            </w:r>
          </w:p>
        </w:tc>
        <w:tc>
          <w:tcPr>
            <w:tcW w:w="1391" w:type="pct"/>
            <w:tcBorders>
              <w:top w:val="single" w:sz="4" w:space="0" w:color="000000"/>
              <w:left w:val="single" w:sz="4" w:space="0" w:color="000000"/>
              <w:bottom w:val="single" w:sz="4" w:space="0" w:color="000000"/>
            </w:tcBorders>
            <w:vAlign w:val="bottom"/>
          </w:tcPr>
          <w:p w14:paraId="3D231CA9" w14:textId="77777777" w:rsidR="00DB7768" w:rsidRPr="00DB7768" w:rsidRDefault="00DB7768" w:rsidP="00DB7768">
            <w:pPr>
              <w:jc w:val="both"/>
              <w:rPr>
                <w:lang w:val="kk-KZ"/>
              </w:rPr>
            </w:pPr>
            <w:r w:rsidRPr="00DB7768">
              <w:rPr>
                <w:rFonts w:eastAsia="Calibri"/>
                <w:lang w:val="kk-KZ"/>
              </w:rPr>
              <w:t>380</w:t>
            </w:r>
          </w:p>
        </w:tc>
      </w:tr>
    </w:tbl>
    <w:p w14:paraId="7101F9EF" w14:textId="77777777" w:rsidR="00DB7768" w:rsidRPr="00DB7768" w:rsidRDefault="00DB7768" w:rsidP="00DB7768">
      <w:pPr>
        <w:ind w:firstLine="709"/>
        <w:jc w:val="both"/>
        <w:rPr>
          <w:sz w:val="28"/>
          <w:szCs w:val="28"/>
          <w:lang w:val="kk-KZ"/>
        </w:rPr>
      </w:pPr>
    </w:p>
    <w:p w14:paraId="73DE3F21"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3028D830"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технологиялық қалдықтардың пайда болуы көзделмейді.</w:t>
      </w:r>
    </w:p>
    <w:p w14:paraId="29FA8560" w14:textId="77777777" w:rsidR="00DB7768" w:rsidRPr="00DB7768" w:rsidRDefault="00DB7768" w:rsidP="00DB7768">
      <w:pPr>
        <w:ind w:firstLine="709"/>
        <w:jc w:val="both"/>
        <w:rPr>
          <w:sz w:val="28"/>
          <w:szCs w:val="28"/>
          <w:lang w:val="kk-KZ"/>
        </w:rPr>
      </w:pPr>
    </w:p>
    <w:p w14:paraId="0ADB88D9"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3.9.2. Қабатқа газ айдау </w:t>
      </w:r>
    </w:p>
    <w:p w14:paraId="231D9F90" w14:textId="77777777" w:rsidR="00DB7768" w:rsidRPr="00DB7768" w:rsidRDefault="00DB7768" w:rsidP="00DB7768">
      <w:pPr>
        <w:ind w:firstLine="709"/>
        <w:jc w:val="both"/>
        <w:rPr>
          <w:sz w:val="28"/>
          <w:szCs w:val="28"/>
          <w:lang w:val="kk-KZ"/>
        </w:rPr>
      </w:pPr>
      <w:r w:rsidRPr="00DB7768">
        <w:rPr>
          <w:sz w:val="28"/>
          <w:szCs w:val="28"/>
          <w:lang w:val="kk-KZ"/>
        </w:rPr>
        <w:t xml:space="preserve">Энергия тиімділігі тұрғысынан газ айдау арқылы қабаттық қысымды ұстап тұру суды қабатқа айдаумен салыстырғанда энергияны көп қажет ететін процесс болып табылады. Атап айтқанда, суды айдау кезінде мұнай көлемінің </w:t>
      </w:r>
      <w:r w:rsidRPr="00DB7768">
        <w:rPr>
          <w:sz w:val="28"/>
          <w:szCs w:val="28"/>
          <w:lang w:val="kk-KZ"/>
        </w:rPr>
        <w:lastRenderedPageBreak/>
        <w:t>бірлігінесыстыруға газбенесыстыруға қарағанда энергия аз жұмсалады. Бұл жағдайдың негізгі себептері:</w:t>
      </w:r>
    </w:p>
    <w:p w14:paraId="427F09AA" w14:textId="77777777" w:rsidR="00DB7768" w:rsidRPr="00DB7768" w:rsidRDefault="00DB7768" w:rsidP="00DB7768">
      <w:pPr>
        <w:ind w:firstLine="709"/>
        <w:jc w:val="both"/>
        <w:rPr>
          <w:sz w:val="28"/>
          <w:szCs w:val="28"/>
          <w:lang w:val="kk-KZ"/>
        </w:rPr>
      </w:pPr>
      <w:r w:rsidRPr="00DB7768">
        <w:rPr>
          <w:sz w:val="28"/>
          <w:szCs w:val="28"/>
          <w:lang w:val="kk-KZ"/>
        </w:rPr>
        <w:t xml:space="preserve">1. Суды айдау кезінде қажетті кенжар қысымы айдау ұңғымасының аузындағы су қысымымен де, ұңғымадағы су бағанының үлкен гидростатикалық қысымымен де жасалады. Тығыздығы судың тығыздығынан едәуір төмен газ айдау кезінде газ бағанының гидростатикалық қысымы аз болады (су бағанынан шамамен 7-15 есе аз). Сондықтан қажетті кенжар қысымын сағадағы қысымның жоғарылауына байланысты жасау керек (қысым қысымы), нәтижесінде газды қабатқа айдау үшін энергия шығындары артады. </w:t>
      </w:r>
    </w:p>
    <w:p w14:paraId="1EA29AFF" w14:textId="77777777" w:rsidR="00DB7768" w:rsidRPr="00DB7768" w:rsidRDefault="00DB7768" w:rsidP="00DB7768">
      <w:pPr>
        <w:ind w:firstLine="709"/>
        <w:jc w:val="both"/>
        <w:rPr>
          <w:sz w:val="28"/>
          <w:szCs w:val="28"/>
          <w:lang w:val="kk-KZ"/>
        </w:rPr>
      </w:pPr>
      <w:r w:rsidRPr="00DB7768">
        <w:rPr>
          <w:sz w:val="28"/>
          <w:szCs w:val="28"/>
          <w:lang w:val="kk-KZ"/>
        </w:rPr>
        <w:t xml:space="preserve">2. Газды айдау кезінде оның үлкен сығылуына байланысты газдың қажетті көлемін алдымен кенжар қысымына дейін қысу керек, оған көп мөлшерде энергия жұмсалады. Ал суды айдау кезінде оның </w:t>
      </w:r>
      <w:r w:rsidRPr="00DB7768">
        <w:rPr>
          <w:b/>
          <w:sz w:val="28"/>
          <w:szCs w:val="28"/>
          <w:lang w:val="kk-KZ"/>
        </w:rPr>
        <w:t>«</w:t>
      </w:r>
      <w:r w:rsidRPr="00DB7768">
        <w:rPr>
          <w:sz w:val="28"/>
          <w:szCs w:val="28"/>
          <w:lang w:val="kk-KZ"/>
        </w:rPr>
        <w:t>қаттылығына</w:t>
      </w:r>
      <w:r w:rsidRPr="00DB7768">
        <w:rPr>
          <w:b/>
          <w:sz w:val="28"/>
          <w:szCs w:val="28"/>
          <w:lang w:val="kk-KZ"/>
        </w:rPr>
        <w:t>»</w:t>
      </w:r>
      <w:r w:rsidRPr="00DB7768">
        <w:rPr>
          <w:sz w:val="28"/>
          <w:szCs w:val="28"/>
          <w:lang w:val="kk-KZ"/>
        </w:rPr>
        <w:t xml:space="preserve"> байланысты сығымдау энергиясы іс жүзінде нөлге тең болады.</w:t>
      </w:r>
    </w:p>
    <w:p w14:paraId="5F20F31D" w14:textId="77777777" w:rsidR="00DB7768" w:rsidRPr="00DB7768" w:rsidRDefault="00DB7768" w:rsidP="00DB7768">
      <w:pPr>
        <w:ind w:firstLine="709"/>
        <w:jc w:val="both"/>
        <w:rPr>
          <w:sz w:val="28"/>
          <w:szCs w:val="28"/>
          <w:lang w:val="kk-KZ"/>
        </w:rPr>
      </w:pPr>
      <w:r w:rsidRPr="00DB7768">
        <w:rPr>
          <w:b/>
          <w:sz w:val="28"/>
          <w:szCs w:val="28"/>
          <w:lang w:val="kk-KZ"/>
        </w:rPr>
        <w:t>Шөгіндіге газды қабаттың көтерілісі бойынша айдау әдісі</w:t>
      </w:r>
      <w:r w:rsidRPr="00DB7768">
        <w:rPr>
          <w:sz w:val="28"/>
          <w:szCs w:val="28"/>
          <w:lang w:val="kk-KZ"/>
        </w:rPr>
        <w:t xml:space="preserve">. </w:t>
      </w:r>
    </w:p>
    <w:p w14:paraId="0E1B8E82" w14:textId="77777777" w:rsidR="00DB7768" w:rsidRPr="00DB7768" w:rsidRDefault="00DB7768" w:rsidP="00DB7768">
      <w:pPr>
        <w:ind w:firstLine="709"/>
        <w:jc w:val="both"/>
        <w:rPr>
          <w:sz w:val="28"/>
          <w:szCs w:val="28"/>
          <w:lang w:val="kk-KZ"/>
        </w:rPr>
      </w:pPr>
      <w:r w:rsidRPr="00DB7768">
        <w:rPr>
          <w:sz w:val="28"/>
          <w:szCs w:val="28"/>
          <w:lang w:val="kk-KZ"/>
        </w:rPr>
        <w:t>Шөгінділердің тік құлауы және төмен өткізгіштігі бар шөгінділер үшін қолданылады (жарылған тақтатастар), бұл газды көтерілген кезде гравитациялық дренаж режиміне байланысты мұнайды тиімді ауыстыру процесінің пайда болуына әкеледі. Бұл ретте айдау бастапқы немесе қайталама газ қалпақшасына жүргізіледі. Төмен түсу бұрышы бар жоғары қуатты қабаттарда сығылған газ (төмен тығыздыққа байланысты) жоғарыдан шығады, бұл фазалардың гравитациялық бөлінуіне әкеледі. Өнімді қабаттың қуаты аз болған кезде газды айдау бірден бір кен орнындағы бірнеше ұңғымаларға жүргізілуі мүмкін, әсіресе егер алғашқы мұнай беру кезінде пайдалану еріген газ режимінде жүргізілсе; айдау рөліне ұңғымаларды таңдау әрқашан оларды орналастырудың қалыптасқан жүйесіне сүйене отырып жүргізіледі.</w:t>
      </w:r>
    </w:p>
    <w:p w14:paraId="5236C513" w14:textId="77777777" w:rsidR="00DB7768" w:rsidRPr="00DB7768" w:rsidRDefault="00DB7768" w:rsidP="00DB7768">
      <w:pPr>
        <w:ind w:firstLine="709"/>
        <w:jc w:val="both"/>
        <w:rPr>
          <w:sz w:val="28"/>
          <w:szCs w:val="28"/>
          <w:lang w:val="kk-KZ"/>
        </w:rPr>
      </w:pPr>
      <w:r w:rsidRPr="00DB7768">
        <w:rPr>
          <w:b/>
          <w:sz w:val="28"/>
          <w:szCs w:val="28"/>
          <w:lang w:val="kk-KZ"/>
        </w:rPr>
        <w:t xml:space="preserve">Газды қабаттың төменгі бөлігіне айдау әдісі. </w:t>
      </w:r>
      <w:r w:rsidRPr="00DB7768">
        <w:rPr>
          <w:sz w:val="28"/>
          <w:szCs w:val="28"/>
          <w:lang w:val="kk-KZ"/>
        </w:rPr>
        <w:t>Тау жыныстарының едәуір тік өткізгіштігі жағдайында айдалатын газдың көші-қоны жоғары қарай бағытталатын болады, нәтижесінде мұнайдың кен орнының төменгі бөлігінеесысуымен бірге қайталама газ қалпақшасының қалыптасуы орын алады, ол жерден бұрғыланған ұңғымаларға ағып кетеді.</w:t>
      </w:r>
    </w:p>
    <w:p w14:paraId="1A335E6B" w14:textId="77777777" w:rsidR="00DB7768" w:rsidRPr="00DB7768" w:rsidRDefault="00DB7768" w:rsidP="00DB7768">
      <w:pPr>
        <w:ind w:firstLine="709"/>
        <w:jc w:val="both"/>
        <w:rPr>
          <w:b/>
          <w:sz w:val="28"/>
          <w:szCs w:val="28"/>
          <w:lang w:val="kk-KZ"/>
        </w:rPr>
      </w:pPr>
    </w:p>
    <w:p w14:paraId="3FB9F3A8" w14:textId="77777777" w:rsidR="00DB7768" w:rsidRPr="00DB7768" w:rsidRDefault="00DB7768" w:rsidP="00DB7768">
      <w:pPr>
        <w:ind w:firstLine="709"/>
        <w:jc w:val="both"/>
        <w:rPr>
          <w:sz w:val="28"/>
          <w:szCs w:val="28"/>
          <w:lang w:val="kk-KZ"/>
        </w:rPr>
      </w:pPr>
      <w:r w:rsidRPr="00DB7768">
        <w:rPr>
          <w:b/>
          <w:sz w:val="28"/>
          <w:szCs w:val="28"/>
          <w:lang w:val="kk-KZ"/>
        </w:rPr>
        <w:t xml:space="preserve">3.9.2.1. Ағымдағы эмиссия деңгейлері </w:t>
      </w:r>
    </w:p>
    <w:p w14:paraId="5BC54421" w14:textId="77777777" w:rsidR="00DB7768" w:rsidRPr="00DB7768" w:rsidRDefault="00DB7768" w:rsidP="00DB7768">
      <w:pPr>
        <w:ind w:firstLine="709"/>
        <w:rPr>
          <w:b/>
          <w:sz w:val="28"/>
          <w:szCs w:val="28"/>
          <w:lang w:val="kk-KZ"/>
        </w:rPr>
      </w:pPr>
      <w:r w:rsidRPr="00DB7768">
        <w:rPr>
          <w:b/>
          <w:sz w:val="28"/>
          <w:szCs w:val="28"/>
          <w:lang w:val="kk-KZ"/>
        </w:rPr>
        <w:t>Атмосфераға шығарындылар</w:t>
      </w:r>
    </w:p>
    <w:p w14:paraId="39D3867F" w14:textId="77777777" w:rsidR="00DB7768" w:rsidRPr="00DB7768" w:rsidRDefault="00DB7768" w:rsidP="00DB7768">
      <w:pPr>
        <w:ind w:firstLine="709"/>
        <w:rPr>
          <w:sz w:val="28"/>
          <w:szCs w:val="28"/>
          <w:lang w:val="kk-KZ"/>
        </w:rPr>
      </w:pPr>
      <w:r w:rsidRPr="00DB7768">
        <w:rPr>
          <w:sz w:val="28"/>
          <w:szCs w:val="28"/>
          <w:lang w:val="kk-KZ"/>
        </w:rPr>
        <w:t>Атмосфералық ауаға эмиссия көздері компрессорлар болып табылады. Шығарындылардың сипаттамасы 3.13-бөлімде келтірілген.</w:t>
      </w:r>
    </w:p>
    <w:p w14:paraId="02DB8E2E" w14:textId="77777777" w:rsidR="00DB7768" w:rsidRPr="00DB7768" w:rsidRDefault="00DB7768" w:rsidP="00DB7768">
      <w:pPr>
        <w:ind w:firstLine="709"/>
        <w:rPr>
          <w:b/>
          <w:sz w:val="28"/>
          <w:szCs w:val="28"/>
          <w:lang w:val="kk-KZ"/>
        </w:rPr>
      </w:pPr>
    </w:p>
    <w:p w14:paraId="3BEA3E99" w14:textId="77777777" w:rsidR="00DB7768" w:rsidRPr="00DB7768" w:rsidRDefault="00DB7768" w:rsidP="00DB7768">
      <w:pPr>
        <w:ind w:firstLine="709"/>
        <w:rPr>
          <w:b/>
          <w:sz w:val="28"/>
          <w:szCs w:val="28"/>
          <w:lang w:val="kk-KZ"/>
        </w:rPr>
      </w:pPr>
      <w:r w:rsidRPr="00DB7768">
        <w:rPr>
          <w:b/>
          <w:sz w:val="28"/>
          <w:szCs w:val="28"/>
          <w:lang w:val="kk-KZ"/>
        </w:rPr>
        <w:t>Сарқынды сулар төгінділері</w:t>
      </w:r>
    </w:p>
    <w:p w14:paraId="24703CCB" w14:textId="77777777" w:rsidR="00DB7768" w:rsidRPr="00DB7768" w:rsidRDefault="00DB7768" w:rsidP="00DB7768">
      <w:pPr>
        <w:ind w:firstLine="709"/>
        <w:rPr>
          <w:sz w:val="28"/>
          <w:szCs w:val="28"/>
          <w:lang w:val="kk-KZ"/>
        </w:rPr>
      </w:pPr>
      <w:r w:rsidRPr="00DB7768">
        <w:rPr>
          <w:sz w:val="28"/>
          <w:szCs w:val="28"/>
          <w:lang w:val="kk-KZ"/>
        </w:rPr>
        <w:t>Пайдалану режимінде сарқынды сулардың түзілуі көзделмейді.</w:t>
      </w:r>
    </w:p>
    <w:p w14:paraId="00D8EDA0" w14:textId="77777777" w:rsidR="00DB7768" w:rsidRPr="00DB7768" w:rsidRDefault="00DB7768" w:rsidP="00DB7768">
      <w:pPr>
        <w:ind w:firstLine="709"/>
        <w:rPr>
          <w:sz w:val="28"/>
          <w:szCs w:val="28"/>
          <w:lang w:val="kk-KZ"/>
        </w:rPr>
      </w:pPr>
    </w:p>
    <w:p w14:paraId="1D20B73E" w14:textId="77777777" w:rsidR="00DB7768" w:rsidRPr="00DB7768" w:rsidRDefault="00DB7768" w:rsidP="00DB7768">
      <w:pPr>
        <w:ind w:firstLine="709"/>
        <w:rPr>
          <w:b/>
          <w:sz w:val="28"/>
          <w:szCs w:val="28"/>
          <w:lang w:val="kk-KZ"/>
        </w:rPr>
      </w:pPr>
      <w:r w:rsidRPr="00DB7768">
        <w:rPr>
          <w:b/>
          <w:sz w:val="28"/>
          <w:szCs w:val="28"/>
          <w:lang w:val="kk-KZ"/>
        </w:rPr>
        <w:t>Технологиялық процестің қалдықтары</w:t>
      </w:r>
    </w:p>
    <w:p w14:paraId="0B228E22" w14:textId="77777777" w:rsidR="00DB7768" w:rsidRPr="00DB7768" w:rsidRDefault="00DB7768" w:rsidP="00DB7768">
      <w:pPr>
        <w:ind w:firstLine="709"/>
        <w:rPr>
          <w:sz w:val="28"/>
          <w:szCs w:val="28"/>
          <w:lang w:val="kk-KZ"/>
        </w:rPr>
      </w:pPr>
      <w:r w:rsidRPr="00DB7768">
        <w:rPr>
          <w:sz w:val="28"/>
          <w:szCs w:val="28"/>
          <w:lang w:val="kk-KZ"/>
        </w:rPr>
        <w:t>Технологиялық процестің негізгі қалдықтарына қалдық майлар жатады. Шығарындылардың сипаттамасы 3.13-бөлімде келтірілген.</w:t>
      </w:r>
    </w:p>
    <w:p w14:paraId="49846F30" w14:textId="77777777" w:rsidR="00DB7768" w:rsidRPr="00DB7768" w:rsidRDefault="00DB7768" w:rsidP="00DB7768">
      <w:pPr>
        <w:keepNext/>
        <w:keepLines/>
        <w:ind w:firstLine="709"/>
        <w:outlineLvl w:val="0"/>
        <w:rPr>
          <w:b/>
          <w:sz w:val="28"/>
          <w:szCs w:val="32"/>
          <w:lang w:val="kk-KZ"/>
        </w:rPr>
      </w:pPr>
      <w:bookmarkStart w:id="92" w:name="_Toc235021325"/>
      <w:r w:rsidRPr="00DB7768">
        <w:rPr>
          <w:b/>
          <w:sz w:val="28"/>
          <w:szCs w:val="32"/>
          <w:lang w:val="kk-KZ"/>
        </w:rPr>
        <w:lastRenderedPageBreak/>
        <w:t>3.10. Резервуарлар паркі</w:t>
      </w:r>
      <w:bookmarkEnd w:id="92"/>
    </w:p>
    <w:p w14:paraId="78AA7008"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3.10.1. Өнімді сақтау және тасымалдау</w:t>
      </w:r>
    </w:p>
    <w:p w14:paraId="3D98DCD1" w14:textId="77777777" w:rsidR="00DB7768" w:rsidRPr="00DB7768" w:rsidRDefault="00DB7768" w:rsidP="00DB7768">
      <w:pPr>
        <w:ind w:firstLine="709"/>
        <w:jc w:val="both"/>
        <w:rPr>
          <w:sz w:val="28"/>
          <w:szCs w:val="28"/>
          <w:lang w:val="kk-KZ"/>
        </w:rPr>
      </w:pPr>
      <w:r w:rsidRPr="00DB7768">
        <w:rPr>
          <w:sz w:val="28"/>
          <w:szCs w:val="28"/>
          <w:lang w:val="kk-KZ"/>
        </w:rPr>
        <w:t xml:space="preserve">Резервуарлар әртүрлі пішіндегі және өлшемдегі стационарлық немесе жылжымалы ыдыстар деп аталады. Резервуарлар ең тұрақты құрылымдар болып табылады, олар көп мөлшерде сұйықтықта сақталады. </w:t>
      </w:r>
    </w:p>
    <w:p w14:paraId="2C5C05C9" w14:textId="77777777" w:rsidR="00DB7768" w:rsidRPr="00DB7768" w:rsidRDefault="00DB7768" w:rsidP="00DB7768">
      <w:pPr>
        <w:ind w:firstLine="709"/>
        <w:jc w:val="both"/>
        <w:rPr>
          <w:sz w:val="28"/>
          <w:szCs w:val="28"/>
          <w:lang w:val="kk-KZ"/>
        </w:rPr>
      </w:pPr>
      <w:r w:rsidRPr="00DB7768">
        <w:rPr>
          <w:sz w:val="28"/>
          <w:szCs w:val="28"/>
          <w:lang w:val="kk-KZ"/>
        </w:rPr>
        <w:t xml:space="preserve">Пайдаланылатын атмосфералық резервуарлардың жалпы түрлері ашық үстіңгі резервуарлар (OTT), бекітілген шатырлы резервуарлар (FRT), сыртқы қалқымалы шатырлы резервуарлар (EFRT) немесе ішкі қалқымалы шатырлы резервуарлар (ifrt) болуы мүмкін. Өнімге байланысты тіпті жабық қалқымалы шатырлы резервуар (CFRT) таңдалуы мүмкін. </w:t>
      </w:r>
    </w:p>
    <w:p w14:paraId="6156AAE9" w14:textId="77777777" w:rsidR="00DB7768" w:rsidRPr="00DB7768" w:rsidRDefault="00DB7768" w:rsidP="00DB7768">
      <w:pPr>
        <w:ind w:firstLine="709"/>
        <w:jc w:val="both"/>
        <w:rPr>
          <w:sz w:val="28"/>
          <w:szCs w:val="28"/>
          <w:lang w:val="kk-KZ"/>
        </w:rPr>
      </w:pPr>
      <w:r w:rsidRPr="00DB7768">
        <w:rPr>
          <w:sz w:val="28"/>
          <w:szCs w:val="28"/>
          <w:lang w:val="kk-KZ"/>
        </w:rPr>
        <w:t>3.62-сурет қауіпсіздікті жақсартуға және өнімнің жоғалуын бақылауды жақсартуға баса назар аударатын осы тенденцияны көрсетеді. Өндірістік кәсіпорындар әдетте ашық үстіңгі резервуарларды немесе атмосфералық қысымда немесе одан сәл жоғары жұмыс істейтін бекітілген шатырлы резервуарларды пайдаланады.</w:t>
      </w:r>
    </w:p>
    <w:p w14:paraId="54E7A401" w14:textId="77777777" w:rsidR="00DB7768" w:rsidRPr="00DB7768" w:rsidRDefault="00DB7768" w:rsidP="00DB7768">
      <w:pPr>
        <w:jc w:val="both"/>
        <w:rPr>
          <w:sz w:val="28"/>
          <w:szCs w:val="28"/>
          <w:lang w:val="kk-KZ"/>
        </w:rPr>
      </w:pPr>
    </w:p>
    <w:p w14:paraId="558BA1C3" w14:textId="7583CBFA" w:rsidR="00DB7768" w:rsidRPr="00DB7768" w:rsidRDefault="00DB7768" w:rsidP="00DB7768">
      <w:pPr>
        <w:jc w:val="center"/>
        <w:rPr>
          <w:sz w:val="28"/>
          <w:szCs w:val="28"/>
          <w:lang w:val="kk-KZ"/>
        </w:rPr>
      </w:pPr>
      <w:r w:rsidRPr="00DB7768">
        <w:rPr>
          <w:noProof/>
          <w:sz w:val="28"/>
          <w:szCs w:val="28"/>
        </w:rPr>
        <w:drawing>
          <wp:inline distT="0" distB="0" distL="0" distR="0" wp14:anchorId="3259B214" wp14:editId="0F84D248">
            <wp:extent cx="5486400" cy="2209800"/>
            <wp:effectExtent l="0" t="0" r="0" b="0"/>
            <wp:docPr id="1581486365"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4.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486400" cy="2209800"/>
                    </a:xfrm>
                    <a:prstGeom prst="rect">
                      <a:avLst/>
                    </a:prstGeom>
                    <a:noFill/>
                    <a:ln>
                      <a:noFill/>
                    </a:ln>
                  </pic:spPr>
                </pic:pic>
              </a:graphicData>
            </a:graphic>
          </wp:inline>
        </w:drawing>
      </w:r>
    </w:p>
    <w:p w14:paraId="68C9A927" w14:textId="77777777" w:rsidR="00DB7768" w:rsidRPr="00DB7768" w:rsidRDefault="00DB7768" w:rsidP="00DB7768">
      <w:pPr>
        <w:jc w:val="center"/>
        <w:rPr>
          <w:lang w:val="kk-KZ"/>
        </w:rPr>
      </w:pPr>
      <w:r w:rsidRPr="00DB7768">
        <w:rPr>
          <w:lang w:val="kk-KZ"/>
        </w:rPr>
        <w:t>3.62-сурет. Су резервуарларының эволюциясы</w:t>
      </w:r>
    </w:p>
    <w:p w14:paraId="1B6B2BEA" w14:textId="77777777" w:rsidR="00DB7768" w:rsidRPr="00DB7768" w:rsidRDefault="00DB7768" w:rsidP="00DB7768">
      <w:pPr>
        <w:jc w:val="center"/>
        <w:rPr>
          <w:sz w:val="28"/>
          <w:szCs w:val="28"/>
          <w:lang w:val="kk-KZ"/>
        </w:rPr>
      </w:pPr>
    </w:p>
    <w:p w14:paraId="79807550" w14:textId="77777777" w:rsidR="00DB7768" w:rsidRPr="00DB7768" w:rsidRDefault="00DB7768" w:rsidP="00DB7768">
      <w:pPr>
        <w:ind w:firstLine="709"/>
        <w:jc w:val="both"/>
        <w:rPr>
          <w:bCs/>
          <w:iCs/>
          <w:sz w:val="28"/>
          <w:szCs w:val="28"/>
          <w:lang w:val="kk-KZ"/>
        </w:rPr>
      </w:pPr>
      <w:bookmarkStart w:id="93" w:name="_heading=h.3im3ia3" w:colFirst="0" w:colLast="0"/>
      <w:bookmarkEnd w:id="93"/>
      <w:r w:rsidRPr="00DB7768">
        <w:rPr>
          <w:bCs/>
          <w:iCs/>
          <w:sz w:val="28"/>
          <w:szCs w:val="28"/>
          <w:lang w:val="kk-KZ"/>
        </w:rPr>
        <w:t xml:space="preserve">Бекітілген шатыры бар резервуарлар </w:t>
      </w:r>
    </w:p>
    <w:p w14:paraId="50217EF0" w14:textId="77777777" w:rsidR="00DB7768" w:rsidRPr="00DB7768" w:rsidRDefault="00DB7768" w:rsidP="00DB7768">
      <w:pPr>
        <w:ind w:firstLine="709"/>
        <w:jc w:val="both"/>
        <w:rPr>
          <w:bCs/>
          <w:iCs/>
          <w:sz w:val="28"/>
          <w:szCs w:val="28"/>
          <w:lang w:val="kk-KZ"/>
        </w:rPr>
      </w:pPr>
      <w:r w:rsidRPr="00DB7768">
        <w:rPr>
          <w:bCs/>
          <w:iCs/>
          <w:sz w:val="28"/>
          <w:szCs w:val="28"/>
          <w:lang w:val="kk-KZ"/>
        </w:rPr>
        <w:t xml:space="preserve">Резервуар өнімнің бу оқшаулауын жақсартады және өрт ықтималдығын азайтады. Бұл резервуар әлі де сұйықтықтың бетін резервуардың бу кеңістігіне ұшыратады, бұл булану кезінде өнімнің айтарлықтай жоғалуына әкеледі. Бекітілген шатырлы резервуарлар әдетте цилиндр тәрізді және әдетте жердің үстінде орналасады. Бекітілген шатыры бар резервуар цилиндрлік болат қабықтан тұрады. Резервуардың шатыры конустық немесе күмбез тәрізді. Бұл резервуар сұйықтыққа да, газға да арналған. Резервуардың ішкі қысымда жұмыс істеуі үшін резервуардың жоғарғы жағында будың шығуына жол бермейтін клапан бар. </w:t>
      </w:r>
    </w:p>
    <w:p w14:paraId="300FA736" w14:textId="77777777" w:rsidR="00DB7768" w:rsidRPr="00DB7768" w:rsidRDefault="00DB7768" w:rsidP="00DB7768">
      <w:pPr>
        <w:ind w:firstLine="709"/>
        <w:jc w:val="both"/>
        <w:rPr>
          <w:bCs/>
          <w:iCs/>
          <w:sz w:val="28"/>
          <w:szCs w:val="28"/>
          <w:lang w:val="kk-KZ"/>
        </w:rPr>
      </w:pPr>
    </w:p>
    <w:p w14:paraId="638E9D47" w14:textId="77777777" w:rsidR="00DB7768" w:rsidRPr="00DB7768" w:rsidRDefault="00DB7768" w:rsidP="00DB7768">
      <w:pPr>
        <w:ind w:firstLine="709"/>
        <w:jc w:val="both"/>
        <w:rPr>
          <w:bCs/>
          <w:iCs/>
          <w:sz w:val="28"/>
          <w:szCs w:val="28"/>
          <w:lang w:val="kk-KZ"/>
        </w:rPr>
      </w:pPr>
      <w:r w:rsidRPr="00DB7768">
        <w:rPr>
          <w:bCs/>
          <w:iCs/>
          <w:sz w:val="28"/>
          <w:szCs w:val="28"/>
          <w:lang w:val="kk-KZ"/>
        </w:rPr>
        <w:t>Қалқымалы шатыры бар резервуарлар</w:t>
      </w:r>
    </w:p>
    <w:p w14:paraId="7134A4C0" w14:textId="77777777" w:rsidR="00DB7768" w:rsidRPr="00DB7768" w:rsidRDefault="00DB7768" w:rsidP="00DB7768">
      <w:pPr>
        <w:ind w:firstLine="709"/>
        <w:jc w:val="both"/>
        <w:rPr>
          <w:bCs/>
          <w:iCs/>
          <w:sz w:val="28"/>
          <w:szCs w:val="28"/>
          <w:lang w:val="kk-KZ"/>
        </w:rPr>
      </w:pPr>
      <w:r w:rsidRPr="00DB7768">
        <w:rPr>
          <w:bCs/>
          <w:iCs/>
          <w:sz w:val="28"/>
          <w:szCs w:val="28"/>
          <w:lang w:val="kk-KZ"/>
        </w:rPr>
        <w:t xml:space="preserve">Қалқымалы шатыры бар резервуарлар әдетте өндірістік операцияларда пайдаланылмаса да, олар көбінесе сорғы станцияларында немесе терминалдарда </w:t>
      </w:r>
      <w:r w:rsidRPr="00DB7768">
        <w:rPr>
          <w:bCs/>
          <w:iCs/>
          <w:sz w:val="28"/>
          <w:szCs w:val="28"/>
          <w:lang w:val="kk-KZ"/>
        </w:rPr>
        <w:lastRenderedPageBreak/>
        <w:t>қолданылады. Қалқымалы шатыры бар резервуарлар цилиндр тәрізді және жер үстінде орналасқан. Қалқымалы шатыры бар резервуарлар екі түрге бөлінеді: сыртқы қалқымалы шатыры бар резервуар және ішкі қалқымалы шатыры бар резервуар.</w:t>
      </w:r>
    </w:p>
    <w:p w14:paraId="0BA1528A" w14:textId="77777777" w:rsidR="00DB7768" w:rsidRPr="00DB7768" w:rsidRDefault="00DB7768" w:rsidP="00DB7768">
      <w:pPr>
        <w:ind w:firstLine="709"/>
        <w:jc w:val="both"/>
        <w:rPr>
          <w:bCs/>
          <w:iCs/>
          <w:sz w:val="28"/>
          <w:szCs w:val="28"/>
          <w:lang w:val="kk-KZ"/>
        </w:rPr>
      </w:pPr>
    </w:p>
    <w:p w14:paraId="46E8241E" w14:textId="77777777" w:rsidR="00DB7768" w:rsidRPr="00DB7768" w:rsidRDefault="00DB7768" w:rsidP="00DB7768">
      <w:pPr>
        <w:ind w:firstLine="709"/>
        <w:jc w:val="both"/>
        <w:rPr>
          <w:bCs/>
          <w:iCs/>
          <w:sz w:val="28"/>
          <w:szCs w:val="28"/>
          <w:lang w:val="kk-KZ"/>
        </w:rPr>
      </w:pPr>
      <w:r w:rsidRPr="00DB7768">
        <w:rPr>
          <w:bCs/>
          <w:iCs/>
          <w:sz w:val="28"/>
          <w:szCs w:val="28"/>
          <w:lang w:val="kk-KZ"/>
        </w:rPr>
        <w:t>Қалқымалы шатыры бар резервуар – үстіңгі жағы ашық цилиндрлік болат қабық. Шатыр сұйықтықтың бетінде қалқып тұрады. Шатыр сұйықтық деңгейіне байланысты көтеріледі және төмендейді. Қалқымалы шатыр палуба мен арматурадан тұрады. Резервуар жұмыс функциялары үшін қолданылатын арматурамен жабдықталған.</w:t>
      </w:r>
    </w:p>
    <w:p w14:paraId="52BE5E47" w14:textId="77777777" w:rsidR="00DB7768" w:rsidRPr="00DB7768" w:rsidRDefault="00DB7768" w:rsidP="00DB7768">
      <w:pPr>
        <w:ind w:firstLine="709"/>
        <w:jc w:val="both"/>
        <w:rPr>
          <w:bCs/>
          <w:iCs/>
          <w:sz w:val="28"/>
          <w:szCs w:val="28"/>
          <w:lang w:val="kk-KZ"/>
        </w:rPr>
      </w:pPr>
    </w:p>
    <w:p w14:paraId="6C33994A" w14:textId="77777777" w:rsidR="00DB7768" w:rsidRPr="00DB7768" w:rsidRDefault="00DB7768" w:rsidP="00DB7768">
      <w:pPr>
        <w:ind w:firstLine="709"/>
        <w:jc w:val="both"/>
        <w:rPr>
          <w:bCs/>
          <w:iCs/>
          <w:sz w:val="28"/>
          <w:szCs w:val="28"/>
          <w:lang w:val="kk-KZ"/>
        </w:rPr>
      </w:pPr>
      <w:r w:rsidRPr="00DB7768">
        <w:rPr>
          <w:bCs/>
          <w:iCs/>
          <w:sz w:val="28"/>
          <w:szCs w:val="28"/>
          <w:lang w:val="kk-KZ"/>
        </w:rPr>
        <w:t>Ішкі бекітілген шатыр бекітілген және өзгермелі шатырдан тұрады. Ішкі қалқымалы шатырды пайдаланатын бекітілген шатыры бар резервуарлар – бұл резервуардың ішіндегі тік бағандармен бекітілген шатыры бар резервуарлар. Оның тұрақты бекітілген шатыры және резервуарлардың ішінде қалқып тұратын шатыры бар, ол сұйықтық деңгейі жоғарылаған кезде көтеріледі және сұйықтық деңгейі төмендеген кезде төмендейді.</w:t>
      </w:r>
    </w:p>
    <w:p w14:paraId="128CA160" w14:textId="77777777" w:rsidR="00DB7768" w:rsidRPr="00DB7768" w:rsidRDefault="00DB7768" w:rsidP="00DB7768">
      <w:pPr>
        <w:ind w:firstLine="709"/>
        <w:jc w:val="both"/>
        <w:rPr>
          <w:bCs/>
          <w:iCs/>
          <w:sz w:val="28"/>
          <w:szCs w:val="28"/>
          <w:lang w:val="kk-KZ"/>
        </w:rPr>
      </w:pPr>
    </w:p>
    <w:p w14:paraId="38178C29" w14:textId="77777777" w:rsidR="00DB7768" w:rsidRPr="00DB7768" w:rsidRDefault="00DB7768" w:rsidP="00DB7768">
      <w:pPr>
        <w:ind w:firstLine="709"/>
        <w:jc w:val="both"/>
        <w:rPr>
          <w:bCs/>
          <w:iCs/>
          <w:sz w:val="28"/>
          <w:szCs w:val="28"/>
          <w:lang w:val="kk-KZ"/>
        </w:rPr>
      </w:pPr>
      <w:r w:rsidRPr="00DB7768">
        <w:rPr>
          <w:bCs/>
          <w:iCs/>
          <w:sz w:val="28"/>
          <w:szCs w:val="28"/>
          <w:lang w:val="kk-KZ"/>
        </w:rPr>
        <w:t>Көлденең бак</w:t>
      </w:r>
    </w:p>
    <w:p w14:paraId="7A68C1C7" w14:textId="77777777" w:rsidR="00DB7768" w:rsidRPr="00DB7768" w:rsidRDefault="00DB7768" w:rsidP="00DB7768">
      <w:pPr>
        <w:ind w:firstLine="709"/>
        <w:jc w:val="both"/>
        <w:rPr>
          <w:bCs/>
          <w:iCs/>
          <w:sz w:val="28"/>
          <w:szCs w:val="28"/>
          <w:lang w:val="kk-KZ"/>
        </w:rPr>
      </w:pPr>
      <w:r w:rsidRPr="00DB7768">
        <w:rPr>
          <w:bCs/>
          <w:iCs/>
          <w:sz w:val="28"/>
          <w:szCs w:val="28"/>
          <w:lang w:val="kk-KZ"/>
        </w:rPr>
        <w:t>Көлденең резервуарлар жер үстінде және жер астында салынады. Бұл резервуарлар шыны талшықпен нығайтылған болат пен полиэфирден жасалған. Көлденең резервуарлар диаметрінен 5 есе аспайтын ұзындық есебінен құрастырылады. Бұл құрылымның тұрақтылығын сақтауға көмектеседі. Цистерна өлшеуіш люктермен, мойынмен, қысым-вакуумдық клапандармен жабдықталған. Резервуарларда коррозияны азайту үшін катодты қорғаныс бар.</w:t>
      </w:r>
    </w:p>
    <w:p w14:paraId="1FDEFB09" w14:textId="77777777" w:rsidR="00DB7768" w:rsidRPr="00DB7768" w:rsidRDefault="00DB7768" w:rsidP="00DB7768">
      <w:pPr>
        <w:ind w:firstLine="709"/>
        <w:jc w:val="both"/>
        <w:rPr>
          <w:bCs/>
          <w:iCs/>
          <w:sz w:val="28"/>
          <w:szCs w:val="28"/>
          <w:lang w:val="kk-KZ"/>
        </w:rPr>
      </w:pPr>
    </w:p>
    <w:p w14:paraId="485158F8" w14:textId="77777777" w:rsidR="00DB7768" w:rsidRPr="00DB7768" w:rsidRDefault="00DB7768" w:rsidP="00DB7768">
      <w:pPr>
        <w:ind w:firstLine="709"/>
        <w:jc w:val="both"/>
        <w:rPr>
          <w:bCs/>
          <w:iCs/>
          <w:sz w:val="28"/>
          <w:szCs w:val="28"/>
          <w:lang w:val="kk-KZ"/>
        </w:rPr>
      </w:pPr>
      <w:r w:rsidRPr="00DB7768">
        <w:rPr>
          <w:bCs/>
          <w:iCs/>
          <w:sz w:val="28"/>
          <w:szCs w:val="28"/>
          <w:lang w:val="kk-KZ"/>
        </w:rPr>
        <w:t>Қысым багы</w:t>
      </w:r>
    </w:p>
    <w:p w14:paraId="73CEED9E" w14:textId="77777777" w:rsidR="00DB7768" w:rsidRPr="00DB7768" w:rsidRDefault="00DB7768" w:rsidP="00DB7768">
      <w:pPr>
        <w:ind w:firstLine="709"/>
        <w:jc w:val="both"/>
        <w:rPr>
          <w:bCs/>
          <w:iCs/>
          <w:sz w:val="28"/>
          <w:szCs w:val="28"/>
          <w:lang w:val="kk-KZ"/>
        </w:rPr>
      </w:pPr>
      <w:r w:rsidRPr="00DB7768">
        <w:rPr>
          <w:bCs/>
          <w:iCs/>
          <w:sz w:val="28"/>
          <w:szCs w:val="28"/>
          <w:lang w:val="kk-KZ"/>
        </w:rPr>
        <w:t>Жоғары қысымды резервуарлар жоғары қысымды сұйықтықтарды сақтау үшін қолданылады. Жоғары қысымды резервуарлар сфералық және цилиндр тәрізді болуы мүмкін. Сфералық құрылымдар тұрақты және берік құрылым болып табылады, өйткені резервуардың бетінде жүктеме біркелкі бөлінеді. Сфералық резервуарлар сонымен қатар вакуумды төгу және бақылау люктерімен жабдықталған. Сфералық резервуарлардың пішініне байланысты көлем бірлігіне шаққандағы бетінің ауданы кішірек. Демек, қоршаған ортадан жылу беру жылдамдығы аз, бұл сфералық резервуардың артықшылығы. Екінші жағынан, цилиндрлік қысымды ыдыстар сфералық резервуарлармен салыстырғанда төзімділігі төмен.</w:t>
      </w:r>
    </w:p>
    <w:p w14:paraId="647ECA32" w14:textId="77777777" w:rsidR="00DB7768" w:rsidRPr="00DB7768" w:rsidRDefault="00DB7768" w:rsidP="00DB7768">
      <w:pPr>
        <w:jc w:val="both"/>
        <w:rPr>
          <w:bCs/>
          <w:iCs/>
          <w:sz w:val="28"/>
          <w:szCs w:val="28"/>
          <w:lang w:val="kk-KZ"/>
        </w:rPr>
      </w:pPr>
    </w:p>
    <w:p w14:paraId="6F1FCD7B" w14:textId="77777777" w:rsidR="00DB7768" w:rsidRPr="00DB7768" w:rsidRDefault="00DB7768" w:rsidP="00DB7768">
      <w:pPr>
        <w:ind w:firstLine="567"/>
        <w:jc w:val="both"/>
        <w:rPr>
          <w:bCs/>
          <w:iCs/>
          <w:sz w:val="28"/>
          <w:szCs w:val="28"/>
          <w:lang w:val="kk-KZ"/>
        </w:rPr>
      </w:pPr>
      <w:r w:rsidRPr="00DB7768">
        <w:rPr>
          <w:bCs/>
          <w:iCs/>
          <w:sz w:val="28"/>
          <w:szCs w:val="28"/>
          <w:lang w:val="kk-KZ"/>
        </w:rPr>
        <w:t>СТГ сақтауға арналған резервуар</w:t>
      </w:r>
    </w:p>
    <w:p w14:paraId="321AE869" w14:textId="77777777" w:rsidR="00DB7768" w:rsidRPr="00DB7768" w:rsidRDefault="00DB7768" w:rsidP="00DB7768">
      <w:pPr>
        <w:ind w:firstLine="567"/>
        <w:jc w:val="both"/>
        <w:rPr>
          <w:bCs/>
          <w:iCs/>
          <w:sz w:val="28"/>
          <w:szCs w:val="28"/>
          <w:lang w:val="kk-KZ"/>
        </w:rPr>
      </w:pPr>
      <w:r w:rsidRPr="00DB7768">
        <w:rPr>
          <w:bCs/>
          <w:iCs/>
          <w:sz w:val="28"/>
          <w:szCs w:val="28"/>
          <w:lang w:val="kk-KZ"/>
        </w:rPr>
        <w:t xml:space="preserve">СТГ сақтау цистернасы әр түрлі мұнай мен мұнай өнімдеріне емес, тек сұйытылған газды сақтау үшін қолданылады. Сақтау ыдысының бұл түрін талаптарға байланысты жер үстінде және жер астында салуға болады. СТГ сақтау цистерналары қос цилиндрлік дизайнға ие, онда ішкі цилиндрде СТГ бар, ал </w:t>
      </w:r>
      <w:r w:rsidRPr="00DB7768">
        <w:rPr>
          <w:bCs/>
          <w:iCs/>
          <w:sz w:val="28"/>
          <w:szCs w:val="28"/>
          <w:lang w:val="kk-KZ"/>
        </w:rPr>
        <w:lastRenderedPageBreak/>
        <w:t xml:space="preserve">сыртқы цилиндрде СТГ-ны өте төмен температурада сақтауға мүмкіндік беретін оқшаулағыш материалдар бар. </w:t>
      </w:r>
    </w:p>
    <w:p w14:paraId="4D52E061" w14:textId="77777777" w:rsidR="00DB7768" w:rsidRPr="00DB7768" w:rsidRDefault="00DB7768" w:rsidP="00DB7768">
      <w:pPr>
        <w:ind w:firstLine="567"/>
        <w:jc w:val="both"/>
        <w:rPr>
          <w:bCs/>
          <w:iCs/>
          <w:sz w:val="28"/>
          <w:szCs w:val="28"/>
          <w:lang w:val="kk-KZ"/>
        </w:rPr>
      </w:pPr>
    </w:p>
    <w:p w14:paraId="7F76DA14" w14:textId="77777777" w:rsidR="00DB7768" w:rsidRPr="00DB7768" w:rsidRDefault="00DB7768" w:rsidP="00DB7768">
      <w:pPr>
        <w:ind w:firstLine="567"/>
        <w:jc w:val="both"/>
        <w:rPr>
          <w:bCs/>
          <w:iCs/>
          <w:sz w:val="28"/>
          <w:szCs w:val="28"/>
          <w:lang w:val="kk-KZ"/>
        </w:rPr>
      </w:pPr>
      <w:r w:rsidRPr="00DB7768">
        <w:rPr>
          <w:bCs/>
          <w:iCs/>
          <w:sz w:val="28"/>
          <w:szCs w:val="28"/>
          <w:lang w:val="kk-KZ"/>
        </w:rPr>
        <w:t>Көмірсутектердің жеңіл фракцияларын ұстау қондырғысы</w:t>
      </w:r>
    </w:p>
    <w:p w14:paraId="0D99203D" w14:textId="77777777" w:rsidR="00DB7768" w:rsidRPr="00DB7768" w:rsidRDefault="00DB7768" w:rsidP="00DB7768">
      <w:pPr>
        <w:jc w:val="both"/>
        <w:rPr>
          <w:bCs/>
          <w:iCs/>
          <w:sz w:val="28"/>
          <w:szCs w:val="28"/>
          <w:lang w:val="kk-KZ"/>
        </w:rPr>
      </w:pPr>
      <w:r w:rsidRPr="00DB7768">
        <w:rPr>
          <w:bCs/>
          <w:iCs/>
          <w:sz w:val="28"/>
          <w:szCs w:val="28"/>
          <w:lang w:val="kk-KZ"/>
        </w:rPr>
        <w:t>Көмірсутектердің жеңіл фракцияларын ұстау қондырғыларының мақсаты Мұнай көмірсутектерінің жеңіл фракцияларын барынша сақтау мақсатында газ толтырылған кеңістіктерден буларды жинау және сығымдау болып табылады. Бұл қондырғы қоршаған ортаның ластануына жақсы шешім ретінде қызмет етеді. Жеңіл фракцияларды ұстау қондырғысының қағидаттық схемасы 3.63-суретте көрсетілген.</w:t>
      </w:r>
    </w:p>
    <w:p w14:paraId="46767816" w14:textId="3EA2165D" w:rsidR="00DB7768" w:rsidRPr="00DB7768" w:rsidRDefault="00DB7768" w:rsidP="00DB7768">
      <w:pPr>
        <w:jc w:val="both"/>
        <w:rPr>
          <w:sz w:val="28"/>
          <w:szCs w:val="28"/>
          <w:lang w:val="kk-KZ"/>
        </w:rPr>
      </w:pPr>
      <w:r w:rsidRPr="00DB7768">
        <w:rPr>
          <w:noProof/>
          <w:sz w:val="28"/>
          <w:szCs w:val="28"/>
        </w:rPr>
        <w:drawing>
          <wp:inline distT="0" distB="0" distL="0" distR="0" wp14:anchorId="36116882" wp14:editId="5B5DF58D">
            <wp:extent cx="5943600" cy="2228850"/>
            <wp:effectExtent l="0" t="0" r="0" b="0"/>
            <wp:docPr id="1468109609" name="Рисунок 360" descr="Системы сбора продукции. Промысловые трубопроводы. Основные процессы  промысловой подготовки нефти. (Лекция 9) - online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7.jpg" descr="Системы сбора продукции. Промысловые трубопроводы. Основные процессы  промысловой подготовки нефти. (Лекция 9) - online presentation"/>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943600" cy="2228850"/>
                    </a:xfrm>
                    <a:prstGeom prst="rect">
                      <a:avLst/>
                    </a:prstGeom>
                    <a:noFill/>
                    <a:ln>
                      <a:noFill/>
                    </a:ln>
                  </pic:spPr>
                </pic:pic>
              </a:graphicData>
            </a:graphic>
          </wp:inline>
        </w:drawing>
      </w:r>
    </w:p>
    <w:p w14:paraId="49E9B91C" w14:textId="77777777" w:rsidR="00DB7768" w:rsidRPr="00DB7768" w:rsidRDefault="00DB7768" w:rsidP="00DB7768">
      <w:pPr>
        <w:jc w:val="center"/>
        <w:rPr>
          <w:lang w:val="kk-KZ"/>
        </w:rPr>
      </w:pPr>
      <w:r w:rsidRPr="00DB7768">
        <w:rPr>
          <w:lang w:val="kk-KZ"/>
        </w:rPr>
        <w:t>1 – резервуар; 2 – қауіпсіздік клапаны; 3 – манифольд; 4 –қысым реттегіштерінің блогы; 5 – еңіс; 6 – сұйық қайтару сызығы скрубберден резервуарға көмірсутектер; 7 – байланыс желісі; 8 – жетек (қозғалтқыш); 9 – скруббер; 10 – жоғарғы деңгей шегінің реттегіші скруббердегі сұйықтықтар; 11 – компрессор; 12 – үш жақты ысырма; 13 – тексеру клапаны; 14 – шекті қысымды реттегіш 15 – газ жинау жүйесіне газ шығару желісі немесе сатуға арналған; 16 – газ есептегіш</w:t>
      </w:r>
    </w:p>
    <w:p w14:paraId="266F4E33" w14:textId="77777777" w:rsidR="00DB7768" w:rsidRPr="00DB7768" w:rsidRDefault="00DB7768" w:rsidP="00DB7768">
      <w:pPr>
        <w:jc w:val="center"/>
        <w:rPr>
          <w:lang w:val="kk-KZ"/>
        </w:rPr>
      </w:pPr>
      <w:r w:rsidRPr="00DB7768">
        <w:rPr>
          <w:lang w:val="kk-KZ"/>
        </w:rPr>
        <w:t xml:space="preserve">3.63-сурет. ЖФҰ қондырғысын байлаудың қағидаттық схемасы </w:t>
      </w:r>
    </w:p>
    <w:p w14:paraId="1717CB01" w14:textId="77777777" w:rsidR="00DB7768" w:rsidRPr="00DB7768" w:rsidRDefault="00DB7768" w:rsidP="00DB7768">
      <w:pPr>
        <w:jc w:val="both"/>
        <w:rPr>
          <w:sz w:val="28"/>
          <w:szCs w:val="28"/>
          <w:lang w:val="kk-KZ"/>
        </w:rPr>
      </w:pPr>
    </w:p>
    <w:p w14:paraId="06D39BFD" w14:textId="77777777" w:rsidR="00DB7768" w:rsidRPr="00DB7768" w:rsidRDefault="00DB7768" w:rsidP="00DB7768">
      <w:pPr>
        <w:ind w:firstLine="709"/>
        <w:jc w:val="both"/>
        <w:rPr>
          <w:sz w:val="28"/>
          <w:szCs w:val="28"/>
          <w:lang w:val="kk-KZ"/>
        </w:rPr>
      </w:pPr>
      <w:r w:rsidRPr="00DB7768">
        <w:rPr>
          <w:sz w:val="28"/>
          <w:szCs w:val="28"/>
          <w:lang w:val="kk-KZ"/>
        </w:rPr>
        <w:t>Жеңіл фракцияларды ұстау қондырғыларының компрессоры газ теңестіру жүйесінде немесе қондырғының сору магистралінде белгілі бір қысымға жеткенде қосылады. Компрессордың өнімділігін реттеу қысым датчигінің сигналы бойынша автоматты режимде жүреді. Егер жүйеде қысым жоғарыласа, онда компрессор жоғары жылдамдықта жұмыс режиміне ауысады және резервуарлардан көмірсутектердің жеңіл фракцияларын қарқынды түрде шығарады. Жүйеде қысым төмендеген кезде-компрессор төмен айналымдарда жұмыс режиміне өтеді. Қысым бағдарламаланған минималды мәнге дейін төмендегенде, компрессор өшеді. Егер қысым одан әрі төмендейтін болса, онда толтыру клапаны ашылады, нәтижесінде айдау құбырынан көмірсутектердің жеңіл фракциялары резервуарға толтыру құбыры арқылы түседі.</w:t>
      </w:r>
    </w:p>
    <w:p w14:paraId="7F13FC58" w14:textId="77777777" w:rsidR="00DB7768" w:rsidRPr="00DB7768" w:rsidRDefault="00DB7768" w:rsidP="00DB7768">
      <w:pPr>
        <w:jc w:val="both"/>
        <w:rPr>
          <w:sz w:val="28"/>
          <w:szCs w:val="28"/>
          <w:lang w:val="kk-KZ"/>
        </w:rPr>
      </w:pPr>
    </w:p>
    <w:p w14:paraId="3CC4A817" w14:textId="77777777" w:rsidR="00DB7768" w:rsidRPr="00DB7768" w:rsidRDefault="00DB7768" w:rsidP="00DB7768">
      <w:pPr>
        <w:ind w:firstLine="709"/>
        <w:jc w:val="both"/>
        <w:rPr>
          <w:b/>
          <w:sz w:val="28"/>
          <w:szCs w:val="28"/>
          <w:lang w:val="kk-KZ"/>
        </w:rPr>
      </w:pPr>
      <w:r w:rsidRPr="00DB7768">
        <w:rPr>
          <w:b/>
          <w:sz w:val="28"/>
          <w:szCs w:val="28"/>
          <w:lang w:val="kk-KZ"/>
        </w:rPr>
        <w:t>3.10.1.1. Ағымдағы эмиссия және тұтыну деңгейлері</w:t>
      </w:r>
    </w:p>
    <w:p w14:paraId="5F715864" w14:textId="77777777" w:rsidR="00DB7768" w:rsidRPr="00DB7768" w:rsidRDefault="00DB7768" w:rsidP="00DB7768">
      <w:pPr>
        <w:widowControl w:val="0"/>
        <w:ind w:firstLine="709"/>
        <w:jc w:val="both"/>
        <w:rPr>
          <w:b/>
          <w:sz w:val="28"/>
          <w:szCs w:val="28"/>
          <w:lang w:val="kk-KZ"/>
        </w:rPr>
      </w:pPr>
      <w:r w:rsidRPr="00DB7768">
        <w:rPr>
          <w:b/>
          <w:sz w:val="28"/>
          <w:szCs w:val="28"/>
          <w:lang w:val="kk-KZ"/>
        </w:rPr>
        <w:t>Тұтыну</w:t>
      </w:r>
    </w:p>
    <w:p w14:paraId="1A58CC99" w14:textId="77777777" w:rsidR="00DB7768" w:rsidRPr="00DB7768" w:rsidRDefault="00DB7768" w:rsidP="00DB7768">
      <w:pPr>
        <w:widowControl w:val="0"/>
        <w:ind w:firstLine="709"/>
        <w:jc w:val="both"/>
        <w:rPr>
          <w:sz w:val="28"/>
          <w:szCs w:val="28"/>
          <w:lang w:val="kk-KZ"/>
        </w:rPr>
      </w:pPr>
      <w:r w:rsidRPr="00DB7768">
        <w:rPr>
          <w:sz w:val="28"/>
          <w:szCs w:val="28"/>
          <w:lang w:val="kk-KZ"/>
        </w:rPr>
        <w:t>Өнімді сақтау кезінде энергия шығындары минималды болады. 3.26-</w:t>
      </w:r>
      <w:r w:rsidRPr="00DB7768">
        <w:rPr>
          <w:sz w:val="28"/>
          <w:szCs w:val="28"/>
          <w:lang w:val="kk-KZ"/>
        </w:rPr>
        <w:lastRenderedPageBreak/>
        <w:t>кестеде Ресей Федерациясы мен Еуразиялық одақтың мұнай-газ өндіруші кәсіпорындарының тәжірибесі, сондай-ақ ҚР кәсіпорындарының сауалнамасы нәтижесінде алынған өнімді тасымалдау сатысында энергетикалық ресурстарды тұтыну жөніндегі деректер келтірілген.</w:t>
      </w:r>
    </w:p>
    <w:p w14:paraId="5BADBC02" w14:textId="77777777" w:rsidR="00DB7768" w:rsidRPr="00DB7768" w:rsidRDefault="00DB7768" w:rsidP="00DB7768">
      <w:pPr>
        <w:jc w:val="both"/>
        <w:rPr>
          <w:sz w:val="28"/>
          <w:szCs w:val="28"/>
          <w:lang w:val="kk-KZ"/>
        </w:rPr>
      </w:pPr>
    </w:p>
    <w:p w14:paraId="33127BEF" w14:textId="77777777" w:rsidR="00DB7768" w:rsidRPr="00DB7768" w:rsidRDefault="00DB7768" w:rsidP="00DB7768">
      <w:pPr>
        <w:keepNext/>
        <w:ind w:firstLine="709"/>
        <w:jc w:val="both"/>
        <w:rPr>
          <w:rFonts w:eastAsia="Calibri" w:cs="Arial"/>
          <w:bCs/>
          <w:sz w:val="28"/>
          <w:szCs w:val="18"/>
          <w:lang w:val="kk-KZ" w:eastAsia="en-US"/>
        </w:rPr>
      </w:pPr>
      <w:r w:rsidRPr="00DB7768">
        <w:rPr>
          <w:rFonts w:eastAsia="Calibri" w:cs="Arial"/>
          <w:bCs/>
          <w:sz w:val="28"/>
          <w:szCs w:val="18"/>
          <w:lang w:val="kk-KZ" w:eastAsia="en-US"/>
        </w:rPr>
        <w:t>3.26-кесте. Өнімді тасымалдау сатысында энергетикалық ресурстарды тұтыну</w:t>
      </w:r>
    </w:p>
    <w:tbl>
      <w:tblPr>
        <w:tblW w:w="5000" w:type="pct"/>
        <w:tblLayout w:type="fixed"/>
        <w:tblCellMar>
          <w:left w:w="115" w:type="dxa"/>
          <w:right w:w="115" w:type="dxa"/>
        </w:tblCellMar>
        <w:tblLook w:val="0400" w:firstRow="0" w:lastRow="0" w:firstColumn="0" w:lastColumn="0" w:noHBand="0" w:noVBand="1"/>
      </w:tblPr>
      <w:tblGrid>
        <w:gridCol w:w="513"/>
        <w:gridCol w:w="3380"/>
        <w:gridCol w:w="1838"/>
        <w:gridCol w:w="1833"/>
        <w:gridCol w:w="2064"/>
      </w:tblGrid>
      <w:tr w:rsidR="00DB7768" w:rsidRPr="00DB7768" w14:paraId="502CDBB6" w14:textId="77777777" w:rsidTr="001E3429">
        <w:trPr>
          <w:trHeight w:val="300"/>
          <w:tblHeader/>
        </w:trPr>
        <w:tc>
          <w:tcPr>
            <w:tcW w:w="266" w:type="pct"/>
            <w:tcBorders>
              <w:top w:val="single" w:sz="4" w:space="0" w:color="000000"/>
              <w:left w:val="single" w:sz="4" w:space="0" w:color="000000"/>
              <w:bottom w:val="single" w:sz="4" w:space="0" w:color="000000"/>
              <w:right w:val="single" w:sz="4" w:space="0" w:color="000000"/>
            </w:tcBorders>
            <w:vAlign w:val="center"/>
          </w:tcPr>
          <w:p w14:paraId="6729462E" w14:textId="77777777" w:rsidR="00DB7768" w:rsidRPr="00DB7768" w:rsidRDefault="00DB7768" w:rsidP="00DB7768">
            <w:pPr>
              <w:widowControl w:val="0"/>
              <w:jc w:val="center"/>
              <w:rPr>
                <w:b/>
                <w:bCs/>
                <w:lang w:val="kk-KZ"/>
              </w:rPr>
            </w:pPr>
            <w:r w:rsidRPr="00DB7768">
              <w:rPr>
                <w:b/>
                <w:bCs/>
                <w:lang w:val="kk-KZ"/>
              </w:rPr>
              <w:t>Р/с №</w:t>
            </w:r>
          </w:p>
        </w:tc>
        <w:tc>
          <w:tcPr>
            <w:tcW w:w="1755" w:type="pct"/>
            <w:tcBorders>
              <w:top w:val="single" w:sz="4" w:space="0" w:color="000000"/>
              <w:left w:val="single" w:sz="4" w:space="0" w:color="000000"/>
              <w:bottom w:val="single" w:sz="4" w:space="0" w:color="000000"/>
              <w:right w:val="single" w:sz="4" w:space="0" w:color="000000"/>
            </w:tcBorders>
            <w:vAlign w:val="center"/>
          </w:tcPr>
          <w:p w14:paraId="3576420E"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954" w:type="pct"/>
            <w:tcBorders>
              <w:top w:val="single" w:sz="4" w:space="0" w:color="000000"/>
              <w:left w:val="nil"/>
              <w:bottom w:val="single" w:sz="4" w:space="0" w:color="000000"/>
              <w:right w:val="single" w:sz="4" w:space="0" w:color="000000"/>
            </w:tcBorders>
            <w:vAlign w:val="center"/>
          </w:tcPr>
          <w:p w14:paraId="14D0E9C8"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952" w:type="pct"/>
            <w:tcBorders>
              <w:top w:val="single" w:sz="4" w:space="0" w:color="000000"/>
              <w:left w:val="nil"/>
              <w:bottom w:val="single" w:sz="4" w:space="0" w:color="000000"/>
              <w:right w:val="single" w:sz="4" w:space="0" w:color="000000"/>
            </w:tcBorders>
            <w:vAlign w:val="center"/>
          </w:tcPr>
          <w:p w14:paraId="2DA55734"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c>
          <w:tcPr>
            <w:tcW w:w="1072" w:type="pct"/>
            <w:tcBorders>
              <w:top w:val="single" w:sz="4" w:space="0" w:color="000000"/>
              <w:left w:val="nil"/>
              <w:bottom w:val="single" w:sz="4" w:space="0" w:color="000000"/>
              <w:right w:val="single" w:sz="4" w:space="0" w:color="000000"/>
            </w:tcBorders>
            <w:vAlign w:val="center"/>
          </w:tcPr>
          <w:p w14:paraId="3B0F2C8C"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r>
      <w:tr w:rsidR="00DB7768" w:rsidRPr="00DB7768" w14:paraId="27AE306F" w14:textId="77777777" w:rsidTr="001E3429">
        <w:trPr>
          <w:trHeight w:val="300"/>
          <w:tblHeader/>
        </w:trPr>
        <w:tc>
          <w:tcPr>
            <w:tcW w:w="266" w:type="pct"/>
            <w:tcBorders>
              <w:top w:val="single" w:sz="4" w:space="0" w:color="000000"/>
              <w:left w:val="single" w:sz="4" w:space="0" w:color="000000"/>
              <w:bottom w:val="single" w:sz="4" w:space="0" w:color="000000"/>
              <w:right w:val="single" w:sz="4" w:space="0" w:color="000000"/>
            </w:tcBorders>
            <w:vAlign w:val="center"/>
          </w:tcPr>
          <w:p w14:paraId="63F5C1B0" w14:textId="77777777" w:rsidR="00DB7768" w:rsidRPr="00DB7768" w:rsidRDefault="00DB7768" w:rsidP="00DB7768">
            <w:pPr>
              <w:widowControl w:val="0"/>
              <w:jc w:val="center"/>
              <w:rPr>
                <w:b/>
                <w:bCs/>
                <w:lang w:val="kk-KZ"/>
              </w:rPr>
            </w:pPr>
            <w:r w:rsidRPr="00DB7768">
              <w:rPr>
                <w:b/>
                <w:bCs/>
                <w:lang w:val="kk-KZ"/>
              </w:rPr>
              <w:t>1</w:t>
            </w:r>
          </w:p>
        </w:tc>
        <w:tc>
          <w:tcPr>
            <w:tcW w:w="1755" w:type="pct"/>
            <w:tcBorders>
              <w:top w:val="single" w:sz="4" w:space="0" w:color="000000"/>
              <w:left w:val="single" w:sz="4" w:space="0" w:color="000000"/>
              <w:bottom w:val="single" w:sz="4" w:space="0" w:color="000000"/>
              <w:right w:val="single" w:sz="4" w:space="0" w:color="000000"/>
            </w:tcBorders>
            <w:vAlign w:val="center"/>
          </w:tcPr>
          <w:p w14:paraId="66145E58" w14:textId="77777777" w:rsidR="00DB7768" w:rsidRPr="00DB7768" w:rsidRDefault="00DB7768" w:rsidP="00DB7768">
            <w:pPr>
              <w:widowControl w:val="0"/>
              <w:jc w:val="center"/>
              <w:rPr>
                <w:b/>
                <w:bCs/>
                <w:lang w:val="kk-KZ"/>
              </w:rPr>
            </w:pPr>
            <w:r w:rsidRPr="00DB7768">
              <w:rPr>
                <w:b/>
                <w:bCs/>
                <w:lang w:val="kk-KZ"/>
              </w:rPr>
              <w:t>2</w:t>
            </w:r>
          </w:p>
        </w:tc>
        <w:tc>
          <w:tcPr>
            <w:tcW w:w="954" w:type="pct"/>
            <w:tcBorders>
              <w:top w:val="single" w:sz="4" w:space="0" w:color="000000"/>
              <w:left w:val="nil"/>
              <w:bottom w:val="single" w:sz="4" w:space="0" w:color="000000"/>
              <w:right w:val="single" w:sz="4" w:space="0" w:color="000000"/>
            </w:tcBorders>
            <w:vAlign w:val="center"/>
          </w:tcPr>
          <w:p w14:paraId="367434E7" w14:textId="77777777" w:rsidR="00DB7768" w:rsidRPr="00DB7768" w:rsidRDefault="00DB7768" w:rsidP="00DB7768">
            <w:pPr>
              <w:widowControl w:val="0"/>
              <w:jc w:val="center"/>
              <w:rPr>
                <w:b/>
                <w:bCs/>
                <w:lang w:val="kk-KZ"/>
              </w:rPr>
            </w:pPr>
            <w:r w:rsidRPr="00DB7768">
              <w:rPr>
                <w:b/>
                <w:bCs/>
                <w:lang w:val="kk-KZ"/>
              </w:rPr>
              <w:t>3</w:t>
            </w:r>
          </w:p>
        </w:tc>
        <w:tc>
          <w:tcPr>
            <w:tcW w:w="952" w:type="pct"/>
            <w:tcBorders>
              <w:top w:val="single" w:sz="4" w:space="0" w:color="000000"/>
              <w:left w:val="nil"/>
              <w:bottom w:val="single" w:sz="4" w:space="0" w:color="000000"/>
              <w:right w:val="single" w:sz="4" w:space="0" w:color="000000"/>
            </w:tcBorders>
            <w:vAlign w:val="center"/>
          </w:tcPr>
          <w:p w14:paraId="231E6114" w14:textId="77777777" w:rsidR="00DB7768" w:rsidRPr="00DB7768" w:rsidRDefault="00DB7768" w:rsidP="00DB7768">
            <w:pPr>
              <w:widowControl w:val="0"/>
              <w:jc w:val="center"/>
              <w:rPr>
                <w:b/>
                <w:bCs/>
                <w:lang w:val="kk-KZ"/>
              </w:rPr>
            </w:pPr>
            <w:r w:rsidRPr="00DB7768">
              <w:rPr>
                <w:b/>
                <w:bCs/>
                <w:lang w:val="kk-KZ"/>
              </w:rPr>
              <w:t>4</w:t>
            </w:r>
          </w:p>
        </w:tc>
        <w:tc>
          <w:tcPr>
            <w:tcW w:w="1072" w:type="pct"/>
            <w:tcBorders>
              <w:top w:val="single" w:sz="4" w:space="0" w:color="000000"/>
              <w:left w:val="nil"/>
              <w:bottom w:val="single" w:sz="4" w:space="0" w:color="000000"/>
              <w:right w:val="single" w:sz="4" w:space="0" w:color="000000"/>
            </w:tcBorders>
            <w:vAlign w:val="center"/>
          </w:tcPr>
          <w:p w14:paraId="5F7F09F7"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47C3E514" w14:textId="77777777" w:rsidTr="001E3429">
        <w:trPr>
          <w:trHeight w:val="300"/>
          <w:tblHeader/>
        </w:trPr>
        <w:tc>
          <w:tcPr>
            <w:tcW w:w="266" w:type="pct"/>
            <w:tcBorders>
              <w:top w:val="nil"/>
              <w:left w:val="single" w:sz="4" w:space="0" w:color="000000"/>
              <w:bottom w:val="single" w:sz="4" w:space="0" w:color="000000"/>
              <w:right w:val="single" w:sz="4" w:space="0" w:color="000000"/>
            </w:tcBorders>
          </w:tcPr>
          <w:p w14:paraId="6084D4C9" w14:textId="77777777" w:rsidR="00DB7768" w:rsidRPr="00DB7768" w:rsidRDefault="00DB7768" w:rsidP="00DB7768">
            <w:pPr>
              <w:widowControl w:val="0"/>
              <w:jc w:val="both"/>
              <w:rPr>
                <w:lang w:val="kk-KZ"/>
              </w:rPr>
            </w:pPr>
            <w:r w:rsidRPr="00DB7768">
              <w:rPr>
                <w:lang w:val="kk-KZ"/>
              </w:rPr>
              <w:t>1</w:t>
            </w:r>
          </w:p>
        </w:tc>
        <w:tc>
          <w:tcPr>
            <w:tcW w:w="1755" w:type="pct"/>
            <w:tcBorders>
              <w:top w:val="nil"/>
              <w:left w:val="single" w:sz="4" w:space="0" w:color="000000"/>
              <w:bottom w:val="single" w:sz="4" w:space="0" w:color="000000"/>
              <w:right w:val="single" w:sz="4" w:space="0" w:color="000000"/>
            </w:tcBorders>
          </w:tcPr>
          <w:p w14:paraId="62E40147"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954" w:type="pct"/>
            <w:tcBorders>
              <w:top w:val="nil"/>
              <w:left w:val="nil"/>
              <w:bottom w:val="single" w:sz="4" w:space="0" w:color="000000"/>
              <w:right w:val="single" w:sz="4" w:space="0" w:color="000000"/>
            </w:tcBorders>
            <w:vAlign w:val="center"/>
          </w:tcPr>
          <w:p w14:paraId="6011EDF6" w14:textId="77777777" w:rsidR="00DB7768" w:rsidRPr="00DB7768" w:rsidRDefault="00DB7768" w:rsidP="00DB7768">
            <w:pPr>
              <w:widowControl w:val="0"/>
              <w:jc w:val="center"/>
              <w:rPr>
                <w:lang w:val="kk-KZ"/>
              </w:rPr>
            </w:pPr>
            <w:r w:rsidRPr="00DB7768">
              <w:rPr>
                <w:lang w:val="kk-KZ"/>
              </w:rPr>
              <w:t>кВтч/т</w:t>
            </w:r>
          </w:p>
        </w:tc>
        <w:tc>
          <w:tcPr>
            <w:tcW w:w="952" w:type="pct"/>
            <w:tcBorders>
              <w:top w:val="nil"/>
              <w:left w:val="nil"/>
              <w:bottom w:val="single" w:sz="4" w:space="0" w:color="000000"/>
              <w:right w:val="single" w:sz="4" w:space="0" w:color="000000"/>
            </w:tcBorders>
            <w:vAlign w:val="center"/>
          </w:tcPr>
          <w:p w14:paraId="2AE2E929" w14:textId="77777777" w:rsidR="00DB7768" w:rsidRPr="00DB7768" w:rsidRDefault="00DB7768" w:rsidP="00DB7768">
            <w:pPr>
              <w:widowControl w:val="0"/>
              <w:jc w:val="center"/>
              <w:rPr>
                <w:lang w:val="kk-KZ"/>
              </w:rPr>
            </w:pPr>
            <w:r w:rsidRPr="00DB7768">
              <w:rPr>
                <w:lang w:val="kk-KZ"/>
              </w:rPr>
              <w:t>3,43</w:t>
            </w:r>
            <w:r w:rsidRPr="00DB7768">
              <w:rPr>
                <w:rFonts w:ascii="Cambria Math" w:eastAsia="Cambria Math" w:hAnsi="Cambria Math" w:cs="Cambria Math"/>
                <w:lang w:val="kk-KZ"/>
              </w:rPr>
              <w:t>⋅</w:t>
            </w:r>
            <w:r w:rsidRPr="00DB7768">
              <w:rPr>
                <w:lang w:val="kk-KZ"/>
              </w:rPr>
              <w:t>10-6</w:t>
            </w:r>
          </w:p>
        </w:tc>
        <w:tc>
          <w:tcPr>
            <w:tcW w:w="1072" w:type="pct"/>
            <w:tcBorders>
              <w:top w:val="nil"/>
              <w:left w:val="nil"/>
              <w:bottom w:val="single" w:sz="4" w:space="0" w:color="000000"/>
              <w:right w:val="single" w:sz="4" w:space="0" w:color="000000"/>
            </w:tcBorders>
            <w:vAlign w:val="center"/>
          </w:tcPr>
          <w:p w14:paraId="5E1787DC" w14:textId="77777777" w:rsidR="00DB7768" w:rsidRPr="00DB7768" w:rsidRDefault="00DB7768" w:rsidP="00DB7768">
            <w:pPr>
              <w:widowControl w:val="0"/>
              <w:jc w:val="center"/>
              <w:rPr>
                <w:lang w:val="kk-KZ"/>
              </w:rPr>
            </w:pPr>
            <w:r w:rsidRPr="00DB7768">
              <w:rPr>
                <w:lang w:val="kk-KZ"/>
              </w:rPr>
              <w:t>253,4</w:t>
            </w:r>
          </w:p>
        </w:tc>
      </w:tr>
      <w:tr w:rsidR="00DB7768" w:rsidRPr="00DB7768" w14:paraId="44A0586F" w14:textId="77777777" w:rsidTr="001E3429">
        <w:trPr>
          <w:trHeight w:val="300"/>
          <w:tblHeader/>
        </w:trPr>
        <w:tc>
          <w:tcPr>
            <w:tcW w:w="266" w:type="pct"/>
            <w:tcBorders>
              <w:top w:val="nil"/>
              <w:left w:val="single" w:sz="4" w:space="0" w:color="000000"/>
              <w:bottom w:val="single" w:sz="4" w:space="0" w:color="000000"/>
              <w:right w:val="single" w:sz="4" w:space="0" w:color="000000"/>
            </w:tcBorders>
          </w:tcPr>
          <w:p w14:paraId="41380828" w14:textId="77777777" w:rsidR="00DB7768" w:rsidRPr="00DB7768" w:rsidRDefault="00DB7768" w:rsidP="00DB7768">
            <w:pPr>
              <w:widowControl w:val="0"/>
              <w:jc w:val="both"/>
              <w:rPr>
                <w:lang w:val="kk-KZ"/>
              </w:rPr>
            </w:pPr>
            <w:r w:rsidRPr="00DB7768">
              <w:rPr>
                <w:lang w:val="kk-KZ"/>
              </w:rPr>
              <w:t>2</w:t>
            </w:r>
          </w:p>
        </w:tc>
        <w:tc>
          <w:tcPr>
            <w:tcW w:w="1755" w:type="pct"/>
            <w:tcBorders>
              <w:top w:val="nil"/>
              <w:left w:val="single" w:sz="4" w:space="0" w:color="000000"/>
              <w:bottom w:val="single" w:sz="4" w:space="0" w:color="000000"/>
              <w:right w:val="single" w:sz="4" w:space="0" w:color="000000"/>
            </w:tcBorders>
          </w:tcPr>
          <w:p w14:paraId="1D9DC2D8" w14:textId="77777777" w:rsidR="00DB7768" w:rsidRPr="00DB7768" w:rsidRDefault="00DB7768" w:rsidP="00DB7768">
            <w:pPr>
              <w:widowControl w:val="0"/>
              <w:jc w:val="both"/>
              <w:rPr>
                <w:lang w:val="kk-KZ"/>
              </w:rPr>
            </w:pPr>
            <w:r w:rsidRPr="00DB7768">
              <w:rPr>
                <w:lang w:val="kk-KZ"/>
              </w:rPr>
              <w:t>Жылу энергиясын үлестік тұтыну</w:t>
            </w:r>
          </w:p>
        </w:tc>
        <w:tc>
          <w:tcPr>
            <w:tcW w:w="954" w:type="pct"/>
            <w:tcBorders>
              <w:top w:val="nil"/>
              <w:left w:val="nil"/>
              <w:bottom w:val="single" w:sz="4" w:space="0" w:color="000000"/>
              <w:right w:val="single" w:sz="4" w:space="0" w:color="000000"/>
            </w:tcBorders>
            <w:vAlign w:val="center"/>
          </w:tcPr>
          <w:p w14:paraId="4848A9EA" w14:textId="77777777" w:rsidR="00DB7768" w:rsidRPr="00DB7768" w:rsidRDefault="00DB7768" w:rsidP="00DB7768">
            <w:pPr>
              <w:widowControl w:val="0"/>
              <w:jc w:val="center"/>
              <w:rPr>
                <w:lang w:val="kk-KZ"/>
              </w:rPr>
            </w:pPr>
            <w:r w:rsidRPr="00DB7768">
              <w:rPr>
                <w:lang w:val="kk-KZ"/>
              </w:rPr>
              <w:t>Гкал/т</w:t>
            </w:r>
          </w:p>
        </w:tc>
        <w:tc>
          <w:tcPr>
            <w:tcW w:w="952" w:type="pct"/>
            <w:tcBorders>
              <w:top w:val="nil"/>
              <w:left w:val="nil"/>
              <w:bottom w:val="single" w:sz="4" w:space="0" w:color="000000"/>
              <w:right w:val="single" w:sz="4" w:space="0" w:color="000000"/>
            </w:tcBorders>
            <w:vAlign w:val="center"/>
          </w:tcPr>
          <w:p w14:paraId="26AB60DC" w14:textId="77777777" w:rsidR="00DB7768" w:rsidRPr="00DB7768" w:rsidRDefault="00DB7768" w:rsidP="00DB7768">
            <w:pPr>
              <w:widowControl w:val="0"/>
              <w:jc w:val="center"/>
              <w:rPr>
                <w:lang w:val="kk-KZ"/>
              </w:rPr>
            </w:pPr>
            <w:r w:rsidRPr="00DB7768">
              <w:rPr>
                <w:lang w:val="kk-KZ"/>
              </w:rPr>
              <w:t>1,86</w:t>
            </w:r>
            <w:r w:rsidRPr="00DB7768">
              <w:rPr>
                <w:rFonts w:ascii="Cambria Math" w:eastAsia="Cambria Math" w:hAnsi="Cambria Math" w:cs="Cambria Math"/>
                <w:lang w:val="kk-KZ"/>
              </w:rPr>
              <w:t>⋅</w:t>
            </w:r>
            <w:r w:rsidRPr="00DB7768">
              <w:rPr>
                <w:lang w:val="kk-KZ"/>
              </w:rPr>
              <w:t>10-7-7</w:t>
            </w:r>
          </w:p>
        </w:tc>
        <w:tc>
          <w:tcPr>
            <w:tcW w:w="1072" w:type="pct"/>
            <w:tcBorders>
              <w:top w:val="nil"/>
              <w:left w:val="nil"/>
              <w:bottom w:val="single" w:sz="4" w:space="0" w:color="000000"/>
              <w:right w:val="single" w:sz="4" w:space="0" w:color="000000"/>
            </w:tcBorders>
            <w:vAlign w:val="center"/>
          </w:tcPr>
          <w:p w14:paraId="17AF8C26" w14:textId="77777777" w:rsidR="00DB7768" w:rsidRPr="00DB7768" w:rsidRDefault="00DB7768" w:rsidP="00DB7768">
            <w:pPr>
              <w:widowControl w:val="0"/>
              <w:jc w:val="center"/>
              <w:rPr>
                <w:lang w:val="kk-KZ"/>
              </w:rPr>
            </w:pPr>
            <w:r w:rsidRPr="00DB7768">
              <w:rPr>
                <w:lang w:val="kk-KZ"/>
              </w:rPr>
              <w:t>8,23</w:t>
            </w:r>
            <w:r w:rsidRPr="00DB7768">
              <w:rPr>
                <w:rFonts w:ascii="Cambria Math" w:eastAsia="Cambria Math" w:hAnsi="Cambria Math" w:cs="Cambria Math"/>
                <w:lang w:val="kk-KZ"/>
              </w:rPr>
              <w:t>⋅</w:t>
            </w:r>
            <w:r w:rsidRPr="00DB7768">
              <w:rPr>
                <w:lang w:val="kk-KZ"/>
              </w:rPr>
              <w:t>10-4</w:t>
            </w:r>
          </w:p>
        </w:tc>
      </w:tr>
    </w:tbl>
    <w:p w14:paraId="566D70DE" w14:textId="77777777" w:rsidR="00DB7768" w:rsidRPr="00DB7768" w:rsidRDefault="00DB7768" w:rsidP="00DB7768">
      <w:pPr>
        <w:jc w:val="both"/>
        <w:rPr>
          <w:sz w:val="28"/>
          <w:szCs w:val="28"/>
          <w:lang w:val="kk-KZ"/>
        </w:rPr>
      </w:pPr>
    </w:p>
    <w:p w14:paraId="3F8FC69F"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09C390AA"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шығарылатын эмиссия көздері бекіту-реттеу арматурасы мен фланецті қосылыстардың (ұйымдастырылмаған көздер, Анықтамалықта қарастырылмайды), резервуарлардың саңылаулары болып табылады.</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2613"/>
        <w:gridCol w:w="2155"/>
        <w:gridCol w:w="2155"/>
        <w:gridCol w:w="2155"/>
      </w:tblGrid>
      <w:tr w:rsidR="00DB7768" w:rsidRPr="00DB7768" w14:paraId="6B89A39A" w14:textId="77777777" w:rsidTr="001E3429">
        <w:tc>
          <w:tcPr>
            <w:tcW w:w="266" w:type="pct"/>
            <w:tcBorders>
              <w:top w:val="single" w:sz="4" w:space="0" w:color="000000"/>
              <w:bottom w:val="single" w:sz="4" w:space="0" w:color="000000"/>
              <w:right w:val="single" w:sz="4" w:space="0" w:color="000000"/>
            </w:tcBorders>
            <w:vAlign w:val="center"/>
          </w:tcPr>
          <w:p w14:paraId="2E918780" w14:textId="77777777" w:rsidR="00DB7768" w:rsidRPr="00DB7768" w:rsidRDefault="00DB7768" w:rsidP="00DB7768">
            <w:pPr>
              <w:widowControl w:val="0"/>
              <w:jc w:val="center"/>
              <w:rPr>
                <w:b/>
                <w:lang w:val="kk-KZ"/>
              </w:rPr>
            </w:pPr>
            <w:r w:rsidRPr="00DB7768">
              <w:rPr>
                <w:b/>
                <w:lang w:val="kk-KZ"/>
              </w:rPr>
              <w:t>Р/с №</w:t>
            </w:r>
          </w:p>
        </w:tc>
        <w:tc>
          <w:tcPr>
            <w:tcW w:w="1362" w:type="pct"/>
            <w:tcBorders>
              <w:top w:val="single" w:sz="4" w:space="0" w:color="000000"/>
              <w:bottom w:val="single" w:sz="4" w:space="0" w:color="000000"/>
              <w:right w:val="single" w:sz="4" w:space="0" w:color="000000"/>
            </w:tcBorders>
            <w:vAlign w:val="center"/>
          </w:tcPr>
          <w:p w14:paraId="200806C1" w14:textId="77777777" w:rsidR="00DB7768" w:rsidRPr="00DB7768" w:rsidRDefault="00DB7768" w:rsidP="00DB7768">
            <w:pPr>
              <w:widowControl w:val="0"/>
              <w:jc w:val="center"/>
              <w:rPr>
                <w:b/>
                <w:lang w:val="kk-KZ"/>
              </w:rPr>
            </w:pPr>
            <w:r w:rsidRPr="00DB7768">
              <w:rPr>
                <w:b/>
                <w:lang w:val="kk-KZ"/>
              </w:rPr>
              <w:t>Шығарындыларды ластағыш заттың атауы</w:t>
            </w:r>
          </w:p>
        </w:tc>
        <w:tc>
          <w:tcPr>
            <w:tcW w:w="1124" w:type="pct"/>
            <w:tcBorders>
              <w:top w:val="single" w:sz="4" w:space="0" w:color="000000"/>
              <w:left w:val="single" w:sz="4" w:space="0" w:color="000000"/>
              <w:bottom w:val="single" w:sz="4" w:space="0" w:color="000000"/>
              <w:right w:val="single" w:sz="4" w:space="0" w:color="000000"/>
            </w:tcBorders>
            <w:vAlign w:val="center"/>
          </w:tcPr>
          <w:p w14:paraId="6EF7D800" w14:textId="77777777" w:rsidR="00DB7768" w:rsidRPr="00DB7768" w:rsidRDefault="00DB7768" w:rsidP="00DB7768">
            <w:pPr>
              <w:widowControl w:val="0"/>
              <w:jc w:val="center"/>
              <w:rPr>
                <w:b/>
                <w:lang w:val="kk-KZ"/>
              </w:rPr>
            </w:pPr>
            <w:r w:rsidRPr="00DB7768">
              <w:rPr>
                <w:b/>
                <w:lang w:val="kk-KZ"/>
              </w:rPr>
              <w:t>Ластағыш заттардың минималды концентрациясы, мг/м3</w:t>
            </w:r>
          </w:p>
        </w:tc>
        <w:tc>
          <w:tcPr>
            <w:tcW w:w="1124" w:type="pct"/>
            <w:tcBorders>
              <w:top w:val="single" w:sz="4" w:space="0" w:color="000000"/>
              <w:left w:val="single" w:sz="4" w:space="0" w:color="000000"/>
              <w:bottom w:val="single" w:sz="4" w:space="0" w:color="000000"/>
              <w:right w:val="single" w:sz="4" w:space="0" w:color="000000"/>
            </w:tcBorders>
            <w:vAlign w:val="center"/>
          </w:tcPr>
          <w:p w14:paraId="3526798D" w14:textId="77777777" w:rsidR="00DB7768" w:rsidRPr="00DB7768" w:rsidRDefault="00DB7768" w:rsidP="00DB7768">
            <w:pPr>
              <w:widowControl w:val="0"/>
              <w:jc w:val="center"/>
              <w:rPr>
                <w:b/>
                <w:lang w:val="kk-KZ"/>
              </w:rPr>
            </w:pPr>
            <w:r w:rsidRPr="00DB7768">
              <w:rPr>
                <w:b/>
                <w:lang w:val="kk-KZ"/>
              </w:rPr>
              <w:t>Ластағыш заттардың максималды концентрациясы, мг/м3</w:t>
            </w:r>
          </w:p>
        </w:tc>
        <w:tc>
          <w:tcPr>
            <w:tcW w:w="1124" w:type="pct"/>
            <w:tcBorders>
              <w:top w:val="single" w:sz="4" w:space="0" w:color="000000"/>
              <w:left w:val="single" w:sz="4" w:space="0" w:color="000000"/>
              <w:bottom w:val="single" w:sz="4" w:space="0" w:color="000000"/>
            </w:tcBorders>
            <w:vAlign w:val="center"/>
          </w:tcPr>
          <w:p w14:paraId="2011F250" w14:textId="77777777" w:rsidR="00DB7768" w:rsidRPr="00DB7768" w:rsidRDefault="00DB7768" w:rsidP="00DB7768">
            <w:pPr>
              <w:widowControl w:val="0"/>
              <w:jc w:val="center"/>
              <w:rPr>
                <w:b/>
                <w:lang w:val="kk-KZ"/>
              </w:rPr>
            </w:pPr>
            <w:r w:rsidRPr="00DB7768">
              <w:rPr>
                <w:b/>
                <w:lang w:val="kk-KZ"/>
              </w:rPr>
              <w:t>Ластағыш заттың медиандық концентрациясы, мг/м3</w:t>
            </w:r>
          </w:p>
        </w:tc>
      </w:tr>
      <w:tr w:rsidR="00DB7768" w:rsidRPr="00DB7768" w14:paraId="4B81BD90" w14:textId="77777777" w:rsidTr="001E3429">
        <w:tc>
          <w:tcPr>
            <w:tcW w:w="266" w:type="pct"/>
            <w:tcBorders>
              <w:top w:val="single" w:sz="4" w:space="0" w:color="000000"/>
              <w:bottom w:val="single" w:sz="4" w:space="0" w:color="000000"/>
              <w:right w:val="single" w:sz="4" w:space="0" w:color="000000"/>
            </w:tcBorders>
            <w:vAlign w:val="center"/>
          </w:tcPr>
          <w:p w14:paraId="1A564229" w14:textId="77777777" w:rsidR="00DB7768" w:rsidRPr="00DB7768" w:rsidRDefault="00DB7768" w:rsidP="00DB7768">
            <w:pPr>
              <w:widowControl w:val="0"/>
              <w:jc w:val="center"/>
              <w:rPr>
                <w:b/>
                <w:lang w:val="kk-KZ"/>
              </w:rPr>
            </w:pPr>
            <w:r w:rsidRPr="00DB7768">
              <w:rPr>
                <w:b/>
                <w:lang w:val="kk-KZ"/>
              </w:rPr>
              <w:t>1</w:t>
            </w:r>
          </w:p>
        </w:tc>
        <w:tc>
          <w:tcPr>
            <w:tcW w:w="1362" w:type="pct"/>
            <w:tcBorders>
              <w:top w:val="single" w:sz="4" w:space="0" w:color="000000"/>
              <w:bottom w:val="single" w:sz="4" w:space="0" w:color="000000"/>
              <w:right w:val="single" w:sz="4" w:space="0" w:color="000000"/>
            </w:tcBorders>
            <w:vAlign w:val="center"/>
          </w:tcPr>
          <w:p w14:paraId="7A34D211" w14:textId="77777777" w:rsidR="00DB7768" w:rsidRPr="00DB7768" w:rsidRDefault="00DB7768" w:rsidP="00DB7768">
            <w:pPr>
              <w:widowControl w:val="0"/>
              <w:jc w:val="center"/>
              <w:rPr>
                <w:b/>
                <w:lang w:val="kk-KZ"/>
              </w:rPr>
            </w:pPr>
            <w:r w:rsidRPr="00DB7768">
              <w:rPr>
                <w:b/>
                <w:lang w:val="kk-KZ"/>
              </w:rPr>
              <w:t>2</w:t>
            </w:r>
          </w:p>
        </w:tc>
        <w:tc>
          <w:tcPr>
            <w:tcW w:w="1124" w:type="pct"/>
            <w:tcBorders>
              <w:top w:val="single" w:sz="4" w:space="0" w:color="000000"/>
              <w:left w:val="single" w:sz="4" w:space="0" w:color="000000"/>
              <w:bottom w:val="single" w:sz="4" w:space="0" w:color="000000"/>
              <w:right w:val="single" w:sz="4" w:space="0" w:color="000000"/>
            </w:tcBorders>
            <w:vAlign w:val="center"/>
          </w:tcPr>
          <w:p w14:paraId="576BD8B3" w14:textId="77777777" w:rsidR="00DB7768" w:rsidRPr="00DB7768" w:rsidRDefault="00DB7768" w:rsidP="00DB7768">
            <w:pPr>
              <w:widowControl w:val="0"/>
              <w:jc w:val="center"/>
              <w:rPr>
                <w:b/>
                <w:lang w:val="kk-KZ"/>
              </w:rPr>
            </w:pPr>
            <w:r w:rsidRPr="00DB7768">
              <w:rPr>
                <w:b/>
                <w:lang w:val="kk-KZ"/>
              </w:rPr>
              <w:t>3</w:t>
            </w:r>
          </w:p>
        </w:tc>
        <w:tc>
          <w:tcPr>
            <w:tcW w:w="1124" w:type="pct"/>
            <w:tcBorders>
              <w:top w:val="single" w:sz="4" w:space="0" w:color="000000"/>
              <w:left w:val="single" w:sz="4" w:space="0" w:color="000000"/>
              <w:bottom w:val="single" w:sz="4" w:space="0" w:color="000000"/>
              <w:right w:val="single" w:sz="4" w:space="0" w:color="000000"/>
            </w:tcBorders>
            <w:vAlign w:val="center"/>
          </w:tcPr>
          <w:p w14:paraId="5F65350D" w14:textId="77777777" w:rsidR="00DB7768" w:rsidRPr="00DB7768" w:rsidRDefault="00DB7768" w:rsidP="00DB7768">
            <w:pPr>
              <w:widowControl w:val="0"/>
              <w:jc w:val="center"/>
              <w:rPr>
                <w:b/>
                <w:lang w:val="kk-KZ"/>
              </w:rPr>
            </w:pPr>
            <w:r w:rsidRPr="00DB7768">
              <w:rPr>
                <w:b/>
                <w:lang w:val="kk-KZ"/>
              </w:rPr>
              <w:t>4</w:t>
            </w:r>
          </w:p>
        </w:tc>
        <w:tc>
          <w:tcPr>
            <w:tcW w:w="1124" w:type="pct"/>
            <w:tcBorders>
              <w:top w:val="single" w:sz="4" w:space="0" w:color="000000"/>
              <w:left w:val="single" w:sz="4" w:space="0" w:color="000000"/>
              <w:bottom w:val="single" w:sz="4" w:space="0" w:color="000000"/>
            </w:tcBorders>
            <w:vAlign w:val="center"/>
          </w:tcPr>
          <w:p w14:paraId="48B10E63" w14:textId="77777777" w:rsidR="00DB7768" w:rsidRPr="00DB7768" w:rsidRDefault="00DB7768" w:rsidP="00DB7768">
            <w:pPr>
              <w:widowControl w:val="0"/>
              <w:jc w:val="center"/>
              <w:rPr>
                <w:b/>
                <w:lang w:val="kk-KZ"/>
              </w:rPr>
            </w:pPr>
            <w:r w:rsidRPr="00DB7768">
              <w:rPr>
                <w:b/>
                <w:lang w:val="kk-KZ"/>
              </w:rPr>
              <w:t>5</w:t>
            </w:r>
          </w:p>
        </w:tc>
      </w:tr>
      <w:tr w:rsidR="00DB7768" w:rsidRPr="00DB7768" w14:paraId="0555083F" w14:textId="77777777" w:rsidTr="001E3429">
        <w:tc>
          <w:tcPr>
            <w:tcW w:w="266" w:type="pct"/>
            <w:tcBorders>
              <w:top w:val="single" w:sz="4" w:space="0" w:color="000000"/>
              <w:bottom w:val="single" w:sz="4" w:space="0" w:color="000000"/>
              <w:right w:val="single" w:sz="4" w:space="0" w:color="000000"/>
            </w:tcBorders>
          </w:tcPr>
          <w:p w14:paraId="4B520FBC" w14:textId="77777777" w:rsidR="00DB7768" w:rsidRPr="00DB7768" w:rsidRDefault="00DB7768" w:rsidP="00DB7768">
            <w:pPr>
              <w:widowControl w:val="0"/>
              <w:rPr>
                <w:lang w:val="kk-KZ"/>
              </w:rPr>
            </w:pPr>
            <w:r w:rsidRPr="00DB7768">
              <w:rPr>
                <w:lang w:val="kk-KZ"/>
              </w:rPr>
              <w:t>1</w:t>
            </w:r>
          </w:p>
        </w:tc>
        <w:tc>
          <w:tcPr>
            <w:tcW w:w="1362" w:type="pct"/>
            <w:tcBorders>
              <w:top w:val="single" w:sz="4" w:space="0" w:color="000000"/>
              <w:bottom w:val="single" w:sz="4" w:space="0" w:color="000000"/>
              <w:right w:val="single" w:sz="4" w:space="0" w:color="000000"/>
            </w:tcBorders>
            <w:vAlign w:val="bottom"/>
          </w:tcPr>
          <w:p w14:paraId="263271A5" w14:textId="77777777" w:rsidR="00DB7768" w:rsidRPr="00DB7768" w:rsidRDefault="00DB7768" w:rsidP="00DB7768">
            <w:pPr>
              <w:widowControl w:val="0"/>
              <w:jc w:val="center"/>
              <w:rPr>
                <w:lang w:val="kk-KZ"/>
              </w:rPr>
            </w:pPr>
            <w:r w:rsidRPr="00DB7768">
              <w:rPr>
                <w:lang w:val="kk-KZ"/>
              </w:rPr>
              <w:t>Алкандар C1-C5</w:t>
            </w:r>
          </w:p>
        </w:tc>
        <w:tc>
          <w:tcPr>
            <w:tcW w:w="1124" w:type="pct"/>
            <w:tcBorders>
              <w:top w:val="single" w:sz="4" w:space="0" w:color="000000"/>
              <w:left w:val="single" w:sz="4" w:space="0" w:color="000000"/>
              <w:bottom w:val="single" w:sz="4" w:space="0" w:color="000000"/>
              <w:right w:val="single" w:sz="4" w:space="0" w:color="000000"/>
            </w:tcBorders>
          </w:tcPr>
          <w:p w14:paraId="783E9251" w14:textId="77777777" w:rsidR="00DB7768" w:rsidRPr="00DB7768" w:rsidRDefault="00DB7768" w:rsidP="00DB7768">
            <w:pPr>
              <w:widowControl w:val="0"/>
              <w:jc w:val="center"/>
              <w:rPr>
                <w:lang w:val="kk-KZ"/>
              </w:rPr>
            </w:pPr>
            <w:r w:rsidRPr="00DB7768">
              <w:rPr>
                <w:lang w:val="kk-KZ"/>
              </w:rPr>
              <w:t>1676,606</w:t>
            </w:r>
          </w:p>
        </w:tc>
        <w:tc>
          <w:tcPr>
            <w:tcW w:w="1124" w:type="pct"/>
            <w:tcBorders>
              <w:top w:val="single" w:sz="4" w:space="0" w:color="000000"/>
              <w:left w:val="single" w:sz="4" w:space="0" w:color="000000"/>
              <w:bottom w:val="single" w:sz="4" w:space="0" w:color="000000"/>
              <w:right w:val="single" w:sz="4" w:space="0" w:color="000000"/>
            </w:tcBorders>
          </w:tcPr>
          <w:p w14:paraId="1380234B" w14:textId="77777777" w:rsidR="00DB7768" w:rsidRPr="00DB7768" w:rsidRDefault="00DB7768" w:rsidP="00DB7768">
            <w:pPr>
              <w:widowControl w:val="0"/>
              <w:jc w:val="center"/>
              <w:rPr>
                <w:lang w:val="kk-KZ"/>
              </w:rPr>
            </w:pPr>
            <w:r w:rsidRPr="00DB7768">
              <w:rPr>
                <w:lang w:val="kk-KZ"/>
              </w:rPr>
              <w:t>728900,2425</w:t>
            </w:r>
          </w:p>
        </w:tc>
        <w:tc>
          <w:tcPr>
            <w:tcW w:w="1124" w:type="pct"/>
            <w:tcBorders>
              <w:top w:val="single" w:sz="4" w:space="0" w:color="000000"/>
              <w:left w:val="single" w:sz="4" w:space="0" w:color="000000"/>
              <w:bottom w:val="single" w:sz="4" w:space="0" w:color="000000"/>
            </w:tcBorders>
          </w:tcPr>
          <w:p w14:paraId="35D69D15" w14:textId="77777777" w:rsidR="00DB7768" w:rsidRPr="00DB7768" w:rsidRDefault="00DB7768" w:rsidP="00DB7768">
            <w:pPr>
              <w:widowControl w:val="0"/>
              <w:jc w:val="center"/>
              <w:rPr>
                <w:lang w:val="kk-KZ"/>
              </w:rPr>
            </w:pPr>
            <w:r w:rsidRPr="00DB7768">
              <w:rPr>
                <w:lang w:val="kk-KZ"/>
              </w:rPr>
              <w:t>48662,20</w:t>
            </w:r>
          </w:p>
        </w:tc>
      </w:tr>
      <w:tr w:rsidR="00DB7768" w:rsidRPr="00DB7768" w14:paraId="5D1C1B80" w14:textId="77777777" w:rsidTr="001E3429">
        <w:tc>
          <w:tcPr>
            <w:tcW w:w="266" w:type="pct"/>
            <w:tcBorders>
              <w:top w:val="single" w:sz="4" w:space="0" w:color="000000"/>
              <w:bottom w:val="single" w:sz="4" w:space="0" w:color="000000"/>
              <w:right w:val="single" w:sz="4" w:space="0" w:color="000000"/>
            </w:tcBorders>
          </w:tcPr>
          <w:p w14:paraId="2A2A15A8" w14:textId="77777777" w:rsidR="00DB7768" w:rsidRPr="00DB7768" w:rsidRDefault="00DB7768" w:rsidP="00DB7768">
            <w:pPr>
              <w:widowControl w:val="0"/>
              <w:jc w:val="center"/>
              <w:rPr>
                <w:lang w:val="kk-KZ"/>
              </w:rPr>
            </w:pPr>
            <w:r w:rsidRPr="00DB7768">
              <w:rPr>
                <w:lang w:val="kk-KZ"/>
              </w:rPr>
              <w:t>2</w:t>
            </w:r>
          </w:p>
        </w:tc>
        <w:tc>
          <w:tcPr>
            <w:tcW w:w="1362" w:type="pct"/>
            <w:tcBorders>
              <w:top w:val="single" w:sz="4" w:space="0" w:color="000000"/>
              <w:bottom w:val="single" w:sz="4" w:space="0" w:color="000000"/>
              <w:right w:val="single" w:sz="4" w:space="0" w:color="000000"/>
            </w:tcBorders>
            <w:vAlign w:val="bottom"/>
          </w:tcPr>
          <w:p w14:paraId="2B8D8D6C" w14:textId="77777777" w:rsidR="00DB7768" w:rsidRPr="00DB7768" w:rsidRDefault="00DB7768" w:rsidP="00DB7768">
            <w:pPr>
              <w:widowControl w:val="0"/>
              <w:jc w:val="center"/>
              <w:rPr>
                <w:lang w:val="kk-KZ"/>
              </w:rPr>
            </w:pPr>
            <w:r w:rsidRPr="00DB7768">
              <w:rPr>
                <w:lang w:val="kk-KZ"/>
              </w:rPr>
              <w:t>Алкандар С6-С10</w:t>
            </w:r>
          </w:p>
        </w:tc>
        <w:tc>
          <w:tcPr>
            <w:tcW w:w="1124" w:type="pct"/>
            <w:tcBorders>
              <w:top w:val="single" w:sz="4" w:space="0" w:color="000000"/>
              <w:left w:val="single" w:sz="4" w:space="0" w:color="000000"/>
              <w:bottom w:val="single" w:sz="4" w:space="0" w:color="000000"/>
              <w:right w:val="single" w:sz="4" w:space="0" w:color="000000"/>
            </w:tcBorders>
          </w:tcPr>
          <w:p w14:paraId="70773555" w14:textId="77777777" w:rsidR="00DB7768" w:rsidRPr="00DB7768" w:rsidRDefault="00DB7768" w:rsidP="00DB7768">
            <w:pPr>
              <w:widowControl w:val="0"/>
              <w:jc w:val="center"/>
              <w:rPr>
                <w:lang w:val="kk-KZ"/>
              </w:rPr>
            </w:pPr>
            <w:r w:rsidRPr="00DB7768">
              <w:rPr>
                <w:lang w:val="kk-KZ"/>
              </w:rPr>
              <w:t>620,53</w:t>
            </w:r>
          </w:p>
        </w:tc>
        <w:tc>
          <w:tcPr>
            <w:tcW w:w="1124" w:type="pct"/>
            <w:tcBorders>
              <w:top w:val="single" w:sz="4" w:space="0" w:color="000000"/>
              <w:left w:val="single" w:sz="4" w:space="0" w:color="000000"/>
              <w:bottom w:val="single" w:sz="4" w:space="0" w:color="000000"/>
              <w:right w:val="single" w:sz="4" w:space="0" w:color="000000"/>
            </w:tcBorders>
          </w:tcPr>
          <w:p w14:paraId="2845FA90" w14:textId="77777777" w:rsidR="00DB7768" w:rsidRPr="00DB7768" w:rsidRDefault="00DB7768" w:rsidP="00DB7768">
            <w:pPr>
              <w:widowControl w:val="0"/>
              <w:jc w:val="center"/>
              <w:rPr>
                <w:lang w:val="kk-KZ"/>
              </w:rPr>
            </w:pPr>
            <w:r w:rsidRPr="00DB7768">
              <w:rPr>
                <w:lang w:val="kk-KZ"/>
              </w:rPr>
              <w:t>269488,5845</w:t>
            </w:r>
          </w:p>
        </w:tc>
        <w:tc>
          <w:tcPr>
            <w:tcW w:w="1124" w:type="pct"/>
            <w:tcBorders>
              <w:top w:val="single" w:sz="4" w:space="0" w:color="000000"/>
              <w:left w:val="single" w:sz="4" w:space="0" w:color="000000"/>
              <w:bottom w:val="single" w:sz="4" w:space="0" w:color="000000"/>
            </w:tcBorders>
          </w:tcPr>
          <w:p w14:paraId="1FAA2362" w14:textId="77777777" w:rsidR="00DB7768" w:rsidRPr="00DB7768" w:rsidRDefault="00DB7768" w:rsidP="00DB7768">
            <w:pPr>
              <w:widowControl w:val="0"/>
              <w:jc w:val="center"/>
              <w:rPr>
                <w:lang w:val="kk-KZ"/>
              </w:rPr>
            </w:pPr>
            <w:r w:rsidRPr="00DB7768">
              <w:rPr>
                <w:lang w:val="kk-KZ"/>
              </w:rPr>
              <w:t>11342,0</w:t>
            </w:r>
          </w:p>
        </w:tc>
      </w:tr>
    </w:tbl>
    <w:p w14:paraId="1A57E07C" w14:textId="77777777" w:rsidR="00DB7768" w:rsidRPr="00DB7768" w:rsidRDefault="00DB7768" w:rsidP="00DB7768">
      <w:pPr>
        <w:jc w:val="both"/>
        <w:rPr>
          <w:sz w:val="28"/>
          <w:szCs w:val="28"/>
          <w:lang w:val="kk-KZ"/>
        </w:rPr>
      </w:pPr>
    </w:p>
    <w:p w14:paraId="384BA680"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493F51D8"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1D33A10A" w14:textId="77777777" w:rsidR="00DB7768" w:rsidRPr="00DB7768" w:rsidRDefault="00DB7768" w:rsidP="00DB7768">
      <w:pPr>
        <w:ind w:firstLine="709"/>
        <w:jc w:val="both"/>
        <w:rPr>
          <w:sz w:val="28"/>
          <w:szCs w:val="28"/>
          <w:lang w:val="kk-KZ"/>
        </w:rPr>
      </w:pPr>
    </w:p>
    <w:p w14:paraId="60B5C0BE" w14:textId="77777777" w:rsidR="00DB7768" w:rsidRPr="00DB7768" w:rsidRDefault="00DB7768" w:rsidP="00DB7768">
      <w:pPr>
        <w:ind w:firstLine="709"/>
        <w:jc w:val="both"/>
        <w:rPr>
          <w:sz w:val="28"/>
          <w:szCs w:val="28"/>
          <w:lang w:val="kk-KZ"/>
        </w:rPr>
      </w:pPr>
      <w:r w:rsidRPr="00DB7768">
        <w:rPr>
          <w:b/>
          <w:sz w:val="28"/>
          <w:szCs w:val="28"/>
          <w:lang w:val="kk-KZ"/>
        </w:rPr>
        <w:t>Технологиялық процестің қалдықтары</w:t>
      </w:r>
    </w:p>
    <w:p w14:paraId="37B01722" w14:textId="77777777" w:rsidR="00DB7768" w:rsidRPr="00DB7768" w:rsidRDefault="00DB7768" w:rsidP="00DB7768">
      <w:pPr>
        <w:ind w:firstLine="709"/>
        <w:jc w:val="both"/>
        <w:rPr>
          <w:sz w:val="28"/>
          <w:szCs w:val="28"/>
          <w:lang w:val="kk-KZ"/>
        </w:rPr>
      </w:pPr>
      <w:r w:rsidRPr="00DB7768">
        <w:rPr>
          <w:sz w:val="28"/>
          <w:szCs w:val="28"/>
          <w:lang w:val="kk-KZ"/>
        </w:rPr>
        <w:t xml:space="preserve">Негізгі қалдықтарға резервуарларды тазарту нәтижесінде пайда болатын мұнай шламдары жатады. Оның түзілу мөлшері мұнайдағы механикалық қоспалардың мөлшеріне тікелей байланысты.  </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638"/>
        <w:gridCol w:w="3052"/>
        <w:gridCol w:w="1446"/>
        <w:gridCol w:w="2245"/>
        <w:gridCol w:w="2247"/>
      </w:tblGrid>
      <w:tr w:rsidR="00DB7768" w:rsidRPr="00007D78" w14:paraId="70A742ED" w14:textId="77777777" w:rsidTr="001E3429">
        <w:trPr>
          <w:tblHeader/>
        </w:trPr>
        <w:tc>
          <w:tcPr>
            <w:tcW w:w="331" w:type="pct"/>
            <w:tcBorders>
              <w:top w:val="single" w:sz="4" w:space="0" w:color="000000"/>
              <w:bottom w:val="single" w:sz="4" w:space="0" w:color="000000"/>
              <w:right w:val="single" w:sz="4" w:space="0" w:color="000000"/>
            </w:tcBorders>
            <w:vAlign w:val="center"/>
          </w:tcPr>
          <w:p w14:paraId="79745295" w14:textId="77777777" w:rsidR="00DB7768" w:rsidRPr="00DB7768" w:rsidRDefault="00DB7768" w:rsidP="00DB7768">
            <w:pPr>
              <w:widowControl w:val="0"/>
              <w:jc w:val="center"/>
              <w:rPr>
                <w:b/>
                <w:bCs/>
                <w:lang w:val="kk-KZ"/>
              </w:rPr>
            </w:pPr>
            <w:r w:rsidRPr="00DB7768">
              <w:rPr>
                <w:b/>
                <w:bCs/>
                <w:lang w:val="kk-KZ"/>
              </w:rPr>
              <w:lastRenderedPageBreak/>
              <w:t>Р/с №</w:t>
            </w:r>
          </w:p>
        </w:tc>
        <w:tc>
          <w:tcPr>
            <w:tcW w:w="1585" w:type="pct"/>
            <w:tcBorders>
              <w:top w:val="single" w:sz="4" w:space="0" w:color="000000"/>
              <w:bottom w:val="single" w:sz="4" w:space="0" w:color="000000"/>
              <w:right w:val="single" w:sz="4" w:space="0" w:color="000000"/>
            </w:tcBorders>
            <w:vAlign w:val="center"/>
          </w:tcPr>
          <w:p w14:paraId="7E911928" w14:textId="77777777" w:rsidR="00DB7768" w:rsidRPr="00DB7768" w:rsidRDefault="00DB7768" w:rsidP="00DB7768">
            <w:pPr>
              <w:widowControl w:val="0"/>
              <w:jc w:val="center"/>
              <w:rPr>
                <w:b/>
                <w:bCs/>
                <w:lang w:val="kk-KZ"/>
              </w:rPr>
            </w:pPr>
            <w:r w:rsidRPr="00DB7768">
              <w:rPr>
                <w:b/>
                <w:bCs/>
                <w:lang w:val="kk-KZ"/>
              </w:rPr>
              <w:t>Қалдықтың атауы</w:t>
            </w:r>
          </w:p>
        </w:tc>
        <w:tc>
          <w:tcPr>
            <w:tcW w:w="751" w:type="pct"/>
            <w:tcBorders>
              <w:top w:val="single" w:sz="4" w:space="0" w:color="000000"/>
              <w:left w:val="single" w:sz="4" w:space="0" w:color="000000"/>
              <w:bottom w:val="single" w:sz="4" w:space="0" w:color="000000"/>
              <w:right w:val="single" w:sz="4" w:space="0" w:color="000000"/>
            </w:tcBorders>
            <w:vAlign w:val="center"/>
          </w:tcPr>
          <w:p w14:paraId="1F7F1DA0" w14:textId="77777777" w:rsidR="00DB7768" w:rsidRPr="00DB7768" w:rsidRDefault="00DB7768" w:rsidP="00DB7768">
            <w:pPr>
              <w:widowControl w:val="0"/>
              <w:jc w:val="center"/>
              <w:rPr>
                <w:b/>
                <w:bCs/>
                <w:lang w:val="kk-KZ"/>
              </w:rPr>
            </w:pPr>
            <w:r w:rsidRPr="00DB7768">
              <w:rPr>
                <w:b/>
                <w:bCs/>
                <w:lang w:val="kk-KZ"/>
              </w:rPr>
              <w:t>Қалдық коды</w:t>
            </w:r>
          </w:p>
        </w:tc>
        <w:tc>
          <w:tcPr>
            <w:tcW w:w="1166" w:type="pct"/>
            <w:tcBorders>
              <w:top w:val="single" w:sz="4" w:space="0" w:color="000000"/>
              <w:left w:val="single" w:sz="4" w:space="0" w:color="000000"/>
              <w:bottom w:val="single" w:sz="4" w:space="0" w:color="000000"/>
              <w:right w:val="single" w:sz="4" w:space="0" w:color="000000"/>
            </w:tcBorders>
            <w:vAlign w:val="center"/>
          </w:tcPr>
          <w:p w14:paraId="6AA053F8" w14:textId="77777777" w:rsidR="00DB7768" w:rsidRPr="00DB7768" w:rsidRDefault="00DB7768" w:rsidP="00DB7768">
            <w:pPr>
              <w:widowControl w:val="0"/>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ең аз үлестік көрсеткіштері</w:t>
            </w:r>
          </w:p>
        </w:tc>
        <w:tc>
          <w:tcPr>
            <w:tcW w:w="1167" w:type="pct"/>
            <w:tcBorders>
              <w:top w:val="single" w:sz="4" w:space="0" w:color="000000"/>
              <w:left w:val="single" w:sz="4" w:space="0" w:color="000000"/>
              <w:bottom w:val="single" w:sz="4" w:space="0" w:color="000000"/>
            </w:tcBorders>
            <w:vAlign w:val="center"/>
          </w:tcPr>
          <w:p w14:paraId="23C250EC" w14:textId="77777777" w:rsidR="00DB7768" w:rsidRPr="00DB7768" w:rsidRDefault="00DB7768" w:rsidP="00DB7768">
            <w:pPr>
              <w:widowControl w:val="0"/>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ең жоғары үлестік көрсеткіштері</w:t>
            </w:r>
          </w:p>
        </w:tc>
      </w:tr>
      <w:tr w:rsidR="00DB7768" w:rsidRPr="00DB7768" w14:paraId="1AA8EC07" w14:textId="77777777" w:rsidTr="001E3429">
        <w:trPr>
          <w:tblHeader/>
        </w:trPr>
        <w:tc>
          <w:tcPr>
            <w:tcW w:w="331" w:type="pct"/>
            <w:tcBorders>
              <w:top w:val="single" w:sz="4" w:space="0" w:color="000000"/>
              <w:bottom w:val="single" w:sz="4" w:space="0" w:color="000000"/>
              <w:right w:val="single" w:sz="4" w:space="0" w:color="000000"/>
            </w:tcBorders>
            <w:vAlign w:val="center"/>
          </w:tcPr>
          <w:p w14:paraId="5BBF6C17" w14:textId="77777777" w:rsidR="00DB7768" w:rsidRPr="00DB7768" w:rsidRDefault="00DB7768" w:rsidP="00DB7768">
            <w:pPr>
              <w:widowControl w:val="0"/>
              <w:jc w:val="center"/>
              <w:rPr>
                <w:b/>
                <w:bCs/>
                <w:lang w:val="kk-KZ"/>
              </w:rPr>
            </w:pPr>
            <w:r w:rsidRPr="00DB7768">
              <w:rPr>
                <w:b/>
                <w:bCs/>
                <w:lang w:val="kk-KZ"/>
              </w:rPr>
              <w:t>1</w:t>
            </w:r>
          </w:p>
        </w:tc>
        <w:tc>
          <w:tcPr>
            <w:tcW w:w="1585" w:type="pct"/>
            <w:tcBorders>
              <w:top w:val="single" w:sz="4" w:space="0" w:color="000000"/>
              <w:bottom w:val="single" w:sz="4" w:space="0" w:color="000000"/>
              <w:right w:val="single" w:sz="4" w:space="0" w:color="000000"/>
            </w:tcBorders>
            <w:vAlign w:val="center"/>
          </w:tcPr>
          <w:p w14:paraId="59A2A112" w14:textId="77777777" w:rsidR="00DB7768" w:rsidRPr="00DB7768" w:rsidRDefault="00DB7768" w:rsidP="00DB7768">
            <w:pPr>
              <w:widowControl w:val="0"/>
              <w:jc w:val="center"/>
              <w:rPr>
                <w:b/>
                <w:bCs/>
                <w:lang w:val="kk-KZ"/>
              </w:rPr>
            </w:pPr>
            <w:r w:rsidRPr="00DB7768">
              <w:rPr>
                <w:b/>
                <w:bCs/>
                <w:lang w:val="kk-KZ"/>
              </w:rPr>
              <w:t>2</w:t>
            </w:r>
          </w:p>
        </w:tc>
        <w:tc>
          <w:tcPr>
            <w:tcW w:w="751" w:type="pct"/>
            <w:tcBorders>
              <w:top w:val="single" w:sz="4" w:space="0" w:color="000000"/>
              <w:left w:val="single" w:sz="4" w:space="0" w:color="000000"/>
              <w:bottom w:val="single" w:sz="4" w:space="0" w:color="000000"/>
              <w:right w:val="single" w:sz="4" w:space="0" w:color="000000"/>
            </w:tcBorders>
            <w:vAlign w:val="center"/>
          </w:tcPr>
          <w:p w14:paraId="4F0A0CE6" w14:textId="77777777" w:rsidR="00DB7768" w:rsidRPr="00DB7768" w:rsidRDefault="00DB7768" w:rsidP="00DB7768">
            <w:pPr>
              <w:widowControl w:val="0"/>
              <w:jc w:val="center"/>
              <w:rPr>
                <w:b/>
                <w:bCs/>
                <w:lang w:val="kk-KZ"/>
              </w:rPr>
            </w:pPr>
            <w:r w:rsidRPr="00DB7768">
              <w:rPr>
                <w:b/>
                <w:bCs/>
                <w:lang w:val="kk-KZ"/>
              </w:rPr>
              <w:t>3</w:t>
            </w:r>
          </w:p>
        </w:tc>
        <w:tc>
          <w:tcPr>
            <w:tcW w:w="1166" w:type="pct"/>
            <w:tcBorders>
              <w:top w:val="single" w:sz="4" w:space="0" w:color="000000"/>
              <w:left w:val="single" w:sz="4" w:space="0" w:color="000000"/>
              <w:bottom w:val="single" w:sz="4" w:space="0" w:color="000000"/>
              <w:right w:val="single" w:sz="4" w:space="0" w:color="000000"/>
            </w:tcBorders>
            <w:vAlign w:val="center"/>
          </w:tcPr>
          <w:p w14:paraId="4F9DB9D5" w14:textId="77777777" w:rsidR="00DB7768" w:rsidRPr="00DB7768" w:rsidRDefault="00DB7768" w:rsidP="00DB7768">
            <w:pPr>
              <w:widowControl w:val="0"/>
              <w:jc w:val="center"/>
              <w:rPr>
                <w:b/>
                <w:bCs/>
                <w:lang w:val="kk-KZ"/>
              </w:rPr>
            </w:pPr>
            <w:r w:rsidRPr="00DB7768">
              <w:rPr>
                <w:b/>
                <w:bCs/>
                <w:lang w:val="kk-KZ"/>
              </w:rPr>
              <w:t>4</w:t>
            </w:r>
          </w:p>
        </w:tc>
        <w:tc>
          <w:tcPr>
            <w:tcW w:w="1167" w:type="pct"/>
            <w:tcBorders>
              <w:top w:val="single" w:sz="4" w:space="0" w:color="000000"/>
              <w:left w:val="single" w:sz="4" w:space="0" w:color="000000"/>
              <w:bottom w:val="single" w:sz="4" w:space="0" w:color="000000"/>
            </w:tcBorders>
            <w:vAlign w:val="center"/>
          </w:tcPr>
          <w:p w14:paraId="70EEF7E4"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22424E5E" w14:textId="77777777" w:rsidTr="001E3429">
        <w:trPr>
          <w:trHeight w:val="356"/>
          <w:tblHeader/>
        </w:trPr>
        <w:tc>
          <w:tcPr>
            <w:tcW w:w="331" w:type="pct"/>
            <w:tcBorders>
              <w:top w:val="single" w:sz="4" w:space="0" w:color="000000"/>
              <w:bottom w:val="single" w:sz="4" w:space="0" w:color="000000"/>
              <w:right w:val="single" w:sz="4" w:space="0" w:color="000000"/>
            </w:tcBorders>
          </w:tcPr>
          <w:p w14:paraId="5D73884E" w14:textId="77777777" w:rsidR="00DB7768" w:rsidRPr="00DB7768" w:rsidRDefault="00DB7768" w:rsidP="00DB7768">
            <w:pPr>
              <w:widowControl w:val="0"/>
              <w:jc w:val="center"/>
              <w:rPr>
                <w:lang w:val="kk-KZ"/>
              </w:rPr>
            </w:pPr>
            <w:r w:rsidRPr="00DB7768">
              <w:rPr>
                <w:lang w:val="kk-KZ"/>
              </w:rPr>
              <w:t>1</w:t>
            </w:r>
          </w:p>
        </w:tc>
        <w:tc>
          <w:tcPr>
            <w:tcW w:w="1585" w:type="pct"/>
            <w:tcBorders>
              <w:top w:val="single" w:sz="4" w:space="0" w:color="000000"/>
              <w:bottom w:val="single" w:sz="4" w:space="0" w:color="000000"/>
              <w:right w:val="single" w:sz="4" w:space="0" w:color="000000"/>
            </w:tcBorders>
          </w:tcPr>
          <w:p w14:paraId="34410848" w14:textId="77777777" w:rsidR="00DB7768" w:rsidRPr="00DB7768" w:rsidRDefault="00DB7768" w:rsidP="00DB7768">
            <w:pPr>
              <w:widowControl w:val="0"/>
              <w:jc w:val="center"/>
              <w:rPr>
                <w:lang w:val="kk-KZ"/>
              </w:rPr>
            </w:pPr>
            <w:r w:rsidRPr="00DB7768">
              <w:rPr>
                <w:lang w:val="kk-KZ"/>
              </w:rPr>
              <w:t>Резервуарларды тазалаудан мұнай шламы</w:t>
            </w:r>
          </w:p>
        </w:tc>
        <w:tc>
          <w:tcPr>
            <w:tcW w:w="751" w:type="pct"/>
            <w:tcBorders>
              <w:top w:val="single" w:sz="4" w:space="0" w:color="000000"/>
              <w:left w:val="single" w:sz="4" w:space="0" w:color="000000"/>
              <w:bottom w:val="single" w:sz="4" w:space="0" w:color="000000"/>
              <w:right w:val="single" w:sz="4" w:space="0" w:color="000000"/>
            </w:tcBorders>
          </w:tcPr>
          <w:p w14:paraId="3DE773DE" w14:textId="77777777" w:rsidR="00DB7768" w:rsidRPr="00DB7768" w:rsidRDefault="00DB7768" w:rsidP="00DB7768">
            <w:pPr>
              <w:widowControl w:val="0"/>
              <w:jc w:val="center"/>
              <w:rPr>
                <w:lang w:val="kk-KZ"/>
              </w:rPr>
            </w:pPr>
            <w:r w:rsidRPr="00DB7768">
              <w:rPr>
                <w:lang w:val="kk-KZ"/>
              </w:rPr>
              <w:t>05 01 03*</w:t>
            </w:r>
          </w:p>
        </w:tc>
        <w:tc>
          <w:tcPr>
            <w:tcW w:w="1166" w:type="pct"/>
            <w:tcBorders>
              <w:top w:val="single" w:sz="4" w:space="0" w:color="000000"/>
              <w:left w:val="single" w:sz="4" w:space="0" w:color="000000"/>
              <w:bottom w:val="single" w:sz="4" w:space="0" w:color="000000"/>
              <w:right w:val="single" w:sz="4" w:space="0" w:color="000000"/>
            </w:tcBorders>
          </w:tcPr>
          <w:p w14:paraId="7354F0F3" w14:textId="77777777" w:rsidR="00DB7768" w:rsidRPr="00DB7768" w:rsidRDefault="00DB7768" w:rsidP="00DB7768">
            <w:pPr>
              <w:widowControl w:val="0"/>
              <w:jc w:val="center"/>
              <w:rPr>
                <w:lang w:val="kk-KZ"/>
              </w:rPr>
            </w:pPr>
            <w:r w:rsidRPr="00DB7768">
              <w:rPr>
                <w:lang w:val="kk-KZ"/>
              </w:rPr>
              <w:t>0,000169884</w:t>
            </w:r>
          </w:p>
        </w:tc>
        <w:tc>
          <w:tcPr>
            <w:tcW w:w="1167" w:type="pct"/>
            <w:tcBorders>
              <w:top w:val="single" w:sz="4" w:space="0" w:color="000000"/>
              <w:left w:val="single" w:sz="4" w:space="0" w:color="000000"/>
              <w:bottom w:val="single" w:sz="4" w:space="0" w:color="000000"/>
            </w:tcBorders>
          </w:tcPr>
          <w:p w14:paraId="1CAC8A4C" w14:textId="77777777" w:rsidR="00DB7768" w:rsidRPr="00DB7768" w:rsidRDefault="00DB7768" w:rsidP="00DB7768">
            <w:pPr>
              <w:widowControl w:val="0"/>
              <w:jc w:val="center"/>
              <w:rPr>
                <w:lang w:val="kk-KZ"/>
              </w:rPr>
            </w:pPr>
            <w:r w:rsidRPr="00DB7768">
              <w:rPr>
                <w:lang w:val="kk-KZ"/>
              </w:rPr>
              <w:t>0,006219107</w:t>
            </w:r>
          </w:p>
        </w:tc>
      </w:tr>
    </w:tbl>
    <w:p w14:paraId="64C52DEF" w14:textId="77777777" w:rsidR="00DB7768" w:rsidRPr="00DB7768" w:rsidRDefault="00DB7768" w:rsidP="00DB7768">
      <w:pPr>
        <w:jc w:val="both"/>
        <w:rPr>
          <w:sz w:val="28"/>
          <w:szCs w:val="28"/>
          <w:lang w:val="kk-KZ"/>
        </w:rPr>
      </w:pPr>
    </w:p>
    <w:p w14:paraId="7B801618"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3.10.2. Құю ағызу жүйесі </w:t>
      </w:r>
    </w:p>
    <w:p w14:paraId="7BDC829D" w14:textId="77777777" w:rsidR="00DB7768" w:rsidRPr="00DB7768" w:rsidRDefault="00DB7768" w:rsidP="00DB7768">
      <w:pPr>
        <w:ind w:firstLine="709"/>
        <w:jc w:val="both"/>
        <w:rPr>
          <w:sz w:val="28"/>
          <w:szCs w:val="28"/>
          <w:lang w:val="kk-KZ"/>
        </w:rPr>
      </w:pPr>
      <w:r w:rsidRPr="00DB7768">
        <w:rPr>
          <w:sz w:val="28"/>
          <w:szCs w:val="28"/>
          <w:lang w:val="kk-KZ"/>
        </w:rPr>
        <w:t>Мұнай өнімдерін тасымалдаудағы маңызды кезеңдердің бірі оларды стационарлық сыйымдылықтардан жылжымалы (теміржол, автомобиль) цистерналарға; кеме-танкерлерге және кері тиеу болып табылады. Бұл Процесс өте көп уақытты қажет етеді және қоршаған ортаның ластану қаупімен байланысты.</w:t>
      </w:r>
    </w:p>
    <w:p w14:paraId="558BB074" w14:textId="77777777" w:rsidR="00DB7768" w:rsidRPr="00DB7768" w:rsidRDefault="00DB7768" w:rsidP="00DB7768">
      <w:pPr>
        <w:ind w:firstLine="709"/>
        <w:jc w:val="both"/>
        <w:rPr>
          <w:sz w:val="28"/>
          <w:szCs w:val="28"/>
          <w:lang w:val="kk-KZ"/>
        </w:rPr>
      </w:pPr>
      <w:r w:rsidRPr="00DB7768">
        <w:rPr>
          <w:sz w:val="28"/>
          <w:szCs w:val="28"/>
          <w:lang w:val="kk-KZ"/>
        </w:rPr>
        <w:t xml:space="preserve">Жүк айналымына байланысты мұнай өнімдері кәсіпшіліктен немесе жеке цистерналардан немесе тұтас маршруттардан жөнелтіледі. Мұнай өнімдері әртүрлі тұтқырлыққа, қатаю температурасына, булардың серпімділігіне және оларды бір-бірінен ажырататын басқа қасиеттерге ие. Сонымен қатар, кіретін мұнай өнімдері әртүрлі конструкциялары мен ағызу аспаптарының өлшемдері бар әртүрлі типтегі цистерналарда тасымалданады. Бұл факторлар дренажды ұйымдастыруды қиындатады және оны жүзеге асыру үшін әртүрлі әдістер мен құрылғыларды қолдану қажеттілігін анықтайды. </w:t>
      </w:r>
    </w:p>
    <w:p w14:paraId="6AFD2FE0" w14:textId="77777777" w:rsidR="00DB7768" w:rsidRPr="00DB7768" w:rsidRDefault="00DB7768" w:rsidP="00DB7768">
      <w:pPr>
        <w:ind w:firstLine="709"/>
        <w:jc w:val="both"/>
        <w:rPr>
          <w:sz w:val="28"/>
          <w:szCs w:val="28"/>
          <w:lang w:val="kk-KZ"/>
        </w:rPr>
      </w:pPr>
      <w:r w:rsidRPr="00DB7768">
        <w:rPr>
          <w:sz w:val="28"/>
          <w:szCs w:val="28"/>
          <w:lang w:val="kk-KZ"/>
        </w:rPr>
        <w:t>3.59-суретте тәжірибеде қолданылатын мұнай өнімдерін ағызудың әртүрлі схемалары келтірілген.</w:t>
      </w:r>
    </w:p>
    <w:p w14:paraId="0E228722" w14:textId="77777777" w:rsidR="00DB7768" w:rsidRPr="00DB7768" w:rsidRDefault="00DB7768" w:rsidP="00DB7768">
      <w:pPr>
        <w:ind w:firstLine="709"/>
        <w:jc w:val="both"/>
        <w:rPr>
          <w:sz w:val="28"/>
          <w:szCs w:val="28"/>
          <w:lang w:val="kk-KZ"/>
        </w:rPr>
      </w:pPr>
      <w:r w:rsidRPr="00DB7768">
        <w:rPr>
          <w:bCs/>
          <w:sz w:val="28"/>
          <w:szCs w:val="28"/>
          <w:lang w:val="kk-KZ"/>
        </w:rPr>
        <w:t>Сорғылармен ағызу. Мұнай</w:t>
      </w:r>
      <w:r w:rsidRPr="00DB7768">
        <w:rPr>
          <w:sz w:val="28"/>
          <w:szCs w:val="28"/>
          <w:lang w:val="kk-KZ"/>
        </w:rPr>
        <w:t xml:space="preserve"> өнімдерін сорғылармен айдау жоғарғы ағызу кезінде де, төменгі ағызу кезінде де қолданылады. Ол үшін темір жол бойында 7-ші сорғыш болат коллектор салынады (3.65, а-сурет), оған жоғарғы ағызу кезінде 4-ші икемді шлангілері бар 9-шы ағызу көтергіштері қосылған. Бұл шлангтар 1--ші цистерналарға ашық қақпақ люктері арқылы түседі. Төменгі ағызу үшін вагон-цистерналардың ағызу аспаптарына 7-ші коллектордан шығатын 8-ші икемді шлангілер қосылады. Іс жүзінде су төгетін көтергіштер орнатылады: бір типті цистерналар үшін 4-12 м, ал әр түрлі цистерналар үшін — 4 м. Қалыпты жұмысты қамтамасыз ету үшін су төгетін коммуникациялар толық герметикалыққа ие болуы керек.</w:t>
      </w:r>
    </w:p>
    <w:p w14:paraId="5DA6E669" w14:textId="77777777" w:rsidR="00DB7768" w:rsidRPr="00DB7768" w:rsidRDefault="00DB7768" w:rsidP="00DB7768">
      <w:pPr>
        <w:ind w:firstLine="709"/>
        <w:jc w:val="both"/>
        <w:rPr>
          <w:sz w:val="28"/>
          <w:szCs w:val="28"/>
          <w:lang w:val="kk-KZ"/>
        </w:rPr>
      </w:pPr>
      <w:r w:rsidRPr="00DB7768">
        <w:rPr>
          <w:sz w:val="28"/>
          <w:szCs w:val="28"/>
          <w:lang w:val="kk-KZ"/>
        </w:rPr>
        <w:t xml:space="preserve">Әдетте, сору коллекторының ортасынан 5-ші сорғы құбыры 6-шы сорғыға дейін созылады. Өздігінен сорбайтын орталықтан тепкіш сорғыларды қолданған кезде вакуумды сорғыны орнату қажет (жоғарғы ағызу кезінде) сору желісінде вакуум астындағы ағызу коммуникацияларының бос жерлері арқылы жұмыс кезінде түскен ауаны сору үшін. Ауаны сору су төгетін көтергіштердің ең жоғары </w:t>
      </w:r>
      <w:r w:rsidRPr="00DB7768">
        <w:rPr>
          <w:sz w:val="28"/>
          <w:szCs w:val="28"/>
          <w:lang w:val="kk-KZ"/>
        </w:rPr>
        <w:lastRenderedPageBreak/>
        <w:t>нүктелерінен 2-ші құбырлармен су төгетін көтергіштерге қосылған 3-ші сору коллекторы арқылы жүргізіледі.</w:t>
      </w:r>
    </w:p>
    <w:p w14:paraId="66E239C9" w14:textId="77777777" w:rsidR="00DB7768" w:rsidRPr="00DB7768" w:rsidRDefault="00DB7768" w:rsidP="00DB7768">
      <w:pPr>
        <w:ind w:firstLine="709"/>
        <w:jc w:val="both"/>
        <w:rPr>
          <w:sz w:val="28"/>
          <w:szCs w:val="28"/>
          <w:lang w:val="kk-KZ"/>
        </w:rPr>
      </w:pPr>
      <w:r w:rsidRPr="00DB7768">
        <w:rPr>
          <w:sz w:val="28"/>
          <w:szCs w:val="28"/>
          <w:lang w:val="kk-KZ"/>
        </w:rPr>
        <w:t>Жалғыз цистерналарды ағызу кезінде ағызу көтергішіндегі вакуум ағызу көтергіштеріне Орнатылатын қол сорғыларымен жасалады.</w:t>
      </w:r>
    </w:p>
    <w:p w14:paraId="0FCFC697" w14:textId="77777777" w:rsidR="00DB7768" w:rsidRPr="00DB7768" w:rsidRDefault="00DB7768" w:rsidP="00DB7768">
      <w:pPr>
        <w:ind w:firstLine="709"/>
        <w:jc w:val="both"/>
        <w:rPr>
          <w:sz w:val="28"/>
          <w:szCs w:val="28"/>
          <w:lang w:val="kk-KZ"/>
        </w:rPr>
      </w:pPr>
      <w:r w:rsidRPr="00DB7768">
        <w:rPr>
          <w:sz w:val="28"/>
          <w:szCs w:val="28"/>
          <w:lang w:val="kk-KZ"/>
        </w:rPr>
        <w:t>3.64, б-суретте 2-ші түсіру құбырының немесе икемді шлангтың соңында орнатылған 7-ші батпалы сорғылардың көмегімен жоғарғы ағызу схемасы келтірілген. Сорғы орнына жарылысқа төзімді электр қозғалтқышы бар жалпы тығыздалған қаптамада қоршалған. Сорғы агрегатын электр энергиясымен қоректендіру икемді брондалған кабель арқылы жүргізіледі.</w:t>
      </w:r>
    </w:p>
    <w:p w14:paraId="310237EB" w14:textId="585341D6" w:rsidR="00DB7768" w:rsidRPr="00DB7768" w:rsidRDefault="00DB7768" w:rsidP="00DB7768">
      <w:pPr>
        <w:jc w:val="center"/>
        <w:rPr>
          <w:sz w:val="28"/>
          <w:szCs w:val="28"/>
          <w:lang w:val="kk-KZ"/>
        </w:rPr>
      </w:pPr>
      <w:r w:rsidRPr="00DB7768">
        <w:rPr>
          <w:noProof/>
          <w:sz w:val="28"/>
          <w:szCs w:val="28"/>
        </w:rPr>
        <w:drawing>
          <wp:inline distT="0" distB="0" distL="0" distR="0" wp14:anchorId="54E30264" wp14:editId="0C7AA687">
            <wp:extent cx="5543550" cy="5010150"/>
            <wp:effectExtent l="0" t="0" r="0" b="0"/>
            <wp:docPr id="1921274207"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0.png"/>
                    <pic:cNvPicPr>
                      <a:picLocks noChangeAspect="1" noChangeArrowheads="1"/>
                    </pic:cNvPicPr>
                  </pic:nvPicPr>
                  <pic:blipFill>
                    <a:blip r:embed="rId108">
                      <a:extLst>
                        <a:ext uri="{28A0092B-C50C-407E-A947-70E740481C1C}">
                          <a14:useLocalDpi xmlns:a14="http://schemas.microsoft.com/office/drawing/2010/main" val="0"/>
                        </a:ext>
                      </a:extLst>
                    </a:blip>
                    <a:srcRect b="18597"/>
                    <a:stretch>
                      <a:fillRect/>
                    </a:stretch>
                  </pic:blipFill>
                  <pic:spPr bwMode="auto">
                    <a:xfrm>
                      <a:off x="0" y="0"/>
                      <a:ext cx="5543550" cy="5010150"/>
                    </a:xfrm>
                    <a:prstGeom prst="rect">
                      <a:avLst/>
                    </a:prstGeom>
                    <a:noFill/>
                    <a:ln>
                      <a:noFill/>
                    </a:ln>
                  </pic:spPr>
                </pic:pic>
              </a:graphicData>
            </a:graphic>
          </wp:inline>
        </w:drawing>
      </w:r>
      <w:r w:rsidRPr="00DB7768">
        <w:rPr>
          <w:noProof/>
          <w:sz w:val="28"/>
          <w:szCs w:val="28"/>
        </w:rPr>
        <w:drawing>
          <wp:inline distT="0" distB="0" distL="0" distR="0" wp14:anchorId="23DF94E4" wp14:editId="4733FA6E">
            <wp:extent cx="2286000" cy="1095375"/>
            <wp:effectExtent l="0" t="0" r="0" b="9525"/>
            <wp:docPr id="2064502604"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41"/>
                    <pic:cNvPicPr>
                      <a:picLocks noChangeAspect="1" noChangeArrowheads="1"/>
                    </pic:cNvPicPr>
                  </pic:nvPicPr>
                  <pic:blipFill>
                    <a:blip r:embed="rId108">
                      <a:extLst>
                        <a:ext uri="{28A0092B-C50C-407E-A947-70E740481C1C}">
                          <a14:useLocalDpi xmlns:a14="http://schemas.microsoft.com/office/drawing/2010/main" val="0"/>
                        </a:ext>
                      </a:extLst>
                    </a:blip>
                    <a:srcRect t="82307" r="58751"/>
                    <a:stretch>
                      <a:fillRect/>
                    </a:stretch>
                  </pic:blipFill>
                  <pic:spPr bwMode="auto">
                    <a:xfrm>
                      <a:off x="0" y="0"/>
                      <a:ext cx="2286000" cy="1095375"/>
                    </a:xfrm>
                    <a:prstGeom prst="rect">
                      <a:avLst/>
                    </a:prstGeom>
                    <a:noFill/>
                    <a:ln>
                      <a:noFill/>
                    </a:ln>
                  </pic:spPr>
                </pic:pic>
              </a:graphicData>
            </a:graphic>
          </wp:inline>
        </w:drawing>
      </w:r>
    </w:p>
    <w:p w14:paraId="3D27FA87" w14:textId="77777777" w:rsidR="00DB7768" w:rsidRPr="00DB7768" w:rsidRDefault="00DB7768" w:rsidP="00DB7768">
      <w:pPr>
        <w:jc w:val="center"/>
        <w:rPr>
          <w:lang w:val="kk-KZ"/>
        </w:rPr>
      </w:pPr>
      <w:r w:rsidRPr="00DB7768">
        <w:rPr>
          <w:lang w:val="kk-KZ"/>
        </w:rPr>
        <w:t xml:space="preserve">а – сорғы көмегімен ағызу; б – батпалы сорғылар арқылы ағызу; в – сифонмен өздігінен ағызу; г – ашық өздігінен ағызу; д – қысыммен жоғарғы ағызу; е – қысыммен төменгі ағызу; ж – жабық өздігінен ағатын төменгі ағызу </w:t>
      </w:r>
    </w:p>
    <w:p w14:paraId="41C2E3CF" w14:textId="77777777" w:rsidR="00DB7768" w:rsidRPr="00DB7768" w:rsidRDefault="00DB7768" w:rsidP="00DB7768">
      <w:pPr>
        <w:jc w:val="center"/>
        <w:rPr>
          <w:lang w:val="kk-KZ"/>
        </w:rPr>
      </w:pPr>
      <w:r w:rsidRPr="00DB7768">
        <w:rPr>
          <w:lang w:val="kk-KZ"/>
        </w:rPr>
        <w:t>3.64-сурет. Вагон-цистерналардан мұнай өнімдерін құю схемалары.</w:t>
      </w:r>
    </w:p>
    <w:p w14:paraId="6CAA6313" w14:textId="77777777" w:rsidR="00DB7768" w:rsidRPr="00DB7768" w:rsidRDefault="00DB7768" w:rsidP="00DB7768">
      <w:pPr>
        <w:ind w:firstLine="709"/>
        <w:jc w:val="both"/>
        <w:rPr>
          <w:sz w:val="28"/>
          <w:szCs w:val="28"/>
          <w:lang w:val="kk-KZ"/>
        </w:rPr>
      </w:pPr>
    </w:p>
    <w:p w14:paraId="5FA7B8CD" w14:textId="77777777" w:rsidR="00DB7768" w:rsidRPr="00DB7768" w:rsidRDefault="00DB7768" w:rsidP="00DB7768">
      <w:pPr>
        <w:ind w:firstLine="709"/>
        <w:jc w:val="both"/>
        <w:rPr>
          <w:sz w:val="28"/>
          <w:szCs w:val="28"/>
          <w:lang w:val="kk-KZ"/>
        </w:rPr>
      </w:pPr>
      <w:r w:rsidRPr="00DB7768">
        <w:rPr>
          <w:sz w:val="28"/>
          <w:szCs w:val="28"/>
          <w:lang w:val="kk-KZ"/>
        </w:rPr>
        <w:lastRenderedPageBreak/>
        <w:t>Бұл схема бойынша сорғы мұнай өнімін тікелей 1-ші цистернадан сорып алады және оны 2, 3, 4 және 5 құбырлар жүйесі арқылы 6-шы мұнай базасының резервуарларына айдайды.</w:t>
      </w:r>
    </w:p>
    <w:p w14:paraId="406975B3" w14:textId="77777777" w:rsidR="00DB7768" w:rsidRPr="00DB7768" w:rsidRDefault="00DB7768" w:rsidP="00DB7768">
      <w:pPr>
        <w:ind w:firstLine="709"/>
        <w:jc w:val="both"/>
        <w:rPr>
          <w:sz w:val="28"/>
          <w:szCs w:val="28"/>
          <w:lang w:val="kk-KZ"/>
        </w:rPr>
      </w:pPr>
      <w:r w:rsidRPr="00DB7768">
        <w:rPr>
          <w:sz w:val="28"/>
          <w:szCs w:val="28"/>
          <w:lang w:val="kk-KZ"/>
        </w:rPr>
        <w:t>Мұнай өнімдерін жоғарғы ағызу үшін эжекторларды қолдануға болады, олар суасты сорғылары сияқты вагон-цистернаның қазандығына түседі. Ынталандырушы – бұл резервуарлардан эжекторға арнайы сорғы арқылы берілетін сорылатын сұйықтық.</w:t>
      </w:r>
    </w:p>
    <w:p w14:paraId="28D53D14" w14:textId="77777777" w:rsidR="00DB7768" w:rsidRPr="00DB7768" w:rsidRDefault="00DB7768" w:rsidP="00DB7768">
      <w:pPr>
        <w:ind w:firstLine="709"/>
        <w:jc w:val="both"/>
        <w:rPr>
          <w:sz w:val="28"/>
          <w:szCs w:val="28"/>
          <w:lang w:val="kk-KZ"/>
        </w:rPr>
      </w:pPr>
      <w:r w:rsidRPr="00DB7768">
        <w:rPr>
          <w:bCs/>
          <w:sz w:val="28"/>
          <w:szCs w:val="28"/>
          <w:lang w:val="kk-KZ"/>
        </w:rPr>
        <w:t>Сифонмен өздігінен ағызу (3.64-сурет, в). Резервуарлар вагон</w:t>
      </w:r>
      <w:r w:rsidRPr="00DB7768">
        <w:rPr>
          <w:sz w:val="28"/>
          <w:szCs w:val="28"/>
          <w:lang w:val="kk-KZ"/>
        </w:rPr>
        <w:t>-цистернаға қатысты төменгі белгіде орналасқан кезде ағызу көтергіші сифон болады және оның көмегімен цистерналарды ағызуға болады. Сифонды ағызу кезіндегі коммуникациялар 3.59-суреттегі коммуникациялардан өзгеше болады, тек су төгетін желіде сорғының болмауы. Сифон қолмен немесе вакуумдық сорғымен зарядталады.</w:t>
      </w:r>
    </w:p>
    <w:p w14:paraId="1794F512" w14:textId="77777777" w:rsidR="00DB7768" w:rsidRPr="00DB7768" w:rsidRDefault="00DB7768" w:rsidP="00DB7768">
      <w:pPr>
        <w:ind w:firstLine="709"/>
        <w:jc w:val="both"/>
        <w:rPr>
          <w:sz w:val="28"/>
          <w:szCs w:val="28"/>
          <w:lang w:val="kk-KZ"/>
        </w:rPr>
      </w:pPr>
      <w:r w:rsidRPr="00DB7768">
        <w:rPr>
          <w:bCs/>
          <w:sz w:val="28"/>
          <w:szCs w:val="28"/>
          <w:lang w:val="kk-KZ"/>
        </w:rPr>
        <w:t>Ашық ауырлық ағызу (3.64-сурет, г). Ашық</w:t>
      </w:r>
      <w:r w:rsidRPr="00DB7768">
        <w:rPr>
          <w:sz w:val="28"/>
          <w:szCs w:val="28"/>
          <w:lang w:val="kk-KZ"/>
        </w:rPr>
        <w:t xml:space="preserve"> гравитациялық ағызу кезінде мұнай өнімдері вагон-цистерналардан 1 төгу аспаптары арқылы тасымалданатын науалар бойынша 2 темір жол бойында орналасқан 8 науаға құйылады. Науа бойымен мұнай өнімдері науаның ортасынан шығатын 4 бұрма құбырға, ал бұрма құбыр арқылы — ағызу резервуарына 5 ағызылады. Су төгетін резервуарлардан мұнай өнімдері мұнай базасының резервуарларына сорғылармен айдалады.</w:t>
      </w:r>
    </w:p>
    <w:p w14:paraId="488A6DFC" w14:textId="77777777" w:rsidR="00DB7768" w:rsidRPr="00DB7768" w:rsidRDefault="00DB7768" w:rsidP="00DB7768">
      <w:pPr>
        <w:ind w:firstLine="709"/>
        <w:jc w:val="both"/>
        <w:rPr>
          <w:sz w:val="28"/>
          <w:szCs w:val="28"/>
          <w:lang w:val="kk-KZ"/>
        </w:rPr>
      </w:pPr>
      <w:r w:rsidRPr="00DB7768">
        <w:rPr>
          <w:sz w:val="28"/>
          <w:szCs w:val="28"/>
          <w:lang w:val="kk-KZ"/>
        </w:rPr>
        <w:t>Егер ағызумен бір мезгілде ағызу резервуарынан мұнай өнімдерін айдау жүргізілсе, ағызу (</w:t>
      </w:r>
      <w:r w:rsidRPr="00DB7768">
        <w:rPr>
          <w:b/>
          <w:sz w:val="28"/>
          <w:szCs w:val="28"/>
          <w:lang w:val="kk-KZ"/>
        </w:rPr>
        <w:t>«</w:t>
      </w:r>
      <w:r w:rsidRPr="00DB7768">
        <w:rPr>
          <w:sz w:val="28"/>
          <w:szCs w:val="28"/>
          <w:lang w:val="kk-KZ"/>
        </w:rPr>
        <w:t>нөлдік</w:t>
      </w:r>
      <w:r w:rsidRPr="00DB7768">
        <w:rPr>
          <w:b/>
          <w:sz w:val="28"/>
          <w:szCs w:val="28"/>
          <w:lang w:val="kk-KZ"/>
        </w:rPr>
        <w:t>»</w:t>
      </w:r>
      <w:r w:rsidRPr="00DB7768">
        <w:rPr>
          <w:sz w:val="28"/>
          <w:szCs w:val="28"/>
          <w:lang w:val="kk-KZ"/>
        </w:rPr>
        <w:t>) резервуарлардың сыйымдылығы маршруттың сыйымдылығына немесе оның сыйымдылығының 2/3 тең деп қабылданады.</w:t>
      </w:r>
    </w:p>
    <w:p w14:paraId="01AA2A1A" w14:textId="77777777" w:rsidR="00DB7768" w:rsidRPr="00DB7768" w:rsidRDefault="00DB7768" w:rsidP="00DB7768">
      <w:pPr>
        <w:ind w:firstLine="709"/>
        <w:jc w:val="both"/>
        <w:rPr>
          <w:sz w:val="28"/>
          <w:szCs w:val="28"/>
          <w:lang w:val="kk-KZ"/>
        </w:rPr>
      </w:pPr>
      <w:r w:rsidRPr="00DB7768">
        <w:rPr>
          <w:sz w:val="28"/>
          <w:szCs w:val="28"/>
          <w:lang w:val="kk-KZ"/>
        </w:rPr>
        <w:t>Тұтқыр мұнай өнімдерін ағызу кезінде науалар диаметрі 25-50 мм бу құбырларынан жасалған, науаның түбіне төселетін жылытқыштармен жабдықталады немесе бу жейдесін құрайтын қос қабырғамен жасалады.</w:t>
      </w:r>
    </w:p>
    <w:p w14:paraId="781DDAD8" w14:textId="77777777" w:rsidR="00DB7768" w:rsidRPr="00DB7768" w:rsidRDefault="00DB7768" w:rsidP="00DB7768">
      <w:pPr>
        <w:ind w:firstLine="709"/>
        <w:jc w:val="both"/>
        <w:rPr>
          <w:sz w:val="28"/>
          <w:szCs w:val="28"/>
          <w:lang w:val="kk-KZ"/>
        </w:rPr>
      </w:pPr>
      <w:r w:rsidRPr="00DB7768">
        <w:rPr>
          <w:bCs/>
          <w:sz w:val="28"/>
          <w:szCs w:val="28"/>
          <w:lang w:val="kk-KZ"/>
        </w:rPr>
        <w:t>Қысыммен ағызу ағызу сортына байланысты</w:t>
      </w:r>
      <w:r w:rsidRPr="00DB7768">
        <w:rPr>
          <w:sz w:val="28"/>
          <w:szCs w:val="28"/>
          <w:lang w:val="kk-KZ"/>
        </w:rPr>
        <w:t xml:space="preserve"> сығылған ауаны, инертті газды немесе буды беру арқылы цистерна вагонында мұнай өнімінің бетінен жоғары қысым пайда болған кезде ағызуды жеделдету үшін қолданылады. Ол негізінен гравитациялық ағызу жүйелерінде қолданылады, бірақ оны мәжбүрлі ағызу жүйелерінде де қолдануға болады.</w:t>
      </w:r>
    </w:p>
    <w:p w14:paraId="2C61818A" w14:textId="77777777" w:rsidR="00DB7768" w:rsidRPr="00DB7768" w:rsidRDefault="00DB7768" w:rsidP="00DB7768">
      <w:pPr>
        <w:ind w:firstLine="709"/>
        <w:jc w:val="both"/>
        <w:rPr>
          <w:sz w:val="28"/>
          <w:szCs w:val="28"/>
          <w:lang w:val="kk-KZ"/>
        </w:rPr>
      </w:pPr>
      <w:r w:rsidRPr="00DB7768">
        <w:rPr>
          <w:sz w:val="28"/>
          <w:szCs w:val="28"/>
          <w:lang w:val="kk-KZ"/>
        </w:rPr>
        <w:t>Қысыммен ағызу кезінде цистерна клапанының люгі қысылған ауа немесе бу берілетін коллектордан икемді шлангты жалғау үшін фитингтері бар арнайы қақпақпен герметикалық жабылады. Қақпақ орнатылған қысымнан асып кетпеу үшін манометрмен және сақтандырғыш клапанмен жабдықталады.</w:t>
      </w:r>
    </w:p>
    <w:p w14:paraId="33B34DE5" w14:textId="77777777" w:rsidR="00DB7768" w:rsidRPr="00DB7768" w:rsidRDefault="00DB7768" w:rsidP="00DB7768">
      <w:pPr>
        <w:ind w:firstLine="709"/>
        <w:jc w:val="both"/>
        <w:rPr>
          <w:sz w:val="28"/>
          <w:szCs w:val="28"/>
          <w:lang w:val="kk-KZ"/>
        </w:rPr>
      </w:pPr>
      <w:r w:rsidRPr="00DB7768">
        <w:rPr>
          <w:sz w:val="28"/>
          <w:szCs w:val="28"/>
          <w:lang w:val="kk-KZ"/>
        </w:rPr>
        <w:t xml:space="preserve">Қысыммен жоғарғы ағызу кезінде (3.64, д-сурет) мұнай өнімі 1-шланг бойынша 2-көтергішке көтеріледі және одан әрі 3 және 4-құбырлар арқылы 5-ші ағызу резервуарына түседі. Жоғарғы қысымды ағызу барлық мұнай өнімдерін ағызу үшін, сондай-ақ ақаулы ағызу құрылғысы бар цистерналар үшін қолданылуы мүмкін. Төменгі қысыммен ағызу (3.64, е-сурет) негізінен тұтқыр мұнай өнімдерін ағызу үшін қолданылады және вагон-цистерналарды түсірудің ең тиімді әдісі болып табылады. Бұл ағызу әдісімен мұнай өнімі жоғары тұтқырлықпен белгіленген мерзімде ағызылуы мүмкін, бұл цистернадағы </w:t>
      </w:r>
      <w:r w:rsidRPr="00DB7768">
        <w:rPr>
          <w:sz w:val="28"/>
          <w:szCs w:val="28"/>
          <w:lang w:val="kk-KZ"/>
        </w:rPr>
        <w:lastRenderedPageBreak/>
        <w:t>қыздыру дәрежесін төмендетуге және көптеген жағдайларда оны толығымен болдырмауға мүмкіндік береді.</w:t>
      </w:r>
    </w:p>
    <w:p w14:paraId="00C01DF7" w14:textId="77777777" w:rsidR="00DB7768" w:rsidRPr="00DB7768" w:rsidRDefault="00DB7768" w:rsidP="00DB7768">
      <w:pPr>
        <w:ind w:firstLine="709"/>
        <w:jc w:val="both"/>
        <w:rPr>
          <w:sz w:val="28"/>
          <w:szCs w:val="28"/>
          <w:lang w:val="kk-KZ"/>
        </w:rPr>
      </w:pPr>
      <w:r w:rsidRPr="00DB7768">
        <w:rPr>
          <w:sz w:val="28"/>
          <w:szCs w:val="28"/>
          <w:lang w:val="kk-KZ"/>
        </w:rPr>
        <w:t>Төменгі қысыммен ағызуды жеңілдету үшін мұнай өнімдерін рельс аралық науаларға, әсіресе мұнай базасына бүкіл маршруттарды немесе цистерналар партияларын қабылдау кезінде ағызу қажет.</w:t>
      </w:r>
    </w:p>
    <w:p w14:paraId="654A430D" w14:textId="77777777" w:rsidR="00DB7768" w:rsidRPr="00DB7768" w:rsidRDefault="00DB7768" w:rsidP="00DB7768">
      <w:pPr>
        <w:ind w:firstLine="709"/>
        <w:jc w:val="both"/>
        <w:rPr>
          <w:sz w:val="28"/>
          <w:szCs w:val="28"/>
          <w:lang w:val="kk-KZ"/>
        </w:rPr>
      </w:pPr>
      <w:r w:rsidRPr="00DB7768">
        <w:rPr>
          <w:sz w:val="28"/>
          <w:szCs w:val="28"/>
          <w:lang w:val="kk-KZ"/>
        </w:rPr>
        <w:t>Рельс аралық науа 1 теміржол жолының симметрия осі бойымен орналастырылады және жерге көміледі; бұл жағдайда рельстер науаның қабырғаларына қойылады. Рельстердің астына төселген 2 бұру құбыры бойынша рельс аралық науадан алынған мұнай өнімі ағызу резервуарына ағызылады.</w:t>
      </w:r>
    </w:p>
    <w:p w14:paraId="6CFB3E03" w14:textId="77777777" w:rsidR="00DB7768" w:rsidRPr="00DB7768" w:rsidRDefault="00DB7768" w:rsidP="00DB7768">
      <w:pPr>
        <w:ind w:firstLine="709"/>
        <w:jc w:val="both"/>
        <w:rPr>
          <w:sz w:val="28"/>
          <w:szCs w:val="28"/>
          <w:lang w:val="kk-KZ"/>
        </w:rPr>
      </w:pPr>
      <w:r w:rsidRPr="00DB7768">
        <w:rPr>
          <w:bCs/>
          <w:sz w:val="28"/>
          <w:szCs w:val="28"/>
          <w:lang w:val="kk-KZ"/>
        </w:rPr>
        <w:t>Жабық ауырлық ағызу (3.65-сурет, ж). 1 вагон-цистернаның</w:t>
      </w:r>
      <w:r w:rsidRPr="00DB7768">
        <w:rPr>
          <w:sz w:val="28"/>
          <w:szCs w:val="28"/>
          <w:lang w:val="kk-KZ"/>
        </w:rPr>
        <w:t xml:space="preserve"> 2 ағызу аспаптарына қажетті герметикалықты қамтамасыз ете отырып 3 рельс аралық науаның 4 ағызу аспаптары қосылады. Бүкіл су төгетін жүйе-1 және 3 су төгетін құрылғылар және 4 рельс аралық науа толығымен тығыздалған. Су төгетін құрылғыларды толығымен тығыздау бұл жүйені оңай буланатын немесе құнды сұйықтықтарды (мұнай мен майлау майларын) ағызу үшін пайдалануға мүмкіндік береді. Жеңіл буланатын сұйықтықтарды ағызу кезінде булардың көп мөлшері бөлінеді, олар 5 газды бұру құбыры арқылы арнайы жинақтағыштарға немесе резервуарларға шығарылады. Рельс аралық науалар цистерналар вагондарының ағызылатын маршрутының сыйымдылығымен тең дәрежеде орындалады. Рельс аралық науадан алынған сильтті сұйықтықтар 6 сорғыларымен 7-резервуарға айдалады.</w:t>
      </w:r>
    </w:p>
    <w:p w14:paraId="7D86DACB" w14:textId="77777777" w:rsidR="00DB7768" w:rsidRPr="00DB7768" w:rsidRDefault="00DB7768" w:rsidP="00DB7768">
      <w:pPr>
        <w:ind w:firstLine="709"/>
        <w:jc w:val="both"/>
        <w:rPr>
          <w:sz w:val="28"/>
          <w:szCs w:val="28"/>
          <w:lang w:val="kk-KZ"/>
        </w:rPr>
      </w:pPr>
      <w:r w:rsidRPr="00DB7768">
        <w:rPr>
          <w:sz w:val="28"/>
          <w:szCs w:val="28"/>
          <w:lang w:val="kk-KZ"/>
        </w:rPr>
        <w:t>Автоцистерналарға мұнай-газ қоспасын құю үшін әртүрлі типтегі көтергіштер қолданылады.</w:t>
      </w:r>
    </w:p>
    <w:p w14:paraId="3984988E" w14:textId="77777777" w:rsidR="00DB7768" w:rsidRPr="00DB7768" w:rsidRDefault="00DB7768" w:rsidP="00DB7768">
      <w:pPr>
        <w:ind w:firstLine="709"/>
        <w:jc w:val="both"/>
        <w:rPr>
          <w:sz w:val="28"/>
          <w:szCs w:val="28"/>
          <w:lang w:val="kk-KZ"/>
        </w:rPr>
      </w:pPr>
      <w:r w:rsidRPr="00DB7768">
        <w:rPr>
          <w:sz w:val="28"/>
          <w:szCs w:val="28"/>
          <w:lang w:val="kk-KZ"/>
        </w:rPr>
        <w:t>Автоцистерналарды құюға арналған көтергіштер жіктеледі:</w:t>
      </w:r>
    </w:p>
    <w:p w14:paraId="2EDD4E56" w14:textId="77777777" w:rsidR="00DB7768" w:rsidRPr="00DB7768" w:rsidRDefault="00DB7768" w:rsidP="00DB7768">
      <w:pPr>
        <w:ind w:firstLine="709"/>
        <w:jc w:val="both"/>
        <w:rPr>
          <w:sz w:val="28"/>
          <w:szCs w:val="28"/>
          <w:lang w:val="kk-KZ"/>
        </w:rPr>
      </w:pPr>
      <w:r w:rsidRPr="00DB7768">
        <w:rPr>
          <w:sz w:val="28"/>
          <w:szCs w:val="28"/>
          <w:lang w:val="kk-KZ"/>
        </w:rPr>
        <w:t>қосылу әдісі бойынша цистерна (жоғарыдан немесе төменнен);</w:t>
      </w:r>
    </w:p>
    <w:p w14:paraId="7B130F68" w14:textId="77777777" w:rsidR="00DB7768" w:rsidRPr="00DB7768" w:rsidRDefault="00DB7768" w:rsidP="00DB7768">
      <w:pPr>
        <w:ind w:firstLine="709"/>
        <w:jc w:val="both"/>
        <w:rPr>
          <w:sz w:val="28"/>
          <w:szCs w:val="28"/>
          <w:lang w:val="kk-KZ"/>
        </w:rPr>
      </w:pPr>
      <w:r w:rsidRPr="00DB7768">
        <w:rPr>
          <w:sz w:val="28"/>
          <w:szCs w:val="28"/>
          <w:lang w:val="kk-KZ"/>
        </w:rPr>
        <w:t>құю әдісі бойынша (герметикаланған немесе герметикаланбаған);</w:t>
      </w:r>
    </w:p>
    <w:p w14:paraId="254304A4" w14:textId="77777777" w:rsidR="00DB7768" w:rsidRPr="00DB7768" w:rsidRDefault="00DB7768" w:rsidP="00DB7768">
      <w:pPr>
        <w:ind w:firstLine="709"/>
        <w:jc w:val="both"/>
        <w:rPr>
          <w:sz w:val="28"/>
          <w:szCs w:val="28"/>
          <w:lang w:val="kk-KZ"/>
        </w:rPr>
      </w:pPr>
      <w:r w:rsidRPr="00DB7768">
        <w:rPr>
          <w:sz w:val="28"/>
          <w:szCs w:val="28"/>
          <w:lang w:val="kk-KZ"/>
        </w:rPr>
        <w:t>құю процесін автоматтандыру дәрежесі бойынша (автоматтандырылған немесе автоматтандырылмаған);</w:t>
      </w:r>
    </w:p>
    <w:p w14:paraId="1715C4CC" w14:textId="77777777" w:rsidR="00DB7768" w:rsidRPr="00DB7768" w:rsidRDefault="00DB7768" w:rsidP="00DB7768">
      <w:pPr>
        <w:ind w:firstLine="709"/>
        <w:jc w:val="both"/>
        <w:rPr>
          <w:sz w:val="28"/>
          <w:szCs w:val="28"/>
          <w:lang w:val="kk-KZ"/>
        </w:rPr>
      </w:pPr>
      <w:r w:rsidRPr="00DB7768">
        <w:rPr>
          <w:sz w:val="28"/>
          <w:szCs w:val="28"/>
          <w:lang w:val="kk-KZ"/>
        </w:rPr>
        <w:t>басқару түрі бойынша (механикаландырылған немесе қолмен басқарылатын).</w:t>
      </w:r>
    </w:p>
    <w:p w14:paraId="392B88F2" w14:textId="77777777" w:rsidR="00DB7768" w:rsidRPr="00DB7768" w:rsidRDefault="00DB7768" w:rsidP="00DB7768">
      <w:pPr>
        <w:ind w:firstLine="709"/>
        <w:jc w:val="both"/>
        <w:rPr>
          <w:sz w:val="28"/>
          <w:szCs w:val="28"/>
          <w:lang w:val="kk-KZ"/>
        </w:rPr>
      </w:pPr>
      <w:r w:rsidRPr="00DB7768">
        <w:rPr>
          <w:sz w:val="28"/>
          <w:szCs w:val="28"/>
          <w:lang w:val="kk-KZ"/>
        </w:rPr>
        <w:t>Тығыздалған құю кезінде автоцистерналардың мойны арнайы қақпақпен жабылады, оған бу-ауа қоспасын босатылатын резервуарларға немесе жеңіл фракцияларды ұстау (ЖФҰ) қондырғысына бұру үшін шлангпен жалғанған келте құбыр кесіледі. Төмен ұшпа мұнай өнімдерін жөнелту кезінде герметикаланбаған құюды қолданған жөн.</w:t>
      </w:r>
    </w:p>
    <w:p w14:paraId="563186A7" w14:textId="77777777" w:rsidR="00DB7768" w:rsidRPr="00DB7768" w:rsidRDefault="00DB7768" w:rsidP="00DB7768">
      <w:pPr>
        <w:ind w:firstLine="709"/>
        <w:jc w:val="both"/>
        <w:rPr>
          <w:sz w:val="28"/>
          <w:szCs w:val="28"/>
          <w:lang w:val="kk-KZ"/>
        </w:rPr>
      </w:pPr>
      <w:r w:rsidRPr="00DB7768">
        <w:rPr>
          <w:sz w:val="28"/>
          <w:szCs w:val="28"/>
          <w:lang w:val="kk-KZ"/>
        </w:rPr>
        <w:t xml:space="preserve">Автоцистерналардың толып кетуін болдырмау үшін автоматтандыру құралдары қолданылады. Бұл жағдайда құю көтергіштері деңгей датчиктерімен немесе мұнай өнімдерінің берілген мөлшерін босатуға мүмкіндік беретін клапан-диспенсерлермен жабдықталады. Мұндай бақылау герметикалық құюдың міндетті шарты болып табылады. Қолмен және автоматтандырылған басқарумен бір және топтарға біріктірілген құю құрылғылары қолданылады. Арнайы ғимараттан – операторлық ғимараттан басқарылатын құю құрылғыларының </w:t>
      </w:r>
      <w:r w:rsidRPr="00DB7768">
        <w:rPr>
          <w:sz w:val="28"/>
          <w:szCs w:val="28"/>
          <w:lang w:val="kk-KZ"/>
        </w:rPr>
        <w:lastRenderedPageBreak/>
        <w:t>тобы құю станциясын құрайды Автомобиль цистерналарына құюдың қағидаттық схемасы 3.65-суретте көрсетілген.</w:t>
      </w:r>
    </w:p>
    <w:p w14:paraId="45078D3C" w14:textId="5DB66539" w:rsidR="00DB7768" w:rsidRPr="00DB7768" w:rsidRDefault="00DB7768" w:rsidP="00DB7768">
      <w:pPr>
        <w:jc w:val="center"/>
        <w:rPr>
          <w:sz w:val="28"/>
          <w:szCs w:val="28"/>
          <w:lang w:val="kk-KZ"/>
        </w:rPr>
      </w:pPr>
      <w:r w:rsidRPr="00DB7768">
        <w:rPr>
          <w:noProof/>
          <w:sz w:val="28"/>
          <w:szCs w:val="28"/>
        </w:rPr>
        <w:drawing>
          <wp:inline distT="0" distB="0" distL="0" distR="0" wp14:anchorId="535FAB25" wp14:editId="06DCBFCA">
            <wp:extent cx="4229100" cy="2266950"/>
            <wp:effectExtent l="0" t="0" r="0" b="0"/>
            <wp:docPr id="523149193"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6.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229100" cy="2266950"/>
                    </a:xfrm>
                    <a:prstGeom prst="rect">
                      <a:avLst/>
                    </a:prstGeom>
                    <a:noFill/>
                    <a:ln>
                      <a:noFill/>
                    </a:ln>
                  </pic:spPr>
                </pic:pic>
              </a:graphicData>
            </a:graphic>
          </wp:inline>
        </w:drawing>
      </w:r>
    </w:p>
    <w:p w14:paraId="4DC20519" w14:textId="77777777" w:rsidR="00DB7768" w:rsidRPr="00DB7768" w:rsidRDefault="00DB7768" w:rsidP="00DB7768">
      <w:pPr>
        <w:jc w:val="center"/>
        <w:rPr>
          <w:lang w:val="kk-KZ"/>
        </w:rPr>
      </w:pPr>
      <w:r w:rsidRPr="00DB7768">
        <w:rPr>
          <w:lang w:val="kk-KZ"/>
        </w:rPr>
        <w:t>1 - құю көтергіші; 2 – есептегіш; 3 - клапан – диспенсер; 4 – сүзгі; 5 - сорғы.</w:t>
      </w:r>
    </w:p>
    <w:p w14:paraId="274A62CE" w14:textId="77777777" w:rsidR="00DB7768" w:rsidRPr="00DB7768" w:rsidRDefault="00DB7768" w:rsidP="00DB7768">
      <w:pPr>
        <w:jc w:val="center"/>
        <w:rPr>
          <w:lang w:val="kk-KZ"/>
        </w:rPr>
      </w:pPr>
      <w:r w:rsidRPr="00DB7768">
        <w:rPr>
          <w:lang w:val="kk-KZ"/>
        </w:rPr>
        <w:t>3.65-сурет. Автоцистерналарға көмірсутектерді жоғарғы құю мысалы</w:t>
      </w:r>
    </w:p>
    <w:p w14:paraId="6BBD40B1" w14:textId="77777777" w:rsidR="00DB7768" w:rsidRPr="00DB7768" w:rsidRDefault="00DB7768" w:rsidP="00DB7768">
      <w:pPr>
        <w:jc w:val="both"/>
        <w:rPr>
          <w:lang w:val="kk-KZ"/>
        </w:rPr>
      </w:pPr>
    </w:p>
    <w:p w14:paraId="5667A78F" w14:textId="77777777" w:rsidR="00DB7768" w:rsidRPr="00DB7768" w:rsidRDefault="00DB7768" w:rsidP="00DB7768">
      <w:pPr>
        <w:ind w:firstLine="709"/>
        <w:jc w:val="both"/>
        <w:rPr>
          <w:sz w:val="28"/>
          <w:szCs w:val="28"/>
          <w:lang w:val="kk-KZ"/>
        </w:rPr>
      </w:pPr>
      <w:r w:rsidRPr="00DB7768">
        <w:rPr>
          <w:sz w:val="28"/>
          <w:szCs w:val="28"/>
          <w:lang w:val="kk-KZ"/>
        </w:rPr>
        <w:t>Көмірсутек резервуарлардан 5 сорғымен алынады, 4-сүзгі, 3-диспенсер клапаны, 2-есептегіш және 1-көтергіш арқылы цистернаға түседі.</w:t>
      </w:r>
    </w:p>
    <w:p w14:paraId="6193EA18" w14:textId="77777777" w:rsidR="00DB7768" w:rsidRPr="00DB7768" w:rsidRDefault="00DB7768" w:rsidP="00DB7768">
      <w:pPr>
        <w:jc w:val="both"/>
        <w:rPr>
          <w:b/>
          <w:sz w:val="28"/>
          <w:szCs w:val="28"/>
          <w:lang w:val="kk-KZ"/>
        </w:rPr>
      </w:pPr>
    </w:p>
    <w:p w14:paraId="0288900F" w14:textId="77777777" w:rsidR="00DB7768" w:rsidRPr="00DB7768" w:rsidRDefault="00DB7768" w:rsidP="00DB7768">
      <w:pPr>
        <w:ind w:firstLine="709"/>
        <w:jc w:val="both"/>
        <w:rPr>
          <w:sz w:val="28"/>
          <w:szCs w:val="28"/>
          <w:lang w:val="kk-KZ"/>
        </w:rPr>
      </w:pPr>
      <w:r w:rsidRPr="00DB7768">
        <w:rPr>
          <w:b/>
          <w:sz w:val="28"/>
          <w:szCs w:val="28"/>
          <w:lang w:val="kk-KZ"/>
        </w:rPr>
        <w:t>3.10.2.1. Ағымдағы эмиссия деңгейлері</w:t>
      </w:r>
    </w:p>
    <w:p w14:paraId="4C0B5428"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69A87206"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эмиссия көздері жоқ, өйткені қалыпты жұмысты қамтамасыз ету үшін су төгетін коммуникациялар толық герметикалыққа ие болуы керек. Герметикаланбаған құю кезінде өшіру-реттеу арматурасы мен фланецті қосылыстардың тығыздығы, сорғылар, құю көтергіші (ұйымдастырылмаған көздер, Анықтамалықта қарастырылмайды) шығарындылардың көздері болып табылады.</w:t>
      </w:r>
    </w:p>
    <w:p w14:paraId="7E2B4BCF" w14:textId="77777777" w:rsidR="00DB7768" w:rsidRPr="00DB7768" w:rsidRDefault="00DB7768" w:rsidP="00DB7768">
      <w:pPr>
        <w:ind w:firstLine="709"/>
        <w:jc w:val="both"/>
        <w:rPr>
          <w:sz w:val="28"/>
          <w:szCs w:val="28"/>
          <w:lang w:val="kk-KZ"/>
        </w:rPr>
      </w:pPr>
    </w:p>
    <w:p w14:paraId="5E083929"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7C85C88F"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336C2104" w14:textId="77777777" w:rsidR="00DB7768" w:rsidRPr="00DB7768" w:rsidRDefault="00DB7768" w:rsidP="00DB7768">
      <w:pPr>
        <w:ind w:firstLine="709"/>
        <w:jc w:val="both"/>
        <w:rPr>
          <w:sz w:val="28"/>
          <w:szCs w:val="28"/>
          <w:lang w:val="kk-KZ"/>
        </w:rPr>
      </w:pPr>
    </w:p>
    <w:p w14:paraId="563B7516"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4207B6A4"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технологиялық қалдықтардың пайда болуы көзделмейді.</w:t>
      </w:r>
    </w:p>
    <w:p w14:paraId="3CF68FC3" w14:textId="77777777" w:rsidR="00DB7768" w:rsidRPr="00DB7768" w:rsidRDefault="00DB7768" w:rsidP="00DB7768">
      <w:pPr>
        <w:keepNext/>
        <w:keepLines/>
        <w:ind w:firstLine="709"/>
        <w:jc w:val="center"/>
        <w:outlineLvl w:val="0"/>
        <w:rPr>
          <w:b/>
          <w:sz w:val="28"/>
          <w:szCs w:val="32"/>
          <w:lang w:val="kk-KZ"/>
        </w:rPr>
      </w:pPr>
      <w:bookmarkStart w:id="94" w:name="_Toc235021326"/>
      <w:r w:rsidRPr="00DB7768">
        <w:rPr>
          <w:b/>
          <w:sz w:val="28"/>
          <w:szCs w:val="32"/>
          <w:lang w:val="kk-KZ"/>
        </w:rPr>
        <w:lastRenderedPageBreak/>
        <w:t>3.11. Кәріз және тазарту қондырғылары (сарқынды суларды тазарту)</w:t>
      </w:r>
      <w:bookmarkEnd w:id="94"/>
    </w:p>
    <w:p w14:paraId="59F6120A"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Мұнай-газ өндіру кәсіпорындарының аумақтарынан ағатын сарқынды сулар өздерінің қалыптасу шарттары бойынша үш түрге бөлінеді:</w:t>
      </w:r>
    </w:p>
    <w:p w14:paraId="501F008B"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әр түрлі технологиялық процестерде суды пайдалану нәтижесінде пайда болатын өндірістік сарқынды сулар;</w:t>
      </w:r>
    </w:p>
    <w:p w14:paraId="5064B873"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аумақта жиналатын қоспаларды жаңбыр, еріген және суармалы сумен жуу нәтижесінде пайда болатын атмосфералық (нөсерлі) сарқынды сулар (кәсіпорын аумағынан жерүсті ағыны);</w:t>
      </w:r>
    </w:p>
    <w:p w14:paraId="4304F975"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кәсіпорын аумағында санитарлық тораптарды, душтарды, кір жуатын және асханаларды пайдалану кезінде пайда болатын шаруашылық-тұрмыстық сарқынды сулар.</w:t>
      </w:r>
    </w:p>
    <w:p w14:paraId="30E2C3A3"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 xml:space="preserve">Әр түрлі кәсіпорындарда сарқынды сулардың пайда болу шарттары әр түрлі болуы мүмкін. Өнеркәсіптік кәсіпорындардың кәрізі, әдетте, толық бөлек жүйе бойынша жүзеге асырылады. </w:t>
      </w:r>
    </w:p>
    <w:p w14:paraId="06781EA8" w14:textId="77777777" w:rsidR="00DB7768" w:rsidRPr="00DB7768" w:rsidRDefault="00DB7768" w:rsidP="00DB7768">
      <w:pPr>
        <w:tabs>
          <w:tab w:val="left" w:pos="284"/>
        </w:tabs>
        <w:ind w:firstLine="709"/>
        <w:jc w:val="both"/>
        <w:rPr>
          <w:sz w:val="28"/>
          <w:szCs w:val="28"/>
          <w:lang w:val="kk-KZ"/>
        </w:rPr>
      </w:pPr>
    </w:p>
    <w:p w14:paraId="493CCFB9"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3.11.1. Процесс технологиясы</w:t>
      </w:r>
    </w:p>
    <w:p w14:paraId="3CF9CAFE" w14:textId="77777777" w:rsidR="00DB7768" w:rsidRPr="00DB7768" w:rsidRDefault="00DB7768" w:rsidP="00DB7768">
      <w:pPr>
        <w:tabs>
          <w:tab w:val="left" w:pos="284"/>
        </w:tabs>
        <w:ind w:firstLine="709"/>
        <w:jc w:val="both"/>
        <w:rPr>
          <w:sz w:val="28"/>
          <w:szCs w:val="26"/>
          <w:lang w:val="kk-KZ"/>
        </w:rPr>
      </w:pPr>
      <w:r w:rsidRPr="00DB7768">
        <w:rPr>
          <w:sz w:val="28"/>
          <w:szCs w:val="26"/>
          <w:lang w:val="kk-KZ"/>
        </w:rPr>
        <w:t>Мұнай-газ өндіру саласында тұрмыстық және өндірістік сарқынды суларды тазарту үшін мынадай әдістер қолданылады:</w:t>
      </w:r>
    </w:p>
    <w:p w14:paraId="55ED437F" w14:textId="77777777" w:rsidR="00DB7768" w:rsidRPr="00DB7768" w:rsidRDefault="00DB7768" w:rsidP="00DB7768">
      <w:pPr>
        <w:tabs>
          <w:tab w:val="left" w:pos="284"/>
        </w:tabs>
        <w:ind w:firstLine="709"/>
        <w:jc w:val="both"/>
        <w:rPr>
          <w:sz w:val="28"/>
          <w:szCs w:val="26"/>
          <w:lang w:val="kk-KZ"/>
        </w:rPr>
      </w:pPr>
      <w:r w:rsidRPr="00DB7768">
        <w:rPr>
          <w:sz w:val="28"/>
          <w:szCs w:val="26"/>
          <w:lang w:val="kk-KZ"/>
        </w:rPr>
        <w:t>механикалық (тұндырғыштарды, сүзгілерді және центрифугаларды жиі қолдану) (3.2.1 бөлім);</w:t>
      </w:r>
    </w:p>
    <w:p w14:paraId="0A433515" w14:textId="77777777" w:rsidR="00DB7768" w:rsidRPr="00DB7768" w:rsidRDefault="00DB7768" w:rsidP="00DB7768">
      <w:pPr>
        <w:tabs>
          <w:tab w:val="left" w:pos="284"/>
        </w:tabs>
        <w:ind w:firstLine="709"/>
        <w:jc w:val="both"/>
        <w:rPr>
          <w:sz w:val="28"/>
          <w:szCs w:val="26"/>
          <w:lang w:val="kk-KZ"/>
        </w:rPr>
      </w:pPr>
      <w:r w:rsidRPr="00DB7768">
        <w:rPr>
          <w:sz w:val="28"/>
          <w:szCs w:val="26"/>
          <w:lang w:val="kk-KZ"/>
        </w:rPr>
        <w:t>физика-химиялық (флотация-көмірсутектердің көтергіштігін пайдалану және оларды бетінен жинау, коагуляция-мұнай өнімдерін байланыстыратын және оларды тұндыратын арнайы реагенттерді қосу; бұл әдістің ерекше жағдайы-бір жақты өткізгіштігі бар мембрананың артына ластағыш заттардың жоғары концентрациясы бар сыйымдылық орналастырылған кезде кері осмосты пайдалану және сарқынды сулардан тиісті заттарды жинау, адсорбция - ластануды белсенді сіңіретін заттарды қолдану) (3.4.1-бөлім);</w:t>
      </w:r>
    </w:p>
    <w:p w14:paraId="4F582737" w14:textId="77777777" w:rsidR="00DB7768" w:rsidRPr="00DB7768" w:rsidRDefault="00DB7768" w:rsidP="00DB7768">
      <w:pPr>
        <w:tabs>
          <w:tab w:val="left" w:pos="284"/>
        </w:tabs>
        <w:ind w:firstLine="709"/>
        <w:jc w:val="both"/>
        <w:rPr>
          <w:sz w:val="28"/>
          <w:szCs w:val="26"/>
          <w:lang w:val="kk-KZ"/>
        </w:rPr>
      </w:pPr>
      <w:r w:rsidRPr="00DB7768">
        <w:rPr>
          <w:sz w:val="28"/>
          <w:szCs w:val="26"/>
          <w:lang w:val="kk-KZ"/>
        </w:rPr>
        <w:t>биологиялық (органикалық ластағыш заттардың микроорганизмдермен тотығуына негізделген).</w:t>
      </w:r>
    </w:p>
    <w:p w14:paraId="03E558DA" w14:textId="77777777" w:rsidR="00DB7768" w:rsidRPr="00DB7768" w:rsidRDefault="00DB7768" w:rsidP="00DB7768">
      <w:pPr>
        <w:tabs>
          <w:tab w:val="left" w:pos="284"/>
        </w:tabs>
        <w:ind w:firstLine="709"/>
        <w:jc w:val="both"/>
        <w:rPr>
          <w:sz w:val="28"/>
          <w:szCs w:val="26"/>
          <w:lang w:val="kk-KZ"/>
        </w:rPr>
      </w:pPr>
      <w:r w:rsidRPr="00DB7768">
        <w:rPr>
          <w:bCs/>
          <w:sz w:val="28"/>
          <w:szCs w:val="26"/>
          <w:lang w:val="kk-KZ"/>
        </w:rPr>
        <w:t>Механикалық тазарту сарқынды</w:t>
      </w:r>
      <w:r w:rsidRPr="00DB7768">
        <w:rPr>
          <w:sz w:val="28"/>
          <w:szCs w:val="26"/>
          <w:lang w:val="kk-KZ"/>
        </w:rPr>
        <w:t xml:space="preserve"> сулардан дөрекі (тамшылатып) күйдегі мұнай өнімдерін алуға мүмкіндік береді. Механикалық тазалау үшін пайдаланылатын тұндырғыштар, құмтастар, мұнай ұстағыштар, торлар және басқа да құрылғылар минералдық тектес (құм, жер) ілеспе ластанулардың негізгі массасын ұстауға, сондай-ақ олардың артында орнатылған құрылғылар мен құрылыстардың тозуынан және ластануынан қорғауға арналған.</w:t>
      </w:r>
    </w:p>
    <w:p w14:paraId="108E5DF1" w14:textId="77777777" w:rsidR="00DB7768" w:rsidRPr="00DB7768" w:rsidRDefault="00DB7768" w:rsidP="00DB7768">
      <w:pPr>
        <w:tabs>
          <w:tab w:val="left" w:pos="284"/>
        </w:tabs>
        <w:ind w:firstLine="709"/>
        <w:jc w:val="both"/>
        <w:rPr>
          <w:sz w:val="28"/>
          <w:szCs w:val="26"/>
          <w:lang w:val="kk-KZ"/>
        </w:rPr>
      </w:pPr>
      <w:r w:rsidRPr="00DB7768">
        <w:rPr>
          <w:sz w:val="28"/>
          <w:szCs w:val="26"/>
          <w:lang w:val="kk-KZ"/>
        </w:rPr>
        <w:t>Құрамында мұнай бар сарқынды суларды тазарту мынадай процестер арқылы жүзеге асырылады: мұнай тамшыларындағы брондау қабықшаларын бұзу, мұнай тамшыларының коалесценциясы және ішінара шоғырланған мұнай фазасы мен тұнбаны (механикалық қоспалар) шығару мақсатында араластыру, тұндыру, Центрифугалау және сүзу арқылы. Жабдық ретінде араластырғыштары бар резервуарлар, тұндырғыштар, сепараторлар, центрифугалар, гидроциклондар, тамшылатқыштар, флотаторлар мен сүзгілер қолданылады.</w:t>
      </w:r>
    </w:p>
    <w:p w14:paraId="40B6A99D" w14:textId="77777777" w:rsidR="00DB7768" w:rsidRPr="00DB7768" w:rsidRDefault="00DB7768" w:rsidP="00DB7768">
      <w:pPr>
        <w:tabs>
          <w:tab w:val="left" w:pos="284"/>
        </w:tabs>
        <w:ind w:firstLine="709"/>
        <w:jc w:val="both"/>
        <w:rPr>
          <w:sz w:val="28"/>
          <w:szCs w:val="26"/>
          <w:lang w:val="kk-KZ"/>
        </w:rPr>
      </w:pPr>
      <w:r w:rsidRPr="00DB7768">
        <w:rPr>
          <w:sz w:val="28"/>
          <w:szCs w:val="26"/>
          <w:lang w:val="kk-KZ"/>
        </w:rPr>
        <w:lastRenderedPageBreak/>
        <w:t>3.66-суретте төрт кезеңді жүзеге асыратын мұнай кәсіпшілігінің сарқынды суларын тазартуға арналған қондырғы схемасы келтірілген: алдын-ала тазарту, өңдеу, тазарту және толық тазарту (механикалық әдіспен).</w:t>
      </w:r>
    </w:p>
    <w:p w14:paraId="3A95B551" w14:textId="77777777" w:rsidR="00DB7768" w:rsidRPr="00DB7768" w:rsidRDefault="00DB7768" w:rsidP="00DB7768">
      <w:pPr>
        <w:tabs>
          <w:tab w:val="left" w:pos="284"/>
        </w:tabs>
        <w:ind w:firstLine="709"/>
        <w:jc w:val="both"/>
        <w:rPr>
          <w:sz w:val="28"/>
          <w:szCs w:val="28"/>
          <w:lang w:val="kk-KZ"/>
        </w:rPr>
      </w:pPr>
      <w:r w:rsidRPr="00DB7768">
        <w:rPr>
          <w:sz w:val="28"/>
          <w:szCs w:val="26"/>
          <w:lang w:val="kk-KZ"/>
        </w:rPr>
        <w:t>Гидроциклонда тазарту және өңдеу кезеңдері жүреді, тұндырғышта-тазарту, құмды сүзгіде-тазарту</w:t>
      </w:r>
      <w:r w:rsidRPr="00DB7768">
        <w:rPr>
          <w:sz w:val="28"/>
          <w:szCs w:val="28"/>
          <w:lang w:val="kk-KZ"/>
        </w:rPr>
        <w:t>.</w:t>
      </w:r>
    </w:p>
    <w:p w14:paraId="1C59B0A1" w14:textId="18C49D5F" w:rsidR="00DB7768" w:rsidRPr="00DB7768" w:rsidRDefault="00DB7768" w:rsidP="00DB7768">
      <w:pPr>
        <w:tabs>
          <w:tab w:val="left" w:pos="284"/>
        </w:tabs>
        <w:jc w:val="center"/>
        <w:rPr>
          <w:sz w:val="28"/>
          <w:szCs w:val="28"/>
          <w:lang w:val="kk-KZ"/>
        </w:rPr>
      </w:pPr>
      <w:r w:rsidRPr="00DB7768">
        <w:rPr>
          <w:noProof/>
          <w:sz w:val="28"/>
          <w:szCs w:val="28"/>
        </w:rPr>
        <w:drawing>
          <wp:inline distT="0" distB="0" distL="0" distR="0" wp14:anchorId="18358CC0" wp14:editId="0D588A77">
            <wp:extent cx="3238500" cy="3457575"/>
            <wp:effectExtent l="0" t="0" r="0" b="9525"/>
            <wp:docPr id="729219435"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3.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238500" cy="3457575"/>
                    </a:xfrm>
                    <a:prstGeom prst="rect">
                      <a:avLst/>
                    </a:prstGeom>
                    <a:noFill/>
                    <a:ln>
                      <a:noFill/>
                    </a:ln>
                  </pic:spPr>
                </pic:pic>
              </a:graphicData>
            </a:graphic>
          </wp:inline>
        </w:drawing>
      </w:r>
    </w:p>
    <w:p w14:paraId="37D9DFEA" w14:textId="77777777" w:rsidR="00DB7768" w:rsidRPr="00DB7768" w:rsidRDefault="00DB7768" w:rsidP="00DB7768">
      <w:pPr>
        <w:tabs>
          <w:tab w:val="left" w:pos="284"/>
        </w:tabs>
        <w:jc w:val="center"/>
        <w:rPr>
          <w:lang w:val="kk-KZ"/>
        </w:rPr>
      </w:pPr>
      <w:r w:rsidRPr="00DB7768">
        <w:rPr>
          <w:lang w:val="kk-KZ"/>
        </w:rPr>
        <w:t>1 - гидроциклон; 2 - бастапқы мұнай кәсіпшілігі сарқынды суын жеткізу құбыры; 3 - жоғарғы ағызу бұру құбыры; 4 - төменгі ағызу бұру құбыры; 5 - тұндырғыштың кіріс құбыры;</w:t>
      </w:r>
    </w:p>
    <w:p w14:paraId="3C6FDC2A" w14:textId="77777777" w:rsidR="00DB7768" w:rsidRPr="00DB7768" w:rsidRDefault="00DB7768" w:rsidP="00DB7768">
      <w:pPr>
        <w:tabs>
          <w:tab w:val="left" w:pos="284"/>
        </w:tabs>
        <w:jc w:val="center"/>
        <w:rPr>
          <w:lang w:val="kk-KZ"/>
        </w:rPr>
      </w:pPr>
      <w:r w:rsidRPr="00DB7768">
        <w:rPr>
          <w:lang w:val="kk-KZ"/>
        </w:rPr>
        <w:t>6 - тұндырғыш; 7 - мұнай эмульсиясын бұру құбыры, 8 - тазартылған су құбыры; 9 - шламды тұнбаны бұру құбыры 9; 10 – жоғарғы тік қалқалар; 11 - төменгі тік қалқалар; 12 - конустық түбі; 13 - өздігінен жуылатын құм сүзгісінің кіріс құбыры; 14 - өздігінен жуылатын құм сүзгісі; 15 - жуылатын суды бұру құбыры; 16 - тазартылған суды бұру құбыры</w:t>
      </w:r>
    </w:p>
    <w:p w14:paraId="2A5E0E07" w14:textId="77777777" w:rsidR="00DB7768" w:rsidRPr="00DB7768" w:rsidRDefault="00DB7768" w:rsidP="00DB7768">
      <w:pPr>
        <w:tabs>
          <w:tab w:val="left" w:pos="284"/>
        </w:tabs>
        <w:jc w:val="center"/>
        <w:rPr>
          <w:lang w:val="kk-KZ"/>
        </w:rPr>
      </w:pPr>
      <w:r w:rsidRPr="00DB7768">
        <w:rPr>
          <w:lang w:val="kk-KZ"/>
        </w:rPr>
        <w:t>3.66-сурет. Мұнай кәсіпшілігі сарқынды суларын тазартуға арналған қондырғы схемасы</w:t>
      </w:r>
    </w:p>
    <w:p w14:paraId="754CE30E" w14:textId="77777777" w:rsidR="00DB7768" w:rsidRPr="00DB7768" w:rsidRDefault="00DB7768" w:rsidP="00DB7768">
      <w:pPr>
        <w:tabs>
          <w:tab w:val="left" w:pos="284"/>
        </w:tabs>
        <w:jc w:val="center"/>
        <w:rPr>
          <w:lang w:val="kk-KZ"/>
        </w:rPr>
      </w:pPr>
    </w:p>
    <w:p w14:paraId="21AF78FD"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 xml:space="preserve">Сарқынды суларды мұнай өнімдерінен тазартудың </w:t>
      </w:r>
      <w:r w:rsidRPr="00DB7768">
        <w:rPr>
          <w:bCs/>
          <w:sz w:val="28"/>
          <w:szCs w:val="28"/>
          <w:lang w:val="kk-KZ"/>
        </w:rPr>
        <w:t>физика-химиялық түрлеріне коагуляция, флотация және сорбция жатады. Коагуляция сарқынды сулардан коллоидты-дисперсті бөлшектерді (мөлшері 1-100 мкм</w:t>
      </w:r>
      <w:r w:rsidRPr="00DB7768">
        <w:rPr>
          <w:sz w:val="28"/>
          <w:szCs w:val="28"/>
          <w:lang w:val="kk-KZ"/>
        </w:rPr>
        <w:t>) кетіру үшін тиімді. Флотация процесін қолдану мұнай өнімдерінің ауа көпіршіктерімен қапталуына байланысты олардың пайда болуын күшейтуге мүмкіндік береді. ол сарқынды суларға беріледі. Сорбциялық (адсорбциялық, абсорбциялық) тазарту сарқынды сулардан еріген органикалық және бейорганикалық заттарды кетіру үшін қолданылады. Сіңіргіш қатты кеуекті материалдар (адсорбенттер) немесе сіңіргіш сұйықтықтар немесе ерітінділер (сіңіргіштер) негізінен адсорбенттің немесе сіңіргіштің химиялық қасиеттеріне және сарқынды сулардан сіңірілетін зиянды қоспаларға сүйене отырып таңдалады. Сарқынды суларды сорбциялық тазарту әмбебап емес және әдетте жергілікті тазарту жүйелерінде қолданылады.</w:t>
      </w:r>
    </w:p>
    <w:p w14:paraId="63C140C6"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3.67-суретте сарқынды суларды мұнай өнімдерінен физика-химиялық әдіспен тазарту орындалатын негізгі схемалар келтірілген.</w:t>
      </w:r>
    </w:p>
    <w:p w14:paraId="07DED4FC" w14:textId="2284AEF0" w:rsidR="00DB7768" w:rsidRPr="00DB7768" w:rsidRDefault="00DB7768" w:rsidP="00DB7768">
      <w:pPr>
        <w:tabs>
          <w:tab w:val="left" w:pos="284"/>
        </w:tabs>
        <w:jc w:val="center"/>
        <w:rPr>
          <w:sz w:val="28"/>
          <w:szCs w:val="28"/>
          <w:lang w:val="kk-KZ"/>
        </w:rPr>
      </w:pPr>
      <w:r w:rsidRPr="00DB7768">
        <w:rPr>
          <w:noProof/>
          <w:sz w:val="28"/>
          <w:szCs w:val="28"/>
        </w:rPr>
        <w:lastRenderedPageBreak/>
        <w:drawing>
          <wp:inline distT="0" distB="0" distL="0" distR="0" wp14:anchorId="59656137" wp14:editId="1DFD8930">
            <wp:extent cx="5943600" cy="3619500"/>
            <wp:effectExtent l="0" t="0" r="0" b="0"/>
            <wp:docPr id="1980446178"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5.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43600" cy="3619500"/>
                    </a:xfrm>
                    <a:prstGeom prst="rect">
                      <a:avLst/>
                    </a:prstGeom>
                    <a:noFill/>
                    <a:ln>
                      <a:noFill/>
                    </a:ln>
                  </pic:spPr>
                </pic:pic>
              </a:graphicData>
            </a:graphic>
          </wp:inline>
        </w:drawing>
      </w:r>
    </w:p>
    <w:p w14:paraId="0A9D6DFD" w14:textId="77777777" w:rsidR="00DB7768" w:rsidRPr="00DB7768" w:rsidRDefault="00DB7768" w:rsidP="00DB7768">
      <w:pPr>
        <w:jc w:val="center"/>
        <w:rPr>
          <w:lang w:val="kk-KZ"/>
        </w:rPr>
      </w:pPr>
      <w:r w:rsidRPr="00DB7768">
        <w:rPr>
          <w:lang w:val="kk-KZ"/>
        </w:rPr>
        <w:t>3.67-сурет. Сарқынды суларды мұнай өнімдерінен тазарту жүргізілетін негізгі схемалар (физика-химиялық әдіспен)</w:t>
      </w:r>
    </w:p>
    <w:p w14:paraId="54913D5A" w14:textId="77777777" w:rsidR="00DB7768" w:rsidRPr="00DB7768" w:rsidRDefault="00DB7768" w:rsidP="00DB7768">
      <w:pPr>
        <w:ind w:firstLine="567"/>
        <w:jc w:val="both"/>
        <w:rPr>
          <w:sz w:val="28"/>
          <w:szCs w:val="28"/>
          <w:lang w:val="kk-KZ"/>
        </w:rPr>
      </w:pPr>
    </w:p>
    <w:p w14:paraId="62EB999C" w14:textId="77777777" w:rsidR="00DB7768" w:rsidRPr="00DB7768" w:rsidRDefault="00DB7768" w:rsidP="00DB7768">
      <w:pPr>
        <w:ind w:firstLine="709"/>
        <w:jc w:val="both"/>
        <w:rPr>
          <w:sz w:val="28"/>
          <w:szCs w:val="28"/>
          <w:lang w:val="kk-KZ"/>
        </w:rPr>
      </w:pPr>
      <w:r w:rsidRPr="00DB7768">
        <w:rPr>
          <w:bCs/>
          <w:sz w:val="28"/>
          <w:szCs w:val="28"/>
          <w:lang w:val="kk-KZ"/>
        </w:rPr>
        <w:t>Биохимиялық тазарту сарқынды</w:t>
      </w:r>
      <w:r w:rsidRPr="00DB7768">
        <w:rPr>
          <w:sz w:val="28"/>
          <w:szCs w:val="28"/>
          <w:lang w:val="kk-KZ"/>
        </w:rPr>
        <w:t xml:space="preserve"> суларды ағызу алдында да, қайта өңдеу жүйелерінде қайта пайдалану алдында да тұрмыстық сарқынды суларды тазартудың негізгі әдістерінің бірі болып табылады. Биохимиялық әдістер гетеротрофты микроорганизмдердің тіршілік әрекетінің табиғи процестеріне негізделген. Микроорганизмдер қарапайым және күрделі құрылымның әртүрлі кластарындағы көмірсутектерді қолдана алады.</w:t>
      </w:r>
    </w:p>
    <w:p w14:paraId="0370CF71" w14:textId="77777777" w:rsidR="00DB7768" w:rsidRPr="00DB7768" w:rsidRDefault="00DB7768" w:rsidP="00DB7768">
      <w:pPr>
        <w:ind w:firstLine="709"/>
        <w:jc w:val="both"/>
        <w:rPr>
          <w:sz w:val="28"/>
          <w:szCs w:val="28"/>
          <w:lang w:val="kk-KZ"/>
        </w:rPr>
      </w:pPr>
      <w:r w:rsidRPr="00DB7768">
        <w:rPr>
          <w:sz w:val="28"/>
          <w:szCs w:val="28"/>
          <w:lang w:val="kk-KZ"/>
        </w:rPr>
        <w:t>Биологиялық тазарту кезінде еріген органикалық заттар микроорганизмдердің көмегімен оттегінің қатысуымен биологиялық ыдырауға ұшырайды (аэробты процесс) немесе оттегі болмаған кезде (анаэробты).</w:t>
      </w:r>
    </w:p>
    <w:p w14:paraId="19D2C665" w14:textId="77777777" w:rsidR="00DB7768" w:rsidRPr="00DB7768" w:rsidRDefault="00DB7768" w:rsidP="00DB7768">
      <w:pPr>
        <w:ind w:firstLine="709"/>
        <w:jc w:val="both"/>
        <w:rPr>
          <w:sz w:val="28"/>
          <w:szCs w:val="28"/>
          <w:lang w:val="kk-KZ"/>
        </w:rPr>
      </w:pPr>
      <w:r w:rsidRPr="00DB7768">
        <w:rPr>
          <w:sz w:val="28"/>
          <w:szCs w:val="28"/>
          <w:lang w:val="kk-KZ"/>
        </w:rPr>
        <w:t>Суды тазартудың аэробты әдісі ең көп таралған. Тазарту үшін оттегі кіретін және суды қанықтыратын аэротенктер қолданылады.</w:t>
      </w:r>
    </w:p>
    <w:p w14:paraId="4611C7D7" w14:textId="77777777" w:rsidR="00DB7768" w:rsidRPr="00DB7768" w:rsidRDefault="00DB7768" w:rsidP="00DB7768">
      <w:pPr>
        <w:ind w:firstLine="709"/>
        <w:jc w:val="both"/>
        <w:rPr>
          <w:sz w:val="28"/>
          <w:szCs w:val="28"/>
          <w:lang w:val="kk-KZ"/>
        </w:rPr>
      </w:pPr>
      <w:r w:rsidRPr="00DB7768">
        <w:rPr>
          <w:sz w:val="28"/>
          <w:szCs w:val="28"/>
          <w:lang w:val="kk-KZ"/>
        </w:rPr>
        <w:t>Аэротенк екінші реттік ағартқышпен бірге жұмыс істейді. Органикалық заттардың микроорганизмдермен тотығу процесі жүреді, ол үшін биореакторда қолайлы жағдайлар жасалады (3.68-сурет).</w:t>
      </w:r>
    </w:p>
    <w:p w14:paraId="332C50F5" w14:textId="7C876158" w:rsidR="00DB7768" w:rsidRPr="00DB7768" w:rsidRDefault="00DB7768" w:rsidP="00DB7768">
      <w:pPr>
        <w:jc w:val="both"/>
        <w:rPr>
          <w:sz w:val="28"/>
          <w:szCs w:val="28"/>
          <w:lang w:val="kk-KZ"/>
        </w:rPr>
      </w:pPr>
      <w:r w:rsidRPr="00DB7768">
        <w:rPr>
          <w:noProof/>
          <w:sz w:val="28"/>
          <w:szCs w:val="28"/>
        </w:rPr>
        <w:lastRenderedPageBreak/>
        <w:drawing>
          <wp:inline distT="0" distB="0" distL="0" distR="0" wp14:anchorId="214F4F0D" wp14:editId="1ACE6F0F">
            <wp:extent cx="5943600" cy="3105150"/>
            <wp:effectExtent l="0" t="0" r="0" b="0"/>
            <wp:docPr id="688295568"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1.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943600" cy="3105150"/>
                    </a:xfrm>
                    <a:prstGeom prst="rect">
                      <a:avLst/>
                    </a:prstGeom>
                    <a:noFill/>
                    <a:ln>
                      <a:noFill/>
                    </a:ln>
                  </pic:spPr>
                </pic:pic>
              </a:graphicData>
            </a:graphic>
          </wp:inline>
        </w:drawing>
      </w:r>
    </w:p>
    <w:p w14:paraId="462A9647" w14:textId="77777777" w:rsidR="00DB7768" w:rsidRPr="00DB7768" w:rsidRDefault="00DB7768" w:rsidP="00DB7768">
      <w:pPr>
        <w:tabs>
          <w:tab w:val="left" w:pos="284"/>
        </w:tabs>
        <w:jc w:val="center"/>
        <w:rPr>
          <w:lang w:val="kk-KZ"/>
        </w:rPr>
      </w:pPr>
      <w:r w:rsidRPr="00DB7768">
        <w:rPr>
          <w:lang w:val="kk-KZ"/>
        </w:rPr>
        <w:t>3.68-сурет. Сарқынды суларды биологиялық тазарту схемасы</w:t>
      </w:r>
    </w:p>
    <w:p w14:paraId="6AD40260" w14:textId="77777777" w:rsidR="00DB7768" w:rsidRPr="00DB7768" w:rsidRDefault="00DB7768" w:rsidP="00DB7768">
      <w:pPr>
        <w:tabs>
          <w:tab w:val="left" w:pos="284"/>
        </w:tabs>
        <w:ind w:firstLine="709"/>
        <w:jc w:val="both"/>
        <w:rPr>
          <w:sz w:val="28"/>
          <w:szCs w:val="28"/>
          <w:lang w:val="kk-KZ"/>
        </w:rPr>
      </w:pPr>
    </w:p>
    <w:p w14:paraId="626BFBE2"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3.11.2. Тұрмыстық және өндірістік сарқынды сулардың тұнбасын өңдеу және кәдеге жарату</w:t>
      </w:r>
    </w:p>
    <w:p w14:paraId="63AAF33A" w14:textId="77777777" w:rsidR="00DB7768" w:rsidRPr="00DB7768" w:rsidRDefault="00DB7768" w:rsidP="00DB7768">
      <w:pPr>
        <w:tabs>
          <w:tab w:val="left" w:pos="284"/>
        </w:tabs>
        <w:ind w:firstLine="709"/>
        <w:jc w:val="both"/>
        <w:rPr>
          <w:sz w:val="28"/>
          <w:szCs w:val="28"/>
          <w:lang w:val="kk-KZ"/>
        </w:rPr>
      </w:pPr>
      <w:r w:rsidRPr="00DB7768">
        <w:rPr>
          <w:b/>
          <w:sz w:val="28"/>
          <w:szCs w:val="28"/>
          <w:lang w:val="kk-KZ"/>
        </w:rPr>
        <w:t>3.11.2.1. Сарқынды сулардың тұнбасы туралы жалпы мәліметтер</w:t>
      </w:r>
    </w:p>
    <w:p w14:paraId="3041E804"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Сарқынды сулардың тұнбасы - бұл сарқынды сулардан механикалық, биологиялық және физика-химиялық (реагенттік) тазарту процесінде бөлінетін суспензиялар.</w:t>
      </w:r>
    </w:p>
    <w:p w14:paraId="6B6EA32A"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Сарқынды суларды тазартумен салыстырғанда, тұнбаны өңдеу айтарлықтай технологиялық және экологиялық қиындық тудырады. Сарқынды сулардың тұнбасын өңдеу және кәдеге жарату операциялары әртүрлі құрамы мен жоғары ылғалдылығына байланысты қиын.</w:t>
      </w:r>
    </w:p>
    <w:p w14:paraId="0E766790"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Сарқынды сулардың тұнбасын келесідей жіктеуге болады:</w:t>
      </w:r>
    </w:p>
    <w:p w14:paraId="6F6FC8F7"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торлармен ұсталатын дөрекі қоспалар (қоқыстар);</w:t>
      </w:r>
    </w:p>
    <w:p w14:paraId="2E7D9AC7"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құм тұзақтарымен ұсталатын ауыр қоспалар (құм);</w:t>
      </w:r>
    </w:p>
    <w:p w14:paraId="23A77F43"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тұндырғыштарда қалқып шығатын қалқымалы қоспалар (немесе майлы заттар);</w:t>
      </w:r>
    </w:p>
    <w:p w14:paraId="6BCA054E"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бастапқы тұндырғыштар ұстайтын шикі тұнба;</w:t>
      </w:r>
    </w:p>
    <w:p w14:paraId="403A649E"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қайталама тұндырғыштарда ұсталатын белсенді тұнба (биологиялық тазарту құрылыстарынан кейін);</w:t>
      </w:r>
    </w:p>
    <w:p w14:paraId="1B32CECD"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метантенкаларда, ағартқыш-ыдыратқыштарда немесе екі деңгейлі тұндырғыштарда анаэробты ашытылған тұнба.</w:t>
      </w:r>
    </w:p>
    <w:p w14:paraId="07345A4E"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Жауын-шашын мөлшері, әдетте, тазарту схемасы мен жауын-шашынның ылғалдылығына байланысты өңделетін сарқынды сулардың 0,5-1 % (сирек жағдайларда 40 % дейін) құрайды. Жауын-шашынның ылғалдылығы 85 %-дан (құрылыс индустриясы кәсіпорындары) 99,5 %-ға дейін (биологиялық тазарту құрылыстарының белсенді тұнбасы).</w:t>
      </w:r>
    </w:p>
    <w:p w14:paraId="7E790EEA"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lastRenderedPageBreak/>
        <w:t>Жауын-шашынның құрғақ затының химиялық құрамы кең ауқымда өзгереді. Тұрмыстық сарқынды сулардың тұнбасында құнды компоненттер бар: көміртегі, азот, фосфор, калий және басқа элементтер. Бастапқы тұндырғыштардан жауын-шашынның негізгі бөлігі органикалық заттар болып табылады. Олардың құрамында көптеген микроорганизмдер, соның ішінде патогендер бар. Өндірістік сарқынды сулардың жауын-шашыны мен шламдары негізінен минералдардан тұрады, олардың құрамында канцерогенді және улы заттар, соның ішінде ауыр металл иондары болуы мүмкін.</w:t>
      </w:r>
    </w:p>
    <w:p w14:paraId="053E2A23"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Тұнба шикі түрінде жағымсыз иіс шығарады, санитарлық қауіпті және тасымалдауға жарамсыз. Кәдеге жаратпас бұрын тұнба мақсатта алдын ала өңделеді:</w:t>
      </w:r>
    </w:p>
    <w:p w14:paraId="3CE32F65"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жауын-шашынның ылғалдылығы мен көлемін, жағымсыз иісті азайту;</w:t>
      </w:r>
    </w:p>
    <w:p w14:paraId="729E15BF"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патогендік микроорганизмдер мен зиянды заттар санының азаюы;</w:t>
      </w:r>
    </w:p>
    <w:p w14:paraId="35B53B58"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тасымалдау шығындарын азайту.</w:t>
      </w:r>
    </w:p>
    <w:p w14:paraId="04B27BA9"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Сарқынды сулардың тұнбасында бос және байланысқан су бар. Тұнбадан бос суды (60 – 65 %) салыстырмалы түрде оңай алып тастауға болады, байланысқан суды (30 – 35 %) – коллоидпен байланысқан және гигроскопиялық-әлдеқайда қиын.</w:t>
      </w:r>
    </w:p>
    <w:p w14:paraId="4E3EA9F5" w14:textId="77777777" w:rsidR="00DB7768" w:rsidRPr="00DB7768" w:rsidRDefault="00DB7768" w:rsidP="00DB7768">
      <w:pPr>
        <w:tabs>
          <w:tab w:val="left" w:pos="284"/>
        </w:tabs>
        <w:ind w:firstLine="709"/>
        <w:jc w:val="both"/>
        <w:rPr>
          <w:sz w:val="28"/>
          <w:szCs w:val="28"/>
          <w:lang w:val="kk-KZ"/>
        </w:rPr>
      </w:pPr>
    </w:p>
    <w:p w14:paraId="550AF23F" w14:textId="77777777" w:rsidR="00DB7768" w:rsidRPr="00DB7768" w:rsidRDefault="00DB7768" w:rsidP="00DB7768">
      <w:pPr>
        <w:tabs>
          <w:tab w:val="left" w:pos="284"/>
        </w:tabs>
        <w:ind w:firstLine="709"/>
        <w:jc w:val="both"/>
        <w:rPr>
          <w:b/>
          <w:sz w:val="28"/>
          <w:szCs w:val="28"/>
          <w:lang w:val="kk-KZ"/>
        </w:rPr>
      </w:pPr>
      <w:r w:rsidRPr="00DB7768">
        <w:rPr>
          <w:b/>
          <w:sz w:val="28"/>
          <w:szCs w:val="28"/>
          <w:lang w:val="kk-KZ"/>
        </w:rPr>
        <w:t>3.11.2.2. Сарқынды сулардың тұнбасын өңдеу әдістері</w:t>
      </w:r>
    </w:p>
    <w:p w14:paraId="1FFC375A"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Сарқынды сулардың тұнбасын өңдеу үшін келесі әдістер қолданылады:</w:t>
      </w:r>
    </w:p>
    <w:p w14:paraId="29E430B8" w14:textId="77777777" w:rsidR="00DB7768" w:rsidRPr="00DB7768" w:rsidRDefault="00DB7768" w:rsidP="00DB7768">
      <w:pPr>
        <w:tabs>
          <w:tab w:val="left" w:pos="284"/>
        </w:tabs>
        <w:ind w:firstLine="709"/>
        <w:jc w:val="both"/>
        <w:rPr>
          <w:bCs/>
          <w:sz w:val="28"/>
          <w:szCs w:val="28"/>
          <w:lang w:val="kk-KZ"/>
        </w:rPr>
      </w:pPr>
      <w:r w:rsidRPr="00DB7768">
        <w:rPr>
          <w:bCs/>
          <w:sz w:val="28"/>
          <w:szCs w:val="28"/>
          <w:lang w:val="kk-KZ"/>
        </w:rPr>
        <w:t>тығыздау (қоюлану) бос ылғалды кетірумен байланысты және тұнбаны өңдеудің барлық технологиялық схемаларының қажетті кезеңі болып табылады. Тығыздау кезінде ылғалдың орта есеппен 60 %-ы алынып тасталады, ал шөгінді массасы 2,5 есе азаяды. Ең қиын тығыздау белсенді шлам;</w:t>
      </w:r>
    </w:p>
    <w:p w14:paraId="322DBF16" w14:textId="77777777" w:rsidR="00DB7768" w:rsidRPr="00DB7768" w:rsidRDefault="00DB7768" w:rsidP="00DB7768">
      <w:pPr>
        <w:tabs>
          <w:tab w:val="left" w:pos="284"/>
        </w:tabs>
        <w:ind w:firstLine="709"/>
        <w:jc w:val="both"/>
        <w:rPr>
          <w:bCs/>
          <w:sz w:val="28"/>
          <w:szCs w:val="28"/>
          <w:lang w:val="kk-KZ"/>
        </w:rPr>
      </w:pPr>
      <w:r w:rsidRPr="00DB7768">
        <w:rPr>
          <w:bCs/>
          <w:sz w:val="28"/>
          <w:szCs w:val="28"/>
          <w:lang w:val="kk-KZ"/>
        </w:rPr>
        <w:t xml:space="preserve">тұнбаны тұрақтандыру микроорганизмдерді септиктерде, екі деңгейлі тұндырғыштарда, ағартқыш-ыдыратқыштарда және метантенкаларда анаэробты (метан) ашыту арқылы немесе жауын-шашынның аэробты тұрақтандыруымен (органикалық заттардың ауа оттегінің қатысуымен аэробты микроорганизмдермен тотығу процесі) жүзеге асырылады. Бұл әдіс бастапқы тұндырғыштар мен белсенді тұнбалардың белсенді тұнбасы немесе жауын-шашын қоспасы үшін қолданылады. Тұнбаны аэробты тұрақтандыру үшін кез келген сыйымдылықты құрылыстар (түрлендірілген тұндырғыштар, аэротенктер)қолданылуы мүмкін. </w:t>
      </w:r>
    </w:p>
    <w:p w14:paraId="20088A55" w14:textId="77777777" w:rsidR="00DB7768" w:rsidRPr="00DB7768" w:rsidRDefault="00DB7768" w:rsidP="00DB7768">
      <w:pPr>
        <w:tabs>
          <w:tab w:val="left" w:pos="284"/>
        </w:tabs>
        <w:ind w:firstLine="709"/>
        <w:jc w:val="both"/>
        <w:rPr>
          <w:sz w:val="28"/>
          <w:szCs w:val="28"/>
          <w:lang w:val="kk-KZ"/>
        </w:rPr>
      </w:pPr>
      <w:r w:rsidRPr="00DB7768">
        <w:rPr>
          <w:bCs/>
          <w:sz w:val="28"/>
          <w:szCs w:val="28"/>
          <w:lang w:val="kk-KZ"/>
        </w:rPr>
        <w:t>тұнбаны кондиционерлеу – оларды сусыздандыру алдында алдын ала дайындау. Кондиционерлеудің мақсаты-жауын-шашынның су өткізбейтін қасиеттерін олардың құрылымы мен су байланысының формаларын өзгерту арқылы жақсарту. Кондиционерлеу</w:t>
      </w:r>
      <w:r w:rsidRPr="00DB7768">
        <w:rPr>
          <w:sz w:val="28"/>
          <w:szCs w:val="28"/>
          <w:lang w:val="kk-KZ"/>
        </w:rPr>
        <w:t xml:space="preserve"> коагулянттармен (алюминий сульфаты, темір хлориді, әк) және флокулянттармен (ПАА – полиакриламид қолданылады) реагентті өңдеу, 30-40 % күлі бар қалалық және өндірістік сарқынды сулардың жауын – шашынына арналған термиялық өңдеу арқылы жүзеге асырылуы мүмкін. Жауын-шашын автоклавтарда өткір бумен 170-200 </w:t>
      </w:r>
      <w:r w:rsidRPr="00DB7768">
        <w:rPr>
          <w:sz w:val="28"/>
          <w:szCs w:val="28"/>
          <w:vertAlign w:val="superscript"/>
          <w:lang w:val="kk-KZ"/>
        </w:rPr>
        <w:t>о</w:t>
      </w:r>
      <w:r w:rsidRPr="00DB7768">
        <w:rPr>
          <w:sz w:val="28"/>
          <w:szCs w:val="28"/>
          <w:lang w:val="kk-KZ"/>
        </w:rPr>
        <w:t>С температураға дейін қызады;</w:t>
      </w:r>
    </w:p>
    <w:p w14:paraId="02AFA278" w14:textId="77777777" w:rsidR="00DB7768" w:rsidRPr="00DB7768" w:rsidRDefault="00DB7768" w:rsidP="00DB7768">
      <w:pPr>
        <w:tabs>
          <w:tab w:val="left" w:pos="284"/>
        </w:tabs>
        <w:ind w:firstLine="709"/>
        <w:jc w:val="both"/>
        <w:rPr>
          <w:bCs/>
          <w:sz w:val="28"/>
          <w:szCs w:val="28"/>
          <w:lang w:val="kk-KZ"/>
        </w:rPr>
      </w:pPr>
      <w:r w:rsidRPr="00DB7768">
        <w:rPr>
          <w:bCs/>
          <w:sz w:val="28"/>
          <w:szCs w:val="28"/>
          <w:lang w:val="kk-KZ"/>
        </w:rPr>
        <w:lastRenderedPageBreak/>
        <w:t>жауын-шашынның сусыздануы – ылғалды 70-80 % дейін төмендету процесі. Сусыздандыру тұнба алаңдарында (барлық жағынан жер роликтерімен қоршалған және дренаж жүйесімен жабдықталған жер учаскелерінде (карталарда) немесе механикалық дегидратация арқылы жүзеге асырылуы мүмкін, ол арнайы қондырғыларды: вакуумдық сүзгілерді; сүзгі престерін; центрифугалар мен сепараторларды қолдану арқылы жүзеге асырылады.</w:t>
      </w:r>
    </w:p>
    <w:p w14:paraId="26F882ED" w14:textId="77777777" w:rsidR="00DB7768" w:rsidRPr="00DB7768" w:rsidRDefault="00DB7768" w:rsidP="00DB7768">
      <w:pPr>
        <w:tabs>
          <w:tab w:val="left" w:pos="284"/>
        </w:tabs>
        <w:ind w:firstLine="709"/>
        <w:jc w:val="both"/>
        <w:rPr>
          <w:bCs/>
          <w:sz w:val="28"/>
          <w:szCs w:val="28"/>
          <w:lang w:val="kk-KZ"/>
        </w:rPr>
      </w:pPr>
      <w:r w:rsidRPr="00DB7768">
        <w:rPr>
          <w:bCs/>
          <w:sz w:val="28"/>
          <w:szCs w:val="28"/>
          <w:lang w:val="kk-KZ"/>
        </w:rPr>
        <w:t>Нәтижесінде сусыздандырылған тұнба көлемі 7-15 есе азаяды және ылғалдылығы 50-80 % құрайды.</w:t>
      </w:r>
    </w:p>
    <w:p w14:paraId="26C393D2" w14:textId="77777777" w:rsidR="00DB7768" w:rsidRPr="00DB7768" w:rsidRDefault="00DB7768" w:rsidP="00DB7768">
      <w:pPr>
        <w:tabs>
          <w:tab w:val="left" w:pos="284"/>
        </w:tabs>
        <w:ind w:firstLine="709"/>
        <w:jc w:val="both"/>
        <w:rPr>
          <w:sz w:val="28"/>
          <w:szCs w:val="28"/>
          <w:lang w:val="kk-KZ"/>
        </w:rPr>
      </w:pPr>
      <w:r w:rsidRPr="00DB7768">
        <w:rPr>
          <w:bCs/>
          <w:sz w:val="28"/>
          <w:szCs w:val="28"/>
          <w:lang w:val="kk-KZ"/>
        </w:rPr>
        <w:t>тұнбаны термиялық кептіру</w:t>
      </w:r>
      <w:r w:rsidRPr="00DB7768">
        <w:rPr>
          <w:b/>
          <w:sz w:val="28"/>
          <w:szCs w:val="28"/>
          <w:lang w:val="kk-KZ"/>
        </w:rPr>
        <w:t xml:space="preserve"> </w:t>
      </w:r>
      <w:r w:rsidRPr="00DB7768">
        <w:rPr>
          <w:sz w:val="28"/>
          <w:szCs w:val="28"/>
          <w:lang w:val="kk-KZ"/>
        </w:rPr>
        <w:t>– бұл ылғалды 5-40 % дейін төмендету процесі. Бұл тұнбаны өртеу арқылы жоюға немесе жоюға дайындаудың соңғы кезеңі. Термиялық кептіру процесінде дезинфекция және жауын-шашын массасының төмендеуі байқалады. Жауын шашын алдын ала механикалық түрде сусыздандырылуы керек.</w:t>
      </w:r>
    </w:p>
    <w:p w14:paraId="380AA1FA" w14:textId="77777777" w:rsidR="00DB7768" w:rsidRPr="00DB7768" w:rsidRDefault="00DB7768" w:rsidP="00DB7768">
      <w:pPr>
        <w:tabs>
          <w:tab w:val="left" w:pos="284"/>
        </w:tabs>
        <w:ind w:firstLine="709"/>
        <w:jc w:val="both"/>
        <w:rPr>
          <w:sz w:val="28"/>
          <w:szCs w:val="28"/>
          <w:lang w:val="kk-KZ"/>
        </w:rPr>
      </w:pPr>
    </w:p>
    <w:p w14:paraId="0AF4C0A0" w14:textId="77777777" w:rsidR="00DB7768" w:rsidRPr="00DB7768" w:rsidRDefault="00DB7768" w:rsidP="00DB7768">
      <w:pPr>
        <w:ind w:firstLine="709"/>
        <w:jc w:val="both"/>
        <w:rPr>
          <w:b/>
          <w:sz w:val="28"/>
          <w:szCs w:val="28"/>
          <w:lang w:val="kk-KZ"/>
        </w:rPr>
      </w:pPr>
      <w:r w:rsidRPr="00DB7768">
        <w:rPr>
          <w:b/>
          <w:sz w:val="28"/>
          <w:szCs w:val="28"/>
          <w:lang w:val="kk-KZ"/>
        </w:rPr>
        <w:t>3.11.3.3. Тұнбаны жою</w:t>
      </w:r>
    </w:p>
    <w:p w14:paraId="6A8E7491" w14:textId="77777777" w:rsidR="00DB7768" w:rsidRPr="00DB7768" w:rsidRDefault="00DB7768" w:rsidP="00DB7768">
      <w:pPr>
        <w:ind w:firstLine="720"/>
        <w:jc w:val="both"/>
        <w:rPr>
          <w:sz w:val="28"/>
          <w:szCs w:val="28"/>
          <w:lang w:val="kk-KZ"/>
        </w:rPr>
      </w:pPr>
      <w:r w:rsidRPr="00DB7768">
        <w:rPr>
          <w:sz w:val="28"/>
          <w:szCs w:val="28"/>
          <w:lang w:val="kk-KZ"/>
        </w:rPr>
        <w:t>Сарқынды сулардың жауын шашынын жоюдың негізгі бағыттарына мыналар жатады:</w:t>
      </w:r>
    </w:p>
    <w:p w14:paraId="761AD296" w14:textId="77777777" w:rsidR="00DB7768" w:rsidRPr="00DB7768" w:rsidRDefault="00DB7768" w:rsidP="00DB7768">
      <w:pPr>
        <w:ind w:firstLine="720"/>
        <w:jc w:val="both"/>
        <w:rPr>
          <w:sz w:val="28"/>
          <w:szCs w:val="28"/>
          <w:lang w:val="kk-KZ"/>
        </w:rPr>
      </w:pPr>
      <w:r w:rsidRPr="00DB7768">
        <w:rPr>
          <w:sz w:val="28"/>
          <w:szCs w:val="28"/>
          <w:lang w:val="kk-KZ"/>
        </w:rPr>
        <w:t>қатты фазалық биокомпосттау;</w:t>
      </w:r>
    </w:p>
    <w:p w14:paraId="7E0DC49E" w14:textId="77777777" w:rsidR="00DB7768" w:rsidRPr="00DB7768" w:rsidRDefault="00DB7768" w:rsidP="00DB7768">
      <w:pPr>
        <w:ind w:firstLine="720"/>
        <w:jc w:val="both"/>
        <w:rPr>
          <w:sz w:val="28"/>
          <w:szCs w:val="28"/>
          <w:lang w:val="kk-KZ"/>
        </w:rPr>
      </w:pPr>
      <w:r w:rsidRPr="00DB7768">
        <w:rPr>
          <w:sz w:val="28"/>
          <w:szCs w:val="28"/>
          <w:lang w:val="kk-KZ"/>
        </w:rPr>
        <w:t>тұнбаны құрылыс материалдары мен конструкцияларын өндіруде, жолдарды салуда, негіздер үшін, іргетастардың синусын толтыру үшін және т.б. толтырғыш ретінде пайдалануға болады, жауын-шашын жағылғаннан кейін күлді кірпіш пен құрылыс материалдарын өндіруде қолдануға болады.</w:t>
      </w:r>
    </w:p>
    <w:p w14:paraId="713CD29D" w14:textId="77777777" w:rsidR="00DB7768" w:rsidRPr="00DB7768" w:rsidRDefault="00DB7768" w:rsidP="00DB7768">
      <w:pPr>
        <w:ind w:firstLine="720"/>
        <w:jc w:val="both"/>
        <w:rPr>
          <w:sz w:val="28"/>
          <w:szCs w:val="28"/>
          <w:lang w:val="kk-KZ"/>
        </w:rPr>
      </w:pPr>
      <w:r w:rsidRPr="00DB7768">
        <w:rPr>
          <w:sz w:val="28"/>
          <w:szCs w:val="28"/>
          <w:lang w:val="kk-KZ"/>
        </w:rPr>
        <w:t>тұнбаны сорбенттерді (сарқынды суларды тазартуға арналған реагенттер) өндіру үшін пайдалануға болады;</w:t>
      </w:r>
    </w:p>
    <w:p w14:paraId="4568BC8F" w14:textId="77777777" w:rsidR="00DB7768" w:rsidRPr="00DB7768" w:rsidRDefault="00DB7768" w:rsidP="00DB7768">
      <w:pPr>
        <w:ind w:firstLine="720"/>
        <w:jc w:val="both"/>
        <w:rPr>
          <w:sz w:val="28"/>
          <w:szCs w:val="28"/>
          <w:lang w:val="kk-KZ"/>
        </w:rPr>
      </w:pPr>
      <w:r w:rsidRPr="00DB7768">
        <w:rPr>
          <w:sz w:val="28"/>
          <w:szCs w:val="28"/>
          <w:lang w:val="kk-KZ"/>
        </w:rPr>
        <w:t>метантенкалардағы тұнбаны ашыту кезінде бөлінетін биогаз энергия көзі ретінде пайдаланылуы мүмкін, мысалы, қазандықтарда бу шығару үшін;</w:t>
      </w:r>
    </w:p>
    <w:p w14:paraId="5E168699" w14:textId="77777777" w:rsidR="00DB7768" w:rsidRPr="00DB7768" w:rsidRDefault="00DB7768" w:rsidP="00DB7768">
      <w:pPr>
        <w:ind w:firstLine="720"/>
        <w:jc w:val="both"/>
        <w:rPr>
          <w:sz w:val="28"/>
          <w:szCs w:val="28"/>
          <w:lang w:val="kk-KZ"/>
        </w:rPr>
      </w:pPr>
      <w:r w:rsidRPr="00DB7768">
        <w:rPr>
          <w:sz w:val="28"/>
          <w:szCs w:val="28"/>
          <w:lang w:val="kk-KZ"/>
        </w:rPr>
        <w:t>тұнбаны көпбұрыштарды қалпына келтіру үшін материал ретінде пайдалануға болады.</w:t>
      </w:r>
    </w:p>
    <w:p w14:paraId="213694D1" w14:textId="77777777" w:rsidR="00DB7768" w:rsidRPr="00DB7768" w:rsidRDefault="00DB7768" w:rsidP="00DB7768">
      <w:pPr>
        <w:jc w:val="both"/>
        <w:rPr>
          <w:b/>
          <w:sz w:val="28"/>
          <w:szCs w:val="28"/>
          <w:lang w:val="kk-KZ"/>
        </w:rPr>
      </w:pPr>
    </w:p>
    <w:p w14:paraId="45F7EBB8" w14:textId="77777777" w:rsidR="00DB7768" w:rsidRPr="00DB7768" w:rsidRDefault="00DB7768" w:rsidP="00DB7768">
      <w:pPr>
        <w:ind w:firstLine="720"/>
        <w:jc w:val="both"/>
        <w:rPr>
          <w:b/>
          <w:sz w:val="28"/>
          <w:szCs w:val="28"/>
          <w:lang w:val="kk-KZ"/>
        </w:rPr>
      </w:pPr>
      <w:r w:rsidRPr="00DB7768">
        <w:rPr>
          <w:b/>
          <w:sz w:val="28"/>
          <w:szCs w:val="28"/>
          <w:lang w:val="kk-KZ"/>
        </w:rPr>
        <w:t>3.11.3.4. Ағымдағы эмиссия және тұтына сенгейлер</w:t>
      </w:r>
    </w:p>
    <w:p w14:paraId="531ACADC" w14:textId="77777777" w:rsidR="00DB7768" w:rsidRPr="00DB7768" w:rsidRDefault="00DB7768" w:rsidP="00DB7768">
      <w:pPr>
        <w:ind w:firstLine="720"/>
        <w:jc w:val="both"/>
        <w:rPr>
          <w:b/>
          <w:sz w:val="28"/>
          <w:szCs w:val="28"/>
          <w:lang w:val="kk-KZ"/>
        </w:rPr>
      </w:pPr>
      <w:r w:rsidRPr="00DB7768">
        <w:rPr>
          <w:b/>
          <w:sz w:val="28"/>
          <w:szCs w:val="28"/>
          <w:lang w:val="kk-KZ"/>
        </w:rPr>
        <w:t>Тұтыну</w:t>
      </w:r>
    </w:p>
    <w:p w14:paraId="45E52BAB" w14:textId="77777777" w:rsidR="00DB7768" w:rsidRPr="00DB7768" w:rsidRDefault="00DB7768" w:rsidP="00DB7768">
      <w:pPr>
        <w:ind w:firstLine="709"/>
        <w:jc w:val="both"/>
        <w:rPr>
          <w:sz w:val="28"/>
          <w:szCs w:val="28"/>
          <w:lang w:val="kk-KZ"/>
        </w:rPr>
      </w:pPr>
      <w:r w:rsidRPr="00DB7768">
        <w:rPr>
          <w:sz w:val="28"/>
          <w:szCs w:val="28"/>
          <w:lang w:val="kk-KZ"/>
        </w:rPr>
        <w:t>3.27-3.28 кестеде Ресей Федерациясы мен Еуразиялық одақтың мұнай-газ өндіруші кәсіпорындарының тәжірибесі, сондай-ақ ҚР кәсіпорындарының сауалнамасы нәтижесінде алынған энергетикалық ресурстарды тұтыну жөніндегі деректер келтірілген.</w:t>
      </w:r>
    </w:p>
    <w:p w14:paraId="03C91F7C" w14:textId="77777777" w:rsidR="00DB7768" w:rsidRPr="00DB7768" w:rsidRDefault="00DB7768" w:rsidP="00DB7768">
      <w:pPr>
        <w:jc w:val="both"/>
        <w:rPr>
          <w:sz w:val="28"/>
          <w:szCs w:val="28"/>
          <w:lang w:val="kk-KZ"/>
        </w:rPr>
      </w:pPr>
    </w:p>
    <w:p w14:paraId="55C97BC9" w14:textId="77777777" w:rsidR="00DB7768" w:rsidRPr="00DB7768" w:rsidRDefault="00DB7768" w:rsidP="00DB7768">
      <w:pPr>
        <w:ind w:firstLine="720"/>
        <w:jc w:val="both"/>
        <w:rPr>
          <w:sz w:val="28"/>
          <w:szCs w:val="28"/>
          <w:lang w:val="kk-KZ"/>
        </w:rPr>
      </w:pPr>
      <w:r w:rsidRPr="00DB7768">
        <w:rPr>
          <w:sz w:val="28"/>
          <w:szCs w:val="28"/>
          <w:lang w:val="kk-KZ"/>
        </w:rPr>
        <w:t>3.27-кесте. Кәріз сорғыларының энергетикалық ресурстарын тұтыну</w:t>
      </w:r>
    </w:p>
    <w:tbl>
      <w:tblPr>
        <w:tblW w:w="5000" w:type="pct"/>
        <w:tblCellMar>
          <w:left w:w="115" w:type="dxa"/>
          <w:right w:w="115" w:type="dxa"/>
        </w:tblCellMar>
        <w:tblLook w:val="0400" w:firstRow="0" w:lastRow="0" w:firstColumn="0" w:lastColumn="0" w:noHBand="0" w:noVBand="1"/>
      </w:tblPr>
      <w:tblGrid>
        <w:gridCol w:w="550"/>
        <w:gridCol w:w="3192"/>
        <w:gridCol w:w="1962"/>
        <w:gridCol w:w="1962"/>
        <w:gridCol w:w="1962"/>
      </w:tblGrid>
      <w:tr w:rsidR="00DB7768" w:rsidRPr="00DB7768" w14:paraId="1B76E7E6" w14:textId="77777777" w:rsidTr="001E3429">
        <w:trPr>
          <w:trHeight w:val="300"/>
        </w:trPr>
        <w:tc>
          <w:tcPr>
            <w:tcW w:w="266" w:type="pct"/>
            <w:tcBorders>
              <w:top w:val="single" w:sz="4" w:space="0" w:color="000000"/>
              <w:left w:val="single" w:sz="4" w:space="0" w:color="000000"/>
              <w:bottom w:val="single" w:sz="4" w:space="0" w:color="000000"/>
              <w:right w:val="single" w:sz="4" w:space="0" w:color="000000"/>
            </w:tcBorders>
            <w:vAlign w:val="center"/>
          </w:tcPr>
          <w:p w14:paraId="2D9EC083" w14:textId="77777777" w:rsidR="00DB7768" w:rsidRPr="00DB7768" w:rsidRDefault="00DB7768" w:rsidP="00DB7768">
            <w:pPr>
              <w:widowControl w:val="0"/>
              <w:jc w:val="center"/>
              <w:rPr>
                <w:b/>
                <w:bCs/>
                <w:lang w:val="kk-KZ"/>
              </w:rPr>
            </w:pPr>
            <w:r w:rsidRPr="00DB7768">
              <w:rPr>
                <w:b/>
                <w:bCs/>
                <w:lang w:val="kk-KZ"/>
              </w:rPr>
              <w:t>Р/с №</w:t>
            </w:r>
          </w:p>
        </w:tc>
        <w:tc>
          <w:tcPr>
            <w:tcW w:w="1755" w:type="pct"/>
            <w:tcBorders>
              <w:top w:val="single" w:sz="4" w:space="0" w:color="000000"/>
              <w:left w:val="single" w:sz="4" w:space="0" w:color="000000"/>
              <w:bottom w:val="single" w:sz="4" w:space="0" w:color="000000"/>
              <w:right w:val="single" w:sz="4" w:space="0" w:color="000000"/>
            </w:tcBorders>
            <w:vAlign w:val="center"/>
          </w:tcPr>
          <w:p w14:paraId="3E4C2A0C"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954" w:type="pct"/>
            <w:tcBorders>
              <w:top w:val="single" w:sz="4" w:space="0" w:color="000000"/>
              <w:left w:val="nil"/>
              <w:bottom w:val="single" w:sz="4" w:space="0" w:color="000000"/>
              <w:right w:val="single" w:sz="4" w:space="0" w:color="000000"/>
            </w:tcBorders>
            <w:vAlign w:val="center"/>
          </w:tcPr>
          <w:p w14:paraId="0AF5DAA4"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952" w:type="pct"/>
            <w:tcBorders>
              <w:top w:val="single" w:sz="4" w:space="0" w:color="000000"/>
              <w:left w:val="nil"/>
              <w:bottom w:val="single" w:sz="4" w:space="0" w:color="000000"/>
              <w:right w:val="single" w:sz="4" w:space="0" w:color="000000"/>
            </w:tcBorders>
            <w:vAlign w:val="center"/>
          </w:tcPr>
          <w:p w14:paraId="14D1759C"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c>
          <w:tcPr>
            <w:tcW w:w="1072" w:type="pct"/>
            <w:tcBorders>
              <w:top w:val="single" w:sz="4" w:space="0" w:color="000000"/>
              <w:left w:val="nil"/>
              <w:bottom w:val="single" w:sz="4" w:space="0" w:color="000000"/>
              <w:right w:val="single" w:sz="4" w:space="0" w:color="000000"/>
            </w:tcBorders>
            <w:vAlign w:val="center"/>
          </w:tcPr>
          <w:p w14:paraId="4299A5B5"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r>
      <w:tr w:rsidR="00DB7768" w:rsidRPr="00DB7768" w14:paraId="2B186B88" w14:textId="77777777" w:rsidTr="001E3429">
        <w:trPr>
          <w:trHeight w:val="300"/>
        </w:trPr>
        <w:tc>
          <w:tcPr>
            <w:tcW w:w="266" w:type="pct"/>
            <w:tcBorders>
              <w:top w:val="single" w:sz="4" w:space="0" w:color="000000"/>
              <w:left w:val="single" w:sz="4" w:space="0" w:color="000000"/>
              <w:bottom w:val="single" w:sz="4" w:space="0" w:color="000000"/>
              <w:right w:val="single" w:sz="4" w:space="0" w:color="000000"/>
            </w:tcBorders>
            <w:vAlign w:val="center"/>
          </w:tcPr>
          <w:p w14:paraId="3BAB1F8C" w14:textId="77777777" w:rsidR="00DB7768" w:rsidRPr="00DB7768" w:rsidRDefault="00DB7768" w:rsidP="00DB7768">
            <w:pPr>
              <w:widowControl w:val="0"/>
              <w:jc w:val="center"/>
              <w:rPr>
                <w:b/>
                <w:bCs/>
                <w:lang w:val="kk-KZ"/>
              </w:rPr>
            </w:pPr>
            <w:r w:rsidRPr="00DB7768">
              <w:rPr>
                <w:b/>
                <w:bCs/>
                <w:lang w:val="kk-KZ"/>
              </w:rPr>
              <w:t>1</w:t>
            </w:r>
          </w:p>
        </w:tc>
        <w:tc>
          <w:tcPr>
            <w:tcW w:w="1755" w:type="pct"/>
            <w:tcBorders>
              <w:top w:val="single" w:sz="4" w:space="0" w:color="000000"/>
              <w:left w:val="single" w:sz="4" w:space="0" w:color="000000"/>
              <w:bottom w:val="single" w:sz="4" w:space="0" w:color="000000"/>
              <w:right w:val="single" w:sz="4" w:space="0" w:color="000000"/>
            </w:tcBorders>
            <w:vAlign w:val="center"/>
          </w:tcPr>
          <w:p w14:paraId="2EE61228" w14:textId="77777777" w:rsidR="00DB7768" w:rsidRPr="00DB7768" w:rsidRDefault="00DB7768" w:rsidP="00DB7768">
            <w:pPr>
              <w:widowControl w:val="0"/>
              <w:jc w:val="center"/>
              <w:rPr>
                <w:b/>
                <w:bCs/>
                <w:lang w:val="kk-KZ"/>
              </w:rPr>
            </w:pPr>
            <w:r w:rsidRPr="00DB7768">
              <w:rPr>
                <w:b/>
                <w:bCs/>
                <w:lang w:val="kk-KZ"/>
              </w:rPr>
              <w:t>2</w:t>
            </w:r>
          </w:p>
        </w:tc>
        <w:tc>
          <w:tcPr>
            <w:tcW w:w="954" w:type="pct"/>
            <w:tcBorders>
              <w:top w:val="single" w:sz="4" w:space="0" w:color="000000"/>
              <w:left w:val="nil"/>
              <w:bottom w:val="single" w:sz="4" w:space="0" w:color="000000"/>
              <w:right w:val="single" w:sz="4" w:space="0" w:color="000000"/>
            </w:tcBorders>
            <w:vAlign w:val="center"/>
          </w:tcPr>
          <w:p w14:paraId="4B534945" w14:textId="77777777" w:rsidR="00DB7768" w:rsidRPr="00DB7768" w:rsidRDefault="00DB7768" w:rsidP="00DB7768">
            <w:pPr>
              <w:widowControl w:val="0"/>
              <w:jc w:val="center"/>
              <w:rPr>
                <w:b/>
                <w:bCs/>
                <w:lang w:val="kk-KZ"/>
              </w:rPr>
            </w:pPr>
            <w:r w:rsidRPr="00DB7768">
              <w:rPr>
                <w:b/>
                <w:bCs/>
                <w:lang w:val="kk-KZ"/>
              </w:rPr>
              <w:t>3</w:t>
            </w:r>
          </w:p>
        </w:tc>
        <w:tc>
          <w:tcPr>
            <w:tcW w:w="952" w:type="pct"/>
            <w:tcBorders>
              <w:top w:val="single" w:sz="4" w:space="0" w:color="000000"/>
              <w:left w:val="nil"/>
              <w:bottom w:val="single" w:sz="4" w:space="0" w:color="000000"/>
              <w:right w:val="single" w:sz="4" w:space="0" w:color="000000"/>
            </w:tcBorders>
            <w:vAlign w:val="center"/>
          </w:tcPr>
          <w:p w14:paraId="552EB382" w14:textId="77777777" w:rsidR="00DB7768" w:rsidRPr="00DB7768" w:rsidRDefault="00DB7768" w:rsidP="00DB7768">
            <w:pPr>
              <w:widowControl w:val="0"/>
              <w:jc w:val="center"/>
              <w:rPr>
                <w:b/>
                <w:bCs/>
                <w:lang w:val="kk-KZ"/>
              </w:rPr>
            </w:pPr>
            <w:r w:rsidRPr="00DB7768">
              <w:rPr>
                <w:b/>
                <w:bCs/>
                <w:lang w:val="kk-KZ"/>
              </w:rPr>
              <w:t>4</w:t>
            </w:r>
          </w:p>
        </w:tc>
        <w:tc>
          <w:tcPr>
            <w:tcW w:w="1072" w:type="pct"/>
            <w:tcBorders>
              <w:top w:val="single" w:sz="4" w:space="0" w:color="000000"/>
              <w:left w:val="nil"/>
              <w:bottom w:val="single" w:sz="4" w:space="0" w:color="000000"/>
              <w:right w:val="single" w:sz="4" w:space="0" w:color="000000"/>
            </w:tcBorders>
            <w:vAlign w:val="center"/>
          </w:tcPr>
          <w:p w14:paraId="7BA95B17"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7C5E3485" w14:textId="77777777" w:rsidTr="001E3429">
        <w:trPr>
          <w:trHeight w:val="300"/>
        </w:trPr>
        <w:tc>
          <w:tcPr>
            <w:tcW w:w="266" w:type="pct"/>
            <w:tcBorders>
              <w:top w:val="nil"/>
              <w:left w:val="single" w:sz="4" w:space="0" w:color="000000"/>
              <w:bottom w:val="single" w:sz="4" w:space="0" w:color="000000"/>
              <w:right w:val="single" w:sz="4" w:space="0" w:color="000000"/>
            </w:tcBorders>
          </w:tcPr>
          <w:p w14:paraId="62E202B7" w14:textId="77777777" w:rsidR="00DB7768" w:rsidRPr="00DB7768" w:rsidRDefault="00DB7768" w:rsidP="00DB7768">
            <w:pPr>
              <w:widowControl w:val="0"/>
              <w:jc w:val="both"/>
              <w:rPr>
                <w:lang w:val="kk-KZ"/>
              </w:rPr>
            </w:pPr>
            <w:r w:rsidRPr="00DB7768">
              <w:rPr>
                <w:lang w:val="kk-KZ"/>
              </w:rPr>
              <w:t>1</w:t>
            </w:r>
          </w:p>
        </w:tc>
        <w:tc>
          <w:tcPr>
            <w:tcW w:w="1755" w:type="pct"/>
            <w:tcBorders>
              <w:top w:val="nil"/>
              <w:left w:val="single" w:sz="4" w:space="0" w:color="000000"/>
              <w:bottom w:val="single" w:sz="4" w:space="0" w:color="000000"/>
              <w:right w:val="single" w:sz="4" w:space="0" w:color="000000"/>
            </w:tcBorders>
          </w:tcPr>
          <w:p w14:paraId="138F1D2B"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954" w:type="pct"/>
            <w:tcBorders>
              <w:top w:val="nil"/>
              <w:left w:val="nil"/>
              <w:bottom w:val="single" w:sz="4" w:space="0" w:color="000000"/>
              <w:right w:val="single" w:sz="4" w:space="0" w:color="000000"/>
            </w:tcBorders>
            <w:vAlign w:val="center"/>
          </w:tcPr>
          <w:p w14:paraId="745EC9AB" w14:textId="77777777" w:rsidR="00DB7768" w:rsidRPr="00DB7768" w:rsidRDefault="00DB7768" w:rsidP="00DB7768">
            <w:pPr>
              <w:widowControl w:val="0"/>
              <w:jc w:val="center"/>
              <w:rPr>
                <w:lang w:val="kk-KZ"/>
              </w:rPr>
            </w:pPr>
            <w:r w:rsidRPr="00DB7768">
              <w:rPr>
                <w:lang w:val="kk-KZ"/>
              </w:rPr>
              <w:t>кВтч/т</w:t>
            </w:r>
          </w:p>
        </w:tc>
        <w:tc>
          <w:tcPr>
            <w:tcW w:w="952" w:type="pct"/>
            <w:tcBorders>
              <w:top w:val="nil"/>
              <w:left w:val="nil"/>
              <w:bottom w:val="single" w:sz="4" w:space="0" w:color="000000"/>
              <w:right w:val="single" w:sz="4" w:space="0" w:color="000000"/>
            </w:tcBorders>
            <w:vAlign w:val="center"/>
          </w:tcPr>
          <w:p w14:paraId="736B9729" w14:textId="77777777" w:rsidR="00DB7768" w:rsidRPr="00DB7768" w:rsidRDefault="00DB7768" w:rsidP="00DB7768">
            <w:pPr>
              <w:widowControl w:val="0"/>
              <w:jc w:val="center"/>
              <w:rPr>
                <w:lang w:val="kk-KZ"/>
              </w:rPr>
            </w:pPr>
            <w:r w:rsidRPr="00DB7768">
              <w:rPr>
                <w:lang w:val="kk-KZ"/>
              </w:rPr>
              <w:t>2,78</w:t>
            </w:r>
          </w:p>
        </w:tc>
        <w:tc>
          <w:tcPr>
            <w:tcW w:w="1072" w:type="pct"/>
            <w:tcBorders>
              <w:top w:val="nil"/>
              <w:left w:val="nil"/>
              <w:bottom w:val="single" w:sz="4" w:space="0" w:color="000000"/>
              <w:right w:val="single" w:sz="4" w:space="0" w:color="000000"/>
            </w:tcBorders>
            <w:vAlign w:val="center"/>
          </w:tcPr>
          <w:p w14:paraId="0192EB6C" w14:textId="77777777" w:rsidR="00DB7768" w:rsidRPr="00DB7768" w:rsidRDefault="00DB7768" w:rsidP="00DB7768">
            <w:pPr>
              <w:widowControl w:val="0"/>
              <w:jc w:val="center"/>
              <w:rPr>
                <w:lang w:val="kk-KZ"/>
              </w:rPr>
            </w:pPr>
            <w:r w:rsidRPr="00DB7768">
              <w:rPr>
                <w:lang w:val="kk-KZ"/>
              </w:rPr>
              <w:t>4,11</w:t>
            </w:r>
          </w:p>
        </w:tc>
      </w:tr>
    </w:tbl>
    <w:p w14:paraId="4511CB8D" w14:textId="77777777" w:rsidR="00DB7768" w:rsidRPr="00DB7768" w:rsidRDefault="00DB7768" w:rsidP="00DB7768">
      <w:pPr>
        <w:jc w:val="both"/>
        <w:rPr>
          <w:b/>
          <w:sz w:val="28"/>
          <w:szCs w:val="28"/>
          <w:lang w:val="kk-KZ"/>
        </w:rPr>
      </w:pPr>
    </w:p>
    <w:p w14:paraId="56BAC18E" w14:textId="77777777" w:rsidR="00DB7768" w:rsidRPr="00DB7768" w:rsidRDefault="00DB7768" w:rsidP="00DB7768">
      <w:pPr>
        <w:ind w:firstLine="720"/>
        <w:jc w:val="both"/>
        <w:rPr>
          <w:sz w:val="28"/>
          <w:szCs w:val="28"/>
          <w:lang w:val="kk-KZ"/>
        </w:rPr>
      </w:pPr>
      <w:r w:rsidRPr="00DB7768">
        <w:rPr>
          <w:sz w:val="28"/>
          <w:szCs w:val="28"/>
          <w:lang w:val="kk-KZ"/>
        </w:rPr>
        <w:t xml:space="preserve">3.28-кесте. Сарқынды суларды тазартудың энергетикалық ресурстарын тұтыну </w:t>
      </w:r>
    </w:p>
    <w:tbl>
      <w:tblPr>
        <w:tblW w:w="5000" w:type="pct"/>
        <w:tblCellMar>
          <w:left w:w="115" w:type="dxa"/>
          <w:right w:w="115" w:type="dxa"/>
        </w:tblCellMar>
        <w:tblLook w:val="0400" w:firstRow="0" w:lastRow="0" w:firstColumn="0" w:lastColumn="0" w:noHBand="0" w:noVBand="1"/>
      </w:tblPr>
      <w:tblGrid>
        <w:gridCol w:w="550"/>
        <w:gridCol w:w="3192"/>
        <w:gridCol w:w="1962"/>
        <w:gridCol w:w="1962"/>
        <w:gridCol w:w="1962"/>
      </w:tblGrid>
      <w:tr w:rsidR="00DB7768" w:rsidRPr="00DB7768" w14:paraId="59A74367" w14:textId="77777777" w:rsidTr="001E3429">
        <w:trPr>
          <w:trHeight w:val="300"/>
        </w:trPr>
        <w:tc>
          <w:tcPr>
            <w:tcW w:w="331" w:type="pct"/>
            <w:tcBorders>
              <w:top w:val="single" w:sz="4" w:space="0" w:color="000000"/>
              <w:left w:val="single" w:sz="4" w:space="0" w:color="000000"/>
              <w:bottom w:val="single" w:sz="4" w:space="0" w:color="000000"/>
              <w:right w:val="single" w:sz="4" w:space="0" w:color="000000"/>
            </w:tcBorders>
            <w:vAlign w:val="center"/>
          </w:tcPr>
          <w:p w14:paraId="55A03C8D" w14:textId="77777777" w:rsidR="00DB7768" w:rsidRPr="00DB7768" w:rsidRDefault="00DB7768" w:rsidP="00DB7768">
            <w:pPr>
              <w:widowControl w:val="0"/>
              <w:jc w:val="center"/>
              <w:rPr>
                <w:b/>
                <w:bCs/>
                <w:lang w:val="kk-KZ"/>
              </w:rPr>
            </w:pPr>
            <w:r w:rsidRPr="00DB7768">
              <w:rPr>
                <w:b/>
                <w:bCs/>
                <w:lang w:val="kk-KZ"/>
              </w:rPr>
              <w:t>Р/с №</w:t>
            </w:r>
          </w:p>
        </w:tc>
        <w:tc>
          <w:tcPr>
            <w:tcW w:w="1731" w:type="pct"/>
            <w:tcBorders>
              <w:top w:val="single" w:sz="4" w:space="0" w:color="000000"/>
              <w:left w:val="single" w:sz="4" w:space="0" w:color="000000"/>
              <w:bottom w:val="single" w:sz="4" w:space="0" w:color="000000"/>
              <w:right w:val="single" w:sz="4" w:space="0" w:color="000000"/>
            </w:tcBorders>
            <w:vAlign w:val="center"/>
          </w:tcPr>
          <w:p w14:paraId="7F3FD080"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941" w:type="pct"/>
            <w:tcBorders>
              <w:top w:val="single" w:sz="4" w:space="0" w:color="000000"/>
              <w:left w:val="nil"/>
              <w:bottom w:val="single" w:sz="4" w:space="0" w:color="000000"/>
              <w:right w:val="single" w:sz="4" w:space="0" w:color="000000"/>
            </w:tcBorders>
            <w:vAlign w:val="center"/>
          </w:tcPr>
          <w:p w14:paraId="4E2EB230"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939" w:type="pct"/>
            <w:tcBorders>
              <w:top w:val="single" w:sz="4" w:space="0" w:color="000000"/>
              <w:left w:val="nil"/>
              <w:bottom w:val="single" w:sz="4" w:space="0" w:color="000000"/>
              <w:right w:val="single" w:sz="4" w:space="0" w:color="000000"/>
            </w:tcBorders>
            <w:vAlign w:val="center"/>
          </w:tcPr>
          <w:p w14:paraId="7076C6A8"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c>
          <w:tcPr>
            <w:tcW w:w="1058" w:type="pct"/>
            <w:tcBorders>
              <w:top w:val="single" w:sz="4" w:space="0" w:color="000000"/>
              <w:left w:val="nil"/>
              <w:bottom w:val="single" w:sz="4" w:space="0" w:color="000000"/>
              <w:right w:val="single" w:sz="4" w:space="0" w:color="000000"/>
            </w:tcBorders>
            <w:vAlign w:val="center"/>
          </w:tcPr>
          <w:p w14:paraId="17B01877"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r>
      <w:tr w:rsidR="00DB7768" w:rsidRPr="00DB7768" w14:paraId="19E7EDBD" w14:textId="77777777" w:rsidTr="001E3429">
        <w:trPr>
          <w:trHeight w:val="300"/>
        </w:trPr>
        <w:tc>
          <w:tcPr>
            <w:tcW w:w="331" w:type="pct"/>
            <w:tcBorders>
              <w:top w:val="single" w:sz="4" w:space="0" w:color="000000"/>
              <w:left w:val="single" w:sz="4" w:space="0" w:color="000000"/>
              <w:bottom w:val="single" w:sz="4" w:space="0" w:color="000000"/>
              <w:right w:val="single" w:sz="4" w:space="0" w:color="000000"/>
            </w:tcBorders>
            <w:vAlign w:val="center"/>
          </w:tcPr>
          <w:p w14:paraId="00D1ACC6" w14:textId="77777777" w:rsidR="00DB7768" w:rsidRPr="00DB7768" w:rsidRDefault="00DB7768" w:rsidP="00DB7768">
            <w:pPr>
              <w:widowControl w:val="0"/>
              <w:jc w:val="center"/>
              <w:rPr>
                <w:b/>
                <w:bCs/>
                <w:lang w:val="kk-KZ"/>
              </w:rPr>
            </w:pPr>
            <w:r w:rsidRPr="00DB7768">
              <w:rPr>
                <w:b/>
                <w:bCs/>
                <w:lang w:val="kk-KZ"/>
              </w:rPr>
              <w:t>1</w:t>
            </w:r>
          </w:p>
        </w:tc>
        <w:tc>
          <w:tcPr>
            <w:tcW w:w="1731" w:type="pct"/>
            <w:tcBorders>
              <w:top w:val="single" w:sz="4" w:space="0" w:color="000000"/>
              <w:left w:val="single" w:sz="4" w:space="0" w:color="000000"/>
              <w:bottom w:val="single" w:sz="4" w:space="0" w:color="000000"/>
              <w:right w:val="single" w:sz="4" w:space="0" w:color="000000"/>
            </w:tcBorders>
            <w:vAlign w:val="center"/>
          </w:tcPr>
          <w:p w14:paraId="06DDE00E" w14:textId="77777777" w:rsidR="00DB7768" w:rsidRPr="00DB7768" w:rsidRDefault="00DB7768" w:rsidP="00DB7768">
            <w:pPr>
              <w:widowControl w:val="0"/>
              <w:jc w:val="center"/>
              <w:rPr>
                <w:b/>
                <w:bCs/>
                <w:lang w:val="kk-KZ"/>
              </w:rPr>
            </w:pPr>
            <w:r w:rsidRPr="00DB7768">
              <w:rPr>
                <w:b/>
                <w:bCs/>
                <w:lang w:val="kk-KZ"/>
              </w:rPr>
              <w:t>2</w:t>
            </w:r>
          </w:p>
        </w:tc>
        <w:tc>
          <w:tcPr>
            <w:tcW w:w="941" w:type="pct"/>
            <w:tcBorders>
              <w:top w:val="single" w:sz="4" w:space="0" w:color="000000"/>
              <w:left w:val="nil"/>
              <w:bottom w:val="single" w:sz="4" w:space="0" w:color="000000"/>
              <w:right w:val="single" w:sz="4" w:space="0" w:color="000000"/>
            </w:tcBorders>
            <w:vAlign w:val="center"/>
          </w:tcPr>
          <w:p w14:paraId="08E92E71" w14:textId="77777777" w:rsidR="00DB7768" w:rsidRPr="00DB7768" w:rsidRDefault="00DB7768" w:rsidP="00DB7768">
            <w:pPr>
              <w:widowControl w:val="0"/>
              <w:jc w:val="center"/>
              <w:rPr>
                <w:b/>
                <w:bCs/>
                <w:lang w:val="kk-KZ"/>
              </w:rPr>
            </w:pPr>
            <w:r w:rsidRPr="00DB7768">
              <w:rPr>
                <w:b/>
                <w:bCs/>
                <w:lang w:val="kk-KZ"/>
              </w:rPr>
              <w:t>3</w:t>
            </w:r>
          </w:p>
        </w:tc>
        <w:tc>
          <w:tcPr>
            <w:tcW w:w="939" w:type="pct"/>
            <w:tcBorders>
              <w:top w:val="single" w:sz="4" w:space="0" w:color="000000"/>
              <w:left w:val="nil"/>
              <w:bottom w:val="single" w:sz="4" w:space="0" w:color="000000"/>
              <w:right w:val="single" w:sz="4" w:space="0" w:color="000000"/>
            </w:tcBorders>
            <w:vAlign w:val="center"/>
          </w:tcPr>
          <w:p w14:paraId="74A74A40" w14:textId="77777777" w:rsidR="00DB7768" w:rsidRPr="00DB7768" w:rsidRDefault="00DB7768" w:rsidP="00DB7768">
            <w:pPr>
              <w:widowControl w:val="0"/>
              <w:jc w:val="center"/>
              <w:rPr>
                <w:b/>
                <w:bCs/>
                <w:lang w:val="kk-KZ"/>
              </w:rPr>
            </w:pPr>
            <w:r w:rsidRPr="00DB7768">
              <w:rPr>
                <w:b/>
                <w:bCs/>
                <w:lang w:val="kk-KZ"/>
              </w:rPr>
              <w:t>4</w:t>
            </w:r>
          </w:p>
        </w:tc>
        <w:tc>
          <w:tcPr>
            <w:tcW w:w="1058" w:type="pct"/>
            <w:tcBorders>
              <w:top w:val="single" w:sz="4" w:space="0" w:color="000000"/>
              <w:left w:val="nil"/>
              <w:bottom w:val="single" w:sz="4" w:space="0" w:color="000000"/>
              <w:right w:val="single" w:sz="4" w:space="0" w:color="000000"/>
            </w:tcBorders>
            <w:vAlign w:val="center"/>
          </w:tcPr>
          <w:p w14:paraId="50D86D5A"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2BE67303" w14:textId="77777777" w:rsidTr="001E3429">
        <w:trPr>
          <w:trHeight w:val="300"/>
        </w:trPr>
        <w:tc>
          <w:tcPr>
            <w:tcW w:w="331" w:type="pct"/>
            <w:tcBorders>
              <w:top w:val="single" w:sz="4" w:space="0" w:color="000000"/>
              <w:left w:val="single" w:sz="4" w:space="0" w:color="000000"/>
              <w:bottom w:val="single" w:sz="4" w:space="0" w:color="000000"/>
              <w:right w:val="single" w:sz="4" w:space="0" w:color="000000"/>
            </w:tcBorders>
          </w:tcPr>
          <w:p w14:paraId="71982F8B" w14:textId="77777777" w:rsidR="00DB7768" w:rsidRPr="00DB7768" w:rsidRDefault="00DB7768" w:rsidP="00DB7768">
            <w:pPr>
              <w:widowControl w:val="0"/>
              <w:jc w:val="both"/>
              <w:rPr>
                <w:lang w:val="kk-KZ"/>
              </w:rPr>
            </w:pPr>
            <w:r w:rsidRPr="00DB7768">
              <w:rPr>
                <w:lang w:val="kk-KZ"/>
              </w:rPr>
              <w:t>1</w:t>
            </w:r>
          </w:p>
        </w:tc>
        <w:tc>
          <w:tcPr>
            <w:tcW w:w="1731" w:type="pct"/>
            <w:tcBorders>
              <w:top w:val="single" w:sz="4" w:space="0" w:color="000000"/>
              <w:left w:val="single" w:sz="4" w:space="0" w:color="000000"/>
              <w:bottom w:val="single" w:sz="4" w:space="0" w:color="000000"/>
              <w:right w:val="single" w:sz="4" w:space="0" w:color="000000"/>
            </w:tcBorders>
          </w:tcPr>
          <w:p w14:paraId="7664D710" w14:textId="77777777" w:rsidR="00DB7768" w:rsidRPr="00DB7768" w:rsidRDefault="00DB7768" w:rsidP="00DB7768">
            <w:pPr>
              <w:widowControl w:val="0"/>
              <w:jc w:val="both"/>
              <w:rPr>
                <w:lang w:val="kk-KZ"/>
              </w:rPr>
            </w:pPr>
            <w:r w:rsidRPr="00DB7768">
              <w:rPr>
                <w:lang w:val="kk-KZ"/>
              </w:rPr>
              <w:t>Электр энергиясын үлестік тұтыну</w:t>
            </w:r>
          </w:p>
        </w:tc>
        <w:tc>
          <w:tcPr>
            <w:tcW w:w="941" w:type="pct"/>
            <w:tcBorders>
              <w:top w:val="single" w:sz="4" w:space="0" w:color="000000"/>
              <w:left w:val="nil"/>
              <w:bottom w:val="single" w:sz="4" w:space="0" w:color="000000"/>
              <w:right w:val="single" w:sz="4" w:space="0" w:color="000000"/>
            </w:tcBorders>
            <w:vAlign w:val="center"/>
          </w:tcPr>
          <w:p w14:paraId="159B6C7D" w14:textId="77777777" w:rsidR="00DB7768" w:rsidRPr="00DB7768" w:rsidRDefault="00DB7768" w:rsidP="00DB7768">
            <w:pPr>
              <w:widowControl w:val="0"/>
              <w:jc w:val="center"/>
              <w:rPr>
                <w:lang w:val="kk-KZ"/>
              </w:rPr>
            </w:pPr>
            <w:r w:rsidRPr="00DB7768">
              <w:rPr>
                <w:lang w:val="kk-KZ"/>
              </w:rPr>
              <w:t>кВтч/т</w:t>
            </w:r>
          </w:p>
        </w:tc>
        <w:tc>
          <w:tcPr>
            <w:tcW w:w="939" w:type="pct"/>
            <w:tcBorders>
              <w:top w:val="single" w:sz="4" w:space="0" w:color="000000"/>
              <w:left w:val="nil"/>
              <w:bottom w:val="single" w:sz="4" w:space="0" w:color="000000"/>
              <w:right w:val="single" w:sz="4" w:space="0" w:color="000000"/>
            </w:tcBorders>
            <w:vAlign w:val="center"/>
          </w:tcPr>
          <w:p w14:paraId="069DABA4" w14:textId="77777777" w:rsidR="00DB7768" w:rsidRPr="00DB7768" w:rsidRDefault="00DB7768" w:rsidP="00DB7768">
            <w:pPr>
              <w:widowControl w:val="0"/>
              <w:jc w:val="center"/>
              <w:rPr>
                <w:lang w:val="kk-KZ"/>
              </w:rPr>
            </w:pPr>
            <w:r w:rsidRPr="00DB7768">
              <w:rPr>
                <w:lang w:val="kk-KZ"/>
              </w:rPr>
              <w:t>2,78</w:t>
            </w:r>
          </w:p>
        </w:tc>
        <w:tc>
          <w:tcPr>
            <w:tcW w:w="1058" w:type="pct"/>
            <w:tcBorders>
              <w:top w:val="single" w:sz="4" w:space="0" w:color="000000"/>
              <w:left w:val="nil"/>
              <w:bottom w:val="single" w:sz="4" w:space="0" w:color="000000"/>
              <w:right w:val="single" w:sz="4" w:space="0" w:color="000000"/>
            </w:tcBorders>
            <w:vAlign w:val="center"/>
          </w:tcPr>
          <w:p w14:paraId="69CE56D7" w14:textId="77777777" w:rsidR="00DB7768" w:rsidRPr="00DB7768" w:rsidRDefault="00DB7768" w:rsidP="00DB7768">
            <w:pPr>
              <w:widowControl w:val="0"/>
              <w:jc w:val="center"/>
              <w:rPr>
                <w:lang w:val="kk-KZ"/>
              </w:rPr>
            </w:pPr>
            <w:r w:rsidRPr="00DB7768">
              <w:rPr>
                <w:lang w:val="kk-KZ"/>
              </w:rPr>
              <w:t>4,11</w:t>
            </w:r>
          </w:p>
        </w:tc>
      </w:tr>
      <w:tr w:rsidR="00DB7768" w:rsidRPr="00DB7768" w14:paraId="78EEBF29" w14:textId="77777777" w:rsidTr="001E3429">
        <w:trPr>
          <w:trHeight w:val="300"/>
        </w:trPr>
        <w:tc>
          <w:tcPr>
            <w:tcW w:w="331" w:type="pct"/>
            <w:tcBorders>
              <w:top w:val="single" w:sz="4" w:space="0" w:color="000000"/>
              <w:left w:val="single" w:sz="4" w:space="0" w:color="000000"/>
              <w:bottom w:val="single" w:sz="4" w:space="0" w:color="000000"/>
              <w:right w:val="single" w:sz="4" w:space="0" w:color="000000"/>
            </w:tcBorders>
          </w:tcPr>
          <w:p w14:paraId="42D70C10" w14:textId="77777777" w:rsidR="00DB7768" w:rsidRPr="00DB7768" w:rsidRDefault="00DB7768" w:rsidP="00DB7768">
            <w:pPr>
              <w:widowControl w:val="0"/>
              <w:jc w:val="both"/>
              <w:rPr>
                <w:lang w:val="kk-KZ"/>
              </w:rPr>
            </w:pPr>
            <w:r w:rsidRPr="00DB7768">
              <w:rPr>
                <w:lang w:val="kk-KZ"/>
              </w:rPr>
              <w:t>2</w:t>
            </w:r>
          </w:p>
        </w:tc>
        <w:tc>
          <w:tcPr>
            <w:tcW w:w="1731" w:type="pct"/>
            <w:tcBorders>
              <w:top w:val="single" w:sz="4" w:space="0" w:color="000000"/>
              <w:left w:val="single" w:sz="4" w:space="0" w:color="000000"/>
              <w:bottom w:val="single" w:sz="4" w:space="0" w:color="000000"/>
              <w:right w:val="single" w:sz="4" w:space="0" w:color="000000"/>
            </w:tcBorders>
          </w:tcPr>
          <w:p w14:paraId="4EF690B6" w14:textId="77777777" w:rsidR="00DB7768" w:rsidRPr="00DB7768" w:rsidRDefault="00DB7768" w:rsidP="00DB7768">
            <w:pPr>
              <w:widowControl w:val="0"/>
              <w:jc w:val="both"/>
              <w:rPr>
                <w:lang w:val="kk-KZ"/>
              </w:rPr>
            </w:pPr>
            <w:r w:rsidRPr="00DB7768">
              <w:rPr>
                <w:lang w:val="kk-KZ"/>
              </w:rPr>
              <w:t>Отынды үлестік тұтыну</w:t>
            </w:r>
          </w:p>
        </w:tc>
        <w:tc>
          <w:tcPr>
            <w:tcW w:w="941" w:type="pct"/>
            <w:tcBorders>
              <w:top w:val="single" w:sz="4" w:space="0" w:color="000000"/>
              <w:left w:val="nil"/>
              <w:bottom w:val="single" w:sz="4" w:space="0" w:color="000000"/>
              <w:right w:val="single" w:sz="4" w:space="0" w:color="000000"/>
            </w:tcBorders>
            <w:vAlign w:val="center"/>
          </w:tcPr>
          <w:p w14:paraId="641A7A38" w14:textId="77777777" w:rsidR="00DB7768" w:rsidRPr="00DB7768" w:rsidRDefault="00DB7768" w:rsidP="00DB7768">
            <w:pPr>
              <w:widowControl w:val="0"/>
              <w:jc w:val="center"/>
              <w:rPr>
                <w:lang w:val="kk-KZ"/>
              </w:rPr>
            </w:pPr>
            <w:r w:rsidRPr="00DB7768">
              <w:rPr>
                <w:lang w:val="kk-KZ"/>
              </w:rPr>
              <w:t>т.у.т.</w:t>
            </w:r>
          </w:p>
        </w:tc>
        <w:tc>
          <w:tcPr>
            <w:tcW w:w="939" w:type="pct"/>
            <w:tcBorders>
              <w:top w:val="single" w:sz="4" w:space="0" w:color="000000"/>
              <w:left w:val="nil"/>
              <w:bottom w:val="single" w:sz="4" w:space="0" w:color="000000"/>
              <w:right w:val="single" w:sz="4" w:space="0" w:color="000000"/>
            </w:tcBorders>
            <w:vAlign w:val="center"/>
          </w:tcPr>
          <w:p w14:paraId="66CFA9F5" w14:textId="77777777" w:rsidR="00DB7768" w:rsidRPr="00DB7768" w:rsidRDefault="00DB7768" w:rsidP="00DB7768">
            <w:pPr>
              <w:widowControl w:val="0"/>
              <w:jc w:val="center"/>
              <w:rPr>
                <w:lang w:val="kk-KZ"/>
              </w:rPr>
            </w:pPr>
            <w:r w:rsidRPr="00DB7768">
              <w:rPr>
                <w:lang w:val="kk-KZ"/>
              </w:rPr>
              <w:t>1,4</w:t>
            </w:r>
          </w:p>
        </w:tc>
        <w:tc>
          <w:tcPr>
            <w:tcW w:w="1058" w:type="pct"/>
            <w:tcBorders>
              <w:top w:val="single" w:sz="4" w:space="0" w:color="000000"/>
              <w:left w:val="nil"/>
              <w:bottom w:val="single" w:sz="4" w:space="0" w:color="000000"/>
              <w:right w:val="single" w:sz="4" w:space="0" w:color="000000"/>
            </w:tcBorders>
            <w:vAlign w:val="center"/>
          </w:tcPr>
          <w:p w14:paraId="47B80042" w14:textId="77777777" w:rsidR="00DB7768" w:rsidRPr="00DB7768" w:rsidRDefault="00DB7768" w:rsidP="00DB7768">
            <w:pPr>
              <w:widowControl w:val="0"/>
              <w:jc w:val="center"/>
              <w:rPr>
                <w:lang w:val="kk-KZ"/>
              </w:rPr>
            </w:pPr>
            <w:r w:rsidRPr="00DB7768">
              <w:rPr>
                <w:lang w:val="kk-KZ"/>
              </w:rPr>
              <w:t>3,68</w:t>
            </w:r>
          </w:p>
        </w:tc>
      </w:tr>
      <w:tr w:rsidR="00DB7768" w:rsidRPr="00DB7768" w14:paraId="4BDC1BCF" w14:textId="77777777" w:rsidTr="001E3429">
        <w:trPr>
          <w:trHeight w:val="300"/>
        </w:trPr>
        <w:tc>
          <w:tcPr>
            <w:tcW w:w="331" w:type="pct"/>
            <w:tcBorders>
              <w:top w:val="single" w:sz="4" w:space="0" w:color="000000"/>
              <w:left w:val="single" w:sz="4" w:space="0" w:color="000000"/>
              <w:bottom w:val="single" w:sz="4" w:space="0" w:color="000000"/>
              <w:right w:val="single" w:sz="4" w:space="0" w:color="000000"/>
            </w:tcBorders>
          </w:tcPr>
          <w:p w14:paraId="7A288A44" w14:textId="77777777" w:rsidR="00DB7768" w:rsidRPr="00DB7768" w:rsidRDefault="00DB7768" w:rsidP="00DB7768">
            <w:pPr>
              <w:widowControl w:val="0"/>
              <w:jc w:val="both"/>
              <w:rPr>
                <w:lang w:val="kk-KZ"/>
              </w:rPr>
            </w:pPr>
            <w:r w:rsidRPr="00DB7768">
              <w:rPr>
                <w:lang w:val="kk-KZ"/>
              </w:rPr>
              <w:t>3</w:t>
            </w:r>
          </w:p>
        </w:tc>
        <w:tc>
          <w:tcPr>
            <w:tcW w:w="1731" w:type="pct"/>
            <w:tcBorders>
              <w:top w:val="single" w:sz="4" w:space="0" w:color="000000"/>
              <w:left w:val="single" w:sz="4" w:space="0" w:color="000000"/>
              <w:bottom w:val="single" w:sz="4" w:space="0" w:color="000000"/>
              <w:right w:val="single" w:sz="4" w:space="0" w:color="000000"/>
            </w:tcBorders>
          </w:tcPr>
          <w:p w14:paraId="004D5502" w14:textId="77777777" w:rsidR="00DB7768" w:rsidRPr="00DB7768" w:rsidRDefault="00DB7768" w:rsidP="00DB7768">
            <w:pPr>
              <w:widowControl w:val="0"/>
              <w:jc w:val="both"/>
              <w:rPr>
                <w:lang w:val="kk-KZ"/>
              </w:rPr>
            </w:pPr>
            <w:r w:rsidRPr="00DB7768">
              <w:rPr>
                <w:lang w:val="kk-KZ"/>
              </w:rPr>
              <w:t>Балғын су</w:t>
            </w:r>
          </w:p>
        </w:tc>
        <w:tc>
          <w:tcPr>
            <w:tcW w:w="941" w:type="pct"/>
            <w:tcBorders>
              <w:top w:val="single" w:sz="4" w:space="0" w:color="000000"/>
              <w:left w:val="nil"/>
              <w:bottom w:val="single" w:sz="4" w:space="0" w:color="000000"/>
              <w:right w:val="single" w:sz="4" w:space="0" w:color="000000"/>
            </w:tcBorders>
            <w:vAlign w:val="center"/>
          </w:tcPr>
          <w:p w14:paraId="31C2DC68" w14:textId="77777777" w:rsidR="00DB7768" w:rsidRPr="00DB7768" w:rsidRDefault="00DB7768" w:rsidP="00DB7768">
            <w:pPr>
              <w:widowControl w:val="0"/>
              <w:jc w:val="center"/>
              <w:rPr>
                <w:lang w:val="kk-KZ"/>
              </w:rPr>
            </w:pPr>
            <w:r w:rsidRPr="00DB7768">
              <w:rPr>
                <w:lang w:val="kk-KZ"/>
              </w:rPr>
              <w:t>м</w:t>
            </w:r>
            <w:r w:rsidRPr="00DB7768">
              <w:rPr>
                <w:vertAlign w:val="superscript"/>
                <w:lang w:val="kk-KZ"/>
              </w:rPr>
              <w:t>3</w:t>
            </w:r>
            <w:r w:rsidRPr="00DB7768">
              <w:rPr>
                <w:lang w:val="kk-KZ"/>
              </w:rPr>
              <w:t>/т</w:t>
            </w:r>
          </w:p>
        </w:tc>
        <w:tc>
          <w:tcPr>
            <w:tcW w:w="939" w:type="pct"/>
            <w:tcBorders>
              <w:top w:val="single" w:sz="4" w:space="0" w:color="000000"/>
              <w:left w:val="nil"/>
              <w:bottom w:val="single" w:sz="4" w:space="0" w:color="000000"/>
              <w:right w:val="single" w:sz="4" w:space="0" w:color="000000"/>
            </w:tcBorders>
            <w:vAlign w:val="center"/>
          </w:tcPr>
          <w:p w14:paraId="1B8E61D8" w14:textId="77777777" w:rsidR="00DB7768" w:rsidRPr="00DB7768" w:rsidRDefault="00DB7768" w:rsidP="00DB7768">
            <w:pPr>
              <w:widowControl w:val="0"/>
              <w:jc w:val="center"/>
              <w:rPr>
                <w:lang w:val="kk-KZ"/>
              </w:rPr>
            </w:pPr>
            <w:r w:rsidRPr="00DB7768">
              <w:rPr>
                <w:lang w:val="kk-KZ"/>
              </w:rPr>
              <w:t>47,2</w:t>
            </w:r>
          </w:p>
        </w:tc>
        <w:tc>
          <w:tcPr>
            <w:tcW w:w="1058" w:type="pct"/>
            <w:tcBorders>
              <w:top w:val="single" w:sz="4" w:space="0" w:color="000000"/>
              <w:left w:val="nil"/>
              <w:bottom w:val="single" w:sz="4" w:space="0" w:color="000000"/>
              <w:right w:val="single" w:sz="4" w:space="0" w:color="000000"/>
            </w:tcBorders>
            <w:vAlign w:val="center"/>
          </w:tcPr>
          <w:p w14:paraId="404C5816" w14:textId="77777777" w:rsidR="00DB7768" w:rsidRPr="00DB7768" w:rsidRDefault="00DB7768" w:rsidP="00DB7768">
            <w:pPr>
              <w:widowControl w:val="0"/>
              <w:jc w:val="center"/>
              <w:rPr>
                <w:lang w:val="kk-KZ"/>
              </w:rPr>
            </w:pPr>
            <w:r w:rsidRPr="00DB7768">
              <w:rPr>
                <w:lang w:val="kk-KZ"/>
              </w:rPr>
              <w:t>62</w:t>
            </w:r>
          </w:p>
        </w:tc>
      </w:tr>
    </w:tbl>
    <w:p w14:paraId="5623A98B" w14:textId="77777777" w:rsidR="00DB7768" w:rsidRPr="00DB7768" w:rsidRDefault="00DB7768" w:rsidP="00DB7768">
      <w:pPr>
        <w:jc w:val="both"/>
        <w:rPr>
          <w:b/>
          <w:sz w:val="28"/>
          <w:szCs w:val="28"/>
          <w:lang w:val="kk-KZ"/>
        </w:rPr>
      </w:pPr>
    </w:p>
    <w:p w14:paraId="312C0F11"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024AC34A" w14:textId="77777777" w:rsidR="00DB7768" w:rsidRPr="00DB7768" w:rsidRDefault="00DB7768" w:rsidP="00DB7768">
      <w:pPr>
        <w:ind w:firstLine="709"/>
        <w:jc w:val="both"/>
        <w:rPr>
          <w:sz w:val="28"/>
          <w:szCs w:val="28"/>
          <w:lang w:val="kk-KZ"/>
        </w:rPr>
      </w:pPr>
      <w:r w:rsidRPr="00DB7768">
        <w:rPr>
          <w:sz w:val="28"/>
          <w:szCs w:val="28"/>
          <w:lang w:val="kk-KZ"/>
        </w:rPr>
        <w:t xml:space="preserve">Технологиялық процесте атмосфералық ауаға ластағыш заттар шығарындыларының көздері сарқынды су жылытқыштары, тұндырғыштар және дренаждық ыдыстар болып табылады. </w:t>
      </w:r>
    </w:p>
    <w:p w14:paraId="0932A5A2" w14:textId="77777777" w:rsidR="00DB7768" w:rsidRPr="00DB7768" w:rsidRDefault="00DB7768" w:rsidP="00DB7768">
      <w:pPr>
        <w:ind w:firstLine="709"/>
        <w:jc w:val="both"/>
        <w:rPr>
          <w:sz w:val="28"/>
          <w:szCs w:val="28"/>
          <w:lang w:val="kk-KZ"/>
        </w:rPr>
      </w:pPr>
      <w:r w:rsidRPr="00DB7768">
        <w:rPr>
          <w:sz w:val="28"/>
          <w:szCs w:val="28"/>
          <w:lang w:val="kk-KZ"/>
        </w:rPr>
        <w:t>Жылытқыштардан шығарындылардың сипаттамасы 3.13-бөлімде келтірілген. Тұндырғыштар мен сарқынды сулардың дренаждық ыдыстарынан шығарындылар олардың жалпы шығарындыларының төмен болуына байланысты Анықтамалықта қарастырылмайды.</w:t>
      </w:r>
    </w:p>
    <w:p w14:paraId="7708F0B9" w14:textId="77777777" w:rsidR="00DB7768" w:rsidRPr="00DB7768" w:rsidRDefault="00DB7768" w:rsidP="00DB7768">
      <w:pPr>
        <w:ind w:firstLine="709"/>
        <w:jc w:val="both"/>
        <w:rPr>
          <w:sz w:val="28"/>
          <w:szCs w:val="28"/>
          <w:lang w:val="kk-KZ"/>
        </w:rPr>
      </w:pPr>
    </w:p>
    <w:p w14:paraId="2D07D4DF"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207E3A51" w14:textId="77777777" w:rsidR="00DB7768" w:rsidRPr="00DB7768" w:rsidRDefault="00DB7768" w:rsidP="00DB7768">
      <w:pPr>
        <w:ind w:firstLine="709"/>
        <w:jc w:val="both"/>
        <w:rPr>
          <w:sz w:val="28"/>
          <w:szCs w:val="28"/>
          <w:lang w:val="kk-KZ"/>
        </w:rPr>
      </w:pPr>
      <w:r w:rsidRPr="00DB7768">
        <w:rPr>
          <w:sz w:val="28"/>
          <w:szCs w:val="28"/>
          <w:lang w:val="kk-KZ"/>
        </w:rPr>
        <w:t>Жабдықтар үшін ластағыш заттардың құрамының нормативтері жеке көзделмейді, нормативтер тек су шығару үшін ғана белгіленеді.</w:t>
      </w:r>
    </w:p>
    <w:p w14:paraId="258FFDF5" w14:textId="77777777" w:rsidR="00DB7768" w:rsidRPr="00DB7768" w:rsidRDefault="00DB7768" w:rsidP="00DB7768">
      <w:pPr>
        <w:jc w:val="both"/>
        <w:rPr>
          <w:sz w:val="28"/>
          <w:szCs w:val="28"/>
          <w:lang w:val="kk-KZ"/>
        </w:rPr>
      </w:pPr>
    </w:p>
    <w:p w14:paraId="200E7340" w14:textId="77777777" w:rsidR="00DB7768" w:rsidRPr="00DB7768" w:rsidRDefault="00DB7768" w:rsidP="00DB7768">
      <w:pPr>
        <w:ind w:firstLine="709"/>
        <w:jc w:val="both"/>
        <w:rPr>
          <w:sz w:val="28"/>
          <w:szCs w:val="28"/>
          <w:lang w:val="kk-KZ"/>
        </w:rPr>
      </w:pPr>
      <w:r w:rsidRPr="00DB7768">
        <w:rPr>
          <w:sz w:val="28"/>
          <w:szCs w:val="28"/>
          <w:lang w:val="kk-KZ"/>
        </w:rPr>
        <w:t>Сарқынды сулардың түзілу көлемі төмендегі кестеде келтірілген:</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3673"/>
        <w:gridCol w:w="2702"/>
        <w:gridCol w:w="2703"/>
      </w:tblGrid>
      <w:tr w:rsidR="00DB7768" w:rsidRPr="00DB7768" w14:paraId="71E66234" w14:textId="77777777" w:rsidTr="001E3429">
        <w:trPr>
          <w:tblHeader/>
        </w:trPr>
        <w:tc>
          <w:tcPr>
            <w:tcW w:w="266" w:type="pct"/>
            <w:tcBorders>
              <w:top w:val="single" w:sz="4" w:space="0" w:color="000000"/>
              <w:bottom w:val="single" w:sz="4" w:space="0" w:color="000000"/>
              <w:right w:val="single" w:sz="4" w:space="0" w:color="000000"/>
            </w:tcBorders>
            <w:vAlign w:val="center"/>
          </w:tcPr>
          <w:p w14:paraId="65683085" w14:textId="77777777" w:rsidR="00DB7768" w:rsidRPr="00DB7768" w:rsidRDefault="00DB7768" w:rsidP="00DB7768">
            <w:pPr>
              <w:widowControl w:val="0"/>
              <w:jc w:val="center"/>
              <w:rPr>
                <w:b/>
                <w:bCs/>
                <w:lang w:val="kk-KZ"/>
              </w:rPr>
            </w:pPr>
            <w:r w:rsidRPr="00DB7768">
              <w:rPr>
                <w:b/>
                <w:bCs/>
                <w:lang w:val="kk-KZ"/>
              </w:rPr>
              <w:t>Р/с №</w:t>
            </w:r>
          </w:p>
        </w:tc>
        <w:tc>
          <w:tcPr>
            <w:tcW w:w="1914" w:type="pct"/>
            <w:tcBorders>
              <w:top w:val="single" w:sz="4" w:space="0" w:color="000000"/>
              <w:bottom w:val="single" w:sz="4" w:space="0" w:color="000000"/>
              <w:right w:val="single" w:sz="4" w:space="0" w:color="000000"/>
            </w:tcBorders>
            <w:vAlign w:val="center"/>
          </w:tcPr>
          <w:p w14:paraId="691A4916" w14:textId="77777777" w:rsidR="00DB7768" w:rsidRPr="00DB7768" w:rsidRDefault="00DB7768" w:rsidP="00DB7768">
            <w:pPr>
              <w:widowControl w:val="0"/>
              <w:jc w:val="center"/>
              <w:rPr>
                <w:b/>
                <w:bCs/>
                <w:lang w:val="kk-KZ"/>
              </w:rPr>
            </w:pPr>
            <w:r w:rsidRPr="00DB7768">
              <w:rPr>
                <w:b/>
                <w:bCs/>
                <w:lang w:val="kk-KZ"/>
              </w:rPr>
              <w:t>Сарқынды сулар санаты</w:t>
            </w:r>
          </w:p>
        </w:tc>
        <w:tc>
          <w:tcPr>
            <w:tcW w:w="1410" w:type="pct"/>
            <w:tcBorders>
              <w:top w:val="single" w:sz="4" w:space="0" w:color="000000"/>
              <w:left w:val="single" w:sz="4" w:space="0" w:color="000000"/>
              <w:bottom w:val="single" w:sz="4" w:space="0" w:color="000000"/>
              <w:right w:val="single" w:sz="4" w:space="0" w:color="000000"/>
            </w:tcBorders>
            <w:vAlign w:val="center"/>
          </w:tcPr>
          <w:p w14:paraId="3072CAFA" w14:textId="77777777" w:rsidR="00DB7768" w:rsidRPr="00DB7768" w:rsidRDefault="00DB7768" w:rsidP="00DB7768">
            <w:pPr>
              <w:widowControl w:val="0"/>
              <w:jc w:val="center"/>
              <w:rPr>
                <w:b/>
                <w:bCs/>
                <w:lang w:val="kk-KZ"/>
              </w:rPr>
            </w:pPr>
            <w:r w:rsidRPr="00DB7768">
              <w:rPr>
                <w:b/>
                <w:bCs/>
                <w:lang w:val="kk-KZ"/>
              </w:rPr>
              <w:t>Минималды көрсеткіштер, м</w:t>
            </w:r>
            <w:r w:rsidRPr="00DB7768">
              <w:rPr>
                <w:b/>
                <w:bCs/>
                <w:vertAlign w:val="superscript"/>
                <w:lang w:val="kk-KZ"/>
              </w:rPr>
              <w:t>3</w:t>
            </w:r>
            <w:r w:rsidRPr="00DB7768">
              <w:rPr>
                <w:b/>
                <w:bCs/>
                <w:lang w:val="kk-KZ"/>
              </w:rPr>
              <w:t>/жыл</w:t>
            </w:r>
          </w:p>
        </w:tc>
        <w:tc>
          <w:tcPr>
            <w:tcW w:w="1410" w:type="pct"/>
            <w:tcBorders>
              <w:top w:val="single" w:sz="4" w:space="0" w:color="000000"/>
              <w:left w:val="single" w:sz="4" w:space="0" w:color="000000"/>
              <w:bottom w:val="single" w:sz="4" w:space="0" w:color="000000"/>
            </w:tcBorders>
            <w:vAlign w:val="center"/>
          </w:tcPr>
          <w:p w14:paraId="3EE1A792" w14:textId="77777777" w:rsidR="00DB7768" w:rsidRPr="00DB7768" w:rsidRDefault="00DB7768" w:rsidP="00DB7768">
            <w:pPr>
              <w:widowControl w:val="0"/>
              <w:jc w:val="center"/>
              <w:rPr>
                <w:b/>
                <w:bCs/>
                <w:lang w:val="kk-KZ"/>
              </w:rPr>
            </w:pPr>
            <w:r w:rsidRPr="00DB7768">
              <w:rPr>
                <w:b/>
                <w:bCs/>
                <w:lang w:val="kk-KZ"/>
              </w:rPr>
              <w:t>Максималды көрсеткіштер, м</w:t>
            </w:r>
            <w:r w:rsidRPr="00DB7768">
              <w:rPr>
                <w:b/>
                <w:bCs/>
                <w:vertAlign w:val="superscript"/>
                <w:lang w:val="kk-KZ"/>
              </w:rPr>
              <w:t>3</w:t>
            </w:r>
            <w:r w:rsidRPr="00DB7768">
              <w:rPr>
                <w:b/>
                <w:bCs/>
                <w:lang w:val="kk-KZ"/>
              </w:rPr>
              <w:t>/жыл</w:t>
            </w:r>
          </w:p>
        </w:tc>
      </w:tr>
      <w:tr w:rsidR="00DB7768" w:rsidRPr="00DB7768" w14:paraId="0A21042C" w14:textId="77777777" w:rsidTr="001E3429">
        <w:trPr>
          <w:tblHeader/>
        </w:trPr>
        <w:tc>
          <w:tcPr>
            <w:tcW w:w="266" w:type="pct"/>
            <w:tcBorders>
              <w:top w:val="single" w:sz="4" w:space="0" w:color="000000"/>
              <w:bottom w:val="single" w:sz="4" w:space="0" w:color="000000"/>
              <w:right w:val="single" w:sz="4" w:space="0" w:color="000000"/>
            </w:tcBorders>
            <w:vAlign w:val="center"/>
          </w:tcPr>
          <w:p w14:paraId="2E5260C0" w14:textId="77777777" w:rsidR="00DB7768" w:rsidRPr="00DB7768" w:rsidRDefault="00DB7768" w:rsidP="00DB7768">
            <w:pPr>
              <w:widowControl w:val="0"/>
              <w:jc w:val="center"/>
              <w:rPr>
                <w:b/>
                <w:bCs/>
                <w:lang w:val="kk-KZ"/>
              </w:rPr>
            </w:pPr>
            <w:r w:rsidRPr="00DB7768">
              <w:rPr>
                <w:b/>
                <w:bCs/>
                <w:lang w:val="kk-KZ"/>
              </w:rPr>
              <w:t>1</w:t>
            </w:r>
          </w:p>
        </w:tc>
        <w:tc>
          <w:tcPr>
            <w:tcW w:w="1914" w:type="pct"/>
            <w:tcBorders>
              <w:top w:val="single" w:sz="4" w:space="0" w:color="000000"/>
              <w:bottom w:val="single" w:sz="4" w:space="0" w:color="000000"/>
              <w:right w:val="single" w:sz="4" w:space="0" w:color="000000"/>
            </w:tcBorders>
            <w:vAlign w:val="center"/>
          </w:tcPr>
          <w:p w14:paraId="295662F8" w14:textId="77777777" w:rsidR="00DB7768" w:rsidRPr="00DB7768" w:rsidRDefault="00DB7768" w:rsidP="00DB7768">
            <w:pPr>
              <w:widowControl w:val="0"/>
              <w:jc w:val="center"/>
              <w:rPr>
                <w:b/>
                <w:bCs/>
                <w:lang w:val="kk-KZ"/>
              </w:rPr>
            </w:pPr>
            <w:r w:rsidRPr="00DB7768">
              <w:rPr>
                <w:b/>
                <w:bCs/>
                <w:lang w:val="kk-KZ"/>
              </w:rPr>
              <w:t>2</w:t>
            </w:r>
          </w:p>
        </w:tc>
        <w:tc>
          <w:tcPr>
            <w:tcW w:w="1410" w:type="pct"/>
            <w:tcBorders>
              <w:top w:val="single" w:sz="4" w:space="0" w:color="000000"/>
              <w:left w:val="single" w:sz="4" w:space="0" w:color="000000"/>
              <w:bottom w:val="single" w:sz="4" w:space="0" w:color="000000"/>
              <w:right w:val="single" w:sz="4" w:space="0" w:color="000000"/>
            </w:tcBorders>
            <w:vAlign w:val="center"/>
          </w:tcPr>
          <w:p w14:paraId="721F86ED" w14:textId="77777777" w:rsidR="00DB7768" w:rsidRPr="00DB7768" w:rsidRDefault="00DB7768" w:rsidP="00DB7768">
            <w:pPr>
              <w:widowControl w:val="0"/>
              <w:jc w:val="center"/>
              <w:rPr>
                <w:b/>
                <w:bCs/>
                <w:lang w:val="kk-KZ"/>
              </w:rPr>
            </w:pPr>
            <w:r w:rsidRPr="00DB7768">
              <w:rPr>
                <w:b/>
                <w:bCs/>
                <w:lang w:val="kk-KZ"/>
              </w:rPr>
              <w:t>3</w:t>
            </w:r>
          </w:p>
        </w:tc>
        <w:tc>
          <w:tcPr>
            <w:tcW w:w="1410" w:type="pct"/>
            <w:tcBorders>
              <w:top w:val="single" w:sz="4" w:space="0" w:color="000000"/>
              <w:left w:val="single" w:sz="4" w:space="0" w:color="000000"/>
              <w:bottom w:val="single" w:sz="4" w:space="0" w:color="000000"/>
            </w:tcBorders>
            <w:vAlign w:val="center"/>
          </w:tcPr>
          <w:p w14:paraId="3E883333"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7B5EC699" w14:textId="77777777" w:rsidTr="001E3429">
        <w:trPr>
          <w:tblHeader/>
        </w:trPr>
        <w:tc>
          <w:tcPr>
            <w:tcW w:w="266" w:type="pct"/>
            <w:tcBorders>
              <w:top w:val="single" w:sz="4" w:space="0" w:color="000000"/>
              <w:bottom w:val="single" w:sz="4" w:space="0" w:color="000000"/>
              <w:right w:val="single" w:sz="4" w:space="0" w:color="000000"/>
            </w:tcBorders>
          </w:tcPr>
          <w:p w14:paraId="2FA9BAE4" w14:textId="77777777" w:rsidR="00DB7768" w:rsidRPr="00DB7768" w:rsidRDefault="00DB7768" w:rsidP="00DB7768">
            <w:pPr>
              <w:widowControl w:val="0"/>
              <w:jc w:val="both"/>
              <w:rPr>
                <w:lang w:val="kk-KZ"/>
              </w:rPr>
            </w:pPr>
            <w:r w:rsidRPr="00DB7768">
              <w:rPr>
                <w:lang w:val="kk-KZ"/>
              </w:rPr>
              <w:t>1</w:t>
            </w:r>
          </w:p>
        </w:tc>
        <w:tc>
          <w:tcPr>
            <w:tcW w:w="1914" w:type="pct"/>
            <w:tcBorders>
              <w:top w:val="single" w:sz="4" w:space="0" w:color="000000"/>
              <w:bottom w:val="single" w:sz="4" w:space="0" w:color="000000"/>
              <w:right w:val="single" w:sz="4" w:space="0" w:color="000000"/>
            </w:tcBorders>
          </w:tcPr>
          <w:p w14:paraId="1D738B6E" w14:textId="77777777" w:rsidR="00DB7768" w:rsidRPr="00DB7768" w:rsidRDefault="00DB7768" w:rsidP="00DB7768">
            <w:pPr>
              <w:widowControl w:val="0"/>
              <w:jc w:val="both"/>
              <w:rPr>
                <w:lang w:val="kk-KZ"/>
              </w:rPr>
            </w:pPr>
            <w:r w:rsidRPr="00DB7768">
              <w:rPr>
                <w:lang w:val="kk-KZ"/>
              </w:rPr>
              <w:t>Өндірістік сарқынды сулар</w:t>
            </w:r>
          </w:p>
        </w:tc>
        <w:tc>
          <w:tcPr>
            <w:tcW w:w="1410" w:type="pct"/>
            <w:tcBorders>
              <w:top w:val="single" w:sz="4" w:space="0" w:color="000000"/>
              <w:left w:val="single" w:sz="4" w:space="0" w:color="000000"/>
              <w:bottom w:val="single" w:sz="4" w:space="0" w:color="000000"/>
              <w:right w:val="single" w:sz="4" w:space="0" w:color="000000"/>
            </w:tcBorders>
          </w:tcPr>
          <w:p w14:paraId="74B8C330" w14:textId="77777777" w:rsidR="00DB7768" w:rsidRPr="00DB7768" w:rsidRDefault="00DB7768" w:rsidP="00DB7768">
            <w:pPr>
              <w:widowControl w:val="0"/>
              <w:jc w:val="center"/>
              <w:rPr>
                <w:lang w:val="kk-KZ"/>
              </w:rPr>
            </w:pPr>
            <w:r w:rsidRPr="00DB7768">
              <w:rPr>
                <w:lang w:val="kk-KZ"/>
              </w:rPr>
              <w:t>3450,768</w:t>
            </w:r>
          </w:p>
        </w:tc>
        <w:tc>
          <w:tcPr>
            <w:tcW w:w="1410" w:type="pct"/>
            <w:tcBorders>
              <w:top w:val="single" w:sz="4" w:space="0" w:color="000000"/>
              <w:left w:val="single" w:sz="4" w:space="0" w:color="000000"/>
              <w:bottom w:val="single" w:sz="4" w:space="0" w:color="000000"/>
            </w:tcBorders>
          </w:tcPr>
          <w:p w14:paraId="6F250C89" w14:textId="77777777" w:rsidR="00DB7768" w:rsidRPr="00DB7768" w:rsidRDefault="00DB7768" w:rsidP="00DB7768">
            <w:pPr>
              <w:widowControl w:val="0"/>
              <w:jc w:val="center"/>
              <w:rPr>
                <w:lang w:val="kk-KZ"/>
              </w:rPr>
            </w:pPr>
            <w:r w:rsidRPr="00DB7768">
              <w:rPr>
                <w:lang w:val="kk-KZ"/>
              </w:rPr>
              <w:t>2192585,704</w:t>
            </w:r>
          </w:p>
        </w:tc>
      </w:tr>
      <w:tr w:rsidR="00DB7768" w:rsidRPr="00DB7768" w14:paraId="0B7AFCAA" w14:textId="77777777" w:rsidTr="001E3429">
        <w:trPr>
          <w:tblHeader/>
        </w:trPr>
        <w:tc>
          <w:tcPr>
            <w:tcW w:w="266" w:type="pct"/>
            <w:tcBorders>
              <w:top w:val="single" w:sz="4" w:space="0" w:color="000000"/>
              <w:bottom w:val="single" w:sz="4" w:space="0" w:color="000000"/>
              <w:right w:val="single" w:sz="4" w:space="0" w:color="000000"/>
            </w:tcBorders>
          </w:tcPr>
          <w:p w14:paraId="7DF5CBE5" w14:textId="77777777" w:rsidR="00DB7768" w:rsidRPr="00DB7768" w:rsidRDefault="00DB7768" w:rsidP="00DB7768">
            <w:pPr>
              <w:widowControl w:val="0"/>
              <w:jc w:val="both"/>
              <w:rPr>
                <w:lang w:val="kk-KZ"/>
              </w:rPr>
            </w:pPr>
            <w:r w:rsidRPr="00DB7768">
              <w:rPr>
                <w:lang w:val="kk-KZ"/>
              </w:rPr>
              <w:t>2</w:t>
            </w:r>
          </w:p>
        </w:tc>
        <w:tc>
          <w:tcPr>
            <w:tcW w:w="1914" w:type="pct"/>
            <w:tcBorders>
              <w:top w:val="single" w:sz="4" w:space="0" w:color="000000"/>
              <w:bottom w:val="single" w:sz="4" w:space="0" w:color="000000"/>
              <w:right w:val="single" w:sz="4" w:space="0" w:color="000000"/>
            </w:tcBorders>
          </w:tcPr>
          <w:p w14:paraId="599C1B2F" w14:textId="77777777" w:rsidR="00DB7768" w:rsidRPr="00DB7768" w:rsidRDefault="00DB7768" w:rsidP="00DB7768">
            <w:pPr>
              <w:widowControl w:val="0"/>
              <w:jc w:val="both"/>
              <w:rPr>
                <w:lang w:val="kk-KZ"/>
              </w:rPr>
            </w:pPr>
            <w:r w:rsidRPr="00DB7768">
              <w:rPr>
                <w:lang w:val="kk-KZ"/>
              </w:rPr>
              <w:t>Шаруашылық-тұрмыстық сарқынды сулар</w:t>
            </w:r>
          </w:p>
        </w:tc>
        <w:tc>
          <w:tcPr>
            <w:tcW w:w="1410" w:type="pct"/>
            <w:tcBorders>
              <w:top w:val="single" w:sz="4" w:space="0" w:color="000000"/>
              <w:left w:val="single" w:sz="4" w:space="0" w:color="000000"/>
              <w:bottom w:val="single" w:sz="4" w:space="0" w:color="000000"/>
              <w:right w:val="single" w:sz="4" w:space="0" w:color="000000"/>
            </w:tcBorders>
          </w:tcPr>
          <w:p w14:paraId="54CBB1D0" w14:textId="77777777" w:rsidR="00DB7768" w:rsidRPr="00DB7768" w:rsidRDefault="00DB7768" w:rsidP="00DB7768">
            <w:pPr>
              <w:widowControl w:val="0"/>
              <w:jc w:val="center"/>
              <w:rPr>
                <w:lang w:val="kk-KZ"/>
              </w:rPr>
            </w:pPr>
            <w:r w:rsidRPr="00DB7768">
              <w:rPr>
                <w:lang w:val="kk-KZ"/>
              </w:rPr>
              <w:t>15,4</w:t>
            </w:r>
          </w:p>
        </w:tc>
        <w:tc>
          <w:tcPr>
            <w:tcW w:w="1410" w:type="pct"/>
            <w:tcBorders>
              <w:top w:val="single" w:sz="4" w:space="0" w:color="000000"/>
              <w:left w:val="single" w:sz="4" w:space="0" w:color="000000"/>
              <w:bottom w:val="single" w:sz="4" w:space="0" w:color="000000"/>
            </w:tcBorders>
          </w:tcPr>
          <w:p w14:paraId="25716D4D" w14:textId="77777777" w:rsidR="00DB7768" w:rsidRPr="00DB7768" w:rsidRDefault="00DB7768" w:rsidP="00DB7768">
            <w:pPr>
              <w:widowControl w:val="0"/>
              <w:jc w:val="center"/>
              <w:rPr>
                <w:lang w:val="kk-KZ"/>
              </w:rPr>
            </w:pPr>
            <w:r w:rsidRPr="00DB7768">
              <w:rPr>
                <w:lang w:val="kk-KZ"/>
              </w:rPr>
              <w:t>12739,767</w:t>
            </w:r>
          </w:p>
        </w:tc>
      </w:tr>
    </w:tbl>
    <w:p w14:paraId="083BC97F" w14:textId="77777777" w:rsidR="00DB7768" w:rsidRPr="00DB7768" w:rsidRDefault="00DB7768" w:rsidP="00DB7768">
      <w:pPr>
        <w:jc w:val="both"/>
        <w:rPr>
          <w:rFonts w:ascii="Calibri" w:eastAsia="Calibri" w:hAnsi="Calibri" w:cs="Calibri"/>
          <w:b/>
          <w:sz w:val="22"/>
          <w:szCs w:val="22"/>
          <w:lang w:val="kk-KZ"/>
        </w:rPr>
      </w:pPr>
    </w:p>
    <w:p w14:paraId="78ADC867" w14:textId="77777777" w:rsidR="00DB7768" w:rsidRPr="00DB7768" w:rsidRDefault="00DB7768" w:rsidP="00DB7768">
      <w:pPr>
        <w:ind w:firstLine="709"/>
        <w:jc w:val="both"/>
        <w:rPr>
          <w:sz w:val="28"/>
          <w:szCs w:val="28"/>
          <w:lang w:val="kk-KZ"/>
        </w:rPr>
      </w:pPr>
      <w:r w:rsidRPr="00DB7768">
        <w:rPr>
          <w:sz w:val="28"/>
          <w:szCs w:val="28"/>
          <w:lang w:val="kk-KZ"/>
        </w:rPr>
        <w:t>Шығарындылары бар ластағыш заттардың жалпы эмиссияларының саны төмендегі кестеде келтірілген:</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636"/>
        <w:gridCol w:w="3636"/>
        <w:gridCol w:w="2679"/>
        <w:gridCol w:w="2677"/>
      </w:tblGrid>
      <w:tr w:rsidR="00DB7768" w:rsidRPr="00DB7768" w14:paraId="678A20C4" w14:textId="77777777" w:rsidTr="001E3429">
        <w:trPr>
          <w:tblHeader/>
        </w:trPr>
        <w:tc>
          <w:tcPr>
            <w:tcW w:w="331" w:type="pct"/>
            <w:tcBorders>
              <w:top w:val="single" w:sz="4" w:space="0" w:color="000000"/>
              <w:bottom w:val="single" w:sz="4" w:space="0" w:color="000000"/>
              <w:right w:val="single" w:sz="4" w:space="0" w:color="000000"/>
            </w:tcBorders>
            <w:vAlign w:val="center"/>
          </w:tcPr>
          <w:p w14:paraId="3DEE0B42" w14:textId="77777777" w:rsidR="00DB7768" w:rsidRPr="00DB7768" w:rsidRDefault="00DB7768" w:rsidP="00DB7768">
            <w:pPr>
              <w:jc w:val="center"/>
              <w:rPr>
                <w:b/>
                <w:bCs/>
                <w:lang w:val="kk-KZ"/>
              </w:rPr>
            </w:pPr>
            <w:r w:rsidRPr="00DB7768">
              <w:rPr>
                <w:b/>
                <w:bCs/>
                <w:lang w:val="kk-KZ"/>
              </w:rPr>
              <w:t>Р/с №</w:t>
            </w:r>
          </w:p>
        </w:tc>
        <w:tc>
          <w:tcPr>
            <w:tcW w:w="1888" w:type="pct"/>
            <w:tcBorders>
              <w:top w:val="single" w:sz="4" w:space="0" w:color="000000"/>
              <w:bottom w:val="single" w:sz="4" w:space="0" w:color="000000"/>
              <w:right w:val="single" w:sz="4" w:space="0" w:color="000000"/>
            </w:tcBorders>
            <w:vAlign w:val="center"/>
          </w:tcPr>
          <w:p w14:paraId="7032B5EB" w14:textId="77777777" w:rsidR="00DB7768" w:rsidRPr="00DB7768" w:rsidRDefault="00DB7768" w:rsidP="00DB7768">
            <w:pPr>
              <w:jc w:val="center"/>
              <w:rPr>
                <w:b/>
                <w:bCs/>
                <w:lang w:val="kk-KZ"/>
              </w:rPr>
            </w:pPr>
          </w:p>
        </w:tc>
        <w:tc>
          <w:tcPr>
            <w:tcW w:w="1391" w:type="pct"/>
            <w:tcBorders>
              <w:top w:val="single" w:sz="4" w:space="0" w:color="000000"/>
              <w:left w:val="single" w:sz="4" w:space="0" w:color="000000"/>
              <w:bottom w:val="single" w:sz="4" w:space="0" w:color="000000"/>
              <w:right w:val="single" w:sz="4" w:space="0" w:color="000000"/>
            </w:tcBorders>
            <w:vAlign w:val="center"/>
          </w:tcPr>
          <w:p w14:paraId="6479FB7E" w14:textId="77777777" w:rsidR="00DB7768" w:rsidRPr="00DB7768" w:rsidRDefault="00DB7768" w:rsidP="00DB7768">
            <w:pPr>
              <w:jc w:val="center"/>
              <w:rPr>
                <w:b/>
                <w:bCs/>
                <w:lang w:val="kk-KZ"/>
              </w:rPr>
            </w:pPr>
            <w:r w:rsidRPr="00DB7768">
              <w:rPr>
                <w:b/>
                <w:bCs/>
                <w:lang w:val="kk-KZ"/>
              </w:rPr>
              <w:t>Минималды көрсеткіштер, т/жыл</w:t>
            </w:r>
          </w:p>
        </w:tc>
        <w:tc>
          <w:tcPr>
            <w:tcW w:w="1391" w:type="pct"/>
            <w:tcBorders>
              <w:top w:val="single" w:sz="4" w:space="0" w:color="000000"/>
              <w:left w:val="single" w:sz="4" w:space="0" w:color="000000"/>
              <w:bottom w:val="single" w:sz="4" w:space="0" w:color="000000"/>
            </w:tcBorders>
            <w:vAlign w:val="center"/>
          </w:tcPr>
          <w:p w14:paraId="36B20C2E" w14:textId="77777777" w:rsidR="00DB7768" w:rsidRPr="00DB7768" w:rsidRDefault="00DB7768" w:rsidP="00DB7768">
            <w:pPr>
              <w:jc w:val="center"/>
              <w:rPr>
                <w:b/>
                <w:bCs/>
                <w:lang w:val="kk-KZ"/>
              </w:rPr>
            </w:pPr>
            <w:r w:rsidRPr="00DB7768">
              <w:rPr>
                <w:b/>
                <w:bCs/>
                <w:lang w:val="kk-KZ"/>
              </w:rPr>
              <w:t>Максималды көрсеткіштер, т/жыл</w:t>
            </w:r>
          </w:p>
        </w:tc>
      </w:tr>
      <w:tr w:rsidR="00DB7768" w:rsidRPr="00DB7768" w14:paraId="75B3C6C5" w14:textId="77777777" w:rsidTr="001E3429">
        <w:trPr>
          <w:tblHeader/>
        </w:trPr>
        <w:tc>
          <w:tcPr>
            <w:tcW w:w="331" w:type="pct"/>
            <w:tcBorders>
              <w:top w:val="single" w:sz="4" w:space="0" w:color="000000"/>
              <w:bottom w:val="single" w:sz="4" w:space="0" w:color="000000"/>
              <w:right w:val="single" w:sz="4" w:space="0" w:color="000000"/>
            </w:tcBorders>
            <w:vAlign w:val="center"/>
          </w:tcPr>
          <w:p w14:paraId="3917FA29" w14:textId="77777777" w:rsidR="00DB7768" w:rsidRPr="00DB7768" w:rsidRDefault="00DB7768" w:rsidP="00DB7768">
            <w:pPr>
              <w:jc w:val="center"/>
              <w:rPr>
                <w:b/>
                <w:bCs/>
                <w:lang w:val="kk-KZ"/>
              </w:rPr>
            </w:pPr>
            <w:r w:rsidRPr="00DB7768">
              <w:rPr>
                <w:b/>
                <w:bCs/>
                <w:lang w:val="kk-KZ"/>
              </w:rPr>
              <w:t>1</w:t>
            </w:r>
          </w:p>
        </w:tc>
        <w:tc>
          <w:tcPr>
            <w:tcW w:w="1888" w:type="pct"/>
            <w:tcBorders>
              <w:top w:val="single" w:sz="4" w:space="0" w:color="000000"/>
              <w:bottom w:val="single" w:sz="4" w:space="0" w:color="000000"/>
              <w:right w:val="single" w:sz="4" w:space="0" w:color="000000"/>
            </w:tcBorders>
            <w:vAlign w:val="center"/>
          </w:tcPr>
          <w:p w14:paraId="67E4D381" w14:textId="77777777" w:rsidR="00DB7768" w:rsidRPr="00DB7768" w:rsidRDefault="00DB7768" w:rsidP="00DB7768">
            <w:pPr>
              <w:jc w:val="center"/>
              <w:rPr>
                <w:b/>
                <w:bCs/>
                <w:lang w:val="kk-KZ"/>
              </w:rPr>
            </w:pPr>
            <w:r w:rsidRPr="00DB7768">
              <w:rPr>
                <w:b/>
                <w:bCs/>
                <w:lang w:val="kk-KZ"/>
              </w:rPr>
              <w:t>2</w:t>
            </w:r>
          </w:p>
        </w:tc>
        <w:tc>
          <w:tcPr>
            <w:tcW w:w="1391" w:type="pct"/>
            <w:tcBorders>
              <w:top w:val="single" w:sz="4" w:space="0" w:color="000000"/>
              <w:left w:val="single" w:sz="4" w:space="0" w:color="000000"/>
              <w:bottom w:val="single" w:sz="4" w:space="0" w:color="000000"/>
              <w:right w:val="single" w:sz="4" w:space="0" w:color="000000"/>
            </w:tcBorders>
            <w:vAlign w:val="center"/>
          </w:tcPr>
          <w:p w14:paraId="5092E92F" w14:textId="77777777" w:rsidR="00DB7768" w:rsidRPr="00DB7768" w:rsidRDefault="00DB7768" w:rsidP="00DB7768">
            <w:pPr>
              <w:jc w:val="center"/>
              <w:rPr>
                <w:b/>
                <w:bCs/>
                <w:lang w:val="kk-KZ"/>
              </w:rPr>
            </w:pPr>
            <w:r w:rsidRPr="00DB7768">
              <w:rPr>
                <w:b/>
                <w:bCs/>
                <w:lang w:val="kk-KZ"/>
              </w:rPr>
              <w:t>3</w:t>
            </w:r>
          </w:p>
        </w:tc>
        <w:tc>
          <w:tcPr>
            <w:tcW w:w="1391" w:type="pct"/>
            <w:tcBorders>
              <w:top w:val="single" w:sz="4" w:space="0" w:color="000000"/>
              <w:left w:val="single" w:sz="4" w:space="0" w:color="000000"/>
              <w:bottom w:val="single" w:sz="4" w:space="0" w:color="000000"/>
            </w:tcBorders>
            <w:vAlign w:val="center"/>
          </w:tcPr>
          <w:p w14:paraId="2F088A70" w14:textId="77777777" w:rsidR="00DB7768" w:rsidRPr="00DB7768" w:rsidRDefault="00DB7768" w:rsidP="00DB7768">
            <w:pPr>
              <w:jc w:val="center"/>
              <w:rPr>
                <w:b/>
                <w:bCs/>
                <w:lang w:val="kk-KZ"/>
              </w:rPr>
            </w:pPr>
            <w:r w:rsidRPr="00DB7768">
              <w:rPr>
                <w:b/>
                <w:bCs/>
                <w:lang w:val="kk-KZ"/>
              </w:rPr>
              <w:t>4</w:t>
            </w:r>
          </w:p>
        </w:tc>
      </w:tr>
      <w:tr w:rsidR="00DB7768" w:rsidRPr="00DB7768" w14:paraId="2FD9E12E" w14:textId="77777777" w:rsidTr="001E3429">
        <w:trPr>
          <w:tblHeader/>
        </w:trPr>
        <w:tc>
          <w:tcPr>
            <w:tcW w:w="331" w:type="pct"/>
            <w:tcBorders>
              <w:top w:val="single" w:sz="4" w:space="0" w:color="000000"/>
              <w:bottom w:val="single" w:sz="4" w:space="0" w:color="000000"/>
              <w:right w:val="single" w:sz="4" w:space="0" w:color="000000"/>
            </w:tcBorders>
          </w:tcPr>
          <w:p w14:paraId="0CDD7CD7" w14:textId="77777777" w:rsidR="00DB7768" w:rsidRPr="00DB7768" w:rsidRDefault="00DB7768" w:rsidP="00DB7768">
            <w:pPr>
              <w:jc w:val="both"/>
              <w:rPr>
                <w:lang w:val="kk-KZ"/>
              </w:rPr>
            </w:pPr>
            <w:r w:rsidRPr="00DB7768">
              <w:rPr>
                <w:lang w:val="kk-KZ"/>
              </w:rPr>
              <w:t>1</w:t>
            </w:r>
          </w:p>
        </w:tc>
        <w:tc>
          <w:tcPr>
            <w:tcW w:w="1888" w:type="pct"/>
            <w:tcBorders>
              <w:top w:val="single" w:sz="4" w:space="0" w:color="000000"/>
              <w:bottom w:val="single" w:sz="4" w:space="0" w:color="000000"/>
              <w:right w:val="single" w:sz="4" w:space="0" w:color="000000"/>
            </w:tcBorders>
          </w:tcPr>
          <w:p w14:paraId="280AEE97" w14:textId="77777777" w:rsidR="00DB7768" w:rsidRPr="00DB7768" w:rsidRDefault="00DB7768" w:rsidP="00DB7768">
            <w:pPr>
              <w:jc w:val="both"/>
              <w:rPr>
                <w:lang w:val="kk-KZ"/>
              </w:rPr>
            </w:pPr>
            <w:r w:rsidRPr="00DB7768">
              <w:rPr>
                <w:lang w:val="kk-KZ"/>
              </w:rPr>
              <w:t>Ластағыш заттардың төгінділері</w:t>
            </w:r>
          </w:p>
        </w:tc>
        <w:tc>
          <w:tcPr>
            <w:tcW w:w="1391" w:type="pct"/>
            <w:tcBorders>
              <w:top w:val="single" w:sz="4" w:space="0" w:color="000000"/>
              <w:left w:val="single" w:sz="4" w:space="0" w:color="000000"/>
              <w:bottom w:val="single" w:sz="4" w:space="0" w:color="000000"/>
              <w:right w:val="single" w:sz="4" w:space="0" w:color="000000"/>
            </w:tcBorders>
            <w:vAlign w:val="bottom"/>
          </w:tcPr>
          <w:p w14:paraId="466FF052" w14:textId="77777777" w:rsidR="00DB7768" w:rsidRPr="00DB7768" w:rsidRDefault="00DB7768" w:rsidP="00DB7768">
            <w:pPr>
              <w:jc w:val="both"/>
              <w:rPr>
                <w:lang w:val="kk-KZ"/>
              </w:rPr>
            </w:pPr>
            <w:r w:rsidRPr="00DB7768">
              <w:rPr>
                <w:lang w:val="kk-KZ"/>
              </w:rPr>
              <w:t>1,2345</w:t>
            </w:r>
          </w:p>
        </w:tc>
        <w:tc>
          <w:tcPr>
            <w:tcW w:w="1391" w:type="pct"/>
            <w:tcBorders>
              <w:top w:val="single" w:sz="4" w:space="0" w:color="000000"/>
              <w:left w:val="single" w:sz="4" w:space="0" w:color="000000"/>
              <w:bottom w:val="single" w:sz="4" w:space="0" w:color="000000"/>
            </w:tcBorders>
            <w:vAlign w:val="bottom"/>
          </w:tcPr>
          <w:p w14:paraId="4F634EFB" w14:textId="77777777" w:rsidR="00DB7768" w:rsidRPr="00DB7768" w:rsidRDefault="00DB7768" w:rsidP="00DB7768">
            <w:pPr>
              <w:jc w:val="both"/>
              <w:rPr>
                <w:lang w:val="kk-KZ"/>
              </w:rPr>
            </w:pPr>
            <w:r w:rsidRPr="00DB7768">
              <w:rPr>
                <w:lang w:val="kk-KZ"/>
              </w:rPr>
              <w:t>28898,42</w:t>
            </w:r>
          </w:p>
        </w:tc>
      </w:tr>
    </w:tbl>
    <w:p w14:paraId="54A06E10" w14:textId="77777777" w:rsidR="00DB7768" w:rsidRPr="00DB7768" w:rsidRDefault="00DB7768" w:rsidP="00DB7768">
      <w:pPr>
        <w:ind w:firstLine="709"/>
        <w:jc w:val="both"/>
        <w:rPr>
          <w:sz w:val="28"/>
          <w:szCs w:val="28"/>
          <w:lang w:val="kk-KZ"/>
        </w:rPr>
      </w:pPr>
    </w:p>
    <w:p w14:paraId="29AB392D" w14:textId="77777777" w:rsidR="00DB7768" w:rsidRPr="00DB7768" w:rsidRDefault="00DB7768" w:rsidP="00DB7768">
      <w:pPr>
        <w:ind w:firstLine="709"/>
        <w:jc w:val="both"/>
        <w:rPr>
          <w:sz w:val="28"/>
          <w:szCs w:val="28"/>
          <w:lang w:val="kk-KZ"/>
        </w:rPr>
      </w:pPr>
      <w:r w:rsidRPr="00DB7768">
        <w:rPr>
          <w:sz w:val="28"/>
          <w:szCs w:val="28"/>
          <w:lang w:val="kk-KZ"/>
        </w:rPr>
        <w:t>Тазартылғаннан кейін сарқынды сулар жинақтаушы тоғанға, буландырғыш тоғанға жіберіледі, қабатқа айдалады немесе жер қойнауына кәдеге жаратылады.</w:t>
      </w:r>
    </w:p>
    <w:p w14:paraId="28BD3343" w14:textId="77777777" w:rsidR="00DB7768" w:rsidRPr="00DB7768" w:rsidRDefault="00DB7768" w:rsidP="00DB7768">
      <w:pPr>
        <w:ind w:firstLine="709"/>
        <w:jc w:val="both"/>
        <w:rPr>
          <w:sz w:val="28"/>
          <w:szCs w:val="28"/>
          <w:lang w:val="kk-KZ"/>
        </w:rPr>
      </w:pPr>
    </w:p>
    <w:p w14:paraId="7D6468DA" w14:textId="77777777" w:rsidR="00DB7768" w:rsidRPr="00DB7768" w:rsidRDefault="00DB7768" w:rsidP="00DB7768">
      <w:pPr>
        <w:ind w:firstLine="709"/>
        <w:jc w:val="both"/>
        <w:rPr>
          <w:b/>
          <w:sz w:val="28"/>
          <w:szCs w:val="28"/>
          <w:lang w:val="kk-KZ"/>
        </w:rPr>
      </w:pPr>
      <w:r w:rsidRPr="00DB7768">
        <w:rPr>
          <w:b/>
          <w:sz w:val="28"/>
          <w:szCs w:val="28"/>
          <w:lang w:val="kk-KZ"/>
        </w:rPr>
        <w:lastRenderedPageBreak/>
        <w:t>Қалдықтар</w:t>
      </w:r>
    </w:p>
    <w:p w14:paraId="10177965" w14:textId="77777777" w:rsidR="00DB7768" w:rsidRPr="00DB7768" w:rsidRDefault="00DB7768" w:rsidP="00DB7768">
      <w:pPr>
        <w:ind w:firstLine="709"/>
        <w:jc w:val="both"/>
        <w:rPr>
          <w:sz w:val="28"/>
          <w:szCs w:val="28"/>
          <w:lang w:val="kk-KZ"/>
        </w:rPr>
      </w:pPr>
      <w:r w:rsidRPr="00DB7768">
        <w:rPr>
          <w:sz w:val="28"/>
          <w:szCs w:val="28"/>
          <w:lang w:val="kk-KZ"/>
        </w:rPr>
        <w:t>Сарқынды суларды тазарту процесінің негізгі қалдықтары төмендегі кестеде келтірілген қалдықтар болып табылады:</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638"/>
        <w:gridCol w:w="3052"/>
        <w:gridCol w:w="1446"/>
        <w:gridCol w:w="2245"/>
        <w:gridCol w:w="2247"/>
      </w:tblGrid>
      <w:tr w:rsidR="00DB7768" w:rsidRPr="00007D78" w14:paraId="4D591CF3" w14:textId="77777777" w:rsidTr="001E3429">
        <w:trPr>
          <w:tblHeader/>
        </w:trPr>
        <w:tc>
          <w:tcPr>
            <w:tcW w:w="331" w:type="pct"/>
            <w:tcBorders>
              <w:top w:val="single" w:sz="4" w:space="0" w:color="000000"/>
              <w:bottom w:val="single" w:sz="4" w:space="0" w:color="000000"/>
              <w:right w:val="single" w:sz="4" w:space="0" w:color="000000"/>
            </w:tcBorders>
            <w:vAlign w:val="center"/>
          </w:tcPr>
          <w:p w14:paraId="6F98D774" w14:textId="77777777" w:rsidR="00DB7768" w:rsidRPr="00DB7768" w:rsidRDefault="00DB7768" w:rsidP="00DB7768">
            <w:pPr>
              <w:jc w:val="center"/>
              <w:rPr>
                <w:b/>
                <w:bCs/>
                <w:lang w:val="kk-KZ"/>
              </w:rPr>
            </w:pPr>
            <w:r w:rsidRPr="00DB7768">
              <w:rPr>
                <w:b/>
                <w:bCs/>
                <w:lang w:val="kk-KZ"/>
              </w:rPr>
              <w:t>Р/с №</w:t>
            </w:r>
          </w:p>
        </w:tc>
        <w:tc>
          <w:tcPr>
            <w:tcW w:w="1585" w:type="pct"/>
            <w:tcBorders>
              <w:top w:val="single" w:sz="4" w:space="0" w:color="000000"/>
              <w:bottom w:val="single" w:sz="4" w:space="0" w:color="000000"/>
              <w:right w:val="single" w:sz="4" w:space="0" w:color="000000"/>
            </w:tcBorders>
            <w:vAlign w:val="center"/>
          </w:tcPr>
          <w:p w14:paraId="558E6D15" w14:textId="77777777" w:rsidR="00DB7768" w:rsidRPr="00DB7768" w:rsidRDefault="00DB7768" w:rsidP="00DB7768">
            <w:pPr>
              <w:jc w:val="center"/>
              <w:rPr>
                <w:b/>
                <w:bCs/>
                <w:lang w:val="kk-KZ"/>
              </w:rPr>
            </w:pPr>
            <w:r w:rsidRPr="00DB7768">
              <w:rPr>
                <w:b/>
                <w:bCs/>
                <w:lang w:val="kk-KZ"/>
              </w:rPr>
              <w:t>Қалдықтың атауы</w:t>
            </w:r>
          </w:p>
        </w:tc>
        <w:tc>
          <w:tcPr>
            <w:tcW w:w="751" w:type="pct"/>
            <w:tcBorders>
              <w:top w:val="single" w:sz="4" w:space="0" w:color="000000"/>
              <w:left w:val="single" w:sz="4" w:space="0" w:color="000000"/>
              <w:bottom w:val="single" w:sz="4" w:space="0" w:color="000000"/>
              <w:right w:val="single" w:sz="4" w:space="0" w:color="000000"/>
            </w:tcBorders>
            <w:vAlign w:val="center"/>
          </w:tcPr>
          <w:p w14:paraId="53FBA6DA" w14:textId="77777777" w:rsidR="00DB7768" w:rsidRPr="00DB7768" w:rsidRDefault="00DB7768" w:rsidP="00DB7768">
            <w:pPr>
              <w:jc w:val="center"/>
              <w:rPr>
                <w:b/>
                <w:bCs/>
                <w:lang w:val="kk-KZ"/>
              </w:rPr>
            </w:pPr>
            <w:r w:rsidRPr="00DB7768">
              <w:rPr>
                <w:b/>
                <w:bCs/>
                <w:lang w:val="kk-KZ"/>
              </w:rPr>
              <w:t>Қалдық коды</w:t>
            </w:r>
          </w:p>
        </w:tc>
        <w:tc>
          <w:tcPr>
            <w:tcW w:w="1166" w:type="pct"/>
            <w:tcBorders>
              <w:top w:val="single" w:sz="4" w:space="0" w:color="000000"/>
              <w:left w:val="single" w:sz="4" w:space="0" w:color="000000"/>
              <w:bottom w:val="single" w:sz="4" w:space="0" w:color="000000"/>
              <w:right w:val="single" w:sz="4" w:space="0" w:color="000000"/>
            </w:tcBorders>
            <w:vAlign w:val="center"/>
          </w:tcPr>
          <w:p w14:paraId="783CEC6F" w14:textId="77777777" w:rsidR="00DB7768" w:rsidRPr="00DB7768" w:rsidRDefault="00DB7768" w:rsidP="00DB7768">
            <w:pPr>
              <w:jc w:val="center"/>
              <w:rPr>
                <w:b/>
                <w:bCs/>
                <w:lang w:val="kk-KZ"/>
              </w:rPr>
            </w:pPr>
            <w:r w:rsidRPr="00DB7768">
              <w:rPr>
                <w:b/>
                <w:bCs/>
                <w:lang w:val="kk-KZ"/>
              </w:rPr>
              <w:t>Түпкілікті өнім шығару бірлігіне, мұнай эквивалентінің т/тоннасына (м.з.т.) қалдықтың пайда болуының минималды үлестік көрсеткіштері</w:t>
            </w:r>
          </w:p>
        </w:tc>
        <w:tc>
          <w:tcPr>
            <w:tcW w:w="1167" w:type="pct"/>
            <w:tcBorders>
              <w:top w:val="single" w:sz="4" w:space="0" w:color="000000"/>
              <w:left w:val="single" w:sz="4" w:space="0" w:color="000000"/>
              <w:bottom w:val="single" w:sz="4" w:space="0" w:color="000000"/>
            </w:tcBorders>
            <w:vAlign w:val="center"/>
          </w:tcPr>
          <w:p w14:paraId="54474619" w14:textId="77777777" w:rsidR="00DB7768" w:rsidRPr="00DB7768" w:rsidRDefault="00DB7768" w:rsidP="00DB7768">
            <w:pPr>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максималды үлестік көрсеткіштері</w:t>
            </w:r>
          </w:p>
        </w:tc>
      </w:tr>
      <w:tr w:rsidR="00DB7768" w:rsidRPr="00DB7768" w14:paraId="14E732A6" w14:textId="77777777" w:rsidTr="001E3429">
        <w:trPr>
          <w:tblHeader/>
        </w:trPr>
        <w:tc>
          <w:tcPr>
            <w:tcW w:w="331" w:type="pct"/>
            <w:tcBorders>
              <w:top w:val="single" w:sz="4" w:space="0" w:color="000000"/>
              <w:bottom w:val="single" w:sz="4" w:space="0" w:color="000000"/>
              <w:right w:val="single" w:sz="4" w:space="0" w:color="000000"/>
            </w:tcBorders>
            <w:vAlign w:val="center"/>
          </w:tcPr>
          <w:p w14:paraId="6EB87762" w14:textId="77777777" w:rsidR="00DB7768" w:rsidRPr="00DB7768" w:rsidRDefault="00DB7768" w:rsidP="00DB7768">
            <w:pPr>
              <w:jc w:val="center"/>
              <w:rPr>
                <w:b/>
                <w:bCs/>
                <w:lang w:val="kk-KZ"/>
              </w:rPr>
            </w:pPr>
            <w:r w:rsidRPr="00DB7768">
              <w:rPr>
                <w:b/>
                <w:bCs/>
                <w:lang w:val="kk-KZ"/>
              </w:rPr>
              <w:t>1</w:t>
            </w:r>
          </w:p>
        </w:tc>
        <w:tc>
          <w:tcPr>
            <w:tcW w:w="1585" w:type="pct"/>
            <w:tcBorders>
              <w:top w:val="single" w:sz="4" w:space="0" w:color="000000"/>
              <w:bottom w:val="single" w:sz="4" w:space="0" w:color="000000"/>
              <w:right w:val="single" w:sz="4" w:space="0" w:color="000000"/>
            </w:tcBorders>
            <w:vAlign w:val="center"/>
          </w:tcPr>
          <w:p w14:paraId="35C8D407" w14:textId="77777777" w:rsidR="00DB7768" w:rsidRPr="00DB7768" w:rsidRDefault="00DB7768" w:rsidP="00DB7768">
            <w:pPr>
              <w:jc w:val="center"/>
              <w:rPr>
                <w:b/>
                <w:bCs/>
                <w:lang w:val="kk-KZ"/>
              </w:rPr>
            </w:pPr>
            <w:r w:rsidRPr="00DB7768">
              <w:rPr>
                <w:b/>
                <w:bCs/>
                <w:lang w:val="kk-KZ"/>
              </w:rPr>
              <w:t>2</w:t>
            </w:r>
          </w:p>
        </w:tc>
        <w:tc>
          <w:tcPr>
            <w:tcW w:w="751" w:type="pct"/>
            <w:tcBorders>
              <w:top w:val="single" w:sz="4" w:space="0" w:color="000000"/>
              <w:left w:val="single" w:sz="4" w:space="0" w:color="000000"/>
              <w:bottom w:val="single" w:sz="4" w:space="0" w:color="000000"/>
              <w:right w:val="single" w:sz="4" w:space="0" w:color="000000"/>
            </w:tcBorders>
            <w:vAlign w:val="center"/>
          </w:tcPr>
          <w:p w14:paraId="747AD9E5" w14:textId="77777777" w:rsidR="00DB7768" w:rsidRPr="00DB7768" w:rsidRDefault="00DB7768" w:rsidP="00DB7768">
            <w:pPr>
              <w:jc w:val="center"/>
              <w:rPr>
                <w:b/>
                <w:bCs/>
                <w:lang w:val="kk-KZ"/>
              </w:rPr>
            </w:pPr>
            <w:r w:rsidRPr="00DB7768">
              <w:rPr>
                <w:b/>
                <w:bCs/>
                <w:lang w:val="kk-KZ"/>
              </w:rPr>
              <w:t>3</w:t>
            </w:r>
          </w:p>
        </w:tc>
        <w:tc>
          <w:tcPr>
            <w:tcW w:w="1166" w:type="pct"/>
            <w:tcBorders>
              <w:top w:val="single" w:sz="4" w:space="0" w:color="000000"/>
              <w:left w:val="single" w:sz="4" w:space="0" w:color="000000"/>
              <w:bottom w:val="single" w:sz="4" w:space="0" w:color="000000"/>
              <w:right w:val="single" w:sz="4" w:space="0" w:color="000000"/>
            </w:tcBorders>
            <w:vAlign w:val="center"/>
          </w:tcPr>
          <w:p w14:paraId="28061FBA" w14:textId="77777777" w:rsidR="00DB7768" w:rsidRPr="00DB7768" w:rsidRDefault="00DB7768" w:rsidP="00DB7768">
            <w:pPr>
              <w:jc w:val="center"/>
              <w:rPr>
                <w:b/>
                <w:bCs/>
                <w:lang w:val="kk-KZ"/>
              </w:rPr>
            </w:pPr>
            <w:r w:rsidRPr="00DB7768">
              <w:rPr>
                <w:b/>
                <w:bCs/>
                <w:lang w:val="kk-KZ"/>
              </w:rPr>
              <w:t>4</w:t>
            </w:r>
          </w:p>
        </w:tc>
        <w:tc>
          <w:tcPr>
            <w:tcW w:w="1167" w:type="pct"/>
            <w:tcBorders>
              <w:top w:val="single" w:sz="4" w:space="0" w:color="000000"/>
              <w:left w:val="single" w:sz="4" w:space="0" w:color="000000"/>
              <w:bottom w:val="single" w:sz="4" w:space="0" w:color="000000"/>
            </w:tcBorders>
            <w:vAlign w:val="center"/>
          </w:tcPr>
          <w:p w14:paraId="0DFBEE07" w14:textId="77777777" w:rsidR="00DB7768" w:rsidRPr="00DB7768" w:rsidRDefault="00DB7768" w:rsidP="00DB7768">
            <w:pPr>
              <w:jc w:val="center"/>
              <w:rPr>
                <w:b/>
                <w:bCs/>
                <w:lang w:val="kk-KZ"/>
              </w:rPr>
            </w:pPr>
            <w:r w:rsidRPr="00DB7768">
              <w:rPr>
                <w:b/>
                <w:bCs/>
                <w:lang w:val="kk-KZ"/>
              </w:rPr>
              <w:t>5</w:t>
            </w:r>
          </w:p>
        </w:tc>
      </w:tr>
      <w:tr w:rsidR="00DB7768" w:rsidRPr="00DB7768" w14:paraId="6A8501AC" w14:textId="77777777" w:rsidTr="001E3429">
        <w:trPr>
          <w:tblHeader/>
        </w:trPr>
        <w:tc>
          <w:tcPr>
            <w:tcW w:w="331" w:type="pct"/>
            <w:tcBorders>
              <w:top w:val="single" w:sz="4" w:space="0" w:color="000000"/>
              <w:bottom w:val="single" w:sz="4" w:space="0" w:color="000000"/>
              <w:right w:val="single" w:sz="4" w:space="0" w:color="000000"/>
            </w:tcBorders>
          </w:tcPr>
          <w:p w14:paraId="048ED550" w14:textId="77777777" w:rsidR="00DB7768" w:rsidRPr="00DB7768" w:rsidRDefault="00DB7768" w:rsidP="00DB7768">
            <w:pPr>
              <w:jc w:val="center"/>
              <w:rPr>
                <w:lang w:val="kk-KZ"/>
              </w:rPr>
            </w:pPr>
            <w:r w:rsidRPr="00DB7768">
              <w:rPr>
                <w:lang w:val="kk-KZ"/>
              </w:rPr>
              <w:t>1</w:t>
            </w:r>
          </w:p>
        </w:tc>
        <w:tc>
          <w:tcPr>
            <w:tcW w:w="1585" w:type="pct"/>
            <w:tcBorders>
              <w:top w:val="single" w:sz="4" w:space="0" w:color="000000"/>
              <w:bottom w:val="single" w:sz="4" w:space="0" w:color="000000"/>
              <w:right w:val="single" w:sz="4" w:space="0" w:color="000000"/>
            </w:tcBorders>
          </w:tcPr>
          <w:p w14:paraId="769A0AB7" w14:textId="77777777" w:rsidR="00DB7768" w:rsidRPr="00DB7768" w:rsidRDefault="00DB7768" w:rsidP="00DB7768">
            <w:pPr>
              <w:jc w:val="center"/>
              <w:rPr>
                <w:lang w:val="kk-KZ"/>
              </w:rPr>
            </w:pPr>
            <w:r w:rsidRPr="00DB7768">
              <w:rPr>
                <w:lang w:val="kk-KZ"/>
              </w:rPr>
              <w:t>Тұндырғыш шламдар</w:t>
            </w:r>
          </w:p>
        </w:tc>
        <w:tc>
          <w:tcPr>
            <w:tcW w:w="751" w:type="pct"/>
            <w:tcBorders>
              <w:top w:val="single" w:sz="4" w:space="0" w:color="000000"/>
              <w:left w:val="single" w:sz="4" w:space="0" w:color="000000"/>
              <w:bottom w:val="single" w:sz="4" w:space="0" w:color="000000"/>
              <w:right w:val="single" w:sz="4" w:space="0" w:color="000000"/>
            </w:tcBorders>
            <w:vAlign w:val="center"/>
          </w:tcPr>
          <w:p w14:paraId="0E9A1894" w14:textId="77777777" w:rsidR="00DB7768" w:rsidRPr="00DB7768" w:rsidRDefault="00DB7768" w:rsidP="00DB7768">
            <w:pPr>
              <w:jc w:val="center"/>
              <w:rPr>
                <w:lang w:val="kk-KZ"/>
              </w:rPr>
            </w:pPr>
            <w:r w:rsidRPr="00DB7768">
              <w:rPr>
                <w:lang w:val="kk-KZ"/>
              </w:rPr>
              <w:t>05 01 03*</w:t>
            </w:r>
          </w:p>
        </w:tc>
        <w:tc>
          <w:tcPr>
            <w:tcW w:w="1166" w:type="pct"/>
            <w:tcBorders>
              <w:top w:val="single" w:sz="4" w:space="0" w:color="000000"/>
              <w:left w:val="single" w:sz="4" w:space="0" w:color="000000"/>
              <w:bottom w:val="single" w:sz="4" w:space="0" w:color="000000"/>
              <w:right w:val="single" w:sz="4" w:space="0" w:color="000000"/>
            </w:tcBorders>
            <w:vAlign w:val="bottom"/>
          </w:tcPr>
          <w:p w14:paraId="48AD9040" w14:textId="77777777" w:rsidR="00DB7768" w:rsidRPr="00DB7768" w:rsidRDefault="00DB7768" w:rsidP="00DB7768">
            <w:pPr>
              <w:jc w:val="center"/>
              <w:rPr>
                <w:lang w:val="kk-KZ"/>
              </w:rPr>
            </w:pPr>
            <w:r w:rsidRPr="00DB7768">
              <w:rPr>
                <w:lang w:val="kk-KZ"/>
              </w:rPr>
              <w:t>0,000000169</w:t>
            </w:r>
          </w:p>
        </w:tc>
        <w:tc>
          <w:tcPr>
            <w:tcW w:w="1167" w:type="pct"/>
            <w:tcBorders>
              <w:top w:val="single" w:sz="4" w:space="0" w:color="000000"/>
              <w:left w:val="single" w:sz="4" w:space="0" w:color="000000"/>
              <w:bottom w:val="single" w:sz="4" w:space="0" w:color="000000"/>
            </w:tcBorders>
            <w:vAlign w:val="bottom"/>
          </w:tcPr>
          <w:p w14:paraId="4583C0B7" w14:textId="77777777" w:rsidR="00DB7768" w:rsidRPr="00DB7768" w:rsidRDefault="00DB7768" w:rsidP="00DB7768">
            <w:pPr>
              <w:jc w:val="center"/>
              <w:rPr>
                <w:lang w:val="kk-KZ"/>
              </w:rPr>
            </w:pPr>
            <w:r w:rsidRPr="00DB7768">
              <w:rPr>
                <w:lang w:val="kk-KZ"/>
              </w:rPr>
              <w:t>0,000002117</w:t>
            </w:r>
          </w:p>
        </w:tc>
      </w:tr>
      <w:tr w:rsidR="00DB7768" w:rsidRPr="00DB7768" w14:paraId="7986BCAD" w14:textId="77777777" w:rsidTr="001E3429">
        <w:trPr>
          <w:tblHeader/>
        </w:trPr>
        <w:tc>
          <w:tcPr>
            <w:tcW w:w="331" w:type="pct"/>
            <w:tcBorders>
              <w:top w:val="single" w:sz="4" w:space="0" w:color="000000"/>
              <w:bottom w:val="single" w:sz="4" w:space="0" w:color="000000"/>
              <w:right w:val="single" w:sz="4" w:space="0" w:color="000000"/>
            </w:tcBorders>
          </w:tcPr>
          <w:p w14:paraId="0B9E117C" w14:textId="77777777" w:rsidR="00DB7768" w:rsidRPr="00DB7768" w:rsidRDefault="00DB7768" w:rsidP="00DB7768">
            <w:pPr>
              <w:jc w:val="center"/>
              <w:rPr>
                <w:lang w:val="kk-KZ"/>
              </w:rPr>
            </w:pPr>
            <w:r w:rsidRPr="00DB7768">
              <w:rPr>
                <w:lang w:val="kk-KZ"/>
              </w:rPr>
              <w:t>2</w:t>
            </w:r>
          </w:p>
        </w:tc>
        <w:tc>
          <w:tcPr>
            <w:tcW w:w="1585" w:type="pct"/>
            <w:tcBorders>
              <w:top w:val="single" w:sz="4" w:space="0" w:color="000000"/>
              <w:bottom w:val="single" w:sz="4" w:space="0" w:color="000000"/>
              <w:right w:val="single" w:sz="4" w:space="0" w:color="000000"/>
            </w:tcBorders>
          </w:tcPr>
          <w:p w14:paraId="4A116809" w14:textId="77777777" w:rsidR="00DB7768" w:rsidRPr="00DB7768" w:rsidRDefault="00DB7768" w:rsidP="00DB7768">
            <w:pPr>
              <w:jc w:val="center"/>
              <w:rPr>
                <w:lang w:val="kk-KZ"/>
              </w:rPr>
            </w:pPr>
            <w:r w:rsidRPr="00DB7768">
              <w:rPr>
                <w:lang w:val="kk-KZ"/>
              </w:rPr>
              <w:t>Тазарту құрылыстарының тұнбасы</w:t>
            </w:r>
          </w:p>
        </w:tc>
        <w:tc>
          <w:tcPr>
            <w:tcW w:w="751" w:type="pct"/>
            <w:tcBorders>
              <w:top w:val="single" w:sz="4" w:space="0" w:color="000000"/>
              <w:left w:val="single" w:sz="4" w:space="0" w:color="000000"/>
              <w:bottom w:val="single" w:sz="4" w:space="0" w:color="000000"/>
              <w:right w:val="single" w:sz="4" w:space="0" w:color="000000"/>
            </w:tcBorders>
            <w:vAlign w:val="center"/>
          </w:tcPr>
          <w:p w14:paraId="18D0FEA2" w14:textId="77777777" w:rsidR="00DB7768" w:rsidRPr="00DB7768" w:rsidRDefault="00DB7768" w:rsidP="00DB7768">
            <w:pPr>
              <w:jc w:val="center"/>
              <w:rPr>
                <w:lang w:val="kk-KZ"/>
              </w:rPr>
            </w:pPr>
            <w:r w:rsidRPr="00DB7768">
              <w:rPr>
                <w:lang w:val="kk-KZ"/>
              </w:rPr>
              <w:t>19 08 16</w:t>
            </w:r>
          </w:p>
        </w:tc>
        <w:tc>
          <w:tcPr>
            <w:tcW w:w="1166" w:type="pct"/>
            <w:tcBorders>
              <w:top w:val="single" w:sz="4" w:space="0" w:color="000000"/>
              <w:left w:val="single" w:sz="4" w:space="0" w:color="000000"/>
              <w:bottom w:val="single" w:sz="4" w:space="0" w:color="000000"/>
              <w:right w:val="single" w:sz="4" w:space="0" w:color="000000"/>
            </w:tcBorders>
          </w:tcPr>
          <w:p w14:paraId="24C54CC4" w14:textId="77777777" w:rsidR="00DB7768" w:rsidRPr="00DB7768" w:rsidRDefault="00DB7768" w:rsidP="00DB7768">
            <w:pPr>
              <w:jc w:val="center"/>
              <w:rPr>
                <w:lang w:val="kk-KZ"/>
              </w:rPr>
            </w:pPr>
            <w:r w:rsidRPr="00DB7768">
              <w:rPr>
                <w:lang w:val="kk-KZ"/>
              </w:rPr>
              <w:t>0,000000383</w:t>
            </w:r>
          </w:p>
        </w:tc>
        <w:tc>
          <w:tcPr>
            <w:tcW w:w="1167" w:type="pct"/>
            <w:tcBorders>
              <w:top w:val="single" w:sz="4" w:space="0" w:color="000000"/>
              <w:left w:val="single" w:sz="4" w:space="0" w:color="000000"/>
              <w:bottom w:val="single" w:sz="4" w:space="0" w:color="000000"/>
            </w:tcBorders>
          </w:tcPr>
          <w:p w14:paraId="401ED2B8" w14:textId="77777777" w:rsidR="00DB7768" w:rsidRPr="00DB7768" w:rsidRDefault="00DB7768" w:rsidP="00DB7768">
            <w:pPr>
              <w:jc w:val="center"/>
              <w:rPr>
                <w:lang w:val="kk-KZ"/>
              </w:rPr>
            </w:pPr>
            <w:r w:rsidRPr="00DB7768">
              <w:rPr>
                <w:lang w:val="kk-KZ"/>
              </w:rPr>
              <w:t>0,000067016</w:t>
            </w:r>
          </w:p>
        </w:tc>
      </w:tr>
      <w:tr w:rsidR="00DB7768" w:rsidRPr="00DB7768" w14:paraId="5F11CA6E" w14:textId="77777777" w:rsidTr="001E3429">
        <w:trPr>
          <w:tblHeader/>
        </w:trPr>
        <w:tc>
          <w:tcPr>
            <w:tcW w:w="331" w:type="pct"/>
            <w:tcBorders>
              <w:top w:val="single" w:sz="4" w:space="0" w:color="000000"/>
              <w:bottom w:val="single" w:sz="4" w:space="0" w:color="000000"/>
              <w:right w:val="single" w:sz="4" w:space="0" w:color="000000"/>
            </w:tcBorders>
          </w:tcPr>
          <w:p w14:paraId="41011EE6" w14:textId="77777777" w:rsidR="00DB7768" w:rsidRPr="00DB7768" w:rsidRDefault="00DB7768" w:rsidP="00DB7768">
            <w:pPr>
              <w:jc w:val="center"/>
              <w:rPr>
                <w:lang w:val="kk-KZ"/>
              </w:rPr>
            </w:pPr>
            <w:r w:rsidRPr="00DB7768">
              <w:rPr>
                <w:lang w:val="kk-KZ"/>
              </w:rPr>
              <w:t>3</w:t>
            </w:r>
          </w:p>
        </w:tc>
        <w:tc>
          <w:tcPr>
            <w:tcW w:w="1585" w:type="pct"/>
            <w:tcBorders>
              <w:top w:val="single" w:sz="4" w:space="0" w:color="000000"/>
              <w:bottom w:val="single" w:sz="4" w:space="0" w:color="000000"/>
              <w:right w:val="single" w:sz="4" w:space="0" w:color="000000"/>
            </w:tcBorders>
          </w:tcPr>
          <w:p w14:paraId="630B46AD" w14:textId="77777777" w:rsidR="00DB7768" w:rsidRPr="00DB7768" w:rsidRDefault="00DB7768" w:rsidP="00DB7768">
            <w:pPr>
              <w:jc w:val="center"/>
              <w:rPr>
                <w:lang w:val="kk-KZ"/>
              </w:rPr>
            </w:pPr>
            <w:r w:rsidRPr="00DB7768">
              <w:rPr>
                <w:lang w:val="kk-KZ"/>
              </w:rPr>
              <w:t>Биошлам</w:t>
            </w:r>
          </w:p>
        </w:tc>
        <w:tc>
          <w:tcPr>
            <w:tcW w:w="751" w:type="pct"/>
            <w:tcBorders>
              <w:top w:val="single" w:sz="4" w:space="0" w:color="000000"/>
              <w:left w:val="single" w:sz="4" w:space="0" w:color="000000"/>
              <w:bottom w:val="single" w:sz="4" w:space="0" w:color="000000"/>
              <w:right w:val="single" w:sz="4" w:space="0" w:color="000000"/>
            </w:tcBorders>
            <w:vAlign w:val="center"/>
          </w:tcPr>
          <w:p w14:paraId="42A354FB" w14:textId="77777777" w:rsidR="00DB7768" w:rsidRPr="00DB7768" w:rsidRDefault="00DB7768" w:rsidP="00DB7768">
            <w:pPr>
              <w:jc w:val="center"/>
              <w:rPr>
                <w:lang w:val="kk-KZ"/>
              </w:rPr>
            </w:pPr>
            <w:r w:rsidRPr="00DB7768">
              <w:rPr>
                <w:lang w:val="kk-KZ"/>
              </w:rPr>
              <w:t>19 08 11*</w:t>
            </w:r>
          </w:p>
        </w:tc>
        <w:tc>
          <w:tcPr>
            <w:tcW w:w="1166" w:type="pct"/>
            <w:tcBorders>
              <w:top w:val="single" w:sz="4" w:space="0" w:color="000000"/>
              <w:left w:val="single" w:sz="4" w:space="0" w:color="000000"/>
              <w:bottom w:val="single" w:sz="4" w:space="0" w:color="000000"/>
              <w:right w:val="single" w:sz="4" w:space="0" w:color="000000"/>
            </w:tcBorders>
            <w:vAlign w:val="bottom"/>
          </w:tcPr>
          <w:p w14:paraId="0EFFFDE0" w14:textId="77777777" w:rsidR="00DB7768" w:rsidRPr="00DB7768" w:rsidRDefault="00DB7768" w:rsidP="00DB7768">
            <w:pPr>
              <w:jc w:val="center"/>
              <w:rPr>
                <w:lang w:val="kk-KZ"/>
              </w:rPr>
            </w:pPr>
            <w:r w:rsidRPr="00DB7768">
              <w:rPr>
                <w:lang w:val="kk-KZ"/>
              </w:rPr>
              <w:t>0,00020256</w:t>
            </w:r>
          </w:p>
        </w:tc>
        <w:tc>
          <w:tcPr>
            <w:tcW w:w="1167" w:type="pct"/>
            <w:tcBorders>
              <w:top w:val="single" w:sz="4" w:space="0" w:color="000000"/>
              <w:left w:val="single" w:sz="4" w:space="0" w:color="000000"/>
              <w:bottom w:val="single" w:sz="4" w:space="0" w:color="000000"/>
            </w:tcBorders>
            <w:vAlign w:val="bottom"/>
          </w:tcPr>
          <w:p w14:paraId="0DBB21F1" w14:textId="77777777" w:rsidR="00DB7768" w:rsidRPr="00DB7768" w:rsidRDefault="00DB7768" w:rsidP="00DB7768">
            <w:pPr>
              <w:jc w:val="center"/>
              <w:rPr>
                <w:lang w:val="kk-KZ"/>
              </w:rPr>
            </w:pPr>
            <w:r w:rsidRPr="00DB7768">
              <w:rPr>
                <w:lang w:val="kk-KZ"/>
              </w:rPr>
              <w:t>0,00040197</w:t>
            </w:r>
          </w:p>
        </w:tc>
      </w:tr>
      <w:tr w:rsidR="00DB7768" w:rsidRPr="00DB7768" w14:paraId="75B4CF83" w14:textId="77777777" w:rsidTr="001E3429">
        <w:trPr>
          <w:tblHeader/>
        </w:trPr>
        <w:tc>
          <w:tcPr>
            <w:tcW w:w="331" w:type="pct"/>
            <w:tcBorders>
              <w:top w:val="single" w:sz="4" w:space="0" w:color="000000"/>
              <w:bottom w:val="single" w:sz="4" w:space="0" w:color="000000"/>
              <w:right w:val="single" w:sz="4" w:space="0" w:color="000000"/>
            </w:tcBorders>
          </w:tcPr>
          <w:p w14:paraId="488FBA6C" w14:textId="77777777" w:rsidR="00DB7768" w:rsidRPr="00DB7768" w:rsidRDefault="00DB7768" w:rsidP="00DB7768">
            <w:pPr>
              <w:jc w:val="center"/>
              <w:rPr>
                <w:lang w:val="kk-KZ"/>
              </w:rPr>
            </w:pPr>
            <w:r w:rsidRPr="00DB7768">
              <w:rPr>
                <w:lang w:val="kk-KZ"/>
              </w:rPr>
              <w:t>4</w:t>
            </w:r>
          </w:p>
        </w:tc>
        <w:tc>
          <w:tcPr>
            <w:tcW w:w="1585" w:type="pct"/>
            <w:tcBorders>
              <w:top w:val="single" w:sz="4" w:space="0" w:color="000000"/>
              <w:bottom w:val="single" w:sz="4" w:space="0" w:color="000000"/>
              <w:right w:val="single" w:sz="4" w:space="0" w:color="000000"/>
            </w:tcBorders>
          </w:tcPr>
          <w:p w14:paraId="4CEFA09E" w14:textId="77777777" w:rsidR="00DB7768" w:rsidRPr="00DB7768" w:rsidRDefault="00DB7768" w:rsidP="00DB7768">
            <w:pPr>
              <w:jc w:val="center"/>
              <w:rPr>
                <w:lang w:val="kk-KZ"/>
              </w:rPr>
            </w:pPr>
            <w:r w:rsidRPr="00DB7768">
              <w:rPr>
                <w:lang w:val="kk-KZ"/>
              </w:rPr>
              <w:t>Белсендірілген көмір</w:t>
            </w:r>
          </w:p>
        </w:tc>
        <w:tc>
          <w:tcPr>
            <w:tcW w:w="751" w:type="pct"/>
            <w:tcBorders>
              <w:top w:val="single" w:sz="4" w:space="0" w:color="000000"/>
              <w:left w:val="single" w:sz="4" w:space="0" w:color="000000"/>
              <w:bottom w:val="single" w:sz="4" w:space="0" w:color="000000"/>
              <w:right w:val="single" w:sz="4" w:space="0" w:color="000000"/>
            </w:tcBorders>
            <w:vAlign w:val="center"/>
          </w:tcPr>
          <w:p w14:paraId="1FF1B002" w14:textId="77777777" w:rsidR="00DB7768" w:rsidRPr="00DB7768" w:rsidRDefault="00DB7768" w:rsidP="00DB7768">
            <w:pPr>
              <w:jc w:val="center"/>
              <w:rPr>
                <w:lang w:val="kk-KZ"/>
              </w:rPr>
            </w:pPr>
            <w:r w:rsidRPr="00DB7768">
              <w:rPr>
                <w:lang w:val="kk-KZ"/>
              </w:rPr>
              <w:t>19 09 04</w:t>
            </w:r>
          </w:p>
        </w:tc>
        <w:tc>
          <w:tcPr>
            <w:tcW w:w="1166" w:type="pct"/>
            <w:tcBorders>
              <w:top w:val="single" w:sz="4" w:space="0" w:color="000000"/>
              <w:left w:val="single" w:sz="4" w:space="0" w:color="000000"/>
              <w:bottom w:val="single" w:sz="4" w:space="0" w:color="000000"/>
              <w:right w:val="single" w:sz="4" w:space="0" w:color="000000"/>
            </w:tcBorders>
            <w:vAlign w:val="bottom"/>
          </w:tcPr>
          <w:p w14:paraId="15F9F1B4" w14:textId="77777777" w:rsidR="00DB7768" w:rsidRPr="00DB7768" w:rsidRDefault="00DB7768" w:rsidP="00DB7768">
            <w:pPr>
              <w:jc w:val="center"/>
              <w:rPr>
                <w:lang w:val="kk-KZ"/>
              </w:rPr>
            </w:pPr>
            <w:r w:rsidRPr="00DB7768">
              <w:rPr>
                <w:lang w:val="kk-KZ"/>
              </w:rPr>
              <w:t>0,000000036</w:t>
            </w:r>
          </w:p>
        </w:tc>
        <w:tc>
          <w:tcPr>
            <w:tcW w:w="1167" w:type="pct"/>
            <w:tcBorders>
              <w:top w:val="single" w:sz="4" w:space="0" w:color="000000"/>
              <w:left w:val="single" w:sz="4" w:space="0" w:color="000000"/>
              <w:bottom w:val="single" w:sz="4" w:space="0" w:color="000000"/>
            </w:tcBorders>
            <w:vAlign w:val="bottom"/>
          </w:tcPr>
          <w:p w14:paraId="30BA49FA" w14:textId="77777777" w:rsidR="00DB7768" w:rsidRPr="00DB7768" w:rsidRDefault="00DB7768" w:rsidP="00DB7768">
            <w:pPr>
              <w:jc w:val="center"/>
              <w:rPr>
                <w:lang w:val="kk-KZ"/>
              </w:rPr>
            </w:pPr>
            <w:r w:rsidRPr="00DB7768">
              <w:rPr>
                <w:lang w:val="kk-KZ"/>
              </w:rPr>
              <w:t>0,000024499</w:t>
            </w:r>
          </w:p>
        </w:tc>
      </w:tr>
    </w:tbl>
    <w:p w14:paraId="3489D0AC" w14:textId="77777777" w:rsidR="00DB7768" w:rsidRPr="00DB7768" w:rsidRDefault="00DB7768" w:rsidP="00DB7768">
      <w:pPr>
        <w:jc w:val="center"/>
        <w:rPr>
          <w:lang w:val="kk-KZ"/>
        </w:rPr>
      </w:pPr>
    </w:p>
    <w:p w14:paraId="26172888" w14:textId="77777777" w:rsidR="00DB7768" w:rsidRPr="00DB7768" w:rsidRDefault="00DB7768" w:rsidP="00DB7768">
      <w:pPr>
        <w:keepNext/>
        <w:keepLines/>
        <w:ind w:firstLine="709"/>
        <w:outlineLvl w:val="0"/>
        <w:rPr>
          <w:sz w:val="28"/>
          <w:szCs w:val="32"/>
          <w:lang w:val="kk-KZ"/>
        </w:rPr>
      </w:pPr>
      <w:bookmarkStart w:id="95" w:name="_Toc235021327"/>
      <w:r w:rsidRPr="00DB7768">
        <w:rPr>
          <w:b/>
          <w:sz w:val="28"/>
          <w:szCs w:val="32"/>
          <w:lang w:val="kk-KZ"/>
        </w:rPr>
        <w:t>3.12 Алау жүйелері</w:t>
      </w:r>
      <w:bookmarkEnd w:id="95"/>
    </w:p>
    <w:p w14:paraId="617ABF46" w14:textId="77777777" w:rsidR="00DB7768" w:rsidRPr="00DB7768" w:rsidRDefault="00DB7768" w:rsidP="00DB7768">
      <w:pPr>
        <w:ind w:firstLine="709"/>
        <w:jc w:val="both"/>
        <w:rPr>
          <w:sz w:val="28"/>
          <w:szCs w:val="32"/>
          <w:lang w:val="kk-KZ"/>
        </w:rPr>
      </w:pPr>
      <w:r w:rsidRPr="00DB7768">
        <w:rPr>
          <w:sz w:val="28"/>
          <w:szCs w:val="32"/>
          <w:lang w:val="kk-KZ"/>
        </w:rPr>
        <w:t>Алау жүйесі жанғыш газдар мен буларды ағызуға және кейіннен жағуға арналған:</w:t>
      </w:r>
    </w:p>
    <w:p w14:paraId="3D08C06A" w14:textId="77777777" w:rsidR="00DB7768" w:rsidRPr="00DB7768" w:rsidRDefault="00DB7768" w:rsidP="00DB7768">
      <w:pPr>
        <w:jc w:val="both"/>
        <w:rPr>
          <w:sz w:val="28"/>
          <w:szCs w:val="32"/>
          <w:lang w:val="kk-KZ"/>
        </w:rPr>
      </w:pPr>
      <w:r w:rsidRPr="00DB7768">
        <w:rPr>
          <w:sz w:val="28"/>
          <w:szCs w:val="32"/>
          <w:lang w:val="kk-KZ"/>
        </w:rPr>
        <w:t>авариялық ағызу құрылғыларының, сақтандыру клапандарының, су тығындарының іске қосылуы, қолмен құю, авариялық жағдайларда технологиялық блоктарды газдар мен булардан автоматты түрде немесе қашықтан басқарылатын бекіту арматурасын қолдана отырып босату және басқалар;</w:t>
      </w:r>
    </w:p>
    <w:p w14:paraId="13CA7023" w14:textId="77777777" w:rsidR="00DB7768" w:rsidRPr="00DB7768" w:rsidRDefault="00DB7768" w:rsidP="00DB7768">
      <w:pPr>
        <w:ind w:firstLine="709"/>
        <w:jc w:val="both"/>
        <w:rPr>
          <w:sz w:val="28"/>
          <w:szCs w:val="32"/>
          <w:lang w:val="kk-KZ"/>
        </w:rPr>
      </w:pPr>
      <w:r w:rsidRPr="00DB7768">
        <w:rPr>
          <w:sz w:val="28"/>
          <w:szCs w:val="32"/>
          <w:lang w:val="kk-KZ"/>
        </w:rPr>
        <w:t>технологиялық регламентте көзделген;</w:t>
      </w:r>
    </w:p>
    <w:p w14:paraId="583CA915" w14:textId="77777777" w:rsidR="00DB7768" w:rsidRPr="00DB7768" w:rsidRDefault="00DB7768" w:rsidP="00DB7768">
      <w:pPr>
        <w:ind w:firstLine="709"/>
        <w:jc w:val="both"/>
        <w:rPr>
          <w:sz w:val="28"/>
          <w:szCs w:val="32"/>
          <w:lang w:val="kk-KZ"/>
        </w:rPr>
      </w:pPr>
      <w:r w:rsidRPr="00DB7768">
        <w:rPr>
          <w:sz w:val="28"/>
          <w:szCs w:val="32"/>
          <w:lang w:val="kk-KZ"/>
        </w:rPr>
        <w:t>технологиялық объектілерді іске қосу, баптау және тоқтату кезінде газдар мен булардың мерзімді төгінділерін.</w:t>
      </w:r>
    </w:p>
    <w:p w14:paraId="2A2F7794" w14:textId="77777777" w:rsidR="00DB7768" w:rsidRPr="00DB7768" w:rsidRDefault="00DB7768" w:rsidP="00DB7768">
      <w:pPr>
        <w:ind w:firstLine="709"/>
        <w:jc w:val="both"/>
        <w:rPr>
          <w:sz w:val="28"/>
          <w:szCs w:val="32"/>
          <w:lang w:val="kk-KZ"/>
        </w:rPr>
      </w:pPr>
      <w:r w:rsidRPr="00DB7768">
        <w:rPr>
          <w:sz w:val="28"/>
          <w:szCs w:val="32"/>
          <w:lang w:val="kk-KZ"/>
        </w:rPr>
        <w:t>Алау қондырғысы қайта пайдалануға немесе қайта өңдеуге болмайтын барлық көмірсутегі бар газдар мен буларды экологиялық таза түрде бақыланатын термиялық залалсыздандыру үшін қолданылады. Газдар мен булар технологиялық қондырғылардан алау жүйесіне басқару, бақылау және процестерді тіркеу жүйелерінің құлыптау-реттеуші элементтері, аварияға қарсы/өртке қарсы қорғаныстың сақтандырғыш клапандары арқылы түседі.</w:t>
      </w:r>
    </w:p>
    <w:p w14:paraId="7A0B2049" w14:textId="77777777" w:rsidR="00DB7768" w:rsidRPr="00DB7768" w:rsidRDefault="00DB7768" w:rsidP="00DB7768">
      <w:pPr>
        <w:ind w:firstLine="709"/>
        <w:jc w:val="both"/>
        <w:rPr>
          <w:sz w:val="28"/>
          <w:szCs w:val="28"/>
          <w:lang w:val="kk-KZ"/>
        </w:rPr>
      </w:pPr>
      <w:r w:rsidRPr="00DB7768">
        <w:rPr>
          <w:sz w:val="28"/>
          <w:szCs w:val="32"/>
          <w:lang w:val="kk-KZ"/>
        </w:rPr>
        <w:t>Алау жүйелері жалпы немесе бөлек болуы мүмкін: жалпы алау жүйелері кәсіпорындағы барлық технологиялық қондырғылардың жалпы шығарындыларынан газдарды жағуды жүзеге асырады: жеке алау жүйелері Бір технологиялық қондырғыдан шығарылатын газдарды жағуды қамтамасыз етеді. 3.69-суретте газдар мен буларды алау жүйесіне жіберудің технологиялық схемасы көрсетілген</w:t>
      </w:r>
      <w:r w:rsidRPr="00DB7768">
        <w:rPr>
          <w:sz w:val="28"/>
          <w:szCs w:val="28"/>
          <w:lang w:val="kk-KZ"/>
        </w:rPr>
        <w:t>.</w:t>
      </w:r>
    </w:p>
    <w:p w14:paraId="17E28137" w14:textId="56340F77" w:rsidR="00DB7768" w:rsidRPr="00DB7768" w:rsidRDefault="00DB7768" w:rsidP="00DB7768">
      <w:pPr>
        <w:jc w:val="center"/>
        <w:rPr>
          <w:sz w:val="28"/>
          <w:szCs w:val="28"/>
          <w:lang w:val="kk-KZ"/>
        </w:rPr>
      </w:pPr>
      <w:r w:rsidRPr="00DB7768">
        <w:rPr>
          <w:b/>
          <w:noProof/>
          <w:sz w:val="28"/>
          <w:szCs w:val="28"/>
        </w:rPr>
        <w:lastRenderedPageBreak/>
        <w:drawing>
          <wp:inline distT="0" distB="0" distL="0" distR="0" wp14:anchorId="7A9877EA" wp14:editId="0105CA71">
            <wp:extent cx="4210050" cy="2847975"/>
            <wp:effectExtent l="0" t="0" r="0" b="9525"/>
            <wp:docPr id="609647"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4.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210050" cy="2847975"/>
                    </a:xfrm>
                    <a:prstGeom prst="rect">
                      <a:avLst/>
                    </a:prstGeom>
                    <a:noFill/>
                    <a:ln>
                      <a:noFill/>
                    </a:ln>
                  </pic:spPr>
                </pic:pic>
              </a:graphicData>
            </a:graphic>
          </wp:inline>
        </w:drawing>
      </w:r>
    </w:p>
    <w:p w14:paraId="6783D5A6" w14:textId="77777777" w:rsidR="00DB7768" w:rsidRPr="00DB7768" w:rsidRDefault="00DB7768" w:rsidP="00DB7768">
      <w:pPr>
        <w:jc w:val="center"/>
        <w:rPr>
          <w:lang w:val="kk-KZ"/>
        </w:rPr>
      </w:pPr>
      <w:r w:rsidRPr="00DB7768">
        <w:rPr>
          <w:lang w:val="kk-KZ"/>
        </w:rPr>
        <w:t>3.69-сурет. Газдар мен буларды алау жүйесіне жіберудің технологиялық схемасы</w:t>
      </w:r>
    </w:p>
    <w:p w14:paraId="47A823C3" w14:textId="77777777" w:rsidR="00DB7768" w:rsidRPr="00DB7768" w:rsidRDefault="00DB7768" w:rsidP="00DB7768">
      <w:pPr>
        <w:ind w:firstLine="709"/>
        <w:jc w:val="both"/>
        <w:rPr>
          <w:sz w:val="28"/>
          <w:szCs w:val="28"/>
          <w:lang w:val="kk-KZ"/>
        </w:rPr>
      </w:pPr>
    </w:p>
    <w:p w14:paraId="1870BD3E" w14:textId="77777777" w:rsidR="00DB7768" w:rsidRPr="00DB7768" w:rsidRDefault="00DB7768" w:rsidP="00DB7768">
      <w:pPr>
        <w:ind w:firstLine="709"/>
        <w:jc w:val="both"/>
        <w:rPr>
          <w:sz w:val="28"/>
          <w:szCs w:val="28"/>
          <w:lang w:val="kk-KZ"/>
        </w:rPr>
      </w:pPr>
      <w:r w:rsidRPr="00DB7768">
        <w:rPr>
          <w:sz w:val="28"/>
          <w:szCs w:val="28"/>
          <w:lang w:val="kk-KZ"/>
        </w:rPr>
        <w:t>Отандық мұнай және газ өндіру кәсіпорындарында тік және көлденең алау қондырғылары қолданылады.</w:t>
      </w:r>
    </w:p>
    <w:p w14:paraId="3818BF5A" w14:textId="77777777" w:rsidR="00DB7768" w:rsidRPr="00DB7768" w:rsidRDefault="00DB7768" w:rsidP="00DB7768">
      <w:pPr>
        <w:ind w:firstLine="709"/>
        <w:jc w:val="both"/>
        <w:rPr>
          <w:b/>
          <w:sz w:val="28"/>
          <w:szCs w:val="28"/>
          <w:lang w:val="kk-KZ"/>
        </w:rPr>
      </w:pPr>
      <w:r w:rsidRPr="00DB7768">
        <w:rPr>
          <w:sz w:val="28"/>
          <w:szCs w:val="28"/>
          <w:lang w:val="kk-KZ"/>
        </w:rPr>
        <w:t xml:space="preserve">Көлденең алау қондырғыларында жүзеге асырылатын негізгі технологиялық процесс газ шығарындыларын оларды жағу арқылы термиялық залалсыздандыру болып табылады. Атмосфералық ауа көлденең алау қондырғысында тотықтырғыш ретінде қолданылады. Тігінен-алау қондырғыларынан айырмашылығы көлденең-алау қондырғыларын алау сепараторларынсыз пайдалануға болатындығына байланысты. Тік алау қондырғыларында (жоғары және төмен қысымды) алау оттықтары алау құбырының жоғарғы жағында орналасқан. Алау бөшкесінде тек жанғыш компоненттер көтеріледі, ал жану атмосферада алау бөшкесінің басының үстінде болады. </w:t>
      </w:r>
    </w:p>
    <w:p w14:paraId="2871B2A5" w14:textId="77777777" w:rsidR="00DB7768" w:rsidRPr="00DB7768" w:rsidRDefault="00DB7768" w:rsidP="00DB7768">
      <w:pPr>
        <w:ind w:firstLine="709"/>
        <w:jc w:val="both"/>
        <w:rPr>
          <w:sz w:val="28"/>
          <w:szCs w:val="28"/>
          <w:lang w:val="kk-KZ"/>
        </w:rPr>
      </w:pPr>
      <w:r w:rsidRPr="00DB7768">
        <w:rPr>
          <w:sz w:val="28"/>
          <w:szCs w:val="28"/>
          <w:lang w:val="kk-KZ"/>
        </w:rPr>
        <w:t xml:space="preserve">Алау жүйелерінің міндеттері мен қолдану саласына сәйкес оларға келесі негізгі талаптар қойылады: - жанудың толықтығы, нәтижесінде әртүрлі альдегидтердің, қышқылдардың және көптеген өте зиянды аралық өнімдердің түзілуі алынып тасталады – күйе мен түтіннің пайда болуын болдырмау – алауқа шығарылатын газдардың қауіпсіз тұтануы – ағынның, қысымның өзгеруі кезінде алау жұмысының тұрақтылығы және шығарылатын газдың құрамы. Алау жүйесі жоғары және төмен қысымды алау жүйелерін (ЖҚШ және ТҚШ) көздейді, олардың әрқайсысына мыналар кіреді – бөлу-дренаждық торап; - жоғары қысымды алау сепараторы –  төмен қысымды алау сепараторы; - алау қондырғысы (біріктірілген алау қондырғысы, жоғары және төмен қысымды алау оқпандарын бөлек орнататын алау қондырғысы ДНС-ның САҚҚ-мен тоқтаусыз жұмыс істеуін немесе көлденең алау оқпаны бар алау қондырғысын және қабат суын буландыру мүмкіндігін қамтамасыз ету). Алау қондырғысын жағу кезекші оттықта жұмыс істейтін от немесе электр ұшқын жүйесі деп аталады. Бұдан әрі бақылау жану жүзеге асырылады акустикалық датчиктер және </w:t>
      </w:r>
      <w:r w:rsidRPr="00DB7768">
        <w:rPr>
          <w:sz w:val="28"/>
          <w:szCs w:val="28"/>
          <w:lang w:val="kk-KZ"/>
        </w:rPr>
        <w:lastRenderedPageBreak/>
        <w:t>термоэлектрическим түрлендіргіш. Басқару үшін автономды тұтану және жалынды басқару блогы да қатысады, ол бөлек жылыту шкафында болуы керек. Автоматика қосылған жұмыс режимдері оператордың қашықтан басқару пультіне сигнал беру арқылы берілген алгоритмдер бойынша жұмысты қамтиды. Алау жүйелері желдің раушанын және оттықтарға арналған қоршаулары мен бұру арналары бар құбыр желілерін орнатудың техникалық мүмкіндіктерін ескере отырып орналастырылады. Орнату түріне қарамастан, алау оқпандары, ғимараттар, инженерлік құрылыстар, қоймалар мен электр қосалқы станциялары арасындағы нормативтік арақашықтық сақталады.</w:t>
      </w:r>
    </w:p>
    <w:p w14:paraId="2CDF1A57" w14:textId="77777777" w:rsidR="00DB7768" w:rsidRPr="00DB7768" w:rsidRDefault="00DB7768" w:rsidP="00DB7768">
      <w:pPr>
        <w:ind w:firstLine="709"/>
        <w:jc w:val="both"/>
        <w:rPr>
          <w:sz w:val="28"/>
          <w:szCs w:val="28"/>
          <w:lang w:val="kk-KZ"/>
        </w:rPr>
      </w:pPr>
    </w:p>
    <w:p w14:paraId="06025081" w14:textId="77777777" w:rsidR="00DB7768" w:rsidRPr="00DB7768" w:rsidRDefault="00DB7768" w:rsidP="00DB7768">
      <w:pPr>
        <w:ind w:firstLine="709"/>
        <w:jc w:val="both"/>
        <w:rPr>
          <w:sz w:val="28"/>
          <w:szCs w:val="28"/>
          <w:lang w:val="kk-KZ"/>
        </w:rPr>
      </w:pPr>
      <w:r w:rsidRPr="00DB7768">
        <w:rPr>
          <w:b/>
          <w:sz w:val="28"/>
          <w:szCs w:val="28"/>
          <w:lang w:val="kk-KZ"/>
        </w:rPr>
        <w:t xml:space="preserve">3.12.1. Ағымдағы эмиссия және тұтыну деңгейлері </w:t>
      </w:r>
    </w:p>
    <w:p w14:paraId="21D710A0"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52A58099"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шығарылатын эмиссия көздері бекіту-реттеу арматурасы мен фланецті қосылыстардың тығыздығы, сепаратор (ұйымдастырылмаған көздер, Анықтамалықта қарастырылмайды), алау қондырғысы болып табылады. Алау қондырғыларынан маркерлік ластағыш заттардың шығарындылары 3.29-кестеде көрсетілген.</w:t>
      </w:r>
    </w:p>
    <w:p w14:paraId="32434972" w14:textId="77777777" w:rsidR="00DB7768" w:rsidRPr="00DB7768" w:rsidRDefault="00DB7768" w:rsidP="00DB7768">
      <w:pPr>
        <w:ind w:firstLine="709"/>
        <w:jc w:val="both"/>
        <w:rPr>
          <w:sz w:val="28"/>
          <w:szCs w:val="28"/>
          <w:lang w:val="kk-KZ"/>
        </w:rPr>
      </w:pPr>
    </w:p>
    <w:p w14:paraId="5A65686A" w14:textId="77777777" w:rsidR="00DB7768" w:rsidRPr="00DB7768" w:rsidRDefault="00DB7768" w:rsidP="00DB7768">
      <w:pPr>
        <w:ind w:firstLine="709"/>
        <w:jc w:val="both"/>
        <w:rPr>
          <w:sz w:val="28"/>
          <w:szCs w:val="28"/>
          <w:lang w:val="kk-KZ"/>
        </w:rPr>
      </w:pPr>
      <w:r w:rsidRPr="00DB7768">
        <w:rPr>
          <w:sz w:val="28"/>
          <w:szCs w:val="28"/>
          <w:lang w:val="kk-KZ"/>
        </w:rPr>
        <w:t xml:space="preserve">3.29-кесте. Алау қондырғыларынан маркерлік ластағыш заттардың шығарындылары (өлшеу есептеу әдісімен жүзеге асырылады)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40"/>
        <w:gridCol w:w="1513"/>
        <w:gridCol w:w="806"/>
        <w:gridCol w:w="2535"/>
        <w:gridCol w:w="2535"/>
        <w:gridCol w:w="1699"/>
      </w:tblGrid>
      <w:tr w:rsidR="00DB7768" w:rsidRPr="00007D78" w14:paraId="2C72EA65" w14:textId="77777777" w:rsidTr="001E3429">
        <w:trPr>
          <w:tblHeader/>
        </w:trPr>
        <w:tc>
          <w:tcPr>
            <w:tcW w:w="266" w:type="pct"/>
            <w:vAlign w:val="center"/>
          </w:tcPr>
          <w:p w14:paraId="7F6387B7" w14:textId="77777777" w:rsidR="00DB7768" w:rsidRPr="00DB7768" w:rsidRDefault="00DB7768" w:rsidP="00DB7768">
            <w:pPr>
              <w:widowControl w:val="0"/>
              <w:jc w:val="center"/>
              <w:rPr>
                <w:b/>
                <w:bCs/>
                <w:lang w:val="kk-KZ"/>
              </w:rPr>
            </w:pPr>
            <w:r w:rsidRPr="00DB7768">
              <w:rPr>
                <w:b/>
                <w:bCs/>
                <w:lang w:val="kk-KZ"/>
              </w:rPr>
              <w:t>Р/с №</w:t>
            </w:r>
          </w:p>
        </w:tc>
        <w:tc>
          <w:tcPr>
            <w:tcW w:w="1809" w:type="pct"/>
            <w:gridSpan w:val="2"/>
            <w:vAlign w:val="center"/>
          </w:tcPr>
          <w:p w14:paraId="285A7630" w14:textId="77777777" w:rsidR="00DB7768" w:rsidRPr="00DB7768" w:rsidRDefault="00DB7768" w:rsidP="00DB7768">
            <w:pPr>
              <w:widowControl w:val="0"/>
              <w:jc w:val="center"/>
              <w:rPr>
                <w:b/>
                <w:bCs/>
                <w:lang w:val="kk-KZ"/>
              </w:rPr>
            </w:pPr>
            <w:r w:rsidRPr="00DB7768">
              <w:rPr>
                <w:b/>
                <w:bCs/>
                <w:lang w:val="kk-KZ"/>
              </w:rPr>
              <w:t>Шығарындыларды ластағыш заттың атауы</w:t>
            </w:r>
          </w:p>
        </w:tc>
        <w:tc>
          <w:tcPr>
            <w:tcW w:w="906" w:type="pct"/>
            <w:vAlign w:val="center"/>
          </w:tcPr>
          <w:p w14:paraId="3174C8E9" w14:textId="77777777" w:rsidR="00DB7768" w:rsidRPr="00DB7768" w:rsidRDefault="00DB7768" w:rsidP="00DB7768">
            <w:pPr>
              <w:widowControl w:val="0"/>
              <w:jc w:val="center"/>
              <w:rPr>
                <w:b/>
                <w:bCs/>
                <w:lang w:val="kk-KZ"/>
              </w:rPr>
            </w:pPr>
            <w:r w:rsidRPr="00DB7768">
              <w:rPr>
                <w:b/>
                <w:bCs/>
                <w:lang w:val="kk-KZ"/>
              </w:rPr>
              <w:t>Шығарындылардағы МЗВ минималды шоғырлануы, (мг/Нм</w:t>
            </w:r>
            <w:r w:rsidRPr="00DB7768">
              <w:rPr>
                <w:b/>
                <w:bCs/>
                <w:vertAlign w:val="superscript"/>
                <w:lang w:val="kk-KZ"/>
              </w:rPr>
              <w:t>3</w:t>
            </w:r>
            <w:r w:rsidRPr="00DB7768">
              <w:rPr>
                <w:b/>
                <w:bCs/>
                <w:lang w:val="kk-KZ"/>
              </w:rPr>
              <w:t>)</w:t>
            </w:r>
          </w:p>
        </w:tc>
        <w:tc>
          <w:tcPr>
            <w:tcW w:w="905" w:type="pct"/>
            <w:vAlign w:val="center"/>
          </w:tcPr>
          <w:p w14:paraId="684C5255" w14:textId="77777777" w:rsidR="00DB7768" w:rsidRPr="00DB7768" w:rsidRDefault="00DB7768" w:rsidP="00DB7768">
            <w:pPr>
              <w:widowControl w:val="0"/>
              <w:jc w:val="center"/>
              <w:rPr>
                <w:b/>
                <w:bCs/>
                <w:lang w:val="kk-KZ"/>
              </w:rPr>
            </w:pPr>
            <w:r w:rsidRPr="00DB7768">
              <w:rPr>
                <w:b/>
                <w:bCs/>
                <w:lang w:val="kk-KZ"/>
              </w:rPr>
              <w:t>Шығарындылардағы МЗВ максималды шоғырлануы, (мг/Нм</w:t>
            </w:r>
            <w:r w:rsidRPr="00DB7768">
              <w:rPr>
                <w:b/>
                <w:bCs/>
                <w:vertAlign w:val="superscript"/>
                <w:lang w:val="kk-KZ"/>
              </w:rPr>
              <w:t>3</w:t>
            </w:r>
            <w:r w:rsidRPr="00DB7768">
              <w:rPr>
                <w:b/>
                <w:bCs/>
                <w:lang w:val="kk-KZ"/>
              </w:rPr>
              <w:t>)</w:t>
            </w:r>
          </w:p>
        </w:tc>
        <w:tc>
          <w:tcPr>
            <w:tcW w:w="1114" w:type="pct"/>
            <w:vAlign w:val="center"/>
          </w:tcPr>
          <w:p w14:paraId="52FF6FDA" w14:textId="77777777" w:rsidR="00DB7768" w:rsidRPr="00DB7768" w:rsidRDefault="00DB7768" w:rsidP="00DB7768">
            <w:pPr>
              <w:widowControl w:val="0"/>
              <w:jc w:val="center"/>
              <w:rPr>
                <w:b/>
                <w:bCs/>
                <w:lang w:val="kk-KZ"/>
              </w:rPr>
            </w:pPr>
            <w:r w:rsidRPr="00DB7768">
              <w:rPr>
                <w:b/>
                <w:bCs/>
                <w:lang w:val="kk-KZ"/>
              </w:rPr>
              <w:t>МГД саласы бойынша МЗВ медианалық шоғырлануы, (мг/Нм</w:t>
            </w:r>
            <w:r w:rsidRPr="00DB7768">
              <w:rPr>
                <w:b/>
                <w:bCs/>
                <w:vertAlign w:val="superscript"/>
                <w:lang w:val="kk-KZ"/>
              </w:rPr>
              <w:t>3</w:t>
            </w:r>
            <w:r w:rsidRPr="00DB7768">
              <w:rPr>
                <w:b/>
                <w:bCs/>
                <w:lang w:val="kk-KZ"/>
              </w:rPr>
              <w:t>)</w:t>
            </w:r>
          </w:p>
        </w:tc>
      </w:tr>
      <w:tr w:rsidR="00DB7768" w:rsidRPr="00DB7768" w14:paraId="061A56F8" w14:textId="77777777" w:rsidTr="001E3429">
        <w:trPr>
          <w:tblHeader/>
        </w:trPr>
        <w:tc>
          <w:tcPr>
            <w:tcW w:w="266" w:type="pct"/>
            <w:vAlign w:val="center"/>
          </w:tcPr>
          <w:p w14:paraId="4F96E342" w14:textId="77777777" w:rsidR="00DB7768" w:rsidRPr="00DB7768" w:rsidRDefault="00DB7768" w:rsidP="00DB7768">
            <w:pPr>
              <w:widowControl w:val="0"/>
              <w:jc w:val="center"/>
              <w:rPr>
                <w:b/>
                <w:bCs/>
                <w:lang w:val="kk-KZ"/>
              </w:rPr>
            </w:pPr>
            <w:r w:rsidRPr="00DB7768">
              <w:rPr>
                <w:b/>
                <w:bCs/>
                <w:lang w:val="kk-KZ"/>
              </w:rPr>
              <w:t>1</w:t>
            </w:r>
          </w:p>
        </w:tc>
        <w:tc>
          <w:tcPr>
            <w:tcW w:w="1809" w:type="pct"/>
            <w:gridSpan w:val="2"/>
            <w:vAlign w:val="center"/>
          </w:tcPr>
          <w:p w14:paraId="6A992827" w14:textId="77777777" w:rsidR="00DB7768" w:rsidRPr="00DB7768" w:rsidRDefault="00DB7768" w:rsidP="00DB7768">
            <w:pPr>
              <w:widowControl w:val="0"/>
              <w:jc w:val="center"/>
              <w:rPr>
                <w:b/>
                <w:bCs/>
                <w:lang w:val="kk-KZ"/>
              </w:rPr>
            </w:pPr>
            <w:r w:rsidRPr="00DB7768">
              <w:rPr>
                <w:b/>
                <w:bCs/>
                <w:lang w:val="kk-KZ"/>
              </w:rPr>
              <w:t>2</w:t>
            </w:r>
          </w:p>
        </w:tc>
        <w:tc>
          <w:tcPr>
            <w:tcW w:w="906" w:type="pct"/>
            <w:vAlign w:val="center"/>
          </w:tcPr>
          <w:p w14:paraId="10A63D75" w14:textId="77777777" w:rsidR="00DB7768" w:rsidRPr="00DB7768" w:rsidRDefault="00DB7768" w:rsidP="00DB7768">
            <w:pPr>
              <w:widowControl w:val="0"/>
              <w:jc w:val="center"/>
              <w:rPr>
                <w:b/>
                <w:bCs/>
                <w:lang w:val="kk-KZ"/>
              </w:rPr>
            </w:pPr>
            <w:r w:rsidRPr="00DB7768">
              <w:rPr>
                <w:b/>
                <w:bCs/>
                <w:lang w:val="kk-KZ"/>
              </w:rPr>
              <w:t>3</w:t>
            </w:r>
          </w:p>
        </w:tc>
        <w:tc>
          <w:tcPr>
            <w:tcW w:w="905" w:type="pct"/>
            <w:vAlign w:val="center"/>
          </w:tcPr>
          <w:p w14:paraId="54906A73" w14:textId="77777777" w:rsidR="00DB7768" w:rsidRPr="00DB7768" w:rsidRDefault="00DB7768" w:rsidP="00DB7768">
            <w:pPr>
              <w:widowControl w:val="0"/>
              <w:jc w:val="center"/>
              <w:rPr>
                <w:b/>
                <w:bCs/>
                <w:lang w:val="kk-KZ"/>
              </w:rPr>
            </w:pPr>
            <w:r w:rsidRPr="00DB7768">
              <w:rPr>
                <w:b/>
                <w:bCs/>
                <w:lang w:val="kk-KZ"/>
              </w:rPr>
              <w:t>4</w:t>
            </w:r>
          </w:p>
        </w:tc>
        <w:tc>
          <w:tcPr>
            <w:tcW w:w="1114" w:type="pct"/>
            <w:vAlign w:val="center"/>
          </w:tcPr>
          <w:p w14:paraId="4350996A"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644AF9F0" w14:textId="77777777" w:rsidTr="001E3429">
        <w:trPr>
          <w:tblHeader/>
        </w:trPr>
        <w:tc>
          <w:tcPr>
            <w:tcW w:w="266" w:type="pct"/>
          </w:tcPr>
          <w:p w14:paraId="3B872B4E" w14:textId="77777777" w:rsidR="00DB7768" w:rsidRPr="00DB7768" w:rsidRDefault="00DB7768" w:rsidP="00DB7768">
            <w:pPr>
              <w:widowControl w:val="0"/>
              <w:jc w:val="both"/>
              <w:rPr>
                <w:lang w:val="kk-KZ"/>
              </w:rPr>
            </w:pPr>
            <w:r w:rsidRPr="00DB7768">
              <w:rPr>
                <w:lang w:val="kk-KZ"/>
              </w:rPr>
              <w:t>1</w:t>
            </w:r>
          </w:p>
        </w:tc>
        <w:tc>
          <w:tcPr>
            <w:tcW w:w="1182" w:type="pct"/>
          </w:tcPr>
          <w:p w14:paraId="4B95268D" w14:textId="77777777" w:rsidR="00DB7768" w:rsidRPr="00DB7768" w:rsidRDefault="00DB7768" w:rsidP="00DB7768">
            <w:pPr>
              <w:widowControl w:val="0"/>
              <w:jc w:val="both"/>
              <w:rPr>
                <w:lang w:val="kk-KZ"/>
              </w:rPr>
            </w:pPr>
            <w:r w:rsidRPr="00DB7768">
              <w:rPr>
                <w:lang w:val="kk-KZ"/>
              </w:rPr>
              <w:t>Көміртек оксиді (Көміртегі тотығы, Иіс газ)</w:t>
            </w:r>
          </w:p>
        </w:tc>
        <w:tc>
          <w:tcPr>
            <w:tcW w:w="627" w:type="pct"/>
            <w:vAlign w:val="center"/>
          </w:tcPr>
          <w:p w14:paraId="33F4D98C" w14:textId="77777777" w:rsidR="00DB7768" w:rsidRPr="00DB7768" w:rsidRDefault="00DB7768" w:rsidP="00DB7768">
            <w:pPr>
              <w:widowControl w:val="0"/>
              <w:jc w:val="center"/>
              <w:rPr>
                <w:lang w:val="kk-KZ"/>
              </w:rPr>
            </w:pPr>
            <w:r w:rsidRPr="00DB7768">
              <w:rPr>
                <w:lang w:val="kk-KZ"/>
              </w:rPr>
              <w:t>CO</w:t>
            </w:r>
          </w:p>
        </w:tc>
        <w:tc>
          <w:tcPr>
            <w:tcW w:w="906" w:type="pct"/>
            <w:vAlign w:val="center"/>
          </w:tcPr>
          <w:p w14:paraId="534AA008" w14:textId="77777777" w:rsidR="00DB7768" w:rsidRPr="00DB7768" w:rsidRDefault="00DB7768" w:rsidP="00DB7768">
            <w:pPr>
              <w:widowControl w:val="0"/>
              <w:jc w:val="center"/>
              <w:rPr>
                <w:lang w:val="kk-KZ"/>
              </w:rPr>
            </w:pPr>
            <w:r w:rsidRPr="00DB7768">
              <w:rPr>
                <w:lang w:val="kk-KZ"/>
              </w:rPr>
              <w:t>53,803</w:t>
            </w:r>
          </w:p>
        </w:tc>
        <w:tc>
          <w:tcPr>
            <w:tcW w:w="905" w:type="pct"/>
            <w:vAlign w:val="center"/>
          </w:tcPr>
          <w:p w14:paraId="70EA3A61" w14:textId="77777777" w:rsidR="00DB7768" w:rsidRPr="00DB7768" w:rsidRDefault="00DB7768" w:rsidP="00DB7768">
            <w:pPr>
              <w:widowControl w:val="0"/>
              <w:jc w:val="center"/>
              <w:rPr>
                <w:lang w:val="kk-KZ"/>
              </w:rPr>
            </w:pPr>
            <w:r w:rsidRPr="00DB7768">
              <w:rPr>
                <w:lang w:val="kk-KZ"/>
              </w:rPr>
              <w:t>257319,996</w:t>
            </w:r>
          </w:p>
        </w:tc>
        <w:tc>
          <w:tcPr>
            <w:tcW w:w="1114" w:type="pct"/>
            <w:vAlign w:val="center"/>
          </w:tcPr>
          <w:p w14:paraId="64CE9585" w14:textId="77777777" w:rsidR="00DB7768" w:rsidRPr="00DB7768" w:rsidRDefault="00DB7768" w:rsidP="00DB7768">
            <w:pPr>
              <w:widowControl w:val="0"/>
              <w:jc w:val="center"/>
              <w:rPr>
                <w:lang w:val="kk-KZ"/>
              </w:rPr>
            </w:pPr>
            <w:r w:rsidRPr="00DB7768">
              <w:rPr>
                <w:lang w:val="kk-KZ"/>
              </w:rPr>
              <w:t>887,6775</w:t>
            </w:r>
          </w:p>
        </w:tc>
      </w:tr>
      <w:tr w:rsidR="00DB7768" w:rsidRPr="00DB7768" w14:paraId="5BC5B434" w14:textId="77777777" w:rsidTr="001E3429">
        <w:trPr>
          <w:tblHeader/>
        </w:trPr>
        <w:tc>
          <w:tcPr>
            <w:tcW w:w="266" w:type="pct"/>
          </w:tcPr>
          <w:p w14:paraId="2B63583C" w14:textId="77777777" w:rsidR="00DB7768" w:rsidRPr="00DB7768" w:rsidRDefault="00DB7768" w:rsidP="00DB7768">
            <w:pPr>
              <w:widowControl w:val="0"/>
              <w:jc w:val="both"/>
              <w:rPr>
                <w:lang w:val="kk-KZ"/>
              </w:rPr>
            </w:pPr>
            <w:r w:rsidRPr="00DB7768">
              <w:rPr>
                <w:lang w:val="kk-KZ"/>
              </w:rPr>
              <w:t>2</w:t>
            </w:r>
          </w:p>
        </w:tc>
        <w:tc>
          <w:tcPr>
            <w:tcW w:w="1182" w:type="pct"/>
          </w:tcPr>
          <w:p w14:paraId="1D3CCCCB" w14:textId="77777777" w:rsidR="00DB7768" w:rsidRPr="00DB7768" w:rsidRDefault="00DB7768" w:rsidP="00DB7768">
            <w:pPr>
              <w:widowControl w:val="0"/>
              <w:jc w:val="both"/>
              <w:rPr>
                <w:lang w:val="kk-KZ"/>
              </w:rPr>
            </w:pPr>
            <w:r w:rsidRPr="00DB7768">
              <w:rPr>
                <w:lang w:val="kk-KZ"/>
              </w:rPr>
              <w:t>Азот оксидтері</w:t>
            </w:r>
          </w:p>
        </w:tc>
        <w:tc>
          <w:tcPr>
            <w:tcW w:w="627" w:type="pct"/>
            <w:vAlign w:val="center"/>
          </w:tcPr>
          <w:p w14:paraId="408936CD" w14:textId="77777777" w:rsidR="00DB7768" w:rsidRPr="00DB7768" w:rsidRDefault="00DB7768" w:rsidP="00DB7768">
            <w:pPr>
              <w:widowControl w:val="0"/>
              <w:jc w:val="center"/>
              <w:rPr>
                <w:lang w:val="kk-KZ"/>
              </w:rPr>
            </w:pPr>
            <w:r w:rsidRPr="00DB7768">
              <w:rPr>
                <w:lang w:val="kk-KZ"/>
              </w:rPr>
              <w:t>NOx</w:t>
            </w:r>
          </w:p>
        </w:tc>
        <w:tc>
          <w:tcPr>
            <w:tcW w:w="906" w:type="pct"/>
            <w:vAlign w:val="center"/>
          </w:tcPr>
          <w:p w14:paraId="6B083302" w14:textId="77777777" w:rsidR="00DB7768" w:rsidRPr="00DB7768" w:rsidRDefault="00DB7768" w:rsidP="00DB7768">
            <w:pPr>
              <w:widowControl w:val="0"/>
              <w:jc w:val="center"/>
              <w:rPr>
                <w:lang w:val="kk-KZ"/>
              </w:rPr>
            </w:pPr>
            <w:r w:rsidRPr="00DB7768">
              <w:rPr>
                <w:lang w:val="kk-KZ"/>
              </w:rPr>
              <w:t>8,0525</w:t>
            </w:r>
          </w:p>
        </w:tc>
        <w:tc>
          <w:tcPr>
            <w:tcW w:w="905" w:type="pct"/>
            <w:vAlign w:val="center"/>
          </w:tcPr>
          <w:p w14:paraId="3499BA14" w14:textId="77777777" w:rsidR="00DB7768" w:rsidRPr="00DB7768" w:rsidRDefault="00DB7768" w:rsidP="00DB7768">
            <w:pPr>
              <w:widowControl w:val="0"/>
              <w:jc w:val="center"/>
              <w:rPr>
                <w:lang w:val="kk-KZ"/>
              </w:rPr>
            </w:pPr>
            <w:r w:rsidRPr="00DB7768">
              <w:rPr>
                <w:lang w:val="kk-KZ"/>
              </w:rPr>
              <w:t>14190,4</w:t>
            </w:r>
          </w:p>
        </w:tc>
        <w:tc>
          <w:tcPr>
            <w:tcW w:w="1114" w:type="pct"/>
            <w:vAlign w:val="center"/>
          </w:tcPr>
          <w:p w14:paraId="08846FE7" w14:textId="77777777" w:rsidR="00DB7768" w:rsidRPr="00DB7768" w:rsidRDefault="00DB7768" w:rsidP="00DB7768">
            <w:pPr>
              <w:widowControl w:val="0"/>
              <w:jc w:val="center"/>
              <w:rPr>
                <w:lang w:val="kk-KZ"/>
              </w:rPr>
            </w:pPr>
            <w:r w:rsidRPr="00DB7768">
              <w:rPr>
                <w:lang w:val="kk-KZ"/>
              </w:rPr>
              <w:t>146,65</w:t>
            </w:r>
          </w:p>
        </w:tc>
      </w:tr>
      <w:tr w:rsidR="00DB7768" w:rsidRPr="00DB7768" w14:paraId="78DA2F3E" w14:textId="77777777" w:rsidTr="001E3429">
        <w:trPr>
          <w:tblHeader/>
        </w:trPr>
        <w:tc>
          <w:tcPr>
            <w:tcW w:w="266" w:type="pct"/>
          </w:tcPr>
          <w:p w14:paraId="4A9F0D13" w14:textId="77777777" w:rsidR="00DB7768" w:rsidRPr="00DB7768" w:rsidRDefault="00DB7768" w:rsidP="00DB7768">
            <w:pPr>
              <w:widowControl w:val="0"/>
              <w:jc w:val="both"/>
              <w:rPr>
                <w:lang w:val="kk-KZ"/>
              </w:rPr>
            </w:pPr>
            <w:r w:rsidRPr="00DB7768">
              <w:rPr>
                <w:lang w:val="kk-KZ"/>
              </w:rPr>
              <w:t>3</w:t>
            </w:r>
          </w:p>
        </w:tc>
        <w:tc>
          <w:tcPr>
            <w:tcW w:w="1182" w:type="pct"/>
          </w:tcPr>
          <w:p w14:paraId="52C5781B" w14:textId="77777777" w:rsidR="00DB7768" w:rsidRPr="00DB7768" w:rsidRDefault="00DB7768" w:rsidP="00DB7768">
            <w:pPr>
              <w:widowControl w:val="0"/>
              <w:jc w:val="both"/>
              <w:rPr>
                <w:lang w:val="kk-KZ"/>
              </w:rPr>
            </w:pPr>
            <w:r w:rsidRPr="00DB7768">
              <w:rPr>
                <w:lang w:val="kk-KZ"/>
              </w:rPr>
              <w:t>Күкірт диоксиді (Күкірт ангидриді, Күкірт газы, Күкірт (IV)оксиді)</w:t>
            </w:r>
          </w:p>
        </w:tc>
        <w:tc>
          <w:tcPr>
            <w:tcW w:w="627" w:type="pct"/>
            <w:vAlign w:val="center"/>
          </w:tcPr>
          <w:p w14:paraId="7C9D745A" w14:textId="77777777" w:rsidR="00DB7768" w:rsidRPr="00DB7768" w:rsidRDefault="00DB7768" w:rsidP="00DB7768">
            <w:pPr>
              <w:widowControl w:val="0"/>
              <w:jc w:val="center"/>
              <w:rPr>
                <w:lang w:val="kk-KZ"/>
              </w:rPr>
            </w:pPr>
            <w:r w:rsidRPr="00DB7768">
              <w:rPr>
                <w:lang w:val="kk-KZ"/>
              </w:rPr>
              <w:t>SO</w:t>
            </w:r>
            <w:r w:rsidRPr="00DB7768">
              <w:rPr>
                <w:vertAlign w:val="subscript"/>
                <w:lang w:val="kk-KZ"/>
              </w:rPr>
              <w:t>2</w:t>
            </w:r>
          </w:p>
        </w:tc>
        <w:tc>
          <w:tcPr>
            <w:tcW w:w="906" w:type="pct"/>
            <w:vAlign w:val="center"/>
          </w:tcPr>
          <w:p w14:paraId="3F85AB03" w14:textId="77777777" w:rsidR="00DB7768" w:rsidRPr="00DB7768" w:rsidRDefault="00DB7768" w:rsidP="00DB7768">
            <w:pPr>
              <w:widowControl w:val="0"/>
              <w:jc w:val="center"/>
              <w:rPr>
                <w:lang w:val="kk-KZ"/>
              </w:rPr>
            </w:pPr>
            <w:r w:rsidRPr="00DB7768">
              <w:rPr>
                <w:lang w:val="kk-KZ"/>
              </w:rPr>
              <w:t>0,0815</w:t>
            </w:r>
          </w:p>
        </w:tc>
        <w:tc>
          <w:tcPr>
            <w:tcW w:w="905" w:type="pct"/>
            <w:vAlign w:val="center"/>
          </w:tcPr>
          <w:p w14:paraId="05FE77EC" w14:textId="77777777" w:rsidR="00DB7768" w:rsidRPr="00DB7768" w:rsidRDefault="00DB7768" w:rsidP="00DB7768">
            <w:pPr>
              <w:widowControl w:val="0"/>
              <w:jc w:val="center"/>
              <w:rPr>
                <w:lang w:val="kk-KZ"/>
              </w:rPr>
            </w:pPr>
            <w:r w:rsidRPr="00DB7768">
              <w:rPr>
                <w:lang w:val="kk-KZ"/>
              </w:rPr>
              <w:t>82594,384</w:t>
            </w:r>
          </w:p>
        </w:tc>
        <w:tc>
          <w:tcPr>
            <w:tcW w:w="1114" w:type="pct"/>
            <w:vAlign w:val="center"/>
          </w:tcPr>
          <w:p w14:paraId="0E4B4672" w14:textId="77777777" w:rsidR="00DB7768" w:rsidRPr="00DB7768" w:rsidRDefault="00DB7768" w:rsidP="00DB7768">
            <w:pPr>
              <w:widowControl w:val="0"/>
              <w:jc w:val="center"/>
              <w:rPr>
                <w:lang w:val="kk-KZ"/>
              </w:rPr>
            </w:pPr>
            <w:r w:rsidRPr="00DB7768">
              <w:rPr>
                <w:lang w:val="kk-KZ"/>
              </w:rPr>
              <w:t>794,793</w:t>
            </w:r>
          </w:p>
        </w:tc>
      </w:tr>
      <w:tr w:rsidR="00DB7768" w:rsidRPr="00DB7768" w14:paraId="288823F4" w14:textId="77777777" w:rsidTr="001E3429">
        <w:trPr>
          <w:tblHeader/>
        </w:trPr>
        <w:tc>
          <w:tcPr>
            <w:tcW w:w="266" w:type="pct"/>
          </w:tcPr>
          <w:p w14:paraId="655367B0" w14:textId="77777777" w:rsidR="00DB7768" w:rsidRPr="00DB7768" w:rsidRDefault="00DB7768" w:rsidP="00DB7768">
            <w:pPr>
              <w:widowControl w:val="0"/>
              <w:jc w:val="both"/>
              <w:rPr>
                <w:lang w:val="kk-KZ"/>
              </w:rPr>
            </w:pPr>
            <w:r w:rsidRPr="00DB7768">
              <w:rPr>
                <w:lang w:val="kk-KZ"/>
              </w:rPr>
              <w:t>4</w:t>
            </w:r>
          </w:p>
        </w:tc>
        <w:tc>
          <w:tcPr>
            <w:tcW w:w="1182" w:type="pct"/>
          </w:tcPr>
          <w:p w14:paraId="4BBDC90B" w14:textId="77777777" w:rsidR="00DB7768" w:rsidRPr="00DB7768" w:rsidRDefault="00DB7768" w:rsidP="00DB7768">
            <w:pPr>
              <w:widowControl w:val="0"/>
              <w:jc w:val="both"/>
              <w:rPr>
                <w:lang w:val="kk-KZ"/>
              </w:rPr>
            </w:pPr>
            <w:r w:rsidRPr="00DB7768">
              <w:rPr>
                <w:lang w:val="kk-KZ"/>
              </w:rPr>
              <w:t>Метан</w:t>
            </w:r>
          </w:p>
        </w:tc>
        <w:tc>
          <w:tcPr>
            <w:tcW w:w="627" w:type="pct"/>
            <w:vAlign w:val="center"/>
          </w:tcPr>
          <w:p w14:paraId="4AD6795F" w14:textId="77777777" w:rsidR="00DB7768" w:rsidRPr="00DB7768" w:rsidRDefault="00DB7768" w:rsidP="00DB7768">
            <w:pPr>
              <w:widowControl w:val="0"/>
              <w:jc w:val="center"/>
              <w:rPr>
                <w:lang w:val="kk-KZ"/>
              </w:rPr>
            </w:pPr>
            <w:r w:rsidRPr="00DB7768">
              <w:rPr>
                <w:lang w:val="kk-KZ"/>
              </w:rPr>
              <w:t>CH4</w:t>
            </w:r>
          </w:p>
        </w:tc>
        <w:tc>
          <w:tcPr>
            <w:tcW w:w="906" w:type="pct"/>
            <w:vAlign w:val="center"/>
          </w:tcPr>
          <w:p w14:paraId="20FB0B34" w14:textId="77777777" w:rsidR="00DB7768" w:rsidRPr="00DB7768" w:rsidRDefault="00DB7768" w:rsidP="00DB7768">
            <w:pPr>
              <w:widowControl w:val="0"/>
              <w:jc w:val="center"/>
              <w:rPr>
                <w:lang w:val="kk-KZ"/>
              </w:rPr>
            </w:pPr>
            <w:r w:rsidRPr="00DB7768">
              <w:rPr>
                <w:lang w:val="kk-KZ"/>
              </w:rPr>
              <w:t>1,35</w:t>
            </w:r>
          </w:p>
        </w:tc>
        <w:tc>
          <w:tcPr>
            <w:tcW w:w="905" w:type="pct"/>
            <w:vAlign w:val="center"/>
          </w:tcPr>
          <w:p w14:paraId="59E98DA0" w14:textId="77777777" w:rsidR="00DB7768" w:rsidRPr="00DB7768" w:rsidRDefault="00DB7768" w:rsidP="00DB7768">
            <w:pPr>
              <w:widowControl w:val="0"/>
              <w:jc w:val="center"/>
              <w:rPr>
                <w:lang w:val="kk-KZ"/>
              </w:rPr>
            </w:pPr>
            <w:r w:rsidRPr="00DB7768">
              <w:rPr>
                <w:lang w:val="kk-KZ"/>
              </w:rPr>
              <w:t>3960,76</w:t>
            </w:r>
          </w:p>
        </w:tc>
        <w:tc>
          <w:tcPr>
            <w:tcW w:w="1114" w:type="pct"/>
            <w:vAlign w:val="center"/>
          </w:tcPr>
          <w:p w14:paraId="6FEB14C1" w14:textId="77777777" w:rsidR="00DB7768" w:rsidRPr="00DB7768" w:rsidRDefault="00DB7768" w:rsidP="00DB7768">
            <w:pPr>
              <w:widowControl w:val="0"/>
              <w:jc w:val="center"/>
              <w:rPr>
                <w:lang w:val="kk-KZ"/>
              </w:rPr>
            </w:pPr>
            <w:r w:rsidRPr="00DB7768">
              <w:rPr>
                <w:lang w:val="kk-KZ"/>
              </w:rPr>
              <w:t>22,245</w:t>
            </w:r>
          </w:p>
        </w:tc>
      </w:tr>
      <w:tr w:rsidR="00DB7768" w:rsidRPr="00DB7768" w14:paraId="6A942F0C" w14:textId="77777777" w:rsidTr="001E3429">
        <w:trPr>
          <w:tblHeader/>
        </w:trPr>
        <w:tc>
          <w:tcPr>
            <w:tcW w:w="266" w:type="pct"/>
          </w:tcPr>
          <w:p w14:paraId="09D81A97" w14:textId="77777777" w:rsidR="00DB7768" w:rsidRPr="00DB7768" w:rsidRDefault="00DB7768" w:rsidP="00DB7768">
            <w:pPr>
              <w:widowControl w:val="0"/>
              <w:jc w:val="both"/>
              <w:rPr>
                <w:lang w:val="kk-KZ"/>
              </w:rPr>
            </w:pPr>
            <w:r w:rsidRPr="00DB7768">
              <w:rPr>
                <w:lang w:val="kk-KZ"/>
              </w:rPr>
              <w:t>5</w:t>
            </w:r>
          </w:p>
        </w:tc>
        <w:tc>
          <w:tcPr>
            <w:tcW w:w="1182" w:type="pct"/>
          </w:tcPr>
          <w:p w14:paraId="4280C941" w14:textId="77777777" w:rsidR="00DB7768" w:rsidRPr="00DB7768" w:rsidRDefault="00DB7768" w:rsidP="00DB7768">
            <w:pPr>
              <w:widowControl w:val="0"/>
              <w:jc w:val="both"/>
              <w:rPr>
                <w:lang w:val="kk-KZ"/>
              </w:rPr>
            </w:pPr>
            <w:r w:rsidRPr="00DB7768">
              <w:rPr>
                <w:lang w:val="kk-KZ"/>
              </w:rPr>
              <w:t xml:space="preserve">Қорап </w:t>
            </w:r>
          </w:p>
        </w:tc>
        <w:tc>
          <w:tcPr>
            <w:tcW w:w="627" w:type="pct"/>
            <w:vAlign w:val="center"/>
          </w:tcPr>
          <w:p w14:paraId="61B59781" w14:textId="77777777" w:rsidR="00DB7768" w:rsidRPr="00DB7768" w:rsidRDefault="00DB7768" w:rsidP="00DB7768">
            <w:pPr>
              <w:widowControl w:val="0"/>
              <w:jc w:val="center"/>
              <w:rPr>
                <w:lang w:val="kk-KZ"/>
              </w:rPr>
            </w:pPr>
            <w:r w:rsidRPr="00DB7768">
              <w:rPr>
                <w:lang w:val="kk-KZ"/>
              </w:rPr>
              <w:t>С</w:t>
            </w:r>
          </w:p>
        </w:tc>
        <w:tc>
          <w:tcPr>
            <w:tcW w:w="906" w:type="pct"/>
            <w:vAlign w:val="center"/>
          </w:tcPr>
          <w:p w14:paraId="0E82285A" w14:textId="77777777" w:rsidR="00DB7768" w:rsidRPr="00DB7768" w:rsidRDefault="00DB7768" w:rsidP="00DB7768">
            <w:pPr>
              <w:widowControl w:val="0"/>
              <w:jc w:val="center"/>
              <w:rPr>
                <w:lang w:val="kk-KZ"/>
              </w:rPr>
            </w:pPr>
            <w:r w:rsidRPr="00DB7768">
              <w:rPr>
                <w:lang w:val="kk-KZ"/>
              </w:rPr>
              <w:t>0,323</w:t>
            </w:r>
          </w:p>
        </w:tc>
        <w:tc>
          <w:tcPr>
            <w:tcW w:w="905" w:type="pct"/>
            <w:vAlign w:val="center"/>
          </w:tcPr>
          <w:p w14:paraId="3252BB2B" w14:textId="77777777" w:rsidR="00DB7768" w:rsidRPr="00DB7768" w:rsidRDefault="00DB7768" w:rsidP="00DB7768">
            <w:pPr>
              <w:widowControl w:val="0"/>
              <w:jc w:val="center"/>
              <w:rPr>
                <w:lang w:val="kk-KZ"/>
              </w:rPr>
            </w:pPr>
            <w:r w:rsidRPr="00DB7768">
              <w:rPr>
                <w:lang w:val="kk-KZ"/>
              </w:rPr>
              <w:t>9460,27</w:t>
            </w:r>
          </w:p>
        </w:tc>
        <w:tc>
          <w:tcPr>
            <w:tcW w:w="1114" w:type="pct"/>
            <w:vAlign w:val="center"/>
          </w:tcPr>
          <w:p w14:paraId="2AE33C7C" w14:textId="77777777" w:rsidR="00DB7768" w:rsidRPr="00DB7768" w:rsidRDefault="00DB7768" w:rsidP="00DB7768">
            <w:pPr>
              <w:widowControl w:val="0"/>
              <w:jc w:val="center"/>
              <w:rPr>
                <w:lang w:val="kk-KZ"/>
              </w:rPr>
            </w:pPr>
            <w:r w:rsidRPr="00DB7768">
              <w:rPr>
                <w:lang w:val="kk-KZ"/>
              </w:rPr>
              <w:t>152,093</w:t>
            </w:r>
          </w:p>
        </w:tc>
      </w:tr>
    </w:tbl>
    <w:p w14:paraId="51DDBC92" w14:textId="77777777" w:rsidR="00DB7768" w:rsidRPr="00DB7768" w:rsidRDefault="00DB7768" w:rsidP="00DB7768">
      <w:pPr>
        <w:jc w:val="both"/>
        <w:rPr>
          <w:b/>
          <w:sz w:val="28"/>
          <w:szCs w:val="28"/>
          <w:lang w:val="kk-KZ"/>
        </w:rPr>
      </w:pPr>
    </w:p>
    <w:p w14:paraId="42980561"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5D1339FF"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түзілуі көзделмейді.</w:t>
      </w:r>
    </w:p>
    <w:p w14:paraId="5E01E1F0" w14:textId="77777777" w:rsidR="00DB7768" w:rsidRPr="00DB7768" w:rsidRDefault="00DB7768" w:rsidP="00DB7768">
      <w:pPr>
        <w:ind w:firstLine="709"/>
        <w:jc w:val="both"/>
        <w:rPr>
          <w:sz w:val="28"/>
          <w:szCs w:val="28"/>
          <w:lang w:val="kk-KZ"/>
        </w:rPr>
      </w:pPr>
      <w:r w:rsidRPr="00DB7768">
        <w:rPr>
          <w:b/>
          <w:sz w:val="28"/>
          <w:szCs w:val="28"/>
          <w:lang w:val="kk-KZ"/>
        </w:rPr>
        <w:lastRenderedPageBreak/>
        <w:t>Технологиялық процестің қалдықтары</w:t>
      </w:r>
    </w:p>
    <w:p w14:paraId="0945A003"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Пайдалану режимінде технологиялық қалдықтардың пайда болуы көзделмейді.</w:t>
      </w:r>
    </w:p>
    <w:p w14:paraId="4F18552D" w14:textId="77777777" w:rsidR="00DB7768" w:rsidRPr="00DB7768" w:rsidRDefault="00DB7768" w:rsidP="00DB7768">
      <w:pPr>
        <w:tabs>
          <w:tab w:val="left" w:pos="284"/>
        </w:tabs>
        <w:ind w:firstLine="709"/>
        <w:jc w:val="both"/>
        <w:rPr>
          <w:sz w:val="28"/>
          <w:szCs w:val="28"/>
          <w:lang w:val="kk-KZ"/>
        </w:rPr>
      </w:pPr>
    </w:p>
    <w:p w14:paraId="73888120" w14:textId="77777777" w:rsidR="00DB7768" w:rsidRPr="00DB7768" w:rsidRDefault="00DB7768" w:rsidP="00DB7768">
      <w:pPr>
        <w:keepNext/>
        <w:keepLines/>
        <w:ind w:firstLine="709"/>
        <w:outlineLvl w:val="0"/>
        <w:rPr>
          <w:sz w:val="28"/>
          <w:szCs w:val="32"/>
          <w:lang w:val="kk-KZ"/>
        </w:rPr>
      </w:pPr>
      <w:bookmarkStart w:id="96" w:name="_Toc235021328"/>
      <w:r w:rsidRPr="00DB7768">
        <w:rPr>
          <w:b/>
          <w:sz w:val="28"/>
          <w:szCs w:val="32"/>
          <w:lang w:val="kk-KZ"/>
        </w:rPr>
        <w:t>3.13. Энергетикалық жүйе</w:t>
      </w:r>
      <w:bookmarkEnd w:id="96"/>
    </w:p>
    <w:p w14:paraId="56CEAA66"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Отын-энергетикалық ресурстарды тұтынудың артуы ұңғымалар тереңдігінің өсуімен, мұнай-газ кен орындарын игеру жағдайларының күрделенуімен, сондай-ақ барлық мұнай аудандары үшін табиғи түрде жер қойнауынан айдалатын сұйықтықтың сулануының уақыт өте келе ұлғаюы мәжбүрлі іріктеу қажеттілігіне алып келеді және мұнай өндіруге электр энергиясының үлестік шығындарының күрт өсуіне әкеледі. Мұның бәрі энергия шығындарының абсолютті шамасының және олардың өнім құнындағы үлесінің артуына әкеледі. Мұндай жағдайларда электрмен жабдықтау жүйесі элементтерінің параметрлерін, Сипаттамаларын, шарттары мен жұмыс режимдерін жақсарту нәтижесінде, яғни кәсіпшілік электр қондырғылары мен электр желілері, сондай-ақ негізгі өндірістік процестердің технологиясын жақсарту арқылы қол жеткізуге болатын мұнай кәсіпшілігі шаруашылығының әртүрлі буындарында электр пайдалануды жетілдіру және энергия шығынын азайту мәселесі ерекше маңызды болып табылады., немесе, қысқасы, электр энергиясын өндірудің негізгі электр энергетикасы мен технологиялық іс-шаралардың есебі. Бірінші топтың іс-шаралары өз кезегінде ұйымдастырушылық және техникалық болып бөлінеді.</w:t>
      </w:r>
    </w:p>
    <w:p w14:paraId="516BFBF9"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Мұнай-газ өнеркәсібіндегі операциялар энергияны көп қажет етеді, электр энергиясын үнемі жеткізуді және көбінесе технологиялық жылуды, буды немесе салқындатуды қажет етеді. Бу қабаттардың мұнай өндірісін арттыру үшін де қолданылады. Мұнай кәсіпорны осы операцияларды электр және бумен қамтамасыз ету үшін энергия өндіретін қондырғыларға иелік ете алады және қолдана алады.</w:t>
      </w:r>
    </w:p>
    <w:p w14:paraId="36AE4F08"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Турбиналарды, қазандықтарды немесе компрессорларды іске қосу үшін отынды жағу нәтижесінде CO</w:t>
      </w:r>
      <w:r w:rsidRPr="00DB7768">
        <w:rPr>
          <w:sz w:val="28"/>
          <w:szCs w:val="28"/>
          <w:vertAlign w:val="subscript"/>
          <w:lang w:val="kk-KZ"/>
        </w:rPr>
        <w:t>2</w:t>
      </w:r>
      <w:r w:rsidRPr="00DB7768">
        <w:rPr>
          <w:sz w:val="28"/>
          <w:szCs w:val="28"/>
          <w:lang w:val="kk-KZ"/>
        </w:rPr>
        <w:t xml:space="preserve"> және аз дәрежеде N</w:t>
      </w:r>
      <w:r w:rsidRPr="00DB7768">
        <w:rPr>
          <w:sz w:val="28"/>
          <w:szCs w:val="28"/>
          <w:vertAlign w:val="subscript"/>
          <w:lang w:val="kk-KZ"/>
        </w:rPr>
        <w:t>2</w:t>
      </w:r>
      <w:r w:rsidRPr="00DB7768">
        <w:rPr>
          <w:sz w:val="28"/>
          <w:szCs w:val="28"/>
          <w:lang w:val="kk-KZ"/>
        </w:rPr>
        <w:t>O және CH</w:t>
      </w:r>
      <w:r w:rsidRPr="00DB7768">
        <w:rPr>
          <w:sz w:val="28"/>
          <w:szCs w:val="28"/>
          <w:vertAlign w:val="subscript"/>
          <w:lang w:val="kk-KZ"/>
        </w:rPr>
        <w:t>4</w:t>
      </w:r>
      <w:r w:rsidRPr="00DB7768">
        <w:rPr>
          <w:sz w:val="28"/>
          <w:szCs w:val="28"/>
          <w:lang w:val="kk-KZ"/>
        </w:rPr>
        <w:t xml:space="preserve"> шығарындылары. Табиғи газ энергияны өндіру үшін пайдаланылатын жерде CH</w:t>
      </w:r>
      <w:r w:rsidRPr="00DB7768">
        <w:rPr>
          <w:sz w:val="28"/>
          <w:szCs w:val="28"/>
          <w:vertAlign w:val="subscript"/>
          <w:lang w:val="kk-KZ"/>
        </w:rPr>
        <w:t>4</w:t>
      </w:r>
      <w:r w:rsidRPr="00DB7768">
        <w:rPr>
          <w:sz w:val="28"/>
          <w:szCs w:val="28"/>
          <w:lang w:val="kk-KZ"/>
        </w:rPr>
        <w:t xml:space="preserve"> шығарындылары технологиялық желдеткіштер мен ұшпа көздердің нәтижесі болуы мүмкін, дегенмен бұл шығарындылар жану көздерімен салыстырғанда аз болады.</w:t>
      </w:r>
    </w:p>
    <w:p w14:paraId="581ABBFF" w14:textId="77777777" w:rsidR="00DB7768" w:rsidRPr="00DB7768" w:rsidRDefault="00DB7768" w:rsidP="00DB7768">
      <w:pPr>
        <w:ind w:firstLine="709"/>
        <w:jc w:val="both"/>
        <w:rPr>
          <w:sz w:val="28"/>
          <w:szCs w:val="28"/>
          <w:lang w:val="kk-KZ"/>
        </w:rPr>
      </w:pPr>
      <w:r w:rsidRPr="00DB7768">
        <w:rPr>
          <w:sz w:val="28"/>
          <w:szCs w:val="28"/>
          <w:lang w:val="kk-KZ"/>
        </w:rPr>
        <w:t>Мұнай өнеркәсібінде N</w:t>
      </w:r>
      <w:r w:rsidRPr="00DB7768">
        <w:rPr>
          <w:sz w:val="28"/>
          <w:szCs w:val="28"/>
          <w:vertAlign w:val="subscript"/>
          <w:lang w:val="kk-KZ"/>
        </w:rPr>
        <w:t>2</w:t>
      </w:r>
      <w:r w:rsidRPr="00DB7768">
        <w:rPr>
          <w:sz w:val="28"/>
          <w:szCs w:val="28"/>
          <w:lang w:val="kk-KZ"/>
        </w:rPr>
        <w:t>O күрделі реакциялар сериясы арқылы жану арқылы түзіледі. Оның қалыптасуы көптеген факторларға байланысты, ал N</w:t>
      </w:r>
      <w:r w:rsidRPr="00DB7768">
        <w:rPr>
          <w:sz w:val="28"/>
          <w:szCs w:val="28"/>
          <w:vertAlign w:val="subscript"/>
          <w:lang w:val="kk-KZ"/>
        </w:rPr>
        <w:t>2</w:t>
      </w:r>
      <w:r w:rsidRPr="00DB7768">
        <w:rPr>
          <w:sz w:val="28"/>
          <w:szCs w:val="28"/>
          <w:lang w:val="kk-KZ"/>
        </w:rPr>
        <w:t>O шығарындылары әр қондырғыда әр түрлі болуы мүмкін, тіпті әр түрлі жұмыс жағдайлары үшін бір қондырғыда әр түрлі болуы мүмкін. Әдетте, N</w:t>
      </w:r>
      <w:r w:rsidRPr="00DB7768">
        <w:rPr>
          <w:sz w:val="28"/>
          <w:szCs w:val="28"/>
          <w:vertAlign w:val="subscript"/>
          <w:lang w:val="kk-KZ"/>
        </w:rPr>
        <w:t>2</w:t>
      </w:r>
      <w:r w:rsidRPr="00DB7768">
        <w:rPr>
          <w:sz w:val="28"/>
          <w:szCs w:val="28"/>
          <w:lang w:val="kk-KZ"/>
        </w:rPr>
        <w:t>O түзілуіне оң әсер ететін жағдайлар CH</w:t>
      </w:r>
      <w:r w:rsidRPr="00DB7768">
        <w:rPr>
          <w:sz w:val="28"/>
          <w:szCs w:val="28"/>
          <w:vertAlign w:val="subscript"/>
          <w:lang w:val="kk-KZ"/>
        </w:rPr>
        <w:t>4</w:t>
      </w:r>
      <w:r w:rsidRPr="00DB7768">
        <w:rPr>
          <w:sz w:val="28"/>
          <w:szCs w:val="28"/>
          <w:lang w:val="kk-KZ"/>
        </w:rPr>
        <w:t xml:space="preserve"> шығарындыларына да әсер етеді. Бұл шығарындылары CH</w:t>
      </w:r>
      <w:r w:rsidRPr="00DB7768">
        <w:rPr>
          <w:sz w:val="28"/>
          <w:szCs w:val="28"/>
          <w:vertAlign w:val="subscript"/>
          <w:lang w:val="kk-KZ"/>
        </w:rPr>
        <w:t>4</w:t>
      </w:r>
      <w:r w:rsidRPr="00DB7768">
        <w:rPr>
          <w:sz w:val="28"/>
          <w:szCs w:val="28"/>
          <w:lang w:val="kk-KZ"/>
        </w:rPr>
        <w:t>, сондай-ақ əр түріне байланысты отын және конфигурация жану. Тұтастай алғанда, жану көздерінен CH</w:t>
      </w:r>
      <w:r w:rsidRPr="00DB7768">
        <w:rPr>
          <w:sz w:val="28"/>
          <w:szCs w:val="28"/>
          <w:vertAlign w:val="subscript"/>
          <w:lang w:val="kk-KZ"/>
        </w:rPr>
        <w:t>4</w:t>
      </w:r>
      <w:r w:rsidRPr="00DB7768">
        <w:rPr>
          <w:sz w:val="28"/>
          <w:szCs w:val="28"/>
          <w:lang w:val="kk-KZ"/>
        </w:rPr>
        <w:t xml:space="preserve"> және N</w:t>
      </w:r>
      <w:r w:rsidRPr="00DB7768">
        <w:rPr>
          <w:sz w:val="28"/>
          <w:szCs w:val="28"/>
          <w:vertAlign w:val="subscript"/>
          <w:lang w:val="kk-KZ"/>
        </w:rPr>
        <w:t>2</w:t>
      </w:r>
      <w:r w:rsidRPr="00DB7768">
        <w:rPr>
          <w:sz w:val="28"/>
          <w:szCs w:val="28"/>
          <w:lang w:val="kk-KZ"/>
        </w:rPr>
        <w:t>O шығарындылары CO</w:t>
      </w:r>
      <w:r w:rsidRPr="00DB7768">
        <w:rPr>
          <w:sz w:val="28"/>
          <w:szCs w:val="28"/>
          <w:vertAlign w:val="subscript"/>
          <w:lang w:val="kk-KZ"/>
        </w:rPr>
        <w:t>2</w:t>
      </w:r>
      <w:r w:rsidRPr="00DB7768">
        <w:rPr>
          <w:sz w:val="28"/>
          <w:szCs w:val="28"/>
          <w:lang w:val="kk-KZ"/>
        </w:rPr>
        <w:t xml:space="preserve"> эквивалентіне есептегенде CO</w:t>
      </w:r>
      <w:r w:rsidRPr="00DB7768">
        <w:rPr>
          <w:sz w:val="28"/>
          <w:szCs w:val="28"/>
          <w:vertAlign w:val="subscript"/>
          <w:lang w:val="kk-KZ"/>
        </w:rPr>
        <w:t>2</w:t>
      </w:r>
      <w:r w:rsidRPr="00DB7768">
        <w:rPr>
          <w:sz w:val="28"/>
          <w:szCs w:val="28"/>
          <w:lang w:val="kk-KZ"/>
        </w:rPr>
        <w:t xml:space="preserve"> шығарындыларынан айтарлықтай аз. Стационарлық жану көздеріне арналған Метан және N</w:t>
      </w:r>
      <w:r w:rsidRPr="00DB7768">
        <w:rPr>
          <w:sz w:val="28"/>
          <w:szCs w:val="28"/>
          <w:vertAlign w:val="subscript"/>
          <w:lang w:val="kk-KZ"/>
        </w:rPr>
        <w:t>2</w:t>
      </w:r>
      <w:r w:rsidRPr="00DB7768">
        <w:rPr>
          <w:sz w:val="28"/>
          <w:szCs w:val="28"/>
          <w:lang w:val="kk-KZ"/>
        </w:rPr>
        <w:t>O шығарындылары шығарындылар коэффициенттерін қолдана отырып бөлек есептеледі.</w:t>
      </w:r>
    </w:p>
    <w:p w14:paraId="14AB1A87" w14:textId="77777777" w:rsidR="00DB7768" w:rsidRPr="00DB7768" w:rsidRDefault="00DB7768" w:rsidP="00DB7768">
      <w:pPr>
        <w:ind w:firstLine="709"/>
        <w:jc w:val="both"/>
        <w:rPr>
          <w:sz w:val="28"/>
          <w:szCs w:val="28"/>
          <w:lang w:val="kk-KZ"/>
        </w:rPr>
      </w:pPr>
      <w:r w:rsidRPr="00DB7768">
        <w:rPr>
          <w:sz w:val="28"/>
          <w:szCs w:val="28"/>
          <w:lang w:val="kk-KZ"/>
        </w:rPr>
        <w:lastRenderedPageBreak/>
        <w:t>Жану көздерінен шығатын шығарындылар атмосфералық шығарындылардың едәуір бөлігін құрайтындықтан, есептеулерде қолданылатын деректердің дәлдігін түсіну маңызды. Мысалы, отын шығынын өлшеу деректері дәлдігіне калибрлеу, тексеру және техникалық қызмет көрсету әсер етуі мүмкін шығын өлшегіштерден алынуы мүмкін. Жанармайдың құрамы уақыт өте келе өзгеруі мүмкін, сондықтан көміртегі құрамымен есептелген шығарындылар сынама алу жиілігіне және отын құрамының өзгергіштігіне байланысты репрезентативті болуы мүмкін немесе болмауы мүмкін. Есептелген шығарындылардың дәлдігі кіріс деректерінің дәлдігіне байланысты.</w:t>
      </w:r>
    </w:p>
    <w:p w14:paraId="03256E4F" w14:textId="77777777" w:rsidR="00DB7768" w:rsidRPr="00DB7768" w:rsidRDefault="00DB7768" w:rsidP="00DB7768">
      <w:pPr>
        <w:ind w:firstLine="709"/>
        <w:jc w:val="both"/>
        <w:rPr>
          <w:sz w:val="28"/>
          <w:szCs w:val="28"/>
          <w:lang w:val="kk-KZ"/>
        </w:rPr>
      </w:pPr>
    </w:p>
    <w:p w14:paraId="4E058831"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3.13.1. Бу генераторлық станциялары</w:t>
      </w:r>
    </w:p>
    <w:p w14:paraId="4546A22F" w14:textId="77777777" w:rsidR="00DB7768" w:rsidRPr="00DB7768" w:rsidRDefault="00DB7768" w:rsidP="00DB7768">
      <w:pPr>
        <w:ind w:firstLine="709"/>
        <w:jc w:val="both"/>
        <w:rPr>
          <w:sz w:val="28"/>
          <w:szCs w:val="28"/>
          <w:lang w:val="kk-KZ"/>
        </w:rPr>
      </w:pPr>
      <w:r w:rsidRPr="00DB7768">
        <w:rPr>
          <w:sz w:val="28"/>
          <w:szCs w:val="28"/>
          <w:lang w:val="kk-KZ"/>
        </w:rPr>
        <w:t>Бу генераторлық қондырғы (БҚ) – бу машиналарында жұмыс денесі, жылыту жүйелерінде және технологиялық мақсаттарда салқындатқыш ретінде пайдаланылатын қаныққан бу өндіруге арналған жабдық.</w:t>
      </w:r>
    </w:p>
    <w:p w14:paraId="41C8C283" w14:textId="77777777" w:rsidR="00DB7768" w:rsidRPr="00DB7768" w:rsidRDefault="00DB7768" w:rsidP="00DB7768">
      <w:pPr>
        <w:ind w:firstLine="709"/>
        <w:jc w:val="both"/>
        <w:rPr>
          <w:sz w:val="28"/>
          <w:szCs w:val="28"/>
          <w:lang w:val="kk-KZ"/>
        </w:rPr>
      </w:pPr>
      <w:r w:rsidRPr="00DB7768">
        <w:rPr>
          <w:sz w:val="28"/>
          <w:szCs w:val="28"/>
          <w:lang w:val="kk-KZ"/>
        </w:rPr>
        <w:t>Бу генераторы-реактор қондырғысының бөлігі, жылу алмасу аппараты, ол жылу энергиясын электр энергиясына айналдыру үшін турбогенераторға түсетін буды өндіруге арналған.</w:t>
      </w:r>
    </w:p>
    <w:p w14:paraId="4DDAE279" w14:textId="77777777" w:rsidR="00DB7768" w:rsidRPr="00DB7768" w:rsidRDefault="00DB7768" w:rsidP="00DB7768">
      <w:pPr>
        <w:ind w:firstLine="709"/>
        <w:jc w:val="both"/>
        <w:rPr>
          <w:sz w:val="28"/>
          <w:szCs w:val="28"/>
          <w:lang w:val="kk-KZ"/>
        </w:rPr>
      </w:pPr>
      <w:r w:rsidRPr="00DB7768">
        <w:rPr>
          <w:sz w:val="28"/>
          <w:szCs w:val="28"/>
          <w:lang w:val="kk-KZ"/>
        </w:rPr>
        <w:t>Мысалы, кейбір бу генераторлық қондырғылар (3.71-сурет) мұнай беру коэффициентін арттыру мақсатында қабатқа бу-жылу әсерін тигізуге арналған.</w:t>
      </w:r>
    </w:p>
    <w:p w14:paraId="612F0F5A" w14:textId="37FD9F82" w:rsidR="00DB7768" w:rsidRPr="00DB7768" w:rsidRDefault="00DB7768" w:rsidP="00DB7768">
      <w:pPr>
        <w:tabs>
          <w:tab w:val="left" w:pos="284"/>
        </w:tabs>
        <w:jc w:val="center"/>
        <w:rPr>
          <w:sz w:val="28"/>
          <w:szCs w:val="28"/>
          <w:lang w:val="kk-KZ"/>
        </w:rPr>
      </w:pPr>
      <w:r w:rsidRPr="00DB7768">
        <w:rPr>
          <w:noProof/>
          <w:sz w:val="28"/>
          <w:szCs w:val="28"/>
        </w:rPr>
        <w:drawing>
          <wp:inline distT="0" distB="0" distL="0" distR="0" wp14:anchorId="463D562D" wp14:editId="544D63E1">
            <wp:extent cx="5229225" cy="2724150"/>
            <wp:effectExtent l="0" t="0" r="9525" b="0"/>
            <wp:docPr id="207937715"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2.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229225" cy="2724150"/>
                    </a:xfrm>
                    <a:prstGeom prst="rect">
                      <a:avLst/>
                    </a:prstGeom>
                    <a:noFill/>
                    <a:ln>
                      <a:noFill/>
                    </a:ln>
                  </pic:spPr>
                </pic:pic>
              </a:graphicData>
            </a:graphic>
          </wp:inline>
        </w:drawing>
      </w:r>
    </w:p>
    <w:p w14:paraId="656CCFE7" w14:textId="77777777" w:rsidR="00DB7768" w:rsidRPr="00DB7768" w:rsidRDefault="00DB7768" w:rsidP="00DB7768">
      <w:pPr>
        <w:ind w:firstLine="567"/>
        <w:jc w:val="center"/>
        <w:rPr>
          <w:lang w:val="kk-KZ"/>
        </w:rPr>
      </w:pPr>
      <w:r w:rsidRPr="00DB7768">
        <w:rPr>
          <w:lang w:val="kk-KZ"/>
        </w:rPr>
        <w:t xml:space="preserve">1 - дроссель құрылғысы; 2 - бу генераторы; 3 - отын жылытқышы; 4 - үрлеу желдеткіші; 5 - ауа жылытқышы; 6 - отын сорғысы; 7 - деаэратор; 8 - деаэрленген су салқындатқышы; </w:t>
      </w:r>
    </w:p>
    <w:p w14:paraId="1A70B374" w14:textId="77777777" w:rsidR="00DB7768" w:rsidRPr="00DB7768" w:rsidRDefault="00DB7768" w:rsidP="00DB7768">
      <w:pPr>
        <w:jc w:val="center"/>
        <w:rPr>
          <w:lang w:val="kk-KZ"/>
        </w:rPr>
      </w:pPr>
      <w:r w:rsidRPr="00DB7768">
        <w:rPr>
          <w:lang w:val="kk-KZ"/>
        </w:rPr>
        <w:t xml:space="preserve">9 - электр сорғы қондырғысы; 10 - сульфоногон сүзгісі; 11 - құрғақ тазартылған су сорғысы; 12 - құрғақ тазартылған су ыдысы; 13 - бастапқы су сорғысы; 14 - бастапқы су жылытқышы; 15 - химиялық суды тазарту сүзгісі </w:t>
      </w:r>
    </w:p>
    <w:p w14:paraId="70A11725" w14:textId="77777777" w:rsidR="00DB7768" w:rsidRPr="00DB7768" w:rsidRDefault="00DB7768" w:rsidP="00DB7768">
      <w:pPr>
        <w:jc w:val="center"/>
        <w:rPr>
          <w:lang w:val="kk-KZ"/>
        </w:rPr>
      </w:pPr>
      <w:r w:rsidRPr="00DB7768">
        <w:rPr>
          <w:lang w:val="kk-KZ"/>
        </w:rPr>
        <w:t>3.70-сурет. Бу генераторлық қондырғының қағидаттық схемасы</w:t>
      </w:r>
    </w:p>
    <w:p w14:paraId="6F01D482" w14:textId="77777777" w:rsidR="00DB7768" w:rsidRPr="00DB7768" w:rsidRDefault="00DB7768" w:rsidP="00DB7768">
      <w:pPr>
        <w:ind w:firstLine="567"/>
        <w:jc w:val="center"/>
        <w:rPr>
          <w:lang w:val="kk-KZ"/>
        </w:rPr>
      </w:pPr>
    </w:p>
    <w:p w14:paraId="344278FC" w14:textId="77777777" w:rsidR="00DB7768" w:rsidRPr="00DB7768" w:rsidRDefault="00DB7768" w:rsidP="00DB7768">
      <w:pPr>
        <w:ind w:firstLine="567"/>
        <w:jc w:val="both"/>
        <w:rPr>
          <w:sz w:val="28"/>
          <w:szCs w:val="28"/>
          <w:lang w:val="kk-KZ"/>
        </w:rPr>
      </w:pPr>
    </w:p>
    <w:p w14:paraId="75283BD4" w14:textId="77777777" w:rsidR="00DB7768" w:rsidRPr="00DB7768" w:rsidRDefault="00DB7768" w:rsidP="00DB7768">
      <w:pPr>
        <w:ind w:firstLine="709"/>
        <w:jc w:val="both"/>
        <w:rPr>
          <w:sz w:val="28"/>
          <w:szCs w:val="28"/>
          <w:lang w:val="kk-KZ"/>
        </w:rPr>
      </w:pPr>
      <w:r w:rsidRPr="00DB7768">
        <w:rPr>
          <w:sz w:val="28"/>
          <w:szCs w:val="28"/>
          <w:lang w:val="kk-KZ"/>
        </w:rPr>
        <w:t>Бу генераторы – реактор қондырғысының бөлігі, жылу алмасу аппараты, ол жылу энергиясын электр энергиясына айналдыру үшін турбогенераторға түсетін буды өндіруге арналған.</w:t>
      </w:r>
    </w:p>
    <w:p w14:paraId="238C1D84" w14:textId="77777777" w:rsidR="00DB7768" w:rsidRPr="00DB7768" w:rsidRDefault="00DB7768" w:rsidP="00DB7768">
      <w:pPr>
        <w:ind w:firstLine="567"/>
        <w:jc w:val="both"/>
        <w:rPr>
          <w:sz w:val="28"/>
          <w:szCs w:val="28"/>
          <w:lang w:val="kk-KZ"/>
        </w:rPr>
      </w:pPr>
    </w:p>
    <w:p w14:paraId="51552133"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lastRenderedPageBreak/>
        <w:t>3.13.2.  Газ турбиналық қондырғылар</w:t>
      </w:r>
    </w:p>
    <w:p w14:paraId="49E78FF9" w14:textId="77777777" w:rsidR="00DB7768" w:rsidRPr="00DB7768" w:rsidRDefault="00DB7768" w:rsidP="00DB7768">
      <w:pPr>
        <w:tabs>
          <w:tab w:val="left" w:pos="284"/>
        </w:tabs>
        <w:ind w:firstLine="709"/>
        <w:jc w:val="both"/>
        <w:rPr>
          <w:sz w:val="28"/>
          <w:szCs w:val="26"/>
          <w:lang w:val="kk-KZ"/>
        </w:rPr>
      </w:pPr>
      <w:r w:rsidRPr="00DB7768">
        <w:rPr>
          <w:sz w:val="28"/>
          <w:szCs w:val="26"/>
          <w:lang w:val="kk-KZ"/>
        </w:rPr>
        <w:t>Газ турбиналық қондырғы (ГТҚ) – энергетикалық қондырғы (3.72-сурет). Турбинадан шығатын пайдаланылған газдар тұтынушының қажеттіліктеріне байланысты ыстық су немесе бу өндіру үшін пайдаланылады. Қуат турбинасы мен генератор бір корпусқа орналастырылған. Жоғары температурадағы газ ағыны қуат турбинасының қалақтарына әсер етеді (айналу моментін жасайды). Жылу алмастырғыш немесе кәдеге жарату қазандығы арқылы жылуды пайдалану қондырғының жалпы тиімділігін арттырады.</w:t>
      </w:r>
    </w:p>
    <w:p w14:paraId="538B1341" w14:textId="77777777" w:rsidR="00DB7768" w:rsidRPr="00DB7768" w:rsidRDefault="00DB7768" w:rsidP="00DB7768">
      <w:pPr>
        <w:tabs>
          <w:tab w:val="left" w:pos="284"/>
        </w:tabs>
        <w:ind w:firstLine="709"/>
        <w:jc w:val="both"/>
        <w:rPr>
          <w:sz w:val="28"/>
          <w:szCs w:val="26"/>
          <w:lang w:val="kk-KZ"/>
        </w:rPr>
      </w:pPr>
      <w:r w:rsidRPr="00DB7768">
        <w:rPr>
          <w:sz w:val="28"/>
          <w:szCs w:val="26"/>
          <w:lang w:val="kk-KZ"/>
        </w:rPr>
        <w:t>Газ турбиналы электр қондырғыларының электр қуаты ондаған кВт-тан ондаған МВт-қа дейін. ГТҚ жұмысының оңтайлы режимі жылу және электр энергиясын (когенерация) біріктірілген өндіру болып табылады.</w:t>
      </w:r>
    </w:p>
    <w:p w14:paraId="196E8F9D" w14:textId="77777777" w:rsidR="00DB7768" w:rsidRPr="00DB7768" w:rsidRDefault="00DB7768" w:rsidP="00DB7768">
      <w:pPr>
        <w:tabs>
          <w:tab w:val="left" w:pos="284"/>
        </w:tabs>
        <w:ind w:firstLine="709"/>
        <w:jc w:val="both"/>
        <w:rPr>
          <w:sz w:val="28"/>
          <w:szCs w:val="28"/>
          <w:lang w:val="kk-KZ"/>
        </w:rPr>
      </w:pPr>
      <w:r w:rsidRPr="00DB7768">
        <w:rPr>
          <w:sz w:val="28"/>
          <w:szCs w:val="26"/>
          <w:lang w:val="kk-KZ"/>
        </w:rPr>
        <w:t>Ең үлкен тиімділікке когенерация немесе тригенерация режимінде жұмыс істеу арқылы қол жеткізіледі (жылу, электр және суық энергияны бір уақытта өндіру). Қуатты ГТҚ-дағы пайдаланылған газдардың жоғары температурасын ескере отырып, газ және бу турбиналарын біріктіру отын тиімділігін арттыруға және электр тиімділігін арттыруға мүмкіндік береді.</w:t>
      </w:r>
    </w:p>
    <w:p w14:paraId="41883C32" w14:textId="4A634A2A" w:rsidR="00DB7768" w:rsidRPr="00DB7768" w:rsidRDefault="00DB7768" w:rsidP="00DB7768">
      <w:pPr>
        <w:tabs>
          <w:tab w:val="left" w:pos="284"/>
        </w:tabs>
        <w:jc w:val="center"/>
        <w:rPr>
          <w:sz w:val="28"/>
          <w:szCs w:val="28"/>
          <w:lang w:val="kk-KZ"/>
        </w:rPr>
      </w:pPr>
      <w:r w:rsidRPr="00DB7768">
        <w:rPr>
          <w:noProof/>
          <w:sz w:val="28"/>
          <w:szCs w:val="28"/>
        </w:rPr>
        <w:drawing>
          <wp:inline distT="0" distB="0" distL="0" distR="0" wp14:anchorId="3A1FD417" wp14:editId="08C360C0">
            <wp:extent cx="3695700" cy="1847850"/>
            <wp:effectExtent l="0" t="0" r="0" b="0"/>
            <wp:docPr id="1600750845"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5.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695700" cy="1847850"/>
                    </a:xfrm>
                    <a:prstGeom prst="rect">
                      <a:avLst/>
                    </a:prstGeom>
                    <a:noFill/>
                    <a:ln>
                      <a:noFill/>
                    </a:ln>
                  </pic:spPr>
                </pic:pic>
              </a:graphicData>
            </a:graphic>
          </wp:inline>
        </w:drawing>
      </w:r>
    </w:p>
    <w:p w14:paraId="227A32EA" w14:textId="77777777" w:rsidR="00DB7768" w:rsidRPr="00DB7768" w:rsidRDefault="00DB7768" w:rsidP="00DB7768">
      <w:pPr>
        <w:jc w:val="center"/>
        <w:rPr>
          <w:lang w:val="kk-KZ"/>
        </w:rPr>
      </w:pPr>
      <w:r w:rsidRPr="00DB7768">
        <w:rPr>
          <w:lang w:val="kk-KZ"/>
        </w:rPr>
        <w:t>3.71-сурет. Шартты белгілердегі қарапайым схеманың ГТҚ схемасы</w:t>
      </w:r>
    </w:p>
    <w:p w14:paraId="4500124D" w14:textId="77777777" w:rsidR="00DB7768" w:rsidRPr="00DB7768" w:rsidRDefault="00DB7768" w:rsidP="00DB7768">
      <w:pPr>
        <w:ind w:firstLine="709"/>
        <w:jc w:val="both"/>
        <w:rPr>
          <w:sz w:val="28"/>
          <w:szCs w:val="28"/>
          <w:lang w:val="kk-KZ"/>
        </w:rPr>
      </w:pPr>
    </w:p>
    <w:p w14:paraId="2ECADEE7" w14:textId="77777777" w:rsidR="00DB7768" w:rsidRPr="00DB7768" w:rsidRDefault="00DB7768" w:rsidP="00DB7768">
      <w:pPr>
        <w:ind w:firstLine="709"/>
        <w:jc w:val="both"/>
        <w:rPr>
          <w:sz w:val="28"/>
          <w:szCs w:val="28"/>
          <w:lang w:val="kk-KZ"/>
        </w:rPr>
      </w:pPr>
      <w:r w:rsidRPr="00DB7768">
        <w:rPr>
          <w:sz w:val="28"/>
          <w:szCs w:val="28"/>
          <w:lang w:val="kk-KZ"/>
        </w:rPr>
        <w:t>Газ (отын) қазандыққа түседі, онда ол жанып, қазандықтан бу түрінде шыққан және Бу турбинасын айналдыратын суға жылу береді. Содан кейін бу турбинасы генераторды айналдырады. Генератордан электр энергиясы өндіріледі, ал қажет болған жағдайда турбинадан өнеркәсіптік қажеттіліктерге арналған бу (жылыту, жылыту) алынады.</w:t>
      </w:r>
    </w:p>
    <w:p w14:paraId="37D60FF9" w14:textId="77777777" w:rsidR="00DB7768" w:rsidRPr="00DB7768" w:rsidRDefault="00DB7768" w:rsidP="00DB7768">
      <w:pPr>
        <w:ind w:firstLine="709"/>
        <w:jc w:val="both"/>
        <w:rPr>
          <w:sz w:val="28"/>
          <w:szCs w:val="28"/>
          <w:lang w:val="kk-KZ"/>
        </w:rPr>
      </w:pPr>
    </w:p>
    <w:p w14:paraId="2A2F84F2"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3.13.3. Жылумен жабдықтау (қазандық)</w:t>
      </w:r>
    </w:p>
    <w:p w14:paraId="7C0C084F" w14:textId="77777777" w:rsidR="00DB7768" w:rsidRPr="00DB7768" w:rsidRDefault="00DB7768" w:rsidP="00DB7768">
      <w:pPr>
        <w:ind w:firstLine="709"/>
        <w:jc w:val="both"/>
        <w:rPr>
          <w:sz w:val="28"/>
          <w:szCs w:val="28"/>
          <w:lang w:val="kk-KZ"/>
        </w:rPr>
      </w:pPr>
      <w:r w:rsidRPr="00DB7768">
        <w:rPr>
          <w:sz w:val="28"/>
          <w:szCs w:val="28"/>
          <w:lang w:val="kk-KZ"/>
        </w:rPr>
        <w:t>Қазандық кәсіпорын объектілерін бумен немесе ыстық сумен қамтамасыз етуге арналған. Мақсатына қарай мынадай қазандық қондырғылары ажыратылады: жылыту – жылыту, желдету және ыстық сумен жабдықтау жүйелерін жылумен қамтамасыз ету үшін, жылыту-өндірістік – жылыту, желдету, ыстық сумен жабдықтау және технологиялық сумен жабдықтау жүйелерін жылумен қамтамасыз ету үшін, өндірістік - технологиялық сумен жабдықтау үшін.</w:t>
      </w:r>
    </w:p>
    <w:p w14:paraId="74A7BB14" w14:textId="77777777" w:rsidR="00DB7768" w:rsidRPr="00DB7768" w:rsidRDefault="00DB7768" w:rsidP="00DB7768">
      <w:pPr>
        <w:ind w:firstLine="709"/>
        <w:jc w:val="both"/>
        <w:rPr>
          <w:sz w:val="28"/>
          <w:szCs w:val="28"/>
          <w:lang w:val="kk-KZ"/>
        </w:rPr>
      </w:pPr>
    </w:p>
    <w:p w14:paraId="61C0DC2F" w14:textId="77777777" w:rsidR="00DB7768" w:rsidRPr="00DB7768" w:rsidRDefault="00DB7768" w:rsidP="00DB7768">
      <w:pPr>
        <w:ind w:firstLine="709"/>
        <w:jc w:val="both"/>
        <w:rPr>
          <w:b/>
          <w:sz w:val="28"/>
          <w:szCs w:val="28"/>
          <w:lang w:val="kk-KZ"/>
        </w:rPr>
      </w:pPr>
      <w:r w:rsidRPr="00DB7768">
        <w:rPr>
          <w:b/>
          <w:sz w:val="28"/>
          <w:szCs w:val="28"/>
          <w:lang w:val="kk-KZ"/>
        </w:rPr>
        <w:t>Су жылыту қазандығы</w:t>
      </w:r>
    </w:p>
    <w:p w14:paraId="3ECBE2E5" w14:textId="77777777" w:rsidR="00DB7768" w:rsidRPr="00DB7768" w:rsidRDefault="00DB7768" w:rsidP="00DB7768">
      <w:pPr>
        <w:ind w:firstLine="709"/>
        <w:jc w:val="both"/>
        <w:rPr>
          <w:sz w:val="28"/>
          <w:szCs w:val="28"/>
          <w:lang w:val="kk-KZ"/>
        </w:rPr>
      </w:pPr>
      <w:r w:rsidRPr="00DB7768">
        <w:rPr>
          <w:sz w:val="28"/>
          <w:szCs w:val="28"/>
          <w:lang w:val="kk-KZ"/>
        </w:rPr>
        <w:lastRenderedPageBreak/>
        <w:t>Газдағы су жылыту қазандығының физикалық жұмыс принципі қазандық оттығындағы отынды жағуға және жылу алмастырғыштың көмегімен жанған отынның жылу энергиясын жылу тасымалдағышқа одан әрі беруге негізделген. Су салқындатылған көйлекпен қоршалған қазандықтың жану бөлігінде газ жанып кетеді (3.72-сурет).</w:t>
      </w:r>
    </w:p>
    <w:p w14:paraId="2ECC53A5" w14:textId="78EA34D2" w:rsidR="00DB7768" w:rsidRPr="00DB7768" w:rsidRDefault="00DB7768" w:rsidP="00DB7768">
      <w:pPr>
        <w:tabs>
          <w:tab w:val="left" w:pos="284"/>
        </w:tabs>
        <w:jc w:val="center"/>
        <w:rPr>
          <w:sz w:val="28"/>
          <w:szCs w:val="28"/>
          <w:lang w:val="kk-KZ"/>
        </w:rPr>
      </w:pPr>
      <w:r w:rsidRPr="00DB7768">
        <w:rPr>
          <w:noProof/>
          <w:sz w:val="28"/>
          <w:szCs w:val="28"/>
        </w:rPr>
        <w:drawing>
          <wp:inline distT="0" distB="0" distL="0" distR="0" wp14:anchorId="721844BA" wp14:editId="11FED97C">
            <wp:extent cx="4210050" cy="4448175"/>
            <wp:effectExtent l="0" t="0" r="0" b="9525"/>
            <wp:docPr id="747523205"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2.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210050" cy="4448175"/>
                    </a:xfrm>
                    <a:prstGeom prst="rect">
                      <a:avLst/>
                    </a:prstGeom>
                    <a:noFill/>
                    <a:ln>
                      <a:noFill/>
                    </a:ln>
                  </pic:spPr>
                </pic:pic>
              </a:graphicData>
            </a:graphic>
          </wp:inline>
        </w:drawing>
      </w:r>
    </w:p>
    <w:p w14:paraId="6FB19C5B" w14:textId="77777777" w:rsidR="00DB7768" w:rsidRPr="00DB7768" w:rsidRDefault="00DB7768" w:rsidP="00DB7768">
      <w:pPr>
        <w:tabs>
          <w:tab w:val="left" w:pos="284"/>
        </w:tabs>
        <w:jc w:val="center"/>
        <w:rPr>
          <w:lang w:val="kk-KZ"/>
        </w:rPr>
      </w:pPr>
      <w:r w:rsidRPr="00DB7768">
        <w:rPr>
          <w:lang w:val="kk-KZ"/>
        </w:rPr>
        <w:t xml:space="preserve">1 - газ-май қыздырғыш; 2 - жарылғыш клапан; 3 - жану камерасы; 4 - аралық экран; </w:t>
      </w:r>
    </w:p>
    <w:p w14:paraId="0BC850D7" w14:textId="77777777" w:rsidR="00DB7768" w:rsidRPr="00DB7768" w:rsidRDefault="00DB7768" w:rsidP="00DB7768">
      <w:pPr>
        <w:tabs>
          <w:tab w:val="left" w:pos="284"/>
        </w:tabs>
        <w:jc w:val="center"/>
        <w:rPr>
          <w:lang w:val="kk-KZ"/>
        </w:rPr>
      </w:pPr>
      <w:r w:rsidRPr="00DB7768">
        <w:rPr>
          <w:lang w:val="kk-KZ"/>
        </w:rPr>
        <w:t>5 - жану камерасы; 6 - фестон; 7 - атқылау қондырғысы; 8 - конвективті қыздыру беті</w:t>
      </w:r>
    </w:p>
    <w:p w14:paraId="1ED1EC4C" w14:textId="77777777" w:rsidR="00DB7768" w:rsidRPr="00DB7768" w:rsidRDefault="00DB7768" w:rsidP="00DB7768">
      <w:pPr>
        <w:tabs>
          <w:tab w:val="left" w:pos="284"/>
        </w:tabs>
        <w:jc w:val="center"/>
        <w:rPr>
          <w:lang w:val="kk-KZ"/>
        </w:rPr>
      </w:pPr>
      <w:r w:rsidRPr="00DB7768">
        <w:rPr>
          <w:lang w:val="kk-KZ"/>
        </w:rPr>
        <w:t>3.72-сурет. Су жылыту қазандығының технологиялық схемасы</w:t>
      </w:r>
    </w:p>
    <w:p w14:paraId="7662EF2E" w14:textId="77777777" w:rsidR="00DB7768" w:rsidRPr="00DB7768" w:rsidRDefault="00DB7768" w:rsidP="00DB7768">
      <w:pPr>
        <w:tabs>
          <w:tab w:val="left" w:pos="284"/>
        </w:tabs>
        <w:jc w:val="center"/>
        <w:rPr>
          <w:sz w:val="28"/>
          <w:szCs w:val="28"/>
          <w:lang w:val="kk-KZ"/>
        </w:rPr>
      </w:pPr>
    </w:p>
    <w:p w14:paraId="4C7EB42B" w14:textId="77777777" w:rsidR="00DB7768" w:rsidRPr="00DB7768" w:rsidRDefault="00DB7768" w:rsidP="00DB7768">
      <w:pPr>
        <w:ind w:firstLine="720"/>
        <w:jc w:val="both"/>
        <w:rPr>
          <w:sz w:val="28"/>
          <w:szCs w:val="28"/>
          <w:lang w:val="kk-KZ"/>
        </w:rPr>
      </w:pPr>
      <w:r w:rsidRPr="00DB7768">
        <w:rPr>
          <w:sz w:val="28"/>
          <w:szCs w:val="28"/>
          <w:lang w:val="kk-KZ"/>
        </w:rPr>
        <w:t>Камерада алдыңғы, екі бүйір және аралық экрандар орналасқан, олар қабырғаларды толығымен жабады және пештердің астында (ерекшелік-жарылғыш клапан мен айналмалы саптамасы бар газ-май қыздырғыш орнатылған алдыңғы қабырғаның бөлігі). Экран құбырлары диаметрі 219 х 10 мм коллекторларға дәнекерленген.аралық экран екі қатарда орналасқан құбырлардан жасалған және артында 5 жану камерасын құрайды.</w:t>
      </w:r>
    </w:p>
    <w:p w14:paraId="33D2A439" w14:textId="77777777" w:rsidR="00DB7768" w:rsidRPr="00DB7768" w:rsidRDefault="00DB7768" w:rsidP="00DB7768">
      <w:pPr>
        <w:ind w:firstLine="720"/>
        <w:jc w:val="both"/>
        <w:rPr>
          <w:sz w:val="28"/>
          <w:szCs w:val="28"/>
          <w:lang w:val="kk-KZ"/>
        </w:rPr>
      </w:pPr>
      <w:r w:rsidRPr="00DB7768">
        <w:rPr>
          <w:sz w:val="28"/>
          <w:szCs w:val="28"/>
          <w:lang w:val="kk-KZ"/>
        </w:rPr>
        <w:t>Конвективті қыздыру беті екі конвективті сәулені қамтиды және қабырғалары толығымен қорғалған тік білікте орналасқан. Конвективті сәулелер диаметрі 28 х 3 мм құбырлардан жасалған шахмат тәрізді U-тәрізді экрандардан терілген.біліктің артқы және алдыңғы қабырғалары диаметрі 60 х 3 мм тік құбырлармен, бүйір қабырғалары диаметрі 85 х 3 мм құбырлармен қорғалған, олар конвективті пакеттердің экрандары үшін көтергіш ретінде қызмет етеді.</w:t>
      </w:r>
    </w:p>
    <w:p w14:paraId="32F2E6F0" w14:textId="77777777" w:rsidR="00DB7768" w:rsidRPr="00DB7768" w:rsidRDefault="00DB7768" w:rsidP="00DB7768">
      <w:pPr>
        <w:ind w:firstLine="720"/>
        <w:jc w:val="both"/>
        <w:rPr>
          <w:sz w:val="28"/>
          <w:szCs w:val="28"/>
          <w:lang w:val="kk-KZ"/>
        </w:rPr>
      </w:pPr>
      <w:r w:rsidRPr="00DB7768">
        <w:rPr>
          <w:sz w:val="28"/>
          <w:szCs w:val="28"/>
          <w:lang w:val="kk-KZ"/>
        </w:rPr>
        <w:lastRenderedPageBreak/>
        <w:t>Жану камерасының артқы қабырғасы болып табылатын біліктің алдыңғы қабырғасы тұтас дәнекерленген. Қабырғаның төменгі бөлігінде құбырлар төрт қатарлы фестон конвективті біліктің алдыңғы, бүйір және артқы қабырғаларын құрайтын құбырлар диаметрі 219 х 10 мм камераларға дәнекерленген.</w:t>
      </w:r>
    </w:p>
    <w:p w14:paraId="2B9262ED" w14:textId="77777777" w:rsidR="00DB7768" w:rsidRPr="00DB7768" w:rsidRDefault="00DB7768" w:rsidP="00DB7768">
      <w:pPr>
        <w:ind w:firstLine="720"/>
        <w:jc w:val="both"/>
        <w:rPr>
          <w:sz w:val="28"/>
          <w:szCs w:val="28"/>
          <w:lang w:val="kk-KZ"/>
        </w:rPr>
      </w:pPr>
      <w:r w:rsidRPr="00DB7768">
        <w:rPr>
          <w:sz w:val="28"/>
          <w:szCs w:val="28"/>
          <w:lang w:val="kk-KZ"/>
        </w:rPr>
        <w:t>Жану өнімдері отын жану камерасының түседі, камераны догорания ал одан кейін фестон — конвективтік шахтаға түседі, содан кейін ЖӨ генераторлары қазандық қондырғысынан біліктің жоғарғы бөлігіндегі тесік арқылы шығады. Конвективті беттердің ластануын жою үшін 7 атқылау қондырғысы қарастырылған.</w:t>
      </w:r>
    </w:p>
    <w:p w14:paraId="29E9DA7E" w14:textId="77777777" w:rsidR="00DB7768" w:rsidRPr="00DB7768" w:rsidRDefault="00DB7768" w:rsidP="00DB7768">
      <w:pPr>
        <w:ind w:firstLine="720"/>
        <w:rPr>
          <w:sz w:val="28"/>
          <w:szCs w:val="28"/>
          <w:lang w:val="kk-KZ"/>
        </w:rPr>
      </w:pPr>
      <w:r w:rsidRPr="00DB7768">
        <w:rPr>
          <w:sz w:val="28"/>
          <w:szCs w:val="28"/>
          <w:lang w:val="kk-KZ"/>
        </w:rPr>
        <w:t>Су жылыту қазандықтарының шығарындылары 3.30-кестеде келтірілген.</w:t>
      </w:r>
    </w:p>
    <w:p w14:paraId="0B6FD6B0" w14:textId="77777777" w:rsidR="00DB7768" w:rsidRPr="00DB7768" w:rsidRDefault="00DB7768" w:rsidP="00DB7768">
      <w:pPr>
        <w:rPr>
          <w:sz w:val="28"/>
          <w:szCs w:val="28"/>
          <w:lang w:val="kk-KZ"/>
        </w:rPr>
      </w:pPr>
    </w:p>
    <w:p w14:paraId="5C8BD947" w14:textId="77777777" w:rsidR="00DB7768" w:rsidRPr="00DB7768" w:rsidRDefault="00DB7768" w:rsidP="00DB7768">
      <w:pPr>
        <w:ind w:firstLine="720"/>
        <w:rPr>
          <w:sz w:val="28"/>
          <w:szCs w:val="28"/>
          <w:lang w:val="kk-KZ"/>
        </w:rPr>
      </w:pPr>
      <w:r w:rsidRPr="00DB7768">
        <w:rPr>
          <w:sz w:val="28"/>
          <w:szCs w:val="28"/>
          <w:lang w:val="kk-KZ"/>
        </w:rPr>
        <w:t xml:space="preserve">3.30-кесте. Су жылыту қазандықтарының шығарындылары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1920"/>
        <w:gridCol w:w="713"/>
        <w:gridCol w:w="2351"/>
        <w:gridCol w:w="2351"/>
        <w:gridCol w:w="1743"/>
      </w:tblGrid>
      <w:tr w:rsidR="00DB7768" w:rsidRPr="00007D78" w14:paraId="15CE0C4C" w14:textId="77777777" w:rsidTr="001E3429">
        <w:trPr>
          <w:tblHeader/>
        </w:trPr>
        <w:tc>
          <w:tcPr>
            <w:tcW w:w="331" w:type="pct"/>
            <w:vAlign w:val="center"/>
          </w:tcPr>
          <w:p w14:paraId="7C1B7399" w14:textId="77777777" w:rsidR="00DB7768" w:rsidRPr="00DB7768" w:rsidRDefault="00DB7768" w:rsidP="00DB7768">
            <w:pPr>
              <w:widowControl w:val="0"/>
              <w:jc w:val="center"/>
              <w:rPr>
                <w:b/>
                <w:bCs/>
                <w:lang w:val="kk-KZ"/>
              </w:rPr>
            </w:pPr>
            <w:r w:rsidRPr="00DB7768">
              <w:rPr>
                <w:b/>
                <w:bCs/>
                <w:lang w:val="kk-KZ"/>
              </w:rPr>
              <w:t>Р/с №</w:t>
            </w:r>
          </w:p>
        </w:tc>
        <w:tc>
          <w:tcPr>
            <w:tcW w:w="2059" w:type="pct"/>
            <w:gridSpan w:val="2"/>
            <w:vAlign w:val="center"/>
          </w:tcPr>
          <w:p w14:paraId="442EA99F" w14:textId="77777777" w:rsidR="00DB7768" w:rsidRPr="00DB7768" w:rsidRDefault="00DB7768" w:rsidP="00DB7768">
            <w:pPr>
              <w:widowControl w:val="0"/>
              <w:jc w:val="center"/>
              <w:rPr>
                <w:b/>
                <w:bCs/>
                <w:lang w:val="kk-KZ"/>
              </w:rPr>
            </w:pPr>
            <w:r w:rsidRPr="00DB7768">
              <w:rPr>
                <w:b/>
                <w:bCs/>
                <w:lang w:val="kk-KZ"/>
              </w:rPr>
              <w:t>Шығарындыларды ластағыш заттың атауы</w:t>
            </w:r>
          </w:p>
        </w:tc>
        <w:tc>
          <w:tcPr>
            <w:tcW w:w="756" w:type="pct"/>
            <w:vAlign w:val="center"/>
          </w:tcPr>
          <w:p w14:paraId="4D2E081C" w14:textId="77777777" w:rsidR="00DB7768" w:rsidRPr="00DB7768" w:rsidRDefault="00DB7768" w:rsidP="00DB7768">
            <w:pPr>
              <w:widowControl w:val="0"/>
              <w:jc w:val="center"/>
              <w:rPr>
                <w:b/>
                <w:bCs/>
                <w:lang w:val="kk-KZ"/>
              </w:rPr>
            </w:pPr>
            <w:r w:rsidRPr="00DB7768">
              <w:rPr>
                <w:b/>
                <w:bCs/>
                <w:lang w:val="kk-KZ"/>
              </w:rPr>
              <w:t>Шығындылардағы МЗВ минималды шоғырлануы, (мг/Нм</w:t>
            </w:r>
            <w:r w:rsidRPr="00DB7768">
              <w:rPr>
                <w:b/>
                <w:bCs/>
                <w:vertAlign w:val="superscript"/>
                <w:lang w:val="kk-KZ"/>
              </w:rPr>
              <w:t>3</w:t>
            </w:r>
            <w:r w:rsidRPr="00DB7768">
              <w:rPr>
                <w:b/>
                <w:bCs/>
                <w:lang w:val="kk-KZ"/>
              </w:rPr>
              <w:t>)</w:t>
            </w:r>
          </w:p>
        </w:tc>
        <w:tc>
          <w:tcPr>
            <w:tcW w:w="824" w:type="pct"/>
            <w:vAlign w:val="center"/>
          </w:tcPr>
          <w:p w14:paraId="79FA01B8" w14:textId="77777777" w:rsidR="00DB7768" w:rsidRPr="00DB7768" w:rsidRDefault="00DB7768" w:rsidP="00DB7768">
            <w:pPr>
              <w:widowControl w:val="0"/>
              <w:jc w:val="center"/>
              <w:rPr>
                <w:b/>
                <w:bCs/>
                <w:lang w:val="kk-KZ"/>
              </w:rPr>
            </w:pPr>
            <w:r w:rsidRPr="00DB7768">
              <w:rPr>
                <w:b/>
                <w:bCs/>
                <w:lang w:val="kk-KZ"/>
              </w:rPr>
              <w:t>Шығындылардағы МЗВ максималды шоғырлануы, (мг/Нм</w:t>
            </w:r>
            <w:r w:rsidRPr="00DB7768">
              <w:rPr>
                <w:b/>
                <w:bCs/>
                <w:vertAlign w:val="superscript"/>
                <w:lang w:val="kk-KZ"/>
              </w:rPr>
              <w:t>3</w:t>
            </w:r>
            <w:r w:rsidRPr="00DB7768">
              <w:rPr>
                <w:b/>
                <w:bCs/>
                <w:lang w:val="kk-KZ"/>
              </w:rPr>
              <w:t>)</w:t>
            </w:r>
          </w:p>
        </w:tc>
        <w:tc>
          <w:tcPr>
            <w:tcW w:w="1030" w:type="pct"/>
            <w:vAlign w:val="center"/>
          </w:tcPr>
          <w:p w14:paraId="0720F119" w14:textId="77777777" w:rsidR="00DB7768" w:rsidRPr="00DB7768" w:rsidRDefault="00DB7768" w:rsidP="00DB7768">
            <w:pPr>
              <w:widowControl w:val="0"/>
              <w:jc w:val="center"/>
              <w:rPr>
                <w:b/>
                <w:bCs/>
                <w:lang w:val="kk-KZ"/>
              </w:rPr>
            </w:pPr>
            <w:r w:rsidRPr="00DB7768">
              <w:rPr>
                <w:b/>
                <w:bCs/>
                <w:lang w:val="kk-KZ"/>
              </w:rPr>
              <w:t>НГД саласы бойынша МЗВ медиан. шоғырлануы, (мг/Нм</w:t>
            </w:r>
            <w:r w:rsidRPr="00DB7768">
              <w:rPr>
                <w:b/>
                <w:bCs/>
                <w:vertAlign w:val="superscript"/>
                <w:lang w:val="kk-KZ"/>
              </w:rPr>
              <w:t>3</w:t>
            </w:r>
            <w:r w:rsidRPr="00DB7768">
              <w:rPr>
                <w:b/>
                <w:bCs/>
                <w:lang w:val="kk-KZ"/>
              </w:rPr>
              <w:t>)</w:t>
            </w:r>
          </w:p>
        </w:tc>
      </w:tr>
      <w:tr w:rsidR="00DB7768" w:rsidRPr="00DB7768" w14:paraId="21A7C778" w14:textId="77777777" w:rsidTr="001E3429">
        <w:trPr>
          <w:tblHeader/>
        </w:trPr>
        <w:tc>
          <w:tcPr>
            <w:tcW w:w="331" w:type="pct"/>
            <w:vAlign w:val="center"/>
          </w:tcPr>
          <w:p w14:paraId="1CBA8CA3" w14:textId="77777777" w:rsidR="00DB7768" w:rsidRPr="00DB7768" w:rsidRDefault="00DB7768" w:rsidP="00DB7768">
            <w:pPr>
              <w:widowControl w:val="0"/>
              <w:jc w:val="center"/>
              <w:rPr>
                <w:b/>
                <w:bCs/>
                <w:lang w:val="kk-KZ"/>
              </w:rPr>
            </w:pPr>
            <w:r w:rsidRPr="00DB7768">
              <w:rPr>
                <w:b/>
                <w:bCs/>
                <w:lang w:val="kk-KZ"/>
              </w:rPr>
              <w:t>1</w:t>
            </w:r>
          </w:p>
        </w:tc>
        <w:tc>
          <w:tcPr>
            <w:tcW w:w="2059" w:type="pct"/>
            <w:gridSpan w:val="2"/>
            <w:vAlign w:val="center"/>
          </w:tcPr>
          <w:p w14:paraId="3BB21891" w14:textId="77777777" w:rsidR="00DB7768" w:rsidRPr="00DB7768" w:rsidRDefault="00DB7768" w:rsidP="00DB7768">
            <w:pPr>
              <w:widowControl w:val="0"/>
              <w:jc w:val="center"/>
              <w:rPr>
                <w:b/>
                <w:bCs/>
                <w:lang w:val="kk-KZ"/>
              </w:rPr>
            </w:pPr>
            <w:r w:rsidRPr="00DB7768">
              <w:rPr>
                <w:b/>
                <w:bCs/>
                <w:lang w:val="kk-KZ"/>
              </w:rPr>
              <w:t>2</w:t>
            </w:r>
          </w:p>
        </w:tc>
        <w:tc>
          <w:tcPr>
            <w:tcW w:w="756" w:type="pct"/>
            <w:vAlign w:val="center"/>
          </w:tcPr>
          <w:p w14:paraId="3A6533DD" w14:textId="77777777" w:rsidR="00DB7768" w:rsidRPr="00DB7768" w:rsidRDefault="00DB7768" w:rsidP="00DB7768">
            <w:pPr>
              <w:widowControl w:val="0"/>
              <w:jc w:val="center"/>
              <w:rPr>
                <w:b/>
                <w:bCs/>
                <w:lang w:val="kk-KZ"/>
              </w:rPr>
            </w:pPr>
            <w:r w:rsidRPr="00DB7768">
              <w:rPr>
                <w:b/>
                <w:bCs/>
                <w:lang w:val="kk-KZ"/>
              </w:rPr>
              <w:t>3</w:t>
            </w:r>
          </w:p>
        </w:tc>
        <w:tc>
          <w:tcPr>
            <w:tcW w:w="824" w:type="pct"/>
            <w:vAlign w:val="center"/>
          </w:tcPr>
          <w:p w14:paraId="5783802C" w14:textId="77777777" w:rsidR="00DB7768" w:rsidRPr="00DB7768" w:rsidRDefault="00DB7768" w:rsidP="00DB7768">
            <w:pPr>
              <w:widowControl w:val="0"/>
              <w:jc w:val="center"/>
              <w:rPr>
                <w:b/>
                <w:bCs/>
                <w:lang w:val="kk-KZ"/>
              </w:rPr>
            </w:pPr>
            <w:r w:rsidRPr="00DB7768">
              <w:rPr>
                <w:b/>
                <w:bCs/>
                <w:lang w:val="kk-KZ"/>
              </w:rPr>
              <w:t>4</w:t>
            </w:r>
          </w:p>
        </w:tc>
        <w:tc>
          <w:tcPr>
            <w:tcW w:w="1030" w:type="pct"/>
            <w:vAlign w:val="center"/>
          </w:tcPr>
          <w:p w14:paraId="6AD8FE7C"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5C485642" w14:textId="77777777" w:rsidTr="001E3429">
        <w:trPr>
          <w:tblHeader/>
        </w:trPr>
        <w:tc>
          <w:tcPr>
            <w:tcW w:w="331" w:type="pct"/>
          </w:tcPr>
          <w:p w14:paraId="3C9C1A24" w14:textId="77777777" w:rsidR="00DB7768" w:rsidRPr="00DB7768" w:rsidRDefault="00DB7768" w:rsidP="00DB7768">
            <w:pPr>
              <w:widowControl w:val="0"/>
              <w:jc w:val="center"/>
              <w:rPr>
                <w:lang w:val="kk-KZ"/>
              </w:rPr>
            </w:pPr>
            <w:r w:rsidRPr="00DB7768">
              <w:rPr>
                <w:lang w:val="kk-KZ"/>
              </w:rPr>
              <w:t>1</w:t>
            </w:r>
          </w:p>
        </w:tc>
        <w:tc>
          <w:tcPr>
            <w:tcW w:w="1440" w:type="pct"/>
            <w:vAlign w:val="center"/>
          </w:tcPr>
          <w:p w14:paraId="4BA39EDC" w14:textId="77777777" w:rsidR="00DB7768" w:rsidRPr="00DB7768" w:rsidRDefault="00DB7768" w:rsidP="00DB7768">
            <w:pPr>
              <w:widowControl w:val="0"/>
              <w:jc w:val="center"/>
              <w:rPr>
                <w:lang w:val="kk-KZ"/>
              </w:rPr>
            </w:pPr>
            <w:r w:rsidRPr="00DB7768">
              <w:rPr>
                <w:lang w:val="kk-KZ"/>
              </w:rPr>
              <w:t>Көміртек оксиді (Көміртегі тотығы, Иіс газы)</w:t>
            </w:r>
          </w:p>
        </w:tc>
        <w:tc>
          <w:tcPr>
            <w:tcW w:w="618" w:type="pct"/>
            <w:vAlign w:val="center"/>
          </w:tcPr>
          <w:p w14:paraId="5F123835" w14:textId="77777777" w:rsidR="00DB7768" w:rsidRPr="00DB7768" w:rsidRDefault="00DB7768" w:rsidP="00DB7768">
            <w:pPr>
              <w:widowControl w:val="0"/>
              <w:jc w:val="center"/>
              <w:rPr>
                <w:lang w:val="kk-KZ"/>
              </w:rPr>
            </w:pPr>
            <w:r w:rsidRPr="00DB7768">
              <w:rPr>
                <w:lang w:val="kk-KZ"/>
              </w:rPr>
              <w:t>CO</w:t>
            </w:r>
          </w:p>
        </w:tc>
        <w:tc>
          <w:tcPr>
            <w:tcW w:w="756" w:type="pct"/>
            <w:vAlign w:val="center"/>
          </w:tcPr>
          <w:p w14:paraId="590344BC" w14:textId="77777777" w:rsidR="00DB7768" w:rsidRPr="00DB7768" w:rsidRDefault="00DB7768" w:rsidP="00DB7768">
            <w:pPr>
              <w:widowControl w:val="0"/>
              <w:jc w:val="center"/>
              <w:rPr>
                <w:lang w:val="kk-KZ"/>
              </w:rPr>
            </w:pPr>
            <w:r w:rsidRPr="00DB7768">
              <w:rPr>
                <w:lang w:val="kk-KZ"/>
              </w:rPr>
              <w:t>0,815</w:t>
            </w:r>
          </w:p>
        </w:tc>
        <w:tc>
          <w:tcPr>
            <w:tcW w:w="824" w:type="pct"/>
            <w:vAlign w:val="center"/>
          </w:tcPr>
          <w:p w14:paraId="6D70C752" w14:textId="77777777" w:rsidR="00DB7768" w:rsidRPr="00DB7768" w:rsidRDefault="00DB7768" w:rsidP="00DB7768">
            <w:pPr>
              <w:widowControl w:val="0"/>
              <w:jc w:val="center"/>
              <w:rPr>
                <w:lang w:val="kk-KZ"/>
              </w:rPr>
            </w:pPr>
            <w:r w:rsidRPr="00DB7768">
              <w:rPr>
                <w:lang w:val="kk-KZ"/>
              </w:rPr>
              <w:t>20938,375</w:t>
            </w:r>
          </w:p>
        </w:tc>
        <w:tc>
          <w:tcPr>
            <w:tcW w:w="1030" w:type="pct"/>
            <w:vAlign w:val="center"/>
          </w:tcPr>
          <w:p w14:paraId="1A9B8BA1" w14:textId="77777777" w:rsidR="00DB7768" w:rsidRPr="00DB7768" w:rsidRDefault="00DB7768" w:rsidP="00DB7768">
            <w:pPr>
              <w:widowControl w:val="0"/>
              <w:jc w:val="center"/>
              <w:rPr>
                <w:lang w:val="kk-KZ"/>
              </w:rPr>
            </w:pPr>
            <w:r w:rsidRPr="00DB7768">
              <w:rPr>
                <w:lang w:val="kk-KZ"/>
              </w:rPr>
              <w:t>263,666</w:t>
            </w:r>
          </w:p>
        </w:tc>
      </w:tr>
      <w:tr w:rsidR="00DB7768" w:rsidRPr="00DB7768" w14:paraId="2EAAED5C" w14:textId="77777777" w:rsidTr="001E3429">
        <w:trPr>
          <w:tblHeader/>
        </w:trPr>
        <w:tc>
          <w:tcPr>
            <w:tcW w:w="331" w:type="pct"/>
          </w:tcPr>
          <w:p w14:paraId="5E2219B6" w14:textId="77777777" w:rsidR="00DB7768" w:rsidRPr="00DB7768" w:rsidRDefault="00DB7768" w:rsidP="00DB7768">
            <w:pPr>
              <w:widowControl w:val="0"/>
              <w:jc w:val="both"/>
              <w:rPr>
                <w:lang w:val="kk-KZ"/>
              </w:rPr>
            </w:pPr>
            <w:r w:rsidRPr="00DB7768">
              <w:rPr>
                <w:lang w:val="kk-KZ"/>
              </w:rPr>
              <w:t>2</w:t>
            </w:r>
          </w:p>
        </w:tc>
        <w:tc>
          <w:tcPr>
            <w:tcW w:w="1440" w:type="pct"/>
          </w:tcPr>
          <w:p w14:paraId="5D413EFF" w14:textId="77777777" w:rsidR="00DB7768" w:rsidRPr="00DB7768" w:rsidRDefault="00DB7768" w:rsidP="00DB7768">
            <w:pPr>
              <w:widowControl w:val="0"/>
              <w:jc w:val="both"/>
              <w:rPr>
                <w:lang w:val="kk-KZ"/>
              </w:rPr>
            </w:pPr>
            <w:r w:rsidRPr="00DB7768">
              <w:rPr>
                <w:lang w:val="kk-KZ"/>
              </w:rPr>
              <w:t>Азот оксидтері</w:t>
            </w:r>
          </w:p>
        </w:tc>
        <w:tc>
          <w:tcPr>
            <w:tcW w:w="618" w:type="pct"/>
            <w:vAlign w:val="center"/>
          </w:tcPr>
          <w:p w14:paraId="2B1A9B59" w14:textId="77777777" w:rsidR="00DB7768" w:rsidRPr="00DB7768" w:rsidRDefault="00DB7768" w:rsidP="00DB7768">
            <w:pPr>
              <w:widowControl w:val="0"/>
              <w:jc w:val="center"/>
              <w:rPr>
                <w:lang w:val="kk-KZ"/>
              </w:rPr>
            </w:pPr>
            <w:r w:rsidRPr="00DB7768">
              <w:rPr>
                <w:lang w:val="kk-KZ"/>
              </w:rPr>
              <w:t>NOx</w:t>
            </w:r>
          </w:p>
        </w:tc>
        <w:tc>
          <w:tcPr>
            <w:tcW w:w="756" w:type="pct"/>
            <w:vAlign w:val="center"/>
          </w:tcPr>
          <w:p w14:paraId="36C66F96" w14:textId="77777777" w:rsidR="00DB7768" w:rsidRPr="00DB7768" w:rsidRDefault="00DB7768" w:rsidP="00DB7768">
            <w:pPr>
              <w:widowControl w:val="0"/>
              <w:jc w:val="center"/>
              <w:rPr>
                <w:lang w:val="kk-KZ"/>
              </w:rPr>
            </w:pPr>
            <w:r w:rsidRPr="00DB7768">
              <w:rPr>
                <w:lang w:val="kk-KZ"/>
              </w:rPr>
              <w:t>1,25</w:t>
            </w:r>
          </w:p>
        </w:tc>
        <w:tc>
          <w:tcPr>
            <w:tcW w:w="824" w:type="pct"/>
            <w:vAlign w:val="center"/>
          </w:tcPr>
          <w:p w14:paraId="75B3A78E" w14:textId="77777777" w:rsidR="00DB7768" w:rsidRPr="00DB7768" w:rsidRDefault="00DB7768" w:rsidP="00DB7768">
            <w:pPr>
              <w:widowControl w:val="0"/>
              <w:jc w:val="center"/>
              <w:rPr>
                <w:lang w:val="kk-KZ"/>
              </w:rPr>
            </w:pPr>
            <w:r w:rsidRPr="00DB7768">
              <w:rPr>
                <w:lang w:val="kk-KZ"/>
              </w:rPr>
              <w:t>4533,37</w:t>
            </w:r>
          </w:p>
        </w:tc>
        <w:tc>
          <w:tcPr>
            <w:tcW w:w="1030" w:type="pct"/>
            <w:vAlign w:val="center"/>
          </w:tcPr>
          <w:p w14:paraId="082FD92B" w14:textId="77777777" w:rsidR="00DB7768" w:rsidRPr="00DB7768" w:rsidRDefault="00DB7768" w:rsidP="00DB7768">
            <w:pPr>
              <w:widowControl w:val="0"/>
              <w:jc w:val="center"/>
              <w:rPr>
                <w:lang w:val="kk-KZ"/>
              </w:rPr>
            </w:pPr>
            <w:r w:rsidRPr="00DB7768">
              <w:rPr>
                <w:lang w:val="kk-KZ"/>
              </w:rPr>
              <w:t>149,394</w:t>
            </w:r>
          </w:p>
        </w:tc>
      </w:tr>
      <w:tr w:rsidR="00DB7768" w:rsidRPr="00DB7768" w14:paraId="09693EAF" w14:textId="77777777" w:rsidTr="001E3429">
        <w:trPr>
          <w:tblHeader/>
        </w:trPr>
        <w:tc>
          <w:tcPr>
            <w:tcW w:w="331" w:type="pct"/>
          </w:tcPr>
          <w:p w14:paraId="6E60B8BD" w14:textId="77777777" w:rsidR="00DB7768" w:rsidRPr="00DB7768" w:rsidRDefault="00DB7768" w:rsidP="00DB7768">
            <w:pPr>
              <w:widowControl w:val="0"/>
              <w:jc w:val="both"/>
              <w:rPr>
                <w:lang w:val="kk-KZ"/>
              </w:rPr>
            </w:pPr>
            <w:r w:rsidRPr="00DB7768">
              <w:rPr>
                <w:lang w:val="kk-KZ"/>
              </w:rPr>
              <w:t>3</w:t>
            </w:r>
          </w:p>
        </w:tc>
        <w:tc>
          <w:tcPr>
            <w:tcW w:w="1440" w:type="pct"/>
          </w:tcPr>
          <w:p w14:paraId="0F9C0E18" w14:textId="77777777" w:rsidR="00DB7768" w:rsidRPr="00DB7768" w:rsidRDefault="00DB7768" w:rsidP="00DB7768">
            <w:pPr>
              <w:widowControl w:val="0"/>
              <w:jc w:val="both"/>
              <w:rPr>
                <w:lang w:val="kk-KZ"/>
              </w:rPr>
            </w:pPr>
            <w:r w:rsidRPr="00DB7768">
              <w:rPr>
                <w:lang w:val="kk-KZ"/>
              </w:rPr>
              <w:t>Күкірт диоксиді (Күкірт ангидриді, Күкірт газы,</w:t>
            </w:r>
          </w:p>
        </w:tc>
        <w:tc>
          <w:tcPr>
            <w:tcW w:w="618" w:type="pct"/>
            <w:vAlign w:val="center"/>
          </w:tcPr>
          <w:p w14:paraId="70D563B1" w14:textId="77777777" w:rsidR="00DB7768" w:rsidRPr="00DB7768" w:rsidRDefault="00DB7768" w:rsidP="00DB7768">
            <w:pPr>
              <w:widowControl w:val="0"/>
              <w:jc w:val="center"/>
              <w:rPr>
                <w:lang w:val="kk-KZ"/>
              </w:rPr>
            </w:pPr>
            <w:r w:rsidRPr="00DB7768">
              <w:rPr>
                <w:lang w:val="kk-KZ"/>
              </w:rPr>
              <w:t>SO</w:t>
            </w:r>
            <w:r w:rsidRPr="00DB7768">
              <w:rPr>
                <w:vertAlign w:val="subscript"/>
                <w:lang w:val="kk-KZ"/>
              </w:rPr>
              <w:t>2</w:t>
            </w:r>
          </w:p>
        </w:tc>
        <w:tc>
          <w:tcPr>
            <w:tcW w:w="756" w:type="pct"/>
            <w:vAlign w:val="center"/>
          </w:tcPr>
          <w:p w14:paraId="455E6740" w14:textId="77777777" w:rsidR="00DB7768" w:rsidRPr="00DB7768" w:rsidRDefault="00DB7768" w:rsidP="00DB7768">
            <w:pPr>
              <w:widowControl w:val="0"/>
              <w:jc w:val="center"/>
              <w:rPr>
                <w:lang w:val="kk-KZ"/>
              </w:rPr>
            </w:pPr>
            <w:r w:rsidRPr="00DB7768">
              <w:rPr>
                <w:lang w:val="kk-KZ"/>
              </w:rPr>
              <w:t>0,333</w:t>
            </w:r>
          </w:p>
        </w:tc>
        <w:tc>
          <w:tcPr>
            <w:tcW w:w="824" w:type="pct"/>
            <w:vAlign w:val="center"/>
          </w:tcPr>
          <w:p w14:paraId="51ABD618" w14:textId="77777777" w:rsidR="00DB7768" w:rsidRPr="00DB7768" w:rsidRDefault="00DB7768" w:rsidP="00DB7768">
            <w:pPr>
              <w:widowControl w:val="0"/>
              <w:jc w:val="center"/>
              <w:rPr>
                <w:lang w:val="kk-KZ"/>
              </w:rPr>
            </w:pPr>
            <w:r w:rsidRPr="00DB7768">
              <w:rPr>
                <w:lang w:val="kk-KZ"/>
              </w:rPr>
              <w:t>1216,196</w:t>
            </w:r>
          </w:p>
        </w:tc>
        <w:tc>
          <w:tcPr>
            <w:tcW w:w="1030" w:type="pct"/>
            <w:vAlign w:val="center"/>
          </w:tcPr>
          <w:p w14:paraId="48413A60" w14:textId="77777777" w:rsidR="00DB7768" w:rsidRPr="00DB7768" w:rsidRDefault="00DB7768" w:rsidP="00DB7768">
            <w:pPr>
              <w:widowControl w:val="0"/>
              <w:jc w:val="center"/>
              <w:rPr>
                <w:lang w:val="kk-KZ"/>
              </w:rPr>
            </w:pPr>
            <w:r w:rsidRPr="00DB7768">
              <w:rPr>
                <w:lang w:val="kk-KZ"/>
              </w:rPr>
              <w:t>26,608</w:t>
            </w:r>
          </w:p>
        </w:tc>
      </w:tr>
    </w:tbl>
    <w:p w14:paraId="25966FD4" w14:textId="77777777" w:rsidR="00DB7768" w:rsidRPr="00DB7768" w:rsidRDefault="00DB7768" w:rsidP="00DB7768">
      <w:pPr>
        <w:tabs>
          <w:tab w:val="left" w:pos="284"/>
        </w:tabs>
        <w:ind w:firstLine="709"/>
        <w:jc w:val="both"/>
        <w:rPr>
          <w:sz w:val="28"/>
          <w:szCs w:val="28"/>
          <w:lang w:val="kk-KZ"/>
        </w:rPr>
      </w:pPr>
    </w:p>
    <w:p w14:paraId="174CF0F5" w14:textId="77777777" w:rsidR="00DB7768" w:rsidRPr="00DB7768" w:rsidRDefault="00DB7768" w:rsidP="00DB7768">
      <w:pPr>
        <w:tabs>
          <w:tab w:val="left" w:pos="284"/>
        </w:tabs>
        <w:ind w:firstLine="709"/>
        <w:jc w:val="both"/>
        <w:rPr>
          <w:b/>
          <w:sz w:val="28"/>
          <w:szCs w:val="28"/>
          <w:lang w:val="kk-KZ"/>
        </w:rPr>
      </w:pPr>
      <w:r w:rsidRPr="00DB7768">
        <w:rPr>
          <w:b/>
          <w:sz w:val="28"/>
          <w:szCs w:val="28"/>
          <w:lang w:val="kk-KZ"/>
        </w:rPr>
        <w:t>Жылыту пеші</w:t>
      </w:r>
    </w:p>
    <w:p w14:paraId="7DC4B1C7" w14:textId="77777777" w:rsidR="00DB7768" w:rsidRPr="00DB7768" w:rsidRDefault="00DB7768" w:rsidP="00DB7768">
      <w:pPr>
        <w:ind w:firstLine="709"/>
        <w:jc w:val="both"/>
        <w:rPr>
          <w:sz w:val="28"/>
          <w:szCs w:val="28"/>
          <w:lang w:val="kk-KZ"/>
        </w:rPr>
      </w:pPr>
      <w:r w:rsidRPr="00DB7768">
        <w:rPr>
          <w:sz w:val="28"/>
          <w:szCs w:val="28"/>
          <w:lang w:val="kk-KZ"/>
        </w:rPr>
        <w:t>Жылыту пеші – бұл қосалқы жабдықтар мен коммуникациялары бар пештің жылу бөлігін, сондай-ақ автоматтандыру жүйесін құрайтын бірқатар ірі блоктарды қамтитын жабдықтар кешені.</w:t>
      </w:r>
    </w:p>
    <w:p w14:paraId="7DE52A22" w14:textId="77777777" w:rsidR="00DB7768" w:rsidRPr="00DB7768" w:rsidRDefault="00DB7768" w:rsidP="00DB7768">
      <w:pPr>
        <w:ind w:firstLine="709"/>
        <w:jc w:val="both"/>
        <w:rPr>
          <w:sz w:val="28"/>
          <w:szCs w:val="28"/>
          <w:lang w:val="kk-KZ"/>
        </w:rPr>
      </w:pPr>
      <w:r w:rsidRPr="00DB7768">
        <w:rPr>
          <w:sz w:val="28"/>
          <w:szCs w:val="28"/>
          <w:lang w:val="kk-KZ"/>
        </w:rPr>
        <w:t>Жылыту пеші үш негізгі блоктан тұрады: жылу алмасу камерасы, пештің негізі блогы және желдеткіш қондырғысы, сонымен қатар пештің құрамына төрт жарылғыш клапан блогы, төрт түтін құбыры, мұнайдың кіруі мен шығуы құбырларының құрастыру бірліктері, газды жылыту катушкаларын байлау құбырлары, қызмет көрсету алаңы және баспалдақ кіреді.</w:t>
      </w:r>
    </w:p>
    <w:p w14:paraId="5B8E4A85" w14:textId="77777777" w:rsidR="00DB7768" w:rsidRPr="00DB7768" w:rsidRDefault="00DB7768" w:rsidP="00DB7768">
      <w:pPr>
        <w:ind w:firstLine="709"/>
        <w:jc w:val="both"/>
        <w:rPr>
          <w:sz w:val="28"/>
          <w:szCs w:val="28"/>
          <w:lang w:val="kk-KZ"/>
        </w:rPr>
      </w:pPr>
      <w:r w:rsidRPr="00DB7768">
        <w:rPr>
          <w:sz w:val="28"/>
          <w:szCs w:val="28"/>
          <w:lang w:val="kk-KZ"/>
        </w:rPr>
        <w:t>Пештің технологиялық блоктары және оны қолдану орнында жылыту пешін автоматтандыру жүйесі бір-бірімен және мұнайды бірыңғай кешенге дайындайтын басқа қондырғылармен құбыр коммуникацияларымен, кабельдік қуат сымдарымен, сондай-ақ бақылау және автоматтандыру сымдарымен байланысады. Автоматтандыру жүйесі блоктық-функционалдық қағидат бойынша орындалған және пештің технологиялық бөлігіне, сондай-ақ аппаратуралық блоктың үй-жайына тікелей орналастырылатын бақылау, басқару және сигнал беру құрылғыларының кешені болып табылады.</w:t>
      </w:r>
    </w:p>
    <w:p w14:paraId="7CCDA701" w14:textId="77777777" w:rsidR="00DB7768" w:rsidRPr="00DB7768" w:rsidRDefault="00DB7768" w:rsidP="00DB7768">
      <w:pPr>
        <w:ind w:firstLine="709"/>
        <w:jc w:val="both"/>
        <w:rPr>
          <w:sz w:val="28"/>
          <w:szCs w:val="28"/>
          <w:lang w:val="kk-KZ"/>
        </w:rPr>
      </w:pPr>
      <w:r w:rsidRPr="00DB7768">
        <w:rPr>
          <w:sz w:val="28"/>
          <w:szCs w:val="28"/>
          <w:lang w:val="kk-KZ"/>
        </w:rPr>
        <w:lastRenderedPageBreak/>
        <w:t>Технологиялық схема 3.73-суретте көрсетілген.</w:t>
      </w:r>
    </w:p>
    <w:p w14:paraId="788CD7A2" w14:textId="58E10EEF" w:rsidR="00DB7768" w:rsidRPr="00DB7768" w:rsidRDefault="00DB7768" w:rsidP="00DB7768">
      <w:pPr>
        <w:jc w:val="center"/>
        <w:rPr>
          <w:rFonts w:ascii="Arial" w:eastAsia="Arial" w:hAnsi="Arial" w:cs="Arial"/>
          <w:sz w:val="21"/>
          <w:szCs w:val="21"/>
          <w:lang w:val="kk-KZ"/>
        </w:rPr>
      </w:pPr>
      <w:r w:rsidRPr="00DB7768">
        <w:rPr>
          <w:rFonts w:ascii="Arial" w:eastAsia="Arial" w:hAnsi="Arial" w:cs="Arial"/>
          <w:noProof/>
          <w:sz w:val="21"/>
          <w:szCs w:val="21"/>
        </w:rPr>
        <w:drawing>
          <wp:inline distT="0" distB="0" distL="0" distR="0" wp14:anchorId="281193A0" wp14:editId="47566803">
            <wp:extent cx="5943600" cy="4133850"/>
            <wp:effectExtent l="0" t="0" r="0" b="0"/>
            <wp:docPr id="737518144"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5.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943600" cy="4133850"/>
                    </a:xfrm>
                    <a:prstGeom prst="rect">
                      <a:avLst/>
                    </a:prstGeom>
                    <a:noFill/>
                    <a:ln>
                      <a:noFill/>
                    </a:ln>
                  </pic:spPr>
                </pic:pic>
              </a:graphicData>
            </a:graphic>
          </wp:inline>
        </w:drawing>
      </w:r>
    </w:p>
    <w:p w14:paraId="4E394EDF" w14:textId="77777777" w:rsidR="00DB7768" w:rsidRPr="00DB7768" w:rsidRDefault="00DB7768" w:rsidP="00DB7768">
      <w:pPr>
        <w:jc w:val="center"/>
        <w:rPr>
          <w:lang w:val="kk-KZ"/>
        </w:rPr>
      </w:pPr>
      <w:r w:rsidRPr="00DB7768">
        <w:rPr>
          <w:lang w:val="kk-KZ"/>
        </w:rPr>
        <w:t>3.73-сурет. Жылыту пешінің технологиялық схемасы</w:t>
      </w:r>
    </w:p>
    <w:p w14:paraId="0793A5F2" w14:textId="77777777" w:rsidR="00DB7768" w:rsidRPr="00DB7768" w:rsidRDefault="00DB7768" w:rsidP="00DB7768">
      <w:pPr>
        <w:jc w:val="center"/>
        <w:rPr>
          <w:sz w:val="28"/>
          <w:szCs w:val="28"/>
          <w:lang w:val="kk-KZ"/>
        </w:rPr>
      </w:pPr>
    </w:p>
    <w:p w14:paraId="4651DBBA" w14:textId="77777777" w:rsidR="00DB7768" w:rsidRPr="00DB7768" w:rsidRDefault="00DB7768" w:rsidP="00DB7768">
      <w:pPr>
        <w:ind w:firstLine="709"/>
        <w:jc w:val="both"/>
        <w:rPr>
          <w:sz w:val="28"/>
          <w:szCs w:val="28"/>
          <w:lang w:val="kk-KZ"/>
        </w:rPr>
      </w:pPr>
      <w:r w:rsidRPr="00DB7768">
        <w:rPr>
          <w:sz w:val="28"/>
          <w:szCs w:val="28"/>
          <w:lang w:val="kk-KZ"/>
        </w:rPr>
        <w:t xml:space="preserve">Бұл пештің тән ерекшелігі - басқа типтегі пештермен салыстырғанда жылыту беттерінің жылу режимі, катушкалар құбырларында өнімді </w:t>
      </w:r>
      <w:r w:rsidRPr="00DB7768">
        <w:rPr>
          <w:b/>
          <w:sz w:val="28"/>
          <w:szCs w:val="28"/>
          <w:lang w:val="kk-KZ"/>
        </w:rPr>
        <w:t>«</w:t>
      </w:r>
      <w:r w:rsidRPr="00DB7768">
        <w:rPr>
          <w:sz w:val="28"/>
          <w:szCs w:val="28"/>
          <w:lang w:val="kk-KZ"/>
        </w:rPr>
        <w:t>жұмсақ</w:t>
      </w:r>
      <w:r w:rsidRPr="00DB7768">
        <w:rPr>
          <w:b/>
          <w:sz w:val="28"/>
          <w:szCs w:val="28"/>
          <w:lang w:val="kk-KZ"/>
        </w:rPr>
        <w:t>»</w:t>
      </w:r>
      <w:r w:rsidRPr="00DB7768">
        <w:rPr>
          <w:sz w:val="28"/>
          <w:szCs w:val="28"/>
          <w:lang w:val="kk-KZ"/>
        </w:rPr>
        <w:t xml:space="preserve"> қыздыруды қамтамасыз етеді және осылайша кокстың пайда болуына жол бермейді. Катушкалар құбырларының беттері біркелкі қызатын бұл режимге жанармай жану өнімдерін қарқынды қайта өңдеу арқылы жылу алмасу камерасының бүкіл ішкі көлемінде жеткілікті біркелкі өріс құру арқылы қол жеткізіледі. Жылу алмасу камерасының кеңістігінде белгілі бір жолмен орналасқан катушкалар үшін оралған құбырларды қолдану қыздыру бетінің жоғары жылу кернеулігін қамтамасыз етеді.</w:t>
      </w:r>
    </w:p>
    <w:p w14:paraId="4D674BDB" w14:textId="77777777" w:rsidR="00DB7768" w:rsidRPr="00DB7768" w:rsidRDefault="00DB7768" w:rsidP="00DB7768">
      <w:pPr>
        <w:ind w:firstLine="709"/>
        <w:jc w:val="both"/>
        <w:rPr>
          <w:sz w:val="28"/>
          <w:szCs w:val="28"/>
          <w:lang w:val="kk-KZ"/>
        </w:rPr>
      </w:pPr>
      <w:r w:rsidRPr="00DB7768">
        <w:rPr>
          <w:sz w:val="28"/>
          <w:szCs w:val="28"/>
          <w:lang w:val="kk-KZ"/>
        </w:rPr>
        <w:t>Пештегі жану өнімдерінің қарқынды рециркуляциясына арнайы жану камераларында отынды жағу және жану камераларының конфузорларында дефлекторларды орнату нәтижесінде алынған жылу алмасу камерасының ішкі көлемінде жану өнімдерінің қозғалысының жоғары жылдамдығын жасау арқылы қол жеткізіледі.</w:t>
      </w:r>
    </w:p>
    <w:p w14:paraId="0ED5EFDF" w14:textId="77777777" w:rsidR="00DB7768" w:rsidRPr="00DB7768" w:rsidRDefault="00DB7768" w:rsidP="00DB7768">
      <w:pPr>
        <w:ind w:firstLine="709"/>
        <w:jc w:val="both"/>
        <w:rPr>
          <w:rFonts w:ascii="Arial" w:eastAsia="Arial" w:hAnsi="Arial" w:cs="Arial"/>
          <w:sz w:val="21"/>
          <w:szCs w:val="21"/>
          <w:lang w:val="kk-KZ"/>
        </w:rPr>
      </w:pPr>
      <w:r w:rsidRPr="00DB7768">
        <w:rPr>
          <w:sz w:val="28"/>
          <w:szCs w:val="28"/>
          <w:lang w:val="kk-KZ"/>
        </w:rPr>
        <w:t>Жану камераларына мәжбүрлі ауа беруді қолдану жанармай газының ауамен жақсымещысуын, жанармай қоспасының стехеометриялық жануын және жылу алмасу камерасының көлемінде жану өнімдерінің ондағы шамадан тыс қысыммен рецеркуляциясын қамтамасыз етеді.</w:t>
      </w:r>
    </w:p>
    <w:p w14:paraId="405FF349" w14:textId="77777777" w:rsidR="00DB7768" w:rsidRPr="00DB7768" w:rsidRDefault="00DB7768" w:rsidP="00DB7768">
      <w:pPr>
        <w:ind w:firstLine="709"/>
        <w:jc w:val="both"/>
        <w:rPr>
          <w:sz w:val="28"/>
          <w:szCs w:val="28"/>
          <w:lang w:val="kk-KZ"/>
        </w:rPr>
      </w:pPr>
    </w:p>
    <w:p w14:paraId="3C0516FB" w14:textId="77777777" w:rsidR="00DB7768" w:rsidRPr="00DB7768" w:rsidRDefault="00DB7768" w:rsidP="00DB7768">
      <w:pPr>
        <w:keepNext/>
        <w:keepLines/>
        <w:ind w:firstLine="720"/>
        <w:jc w:val="both"/>
        <w:outlineLvl w:val="1"/>
        <w:rPr>
          <w:b/>
          <w:sz w:val="28"/>
          <w:szCs w:val="26"/>
          <w:lang w:val="kk-KZ"/>
        </w:rPr>
      </w:pPr>
      <w:r w:rsidRPr="00DB7768">
        <w:rPr>
          <w:b/>
          <w:sz w:val="28"/>
          <w:szCs w:val="26"/>
          <w:lang w:val="kk-KZ"/>
        </w:rPr>
        <w:lastRenderedPageBreak/>
        <w:t>3.13.4. Электр станциялары</w:t>
      </w:r>
    </w:p>
    <w:p w14:paraId="2A4F5E65" w14:textId="77777777" w:rsidR="00DB7768" w:rsidRPr="00DB7768" w:rsidRDefault="00DB7768" w:rsidP="00DB7768">
      <w:pPr>
        <w:ind w:firstLine="709"/>
        <w:rPr>
          <w:b/>
          <w:bCs/>
          <w:sz w:val="28"/>
          <w:szCs w:val="28"/>
          <w:lang w:val="kk-KZ"/>
        </w:rPr>
      </w:pPr>
      <w:r w:rsidRPr="00DB7768">
        <w:rPr>
          <w:b/>
          <w:bCs/>
          <w:sz w:val="28"/>
          <w:szCs w:val="28"/>
          <w:lang w:val="kk-KZ"/>
        </w:rPr>
        <w:t>3.13.4.1. Дизельді генераторлар</w:t>
      </w:r>
    </w:p>
    <w:p w14:paraId="41E51FE8"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Классикалық генератордың құрамында: қозғалтқыш (әдетте дизельмен жұмыс істейді), жүйені басқару және басқару блогы, айнымалы ток генераторы, жанармай сыйымдылығы, салқындату жүйесі, майлау және шығару жабдықтары, зарядтағышы бар батарея, кернеу реттегіші, сондай-ақ барлық қондырғылар біріктірілген құрылымның корпусы немесе жақтауы бар бірге.</w:t>
      </w:r>
    </w:p>
    <w:p w14:paraId="0E05F19C"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Стандартты дизельді электр станциясында дизельді қозғалтқышты пайдалануға негізделген жұмыс принципі бар. Дәл осы бөлік жүйені белсендіруді бастайды және оның негізгі міндеттерінің орындалуын қамтамасыз етеді.</w:t>
      </w:r>
    </w:p>
    <w:p w14:paraId="1512977C"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Дизельді қозғалтқыштың технологиялық схемасы 3.74-суретте көрсетілген.</w:t>
      </w:r>
    </w:p>
    <w:p w14:paraId="054A312A" w14:textId="518DD4CE" w:rsidR="00DB7768" w:rsidRPr="00DB7768" w:rsidRDefault="00DB7768" w:rsidP="00DB7768">
      <w:pPr>
        <w:tabs>
          <w:tab w:val="left" w:pos="284"/>
        </w:tabs>
        <w:jc w:val="center"/>
        <w:rPr>
          <w:sz w:val="28"/>
          <w:szCs w:val="28"/>
          <w:lang w:val="kk-KZ"/>
        </w:rPr>
      </w:pPr>
      <w:r w:rsidRPr="00DB7768">
        <w:rPr>
          <w:noProof/>
          <w:sz w:val="28"/>
          <w:szCs w:val="28"/>
        </w:rPr>
        <w:drawing>
          <wp:inline distT="0" distB="0" distL="0" distR="0" wp14:anchorId="455924EF" wp14:editId="5E3FD2FB">
            <wp:extent cx="4276725" cy="3238500"/>
            <wp:effectExtent l="0" t="0" r="9525" b="0"/>
            <wp:docPr id="1376388050"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1.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276725" cy="3238500"/>
                    </a:xfrm>
                    <a:prstGeom prst="rect">
                      <a:avLst/>
                    </a:prstGeom>
                    <a:noFill/>
                    <a:ln>
                      <a:noFill/>
                    </a:ln>
                  </pic:spPr>
                </pic:pic>
              </a:graphicData>
            </a:graphic>
          </wp:inline>
        </w:drawing>
      </w:r>
    </w:p>
    <w:p w14:paraId="0A4CC5D1" w14:textId="77777777" w:rsidR="00DB7768" w:rsidRPr="00DB7768" w:rsidRDefault="00DB7768" w:rsidP="00DB7768">
      <w:pPr>
        <w:tabs>
          <w:tab w:val="left" w:pos="284"/>
        </w:tabs>
        <w:jc w:val="center"/>
        <w:rPr>
          <w:lang w:val="kk-KZ"/>
        </w:rPr>
      </w:pPr>
      <w:r w:rsidRPr="00DB7768">
        <w:rPr>
          <w:lang w:val="kk-KZ"/>
        </w:rPr>
        <w:t>3.74-сурет. Дизельді қозғалтқыштың технологиялық схемасы</w:t>
      </w:r>
    </w:p>
    <w:p w14:paraId="3E4DA730" w14:textId="77777777" w:rsidR="00DB7768" w:rsidRPr="00DB7768" w:rsidRDefault="00DB7768" w:rsidP="00DB7768">
      <w:pPr>
        <w:tabs>
          <w:tab w:val="left" w:pos="284"/>
        </w:tabs>
        <w:jc w:val="center"/>
        <w:rPr>
          <w:lang w:val="kk-KZ"/>
        </w:rPr>
      </w:pPr>
    </w:p>
    <w:p w14:paraId="4413A21F"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Кез келген дизельді генератордың жұмыс ІШҚ мен айнымалы ток генераторының ынтымақтастығы болып табылады. Алайда, егер қозғалтқыш жақсы күйде болмаса, бұл бүкіл құрылымның күйіне теріс әсер етеді. Қозғалтқыштың максималды өнімділігі мен жақсы өнімділігін қамтамасыз ету үшін өндірушілер оны бірқатар қосымша құрылымдармен қамтамасыз етті:</w:t>
      </w:r>
    </w:p>
    <w:p w14:paraId="403F5641" w14:textId="77777777" w:rsidR="00DB7768" w:rsidRPr="00DB7768" w:rsidRDefault="00DB7768" w:rsidP="00DB7768">
      <w:pPr>
        <w:tabs>
          <w:tab w:val="left" w:pos="284"/>
          <w:tab w:val="left" w:pos="993"/>
        </w:tabs>
        <w:ind w:firstLine="709"/>
        <w:jc w:val="both"/>
        <w:rPr>
          <w:sz w:val="28"/>
          <w:szCs w:val="28"/>
          <w:lang w:val="kk-KZ"/>
        </w:rPr>
      </w:pPr>
      <w:r w:rsidRPr="00DB7768">
        <w:rPr>
          <w:sz w:val="28"/>
          <w:szCs w:val="28"/>
          <w:lang w:val="kk-KZ"/>
        </w:rPr>
        <w:t>салқындату (сорғыдан, резервуардан, құбырлардан тұрады; әртүрлі салқындатқыштарды қолдануға негізделген су немесе ауа болуы мүмкін);</w:t>
      </w:r>
    </w:p>
    <w:p w14:paraId="58DCD108" w14:textId="77777777" w:rsidR="00DB7768" w:rsidRPr="00DB7768" w:rsidRDefault="00DB7768" w:rsidP="00DB7768">
      <w:pPr>
        <w:tabs>
          <w:tab w:val="left" w:pos="284"/>
          <w:tab w:val="left" w:pos="993"/>
        </w:tabs>
        <w:ind w:firstLine="709"/>
        <w:jc w:val="both"/>
        <w:rPr>
          <w:sz w:val="28"/>
          <w:szCs w:val="28"/>
          <w:lang w:val="kk-KZ"/>
        </w:rPr>
      </w:pPr>
      <w:r w:rsidRPr="00DB7768">
        <w:rPr>
          <w:sz w:val="28"/>
          <w:szCs w:val="28"/>
          <w:lang w:val="kk-KZ"/>
        </w:rPr>
        <w:t>іске қосу қозғалтқышы (стартер, іске қосу клапаны, зарядталатын батарея, компрессор, түтіктер; бұл элементтердің кешені қозғалтқышты шамадан тыс белсендіруге көмектеседі);</w:t>
      </w:r>
    </w:p>
    <w:p w14:paraId="2A4BFC72" w14:textId="77777777" w:rsidR="00DB7768" w:rsidRPr="00DB7768" w:rsidRDefault="00DB7768" w:rsidP="00DB7768">
      <w:pPr>
        <w:tabs>
          <w:tab w:val="left" w:pos="284"/>
          <w:tab w:val="left" w:pos="993"/>
        </w:tabs>
        <w:ind w:firstLine="709"/>
        <w:jc w:val="both"/>
        <w:rPr>
          <w:sz w:val="28"/>
          <w:szCs w:val="28"/>
          <w:lang w:val="kk-KZ"/>
        </w:rPr>
      </w:pPr>
      <w:r w:rsidRPr="00DB7768">
        <w:rPr>
          <w:sz w:val="28"/>
          <w:szCs w:val="28"/>
          <w:lang w:val="kk-KZ"/>
        </w:rPr>
        <w:lastRenderedPageBreak/>
        <w:t>майлау (май ыдыстарынан, сүзгілерден, радиаторлардан, май құбырларынан және сорғылардан тұрады; ішкі жану қозғалтқышының көрші элементтермен шамадан тыс үйкеліс әсерін бейтараптандырады);</w:t>
      </w:r>
    </w:p>
    <w:p w14:paraId="40206167" w14:textId="77777777" w:rsidR="00DB7768" w:rsidRPr="00DB7768" w:rsidRDefault="00DB7768" w:rsidP="00DB7768">
      <w:pPr>
        <w:tabs>
          <w:tab w:val="left" w:pos="284"/>
          <w:tab w:val="left" w:pos="993"/>
        </w:tabs>
        <w:ind w:firstLine="709"/>
        <w:jc w:val="both"/>
        <w:rPr>
          <w:sz w:val="28"/>
          <w:szCs w:val="28"/>
          <w:lang w:val="kk-KZ"/>
        </w:rPr>
      </w:pPr>
      <w:r w:rsidRPr="00DB7768">
        <w:rPr>
          <w:sz w:val="28"/>
          <w:szCs w:val="28"/>
          <w:lang w:val="kk-KZ"/>
        </w:rPr>
        <w:t>жанармай (отын, құбырлар, сорғылар көмегімен жасалған; дизельді қозғалтқышқа кейіннен қайта өңдеу үшін жеткізуді қамтамасыз етеді);</w:t>
      </w:r>
    </w:p>
    <w:p w14:paraId="35458AE7" w14:textId="77777777" w:rsidR="00DB7768" w:rsidRPr="00DB7768" w:rsidRDefault="00DB7768" w:rsidP="00DB7768">
      <w:pPr>
        <w:tabs>
          <w:tab w:val="left" w:pos="284"/>
          <w:tab w:val="left" w:pos="993"/>
        </w:tabs>
        <w:ind w:firstLine="709"/>
        <w:jc w:val="both"/>
        <w:rPr>
          <w:sz w:val="28"/>
          <w:szCs w:val="28"/>
          <w:lang w:val="kk-KZ"/>
        </w:rPr>
      </w:pPr>
      <w:r w:rsidRPr="00DB7768">
        <w:rPr>
          <w:sz w:val="28"/>
          <w:szCs w:val="28"/>
          <w:lang w:val="kk-KZ"/>
        </w:rPr>
        <w:t>жылыту (қозғалтқыштың термиялық параметрлерін тиісті деңгейде қолдайды, бұл әсіресе көшеде жұмыс істейтін жүйелерге қатысты; желдету және жылыту элементтерін қамтиды: катушкалар, жылытқыштар, шамдар және т.б.).</w:t>
      </w:r>
    </w:p>
    <w:p w14:paraId="47EE9BA1" w14:textId="77777777" w:rsidR="00DB7768" w:rsidRPr="00DB7768" w:rsidRDefault="00DB7768" w:rsidP="00DB7768">
      <w:pPr>
        <w:tabs>
          <w:tab w:val="left" w:pos="284"/>
          <w:tab w:val="left" w:pos="993"/>
        </w:tabs>
        <w:jc w:val="both"/>
        <w:rPr>
          <w:sz w:val="28"/>
          <w:szCs w:val="28"/>
          <w:lang w:val="kk-KZ"/>
        </w:rPr>
      </w:pPr>
      <w:r w:rsidRPr="00DB7768">
        <w:rPr>
          <w:sz w:val="28"/>
          <w:szCs w:val="28"/>
          <w:lang w:val="kk-KZ"/>
        </w:rPr>
        <w:t>Дизельді қозғалтқыштардан маркерлік ластағыш заттардың шығарындылары 3.31-кестеде келтірілген.</w:t>
      </w:r>
    </w:p>
    <w:p w14:paraId="27D555EB" w14:textId="77777777" w:rsidR="00DB7768" w:rsidRPr="00DB7768" w:rsidRDefault="00DB7768" w:rsidP="00DB7768">
      <w:pPr>
        <w:tabs>
          <w:tab w:val="left" w:pos="284"/>
          <w:tab w:val="left" w:pos="993"/>
        </w:tabs>
        <w:jc w:val="both"/>
        <w:rPr>
          <w:sz w:val="28"/>
          <w:szCs w:val="28"/>
          <w:lang w:val="kk-KZ"/>
        </w:rPr>
      </w:pPr>
    </w:p>
    <w:p w14:paraId="3E4DD776" w14:textId="77777777" w:rsidR="00DB7768" w:rsidRPr="00DB7768" w:rsidRDefault="00DB7768" w:rsidP="00DB7768">
      <w:pPr>
        <w:ind w:firstLine="720"/>
        <w:jc w:val="both"/>
        <w:rPr>
          <w:sz w:val="28"/>
          <w:szCs w:val="28"/>
          <w:lang w:val="kk-KZ"/>
        </w:rPr>
      </w:pPr>
      <w:r w:rsidRPr="00DB7768">
        <w:rPr>
          <w:sz w:val="28"/>
          <w:szCs w:val="28"/>
          <w:lang w:val="kk-KZ"/>
        </w:rPr>
        <w:t xml:space="preserve">3.31-кесте. Дизельді қозғалтқыштардан маркерлі ластағыш заттардың шығарындылары (дизельді электр станциялары, қондырғылардың дизельді жетектері)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1936"/>
        <w:gridCol w:w="697"/>
        <w:gridCol w:w="2351"/>
        <w:gridCol w:w="2351"/>
        <w:gridCol w:w="1743"/>
      </w:tblGrid>
      <w:tr w:rsidR="00DB7768" w:rsidRPr="00007D78" w14:paraId="50599861" w14:textId="77777777" w:rsidTr="001E3429">
        <w:trPr>
          <w:tblHeader/>
        </w:trPr>
        <w:tc>
          <w:tcPr>
            <w:tcW w:w="266" w:type="pct"/>
            <w:vAlign w:val="center"/>
          </w:tcPr>
          <w:p w14:paraId="4B4FA175" w14:textId="77777777" w:rsidR="00DB7768" w:rsidRPr="00DB7768" w:rsidRDefault="00DB7768" w:rsidP="00DB7768">
            <w:pPr>
              <w:widowControl w:val="0"/>
              <w:jc w:val="center"/>
              <w:rPr>
                <w:b/>
                <w:bCs/>
                <w:lang w:val="kk-KZ"/>
              </w:rPr>
            </w:pPr>
            <w:r w:rsidRPr="00DB7768">
              <w:rPr>
                <w:b/>
                <w:bCs/>
                <w:lang w:val="kk-KZ"/>
              </w:rPr>
              <w:t>Р/с №</w:t>
            </w:r>
          </w:p>
        </w:tc>
        <w:tc>
          <w:tcPr>
            <w:tcW w:w="2018" w:type="pct"/>
            <w:gridSpan w:val="2"/>
            <w:vAlign w:val="center"/>
          </w:tcPr>
          <w:p w14:paraId="48F1EC4E" w14:textId="77777777" w:rsidR="00DB7768" w:rsidRPr="00DB7768" w:rsidRDefault="00DB7768" w:rsidP="00DB7768">
            <w:pPr>
              <w:widowControl w:val="0"/>
              <w:jc w:val="center"/>
              <w:rPr>
                <w:b/>
                <w:bCs/>
                <w:lang w:val="kk-KZ"/>
              </w:rPr>
            </w:pPr>
            <w:r w:rsidRPr="00DB7768">
              <w:rPr>
                <w:b/>
                <w:bCs/>
                <w:lang w:val="kk-KZ"/>
              </w:rPr>
              <w:t>Шығарындыларды ластағыш заттың атауы</w:t>
            </w:r>
          </w:p>
        </w:tc>
        <w:tc>
          <w:tcPr>
            <w:tcW w:w="836" w:type="pct"/>
            <w:vAlign w:val="center"/>
          </w:tcPr>
          <w:p w14:paraId="04034E45" w14:textId="77777777" w:rsidR="00DB7768" w:rsidRPr="00DB7768" w:rsidRDefault="00DB7768" w:rsidP="00DB7768">
            <w:pPr>
              <w:widowControl w:val="0"/>
              <w:jc w:val="center"/>
              <w:rPr>
                <w:b/>
                <w:bCs/>
                <w:lang w:val="kk-KZ"/>
              </w:rPr>
            </w:pPr>
            <w:r w:rsidRPr="00DB7768">
              <w:rPr>
                <w:b/>
                <w:bCs/>
                <w:lang w:val="kk-KZ"/>
              </w:rPr>
              <w:t>Шығындылардағы МЗВ минималды шоғырлануы, (мг/Нм</w:t>
            </w:r>
            <w:r w:rsidRPr="00DB7768">
              <w:rPr>
                <w:b/>
                <w:bCs/>
                <w:vertAlign w:val="superscript"/>
                <w:lang w:val="kk-KZ"/>
              </w:rPr>
              <w:t>3</w:t>
            </w:r>
            <w:r w:rsidRPr="00DB7768">
              <w:rPr>
                <w:b/>
                <w:bCs/>
                <w:lang w:val="kk-KZ"/>
              </w:rPr>
              <w:t>)</w:t>
            </w:r>
          </w:p>
        </w:tc>
        <w:tc>
          <w:tcPr>
            <w:tcW w:w="906" w:type="pct"/>
            <w:vAlign w:val="center"/>
          </w:tcPr>
          <w:p w14:paraId="0DDE700E" w14:textId="77777777" w:rsidR="00DB7768" w:rsidRPr="00DB7768" w:rsidRDefault="00DB7768" w:rsidP="00DB7768">
            <w:pPr>
              <w:widowControl w:val="0"/>
              <w:jc w:val="center"/>
              <w:rPr>
                <w:b/>
                <w:bCs/>
                <w:lang w:val="kk-KZ"/>
              </w:rPr>
            </w:pPr>
            <w:r w:rsidRPr="00DB7768">
              <w:rPr>
                <w:b/>
                <w:bCs/>
                <w:lang w:val="kk-KZ"/>
              </w:rPr>
              <w:t>Шығындылардағы МЗВ максималды шоғырлануы, (мг/Нм</w:t>
            </w:r>
            <w:r w:rsidRPr="00DB7768">
              <w:rPr>
                <w:b/>
                <w:bCs/>
                <w:vertAlign w:val="superscript"/>
                <w:lang w:val="kk-KZ"/>
              </w:rPr>
              <w:t>3</w:t>
            </w:r>
            <w:r w:rsidRPr="00DB7768">
              <w:rPr>
                <w:b/>
                <w:bCs/>
                <w:lang w:val="kk-KZ"/>
              </w:rPr>
              <w:t>)</w:t>
            </w:r>
          </w:p>
        </w:tc>
        <w:tc>
          <w:tcPr>
            <w:tcW w:w="975" w:type="pct"/>
            <w:vAlign w:val="center"/>
          </w:tcPr>
          <w:p w14:paraId="297D8B66" w14:textId="77777777" w:rsidR="00DB7768" w:rsidRPr="00DB7768" w:rsidRDefault="00DB7768" w:rsidP="00DB7768">
            <w:pPr>
              <w:widowControl w:val="0"/>
              <w:jc w:val="center"/>
              <w:rPr>
                <w:b/>
                <w:bCs/>
                <w:lang w:val="kk-KZ"/>
              </w:rPr>
            </w:pPr>
            <w:r w:rsidRPr="00DB7768">
              <w:rPr>
                <w:b/>
                <w:bCs/>
                <w:lang w:val="kk-KZ"/>
              </w:rPr>
              <w:t>НГД саласы бойынша МЗВ медиан. шоғырлануы, (мг/Нм</w:t>
            </w:r>
            <w:r w:rsidRPr="00DB7768">
              <w:rPr>
                <w:b/>
                <w:bCs/>
                <w:vertAlign w:val="superscript"/>
                <w:lang w:val="kk-KZ"/>
              </w:rPr>
              <w:t>3</w:t>
            </w:r>
            <w:r w:rsidRPr="00DB7768">
              <w:rPr>
                <w:b/>
                <w:bCs/>
                <w:lang w:val="kk-KZ"/>
              </w:rPr>
              <w:t>)</w:t>
            </w:r>
          </w:p>
        </w:tc>
      </w:tr>
      <w:tr w:rsidR="00DB7768" w:rsidRPr="00DB7768" w14:paraId="60CB93FE" w14:textId="77777777" w:rsidTr="001E3429">
        <w:trPr>
          <w:tblHeader/>
        </w:trPr>
        <w:tc>
          <w:tcPr>
            <w:tcW w:w="266" w:type="pct"/>
            <w:vAlign w:val="center"/>
          </w:tcPr>
          <w:p w14:paraId="1837904A" w14:textId="77777777" w:rsidR="00DB7768" w:rsidRPr="00DB7768" w:rsidRDefault="00DB7768" w:rsidP="00DB7768">
            <w:pPr>
              <w:widowControl w:val="0"/>
              <w:jc w:val="center"/>
              <w:rPr>
                <w:b/>
                <w:bCs/>
                <w:lang w:val="kk-KZ"/>
              </w:rPr>
            </w:pPr>
            <w:r w:rsidRPr="00DB7768">
              <w:rPr>
                <w:b/>
                <w:bCs/>
                <w:lang w:val="kk-KZ"/>
              </w:rPr>
              <w:t>1</w:t>
            </w:r>
          </w:p>
        </w:tc>
        <w:tc>
          <w:tcPr>
            <w:tcW w:w="2018" w:type="pct"/>
            <w:gridSpan w:val="2"/>
            <w:vAlign w:val="center"/>
          </w:tcPr>
          <w:p w14:paraId="26A73290" w14:textId="77777777" w:rsidR="00DB7768" w:rsidRPr="00DB7768" w:rsidRDefault="00DB7768" w:rsidP="00DB7768">
            <w:pPr>
              <w:widowControl w:val="0"/>
              <w:jc w:val="center"/>
              <w:rPr>
                <w:b/>
                <w:bCs/>
                <w:lang w:val="kk-KZ"/>
              </w:rPr>
            </w:pPr>
            <w:r w:rsidRPr="00DB7768">
              <w:rPr>
                <w:b/>
                <w:bCs/>
                <w:lang w:val="kk-KZ"/>
              </w:rPr>
              <w:t>2</w:t>
            </w:r>
          </w:p>
        </w:tc>
        <w:tc>
          <w:tcPr>
            <w:tcW w:w="836" w:type="pct"/>
            <w:vAlign w:val="center"/>
          </w:tcPr>
          <w:p w14:paraId="774B8352" w14:textId="77777777" w:rsidR="00DB7768" w:rsidRPr="00DB7768" w:rsidRDefault="00DB7768" w:rsidP="00DB7768">
            <w:pPr>
              <w:widowControl w:val="0"/>
              <w:jc w:val="center"/>
              <w:rPr>
                <w:b/>
                <w:bCs/>
                <w:lang w:val="kk-KZ"/>
              </w:rPr>
            </w:pPr>
            <w:r w:rsidRPr="00DB7768">
              <w:rPr>
                <w:b/>
                <w:bCs/>
                <w:lang w:val="kk-KZ"/>
              </w:rPr>
              <w:t>3</w:t>
            </w:r>
          </w:p>
        </w:tc>
        <w:tc>
          <w:tcPr>
            <w:tcW w:w="906" w:type="pct"/>
            <w:vAlign w:val="center"/>
          </w:tcPr>
          <w:p w14:paraId="26F9C5CB" w14:textId="77777777" w:rsidR="00DB7768" w:rsidRPr="00DB7768" w:rsidRDefault="00DB7768" w:rsidP="00DB7768">
            <w:pPr>
              <w:widowControl w:val="0"/>
              <w:jc w:val="center"/>
              <w:rPr>
                <w:b/>
                <w:bCs/>
                <w:lang w:val="kk-KZ"/>
              </w:rPr>
            </w:pPr>
            <w:r w:rsidRPr="00DB7768">
              <w:rPr>
                <w:b/>
                <w:bCs/>
                <w:lang w:val="kk-KZ"/>
              </w:rPr>
              <w:t>4</w:t>
            </w:r>
          </w:p>
        </w:tc>
        <w:tc>
          <w:tcPr>
            <w:tcW w:w="975" w:type="pct"/>
            <w:vAlign w:val="center"/>
          </w:tcPr>
          <w:p w14:paraId="5725D0E4"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32771020" w14:textId="77777777" w:rsidTr="001E3429">
        <w:trPr>
          <w:tblHeader/>
        </w:trPr>
        <w:tc>
          <w:tcPr>
            <w:tcW w:w="266" w:type="pct"/>
          </w:tcPr>
          <w:p w14:paraId="7CF956F4" w14:textId="77777777" w:rsidR="00DB7768" w:rsidRPr="00DB7768" w:rsidRDefault="00DB7768" w:rsidP="00DB7768">
            <w:pPr>
              <w:widowControl w:val="0"/>
              <w:jc w:val="both"/>
              <w:rPr>
                <w:lang w:val="kk-KZ"/>
              </w:rPr>
            </w:pPr>
            <w:r w:rsidRPr="00DB7768">
              <w:rPr>
                <w:lang w:val="kk-KZ"/>
              </w:rPr>
              <w:t>1</w:t>
            </w:r>
          </w:p>
        </w:tc>
        <w:tc>
          <w:tcPr>
            <w:tcW w:w="1460" w:type="pct"/>
          </w:tcPr>
          <w:p w14:paraId="0489CD20" w14:textId="77777777" w:rsidR="00DB7768" w:rsidRPr="00DB7768" w:rsidRDefault="00DB7768" w:rsidP="00DB7768">
            <w:pPr>
              <w:widowControl w:val="0"/>
              <w:jc w:val="both"/>
              <w:rPr>
                <w:lang w:val="kk-KZ"/>
              </w:rPr>
            </w:pPr>
            <w:r w:rsidRPr="00DB7768">
              <w:rPr>
                <w:lang w:val="kk-KZ"/>
              </w:rPr>
              <w:t>Көміртек оксиді (Көміртегі тотығы, Иіс газы)</w:t>
            </w:r>
          </w:p>
        </w:tc>
        <w:tc>
          <w:tcPr>
            <w:tcW w:w="557" w:type="pct"/>
            <w:vAlign w:val="center"/>
          </w:tcPr>
          <w:p w14:paraId="358EE91E" w14:textId="77777777" w:rsidR="00DB7768" w:rsidRPr="00DB7768" w:rsidRDefault="00DB7768" w:rsidP="00DB7768">
            <w:pPr>
              <w:widowControl w:val="0"/>
              <w:jc w:val="center"/>
              <w:rPr>
                <w:lang w:val="kk-KZ"/>
              </w:rPr>
            </w:pPr>
            <w:r w:rsidRPr="00DB7768">
              <w:rPr>
                <w:lang w:val="kk-KZ"/>
              </w:rPr>
              <w:t>CO</w:t>
            </w:r>
          </w:p>
        </w:tc>
        <w:tc>
          <w:tcPr>
            <w:tcW w:w="836" w:type="pct"/>
            <w:vAlign w:val="center"/>
          </w:tcPr>
          <w:p w14:paraId="4691E8FB" w14:textId="77777777" w:rsidR="00DB7768" w:rsidRPr="00DB7768" w:rsidRDefault="00DB7768" w:rsidP="00DB7768">
            <w:pPr>
              <w:widowControl w:val="0"/>
              <w:jc w:val="center"/>
              <w:rPr>
                <w:lang w:val="kk-KZ"/>
              </w:rPr>
            </w:pPr>
            <w:r w:rsidRPr="00DB7768">
              <w:rPr>
                <w:lang w:val="kk-KZ"/>
              </w:rPr>
              <w:t>74,335</w:t>
            </w:r>
          </w:p>
        </w:tc>
        <w:tc>
          <w:tcPr>
            <w:tcW w:w="906" w:type="pct"/>
            <w:vAlign w:val="center"/>
          </w:tcPr>
          <w:p w14:paraId="66A3D127" w14:textId="77777777" w:rsidR="00DB7768" w:rsidRPr="00DB7768" w:rsidRDefault="00DB7768" w:rsidP="00DB7768">
            <w:pPr>
              <w:widowControl w:val="0"/>
              <w:jc w:val="center"/>
              <w:rPr>
                <w:lang w:val="kk-KZ"/>
              </w:rPr>
            </w:pPr>
            <w:r w:rsidRPr="00DB7768">
              <w:rPr>
                <w:lang w:val="kk-KZ"/>
              </w:rPr>
              <w:t>21152,705</w:t>
            </w:r>
          </w:p>
        </w:tc>
        <w:tc>
          <w:tcPr>
            <w:tcW w:w="975" w:type="pct"/>
            <w:vAlign w:val="center"/>
          </w:tcPr>
          <w:p w14:paraId="359BBB8E" w14:textId="77777777" w:rsidR="00DB7768" w:rsidRPr="00DB7768" w:rsidRDefault="00DB7768" w:rsidP="00DB7768">
            <w:pPr>
              <w:widowControl w:val="0"/>
              <w:jc w:val="center"/>
              <w:rPr>
                <w:lang w:val="kk-KZ"/>
              </w:rPr>
            </w:pPr>
            <w:r w:rsidRPr="00DB7768">
              <w:rPr>
                <w:lang w:val="kk-KZ"/>
              </w:rPr>
              <w:t>897,357</w:t>
            </w:r>
          </w:p>
        </w:tc>
      </w:tr>
      <w:tr w:rsidR="00DB7768" w:rsidRPr="00DB7768" w14:paraId="294DDF8C" w14:textId="77777777" w:rsidTr="001E3429">
        <w:trPr>
          <w:tblHeader/>
        </w:trPr>
        <w:tc>
          <w:tcPr>
            <w:tcW w:w="266" w:type="pct"/>
          </w:tcPr>
          <w:p w14:paraId="1CB277CA" w14:textId="77777777" w:rsidR="00DB7768" w:rsidRPr="00DB7768" w:rsidRDefault="00DB7768" w:rsidP="00DB7768">
            <w:pPr>
              <w:widowControl w:val="0"/>
              <w:jc w:val="both"/>
              <w:rPr>
                <w:lang w:val="kk-KZ"/>
              </w:rPr>
            </w:pPr>
            <w:r w:rsidRPr="00DB7768">
              <w:rPr>
                <w:lang w:val="kk-KZ"/>
              </w:rPr>
              <w:t>2</w:t>
            </w:r>
          </w:p>
        </w:tc>
        <w:tc>
          <w:tcPr>
            <w:tcW w:w="1460" w:type="pct"/>
          </w:tcPr>
          <w:p w14:paraId="05AA43E6" w14:textId="77777777" w:rsidR="00DB7768" w:rsidRPr="00DB7768" w:rsidRDefault="00DB7768" w:rsidP="00DB7768">
            <w:pPr>
              <w:widowControl w:val="0"/>
              <w:jc w:val="both"/>
              <w:rPr>
                <w:lang w:val="kk-KZ"/>
              </w:rPr>
            </w:pPr>
            <w:r w:rsidRPr="00DB7768">
              <w:rPr>
                <w:lang w:val="kk-KZ"/>
              </w:rPr>
              <w:t>Азот оксидтері</w:t>
            </w:r>
          </w:p>
        </w:tc>
        <w:tc>
          <w:tcPr>
            <w:tcW w:w="557" w:type="pct"/>
            <w:vAlign w:val="center"/>
          </w:tcPr>
          <w:p w14:paraId="6FFB74EA" w14:textId="77777777" w:rsidR="00DB7768" w:rsidRPr="00DB7768" w:rsidRDefault="00DB7768" w:rsidP="00DB7768">
            <w:pPr>
              <w:widowControl w:val="0"/>
              <w:jc w:val="center"/>
              <w:rPr>
                <w:lang w:val="kk-KZ"/>
              </w:rPr>
            </w:pPr>
            <w:r w:rsidRPr="00DB7768">
              <w:rPr>
                <w:lang w:val="kk-KZ"/>
              </w:rPr>
              <w:t>NOx</w:t>
            </w:r>
          </w:p>
        </w:tc>
        <w:tc>
          <w:tcPr>
            <w:tcW w:w="836" w:type="pct"/>
            <w:vAlign w:val="center"/>
          </w:tcPr>
          <w:p w14:paraId="1CC13536" w14:textId="77777777" w:rsidR="00DB7768" w:rsidRPr="00DB7768" w:rsidRDefault="00DB7768" w:rsidP="00DB7768">
            <w:pPr>
              <w:widowControl w:val="0"/>
              <w:jc w:val="center"/>
              <w:rPr>
                <w:lang w:val="kk-KZ"/>
              </w:rPr>
            </w:pPr>
            <w:r w:rsidRPr="00DB7768">
              <w:rPr>
                <w:lang w:val="kk-KZ"/>
              </w:rPr>
              <w:t>85,0725</w:t>
            </w:r>
          </w:p>
        </w:tc>
        <w:tc>
          <w:tcPr>
            <w:tcW w:w="906" w:type="pct"/>
            <w:vAlign w:val="center"/>
          </w:tcPr>
          <w:p w14:paraId="3B232A5D" w14:textId="77777777" w:rsidR="00DB7768" w:rsidRPr="00DB7768" w:rsidRDefault="00DB7768" w:rsidP="00DB7768">
            <w:pPr>
              <w:widowControl w:val="0"/>
              <w:jc w:val="center"/>
              <w:rPr>
                <w:lang w:val="kk-KZ"/>
              </w:rPr>
            </w:pPr>
            <w:r w:rsidRPr="00DB7768">
              <w:rPr>
                <w:lang w:val="kk-KZ"/>
              </w:rPr>
              <w:t>32430,69</w:t>
            </w:r>
          </w:p>
        </w:tc>
        <w:tc>
          <w:tcPr>
            <w:tcW w:w="975" w:type="pct"/>
            <w:vAlign w:val="center"/>
          </w:tcPr>
          <w:p w14:paraId="4F1D1224" w14:textId="77777777" w:rsidR="00DB7768" w:rsidRPr="00DB7768" w:rsidRDefault="00DB7768" w:rsidP="00DB7768">
            <w:pPr>
              <w:widowControl w:val="0"/>
              <w:jc w:val="center"/>
              <w:rPr>
                <w:lang w:val="kk-KZ"/>
              </w:rPr>
            </w:pPr>
            <w:r w:rsidRPr="00DB7768">
              <w:rPr>
                <w:lang w:val="kk-KZ"/>
              </w:rPr>
              <w:t>858,1475</w:t>
            </w:r>
          </w:p>
        </w:tc>
      </w:tr>
    </w:tbl>
    <w:p w14:paraId="2B85C9FD" w14:textId="77777777" w:rsidR="00DB7768" w:rsidRPr="00DB7768" w:rsidRDefault="00DB7768" w:rsidP="00DB7768">
      <w:pPr>
        <w:tabs>
          <w:tab w:val="left" w:pos="284"/>
        </w:tabs>
        <w:ind w:firstLine="709"/>
        <w:jc w:val="both"/>
        <w:rPr>
          <w:sz w:val="28"/>
          <w:szCs w:val="28"/>
          <w:lang w:val="kk-KZ"/>
        </w:rPr>
      </w:pPr>
    </w:p>
    <w:p w14:paraId="46A2B75E" w14:textId="77777777" w:rsidR="00DB7768" w:rsidRPr="00DB7768" w:rsidRDefault="00DB7768" w:rsidP="00DB7768">
      <w:pPr>
        <w:ind w:firstLine="709"/>
        <w:jc w:val="both"/>
        <w:rPr>
          <w:b/>
          <w:sz w:val="28"/>
          <w:szCs w:val="28"/>
          <w:lang w:val="kk-KZ"/>
        </w:rPr>
      </w:pPr>
      <w:r w:rsidRPr="00DB7768">
        <w:rPr>
          <w:b/>
          <w:sz w:val="28"/>
          <w:szCs w:val="28"/>
          <w:lang w:val="kk-KZ"/>
        </w:rPr>
        <w:t>3.13.4.2. Газ поршенді генераторлар</w:t>
      </w:r>
    </w:p>
    <w:p w14:paraId="6B615D6C" w14:textId="77777777" w:rsidR="00DB7768" w:rsidRPr="00DB7768" w:rsidRDefault="00DB7768" w:rsidP="00DB7768">
      <w:pPr>
        <w:ind w:firstLine="709"/>
        <w:jc w:val="both"/>
        <w:rPr>
          <w:sz w:val="28"/>
          <w:szCs w:val="28"/>
          <w:lang w:val="kk-KZ"/>
        </w:rPr>
      </w:pPr>
      <w:r w:rsidRPr="00DB7768">
        <w:rPr>
          <w:sz w:val="28"/>
          <w:szCs w:val="28"/>
          <w:lang w:val="kk-KZ"/>
        </w:rPr>
        <w:t>Газ поршенді қозғалтқыш – бұл отын-ауа қоспасының сыртқы түзілу жүйесі және ұшқын тұтануы бар ішкі жану қозғалтқышы. Балық шаруашылығында отын ретінде сұйық және газ тәрізді отынды пайдаланады, бұл үнемділікті, жоғары жұмыс ресурсын және шудың минималды деңгейін қамтамасыз етеді (3.75-сурет).</w:t>
      </w:r>
    </w:p>
    <w:p w14:paraId="1149F4FE" w14:textId="28297F2B" w:rsidR="00DB7768" w:rsidRPr="00DB7768" w:rsidRDefault="00DB7768" w:rsidP="00DB7768">
      <w:pPr>
        <w:tabs>
          <w:tab w:val="left" w:pos="284"/>
        </w:tabs>
        <w:jc w:val="center"/>
        <w:rPr>
          <w:sz w:val="28"/>
          <w:szCs w:val="28"/>
          <w:lang w:val="kk-KZ"/>
        </w:rPr>
      </w:pPr>
      <w:r w:rsidRPr="00DB7768">
        <w:rPr>
          <w:noProof/>
          <w:sz w:val="28"/>
          <w:szCs w:val="28"/>
        </w:rPr>
        <w:drawing>
          <wp:inline distT="0" distB="0" distL="0" distR="0" wp14:anchorId="07EACD6E" wp14:editId="7F5983FD">
            <wp:extent cx="3343275" cy="2105025"/>
            <wp:effectExtent l="0" t="0" r="9525" b="9525"/>
            <wp:docPr id="260177008"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5.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343275" cy="2105025"/>
                    </a:xfrm>
                    <a:prstGeom prst="rect">
                      <a:avLst/>
                    </a:prstGeom>
                    <a:noFill/>
                    <a:ln>
                      <a:noFill/>
                    </a:ln>
                  </pic:spPr>
                </pic:pic>
              </a:graphicData>
            </a:graphic>
          </wp:inline>
        </w:drawing>
      </w:r>
    </w:p>
    <w:p w14:paraId="5D487862" w14:textId="77777777" w:rsidR="00DB7768" w:rsidRPr="00DB7768" w:rsidRDefault="00DB7768" w:rsidP="00DB7768">
      <w:pPr>
        <w:tabs>
          <w:tab w:val="left" w:pos="284"/>
        </w:tabs>
        <w:ind w:firstLine="709"/>
        <w:jc w:val="center"/>
        <w:rPr>
          <w:lang w:val="kk-KZ"/>
        </w:rPr>
      </w:pPr>
      <w:r w:rsidRPr="00DB7768">
        <w:rPr>
          <w:lang w:val="kk-KZ"/>
        </w:rPr>
        <w:t>3.75-сурет. Газ поршенді қозғалтқыштың жұмыс істеу қағидаты</w:t>
      </w:r>
    </w:p>
    <w:p w14:paraId="403F25B6" w14:textId="77777777" w:rsidR="00DB7768" w:rsidRPr="00DB7768" w:rsidRDefault="00DB7768" w:rsidP="00DB7768">
      <w:pPr>
        <w:tabs>
          <w:tab w:val="left" w:pos="284"/>
        </w:tabs>
        <w:ind w:firstLine="709"/>
        <w:jc w:val="both"/>
        <w:rPr>
          <w:sz w:val="28"/>
          <w:szCs w:val="28"/>
          <w:lang w:val="kk-KZ"/>
        </w:rPr>
      </w:pPr>
    </w:p>
    <w:p w14:paraId="5196965A"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lastRenderedPageBreak/>
        <w:t>Қажетті параметрлердің жанғыш газы газ поршенді қозғалтқышқа түседі. Отынды жағу процесінде механикалық энергия пайда болады, ол бір білік арқылы генераторға беріледі және стандартты сапа параметрлерінің электр энергиясына айналады. Өндірілетін электр энергиясы кабель желілері арқылы кернеудің қажетті деңгейінің генераторлық тарату құрылғысына (генераторлық ұяшық) беріледі, содан кейін Тапсырыс беруші кәсіпорынның энергия жүйесінің қолданыстағы тарату құрылғысына таратылады.</w:t>
      </w:r>
    </w:p>
    <w:p w14:paraId="1912CF5E"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Қондырғы жұмыс істеп тұрған кезде көп мөлшерде жылу бөлінеді (қозғалтқышты салқындататын жейде, пайдаланылған түтін газдары, қыздырылған май), ол жылу алмастырғыштар мен кәдеге жарату қазандықтарының (ілеспе жылуды кәдеге жарату жүйесі) көмегімен алынады. Өндірілген жылу энергиясы кәсіпорынның қолданыстағы жылу желісіне беріледі. Электр станциясынан ілеспе жылуды пайдаланбаған кезде жылу энергиясы атмосфераға жіберіледі.</w:t>
      </w:r>
    </w:p>
    <w:p w14:paraId="01AA065E"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lastRenderedPageBreak/>
        <w:t>3.13.5. Жағып бітіру пеші</w:t>
      </w:r>
    </w:p>
    <w:p w14:paraId="72C306FB"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Бұл процесс (3.76-сурет) химиялық және технологиялық тұрғыдан Клаус процесіне көптеген ұқсастықтарға ие және оны техникалық және технологиялық тұрғыдан біріктіруге болады. Табиғи газды күкірттен тазартатын көптеген қондырғылар Клаус-сульфрен процесін қолдана отырып жұмыс істейді, сонымен қатар мұнай өндіру кешеніндегі көптеген зауыттар бөлінетін газдарды тазартуға арналған осындай қондырғылармен жабдықталған. Сульфрен процесі үшін циклдік жұмыс істейтін екі реакциялық пеш (реакторлар) қолданылады. Клаус қондырғысында катализделген, H</w:t>
      </w:r>
      <w:r w:rsidRPr="00DB7768">
        <w:rPr>
          <w:b/>
          <w:bCs/>
          <w:sz w:val="28"/>
          <w:szCs w:val="20"/>
          <w:vertAlign w:val="subscript"/>
          <w:lang w:val="kk-KZ"/>
        </w:rPr>
        <w:t>2</w:t>
      </w:r>
      <w:r w:rsidRPr="00DB7768">
        <w:rPr>
          <w:b/>
          <w:bCs/>
          <w:sz w:val="28"/>
          <w:szCs w:val="20"/>
          <w:lang w:val="kk-KZ"/>
        </w:rPr>
        <w:t>S және SO</w:t>
      </w:r>
      <w:r w:rsidRPr="00DB7768">
        <w:rPr>
          <w:b/>
          <w:bCs/>
          <w:sz w:val="28"/>
          <w:szCs w:val="20"/>
          <w:vertAlign w:val="subscript"/>
          <w:lang w:val="kk-KZ"/>
        </w:rPr>
        <w:t>2</w:t>
      </w:r>
      <w:r w:rsidRPr="00DB7768">
        <w:rPr>
          <w:b/>
          <w:bCs/>
          <w:sz w:val="28"/>
          <w:szCs w:val="20"/>
          <w:lang w:val="kk-KZ"/>
        </w:rPr>
        <w:t xml:space="preserve"> қатынасы шамамен 2:1 және температурасы (125÷135) °С болатын технологиялық газ сульфренді реакторлардың біріне түседі, онда күкірт сутегі күкірт диоксидімен реакциясы жалғасады. Ондағы температура Клаус реакторларына қарағанда төмен болғандықтан, тепе-теңдік элементар күкірт түзуге ауысады. Катализатор-жоғары белсенді алюминий оксиді бір мезгілде адсорбент болып табылады, ол біртіндеп түзілетін элементар күкіртпен толтырылады. Шамамен 300 °C температурада белгілі бір толтыру дәрежесіне жеткенде күкірт термиялық тұрғыдан толығымен десорбцияланады және осылайша катализатордың регенерациясы жүреді. Осы уақытта технологиялық газ екінші сульфрен реакторына жіберіледі. Бұл мезгіл-мезгіл өзгеретін адсорбция және десорбция процестері берілген бағдарлама бойынша автоматты түрде ауысатын кем дегенде екі реакторды қажет етеді. Сульфрен реакторынан шығатын қалдық газ күкірт қосылыстары күкірт диоксидіне айналатын жану камерасына жіберіледі.</w:t>
      </w:r>
    </w:p>
    <w:p w14:paraId="3EEFCC49" w14:textId="248D7612" w:rsidR="00DB7768" w:rsidRPr="00DB7768" w:rsidRDefault="00DB7768" w:rsidP="00DB7768">
      <w:pPr>
        <w:tabs>
          <w:tab w:val="left" w:pos="284"/>
        </w:tabs>
        <w:jc w:val="center"/>
        <w:rPr>
          <w:sz w:val="28"/>
          <w:szCs w:val="28"/>
          <w:lang w:val="kk-KZ"/>
        </w:rPr>
      </w:pPr>
      <w:r w:rsidRPr="00DB7768">
        <w:rPr>
          <w:noProof/>
          <w:sz w:val="28"/>
          <w:szCs w:val="28"/>
        </w:rPr>
        <w:drawing>
          <wp:inline distT="0" distB="0" distL="0" distR="0" wp14:anchorId="55D797F4" wp14:editId="459948DF">
            <wp:extent cx="3933825" cy="2247900"/>
            <wp:effectExtent l="0" t="0" r="9525" b="0"/>
            <wp:docPr id="407704880"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3.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933825" cy="2247900"/>
                    </a:xfrm>
                    <a:prstGeom prst="rect">
                      <a:avLst/>
                    </a:prstGeom>
                    <a:noFill/>
                    <a:ln>
                      <a:noFill/>
                    </a:ln>
                  </pic:spPr>
                </pic:pic>
              </a:graphicData>
            </a:graphic>
          </wp:inline>
        </w:drawing>
      </w:r>
    </w:p>
    <w:p w14:paraId="107CF0B4" w14:textId="77777777" w:rsidR="00DB7768" w:rsidRPr="00DB7768" w:rsidRDefault="00DB7768" w:rsidP="00DB7768">
      <w:pPr>
        <w:tabs>
          <w:tab w:val="left" w:pos="284"/>
        </w:tabs>
        <w:jc w:val="center"/>
        <w:rPr>
          <w:lang w:val="kk-KZ"/>
        </w:rPr>
      </w:pPr>
      <w:r w:rsidRPr="00DB7768">
        <w:rPr>
          <w:lang w:val="kk-KZ"/>
        </w:rPr>
        <w:t>1 - жылуды кәдеге жаратумен жану камерасы; 2 - Клаус-катализ; 3, 4 – реакторлар;</w:t>
      </w:r>
    </w:p>
    <w:p w14:paraId="242AD740" w14:textId="77777777" w:rsidR="00DB7768" w:rsidRPr="00DB7768" w:rsidRDefault="00DB7768" w:rsidP="00DB7768">
      <w:pPr>
        <w:tabs>
          <w:tab w:val="left" w:pos="284"/>
        </w:tabs>
        <w:jc w:val="center"/>
        <w:rPr>
          <w:lang w:val="kk-KZ"/>
        </w:rPr>
      </w:pPr>
      <w:r w:rsidRPr="00DB7768">
        <w:rPr>
          <w:lang w:val="kk-KZ"/>
        </w:rPr>
        <w:t>5 - жану камерасы; 6 - регенерациялық жылу алмастырғыш; 7 - күкірт конденсаторы;</w:t>
      </w:r>
    </w:p>
    <w:p w14:paraId="1A906C06" w14:textId="77777777" w:rsidR="00DB7768" w:rsidRPr="00DB7768" w:rsidRDefault="00DB7768" w:rsidP="00DB7768">
      <w:pPr>
        <w:tabs>
          <w:tab w:val="left" w:pos="284"/>
        </w:tabs>
        <w:jc w:val="center"/>
        <w:rPr>
          <w:lang w:val="kk-KZ"/>
        </w:rPr>
      </w:pPr>
      <w:r w:rsidRPr="00DB7768">
        <w:rPr>
          <w:lang w:val="kk-KZ"/>
        </w:rPr>
        <w:t>8 - бөлгіш; 9 - регенерациялық газ үрлегіш; 10 - бу конденсаторы; 11 - шығарылған газ</w:t>
      </w:r>
    </w:p>
    <w:p w14:paraId="318CD761" w14:textId="77777777" w:rsidR="00DB7768" w:rsidRPr="00DB7768" w:rsidRDefault="00DB7768" w:rsidP="00DB7768">
      <w:pPr>
        <w:tabs>
          <w:tab w:val="left" w:pos="284"/>
        </w:tabs>
        <w:jc w:val="center"/>
        <w:rPr>
          <w:lang w:val="kk-KZ"/>
        </w:rPr>
      </w:pPr>
      <w:r w:rsidRPr="00DB7768">
        <w:rPr>
          <w:lang w:val="kk-KZ"/>
        </w:rPr>
        <w:t xml:space="preserve">3.76-сурет. Клаус қондырғысына қатысты Сульфрен процесінің қағидаттық схемасы </w:t>
      </w:r>
    </w:p>
    <w:p w14:paraId="032F7CBC" w14:textId="77777777" w:rsidR="00DB7768" w:rsidRPr="00DB7768" w:rsidRDefault="00DB7768" w:rsidP="00DB7768">
      <w:pPr>
        <w:tabs>
          <w:tab w:val="left" w:pos="284"/>
        </w:tabs>
        <w:ind w:firstLine="709"/>
        <w:jc w:val="center"/>
        <w:rPr>
          <w:lang w:val="kk-KZ"/>
        </w:rPr>
      </w:pPr>
    </w:p>
    <w:p w14:paraId="4FD0D944" w14:textId="77777777" w:rsidR="00DB7768" w:rsidRPr="00DB7768" w:rsidRDefault="00DB7768" w:rsidP="00DB7768">
      <w:pPr>
        <w:tabs>
          <w:tab w:val="left" w:pos="284"/>
        </w:tabs>
        <w:ind w:firstLine="709"/>
        <w:jc w:val="both"/>
        <w:rPr>
          <w:sz w:val="28"/>
          <w:szCs w:val="28"/>
          <w:lang w:val="kk-KZ"/>
        </w:rPr>
      </w:pPr>
      <w:r w:rsidRPr="00DB7768">
        <w:rPr>
          <w:sz w:val="28"/>
          <w:szCs w:val="28"/>
          <w:lang w:val="kk-KZ"/>
        </w:rPr>
        <w:t>Десорбция жүйеде айналатын газбен шамамен 300 °С  температурада жүзеге асырылады. Сорбент-регенеративті газды үрлеу арқылы айдалатын тазартылған қалдық газ. Жылу алмастырғышта ол жану камерасының бөлінетін газдарының жылуымен қызады, содан кейін реакторға беріледі. Сульфрен-</w:t>
      </w:r>
      <w:r w:rsidRPr="00DB7768">
        <w:rPr>
          <w:sz w:val="28"/>
          <w:szCs w:val="28"/>
          <w:lang w:val="kk-KZ"/>
        </w:rPr>
        <w:lastRenderedPageBreak/>
        <w:t>реактордан шығатын регенерациялық газ күкірт конденсаторында салқындатылады және күкірт бөлгіш арқылы қайтадан газ үрлегішке түседі. Бөлінген элементтік күкірт гидравликалық қақпа арқылы күкірт шұңқырына немесе Клаус қондырғысының алдын ала дайындалған сыйымдылығына ағып кетеді. Десорбциядан кейін сульфрен реакторы қайтадан тазартылған бөлінетін газбен 150 °C температураға дейін салқындатылады және осылайша адсорбция режиміне ауысуға дайындалады. Күкірт қосылыстарының технологиялық газда қалған оттегімен реакциясы нәтижесінде немесе SO</w:t>
      </w:r>
      <w:r w:rsidRPr="00DB7768">
        <w:rPr>
          <w:sz w:val="28"/>
          <w:szCs w:val="28"/>
          <w:vertAlign w:val="subscript"/>
          <w:lang w:val="kk-KZ"/>
        </w:rPr>
        <w:t>2</w:t>
      </w:r>
      <w:r w:rsidRPr="00DB7768">
        <w:rPr>
          <w:sz w:val="28"/>
          <w:szCs w:val="28"/>
          <w:lang w:val="kk-KZ"/>
        </w:rPr>
        <w:t xml:space="preserve"> мөлшері жоғарылағанда және тұрақсыз режимде алюминий сульфатының түзілуіне байланысты сульфрен катализаторының белсенділігі төмендейді.</w:t>
      </w:r>
    </w:p>
    <w:p w14:paraId="1A2BDC8D" w14:textId="77777777" w:rsidR="00DB7768" w:rsidRPr="00DB7768" w:rsidRDefault="00DB7768" w:rsidP="00DB7768">
      <w:pPr>
        <w:tabs>
          <w:tab w:val="left" w:pos="284"/>
        </w:tabs>
        <w:ind w:firstLine="709"/>
        <w:jc w:val="both"/>
        <w:rPr>
          <w:sz w:val="28"/>
          <w:szCs w:val="28"/>
          <w:lang w:val="kk-KZ"/>
        </w:rPr>
      </w:pPr>
    </w:p>
    <w:p w14:paraId="1FB8C559" w14:textId="77777777" w:rsidR="00DB7768" w:rsidRPr="00DB7768" w:rsidRDefault="00DB7768" w:rsidP="00DB7768">
      <w:pPr>
        <w:ind w:firstLine="709"/>
        <w:jc w:val="both"/>
        <w:rPr>
          <w:sz w:val="28"/>
          <w:szCs w:val="28"/>
          <w:lang w:val="kk-KZ"/>
        </w:rPr>
      </w:pPr>
      <w:r w:rsidRPr="00DB7768">
        <w:rPr>
          <w:b/>
          <w:sz w:val="28"/>
          <w:szCs w:val="28"/>
          <w:lang w:val="kk-KZ"/>
        </w:rPr>
        <w:t>3.13.6. Ағымдағы эмиссия және тұтыну деңгейлері</w:t>
      </w:r>
    </w:p>
    <w:p w14:paraId="0E779CAF" w14:textId="77777777" w:rsidR="00DB7768" w:rsidRPr="00DB7768" w:rsidRDefault="00DB7768" w:rsidP="00DB7768">
      <w:pPr>
        <w:widowControl w:val="0"/>
        <w:ind w:firstLine="709"/>
        <w:jc w:val="both"/>
        <w:rPr>
          <w:b/>
          <w:sz w:val="28"/>
          <w:szCs w:val="28"/>
          <w:lang w:val="kk-KZ"/>
        </w:rPr>
      </w:pPr>
      <w:r w:rsidRPr="00DB7768">
        <w:rPr>
          <w:b/>
          <w:sz w:val="28"/>
          <w:szCs w:val="28"/>
          <w:lang w:val="kk-KZ"/>
        </w:rPr>
        <w:t>Тұтыну</w:t>
      </w:r>
    </w:p>
    <w:p w14:paraId="1DC2A5A4" w14:textId="77777777" w:rsidR="00DB7768" w:rsidRPr="00DB7768" w:rsidRDefault="00DB7768" w:rsidP="00DB7768">
      <w:pPr>
        <w:widowControl w:val="0"/>
        <w:ind w:firstLine="709"/>
        <w:jc w:val="both"/>
        <w:rPr>
          <w:sz w:val="28"/>
          <w:szCs w:val="28"/>
          <w:lang w:val="kk-KZ"/>
        </w:rPr>
      </w:pPr>
      <w:r w:rsidRPr="00DB7768">
        <w:rPr>
          <w:sz w:val="28"/>
          <w:szCs w:val="28"/>
          <w:lang w:val="kk-KZ"/>
        </w:rPr>
        <w:t>3.32-кестеде Ресей Федерациясы мен Еуразиялық одақ тәжірибесінің, сондай-ақ ҚР мұнай-газ өндіруші кәсіпорындарының сауалнамасының нәтижелері бойынша алынған энергетикалық ресурстарды тұтыну жөніндегі деректер келтірілген.</w:t>
      </w:r>
    </w:p>
    <w:p w14:paraId="4F5943AB" w14:textId="77777777" w:rsidR="00DB7768" w:rsidRPr="00DB7768" w:rsidRDefault="00DB7768" w:rsidP="00DB7768">
      <w:pPr>
        <w:ind w:firstLine="709"/>
        <w:jc w:val="both"/>
        <w:rPr>
          <w:sz w:val="28"/>
          <w:szCs w:val="28"/>
          <w:lang w:val="kk-KZ"/>
        </w:rPr>
      </w:pPr>
    </w:p>
    <w:p w14:paraId="2E85CEB7" w14:textId="77777777" w:rsidR="00DB7768" w:rsidRPr="00DB7768" w:rsidRDefault="00DB7768" w:rsidP="00DB7768">
      <w:pPr>
        <w:ind w:firstLine="709"/>
        <w:jc w:val="both"/>
        <w:rPr>
          <w:sz w:val="28"/>
          <w:szCs w:val="28"/>
          <w:lang w:val="kk-KZ"/>
        </w:rPr>
      </w:pPr>
      <w:bookmarkStart w:id="97" w:name="_heading=h.22vxnjd" w:colFirst="0" w:colLast="0"/>
      <w:bookmarkEnd w:id="97"/>
      <w:r w:rsidRPr="00DB7768">
        <w:rPr>
          <w:sz w:val="28"/>
          <w:szCs w:val="28"/>
          <w:lang w:val="kk-KZ"/>
        </w:rPr>
        <w:t>3.32-кесте. Қазандықтың энергетикалық ресурстарын тұтыну</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2445"/>
        <w:gridCol w:w="2214"/>
        <w:gridCol w:w="2115"/>
        <w:gridCol w:w="2304"/>
      </w:tblGrid>
      <w:tr w:rsidR="00DB7768" w:rsidRPr="00DB7768" w14:paraId="78989F6A" w14:textId="77777777" w:rsidTr="001E3429">
        <w:tc>
          <w:tcPr>
            <w:tcW w:w="266" w:type="pct"/>
            <w:tcBorders>
              <w:top w:val="single" w:sz="4" w:space="0" w:color="000000"/>
              <w:bottom w:val="single" w:sz="4" w:space="0" w:color="000000"/>
              <w:right w:val="single" w:sz="4" w:space="0" w:color="000000"/>
            </w:tcBorders>
            <w:vAlign w:val="center"/>
          </w:tcPr>
          <w:p w14:paraId="5E5802EB" w14:textId="77777777" w:rsidR="00DB7768" w:rsidRPr="00DB7768" w:rsidRDefault="00DB7768" w:rsidP="00DB7768">
            <w:pPr>
              <w:widowControl w:val="0"/>
              <w:jc w:val="center"/>
              <w:rPr>
                <w:b/>
                <w:bCs/>
                <w:lang w:val="kk-KZ"/>
              </w:rPr>
            </w:pPr>
            <w:bookmarkStart w:id="98" w:name="_heading=h.i17xr6" w:colFirst="0" w:colLast="0"/>
            <w:bookmarkEnd w:id="98"/>
            <w:r w:rsidRPr="00DB7768">
              <w:rPr>
                <w:b/>
                <w:bCs/>
                <w:lang w:val="kk-KZ"/>
              </w:rPr>
              <w:t>Р/с №</w:t>
            </w:r>
          </w:p>
        </w:tc>
        <w:tc>
          <w:tcPr>
            <w:tcW w:w="1275" w:type="pct"/>
            <w:tcBorders>
              <w:top w:val="single" w:sz="4" w:space="0" w:color="000000"/>
              <w:bottom w:val="single" w:sz="4" w:space="0" w:color="000000"/>
              <w:right w:val="single" w:sz="4" w:space="0" w:color="000000"/>
            </w:tcBorders>
            <w:vAlign w:val="center"/>
          </w:tcPr>
          <w:p w14:paraId="7174D34D" w14:textId="77777777" w:rsidR="00DB7768" w:rsidRPr="00DB7768" w:rsidRDefault="00DB7768" w:rsidP="00DB7768">
            <w:pPr>
              <w:widowControl w:val="0"/>
              <w:jc w:val="center"/>
              <w:rPr>
                <w:b/>
                <w:bCs/>
                <w:lang w:val="kk-KZ"/>
              </w:rPr>
            </w:pPr>
            <w:r w:rsidRPr="00DB7768">
              <w:rPr>
                <w:b/>
                <w:bCs/>
                <w:lang w:val="kk-KZ"/>
              </w:rPr>
              <w:t>Энергетикалық ресурстардың атауы</w:t>
            </w:r>
          </w:p>
        </w:tc>
        <w:tc>
          <w:tcPr>
            <w:tcW w:w="1155" w:type="pct"/>
            <w:tcBorders>
              <w:top w:val="single" w:sz="4" w:space="0" w:color="000000"/>
              <w:left w:val="single" w:sz="4" w:space="0" w:color="000000"/>
              <w:bottom w:val="single" w:sz="4" w:space="0" w:color="000000"/>
              <w:right w:val="single" w:sz="4" w:space="0" w:color="000000"/>
            </w:tcBorders>
            <w:vAlign w:val="center"/>
          </w:tcPr>
          <w:p w14:paraId="29DB1A53" w14:textId="77777777" w:rsidR="00DB7768" w:rsidRPr="00DB7768" w:rsidRDefault="00DB7768" w:rsidP="00DB7768">
            <w:pPr>
              <w:widowControl w:val="0"/>
              <w:jc w:val="center"/>
              <w:rPr>
                <w:b/>
                <w:bCs/>
                <w:lang w:val="kk-KZ"/>
              </w:rPr>
            </w:pPr>
            <w:r w:rsidRPr="00DB7768">
              <w:rPr>
                <w:b/>
                <w:bCs/>
                <w:lang w:val="kk-KZ"/>
              </w:rPr>
              <w:t>Энергетикалық ресурстардың өлшем бірліктері</w:t>
            </w:r>
          </w:p>
        </w:tc>
        <w:tc>
          <w:tcPr>
            <w:tcW w:w="1103" w:type="pct"/>
            <w:tcBorders>
              <w:top w:val="single" w:sz="4" w:space="0" w:color="000000"/>
              <w:left w:val="single" w:sz="4" w:space="0" w:color="000000"/>
              <w:bottom w:val="single" w:sz="4" w:space="0" w:color="000000"/>
              <w:right w:val="single" w:sz="4" w:space="0" w:color="000000"/>
            </w:tcBorders>
            <w:vAlign w:val="center"/>
          </w:tcPr>
          <w:p w14:paraId="558DA49D" w14:textId="77777777" w:rsidR="00DB7768" w:rsidRPr="00DB7768" w:rsidRDefault="00DB7768" w:rsidP="00DB7768">
            <w:pPr>
              <w:widowControl w:val="0"/>
              <w:jc w:val="center"/>
              <w:rPr>
                <w:b/>
                <w:bCs/>
                <w:lang w:val="kk-KZ"/>
              </w:rPr>
            </w:pPr>
            <w:r w:rsidRPr="00DB7768">
              <w:rPr>
                <w:b/>
                <w:bCs/>
                <w:lang w:val="kk-KZ"/>
              </w:rPr>
              <w:t>Энергетикалық ресурстардың минималды шығыны</w:t>
            </w:r>
          </w:p>
        </w:tc>
        <w:tc>
          <w:tcPr>
            <w:tcW w:w="1201" w:type="pct"/>
            <w:tcBorders>
              <w:top w:val="single" w:sz="4" w:space="0" w:color="000000"/>
              <w:left w:val="single" w:sz="4" w:space="0" w:color="000000"/>
              <w:bottom w:val="single" w:sz="4" w:space="0" w:color="000000"/>
            </w:tcBorders>
            <w:vAlign w:val="center"/>
          </w:tcPr>
          <w:p w14:paraId="35F0F94C" w14:textId="77777777" w:rsidR="00DB7768" w:rsidRPr="00DB7768" w:rsidRDefault="00DB7768" w:rsidP="00DB7768">
            <w:pPr>
              <w:widowControl w:val="0"/>
              <w:jc w:val="center"/>
              <w:rPr>
                <w:b/>
                <w:bCs/>
                <w:lang w:val="kk-KZ"/>
              </w:rPr>
            </w:pPr>
            <w:r w:rsidRPr="00DB7768">
              <w:rPr>
                <w:b/>
                <w:bCs/>
                <w:lang w:val="kk-KZ"/>
              </w:rPr>
              <w:t>Энергетикалық ресурстардың максималды шығыны</w:t>
            </w:r>
          </w:p>
        </w:tc>
      </w:tr>
      <w:tr w:rsidR="00DB7768" w:rsidRPr="00DB7768" w14:paraId="3EE23E3F" w14:textId="77777777" w:rsidTr="001E3429">
        <w:tc>
          <w:tcPr>
            <w:tcW w:w="266" w:type="pct"/>
            <w:tcBorders>
              <w:top w:val="single" w:sz="4" w:space="0" w:color="000000"/>
              <w:bottom w:val="single" w:sz="4" w:space="0" w:color="000000"/>
              <w:right w:val="single" w:sz="4" w:space="0" w:color="000000"/>
            </w:tcBorders>
            <w:vAlign w:val="center"/>
          </w:tcPr>
          <w:p w14:paraId="1228984D" w14:textId="77777777" w:rsidR="00DB7768" w:rsidRPr="00DB7768" w:rsidRDefault="00DB7768" w:rsidP="00DB7768">
            <w:pPr>
              <w:widowControl w:val="0"/>
              <w:jc w:val="center"/>
              <w:rPr>
                <w:b/>
                <w:bCs/>
                <w:lang w:val="kk-KZ"/>
              </w:rPr>
            </w:pPr>
            <w:r w:rsidRPr="00DB7768">
              <w:rPr>
                <w:b/>
                <w:bCs/>
                <w:lang w:val="kk-KZ"/>
              </w:rPr>
              <w:t>1</w:t>
            </w:r>
          </w:p>
        </w:tc>
        <w:tc>
          <w:tcPr>
            <w:tcW w:w="1275" w:type="pct"/>
            <w:tcBorders>
              <w:top w:val="single" w:sz="4" w:space="0" w:color="000000"/>
              <w:bottom w:val="single" w:sz="4" w:space="0" w:color="000000"/>
              <w:right w:val="single" w:sz="4" w:space="0" w:color="000000"/>
            </w:tcBorders>
            <w:vAlign w:val="center"/>
          </w:tcPr>
          <w:p w14:paraId="3A677FF0" w14:textId="77777777" w:rsidR="00DB7768" w:rsidRPr="00DB7768" w:rsidRDefault="00DB7768" w:rsidP="00DB7768">
            <w:pPr>
              <w:widowControl w:val="0"/>
              <w:jc w:val="center"/>
              <w:rPr>
                <w:b/>
                <w:bCs/>
                <w:lang w:val="kk-KZ"/>
              </w:rPr>
            </w:pPr>
            <w:r w:rsidRPr="00DB7768">
              <w:rPr>
                <w:b/>
                <w:bCs/>
                <w:lang w:val="kk-KZ"/>
              </w:rPr>
              <w:t>2</w:t>
            </w:r>
          </w:p>
        </w:tc>
        <w:tc>
          <w:tcPr>
            <w:tcW w:w="1155" w:type="pct"/>
            <w:tcBorders>
              <w:top w:val="single" w:sz="4" w:space="0" w:color="000000"/>
              <w:left w:val="single" w:sz="4" w:space="0" w:color="000000"/>
              <w:bottom w:val="single" w:sz="4" w:space="0" w:color="000000"/>
              <w:right w:val="single" w:sz="4" w:space="0" w:color="000000"/>
            </w:tcBorders>
            <w:vAlign w:val="center"/>
          </w:tcPr>
          <w:p w14:paraId="2FA3FC58" w14:textId="77777777" w:rsidR="00DB7768" w:rsidRPr="00DB7768" w:rsidRDefault="00DB7768" w:rsidP="00DB7768">
            <w:pPr>
              <w:widowControl w:val="0"/>
              <w:jc w:val="center"/>
              <w:rPr>
                <w:b/>
                <w:bCs/>
                <w:lang w:val="kk-KZ"/>
              </w:rPr>
            </w:pPr>
            <w:r w:rsidRPr="00DB7768">
              <w:rPr>
                <w:b/>
                <w:bCs/>
                <w:lang w:val="kk-KZ"/>
              </w:rPr>
              <w:t>3</w:t>
            </w:r>
          </w:p>
        </w:tc>
        <w:tc>
          <w:tcPr>
            <w:tcW w:w="1103" w:type="pct"/>
            <w:tcBorders>
              <w:top w:val="single" w:sz="4" w:space="0" w:color="000000"/>
              <w:left w:val="single" w:sz="4" w:space="0" w:color="000000"/>
              <w:bottom w:val="single" w:sz="4" w:space="0" w:color="000000"/>
              <w:right w:val="single" w:sz="4" w:space="0" w:color="000000"/>
            </w:tcBorders>
            <w:vAlign w:val="center"/>
          </w:tcPr>
          <w:p w14:paraId="411493DC" w14:textId="77777777" w:rsidR="00DB7768" w:rsidRPr="00DB7768" w:rsidRDefault="00DB7768" w:rsidP="00DB7768">
            <w:pPr>
              <w:widowControl w:val="0"/>
              <w:jc w:val="center"/>
              <w:rPr>
                <w:b/>
                <w:bCs/>
                <w:lang w:val="kk-KZ"/>
              </w:rPr>
            </w:pPr>
            <w:r w:rsidRPr="00DB7768">
              <w:rPr>
                <w:b/>
                <w:bCs/>
                <w:lang w:val="kk-KZ"/>
              </w:rPr>
              <w:t>4</w:t>
            </w:r>
          </w:p>
        </w:tc>
        <w:tc>
          <w:tcPr>
            <w:tcW w:w="1201" w:type="pct"/>
            <w:tcBorders>
              <w:top w:val="single" w:sz="4" w:space="0" w:color="000000"/>
              <w:left w:val="single" w:sz="4" w:space="0" w:color="000000"/>
              <w:bottom w:val="single" w:sz="4" w:space="0" w:color="000000"/>
            </w:tcBorders>
            <w:vAlign w:val="center"/>
          </w:tcPr>
          <w:p w14:paraId="4D793B3C"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79C3C862" w14:textId="77777777" w:rsidTr="001E3429">
        <w:tc>
          <w:tcPr>
            <w:tcW w:w="266" w:type="pct"/>
            <w:tcBorders>
              <w:top w:val="single" w:sz="4" w:space="0" w:color="000000"/>
              <w:bottom w:val="single" w:sz="4" w:space="0" w:color="000000"/>
              <w:right w:val="single" w:sz="4" w:space="0" w:color="000000"/>
            </w:tcBorders>
          </w:tcPr>
          <w:p w14:paraId="087ABB60" w14:textId="77777777" w:rsidR="00DB7768" w:rsidRPr="00DB7768" w:rsidRDefault="00DB7768" w:rsidP="00DB7768">
            <w:pPr>
              <w:widowControl w:val="0"/>
              <w:jc w:val="both"/>
              <w:rPr>
                <w:lang w:val="kk-KZ"/>
              </w:rPr>
            </w:pPr>
            <w:r w:rsidRPr="00DB7768">
              <w:rPr>
                <w:lang w:val="kk-KZ"/>
              </w:rPr>
              <w:t>1</w:t>
            </w:r>
          </w:p>
        </w:tc>
        <w:tc>
          <w:tcPr>
            <w:tcW w:w="1275" w:type="pct"/>
            <w:tcBorders>
              <w:top w:val="single" w:sz="4" w:space="0" w:color="000000"/>
              <w:bottom w:val="single" w:sz="4" w:space="0" w:color="000000"/>
              <w:right w:val="single" w:sz="4" w:space="0" w:color="000000"/>
            </w:tcBorders>
          </w:tcPr>
          <w:p w14:paraId="67730619" w14:textId="77777777" w:rsidR="00DB7768" w:rsidRPr="00DB7768" w:rsidRDefault="00DB7768" w:rsidP="00DB7768">
            <w:pPr>
              <w:widowControl w:val="0"/>
              <w:jc w:val="both"/>
              <w:rPr>
                <w:lang w:val="kk-KZ"/>
              </w:rPr>
            </w:pPr>
            <w:r w:rsidRPr="00DB7768">
              <w:rPr>
                <w:lang w:val="kk-KZ"/>
              </w:rPr>
              <w:t>Жылу өндіру</w:t>
            </w:r>
          </w:p>
        </w:tc>
        <w:tc>
          <w:tcPr>
            <w:tcW w:w="1155" w:type="pct"/>
            <w:tcBorders>
              <w:top w:val="single" w:sz="4" w:space="0" w:color="000000"/>
              <w:left w:val="single" w:sz="4" w:space="0" w:color="000000"/>
              <w:bottom w:val="single" w:sz="4" w:space="0" w:color="000000"/>
              <w:right w:val="single" w:sz="4" w:space="0" w:color="000000"/>
            </w:tcBorders>
          </w:tcPr>
          <w:p w14:paraId="42BDDE13" w14:textId="77777777" w:rsidR="00DB7768" w:rsidRPr="00DB7768" w:rsidRDefault="00DB7768" w:rsidP="00DB7768">
            <w:pPr>
              <w:widowControl w:val="0"/>
              <w:ind w:firstLine="29"/>
              <w:jc w:val="center"/>
              <w:rPr>
                <w:lang w:val="kk-KZ"/>
              </w:rPr>
            </w:pPr>
            <w:r w:rsidRPr="00DB7768">
              <w:rPr>
                <w:lang w:val="kk-KZ"/>
              </w:rPr>
              <w:t>Гкал</w:t>
            </w:r>
          </w:p>
        </w:tc>
        <w:tc>
          <w:tcPr>
            <w:tcW w:w="2304" w:type="pct"/>
            <w:gridSpan w:val="2"/>
            <w:tcBorders>
              <w:top w:val="single" w:sz="4" w:space="0" w:color="000000"/>
              <w:left w:val="single" w:sz="4" w:space="0" w:color="000000"/>
              <w:bottom w:val="single" w:sz="4" w:space="0" w:color="000000"/>
            </w:tcBorders>
          </w:tcPr>
          <w:p w14:paraId="08FD5573" w14:textId="77777777" w:rsidR="00DB7768" w:rsidRPr="00DB7768" w:rsidRDefault="00DB7768" w:rsidP="00DB7768">
            <w:pPr>
              <w:widowControl w:val="0"/>
              <w:ind w:firstLine="29"/>
              <w:jc w:val="center"/>
              <w:rPr>
                <w:lang w:val="kk-KZ"/>
              </w:rPr>
            </w:pPr>
            <w:r w:rsidRPr="00DB7768">
              <w:rPr>
                <w:lang w:val="kk-KZ"/>
              </w:rPr>
              <w:t>1509493 дейін</w:t>
            </w:r>
          </w:p>
        </w:tc>
      </w:tr>
      <w:tr w:rsidR="00DB7768" w:rsidRPr="00DB7768" w14:paraId="320A35BF" w14:textId="77777777" w:rsidTr="001E3429">
        <w:tc>
          <w:tcPr>
            <w:tcW w:w="266" w:type="pct"/>
            <w:tcBorders>
              <w:top w:val="single" w:sz="4" w:space="0" w:color="000000"/>
              <w:bottom w:val="single" w:sz="4" w:space="0" w:color="000000"/>
              <w:right w:val="single" w:sz="4" w:space="0" w:color="000000"/>
            </w:tcBorders>
          </w:tcPr>
          <w:p w14:paraId="66EB4CDD" w14:textId="77777777" w:rsidR="00DB7768" w:rsidRPr="00DB7768" w:rsidRDefault="00DB7768" w:rsidP="00DB7768">
            <w:pPr>
              <w:widowControl w:val="0"/>
              <w:jc w:val="both"/>
              <w:rPr>
                <w:lang w:val="kk-KZ"/>
              </w:rPr>
            </w:pPr>
            <w:r w:rsidRPr="00DB7768">
              <w:rPr>
                <w:lang w:val="kk-KZ"/>
              </w:rPr>
              <w:t>2</w:t>
            </w:r>
          </w:p>
        </w:tc>
        <w:tc>
          <w:tcPr>
            <w:tcW w:w="1275" w:type="pct"/>
            <w:tcBorders>
              <w:top w:val="single" w:sz="4" w:space="0" w:color="000000"/>
              <w:bottom w:val="single" w:sz="4" w:space="0" w:color="000000"/>
              <w:right w:val="single" w:sz="4" w:space="0" w:color="000000"/>
            </w:tcBorders>
          </w:tcPr>
          <w:p w14:paraId="6BF09E76" w14:textId="77777777" w:rsidR="00DB7768" w:rsidRPr="00DB7768" w:rsidRDefault="00DB7768" w:rsidP="00DB7768">
            <w:pPr>
              <w:widowControl w:val="0"/>
              <w:jc w:val="both"/>
              <w:rPr>
                <w:lang w:val="kk-KZ"/>
              </w:rPr>
            </w:pPr>
            <w:r w:rsidRPr="00DB7768">
              <w:rPr>
                <w:lang w:val="kk-KZ"/>
              </w:rPr>
              <w:t>Электр энергиясын тұтыну</w:t>
            </w:r>
          </w:p>
        </w:tc>
        <w:tc>
          <w:tcPr>
            <w:tcW w:w="1155" w:type="pct"/>
            <w:tcBorders>
              <w:top w:val="single" w:sz="4" w:space="0" w:color="000000"/>
              <w:left w:val="single" w:sz="4" w:space="0" w:color="000000"/>
              <w:bottom w:val="single" w:sz="4" w:space="0" w:color="000000"/>
              <w:right w:val="single" w:sz="4" w:space="0" w:color="000000"/>
            </w:tcBorders>
          </w:tcPr>
          <w:p w14:paraId="08FC0F74" w14:textId="77777777" w:rsidR="00DB7768" w:rsidRPr="00DB7768" w:rsidRDefault="00DB7768" w:rsidP="00DB7768">
            <w:pPr>
              <w:widowControl w:val="0"/>
              <w:ind w:firstLine="29"/>
              <w:jc w:val="center"/>
              <w:rPr>
                <w:lang w:val="kk-KZ"/>
              </w:rPr>
            </w:pPr>
            <w:r w:rsidRPr="00DB7768">
              <w:rPr>
                <w:lang w:val="kk-KZ"/>
              </w:rPr>
              <w:t>кВт*сағ/т</w:t>
            </w:r>
          </w:p>
        </w:tc>
        <w:tc>
          <w:tcPr>
            <w:tcW w:w="1103" w:type="pct"/>
            <w:tcBorders>
              <w:top w:val="single" w:sz="4" w:space="0" w:color="000000"/>
              <w:left w:val="single" w:sz="4" w:space="0" w:color="000000"/>
              <w:bottom w:val="single" w:sz="4" w:space="0" w:color="000000"/>
              <w:right w:val="single" w:sz="4" w:space="0" w:color="000000"/>
            </w:tcBorders>
          </w:tcPr>
          <w:p w14:paraId="48E98EE9" w14:textId="77777777" w:rsidR="00DB7768" w:rsidRPr="00DB7768" w:rsidRDefault="00DB7768" w:rsidP="00DB7768">
            <w:pPr>
              <w:widowControl w:val="0"/>
              <w:ind w:firstLine="29"/>
              <w:jc w:val="center"/>
              <w:rPr>
                <w:lang w:val="kk-KZ"/>
              </w:rPr>
            </w:pPr>
            <w:r w:rsidRPr="00DB7768">
              <w:rPr>
                <w:lang w:val="kk-KZ"/>
              </w:rPr>
              <w:t>2,1</w:t>
            </w:r>
          </w:p>
        </w:tc>
        <w:tc>
          <w:tcPr>
            <w:tcW w:w="1201" w:type="pct"/>
            <w:tcBorders>
              <w:top w:val="single" w:sz="4" w:space="0" w:color="000000"/>
              <w:left w:val="single" w:sz="4" w:space="0" w:color="000000"/>
              <w:bottom w:val="single" w:sz="4" w:space="0" w:color="000000"/>
            </w:tcBorders>
          </w:tcPr>
          <w:p w14:paraId="431C5C35" w14:textId="77777777" w:rsidR="00DB7768" w:rsidRPr="00DB7768" w:rsidRDefault="00DB7768" w:rsidP="00DB7768">
            <w:pPr>
              <w:widowControl w:val="0"/>
              <w:ind w:firstLine="29"/>
              <w:jc w:val="center"/>
              <w:rPr>
                <w:lang w:val="kk-KZ"/>
              </w:rPr>
            </w:pPr>
            <w:r w:rsidRPr="00DB7768">
              <w:rPr>
                <w:lang w:val="kk-KZ"/>
              </w:rPr>
              <w:t>38,9</w:t>
            </w:r>
          </w:p>
        </w:tc>
      </w:tr>
      <w:tr w:rsidR="00DB7768" w:rsidRPr="00DB7768" w14:paraId="50253A97" w14:textId="77777777" w:rsidTr="001E3429">
        <w:tc>
          <w:tcPr>
            <w:tcW w:w="266" w:type="pct"/>
            <w:tcBorders>
              <w:top w:val="single" w:sz="4" w:space="0" w:color="000000"/>
              <w:bottom w:val="single" w:sz="4" w:space="0" w:color="000000"/>
              <w:right w:val="single" w:sz="4" w:space="0" w:color="000000"/>
            </w:tcBorders>
          </w:tcPr>
          <w:p w14:paraId="4CBCA7B8" w14:textId="77777777" w:rsidR="00DB7768" w:rsidRPr="00DB7768" w:rsidRDefault="00DB7768" w:rsidP="00DB7768">
            <w:pPr>
              <w:widowControl w:val="0"/>
              <w:jc w:val="both"/>
              <w:rPr>
                <w:lang w:val="kk-KZ"/>
              </w:rPr>
            </w:pPr>
            <w:r w:rsidRPr="00DB7768">
              <w:rPr>
                <w:lang w:val="kk-KZ"/>
              </w:rPr>
              <w:t>3</w:t>
            </w:r>
          </w:p>
        </w:tc>
        <w:tc>
          <w:tcPr>
            <w:tcW w:w="1275" w:type="pct"/>
            <w:tcBorders>
              <w:top w:val="single" w:sz="4" w:space="0" w:color="000000"/>
              <w:bottom w:val="single" w:sz="4" w:space="0" w:color="000000"/>
              <w:right w:val="single" w:sz="4" w:space="0" w:color="000000"/>
            </w:tcBorders>
          </w:tcPr>
          <w:p w14:paraId="7C7B14AF" w14:textId="77777777" w:rsidR="00DB7768" w:rsidRPr="00DB7768" w:rsidRDefault="00DB7768" w:rsidP="00DB7768">
            <w:pPr>
              <w:widowControl w:val="0"/>
              <w:jc w:val="both"/>
              <w:rPr>
                <w:lang w:val="kk-KZ"/>
              </w:rPr>
            </w:pPr>
            <w:r w:rsidRPr="00DB7768">
              <w:rPr>
                <w:lang w:val="kk-KZ"/>
              </w:rPr>
              <w:t>Отынның үлестік тұтынуы</w:t>
            </w:r>
          </w:p>
        </w:tc>
        <w:tc>
          <w:tcPr>
            <w:tcW w:w="1155" w:type="pct"/>
            <w:tcBorders>
              <w:top w:val="single" w:sz="4" w:space="0" w:color="000000"/>
              <w:left w:val="single" w:sz="4" w:space="0" w:color="000000"/>
              <w:bottom w:val="single" w:sz="4" w:space="0" w:color="000000"/>
              <w:right w:val="single" w:sz="4" w:space="0" w:color="000000"/>
            </w:tcBorders>
          </w:tcPr>
          <w:p w14:paraId="18D56B6C" w14:textId="77777777" w:rsidR="00DB7768" w:rsidRPr="00DB7768" w:rsidRDefault="00DB7768" w:rsidP="00DB7768">
            <w:pPr>
              <w:widowControl w:val="0"/>
              <w:ind w:firstLine="29"/>
              <w:jc w:val="center"/>
              <w:rPr>
                <w:lang w:val="kk-KZ"/>
              </w:rPr>
            </w:pPr>
            <w:r w:rsidRPr="00DB7768">
              <w:rPr>
                <w:lang w:val="kk-KZ"/>
              </w:rPr>
              <w:t>кг/Гкал</w:t>
            </w:r>
          </w:p>
        </w:tc>
        <w:tc>
          <w:tcPr>
            <w:tcW w:w="1103" w:type="pct"/>
            <w:tcBorders>
              <w:top w:val="single" w:sz="4" w:space="0" w:color="000000"/>
              <w:left w:val="single" w:sz="4" w:space="0" w:color="000000"/>
              <w:bottom w:val="single" w:sz="4" w:space="0" w:color="000000"/>
              <w:right w:val="single" w:sz="4" w:space="0" w:color="000000"/>
            </w:tcBorders>
          </w:tcPr>
          <w:p w14:paraId="4E86CCCD" w14:textId="77777777" w:rsidR="00DB7768" w:rsidRPr="00DB7768" w:rsidRDefault="00DB7768" w:rsidP="00DB7768">
            <w:pPr>
              <w:widowControl w:val="0"/>
              <w:ind w:firstLine="29"/>
              <w:jc w:val="center"/>
              <w:rPr>
                <w:lang w:val="kk-KZ"/>
              </w:rPr>
            </w:pPr>
            <w:r w:rsidRPr="00DB7768">
              <w:rPr>
                <w:lang w:val="kk-KZ"/>
              </w:rPr>
              <w:t>69,7</w:t>
            </w:r>
          </w:p>
        </w:tc>
        <w:tc>
          <w:tcPr>
            <w:tcW w:w="1201" w:type="pct"/>
            <w:tcBorders>
              <w:top w:val="single" w:sz="4" w:space="0" w:color="000000"/>
              <w:left w:val="single" w:sz="4" w:space="0" w:color="000000"/>
              <w:bottom w:val="single" w:sz="4" w:space="0" w:color="000000"/>
            </w:tcBorders>
          </w:tcPr>
          <w:p w14:paraId="246BA1A7" w14:textId="77777777" w:rsidR="00DB7768" w:rsidRPr="00DB7768" w:rsidRDefault="00DB7768" w:rsidP="00DB7768">
            <w:pPr>
              <w:widowControl w:val="0"/>
              <w:ind w:firstLine="29"/>
              <w:jc w:val="center"/>
              <w:rPr>
                <w:lang w:val="kk-KZ"/>
              </w:rPr>
            </w:pPr>
            <w:r w:rsidRPr="00DB7768">
              <w:rPr>
                <w:lang w:val="kk-KZ"/>
              </w:rPr>
              <w:t>69,7</w:t>
            </w:r>
          </w:p>
        </w:tc>
      </w:tr>
    </w:tbl>
    <w:p w14:paraId="3F45922A" w14:textId="77777777" w:rsidR="00DB7768" w:rsidRPr="00DB7768" w:rsidRDefault="00DB7768" w:rsidP="00DB7768">
      <w:pPr>
        <w:jc w:val="both"/>
        <w:rPr>
          <w:b/>
          <w:sz w:val="28"/>
          <w:szCs w:val="28"/>
          <w:lang w:val="kk-KZ"/>
        </w:rPr>
      </w:pPr>
    </w:p>
    <w:p w14:paraId="6B0530E5" w14:textId="77777777" w:rsidR="00DB7768" w:rsidRPr="00DB7768" w:rsidRDefault="00DB7768" w:rsidP="00DB7768">
      <w:pPr>
        <w:ind w:firstLine="709"/>
        <w:jc w:val="both"/>
        <w:rPr>
          <w:b/>
          <w:sz w:val="28"/>
          <w:szCs w:val="28"/>
          <w:lang w:val="kk-KZ"/>
        </w:rPr>
      </w:pPr>
      <w:r w:rsidRPr="00DB7768">
        <w:rPr>
          <w:b/>
          <w:sz w:val="28"/>
          <w:szCs w:val="28"/>
          <w:lang w:val="kk-KZ"/>
        </w:rPr>
        <w:t>Атмосфераға шығарындылар</w:t>
      </w:r>
    </w:p>
    <w:p w14:paraId="4131A0A6" w14:textId="77777777" w:rsidR="00DB7768" w:rsidRPr="00DB7768" w:rsidRDefault="00DB7768" w:rsidP="00DB7768">
      <w:pPr>
        <w:jc w:val="both"/>
        <w:rPr>
          <w:b/>
          <w:sz w:val="28"/>
          <w:szCs w:val="28"/>
          <w:lang w:val="kk-KZ"/>
        </w:rPr>
      </w:pPr>
    </w:p>
    <w:p w14:paraId="27ECEA08" w14:textId="77777777" w:rsidR="00DB7768" w:rsidRPr="00DB7768" w:rsidRDefault="00DB7768" w:rsidP="00DB7768">
      <w:pPr>
        <w:ind w:firstLine="709"/>
        <w:jc w:val="both"/>
        <w:rPr>
          <w:sz w:val="28"/>
          <w:szCs w:val="28"/>
          <w:lang w:val="kk-KZ"/>
        </w:rPr>
      </w:pPr>
      <w:r w:rsidRPr="00DB7768">
        <w:rPr>
          <w:sz w:val="28"/>
          <w:szCs w:val="28"/>
          <w:lang w:val="kk-KZ"/>
        </w:rPr>
        <w:t>3.33-кесте. Газтурбиналық қондырғылардың, газ айдау агрегаттарының, компрессорлардың, газ поршенді қондырғылардың шығарындылары</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2613"/>
        <w:gridCol w:w="2155"/>
        <w:gridCol w:w="2155"/>
        <w:gridCol w:w="2155"/>
      </w:tblGrid>
      <w:tr w:rsidR="00DB7768" w:rsidRPr="00DB7768" w14:paraId="419D667A" w14:textId="77777777" w:rsidTr="001E3429">
        <w:tc>
          <w:tcPr>
            <w:tcW w:w="266" w:type="pct"/>
            <w:tcBorders>
              <w:top w:val="single" w:sz="4" w:space="0" w:color="000000"/>
              <w:bottom w:val="single" w:sz="4" w:space="0" w:color="000000"/>
              <w:right w:val="single" w:sz="4" w:space="0" w:color="000000"/>
            </w:tcBorders>
            <w:vAlign w:val="center"/>
          </w:tcPr>
          <w:p w14:paraId="46DAF3B2" w14:textId="77777777" w:rsidR="00DB7768" w:rsidRPr="00DB7768" w:rsidRDefault="00DB7768" w:rsidP="00DB7768">
            <w:pPr>
              <w:widowControl w:val="0"/>
              <w:jc w:val="center"/>
              <w:rPr>
                <w:b/>
                <w:lang w:val="kk-KZ"/>
              </w:rPr>
            </w:pPr>
            <w:r w:rsidRPr="00DB7768">
              <w:rPr>
                <w:b/>
                <w:lang w:val="kk-KZ"/>
              </w:rPr>
              <w:t>Р/с №</w:t>
            </w:r>
          </w:p>
        </w:tc>
        <w:tc>
          <w:tcPr>
            <w:tcW w:w="1362" w:type="pct"/>
            <w:tcBorders>
              <w:top w:val="single" w:sz="4" w:space="0" w:color="000000"/>
              <w:bottom w:val="single" w:sz="4" w:space="0" w:color="000000"/>
              <w:right w:val="single" w:sz="4" w:space="0" w:color="000000"/>
            </w:tcBorders>
            <w:vAlign w:val="center"/>
          </w:tcPr>
          <w:p w14:paraId="58C3D5BE" w14:textId="77777777" w:rsidR="00DB7768" w:rsidRPr="00DB7768" w:rsidRDefault="00DB7768" w:rsidP="00DB7768">
            <w:pPr>
              <w:widowControl w:val="0"/>
              <w:jc w:val="center"/>
              <w:rPr>
                <w:b/>
                <w:lang w:val="kk-KZ"/>
              </w:rPr>
            </w:pPr>
            <w:r w:rsidRPr="00DB7768">
              <w:rPr>
                <w:b/>
                <w:lang w:val="kk-KZ"/>
              </w:rPr>
              <w:t>Шығарынды ластағыш заттың атауы</w:t>
            </w:r>
          </w:p>
        </w:tc>
        <w:tc>
          <w:tcPr>
            <w:tcW w:w="1124" w:type="pct"/>
            <w:tcBorders>
              <w:top w:val="single" w:sz="4" w:space="0" w:color="000000"/>
              <w:left w:val="single" w:sz="4" w:space="0" w:color="000000"/>
              <w:bottom w:val="single" w:sz="4" w:space="0" w:color="000000"/>
              <w:right w:val="single" w:sz="4" w:space="0" w:color="000000"/>
            </w:tcBorders>
            <w:vAlign w:val="center"/>
          </w:tcPr>
          <w:p w14:paraId="6BEBD14F" w14:textId="77777777" w:rsidR="00DB7768" w:rsidRPr="00DB7768" w:rsidRDefault="00DB7768" w:rsidP="00DB7768">
            <w:pPr>
              <w:widowControl w:val="0"/>
              <w:jc w:val="center"/>
              <w:rPr>
                <w:b/>
                <w:lang w:val="kk-KZ"/>
              </w:rPr>
            </w:pPr>
            <w:r w:rsidRPr="00DB7768">
              <w:rPr>
                <w:b/>
                <w:lang w:val="kk-KZ"/>
              </w:rPr>
              <w:t>Ластағыш заттардың минималды концентрациясы, мг/нм</w:t>
            </w:r>
            <w:r w:rsidRPr="00DB7768">
              <w:rPr>
                <w:b/>
                <w:vertAlign w:val="superscript"/>
                <w:lang w:val="kk-KZ"/>
              </w:rPr>
              <w:t>3</w:t>
            </w:r>
          </w:p>
        </w:tc>
        <w:tc>
          <w:tcPr>
            <w:tcW w:w="1124" w:type="pct"/>
            <w:tcBorders>
              <w:top w:val="single" w:sz="4" w:space="0" w:color="000000"/>
              <w:left w:val="single" w:sz="4" w:space="0" w:color="000000"/>
              <w:bottom w:val="single" w:sz="4" w:space="0" w:color="000000"/>
              <w:right w:val="single" w:sz="4" w:space="0" w:color="000000"/>
            </w:tcBorders>
            <w:vAlign w:val="center"/>
          </w:tcPr>
          <w:p w14:paraId="50C9A422" w14:textId="77777777" w:rsidR="00DB7768" w:rsidRPr="00DB7768" w:rsidRDefault="00DB7768" w:rsidP="00DB7768">
            <w:pPr>
              <w:widowControl w:val="0"/>
              <w:jc w:val="center"/>
              <w:rPr>
                <w:b/>
                <w:lang w:val="kk-KZ"/>
              </w:rPr>
            </w:pPr>
            <w:r w:rsidRPr="00DB7768">
              <w:rPr>
                <w:b/>
                <w:lang w:val="kk-KZ"/>
              </w:rPr>
              <w:t>Ластағыш заттардың максималды концентрациясы, мг/нм</w:t>
            </w:r>
            <w:r w:rsidRPr="00DB7768">
              <w:rPr>
                <w:b/>
                <w:vertAlign w:val="superscript"/>
                <w:lang w:val="kk-KZ"/>
              </w:rPr>
              <w:t>3</w:t>
            </w:r>
          </w:p>
        </w:tc>
        <w:tc>
          <w:tcPr>
            <w:tcW w:w="1124" w:type="pct"/>
            <w:tcBorders>
              <w:top w:val="single" w:sz="4" w:space="0" w:color="000000"/>
              <w:left w:val="single" w:sz="4" w:space="0" w:color="000000"/>
              <w:bottom w:val="single" w:sz="4" w:space="0" w:color="000000"/>
            </w:tcBorders>
            <w:vAlign w:val="center"/>
          </w:tcPr>
          <w:p w14:paraId="62AA7D7F" w14:textId="77777777" w:rsidR="00DB7768" w:rsidRPr="00DB7768" w:rsidRDefault="00DB7768" w:rsidP="00DB7768">
            <w:pPr>
              <w:widowControl w:val="0"/>
              <w:jc w:val="center"/>
              <w:rPr>
                <w:b/>
                <w:lang w:val="kk-KZ"/>
              </w:rPr>
            </w:pPr>
            <w:r w:rsidRPr="00DB7768">
              <w:rPr>
                <w:b/>
                <w:lang w:val="kk-KZ"/>
              </w:rPr>
              <w:t>Ластағыш заттың медианалық концентрациясы, мг/нм</w:t>
            </w:r>
            <w:r w:rsidRPr="00DB7768">
              <w:rPr>
                <w:b/>
                <w:vertAlign w:val="superscript"/>
                <w:lang w:val="kk-KZ"/>
              </w:rPr>
              <w:t>3</w:t>
            </w:r>
          </w:p>
        </w:tc>
      </w:tr>
      <w:tr w:rsidR="00DB7768" w:rsidRPr="00DB7768" w14:paraId="7FBBF358" w14:textId="77777777" w:rsidTr="001E3429">
        <w:tc>
          <w:tcPr>
            <w:tcW w:w="266" w:type="pct"/>
            <w:tcBorders>
              <w:top w:val="single" w:sz="4" w:space="0" w:color="000000"/>
              <w:bottom w:val="single" w:sz="4" w:space="0" w:color="000000"/>
              <w:right w:val="single" w:sz="4" w:space="0" w:color="000000"/>
            </w:tcBorders>
            <w:vAlign w:val="center"/>
          </w:tcPr>
          <w:p w14:paraId="4E711B07" w14:textId="77777777" w:rsidR="00DB7768" w:rsidRPr="00DB7768" w:rsidRDefault="00DB7768" w:rsidP="00DB7768">
            <w:pPr>
              <w:widowControl w:val="0"/>
              <w:jc w:val="center"/>
              <w:rPr>
                <w:b/>
                <w:lang w:val="kk-KZ"/>
              </w:rPr>
            </w:pPr>
            <w:r w:rsidRPr="00DB7768">
              <w:rPr>
                <w:b/>
                <w:lang w:val="kk-KZ"/>
              </w:rPr>
              <w:t>1</w:t>
            </w:r>
          </w:p>
        </w:tc>
        <w:tc>
          <w:tcPr>
            <w:tcW w:w="1362" w:type="pct"/>
            <w:tcBorders>
              <w:top w:val="single" w:sz="4" w:space="0" w:color="000000"/>
              <w:bottom w:val="single" w:sz="4" w:space="0" w:color="000000"/>
              <w:right w:val="single" w:sz="4" w:space="0" w:color="000000"/>
            </w:tcBorders>
            <w:vAlign w:val="center"/>
          </w:tcPr>
          <w:p w14:paraId="6426CB09" w14:textId="77777777" w:rsidR="00DB7768" w:rsidRPr="00DB7768" w:rsidRDefault="00DB7768" w:rsidP="00DB7768">
            <w:pPr>
              <w:widowControl w:val="0"/>
              <w:jc w:val="center"/>
              <w:rPr>
                <w:b/>
                <w:lang w:val="kk-KZ"/>
              </w:rPr>
            </w:pPr>
            <w:r w:rsidRPr="00DB7768">
              <w:rPr>
                <w:b/>
                <w:lang w:val="kk-KZ"/>
              </w:rPr>
              <w:t>2</w:t>
            </w:r>
          </w:p>
        </w:tc>
        <w:tc>
          <w:tcPr>
            <w:tcW w:w="1124" w:type="pct"/>
            <w:tcBorders>
              <w:top w:val="single" w:sz="4" w:space="0" w:color="000000"/>
              <w:left w:val="single" w:sz="4" w:space="0" w:color="000000"/>
              <w:bottom w:val="single" w:sz="4" w:space="0" w:color="000000"/>
              <w:right w:val="single" w:sz="4" w:space="0" w:color="000000"/>
            </w:tcBorders>
            <w:vAlign w:val="center"/>
          </w:tcPr>
          <w:p w14:paraId="3F47FCE6" w14:textId="77777777" w:rsidR="00DB7768" w:rsidRPr="00DB7768" w:rsidRDefault="00DB7768" w:rsidP="00DB7768">
            <w:pPr>
              <w:widowControl w:val="0"/>
              <w:jc w:val="center"/>
              <w:rPr>
                <w:b/>
                <w:lang w:val="kk-KZ"/>
              </w:rPr>
            </w:pPr>
            <w:r w:rsidRPr="00DB7768">
              <w:rPr>
                <w:b/>
                <w:lang w:val="kk-KZ"/>
              </w:rPr>
              <w:t>3</w:t>
            </w:r>
          </w:p>
        </w:tc>
        <w:tc>
          <w:tcPr>
            <w:tcW w:w="1124" w:type="pct"/>
            <w:tcBorders>
              <w:top w:val="single" w:sz="4" w:space="0" w:color="000000"/>
              <w:left w:val="single" w:sz="4" w:space="0" w:color="000000"/>
              <w:bottom w:val="single" w:sz="4" w:space="0" w:color="000000"/>
              <w:right w:val="single" w:sz="4" w:space="0" w:color="000000"/>
            </w:tcBorders>
            <w:vAlign w:val="center"/>
          </w:tcPr>
          <w:p w14:paraId="47BDDB38" w14:textId="77777777" w:rsidR="00DB7768" w:rsidRPr="00DB7768" w:rsidRDefault="00DB7768" w:rsidP="00DB7768">
            <w:pPr>
              <w:widowControl w:val="0"/>
              <w:jc w:val="center"/>
              <w:rPr>
                <w:b/>
                <w:lang w:val="kk-KZ"/>
              </w:rPr>
            </w:pPr>
            <w:r w:rsidRPr="00DB7768">
              <w:rPr>
                <w:b/>
                <w:lang w:val="kk-KZ"/>
              </w:rPr>
              <w:t>4</w:t>
            </w:r>
          </w:p>
        </w:tc>
        <w:tc>
          <w:tcPr>
            <w:tcW w:w="1124" w:type="pct"/>
            <w:tcBorders>
              <w:top w:val="single" w:sz="4" w:space="0" w:color="000000"/>
              <w:left w:val="single" w:sz="4" w:space="0" w:color="000000"/>
              <w:bottom w:val="single" w:sz="4" w:space="0" w:color="000000"/>
            </w:tcBorders>
            <w:vAlign w:val="center"/>
          </w:tcPr>
          <w:p w14:paraId="598FE11D" w14:textId="77777777" w:rsidR="00DB7768" w:rsidRPr="00DB7768" w:rsidRDefault="00DB7768" w:rsidP="00DB7768">
            <w:pPr>
              <w:widowControl w:val="0"/>
              <w:jc w:val="center"/>
              <w:rPr>
                <w:b/>
                <w:lang w:val="kk-KZ"/>
              </w:rPr>
            </w:pPr>
            <w:r w:rsidRPr="00DB7768">
              <w:rPr>
                <w:b/>
                <w:lang w:val="kk-KZ"/>
              </w:rPr>
              <w:t>5</w:t>
            </w:r>
          </w:p>
        </w:tc>
      </w:tr>
      <w:tr w:rsidR="00DB7768" w:rsidRPr="00DB7768" w14:paraId="3678082D" w14:textId="77777777" w:rsidTr="001E3429">
        <w:tc>
          <w:tcPr>
            <w:tcW w:w="266" w:type="pct"/>
            <w:tcBorders>
              <w:top w:val="single" w:sz="4" w:space="0" w:color="000000"/>
              <w:bottom w:val="single" w:sz="4" w:space="0" w:color="000000"/>
              <w:right w:val="single" w:sz="4" w:space="0" w:color="000000"/>
            </w:tcBorders>
          </w:tcPr>
          <w:p w14:paraId="687360B1" w14:textId="77777777" w:rsidR="00DB7768" w:rsidRPr="00DB7768" w:rsidRDefault="00DB7768" w:rsidP="00DB7768">
            <w:pPr>
              <w:widowControl w:val="0"/>
              <w:jc w:val="center"/>
              <w:rPr>
                <w:lang w:val="kk-KZ"/>
              </w:rPr>
            </w:pPr>
            <w:r w:rsidRPr="00DB7768">
              <w:rPr>
                <w:lang w:val="kk-KZ"/>
              </w:rPr>
              <w:t>1</w:t>
            </w:r>
          </w:p>
        </w:tc>
        <w:tc>
          <w:tcPr>
            <w:tcW w:w="1362" w:type="pct"/>
            <w:tcBorders>
              <w:top w:val="single" w:sz="4" w:space="0" w:color="000000"/>
              <w:bottom w:val="single" w:sz="4" w:space="0" w:color="000000"/>
              <w:right w:val="single" w:sz="4" w:space="0" w:color="000000"/>
            </w:tcBorders>
            <w:vAlign w:val="bottom"/>
          </w:tcPr>
          <w:p w14:paraId="2D514B88" w14:textId="77777777" w:rsidR="00DB7768" w:rsidRPr="00DB7768" w:rsidRDefault="00DB7768" w:rsidP="00DB7768">
            <w:pPr>
              <w:widowControl w:val="0"/>
              <w:jc w:val="center"/>
              <w:rPr>
                <w:lang w:val="kk-KZ"/>
              </w:rPr>
            </w:pPr>
            <w:r w:rsidRPr="00DB7768">
              <w:rPr>
                <w:lang w:val="kk-KZ"/>
              </w:rPr>
              <w:t>Көміртек оксиді (CO)</w:t>
            </w:r>
          </w:p>
        </w:tc>
        <w:tc>
          <w:tcPr>
            <w:tcW w:w="1124" w:type="pct"/>
            <w:tcBorders>
              <w:top w:val="single" w:sz="4" w:space="0" w:color="000000"/>
              <w:left w:val="single" w:sz="4" w:space="0" w:color="000000"/>
              <w:bottom w:val="single" w:sz="4" w:space="0" w:color="000000"/>
              <w:right w:val="single" w:sz="4" w:space="0" w:color="000000"/>
            </w:tcBorders>
          </w:tcPr>
          <w:p w14:paraId="22CB6318" w14:textId="77777777" w:rsidR="00DB7768" w:rsidRPr="00DB7768" w:rsidRDefault="00DB7768" w:rsidP="00DB7768">
            <w:pPr>
              <w:widowControl w:val="0"/>
              <w:jc w:val="center"/>
              <w:rPr>
                <w:lang w:val="kk-KZ"/>
              </w:rPr>
            </w:pPr>
            <w:r w:rsidRPr="00DB7768">
              <w:rPr>
                <w:lang w:val="kk-KZ"/>
              </w:rPr>
              <w:t>2,2</w:t>
            </w:r>
          </w:p>
        </w:tc>
        <w:tc>
          <w:tcPr>
            <w:tcW w:w="1124" w:type="pct"/>
            <w:tcBorders>
              <w:top w:val="single" w:sz="4" w:space="0" w:color="000000"/>
              <w:left w:val="single" w:sz="4" w:space="0" w:color="000000"/>
              <w:bottom w:val="single" w:sz="4" w:space="0" w:color="000000"/>
              <w:right w:val="single" w:sz="4" w:space="0" w:color="000000"/>
            </w:tcBorders>
          </w:tcPr>
          <w:p w14:paraId="6FA55C85" w14:textId="77777777" w:rsidR="00DB7768" w:rsidRPr="00DB7768" w:rsidRDefault="00DB7768" w:rsidP="00DB7768">
            <w:pPr>
              <w:widowControl w:val="0"/>
              <w:jc w:val="center"/>
              <w:rPr>
                <w:lang w:val="kk-KZ"/>
              </w:rPr>
            </w:pPr>
            <w:r w:rsidRPr="00DB7768">
              <w:rPr>
                <w:lang w:val="kk-KZ"/>
              </w:rPr>
              <w:t>89160,347</w:t>
            </w:r>
          </w:p>
        </w:tc>
        <w:tc>
          <w:tcPr>
            <w:tcW w:w="1124" w:type="pct"/>
            <w:tcBorders>
              <w:top w:val="single" w:sz="4" w:space="0" w:color="000000"/>
              <w:left w:val="single" w:sz="4" w:space="0" w:color="000000"/>
              <w:bottom w:val="single" w:sz="4" w:space="0" w:color="000000"/>
            </w:tcBorders>
          </w:tcPr>
          <w:p w14:paraId="35DB3B20" w14:textId="77777777" w:rsidR="00DB7768" w:rsidRPr="00DB7768" w:rsidRDefault="00DB7768" w:rsidP="00DB7768">
            <w:pPr>
              <w:widowControl w:val="0"/>
              <w:jc w:val="center"/>
              <w:rPr>
                <w:lang w:val="kk-KZ"/>
              </w:rPr>
            </w:pPr>
            <w:r w:rsidRPr="00DB7768">
              <w:rPr>
                <w:lang w:val="kk-KZ"/>
              </w:rPr>
              <w:t>1234,4</w:t>
            </w:r>
          </w:p>
        </w:tc>
      </w:tr>
      <w:tr w:rsidR="00DB7768" w:rsidRPr="00DB7768" w14:paraId="2AB59E8A" w14:textId="77777777" w:rsidTr="001E3429">
        <w:tc>
          <w:tcPr>
            <w:tcW w:w="266" w:type="pct"/>
            <w:tcBorders>
              <w:top w:val="single" w:sz="4" w:space="0" w:color="000000"/>
              <w:bottom w:val="single" w:sz="4" w:space="0" w:color="000000"/>
              <w:right w:val="single" w:sz="4" w:space="0" w:color="000000"/>
            </w:tcBorders>
          </w:tcPr>
          <w:p w14:paraId="35DE801D" w14:textId="77777777" w:rsidR="00DB7768" w:rsidRPr="00DB7768" w:rsidRDefault="00DB7768" w:rsidP="00DB7768">
            <w:pPr>
              <w:widowControl w:val="0"/>
              <w:jc w:val="center"/>
              <w:rPr>
                <w:lang w:val="kk-KZ"/>
              </w:rPr>
            </w:pPr>
            <w:r w:rsidRPr="00DB7768">
              <w:rPr>
                <w:lang w:val="kk-KZ"/>
              </w:rPr>
              <w:t>2</w:t>
            </w:r>
          </w:p>
        </w:tc>
        <w:tc>
          <w:tcPr>
            <w:tcW w:w="1362" w:type="pct"/>
            <w:tcBorders>
              <w:top w:val="single" w:sz="4" w:space="0" w:color="000000"/>
              <w:bottom w:val="single" w:sz="4" w:space="0" w:color="000000"/>
              <w:right w:val="single" w:sz="4" w:space="0" w:color="000000"/>
            </w:tcBorders>
            <w:vAlign w:val="bottom"/>
          </w:tcPr>
          <w:p w14:paraId="33E5A33D" w14:textId="77777777" w:rsidR="00DB7768" w:rsidRPr="00DB7768" w:rsidRDefault="00DB7768" w:rsidP="00DB7768">
            <w:pPr>
              <w:widowControl w:val="0"/>
              <w:jc w:val="center"/>
              <w:rPr>
                <w:lang w:val="kk-KZ"/>
              </w:rPr>
            </w:pPr>
            <w:r w:rsidRPr="00DB7768">
              <w:rPr>
                <w:lang w:val="kk-KZ"/>
              </w:rPr>
              <w:t>Азот</w:t>
            </w:r>
            <w:r w:rsidRPr="00DB7768">
              <w:rPr>
                <w:sz w:val="28"/>
                <w:szCs w:val="28"/>
                <w:lang w:val="kk-KZ"/>
              </w:rPr>
              <w:t xml:space="preserve"> </w:t>
            </w:r>
            <w:r w:rsidRPr="00DB7768">
              <w:rPr>
                <w:lang w:val="kk-KZ"/>
              </w:rPr>
              <w:t xml:space="preserve">оксиді (NO)х </w:t>
            </w:r>
          </w:p>
        </w:tc>
        <w:tc>
          <w:tcPr>
            <w:tcW w:w="1124" w:type="pct"/>
            <w:tcBorders>
              <w:top w:val="single" w:sz="4" w:space="0" w:color="000000"/>
              <w:left w:val="single" w:sz="4" w:space="0" w:color="000000"/>
              <w:bottom w:val="single" w:sz="4" w:space="0" w:color="000000"/>
              <w:right w:val="single" w:sz="4" w:space="0" w:color="000000"/>
            </w:tcBorders>
          </w:tcPr>
          <w:p w14:paraId="0BB438AD" w14:textId="77777777" w:rsidR="00DB7768" w:rsidRPr="00DB7768" w:rsidRDefault="00DB7768" w:rsidP="00DB7768">
            <w:pPr>
              <w:widowControl w:val="0"/>
              <w:jc w:val="center"/>
              <w:rPr>
                <w:lang w:val="kk-KZ"/>
              </w:rPr>
            </w:pPr>
            <w:r w:rsidRPr="00DB7768">
              <w:rPr>
                <w:lang w:val="kk-KZ"/>
              </w:rPr>
              <w:t>5,47</w:t>
            </w:r>
          </w:p>
        </w:tc>
        <w:tc>
          <w:tcPr>
            <w:tcW w:w="1124" w:type="pct"/>
            <w:tcBorders>
              <w:top w:val="single" w:sz="4" w:space="0" w:color="000000"/>
              <w:left w:val="single" w:sz="4" w:space="0" w:color="000000"/>
              <w:bottom w:val="single" w:sz="4" w:space="0" w:color="000000"/>
              <w:right w:val="single" w:sz="4" w:space="0" w:color="000000"/>
            </w:tcBorders>
          </w:tcPr>
          <w:p w14:paraId="1BEEEC56" w14:textId="77777777" w:rsidR="00DB7768" w:rsidRPr="00DB7768" w:rsidRDefault="00DB7768" w:rsidP="00DB7768">
            <w:pPr>
              <w:widowControl w:val="0"/>
              <w:jc w:val="center"/>
              <w:rPr>
                <w:lang w:val="kk-KZ"/>
              </w:rPr>
            </w:pPr>
            <w:r w:rsidRPr="00DB7768">
              <w:rPr>
                <w:lang w:val="kk-KZ"/>
              </w:rPr>
              <w:t>137782,351</w:t>
            </w:r>
          </w:p>
        </w:tc>
        <w:tc>
          <w:tcPr>
            <w:tcW w:w="1124" w:type="pct"/>
            <w:tcBorders>
              <w:top w:val="single" w:sz="4" w:space="0" w:color="000000"/>
              <w:left w:val="single" w:sz="4" w:space="0" w:color="000000"/>
              <w:bottom w:val="single" w:sz="4" w:space="0" w:color="000000"/>
            </w:tcBorders>
          </w:tcPr>
          <w:p w14:paraId="37ED6E84" w14:textId="77777777" w:rsidR="00DB7768" w:rsidRPr="00DB7768" w:rsidRDefault="00DB7768" w:rsidP="00DB7768">
            <w:pPr>
              <w:widowControl w:val="0"/>
              <w:jc w:val="center"/>
              <w:rPr>
                <w:lang w:val="kk-KZ"/>
              </w:rPr>
            </w:pPr>
            <w:r w:rsidRPr="00DB7768">
              <w:rPr>
                <w:lang w:val="kk-KZ"/>
              </w:rPr>
              <w:t>637,63</w:t>
            </w:r>
          </w:p>
        </w:tc>
      </w:tr>
    </w:tbl>
    <w:p w14:paraId="148FCCC8" w14:textId="77777777" w:rsidR="00DB7768" w:rsidRDefault="00DB7768" w:rsidP="00DB7768">
      <w:pPr>
        <w:jc w:val="both"/>
        <w:rPr>
          <w:sz w:val="28"/>
          <w:szCs w:val="28"/>
          <w:lang w:val="kk-KZ"/>
        </w:rPr>
      </w:pPr>
    </w:p>
    <w:p w14:paraId="527DC2FE" w14:textId="77777777" w:rsidR="00345C5A" w:rsidRPr="00DB7768" w:rsidRDefault="00345C5A" w:rsidP="00DB7768">
      <w:pPr>
        <w:jc w:val="both"/>
        <w:rPr>
          <w:sz w:val="28"/>
          <w:szCs w:val="28"/>
          <w:lang w:val="kk-KZ"/>
        </w:rPr>
      </w:pPr>
    </w:p>
    <w:p w14:paraId="6BAFD46B" w14:textId="77777777" w:rsidR="00DB7768" w:rsidRPr="00DB7768" w:rsidRDefault="00DB7768" w:rsidP="00DB7768">
      <w:pPr>
        <w:ind w:firstLine="720"/>
        <w:jc w:val="both"/>
        <w:rPr>
          <w:sz w:val="28"/>
          <w:szCs w:val="28"/>
          <w:lang w:val="kk-KZ"/>
        </w:rPr>
      </w:pPr>
      <w:r w:rsidRPr="00DB7768">
        <w:rPr>
          <w:sz w:val="28"/>
          <w:szCs w:val="28"/>
          <w:lang w:val="kk-KZ"/>
        </w:rPr>
        <w:lastRenderedPageBreak/>
        <w:t>3.34-кесте. Қазандықтардың, отты буландырғыштардың, бу генераторларының шығарындылары</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2613"/>
        <w:gridCol w:w="2155"/>
        <w:gridCol w:w="2155"/>
        <w:gridCol w:w="2155"/>
      </w:tblGrid>
      <w:tr w:rsidR="00DB7768" w:rsidRPr="00DB7768" w14:paraId="7AD2DB81" w14:textId="77777777" w:rsidTr="001E3429">
        <w:tc>
          <w:tcPr>
            <w:tcW w:w="266" w:type="pct"/>
            <w:tcBorders>
              <w:top w:val="single" w:sz="4" w:space="0" w:color="000000"/>
              <w:bottom w:val="single" w:sz="4" w:space="0" w:color="000000"/>
              <w:right w:val="single" w:sz="4" w:space="0" w:color="000000"/>
            </w:tcBorders>
            <w:vAlign w:val="center"/>
          </w:tcPr>
          <w:p w14:paraId="5374FCD0" w14:textId="77777777" w:rsidR="00DB7768" w:rsidRPr="00DB7768" w:rsidRDefault="00DB7768" w:rsidP="00DB7768">
            <w:pPr>
              <w:widowControl w:val="0"/>
              <w:jc w:val="center"/>
              <w:rPr>
                <w:b/>
                <w:lang w:val="kk-KZ"/>
              </w:rPr>
            </w:pPr>
            <w:r w:rsidRPr="00DB7768">
              <w:rPr>
                <w:b/>
                <w:lang w:val="kk-KZ"/>
              </w:rPr>
              <w:t>Р/с №</w:t>
            </w:r>
          </w:p>
        </w:tc>
        <w:tc>
          <w:tcPr>
            <w:tcW w:w="1362" w:type="pct"/>
            <w:tcBorders>
              <w:top w:val="single" w:sz="4" w:space="0" w:color="000000"/>
              <w:bottom w:val="single" w:sz="4" w:space="0" w:color="000000"/>
              <w:right w:val="single" w:sz="4" w:space="0" w:color="000000"/>
            </w:tcBorders>
            <w:vAlign w:val="center"/>
          </w:tcPr>
          <w:p w14:paraId="4A139FCA" w14:textId="77777777" w:rsidR="00DB7768" w:rsidRPr="00DB7768" w:rsidRDefault="00DB7768" w:rsidP="00DB7768">
            <w:pPr>
              <w:widowControl w:val="0"/>
              <w:jc w:val="center"/>
              <w:rPr>
                <w:b/>
                <w:lang w:val="kk-KZ"/>
              </w:rPr>
            </w:pPr>
            <w:r w:rsidRPr="00DB7768">
              <w:rPr>
                <w:b/>
                <w:lang w:val="kk-KZ"/>
              </w:rPr>
              <w:t>Шығарынды ластағыш заттың атауы</w:t>
            </w:r>
          </w:p>
        </w:tc>
        <w:tc>
          <w:tcPr>
            <w:tcW w:w="1124" w:type="pct"/>
            <w:tcBorders>
              <w:top w:val="single" w:sz="4" w:space="0" w:color="000000"/>
              <w:left w:val="single" w:sz="4" w:space="0" w:color="000000"/>
              <w:bottom w:val="single" w:sz="4" w:space="0" w:color="000000"/>
              <w:right w:val="single" w:sz="4" w:space="0" w:color="000000"/>
            </w:tcBorders>
            <w:vAlign w:val="center"/>
          </w:tcPr>
          <w:p w14:paraId="6DE5D542" w14:textId="77777777" w:rsidR="00DB7768" w:rsidRPr="00DB7768" w:rsidRDefault="00DB7768" w:rsidP="00DB7768">
            <w:pPr>
              <w:widowControl w:val="0"/>
              <w:jc w:val="center"/>
              <w:rPr>
                <w:b/>
                <w:lang w:val="kk-KZ"/>
              </w:rPr>
            </w:pPr>
            <w:r w:rsidRPr="00DB7768">
              <w:rPr>
                <w:b/>
                <w:lang w:val="kk-KZ"/>
              </w:rPr>
              <w:t>Ластағыш заттардың минималды концентрациясы, мг/нм</w:t>
            </w:r>
            <w:r w:rsidRPr="00DB7768">
              <w:rPr>
                <w:b/>
                <w:vertAlign w:val="superscript"/>
                <w:lang w:val="kk-KZ"/>
              </w:rPr>
              <w:t>3</w:t>
            </w:r>
          </w:p>
        </w:tc>
        <w:tc>
          <w:tcPr>
            <w:tcW w:w="1124" w:type="pct"/>
            <w:tcBorders>
              <w:top w:val="single" w:sz="4" w:space="0" w:color="000000"/>
              <w:left w:val="single" w:sz="4" w:space="0" w:color="000000"/>
              <w:bottom w:val="single" w:sz="4" w:space="0" w:color="000000"/>
              <w:right w:val="single" w:sz="4" w:space="0" w:color="000000"/>
            </w:tcBorders>
            <w:vAlign w:val="center"/>
          </w:tcPr>
          <w:p w14:paraId="25332CC1" w14:textId="77777777" w:rsidR="00DB7768" w:rsidRPr="00DB7768" w:rsidRDefault="00DB7768" w:rsidP="00DB7768">
            <w:pPr>
              <w:widowControl w:val="0"/>
              <w:jc w:val="center"/>
              <w:rPr>
                <w:b/>
                <w:lang w:val="kk-KZ"/>
              </w:rPr>
            </w:pPr>
            <w:r w:rsidRPr="00DB7768">
              <w:rPr>
                <w:b/>
                <w:lang w:val="kk-KZ"/>
              </w:rPr>
              <w:t>Ластағыш заттардың максималды концентрациясы, мг/нм</w:t>
            </w:r>
            <w:r w:rsidRPr="00DB7768">
              <w:rPr>
                <w:b/>
                <w:vertAlign w:val="superscript"/>
                <w:lang w:val="kk-KZ"/>
              </w:rPr>
              <w:t>3</w:t>
            </w:r>
          </w:p>
        </w:tc>
        <w:tc>
          <w:tcPr>
            <w:tcW w:w="1124" w:type="pct"/>
            <w:tcBorders>
              <w:top w:val="single" w:sz="4" w:space="0" w:color="000000"/>
              <w:left w:val="single" w:sz="4" w:space="0" w:color="000000"/>
              <w:bottom w:val="single" w:sz="4" w:space="0" w:color="000000"/>
            </w:tcBorders>
            <w:vAlign w:val="center"/>
          </w:tcPr>
          <w:p w14:paraId="3748B19E" w14:textId="77777777" w:rsidR="00DB7768" w:rsidRPr="00DB7768" w:rsidRDefault="00DB7768" w:rsidP="00DB7768">
            <w:pPr>
              <w:widowControl w:val="0"/>
              <w:jc w:val="center"/>
              <w:rPr>
                <w:b/>
                <w:lang w:val="kk-KZ"/>
              </w:rPr>
            </w:pPr>
            <w:r w:rsidRPr="00DB7768">
              <w:rPr>
                <w:b/>
                <w:lang w:val="kk-KZ"/>
              </w:rPr>
              <w:t>Ластағыш заттың медианалық концентрациясы, мг/нм</w:t>
            </w:r>
            <w:r w:rsidRPr="00DB7768">
              <w:rPr>
                <w:b/>
                <w:vertAlign w:val="superscript"/>
                <w:lang w:val="kk-KZ"/>
              </w:rPr>
              <w:t>3</w:t>
            </w:r>
          </w:p>
        </w:tc>
      </w:tr>
      <w:tr w:rsidR="00DB7768" w:rsidRPr="00DB7768" w14:paraId="000CD86E" w14:textId="77777777" w:rsidTr="001E3429">
        <w:tc>
          <w:tcPr>
            <w:tcW w:w="266" w:type="pct"/>
            <w:tcBorders>
              <w:top w:val="single" w:sz="4" w:space="0" w:color="000000"/>
              <w:bottom w:val="single" w:sz="4" w:space="0" w:color="000000"/>
              <w:right w:val="single" w:sz="4" w:space="0" w:color="000000"/>
            </w:tcBorders>
            <w:vAlign w:val="center"/>
          </w:tcPr>
          <w:p w14:paraId="063BCD4B" w14:textId="77777777" w:rsidR="00DB7768" w:rsidRPr="00DB7768" w:rsidRDefault="00DB7768" w:rsidP="00DB7768">
            <w:pPr>
              <w:widowControl w:val="0"/>
              <w:jc w:val="center"/>
              <w:rPr>
                <w:b/>
                <w:lang w:val="kk-KZ"/>
              </w:rPr>
            </w:pPr>
            <w:r w:rsidRPr="00DB7768">
              <w:rPr>
                <w:b/>
                <w:lang w:val="kk-KZ"/>
              </w:rPr>
              <w:t>1</w:t>
            </w:r>
          </w:p>
        </w:tc>
        <w:tc>
          <w:tcPr>
            <w:tcW w:w="1362" w:type="pct"/>
            <w:tcBorders>
              <w:top w:val="single" w:sz="4" w:space="0" w:color="000000"/>
              <w:bottom w:val="single" w:sz="4" w:space="0" w:color="000000"/>
              <w:right w:val="single" w:sz="4" w:space="0" w:color="000000"/>
            </w:tcBorders>
            <w:vAlign w:val="center"/>
          </w:tcPr>
          <w:p w14:paraId="3F3F593D" w14:textId="77777777" w:rsidR="00DB7768" w:rsidRPr="00DB7768" w:rsidRDefault="00DB7768" w:rsidP="00DB7768">
            <w:pPr>
              <w:widowControl w:val="0"/>
              <w:jc w:val="center"/>
              <w:rPr>
                <w:b/>
                <w:lang w:val="kk-KZ"/>
              </w:rPr>
            </w:pPr>
            <w:r w:rsidRPr="00DB7768">
              <w:rPr>
                <w:b/>
                <w:lang w:val="kk-KZ"/>
              </w:rPr>
              <w:t>2</w:t>
            </w:r>
          </w:p>
        </w:tc>
        <w:tc>
          <w:tcPr>
            <w:tcW w:w="1124" w:type="pct"/>
            <w:tcBorders>
              <w:top w:val="single" w:sz="4" w:space="0" w:color="000000"/>
              <w:left w:val="single" w:sz="4" w:space="0" w:color="000000"/>
              <w:bottom w:val="single" w:sz="4" w:space="0" w:color="000000"/>
              <w:right w:val="single" w:sz="4" w:space="0" w:color="000000"/>
            </w:tcBorders>
            <w:vAlign w:val="center"/>
          </w:tcPr>
          <w:p w14:paraId="7C4F4C54" w14:textId="77777777" w:rsidR="00DB7768" w:rsidRPr="00DB7768" w:rsidRDefault="00DB7768" w:rsidP="00DB7768">
            <w:pPr>
              <w:widowControl w:val="0"/>
              <w:jc w:val="center"/>
              <w:rPr>
                <w:b/>
                <w:lang w:val="kk-KZ"/>
              </w:rPr>
            </w:pPr>
            <w:r w:rsidRPr="00DB7768">
              <w:rPr>
                <w:b/>
                <w:lang w:val="kk-KZ"/>
              </w:rPr>
              <w:t>3</w:t>
            </w:r>
          </w:p>
        </w:tc>
        <w:tc>
          <w:tcPr>
            <w:tcW w:w="1124" w:type="pct"/>
            <w:tcBorders>
              <w:top w:val="single" w:sz="4" w:space="0" w:color="000000"/>
              <w:left w:val="single" w:sz="4" w:space="0" w:color="000000"/>
              <w:bottom w:val="single" w:sz="4" w:space="0" w:color="000000"/>
              <w:right w:val="single" w:sz="4" w:space="0" w:color="000000"/>
            </w:tcBorders>
            <w:vAlign w:val="center"/>
          </w:tcPr>
          <w:p w14:paraId="0930242F" w14:textId="77777777" w:rsidR="00DB7768" w:rsidRPr="00DB7768" w:rsidRDefault="00DB7768" w:rsidP="00DB7768">
            <w:pPr>
              <w:widowControl w:val="0"/>
              <w:jc w:val="center"/>
              <w:rPr>
                <w:b/>
                <w:lang w:val="kk-KZ"/>
              </w:rPr>
            </w:pPr>
            <w:r w:rsidRPr="00DB7768">
              <w:rPr>
                <w:b/>
                <w:lang w:val="kk-KZ"/>
              </w:rPr>
              <w:t>4</w:t>
            </w:r>
          </w:p>
        </w:tc>
        <w:tc>
          <w:tcPr>
            <w:tcW w:w="1124" w:type="pct"/>
            <w:tcBorders>
              <w:top w:val="single" w:sz="4" w:space="0" w:color="000000"/>
              <w:left w:val="single" w:sz="4" w:space="0" w:color="000000"/>
              <w:bottom w:val="single" w:sz="4" w:space="0" w:color="000000"/>
            </w:tcBorders>
            <w:vAlign w:val="center"/>
          </w:tcPr>
          <w:p w14:paraId="16E8E7AF" w14:textId="77777777" w:rsidR="00DB7768" w:rsidRPr="00DB7768" w:rsidRDefault="00DB7768" w:rsidP="00DB7768">
            <w:pPr>
              <w:widowControl w:val="0"/>
              <w:jc w:val="center"/>
              <w:rPr>
                <w:b/>
                <w:lang w:val="kk-KZ"/>
              </w:rPr>
            </w:pPr>
            <w:r w:rsidRPr="00DB7768">
              <w:rPr>
                <w:b/>
                <w:lang w:val="kk-KZ"/>
              </w:rPr>
              <w:t>5</w:t>
            </w:r>
          </w:p>
        </w:tc>
      </w:tr>
      <w:tr w:rsidR="00DB7768" w:rsidRPr="00DB7768" w14:paraId="58D6C48D" w14:textId="77777777" w:rsidTr="001E3429">
        <w:tc>
          <w:tcPr>
            <w:tcW w:w="266" w:type="pct"/>
            <w:tcBorders>
              <w:top w:val="single" w:sz="4" w:space="0" w:color="000000"/>
              <w:bottom w:val="single" w:sz="4" w:space="0" w:color="000000"/>
              <w:right w:val="single" w:sz="4" w:space="0" w:color="000000"/>
            </w:tcBorders>
          </w:tcPr>
          <w:p w14:paraId="07D79BC0" w14:textId="77777777" w:rsidR="00DB7768" w:rsidRPr="00DB7768" w:rsidRDefault="00DB7768" w:rsidP="00DB7768">
            <w:pPr>
              <w:widowControl w:val="0"/>
              <w:jc w:val="center"/>
              <w:rPr>
                <w:lang w:val="kk-KZ"/>
              </w:rPr>
            </w:pPr>
            <w:r w:rsidRPr="00DB7768">
              <w:rPr>
                <w:lang w:val="kk-KZ"/>
              </w:rPr>
              <w:t>1</w:t>
            </w:r>
          </w:p>
        </w:tc>
        <w:tc>
          <w:tcPr>
            <w:tcW w:w="1362" w:type="pct"/>
            <w:tcBorders>
              <w:top w:val="single" w:sz="4" w:space="0" w:color="000000"/>
              <w:bottom w:val="single" w:sz="4" w:space="0" w:color="000000"/>
              <w:right w:val="single" w:sz="4" w:space="0" w:color="000000"/>
            </w:tcBorders>
            <w:vAlign w:val="center"/>
          </w:tcPr>
          <w:p w14:paraId="757ED988" w14:textId="77777777" w:rsidR="00DB7768" w:rsidRPr="00DB7768" w:rsidRDefault="00DB7768" w:rsidP="00DB7768">
            <w:pPr>
              <w:widowControl w:val="0"/>
              <w:jc w:val="center"/>
              <w:rPr>
                <w:lang w:val="kk-KZ"/>
              </w:rPr>
            </w:pPr>
            <w:r w:rsidRPr="00DB7768">
              <w:rPr>
                <w:lang w:val="kk-KZ"/>
              </w:rPr>
              <w:t>Азот</w:t>
            </w:r>
            <w:r w:rsidRPr="00DB7768">
              <w:rPr>
                <w:sz w:val="28"/>
                <w:szCs w:val="28"/>
                <w:lang w:val="kk-KZ"/>
              </w:rPr>
              <w:t xml:space="preserve"> </w:t>
            </w:r>
            <w:r w:rsidRPr="00DB7768">
              <w:rPr>
                <w:lang w:val="kk-KZ"/>
              </w:rPr>
              <w:t>оксиді (NOx)</w:t>
            </w:r>
          </w:p>
        </w:tc>
        <w:tc>
          <w:tcPr>
            <w:tcW w:w="1124" w:type="pct"/>
            <w:tcBorders>
              <w:top w:val="single" w:sz="4" w:space="0" w:color="000000"/>
              <w:left w:val="single" w:sz="4" w:space="0" w:color="000000"/>
              <w:bottom w:val="single" w:sz="4" w:space="0" w:color="000000"/>
              <w:right w:val="single" w:sz="4" w:space="0" w:color="000000"/>
            </w:tcBorders>
          </w:tcPr>
          <w:p w14:paraId="1E6C3A87" w14:textId="77777777" w:rsidR="00DB7768" w:rsidRPr="00DB7768" w:rsidRDefault="00DB7768" w:rsidP="00DB7768">
            <w:pPr>
              <w:widowControl w:val="0"/>
              <w:jc w:val="center"/>
              <w:rPr>
                <w:lang w:val="kk-KZ"/>
              </w:rPr>
            </w:pPr>
            <w:r w:rsidRPr="00DB7768">
              <w:rPr>
                <w:lang w:val="kk-KZ"/>
              </w:rPr>
              <w:t>8,75</w:t>
            </w:r>
          </w:p>
        </w:tc>
        <w:tc>
          <w:tcPr>
            <w:tcW w:w="1124" w:type="pct"/>
            <w:tcBorders>
              <w:top w:val="single" w:sz="4" w:space="0" w:color="000000"/>
              <w:left w:val="single" w:sz="4" w:space="0" w:color="000000"/>
              <w:bottom w:val="single" w:sz="4" w:space="0" w:color="000000"/>
              <w:right w:val="single" w:sz="4" w:space="0" w:color="000000"/>
            </w:tcBorders>
          </w:tcPr>
          <w:p w14:paraId="390E01B8" w14:textId="77777777" w:rsidR="00DB7768" w:rsidRPr="00DB7768" w:rsidRDefault="00DB7768" w:rsidP="00DB7768">
            <w:pPr>
              <w:widowControl w:val="0"/>
              <w:jc w:val="center"/>
              <w:rPr>
                <w:lang w:val="kk-KZ"/>
              </w:rPr>
            </w:pPr>
            <w:r w:rsidRPr="00DB7768">
              <w:rPr>
                <w:lang w:val="kk-KZ"/>
              </w:rPr>
              <w:t>121403,1</w:t>
            </w:r>
          </w:p>
        </w:tc>
        <w:tc>
          <w:tcPr>
            <w:tcW w:w="1124" w:type="pct"/>
            <w:tcBorders>
              <w:top w:val="single" w:sz="4" w:space="0" w:color="000000"/>
              <w:left w:val="single" w:sz="4" w:space="0" w:color="000000"/>
              <w:bottom w:val="single" w:sz="4" w:space="0" w:color="000000"/>
            </w:tcBorders>
          </w:tcPr>
          <w:p w14:paraId="6964BDEB" w14:textId="77777777" w:rsidR="00DB7768" w:rsidRPr="00DB7768" w:rsidRDefault="00DB7768" w:rsidP="00DB7768">
            <w:pPr>
              <w:widowControl w:val="0"/>
              <w:jc w:val="center"/>
              <w:rPr>
                <w:lang w:val="kk-KZ"/>
              </w:rPr>
            </w:pPr>
            <w:r w:rsidRPr="00DB7768">
              <w:rPr>
                <w:lang w:val="kk-KZ"/>
              </w:rPr>
              <w:t>44,84</w:t>
            </w:r>
          </w:p>
        </w:tc>
      </w:tr>
      <w:tr w:rsidR="00DB7768" w:rsidRPr="00DB7768" w14:paraId="6F54ACD5" w14:textId="77777777" w:rsidTr="001E3429">
        <w:tc>
          <w:tcPr>
            <w:tcW w:w="266" w:type="pct"/>
            <w:tcBorders>
              <w:top w:val="single" w:sz="4" w:space="0" w:color="000000"/>
              <w:bottom w:val="single" w:sz="4" w:space="0" w:color="000000"/>
              <w:right w:val="single" w:sz="4" w:space="0" w:color="000000"/>
            </w:tcBorders>
          </w:tcPr>
          <w:p w14:paraId="423F2971" w14:textId="77777777" w:rsidR="00DB7768" w:rsidRPr="00DB7768" w:rsidRDefault="00DB7768" w:rsidP="00DB7768">
            <w:pPr>
              <w:widowControl w:val="0"/>
              <w:jc w:val="center"/>
              <w:rPr>
                <w:lang w:val="kk-KZ"/>
              </w:rPr>
            </w:pPr>
            <w:r w:rsidRPr="00DB7768">
              <w:rPr>
                <w:lang w:val="kk-KZ"/>
              </w:rPr>
              <w:t>2</w:t>
            </w:r>
          </w:p>
        </w:tc>
        <w:tc>
          <w:tcPr>
            <w:tcW w:w="1362" w:type="pct"/>
            <w:tcBorders>
              <w:top w:val="single" w:sz="4" w:space="0" w:color="000000"/>
              <w:bottom w:val="single" w:sz="4" w:space="0" w:color="000000"/>
              <w:right w:val="single" w:sz="4" w:space="0" w:color="000000"/>
            </w:tcBorders>
            <w:vAlign w:val="bottom"/>
          </w:tcPr>
          <w:p w14:paraId="0C25B430" w14:textId="77777777" w:rsidR="00DB7768" w:rsidRPr="00DB7768" w:rsidRDefault="00DB7768" w:rsidP="00DB7768">
            <w:pPr>
              <w:widowControl w:val="0"/>
              <w:jc w:val="center"/>
              <w:rPr>
                <w:lang w:val="kk-KZ"/>
              </w:rPr>
            </w:pPr>
            <w:r w:rsidRPr="00DB7768">
              <w:rPr>
                <w:lang w:val="kk-KZ"/>
              </w:rPr>
              <w:t>Көміртек оксиді (CO)</w:t>
            </w:r>
          </w:p>
        </w:tc>
        <w:tc>
          <w:tcPr>
            <w:tcW w:w="1124" w:type="pct"/>
            <w:tcBorders>
              <w:top w:val="single" w:sz="4" w:space="0" w:color="000000"/>
              <w:left w:val="single" w:sz="4" w:space="0" w:color="000000"/>
              <w:bottom w:val="single" w:sz="4" w:space="0" w:color="000000"/>
              <w:right w:val="single" w:sz="4" w:space="0" w:color="000000"/>
            </w:tcBorders>
          </w:tcPr>
          <w:p w14:paraId="1D7E4AA4" w14:textId="77777777" w:rsidR="00DB7768" w:rsidRPr="00DB7768" w:rsidRDefault="00DB7768" w:rsidP="00DB7768">
            <w:pPr>
              <w:widowControl w:val="0"/>
              <w:jc w:val="center"/>
              <w:rPr>
                <w:lang w:val="kk-KZ"/>
              </w:rPr>
            </w:pPr>
            <w:r w:rsidRPr="00DB7768">
              <w:rPr>
                <w:lang w:val="kk-KZ"/>
              </w:rPr>
              <w:t>0,815</w:t>
            </w:r>
          </w:p>
        </w:tc>
        <w:tc>
          <w:tcPr>
            <w:tcW w:w="1124" w:type="pct"/>
            <w:tcBorders>
              <w:top w:val="single" w:sz="4" w:space="0" w:color="000000"/>
              <w:left w:val="single" w:sz="4" w:space="0" w:color="000000"/>
              <w:bottom w:val="single" w:sz="4" w:space="0" w:color="000000"/>
              <w:right w:val="single" w:sz="4" w:space="0" w:color="000000"/>
            </w:tcBorders>
          </w:tcPr>
          <w:p w14:paraId="110227B5" w14:textId="77777777" w:rsidR="00DB7768" w:rsidRPr="00DB7768" w:rsidRDefault="00DB7768" w:rsidP="00DB7768">
            <w:pPr>
              <w:widowControl w:val="0"/>
              <w:jc w:val="center"/>
              <w:rPr>
                <w:lang w:val="kk-KZ"/>
              </w:rPr>
            </w:pPr>
            <w:r w:rsidRPr="00DB7768">
              <w:rPr>
                <w:lang w:val="kk-KZ"/>
              </w:rPr>
              <w:t>306086</w:t>
            </w:r>
          </w:p>
        </w:tc>
        <w:tc>
          <w:tcPr>
            <w:tcW w:w="1124" w:type="pct"/>
            <w:tcBorders>
              <w:top w:val="single" w:sz="4" w:space="0" w:color="000000"/>
              <w:left w:val="single" w:sz="4" w:space="0" w:color="000000"/>
              <w:bottom w:val="single" w:sz="4" w:space="0" w:color="000000"/>
            </w:tcBorders>
          </w:tcPr>
          <w:p w14:paraId="1ABA1217" w14:textId="77777777" w:rsidR="00DB7768" w:rsidRPr="00DB7768" w:rsidRDefault="00DB7768" w:rsidP="00DB7768">
            <w:pPr>
              <w:widowControl w:val="0"/>
              <w:jc w:val="center"/>
              <w:rPr>
                <w:lang w:val="kk-KZ"/>
              </w:rPr>
            </w:pPr>
            <w:r w:rsidRPr="00DB7768">
              <w:rPr>
                <w:lang w:val="kk-KZ"/>
              </w:rPr>
              <w:t>87,7</w:t>
            </w:r>
          </w:p>
        </w:tc>
      </w:tr>
      <w:tr w:rsidR="00DB7768" w:rsidRPr="00DB7768" w14:paraId="41A1EC9B" w14:textId="77777777" w:rsidTr="001E3429">
        <w:tc>
          <w:tcPr>
            <w:tcW w:w="266" w:type="pct"/>
            <w:tcBorders>
              <w:top w:val="single" w:sz="4" w:space="0" w:color="000000"/>
              <w:bottom w:val="single" w:sz="4" w:space="0" w:color="000000"/>
              <w:right w:val="single" w:sz="4" w:space="0" w:color="000000"/>
            </w:tcBorders>
          </w:tcPr>
          <w:p w14:paraId="1E77553A" w14:textId="77777777" w:rsidR="00DB7768" w:rsidRPr="00DB7768" w:rsidRDefault="00DB7768" w:rsidP="00DB7768">
            <w:pPr>
              <w:widowControl w:val="0"/>
              <w:jc w:val="center"/>
              <w:rPr>
                <w:lang w:val="kk-KZ"/>
              </w:rPr>
            </w:pPr>
            <w:r w:rsidRPr="00DB7768">
              <w:rPr>
                <w:lang w:val="kk-KZ"/>
              </w:rPr>
              <w:t>3</w:t>
            </w:r>
          </w:p>
        </w:tc>
        <w:tc>
          <w:tcPr>
            <w:tcW w:w="1362" w:type="pct"/>
            <w:tcBorders>
              <w:top w:val="single" w:sz="4" w:space="0" w:color="000000"/>
              <w:bottom w:val="single" w:sz="4" w:space="0" w:color="000000"/>
              <w:right w:val="single" w:sz="4" w:space="0" w:color="000000"/>
            </w:tcBorders>
            <w:vAlign w:val="center"/>
          </w:tcPr>
          <w:p w14:paraId="630D50A2" w14:textId="77777777" w:rsidR="00DB7768" w:rsidRPr="00DB7768" w:rsidRDefault="00DB7768" w:rsidP="00DB7768">
            <w:pPr>
              <w:widowControl w:val="0"/>
              <w:jc w:val="center"/>
              <w:rPr>
                <w:lang w:val="kk-KZ"/>
              </w:rPr>
            </w:pPr>
            <w:r w:rsidRPr="00DB7768">
              <w:rPr>
                <w:lang w:val="kk-KZ"/>
              </w:rPr>
              <w:t>Күкірт диоксиді (SO2)</w:t>
            </w:r>
          </w:p>
        </w:tc>
        <w:tc>
          <w:tcPr>
            <w:tcW w:w="1124" w:type="pct"/>
            <w:tcBorders>
              <w:top w:val="single" w:sz="4" w:space="0" w:color="000000"/>
              <w:left w:val="single" w:sz="4" w:space="0" w:color="000000"/>
              <w:bottom w:val="single" w:sz="4" w:space="0" w:color="000000"/>
              <w:right w:val="single" w:sz="4" w:space="0" w:color="000000"/>
            </w:tcBorders>
          </w:tcPr>
          <w:p w14:paraId="10DB4A65" w14:textId="77777777" w:rsidR="00DB7768" w:rsidRPr="00DB7768" w:rsidRDefault="00DB7768" w:rsidP="00DB7768">
            <w:pPr>
              <w:widowControl w:val="0"/>
              <w:jc w:val="center"/>
              <w:rPr>
                <w:lang w:val="kk-KZ"/>
              </w:rPr>
            </w:pPr>
            <w:r w:rsidRPr="00DB7768">
              <w:rPr>
                <w:lang w:val="kk-KZ"/>
              </w:rPr>
              <w:t>0,33</w:t>
            </w:r>
          </w:p>
        </w:tc>
        <w:tc>
          <w:tcPr>
            <w:tcW w:w="1124" w:type="pct"/>
            <w:tcBorders>
              <w:top w:val="single" w:sz="4" w:space="0" w:color="000000"/>
              <w:left w:val="single" w:sz="4" w:space="0" w:color="000000"/>
              <w:bottom w:val="single" w:sz="4" w:space="0" w:color="000000"/>
              <w:right w:val="single" w:sz="4" w:space="0" w:color="000000"/>
            </w:tcBorders>
          </w:tcPr>
          <w:p w14:paraId="47C1BB9D" w14:textId="77777777" w:rsidR="00DB7768" w:rsidRPr="00DB7768" w:rsidRDefault="00DB7768" w:rsidP="00DB7768">
            <w:pPr>
              <w:widowControl w:val="0"/>
              <w:jc w:val="center"/>
              <w:rPr>
                <w:lang w:val="kk-KZ"/>
              </w:rPr>
            </w:pPr>
            <w:r w:rsidRPr="00DB7768">
              <w:rPr>
                <w:lang w:val="kk-KZ"/>
              </w:rPr>
              <w:t>1216,2</w:t>
            </w:r>
          </w:p>
        </w:tc>
        <w:tc>
          <w:tcPr>
            <w:tcW w:w="1124" w:type="pct"/>
            <w:tcBorders>
              <w:top w:val="single" w:sz="4" w:space="0" w:color="000000"/>
              <w:left w:val="single" w:sz="4" w:space="0" w:color="000000"/>
              <w:bottom w:val="single" w:sz="4" w:space="0" w:color="000000"/>
            </w:tcBorders>
          </w:tcPr>
          <w:p w14:paraId="6E475557" w14:textId="77777777" w:rsidR="00DB7768" w:rsidRPr="00DB7768" w:rsidRDefault="00DB7768" w:rsidP="00DB7768">
            <w:pPr>
              <w:widowControl w:val="0"/>
              <w:jc w:val="center"/>
              <w:rPr>
                <w:lang w:val="kk-KZ"/>
              </w:rPr>
            </w:pPr>
            <w:r w:rsidRPr="00DB7768">
              <w:rPr>
                <w:lang w:val="kk-KZ"/>
              </w:rPr>
              <w:t>16,43</w:t>
            </w:r>
          </w:p>
        </w:tc>
      </w:tr>
    </w:tbl>
    <w:p w14:paraId="7BFED5D7" w14:textId="77777777" w:rsidR="00DB7768" w:rsidRPr="00DB7768" w:rsidRDefault="00DB7768" w:rsidP="00DB7768">
      <w:pPr>
        <w:jc w:val="both"/>
        <w:rPr>
          <w:sz w:val="28"/>
          <w:szCs w:val="28"/>
          <w:lang w:val="kk-KZ"/>
        </w:rPr>
      </w:pPr>
    </w:p>
    <w:p w14:paraId="7A5E89A5" w14:textId="77777777" w:rsidR="00DB7768" w:rsidRPr="00DB7768" w:rsidRDefault="00DB7768" w:rsidP="00DB7768">
      <w:pPr>
        <w:ind w:firstLine="720"/>
        <w:rPr>
          <w:sz w:val="28"/>
          <w:szCs w:val="28"/>
          <w:lang w:val="kk-KZ"/>
        </w:rPr>
      </w:pPr>
      <w:r w:rsidRPr="00DB7768">
        <w:rPr>
          <w:sz w:val="28"/>
          <w:szCs w:val="28"/>
          <w:lang w:val="kk-KZ"/>
        </w:rPr>
        <w:t xml:space="preserve">3.35-кесте. Технологиялық пештерден (жылыту пештері, сағалық жылытқыштар) маркерлі ластағыш заттардың шығарындылары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1533"/>
        <w:gridCol w:w="697"/>
        <w:gridCol w:w="2604"/>
        <w:gridCol w:w="2604"/>
        <w:gridCol w:w="1640"/>
      </w:tblGrid>
      <w:tr w:rsidR="00DB7768" w:rsidRPr="00DB7768" w14:paraId="3127ADDD" w14:textId="77777777" w:rsidTr="001E3429">
        <w:trPr>
          <w:tblHeader/>
        </w:trPr>
        <w:tc>
          <w:tcPr>
            <w:tcW w:w="279" w:type="pct"/>
            <w:vAlign w:val="center"/>
          </w:tcPr>
          <w:p w14:paraId="17D3788E" w14:textId="77777777" w:rsidR="00DB7768" w:rsidRPr="00DB7768" w:rsidRDefault="00DB7768" w:rsidP="00DB7768">
            <w:pPr>
              <w:widowControl w:val="0"/>
              <w:jc w:val="center"/>
              <w:rPr>
                <w:b/>
                <w:lang w:val="kk-KZ"/>
              </w:rPr>
            </w:pPr>
            <w:r w:rsidRPr="00DB7768">
              <w:rPr>
                <w:b/>
                <w:lang w:val="kk-KZ"/>
              </w:rPr>
              <w:t>Р/с №</w:t>
            </w:r>
          </w:p>
        </w:tc>
        <w:tc>
          <w:tcPr>
            <w:tcW w:w="1252" w:type="pct"/>
            <w:gridSpan w:val="2"/>
            <w:vAlign w:val="center"/>
          </w:tcPr>
          <w:p w14:paraId="26C48B92" w14:textId="77777777" w:rsidR="00DB7768" w:rsidRPr="00DB7768" w:rsidRDefault="00DB7768" w:rsidP="00DB7768">
            <w:pPr>
              <w:widowControl w:val="0"/>
              <w:jc w:val="center"/>
              <w:rPr>
                <w:b/>
                <w:lang w:val="kk-KZ"/>
              </w:rPr>
            </w:pPr>
            <w:r w:rsidRPr="00DB7768">
              <w:rPr>
                <w:b/>
                <w:lang w:val="kk-KZ"/>
              </w:rPr>
              <w:t>Шығарынды ластағыш заттың атауы</w:t>
            </w:r>
          </w:p>
        </w:tc>
        <w:tc>
          <w:tcPr>
            <w:tcW w:w="1401" w:type="pct"/>
            <w:vAlign w:val="center"/>
          </w:tcPr>
          <w:p w14:paraId="5D2B2B6A" w14:textId="77777777" w:rsidR="00DB7768" w:rsidRPr="00DB7768" w:rsidRDefault="00DB7768" w:rsidP="00DB7768">
            <w:pPr>
              <w:widowControl w:val="0"/>
              <w:jc w:val="center"/>
              <w:rPr>
                <w:b/>
                <w:lang w:val="kk-KZ"/>
              </w:rPr>
            </w:pPr>
            <w:r w:rsidRPr="00DB7768">
              <w:rPr>
                <w:b/>
                <w:lang w:val="kk-KZ"/>
              </w:rPr>
              <w:t>Шығарындылардағы МЛЗ мин. концентрац., (мг/нм</w:t>
            </w:r>
            <w:r w:rsidRPr="00DB7768">
              <w:rPr>
                <w:b/>
                <w:vertAlign w:val="superscript"/>
                <w:lang w:val="kk-KZ"/>
              </w:rPr>
              <w:t>3</w:t>
            </w:r>
            <w:r w:rsidRPr="00DB7768">
              <w:rPr>
                <w:b/>
                <w:lang w:val="kk-KZ"/>
              </w:rPr>
              <w:t>)</w:t>
            </w:r>
          </w:p>
        </w:tc>
        <w:tc>
          <w:tcPr>
            <w:tcW w:w="1238" w:type="pct"/>
            <w:vAlign w:val="center"/>
          </w:tcPr>
          <w:p w14:paraId="5C2D775E" w14:textId="77777777" w:rsidR="00DB7768" w:rsidRPr="00DB7768" w:rsidRDefault="00DB7768" w:rsidP="00DB7768">
            <w:pPr>
              <w:widowControl w:val="0"/>
              <w:jc w:val="center"/>
              <w:rPr>
                <w:b/>
                <w:lang w:val="kk-KZ"/>
              </w:rPr>
            </w:pPr>
            <w:r w:rsidRPr="00DB7768">
              <w:rPr>
                <w:b/>
                <w:lang w:val="kk-KZ"/>
              </w:rPr>
              <w:t>Шығарындылардағы МЛЗ мак. концентрац., (мг/нм</w:t>
            </w:r>
            <w:r w:rsidRPr="00DB7768">
              <w:rPr>
                <w:b/>
                <w:vertAlign w:val="superscript"/>
                <w:lang w:val="kk-KZ"/>
              </w:rPr>
              <w:t>3</w:t>
            </w:r>
            <w:r w:rsidRPr="00DB7768">
              <w:rPr>
                <w:b/>
                <w:lang w:val="kk-KZ"/>
              </w:rPr>
              <w:t>)</w:t>
            </w:r>
          </w:p>
        </w:tc>
        <w:tc>
          <w:tcPr>
            <w:tcW w:w="831" w:type="pct"/>
            <w:vAlign w:val="center"/>
          </w:tcPr>
          <w:p w14:paraId="574946A3" w14:textId="77777777" w:rsidR="00DB7768" w:rsidRPr="00DB7768" w:rsidRDefault="00DB7768" w:rsidP="00DB7768">
            <w:pPr>
              <w:widowControl w:val="0"/>
              <w:jc w:val="center"/>
              <w:rPr>
                <w:b/>
                <w:lang w:val="kk-KZ"/>
              </w:rPr>
            </w:pPr>
            <w:r w:rsidRPr="00DB7768">
              <w:rPr>
                <w:b/>
                <w:lang w:val="kk-KZ"/>
              </w:rPr>
              <w:t>ҮГД саласы бойынша МЛЗ медиан. концентрац., (мг/нм</w:t>
            </w:r>
            <w:r w:rsidRPr="00DB7768">
              <w:rPr>
                <w:b/>
                <w:vertAlign w:val="superscript"/>
                <w:lang w:val="kk-KZ"/>
              </w:rPr>
              <w:t>3</w:t>
            </w:r>
            <w:r w:rsidRPr="00DB7768">
              <w:rPr>
                <w:b/>
                <w:lang w:val="kk-KZ"/>
              </w:rPr>
              <w:t>)</w:t>
            </w:r>
          </w:p>
        </w:tc>
      </w:tr>
      <w:tr w:rsidR="00DB7768" w:rsidRPr="00DB7768" w14:paraId="4C4FE7A8" w14:textId="77777777" w:rsidTr="001E3429">
        <w:trPr>
          <w:tblHeader/>
        </w:trPr>
        <w:tc>
          <w:tcPr>
            <w:tcW w:w="279" w:type="pct"/>
            <w:vAlign w:val="center"/>
          </w:tcPr>
          <w:p w14:paraId="5A45B82C" w14:textId="77777777" w:rsidR="00DB7768" w:rsidRPr="00DB7768" w:rsidRDefault="00DB7768" w:rsidP="00DB7768">
            <w:pPr>
              <w:widowControl w:val="0"/>
              <w:jc w:val="center"/>
              <w:rPr>
                <w:b/>
                <w:lang w:val="kk-KZ"/>
              </w:rPr>
            </w:pPr>
            <w:r w:rsidRPr="00DB7768">
              <w:rPr>
                <w:b/>
                <w:lang w:val="kk-KZ"/>
              </w:rPr>
              <w:t>1</w:t>
            </w:r>
          </w:p>
        </w:tc>
        <w:tc>
          <w:tcPr>
            <w:tcW w:w="1252" w:type="pct"/>
            <w:gridSpan w:val="2"/>
            <w:vAlign w:val="center"/>
          </w:tcPr>
          <w:p w14:paraId="3FB7555D" w14:textId="77777777" w:rsidR="00DB7768" w:rsidRPr="00DB7768" w:rsidRDefault="00DB7768" w:rsidP="00DB7768">
            <w:pPr>
              <w:widowControl w:val="0"/>
              <w:jc w:val="center"/>
              <w:rPr>
                <w:b/>
                <w:lang w:val="kk-KZ"/>
              </w:rPr>
            </w:pPr>
            <w:r w:rsidRPr="00DB7768">
              <w:rPr>
                <w:b/>
                <w:lang w:val="kk-KZ"/>
              </w:rPr>
              <w:t>2</w:t>
            </w:r>
          </w:p>
        </w:tc>
        <w:tc>
          <w:tcPr>
            <w:tcW w:w="1401" w:type="pct"/>
            <w:vAlign w:val="center"/>
          </w:tcPr>
          <w:p w14:paraId="7752A168" w14:textId="77777777" w:rsidR="00DB7768" w:rsidRPr="00DB7768" w:rsidRDefault="00DB7768" w:rsidP="00DB7768">
            <w:pPr>
              <w:widowControl w:val="0"/>
              <w:jc w:val="center"/>
              <w:rPr>
                <w:b/>
                <w:lang w:val="kk-KZ"/>
              </w:rPr>
            </w:pPr>
            <w:r w:rsidRPr="00DB7768">
              <w:rPr>
                <w:b/>
                <w:lang w:val="kk-KZ"/>
              </w:rPr>
              <w:t>3</w:t>
            </w:r>
          </w:p>
        </w:tc>
        <w:tc>
          <w:tcPr>
            <w:tcW w:w="1238" w:type="pct"/>
            <w:vAlign w:val="center"/>
          </w:tcPr>
          <w:p w14:paraId="3806FDB4" w14:textId="77777777" w:rsidR="00DB7768" w:rsidRPr="00DB7768" w:rsidRDefault="00DB7768" w:rsidP="00DB7768">
            <w:pPr>
              <w:widowControl w:val="0"/>
              <w:jc w:val="center"/>
              <w:rPr>
                <w:b/>
                <w:lang w:val="kk-KZ"/>
              </w:rPr>
            </w:pPr>
            <w:r w:rsidRPr="00DB7768">
              <w:rPr>
                <w:b/>
                <w:lang w:val="kk-KZ"/>
              </w:rPr>
              <w:t>4</w:t>
            </w:r>
          </w:p>
        </w:tc>
        <w:tc>
          <w:tcPr>
            <w:tcW w:w="831" w:type="pct"/>
            <w:vAlign w:val="center"/>
          </w:tcPr>
          <w:p w14:paraId="7F3FC405" w14:textId="77777777" w:rsidR="00DB7768" w:rsidRPr="00DB7768" w:rsidRDefault="00DB7768" w:rsidP="00DB7768">
            <w:pPr>
              <w:widowControl w:val="0"/>
              <w:jc w:val="center"/>
              <w:rPr>
                <w:b/>
                <w:lang w:val="kk-KZ"/>
              </w:rPr>
            </w:pPr>
            <w:r w:rsidRPr="00DB7768">
              <w:rPr>
                <w:b/>
                <w:lang w:val="kk-KZ"/>
              </w:rPr>
              <w:t>5</w:t>
            </w:r>
          </w:p>
        </w:tc>
      </w:tr>
      <w:tr w:rsidR="00DB7768" w:rsidRPr="00DB7768" w14:paraId="2D5BC8D0" w14:textId="77777777" w:rsidTr="001E3429">
        <w:trPr>
          <w:tblHeader/>
        </w:trPr>
        <w:tc>
          <w:tcPr>
            <w:tcW w:w="279" w:type="pct"/>
          </w:tcPr>
          <w:p w14:paraId="3076EAFA" w14:textId="77777777" w:rsidR="00DB7768" w:rsidRPr="00DB7768" w:rsidRDefault="00DB7768" w:rsidP="00DB7768">
            <w:pPr>
              <w:widowControl w:val="0"/>
              <w:jc w:val="center"/>
              <w:rPr>
                <w:lang w:val="kk-KZ"/>
              </w:rPr>
            </w:pPr>
            <w:r w:rsidRPr="00DB7768">
              <w:rPr>
                <w:lang w:val="kk-KZ"/>
              </w:rPr>
              <w:t>1</w:t>
            </w:r>
          </w:p>
        </w:tc>
        <w:tc>
          <w:tcPr>
            <w:tcW w:w="898" w:type="pct"/>
            <w:vAlign w:val="center"/>
          </w:tcPr>
          <w:p w14:paraId="5D215595" w14:textId="77777777" w:rsidR="00DB7768" w:rsidRPr="00DB7768" w:rsidRDefault="00DB7768" w:rsidP="00DB7768">
            <w:pPr>
              <w:widowControl w:val="0"/>
              <w:jc w:val="center"/>
              <w:rPr>
                <w:lang w:val="kk-KZ"/>
              </w:rPr>
            </w:pPr>
            <w:r w:rsidRPr="00DB7768">
              <w:rPr>
                <w:lang w:val="kk-KZ"/>
              </w:rPr>
              <w:t>Көміртек оксиді (Көміртегі тотығы, Көміртегі тотығы)</w:t>
            </w:r>
          </w:p>
        </w:tc>
        <w:tc>
          <w:tcPr>
            <w:tcW w:w="353" w:type="pct"/>
            <w:vAlign w:val="center"/>
          </w:tcPr>
          <w:p w14:paraId="62DD0A05" w14:textId="77777777" w:rsidR="00DB7768" w:rsidRPr="00DB7768" w:rsidRDefault="00DB7768" w:rsidP="00DB7768">
            <w:pPr>
              <w:widowControl w:val="0"/>
              <w:jc w:val="center"/>
              <w:rPr>
                <w:lang w:val="kk-KZ"/>
              </w:rPr>
            </w:pPr>
            <w:r w:rsidRPr="00DB7768">
              <w:rPr>
                <w:lang w:val="kk-KZ"/>
              </w:rPr>
              <w:t>CO</w:t>
            </w:r>
          </w:p>
        </w:tc>
        <w:tc>
          <w:tcPr>
            <w:tcW w:w="1401" w:type="pct"/>
            <w:vAlign w:val="center"/>
          </w:tcPr>
          <w:p w14:paraId="54D65A4D" w14:textId="77777777" w:rsidR="00DB7768" w:rsidRPr="00DB7768" w:rsidRDefault="00DB7768" w:rsidP="00DB7768">
            <w:pPr>
              <w:widowControl w:val="0"/>
              <w:jc w:val="center"/>
              <w:rPr>
                <w:lang w:val="kk-KZ"/>
              </w:rPr>
            </w:pPr>
            <w:r w:rsidRPr="00DB7768">
              <w:rPr>
                <w:lang w:val="kk-KZ"/>
              </w:rPr>
              <w:t>19,76</w:t>
            </w:r>
          </w:p>
        </w:tc>
        <w:tc>
          <w:tcPr>
            <w:tcW w:w="1238" w:type="pct"/>
            <w:vAlign w:val="center"/>
          </w:tcPr>
          <w:p w14:paraId="3E5318CF" w14:textId="77777777" w:rsidR="00DB7768" w:rsidRPr="00DB7768" w:rsidRDefault="00DB7768" w:rsidP="00DB7768">
            <w:pPr>
              <w:widowControl w:val="0"/>
              <w:jc w:val="center"/>
              <w:rPr>
                <w:lang w:val="kk-KZ"/>
              </w:rPr>
            </w:pPr>
            <w:r w:rsidRPr="00DB7768">
              <w:rPr>
                <w:lang w:val="kk-KZ"/>
              </w:rPr>
              <w:t>1024,69</w:t>
            </w:r>
          </w:p>
        </w:tc>
        <w:tc>
          <w:tcPr>
            <w:tcW w:w="831" w:type="pct"/>
            <w:vAlign w:val="center"/>
          </w:tcPr>
          <w:p w14:paraId="14EB9910" w14:textId="77777777" w:rsidR="00DB7768" w:rsidRPr="00DB7768" w:rsidRDefault="00DB7768" w:rsidP="00DB7768">
            <w:pPr>
              <w:widowControl w:val="0"/>
              <w:jc w:val="center"/>
              <w:rPr>
                <w:lang w:val="kk-KZ"/>
              </w:rPr>
            </w:pPr>
            <w:r w:rsidRPr="00DB7768">
              <w:rPr>
                <w:lang w:val="kk-KZ"/>
              </w:rPr>
              <w:t>124,859</w:t>
            </w:r>
          </w:p>
        </w:tc>
      </w:tr>
      <w:tr w:rsidR="00DB7768" w:rsidRPr="00DB7768" w14:paraId="27EB6E42" w14:textId="77777777" w:rsidTr="001E3429">
        <w:trPr>
          <w:tblHeader/>
        </w:trPr>
        <w:tc>
          <w:tcPr>
            <w:tcW w:w="279" w:type="pct"/>
          </w:tcPr>
          <w:p w14:paraId="3533B0C6" w14:textId="77777777" w:rsidR="00DB7768" w:rsidRPr="00DB7768" w:rsidRDefault="00DB7768" w:rsidP="00DB7768">
            <w:pPr>
              <w:widowControl w:val="0"/>
              <w:jc w:val="center"/>
              <w:rPr>
                <w:lang w:val="kk-KZ"/>
              </w:rPr>
            </w:pPr>
            <w:r w:rsidRPr="00DB7768">
              <w:rPr>
                <w:lang w:val="kk-KZ"/>
              </w:rPr>
              <w:t>2</w:t>
            </w:r>
          </w:p>
        </w:tc>
        <w:tc>
          <w:tcPr>
            <w:tcW w:w="898" w:type="pct"/>
            <w:vAlign w:val="center"/>
          </w:tcPr>
          <w:p w14:paraId="1B117446" w14:textId="77777777" w:rsidR="00DB7768" w:rsidRPr="00DB7768" w:rsidRDefault="00DB7768" w:rsidP="00DB7768">
            <w:pPr>
              <w:widowControl w:val="0"/>
              <w:jc w:val="center"/>
              <w:rPr>
                <w:lang w:val="kk-KZ"/>
              </w:rPr>
            </w:pPr>
            <w:r w:rsidRPr="00DB7768">
              <w:rPr>
                <w:lang w:val="kk-KZ"/>
              </w:rPr>
              <w:t>Азот оксидтері</w:t>
            </w:r>
          </w:p>
        </w:tc>
        <w:tc>
          <w:tcPr>
            <w:tcW w:w="353" w:type="pct"/>
            <w:vAlign w:val="center"/>
          </w:tcPr>
          <w:p w14:paraId="07A65AD4" w14:textId="77777777" w:rsidR="00DB7768" w:rsidRPr="00DB7768" w:rsidRDefault="00DB7768" w:rsidP="00DB7768">
            <w:pPr>
              <w:widowControl w:val="0"/>
              <w:jc w:val="center"/>
              <w:rPr>
                <w:lang w:val="kk-KZ"/>
              </w:rPr>
            </w:pPr>
            <w:r w:rsidRPr="00DB7768">
              <w:rPr>
                <w:lang w:val="kk-KZ"/>
              </w:rPr>
              <w:t>NOx</w:t>
            </w:r>
          </w:p>
        </w:tc>
        <w:tc>
          <w:tcPr>
            <w:tcW w:w="1401" w:type="pct"/>
            <w:vAlign w:val="center"/>
          </w:tcPr>
          <w:p w14:paraId="13F72FBD" w14:textId="77777777" w:rsidR="00DB7768" w:rsidRPr="00DB7768" w:rsidRDefault="00DB7768" w:rsidP="00DB7768">
            <w:pPr>
              <w:widowControl w:val="0"/>
              <w:jc w:val="center"/>
              <w:rPr>
                <w:lang w:val="kk-KZ"/>
              </w:rPr>
            </w:pPr>
            <w:r w:rsidRPr="00DB7768">
              <w:rPr>
                <w:lang w:val="kk-KZ"/>
              </w:rPr>
              <w:t>0,1825</w:t>
            </w:r>
          </w:p>
        </w:tc>
        <w:tc>
          <w:tcPr>
            <w:tcW w:w="1238" w:type="pct"/>
            <w:vAlign w:val="center"/>
          </w:tcPr>
          <w:p w14:paraId="0CEF2C65" w14:textId="77777777" w:rsidR="00DB7768" w:rsidRPr="00DB7768" w:rsidRDefault="00DB7768" w:rsidP="00DB7768">
            <w:pPr>
              <w:widowControl w:val="0"/>
              <w:jc w:val="center"/>
              <w:rPr>
                <w:lang w:val="kk-KZ"/>
              </w:rPr>
            </w:pPr>
            <w:r w:rsidRPr="00DB7768">
              <w:rPr>
                <w:lang w:val="kk-KZ"/>
              </w:rPr>
              <w:t>5662,688</w:t>
            </w:r>
          </w:p>
        </w:tc>
        <w:tc>
          <w:tcPr>
            <w:tcW w:w="831" w:type="pct"/>
            <w:vAlign w:val="center"/>
          </w:tcPr>
          <w:p w14:paraId="4E86E426" w14:textId="77777777" w:rsidR="00DB7768" w:rsidRPr="00DB7768" w:rsidRDefault="00DB7768" w:rsidP="00DB7768">
            <w:pPr>
              <w:widowControl w:val="0"/>
              <w:jc w:val="center"/>
              <w:rPr>
                <w:lang w:val="kk-KZ"/>
              </w:rPr>
            </w:pPr>
            <w:r w:rsidRPr="00DB7768">
              <w:rPr>
                <w:lang w:val="kk-KZ"/>
              </w:rPr>
              <w:t>135,655</w:t>
            </w:r>
          </w:p>
        </w:tc>
      </w:tr>
      <w:tr w:rsidR="00DB7768" w:rsidRPr="00DB7768" w14:paraId="6BE52DC5" w14:textId="77777777" w:rsidTr="001E3429">
        <w:trPr>
          <w:tblHeader/>
        </w:trPr>
        <w:tc>
          <w:tcPr>
            <w:tcW w:w="279" w:type="pct"/>
          </w:tcPr>
          <w:p w14:paraId="0DF19566" w14:textId="77777777" w:rsidR="00DB7768" w:rsidRPr="00DB7768" w:rsidRDefault="00DB7768" w:rsidP="00DB7768">
            <w:pPr>
              <w:widowControl w:val="0"/>
              <w:jc w:val="center"/>
              <w:rPr>
                <w:lang w:val="kk-KZ"/>
              </w:rPr>
            </w:pPr>
            <w:r w:rsidRPr="00DB7768">
              <w:rPr>
                <w:lang w:val="kk-KZ"/>
              </w:rPr>
              <w:t>3</w:t>
            </w:r>
          </w:p>
        </w:tc>
        <w:tc>
          <w:tcPr>
            <w:tcW w:w="898" w:type="pct"/>
            <w:vAlign w:val="center"/>
          </w:tcPr>
          <w:p w14:paraId="07FD1F1C" w14:textId="77777777" w:rsidR="00DB7768" w:rsidRPr="00DB7768" w:rsidRDefault="00DB7768" w:rsidP="00DB7768">
            <w:pPr>
              <w:widowControl w:val="0"/>
              <w:jc w:val="center"/>
              <w:rPr>
                <w:lang w:val="kk-KZ"/>
              </w:rPr>
            </w:pPr>
            <w:r w:rsidRPr="00DB7768">
              <w:rPr>
                <w:lang w:val="kk-KZ"/>
              </w:rPr>
              <w:t>Күкірт диоксиді (Күкірт ангидриді, Күкірт газы,</w:t>
            </w:r>
          </w:p>
          <w:p w14:paraId="149F195D" w14:textId="77777777" w:rsidR="00DB7768" w:rsidRPr="00DB7768" w:rsidRDefault="00DB7768" w:rsidP="00DB7768">
            <w:pPr>
              <w:widowControl w:val="0"/>
              <w:jc w:val="center"/>
              <w:rPr>
                <w:lang w:val="kk-KZ"/>
              </w:rPr>
            </w:pPr>
            <w:r w:rsidRPr="00DB7768">
              <w:rPr>
                <w:lang w:val="kk-KZ"/>
              </w:rPr>
              <w:t>Күкірт (IV) оксиді)</w:t>
            </w:r>
          </w:p>
        </w:tc>
        <w:tc>
          <w:tcPr>
            <w:tcW w:w="353" w:type="pct"/>
            <w:vAlign w:val="center"/>
          </w:tcPr>
          <w:p w14:paraId="369CD45C" w14:textId="77777777" w:rsidR="00DB7768" w:rsidRPr="00DB7768" w:rsidRDefault="00DB7768" w:rsidP="00DB7768">
            <w:pPr>
              <w:widowControl w:val="0"/>
              <w:jc w:val="center"/>
              <w:rPr>
                <w:lang w:val="kk-KZ"/>
              </w:rPr>
            </w:pPr>
            <w:r w:rsidRPr="00DB7768">
              <w:rPr>
                <w:lang w:val="kk-KZ"/>
              </w:rPr>
              <w:t>SO</w:t>
            </w:r>
            <w:r w:rsidRPr="00DB7768">
              <w:rPr>
                <w:vertAlign w:val="subscript"/>
                <w:lang w:val="kk-KZ"/>
              </w:rPr>
              <w:t>2</w:t>
            </w:r>
          </w:p>
        </w:tc>
        <w:tc>
          <w:tcPr>
            <w:tcW w:w="1401" w:type="pct"/>
            <w:vAlign w:val="center"/>
          </w:tcPr>
          <w:p w14:paraId="398BA384" w14:textId="77777777" w:rsidR="00DB7768" w:rsidRPr="00DB7768" w:rsidRDefault="00DB7768" w:rsidP="00DB7768">
            <w:pPr>
              <w:widowControl w:val="0"/>
              <w:jc w:val="center"/>
              <w:rPr>
                <w:lang w:val="kk-KZ"/>
              </w:rPr>
            </w:pPr>
            <w:r w:rsidRPr="00DB7768">
              <w:rPr>
                <w:lang w:val="kk-KZ"/>
              </w:rPr>
              <w:t>0,0004</w:t>
            </w:r>
          </w:p>
        </w:tc>
        <w:tc>
          <w:tcPr>
            <w:tcW w:w="1238" w:type="pct"/>
            <w:vAlign w:val="center"/>
          </w:tcPr>
          <w:p w14:paraId="3D0CCD7A" w14:textId="77777777" w:rsidR="00DB7768" w:rsidRPr="00DB7768" w:rsidRDefault="00DB7768" w:rsidP="00DB7768">
            <w:pPr>
              <w:widowControl w:val="0"/>
              <w:jc w:val="center"/>
              <w:rPr>
                <w:lang w:val="kk-KZ"/>
              </w:rPr>
            </w:pPr>
            <w:r w:rsidRPr="00DB7768">
              <w:rPr>
                <w:lang w:val="kk-KZ"/>
              </w:rPr>
              <w:t>962,708</w:t>
            </w:r>
          </w:p>
        </w:tc>
        <w:tc>
          <w:tcPr>
            <w:tcW w:w="831" w:type="pct"/>
            <w:vAlign w:val="center"/>
          </w:tcPr>
          <w:p w14:paraId="2F33A8F3" w14:textId="77777777" w:rsidR="00DB7768" w:rsidRPr="00DB7768" w:rsidRDefault="00DB7768" w:rsidP="00DB7768">
            <w:pPr>
              <w:widowControl w:val="0"/>
              <w:jc w:val="center"/>
              <w:rPr>
                <w:lang w:val="kk-KZ"/>
              </w:rPr>
            </w:pPr>
            <w:r w:rsidRPr="00DB7768">
              <w:rPr>
                <w:lang w:val="kk-KZ"/>
              </w:rPr>
              <w:t>26</w:t>
            </w:r>
          </w:p>
        </w:tc>
      </w:tr>
      <w:tr w:rsidR="00DB7768" w:rsidRPr="00DB7768" w14:paraId="5F48D736" w14:textId="77777777" w:rsidTr="001E3429">
        <w:trPr>
          <w:tblHeader/>
        </w:trPr>
        <w:tc>
          <w:tcPr>
            <w:tcW w:w="279" w:type="pct"/>
          </w:tcPr>
          <w:p w14:paraId="5219C0F2" w14:textId="77777777" w:rsidR="00DB7768" w:rsidRPr="00DB7768" w:rsidRDefault="00DB7768" w:rsidP="00DB7768">
            <w:pPr>
              <w:widowControl w:val="0"/>
              <w:jc w:val="center"/>
              <w:rPr>
                <w:lang w:val="kk-KZ"/>
              </w:rPr>
            </w:pPr>
            <w:r w:rsidRPr="00DB7768">
              <w:rPr>
                <w:lang w:val="kk-KZ"/>
              </w:rPr>
              <w:t>4</w:t>
            </w:r>
          </w:p>
        </w:tc>
        <w:tc>
          <w:tcPr>
            <w:tcW w:w="898" w:type="pct"/>
            <w:vAlign w:val="center"/>
          </w:tcPr>
          <w:p w14:paraId="410BF0C9" w14:textId="77777777" w:rsidR="00DB7768" w:rsidRPr="00DB7768" w:rsidRDefault="00DB7768" w:rsidP="00DB7768">
            <w:pPr>
              <w:widowControl w:val="0"/>
              <w:jc w:val="center"/>
              <w:rPr>
                <w:lang w:val="kk-KZ"/>
              </w:rPr>
            </w:pPr>
            <w:r w:rsidRPr="00DB7768">
              <w:rPr>
                <w:lang w:val="kk-KZ"/>
              </w:rPr>
              <w:t xml:space="preserve">Метан </w:t>
            </w:r>
          </w:p>
        </w:tc>
        <w:tc>
          <w:tcPr>
            <w:tcW w:w="353" w:type="pct"/>
            <w:vAlign w:val="center"/>
          </w:tcPr>
          <w:p w14:paraId="022125F1" w14:textId="77777777" w:rsidR="00DB7768" w:rsidRPr="00DB7768" w:rsidRDefault="00DB7768" w:rsidP="00DB7768">
            <w:pPr>
              <w:widowControl w:val="0"/>
              <w:jc w:val="center"/>
              <w:rPr>
                <w:lang w:val="kk-KZ"/>
              </w:rPr>
            </w:pPr>
            <w:r w:rsidRPr="00DB7768">
              <w:rPr>
                <w:lang w:val="kk-KZ"/>
              </w:rPr>
              <w:t>CH4</w:t>
            </w:r>
          </w:p>
        </w:tc>
        <w:tc>
          <w:tcPr>
            <w:tcW w:w="1401" w:type="pct"/>
            <w:vAlign w:val="center"/>
          </w:tcPr>
          <w:p w14:paraId="4CB936A3" w14:textId="77777777" w:rsidR="00DB7768" w:rsidRPr="00DB7768" w:rsidRDefault="00DB7768" w:rsidP="00DB7768">
            <w:pPr>
              <w:widowControl w:val="0"/>
              <w:jc w:val="center"/>
              <w:rPr>
                <w:lang w:val="kk-KZ"/>
              </w:rPr>
            </w:pPr>
            <w:r w:rsidRPr="00DB7768">
              <w:rPr>
                <w:lang w:val="kk-KZ"/>
              </w:rPr>
              <w:t>0</w:t>
            </w:r>
          </w:p>
        </w:tc>
        <w:tc>
          <w:tcPr>
            <w:tcW w:w="1238" w:type="pct"/>
            <w:vAlign w:val="center"/>
          </w:tcPr>
          <w:p w14:paraId="7871EBDF" w14:textId="77777777" w:rsidR="00DB7768" w:rsidRPr="00DB7768" w:rsidRDefault="00DB7768" w:rsidP="00DB7768">
            <w:pPr>
              <w:widowControl w:val="0"/>
              <w:jc w:val="center"/>
              <w:rPr>
                <w:lang w:val="kk-KZ"/>
              </w:rPr>
            </w:pPr>
            <w:r w:rsidRPr="00DB7768">
              <w:rPr>
                <w:lang w:val="kk-KZ"/>
              </w:rPr>
              <w:t>1507,51</w:t>
            </w:r>
          </w:p>
        </w:tc>
        <w:tc>
          <w:tcPr>
            <w:tcW w:w="831" w:type="pct"/>
            <w:vAlign w:val="center"/>
          </w:tcPr>
          <w:p w14:paraId="4572C6FE" w14:textId="77777777" w:rsidR="00DB7768" w:rsidRPr="00DB7768" w:rsidRDefault="00DB7768" w:rsidP="00DB7768">
            <w:pPr>
              <w:widowControl w:val="0"/>
              <w:jc w:val="center"/>
              <w:rPr>
                <w:lang w:val="kk-KZ"/>
              </w:rPr>
            </w:pPr>
            <w:r w:rsidRPr="00DB7768">
              <w:rPr>
                <w:lang w:val="kk-KZ"/>
              </w:rPr>
              <w:t>124,859</w:t>
            </w:r>
          </w:p>
        </w:tc>
      </w:tr>
    </w:tbl>
    <w:p w14:paraId="087523C3" w14:textId="77777777" w:rsidR="00DB7768" w:rsidRPr="00DB7768" w:rsidRDefault="00DB7768" w:rsidP="00DB7768">
      <w:pPr>
        <w:jc w:val="both"/>
        <w:rPr>
          <w:sz w:val="28"/>
          <w:szCs w:val="28"/>
          <w:lang w:val="kk-KZ"/>
        </w:rPr>
      </w:pPr>
    </w:p>
    <w:p w14:paraId="10E9ADF5" w14:textId="77777777" w:rsidR="00DB7768" w:rsidRPr="00DB7768" w:rsidRDefault="00DB7768" w:rsidP="00DB7768">
      <w:pPr>
        <w:ind w:firstLine="720"/>
        <w:jc w:val="both"/>
        <w:rPr>
          <w:sz w:val="28"/>
          <w:szCs w:val="28"/>
          <w:lang w:val="kk-KZ"/>
        </w:rPr>
      </w:pPr>
      <w:r w:rsidRPr="00DB7768">
        <w:rPr>
          <w:sz w:val="28"/>
          <w:szCs w:val="28"/>
          <w:lang w:val="kk-KZ"/>
        </w:rPr>
        <w:t>3.36-кесте. Әбден жанатын пештердің, кәдеге жарату қазандықтарының, инсинераторлардың шығарындылары</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2613"/>
        <w:gridCol w:w="2155"/>
        <w:gridCol w:w="2156"/>
        <w:gridCol w:w="2154"/>
      </w:tblGrid>
      <w:tr w:rsidR="00DB7768" w:rsidRPr="00DB7768" w14:paraId="553F7108" w14:textId="77777777" w:rsidTr="001E3429">
        <w:tc>
          <w:tcPr>
            <w:tcW w:w="279" w:type="pct"/>
            <w:tcBorders>
              <w:top w:val="single" w:sz="4" w:space="0" w:color="000000"/>
              <w:bottom w:val="single" w:sz="4" w:space="0" w:color="000000"/>
              <w:right w:val="single" w:sz="4" w:space="0" w:color="000000"/>
            </w:tcBorders>
            <w:vAlign w:val="center"/>
          </w:tcPr>
          <w:p w14:paraId="6FC359BB" w14:textId="77777777" w:rsidR="00DB7768" w:rsidRPr="00DB7768" w:rsidRDefault="00DB7768" w:rsidP="00DB7768">
            <w:pPr>
              <w:widowControl w:val="0"/>
              <w:jc w:val="center"/>
              <w:rPr>
                <w:b/>
                <w:lang w:val="kk-KZ"/>
              </w:rPr>
            </w:pPr>
            <w:r w:rsidRPr="00DB7768">
              <w:rPr>
                <w:b/>
                <w:lang w:val="kk-KZ"/>
              </w:rPr>
              <w:t>Р/с №</w:t>
            </w:r>
          </w:p>
        </w:tc>
        <w:tc>
          <w:tcPr>
            <w:tcW w:w="1359" w:type="pct"/>
            <w:tcBorders>
              <w:top w:val="single" w:sz="4" w:space="0" w:color="000000"/>
              <w:bottom w:val="single" w:sz="4" w:space="0" w:color="000000"/>
              <w:right w:val="single" w:sz="4" w:space="0" w:color="000000"/>
            </w:tcBorders>
            <w:vAlign w:val="center"/>
          </w:tcPr>
          <w:p w14:paraId="345650F2" w14:textId="77777777" w:rsidR="00DB7768" w:rsidRPr="00DB7768" w:rsidRDefault="00DB7768" w:rsidP="00DB7768">
            <w:pPr>
              <w:widowControl w:val="0"/>
              <w:jc w:val="center"/>
              <w:rPr>
                <w:b/>
                <w:lang w:val="kk-KZ"/>
              </w:rPr>
            </w:pPr>
            <w:r w:rsidRPr="00DB7768">
              <w:rPr>
                <w:b/>
                <w:lang w:val="kk-KZ"/>
              </w:rPr>
              <w:t>Шығарынды ластағыш заттың атауы</w:t>
            </w:r>
          </w:p>
        </w:tc>
        <w:tc>
          <w:tcPr>
            <w:tcW w:w="1121" w:type="pct"/>
            <w:tcBorders>
              <w:top w:val="single" w:sz="4" w:space="0" w:color="000000"/>
              <w:left w:val="single" w:sz="4" w:space="0" w:color="000000"/>
              <w:bottom w:val="single" w:sz="4" w:space="0" w:color="000000"/>
              <w:right w:val="single" w:sz="4" w:space="0" w:color="000000"/>
            </w:tcBorders>
            <w:vAlign w:val="center"/>
          </w:tcPr>
          <w:p w14:paraId="6E6C310C" w14:textId="77777777" w:rsidR="00DB7768" w:rsidRPr="00DB7768" w:rsidRDefault="00DB7768" w:rsidP="00DB7768">
            <w:pPr>
              <w:widowControl w:val="0"/>
              <w:jc w:val="center"/>
              <w:rPr>
                <w:b/>
                <w:lang w:val="kk-KZ"/>
              </w:rPr>
            </w:pPr>
            <w:r w:rsidRPr="00DB7768">
              <w:rPr>
                <w:b/>
                <w:lang w:val="kk-KZ"/>
              </w:rPr>
              <w:t>Ластағыш заттардың минималды концентрациясы, мг/нм</w:t>
            </w:r>
            <w:r w:rsidRPr="00DB7768">
              <w:rPr>
                <w:b/>
                <w:vertAlign w:val="superscript"/>
                <w:lang w:val="kk-KZ"/>
              </w:rPr>
              <w:t>3</w:t>
            </w:r>
          </w:p>
        </w:tc>
        <w:tc>
          <w:tcPr>
            <w:tcW w:w="1121" w:type="pct"/>
            <w:tcBorders>
              <w:top w:val="single" w:sz="4" w:space="0" w:color="000000"/>
              <w:left w:val="single" w:sz="4" w:space="0" w:color="000000"/>
              <w:bottom w:val="single" w:sz="4" w:space="0" w:color="000000"/>
              <w:right w:val="single" w:sz="4" w:space="0" w:color="000000"/>
            </w:tcBorders>
            <w:vAlign w:val="center"/>
          </w:tcPr>
          <w:p w14:paraId="47A29118" w14:textId="77777777" w:rsidR="00DB7768" w:rsidRPr="00DB7768" w:rsidRDefault="00DB7768" w:rsidP="00DB7768">
            <w:pPr>
              <w:widowControl w:val="0"/>
              <w:jc w:val="center"/>
              <w:rPr>
                <w:b/>
                <w:lang w:val="kk-KZ"/>
              </w:rPr>
            </w:pPr>
            <w:r w:rsidRPr="00DB7768">
              <w:rPr>
                <w:b/>
                <w:lang w:val="kk-KZ"/>
              </w:rPr>
              <w:t>Ластағыш заттардың максималды концентрациясы, мг/нм</w:t>
            </w:r>
            <w:r w:rsidRPr="00DB7768">
              <w:rPr>
                <w:b/>
                <w:vertAlign w:val="superscript"/>
                <w:lang w:val="kk-KZ"/>
              </w:rPr>
              <w:t>3</w:t>
            </w:r>
          </w:p>
        </w:tc>
        <w:tc>
          <w:tcPr>
            <w:tcW w:w="1121" w:type="pct"/>
            <w:tcBorders>
              <w:top w:val="single" w:sz="4" w:space="0" w:color="000000"/>
              <w:left w:val="single" w:sz="4" w:space="0" w:color="000000"/>
              <w:bottom w:val="single" w:sz="4" w:space="0" w:color="000000"/>
            </w:tcBorders>
            <w:vAlign w:val="center"/>
          </w:tcPr>
          <w:p w14:paraId="42A529C0" w14:textId="77777777" w:rsidR="00DB7768" w:rsidRPr="00DB7768" w:rsidRDefault="00DB7768" w:rsidP="00DB7768">
            <w:pPr>
              <w:widowControl w:val="0"/>
              <w:jc w:val="center"/>
              <w:rPr>
                <w:b/>
                <w:lang w:val="kk-KZ"/>
              </w:rPr>
            </w:pPr>
            <w:r w:rsidRPr="00DB7768">
              <w:rPr>
                <w:b/>
                <w:lang w:val="kk-KZ"/>
              </w:rPr>
              <w:t>Ластағыш заттың медианалық концентрациясы, мг/нм</w:t>
            </w:r>
            <w:r w:rsidRPr="00DB7768">
              <w:rPr>
                <w:b/>
                <w:vertAlign w:val="superscript"/>
                <w:lang w:val="kk-KZ"/>
              </w:rPr>
              <w:t>3</w:t>
            </w:r>
          </w:p>
        </w:tc>
      </w:tr>
    </w:tbl>
    <w:p w14:paraId="7DE02847"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36"/>
        <w:gridCol w:w="2617"/>
        <w:gridCol w:w="2159"/>
        <w:gridCol w:w="2159"/>
        <w:gridCol w:w="2157"/>
      </w:tblGrid>
      <w:tr w:rsidR="00DB7768" w:rsidRPr="00DB7768" w14:paraId="659559DC" w14:textId="77777777" w:rsidTr="001E3429">
        <w:trPr>
          <w:tblHeader/>
        </w:trPr>
        <w:tc>
          <w:tcPr>
            <w:tcW w:w="279" w:type="pct"/>
            <w:tcBorders>
              <w:top w:val="single" w:sz="4" w:space="0" w:color="000000"/>
              <w:bottom w:val="single" w:sz="4" w:space="0" w:color="000000"/>
              <w:right w:val="single" w:sz="4" w:space="0" w:color="000000"/>
            </w:tcBorders>
            <w:vAlign w:val="center"/>
          </w:tcPr>
          <w:p w14:paraId="1B762CF9" w14:textId="77777777" w:rsidR="00DB7768" w:rsidRPr="00DB7768" w:rsidRDefault="00DB7768" w:rsidP="00DB7768">
            <w:pPr>
              <w:widowControl w:val="0"/>
              <w:jc w:val="center"/>
              <w:rPr>
                <w:b/>
                <w:lang w:val="kk-KZ"/>
              </w:rPr>
            </w:pPr>
            <w:r w:rsidRPr="00DB7768">
              <w:rPr>
                <w:b/>
                <w:lang w:val="kk-KZ"/>
              </w:rPr>
              <w:t>1</w:t>
            </w:r>
          </w:p>
        </w:tc>
        <w:tc>
          <w:tcPr>
            <w:tcW w:w="1359" w:type="pct"/>
            <w:tcBorders>
              <w:top w:val="single" w:sz="4" w:space="0" w:color="000000"/>
              <w:bottom w:val="single" w:sz="4" w:space="0" w:color="000000"/>
              <w:right w:val="single" w:sz="4" w:space="0" w:color="000000"/>
            </w:tcBorders>
            <w:vAlign w:val="center"/>
          </w:tcPr>
          <w:p w14:paraId="1FA805A1" w14:textId="77777777" w:rsidR="00DB7768" w:rsidRPr="00DB7768" w:rsidRDefault="00DB7768" w:rsidP="00DB7768">
            <w:pPr>
              <w:widowControl w:val="0"/>
              <w:jc w:val="center"/>
              <w:rPr>
                <w:b/>
                <w:lang w:val="kk-KZ"/>
              </w:rPr>
            </w:pPr>
            <w:r w:rsidRPr="00DB7768">
              <w:rPr>
                <w:b/>
                <w:lang w:val="kk-KZ"/>
              </w:rPr>
              <w:t>2</w:t>
            </w:r>
          </w:p>
        </w:tc>
        <w:tc>
          <w:tcPr>
            <w:tcW w:w="1121" w:type="pct"/>
            <w:tcBorders>
              <w:top w:val="single" w:sz="4" w:space="0" w:color="000000"/>
              <w:left w:val="single" w:sz="4" w:space="0" w:color="000000"/>
              <w:bottom w:val="single" w:sz="4" w:space="0" w:color="000000"/>
              <w:right w:val="single" w:sz="4" w:space="0" w:color="000000"/>
            </w:tcBorders>
            <w:vAlign w:val="center"/>
          </w:tcPr>
          <w:p w14:paraId="0BECBBAC" w14:textId="77777777" w:rsidR="00DB7768" w:rsidRPr="00DB7768" w:rsidRDefault="00DB7768" w:rsidP="00DB7768">
            <w:pPr>
              <w:widowControl w:val="0"/>
              <w:jc w:val="center"/>
              <w:rPr>
                <w:b/>
                <w:lang w:val="kk-KZ"/>
              </w:rPr>
            </w:pPr>
            <w:r w:rsidRPr="00DB7768">
              <w:rPr>
                <w:b/>
                <w:lang w:val="kk-KZ"/>
              </w:rPr>
              <w:t>3</w:t>
            </w:r>
          </w:p>
        </w:tc>
        <w:tc>
          <w:tcPr>
            <w:tcW w:w="1121" w:type="pct"/>
            <w:tcBorders>
              <w:top w:val="single" w:sz="4" w:space="0" w:color="000000"/>
              <w:left w:val="single" w:sz="4" w:space="0" w:color="000000"/>
              <w:bottom w:val="single" w:sz="4" w:space="0" w:color="000000"/>
              <w:right w:val="single" w:sz="4" w:space="0" w:color="000000"/>
            </w:tcBorders>
            <w:vAlign w:val="center"/>
          </w:tcPr>
          <w:p w14:paraId="13E86238" w14:textId="77777777" w:rsidR="00DB7768" w:rsidRPr="00DB7768" w:rsidRDefault="00DB7768" w:rsidP="00DB7768">
            <w:pPr>
              <w:widowControl w:val="0"/>
              <w:jc w:val="center"/>
              <w:rPr>
                <w:b/>
                <w:lang w:val="kk-KZ"/>
              </w:rPr>
            </w:pPr>
            <w:r w:rsidRPr="00DB7768">
              <w:rPr>
                <w:b/>
                <w:lang w:val="kk-KZ"/>
              </w:rPr>
              <w:t>4</w:t>
            </w:r>
          </w:p>
        </w:tc>
        <w:tc>
          <w:tcPr>
            <w:tcW w:w="1121" w:type="pct"/>
            <w:tcBorders>
              <w:top w:val="single" w:sz="4" w:space="0" w:color="000000"/>
              <w:left w:val="single" w:sz="4" w:space="0" w:color="000000"/>
              <w:bottom w:val="single" w:sz="4" w:space="0" w:color="000000"/>
            </w:tcBorders>
            <w:vAlign w:val="center"/>
          </w:tcPr>
          <w:p w14:paraId="550CC2AD" w14:textId="77777777" w:rsidR="00DB7768" w:rsidRPr="00DB7768" w:rsidRDefault="00DB7768" w:rsidP="00DB7768">
            <w:pPr>
              <w:widowControl w:val="0"/>
              <w:jc w:val="center"/>
              <w:rPr>
                <w:b/>
                <w:lang w:val="kk-KZ"/>
              </w:rPr>
            </w:pPr>
            <w:r w:rsidRPr="00DB7768">
              <w:rPr>
                <w:b/>
                <w:lang w:val="kk-KZ"/>
              </w:rPr>
              <w:t>5</w:t>
            </w:r>
          </w:p>
        </w:tc>
      </w:tr>
      <w:tr w:rsidR="00DB7768" w:rsidRPr="00DB7768" w14:paraId="42A18D55" w14:textId="77777777" w:rsidTr="001E3429">
        <w:tc>
          <w:tcPr>
            <w:tcW w:w="279" w:type="pct"/>
            <w:tcBorders>
              <w:top w:val="single" w:sz="4" w:space="0" w:color="000000"/>
              <w:bottom w:val="single" w:sz="4" w:space="0" w:color="000000"/>
              <w:right w:val="single" w:sz="4" w:space="0" w:color="000000"/>
            </w:tcBorders>
          </w:tcPr>
          <w:p w14:paraId="2DA54628" w14:textId="77777777" w:rsidR="00DB7768" w:rsidRPr="00DB7768" w:rsidRDefault="00DB7768" w:rsidP="00DB7768">
            <w:pPr>
              <w:widowControl w:val="0"/>
              <w:jc w:val="center"/>
              <w:rPr>
                <w:lang w:val="kk-KZ"/>
              </w:rPr>
            </w:pPr>
            <w:r w:rsidRPr="00DB7768">
              <w:rPr>
                <w:lang w:val="kk-KZ"/>
              </w:rPr>
              <w:t>1</w:t>
            </w:r>
          </w:p>
        </w:tc>
        <w:tc>
          <w:tcPr>
            <w:tcW w:w="1359" w:type="pct"/>
            <w:tcBorders>
              <w:top w:val="single" w:sz="4" w:space="0" w:color="000000"/>
              <w:bottom w:val="single" w:sz="4" w:space="0" w:color="000000"/>
              <w:right w:val="single" w:sz="4" w:space="0" w:color="000000"/>
            </w:tcBorders>
            <w:vAlign w:val="bottom"/>
          </w:tcPr>
          <w:p w14:paraId="38814253" w14:textId="77777777" w:rsidR="00DB7768" w:rsidRPr="00DB7768" w:rsidRDefault="00DB7768" w:rsidP="00DB7768">
            <w:pPr>
              <w:widowControl w:val="0"/>
              <w:jc w:val="center"/>
              <w:rPr>
                <w:lang w:val="kk-KZ"/>
              </w:rPr>
            </w:pPr>
            <w:r w:rsidRPr="00DB7768">
              <w:rPr>
                <w:lang w:val="kk-KZ"/>
              </w:rPr>
              <w:t xml:space="preserve">Азот оксидтері (NO)х </w:t>
            </w:r>
          </w:p>
        </w:tc>
        <w:tc>
          <w:tcPr>
            <w:tcW w:w="1121" w:type="pct"/>
            <w:tcBorders>
              <w:top w:val="single" w:sz="4" w:space="0" w:color="000000"/>
              <w:left w:val="single" w:sz="4" w:space="0" w:color="000000"/>
              <w:bottom w:val="single" w:sz="4" w:space="0" w:color="000000"/>
              <w:right w:val="single" w:sz="4" w:space="0" w:color="000000"/>
            </w:tcBorders>
          </w:tcPr>
          <w:p w14:paraId="51DA432B" w14:textId="77777777" w:rsidR="00DB7768" w:rsidRPr="00DB7768" w:rsidRDefault="00DB7768" w:rsidP="00DB7768">
            <w:pPr>
              <w:widowControl w:val="0"/>
              <w:jc w:val="center"/>
              <w:rPr>
                <w:lang w:val="kk-KZ"/>
              </w:rPr>
            </w:pPr>
            <w:r w:rsidRPr="00DB7768">
              <w:rPr>
                <w:lang w:val="kk-KZ"/>
              </w:rPr>
              <w:t>4,875</w:t>
            </w:r>
          </w:p>
        </w:tc>
        <w:tc>
          <w:tcPr>
            <w:tcW w:w="1121" w:type="pct"/>
            <w:tcBorders>
              <w:top w:val="single" w:sz="4" w:space="0" w:color="000000"/>
              <w:left w:val="single" w:sz="4" w:space="0" w:color="000000"/>
              <w:bottom w:val="single" w:sz="4" w:space="0" w:color="000000"/>
              <w:right w:val="single" w:sz="4" w:space="0" w:color="000000"/>
            </w:tcBorders>
          </w:tcPr>
          <w:p w14:paraId="3D4F9A5E" w14:textId="77777777" w:rsidR="00DB7768" w:rsidRPr="00DB7768" w:rsidRDefault="00DB7768" w:rsidP="00DB7768">
            <w:pPr>
              <w:widowControl w:val="0"/>
              <w:jc w:val="center"/>
              <w:rPr>
                <w:lang w:val="kk-KZ"/>
              </w:rPr>
            </w:pPr>
            <w:r w:rsidRPr="00DB7768">
              <w:rPr>
                <w:lang w:val="kk-KZ"/>
              </w:rPr>
              <w:t>446,25</w:t>
            </w:r>
          </w:p>
        </w:tc>
        <w:tc>
          <w:tcPr>
            <w:tcW w:w="1121" w:type="pct"/>
            <w:tcBorders>
              <w:top w:val="single" w:sz="4" w:space="0" w:color="000000"/>
              <w:left w:val="single" w:sz="4" w:space="0" w:color="000000"/>
              <w:bottom w:val="single" w:sz="4" w:space="0" w:color="000000"/>
            </w:tcBorders>
          </w:tcPr>
          <w:p w14:paraId="31E1E882" w14:textId="77777777" w:rsidR="00DB7768" w:rsidRPr="00DB7768" w:rsidRDefault="00DB7768" w:rsidP="00DB7768">
            <w:pPr>
              <w:widowControl w:val="0"/>
              <w:jc w:val="center"/>
              <w:rPr>
                <w:lang w:val="kk-KZ"/>
              </w:rPr>
            </w:pPr>
            <w:r w:rsidRPr="00DB7768">
              <w:rPr>
                <w:lang w:val="kk-KZ"/>
              </w:rPr>
              <w:t>110,03</w:t>
            </w:r>
          </w:p>
        </w:tc>
      </w:tr>
      <w:tr w:rsidR="00DB7768" w:rsidRPr="00DB7768" w14:paraId="2C0B6E58" w14:textId="77777777" w:rsidTr="001E3429">
        <w:tc>
          <w:tcPr>
            <w:tcW w:w="279" w:type="pct"/>
            <w:tcBorders>
              <w:top w:val="single" w:sz="4" w:space="0" w:color="000000"/>
              <w:bottom w:val="single" w:sz="4" w:space="0" w:color="000000"/>
              <w:right w:val="single" w:sz="4" w:space="0" w:color="000000"/>
            </w:tcBorders>
          </w:tcPr>
          <w:p w14:paraId="4AB7C201" w14:textId="77777777" w:rsidR="00DB7768" w:rsidRPr="00DB7768" w:rsidRDefault="00DB7768" w:rsidP="00DB7768">
            <w:pPr>
              <w:widowControl w:val="0"/>
              <w:jc w:val="center"/>
              <w:rPr>
                <w:lang w:val="kk-KZ"/>
              </w:rPr>
            </w:pPr>
            <w:r w:rsidRPr="00DB7768">
              <w:rPr>
                <w:lang w:val="kk-KZ"/>
              </w:rPr>
              <w:t>2</w:t>
            </w:r>
          </w:p>
        </w:tc>
        <w:tc>
          <w:tcPr>
            <w:tcW w:w="1359" w:type="pct"/>
            <w:tcBorders>
              <w:top w:val="single" w:sz="4" w:space="0" w:color="000000"/>
              <w:bottom w:val="single" w:sz="4" w:space="0" w:color="000000"/>
              <w:right w:val="single" w:sz="4" w:space="0" w:color="000000"/>
            </w:tcBorders>
            <w:vAlign w:val="bottom"/>
          </w:tcPr>
          <w:p w14:paraId="069A8F30" w14:textId="77777777" w:rsidR="00DB7768" w:rsidRPr="00DB7768" w:rsidRDefault="00DB7768" w:rsidP="00DB7768">
            <w:pPr>
              <w:widowControl w:val="0"/>
              <w:jc w:val="center"/>
              <w:rPr>
                <w:lang w:val="kk-KZ"/>
              </w:rPr>
            </w:pPr>
            <w:r w:rsidRPr="00DB7768">
              <w:rPr>
                <w:lang w:val="kk-KZ"/>
              </w:rPr>
              <w:t>Көміртек оксиді (CO)</w:t>
            </w:r>
          </w:p>
        </w:tc>
        <w:tc>
          <w:tcPr>
            <w:tcW w:w="1121" w:type="pct"/>
            <w:tcBorders>
              <w:top w:val="single" w:sz="4" w:space="0" w:color="000000"/>
              <w:left w:val="single" w:sz="4" w:space="0" w:color="000000"/>
              <w:bottom w:val="single" w:sz="4" w:space="0" w:color="000000"/>
              <w:right w:val="single" w:sz="4" w:space="0" w:color="000000"/>
            </w:tcBorders>
          </w:tcPr>
          <w:p w14:paraId="7273CA59" w14:textId="77777777" w:rsidR="00DB7768" w:rsidRPr="00DB7768" w:rsidRDefault="00DB7768" w:rsidP="00DB7768">
            <w:pPr>
              <w:widowControl w:val="0"/>
              <w:jc w:val="center"/>
              <w:rPr>
                <w:lang w:val="kk-KZ"/>
              </w:rPr>
            </w:pPr>
            <w:r w:rsidRPr="00DB7768">
              <w:rPr>
                <w:lang w:val="kk-KZ"/>
              </w:rPr>
              <w:t>14,832</w:t>
            </w:r>
          </w:p>
        </w:tc>
        <w:tc>
          <w:tcPr>
            <w:tcW w:w="1121" w:type="pct"/>
            <w:tcBorders>
              <w:top w:val="single" w:sz="4" w:space="0" w:color="000000"/>
              <w:left w:val="single" w:sz="4" w:space="0" w:color="000000"/>
              <w:bottom w:val="single" w:sz="4" w:space="0" w:color="000000"/>
              <w:right w:val="single" w:sz="4" w:space="0" w:color="000000"/>
            </w:tcBorders>
          </w:tcPr>
          <w:p w14:paraId="5F26B516" w14:textId="77777777" w:rsidR="00DB7768" w:rsidRPr="00DB7768" w:rsidRDefault="00DB7768" w:rsidP="00DB7768">
            <w:pPr>
              <w:widowControl w:val="0"/>
              <w:jc w:val="center"/>
              <w:rPr>
                <w:lang w:val="kk-KZ"/>
              </w:rPr>
            </w:pPr>
            <w:r w:rsidRPr="00DB7768">
              <w:rPr>
                <w:lang w:val="kk-KZ"/>
              </w:rPr>
              <w:t>4056,31</w:t>
            </w:r>
          </w:p>
        </w:tc>
        <w:tc>
          <w:tcPr>
            <w:tcW w:w="1121" w:type="pct"/>
            <w:tcBorders>
              <w:top w:val="single" w:sz="4" w:space="0" w:color="000000"/>
              <w:left w:val="single" w:sz="4" w:space="0" w:color="000000"/>
              <w:bottom w:val="single" w:sz="4" w:space="0" w:color="000000"/>
            </w:tcBorders>
          </w:tcPr>
          <w:p w14:paraId="6AFDF777" w14:textId="77777777" w:rsidR="00DB7768" w:rsidRPr="00DB7768" w:rsidRDefault="00DB7768" w:rsidP="00DB7768">
            <w:pPr>
              <w:widowControl w:val="0"/>
              <w:jc w:val="center"/>
              <w:rPr>
                <w:lang w:val="kk-KZ"/>
              </w:rPr>
            </w:pPr>
            <w:r w:rsidRPr="00DB7768">
              <w:rPr>
                <w:lang w:val="kk-KZ"/>
              </w:rPr>
              <w:t>396,35</w:t>
            </w:r>
          </w:p>
        </w:tc>
      </w:tr>
      <w:tr w:rsidR="00DB7768" w:rsidRPr="00DB7768" w14:paraId="1A17CCCF" w14:textId="77777777" w:rsidTr="001E3429">
        <w:tc>
          <w:tcPr>
            <w:tcW w:w="279" w:type="pct"/>
            <w:tcBorders>
              <w:top w:val="single" w:sz="4" w:space="0" w:color="000000"/>
              <w:bottom w:val="single" w:sz="4" w:space="0" w:color="000000"/>
              <w:right w:val="single" w:sz="4" w:space="0" w:color="000000"/>
            </w:tcBorders>
          </w:tcPr>
          <w:p w14:paraId="4D94DED7" w14:textId="77777777" w:rsidR="00DB7768" w:rsidRPr="00DB7768" w:rsidRDefault="00DB7768" w:rsidP="00DB7768">
            <w:pPr>
              <w:widowControl w:val="0"/>
              <w:jc w:val="center"/>
              <w:rPr>
                <w:lang w:val="kk-KZ"/>
              </w:rPr>
            </w:pPr>
            <w:r w:rsidRPr="00DB7768">
              <w:rPr>
                <w:lang w:val="kk-KZ"/>
              </w:rPr>
              <w:lastRenderedPageBreak/>
              <w:t>3</w:t>
            </w:r>
          </w:p>
        </w:tc>
        <w:tc>
          <w:tcPr>
            <w:tcW w:w="1359" w:type="pct"/>
            <w:tcBorders>
              <w:top w:val="single" w:sz="4" w:space="0" w:color="000000"/>
              <w:bottom w:val="single" w:sz="4" w:space="0" w:color="000000"/>
              <w:right w:val="single" w:sz="4" w:space="0" w:color="000000"/>
            </w:tcBorders>
            <w:vAlign w:val="bottom"/>
          </w:tcPr>
          <w:p w14:paraId="6335B2C6" w14:textId="77777777" w:rsidR="00DB7768" w:rsidRPr="00DB7768" w:rsidRDefault="00DB7768" w:rsidP="00DB7768">
            <w:pPr>
              <w:widowControl w:val="0"/>
              <w:jc w:val="center"/>
              <w:rPr>
                <w:lang w:val="kk-KZ"/>
              </w:rPr>
            </w:pPr>
            <w:r w:rsidRPr="00DB7768">
              <w:rPr>
                <w:lang w:val="kk-KZ"/>
              </w:rPr>
              <w:t>Метан (CH4)</w:t>
            </w:r>
          </w:p>
        </w:tc>
        <w:tc>
          <w:tcPr>
            <w:tcW w:w="1121" w:type="pct"/>
            <w:tcBorders>
              <w:top w:val="single" w:sz="4" w:space="0" w:color="000000"/>
              <w:left w:val="single" w:sz="4" w:space="0" w:color="000000"/>
              <w:bottom w:val="single" w:sz="4" w:space="0" w:color="000000"/>
              <w:right w:val="single" w:sz="4" w:space="0" w:color="000000"/>
            </w:tcBorders>
          </w:tcPr>
          <w:p w14:paraId="1E183983" w14:textId="77777777" w:rsidR="00DB7768" w:rsidRPr="00DB7768" w:rsidRDefault="00DB7768" w:rsidP="00DB7768">
            <w:pPr>
              <w:widowControl w:val="0"/>
              <w:jc w:val="center"/>
              <w:rPr>
                <w:lang w:val="kk-KZ"/>
              </w:rPr>
            </w:pPr>
            <w:r w:rsidRPr="00DB7768">
              <w:rPr>
                <w:lang w:val="kk-KZ"/>
              </w:rPr>
              <w:t>109,48</w:t>
            </w:r>
          </w:p>
        </w:tc>
        <w:tc>
          <w:tcPr>
            <w:tcW w:w="1121" w:type="pct"/>
            <w:tcBorders>
              <w:top w:val="single" w:sz="4" w:space="0" w:color="000000"/>
              <w:left w:val="single" w:sz="4" w:space="0" w:color="000000"/>
              <w:bottom w:val="single" w:sz="4" w:space="0" w:color="000000"/>
              <w:right w:val="single" w:sz="4" w:space="0" w:color="000000"/>
            </w:tcBorders>
          </w:tcPr>
          <w:p w14:paraId="2263196E" w14:textId="77777777" w:rsidR="00DB7768" w:rsidRPr="00DB7768" w:rsidRDefault="00DB7768" w:rsidP="00DB7768">
            <w:pPr>
              <w:widowControl w:val="0"/>
              <w:jc w:val="center"/>
              <w:rPr>
                <w:lang w:val="kk-KZ"/>
              </w:rPr>
            </w:pPr>
            <w:r w:rsidRPr="00DB7768">
              <w:rPr>
                <w:lang w:val="kk-KZ"/>
              </w:rPr>
              <w:t>270,56</w:t>
            </w:r>
          </w:p>
        </w:tc>
        <w:tc>
          <w:tcPr>
            <w:tcW w:w="1121" w:type="pct"/>
            <w:tcBorders>
              <w:top w:val="single" w:sz="4" w:space="0" w:color="000000"/>
              <w:left w:val="single" w:sz="4" w:space="0" w:color="000000"/>
              <w:bottom w:val="single" w:sz="4" w:space="0" w:color="000000"/>
            </w:tcBorders>
          </w:tcPr>
          <w:p w14:paraId="4ED34556" w14:textId="77777777" w:rsidR="00DB7768" w:rsidRPr="00DB7768" w:rsidRDefault="00DB7768" w:rsidP="00DB7768">
            <w:pPr>
              <w:widowControl w:val="0"/>
              <w:jc w:val="center"/>
              <w:rPr>
                <w:lang w:val="kk-KZ"/>
              </w:rPr>
            </w:pPr>
            <w:r w:rsidRPr="00DB7768">
              <w:rPr>
                <w:lang w:val="kk-KZ"/>
              </w:rPr>
              <w:t>146,36</w:t>
            </w:r>
          </w:p>
        </w:tc>
      </w:tr>
      <w:tr w:rsidR="00DB7768" w:rsidRPr="00DB7768" w14:paraId="301F75AC" w14:textId="77777777" w:rsidTr="001E3429">
        <w:tc>
          <w:tcPr>
            <w:tcW w:w="279" w:type="pct"/>
            <w:tcBorders>
              <w:top w:val="single" w:sz="4" w:space="0" w:color="000000"/>
              <w:bottom w:val="single" w:sz="4" w:space="0" w:color="000000"/>
              <w:right w:val="single" w:sz="4" w:space="0" w:color="000000"/>
            </w:tcBorders>
          </w:tcPr>
          <w:p w14:paraId="1E18EF80" w14:textId="77777777" w:rsidR="00DB7768" w:rsidRPr="00DB7768" w:rsidRDefault="00DB7768" w:rsidP="00DB7768">
            <w:pPr>
              <w:widowControl w:val="0"/>
              <w:jc w:val="center"/>
              <w:rPr>
                <w:lang w:val="kk-KZ"/>
              </w:rPr>
            </w:pPr>
            <w:r w:rsidRPr="00DB7768">
              <w:rPr>
                <w:lang w:val="kk-KZ"/>
              </w:rPr>
              <w:t>4</w:t>
            </w:r>
          </w:p>
        </w:tc>
        <w:tc>
          <w:tcPr>
            <w:tcW w:w="1359" w:type="pct"/>
            <w:tcBorders>
              <w:top w:val="single" w:sz="4" w:space="0" w:color="000000"/>
              <w:bottom w:val="single" w:sz="4" w:space="0" w:color="000000"/>
              <w:right w:val="single" w:sz="4" w:space="0" w:color="000000"/>
            </w:tcBorders>
            <w:vAlign w:val="bottom"/>
          </w:tcPr>
          <w:p w14:paraId="3DA8D439" w14:textId="77777777" w:rsidR="00DB7768" w:rsidRPr="00DB7768" w:rsidRDefault="00DB7768" w:rsidP="00DB7768">
            <w:pPr>
              <w:widowControl w:val="0"/>
              <w:jc w:val="center"/>
              <w:rPr>
                <w:lang w:val="kk-KZ"/>
              </w:rPr>
            </w:pPr>
            <w:r w:rsidRPr="00DB7768">
              <w:rPr>
                <w:lang w:val="kk-KZ"/>
              </w:rPr>
              <w:t>Күкірт диоксиді (SO2)</w:t>
            </w:r>
          </w:p>
        </w:tc>
        <w:tc>
          <w:tcPr>
            <w:tcW w:w="1121" w:type="pct"/>
            <w:tcBorders>
              <w:top w:val="single" w:sz="4" w:space="0" w:color="000000"/>
              <w:left w:val="single" w:sz="4" w:space="0" w:color="000000"/>
              <w:bottom w:val="single" w:sz="4" w:space="0" w:color="000000"/>
              <w:right w:val="single" w:sz="4" w:space="0" w:color="000000"/>
            </w:tcBorders>
          </w:tcPr>
          <w:p w14:paraId="10E25691" w14:textId="77777777" w:rsidR="00DB7768" w:rsidRPr="00DB7768" w:rsidRDefault="00DB7768" w:rsidP="00DB7768">
            <w:pPr>
              <w:widowControl w:val="0"/>
              <w:jc w:val="center"/>
              <w:rPr>
                <w:lang w:val="kk-KZ"/>
              </w:rPr>
            </w:pPr>
            <w:r w:rsidRPr="00DB7768">
              <w:rPr>
                <w:lang w:val="kk-KZ"/>
              </w:rPr>
              <w:t>391,21</w:t>
            </w:r>
          </w:p>
        </w:tc>
        <w:tc>
          <w:tcPr>
            <w:tcW w:w="1121" w:type="pct"/>
            <w:tcBorders>
              <w:top w:val="single" w:sz="4" w:space="0" w:color="000000"/>
              <w:left w:val="single" w:sz="4" w:space="0" w:color="000000"/>
              <w:bottom w:val="single" w:sz="4" w:space="0" w:color="000000"/>
              <w:right w:val="single" w:sz="4" w:space="0" w:color="000000"/>
            </w:tcBorders>
          </w:tcPr>
          <w:p w14:paraId="561FB392" w14:textId="77777777" w:rsidR="00DB7768" w:rsidRPr="00DB7768" w:rsidRDefault="00DB7768" w:rsidP="00DB7768">
            <w:pPr>
              <w:widowControl w:val="0"/>
              <w:jc w:val="center"/>
              <w:rPr>
                <w:lang w:val="kk-KZ"/>
              </w:rPr>
            </w:pPr>
            <w:r w:rsidRPr="00DB7768">
              <w:rPr>
                <w:lang w:val="kk-KZ"/>
              </w:rPr>
              <w:t>10814,0</w:t>
            </w:r>
          </w:p>
        </w:tc>
        <w:tc>
          <w:tcPr>
            <w:tcW w:w="1121" w:type="pct"/>
            <w:tcBorders>
              <w:top w:val="single" w:sz="4" w:space="0" w:color="000000"/>
              <w:left w:val="single" w:sz="4" w:space="0" w:color="000000"/>
              <w:bottom w:val="single" w:sz="4" w:space="0" w:color="000000"/>
            </w:tcBorders>
          </w:tcPr>
          <w:p w14:paraId="1938B90A" w14:textId="77777777" w:rsidR="00DB7768" w:rsidRPr="00DB7768" w:rsidRDefault="00DB7768" w:rsidP="00DB7768">
            <w:pPr>
              <w:widowControl w:val="0"/>
              <w:jc w:val="center"/>
              <w:rPr>
                <w:lang w:val="kk-KZ"/>
              </w:rPr>
            </w:pPr>
            <w:r w:rsidRPr="00DB7768">
              <w:rPr>
                <w:lang w:val="kk-KZ"/>
              </w:rPr>
              <w:t>6158,0</w:t>
            </w:r>
          </w:p>
        </w:tc>
      </w:tr>
    </w:tbl>
    <w:p w14:paraId="41F21470" w14:textId="77777777" w:rsidR="00DB7768" w:rsidRPr="00DB7768" w:rsidRDefault="00DB7768" w:rsidP="00DB7768">
      <w:pPr>
        <w:jc w:val="both"/>
        <w:rPr>
          <w:sz w:val="28"/>
          <w:szCs w:val="28"/>
          <w:lang w:val="kk-KZ"/>
        </w:rPr>
      </w:pPr>
    </w:p>
    <w:p w14:paraId="7F06D511" w14:textId="77777777" w:rsidR="00DB7768" w:rsidRPr="00DB7768" w:rsidRDefault="00DB7768" w:rsidP="00DB7768">
      <w:pPr>
        <w:ind w:firstLine="720"/>
        <w:jc w:val="both"/>
        <w:rPr>
          <w:sz w:val="28"/>
          <w:szCs w:val="28"/>
          <w:lang w:val="kk-KZ"/>
        </w:rPr>
      </w:pPr>
      <w:r w:rsidRPr="00DB7768">
        <w:rPr>
          <w:sz w:val="28"/>
          <w:szCs w:val="28"/>
          <w:lang w:val="kk-KZ"/>
        </w:rPr>
        <w:t>3.37-кесте. Газ және дизель отынындағы дизель генераторларының шығарындылары</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2613"/>
        <w:gridCol w:w="2155"/>
        <w:gridCol w:w="2155"/>
        <w:gridCol w:w="2155"/>
      </w:tblGrid>
      <w:tr w:rsidR="00DB7768" w:rsidRPr="00DB7768" w14:paraId="07AE2ED0" w14:textId="77777777" w:rsidTr="001E3429">
        <w:tc>
          <w:tcPr>
            <w:tcW w:w="266" w:type="pct"/>
            <w:tcBorders>
              <w:top w:val="single" w:sz="4" w:space="0" w:color="000000"/>
              <w:bottom w:val="single" w:sz="4" w:space="0" w:color="000000"/>
              <w:right w:val="single" w:sz="4" w:space="0" w:color="000000"/>
            </w:tcBorders>
            <w:vAlign w:val="center"/>
          </w:tcPr>
          <w:p w14:paraId="4428D8D9" w14:textId="77777777" w:rsidR="00DB7768" w:rsidRPr="00DB7768" w:rsidRDefault="00DB7768" w:rsidP="00DB7768">
            <w:pPr>
              <w:widowControl w:val="0"/>
              <w:jc w:val="center"/>
              <w:rPr>
                <w:b/>
                <w:lang w:val="kk-KZ"/>
              </w:rPr>
            </w:pPr>
            <w:r w:rsidRPr="00DB7768">
              <w:rPr>
                <w:b/>
                <w:lang w:val="kk-KZ"/>
              </w:rPr>
              <w:t>Р/с №</w:t>
            </w:r>
          </w:p>
        </w:tc>
        <w:tc>
          <w:tcPr>
            <w:tcW w:w="1362" w:type="pct"/>
            <w:tcBorders>
              <w:top w:val="single" w:sz="4" w:space="0" w:color="000000"/>
              <w:bottom w:val="single" w:sz="4" w:space="0" w:color="000000"/>
              <w:right w:val="single" w:sz="4" w:space="0" w:color="000000"/>
            </w:tcBorders>
            <w:vAlign w:val="center"/>
          </w:tcPr>
          <w:p w14:paraId="6E13D76B" w14:textId="77777777" w:rsidR="00DB7768" w:rsidRPr="00DB7768" w:rsidRDefault="00DB7768" w:rsidP="00DB7768">
            <w:pPr>
              <w:widowControl w:val="0"/>
              <w:jc w:val="center"/>
              <w:rPr>
                <w:b/>
                <w:lang w:val="kk-KZ"/>
              </w:rPr>
            </w:pPr>
            <w:r w:rsidRPr="00DB7768">
              <w:rPr>
                <w:b/>
                <w:lang w:val="kk-KZ"/>
              </w:rPr>
              <w:t>Шығарынды ластағыш заттың атауы</w:t>
            </w:r>
          </w:p>
        </w:tc>
        <w:tc>
          <w:tcPr>
            <w:tcW w:w="1124" w:type="pct"/>
            <w:tcBorders>
              <w:top w:val="single" w:sz="4" w:space="0" w:color="000000"/>
              <w:left w:val="single" w:sz="4" w:space="0" w:color="000000"/>
              <w:bottom w:val="single" w:sz="4" w:space="0" w:color="000000"/>
              <w:right w:val="single" w:sz="4" w:space="0" w:color="000000"/>
            </w:tcBorders>
            <w:vAlign w:val="center"/>
          </w:tcPr>
          <w:p w14:paraId="0A3C14DE" w14:textId="77777777" w:rsidR="00DB7768" w:rsidRPr="00DB7768" w:rsidRDefault="00DB7768" w:rsidP="00DB7768">
            <w:pPr>
              <w:widowControl w:val="0"/>
              <w:jc w:val="center"/>
              <w:rPr>
                <w:b/>
                <w:lang w:val="kk-KZ"/>
              </w:rPr>
            </w:pPr>
            <w:r w:rsidRPr="00DB7768">
              <w:rPr>
                <w:b/>
                <w:lang w:val="kk-KZ"/>
              </w:rPr>
              <w:t>Ластағыш заттардың минималды концентрациясы, мг/нм</w:t>
            </w:r>
            <w:r w:rsidRPr="00DB7768">
              <w:rPr>
                <w:b/>
                <w:vertAlign w:val="superscript"/>
                <w:lang w:val="kk-KZ"/>
              </w:rPr>
              <w:t>3</w:t>
            </w:r>
          </w:p>
        </w:tc>
        <w:tc>
          <w:tcPr>
            <w:tcW w:w="1124" w:type="pct"/>
            <w:tcBorders>
              <w:top w:val="single" w:sz="4" w:space="0" w:color="000000"/>
              <w:left w:val="single" w:sz="4" w:space="0" w:color="000000"/>
              <w:bottom w:val="single" w:sz="4" w:space="0" w:color="000000"/>
              <w:right w:val="single" w:sz="4" w:space="0" w:color="000000"/>
            </w:tcBorders>
            <w:vAlign w:val="center"/>
          </w:tcPr>
          <w:p w14:paraId="3DF938D4" w14:textId="77777777" w:rsidR="00DB7768" w:rsidRPr="00DB7768" w:rsidRDefault="00DB7768" w:rsidP="00DB7768">
            <w:pPr>
              <w:widowControl w:val="0"/>
              <w:jc w:val="center"/>
              <w:rPr>
                <w:b/>
                <w:lang w:val="kk-KZ"/>
              </w:rPr>
            </w:pPr>
            <w:r w:rsidRPr="00DB7768">
              <w:rPr>
                <w:b/>
                <w:lang w:val="kk-KZ"/>
              </w:rPr>
              <w:t>Ластағыш заттардың максималды концентрациясы, мг/нм</w:t>
            </w:r>
            <w:r w:rsidRPr="00DB7768">
              <w:rPr>
                <w:b/>
                <w:vertAlign w:val="superscript"/>
                <w:lang w:val="kk-KZ"/>
              </w:rPr>
              <w:t>3</w:t>
            </w:r>
          </w:p>
        </w:tc>
        <w:tc>
          <w:tcPr>
            <w:tcW w:w="1124" w:type="pct"/>
            <w:tcBorders>
              <w:top w:val="single" w:sz="4" w:space="0" w:color="000000"/>
              <w:left w:val="single" w:sz="4" w:space="0" w:color="000000"/>
              <w:bottom w:val="single" w:sz="4" w:space="0" w:color="000000"/>
            </w:tcBorders>
            <w:vAlign w:val="center"/>
          </w:tcPr>
          <w:p w14:paraId="1D05EEFD" w14:textId="77777777" w:rsidR="00DB7768" w:rsidRPr="00DB7768" w:rsidRDefault="00DB7768" w:rsidP="00DB7768">
            <w:pPr>
              <w:widowControl w:val="0"/>
              <w:jc w:val="center"/>
              <w:rPr>
                <w:b/>
                <w:lang w:val="kk-KZ"/>
              </w:rPr>
            </w:pPr>
            <w:r w:rsidRPr="00DB7768">
              <w:rPr>
                <w:b/>
                <w:lang w:val="kk-KZ"/>
              </w:rPr>
              <w:t>Ластағыш заттың медианалық концентрациясы, мг/нм</w:t>
            </w:r>
            <w:r w:rsidRPr="00DB7768">
              <w:rPr>
                <w:b/>
                <w:vertAlign w:val="superscript"/>
                <w:lang w:val="kk-KZ"/>
              </w:rPr>
              <w:t>3</w:t>
            </w:r>
          </w:p>
        </w:tc>
      </w:tr>
      <w:tr w:rsidR="00DB7768" w:rsidRPr="00DB7768" w14:paraId="2639E93A" w14:textId="77777777" w:rsidTr="001E3429">
        <w:tc>
          <w:tcPr>
            <w:tcW w:w="266" w:type="pct"/>
            <w:tcBorders>
              <w:top w:val="single" w:sz="4" w:space="0" w:color="000000"/>
              <w:bottom w:val="single" w:sz="4" w:space="0" w:color="000000"/>
              <w:right w:val="single" w:sz="4" w:space="0" w:color="000000"/>
            </w:tcBorders>
            <w:vAlign w:val="center"/>
          </w:tcPr>
          <w:p w14:paraId="40469F4E" w14:textId="77777777" w:rsidR="00DB7768" w:rsidRPr="00DB7768" w:rsidRDefault="00DB7768" w:rsidP="00DB7768">
            <w:pPr>
              <w:widowControl w:val="0"/>
              <w:jc w:val="center"/>
              <w:rPr>
                <w:b/>
                <w:lang w:val="kk-KZ"/>
              </w:rPr>
            </w:pPr>
            <w:r w:rsidRPr="00DB7768">
              <w:rPr>
                <w:b/>
                <w:lang w:val="kk-KZ"/>
              </w:rPr>
              <w:t>1</w:t>
            </w:r>
          </w:p>
        </w:tc>
        <w:tc>
          <w:tcPr>
            <w:tcW w:w="1362" w:type="pct"/>
            <w:tcBorders>
              <w:top w:val="single" w:sz="4" w:space="0" w:color="000000"/>
              <w:bottom w:val="single" w:sz="4" w:space="0" w:color="000000"/>
              <w:right w:val="single" w:sz="4" w:space="0" w:color="000000"/>
            </w:tcBorders>
            <w:vAlign w:val="center"/>
          </w:tcPr>
          <w:p w14:paraId="705A4096" w14:textId="77777777" w:rsidR="00DB7768" w:rsidRPr="00DB7768" w:rsidRDefault="00DB7768" w:rsidP="00DB7768">
            <w:pPr>
              <w:widowControl w:val="0"/>
              <w:jc w:val="center"/>
              <w:rPr>
                <w:b/>
                <w:lang w:val="kk-KZ"/>
              </w:rPr>
            </w:pPr>
            <w:r w:rsidRPr="00DB7768">
              <w:rPr>
                <w:b/>
                <w:lang w:val="kk-KZ"/>
              </w:rPr>
              <w:t>2</w:t>
            </w:r>
          </w:p>
        </w:tc>
        <w:tc>
          <w:tcPr>
            <w:tcW w:w="1124" w:type="pct"/>
            <w:tcBorders>
              <w:top w:val="single" w:sz="4" w:space="0" w:color="000000"/>
              <w:left w:val="single" w:sz="4" w:space="0" w:color="000000"/>
              <w:bottom w:val="single" w:sz="4" w:space="0" w:color="000000"/>
              <w:right w:val="single" w:sz="4" w:space="0" w:color="000000"/>
            </w:tcBorders>
            <w:vAlign w:val="center"/>
          </w:tcPr>
          <w:p w14:paraId="516C9EBF" w14:textId="77777777" w:rsidR="00DB7768" w:rsidRPr="00DB7768" w:rsidRDefault="00DB7768" w:rsidP="00DB7768">
            <w:pPr>
              <w:widowControl w:val="0"/>
              <w:jc w:val="center"/>
              <w:rPr>
                <w:b/>
                <w:lang w:val="kk-KZ"/>
              </w:rPr>
            </w:pPr>
            <w:r w:rsidRPr="00DB7768">
              <w:rPr>
                <w:b/>
                <w:lang w:val="kk-KZ"/>
              </w:rPr>
              <w:t>3</w:t>
            </w:r>
          </w:p>
        </w:tc>
        <w:tc>
          <w:tcPr>
            <w:tcW w:w="1124" w:type="pct"/>
            <w:tcBorders>
              <w:top w:val="single" w:sz="4" w:space="0" w:color="000000"/>
              <w:left w:val="single" w:sz="4" w:space="0" w:color="000000"/>
              <w:bottom w:val="single" w:sz="4" w:space="0" w:color="000000"/>
              <w:right w:val="single" w:sz="4" w:space="0" w:color="000000"/>
            </w:tcBorders>
            <w:vAlign w:val="center"/>
          </w:tcPr>
          <w:p w14:paraId="4F12E0B9" w14:textId="77777777" w:rsidR="00DB7768" w:rsidRPr="00DB7768" w:rsidRDefault="00DB7768" w:rsidP="00DB7768">
            <w:pPr>
              <w:widowControl w:val="0"/>
              <w:jc w:val="center"/>
              <w:rPr>
                <w:b/>
                <w:lang w:val="kk-KZ"/>
              </w:rPr>
            </w:pPr>
            <w:r w:rsidRPr="00DB7768">
              <w:rPr>
                <w:b/>
                <w:lang w:val="kk-KZ"/>
              </w:rPr>
              <w:t>4</w:t>
            </w:r>
          </w:p>
        </w:tc>
        <w:tc>
          <w:tcPr>
            <w:tcW w:w="1124" w:type="pct"/>
            <w:tcBorders>
              <w:top w:val="single" w:sz="4" w:space="0" w:color="000000"/>
              <w:left w:val="single" w:sz="4" w:space="0" w:color="000000"/>
              <w:bottom w:val="single" w:sz="4" w:space="0" w:color="000000"/>
            </w:tcBorders>
            <w:vAlign w:val="center"/>
          </w:tcPr>
          <w:p w14:paraId="22440328" w14:textId="77777777" w:rsidR="00DB7768" w:rsidRPr="00DB7768" w:rsidRDefault="00DB7768" w:rsidP="00DB7768">
            <w:pPr>
              <w:widowControl w:val="0"/>
              <w:jc w:val="center"/>
              <w:rPr>
                <w:b/>
                <w:lang w:val="kk-KZ"/>
              </w:rPr>
            </w:pPr>
            <w:r w:rsidRPr="00DB7768">
              <w:rPr>
                <w:b/>
                <w:lang w:val="kk-KZ"/>
              </w:rPr>
              <w:t>5</w:t>
            </w:r>
          </w:p>
        </w:tc>
      </w:tr>
      <w:tr w:rsidR="00DB7768" w:rsidRPr="00DB7768" w14:paraId="1DAE0BDC" w14:textId="77777777" w:rsidTr="001E3429">
        <w:tc>
          <w:tcPr>
            <w:tcW w:w="266" w:type="pct"/>
            <w:tcBorders>
              <w:top w:val="single" w:sz="4" w:space="0" w:color="000000"/>
              <w:bottom w:val="single" w:sz="4" w:space="0" w:color="000000"/>
              <w:right w:val="single" w:sz="4" w:space="0" w:color="000000"/>
            </w:tcBorders>
          </w:tcPr>
          <w:p w14:paraId="16B52BCB" w14:textId="77777777" w:rsidR="00DB7768" w:rsidRPr="00DB7768" w:rsidRDefault="00DB7768" w:rsidP="00DB7768">
            <w:pPr>
              <w:widowControl w:val="0"/>
              <w:jc w:val="center"/>
              <w:rPr>
                <w:lang w:val="kk-KZ"/>
              </w:rPr>
            </w:pPr>
            <w:r w:rsidRPr="00DB7768">
              <w:rPr>
                <w:lang w:val="kk-KZ"/>
              </w:rPr>
              <w:t>1</w:t>
            </w:r>
          </w:p>
        </w:tc>
        <w:tc>
          <w:tcPr>
            <w:tcW w:w="1362" w:type="pct"/>
            <w:tcBorders>
              <w:top w:val="single" w:sz="4" w:space="0" w:color="000000"/>
              <w:bottom w:val="single" w:sz="4" w:space="0" w:color="000000"/>
              <w:right w:val="single" w:sz="4" w:space="0" w:color="000000"/>
            </w:tcBorders>
            <w:vAlign w:val="bottom"/>
          </w:tcPr>
          <w:p w14:paraId="3F5DB66E" w14:textId="77777777" w:rsidR="00DB7768" w:rsidRPr="00DB7768" w:rsidRDefault="00DB7768" w:rsidP="00DB7768">
            <w:pPr>
              <w:widowControl w:val="0"/>
              <w:jc w:val="center"/>
              <w:rPr>
                <w:lang w:val="kk-KZ"/>
              </w:rPr>
            </w:pPr>
            <w:r w:rsidRPr="00DB7768">
              <w:rPr>
                <w:lang w:val="kk-KZ"/>
              </w:rPr>
              <w:t xml:space="preserve">Азот оксидтері (NO)х </w:t>
            </w:r>
          </w:p>
        </w:tc>
        <w:tc>
          <w:tcPr>
            <w:tcW w:w="1124" w:type="pct"/>
            <w:tcBorders>
              <w:top w:val="single" w:sz="4" w:space="0" w:color="000000"/>
              <w:left w:val="single" w:sz="4" w:space="0" w:color="000000"/>
              <w:bottom w:val="single" w:sz="4" w:space="0" w:color="000000"/>
              <w:right w:val="single" w:sz="4" w:space="0" w:color="000000"/>
            </w:tcBorders>
          </w:tcPr>
          <w:p w14:paraId="092C6FD5" w14:textId="77777777" w:rsidR="00DB7768" w:rsidRPr="00DB7768" w:rsidRDefault="00DB7768" w:rsidP="00DB7768">
            <w:pPr>
              <w:widowControl w:val="0"/>
              <w:jc w:val="center"/>
              <w:rPr>
                <w:lang w:val="kk-KZ"/>
              </w:rPr>
            </w:pPr>
            <w:r w:rsidRPr="00DB7768">
              <w:rPr>
                <w:lang w:val="kk-KZ"/>
              </w:rPr>
              <w:t>85,0</w:t>
            </w:r>
          </w:p>
        </w:tc>
        <w:tc>
          <w:tcPr>
            <w:tcW w:w="1124" w:type="pct"/>
            <w:tcBorders>
              <w:top w:val="single" w:sz="4" w:space="0" w:color="000000"/>
              <w:left w:val="single" w:sz="4" w:space="0" w:color="000000"/>
              <w:bottom w:val="single" w:sz="4" w:space="0" w:color="000000"/>
              <w:right w:val="single" w:sz="4" w:space="0" w:color="000000"/>
            </w:tcBorders>
          </w:tcPr>
          <w:p w14:paraId="08CAF801" w14:textId="77777777" w:rsidR="00DB7768" w:rsidRPr="00DB7768" w:rsidRDefault="00DB7768" w:rsidP="00DB7768">
            <w:pPr>
              <w:widowControl w:val="0"/>
              <w:jc w:val="center"/>
              <w:rPr>
                <w:lang w:val="kk-KZ"/>
              </w:rPr>
            </w:pPr>
            <w:r w:rsidRPr="00DB7768">
              <w:rPr>
                <w:lang w:val="kk-KZ"/>
              </w:rPr>
              <w:t>69915,6</w:t>
            </w:r>
          </w:p>
        </w:tc>
        <w:tc>
          <w:tcPr>
            <w:tcW w:w="1124" w:type="pct"/>
            <w:tcBorders>
              <w:top w:val="single" w:sz="4" w:space="0" w:color="000000"/>
              <w:left w:val="single" w:sz="4" w:space="0" w:color="000000"/>
              <w:bottom w:val="single" w:sz="4" w:space="0" w:color="000000"/>
            </w:tcBorders>
          </w:tcPr>
          <w:p w14:paraId="6D98E5A0" w14:textId="77777777" w:rsidR="00DB7768" w:rsidRPr="00DB7768" w:rsidRDefault="00DB7768" w:rsidP="00DB7768">
            <w:pPr>
              <w:widowControl w:val="0"/>
              <w:jc w:val="center"/>
              <w:rPr>
                <w:lang w:val="kk-KZ"/>
              </w:rPr>
            </w:pPr>
            <w:r w:rsidRPr="00DB7768">
              <w:rPr>
                <w:lang w:val="kk-KZ"/>
              </w:rPr>
              <w:t>858,1</w:t>
            </w:r>
          </w:p>
        </w:tc>
      </w:tr>
      <w:tr w:rsidR="00DB7768" w:rsidRPr="00DB7768" w14:paraId="6208857B" w14:textId="77777777" w:rsidTr="001E3429">
        <w:tc>
          <w:tcPr>
            <w:tcW w:w="266" w:type="pct"/>
            <w:tcBorders>
              <w:top w:val="single" w:sz="4" w:space="0" w:color="000000"/>
              <w:bottom w:val="single" w:sz="4" w:space="0" w:color="000000"/>
              <w:right w:val="single" w:sz="4" w:space="0" w:color="000000"/>
            </w:tcBorders>
          </w:tcPr>
          <w:p w14:paraId="3909BD94" w14:textId="77777777" w:rsidR="00DB7768" w:rsidRPr="00DB7768" w:rsidRDefault="00DB7768" w:rsidP="00DB7768">
            <w:pPr>
              <w:widowControl w:val="0"/>
              <w:jc w:val="center"/>
              <w:rPr>
                <w:lang w:val="kk-KZ"/>
              </w:rPr>
            </w:pPr>
            <w:r w:rsidRPr="00DB7768">
              <w:rPr>
                <w:lang w:val="kk-KZ"/>
              </w:rPr>
              <w:t>2</w:t>
            </w:r>
          </w:p>
        </w:tc>
        <w:tc>
          <w:tcPr>
            <w:tcW w:w="1362" w:type="pct"/>
            <w:tcBorders>
              <w:top w:val="single" w:sz="4" w:space="0" w:color="000000"/>
              <w:bottom w:val="single" w:sz="4" w:space="0" w:color="000000"/>
              <w:right w:val="single" w:sz="4" w:space="0" w:color="000000"/>
            </w:tcBorders>
            <w:vAlign w:val="bottom"/>
          </w:tcPr>
          <w:p w14:paraId="45BABB9E" w14:textId="77777777" w:rsidR="00DB7768" w:rsidRPr="00DB7768" w:rsidRDefault="00DB7768" w:rsidP="00DB7768">
            <w:pPr>
              <w:widowControl w:val="0"/>
              <w:jc w:val="center"/>
              <w:rPr>
                <w:lang w:val="kk-KZ"/>
              </w:rPr>
            </w:pPr>
            <w:r w:rsidRPr="00DB7768">
              <w:rPr>
                <w:lang w:val="kk-KZ"/>
              </w:rPr>
              <w:t>Көміртек оксиді (CO)</w:t>
            </w:r>
          </w:p>
        </w:tc>
        <w:tc>
          <w:tcPr>
            <w:tcW w:w="1124" w:type="pct"/>
            <w:tcBorders>
              <w:top w:val="single" w:sz="4" w:space="0" w:color="000000"/>
              <w:left w:val="single" w:sz="4" w:space="0" w:color="000000"/>
              <w:bottom w:val="single" w:sz="4" w:space="0" w:color="000000"/>
              <w:right w:val="single" w:sz="4" w:space="0" w:color="000000"/>
            </w:tcBorders>
          </w:tcPr>
          <w:p w14:paraId="27BC88F9" w14:textId="77777777" w:rsidR="00DB7768" w:rsidRPr="00DB7768" w:rsidRDefault="00DB7768" w:rsidP="00DB7768">
            <w:pPr>
              <w:widowControl w:val="0"/>
              <w:jc w:val="center"/>
              <w:rPr>
                <w:lang w:val="kk-KZ"/>
              </w:rPr>
            </w:pPr>
            <w:r w:rsidRPr="00DB7768">
              <w:rPr>
                <w:lang w:val="kk-KZ"/>
              </w:rPr>
              <w:t>74,3</w:t>
            </w:r>
          </w:p>
        </w:tc>
        <w:tc>
          <w:tcPr>
            <w:tcW w:w="1124" w:type="pct"/>
            <w:tcBorders>
              <w:top w:val="single" w:sz="4" w:space="0" w:color="000000"/>
              <w:left w:val="single" w:sz="4" w:space="0" w:color="000000"/>
              <w:bottom w:val="single" w:sz="4" w:space="0" w:color="000000"/>
              <w:right w:val="single" w:sz="4" w:space="0" w:color="000000"/>
            </w:tcBorders>
          </w:tcPr>
          <w:p w14:paraId="06DF7381" w14:textId="77777777" w:rsidR="00DB7768" w:rsidRPr="00DB7768" w:rsidRDefault="00DB7768" w:rsidP="00DB7768">
            <w:pPr>
              <w:widowControl w:val="0"/>
              <w:jc w:val="center"/>
              <w:rPr>
                <w:lang w:val="kk-KZ"/>
              </w:rPr>
            </w:pPr>
            <w:r w:rsidRPr="00DB7768">
              <w:rPr>
                <w:lang w:val="kk-KZ"/>
              </w:rPr>
              <w:t xml:space="preserve">45601,97  </w:t>
            </w:r>
          </w:p>
        </w:tc>
        <w:tc>
          <w:tcPr>
            <w:tcW w:w="1124" w:type="pct"/>
            <w:tcBorders>
              <w:top w:val="single" w:sz="4" w:space="0" w:color="000000"/>
              <w:left w:val="single" w:sz="4" w:space="0" w:color="000000"/>
              <w:bottom w:val="single" w:sz="4" w:space="0" w:color="000000"/>
            </w:tcBorders>
          </w:tcPr>
          <w:p w14:paraId="455ED46F" w14:textId="77777777" w:rsidR="00DB7768" w:rsidRPr="00DB7768" w:rsidRDefault="00DB7768" w:rsidP="00DB7768">
            <w:pPr>
              <w:widowControl w:val="0"/>
              <w:jc w:val="center"/>
              <w:rPr>
                <w:lang w:val="kk-KZ"/>
              </w:rPr>
            </w:pPr>
            <w:r w:rsidRPr="00DB7768">
              <w:rPr>
                <w:lang w:val="kk-KZ"/>
              </w:rPr>
              <w:t>897,4</w:t>
            </w:r>
          </w:p>
        </w:tc>
      </w:tr>
    </w:tbl>
    <w:p w14:paraId="7BF5B3BF" w14:textId="77777777" w:rsidR="00DB7768" w:rsidRPr="00DB7768" w:rsidRDefault="00DB7768" w:rsidP="00DB7768">
      <w:pPr>
        <w:jc w:val="both"/>
        <w:rPr>
          <w:sz w:val="28"/>
          <w:szCs w:val="28"/>
          <w:lang w:val="kk-KZ"/>
        </w:rPr>
      </w:pPr>
    </w:p>
    <w:p w14:paraId="1BFD8E17" w14:textId="77777777" w:rsidR="00DB7768" w:rsidRPr="00DB7768" w:rsidRDefault="00DB7768" w:rsidP="00DB7768">
      <w:pPr>
        <w:ind w:firstLine="709"/>
        <w:jc w:val="both"/>
        <w:rPr>
          <w:sz w:val="28"/>
          <w:szCs w:val="28"/>
          <w:lang w:val="kk-KZ"/>
        </w:rPr>
      </w:pPr>
      <w:r w:rsidRPr="00DB7768">
        <w:rPr>
          <w:sz w:val="28"/>
          <w:szCs w:val="28"/>
          <w:lang w:val="kk-KZ"/>
        </w:rPr>
        <w:t>Жоғарыда көрсетілмеген қондырғылар мен жабдықтардың шығарындылары, олардың жұмысы үшін отын пайдаланылады, жұмыс принципі бойынша жоғарыда айтылғандарға жақын шығарындылармен сипатталады.</w:t>
      </w:r>
    </w:p>
    <w:p w14:paraId="6940CAD1" w14:textId="77777777" w:rsidR="00DB7768" w:rsidRPr="00DB7768" w:rsidRDefault="00DB7768" w:rsidP="00DB7768">
      <w:pPr>
        <w:ind w:firstLine="709"/>
        <w:jc w:val="both"/>
        <w:rPr>
          <w:sz w:val="28"/>
          <w:szCs w:val="28"/>
          <w:lang w:val="kk-KZ"/>
        </w:rPr>
      </w:pPr>
    </w:p>
    <w:p w14:paraId="75B1922F" w14:textId="77777777" w:rsidR="00DB7768" w:rsidRPr="00DB7768" w:rsidRDefault="00DB7768" w:rsidP="00DB7768">
      <w:pPr>
        <w:ind w:firstLine="709"/>
        <w:jc w:val="both"/>
        <w:rPr>
          <w:b/>
          <w:sz w:val="28"/>
          <w:szCs w:val="28"/>
          <w:lang w:val="kk-KZ"/>
        </w:rPr>
      </w:pPr>
      <w:r w:rsidRPr="00DB7768">
        <w:rPr>
          <w:b/>
          <w:sz w:val="28"/>
          <w:szCs w:val="28"/>
          <w:lang w:val="kk-KZ"/>
        </w:rPr>
        <w:t>Сарқынды сулар төгінділері</w:t>
      </w:r>
    </w:p>
    <w:p w14:paraId="3842023F" w14:textId="77777777" w:rsidR="00DB7768" w:rsidRPr="00DB7768" w:rsidRDefault="00DB7768" w:rsidP="00DB7768">
      <w:pPr>
        <w:ind w:firstLine="709"/>
        <w:jc w:val="both"/>
        <w:rPr>
          <w:sz w:val="28"/>
          <w:szCs w:val="28"/>
          <w:lang w:val="kk-KZ"/>
        </w:rPr>
      </w:pPr>
      <w:r w:rsidRPr="00DB7768">
        <w:rPr>
          <w:sz w:val="28"/>
          <w:szCs w:val="28"/>
          <w:lang w:val="kk-KZ"/>
        </w:rPr>
        <w:t>Пайдалану режимінде сарқынды сулардың пайда болуы көзделмейді.</w:t>
      </w:r>
    </w:p>
    <w:p w14:paraId="575CF763" w14:textId="77777777" w:rsidR="00DB7768" w:rsidRPr="00DB7768" w:rsidRDefault="00DB7768" w:rsidP="00DB7768">
      <w:pPr>
        <w:ind w:firstLine="709"/>
        <w:jc w:val="both"/>
        <w:rPr>
          <w:b/>
          <w:sz w:val="28"/>
          <w:szCs w:val="28"/>
          <w:lang w:val="kk-KZ"/>
        </w:rPr>
      </w:pPr>
    </w:p>
    <w:p w14:paraId="248B7C44" w14:textId="77777777" w:rsidR="00DB7768" w:rsidRPr="00DB7768" w:rsidRDefault="00DB7768" w:rsidP="00DB7768">
      <w:pPr>
        <w:ind w:firstLine="709"/>
        <w:jc w:val="both"/>
        <w:rPr>
          <w:b/>
          <w:sz w:val="28"/>
          <w:szCs w:val="28"/>
          <w:lang w:val="kk-KZ"/>
        </w:rPr>
      </w:pPr>
      <w:r w:rsidRPr="00DB7768">
        <w:rPr>
          <w:b/>
          <w:sz w:val="28"/>
          <w:szCs w:val="28"/>
          <w:lang w:val="kk-KZ"/>
        </w:rPr>
        <w:t>Технологиялық процестің қалдықтары</w:t>
      </w:r>
    </w:p>
    <w:p w14:paraId="162AF461" w14:textId="77777777" w:rsidR="00DB7768" w:rsidRPr="00DB7768" w:rsidRDefault="00DB7768" w:rsidP="00DB7768">
      <w:pPr>
        <w:ind w:firstLine="709"/>
        <w:jc w:val="both"/>
        <w:rPr>
          <w:sz w:val="28"/>
          <w:szCs w:val="28"/>
          <w:lang w:val="kk-KZ"/>
        </w:rPr>
      </w:pPr>
      <w:r w:rsidRPr="00DB7768">
        <w:rPr>
          <w:sz w:val="28"/>
          <w:szCs w:val="28"/>
          <w:lang w:val="kk-KZ"/>
        </w:rPr>
        <w:t>Негізгі қалдықтарға шлам (құрамында күкірт қосылыстары болуы мүмкін құрылғыларды тазалау кезінде коррозия өнімдері) жатады.</w:t>
      </w:r>
    </w:p>
    <w:p w14:paraId="08EDDF25" w14:textId="77777777" w:rsidR="00DB7768" w:rsidRPr="00DB7768" w:rsidRDefault="00DB7768" w:rsidP="00DB7768">
      <w:pPr>
        <w:ind w:firstLine="709"/>
        <w:jc w:val="both"/>
        <w:rPr>
          <w:sz w:val="28"/>
          <w:szCs w:val="28"/>
          <w:lang w:val="kk-KZ"/>
        </w:rPr>
      </w:pPr>
      <w:r w:rsidRPr="00DB7768">
        <w:rPr>
          <w:sz w:val="28"/>
          <w:szCs w:val="28"/>
          <w:lang w:val="kk-KZ"/>
        </w:rPr>
        <w:t>Технологиялық схемада әбден жанатын пеші бар процестерде сіңіргіш және субстрат материалдарының қалдықтары түзіледі.</w:t>
      </w:r>
    </w:p>
    <w:p w14:paraId="289640DF" w14:textId="77777777" w:rsidR="00DB7768" w:rsidRPr="00DB7768" w:rsidRDefault="00DB7768" w:rsidP="00DB7768">
      <w:pPr>
        <w:ind w:firstLine="709"/>
        <w:jc w:val="both"/>
        <w:rPr>
          <w:sz w:val="28"/>
          <w:szCs w:val="28"/>
          <w:lang w:val="kk-KZ"/>
        </w:rPr>
      </w:pPr>
      <w:r w:rsidRPr="00DB7768">
        <w:rPr>
          <w:sz w:val="28"/>
          <w:szCs w:val="28"/>
          <w:lang w:val="kk-KZ"/>
        </w:rPr>
        <w:t>Газтурбиналық генераторларға, компрессорлық және өндірістік қондырғыларға, трансформаторлық қондырғыларға қызмет көрсету және пайдалану:</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2338"/>
        <w:gridCol w:w="1243"/>
        <w:gridCol w:w="2762"/>
        <w:gridCol w:w="2735"/>
      </w:tblGrid>
      <w:tr w:rsidR="00DB7768" w:rsidRPr="00007D78" w14:paraId="0002E609" w14:textId="77777777" w:rsidTr="001E3429">
        <w:trPr>
          <w:tblHeader/>
        </w:trPr>
        <w:tc>
          <w:tcPr>
            <w:tcW w:w="279" w:type="pct"/>
            <w:tcBorders>
              <w:top w:val="single" w:sz="4" w:space="0" w:color="000000"/>
              <w:bottom w:val="single" w:sz="4" w:space="0" w:color="000000"/>
              <w:right w:val="single" w:sz="4" w:space="0" w:color="000000"/>
            </w:tcBorders>
            <w:vAlign w:val="center"/>
          </w:tcPr>
          <w:p w14:paraId="274367DB" w14:textId="77777777" w:rsidR="00DB7768" w:rsidRPr="00DB7768" w:rsidRDefault="00DB7768" w:rsidP="00DB7768">
            <w:pPr>
              <w:widowControl w:val="0"/>
              <w:jc w:val="center"/>
              <w:rPr>
                <w:b/>
                <w:bCs/>
                <w:lang w:val="kk-KZ"/>
              </w:rPr>
            </w:pPr>
            <w:r w:rsidRPr="00DB7768">
              <w:rPr>
                <w:b/>
                <w:bCs/>
                <w:lang w:val="kk-KZ"/>
              </w:rPr>
              <w:t>Р/с №</w:t>
            </w:r>
          </w:p>
        </w:tc>
        <w:tc>
          <w:tcPr>
            <w:tcW w:w="1216" w:type="pct"/>
            <w:tcBorders>
              <w:top w:val="single" w:sz="4" w:space="0" w:color="000000"/>
              <w:bottom w:val="single" w:sz="4" w:space="0" w:color="000000"/>
              <w:right w:val="single" w:sz="4" w:space="0" w:color="000000"/>
            </w:tcBorders>
            <w:vAlign w:val="center"/>
          </w:tcPr>
          <w:p w14:paraId="5FF402EA" w14:textId="77777777" w:rsidR="00DB7768" w:rsidRPr="00DB7768" w:rsidRDefault="00DB7768" w:rsidP="00DB7768">
            <w:pPr>
              <w:widowControl w:val="0"/>
              <w:jc w:val="center"/>
              <w:rPr>
                <w:b/>
                <w:bCs/>
                <w:lang w:val="kk-KZ"/>
              </w:rPr>
            </w:pPr>
            <w:r w:rsidRPr="00DB7768">
              <w:rPr>
                <w:b/>
                <w:bCs/>
                <w:lang w:val="kk-KZ"/>
              </w:rPr>
              <w:t>Қалдықтың атауы</w:t>
            </w:r>
          </w:p>
        </w:tc>
        <w:tc>
          <w:tcPr>
            <w:tcW w:w="647" w:type="pct"/>
            <w:tcBorders>
              <w:top w:val="single" w:sz="4" w:space="0" w:color="000000"/>
              <w:left w:val="single" w:sz="4" w:space="0" w:color="000000"/>
              <w:bottom w:val="single" w:sz="4" w:space="0" w:color="000000"/>
              <w:right w:val="single" w:sz="4" w:space="0" w:color="000000"/>
            </w:tcBorders>
            <w:vAlign w:val="center"/>
          </w:tcPr>
          <w:p w14:paraId="2F20BA5A" w14:textId="77777777" w:rsidR="00DB7768" w:rsidRPr="00DB7768" w:rsidRDefault="00DB7768" w:rsidP="00DB7768">
            <w:pPr>
              <w:widowControl w:val="0"/>
              <w:jc w:val="center"/>
              <w:rPr>
                <w:b/>
                <w:bCs/>
                <w:lang w:val="kk-KZ"/>
              </w:rPr>
            </w:pPr>
            <w:r w:rsidRPr="00DB7768">
              <w:rPr>
                <w:b/>
                <w:bCs/>
                <w:lang w:val="kk-KZ"/>
              </w:rPr>
              <w:t>Қалдық коды</w:t>
            </w:r>
          </w:p>
        </w:tc>
        <w:tc>
          <w:tcPr>
            <w:tcW w:w="1436" w:type="pct"/>
            <w:tcBorders>
              <w:top w:val="single" w:sz="4" w:space="0" w:color="000000"/>
              <w:left w:val="single" w:sz="4" w:space="0" w:color="000000"/>
              <w:bottom w:val="single" w:sz="4" w:space="0" w:color="000000"/>
              <w:right w:val="single" w:sz="4" w:space="0" w:color="000000"/>
            </w:tcBorders>
            <w:vAlign w:val="center"/>
          </w:tcPr>
          <w:p w14:paraId="1599E564" w14:textId="77777777" w:rsidR="00DB7768" w:rsidRPr="00DB7768" w:rsidRDefault="00DB7768" w:rsidP="00DB7768">
            <w:pPr>
              <w:widowControl w:val="0"/>
              <w:jc w:val="center"/>
              <w:rPr>
                <w:b/>
                <w:bCs/>
                <w:lang w:val="kk-KZ"/>
              </w:rPr>
            </w:pPr>
            <w:r w:rsidRPr="00DB7768">
              <w:rPr>
                <w:b/>
                <w:bCs/>
                <w:lang w:val="kk-KZ"/>
              </w:rPr>
              <w:t>Түпкілікті өнім шығару бірлігіне, мұнай эквивалентінің т/тоннасына (м.з.т.) қалдықтың пайда болуының минималды үлестік көрсеткіштері</w:t>
            </w:r>
          </w:p>
        </w:tc>
        <w:tc>
          <w:tcPr>
            <w:tcW w:w="1422" w:type="pct"/>
            <w:tcBorders>
              <w:top w:val="single" w:sz="4" w:space="0" w:color="000000"/>
              <w:left w:val="single" w:sz="4" w:space="0" w:color="000000"/>
              <w:bottom w:val="single" w:sz="4" w:space="0" w:color="000000"/>
            </w:tcBorders>
            <w:vAlign w:val="center"/>
          </w:tcPr>
          <w:p w14:paraId="4C01E6DF" w14:textId="77777777" w:rsidR="00DB7768" w:rsidRPr="00DB7768" w:rsidRDefault="00DB7768" w:rsidP="00DB7768">
            <w:pPr>
              <w:widowControl w:val="0"/>
              <w:jc w:val="center"/>
              <w:rPr>
                <w:b/>
                <w:bCs/>
                <w:lang w:val="kk-KZ"/>
              </w:rPr>
            </w:pPr>
            <w:r w:rsidRPr="00DB7768">
              <w:rPr>
                <w:b/>
                <w:bCs/>
                <w:lang w:val="kk-KZ"/>
              </w:rPr>
              <w:t>Түпкілікті өнім шығару бірлігіне, мұнай эквивалентінің т/тоннасына (м.э.т.) қалдықтың пайда болуының максималды үлестік көрсеткіштері</w:t>
            </w:r>
          </w:p>
        </w:tc>
      </w:tr>
      <w:tr w:rsidR="00DB7768" w:rsidRPr="00DB7768" w14:paraId="328D7147" w14:textId="77777777" w:rsidTr="001E3429">
        <w:trPr>
          <w:tblHeader/>
        </w:trPr>
        <w:tc>
          <w:tcPr>
            <w:tcW w:w="279" w:type="pct"/>
            <w:tcBorders>
              <w:top w:val="single" w:sz="4" w:space="0" w:color="000000"/>
              <w:bottom w:val="single" w:sz="4" w:space="0" w:color="000000"/>
              <w:right w:val="single" w:sz="4" w:space="0" w:color="000000"/>
            </w:tcBorders>
            <w:vAlign w:val="center"/>
          </w:tcPr>
          <w:p w14:paraId="0A3FA5C3" w14:textId="77777777" w:rsidR="00DB7768" w:rsidRPr="00DB7768" w:rsidRDefault="00DB7768" w:rsidP="00DB7768">
            <w:pPr>
              <w:widowControl w:val="0"/>
              <w:jc w:val="center"/>
              <w:rPr>
                <w:b/>
                <w:bCs/>
                <w:lang w:val="kk-KZ"/>
              </w:rPr>
            </w:pPr>
            <w:r w:rsidRPr="00DB7768">
              <w:rPr>
                <w:b/>
                <w:bCs/>
                <w:lang w:val="kk-KZ"/>
              </w:rPr>
              <w:t>1</w:t>
            </w:r>
          </w:p>
        </w:tc>
        <w:tc>
          <w:tcPr>
            <w:tcW w:w="1216" w:type="pct"/>
            <w:tcBorders>
              <w:top w:val="single" w:sz="4" w:space="0" w:color="000000"/>
              <w:bottom w:val="single" w:sz="4" w:space="0" w:color="000000"/>
              <w:right w:val="single" w:sz="4" w:space="0" w:color="000000"/>
            </w:tcBorders>
            <w:vAlign w:val="center"/>
          </w:tcPr>
          <w:p w14:paraId="46C6F00D" w14:textId="77777777" w:rsidR="00DB7768" w:rsidRPr="00DB7768" w:rsidRDefault="00DB7768" w:rsidP="00DB7768">
            <w:pPr>
              <w:widowControl w:val="0"/>
              <w:jc w:val="center"/>
              <w:rPr>
                <w:b/>
                <w:bCs/>
                <w:lang w:val="kk-KZ"/>
              </w:rPr>
            </w:pPr>
            <w:r w:rsidRPr="00DB7768">
              <w:rPr>
                <w:b/>
                <w:bCs/>
                <w:lang w:val="kk-KZ"/>
              </w:rPr>
              <w:t>2</w:t>
            </w:r>
          </w:p>
        </w:tc>
        <w:tc>
          <w:tcPr>
            <w:tcW w:w="647" w:type="pct"/>
            <w:tcBorders>
              <w:top w:val="single" w:sz="4" w:space="0" w:color="000000"/>
              <w:left w:val="single" w:sz="4" w:space="0" w:color="000000"/>
              <w:bottom w:val="single" w:sz="4" w:space="0" w:color="000000"/>
              <w:right w:val="single" w:sz="4" w:space="0" w:color="000000"/>
            </w:tcBorders>
            <w:vAlign w:val="center"/>
          </w:tcPr>
          <w:p w14:paraId="58F3EB99" w14:textId="77777777" w:rsidR="00DB7768" w:rsidRPr="00DB7768" w:rsidRDefault="00DB7768" w:rsidP="00DB7768">
            <w:pPr>
              <w:widowControl w:val="0"/>
              <w:jc w:val="center"/>
              <w:rPr>
                <w:b/>
                <w:bCs/>
                <w:lang w:val="kk-KZ"/>
              </w:rPr>
            </w:pPr>
            <w:r w:rsidRPr="00DB7768">
              <w:rPr>
                <w:b/>
                <w:bCs/>
                <w:lang w:val="kk-KZ"/>
              </w:rPr>
              <w:t>3</w:t>
            </w:r>
          </w:p>
        </w:tc>
        <w:tc>
          <w:tcPr>
            <w:tcW w:w="1436" w:type="pct"/>
            <w:tcBorders>
              <w:top w:val="single" w:sz="4" w:space="0" w:color="000000"/>
              <w:left w:val="single" w:sz="4" w:space="0" w:color="000000"/>
              <w:bottom w:val="single" w:sz="4" w:space="0" w:color="000000"/>
              <w:right w:val="single" w:sz="4" w:space="0" w:color="000000"/>
            </w:tcBorders>
            <w:vAlign w:val="center"/>
          </w:tcPr>
          <w:p w14:paraId="20A23B41" w14:textId="77777777" w:rsidR="00DB7768" w:rsidRPr="00DB7768" w:rsidRDefault="00DB7768" w:rsidP="00DB7768">
            <w:pPr>
              <w:widowControl w:val="0"/>
              <w:jc w:val="center"/>
              <w:rPr>
                <w:b/>
                <w:bCs/>
                <w:lang w:val="kk-KZ"/>
              </w:rPr>
            </w:pPr>
            <w:r w:rsidRPr="00DB7768">
              <w:rPr>
                <w:b/>
                <w:bCs/>
                <w:lang w:val="kk-KZ"/>
              </w:rPr>
              <w:t>4</w:t>
            </w:r>
          </w:p>
        </w:tc>
        <w:tc>
          <w:tcPr>
            <w:tcW w:w="1422" w:type="pct"/>
            <w:tcBorders>
              <w:top w:val="single" w:sz="4" w:space="0" w:color="000000"/>
              <w:left w:val="single" w:sz="4" w:space="0" w:color="000000"/>
              <w:bottom w:val="single" w:sz="4" w:space="0" w:color="000000"/>
            </w:tcBorders>
            <w:vAlign w:val="center"/>
          </w:tcPr>
          <w:p w14:paraId="0AC7EAF5"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2C29EA59" w14:textId="77777777" w:rsidTr="001E3429">
        <w:trPr>
          <w:tblHeader/>
        </w:trPr>
        <w:tc>
          <w:tcPr>
            <w:tcW w:w="279" w:type="pct"/>
            <w:tcBorders>
              <w:top w:val="single" w:sz="4" w:space="0" w:color="000000"/>
              <w:bottom w:val="single" w:sz="4" w:space="0" w:color="000000"/>
              <w:right w:val="single" w:sz="4" w:space="0" w:color="000000"/>
            </w:tcBorders>
          </w:tcPr>
          <w:p w14:paraId="773F7413" w14:textId="77777777" w:rsidR="00DB7768" w:rsidRPr="00DB7768" w:rsidRDefault="00DB7768" w:rsidP="00DB7768">
            <w:pPr>
              <w:widowControl w:val="0"/>
              <w:jc w:val="both"/>
              <w:rPr>
                <w:lang w:val="kk-KZ"/>
              </w:rPr>
            </w:pPr>
            <w:r w:rsidRPr="00DB7768">
              <w:rPr>
                <w:lang w:val="kk-KZ"/>
              </w:rPr>
              <w:t>1</w:t>
            </w:r>
          </w:p>
        </w:tc>
        <w:tc>
          <w:tcPr>
            <w:tcW w:w="1216" w:type="pct"/>
            <w:tcBorders>
              <w:top w:val="single" w:sz="4" w:space="0" w:color="000000"/>
              <w:bottom w:val="single" w:sz="4" w:space="0" w:color="000000"/>
              <w:right w:val="single" w:sz="4" w:space="0" w:color="000000"/>
            </w:tcBorders>
          </w:tcPr>
          <w:p w14:paraId="58550173" w14:textId="77777777" w:rsidR="00DB7768" w:rsidRPr="00DB7768" w:rsidRDefault="00DB7768" w:rsidP="00DB7768">
            <w:pPr>
              <w:widowControl w:val="0"/>
              <w:jc w:val="both"/>
              <w:rPr>
                <w:lang w:val="kk-KZ"/>
              </w:rPr>
            </w:pPr>
            <w:r w:rsidRPr="00DB7768">
              <w:rPr>
                <w:lang w:val="kk-KZ"/>
              </w:rPr>
              <w:t>Өңделген майлар</w:t>
            </w:r>
          </w:p>
        </w:tc>
        <w:tc>
          <w:tcPr>
            <w:tcW w:w="647" w:type="pct"/>
            <w:tcBorders>
              <w:top w:val="single" w:sz="4" w:space="0" w:color="000000"/>
              <w:left w:val="single" w:sz="4" w:space="0" w:color="000000"/>
              <w:bottom w:val="single" w:sz="4" w:space="0" w:color="000000"/>
              <w:right w:val="single" w:sz="4" w:space="0" w:color="000000"/>
            </w:tcBorders>
          </w:tcPr>
          <w:p w14:paraId="50257F0E" w14:textId="77777777" w:rsidR="00DB7768" w:rsidRPr="00DB7768" w:rsidRDefault="00DB7768" w:rsidP="00DB7768">
            <w:pPr>
              <w:widowControl w:val="0"/>
              <w:jc w:val="center"/>
              <w:rPr>
                <w:lang w:val="kk-KZ"/>
              </w:rPr>
            </w:pPr>
            <w:r w:rsidRPr="00DB7768">
              <w:rPr>
                <w:lang w:val="kk-KZ"/>
              </w:rPr>
              <w:t>13 02 08*</w:t>
            </w:r>
          </w:p>
        </w:tc>
        <w:tc>
          <w:tcPr>
            <w:tcW w:w="1436" w:type="pct"/>
            <w:tcBorders>
              <w:top w:val="single" w:sz="4" w:space="0" w:color="000000"/>
              <w:left w:val="single" w:sz="4" w:space="0" w:color="000000"/>
              <w:bottom w:val="single" w:sz="4" w:space="0" w:color="000000"/>
              <w:right w:val="single" w:sz="4" w:space="0" w:color="000000"/>
            </w:tcBorders>
            <w:vAlign w:val="bottom"/>
          </w:tcPr>
          <w:p w14:paraId="4988139A" w14:textId="77777777" w:rsidR="00DB7768" w:rsidRPr="00DB7768" w:rsidRDefault="00DB7768" w:rsidP="00DB7768">
            <w:pPr>
              <w:widowControl w:val="0"/>
              <w:jc w:val="center"/>
              <w:rPr>
                <w:lang w:val="kk-KZ"/>
              </w:rPr>
            </w:pPr>
            <w:r w:rsidRPr="00DB7768">
              <w:rPr>
                <w:lang w:val="kk-KZ"/>
              </w:rPr>
              <w:t>0,000000077</w:t>
            </w:r>
          </w:p>
        </w:tc>
        <w:tc>
          <w:tcPr>
            <w:tcW w:w="1422" w:type="pct"/>
            <w:tcBorders>
              <w:top w:val="single" w:sz="4" w:space="0" w:color="000000"/>
              <w:left w:val="single" w:sz="4" w:space="0" w:color="000000"/>
              <w:bottom w:val="single" w:sz="4" w:space="0" w:color="000000"/>
            </w:tcBorders>
            <w:vAlign w:val="bottom"/>
          </w:tcPr>
          <w:p w14:paraId="0464DAC8" w14:textId="77777777" w:rsidR="00DB7768" w:rsidRPr="00DB7768" w:rsidRDefault="00DB7768" w:rsidP="00DB7768">
            <w:pPr>
              <w:widowControl w:val="0"/>
              <w:jc w:val="center"/>
              <w:rPr>
                <w:lang w:val="kk-KZ"/>
              </w:rPr>
            </w:pPr>
            <w:r w:rsidRPr="00DB7768">
              <w:rPr>
                <w:lang w:val="kk-KZ"/>
              </w:rPr>
              <w:t>0,000040005</w:t>
            </w:r>
          </w:p>
        </w:tc>
      </w:tr>
    </w:tbl>
    <w:p w14:paraId="5F101AF1" w14:textId="77777777" w:rsidR="00DB7768" w:rsidRPr="00DB7768" w:rsidRDefault="00DB7768" w:rsidP="00DB7768">
      <w:pPr>
        <w:jc w:val="both"/>
        <w:rPr>
          <w:sz w:val="28"/>
          <w:szCs w:val="28"/>
          <w:lang w:val="kk-KZ"/>
        </w:rPr>
      </w:pPr>
    </w:p>
    <w:p w14:paraId="07E67BC0" w14:textId="77777777" w:rsidR="00DB7768" w:rsidRPr="00DB7768" w:rsidRDefault="00DB7768" w:rsidP="00DB7768">
      <w:pPr>
        <w:keepNext/>
        <w:keepLines/>
        <w:ind w:firstLine="709"/>
        <w:outlineLvl w:val="0"/>
        <w:rPr>
          <w:b/>
          <w:sz w:val="28"/>
          <w:szCs w:val="32"/>
          <w:lang w:val="kk-KZ"/>
        </w:rPr>
      </w:pPr>
      <w:bookmarkStart w:id="99" w:name="_Toc235021329"/>
      <w:r w:rsidRPr="00DB7768">
        <w:rPr>
          <w:b/>
          <w:sz w:val="28"/>
          <w:szCs w:val="32"/>
          <w:lang w:val="kk-KZ"/>
        </w:rPr>
        <w:t>3.14. Шикі мұнай мен газды теңізде өндіру</w:t>
      </w:r>
      <w:bookmarkEnd w:id="99"/>
    </w:p>
    <w:p w14:paraId="30263351" w14:textId="77777777" w:rsidR="00DB7768" w:rsidRPr="00DB7768" w:rsidRDefault="00DB7768" w:rsidP="00DB7768">
      <w:pPr>
        <w:ind w:firstLine="709"/>
        <w:jc w:val="both"/>
        <w:rPr>
          <w:sz w:val="28"/>
          <w:szCs w:val="28"/>
          <w:lang w:val="kk-KZ"/>
        </w:rPr>
      </w:pPr>
      <w:r w:rsidRPr="00DB7768">
        <w:rPr>
          <w:sz w:val="28"/>
          <w:szCs w:val="28"/>
          <w:lang w:val="kk-KZ"/>
        </w:rPr>
        <w:t xml:space="preserve">Қазақстан Республикасында Каспий теңізінің солтүстік бөлігінде Қашаған, Қайран және Ақтоты Теңіз кен орындарын игеру жұмыстары жүзеге асырылуда.Жұмыстардың барлық кешені іздестіру-барлау жұмыстарын, пайдалану бұрғылауын, кен орнын жайластыру мен пайдалануды қамтиды. </w:t>
      </w:r>
    </w:p>
    <w:p w14:paraId="448B779A" w14:textId="77777777" w:rsidR="00DB7768" w:rsidRPr="00DB7768" w:rsidRDefault="00DB7768" w:rsidP="00DB7768">
      <w:pPr>
        <w:ind w:firstLine="709"/>
        <w:jc w:val="both"/>
        <w:rPr>
          <w:sz w:val="28"/>
          <w:szCs w:val="28"/>
          <w:lang w:val="kk-KZ"/>
        </w:rPr>
      </w:pPr>
      <w:r w:rsidRPr="00DB7768">
        <w:rPr>
          <w:sz w:val="28"/>
          <w:szCs w:val="28"/>
          <w:lang w:val="kk-KZ"/>
        </w:rPr>
        <w:lastRenderedPageBreak/>
        <w:t>Каспий теңізінің солтүстік бөлігіндегі кен орындары қазіргі уақытта өндірістік қауіпсіздік, жобалау, логистика саласындағы қиындықтарды ескере отырып, теңіздегі қатал экологиялық жағдайлармен үйлесетін әлемдегі ең күрделі салалық жоба болып табылады (олар қатал табиғи жағдайлармен сипатталады, қыс мезгілінде ауа температурасы -30 °C-тан төмен түсуі мүмкін (жылына шамамен бес ай мұзбен жабылған), сондай-ақ жаз мезгілінде температураның +40 °C дейін көтерілуімен, жоғары қысымды және H</w:t>
      </w:r>
      <w:r w:rsidRPr="00DB7768">
        <w:rPr>
          <w:sz w:val="28"/>
          <w:szCs w:val="28"/>
          <w:vertAlign w:val="subscript"/>
          <w:lang w:val="kk-KZ"/>
        </w:rPr>
        <w:t>2</w:t>
      </w:r>
      <w:r w:rsidRPr="00DB7768">
        <w:rPr>
          <w:sz w:val="28"/>
          <w:szCs w:val="28"/>
          <w:lang w:val="kk-KZ"/>
        </w:rPr>
        <w:t>S жоғары мұнай қорлары.</w:t>
      </w:r>
    </w:p>
    <w:p w14:paraId="35782C3B" w14:textId="77777777" w:rsidR="00DB7768" w:rsidRPr="00DB7768" w:rsidRDefault="00DB7768" w:rsidP="00DB7768">
      <w:pPr>
        <w:ind w:firstLine="709"/>
        <w:jc w:val="both"/>
        <w:rPr>
          <w:sz w:val="28"/>
          <w:szCs w:val="28"/>
          <w:lang w:val="kk-KZ"/>
        </w:rPr>
      </w:pPr>
      <w:r w:rsidRPr="00DB7768">
        <w:rPr>
          <w:sz w:val="28"/>
          <w:szCs w:val="28"/>
          <w:lang w:val="kk-KZ"/>
        </w:rPr>
        <w:t xml:space="preserve">Қазақстан Республикасында Каспий теңізінің солтүстік бөлігінің таяз суларына байланысты стационарлық құрылыстары бар үйінді аралдар және суасты құбырлары пайдаланылады. </w:t>
      </w:r>
    </w:p>
    <w:p w14:paraId="5E45B2BE" w14:textId="77777777" w:rsidR="00DB7768" w:rsidRPr="00DB7768" w:rsidRDefault="00DB7768" w:rsidP="00DB7768">
      <w:pPr>
        <w:ind w:firstLine="709"/>
        <w:jc w:val="both"/>
        <w:rPr>
          <w:sz w:val="28"/>
          <w:szCs w:val="28"/>
          <w:lang w:val="kk-KZ"/>
        </w:rPr>
      </w:pPr>
      <w:r w:rsidRPr="00DB7768">
        <w:rPr>
          <w:sz w:val="28"/>
          <w:szCs w:val="28"/>
          <w:lang w:val="kk-KZ"/>
        </w:rPr>
        <w:t xml:space="preserve">Инновациялық техникалық шешімдерді қолдануды талап ететін өндірістік операциялар мен логистика кен орындарын ұйымдастырудың негізгі схемасы. </w:t>
      </w:r>
    </w:p>
    <w:p w14:paraId="32E6FEA9" w14:textId="77777777" w:rsidR="00DB7768" w:rsidRPr="00DB7768" w:rsidRDefault="00DB7768" w:rsidP="00DB7768">
      <w:pPr>
        <w:ind w:firstLine="709"/>
        <w:jc w:val="both"/>
        <w:rPr>
          <w:sz w:val="28"/>
          <w:szCs w:val="28"/>
          <w:lang w:val="kk-KZ"/>
        </w:rPr>
      </w:pPr>
      <w:r w:rsidRPr="00DB7768">
        <w:rPr>
          <w:sz w:val="28"/>
          <w:szCs w:val="28"/>
          <w:lang w:val="kk-KZ"/>
        </w:rPr>
        <w:t>Кен орындарын пайдалану жөніндегі операциялар кешені мыналарды қамтиды: көмірсутек шикізатын бұрғылау, өндіру, одан әрі дайындау үшін көмірсутек шикізатын ішінара дайындау және құрлыққа тасымалдау. Сондай-ақ, теңіз объектілері олардың жұмыс істеуінің дербестігімен қамтамасыз етілген(энергиямен жабдықтау, персонал үшін азық-түлік және тұщы су қоры) гидросфераны ластағыш заттардан және сарқылудан қорғау жөніндегі имерлер өндірістік процестердің қоршаған ортаға әсерін азайту үшін (өндіріс және тұтыну қалдықтарын шығару және оларды кейіннен құрлықта кәдеге жарату).</w:t>
      </w:r>
    </w:p>
    <w:p w14:paraId="62C478DA" w14:textId="77777777" w:rsidR="00DB7768" w:rsidRPr="00DB7768" w:rsidRDefault="00DB7768" w:rsidP="00DB7768">
      <w:pPr>
        <w:ind w:firstLine="709"/>
        <w:jc w:val="both"/>
        <w:rPr>
          <w:sz w:val="28"/>
          <w:szCs w:val="28"/>
          <w:lang w:val="kk-KZ"/>
        </w:rPr>
      </w:pPr>
      <w:r w:rsidRPr="00DB7768">
        <w:rPr>
          <w:sz w:val="28"/>
          <w:szCs w:val="28"/>
          <w:lang w:val="kk-KZ"/>
        </w:rPr>
        <w:t>Әдетте теңіз мұнай-газ кәсіпшілігі объектілері дамыған инфрақұрылымы бар аудандарды алыстатқанын ескере отырып, өндірістік қызметті жүзеге асыру кезінде қосымша қорғаныс кедергілерін қамтамасыз ету, бір мезгілде жұмыстарды жүргізуді егжей-тегжейлі жоспарлау ерекше маңызға ие.</w:t>
      </w:r>
    </w:p>
    <w:p w14:paraId="265D2CC5" w14:textId="77777777" w:rsidR="00DB7768" w:rsidRPr="00DB7768" w:rsidRDefault="00DB7768" w:rsidP="00DB7768">
      <w:pPr>
        <w:ind w:firstLine="709"/>
        <w:jc w:val="both"/>
        <w:rPr>
          <w:sz w:val="28"/>
          <w:szCs w:val="28"/>
          <w:lang w:val="kk-KZ"/>
        </w:rPr>
        <w:sectPr w:rsidR="00DB7768" w:rsidRPr="00DB7768" w:rsidSect="00DB7768">
          <w:pgSz w:w="11907" w:h="16840"/>
          <w:pgMar w:top="1418" w:right="851" w:bottom="1418" w:left="1418" w:header="708" w:footer="708" w:gutter="0"/>
          <w:cols w:space="720"/>
        </w:sectPr>
      </w:pPr>
    </w:p>
    <w:p w14:paraId="5F8B58C8" w14:textId="323134CD" w:rsidR="00DB7768" w:rsidRPr="00DB7768" w:rsidRDefault="00DB7768" w:rsidP="00DB7768">
      <w:pPr>
        <w:keepNext/>
        <w:keepLines/>
        <w:jc w:val="center"/>
        <w:outlineLvl w:val="0"/>
        <w:rPr>
          <w:sz w:val="28"/>
          <w:szCs w:val="32"/>
          <w:lang w:val="kk-KZ"/>
        </w:rPr>
      </w:pPr>
      <w:bookmarkStart w:id="100" w:name="_Toc235021330"/>
      <w:r w:rsidRPr="00DB7768">
        <w:rPr>
          <w:b/>
          <w:sz w:val="28"/>
          <w:szCs w:val="32"/>
          <w:lang w:val="kk-KZ"/>
        </w:rPr>
        <w:lastRenderedPageBreak/>
        <w:t xml:space="preserve">4. Шығарындылар мен ресурстарды тұтынудың алдын алу және / немесе азайту үшін жалпы еқт </w:t>
      </w:r>
      <w:r w:rsidRPr="00DB7768">
        <w:rPr>
          <w:b/>
          <w:noProof/>
          <w:sz w:val="28"/>
          <w:szCs w:val="32"/>
        </w:rPr>
        <mc:AlternateContent>
          <mc:Choice Requires="wps">
            <w:drawing>
              <wp:anchor distT="0" distB="0" distL="114300" distR="114300" simplePos="0" relativeHeight="251660288" behindDoc="0" locked="0" layoutInCell="1" allowOverlap="1" wp14:anchorId="65EAC18C" wp14:editId="6F267A5D">
                <wp:simplePos x="0" y="0"/>
                <wp:positionH relativeFrom="column">
                  <wp:posOffset>0</wp:posOffset>
                </wp:positionH>
                <wp:positionV relativeFrom="paragraph">
                  <wp:posOffset>0</wp:posOffset>
                </wp:positionV>
                <wp:extent cx="654050" cy="654050"/>
                <wp:effectExtent l="0" t="0" r="0" b="0"/>
                <wp:wrapNone/>
                <wp:docPr id="2535" name="Прямоугольник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0" cy="654050"/>
                        </a:xfrm>
                        <a:prstGeom prst="rect">
                          <a:avLst/>
                        </a:prstGeom>
                        <a:noFill/>
                        <a:ln>
                          <a:noFill/>
                        </a:ln>
                      </wps:spPr>
                      <wps:txbx>
                        <w:txbxContent>
                          <w:p w14:paraId="1FB0B72A" w14:textId="77777777" w:rsidR="00DB7768" w:rsidRDefault="00DB7768" w:rsidP="00DB7768">
                            <w:pPr>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65EAC18C" id="Прямоугольник 462" o:spid="_x0000_s1026" style="position:absolute;left:0;text-align:left;margin-left:0;margin-top:0;width:51.5pt;height: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" filled="f" stroked="f">
                <v:textbox inset="2.53958mm,2.53958mm,2.53958mm,2.53958mm">
                  <w:txbxContent>
                    <w:p w14:paraId="1FB0B72A" w14:textId="77777777" w:rsidR="00DB7768" w:rsidRDefault="00DB7768" w:rsidP="00DB7768">
                      <w:pPr>
                        <w:textDirection w:val="btLr"/>
                      </w:pPr>
                    </w:p>
                  </w:txbxContent>
                </v:textbox>
              </v:rect>
            </w:pict>
          </mc:Fallback>
        </mc:AlternateContent>
      </w:r>
      <w:r w:rsidRPr="00DB7768">
        <w:rPr>
          <w:b/>
          <w:noProof/>
          <w:sz w:val="28"/>
          <w:szCs w:val="32"/>
        </w:rPr>
        <mc:AlternateContent>
          <mc:Choice Requires="wps">
            <w:drawing>
              <wp:anchor distT="0" distB="0" distL="114300" distR="114300" simplePos="0" relativeHeight="251661312" behindDoc="0" locked="0" layoutInCell="1" allowOverlap="1" wp14:anchorId="7A101729" wp14:editId="712787C8">
                <wp:simplePos x="0" y="0"/>
                <wp:positionH relativeFrom="column">
                  <wp:posOffset>0</wp:posOffset>
                </wp:positionH>
                <wp:positionV relativeFrom="paragraph">
                  <wp:posOffset>0</wp:posOffset>
                </wp:positionV>
                <wp:extent cx="654050" cy="654050"/>
                <wp:effectExtent l="0" t="0" r="0" b="0"/>
                <wp:wrapNone/>
                <wp:docPr id="2504" name="Прямоугольник 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0" cy="654050"/>
                        </a:xfrm>
                        <a:prstGeom prst="rect">
                          <a:avLst/>
                        </a:prstGeom>
                        <a:noFill/>
                        <a:ln>
                          <a:noFill/>
                        </a:ln>
                      </wps:spPr>
                      <wps:txbx>
                        <w:txbxContent>
                          <w:p w14:paraId="596F9348" w14:textId="77777777" w:rsidR="00DB7768" w:rsidRDefault="00DB7768" w:rsidP="00DB7768">
                            <w:pPr>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7A101729" id="Прямоугольник 461" o:spid="_x0000_s1027" style="position:absolute;left:0;text-align:left;margin-left:0;margin-top:0;width:51.5pt;height: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" filled="f" stroked="f">
                <v:textbox inset="2.53958mm,2.53958mm,2.53958mm,2.53958mm">
                  <w:txbxContent>
                    <w:p w14:paraId="596F9348" w14:textId="77777777" w:rsidR="00DB7768" w:rsidRDefault="00DB7768" w:rsidP="00DB7768">
                      <w:pPr>
                        <w:textDirection w:val="btLr"/>
                      </w:pPr>
                    </w:p>
                  </w:txbxContent>
                </v:textbox>
              </v:rect>
            </w:pict>
          </mc:Fallback>
        </mc:AlternateContent>
      </w:r>
      <w:r w:rsidRPr="00DB7768">
        <w:rPr>
          <w:b/>
          <w:noProof/>
          <w:sz w:val="28"/>
          <w:szCs w:val="32"/>
        </w:rPr>
        <mc:AlternateContent>
          <mc:Choice Requires="wps">
            <w:drawing>
              <wp:anchor distT="0" distB="0" distL="114300" distR="114300" simplePos="0" relativeHeight="251666432" behindDoc="0" locked="0" layoutInCell="1" allowOverlap="1" wp14:anchorId="56557109" wp14:editId="01A3BA74">
                <wp:simplePos x="0" y="0"/>
                <wp:positionH relativeFrom="column">
                  <wp:posOffset>0</wp:posOffset>
                </wp:positionH>
                <wp:positionV relativeFrom="paragraph">
                  <wp:posOffset>0</wp:posOffset>
                </wp:positionV>
                <wp:extent cx="654050" cy="654050"/>
                <wp:effectExtent l="0" t="0" r="0" b="0"/>
                <wp:wrapNone/>
                <wp:docPr id="2503" name="Прямоугольник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0" cy="654050"/>
                        </a:xfrm>
                        <a:prstGeom prst="rect">
                          <a:avLst/>
                        </a:prstGeom>
                        <a:noFill/>
                        <a:ln>
                          <a:noFill/>
                        </a:ln>
                      </wps:spPr>
                      <wps:txbx>
                        <w:txbxContent>
                          <w:p w14:paraId="287226DF" w14:textId="77777777" w:rsidR="00DB7768" w:rsidRDefault="00DB7768" w:rsidP="00DB7768">
                            <w:pPr>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56557109" id="Прямоугольник 460" o:spid="_x0000_s1028" style="position:absolute;left:0;text-align:left;margin-left:0;margin-top:0;width:51.5pt;height:5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" filled="f" stroked="f">
                <v:textbox inset="2.53958mm,2.53958mm,2.53958mm,2.53958mm">
                  <w:txbxContent>
                    <w:p w14:paraId="287226DF" w14:textId="77777777" w:rsidR="00DB7768" w:rsidRDefault="00DB7768" w:rsidP="00DB7768">
                      <w:pPr>
                        <w:textDirection w:val="btLr"/>
                      </w:pPr>
                    </w:p>
                  </w:txbxContent>
                </v:textbox>
              </v:rect>
            </w:pict>
          </mc:Fallback>
        </mc:AlternateContent>
      </w:r>
      <w:bookmarkEnd w:id="100"/>
    </w:p>
    <w:p w14:paraId="7FD9DAFA" w14:textId="77777777" w:rsidR="00DB7768" w:rsidRPr="00DB7768" w:rsidRDefault="00DB7768" w:rsidP="00DB7768">
      <w:pPr>
        <w:tabs>
          <w:tab w:val="left" w:pos="142"/>
          <w:tab w:val="left" w:pos="567"/>
        </w:tabs>
        <w:ind w:firstLine="709"/>
        <w:jc w:val="both"/>
        <w:rPr>
          <w:sz w:val="28"/>
          <w:szCs w:val="28"/>
          <w:lang w:val="kk-KZ"/>
        </w:rPr>
      </w:pPr>
    </w:p>
    <w:p w14:paraId="63B29F5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Осы бөлімде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жалпы әдістер сипатталады.</w:t>
      </w:r>
    </w:p>
    <w:p w14:paraId="56984DA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Бұл бөлім өндірістік циклдің технологиялық процестеріне біріктірілген қоршаған ортаны қорғауды басқару жүйелерін қамтиды. Қалдықтардың пайда болуын және кәдеге жаратылуын болдырмау, сондай-ақ оңтайландыру және қайта пайдалану арқылы шикізатты, суды және энергияны тұтынуды азайтуға мүмкіндік беретін әдістер қарастырылады. Сипатталған әдістер экологиялық салдардың алдын алу немесе шектеу үшін қолданылатын шараларды қамтиды.</w:t>
      </w:r>
    </w:p>
    <w:p w14:paraId="2BE9146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2-бөлімде техниканы ЕҚТ-ға жатқызу үшін бірқатар өлшемшарттар белгіленген. 4.1-кестеде келтірілген стандартты құрылым техниканы салыстыру және 2-бөлімде белгіленген ЕҚT-ге жатқызу әдіснамасына сәйкес баға беру үшін әр техника туралы ақпаратты ұсыну үшін қолданылады.</w:t>
      </w:r>
    </w:p>
    <w:p w14:paraId="27C1A258" w14:textId="77777777" w:rsidR="00DB7768" w:rsidRPr="00DB7768" w:rsidRDefault="00DB7768" w:rsidP="00DB7768">
      <w:pPr>
        <w:tabs>
          <w:tab w:val="left" w:pos="142"/>
          <w:tab w:val="left" w:pos="567"/>
        </w:tabs>
        <w:ind w:firstLine="709"/>
        <w:jc w:val="both"/>
        <w:rPr>
          <w:sz w:val="28"/>
          <w:szCs w:val="28"/>
          <w:lang w:val="kk-KZ"/>
        </w:rPr>
      </w:pPr>
    </w:p>
    <w:p w14:paraId="4A7DD06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4.1-кесте. Осы бөлімде сипатталған әрбір техника бойынша ақпарат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9628"/>
      </w:tblGrid>
      <w:tr w:rsidR="00DB7768" w:rsidRPr="00DB7768" w14:paraId="35101BB8" w14:textId="77777777" w:rsidTr="001E3429">
        <w:trPr>
          <w:trHeight w:val="539"/>
        </w:trPr>
        <w:tc>
          <w:tcPr>
            <w:tcW w:w="5000" w:type="pct"/>
          </w:tcPr>
          <w:p w14:paraId="57B0CF5E" w14:textId="77777777" w:rsidR="00DB7768" w:rsidRPr="00DB7768" w:rsidRDefault="00DB7768" w:rsidP="00DB7768">
            <w:pPr>
              <w:widowControl w:val="0"/>
              <w:jc w:val="both"/>
              <w:rPr>
                <w:lang w:val="kk-KZ"/>
              </w:rPr>
            </w:pPr>
            <w:r w:rsidRPr="00DB7768">
              <w:rPr>
                <w:lang w:val="kk-KZ"/>
              </w:rPr>
              <w:t>Бөлімдердегі тақырыптар</w:t>
            </w:r>
          </w:p>
        </w:tc>
      </w:tr>
      <w:tr w:rsidR="00DB7768" w:rsidRPr="00DB7768" w14:paraId="2C69AF20" w14:textId="77777777" w:rsidTr="001E3429">
        <w:trPr>
          <w:trHeight w:val="547"/>
        </w:trPr>
        <w:tc>
          <w:tcPr>
            <w:tcW w:w="5000" w:type="pct"/>
          </w:tcPr>
          <w:p w14:paraId="46044220" w14:textId="77777777" w:rsidR="00DB7768" w:rsidRPr="00DB7768" w:rsidRDefault="00DB7768" w:rsidP="00DB7768">
            <w:pPr>
              <w:widowControl w:val="0"/>
              <w:jc w:val="both"/>
              <w:rPr>
                <w:lang w:val="kk-KZ"/>
              </w:rPr>
            </w:pPr>
            <w:r w:rsidRPr="00DB7768">
              <w:rPr>
                <w:lang w:val="kk-KZ"/>
              </w:rPr>
              <w:t>Сипаттама</w:t>
            </w:r>
          </w:p>
        </w:tc>
      </w:tr>
      <w:tr w:rsidR="00DB7768" w:rsidRPr="00DB7768" w14:paraId="03C30F76" w14:textId="77777777" w:rsidTr="001E3429">
        <w:trPr>
          <w:trHeight w:val="569"/>
        </w:trPr>
        <w:tc>
          <w:tcPr>
            <w:tcW w:w="5000" w:type="pct"/>
          </w:tcPr>
          <w:p w14:paraId="6D702EDF" w14:textId="77777777" w:rsidR="00DB7768" w:rsidRPr="00DB7768" w:rsidRDefault="00DB7768" w:rsidP="00DB7768">
            <w:pPr>
              <w:widowControl w:val="0"/>
              <w:jc w:val="both"/>
              <w:rPr>
                <w:lang w:val="kk-KZ"/>
              </w:rPr>
            </w:pPr>
            <w:r w:rsidRPr="00DB7768">
              <w:rPr>
                <w:lang w:val="kk-KZ"/>
              </w:rPr>
              <w:t>Техникалық сипаттама</w:t>
            </w:r>
          </w:p>
        </w:tc>
      </w:tr>
      <w:tr w:rsidR="00DB7768" w:rsidRPr="00DB7768" w14:paraId="1D6DF3B7" w14:textId="77777777" w:rsidTr="001E3429">
        <w:trPr>
          <w:trHeight w:val="309"/>
        </w:trPr>
        <w:tc>
          <w:tcPr>
            <w:tcW w:w="5000" w:type="pct"/>
          </w:tcPr>
          <w:p w14:paraId="6D34CB73" w14:textId="77777777" w:rsidR="00DB7768" w:rsidRPr="00DB7768" w:rsidRDefault="00DB7768" w:rsidP="00DB7768">
            <w:pPr>
              <w:widowControl w:val="0"/>
              <w:jc w:val="both"/>
              <w:rPr>
                <w:lang w:val="kk-KZ"/>
              </w:rPr>
            </w:pPr>
            <w:r w:rsidRPr="00DB7768">
              <w:rPr>
                <w:lang w:val="kk-KZ"/>
              </w:rPr>
              <w:t>Қол жеткізілген экологиялық пайда</w:t>
            </w:r>
          </w:p>
        </w:tc>
      </w:tr>
      <w:tr w:rsidR="00DB7768" w:rsidRPr="00DB7768" w14:paraId="03168B4D" w14:textId="77777777" w:rsidTr="001E3429">
        <w:trPr>
          <w:trHeight w:val="309"/>
        </w:trPr>
        <w:tc>
          <w:tcPr>
            <w:tcW w:w="5000" w:type="pct"/>
          </w:tcPr>
          <w:p w14:paraId="1E2B6D8D" w14:textId="77777777" w:rsidR="00DB7768" w:rsidRPr="00DB7768" w:rsidRDefault="00DB7768" w:rsidP="00DB7768">
            <w:pPr>
              <w:widowControl w:val="0"/>
              <w:jc w:val="both"/>
              <w:rPr>
                <w:lang w:val="kk-KZ"/>
              </w:rPr>
            </w:pPr>
            <w:r w:rsidRPr="00DB7768">
              <w:rPr>
                <w:lang w:val="kk-KZ"/>
              </w:rPr>
              <w:t>Экологиялық көрсеткіштер және пайдалану деректері</w:t>
            </w:r>
          </w:p>
        </w:tc>
      </w:tr>
      <w:tr w:rsidR="00DB7768" w:rsidRPr="00DB7768" w14:paraId="4FA0383B" w14:textId="77777777" w:rsidTr="001E3429">
        <w:trPr>
          <w:trHeight w:val="309"/>
        </w:trPr>
        <w:tc>
          <w:tcPr>
            <w:tcW w:w="5000" w:type="pct"/>
          </w:tcPr>
          <w:p w14:paraId="12EAAA9E" w14:textId="77777777" w:rsidR="00DB7768" w:rsidRPr="00DB7768" w:rsidRDefault="00DB7768" w:rsidP="00DB7768">
            <w:pPr>
              <w:widowControl w:val="0"/>
              <w:jc w:val="both"/>
              <w:rPr>
                <w:lang w:val="kk-KZ"/>
              </w:rPr>
            </w:pPr>
            <w:r w:rsidRPr="00DB7768">
              <w:rPr>
                <w:lang w:val="kk-KZ"/>
              </w:rPr>
              <w:t>Кросс-медиа әсерлер</w:t>
            </w:r>
          </w:p>
        </w:tc>
      </w:tr>
      <w:tr w:rsidR="00DB7768" w:rsidRPr="00DB7768" w14:paraId="4145A9E3" w14:textId="77777777" w:rsidTr="001E3429">
        <w:trPr>
          <w:trHeight w:val="309"/>
        </w:trPr>
        <w:tc>
          <w:tcPr>
            <w:tcW w:w="5000" w:type="pct"/>
          </w:tcPr>
          <w:p w14:paraId="509A0F31" w14:textId="77777777" w:rsidR="00DB7768" w:rsidRPr="00DB7768" w:rsidRDefault="00DB7768" w:rsidP="00DB7768">
            <w:pPr>
              <w:widowControl w:val="0"/>
              <w:jc w:val="both"/>
              <w:rPr>
                <w:lang w:val="kk-KZ"/>
              </w:rPr>
            </w:pPr>
            <w:r w:rsidRPr="00DB7768">
              <w:rPr>
                <w:lang w:val="kk-KZ"/>
              </w:rPr>
              <w:t>Қолданылуы</w:t>
            </w:r>
          </w:p>
        </w:tc>
      </w:tr>
      <w:tr w:rsidR="00DB7768" w:rsidRPr="00DB7768" w14:paraId="31ACD9FD" w14:textId="77777777" w:rsidTr="001E3429">
        <w:trPr>
          <w:trHeight w:val="309"/>
        </w:trPr>
        <w:tc>
          <w:tcPr>
            <w:tcW w:w="5000" w:type="pct"/>
          </w:tcPr>
          <w:p w14:paraId="28933033" w14:textId="77777777" w:rsidR="00DB7768" w:rsidRPr="00DB7768" w:rsidRDefault="00DB7768" w:rsidP="00DB7768">
            <w:pPr>
              <w:widowControl w:val="0"/>
              <w:jc w:val="both"/>
              <w:rPr>
                <w:lang w:val="kk-KZ"/>
              </w:rPr>
            </w:pPr>
            <w:r w:rsidRPr="00DB7768">
              <w:rPr>
                <w:lang w:val="kk-KZ"/>
              </w:rPr>
              <w:t>Экономика</w:t>
            </w:r>
          </w:p>
        </w:tc>
      </w:tr>
      <w:tr w:rsidR="00DB7768" w:rsidRPr="00DB7768" w14:paraId="05E8986C" w14:textId="77777777" w:rsidTr="001E3429">
        <w:trPr>
          <w:trHeight w:val="309"/>
        </w:trPr>
        <w:tc>
          <w:tcPr>
            <w:tcW w:w="5000" w:type="pct"/>
          </w:tcPr>
          <w:p w14:paraId="4F3380FF" w14:textId="77777777" w:rsidR="00DB7768" w:rsidRPr="00DB7768" w:rsidRDefault="00DB7768" w:rsidP="00DB7768">
            <w:pPr>
              <w:widowControl w:val="0"/>
              <w:jc w:val="both"/>
              <w:rPr>
                <w:lang w:val="kk-KZ"/>
              </w:rPr>
            </w:pPr>
            <w:r w:rsidRPr="00DB7768">
              <w:rPr>
                <w:lang w:val="kk-KZ"/>
              </w:rPr>
              <w:t>Енгізу әсері</w:t>
            </w:r>
          </w:p>
        </w:tc>
      </w:tr>
      <w:tr w:rsidR="00DB7768" w:rsidRPr="00DB7768" w14:paraId="0245E714" w14:textId="77777777" w:rsidTr="001E3429">
        <w:trPr>
          <w:trHeight w:val="309"/>
        </w:trPr>
        <w:tc>
          <w:tcPr>
            <w:tcW w:w="5000" w:type="pct"/>
          </w:tcPr>
          <w:p w14:paraId="472C1C49" w14:textId="77777777" w:rsidR="00DB7768" w:rsidRPr="00DB7768" w:rsidRDefault="00DB7768" w:rsidP="00DB7768">
            <w:pPr>
              <w:widowControl w:val="0"/>
              <w:jc w:val="both"/>
              <w:rPr>
                <w:lang w:val="kk-KZ"/>
              </w:rPr>
            </w:pPr>
            <w:r w:rsidRPr="00DB7768">
              <w:rPr>
                <w:lang w:val="kk-KZ"/>
              </w:rPr>
              <w:t>Зауыт (тар) мысалы</w:t>
            </w:r>
          </w:p>
        </w:tc>
      </w:tr>
      <w:tr w:rsidR="00DB7768" w:rsidRPr="00DB7768" w14:paraId="002C856B" w14:textId="77777777" w:rsidTr="001E3429">
        <w:trPr>
          <w:trHeight w:val="312"/>
        </w:trPr>
        <w:tc>
          <w:tcPr>
            <w:tcW w:w="5000" w:type="pct"/>
          </w:tcPr>
          <w:p w14:paraId="4EBE937A" w14:textId="77777777" w:rsidR="00DB7768" w:rsidRPr="00DB7768" w:rsidRDefault="00DB7768" w:rsidP="00DB7768">
            <w:pPr>
              <w:widowControl w:val="0"/>
              <w:jc w:val="both"/>
              <w:rPr>
                <w:lang w:val="kk-KZ"/>
              </w:rPr>
            </w:pPr>
            <w:r w:rsidRPr="00DB7768">
              <w:rPr>
                <w:lang w:val="kk-KZ"/>
              </w:rPr>
              <w:t>Анықтамалық әдебиет</w:t>
            </w:r>
          </w:p>
        </w:tc>
      </w:tr>
    </w:tbl>
    <w:p w14:paraId="47071909" w14:textId="77777777" w:rsidR="00DB7768" w:rsidRPr="00DB7768" w:rsidRDefault="00DB7768" w:rsidP="00DB7768">
      <w:pPr>
        <w:tabs>
          <w:tab w:val="left" w:pos="142"/>
          <w:tab w:val="left" w:pos="567"/>
        </w:tabs>
        <w:ind w:firstLine="709"/>
        <w:jc w:val="both"/>
        <w:rPr>
          <w:sz w:val="28"/>
          <w:szCs w:val="28"/>
          <w:lang w:val="kk-KZ"/>
        </w:rPr>
      </w:pPr>
    </w:p>
    <w:p w14:paraId="76584CD4" w14:textId="77777777" w:rsidR="00DB7768" w:rsidRPr="00DB7768" w:rsidRDefault="00DB7768" w:rsidP="00DB7768">
      <w:pPr>
        <w:ind w:firstLine="720"/>
        <w:jc w:val="both"/>
        <w:rPr>
          <w:sz w:val="28"/>
          <w:szCs w:val="28"/>
          <w:lang w:val="kk-KZ"/>
        </w:rPr>
      </w:pPr>
      <w:bookmarkStart w:id="101" w:name="_heading=h.30j0zll" w:colFirst="0" w:colLast="0"/>
      <w:bookmarkEnd w:id="101"/>
      <w:r w:rsidRPr="00DB7768">
        <w:rPr>
          <w:sz w:val="28"/>
          <w:szCs w:val="28"/>
          <w:lang w:val="kk-KZ"/>
        </w:rPr>
        <w:t>Бөлім техниканың толық тізімін қамтымайды. Қоршаған ортаны қорғау деңгейі қамтамасыз етілген жағдайда басқа әдістерді қолдануға болады.</w:t>
      </w:r>
    </w:p>
    <w:p w14:paraId="34885215" w14:textId="77777777" w:rsidR="00DB7768" w:rsidRPr="00DB7768" w:rsidRDefault="00DB7768" w:rsidP="00DB7768">
      <w:pPr>
        <w:ind w:firstLine="720"/>
        <w:jc w:val="both"/>
        <w:rPr>
          <w:sz w:val="28"/>
          <w:szCs w:val="28"/>
          <w:lang w:val="kk-KZ"/>
        </w:rPr>
      </w:pPr>
      <w:r w:rsidRPr="00DB7768">
        <w:rPr>
          <w:sz w:val="28"/>
          <w:szCs w:val="28"/>
          <w:lang w:val="kk-KZ"/>
        </w:rPr>
        <w:t>4.2-кестеде әрбір сипатталған қызмет түрі немесе қайта өңдеу процесі үшін 4 және 5-бөлімдерде қаралатын техникалардың саны келтіріледі. 4.2-кестеде 4 және 5-бөлімдерде қарастырылған әдістер санына шолу берілген.</w:t>
      </w:r>
    </w:p>
    <w:p w14:paraId="6CC1CD36" w14:textId="77777777" w:rsidR="00DB7768" w:rsidRPr="00DB7768" w:rsidRDefault="00DB7768" w:rsidP="00DB7768">
      <w:pPr>
        <w:ind w:firstLine="720"/>
        <w:jc w:val="both"/>
        <w:rPr>
          <w:sz w:val="28"/>
          <w:szCs w:val="28"/>
          <w:lang w:val="kk-KZ"/>
        </w:rPr>
      </w:pPr>
    </w:p>
    <w:p w14:paraId="61EA8BCC" w14:textId="77777777" w:rsidR="00DB7768" w:rsidRPr="00DB7768" w:rsidRDefault="00DB7768" w:rsidP="00DB7768">
      <w:pPr>
        <w:keepNext/>
        <w:ind w:firstLine="709"/>
        <w:jc w:val="both"/>
        <w:rPr>
          <w:rFonts w:eastAsia="Calibri" w:cs="Arial"/>
          <w:bCs/>
          <w:sz w:val="28"/>
          <w:szCs w:val="18"/>
          <w:lang w:val="kk-KZ" w:eastAsia="en-US"/>
        </w:rPr>
      </w:pPr>
      <w:r w:rsidRPr="00DB7768">
        <w:rPr>
          <w:rFonts w:eastAsia="Calibri" w:cs="Arial"/>
          <w:bCs/>
          <w:sz w:val="28"/>
          <w:szCs w:val="18"/>
          <w:lang w:val="kk-KZ" w:eastAsia="en-US"/>
        </w:rPr>
        <w:lastRenderedPageBreak/>
        <w:t>4.2-кесте. 4 және 5-бөлімдерде қаралған техникалар саны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20"/>
        <w:gridCol w:w="1492"/>
        <w:gridCol w:w="6102"/>
        <w:gridCol w:w="1514"/>
      </w:tblGrid>
      <w:tr w:rsidR="00DB7768" w:rsidRPr="00DB7768" w14:paraId="36AA22D0" w14:textId="77777777" w:rsidTr="001E3429">
        <w:trPr>
          <w:tblHeader/>
        </w:trPr>
        <w:tc>
          <w:tcPr>
            <w:tcW w:w="270" w:type="pct"/>
            <w:tcBorders>
              <w:top w:val="single" w:sz="4" w:space="0" w:color="000000"/>
              <w:left w:val="single" w:sz="4" w:space="0" w:color="000000"/>
              <w:bottom w:val="single" w:sz="4" w:space="0" w:color="000000"/>
              <w:right w:val="single" w:sz="4" w:space="0" w:color="000000"/>
            </w:tcBorders>
            <w:vAlign w:val="center"/>
          </w:tcPr>
          <w:p w14:paraId="7E02029F" w14:textId="77777777" w:rsidR="00DB7768" w:rsidRPr="00DB7768" w:rsidRDefault="00DB7768" w:rsidP="00DB7768">
            <w:pPr>
              <w:widowControl w:val="0"/>
              <w:contextualSpacing/>
              <w:jc w:val="center"/>
              <w:rPr>
                <w:b/>
                <w:lang w:val="kk-KZ"/>
              </w:rPr>
            </w:pPr>
            <w:r w:rsidRPr="00DB7768">
              <w:rPr>
                <w:b/>
                <w:lang w:val="kk-KZ"/>
              </w:rPr>
              <w:t>Р/с №</w:t>
            </w:r>
          </w:p>
        </w:tc>
        <w:tc>
          <w:tcPr>
            <w:tcW w:w="775" w:type="pct"/>
            <w:tcBorders>
              <w:top w:val="single" w:sz="4" w:space="0" w:color="000000"/>
              <w:left w:val="single" w:sz="4" w:space="0" w:color="000000"/>
              <w:bottom w:val="single" w:sz="4" w:space="0" w:color="000000"/>
              <w:right w:val="single" w:sz="4" w:space="0" w:color="000000"/>
            </w:tcBorders>
            <w:vAlign w:val="center"/>
          </w:tcPr>
          <w:p w14:paraId="2E2B9515" w14:textId="77777777" w:rsidR="00DB7768" w:rsidRPr="00DB7768" w:rsidRDefault="00DB7768" w:rsidP="00DB7768">
            <w:pPr>
              <w:widowControl w:val="0"/>
              <w:contextualSpacing/>
              <w:jc w:val="center"/>
              <w:rPr>
                <w:b/>
                <w:lang w:val="kk-KZ"/>
              </w:rPr>
            </w:pPr>
            <w:r w:rsidRPr="00DB7768">
              <w:rPr>
                <w:b/>
                <w:lang w:val="kk-KZ"/>
              </w:rPr>
              <w:t>Тарау бөлімі</w:t>
            </w:r>
          </w:p>
          <w:p w14:paraId="59032244" w14:textId="77777777" w:rsidR="00DB7768" w:rsidRPr="00DB7768" w:rsidRDefault="00DB7768" w:rsidP="00DB7768">
            <w:pPr>
              <w:widowControl w:val="0"/>
              <w:contextualSpacing/>
              <w:jc w:val="center"/>
              <w:rPr>
                <w:b/>
                <w:lang w:val="kk-KZ"/>
              </w:rPr>
            </w:pPr>
            <w:r w:rsidRPr="00DB7768">
              <w:rPr>
                <w:b/>
                <w:lang w:val="kk-KZ"/>
              </w:rPr>
              <w:t>(кіші тармақ)</w:t>
            </w:r>
          </w:p>
        </w:tc>
        <w:tc>
          <w:tcPr>
            <w:tcW w:w="3169" w:type="pct"/>
            <w:tcBorders>
              <w:top w:val="single" w:sz="4" w:space="0" w:color="000000"/>
              <w:left w:val="single" w:sz="4" w:space="0" w:color="000000"/>
              <w:bottom w:val="single" w:sz="4" w:space="0" w:color="000000"/>
              <w:right w:val="single" w:sz="4" w:space="0" w:color="000000"/>
            </w:tcBorders>
            <w:vAlign w:val="center"/>
          </w:tcPr>
          <w:p w14:paraId="68466A29" w14:textId="77777777" w:rsidR="00DB7768" w:rsidRPr="00DB7768" w:rsidRDefault="00DB7768" w:rsidP="00DB7768">
            <w:pPr>
              <w:widowControl w:val="0"/>
              <w:contextualSpacing/>
              <w:jc w:val="center"/>
              <w:rPr>
                <w:lang w:val="kk-KZ"/>
              </w:rPr>
            </w:pPr>
            <w:r w:rsidRPr="00DB7768">
              <w:rPr>
                <w:b/>
                <w:lang w:val="kk-KZ"/>
              </w:rPr>
              <w:t>Қызмет/процесс</w:t>
            </w:r>
          </w:p>
        </w:tc>
        <w:tc>
          <w:tcPr>
            <w:tcW w:w="787" w:type="pct"/>
            <w:tcBorders>
              <w:top w:val="single" w:sz="4" w:space="0" w:color="000000"/>
              <w:left w:val="single" w:sz="4" w:space="0" w:color="000000"/>
              <w:bottom w:val="single" w:sz="4" w:space="0" w:color="000000"/>
              <w:right w:val="single" w:sz="4" w:space="0" w:color="000000"/>
            </w:tcBorders>
            <w:vAlign w:val="center"/>
          </w:tcPr>
          <w:p w14:paraId="70639077" w14:textId="77777777" w:rsidR="00DB7768" w:rsidRPr="00DB7768" w:rsidRDefault="00DB7768" w:rsidP="00DB7768">
            <w:pPr>
              <w:widowControl w:val="0"/>
              <w:contextualSpacing/>
              <w:jc w:val="center"/>
              <w:rPr>
                <w:lang w:val="kk-KZ"/>
              </w:rPr>
            </w:pPr>
            <w:r w:rsidRPr="00DB7768">
              <w:rPr>
                <w:b/>
                <w:lang w:val="kk-KZ"/>
              </w:rPr>
              <w:t>Процестер-ге арналған техникалар саны:</w:t>
            </w:r>
          </w:p>
        </w:tc>
      </w:tr>
      <w:tr w:rsidR="00DB7768" w:rsidRPr="00DB7768" w14:paraId="26D4FB0B" w14:textId="77777777" w:rsidTr="001E3429">
        <w:trPr>
          <w:tblHeader/>
        </w:trPr>
        <w:tc>
          <w:tcPr>
            <w:tcW w:w="270" w:type="pct"/>
            <w:tcBorders>
              <w:top w:val="single" w:sz="4" w:space="0" w:color="000000"/>
              <w:left w:val="single" w:sz="4" w:space="0" w:color="000000"/>
              <w:bottom w:val="single" w:sz="4" w:space="0" w:color="000000"/>
              <w:right w:val="single" w:sz="4" w:space="0" w:color="000000"/>
            </w:tcBorders>
            <w:vAlign w:val="center"/>
          </w:tcPr>
          <w:p w14:paraId="38064986" w14:textId="77777777" w:rsidR="00DB7768" w:rsidRPr="00DB7768" w:rsidRDefault="00DB7768" w:rsidP="00DB7768">
            <w:pPr>
              <w:widowControl w:val="0"/>
              <w:contextualSpacing/>
              <w:jc w:val="center"/>
              <w:rPr>
                <w:b/>
                <w:lang w:val="kk-KZ"/>
              </w:rPr>
            </w:pPr>
            <w:r w:rsidRPr="00DB7768">
              <w:rPr>
                <w:b/>
                <w:lang w:val="kk-KZ"/>
              </w:rPr>
              <w:t>1</w:t>
            </w:r>
          </w:p>
        </w:tc>
        <w:tc>
          <w:tcPr>
            <w:tcW w:w="775" w:type="pct"/>
            <w:tcBorders>
              <w:top w:val="single" w:sz="4" w:space="0" w:color="000000"/>
              <w:left w:val="single" w:sz="4" w:space="0" w:color="000000"/>
              <w:bottom w:val="single" w:sz="4" w:space="0" w:color="000000"/>
              <w:right w:val="single" w:sz="4" w:space="0" w:color="000000"/>
            </w:tcBorders>
            <w:vAlign w:val="center"/>
          </w:tcPr>
          <w:p w14:paraId="643F69DA" w14:textId="77777777" w:rsidR="00DB7768" w:rsidRPr="00DB7768" w:rsidRDefault="00DB7768" w:rsidP="00DB7768">
            <w:pPr>
              <w:widowControl w:val="0"/>
              <w:contextualSpacing/>
              <w:jc w:val="center"/>
              <w:rPr>
                <w:b/>
                <w:lang w:val="kk-KZ"/>
              </w:rPr>
            </w:pPr>
            <w:r w:rsidRPr="00DB7768">
              <w:rPr>
                <w:b/>
                <w:lang w:val="kk-KZ"/>
              </w:rPr>
              <w:t>2</w:t>
            </w:r>
          </w:p>
        </w:tc>
        <w:tc>
          <w:tcPr>
            <w:tcW w:w="3169" w:type="pct"/>
            <w:tcBorders>
              <w:top w:val="single" w:sz="4" w:space="0" w:color="000000"/>
              <w:left w:val="single" w:sz="4" w:space="0" w:color="000000"/>
              <w:bottom w:val="single" w:sz="4" w:space="0" w:color="000000"/>
              <w:right w:val="single" w:sz="4" w:space="0" w:color="000000"/>
            </w:tcBorders>
            <w:vAlign w:val="center"/>
          </w:tcPr>
          <w:p w14:paraId="6FCCB7AB" w14:textId="77777777" w:rsidR="00DB7768" w:rsidRPr="00DB7768" w:rsidRDefault="00DB7768" w:rsidP="00DB7768">
            <w:pPr>
              <w:widowControl w:val="0"/>
              <w:contextualSpacing/>
              <w:jc w:val="center"/>
              <w:rPr>
                <w:b/>
                <w:lang w:val="kk-KZ"/>
              </w:rPr>
            </w:pPr>
            <w:r w:rsidRPr="00DB7768">
              <w:rPr>
                <w:b/>
                <w:lang w:val="kk-KZ"/>
              </w:rPr>
              <w:t>3</w:t>
            </w:r>
          </w:p>
        </w:tc>
        <w:tc>
          <w:tcPr>
            <w:tcW w:w="787" w:type="pct"/>
            <w:tcBorders>
              <w:top w:val="single" w:sz="4" w:space="0" w:color="000000"/>
              <w:left w:val="single" w:sz="4" w:space="0" w:color="000000"/>
              <w:bottom w:val="single" w:sz="4" w:space="0" w:color="000000"/>
              <w:right w:val="single" w:sz="4" w:space="0" w:color="000000"/>
            </w:tcBorders>
            <w:vAlign w:val="center"/>
          </w:tcPr>
          <w:p w14:paraId="1BAF1568" w14:textId="77777777" w:rsidR="00DB7768" w:rsidRPr="00DB7768" w:rsidRDefault="00DB7768" w:rsidP="00DB7768">
            <w:pPr>
              <w:widowControl w:val="0"/>
              <w:contextualSpacing/>
              <w:jc w:val="center"/>
              <w:rPr>
                <w:b/>
                <w:lang w:val="kk-KZ"/>
              </w:rPr>
            </w:pPr>
            <w:r w:rsidRPr="00DB7768">
              <w:rPr>
                <w:b/>
                <w:lang w:val="kk-KZ"/>
              </w:rPr>
              <w:t>4</w:t>
            </w:r>
          </w:p>
        </w:tc>
      </w:tr>
      <w:tr w:rsidR="00DB7768" w:rsidRPr="00DB7768" w14:paraId="00D7D73A" w14:textId="77777777" w:rsidTr="001E3429">
        <w:trPr>
          <w:trHeight w:val="195"/>
          <w:tblHeader/>
        </w:trPr>
        <w:tc>
          <w:tcPr>
            <w:tcW w:w="270" w:type="pct"/>
            <w:tcBorders>
              <w:top w:val="single" w:sz="8" w:space="0" w:color="000000"/>
              <w:left w:val="single" w:sz="8" w:space="0" w:color="000000"/>
              <w:bottom w:val="single" w:sz="8" w:space="0" w:color="000000"/>
              <w:right w:val="single" w:sz="8" w:space="0" w:color="000000"/>
            </w:tcBorders>
          </w:tcPr>
          <w:p w14:paraId="53AF9AAE"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CDDC35" w14:textId="77777777" w:rsidR="00DB7768" w:rsidRPr="00DB7768" w:rsidRDefault="00DB7768" w:rsidP="00DB7768">
            <w:pPr>
              <w:widowControl w:val="0"/>
              <w:contextualSpacing/>
              <w:jc w:val="center"/>
              <w:rPr>
                <w:lang w:val="kk-KZ"/>
              </w:rPr>
            </w:pPr>
            <w:r w:rsidRPr="00DB7768">
              <w:rPr>
                <w:lang w:val="kk-KZ"/>
              </w:rPr>
              <w:t>4.1-4.7</w:t>
            </w:r>
          </w:p>
        </w:tc>
        <w:tc>
          <w:tcPr>
            <w:tcW w:w="3169"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E858C4E" w14:textId="77777777" w:rsidR="00DB7768" w:rsidRPr="00DB7768" w:rsidRDefault="00DB7768" w:rsidP="00DB7768">
            <w:pPr>
              <w:widowControl w:val="0"/>
              <w:contextualSpacing/>
              <w:jc w:val="both"/>
              <w:rPr>
                <w:lang w:val="kk-KZ"/>
              </w:rPr>
            </w:pPr>
            <w:r w:rsidRPr="00DB7768">
              <w:rPr>
                <w:lang w:val="kk-KZ"/>
              </w:rPr>
              <w:t>Жалпы техникалар</w:t>
            </w:r>
          </w:p>
        </w:tc>
        <w:tc>
          <w:tcPr>
            <w:tcW w:w="787"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4648F3C" w14:textId="77777777" w:rsidR="00DB7768" w:rsidRPr="00DB7768" w:rsidRDefault="00DB7768" w:rsidP="00DB7768">
            <w:pPr>
              <w:widowControl w:val="0"/>
              <w:contextualSpacing/>
              <w:jc w:val="center"/>
              <w:rPr>
                <w:lang w:val="kk-KZ"/>
              </w:rPr>
            </w:pPr>
            <w:r w:rsidRPr="00DB7768">
              <w:rPr>
                <w:lang w:val="kk-KZ"/>
              </w:rPr>
              <w:t>7</w:t>
            </w:r>
          </w:p>
        </w:tc>
      </w:tr>
      <w:tr w:rsidR="00DB7768" w:rsidRPr="00DB7768" w14:paraId="037A473F" w14:textId="77777777" w:rsidTr="001E3429">
        <w:trPr>
          <w:tblHeader/>
        </w:trPr>
        <w:tc>
          <w:tcPr>
            <w:tcW w:w="270" w:type="pct"/>
            <w:tcBorders>
              <w:top w:val="nil"/>
              <w:left w:val="single" w:sz="8" w:space="0" w:color="000000"/>
              <w:bottom w:val="single" w:sz="8" w:space="0" w:color="000000"/>
              <w:right w:val="single" w:sz="8" w:space="0" w:color="000000"/>
            </w:tcBorders>
          </w:tcPr>
          <w:p w14:paraId="73688B28"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AF7B7E" w14:textId="77777777" w:rsidR="00DB7768" w:rsidRPr="00DB7768" w:rsidRDefault="00DB7768" w:rsidP="00DB7768">
            <w:pPr>
              <w:widowControl w:val="0"/>
              <w:contextualSpacing/>
              <w:jc w:val="center"/>
              <w:rPr>
                <w:lang w:val="kk-KZ"/>
              </w:rPr>
            </w:pPr>
            <w:r w:rsidRPr="00DB7768">
              <w:rPr>
                <w:lang w:val="kk-KZ"/>
              </w:rPr>
              <w:t>5.1</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43213676" w14:textId="77777777" w:rsidR="00DB7768" w:rsidRPr="00DB7768" w:rsidRDefault="00DB7768" w:rsidP="00DB7768">
            <w:pPr>
              <w:widowControl w:val="0"/>
              <w:contextualSpacing/>
              <w:jc w:val="both"/>
              <w:rPr>
                <w:lang w:val="kk-KZ"/>
              </w:rPr>
            </w:pPr>
            <w:r w:rsidRPr="00DB7768">
              <w:rPr>
                <w:lang w:val="kk-KZ"/>
              </w:rPr>
              <w:t>Шикі мұнай, мұнай (ілеспе), табиғи газ және сұйық көмірсутектерді (газ конденсатын) өндіру</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6C3334B7" w14:textId="77777777" w:rsidR="00DB7768" w:rsidRPr="00DB7768" w:rsidRDefault="00DB7768" w:rsidP="00DB7768">
            <w:pPr>
              <w:widowControl w:val="0"/>
              <w:contextualSpacing/>
              <w:jc w:val="center"/>
              <w:rPr>
                <w:lang w:val="kk-KZ"/>
              </w:rPr>
            </w:pPr>
            <w:r w:rsidRPr="00DB7768">
              <w:rPr>
                <w:lang w:val="kk-KZ"/>
              </w:rPr>
              <w:t>3</w:t>
            </w:r>
          </w:p>
        </w:tc>
      </w:tr>
      <w:tr w:rsidR="00DB7768" w:rsidRPr="00DB7768" w14:paraId="13171454" w14:textId="77777777" w:rsidTr="001E3429">
        <w:trPr>
          <w:tblHeader/>
        </w:trPr>
        <w:tc>
          <w:tcPr>
            <w:tcW w:w="270" w:type="pct"/>
            <w:tcBorders>
              <w:top w:val="nil"/>
              <w:left w:val="single" w:sz="8" w:space="0" w:color="000000"/>
              <w:bottom w:val="single" w:sz="8" w:space="0" w:color="000000"/>
              <w:right w:val="single" w:sz="8" w:space="0" w:color="000000"/>
            </w:tcBorders>
          </w:tcPr>
          <w:p w14:paraId="050BEB9F"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5ADAED" w14:textId="77777777" w:rsidR="00DB7768" w:rsidRPr="00DB7768" w:rsidRDefault="00DB7768" w:rsidP="00DB7768">
            <w:pPr>
              <w:widowControl w:val="0"/>
              <w:contextualSpacing/>
              <w:jc w:val="center"/>
              <w:rPr>
                <w:lang w:val="kk-KZ"/>
              </w:rPr>
            </w:pPr>
            <w:r w:rsidRPr="00DB7768">
              <w:rPr>
                <w:lang w:val="kk-KZ"/>
              </w:rPr>
              <w:t>5.2</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798D775B" w14:textId="77777777" w:rsidR="00DB7768" w:rsidRPr="00DB7768" w:rsidRDefault="00DB7768" w:rsidP="00DB7768">
            <w:pPr>
              <w:widowControl w:val="0"/>
              <w:contextualSpacing/>
              <w:jc w:val="both"/>
              <w:rPr>
                <w:lang w:val="kk-KZ"/>
              </w:rPr>
            </w:pPr>
            <w:r w:rsidRPr="00DB7768">
              <w:rPr>
                <w:lang w:val="kk-KZ"/>
              </w:rPr>
              <w:t>Газ және сұйық көмірсутектерді алдын ала дайындау</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4328E647" w14:textId="77777777" w:rsidR="00DB7768" w:rsidRPr="00DB7768" w:rsidRDefault="00DB7768" w:rsidP="00DB7768">
            <w:pPr>
              <w:widowControl w:val="0"/>
              <w:contextualSpacing/>
              <w:jc w:val="center"/>
              <w:rPr>
                <w:lang w:val="kk-KZ"/>
              </w:rPr>
            </w:pPr>
            <w:r w:rsidRPr="00DB7768">
              <w:rPr>
                <w:lang w:val="kk-KZ"/>
              </w:rPr>
              <w:t>6</w:t>
            </w:r>
          </w:p>
        </w:tc>
      </w:tr>
      <w:tr w:rsidR="00DB7768" w:rsidRPr="00DB7768" w14:paraId="3CF56D05" w14:textId="77777777" w:rsidTr="001E3429">
        <w:trPr>
          <w:tblHeader/>
        </w:trPr>
        <w:tc>
          <w:tcPr>
            <w:tcW w:w="270" w:type="pct"/>
            <w:tcBorders>
              <w:top w:val="nil"/>
              <w:left w:val="single" w:sz="8" w:space="0" w:color="000000"/>
              <w:bottom w:val="single" w:sz="8" w:space="0" w:color="000000"/>
              <w:right w:val="single" w:sz="8" w:space="0" w:color="000000"/>
            </w:tcBorders>
          </w:tcPr>
          <w:p w14:paraId="77738885"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494463" w14:textId="77777777" w:rsidR="00DB7768" w:rsidRPr="00DB7768" w:rsidRDefault="00DB7768" w:rsidP="00DB7768">
            <w:pPr>
              <w:widowControl w:val="0"/>
              <w:contextualSpacing/>
              <w:jc w:val="center"/>
              <w:rPr>
                <w:lang w:val="kk-KZ"/>
              </w:rPr>
            </w:pPr>
            <w:r w:rsidRPr="00DB7768">
              <w:rPr>
                <w:lang w:val="kk-KZ"/>
              </w:rPr>
              <w:t>5.3</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63D15D5C" w14:textId="77777777" w:rsidR="00DB7768" w:rsidRPr="00DB7768" w:rsidRDefault="00DB7768" w:rsidP="00DB7768">
            <w:pPr>
              <w:widowControl w:val="0"/>
              <w:contextualSpacing/>
              <w:jc w:val="both"/>
              <w:rPr>
                <w:lang w:val="kk-KZ"/>
              </w:rPr>
            </w:pPr>
            <w:r w:rsidRPr="00DB7768">
              <w:rPr>
                <w:lang w:val="kk-KZ"/>
              </w:rPr>
              <w:t>Суды дайындау</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71F772A1" w14:textId="77777777" w:rsidR="00DB7768" w:rsidRPr="00DB7768" w:rsidRDefault="00DB7768" w:rsidP="00DB7768">
            <w:pPr>
              <w:widowControl w:val="0"/>
              <w:contextualSpacing/>
              <w:jc w:val="center"/>
              <w:rPr>
                <w:lang w:val="kk-KZ"/>
              </w:rPr>
            </w:pPr>
            <w:r w:rsidRPr="00DB7768">
              <w:rPr>
                <w:lang w:val="kk-KZ"/>
              </w:rPr>
              <w:t>2</w:t>
            </w:r>
          </w:p>
        </w:tc>
      </w:tr>
      <w:tr w:rsidR="00DB7768" w:rsidRPr="00DB7768" w14:paraId="5C46AF49" w14:textId="77777777" w:rsidTr="001E3429">
        <w:trPr>
          <w:tblHeader/>
        </w:trPr>
        <w:tc>
          <w:tcPr>
            <w:tcW w:w="270" w:type="pct"/>
            <w:tcBorders>
              <w:top w:val="nil"/>
              <w:left w:val="single" w:sz="8" w:space="0" w:color="000000"/>
              <w:bottom w:val="single" w:sz="8" w:space="0" w:color="000000"/>
              <w:right w:val="single" w:sz="8" w:space="0" w:color="000000"/>
            </w:tcBorders>
          </w:tcPr>
          <w:p w14:paraId="2E642D43"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293203" w14:textId="77777777" w:rsidR="00DB7768" w:rsidRPr="00DB7768" w:rsidRDefault="00DB7768" w:rsidP="00DB7768">
            <w:pPr>
              <w:widowControl w:val="0"/>
              <w:contextualSpacing/>
              <w:jc w:val="center"/>
              <w:rPr>
                <w:lang w:val="kk-KZ"/>
              </w:rPr>
            </w:pPr>
            <w:r w:rsidRPr="00DB7768">
              <w:rPr>
                <w:lang w:val="kk-KZ"/>
              </w:rPr>
              <w:t>5.4</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4B7092A7" w14:textId="77777777" w:rsidR="00DB7768" w:rsidRPr="00DB7768" w:rsidRDefault="00DB7768" w:rsidP="00DB7768">
            <w:pPr>
              <w:widowControl w:val="0"/>
              <w:contextualSpacing/>
              <w:jc w:val="both"/>
              <w:rPr>
                <w:lang w:val="kk-KZ"/>
              </w:rPr>
            </w:pPr>
            <w:r w:rsidRPr="00DB7768">
              <w:rPr>
                <w:lang w:val="kk-KZ"/>
              </w:rPr>
              <w:t>Газды дайындау және өңдеу</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38B6EA48" w14:textId="77777777" w:rsidR="00DB7768" w:rsidRPr="00DB7768" w:rsidRDefault="00DB7768" w:rsidP="00DB7768">
            <w:pPr>
              <w:widowControl w:val="0"/>
              <w:contextualSpacing/>
              <w:jc w:val="center"/>
              <w:rPr>
                <w:lang w:val="kk-KZ"/>
              </w:rPr>
            </w:pPr>
            <w:r w:rsidRPr="00DB7768">
              <w:rPr>
                <w:lang w:val="kk-KZ"/>
              </w:rPr>
              <w:t>5</w:t>
            </w:r>
          </w:p>
        </w:tc>
      </w:tr>
      <w:tr w:rsidR="00DB7768" w:rsidRPr="00DB7768" w14:paraId="50854E7A" w14:textId="77777777" w:rsidTr="001E3429">
        <w:trPr>
          <w:tblHeader/>
        </w:trPr>
        <w:tc>
          <w:tcPr>
            <w:tcW w:w="270" w:type="pct"/>
            <w:tcBorders>
              <w:top w:val="nil"/>
              <w:left w:val="single" w:sz="8" w:space="0" w:color="000000"/>
              <w:bottom w:val="single" w:sz="8" w:space="0" w:color="000000"/>
              <w:right w:val="single" w:sz="8" w:space="0" w:color="000000"/>
            </w:tcBorders>
          </w:tcPr>
          <w:p w14:paraId="1EBF6946"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366F88" w14:textId="77777777" w:rsidR="00DB7768" w:rsidRPr="00DB7768" w:rsidRDefault="00DB7768" w:rsidP="00DB7768">
            <w:pPr>
              <w:widowControl w:val="0"/>
              <w:contextualSpacing/>
              <w:jc w:val="center"/>
              <w:rPr>
                <w:lang w:val="kk-KZ"/>
              </w:rPr>
            </w:pPr>
            <w:r w:rsidRPr="00DB7768">
              <w:rPr>
                <w:lang w:val="kk-KZ"/>
              </w:rPr>
              <w:t>5.5</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33618ABA" w14:textId="77777777" w:rsidR="00DB7768" w:rsidRPr="00DB7768" w:rsidRDefault="00DB7768" w:rsidP="00DB7768">
            <w:pPr>
              <w:widowControl w:val="0"/>
              <w:contextualSpacing/>
              <w:jc w:val="both"/>
              <w:rPr>
                <w:lang w:val="kk-KZ"/>
              </w:rPr>
            </w:pPr>
            <w:r w:rsidRPr="00DB7768">
              <w:rPr>
                <w:lang w:val="kk-KZ"/>
              </w:rPr>
              <w:t>Реагенттік шаруашылық</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4013BEA3" w14:textId="77777777" w:rsidR="00DB7768" w:rsidRPr="00DB7768" w:rsidRDefault="00DB7768" w:rsidP="00DB7768">
            <w:pPr>
              <w:widowControl w:val="0"/>
              <w:contextualSpacing/>
              <w:jc w:val="center"/>
              <w:rPr>
                <w:lang w:val="kk-KZ"/>
              </w:rPr>
            </w:pPr>
            <w:r w:rsidRPr="00DB7768">
              <w:rPr>
                <w:lang w:val="kk-KZ"/>
              </w:rPr>
              <w:t>4</w:t>
            </w:r>
          </w:p>
        </w:tc>
      </w:tr>
      <w:tr w:rsidR="00DB7768" w:rsidRPr="00DB7768" w14:paraId="1A786A23" w14:textId="77777777" w:rsidTr="001E3429">
        <w:trPr>
          <w:tblHeader/>
        </w:trPr>
        <w:tc>
          <w:tcPr>
            <w:tcW w:w="270" w:type="pct"/>
            <w:tcBorders>
              <w:top w:val="nil"/>
              <w:left w:val="single" w:sz="8" w:space="0" w:color="000000"/>
              <w:bottom w:val="single" w:sz="8" w:space="0" w:color="000000"/>
              <w:right w:val="single" w:sz="8" w:space="0" w:color="000000"/>
            </w:tcBorders>
          </w:tcPr>
          <w:p w14:paraId="2520814D"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0D3EC9" w14:textId="77777777" w:rsidR="00DB7768" w:rsidRPr="00DB7768" w:rsidRDefault="00DB7768" w:rsidP="00DB7768">
            <w:pPr>
              <w:widowControl w:val="0"/>
              <w:contextualSpacing/>
              <w:jc w:val="center"/>
              <w:rPr>
                <w:lang w:val="kk-KZ"/>
              </w:rPr>
            </w:pPr>
            <w:r w:rsidRPr="00DB7768">
              <w:rPr>
                <w:lang w:val="kk-KZ"/>
              </w:rPr>
              <w:t>5.6</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762EA0B9" w14:textId="77777777" w:rsidR="00DB7768" w:rsidRPr="00DB7768" w:rsidRDefault="00DB7768" w:rsidP="00DB7768">
            <w:pPr>
              <w:widowControl w:val="0"/>
              <w:contextualSpacing/>
              <w:jc w:val="both"/>
              <w:rPr>
                <w:lang w:val="kk-KZ"/>
              </w:rPr>
            </w:pPr>
            <w:r w:rsidRPr="00DB7768">
              <w:rPr>
                <w:lang w:val="kk-KZ"/>
              </w:rPr>
              <w:t>Газ техникалық күкірт өндіру</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75D8D536" w14:textId="77777777" w:rsidR="00DB7768" w:rsidRPr="00DB7768" w:rsidRDefault="00DB7768" w:rsidP="00DB7768">
            <w:pPr>
              <w:widowControl w:val="0"/>
              <w:contextualSpacing/>
              <w:jc w:val="center"/>
              <w:rPr>
                <w:lang w:val="kk-KZ"/>
              </w:rPr>
            </w:pPr>
            <w:r w:rsidRPr="00DB7768">
              <w:rPr>
                <w:lang w:val="kk-KZ"/>
              </w:rPr>
              <w:t>14</w:t>
            </w:r>
          </w:p>
        </w:tc>
      </w:tr>
      <w:tr w:rsidR="00DB7768" w:rsidRPr="00DB7768" w14:paraId="60AFA520" w14:textId="77777777" w:rsidTr="001E3429">
        <w:trPr>
          <w:tblHeader/>
        </w:trPr>
        <w:tc>
          <w:tcPr>
            <w:tcW w:w="270" w:type="pct"/>
            <w:tcBorders>
              <w:top w:val="nil"/>
              <w:left w:val="single" w:sz="8" w:space="0" w:color="000000"/>
              <w:bottom w:val="single" w:sz="8" w:space="0" w:color="000000"/>
              <w:right w:val="single" w:sz="8" w:space="0" w:color="000000"/>
            </w:tcBorders>
          </w:tcPr>
          <w:p w14:paraId="188C7B63"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66410E" w14:textId="77777777" w:rsidR="00DB7768" w:rsidRPr="00DB7768" w:rsidRDefault="00DB7768" w:rsidP="00DB7768">
            <w:pPr>
              <w:widowControl w:val="0"/>
              <w:contextualSpacing/>
              <w:jc w:val="center"/>
              <w:rPr>
                <w:lang w:val="kk-KZ"/>
              </w:rPr>
            </w:pPr>
            <w:r w:rsidRPr="00DB7768">
              <w:rPr>
                <w:lang w:val="kk-KZ"/>
              </w:rPr>
              <w:t>5.7</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4DDAA9DA" w14:textId="77777777" w:rsidR="00DB7768" w:rsidRPr="00DB7768" w:rsidRDefault="00DB7768" w:rsidP="00DB7768">
            <w:pPr>
              <w:widowControl w:val="0"/>
              <w:contextualSpacing/>
              <w:jc w:val="both"/>
              <w:rPr>
                <w:lang w:val="kk-KZ"/>
              </w:rPr>
            </w:pPr>
            <w:r w:rsidRPr="00DB7768">
              <w:rPr>
                <w:lang w:val="kk-KZ"/>
              </w:rPr>
              <w:t>Төмен температуралы конденсация және газ фракциясы</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58B2DC06" w14:textId="77777777" w:rsidR="00DB7768" w:rsidRPr="00DB7768" w:rsidRDefault="00DB7768" w:rsidP="00DB7768">
            <w:pPr>
              <w:widowControl w:val="0"/>
              <w:contextualSpacing/>
              <w:jc w:val="center"/>
              <w:rPr>
                <w:lang w:val="kk-KZ"/>
              </w:rPr>
            </w:pPr>
            <w:r w:rsidRPr="00DB7768">
              <w:rPr>
                <w:lang w:val="kk-KZ"/>
              </w:rPr>
              <w:t>28</w:t>
            </w:r>
          </w:p>
        </w:tc>
      </w:tr>
      <w:tr w:rsidR="00DB7768" w:rsidRPr="00DB7768" w14:paraId="0DF7D63F" w14:textId="77777777" w:rsidTr="001E3429">
        <w:trPr>
          <w:tblHeader/>
        </w:trPr>
        <w:tc>
          <w:tcPr>
            <w:tcW w:w="270" w:type="pct"/>
            <w:tcBorders>
              <w:top w:val="nil"/>
              <w:left w:val="single" w:sz="8" w:space="0" w:color="000000"/>
              <w:bottom w:val="single" w:sz="8" w:space="0" w:color="000000"/>
              <w:right w:val="single" w:sz="8" w:space="0" w:color="000000"/>
            </w:tcBorders>
          </w:tcPr>
          <w:p w14:paraId="4D5E9963"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2F3FDC" w14:textId="77777777" w:rsidR="00DB7768" w:rsidRPr="00DB7768" w:rsidRDefault="00DB7768" w:rsidP="00DB7768">
            <w:pPr>
              <w:widowControl w:val="0"/>
              <w:contextualSpacing/>
              <w:jc w:val="center"/>
              <w:rPr>
                <w:lang w:val="kk-KZ"/>
              </w:rPr>
            </w:pPr>
            <w:r w:rsidRPr="00DB7768">
              <w:rPr>
                <w:lang w:val="kk-KZ"/>
              </w:rPr>
              <w:t>5.8</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4CB1AD0B" w14:textId="77777777" w:rsidR="00DB7768" w:rsidRPr="00DB7768" w:rsidRDefault="00DB7768" w:rsidP="00DB7768">
            <w:pPr>
              <w:widowControl w:val="0"/>
              <w:contextualSpacing/>
              <w:jc w:val="both"/>
              <w:rPr>
                <w:lang w:val="kk-KZ"/>
              </w:rPr>
            </w:pPr>
            <w:r w:rsidRPr="00DB7768">
              <w:rPr>
                <w:lang w:val="kk-KZ"/>
              </w:rPr>
              <w:t>Шикі / тауарлық мұнай, газ және суды есепке алу және өлшеу</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57485BD5" w14:textId="77777777" w:rsidR="00DB7768" w:rsidRPr="00DB7768" w:rsidRDefault="00DB7768" w:rsidP="00DB7768">
            <w:pPr>
              <w:widowControl w:val="0"/>
              <w:contextualSpacing/>
              <w:jc w:val="center"/>
              <w:rPr>
                <w:lang w:val="kk-KZ"/>
              </w:rPr>
            </w:pPr>
            <w:r w:rsidRPr="00DB7768">
              <w:rPr>
                <w:lang w:val="kk-KZ"/>
              </w:rPr>
              <w:t>2</w:t>
            </w:r>
          </w:p>
        </w:tc>
      </w:tr>
      <w:tr w:rsidR="00DB7768" w:rsidRPr="00DB7768" w14:paraId="647D9B52" w14:textId="77777777" w:rsidTr="001E3429">
        <w:trPr>
          <w:tblHeader/>
        </w:trPr>
        <w:tc>
          <w:tcPr>
            <w:tcW w:w="270" w:type="pct"/>
            <w:tcBorders>
              <w:top w:val="nil"/>
              <w:left w:val="single" w:sz="8" w:space="0" w:color="000000"/>
              <w:bottom w:val="single" w:sz="8" w:space="0" w:color="000000"/>
              <w:right w:val="single" w:sz="8" w:space="0" w:color="000000"/>
            </w:tcBorders>
          </w:tcPr>
          <w:p w14:paraId="77E2D685"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4CAFE4" w14:textId="77777777" w:rsidR="00DB7768" w:rsidRPr="00DB7768" w:rsidRDefault="00DB7768" w:rsidP="00DB7768">
            <w:pPr>
              <w:widowControl w:val="0"/>
              <w:contextualSpacing/>
              <w:jc w:val="center"/>
              <w:rPr>
                <w:lang w:val="kk-KZ"/>
              </w:rPr>
            </w:pPr>
            <w:r w:rsidRPr="00DB7768">
              <w:rPr>
                <w:lang w:val="kk-KZ"/>
              </w:rPr>
              <w:t>5.9</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1D04962C" w14:textId="77777777" w:rsidR="00DB7768" w:rsidRPr="00DB7768" w:rsidRDefault="00DB7768" w:rsidP="00DB7768">
            <w:pPr>
              <w:widowControl w:val="0"/>
              <w:contextualSpacing/>
              <w:jc w:val="both"/>
              <w:rPr>
                <w:lang w:val="kk-KZ"/>
              </w:rPr>
            </w:pPr>
            <w:r w:rsidRPr="00DB7768">
              <w:rPr>
                <w:lang w:val="kk-KZ"/>
              </w:rPr>
              <w:t>Қабаттық қысымды сақтау</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5401CF61" w14:textId="77777777" w:rsidR="00DB7768" w:rsidRPr="00DB7768" w:rsidRDefault="00DB7768" w:rsidP="00DB7768">
            <w:pPr>
              <w:widowControl w:val="0"/>
              <w:contextualSpacing/>
              <w:jc w:val="center"/>
              <w:rPr>
                <w:lang w:val="kk-KZ"/>
              </w:rPr>
            </w:pPr>
            <w:r w:rsidRPr="00DB7768">
              <w:rPr>
                <w:lang w:val="kk-KZ"/>
              </w:rPr>
              <w:t>2</w:t>
            </w:r>
          </w:p>
        </w:tc>
      </w:tr>
      <w:tr w:rsidR="00DB7768" w:rsidRPr="00DB7768" w14:paraId="016AA0CB" w14:textId="77777777" w:rsidTr="001E3429">
        <w:trPr>
          <w:tblHeader/>
        </w:trPr>
        <w:tc>
          <w:tcPr>
            <w:tcW w:w="270" w:type="pct"/>
            <w:tcBorders>
              <w:top w:val="nil"/>
              <w:left w:val="single" w:sz="8" w:space="0" w:color="000000"/>
              <w:bottom w:val="single" w:sz="8" w:space="0" w:color="000000"/>
              <w:right w:val="single" w:sz="8" w:space="0" w:color="000000"/>
            </w:tcBorders>
          </w:tcPr>
          <w:p w14:paraId="41BC85E3"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691AEC" w14:textId="77777777" w:rsidR="00DB7768" w:rsidRPr="00DB7768" w:rsidRDefault="00DB7768" w:rsidP="00DB7768">
            <w:pPr>
              <w:widowControl w:val="0"/>
              <w:contextualSpacing/>
              <w:jc w:val="center"/>
              <w:rPr>
                <w:lang w:val="kk-KZ"/>
              </w:rPr>
            </w:pPr>
            <w:r w:rsidRPr="00DB7768">
              <w:rPr>
                <w:lang w:val="kk-KZ"/>
              </w:rPr>
              <w:t>5.10</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733AB82E" w14:textId="77777777" w:rsidR="00DB7768" w:rsidRPr="00DB7768" w:rsidRDefault="00DB7768" w:rsidP="00DB7768">
            <w:pPr>
              <w:widowControl w:val="0"/>
              <w:contextualSpacing/>
              <w:jc w:val="both"/>
              <w:rPr>
                <w:lang w:val="kk-KZ"/>
              </w:rPr>
            </w:pPr>
            <w:r w:rsidRPr="00DB7768">
              <w:rPr>
                <w:lang w:val="kk-KZ"/>
              </w:rPr>
              <w:t>Су қоймасы паркі</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2EB8C502" w14:textId="77777777" w:rsidR="00DB7768" w:rsidRPr="00DB7768" w:rsidRDefault="00DB7768" w:rsidP="00DB7768">
            <w:pPr>
              <w:widowControl w:val="0"/>
              <w:contextualSpacing/>
              <w:jc w:val="center"/>
              <w:rPr>
                <w:lang w:val="kk-KZ"/>
              </w:rPr>
            </w:pPr>
            <w:r w:rsidRPr="00DB7768">
              <w:rPr>
                <w:lang w:val="kk-KZ"/>
              </w:rPr>
              <w:t>2</w:t>
            </w:r>
          </w:p>
        </w:tc>
      </w:tr>
      <w:tr w:rsidR="00DB7768" w:rsidRPr="00DB7768" w14:paraId="6CB70BBC" w14:textId="77777777" w:rsidTr="001E3429">
        <w:trPr>
          <w:tblHeader/>
        </w:trPr>
        <w:tc>
          <w:tcPr>
            <w:tcW w:w="270" w:type="pct"/>
            <w:tcBorders>
              <w:top w:val="nil"/>
              <w:left w:val="single" w:sz="8" w:space="0" w:color="000000"/>
              <w:bottom w:val="single" w:sz="8" w:space="0" w:color="000000"/>
              <w:right w:val="single" w:sz="8" w:space="0" w:color="000000"/>
            </w:tcBorders>
          </w:tcPr>
          <w:p w14:paraId="72A72EA9"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2B5FBF7" w14:textId="77777777" w:rsidR="00DB7768" w:rsidRPr="00DB7768" w:rsidRDefault="00DB7768" w:rsidP="00DB7768">
            <w:pPr>
              <w:widowControl w:val="0"/>
              <w:contextualSpacing/>
              <w:jc w:val="center"/>
              <w:rPr>
                <w:lang w:val="kk-KZ"/>
              </w:rPr>
            </w:pPr>
            <w:r w:rsidRPr="00DB7768">
              <w:rPr>
                <w:lang w:val="kk-KZ"/>
              </w:rPr>
              <w:t>5.11</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6A8FE767" w14:textId="77777777" w:rsidR="00DB7768" w:rsidRPr="00DB7768" w:rsidRDefault="00DB7768" w:rsidP="00DB7768">
            <w:pPr>
              <w:widowControl w:val="0"/>
              <w:contextualSpacing/>
              <w:jc w:val="both"/>
              <w:rPr>
                <w:lang w:val="kk-KZ"/>
              </w:rPr>
            </w:pPr>
            <w:r w:rsidRPr="00DB7768">
              <w:rPr>
                <w:lang w:val="kk-KZ"/>
              </w:rPr>
              <w:t>Кәріз және тазарту қондырғылары (сарқынды суларды тазарту)</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2DAD4EDC" w14:textId="77777777" w:rsidR="00DB7768" w:rsidRPr="00DB7768" w:rsidRDefault="00DB7768" w:rsidP="00DB7768">
            <w:pPr>
              <w:widowControl w:val="0"/>
              <w:contextualSpacing/>
              <w:jc w:val="center"/>
              <w:rPr>
                <w:lang w:val="kk-KZ"/>
              </w:rPr>
            </w:pPr>
            <w:r w:rsidRPr="00DB7768">
              <w:rPr>
                <w:lang w:val="kk-KZ"/>
              </w:rPr>
              <w:t>17</w:t>
            </w:r>
          </w:p>
        </w:tc>
      </w:tr>
      <w:tr w:rsidR="00DB7768" w:rsidRPr="00DB7768" w14:paraId="48433986" w14:textId="77777777" w:rsidTr="001E3429">
        <w:trPr>
          <w:tblHeader/>
        </w:trPr>
        <w:tc>
          <w:tcPr>
            <w:tcW w:w="270" w:type="pct"/>
            <w:tcBorders>
              <w:top w:val="nil"/>
              <w:left w:val="single" w:sz="8" w:space="0" w:color="000000"/>
              <w:bottom w:val="single" w:sz="8" w:space="0" w:color="000000"/>
              <w:right w:val="single" w:sz="8" w:space="0" w:color="000000"/>
            </w:tcBorders>
          </w:tcPr>
          <w:p w14:paraId="454A25E1"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9C08DF" w14:textId="77777777" w:rsidR="00DB7768" w:rsidRPr="00DB7768" w:rsidRDefault="00DB7768" w:rsidP="00DB7768">
            <w:pPr>
              <w:widowControl w:val="0"/>
              <w:contextualSpacing/>
              <w:jc w:val="center"/>
              <w:rPr>
                <w:lang w:val="kk-KZ"/>
              </w:rPr>
            </w:pPr>
            <w:r w:rsidRPr="00DB7768">
              <w:rPr>
                <w:lang w:val="kk-KZ"/>
              </w:rPr>
              <w:t>5.12</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250D2E93" w14:textId="77777777" w:rsidR="00DB7768" w:rsidRPr="00DB7768" w:rsidRDefault="00DB7768" w:rsidP="00DB7768">
            <w:pPr>
              <w:widowControl w:val="0"/>
              <w:contextualSpacing/>
              <w:jc w:val="both"/>
              <w:rPr>
                <w:lang w:val="kk-KZ"/>
              </w:rPr>
            </w:pPr>
            <w:r w:rsidRPr="00DB7768">
              <w:rPr>
                <w:lang w:val="kk-KZ"/>
              </w:rPr>
              <w:t>Алау жүйелері</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05C095E6" w14:textId="77777777" w:rsidR="00DB7768" w:rsidRPr="00DB7768" w:rsidRDefault="00DB7768" w:rsidP="00DB7768">
            <w:pPr>
              <w:widowControl w:val="0"/>
              <w:contextualSpacing/>
              <w:jc w:val="center"/>
              <w:rPr>
                <w:lang w:val="kk-KZ"/>
              </w:rPr>
            </w:pPr>
            <w:r w:rsidRPr="00DB7768">
              <w:rPr>
                <w:lang w:val="kk-KZ"/>
              </w:rPr>
              <w:t>5</w:t>
            </w:r>
          </w:p>
        </w:tc>
      </w:tr>
      <w:tr w:rsidR="00DB7768" w:rsidRPr="00DB7768" w14:paraId="0A44AA86" w14:textId="77777777" w:rsidTr="001E3429">
        <w:trPr>
          <w:tblHeader/>
        </w:trPr>
        <w:tc>
          <w:tcPr>
            <w:tcW w:w="270" w:type="pct"/>
            <w:tcBorders>
              <w:top w:val="nil"/>
              <w:left w:val="single" w:sz="8" w:space="0" w:color="000000"/>
              <w:bottom w:val="single" w:sz="8" w:space="0" w:color="000000"/>
              <w:right w:val="single" w:sz="8" w:space="0" w:color="000000"/>
            </w:tcBorders>
          </w:tcPr>
          <w:p w14:paraId="5602A085" w14:textId="77777777" w:rsidR="00DB7768" w:rsidRPr="00DB7768" w:rsidRDefault="00DB7768" w:rsidP="00DB7768">
            <w:pPr>
              <w:widowControl w:val="0"/>
              <w:numPr>
                <w:ilvl w:val="0"/>
                <w:numId w:val="22"/>
              </w:numPr>
              <w:ind w:left="0"/>
              <w:contextualSpacing/>
              <w:jc w:val="center"/>
              <w:rPr>
                <w:lang w:val="kk-KZ"/>
              </w:rPr>
            </w:pPr>
          </w:p>
        </w:tc>
        <w:tc>
          <w:tcPr>
            <w:tcW w:w="775"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D4FC29" w14:textId="77777777" w:rsidR="00DB7768" w:rsidRPr="00DB7768" w:rsidRDefault="00DB7768" w:rsidP="00DB7768">
            <w:pPr>
              <w:widowControl w:val="0"/>
              <w:contextualSpacing/>
              <w:jc w:val="center"/>
              <w:rPr>
                <w:lang w:val="kk-KZ"/>
              </w:rPr>
            </w:pPr>
            <w:r w:rsidRPr="00DB7768">
              <w:rPr>
                <w:lang w:val="kk-KZ"/>
              </w:rPr>
              <w:t>5.13</w:t>
            </w:r>
          </w:p>
        </w:tc>
        <w:tc>
          <w:tcPr>
            <w:tcW w:w="3169" w:type="pct"/>
            <w:tcBorders>
              <w:top w:val="nil"/>
              <w:left w:val="nil"/>
              <w:bottom w:val="single" w:sz="8" w:space="0" w:color="000000"/>
              <w:right w:val="single" w:sz="8" w:space="0" w:color="000000"/>
            </w:tcBorders>
            <w:tcMar>
              <w:top w:w="100" w:type="dxa"/>
              <w:left w:w="100" w:type="dxa"/>
              <w:bottom w:w="100" w:type="dxa"/>
              <w:right w:w="100" w:type="dxa"/>
            </w:tcMar>
          </w:tcPr>
          <w:p w14:paraId="2EDA95AD" w14:textId="77777777" w:rsidR="00DB7768" w:rsidRPr="00DB7768" w:rsidRDefault="00DB7768" w:rsidP="00DB7768">
            <w:pPr>
              <w:widowControl w:val="0"/>
              <w:contextualSpacing/>
              <w:jc w:val="both"/>
              <w:rPr>
                <w:lang w:val="kk-KZ"/>
              </w:rPr>
            </w:pPr>
            <w:r w:rsidRPr="00DB7768">
              <w:rPr>
                <w:lang w:val="kk-KZ"/>
              </w:rPr>
              <w:t>Энергетикалық жүйе</w:t>
            </w:r>
          </w:p>
        </w:tc>
        <w:tc>
          <w:tcPr>
            <w:tcW w:w="787" w:type="pct"/>
            <w:tcBorders>
              <w:top w:val="nil"/>
              <w:left w:val="nil"/>
              <w:bottom w:val="single" w:sz="8" w:space="0" w:color="000000"/>
              <w:right w:val="single" w:sz="8" w:space="0" w:color="000000"/>
            </w:tcBorders>
            <w:tcMar>
              <w:top w:w="100" w:type="dxa"/>
              <w:left w:w="100" w:type="dxa"/>
              <w:bottom w:w="100" w:type="dxa"/>
              <w:right w:w="100" w:type="dxa"/>
            </w:tcMar>
          </w:tcPr>
          <w:p w14:paraId="12ACCD17" w14:textId="77777777" w:rsidR="00DB7768" w:rsidRPr="00DB7768" w:rsidRDefault="00DB7768" w:rsidP="00DB7768">
            <w:pPr>
              <w:widowControl w:val="0"/>
              <w:contextualSpacing/>
              <w:jc w:val="center"/>
              <w:rPr>
                <w:lang w:val="kk-KZ"/>
              </w:rPr>
            </w:pPr>
            <w:r w:rsidRPr="00DB7768">
              <w:rPr>
                <w:lang w:val="kk-KZ"/>
              </w:rPr>
              <w:t>31</w:t>
            </w:r>
          </w:p>
        </w:tc>
      </w:tr>
      <w:tr w:rsidR="00DB7768" w:rsidRPr="00DB7768" w14:paraId="6564EB27" w14:textId="77777777" w:rsidTr="001E3429">
        <w:trPr>
          <w:tblHeader/>
        </w:trPr>
        <w:tc>
          <w:tcPr>
            <w:tcW w:w="270" w:type="pct"/>
            <w:tcBorders>
              <w:top w:val="single" w:sz="4" w:space="0" w:color="000000"/>
              <w:left w:val="single" w:sz="4" w:space="0" w:color="000000"/>
              <w:bottom w:val="single" w:sz="4" w:space="0" w:color="000000"/>
              <w:right w:val="single" w:sz="4" w:space="0" w:color="000000"/>
            </w:tcBorders>
          </w:tcPr>
          <w:p w14:paraId="074E8EE1" w14:textId="77777777" w:rsidR="00DB7768" w:rsidRPr="00DB7768" w:rsidRDefault="00DB7768" w:rsidP="00DB7768">
            <w:pPr>
              <w:widowControl w:val="0"/>
              <w:numPr>
                <w:ilvl w:val="0"/>
                <w:numId w:val="22"/>
              </w:numPr>
              <w:ind w:left="0"/>
              <w:contextualSpacing/>
              <w:jc w:val="right"/>
              <w:rPr>
                <w:bCs/>
                <w:lang w:val="kk-KZ"/>
              </w:rPr>
            </w:pPr>
          </w:p>
        </w:tc>
        <w:tc>
          <w:tcPr>
            <w:tcW w:w="3944" w:type="pct"/>
            <w:gridSpan w:val="2"/>
            <w:tcBorders>
              <w:top w:val="single" w:sz="4" w:space="0" w:color="000000"/>
              <w:left w:val="single" w:sz="4" w:space="0" w:color="000000"/>
              <w:bottom w:val="single" w:sz="4" w:space="0" w:color="000000"/>
              <w:right w:val="single" w:sz="4" w:space="0" w:color="000000"/>
            </w:tcBorders>
            <w:vAlign w:val="center"/>
          </w:tcPr>
          <w:p w14:paraId="6BCC0A0E" w14:textId="77777777" w:rsidR="00DB7768" w:rsidRPr="00DB7768" w:rsidRDefault="00DB7768" w:rsidP="00DB7768">
            <w:pPr>
              <w:widowControl w:val="0"/>
              <w:contextualSpacing/>
              <w:jc w:val="right"/>
              <w:rPr>
                <w:bCs/>
                <w:lang w:val="kk-KZ"/>
              </w:rPr>
            </w:pPr>
            <w:r w:rsidRPr="00DB7768">
              <w:rPr>
                <w:bCs/>
                <w:lang w:val="kk-KZ"/>
              </w:rPr>
              <w:t>Жиыны:</w:t>
            </w:r>
          </w:p>
        </w:tc>
        <w:tc>
          <w:tcPr>
            <w:tcW w:w="787" w:type="pct"/>
            <w:tcBorders>
              <w:top w:val="single" w:sz="4" w:space="0" w:color="000000"/>
              <w:left w:val="single" w:sz="4" w:space="0" w:color="000000"/>
              <w:bottom w:val="single" w:sz="4" w:space="0" w:color="000000"/>
              <w:right w:val="single" w:sz="4" w:space="0" w:color="000000"/>
            </w:tcBorders>
            <w:vAlign w:val="center"/>
          </w:tcPr>
          <w:p w14:paraId="0DAA9D65" w14:textId="77777777" w:rsidR="00DB7768" w:rsidRPr="00DB7768" w:rsidRDefault="00DB7768" w:rsidP="00DB7768">
            <w:pPr>
              <w:widowControl w:val="0"/>
              <w:contextualSpacing/>
              <w:jc w:val="center"/>
              <w:rPr>
                <w:bCs/>
                <w:lang w:val="kk-KZ"/>
              </w:rPr>
            </w:pPr>
            <w:r w:rsidRPr="00DB7768">
              <w:rPr>
                <w:bCs/>
                <w:lang w:val="kk-KZ"/>
              </w:rPr>
              <w:t>128</w:t>
            </w:r>
          </w:p>
        </w:tc>
      </w:tr>
    </w:tbl>
    <w:p w14:paraId="6B9E3199" w14:textId="77777777" w:rsidR="00DB7768" w:rsidRPr="00DB7768" w:rsidRDefault="00DB7768" w:rsidP="00DB7768">
      <w:pPr>
        <w:rPr>
          <w:sz w:val="28"/>
          <w:szCs w:val="28"/>
          <w:lang w:val="kk-KZ"/>
        </w:rPr>
      </w:pPr>
    </w:p>
    <w:p w14:paraId="2EE1B325" w14:textId="77777777" w:rsidR="00DB7768" w:rsidRPr="00DB7768" w:rsidRDefault="00DB7768" w:rsidP="00DB7768">
      <w:pPr>
        <w:keepNext/>
        <w:keepLines/>
        <w:ind w:firstLine="709"/>
        <w:outlineLvl w:val="0"/>
        <w:rPr>
          <w:sz w:val="28"/>
          <w:szCs w:val="32"/>
          <w:lang w:val="kk-KZ"/>
        </w:rPr>
      </w:pPr>
      <w:bookmarkStart w:id="102" w:name="_Toc235021331"/>
      <w:r w:rsidRPr="00DB7768">
        <w:rPr>
          <w:b/>
          <w:sz w:val="28"/>
          <w:szCs w:val="32"/>
          <w:lang w:val="kk-KZ"/>
        </w:rPr>
        <w:t>4.1. Қоршаған ортаға әсерді азайту</w:t>
      </w:r>
      <w:bookmarkEnd w:id="102"/>
      <w:r w:rsidRPr="00DB7768">
        <w:rPr>
          <w:b/>
          <w:sz w:val="28"/>
          <w:szCs w:val="32"/>
          <w:lang w:val="kk-KZ"/>
        </w:rPr>
        <w:t xml:space="preserve"> </w:t>
      </w:r>
    </w:p>
    <w:p w14:paraId="23A24FF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24E248B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Өндірісті басқару және ұйымдастыру тәсілдерін жетілдіру, жобалық құжаттаманы әзірлеу сатысында көмірсутек шикізатын өндіру объектілерінің қоршаған ортаға әсер ету аспектілерін есепке алу, қоршаған ортаға ең аз ықтимал теріс әсері бар материалдар мен реагенттерді таңдау жөніндегі жалпы ұйымдастырушылық іс-шаралар, қалдықтары аз/қалдықсыз технологияларға көшу жөніндегі іс-шаралар, өндіріс логистикасы, өндірістік процестің тиімділігін бақылау, өндірістік процестерді басқарудың автоматтандырылған жүйелерін енгізу, өндірісті апатсыз пайдалануды қамтамасыз ету, персоналды даярлау және біліктілігін арттыру және т.б.</w:t>
      </w:r>
    </w:p>
    <w:p w14:paraId="180C5EBD" w14:textId="77777777" w:rsidR="00DB7768" w:rsidRPr="00DB7768" w:rsidRDefault="00DB7768" w:rsidP="00DB7768">
      <w:pPr>
        <w:tabs>
          <w:tab w:val="left" w:pos="142"/>
          <w:tab w:val="left" w:pos="567"/>
          <w:tab w:val="left" w:pos="993"/>
        </w:tabs>
        <w:jc w:val="both"/>
        <w:rPr>
          <w:b/>
          <w:sz w:val="28"/>
          <w:szCs w:val="28"/>
          <w:lang w:val="kk-KZ"/>
        </w:rPr>
      </w:pPr>
      <w:r w:rsidRPr="00DB7768">
        <w:rPr>
          <w:b/>
          <w:sz w:val="28"/>
          <w:szCs w:val="28"/>
          <w:lang w:val="kk-KZ"/>
        </w:rPr>
        <w:t>Техникалық сипаттама</w:t>
      </w:r>
    </w:p>
    <w:p w14:paraId="2D9B2C5D" w14:textId="77777777" w:rsidR="00DB7768" w:rsidRPr="00DB7768" w:rsidRDefault="00DB7768" w:rsidP="00DB7768">
      <w:pPr>
        <w:ind w:firstLine="709"/>
        <w:jc w:val="both"/>
        <w:rPr>
          <w:sz w:val="28"/>
          <w:szCs w:val="28"/>
          <w:lang w:val="kk-KZ"/>
        </w:rPr>
      </w:pPr>
      <w:r w:rsidRPr="00DB7768">
        <w:rPr>
          <w:sz w:val="28"/>
          <w:szCs w:val="28"/>
          <w:lang w:val="kk-KZ"/>
        </w:rPr>
        <w:lastRenderedPageBreak/>
        <w:t>Кәсіпорынның экологиялық басымдықтарын анықтау кезінде негізінен қоршаған ортаға әсердің төмендеуін ескеру қажет. Қоршаған ортаға әсерді төмендетудің негізгі жолдары:</w:t>
      </w:r>
    </w:p>
    <w:p w14:paraId="3501AC00" w14:textId="77777777" w:rsidR="00DB7768" w:rsidRPr="00DB7768" w:rsidRDefault="00DB7768" w:rsidP="00DB7768">
      <w:pPr>
        <w:ind w:firstLine="709"/>
        <w:jc w:val="both"/>
        <w:rPr>
          <w:sz w:val="28"/>
          <w:szCs w:val="28"/>
          <w:lang w:val="kk-KZ"/>
        </w:rPr>
      </w:pPr>
      <w:r w:rsidRPr="00DB7768">
        <w:rPr>
          <w:sz w:val="28"/>
          <w:szCs w:val="28"/>
          <w:lang w:val="kk-KZ"/>
        </w:rPr>
        <w:t>қалдықсыз және аз қалдықты технологиялар мен өндірістерге көшу;</w:t>
      </w:r>
    </w:p>
    <w:p w14:paraId="1C304907" w14:textId="77777777" w:rsidR="00DB7768" w:rsidRPr="00DB7768" w:rsidRDefault="00DB7768" w:rsidP="00DB7768">
      <w:pPr>
        <w:ind w:firstLine="709"/>
        <w:jc w:val="both"/>
        <w:rPr>
          <w:sz w:val="28"/>
          <w:szCs w:val="28"/>
          <w:lang w:val="kk-KZ"/>
        </w:rPr>
      </w:pPr>
      <w:r w:rsidRPr="00DB7768">
        <w:rPr>
          <w:sz w:val="28"/>
          <w:szCs w:val="28"/>
          <w:lang w:val="kk-KZ"/>
        </w:rPr>
        <w:t>өнеркәсіптік өндірісті экологияландыру: технологиялық процестерді жетілдіру және қоршаған ортаға қоспалар мен қалдықтар шығарындыларының деңгейі төмен жаңа жабдықтарды әзірлеу, өндірістер мен өнеркәсіптік өнімдердің барлық түрлерін экологиялық сараптау, кәдеге жаратылмайтын қалдықтарды кәдеге жаратылғанға ауыстыру, қоршаған ортаны қорғаудың қосымша әдістері мен құралдарын (газ шығарындылары мен сарқынды суларды қоспалардан тазартуға арналған аппараттар мен жүйелер) кеңінен қолдану, шуды өшіргіштер, ЭМӨ-ден қорғауға арналған экрандар және т.б.);</w:t>
      </w:r>
    </w:p>
    <w:p w14:paraId="036E60E5" w14:textId="77777777" w:rsidR="00DB7768" w:rsidRPr="00DB7768" w:rsidRDefault="00DB7768" w:rsidP="00DB7768">
      <w:pPr>
        <w:ind w:firstLine="709"/>
        <w:jc w:val="both"/>
        <w:rPr>
          <w:sz w:val="28"/>
          <w:szCs w:val="28"/>
          <w:lang w:val="kk-KZ"/>
        </w:rPr>
      </w:pPr>
      <w:r w:rsidRPr="00DB7768">
        <w:rPr>
          <w:sz w:val="28"/>
          <w:szCs w:val="28"/>
          <w:lang w:val="kk-KZ"/>
        </w:rPr>
        <w:t>табиғи ресурстарды ұтымды басқару;</w:t>
      </w:r>
    </w:p>
    <w:p w14:paraId="3C87F261" w14:textId="77777777" w:rsidR="00DB7768" w:rsidRPr="00DB7768" w:rsidRDefault="00DB7768" w:rsidP="00DB7768">
      <w:pPr>
        <w:ind w:firstLine="709"/>
        <w:jc w:val="both"/>
        <w:rPr>
          <w:sz w:val="28"/>
          <w:szCs w:val="28"/>
          <w:lang w:val="kk-KZ"/>
        </w:rPr>
      </w:pPr>
      <w:r w:rsidRPr="00DB7768">
        <w:rPr>
          <w:sz w:val="28"/>
          <w:szCs w:val="28"/>
          <w:lang w:val="kk-KZ"/>
        </w:rPr>
        <w:t>минералды ресурстарды ұтымды пайдалану;</w:t>
      </w:r>
    </w:p>
    <w:p w14:paraId="466A4E20" w14:textId="77777777" w:rsidR="00DB7768" w:rsidRPr="00DB7768" w:rsidRDefault="00DB7768" w:rsidP="00DB7768">
      <w:pPr>
        <w:ind w:firstLine="709"/>
        <w:jc w:val="both"/>
        <w:rPr>
          <w:sz w:val="28"/>
          <w:szCs w:val="28"/>
          <w:lang w:val="kk-KZ"/>
        </w:rPr>
      </w:pPr>
      <w:r w:rsidRPr="00DB7768">
        <w:rPr>
          <w:sz w:val="28"/>
          <w:szCs w:val="28"/>
          <w:lang w:val="kk-KZ"/>
        </w:rPr>
        <w:t>табиғи қауымдастықтарды сақтау;</w:t>
      </w:r>
    </w:p>
    <w:p w14:paraId="77440820" w14:textId="77777777" w:rsidR="00DB7768" w:rsidRPr="00DB7768" w:rsidRDefault="00DB7768" w:rsidP="00DB7768">
      <w:pPr>
        <w:ind w:firstLine="709"/>
        <w:jc w:val="both"/>
        <w:rPr>
          <w:sz w:val="28"/>
          <w:szCs w:val="28"/>
          <w:lang w:val="kk-KZ"/>
        </w:rPr>
      </w:pPr>
      <w:r w:rsidRPr="00DB7768">
        <w:rPr>
          <w:sz w:val="28"/>
          <w:szCs w:val="28"/>
          <w:lang w:val="kk-KZ"/>
        </w:rPr>
        <w:t>табиғи объектілерді қорғау аймақтары.</w:t>
      </w:r>
    </w:p>
    <w:p w14:paraId="07F8A00D" w14:textId="77777777" w:rsidR="00DB7768" w:rsidRPr="00DB7768" w:rsidRDefault="00DB7768" w:rsidP="00DB7768">
      <w:pPr>
        <w:tabs>
          <w:tab w:val="left" w:pos="142"/>
          <w:tab w:val="left" w:pos="567"/>
        </w:tabs>
        <w:ind w:firstLine="709"/>
        <w:jc w:val="both"/>
        <w:rPr>
          <w:b/>
          <w:sz w:val="28"/>
          <w:szCs w:val="28"/>
          <w:lang w:val="kk-KZ"/>
        </w:rPr>
      </w:pPr>
      <w:bookmarkStart w:id="103" w:name="_heading=h.a6wcblw2dq1x" w:colFirst="0" w:colLast="0"/>
      <w:bookmarkEnd w:id="103"/>
      <w:r w:rsidRPr="00DB7768">
        <w:rPr>
          <w:b/>
          <w:sz w:val="28"/>
          <w:szCs w:val="28"/>
          <w:lang w:val="kk-KZ"/>
        </w:rPr>
        <w:t>Қол жеткізілген экологиялық пайдалар</w:t>
      </w:r>
    </w:p>
    <w:p w14:paraId="6820BFE7" w14:textId="77777777" w:rsidR="00DB7768" w:rsidRPr="00DB7768" w:rsidRDefault="00DB7768" w:rsidP="00DB7768">
      <w:pPr>
        <w:pBdr>
          <w:top w:val="nil"/>
          <w:left w:val="nil"/>
          <w:bottom w:val="nil"/>
          <w:right w:val="nil"/>
          <w:between w:val="nil"/>
        </w:pBdr>
        <w:tabs>
          <w:tab w:val="left" w:pos="142"/>
          <w:tab w:val="left" w:pos="567"/>
        </w:tabs>
        <w:ind w:firstLine="709"/>
        <w:jc w:val="both"/>
        <w:rPr>
          <w:sz w:val="28"/>
          <w:szCs w:val="28"/>
          <w:lang w:val="kk-KZ"/>
        </w:rPr>
      </w:pPr>
      <w:r w:rsidRPr="00DB7768">
        <w:rPr>
          <w:sz w:val="28"/>
          <w:szCs w:val="28"/>
          <w:lang w:val="kk-KZ"/>
        </w:rPr>
        <w:t xml:space="preserve">Мұнай-газ өндіру процесінде қоршаған ортаға теріс әсерді біртіндеп азайту, табиғи қауымдастықтарды сақтау. </w:t>
      </w:r>
    </w:p>
    <w:p w14:paraId="4B6EEF10"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Қолданылуы</w:t>
      </w:r>
    </w:p>
    <w:p w14:paraId="79D6131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Мұнай-газ өндіру саласының қолданыстағы процестеріне қолданылады.</w:t>
      </w:r>
    </w:p>
    <w:p w14:paraId="24A7A19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4DEDF85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Әсерді басқару және қоршаған орта компоненттеріне теріс әсерді азайту.</w:t>
      </w:r>
    </w:p>
    <w:p w14:paraId="3D5CF214" w14:textId="77777777" w:rsidR="00DB7768" w:rsidRPr="00DB7768" w:rsidRDefault="00DB7768" w:rsidP="00DB7768">
      <w:pPr>
        <w:widowControl w:val="0"/>
        <w:tabs>
          <w:tab w:val="left" w:pos="142"/>
          <w:tab w:val="left" w:pos="567"/>
        </w:tabs>
        <w:ind w:firstLine="709"/>
        <w:jc w:val="both"/>
        <w:rPr>
          <w:sz w:val="28"/>
          <w:szCs w:val="28"/>
          <w:lang w:val="kk-KZ"/>
        </w:rPr>
      </w:pPr>
    </w:p>
    <w:p w14:paraId="31BFC641" w14:textId="77777777" w:rsidR="00DB7768" w:rsidRPr="00DB7768" w:rsidRDefault="00DB7768" w:rsidP="00DB7768">
      <w:pPr>
        <w:keepNext/>
        <w:keepLines/>
        <w:ind w:firstLine="709"/>
        <w:outlineLvl w:val="0"/>
        <w:rPr>
          <w:b/>
          <w:sz w:val="28"/>
          <w:szCs w:val="32"/>
          <w:lang w:val="kk-KZ"/>
        </w:rPr>
      </w:pPr>
      <w:bookmarkStart w:id="104" w:name="_Toc235021332"/>
      <w:r w:rsidRPr="00DB7768">
        <w:rPr>
          <w:b/>
          <w:sz w:val="28"/>
          <w:szCs w:val="32"/>
          <w:lang w:val="kk-KZ"/>
        </w:rPr>
        <w:t>4.2. Экологиялық менеджмент жүйесі</w:t>
      </w:r>
      <w:bookmarkEnd w:id="104"/>
    </w:p>
    <w:p w14:paraId="25256F0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b/>
          <w:sz w:val="28"/>
          <w:szCs w:val="28"/>
          <w:lang w:val="kk-KZ"/>
        </w:rPr>
        <w:t>Сипаттама</w:t>
      </w:r>
    </w:p>
    <w:p w14:paraId="28220B7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Экологиялық менеджмент жүйесі (ЭМЖ) – экологиялық аспектілерді басқару, қабылданған міндеттемелерді орындау және тәуекелдер мен мүмкіндіктерді ескеру үшін қолданылатын басқару жүйесінің бөлігі.</w:t>
      </w:r>
    </w:p>
    <w:p w14:paraId="3D1F4BA5"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Техникалық сипаттама</w:t>
      </w:r>
    </w:p>
    <w:p w14:paraId="74A5CA3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ЭМЖ – өндіріс процесінің операторларына экологиялық мәселелерді жүйелі және көрнекі түрде шешуге мүмкіндік беретін әдіс. ЭМЖ өндіріс процесін жалпы басқару мен пайдаланудың ажырамас бөлігі болып табылатын жерде ең тиімді және тиімді.</w:t>
      </w:r>
    </w:p>
    <w:p w14:paraId="174C6313"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ЭМЖ оператордың назарын өндірістік процестің экологиялық Сипаттамаларына қалыпты және қалыпты жұмыс жағдайынан басқа нақты жұмыс процедураларын қолдану арқылы, сондай-ақ тиісті жауапкершілік салаларын анықтау арқылы аударады.</w:t>
      </w:r>
    </w:p>
    <w:p w14:paraId="68818C5E"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Барлық тиімді ЭМЖ қоршаған ортаны басқару процесін үздіксіз жетілдіру тұжырымдамасын қамтиды. Басқарудың әртүрлі модельдері бар, бірақ ЭМЖ-нің көпшілігі Деминг цикліне (PDCA) негізделген: </w:t>
      </w:r>
      <w:r w:rsidRPr="00DB7768">
        <w:rPr>
          <w:b/>
          <w:sz w:val="28"/>
          <w:szCs w:val="28"/>
          <w:lang w:val="kk-KZ"/>
        </w:rPr>
        <w:t>«</w:t>
      </w:r>
      <w:r w:rsidRPr="00DB7768">
        <w:rPr>
          <w:sz w:val="28"/>
          <w:szCs w:val="28"/>
          <w:lang w:val="kk-KZ"/>
        </w:rPr>
        <w:t>жоспарлау-орындау-тексеру-жетілдіру (түзету)</w:t>
      </w:r>
      <w:r w:rsidRPr="00DB7768">
        <w:rPr>
          <w:b/>
          <w:sz w:val="28"/>
          <w:szCs w:val="28"/>
          <w:lang w:val="kk-KZ"/>
        </w:rPr>
        <w:t>»</w:t>
      </w:r>
      <w:r w:rsidRPr="00DB7768">
        <w:rPr>
          <w:sz w:val="28"/>
          <w:szCs w:val="28"/>
          <w:lang w:val="kk-KZ"/>
        </w:rPr>
        <w:t xml:space="preserve">, ол компанияны басқарудың басқа контексттерінде кеңінен қолданылады. Деминг циклі – бұл қайталанатын динамикалық модель, онда бір </w:t>
      </w:r>
      <w:r w:rsidRPr="00DB7768">
        <w:rPr>
          <w:sz w:val="28"/>
          <w:szCs w:val="28"/>
          <w:lang w:val="kk-KZ"/>
        </w:rPr>
        <w:lastRenderedPageBreak/>
        <w:t>циклдің аяқталуы келесі циклдің басына өтеді (4.1-сурет).</w:t>
      </w:r>
    </w:p>
    <w:p w14:paraId="4CF2E264" w14:textId="77777777" w:rsidR="00DB7768" w:rsidRPr="00DB7768" w:rsidRDefault="00DB7768" w:rsidP="00DB7768">
      <w:pPr>
        <w:widowControl w:val="0"/>
        <w:tabs>
          <w:tab w:val="left" w:pos="142"/>
          <w:tab w:val="left" w:pos="567"/>
        </w:tabs>
        <w:ind w:firstLine="709"/>
        <w:jc w:val="both"/>
        <w:rPr>
          <w:sz w:val="28"/>
          <w:szCs w:val="28"/>
          <w:lang w:val="kk-KZ"/>
        </w:rPr>
      </w:pPr>
    </w:p>
    <w:p w14:paraId="1CE3F3EB" w14:textId="1A7BCD44" w:rsidR="00DB7768" w:rsidRPr="00DB7768" w:rsidRDefault="00DB7768" w:rsidP="00DB7768">
      <w:pPr>
        <w:widowControl w:val="0"/>
        <w:tabs>
          <w:tab w:val="left" w:pos="142"/>
          <w:tab w:val="left" w:pos="567"/>
        </w:tabs>
        <w:jc w:val="center"/>
        <w:rPr>
          <w:sz w:val="28"/>
          <w:szCs w:val="28"/>
          <w:lang w:val="kk-KZ"/>
        </w:rPr>
      </w:pPr>
      <w:r w:rsidRPr="00DB7768">
        <w:rPr>
          <w:noProof/>
          <w:sz w:val="28"/>
          <w:szCs w:val="28"/>
        </w:rPr>
        <w:drawing>
          <wp:inline distT="0" distB="0" distL="0" distR="0" wp14:anchorId="4AED3ED0" wp14:editId="3738D623">
            <wp:extent cx="4057650" cy="3238500"/>
            <wp:effectExtent l="0" t="0" r="0" b="0"/>
            <wp:docPr id="291419487"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4.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057650" cy="3238500"/>
                    </a:xfrm>
                    <a:prstGeom prst="rect">
                      <a:avLst/>
                    </a:prstGeom>
                    <a:noFill/>
                    <a:ln>
                      <a:noFill/>
                    </a:ln>
                  </pic:spPr>
                </pic:pic>
              </a:graphicData>
            </a:graphic>
          </wp:inline>
        </w:drawing>
      </w:r>
    </w:p>
    <w:p w14:paraId="70112CD3" w14:textId="77777777" w:rsidR="00DB7768" w:rsidRPr="00DB7768" w:rsidRDefault="00DB7768" w:rsidP="00DB7768">
      <w:pPr>
        <w:widowControl w:val="0"/>
        <w:tabs>
          <w:tab w:val="left" w:pos="142"/>
          <w:tab w:val="left" w:pos="567"/>
        </w:tabs>
        <w:jc w:val="center"/>
        <w:rPr>
          <w:lang w:val="kk-KZ"/>
        </w:rPr>
      </w:pPr>
      <w:bookmarkStart w:id="105" w:name="_heading=h.4ekz59m" w:colFirst="0" w:colLast="0"/>
      <w:bookmarkEnd w:id="105"/>
      <w:r w:rsidRPr="00DB7768">
        <w:rPr>
          <w:lang w:val="kk-KZ"/>
        </w:rPr>
        <w:t>4.1-сурет. ЭМЖ моделін жүйелік жетілдіру</w:t>
      </w:r>
    </w:p>
    <w:p w14:paraId="5DF18C2B" w14:textId="77777777" w:rsidR="00DB7768" w:rsidRPr="00DB7768" w:rsidRDefault="00DB7768" w:rsidP="00DB7768">
      <w:pPr>
        <w:widowControl w:val="0"/>
        <w:tabs>
          <w:tab w:val="left" w:pos="142"/>
          <w:tab w:val="left" w:pos="567"/>
        </w:tabs>
        <w:ind w:firstLine="709"/>
        <w:jc w:val="both"/>
        <w:rPr>
          <w:sz w:val="28"/>
          <w:szCs w:val="28"/>
          <w:lang w:val="kk-KZ"/>
        </w:rPr>
      </w:pPr>
    </w:p>
    <w:p w14:paraId="169B2EA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ЭМЖ құрамында мынадай компоненттер болуы мүмкін:</w:t>
      </w:r>
    </w:p>
    <w:p w14:paraId="5A599F1F" w14:textId="77777777" w:rsidR="00DB7768" w:rsidRPr="00DB7768" w:rsidRDefault="00DB7768" w:rsidP="00DB7768">
      <w:pPr>
        <w:widowControl w:val="0"/>
        <w:numPr>
          <w:ilvl w:val="0"/>
          <w:numId w:val="13"/>
        </w:numPr>
        <w:tabs>
          <w:tab w:val="left" w:pos="142"/>
          <w:tab w:val="left" w:pos="426"/>
          <w:tab w:val="left" w:pos="567"/>
          <w:tab w:val="left" w:pos="1134"/>
        </w:tabs>
        <w:ind w:left="0" w:firstLine="709"/>
        <w:jc w:val="both"/>
        <w:rPr>
          <w:sz w:val="28"/>
          <w:szCs w:val="28"/>
          <w:lang w:val="kk-KZ"/>
        </w:rPr>
      </w:pPr>
      <w:r w:rsidRPr="00DB7768">
        <w:rPr>
          <w:sz w:val="28"/>
          <w:szCs w:val="28"/>
          <w:lang w:val="kk-KZ"/>
        </w:rPr>
        <w:t>жоғары басшылықты қоса алғанда, басшылықтың көшбасшылығы мен міндеттемесі;</w:t>
      </w:r>
    </w:p>
    <w:p w14:paraId="3B3A5C07" w14:textId="77777777" w:rsidR="00DB7768" w:rsidRPr="00DB7768" w:rsidRDefault="00DB7768" w:rsidP="00DB7768">
      <w:pPr>
        <w:widowControl w:val="0"/>
        <w:numPr>
          <w:ilvl w:val="0"/>
          <w:numId w:val="13"/>
        </w:numPr>
        <w:tabs>
          <w:tab w:val="left" w:pos="142"/>
          <w:tab w:val="left" w:pos="426"/>
          <w:tab w:val="left" w:pos="567"/>
          <w:tab w:val="left" w:pos="1134"/>
        </w:tabs>
        <w:ind w:left="0" w:firstLine="709"/>
        <w:jc w:val="both"/>
        <w:rPr>
          <w:sz w:val="28"/>
          <w:szCs w:val="28"/>
          <w:lang w:val="kk-KZ"/>
        </w:rPr>
      </w:pPr>
      <w:r w:rsidRPr="00DB7768">
        <w:rPr>
          <w:sz w:val="28"/>
          <w:szCs w:val="28"/>
          <w:lang w:val="kk-KZ"/>
        </w:rPr>
        <w:t>кәсіпорынның тіршілік ету ортасын (контекстін) және оның қызметінің барлық аспектілеріне әсер ететін факторларды анықтау және түсіну;</w:t>
      </w:r>
    </w:p>
    <w:p w14:paraId="48E9445F" w14:textId="77777777" w:rsidR="00DB7768" w:rsidRPr="00DB7768" w:rsidRDefault="00DB7768" w:rsidP="00DB7768">
      <w:pPr>
        <w:widowControl w:val="0"/>
        <w:numPr>
          <w:ilvl w:val="0"/>
          <w:numId w:val="13"/>
        </w:numPr>
        <w:tabs>
          <w:tab w:val="left" w:pos="142"/>
          <w:tab w:val="left" w:pos="426"/>
          <w:tab w:val="left" w:pos="567"/>
          <w:tab w:val="left" w:pos="1134"/>
        </w:tabs>
        <w:ind w:left="0" w:firstLine="709"/>
        <w:jc w:val="both"/>
        <w:rPr>
          <w:sz w:val="28"/>
          <w:szCs w:val="28"/>
          <w:lang w:val="kk-KZ"/>
        </w:rPr>
      </w:pPr>
      <w:r w:rsidRPr="00DB7768">
        <w:rPr>
          <w:sz w:val="28"/>
          <w:szCs w:val="28"/>
          <w:lang w:val="kk-KZ"/>
        </w:rPr>
        <w:t>ЭМЖ қолдану саласын және кәсіпорын басқара алатын экологиялық аспектілерді анықтау;</w:t>
      </w:r>
    </w:p>
    <w:p w14:paraId="37F0C375" w14:textId="77777777" w:rsidR="00DB7768" w:rsidRPr="00DB7768" w:rsidRDefault="00DB7768" w:rsidP="00DB7768">
      <w:pPr>
        <w:widowControl w:val="0"/>
        <w:numPr>
          <w:ilvl w:val="0"/>
          <w:numId w:val="13"/>
        </w:numPr>
        <w:tabs>
          <w:tab w:val="left" w:pos="142"/>
          <w:tab w:val="left" w:pos="426"/>
          <w:tab w:val="left" w:pos="567"/>
          <w:tab w:val="left" w:pos="1134"/>
        </w:tabs>
        <w:ind w:left="0" w:firstLine="709"/>
        <w:jc w:val="both"/>
        <w:rPr>
          <w:sz w:val="28"/>
          <w:szCs w:val="28"/>
          <w:lang w:val="kk-KZ"/>
        </w:rPr>
      </w:pPr>
      <w:r w:rsidRPr="00DB7768">
        <w:rPr>
          <w:sz w:val="28"/>
          <w:szCs w:val="28"/>
          <w:lang w:val="kk-KZ"/>
        </w:rPr>
        <w:t>басшылықтың өндірістік процесті ұдайы жетілдіруді қамтитын экологиялық саясатты айқындау;</w:t>
      </w:r>
    </w:p>
    <w:p w14:paraId="2A873C44"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5) тәуекелдер мен мүмкіндіктерді анықтау:</w:t>
      </w:r>
    </w:p>
    <w:p w14:paraId="211FD199"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экологиялық аспектілерге;</w:t>
      </w:r>
    </w:p>
    <w:p w14:paraId="5CB8ACB4"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қабылданған міндеттемелерге;</w:t>
      </w:r>
    </w:p>
    <w:p w14:paraId="33C6523A"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кәсіпорынның тіршілік ету ортасына (контекстіне) және мүдделі тараптардың қажеттіліктері мен үміттеріне сәйкес анықталған басқа факторлар мен талаптар;</w:t>
      </w:r>
    </w:p>
    <w:p w14:paraId="5A4D56EE" w14:textId="77777777" w:rsidR="00DB7768" w:rsidRPr="00DB7768" w:rsidRDefault="00DB7768" w:rsidP="00DB7768">
      <w:pPr>
        <w:widowControl w:val="0"/>
        <w:numPr>
          <w:ilvl w:val="0"/>
          <w:numId w:val="13"/>
        </w:numPr>
        <w:tabs>
          <w:tab w:val="left" w:pos="142"/>
          <w:tab w:val="left" w:pos="426"/>
          <w:tab w:val="left" w:pos="567"/>
        </w:tabs>
        <w:ind w:left="0" w:firstLine="709"/>
        <w:jc w:val="both"/>
        <w:rPr>
          <w:sz w:val="28"/>
          <w:szCs w:val="28"/>
          <w:lang w:val="kk-KZ"/>
        </w:rPr>
      </w:pPr>
      <w:r w:rsidRPr="00DB7768">
        <w:rPr>
          <w:sz w:val="28"/>
          <w:szCs w:val="28"/>
          <w:lang w:val="kk-KZ"/>
        </w:rPr>
        <w:t>қаржылық жоспарлаумен және инвестициялармен ұштастыра отырып, сондай-ақ қондырғыны жаңа қондырғыны жобалау кезеңінде және оны пайдаланудың бүкіл мерзімі ішінде пайдаланудан шығарудың ықтимал нәтижесінде қоршаған ортаға әсерді ескере отырып, қажетті рәсімдерді, мақсаттар мен міндеттерді жоспарлау және белгілеу;</w:t>
      </w:r>
    </w:p>
    <w:p w14:paraId="640CDCD3"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7) ерекше назар аударатын рәсімдерді жүзеге асыру:</w:t>
      </w:r>
    </w:p>
    <w:p w14:paraId="5C8067DD"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құрылымы мен жауапкершілігі;</w:t>
      </w:r>
    </w:p>
    <w:p w14:paraId="451D61A0"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оқыту, хабардарлық және құзыреттілік;</w:t>
      </w:r>
    </w:p>
    <w:p w14:paraId="133716E3"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lastRenderedPageBreak/>
        <w:t>байланыстар;</w:t>
      </w:r>
    </w:p>
    <w:p w14:paraId="4375BB30"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қызметкерлерді тарту;</w:t>
      </w:r>
    </w:p>
    <w:p w14:paraId="169AE72C"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құжаттама;</w:t>
      </w:r>
    </w:p>
    <w:p w14:paraId="4FA34871"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технологиялық процесті тиімді басқару;</w:t>
      </w:r>
    </w:p>
    <w:p w14:paraId="461EFF80"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техникалық қызмет көрсету бағдарламаларына;</w:t>
      </w:r>
    </w:p>
    <w:p w14:paraId="2E3CB348"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төтенше жағдайларға дайындық және оларға ден қою;</w:t>
      </w:r>
    </w:p>
    <w:p w14:paraId="69B6AC91"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экологиялық заңнаманың сақталуын қамтамасыз ету;</w:t>
      </w:r>
    </w:p>
    <w:p w14:paraId="20072798"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8) өнімділікті тексеру және ерекше назар аудара отырып түзету шараларын қабылдау:</w:t>
      </w:r>
    </w:p>
    <w:p w14:paraId="4D86C1CB"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мониторинг және өлшеу;</w:t>
      </w:r>
    </w:p>
    <w:p w14:paraId="45C55ED7"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түзету және ескерту әрекеттері;</w:t>
      </w:r>
    </w:p>
    <w:p w14:paraId="3FD42CA1"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жазбаларды жүргізу;</w:t>
      </w:r>
    </w:p>
    <w:p w14:paraId="49C1041D"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ЭМЖ-нің жоспарланған іс-шараларға сәйкестігін анықтау мақсатында тәуелсіз (іс жүзінде мүмкін болатын жерде) ішкі және сыртқы аудитті жүргізу және ол тиісті түрде енгізіліп, қолдау көрсетіле ме;</w:t>
      </w:r>
    </w:p>
    <w:p w14:paraId="0CC7AE6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9) ЭМЖ талдауына және оның жоғары басшылықтың тұрақты жарамдылығына, сәйкестігі мен тиімділігіне;</w:t>
      </w:r>
    </w:p>
    <w:p w14:paraId="637A14B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10) тұрақты экологиялық декларацияны дайындау;</w:t>
      </w:r>
    </w:p>
    <w:p w14:paraId="5D79508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11) сертификаттау жөніндегі органның немесе ЭМЖ сыртқы верификаторының валидациясы;</w:t>
      </w:r>
    </w:p>
    <w:p w14:paraId="1214012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12) салалық бенчмаркингті тұрақты негізде қолдану.</w:t>
      </w:r>
    </w:p>
    <w:p w14:paraId="247DC78F"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Өндірістік экологиялық бақылау, ішкі және (немесе) тәуелсіз сыртқы аудит негізінде қол жеткізілген нәтижелерді талдау және тиісті есепке алуды жүргізе отырып түзету іс-шараларын жүргізу кәсіпорынның ЭМЖ құрылымын жақсартуға әкеп соғады. Даму кезінде және</w:t>
      </w:r>
    </w:p>
    <w:p w14:paraId="085D72DF"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040C982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ЭМЖ экологиялық аспектілерді басқаруға ықпал етеді және өндіріс процесінің экологиялық көрсеткіштерін үнемі жақсартуды қолдайды. </w:t>
      </w:r>
    </w:p>
    <w:p w14:paraId="7235BA0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122F732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Бұл ЕҚТ экологиялық және пайдалану көрсеткіштеріне ие емес. </w:t>
      </w:r>
    </w:p>
    <w:p w14:paraId="4162089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68EF9B9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Жоқ.</w:t>
      </w:r>
    </w:p>
    <w:p w14:paraId="4B318FF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476C6D2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Жоғарыда сипатталған экологиялық басқару жүйесіне кіретін компоненттер осы анықтамалық шеңберіндегі технологиялық процестердің барлық түрлеріне қолданыла алады. Көлемі (мысалы, егжей-тегжейлі деңгей) және сипаты ЭМЖ (мысалы, стандартты немесе стандартты емес) технологиялық процестің сипатына, масштабына және күрделілігіне және оның экологиялық әсер ету деңгейіне байланысты болады.</w:t>
      </w:r>
    </w:p>
    <w:p w14:paraId="25A3CE5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Экономика</w:t>
      </w:r>
    </w:p>
    <w:p w14:paraId="182F3499"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Нәтижелі ЭМЖ енгізу мен қолдаудың шығындары мен экономикалық пайдасын анықтау қиын. ЭМЖ-ны қолданудың нәтижесі болып табылатын қолданыстағы экономикалық пайда әр процесте әр түрлі болады. Экономикалық </w:t>
      </w:r>
      <w:r w:rsidRPr="00DB7768">
        <w:rPr>
          <w:sz w:val="28"/>
          <w:szCs w:val="28"/>
          <w:lang w:val="kk-KZ"/>
        </w:rPr>
        <w:lastRenderedPageBreak/>
        <w:t>пайда табиғи ресурстарды тұтынудың төмендеуінен, табиғи ортаны пайдаланғаны үшін төлемнің төмендеуінен, процестерді оңтайландырудан және т.б.</w:t>
      </w:r>
    </w:p>
    <w:p w14:paraId="6601A16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6798F13C" w14:textId="77777777" w:rsidR="00DB7768" w:rsidRPr="00DB7768" w:rsidRDefault="00DB7768" w:rsidP="00DB7768">
      <w:pPr>
        <w:widowControl w:val="0"/>
        <w:tabs>
          <w:tab w:val="left" w:pos="993"/>
        </w:tabs>
        <w:jc w:val="both"/>
        <w:rPr>
          <w:sz w:val="28"/>
          <w:szCs w:val="28"/>
          <w:lang w:val="kk-KZ"/>
        </w:rPr>
      </w:pPr>
      <w:r w:rsidRPr="00DB7768">
        <w:rPr>
          <w:sz w:val="28"/>
          <w:szCs w:val="28"/>
          <w:lang w:val="kk-KZ"/>
        </w:rPr>
        <w:t>ЭМЖ енгізу кезінде қол жеткізілген әсерлер:</w:t>
      </w:r>
    </w:p>
    <w:p w14:paraId="716B7352" w14:textId="77777777" w:rsidR="00DB7768" w:rsidRPr="00DB7768" w:rsidRDefault="00DB7768" w:rsidP="00DB7768">
      <w:pPr>
        <w:widowControl w:val="0"/>
        <w:tabs>
          <w:tab w:val="left" w:pos="993"/>
        </w:tabs>
        <w:jc w:val="both"/>
        <w:rPr>
          <w:sz w:val="28"/>
          <w:szCs w:val="28"/>
          <w:lang w:val="kk-KZ"/>
        </w:rPr>
      </w:pPr>
      <w:r w:rsidRPr="00DB7768">
        <w:rPr>
          <w:sz w:val="28"/>
          <w:szCs w:val="28"/>
          <w:lang w:val="kk-KZ"/>
        </w:rPr>
        <w:t>экологиялық көрсеткіштерді жақсарту;</w:t>
      </w:r>
    </w:p>
    <w:p w14:paraId="4233F98A"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клиенттердің, реттеушілердің, банктердің, сақтандыру компанияларының немесе басқа да мүдделі тараптардың (мысалы, объектіге жақын жерде тұратын немесе жұмыс істейтін адамдар) экологиялық талаптарын орындау үшін пайдаланылуы мүмкін компанияның экологиялық аспектілерін түсінуді жақсарту;</w:t>
      </w:r>
    </w:p>
    <w:p w14:paraId="5EF8FA93"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шешім қабылдаудың жетілдірілген негізі;</w:t>
      </w:r>
    </w:p>
    <w:p w14:paraId="10B1B245"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қызметкерлердің мотивациясын арттыру (мысалы, менеджерлер қоршаған ортаға әсердің бақыланатынына және қызметкерлердің экологиялық жауапты компанияда жұмыс істейтініне сенімді бола алады);</w:t>
      </w:r>
    </w:p>
    <w:p w14:paraId="0C10C4E1"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пайдалану шығындарын төмендету және өнім сапасын арттыру үшін қосымша мүмкіндіктер;</w:t>
      </w:r>
    </w:p>
    <w:p w14:paraId="7A5DADF9"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компанияның имиджін жақсарту;</w:t>
      </w:r>
    </w:p>
    <w:p w14:paraId="76E8192C"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экологиялық тиімділікті үнемі жақсарту және қоршаған ортаның әртүрлі компоненттеріне әсер ету мәселелері;</w:t>
      </w:r>
    </w:p>
    <w:p w14:paraId="411AA698"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технологиялық шығындарды азайту.</w:t>
      </w:r>
    </w:p>
    <w:p w14:paraId="3675E79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6441710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ЭМЖ Қазақстан Республикасындағы барлық ірі мұнай газ өндіруші компанияларда енгізілген.</w:t>
      </w:r>
    </w:p>
    <w:p w14:paraId="3D9AF596" w14:textId="77777777" w:rsidR="00DB7768" w:rsidRPr="00DB7768" w:rsidRDefault="00DB7768" w:rsidP="00DB7768">
      <w:pPr>
        <w:widowControl w:val="0"/>
        <w:tabs>
          <w:tab w:val="left" w:pos="142"/>
          <w:tab w:val="left" w:pos="567"/>
        </w:tabs>
        <w:ind w:firstLine="709"/>
        <w:jc w:val="both"/>
        <w:rPr>
          <w:sz w:val="28"/>
          <w:szCs w:val="28"/>
          <w:lang w:val="kk-KZ"/>
        </w:rPr>
      </w:pPr>
    </w:p>
    <w:p w14:paraId="7CCC4A9D" w14:textId="77777777" w:rsidR="00DB7768" w:rsidRPr="00DB7768" w:rsidRDefault="00DB7768" w:rsidP="00DB7768">
      <w:pPr>
        <w:keepNext/>
        <w:keepLines/>
        <w:ind w:firstLine="709"/>
        <w:outlineLvl w:val="0"/>
        <w:rPr>
          <w:b/>
          <w:sz w:val="28"/>
          <w:szCs w:val="32"/>
          <w:lang w:val="kk-KZ"/>
        </w:rPr>
      </w:pPr>
      <w:bookmarkStart w:id="106" w:name="_Toc235021333"/>
      <w:r w:rsidRPr="00DB7768">
        <w:rPr>
          <w:b/>
          <w:sz w:val="28"/>
          <w:szCs w:val="32"/>
          <w:lang w:val="kk-KZ"/>
        </w:rPr>
        <w:t>4.3. Су ресурстарын басқару</w:t>
      </w:r>
      <w:bookmarkEnd w:id="106"/>
    </w:p>
    <w:p w14:paraId="4457620B" w14:textId="77777777" w:rsidR="00DB7768" w:rsidRPr="00DB7768" w:rsidRDefault="00DB7768" w:rsidP="00DB7768">
      <w:pPr>
        <w:ind w:firstLine="709"/>
        <w:jc w:val="both"/>
        <w:rPr>
          <w:sz w:val="28"/>
          <w:szCs w:val="28"/>
          <w:lang w:val="kk-KZ"/>
        </w:rPr>
      </w:pPr>
      <w:r w:rsidRPr="00DB7768">
        <w:rPr>
          <w:sz w:val="28"/>
          <w:szCs w:val="28"/>
          <w:lang w:val="kk-KZ"/>
        </w:rPr>
        <w:t>Сипаттама</w:t>
      </w:r>
    </w:p>
    <w:p w14:paraId="67592752" w14:textId="77777777" w:rsidR="00DB7768" w:rsidRPr="00DB7768" w:rsidRDefault="00DB7768" w:rsidP="00DB7768">
      <w:pPr>
        <w:ind w:firstLine="709"/>
        <w:jc w:val="both"/>
        <w:rPr>
          <w:sz w:val="28"/>
          <w:szCs w:val="28"/>
          <w:lang w:val="kk-KZ"/>
        </w:rPr>
      </w:pPr>
      <w:r w:rsidRPr="00DB7768">
        <w:rPr>
          <w:sz w:val="28"/>
          <w:szCs w:val="28"/>
          <w:lang w:val="kk-KZ"/>
        </w:rPr>
        <w:t>Бұл техника «маркерлік заттар» ретінде жіктелген заттардың суға төгінділерін анықтау және азайту стратегиясы болып табылады.</w:t>
      </w:r>
    </w:p>
    <w:p w14:paraId="62466122" w14:textId="77777777" w:rsidR="00DB7768" w:rsidRPr="00DB7768" w:rsidRDefault="00DB7768" w:rsidP="00DB7768">
      <w:pPr>
        <w:ind w:firstLine="709"/>
        <w:jc w:val="both"/>
        <w:rPr>
          <w:sz w:val="28"/>
          <w:szCs w:val="28"/>
          <w:lang w:val="kk-KZ"/>
        </w:rPr>
      </w:pPr>
      <w:r w:rsidRPr="00DB7768">
        <w:rPr>
          <w:sz w:val="28"/>
          <w:szCs w:val="28"/>
          <w:lang w:val="kk-KZ"/>
        </w:rPr>
        <w:t>Тиісті стратегияны жүзеге асыруға болады және келесі қадамдарды қамтиды:</w:t>
      </w:r>
    </w:p>
    <w:p w14:paraId="41094838" w14:textId="77777777" w:rsidR="00DB7768" w:rsidRPr="00DB7768" w:rsidRDefault="00DB7768" w:rsidP="00DB7768">
      <w:pPr>
        <w:ind w:firstLine="709"/>
        <w:jc w:val="both"/>
        <w:rPr>
          <w:sz w:val="28"/>
          <w:szCs w:val="28"/>
          <w:lang w:val="kk-KZ"/>
        </w:rPr>
      </w:pPr>
      <w:r w:rsidRPr="00DB7768">
        <w:rPr>
          <w:sz w:val="28"/>
          <w:szCs w:val="28"/>
          <w:lang w:val="kk-KZ"/>
        </w:rPr>
        <w:t>1. Мұнай-газ өндіру объектілеріне төгілуі мүмкін заттардың тізбесін белгілеу және олардан жеке технологиялық процесті немесе технологиялық процестердің жиынтығын сипаттайтын «маркерлік заттарды» бөліп шығару.</w:t>
      </w:r>
    </w:p>
    <w:p w14:paraId="1C245148" w14:textId="77777777" w:rsidR="00DB7768" w:rsidRPr="00DB7768" w:rsidRDefault="00DB7768" w:rsidP="00DB7768">
      <w:pPr>
        <w:ind w:firstLine="709"/>
        <w:jc w:val="both"/>
        <w:rPr>
          <w:sz w:val="28"/>
          <w:szCs w:val="28"/>
          <w:lang w:val="kk-KZ"/>
        </w:rPr>
      </w:pPr>
      <w:r w:rsidRPr="00DB7768">
        <w:rPr>
          <w:sz w:val="28"/>
          <w:szCs w:val="28"/>
          <w:lang w:val="kk-KZ"/>
        </w:rPr>
        <w:t>2. Кәсіпорында әзірленетін мониторинг бағдарламасына әдістерді, кезеңділікті, нәтижелерді ұсынуды және сарқынды суларды тазарту процесін басқару үшін мониторинг нәтижелерін пайдаланғаны үшін жауапкершілікті қосу.</w:t>
      </w:r>
    </w:p>
    <w:p w14:paraId="384EEED4" w14:textId="77777777" w:rsidR="00DB7768" w:rsidRPr="00DB7768" w:rsidRDefault="00DB7768" w:rsidP="00DB7768">
      <w:pPr>
        <w:ind w:firstLine="709"/>
        <w:jc w:val="both"/>
        <w:rPr>
          <w:sz w:val="28"/>
          <w:szCs w:val="28"/>
          <w:lang w:val="kk-KZ"/>
        </w:rPr>
      </w:pPr>
      <w:r w:rsidRPr="00DB7768">
        <w:rPr>
          <w:sz w:val="28"/>
          <w:szCs w:val="28"/>
          <w:lang w:val="kk-KZ"/>
        </w:rPr>
        <w:t>3. Қалыпты пайдалану жағдайларында мониторинг бағдарламасын орындау шеңберінде сынамаларды іріктеу кестесін қалыптастыру (мерзімді немесе тұрақты кесте).</w:t>
      </w:r>
    </w:p>
    <w:p w14:paraId="472D1348" w14:textId="77777777" w:rsidR="00DB7768" w:rsidRPr="00DB7768" w:rsidRDefault="00DB7768" w:rsidP="00DB7768">
      <w:pPr>
        <w:ind w:firstLine="709"/>
        <w:jc w:val="both"/>
        <w:rPr>
          <w:sz w:val="28"/>
          <w:szCs w:val="28"/>
          <w:lang w:val="kk-KZ"/>
        </w:rPr>
      </w:pPr>
      <w:r w:rsidRPr="00DB7768">
        <w:rPr>
          <w:sz w:val="28"/>
          <w:szCs w:val="28"/>
          <w:lang w:val="kk-KZ"/>
        </w:rPr>
        <w:t xml:space="preserve">4. Мониторинг бағдарламасын орындау шеңберінде сынамалар айналымының кезеңдік кестесі үшін неғұрлым қолайлы кезеңді айқындау, </w:t>
      </w:r>
      <w:r w:rsidRPr="00DB7768">
        <w:rPr>
          <w:sz w:val="28"/>
          <w:szCs w:val="28"/>
          <w:lang w:val="kk-KZ"/>
        </w:rPr>
        <w:lastRenderedPageBreak/>
        <w:t>мысалы, бақыланатын көрсеткіштердің мәндері өте төмен болса, алты айлық немесе жыл сайынғы.</w:t>
      </w:r>
    </w:p>
    <w:p w14:paraId="274989F3" w14:textId="77777777" w:rsidR="00DB7768" w:rsidRPr="00DB7768" w:rsidRDefault="00DB7768" w:rsidP="00DB7768">
      <w:pPr>
        <w:ind w:firstLine="709"/>
        <w:jc w:val="both"/>
        <w:rPr>
          <w:sz w:val="28"/>
          <w:szCs w:val="28"/>
          <w:lang w:val="kk-KZ"/>
        </w:rPr>
      </w:pPr>
      <w:r w:rsidRPr="00DB7768">
        <w:rPr>
          <w:sz w:val="28"/>
          <w:szCs w:val="28"/>
          <w:lang w:val="kk-KZ"/>
        </w:rPr>
        <w:t>5. Нәтижелерді талдау және ЭМЖ-ға енгізілетін тиісті «маркерлік заттардың» төгінділерін қысқарту жөніндегі нақты іс-қимыл жоспарын әзірлеу, мысалы, бақыланатын заттар тізбесіне тұрақты мониторинг кестесіне енгізу. Бақыланатын заттар шоғырлануының нормативтік мәндері немесе жалпы төгу мәндері асып кеткен жағдайда, асып кету себептеріне талдау жүргізу, талдау нәтижелері бойынша бақыланатын заттардың төгінділерін азайту жөніндегі іс-шараларды әзірлеу немесе өндірісті жаңғырту бағдарламасына тиісті техникалық өзгерістерді енгізу қажет.</w:t>
      </w:r>
    </w:p>
    <w:p w14:paraId="4B3DEC1E" w14:textId="77777777" w:rsidR="00DB7768" w:rsidRPr="00DB7768" w:rsidRDefault="00DB7768" w:rsidP="00DB7768">
      <w:pPr>
        <w:ind w:firstLine="709"/>
        <w:jc w:val="both"/>
        <w:rPr>
          <w:sz w:val="28"/>
          <w:szCs w:val="28"/>
          <w:lang w:val="kk-KZ"/>
        </w:rPr>
      </w:pPr>
      <w:r w:rsidRPr="00DB7768">
        <w:rPr>
          <w:sz w:val="28"/>
          <w:szCs w:val="28"/>
          <w:lang w:val="kk-KZ"/>
        </w:rPr>
        <w:t>Су ресурстарын басқарудың қосымша әдісі сіңіргіш ұңғымаларға айдау арқылы өзінің өндірістік және технологиялық қажеттіліктері үшін пайдаланылған ілеспе сулардың және сулардың орналастырылуын бақылау болып табылады.</w:t>
      </w:r>
    </w:p>
    <w:p w14:paraId="2198279F" w14:textId="77777777" w:rsidR="00DB7768" w:rsidRPr="00DB7768" w:rsidRDefault="00DB7768" w:rsidP="00DB7768">
      <w:pPr>
        <w:ind w:firstLine="709"/>
        <w:jc w:val="both"/>
        <w:rPr>
          <w:b/>
          <w:sz w:val="28"/>
          <w:szCs w:val="28"/>
          <w:lang w:val="kk-KZ"/>
        </w:rPr>
      </w:pPr>
      <w:bookmarkStart w:id="107" w:name="_heading=h.18vjpp8" w:colFirst="0" w:colLast="0"/>
      <w:bookmarkEnd w:id="107"/>
      <w:r w:rsidRPr="00DB7768">
        <w:rPr>
          <w:b/>
          <w:sz w:val="28"/>
          <w:szCs w:val="28"/>
          <w:lang w:val="kk-KZ"/>
        </w:rPr>
        <w:t>Техникалық сипаттама</w:t>
      </w:r>
    </w:p>
    <w:p w14:paraId="6534C7BD" w14:textId="77777777" w:rsidR="00DB7768" w:rsidRPr="00DB7768" w:rsidRDefault="00DB7768" w:rsidP="00DB7768">
      <w:pPr>
        <w:ind w:firstLine="709"/>
        <w:jc w:val="both"/>
        <w:rPr>
          <w:sz w:val="28"/>
          <w:szCs w:val="28"/>
          <w:lang w:val="kk-KZ"/>
        </w:rPr>
      </w:pPr>
      <w:r w:rsidRPr="00DB7768">
        <w:rPr>
          <w:sz w:val="28"/>
          <w:szCs w:val="28"/>
          <w:lang w:val="kk-KZ"/>
        </w:rPr>
        <w:t>Осы ЕҚТ сипаттамасы нақты қадамдарды белгілемейді және кәсіпорын иесіне қоршаған ортаға «маркерлік заттарды</w:t>
      </w:r>
      <w:r w:rsidRPr="00DB7768">
        <w:rPr>
          <w:b/>
          <w:sz w:val="28"/>
          <w:szCs w:val="28"/>
          <w:lang w:val="kk-KZ"/>
        </w:rPr>
        <w:t>»</w:t>
      </w:r>
      <w:r w:rsidRPr="00DB7768">
        <w:rPr>
          <w:sz w:val="28"/>
          <w:szCs w:val="28"/>
          <w:lang w:val="kk-KZ"/>
        </w:rPr>
        <w:t xml:space="preserve"> төгу көрсеткіштерін жақсарту үшін әрекет ету мүмкіндігін ұсынады.</w:t>
      </w:r>
    </w:p>
    <w:p w14:paraId="34DF9AB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013F3E6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Мұнай-газ өндірісінің ластағыш заттарының төгінділерін біртіндеп азайту. Ластағыш қауіпті заттар үшін – төгінділерді тоқтату немесе кезең-кезеңімен тоқтату.</w:t>
      </w:r>
    </w:p>
    <w:p w14:paraId="724948FC"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0081D06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Мұнай-газ өндіру саласының қолданыстағы процестері мен қондырғыларына қолданылады.</w:t>
      </w:r>
    </w:p>
    <w:p w14:paraId="0F24D12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Экономика</w:t>
      </w:r>
    </w:p>
    <w:p w14:paraId="1279189F"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Шығындар бақыланатын заттардың жалпы санына және белгілі бір объектіге тән мерзімді бақылау бағдарламасының ұзақтығына байланысты өзгереді. </w:t>
      </w:r>
    </w:p>
    <w:p w14:paraId="4AB23B01" w14:textId="77777777" w:rsidR="00DB7768" w:rsidRPr="00DB7768" w:rsidRDefault="00DB7768" w:rsidP="00DB7768">
      <w:pPr>
        <w:widowControl w:val="0"/>
        <w:tabs>
          <w:tab w:val="left" w:pos="142"/>
          <w:tab w:val="left" w:pos="567"/>
        </w:tabs>
        <w:ind w:firstLine="709"/>
        <w:jc w:val="both"/>
        <w:rPr>
          <w:sz w:val="28"/>
          <w:szCs w:val="28"/>
          <w:lang w:val="kk-KZ"/>
        </w:rPr>
      </w:pPr>
    </w:p>
    <w:p w14:paraId="328E7024" w14:textId="77777777" w:rsidR="00DB7768" w:rsidRPr="00DB7768" w:rsidRDefault="00DB7768" w:rsidP="00DB7768">
      <w:pPr>
        <w:keepNext/>
        <w:keepLines/>
        <w:ind w:firstLine="709"/>
        <w:outlineLvl w:val="0"/>
        <w:rPr>
          <w:b/>
          <w:sz w:val="28"/>
          <w:szCs w:val="32"/>
          <w:lang w:val="kk-KZ"/>
        </w:rPr>
      </w:pPr>
      <w:bookmarkStart w:id="108" w:name="_Toc235021334"/>
      <w:r w:rsidRPr="00DB7768">
        <w:rPr>
          <w:b/>
          <w:sz w:val="28"/>
          <w:szCs w:val="32"/>
          <w:lang w:val="kk-KZ"/>
        </w:rPr>
        <w:t>4.4. Атмосфераға шығарындыларды басқару</w:t>
      </w:r>
      <w:bookmarkEnd w:id="108"/>
    </w:p>
    <w:p w14:paraId="1D70DDE9"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Сипаттама</w:t>
      </w:r>
    </w:p>
    <w:p w14:paraId="0DFDFC67" w14:textId="77777777" w:rsidR="00DB7768" w:rsidRPr="00DB7768" w:rsidRDefault="00DB7768" w:rsidP="00DB7768">
      <w:pPr>
        <w:widowControl w:val="0"/>
        <w:pBdr>
          <w:top w:val="nil"/>
          <w:left w:val="nil"/>
          <w:bottom w:val="nil"/>
          <w:right w:val="nil"/>
          <w:between w:val="nil"/>
        </w:pBdr>
        <w:tabs>
          <w:tab w:val="left" w:pos="142"/>
          <w:tab w:val="left" w:pos="567"/>
        </w:tabs>
        <w:ind w:firstLine="709"/>
        <w:jc w:val="both"/>
        <w:rPr>
          <w:sz w:val="28"/>
          <w:szCs w:val="28"/>
          <w:lang w:val="kk-KZ"/>
        </w:rPr>
      </w:pPr>
      <w:r w:rsidRPr="00DB7768">
        <w:rPr>
          <w:sz w:val="28"/>
          <w:szCs w:val="28"/>
          <w:lang w:val="kk-KZ"/>
        </w:rPr>
        <w:t>Атмосфераға шығарындылардың алдын алу және шектеу үшін мыналарға байланысты бір немесе бірнеше әдістер қолданылуы мүмкін: нормативтік-құқықтық актілердің талаптарына, көздің маңыздылығына, басқа көздерге қатысты шығарындылар көзі бар объектінің орналасуына; қабылдаушы реципиенттердің орналасқан жеріне, ағымдағы сәттегі қоршаған ауаның сапасына және кәсіпорын қызметінің нәтижесінде ауа бассейнінің жай-күйінің нашарлау мүмкіндігіне, техникалық орындылығы мен шығарындылардың алдын алу, шектеу және жүзеге асырудың ықтимал тәсілдерінің экономикалық тиімділігі.</w:t>
      </w:r>
    </w:p>
    <w:p w14:paraId="63C8BD34" w14:textId="77777777" w:rsidR="00DB7768" w:rsidRPr="00DB7768" w:rsidRDefault="00DB7768" w:rsidP="00DB7768">
      <w:pPr>
        <w:ind w:firstLine="709"/>
        <w:rPr>
          <w:sz w:val="28"/>
          <w:szCs w:val="28"/>
          <w:lang w:val="kk-KZ"/>
        </w:rPr>
      </w:pPr>
      <w:bookmarkStart w:id="109" w:name="_heading=h.280hiku" w:colFirst="0" w:colLast="0"/>
      <w:bookmarkEnd w:id="109"/>
      <w:r w:rsidRPr="00DB7768">
        <w:rPr>
          <w:b/>
          <w:sz w:val="28"/>
          <w:szCs w:val="28"/>
          <w:lang w:val="kk-KZ"/>
        </w:rPr>
        <w:t>Техникалық сипаттама</w:t>
      </w:r>
    </w:p>
    <w:p w14:paraId="270F602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Шығарындылар мен ауа сапасын бақылау бағдарламалары </w:t>
      </w:r>
      <w:r w:rsidRPr="00DB7768">
        <w:rPr>
          <w:sz w:val="28"/>
          <w:szCs w:val="28"/>
          <w:lang w:val="kk-KZ"/>
        </w:rPr>
        <w:lastRenderedPageBreak/>
        <w:t>шығарындыларды басқару стратегияларының тиімділігін бағалау үшін пайдаланылуы мүмкін ақпаратты қамтамасыз етеді. Жиналған деректердің мақсатына сәйкес келуін қамтамасыз ету үшін жүйелі жоспарлау жүргізу ұсынылады (және қажет емес деректерді жинамау керек). Бұл процесс кейде деректер сапасының мақсаттарын анықтау деп аталады: бұл деректерді жинау мақсатын, осы деректер негізінде қабылданатын шешімдердің сипатын, дұрыс емес шешім қабылдаудың салдарын, уақыт пен географиялық шеңберді және дұрыс шешім қабылдау үшін қажетті деректердің сапасын анықтайды. Ауа сапасының мониторингі бағдарламасын әзірлеу кезінде мынадай элементтер ескеріледі: мониторингтің параметрлері, бастапқы деңгейлері, түрі мен жиілігі, мониторинг жүргізу орны.</w:t>
      </w:r>
    </w:p>
    <w:p w14:paraId="13E8F0CB" w14:textId="77777777" w:rsidR="00DB7768" w:rsidRPr="00DB7768" w:rsidRDefault="00DB7768" w:rsidP="00DB7768">
      <w:pPr>
        <w:widowControl w:val="0"/>
        <w:pBdr>
          <w:top w:val="nil"/>
          <w:left w:val="nil"/>
          <w:bottom w:val="nil"/>
          <w:right w:val="nil"/>
          <w:between w:val="nil"/>
        </w:pBdr>
        <w:tabs>
          <w:tab w:val="left" w:pos="142"/>
          <w:tab w:val="left" w:pos="567"/>
        </w:tabs>
        <w:ind w:firstLine="709"/>
        <w:jc w:val="both"/>
        <w:rPr>
          <w:sz w:val="28"/>
          <w:szCs w:val="28"/>
          <w:lang w:val="kk-KZ"/>
        </w:rPr>
      </w:pPr>
      <w:r w:rsidRPr="00DB7768">
        <w:rPr>
          <w:sz w:val="28"/>
          <w:szCs w:val="28"/>
          <w:lang w:val="kk-KZ"/>
        </w:rPr>
        <w:t>Материалдар қысымға ұшыраған, бу қысымының төмендеуіне ұшыраған немесе жабық кеңістіктен шығарылған ҰОҚ бар сұйықтықтарды немесе газдарды өндірудің, сақтаудың және қолданудың өндірістік процестерімен байланысты ұйымдаспаған ҰОҚ шығарындыларының ең көп таралған көздері. Мұндай шығарындылардың әдеттегі көздеріне жабдықтың ағуы, ашық цистерналар мен араластырғыш ыдыстар, сақтау цистерналары, сарқынды суларды тазарту жүйесінің элементтері және кездейсоқ ағып кетулер жатады. Қысыммен ағып кетуге бейім жабдықтың бөлшектеріне клапандар, келте құбырлар және басқа байланыстырушы элементтер жатады. Жабдықтың ағып кетуіне байланысты ҰОҚ шығарындыларының алдын алу және жою үшін, атап айтқанда: жабдықты жаңартуды жүргізу, ағып кетуді анықтау және жөндеу жұмыстарын уақтылы жүргізу мақсатында тұрақты мониторинг арқылы ұйымдастырылмаған шығарындылармен күресуге мүмкіндік беретін ағып кетуді анықтау және жою бағдарламаларын енгізу, ұшпа фракциялардың пайда болу мүмкіндігін азайту мақсатында резервуарларды қалқымалы қақпақтармен жабдықтау ұсынылады. кәдімгі типтегі резервуарларда өнімнің үстінде пайда болатын бос орынды жою.</w:t>
      </w:r>
    </w:p>
    <w:p w14:paraId="6A6A64CD" w14:textId="77777777" w:rsidR="00DB7768" w:rsidRPr="00DB7768" w:rsidRDefault="00DB7768" w:rsidP="00DB7768">
      <w:pPr>
        <w:widowControl w:val="0"/>
        <w:pBdr>
          <w:top w:val="nil"/>
          <w:left w:val="nil"/>
          <w:bottom w:val="nil"/>
          <w:right w:val="nil"/>
          <w:between w:val="nil"/>
        </w:pBdr>
        <w:tabs>
          <w:tab w:val="left" w:pos="142"/>
          <w:tab w:val="left" w:pos="567"/>
        </w:tabs>
        <w:ind w:firstLine="709"/>
        <w:jc w:val="both"/>
        <w:rPr>
          <w:sz w:val="28"/>
          <w:szCs w:val="28"/>
          <w:lang w:val="kk-KZ"/>
        </w:rPr>
      </w:pPr>
      <w:r w:rsidRPr="00DB7768">
        <w:rPr>
          <w:sz w:val="28"/>
          <w:szCs w:val="28"/>
          <w:lang w:val="kk-KZ"/>
        </w:rPr>
        <w:t xml:space="preserve">Шикі мұнай мен мұнай өнімдерін ауыстырып тиеу жөніндегі терминалдарды пайдалану процесінде ұшпа органикалық қосылыстардың (ҰОҚ) шығарындылары экологиялық және экономикалық тұрғыдан өте маңызды болуы мүмкін. ҰОҚ шығарындылары сақтау кезінде буланудан болатын шығындардың нәтижесі болуы мүмкін (әдетте </w:t>
      </w:r>
      <w:r w:rsidRPr="00DB7768">
        <w:rPr>
          <w:b/>
          <w:sz w:val="28"/>
          <w:szCs w:val="28"/>
          <w:lang w:val="kk-KZ"/>
        </w:rPr>
        <w:t>«</w:t>
      </w:r>
      <w:r w:rsidRPr="00DB7768">
        <w:rPr>
          <w:sz w:val="28"/>
          <w:szCs w:val="28"/>
          <w:lang w:val="kk-KZ"/>
        </w:rPr>
        <w:t>тыныс алу, сақтау және лезде булану жоғалуы</w:t>
      </w:r>
      <w:r w:rsidRPr="00DB7768">
        <w:rPr>
          <w:b/>
          <w:sz w:val="28"/>
          <w:szCs w:val="28"/>
          <w:lang w:val="kk-KZ"/>
        </w:rPr>
        <w:t>»</w:t>
      </w:r>
      <w:r w:rsidRPr="00DB7768">
        <w:rPr>
          <w:sz w:val="28"/>
          <w:szCs w:val="28"/>
          <w:lang w:val="kk-KZ"/>
        </w:rPr>
        <w:t>деп аталады) 2), резервуарларды толтыру және босату, қоспаларды қосу, Көлік құралдарын тиеу және түсіру (</w:t>
      </w:r>
      <w:r w:rsidRPr="00DB7768">
        <w:rPr>
          <w:b/>
          <w:sz w:val="28"/>
          <w:szCs w:val="28"/>
          <w:lang w:val="kk-KZ"/>
        </w:rPr>
        <w:t>«</w:t>
      </w:r>
      <w:r w:rsidRPr="00DB7768">
        <w:rPr>
          <w:sz w:val="28"/>
          <w:szCs w:val="28"/>
          <w:lang w:val="kk-KZ"/>
        </w:rPr>
        <w:t>өндірістік шығындар</w:t>
      </w:r>
      <w:r w:rsidRPr="00DB7768">
        <w:rPr>
          <w:b/>
          <w:sz w:val="28"/>
          <w:szCs w:val="28"/>
          <w:lang w:val="kk-KZ"/>
        </w:rPr>
        <w:t>»</w:t>
      </w:r>
      <w:r w:rsidRPr="00DB7768">
        <w:rPr>
          <w:sz w:val="28"/>
          <w:szCs w:val="28"/>
          <w:lang w:val="kk-KZ"/>
        </w:rPr>
        <w:t xml:space="preserve"> деп аталады), сондай-ақ тығыздағыштар арқылы ағып кету, фланецтер және жабдықтың басқа байланыстырушы элементтері (</w:t>
      </w:r>
      <w:r w:rsidRPr="00DB7768">
        <w:rPr>
          <w:b/>
          <w:sz w:val="28"/>
          <w:szCs w:val="28"/>
          <w:lang w:val="kk-KZ"/>
        </w:rPr>
        <w:t>«</w:t>
      </w:r>
      <w:r w:rsidRPr="00DB7768">
        <w:rPr>
          <w:sz w:val="28"/>
          <w:szCs w:val="28"/>
          <w:lang w:val="kk-KZ"/>
        </w:rPr>
        <w:t>кездейсоқ шығындар</w:t>
      </w:r>
      <w:r w:rsidRPr="00DB7768">
        <w:rPr>
          <w:b/>
          <w:sz w:val="28"/>
          <w:szCs w:val="28"/>
          <w:lang w:val="kk-KZ"/>
        </w:rPr>
        <w:t>»</w:t>
      </w:r>
      <w:r w:rsidRPr="00DB7768">
        <w:rPr>
          <w:sz w:val="28"/>
          <w:szCs w:val="28"/>
          <w:lang w:val="kk-KZ"/>
        </w:rPr>
        <w:t>деп аталады). Сақтау кезіндегі шығындар мен өндірістік шығындар салдарынан ұйымдастырылмаған ҰОҚ шығарындыларының алдын алу және шектеу мақсатында, атап айтқанда, құю арқылы отын сақтауға арналған резервуарлардың көпшілігіне, сондай-ақ жерүсті сорғы жүйелері мен құбыр шаруашылығына қатысты төменде келтірілген ұсыныстарды орындау қажет.</w:t>
      </w:r>
    </w:p>
    <w:p w14:paraId="0EA9EA23" w14:textId="77777777" w:rsidR="00DB7768" w:rsidRPr="00DB7768" w:rsidRDefault="00DB7768" w:rsidP="00DB7768">
      <w:pPr>
        <w:widowControl w:val="0"/>
        <w:pBdr>
          <w:top w:val="nil"/>
          <w:left w:val="nil"/>
          <w:bottom w:val="nil"/>
          <w:right w:val="nil"/>
          <w:between w:val="nil"/>
        </w:pBdr>
        <w:tabs>
          <w:tab w:val="left" w:pos="142"/>
          <w:tab w:val="left" w:pos="567"/>
        </w:tabs>
        <w:ind w:firstLine="709"/>
        <w:jc w:val="both"/>
        <w:rPr>
          <w:sz w:val="28"/>
          <w:szCs w:val="28"/>
          <w:lang w:val="kk-KZ"/>
        </w:rPr>
      </w:pPr>
      <w:r w:rsidRPr="00DB7768">
        <w:rPr>
          <w:sz w:val="28"/>
          <w:szCs w:val="28"/>
          <w:lang w:val="kk-KZ"/>
        </w:rPr>
        <w:t xml:space="preserve">Резервуарлардағы тұрақты қысым мен бу-ауа кеңістігін мыналар есебінен </w:t>
      </w:r>
      <w:r w:rsidRPr="00DB7768">
        <w:rPr>
          <w:sz w:val="28"/>
          <w:szCs w:val="28"/>
          <w:lang w:val="kk-KZ"/>
        </w:rPr>
        <w:lastRenderedPageBreak/>
        <w:t>ұстану: толтыру және айдау кестесін үйлестіру, сондай-ақ резервуарлардағы қысымды теңестіру (резервуарды толтыру кезінде парыыстырылған булар босатылатын резервуардың бу-ауа кеңістігіне немесе бу жинауға дайындық тәртібімен басқа сыйымдылыққа жіберілетін процесс). Егер бу шығарындылары денсаулықты сақтау қағидаттарын негізге ала отырып әзірленген нормативтермен салыстырғанда атмосфералық ауа сапасының нашарлауына ықпал ететін немесе әкелетін жағдайда, объектіні буды конденсациялау және қалпына келтіру қондырғылары, каталитикалық тотығу қондырғылары, буды жағу қондырғылары немесе газды адсорбциялау құралдары сияқты шығарындыларды шектеудің қайталама құралдарымен жабдықтау қажет. Ұсыныстарды қолдану шегі сақталған өнімнің түрімен, сақтау жүйесімен және атмосфералық ауа сапасына ықтимал әсердің маңыздылығымен анықталуы мүмкін. Көлік құралдарын тиеу-түсіру кезінде бензинді беру және бұру жүйелерін, резервуарлық буларды жинау шлангтарын және бу өткізбейтін автомобильдерді, теміржол цистерналары мен танкер резервуарларын пайдалану. Төменнен құюмен автомобиль / теміржол цистерналарын құю жүйелерін пайдаланыңыз. Буды анықтау құрылғыларының көмегімен құбырлардан, клапандардан, тығыздағыштардан, резервуарлардан және басқа да инфрақұрылым тораптарынан ұйымдастырылмаған шығарындыларды кезең-кезеңмен бақылау тәртібін енгізу, кейіннен техникалық қызмет көрсету немесе қажет болған жағдайда Тораптарды ауыстыру. Бұл тәртіпте бақылау жүргізудің кезеңділігі мен орны, сондай-ақ жөндеу жүргізуді талап ететін шығарындылардың ең төменгі деңгейі көзделуге тиіс.</w:t>
      </w:r>
    </w:p>
    <w:p w14:paraId="2787F624" w14:textId="77777777" w:rsidR="00DB7768" w:rsidRPr="00DB7768" w:rsidRDefault="00DB7768" w:rsidP="00DB7768">
      <w:pPr>
        <w:widowControl w:val="0"/>
        <w:pBdr>
          <w:top w:val="nil"/>
          <w:left w:val="nil"/>
          <w:bottom w:val="nil"/>
          <w:right w:val="nil"/>
          <w:between w:val="nil"/>
        </w:pBdr>
        <w:tabs>
          <w:tab w:val="left" w:pos="142"/>
          <w:tab w:val="left" w:pos="567"/>
        </w:tabs>
        <w:ind w:firstLine="709"/>
        <w:jc w:val="both"/>
        <w:rPr>
          <w:sz w:val="28"/>
          <w:szCs w:val="28"/>
          <w:lang w:val="kk-KZ"/>
        </w:rPr>
      </w:pPr>
      <w:r w:rsidRPr="00DB7768">
        <w:rPr>
          <w:sz w:val="28"/>
          <w:szCs w:val="28"/>
          <w:lang w:val="kk-KZ"/>
        </w:rPr>
        <w:t>Отынды жағуды жүзеге асыратын пайдалану ұңғымаларының және өзге де техникалық құрылғылардың сағалық жылытқыштарындағы жанарғы құрылғылардың жұмыс режимін оңтайландыру атмосфераға ластағыш заттар шығарындыларын азайтуға айтарлықтай әсер етеді.</w:t>
      </w:r>
    </w:p>
    <w:p w14:paraId="25FA8A1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1791358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Шығарындылар нәтижесінде ластағыш заттардың шоғырлануы қолайлы қоршаған ортаны қамтамасыз ету үшін қол жеткізу және күтіп ұстау қажетті болып табылатын белгіленген экологиялық сапа нормативтерінің тиісті деңгейлерінен аспауға тиіс.</w:t>
      </w:r>
    </w:p>
    <w:p w14:paraId="38BE6DD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7C88414B"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Мұнай-газ өндіру саласының қолданыстағы процестері мен қондырғыларына қолданылады.</w:t>
      </w:r>
    </w:p>
    <w:p w14:paraId="123DCDF0"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6812350B" w14:textId="77777777" w:rsidR="00DB7768" w:rsidRPr="00DB7768" w:rsidRDefault="00DB7768" w:rsidP="00DB7768">
      <w:pPr>
        <w:pBdr>
          <w:top w:val="nil"/>
          <w:left w:val="nil"/>
          <w:bottom w:val="nil"/>
          <w:right w:val="nil"/>
          <w:between w:val="nil"/>
        </w:pBdr>
        <w:tabs>
          <w:tab w:val="left" w:pos="142"/>
          <w:tab w:val="left" w:pos="567"/>
        </w:tabs>
        <w:ind w:firstLine="709"/>
        <w:jc w:val="both"/>
        <w:rPr>
          <w:sz w:val="28"/>
          <w:szCs w:val="28"/>
          <w:lang w:val="kk-KZ"/>
        </w:rPr>
      </w:pPr>
      <w:r w:rsidRPr="00DB7768">
        <w:rPr>
          <w:sz w:val="28"/>
          <w:szCs w:val="28"/>
          <w:lang w:val="kk-KZ"/>
        </w:rPr>
        <w:t>ҰОҚ шығарындыларын бейтараптандыру әдістерінің мысалдары 4.3-кестеде келтірілген (</w:t>
      </w:r>
      <w:r w:rsidRPr="00DB7768">
        <w:rPr>
          <w:b/>
          <w:sz w:val="28"/>
          <w:szCs w:val="28"/>
          <w:lang w:val="kk-KZ"/>
        </w:rPr>
        <w:t>«</w:t>
      </w:r>
      <w:r w:rsidRPr="00DB7768">
        <w:rPr>
          <w:sz w:val="28"/>
          <w:szCs w:val="28"/>
          <w:lang w:val="kk-KZ"/>
        </w:rPr>
        <w:t>Қоршаған ортаны қорғау, денсаулық және еңбек жөніндегі нұсқаулық. ҚОДЕ бойынша жалпы басшылық: Қоршаған ортаны қорғау атмосфераға шығарындылар және қоршаған ауаның сапасы</w:t>
      </w:r>
      <w:r w:rsidRPr="00DB7768">
        <w:rPr>
          <w:b/>
          <w:sz w:val="28"/>
          <w:szCs w:val="28"/>
          <w:lang w:val="kk-KZ"/>
        </w:rPr>
        <w:t>»</w:t>
      </w:r>
      <w:r w:rsidRPr="00DB7768">
        <w:rPr>
          <w:sz w:val="28"/>
          <w:szCs w:val="28"/>
          <w:lang w:val="kk-KZ"/>
        </w:rPr>
        <w:t>).</w:t>
      </w:r>
    </w:p>
    <w:p w14:paraId="1D89E46E" w14:textId="77777777" w:rsidR="00DB7768" w:rsidRDefault="00DB7768" w:rsidP="00DB7768">
      <w:pPr>
        <w:pBdr>
          <w:top w:val="nil"/>
          <w:left w:val="nil"/>
          <w:bottom w:val="nil"/>
          <w:right w:val="nil"/>
          <w:between w:val="nil"/>
        </w:pBdr>
        <w:tabs>
          <w:tab w:val="left" w:pos="142"/>
          <w:tab w:val="left" w:pos="567"/>
        </w:tabs>
        <w:ind w:firstLine="709"/>
        <w:jc w:val="both"/>
        <w:rPr>
          <w:sz w:val="28"/>
          <w:szCs w:val="28"/>
          <w:lang w:val="kk-KZ"/>
        </w:rPr>
      </w:pPr>
    </w:p>
    <w:p w14:paraId="68EF9F6D" w14:textId="77777777" w:rsidR="00345C5A" w:rsidRDefault="00345C5A" w:rsidP="00DB7768">
      <w:pPr>
        <w:pBdr>
          <w:top w:val="nil"/>
          <w:left w:val="nil"/>
          <w:bottom w:val="nil"/>
          <w:right w:val="nil"/>
          <w:between w:val="nil"/>
        </w:pBdr>
        <w:tabs>
          <w:tab w:val="left" w:pos="142"/>
          <w:tab w:val="left" w:pos="567"/>
        </w:tabs>
        <w:ind w:firstLine="709"/>
        <w:jc w:val="both"/>
        <w:rPr>
          <w:sz w:val="28"/>
          <w:szCs w:val="28"/>
          <w:lang w:val="kk-KZ"/>
        </w:rPr>
      </w:pPr>
    </w:p>
    <w:p w14:paraId="39A5686D" w14:textId="77777777" w:rsidR="00345C5A" w:rsidRPr="00DB7768" w:rsidRDefault="00345C5A" w:rsidP="00DB7768">
      <w:pPr>
        <w:pBdr>
          <w:top w:val="nil"/>
          <w:left w:val="nil"/>
          <w:bottom w:val="nil"/>
          <w:right w:val="nil"/>
          <w:between w:val="nil"/>
        </w:pBdr>
        <w:tabs>
          <w:tab w:val="left" w:pos="142"/>
          <w:tab w:val="left" w:pos="567"/>
        </w:tabs>
        <w:ind w:firstLine="709"/>
        <w:jc w:val="both"/>
        <w:rPr>
          <w:sz w:val="28"/>
          <w:szCs w:val="28"/>
          <w:lang w:val="kk-KZ"/>
        </w:rPr>
      </w:pPr>
    </w:p>
    <w:p w14:paraId="4E0D05FC" w14:textId="77777777" w:rsidR="00DB7768" w:rsidRPr="00DB7768" w:rsidRDefault="00DB7768" w:rsidP="00DB7768">
      <w:pPr>
        <w:pBdr>
          <w:top w:val="nil"/>
          <w:left w:val="nil"/>
          <w:bottom w:val="nil"/>
          <w:right w:val="nil"/>
          <w:between w:val="nil"/>
        </w:pBdr>
        <w:tabs>
          <w:tab w:val="left" w:pos="142"/>
          <w:tab w:val="left" w:pos="567"/>
        </w:tabs>
        <w:ind w:firstLine="709"/>
        <w:jc w:val="both"/>
        <w:rPr>
          <w:sz w:val="28"/>
          <w:szCs w:val="28"/>
          <w:lang w:val="kk-KZ"/>
        </w:rPr>
      </w:pPr>
      <w:r w:rsidRPr="00DB7768">
        <w:rPr>
          <w:sz w:val="28"/>
          <w:szCs w:val="28"/>
          <w:lang w:val="kk-KZ"/>
        </w:rPr>
        <w:lastRenderedPageBreak/>
        <w:t>4.3-кесте. ҰОҚ шығарындыларын бейтараптандыру әдістерінің  үлгілері</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15" w:type="dxa"/>
          <w:right w:w="115" w:type="dxa"/>
        </w:tblCellMar>
        <w:tblLook w:val="0600" w:firstRow="0" w:lastRow="0" w:firstColumn="0" w:lastColumn="0" w:noHBand="1" w:noVBand="1"/>
      </w:tblPr>
      <w:tblGrid>
        <w:gridCol w:w="550"/>
        <w:gridCol w:w="3022"/>
        <w:gridCol w:w="3024"/>
        <w:gridCol w:w="3022"/>
      </w:tblGrid>
      <w:tr w:rsidR="00DB7768" w:rsidRPr="00DB7768" w14:paraId="11A34684" w14:textId="77777777" w:rsidTr="001E3429">
        <w:trPr>
          <w:trHeight w:val="43"/>
          <w:tblHeader/>
        </w:trPr>
        <w:tc>
          <w:tcPr>
            <w:tcW w:w="259" w:type="pct"/>
            <w:vAlign w:val="center"/>
          </w:tcPr>
          <w:p w14:paraId="64AB6CF6" w14:textId="77777777" w:rsidR="00DB7768" w:rsidRPr="00DB7768" w:rsidRDefault="00DB7768" w:rsidP="00DB7768">
            <w:pPr>
              <w:widowControl w:val="0"/>
              <w:pBdr>
                <w:top w:val="nil"/>
                <w:left w:val="nil"/>
                <w:bottom w:val="nil"/>
                <w:right w:val="nil"/>
                <w:between w:val="nil"/>
              </w:pBdr>
              <w:jc w:val="center"/>
              <w:rPr>
                <w:b/>
                <w:bCs/>
                <w:lang w:val="kk-KZ"/>
              </w:rPr>
            </w:pPr>
            <w:r w:rsidRPr="00DB7768">
              <w:rPr>
                <w:b/>
                <w:bCs/>
                <w:lang w:val="kk-KZ"/>
              </w:rPr>
              <w:t>Р/с №</w:t>
            </w:r>
          </w:p>
        </w:tc>
        <w:tc>
          <w:tcPr>
            <w:tcW w:w="1580" w:type="pct"/>
            <w:tcMar>
              <w:top w:w="100" w:type="dxa"/>
              <w:left w:w="100" w:type="dxa"/>
              <w:bottom w:w="100" w:type="dxa"/>
              <w:right w:w="100" w:type="dxa"/>
            </w:tcMar>
            <w:vAlign w:val="center"/>
          </w:tcPr>
          <w:p w14:paraId="1F800019" w14:textId="77777777" w:rsidR="00DB7768" w:rsidRPr="00DB7768" w:rsidRDefault="00DB7768" w:rsidP="00DB7768">
            <w:pPr>
              <w:widowControl w:val="0"/>
              <w:pBdr>
                <w:top w:val="nil"/>
                <w:left w:val="nil"/>
                <w:bottom w:val="nil"/>
                <w:right w:val="nil"/>
                <w:between w:val="nil"/>
              </w:pBdr>
              <w:jc w:val="center"/>
              <w:rPr>
                <w:b/>
                <w:bCs/>
                <w:lang w:val="kk-KZ"/>
              </w:rPr>
            </w:pPr>
            <w:r w:rsidRPr="00DB7768">
              <w:rPr>
                <w:b/>
                <w:bCs/>
                <w:lang w:val="kk-KZ"/>
              </w:rPr>
              <w:t>Жабдық түрі</w:t>
            </w:r>
          </w:p>
        </w:tc>
        <w:tc>
          <w:tcPr>
            <w:tcW w:w="1581" w:type="pct"/>
            <w:tcMar>
              <w:top w:w="100" w:type="dxa"/>
              <w:left w:w="100" w:type="dxa"/>
              <w:bottom w:w="100" w:type="dxa"/>
              <w:right w:w="100" w:type="dxa"/>
            </w:tcMar>
            <w:vAlign w:val="center"/>
          </w:tcPr>
          <w:p w14:paraId="0C9073AF" w14:textId="77777777" w:rsidR="00DB7768" w:rsidRPr="00DB7768" w:rsidRDefault="00DB7768" w:rsidP="00DB7768">
            <w:pPr>
              <w:widowControl w:val="0"/>
              <w:pBdr>
                <w:top w:val="nil"/>
                <w:left w:val="nil"/>
                <w:bottom w:val="nil"/>
                <w:right w:val="nil"/>
                <w:between w:val="nil"/>
              </w:pBdr>
              <w:jc w:val="center"/>
              <w:rPr>
                <w:b/>
                <w:bCs/>
                <w:lang w:val="kk-KZ"/>
              </w:rPr>
            </w:pPr>
            <w:r w:rsidRPr="00DB7768">
              <w:rPr>
                <w:b/>
                <w:bCs/>
                <w:lang w:val="kk-KZ"/>
              </w:rPr>
              <w:t>Модификация</w:t>
            </w:r>
          </w:p>
        </w:tc>
        <w:tc>
          <w:tcPr>
            <w:tcW w:w="1581" w:type="pct"/>
            <w:tcMar>
              <w:top w:w="100" w:type="dxa"/>
              <w:left w:w="100" w:type="dxa"/>
              <w:bottom w:w="100" w:type="dxa"/>
              <w:right w:w="100" w:type="dxa"/>
            </w:tcMar>
            <w:vAlign w:val="center"/>
          </w:tcPr>
          <w:p w14:paraId="1CB2C7AF" w14:textId="77777777" w:rsidR="00DB7768" w:rsidRPr="00DB7768" w:rsidRDefault="00DB7768" w:rsidP="00DB7768">
            <w:pPr>
              <w:widowControl w:val="0"/>
              <w:pBdr>
                <w:top w:val="nil"/>
                <w:left w:val="nil"/>
                <w:bottom w:val="nil"/>
                <w:right w:val="nil"/>
                <w:between w:val="nil"/>
              </w:pBdr>
              <w:jc w:val="center"/>
              <w:rPr>
                <w:b/>
                <w:bCs/>
                <w:lang w:val="kk-KZ"/>
              </w:rPr>
            </w:pPr>
            <w:r w:rsidRPr="00DB7768">
              <w:rPr>
                <w:b/>
                <w:bCs/>
                <w:lang w:val="kk-KZ"/>
              </w:rPr>
              <w:t>Үлгілі тиімділік (%)</w:t>
            </w:r>
          </w:p>
        </w:tc>
      </w:tr>
      <w:tr w:rsidR="00DB7768" w:rsidRPr="00DB7768" w14:paraId="098ED5FD" w14:textId="77777777" w:rsidTr="001E3429">
        <w:trPr>
          <w:trHeight w:val="43"/>
          <w:tblHeader/>
        </w:trPr>
        <w:tc>
          <w:tcPr>
            <w:tcW w:w="259" w:type="pct"/>
            <w:vAlign w:val="center"/>
          </w:tcPr>
          <w:p w14:paraId="3FD4E36F" w14:textId="77777777" w:rsidR="00DB7768" w:rsidRPr="00DB7768" w:rsidRDefault="00DB7768" w:rsidP="00DB7768">
            <w:pPr>
              <w:widowControl w:val="0"/>
              <w:pBdr>
                <w:top w:val="nil"/>
                <w:left w:val="nil"/>
                <w:bottom w:val="nil"/>
                <w:right w:val="nil"/>
                <w:between w:val="nil"/>
              </w:pBdr>
              <w:jc w:val="center"/>
              <w:rPr>
                <w:b/>
                <w:bCs/>
                <w:lang w:val="kk-KZ"/>
              </w:rPr>
            </w:pPr>
            <w:r w:rsidRPr="00DB7768">
              <w:rPr>
                <w:b/>
                <w:bCs/>
                <w:lang w:val="kk-KZ"/>
              </w:rPr>
              <w:t>1</w:t>
            </w:r>
          </w:p>
        </w:tc>
        <w:tc>
          <w:tcPr>
            <w:tcW w:w="1580" w:type="pct"/>
            <w:tcMar>
              <w:top w:w="100" w:type="dxa"/>
              <w:left w:w="100" w:type="dxa"/>
              <w:bottom w:w="100" w:type="dxa"/>
              <w:right w:w="100" w:type="dxa"/>
            </w:tcMar>
            <w:vAlign w:val="center"/>
          </w:tcPr>
          <w:p w14:paraId="6525FCFA" w14:textId="77777777" w:rsidR="00DB7768" w:rsidRPr="00DB7768" w:rsidRDefault="00DB7768" w:rsidP="00DB7768">
            <w:pPr>
              <w:widowControl w:val="0"/>
              <w:pBdr>
                <w:top w:val="nil"/>
                <w:left w:val="nil"/>
                <w:bottom w:val="nil"/>
                <w:right w:val="nil"/>
                <w:between w:val="nil"/>
              </w:pBdr>
              <w:jc w:val="center"/>
              <w:rPr>
                <w:b/>
                <w:bCs/>
                <w:lang w:val="kk-KZ"/>
              </w:rPr>
            </w:pPr>
            <w:r w:rsidRPr="00DB7768">
              <w:rPr>
                <w:b/>
                <w:bCs/>
                <w:lang w:val="kk-KZ"/>
              </w:rPr>
              <w:t>2</w:t>
            </w:r>
          </w:p>
        </w:tc>
        <w:tc>
          <w:tcPr>
            <w:tcW w:w="1581" w:type="pct"/>
            <w:tcMar>
              <w:top w:w="100" w:type="dxa"/>
              <w:left w:w="100" w:type="dxa"/>
              <w:bottom w:w="100" w:type="dxa"/>
              <w:right w:w="100" w:type="dxa"/>
            </w:tcMar>
            <w:vAlign w:val="center"/>
          </w:tcPr>
          <w:p w14:paraId="7D66F2FC" w14:textId="77777777" w:rsidR="00DB7768" w:rsidRPr="00DB7768" w:rsidRDefault="00DB7768" w:rsidP="00DB7768">
            <w:pPr>
              <w:widowControl w:val="0"/>
              <w:pBdr>
                <w:top w:val="nil"/>
                <w:left w:val="nil"/>
                <w:bottom w:val="nil"/>
                <w:right w:val="nil"/>
                <w:between w:val="nil"/>
              </w:pBdr>
              <w:jc w:val="center"/>
              <w:rPr>
                <w:b/>
                <w:bCs/>
                <w:lang w:val="kk-KZ"/>
              </w:rPr>
            </w:pPr>
            <w:r w:rsidRPr="00DB7768">
              <w:rPr>
                <w:b/>
                <w:bCs/>
                <w:lang w:val="kk-KZ"/>
              </w:rPr>
              <w:t>3</w:t>
            </w:r>
          </w:p>
        </w:tc>
        <w:tc>
          <w:tcPr>
            <w:tcW w:w="1581" w:type="pct"/>
            <w:tcMar>
              <w:top w:w="100" w:type="dxa"/>
              <w:left w:w="100" w:type="dxa"/>
              <w:bottom w:w="100" w:type="dxa"/>
              <w:right w:w="100" w:type="dxa"/>
            </w:tcMar>
            <w:vAlign w:val="center"/>
          </w:tcPr>
          <w:p w14:paraId="7184AA86" w14:textId="77777777" w:rsidR="00DB7768" w:rsidRPr="00DB7768" w:rsidRDefault="00DB7768" w:rsidP="00DB7768">
            <w:pPr>
              <w:widowControl w:val="0"/>
              <w:pBdr>
                <w:top w:val="nil"/>
                <w:left w:val="nil"/>
                <w:bottom w:val="nil"/>
                <w:right w:val="nil"/>
                <w:between w:val="nil"/>
              </w:pBdr>
              <w:jc w:val="center"/>
              <w:rPr>
                <w:b/>
                <w:bCs/>
                <w:lang w:val="kk-KZ"/>
              </w:rPr>
            </w:pPr>
            <w:r w:rsidRPr="00DB7768">
              <w:rPr>
                <w:b/>
                <w:bCs/>
                <w:lang w:val="kk-KZ"/>
              </w:rPr>
              <w:t>4</w:t>
            </w:r>
          </w:p>
        </w:tc>
      </w:tr>
      <w:tr w:rsidR="00DB7768" w:rsidRPr="00DB7768" w14:paraId="2DD890B9" w14:textId="77777777" w:rsidTr="001E3429">
        <w:trPr>
          <w:trHeight w:val="236"/>
        </w:trPr>
        <w:tc>
          <w:tcPr>
            <w:tcW w:w="259" w:type="pct"/>
          </w:tcPr>
          <w:p w14:paraId="47B3EF66" w14:textId="77777777" w:rsidR="00DB7768" w:rsidRPr="00DB7768" w:rsidRDefault="00DB7768" w:rsidP="00DB7768">
            <w:pPr>
              <w:widowControl w:val="0"/>
              <w:numPr>
                <w:ilvl w:val="0"/>
                <w:numId w:val="23"/>
              </w:numPr>
              <w:pBdr>
                <w:top w:val="nil"/>
                <w:left w:val="nil"/>
                <w:bottom w:val="nil"/>
                <w:right w:val="nil"/>
                <w:between w:val="nil"/>
              </w:pBdr>
              <w:ind w:left="0"/>
              <w:rPr>
                <w:lang w:val="kk-KZ"/>
              </w:rPr>
            </w:pPr>
          </w:p>
        </w:tc>
        <w:tc>
          <w:tcPr>
            <w:tcW w:w="1580" w:type="pct"/>
            <w:vMerge w:val="restart"/>
            <w:tcMar>
              <w:top w:w="100" w:type="dxa"/>
              <w:left w:w="100" w:type="dxa"/>
              <w:bottom w:w="100" w:type="dxa"/>
              <w:right w:w="100" w:type="dxa"/>
            </w:tcMar>
            <w:vAlign w:val="center"/>
          </w:tcPr>
          <w:p w14:paraId="5CF40780" w14:textId="77777777" w:rsidR="00DB7768" w:rsidRPr="00DB7768" w:rsidRDefault="00DB7768" w:rsidP="00DB7768">
            <w:pPr>
              <w:widowControl w:val="0"/>
              <w:pBdr>
                <w:top w:val="nil"/>
                <w:left w:val="nil"/>
                <w:bottom w:val="nil"/>
                <w:right w:val="nil"/>
                <w:between w:val="nil"/>
              </w:pBdr>
              <w:rPr>
                <w:lang w:val="kk-KZ"/>
              </w:rPr>
            </w:pPr>
            <w:r w:rsidRPr="00DB7768">
              <w:rPr>
                <w:lang w:val="kk-KZ"/>
              </w:rPr>
              <w:t>Сорғылар</w:t>
            </w:r>
          </w:p>
        </w:tc>
        <w:tc>
          <w:tcPr>
            <w:tcW w:w="1581" w:type="pct"/>
            <w:tcMar>
              <w:top w:w="100" w:type="dxa"/>
              <w:left w:w="100" w:type="dxa"/>
              <w:bottom w:w="100" w:type="dxa"/>
              <w:right w:w="100" w:type="dxa"/>
            </w:tcMar>
          </w:tcPr>
          <w:p w14:paraId="18D0A579" w14:textId="77777777" w:rsidR="00DB7768" w:rsidRPr="00DB7768" w:rsidRDefault="00DB7768" w:rsidP="00DB7768">
            <w:pPr>
              <w:widowControl w:val="0"/>
              <w:jc w:val="both"/>
              <w:rPr>
                <w:lang w:val="kk-KZ"/>
              </w:rPr>
            </w:pPr>
            <w:r w:rsidRPr="00DB7768">
              <w:rPr>
                <w:lang w:val="kk-KZ"/>
              </w:rPr>
              <w:t>Тығыздамасыз құрылым</w:t>
            </w:r>
          </w:p>
        </w:tc>
        <w:tc>
          <w:tcPr>
            <w:tcW w:w="1581" w:type="pct"/>
            <w:tcMar>
              <w:top w:w="100" w:type="dxa"/>
              <w:left w:w="100" w:type="dxa"/>
              <w:bottom w:w="100" w:type="dxa"/>
              <w:right w:w="100" w:type="dxa"/>
            </w:tcMar>
            <w:vAlign w:val="center"/>
          </w:tcPr>
          <w:p w14:paraId="1768E2FC" w14:textId="77777777" w:rsidR="00DB7768" w:rsidRPr="00DB7768" w:rsidRDefault="00DB7768" w:rsidP="00DB7768">
            <w:pPr>
              <w:widowControl w:val="0"/>
              <w:pBdr>
                <w:top w:val="nil"/>
                <w:left w:val="nil"/>
                <w:bottom w:val="nil"/>
                <w:right w:val="nil"/>
                <w:between w:val="nil"/>
              </w:pBdr>
              <w:rPr>
                <w:lang w:val="kk-KZ"/>
              </w:rPr>
            </w:pPr>
            <w:r w:rsidRPr="00DB7768">
              <w:rPr>
                <w:lang w:val="kk-KZ"/>
              </w:rPr>
              <w:t>100</w:t>
            </w:r>
            <w:r w:rsidRPr="00DB7768">
              <w:rPr>
                <w:vertAlign w:val="superscript"/>
                <w:lang w:val="kk-KZ"/>
              </w:rPr>
              <w:t>*</w:t>
            </w:r>
          </w:p>
        </w:tc>
      </w:tr>
      <w:tr w:rsidR="00DB7768" w:rsidRPr="00DB7768" w14:paraId="4FD593EF" w14:textId="77777777" w:rsidTr="001E3429">
        <w:trPr>
          <w:trHeight w:val="300"/>
        </w:trPr>
        <w:tc>
          <w:tcPr>
            <w:tcW w:w="259" w:type="pct"/>
          </w:tcPr>
          <w:p w14:paraId="6834E55E" w14:textId="77777777" w:rsidR="00DB7768" w:rsidRPr="00DB7768" w:rsidRDefault="00DB7768" w:rsidP="00DB7768">
            <w:pPr>
              <w:widowControl w:val="0"/>
              <w:numPr>
                <w:ilvl w:val="0"/>
                <w:numId w:val="23"/>
              </w:numPr>
              <w:pBdr>
                <w:top w:val="nil"/>
                <w:left w:val="nil"/>
                <w:bottom w:val="nil"/>
                <w:right w:val="nil"/>
                <w:between w:val="nil"/>
              </w:pBdr>
              <w:ind w:left="0"/>
              <w:rPr>
                <w:lang w:val="kk-KZ"/>
              </w:rPr>
            </w:pPr>
          </w:p>
        </w:tc>
        <w:tc>
          <w:tcPr>
            <w:tcW w:w="1580" w:type="pct"/>
            <w:vMerge/>
            <w:tcMar>
              <w:top w:w="100" w:type="dxa"/>
              <w:left w:w="100" w:type="dxa"/>
              <w:bottom w:w="100" w:type="dxa"/>
              <w:right w:w="100" w:type="dxa"/>
            </w:tcMar>
            <w:vAlign w:val="center"/>
          </w:tcPr>
          <w:p w14:paraId="50503105" w14:textId="77777777" w:rsidR="00DB7768" w:rsidRPr="00DB7768" w:rsidRDefault="00DB7768" w:rsidP="00DB7768">
            <w:pPr>
              <w:widowControl w:val="0"/>
              <w:pBdr>
                <w:top w:val="nil"/>
                <w:left w:val="nil"/>
                <w:bottom w:val="nil"/>
                <w:right w:val="nil"/>
                <w:between w:val="nil"/>
              </w:pBdr>
              <w:rPr>
                <w:lang w:val="kk-KZ"/>
              </w:rPr>
            </w:pPr>
          </w:p>
        </w:tc>
        <w:tc>
          <w:tcPr>
            <w:tcW w:w="1581" w:type="pct"/>
            <w:tcMar>
              <w:top w:w="100" w:type="dxa"/>
              <w:left w:w="100" w:type="dxa"/>
              <w:bottom w:w="100" w:type="dxa"/>
              <w:right w:w="100" w:type="dxa"/>
            </w:tcMar>
          </w:tcPr>
          <w:p w14:paraId="2F757FE8" w14:textId="77777777" w:rsidR="00DB7768" w:rsidRPr="00DB7768" w:rsidRDefault="00DB7768" w:rsidP="00DB7768">
            <w:pPr>
              <w:widowControl w:val="0"/>
              <w:jc w:val="both"/>
              <w:rPr>
                <w:lang w:val="kk-KZ"/>
              </w:rPr>
            </w:pPr>
            <w:r w:rsidRPr="00DB7768">
              <w:rPr>
                <w:lang w:val="kk-KZ"/>
              </w:rPr>
              <w:t>Жабық үрлеу жүйесі</w:t>
            </w:r>
          </w:p>
        </w:tc>
        <w:tc>
          <w:tcPr>
            <w:tcW w:w="1581" w:type="pct"/>
            <w:tcMar>
              <w:top w:w="100" w:type="dxa"/>
              <w:left w:w="100" w:type="dxa"/>
              <w:bottom w:w="100" w:type="dxa"/>
              <w:right w:w="100" w:type="dxa"/>
            </w:tcMar>
            <w:vAlign w:val="center"/>
          </w:tcPr>
          <w:p w14:paraId="49B8C11F" w14:textId="77777777" w:rsidR="00DB7768" w:rsidRPr="00DB7768" w:rsidRDefault="00DB7768" w:rsidP="00DB7768">
            <w:pPr>
              <w:widowControl w:val="0"/>
              <w:pBdr>
                <w:top w:val="nil"/>
                <w:left w:val="nil"/>
                <w:bottom w:val="nil"/>
                <w:right w:val="nil"/>
                <w:between w:val="nil"/>
              </w:pBdr>
              <w:rPr>
                <w:lang w:val="kk-KZ"/>
              </w:rPr>
            </w:pPr>
            <w:r w:rsidRPr="00DB7768">
              <w:rPr>
                <w:lang w:val="kk-KZ"/>
              </w:rPr>
              <w:t>90</w:t>
            </w:r>
            <w:r w:rsidRPr="00DB7768">
              <w:rPr>
                <w:vertAlign w:val="superscript"/>
                <w:lang w:val="kk-KZ"/>
              </w:rPr>
              <w:t>**</w:t>
            </w:r>
          </w:p>
        </w:tc>
      </w:tr>
      <w:tr w:rsidR="00DB7768" w:rsidRPr="00DB7768" w14:paraId="04E21447" w14:textId="77777777" w:rsidTr="001E3429">
        <w:trPr>
          <w:trHeight w:val="1199"/>
        </w:trPr>
        <w:tc>
          <w:tcPr>
            <w:tcW w:w="259" w:type="pct"/>
          </w:tcPr>
          <w:p w14:paraId="4F991137" w14:textId="77777777" w:rsidR="00DB7768" w:rsidRPr="00DB7768" w:rsidRDefault="00DB7768" w:rsidP="00DB7768">
            <w:pPr>
              <w:widowControl w:val="0"/>
              <w:numPr>
                <w:ilvl w:val="0"/>
                <w:numId w:val="23"/>
              </w:numPr>
              <w:pBdr>
                <w:top w:val="nil"/>
                <w:left w:val="nil"/>
                <w:bottom w:val="nil"/>
                <w:right w:val="nil"/>
                <w:between w:val="nil"/>
              </w:pBdr>
              <w:ind w:left="0"/>
              <w:rPr>
                <w:lang w:val="kk-KZ"/>
              </w:rPr>
            </w:pPr>
          </w:p>
        </w:tc>
        <w:tc>
          <w:tcPr>
            <w:tcW w:w="1580" w:type="pct"/>
            <w:vMerge/>
            <w:tcMar>
              <w:top w:w="100" w:type="dxa"/>
              <w:left w:w="100" w:type="dxa"/>
              <w:bottom w:w="100" w:type="dxa"/>
              <w:right w:w="100" w:type="dxa"/>
            </w:tcMar>
            <w:vAlign w:val="center"/>
          </w:tcPr>
          <w:p w14:paraId="3E363935" w14:textId="77777777" w:rsidR="00DB7768" w:rsidRPr="00DB7768" w:rsidRDefault="00DB7768" w:rsidP="00DB7768">
            <w:pPr>
              <w:widowControl w:val="0"/>
              <w:pBdr>
                <w:top w:val="nil"/>
                <w:left w:val="nil"/>
                <w:bottom w:val="nil"/>
                <w:right w:val="nil"/>
                <w:between w:val="nil"/>
              </w:pBdr>
              <w:rPr>
                <w:lang w:val="kk-KZ"/>
              </w:rPr>
            </w:pPr>
          </w:p>
        </w:tc>
        <w:tc>
          <w:tcPr>
            <w:tcW w:w="1581" w:type="pct"/>
            <w:tcMar>
              <w:top w:w="100" w:type="dxa"/>
              <w:left w:w="100" w:type="dxa"/>
              <w:bottom w:w="100" w:type="dxa"/>
              <w:right w:w="100" w:type="dxa"/>
            </w:tcMar>
          </w:tcPr>
          <w:p w14:paraId="413D7202" w14:textId="77777777" w:rsidR="00DB7768" w:rsidRPr="00DB7768" w:rsidRDefault="00DB7768" w:rsidP="00DB7768">
            <w:pPr>
              <w:widowControl w:val="0"/>
              <w:jc w:val="both"/>
              <w:rPr>
                <w:lang w:val="kk-KZ"/>
              </w:rPr>
            </w:pPr>
            <w:r w:rsidRPr="00DB7768">
              <w:rPr>
                <w:lang w:val="kk-KZ"/>
              </w:rPr>
              <w:t>Айдалатын сұйықтықпен салыстырғанда жоғары қысымда қақпа сұйықтығын сақтайтын қос механикалық тығыздағыш</w:t>
            </w:r>
          </w:p>
        </w:tc>
        <w:tc>
          <w:tcPr>
            <w:tcW w:w="1581" w:type="pct"/>
            <w:tcMar>
              <w:top w:w="100" w:type="dxa"/>
              <w:left w:w="100" w:type="dxa"/>
              <w:bottom w:w="100" w:type="dxa"/>
              <w:right w:w="100" w:type="dxa"/>
            </w:tcMar>
            <w:vAlign w:val="center"/>
          </w:tcPr>
          <w:p w14:paraId="6D4B82B4" w14:textId="77777777" w:rsidR="00DB7768" w:rsidRPr="00DB7768" w:rsidRDefault="00DB7768" w:rsidP="00DB7768">
            <w:pPr>
              <w:widowControl w:val="0"/>
              <w:pBdr>
                <w:top w:val="nil"/>
                <w:left w:val="nil"/>
                <w:bottom w:val="nil"/>
                <w:right w:val="nil"/>
                <w:between w:val="nil"/>
              </w:pBdr>
              <w:rPr>
                <w:lang w:val="kk-KZ"/>
              </w:rPr>
            </w:pPr>
            <w:r w:rsidRPr="00DB7768">
              <w:rPr>
                <w:lang w:val="kk-KZ"/>
              </w:rPr>
              <w:t>100</w:t>
            </w:r>
          </w:p>
        </w:tc>
      </w:tr>
      <w:tr w:rsidR="00DB7768" w:rsidRPr="00DB7768" w14:paraId="2E52146F" w14:textId="77777777" w:rsidTr="001E3429">
        <w:trPr>
          <w:trHeight w:val="31"/>
        </w:trPr>
        <w:tc>
          <w:tcPr>
            <w:tcW w:w="259" w:type="pct"/>
          </w:tcPr>
          <w:p w14:paraId="70309605" w14:textId="77777777" w:rsidR="00DB7768" w:rsidRPr="00DB7768" w:rsidRDefault="00DB7768" w:rsidP="00DB7768">
            <w:pPr>
              <w:widowControl w:val="0"/>
              <w:numPr>
                <w:ilvl w:val="0"/>
                <w:numId w:val="23"/>
              </w:numPr>
              <w:ind w:left="0"/>
              <w:jc w:val="both"/>
              <w:rPr>
                <w:lang w:val="kk-KZ"/>
              </w:rPr>
            </w:pPr>
          </w:p>
        </w:tc>
        <w:tc>
          <w:tcPr>
            <w:tcW w:w="1580" w:type="pct"/>
            <w:vMerge w:val="restart"/>
            <w:tcMar>
              <w:top w:w="100" w:type="dxa"/>
              <w:left w:w="100" w:type="dxa"/>
              <w:bottom w:w="100" w:type="dxa"/>
              <w:right w:w="100" w:type="dxa"/>
            </w:tcMar>
          </w:tcPr>
          <w:p w14:paraId="12F840CB" w14:textId="77777777" w:rsidR="00DB7768" w:rsidRPr="00DB7768" w:rsidRDefault="00DB7768" w:rsidP="00DB7768">
            <w:pPr>
              <w:widowControl w:val="0"/>
              <w:jc w:val="both"/>
              <w:rPr>
                <w:lang w:val="kk-KZ"/>
              </w:rPr>
            </w:pPr>
            <w:r w:rsidRPr="00DB7768">
              <w:rPr>
                <w:lang w:val="kk-KZ"/>
              </w:rPr>
              <w:t>Компрессорлар</w:t>
            </w:r>
          </w:p>
          <w:p w14:paraId="58DA72B4" w14:textId="77777777" w:rsidR="00DB7768" w:rsidRPr="00DB7768" w:rsidRDefault="00DB7768" w:rsidP="00DB7768">
            <w:pPr>
              <w:widowControl w:val="0"/>
              <w:jc w:val="both"/>
              <w:rPr>
                <w:lang w:val="kk-KZ"/>
              </w:rPr>
            </w:pPr>
          </w:p>
        </w:tc>
        <w:tc>
          <w:tcPr>
            <w:tcW w:w="1581" w:type="pct"/>
            <w:tcMar>
              <w:top w:w="100" w:type="dxa"/>
              <w:left w:w="100" w:type="dxa"/>
              <w:bottom w:w="100" w:type="dxa"/>
              <w:right w:w="100" w:type="dxa"/>
            </w:tcMar>
          </w:tcPr>
          <w:p w14:paraId="4F6F3DC1" w14:textId="77777777" w:rsidR="00DB7768" w:rsidRPr="00DB7768" w:rsidRDefault="00DB7768" w:rsidP="00DB7768">
            <w:pPr>
              <w:widowControl w:val="0"/>
              <w:jc w:val="both"/>
              <w:rPr>
                <w:lang w:val="kk-KZ"/>
              </w:rPr>
            </w:pPr>
            <w:r w:rsidRPr="00DB7768">
              <w:rPr>
                <w:lang w:val="kk-KZ"/>
              </w:rPr>
              <w:t>Жабық үрлеу жүйесі</w:t>
            </w:r>
          </w:p>
        </w:tc>
        <w:tc>
          <w:tcPr>
            <w:tcW w:w="1581" w:type="pct"/>
            <w:tcMar>
              <w:top w:w="100" w:type="dxa"/>
              <w:left w:w="100" w:type="dxa"/>
              <w:bottom w:w="100" w:type="dxa"/>
              <w:right w:w="100" w:type="dxa"/>
            </w:tcMar>
            <w:vAlign w:val="center"/>
          </w:tcPr>
          <w:p w14:paraId="79A0F132" w14:textId="77777777" w:rsidR="00DB7768" w:rsidRPr="00DB7768" w:rsidRDefault="00DB7768" w:rsidP="00DB7768">
            <w:pPr>
              <w:widowControl w:val="0"/>
              <w:pBdr>
                <w:top w:val="nil"/>
                <w:left w:val="nil"/>
                <w:bottom w:val="nil"/>
                <w:right w:val="nil"/>
                <w:between w:val="nil"/>
              </w:pBdr>
              <w:rPr>
                <w:lang w:val="kk-KZ"/>
              </w:rPr>
            </w:pPr>
            <w:r w:rsidRPr="00DB7768">
              <w:rPr>
                <w:lang w:val="kk-KZ"/>
              </w:rPr>
              <w:t>90</w:t>
            </w:r>
          </w:p>
        </w:tc>
      </w:tr>
      <w:tr w:rsidR="00DB7768" w:rsidRPr="00DB7768" w14:paraId="4FE322B5" w14:textId="77777777" w:rsidTr="001E3429">
        <w:trPr>
          <w:trHeight w:val="480"/>
        </w:trPr>
        <w:tc>
          <w:tcPr>
            <w:tcW w:w="259" w:type="pct"/>
          </w:tcPr>
          <w:p w14:paraId="1DE6B72D" w14:textId="77777777" w:rsidR="00DB7768" w:rsidRPr="00DB7768" w:rsidRDefault="00DB7768" w:rsidP="00DB7768">
            <w:pPr>
              <w:widowControl w:val="0"/>
              <w:numPr>
                <w:ilvl w:val="0"/>
                <w:numId w:val="23"/>
              </w:numPr>
              <w:pBdr>
                <w:top w:val="nil"/>
                <w:left w:val="nil"/>
                <w:bottom w:val="nil"/>
                <w:right w:val="nil"/>
                <w:between w:val="nil"/>
              </w:pBdr>
              <w:ind w:left="0"/>
              <w:rPr>
                <w:lang w:val="kk-KZ"/>
              </w:rPr>
            </w:pPr>
          </w:p>
        </w:tc>
        <w:tc>
          <w:tcPr>
            <w:tcW w:w="1580" w:type="pct"/>
            <w:vMerge/>
            <w:tcMar>
              <w:top w:w="100" w:type="dxa"/>
              <w:left w:w="100" w:type="dxa"/>
              <w:bottom w:w="100" w:type="dxa"/>
              <w:right w:w="100" w:type="dxa"/>
            </w:tcMar>
          </w:tcPr>
          <w:p w14:paraId="370DEC73" w14:textId="77777777" w:rsidR="00DB7768" w:rsidRPr="00DB7768" w:rsidRDefault="00DB7768" w:rsidP="00DB7768">
            <w:pPr>
              <w:widowControl w:val="0"/>
              <w:pBdr>
                <w:top w:val="nil"/>
                <w:left w:val="nil"/>
                <w:bottom w:val="nil"/>
                <w:right w:val="nil"/>
                <w:between w:val="nil"/>
              </w:pBdr>
              <w:rPr>
                <w:lang w:val="kk-KZ"/>
              </w:rPr>
            </w:pPr>
          </w:p>
        </w:tc>
        <w:tc>
          <w:tcPr>
            <w:tcW w:w="1581" w:type="pct"/>
            <w:tcMar>
              <w:top w:w="100" w:type="dxa"/>
              <w:left w:w="100" w:type="dxa"/>
              <w:bottom w:w="100" w:type="dxa"/>
              <w:right w:w="100" w:type="dxa"/>
            </w:tcMar>
          </w:tcPr>
          <w:p w14:paraId="2C34CCF9" w14:textId="77777777" w:rsidR="00DB7768" w:rsidRPr="00DB7768" w:rsidRDefault="00DB7768" w:rsidP="00DB7768">
            <w:pPr>
              <w:widowControl w:val="0"/>
              <w:jc w:val="both"/>
              <w:rPr>
                <w:lang w:val="kk-KZ"/>
              </w:rPr>
            </w:pPr>
            <w:r w:rsidRPr="00DB7768">
              <w:rPr>
                <w:lang w:val="kk-KZ"/>
              </w:rPr>
              <w:t>Қысылатын газбен салыстырғанда жоғары қысымда қақпа сұйықтығын сақтайтын қос механикалық тығыздағыш</w:t>
            </w:r>
          </w:p>
        </w:tc>
        <w:tc>
          <w:tcPr>
            <w:tcW w:w="1581" w:type="pct"/>
            <w:tcMar>
              <w:top w:w="100" w:type="dxa"/>
              <w:left w:w="100" w:type="dxa"/>
              <w:bottom w:w="100" w:type="dxa"/>
              <w:right w:w="100" w:type="dxa"/>
            </w:tcMar>
            <w:vAlign w:val="center"/>
          </w:tcPr>
          <w:p w14:paraId="00A83418" w14:textId="77777777" w:rsidR="00DB7768" w:rsidRPr="00DB7768" w:rsidRDefault="00DB7768" w:rsidP="00DB7768">
            <w:pPr>
              <w:widowControl w:val="0"/>
              <w:pBdr>
                <w:top w:val="nil"/>
                <w:left w:val="nil"/>
                <w:bottom w:val="nil"/>
                <w:right w:val="nil"/>
                <w:between w:val="nil"/>
              </w:pBdr>
              <w:rPr>
                <w:lang w:val="kk-KZ"/>
              </w:rPr>
            </w:pPr>
            <w:r w:rsidRPr="00DB7768">
              <w:rPr>
                <w:lang w:val="kk-KZ"/>
              </w:rPr>
              <w:t>100</w:t>
            </w:r>
          </w:p>
        </w:tc>
      </w:tr>
      <w:tr w:rsidR="00DB7768" w:rsidRPr="00DB7768" w14:paraId="5DAEF8C8" w14:textId="77777777" w:rsidTr="001E3429">
        <w:trPr>
          <w:trHeight w:val="61"/>
        </w:trPr>
        <w:tc>
          <w:tcPr>
            <w:tcW w:w="259" w:type="pct"/>
          </w:tcPr>
          <w:p w14:paraId="57B7571D" w14:textId="77777777" w:rsidR="00DB7768" w:rsidRPr="00DB7768" w:rsidRDefault="00DB7768" w:rsidP="00DB7768">
            <w:pPr>
              <w:widowControl w:val="0"/>
              <w:numPr>
                <w:ilvl w:val="0"/>
                <w:numId w:val="23"/>
              </w:numPr>
              <w:ind w:left="0"/>
              <w:jc w:val="both"/>
              <w:rPr>
                <w:lang w:val="kk-KZ"/>
              </w:rPr>
            </w:pPr>
          </w:p>
        </w:tc>
        <w:tc>
          <w:tcPr>
            <w:tcW w:w="1580" w:type="pct"/>
            <w:vMerge w:val="restart"/>
            <w:tcMar>
              <w:top w:w="100" w:type="dxa"/>
              <w:left w:w="100" w:type="dxa"/>
              <w:bottom w:w="100" w:type="dxa"/>
              <w:right w:w="100" w:type="dxa"/>
            </w:tcMar>
          </w:tcPr>
          <w:p w14:paraId="2F95E547" w14:textId="77777777" w:rsidR="00DB7768" w:rsidRPr="00DB7768" w:rsidRDefault="00DB7768" w:rsidP="00DB7768">
            <w:pPr>
              <w:widowControl w:val="0"/>
              <w:jc w:val="both"/>
              <w:rPr>
                <w:lang w:val="kk-KZ"/>
              </w:rPr>
            </w:pPr>
            <w:r w:rsidRPr="00DB7768">
              <w:rPr>
                <w:lang w:val="kk-KZ"/>
              </w:rPr>
              <w:t>Қысымды босату агрегаттары</w:t>
            </w:r>
          </w:p>
          <w:p w14:paraId="2489A44B" w14:textId="77777777" w:rsidR="00DB7768" w:rsidRPr="00DB7768" w:rsidRDefault="00DB7768" w:rsidP="00DB7768">
            <w:pPr>
              <w:widowControl w:val="0"/>
              <w:jc w:val="both"/>
              <w:rPr>
                <w:lang w:val="kk-KZ"/>
              </w:rPr>
            </w:pPr>
          </w:p>
        </w:tc>
        <w:tc>
          <w:tcPr>
            <w:tcW w:w="1581" w:type="pct"/>
            <w:tcMar>
              <w:top w:w="100" w:type="dxa"/>
              <w:left w:w="100" w:type="dxa"/>
              <w:bottom w:w="100" w:type="dxa"/>
              <w:right w:w="100" w:type="dxa"/>
            </w:tcMar>
          </w:tcPr>
          <w:p w14:paraId="4F70A05F" w14:textId="77777777" w:rsidR="00DB7768" w:rsidRPr="00DB7768" w:rsidRDefault="00DB7768" w:rsidP="00DB7768">
            <w:pPr>
              <w:widowControl w:val="0"/>
              <w:jc w:val="both"/>
              <w:rPr>
                <w:lang w:val="kk-KZ"/>
              </w:rPr>
            </w:pPr>
            <w:r w:rsidRPr="00DB7768">
              <w:rPr>
                <w:lang w:val="kk-KZ"/>
              </w:rPr>
              <w:t>Жабық үрлеу жүйесі</w:t>
            </w:r>
          </w:p>
        </w:tc>
        <w:tc>
          <w:tcPr>
            <w:tcW w:w="1581" w:type="pct"/>
            <w:tcMar>
              <w:top w:w="100" w:type="dxa"/>
              <w:left w:w="100" w:type="dxa"/>
              <w:bottom w:w="100" w:type="dxa"/>
              <w:right w:w="100" w:type="dxa"/>
            </w:tcMar>
            <w:vAlign w:val="center"/>
          </w:tcPr>
          <w:p w14:paraId="2EC52F29" w14:textId="77777777" w:rsidR="00DB7768" w:rsidRPr="00DB7768" w:rsidRDefault="00DB7768" w:rsidP="00DB7768">
            <w:pPr>
              <w:widowControl w:val="0"/>
              <w:pBdr>
                <w:top w:val="nil"/>
                <w:left w:val="nil"/>
                <w:bottom w:val="nil"/>
                <w:right w:val="nil"/>
                <w:between w:val="nil"/>
              </w:pBdr>
              <w:rPr>
                <w:lang w:val="kk-KZ"/>
              </w:rPr>
            </w:pPr>
            <w:r w:rsidRPr="00DB7768">
              <w:rPr>
                <w:lang w:val="kk-KZ"/>
              </w:rPr>
              <w:t>Ауытқиды</w:t>
            </w:r>
            <w:r w:rsidRPr="00DB7768">
              <w:rPr>
                <w:vertAlign w:val="superscript"/>
                <w:lang w:val="kk-KZ"/>
              </w:rPr>
              <w:t>***</w:t>
            </w:r>
          </w:p>
        </w:tc>
      </w:tr>
      <w:tr w:rsidR="00DB7768" w:rsidRPr="00DB7768" w14:paraId="46386835" w14:textId="77777777" w:rsidTr="001E3429">
        <w:trPr>
          <w:trHeight w:val="125"/>
        </w:trPr>
        <w:tc>
          <w:tcPr>
            <w:tcW w:w="259" w:type="pct"/>
          </w:tcPr>
          <w:p w14:paraId="1C8AF609" w14:textId="77777777" w:rsidR="00DB7768" w:rsidRPr="00DB7768" w:rsidRDefault="00DB7768" w:rsidP="00DB7768">
            <w:pPr>
              <w:widowControl w:val="0"/>
              <w:numPr>
                <w:ilvl w:val="0"/>
                <w:numId w:val="23"/>
              </w:numPr>
              <w:pBdr>
                <w:top w:val="nil"/>
                <w:left w:val="nil"/>
                <w:bottom w:val="nil"/>
                <w:right w:val="nil"/>
                <w:between w:val="nil"/>
              </w:pBdr>
              <w:ind w:left="0"/>
              <w:rPr>
                <w:lang w:val="kk-KZ"/>
              </w:rPr>
            </w:pPr>
          </w:p>
        </w:tc>
        <w:tc>
          <w:tcPr>
            <w:tcW w:w="1580" w:type="pct"/>
            <w:vMerge/>
            <w:tcMar>
              <w:top w:w="100" w:type="dxa"/>
              <w:left w:w="100" w:type="dxa"/>
              <w:bottom w:w="100" w:type="dxa"/>
              <w:right w:w="100" w:type="dxa"/>
            </w:tcMar>
          </w:tcPr>
          <w:p w14:paraId="1A0D87E5" w14:textId="77777777" w:rsidR="00DB7768" w:rsidRPr="00DB7768" w:rsidRDefault="00DB7768" w:rsidP="00DB7768">
            <w:pPr>
              <w:widowControl w:val="0"/>
              <w:pBdr>
                <w:top w:val="nil"/>
                <w:left w:val="nil"/>
                <w:bottom w:val="nil"/>
                <w:right w:val="nil"/>
                <w:between w:val="nil"/>
              </w:pBdr>
              <w:rPr>
                <w:lang w:val="kk-KZ"/>
              </w:rPr>
            </w:pPr>
          </w:p>
        </w:tc>
        <w:tc>
          <w:tcPr>
            <w:tcW w:w="1581" w:type="pct"/>
            <w:tcMar>
              <w:top w:w="100" w:type="dxa"/>
              <w:left w:w="100" w:type="dxa"/>
              <w:bottom w:w="100" w:type="dxa"/>
              <w:right w:w="100" w:type="dxa"/>
            </w:tcMar>
          </w:tcPr>
          <w:p w14:paraId="142320C1" w14:textId="77777777" w:rsidR="00DB7768" w:rsidRPr="00DB7768" w:rsidRDefault="00DB7768" w:rsidP="00DB7768">
            <w:pPr>
              <w:widowControl w:val="0"/>
              <w:jc w:val="both"/>
              <w:rPr>
                <w:lang w:val="kk-KZ"/>
              </w:rPr>
            </w:pPr>
            <w:r w:rsidRPr="00DB7768">
              <w:rPr>
                <w:lang w:val="kk-KZ"/>
              </w:rPr>
              <w:t>Қауіпсіздік диафрагмасы</w:t>
            </w:r>
          </w:p>
        </w:tc>
        <w:tc>
          <w:tcPr>
            <w:tcW w:w="1581" w:type="pct"/>
            <w:tcMar>
              <w:top w:w="100" w:type="dxa"/>
              <w:left w:w="100" w:type="dxa"/>
              <w:bottom w:w="100" w:type="dxa"/>
              <w:right w:w="100" w:type="dxa"/>
            </w:tcMar>
            <w:vAlign w:val="center"/>
          </w:tcPr>
          <w:p w14:paraId="22AC474F" w14:textId="77777777" w:rsidR="00DB7768" w:rsidRPr="00DB7768" w:rsidRDefault="00DB7768" w:rsidP="00DB7768">
            <w:pPr>
              <w:widowControl w:val="0"/>
              <w:pBdr>
                <w:top w:val="nil"/>
                <w:left w:val="nil"/>
                <w:bottom w:val="nil"/>
                <w:right w:val="nil"/>
                <w:between w:val="nil"/>
              </w:pBdr>
              <w:rPr>
                <w:lang w:val="kk-KZ"/>
              </w:rPr>
            </w:pPr>
            <w:r w:rsidRPr="00DB7768">
              <w:rPr>
                <w:lang w:val="kk-KZ"/>
              </w:rPr>
              <w:t>100</w:t>
            </w:r>
          </w:p>
        </w:tc>
      </w:tr>
      <w:tr w:rsidR="00DB7768" w:rsidRPr="00DB7768" w14:paraId="5362A7CA" w14:textId="77777777" w:rsidTr="001E3429">
        <w:tc>
          <w:tcPr>
            <w:tcW w:w="259" w:type="pct"/>
          </w:tcPr>
          <w:p w14:paraId="7D02902B" w14:textId="77777777" w:rsidR="00DB7768" w:rsidRPr="00DB7768" w:rsidRDefault="00DB7768" w:rsidP="00DB7768">
            <w:pPr>
              <w:widowControl w:val="0"/>
              <w:numPr>
                <w:ilvl w:val="0"/>
                <w:numId w:val="23"/>
              </w:numPr>
              <w:ind w:left="0"/>
              <w:jc w:val="both"/>
              <w:rPr>
                <w:lang w:val="kk-KZ"/>
              </w:rPr>
            </w:pPr>
          </w:p>
        </w:tc>
        <w:tc>
          <w:tcPr>
            <w:tcW w:w="1580" w:type="pct"/>
            <w:tcMar>
              <w:top w:w="100" w:type="dxa"/>
              <w:left w:w="100" w:type="dxa"/>
              <w:bottom w:w="100" w:type="dxa"/>
              <w:right w:w="100" w:type="dxa"/>
            </w:tcMar>
          </w:tcPr>
          <w:p w14:paraId="6661B66F" w14:textId="77777777" w:rsidR="00DB7768" w:rsidRPr="00DB7768" w:rsidRDefault="00DB7768" w:rsidP="00DB7768">
            <w:pPr>
              <w:widowControl w:val="0"/>
              <w:jc w:val="both"/>
              <w:rPr>
                <w:lang w:val="kk-KZ"/>
              </w:rPr>
            </w:pPr>
            <w:r w:rsidRPr="00DB7768">
              <w:rPr>
                <w:lang w:val="kk-KZ"/>
              </w:rPr>
              <w:t>Клапандар</w:t>
            </w:r>
          </w:p>
        </w:tc>
        <w:tc>
          <w:tcPr>
            <w:tcW w:w="1581" w:type="pct"/>
            <w:tcMar>
              <w:top w:w="100" w:type="dxa"/>
              <w:left w:w="100" w:type="dxa"/>
              <w:bottom w:w="100" w:type="dxa"/>
              <w:right w:w="100" w:type="dxa"/>
            </w:tcMar>
          </w:tcPr>
          <w:p w14:paraId="4DA0A10E" w14:textId="77777777" w:rsidR="00DB7768" w:rsidRPr="00DB7768" w:rsidRDefault="00DB7768" w:rsidP="00DB7768">
            <w:pPr>
              <w:widowControl w:val="0"/>
              <w:jc w:val="both"/>
              <w:rPr>
                <w:lang w:val="kk-KZ"/>
              </w:rPr>
            </w:pPr>
            <w:r w:rsidRPr="00DB7768">
              <w:rPr>
                <w:lang w:val="kk-KZ"/>
              </w:rPr>
              <w:t>Тығыздамасыз құрылым</w:t>
            </w:r>
          </w:p>
        </w:tc>
        <w:tc>
          <w:tcPr>
            <w:tcW w:w="1581" w:type="pct"/>
            <w:tcMar>
              <w:top w:w="100" w:type="dxa"/>
              <w:left w:w="100" w:type="dxa"/>
              <w:bottom w:w="100" w:type="dxa"/>
              <w:right w:w="100" w:type="dxa"/>
            </w:tcMar>
            <w:vAlign w:val="center"/>
          </w:tcPr>
          <w:p w14:paraId="264F8309" w14:textId="77777777" w:rsidR="00DB7768" w:rsidRPr="00DB7768" w:rsidRDefault="00DB7768" w:rsidP="00DB7768">
            <w:pPr>
              <w:widowControl w:val="0"/>
              <w:pBdr>
                <w:top w:val="nil"/>
                <w:left w:val="nil"/>
                <w:bottom w:val="nil"/>
                <w:right w:val="nil"/>
                <w:between w:val="nil"/>
              </w:pBdr>
              <w:rPr>
                <w:lang w:val="kk-KZ"/>
              </w:rPr>
            </w:pPr>
            <w:r w:rsidRPr="00DB7768">
              <w:rPr>
                <w:lang w:val="kk-KZ"/>
              </w:rPr>
              <w:t>100</w:t>
            </w:r>
          </w:p>
        </w:tc>
      </w:tr>
      <w:tr w:rsidR="00DB7768" w:rsidRPr="00DB7768" w14:paraId="1051EDC8" w14:textId="77777777" w:rsidTr="001E3429">
        <w:tc>
          <w:tcPr>
            <w:tcW w:w="259" w:type="pct"/>
          </w:tcPr>
          <w:p w14:paraId="0ACBE114" w14:textId="77777777" w:rsidR="00DB7768" w:rsidRPr="00DB7768" w:rsidRDefault="00DB7768" w:rsidP="00DB7768">
            <w:pPr>
              <w:widowControl w:val="0"/>
              <w:numPr>
                <w:ilvl w:val="0"/>
                <w:numId w:val="23"/>
              </w:numPr>
              <w:ind w:left="0"/>
              <w:jc w:val="both"/>
              <w:rPr>
                <w:lang w:val="kk-KZ"/>
              </w:rPr>
            </w:pPr>
          </w:p>
        </w:tc>
        <w:tc>
          <w:tcPr>
            <w:tcW w:w="1580" w:type="pct"/>
            <w:tcMar>
              <w:top w:w="100" w:type="dxa"/>
              <w:left w:w="100" w:type="dxa"/>
              <w:bottom w:w="100" w:type="dxa"/>
              <w:right w:w="100" w:type="dxa"/>
            </w:tcMar>
          </w:tcPr>
          <w:p w14:paraId="4A8676EF" w14:textId="77777777" w:rsidR="00DB7768" w:rsidRPr="00DB7768" w:rsidRDefault="00DB7768" w:rsidP="00DB7768">
            <w:pPr>
              <w:widowControl w:val="0"/>
              <w:jc w:val="both"/>
              <w:rPr>
                <w:lang w:val="kk-KZ"/>
              </w:rPr>
            </w:pPr>
            <w:r w:rsidRPr="00DB7768">
              <w:rPr>
                <w:lang w:val="kk-KZ"/>
              </w:rPr>
              <w:t>Байланыстырушы кірістірулер</w:t>
            </w:r>
          </w:p>
        </w:tc>
        <w:tc>
          <w:tcPr>
            <w:tcW w:w="1581" w:type="pct"/>
            <w:tcMar>
              <w:top w:w="100" w:type="dxa"/>
              <w:left w:w="100" w:type="dxa"/>
              <w:bottom w:w="100" w:type="dxa"/>
              <w:right w:w="100" w:type="dxa"/>
            </w:tcMar>
          </w:tcPr>
          <w:p w14:paraId="238D9148" w14:textId="77777777" w:rsidR="00DB7768" w:rsidRPr="00DB7768" w:rsidRDefault="00DB7768" w:rsidP="00DB7768">
            <w:pPr>
              <w:widowControl w:val="0"/>
              <w:jc w:val="both"/>
              <w:rPr>
                <w:lang w:val="kk-KZ"/>
              </w:rPr>
            </w:pPr>
            <w:r w:rsidRPr="00DB7768">
              <w:rPr>
                <w:lang w:val="kk-KZ"/>
              </w:rPr>
              <w:t>Дәнекерлеу</w:t>
            </w:r>
          </w:p>
        </w:tc>
        <w:tc>
          <w:tcPr>
            <w:tcW w:w="1581" w:type="pct"/>
            <w:tcMar>
              <w:top w:w="100" w:type="dxa"/>
              <w:left w:w="100" w:type="dxa"/>
              <w:bottom w:w="100" w:type="dxa"/>
              <w:right w:w="100" w:type="dxa"/>
            </w:tcMar>
            <w:vAlign w:val="center"/>
          </w:tcPr>
          <w:p w14:paraId="090B4490" w14:textId="77777777" w:rsidR="00DB7768" w:rsidRPr="00DB7768" w:rsidRDefault="00DB7768" w:rsidP="00DB7768">
            <w:pPr>
              <w:widowControl w:val="0"/>
              <w:pBdr>
                <w:top w:val="nil"/>
                <w:left w:val="nil"/>
                <w:bottom w:val="nil"/>
                <w:right w:val="nil"/>
                <w:between w:val="nil"/>
              </w:pBdr>
              <w:rPr>
                <w:lang w:val="kk-KZ"/>
              </w:rPr>
            </w:pPr>
            <w:r w:rsidRPr="00DB7768">
              <w:rPr>
                <w:lang w:val="kk-KZ"/>
              </w:rPr>
              <w:t>100</w:t>
            </w:r>
          </w:p>
        </w:tc>
      </w:tr>
      <w:tr w:rsidR="00DB7768" w:rsidRPr="00DB7768" w14:paraId="38C66761" w14:textId="77777777" w:rsidTr="001E3429">
        <w:trPr>
          <w:trHeight w:val="278"/>
        </w:trPr>
        <w:tc>
          <w:tcPr>
            <w:tcW w:w="259" w:type="pct"/>
          </w:tcPr>
          <w:p w14:paraId="321BBE3D" w14:textId="77777777" w:rsidR="00DB7768" w:rsidRPr="00DB7768" w:rsidRDefault="00DB7768" w:rsidP="00DB7768">
            <w:pPr>
              <w:widowControl w:val="0"/>
              <w:numPr>
                <w:ilvl w:val="0"/>
                <w:numId w:val="23"/>
              </w:numPr>
              <w:ind w:left="0"/>
              <w:jc w:val="both"/>
              <w:rPr>
                <w:lang w:val="kk-KZ"/>
              </w:rPr>
            </w:pPr>
          </w:p>
        </w:tc>
        <w:tc>
          <w:tcPr>
            <w:tcW w:w="1580" w:type="pct"/>
            <w:tcMar>
              <w:top w:w="100" w:type="dxa"/>
              <w:left w:w="100" w:type="dxa"/>
              <w:bottom w:w="100" w:type="dxa"/>
              <w:right w:w="100" w:type="dxa"/>
            </w:tcMar>
          </w:tcPr>
          <w:p w14:paraId="6D5E06EB" w14:textId="77777777" w:rsidR="00DB7768" w:rsidRPr="00DB7768" w:rsidRDefault="00DB7768" w:rsidP="00DB7768">
            <w:pPr>
              <w:widowControl w:val="0"/>
              <w:jc w:val="both"/>
              <w:rPr>
                <w:lang w:val="kk-KZ"/>
              </w:rPr>
            </w:pPr>
            <w:r w:rsidRPr="00DB7768">
              <w:rPr>
                <w:lang w:val="kk-KZ"/>
              </w:rPr>
              <w:t>Ашық сызықтар</w:t>
            </w:r>
          </w:p>
        </w:tc>
        <w:tc>
          <w:tcPr>
            <w:tcW w:w="1581" w:type="pct"/>
            <w:tcMar>
              <w:top w:w="100" w:type="dxa"/>
              <w:left w:w="100" w:type="dxa"/>
              <w:bottom w:w="100" w:type="dxa"/>
              <w:right w:w="100" w:type="dxa"/>
            </w:tcMar>
          </w:tcPr>
          <w:p w14:paraId="4B3C60A1" w14:textId="77777777" w:rsidR="00DB7768" w:rsidRPr="00DB7768" w:rsidRDefault="00DB7768" w:rsidP="00DB7768">
            <w:pPr>
              <w:widowControl w:val="0"/>
              <w:jc w:val="both"/>
              <w:rPr>
                <w:lang w:val="kk-KZ"/>
              </w:rPr>
            </w:pPr>
            <w:r w:rsidRPr="00DB7768">
              <w:rPr>
                <w:lang w:val="kk-KZ"/>
              </w:rPr>
              <w:t>Бітеуіш, тығын, жапқыш немесе екінші клапан</w:t>
            </w:r>
          </w:p>
        </w:tc>
        <w:tc>
          <w:tcPr>
            <w:tcW w:w="1581" w:type="pct"/>
            <w:tcMar>
              <w:top w:w="100" w:type="dxa"/>
              <w:left w:w="100" w:type="dxa"/>
              <w:bottom w:w="100" w:type="dxa"/>
              <w:right w:w="100" w:type="dxa"/>
            </w:tcMar>
            <w:vAlign w:val="center"/>
          </w:tcPr>
          <w:p w14:paraId="6653D2AF" w14:textId="77777777" w:rsidR="00DB7768" w:rsidRPr="00DB7768" w:rsidRDefault="00DB7768" w:rsidP="00DB7768">
            <w:pPr>
              <w:widowControl w:val="0"/>
              <w:pBdr>
                <w:top w:val="nil"/>
                <w:left w:val="nil"/>
                <w:bottom w:val="nil"/>
                <w:right w:val="nil"/>
                <w:between w:val="nil"/>
              </w:pBdr>
              <w:rPr>
                <w:lang w:val="kk-KZ"/>
              </w:rPr>
            </w:pPr>
            <w:r w:rsidRPr="00DB7768">
              <w:rPr>
                <w:lang w:val="kk-KZ"/>
              </w:rPr>
              <w:t>100</w:t>
            </w:r>
          </w:p>
        </w:tc>
      </w:tr>
      <w:tr w:rsidR="00DB7768" w:rsidRPr="00DB7768" w14:paraId="1EC9EA91" w14:textId="77777777" w:rsidTr="001E3429">
        <w:tc>
          <w:tcPr>
            <w:tcW w:w="259" w:type="pct"/>
          </w:tcPr>
          <w:p w14:paraId="2E78CBFB" w14:textId="77777777" w:rsidR="00DB7768" w:rsidRPr="00DB7768" w:rsidRDefault="00DB7768" w:rsidP="00DB7768">
            <w:pPr>
              <w:widowControl w:val="0"/>
              <w:numPr>
                <w:ilvl w:val="0"/>
                <w:numId w:val="23"/>
              </w:numPr>
              <w:ind w:left="0"/>
              <w:jc w:val="both"/>
              <w:rPr>
                <w:lang w:val="kk-KZ"/>
              </w:rPr>
            </w:pPr>
          </w:p>
        </w:tc>
        <w:tc>
          <w:tcPr>
            <w:tcW w:w="1580" w:type="pct"/>
            <w:tcMar>
              <w:top w:w="100" w:type="dxa"/>
              <w:left w:w="100" w:type="dxa"/>
              <w:bottom w:w="100" w:type="dxa"/>
              <w:right w:w="100" w:type="dxa"/>
            </w:tcMar>
          </w:tcPr>
          <w:p w14:paraId="6B362A8E" w14:textId="77777777" w:rsidR="00DB7768" w:rsidRPr="00DB7768" w:rsidRDefault="00DB7768" w:rsidP="00DB7768">
            <w:pPr>
              <w:widowControl w:val="0"/>
              <w:jc w:val="both"/>
              <w:rPr>
                <w:lang w:val="kk-KZ"/>
              </w:rPr>
            </w:pPr>
            <w:r w:rsidRPr="00DB7768">
              <w:rPr>
                <w:lang w:val="kk-KZ"/>
              </w:rPr>
              <w:t>Сынама алғыштар</w:t>
            </w:r>
          </w:p>
        </w:tc>
        <w:tc>
          <w:tcPr>
            <w:tcW w:w="1581" w:type="pct"/>
            <w:tcMar>
              <w:top w:w="100" w:type="dxa"/>
              <w:left w:w="100" w:type="dxa"/>
              <w:bottom w:w="100" w:type="dxa"/>
              <w:right w:w="100" w:type="dxa"/>
            </w:tcMar>
          </w:tcPr>
          <w:p w14:paraId="180B89A4" w14:textId="77777777" w:rsidR="00DB7768" w:rsidRPr="00DB7768" w:rsidRDefault="00DB7768" w:rsidP="00DB7768">
            <w:pPr>
              <w:widowControl w:val="0"/>
              <w:jc w:val="both"/>
              <w:rPr>
                <w:lang w:val="kk-KZ"/>
              </w:rPr>
            </w:pPr>
            <w:r w:rsidRPr="00DB7768">
              <w:rPr>
                <w:lang w:val="kk-KZ"/>
              </w:rPr>
              <w:t>Жабық сынама алу схемасы</w:t>
            </w:r>
          </w:p>
        </w:tc>
        <w:tc>
          <w:tcPr>
            <w:tcW w:w="1581" w:type="pct"/>
            <w:tcMar>
              <w:top w:w="100" w:type="dxa"/>
              <w:left w:w="100" w:type="dxa"/>
              <w:bottom w:w="100" w:type="dxa"/>
              <w:right w:w="100" w:type="dxa"/>
            </w:tcMar>
            <w:vAlign w:val="center"/>
          </w:tcPr>
          <w:p w14:paraId="0DAC1C64" w14:textId="77777777" w:rsidR="00DB7768" w:rsidRPr="00DB7768" w:rsidRDefault="00DB7768" w:rsidP="00DB7768">
            <w:pPr>
              <w:widowControl w:val="0"/>
              <w:pBdr>
                <w:top w:val="nil"/>
                <w:left w:val="nil"/>
                <w:bottom w:val="nil"/>
                <w:right w:val="nil"/>
                <w:between w:val="nil"/>
              </w:pBdr>
              <w:rPr>
                <w:lang w:val="kk-KZ"/>
              </w:rPr>
            </w:pPr>
            <w:r w:rsidRPr="00DB7768">
              <w:rPr>
                <w:lang w:val="kk-KZ"/>
              </w:rPr>
              <w:t>100</w:t>
            </w:r>
          </w:p>
        </w:tc>
      </w:tr>
    </w:tbl>
    <w:p w14:paraId="43388608" w14:textId="77777777" w:rsidR="00DB7768" w:rsidRPr="00DB7768" w:rsidRDefault="00DB7768" w:rsidP="00DB7768">
      <w:pPr>
        <w:pBdr>
          <w:top w:val="nil"/>
          <w:left w:val="nil"/>
          <w:bottom w:val="nil"/>
          <w:right w:val="nil"/>
          <w:between w:val="nil"/>
        </w:pBdr>
        <w:tabs>
          <w:tab w:val="left" w:pos="142"/>
          <w:tab w:val="left" w:pos="567"/>
        </w:tabs>
        <w:ind w:firstLine="709"/>
        <w:jc w:val="both"/>
        <w:rPr>
          <w:lang w:val="kk-KZ"/>
        </w:rPr>
      </w:pPr>
      <w:r w:rsidRPr="00DB7768">
        <w:rPr>
          <w:lang w:val="kk-KZ"/>
        </w:rPr>
        <w:t>ескертпе</w:t>
      </w:r>
    </w:p>
    <w:p w14:paraId="6A7AB413" w14:textId="77777777" w:rsidR="00DB7768" w:rsidRPr="00DB7768" w:rsidRDefault="00DB7768" w:rsidP="00DB7768">
      <w:pPr>
        <w:pBdr>
          <w:top w:val="nil"/>
          <w:left w:val="nil"/>
          <w:bottom w:val="nil"/>
          <w:right w:val="nil"/>
          <w:between w:val="nil"/>
        </w:pBdr>
        <w:tabs>
          <w:tab w:val="left" w:pos="142"/>
          <w:tab w:val="left" w:pos="567"/>
        </w:tabs>
        <w:ind w:firstLine="709"/>
        <w:jc w:val="both"/>
        <w:rPr>
          <w:lang w:val="kk-KZ"/>
        </w:rPr>
      </w:pPr>
      <w:r w:rsidRPr="00DB7768">
        <w:rPr>
          <w:lang w:val="kk-KZ"/>
        </w:rPr>
        <w:t>* тығыздамасыз жабдық істен шыққан жағдайда, ол елеулі шығарындылардың көзіне айналуы мүмкін;</w:t>
      </w:r>
    </w:p>
    <w:p w14:paraId="005B2E93" w14:textId="77777777" w:rsidR="00DB7768" w:rsidRPr="00DB7768" w:rsidRDefault="00DB7768" w:rsidP="00DB7768">
      <w:pPr>
        <w:pBdr>
          <w:top w:val="nil"/>
          <w:left w:val="nil"/>
          <w:bottom w:val="nil"/>
          <w:right w:val="nil"/>
          <w:between w:val="nil"/>
        </w:pBdr>
        <w:tabs>
          <w:tab w:val="left" w:pos="142"/>
          <w:tab w:val="left" w:pos="567"/>
        </w:tabs>
        <w:ind w:firstLine="709"/>
        <w:jc w:val="both"/>
        <w:rPr>
          <w:lang w:val="kk-KZ"/>
        </w:rPr>
      </w:pPr>
      <w:r w:rsidRPr="00DB7768">
        <w:rPr>
          <w:lang w:val="kk-KZ"/>
        </w:rPr>
        <w:t>** жабық үрлеу қондырғысының нақты тиімділігі жиналған булардың үлесіне және осы булар шығарылатын бейтараптандырғыштың тиімділігіне байланысты;</w:t>
      </w:r>
    </w:p>
    <w:p w14:paraId="45165F92" w14:textId="77777777" w:rsidR="00DB7768" w:rsidRPr="00DB7768" w:rsidRDefault="00DB7768" w:rsidP="00DB7768">
      <w:pPr>
        <w:pBdr>
          <w:top w:val="nil"/>
          <w:left w:val="nil"/>
          <w:bottom w:val="nil"/>
          <w:right w:val="nil"/>
          <w:between w:val="nil"/>
        </w:pBdr>
        <w:tabs>
          <w:tab w:val="left" w:pos="142"/>
          <w:tab w:val="left" w:pos="567"/>
        </w:tabs>
        <w:ind w:firstLine="709"/>
        <w:jc w:val="both"/>
        <w:rPr>
          <w:lang w:val="kk-KZ"/>
        </w:rPr>
      </w:pPr>
      <w:r w:rsidRPr="00DB7768">
        <w:rPr>
          <w:lang w:val="kk-KZ"/>
        </w:rPr>
        <w:t>*** қысымды босату агрегатының жабық үрлеу жүйесін жабдықтау жағдайында шығарындыларды бейтараптандыру тиімділігі жабық үрлеу жүйелерін қолданудың басқа жағдайларына қарағанда төмен болуы мүмкін.</w:t>
      </w:r>
    </w:p>
    <w:p w14:paraId="065D374A" w14:textId="77777777" w:rsidR="00DB7768" w:rsidRPr="00DB7768" w:rsidRDefault="00DB7768" w:rsidP="00DB7768">
      <w:pPr>
        <w:pBdr>
          <w:top w:val="nil"/>
          <w:left w:val="nil"/>
          <w:bottom w:val="nil"/>
          <w:right w:val="nil"/>
          <w:between w:val="nil"/>
        </w:pBdr>
        <w:tabs>
          <w:tab w:val="left" w:pos="142"/>
          <w:tab w:val="left" w:pos="567"/>
        </w:tabs>
        <w:ind w:firstLine="709"/>
        <w:jc w:val="both"/>
        <w:rPr>
          <w:sz w:val="28"/>
          <w:szCs w:val="28"/>
          <w:lang w:val="kk-KZ"/>
        </w:rPr>
      </w:pPr>
    </w:p>
    <w:p w14:paraId="411ECC2D" w14:textId="77777777" w:rsidR="00DB7768" w:rsidRPr="00DB7768" w:rsidRDefault="00DB7768" w:rsidP="00DB7768">
      <w:pPr>
        <w:keepNext/>
        <w:keepLines/>
        <w:ind w:firstLine="709"/>
        <w:outlineLvl w:val="0"/>
        <w:rPr>
          <w:b/>
          <w:sz w:val="28"/>
          <w:szCs w:val="32"/>
          <w:lang w:val="kk-KZ"/>
        </w:rPr>
      </w:pPr>
      <w:bookmarkStart w:id="110" w:name="_Toc235021335"/>
      <w:r w:rsidRPr="00DB7768">
        <w:rPr>
          <w:b/>
          <w:sz w:val="28"/>
          <w:szCs w:val="32"/>
          <w:lang w:val="kk-KZ"/>
        </w:rPr>
        <w:t>4.5. Өндірісті басқару</w:t>
      </w:r>
      <w:bookmarkEnd w:id="110"/>
    </w:p>
    <w:p w14:paraId="558BC053"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Сипаттама</w:t>
      </w:r>
    </w:p>
    <w:p w14:paraId="6D5E122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Өндірісті басқару – бұл өнім өндірудің, экологиялық қауіпсіздіктің мүмкін болатын артықшылықтарына қол жеткізуге бағытталған іс-шаралардың </w:t>
      </w:r>
      <w:r w:rsidRPr="00DB7768">
        <w:rPr>
          <w:sz w:val="28"/>
          <w:szCs w:val="28"/>
          <w:lang w:val="kk-KZ"/>
        </w:rPr>
        <w:lastRenderedPageBreak/>
        <w:t>жиынтығы. Өндірісті басқару жүйесінің негізгі міндеті-шикізаттың жоғалуын барынша азайтатын және технологиялық процестер (құрылымдық бөлімшелер) арасындағы өзара іс-қимыл тамаша жолға қойылған, сондай-ақ шығарылатын өнім қажетті талаптарға жауап беретін және өндірістік компанияның қаржылық көрсеткіштеріне тікелей әсер ететін белгіленген қасиеттерге ие жұмыс өндірістік процестерін қалыптастыру.</w:t>
      </w:r>
    </w:p>
    <w:p w14:paraId="4CEB78D9"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Шығарындыларды азайтудың негізгі әдістерін толық пайдалануды қамтамасыз ету үшін (олардың болуын, сондай-ақ өнімділігін қамтамасыз ету) бөлінетін газдардың пайдалану параметрлері немесе бөлінетін газдарды тазарту жүйелері қол жеткізілген жалпы тазарту тиімділігіне айтарлықтай әсер етуі мүмкін нақты жағдайларға арналған кейбір процедураларды анықтауға болады (мысалы, сілтілі реагенттің мөлшері, жұмыс температурасы, бөлінетін газдың шығыны, айналып өту операциялары).</w:t>
      </w:r>
    </w:p>
    <w:p w14:paraId="0088017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Арнайы процедуралар нақты жұмыс жағдайлары үшін анықталуы мүмкін, атап айтқанда:</w:t>
      </w:r>
    </w:p>
    <w:p w14:paraId="7CACE38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тиімді химиялық реагенттерді қолдану;</w:t>
      </w:r>
    </w:p>
    <w:p w14:paraId="0FA1C62E"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өндірісті автоматтандыру;</w:t>
      </w:r>
    </w:p>
    <w:p w14:paraId="4C3C95C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минималды энергетикалық шығындармен және максималды тиімділікпен технологиялық процесті реттеу;</w:t>
      </w:r>
    </w:p>
    <w:p w14:paraId="4B4A9636"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цифрлық инфрақұрылымның тиімділігін арттыру.</w:t>
      </w:r>
    </w:p>
    <w:p w14:paraId="077161D3"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жүйені толық қуатта пайдалануға кедергі келтіретін бөлінетін газдардың жеткіліксіз шығыны немесе температурасы.</w:t>
      </w:r>
    </w:p>
    <w:p w14:paraId="23C284B7" w14:textId="77777777" w:rsidR="00DB7768" w:rsidRPr="00DB7768" w:rsidRDefault="00DB7768" w:rsidP="00DB7768">
      <w:pPr>
        <w:widowControl w:val="0"/>
        <w:pBdr>
          <w:top w:val="nil"/>
          <w:left w:val="nil"/>
          <w:bottom w:val="nil"/>
          <w:right w:val="nil"/>
          <w:between w:val="nil"/>
        </w:pBdr>
        <w:tabs>
          <w:tab w:val="left" w:pos="142"/>
          <w:tab w:val="left" w:pos="567"/>
          <w:tab w:val="left" w:pos="993"/>
        </w:tabs>
        <w:jc w:val="both"/>
        <w:rPr>
          <w:sz w:val="28"/>
          <w:szCs w:val="28"/>
          <w:lang w:val="kk-KZ"/>
        </w:rPr>
      </w:pPr>
      <w:r w:rsidRPr="00DB7768">
        <w:rPr>
          <w:sz w:val="28"/>
          <w:szCs w:val="28"/>
          <w:lang w:val="kk-KZ"/>
        </w:rPr>
        <w:t>Өндірісті басқарудың қосымша әдістері:</w:t>
      </w:r>
    </w:p>
    <w:p w14:paraId="786A28A2" w14:textId="77777777" w:rsidR="00DB7768" w:rsidRPr="00DB7768" w:rsidRDefault="00DB7768" w:rsidP="00DB7768">
      <w:pPr>
        <w:widowControl w:val="0"/>
        <w:numPr>
          <w:ilvl w:val="0"/>
          <w:numId w:val="14"/>
        </w:numPr>
        <w:pBdr>
          <w:top w:val="nil"/>
          <w:left w:val="nil"/>
          <w:bottom w:val="nil"/>
          <w:right w:val="nil"/>
          <w:between w:val="nil"/>
        </w:pBdr>
        <w:tabs>
          <w:tab w:val="left" w:pos="142"/>
          <w:tab w:val="left" w:pos="567"/>
          <w:tab w:val="left" w:pos="993"/>
        </w:tabs>
        <w:ind w:left="0" w:firstLine="709"/>
        <w:jc w:val="both"/>
        <w:rPr>
          <w:sz w:val="28"/>
          <w:szCs w:val="28"/>
          <w:lang w:val="kk-KZ"/>
        </w:rPr>
      </w:pPr>
      <w:r w:rsidRPr="00DB7768">
        <w:rPr>
          <w:sz w:val="28"/>
          <w:szCs w:val="28"/>
          <w:lang w:val="kk-KZ"/>
        </w:rPr>
        <w:t>Персоналдың жауапкершілігі мен құзыреттілігі, іс-қимылдардың жүйелілігі; оқыту, ақпараттандыру және экологиялық менеджмент қағидаттарын енгізуге байланысты іс-шараларды іске асыруға персоналдың қатысуы негізінде іс-қимыл жоспарларын әзірлеу;</w:t>
      </w:r>
    </w:p>
    <w:p w14:paraId="1BA5CBFC" w14:textId="77777777" w:rsidR="00DB7768" w:rsidRPr="00DB7768" w:rsidRDefault="00DB7768" w:rsidP="00DB7768">
      <w:pPr>
        <w:widowControl w:val="0"/>
        <w:numPr>
          <w:ilvl w:val="0"/>
          <w:numId w:val="14"/>
        </w:numPr>
        <w:pBdr>
          <w:top w:val="nil"/>
          <w:left w:val="nil"/>
          <w:bottom w:val="nil"/>
          <w:right w:val="nil"/>
          <w:between w:val="nil"/>
        </w:pBdr>
        <w:tabs>
          <w:tab w:val="left" w:pos="142"/>
          <w:tab w:val="left" w:pos="567"/>
          <w:tab w:val="left" w:pos="993"/>
        </w:tabs>
        <w:ind w:left="0" w:firstLine="709"/>
        <w:jc w:val="both"/>
        <w:rPr>
          <w:sz w:val="28"/>
          <w:szCs w:val="28"/>
          <w:lang w:val="kk-KZ"/>
        </w:rPr>
      </w:pPr>
      <w:r w:rsidRPr="00DB7768">
        <w:rPr>
          <w:sz w:val="28"/>
          <w:szCs w:val="28"/>
          <w:lang w:val="kk-KZ"/>
        </w:rPr>
        <w:t>Газды өндіру және кәсіпшілік дайындау объектілерінің технологиялық режимдерін кешенді реттей отырып, газ кәсіпшіліктерінде технологиялық процестерді басқарудың интеграцияланған автоматтандырылған жүйелерін (ұңғымаларды, газ жинау желілерін, ГКДҚ (ГАДҚ), ҚКС қоса алғанда) пайдалану;</w:t>
      </w:r>
    </w:p>
    <w:p w14:paraId="428F4336" w14:textId="77777777" w:rsidR="00DB7768" w:rsidRPr="00DB7768" w:rsidRDefault="00DB7768" w:rsidP="00DB7768">
      <w:pPr>
        <w:widowControl w:val="0"/>
        <w:numPr>
          <w:ilvl w:val="0"/>
          <w:numId w:val="14"/>
        </w:numPr>
        <w:pBdr>
          <w:top w:val="nil"/>
          <w:left w:val="nil"/>
          <w:bottom w:val="nil"/>
          <w:right w:val="nil"/>
          <w:between w:val="nil"/>
        </w:pBdr>
        <w:tabs>
          <w:tab w:val="left" w:pos="142"/>
          <w:tab w:val="left" w:pos="567"/>
          <w:tab w:val="left" w:pos="993"/>
        </w:tabs>
        <w:ind w:left="0" w:firstLine="709"/>
        <w:jc w:val="both"/>
        <w:rPr>
          <w:sz w:val="28"/>
          <w:szCs w:val="28"/>
          <w:lang w:val="kk-KZ"/>
        </w:rPr>
      </w:pPr>
      <w:r w:rsidRPr="00DB7768">
        <w:rPr>
          <w:sz w:val="28"/>
          <w:szCs w:val="28"/>
          <w:lang w:val="kk-KZ"/>
        </w:rPr>
        <w:t>Қоршаған ортаны қорғау және қауіпсіздік, персоналдың еңбегі мен денсаулығын ұйымдастыру мәселелері бойынша ынтымақтастықты дамыту мақсатында бір технологиялық (өнеркәсіптік) алаңның аумағындағы жекелеген өндірістік объектілерді пайдаланатын екі немесе одан да көп заңды және (немесе) жеке тұлғалар арасында шарттық қатынастар орнату;</w:t>
      </w:r>
    </w:p>
    <w:p w14:paraId="0D123F18" w14:textId="77777777" w:rsidR="00DB7768" w:rsidRPr="00DB7768" w:rsidRDefault="00DB7768" w:rsidP="00DB7768">
      <w:pPr>
        <w:widowControl w:val="0"/>
        <w:numPr>
          <w:ilvl w:val="0"/>
          <w:numId w:val="14"/>
        </w:numPr>
        <w:pBdr>
          <w:top w:val="nil"/>
          <w:left w:val="nil"/>
          <w:bottom w:val="nil"/>
          <w:right w:val="nil"/>
          <w:between w:val="nil"/>
        </w:pBdr>
        <w:tabs>
          <w:tab w:val="left" w:pos="142"/>
          <w:tab w:val="left" w:pos="567"/>
          <w:tab w:val="left" w:pos="993"/>
        </w:tabs>
        <w:ind w:left="0" w:firstLine="709"/>
        <w:jc w:val="both"/>
        <w:rPr>
          <w:sz w:val="28"/>
          <w:szCs w:val="28"/>
          <w:lang w:val="kk-KZ"/>
        </w:rPr>
      </w:pPr>
      <w:r w:rsidRPr="00DB7768">
        <w:rPr>
          <w:sz w:val="28"/>
          <w:szCs w:val="28"/>
          <w:lang w:val="kk-KZ"/>
        </w:rPr>
        <w:t>Өндіріс тиімділігінің деңгейін, өнімнің техникалық деңгейі мен сапасын арттыруға бағытталған заманауи әдістер мен өлшеу құралдарын практикаға енгізу;</w:t>
      </w:r>
    </w:p>
    <w:p w14:paraId="100B3258" w14:textId="77777777" w:rsidR="00DB7768" w:rsidRPr="00DB7768" w:rsidRDefault="00DB7768" w:rsidP="00DB7768">
      <w:pPr>
        <w:widowControl w:val="0"/>
        <w:numPr>
          <w:ilvl w:val="0"/>
          <w:numId w:val="14"/>
        </w:numPr>
        <w:pBdr>
          <w:top w:val="nil"/>
          <w:left w:val="nil"/>
          <w:bottom w:val="nil"/>
          <w:right w:val="nil"/>
          <w:between w:val="nil"/>
        </w:pBdr>
        <w:tabs>
          <w:tab w:val="left" w:pos="142"/>
          <w:tab w:val="left" w:pos="567"/>
          <w:tab w:val="left" w:pos="993"/>
        </w:tabs>
        <w:ind w:left="0" w:firstLine="709"/>
        <w:jc w:val="both"/>
        <w:rPr>
          <w:sz w:val="28"/>
          <w:szCs w:val="28"/>
          <w:lang w:val="kk-KZ"/>
        </w:rPr>
      </w:pPr>
      <w:r w:rsidRPr="00DB7768">
        <w:rPr>
          <w:sz w:val="28"/>
          <w:szCs w:val="28"/>
          <w:lang w:val="kk-KZ"/>
        </w:rPr>
        <w:t>Өлшеулердің бірлігі мен талап етілетін дәлдігін қамтамасыз ету, өндірісті метрологиялық қамтамасыз етудің тиімділігін арттыру.</w:t>
      </w:r>
    </w:p>
    <w:p w14:paraId="18971D68"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Техникалық сипаттама</w:t>
      </w:r>
    </w:p>
    <w:p w14:paraId="784FE489"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lastRenderedPageBreak/>
        <w:t>Бұл техниканың сипаттамасы нақты қадамдарды белгілемейді және кәсіпорын иесіне қоршаған ортаға «маркерлік заттар</w:t>
      </w:r>
      <w:r w:rsidRPr="00DB7768">
        <w:rPr>
          <w:b/>
          <w:sz w:val="28"/>
          <w:szCs w:val="28"/>
          <w:lang w:val="kk-KZ"/>
        </w:rPr>
        <w:t>»</w:t>
      </w:r>
      <w:r w:rsidRPr="00DB7768">
        <w:rPr>
          <w:sz w:val="28"/>
          <w:szCs w:val="28"/>
          <w:lang w:val="kk-KZ"/>
        </w:rPr>
        <w:t xml:space="preserve"> эмиссияларының көрсеткіштерін қысқарту, технологиялық процестердің энергия тиімділігін арттыру және тиісті сападағы өнім өндірісін ұлғайта отырып, шикізат ресурстарын тұтынуды азайту үшін әрекет ету мүмкіндігін ұсынады.</w:t>
      </w:r>
    </w:p>
    <w:p w14:paraId="2BFF601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Өндірісті басқарудың негізгі принциптері:</w:t>
      </w:r>
    </w:p>
    <w:p w14:paraId="7F164A2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шикізатты сатып алған сәттен бастап дайын өнімді тапсырыс берушіге тапсырғанға дейін бизнес-процестерді ұйымдастыру;</w:t>
      </w:r>
    </w:p>
    <w:p w14:paraId="1528181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өндірістік бағдарламаларды, кестелерді және т.б. қалыптастыру арқылы өндірістік процестерді жоспарлауды ұйымдастыру;</w:t>
      </w:r>
    </w:p>
    <w:p w14:paraId="3E319E8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өндірістік жоспарлар мен кестелердің сақталуын бақылау;</w:t>
      </w:r>
    </w:p>
    <w:p w14:paraId="109C396E"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өндірісті уақтылы жаңғырту (жабдықты жаңарту, ескірген жабдықты ауыстыру, өндірістік учаскелерді автоматтандыру және механикаландыру, қызметкерлерді оқыту және біліктілігін арттыру);</w:t>
      </w:r>
    </w:p>
    <w:p w14:paraId="5453D8E6"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шығарылатын өнімнің сапасын бақылауды жақсарту.</w:t>
      </w:r>
    </w:p>
    <w:p w14:paraId="2FB4C24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және басқаша.</w:t>
      </w:r>
    </w:p>
    <w:p w14:paraId="448DE5A6"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12AFF291"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Мұнай-газ өндіру процестерінен қоршаған ортаға ластағыш заттардың шығарындыларын / шығарындыларын біртіндеп азайту. Ластағыш қауіпті заттар үшін-төгінділерді тоқтату немесе кезең-кезеңімен азайту. Ресурс үнемдеу деңгейін арттыру.</w:t>
      </w:r>
    </w:p>
    <w:p w14:paraId="02F94F50"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Қолданылуы</w:t>
      </w:r>
    </w:p>
    <w:p w14:paraId="3164711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Мұнай-газ өндіру саласының және өнеркәсіптің өзге де салаларының қолданыстағы процестері мен қондырғыларына жалпы қолданылады.</w:t>
      </w:r>
    </w:p>
    <w:p w14:paraId="7553BF65"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Экономика</w:t>
      </w:r>
    </w:p>
    <w:p w14:paraId="28E28B71" w14:textId="77777777" w:rsid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Шығындар бақыланатын процестердің жалпы санына, маркерлік ластағыш заттардың санына, технологиялық жабдықтар мен техникалық жарақтардың санына, сондай-ақ тұтынылатын шикізат пен нақты объектінің ерекшелігіне қатысты энергия шығындарының түрлеріне байланысты өзгереді.</w:t>
      </w:r>
    </w:p>
    <w:p w14:paraId="411C2396" w14:textId="77777777" w:rsidR="00345C5A" w:rsidRPr="00DB7768" w:rsidRDefault="00345C5A" w:rsidP="00DB7768">
      <w:pPr>
        <w:widowControl w:val="0"/>
        <w:tabs>
          <w:tab w:val="left" w:pos="142"/>
          <w:tab w:val="left" w:pos="567"/>
        </w:tabs>
        <w:ind w:firstLine="709"/>
        <w:jc w:val="both"/>
        <w:rPr>
          <w:sz w:val="28"/>
          <w:szCs w:val="28"/>
          <w:lang w:val="kk-KZ"/>
        </w:rPr>
      </w:pPr>
    </w:p>
    <w:p w14:paraId="160C2A5F" w14:textId="77777777" w:rsidR="00DB7768" w:rsidRPr="00DB7768" w:rsidRDefault="00DB7768" w:rsidP="00DB7768">
      <w:pPr>
        <w:keepNext/>
        <w:keepLines/>
        <w:ind w:firstLine="709"/>
        <w:outlineLvl w:val="0"/>
        <w:rPr>
          <w:b/>
          <w:sz w:val="28"/>
          <w:szCs w:val="32"/>
          <w:lang w:val="kk-KZ"/>
        </w:rPr>
      </w:pPr>
      <w:bookmarkStart w:id="111" w:name="_Toc235021336"/>
      <w:r w:rsidRPr="00DB7768">
        <w:rPr>
          <w:b/>
          <w:sz w:val="28"/>
          <w:szCs w:val="32"/>
          <w:lang w:val="kk-KZ"/>
        </w:rPr>
        <w:t>4.6. Энергия тиімділігін арттыру</w:t>
      </w:r>
      <w:bookmarkEnd w:id="111"/>
    </w:p>
    <w:p w14:paraId="6BC23A74" w14:textId="77777777" w:rsidR="00DB7768" w:rsidRPr="00DB7768" w:rsidRDefault="00DB7768" w:rsidP="00DB7768">
      <w:pPr>
        <w:ind w:firstLine="709"/>
        <w:jc w:val="both"/>
        <w:rPr>
          <w:sz w:val="28"/>
          <w:szCs w:val="28"/>
          <w:lang w:val="kk-KZ"/>
        </w:rPr>
      </w:pPr>
      <w:r w:rsidRPr="00DB7768">
        <w:rPr>
          <w:sz w:val="28"/>
          <w:szCs w:val="28"/>
          <w:lang w:val="kk-KZ"/>
        </w:rPr>
        <w:t>Техникалық сипаттама</w:t>
      </w:r>
    </w:p>
    <w:p w14:paraId="154959F9" w14:textId="77777777" w:rsidR="00DB7768" w:rsidRPr="00DB7768" w:rsidRDefault="00DB7768" w:rsidP="00DB7768">
      <w:pPr>
        <w:ind w:firstLine="709"/>
        <w:jc w:val="both"/>
        <w:rPr>
          <w:sz w:val="28"/>
          <w:szCs w:val="28"/>
          <w:lang w:val="kk-KZ"/>
        </w:rPr>
      </w:pPr>
      <w:r w:rsidRPr="00DB7768">
        <w:rPr>
          <w:sz w:val="28"/>
          <w:szCs w:val="28"/>
          <w:lang w:val="kk-KZ"/>
        </w:rPr>
        <w:t>Энергетикалық менеджмент объектіні дұрыс басқару жүйесіне енгізілуі мүмкін. Энергетикалық аудит, энергетикалық тексеру-энергетикалық ресурстарды ұтымсыз пайдалануды анықтауға және энергетикалық тиімділікті арттыру жөніндегі шараларды әзірлеуге бағытталған іс-шаралар кешені. Кәсіпорынның энергия аудитінің негізгі міндеті энергия ресурстарына шығындарды қысқартуды, сондай-ақ жабдықтың тиімділігі мен сенімділігін арттыруды қамтамасыз ететін іс-шараларды әзірлеу және енгізу болып табылады. Энергияны тұтынуды азайтудың жыл сайынғы инвестициялық жоспарын ЕҚТ анықтау кезінде ескеру қажет әдіс ретінде қосу керек.</w:t>
      </w:r>
    </w:p>
    <w:p w14:paraId="3A0D533D" w14:textId="77777777" w:rsidR="00DB7768" w:rsidRPr="00DB7768" w:rsidRDefault="00DB7768" w:rsidP="00DB7768">
      <w:pPr>
        <w:ind w:firstLine="709"/>
        <w:jc w:val="both"/>
        <w:rPr>
          <w:sz w:val="28"/>
          <w:szCs w:val="28"/>
          <w:lang w:val="kk-KZ"/>
        </w:rPr>
      </w:pPr>
      <w:r w:rsidRPr="00DB7768">
        <w:rPr>
          <w:sz w:val="28"/>
          <w:szCs w:val="28"/>
          <w:lang w:val="kk-KZ"/>
        </w:rPr>
        <w:lastRenderedPageBreak/>
        <w:t>Энергия тиімділігін бағалау үшін бірнеше әдіснамалар, энергияны нақты тұтыну және (аз дәл және қарапайым) энергияны тұтынуды өндірілетін / өңделетін шикізат мөлшерімен байланыстыратын индекс бар.</w:t>
      </w:r>
    </w:p>
    <w:p w14:paraId="2C3F2454" w14:textId="77777777" w:rsidR="00DB7768" w:rsidRPr="00DB7768" w:rsidRDefault="00DB7768" w:rsidP="00DB7768">
      <w:pPr>
        <w:ind w:firstLine="709"/>
        <w:jc w:val="both"/>
        <w:rPr>
          <w:sz w:val="28"/>
          <w:szCs w:val="28"/>
          <w:lang w:val="kk-KZ"/>
        </w:rPr>
      </w:pPr>
      <w:r w:rsidRPr="00DB7768">
        <w:rPr>
          <w:sz w:val="28"/>
          <w:szCs w:val="28"/>
          <w:lang w:val="kk-KZ"/>
        </w:rPr>
        <w:t>Энергия тұтынуды азайтуға, операциялық қызметті жақсартуға, өндірісті ұтымды ұйымдастыруды қолдауға, сондай-ақ басқару мен таңдамалы инвестицияларға кешенді тәсілге негізделген келісілген әдістер. Төменде 4.4-кестеде мұнай-газ өндіру секторындағы ЕҚТ анықтау үшін қарастырылатын негізгі техникалардың тізімі келтірілген.</w:t>
      </w:r>
    </w:p>
    <w:p w14:paraId="0D6163D7" w14:textId="77777777" w:rsidR="00DB7768" w:rsidRPr="00DB7768" w:rsidRDefault="00DB7768" w:rsidP="00DB7768">
      <w:pPr>
        <w:widowControl w:val="0"/>
        <w:tabs>
          <w:tab w:val="left" w:pos="142"/>
          <w:tab w:val="left" w:pos="567"/>
        </w:tabs>
        <w:ind w:firstLine="709"/>
        <w:jc w:val="both"/>
        <w:rPr>
          <w:sz w:val="28"/>
          <w:szCs w:val="28"/>
          <w:lang w:val="kk-KZ"/>
        </w:rPr>
      </w:pPr>
    </w:p>
    <w:p w14:paraId="6C3FE0DB"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4.4-кесте. Энергия үнемдеу техникалары</w:t>
      </w:r>
    </w:p>
    <w:tbl>
      <w:tblPr>
        <w:tblW w:w="5000" w:type="pct"/>
        <w:tblBorders>
          <w:top w:val="nil"/>
          <w:left w:val="nil"/>
          <w:bottom w:val="nil"/>
          <w:right w:val="nil"/>
          <w:insideH w:val="nil"/>
          <w:insideV w:val="nil"/>
        </w:tblBorders>
        <w:tblCellMar>
          <w:left w:w="115" w:type="dxa"/>
          <w:right w:w="115" w:type="dxa"/>
        </w:tblCellMar>
        <w:tblLook w:val="0600" w:firstRow="0" w:lastRow="0" w:firstColumn="0" w:lastColumn="0" w:noHBand="1" w:noVBand="1"/>
      </w:tblPr>
      <w:tblGrid>
        <w:gridCol w:w="665"/>
        <w:gridCol w:w="4361"/>
        <w:gridCol w:w="4592"/>
      </w:tblGrid>
      <w:tr w:rsidR="00DB7768" w:rsidRPr="00DB7768" w14:paraId="1F994DC0" w14:textId="77777777" w:rsidTr="001E3429">
        <w:trPr>
          <w:trHeight w:val="445"/>
        </w:trPr>
        <w:tc>
          <w:tcPr>
            <w:tcW w:w="346" w:type="pct"/>
            <w:tcBorders>
              <w:top w:val="single" w:sz="8" w:space="0" w:color="000000"/>
              <w:left w:val="single" w:sz="8" w:space="0" w:color="000000"/>
              <w:bottom w:val="single" w:sz="8" w:space="0" w:color="000000"/>
              <w:right w:val="single" w:sz="8" w:space="0" w:color="000000"/>
            </w:tcBorders>
            <w:vAlign w:val="center"/>
          </w:tcPr>
          <w:p w14:paraId="69A222C6"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Р/с №</w:t>
            </w:r>
          </w:p>
        </w:tc>
        <w:tc>
          <w:tcPr>
            <w:tcW w:w="226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C1CF175"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Техниканың сипаттамасы</w:t>
            </w:r>
          </w:p>
        </w:tc>
        <w:tc>
          <w:tcPr>
            <w:tcW w:w="2387" w:type="pct"/>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4D67BBB8"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Өнімділік және ескертпелер</w:t>
            </w:r>
          </w:p>
        </w:tc>
      </w:tr>
      <w:tr w:rsidR="00DB7768" w:rsidRPr="00DB7768" w14:paraId="04EF16F1" w14:textId="77777777" w:rsidTr="001E3429">
        <w:trPr>
          <w:trHeight w:val="20"/>
        </w:trPr>
        <w:tc>
          <w:tcPr>
            <w:tcW w:w="346" w:type="pct"/>
            <w:tcBorders>
              <w:top w:val="single" w:sz="8" w:space="0" w:color="000000"/>
              <w:left w:val="single" w:sz="8" w:space="0" w:color="000000"/>
              <w:bottom w:val="single" w:sz="8" w:space="0" w:color="000000"/>
              <w:right w:val="single" w:sz="8" w:space="0" w:color="000000"/>
            </w:tcBorders>
            <w:vAlign w:val="center"/>
          </w:tcPr>
          <w:p w14:paraId="5748724D"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1</w:t>
            </w:r>
          </w:p>
        </w:tc>
        <w:tc>
          <w:tcPr>
            <w:tcW w:w="226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55CC9E"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2</w:t>
            </w:r>
          </w:p>
        </w:tc>
        <w:tc>
          <w:tcPr>
            <w:tcW w:w="2387" w:type="pct"/>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2397784E"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3</w:t>
            </w:r>
          </w:p>
        </w:tc>
      </w:tr>
      <w:tr w:rsidR="00DB7768" w:rsidRPr="00007D78" w14:paraId="10311F17" w14:textId="77777777" w:rsidTr="001E3429">
        <w:trPr>
          <w:trHeight w:val="20"/>
        </w:trPr>
        <w:tc>
          <w:tcPr>
            <w:tcW w:w="346" w:type="pct"/>
            <w:tcBorders>
              <w:top w:val="nil"/>
              <w:left w:val="single" w:sz="8" w:space="0" w:color="000000"/>
              <w:bottom w:val="single" w:sz="8" w:space="0" w:color="000000"/>
              <w:right w:val="single" w:sz="8" w:space="0" w:color="000000"/>
            </w:tcBorders>
          </w:tcPr>
          <w:p w14:paraId="634FBD6B" w14:textId="77777777" w:rsidR="00DB7768" w:rsidRPr="00DB7768" w:rsidRDefault="00DB7768" w:rsidP="00DB7768">
            <w:pPr>
              <w:widowControl w:val="0"/>
              <w:contextualSpacing/>
              <w:jc w:val="both"/>
              <w:rPr>
                <w:lang w:val="kk-KZ"/>
              </w:rPr>
            </w:pPr>
            <w:r w:rsidRPr="00DB7768">
              <w:rPr>
                <w:lang w:val="kk-KZ"/>
              </w:rPr>
              <w:t>1</w:t>
            </w:r>
          </w:p>
        </w:tc>
        <w:tc>
          <w:tcPr>
            <w:tcW w:w="2267"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228F9C" w14:textId="77777777" w:rsidR="00DB7768" w:rsidRPr="00DB7768" w:rsidRDefault="00DB7768" w:rsidP="00DB7768">
            <w:pPr>
              <w:widowControl w:val="0"/>
              <w:contextualSpacing/>
              <w:jc w:val="both"/>
              <w:rPr>
                <w:lang w:val="kk-KZ"/>
              </w:rPr>
            </w:pPr>
            <w:r w:rsidRPr="00DB7768">
              <w:rPr>
                <w:lang w:val="kk-KZ"/>
              </w:rPr>
              <w:t>Басшылықтың назарын энергияны тұтынуға аудару</w:t>
            </w:r>
          </w:p>
        </w:tc>
        <w:tc>
          <w:tcPr>
            <w:tcW w:w="2387" w:type="pct"/>
            <w:tcBorders>
              <w:top w:val="nil"/>
              <w:left w:val="nil"/>
              <w:bottom w:val="single" w:sz="8" w:space="0" w:color="000000"/>
              <w:right w:val="single" w:sz="8" w:space="0" w:color="000000"/>
            </w:tcBorders>
            <w:tcMar>
              <w:top w:w="100" w:type="dxa"/>
              <w:left w:w="100" w:type="dxa"/>
              <w:bottom w:w="100" w:type="dxa"/>
              <w:right w:w="100" w:type="dxa"/>
            </w:tcMar>
          </w:tcPr>
          <w:p w14:paraId="19EC1011" w14:textId="77777777" w:rsidR="00DB7768" w:rsidRPr="00DB7768" w:rsidRDefault="00DB7768" w:rsidP="00DB7768">
            <w:pPr>
              <w:widowControl w:val="0"/>
              <w:contextualSpacing/>
              <w:jc w:val="both"/>
              <w:rPr>
                <w:lang w:val="kk-KZ"/>
              </w:rPr>
            </w:pPr>
            <w:r w:rsidRPr="00DB7768">
              <w:rPr>
                <w:lang w:val="kk-KZ"/>
              </w:rPr>
              <w:t>Процестерді интеграциялау негізінде шешім қабылдауды қамтамасыз ету</w:t>
            </w:r>
          </w:p>
        </w:tc>
      </w:tr>
      <w:tr w:rsidR="00DB7768" w:rsidRPr="00007D78" w14:paraId="5B7B9533" w14:textId="77777777" w:rsidTr="001E3429">
        <w:trPr>
          <w:trHeight w:val="20"/>
        </w:trPr>
        <w:tc>
          <w:tcPr>
            <w:tcW w:w="346" w:type="pct"/>
            <w:tcBorders>
              <w:top w:val="nil"/>
              <w:left w:val="single" w:sz="8" w:space="0" w:color="000000"/>
              <w:bottom w:val="single" w:sz="8" w:space="0" w:color="000000"/>
              <w:right w:val="single" w:sz="8" w:space="0" w:color="000000"/>
            </w:tcBorders>
          </w:tcPr>
          <w:p w14:paraId="478270B3" w14:textId="77777777" w:rsidR="00DB7768" w:rsidRPr="00DB7768" w:rsidRDefault="00DB7768" w:rsidP="00DB7768">
            <w:pPr>
              <w:widowControl w:val="0"/>
              <w:contextualSpacing/>
              <w:jc w:val="both"/>
              <w:rPr>
                <w:lang w:val="kk-KZ"/>
              </w:rPr>
            </w:pPr>
            <w:r w:rsidRPr="00DB7768">
              <w:rPr>
                <w:lang w:val="kk-KZ"/>
              </w:rPr>
              <w:t>2</w:t>
            </w:r>
          </w:p>
        </w:tc>
        <w:tc>
          <w:tcPr>
            <w:tcW w:w="2267"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2A5778" w14:textId="77777777" w:rsidR="00DB7768" w:rsidRPr="00DB7768" w:rsidRDefault="00DB7768" w:rsidP="00DB7768">
            <w:pPr>
              <w:widowControl w:val="0"/>
              <w:contextualSpacing/>
              <w:jc w:val="both"/>
              <w:rPr>
                <w:lang w:val="kk-KZ"/>
              </w:rPr>
            </w:pPr>
            <w:r w:rsidRPr="00DB7768">
              <w:rPr>
                <w:lang w:val="kk-KZ"/>
              </w:rPr>
              <w:t>Энергияны тұтынуды бақылау және есеп беру жүйесін дамытуды жеделдету</w:t>
            </w:r>
          </w:p>
        </w:tc>
        <w:tc>
          <w:tcPr>
            <w:tcW w:w="2387" w:type="pct"/>
            <w:tcBorders>
              <w:top w:val="nil"/>
              <w:left w:val="nil"/>
              <w:bottom w:val="single" w:sz="8" w:space="0" w:color="000000"/>
              <w:right w:val="single" w:sz="8" w:space="0" w:color="000000"/>
            </w:tcBorders>
            <w:tcMar>
              <w:top w:w="100" w:type="dxa"/>
              <w:left w:w="100" w:type="dxa"/>
              <w:bottom w:w="100" w:type="dxa"/>
              <w:right w:w="100" w:type="dxa"/>
            </w:tcMar>
          </w:tcPr>
          <w:p w14:paraId="5D6A8BA1" w14:textId="77777777" w:rsidR="00DB7768" w:rsidRPr="00DB7768" w:rsidRDefault="00DB7768" w:rsidP="00DB7768">
            <w:pPr>
              <w:widowControl w:val="0"/>
              <w:contextualSpacing/>
              <w:jc w:val="both"/>
              <w:rPr>
                <w:lang w:val="kk-KZ"/>
              </w:rPr>
            </w:pPr>
            <w:r w:rsidRPr="00DB7768">
              <w:rPr>
                <w:lang w:val="kk-KZ"/>
              </w:rPr>
              <w:t>Прогресті өлшеу және мақсатты көрсеткіштерге қол жеткізуді қамтамасыз ету үшін</w:t>
            </w:r>
          </w:p>
        </w:tc>
      </w:tr>
      <w:tr w:rsidR="00DB7768" w:rsidRPr="00007D78" w14:paraId="542C1D8B" w14:textId="77777777" w:rsidTr="001E3429">
        <w:trPr>
          <w:trHeight w:val="20"/>
        </w:trPr>
        <w:tc>
          <w:tcPr>
            <w:tcW w:w="346" w:type="pct"/>
            <w:tcBorders>
              <w:top w:val="nil"/>
              <w:left w:val="single" w:sz="8" w:space="0" w:color="000000"/>
              <w:bottom w:val="single" w:sz="8" w:space="0" w:color="000000"/>
              <w:right w:val="single" w:sz="8" w:space="0" w:color="000000"/>
            </w:tcBorders>
          </w:tcPr>
          <w:p w14:paraId="2F17AD14" w14:textId="77777777" w:rsidR="00DB7768" w:rsidRPr="00DB7768" w:rsidRDefault="00DB7768" w:rsidP="00DB7768">
            <w:pPr>
              <w:widowControl w:val="0"/>
              <w:contextualSpacing/>
              <w:jc w:val="both"/>
              <w:rPr>
                <w:lang w:val="kk-KZ"/>
              </w:rPr>
            </w:pPr>
            <w:r w:rsidRPr="00DB7768">
              <w:rPr>
                <w:lang w:val="kk-KZ"/>
              </w:rPr>
              <w:t>3</w:t>
            </w:r>
          </w:p>
        </w:tc>
        <w:tc>
          <w:tcPr>
            <w:tcW w:w="2267"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57B328" w14:textId="77777777" w:rsidR="00DB7768" w:rsidRPr="00DB7768" w:rsidRDefault="00DB7768" w:rsidP="00DB7768">
            <w:pPr>
              <w:widowControl w:val="0"/>
              <w:contextualSpacing/>
              <w:jc w:val="both"/>
              <w:rPr>
                <w:lang w:val="kk-KZ"/>
              </w:rPr>
            </w:pPr>
            <w:r w:rsidRPr="00DB7768">
              <w:rPr>
                <w:lang w:val="kk-KZ"/>
              </w:rPr>
              <w:t>Энергия үнемдеуді ынталандыру жүйесін бастау</w:t>
            </w:r>
          </w:p>
        </w:tc>
        <w:tc>
          <w:tcPr>
            <w:tcW w:w="2387" w:type="pct"/>
            <w:tcBorders>
              <w:top w:val="nil"/>
              <w:left w:val="nil"/>
              <w:bottom w:val="single" w:sz="8" w:space="0" w:color="000000"/>
              <w:right w:val="single" w:sz="8" w:space="0" w:color="000000"/>
            </w:tcBorders>
            <w:tcMar>
              <w:top w:w="100" w:type="dxa"/>
              <w:left w:w="100" w:type="dxa"/>
              <w:bottom w:w="100" w:type="dxa"/>
              <w:right w:w="100" w:type="dxa"/>
            </w:tcMar>
          </w:tcPr>
          <w:p w14:paraId="5180C5AB" w14:textId="77777777" w:rsidR="00DB7768" w:rsidRPr="00DB7768" w:rsidRDefault="00DB7768" w:rsidP="00DB7768">
            <w:pPr>
              <w:widowControl w:val="0"/>
              <w:contextualSpacing/>
              <w:jc w:val="both"/>
              <w:rPr>
                <w:lang w:val="kk-KZ"/>
              </w:rPr>
            </w:pPr>
            <w:r w:rsidRPr="00DB7768">
              <w:rPr>
                <w:lang w:val="kk-KZ"/>
              </w:rPr>
              <w:t>Жақсартуды қажет ететін аймақтарды анықтауға ықпал ету</w:t>
            </w:r>
          </w:p>
        </w:tc>
      </w:tr>
      <w:tr w:rsidR="00DB7768" w:rsidRPr="00007D78" w14:paraId="6642DF0B" w14:textId="77777777" w:rsidTr="001E3429">
        <w:trPr>
          <w:trHeight w:val="20"/>
        </w:trPr>
        <w:tc>
          <w:tcPr>
            <w:tcW w:w="346" w:type="pct"/>
            <w:tcBorders>
              <w:top w:val="nil"/>
              <w:left w:val="single" w:sz="8" w:space="0" w:color="000000"/>
              <w:bottom w:val="single" w:sz="8" w:space="0" w:color="000000"/>
              <w:right w:val="single" w:sz="8" w:space="0" w:color="000000"/>
            </w:tcBorders>
          </w:tcPr>
          <w:p w14:paraId="3B7630F8" w14:textId="77777777" w:rsidR="00DB7768" w:rsidRPr="00DB7768" w:rsidRDefault="00DB7768" w:rsidP="00DB7768">
            <w:pPr>
              <w:widowControl w:val="0"/>
              <w:contextualSpacing/>
              <w:jc w:val="both"/>
              <w:rPr>
                <w:lang w:val="kk-KZ"/>
              </w:rPr>
            </w:pPr>
            <w:r w:rsidRPr="00DB7768">
              <w:rPr>
                <w:lang w:val="kk-KZ"/>
              </w:rPr>
              <w:t>4</w:t>
            </w:r>
          </w:p>
        </w:tc>
        <w:tc>
          <w:tcPr>
            <w:tcW w:w="2267"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415AE8" w14:textId="77777777" w:rsidR="00DB7768" w:rsidRPr="00DB7768" w:rsidRDefault="00DB7768" w:rsidP="00DB7768">
            <w:pPr>
              <w:widowControl w:val="0"/>
              <w:contextualSpacing/>
              <w:jc w:val="both"/>
              <w:rPr>
                <w:lang w:val="kk-KZ"/>
              </w:rPr>
            </w:pPr>
            <w:r w:rsidRPr="00DB7768">
              <w:rPr>
                <w:lang w:val="kk-KZ"/>
              </w:rPr>
              <w:t>Үнемі энергия аудитін жүргізу</w:t>
            </w:r>
          </w:p>
        </w:tc>
        <w:tc>
          <w:tcPr>
            <w:tcW w:w="2387" w:type="pct"/>
            <w:tcBorders>
              <w:top w:val="nil"/>
              <w:left w:val="nil"/>
              <w:bottom w:val="single" w:sz="8" w:space="0" w:color="000000"/>
              <w:right w:val="single" w:sz="8" w:space="0" w:color="000000"/>
            </w:tcBorders>
            <w:tcMar>
              <w:top w:w="100" w:type="dxa"/>
              <w:left w:w="100" w:type="dxa"/>
              <w:bottom w:w="100" w:type="dxa"/>
              <w:right w:w="100" w:type="dxa"/>
            </w:tcMar>
          </w:tcPr>
          <w:p w14:paraId="264954B1" w14:textId="77777777" w:rsidR="00DB7768" w:rsidRPr="00DB7768" w:rsidRDefault="00DB7768" w:rsidP="00DB7768">
            <w:pPr>
              <w:widowControl w:val="0"/>
              <w:contextualSpacing/>
              <w:jc w:val="both"/>
              <w:rPr>
                <w:lang w:val="kk-KZ"/>
              </w:rPr>
            </w:pPr>
            <w:r w:rsidRPr="00DB7768">
              <w:rPr>
                <w:lang w:val="kk-KZ"/>
              </w:rPr>
              <w:t>Қызметтің белгіленген талаптарға (сыртқы және ішкі)сәйкестігін қамтамасыз ету үшін</w:t>
            </w:r>
          </w:p>
        </w:tc>
      </w:tr>
      <w:tr w:rsidR="00DB7768" w:rsidRPr="00DB7768" w14:paraId="3A81D6FF" w14:textId="77777777" w:rsidTr="001E3429">
        <w:trPr>
          <w:trHeight w:val="20"/>
        </w:trPr>
        <w:tc>
          <w:tcPr>
            <w:tcW w:w="346" w:type="pct"/>
            <w:tcBorders>
              <w:top w:val="nil"/>
              <w:left w:val="single" w:sz="8" w:space="0" w:color="000000"/>
              <w:bottom w:val="single" w:sz="8" w:space="0" w:color="000000"/>
              <w:right w:val="single" w:sz="8" w:space="0" w:color="000000"/>
            </w:tcBorders>
          </w:tcPr>
          <w:p w14:paraId="2E73938C" w14:textId="77777777" w:rsidR="00DB7768" w:rsidRPr="00DB7768" w:rsidRDefault="00DB7768" w:rsidP="00DB7768">
            <w:pPr>
              <w:widowControl w:val="0"/>
              <w:contextualSpacing/>
              <w:jc w:val="both"/>
              <w:rPr>
                <w:lang w:val="kk-KZ"/>
              </w:rPr>
            </w:pPr>
            <w:r w:rsidRPr="00DB7768">
              <w:rPr>
                <w:lang w:val="kk-KZ"/>
              </w:rPr>
              <w:t>5</w:t>
            </w:r>
          </w:p>
        </w:tc>
        <w:tc>
          <w:tcPr>
            <w:tcW w:w="2267"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F02094" w14:textId="77777777" w:rsidR="00DB7768" w:rsidRPr="00DB7768" w:rsidRDefault="00DB7768" w:rsidP="00DB7768">
            <w:pPr>
              <w:widowControl w:val="0"/>
              <w:contextualSpacing/>
              <w:jc w:val="both"/>
              <w:rPr>
                <w:lang w:val="kk-KZ"/>
              </w:rPr>
            </w:pPr>
            <w:r w:rsidRPr="00DB7768">
              <w:rPr>
                <w:lang w:val="kk-KZ"/>
              </w:rPr>
              <w:t>Энергия тұтынуды азайтуды жоспарлау</w:t>
            </w:r>
          </w:p>
        </w:tc>
        <w:tc>
          <w:tcPr>
            <w:tcW w:w="2387" w:type="pct"/>
            <w:tcBorders>
              <w:top w:val="nil"/>
              <w:left w:val="nil"/>
              <w:bottom w:val="single" w:sz="8" w:space="0" w:color="000000"/>
              <w:right w:val="single" w:sz="8" w:space="0" w:color="000000"/>
            </w:tcBorders>
            <w:tcMar>
              <w:top w:w="100" w:type="dxa"/>
              <w:left w:w="100" w:type="dxa"/>
              <w:bottom w:w="100" w:type="dxa"/>
              <w:right w:w="100" w:type="dxa"/>
            </w:tcMar>
          </w:tcPr>
          <w:p w14:paraId="711E8283" w14:textId="77777777" w:rsidR="00DB7768" w:rsidRPr="00DB7768" w:rsidRDefault="00DB7768" w:rsidP="00DB7768">
            <w:pPr>
              <w:widowControl w:val="0"/>
              <w:contextualSpacing/>
              <w:jc w:val="both"/>
              <w:rPr>
                <w:lang w:val="kk-KZ"/>
              </w:rPr>
            </w:pPr>
            <w:r w:rsidRPr="00DB7768">
              <w:rPr>
                <w:lang w:val="kk-KZ"/>
              </w:rPr>
              <w:t>Жақсарту үшін мақсаттар мен стратегияларды белгілеңіз</w:t>
            </w:r>
          </w:p>
        </w:tc>
      </w:tr>
      <w:tr w:rsidR="00DB7768" w:rsidRPr="00007D78" w14:paraId="65BDE503" w14:textId="77777777" w:rsidTr="001E3429">
        <w:trPr>
          <w:trHeight w:val="20"/>
        </w:trPr>
        <w:tc>
          <w:tcPr>
            <w:tcW w:w="346" w:type="pct"/>
            <w:tcBorders>
              <w:top w:val="nil"/>
              <w:left w:val="single" w:sz="8" w:space="0" w:color="000000"/>
              <w:bottom w:val="single" w:sz="8" w:space="0" w:color="000000"/>
              <w:right w:val="single" w:sz="8" w:space="0" w:color="000000"/>
            </w:tcBorders>
          </w:tcPr>
          <w:p w14:paraId="2221D4C6" w14:textId="77777777" w:rsidR="00DB7768" w:rsidRPr="00DB7768" w:rsidRDefault="00DB7768" w:rsidP="00DB7768">
            <w:pPr>
              <w:widowControl w:val="0"/>
              <w:contextualSpacing/>
              <w:jc w:val="both"/>
              <w:rPr>
                <w:lang w:val="kk-KZ"/>
              </w:rPr>
            </w:pPr>
            <w:r w:rsidRPr="00DB7768">
              <w:rPr>
                <w:lang w:val="kk-KZ"/>
              </w:rPr>
              <w:t>6</w:t>
            </w:r>
          </w:p>
        </w:tc>
        <w:tc>
          <w:tcPr>
            <w:tcW w:w="2267"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EC6522" w14:textId="77777777" w:rsidR="00DB7768" w:rsidRPr="00DB7768" w:rsidRDefault="00DB7768" w:rsidP="00DB7768">
            <w:pPr>
              <w:widowControl w:val="0"/>
              <w:contextualSpacing/>
              <w:jc w:val="both"/>
              <w:rPr>
                <w:lang w:val="kk-KZ"/>
              </w:rPr>
            </w:pPr>
            <w:r w:rsidRPr="00DB7768">
              <w:rPr>
                <w:lang w:val="kk-KZ"/>
              </w:rPr>
              <w:t>Жүргізу науқаны процестерін оңтайландыру бойынша жану</w:t>
            </w:r>
          </w:p>
        </w:tc>
        <w:tc>
          <w:tcPr>
            <w:tcW w:w="2387" w:type="pct"/>
            <w:tcBorders>
              <w:top w:val="nil"/>
              <w:left w:val="nil"/>
              <w:bottom w:val="single" w:sz="8" w:space="0" w:color="000000"/>
              <w:right w:val="single" w:sz="8" w:space="0" w:color="000000"/>
            </w:tcBorders>
            <w:tcMar>
              <w:top w:w="100" w:type="dxa"/>
              <w:left w:w="100" w:type="dxa"/>
              <w:bottom w:w="100" w:type="dxa"/>
              <w:right w:w="100" w:type="dxa"/>
            </w:tcMar>
          </w:tcPr>
          <w:p w14:paraId="35F07B7B" w14:textId="77777777" w:rsidR="00DB7768" w:rsidRPr="00DB7768" w:rsidRDefault="00DB7768" w:rsidP="00DB7768">
            <w:pPr>
              <w:widowControl w:val="0"/>
              <w:contextualSpacing/>
              <w:jc w:val="both"/>
              <w:rPr>
                <w:lang w:val="kk-KZ"/>
              </w:rPr>
            </w:pPr>
            <w:r w:rsidRPr="00DB7768">
              <w:rPr>
                <w:lang w:val="kk-KZ"/>
              </w:rPr>
              <w:t>Жақсарту аймақтарын анықтаңыз (мысалы, ауа / отын қатынасы, шығатын құбырдың температурасы, оттықтың конфигурациясы, пештің дизайны)</w:t>
            </w:r>
          </w:p>
        </w:tc>
      </w:tr>
      <w:tr w:rsidR="00DB7768" w:rsidRPr="00DB7768" w14:paraId="7D9280F3" w14:textId="77777777" w:rsidTr="001E3429">
        <w:trPr>
          <w:trHeight w:val="20"/>
        </w:trPr>
        <w:tc>
          <w:tcPr>
            <w:tcW w:w="346" w:type="pct"/>
            <w:tcBorders>
              <w:top w:val="nil"/>
              <w:left w:val="single" w:sz="8" w:space="0" w:color="000000"/>
              <w:bottom w:val="single" w:sz="8" w:space="0" w:color="000000"/>
              <w:right w:val="single" w:sz="8" w:space="0" w:color="000000"/>
            </w:tcBorders>
          </w:tcPr>
          <w:p w14:paraId="4107A14C" w14:textId="77777777" w:rsidR="00DB7768" w:rsidRPr="00DB7768" w:rsidRDefault="00DB7768" w:rsidP="00DB7768">
            <w:pPr>
              <w:widowControl w:val="0"/>
              <w:contextualSpacing/>
              <w:jc w:val="both"/>
              <w:rPr>
                <w:lang w:val="kk-KZ"/>
              </w:rPr>
            </w:pPr>
            <w:r w:rsidRPr="00DB7768">
              <w:rPr>
                <w:lang w:val="kk-KZ"/>
              </w:rPr>
              <w:t>7</w:t>
            </w:r>
          </w:p>
        </w:tc>
        <w:tc>
          <w:tcPr>
            <w:tcW w:w="2267"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C3A817" w14:textId="77777777" w:rsidR="00DB7768" w:rsidRPr="00DB7768" w:rsidRDefault="00DB7768" w:rsidP="00DB7768">
            <w:pPr>
              <w:widowControl w:val="0"/>
              <w:contextualSpacing/>
              <w:jc w:val="both"/>
              <w:rPr>
                <w:lang w:val="kk-KZ"/>
              </w:rPr>
            </w:pPr>
            <w:r w:rsidRPr="00DB7768">
              <w:rPr>
                <w:lang w:val="kk-KZ"/>
              </w:rPr>
              <w:t>Энергия тұтынудағы саралау / бенчмаркинг бойынша іс-шараларға қатысу</w:t>
            </w:r>
          </w:p>
        </w:tc>
        <w:tc>
          <w:tcPr>
            <w:tcW w:w="2387" w:type="pct"/>
            <w:tcBorders>
              <w:top w:val="nil"/>
              <w:left w:val="nil"/>
              <w:bottom w:val="single" w:sz="8" w:space="0" w:color="000000"/>
              <w:right w:val="single" w:sz="8" w:space="0" w:color="000000"/>
            </w:tcBorders>
            <w:tcMar>
              <w:top w:w="100" w:type="dxa"/>
              <w:left w:w="100" w:type="dxa"/>
              <w:bottom w:w="100" w:type="dxa"/>
              <w:right w:w="100" w:type="dxa"/>
            </w:tcMar>
          </w:tcPr>
          <w:p w14:paraId="59145F22" w14:textId="77777777" w:rsidR="00DB7768" w:rsidRPr="00DB7768" w:rsidRDefault="00DB7768" w:rsidP="00DB7768">
            <w:pPr>
              <w:widowControl w:val="0"/>
              <w:contextualSpacing/>
              <w:jc w:val="both"/>
              <w:rPr>
                <w:lang w:val="kk-KZ"/>
              </w:rPr>
            </w:pPr>
            <w:r w:rsidRPr="00DB7768">
              <w:rPr>
                <w:lang w:val="kk-KZ"/>
              </w:rPr>
              <w:t>Тәуелсіз органның тексеруі</w:t>
            </w:r>
          </w:p>
        </w:tc>
      </w:tr>
      <w:tr w:rsidR="00DB7768" w:rsidRPr="00DB7768" w14:paraId="679A1165" w14:textId="77777777" w:rsidTr="001E3429">
        <w:trPr>
          <w:trHeight w:val="20"/>
        </w:trPr>
        <w:tc>
          <w:tcPr>
            <w:tcW w:w="346" w:type="pct"/>
            <w:tcBorders>
              <w:top w:val="nil"/>
              <w:left w:val="single" w:sz="8" w:space="0" w:color="000000"/>
              <w:bottom w:val="single" w:sz="8" w:space="0" w:color="000000"/>
              <w:right w:val="single" w:sz="8" w:space="0" w:color="000000"/>
            </w:tcBorders>
          </w:tcPr>
          <w:p w14:paraId="7869F62A" w14:textId="77777777" w:rsidR="00DB7768" w:rsidRPr="00DB7768" w:rsidRDefault="00DB7768" w:rsidP="00DB7768">
            <w:pPr>
              <w:widowControl w:val="0"/>
              <w:contextualSpacing/>
              <w:jc w:val="both"/>
              <w:rPr>
                <w:lang w:val="kk-KZ"/>
              </w:rPr>
            </w:pPr>
            <w:r w:rsidRPr="00DB7768">
              <w:rPr>
                <w:lang w:val="kk-KZ"/>
              </w:rPr>
              <w:t>8</w:t>
            </w:r>
          </w:p>
        </w:tc>
        <w:tc>
          <w:tcPr>
            <w:tcW w:w="2267"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15AE42" w14:textId="77777777" w:rsidR="00DB7768" w:rsidRPr="00DB7768" w:rsidRDefault="00DB7768" w:rsidP="00DB7768">
            <w:pPr>
              <w:widowControl w:val="0"/>
              <w:contextualSpacing/>
              <w:jc w:val="both"/>
              <w:rPr>
                <w:lang w:val="kk-KZ"/>
              </w:rPr>
            </w:pPr>
            <w:r w:rsidRPr="00DB7768">
              <w:rPr>
                <w:lang w:val="kk-KZ"/>
              </w:rPr>
              <w:t>Қондырғылар, олардың ішінде және жүйелер арасындағы интеграция</w:t>
            </w:r>
          </w:p>
        </w:tc>
        <w:tc>
          <w:tcPr>
            <w:tcW w:w="2387" w:type="pct"/>
            <w:tcBorders>
              <w:top w:val="nil"/>
              <w:left w:val="nil"/>
              <w:bottom w:val="single" w:sz="8" w:space="0" w:color="000000"/>
              <w:right w:val="single" w:sz="8" w:space="0" w:color="000000"/>
            </w:tcBorders>
            <w:tcMar>
              <w:top w:w="100" w:type="dxa"/>
              <w:left w:w="100" w:type="dxa"/>
              <w:bottom w:w="100" w:type="dxa"/>
              <w:right w:w="100" w:type="dxa"/>
            </w:tcMar>
          </w:tcPr>
          <w:p w14:paraId="1ECADD57" w14:textId="77777777" w:rsidR="00DB7768" w:rsidRPr="00DB7768" w:rsidRDefault="00DB7768" w:rsidP="00DB7768">
            <w:pPr>
              <w:widowControl w:val="0"/>
              <w:contextualSpacing/>
              <w:jc w:val="both"/>
              <w:rPr>
                <w:lang w:val="kk-KZ"/>
              </w:rPr>
            </w:pPr>
            <w:r w:rsidRPr="00DB7768">
              <w:rPr>
                <w:lang w:val="kk-KZ"/>
              </w:rPr>
              <w:t>Қондырғылар арасындағы жылу интеграциясы.</w:t>
            </w:r>
          </w:p>
        </w:tc>
      </w:tr>
    </w:tbl>
    <w:p w14:paraId="1C9A31C6" w14:textId="77777777" w:rsidR="00DB7768" w:rsidRPr="00DB7768" w:rsidRDefault="00DB7768" w:rsidP="00DB7768">
      <w:pPr>
        <w:widowControl w:val="0"/>
        <w:tabs>
          <w:tab w:val="left" w:pos="142"/>
          <w:tab w:val="left" w:pos="567"/>
        </w:tabs>
        <w:ind w:firstLine="709"/>
        <w:jc w:val="both"/>
        <w:rPr>
          <w:bCs/>
          <w:sz w:val="28"/>
          <w:szCs w:val="28"/>
          <w:lang w:val="kk-KZ"/>
        </w:rPr>
      </w:pPr>
    </w:p>
    <w:p w14:paraId="627449DA" w14:textId="77777777" w:rsidR="00DB7768" w:rsidRPr="00DB7768" w:rsidRDefault="00DB7768" w:rsidP="00DB7768">
      <w:pPr>
        <w:widowControl w:val="0"/>
        <w:tabs>
          <w:tab w:val="left" w:pos="142"/>
          <w:tab w:val="left" w:pos="567"/>
        </w:tabs>
        <w:ind w:firstLine="709"/>
        <w:jc w:val="both"/>
        <w:rPr>
          <w:bCs/>
          <w:sz w:val="28"/>
          <w:szCs w:val="28"/>
          <w:lang w:val="kk-KZ"/>
        </w:rPr>
      </w:pPr>
      <w:r w:rsidRPr="00DB7768">
        <w:rPr>
          <w:bCs/>
          <w:sz w:val="28"/>
          <w:szCs w:val="28"/>
          <w:lang w:val="kk-KZ"/>
        </w:rPr>
        <w:t xml:space="preserve">Энергия тиімділігін арттыру кезінде қосымша әдістер  мыналар болып табылады: </w:t>
      </w:r>
    </w:p>
    <w:p w14:paraId="224210A1"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Энергия тиімділігін басқарудың жүйелік тәсілі.</w:t>
      </w:r>
    </w:p>
    <w:p w14:paraId="5B84C18F"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Энергияны тиімді жобалау (ЭТЖ).</w:t>
      </w:r>
    </w:p>
    <w:p w14:paraId="0F027952"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Өндіріс процесі үшін энергияны үнемдейтін жабдықты таңдау.</w:t>
      </w:r>
    </w:p>
    <w:p w14:paraId="6CF5079E"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Процестердің интеграция дәрежесін арттыру.</w:t>
      </w:r>
    </w:p>
    <w:p w14:paraId="0F322785"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lastRenderedPageBreak/>
        <w:t>Энтальпиялық және эксергетикалық талдау.</w:t>
      </w:r>
    </w:p>
    <w:p w14:paraId="1222DB2E"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Энергетикалық модельдер.</w:t>
      </w:r>
    </w:p>
    <w:p w14:paraId="5E3F4096"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Барлық жүйелер мен жабдықтарға техникалық қызмет көрсету (ТҚК) және жөндеу (вибромониторинг, ағымдағы жағдай бойынша, жоспарлы-алдын алу жөндеу).</w:t>
      </w:r>
    </w:p>
    <w:p w14:paraId="3B9DA245"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Салыстырмалы талдау (Шығындар кезінде энергияның, отынның, Таңдау техникалық әдістерін, пайдаланылатын отын жағу кезіндегі, Отын газын қалдық жылумен алдын ала қыздыру, Отын кептіру, Сығылған газ энергиясын қалпына келтіру үшін турбокеңейткіштерді пайдалану, Төмен артық жану ауасы, Түтін газының температурасын төмендету, Жану ауасын қалдық жылумен алдын ала қыздыру, Автоматтандырылған оттықты басқару, Отынды таңдау, Жылу оқшаулаумен шығынды азайту, Жану қондырғысының жалпы энергия тиімділігі (ПӘК).</w:t>
      </w:r>
    </w:p>
    <w:p w14:paraId="2966FA7F"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Ақпарат алмасу.</w:t>
      </w:r>
    </w:p>
    <w:p w14:paraId="6EA4B446"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Энергетикалық модельдер, мәліметтер базасы және баланстар.</w:t>
      </w:r>
    </w:p>
    <w:p w14:paraId="3FA4CEFA"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Энергоменеджмент бағыты бойынша IT-жобаларды, ақпараттық-талдамалық жүйелерді іске асыру.</w:t>
      </w:r>
    </w:p>
    <w:p w14:paraId="30A515E0"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Энергия менеджменті бөлігінде нормативтік-әдістемелік құжаттаманы әзірлеу, бекіту және өзектендіру.</w:t>
      </w:r>
    </w:p>
    <w:p w14:paraId="48451009"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Энергия тиімділігі саласындағы бастамаларды одан әрі дамытуды қамтамасыз ету және уәждемені қолдау.</w:t>
      </w:r>
    </w:p>
    <w:p w14:paraId="1C85050F" w14:textId="77777777" w:rsidR="00DB7768" w:rsidRPr="00DB7768" w:rsidRDefault="00DB7768" w:rsidP="00DB7768">
      <w:pPr>
        <w:widowControl w:val="0"/>
        <w:numPr>
          <w:ilvl w:val="0"/>
          <w:numId w:val="2"/>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Термоэкономика.</w:t>
      </w:r>
    </w:p>
    <w:p w14:paraId="361FD77B"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7E9A6B03"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Энергияны тұтынуды азайтудың барлық шаралары ресурстарды үнемдеуге және шығарындыларды, соның ішінде СО2-ні азайтуға әкеледі. Энергияны үнемдеудің кез-келген әрекеті отын шығыны деңгейі арқылы қоршаған ортаның ластануына әсер етеді.</w:t>
      </w:r>
    </w:p>
    <w:p w14:paraId="0508506C"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Енгізу әсері</w:t>
      </w:r>
    </w:p>
    <w:p w14:paraId="2B01FC4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Энергетикалық ресурстарды тұтыну көлемінің төмендеуі зауыттардың операциялық шығындарының қысқаруын ғана емес, сонымен қатар олардың жұмысының сенімділігін арттыруға әкеледі. Энергия тұтынуды азайтудың кешенді тәсіліне негізделген келісілген және жақсы басқарылатын шаралар.</w:t>
      </w:r>
    </w:p>
    <w:p w14:paraId="0638F13D"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Кросс-медиа әсерлер</w:t>
      </w:r>
    </w:p>
    <w:p w14:paraId="518B6DC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Кәсіпорындар арасындағы салыстырмалы талдауға (бенчмарк) қатысу үшін деректердің құпиялылығына байланысты технологиялық процестер мен технологиялық жабдықтардың энергия сыйымдылығы туралы деректерді жинаудағы қиындықтар.</w:t>
      </w:r>
    </w:p>
    <w:p w14:paraId="6CFF431B"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Сондай-ақ, кейбір процестерді оңтайландыруда қиындықтар бар, содан кейін басқа процестерге әсер етеді, осыған байланысты энергия тиімділігі бағдарламаларын кешенді жетілдіру қажет.</w:t>
      </w:r>
    </w:p>
    <w:p w14:paraId="17BE5E85"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Экономика</w:t>
      </w:r>
    </w:p>
    <w:p w14:paraId="7D3CC39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Энергияны тұтыну жалпы пайдалану шығындарының 50%-на дейін жетуі мүмкін. Нәтижесінде энергияны тұтынуды азайту немесе зауыттың тиімділігін </w:t>
      </w:r>
      <w:r w:rsidRPr="00DB7768">
        <w:rPr>
          <w:sz w:val="28"/>
          <w:szCs w:val="28"/>
          <w:lang w:val="kk-KZ"/>
        </w:rPr>
        <w:lastRenderedPageBreak/>
        <w:t>арттыру жалпы пайдалану шығындарын азайтады.</w:t>
      </w:r>
    </w:p>
    <w:p w14:paraId="1F288FAA"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Қолданылуы</w:t>
      </w:r>
    </w:p>
    <w:p w14:paraId="721C208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Жалпы қолданылады.</w:t>
      </w:r>
    </w:p>
    <w:p w14:paraId="3C18EEF4"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Анықтамалық ақпарат</w:t>
      </w:r>
    </w:p>
    <w:p w14:paraId="2393CFB3"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[1].</w:t>
      </w:r>
    </w:p>
    <w:p w14:paraId="7893BD52" w14:textId="77777777" w:rsidR="00DB7768" w:rsidRPr="00DB7768" w:rsidRDefault="00DB7768" w:rsidP="00DB7768">
      <w:pPr>
        <w:widowControl w:val="0"/>
        <w:tabs>
          <w:tab w:val="left" w:pos="142"/>
          <w:tab w:val="left" w:pos="567"/>
        </w:tabs>
        <w:ind w:firstLine="709"/>
        <w:jc w:val="both"/>
        <w:rPr>
          <w:sz w:val="28"/>
          <w:szCs w:val="28"/>
          <w:lang w:val="kk-KZ"/>
        </w:rPr>
      </w:pPr>
    </w:p>
    <w:p w14:paraId="56D2F4F0" w14:textId="77777777" w:rsidR="00DB7768" w:rsidRPr="00DB7768" w:rsidRDefault="00DB7768" w:rsidP="00DB7768">
      <w:pPr>
        <w:keepNext/>
        <w:keepLines/>
        <w:ind w:firstLine="709"/>
        <w:jc w:val="both"/>
        <w:outlineLvl w:val="0"/>
        <w:rPr>
          <w:b/>
          <w:sz w:val="28"/>
          <w:szCs w:val="32"/>
          <w:lang w:val="kk-KZ"/>
        </w:rPr>
      </w:pPr>
      <w:bookmarkStart w:id="112" w:name="_Toc235021337"/>
      <w:r w:rsidRPr="00DB7768">
        <w:rPr>
          <w:b/>
          <w:sz w:val="28"/>
          <w:szCs w:val="32"/>
          <w:lang w:val="kk-KZ"/>
        </w:rPr>
        <w:t>4.7. Қалдықтарды қайта өңдеу және кәдеге жарату жөніндегі жұмыстарды ұйымдастыру</w:t>
      </w:r>
      <w:bookmarkEnd w:id="112"/>
    </w:p>
    <w:p w14:paraId="760B88A8"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Бұл бөлім жеке технологиялық процестерге немесе қондырғыларға қатысты алдыңғы бөлімдерді толықтырады. Осы бөлімде мұнай мен газды өңдеу нәтижесінде пайда болатын қалдықтарды басқарудың, азайтудың және олармен күресудің негізгі әдістері туралы тар бағытталған ақпарат қамтылған. Қалдықтардың қоршаған ортаға әсерін азайту мақсатында Қалдықтарды басқару бағдарламасы әзірленуде. Қалдықтарды басқару процесі мыналарды қамтиды:</w:t>
      </w:r>
    </w:p>
    <w:p w14:paraId="33867D55"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қалдықтардың пайда болуының алдын алу және азайту;</w:t>
      </w:r>
    </w:p>
    <w:p w14:paraId="4982F9B9"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қалдықтардың жиналуын есепке алу және бақылау;</w:t>
      </w:r>
    </w:p>
    <w:p w14:paraId="40B311DD"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жинау;</w:t>
      </w:r>
    </w:p>
    <w:p w14:paraId="30C11517"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қайта өңдеу;</w:t>
      </w:r>
    </w:p>
    <w:p w14:paraId="7A52E9F8"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залалсыздандыру;</w:t>
      </w:r>
    </w:p>
    <w:p w14:paraId="59E6CE65"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қалдықтарды жою.</w:t>
      </w:r>
    </w:p>
    <w:p w14:paraId="0688E9E9"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қалдықтарды отын ретінде кәдеге жарату сияқты қасиеттерді қалпына келтірудің басқа түрлері.</w:t>
      </w:r>
    </w:p>
    <w:p w14:paraId="4D8254B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Ұсынылған ақпарат келесі аспектілер бойынша басқа бөлімдерді толықтырады: экологиялық артықшылықтар, қоршаған ортаның әртүрлі компоненттеріне әсер ету, техникалық және пайдалану деректері және басқа бөлімдерде қайталанбайтын қолдану мәселелері.</w:t>
      </w:r>
    </w:p>
    <w:p w14:paraId="1BF94F8B"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Қалдықтарды қайта өңдеу және кәдеге жарату жұмыстарын ұйымдастыру кезінде мыналарды ескеру қажет:</w:t>
      </w:r>
    </w:p>
    <w:p w14:paraId="466D5785" w14:textId="77777777" w:rsidR="00DB7768" w:rsidRPr="00DB7768" w:rsidRDefault="00DB7768" w:rsidP="00DB7768">
      <w:pPr>
        <w:widowControl w:val="0"/>
        <w:numPr>
          <w:ilvl w:val="0"/>
          <w:numId w:val="3"/>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Олардың түрлері бойынша бұрғылау жұмыстарын жүргізу кезінде қалдықтарды бөлек жинақтау және кейіннен жою үшін мамандандырылған ұйымдарға және қалдықтарды қайта өңдеу жөніндегі қондырғыларға әкете отырып, арнайы контейнерлерде бұрғылау жұмыстарында уақытша сақтау, сондай-ақ басқа да шаралар.</w:t>
      </w:r>
    </w:p>
    <w:p w14:paraId="6BC362DA" w14:textId="77777777" w:rsidR="00DB7768" w:rsidRPr="00DB7768" w:rsidRDefault="00DB7768" w:rsidP="00DB7768">
      <w:pPr>
        <w:widowControl w:val="0"/>
        <w:numPr>
          <w:ilvl w:val="0"/>
          <w:numId w:val="3"/>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Мамандандырылған ұйымдарда кәдеге жарату, залалсыздандыру, жою және қалдықтарды қайта өңдеу жөніндегі қондырғылар үшін кейіннен әкете отырып, жөндеу жұмыстарын жүргізу кезінде қалдықтарды арнайы ыдыстарға жинақтау.</w:t>
      </w:r>
    </w:p>
    <w:p w14:paraId="41B447B8" w14:textId="77777777" w:rsidR="00DB7768" w:rsidRPr="00DB7768" w:rsidRDefault="00DB7768" w:rsidP="00DB7768">
      <w:pPr>
        <w:widowControl w:val="0"/>
        <w:numPr>
          <w:ilvl w:val="0"/>
          <w:numId w:val="3"/>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Жұмыс алаңының аумағынан арнайы жабдықталған көлікпен қалдықтарды шығару.</w:t>
      </w:r>
    </w:p>
    <w:p w14:paraId="3C3047DE" w14:textId="77777777" w:rsidR="00DB7768" w:rsidRPr="00DB7768" w:rsidRDefault="00DB7768" w:rsidP="00DB7768">
      <w:pPr>
        <w:widowControl w:val="0"/>
        <w:numPr>
          <w:ilvl w:val="0"/>
          <w:numId w:val="3"/>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Мұнай негізіндегі бұрғылау шламын фазаларға бөле отырып өңдеу.</w:t>
      </w:r>
    </w:p>
    <w:p w14:paraId="2341EA50" w14:textId="77777777" w:rsidR="00DB7768" w:rsidRPr="00DB7768" w:rsidRDefault="00DB7768" w:rsidP="00DB7768">
      <w:pPr>
        <w:widowControl w:val="0"/>
        <w:numPr>
          <w:ilvl w:val="0"/>
          <w:numId w:val="3"/>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 xml:space="preserve">Бұрғылау шламдарын, БСВ шөгінділерін және бұрғылау ерітінділерінің қалдықтарын пайдалану (құрылыс материалы, құнарлы субстрат, </w:t>
      </w:r>
      <w:r w:rsidRPr="00DB7768">
        <w:rPr>
          <w:sz w:val="28"/>
          <w:szCs w:val="28"/>
          <w:lang w:val="kk-KZ"/>
        </w:rPr>
        <w:lastRenderedPageBreak/>
        <w:t>жылжымалы құмдарды бекіту, саз ұнтағын алу және т.б.).</w:t>
      </w:r>
    </w:p>
    <w:p w14:paraId="32C6D0A9" w14:textId="77777777" w:rsidR="00DB7768" w:rsidRPr="00DB7768" w:rsidRDefault="00DB7768" w:rsidP="00DB7768">
      <w:pPr>
        <w:widowControl w:val="0"/>
        <w:numPr>
          <w:ilvl w:val="0"/>
          <w:numId w:val="3"/>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БШ, БСВ тұнбасын және бұрғылау ерітінділерінің қалдықтарын қатайту (шоғырландыру).</w:t>
      </w:r>
    </w:p>
    <w:p w14:paraId="103FB5D2" w14:textId="77777777" w:rsidR="00DB7768" w:rsidRPr="00DB7768" w:rsidRDefault="00DB7768" w:rsidP="00DB7768">
      <w:pPr>
        <w:widowControl w:val="0"/>
        <w:numPr>
          <w:ilvl w:val="0"/>
          <w:numId w:val="3"/>
        </w:numPr>
        <w:pBdr>
          <w:top w:val="nil"/>
          <w:left w:val="nil"/>
          <w:bottom w:val="nil"/>
          <w:right w:val="nil"/>
          <w:between w:val="nil"/>
        </w:pBdr>
        <w:tabs>
          <w:tab w:val="left" w:pos="142"/>
          <w:tab w:val="left" w:pos="567"/>
          <w:tab w:val="left" w:pos="1134"/>
        </w:tabs>
        <w:ind w:left="0" w:firstLine="709"/>
        <w:jc w:val="both"/>
        <w:rPr>
          <w:sz w:val="28"/>
          <w:szCs w:val="28"/>
          <w:lang w:val="kk-KZ"/>
        </w:rPr>
      </w:pPr>
      <w:r w:rsidRPr="00DB7768">
        <w:rPr>
          <w:sz w:val="28"/>
          <w:szCs w:val="28"/>
          <w:lang w:val="kk-KZ"/>
        </w:rPr>
        <w:t>Жинақтауышты жою және қалпына келтіру.</w:t>
      </w:r>
    </w:p>
    <w:p w14:paraId="772EE545" w14:textId="77777777" w:rsidR="00DB7768" w:rsidRPr="00DB7768" w:rsidRDefault="00DB7768" w:rsidP="00DB7768">
      <w:pPr>
        <w:ind w:firstLine="709"/>
        <w:rPr>
          <w:b/>
          <w:sz w:val="28"/>
          <w:szCs w:val="28"/>
          <w:lang w:val="kk-KZ"/>
        </w:rPr>
      </w:pPr>
      <w:r w:rsidRPr="00DB7768">
        <w:rPr>
          <w:b/>
          <w:sz w:val="28"/>
          <w:szCs w:val="28"/>
          <w:lang w:val="kk-KZ"/>
        </w:rPr>
        <w:t>Сипаттама</w:t>
      </w:r>
    </w:p>
    <w:p w14:paraId="5D1E79CE" w14:textId="77777777" w:rsidR="00DB7768" w:rsidRPr="00DB7768" w:rsidRDefault="00DB7768" w:rsidP="00DB7768">
      <w:pPr>
        <w:widowControl w:val="0"/>
        <w:pBdr>
          <w:top w:val="nil"/>
          <w:left w:val="nil"/>
          <w:bottom w:val="nil"/>
          <w:right w:val="nil"/>
          <w:between w:val="nil"/>
        </w:pBdr>
        <w:tabs>
          <w:tab w:val="left" w:pos="142"/>
          <w:tab w:val="left" w:pos="567"/>
        </w:tabs>
        <w:ind w:firstLine="709"/>
        <w:jc w:val="both"/>
        <w:rPr>
          <w:sz w:val="28"/>
          <w:szCs w:val="28"/>
          <w:lang w:val="kk-KZ"/>
        </w:rPr>
      </w:pPr>
      <w:r w:rsidRPr="00DB7768">
        <w:rPr>
          <w:sz w:val="28"/>
          <w:szCs w:val="28"/>
          <w:lang w:val="kk-KZ"/>
        </w:rPr>
        <w:t xml:space="preserve">Материалдық-техникалық жабдықтаудың оңтайлы нұсқаларын таңдау арқылы қалдықтардың пайда болуын болдырмау, материалдарды ұтымды сатып алу (шын мәнінде қажет нәрсені ғана сатып алу), өндірісте пайдаланылатын шикізат пен материалдарды ұтымды пайдалану (материалды соңына дейін пайдалану және т.б.), материалдарды белгілі бір уақыт аралығында нақты пайдаланылатын мөлшерде ұтымды сатып алу, осы уақыт ішінде олар қалдықтар разрядына ауыстырылмайды (материалдық қорлардың бүлінуін азайту үшін </w:t>
      </w:r>
      <w:r w:rsidRPr="00DB7768">
        <w:rPr>
          <w:b/>
          <w:sz w:val="28"/>
          <w:szCs w:val="28"/>
          <w:lang w:val="kk-KZ"/>
        </w:rPr>
        <w:t>«</w:t>
      </w:r>
      <w:r w:rsidRPr="00DB7768">
        <w:rPr>
          <w:sz w:val="28"/>
          <w:szCs w:val="28"/>
          <w:lang w:val="kk-KZ"/>
        </w:rPr>
        <w:t>бірінші келді-бірінші кетеді</w:t>
      </w:r>
      <w:r w:rsidRPr="00DB7768">
        <w:rPr>
          <w:b/>
          <w:sz w:val="28"/>
          <w:szCs w:val="28"/>
          <w:lang w:val="kk-KZ"/>
        </w:rPr>
        <w:t>»</w:t>
      </w:r>
      <w:r w:rsidRPr="00DB7768">
        <w:rPr>
          <w:sz w:val="28"/>
          <w:szCs w:val="28"/>
          <w:lang w:val="kk-KZ"/>
        </w:rPr>
        <w:t xml:space="preserve"> ережесін қолдану), өндірісте пайдаланылатын материалдарды бестарсыз немесе қайта пайдалануға болатын контейнерлерде орауыш материал немесе бос контейнерлер түрінде қалдықтарды азайту үшін сатып алу, өндірістік процестерді жетілдіру, қайта өңдеу және қайта өңдеу бастапқы нысанында бірнеше рет пайдаланылатын өнімдер болып табылатын материалдарды немесе бұйымдарды пайдалану не оларды жеке және заңды тұлғаларға беру, оларды пайдалануға, сақтық шараларын қолдануға және ағып кетулер мен төгілулерді, сұйық шикізат пен отынды болдырмау, персоналдың кәсіби деңгейін тұрақты арттыру үшін күнделікті профилактикалық жұмыстарды жүргізуге мүдделі.</w:t>
      </w:r>
    </w:p>
    <w:p w14:paraId="7533C9D8" w14:textId="77777777" w:rsidR="00DB7768" w:rsidRPr="00DB7768" w:rsidRDefault="00DB7768" w:rsidP="00DB7768">
      <w:pPr>
        <w:widowControl w:val="0"/>
        <w:pBdr>
          <w:top w:val="nil"/>
          <w:left w:val="nil"/>
          <w:bottom w:val="nil"/>
          <w:right w:val="nil"/>
          <w:between w:val="nil"/>
        </w:pBdr>
        <w:tabs>
          <w:tab w:val="left" w:pos="142"/>
          <w:tab w:val="left" w:pos="567"/>
        </w:tabs>
        <w:ind w:firstLine="709"/>
        <w:jc w:val="both"/>
        <w:rPr>
          <w:sz w:val="28"/>
          <w:szCs w:val="28"/>
          <w:lang w:val="kk-KZ"/>
        </w:rPr>
      </w:pPr>
      <w:r w:rsidRPr="00DB7768">
        <w:rPr>
          <w:sz w:val="28"/>
          <w:szCs w:val="28"/>
          <w:lang w:val="kk-KZ"/>
        </w:rPr>
        <w:t>Қалдықтардың шығу тегі мен қайта өңдеуге немесе қайта пайдалануға жарамдылығын ескере отырып, оларды бөлек жинау және сұрыптау, қалдықтардың әртүрлі түрлерін бөлек жинау және араластырудың алдын алу, материалдардағы немесе өнімдердегі зиянды заттардың құрамын азайту арқылы қалдықтарды қайта пайдалануға дайындау.</w:t>
      </w:r>
    </w:p>
    <w:p w14:paraId="5ED366E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6F1F29BE"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Қалдықтарды басқару бағдарламасы қалдықтардың пайда болуын және азаюын және оларды түпкілікті жоюды болдырмауға бағытталған.</w:t>
      </w:r>
    </w:p>
    <w:p w14:paraId="199153F7" w14:textId="77777777" w:rsidR="00DB7768" w:rsidRPr="00DB7768" w:rsidRDefault="00DB7768" w:rsidP="00DB7768">
      <w:pPr>
        <w:widowControl w:val="0"/>
        <w:tabs>
          <w:tab w:val="left" w:pos="142"/>
          <w:tab w:val="left" w:pos="567"/>
        </w:tabs>
        <w:ind w:firstLine="709"/>
        <w:jc w:val="both"/>
        <w:rPr>
          <w:sz w:val="28"/>
          <w:szCs w:val="28"/>
          <w:lang w:val="kk-KZ"/>
        </w:rPr>
      </w:pPr>
    </w:p>
    <w:p w14:paraId="774EDA9B"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4.7.1. Қалдықтарды басқару әдістері (Қалдықтардың биологиялық ыдырауы)</w:t>
      </w:r>
    </w:p>
    <w:p w14:paraId="27256F23"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 xml:space="preserve">Сипаттама </w:t>
      </w:r>
    </w:p>
    <w:p w14:paraId="62254AE2" w14:textId="77777777" w:rsidR="00DB7768" w:rsidRPr="00DB7768" w:rsidRDefault="00DB7768" w:rsidP="00DB7768">
      <w:pPr>
        <w:ind w:firstLine="709"/>
        <w:jc w:val="both"/>
        <w:rPr>
          <w:sz w:val="28"/>
          <w:szCs w:val="28"/>
          <w:lang w:val="kk-KZ"/>
        </w:rPr>
      </w:pPr>
      <w:r w:rsidRPr="00DB7768">
        <w:rPr>
          <w:sz w:val="28"/>
          <w:szCs w:val="28"/>
          <w:lang w:val="kk-KZ"/>
        </w:rPr>
        <w:t>Бұл бөлімде тікелей мұнай-газ кәсіпорындарында қолданылатын мұнай-газ өндіруші кәсіпорындардың қалдықтарын биологиялық ыдырату әдістері қарастырылған. Ластанған топырақты қалпына келтіру әдістері туралы ақпарат осы бөлімде қарастырылмаған.</w:t>
      </w:r>
    </w:p>
    <w:p w14:paraId="4BB6B0A5" w14:textId="77777777" w:rsidR="00DB7768" w:rsidRPr="00DB7768" w:rsidRDefault="00DB7768" w:rsidP="00DB7768">
      <w:pPr>
        <w:ind w:firstLine="709"/>
        <w:jc w:val="both"/>
        <w:rPr>
          <w:sz w:val="28"/>
          <w:szCs w:val="28"/>
          <w:lang w:val="kk-KZ"/>
        </w:rPr>
      </w:pPr>
      <w:r w:rsidRPr="00DB7768">
        <w:rPr>
          <w:sz w:val="28"/>
          <w:szCs w:val="28"/>
          <w:lang w:val="kk-KZ"/>
        </w:rPr>
        <w:t xml:space="preserve">Мұнай-газ қалдықтарында кездесетін көптеген қауіпті химиялық заттар микробиологиялық әдістермен су мен көмірқышқыл газы сияқты қауіпті емес қосылыстарға айналады. Жалпы алғанда, ластағыш заттар топырақта өте баяу ыдырайды, өйткені бұл процесс биореакторларды пайдалану сияқты оңтайлы </w:t>
      </w:r>
      <w:r w:rsidRPr="00DB7768">
        <w:rPr>
          <w:sz w:val="28"/>
          <w:szCs w:val="28"/>
          <w:lang w:val="kk-KZ"/>
        </w:rPr>
        <w:lastRenderedPageBreak/>
        <w:t>жағдайларды қажет етеді. Биологиялық ыдырау тезірек жүруі үшін бірқатар шарттарды орындау қажет.</w:t>
      </w:r>
    </w:p>
    <w:p w14:paraId="3AA37D0A" w14:textId="77777777" w:rsidR="00DB7768" w:rsidRPr="00DB7768" w:rsidRDefault="00DB7768" w:rsidP="00DB7768">
      <w:pPr>
        <w:ind w:firstLine="709"/>
        <w:jc w:val="both"/>
        <w:rPr>
          <w:sz w:val="28"/>
          <w:szCs w:val="28"/>
          <w:lang w:val="kk-KZ"/>
        </w:rPr>
      </w:pPr>
      <w:r w:rsidRPr="00DB7768">
        <w:rPr>
          <w:sz w:val="28"/>
          <w:szCs w:val="28"/>
          <w:lang w:val="kk-KZ"/>
        </w:rPr>
        <w:t>Биодеградацияның заманауи әдістері қажетті жағдайларды жақсартуға бағытталған. Биологиялық ыдырауға қажетті микроорганизмдер қалдықтарда бұрыннан бар немесе оларды қосу керек (егер ыдырау олардың болуын болжаса). Мұндай микроорганизмдер арнайы іріктеліп, өңдеуге дайындалады.</w:t>
      </w:r>
    </w:p>
    <w:p w14:paraId="2D00ACF8" w14:textId="77777777" w:rsidR="00DB7768" w:rsidRPr="00DB7768" w:rsidRDefault="00DB7768" w:rsidP="00DB7768">
      <w:pPr>
        <w:ind w:firstLine="709"/>
        <w:jc w:val="both"/>
        <w:rPr>
          <w:sz w:val="28"/>
          <w:szCs w:val="28"/>
          <w:lang w:val="kk-KZ"/>
        </w:rPr>
      </w:pPr>
      <w:r w:rsidRPr="00DB7768">
        <w:rPr>
          <w:sz w:val="28"/>
          <w:szCs w:val="28"/>
          <w:lang w:val="kk-KZ"/>
        </w:rPr>
        <w:t>Биологиялық ыдыраудың басқа әдістері қалдықтарды өңдеу жөніндегі анықтамалықта сипатталған [1].</w:t>
      </w:r>
    </w:p>
    <w:p w14:paraId="0DF872C0" w14:textId="77777777" w:rsidR="00DB7768" w:rsidRPr="00DB7768" w:rsidRDefault="00DB7768" w:rsidP="00DB7768">
      <w:pPr>
        <w:ind w:firstLine="709"/>
        <w:jc w:val="both"/>
        <w:rPr>
          <w:b/>
          <w:sz w:val="28"/>
          <w:szCs w:val="28"/>
          <w:lang w:val="kk-KZ"/>
        </w:rPr>
      </w:pPr>
      <w:r w:rsidRPr="00DB7768">
        <w:rPr>
          <w:b/>
          <w:sz w:val="28"/>
          <w:szCs w:val="28"/>
          <w:lang w:val="kk-KZ"/>
        </w:rPr>
        <w:t>Экологиялық көрсеткіштер және пайдалану деректері</w:t>
      </w:r>
    </w:p>
    <w:p w14:paraId="0F56DC43" w14:textId="77777777" w:rsidR="00DB7768" w:rsidRPr="00DB7768" w:rsidRDefault="00DB7768" w:rsidP="00DB7768">
      <w:pPr>
        <w:ind w:firstLine="709"/>
        <w:jc w:val="both"/>
        <w:rPr>
          <w:sz w:val="28"/>
          <w:szCs w:val="28"/>
          <w:lang w:val="kk-KZ"/>
        </w:rPr>
      </w:pPr>
      <w:r w:rsidRPr="00DB7768">
        <w:rPr>
          <w:sz w:val="28"/>
          <w:szCs w:val="28"/>
          <w:lang w:val="kk-KZ"/>
        </w:rPr>
        <w:t>Биодеградацияның маңызды факторлары температураны, жеткілікті оттегін, қоректік заттарды және тиісті микроорганизмдерді бақылау қажеттілігі болып табылады. Сондай-ақ ластағыш заттардың концентрация деңгейін және оның өзгеру динамикасын ескеру маңызды. Улы қосылыстардың болуы биологиялық ыдырау процесін бұзады. Кейде табиғи органикалық қосылыстардың болуы процеске оң әсер етеді.</w:t>
      </w:r>
    </w:p>
    <w:p w14:paraId="124CA5C6" w14:textId="77777777" w:rsidR="00DB7768" w:rsidRPr="00DB7768" w:rsidRDefault="00DB7768" w:rsidP="00DB7768">
      <w:pPr>
        <w:ind w:firstLine="709"/>
        <w:jc w:val="both"/>
        <w:rPr>
          <w:sz w:val="28"/>
          <w:szCs w:val="28"/>
          <w:lang w:val="kk-KZ"/>
        </w:rPr>
      </w:pPr>
      <w:r w:rsidRPr="00DB7768">
        <w:rPr>
          <w:sz w:val="28"/>
          <w:szCs w:val="28"/>
          <w:lang w:val="kk-KZ"/>
        </w:rPr>
        <w:t>Осылайша, мұнай қалдықтарының ыдырау жылдамдығын арттыру үшін келесілер қажет [2].:</w:t>
      </w:r>
    </w:p>
    <w:p w14:paraId="21804F95" w14:textId="77777777" w:rsidR="00DB7768" w:rsidRPr="00DB7768" w:rsidRDefault="00DB7768" w:rsidP="00DB7768">
      <w:pPr>
        <w:ind w:firstLine="709"/>
        <w:jc w:val="both"/>
        <w:rPr>
          <w:sz w:val="28"/>
          <w:szCs w:val="28"/>
          <w:lang w:val="kk-KZ"/>
        </w:rPr>
      </w:pPr>
      <w:r w:rsidRPr="00DB7768">
        <w:rPr>
          <w:sz w:val="28"/>
          <w:szCs w:val="28"/>
          <w:lang w:val="kk-KZ"/>
        </w:rPr>
        <w:t>қажетті штаммдардың микроорганизмдерінің жеткілікті саны;</w:t>
      </w:r>
    </w:p>
    <w:p w14:paraId="5279D8E0" w14:textId="77777777" w:rsidR="00DB7768" w:rsidRPr="00DB7768" w:rsidRDefault="00DB7768" w:rsidP="00DB7768">
      <w:pPr>
        <w:ind w:firstLine="709"/>
        <w:jc w:val="both"/>
        <w:rPr>
          <w:sz w:val="28"/>
          <w:szCs w:val="28"/>
          <w:lang w:val="kk-KZ"/>
        </w:rPr>
      </w:pPr>
      <w:r w:rsidRPr="00DB7768">
        <w:rPr>
          <w:sz w:val="28"/>
          <w:szCs w:val="28"/>
          <w:lang w:val="kk-KZ"/>
        </w:rPr>
        <w:t>ластағыш заттардың немесе басқа қосылыстардың улы емес концентрациясы;</w:t>
      </w:r>
    </w:p>
    <w:p w14:paraId="2781E9BC" w14:textId="77777777" w:rsidR="00DB7768" w:rsidRPr="00DB7768" w:rsidRDefault="00DB7768" w:rsidP="00DB7768">
      <w:pPr>
        <w:ind w:firstLine="709"/>
        <w:jc w:val="both"/>
        <w:rPr>
          <w:sz w:val="28"/>
          <w:szCs w:val="28"/>
          <w:lang w:val="kk-KZ"/>
        </w:rPr>
      </w:pPr>
      <w:r w:rsidRPr="00DB7768">
        <w:rPr>
          <w:sz w:val="28"/>
          <w:szCs w:val="28"/>
          <w:lang w:val="kk-KZ"/>
        </w:rPr>
        <w:t>судың нақты мөлшерін есептеу;</w:t>
      </w:r>
    </w:p>
    <w:p w14:paraId="3DF09B67" w14:textId="77777777" w:rsidR="00DB7768" w:rsidRPr="00DB7768" w:rsidRDefault="00DB7768" w:rsidP="00DB7768">
      <w:pPr>
        <w:ind w:firstLine="709"/>
        <w:jc w:val="both"/>
        <w:rPr>
          <w:sz w:val="28"/>
          <w:szCs w:val="28"/>
          <w:lang w:val="kk-KZ"/>
        </w:rPr>
      </w:pPr>
      <w:r w:rsidRPr="00DB7768">
        <w:rPr>
          <w:sz w:val="28"/>
          <w:szCs w:val="28"/>
          <w:lang w:val="kk-KZ"/>
        </w:rPr>
        <w:t>қоректік заттардың қажетті көлемі (негізінен фосфор мен азоттың 1:10 қатынасы);</w:t>
      </w:r>
    </w:p>
    <w:p w14:paraId="52868A8B" w14:textId="77777777" w:rsidR="00DB7768" w:rsidRPr="00DB7768" w:rsidRDefault="00DB7768" w:rsidP="00DB7768">
      <w:pPr>
        <w:ind w:firstLine="709"/>
        <w:jc w:val="both"/>
        <w:rPr>
          <w:sz w:val="28"/>
          <w:szCs w:val="28"/>
          <w:lang w:val="kk-KZ"/>
        </w:rPr>
      </w:pPr>
      <w:r w:rsidRPr="00DB7768">
        <w:rPr>
          <w:sz w:val="28"/>
          <w:szCs w:val="28"/>
          <w:lang w:val="kk-KZ"/>
        </w:rPr>
        <w:t>аэробты процестер үшін оттегінің қажетті мөлшері және анаэробты процестер үшін оттегінің толық болмауы;</w:t>
      </w:r>
    </w:p>
    <w:p w14:paraId="0E7DE552" w14:textId="77777777" w:rsidR="00DB7768" w:rsidRPr="00DB7768" w:rsidRDefault="00DB7768" w:rsidP="00DB7768">
      <w:pPr>
        <w:ind w:firstLine="709"/>
        <w:jc w:val="both"/>
        <w:rPr>
          <w:sz w:val="28"/>
          <w:szCs w:val="28"/>
          <w:lang w:val="kk-KZ"/>
        </w:rPr>
      </w:pPr>
      <w:r w:rsidRPr="00DB7768">
        <w:rPr>
          <w:sz w:val="28"/>
          <w:szCs w:val="28"/>
          <w:lang w:val="kk-KZ"/>
        </w:rPr>
        <w:t>оңтайлы температура (20-30 °C);</w:t>
      </w:r>
    </w:p>
    <w:p w14:paraId="0ED320B5" w14:textId="77777777" w:rsidR="00DB7768" w:rsidRPr="00DB7768" w:rsidRDefault="00DB7768" w:rsidP="00DB7768">
      <w:pPr>
        <w:jc w:val="both"/>
        <w:rPr>
          <w:sz w:val="28"/>
          <w:szCs w:val="28"/>
          <w:lang w:val="kk-KZ"/>
        </w:rPr>
      </w:pPr>
      <w:r w:rsidRPr="00DB7768">
        <w:rPr>
          <w:sz w:val="28"/>
          <w:szCs w:val="28"/>
          <w:lang w:val="kk-KZ"/>
        </w:rPr>
        <w:t>pH 6–8;</w:t>
      </w:r>
    </w:p>
    <w:p w14:paraId="549A6FC8" w14:textId="77777777" w:rsidR="00DB7768" w:rsidRPr="00DB7768" w:rsidRDefault="00DB7768" w:rsidP="00DB7768">
      <w:pPr>
        <w:jc w:val="both"/>
        <w:rPr>
          <w:sz w:val="28"/>
          <w:szCs w:val="28"/>
          <w:lang w:val="kk-KZ"/>
        </w:rPr>
      </w:pPr>
      <w:r w:rsidRPr="00DB7768">
        <w:rPr>
          <w:sz w:val="28"/>
          <w:szCs w:val="28"/>
          <w:lang w:val="kk-KZ"/>
        </w:rPr>
        <w:t>температураны реттеу;</w:t>
      </w:r>
    </w:p>
    <w:p w14:paraId="43BF360E" w14:textId="77777777" w:rsidR="00DB7768" w:rsidRPr="00DB7768" w:rsidRDefault="00DB7768" w:rsidP="00DB7768">
      <w:pPr>
        <w:ind w:firstLine="709"/>
        <w:jc w:val="both"/>
        <w:rPr>
          <w:sz w:val="28"/>
          <w:szCs w:val="28"/>
          <w:lang w:val="kk-KZ"/>
        </w:rPr>
      </w:pPr>
      <w:r w:rsidRPr="00DB7768">
        <w:rPr>
          <w:sz w:val="28"/>
          <w:szCs w:val="28"/>
          <w:lang w:val="kk-KZ"/>
        </w:rPr>
        <w:t>атмосфераға ұшпа ластағыш заттардың немесе ыдырау өнімдерінің шығарылуын болдырмау үшін шаралар қабылдау қажет. Су мен топыраққа шығарындылардың алдын алу үшін объект аумағында тығыз төсеніштер қолданылады, пайдаланылған ауа тазартылады және артық су қайта пайдаланылады.</w:t>
      </w:r>
    </w:p>
    <w:p w14:paraId="19898E3B" w14:textId="77777777" w:rsidR="00DB7768" w:rsidRPr="00DB7768" w:rsidRDefault="00DB7768" w:rsidP="00DB7768">
      <w:pPr>
        <w:ind w:firstLine="709"/>
        <w:jc w:val="both"/>
        <w:rPr>
          <w:sz w:val="28"/>
          <w:szCs w:val="28"/>
          <w:lang w:val="kk-KZ"/>
        </w:rPr>
      </w:pPr>
      <w:r w:rsidRPr="00DB7768">
        <w:rPr>
          <w:sz w:val="28"/>
          <w:szCs w:val="28"/>
          <w:lang w:val="kk-KZ"/>
        </w:rPr>
        <w:t>ыдырау үшін ластағыш заттардың болуы (жақсырақ жоғары концентрациясыз), атап айтқанда қоректік заттардың, қалдықтардың, инертті (мысалы, топырақ) және ластағыш заттардың жақсы қоспасы.</w:t>
      </w:r>
    </w:p>
    <w:p w14:paraId="4D222A6D" w14:textId="77777777" w:rsidR="00DB7768" w:rsidRPr="00DB7768" w:rsidRDefault="00DB7768" w:rsidP="00DB7768">
      <w:pPr>
        <w:ind w:firstLine="709"/>
        <w:jc w:val="both"/>
        <w:rPr>
          <w:b/>
          <w:sz w:val="28"/>
          <w:szCs w:val="28"/>
          <w:lang w:val="kk-KZ"/>
        </w:rPr>
      </w:pPr>
      <w:r w:rsidRPr="00DB7768">
        <w:rPr>
          <w:b/>
          <w:sz w:val="28"/>
          <w:szCs w:val="28"/>
          <w:lang w:val="kk-KZ"/>
        </w:rPr>
        <w:t>Анықтамалық ақпарат</w:t>
      </w:r>
    </w:p>
    <w:p w14:paraId="32C26BE5" w14:textId="77777777" w:rsidR="00DB7768" w:rsidRPr="00DB7768" w:rsidRDefault="00DB7768" w:rsidP="00DB7768">
      <w:pPr>
        <w:ind w:firstLine="709"/>
        <w:jc w:val="both"/>
        <w:rPr>
          <w:sz w:val="28"/>
          <w:szCs w:val="28"/>
          <w:lang w:val="kk-KZ"/>
        </w:rPr>
      </w:pPr>
      <w:r w:rsidRPr="00DB7768">
        <w:rPr>
          <w:sz w:val="28"/>
          <w:szCs w:val="28"/>
          <w:lang w:val="kk-KZ"/>
        </w:rPr>
        <w:t>[2], [3].</w:t>
      </w:r>
    </w:p>
    <w:p w14:paraId="67B1F0ED" w14:textId="77777777" w:rsidR="00DB7768" w:rsidRDefault="00DB7768" w:rsidP="00DB7768">
      <w:pPr>
        <w:ind w:firstLine="709"/>
        <w:jc w:val="both"/>
        <w:rPr>
          <w:sz w:val="28"/>
          <w:szCs w:val="28"/>
          <w:lang w:val="kk-KZ"/>
        </w:rPr>
      </w:pPr>
    </w:p>
    <w:p w14:paraId="7CC50118" w14:textId="77777777" w:rsidR="00061886" w:rsidRDefault="00061886" w:rsidP="00DB7768">
      <w:pPr>
        <w:ind w:firstLine="709"/>
        <w:jc w:val="both"/>
        <w:rPr>
          <w:sz w:val="28"/>
          <w:szCs w:val="28"/>
          <w:lang w:val="kk-KZ"/>
        </w:rPr>
      </w:pPr>
    </w:p>
    <w:p w14:paraId="1A94046A" w14:textId="77777777" w:rsidR="00061886" w:rsidRPr="00DB7768" w:rsidRDefault="00061886" w:rsidP="00DB7768">
      <w:pPr>
        <w:ind w:firstLine="709"/>
        <w:jc w:val="both"/>
        <w:rPr>
          <w:sz w:val="28"/>
          <w:szCs w:val="28"/>
          <w:lang w:val="kk-KZ"/>
        </w:rPr>
      </w:pPr>
    </w:p>
    <w:p w14:paraId="3074B1E7"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lastRenderedPageBreak/>
        <w:t>4.7.2. Құрамында мұнай бар шламдарды және/немесе қалдықтарды кокс шикізаты ретінде пайдалану</w:t>
      </w:r>
    </w:p>
    <w:p w14:paraId="07D9C3C9" w14:textId="77777777" w:rsidR="00DB7768" w:rsidRPr="00DB7768" w:rsidRDefault="00DB7768" w:rsidP="00DB7768">
      <w:pPr>
        <w:ind w:firstLine="709"/>
        <w:jc w:val="both"/>
        <w:rPr>
          <w:sz w:val="28"/>
          <w:szCs w:val="28"/>
          <w:lang w:val="kk-KZ"/>
        </w:rPr>
      </w:pPr>
      <w:r w:rsidRPr="00DB7768">
        <w:rPr>
          <w:sz w:val="28"/>
          <w:szCs w:val="28"/>
          <w:lang w:val="kk-KZ"/>
        </w:rPr>
        <w:t>Сипаттама</w:t>
      </w:r>
    </w:p>
    <w:p w14:paraId="4838B9D4" w14:textId="77777777" w:rsidR="00DB7768" w:rsidRPr="00DB7768" w:rsidRDefault="00DB7768" w:rsidP="00DB7768">
      <w:pPr>
        <w:ind w:firstLine="709"/>
        <w:jc w:val="both"/>
        <w:rPr>
          <w:sz w:val="28"/>
          <w:szCs w:val="28"/>
          <w:lang w:val="kk-KZ"/>
        </w:rPr>
      </w:pPr>
      <w:r w:rsidRPr="00DB7768">
        <w:rPr>
          <w:sz w:val="28"/>
          <w:szCs w:val="28"/>
          <w:lang w:val="kk-KZ"/>
        </w:rPr>
        <w:t>Кокс бар мұнай өндіруші кәсіпорындарда мұнай шламдары, сарқынды суларды тазартудан шыққан шламдар мен қалдықтар кокстеу қондырғысында (баяулаған, сұйық фазалы немесе флексикокер) жойылуы мүмкін. Кокс өндірісі жағдайында алынған кокстың сапасы қолайлы болып қалуы керек (зауыттың ішінде/сыртында отын ретінде немесе басқа мақсаттар үшін материал ретінде одан әрі пайдалануға қатысты). Көптеген мұнай шламдарын кокс зауытына жіберуге болады, онда олар қайта өңдеу өнімдерінің бір бөлігіне айналады.</w:t>
      </w:r>
    </w:p>
    <w:p w14:paraId="433DE29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382B90C1"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 және газ кен орындарында пайда болатын шламдардың және/немесе қалдықтардың мөлшерін азайту. Кокстеу қондырғылары бар балық аулау мұнай шламының пайда болуын едәуір азайтуға қабілетті. Дегенмен, жоғары сапалы кокс талаптары оның қолданылуын шектеуі мүмкін.</w:t>
      </w:r>
    </w:p>
    <w:p w14:paraId="7A5D0F48"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Кросс-медиа әсерлер</w:t>
      </w:r>
    </w:p>
    <w:p w14:paraId="5F202ED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Әдетте, өндірілген кокстың сапасы төмендейді.</w:t>
      </w:r>
    </w:p>
    <w:p w14:paraId="70B11D41"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Егер сарқынды суларды тазартудан шыққан шламдар кокстеу қондырғысы үшін шикізат ретінде қосылса, көмірсутектердің мөлшерін көбейту үшін судың бір бөлігін алып тастау керек (мысалы, вакуумдық булану немесе үрлеу арқылы).</w:t>
      </w:r>
    </w:p>
    <w:p w14:paraId="55BC4730"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3303F0F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Кокстеу қондырғысына жіберілетін шлам қалдықтарының мөлшері мен кокс сапасының Сипаттамалары арасындағы тепе-теңдікті қамтамасыз ету қажет. Дегенмен, кокстеу процестері олар жұмыс істей алатын шлам мөлшерін арттыру үшін жаңартылуы мүмкін.</w:t>
      </w:r>
    </w:p>
    <w:p w14:paraId="393F856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Енгізілетін шламның мөлшері суспензиядағы суспензиядағы заттардың құрамына байланысты, әдетте 2-10 % құрайды. Тиеу жылдамдығы бір тонна кокс үшін мұнай құрғақ заттарсыз 40 кг-нан асады деп саналады.</w:t>
      </w:r>
    </w:p>
    <w:p w14:paraId="54EE76B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Әдетте, кокстеу қондырғылары құрамында мұнай бар шламдарды өңдеу үшін тартымды технологиялық интеграцияланған шығыс болып табылады, егер кокстың қажетті сапасы мен өнімділігіне байланысты шламның берілу коэффициенті 1-2 %-дан төмен болса.</w:t>
      </w:r>
    </w:p>
    <w:p w14:paraId="5B4C6B2C"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1DB84F0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 өңдеу зауытында қалдықтардың пайда болуын азайту.</w:t>
      </w:r>
    </w:p>
    <w:p w14:paraId="42BC836E" w14:textId="77777777" w:rsidR="00DB7768" w:rsidRPr="00DB7768" w:rsidRDefault="00DB7768" w:rsidP="00DB7768">
      <w:pPr>
        <w:ind w:firstLine="709"/>
        <w:rPr>
          <w:b/>
          <w:sz w:val="28"/>
          <w:szCs w:val="28"/>
          <w:lang w:val="kk-KZ"/>
        </w:rPr>
      </w:pPr>
      <w:r w:rsidRPr="00DB7768">
        <w:rPr>
          <w:b/>
          <w:sz w:val="28"/>
          <w:szCs w:val="28"/>
          <w:lang w:val="kk-KZ"/>
        </w:rPr>
        <w:t>Анықтамалық ақпарат</w:t>
      </w:r>
    </w:p>
    <w:p w14:paraId="550ADC2A" w14:textId="77777777" w:rsidR="00DB7768" w:rsidRPr="00DB7768" w:rsidRDefault="00DB7768" w:rsidP="00DB7768">
      <w:pPr>
        <w:ind w:firstLine="709"/>
        <w:rPr>
          <w:sz w:val="28"/>
          <w:szCs w:val="28"/>
          <w:lang w:val="kk-KZ"/>
        </w:rPr>
      </w:pPr>
      <w:r w:rsidRPr="00DB7768">
        <w:rPr>
          <w:sz w:val="28"/>
          <w:szCs w:val="28"/>
          <w:lang w:val="kk-KZ"/>
        </w:rPr>
        <w:t>[4].</w:t>
      </w:r>
    </w:p>
    <w:p w14:paraId="1CAD22DB" w14:textId="77777777" w:rsidR="00DB7768" w:rsidRPr="00DB7768" w:rsidRDefault="00DB7768" w:rsidP="00DB7768">
      <w:pPr>
        <w:ind w:firstLine="709"/>
        <w:rPr>
          <w:sz w:val="28"/>
          <w:szCs w:val="28"/>
          <w:lang w:val="kk-KZ"/>
        </w:rPr>
      </w:pPr>
    </w:p>
    <w:p w14:paraId="391EFF1B" w14:textId="77777777" w:rsidR="00DB7768" w:rsidRPr="00DB7768" w:rsidRDefault="00DB7768" w:rsidP="00DB7768">
      <w:pPr>
        <w:keepNext/>
        <w:keepLines/>
        <w:ind w:firstLine="709"/>
        <w:jc w:val="both"/>
        <w:outlineLvl w:val="1"/>
        <w:rPr>
          <w:sz w:val="28"/>
          <w:szCs w:val="26"/>
          <w:lang w:val="kk-KZ"/>
        </w:rPr>
      </w:pPr>
      <w:bookmarkStart w:id="113" w:name="_Toc121759681"/>
      <w:r w:rsidRPr="00DB7768">
        <w:rPr>
          <w:b/>
          <w:sz w:val="28"/>
          <w:szCs w:val="26"/>
          <w:lang w:val="kk-KZ"/>
        </w:rPr>
        <w:t>4.7.3. </w:t>
      </w:r>
      <w:bookmarkEnd w:id="113"/>
      <w:r w:rsidRPr="00DB7768">
        <w:rPr>
          <w:b/>
          <w:sz w:val="28"/>
          <w:szCs w:val="26"/>
          <w:lang w:val="kk-KZ"/>
        </w:rPr>
        <w:t xml:space="preserve">Бұрғылау шламын өңдеудің химиялық әдісі </w:t>
      </w:r>
    </w:p>
    <w:p w14:paraId="752D7696"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Сипаттама</w:t>
      </w:r>
    </w:p>
    <w:p w14:paraId="6C2B592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Әдіс еріткіштерді қолдануға негізделген. Мұнай шламдарын тарату үшін төмен қайнайтын парафинді көмірсутектер қолданылады, мысалы, н-гексан, жеңіл көмірсутектердің кең фракциясы, газ конденсаты және басқалары. Қайта өңдеудің мәні-құрамында мұнай бар қалдықтарды еріткіштерде еріту, содан </w:t>
      </w:r>
      <w:r w:rsidRPr="00DB7768">
        <w:rPr>
          <w:sz w:val="28"/>
          <w:szCs w:val="28"/>
          <w:lang w:val="kk-KZ"/>
        </w:rPr>
        <w:lastRenderedPageBreak/>
        <w:t>кейін оларды тастардан, қиыршық тастардан, құмнан және басқа бөлшектерден, сондай-ақ судан бөлу</w:t>
      </w:r>
      <w:r w:rsidRPr="00DB7768">
        <w:rPr>
          <w:sz w:val="30"/>
          <w:szCs w:val="30"/>
          <w:lang w:val="kk-KZ"/>
        </w:rPr>
        <w:t>.</w:t>
      </w:r>
    </w:p>
    <w:p w14:paraId="5607B5A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00CFF5E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30"/>
          <w:szCs w:val="30"/>
          <w:lang w:val="kk-KZ"/>
        </w:rPr>
        <w:t>Қалдықтарға түскен мұнай өңдеу өнімдерін қайта пайдалануға болады</w:t>
      </w:r>
      <w:r w:rsidRPr="00DB7768">
        <w:rPr>
          <w:sz w:val="28"/>
          <w:szCs w:val="28"/>
          <w:lang w:val="kk-KZ"/>
        </w:rPr>
        <w:t>.</w:t>
      </w:r>
    </w:p>
    <w:p w14:paraId="451A320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18FF1C54" w14:textId="77777777" w:rsidR="00DB7768" w:rsidRPr="00DB7768" w:rsidRDefault="00DB7768" w:rsidP="00DB7768">
      <w:pPr>
        <w:widowControl w:val="0"/>
        <w:tabs>
          <w:tab w:val="left" w:pos="142"/>
          <w:tab w:val="left" w:pos="567"/>
          <w:tab w:val="left" w:pos="851"/>
        </w:tabs>
        <w:ind w:firstLine="709"/>
        <w:jc w:val="both"/>
        <w:rPr>
          <w:sz w:val="28"/>
          <w:szCs w:val="28"/>
          <w:lang w:val="kk-KZ"/>
        </w:rPr>
      </w:pPr>
      <w:r w:rsidRPr="00DB7768">
        <w:rPr>
          <w:sz w:val="28"/>
          <w:szCs w:val="28"/>
          <w:lang w:val="kk-KZ"/>
        </w:rPr>
        <w:t>Арнайы технологиялық жабдықты қолдану;</w:t>
      </w:r>
    </w:p>
    <w:p w14:paraId="0DEE8E46" w14:textId="77777777" w:rsidR="00DB7768" w:rsidRPr="00DB7768" w:rsidRDefault="00DB7768" w:rsidP="00DB7768">
      <w:pPr>
        <w:widowControl w:val="0"/>
        <w:tabs>
          <w:tab w:val="left" w:pos="142"/>
          <w:tab w:val="left" w:pos="567"/>
          <w:tab w:val="left" w:pos="851"/>
        </w:tabs>
        <w:ind w:firstLine="709"/>
        <w:jc w:val="both"/>
        <w:rPr>
          <w:sz w:val="28"/>
          <w:szCs w:val="28"/>
          <w:lang w:val="kk-KZ"/>
        </w:rPr>
      </w:pPr>
      <w:r w:rsidRPr="00DB7768">
        <w:rPr>
          <w:sz w:val="28"/>
          <w:szCs w:val="28"/>
          <w:lang w:val="kk-KZ"/>
        </w:rPr>
        <w:t>Тапшы және қымбат органикалық еріткіштердің жоғары шығыны.</w:t>
      </w:r>
    </w:p>
    <w:p w14:paraId="13D4B90C" w14:textId="77777777" w:rsidR="00DB7768" w:rsidRPr="00DB7768" w:rsidRDefault="00DB7768" w:rsidP="00DB7768">
      <w:pPr>
        <w:widowControl w:val="0"/>
        <w:tabs>
          <w:tab w:val="left" w:pos="142"/>
          <w:tab w:val="left" w:pos="567"/>
        </w:tabs>
        <w:ind w:firstLine="709"/>
        <w:jc w:val="both"/>
        <w:rPr>
          <w:sz w:val="28"/>
          <w:szCs w:val="28"/>
          <w:lang w:val="kk-KZ"/>
        </w:rPr>
      </w:pPr>
    </w:p>
    <w:p w14:paraId="62CBBBE0"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3CF37B4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Жалпы қолданылады.</w:t>
      </w:r>
    </w:p>
    <w:p w14:paraId="63CC689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33D666D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Қалдықтардың түзілуін азайту.</w:t>
      </w:r>
    </w:p>
    <w:p w14:paraId="43342018" w14:textId="77777777" w:rsidR="00DB7768" w:rsidRPr="00DB7768" w:rsidRDefault="00DB7768" w:rsidP="00DB7768">
      <w:pPr>
        <w:ind w:firstLine="709"/>
        <w:jc w:val="both"/>
        <w:rPr>
          <w:sz w:val="28"/>
          <w:szCs w:val="28"/>
          <w:lang w:val="kk-KZ"/>
        </w:rPr>
      </w:pPr>
    </w:p>
    <w:p w14:paraId="41C01854" w14:textId="77777777" w:rsidR="00DB7768" w:rsidRPr="00DB7768" w:rsidRDefault="00DB7768" w:rsidP="00DB7768">
      <w:pPr>
        <w:keepNext/>
        <w:keepLines/>
        <w:ind w:firstLine="709"/>
        <w:jc w:val="both"/>
        <w:outlineLvl w:val="1"/>
        <w:rPr>
          <w:sz w:val="28"/>
          <w:szCs w:val="26"/>
          <w:lang w:val="kk-KZ"/>
        </w:rPr>
      </w:pPr>
      <w:bookmarkStart w:id="114" w:name="_Toc121759682"/>
      <w:r w:rsidRPr="00DB7768">
        <w:rPr>
          <w:b/>
          <w:sz w:val="28"/>
          <w:szCs w:val="26"/>
          <w:lang w:val="kk-KZ"/>
        </w:rPr>
        <w:t xml:space="preserve">4.7.4. </w:t>
      </w:r>
      <w:bookmarkEnd w:id="114"/>
      <w:r w:rsidRPr="00DB7768">
        <w:rPr>
          <w:b/>
          <w:sz w:val="28"/>
          <w:szCs w:val="26"/>
          <w:lang w:val="kk-KZ"/>
        </w:rPr>
        <w:t>Бұрғылау шламын өңдеудің физика-химиялық әдісі</w:t>
      </w:r>
    </w:p>
    <w:p w14:paraId="01721FAB"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Сипаттама</w:t>
      </w:r>
    </w:p>
    <w:p w14:paraId="12358BB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Бұл әдіс арнайы таңдалған беттік-белсенді заттардың, сондай-ақ бөлшектердің мөлшеріне әсер ететін қосымша реагенттердің көмегімен мұнай шламдарының стратификациясынан тұрады. Мұнай шламын өңдеу кезінде алдын ала қыздырады, су-мұнай эмульсиясын бұзады және алынған әрбір компонент жойылады. Көмірсутек және су фазаларына бөлудің тиімділігін арттыру үшін мұнай шламы арнайы таңдалған деэмульгатормен өңделеді.</w:t>
      </w:r>
    </w:p>
    <w:p w14:paraId="2B3E700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Температура, деэмульгатор және акустикалық тербелістердің әсерінен эмульсиялар бөлінеді, ал флокулянт енгізілген кезде механикалық бөлшектердің коагуляция процесі жүреді. Содан кейін өңделген мұнай шламы екі фазалы Центрифугаға түседі, онда орталықтан тепкіш күштердің әсерінен механикалық бөлшектердің суспензиясынан қосымша тазартылады. Тазартылған центрифуга фугаты қысым режимінде акустикалық жүйемен жабдықталған өзін-өзі тазартатын сүзгі арқылы өтеді және мұнай мен су бөлетін үш фазалы өзін-өзі түсіретін орталықтан тепкіш сепараторға түседі.</w:t>
      </w:r>
    </w:p>
    <w:p w14:paraId="155BD15C"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7E7B835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Қолданылатын реагенттердің жоғары құны;</w:t>
      </w:r>
    </w:p>
    <w:p w14:paraId="636A525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Құрамында парафиндер мен асфальтендер көп болатын жоғары тұтқыр мұнай шламдары үшін қолданылмайды.</w:t>
      </w:r>
    </w:p>
    <w:p w14:paraId="00E4EE6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6999C9D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Бұл әдіс салыстырмалы түрде аз реагенттерді қолдануда жоғары тиімділікпен сипатталады, химиялық және биологиялық өңдеу әдістерімен үйлеседі.</w:t>
      </w:r>
    </w:p>
    <w:p w14:paraId="4BE2203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3CF9D53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30"/>
          <w:szCs w:val="30"/>
          <w:lang w:val="kk-KZ"/>
        </w:rPr>
        <w:t>Қалдықтардың пайда болуын азайту.</w:t>
      </w:r>
    </w:p>
    <w:p w14:paraId="57764C0B" w14:textId="77777777" w:rsidR="00DB7768" w:rsidRDefault="00DB7768" w:rsidP="00DB7768">
      <w:pPr>
        <w:ind w:firstLine="709"/>
        <w:jc w:val="both"/>
        <w:rPr>
          <w:sz w:val="28"/>
          <w:szCs w:val="28"/>
          <w:lang w:val="kk-KZ"/>
        </w:rPr>
      </w:pPr>
    </w:p>
    <w:p w14:paraId="57F14B46" w14:textId="77777777" w:rsidR="00061886" w:rsidRPr="00DB7768" w:rsidRDefault="00061886" w:rsidP="00DB7768">
      <w:pPr>
        <w:ind w:firstLine="709"/>
        <w:jc w:val="both"/>
        <w:rPr>
          <w:sz w:val="28"/>
          <w:szCs w:val="28"/>
          <w:lang w:val="kk-KZ"/>
        </w:rPr>
      </w:pPr>
    </w:p>
    <w:p w14:paraId="70501563" w14:textId="77777777" w:rsidR="00DB7768" w:rsidRPr="00DB7768" w:rsidRDefault="00DB7768" w:rsidP="00DB7768">
      <w:pPr>
        <w:keepNext/>
        <w:keepLines/>
        <w:ind w:firstLine="709"/>
        <w:jc w:val="both"/>
        <w:outlineLvl w:val="1"/>
        <w:rPr>
          <w:sz w:val="28"/>
          <w:szCs w:val="26"/>
          <w:lang w:val="kk-KZ"/>
        </w:rPr>
      </w:pPr>
      <w:bookmarkStart w:id="115" w:name="_Toc121759683"/>
      <w:r w:rsidRPr="00DB7768">
        <w:rPr>
          <w:b/>
          <w:sz w:val="28"/>
          <w:szCs w:val="26"/>
          <w:lang w:val="kk-KZ"/>
        </w:rPr>
        <w:lastRenderedPageBreak/>
        <w:t>4.7.5. </w:t>
      </w:r>
      <w:bookmarkEnd w:id="115"/>
      <w:r w:rsidRPr="00DB7768">
        <w:rPr>
          <w:b/>
          <w:sz w:val="28"/>
          <w:szCs w:val="26"/>
          <w:lang w:val="kk-KZ"/>
        </w:rPr>
        <w:t>Бұрғылау шламын қайта өңдеудің термиялық әдісі</w:t>
      </w:r>
    </w:p>
    <w:p w14:paraId="4B517D89"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Сипаттама</w:t>
      </w:r>
    </w:p>
    <w:p w14:paraId="1049D34E"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Бұл әдіс пештердегі қалдықтарды жағуды, кептіруді, пиролизді және термиялық десорбцияны қамтиды. Ең көп қолданылатыны-көпіршікті, камералық, шахталық, айналмалы пештерде және қайнаған қабатта жағу. Кез келген термиялық десорбция технологиясының мақсаты-бұрғылау шламынан көмірсутектерді айдау және бұрғылау ерітіндісінде қайта пайдалану үшін көмірсутектерді алу арқылы кәдеге жарату үшін көмірсутегі жоқ бөлшектерді алу</w:t>
      </w:r>
      <w:r w:rsidRPr="00DB7768">
        <w:rPr>
          <w:sz w:val="30"/>
          <w:szCs w:val="30"/>
          <w:lang w:val="kk-KZ"/>
        </w:rPr>
        <w:t>.</w:t>
      </w:r>
    </w:p>
    <w:p w14:paraId="7B3C055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48A5C8A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Қалдықтар көлемін азайту;</w:t>
      </w:r>
    </w:p>
    <w:p w14:paraId="1B10683F"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Залалсыздандыру тиімділігі.</w:t>
      </w:r>
    </w:p>
    <w:p w14:paraId="5F7BF2BB"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Кросс-медиа әсерлер</w:t>
      </w:r>
    </w:p>
    <w:p w14:paraId="311BD27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Инсинерация жағдайында-түтін газдарын тазартудың күрделі және қымбат жүйесінің қажеттілігі, инсинерация орнына тасымалдау.</w:t>
      </w:r>
    </w:p>
    <w:p w14:paraId="1365F39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493F22A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Жалпы қолданылады.</w:t>
      </w:r>
    </w:p>
    <w:p w14:paraId="162133F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12D44A27" w14:textId="77777777" w:rsidR="00DB7768" w:rsidRPr="00DB7768" w:rsidRDefault="00DB7768" w:rsidP="00DB7768">
      <w:pPr>
        <w:ind w:firstLine="709"/>
        <w:rPr>
          <w:sz w:val="28"/>
          <w:szCs w:val="28"/>
          <w:lang w:val="kk-KZ"/>
        </w:rPr>
      </w:pPr>
      <w:r w:rsidRPr="00DB7768">
        <w:rPr>
          <w:sz w:val="28"/>
          <w:szCs w:val="28"/>
          <w:lang w:val="kk-KZ"/>
        </w:rPr>
        <w:t>Экономикалық рентабельділік.</w:t>
      </w:r>
    </w:p>
    <w:p w14:paraId="752D7A74" w14:textId="77777777" w:rsidR="00DB7768" w:rsidRPr="00DB7768" w:rsidRDefault="00DB7768" w:rsidP="00DB7768">
      <w:pPr>
        <w:ind w:firstLine="709"/>
        <w:rPr>
          <w:sz w:val="28"/>
          <w:szCs w:val="28"/>
          <w:lang w:val="kk-KZ"/>
        </w:rPr>
      </w:pPr>
      <w:r w:rsidRPr="00DB7768">
        <w:rPr>
          <w:sz w:val="28"/>
          <w:szCs w:val="28"/>
          <w:lang w:val="kk-KZ"/>
        </w:rPr>
        <w:t>Күлдің көлемі бастапқы өнімнен 10 есе аз.</w:t>
      </w:r>
    </w:p>
    <w:p w14:paraId="6CBFAE7F" w14:textId="77777777" w:rsidR="00DB7768" w:rsidRPr="00DB7768" w:rsidRDefault="00DB7768" w:rsidP="00DB7768">
      <w:pPr>
        <w:ind w:firstLine="709"/>
        <w:rPr>
          <w:sz w:val="28"/>
          <w:szCs w:val="28"/>
          <w:lang w:val="kk-KZ"/>
        </w:rPr>
      </w:pPr>
    </w:p>
    <w:p w14:paraId="10962FCE" w14:textId="77777777" w:rsidR="00DB7768" w:rsidRPr="00DB7768" w:rsidRDefault="00DB7768" w:rsidP="00DB7768">
      <w:pPr>
        <w:widowControl w:val="0"/>
        <w:tabs>
          <w:tab w:val="left" w:pos="142"/>
          <w:tab w:val="left" w:pos="567"/>
        </w:tabs>
        <w:ind w:firstLine="709"/>
        <w:jc w:val="both"/>
        <w:rPr>
          <w:sz w:val="28"/>
          <w:szCs w:val="28"/>
          <w:lang w:val="kk-KZ"/>
        </w:rPr>
        <w:sectPr w:rsidR="00DB7768" w:rsidRPr="00DB7768" w:rsidSect="00DB7768">
          <w:headerReference w:type="even" r:id="rId122"/>
          <w:headerReference w:type="default" r:id="rId123"/>
          <w:footerReference w:type="even" r:id="rId124"/>
          <w:headerReference w:type="first" r:id="rId125"/>
          <w:pgSz w:w="11907" w:h="16840"/>
          <w:pgMar w:top="1418" w:right="851" w:bottom="1418" w:left="1418" w:header="709" w:footer="709" w:gutter="0"/>
          <w:cols w:space="720"/>
        </w:sectPr>
      </w:pPr>
    </w:p>
    <w:p w14:paraId="6CB4BA70" w14:textId="77777777" w:rsidR="00DB7768" w:rsidRPr="00DB7768" w:rsidRDefault="00DB7768" w:rsidP="00DB7768">
      <w:pPr>
        <w:keepNext/>
        <w:keepLines/>
        <w:jc w:val="center"/>
        <w:outlineLvl w:val="0"/>
        <w:rPr>
          <w:sz w:val="28"/>
          <w:szCs w:val="32"/>
          <w:lang w:val="kk-KZ"/>
        </w:rPr>
      </w:pPr>
      <w:bookmarkStart w:id="116" w:name="_Toc235021338"/>
      <w:r w:rsidRPr="00DB7768">
        <w:rPr>
          <w:b/>
          <w:sz w:val="28"/>
          <w:szCs w:val="32"/>
          <w:lang w:val="kk-KZ"/>
        </w:rPr>
        <w:lastRenderedPageBreak/>
        <w:t>5. Ең үздік қолжетімді техникаларды таңдау кезінде қарастырылатын техникалар</w:t>
      </w:r>
      <w:bookmarkEnd w:id="116"/>
    </w:p>
    <w:p w14:paraId="6C615B43" w14:textId="77777777" w:rsidR="00DB7768" w:rsidRPr="00DB7768" w:rsidRDefault="00DB7768" w:rsidP="00DB7768">
      <w:pPr>
        <w:ind w:firstLine="709"/>
        <w:jc w:val="both"/>
        <w:rPr>
          <w:b/>
          <w:sz w:val="28"/>
          <w:szCs w:val="32"/>
          <w:lang w:val="kk-KZ"/>
        </w:rPr>
      </w:pPr>
    </w:p>
    <w:p w14:paraId="6DF70DDA" w14:textId="77777777" w:rsidR="00DB7768" w:rsidRPr="00DB7768" w:rsidRDefault="00DB7768" w:rsidP="00DB7768">
      <w:pPr>
        <w:ind w:firstLine="709"/>
        <w:jc w:val="both"/>
        <w:rPr>
          <w:b/>
          <w:sz w:val="28"/>
          <w:szCs w:val="28"/>
          <w:lang w:val="kk-KZ"/>
        </w:rPr>
      </w:pPr>
      <w:r w:rsidRPr="00DB7768">
        <w:rPr>
          <w:b/>
          <w:sz w:val="28"/>
          <w:szCs w:val="32"/>
          <w:lang w:val="kk-KZ"/>
        </w:rPr>
        <w:t>Жалпы шолу</w:t>
      </w:r>
    </w:p>
    <w:p w14:paraId="39DB4F6B" w14:textId="77777777" w:rsidR="00DB7768" w:rsidRPr="00DB7768" w:rsidRDefault="00DB7768" w:rsidP="00DB7768">
      <w:pPr>
        <w:tabs>
          <w:tab w:val="left" w:pos="142"/>
          <w:tab w:val="left" w:pos="567"/>
        </w:tabs>
        <w:ind w:firstLine="709"/>
        <w:jc w:val="both"/>
        <w:rPr>
          <w:sz w:val="28"/>
          <w:szCs w:val="28"/>
          <w:lang w:val="kk-KZ"/>
        </w:rPr>
      </w:pPr>
      <w:bookmarkStart w:id="117" w:name="_heading=h.4jpj0b3" w:colFirst="0" w:colLast="0"/>
      <w:bookmarkEnd w:id="117"/>
      <w:r w:rsidRPr="00DB7768">
        <w:rPr>
          <w:sz w:val="28"/>
          <w:szCs w:val="28"/>
          <w:lang w:val="kk-KZ"/>
        </w:rPr>
        <w:t xml:space="preserve">ЕҚТ бойынша анықтамалықтың осы бөлімінде ЕҚТ анықтау мақсатында қарастыру үшін ұсынылатын нақты қолдану саласына арналған қолданыстағы техниканың </w:t>
      </w:r>
      <w:r w:rsidRPr="00DB7768">
        <w:rPr>
          <w:bCs/>
          <w:sz w:val="28"/>
          <w:szCs w:val="28"/>
          <w:lang w:val="kk-KZ"/>
        </w:rPr>
        <w:t>сипаттамасы</w:t>
      </w:r>
      <w:r w:rsidRPr="00DB7768">
        <w:rPr>
          <w:sz w:val="28"/>
          <w:szCs w:val="28"/>
          <w:lang w:val="kk-KZ"/>
        </w:rPr>
        <w:t xml:space="preserve"> келтірілген.</w:t>
      </w:r>
    </w:p>
    <w:p w14:paraId="2D829304"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Техниканы сипаттау кезінде қоршаған орта үшін ЕҚТ енгізудің артықшылықтарын бағалау ескеріледі, ЕҚТ қолданудағы шектеулер туралы деректер, ЕҚТ сипаттайтын экономикалық көрсеткіштер, сондай-ақ ЕҚТ практикалық қолдану үшін маңызы бар өзге де мәліметтер келтіріледі.</w:t>
      </w:r>
    </w:p>
    <w:p w14:paraId="054EBD7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Осы бөлімде осы салада қолданылуы мүмкін техникалардың толық тізбесі болмауы мүмкін. Белгіленген технологиялық көрсеткіштерден аспайтын қоршаған ортаны қорғау деңгейін қамтамасыз ету шартымен басқа да техникалар пайдаланылуы мүмкін.</w:t>
      </w:r>
    </w:p>
    <w:p w14:paraId="38C692B6"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Бөлімде өндіріс, алдын алу, бақылау, азайту және қайта өңдеу әдістері/технологиялары қарастырылады. Бұл технологияларды / әдістерді басқаларға қарағанда аз ластайтын өндіріс технологияларын пайдалану, пайдалану жағдайларын өзгерту, материалдық шығындарды азайту, өндіріс қалдықтарын қайта пайдалану процестерін қайта құру, улы химикаттарды басқару немесе ауыстыру әдістерін жақсарту сияқты көптеген жолдармен жүзеге асыруға болады. Бұл бөлімде жалпы өнеркәсіпте және атап айтқанда мұнай өңдеу өнеркәсібінде іске асырылған ластанудың алдын алу және онымен күресу саласындағы кейбір жалпы және нақты жетістіктер туралы ақпарат берілген.</w:t>
      </w:r>
    </w:p>
    <w:p w14:paraId="34F710D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Осы бөлімнің әрбір тармағы мұнай және газ кен орындарында жүзеге асырылатын процестерге арналған және ЕҚТ анықтау кезінде ескерілуі тиіс шығарындылармен күрес жөніндегі процесс пен техниканы қамтиды. Егер бір процесс/әрекет үшін әртүрлі әдістер қолданылса, олар процестің әрекеті туралы тиісті бөлімде талқыланады. Осы бөлімдердің әрқайсысында процестің/қызметтің аталған бөлімінде қолданылатын ластануды болдырмаудың негізгі әдістері және процестің/қызметтің шығарындыларын азайту үшін қолданылуы мүмкін өндірістік циклдің (ӨЦ) соңында тазарту әдістері бар. ӨЦ техникасы қолданылатын әдістердің реттілігін нақтылау үшін қоршаған орта/ластағыш заттар санаттары бойынша топтастырылған.</w:t>
      </w:r>
    </w:p>
    <w:p w14:paraId="054E7901"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Осы бөлімде бөлінетін газдарға, сарқынды суларға қолданылатын ӨЦ техникасы және қалдықтарды қайта өңдеу және кәдеге жарату жөніндегі жұмыстарды ұйымдастыру бар үш бөлім қамтылады. Сондай-ақ мұнай-газ өндіруші кәсіпорындардың бірнеше процестеріне/қызметіне, сондай-ақ кейбір басқа ӨЦ процестеріне қолданылуы мүмкін ӨЦ техникасының Сипаттамаларын қамтитын бөлімдер.</w:t>
      </w:r>
    </w:p>
    <w:p w14:paraId="2E84CDDE" w14:textId="77777777" w:rsidR="00DB7768" w:rsidRPr="00DB7768" w:rsidRDefault="00DB7768" w:rsidP="00DB7768">
      <w:pPr>
        <w:tabs>
          <w:tab w:val="left" w:pos="142"/>
          <w:tab w:val="left" w:pos="567"/>
        </w:tabs>
        <w:ind w:firstLine="709"/>
        <w:jc w:val="both"/>
        <w:rPr>
          <w:sz w:val="28"/>
          <w:szCs w:val="28"/>
          <w:lang w:val="kk-KZ"/>
        </w:rPr>
        <w:sectPr w:rsidR="00DB7768" w:rsidRPr="00DB7768" w:rsidSect="00DB7768">
          <w:pgSz w:w="11907" w:h="16840"/>
          <w:pgMar w:top="1418" w:right="851" w:bottom="1418" w:left="1418" w:header="709" w:footer="709" w:gutter="0"/>
          <w:cols w:space="720"/>
        </w:sectPr>
      </w:pPr>
    </w:p>
    <w:p w14:paraId="37DA8176" w14:textId="77777777" w:rsidR="00DB7768" w:rsidRPr="00DB7768" w:rsidRDefault="00DB7768" w:rsidP="00DB7768">
      <w:pPr>
        <w:keepNext/>
        <w:keepLines/>
        <w:ind w:firstLine="709"/>
        <w:jc w:val="both"/>
        <w:outlineLvl w:val="0"/>
        <w:rPr>
          <w:sz w:val="28"/>
          <w:szCs w:val="32"/>
          <w:lang w:val="kk-KZ"/>
        </w:rPr>
      </w:pPr>
      <w:bookmarkStart w:id="118" w:name="_Toc235021339"/>
      <w:r w:rsidRPr="00DB7768">
        <w:rPr>
          <w:b/>
          <w:sz w:val="28"/>
          <w:szCs w:val="32"/>
          <w:lang w:val="kk-KZ"/>
        </w:rPr>
        <w:lastRenderedPageBreak/>
        <w:t>5.1. Шикі мұнай, мұнай (ілеспе), табиғи газ және сұйық көмірсутектерді (газ конденсатын) өндіру</w:t>
      </w:r>
      <w:bookmarkEnd w:id="118"/>
    </w:p>
    <w:p w14:paraId="54A54E1A" w14:textId="77777777" w:rsidR="00DB7768" w:rsidRPr="00DB7768" w:rsidRDefault="00DB7768" w:rsidP="00DB7768">
      <w:pPr>
        <w:keepNext/>
        <w:keepLines/>
        <w:ind w:firstLine="709"/>
        <w:jc w:val="both"/>
        <w:outlineLvl w:val="1"/>
        <w:rPr>
          <w:sz w:val="28"/>
          <w:szCs w:val="32"/>
          <w:lang w:val="kk-KZ"/>
        </w:rPr>
      </w:pPr>
      <w:r w:rsidRPr="00DB7768">
        <w:rPr>
          <w:b/>
          <w:sz w:val="28"/>
          <w:szCs w:val="32"/>
          <w:lang w:val="kk-KZ"/>
        </w:rPr>
        <w:t>5.1.1. Шикі мұнай өндіру</w:t>
      </w:r>
    </w:p>
    <w:p w14:paraId="64B22B29" w14:textId="77777777" w:rsidR="00DB7768" w:rsidRDefault="00DB7768" w:rsidP="00DB7768">
      <w:pPr>
        <w:widowControl w:val="0"/>
        <w:tabs>
          <w:tab w:val="left" w:pos="142"/>
          <w:tab w:val="left" w:pos="567"/>
        </w:tabs>
        <w:ind w:firstLine="709"/>
        <w:jc w:val="both"/>
        <w:rPr>
          <w:b/>
          <w:sz w:val="28"/>
          <w:szCs w:val="32"/>
          <w:lang w:val="kk-KZ"/>
        </w:rPr>
      </w:pPr>
      <w:r w:rsidRPr="00DB7768">
        <w:rPr>
          <w:b/>
          <w:sz w:val="28"/>
          <w:szCs w:val="32"/>
          <w:lang w:val="kk-KZ"/>
        </w:rPr>
        <w:t>5.1.1.1. Вакуумдық сорғылар мен беттік конденсаторларды пайдалану</w:t>
      </w:r>
    </w:p>
    <w:p w14:paraId="222EBD6E" w14:textId="7F2B611E" w:rsidR="00DB7768" w:rsidRPr="00DB7768" w:rsidRDefault="00DB7768" w:rsidP="00DB7768">
      <w:pPr>
        <w:widowControl w:val="0"/>
        <w:tabs>
          <w:tab w:val="left" w:pos="142"/>
          <w:tab w:val="left" w:pos="567"/>
        </w:tabs>
        <w:ind w:firstLine="709"/>
        <w:jc w:val="both"/>
        <w:rPr>
          <w:b/>
          <w:sz w:val="28"/>
          <w:szCs w:val="32"/>
          <w:lang w:val="kk-KZ"/>
        </w:rPr>
      </w:pPr>
      <w:r w:rsidRPr="00DB7768">
        <w:rPr>
          <w:b/>
          <w:sz w:val="28"/>
          <w:szCs w:val="32"/>
          <w:lang w:val="kk-KZ"/>
        </w:rPr>
        <w:t>Сипаттама</w:t>
      </w:r>
    </w:p>
    <w:p w14:paraId="7625F043" w14:textId="77777777" w:rsidR="00DB7768" w:rsidRPr="00DB7768" w:rsidRDefault="00DB7768" w:rsidP="00DB7768">
      <w:pPr>
        <w:widowControl w:val="0"/>
        <w:tabs>
          <w:tab w:val="left" w:pos="142"/>
          <w:tab w:val="left" w:pos="567"/>
        </w:tabs>
        <w:ind w:firstLine="709"/>
        <w:jc w:val="both"/>
        <w:rPr>
          <w:sz w:val="28"/>
          <w:szCs w:val="32"/>
          <w:lang w:val="kk-KZ"/>
        </w:rPr>
      </w:pPr>
      <w:r w:rsidRPr="00DB7768">
        <w:rPr>
          <w:sz w:val="28"/>
          <w:szCs w:val="32"/>
          <w:lang w:val="kk-KZ"/>
        </w:rPr>
        <w:t>Бұл әдіс бу эжекторларының орнына вакуумды сұйық сақиналы компрессорларды қолданудан тұрады.</w:t>
      </w:r>
    </w:p>
    <w:p w14:paraId="287F293C" w14:textId="77777777" w:rsidR="00DB7768" w:rsidRPr="00DB7768" w:rsidRDefault="00DB7768" w:rsidP="00DB7768">
      <w:pPr>
        <w:widowControl w:val="0"/>
        <w:tabs>
          <w:tab w:val="left" w:pos="142"/>
          <w:tab w:val="left" w:pos="567"/>
        </w:tabs>
        <w:ind w:firstLine="709"/>
        <w:jc w:val="both"/>
        <w:rPr>
          <w:b/>
          <w:sz w:val="28"/>
          <w:szCs w:val="32"/>
          <w:lang w:val="kk-KZ"/>
        </w:rPr>
      </w:pPr>
      <w:r w:rsidRPr="00DB7768">
        <w:rPr>
          <w:b/>
          <w:sz w:val="28"/>
          <w:szCs w:val="32"/>
          <w:lang w:val="kk-KZ"/>
        </w:rPr>
        <w:t>Экологиялық көрсеткіштер және пайдалану деректері</w:t>
      </w:r>
    </w:p>
    <w:p w14:paraId="315DB60B"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32"/>
          <w:lang w:val="kk-KZ"/>
        </w:rPr>
        <w:t>Вакуумдық сорғылар мен жерүсті конденсаторлары құрамында мұнай бар сарқынды суларды кетіру үшін көптеген кәсіпорындарда барометрлік конденсаторларды алмастырды. Бу эжекторларын вакуумдық сорғылармен ауыстыру қышқыл су шығынын 10 м</w:t>
      </w:r>
      <w:r w:rsidRPr="00DB7768">
        <w:rPr>
          <w:sz w:val="28"/>
          <w:szCs w:val="32"/>
          <w:vertAlign w:val="superscript"/>
          <w:lang w:val="kk-KZ"/>
        </w:rPr>
        <w:t>3</w:t>
      </w:r>
      <w:r w:rsidRPr="00DB7768">
        <w:rPr>
          <w:sz w:val="28"/>
          <w:szCs w:val="32"/>
          <w:lang w:val="kk-KZ"/>
        </w:rPr>
        <w:t>/сағ-тан 2 м</w:t>
      </w:r>
      <w:r w:rsidRPr="00DB7768">
        <w:rPr>
          <w:sz w:val="28"/>
          <w:szCs w:val="32"/>
          <w:vertAlign w:val="superscript"/>
          <w:lang w:val="kk-KZ"/>
        </w:rPr>
        <w:t>3</w:t>
      </w:r>
      <w:r w:rsidRPr="00DB7768">
        <w:rPr>
          <w:sz w:val="28"/>
          <w:szCs w:val="32"/>
          <w:lang w:val="kk-KZ"/>
        </w:rPr>
        <w:t>/сағ-қа дейін азайтуға мүмкіндік береді. вакуумды энергия тиімділігін оңтайландыру үшін вакуумдық сорғылар мен эжекторлардың тіркесімі арқылы жасауға болады</w:t>
      </w:r>
      <w:r w:rsidRPr="00DB7768">
        <w:rPr>
          <w:sz w:val="28"/>
          <w:szCs w:val="28"/>
          <w:lang w:val="kk-KZ"/>
        </w:rPr>
        <w:t xml:space="preserve">. </w:t>
      </w:r>
    </w:p>
    <w:p w14:paraId="731D964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511A997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Бу эжекторларын вакуумдық сорғылармен ауыстыру вакуум жасау үшін электр энергиясын тұтынуды арттырады, бірақ жылу шығынын, салқындатқыш суды тұтынуды, салқындатқыш сорғылар үшін электр энергиясын тұтынуды және салқындатқыш суды кондиционерлеу үшін қолданылатын агенттерді тұтынуды азайтады. Балық шаруашылығында вакуумды өндіру үшін артық буды алуға және пайдалануға болатын көптеген процестер бар. Дегенмен, энергияны басқаруды талдау вакуумдық сорғыларды пайдаланудың орнына бу шығару үшін артық буды пайдалану басқа мақсаттарда артық буды пайдаланудан тиімдірек екенін шешуге көмектеседі. Екі жүйенің де сенімділігін ескеру қажет, өйткені әдетте бу эжекторлары вакуумдық сорғыларға қарағанда сенімдірек.</w:t>
      </w:r>
    </w:p>
    <w:p w14:paraId="047EB105"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Қолданылуы</w:t>
      </w:r>
    </w:p>
    <w:p w14:paraId="0B59BC2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Жаңғырту жағдайларында қолданылмауы мүмкін. Жаңа қондырғылар жоғары вакуумға (10 мм сын.бағ.) жету үшін бу эжекторларымен біріктірілген немесе онсыз вакуумдық сорғыларды қажет етеді), сондай-ақ вакуумдық сорғы істен шыққан жағдайда қосалқы бөлшектера.</w:t>
      </w:r>
    </w:p>
    <w:p w14:paraId="0C94B60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401826C6"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Қышқыл сарқынды сулардың түзілуін азайту.</w:t>
      </w:r>
    </w:p>
    <w:p w14:paraId="799459E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4B4A33A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Қазіргі уақытта вакуумдық сорғылар эжекторлық қондырғыларға қарағанда жиі қолданылады.</w:t>
      </w:r>
    </w:p>
    <w:p w14:paraId="78ABAE95"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Анықтамалық ақпарат</w:t>
      </w:r>
    </w:p>
    <w:p w14:paraId="6D55771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[5], [6]</w:t>
      </w:r>
    </w:p>
    <w:p w14:paraId="02C5F1F1" w14:textId="77777777" w:rsidR="00DB7768" w:rsidRPr="00DB7768" w:rsidRDefault="00DB7768" w:rsidP="00DB7768">
      <w:pPr>
        <w:widowControl w:val="0"/>
        <w:tabs>
          <w:tab w:val="left" w:pos="142"/>
          <w:tab w:val="left" w:pos="567"/>
        </w:tabs>
        <w:ind w:firstLine="709"/>
        <w:jc w:val="both"/>
        <w:rPr>
          <w:sz w:val="28"/>
          <w:szCs w:val="28"/>
          <w:lang w:val="kk-KZ"/>
        </w:rPr>
      </w:pPr>
    </w:p>
    <w:p w14:paraId="7EDF5C86" w14:textId="77777777" w:rsidR="00DB7768" w:rsidRPr="00DB7768" w:rsidRDefault="00DB7768" w:rsidP="00DB7768">
      <w:pPr>
        <w:ind w:firstLine="709"/>
        <w:jc w:val="both"/>
        <w:rPr>
          <w:b/>
          <w:sz w:val="28"/>
          <w:szCs w:val="28"/>
          <w:lang w:val="kk-KZ"/>
        </w:rPr>
      </w:pPr>
      <w:bookmarkStart w:id="119" w:name="bookmark=id.2d51dmb" w:colFirst="0" w:colLast="0"/>
      <w:bookmarkStart w:id="120" w:name="_heading=h.sabnu4" w:colFirst="0" w:colLast="0"/>
      <w:bookmarkEnd w:id="119"/>
      <w:bookmarkEnd w:id="120"/>
      <w:r w:rsidRPr="00DB7768">
        <w:rPr>
          <w:b/>
          <w:sz w:val="28"/>
          <w:szCs w:val="28"/>
          <w:lang w:val="kk-KZ"/>
        </w:rPr>
        <w:t>5.1.1.2. Конденсатордан конденсацияланбайтын заттарды вакуумдық эжектормен тазарту</w:t>
      </w:r>
    </w:p>
    <w:p w14:paraId="08595CA3" w14:textId="77777777" w:rsidR="00DB7768" w:rsidRPr="00DB7768" w:rsidRDefault="00DB7768" w:rsidP="00DB7768">
      <w:pPr>
        <w:ind w:firstLine="709"/>
        <w:jc w:val="both"/>
        <w:rPr>
          <w:b/>
          <w:sz w:val="28"/>
          <w:szCs w:val="28"/>
          <w:lang w:val="kk-KZ"/>
        </w:rPr>
      </w:pPr>
      <w:r w:rsidRPr="00DB7768">
        <w:rPr>
          <w:b/>
          <w:sz w:val="28"/>
          <w:szCs w:val="28"/>
          <w:lang w:val="kk-KZ"/>
        </w:rPr>
        <w:t>Сипаттама</w:t>
      </w:r>
    </w:p>
    <w:p w14:paraId="67439DD9" w14:textId="77777777" w:rsidR="00DB7768" w:rsidRPr="00DB7768" w:rsidRDefault="00DB7768" w:rsidP="00DB7768">
      <w:pPr>
        <w:ind w:firstLine="709"/>
        <w:jc w:val="both"/>
        <w:rPr>
          <w:sz w:val="28"/>
          <w:szCs w:val="28"/>
          <w:lang w:val="kk-KZ"/>
        </w:rPr>
      </w:pPr>
      <w:r w:rsidRPr="00DB7768">
        <w:rPr>
          <w:sz w:val="28"/>
          <w:szCs w:val="28"/>
          <w:lang w:val="kk-KZ"/>
        </w:rPr>
        <w:t xml:space="preserve">Вакуумдық қондырғылардан шығарындыларды бақылаудың бұл әдістеріне аминді тазарту, отын газы жүйелері және басқа қондырғылардың </w:t>
      </w:r>
      <w:r w:rsidRPr="00DB7768">
        <w:rPr>
          <w:sz w:val="28"/>
          <w:szCs w:val="28"/>
          <w:lang w:val="kk-KZ"/>
        </w:rPr>
        <w:lastRenderedPageBreak/>
        <w:t>технологиялық пештерінде жану немесе екі процесс сияқты процестер кіреді. Кейбір қондырғылардағы газдарда ауаның едәуір мөлшері болуы мүмкін және мұндай газ әдетте орнында жақсы жағылады. Аминді тазарту технологиясын мұқият қолдану қажет болуы мүмкін, өйткені көмірсутектермен ластану аминді қалпына келтіру қондырғыларында көбіктену проблемаларын тудыруы мүмкін.</w:t>
      </w:r>
    </w:p>
    <w:p w14:paraId="280B765C" w14:textId="77777777" w:rsidR="00DB7768" w:rsidRPr="00DB7768" w:rsidRDefault="00DB7768" w:rsidP="00DB7768">
      <w:pPr>
        <w:ind w:firstLine="709"/>
        <w:jc w:val="both"/>
        <w:rPr>
          <w:sz w:val="28"/>
          <w:szCs w:val="28"/>
          <w:lang w:val="kk-KZ"/>
        </w:rPr>
      </w:pPr>
      <w:r w:rsidRPr="00DB7768">
        <w:rPr>
          <w:sz w:val="28"/>
          <w:szCs w:val="28"/>
          <w:lang w:val="kk-KZ"/>
        </w:rPr>
        <w:t>Ауа конденсаторларынан конденсацияланбайтын заттар жеңіл буларды тазарту немесе рекуперациялау жүйелеріне немесе отын газдары жүйелеріне берілуі мүмкін; вакуумды айдау қондырғыларының герметикалық барометрлік сорғыларынан шығарылатын қышқыл конденсацияланбайтын газдар қышқыл газдың қасиеттеріне сәйкес тәсілмен алынуы және өңделуі тиіс.</w:t>
      </w:r>
    </w:p>
    <w:p w14:paraId="5AC869CF" w14:textId="77777777" w:rsidR="00DB7768" w:rsidRPr="00DB7768" w:rsidRDefault="00DB7768" w:rsidP="00DB7768">
      <w:pPr>
        <w:ind w:firstLine="709"/>
        <w:jc w:val="both"/>
        <w:rPr>
          <w:sz w:val="28"/>
          <w:szCs w:val="28"/>
          <w:lang w:val="kk-KZ"/>
        </w:rPr>
      </w:pPr>
      <w:r w:rsidRPr="00DB7768">
        <w:rPr>
          <w:sz w:val="28"/>
          <w:szCs w:val="28"/>
          <w:lang w:val="kk-KZ"/>
        </w:rPr>
        <w:t>Вакуумдық эжекторлардан немесе сорғылардан шығарылатын конденсацияланбайтын шығарындыларға қолданылатын, пештерде немесе кәдеге жаратушы қазандықтарда үрлеу немесе отын газын жағу жүйелеріне төгуден тұратын бұл бақылау техникасы.</w:t>
      </w:r>
    </w:p>
    <w:p w14:paraId="5590017D"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артықшылықтар</w:t>
      </w:r>
    </w:p>
    <w:p w14:paraId="109609B4" w14:textId="77777777" w:rsidR="00DB7768" w:rsidRPr="00DB7768" w:rsidRDefault="00DB7768" w:rsidP="00DB7768">
      <w:pPr>
        <w:ind w:firstLine="709"/>
        <w:jc w:val="both"/>
        <w:rPr>
          <w:sz w:val="28"/>
          <w:szCs w:val="28"/>
          <w:lang w:val="kk-KZ"/>
        </w:rPr>
      </w:pPr>
      <w:r w:rsidRPr="00DB7768">
        <w:rPr>
          <w:sz w:val="28"/>
          <w:szCs w:val="28"/>
          <w:lang w:val="kk-KZ"/>
        </w:rPr>
        <w:t>Вакуумды айдау бағанының конденсаторлары вакуум астында 0,14 кг/м</w:t>
      </w:r>
      <w:r w:rsidRPr="00DB7768">
        <w:rPr>
          <w:sz w:val="28"/>
          <w:szCs w:val="28"/>
          <w:vertAlign w:val="superscript"/>
          <w:lang w:val="kk-KZ"/>
        </w:rPr>
        <w:t>3</w:t>
      </w:r>
      <w:r w:rsidRPr="00DB7768">
        <w:rPr>
          <w:sz w:val="28"/>
          <w:szCs w:val="28"/>
          <w:lang w:val="kk-KZ"/>
        </w:rPr>
        <w:t xml:space="preserve"> қоректендіруді шығара алады және егер олар жылытқышқа немесе күйдіру пешіне төгілсе, шамалы деңгейге дейін төмендетілуі мүмкін. Егер вакуумдық газ ағындары (бөлінетін газ) тікелей өнеркәсіптік жылытқышта жағылмай, тиісті аминді тазарту қондырғысына жіберілсе, ластануды азайтуға қол жеткізіледі. Вакуумдық бөлінетін газды тазартуға бағыттау компрессор шығындарына байланысты айтарлықтай инвестицияны қажет етеді.</w:t>
      </w:r>
    </w:p>
    <w:p w14:paraId="66FF0A71" w14:textId="77777777" w:rsidR="00DB7768" w:rsidRPr="00DB7768" w:rsidRDefault="00DB7768" w:rsidP="00DB7768">
      <w:pPr>
        <w:ind w:firstLine="709"/>
        <w:jc w:val="both"/>
        <w:rPr>
          <w:sz w:val="28"/>
          <w:szCs w:val="28"/>
          <w:lang w:val="kk-KZ"/>
        </w:rPr>
      </w:pPr>
      <w:r w:rsidRPr="00DB7768">
        <w:rPr>
          <w:sz w:val="28"/>
          <w:szCs w:val="28"/>
          <w:lang w:val="kk-KZ"/>
        </w:rPr>
        <w:t>Жану үшін ластануды бақылау технологияларының тиімділігі, әдетте, метан емес ҰОҚ шығарындыларына қатысты 99 %-дан асады.</w:t>
      </w:r>
    </w:p>
    <w:p w14:paraId="614078E6" w14:textId="77777777" w:rsidR="00DB7768" w:rsidRPr="00DB7768" w:rsidRDefault="00DB7768" w:rsidP="00DB7768">
      <w:pPr>
        <w:ind w:firstLine="709"/>
        <w:jc w:val="both"/>
        <w:rPr>
          <w:b/>
          <w:sz w:val="28"/>
          <w:szCs w:val="28"/>
          <w:lang w:val="kk-KZ"/>
        </w:rPr>
      </w:pPr>
      <w:r w:rsidRPr="00DB7768">
        <w:rPr>
          <w:b/>
          <w:sz w:val="28"/>
          <w:szCs w:val="28"/>
          <w:lang w:val="kk-KZ"/>
        </w:rPr>
        <w:t>Экологиялық көрсеткіштер және пайдалану деректері</w:t>
      </w:r>
    </w:p>
    <w:p w14:paraId="016B0652" w14:textId="77777777" w:rsidR="00DB7768" w:rsidRPr="00DB7768" w:rsidRDefault="00DB7768" w:rsidP="00DB7768">
      <w:pPr>
        <w:ind w:firstLine="709"/>
        <w:jc w:val="both"/>
        <w:rPr>
          <w:sz w:val="28"/>
          <w:szCs w:val="28"/>
          <w:lang w:val="kk-KZ"/>
        </w:rPr>
      </w:pPr>
      <w:r w:rsidRPr="00DB7768">
        <w:rPr>
          <w:sz w:val="28"/>
          <w:szCs w:val="28"/>
          <w:lang w:val="kk-KZ"/>
        </w:rPr>
        <w:t>Қазіргі уақытта пешке жіберілетін конденсацияланбайтын вакуумдық айдау ағындары әдетте H</w:t>
      </w:r>
      <w:r w:rsidRPr="00DB7768">
        <w:rPr>
          <w:sz w:val="28"/>
          <w:szCs w:val="28"/>
          <w:vertAlign w:val="subscript"/>
          <w:lang w:val="kk-KZ"/>
        </w:rPr>
        <w:t>2</w:t>
      </w:r>
      <w:r w:rsidRPr="00DB7768">
        <w:rPr>
          <w:sz w:val="28"/>
          <w:szCs w:val="28"/>
          <w:lang w:val="kk-KZ"/>
        </w:rPr>
        <w:t>S жоғары концентрациясы бар шағын сарқынды қамтиды. бұл мұнай-газ өнеркәсібіндегі күкірт шығарындыларының шамамен 15 % құрайды деп есептеледі. Қазіргі уақытта бұл шығарындыларды азайту үшін осы ағындарды амин қондырғысымен тазарту жобасы жүзеге асырылуда.</w:t>
      </w:r>
    </w:p>
    <w:p w14:paraId="01DE2773"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w:t>
      </w:r>
    </w:p>
    <w:p w14:paraId="429C07F9" w14:textId="77777777" w:rsidR="00DB7768" w:rsidRPr="00DB7768" w:rsidRDefault="00DB7768" w:rsidP="00DB7768">
      <w:pPr>
        <w:ind w:firstLine="709"/>
        <w:jc w:val="both"/>
        <w:rPr>
          <w:sz w:val="28"/>
          <w:szCs w:val="28"/>
          <w:lang w:val="kk-KZ"/>
        </w:rPr>
      </w:pPr>
      <w:r w:rsidRPr="00DB7768">
        <w:rPr>
          <w:sz w:val="28"/>
          <w:szCs w:val="28"/>
          <w:lang w:val="kk-KZ"/>
        </w:rPr>
        <w:t>Жану технологиясында жану өнімдерін ескеру қажет.</w:t>
      </w:r>
    </w:p>
    <w:p w14:paraId="76EAAC56" w14:textId="77777777" w:rsidR="00DB7768" w:rsidRPr="00DB7768" w:rsidRDefault="00DB7768" w:rsidP="00DB7768">
      <w:pPr>
        <w:ind w:firstLine="709"/>
        <w:jc w:val="both"/>
        <w:rPr>
          <w:sz w:val="28"/>
          <w:szCs w:val="28"/>
          <w:lang w:val="kk-KZ"/>
        </w:rPr>
      </w:pPr>
      <w:r w:rsidRPr="00DB7768">
        <w:rPr>
          <w:sz w:val="28"/>
          <w:szCs w:val="28"/>
          <w:lang w:val="kk-KZ"/>
        </w:rPr>
        <w:t>Жоғарғы флегма ыдысында пайда болған сарқынды суларды қайта пайдалану тұзсыздандырғыштың рН-на және тұзсыздандыру кезінде кейбір компоненттердің шығуына әсер етуі мүмкін.</w:t>
      </w:r>
    </w:p>
    <w:p w14:paraId="23E25EC6"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3E5A8B66" w14:textId="77777777" w:rsidR="00DB7768" w:rsidRPr="00DB7768" w:rsidRDefault="00DB7768" w:rsidP="00DB7768">
      <w:pPr>
        <w:ind w:firstLine="709"/>
        <w:jc w:val="both"/>
        <w:rPr>
          <w:sz w:val="28"/>
          <w:szCs w:val="28"/>
          <w:lang w:val="kk-KZ"/>
        </w:rPr>
      </w:pPr>
      <w:r w:rsidRPr="00DB7768">
        <w:rPr>
          <w:sz w:val="28"/>
          <w:szCs w:val="28"/>
          <w:lang w:val="kk-KZ"/>
        </w:rPr>
        <w:t>Толығымен қолданылады.</w:t>
      </w:r>
    </w:p>
    <w:p w14:paraId="32A2AE1C"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25FE2AC9" w14:textId="77777777" w:rsidR="00DB7768" w:rsidRPr="00DB7768" w:rsidRDefault="00DB7768" w:rsidP="00DB7768">
      <w:pPr>
        <w:ind w:firstLine="709"/>
        <w:jc w:val="both"/>
        <w:rPr>
          <w:sz w:val="28"/>
          <w:szCs w:val="28"/>
          <w:lang w:val="kk-KZ"/>
        </w:rPr>
      </w:pPr>
      <w:r w:rsidRPr="00DB7768">
        <w:rPr>
          <w:sz w:val="28"/>
          <w:szCs w:val="28"/>
          <w:lang w:val="kk-KZ"/>
        </w:rPr>
        <w:t>Ластағыш заттардың шығарындыларын азайту.</w:t>
      </w:r>
    </w:p>
    <w:p w14:paraId="22BC26DB" w14:textId="77777777" w:rsidR="00DB7768" w:rsidRPr="00DB7768" w:rsidRDefault="00DB7768" w:rsidP="00DB7768">
      <w:pPr>
        <w:ind w:firstLine="709"/>
        <w:jc w:val="both"/>
        <w:rPr>
          <w:sz w:val="28"/>
          <w:szCs w:val="28"/>
          <w:lang w:val="kk-KZ"/>
        </w:rPr>
      </w:pPr>
    </w:p>
    <w:p w14:paraId="272B5E20" w14:textId="77777777" w:rsidR="00DB7768" w:rsidRPr="00DB7768" w:rsidRDefault="00DB7768" w:rsidP="00DB7768">
      <w:pPr>
        <w:tabs>
          <w:tab w:val="left" w:pos="3255"/>
        </w:tabs>
        <w:ind w:firstLine="709"/>
        <w:jc w:val="both"/>
        <w:rPr>
          <w:b/>
          <w:sz w:val="28"/>
          <w:szCs w:val="28"/>
          <w:lang w:val="kk-KZ"/>
        </w:rPr>
      </w:pPr>
      <w:r w:rsidRPr="00DB7768">
        <w:rPr>
          <w:b/>
          <w:sz w:val="28"/>
          <w:szCs w:val="28"/>
          <w:lang w:val="kk-KZ"/>
        </w:rPr>
        <w:t>Зауыт (тар) мысалы</w:t>
      </w:r>
      <w:r w:rsidRPr="00DB7768">
        <w:rPr>
          <w:b/>
          <w:sz w:val="28"/>
          <w:szCs w:val="28"/>
          <w:lang w:val="kk-KZ"/>
        </w:rPr>
        <w:tab/>
      </w:r>
    </w:p>
    <w:p w14:paraId="45C6BECD" w14:textId="77777777" w:rsidR="00DB7768" w:rsidRPr="00DB7768" w:rsidRDefault="00DB7768" w:rsidP="00DB7768">
      <w:pPr>
        <w:ind w:firstLine="709"/>
        <w:jc w:val="both"/>
        <w:rPr>
          <w:sz w:val="28"/>
          <w:szCs w:val="28"/>
          <w:lang w:val="kk-KZ"/>
        </w:rPr>
      </w:pPr>
      <w:r w:rsidRPr="00DB7768">
        <w:rPr>
          <w:sz w:val="28"/>
          <w:szCs w:val="28"/>
          <w:lang w:val="kk-KZ"/>
        </w:rPr>
        <w:t>Ол кейбір еуропалық мұнай өңдеу зауыттарында және мұнай және газ өндіруші кәсіпорындарда қолданылады.</w:t>
      </w:r>
    </w:p>
    <w:p w14:paraId="74929BC1" w14:textId="77777777" w:rsidR="00DB7768" w:rsidRPr="00DB7768" w:rsidRDefault="00DB7768" w:rsidP="00DB7768">
      <w:pPr>
        <w:ind w:firstLine="709"/>
        <w:jc w:val="both"/>
        <w:rPr>
          <w:b/>
          <w:sz w:val="28"/>
          <w:szCs w:val="28"/>
          <w:lang w:val="kk-KZ"/>
        </w:rPr>
      </w:pPr>
      <w:r w:rsidRPr="00DB7768">
        <w:rPr>
          <w:b/>
          <w:sz w:val="28"/>
          <w:szCs w:val="28"/>
          <w:lang w:val="kk-KZ"/>
        </w:rPr>
        <w:lastRenderedPageBreak/>
        <w:t>Анықтамалық ақпарат</w:t>
      </w:r>
    </w:p>
    <w:p w14:paraId="376E40C9"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[7], [8], [9].</w:t>
      </w:r>
    </w:p>
    <w:p w14:paraId="1BB83AA9" w14:textId="77777777" w:rsidR="00DB7768" w:rsidRPr="00DB7768" w:rsidRDefault="00DB7768" w:rsidP="00DB7768">
      <w:pPr>
        <w:widowControl w:val="0"/>
        <w:tabs>
          <w:tab w:val="left" w:pos="142"/>
          <w:tab w:val="left" w:pos="567"/>
        </w:tabs>
        <w:ind w:firstLine="709"/>
        <w:jc w:val="both"/>
        <w:rPr>
          <w:sz w:val="28"/>
          <w:szCs w:val="28"/>
          <w:lang w:val="kk-KZ"/>
        </w:rPr>
      </w:pPr>
    </w:p>
    <w:p w14:paraId="05AF1E7E" w14:textId="77777777" w:rsidR="00DB7768" w:rsidRPr="00DB7768" w:rsidRDefault="00DB7768" w:rsidP="00DB7768">
      <w:pPr>
        <w:ind w:firstLine="709"/>
        <w:jc w:val="both"/>
        <w:rPr>
          <w:b/>
          <w:sz w:val="28"/>
          <w:szCs w:val="28"/>
          <w:lang w:val="kk-KZ"/>
        </w:rPr>
      </w:pPr>
      <w:r w:rsidRPr="00DB7768">
        <w:rPr>
          <w:b/>
          <w:sz w:val="28"/>
          <w:szCs w:val="28"/>
          <w:lang w:val="kk-KZ"/>
        </w:rPr>
        <w:t>5.1.1.3. Көмірсутек шикізатының ағынын қарқындатуға бағытталған техникалар пайдалану ұңғымаларында плунжерлік және концентрлі лифтілерді пайдалану, лифт бағандарының сорғы-компрессорлық құбырларын суды кетіру үшін кіші диаметрлі құбырларға ауыстыру</w:t>
      </w:r>
    </w:p>
    <w:p w14:paraId="2A318AFC" w14:textId="77777777" w:rsidR="00DB7768" w:rsidRPr="00DB7768" w:rsidRDefault="00DB7768" w:rsidP="00DB7768">
      <w:pPr>
        <w:jc w:val="both"/>
        <w:rPr>
          <w:b/>
          <w:sz w:val="28"/>
          <w:szCs w:val="28"/>
          <w:lang w:val="kk-KZ"/>
        </w:rPr>
      </w:pPr>
      <w:r w:rsidRPr="00DB7768">
        <w:rPr>
          <w:b/>
          <w:sz w:val="28"/>
          <w:szCs w:val="28"/>
          <w:lang w:val="kk-KZ"/>
        </w:rPr>
        <w:t>Сипаттама:</w:t>
      </w:r>
    </w:p>
    <w:p w14:paraId="49ADBCC3" w14:textId="77777777" w:rsidR="00DB7768" w:rsidRPr="00DB7768" w:rsidRDefault="00DB7768" w:rsidP="00DB7768">
      <w:pPr>
        <w:jc w:val="both"/>
        <w:rPr>
          <w:bCs/>
          <w:sz w:val="28"/>
          <w:szCs w:val="28"/>
          <w:lang w:val="kk-KZ"/>
        </w:rPr>
      </w:pPr>
      <w:r w:rsidRPr="00DB7768">
        <w:rPr>
          <w:bCs/>
          <w:sz w:val="28"/>
          <w:szCs w:val="28"/>
          <w:lang w:val="kk-KZ"/>
        </w:rPr>
        <w:t>1) Көмірсутек шикізатының ағынын қарқындату</w:t>
      </w:r>
    </w:p>
    <w:p w14:paraId="292F6F2A" w14:textId="77777777" w:rsidR="00DB7768" w:rsidRPr="00DB7768" w:rsidRDefault="00DB7768" w:rsidP="00DB7768">
      <w:pPr>
        <w:ind w:firstLine="709"/>
        <w:jc w:val="both"/>
        <w:rPr>
          <w:sz w:val="28"/>
          <w:szCs w:val="28"/>
          <w:lang w:val="kk-KZ"/>
        </w:rPr>
      </w:pPr>
      <w:r w:rsidRPr="00DB7768">
        <w:rPr>
          <w:sz w:val="28"/>
          <w:szCs w:val="28"/>
          <w:lang w:val="kk-KZ"/>
        </w:rPr>
        <w:t>Ұңғыманың шығыны ұлғаюы үшін ұңғымалардың төменгі аймағына әсер ету қажет. Мұнай мен газ өндірудің жоғары деңгейіне кепілдік беру үшін мұнай беруді сақтау және арттыру және мұнай өндіруді қарқындату міндеттері басымдыққа ие болуы керек.</w:t>
      </w:r>
    </w:p>
    <w:p w14:paraId="1BC86E6F" w14:textId="77777777" w:rsidR="00DB7768" w:rsidRPr="00DB7768" w:rsidRDefault="00DB7768" w:rsidP="00DB7768">
      <w:pPr>
        <w:ind w:firstLine="709"/>
        <w:jc w:val="both"/>
        <w:rPr>
          <w:sz w:val="28"/>
          <w:szCs w:val="28"/>
          <w:lang w:val="kk-KZ"/>
        </w:rPr>
      </w:pPr>
      <w:r w:rsidRPr="00DB7768">
        <w:rPr>
          <w:sz w:val="28"/>
          <w:szCs w:val="28"/>
          <w:lang w:val="kk-KZ"/>
        </w:rPr>
        <w:t>Осы жағдайларға байланысты қабаттың төменгі қабатына әсер етудің барлық түрлері бірнеше түрге бөлінеді: 5.1-кестеде келтірілген химиялық, жылу, механикалық, физикалық және күрделі.</w:t>
      </w:r>
    </w:p>
    <w:p w14:paraId="7341596F" w14:textId="77777777" w:rsidR="00DB7768" w:rsidRPr="00DB7768" w:rsidRDefault="00DB7768" w:rsidP="00DB7768">
      <w:pPr>
        <w:ind w:firstLine="709"/>
        <w:jc w:val="both"/>
        <w:rPr>
          <w:b/>
          <w:sz w:val="28"/>
          <w:szCs w:val="28"/>
          <w:lang w:val="kk-KZ"/>
        </w:rPr>
      </w:pPr>
    </w:p>
    <w:p w14:paraId="2D10F19C" w14:textId="77777777" w:rsidR="00DB7768" w:rsidRPr="00DB7768" w:rsidRDefault="00DB7768" w:rsidP="00DB7768">
      <w:pPr>
        <w:ind w:firstLine="709"/>
        <w:jc w:val="both"/>
        <w:rPr>
          <w:sz w:val="28"/>
          <w:szCs w:val="28"/>
          <w:lang w:val="kk-KZ"/>
        </w:rPr>
      </w:pPr>
      <w:r w:rsidRPr="00DB7768">
        <w:rPr>
          <w:sz w:val="28"/>
          <w:szCs w:val="28"/>
          <w:lang w:val="kk-KZ"/>
        </w:rPr>
        <w:t>5.1-кесте. Мұнай ағынын қарқындату әдістерін бөлу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12"/>
        <w:gridCol w:w="1637"/>
        <w:gridCol w:w="1640"/>
        <w:gridCol w:w="1949"/>
        <w:gridCol w:w="1806"/>
        <w:gridCol w:w="2084"/>
      </w:tblGrid>
      <w:tr w:rsidR="00DB7768" w:rsidRPr="00007D78" w14:paraId="4C9BC95E" w14:textId="77777777" w:rsidTr="001E3429">
        <w:tc>
          <w:tcPr>
            <w:tcW w:w="266" w:type="pct"/>
            <w:vMerge w:val="restart"/>
            <w:vAlign w:val="center"/>
          </w:tcPr>
          <w:p w14:paraId="7E11B1EE" w14:textId="77777777" w:rsidR="00DB7768" w:rsidRPr="00DB7768" w:rsidRDefault="00DB7768" w:rsidP="00DB7768">
            <w:pPr>
              <w:widowControl w:val="0"/>
              <w:jc w:val="center"/>
              <w:rPr>
                <w:b/>
                <w:lang w:val="kk-KZ"/>
              </w:rPr>
            </w:pPr>
            <w:r w:rsidRPr="00DB7768">
              <w:rPr>
                <w:b/>
                <w:lang w:val="kk-KZ"/>
              </w:rPr>
              <w:t>Р/с №</w:t>
            </w:r>
          </w:p>
        </w:tc>
        <w:tc>
          <w:tcPr>
            <w:tcW w:w="4734" w:type="pct"/>
            <w:gridSpan w:val="5"/>
            <w:vAlign w:val="center"/>
          </w:tcPr>
          <w:p w14:paraId="07E3E383" w14:textId="77777777" w:rsidR="00DB7768" w:rsidRPr="00DB7768" w:rsidRDefault="00DB7768" w:rsidP="00DB7768">
            <w:pPr>
              <w:widowControl w:val="0"/>
              <w:jc w:val="center"/>
              <w:rPr>
                <w:b/>
                <w:lang w:val="kk-KZ"/>
              </w:rPr>
            </w:pPr>
            <w:r w:rsidRPr="00DB7768">
              <w:rPr>
                <w:b/>
                <w:lang w:val="kk-KZ"/>
              </w:rPr>
              <w:t>Көмірсутек шикізатының ағынын шақыруды күшейту әдістері</w:t>
            </w:r>
          </w:p>
        </w:tc>
      </w:tr>
      <w:tr w:rsidR="00DB7768" w:rsidRPr="00DB7768" w14:paraId="69FCD891" w14:textId="77777777" w:rsidTr="001E3429">
        <w:tc>
          <w:tcPr>
            <w:tcW w:w="266" w:type="pct"/>
            <w:vMerge/>
            <w:vAlign w:val="center"/>
          </w:tcPr>
          <w:p w14:paraId="0F88FE82" w14:textId="77777777" w:rsidR="00DB7768" w:rsidRPr="00DB7768" w:rsidRDefault="00DB7768" w:rsidP="00DB7768">
            <w:pPr>
              <w:widowControl w:val="0"/>
              <w:jc w:val="center"/>
              <w:rPr>
                <w:b/>
                <w:lang w:val="kk-KZ"/>
              </w:rPr>
            </w:pPr>
          </w:p>
        </w:tc>
        <w:tc>
          <w:tcPr>
            <w:tcW w:w="966" w:type="pct"/>
            <w:vAlign w:val="center"/>
          </w:tcPr>
          <w:p w14:paraId="15986F29" w14:textId="77777777" w:rsidR="00DB7768" w:rsidRPr="00DB7768" w:rsidRDefault="00DB7768" w:rsidP="00DB7768">
            <w:pPr>
              <w:widowControl w:val="0"/>
              <w:jc w:val="center"/>
              <w:rPr>
                <w:b/>
                <w:lang w:val="kk-KZ"/>
              </w:rPr>
            </w:pPr>
            <w:r w:rsidRPr="00DB7768">
              <w:rPr>
                <w:b/>
                <w:lang w:val="kk-KZ"/>
              </w:rPr>
              <w:t>Химиялық</w:t>
            </w:r>
          </w:p>
        </w:tc>
        <w:tc>
          <w:tcPr>
            <w:tcW w:w="945" w:type="pct"/>
            <w:vAlign w:val="center"/>
          </w:tcPr>
          <w:p w14:paraId="13ED38A3" w14:textId="77777777" w:rsidR="00DB7768" w:rsidRPr="00DB7768" w:rsidRDefault="00DB7768" w:rsidP="00DB7768">
            <w:pPr>
              <w:widowControl w:val="0"/>
              <w:jc w:val="center"/>
              <w:rPr>
                <w:b/>
                <w:lang w:val="kk-KZ"/>
              </w:rPr>
            </w:pPr>
            <w:r w:rsidRPr="00DB7768">
              <w:rPr>
                <w:b/>
                <w:lang w:val="kk-KZ"/>
              </w:rPr>
              <w:t>Механикалық</w:t>
            </w:r>
          </w:p>
        </w:tc>
        <w:tc>
          <w:tcPr>
            <w:tcW w:w="1102" w:type="pct"/>
            <w:vAlign w:val="center"/>
          </w:tcPr>
          <w:p w14:paraId="0EA2764C" w14:textId="77777777" w:rsidR="00DB7768" w:rsidRPr="00DB7768" w:rsidRDefault="00DB7768" w:rsidP="00DB7768">
            <w:pPr>
              <w:widowControl w:val="0"/>
              <w:jc w:val="center"/>
              <w:rPr>
                <w:b/>
                <w:lang w:val="kk-KZ"/>
              </w:rPr>
            </w:pPr>
            <w:r w:rsidRPr="00DB7768">
              <w:rPr>
                <w:b/>
                <w:lang w:val="kk-KZ"/>
              </w:rPr>
              <w:t>Жылу әдістері</w:t>
            </w:r>
          </w:p>
        </w:tc>
        <w:tc>
          <w:tcPr>
            <w:tcW w:w="816" w:type="pct"/>
            <w:vAlign w:val="center"/>
          </w:tcPr>
          <w:p w14:paraId="09A0F41D" w14:textId="77777777" w:rsidR="00DB7768" w:rsidRPr="00DB7768" w:rsidRDefault="00DB7768" w:rsidP="00DB7768">
            <w:pPr>
              <w:widowControl w:val="0"/>
              <w:jc w:val="center"/>
              <w:rPr>
                <w:b/>
                <w:lang w:val="kk-KZ"/>
              </w:rPr>
            </w:pPr>
            <w:r w:rsidRPr="00DB7768">
              <w:rPr>
                <w:b/>
                <w:lang w:val="kk-KZ"/>
              </w:rPr>
              <w:t>Физикалық</w:t>
            </w:r>
          </w:p>
        </w:tc>
        <w:tc>
          <w:tcPr>
            <w:tcW w:w="905" w:type="pct"/>
            <w:vAlign w:val="center"/>
          </w:tcPr>
          <w:p w14:paraId="7EC1C057" w14:textId="77777777" w:rsidR="00DB7768" w:rsidRPr="00DB7768" w:rsidRDefault="00DB7768" w:rsidP="00DB7768">
            <w:pPr>
              <w:widowControl w:val="0"/>
              <w:jc w:val="center"/>
              <w:rPr>
                <w:b/>
                <w:lang w:val="kk-KZ"/>
              </w:rPr>
            </w:pPr>
            <w:r w:rsidRPr="00DB7768">
              <w:rPr>
                <w:b/>
                <w:lang w:val="kk-KZ"/>
              </w:rPr>
              <w:t>Кешенді</w:t>
            </w:r>
          </w:p>
        </w:tc>
      </w:tr>
      <w:tr w:rsidR="00DB7768" w:rsidRPr="00DB7768" w14:paraId="5F83BBE4" w14:textId="77777777" w:rsidTr="001E3429">
        <w:tc>
          <w:tcPr>
            <w:tcW w:w="266" w:type="pct"/>
            <w:vAlign w:val="center"/>
          </w:tcPr>
          <w:p w14:paraId="240D2265" w14:textId="77777777" w:rsidR="00DB7768" w:rsidRPr="00DB7768" w:rsidRDefault="00DB7768" w:rsidP="00DB7768">
            <w:pPr>
              <w:widowControl w:val="0"/>
              <w:jc w:val="center"/>
              <w:rPr>
                <w:lang w:val="kk-KZ"/>
              </w:rPr>
            </w:pPr>
            <w:r w:rsidRPr="00DB7768">
              <w:rPr>
                <w:b/>
                <w:lang w:val="kk-KZ"/>
              </w:rPr>
              <w:t>1</w:t>
            </w:r>
          </w:p>
        </w:tc>
        <w:tc>
          <w:tcPr>
            <w:tcW w:w="966" w:type="pct"/>
            <w:vAlign w:val="center"/>
          </w:tcPr>
          <w:p w14:paraId="26ED4FDD" w14:textId="77777777" w:rsidR="00DB7768" w:rsidRPr="00DB7768" w:rsidRDefault="00DB7768" w:rsidP="00DB7768">
            <w:pPr>
              <w:widowControl w:val="0"/>
              <w:jc w:val="center"/>
              <w:rPr>
                <w:lang w:val="kk-KZ"/>
              </w:rPr>
            </w:pPr>
            <w:r w:rsidRPr="00DB7768">
              <w:rPr>
                <w:b/>
                <w:lang w:val="kk-KZ"/>
              </w:rPr>
              <w:t>2</w:t>
            </w:r>
          </w:p>
        </w:tc>
        <w:tc>
          <w:tcPr>
            <w:tcW w:w="945" w:type="pct"/>
            <w:vAlign w:val="center"/>
          </w:tcPr>
          <w:p w14:paraId="791D9C96" w14:textId="77777777" w:rsidR="00DB7768" w:rsidRPr="00DB7768" w:rsidRDefault="00DB7768" w:rsidP="00DB7768">
            <w:pPr>
              <w:widowControl w:val="0"/>
              <w:jc w:val="center"/>
              <w:rPr>
                <w:lang w:val="kk-KZ"/>
              </w:rPr>
            </w:pPr>
            <w:r w:rsidRPr="00DB7768">
              <w:rPr>
                <w:b/>
                <w:lang w:val="kk-KZ"/>
              </w:rPr>
              <w:t>3</w:t>
            </w:r>
          </w:p>
        </w:tc>
        <w:tc>
          <w:tcPr>
            <w:tcW w:w="1102" w:type="pct"/>
            <w:vAlign w:val="center"/>
          </w:tcPr>
          <w:p w14:paraId="000D1564" w14:textId="77777777" w:rsidR="00DB7768" w:rsidRPr="00DB7768" w:rsidRDefault="00DB7768" w:rsidP="00DB7768">
            <w:pPr>
              <w:widowControl w:val="0"/>
              <w:jc w:val="center"/>
              <w:rPr>
                <w:lang w:val="kk-KZ"/>
              </w:rPr>
            </w:pPr>
            <w:r w:rsidRPr="00DB7768">
              <w:rPr>
                <w:b/>
                <w:lang w:val="kk-KZ"/>
              </w:rPr>
              <w:t>4</w:t>
            </w:r>
          </w:p>
        </w:tc>
        <w:tc>
          <w:tcPr>
            <w:tcW w:w="816" w:type="pct"/>
            <w:vAlign w:val="center"/>
          </w:tcPr>
          <w:p w14:paraId="10FA4A37" w14:textId="77777777" w:rsidR="00DB7768" w:rsidRPr="00DB7768" w:rsidRDefault="00DB7768" w:rsidP="00DB7768">
            <w:pPr>
              <w:widowControl w:val="0"/>
              <w:jc w:val="center"/>
              <w:rPr>
                <w:lang w:val="kk-KZ"/>
              </w:rPr>
            </w:pPr>
            <w:r w:rsidRPr="00DB7768">
              <w:rPr>
                <w:b/>
                <w:lang w:val="kk-KZ"/>
              </w:rPr>
              <w:t>5</w:t>
            </w:r>
          </w:p>
        </w:tc>
        <w:tc>
          <w:tcPr>
            <w:tcW w:w="905" w:type="pct"/>
            <w:vAlign w:val="center"/>
          </w:tcPr>
          <w:p w14:paraId="6CFDCBE3" w14:textId="77777777" w:rsidR="00DB7768" w:rsidRPr="00DB7768" w:rsidRDefault="00DB7768" w:rsidP="00DB7768">
            <w:pPr>
              <w:widowControl w:val="0"/>
              <w:jc w:val="center"/>
              <w:rPr>
                <w:lang w:val="kk-KZ"/>
              </w:rPr>
            </w:pPr>
            <w:r w:rsidRPr="00DB7768">
              <w:rPr>
                <w:b/>
                <w:lang w:val="kk-KZ"/>
              </w:rPr>
              <w:t>6</w:t>
            </w:r>
          </w:p>
        </w:tc>
      </w:tr>
      <w:tr w:rsidR="00DB7768" w:rsidRPr="00007D78" w14:paraId="5D6AFAEE" w14:textId="77777777" w:rsidTr="001E3429">
        <w:tc>
          <w:tcPr>
            <w:tcW w:w="266" w:type="pct"/>
          </w:tcPr>
          <w:p w14:paraId="5BCC0E57" w14:textId="77777777" w:rsidR="00DB7768" w:rsidRPr="00DB7768" w:rsidRDefault="00DB7768" w:rsidP="00DB7768">
            <w:pPr>
              <w:widowControl w:val="0"/>
              <w:jc w:val="both"/>
              <w:rPr>
                <w:lang w:val="kk-KZ"/>
              </w:rPr>
            </w:pPr>
            <w:r w:rsidRPr="00DB7768">
              <w:rPr>
                <w:lang w:val="kk-KZ"/>
              </w:rPr>
              <w:t>1</w:t>
            </w:r>
          </w:p>
        </w:tc>
        <w:tc>
          <w:tcPr>
            <w:tcW w:w="966" w:type="pct"/>
          </w:tcPr>
          <w:p w14:paraId="3E4F0AC1" w14:textId="77777777" w:rsidR="00DB7768" w:rsidRPr="00DB7768" w:rsidRDefault="00DB7768" w:rsidP="00DB7768">
            <w:pPr>
              <w:widowControl w:val="0"/>
              <w:jc w:val="both"/>
              <w:rPr>
                <w:lang w:val="kk-KZ"/>
              </w:rPr>
            </w:pPr>
            <w:r w:rsidRPr="00DB7768">
              <w:rPr>
                <w:lang w:val="kk-KZ"/>
              </w:rPr>
              <w:t>Тұз қышқылын өңдеу</w:t>
            </w:r>
          </w:p>
        </w:tc>
        <w:tc>
          <w:tcPr>
            <w:tcW w:w="945" w:type="pct"/>
          </w:tcPr>
          <w:p w14:paraId="795C5E35" w14:textId="77777777" w:rsidR="00DB7768" w:rsidRPr="00DB7768" w:rsidRDefault="00DB7768" w:rsidP="00DB7768">
            <w:pPr>
              <w:widowControl w:val="0"/>
              <w:jc w:val="both"/>
              <w:rPr>
                <w:lang w:val="kk-KZ"/>
              </w:rPr>
            </w:pPr>
            <w:r w:rsidRPr="00DB7768">
              <w:rPr>
                <w:lang w:val="kk-KZ"/>
              </w:rPr>
              <w:t>Кумулятивті перфорациялар</w:t>
            </w:r>
          </w:p>
        </w:tc>
        <w:tc>
          <w:tcPr>
            <w:tcW w:w="1102" w:type="pct"/>
          </w:tcPr>
          <w:p w14:paraId="67971E1F" w14:textId="77777777" w:rsidR="00DB7768" w:rsidRPr="00DB7768" w:rsidRDefault="00DB7768" w:rsidP="00DB7768">
            <w:pPr>
              <w:widowControl w:val="0"/>
              <w:jc w:val="both"/>
              <w:rPr>
                <w:lang w:val="kk-KZ"/>
              </w:rPr>
            </w:pPr>
            <w:r w:rsidRPr="00DB7768">
              <w:rPr>
                <w:lang w:val="kk-KZ"/>
              </w:rPr>
              <w:t>Электр жылумен өңдеу</w:t>
            </w:r>
          </w:p>
        </w:tc>
        <w:tc>
          <w:tcPr>
            <w:tcW w:w="816" w:type="pct"/>
          </w:tcPr>
          <w:p w14:paraId="2B6B89AB" w14:textId="77777777" w:rsidR="00DB7768" w:rsidRPr="00DB7768" w:rsidRDefault="00DB7768" w:rsidP="00DB7768">
            <w:pPr>
              <w:widowControl w:val="0"/>
              <w:jc w:val="both"/>
              <w:rPr>
                <w:lang w:val="kk-KZ"/>
              </w:rPr>
            </w:pPr>
            <w:r w:rsidRPr="00DB7768">
              <w:rPr>
                <w:lang w:val="kk-KZ"/>
              </w:rPr>
              <w:t>Діріл толқынының әсері</w:t>
            </w:r>
          </w:p>
        </w:tc>
        <w:tc>
          <w:tcPr>
            <w:tcW w:w="905" w:type="pct"/>
          </w:tcPr>
          <w:p w14:paraId="578D2901" w14:textId="77777777" w:rsidR="00DB7768" w:rsidRPr="00DB7768" w:rsidRDefault="00DB7768" w:rsidP="00DB7768">
            <w:pPr>
              <w:widowControl w:val="0"/>
              <w:jc w:val="both"/>
              <w:rPr>
                <w:lang w:val="kk-KZ"/>
              </w:rPr>
            </w:pPr>
            <w:r w:rsidRPr="00DB7768">
              <w:rPr>
                <w:lang w:val="kk-KZ"/>
              </w:rPr>
              <w:t>Игеру арқылы діріл толқынының әсері</w:t>
            </w:r>
          </w:p>
        </w:tc>
      </w:tr>
      <w:tr w:rsidR="00DB7768" w:rsidRPr="00007D78" w14:paraId="7CD2C1BD" w14:textId="77777777" w:rsidTr="001E3429">
        <w:tc>
          <w:tcPr>
            <w:tcW w:w="266" w:type="pct"/>
          </w:tcPr>
          <w:p w14:paraId="6C29680E" w14:textId="77777777" w:rsidR="00DB7768" w:rsidRPr="00DB7768" w:rsidRDefault="00DB7768" w:rsidP="00DB7768">
            <w:pPr>
              <w:widowControl w:val="0"/>
              <w:jc w:val="both"/>
              <w:rPr>
                <w:lang w:val="kk-KZ"/>
              </w:rPr>
            </w:pPr>
            <w:r w:rsidRPr="00DB7768">
              <w:rPr>
                <w:lang w:val="kk-KZ"/>
              </w:rPr>
              <w:t>2</w:t>
            </w:r>
          </w:p>
        </w:tc>
        <w:tc>
          <w:tcPr>
            <w:tcW w:w="966" w:type="pct"/>
          </w:tcPr>
          <w:p w14:paraId="0B89DAFF" w14:textId="77777777" w:rsidR="00DB7768" w:rsidRPr="00DB7768" w:rsidRDefault="00DB7768" w:rsidP="00DB7768">
            <w:pPr>
              <w:widowControl w:val="0"/>
              <w:jc w:val="both"/>
              <w:rPr>
                <w:lang w:val="kk-KZ"/>
              </w:rPr>
            </w:pPr>
            <w:r w:rsidRPr="00DB7768">
              <w:rPr>
                <w:lang w:val="kk-KZ"/>
              </w:rPr>
              <w:t>Көбік қышқылын өңдеу</w:t>
            </w:r>
          </w:p>
        </w:tc>
        <w:tc>
          <w:tcPr>
            <w:tcW w:w="945" w:type="pct"/>
          </w:tcPr>
          <w:p w14:paraId="42A3307E" w14:textId="77777777" w:rsidR="00DB7768" w:rsidRPr="00DB7768" w:rsidRDefault="00DB7768" w:rsidP="00DB7768">
            <w:pPr>
              <w:widowControl w:val="0"/>
              <w:jc w:val="both"/>
              <w:rPr>
                <w:lang w:val="kk-KZ"/>
              </w:rPr>
            </w:pPr>
            <w:r w:rsidRPr="00DB7768">
              <w:rPr>
                <w:lang w:val="kk-KZ"/>
              </w:rPr>
              <w:t>Гидравликалық сыну</w:t>
            </w:r>
          </w:p>
        </w:tc>
        <w:tc>
          <w:tcPr>
            <w:tcW w:w="1102" w:type="pct"/>
          </w:tcPr>
          <w:p w14:paraId="09883309" w14:textId="77777777" w:rsidR="00DB7768" w:rsidRPr="00DB7768" w:rsidRDefault="00DB7768" w:rsidP="00DB7768">
            <w:pPr>
              <w:widowControl w:val="0"/>
              <w:jc w:val="both"/>
              <w:rPr>
                <w:lang w:val="kk-KZ"/>
              </w:rPr>
            </w:pPr>
            <w:r w:rsidRPr="00DB7768">
              <w:rPr>
                <w:lang w:val="kk-KZ"/>
              </w:rPr>
              <w:t>Термоакустикалық әсер</w:t>
            </w:r>
          </w:p>
        </w:tc>
        <w:tc>
          <w:tcPr>
            <w:tcW w:w="816" w:type="pct"/>
          </w:tcPr>
          <w:p w14:paraId="491A8AE7" w14:textId="77777777" w:rsidR="00DB7768" w:rsidRPr="00DB7768" w:rsidRDefault="00DB7768" w:rsidP="00DB7768">
            <w:pPr>
              <w:widowControl w:val="0"/>
              <w:jc w:val="both"/>
              <w:rPr>
                <w:lang w:val="kk-KZ"/>
              </w:rPr>
            </w:pPr>
            <w:r w:rsidRPr="00DB7768">
              <w:rPr>
                <w:lang w:val="kk-KZ"/>
              </w:rPr>
              <w:t>Акустикалық әсер</w:t>
            </w:r>
          </w:p>
        </w:tc>
        <w:tc>
          <w:tcPr>
            <w:tcW w:w="905" w:type="pct"/>
          </w:tcPr>
          <w:p w14:paraId="1A4FA752" w14:textId="77777777" w:rsidR="00DB7768" w:rsidRPr="00DB7768" w:rsidRDefault="00DB7768" w:rsidP="00DB7768">
            <w:pPr>
              <w:widowControl w:val="0"/>
              <w:jc w:val="both"/>
              <w:rPr>
                <w:lang w:val="kk-KZ"/>
              </w:rPr>
            </w:pPr>
            <w:r w:rsidRPr="00DB7768">
              <w:rPr>
                <w:lang w:val="kk-KZ"/>
              </w:rPr>
              <w:t>Су оқшаулау және діріл толқындарының әсері</w:t>
            </w:r>
          </w:p>
        </w:tc>
      </w:tr>
      <w:tr w:rsidR="00DB7768" w:rsidRPr="00DB7768" w14:paraId="60C326BA" w14:textId="77777777" w:rsidTr="001E3429">
        <w:tc>
          <w:tcPr>
            <w:tcW w:w="266" w:type="pct"/>
          </w:tcPr>
          <w:p w14:paraId="3C5F5E68" w14:textId="77777777" w:rsidR="00DB7768" w:rsidRPr="00DB7768" w:rsidRDefault="00DB7768" w:rsidP="00DB7768">
            <w:pPr>
              <w:widowControl w:val="0"/>
              <w:jc w:val="both"/>
              <w:rPr>
                <w:lang w:val="kk-KZ"/>
              </w:rPr>
            </w:pPr>
            <w:r w:rsidRPr="00DB7768">
              <w:rPr>
                <w:lang w:val="kk-KZ"/>
              </w:rPr>
              <w:t>3</w:t>
            </w:r>
          </w:p>
        </w:tc>
        <w:tc>
          <w:tcPr>
            <w:tcW w:w="966" w:type="pct"/>
          </w:tcPr>
          <w:p w14:paraId="31B5813E" w14:textId="77777777" w:rsidR="00DB7768" w:rsidRPr="00DB7768" w:rsidRDefault="00DB7768" w:rsidP="00DB7768">
            <w:pPr>
              <w:widowControl w:val="0"/>
              <w:jc w:val="both"/>
              <w:rPr>
                <w:lang w:val="kk-KZ"/>
              </w:rPr>
            </w:pPr>
            <w:r w:rsidRPr="00DB7768">
              <w:rPr>
                <w:lang w:val="kk-KZ"/>
              </w:rPr>
              <w:t>Саз қышқылын өңдеу</w:t>
            </w:r>
          </w:p>
        </w:tc>
        <w:tc>
          <w:tcPr>
            <w:tcW w:w="945" w:type="pct"/>
          </w:tcPr>
          <w:p w14:paraId="1B2BE99D" w14:textId="77777777" w:rsidR="00DB7768" w:rsidRPr="00DB7768" w:rsidRDefault="00DB7768" w:rsidP="00DB7768">
            <w:pPr>
              <w:widowControl w:val="0"/>
              <w:jc w:val="both"/>
              <w:rPr>
                <w:lang w:val="kk-KZ"/>
              </w:rPr>
            </w:pPr>
            <w:r w:rsidRPr="00DB7768">
              <w:rPr>
                <w:lang w:val="kk-KZ"/>
              </w:rPr>
              <w:t>Бұрғылау тесіктері</w:t>
            </w:r>
          </w:p>
        </w:tc>
        <w:tc>
          <w:tcPr>
            <w:tcW w:w="1102" w:type="pct"/>
          </w:tcPr>
          <w:p w14:paraId="7EADE773" w14:textId="77777777" w:rsidR="00DB7768" w:rsidRPr="00DB7768" w:rsidRDefault="00DB7768" w:rsidP="00DB7768">
            <w:pPr>
              <w:widowControl w:val="0"/>
              <w:jc w:val="both"/>
              <w:rPr>
                <w:lang w:val="kk-KZ"/>
              </w:rPr>
            </w:pPr>
            <w:r w:rsidRPr="00DB7768">
              <w:rPr>
                <w:lang w:val="kk-KZ"/>
              </w:rPr>
              <w:t>Жылыту ПЗП бу</w:t>
            </w:r>
          </w:p>
        </w:tc>
        <w:tc>
          <w:tcPr>
            <w:tcW w:w="816" w:type="pct"/>
          </w:tcPr>
          <w:p w14:paraId="7095288D" w14:textId="77777777" w:rsidR="00DB7768" w:rsidRPr="00DB7768" w:rsidRDefault="00DB7768" w:rsidP="00DB7768">
            <w:pPr>
              <w:widowControl w:val="0"/>
              <w:jc w:val="both"/>
              <w:rPr>
                <w:lang w:val="kk-KZ"/>
              </w:rPr>
            </w:pPr>
            <w:r w:rsidRPr="00DB7768">
              <w:rPr>
                <w:lang w:val="kk-KZ"/>
              </w:rPr>
              <w:t>Ультрадыбыстық әсер</w:t>
            </w:r>
          </w:p>
        </w:tc>
        <w:tc>
          <w:tcPr>
            <w:tcW w:w="905" w:type="pct"/>
          </w:tcPr>
          <w:p w14:paraId="25419A24" w14:textId="77777777" w:rsidR="00DB7768" w:rsidRPr="00DB7768" w:rsidRDefault="00DB7768" w:rsidP="00DB7768">
            <w:pPr>
              <w:widowControl w:val="0"/>
              <w:jc w:val="both"/>
              <w:rPr>
                <w:lang w:val="kk-KZ"/>
              </w:rPr>
            </w:pPr>
            <w:r w:rsidRPr="00DB7768">
              <w:rPr>
                <w:lang w:val="kk-KZ"/>
              </w:rPr>
              <w:t>Дамумен ультрадыбыстық әсер</w:t>
            </w:r>
          </w:p>
        </w:tc>
      </w:tr>
      <w:tr w:rsidR="00DB7768" w:rsidRPr="00DB7768" w14:paraId="3E37D824" w14:textId="77777777" w:rsidTr="001E3429">
        <w:tc>
          <w:tcPr>
            <w:tcW w:w="266" w:type="pct"/>
          </w:tcPr>
          <w:p w14:paraId="39B18AA2" w14:textId="77777777" w:rsidR="00DB7768" w:rsidRPr="00DB7768" w:rsidRDefault="00DB7768" w:rsidP="00DB7768">
            <w:pPr>
              <w:widowControl w:val="0"/>
              <w:jc w:val="both"/>
              <w:rPr>
                <w:lang w:val="kk-KZ"/>
              </w:rPr>
            </w:pPr>
            <w:r w:rsidRPr="00DB7768">
              <w:rPr>
                <w:lang w:val="kk-KZ"/>
              </w:rPr>
              <w:t>4</w:t>
            </w:r>
          </w:p>
        </w:tc>
        <w:tc>
          <w:tcPr>
            <w:tcW w:w="966" w:type="pct"/>
          </w:tcPr>
          <w:p w14:paraId="6B203341" w14:textId="77777777" w:rsidR="00DB7768" w:rsidRPr="00DB7768" w:rsidRDefault="00DB7768" w:rsidP="00DB7768">
            <w:pPr>
              <w:widowControl w:val="0"/>
              <w:jc w:val="both"/>
              <w:rPr>
                <w:lang w:val="kk-KZ"/>
              </w:rPr>
            </w:pPr>
            <w:r w:rsidRPr="00DB7768">
              <w:rPr>
                <w:lang w:val="kk-KZ"/>
              </w:rPr>
              <w:t>Еріткіштермен және қышқылдармен өңдеу</w:t>
            </w:r>
          </w:p>
        </w:tc>
        <w:tc>
          <w:tcPr>
            <w:tcW w:w="945" w:type="pct"/>
          </w:tcPr>
          <w:p w14:paraId="4D5B2C9D" w14:textId="77777777" w:rsidR="00DB7768" w:rsidRPr="00DB7768" w:rsidRDefault="00DB7768" w:rsidP="00DB7768">
            <w:pPr>
              <w:widowControl w:val="0"/>
              <w:jc w:val="both"/>
              <w:rPr>
                <w:lang w:val="kk-KZ"/>
              </w:rPr>
            </w:pPr>
            <w:r w:rsidRPr="00DB7768">
              <w:rPr>
                <w:lang w:val="kk-KZ"/>
              </w:rPr>
              <w:t>Беткей мен қабатты тазартудың имплозиялық әдісі</w:t>
            </w:r>
          </w:p>
        </w:tc>
        <w:tc>
          <w:tcPr>
            <w:tcW w:w="1102" w:type="pct"/>
          </w:tcPr>
          <w:p w14:paraId="3DCB615F" w14:textId="77777777" w:rsidR="00DB7768" w:rsidRPr="00DB7768" w:rsidRDefault="00DB7768" w:rsidP="00DB7768">
            <w:pPr>
              <w:widowControl w:val="0"/>
              <w:jc w:val="both"/>
              <w:rPr>
                <w:lang w:val="kk-KZ"/>
              </w:rPr>
            </w:pPr>
            <w:r w:rsidRPr="00DB7768">
              <w:rPr>
                <w:lang w:val="kk-KZ"/>
              </w:rPr>
              <w:t>Термоқышқылды өңдеу</w:t>
            </w:r>
          </w:p>
        </w:tc>
        <w:tc>
          <w:tcPr>
            <w:tcW w:w="816" w:type="pct"/>
          </w:tcPr>
          <w:p w14:paraId="3E63474A" w14:textId="77777777" w:rsidR="00DB7768" w:rsidRPr="00DB7768" w:rsidRDefault="00DB7768" w:rsidP="00DB7768">
            <w:pPr>
              <w:widowControl w:val="0"/>
              <w:jc w:val="both"/>
              <w:rPr>
                <w:lang w:val="kk-KZ"/>
              </w:rPr>
            </w:pPr>
            <w:r w:rsidRPr="00DB7768">
              <w:rPr>
                <w:lang w:val="kk-KZ"/>
              </w:rPr>
              <w:t>Электр разрядының әсері</w:t>
            </w:r>
          </w:p>
        </w:tc>
        <w:tc>
          <w:tcPr>
            <w:tcW w:w="905" w:type="pct"/>
          </w:tcPr>
          <w:p w14:paraId="01B2AA31" w14:textId="77777777" w:rsidR="00DB7768" w:rsidRPr="00DB7768" w:rsidRDefault="00DB7768" w:rsidP="00DB7768">
            <w:pPr>
              <w:widowControl w:val="0"/>
              <w:jc w:val="both"/>
              <w:rPr>
                <w:lang w:val="kk-KZ"/>
              </w:rPr>
            </w:pPr>
            <w:r w:rsidRPr="00DB7768">
              <w:rPr>
                <w:lang w:val="kk-KZ"/>
              </w:rPr>
              <w:t>Термогазохимиялық әсер</w:t>
            </w:r>
          </w:p>
        </w:tc>
      </w:tr>
    </w:tbl>
    <w:p w14:paraId="7F6BBBB6" w14:textId="77777777" w:rsidR="00DB7768" w:rsidRPr="00DB7768" w:rsidRDefault="00DB7768" w:rsidP="00DB7768">
      <w:pPr>
        <w:widowControl w:val="0"/>
        <w:tabs>
          <w:tab w:val="left" w:pos="142"/>
          <w:tab w:val="left" w:pos="567"/>
        </w:tabs>
        <w:ind w:firstLine="709"/>
        <w:jc w:val="both"/>
        <w:rPr>
          <w:sz w:val="28"/>
          <w:szCs w:val="28"/>
          <w:lang w:val="kk-KZ"/>
        </w:rPr>
      </w:pPr>
    </w:p>
    <w:p w14:paraId="630D35C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 ағынын қарқындату әдістерін дәйекті қолдануға жол беріледі.</w:t>
      </w:r>
    </w:p>
    <w:p w14:paraId="0CD49BC3" w14:textId="77777777" w:rsidR="00DB7768" w:rsidRPr="00DB7768" w:rsidRDefault="00DB7768" w:rsidP="00DB7768">
      <w:pPr>
        <w:widowControl w:val="0"/>
        <w:tabs>
          <w:tab w:val="left" w:pos="142"/>
          <w:tab w:val="left" w:pos="567"/>
        </w:tabs>
        <w:ind w:firstLine="709"/>
        <w:jc w:val="both"/>
        <w:rPr>
          <w:bCs/>
          <w:sz w:val="28"/>
          <w:szCs w:val="28"/>
          <w:lang w:val="kk-KZ"/>
        </w:rPr>
      </w:pPr>
      <w:r w:rsidRPr="00DB7768">
        <w:rPr>
          <w:bCs/>
          <w:sz w:val="28"/>
          <w:szCs w:val="28"/>
          <w:lang w:val="kk-KZ"/>
        </w:rPr>
        <w:t>Пайдалану ұңғымаларында плунжерлік және концентрлі лифттерді пайдалану</w:t>
      </w:r>
    </w:p>
    <w:p w14:paraId="53684F78" w14:textId="77777777" w:rsidR="00DB7768" w:rsidRPr="00DB7768" w:rsidRDefault="00DB7768" w:rsidP="00DB7768">
      <w:pPr>
        <w:widowControl w:val="0"/>
        <w:tabs>
          <w:tab w:val="left" w:pos="142"/>
          <w:tab w:val="left" w:pos="567"/>
        </w:tabs>
        <w:ind w:firstLine="709"/>
        <w:jc w:val="both"/>
        <w:rPr>
          <w:bCs/>
          <w:sz w:val="28"/>
          <w:szCs w:val="28"/>
          <w:lang w:val="kk-KZ"/>
        </w:rPr>
      </w:pPr>
      <w:r w:rsidRPr="00DB7768">
        <w:rPr>
          <w:bCs/>
          <w:sz w:val="28"/>
          <w:szCs w:val="28"/>
          <w:lang w:val="kk-KZ"/>
        </w:rPr>
        <w:t>Сипаттама 3.1.1-бөлімде берілген.</w:t>
      </w:r>
    </w:p>
    <w:p w14:paraId="63BDA14F" w14:textId="77777777" w:rsidR="00DB7768" w:rsidRPr="00DB7768" w:rsidRDefault="00DB7768" w:rsidP="00DB7768">
      <w:pPr>
        <w:widowControl w:val="0"/>
        <w:tabs>
          <w:tab w:val="left" w:pos="142"/>
          <w:tab w:val="left" w:pos="567"/>
        </w:tabs>
        <w:ind w:firstLine="709"/>
        <w:jc w:val="both"/>
        <w:rPr>
          <w:bCs/>
          <w:sz w:val="28"/>
          <w:szCs w:val="28"/>
          <w:lang w:val="kk-KZ"/>
        </w:rPr>
      </w:pPr>
    </w:p>
    <w:p w14:paraId="7CE2310E" w14:textId="77777777" w:rsidR="00DB7768" w:rsidRPr="00DB7768" w:rsidRDefault="00DB7768" w:rsidP="00DB7768">
      <w:pPr>
        <w:widowControl w:val="0"/>
        <w:tabs>
          <w:tab w:val="left" w:pos="142"/>
          <w:tab w:val="left" w:pos="567"/>
        </w:tabs>
        <w:ind w:firstLine="709"/>
        <w:jc w:val="both"/>
        <w:rPr>
          <w:bCs/>
          <w:sz w:val="28"/>
          <w:szCs w:val="28"/>
          <w:lang w:val="kk-KZ"/>
        </w:rPr>
      </w:pPr>
      <w:r w:rsidRPr="00DB7768">
        <w:rPr>
          <w:bCs/>
          <w:sz w:val="28"/>
          <w:szCs w:val="28"/>
          <w:lang w:val="kk-KZ"/>
        </w:rPr>
        <w:t>Лифт бағаналарының сорғы-компрессорлық құбырларын суды кетіру үшін диаметрі кішірек құбырларға ауыстыру</w:t>
      </w:r>
    </w:p>
    <w:p w14:paraId="0C80F2BB"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lastRenderedPageBreak/>
        <w:t>Лифт бағандарын кіші диаметрлі құбырларға ауыстырған кезде газды көтеру жылдамдығын арттыру есебінен ұңғыманың кенжарынан сұйықтықты шығару үшін жағдайлар жасалады. Бұл ретте ұңғымалар осы геологиялық– техникалық іс-шаралар жүргізілгеннен кейін бірден тұрақты режимде жұмыс істейді, ұңғымадағы сұйықтық жиналмайды, алайда 8-15 ай пайдаланғаннан кейін суды шығару үшін жағдайлар қабаттық қысымның және тиісінше жұмыс дебитінің төмендеуі нәтижесінде бастапқы жағдайға дейін қайтадан нашарлайды.</w:t>
      </w:r>
    </w:p>
    <w:p w14:paraId="49ECA129" w14:textId="77777777" w:rsidR="00DB7768" w:rsidRPr="00DB7768" w:rsidRDefault="00DB7768" w:rsidP="00DB7768">
      <w:pPr>
        <w:widowControl w:val="0"/>
        <w:tabs>
          <w:tab w:val="left" w:pos="1134"/>
        </w:tabs>
        <w:jc w:val="both"/>
        <w:rPr>
          <w:b/>
          <w:sz w:val="28"/>
          <w:szCs w:val="28"/>
          <w:lang w:val="kk-KZ"/>
        </w:rPr>
      </w:pPr>
      <w:r w:rsidRPr="00DB7768">
        <w:rPr>
          <w:b/>
          <w:sz w:val="28"/>
          <w:szCs w:val="28"/>
          <w:lang w:val="kk-KZ"/>
        </w:rPr>
        <w:t>Экологиялық көрсеткіштер және пайдалану деректері</w:t>
      </w:r>
    </w:p>
    <w:p w14:paraId="15EF88B3"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Көмірсутек шикізатының ағынын қарқындатумен, сондай-ақ жабдықты ауыстыру және қабаттық қысымды ұстап тұру бойынша жүргізіліп жатқан жұмыстармен жұмыс істеу кезінде ерекше сақ болу қажет.</w:t>
      </w:r>
    </w:p>
    <w:p w14:paraId="215BF699" w14:textId="77777777" w:rsidR="00DB7768" w:rsidRPr="00DB7768" w:rsidRDefault="00DB7768" w:rsidP="00DB7768">
      <w:pPr>
        <w:widowControl w:val="0"/>
        <w:tabs>
          <w:tab w:val="left" w:pos="1134"/>
        </w:tabs>
        <w:jc w:val="both"/>
        <w:rPr>
          <w:b/>
          <w:sz w:val="28"/>
          <w:szCs w:val="28"/>
          <w:lang w:val="kk-KZ"/>
        </w:rPr>
      </w:pPr>
      <w:r w:rsidRPr="00DB7768">
        <w:rPr>
          <w:b/>
          <w:sz w:val="28"/>
          <w:szCs w:val="28"/>
          <w:lang w:val="kk-KZ"/>
        </w:rPr>
        <w:t>Кросс-медиа әсерлер</w:t>
      </w:r>
    </w:p>
    <w:p w14:paraId="60100E91"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Ластанудың келесі әсерлері атап өтілді:</w:t>
      </w:r>
    </w:p>
    <w:p w14:paraId="630BB959"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ион алмасу, өзара еру және басқалар реакциялары жүреді. Тау жыныстарын шаймалау арқылы су сульфаттармен, карбонаттармен, кремниймен қаныққан. Осының нәтижесінде ұңғыма және мұнай кәсіпшілігі жабдықтарында тұздар тұндырылады;</w:t>
      </w:r>
    </w:p>
    <w:p w14:paraId="53D28204"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тау жыныстары ББЗ сіңіреді. ББЗ жерасты горизонттарының суларына айдау ұңғымаларының құбыр кеңістігін герметизациялау кезінде, топыраққа, жерасты суларына және жерүсті суларына түсуі мүмкін;</w:t>
      </w:r>
    </w:p>
    <w:p w14:paraId="4DD2C8DE"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иондық емес ББЗ көбіктену қабілеті жоғары. Қарқынды көбіктену қоршаған ортаға теріс әсер етеді;</w:t>
      </w:r>
    </w:p>
    <w:p w14:paraId="2A70B854"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тау жыныстарының химиялық ыдырауы нәтижесінде бетінің шөгуі;</w:t>
      </w:r>
    </w:p>
    <w:p w14:paraId="415C3386" w14:textId="77777777" w:rsidR="00DB7768" w:rsidRPr="00DB7768" w:rsidRDefault="00DB7768" w:rsidP="00DB7768">
      <w:pPr>
        <w:widowControl w:val="0"/>
        <w:tabs>
          <w:tab w:val="left" w:pos="1134"/>
        </w:tabs>
        <w:jc w:val="both"/>
        <w:rPr>
          <w:sz w:val="28"/>
          <w:szCs w:val="28"/>
          <w:lang w:val="kk-KZ"/>
        </w:rPr>
      </w:pPr>
      <w:r w:rsidRPr="00DB7768">
        <w:rPr>
          <w:sz w:val="28"/>
          <w:szCs w:val="28"/>
          <w:lang w:val="kk-KZ"/>
        </w:rPr>
        <w:t>және басқа да әсерлер.</w:t>
      </w:r>
    </w:p>
    <w:p w14:paraId="093180B0" w14:textId="77777777" w:rsidR="00DB7768" w:rsidRPr="00DB7768" w:rsidRDefault="00DB7768" w:rsidP="00DB7768">
      <w:pPr>
        <w:tabs>
          <w:tab w:val="left" w:pos="142"/>
        </w:tabs>
        <w:ind w:firstLine="709"/>
        <w:jc w:val="both"/>
        <w:rPr>
          <w:b/>
          <w:sz w:val="28"/>
          <w:szCs w:val="28"/>
          <w:lang w:val="kk-KZ"/>
        </w:rPr>
      </w:pPr>
      <w:r w:rsidRPr="00DB7768">
        <w:rPr>
          <w:b/>
          <w:sz w:val="28"/>
          <w:szCs w:val="28"/>
          <w:lang w:val="kk-KZ"/>
        </w:rPr>
        <w:t>Енгізу әсері</w:t>
      </w:r>
    </w:p>
    <w:p w14:paraId="4B228DB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 мен газ өндірудің жоғары деңгейіне кепілдік беру үшін мұнай беруді және мұнай өндіруді қарқындатуды сақтау және арттыру.</w:t>
      </w:r>
    </w:p>
    <w:p w14:paraId="07A3A503"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Зауыт (тар) мысалы</w:t>
      </w:r>
    </w:p>
    <w:p w14:paraId="2BFE1D69"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Бөлімде ұсынылған техникалар мұнай газ өндіру кәсіпорындарында кеңінен қолданылады. </w:t>
      </w:r>
    </w:p>
    <w:p w14:paraId="4EBB1D42"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Анықтамалық ақпарат</w:t>
      </w:r>
    </w:p>
    <w:p w14:paraId="7B5E5E31"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[10].</w:t>
      </w:r>
    </w:p>
    <w:p w14:paraId="6E50693F" w14:textId="77777777" w:rsidR="00DB7768" w:rsidRPr="00DB7768" w:rsidRDefault="00DB7768" w:rsidP="00DB7768">
      <w:pPr>
        <w:ind w:firstLine="709"/>
        <w:jc w:val="both"/>
        <w:rPr>
          <w:sz w:val="28"/>
          <w:szCs w:val="28"/>
          <w:lang w:val="kk-KZ"/>
        </w:rPr>
      </w:pPr>
    </w:p>
    <w:p w14:paraId="1DE28203" w14:textId="77777777" w:rsidR="00DB7768" w:rsidRDefault="00DB7768" w:rsidP="00DB7768">
      <w:pPr>
        <w:ind w:firstLine="709"/>
        <w:jc w:val="both"/>
        <w:rPr>
          <w:b/>
          <w:sz w:val="28"/>
          <w:szCs w:val="28"/>
          <w:lang w:val="kk-KZ"/>
        </w:rPr>
      </w:pPr>
      <w:bookmarkStart w:id="121" w:name="_heading=h.3c9z6hx" w:colFirst="0" w:colLast="0"/>
      <w:bookmarkEnd w:id="121"/>
      <w:r w:rsidRPr="00DB7768">
        <w:rPr>
          <w:b/>
          <w:sz w:val="28"/>
          <w:szCs w:val="28"/>
          <w:lang w:val="kk-KZ"/>
        </w:rPr>
        <w:t>5.1.1.4. Көмірсутек шикізатының ағынын қарқындатуға бағытталған техникалар телеметрия және телемеханика құралдарын (ұңғымаларды байлау жүйесінде телеметрия немесе телемеханика болған кезде немесе байлауды реконструкциялауды жүргізудің экономикалық орындылығы кезінде) ұңғымалардың (ұңғымалар бұталарының) жұмыс режимдерін (газ дебитін, сұйықтықты шығаруды өлшеуді қоса алғанда) жедел бақылау және басқару үшін қолдану</w:t>
      </w:r>
    </w:p>
    <w:p w14:paraId="3EAD5ADE" w14:textId="77777777" w:rsidR="00061886" w:rsidRDefault="00061886" w:rsidP="00DB7768">
      <w:pPr>
        <w:ind w:firstLine="709"/>
        <w:jc w:val="both"/>
        <w:rPr>
          <w:b/>
          <w:sz w:val="28"/>
          <w:szCs w:val="28"/>
          <w:lang w:val="kk-KZ"/>
        </w:rPr>
      </w:pPr>
    </w:p>
    <w:p w14:paraId="297DAD1F" w14:textId="77777777" w:rsidR="00061886" w:rsidRPr="00DB7768" w:rsidRDefault="00061886" w:rsidP="00DB7768">
      <w:pPr>
        <w:ind w:firstLine="709"/>
        <w:jc w:val="both"/>
        <w:rPr>
          <w:b/>
          <w:sz w:val="28"/>
          <w:szCs w:val="28"/>
          <w:lang w:val="kk-KZ"/>
        </w:rPr>
      </w:pPr>
    </w:p>
    <w:p w14:paraId="15A264C4" w14:textId="77777777" w:rsidR="00DB7768" w:rsidRPr="00DB7768" w:rsidRDefault="00DB7768" w:rsidP="00DB7768">
      <w:pPr>
        <w:ind w:firstLine="709"/>
        <w:jc w:val="both"/>
        <w:rPr>
          <w:b/>
          <w:sz w:val="28"/>
          <w:szCs w:val="28"/>
          <w:lang w:val="kk-KZ"/>
        </w:rPr>
      </w:pPr>
      <w:r w:rsidRPr="00DB7768">
        <w:rPr>
          <w:b/>
          <w:sz w:val="28"/>
          <w:szCs w:val="28"/>
          <w:lang w:val="kk-KZ"/>
        </w:rPr>
        <w:lastRenderedPageBreak/>
        <w:t>Сипаттама</w:t>
      </w:r>
    </w:p>
    <w:p w14:paraId="1200651C" w14:textId="77777777" w:rsidR="00DB7768" w:rsidRPr="00DB7768" w:rsidRDefault="00DB7768" w:rsidP="00DB7768">
      <w:pPr>
        <w:ind w:firstLine="709"/>
        <w:jc w:val="both"/>
        <w:rPr>
          <w:sz w:val="28"/>
          <w:szCs w:val="28"/>
          <w:lang w:val="kk-KZ"/>
        </w:rPr>
      </w:pPr>
      <w:r w:rsidRPr="00DB7768">
        <w:rPr>
          <w:sz w:val="28"/>
          <w:szCs w:val="28"/>
          <w:lang w:val="kk-KZ"/>
        </w:rPr>
        <w:t>Өндіру технологиялары бойынша өндірілген кен орындарын алу қиын деп жіктеу керек, ал сарқылған газ кен орындарын кеш сатысында тиімді игеру ұңғымалардың жұмыс режимін, газ жинау коллекторын үздіксіз бақылау және пайдалану режимдерін басқарудың автоматтандырылған процестерін пайдалану, сұйықтық пен құмның жиналуын уақтылы алдын алу және жою, болжамды талдау негізінде пайдаланудың алдын алу режимдерін ұйымдастыру есебінен ғана қамтамасыз етілуі мүмкін.</w:t>
      </w:r>
    </w:p>
    <w:p w14:paraId="3433959A" w14:textId="77777777" w:rsidR="00DB7768" w:rsidRPr="00DB7768" w:rsidRDefault="00DB7768" w:rsidP="00DB7768">
      <w:pPr>
        <w:ind w:firstLine="709"/>
        <w:jc w:val="both"/>
        <w:rPr>
          <w:sz w:val="28"/>
          <w:szCs w:val="28"/>
          <w:lang w:val="kk-KZ"/>
        </w:rPr>
      </w:pPr>
      <w:r w:rsidRPr="00DB7768">
        <w:rPr>
          <w:sz w:val="28"/>
          <w:szCs w:val="28"/>
          <w:lang w:val="kk-KZ"/>
        </w:rPr>
        <w:t>Кен орындарын / ұңғыма бұталарын автоматтандыру келесі өлшенетін және бақыланатын параметрлерді қамтуы керек</w:t>
      </w:r>
    </w:p>
    <w:p w14:paraId="39FEF1CA" w14:textId="77777777" w:rsidR="00DB7768" w:rsidRPr="00DB7768" w:rsidRDefault="00DB7768" w:rsidP="00DB7768">
      <w:pPr>
        <w:ind w:firstLine="709"/>
        <w:jc w:val="both"/>
        <w:rPr>
          <w:sz w:val="28"/>
          <w:szCs w:val="28"/>
          <w:lang w:val="kk-KZ"/>
        </w:rPr>
      </w:pPr>
      <w:r w:rsidRPr="00DB7768">
        <w:rPr>
          <w:sz w:val="28"/>
          <w:szCs w:val="28"/>
          <w:lang w:val="kk-KZ"/>
        </w:rPr>
        <w:t>сағалық қысым,</w:t>
      </w:r>
    </w:p>
    <w:p w14:paraId="048E98BF" w14:textId="77777777" w:rsidR="00DB7768" w:rsidRPr="00DB7768" w:rsidRDefault="00DB7768" w:rsidP="00DB7768">
      <w:pPr>
        <w:ind w:firstLine="709"/>
        <w:jc w:val="both"/>
        <w:rPr>
          <w:sz w:val="28"/>
          <w:szCs w:val="28"/>
          <w:lang w:val="kk-KZ"/>
        </w:rPr>
      </w:pPr>
      <w:r w:rsidRPr="00DB7768">
        <w:rPr>
          <w:sz w:val="28"/>
          <w:szCs w:val="28"/>
          <w:lang w:val="kk-KZ"/>
        </w:rPr>
        <w:t>температура және газ шығыны,</w:t>
      </w:r>
    </w:p>
    <w:p w14:paraId="6D867A00" w14:textId="77777777" w:rsidR="00DB7768" w:rsidRPr="00DB7768" w:rsidRDefault="00DB7768" w:rsidP="00DB7768">
      <w:pPr>
        <w:ind w:firstLine="709"/>
        <w:jc w:val="both"/>
        <w:rPr>
          <w:sz w:val="28"/>
          <w:szCs w:val="28"/>
          <w:lang w:val="kk-KZ"/>
        </w:rPr>
      </w:pPr>
      <w:r w:rsidRPr="00DB7768">
        <w:rPr>
          <w:sz w:val="28"/>
          <w:szCs w:val="28"/>
          <w:lang w:val="kk-KZ"/>
        </w:rPr>
        <w:t>сұйықтық шығыны,</w:t>
      </w:r>
    </w:p>
    <w:p w14:paraId="5B034F0E" w14:textId="77777777" w:rsidR="00DB7768" w:rsidRPr="00DB7768" w:rsidRDefault="00DB7768" w:rsidP="00DB7768">
      <w:pPr>
        <w:ind w:firstLine="709"/>
        <w:jc w:val="both"/>
        <w:rPr>
          <w:sz w:val="28"/>
          <w:szCs w:val="28"/>
          <w:lang w:val="kk-KZ"/>
        </w:rPr>
      </w:pPr>
      <w:r w:rsidRPr="00DB7768">
        <w:rPr>
          <w:sz w:val="28"/>
          <w:szCs w:val="28"/>
          <w:lang w:val="kk-KZ"/>
        </w:rPr>
        <w:t>шикізат құрамындағы механикалық қоспалар мен сазды-құмды қоспаларды анықтау.</w:t>
      </w:r>
    </w:p>
    <w:p w14:paraId="28FCAC12" w14:textId="77777777" w:rsidR="00DB7768" w:rsidRPr="00DB7768" w:rsidRDefault="00DB7768" w:rsidP="00DB7768">
      <w:pPr>
        <w:ind w:firstLine="709"/>
        <w:jc w:val="both"/>
        <w:rPr>
          <w:sz w:val="28"/>
          <w:szCs w:val="28"/>
          <w:lang w:val="kk-KZ"/>
        </w:rPr>
      </w:pPr>
      <w:r w:rsidRPr="00DB7768">
        <w:rPr>
          <w:sz w:val="28"/>
          <w:szCs w:val="28"/>
          <w:lang w:val="kk-KZ"/>
        </w:rPr>
        <w:t>Және басқаша, егер бұл өндірістік қызмет үшін қажет болса.</w:t>
      </w:r>
    </w:p>
    <w:p w14:paraId="0061FC2B"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Ұсынылған техника кен орнының интегралды моделін және нақты уақыт ауқымында өндіруді басқару моделін үздіксіз оңтайландыруды көздейтін зияткерлік кен орындары бағытында дәстүрлі өндіру технологияларына айтарлықтай әсер етпейді.</w:t>
      </w:r>
    </w:p>
    <w:p w14:paraId="4A13B7F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Цифрлық технологияларды қолдану кезінде мұнай және газ өндіру процестерін оңтайландырудың негізі цифрлық ұңғымалардан өнімді көлікке дайындауға дейінгі өндірістің бүкіл технологиялық тізбегі бойынша нақты параметрлер мен геологиялық-геофизикалық ақпарат негізінде басқару сапасын арттыру; басқару әсерлерінің тиімділігін үздіксіз талдау және нақты уақыттағы кен орнының технологиялық ерекшеліктерін модельдеу болып табылады.</w:t>
      </w:r>
    </w:p>
    <w:p w14:paraId="718651DB"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Пайдалану кезінде шығындарды оңтайландыру негізі ретінде цифрлық технологиялар мен тиімді басқару алгоритмдерін кешенді қолдану өндіру объектілерін қашықтан басқару мүмкіндігін, кен орындарын өндірудің құлдырау және күрделі жағдайларында рентабельді пайдалану мерзімдерін ұзартуды қамтамасыз етеді.</w:t>
      </w:r>
    </w:p>
    <w:p w14:paraId="48FF2AD4" w14:textId="77777777" w:rsidR="00DB7768" w:rsidRPr="00DB7768" w:rsidRDefault="00DB7768" w:rsidP="00DB7768">
      <w:pPr>
        <w:widowControl w:val="0"/>
        <w:tabs>
          <w:tab w:val="left" w:pos="142"/>
          <w:tab w:val="left" w:pos="567"/>
        </w:tabs>
        <w:ind w:firstLine="709"/>
        <w:jc w:val="both"/>
        <w:rPr>
          <w:bCs/>
          <w:sz w:val="28"/>
          <w:szCs w:val="28"/>
          <w:lang w:val="kk-KZ"/>
        </w:rPr>
      </w:pPr>
      <w:r w:rsidRPr="00DB7768">
        <w:rPr>
          <w:bCs/>
          <w:sz w:val="28"/>
          <w:szCs w:val="28"/>
          <w:lang w:val="kk-KZ"/>
        </w:rPr>
        <w:t>Пайдалану ұңғымаларында плунжерлік және концентрлі лифттерді пайдалану</w:t>
      </w:r>
    </w:p>
    <w:p w14:paraId="001AF2FE" w14:textId="77777777" w:rsidR="00DB7768" w:rsidRPr="00DB7768" w:rsidRDefault="00DB7768" w:rsidP="00DB7768">
      <w:pPr>
        <w:widowControl w:val="0"/>
        <w:tabs>
          <w:tab w:val="left" w:pos="142"/>
          <w:tab w:val="left" w:pos="567"/>
        </w:tabs>
        <w:ind w:firstLine="709"/>
        <w:jc w:val="both"/>
        <w:rPr>
          <w:bCs/>
          <w:sz w:val="28"/>
          <w:szCs w:val="28"/>
          <w:lang w:val="kk-KZ"/>
        </w:rPr>
      </w:pPr>
      <w:r w:rsidRPr="00DB7768">
        <w:rPr>
          <w:bCs/>
          <w:sz w:val="28"/>
          <w:szCs w:val="28"/>
          <w:lang w:val="kk-KZ"/>
        </w:rPr>
        <w:t>Сипаттама 3.1.1-бөлімде берілген.</w:t>
      </w:r>
    </w:p>
    <w:p w14:paraId="24E8A3F0" w14:textId="77777777" w:rsidR="00DB7768" w:rsidRPr="00DB7768" w:rsidRDefault="00DB7768" w:rsidP="00DB7768">
      <w:pPr>
        <w:widowControl w:val="0"/>
        <w:tabs>
          <w:tab w:val="left" w:pos="142"/>
          <w:tab w:val="left" w:pos="567"/>
        </w:tabs>
        <w:ind w:firstLine="709"/>
        <w:jc w:val="both"/>
        <w:rPr>
          <w:bCs/>
          <w:sz w:val="28"/>
          <w:szCs w:val="28"/>
          <w:lang w:val="kk-KZ"/>
        </w:rPr>
      </w:pPr>
      <w:r w:rsidRPr="00DB7768">
        <w:rPr>
          <w:bCs/>
          <w:sz w:val="28"/>
          <w:szCs w:val="28"/>
          <w:lang w:val="kk-KZ"/>
        </w:rPr>
        <w:t>Лифт бағаналарының сорғы-компрессорлық құбырларын суды кетіру үшін диаметрі кішірек құбырларға ауыстыру</w:t>
      </w:r>
    </w:p>
    <w:p w14:paraId="0BE5E15E"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Лифт бағандарын кіші диаметрлі құбырларға ауыстырған кезде газды көтеру жылдамдығын арттыру есебінен ұңғыманың кенжарынан сұйықтықты шығару үшін жағдайлар жасалады. Бұл ретте ұңғымалар осы геологиялық– техникалық іс-шаралар жүргізілгеннен кейін бірден тұрақты режимде жұмыс істейді, ұңғымадағы сұйықтық жиналмайды, алайда 8-15 ай пайдаланғаннан кейін суды шығару үшін жағдайлар қабаттық қысымның және тиісінше жұмыс дебитінің төмендеуі нәтижесінде бастапқы жағдайға дейін қайтадан </w:t>
      </w:r>
      <w:r w:rsidRPr="00DB7768">
        <w:rPr>
          <w:sz w:val="28"/>
          <w:szCs w:val="28"/>
          <w:lang w:val="kk-KZ"/>
        </w:rPr>
        <w:lastRenderedPageBreak/>
        <w:t xml:space="preserve">нашарлайды. </w:t>
      </w:r>
    </w:p>
    <w:p w14:paraId="0D03975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5DD17CF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Цифрлық технологияларды іске асыру қолданыстағы тәжірибелерді түбегейлі қайта қарауды талап ететін интеграцияланған ақпараттық жүйені дамыту негізінде ғылыми базаның, технологиялардың, процестер мен персоналдың интеграциясының болуын болжайды.</w:t>
      </w:r>
    </w:p>
    <w:p w14:paraId="48B39E1E"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Кросс-медиа әсерлер</w:t>
      </w:r>
    </w:p>
    <w:p w14:paraId="2DC5B9F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Іс-шараның экономикалық компонентіне әсер етуі мүмкін сағалық жабдықты жаңарту қажет.</w:t>
      </w:r>
    </w:p>
    <w:p w14:paraId="157B329D"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Енгізу әсері</w:t>
      </w:r>
    </w:p>
    <w:p w14:paraId="32515F4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 мен газ өндірудің сапалы жоғары деңгейіне кепілдік беру үшін мұнай беруді және мұнай өндіруді қарқындатуды сақтау және арттыру.</w:t>
      </w:r>
    </w:p>
    <w:p w14:paraId="76C09050"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Бұл әдістерді қолдану ұңғымалар қорын қысқа мерзімде ситуациялық басқаруды ұйымдастыруға мүмкіндік береді.</w:t>
      </w:r>
    </w:p>
    <w:p w14:paraId="546D3A62"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Зауыт (тар) мысалы</w:t>
      </w:r>
    </w:p>
    <w:p w14:paraId="7D659C09"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Бөлімде ұсынылған техникалар мұнай газ өндіру кәсіпорындарында кеңінен қолданылады. </w:t>
      </w:r>
    </w:p>
    <w:p w14:paraId="3E200EB0"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Анықтамалық ақпарат</w:t>
      </w:r>
    </w:p>
    <w:p w14:paraId="6EE054DE" w14:textId="77777777" w:rsidR="00DB7768" w:rsidRPr="00DB7768" w:rsidRDefault="00DB7768" w:rsidP="00DB7768">
      <w:pPr>
        <w:ind w:firstLine="709"/>
        <w:jc w:val="both"/>
        <w:rPr>
          <w:sz w:val="28"/>
          <w:szCs w:val="28"/>
          <w:lang w:val="kk-KZ"/>
        </w:rPr>
      </w:pPr>
      <w:r w:rsidRPr="00DB7768">
        <w:rPr>
          <w:sz w:val="28"/>
          <w:szCs w:val="28"/>
          <w:lang w:val="kk-KZ"/>
        </w:rPr>
        <w:t>[11], [12], [13], [14], [15].</w:t>
      </w:r>
    </w:p>
    <w:p w14:paraId="2F24CE2C" w14:textId="77777777" w:rsidR="00DB7768" w:rsidRPr="00DB7768" w:rsidRDefault="00DB7768" w:rsidP="00DB7768">
      <w:pPr>
        <w:ind w:firstLine="709"/>
        <w:jc w:val="both"/>
        <w:rPr>
          <w:sz w:val="28"/>
          <w:szCs w:val="28"/>
          <w:lang w:val="kk-KZ"/>
        </w:rPr>
      </w:pPr>
    </w:p>
    <w:p w14:paraId="32063BD6" w14:textId="77777777" w:rsidR="00DB7768" w:rsidRPr="00DB7768" w:rsidRDefault="00DB7768" w:rsidP="00DB7768">
      <w:pPr>
        <w:ind w:firstLine="709"/>
        <w:jc w:val="both"/>
        <w:rPr>
          <w:b/>
          <w:sz w:val="28"/>
          <w:szCs w:val="28"/>
          <w:lang w:val="kk-KZ"/>
        </w:rPr>
      </w:pPr>
      <w:r w:rsidRPr="00DB7768">
        <w:rPr>
          <w:b/>
          <w:sz w:val="28"/>
          <w:szCs w:val="28"/>
          <w:lang w:val="kk-KZ"/>
        </w:rPr>
        <w:t>5.1.1.5. Табиғи (табиғи және фонтандау, компрессорсыз газлифт, плунжерлік лифт) және сырттан жеткізілетін энергия есебінен мұнай ұңғымаларының өнімін көтеруді пайдалана отырып, мұнай ұңғымаларының өнімін өндіру, жинау және тасымалдау техникасы (тереңдік-сорғы пайдалану және компрессорлық газлифт тәсілдерін қамтитын ұңғымаларды механикаландырылған пайдалану) және өнімді дайындау объектісіне дейін тасымалдау</w:t>
      </w:r>
    </w:p>
    <w:p w14:paraId="34325004" w14:textId="77777777" w:rsidR="00DB7768" w:rsidRPr="00DB7768" w:rsidRDefault="00DB7768" w:rsidP="00DB7768">
      <w:pPr>
        <w:ind w:firstLine="709"/>
        <w:jc w:val="both"/>
        <w:rPr>
          <w:b/>
          <w:sz w:val="28"/>
          <w:szCs w:val="28"/>
          <w:lang w:val="kk-KZ"/>
        </w:rPr>
      </w:pPr>
      <w:r w:rsidRPr="00DB7768">
        <w:rPr>
          <w:b/>
          <w:sz w:val="28"/>
          <w:szCs w:val="28"/>
          <w:lang w:val="kk-KZ"/>
        </w:rPr>
        <w:t>Сипаттама:</w:t>
      </w:r>
    </w:p>
    <w:p w14:paraId="09348A0A" w14:textId="77777777" w:rsidR="00DB7768" w:rsidRPr="00DB7768" w:rsidRDefault="00DB7768" w:rsidP="00DB7768">
      <w:pPr>
        <w:ind w:firstLine="709"/>
        <w:jc w:val="both"/>
        <w:rPr>
          <w:sz w:val="28"/>
          <w:szCs w:val="28"/>
          <w:lang w:val="kk-KZ"/>
        </w:rPr>
      </w:pPr>
      <w:r w:rsidRPr="00DB7768">
        <w:rPr>
          <w:sz w:val="28"/>
          <w:szCs w:val="28"/>
          <w:lang w:val="kk-KZ"/>
        </w:rPr>
        <w:t xml:space="preserve">Бұл техниканың сипаттамасы 3.1.1-бөлімде көрсетілген. </w:t>
      </w:r>
    </w:p>
    <w:p w14:paraId="3FA05A4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05B43BED" w14:textId="77777777" w:rsidR="00DB7768" w:rsidRPr="00DB7768" w:rsidRDefault="00DB7768" w:rsidP="00DB7768">
      <w:pPr>
        <w:ind w:firstLine="709"/>
        <w:jc w:val="both"/>
        <w:rPr>
          <w:sz w:val="28"/>
          <w:szCs w:val="28"/>
          <w:lang w:val="kk-KZ"/>
        </w:rPr>
      </w:pPr>
      <w:r w:rsidRPr="00DB7768">
        <w:rPr>
          <w:sz w:val="28"/>
          <w:szCs w:val="28"/>
          <w:lang w:val="kk-KZ"/>
        </w:rPr>
        <w:t>Ұсынылған техниканы іске асыру жоғары техникалық-экономикалық көрсеткіштері бар кен орнын игерудің кез келген кезеңінде үлкен тереңдіктен сұйық шикізаттың үлкен көлемін таңдауға мүмкіндік береді.</w:t>
      </w:r>
    </w:p>
    <w:p w14:paraId="6E6B9650" w14:textId="77777777" w:rsidR="00DB7768" w:rsidRPr="00DB7768" w:rsidRDefault="00DB7768" w:rsidP="00DB7768">
      <w:pPr>
        <w:ind w:firstLine="709"/>
        <w:jc w:val="both"/>
        <w:rPr>
          <w:sz w:val="28"/>
          <w:szCs w:val="28"/>
          <w:lang w:val="kk-KZ"/>
        </w:rPr>
      </w:pPr>
      <w:r w:rsidRPr="00DB7768">
        <w:rPr>
          <w:sz w:val="28"/>
          <w:szCs w:val="28"/>
          <w:lang w:val="kk-KZ"/>
        </w:rPr>
        <w:t>Техника ұңғымалары бар ұңғымаларға жарамды үлкен қисықтар, сонымен қатар жоғары температуралы қабаттармен және асқынусыз жоғары газ факторымен жұмыс істегенде тиімді;</w:t>
      </w:r>
    </w:p>
    <w:p w14:paraId="30726324" w14:textId="77777777" w:rsidR="00DB7768" w:rsidRPr="00DB7768" w:rsidRDefault="00DB7768" w:rsidP="00DB7768">
      <w:pPr>
        <w:ind w:firstLine="709"/>
        <w:jc w:val="both"/>
        <w:rPr>
          <w:sz w:val="28"/>
          <w:szCs w:val="28"/>
          <w:lang w:val="kk-KZ"/>
        </w:rPr>
      </w:pPr>
      <w:r w:rsidRPr="00DB7768">
        <w:rPr>
          <w:sz w:val="28"/>
          <w:szCs w:val="28"/>
          <w:lang w:val="kk-KZ"/>
        </w:rPr>
        <w:t>Бұл техника бір уақытта бірнеше өнімді қабаттарды бөлек пайдалануға және өндіру процесін сенімді бақылауды қамтамасыз етуге мүмкіндік береді;</w:t>
      </w:r>
    </w:p>
    <w:p w14:paraId="2F521B18" w14:textId="77777777" w:rsidR="00DB7768" w:rsidRPr="00DB7768" w:rsidRDefault="00DB7768" w:rsidP="00DB7768">
      <w:pPr>
        <w:ind w:firstLine="709"/>
        <w:jc w:val="both"/>
        <w:rPr>
          <w:sz w:val="28"/>
          <w:szCs w:val="28"/>
          <w:lang w:val="kk-KZ"/>
        </w:rPr>
      </w:pPr>
      <w:r w:rsidRPr="00DB7768">
        <w:rPr>
          <w:sz w:val="28"/>
          <w:szCs w:val="28"/>
          <w:lang w:val="kk-KZ"/>
        </w:rPr>
        <w:t>Қор және металл сыйымдылығы көрсеткіштерінің мөлшері кен орнын орналастырудың бекітілген схемасына байланысты және сорғы өндірісінің ұқсас көрсеткіштерінен сәл артық.</w:t>
      </w:r>
    </w:p>
    <w:p w14:paraId="7BE63857" w14:textId="77777777" w:rsidR="00DB7768" w:rsidRDefault="00DB7768" w:rsidP="00DB7768">
      <w:pPr>
        <w:widowControl w:val="0"/>
        <w:tabs>
          <w:tab w:val="left" w:pos="142"/>
          <w:tab w:val="left" w:pos="567"/>
        </w:tabs>
        <w:ind w:firstLine="709"/>
        <w:jc w:val="both"/>
        <w:rPr>
          <w:sz w:val="28"/>
          <w:szCs w:val="28"/>
          <w:lang w:val="kk-KZ"/>
        </w:rPr>
      </w:pPr>
    </w:p>
    <w:p w14:paraId="74B21CE5" w14:textId="77777777" w:rsidR="00061886" w:rsidRPr="00DB7768" w:rsidRDefault="00061886" w:rsidP="00DB7768">
      <w:pPr>
        <w:widowControl w:val="0"/>
        <w:tabs>
          <w:tab w:val="left" w:pos="142"/>
          <w:tab w:val="left" w:pos="567"/>
        </w:tabs>
        <w:ind w:firstLine="709"/>
        <w:jc w:val="both"/>
        <w:rPr>
          <w:sz w:val="28"/>
          <w:szCs w:val="28"/>
          <w:lang w:val="kk-KZ"/>
        </w:rPr>
      </w:pPr>
    </w:p>
    <w:p w14:paraId="4A0C4C8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lastRenderedPageBreak/>
        <w:t>Кросс-медиа әсерлер</w:t>
      </w:r>
    </w:p>
    <w:p w14:paraId="54E0B8AC"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Мұнайды көтеру кезінде тұрақты эмульсиялардың пайда болу қаупі, сондай-ақ мұндай жүйелердің ПӘК бар.</w:t>
      </w:r>
    </w:p>
    <w:p w14:paraId="4C199253" w14:textId="77777777" w:rsidR="00DB7768" w:rsidRPr="00DB7768" w:rsidRDefault="00DB7768" w:rsidP="00DB7768">
      <w:pPr>
        <w:tabs>
          <w:tab w:val="left" w:pos="142"/>
        </w:tabs>
        <w:ind w:firstLine="709"/>
        <w:jc w:val="both"/>
        <w:rPr>
          <w:b/>
          <w:sz w:val="28"/>
          <w:szCs w:val="28"/>
          <w:lang w:val="kk-KZ"/>
        </w:rPr>
      </w:pPr>
      <w:r w:rsidRPr="00DB7768">
        <w:rPr>
          <w:b/>
          <w:sz w:val="28"/>
          <w:szCs w:val="28"/>
          <w:lang w:val="kk-KZ"/>
        </w:rPr>
        <w:t>Енгізу әсері</w:t>
      </w:r>
    </w:p>
    <w:p w14:paraId="0C0F4CF4"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Қолдану ол пайдалану бағанының кез-келген диаметрінде сұйықтықтардың үлкен көлемін алуға мүмкіндік береді, сонымен қатар жоғары суланған ұңғымалардан іріктеуді мәжбүрлеуге мүмкіндік береді.</w:t>
      </w:r>
    </w:p>
    <w:p w14:paraId="4207D51A"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Газ факторының жоғары көрсеткіші бар ұңғымаларды пайдалануға болады (қабаттық газдардың энергиясын, тіпті кенжар қысымы қанығу қысымынан төмен ұңғымаларда да пайдалану).</w:t>
      </w:r>
    </w:p>
    <w:p w14:paraId="4187239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Көлбеу бағыттағы ұңғымаларға қатысты.</w:t>
      </w:r>
    </w:p>
    <w:p w14:paraId="786CDC7F"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0353FE6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Бөлімде ұсынылған техникалар мұнай газ өндіру кәсіпорындарында кеңінен қолданылады. </w:t>
      </w:r>
    </w:p>
    <w:p w14:paraId="4852AE06"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Анықтамалық ақпарат</w:t>
      </w:r>
    </w:p>
    <w:p w14:paraId="26EAED6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[16].</w:t>
      </w:r>
    </w:p>
    <w:p w14:paraId="1DA2755E" w14:textId="77777777" w:rsidR="00DB7768" w:rsidRPr="00DB7768" w:rsidRDefault="00DB7768" w:rsidP="00DB7768">
      <w:pPr>
        <w:widowControl w:val="0"/>
        <w:tabs>
          <w:tab w:val="left" w:pos="142"/>
          <w:tab w:val="left" w:pos="567"/>
        </w:tabs>
        <w:ind w:firstLine="709"/>
        <w:jc w:val="both"/>
        <w:rPr>
          <w:sz w:val="28"/>
          <w:szCs w:val="28"/>
          <w:lang w:val="kk-KZ"/>
        </w:rPr>
      </w:pPr>
    </w:p>
    <w:p w14:paraId="7C7D4EAB"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5.1.2. Газды (мұнай (ілеспе) газды, табиғи газды және сұйық көмірсутектерді (газ конденсатын) өндіру</w:t>
      </w:r>
    </w:p>
    <w:p w14:paraId="6E3FE6D0" w14:textId="77777777" w:rsidR="00DB7768" w:rsidRPr="00DB7768" w:rsidRDefault="00DB7768" w:rsidP="00DB7768">
      <w:pPr>
        <w:ind w:firstLine="709"/>
        <w:rPr>
          <w:b/>
          <w:bCs/>
          <w:sz w:val="28"/>
          <w:szCs w:val="28"/>
          <w:lang w:val="kk-KZ"/>
        </w:rPr>
      </w:pPr>
      <w:r w:rsidRPr="00DB7768">
        <w:rPr>
          <w:b/>
          <w:bCs/>
          <w:sz w:val="28"/>
          <w:szCs w:val="28"/>
          <w:lang w:val="kk-KZ"/>
        </w:rPr>
        <w:t>5.1.2.1. Мультифазалы сорғыларды қолдану</w:t>
      </w:r>
    </w:p>
    <w:p w14:paraId="24869A99" w14:textId="77777777" w:rsidR="00DB7768" w:rsidRPr="00DB7768" w:rsidRDefault="00DB7768" w:rsidP="00DB7768">
      <w:pPr>
        <w:ind w:firstLine="709"/>
        <w:rPr>
          <w:b/>
          <w:bCs/>
          <w:sz w:val="28"/>
          <w:szCs w:val="28"/>
          <w:lang w:val="kk-KZ"/>
        </w:rPr>
      </w:pPr>
      <w:r w:rsidRPr="00DB7768">
        <w:rPr>
          <w:b/>
          <w:bCs/>
          <w:sz w:val="28"/>
          <w:szCs w:val="28"/>
          <w:lang w:val="kk-KZ"/>
        </w:rPr>
        <w:t>Сипаттама</w:t>
      </w:r>
    </w:p>
    <w:p w14:paraId="5AE59BC0"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 xml:space="preserve">Бұл техниканың сипаттамасы 3.1.3.3-бөлімде көрсетілген. </w:t>
      </w:r>
    </w:p>
    <w:p w14:paraId="3594E91F" w14:textId="77777777" w:rsidR="00DB7768" w:rsidRPr="00DB7768" w:rsidRDefault="00DB7768" w:rsidP="00DB7768">
      <w:pPr>
        <w:ind w:firstLine="709"/>
        <w:jc w:val="both"/>
        <w:rPr>
          <w:b/>
          <w:sz w:val="28"/>
          <w:szCs w:val="28"/>
          <w:lang w:val="kk-KZ"/>
        </w:rPr>
      </w:pPr>
      <w:r w:rsidRPr="00DB7768">
        <w:rPr>
          <w:b/>
          <w:sz w:val="28"/>
          <w:szCs w:val="28"/>
          <w:lang w:val="kk-KZ"/>
        </w:rPr>
        <w:t>Экологиялық көрсеткіштер және пайдалану деректері</w:t>
      </w:r>
    </w:p>
    <w:p w14:paraId="2CC011F8" w14:textId="77777777" w:rsidR="00DB7768" w:rsidRPr="00DB7768" w:rsidRDefault="00DB7768" w:rsidP="00DB7768">
      <w:pPr>
        <w:ind w:firstLine="709"/>
        <w:jc w:val="both"/>
        <w:rPr>
          <w:sz w:val="28"/>
          <w:szCs w:val="28"/>
          <w:lang w:val="kk-KZ"/>
        </w:rPr>
      </w:pPr>
      <w:r w:rsidRPr="00DB7768">
        <w:rPr>
          <w:sz w:val="28"/>
          <w:szCs w:val="28"/>
          <w:lang w:val="kk-KZ"/>
        </w:rPr>
        <w:t>Пайдалану деректері 3.1.3.3-бөлімде көрсетілген.</w:t>
      </w:r>
    </w:p>
    <w:p w14:paraId="5F7E2A6A" w14:textId="77777777" w:rsidR="00DB7768" w:rsidRPr="00DB7768" w:rsidRDefault="00DB7768" w:rsidP="00DB7768">
      <w:pPr>
        <w:ind w:firstLine="709"/>
        <w:jc w:val="both"/>
        <w:rPr>
          <w:sz w:val="28"/>
          <w:szCs w:val="28"/>
          <w:lang w:val="kk-KZ"/>
        </w:rPr>
      </w:pPr>
      <w:r w:rsidRPr="00DB7768">
        <w:rPr>
          <w:sz w:val="28"/>
          <w:szCs w:val="28"/>
          <w:lang w:val="kk-KZ"/>
        </w:rPr>
        <w:t xml:space="preserve">Мультифазалық сорғы станциясына мыналар кіреді: </w:t>
      </w:r>
    </w:p>
    <w:p w14:paraId="062DFDC0" w14:textId="77777777" w:rsidR="00DB7768" w:rsidRPr="00DB7768" w:rsidRDefault="00DB7768" w:rsidP="00DB7768">
      <w:pPr>
        <w:ind w:firstLine="709"/>
        <w:jc w:val="both"/>
        <w:rPr>
          <w:sz w:val="28"/>
          <w:szCs w:val="28"/>
          <w:lang w:val="kk-KZ"/>
        </w:rPr>
      </w:pPr>
      <w:r w:rsidRPr="00DB7768">
        <w:rPr>
          <w:sz w:val="28"/>
          <w:szCs w:val="28"/>
          <w:lang w:val="kk-KZ"/>
        </w:rPr>
        <w:t xml:space="preserve">сүзгі блогы; </w:t>
      </w:r>
    </w:p>
    <w:p w14:paraId="2D6C6F0A" w14:textId="77777777" w:rsidR="00DB7768" w:rsidRPr="00DB7768" w:rsidRDefault="00DB7768" w:rsidP="00DB7768">
      <w:pPr>
        <w:ind w:firstLine="709"/>
        <w:jc w:val="both"/>
        <w:rPr>
          <w:sz w:val="28"/>
          <w:szCs w:val="28"/>
          <w:lang w:val="kk-KZ"/>
        </w:rPr>
      </w:pPr>
      <w:r w:rsidRPr="00DB7768">
        <w:rPr>
          <w:sz w:val="28"/>
          <w:szCs w:val="28"/>
          <w:lang w:val="kk-KZ"/>
        </w:rPr>
        <w:t xml:space="preserve">сорғы блогы; </w:t>
      </w:r>
    </w:p>
    <w:p w14:paraId="33ECA6A1" w14:textId="77777777" w:rsidR="00DB7768" w:rsidRPr="00DB7768" w:rsidRDefault="00DB7768" w:rsidP="00DB7768">
      <w:pPr>
        <w:ind w:firstLine="709"/>
        <w:jc w:val="both"/>
        <w:rPr>
          <w:sz w:val="28"/>
          <w:szCs w:val="28"/>
          <w:lang w:val="kk-KZ"/>
        </w:rPr>
      </w:pPr>
      <w:r w:rsidRPr="00DB7768">
        <w:rPr>
          <w:sz w:val="28"/>
          <w:szCs w:val="28"/>
          <w:lang w:val="kk-KZ"/>
        </w:rPr>
        <w:t>мультифазалық шығын өлшегіші бар сұйықтықты есепке алу торабы.</w:t>
      </w:r>
    </w:p>
    <w:p w14:paraId="18C139B8"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w:t>
      </w:r>
    </w:p>
    <w:p w14:paraId="47D00968" w14:textId="77777777" w:rsidR="00DB7768" w:rsidRPr="00DB7768" w:rsidRDefault="00DB7768" w:rsidP="00DB7768">
      <w:pPr>
        <w:ind w:firstLine="709"/>
        <w:jc w:val="both"/>
        <w:rPr>
          <w:sz w:val="28"/>
          <w:szCs w:val="28"/>
          <w:lang w:val="kk-KZ"/>
        </w:rPr>
      </w:pPr>
      <w:r w:rsidRPr="00DB7768">
        <w:rPr>
          <w:sz w:val="28"/>
          <w:szCs w:val="28"/>
          <w:lang w:val="kk-KZ"/>
        </w:rPr>
        <w:t>МФСС-тің жалғыз маңызды кемшілігі-мультифазалық сорғылардан кейін қоршаған ортаның қысымы жоғарылағандықтан, құрамында күкіртсутегі бар өнімдерді тасымалдау кезінде күкіртсутектің ішінара қысымы сәйкесінше артады, бұл құбырдың коррозия жылдамдығының жоғарылауына әкеледі.</w:t>
      </w:r>
    </w:p>
    <w:p w14:paraId="1305B227" w14:textId="77777777" w:rsidR="00DB7768" w:rsidRPr="00DB7768" w:rsidRDefault="00DB7768" w:rsidP="00DB7768">
      <w:pPr>
        <w:ind w:firstLine="709"/>
        <w:jc w:val="both"/>
        <w:rPr>
          <w:sz w:val="28"/>
          <w:szCs w:val="28"/>
          <w:lang w:val="kk-KZ"/>
        </w:rPr>
      </w:pPr>
      <w:r w:rsidRPr="00DB7768">
        <w:rPr>
          <w:sz w:val="28"/>
          <w:szCs w:val="28"/>
          <w:lang w:val="kk-KZ"/>
        </w:rPr>
        <w:t>Осыған байланысты МФСС жинау және тасымалдау жүйелерінде пайдаланған кезде ішкі жабыны бар құбырларды қолдану немесе коррозия ингибиторын беруді көздеу қажет.</w:t>
      </w:r>
    </w:p>
    <w:p w14:paraId="5C902DB3"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22361A53" w14:textId="77777777" w:rsidR="00DB7768" w:rsidRPr="00DB7768" w:rsidRDefault="00DB7768" w:rsidP="00DB7768">
      <w:pPr>
        <w:ind w:firstLine="709"/>
        <w:jc w:val="both"/>
        <w:rPr>
          <w:sz w:val="28"/>
          <w:szCs w:val="28"/>
          <w:lang w:val="kk-KZ"/>
        </w:rPr>
      </w:pPr>
      <w:r w:rsidRPr="00DB7768">
        <w:rPr>
          <w:sz w:val="28"/>
          <w:szCs w:val="28"/>
          <w:lang w:val="kk-KZ"/>
        </w:rPr>
        <w:t xml:space="preserve">Егер сіз кен орындарын орналастыру кезінде қажетті технологиялық құрылыстардың санын азайтсаңыз, дәстүрлі схеманы іске асыру шығындарын азайтуға болады (5.1-сурет). Бұл міндет кен орындарының мұнай ұңғымаларының өндірілетін сұйықтықтарын жинауға және тасымалдауға арналған көп фазалы құбыры бар мультифазалы сорғы станцияларының көмегімен шешіледі (5.2-сурет). </w:t>
      </w:r>
    </w:p>
    <w:p w14:paraId="109CA404" w14:textId="77777777" w:rsidR="00DB7768" w:rsidRPr="00DB7768" w:rsidRDefault="00DB7768" w:rsidP="00DB7768">
      <w:pPr>
        <w:ind w:firstLine="709"/>
        <w:jc w:val="both"/>
        <w:rPr>
          <w:sz w:val="28"/>
          <w:szCs w:val="28"/>
          <w:lang w:val="kk-KZ"/>
        </w:rPr>
      </w:pPr>
      <w:r w:rsidRPr="00DB7768">
        <w:rPr>
          <w:sz w:val="28"/>
          <w:szCs w:val="28"/>
          <w:lang w:val="kk-KZ"/>
        </w:rPr>
        <w:lastRenderedPageBreak/>
        <w:t xml:space="preserve">Бұл техниканы енгізу айтарлықтай материалдық ресурстарды үнемдеуге мүмкіндік береді: </w:t>
      </w:r>
    </w:p>
    <w:p w14:paraId="644CFA54" w14:textId="77777777" w:rsidR="00DB7768" w:rsidRPr="00DB7768" w:rsidRDefault="00DB7768" w:rsidP="00DB7768">
      <w:pPr>
        <w:ind w:firstLine="709"/>
        <w:jc w:val="both"/>
        <w:rPr>
          <w:sz w:val="28"/>
          <w:szCs w:val="28"/>
          <w:lang w:val="kk-KZ"/>
        </w:rPr>
      </w:pPr>
      <w:r w:rsidRPr="00DB7768">
        <w:rPr>
          <w:sz w:val="28"/>
          <w:szCs w:val="28"/>
          <w:lang w:val="kk-KZ"/>
        </w:rPr>
        <w:t xml:space="preserve">қажетті пайдалану жабдықтарының саны азайды; </w:t>
      </w:r>
    </w:p>
    <w:p w14:paraId="782C504A" w14:textId="77777777" w:rsidR="00DB7768" w:rsidRPr="00DB7768" w:rsidRDefault="00DB7768" w:rsidP="00DB7768">
      <w:pPr>
        <w:ind w:firstLine="709"/>
        <w:jc w:val="both"/>
        <w:rPr>
          <w:sz w:val="28"/>
          <w:szCs w:val="28"/>
          <w:lang w:val="kk-KZ"/>
        </w:rPr>
      </w:pPr>
      <w:r w:rsidRPr="00DB7768">
        <w:rPr>
          <w:sz w:val="28"/>
          <w:szCs w:val="28"/>
          <w:lang w:val="kk-KZ"/>
        </w:rPr>
        <w:t xml:space="preserve">құрылыс көлемі, кен орындарын жайластыру және пайдалануға беру мерзімі қысқарды; </w:t>
      </w:r>
    </w:p>
    <w:p w14:paraId="571116AD" w14:textId="77777777" w:rsidR="00DB7768" w:rsidRPr="00DB7768" w:rsidRDefault="00DB7768" w:rsidP="00DB7768">
      <w:pPr>
        <w:ind w:firstLine="709"/>
        <w:jc w:val="both"/>
        <w:rPr>
          <w:sz w:val="28"/>
          <w:szCs w:val="28"/>
          <w:lang w:val="kk-KZ"/>
        </w:rPr>
      </w:pPr>
      <w:r w:rsidRPr="00DB7768">
        <w:rPr>
          <w:sz w:val="28"/>
          <w:szCs w:val="28"/>
          <w:lang w:val="kk-KZ"/>
        </w:rPr>
        <w:t>мұнай-газ қоспасын жинау жүйесіндегі жұмыс қысымының төмендеуі өндіруші ұңғымалардың сағаларындағы жұмыс қысымын оңтайландыруға мүмкіндік берді.</w:t>
      </w:r>
    </w:p>
    <w:p w14:paraId="459FC4FD" w14:textId="2022B0D5" w:rsidR="00DB7768" w:rsidRPr="00DB7768" w:rsidRDefault="00DB7768" w:rsidP="00DB7768">
      <w:pPr>
        <w:jc w:val="center"/>
        <w:rPr>
          <w:sz w:val="28"/>
          <w:szCs w:val="28"/>
          <w:lang w:val="kk-KZ"/>
        </w:rPr>
      </w:pPr>
      <w:r w:rsidRPr="00DB7768">
        <w:rPr>
          <w:noProof/>
          <w:sz w:val="28"/>
          <w:szCs w:val="28"/>
        </w:rPr>
        <w:drawing>
          <wp:inline distT="0" distB="0" distL="0" distR="0" wp14:anchorId="0A8F7CDE" wp14:editId="3634BC25">
            <wp:extent cx="5372100" cy="2962275"/>
            <wp:effectExtent l="0" t="0" r="0" b="9525"/>
            <wp:docPr id="1548752885"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4.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372100" cy="2962275"/>
                    </a:xfrm>
                    <a:prstGeom prst="rect">
                      <a:avLst/>
                    </a:prstGeom>
                    <a:noFill/>
                    <a:ln>
                      <a:noFill/>
                    </a:ln>
                  </pic:spPr>
                </pic:pic>
              </a:graphicData>
            </a:graphic>
          </wp:inline>
        </w:drawing>
      </w:r>
    </w:p>
    <w:p w14:paraId="1D54E518" w14:textId="77777777" w:rsidR="00DB7768" w:rsidRPr="00DB7768" w:rsidRDefault="00DB7768" w:rsidP="00DB7768">
      <w:pPr>
        <w:jc w:val="center"/>
        <w:rPr>
          <w:lang w:val="kk-KZ"/>
        </w:rPr>
      </w:pPr>
      <w:r w:rsidRPr="00DB7768">
        <w:rPr>
          <w:lang w:val="kk-KZ"/>
        </w:rPr>
        <w:t>5.1-сурет. Мұнай мен газды жинау мен тасымалдаудың дәстүрлі схемасы</w:t>
      </w:r>
    </w:p>
    <w:p w14:paraId="5CE5929F" w14:textId="77777777" w:rsidR="00DB7768" w:rsidRPr="00DB7768" w:rsidRDefault="00DB7768" w:rsidP="00DB7768">
      <w:pPr>
        <w:jc w:val="center"/>
        <w:rPr>
          <w:sz w:val="28"/>
          <w:szCs w:val="28"/>
          <w:lang w:val="kk-KZ"/>
        </w:rPr>
      </w:pPr>
    </w:p>
    <w:p w14:paraId="6E36D3D9" w14:textId="5C5BA62C" w:rsidR="00DB7768" w:rsidRPr="00DB7768" w:rsidRDefault="00DB7768" w:rsidP="00DB7768">
      <w:pPr>
        <w:jc w:val="center"/>
        <w:rPr>
          <w:sz w:val="28"/>
          <w:szCs w:val="28"/>
          <w:lang w:val="kk-KZ"/>
        </w:rPr>
      </w:pPr>
      <w:r w:rsidRPr="00DB7768">
        <w:rPr>
          <w:noProof/>
          <w:sz w:val="28"/>
          <w:szCs w:val="28"/>
        </w:rPr>
        <w:drawing>
          <wp:inline distT="0" distB="0" distL="0" distR="0" wp14:anchorId="3DB6192E" wp14:editId="1F174FC3">
            <wp:extent cx="5505450" cy="2819400"/>
            <wp:effectExtent l="0" t="0" r="0" b="0"/>
            <wp:docPr id="1085213475"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7.pn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505450" cy="2819400"/>
                    </a:xfrm>
                    <a:prstGeom prst="rect">
                      <a:avLst/>
                    </a:prstGeom>
                    <a:noFill/>
                    <a:ln>
                      <a:noFill/>
                    </a:ln>
                  </pic:spPr>
                </pic:pic>
              </a:graphicData>
            </a:graphic>
          </wp:inline>
        </w:drawing>
      </w:r>
    </w:p>
    <w:p w14:paraId="486A0FDC" w14:textId="77777777" w:rsidR="00DB7768" w:rsidRPr="00DB7768" w:rsidRDefault="00DB7768" w:rsidP="00DB7768">
      <w:pPr>
        <w:ind w:firstLine="709"/>
        <w:jc w:val="center"/>
        <w:rPr>
          <w:lang w:val="kk-KZ"/>
        </w:rPr>
      </w:pPr>
      <w:r w:rsidRPr="00DB7768">
        <w:rPr>
          <w:lang w:val="kk-KZ"/>
        </w:rPr>
        <w:t>5.2-сурет. Мультифазалы сорғы станцияларын пайдалана отырып, мұнай мен газды жинау және тасымалдау схемасы</w:t>
      </w:r>
    </w:p>
    <w:p w14:paraId="27EF57A5" w14:textId="77777777" w:rsidR="00DB7768" w:rsidRDefault="00DB7768" w:rsidP="00DB7768">
      <w:pPr>
        <w:ind w:firstLine="709"/>
        <w:jc w:val="both"/>
        <w:rPr>
          <w:sz w:val="28"/>
          <w:szCs w:val="28"/>
          <w:lang w:val="kk-KZ"/>
        </w:rPr>
      </w:pPr>
    </w:p>
    <w:p w14:paraId="03ED5C68" w14:textId="77777777" w:rsidR="00061886" w:rsidRDefault="00061886" w:rsidP="00DB7768">
      <w:pPr>
        <w:ind w:firstLine="709"/>
        <w:jc w:val="both"/>
        <w:rPr>
          <w:sz w:val="28"/>
          <w:szCs w:val="28"/>
          <w:lang w:val="kk-KZ"/>
        </w:rPr>
      </w:pPr>
    </w:p>
    <w:p w14:paraId="1F4861F5" w14:textId="77777777" w:rsidR="00061886" w:rsidRPr="00DB7768" w:rsidRDefault="00061886" w:rsidP="00DB7768">
      <w:pPr>
        <w:ind w:firstLine="709"/>
        <w:jc w:val="both"/>
        <w:rPr>
          <w:sz w:val="28"/>
          <w:szCs w:val="28"/>
          <w:lang w:val="kk-KZ"/>
        </w:rPr>
      </w:pPr>
    </w:p>
    <w:p w14:paraId="24021DEC" w14:textId="77777777" w:rsidR="00DB7768" w:rsidRPr="00DB7768" w:rsidRDefault="00DB7768" w:rsidP="00DB7768">
      <w:pPr>
        <w:ind w:firstLine="709"/>
        <w:jc w:val="both"/>
        <w:rPr>
          <w:b/>
          <w:sz w:val="28"/>
          <w:szCs w:val="28"/>
          <w:lang w:val="kk-KZ"/>
        </w:rPr>
      </w:pPr>
      <w:r w:rsidRPr="00DB7768">
        <w:rPr>
          <w:b/>
          <w:sz w:val="28"/>
          <w:szCs w:val="28"/>
          <w:lang w:val="kk-KZ"/>
        </w:rPr>
        <w:lastRenderedPageBreak/>
        <w:t>Зауыт (тар) мысалы</w:t>
      </w:r>
    </w:p>
    <w:p w14:paraId="0042BD6E" w14:textId="77777777" w:rsidR="00DB7768" w:rsidRPr="00DB7768" w:rsidRDefault="00DB7768" w:rsidP="00DB7768">
      <w:pPr>
        <w:ind w:firstLine="709"/>
        <w:jc w:val="both"/>
        <w:rPr>
          <w:sz w:val="28"/>
          <w:szCs w:val="28"/>
          <w:lang w:val="kk-KZ"/>
        </w:rPr>
      </w:pPr>
      <w:r w:rsidRPr="00DB7768">
        <w:rPr>
          <w:sz w:val="28"/>
          <w:szCs w:val="28"/>
          <w:lang w:val="kk-KZ"/>
        </w:rPr>
        <w:t xml:space="preserve">Бөлімде ұсынылған техникалар мұнай газ өндіру кәсіпорындарында кеңінен қолданылады. </w:t>
      </w:r>
    </w:p>
    <w:p w14:paraId="1B69DE82" w14:textId="77777777" w:rsidR="00DB7768" w:rsidRPr="00DB7768" w:rsidRDefault="00DB7768" w:rsidP="00DB7768">
      <w:pPr>
        <w:ind w:firstLine="709"/>
        <w:jc w:val="both"/>
        <w:rPr>
          <w:b/>
          <w:sz w:val="28"/>
          <w:szCs w:val="28"/>
          <w:lang w:val="kk-KZ"/>
        </w:rPr>
      </w:pPr>
      <w:r w:rsidRPr="00DB7768">
        <w:rPr>
          <w:b/>
          <w:sz w:val="28"/>
          <w:szCs w:val="28"/>
          <w:lang w:val="kk-KZ"/>
        </w:rPr>
        <w:t>Анықтамалық ақпарат</w:t>
      </w:r>
    </w:p>
    <w:p w14:paraId="4789E7E3" w14:textId="77777777" w:rsidR="00DB7768" w:rsidRPr="00DB7768" w:rsidRDefault="00DB7768" w:rsidP="00DB7768">
      <w:pPr>
        <w:ind w:firstLine="709"/>
        <w:jc w:val="both"/>
        <w:rPr>
          <w:sz w:val="28"/>
          <w:szCs w:val="28"/>
          <w:lang w:val="kk-KZ"/>
        </w:rPr>
      </w:pPr>
      <w:bookmarkStart w:id="122" w:name="_heading=h.2qk79lc" w:colFirst="0" w:colLast="0"/>
      <w:bookmarkEnd w:id="122"/>
      <w:r w:rsidRPr="00DB7768">
        <w:rPr>
          <w:sz w:val="28"/>
          <w:szCs w:val="28"/>
          <w:lang w:val="kk-KZ"/>
        </w:rPr>
        <w:t>[17], [18].</w:t>
      </w:r>
    </w:p>
    <w:p w14:paraId="1091BC58" w14:textId="77777777" w:rsidR="00DB7768" w:rsidRPr="00DB7768" w:rsidRDefault="00DB7768" w:rsidP="00DB7768">
      <w:pPr>
        <w:ind w:firstLine="709"/>
        <w:jc w:val="both"/>
        <w:rPr>
          <w:sz w:val="28"/>
          <w:szCs w:val="28"/>
          <w:lang w:val="kk-KZ"/>
        </w:rPr>
      </w:pPr>
    </w:p>
    <w:p w14:paraId="41F33D62"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5.1.3. Мұнай мен газды кенішішілік құбыржолдар арқылы тасымалдау</w:t>
      </w:r>
    </w:p>
    <w:p w14:paraId="2B86A208"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5.1.3.1. Ұңғымалардың аз дебитті қорын пайдалану кезінде ЭОСҚ құрамындағы шұралы электрқозғалтқыштардың негізіндегі жетектер</w:t>
      </w:r>
    </w:p>
    <w:p w14:paraId="6702E70B"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Сипаттама</w:t>
      </w:r>
    </w:p>
    <w:p w14:paraId="75667E8A" w14:textId="77777777" w:rsidR="00DB7768" w:rsidRPr="00DB7768" w:rsidRDefault="00DB7768" w:rsidP="00DB7768">
      <w:pPr>
        <w:ind w:firstLine="709"/>
        <w:jc w:val="both"/>
        <w:rPr>
          <w:sz w:val="28"/>
          <w:szCs w:val="28"/>
          <w:lang w:val="kk-KZ"/>
        </w:rPr>
      </w:pPr>
      <w:r w:rsidRPr="00DB7768">
        <w:rPr>
          <w:sz w:val="28"/>
          <w:szCs w:val="28"/>
          <w:lang w:val="kk-KZ"/>
        </w:rPr>
        <w:t>Шұралы электрқозғалтқыш деп көп фазалы статор орамасы, тұрақты магниттері бар ротор және кіріктірілген позиция сенсоры бар синхронды қозғалтқыш түсініледі. Мұндай қозғалтқышты ауыстыру шұралы түрлендіргіштің көмегімен жүзеге асырылады.</w:t>
      </w:r>
    </w:p>
    <w:p w14:paraId="78116366" w14:textId="77777777" w:rsidR="00DB7768" w:rsidRPr="00DB7768" w:rsidRDefault="00DB7768" w:rsidP="00DB7768">
      <w:pPr>
        <w:ind w:firstLine="709"/>
        <w:jc w:val="both"/>
        <w:rPr>
          <w:sz w:val="28"/>
          <w:szCs w:val="28"/>
          <w:lang w:val="kk-KZ"/>
        </w:rPr>
      </w:pPr>
      <w:r w:rsidRPr="00DB7768">
        <w:rPr>
          <w:sz w:val="28"/>
          <w:szCs w:val="28"/>
          <w:lang w:val="kk-KZ"/>
        </w:rPr>
        <w:t>Шұралы қозғалтқыштың жұмыс принципі фазалық электр орамдарындағы электромагниттік импульстің қалыптасқан шыңына қатысты ротордағы тұрақты магниттердің нақты орналасуы болып табылады.</w:t>
      </w:r>
    </w:p>
    <w:p w14:paraId="4E1F3637" w14:textId="77777777" w:rsidR="00DB7768" w:rsidRPr="00DB7768" w:rsidRDefault="00DB7768" w:rsidP="00DB7768">
      <w:pPr>
        <w:ind w:firstLine="709"/>
        <w:jc w:val="both"/>
        <w:rPr>
          <w:sz w:val="28"/>
          <w:szCs w:val="28"/>
          <w:lang w:val="kk-KZ"/>
        </w:rPr>
      </w:pPr>
      <w:r w:rsidRPr="00DB7768">
        <w:rPr>
          <w:sz w:val="28"/>
          <w:szCs w:val="28"/>
          <w:lang w:val="kk-KZ"/>
        </w:rPr>
        <w:t>Магниттер қозғалған кезде датчиктер олардың кеңістіктегі орны туралы ақпаратты қабылдайды және біліктің әрі қарай айналуына мүмкіндік беретін реактивті шұралы түрлендіргіштердің өткізу қабілетін өзгертеді. Осылайша, айналуды басқару жылжымалы контактіні пайдаланбай жүзеге асырылады, сондықтан электр машиналарының бұл санаты коллекторсыз электр қозғалтқыштары санатына жатады.</w:t>
      </w:r>
    </w:p>
    <w:p w14:paraId="1E6FC70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41342D3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Асинхронды қозғалтқышпен салыстырғанда тиімділік сияқты жоғары энергия көрсеткіштерін атап өтуге болады. Шұралы қозғалтқыштың ПӘК 90%-дан асады, ал шұралы қозғалтқыштың жүктеме коэффициенті 0,95-тен асады.</w:t>
      </w:r>
    </w:p>
    <w:p w14:paraId="09B77B9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Жүктеме коэффициентінің жоғары мәні басқару жүйесі мен ротордың орналасу датчиктерін ұтымды баптаумен немесе инвертордың векторлық басқару заңымен басқару жүйесін қолданумен қамтамасыз етіледі.</w:t>
      </w:r>
    </w:p>
    <w:p w14:paraId="5F0DE75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3370BC03"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Жоқ.</w:t>
      </w:r>
    </w:p>
    <w:p w14:paraId="06E99CE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4B350D47" w14:textId="77777777" w:rsidR="00DB7768" w:rsidRPr="00DB7768" w:rsidRDefault="00DB7768" w:rsidP="00DB7768">
      <w:pPr>
        <w:tabs>
          <w:tab w:val="left" w:pos="142"/>
        </w:tabs>
        <w:ind w:firstLine="709"/>
        <w:jc w:val="both"/>
        <w:rPr>
          <w:b/>
          <w:sz w:val="28"/>
          <w:szCs w:val="28"/>
          <w:lang w:val="kk-KZ"/>
        </w:rPr>
      </w:pPr>
      <w:r w:rsidRPr="00DB7768">
        <w:rPr>
          <w:sz w:val="28"/>
          <w:szCs w:val="28"/>
          <w:lang w:val="kk-KZ"/>
        </w:rPr>
        <w:t>Шұралы электр қозғалтқыштарын кәдімгі электр қозғалтқыштарының орнына қолдануға болады.</w:t>
      </w:r>
    </w:p>
    <w:p w14:paraId="4D4B41F2" w14:textId="77777777" w:rsidR="00DB7768" w:rsidRPr="00DB7768" w:rsidRDefault="00DB7768" w:rsidP="00DB7768">
      <w:pPr>
        <w:tabs>
          <w:tab w:val="left" w:pos="142"/>
        </w:tabs>
        <w:ind w:firstLine="709"/>
        <w:jc w:val="both"/>
        <w:rPr>
          <w:b/>
          <w:sz w:val="28"/>
          <w:szCs w:val="28"/>
          <w:lang w:val="kk-KZ"/>
        </w:rPr>
      </w:pPr>
      <w:r w:rsidRPr="00DB7768">
        <w:rPr>
          <w:b/>
          <w:sz w:val="28"/>
          <w:szCs w:val="28"/>
          <w:lang w:val="kk-KZ"/>
        </w:rPr>
        <w:t>Енгізу әсері</w:t>
      </w:r>
    </w:p>
    <w:p w14:paraId="5B2DC2FE" w14:textId="77777777" w:rsidR="00DB7768" w:rsidRPr="00DB7768" w:rsidRDefault="00DB7768" w:rsidP="00DB7768">
      <w:pPr>
        <w:tabs>
          <w:tab w:val="left" w:pos="142"/>
          <w:tab w:val="left" w:pos="709"/>
        </w:tabs>
        <w:ind w:firstLine="709"/>
        <w:jc w:val="both"/>
        <w:rPr>
          <w:sz w:val="28"/>
          <w:szCs w:val="28"/>
          <w:lang w:val="kk-KZ"/>
        </w:rPr>
      </w:pPr>
      <w:r w:rsidRPr="00DB7768">
        <w:rPr>
          <w:sz w:val="28"/>
          <w:szCs w:val="28"/>
          <w:lang w:val="kk-KZ"/>
        </w:rPr>
        <w:t>Шұралы электр жетектері асинхронды жетектермен салыстырғанда энергия тиімділігі, сенімділік, өлшемдер сияқты пайдалану көрсеткіштері бойынша айтарлықтай артықшылықтарға ие, бұл бүйірлік оқпандардан мұнай өндіру, жоғары газ факторымен асқынған төмен дебитті Ұңғымаларды үзік-үзік пайдалану және т.б. сияқты міндеттерді тиімді шешуге мүмкіндік береді.</w:t>
      </w:r>
    </w:p>
    <w:p w14:paraId="059E8190" w14:textId="77777777" w:rsidR="00DB7768" w:rsidRPr="00DB7768" w:rsidRDefault="00DB7768" w:rsidP="00DB7768">
      <w:pPr>
        <w:tabs>
          <w:tab w:val="left" w:pos="142"/>
          <w:tab w:val="left" w:pos="709"/>
        </w:tabs>
        <w:ind w:firstLine="709"/>
        <w:jc w:val="both"/>
        <w:rPr>
          <w:sz w:val="28"/>
          <w:szCs w:val="28"/>
          <w:lang w:val="kk-KZ"/>
        </w:rPr>
      </w:pPr>
      <w:r w:rsidRPr="00DB7768">
        <w:rPr>
          <w:sz w:val="28"/>
          <w:szCs w:val="28"/>
          <w:lang w:val="kk-KZ"/>
        </w:rPr>
        <w:lastRenderedPageBreak/>
        <w:t>Асинхрондыға қарағанда клапанның электр жетегінің негізгі кемшілігі оның салыстырмалы түрде жоғары құны болып табылады, бұл қымбат жоғары эрцитивті тұрақты магниттер мен ротордың орналасу датчиктерін қолдану қажеттілігінен туындайды.</w:t>
      </w:r>
    </w:p>
    <w:p w14:paraId="2CDD2B6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Экономика</w:t>
      </w:r>
    </w:p>
    <w:p w14:paraId="3BD61FAD"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Қозғалтқыштардың қуатына байланысты, сондай-ақ шұралы қозғалтқыштардың өндірушілерін ескере отырып, болжамды құны 55 000 теңгеден (2022 жылғы бағалар бойынша) тұрады.</w:t>
      </w:r>
    </w:p>
    <w:p w14:paraId="2089F7D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67F65563"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Сипатталған техника мұнай газ өндіру кәсіпорындарында кеңінен қолданылады. </w:t>
      </w:r>
    </w:p>
    <w:p w14:paraId="7036A615"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Анықтамалық ақпарат</w:t>
      </w:r>
    </w:p>
    <w:p w14:paraId="7B8E5BC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[19], [20].</w:t>
      </w:r>
    </w:p>
    <w:p w14:paraId="1F63CDB7" w14:textId="77777777" w:rsidR="00DB7768" w:rsidRPr="00DB7768" w:rsidRDefault="00DB7768" w:rsidP="00DB7768">
      <w:pPr>
        <w:widowControl w:val="0"/>
        <w:tabs>
          <w:tab w:val="left" w:pos="142"/>
          <w:tab w:val="left" w:pos="567"/>
        </w:tabs>
        <w:ind w:firstLine="709"/>
        <w:jc w:val="both"/>
        <w:rPr>
          <w:sz w:val="28"/>
          <w:szCs w:val="28"/>
          <w:lang w:val="kk-KZ"/>
        </w:rPr>
      </w:pPr>
    </w:p>
    <w:p w14:paraId="52D7B906" w14:textId="77777777" w:rsidR="00DB7768" w:rsidRPr="00DB7768" w:rsidRDefault="00DB7768" w:rsidP="00DB7768">
      <w:pPr>
        <w:keepNext/>
        <w:keepLines/>
        <w:ind w:firstLine="709"/>
        <w:jc w:val="both"/>
        <w:outlineLvl w:val="0"/>
        <w:rPr>
          <w:b/>
          <w:sz w:val="28"/>
          <w:szCs w:val="32"/>
          <w:lang w:val="kk-KZ"/>
        </w:rPr>
      </w:pPr>
      <w:bookmarkStart w:id="123" w:name="_Toc235021340"/>
      <w:r w:rsidRPr="00DB7768">
        <w:rPr>
          <w:b/>
          <w:sz w:val="28"/>
          <w:szCs w:val="32"/>
          <w:lang w:val="kk-KZ"/>
        </w:rPr>
        <w:t>5.2. Газ және сұйық көмірсутектерді алдын ала дайындау</w:t>
      </w:r>
      <w:bookmarkEnd w:id="123"/>
    </w:p>
    <w:p w14:paraId="38E20953"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5.2.1. Сепарациялық қондырғылар</w:t>
      </w:r>
    </w:p>
    <w:p w14:paraId="528C8F71"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5.2.1.1. Гравитациялық әдіспен сұйықтық пен мехқоспалардан тазартуға арналған сепараторлар</w:t>
      </w:r>
    </w:p>
    <w:p w14:paraId="7567B72B"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Сипаттама</w:t>
      </w:r>
    </w:p>
    <w:p w14:paraId="26EAD3A6" w14:textId="77777777" w:rsidR="00DB7768" w:rsidRPr="00DB7768" w:rsidRDefault="00DB7768" w:rsidP="00DB7768">
      <w:pPr>
        <w:ind w:firstLine="709"/>
        <w:rPr>
          <w:sz w:val="28"/>
          <w:szCs w:val="28"/>
          <w:lang w:val="kk-KZ"/>
        </w:rPr>
      </w:pPr>
      <w:r w:rsidRPr="00DB7768">
        <w:rPr>
          <w:sz w:val="28"/>
          <w:szCs w:val="28"/>
          <w:lang w:val="kk-KZ"/>
        </w:rPr>
        <w:t>Гравитациялық тазарту ауырлық күштері өрісінде қатты бөгде бөлшектердің тұндыру құбылысына негізделген. Тұндыру кезеңдік немесе үздіксіз әрекет ететін аппараттарда жүзеге асырылады.</w:t>
      </w:r>
    </w:p>
    <w:p w14:paraId="19C657DB" w14:textId="77777777" w:rsidR="00DB7768" w:rsidRPr="00DB7768" w:rsidRDefault="00DB7768" w:rsidP="00DB7768">
      <w:pPr>
        <w:ind w:firstLine="709"/>
        <w:rPr>
          <w:sz w:val="28"/>
          <w:szCs w:val="28"/>
          <w:lang w:val="kk-KZ"/>
        </w:rPr>
      </w:pPr>
      <w:r w:rsidRPr="00DB7768">
        <w:rPr>
          <w:sz w:val="28"/>
          <w:szCs w:val="28"/>
          <w:lang w:val="kk-KZ"/>
        </w:rPr>
        <w:t>Ұсынылған техниканың сипаттамасы 3.2.1-бөлімдерде егжей-тегжейлі көрсетілген.</w:t>
      </w:r>
    </w:p>
    <w:p w14:paraId="69252A26" w14:textId="77777777" w:rsidR="00DB7768" w:rsidRPr="00DB7768" w:rsidRDefault="00DB7768" w:rsidP="00DB7768">
      <w:pPr>
        <w:tabs>
          <w:tab w:val="left" w:pos="142"/>
          <w:tab w:val="left" w:pos="567"/>
        </w:tabs>
        <w:ind w:firstLine="709"/>
        <w:rPr>
          <w:b/>
          <w:sz w:val="28"/>
          <w:szCs w:val="28"/>
          <w:lang w:val="kk-KZ"/>
        </w:rPr>
      </w:pPr>
      <w:r w:rsidRPr="00DB7768">
        <w:rPr>
          <w:b/>
          <w:sz w:val="28"/>
          <w:szCs w:val="28"/>
          <w:lang w:val="kk-KZ"/>
        </w:rPr>
        <w:t>Кросс-медиа әсерлер</w:t>
      </w:r>
    </w:p>
    <w:p w14:paraId="51CED97B"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Жабдықты абсолютті герметизациялау кезінде осы техниканы енгізудің теріс жақтары болмайды.</w:t>
      </w:r>
    </w:p>
    <w:p w14:paraId="077A302F" w14:textId="77777777" w:rsidR="00DB7768" w:rsidRPr="00DB7768" w:rsidRDefault="00DB7768" w:rsidP="00DB7768">
      <w:pPr>
        <w:tabs>
          <w:tab w:val="left" w:pos="142"/>
          <w:tab w:val="left" w:pos="567"/>
        </w:tabs>
        <w:ind w:firstLine="709"/>
        <w:rPr>
          <w:b/>
          <w:sz w:val="28"/>
          <w:szCs w:val="28"/>
          <w:lang w:val="kk-KZ"/>
        </w:rPr>
      </w:pPr>
      <w:r w:rsidRPr="00DB7768">
        <w:rPr>
          <w:b/>
          <w:sz w:val="28"/>
          <w:szCs w:val="28"/>
          <w:lang w:val="kk-KZ"/>
        </w:rPr>
        <w:t>Қолданылуы</w:t>
      </w:r>
    </w:p>
    <w:p w14:paraId="75972F25" w14:textId="77777777" w:rsidR="00DB7768" w:rsidRPr="00DB7768" w:rsidRDefault="00DB7768" w:rsidP="00DB7768">
      <w:pPr>
        <w:tabs>
          <w:tab w:val="left" w:pos="142"/>
        </w:tabs>
        <w:ind w:firstLine="709"/>
        <w:rPr>
          <w:b/>
          <w:sz w:val="28"/>
          <w:szCs w:val="28"/>
          <w:lang w:val="kk-KZ"/>
        </w:rPr>
      </w:pPr>
      <w:r w:rsidRPr="00DB7768">
        <w:rPr>
          <w:sz w:val="28"/>
          <w:szCs w:val="28"/>
          <w:lang w:val="kk-KZ"/>
        </w:rPr>
        <w:t>Жалпы қолданылады.</w:t>
      </w:r>
    </w:p>
    <w:p w14:paraId="43F8A7DC" w14:textId="77777777" w:rsidR="00DB7768" w:rsidRPr="00DB7768" w:rsidRDefault="00DB7768" w:rsidP="00DB7768">
      <w:pPr>
        <w:tabs>
          <w:tab w:val="left" w:pos="142"/>
        </w:tabs>
        <w:ind w:firstLine="709"/>
        <w:rPr>
          <w:b/>
          <w:sz w:val="28"/>
          <w:szCs w:val="28"/>
          <w:lang w:val="kk-KZ"/>
        </w:rPr>
      </w:pPr>
      <w:r w:rsidRPr="00DB7768">
        <w:rPr>
          <w:b/>
          <w:sz w:val="28"/>
          <w:szCs w:val="28"/>
          <w:lang w:val="kk-KZ"/>
        </w:rPr>
        <w:t>Енгізу әсері</w:t>
      </w:r>
    </w:p>
    <w:p w14:paraId="354C81DB"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Гравитациялық тазартудың тиімділігі бөлшектер мен сұйықтықтың тығыздығының айырмашылығына, бөлшектердің мөлшеріне, сұйықтықтың кинематикалық тұтқырлығына, тұндырғыштағы сұйықтық қозғалысының сипатына, сондай-ақ сепараторлардың дизайн ерекшеліктеріне байланысты.</w:t>
      </w:r>
    </w:p>
    <w:p w14:paraId="531E8DB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Гравитациялық әдіспен тазартуға арналған сепараторлардың тиімділігі жоғарыда көрсетілген техникалық сипаттамаларды ескере отырып, 99 % дейін жетеді.</w:t>
      </w:r>
    </w:p>
    <w:p w14:paraId="562F998B" w14:textId="77777777" w:rsidR="00DB7768" w:rsidRPr="00DB7768" w:rsidRDefault="00DB7768" w:rsidP="00DB7768">
      <w:pPr>
        <w:tabs>
          <w:tab w:val="left" w:pos="142"/>
          <w:tab w:val="left" w:pos="567"/>
        </w:tabs>
        <w:ind w:firstLine="709"/>
        <w:rPr>
          <w:b/>
          <w:sz w:val="28"/>
          <w:szCs w:val="28"/>
          <w:lang w:val="kk-KZ"/>
        </w:rPr>
      </w:pPr>
      <w:r w:rsidRPr="00DB7768">
        <w:rPr>
          <w:b/>
          <w:sz w:val="28"/>
          <w:szCs w:val="28"/>
          <w:lang w:val="kk-KZ"/>
        </w:rPr>
        <w:t>Зауыт (тар) мысалы</w:t>
      </w:r>
    </w:p>
    <w:p w14:paraId="7B225132" w14:textId="77777777" w:rsidR="00DB7768" w:rsidRPr="00DB7768" w:rsidRDefault="00DB7768" w:rsidP="00DB7768">
      <w:pPr>
        <w:widowControl w:val="0"/>
        <w:tabs>
          <w:tab w:val="left" w:pos="142"/>
          <w:tab w:val="left" w:pos="567"/>
        </w:tabs>
        <w:ind w:firstLine="709"/>
        <w:rPr>
          <w:sz w:val="28"/>
          <w:szCs w:val="28"/>
          <w:lang w:val="kk-KZ"/>
        </w:rPr>
      </w:pPr>
      <w:r w:rsidRPr="00DB7768">
        <w:rPr>
          <w:sz w:val="28"/>
          <w:szCs w:val="28"/>
          <w:lang w:val="kk-KZ"/>
        </w:rPr>
        <w:t xml:space="preserve">Сипатталған техника мұнай газ өндіру кәсіпорындарында кеңінен қолданылады. </w:t>
      </w:r>
    </w:p>
    <w:p w14:paraId="6E91D3FC" w14:textId="77777777" w:rsidR="00DB7768" w:rsidRDefault="00DB7768" w:rsidP="00DB7768">
      <w:pPr>
        <w:widowControl w:val="0"/>
        <w:tabs>
          <w:tab w:val="left" w:pos="142"/>
          <w:tab w:val="left" w:pos="567"/>
        </w:tabs>
        <w:ind w:firstLine="709"/>
        <w:rPr>
          <w:sz w:val="28"/>
          <w:szCs w:val="28"/>
          <w:lang w:val="kk-KZ"/>
        </w:rPr>
      </w:pPr>
    </w:p>
    <w:p w14:paraId="34DA7655" w14:textId="77777777" w:rsidR="00061886" w:rsidRPr="00DB7768" w:rsidRDefault="00061886" w:rsidP="00DB7768">
      <w:pPr>
        <w:widowControl w:val="0"/>
        <w:tabs>
          <w:tab w:val="left" w:pos="142"/>
          <w:tab w:val="left" w:pos="567"/>
        </w:tabs>
        <w:ind w:firstLine="709"/>
        <w:rPr>
          <w:sz w:val="28"/>
          <w:szCs w:val="28"/>
          <w:lang w:val="kk-KZ"/>
        </w:rPr>
      </w:pPr>
    </w:p>
    <w:p w14:paraId="6B7E6F3E" w14:textId="77777777" w:rsidR="00DB7768" w:rsidRPr="00DB7768" w:rsidRDefault="00DB7768" w:rsidP="00DB7768">
      <w:pPr>
        <w:ind w:firstLine="709"/>
        <w:jc w:val="both"/>
        <w:rPr>
          <w:b/>
          <w:sz w:val="28"/>
          <w:szCs w:val="28"/>
          <w:lang w:val="kk-KZ"/>
        </w:rPr>
      </w:pPr>
      <w:r w:rsidRPr="00DB7768">
        <w:rPr>
          <w:b/>
          <w:sz w:val="28"/>
          <w:szCs w:val="28"/>
          <w:lang w:val="kk-KZ"/>
        </w:rPr>
        <w:lastRenderedPageBreak/>
        <w:t>5.2.1.2. Мұнайдың (газолиннің) жеңіл фракцияларын тазарту қондырғыларының пайдаланылған ауасын инсинерациялау</w:t>
      </w:r>
    </w:p>
    <w:p w14:paraId="4EA9CF02" w14:textId="77777777" w:rsidR="00DB7768" w:rsidRPr="00DB7768" w:rsidRDefault="00DB7768" w:rsidP="00DB7768">
      <w:pPr>
        <w:ind w:firstLine="709"/>
        <w:jc w:val="both"/>
        <w:rPr>
          <w:b/>
          <w:sz w:val="28"/>
          <w:szCs w:val="28"/>
          <w:lang w:val="kk-KZ"/>
        </w:rPr>
      </w:pPr>
      <w:r w:rsidRPr="00DB7768">
        <w:rPr>
          <w:b/>
          <w:sz w:val="28"/>
          <w:szCs w:val="28"/>
          <w:lang w:val="kk-KZ"/>
        </w:rPr>
        <w:t>Сипаттама</w:t>
      </w:r>
    </w:p>
    <w:p w14:paraId="6377675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Инсинератор – бұл қалдықтар, атап айтқанда жанама өнімдер жағылатын пеш. </w:t>
      </w:r>
    </w:p>
    <w:p w14:paraId="76C4C98C"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7675089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Мұнайдың (газолиннің) жеңіл фракцияларын тазарту қондырғыларының пайдаланылған ауасы күйдіріледі, сол арқылы қауіпті заттарды күйдіру деактивациялау жүзеге асырылады.</w:t>
      </w:r>
    </w:p>
    <w:p w14:paraId="02D7E8D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300B70EB" w14:textId="77777777" w:rsidR="00DB7768" w:rsidRPr="00DB7768" w:rsidRDefault="00DB7768" w:rsidP="00DB7768">
      <w:pPr>
        <w:tabs>
          <w:tab w:val="left" w:pos="142"/>
        </w:tabs>
        <w:ind w:firstLine="709"/>
        <w:jc w:val="both"/>
        <w:rPr>
          <w:sz w:val="28"/>
          <w:szCs w:val="28"/>
          <w:lang w:val="kk-KZ"/>
        </w:rPr>
      </w:pPr>
      <w:r w:rsidRPr="00DB7768">
        <w:rPr>
          <w:sz w:val="28"/>
          <w:szCs w:val="28"/>
          <w:lang w:val="kk-KZ"/>
        </w:rPr>
        <w:t>Жану процесінде көмірқышқыл газының (парниктік газ) үлкен мөлшері пайда болады, бұл жаһандық жылынудың негізгі факторы болып табылады.</w:t>
      </w:r>
    </w:p>
    <w:p w14:paraId="41F7BCC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581284EC" w14:textId="77777777" w:rsidR="00DB7768" w:rsidRPr="00DB7768" w:rsidRDefault="00DB7768" w:rsidP="00DB7768">
      <w:pPr>
        <w:tabs>
          <w:tab w:val="left" w:pos="142"/>
        </w:tabs>
        <w:ind w:firstLine="709"/>
        <w:jc w:val="both"/>
        <w:rPr>
          <w:b/>
          <w:sz w:val="28"/>
          <w:szCs w:val="28"/>
          <w:lang w:val="kk-KZ"/>
        </w:rPr>
      </w:pPr>
      <w:r w:rsidRPr="00DB7768">
        <w:rPr>
          <w:sz w:val="28"/>
          <w:szCs w:val="28"/>
          <w:lang w:val="kk-KZ"/>
        </w:rPr>
        <w:t xml:space="preserve">Ол негізінен мұнай өндіру және мұнай өңдеу кәсіпорындарында қолданылады. </w:t>
      </w:r>
    </w:p>
    <w:p w14:paraId="59822F05"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7252B21F"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Сипатталған техникада мұнай газ өндіру және мұнай өңдеу кәсіпорындарында қолданудың екіден астам мысалдары бар. </w:t>
      </w:r>
    </w:p>
    <w:p w14:paraId="69885143"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Анықтамалық ақпарат</w:t>
      </w:r>
    </w:p>
    <w:p w14:paraId="2DA256E0"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[21], [22].</w:t>
      </w:r>
    </w:p>
    <w:p w14:paraId="47EB998E" w14:textId="77777777" w:rsidR="00DB7768" w:rsidRPr="00DB7768" w:rsidRDefault="00DB7768" w:rsidP="00DB7768">
      <w:pPr>
        <w:widowControl w:val="0"/>
        <w:tabs>
          <w:tab w:val="left" w:pos="142"/>
          <w:tab w:val="left" w:pos="567"/>
        </w:tabs>
        <w:ind w:firstLine="709"/>
        <w:jc w:val="both"/>
        <w:rPr>
          <w:sz w:val="28"/>
          <w:szCs w:val="28"/>
          <w:lang w:val="kk-KZ"/>
        </w:rPr>
      </w:pPr>
    </w:p>
    <w:p w14:paraId="346EAFAF" w14:textId="77777777" w:rsidR="00DB7768" w:rsidRPr="00DB7768" w:rsidRDefault="00DB7768" w:rsidP="00DB7768">
      <w:pPr>
        <w:tabs>
          <w:tab w:val="left" w:pos="993"/>
        </w:tabs>
        <w:ind w:firstLine="709"/>
        <w:jc w:val="both"/>
        <w:rPr>
          <w:b/>
          <w:sz w:val="28"/>
          <w:szCs w:val="28"/>
          <w:lang w:val="kk-KZ"/>
        </w:rPr>
      </w:pPr>
      <w:r w:rsidRPr="00DB7768">
        <w:rPr>
          <w:b/>
          <w:sz w:val="28"/>
          <w:szCs w:val="28"/>
          <w:lang w:val="kk-KZ"/>
        </w:rPr>
        <w:t>5.2.1.3 Каустикті порциялы беруді пайдалану және тазартудан кейін каустикті қайта пайдалану</w:t>
      </w:r>
    </w:p>
    <w:p w14:paraId="155690E9" w14:textId="77777777" w:rsidR="00DB7768" w:rsidRPr="00DB7768" w:rsidRDefault="00DB7768" w:rsidP="00DB7768">
      <w:pPr>
        <w:tabs>
          <w:tab w:val="left" w:pos="142"/>
          <w:tab w:val="left" w:pos="567"/>
          <w:tab w:val="left" w:pos="993"/>
        </w:tabs>
        <w:ind w:firstLine="709"/>
        <w:jc w:val="both"/>
        <w:rPr>
          <w:b/>
          <w:sz w:val="28"/>
          <w:szCs w:val="28"/>
          <w:lang w:val="kk-KZ"/>
        </w:rPr>
      </w:pPr>
      <w:r w:rsidRPr="00DB7768">
        <w:rPr>
          <w:b/>
          <w:sz w:val="28"/>
          <w:szCs w:val="28"/>
          <w:lang w:val="kk-KZ"/>
        </w:rPr>
        <w:t>Сипаттама</w:t>
      </w:r>
    </w:p>
    <w:p w14:paraId="3502074C"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Каустиктер мұнай мен газ ағынынан күкіртті сутекті, меркаптандарды және фенолдық ластағыш заттарды сіңіру және жою үшін қолданылады. Кейбір тәттілендіргіш қондырғылардың пайдаланылған сұйық ерітінділері жағымсыз иіске ие және сарқынды суларды тазарту жүйесіне айнымалы жылдамдықпен шығарар алдында жабық жүйелерде өңделіп, қажет болған жағдайда өңделуі керек. Мұнай-газ өндірісінде каустиктерді максималды қайта пайдаланудың бірнеше әдістері бар. Олар инсинераторларда қайта өңдеуді, сондай-ақ жоюды қамтиды.</w:t>
      </w:r>
    </w:p>
    <w:p w14:paraId="29DEC17B"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 xml:space="preserve">Қарастырылатын әдістер: </w:t>
      </w:r>
    </w:p>
    <w:p w14:paraId="61B1617A" w14:textId="77777777" w:rsidR="00DB7768" w:rsidRPr="00DB7768" w:rsidRDefault="00DB7768" w:rsidP="00DB7768">
      <w:pPr>
        <w:tabs>
          <w:tab w:val="left" w:pos="142"/>
          <w:tab w:val="left" w:pos="567"/>
          <w:tab w:val="left" w:pos="993"/>
        </w:tabs>
        <w:jc w:val="both"/>
        <w:rPr>
          <w:sz w:val="28"/>
          <w:szCs w:val="28"/>
          <w:lang w:val="kk-KZ"/>
        </w:rPr>
      </w:pPr>
      <w:r w:rsidRPr="00DB7768">
        <w:rPr>
          <w:sz w:val="28"/>
          <w:szCs w:val="28"/>
          <w:lang w:val="kk-KZ"/>
        </w:rPr>
        <w:t>Бейтараптандыру және тазарту.</w:t>
      </w:r>
    </w:p>
    <w:p w14:paraId="6CF55E55"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Қалдық сілтілі ерітінділердегі крезилдердің, нафтендердің, меркаптандардың және басқа органикалық қосылыстардың өте жоғары концентрациясына байланысты сарқынды суларды тазартуға қолайлы балама бола алатын жану (Оттегінің химиялық қажеттілігі&gt;50 г/л).</w:t>
      </w:r>
    </w:p>
    <w:p w14:paraId="1C30DAFE"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Құрғақ қалдық каустиканы тозаңның пайда болуына жол бермейтін етіп өңдеу және кәдеге жарату.</w:t>
      </w:r>
    </w:p>
    <w:p w14:paraId="194DFC58"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Балық аулауда пайдаланылған каустиканы қайта пайдалану.</w:t>
      </w:r>
    </w:p>
    <w:p w14:paraId="5FD68D0A"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Жаңа каустикті емес, пайдаланылған каустикті пайдаланып шикі мұнайды айдау қондырғыларындағы коррозияны бақылау.</w:t>
      </w:r>
    </w:p>
    <w:p w14:paraId="44EDA701"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lastRenderedPageBreak/>
        <w:t>Тұзсыздандырғыштағы шикі мұнайдан алынбайтын тұрақсыз хлорид (магний) тұздары шикі мұнай дистилляторында қыздырылған кезде ыдырап, хлоридті коррозияға әкеледі. Ашық жабдықтың коррозиясын болдырмау үшін шикі мұнайға аз мөлшерде каустикалық Каустик (натрий) енгізіледі, оның көмегімен хлорид компоненттері тұрақты натрий хлоридінің түзілуімен бейтараптандырылады. Хлоридтің ыдырау өнімдерін бейтараптандыру үшін қалдық каустиканы жиі қолдануға болады, бұл қалдықтардың пайда болуын азайту үшін де ұсынылады.</w:t>
      </w:r>
    </w:p>
    <w:p w14:paraId="6C2C9A31"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Шикі мұнай тұзсыздандырғыштан немесе қышқыл су тазартқыштардан шығу кезінде қайта өңдеу.</w:t>
      </w:r>
    </w:p>
    <w:p w14:paraId="062438EC"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Рн бақылау үшін биологиялық тазалауды орнатуға қосымша</w:t>
      </w:r>
    </w:p>
    <w:p w14:paraId="36A87799"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Құрамында фенолдары бар каустиктерді фенолдар ерімейінше каустиктің рН деңгейін төмендету арқылы қайта өңдеу, бұл физикалық бөлінуге мүмкіндік береді. Содан кейін каустикті мұнай өңдеу зауытының сарқынды суларында тазартуға болады.</w:t>
      </w:r>
    </w:p>
    <w:p w14:paraId="7800F575"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Мұнай-газ кәсіпшілігінен тыс пайдаланылған каустикті қайта пайдалану (әдетте: сульфид, крезил және нафтен):</w:t>
      </w:r>
    </w:p>
    <w:p w14:paraId="57D57147"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қағаз фабрикаларында (тек сульфидті каустик);</w:t>
      </w:r>
    </w:p>
    <w:p w14:paraId="3267A0A9"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Na</w:t>
      </w:r>
      <w:r w:rsidRPr="00DB7768">
        <w:rPr>
          <w:sz w:val="28"/>
          <w:szCs w:val="28"/>
          <w:vertAlign w:val="subscript"/>
          <w:lang w:val="kk-KZ"/>
        </w:rPr>
        <w:t>2</w:t>
      </w:r>
      <w:r w:rsidRPr="00DB7768">
        <w:rPr>
          <w:sz w:val="28"/>
          <w:szCs w:val="28"/>
          <w:lang w:val="kk-KZ"/>
        </w:rPr>
        <w:t>SO</w:t>
      </w:r>
      <w:r w:rsidRPr="00DB7768">
        <w:rPr>
          <w:sz w:val="28"/>
          <w:szCs w:val="28"/>
          <w:vertAlign w:val="subscript"/>
          <w:lang w:val="kk-KZ"/>
        </w:rPr>
        <w:t>3</w:t>
      </w:r>
      <w:r w:rsidRPr="00DB7768">
        <w:rPr>
          <w:sz w:val="28"/>
          <w:szCs w:val="28"/>
          <w:lang w:val="kk-KZ"/>
        </w:rPr>
        <w:t xml:space="preserve"> үшін шикізат ретінде (әртүрлі каустиктерді бөлу қажет болуы мүмкін);</w:t>
      </w:r>
    </w:p>
    <w:p w14:paraId="4C8B5480"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Егер фенол немесе күкіртсутек концентрациясы жеткілікті жоғары болса, химиялық қалдықтарды қайта өңдеу зауыттарында;</w:t>
      </w:r>
    </w:p>
    <w:p w14:paraId="18359BED"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Ластағыш заттарды алуды үнемді ету үшін каустиктегі фенол концентрациясын арттыру үшін мұнай өңдеу зауытындағы технологиялық өзгерістер қажет болуы мүмкін.</w:t>
      </w:r>
    </w:p>
    <w:p w14:paraId="5BAB9C60" w14:textId="77777777" w:rsidR="00DB7768" w:rsidRPr="00DB7768" w:rsidRDefault="00DB7768" w:rsidP="00DB7768">
      <w:pPr>
        <w:tabs>
          <w:tab w:val="left" w:pos="142"/>
          <w:tab w:val="left" w:pos="567"/>
          <w:tab w:val="left" w:pos="993"/>
        </w:tabs>
        <w:jc w:val="both"/>
        <w:rPr>
          <w:sz w:val="28"/>
          <w:szCs w:val="28"/>
          <w:lang w:val="kk-KZ"/>
        </w:rPr>
      </w:pPr>
      <w:r w:rsidRPr="00DB7768">
        <w:rPr>
          <w:sz w:val="28"/>
          <w:szCs w:val="28"/>
          <w:lang w:val="kk-KZ"/>
        </w:rPr>
        <w:t>Пайдаланылған каустиктің регенерациясы немесе тотығуы:</w:t>
      </w:r>
    </w:p>
    <w:p w14:paraId="619B0170" w14:textId="77777777" w:rsidR="00DB7768" w:rsidRPr="00DB7768" w:rsidRDefault="00DB7768" w:rsidP="00DB7768">
      <w:pPr>
        <w:tabs>
          <w:tab w:val="left" w:pos="142"/>
          <w:tab w:val="left" w:pos="567"/>
          <w:tab w:val="left" w:pos="993"/>
        </w:tabs>
        <w:jc w:val="both"/>
        <w:rPr>
          <w:sz w:val="28"/>
          <w:szCs w:val="28"/>
          <w:lang w:val="kk-KZ"/>
        </w:rPr>
      </w:pPr>
      <w:r w:rsidRPr="00DB7768">
        <w:rPr>
          <w:sz w:val="28"/>
          <w:szCs w:val="28"/>
          <w:lang w:val="kk-KZ"/>
        </w:rPr>
        <w:t>сутегі асқын тотығымен өңдеу;</w:t>
      </w:r>
    </w:p>
    <w:p w14:paraId="12931B7A" w14:textId="77777777" w:rsidR="00DB7768" w:rsidRPr="00DB7768" w:rsidRDefault="00DB7768" w:rsidP="00DB7768">
      <w:pPr>
        <w:tabs>
          <w:tab w:val="left" w:pos="142"/>
          <w:tab w:val="left" w:pos="567"/>
          <w:tab w:val="left" w:pos="993"/>
        </w:tabs>
        <w:jc w:val="both"/>
        <w:rPr>
          <w:sz w:val="28"/>
          <w:szCs w:val="28"/>
          <w:lang w:val="kk-KZ"/>
        </w:rPr>
      </w:pPr>
      <w:r w:rsidRPr="00DB7768">
        <w:rPr>
          <w:sz w:val="28"/>
          <w:szCs w:val="28"/>
          <w:lang w:val="kk-KZ"/>
        </w:rPr>
        <w:t>бекітілген қабаты бар катализатор;</w:t>
      </w:r>
    </w:p>
    <w:p w14:paraId="3091DF7A" w14:textId="77777777" w:rsidR="00DB7768" w:rsidRPr="00DB7768" w:rsidRDefault="00DB7768" w:rsidP="00DB7768">
      <w:pPr>
        <w:tabs>
          <w:tab w:val="left" w:pos="142"/>
          <w:tab w:val="left" w:pos="567"/>
          <w:tab w:val="left" w:pos="993"/>
        </w:tabs>
        <w:jc w:val="both"/>
        <w:rPr>
          <w:sz w:val="28"/>
          <w:szCs w:val="28"/>
          <w:lang w:val="kk-KZ"/>
        </w:rPr>
      </w:pPr>
      <w:r w:rsidRPr="00DB7768">
        <w:rPr>
          <w:sz w:val="28"/>
          <w:szCs w:val="28"/>
          <w:lang w:val="kk-KZ"/>
        </w:rPr>
        <w:t>сығылған ауа: 120-320°C; 1,4-20,4 МПа;</w:t>
      </w:r>
    </w:p>
    <w:p w14:paraId="67372216" w14:textId="77777777" w:rsidR="00DB7768" w:rsidRPr="00DB7768" w:rsidRDefault="00DB7768" w:rsidP="00DB7768">
      <w:pPr>
        <w:tabs>
          <w:tab w:val="left" w:pos="142"/>
          <w:tab w:val="left" w:pos="567"/>
          <w:tab w:val="left" w:pos="993"/>
        </w:tabs>
        <w:jc w:val="both"/>
        <w:rPr>
          <w:sz w:val="28"/>
          <w:szCs w:val="28"/>
          <w:lang w:val="kk-KZ"/>
        </w:rPr>
      </w:pPr>
      <w:r w:rsidRPr="00DB7768">
        <w:rPr>
          <w:sz w:val="28"/>
          <w:szCs w:val="28"/>
          <w:lang w:val="kk-KZ"/>
        </w:rPr>
        <w:t>биологиялық жүйе.</w:t>
      </w:r>
    </w:p>
    <w:p w14:paraId="49238CDE" w14:textId="77777777" w:rsidR="00DB7768" w:rsidRPr="00DB7768" w:rsidRDefault="00DB7768" w:rsidP="00DB7768">
      <w:pPr>
        <w:tabs>
          <w:tab w:val="left" w:pos="142"/>
          <w:tab w:val="left" w:pos="567"/>
          <w:tab w:val="left" w:pos="993"/>
        </w:tabs>
        <w:ind w:firstLine="709"/>
        <w:jc w:val="both"/>
        <w:rPr>
          <w:b/>
          <w:sz w:val="28"/>
          <w:szCs w:val="28"/>
          <w:lang w:val="kk-KZ"/>
        </w:rPr>
      </w:pPr>
      <w:r w:rsidRPr="00DB7768">
        <w:rPr>
          <w:b/>
          <w:sz w:val="28"/>
          <w:szCs w:val="28"/>
          <w:lang w:val="kk-KZ"/>
        </w:rPr>
        <w:t>Қол жеткізілген экологиялық пайдалар</w:t>
      </w:r>
    </w:p>
    <w:p w14:paraId="73E0098C"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Иіс шығарындыларын және каустикалық заттарды пайдалануды азайту.</w:t>
      </w:r>
    </w:p>
    <w:p w14:paraId="74DB2516" w14:textId="77777777" w:rsidR="00DB7768" w:rsidRPr="00DB7768" w:rsidRDefault="00DB7768" w:rsidP="00DB7768">
      <w:pPr>
        <w:tabs>
          <w:tab w:val="left" w:pos="142"/>
          <w:tab w:val="left" w:pos="567"/>
          <w:tab w:val="left" w:pos="993"/>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162AA61F"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Пайдаланылған каустикпен жұмыс істейтін жүйелер күкірт қосылыстарына ерекше күтімді қажет етеді.</w:t>
      </w:r>
    </w:p>
    <w:p w14:paraId="7D33A0BD" w14:textId="77777777" w:rsidR="00DB7768" w:rsidRPr="00DB7768" w:rsidRDefault="00DB7768" w:rsidP="00DB7768">
      <w:pPr>
        <w:tabs>
          <w:tab w:val="left" w:pos="142"/>
          <w:tab w:val="left" w:pos="567"/>
          <w:tab w:val="left" w:pos="993"/>
        </w:tabs>
        <w:ind w:firstLine="709"/>
        <w:jc w:val="both"/>
        <w:rPr>
          <w:b/>
          <w:sz w:val="28"/>
          <w:szCs w:val="28"/>
          <w:lang w:val="kk-KZ"/>
        </w:rPr>
      </w:pPr>
      <w:r w:rsidRPr="00DB7768">
        <w:rPr>
          <w:b/>
          <w:sz w:val="28"/>
          <w:szCs w:val="28"/>
          <w:lang w:val="kk-KZ"/>
        </w:rPr>
        <w:t>Кросс-медиа әсерлер</w:t>
      </w:r>
    </w:p>
    <w:p w14:paraId="40AA7CAE"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Жоғарыда аталған әртүрлі әдістерде кездесетін кросс-медиа әсерлер төменде келтірілген.</w:t>
      </w:r>
    </w:p>
    <w:p w14:paraId="677DE92A"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Шикі қондырғыда каустиктің болуы кейінгі қондырғыларда кокстың түзілуін күшейтуі мүмкін.</w:t>
      </w:r>
    </w:p>
    <w:p w14:paraId="6466D4CF"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 xml:space="preserve">Сарқынды суларды тазарту кезінде фенолдар мен БТХ мөлшерін көбейту. Нәтижесінде, бұл биологиялық тазарту қондырғысының ыдырау тиімділігіне теріс әсер етуі мүмкін немесе бұл компоненттердің сарқынды суларды тазарту </w:t>
      </w:r>
      <w:r w:rsidRPr="00DB7768">
        <w:rPr>
          <w:sz w:val="28"/>
          <w:szCs w:val="28"/>
          <w:lang w:val="kk-KZ"/>
        </w:rPr>
        <w:lastRenderedPageBreak/>
        <w:t>қондырғысынан шығарылуы артуы мүмкін. Меркаптандар, крезилдер және нафтендер био тазарту жүйесіне кері әсер етуі мүмкін.</w:t>
      </w:r>
    </w:p>
    <w:p w14:paraId="57FF0042" w14:textId="77777777" w:rsidR="00DB7768" w:rsidRPr="00DB7768" w:rsidRDefault="00DB7768" w:rsidP="00DB7768">
      <w:pPr>
        <w:tabs>
          <w:tab w:val="left" w:pos="142"/>
          <w:tab w:val="left" w:pos="567"/>
          <w:tab w:val="left" w:pos="993"/>
        </w:tabs>
        <w:ind w:firstLine="709"/>
        <w:jc w:val="both"/>
        <w:rPr>
          <w:b/>
          <w:sz w:val="28"/>
          <w:szCs w:val="28"/>
          <w:lang w:val="kk-KZ"/>
        </w:rPr>
      </w:pPr>
      <w:r w:rsidRPr="00DB7768">
        <w:rPr>
          <w:b/>
          <w:sz w:val="28"/>
          <w:szCs w:val="28"/>
          <w:lang w:val="kk-KZ"/>
        </w:rPr>
        <w:t>Енгізу әсері</w:t>
      </w:r>
    </w:p>
    <w:p w14:paraId="6CB9D5DD"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Каустиканы пайдалануды азайту.</w:t>
      </w:r>
    </w:p>
    <w:p w14:paraId="304E8316" w14:textId="77777777" w:rsidR="00DB7768" w:rsidRPr="00DB7768" w:rsidRDefault="00DB7768" w:rsidP="00DB7768">
      <w:pPr>
        <w:tabs>
          <w:tab w:val="left" w:pos="142"/>
          <w:tab w:val="left" w:pos="567"/>
          <w:tab w:val="left" w:pos="993"/>
        </w:tabs>
        <w:ind w:firstLine="709"/>
        <w:jc w:val="both"/>
        <w:rPr>
          <w:b/>
          <w:sz w:val="28"/>
          <w:szCs w:val="28"/>
          <w:lang w:val="kk-KZ"/>
        </w:rPr>
      </w:pPr>
      <w:r w:rsidRPr="00DB7768">
        <w:rPr>
          <w:b/>
          <w:sz w:val="28"/>
          <w:szCs w:val="28"/>
          <w:lang w:val="kk-KZ"/>
        </w:rPr>
        <w:t>Зауыт (тар) мысалы</w:t>
      </w:r>
    </w:p>
    <w:p w14:paraId="4F07A9F3"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РФ мен ЕО-ның бірқатар мұнай-газ кәсіпорындары мен мұнай өңдеу зауыттары.</w:t>
      </w:r>
    </w:p>
    <w:p w14:paraId="740FA9A3" w14:textId="77777777" w:rsidR="00DB7768" w:rsidRPr="00DB7768" w:rsidRDefault="00DB7768" w:rsidP="00DB7768">
      <w:pPr>
        <w:tabs>
          <w:tab w:val="left" w:pos="142"/>
          <w:tab w:val="left" w:pos="567"/>
          <w:tab w:val="left" w:pos="993"/>
        </w:tabs>
        <w:ind w:firstLine="709"/>
        <w:jc w:val="both"/>
        <w:rPr>
          <w:b/>
          <w:sz w:val="28"/>
          <w:szCs w:val="28"/>
          <w:lang w:val="kk-KZ"/>
        </w:rPr>
      </w:pPr>
      <w:r w:rsidRPr="00DB7768">
        <w:rPr>
          <w:b/>
          <w:sz w:val="28"/>
          <w:szCs w:val="28"/>
          <w:lang w:val="kk-KZ"/>
        </w:rPr>
        <w:t>Анықтамалық ақпарат</w:t>
      </w:r>
    </w:p>
    <w:p w14:paraId="17EBD4AB"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[10], [23].</w:t>
      </w:r>
    </w:p>
    <w:p w14:paraId="4D4A60BD" w14:textId="77777777" w:rsidR="00DB7768" w:rsidRPr="00DB7768" w:rsidRDefault="00DB7768" w:rsidP="00DB7768">
      <w:pPr>
        <w:tabs>
          <w:tab w:val="left" w:pos="142"/>
          <w:tab w:val="left" w:pos="567"/>
          <w:tab w:val="left" w:pos="993"/>
        </w:tabs>
        <w:ind w:firstLine="709"/>
        <w:jc w:val="both"/>
        <w:rPr>
          <w:sz w:val="28"/>
          <w:szCs w:val="28"/>
          <w:lang w:val="kk-KZ"/>
        </w:rPr>
      </w:pPr>
    </w:p>
    <w:p w14:paraId="396E0A7A"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5.2.2. Шикі мұнайды тұрақтандыру</w:t>
      </w:r>
    </w:p>
    <w:p w14:paraId="4D94BFAA" w14:textId="77777777" w:rsidR="00DB7768" w:rsidRPr="00DB7768" w:rsidRDefault="00DB7768" w:rsidP="00DB7768">
      <w:pPr>
        <w:ind w:firstLine="709"/>
        <w:jc w:val="both"/>
        <w:rPr>
          <w:b/>
          <w:sz w:val="28"/>
          <w:szCs w:val="26"/>
          <w:lang w:val="kk-KZ"/>
        </w:rPr>
      </w:pPr>
      <w:r w:rsidRPr="00DB7768">
        <w:rPr>
          <w:b/>
          <w:sz w:val="28"/>
          <w:szCs w:val="26"/>
          <w:lang w:val="kk-KZ"/>
        </w:rPr>
        <w:t>5.2.2.1. Мұнайды сусыздандыруды, тұзсыздандыруды және тұрақтандыруды қамтитын техникалар</w:t>
      </w:r>
    </w:p>
    <w:p w14:paraId="5E89B253"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Сипаттама</w:t>
      </w:r>
    </w:p>
    <w:p w14:paraId="638B04A0" w14:textId="77777777" w:rsidR="00DB7768" w:rsidRPr="00DB7768" w:rsidRDefault="00DB7768" w:rsidP="00DB7768">
      <w:pPr>
        <w:ind w:firstLine="709"/>
        <w:jc w:val="both"/>
        <w:rPr>
          <w:sz w:val="28"/>
          <w:szCs w:val="28"/>
          <w:lang w:val="kk-KZ"/>
        </w:rPr>
      </w:pPr>
      <w:r w:rsidRPr="00DB7768">
        <w:rPr>
          <w:sz w:val="28"/>
          <w:szCs w:val="28"/>
          <w:lang w:val="kk-KZ"/>
        </w:rPr>
        <w:t>Ұсынылған техниканың сипаттамасы 3.2-бөлімде егжей-тегжейлі көрсетілген.</w:t>
      </w:r>
    </w:p>
    <w:p w14:paraId="673D4C3C"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35A27908" w14:textId="77777777" w:rsidR="00DB7768" w:rsidRPr="00DB7768" w:rsidRDefault="00DB7768" w:rsidP="00DB7768">
      <w:pPr>
        <w:ind w:firstLine="709"/>
        <w:jc w:val="both"/>
        <w:rPr>
          <w:sz w:val="28"/>
          <w:szCs w:val="28"/>
          <w:lang w:val="kk-KZ"/>
        </w:rPr>
      </w:pPr>
      <w:r w:rsidRPr="00DB7768">
        <w:rPr>
          <w:sz w:val="28"/>
          <w:szCs w:val="28"/>
          <w:lang w:val="kk-KZ"/>
        </w:rPr>
        <w:t>Ұсынылған техниканың сипаттамасы 3.2-бөлімде егжей-тегжейлі көрсетілген.</w:t>
      </w:r>
    </w:p>
    <w:p w14:paraId="3509FC9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5B2B76FB"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 xml:space="preserve">Тұзсыздандыру процестері тұщы суды пайдалануға мүмкіндік береді, нәтижесінде су ластануға ұшырайды. </w:t>
      </w:r>
    </w:p>
    <w:p w14:paraId="2D806462"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Химиялық реагенттерді қолдану өндірілген өндірістік ағындардың сапасына да кері әсер етеді.</w:t>
      </w:r>
    </w:p>
    <w:p w14:paraId="3197DE5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2A39882C" w14:textId="77777777" w:rsidR="00DB7768" w:rsidRPr="00DB7768" w:rsidRDefault="00DB7768" w:rsidP="00DB7768">
      <w:pPr>
        <w:tabs>
          <w:tab w:val="left" w:pos="142"/>
        </w:tabs>
        <w:ind w:firstLine="709"/>
        <w:jc w:val="both"/>
        <w:rPr>
          <w:b/>
          <w:sz w:val="28"/>
          <w:szCs w:val="28"/>
          <w:lang w:val="kk-KZ"/>
        </w:rPr>
      </w:pPr>
      <w:r w:rsidRPr="00DB7768">
        <w:rPr>
          <w:sz w:val="28"/>
          <w:szCs w:val="28"/>
          <w:lang w:val="kk-KZ"/>
        </w:rPr>
        <w:t>Жалпы қолданылады.</w:t>
      </w:r>
    </w:p>
    <w:p w14:paraId="7C29CE48" w14:textId="77777777" w:rsidR="00DB7768" w:rsidRPr="00DB7768" w:rsidRDefault="00DB7768" w:rsidP="00DB7768">
      <w:pPr>
        <w:tabs>
          <w:tab w:val="left" w:pos="142"/>
        </w:tabs>
        <w:ind w:firstLine="709"/>
        <w:jc w:val="both"/>
        <w:rPr>
          <w:b/>
          <w:sz w:val="28"/>
          <w:szCs w:val="28"/>
          <w:lang w:val="kk-KZ"/>
        </w:rPr>
      </w:pPr>
      <w:r w:rsidRPr="00DB7768">
        <w:rPr>
          <w:b/>
          <w:sz w:val="28"/>
          <w:szCs w:val="28"/>
          <w:lang w:val="kk-KZ"/>
        </w:rPr>
        <w:t>Енгізу әсері</w:t>
      </w:r>
    </w:p>
    <w:p w14:paraId="6ADB993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Ұсынылған техниканың тиімділігі көмірсутек өнімдерін одан әрі өңдеуге жұмсалатын энергия шығындарын азайтады. Сондай-ақ, келесі кезеңдерде пайдаланылатын жабдықта тұз шөгінділерінің деңгейі төмендейтінін атап өткен жөн.</w:t>
      </w:r>
      <w:r w:rsidRPr="00DB7768">
        <w:rPr>
          <w:sz w:val="28"/>
          <w:szCs w:val="28"/>
          <w:lang w:val="kk-KZ"/>
        </w:rPr>
        <w:tab/>
      </w:r>
      <w:r w:rsidRPr="00DB7768">
        <w:rPr>
          <w:sz w:val="28"/>
          <w:szCs w:val="28"/>
          <w:lang w:val="kk-KZ"/>
        </w:rPr>
        <w:tab/>
      </w:r>
    </w:p>
    <w:p w14:paraId="0592A76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662C1591"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Сипатталған техника мұнай газ өндіру кәсіпорындарында кеңінен қолданылады. </w:t>
      </w:r>
    </w:p>
    <w:p w14:paraId="44445A01" w14:textId="77777777" w:rsidR="00DB7768" w:rsidRPr="00DB7768" w:rsidRDefault="00DB7768" w:rsidP="00DB7768">
      <w:pPr>
        <w:widowControl w:val="0"/>
        <w:tabs>
          <w:tab w:val="left" w:pos="142"/>
          <w:tab w:val="left" w:pos="567"/>
        </w:tabs>
        <w:ind w:firstLine="709"/>
        <w:jc w:val="both"/>
        <w:rPr>
          <w:sz w:val="28"/>
          <w:szCs w:val="28"/>
          <w:lang w:val="kk-KZ"/>
        </w:rPr>
      </w:pPr>
    </w:p>
    <w:p w14:paraId="0D3DBBA6" w14:textId="3954D03E" w:rsidR="00DB7768" w:rsidRPr="00DB7768" w:rsidRDefault="00DB7768" w:rsidP="00DB7768">
      <w:pPr>
        <w:keepNext/>
        <w:keepLines/>
        <w:jc w:val="both"/>
        <w:outlineLvl w:val="1"/>
        <w:rPr>
          <w:b/>
          <w:sz w:val="28"/>
          <w:szCs w:val="26"/>
          <w:lang w:val="kk-KZ"/>
        </w:rPr>
      </w:pPr>
      <w:r w:rsidRPr="00DB7768">
        <w:rPr>
          <w:b/>
          <w:noProof/>
          <w:sz w:val="28"/>
          <w:szCs w:val="26"/>
        </w:rPr>
        <w:drawing>
          <wp:anchor distT="0" distB="0" distL="0" distR="0" simplePos="0" relativeHeight="251691008" behindDoc="1" locked="0" layoutInCell="1" allowOverlap="1" wp14:anchorId="26DE4AE6" wp14:editId="6F916ECE">
            <wp:simplePos x="0" y="0"/>
            <wp:positionH relativeFrom="page">
              <wp:posOffset>5068570</wp:posOffset>
            </wp:positionH>
            <wp:positionV relativeFrom="page">
              <wp:posOffset>5616575</wp:posOffset>
            </wp:positionV>
            <wp:extent cx="0" cy="12700"/>
            <wp:effectExtent l="0" t="0" r="0" b="0"/>
            <wp:wrapNone/>
            <wp:docPr id="1093426441"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8.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0" cy="12700"/>
                    </a:xfrm>
                    <a:prstGeom prst="rect">
                      <a:avLst/>
                    </a:prstGeom>
                    <a:noFill/>
                  </pic:spPr>
                </pic:pic>
              </a:graphicData>
            </a:graphic>
            <wp14:sizeRelH relativeFrom="page">
              <wp14:pctWidth>0</wp14:pctWidth>
            </wp14:sizeRelH>
            <wp14:sizeRelV relativeFrom="page">
              <wp14:pctHeight>0</wp14:pctHeight>
            </wp14:sizeRelV>
          </wp:anchor>
        </w:drawing>
      </w:r>
      <w:r w:rsidRPr="00DB7768">
        <w:rPr>
          <w:b/>
          <w:sz w:val="28"/>
          <w:szCs w:val="26"/>
          <w:lang w:val="kk-KZ"/>
        </w:rPr>
        <w:t>5.2.3. Шикі мұнайды сусыздандыру және тұзсыздандыру процестері</w:t>
      </w:r>
    </w:p>
    <w:p w14:paraId="14547645"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5.2.3.1. Тұзсыздандырудың оңтайлы әдістері</w:t>
      </w:r>
    </w:p>
    <w:p w14:paraId="0749F9EE"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Сипаттама</w:t>
      </w:r>
    </w:p>
    <w:p w14:paraId="3C05D02A" w14:textId="77777777" w:rsidR="00DB7768" w:rsidRPr="00DB7768" w:rsidRDefault="00DB7768" w:rsidP="00DB7768">
      <w:pPr>
        <w:widowControl w:val="0"/>
        <w:tabs>
          <w:tab w:val="left" w:pos="993"/>
        </w:tabs>
        <w:ind w:firstLine="709"/>
        <w:jc w:val="both"/>
        <w:rPr>
          <w:sz w:val="28"/>
          <w:szCs w:val="26"/>
          <w:lang w:val="kk-KZ"/>
        </w:rPr>
      </w:pPr>
      <w:r w:rsidRPr="00DB7768">
        <w:rPr>
          <w:sz w:val="28"/>
          <w:szCs w:val="26"/>
          <w:lang w:val="kk-KZ"/>
        </w:rPr>
        <w:t>Тұзсыздандыру процесінің сипаттамасы 3-бөлімде, 3.2.3-тармақта келтірілген, оған мыналар кіреді:</w:t>
      </w:r>
    </w:p>
    <w:p w14:paraId="460FB7A5" w14:textId="77777777" w:rsidR="00DB7768" w:rsidRPr="00DB7768" w:rsidRDefault="00DB7768" w:rsidP="00DB7768">
      <w:pPr>
        <w:widowControl w:val="0"/>
        <w:numPr>
          <w:ilvl w:val="0"/>
          <w:numId w:val="5"/>
        </w:numPr>
        <w:tabs>
          <w:tab w:val="left" w:pos="993"/>
        </w:tabs>
        <w:ind w:left="0" w:firstLine="709"/>
        <w:jc w:val="both"/>
        <w:rPr>
          <w:sz w:val="28"/>
          <w:szCs w:val="26"/>
          <w:lang w:val="kk-KZ"/>
        </w:rPr>
      </w:pPr>
      <w:r w:rsidRPr="00DB7768">
        <w:rPr>
          <w:sz w:val="28"/>
          <w:szCs w:val="26"/>
          <w:lang w:val="kk-KZ"/>
        </w:rPr>
        <w:t>көп сатылы тұзсыздандырғыштар, айнымалы және тұрақты ток өрістерін біріктіріп пайдалану тұзсыздандырудың жоғары тиімділігін, сондай-ақ энергияны үнемдеуді қамтамасыз етеді;</w:t>
      </w:r>
    </w:p>
    <w:p w14:paraId="64050D5B" w14:textId="77777777" w:rsidR="00DB7768" w:rsidRPr="00DB7768" w:rsidRDefault="00DB7768" w:rsidP="00DB7768">
      <w:pPr>
        <w:widowControl w:val="0"/>
        <w:numPr>
          <w:ilvl w:val="0"/>
          <w:numId w:val="5"/>
        </w:numPr>
        <w:tabs>
          <w:tab w:val="left" w:pos="993"/>
        </w:tabs>
        <w:ind w:left="0" w:firstLine="709"/>
        <w:jc w:val="both"/>
        <w:rPr>
          <w:sz w:val="28"/>
          <w:szCs w:val="26"/>
          <w:lang w:val="kk-KZ"/>
        </w:rPr>
      </w:pPr>
      <w:r w:rsidRPr="00DB7768">
        <w:rPr>
          <w:sz w:val="28"/>
          <w:szCs w:val="26"/>
          <w:lang w:val="kk-KZ"/>
        </w:rPr>
        <w:lastRenderedPageBreak/>
        <w:t>көп сатылы тұзсыздандырғыштарда жуу суының мөлшерін барынша азайта отырып, екінші сатыдағы сарқынды су ерітіндісінің бір бөлігін бірінші сатыға қайта өңдеу;</w:t>
      </w:r>
    </w:p>
    <w:p w14:paraId="30DE42C9" w14:textId="77777777" w:rsidR="00DB7768" w:rsidRPr="00DB7768" w:rsidRDefault="00DB7768" w:rsidP="00DB7768">
      <w:pPr>
        <w:widowControl w:val="0"/>
        <w:numPr>
          <w:ilvl w:val="0"/>
          <w:numId w:val="5"/>
        </w:numPr>
        <w:tabs>
          <w:tab w:val="left" w:pos="993"/>
        </w:tabs>
        <w:ind w:left="0" w:firstLine="709"/>
        <w:jc w:val="both"/>
        <w:rPr>
          <w:sz w:val="28"/>
          <w:szCs w:val="28"/>
          <w:lang w:val="kk-KZ"/>
        </w:rPr>
      </w:pPr>
      <w:r w:rsidRPr="00DB7768">
        <w:rPr>
          <w:sz w:val="28"/>
          <w:szCs w:val="26"/>
          <w:lang w:val="kk-KZ"/>
        </w:rPr>
        <w:t>судың төмен қысымын пайдалану арқылы тұзсыздандырғыш ыдыстардағы турбуленттіліктің алдын алу</w:t>
      </w:r>
      <w:r w:rsidRPr="00DB7768">
        <w:rPr>
          <w:sz w:val="28"/>
          <w:szCs w:val="28"/>
          <w:lang w:val="kk-KZ"/>
        </w:rPr>
        <w:t>.</w:t>
      </w:r>
    </w:p>
    <w:p w14:paraId="59B4F3FB"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 жеткізілген экологиялық пайдалар</w:t>
      </w:r>
    </w:p>
    <w:p w14:paraId="0E00D1A8" w14:textId="77777777" w:rsidR="00DB7768" w:rsidRPr="00DB7768" w:rsidRDefault="00DB7768" w:rsidP="00DB7768">
      <w:pPr>
        <w:widowControl w:val="0"/>
        <w:ind w:firstLine="709"/>
        <w:jc w:val="both"/>
        <w:rPr>
          <w:sz w:val="28"/>
          <w:szCs w:val="28"/>
          <w:lang w:val="kk-KZ"/>
        </w:rPr>
      </w:pPr>
      <w:r w:rsidRPr="00DB7768">
        <w:rPr>
          <w:sz w:val="28"/>
          <w:szCs w:val="28"/>
          <w:lang w:val="kk-KZ"/>
        </w:rPr>
        <w:t>Тұзсыздандырғыштардың тиімділігін арттыру тұщы жуу суын тұтынуды азайтуы мүмкін. Тағы бір экологиялық артықшылық тиімді электр өрісі арқылы энергияны үнемдеу болуы мүмкін.</w:t>
      </w:r>
    </w:p>
    <w:p w14:paraId="5077DBF8"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213E8CF1" w14:textId="77777777" w:rsidR="00DB7768" w:rsidRPr="00DB7768" w:rsidRDefault="00DB7768" w:rsidP="00DB7768">
      <w:pPr>
        <w:widowControl w:val="0"/>
        <w:ind w:firstLine="709"/>
        <w:jc w:val="both"/>
        <w:rPr>
          <w:sz w:val="28"/>
          <w:szCs w:val="28"/>
          <w:lang w:val="kk-KZ"/>
        </w:rPr>
      </w:pPr>
      <w:r w:rsidRPr="00DB7768">
        <w:rPr>
          <w:sz w:val="28"/>
          <w:szCs w:val="28"/>
          <w:lang w:val="kk-KZ"/>
        </w:rPr>
        <w:t>Екі сатылы процестер 95 % немесе одан жоғары тиімділікке жетеді (шикі мұнайдан тұздардың/қалқымалы заттардың 95 %-дан астамы жойылады). Жоғары тиімділік процестің артықшылықтарын қамтамасыз етеді, өйткені қосымша суды аз пайдаланатын қондырғыларда коррозия аз болады және натрий сияқты катализатордың дезактивациясы аз болады.</w:t>
      </w:r>
    </w:p>
    <w:p w14:paraId="77B1B6D7"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77C04645" w14:textId="77777777" w:rsidR="00DB7768" w:rsidRPr="00DB7768" w:rsidRDefault="00DB7768" w:rsidP="00DB7768">
      <w:pPr>
        <w:ind w:firstLine="709"/>
        <w:jc w:val="both"/>
        <w:rPr>
          <w:sz w:val="28"/>
          <w:szCs w:val="28"/>
          <w:lang w:val="kk-KZ"/>
        </w:rPr>
      </w:pPr>
      <w:r w:rsidRPr="00DB7768">
        <w:rPr>
          <w:sz w:val="28"/>
          <w:szCs w:val="28"/>
          <w:lang w:val="kk-KZ"/>
        </w:rPr>
        <w:t>Екі сатылы немесе үш сатылы тұзсыздандыру келесі процестің тұз құрамына қойылатын талаптар өте қатаң болған жағдайда немесе технологиялық бұзылулардың алдын алу және функционалдылықты қамтамасыз ету үшін қолданылады (мысалы, ауыр қалдықтар каталитикалық конверсия процестерінде одан әрі өңделеді).</w:t>
      </w:r>
    </w:p>
    <w:p w14:paraId="2654C220"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1CA7FF3F" w14:textId="77777777" w:rsidR="00DB7768" w:rsidRPr="00DB7768" w:rsidRDefault="00DB7768" w:rsidP="00DB7768">
      <w:pPr>
        <w:ind w:firstLine="709"/>
        <w:jc w:val="both"/>
        <w:rPr>
          <w:sz w:val="28"/>
          <w:szCs w:val="28"/>
          <w:lang w:val="kk-KZ"/>
        </w:rPr>
      </w:pPr>
      <w:r w:rsidRPr="00DB7768">
        <w:rPr>
          <w:sz w:val="28"/>
          <w:szCs w:val="28"/>
          <w:lang w:val="kk-KZ"/>
        </w:rPr>
        <w:t>Тұзсыздандыру процесінің тиімділігін арттыру.</w:t>
      </w:r>
    </w:p>
    <w:p w14:paraId="73F7E182" w14:textId="77777777" w:rsidR="00DB7768" w:rsidRPr="00DB7768" w:rsidRDefault="00DB7768" w:rsidP="00DB7768">
      <w:pPr>
        <w:ind w:firstLine="709"/>
        <w:jc w:val="both"/>
        <w:rPr>
          <w:b/>
          <w:sz w:val="28"/>
          <w:szCs w:val="28"/>
          <w:lang w:val="kk-KZ"/>
        </w:rPr>
      </w:pPr>
      <w:r w:rsidRPr="00DB7768">
        <w:rPr>
          <w:b/>
          <w:sz w:val="28"/>
          <w:szCs w:val="28"/>
          <w:lang w:val="kk-KZ"/>
        </w:rPr>
        <w:t>Анықтамалық ақпарат</w:t>
      </w:r>
    </w:p>
    <w:p w14:paraId="07933F53" w14:textId="77777777" w:rsidR="00DB7768" w:rsidRPr="00DB7768" w:rsidRDefault="00DB7768" w:rsidP="00DB7768">
      <w:pPr>
        <w:jc w:val="both"/>
        <w:rPr>
          <w:sz w:val="28"/>
          <w:szCs w:val="28"/>
          <w:lang w:val="kk-KZ"/>
        </w:rPr>
      </w:pPr>
      <w:r w:rsidRPr="00DB7768">
        <w:rPr>
          <w:sz w:val="28"/>
          <w:szCs w:val="28"/>
          <w:lang w:val="kk-KZ"/>
        </w:rPr>
        <w:t>[24].</w:t>
      </w:r>
    </w:p>
    <w:p w14:paraId="36F119D0" w14:textId="77777777" w:rsidR="00DB7768" w:rsidRPr="00DB7768" w:rsidRDefault="00DB7768" w:rsidP="00DB7768">
      <w:pPr>
        <w:widowControl w:val="0"/>
        <w:tabs>
          <w:tab w:val="left" w:pos="142"/>
          <w:tab w:val="left" w:pos="567"/>
        </w:tabs>
        <w:ind w:firstLine="709"/>
        <w:jc w:val="both"/>
        <w:rPr>
          <w:sz w:val="28"/>
          <w:szCs w:val="28"/>
          <w:lang w:val="kk-KZ"/>
        </w:rPr>
      </w:pPr>
    </w:p>
    <w:p w14:paraId="5A77FF0D" w14:textId="77777777" w:rsidR="00DB7768" w:rsidRPr="00DB7768" w:rsidRDefault="00DB7768" w:rsidP="00DB7768">
      <w:pPr>
        <w:ind w:firstLine="709"/>
        <w:jc w:val="both"/>
        <w:rPr>
          <w:b/>
          <w:sz w:val="28"/>
          <w:szCs w:val="28"/>
          <w:lang w:val="kk-KZ"/>
        </w:rPr>
      </w:pPr>
      <w:r w:rsidRPr="00DB7768">
        <w:rPr>
          <w:b/>
          <w:sz w:val="28"/>
          <w:szCs w:val="28"/>
          <w:lang w:val="kk-KZ"/>
        </w:rPr>
        <w:t>5.2.3.2. Бөлінген қабат суы судың мұнайдан бөлінуін жақсарту және мұнайдағы тұздардың мөлшерін азайту арқылы сорғымен қайтадан сепараторға қайтарылатын мұнайды тұзсыздандырудың сатылы техникасы</w:t>
      </w:r>
    </w:p>
    <w:p w14:paraId="4880824B" w14:textId="77777777" w:rsidR="00DB7768" w:rsidRPr="00DB7768" w:rsidRDefault="00DB7768" w:rsidP="00DB7768">
      <w:pPr>
        <w:ind w:firstLine="709"/>
        <w:jc w:val="both"/>
        <w:rPr>
          <w:b/>
          <w:sz w:val="28"/>
          <w:szCs w:val="28"/>
          <w:lang w:val="kk-KZ"/>
        </w:rPr>
      </w:pPr>
      <w:r w:rsidRPr="00DB7768">
        <w:rPr>
          <w:b/>
          <w:sz w:val="28"/>
          <w:szCs w:val="28"/>
          <w:lang w:val="kk-KZ"/>
        </w:rPr>
        <w:t>Сипаттама</w:t>
      </w:r>
    </w:p>
    <w:p w14:paraId="051358A8" w14:textId="77777777" w:rsidR="00DB7768" w:rsidRPr="00DB7768" w:rsidRDefault="00DB7768" w:rsidP="00DB7768">
      <w:pPr>
        <w:ind w:firstLine="709"/>
        <w:jc w:val="both"/>
        <w:rPr>
          <w:sz w:val="28"/>
          <w:szCs w:val="28"/>
          <w:lang w:val="kk-KZ"/>
        </w:rPr>
      </w:pPr>
      <w:r w:rsidRPr="00DB7768">
        <w:rPr>
          <w:sz w:val="28"/>
          <w:szCs w:val="28"/>
          <w:lang w:val="kk-KZ"/>
        </w:rPr>
        <w:t>Бөлінген қабат суы судың мұнайдан бөлінуін жақсарту және мұнайдағы тұздардың мөлшерін азайту арқылы сорғымен қайтадан сепараторға қайтарылатын мұнайды тұзсыздандырудың сатылы техникасы. Бұл процесс тұзсыздандырғышқа таза су беруді және бөлінген суды ағыннан жоғары айдауды қамтиды.</w:t>
      </w:r>
    </w:p>
    <w:p w14:paraId="523CDD9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040E3C1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Бұл техника энергетикалық ресурстарды үнемдеуге мүмкіндік беретін тұщы сулармен қабат суының қоспасын қайта пайдалануға мүмкіндік береді.</w:t>
      </w:r>
    </w:p>
    <w:p w14:paraId="3124A583"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65EE53ED"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Жоқ.</w:t>
      </w:r>
    </w:p>
    <w:p w14:paraId="031693E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1435A2FF" w14:textId="77777777" w:rsidR="00DB7768" w:rsidRPr="00DB7768" w:rsidRDefault="00DB7768" w:rsidP="00DB7768">
      <w:pPr>
        <w:tabs>
          <w:tab w:val="left" w:pos="142"/>
        </w:tabs>
        <w:ind w:firstLine="709"/>
        <w:jc w:val="both"/>
        <w:rPr>
          <w:b/>
          <w:sz w:val="28"/>
          <w:szCs w:val="28"/>
          <w:lang w:val="kk-KZ"/>
        </w:rPr>
      </w:pPr>
      <w:r w:rsidRPr="00DB7768">
        <w:rPr>
          <w:sz w:val="28"/>
          <w:szCs w:val="28"/>
          <w:lang w:val="kk-KZ"/>
        </w:rPr>
        <w:t>Жалпы қолданылады.</w:t>
      </w:r>
    </w:p>
    <w:p w14:paraId="68BAD772" w14:textId="77777777" w:rsidR="00DB7768" w:rsidRPr="00DB7768" w:rsidRDefault="00DB7768" w:rsidP="00DB7768">
      <w:pPr>
        <w:tabs>
          <w:tab w:val="left" w:pos="142"/>
        </w:tabs>
        <w:ind w:firstLine="709"/>
        <w:jc w:val="both"/>
        <w:rPr>
          <w:b/>
          <w:sz w:val="28"/>
          <w:szCs w:val="28"/>
          <w:lang w:val="kk-KZ"/>
        </w:rPr>
      </w:pPr>
      <w:r w:rsidRPr="00DB7768">
        <w:rPr>
          <w:b/>
          <w:sz w:val="28"/>
          <w:szCs w:val="28"/>
          <w:lang w:val="kk-KZ"/>
        </w:rPr>
        <w:lastRenderedPageBreak/>
        <w:t>Енгізу әсері</w:t>
      </w:r>
    </w:p>
    <w:p w14:paraId="62E813D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Ұсынылған техниканың тиімділігі көмірсутек өнімдерін одан әрі өңдеуге жұмсалатын энергия шығындарын азайтады.</w:t>
      </w:r>
    </w:p>
    <w:p w14:paraId="7C4E20B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5C4A88E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Сипатталған техника мұнай газ өндіру кәсіпорындарында кеңінен қолданылады. </w:t>
      </w:r>
    </w:p>
    <w:p w14:paraId="327350E6" w14:textId="77777777" w:rsidR="00DB7768" w:rsidRPr="00DB7768" w:rsidRDefault="00DB7768" w:rsidP="00DB7768">
      <w:pPr>
        <w:widowControl w:val="0"/>
        <w:tabs>
          <w:tab w:val="left" w:pos="142"/>
          <w:tab w:val="left" w:pos="567"/>
        </w:tabs>
        <w:ind w:firstLine="709"/>
        <w:jc w:val="both"/>
        <w:rPr>
          <w:sz w:val="28"/>
          <w:szCs w:val="28"/>
          <w:lang w:val="kk-KZ"/>
        </w:rPr>
      </w:pPr>
    </w:p>
    <w:p w14:paraId="0CF363DF" w14:textId="77777777" w:rsidR="00DB7768" w:rsidRPr="00DB7768" w:rsidRDefault="00DB7768" w:rsidP="00DB7768">
      <w:pPr>
        <w:ind w:firstLine="709"/>
        <w:rPr>
          <w:b/>
          <w:sz w:val="28"/>
          <w:szCs w:val="28"/>
          <w:lang w:val="kk-KZ"/>
        </w:rPr>
      </w:pPr>
      <w:bookmarkStart w:id="124" w:name="_heading=h.1j4nfs6" w:colFirst="0" w:colLast="0"/>
      <w:bookmarkEnd w:id="124"/>
      <w:r w:rsidRPr="00DB7768">
        <w:rPr>
          <w:b/>
          <w:sz w:val="28"/>
          <w:szCs w:val="28"/>
          <w:lang w:val="kk-KZ"/>
        </w:rPr>
        <w:t>5.2.3.3. Тұзсыздандыру үшін суды қайта пайдалану</w:t>
      </w:r>
    </w:p>
    <w:p w14:paraId="704B0D18" w14:textId="77777777" w:rsidR="00DB7768" w:rsidRPr="00DB7768" w:rsidRDefault="00DB7768" w:rsidP="00DB7768">
      <w:pPr>
        <w:ind w:firstLine="709"/>
        <w:rPr>
          <w:b/>
          <w:sz w:val="28"/>
          <w:szCs w:val="28"/>
          <w:lang w:val="kk-KZ"/>
        </w:rPr>
      </w:pPr>
      <w:r w:rsidRPr="00DB7768">
        <w:rPr>
          <w:b/>
          <w:sz w:val="28"/>
          <w:szCs w:val="28"/>
          <w:lang w:val="kk-KZ"/>
        </w:rPr>
        <w:t>Сипаттама</w:t>
      </w:r>
    </w:p>
    <w:p w14:paraId="0A423C9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Басқа процестерде қолданылатын суды тұзсыздандырғышта қайта пайдалануға болады. Мысалы, егер тазартылған қышқыл су тұзсыздандырғыштардың шаю суы ретінде пайдаланылса, оның құрамындағы аммиак, сульфидтер мен фенолдар белгілі бір дәрежеде шикі сумен қайта сіңуі мүмкін.</w:t>
      </w:r>
    </w:p>
    <w:p w14:paraId="2A1A616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Келесі технологиялық су ағындары тұзсыздандырғыш үшін шаю суы ретінде жарамды болуы мүмкін:</w:t>
      </w:r>
    </w:p>
    <w:p w14:paraId="5117F813"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шикі мұнайды айдау қондырғысының сепараторында конденсация нәтижесінде алынған суды пайдалану. Әдетте, мұндай судың мөлшері шикізатта 1-2 % мас./мас. құрайды.</w:t>
      </w:r>
    </w:p>
    <w:p w14:paraId="1F94BF34"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керосин мен дизель отынынан кейінгі бу конденсаттары және вакуумдық бағанның бу конденсаты (шамамен шикізатта 3,5 % мас./мас.).</w:t>
      </w:r>
    </w:p>
    <w:p w14:paraId="2878009D"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тазартылған қышқыл су, сондай-ақ құрамында суспензиясы жоқ басқа технологиялық су ағындары. Скруббер суы немесе салқындатқыш су ластанған және биоөңдеу және/немесе тұзсыздандырғышты жуу суы ретінде қайта пайдалану алдында мұнай мен тоқтатылған бөлшектерді бөлуді қажет етеді. Қышқыл су сарқынды суларды тазарту қондырғыларында қайта пайдалануға және/немесе түпкілікті тазартуға дейін қышқыл суды тазарту құрылғысына жіберіледі.</w:t>
      </w:r>
    </w:p>
    <w:p w14:paraId="1EBC4EE5"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392B6216"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Суды осылай пайдалану арқылы кәсіпорын сарқынды суларды тазарту қондырғыларындағы гидравликалық жүктемені азайтады және суды тұтынуды азайтады.</w:t>
      </w:r>
    </w:p>
    <w:p w14:paraId="505EB6F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5C9EEF4F"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Эмульсия тудыруы мүмкін су ағындарын қайта өңдеуден аулақ болу керек, өйткені бұл тұзсыздандырғыштағы мұнай/су фазасының бөлінуінің нашарлауына әкеледі, бұл өз кезегінде мұнайдың сумен шамадан тыс шығарылуына әкеледі. Құрамында еріген суспензия мөлшері жоғары ағындарды шикі мұнайдан суға тұз алу үшін қозғаушы күштің төмендеуіне байланысты тұзсыздандырғыш шайғыш су ретінде қолдануға болмайды.</w:t>
      </w:r>
    </w:p>
    <w:p w14:paraId="584F9D03"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01476AD7" w14:textId="77777777" w:rsidR="00DB7768" w:rsidRPr="00DB7768" w:rsidRDefault="00DB7768" w:rsidP="00DB7768">
      <w:pPr>
        <w:ind w:firstLine="709"/>
        <w:jc w:val="both"/>
        <w:rPr>
          <w:sz w:val="28"/>
          <w:szCs w:val="28"/>
          <w:lang w:val="kk-KZ"/>
        </w:rPr>
      </w:pPr>
      <w:r w:rsidRPr="00DB7768">
        <w:rPr>
          <w:sz w:val="28"/>
          <w:szCs w:val="28"/>
          <w:lang w:val="kk-KZ"/>
        </w:rPr>
        <w:t xml:space="preserve">Тұзсыздандырғышта эмульсиялар түзе алатын сарқынды сулардың мысалдары: битум тотығу, гидрокрекинг, баяу кокстеу қондырғылары (ұсақ бөлшектер эмульсияларды тұрақтандыруы мүмкін), басқа терең конверсиялық </w:t>
      </w:r>
      <w:r w:rsidRPr="00DB7768">
        <w:rPr>
          <w:sz w:val="28"/>
          <w:szCs w:val="28"/>
          <w:lang w:val="kk-KZ"/>
        </w:rPr>
        <w:lastRenderedPageBreak/>
        <w:t>қондырғылар (эмульсияларды тұрақтандыруы мүмкін ерімейтін металл сульфидтері) және HF алкилдеу қондырғылары (фтордың коррозиялық шөгінділері). Тұзсыздандырғыш суды тұзсыздандырғыш үшін шаю суы ретінде қайта пайдалану мүмкіндігі жаңа мұнай-газ өндіретін кәсіпорындарға толығымен қолданылады, бірақ қолданыстағыларға қолдану қиын.</w:t>
      </w:r>
    </w:p>
    <w:p w14:paraId="2BDA590D" w14:textId="77777777" w:rsidR="00DB7768" w:rsidRPr="00DB7768" w:rsidRDefault="00DB7768" w:rsidP="00DB7768">
      <w:pPr>
        <w:ind w:firstLine="709"/>
        <w:jc w:val="both"/>
        <w:rPr>
          <w:b/>
          <w:sz w:val="28"/>
          <w:szCs w:val="28"/>
          <w:lang w:val="kk-KZ"/>
        </w:rPr>
      </w:pPr>
      <w:r w:rsidRPr="00DB7768">
        <w:rPr>
          <w:b/>
          <w:sz w:val="28"/>
          <w:szCs w:val="28"/>
          <w:lang w:val="kk-KZ"/>
        </w:rPr>
        <w:t xml:space="preserve">Экономика </w:t>
      </w:r>
    </w:p>
    <w:p w14:paraId="7297223C" w14:textId="77777777" w:rsidR="00DB7768" w:rsidRPr="00DB7768" w:rsidRDefault="00DB7768" w:rsidP="00DB7768">
      <w:pPr>
        <w:ind w:firstLine="709"/>
        <w:jc w:val="both"/>
        <w:rPr>
          <w:sz w:val="28"/>
          <w:szCs w:val="28"/>
          <w:lang w:val="kk-KZ"/>
        </w:rPr>
      </w:pPr>
      <w:r w:rsidRPr="00DB7768">
        <w:rPr>
          <w:sz w:val="28"/>
          <w:szCs w:val="28"/>
          <w:lang w:val="kk-KZ"/>
        </w:rPr>
        <w:t>Бұл суларды жинау, өңдеу, айдау және құбыржолдар арқылы тасымалдау шығындарын ескеру қажет.</w:t>
      </w:r>
    </w:p>
    <w:p w14:paraId="2B094D53"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1EE82C37" w14:textId="77777777" w:rsidR="00DB7768" w:rsidRPr="00DB7768" w:rsidRDefault="00DB7768" w:rsidP="00DB7768">
      <w:pPr>
        <w:ind w:firstLine="709"/>
        <w:jc w:val="both"/>
        <w:rPr>
          <w:sz w:val="28"/>
          <w:szCs w:val="28"/>
          <w:lang w:val="kk-KZ"/>
        </w:rPr>
      </w:pPr>
      <w:r w:rsidRPr="00DB7768">
        <w:rPr>
          <w:sz w:val="28"/>
          <w:szCs w:val="28"/>
          <w:lang w:val="kk-KZ"/>
        </w:rPr>
        <w:t>Мұнай және газ өндірісі сарқынды суларды тазарту қондырғыларындағы гидравликалық жүктемені азайтады және суды тұтынуды азайтады.</w:t>
      </w:r>
    </w:p>
    <w:p w14:paraId="4BF50343" w14:textId="77777777" w:rsidR="00DB7768" w:rsidRPr="00DB7768" w:rsidRDefault="00DB7768" w:rsidP="00DB7768">
      <w:pPr>
        <w:ind w:firstLine="709"/>
        <w:jc w:val="both"/>
        <w:rPr>
          <w:b/>
          <w:sz w:val="28"/>
          <w:szCs w:val="28"/>
          <w:lang w:val="kk-KZ"/>
        </w:rPr>
      </w:pPr>
      <w:r w:rsidRPr="00DB7768">
        <w:rPr>
          <w:b/>
          <w:sz w:val="28"/>
          <w:szCs w:val="28"/>
          <w:lang w:val="kk-KZ"/>
        </w:rPr>
        <w:t>Анықтамалық ақпарат</w:t>
      </w:r>
    </w:p>
    <w:p w14:paraId="118AED8C" w14:textId="77777777" w:rsidR="00DB7768" w:rsidRPr="00DB7768" w:rsidRDefault="00DB7768" w:rsidP="00DB7768">
      <w:pPr>
        <w:ind w:firstLine="709"/>
        <w:rPr>
          <w:sz w:val="28"/>
          <w:szCs w:val="28"/>
          <w:lang w:val="kk-KZ"/>
        </w:rPr>
      </w:pPr>
      <w:r w:rsidRPr="00DB7768">
        <w:rPr>
          <w:sz w:val="28"/>
          <w:szCs w:val="28"/>
          <w:lang w:val="kk-KZ"/>
        </w:rPr>
        <w:t>[24].</w:t>
      </w:r>
    </w:p>
    <w:p w14:paraId="19C7BCEC" w14:textId="77777777" w:rsidR="00DB7768" w:rsidRPr="00DB7768" w:rsidRDefault="00DB7768" w:rsidP="00DB7768">
      <w:pPr>
        <w:widowControl w:val="0"/>
        <w:tabs>
          <w:tab w:val="left" w:pos="142"/>
          <w:tab w:val="left" w:pos="567"/>
        </w:tabs>
        <w:ind w:firstLine="709"/>
        <w:jc w:val="both"/>
        <w:rPr>
          <w:sz w:val="28"/>
          <w:szCs w:val="28"/>
          <w:lang w:val="kk-KZ"/>
        </w:rPr>
      </w:pPr>
    </w:p>
    <w:p w14:paraId="1EA771E5" w14:textId="77777777" w:rsidR="00DB7768" w:rsidRPr="00DB7768" w:rsidRDefault="00DB7768" w:rsidP="00DB7768">
      <w:pPr>
        <w:ind w:firstLine="709"/>
        <w:rPr>
          <w:b/>
          <w:sz w:val="28"/>
          <w:szCs w:val="28"/>
          <w:lang w:val="kk-KZ"/>
        </w:rPr>
      </w:pPr>
      <w:bookmarkStart w:id="125" w:name="bookmark=id.434ayfz" w:colFirst="0" w:colLast="0"/>
      <w:bookmarkStart w:id="126" w:name="_heading=h.2i9l8ns" w:colFirst="0" w:colLast="0"/>
      <w:bookmarkEnd w:id="125"/>
      <w:bookmarkEnd w:id="126"/>
      <w:r w:rsidRPr="00DB7768">
        <w:rPr>
          <w:b/>
          <w:sz w:val="28"/>
          <w:szCs w:val="28"/>
          <w:lang w:val="kk-KZ"/>
        </w:rPr>
        <w:t>5.2.3.4. Тұзсыздандырғыштың тұзды ерітіндісін кетіру</w:t>
      </w:r>
    </w:p>
    <w:p w14:paraId="18C90E99" w14:textId="77777777" w:rsidR="00DB7768" w:rsidRPr="00DB7768" w:rsidRDefault="00DB7768" w:rsidP="00DB7768">
      <w:pPr>
        <w:ind w:firstLine="709"/>
        <w:rPr>
          <w:b/>
          <w:sz w:val="28"/>
          <w:szCs w:val="28"/>
          <w:lang w:val="kk-KZ"/>
        </w:rPr>
      </w:pPr>
      <w:r w:rsidRPr="00DB7768">
        <w:rPr>
          <w:b/>
          <w:sz w:val="28"/>
          <w:szCs w:val="28"/>
          <w:lang w:val="kk-KZ"/>
        </w:rPr>
        <w:t>Сипаттама</w:t>
      </w:r>
    </w:p>
    <w:p w14:paraId="7441C418" w14:textId="77777777" w:rsidR="00DB7768" w:rsidRPr="00DB7768" w:rsidRDefault="00DB7768" w:rsidP="00DB7768">
      <w:pPr>
        <w:ind w:firstLine="709"/>
        <w:jc w:val="both"/>
        <w:rPr>
          <w:sz w:val="28"/>
          <w:szCs w:val="28"/>
          <w:lang w:val="kk-KZ"/>
        </w:rPr>
      </w:pPr>
      <w:r w:rsidRPr="00DB7768">
        <w:rPr>
          <w:sz w:val="28"/>
          <w:szCs w:val="28"/>
          <w:lang w:val="kk-KZ"/>
        </w:rPr>
        <w:t>Әдіс тұзсыздандырғыш суды көмірсутектерден, қышқыл компоненттерден тазартудан және сарқынды суларды тазартуға жібермес бұрын аммиакты кетіруден тұрады. Алынған көмірсутектерді шикі мұнайды тазарту сатыларының бірнеше ағынымен араластыруға болады. Рн оңтайландыруға арналған қышқыл дозасын эмульсияланған мұнайдан суды тазартуды жақсарту үшін де қолдануға болады.</w:t>
      </w:r>
    </w:p>
    <w:p w14:paraId="1A0CB59F"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74A053A0" w14:textId="77777777" w:rsidR="00DB7768" w:rsidRPr="00DB7768" w:rsidRDefault="00DB7768" w:rsidP="00DB7768">
      <w:pPr>
        <w:ind w:firstLine="709"/>
        <w:jc w:val="both"/>
        <w:rPr>
          <w:sz w:val="28"/>
          <w:szCs w:val="28"/>
          <w:lang w:val="kk-KZ"/>
        </w:rPr>
      </w:pPr>
      <w:r w:rsidRPr="00DB7768">
        <w:rPr>
          <w:sz w:val="28"/>
          <w:szCs w:val="28"/>
          <w:lang w:val="kk-KZ"/>
        </w:rPr>
        <w:t>Тұзсыздандырғышта пайда болатын сарқынды сулардағы көмірсутектердің, күкірттің немесе аммиактың (рН диапазонына байланысты) төмендеуі. Мысалы, бензол шығарындыларын 95 %-ға төмендетуге болады.</w:t>
      </w:r>
    </w:p>
    <w:p w14:paraId="45B50A2D" w14:textId="77777777" w:rsidR="00DB7768" w:rsidRPr="00DB7768" w:rsidRDefault="00DB7768" w:rsidP="00DB7768">
      <w:pPr>
        <w:ind w:firstLine="709"/>
        <w:jc w:val="both"/>
        <w:rPr>
          <w:b/>
          <w:sz w:val="28"/>
          <w:szCs w:val="28"/>
          <w:lang w:val="kk-KZ"/>
        </w:rPr>
      </w:pPr>
      <w:r w:rsidRPr="00DB7768">
        <w:rPr>
          <w:b/>
          <w:sz w:val="28"/>
          <w:szCs w:val="28"/>
          <w:lang w:val="kk-KZ"/>
        </w:rPr>
        <w:t>Экологиялық көрсеткіштер және пайдалану деректері</w:t>
      </w:r>
    </w:p>
    <w:p w14:paraId="4D542D4C" w14:textId="77777777" w:rsidR="00DB7768" w:rsidRPr="00DB7768" w:rsidRDefault="00DB7768" w:rsidP="00DB7768">
      <w:pPr>
        <w:ind w:firstLine="709"/>
        <w:jc w:val="both"/>
        <w:rPr>
          <w:sz w:val="28"/>
          <w:szCs w:val="28"/>
          <w:lang w:val="kk-KZ"/>
        </w:rPr>
      </w:pPr>
      <w:r w:rsidRPr="00DB7768">
        <w:rPr>
          <w:sz w:val="28"/>
          <w:szCs w:val="28"/>
          <w:lang w:val="kk-KZ"/>
        </w:rPr>
        <w:t>Қуаттылығы жылына 8,7 млн тонна мұнай өндіру кәсіпшілігінде тәулігіне 90 кг фенолы бар, көлемі минутына 1,3 м</w:t>
      </w:r>
      <w:r w:rsidRPr="00DB7768">
        <w:rPr>
          <w:sz w:val="28"/>
          <w:szCs w:val="28"/>
          <w:vertAlign w:val="superscript"/>
          <w:lang w:val="kk-KZ"/>
        </w:rPr>
        <w:t>3</w:t>
      </w:r>
      <w:r w:rsidRPr="00DB7768">
        <w:rPr>
          <w:sz w:val="28"/>
          <w:szCs w:val="28"/>
          <w:lang w:val="kk-KZ"/>
        </w:rPr>
        <w:t xml:space="preserve"> шикі қондырғыда сарқынды су ағыны түзіледі. Тұзсыздандырғыштардан суды ағызу максимум 20 ppm бензолдан тұрады, ал тұзсыздандырғыштың шаю суының мөлшері мұнай жеткізілімінің 4-8 %-на тең. Содан кейін 20 ppb диапазонындағы бензол деңгейі бар сепараторлардан ағызу сарқынды суларды тазарту жүйесіне жіберіледі. Қышқыл ағындарды булау бағанының алдында көмірсутектерді ұстауға арналған сыйымдылық орнатылады. Балық аулау кезінде сипатталған әдісті қолдана отырып судағы фенолдардың мөлшерін 90 %-ға дейін азайтуға болады.</w:t>
      </w:r>
    </w:p>
    <w:p w14:paraId="315AAB5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7E6C875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Сипатталған әдіс буды тұтынуды, қышқылды және басқа химиялық заттарды енгізуді талап етеді.</w:t>
      </w:r>
    </w:p>
    <w:p w14:paraId="2491FBAA"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0F706C6C" w14:textId="77777777" w:rsidR="00DB7768" w:rsidRPr="00DB7768" w:rsidRDefault="00DB7768" w:rsidP="00DB7768">
      <w:pPr>
        <w:ind w:firstLine="709"/>
        <w:jc w:val="both"/>
        <w:rPr>
          <w:sz w:val="28"/>
          <w:szCs w:val="28"/>
          <w:lang w:val="kk-KZ"/>
        </w:rPr>
      </w:pPr>
      <w:r w:rsidRPr="00DB7768">
        <w:rPr>
          <w:sz w:val="28"/>
          <w:szCs w:val="28"/>
          <w:lang w:val="kk-KZ"/>
        </w:rPr>
        <w:t>Тұзсыздандырғыш ерітіндісін алдын ала өңдеу әдетте өте ауыр шикі мұнайды өңдеуде қолданылады.</w:t>
      </w:r>
    </w:p>
    <w:p w14:paraId="66FC1F88"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1529C5D" w14:textId="77777777" w:rsidR="00DB7768" w:rsidRPr="00DB7768" w:rsidRDefault="00DB7768" w:rsidP="00DB7768">
      <w:pPr>
        <w:ind w:firstLine="709"/>
        <w:jc w:val="both"/>
        <w:rPr>
          <w:sz w:val="28"/>
          <w:szCs w:val="28"/>
          <w:lang w:val="kk-KZ"/>
        </w:rPr>
      </w:pPr>
      <w:r w:rsidRPr="00DB7768">
        <w:rPr>
          <w:sz w:val="28"/>
          <w:szCs w:val="28"/>
          <w:lang w:val="kk-KZ"/>
        </w:rPr>
        <w:lastRenderedPageBreak/>
        <w:t>Алынған ақпарат жоқ.</w:t>
      </w:r>
    </w:p>
    <w:p w14:paraId="09459493"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4D617762" w14:textId="77777777" w:rsidR="00DB7768" w:rsidRPr="00DB7768" w:rsidRDefault="00DB7768" w:rsidP="00DB7768">
      <w:pPr>
        <w:ind w:firstLine="709"/>
        <w:jc w:val="both"/>
        <w:rPr>
          <w:sz w:val="28"/>
          <w:szCs w:val="28"/>
          <w:lang w:val="kk-KZ"/>
        </w:rPr>
      </w:pPr>
      <w:r w:rsidRPr="00DB7768">
        <w:rPr>
          <w:sz w:val="28"/>
          <w:szCs w:val="28"/>
          <w:lang w:val="kk-KZ"/>
        </w:rPr>
        <w:t>Сипатталған әдіс сарқынды сулардағы бензол мөлшерін азайтуға мүмкіндік береді, осылайша сарқынды сулардағы ҰОҚ бензол шығарындыларын азайтады.</w:t>
      </w:r>
    </w:p>
    <w:p w14:paraId="2F2DDC58" w14:textId="77777777" w:rsidR="00DB7768" w:rsidRPr="00DB7768" w:rsidRDefault="00DB7768" w:rsidP="00DB7768">
      <w:pPr>
        <w:ind w:firstLine="709"/>
        <w:jc w:val="both"/>
        <w:rPr>
          <w:b/>
          <w:sz w:val="28"/>
          <w:szCs w:val="28"/>
          <w:lang w:val="kk-KZ"/>
        </w:rPr>
      </w:pPr>
      <w:r w:rsidRPr="00DB7768">
        <w:rPr>
          <w:b/>
          <w:sz w:val="28"/>
          <w:szCs w:val="28"/>
          <w:lang w:val="kk-KZ"/>
        </w:rPr>
        <w:t>Анықтамалық ақпарат</w:t>
      </w:r>
    </w:p>
    <w:p w14:paraId="0D6AEB79" w14:textId="77777777" w:rsidR="00DB7768" w:rsidRPr="00DB7768" w:rsidRDefault="00DB7768" w:rsidP="00DB7768">
      <w:pPr>
        <w:ind w:firstLine="709"/>
        <w:jc w:val="both"/>
        <w:rPr>
          <w:sz w:val="28"/>
          <w:szCs w:val="28"/>
          <w:lang w:val="kk-KZ"/>
        </w:rPr>
      </w:pPr>
      <w:r w:rsidRPr="00DB7768">
        <w:rPr>
          <w:sz w:val="28"/>
          <w:szCs w:val="28"/>
          <w:lang w:val="kk-KZ"/>
        </w:rPr>
        <w:t>[24].</w:t>
      </w:r>
    </w:p>
    <w:p w14:paraId="59D829B7" w14:textId="77777777" w:rsidR="00DB7768" w:rsidRPr="00DB7768" w:rsidRDefault="00DB7768" w:rsidP="00DB7768">
      <w:pPr>
        <w:ind w:firstLine="709"/>
        <w:jc w:val="both"/>
        <w:rPr>
          <w:sz w:val="28"/>
          <w:szCs w:val="28"/>
          <w:lang w:val="kk-KZ"/>
        </w:rPr>
      </w:pPr>
    </w:p>
    <w:p w14:paraId="54C54A7D"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5.2.4. Шикі мұнайды күкіртсіздендіру</w:t>
      </w:r>
    </w:p>
    <w:p w14:paraId="2FC784AA"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5.2.4.1. Күкіртсіздендіру процестері</w:t>
      </w:r>
    </w:p>
    <w:p w14:paraId="14392CC7"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Сипаттама</w:t>
      </w:r>
    </w:p>
    <w:p w14:paraId="7077788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3.2.4-бөлімді қараңыз.</w:t>
      </w:r>
    </w:p>
    <w:p w14:paraId="3258A426"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0D9E011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Әр түрлі фракциялардағы күкірттің төмендеуі. Заманауи әдістер дистилляттардағы күкірт мөлшерін 10 ppm-ден азға дейін төмендетуге мүмкіндік береді. Мысалы, орташа дистилляттарға Co/Mo катализаторымен (30-40 бар) бір сатылы гидрогенизацияны қолдану өнімге, шикізат құрамындағы күкірт құрамына және реакция жағдайларына байланысты күкірт құрамын 90 %-дан астамға (шамамен 100 ppm дейін) төмендетеді. Егер дизельге сұраныс артып келе жатса, оны өндіру кезінде қосымша қосылыстарды қолдану қажет. Алайда, бұл шикізатта көптеген хош иісті қосылыстар бар, олар ауыр жағдайларда гидрленуі керек (жоғары температура, жоғары қысым, жоғары белсенді катализаторлар, екі сатылы процестер).</w:t>
      </w:r>
    </w:p>
    <w:p w14:paraId="019C036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Мұнайдың ағымдағы техникалық шарттары кәдімгі бір сатылы гидротазарту қондырғыларында сұйықтықтың сағаттық жылдамдығын шартты бірліктердегі 3,7-ден 0,8-1,1-ге дейін төмендету арқылы, реакторды қолданыстағы қондырғыларға дәйекті енгізу және гидротазарту қондырғылары үшін қолжетімді катализаторлардың соңғы буынын қолдану арқылы орындалуы мүмкін. 0,12 % күкірттің соңғы күкіртсізденуін орнатпас бұрын күкірттің салмағының 1,3 % және аралық күкірт мөлшері бар Ресейлік экспорттық қоспаны өңдеу кезінде тазартқыштағы күкірттің соңғы құрамына 8 ppm күкіртіне тең қалыпты жұмыс кезінде қол жеткізуге болады.</w:t>
      </w:r>
    </w:p>
    <w:p w14:paraId="593A7308"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325BEF19"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Гидротазарту қондырғылары жаңа шикізаттан алынған көмірсутектермен қайта өңдеу ағынында сутегінің тазалығын сақтау үшін сутекті қайта өңдеу ағынында жоғары қысымды аминмен жууға арналған қосымша қондырғыны қажет етеді. Қондырғы 45 бар қысыммен жұмыс істейді, болжамды пайдалану мерзімі 30 ай болатын бір тонна шикізатқа 40 Нм</w:t>
      </w:r>
      <w:r w:rsidRPr="00DB7768">
        <w:rPr>
          <w:sz w:val="28"/>
          <w:szCs w:val="28"/>
          <w:vertAlign w:val="superscript"/>
          <w:lang w:val="kk-KZ"/>
        </w:rPr>
        <w:t>3</w:t>
      </w:r>
      <w:r w:rsidRPr="00DB7768">
        <w:rPr>
          <w:sz w:val="28"/>
          <w:szCs w:val="28"/>
          <w:lang w:val="kk-KZ"/>
        </w:rPr>
        <w:t xml:space="preserve"> сутекті пайдаланады.</w:t>
      </w:r>
    </w:p>
    <w:p w14:paraId="0BF05452"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Кросс-медиа әсерлер</w:t>
      </w:r>
    </w:p>
    <w:p w14:paraId="1DDF972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Энергияны тұтыну, қалдықтардың пайда болуы, сарқынды сулар және атмосфералық шығарындылар.</w:t>
      </w:r>
    </w:p>
    <w:p w14:paraId="25B6399D"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Қолданылуы</w:t>
      </w:r>
    </w:p>
    <w:p w14:paraId="5ACD0756"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Нафтадан ауыр қалдықтарға дейінгі дистилляттарға қолданылады.</w:t>
      </w:r>
    </w:p>
    <w:p w14:paraId="069F5D24"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lastRenderedPageBreak/>
        <w:t>Экономика</w:t>
      </w:r>
    </w:p>
    <w:p w14:paraId="2AC4DAF6" w14:textId="77777777" w:rsidR="00DB7768" w:rsidRPr="00DB7768" w:rsidRDefault="00DB7768" w:rsidP="00DB7768">
      <w:pPr>
        <w:widowControl w:val="0"/>
        <w:tabs>
          <w:tab w:val="left" w:pos="142"/>
          <w:tab w:val="left" w:pos="567"/>
          <w:tab w:val="left" w:pos="993"/>
        </w:tabs>
        <w:ind w:firstLine="709"/>
        <w:jc w:val="both"/>
        <w:rPr>
          <w:sz w:val="28"/>
          <w:szCs w:val="28"/>
          <w:lang w:val="kk-KZ"/>
        </w:rPr>
      </w:pPr>
      <w:r w:rsidRPr="00DB7768">
        <w:rPr>
          <w:sz w:val="28"/>
          <w:szCs w:val="28"/>
          <w:lang w:val="kk-KZ"/>
        </w:rPr>
        <w:t>Шикі мұнайдың азаюымен күкіртсіздендіру процесін орнатуға арналған болжамды шығындар (132 м</w:t>
      </w:r>
      <w:r w:rsidRPr="00DB7768">
        <w:rPr>
          <w:sz w:val="28"/>
          <w:szCs w:val="28"/>
          <w:vertAlign w:val="superscript"/>
          <w:lang w:val="kk-KZ"/>
        </w:rPr>
        <w:t>3</w:t>
      </w:r>
      <w:r w:rsidRPr="00DB7768">
        <w:rPr>
          <w:sz w:val="28"/>
          <w:szCs w:val="28"/>
          <w:lang w:val="kk-KZ"/>
        </w:rPr>
        <w:t>/сағ есебінен) 47 млн еуроны құрайды. 5.2-кестеде қалдықтарды каталитикалық крекинг сұйықтықтары үшін шикізатты дайындау үшін қалдықтарды күкіртсіздендіру жүйесін гидротазартуды орнатуға арналған инвестициялық шығындар келтірілген.</w:t>
      </w:r>
    </w:p>
    <w:p w14:paraId="5D10E1A3" w14:textId="77777777" w:rsidR="00DB7768" w:rsidRPr="00DB7768" w:rsidRDefault="00DB7768" w:rsidP="00DB7768">
      <w:pPr>
        <w:widowControl w:val="0"/>
        <w:tabs>
          <w:tab w:val="left" w:pos="142"/>
          <w:tab w:val="left" w:pos="567"/>
          <w:tab w:val="left" w:pos="993"/>
        </w:tabs>
        <w:ind w:firstLine="709"/>
        <w:jc w:val="both"/>
        <w:rPr>
          <w:sz w:val="28"/>
          <w:szCs w:val="28"/>
          <w:lang w:val="kk-KZ"/>
        </w:rPr>
      </w:pPr>
    </w:p>
    <w:p w14:paraId="6BAD14FC" w14:textId="77777777" w:rsidR="00DB7768" w:rsidRPr="00DB7768" w:rsidRDefault="00DB7768" w:rsidP="00DB7768">
      <w:pPr>
        <w:widowControl w:val="0"/>
        <w:tabs>
          <w:tab w:val="left" w:pos="142"/>
          <w:tab w:val="left" w:pos="567"/>
          <w:tab w:val="left" w:pos="993"/>
        </w:tabs>
        <w:ind w:firstLine="709"/>
        <w:jc w:val="both"/>
        <w:rPr>
          <w:b/>
          <w:sz w:val="28"/>
          <w:szCs w:val="28"/>
          <w:lang w:val="kk-KZ"/>
        </w:rPr>
      </w:pPr>
      <w:r w:rsidRPr="00DB7768">
        <w:rPr>
          <w:sz w:val="28"/>
          <w:szCs w:val="28"/>
          <w:lang w:val="kk-KZ"/>
        </w:rPr>
        <w:t>5.2-кесте. Инвестициялық шығындар, пайдалану шығындары және техникалық қызмет көрсету шығындары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7932"/>
        <w:gridCol w:w="1146"/>
      </w:tblGrid>
      <w:tr w:rsidR="00DB7768" w:rsidRPr="00DB7768" w14:paraId="57F46185" w14:textId="77777777" w:rsidTr="001E3429">
        <w:trPr>
          <w:trHeight w:val="230"/>
        </w:trPr>
        <w:tc>
          <w:tcPr>
            <w:tcW w:w="266" w:type="pct"/>
            <w:vAlign w:val="center"/>
          </w:tcPr>
          <w:p w14:paraId="6A0B0187" w14:textId="77777777" w:rsidR="00DB7768" w:rsidRPr="00DB7768" w:rsidRDefault="00DB7768" w:rsidP="00DB7768">
            <w:pPr>
              <w:widowControl w:val="0"/>
              <w:tabs>
                <w:tab w:val="left" w:pos="142"/>
                <w:tab w:val="left" w:pos="567"/>
              </w:tabs>
              <w:jc w:val="center"/>
              <w:rPr>
                <w:b/>
                <w:bCs/>
                <w:lang w:val="kk-KZ"/>
              </w:rPr>
            </w:pPr>
            <w:r w:rsidRPr="00DB7768">
              <w:rPr>
                <w:b/>
                <w:bCs/>
                <w:lang w:val="kk-KZ"/>
              </w:rPr>
              <w:t>Р/с №</w:t>
            </w:r>
          </w:p>
        </w:tc>
        <w:tc>
          <w:tcPr>
            <w:tcW w:w="4129" w:type="pct"/>
            <w:vAlign w:val="center"/>
          </w:tcPr>
          <w:p w14:paraId="43468D28" w14:textId="77777777" w:rsidR="00DB7768" w:rsidRPr="00DB7768" w:rsidRDefault="00DB7768" w:rsidP="00DB7768">
            <w:pPr>
              <w:widowControl w:val="0"/>
              <w:tabs>
                <w:tab w:val="left" w:pos="142"/>
                <w:tab w:val="left" w:pos="567"/>
              </w:tabs>
              <w:jc w:val="center"/>
              <w:rPr>
                <w:b/>
                <w:bCs/>
                <w:lang w:val="kk-KZ"/>
              </w:rPr>
            </w:pPr>
            <w:r w:rsidRPr="00DB7768">
              <w:rPr>
                <w:b/>
                <w:bCs/>
                <w:lang w:val="kk-KZ"/>
              </w:rPr>
              <w:t>Энергетикалық ресурстардың атауы</w:t>
            </w:r>
          </w:p>
        </w:tc>
        <w:tc>
          <w:tcPr>
            <w:tcW w:w="605" w:type="pct"/>
            <w:vAlign w:val="center"/>
          </w:tcPr>
          <w:p w14:paraId="04A20DB4" w14:textId="77777777" w:rsidR="00DB7768" w:rsidRPr="00DB7768" w:rsidRDefault="00DB7768" w:rsidP="00DB7768">
            <w:pPr>
              <w:widowControl w:val="0"/>
              <w:tabs>
                <w:tab w:val="left" w:pos="142"/>
                <w:tab w:val="left" w:pos="567"/>
              </w:tabs>
              <w:jc w:val="center"/>
              <w:rPr>
                <w:b/>
                <w:bCs/>
                <w:lang w:val="kk-KZ"/>
              </w:rPr>
            </w:pPr>
            <w:r w:rsidRPr="00DB7768">
              <w:rPr>
                <w:b/>
                <w:bCs/>
                <w:lang w:val="kk-KZ"/>
              </w:rPr>
              <w:t>Мәні</w:t>
            </w:r>
          </w:p>
        </w:tc>
      </w:tr>
      <w:tr w:rsidR="00DB7768" w:rsidRPr="00DB7768" w14:paraId="3E26FF8A" w14:textId="77777777" w:rsidTr="001E3429">
        <w:trPr>
          <w:trHeight w:val="230"/>
        </w:trPr>
        <w:tc>
          <w:tcPr>
            <w:tcW w:w="266" w:type="pct"/>
            <w:vAlign w:val="center"/>
          </w:tcPr>
          <w:p w14:paraId="554E0ED2" w14:textId="77777777" w:rsidR="00DB7768" w:rsidRPr="00DB7768" w:rsidRDefault="00DB7768" w:rsidP="00DB7768">
            <w:pPr>
              <w:widowControl w:val="0"/>
              <w:tabs>
                <w:tab w:val="left" w:pos="142"/>
                <w:tab w:val="left" w:pos="567"/>
              </w:tabs>
              <w:jc w:val="center"/>
              <w:rPr>
                <w:b/>
                <w:bCs/>
                <w:lang w:val="kk-KZ"/>
              </w:rPr>
            </w:pPr>
            <w:r w:rsidRPr="00DB7768">
              <w:rPr>
                <w:b/>
                <w:bCs/>
                <w:lang w:val="kk-KZ"/>
              </w:rPr>
              <w:t>1</w:t>
            </w:r>
          </w:p>
        </w:tc>
        <w:tc>
          <w:tcPr>
            <w:tcW w:w="4129" w:type="pct"/>
            <w:vAlign w:val="center"/>
          </w:tcPr>
          <w:p w14:paraId="2E9B7085" w14:textId="77777777" w:rsidR="00DB7768" w:rsidRPr="00DB7768" w:rsidRDefault="00DB7768" w:rsidP="00DB7768">
            <w:pPr>
              <w:widowControl w:val="0"/>
              <w:tabs>
                <w:tab w:val="left" w:pos="142"/>
                <w:tab w:val="left" w:pos="567"/>
              </w:tabs>
              <w:jc w:val="center"/>
              <w:rPr>
                <w:b/>
                <w:bCs/>
                <w:lang w:val="kk-KZ"/>
              </w:rPr>
            </w:pPr>
            <w:r w:rsidRPr="00DB7768">
              <w:rPr>
                <w:b/>
                <w:bCs/>
                <w:lang w:val="kk-KZ"/>
              </w:rPr>
              <w:t>2</w:t>
            </w:r>
          </w:p>
        </w:tc>
        <w:tc>
          <w:tcPr>
            <w:tcW w:w="605" w:type="pct"/>
            <w:vAlign w:val="center"/>
          </w:tcPr>
          <w:p w14:paraId="1C387D2E" w14:textId="77777777" w:rsidR="00DB7768" w:rsidRPr="00DB7768" w:rsidRDefault="00DB7768" w:rsidP="00DB7768">
            <w:pPr>
              <w:widowControl w:val="0"/>
              <w:tabs>
                <w:tab w:val="left" w:pos="142"/>
                <w:tab w:val="left" w:pos="567"/>
              </w:tabs>
              <w:jc w:val="center"/>
              <w:rPr>
                <w:b/>
                <w:bCs/>
                <w:lang w:val="kk-KZ"/>
              </w:rPr>
            </w:pPr>
            <w:r w:rsidRPr="00DB7768">
              <w:rPr>
                <w:b/>
                <w:bCs/>
                <w:lang w:val="kk-KZ"/>
              </w:rPr>
              <w:t>3</w:t>
            </w:r>
          </w:p>
        </w:tc>
      </w:tr>
      <w:tr w:rsidR="00DB7768" w:rsidRPr="00DB7768" w14:paraId="3BD6F4A4" w14:textId="77777777" w:rsidTr="001E3429">
        <w:trPr>
          <w:trHeight w:val="230"/>
        </w:trPr>
        <w:tc>
          <w:tcPr>
            <w:tcW w:w="266" w:type="pct"/>
          </w:tcPr>
          <w:p w14:paraId="792622F4" w14:textId="77777777" w:rsidR="00DB7768" w:rsidRPr="00DB7768" w:rsidRDefault="00DB7768" w:rsidP="00DB7768">
            <w:pPr>
              <w:widowControl w:val="0"/>
              <w:jc w:val="both"/>
              <w:rPr>
                <w:lang w:val="kk-KZ"/>
              </w:rPr>
            </w:pPr>
            <w:r w:rsidRPr="00DB7768">
              <w:rPr>
                <w:lang w:val="kk-KZ"/>
              </w:rPr>
              <w:t>1</w:t>
            </w:r>
          </w:p>
        </w:tc>
        <w:tc>
          <w:tcPr>
            <w:tcW w:w="4129" w:type="pct"/>
          </w:tcPr>
          <w:p w14:paraId="4717D1F7" w14:textId="77777777" w:rsidR="00DB7768" w:rsidRPr="00DB7768" w:rsidRDefault="00DB7768" w:rsidP="00DB7768">
            <w:pPr>
              <w:widowControl w:val="0"/>
              <w:jc w:val="both"/>
              <w:rPr>
                <w:lang w:val="kk-KZ"/>
              </w:rPr>
            </w:pPr>
            <w:r w:rsidRPr="00DB7768">
              <w:rPr>
                <w:lang w:val="kk-KZ"/>
              </w:rPr>
              <w:t>Шикізатты беру жылдамдығы, Мт/жыл</w:t>
            </w:r>
          </w:p>
        </w:tc>
        <w:tc>
          <w:tcPr>
            <w:tcW w:w="605" w:type="pct"/>
          </w:tcPr>
          <w:p w14:paraId="77DEDD26" w14:textId="77777777" w:rsidR="00DB7768" w:rsidRPr="00DB7768" w:rsidRDefault="00DB7768" w:rsidP="00DB7768">
            <w:pPr>
              <w:widowControl w:val="0"/>
              <w:tabs>
                <w:tab w:val="left" w:pos="142"/>
                <w:tab w:val="left" w:pos="567"/>
              </w:tabs>
              <w:jc w:val="center"/>
              <w:rPr>
                <w:lang w:val="kk-KZ"/>
              </w:rPr>
            </w:pPr>
            <w:r w:rsidRPr="00DB7768">
              <w:rPr>
                <w:lang w:val="kk-KZ"/>
              </w:rPr>
              <w:t>3,8</w:t>
            </w:r>
          </w:p>
        </w:tc>
      </w:tr>
      <w:tr w:rsidR="00DB7768" w:rsidRPr="00DB7768" w14:paraId="5E46275F" w14:textId="77777777" w:rsidTr="001E3429">
        <w:trPr>
          <w:trHeight w:val="230"/>
        </w:trPr>
        <w:tc>
          <w:tcPr>
            <w:tcW w:w="266" w:type="pct"/>
          </w:tcPr>
          <w:p w14:paraId="4073F88B" w14:textId="77777777" w:rsidR="00DB7768" w:rsidRPr="00DB7768" w:rsidRDefault="00DB7768" w:rsidP="00DB7768">
            <w:pPr>
              <w:widowControl w:val="0"/>
              <w:jc w:val="both"/>
              <w:rPr>
                <w:lang w:val="kk-KZ"/>
              </w:rPr>
            </w:pPr>
            <w:r w:rsidRPr="00DB7768">
              <w:rPr>
                <w:lang w:val="kk-KZ"/>
              </w:rPr>
              <w:t>2</w:t>
            </w:r>
          </w:p>
        </w:tc>
        <w:tc>
          <w:tcPr>
            <w:tcW w:w="4129" w:type="pct"/>
          </w:tcPr>
          <w:p w14:paraId="3C12B27B" w14:textId="77777777" w:rsidR="00DB7768" w:rsidRPr="00DB7768" w:rsidRDefault="00DB7768" w:rsidP="00DB7768">
            <w:pPr>
              <w:widowControl w:val="0"/>
              <w:jc w:val="both"/>
              <w:rPr>
                <w:lang w:val="kk-KZ"/>
              </w:rPr>
            </w:pPr>
            <w:r w:rsidRPr="00DB7768">
              <w:rPr>
                <w:lang w:val="kk-KZ"/>
              </w:rPr>
              <w:t>Пайдалану мерзімі, күндері</w:t>
            </w:r>
          </w:p>
        </w:tc>
        <w:tc>
          <w:tcPr>
            <w:tcW w:w="605" w:type="pct"/>
          </w:tcPr>
          <w:p w14:paraId="3455E530" w14:textId="77777777" w:rsidR="00DB7768" w:rsidRPr="00DB7768" w:rsidRDefault="00DB7768" w:rsidP="00DB7768">
            <w:pPr>
              <w:widowControl w:val="0"/>
              <w:tabs>
                <w:tab w:val="left" w:pos="142"/>
                <w:tab w:val="left" w:pos="567"/>
              </w:tabs>
              <w:jc w:val="center"/>
              <w:rPr>
                <w:lang w:val="kk-KZ"/>
              </w:rPr>
            </w:pPr>
            <w:r w:rsidRPr="00DB7768">
              <w:rPr>
                <w:lang w:val="kk-KZ"/>
              </w:rPr>
              <w:t>335</w:t>
            </w:r>
          </w:p>
        </w:tc>
      </w:tr>
      <w:tr w:rsidR="00DB7768" w:rsidRPr="00DB7768" w14:paraId="75015DB6" w14:textId="77777777" w:rsidTr="001E3429">
        <w:trPr>
          <w:trHeight w:val="230"/>
        </w:trPr>
        <w:tc>
          <w:tcPr>
            <w:tcW w:w="266" w:type="pct"/>
          </w:tcPr>
          <w:p w14:paraId="4461458C" w14:textId="77777777" w:rsidR="00DB7768" w:rsidRPr="00DB7768" w:rsidRDefault="00DB7768" w:rsidP="00DB7768">
            <w:pPr>
              <w:widowControl w:val="0"/>
              <w:jc w:val="both"/>
              <w:rPr>
                <w:lang w:val="kk-KZ"/>
              </w:rPr>
            </w:pPr>
            <w:r w:rsidRPr="00DB7768">
              <w:rPr>
                <w:lang w:val="kk-KZ"/>
              </w:rPr>
              <w:t>3</w:t>
            </w:r>
          </w:p>
        </w:tc>
        <w:tc>
          <w:tcPr>
            <w:tcW w:w="4129" w:type="pct"/>
          </w:tcPr>
          <w:p w14:paraId="62B5E420" w14:textId="77777777" w:rsidR="00DB7768" w:rsidRPr="00DB7768" w:rsidRDefault="00DB7768" w:rsidP="00DB7768">
            <w:pPr>
              <w:widowControl w:val="0"/>
              <w:jc w:val="both"/>
              <w:rPr>
                <w:lang w:val="kk-KZ"/>
              </w:rPr>
            </w:pPr>
            <w:r w:rsidRPr="00DB7768">
              <w:rPr>
                <w:lang w:val="kk-KZ"/>
              </w:rPr>
              <w:t>Пайдалану коэффициенті</w:t>
            </w:r>
          </w:p>
        </w:tc>
        <w:tc>
          <w:tcPr>
            <w:tcW w:w="605" w:type="pct"/>
          </w:tcPr>
          <w:p w14:paraId="76FD7869" w14:textId="77777777" w:rsidR="00DB7768" w:rsidRPr="00DB7768" w:rsidRDefault="00DB7768" w:rsidP="00DB7768">
            <w:pPr>
              <w:widowControl w:val="0"/>
              <w:tabs>
                <w:tab w:val="left" w:pos="142"/>
                <w:tab w:val="left" w:pos="567"/>
              </w:tabs>
              <w:jc w:val="center"/>
              <w:rPr>
                <w:lang w:val="kk-KZ"/>
              </w:rPr>
            </w:pPr>
            <w:r w:rsidRPr="00DB7768">
              <w:rPr>
                <w:lang w:val="kk-KZ"/>
              </w:rPr>
              <w:t>0,92</w:t>
            </w:r>
          </w:p>
        </w:tc>
      </w:tr>
      <w:tr w:rsidR="00DB7768" w:rsidRPr="00DB7768" w14:paraId="69C98D5F" w14:textId="77777777" w:rsidTr="001E3429">
        <w:trPr>
          <w:trHeight w:val="230"/>
        </w:trPr>
        <w:tc>
          <w:tcPr>
            <w:tcW w:w="266" w:type="pct"/>
          </w:tcPr>
          <w:p w14:paraId="5074FBD6" w14:textId="77777777" w:rsidR="00DB7768" w:rsidRPr="00DB7768" w:rsidRDefault="00DB7768" w:rsidP="00DB7768">
            <w:pPr>
              <w:widowControl w:val="0"/>
              <w:jc w:val="both"/>
              <w:rPr>
                <w:lang w:val="kk-KZ"/>
              </w:rPr>
            </w:pPr>
            <w:r w:rsidRPr="00DB7768">
              <w:rPr>
                <w:lang w:val="kk-KZ"/>
              </w:rPr>
              <w:t>4</w:t>
            </w:r>
          </w:p>
        </w:tc>
        <w:tc>
          <w:tcPr>
            <w:tcW w:w="4129" w:type="pct"/>
          </w:tcPr>
          <w:p w14:paraId="32EE3029" w14:textId="77777777" w:rsidR="00DB7768" w:rsidRPr="00DB7768" w:rsidRDefault="00DB7768" w:rsidP="00DB7768">
            <w:pPr>
              <w:widowControl w:val="0"/>
              <w:jc w:val="both"/>
              <w:rPr>
                <w:lang w:val="kk-KZ"/>
              </w:rPr>
            </w:pPr>
            <w:r w:rsidRPr="00DB7768">
              <w:rPr>
                <w:lang w:val="kk-KZ"/>
              </w:rPr>
              <w:t>Ішкі объектілерге инвестициялар, млн еуро</w:t>
            </w:r>
          </w:p>
        </w:tc>
        <w:tc>
          <w:tcPr>
            <w:tcW w:w="605" w:type="pct"/>
          </w:tcPr>
          <w:p w14:paraId="76BA728D" w14:textId="77777777" w:rsidR="00DB7768" w:rsidRPr="00DB7768" w:rsidRDefault="00DB7768" w:rsidP="00DB7768">
            <w:pPr>
              <w:widowControl w:val="0"/>
              <w:tabs>
                <w:tab w:val="left" w:pos="142"/>
                <w:tab w:val="left" w:pos="567"/>
              </w:tabs>
              <w:jc w:val="center"/>
              <w:rPr>
                <w:lang w:val="kk-KZ"/>
              </w:rPr>
            </w:pPr>
            <w:r w:rsidRPr="00DB7768">
              <w:rPr>
                <w:lang w:val="kk-KZ"/>
              </w:rPr>
              <w:t>272</w:t>
            </w:r>
          </w:p>
        </w:tc>
      </w:tr>
      <w:tr w:rsidR="00DB7768" w:rsidRPr="00DB7768" w14:paraId="20BA2D7C" w14:textId="77777777" w:rsidTr="001E3429">
        <w:trPr>
          <w:trHeight w:val="230"/>
        </w:trPr>
        <w:tc>
          <w:tcPr>
            <w:tcW w:w="266" w:type="pct"/>
          </w:tcPr>
          <w:p w14:paraId="744162FB" w14:textId="77777777" w:rsidR="00DB7768" w:rsidRPr="00DB7768" w:rsidRDefault="00DB7768" w:rsidP="00DB7768">
            <w:pPr>
              <w:widowControl w:val="0"/>
              <w:jc w:val="both"/>
              <w:rPr>
                <w:lang w:val="kk-KZ"/>
              </w:rPr>
            </w:pPr>
            <w:r w:rsidRPr="00DB7768">
              <w:rPr>
                <w:lang w:val="kk-KZ"/>
              </w:rPr>
              <w:t>5</w:t>
            </w:r>
          </w:p>
        </w:tc>
        <w:tc>
          <w:tcPr>
            <w:tcW w:w="4129" w:type="pct"/>
          </w:tcPr>
          <w:p w14:paraId="0B7F1F7D" w14:textId="77777777" w:rsidR="00DB7768" w:rsidRPr="00DB7768" w:rsidRDefault="00DB7768" w:rsidP="00DB7768">
            <w:pPr>
              <w:widowControl w:val="0"/>
              <w:jc w:val="both"/>
              <w:rPr>
                <w:lang w:val="kk-KZ"/>
              </w:rPr>
            </w:pPr>
            <w:r w:rsidRPr="00DB7768">
              <w:rPr>
                <w:lang w:val="kk-KZ"/>
              </w:rPr>
              <w:t>Сыртқы объектілердің жалпы құны (ішкі объектілер құнының 30%), млн еуро</w:t>
            </w:r>
          </w:p>
        </w:tc>
        <w:tc>
          <w:tcPr>
            <w:tcW w:w="605" w:type="pct"/>
          </w:tcPr>
          <w:p w14:paraId="26E7ABE5" w14:textId="77777777" w:rsidR="00DB7768" w:rsidRPr="00DB7768" w:rsidRDefault="00DB7768" w:rsidP="00DB7768">
            <w:pPr>
              <w:widowControl w:val="0"/>
              <w:tabs>
                <w:tab w:val="left" w:pos="142"/>
                <w:tab w:val="left" w:pos="567"/>
              </w:tabs>
              <w:jc w:val="center"/>
              <w:rPr>
                <w:lang w:val="kk-KZ"/>
              </w:rPr>
            </w:pPr>
            <w:r w:rsidRPr="00DB7768">
              <w:rPr>
                <w:lang w:val="kk-KZ"/>
              </w:rPr>
              <w:t>82</w:t>
            </w:r>
          </w:p>
        </w:tc>
      </w:tr>
      <w:tr w:rsidR="00DB7768" w:rsidRPr="00DB7768" w14:paraId="73D36FA4" w14:textId="77777777" w:rsidTr="001E3429">
        <w:trPr>
          <w:trHeight w:val="230"/>
        </w:trPr>
        <w:tc>
          <w:tcPr>
            <w:tcW w:w="266" w:type="pct"/>
          </w:tcPr>
          <w:p w14:paraId="216FB7DA" w14:textId="77777777" w:rsidR="00DB7768" w:rsidRPr="00DB7768" w:rsidRDefault="00DB7768" w:rsidP="00DB7768">
            <w:pPr>
              <w:widowControl w:val="0"/>
              <w:jc w:val="both"/>
              <w:rPr>
                <w:lang w:val="kk-KZ"/>
              </w:rPr>
            </w:pPr>
            <w:r w:rsidRPr="00DB7768">
              <w:rPr>
                <w:lang w:val="kk-KZ"/>
              </w:rPr>
              <w:t>6</w:t>
            </w:r>
          </w:p>
        </w:tc>
        <w:tc>
          <w:tcPr>
            <w:tcW w:w="4129" w:type="pct"/>
          </w:tcPr>
          <w:p w14:paraId="55ECFCD0" w14:textId="77777777" w:rsidR="00DB7768" w:rsidRPr="00DB7768" w:rsidRDefault="00DB7768" w:rsidP="00DB7768">
            <w:pPr>
              <w:widowControl w:val="0"/>
              <w:jc w:val="both"/>
              <w:rPr>
                <w:lang w:val="kk-KZ"/>
              </w:rPr>
            </w:pPr>
            <w:r w:rsidRPr="00DB7768">
              <w:rPr>
                <w:lang w:val="kk-KZ"/>
              </w:rPr>
              <w:t>Бір жүктемеге арналған катализатор шығындары, миллион еуро</w:t>
            </w:r>
          </w:p>
        </w:tc>
        <w:tc>
          <w:tcPr>
            <w:tcW w:w="605" w:type="pct"/>
          </w:tcPr>
          <w:p w14:paraId="7FAB9080" w14:textId="77777777" w:rsidR="00DB7768" w:rsidRPr="00DB7768" w:rsidRDefault="00DB7768" w:rsidP="00DB7768">
            <w:pPr>
              <w:widowControl w:val="0"/>
              <w:tabs>
                <w:tab w:val="left" w:pos="142"/>
                <w:tab w:val="left" w:pos="567"/>
              </w:tabs>
              <w:jc w:val="center"/>
              <w:rPr>
                <w:lang w:val="kk-KZ"/>
              </w:rPr>
            </w:pPr>
            <w:r w:rsidRPr="00DB7768">
              <w:rPr>
                <w:lang w:val="kk-KZ"/>
              </w:rPr>
              <w:t>10</w:t>
            </w:r>
          </w:p>
        </w:tc>
      </w:tr>
      <w:tr w:rsidR="00DB7768" w:rsidRPr="00007D78" w14:paraId="784C1002" w14:textId="77777777" w:rsidTr="001E3429">
        <w:trPr>
          <w:trHeight w:val="208"/>
        </w:trPr>
        <w:tc>
          <w:tcPr>
            <w:tcW w:w="266" w:type="pct"/>
          </w:tcPr>
          <w:p w14:paraId="116ECB36" w14:textId="77777777" w:rsidR="00DB7768" w:rsidRPr="00DB7768" w:rsidRDefault="00DB7768" w:rsidP="00DB7768">
            <w:pPr>
              <w:widowControl w:val="0"/>
              <w:tabs>
                <w:tab w:val="left" w:pos="142"/>
                <w:tab w:val="left" w:pos="567"/>
              </w:tabs>
              <w:jc w:val="both"/>
              <w:rPr>
                <w:lang w:val="kk-KZ"/>
              </w:rPr>
            </w:pPr>
            <w:r w:rsidRPr="00DB7768">
              <w:rPr>
                <w:lang w:val="kk-KZ"/>
              </w:rPr>
              <w:t>7</w:t>
            </w:r>
          </w:p>
        </w:tc>
        <w:tc>
          <w:tcPr>
            <w:tcW w:w="4734" w:type="pct"/>
            <w:gridSpan w:val="2"/>
          </w:tcPr>
          <w:p w14:paraId="627687FE" w14:textId="77777777" w:rsidR="00DB7768" w:rsidRPr="00DB7768" w:rsidRDefault="00DB7768" w:rsidP="00DB7768">
            <w:pPr>
              <w:widowControl w:val="0"/>
              <w:tabs>
                <w:tab w:val="left" w:pos="142"/>
                <w:tab w:val="left" w:pos="567"/>
              </w:tabs>
              <w:jc w:val="both"/>
              <w:rPr>
                <w:lang w:val="kk-KZ"/>
              </w:rPr>
            </w:pPr>
            <w:r w:rsidRPr="00DB7768">
              <w:rPr>
                <w:lang w:val="kk-KZ"/>
              </w:rPr>
              <w:t>Ескерту: 1995 жылдың 2-тоқсанындағы АҚШ шығанағы жағалауы туралы мәліметтер ұсынылған.</w:t>
            </w:r>
          </w:p>
        </w:tc>
      </w:tr>
    </w:tbl>
    <w:p w14:paraId="190F1CC8" w14:textId="77777777" w:rsidR="00DB7768" w:rsidRPr="00DB7768" w:rsidRDefault="00DB7768" w:rsidP="00DB7768">
      <w:pPr>
        <w:ind w:firstLine="709"/>
        <w:jc w:val="both"/>
        <w:rPr>
          <w:b/>
          <w:sz w:val="28"/>
          <w:szCs w:val="28"/>
          <w:lang w:val="kk-KZ"/>
        </w:rPr>
      </w:pPr>
    </w:p>
    <w:p w14:paraId="73CFE877"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0A1605D5" w14:textId="77777777" w:rsidR="00DB7768" w:rsidRPr="00DB7768" w:rsidRDefault="00DB7768" w:rsidP="00DB7768">
      <w:pPr>
        <w:ind w:firstLine="709"/>
        <w:jc w:val="both"/>
        <w:rPr>
          <w:sz w:val="28"/>
          <w:szCs w:val="28"/>
          <w:lang w:val="kk-KZ"/>
        </w:rPr>
      </w:pPr>
      <w:r w:rsidRPr="00DB7768">
        <w:rPr>
          <w:sz w:val="28"/>
          <w:szCs w:val="28"/>
          <w:lang w:val="kk-KZ"/>
        </w:rPr>
        <w:t>EC мәліметтері бойынша бастапқы шикізаттағы күкірттің төмендеуі 10 мг/кг (10 ppm.) құрайды.</w:t>
      </w:r>
    </w:p>
    <w:p w14:paraId="09EA85B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05195079" w14:textId="77777777" w:rsidR="00DB7768" w:rsidRPr="00DB7768" w:rsidRDefault="00DB7768" w:rsidP="00DB7768">
      <w:pPr>
        <w:ind w:firstLine="709"/>
        <w:jc w:val="both"/>
        <w:rPr>
          <w:sz w:val="28"/>
          <w:szCs w:val="28"/>
          <w:lang w:val="kk-KZ"/>
        </w:rPr>
      </w:pPr>
      <w:r w:rsidRPr="00DB7768">
        <w:rPr>
          <w:sz w:val="28"/>
          <w:szCs w:val="28"/>
          <w:lang w:val="kk-KZ"/>
        </w:rPr>
        <w:t>Мұнай газ өндірісінде күкіртсіздендірудің көптеген процестері бар.</w:t>
      </w:r>
    </w:p>
    <w:p w14:paraId="3730D6E6" w14:textId="77777777" w:rsidR="00DB7768" w:rsidRPr="00DB7768" w:rsidRDefault="00DB7768" w:rsidP="00DB7768">
      <w:pPr>
        <w:ind w:firstLine="709"/>
        <w:jc w:val="both"/>
        <w:rPr>
          <w:b/>
          <w:sz w:val="28"/>
          <w:szCs w:val="28"/>
          <w:lang w:val="kk-KZ"/>
        </w:rPr>
      </w:pPr>
      <w:r w:rsidRPr="00DB7768">
        <w:rPr>
          <w:b/>
          <w:sz w:val="28"/>
          <w:szCs w:val="28"/>
          <w:lang w:val="kk-KZ"/>
        </w:rPr>
        <w:t>Анықтамалық ақпарат</w:t>
      </w:r>
    </w:p>
    <w:p w14:paraId="67B0FE15" w14:textId="77777777" w:rsidR="00DB7768" w:rsidRPr="00DB7768" w:rsidRDefault="00DB7768" w:rsidP="00DB7768">
      <w:pPr>
        <w:ind w:firstLine="709"/>
        <w:jc w:val="both"/>
        <w:rPr>
          <w:sz w:val="28"/>
          <w:szCs w:val="28"/>
          <w:lang w:val="kk-KZ"/>
        </w:rPr>
      </w:pPr>
      <w:r w:rsidRPr="00DB7768">
        <w:rPr>
          <w:sz w:val="28"/>
          <w:szCs w:val="28"/>
          <w:lang w:val="kk-KZ"/>
        </w:rPr>
        <w:t>[25].</w:t>
      </w:r>
    </w:p>
    <w:p w14:paraId="0C10653E" w14:textId="77777777" w:rsidR="00DB7768" w:rsidRPr="00DB7768" w:rsidRDefault="00DB7768" w:rsidP="00DB7768">
      <w:pPr>
        <w:ind w:firstLine="709"/>
        <w:jc w:val="both"/>
        <w:rPr>
          <w:sz w:val="28"/>
          <w:szCs w:val="28"/>
          <w:lang w:val="kk-KZ"/>
        </w:rPr>
      </w:pPr>
    </w:p>
    <w:p w14:paraId="6C08A76E"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5.2.5. Декантерді (трикантерді) пайдалана отырып, ортадан тепкішпен ажырату</w:t>
      </w:r>
    </w:p>
    <w:p w14:paraId="230C11BC"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Сипаттама</w:t>
      </w:r>
    </w:p>
    <w:p w14:paraId="21112CFE" w14:textId="77777777" w:rsidR="00DB7768" w:rsidRPr="00DB7768" w:rsidRDefault="00DB7768" w:rsidP="00DB7768">
      <w:pPr>
        <w:tabs>
          <w:tab w:val="left" w:pos="993"/>
          <w:tab w:val="left" w:pos="1134"/>
        </w:tabs>
        <w:ind w:firstLine="709"/>
        <w:jc w:val="both"/>
        <w:rPr>
          <w:sz w:val="28"/>
          <w:szCs w:val="28"/>
          <w:lang w:val="kk-KZ"/>
        </w:rPr>
      </w:pPr>
      <w:r w:rsidRPr="00DB7768">
        <w:rPr>
          <w:sz w:val="28"/>
          <w:szCs w:val="28"/>
          <w:lang w:val="kk-KZ"/>
        </w:rPr>
        <w:t>Декантерлік центрифугалар негізінен салыстырмалы түрде үлкен мөлшердегі қатты қоспалардың көп мөлшерін бөлу үшін қолданылады.</w:t>
      </w:r>
    </w:p>
    <w:p w14:paraId="2AF7E1FE" w14:textId="77777777" w:rsidR="00DB7768" w:rsidRPr="00DB7768" w:rsidRDefault="00DB7768" w:rsidP="00DB7768">
      <w:pPr>
        <w:tabs>
          <w:tab w:val="left" w:pos="993"/>
          <w:tab w:val="left" w:pos="1134"/>
        </w:tabs>
        <w:ind w:firstLine="709"/>
        <w:jc w:val="both"/>
        <w:rPr>
          <w:sz w:val="28"/>
          <w:szCs w:val="28"/>
          <w:lang w:val="kk-KZ"/>
        </w:rPr>
      </w:pPr>
      <w:r w:rsidRPr="00DB7768">
        <w:rPr>
          <w:sz w:val="28"/>
          <w:szCs w:val="28"/>
          <w:lang w:val="kk-KZ"/>
        </w:rPr>
        <w:t>Процестің мәні орталықтан тепкіш күштердің әсерінен қатты және сұйық фазаның бөлінуін жеделдету болып табылады. Бұл жағдайда бөлшектердің массасы бойынша қайта бөлінуіне байланысты біркелкі емес құрылымы бар тұнба, сондай-ақ одан бөлінген сұйықтық, фугат деп аталады. Ол центрифугалау арқылы бөлінбейтін коллоидтық фазаны да, тығыздығы судан аз сұйықтықты да қамтуы мүмкін.</w:t>
      </w:r>
    </w:p>
    <w:p w14:paraId="02A59F53" w14:textId="77777777" w:rsidR="00DB7768" w:rsidRPr="00DB7768" w:rsidRDefault="00DB7768" w:rsidP="00DB7768">
      <w:pPr>
        <w:tabs>
          <w:tab w:val="left" w:pos="993"/>
          <w:tab w:val="left" w:pos="1134"/>
        </w:tabs>
        <w:ind w:firstLine="709"/>
        <w:jc w:val="both"/>
        <w:rPr>
          <w:sz w:val="28"/>
          <w:szCs w:val="28"/>
          <w:lang w:val="kk-KZ"/>
        </w:rPr>
      </w:pPr>
      <w:r w:rsidRPr="00DB7768">
        <w:rPr>
          <w:sz w:val="28"/>
          <w:szCs w:val="28"/>
          <w:lang w:val="kk-KZ"/>
        </w:rPr>
        <w:t>Декантерлік центрифуганың технологиялық схемасы 5.3-суретте көрсетілген.</w:t>
      </w:r>
    </w:p>
    <w:p w14:paraId="26DDE2A9" w14:textId="6F06C07A" w:rsidR="00DB7768" w:rsidRPr="00DB7768" w:rsidRDefault="00DB7768" w:rsidP="00DB7768">
      <w:pPr>
        <w:tabs>
          <w:tab w:val="left" w:pos="993"/>
          <w:tab w:val="left" w:pos="1134"/>
        </w:tabs>
        <w:jc w:val="center"/>
        <w:rPr>
          <w:sz w:val="28"/>
          <w:szCs w:val="28"/>
          <w:lang w:val="kk-KZ"/>
        </w:rPr>
      </w:pPr>
      <w:r w:rsidRPr="00DB7768">
        <w:rPr>
          <w:noProof/>
          <w:sz w:val="28"/>
          <w:szCs w:val="28"/>
        </w:rPr>
        <w:lastRenderedPageBreak/>
        <w:drawing>
          <wp:inline distT="0" distB="0" distL="0" distR="0" wp14:anchorId="0DF0CCF6" wp14:editId="78299A06">
            <wp:extent cx="5286375" cy="2847975"/>
            <wp:effectExtent l="0" t="0" r="9525" b="9525"/>
            <wp:docPr id="1803158620"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8.pn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286375" cy="2847975"/>
                    </a:xfrm>
                    <a:prstGeom prst="rect">
                      <a:avLst/>
                    </a:prstGeom>
                    <a:noFill/>
                    <a:ln>
                      <a:noFill/>
                    </a:ln>
                  </pic:spPr>
                </pic:pic>
              </a:graphicData>
            </a:graphic>
          </wp:inline>
        </w:drawing>
      </w:r>
    </w:p>
    <w:p w14:paraId="294D2705" w14:textId="77777777" w:rsidR="00DB7768" w:rsidRPr="00DB7768" w:rsidRDefault="00DB7768" w:rsidP="00DB7768">
      <w:pPr>
        <w:tabs>
          <w:tab w:val="left" w:pos="993"/>
          <w:tab w:val="left" w:pos="1134"/>
        </w:tabs>
        <w:jc w:val="center"/>
        <w:rPr>
          <w:lang w:val="kk-KZ"/>
        </w:rPr>
      </w:pPr>
      <w:r w:rsidRPr="00DB7768">
        <w:rPr>
          <w:lang w:val="kk-KZ"/>
        </w:rPr>
        <w:t>5.3-сурет. Декантерлік центрифуганың технологиялық схемасы</w:t>
      </w:r>
    </w:p>
    <w:p w14:paraId="0FDEA916" w14:textId="77777777" w:rsidR="00DB7768" w:rsidRPr="00DB7768" w:rsidRDefault="00DB7768" w:rsidP="00DB7768">
      <w:pPr>
        <w:pBdr>
          <w:top w:val="nil"/>
          <w:left w:val="nil"/>
          <w:bottom w:val="nil"/>
          <w:right w:val="nil"/>
          <w:between w:val="nil"/>
        </w:pBdr>
        <w:tabs>
          <w:tab w:val="left" w:pos="993"/>
          <w:tab w:val="left" w:pos="1134"/>
        </w:tabs>
        <w:ind w:firstLine="709"/>
        <w:jc w:val="both"/>
        <w:rPr>
          <w:sz w:val="28"/>
          <w:szCs w:val="28"/>
          <w:lang w:val="kk-KZ"/>
        </w:rPr>
      </w:pPr>
    </w:p>
    <w:p w14:paraId="6C09624B" w14:textId="77777777" w:rsidR="00DB7768" w:rsidRPr="00DB7768" w:rsidRDefault="00DB7768" w:rsidP="00DB7768">
      <w:pPr>
        <w:pBdr>
          <w:top w:val="nil"/>
          <w:left w:val="nil"/>
          <w:bottom w:val="nil"/>
          <w:right w:val="nil"/>
          <w:between w:val="nil"/>
        </w:pBdr>
        <w:tabs>
          <w:tab w:val="left" w:pos="993"/>
          <w:tab w:val="left" w:pos="1134"/>
        </w:tabs>
        <w:ind w:firstLine="709"/>
        <w:jc w:val="both"/>
        <w:rPr>
          <w:sz w:val="28"/>
          <w:szCs w:val="28"/>
          <w:lang w:val="kk-KZ"/>
        </w:rPr>
      </w:pPr>
      <w:r w:rsidRPr="00DB7768">
        <w:rPr>
          <w:sz w:val="28"/>
          <w:szCs w:val="28"/>
          <w:lang w:val="kk-KZ"/>
        </w:rPr>
        <w:t>Декантерлік центрифугада бөлу процесі 3000G-ден асатын центрифугалық күштердің әсерінен жүреді.</w:t>
      </w:r>
    </w:p>
    <w:p w14:paraId="3F0CC504" w14:textId="77777777" w:rsidR="00DB7768" w:rsidRPr="00DB7768" w:rsidRDefault="00DB7768" w:rsidP="00DB7768">
      <w:pPr>
        <w:pBdr>
          <w:top w:val="nil"/>
          <w:left w:val="nil"/>
          <w:bottom w:val="nil"/>
          <w:right w:val="nil"/>
          <w:between w:val="nil"/>
        </w:pBdr>
        <w:tabs>
          <w:tab w:val="left" w:pos="993"/>
          <w:tab w:val="left" w:pos="1134"/>
        </w:tabs>
        <w:ind w:firstLine="709"/>
        <w:jc w:val="both"/>
        <w:rPr>
          <w:sz w:val="28"/>
          <w:szCs w:val="28"/>
          <w:lang w:val="kk-KZ"/>
        </w:rPr>
      </w:pPr>
      <w:r w:rsidRPr="00DB7768">
        <w:rPr>
          <w:sz w:val="28"/>
          <w:szCs w:val="28"/>
          <w:lang w:val="kk-KZ"/>
        </w:rPr>
        <w:t>Осы күштердің әсерінен тығыз қатты заттар айналмалы барабанның қабырғасына басылады, ал аз тығыз сұйық фаза концентрлі ішкі қабат түзеді. Қажет болса, сұйықтық қабатының тереңдігін (</w:t>
      </w:r>
      <w:r w:rsidRPr="00DB7768">
        <w:rPr>
          <w:b/>
          <w:sz w:val="28"/>
          <w:szCs w:val="28"/>
          <w:lang w:val="kk-KZ"/>
        </w:rPr>
        <w:t>«</w:t>
      </w:r>
      <w:r w:rsidRPr="00DB7768">
        <w:rPr>
          <w:sz w:val="28"/>
          <w:szCs w:val="28"/>
          <w:lang w:val="kk-KZ"/>
        </w:rPr>
        <w:t>тоған</w:t>
      </w:r>
      <w:r w:rsidRPr="00DB7768">
        <w:rPr>
          <w:b/>
          <w:sz w:val="28"/>
          <w:szCs w:val="28"/>
          <w:lang w:val="kk-KZ"/>
        </w:rPr>
        <w:t>»</w:t>
      </w:r>
      <w:r w:rsidRPr="00DB7768">
        <w:rPr>
          <w:sz w:val="28"/>
          <w:szCs w:val="28"/>
          <w:lang w:val="kk-KZ"/>
        </w:rPr>
        <w:t xml:space="preserve"> деп аталады) ішкі бағыттаушы бөлімдердің тіркесімі арқылы өзгертуге болады.</w:t>
      </w:r>
    </w:p>
    <w:p w14:paraId="67EF0856" w14:textId="77777777" w:rsidR="00DB7768" w:rsidRPr="00DB7768" w:rsidRDefault="00DB7768" w:rsidP="00DB7768">
      <w:pPr>
        <w:pBdr>
          <w:top w:val="nil"/>
          <w:left w:val="nil"/>
          <w:bottom w:val="nil"/>
          <w:right w:val="nil"/>
          <w:between w:val="nil"/>
        </w:pBdr>
        <w:tabs>
          <w:tab w:val="left" w:pos="993"/>
          <w:tab w:val="left" w:pos="1134"/>
        </w:tabs>
        <w:ind w:firstLine="709"/>
        <w:jc w:val="both"/>
        <w:rPr>
          <w:sz w:val="28"/>
          <w:szCs w:val="28"/>
          <w:lang w:val="kk-KZ"/>
        </w:rPr>
      </w:pPr>
      <w:r w:rsidRPr="00DB7768">
        <w:rPr>
          <w:sz w:val="28"/>
          <w:szCs w:val="28"/>
          <w:lang w:val="kk-KZ"/>
        </w:rPr>
        <w:t xml:space="preserve">Қатты фазадан пайда болған тұнба барабанның айналу жылдамдығынан басқа жылдамдықпен айналатын шнекпен үздіксіз жойылады. Нәтижесінде қатты фаза </w:t>
      </w:r>
      <w:r w:rsidRPr="00DB7768">
        <w:rPr>
          <w:b/>
          <w:sz w:val="28"/>
          <w:szCs w:val="28"/>
          <w:lang w:val="kk-KZ"/>
        </w:rPr>
        <w:t>«</w:t>
      </w:r>
      <w:r w:rsidRPr="00DB7768">
        <w:rPr>
          <w:sz w:val="28"/>
          <w:szCs w:val="28"/>
          <w:lang w:val="kk-KZ"/>
        </w:rPr>
        <w:t>тоғаннан</w:t>
      </w:r>
      <w:r w:rsidRPr="00DB7768">
        <w:rPr>
          <w:b/>
          <w:sz w:val="28"/>
          <w:szCs w:val="28"/>
          <w:lang w:val="kk-KZ"/>
        </w:rPr>
        <w:t>»</w:t>
      </w:r>
      <w:r w:rsidRPr="00DB7768">
        <w:rPr>
          <w:sz w:val="28"/>
          <w:szCs w:val="28"/>
          <w:lang w:val="kk-KZ"/>
        </w:rPr>
        <w:t xml:space="preserve"> үнемі алынып тасталады және конустық </w:t>
      </w:r>
      <w:r w:rsidRPr="00DB7768">
        <w:rPr>
          <w:b/>
          <w:sz w:val="28"/>
          <w:szCs w:val="28"/>
          <w:lang w:val="kk-KZ"/>
        </w:rPr>
        <w:t>«</w:t>
      </w:r>
      <w:r w:rsidRPr="00DB7768">
        <w:rPr>
          <w:sz w:val="28"/>
          <w:szCs w:val="28"/>
          <w:lang w:val="kk-KZ"/>
        </w:rPr>
        <w:t>жағажай</w:t>
      </w:r>
      <w:r w:rsidRPr="00DB7768">
        <w:rPr>
          <w:b/>
          <w:sz w:val="28"/>
          <w:szCs w:val="28"/>
          <w:lang w:val="kk-KZ"/>
        </w:rPr>
        <w:t>»</w:t>
      </w:r>
      <w:r w:rsidRPr="00DB7768">
        <w:rPr>
          <w:sz w:val="28"/>
          <w:szCs w:val="28"/>
          <w:lang w:val="kk-KZ"/>
        </w:rPr>
        <w:t xml:space="preserve"> бөлігімен жоғары қарай жылжиды.</w:t>
      </w:r>
    </w:p>
    <w:p w14:paraId="581FBBEF" w14:textId="77777777" w:rsidR="00DB7768" w:rsidRPr="00DB7768" w:rsidRDefault="00DB7768" w:rsidP="00DB7768">
      <w:pPr>
        <w:pBdr>
          <w:top w:val="nil"/>
          <w:left w:val="nil"/>
          <w:bottom w:val="nil"/>
          <w:right w:val="nil"/>
          <w:between w:val="nil"/>
        </w:pBdr>
        <w:tabs>
          <w:tab w:val="left" w:pos="993"/>
          <w:tab w:val="left" w:pos="1134"/>
        </w:tabs>
        <w:ind w:firstLine="709"/>
        <w:jc w:val="both"/>
        <w:rPr>
          <w:sz w:val="28"/>
          <w:szCs w:val="28"/>
          <w:lang w:val="kk-KZ"/>
        </w:rPr>
      </w:pPr>
      <w:r w:rsidRPr="00DB7768">
        <w:rPr>
          <w:sz w:val="28"/>
          <w:szCs w:val="28"/>
          <w:lang w:val="kk-KZ"/>
        </w:rPr>
        <w:t>Центрифугалық күш қатты фазаны тығыздайды және сұйық фазаның қалдықтарынесыстырады. Содан кейін құрғатылған құрғақ қалдық барабаннан шығарылады. Тазартылған сұйық фаза (фазалар) барабанның қарама-қарсы ұшындағы бөлімдер арқылы құйылады.</w:t>
      </w:r>
    </w:p>
    <w:p w14:paraId="5479A0DB" w14:textId="77777777" w:rsidR="00DB7768" w:rsidRPr="00DB7768" w:rsidRDefault="00DB7768" w:rsidP="00DB7768">
      <w:pPr>
        <w:tabs>
          <w:tab w:val="left" w:pos="993"/>
          <w:tab w:val="left" w:pos="1134"/>
        </w:tabs>
        <w:ind w:firstLine="709"/>
        <w:jc w:val="both"/>
        <w:rPr>
          <w:sz w:val="28"/>
          <w:szCs w:val="28"/>
          <w:lang w:val="kk-KZ"/>
        </w:rPr>
      </w:pPr>
      <w:r w:rsidRPr="00DB7768">
        <w:rPr>
          <w:sz w:val="28"/>
          <w:szCs w:val="28"/>
          <w:lang w:val="kk-KZ"/>
        </w:rPr>
        <w:t>Центрифуга корпусының ішіндегі бағыттаушы бөлімдер бөлінген сұйық фазалардың ағындарын берілген бағыттарға бағыттайды және ағындардың араласу қаупін болдырмайды.</w:t>
      </w:r>
    </w:p>
    <w:p w14:paraId="591CD403" w14:textId="77777777" w:rsidR="00DB7768" w:rsidRPr="00DB7768" w:rsidRDefault="00DB7768" w:rsidP="00DB7768">
      <w:pPr>
        <w:tabs>
          <w:tab w:val="left" w:pos="993"/>
          <w:tab w:val="left" w:pos="1134"/>
        </w:tabs>
        <w:ind w:firstLine="709"/>
        <w:jc w:val="both"/>
        <w:rPr>
          <w:sz w:val="28"/>
          <w:szCs w:val="28"/>
          <w:lang w:val="kk-KZ"/>
        </w:rPr>
      </w:pPr>
      <w:r w:rsidRPr="00DB7768">
        <w:rPr>
          <w:sz w:val="28"/>
          <w:szCs w:val="28"/>
          <w:lang w:val="kk-KZ"/>
        </w:rPr>
        <w:t>Екі фазалы декантерлік центрифугада сұйықтық деңгейі бөлімдермен реттеледі. Үш фазалы режимде пайдалану кезінде әрбір фаза бөлімдер жиынтығы арқылы қондырғы корпусында бағыттағыштары бар жеке бөлікке құйылады. Декантерлік центрифугадан сұйықтықты сорып алудың белгілі бір нұсқаларында центрге тартқыш сорғы қолданылады, ол айналмалы сұйық фазадан дамитын гидростатикалық қысымды қолданады.</w:t>
      </w:r>
    </w:p>
    <w:p w14:paraId="41FE6ADB" w14:textId="77777777" w:rsidR="00DB7768" w:rsidRPr="00DB7768" w:rsidRDefault="00DB7768" w:rsidP="00DB7768">
      <w:pPr>
        <w:tabs>
          <w:tab w:val="left" w:pos="142"/>
          <w:tab w:val="left" w:pos="567"/>
          <w:tab w:val="left" w:pos="993"/>
          <w:tab w:val="left" w:pos="1134"/>
        </w:tabs>
        <w:ind w:firstLine="709"/>
        <w:jc w:val="both"/>
        <w:rPr>
          <w:b/>
          <w:sz w:val="28"/>
          <w:szCs w:val="28"/>
          <w:lang w:val="kk-KZ"/>
        </w:rPr>
      </w:pPr>
      <w:r w:rsidRPr="00DB7768">
        <w:rPr>
          <w:b/>
          <w:sz w:val="28"/>
          <w:szCs w:val="28"/>
          <w:lang w:val="kk-KZ"/>
        </w:rPr>
        <w:t>Қол жеткізілген экологиялық пайдалар:</w:t>
      </w:r>
    </w:p>
    <w:p w14:paraId="58561F63" w14:textId="77777777" w:rsidR="00DB7768" w:rsidRPr="00DB7768" w:rsidRDefault="00DB7768" w:rsidP="00DB7768">
      <w:pPr>
        <w:pBdr>
          <w:top w:val="nil"/>
          <w:left w:val="nil"/>
          <w:bottom w:val="nil"/>
          <w:right w:val="nil"/>
          <w:between w:val="nil"/>
        </w:pBdr>
        <w:tabs>
          <w:tab w:val="left" w:pos="993"/>
          <w:tab w:val="left" w:pos="1134"/>
        </w:tabs>
        <w:jc w:val="both"/>
        <w:rPr>
          <w:sz w:val="28"/>
          <w:szCs w:val="28"/>
          <w:lang w:val="kk-KZ"/>
        </w:rPr>
      </w:pPr>
      <w:r w:rsidRPr="00DB7768">
        <w:rPr>
          <w:sz w:val="28"/>
          <w:szCs w:val="28"/>
          <w:lang w:val="kk-KZ"/>
        </w:rPr>
        <w:t>сарқынды суларды тазарту;</w:t>
      </w:r>
    </w:p>
    <w:p w14:paraId="7AFEEBE8" w14:textId="77777777" w:rsidR="00DB7768" w:rsidRPr="00DB7768" w:rsidRDefault="00DB7768" w:rsidP="00DB7768">
      <w:pPr>
        <w:pBdr>
          <w:top w:val="nil"/>
          <w:left w:val="nil"/>
          <w:bottom w:val="nil"/>
          <w:right w:val="nil"/>
          <w:between w:val="nil"/>
        </w:pBdr>
        <w:tabs>
          <w:tab w:val="left" w:pos="993"/>
          <w:tab w:val="left" w:pos="1134"/>
        </w:tabs>
        <w:jc w:val="both"/>
        <w:rPr>
          <w:sz w:val="28"/>
          <w:szCs w:val="28"/>
          <w:lang w:val="kk-KZ"/>
        </w:rPr>
      </w:pPr>
      <w:r w:rsidRPr="00DB7768">
        <w:rPr>
          <w:sz w:val="28"/>
          <w:szCs w:val="28"/>
          <w:lang w:val="kk-KZ"/>
        </w:rPr>
        <w:t>жоғары энергия тиімділігі және төмен тұтыну;</w:t>
      </w:r>
    </w:p>
    <w:p w14:paraId="20AD2668" w14:textId="77777777" w:rsidR="00DB7768" w:rsidRPr="00DB7768" w:rsidRDefault="00DB7768" w:rsidP="00DB7768">
      <w:pPr>
        <w:pBdr>
          <w:top w:val="nil"/>
          <w:left w:val="nil"/>
          <w:bottom w:val="nil"/>
          <w:right w:val="nil"/>
          <w:between w:val="nil"/>
        </w:pBdr>
        <w:tabs>
          <w:tab w:val="left" w:pos="993"/>
          <w:tab w:val="left" w:pos="1134"/>
        </w:tabs>
        <w:jc w:val="both"/>
        <w:rPr>
          <w:sz w:val="28"/>
          <w:szCs w:val="28"/>
          <w:lang w:val="kk-KZ"/>
        </w:rPr>
      </w:pPr>
      <w:r w:rsidRPr="00DB7768">
        <w:rPr>
          <w:sz w:val="28"/>
          <w:szCs w:val="28"/>
          <w:lang w:val="kk-KZ"/>
        </w:rPr>
        <w:t>химиялық реагенттердің төмендетілген тұтынуы;</w:t>
      </w:r>
    </w:p>
    <w:p w14:paraId="2DA738D4" w14:textId="77777777" w:rsidR="00DB7768" w:rsidRPr="00DB7768" w:rsidRDefault="00DB7768" w:rsidP="00DB7768">
      <w:pPr>
        <w:tabs>
          <w:tab w:val="left" w:pos="142"/>
          <w:tab w:val="left" w:pos="567"/>
          <w:tab w:val="left" w:pos="993"/>
          <w:tab w:val="left" w:pos="1134"/>
        </w:tabs>
        <w:ind w:firstLine="709"/>
        <w:jc w:val="both"/>
        <w:rPr>
          <w:sz w:val="28"/>
          <w:szCs w:val="28"/>
          <w:lang w:val="kk-KZ"/>
        </w:rPr>
      </w:pPr>
    </w:p>
    <w:p w14:paraId="033BD6B7" w14:textId="77777777" w:rsidR="00DB7768" w:rsidRPr="00DB7768" w:rsidRDefault="00DB7768" w:rsidP="00DB7768">
      <w:pPr>
        <w:tabs>
          <w:tab w:val="left" w:pos="142"/>
          <w:tab w:val="left" w:pos="567"/>
          <w:tab w:val="left" w:pos="993"/>
          <w:tab w:val="left" w:pos="1134"/>
        </w:tabs>
        <w:ind w:firstLine="709"/>
        <w:jc w:val="both"/>
        <w:rPr>
          <w:b/>
          <w:sz w:val="28"/>
          <w:szCs w:val="28"/>
          <w:lang w:val="kk-KZ"/>
        </w:rPr>
      </w:pPr>
      <w:r w:rsidRPr="00DB7768">
        <w:rPr>
          <w:b/>
          <w:sz w:val="28"/>
          <w:szCs w:val="28"/>
          <w:lang w:val="kk-KZ"/>
        </w:rPr>
        <w:t>Қолданылуы</w:t>
      </w:r>
    </w:p>
    <w:p w14:paraId="29A8D8B7" w14:textId="77777777" w:rsidR="00DB7768" w:rsidRPr="00DB7768" w:rsidRDefault="00DB7768" w:rsidP="00DB7768">
      <w:pPr>
        <w:tabs>
          <w:tab w:val="left" w:pos="993"/>
          <w:tab w:val="left" w:pos="1134"/>
        </w:tabs>
        <w:ind w:firstLine="709"/>
        <w:jc w:val="both"/>
        <w:rPr>
          <w:sz w:val="28"/>
          <w:szCs w:val="28"/>
          <w:lang w:val="kk-KZ"/>
        </w:rPr>
      </w:pPr>
      <w:r w:rsidRPr="00DB7768">
        <w:rPr>
          <w:sz w:val="28"/>
          <w:szCs w:val="28"/>
          <w:lang w:val="kk-KZ"/>
        </w:rPr>
        <w:t>Декантерлер мұнай өндірудің әртүрлі кезеңдерінде мұнай өңдеуге, кен орындарында қабатқа тазарту және айдау үшін су дайындауға және т.б. мүмкіндік береді.</w:t>
      </w:r>
    </w:p>
    <w:p w14:paraId="4D8E9ABB" w14:textId="77777777" w:rsidR="00DB7768" w:rsidRPr="00DB7768" w:rsidRDefault="00DB7768" w:rsidP="00DB7768">
      <w:pPr>
        <w:tabs>
          <w:tab w:val="left" w:pos="993"/>
          <w:tab w:val="left" w:pos="1134"/>
        </w:tabs>
        <w:ind w:firstLine="709"/>
        <w:jc w:val="both"/>
        <w:rPr>
          <w:sz w:val="28"/>
          <w:szCs w:val="28"/>
          <w:lang w:val="kk-KZ"/>
        </w:rPr>
      </w:pPr>
      <w:r w:rsidRPr="00DB7768">
        <w:rPr>
          <w:sz w:val="28"/>
          <w:szCs w:val="28"/>
          <w:lang w:val="kk-KZ"/>
        </w:rPr>
        <w:t>Компанияның декантерлік центрифугалары диаметрі бірнеше микроннан бірнеше миллиметрге дейінгі бөлшектерді өңдеуге арналған. Декантерлік центрифугалар сонымен қатар 0,1 %-дан 65 %-ға дейінгі қатты фазалық суспензияларды өңдей алады. Шикізат берудің ауытқуы кезінде центрифугаларға немесе басқа типтегі бөлу жабдықтарына қарағанда тиімдірек жұмыс істей алады.</w:t>
      </w:r>
    </w:p>
    <w:p w14:paraId="72D2D5E4" w14:textId="77777777" w:rsidR="00DB7768" w:rsidRPr="00DB7768" w:rsidRDefault="00DB7768" w:rsidP="00DB7768">
      <w:pPr>
        <w:tabs>
          <w:tab w:val="left" w:pos="142"/>
          <w:tab w:val="left" w:pos="567"/>
          <w:tab w:val="left" w:pos="993"/>
          <w:tab w:val="left" w:pos="1134"/>
        </w:tabs>
        <w:ind w:firstLine="709"/>
        <w:jc w:val="both"/>
        <w:rPr>
          <w:b/>
          <w:sz w:val="28"/>
          <w:szCs w:val="28"/>
          <w:lang w:val="kk-KZ"/>
        </w:rPr>
      </w:pPr>
      <w:r w:rsidRPr="00DB7768">
        <w:rPr>
          <w:b/>
          <w:sz w:val="28"/>
          <w:szCs w:val="28"/>
          <w:lang w:val="kk-KZ"/>
        </w:rPr>
        <w:t>Экономика</w:t>
      </w:r>
    </w:p>
    <w:p w14:paraId="1D64837E" w14:textId="77777777" w:rsidR="00DB7768" w:rsidRPr="00DB7768" w:rsidRDefault="00DB7768" w:rsidP="00DB7768">
      <w:pPr>
        <w:tabs>
          <w:tab w:val="left" w:pos="993"/>
          <w:tab w:val="left" w:pos="1134"/>
        </w:tabs>
        <w:ind w:firstLine="709"/>
        <w:jc w:val="both"/>
        <w:rPr>
          <w:sz w:val="28"/>
          <w:szCs w:val="28"/>
          <w:lang w:val="kk-KZ"/>
        </w:rPr>
      </w:pPr>
      <w:r w:rsidRPr="00DB7768">
        <w:rPr>
          <w:sz w:val="28"/>
          <w:szCs w:val="28"/>
          <w:lang w:val="kk-KZ"/>
        </w:rPr>
        <w:t>Декантерлер (трикантерлер) күрделі шығындардың өнімділікке қатынасы төмен және техникалық қызмет көрсету шығындары төмен.</w:t>
      </w:r>
    </w:p>
    <w:p w14:paraId="34152F66" w14:textId="77777777" w:rsidR="00DB7768" w:rsidRPr="00DB7768" w:rsidRDefault="00DB7768" w:rsidP="00DB7768">
      <w:pPr>
        <w:tabs>
          <w:tab w:val="left" w:pos="993"/>
          <w:tab w:val="left" w:pos="1134"/>
        </w:tabs>
        <w:ind w:firstLine="709"/>
        <w:jc w:val="both"/>
        <w:rPr>
          <w:sz w:val="28"/>
          <w:szCs w:val="28"/>
          <w:lang w:val="kk-KZ"/>
        </w:rPr>
      </w:pPr>
      <w:r w:rsidRPr="00DB7768">
        <w:rPr>
          <w:sz w:val="28"/>
          <w:szCs w:val="28"/>
          <w:lang w:val="kk-KZ"/>
        </w:rPr>
        <w:t>Іске асырылған жобалар бойынша өтелудің орташа мерзімі 2-3 жылды құрайды.</w:t>
      </w:r>
    </w:p>
    <w:p w14:paraId="2BC81F7E" w14:textId="77777777" w:rsidR="00DB7768" w:rsidRPr="00DB7768" w:rsidRDefault="00DB7768" w:rsidP="00DB7768">
      <w:pPr>
        <w:tabs>
          <w:tab w:val="left" w:pos="142"/>
          <w:tab w:val="left" w:pos="567"/>
          <w:tab w:val="left" w:pos="993"/>
          <w:tab w:val="left" w:pos="1134"/>
        </w:tabs>
        <w:ind w:firstLine="709"/>
        <w:jc w:val="both"/>
        <w:rPr>
          <w:b/>
          <w:sz w:val="28"/>
          <w:szCs w:val="28"/>
          <w:lang w:val="kk-KZ"/>
        </w:rPr>
      </w:pPr>
      <w:r w:rsidRPr="00DB7768">
        <w:rPr>
          <w:b/>
          <w:sz w:val="28"/>
          <w:szCs w:val="28"/>
          <w:lang w:val="kk-KZ"/>
        </w:rPr>
        <w:t>Енгізу әсері</w:t>
      </w:r>
    </w:p>
    <w:p w14:paraId="376CEA88" w14:textId="77777777" w:rsidR="00DB7768" w:rsidRPr="00DB7768" w:rsidRDefault="00DB7768" w:rsidP="00DB7768">
      <w:pPr>
        <w:pBdr>
          <w:top w:val="nil"/>
          <w:left w:val="nil"/>
          <w:bottom w:val="nil"/>
          <w:right w:val="nil"/>
          <w:between w:val="nil"/>
        </w:pBdr>
        <w:tabs>
          <w:tab w:val="left" w:pos="993"/>
          <w:tab w:val="left" w:pos="1134"/>
        </w:tabs>
        <w:ind w:hanging="10"/>
        <w:jc w:val="both"/>
        <w:rPr>
          <w:sz w:val="28"/>
          <w:szCs w:val="28"/>
          <w:lang w:val="kk-KZ"/>
        </w:rPr>
      </w:pPr>
      <w:r w:rsidRPr="00DB7768">
        <w:rPr>
          <w:sz w:val="28"/>
          <w:szCs w:val="28"/>
          <w:lang w:val="kk-KZ"/>
        </w:rPr>
        <w:t>Процесс жағдайларының өзгеруіне жоғары төзімділік.</w:t>
      </w:r>
    </w:p>
    <w:p w14:paraId="686E415D" w14:textId="77777777" w:rsidR="00DB7768" w:rsidRPr="00DB7768" w:rsidRDefault="00DB7768" w:rsidP="00DB7768">
      <w:pPr>
        <w:tabs>
          <w:tab w:val="left" w:pos="993"/>
          <w:tab w:val="left" w:pos="1134"/>
        </w:tabs>
        <w:ind w:firstLine="709"/>
        <w:jc w:val="both"/>
        <w:rPr>
          <w:b/>
          <w:sz w:val="28"/>
          <w:szCs w:val="28"/>
          <w:lang w:val="kk-KZ"/>
        </w:rPr>
      </w:pPr>
      <w:r w:rsidRPr="00DB7768">
        <w:rPr>
          <w:b/>
          <w:sz w:val="28"/>
          <w:szCs w:val="28"/>
          <w:lang w:val="kk-KZ"/>
        </w:rPr>
        <w:t>Зауыт (тар) мысалы</w:t>
      </w:r>
    </w:p>
    <w:p w14:paraId="68CE8472" w14:textId="77777777" w:rsidR="00DB7768" w:rsidRPr="00DB7768" w:rsidRDefault="00DB7768" w:rsidP="00DB7768">
      <w:pPr>
        <w:tabs>
          <w:tab w:val="left" w:pos="993"/>
          <w:tab w:val="left" w:pos="1134"/>
        </w:tabs>
        <w:ind w:firstLine="709"/>
        <w:jc w:val="both"/>
        <w:rPr>
          <w:sz w:val="28"/>
          <w:szCs w:val="28"/>
          <w:lang w:val="kk-KZ"/>
        </w:rPr>
      </w:pPr>
      <w:r w:rsidRPr="00DB7768">
        <w:rPr>
          <w:sz w:val="28"/>
          <w:szCs w:val="28"/>
          <w:lang w:val="kk-KZ"/>
        </w:rPr>
        <w:t>MARPOL тазарту қондырғысы, кондиционерленбеген мұнайды қайта өңдеу. Таллин (Эстония).</w:t>
      </w:r>
    </w:p>
    <w:p w14:paraId="55BBE653"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Анықтамалық ақпарат</w:t>
      </w:r>
    </w:p>
    <w:p w14:paraId="247FE0F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[100].</w:t>
      </w:r>
    </w:p>
    <w:p w14:paraId="58E6ED6D" w14:textId="77777777" w:rsidR="00DB7768" w:rsidRPr="00DB7768" w:rsidRDefault="00DB7768" w:rsidP="00DB7768">
      <w:pPr>
        <w:ind w:firstLine="709"/>
        <w:jc w:val="both"/>
        <w:rPr>
          <w:sz w:val="28"/>
          <w:szCs w:val="28"/>
          <w:lang w:val="kk-KZ"/>
        </w:rPr>
      </w:pPr>
    </w:p>
    <w:p w14:paraId="2E2F4C2F"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5.2.6. Табақшалы центрифуганы қолдана отырып, ортадан тепкішпен ажырату</w:t>
      </w:r>
    </w:p>
    <w:p w14:paraId="678A7BE4" w14:textId="77777777" w:rsidR="00DB7768" w:rsidRPr="00DB7768" w:rsidRDefault="00DB7768" w:rsidP="00DB7768">
      <w:pPr>
        <w:tabs>
          <w:tab w:val="left" w:pos="142"/>
          <w:tab w:val="left" w:pos="567"/>
          <w:tab w:val="left" w:pos="993"/>
        </w:tabs>
        <w:ind w:firstLine="709"/>
        <w:jc w:val="both"/>
        <w:rPr>
          <w:b/>
          <w:sz w:val="28"/>
          <w:szCs w:val="28"/>
          <w:lang w:val="kk-KZ"/>
        </w:rPr>
      </w:pPr>
      <w:r w:rsidRPr="00DB7768">
        <w:rPr>
          <w:b/>
          <w:sz w:val="28"/>
          <w:szCs w:val="28"/>
          <w:lang w:val="kk-KZ"/>
        </w:rPr>
        <w:t>Сипаттама</w:t>
      </w:r>
    </w:p>
    <w:p w14:paraId="46BFCB58" w14:textId="77777777" w:rsidR="00DB7768" w:rsidRPr="00DB7768" w:rsidRDefault="00DB7768" w:rsidP="00DB7768">
      <w:pPr>
        <w:pBdr>
          <w:top w:val="nil"/>
          <w:left w:val="nil"/>
          <w:bottom w:val="nil"/>
          <w:right w:val="nil"/>
          <w:between w:val="nil"/>
        </w:pBdr>
        <w:tabs>
          <w:tab w:val="left" w:pos="993"/>
        </w:tabs>
        <w:ind w:firstLine="709"/>
        <w:jc w:val="both"/>
        <w:rPr>
          <w:sz w:val="28"/>
          <w:szCs w:val="28"/>
          <w:lang w:val="kk-KZ"/>
        </w:rPr>
      </w:pPr>
      <w:r w:rsidRPr="00DB7768">
        <w:rPr>
          <w:sz w:val="28"/>
          <w:szCs w:val="28"/>
          <w:lang w:val="kk-KZ"/>
        </w:rPr>
        <w:t>Пластиналық сепараторлар центрифугалық күштің әсерінен қатты заттар мен сұйықтықтарды немесе екі сұйықтықты үздіксіз бөлуге арналған.</w:t>
      </w:r>
    </w:p>
    <w:p w14:paraId="46E8CFED" w14:textId="77777777" w:rsidR="00DB7768" w:rsidRPr="00DB7768" w:rsidRDefault="00DB7768" w:rsidP="00DB7768">
      <w:pPr>
        <w:pBdr>
          <w:top w:val="nil"/>
          <w:left w:val="nil"/>
          <w:bottom w:val="nil"/>
          <w:right w:val="nil"/>
          <w:between w:val="nil"/>
        </w:pBdr>
        <w:tabs>
          <w:tab w:val="left" w:pos="993"/>
        </w:tabs>
        <w:ind w:firstLine="709"/>
        <w:jc w:val="both"/>
        <w:rPr>
          <w:sz w:val="28"/>
          <w:szCs w:val="28"/>
          <w:lang w:val="kk-KZ"/>
        </w:rPr>
      </w:pPr>
      <w:r w:rsidRPr="00DB7768">
        <w:rPr>
          <w:sz w:val="28"/>
          <w:szCs w:val="28"/>
          <w:lang w:val="kk-KZ"/>
        </w:rPr>
        <w:t>Бұл жағдайда жеңіл фаза ішкі концентрлі қабаттар қатарын құрайды (сепаратордың аралық кеңістігінде біркелкі бөлінеді), ал қатты заттар сепаратордың айналмалы барабанының шетіне жиналады.</w:t>
      </w:r>
    </w:p>
    <w:p w14:paraId="6C7D9295"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Сұйық және қатты фаза арасындағы интерфейс фазалық интерфейс деп аталады. Оңтайлы бөлу нәтижесіне қол жеткізу үшін сепаратордағы фазалық интерфейс реттелетін параметр болып табылады.</w:t>
      </w:r>
    </w:p>
    <w:p w14:paraId="286D5604"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Сепаратор табақтарының арнайы пакетін пайдалану тұндыру бетін ұлғайтуға мүмкіндік береді, бұл процестің жылдамдығын күрт арттыруға көмектеседі. Табақтарды есептеу, пішіндеу және жобалау ерекшеліктері сепараторларды үздіксіз өндіріс режимінде және әртүрлі қолдану салаларында пайдалануға мүмкіндік береді. Ауыр фазаны түсіру үздіксіз, мезгіл-мезгіл немесе қолмен жүзеге асырылады және сепаратордың маркасына және қатты заттардың мөлшеріне байланысты.</w:t>
      </w:r>
    </w:p>
    <w:p w14:paraId="0589A2E9"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lastRenderedPageBreak/>
        <w:t>Жеңілдетілген сұйықтық айналу осі аймағындағы сепаратордың жоғарғы бөлігіне көтеріледі және ауырлық күшінің әсерінен немесе арнайы сорғыш құрылғыны – қысым дискісін пайдалану арқылы арнайы камералар арқылы шығарылады. Фазалардың араласуын болдырмау үшін камералар оқшауланған.</w:t>
      </w:r>
    </w:p>
    <w:p w14:paraId="0C3B74C1"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Табақшалы центрифуганың технологиялық схемасы 5.4-суретте көрсетілген.</w:t>
      </w:r>
    </w:p>
    <w:p w14:paraId="5FFAB4C0" w14:textId="376120D4" w:rsidR="00DB7768" w:rsidRPr="00DB7768" w:rsidRDefault="00DB7768" w:rsidP="00DB7768">
      <w:pPr>
        <w:tabs>
          <w:tab w:val="left" w:pos="993"/>
        </w:tabs>
        <w:jc w:val="center"/>
        <w:rPr>
          <w:sz w:val="28"/>
          <w:szCs w:val="28"/>
          <w:lang w:val="kk-KZ"/>
        </w:rPr>
      </w:pPr>
      <w:r w:rsidRPr="00DB7768">
        <w:rPr>
          <w:noProof/>
          <w:sz w:val="28"/>
          <w:szCs w:val="28"/>
        </w:rPr>
        <w:drawing>
          <wp:inline distT="0" distB="0" distL="0" distR="0" wp14:anchorId="69F3A546" wp14:editId="260C0D26">
            <wp:extent cx="4533900" cy="3257550"/>
            <wp:effectExtent l="0" t="0" r="0" b="0"/>
            <wp:docPr id="1409931204"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6.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533900" cy="3257550"/>
                    </a:xfrm>
                    <a:prstGeom prst="rect">
                      <a:avLst/>
                    </a:prstGeom>
                    <a:noFill/>
                    <a:ln>
                      <a:noFill/>
                    </a:ln>
                  </pic:spPr>
                </pic:pic>
              </a:graphicData>
            </a:graphic>
          </wp:inline>
        </w:drawing>
      </w:r>
    </w:p>
    <w:p w14:paraId="2FF52323" w14:textId="77777777" w:rsidR="00DB7768" w:rsidRPr="00DB7768" w:rsidRDefault="00DB7768" w:rsidP="00DB7768">
      <w:pPr>
        <w:tabs>
          <w:tab w:val="left" w:pos="142"/>
          <w:tab w:val="left" w:pos="567"/>
          <w:tab w:val="left" w:pos="993"/>
        </w:tabs>
        <w:jc w:val="center"/>
        <w:rPr>
          <w:lang w:val="kk-KZ"/>
        </w:rPr>
      </w:pPr>
      <w:r w:rsidRPr="00DB7768">
        <w:rPr>
          <w:lang w:val="kk-KZ"/>
        </w:rPr>
        <w:t>5.4-сурет. Табақшалы центрифуганың технологиялық схемасы</w:t>
      </w:r>
    </w:p>
    <w:p w14:paraId="6A51B314" w14:textId="77777777" w:rsidR="00DB7768" w:rsidRPr="00DB7768" w:rsidRDefault="00DB7768" w:rsidP="00DB7768">
      <w:pPr>
        <w:tabs>
          <w:tab w:val="left" w:pos="142"/>
          <w:tab w:val="left" w:pos="567"/>
          <w:tab w:val="left" w:pos="993"/>
        </w:tabs>
        <w:ind w:firstLine="709"/>
        <w:jc w:val="both"/>
        <w:rPr>
          <w:b/>
          <w:sz w:val="28"/>
          <w:szCs w:val="28"/>
          <w:lang w:val="kk-KZ"/>
        </w:rPr>
      </w:pPr>
    </w:p>
    <w:p w14:paraId="5B4FFD66" w14:textId="77777777" w:rsidR="00DB7768" w:rsidRPr="00DB7768" w:rsidRDefault="00DB7768" w:rsidP="00DB7768">
      <w:pPr>
        <w:tabs>
          <w:tab w:val="left" w:pos="142"/>
          <w:tab w:val="left" w:pos="567"/>
          <w:tab w:val="left" w:pos="993"/>
        </w:tabs>
        <w:ind w:firstLine="709"/>
        <w:jc w:val="both"/>
        <w:rPr>
          <w:b/>
          <w:sz w:val="28"/>
          <w:szCs w:val="28"/>
          <w:lang w:val="kk-KZ"/>
        </w:rPr>
      </w:pPr>
      <w:r w:rsidRPr="00DB7768">
        <w:rPr>
          <w:b/>
          <w:sz w:val="28"/>
          <w:szCs w:val="28"/>
          <w:lang w:val="kk-KZ"/>
        </w:rPr>
        <w:t>Қолданылуы</w:t>
      </w:r>
    </w:p>
    <w:p w14:paraId="26B92AEA"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Табақтық центрифугалары бар қондырғылар мұнайды мұнай өндірудің әртүрлі кезеңдерінде өңдеуге, кен орындарында қабатқа тазарту және айдау үшін су дайындауға, жіктеу бойынша күрделі технологиялық міндеттерді шешуге және т.б. мүмкіндік береді.</w:t>
      </w:r>
    </w:p>
    <w:p w14:paraId="28B02C53"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Табақтық центрифугалар ұңғыма өнімдерінен суды 5 %-дан 90 %-ға дейін суландыру диапазонында бөлуге көмектеседі, сонымен бірге мұнайды үздіксіз тұзсыздандырады.</w:t>
      </w:r>
    </w:p>
    <w:p w14:paraId="09A1336A" w14:textId="77777777" w:rsidR="00DB7768" w:rsidRPr="00DB7768" w:rsidRDefault="00DB7768" w:rsidP="00DB7768">
      <w:pPr>
        <w:tabs>
          <w:tab w:val="left" w:pos="142"/>
          <w:tab w:val="left" w:pos="567"/>
          <w:tab w:val="left" w:pos="993"/>
        </w:tabs>
        <w:ind w:firstLine="709"/>
        <w:jc w:val="both"/>
        <w:rPr>
          <w:b/>
          <w:sz w:val="28"/>
          <w:szCs w:val="28"/>
          <w:lang w:val="kk-KZ"/>
        </w:rPr>
      </w:pPr>
      <w:r w:rsidRPr="00DB7768">
        <w:rPr>
          <w:b/>
          <w:sz w:val="28"/>
          <w:szCs w:val="28"/>
          <w:lang w:val="kk-KZ"/>
        </w:rPr>
        <w:t>Экономика</w:t>
      </w:r>
    </w:p>
    <w:p w14:paraId="083E1306"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 xml:space="preserve">Бұл шешімді енгізу жабдықты сатып алуға айтарлықтай шығындармен байланысты, бірақ ол процестерді қарқындату және шығуда алынған шикізаттың ең жақсы сапасы есебінен толығымен өтеледі. Іске асырылған жобалар бойынша өтелудің орташа мерзімі 2-3 жылды құрайды. </w:t>
      </w:r>
    </w:p>
    <w:p w14:paraId="506C726B" w14:textId="77777777" w:rsidR="00DB7768" w:rsidRPr="00DB7768" w:rsidRDefault="00DB7768" w:rsidP="00DB7768">
      <w:pPr>
        <w:tabs>
          <w:tab w:val="left" w:pos="993"/>
        </w:tabs>
        <w:ind w:firstLine="709"/>
        <w:jc w:val="both"/>
        <w:rPr>
          <w:b/>
          <w:sz w:val="28"/>
          <w:szCs w:val="28"/>
          <w:lang w:val="kk-KZ"/>
        </w:rPr>
      </w:pPr>
      <w:r w:rsidRPr="00DB7768">
        <w:rPr>
          <w:b/>
          <w:sz w:val="28"/>
          <w:szCs w:val="28"/>
          <w:lang w:val="kk-KZ"/>
        </w:rPr>
        <w:t>Зауыт (тар) мысалы</w:t>
      </w:r>
    </w:p>
    <w:p w14:paraId="6B6E5746" w14:textId="77777777" w:rsidR="00DB7768" w:rsidRPr="00DB7768" w:rsidRDefault="00DB7768" w:rsidP="00DB7768">
      <w:pPr>
        <w:pBdr>
          <w:top w:val="nil"/>
          <w:left w:val="nil"/>
          <w:bottom w:val="nil"/>
          <w:right w:val="nil"/>
          <w:between w:val="nil"/>
        </w:pBdr>
        <w:tabs>
          <w:tab w:val="left" w:pos="993"/>
        </w:tabs>
        <w:ind w:firstLine="709"/>
        <w:jc w:val="both"/>
        <w:rPr>
          <w:sz w:val="28"/>
          <w:szCs w:val="28"/>
          <w:lang w:val="kk-KZ"/>
        </w:rPr>
      </w:pPr>
      <w:r w:rsidRPr="00DB7768">
        <w:rPr>
          <w:b/>
          <w:sz w:val="28"/>
          <w:szCs w:val="28"/>
          <w:lang w:val="kk-KZ"/>
        </w:rPr>
        <w:t>«</w:t>
      </w:r>
      <w:r w:rsidRPr="00DB7768">
        <w:rPr>
          <w:sz w:val="28"/>
          <w:szCs w:val="28"/>
          <w:lang w:val="kk-KZ"/>
        </w:rPr>
        <w:t>Суханово</w:t>
      </w:r>
      <w:r w:rsidRPr="00DB7768">
        <w:rPr>
          <w:b/>
          <w:sz w:val="28"/>
          <w:szCs w:val="28"/>
          <w:lang w:val="kk-KZ"/>
        </w:rPr>
        <w:t>»</w:t>
      </w:r>
      <w:r w:rsidRPr="00DB7768">
        <w:rPr>
          <w:sz w:val="28"/>
          <w:szCs w:val="28"/>
          <w:lang w:val="kk-KZ"/>
        </w:rPr>
        <w:t xml:space="preserve"> УППН және </w:t>
      </w:r>
      <w:r w:rsidRPr="00DB7768">
        <w:rPr>
          <w:b/>
          <w:sz w:val="28"/>
          <w:szCs w:val="28"/>
          <w:lang w:val="kk-KZ"/>
        </w:rPr>
        <w:t>«</w:t>
      </w:r>
      <w:r w:rsidRPr="00DB7768">
        <w:rPr>
          <w:sz w:val="28"/>
          <w:szCs w:val="28"/>
          <w:lang w:val="kk-KZ"/>
        </w:rPr>
        <w:t>Ярега</w:t>
      </w:r>
      <w:r w:rsidRPr="00DB7768">
        <w:rPr>
          <w:b/>
          <w:sz w:val="28"/>
          <w:szCs w:val="28"/>
          <w:lang w:val="kk-KZ"/>
        </w:rPr>
        <w:t>»</w:t>
      </w:r>
      <w:r w:rsidRPr="00DB7768">
        <w:rPr>
          <w:sz w:val="28"/>
          <w:szCs w:val="28"/>
          <w:lang w:val="kk-KZ"/>
        </w:rPr>
        <w:t xml:space="preserve"> ППСН (Коми Республикасы, РФ) мұнайды дайындауға арналған табақшалы сепараторлары базасындағы қондырғылар;</w:t>
      </w:r>
    </w:p>
    <w:p w14:paraId="0317018F" w14:textId="77777777" w:rsidR="00DB7768" w:rsidRPr="00DB7768" w:rsidRDefault="00DB7768" w:rsidP="00DB7768">
      <w:pPr>
        <w:pBdr>
          <w:top w:val="nil"/>
          <w:left w:val="nil"/>
          <w:bottom w:val="nil"/>
          <w:right w:val="nil"/>
          <w:between w:val="nil"/>
        </w:pBdr>
        <w:tabs>
          <w:tab w:val="left" w:pos="993"/>
        </w:tabs>
        <w:ind w:firstLine="709"/>
        <w:jc w:val="both"/>
        <w:rPr>
          <w:sz w:val="28"/>
          <w:szCs w:val="28"/>
          <w:lang w:val="kk-KZ"/>
        </w:rPr>
      </w:pPr>
      <w:r w:rsidRPr="00DB7768">
        <w:rPr>
          <w:sz w:val="28"/>
          <w:szCs w:val="28"/>
          <w:lang w:val="kk-KZ"/>
        </w:rPr>
        <w:lastRenderedPageBreak/>
        <w:t>PENGBO (HaiYangShi you 117, Bohai Bay) FPSO, Conoco Phillips және CNOOC мұнайын өндіру, сақтау және жөнелту үшін шикі мұнайды қалқымалы қондырғыда дайындау.</w:t>
      </w:r>
    </w:p>
    <w:p w14:paraId="24A3786F" w14:textId="77777777" w:rsidR="00DB7768" w:rsidRPr="00DB7768" w:rsidRDefault="00DB7768" w:rsidP="00DB7768">
      <w:pPr>
        <w:pBdr>
          <w:top w:val="nil"/>
          <w:left w:val="nil"/>
          <w:bottom w:val="nil"/>
          <w:right w:val="nil"/>
          <w:between w:val="nil"/>
        </w:pBdr>
        <w:tabs>
          <w:tab w:val="left" w:pos="993"/>
        </w:tabs>
        <w:jc w:val="both"/>
        <w:rPr>
          <w:b/>
          <w:sz w:val="28"/>
          <w:szCs w:val="28"/>
          <w:lang w:val="kk-KZ"/>
        </w:rPr>
      </w:pPr>
      <w:r w:rsidRPr="00DB7768">
        <w:rPr>
          <w:b/>
          <w:sz w:val="28"/>
          <w:szCs w:val="28"/>
          <w:lang w:val="kk-KZ"/>
        </w:rPr>
        <w:t>Анықтамалық ақпарат</w:t>
      </w:r>
    </w:p>
    <w:p w14:paraId="2E4FF79F" w14:textId="77777777" w:rsidR="00DB7768" w:rsidRPr="00DB7768" w:rsidRDefault="00DB7768" w:rsidP="00DB7768">
      <w:pPr>
        <w:pBdr>
          <w:top w:val="nil"/>
          <w:left w:val="nil"/>
          <w:bottom w:val="nil"/>
          <w:right w:val="nil"/>
          <w:between w:val="nil"/>
        </w:pBdr>
        <w:tabs>
          <w:tab w:val="left" w:pos="993"/>
        </w:tabs>
        <w:jc w:val="both"/>
        <w:rPr>
          <w:sz w:val="28"/>
          <w:szCs w:val="28"/>
          <w:lang w:val="kk-KZ"/>
        </w:rPr>
      </w:pPr>
      <w:r w:rsidRPr="00DB7768">
        <w:rPr>
          <w:sz w:val="28"/>
          <w:szCs w:val="28"/>
          <w:lang w:val="kk-KZ"/>
        </w:rPr>
        <w:t>[100].</w:t>
      </w:r>
    </w:p>
    <w:p w14:paraId="4CDB4935" w14:textId="77777777" w:rsidR="00DB7768" w:rsidRPr="00DB7768" w:rsidRDefault="00DB7768" w:rsidP="00DB7768">
      <w:pPr>
        <w:pBdr>
          <w:top w:val="nil"/>
          <w:left w:val="nil"/>
          <w:bottom w:val="nil"/>
          <w:right w:val="nil"/>
          <w:between w:val="nil"/>
        </w:pBdr>
        <w:tabs>
          <w:tab w:val="left" w:pos="993"/>
        </w:tabs>
        <w:jc w:val="both"/>
        <w:rPr>
          <w:sz w:val="28"/>
          <w:szCs w:val="28"/>
          <w:lang w:val="kk-KZ"/>
        </w:rPr>
      </w:pPr>
    </w:p>
    <w:p w14:paraId="139443CF" w14:textId="77777777" w:rsidR="00DB7768" w:rsidRPr="00DB7768" w:rsidRDefault="00DB7768" w:rsidP="00DB7768">
      <w:pPr>
        <w:keepNext/>
        <w:keepLines/>
        <w:ind w:firstLine="709"/>
        <w:jc w:val="both"/>
        <w:outlineLvl w:val="0"/>
        <w:rPr>
          <w:b/>
          <w:sz w:val="28"/>
          <w:szCs w:val="32"/>
          <w:lang w:val="kk-KZ"/>
        </w:rPr>
      </w:pPr>
      <w:bookmarkStart w:id="127" w:name="_Toc235021341"/>
      <w:r w:rsidRPr="00DB7768">
        <w:rPr>
          <w:b/>
          <w:sz w:val="28"/>
          <w:szCs w:val="32"/>
          <w:lang w:val="kk-KZ"/>
        </w:rPr>
        <w:t>5.3. Суды дайындау</w:t>
      </w:r>
      <w:bookmarkEnd w:id="127"/>
    </w:p>
    <w:p w14:paraId="39FA0F9A"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5.3.1. Қабаттық суын алдын ала төгу</w:t>
      </w:r>
    </w:p>
    <w:p w14:paraId="493551A6" w14:textId="77777777" w:rsidR="00DB7768" w:rsidRPr="00DB7768" w:rsidRDefault="00DB7768" w:rsidP="00DB7768">
      <w:pPr>
        <w:ind w:firstLine="709"/>
        <w:jc w:val="both"/>
        <w:rPr>
          <w:b/>
          <w:bCs/>
          <w:sz w:val="28"/>
          <w:szCs w:val="28"/>
          <w:lang w:val="kk-KZ"/>
        </w:rPr>
      </w:pPr>
      <w:r w:rsidRPr="00DB7768">
        <w:rPr>
          <w:b/>
          <w:bCs/>
          <w:sz w:val="28"/>
          <w:szCs w:val="28"/>
          <w:lang w:val="kk-KZ"/>
        </w:rPr>
        <w:t>5.3.1.1. Су тазарту құрылысжайларын сарқынды суларға төгер алдында мұнай мен суды бөлу процесін жақсарту</w:t>
      </w:r>
    </w:p>
    <w:p w14:paraId="1D8A2AD1"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Сипаттау</w:t>
      </w:r>
    </w:p>
    <w:p w14:paraId="589961C6" w14:textId="77777777" w:rsidR="00DB7768" w:rsidRPr="00DB7768" w:rsidRDefault="00DB7768" w:rsidP="00DB7768">
      <w:pPr>
        <w:widowControl w:val="0"/>
        <w:tabs>
          <w:tab w:val="left" w:pos="993"/>
        </w:tabs>
        <w:jc w:val="both"/>
        <w:rPr>
          <w:sz w:val="28"/>
          <w:szCs w:val="28"/>
          <w:lang w:val="kk-KZ"/>
        </w:rPr>
      </w:pPr>
      <w:r w:rsidRPr="00DB7768">
        <w:rPr>
          <w:sz w:val="28"/>
          <w:szCs w:val="28"/>
          <w:lang w:val="kk-KZ"/>
        </w:rPr>
        <w:t>Қолданылуы мүмкін әдістер келесідей:</w:t>
      </w:r>
    </w:p>
    <w:p w14:paraId="0F48DE92" w14:textId="77777777" w:rsidR="00DB7768" w:rsidRPr="00DB7768" w:rsidRDefault="00DB7768" w:rsidP="00DB7768">
      <w:pPr>
        <w:widowControl w:val="0"/>
        <w:numPr>
          <w:ilvl w:val="0"/>
          <w:numId w:val="4"/>
        </w:numPr>
        <w:tabs>
          <w:tab w:val="left" w:pos="993"/>
        </w:tabs>
        <w:ind w:left="0" w:firstLine="709"/>
        <w:jc w:val="both"/>
        <w:rPr>
          <w:sz w:val="28"/>
          <w:szCs w:val="28"/>
          <w:lang w:val="kk-KZ"/>
        </w:rPr>
      </w:pPr>
      <w:r w:rsidRPr="00DB7768">
        <w:rPr>
          <w:sz w:val="28"/>
          <w:szCs w:val="28"/>
          <w:lang w:val="kk-KZ"/>
        </w:rPr>
        <w:t>Сарқынды суларды тұзсыздандыру қондырғыларынан мұнай мен суды одан әрі бөлуге қол жеткізуге болатын тұндыру ыдысына беру. Судан мұнайды тікелей мұнаймен ластанған сарқынды суларды өңдеу жүйесінен алуға болады.</w:t>
      </w:r>
    </w:p>
    <w:p w14:paraId="798F4141" w14:textId="77777777" w:rsidR="00DB7768" w:rsidRPr="00DB7768" w:rsidRDefault="00DB7768" w:rsidP="00DB7768">
      <w:pPr>
        <w:widowControl w:val="0"/>
        <w:numPr>
          <w:ilvl w:val="0"/>
          <w:numId w:val="4"/>
        </w:numPr>
        <w:tabs>
          <w:tab w:val="left" w:pos="993"/>
        </w:tabs>
        <w:ind w:left="0" w:firstLine="709"/>
        <w:jc w:val="both"/>
        <w:rPr>
          <w:sz w:val="28"/>
          <w:szCs w:val="28"/>
          <w:lang w:val="kk-KZ"/>
        </w:rPr>
      </w:pPr>
      <w:r w:rsidRPr="00DB7768">
        <w:rPr>
          <w:sz w:val="28"/>
          <w:szCs w:val="28"/>
          <w:lang w:val="kk-KZ"/>
        </w:rPr>
        <w:t>Фазааралық деңгейдің оңтайлы реттегіштерін таңдау. Өңделетін шикізаттың меншікті салмағы мен диапазонына байланыстыесыстырғыштар, сыйымдылық зондтары немесе радиотолқын детекторлары арасындағы ең дәл деңгей датчиктерін қарастыру қажет. Фазааралық деңгейді реттеудің дәлдігі тұзсыздандырғыштың дұрыс жұмыс істеуі үшін маңызды.</w:t>
      </w:r>
    </w:p>
    <w:p w14:paraId="07C75FFD" w14:textId="77777777" w:rsidR="00DB7768" w:rsidRPr="00DB7768" w:rsidRDefault="00DB7768" w:rsidP="00DB7768">
      <w:pPr>
        <w:widowControl w:val="0"/>
        <w:numPr>
          <w:ilvl w:val="0"/>
          <w:numId w:val="4"/>
        </w:numPr>
        <w:tabs>
          <w:tab w:val="left" w:pos="993"/>
        </w:tabs>
        <w:ind w:left="0" w:firstLine="709"/>
        <w:jc w:val="both"/>
        <w:rPr>
          <w:sz w:val="28"/>
          <w:szCs w:val="28"/>
          <w:lang w:val="kk-KZ"/>
        </w:rPr>
      </w:pPr>
      <w:r w:rsidRPr="00DB7768">
        <w:rPr>
          <w:sz w:val="28"/>
          <w:szCs w:val="28"/>
          <w:lang w:val="kk-KZ"/>
        </w:rPr>
        <w:t xml:space="preserve">Мұнай мен суды бөлуді оңтайлы жақсартуға </w:t>
      </w:r>
      <w:r w:rsidRPr="00DB7768">
        <w:rPr>
          <w:b/>
          <w:sz w:val="28"/>
          <w:szCs w:val="28"/>
          <w:lang w:val="kk-KZ"/>
        </w:rPr>
        <w:t>«</w:t>
      </w:r>
      <w:r w:rsidRPr="00DB7768">
        <w:rPr>
          <w:sz w:val="28"/>
          <w:szCs w:val="28"/>
          <w:lang w:val="kk-KZ"/>
        </w:rPr>
        <w:t>суландыратын</w:t>
      </w:r>
      <w:r w:rsidRPr="00DB7768">
        <w:rPr>
          <w:b/>
          <w:sz w:val="28"/>
          <w:szCs w:val="28"/>
          <w:lang w:val="kk-KZ"/>
        </w:rPr>
        <w:t>»</w:t>
      </w:r>
      <w:r w:rsidRPr="00DB7768">
        <w:rPr>
          <w:sz w:val="28"/>
          <w:szCs w:val="28"/>
          <w:lang w:val="kk-KZ"/>
        </w:rPr>
        <w:t xml:space="preserve"> агенттердің қоспалары арқылы қол жеткізуге болады, олардың мақсаты мұнайдың суға айтарлықтай тасымалдануына жауап беретін тоқтатылған ластағыш заттарды жою болып табылады.</w:t>
      </w:r>
    </w:p>
    <w:p w14:paraId="06BA2CAE" w14:textId="77777777" w:rsidR="00DB7768" w:rsidRPr="00DB7768" w:rsidRDefault="00DB7768" w:rsidP="00DB7768">
      <w:pPr>
        <w:widowControl w:val="0"/>
        <w:numPr>
          <w:ilvl w:val="0"/>
          <w:numId w:val="4"/>
        </w:numPr>
        <w:tabs>
          <w:tab w:val="left" w:pos="993"/>
        </w:tabs>
        <w:ind w:left="0" w:firstLine="709"/>
        <w:jc w:val="both"/>
        <w:rPr>
          <w:sz w:val="28"/>
          <w:szCs w:val="28"/>
          <w:lang w:val="kk-KZ"/>
        </w:rPr>
      </w:pPr>
      <w:r w:rsidRPr="00DB7768">
        <w:rPr>
          <w:sz w:val="28"/>
          <w:szCs w:val="28"/>
          <w:lang w:val="kk-KZ"/>
        </w:rPr>
        <w:t>Су тамшыларының бірігу процесін жақсартатын улы емес, биологиялық ыдырайтын, жанбайтын арнайы деэмульгациялайтын химиялық заттарды пайдалану.</w:t>
      </w:r>
    </w:p>
    <w:p w14:paraId="2F50B26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45D9E7A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Жоғарыда сипатталған әдістер мұнай өнімдері мен судың бөлінуін жақсартады, сарқынды суларды тазарту кезінде мұнай өнімдерінің деңгейін төмендетеді және оларды технологиялық процеске айналдырады, сонымен қатар мұнай шламының түзілуін азайтады. Жоғарыда аталған бірінші әдісті қолданған кезде сепараторларға мұнай 10-20 % аз түседі. Екіншісі су фазасынан мұнайдың шамамен 5-10 % бөле алады.</w:t>
      </w:r>
    </w:p>
    <w:p w14:paraId="539996C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463A8D0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Ұсынылған әдістердің кейбірі химиялық заттарды қолдануды қажет етеді.</w:t>
      </w:r>
    </w:p>
    <w:p w14:paraId="4F418150"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1F0ABB3F"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Толығымен қолданылады.</w:t>
      </w:r>
    </w:p>
    <w:p w14:paraId="79BE29E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0F5AE189"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 мен судың бөліну дәрежесін арттыру.</w:t>
      </w:r>
    </w:p>
    <w:p w14:paraId="2C8AEB0F"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Анықтамалық ақпарат</w:t>
      </w:r>
    </w:p>
    <w:p w14:paraId="68687151"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[8], [26].</w:t>
      </w:r>
    </w:p>
    <w:p w14:paraId="09D02C96"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lastRenderedPageBreak/>
        <w:t>5.3.2 Қабаттық суды дайындау</w:t>
      </w:r>
    </w:p>
    <w:p w14:paraId="124B2926"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5.3.2.1 Технологиялық қажеттіліктер үшін айналымды сумен жабдықтау жүйесін барынша пайдалану</w:t>
      </w:r>
    </w:p>
    <w:p w14:paraId="68764230"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1BD60BCC"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Энергияны үнемдеу мүмкіндіктерін анықтауға ұқсас, технологиялық суды біріктіру нұсқаларын, сондай-ақ суды азайту және қайта пайдалану мүмкіндіктерін анықтау үшін суды үнемдеу бойынша зерттеулер жүргізілуі мүмкін. Мұнай-газ өндіретін зауыттардың көпшілігінде кейбір ішкі су ағындары әдетте тұщыландыру үшін шаю суы ретінде пайдаланылады, мысалы, конденсатты су және будан тазартылған қышқыл су. Мұнай өңдеу зауыттарында суды азайтуды және қайта пайдалануды ұлғайту мүмкіндіктері бар, бұл құбырдың соңындағы суды толтыру мен тазарту қондырғыларының көлемі мен шығындарының қысқаруына әкеледі.</w:t>
      </w:r>
    </w:p>
    <w:p w14:paraId="7D8F5B3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7FAB191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Су ағындарының интеграциясы негізінен тұщы суды тұтынуды азайтуға бағытталған. Технологиялық суларды интеграциялау схемасына тұжырымдамалық көзқарастың экологиялық салдары қолайлы. Жабық жүйелер мен жабық су тізбектері атмосфераға көмірсутектер шығарындыларын және жерүсті суларына төгінділерді шектейді, сонымен қатар шөгінді түрінде қалдықтардың азаюына әкеледі. Тұтынылатын судың азаюын (және өнімнің жоғалуын) сандық бағалау әр жерде әр түрлі болады, бірақ айтарлықтай болуы мүмкін (&gt;50 %).</w:t>
      </w:r>
    </w:p>
    <w:p w14:paraId="61EF0FA0"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2B375FD8"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Су айналымының мақсаты пайдалану шығындарын үнемдеу мақсатында ағызу алдында түпкілікті тазарту үшін өндірілетін технологиялық су көлемін азайту болып табылады. Бұл кейбір жерлерде қымбат болуы мүмкін жоғары сапалы ауыз су мен минералсыздандырылған суды үнемдейді. Бұл сумен жабдықтау және сарқынды суларды тазарту үшін шығындарды, инвестицияларды және пайдалану шығындарын азайтады. Сонымен қатар, бұл сарқынды сулардың мөлшері мен қоршаған ортаға әсерін азайтады.</w:t>
      </w:r>
    </w:p>
    <w:p w14:paraId="06649878"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Бұл қағида мүмкіндігінше технологиялық суды, жаңбыр суын, салқындатқыш суды және кейде ластанған жерасты суларын алдын-алу, азайту, қайта өңдеу және қайта пайдалану, тазарту үшін технологиялық судың мөлшерін азайту мақсатында пайдалану болып табылады. Бұл әдіс мұнай-газ өндіруші кәсіпорын үшін сумен жабдықтаудың бас жоспарының бөлігі ретінде жүргізілуі керек. Бұл жоспар мұнай-газ өндіретін кәсіпорындағы барлық су ағындарын пайдалануды және қайта пайдалануды оңтайландыруға бағытталған. Мұнай-газ өндіру кәсіпорнында процесс үшін пайдаланылатын судың мөлшері бір тонна шикізат үшін 0,1-ден 0,6 м</w:t>
      </w:r>
      <w:r w:rsidRPr="00DB7768">
        <w:rPr>
          <w:sz w:val="28"/>
          <w:szCs w:val="28"/>
          <w:vertAlign w:val="superscript"/>
          <w:lang w:val="kk-KZ"/>
        </w:rPr>
        <w:t>3</w:t>
      </w:r>
      <w:r w:rsidRPr="00DB7768">
        <w:rPr>
          <w:sz w:val="28"/>
          <w:szCs w:val="28"/>
          <w:lang w:val="kk-KZ"/>
        </w:rPr>
        <w:t>-ге дейін. Тұщы суды тұтынуды азайту үшін қарастырылатын кейбір әдістер мыналарды қамтуы мүмкін, бірақ олармен шектелмейді, мысалы, тазартылмаған / тазартылған қышқыл суды шаю суы ретінде қайта пайдалану.</w:t>
      </w:r>
    </w:p>
    <w:p w14:paraId="5C39F38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363F99B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lastRenderedPageBreak/>
        <w:t>Су көлемінің азаюы сарқында суларды тазарту қондырғыларына түсетін ластағыш заттардың концентрациясының жоғарылауына әкелуі мүмкін, бірақ процесс дұрыс жобаланған кезде бұл мәселені тұтастай шеше алады.</w:t>
      </w:r>
    </w:p>
    <w:p w14:paraId="40F9EDD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 xml:space="preserve">Қолданылуы </w:t>
      </w:r>
    </w:p>
    <w:p w14:paraId="4F26D09C"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Бұл әдетте қолданыстағы қондырғыларға қатысты, бірақ бастапқы жобаға енгізілген кезде одан да жоғары тиімділікке әкелуі мүмкін.</w:t>
      </w:r>
    </w:p>
    <w:p w14:paraId="1F1DD9A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57337B2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 xml:space="preserve">Тұщы суды тұтынуды азайту келесі себептерге байланысты көптеген мұнай-газ өндірушілерінің мақсаты болып табылады. Тұщы су, әсіресе жоғары сапалы, Қазақстан Республикасының көптеген бөліктерінде азайып бара жатқан құнды ресурс болып табылады. Төмен сапалы су пайдаланылған жерде қолайлы стандарттарға дейін тазалау энергия мен химиялық заттарды пайдалануды талап етеді. </w:t>
      </w:r>
    </w:p>
    <w:p w14:paraId="6D07D2A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6028D11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Осы тәсілдің арқасында жаңадан салынған ТаилаЕҚТағы мұнай-газ саласындағы кәсіпорын жылына 8 млн тонна шикі мұнай өнімділігімен 40 т/сағ технологиялық су өндіреді. Еуропада шикі мұнайдың тоннасына 0,5 м</w:t>
      </w:r>
      <w:r w:rsidRPr="00DB7768">
        <w:rPr>
          <w:sz w:val="28"/>
          <w:szCs w:val="28"/>
          <w:vertAlign w:val="superscript"/>
          <w:lang w:val="kk-KZ"/>
        </w:rPr>
        <w:t>3</w:t>
      </w:r>
      <w:r w:rsidRPr="00DB7768">
        <w:rPr>
          <w:sz w:val="28"/>
          <w:szCs w:val="28"/>
          <w:lang w:val="kk-KZ"/>
        </w:rPr>
        <w:t xml:space="preserve"> мәнге қол жеткізілді.</w:t>
      </w:r>
    </w:p>
    <w:p w14:paraId="18EB495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Анықтамалық әдебиет</w:t>
      </w:r>
    </w:p>
    <w:p w14:paraId="15692F21" w14:textId="77777777" w:rsidR="00DB7768" w:rsidRPr="00DB7768" w:rsidRDefault="00DB7768" w:rsidP="00DB7768">
      <w:pPr>
        <w:tabs>
          <w:tab w:val="left" w:pos="142"/>
          <w:tab w:val="left" w:pos="567"/>
        </w:tabs>
        <w:ind w:firstLine="709"/>
        <w:jc w:val="both"/>
        <w:rPr>
          <w:sz w:val="28"/>
          <w:szCs w:val="28"/>
          <w:lang w:val="kk-KZ"/>
        </w:rPr>
      </w:pPr>
      <w:bookmarkStart w:id="128" w:name="_heading=h.2vor4mt" w:colFirst="0" w:colLast="0"/>
      <w:bookmarkEnd w:id="128"/>
      <w:r w:rsidRPr="00DB7768">
        <w:rPr>
          <w:sz w:val="28"/>
          <w:szCs w:val="28"/>
          <w:lang w:val="kk-KZ"/>
        </w:rPr>
        <w:t>[24], [27].</w:t>
      </w:r>
    </w:p>
    <w:p w14:paraId="7F41B204" w14:textId="77777777" w:rsidR="00DB7768" w:rsidRPr="00DB7768" w:rsidRDefault="00DB7768" w:rsidP="00DB7768">
      <w:pPr>
        <w:tabs>
          <w:tab w:val="left" w:pos="142"/>
          <w:tab w:val="left" w:pos="567"/>
        </w:tabs>
        <w:ind w:firstLine="709"/>
        <w:jc w:val="both"/>
        <w:rPr>
          <w:sz w:val="28"/>
          <w:szCs w:val="28"/>
          <w:lang w:val="kk-KZ"/>
        </w:rPr>
      </w:pPr>
    </w:p>
    <w:p w14:paraId="16574A0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5.3.2.2. Сепарациялық (сыйымдылық) жабдықты қолдана отырып, талап етілетін параметрлерге дейін қабат суын дайындауды қамтитын техникалар</w:t>
      </w:r>
    </w:p>
    <w:p w14:paraId="2DBFAAB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2D04DC7D"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Су шығарындыларын азайту үшін қолданылатын алдын алу әдістері мыналар болуы мүмкін:</w:t>
      </w:r>
    </w:p>
    <w:p w14:paraId="2E8B6F1E"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 xml:space="preserve">мүмкіндігінше </w:t>
      </w:r>
      <w:r w:rsidRPr="00DB7768">
        <w:rPr>
          <w:b/>
          <w:sz w:val="28"/>
          <w:szCs w:val="28"/>
          <w:lang w:val="kk-KZ"/>
        </w:rPr>
        <w:t>«</w:t>
      </w:r>
      <w:r w:rsidRPr="00DB7768">
        <w:rPr>
          <w:sz w:val="28"/>
          <w:szCs w:val="28"/>
          <w:lang w:val="kk-KZ"/>
        </w:rPr>
        <w:t>бұлақтан</w:t>
      </w:r>
      <w:r w:rsidRPr="00DB7768">
        <w:rPr>
          <w:b/>
          <w:sz w:val="28"/>
          <w:szCs w:val="28"/>
          <w:lang w:val="kk-KZ"/>
        </w:rPr>
        <w:t>»</w:t>
      </w:r>
      <w:r w:rsidRPr="00DB7768">
        <w:rPr>
          <w:sz w:val="28"/>
          <w:szCs w:val="28"/>
          <w:lang w:val="kk-KZ"/>
        </w:rPr>
        <w:t xml:space="preserve"> құрлықта тазартылатын сарқынды сулардың, яғни қызмет нәтижесінде келетін сарқынды сулардың ластану мөлшері мен деңгейін азайту және бақылау;</w:t>
      </w:r>
    </w:p>
    <w:p w14:paraId="3632A538"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су фазасындағы көмірсутектердің мөлшерін бақылау және азайту үшін шламды ұстағыштан шыққан сұйықтықтар үшін үш фазалы сепараторды пайдалану;</w:t>
      </w:r>
    </w:p>
    <w:p w14:paraId="4FF92E95"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қышқыл суды кетіру үшін қондырғыдағы қышқыл суды өңдеңіз;</w:t>
      </w:r>
    </w:p>
    <w:p w14:paraId="257CF0C8"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гликоль немесе метанол регенерациясы қондырғыларының технологиялық ағындары және оттегінің биохимиялық қажеттілігі/оттегінің химиялық тұтынуы жоғары кез келген басқа ағындарды басқа ағындардан, мысалы, жерүсті суларынан бөліп алып, объектідегі сарқынды суларды тазарту жүйесіне жібермес бұрын өңдеу керек;</w:t>
      </w:r>
    </w:p>
    <w:p w14:paraId="452DFCA7"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су ресурстарын басқару әдістерін қолданыңыз.</w:t>
      </w:r>
    </w:p>
    <w:p w14:paraId="10425DE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5D19021E"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Инвестициялық шығындар.</w:t>
      </w:r>
    </w:p>
    <w:p w14:paraId="23731044" w14:textId="77777777" w:rsidR="00DB7768" w:rsidRPr="00DB7768" w:rsidRDefault="00DB7768" w:rsidP="00DB7768">
      <w:pPr>
        <w:widowControl w:val="0"/>
        <w:tabs>
          <w:tab w:val="left" w:pos="142"/>
          <w:tab w:val="left" w:pos="567"/>
        </w:tabs>
        <w:ind w:firstLine="709"/>
        <w:jc w:val="both"/>
        <w:rPr>
          <w:sz w:val="28"/>
          <w:szCs w:val="28"/>
          <w:lang w:val="kk-KZ"/>
        </w:rPr>
      </w:pPr>
    </w:p>
    <w:p w14:paraId="1043D29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lastRenderedPageBreak/>
        <w:t>Қолданылуы</w:t>
      </w:r>
    </w:p>
    <w:p w14:paraId="14F325E1"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Технология жалпы қолданылады.</w:t>
      </w:r>
    </w:p>
    <w:p w14:paraId="4F00EA9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7134E2D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 мен суды ластағыш заттардан тазарту дәрежесін арттыру.</w:t>
      </w:r>
    </w:p>
    <w:p w14:paraId="14EE7A1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Анықтамалық ақпарат</w:t>
      </w:r>
    </w:p>
    <w:p w14:paraId="1BCDA7A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[28].</w:t>
      </w:r>
    </w:p>
    <w:p w14:paraId="3BA69F52" w14:textId="77777777" w:rsidR="00DB7768" w:rsidRPr="00DB7768" w:rsidRDefault="00DB7768" w:rsidP="00DB7768">
      <w:pPr>
        <w:tabs>
          <w:tab w:val="left" w:pos="142"/>
          <w:tab w:val="left" w:pos="567"/>
        </w:tabs>
        <w:ind w:firstLine="709"/>
        <w:jc w:val="both"/>
        <w:rPr>
          <w:sz w:val="28"/>
          <w:szCs w:val="28"/>
          <w:lang w:val="kk-KZ"/>
        </w:rPr>
      </w:pPr>
    </w:p>
    <w:p w14:paraId="023ACFDB" w14:textId="77777777" w:rsidR="00DB7768" w:rsidRPr="00DB7768" w:rsidRDefault="00DB7768" w:rsidP="00DB7768">
      <w:pPr>
        <w:keepNext/>
        <w:keepLines/>
        <w:ind w:firstLine="709"/>
        <w:jc w:val="both"/>
        <w:outlineLvl w:val="0"/>
        <w:rPr>
          <w:b/>
          <w:sz w:val="28"/>
          <w:szCs w:val="32"/>
          <w:lang w:val="kk-KZ"/>
        </w:rPr>
      </w:pPr>
      <w:bookmarkStart w:id="129" w:name="_Toc235021342"/>
      <w:r w:rsidRPr="00DB7768">
        <w:rPr>
          <w:b/>
          <w:sz w:val="28"/>
          <w:szCs w:val="32"/>
          <w:lang w:val="kk-KZ"/>
        </w:rPr>
        <w:t>5.4. Газды дайындау және қайта өңдеу</w:t>
      </w:r>
      <w:bookmarkEnd w:id="129"/>
    </w:p>
    <w:p w14:paraId="2544A77A"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5.4.1. Газды кептіру</w:t>
      </w:r>
    </w:p>
    <w:p w14:paraId="55D9BF86" w14:textId="77777777" w:rsidR="00DB7768" w:rsidRPr="00DB7768" w:rsidRDefault="00DB7768" w:rsidP="00DB7768">
      <w:pPr>
        <w:ind w:firstLine="709"/>
        <w:rPr>
          <w:sz w:val="28"/>
          <w:szCs w:val="28"/>
          <w:lang w:val="kk-KZ"/>
        </w:rPr>
      </w:pPr>
      <w:r w:rsidRPr="00DB7768">
        <w:rPr>
          <w:sz w:val="28"/>
          <w:szCs w:val="28"/>
          <w:lang w:val="kk-KZ"/>
        </w:rPr>
        <w:t>3.4.1-бөлімді қараңыз.</w:t>
      </w:r>
    </w:p>
    <w:p w14:paraId="1D955E1C" w14:textId="77777777" w:rsidR="00DB7768" w:rsidRPr="00DB7768" w:rsidRDefault="00DB7768" w:rsidP="00DB7768">
      <w:pPr>
        <w:ind w:firstLine="709"/>
        <w:rPr>
          <w:sz w:val="28"/>
          <w:szCs w:val="28"/>
          <w:lang w:val="kk-KZ"/>
        </w:rPr>
      </w:pPr>
    </w:p>
    <w:p w14:paraId="0648174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5.4.1.1. Алдын ала сепарациялау</w:t>
      </w:r>
    </w:p>
    <w:p w14:paraId="16B13CEF"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287B5D44" w14:textId="77777777" w:rsidR="00DB7768" w:rsidRPr="00DB7768" w:rsidRDefault="00DB7768" w:rsidP="00DB7768">
      <w:pPr>
        <w:ind w:firstLine="709"/>
        <w:jc w:val="both"/>
        <w:rPr>
          <w:sz w:val="28"/>
          <w:szCs w:val="28"/>
          <w:lang w:val="kk-KZ"/>
        </w:rPr>
      </w:pPr>
      <w:r w:rsidRPr="00DB7768">
        <w:rPr>
          <w:sz w:val="28"/>
          <w:szCs w:val="28"/>
          <w:lang w:val="kk-KZ"/>
        </w:rPr>
        <w:t xml:space="preserve">Бұл техниканың сипаттамасы 3.2.2-бөлімде көрсетілген. </w:t>
      </w:r>
    </w:p>
    <w:p w14:paraId="1FB5B546"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18F8016B"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7D5B282E" w14:textId="77777777" w:rsidR="00DB7768" w:rsidRPr="00DB7768" w:rsidRDefault="00DB7768" w:rsidP="00DB7768">
      <w:pPr>
        <w:ind w:firstLine="709"/>
        <w:jc w:val="both"/>
        <w:rPr>
          <w:sz w:val="28"/>
          <w:szCs w:val="28"/>
          <w:lang w:val="kk-KZ"/>
        </w:rPr>
      </w:pPr>
      <w:r w:rsidRPr="00DB7768">
        <w:rPr>
          <w:sz w:val="28"/>
          <w:szCs w:val="28"/>
          <w:lang w:val="kk-KZ"/>
        </w:rPr>
        <w:t>Пайдалану деректері 3.2.2-бөлімде көрсетілген.</w:t>
      </w:r>
    </w:p>
    <w:p w14:paraId="2D216366"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w:t>
      </w:r>
    </w:p>
    <w:p w14:paraId="74EF0F1A"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12234A7D"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6EED6291"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23EB479E"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14274474"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4179D7A1"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7A520BE2" w14:textId="77777777" w:rsidR="00DB7768" w:rsidRPr="00DB7768" w:rsidRDefault="00DB7768" w:rsidP="00DB7768">
      <w:pPr>
        <w:ind w:firstLine="709"/>
        <w:jc w:val="both"/>
        <w:rPr>
          <w:sz w:val="28"/>
          <w:szCs w:val="28"/>
          <w:lang w:val="kk-KZ"/>
        </w:rPr>
      </w:pPr>
      <w:r w:rsidRPr="00DB7768">
        <w:rPr>
          <w:sz w:val="28"/>
          <w:szCs w:val="28"/>
          <w:lang w:val="kk-KZ"/>
        </w:rPr>
        <w:t xml:space="preserve">Шығарындыларды азайту. </w:t>
      </w:r>
    </w:p>
    <w:p w14:paraId="389ED97C" w14:textId="77777777" w:rsidR="00DB7768" w:rsidRPr="00DB7768" w:rsidRDefault="00DB7768" w:rsidP="00DB7768">
      <w:pPr>
        <w:ind w:firstLine="709"/>
        <w:jc w:val="both"/>
        <w:rPr>
          <w:sz w:val="28"/>
          <w:szCs w:val="28"/>
          <w:lang w:val="kk-KZ"/>
        </w:rPr>
      </w:pPr>
      <w:r w:rsidRPr="00DB7768">
        <w:rPr>
          <w:sz w:val="28"/>
          <w:szCs w:val="28"/>
          <w:lang w:val="kk-KZ"/>
        </w:rPr>
        <w:t>Кейіннен өңдеу үшін шикі мұнайдан қоспаларды бөлу.</w:t>
      </w:r>
    </w:p>
    <w:p w14:paraId="410A319B" w14:textId="77777777" w:rsidR="00DB7768" w:rsidRPr="00DB7768" w:rsidRDefault="00DB7768" w:rsidP="00DB7768">
      <w:pPr>
        <w:tabs>
          <w:tab w:val="left" w:pos="142"/>
          <w:tab w:val="left" w:pos="567"/>
        </w:tabs>
        <w:ind w:firstLine="709"/>
        <w:jc w:val="both"/>
        <w:rPr>
          <w:b/>
          <w:sz w:val="28"/>
          <w:szCs w:val="28"/>
          <w:lang w:val="kk-KZ"/>
        </w:rPr>
      </w:pPr>
    </w:p>
    <w:p w14:paraId="3F1DCCB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5.4.1.2. Газды абсорбциялық кептіру</w:t>
      </w:r>
    </w:p>
    <w:p w14:paraId="754283C8"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13C67590" w14:textId="77777777" w:rsidR="00DB7768" w:rsidRPr="00DB7768" w:rsidRDefault="00DB7768" w:rsidP="00DB7768">
      <w:pPr>
        <w:ind w:firstLine="709"/>
        <w:jc w:val="both"/>
        <w:rPr>
          <w:sz w:val="28"/>
          <w:szCs w:val="28"/>
          <w:lang w:val="kk-KZ"/>
        </w:rPr>
      </w:pPr>
      <w:r w:rsidRPr="00DB7768">
        <w:rPr>
          <w:sz w:val="28"/>
          <w:szCs w:val="28"/>
          <w:lang w:val="kk-KZ"/>
        </w:rPr>
        <w:t xml:space="preserve">Абсорбция – бұл газ компоненттерін сұйық сіңіргіштермен-абсорбенттермен сіңіру процесі. Бұл процесс шикізат газындағы қаныққан ылғал буының қысымының және газбен жанасатын абсорбент ерітіндісінің айырмашылығына негізделген. Газ құрғатқыштармен байланыста болған кезде ылғалдың сіңуі (алынуы) газдағы ылғалдың ішінара қысымы құрғатқыш (абсорбент) ерітіндісінің үстіндегі оның парциалды қысымының шамасына жеткенше жүреді. Бұл техниканың сипаттамасы 3.4.1-бөлімде көрсетілген. </w:t>
      </w:r>
    </w:p>
    <w:p w14:paraId="3F98C9FD"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6389BCFC" w14:textId="77777777" w:rsidR="00DB7768" w:rsidRPr="00DB7768" w:rsidRDefault="00DB7768" w:rsidP="00DB7768">
      <w:pPr>
        <w:ind w:firstLine="709"/>
        <w:jc w:val="both"/>
        <w:rPr>
          <w:sz w:val="28"/>
          <w:szCs w:val="28"/>
          <w:lang w:val="kk-KZ"/>
        </w:rPr>
      </w:pPr>
      <w:r w:rsidRPr="00DB7768">
        <w:rPr>
          <w:sz w:val="28"/>
          <w:szCs w:val="28"/>
          <w:lang w:val="kk-KZ"/>
        </w:rPr>
        <w:t>Пайдалану деректері 3.4.1-бөлімде көрсетілген.</w:t>
      </w:r>
    </w:p>
    <w:p w14:paraId="3623F3BA"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w:t>
      </w:r>
    </w:p>
    <w:p w14:paraId="1C49FACB"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5D26F784"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3AF25E84"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7F20C671" w14:textId="77777777" w:rsidR="00DB7768" w:rsidRPr="00DB7768" w:rsidRDefault="00DB7768" w:rsidP="00DB7768">
      <w:pPr>
        <w:ind w:firstLine="709"/>
        <w:jc w:val="both"/>
        <w:rPr>
          <w:b/>
          <w:sz w:val="28"/>
          <w:szCs w:val="28"/>
          <w:lang w:val="kk-KZ"/>
        </w:rPr>
      </w:pPr>
      <w:r w:rsidRPr="00DB7768">
        <w:rPr>
          <w:b/>
          <w:sz w:val="28"/>
          <w:szCs w:val="28"/>
          <w:lang w:val="kk-KZ"/>
        </w:rPr>
        <w:lastRenderedPageBreak/>
        <w:t>Экономика</w:t>
      </w:r>
    </w:p>
    <w:p w14:paraId="2769CABF"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2093D83B"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62DB16EA" w14:textId="77777777" w:rsidR="00DB7768" w:rsidRPr="00DB7768" w:rsidRDefault="00DB7768" w:rsidP="00DB7768">
      <w:pPr>
        <w:ind w:firstLine="709"/>
        <w:jc w:val="both"/>
        <w:rPr>
          <w:sz w:val="28"/>
          <w:szCs w:val="28"/>
          <w:lang w:val="kk-KZ"/>
        </w:rPr>
      </w:pPr>
      <w:r w:rsidRPr="00DB7768">
        <w:rPr>
          <w:sz w:val="28"/>
          <w:szCs w:val="28"/>
          <w:lang w:val="kk-KZ"/>
        </w:rPr>
        <w:t xml:space="preserve">Шығарындыларды азайту. </w:t>
      </w:r>
    </w:p>
    <w:p w14:paraId="0A0AF3CA" w14:textId="77777777" w:rsidR="00DB7768" w:rsidRPr="00DB7768" w:rsidRDefault="00DB7768" w:rsidP="00DB7768">
      <w:pPr>
        <w:ind w:firstLine="709"/>
        <w:jc w:val="both"/>
        <w:rPr>
          <w:sz w:val="28"/>
          <w:szCs w:val="28"/>
          <w:lang w:val="kk-KZ"/>
        </w:rPr>
      </w:pPr>
      <w:r w:rsidRPr="00DB7768">
        <w:rPr>
          <w:sz w:val="28"/>
          <w:szCs w:val="28"/>
          <w:lang w:val="kk-KZ"/>
        </w:rPr>
        <w:t>Кейіннен өңдеу үшін шикі мұнайдан қоспаларды бөлу.</w:t>
      </w:r>
    </w:p>
    <w:p w14:paraId="61374B9F"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 xml:space="preserve">Анықтамалық әдебиет </w:t>
      </w:r>
    </w:p>
    <w:p w14:paraId="215CF84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[29].</w:t>
      </w:r>
    </w:p>
    <w:p w14:paraId="06AE0D72" w14:textId="77777777" w:rsidR="00DB7768" w:rsidRPr="00DB7768" w:rsidRDefault="00DB7768" w:rsidP="00DB7768">
      <w:pPr>
        <w:ind w:firstLine="709"/>
        <w:jc w:val="both"/>
        <w:rPr>
          <w:sz w:val="28"/>
          <w:szCs w:val="28"/>
          <w:lang w:val="kk-KZ"/>
        </w:rPr>
      </w:pPr>
    </w:p>
    <w:p w14:paraId="5E468AB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5.4.1.3. Газды адсорбциялық кептіру</w:t>
      </w:r>
    </w:p>
    <w:p w14:paraId="53450A3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1AA6ABFE" w14:textId="77777777" w:rsidR="00DB7768" w:rsidRPr="00DB7768" w:rsidRDefault="00DB7768" w:rsidP="00DB7768">
      <w:pPr>
        <w:ind w:firstLine="709"/>
        <w:jc w:val="both"/>
        <w:rPr>
          <w:sz w:val="28"/>
          <w:szCs w:val="28"/>
          <w:lang w:val="kk-KZ"/>
        </w:rPr>
      </w:pPr>
      <w:r w:rsidRPr="00DB7768">
        <w:rPr>
          <w:sz w:val="28"/>
          <w:szCs w:val="28"/>
          <w:lang w:val="kk-KZ"/>
        </w:rPr>
        <w:t xml:space="preserve">Газды адсорбциялық кептіру процесі сіңірумен салыстырғанда қарапайым. Бірінші кезеңде газ сепаратор арқылы өтеді, онда механикалық қоспалар мен тамшылатып ылғал бөлінеді. Содан кейін газ адсорбентпен аппаратқа түседі (мұндай құрылғылардың технологиялық схемасында кем дегенде екі болуы керек), онда адсорбент газдан ылғалды сіңіреді. Әрі қарай, қазірдің өзінде құрғатылған газ технологиялық желі арқылы немесе газ құбырына өтеді. Осы уақытта басқа құрылғы регенерацияда. Жылу алмастырғышта алдын ала қыздырылған құрғатылған газдың бір бөлігі кептіргішті қалпына келтіруге арналған аппараттың түбіне түседі. Осыдан кейін газ қайтадан жылу алмастырғыш арқылы өтеді, онда ол салқындатылып, сепараторға түседі, содан кейін ылғалды газ ағынына түседі. Бұл техниканың сипаттамасы 3.4.1-бөлімде көрсетілген. </w:t>
      </w:r>
    </w:p>
    <w:p w14:paraId="0720DCFC"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12CA5B62" w14:textId="77777777" w:rsidR="00DB7768" w:rsidRPr="00DB7768" w:rsidRDefault="00DB7768" w:rsidP="00DB7768">
      <w:pPr>
        <w:ind w:firstLine="709"/>
        <w:jc w:val="both"/>
        <w:rPr>
          <w:sz w:val="28"/>
          <w:szCs w:val="28"/>
          <w:lang w:val="kk-KZ"/>
        </w:rPr>
      </w:pPr>
      <w:r w:rsidRPr="00DB7768">
        <w:rPr>
          <w:sz w:val="28"/>
          <w:szCs w:val="28"/>
          <w:lang w:val="kk-KZ"/>
        </w:rPr>
        <w:t>Пайдалану деректері 3.4.1-бөлімде көрсетілген.</w:t>
      </w:r>
    </w:p>
    <w:p w14:paraId="78207C0A"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w:t>
      </w:r>
    </w:p>
    <w:p w14:paraId="114389BE"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6707E61C"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3513A0D5"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4D0DCAFE"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25315448"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707B181C"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3D58CEBA" w14:textId="77777777" w:rsidR="00DB7768" w:rsidRPr="00DB7768" w:rsidRDefault="00DB7768" w:rsidP="00DB7768">
      <w:pPr>
        <w:ind w:firstLine="709"/>
        <w:jc w:val="both"/>
        <w:rPr>
          <w:sz w:val="28"/>
          <w:szCs w:val="28"/>
          <w:lang w:val="kk-KZ"/>
        </w:rPr>
      </w:pPr>
      <w:r w:rsidRPr="00DB7768">
        <w:rPr>
          <w:sz w:val="28"/>
          <w:szCs w:val="28"/>
          <w:lang w:val="kk-KZ"/>
        </w:rPr>
        <w:t xml:space="preserve">Шығарындыларды азайту. </w:t>
      </w:r>
    </w:p>
    <w:p w14:paraId="12FF866C" w14:textId="77777777" w:rsidR="00DB7768" w:rsidRPr="00DB7768" w:rsidRDefault="00DB7768" w:rsidP="00DB7768">
      <w:pPr>
        <w:ind w:firstLine="709"/>
        <w:jc w:val="both"/>
        <w:rPr>
          <w:sz w:val="28"/>
          <w:szCs w:val="28"/>
          <w:lang w:val="kk-KZ"/>
        </w:rPr>
      </w:pPr>
      <w:r w:rsidRPr="00DB7768">
        <w:rPr>
          <w:sz w:val="28"/>
          <w:szCs w:val="28"/>
          <w:lang w:val="kk-KZ"/>
        </w:rPr>
        <w:t>Кейіннен өңдеу үшін шикі мұнайдан қоспаларды бөлу.</w:t>
      </w:r>
    </w:p>
    <w:p w14:paraId="6FD49055" w14:textId="77777777" w:rsidR="00DB7768" w:rsidRPr="00DB7768" w:rsidRDefault="00DB7768" w:rsidP="00DB7768">
      <w:pPr>
        <w:ind w:firstLine="709"/>
        <w:jc w:val="both"/>
        <w:rPr>
          <w:b/>
          <w:sz w:val="28"/>
          <w:szCs w:val="28"/>
          <w:lang w:val="kk-KZ"/>
        </w:rPr>
      </w:pPr>
      <w:r w:rsidRPr="00DB7768">
        <w:rPr>
          <w:b/>
          <w:sz w:val="28"/>
          <w:szCs w:val="28"/>
          <w:lang w:val="kk-KZ"/>
        </w:rPr>
        <w:t>Анықтамалық әдебиет</w:t>
      </w:r>
    </w:p>
    <w:p w14:paraId="48B2086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[29].</w:t>
      </w:r>
    </w:p>
    <w:p w14:paraId="70FA7864" w14:textId="77777777" w:rsidR="00DB7768" w:rsidRPr="00DB7768" w:rsidRDefault="00DB7768" w:rsidP="00DB7768">
      <w:pPr>
        <w:tabs>
          <w:tab w:val="left" w:pos="142"/>
          <w:tab w:val="left" w:pos="567"/>
        </w:tabs>
        <w:ind w:firstLine="709"/>
        <w:jc w:val="both"/>
        <w:rPr>
          <w:sz w:val="28"/>
          <w:szCs w:val="28"/>
          <w:lang w:val="kk-KZ"/>
        </w:rPr>
      </w:pPr>
    </w:p>
    <w:p w14:paraId="53E98E03"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5.4.1.4. Төменгі температурада сепарациялау</w:t>
      </w:r>
    </w:p>
    <w:p w14:paraId="41F9E25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2A6C972B" w14:textId="77777777" w:rsidR="00DB7768" w:rsidRPr="00DB7768" w:rsidRDefault="00DB7768" w:rsidP="00DB7768">
      <w:pPr>
        <w:ind w:firstLine="709"/>
        <w:jc w:val="both"/>
        <w:rPr>
          <w:sz w:val="28"/>
          <w:szCs w:val="28"/>
          <w:lang w:val="kk-KZ"/>
        </w:rPr>
      </w:pPr>
      <w:r w:rsidRPr="00DB7768">
        <w:rPr>
          <w:sz w:val="28"/>
          <w:szCs w:val="28"/>
          <w:lang w:val="kk-KZ"/>
        </w:rPr>
        <w:t xml:space="preserve">Төменгі температурада сепарациялау (ТТС)-10-дан -25°С-қа дейінгі температурада газдың бір реттік конденсациялану және пайда болған газ бен сұйық фазалардың бөліну процесі деп аталады. Шикізат газының барлық </w:t>
      </w:r>
      <w:r w:rsidRPr="00DB7768">
        <w:rPr>
          <w:sz w:val="28"/>
          <w:szCs w:val="28"/>
          <w:lang w:val="kk-KZ"/>
        </w:rPr>
        <w:lastRenderedPageBreak/>
        <w:t>компоненттері бір уақытта қатысады, бірақ сұйық фаза негізінен С3+ көмірсутектерінен, ал газ фазасы метан мен этаннан тұрады№ схемаға сәйкес шикі газ (I) 1 кіріс сепараторына түседі, онда гидратация ингибиторы (VI) және конденсацияланған газ конденсаты (VII) бар қабат суы газдан бөлінеді. Содан кейін ішінара бөлінген газ (VIII) 2 және 3 регенеративті жылу алмастырғыштарда салқындатылады және 4-ші дроссель арқылы 5-ші төмен температуралы сепараторға жіберіледі. Гидратацияның пайда болуын болдырмау үшін газ ағынына жылу алмастырғыштардың алдында (2 және 3) және 4-ші дроссель алдында гликоль (моноэтиленгликоль немесе ДЭГ) немесе метанол беріледі. ТТС қондырғысының технологиялық схемасы 5.5-суретте көрсетілген.</w:t>
      </w:r>
    </w:p>
    <w:p w14:paraId="22F0209E" w14:textId="3AB2710C" w:rsidR="00DB7768" w:rsidRPr="00DB7768" w:rsidRDefault="00DB7768" w:rsidP="00DB7768">
      <w:pPr>
        <w:jc w:val="center"/>
        <w:rPr>
          <w:sz w:val="28"/>
          <w:szCs w:val="28"/>
          <w:lang w:val="kk-KZ"/>
        </w:rPr>
      </w:pPr>
      <w:r w:rsidRPr="00DB7768">
        <w:rPr>
          <w:noProof/>
          <w:sz w:val="28"/>
          <w:szCs w:val="28"/>
        </w:rPr>
        <w:drawing>
          <wp:inline distT="0" distB="0" distL="0" distR="0" wp14:anchorId="43185934" wp14:editId="1917A21A">
            <wp:extent cx="5810250" cy="4448175"/>
            <wp:effectExtent l="0" t="0" r="0" b="9525"/>
            <wp:docPr id="1971704977"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pn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810250" cy="4448175"/>
                    </a:xfrm>
                    <a:prstGeom prst="rect">
                      <a:avLst/>
                    </a:prstGeom>
                    <a:noFill/>
                    <a:ln>
                      <a:noFill/>
                    </a:ln>
                  </pic:spPr>
                </pic:pic>
              </a:graphicData>
            </a:graphic>
          </wp:inline>
        </w:drawing>
      </w:r>
    </w:p>
    <w:p w14:paraId="712018A0" w14:textId="77777777" w:rsidR="00DB7768" w:rsidRPr="00DB7768" w:rsidRDefault="00DB7768" w:rsidP="00DB7768">
      <w:pPr>
        <w:jc w:val="center"/>
        <w:rPr>
          <w:lang w:val="kk-KZ"/>
        </w:rPr>
      </w:pPr>
      <w:r w:rsidRPr="00DB7768">
        <w:rPr>
          <w:lang w:val="kk-KZ"/>
        </w:rPr>
        <w:t>5.5-сурет. ТТС қондырғысының технологиялық схемасы</w:t>
      </w:r>
    </w:p>
    <w:p w14:paraId="775D9A0C" w14:textId="77777777" w:rsidR="00DB7768" w:rsidRPr="00DB7768" w:rsidRDefault="00DB7768" w:rsidP="00DB7768">
      <w:pPr>
        <w:ind w:firstLine="709"/>
        <w:jc w:val="center"/>
        <w:rPr>
          <w:sz w:val="28"/>
          <w:szCs w:val="28"/>
          <w:lang w:val="kk-KZ"/>
        </w:rPr>
      </w:pPr>
    </w:p>
    <w:p w14:paraId="5CEBBC2A" w14:textId="77777777" w:rsidR="00DB7768" w:rsidRPr="00DB7768" w:rsidRDefault="00DB7768" w:rsidP="00DB7768">
      <w:pPr>
        <w:ind w:firstLine="709"/>
        <w:jc w:val="both"/>
        <w:rPr>
          <w:sz w:val="28"/>
          <w:szCs w:val="28"/>
          <w:lang w:val="kk-KZ"/>
        </w:rPr>
      </w:pPr>
      <w:r w:rsidRPr="00DB7768">
        <w:rPr>
          <w:sz w:val="28"/>
          <w:szCs w:val="28"/>
          <w:lang w:val="kk-KZ"/>
        </w:rPr>
        <w:t>4-ші дроссельдегі қысымның төмендеуіне байланысты газдың температурасы төмендейді. 4-ші дроссельдің орнына детандерді қолдануға болады (газ энергиясымен жұмыс істейтін машина, қысым мен температураны төмендететін газ). Шикізат газының бастапқы қысымы төмен болған жағдайда олардың жылу алмастырғыштарының салқындатылған газы тоңазытқыш машинасының буландырғышына түседі (мұнда сұйытылған пропан сияқты сыртқы салқындатқыш қолданылады).</w:t>
      </w:r>
    </w:p>
    <w:p w14:paraId="5A9E7032" w14:textId="77777777" w:rsidR="00DB7768" w:rsidRPr="00DB7768" w:rsidRDefault="00DB7768" w:rsidP="00DB7768">
      <w:pPr>
        <w:ind w:firstLine="709"/>
        <w:jc w:val="both"/>
        <w:rPr>
          <w:sz w:val="28"/>
          <w:szCs w:val="28"/>
          <w:lang w:val="kk-KZ"/>
        </w:rPr>
      </w:pPr>
      <w:r w:rsidRPr="00DB7768">
        <w:rPr>
          <w:sz w:val="28"/>
          <w:szCs w:val="28"/>
          <w:lang w:val="kk-KZ"/>
        </w:rPr>
        <w:t xml:space="preserve">4-ші құрылғыда салқындағаннан кейін газ 5-ші төмен температуралы сепараторға түседі, онда конденсацияланған сұйық көмірсутектер мен </w:t>
      </w:r>
      <w:r w:rsidRPr="00DB7768">
        <w:rPr>
          <w:sz w:val="28"/>
          <w:szCs w:val="28"/>
          <w:lang w:val="kk-KZ"/>
        </w:rPr>
        <w:lastRenderedPageBreak/>
        <w:t>гидратация ингибиторының сулы ерітіндісі газ ағынынан бөлінеді. 5-ші сепаратордан бөлінген газ (II) 2-ші жылу алмастырғыш арқылы магистральдық газ құбырына беріледі. Сұйық IV фаза (тұрақсыз конденсат және гидратация ингибиторының сулы ерітіндісі) төмен температуралы сепаратордан 5-ші дроссель арқылы 6-шы дроссель арқылы 7-ші сепараторға түседі, онда дроссель кезінде пайда болған 8-ші компрессормен (не эжектормен) 4-ші дроссель алдындағы жалпы газ ағынына жіберілетін ауа райының газы (V) одан бөлінеді. Гидратация ингибиторы (VI) 7-ші сепаратордан регенерацияға, ал конденсацияланған тұрақсыз газ конденсаты (VII) тұрақтандыруға келеді.</w:t>
      </w:r>
    </w:p>
    <w:p w14:paraId="0B431F4F" w14:textId="77777777" w:rsidR="00DB7768" w:rsidRPr="00DB7768" w:rsidRDefault="00DB7768" w:rsidP="00DB7768">
      <w:pPr>
        <w:ind w:firstLine="709"/>
        <w:jc w:val="both"/>
        <w:rPr>
          <w:sz w:val="28"/>
          <w:szCs w:val="28"/>
          <w:lang w:val="kk-KZ"/>
        </w:rPr>
      </w:pPr>
      <w:r w:rsidRPr="00DB7768">
        <w:rPr>
          <w:sz w:val="28"/>
          <w:szCs w:val="28"/>
          <w:lang w:val="kk-KZ"/>
        </w:rPr>
        <w:t>ТТС қондырғыларының тиімділігі бастапқы газдың құрамына, төмен температуралы сепаратордағы температура мен қысымға байланысты.</w:t>
      </w:r>
    </w:p>
    <w:p w14:paraId="2914D7D1" w14:textId="77777777" w:rsidR="00DB7768" w:rsidRPr="00DB7768" w:rsidRDefault="00DB7768" w:rsidP="00DB7768">
      <w:pPr>
        <w:ind w:firstLine="709"/>
        <w:jc w:val="both"/>
        <w:rPr>
          <w:sz w:val="28"/>
          <w:szCs w:val="28"/>
          <w:lang w:val="kk-KZ"/>
        </w:rPr>
      </w:pPr>
      <w:r w:rsidRPr="00DB7768">
        <w:rPr>
          <w:sz w:val="28"/>
          <w:szCs w:val="28"/>
          <w:lang w:val="kk-KZ"/>
        </w:rPr>
        <w:t>Процестің температурасы неғұрлым төмен болса және бастапқы газдағы ауыр көмірсутектердің мөлшері неғұрлым көп болса, соңғысын алу дәрежесі соғұрлым жоғары болады. Бастапқы газдың жеңіл құрамымен ауыр көмірсутектерді алудың жоғары дәрежесін қамтамасыз ету үшін төмен температура қажет.</w:t>
      </w:r>
    </w:p>
    <w:p w14:paraId="1FA836A8" w14:textId="77777777" w:rsidR="00DB7768" w:rsidRPr="00DB7768" w:rsidRDefault="00DB7768" w:rsidP="00DB7768">
      <w:pPr>
        <w:ind w:firstLine="709"/>
        <w:jc w:val="both"/>
        <w:rPr>
          <w:sz w:val="28"/>
          <w:szCs w:val="28"/>
          <w:lang w:val="kk-KZ"/>
        </w:rPr>
      </w:pPr>
      <w:r w:rsidRPr="00DB7768">
        <w:rPr>
          <w:sz w:val="28"/>
          <w:szCs w:val="28"/>
          <w:lang w:val="kk-KZ"/>
        </w:rPr>
        <w:t>Кейбір жағдайларда газдың бастапқы қысымы төмендеген кезде ТТС қондырғысының кіріс сепараторының алдына газ қысымын арттыратын сығымдағыш компрессор (бензинмен сығымдау әдісі) қойылады немесе газдың температурасын төмендету үшін газ кірісіне дроссельдің орнына төмен температуралы сепараторға салқындатқыш машина қойылады.</w:t>
      </w:r>
    </w:p>
    <w:p w14:paraId="13459AAF"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704BE245" w14:textId="77777777" w:rsidR="00DB7768" w:rsidRPr="00DB7768" w:rsidRDefault="00DB7768" w:rsidP="00DB7768">
      <w:pPr>
        <w:jc w:val="both"/>
        <w:rPr>
          <w:sz w:val="28"/>
          <w:szCs w:val="28"/>
          <w:lang w:val="kk-KZ"/>
        </w:rPr>
      </w:pPr>
      <w:r w:rsidRPr="00DB7768">
        <w:rPr>
          <w:sz w:val="28"/>
          <w:szCs w:val="28"/>
          <w:lang w:val="kk-KZ"/>
        </w:rPr>
        <w:t>Осы технологияны қолдана отырып, 5.3-кестеде келтірілген атмосфералық ауаға ластағыш заттар шығарындыларының көрсеткіштеріне қол жеткізуге болады</w:t>
      </w:r>
    </w:p>
    <w:p w14:paraId="2A3461D6" w14:textId="77777777" w:rsidR="00DB7768" w:rsidRPr="00DB7768" w:rsidRDefault="00DB7768" w:rsidP="00DB7768">
      <w:pPr>
        <w:jc w:val="both"/>
        <w:rPr>
          <w:sz w:val="28"/>
          <w:szCs w:val="28"/>
          <w:lang w:val="kk-KZ"/>
        </w:rPr>
      </w:pPr>
    </w:p>
    <w:p w14:paraId="369A1075" w14:textId="77777777" w:rsidR="00DB7768" w:rsidRPr="00DB7768" w:rsidRDefault="00DB7768" w:rsidP="00DB7768">
      <w:pPr>
        <w:ind w:firstLine="720"/>
        <w:jc w:val="both"/>
        <w:rPr>
          <w:sz w:val="28"/>
          <w:szCs w:val="28"/>
          <w:lang w:val="kk-KZ"/>
        </w:rPr>
      </w:pPr>
      <w:r w:rsidRPr="00DB7768">
        <w:rPr>
          <w:sz w:val="28"/>
          <w:szCs w:val="28"/>
          <w:lang w:val="kk-KZ"/>
        </w:rPr>
        <w:t>5.3-кесте. Төмен температуралы сепарация әдісімен көмірсутектерді алу кезіндегі технологиялық көрсеткіштер</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4847"/>
        <w:gridCol w:w="4231"/>
      </w:tblGrid>
      <w:tr w:rsidR="00DB7768" w:rsidRPr="00007D78" w14:paraId="39547E87" w14:textId="77777777" w:rsidTr="001E3429">
        <w:tc>
          <w:tcPr>
            <w:tcW w:w="284" w:type="pct"/>
            <w:tcBorders>
              <w:top w:val="single" w:sz="4" w:space="0" w:color="000000"/>
              <w:bottom w:val="single" w:sz="4" w:space="0" w:color="000000"/>
              <w:right w:val="single" w:sz="4" w:space="0" w:color="000000"/>
            </w:tcBorders>
            <w:vAlign w:val="center"/>
          </w:tcPr>
          <w:p w14:paraId="4F761771" w14:textId="77777777" w:rsidR="00DB7768" w:rsidRPr="00DB7768" w:rsidRDefault="00DB7768" w:rsidP="00DB7768">
            <w:pPr>
              <w:widowControl w:val="0"/>
              <w:jc w:val="center"/>
              <w:rPr>
                <w:b/>
                <w:bCs/>
                <w:lang w:val="kk-KZ"/>
              </w:rPr>
            </w:pPr>
            <w:r w:rsidRPr="00DB7768">
              <w:rPr>
                <w:b/>
                <w:bCs/>
                <w:lang w:val="kk-KZ"/>
              </w:rPr>
              <w:t>Р/с №</w:t>
            </w:r>
          </w:p>
        </w:tc>
        <w:tc>
          <w:tcPr>
            <w:tcW w:w="2518" w:type="pct"/>
            <w:tcBorders>
              <w:top w:val="single" w:sz="4" w:space="0" w:color="000000"/>
              <w:bottom w:val="single" w:sz="4" w:space="0" w:color="000000"/>
              <w:right w:val="single" w:sz="4" w:space="0" w:color="000000"/>
            </w:tcBorders>
            <w:vAlign w:val="center"/>
          </w:tcPr>
          <w:p w14:paraId="006E3A13" w14:textId="77777777" w:rsidR="00DB7768" w:rsidRPr="00DB7768" w:rsidRDefault="00DB7768" w:rsidP="00DB7768">
            <w:pPr>
              <w:widowControl w:val="0"/>
              <w:jc w:val="center"/>
              <w:rPr>
                <w:b/>
                <w:bCs/>
                <w:lang w:val="kk-KZ"/>
              </w:rPr>
            </w:pPr>
            <w:r w:rsidRPr="00DB7768">
              <w:rPr>
                <w:b/>
                <w:bCs/>
                <w:lang w:val="kk-KZ"/>
              </w:rPr>
              <w:t>Ластағыш зат</w:t>
            </w:r>
          </w:p>
        </w:tc>
        <w:tc>
          <w:tcPr>
            <w:tcW w:w="2198" w:type="pct"/>
            <w:tcBorders>
              <w:top w:val="single" w:sz="4" w:space="0" w:color="000000"/>
              <w:left w:val="single" w:sz="4" w:space="0" w:color="000000"/>
              <w:bottom w:val="single" w:sz="4" w:space="0" w:color="000000"/>
            </w:tcBorders>
            <w:vAlign w:val="center"/>
          </w:tcPr>
          <w:p w14:paraId="1FB68D39" w14:textId="77777777" w:rsidR="00DB7768" w:rsidRPr="00DB7768" w:rsidRDefault="00DB7768" w:rsidP="00DB7768">
            <w:pPr>
              <w:widowControl w:val="0"/>
              <w:jc w:val="center"/>
              <w:rPr>
                <w:b/>
                <w:bCs/>
                <w:lang w:val="kk-KZ"/>
              </w:rPr>
            </w:pPr>
            <w:r w:rsidRPr="00DB7768">
              <w:rPr>
                <w:b/>
                <w:bCs/>
                <w:lang w:val="kk-KZ"/>
              </w:rPr>
              <w:t>Меншікті шығарынды, өнімнің кг/т (жыл)</w:t>
            </w:r>
          </w:p>
        </w:tc>
      </w:tr>
      <w:tr w:rsidR="00DB7768" w:rsidRPr="00DB7768" w14:paraId="5C549926" w14:textId="77777777" w:rsidTr="001E3429">
        <w:tc>
          <w:tcPr>
            <w:tcW w:w="284" w:type="pct"/>
            <w:tcBorders>
              <w:top w:val="single" w:sz="4" w:space="0" w:color="000000"/>
              <w:bottom w:val="single" w:sz="4" w:space="0" w:color="000000"/>
              <w:right w:val="single" w:sz="4" w:space="0" w:color="000000"/>
            </w:tcBorders>
            <w:vAlign w:val="center"/>
          </w:tcPr>
          <w:p w14:paraId="7986D692" w14:textId="77777777" w:rsidR="00DB7768" w:rsidRPr="00DB7768" w:rsidRDefault="00DB7768" w:rsidP="00DB7768">
            <w:pPr>
              <w:widowControl w:val="0"/>
              <w:jc w:val="center"/>
              <w:rPr>
                <w:b/>
                <w:bCs/>
                <w:lang w:val="kk-KZ"/>
              </w:rPr>
            </w:pPr>
            <w:r w:rsidRPr="00DB7768">
              <w:rPr>
                <w:b/>
                <w:bCs/>
                <w:lang w:val="kk-KZ"/>
              </w:rPr>
              <w:t>1</w:t>
            </w:r>
          </w:p>
        </w:tc>
        <w:tc>
          <w:tcPr>
            <w:tcW w:w="2518" w:type="pct"/>
            <w:tcBorders>
              <w:top w:val="single" w:sz="4" w:space="0" w:color="000000"/>
              <w:bottom w:val="single" w:sz="4" w:space="0" w:color="000000"/>
              <w:right w:val="single" w:sz="4" w:space="0" w:color="000000"/>
            </w:tcBorders>
            <w:vAlign w:val="center"/>
          </w:tcPr>
          <w:p w14:paraId="44E2992C" w14:textId="77777777" w:rsidR="00DB7768" w:rsidRPr="00DB7768" w:rsidRDefault="00DB7768" w:rsidP="00DB7768">
            <w:pPr>
              <w:widowControl w:val="0"/>
              <w:jc w:val="center"/>
              <w:rPr>
                <w:b/>
                <w:bCs/>
                <w:lang w:val="kk-KZ"/>
              </w:rPr>
            </w:pPr>
            <w:r w:rsidRPr="00DB7768">
              <w:rPr>
                <w:b/>
                <w:bCs/>
                <w:lang w:val="kk-KZ"/>
              </w:rPr>
              <w:t>2</w:t>
            </w:r>
          </w:p>
        </w:tc>
        <w:tc>
          <w:tcPr>
            <w:tcW w:w="2198" w:type="pct"/>
            <w:tcBorders>
              <w:top w:val="single" w:sz="4" w:space="0" w:color="000000"/>
              <w:left w:val="single" w:sz="4" w:space="0" w:color="000000"/>
              <w:bottom w:val="single" w:sz="4" w:space="0" w:color="000000"/>
            </w:tcBorders>
            <w:vAlign w:val="center"/>
          </w:tcPr>
          <w:p w14:paraId="441B09D2" w14:textId="77777777" w:rsidR="00DB7768" w:rsidRPr="00DB7768" w:rsidRDefault="00DB7768" w:rsidP="00DB7768">
            <w:pPr>
              <w:widowControl w:val="0"/>
              <w:jc w:val="center"/>
              <w:rPr>
                <w:b/>
                <w:bCs/>
                <w:lang w:val="kk-KZ"/>
              </w:rPr>
            </w:pPr>
            <w:r w:rsidRPr="00DB7768">
              <w:rPr>
                <w:b/>
                <w:bCs/>
                <w:lang w:val="kk-KZ"/>
              </w:rPr>
              <w:t>3</w:t>
            </w:r>
          </w:p>
        </w:tc>
      </w:tr>
      <w:tr w:rsidR="00DB7768" w:rsidRPr="00DB7768" w14:paraId="49C8AE9A" w14:textId="77777777" w:rsidTr="001E3429">
        <w:tc>
          <w:tcPr>
            <w:tcW w:w="284" w:type="pct"/>
            <w:tcBorders>
              <w:top w:val="single" w:sz="4" w:space="0" w:color="000000"/>
              <w:bottom w:val="single" w:sz="4" w:space="0" w:color="000000"/>
              <w:right w:val="single" w:sz="4" w:space="0" w:color="000000"/>
            </w:tcBorders>
          </w:tcPr>
          <w:p w14:paraId="34843B2B" w14:textId="77777777" w:rsidR="00DB7768" w:rsidRPr="00DB7768" w:rsidRDefault="00DB7768" w:rsidP="00DB7768">
            <w:pPr>
              <w:widowControl w:val="0"/>
              <w:jc w:val="both"/>
              <w:rPr>
                <w:lang w:val="kk-KZ"/>
              </w:rPr>
            </w:pPr>
            <w:r w:rsidRPr="00DB7768">
              <w:rPr>
                <w:lang w:val="kk-KZ"/>
              </w:rPr>
              <w:t>1</w:t>
            </w:r>
          </w:p>
        </w:tc>
        <w:tc>
          <w:tcPr>
            <w:tcW w:w="2518" w:type="pct"/>
            <w:tcBorders>
              <w:top w:val="single" w:sz="4" w:space="0" w:color="000000"/>
              <w:bottom w:val="single" w:sz="4" w:space="0" w:color="000000"/>
              <w:right w:val="single" w:sz="4" w:space="0" w:color="000000"/>
            </w:tcBorders>
          </w:tcPr>
          <w:p w14:paraId="4FDEBDD5" w14:textId="77777777" w:rsidR="00DB7768" w:rsidRPr="00DB7768" w:rsidRDefault="00DB7768" w:rsidP="00DB7768">
            <w:pPr>
              <w:widowControl w:val="0"/>
              <w:jc w:val="both"/>
              <w:rPr>
                <w:lang w:val="kk-KZ"/>
              </w:rPr>
            </w:pPr>
            <w:r w:rsidRPr="00DB7768">
              <w:rPr>
                <w:lang w:val="kk-KZ"/>
              </w:rPr>
              <w:t>Азот оксидтері (NO2 қайта есептегенде)</w:t>
            </w:r>
          </w:p>
        </w:tc>
        <w:tc>
          <w:tcPr>
            <w:tcW w:w="2198" w:type="pct"/>
            <w:tcBorders>
              <w:top w:val="single" w:sz="4" w:space="0" w:color="000000"/>
              <w:left w:val="single" w:sz="4" w:space="0" w:color="000000"/>
              <w:bottom w:val="single" w:sz="4" w:space="0" w:color="000000"/>
            </w:tcBorders>
          </w:tcPr>
          <w:p w14:paraId="2F256CB9" w14:textId="77777777" w:rsidR="00DB7768" w:rsidRPr="00DB7768" w:rsidRDefault="00DB7768" w:rsidP="00DB7768">
            <w:pPr>
              <w:widowControl w:val="0"/>
              <w:jc w:val="both"/>
              <w:rPr>
                <w:lang w:val="kk-KZ"/>
              </w:rPr>
            </w:pPr>
            <w:r w:rsidRPr="00DB7768">
              <w:rPr>
                <w:rFonts w:eastAsia="Gungsuh"/>
                <w:lang w:val="kk-KZ"/>
              </w:rPr>
              <w:t>≤0,1</w:t>
            </w:r>
          </w:p>
        </w:tc>
      </w:tr>
      <w:tr w:rsidR="00DB7768" w:rsidRPr="00DB7768" w14:paraId="7A06E4B7" w14:textId="77777777" w:rsidTr="001E3429">
        <w:tc>
          <w:tcPr>
            <w:tcW w:w="284" w:type="pct"/>
            <w:tcBorders>
              <w:top w:val="single" w:sz="4" w:space="0" w:color="000000"/>
              <w:bottom w:val="single" w:sz="4" w:space="0" w:color="000000"/>
              <w:right w:val="single" w:sz="4" w:space="0" w:color="000000"/>
            </w:tcBorders>
          </w:tcPr>
          <w:p w14:paraId="32DF2908" w14:textId="77777777" w:rsidR="00DB7768" w:rsidRPr="00DB7768" w:rsidRDefault="00DB7768" w:rsidP="00DB7768">
            <w:pPr>
              <w:widowControl w:val="0"/>
              <w:jc w:val="both"/>
              <w:rPr>
                <w:lang w:val="kk-KZ"/>
              </w:rPr>
            </w:pPr>
            <w:r w:rsidRPr="00DB7768">
              <w:rPr>
                <w:lang w:val="kk-KZ"/>
              </w:rPr>
              <w:t>2</w:t>
            </w:r>
          </w:p>
        </w:tc>
        <w:tc>
          <w:tcPr>
            <w:tcW w:w="2518" w:type="pct"/>
            <w:tcBorders>
              <w:top w:val="single" w:sz="4" w:space="0" w:color="000000"/>
              <w:bottom w:val="single" w:sz="4" w:space="0" w:color="000000"/>
              <w:right w:val="single" w:sz="4" w:space="0" w:color="000000"/>
            </w:tcBorders>
          </w:tcPr>
          <w:p w14:paraId="3635DEA4" w14:textId="77777777" w:rsidR="00DB7768" w:rsidRPr="00DB7768" w:rsidRDefault="00DB7768" w:rsidP="00DB7768">
            <w:pPr>
              <w:widowControl w:val="0"/>
              <w:jc w:val="both"/>
              <w:rPr>
                <w:lang w:val="kk-KZ"/>
              </w:rPr>
            </w:pPr>
            <w:r w:rsidRPr="00DB7768">
              <w:rPr>
                <w:lang w:val="kk-KZ"/>
              </w:rPr>
              <w:t>Көміртегі тотығы (СО)</w:t>
            </w:r>
          </w:p>
        </w:tc>
        <w:tc>
          <w:tcPr>
            <w:tcW w:w="2198" w:type="pct"/>
            <w:tcBorders>
              <w:top w:val="single" w:sz="4" w:space="0" w:color="000000"/>
              <w:left w:val="single" w:sz="4" w:space="0" w:color="000000"/>
              <w:bottom w:val="single" w:sz="4" w:space="0" w:color="000000"/>
            </w:tcBorders>
          </w:tcPr>
          <w:p w14:paraId="4BAAFF09" w14:textId="77777777" w:rsidR="00DB7768" w:rsidRPr="00DB7768" w:rsidRDefault="00DB7768" w:rsidP="00DB7768">
            <w:pPr>
              <w:widowControl w:val="0"/>
              <w:jc w:val="both"/>
              <w:rPr>
                <w:lang w:val="kk-KZ"/>
              </w:rPr>
            </w:pPr>
            <w:r w:rsidRPr="00DB7768">
              <w:rPr>
                <w:rFonts w:eastAsia="Gungsuh"/>
                <w:lang w:val="kk-KZ"/>
              </w:rPr>
              <w:t>≤0,5</w:t>
            </w:r>
          </w:p>
        </w:tc>
      </w:tr>
      <w:tr w:rsidR="00DB7768" w:rsidRPr="00DB7768" w14:paraId="6C5BB658" w14:textId="77777777" w:rsidTr="001E3429">
        <w:tc>
          <w:tcPr>
            <w:tcW w:w="284" w:type="pct"/>
            <w:tcBorders>
              <w:top w:val="single" w:sz="4" w:space="0" w:color="000000"/>
              <w:bottom w:val="single" w:sz="4" w:space="0" w:color="000000"/>
              <w:right w:val="single" w:sz="4" w:space="0" w:color="000000"/>
            </w:tcBorders>
          </w:tcPr>
          <w:p w14:paraId="7581489F" w14:textId="77777777" w:rsidR="00DB7768" w:rsidRPr="00DB7768" w:rsidRDefault="00DB7768" w:rsidP="00DB7768">
            <w:pPr>
              <w:widowControl w:val="0"/>
              <w:jc w:val="both"/>
              <w:rPr>
                <w:lang w:val="kk-KZ"/>
              </w:rPr>
            </w:pPr>
            <w:r w:rsidRPr="00DB7768">
              <w:rPr>
                <w:lang w:val="kk-KZ"/>
              </w:rPr>
              <w:t>3</w:t>
            </w:r>
          </w:p>
        </w:tc>
        <w:tc>
          <w:tcPr>
            <w:tcW w:w="2518" w:type="pct"/>
            <w:tcBorders>
              <w:top w:val="single" w:sz="4" w:space="0" w:color="000000"/>
              <w:bottom w:val="single" w:sz="4" w:space="0" w:color="000000"/>
              <w:right w:val="single" w:sz="4" w:space="0" w:color="000000"/>
            </w:tcBorders>
          </w:tcPr>
          <w:p w14:paraId="7BCBFD9C" w14:textId="77777777" w:rsidR="00DB7768" w:rsidRPr="00DB7768" w:rsidRDefault="00DB7768" w:rsidP="00DB7768">
            <w:pPr>
              <w:widowControl w:val="0"/>
              <w:jc w:val="both"/>
              <w:rPr>
                <w:lang w:val="kk-KZ"/>
              </w:rPr>
            </w:pPr>
            <w:r w:rsidRPr="00DB7768">
              <w:rPr>
                <w:lang w:val="kk-KZ"/>
              </w:rPr>
              <w:t>Метан (CH4)</w:t>
            </w:r>
          </w:p>
        </w:tc>
        <w:tc>
          <w:tcPr>
            <w:tcW w:w="2198" w:type="pct"/>
            <w:tcBorders>
              <w:top w:val="single" w:sz="4" w:space="0" w:color="000000"/>
              <w:left w:val="single" w:sz="4" w:space="0" w:color="000000"/>
              <w:bottom w:val="single" w:sz="4" w:space="0" w:color="000000"/>
            </w:tcBorders>
          </w:tcPr>
          <w:p w14:paraId="5BCD41A1" w14:textId="77777777" w:rsidR="00DB7768" w:rsidRPr="00DB7768" w:rsidRDefault="00DB7768" w:rsidP="00DB7768">
            <w:pPr>
              <w:widowControl w:val="0"/>
              <w:jc w:val="both"/>
              <w:rPr>
                <w:lang w:val="kk-KZ"/>
              </w:rPr>
            </w:pPr>
            <w:r w:rsidRPr="00DB7768">
              <w:rPr>
                <w:rFonts w:eastAsia="Gungsuh"/>
                <w:lang w:val="kk-KZ"/>
              </w:rPr>
              <w:t>≤0,1</w:t>
            </w:r>
          </w:p>
        </w:tc>
      </w:tr>
      <w:tr w:rsidR="00DB7768" w:rsidRPr="00DB7768" w14:paraId="1D99F10B" w14:textId="77777777" w:rsidTr="001E3429">
        <w:tc>
          <w:tcPr>
            <w:tcW w:w="284" w:type="pct"/>
            <w:tcBorders>
              <w:top w:val="single" w:sz="4" w:space="0" w:color="000000"/>
              <w:bottom w:val="single" w:sz="4" w:space="0" w:color="000000"/>
              <w:right w:val="single" w:sz="4" w:space="0" w:color="000000"/>
            </w:tcBorders>
          </w:tcPr>
          <w:p w14:paraId="156F4DA6" w14:textId="77777777" w:rsidR="00DB7768" w:rsidRPr="00DB7768" w:rsidRDefault="00DB7768" w:rsidP="00DB7768">
            <w:pPr>
              <w:widowControl w:val="0"/>
              <w:jc w:val="both"/>
              <w:rPr>
                <w:lang w:val="kk-KZ"/>
              </w:rPr>
            </w:pPr>
            <w:r w:rsidRPr="00DB7768">
              <w:rPr>
                <w:lang w:val="kk-KZ"/>
              </w:rPr>
              <w:t>4</w:t>
            </w:r>
          </w:p>
        </w:tc>
        <w:tc>
          <w:tcPr>
            <w:tcW w:w="2518" w:type="pct"/>
            <w:tcBorders>
              <w:top w:val="single" w:sz="4" w:space="0" w:color="000000"/>
              <w:bottom w:val="single" w:sz="4" w:space="0" w:color="000000"/>
              <w:right w:val="single" w:sz="4" w:space="0" w:color="000000"/>
            </w:tcBorders>
          </w:tcPr>
          <w:p w14:paraId="6A02A08F" w14:textId="77777777" w:rsidR="00DB7768" w:rsidRPr="00DB7768" w:rsidRDefault="00DB7768" w:rsidP="00DB7768">
            <w:pPr>
              <w:widowControl w:val="0"/>
              <w:jc w:val="both"/>
              <w:rPr>
                <w:lang w:val="kk-KZ"/>
              </w:rPr>
            </w:pPr>
            <w:r w:rsidRPr="00DB7768">
              <w:rPr>
                <w:lang w:val="kk-KZ"/>
              </w:rPr>
              <w:t>Шекті көмірсутектер (С1-С5) (метанды қоспағанда)</w:t>
            </w:r>
          </w:p>
        </w:tc>
        <w:tc>
          <w:tcPr>
            <w:tcW w:w="2198" w:type="pct"/>
            <w:tcBorders>
              <w:top w:val="single" w:sz="4" w:space="0" w:color="000000"/>
              <w:left w:val="single" w:sz="4" w:space="0" w:color="000000"/>
              <w:bottom w:val="single" w:sz="4" w:space="0" w:color="000000"/>
            </w:tcBorders>
          </w:tcPr>
          <w:p w14:paraId="01D68431" w14:textId="77777777" w:rsidR="00DB7768" w:rsidRPr="00DB7768" w:rsidRDefault="00DB7768" w:rsidP="00DB7768">
            <w:pPr>
              <w:widowControl w:val="0"/>
              <w:jc w:val="both"/>
              <w:rPr>
                <w:lang w:val="kk-KZ"/>
              </w:rPr>
            </w:pPr>
            <w:r w:rsidRPr="00DB7768">
              <w:rPr>
                <w:rFonts w:eastAsia="Gungsuh"/>
                <w:lang w:val="kk-KZ"/>
              </w:rPr>
              <w:t>≤0,5</w:t>
            </w:r>
          </w:p>
        </w:tc>
      </w:tr>
      <w:tr w:rsidR="00DB7768" w:rsidRPr="00DB7768" w14:paraId="48346CFD" w14:textId="77777777" w:rsidTr="001E3429">
        <w:tc>
          <w:tcPr>
            <w:tcW w:w="284" w:type="pct"/>
            <w:tcBorders>
              <w:top w:val="single" w:sz="4" w:space="0" w:color="000000"/>
              <w:bottom w:val="single" w:sz="4" w:space="0" w:color="000000"/>
              <w:right w:val="single" w:sz="4" w:space="0" w:color="000000"/>
            </w:tcBorders>
          </w:tcPr>
          <w:p w14:paraId="35C0F10A" w14:textId="77777777" w:rsidR="00DB7768" w:rsidRPr="00DB7768" w:rsidRDefault="00DB7768" w:rsidP="00DB7768">
            <w:pPr>
              <w:widowControl w:val="0"/>
              <w:jc w:val="both"/>
              <w:rPr>
                <w:lang w:val="kk-KZ"/>
              </w:rPr>
            </w:pPr>
            <w:r w:rsidRPr="00DB7768">
              <w:rPr>
                <w:lang w:val="kk-KZ"/>
              </w:rPr>
              <w:t>5</w:t>
            </w:r>
          </w:p>
        </w:tc>
        <w:tc>
          <w:tcPr>
            <w:tcW w:w="2518" w:type="pct"/>
            <w:tcBorders>
              <w:top w:val="single" w:sz="4" w:space="0" w:color="000000"/>
              <w:bottom w:val="single" w:sz="4" w:space="0" w:color="000000"/>
              <w:right w:val="single" w:sz="4" w:space="0" w:color="000000"/>
            </w:tcBorders>
          </w:tcPr>
          <w:p w14:paraId="45EBE666" w14:textId="77777777" w:rsidR="00DB7768" w:rsidRPr="00DB7768" w:rsidRDefault="00DB7768" w:rsidP="00DB7768">
            <w:pPr>
              <w:widowControl w:val="0"/>
              <w:jc w:val="both"/>
              <w:rPr>
                <w:lang w:val="kk-KZ"/>
              </w:rPr>
            </w:pPr>
            <w:r w:rsidRPr="00DB7768">
              <w:rPr>
                <w:lang w:val="kk-KZ"/>
              </w:rPr>
              <w:t>Күкірт диоксиді (SO2)</w:t>
            </w:r>
          </w:p>
        </w:tc>
        <w:tc>
          <w:tcPr>
            <w:tcW w:w="2198" w:type="pct"/>
            <w:tcBorders>
              <w:top w:val="single" w:sz="4" w:space="0" w:color="000000"/>
              <w:left w:val="single" w:sz="4" w:space="0" w:color="000000"/>
              <w:bottom w:val="single" w:sz="4" w:space="0" w:color="000000"/>
            </w:tcBorders>
          </w:tcPr>
          <w:p w14:paraId="05F2A1C3" w14:textId="77777777" w:rsidR="00DB7768" w:rsidRPr="00DB7768" w:rsidRDefault="00DB7768" w:rsidP="00DB7768">
            <w:pPr>
              <w:widowControl w:val="0"/>
              <w:jc w:val="both"/>
              <w:rPr>
                <w:lang w:val="kk-KZ"/>
              </w:rPr>
            </w:pPr>
            <w:r w:rsidRPr="00DB7768">
              <w:rPr>
                <w:rFonts w:eastAsia="Gungsuh"/>
                <w:lang w:val="kk-KZ"/>
              </w:rPr>
              <w:t>≤0,2</w:t>
            </w:r>
          </w:p>
        </w:tc>
      </w:tr>
      <w:tr w:rsidR="00DB7768" w:rsidRPr="00DB7768" w14:paraId="58E719FB" w14:textId="77777777" w:rsidTr="001E3429">
        <w:tc>
          <w:tcPr>
            <w:tcW w:w="284" w:type="pct"/>
            <w:tcBorders>
              <w:top w:val="single" w:sz="4" w:space="0" w:color="000000"/>
              <w:bottom w:val="single" w:sz="4" w:space="0" w:color="000000"/>
              <w:right w:val="single" w:sz="4" w:space="0" w:color="000000"/>
            </w:tcBorders>
          </w:tcPr>
          <w:p w14:paraId="1E45F3C3" w14:textId="77777777" w:rsidR="00DB7768" w:rsidRPr="00DB7768" w:rsidRDefault="00DB7768" w:rsidP="00DB7768">
            <w:pPr>
              <w:widowControl w:val="0"/>
              <w:jc w:val="both"/>
              <w:rPr>
                <w:lang w:val="kk-KZ"/>
              </w:rPr>
            </w:pPr>
            <w:r w:rsidRPr="00DB7768">
              <w:rPr>
                <w:lang w:val="kk-KZ"/>
              </w:rPr>
              <w:t>6</w:t>
            </w:r>
          </w:p>
        </w:tc>
        <w:tc>
          <w:tcPr>
            <w:tcW w:w="2518" w:type="pct"/>
            <w:tcBorders>
              <w:top w:val="single" w:sz="4" w:space="0" w:color="000000"/>
              <w:bottom w:val="single" w:sz="4" w:space="0" w:color="000000"/>
              <w:right w:val="single" w:sz="4" w:space="0" w:color="000000"/>
            </w:tcBorders>
          </w:tcPr>
          <w:p w14:paraId="7CA54F1C" w14:textId="77777777" w:rsidR="00DB7768" w:rsidRPr="00DB7768" w:rsidRDefault="00DB7768" w:rsidP="00DB7768">
            <w:pPr>
              <w:widowControl w:val="0"/>
              <w:jc w:val="both"/>
              <w:rPr>
                <w:lang w:val="kk-KZ"/>
              </w:rPr>
            </w:pPr>
            <w:r w:rsidRPr="00DB7768">
              <w:rPr>
                <w:lang w:val="kk-KZ"/>
              </w:rPr>
              <w:t>Күкіртсутек (H2S)</w:t>
            </w:r>
          </w:p>
        </w:tc>
        <w:tc>
          <w:tcPr>
            <w:tcW w:w="2198" w:type="pct"/>
            <w:tcBorders>
              <w:top w:val="single" w:sz="4" w:space="0" w:color="000000"/>
              <w:left w:val="single" w:sz="4" w:space="0" w:color="000000"/>
              <w:bottom w:val="single" w:sz="4" w:space="0" w:color="000000"/>
            </w:tcBorders>
          </w:tcPr>
          <w:p w14:paraId="6CD8EC1E" w14:textId="77777777" w:rsidR="00DB7768" w:rsidRPr="00DB7768" w:rsidRDefault="00DB7768" w:rsidP="00DB7768">
            <w:pPr>
              <w:widowControl w:val="0"/>
              <w:jc w:val="both"/>
              <w:rPr>
                <w:lang w:val="kk-KZ"/>
              </w:rPr>
            </w:pPr>
            <w:r w:rsidRPr="00DB7768">
              <w:rPr>
                <w:rFonts w:eastAsia="Gungsuh"/>
                <w:lang w:val="kk-KZ"/>
              </w:rPr>
              <w:t>≤0,01</w:t>
            </w:r>
          </w:p>
        </w:tc>
      </w:tr>
    </w:tbl>
    <w:p w14:paraId="34DC9F5B" w14:textId="77777777" w:rsidR="00DB7768" w:rsidRPr="00DB7768" w:rsidRDefault="00DB7768" w:rsidP="00DB7768">
      <w:pPr>
        <w:ind w:firstLine="709"/>
        <w:jc w:val="both"/>
        <w:rPr>
          <w:sz w:val="28"/>
          <w:szCs w:val="28"/>
          <w:lang w:val="kk-KZ"/>
        </w:rPr>
      </w:pPr>
    </w:p>
    <w:p w14:paraId="0EDA327D"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w:t>
      </w:r>
    </w:p>
    <w:p w14:paraId="63CFA360"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2FBB7C08"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469216CC"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6D816C6B"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19293CAF" w14:textId="77777777" w:rsidR="00DB7768" w:rsidRPr="00DB7768" w:rsidRDefault="00DB7768" w:rsidP="00DB7768">
      <w:pPr>
        <w:ind w:firstLine="709"/>
        <w:jc w:val="both"/>
        <w:rPr>
          <w:sz w:val="28"/>
          <w:szCs w:val="28"/>
          <w:lang w:val="kk-KZ"/>
        </w:rPr>
      </w:pPr>
      <w:r w:rsidRPr="00DB7768">
        <w:rPr>
          <w:sz w:val="28"/>
          <w:szCs w:val="28"/>
          <w:lang w:val="kk-KZ"/>
        </w:rPr>
        <w:lastRenderedPageBreak/>
        <w:t>Әрбір нақты жағдайда техниканы енгізудің экономикалық тиімділігін есептеу қажет.</w:t>
      </w:r>
    </w:p>
    <w:p w14:paraId="5E09CA22"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389C5BE9" w14:textId="77777777" w:rsidR="00DB7768" w:rsidRPr="00DB7768" w:rsidRDefault="00DB7768" w:rsidP="00DB7768">
      <w:pPr>
        <w:ind w:firstLine="709"/>
        <w:jc w:val="both"/>
        <w:rPr>
          <w:sz w:val="28"/>
          <w:szCs w:val="28"/>
          <w:lang w:val="kk-KZ"/>
        </w:rPr>
      </w:pPr>
      <w:r w:rsidRPr="00DB7768">
        <w:rPr>
          <w:sz w:val="28"/>
          <w:szCs w:val="28"/>
          <w:lang w:val="kk-KZ"/>
        </w:rPr>
        <w:t xml:space="preserve">Шығарындыларды азайту. </w:t>
      </w:r>
    </w:p>
    <w:p w14:paraId="617EC026" w14:textId="77777777" w:rsidR="00DB7768" w:rsidRPr="00DB7768" w:rsidRDefault="00DB7768" w:rsidP="00DB7768">
      <w:pPr>
        <w:ind w:firstLine="709"/>
        <w:jc w:val="both"/>
        <w:rPr>
          <w:sz w:val="28"/>
          <w:szCs w:val="28"/>
          <w:lang w:val="kk-KZ"/>
        </w:rPr>
      </w:pPr>
      <w:r w:rsidRPr="00DB7768">
        <w:rPr>
          <w:sz w:val="28"/>
          <w:szCs w:val="28"/>
          <w:lang w:val="kk-KZ"/>
        </w:rPr>
        <w:t>Кейіннен өңдеу үшін шикі мұнайдан қоспаларды бөлу.</w:t>
      </w:r>
    </w:p>
    <w:p w14:paraId="569E6F15" w14:textId="77777777" w:rsidR="00DB7768" w:rsidRPr="00DB7768" w:rsidRDefault="00DB7768" w:rsidP="00DB7768">
      <w:pPr>
        <w:tabs>
          <w:tab w:val="left" w:pos="142"/>
          <w:tab w:val="left" w:pos="567"/>
        </w:tabs>
        <w:ind w:firstLine="709"/>
        <w:jc w:val="both"/>
        <w:rPr>
          <w:sz w:val="28"/>
          <w:szCs w:val="28"/>
          <w:lang w:val="kk-KZ"/>
        </w:rPr>
      </w:pPr>
    </w:p>
    <w:p w14:paraId="17186D7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5.4.1.5. Мұнай химиясы үшін отын мен шикізаттың әртүрлі түрлерін алу үшін ГӨЗ-ге газ беру</w:t>
      </w:r>
    </w:p>
    <w:p w14:paraId="1F2B68B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5F5CCDBB" w14:textId="77777777" w:rsidR="00DB7768" w:rsidRPr="00DB7768" w:rsidRDefault="00DB7768" w:rsidP="00DB7768">
      <w:pPr>
        <w:ind w:firstLine="709"/>
        <w:jc w:val="both"/>
        <w:rPr>
          <w:sz w:val="28"/>
          <w:szCs w:val="28"/>
          <w:lang w:val="kk-KZ"/>
        </w:rPr>
      </w:pPr>
      <w:r w:rsidRPr="00DB7768">
        <w:rPr>
          <w:sz w:val="28"/>
          <w:szCs w:val="28"/>
          <w:lang w:val="kk-KZ"/>
        </w:rPr>
        <w:t>Зауытқа қайта өңдеу үшін келіп түсетін табиғи және ілеспе газ ГКДҚ тауар өніміне қойылатын талаптарға жауап беруге тиіс және салалық және мемлекеттік стандарттармен регламенттеледі.</w:t>
      </w:r>
    </w:p>
    <w:p w14:paraId="064D60F2" w14:textId="77777777" w:rsidR="00DB7768" w:rsidRPr="00DB7768" w:rsidRDefault="00DB7768" w:rsidP="00DB7768">
      <w:pPr>
        <w:ind w:firstLine="709"/>
        <w:jc w:val="both"/>
        <w:rPr>
          <w:sz w:val="28"/>
          <w:szCs w:val="28"/>
          <w:lang w:val="kk-KZ"/>
        </w:rPr>
      </w:pPr>
      <w:r w:rsidRPr="00DB7768">
        <w:rPr>
          <w:sz w:val="28"/>
          <w:szCs w:val="28"/>
          <w:lang w:val="kk-KZ"/>
        </w:rPr>
        <w:t>Өнеркәсіпте және коммуналдық шаруашылықта пайдалану үшін жергілікті тұтынушыларға берілетін газ үшін жану жылуы мен Воббе саны, сондай-ақ иістің қарқындылығы нормаланады.</w:t>
      </w:r>
    </w:p>
    <w:p w14:paraId="618CC781" w14:textId="77777777" w:rsidR="00DB7768" w:rsidRPr="00DB7768" w:rsidRDefault="00DB7768" w:rsidP="00DB7768">
      <w:pPr>
        <w:ind w:firstLine="709"/>
        <w:jc w:val="both"/>
        <w:rPr>
          <w:sz w:val="28"/>
          <w:szCs w:val="28"/>
          <w:lang w:val="kk-KZ"/>
        </w:rPr>
      </w:pPr>
      <w:r w:rsidRPr="00DB7768">
        <w:rPr>
          <w:sz w:val="28"/>
          <w:szCs w:val="28"/>
          <w:lang w:val="kk-KZ"/>
        </w:rPr>
        <w:t>Газды автомобиль көлігі үшін газ қозғалтқышының отыны ретінде пайдаланған кезде сапаның негізгі көрсеткіші есептік октан саны болып табылады. Полиэтилен мен полипропилен өндіретін зауыттарды шикізатпен қамтамасыз ету үшін нормативтік құжаттардың сапа стандарттарына сәйкес келетін этан-этилен, пропан – пропилен фракциялары бөлінеді.</w:t>
      </w:r>
    </w:p>
    <w:p w14:paraId="70CE846A"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w:t>
      </w:r>
    </w:p>
    <w:p w14:paraId="3DBACD92"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426D25A4"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7049E8FB"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5E7BCE4E"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4EA6808B"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649E3826"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24DCF9F9" w14:textId="77777777" w:rsidR="00DB7768" w:rsidRPr="00DB7768" w:rsidRDefault="00DB7768" w:rsidP="00DB7768">
      <w:pPr>
        <w:ind w:firstLine="709"/>
        <w:jc w:val="both"/>
        <w:rPr>
          <w:sz w:val="28"/>
          <w:szCs w:val="28"/>
          <w:lang w:val="kk-KZ"/>
        </w:rPr>
      </w:pPr>
      <w:r w:rsidRPr="00DB7768">
        <w:rPr>
          <w:sz w:val="28"/>
          <w:szCs w:val="28"/>
          <w:lang w:val="kk-KZ"/>
        </w:rPr>
        <w:t xml:space="preserve">Шығарындыларды азайту. </w:t>
      </w:r>
    </w:p>
    <w:p w14:paraId="4C6E9C13" w14:textId="77777777" w:rsidR="00DB7768" w:rsidRPr="00DB7768" w:rsidRDefault="00DB7768" w:rsidP="00DB7768">
      <w:pPr>
        <w:ind w:firstLine="709"/>
        <w:jc w:val="both"/>
        <w:rPr>
          <w:sz w:val="28"/>
          <w:szCs w:val="28"/>
          <w:lang w:val="kk-KZ"/>
        </w:rPr>
      </w:pPr>
      <w:r w:rsidRPr="00DB7768">
        <w:rPr>
          <w:sz w:val="28"/>
          <w:szCs w:val="28"/>
          <w:lang w:val="kk-KZ"/>
        </w:rPr>
        <w:t>Кейіннен өңдеу үшін шикі мұнайдан қоспаларды бөлу.</w:t>
      </w:r>
    </w:p>
    <w:p w14:paraId="4A665DD8" w14:textId="77777777" w:rsidR="00DB7768" w:rsidRPr="00DB7768" w:rsidRDefault="00DB7768" w:rsidP="00DB7768">
      <w:pPr>
        <w:tabs>
          <w:tab w:val="left" w:pos="142"/>
          <w:tab w:val="left" w:pos="567"/>
        </w:tabs>
        <w:ind w:firstLine="709"/>
        <w:jc w:val="both"/>
        <w:rPr>
          <w:sz w:val="28"/>
          <w:szCs w:val="28"/>
          <w:lang w:val="kk-KZ"/>
        </w:rPr>
      </w:pPr>
    </w:p>
    <w:p w14:paraId="542AF23F"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5.4.1.6. Газды дайындау және бірыңғай жүйеге беру</w:t>
      </w:r>
    </w:p>
    <w:p w14:paraId="0E9C3F5E" w14:textId="77777777" w:rsidR="00DB7768" w:rsidRPr="00DB7768" w:rsidRDefault="00DB7768" w:rsidP="00DB7768">
      <w:pPr>
        <w:tabs>
          <w:tab w:val="left" w:pos="142"/>
          <w:tab w:val="left" w:pos="567"/>
        </w:tabs>
        <w:ind w:firstLine="709"/>
        <w:jc w:val="both"/>
        <w:rPr>
          <w:b/>
          <w:sz w:val="28"/>
          <w:szCs w:val="28"/>
          <w:lang w:val="kk-KZ"/>
        </w:rPr>
      </w:pPr>
      <w:bookmarkStart w:id="130" w:name="_heading=h.29yz7q8" w:colFirst="0" w:colLast="0"/>
      <w:bookmarkEnd w:id="130"/>
      <w:r w:rsidRPr="00DB7768">
        <w:rPr>
          <w:b/>
          <w:sz w:val="28"/>
          <w:szCs w:val="28"/>
          <w:lang w:val="kk-KZ"/>
        </w:rPr>
        <w:t>Сипаттау</w:t>
      </w:r>
    </w:p>
    <w:p w14:paraId="1B37C2E1" w14:textId="77777777" w:rsidR="00DB7768" w:rsidRPr="00DB7768" w:rsidRDefault="00DB7768" w:rsidP="00DB7768">
      <w:pPr>
        <w:ind w:firstLine="709"/>
        <w:jc w:val="both"/>
        <w:rPr>
          <w:sz w:val="28"/>
          <w:szCs w:val="28"/>
          <w:lang w:val="kk-KZ"/>
        </w:rPr>
      </w:pPr>
      <w:r w:rsidRPr="00DB7768">
        <w:rPr>
          <w:sz w:val="28"/>
          <w:szCs w:val="28"/>
          <w:lang w:val="kk-KZ"/>
        </w:rPr>
        <w:t>Газды кешенді дайындау қондырғысы (ГКДҚ) – табиғи газ бен газ конденсатын жинауды және өңдеуді қамтамасыз ететін технологиялық жабдықтар мен қосалқы жүйелер кешені. </w:t>
      </w:r>
    </w:p>
    <w:p w14:paraId="453C0163" w14:textId="77777777" w:rsidR="00DB7768" w:rsidRPr="00DB7768" w:rsidRDefault="00DB7768" w:rsidP="00DB7768">
      <w:pPr>
        <w:ind w:firstLine="709"/>
        <w:jc w:val="both"/>
        <w:rPr>
          <w:sz w:val="28"/>
          <w:szCs w:val="28"/>
          <w:lang w:val="kk-KZ"/>
        </w:rPr>
      </w:pPr>
      <w:r w:rsidRPr="00DB7768">
        <w:rPr>
          <w:sz w:val="28"/>
          <w:szCs w:val="28"/>
          <w:lang w:val="kk-KZ"/>
        </w:rPr>
        <w:t>Товарная продукция УКПГ: </w:t>
      </w:r>
    </w:p>
    <w:p w14:paraId="2A0E1007" w14:textId="77777777" w:rsidR="00DB7768" w:rsidRPr="00DB7768" w:rsidRDefault="00DB7768" w:rsidP="00DB7768">
      <w:pPr>
        <w:pBdr>
          <w:top w:val="nil"/>
          <w:left w:val="nil"/>
          <w:bottom w:val="nil"/>
          <w:right w:val="nil"/>
          <w:between w:val="nil"/>
        </w:pBdr>
        <w:tabs>
          <w:tab w:val="left" w:pos="993"/>
          <w:tab w:val="left" w:pos="1134"/>
        </w:tabs>
        <w:ind w:firstLine="709"/>
        <w:jc w:val="both"/>
        <w:rPr>
          <w:sz w:val="28"/>
          <w:szCs w:val="28"/>
          <w:lang w:val="kk-KZ"/>
        </w:rPr>
      </w:pPr>
      <w:r w:rsidRPr="00DB7768">
        <w:rPr>
          <w:sz w:val="28"/>
          <w:szCs w:val="28"/>
          <w:lang w:val="kk-KZ"/>
        </w:rPr>
        <w:t>кен орындарының құрғақ газы;</w:t>
      </w:r>
    </w:p>
    <w:p w14:paraId="7889A6F2" w14:textId="77777777" w:rsidR="00DB7768" w:rsidRPr="00DB7768" w:rsidRDefault="00DB7768" w:rsidP="00DB7768">
      <w:pPr>
        <w:pBdr>
          <w:top w:val="nil"/>
          <w:left w:val="nil"/>
          <w:bottom w:val="nil"/>
          <w:right w:val="nil"/>
          <w:between w:val="nil"/>
        </w:pBdr>
        <w:tabs>
          <w:tab w:val="left" w:pos="993"/>
          <w:tab w:val="left" w:pos="1134"/>
        </w:tabs>
        <w:jc w:val="both"/>
        <w:rPr>
          <w:sz w:val="28"/>
          <w:szCs w:val="28"/>
          <w:lang w:val="kk-KZ"/>
        </w:rPr>
      </w:pPr>
      <w:r w:rsidRPr="00DB7768">
        <w:rPr>
          <w:sz w:val="28"/>
          <w:szCs w:val="28"/>
          <w:lang w:val="kk-KZ"/>
        </w:rPr>
        <w:t>кен орындарының құрғақ бензині алынған газы;</w:t>
      </w:r>
    </w:p>
    <w:p w14:paraId="53D679EA" w14:textId="77777777" w:rsidR="00DB7768" w:rsidRPr="00DB7768" w:rsidRDefault="00DB7768" w:rsidP="00DB7768">
      <w:pPr>
        <w:pBdr>
          <w:top w:val="nil"/>
          <w:left w:val="nil"/>
          <w:bottom w:val="nil"/>
          <w:right w:val="nil"/>
          <w:between w:val="nil"/>
        </w:pBdr>
        <w:tabs>
          <w:tab w:val="left" w:pos="993"/>
          <w:tab w:val="left" w:pos="1134"/>
        </w:tabs>
        <w:jc w:val="both"/>
        <w:rPr>
          <w:sz w:val="28"/>
          <w:szCs w:val="28"/>
          <w:lang w:val="kk-KZ"/>
        </w:rPr>
      </w:pPr>
      <w:r w:rsidRPr="00DB7768">
        <w:rPr>
          <w:sz w:val="28"/>
          <w:szCs w:val="28"/>
          <w:lang w:val="kk-KZ"/>
        </w:rPr>
        <w:t>газ конденсаты.</w:t>
      </w:r>
    </w:p>
    <w:p w14:paraId="660FE457" w14:textId="77777777" w:rsidR="00DB7768" w:rsidRPr="00DB7768" w:rsidRDefault="00DB7768" w:rsidP="00DB7768">
      <w:pPr>
        <w:ind w:firstLine="709"/>
        <w:jc w:val="both"/>
        <w:rPr>
          <w:sz w:val="28"/>
          <w:szCs w:val="28"/>
          <w:lang w:val="kk-KZ"/>
        </w:rPr>
      </w:pPr>
      <w:r w:rsidRPr="00DB7768">
        <w:rPr>
          <w:sz w:val="28"/>
          <w:szCs w:val="28"/>
          <w:lang w:val="kk-KZ"/>
        </w:rPr>
        <w:t>ГКДҚ тауар өніміне қойылатын талаптар салалық (ОСТ) және мемлекеттік стандарттармен (МЕМСТ) регламенттеледі.</w:t>
      </w:r>
    </w:p>
    <w:p w14:paraId="0AB7D1BF" w14:textId="77777777" w:rsidR="00DB7768" w:rsidRPr="00DB7768" w:rsidRDefault="00DB7768" w:rsidP="00DB7768">
      <w:pPr>
        <w:ind w:firstLine="709"/>
        <w:jc w:val="both"/>
        <w:rPr>
          <w:sz w:val="28"/>
          <w:szCs w:val="28"/>
          <w:lang w:val="kk-KZ"/>
        </w:rPr>
      </w:pPr>
      <w:r w:rsidRPr="00DB7768">
        <w:rPr>
          <w:sz w:val="28"/>
          <w:szCs w:val="28"/>
          <w:lang w:val="kk-KZ"/>
        </w:rPr>
        <w:lastRenderedPageBreak/>
        <w:t>Магистральдық газ құбырларына берілетін газ үшін сапаның негізгі көрсеткіші шық нүктесі болып табылады (ылғал мен көмірсутектер бойынша). Суық климаттық аймақ үшін ылғалдың шық нүктесі -20 °С-тан аспауы керек, көмірсутектер -10 °С-тан аспауы керек, сонымен қатар OСT жану жылуы және күкірт қосылыстарының рұқсат етілген мөлшері сияқты газдың тұтынушылық қасиеттерін реттейді.</w:t>
      </w:r>
    </w:p>
    <w:p w14:paraId="48F654B1" w14:textId="77777777" w:rsidR="00DB7768" w:rsidRPr="00DB7768" w:rsidRDefault="00DB7768" w:rsidP="00DB7768">
      <w:pPr>
        <w:ind w:firstLine="709"/>
        <w:jc w:val="both"/>
        <w:rPr>
          <w:sz w:val="28"/>
          <w:szCs w:val="28"/>
          <w:lang w:val="kk-KZ"/>
        </w:rPr>
      </w:pPr>
      <w:r w:rsidRPr="00DB7768">
        <w:rPr>
          <w:sz w:val="28"/>
          <w:szCs w:val="28"/>
          <w:lang w:val="kk-KZ"/>
        </w:rPr>
        <w:t>Өнеркәсіпте және коммуналдық шаруашылықта пайдалану үшін жергілікті тұтынушыларға берілетін газ үшін жану жылуы мен Воббе саны, сондай-ақ иістің қарқындылығы нормаланады.</w:t>
      </w:r>
    </w:p>
    <w:p w14:paraId="2D1BEF02" w14:textId="77777777" w:rsidR="00DB7768" w:rsidRPr="00DB7768" w:rsidRDefault="00DB7768" w:rsidP="00DB7768">
      <w:pPr>
        <w:ind w:firstLine="709"/>
        <w:jc w:val="both"/>
        <w:rPr>
          <w:sz w:val="28"/>
          <w:szCs w:val="28"/>
          <w:lang w:val="kk-KZ"/>
        </w:rPr>
      </w:pPr>
      <w:r w:rsidRPr="00DB7768">
        <w:rPr>
          <w:sz w:val="28"/>
          <w:szCs w:val="28"/>
          <w:lang w:val="kk-KZ"/>
        </w:rPr>
        <w:t>Газды автомобиль көлігі үшін газ қозғалтқышының отыны ретінде пайдаланған кезде сапаның негізгі көрсеткіші есептік октан саны болып табылады.</w:t>
      </w:r>
    </w:p>
    <w:p w14:paraId="23ACD800" w14:textId="77777777" w:rsidR="00DB7768" w:rsidRPr="00DB7768" w:rsidRDefault="00DB7768" w:rsidP="00DB7768">
      <w:pPr>
        <w:ind w:firstLine="709"/>
        <w:jc w:val="both"/>
        <w:rPr>
          <w:sz w:val="28"/>
          <w:szCs w:val="28"/>
          <w:lang w:val="kk-KZ"/>
        </w:rPr>
      </w:pPr>
      <w:r w:rsidRPr="00DB7768">
        <w:rPr>
          <w:sz w:val="28"/>
          <w:szCs w:val="28"/>
          <w:lang w:val="kk-KZ"/>
        </w:rPr>
        <w:t>ГКДҚ-да өндірілетін газ конденсаты тұрақты және тұрақсыз болып бөлінеді. Конденсаттың әртүрлі түрлеріне қойылатын талаптар әртүрлі.</w:t>
      </w:r>
    </w:p>
    <w:p w14:paraId="38E73B49" w14:textId="77777777" w:rsidR="00DB7768" w:rsidRPr="00DB7768" w:rsidRDefault="00DB7768" w:rsidP="00DB7768">
      <w:pPr>
        <w:ind w:firstLine="709"/>
        <w:jc w:val="both"/>
        <w:rPr>
          <w:sz w:val="28"/>
          <w:szCs w:val="28"/>
          <w:lang w:val="kk-KZ"/>
        </w:rPr>
      </w:pPr>
      <w:r w:rsidRPr="00DB7768">
        <w:rPr>
          <w:sz w:val="28"/>
          <w:szCs w:val="28"/>
          <w:lang w:val="kk-KZ"/>
        </w:rPr>
        <w:t>Технологиялық процесс</w:t>
      </w:r>
    </w:p>
    <w:p w14:paraId="19DA3DB5" w14:textId="77777777" w:rsidR="00DB7768" w:rsidRPr="00DB7768" w:rsidRDefault="00DB7768" w:rsidP="00DB7768">
      <w:pPr>
        <w:ind w:firstLine="709"/>
        <w:jc w:val="both"/>
        <w:rPr>
          <w:sz w:val="28"/>
          <w:szCs w:val="28"/>
          <w:lang w:val="kk-KZ"/>
        </w:rPr>
      </w:pPr>
      <w:r w:rsidRPr="00DB7768">
        <w:rPr>
          <w:sz w:val="28"/>
          <w:szCs w:val="28"/>
          <w:lang w:val="kk-KZ"/>
        </w:rPr>
        <w:t>ГКДҚ-да газды коммерциялық өңдеу келесі кезеңдерден тұрады:</w:t>
      </w:r>
    </w:p>
    <w:p w14:paraId="647E0897" w14:textId="77777777" w:rsidR="00DB7768" w:rsidRPr="00DB7768" w:rsidRDefault="00DB7768" w:rsidP="00DB7768">
      <w:pPr>
        <w:ind w:firstLine="709"/>
        <w:jc w:val="both"/>
        <w:rPr>
          <w:sz w:val="28"/>
          <w:szCs w:val="28"/>
          <w:lang w:val="kk-KZ"/>
        </w:rPr>
      </w:pPr>
      <w:r w:rsidRPr="00DB7768">
        <w:rPr>
          <w:sz w:val="28"/>
          <w:szCs w:val="28"/>
          <w:lang w:val="kk-KZ"/>
        </w:rPr>
        <w:t>абсорбциялық немесе адсорбциялық кептіру;</w:t>
      </w:r>
    </w:p>
    <w:p w14:paraId="521C7FC4" w14:textId="77777777" w:rsidR="00DB7768" w:rsidRPr="00DB7768" w:rsidRDefault="00DB7768" w:rsidP="00DB7768">
      <w:pPr>
        <w:ind w:firstLine="709"/>
        <w:jc w:val="both"/>
        <w:rPr>
          <w:sz w:val="28"/>
          <w:szCs w:val="28"/>
          <w:lang w:val="kk-KZ"/>
        </w:rPr>
      </w:pPr>
      <w:r w:rsidRPr="00DB7768">
        <w:rPr>
          <w:sz w:val="28"/>
          <w:szCs w:val="28"/>
          <w:lang w:val="kk-KZ"/>
        </w:rPr>
        <w:t>төменгі температуралық сепарация немесе абсорбция;</w:t>
      </w:r>
    </w:p>
    <w:p w14:paraId="2A5E6629" w14:textId="77777777" w:rsidR="00DB7768" w:rsidRPr="00DB7768" w:rsidRDefault="00DB7768" w:rsidP="00DB7768">
      <w:pPr>
        <w:ind w:firstLine="709"/>
        <w:jc w:val="both"/>
        <w:rPr>
          <w:sz w:val="28"/>
          <w:szCs w:val="28"/>
          <w:lang w:val="kk-KZ"/>
        </w:rPr>
      </w:pPr>
      <w:r w:rsidRPr="00DB7768">
        <w:rPr>
          <w:sz w:val="28"/>
          <w:szCs w:val="28"/>
          <w:lang w:val="kk-KZ"/>
        </w:rPr>
        <w:t>майды сіңіру.</w:t>
      </w:r>
    </w:p>
    <w:p w14:paraId="0281F237" w14:textId="77777777" w:rsidR="00DB7768" w:rsidRPr="00DB7768" w:rsidRDefault="00DB7768" w:rsidP="00DB7768">
      <w:pPr>
        <w:ind w:firstLine="709"/>
        <w:jc w:val="both"/>
        <w:rPr>
          <w:sz w:val="28"/>
          <w:szCs w:val="28"/>
          <w:lang w:val="kk-KZ"/>
        </w:rPr>
      </w:pPr>
      <w:r w:rsidRPr="00DB7768">
        <w:rPr>
          <w:sz w:val="28"/>
          <w:szCs w:val="28"/>
          <w:lang w:val="kk-KZ"/>
        </w:rPr>
        <w:t>Газ кен орындарында газды дайындау оны құрғатудан тұрады, сондықтан сіңіру немесе адсорбция процестері қолданылады.</w:t>
      </w:r>
    </w:p>
    <w:p w14:paraId="4E35C7C0" w14:textId="77777777" w:rsidR="00DB7768" w:rsidRPr="00DB7768" w:rsidRDefault="00DB7768" w:rsidP="00DB7768">
      <w:pPr>
        <w:ind w:firstLine="709"/>
        <w:jc w:val="both"/>
        <w:rPr>
          <w:sz w:val="28"/>
          <w:szCs w:val="28"/>
          <w:lang w:val="kk-KZ"/>
        </w:rPr>
      </w:pPr>
      <w:r w:rsidRPr="00DB7768">
        <w:rPr>
          <w:sz w:val="28"/>
          <w:szCs w:val="28"/>
          <w:lang w:val="kk-KZ"/>
        </w:rPr>
        <w:t>Газ конденсатты кен орындарында жеңіл конденсацияланатын көмірсутектерді кептіру және бөлу төмен температуралы сепарация, төмен температуралы сіңіру немесе төмен температуралы май сіңіру арқылы жүзеге асырылады.</w:t>
      </w:r>
    </w:p>
    <w:p w14:paraId="003CEB32" w14:textId="77777777" w:rsidR="00DB7768" w:rsidRPr="00DB7768" w:rsidRDefault="00DB7768" w:rsidP="00DB7768">
      <w:pPr>
        <w:ind w:firstLine="709"/>
        <w:jc w:val="both"/>
        <w:rPr>
          <w:sz w:val="28"/>
          <w:szCs w:val="28"/>
          <w:lang w:val="kk-KZ"/>
        </w:rPr>
      </w:pPr>
      <w:r w:rsidRPr="00DB7768">
        <w:rPr>
          <w:sz w:val="28"/>
          <w:szCs w:val="28"/>
          <w:lang w:val="kk-KZ"/>
        </w:rPr>
        <w:t>ГКДҚ құрамы</w:t>
      </w:r>
    </w:p>
    <w:p w14:paraId="3C178A7F" w14:textId="77777777" w:rsidR="00DB7768" w:rsidRPr="00DB7768" w:rsidRDefault="00DB7768" w:rsidP="00DB7768">
      <w:pPr>
        <w:ind w:firstLine="709"/>
        <w:jc w:val="both"/>
        <w:rPr>
          <w:sz w:val="28"/>
          <w:szCs w:val="28"/>
          <w:lang w:val="kk-KZ"/>
        </w:rPr>
      </w:pPr>
      <w:r w:rsidRPr="00DB7768">
        <w:rPr>
          <w:sz w:val="28"/>
          <w:szCs w:val="28"/>
          <w:lang w:val="kk-KZ"/>
        </w:rPr>
        <w:t>ГКДҚ құрамына мыналар кіреді:</w:t>
      </w:r>
    </w:p>
    <w:p w14:paraId="6E28FFDB" w14:textId="77777777" w:rsidR="00DB7768" w:rsidRPr="00DB7768" w:rsidRDefault="00DB7768" w:rsidP="00DB7768">
      <w:pPr>
        <w:ind w:firstLine="709"/>
        <w:jc w:val="both"/>
        <w:rPr>
          <w:sz w:val="28"/>
          <w:szCs w:val="28"/>
          <w:lang w:val="kk-KZ"/>
        </w:rPr>
      </w:pPr>
      <w:r w:rsidRPr="00DB7768">
        <w:rPr>
          <w:sz w:val="28"/>
          <w:szCs w:val="28"/>
          <w:lang w:val="kk-KZ"/>
        </w:rPr>
        <w:t>алдын ала тазалау (сепарация) блогы;</w:t>
      </w:r>
    </w:p>
    <w:p w14:paraId="35EC54FE" w14:textId="77777777" w:rsidR="00DB7768" w:rsidRPr="00DB7768" w:rsidRDefault="00DB7768" w:rsidP="00DB7768">
      <w:pPr>
        <w:ind w:firstLine="709"/>
        <w:jc w:val="both"/>
        <w:rPr>
          <w:sz w:val="28"/>
          <w:szCs w:val="28"/>
          <w:lang w:val="kk-KZ"/>
        </w:rPr>
      </w:pPr>
      <w:r w:rsidRPr="00DB7768">
        <w:rPr>
          <w:sz w:val="28"/>
          <w:szCs w:val="28"/>
          <w:lang w:val="kk-KZ"/>
        </w:rPr>
        <w:t>Газдан тамшы ылғалдан, сұйық көмірсутектерден және механикалық қоспалардан бөлуді қамтамасыз етеді. Блоктың құрамына сепараторлар мен сүзгі сепараторлары кіреді.</w:t>
      </w:r>
    </w:p>
    <w:p w14:paraId="4685656C" w14:textId="77777777" w:rsidR="00DB7768" w:rsidRPr="00DB7768" w:rsidRDefault="00DB7768" w:rsidP="00DB7768">
      <w:pPr>
        <w:ind w:firstLine="709"/>
        <w:jc w:val="both"/>
        <w:rPr>
          <w:sz w:val="28"/>
          <w:szCs w:val="28"/>
          <w:lang w:val="kk-KZ"/>
        </w:rPr>
      </w:pPr>
      <w:r w:rsidRPr="00DB7768">
        <w:rPr>
          <w:sz w:val="28"/>
          <w:szCs w:val="28"/>
          <w:lang w:val="kk-KZ"/>
        </w:rPr>
        <w:t>газды тазарту, кептіру және салқындатудың технологиялық қондырғылары;</w:t>
      </w:r>
    </w:p>
    <w:p w14:paraId="0690AF36" w14:textId="77777777" w:rsidR="00DB7768" w:rsidRPr="00DB7768" w:rsidRDefault="00DB7768" w:rsidP="00DB7768">
      <w:pPr>
        <w:ind w:firstLine="709"/>
        <w:jc w:val="both"/>
        <w:rPr>
          <w:sz w:val="28"/>
          <w:szCs w:val="28"/>
          <w:lang w:val="kk-KZ"/>
        </w:rPr>
      </w:pPr>
      <w:r w:rsidRPr="00DB7768">
        <w:rPr>
          <w:sz w:val="28"/>
          <w:szCs w:val="28"/>
          <w:lang w:val="kk-KZ"/>
        </w:rPr>
        <w:t>сығымдау компрессорлық станциялары;</w:t>
      </w:r>
    </w:p>
    <w:p w14:paraId="779E6F53" w14:textId="77777777" w:rsidR="00DB7768" w:rsidRPr="00DB7768" w:rsidRDefault="00DB7768" w:rsidP="00DB7768">
      <w:pPr>
        <w:ind w:firstLine="709"/>
        <w:jc w:val="both"/>
        <w:rPr>
          <w:sz w:val="28"/>
          <w:szCs w:val="28"/>
          <w:lang w:val="kk-KZ"/>
        </w:rPr>
      </w:pPr>
      <w:r w:rsidRPr="00DB7768">
        <w:rPr>
          <w:sz w:val="28"/>
          <w:szCs w:val="28"/>
          <w:lang w:val="kk-KZ"/>
        </w:rPr>
        <w:t>Газды кәсіпшілік өңдеу технологиясының жұмыс параметрлерін қамтамасыз етеді, магистральдық газ құбырына газ беру қысымын қолдайды. Газды технологиялық дайындау қондырғыларының алдында немесе одан кейін орналастырылады. Сығымдалған газдың температурасын төмендету үшін сығымдау станциясынан кейін ауамен салқындату аппараттары орнатылады.</w:t>
      </w:r>
    </w:p>
    <w:p w14:paraId="1421B2A6" w14:textId="77777777" w:rsidR="00DB7768" w:rsidRPr="00DB7768" w:rsidRDefault="00DB7768" w:rsidP="00DB7768">
      <w:pPr>
        <w:ind w:firstLine="709"/>
        <w:jc w:val="both"/>
        <w:rPr>
          <w:sz w:val="28"/>
          <w:szCs w:val="28"/>
          <w:lang w:val="kk-KZ"/>
        </w:rPr>
      </w:pPr>
      <w:r w:rsidRPr="00DB7768">
        <w:rPr>
          <w:sz w:val="28"/>
          <w:szCs w:val="28"/>
          <w:lang w:val="kk-KZ"/>
        </w:rPr>
        <w:t>өндірістік мақсаттағы қосалқы жүйелер (операторлық, байланыс құралдары, электр, жылу және сумен жабдықтау, электрохимиялық қорғау, өрт сөндіру қондырғылары бар алаңдар, диэтиленгликоль немесе триэтиленгликольді сақтайтын резервуарлық парк және т.б.).</w:t>
      </w:r>
    </w:p>
    <w:p w14:paraId="6BCF4891" w14:textId="77777777" w:rsidR="00DB7768" w:rsidRPr="00DB7768" w:rsidRDefault="00DB7768" w:rsidP="00DB7768">
      <w:pPr>
        <w:ind w:firstLine="708"/>
        <w:jc w:val="both"/>
        <w:rPr>
          <w:b/>
          <w:sz w:val="28"/>
          <w:szCs w:val="28"/>
          <w:lang w:val="kk-KZ"/>
        </w:rPr>
      </w:pPr>
      <w:r w:rsidRPr="00DB7768">
        <w:rPr>
          <w:b/>
          <w:sz w:val="28"/>
          <w:szCs w:val="28"/>
          <w:lang w:val="kk-KZ"/>
        </w:rPr>
        <w:lastRenderedPageBreak/>
        <w:t>Кросс-медиа әсерлер</w:t>
      </w:r>
    </w:p>
    <w:p w14:paraId="0A1FE0B5"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03FC4750"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00488D73"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7A672FE4"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63A54A18"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57186424" w14:textId="77777777" w:rsidR="00DB7768" w:rsidRPr="00DB7768" w:rsidRDefault="00DB7768" w:rsidP="00DB7768">
      <w:pPr>
        <w:tabs>
          <w:tab w:val="left" w:pos="142"/>
          <w:tab w:val="left" w:pos="567"/>
        </w:tabs>
        <w:ind w:firstLine="709"/>
        <w:jc w:val="both"/>
        <w:rPr>
          <w:sz w:val="28"/>
          <w:szCs w:val="28"/>
          <w:lang w:val="kk-KZ"/>
        </w:rPr>
      </w:pPr>
    </w:p>
    <w:p w14:paraId="5DC6A8B8"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5.4.2. Аминді тазарту</w:t>
      </w:r>
    </w:p>
    <w:p w14:paraId="29438D6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1F94C492" w14:textId="77777777" w:rsidR="00DB7768" w:rsidRPr="00DB7768" w:rsidRDefault="00DB7768" w:rsidP="00DB7768">
      <w:pPr>
        <w:ind w:firstLine="709"/>
        <w:rPr>
          <w:sz w:val="28"/>
          <w:szCs w:val="28"/>
          <w:lang w:val="kk-KZ"/>
        </w:rPr>
      </w:pPr>
      <w:r w:rsidRPr="00DB7768">
        <w:rPr>
          <w:sz w:val="28"/>
          <w:szCs w:val="28"/>
          <w:lang w:val="kk-KZ"/>
        </w:rPr>
        <w:t>3.4.2-бөлімді қараңыз.</w:t>
      </w:r>
    </w:p>
    <w:p w14:paraId="2945DD32" w14:textId="77777777" w:rsidR="00DB7768" w:rsidRPr="00DB7768" w:rsidRDefault="00DB7768" w:rsidP="00DB7768">
      <w:pPr>
        <w:ind w:firstLine="709"/>
        <w:rPr>
          <w:sz w:val="28"/>
          <w:szCs w:val="28"/>
          <w:lang w:val="kk-KZ"/>
        </w:rPr>
      </w:pPr>
    </w:p>
    <w:p w14:paraId="78439DE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5.4.2.1. Табиғи газдан аминмен күкіртті сутекті кетіру</w:t>
      </w:r>
    </w:p>
    <w:p w14:paraId="550E9A5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2C43BE3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 өңдеу газдарында болуы мүмкін қышқыл газдар негізінен CO</w:t>
      </w:r>
      <w:r w:rsidRPr="00DB7768">
        <w:rPr>
          <w:sz w:val="28"/>
          <w:szCs w:val="28"/>
          <w:vertAlign w:val="subscript"/>
          <w:lang w:val="kk-KZ"/>
        </w:rPr>
        <w:t>2</w:t>
      </w:r>
      <w:r w:rsidRPr="00DB7768">
        <w:rPr>
          <w:sz w:val="28"/>
          <w:szCs w:val="28"/>
          <w:lang w:val="kk-KZ"/>
        </w:rPr>
        <w:t>, H</w:t>
      </w:r>
      <w:r w:rsidRPr="00DB7768">
        <w:rPr>
          <w:sz w:val="28"/>
          <w:szCs w:val="28"/>
          <w:vertAlign w:val="subscript"/>
          <w:lang w:val="kk-KZ"/>
        </w:rPr>
        <w:t>2</w:t>
      </w:r>
      <w:r w:rsidRPr="00DB7768">
        <w:rPr>
          <w:sz w:val="28"/>
          <w:szCs w:val="28"/>
          <w:lang w:val="kk-KZ"/>
        </w:rPr>
        <w:t>S және меркаптандар (RSH) болып табылады. Әдетте бұл ағындарда тек CO2 және H</w:t>
      </w:r>
      <w:r w:rsidRPr="00DB7768">
        <w:rPr>
          <w:sz w:val="28"/>
          <w:szCs w:val="28"/>
          <w:vertAlign w:val="subscript"/>
          <w:lang w:val="kk-KZ"/>
        </w:rPr>
        <w:t>2</w:t>
      </w:r>
      <w:r w:rsidRPr="00DB7768">
        <w:rPr>
          <w:sz w:val="28"/>
          <w:szCs w:val="28"/>
          <w:lang w:val="kk-KZ"/>
        </w:rPr>
        <w:t>S жоғары концентрацияда болады. Аминдерді қолдану арқылы жоғарыда аталған қышқыл газдардың көп мөлшерін мұнай өңдеу газдарынан шығаруға болады. Бұл газдар іс жүзінде сулы ерітіндідегі аминді иондау арқылы түзілетін радикалды аминмен әрекеттесіп, сұйық фазада сіңірілген тиісті тұздар түзеді.</w:t>
      </w:r>
    </w:p>
    <w:p w14:paraId="3DE5302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Бұл реакцияның негізгі және ең пайдалы сипаттамасы оның қайтымдылығы болып табылады, бұл циклді қайта бастау арқылы химиялық қосылыстардың ыдырауына және амин ерітіндісін қалпына келтіруге мүмкіндік береді. Бұл амин ерітіндісін қыздыру және бөлінетін газдарды бумен қыздыру арқылы жасалады. Регенераторда пайда болатын бу ағыны бағанның жоғарғы жағындағы бу мен қышқыл газдардың арақатынасын қамтамасыз ету үшін жеткілікті болуы керек, бұл тазартылатын газдардың қажетті Сипаттамаларына қол жеткізу үшін амин ерітіндісінің регенерация деңгейін қамтамасыз етеді. Бұл техниканың сипаттамасы 3.4.2-бөлімде көрсетілген.</w:t>
      </w:r>
    </w:p>
    <w:p w14:paraId="1C761347"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78CE57F7" w14:textId="77777777" w:rsidR="00DB7768" w:rsidRPr="00DB7768" w:rsidRDefault="00DB7768" w:rsidP="00DB7768">
      <w:pPr>
        <w:ind w:firstLine="709"/>
        <w:jc w:val="both"/>
        <w:rPr>
          <w:sz w:val="28"/>
          <w:szCs w:val="28"/>
          <w:lang w:val="kk-KZ"/>
        </w:rPr>
      </w:pPr>
      <w:r w:rsidRPr="00DB7768">
        <w:rPr>
          <w:sz w:val="28"/>
          <w:szCs w:val="28"/>
          <w:lang w:val="kk-KZ"/>
        </w:rPr>
        <w:t>Пайдалану деректері 3.4.2-бөлімде көрсетілген.</w:t>
      </w:r>
    </w:p>
    <w:p w14:paraId="1F11A262"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028F42A0"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4CFBB05E"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6EA9E17C"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063C5301"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5348F1B4"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306D63E7"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6F9E62C4" w14:textId="77777777" w:rsidR="00DB7768" w:rsidRPr="00DB7768" w:rsidRDefault="00DB7768" w:rsidP="00DB7768">
      <w:pPr>
        <w:ind w:firstLine="709"/>
        <w:jc w:val="both"/>
        <w:rPr>
          <w:sz w:val="28"/>
          <w:szCs w:val="28"/>
          <w:lang w:val="kk-KZ"/>
        </w:rPr>
      </w:pPr>
      <w:r w:rsidRPr="00DB7768">
        <w:rPr>
          <w:sz w:val="28"/>
          <w:szCs w:val="28"/>
          <w:lang w:val="kk-KZ"/>
        </w:rPr>
        <w:t>Шығарындыларды азайту H</w:t>
      </w:r>
      <w:r w:rsidRPr="00DB7768">
        <w:rPr>
          <w:sz w:val="28"/>
          <w:szCs w:val="28"/>
          <w:vertAlign w:val="subscript"/>
          <w:lang w:val="kk-KZ"/>
        </w:rPr>
        <w:t>2</w:t>
      </w:r>
      <w:r w:rsidRPr="00DB7768">
        <w:rPr>
          <w:sz w:val="28"/>
          <w:szCs w:val="28"/>
          <w:lang w:val="kk-KZ"/>
        </w:rPr>
        <w:t>S в окружающую среду.</w:t>
      </w:r>
    </w:p>
    <w:p w14:paraId="2A3FEED8" w14:textId="77777777" w:rsidR="00DB7768" w:rsidRPr="00DB7768" w:rsidRDefault="00DB7768" w:rsidP="00DB7768">
      <w:pPr>
        <w:ind w:firstLine="709"/>
        <w:rPr>
          <w:sz w:val="28"/>
          <w:szCs w:val="28"/>
          <w:lang w:val="kk-KZ"/>
        </w:rPr>
      </w:pPr>
    </w:p>
    <w:p w14:paraId="71BA8ED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5.4.2.2. Амин регенерация блогы бар күкіртсутегі бар газды аминмен тазарту техникасы</w:t>
      </w:r>
    </w:p>
    <w:p w14:paraId="1D0694B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lastRenderedPageBreak/>
        <w:t>Сипаттама</w:t>
      </w:r>
    </w:p>
    <w:p w14:paraId="208301F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Жобаланатын күкіртті тазарту қондырғысы үшін шикізат </w:t>
      </w:r>
      <w:r w:rsidRPr="00DB7768">
        <w:rPr>
          <w:b/>
          <w:sz w:val="28"/>
          <w:szCs w:val="28"/>
          <w:lang w:val="kk-KZ"/>
        </w:rPr>
        <w:t>«</w:t>
      </w:r>
      <w:r w:rsidRPr="00DB7768">
        <w:rPr>
          <w:sz w:val="28"/>
          <w:szCs w:val="28"/>
          <w:lang w:val="kk-KZ"/>
        </w:rPr>
        <w:t>Мүбарекмұнайгаз</w:t>
      </w:r>
      <w:r w:rsidRPr="00DB7768">
        <w:rPr>
          <w:b/>
          <w:sz w:val="28"/>
          <w:szCs w:val="28"/>
          <w:lang w:val="kk-KZ"/>
        </w:rPr>
        <w:t>»</w:t>
      </w:r>
      <w:r w:rsidRPr="00DB7768">
        <w:rPr>
          <w:sz w:val="28"/>
          <w:szCs w:val="28"/>
          <w:lang w:val="kk-KZ"/>
        </w:rPr>
        <w:t xml:space="preserve"> УДП кен орындарының жоғары күкіртті және аз күкіртті табиғи газдары болып табылады, олар сіңіргіш тазалаудан өтеді.</w:t>
      </w:r>
    </w:p>
    <w:p w14:paraId="5CEF85B9"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Абсорбент – бұл 15 % ДЭA, 15 % MДЭA, 69,98 % су және аз мөлшерде 0,01 % H</w:t>
      </w:r>
      <w:r w:rsidRPr="00DB7768">
        <w:rPr>
          <w:sz w:val="28"/>
          <w:szCs w:val="28"/>
          <w:vertAlign w:val="subscript"/>
          <w:lang w:val="kk-KZ"/>
        </w:rPr>
        <w:t>2</w:t>
      </w:r>
      <w:r w:rsidRPr="00DB7768">
        <w:rPr>
          <w:sz w:val="28"/>
          <w:szCs w:val="28"/>
          <w:lang w:val="kk-KZ"/>
        </w:rPr>
        <w:t>S және 0,01 % CO</w:t>
      </w:r>
      <w:r w:rsidRPr="00DB7768">
        <w:rPr>
          <w:sz w:val="28"/>
          <w:szCs w:val="28"/>
          <w:vertAlign w:val="subscript"/>
          <w:lang w:val="kk-KZ"/>
        </w:rPr>
        <w:t>2</w:t>
      </w:r>
      <w:r w:rsidRPr="00DB7768">
        <w:rPr>
          <w:sz w:val="28"/>
          <w:szCs w:val="28"/>
          <w:lang w:val="kk-KZ"/>
        </w:rPr>
        <w:t xml:space="preserve"> қоспаларынан тұратын амин ерітіндісі. Қондырғының құрамында үш негізгі блок бар:</w:t>
      </w:r>
    </w:p>
    <w:p w14:paraId="6BE9E2FF"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1. Газ тазарту қондырғысы.</w:t>
      </w:r>
    </w:p>
    <w:p w14:paraId="06B633D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2. Амин ерітіндісінің регенерация блогы.</w:t>
      </w:r>
    </w:p>
    <w:p w14:paraId="16EFABD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3. Амин ерітіндісін сүзу блогы.</w:t>
      </w:r>
    </w:p>
    <w:p w14:paraId="039FAD00"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Бұл техниканың </w:t>
      </w:r>
      <w:r w:rsidRPr="00DB7768">
        <w:rPr>
          <w:bCs/>
          <w:sz w:val="28"/>
          <w:szCs w:val="28"/>
          <w:lang w:val="kk-KZ"/>
        </w:rPr>
        <w:t>сипаттамас</w:t>
      </w:r>
      <w:r w:rsidRPr="00DB7768">
        <w:rPr>
          <w:sz w:val="28"/>
          <w:szCs w:val="28"/>
          <w:lang w:val="kk-KZ"/>
        </w:rPr>
        <w:t>ы 3.4.2-бөлімде көрсетілген.</w:t>
      </w:r>
    </w:p>
    <w:p w14:paraId="1FBC8955"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1EED3B6D" w14:textId="77777777" w:rsidR="00DB7768" w:rsidRPr="00DB7768" w:rsidRDefault="00DB7768" w:rsidP="00DB7768">
      <w:pPr>
        <w:ind w:firstLine="709"/>
        <w:jc w:val="both"/>
        <w:rPr>
          <w:sz w:val="28"/>
          <w:szCs w:val="28"/>
          <w:lang w:val="kk-KZ"/>
        </w:rPr>
      </w:pPr>
      <w:r w:rsidRPr="00DB7768">
        <w:rPr>
          <w:sz w:val="28"/>
          <w:szCs w:val="28"/>
          <w:lang w:val="kk-KZ"/>
        </w:rPr>
        <w:t>Пайдалану деректері 3.4.2-бөлімде көрсетілген.</w:t>
      </w:r>
    </w:p>
    <w:p w14:paraId="0E0D8B42"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38A42178"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0BA4BECE"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4A389FE1"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795A59AB"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1A2EFAA5"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175259CB"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4D4B9005" w14:textId="77777777" w:rsidR="00DB7768" w:rsidRPr="00DB7768" w:rsidRDefault="00DB7768" w:rsidP="00DB7768">
      <w:pPr>
        <w:ind w:firstLine="709"/>
        <w:jc w:val="both"/>
        <w:rPr>
          <w:sz w:val="28"/>
          <w:szCs w:val="28"/>
          <w:lang w:val="kk-KZ"/>
        </w:rPr>
      </w:pPr>
      <w:r w:rsidRPr="00DB7768">
        <w:rPr>
          <w:sz w:val="28"/>
          <w:szCs w:val="28"/>
          <w:lang w:val="kk-KZ"/>
        </w:rPr>
        <w:t>Шығарындыларды азайту H</w:t>
      </w:r>
      <w:r w:rsidRPr="00DB7768">
        <w:rPr>
          <w:sz w:val="28"/>
          <w:szCs w:val="28"/>
          <w:vertAlign w:val="subscript"/>
          <w:lang w:val="kk-KZ"/>
        </w:rPr>
        <w:t>2</w:t>
      </w:r>
      <w:r w:rsidRPr="00DB7768">
        <w:rPr>
          <w:sz w:val="28"/>
          <w:szCs w:val="28"/>
          <w:lang w:val="kk-KZ"/>
        </w:rPr>
        <w:t>S в окружающую среду.</w:t>
      </w:r>
    </w:p>
    <w:p w14:paraId="66E0F066" w14:textId="77777777" w:rsidR="00DB7768" w:rsidRPr="00DB7768" w:rsidRDefault="00DB7768" w:rsidP="00DB7768">
      <w:pPr>
        <w:ind w:firstLine="709"/>
        <w:rPr>
          <w:sz w:val="28"/>
          <w:szCs w:val="28"/>
          <w:lang w:val="kk-KZ"/>
        </w:rPr>
      </w:pPr>
    </w:p>
    <w:p w14:paraId="5E735810"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5.4.2.3. Мұнай мен мұнай өнімдерін сілтілі ерітінділермен каскадты тазарту</w:t>
      </w:r>
    </w:p>
    <w:p w14:paraId="0A0643F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2D693E22"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Күкіртті сутекті және төмен молекулалы меркаптандарды шикі мұнай мен газ конденсаттарынан жоюдың ең тиімді және өнеркәсіптік дамыған технологиясы ДМС сериялы шикізатты сұйық фазалы тотығу демеркаптанизациясы процестері деп танылды. ЕМС технологиясының мәні </w:t>
      </w:r>
      <w:r w:rsidRPr="00DB7768">
        <w:rPr>
          <w:b/>
          <w:sz w:val="28"/>
          <w:szCs w:val="28"/>
          <w:lang w:val="kk-KZ"/>
        </w:rPr>
        <w:t>«</w:t>
      </w:r>
      <w:r w:rsidRPr="00DB7768">
        <w:rPr>
          <w:sz w:val="28"/>
          <w:szCs w:val="28"/>
          <w:lang w:val="kk-KZ"/>
        </w:rPr>
        <w:t>ВНИИУС</w:t>
      </w:r>
      <w:r w:rsidRPr="00DB7768">
        <w:rPr>
          <w:b/>
          <w:sz w:val="28"/>
          <w:szCs w:val="28"/>
          <w:lang w:val="kk-KZ"/>
        </w:rPr>
        <w:t>»</w:t>
      </w:r>
      <w:r w:rsidRPr="00DB7768">
        <w:rPr>
          <w:sz w:val="28"/>
          <w:szCs w:val="28"/>
          <w:lang w:val="kk-KZ"/>
        </w:rPr>
        <w:t xml:space="preserve"> әзірлеген ИВКАЗ күкіртті тазарту катализаторының қатысуымен мұнайдағы төмен молекулалы меркаптандардың сілтілі ортадағы ауаны оттегімен тікелей тотығуы болып табылады.</w:t>
      </w:r>
    </w:p>
    <w:p w14:paraId="39816010" w14:textId="77777777" w:rsidR="00DB7768" w:rsidRPr="00DB7768" w:rsidRDefault="00DB7768" w:rsidP="00DB7768">
      <w:pPr>
        <w:widowControl w:val="0"/>
        <w:ind w:firstLine="709"/>
        <w:jc w:val="both"/>
        <w:rPr>
          <w:sz w:val="28"/>
          <w:szCs w:val="28"/>
          <w:lang w:val="kk-KZ"/>
        </w:rPr>
      </w:pPr>
      <w:r w:rsidRPr="00DB7768">
        <w:rPr>
          <w:sz w:val="28"/>
          <w:szCs w:val="28"/>
          <w:lang w:val="kk-KZ"/>
        </w:rPr>
        <w:t>Егер бір қондырғыдан пайдаланылған ащы натрдың бір бөлігі екіншісіне қайта пайдаланылса, қондырғылардағы каустикалық соданың жалпы шығыны азаяды. Мұндай процедураның мысалы ретінде газ конденсаттарын алдын ала жуу және демеркаптанизациялау және оны мұнайды демеркаптанизациялау қондырғыларына беру сатысында регенерацияланған ащы натрды алу болуы мүмкін.</w:t>
      </w:r>
    </w:p>
    <w:p w14:paraId="334F2B1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7F35E78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Ащы ерітінділерді пайдалануды азайту.</w:t>
      </w:r>
    </w:p>
    <w:p w14:paraId="5200FB44"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0AB4410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Қондырғыда күкірт қосылыстарының болуына байланысты </w:t>
      </w:r>
      <w:r w:rsidRPr="00DB7768">
        <w:rPr>
          <w:sz w:val="28"/>
          <w:szCs w:val="28"/>
          <w:lang w:val="kk-KZ"/>
        </w:rPr>
        <w:lastRenderedPageBreak/>
        <w:t xml:space="preserve">пайдаланылған ащы натрмен жұмыс істеу кезінде ерекше сақ болу керек. </w:t>
      </w:r>
    </w:p>
    <w:p w14:paraId="402FCE3C"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0507B715"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14074798"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76525713"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4FE37155" w14:textId="77777777" w:rsidR="00DB7768" w:rsidRPr="00DB7768" w:rsidRDefault="00DB7768" w:rsidP="00DB7768">
      <w:pPr>
        <w:ind w:firstLine="709"/>
        <w:rPr>
          <w:sz w:val="28"/>
          <w:szCs w:val="28"/>
          <w:lang w:val="kk-KZ"/>
        </w:rPr>
      </w:pPr>
    </w:p>
    <w:p w14:paraId="637FA66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5.4.2.4. Пайдаланылған күйдіргіш натрийді пайдалану әдістері</w:t>
      </w:r>
    </w:p>
    <w:p w14:paraId="332016DC"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7119D467"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Күйдіргіш натрий мұнай өнімдерінен күкіртті сутекті, меркаптандарды және фенолдық ластануларды тазартудың аралық және соңғы сатысында сіңіреді және алады. Кейбір демеркаптанизация қондырғыларында пайдаланылған күйдіргіш сілтінің ерітінділерінің иісі жағымсыз болады. Сондықтан олармен операциялар герметикалық қондырғыларда жүргізіледі. Ағынды суларды жүйеге ағызғанға дейін оларды тазартады, бұл ретте ағын жылдамдығы реттеледі. Күйдіргіш натрийді МЕҰ-да қайта пайдаланудың бірнеше тиімді әдістері бар - МЕҰ-да немесе одан тыс жерлерде қайта өңдеу, қалдықтарды жағу пештерінде жою.</w:t>
      </w:r>
    </w:p>
    <w:p w14:paraId="06F6757F"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Қарастырылып отырған әдістер:</w:t>
      </w:r>
    </w:p>
    <w:p w14:paraId="38064934"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бейтараптандыру және булау.</w:t>
      </w:r>
    </w:p>
    <w:p w14:paraId="64330EFA"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пайдаланылған күйдіргіш ерітінділердегі крезолдардың, нафтендердің, меркаптандардың және басқа да органикалық қосылыстардың өте жоғары шоғырлануынан ағынды суларды тазартудың баламасы ретінде жағу (ХПК &gt; &gt; 50 г/л).</w:t>
      </w:r>
    </w:p>
    <w:p w14:paraId="15D28AC7"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құрғақ пайдаланылған күйдіргіш натрийді өңдеу және кәдеге жарату шаңның пайда болуын болдырмайды. Оны жерлеуге тыйым салынған.</w:t>
      </w:r>
    </w:p>
    <w:p w14:paraId="4922B4BB"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пайдаланылған күйдіргіш натрийді қайта пайдалану.</w:t>
      </w:r>
    </w:p>
    <w:p w14:paraId="537C4BDD"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өңделген, таза емес күйдіргіш натрийді пайдалана отырып, шикі мұнайды дайындау қондырғыларында тоттанумен күресу. Электр тұзсыздандыру қондырғысында хлоридті (магний) тұздардың тұрақсыз нысандары шикі мұнайдан алынбайды. Шикі мұнайды дистилляторда қыздыру кезінде олар ериді және хлоридті коррозияны түзеді. Шикі мұнайы бар қондырғыға коррозияның пайда болуын болдырмау мақсатында аздаған мөлшерде күйдіргіш натрий (натрий) енгізеді. Нәтижесінде хлоридті компоненттерді бейтараптандыратын натрий хлоридінің тұрақты нысаны пайда болады. Хлоридті ыдырау өнімдерін бейтараптандыру үшін пайдаланылған күйдіргіш натр жиі пайдаланылады. Ол сондай-ақ қалдықтардың пайда болуын азайтады.</w:t>
      </w:r>
    </w:p>
    <w:p w14:paraId="627746A2"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күйдіргіш натрийді шикі мұнайы бар электр тұзсыздандыру қондырғысында немесе қышқыл ағындарды булау қондырғысында қайта пайдалану.</w:t>
      </w:r>
    </w:p>
    <w:p w14:paraId="14DD9D88"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биологиялық тазарту қондырғысында күйдіргіш натрийді сарқынды сулардың рН бақылаудың қосымша құралы ретінде пайдалану.</w:t>
      </w:r>
    </w:p>
    <w:p w14:paraId="14F1145E"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lastRenderedPageBreak/>
        <w:t>құрамында фенолдар бар күйдіргіш натрийді қайта пайдалану - фенолдар ерігенге дейін сілтінің рН мәнін төмендетеді. Осылайша сұйықтықтар қабатталады. Содан кейін сілті ағынды суларды тазарту жүйесінде өңделеді.</w:t>
      </w:r>
    </w:p>
    <w:p w14:paraId="7FA72932"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пайдаланылған күйдіргіш натрийді кәсіпорыннан тыс қайта пайдалану (әдетте: сульфидті, крезолды және нафтенді болып бөлінеді).</w:t>
      </w:r>
    </w:p>
    <w:p w14:paraId="4AE45534"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қағаз комбинатында (тек сульфидті-сілтілі ерітінді).</w:t>
      </w:r>
    </w:p>
    <w:p w14:paraId="34A5976A"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Na2SO3 үшін шикізат ретінде (сілтілердің түрлерін бөлу талап етілуі мүмкін).</w:t>
      </w:r>
    </w:p>
    <w:p w14:paraId="4FAE8A15"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пайдаланылған күйдіргіш натрийдің регенерациясы немесе тотығуы:</w:t>
      </w:r>
    </w:p>
    <w:p w14:paraId="75F439E4"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сутегі тотығымен тазарту;</w:t>
      </w:r>
    </w:p>
    <w:p w14:paraId="355DE01B"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қозғалмайтын қабаты бар катализаторды қолдану;</w:t>
      </w:r>
    </w:p>
    <w:p w14:paraId="6D6B4472"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сығылған ауамен үрлеу: 120-320 ° C; 1,4-20,4 МПа;</w:t>
      </w:r>
    </w:p>
    <w:p w14:paraId="472DC50C" w14:textId="77777777" w:rsidR="00DB7768" w:rsidRPr="00DB7768" w:rsidRDefault="00DB7768" w:rsidP="00DB7768">
      <w:pPr>
        <w:tabs>
          <w:tab w:val="left" w:pos="142"/>
          <w:tab w:val="left" w:pos="567"/>
          <w:tab w:val="left" w:pos="993"/>
        </w:tabs>
        <w:ind w:firstLine="709"/>
        <w:jc w:val="both"/>
        <w:rPr>
          <w:sz w:val="28"/>
          <w:szCs w:val="28"/>
          <w:lang w:val="kk-KZ"/>
        </w:rPr>
      </w:pPr>
      <w:r w:rsidRPr="00DB7768">
        <w:rPr>
          <w:sz w:val="28"/>
          <w:szCs w:val="28"/>
          <w:lang w:val="kk-KZ"/>
        </w:rPr>
        <w:t>тазартудың биологиялық жүйесін қолдану.</w:t>
      </w:r>
    </w:p>
    <w:p w14:paraId="41ED2C1C" w14:textId="77777777" w:rsidR="00DB7768" w:rsidRPr="00DB7768" w:rsidRDefault="00DB7768" w:rsidP="00DB7768">
      <w:pPr>
        <w:tabs>
          <w:tab w:val="left" w:pos="142"/>
          <w:tab w:val="left" w:pos="567"/>
          <w:tab w:val="left" w:pos="993"/>
        </w:tabs>
        <w:ind w:firstLine="709"/>
        <w:jc w:val="both"/>
        <w:rPr>
          <w:b/>
          <w:sz w:val="28"/>
          <w:szCs w:val="28"/>
          <w:lang w:val="kk-KZ"/>
        </w:rPr>
      </w:pPr>
      <w:r w:rsidRPr="00DB7768">
        <w:rPr>
          <w:b/>
          <w:sz w:val="28"/>
          <w:szCs w:val="28"/>
          <w:lang w:val="kk-KZ"/>
        </w:rPr>
        <w:t>Қол жеткізілген экологиялық пайдалар</w:t>
      </w:r>
    </w:p>
    <w:p w14:paraId="42C2045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Атмосфераға иіс шығарындыларын азайту және ащы натрды қолдану.</w:t>
      </w:r>
    </w:p>
    <w:p w14:paraId="282D531A" w14:textId="77777777" w:rsidR="00DB7768" w:rsidRPr="00DB7768" w:rsidRDefault="00DB7768" w:rsidP="00DB7768">
      <w:pPr>
        <w:widowControl w:val="0"/>
        <w:tabs>
          <w:tab w:val="left" w:pos="993"/>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6DD9C996"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Қондырғыда күкірт қосылыстарының болуына байланысты пайдаланылған ащы натрмен жұмыс істеу кезінде ерекше сақ болу керек. </w:t>
      </w:r>
    </w:p>
    <w:p w14:paraId="571761B9" w14:textId="77777777" w:rsidR="00DB7768" w:rsidRPr="00DB7768" w:rsidRDefault="00DB7768" w:rsidP="00DB7768">
      <w:pPr>
        <w:tabs>
          <w:tab w:val="left" w:pos="993"/>
        </w:tabs>
        <w:ind w:firstLine="709"/>
        <w:jc w:val="both"/>
        <w:rPr>
          <w:b/>
          <w:sz w:val="28"/>
          <w:szCs w:val="28"/>
          <w:lang w:val="kk-KZ"/>
        </w:rPr>
      </w:pPr>
      <w:r w:rsidRPr="00DB7768">
        <w:rPr>
          <w:b/>
          <w:sz w:val="28"/>
          <w:szCs w:val="28"/>
          <w:lang w:val="kk-KZ"/>
        </w:rPr>
        <w:t>Кросс-медиа әсерлер</w:t>
      </w:r>
    </w:p>
    <w:p w14:paraId="370CD52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Мұнай өнімдерін тазартудың әртүрлі әдістерінде су ортасының ластануының екіншісіне келесі әсерлері атап өтілді:</w:t>
      </w:r>
    </w:p>
    <w:p w14:paraId="0259A53E"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шикі мұнай қондырғысында ащы натрдың болуы мұнай ағыны бойынша кейінгі қондырғыларда кокстың пайда болуына ықпал етеді.</w:t>
      </w:r>
    </w:p>
    <w:p w14:paraId="4424E2DC"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сарқынды суларды тазарту қондырғысында фенолдардың, бензолдардың, толуолдардың және ксилолдардың көбеюі. Нәтижесінде зиянды заттардың мұндай концентрациясы сарқынды суларды тазарту қондырғысының өнімділігін төмендетеді немесе тазарту қондырғыларының төгінділерінің саны артады. Меркаптандар, крезолдар және нафтендер био тазарту қондырғыларының жұмысына теріс әсер етеді.</w:t>
      </w:r>
    </w:p>
    <w:p w14:paraId="561FF9A0" w14:textId="77777777" w:rsidR="00DB7768" w:rsidRPr="00DB7768" w:rsidRDefault="00DB7768" w:rsidP="00DB7768">
      <w:pPr>
        <w:tabs>
          <w:tab w:val="left" w:pos="142"/>
        </w:tabs>
        <w:ind w:firstLine="709"/>
        <w:jc w:val="both"/>
        <w:rPr>
          <w:b/>
          <w:sz w:val="28"/>
          <w:szCs w:val="28"/>
          <w:lang w:val="kk-KZ"/>
        </w:rPr>
      </w:pPr>
      <w:r w:rsidRPr="00DB7768">
        <w:rPr>
          <w:b/>
          <w:sz w:val="28"/>
          <w:szCs w:val="28"/>
          <w:lang w:val="kk-KZ"/>
        </w:rPr>
        <w:t>Енгізу әсері</w:t>
      </w:r>
    </w:p>
    <w:p w14:paraId="23B8489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Ащы натрдың қолданылуын азайту.</w:t>
      </w:r>
    </w:p>
    <w:p w14:paraId="6FC59E0C" w14:textId="77777777" w:rsidR="00DB7768" w:rsidRPr="00DB7768" w:rsidRDefault="00DB7768" w:rsidP="00DB7768">
      <w:pPr>
        <w:tabs>
          <w:tab w:val="left" w:pos="993"/>
        </w:tabs>
        <w:ind w:firstLine="709"/>
        <w:jc w:val="both"/>
        <w:rPr>
          <w:b/>
          <w:sz w:val="28"/>
          <w:szCs w:val="28"/>
          <w:lang w:val="kk-KZ"/>
        </w:rPr>
      </w:pPr>
      <w:r w:rsidRPr="00DB7768">
        <w:rPr>
          <w:b/>
          <w:sz w:val="28"/>
          <w:szCs w:val="28"/>
          <w:lang w:val="kk-KZ"/>
        </w:rPr>
        <w:t>Қолданылуы</w:t>
      </w:r>
    </w:p>
    <w:p w14:paraId="0B4D205C"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Технология жалпы қолданылады.</w:t>
      </w:r>
    </w:p>
    <w:p w14:paraId="28DF0F6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 xml:space="preserve">Мұнай дайындау және өңдеу зауыттарының үлгісі </w:t>
      </w:r>
    </w:p>
    <w:p w14:paraId="105F0C8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Бірқатар кәсіпорындар пайдаланылған ащы натрды қалпына келтірудің функционалды мүмкіндігіне ие. Алайда, басқалары мұнай өнімдерін сілтілі жуғаннан кейін оның артық мөлшерін жоюға мәжбүр. Нәтижесінде аз мөлшерде каустикалық заттар қалады және әдетте сарқынды суларды тазарту қондырғыларында қолданылады. Әйтпесе, олар кәдеге жарату үшін қағаз фабрикасы мен целлюлоза зауытына тапсырылады, онда олар ағартқыш реагент ретінде пайдаланылады. Кейбір кәсіпорындар фенолмен жұмсалған концентрацияланған сілті береді. Ол мұнай өнімдерінен крезол қышқылдарын алу үшін қолданылады. Кейбір кәсіпорындар мұндай концентрацияланған сілтіні </w:t>
      </w:r>
      <w:r w:rsidRPr="00DB7768">
        <w:rPr>
          <w:sz w:val="28"/>
          <w:szCs w:val="28"/>
          <w:lang w:val="kk-KZ"/>
        </w:rPr>
        <w:lastRenderedPageBreak/>
        <w:t>өздігінен өңдейді. Алынған дисульфид дайын өнім ретінде сатылады немесе қалдықтарды жағатын пешке қайта өңдеуге беріледі.</w:t>
      </w:r>
    </w:p>
    <w:p w14:paraId="296F9724" w14:textId="77777777" w:rsidR="00DB7768" w:rsidRPr="00DB7768" w:rsidRDefault="00DB7768" w:rsidP="00DB7768">
      <w:pPr>
        <w:widowControl w:val="0"/>
        <w:tabs>
          <w:tab w:val="left" w:pos="142"/>
          <w:tab w:val="left" w:pos="567"/>
        </w:tabs>
        <w:ind w:firstLine="709"/>
        <w:jc w:val="both"/>
        <w:rPr>
          <w:sz w:val="28"/>
          <w:szCs w:val="28"/>
          <w:lang w:val="kk-KZ"/>
        </w:rPr>
      </w:pPr>
    </w:p>
    <w:p w14:paraId="39061798"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5.4.3. Демеркаптанизациялау (Сілтілі тазарту)</w:t>
      </w:r>
    </w:p>
    <w:p w14:paraId="39C4020E" w14:textId="77777777" w:rsidR="00DB7768" w:rsidRPr="00DB7768" w:rsidRDefault="00DB7768" w:rsidP="00DB7768">
      <w:pPr>
        <w:ind w:firstLine="709"/>
        <w:jc w:val="both"/>
        <w:rPr>
          <w:b/>
          <w:bCs/>
          <w:sz w:val="28"/>
          <w:szCs w:val="28"/>
          <w:lang w:val="kk-KZ"/>
        </w:rPr>
      </w:pPr>
      <w:r w:rsidRPr="00DB7768">
        <w:rPr>
          <w:b/>
          <w:bCs/>
          <w:sz w:val="28"/>
          <w:szCs w:val="28"/>
          <w:lang w:val="kk-KZ"/>
        </w:rPr>
        <w:t>5.4.3.1. MEROX процесімен газолиннен меркаптандарды жою техникасы</w:t>
      </w:r>
    </w:p>
    <w:p w14:paraId="2F8F92C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31FE9EE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b/>
          <w:sz w:val="28"/>
          <w:szCs w:val="28"/>
          <w:lang w:val="kk-KZ"/>
        </w:rPr>
        <w:t>«</w:t>
      </w:r>
      <w:r w:rsidRPr="00DB7768">
        <w:rPr>
          <w:sz w:val="28"/>
          <w:szCs w:val="28"/>
          <w:lang w:val="kk-KZ"/>
        </w:rPr>
        <w:t>Мерокс</w:t>
      </w:r>
      <w:r w:rsidRPr="00DB7768">
        <w:rPr>
          <w:b/>
          <w:sz w:val="28"/>
          <w:szCs w:val="28"/>
          <w:lang w:val="kk-KZ"/>
        </w:rPr>
        <w:t>»</w:t>
      </w:r>
      <w:r w:rsidRPr="00DB7768">
        <w:rPr>
          <w:sz w:val="28"/>
          <w:szCs w:val="28"/>
          <w:lang w:val="kk-KZ"/>
        </w:rPr>
        <w:t>, меркаптандардың тотығуы – бұл меркаптандарды жартылай фабрикаттардан және СКГ, газолин, бензин, керосин, авиациялық отын және басқа да мұнай фракциялары сияқты соңғы өнімдерден шығару үшін жүргізілетін процесс. Бұл техниканың сипаттамасы 3.4.3-бөлімде көрсетілген. Процесс туралы қосымша ақпарат төменде берілген:</w:t>
      </w:r>
    </w:p>
    <w:p w14:paraId="1022F01E"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b/>
          <w:sz w:val="28"/>
          <w:szCs w:val="28"/>
          <w:lang w:val="kk-KZ"/>
        </w:rPr>
        <w:t>«</w:t>
      </w:r>
      <w:r w:rsidRPr="00DB7768">
        <w:rPr>
          <w:sz w:val="28"/>
          <w:szCs w:val="28"/>
          <w:lang w:val="kk-KZ"/>
        </w:rPr>
        <w:t>Мерокс</w:t>
      </w:r>
      <w:r w:rsidRPr="00DB7768">
        <w:rPr>
          <w:b/>
          <w:sz w:val="28"/>
          <w:szCs w:val="28"/>
          <w:lang w:val="kk-KZ"/>
        </w:rPr>
        <w:t>»</w:t>
      </w:r>
      <w:r w:rsidRPr="00DB7768">
        <w:rPr>
          <w:sz w:val="28"/>
          <w:szCs w:val="28"/>
          <w:lang w:val="kk-KZ"/>
        </w:rPr>
        <w:t xml:space="preserve"> процесі негізінен сұйытылған газдар мен бензиндерді демеркапизациялау үшін қолданылады. Шикізаттың тотығу демеркаптанизациясы процесі келесі үш кезеңде жүзеге асырылады:</w:t>
      </w:r>
    </w:p>
    <w:p w14:paraId="27626D7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1) төмен молекулалы меркаптандарды сілтілі ерітіндімен алу:</w:t>
      </w:r>
    </w:p>
    <w:p w14:paraId="060E3B69" w14:textId="77777777" w:rsidR="00DB7768" w:rsidRPr="00DB7768" w:rsidRDefault="00DB7768" w:rsidP="00DB7768">
      <w:pPr>
        <w:widowControl w:val="0"/>
        <w:tabs>
          <w:tab w:val="left" w:pos="142"/>
          <w:tab w:val="left" w:pos="567"/>
        </w:tabs>
        <w:ind w:firstLine="709"/>
        <w:jc w:val="center"/>
        <w:rPr>
          <w:sz w:val="28"/>
          <w:szCs w:val="28"/>
          <w:lang w:val="kk-KZ"/>
        </w:rPr>
      </w:pPr>
    </w:p>
    <w:p w14:paraId="6B09E211" w14:textId="77777777" w:rsidR="00DB7768" w:rsidRPr="00DB7768" w:rsidRDefault="00DB7768" w:rsidP="00DB7768">
      <w:pPr>
        <w:widowControl w:val="0"/>
        <w:tabs>
          <w:tab w:val="left" w:pos="142"/>
          <w:tab w:val="left" w:pos="567"/>
        </w:tabs>
        <w:ind w:firstLine="709"/>
        <w:jc w:val="center"/>
        <w:rPr>
          <w:sz w:val="28"/>
          <w:szCs w:val="28"/>
          <w:lang w:val="kk-KZ"/>
        </w:rPr>
      </w:pPr>
      <w:r w:rsidRPr="00DB7768">
        <w:rPr>
          <w:sz w:val="28"/>
          <w:szCs w:val="28"/>
          <w:lang w:val="kk-KZ"/>
        </w:rPr>
        <w:t>RSH+NaOH = RSNa+H</w:t>
      </w:r>
      <w:r w:rsidRPr="00DB7768">
        <w:rPr>
          <w:sz w:val="28"/>
          <w:szCs w:val="28"/>
          <w:vertAlign w:val="subscript"/>
          <w:lang w:val="kk-KZ"/>
        </w:rPr>
        <w:t>2</w:t>
      </w:r>
      <w:r w:rsidRPr="00DB7768">
        <w:rPr>
          <w:sz w:val="28"/>
          <w:szCs w:val="28"/>
          <w:lang w:val="kk-KZ"/>
        </w:rPr>
        <w:t>O</w:t>
      </w:r>
    </w:p>
    <w:p w14:paraId="7532857B" w14:textId="77777777" w:rsidR="00DB7768" w:rsidRPr="00DB7768" w:rsidRDefault="00DB7768" w:rsidP="00DB7768">
      <w:pPr>
        <w:widowControl w:val="0"/>
        <w:tabs>
          <w:tab w:val="left" w:pos="142"/>
          <w:tab w:val="left" w:pos="567"/>
        </w:tabs>
        <w:ind w:firstLine="709"/>
        <w:jc w:val="center"/>
        <w:rPr>
          <w:sz w:val="28"/>
          <w:szCs w:val="28"/>
          <w:lang w:val="kk-KZ"/>
        </w:rPr>
      </w:pPr>
    </w:p>
    <w:p w14:paraId="2E37C1B0"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2) натрий меркаптидтерінің ауадағы оттегінің каталитикалық тотығуымен дисульфидтерге айналуы:</w:t>
      </w:r>
    </w:p>
    <w:p w14:paraId="2C0E361C" w14:textId="77777777" w:rsidR="00DB7768" w:rsidRPr="00DB7768" w:rsidRDefault="00DB7768" w:rsidP="00DB7768">
      <w:pPr>
        <w:widowControl w:val="0"/>
        <w:tabs>
          <w:tab w:val="left" w:pos="142"/>
          <w:tab w:val="left" w:pos="567"/>
        </w:tabs>
        <w:ind w:firstLine="709"/>
        <w:jc w:val="both"/>
        <w:rPr>
          <w:sz w:val="28"/>
          <w:szCs w:val="28"/>
          <w:lang w:val="kk-KZ"/>
        </w:rPr>
      </w:pPr>
    </w:p>
    <w:p w14:paraId="383E9A5A" w14:textId="77777777" w:rsidR="00DB7768" w:rsidRPr="00DB7768" w:rsidRDefault="00DB7768" w:rsidP="00DB7768">
      <w:pPr>
        <w:widowControl w:val="0"/>
        <w:tabs>
          <w:tab w:val="left" w:pos="142"/>
          <w:tab w:val="left" w:pos="567"/>
        </w:tabs>
        <w:ind w:firstLine="709"/>
        <w:jc w:val="center"/>
        <w:rPr>
          <w:sz w:val="28"/>
          <w:szCs w:val="28"/>
          <w:lang w:val="kk-KZ"/>
        </w:rPr>
      </w:pPr>
      <w:r w:rsidRPr="00DB7768">
        <w:rPr>
          <w:sz w:val="28"/>
          <w:szCs w:val="28"/>
          <w:lang w:val="kk-KZ"/>
        </w:rPr>
        <w:t>2RSNa+1/2O</w:t>
      </w:r>
      <w:r w:rsidRPr="00DB7768">
        <w:rPr>
          <w:sz w:val="28"/>
          <w:szCs w:val="28"/>
          <w:vertAlign w:val="subscript"/>
          <w:lang w:val="kk-KZ"/>
        </w:rPr>
        <w:t>2</w:t>
      </w:r>
      <w:r w:rsidRPr="00DB7768">
        <w:rPr>
          <w:sz w:val="28"/>
          <w:szCs w:val="28"/>
          <w:lang w:val="kk-KZ"/>
        </w:rPr>
        <w:t>+H</w:t>
      </w:r>
      <w:r w:rsidRPr="00DB7768">
        <w:rPr>
          <w:sz w:val="28"/>
          <w:szCs w:val="28"/>
          <w:vertAlign w:val="subscript"/>
          <w:lang w:val="kk-KZ"/>
        </w:rPr>
        <w:t>2</w:t>
      </w:r>
      <w:r w:rsidRPr="00DB7768">
        <w:rPr>
          <w:sz w:val="28"/>
          <w:szCs w:val="28"/>
          <w:lang w:val="kk-KZ"/>
        </w:rPr>
        <w:t>O=RSSR+2NaOH</w:t>
      </w:r>
    </w:p>
    <w:p w14:paraId="54B441CA" w14:textId="77777777" w:rsidR="00DB7768" w:rsidRPr="00DB7768" w:rsidRDefault="00DB7768" w:rsidP="00DB7768">
      <w:pPr>
        <w:widowControl w:val="0"/>
        <w:tabs>
          <w:tab w:val="left" w:pos="142"/>
          <w:tab w:val="left" w:pos="567"/>
        </w:tabs>
        <w:ind w:firstLine="709"/>
        <w:jc w:val="center"/>
        <w:rPr>
          <w:sz w:val="28"/>
          <w:szCs w:val="28"/>
          <w:lang w:val="kk-KZ"/>
        </w:rPr>
      </w:pPr>
    </w:p>
    <w:p w14:paraId="224CCD1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3) сілтімен экстракцияланбаған жоғары молекулалық меркаптандарды шикізатты ауаның оттегімен каталитикалық тотығуымен аз белсенді дисульфидтерге аудару:</w:t>
      </w:r>
    </w:p>
    <w:p w14:paraId="77646B47" w14:textId="77777777" w:rsidR="00DB7768" w:rsidRPr="00DB7768" w:rsidRDefault="00DB7768" w:rsidP="00DB7768">
      <w:pPr>
        <w:widowControl w:val="0"/>
        <w:tabs>
          <w:tab w:val="left" w:pos="142"/>
          <w:tab w:val="left" w:pos="567"/>
        </w:tabs>
        <w:ind w:firstLine="709"/>
        <w:jc w:val="both"/>
        <w:rPr>
          <w:sz w:val="28"/>
          <w:szCs w:val="28"/>
          <w:lang w:val="kk-KZ"/>
        </w:rPr>
      </w:pPr>
    </w:p>
    <w:p w14:paraId="62747C06" w14:textId="77777777" w:rsidR="00DB7768" w:rsidRPr="00DB7768" w:rsidRDefault="00DB7768" w:rsidP="00DB7768">
      <w:pPr>
        <w:widowControl w:val="0"/>
        <w:tabs>
          <w:tab w:val="left" w:pos="142"/>
          <w:tab w:val="left" w:pos="567"/>
        </w:tabs>
        <w:ind w:firstLine="709"/>
        <w:jc w:val="center"/>
        <w:rPr>
          <w:sz w:val="28"/>
          <w:szCs w:val="28"/>
          <w:lang w:val="kk-KZ"/>
        </w:rPr>
      </w:pPr>
      <w:r w:rsidRPr="00DB7768">
        <w:rPr>
          <w:sz w:val="28"/>
          <w:szCs w:val="28"/>
          <w:lang w:val="kk-KZ"/>
        </w:rPr>
        <w:t>2RSH+1/2O</w:t>
      </w:r>
      <w:r w:rsidRPr="00DB7768">
        <w:rPr>
          <w:sz w:val="28"/>
          <w:szCs w:val="28"/>
          <w:vertAlign w:val="subscript"/>
          <w:lang w:val="kk-KZ"/>
        </w:rPr>
        <w:t xml:space="preserve">2 </w:t>
      </w:r>
      <w:r w:rsidRPr="00DB7768">
        <w:rPr>
          <w:sz w:val="28"/>
          <w:szCs w:val="28"/>
          <w:lang w:val="kk-KZ"/>
        </w:rPr>
        <w:t>= RSSR +H</w:t>
      </w:r>
      <w:r w:rsidRPr="00DB7768">
        <w:rPr>
          <w:sz w:val="28"/>
          <w:szCs w:val="28"/>
          <w:vertAlign w:val="subscript"/>
          <w:lang w:val="kk-KZ"/>
        </w:rPr>
        <w:t>2</w:t>
      </w:r>
      <w:r w:rsidRPr="00DB7768">
        <w:rPr>
          <w:sz w:val="28"/>
          <w:szCs w:val="28"/>
          <w:lang w:val="kk-KZ"/>
        </w:rPr>
        <w:t>O</w:t>
      </w:r>
    </w:p>
    <w:p w14:paraId="29C6EE7D" w14:textId="77777777" w:rsidR="00DB7768" w:rsidRPr="00DB7768" w:rsidRDefault="00DB7768" w:rsidP="00DB7768">
      <w:pPr>
        <w:widowControl w:val="0"/>
        <w:tabs>
          <w:tab w:val="left" w:pos="142"/>
          <w:tab w:val="left" w:pos="567"/>
        </w:tabs>
        <w:ind w:firstLine="709"/>
        <w:jc w:val="center"/>
        <w:rPr>
          <w:sz w:val="28"/>
          <w:szCs w:val="28"/>
          <w:lang w:val="kk-KZ"/>
        </w:rPr>
      </w:pPr>
    </w:p>
    <w:p w14:paraId="4FB7F1FF"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b/>
          <w:sz w:val="28"/>
          <w:szCs w:val="28"/>
          <w:lang w:val="kk-KZ"/>
        </w:rPr>
        <w:t>«</w:t>
      </w:r>
      <w:r w:rsidRPr="00DB7768">
        <w:rPr>
          <w:sz w:val="28"/>
          <w:szCs w:val="28"/>
          <w:lang w:val="kk-KZ"/>
        </w:rPr>
        <w:t>Мерокс</w:t>
      </w:r>
      <w:r w:rsidRPr="00DB7768">
        <w:rPr>
          <w:b/>
          <w:sz w:val="28"/>
          <w:szCs w:val="28"/>
          <w:lang w:val="kk-KZ"/>
        </w:rPr>
        <w:t>»</w:t>
      </w:r>
      <w:r w:rsidRPr="00DB7768">
        <w:rPr>
          <w:sz w:val="28"/>
          <w:szCs w:val="28"/>
          <w:lang w:val="kk-KZ"/>
        </w:rPr>
        <w:t xml:space="preserve"> процесінің ең белсенді және кең таралған катализаторлары сілтілік ерітіндідегі немесе қатты тасымалдаушыларға (белсендірілген көмірлер, пластмассалар және т.б.) қолданылатын кобальт фталоцианиндері (металлорганикалық кешенішілік қосылыстар — хелаттар) болып табылады.</w:t>
      </w:r>
    </w:p>
    <w:p w14:paraId="5ECBB381"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Технологиялық схема 5.6-суретте көрсетілген.</w:t>
      </w:r>
    </w:p>
    <w:p w14:paraId="47B23CF8" w14:textId="781F54F5" w:rsidR="00DB7768" w:rsidRPr="00DB7768" w:rsidRDefault="00DB7768" w:rsidP="00DB7768">
      <w:pPr>
        <w:widowControl w:val="0"/>
        <w:tabs>
          <w:tab w:val="left" w:pos="142"/>
          <w:tab w:val="left" w:pos="567"/>
        </w:tabs>
        <w:ind w:firstLine="709"/>
        <w:jc w:val="both"/>
        <w:rPr>
          <w:sz w:val="28"/>
          <w:szCs w:val="28"/>
          <w:lang w:val="kk-KZ"/>
        </w:rPr>
      </w:pPr>
      <w:r w:rsidRPr="00DB7768">
        <w:rPr>
          <w:noProof/>
          <w:sz w:val="28"/>
          <w:szCs w:val="28"/>
        </w:rPr>
        <w:lastRenderedPageBreak/>
        <w:drawing>
          <wp:inline distT="0" distB="0" distL="0" distR="0" wp14:anchorId="1822F383" wp14:editId="4B57E011">
            <wp:extent cx="4875378" cy="1882486"/>
            <wp:effectExtent l="0" t="0" r="1905" b="3810"/>
            <wp:docPr id="29840688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8.pn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885755" cy="1886493"/>
                    </a:xfrm>
                    <a:prstGeom prst="rect">
                      <a:avLst/>
                    </a:prstGeom>
                    <a:noFill/>
                    <a:ln>
                      <a:noFill/>
                    </a:ln>
                  </pic:spPr>
                </pic:pic>
              </a:graphicData>
            </a:graphic>
          </wp:inline>
        </w:drawing>
      </w:r>
    </w:p>
    <w:p w14:paraId="1BD9DF85" w14:textId="77777777" w:rsidR="00DB7768" w:rsidRPr="00DB7768" w:rsidRDefault="00DB7768" w:rsidP="00DB7768">
      <w:pPr>
        <w:widowControl w:val="0"/>
        <w:tabs>
          <w:tab w:val="left" w:pos="142"/>
          <w:tab w:val="left" w:pos="567"/>
        </w:tabs>
        <w:jc w:val="center"/>
        <w:rPr>
          <w:lang w:val="kk-KZ"/>
        </w:rPr>
      </w:pPr>
      <w:r w:rsidRPr="00DB7768">
        <w:rPr>
          <w:lang w:val="kk-KZ"/>
        </w:rPr>
        <w:t>I - шикізат; II – ауа; III – сілтінің қалпына келтірілген ерітіндісі (</w:t>
      </w:r>
      <w:r w:rsidRPr="00DB7768">
        <w:rPr>
          <w:b/>
          <w:lang w:val="kk-KZ"/>
        </w:rPr>
        <w:t>«</w:t>
      </w:r>
      <w:r w:rsidRPr="00DB7768">
        <w:rPr>
          <w:lang w:val="kk-KZ"/>
        </w:rPr>
        <w:t>Мерокс</w:t>
      </w:r>
      <w:r w:rsidRPr="00DB7768">
        <w:rPr>
          <w:b/>
          <w:lang w:val="kk-KZ"/>
        </w:rPr>
        <w:t>»</w:t>
      </w:r>
      <w:r w:rsidRPr="00DB7768">
        <w:rPr>
          <w:lang w:val="kk-KZ"/>
        </w:rPr>
        <w:t>); IV – пайдаланылған ауа; V – дисульфидтер; VI – сілтінің айналымдағы ерітіндісі (</w:t>
      </w:r>
      <w:r w:rsidRPr="00DB7768">
        <w:rPr>
          <w:b/>
          <w:lang w:val="kk-KZ"/>
        </w:rPr>
        <w:t>«</w:t>
      </w:r>
      <w:r w:rsidRPr="00DB7768">
        <w:rPr>
          <w:lang w:val="kk-KZ"/>
        </w:rPr>
        <w:t>Мерокс</w:t>
      </w:r>
      <w:r w:rsidRPr="00DB7768">
        <w:rPr>
          <w:b/>
          <w:lang w:val="kk-KZ"/>
        </w:rPr>
        <w:t>»</w:t>
      </w:r>
      <w:r w:rsidRPr="00DB7768">
        <w:rPr>
          <w:lang w:val="kk-KZ"/>
        </w:rPr>
        <w:t>), жаңа сілті; VII – тазартылған өнім</w:t>
      </w:r>
    </w:p>
    <w:p w14:paraId="1060BA99" w14:textId="77777777" w:rsidR="00DB7768" w:rsidRPr="00DB7768" w:rsidRDefault="00DB7768" w:rsidP="00DB7768">
      <w:pPr>
        <w:widowControl w:val="0"/>
        <w:tabs>
          <w:tab w:val="left" w:pos="142"/>
          <w:tab w:val="left" w:pos="567"/>
        </w:tabs>
        <w:jc w:val="center"/>
        <w:rPr>
          <w:lang w:val="kk-KZ"/>
        </w:rPr>
      </w:pPr>
      <w:r w:rsidRPr="00DB7768">
        <w:rPr>
          <w:lang w:val="kk-KZ"/>
        </w:rPr>
        <w:t xml:space="preserve">5.6-сурет. </w:t>
      </w:r>
      <w:r w:rsidRPr="00DB7768">
        <w:rPr>
          <w:b/>
          <w:lang w:val="kk-KZ"/>
        </w:rPr>
        <w:t>«</w:t>
      </w:r>
      <w:r w:rsidRPr="00DB7768">
        <w:rPr>
          <w:lang w:val="kk-KZ"/>
        </w:rPr>
        <w:t>Мерокс</w:t>
      </w:r>
      <w:r w:rsidRPr="00DB7768">
        <w:rPr>
          <w:b/>
          <w:lang w:val="kk-KZ"/>
        </w:rPr>
        <w:t>»</w:t>
      </w:r>
      <w:r w:rsidRPr="00DB7768">
        <w:rPr>
          <w:lang w:val="kk-KZ"/>
        </w:rPr>
        <w:t xml:space="preserve"> көмірсутек шикізатының каталитикалық тотығу демеркаптанизациясы процесінің қағидаттық технологиялық схемасы: </w:t>
      </w:r>
    </w:p>
    <w:p w14:paraId="69E34BC8" w14:textId="77777777" w:rsidR="00DB7768" w:rsidRPr="00DB7768" w:rsidRDefault="00DB7768" w:rsidP="00DB7768">
      <w:pPr>
        <w:widowControl w:val="0"/>
        <w:tabs>
          <w:tab w:val="left" w:pos="142"/>
          <w:tab w:val="left" w:pos="567"/>
        </w:tabs>
        <w:ind w:firstLine="709"/>
        <w:jc w:val="both"/>
        <w:rPr>
          <w:sz w:val="28"/>
          <w:szCs w:val="28"/>
          <w:lang w:val="kk-KZ"/>
        </w:rPr>
      </w:pPr>
    </w:p>
    <w:p w14:paraId="4FDF2D71"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Құрамында меркаптан бар шикізат 1-бағандағы күкіртті сутектен және органикалық қышқылдардан сілтілі ерітіндімен жуу арқылы алдын ала тазартылады, содан кейін К-2 экстракторына түседі, онда одан төмен молекулалы меркаптандар сілтілі ерітіндімен алынады. К-2-ден алынған сығынды ерітінді Р-1 реакторына түседі, онда натрий меркаптидтерінің каталитикалық тотығуы еритін катализатор қолданылған жағдайда сілтілік ерітіндінің (немесе Мерокс ерітіндісінің) бір мезгілде регенерациясымен ауадағы оттегімен дисульфидтерге жүргізіледі. Реакция қоспасы одан әрі пайдаланылған ауа мен дисульфидтерді бөлуге арналған С-2 және С-3 сепараторларынан өтеді, содан кейін сілтінің (немесе </w:t>
      </w:r>
      <w:r w:rsidRPr="00DB7768">
        <w:rPr>
          <w:b/>
          <w:sz w:val="28"/>
          <w:szCs w:val="28"/>
          <w:lang w:val="kk-KZ"/>
        </w:rPr>
        <w:t>«</w:t>
      </w:r>
      <w:r w:rsidRPr="00DB7768">
        <w:rPr>
          <w:sz w:val="28"/>
          <w:szCs w:val="28"/>
          <w:lang w:val="kk-KZ"/>
        </w:rPr>
        <w:t>Мерокстың</w:t>
      </w:r>
      <w:r w:rsidRPr="00DB7768">
        <w:rPr>
          <w:b/>
          <w:sz w:val="28"/>
          <w:szCs w:val="28"/>
          <w:lang w:val="kk-KZ"/>
        </w:rPr>
        <w:t>»</w:t>
      </w:r>
      <w:r w:rsidRPr="00DB7768">
        <w:rPr>
          <w:sz w:val="28"/>
          <w:szCs w:val="28"/>
          <w:lang w:val="kk-KZ"/>
        </w:rPr>
        <w:t>) қалпына келтірілген ерітіндісі К-2 экстракторына қайтарылады.</w:t>
      </w:r>
    </w:p>
    <w:p w14:paraId="3FDF369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Төмен молекулалы меркаптандардан тазартылған шикізат (рафинат ерітіндісі) С-1 сілтілі сепараторына, одан әрі К-2-де экстракцияланбаған жоғары молекулалы меркаптандарды ауаның оттегімен каталитикалық тотығуымен дисульфидтерге ауыстыру үшін Р-2 реакторына түседі. Р-2 реакциялық қоспасы С-4 сепараторына түседі, онда ол пайдаланылған ауаға, айналымдағы сілтілік ерітіндіге (</w:t>
      </w:r>
      <w:r w:rsidRPr="00DB7768">
        <w:rPr>
          <w:b/>
          <w:sz w:val="28"/>
          <w:szCs w:val="28"/>
          <w:lang w:val="kk-KZ"/>
        </w:rPr>
        <w:t>«</w:t>
      </w:r>
      <w:r w:rsidRPr="00DB7768">
        <w:rPr>
          <w:sz w:val="28"/>
          <w:szCs w:val="28"/>
          <w:lang w:val="kk-KZ"/>
        </w:rPr>
        <w:t>Мерокс</w:t>
      </w:r>
      <w:r w:rsidRPr="00DB7768">
        <w:rPr>
          <w:b/>
          <w:sz w:val="28"/>
          <w:szCs w:val="28"/>
          <w:lang w:val="kk-KZ"/>
        </w:rPr>
        <w:t>»</w:t>
      </w:r>
      <w:r w:rsidRPr="00DB7768">
        <w:rPr>
          <w:sz w:val="28"/>
          <w:szCs w:val="28"/>
          <w:lang w:val="kk-KZ"/>
        </w:rPr>
        <w:t>) және тазартылған өнімге бөлінеді.</w:t>
      </w:r>
    </w:p>
    <w:p w14:paraId="713D55CE"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Құрамында жоғары молекулалық меркаптан жоқ шағын молекулалы фракцияларды (мысалы, алкилдеу шикізатын) тазарту үшін процестің жеңілдетілген (экстракциялық) нұсқасы қолданылады, мұнда 2-реактордағы қосымша тотығу демеркаптанизациясының сатысы алынып тасталады.</w:t>
      </w:r>
    </w:p>
    <w:p w14:paraId="5911A6B6" w14:textId="77777777" w:rsid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Төменде </w:t>
      </w:r>
      <w:r w:rsidRPr="00DB7768">
        <w:rPr>
          <w:b/>
          <w:sz w:val="28"/>
          <w:szCs w:val="28"/>
          <w:lang w:val="kk-KZ"/>
        </w:rPr>
        <w:t>«</w:t>
      </w:r>
      <w:r w:rsidRPr="00DB7768">
        <w:rPr>
          <w:sz w:val="28"/>
          <w:szCs w:val="28"/>
          <w:lang w:val="kk-KZ"/>
        </w:rPr>
        <w:t>Мерокс</w:t>
      </w:r>
      <w:r w:rsidRPr="00DB7768">
        <w:rPr>
          <w:b/>
          <w:sz w:val="28"/>
          <w:szCs w:val="28"/>
          <w:lang w:val="kk-KZ"/>
        </w:rPr>
        <w:t>»</w:t>
      </w:r>
      <w:r w:rsidRPr="00DB7768">
        <w:rPr>
          <w:sz w:val="28"/>
          <w:szCs w:val="28"/>
          <w:lang w:val="kk-KZ"/>
        </w:rPr>
        <w:t xml:space="preserve"> процесінде әртүрлі шикізаттың тотығу демеркаптанизациясынан кейінгі меркаптандардың құрамы туралы мәліметтер келтірілген:</w:t>
      </w:r>
    </w:p>
    <w:p w14:paraId="54B7CD15" w14:textId="77777777" w:rsidR="00061886" w:rsidRDefault="00061886" w:rsidP="00DB7768">
      <w:pPr>
        <w:widowControl w:val="0"/>
        <w:tabs>
          <w:tab w:val="left" w:pos="142"/>
          <w:tab w:val="left" w:pos="567"/>
        </w:tabs>
        <w:ind w:firstLine="709"/>
        <w:jc w:val="both"/>
        <w:rPr>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36"/>
        <w:gridCol w:w="4996"/>
        <w:gridCol w:w="1396"/>
        <w:gridCol w:w="2700"/>
      </w:tblGrid>
      <w:tr w:rsidR="00DB7768" w:rsidRPr="00DB7768" w14:paraId="35461258" w14:textId="77777777" w:rsidTr="00061886">
        <w:tc>
          <w:tcPr>
            <w:tcW w:w="278" w:type="pct"/>
            <w:vMerge w:val="restart"/>
            <w:vAlign w:val="center"/>
          </w:tcPr>
          <w:p w14:paraId="15357D18" w14:textId="77777777" w:rsidR="00DB7768" w:rsidRPr="00DB7768" w:rsidRDefault="00DB7768" w:rsidP="00DB7768">
            <w:pPr>
              <w:widowControl w:val="0"/>
              <w:tabs>
                <w:tab w:val="left" w:pos="142"/>
                <w:tab w:val="left" w:pos="567"/>
              </w:tabs>
              <w:jc w:val="center"/>
              <w:rPr>
                <w:b/>
                <w:bCs/>
                <w:lang w:val="kk-KZ"/>
              </w:rPr>
            </w:pPr>
            <w:r w:rsidRPr="00DB7768">
              <w:rPr>
                <w:b/>
                <w:bCs/>
                <w:lang w:val="kk-KZ"/>
              </w:rPr>
              <w:t>Р/с №</w:t>
            </w:r>
          </w:p>
        </w:tc>
        <w:tc>
          <w:tcPr>
            <w:tcW w:w="2595" w:type="pct"/>
            <w:vMerge w:val="restart"/>
            <w:vAlign w:val="center"/>
          </w:tcPr>
          <w:p w14:paraId="400CC78D" w14:textId="77777777" w:rsidR="00DB7768" w:rsidRPr="00DB7768" w:rsidRDefault="00DB7768" w:rsidP="00DB7768">
            <w:pPr>
              <w:widowControl w:val="0"/>
              <w:tabs>
                <w:tab w:val="left" w:pos="142"/>
                <w:tab w:val="left" w:pos="567"/>
              </w:tabs>
              <w:jc w:val="center"/>
              <w:rPr>
                <w:b/>
                <w:bCs/>
                <w:lang w:val="kk-KZ"/>
              </w:rPr>
            </w:pPr>
            <w:r w:rsidRPr="00DB7768">
              <w:rPr>
                <w:b/>
                <w:bCs/>
                <w:lang w:val="kk-KZ"/>
              </w:rPr>
              <w:t>Шикізат</w:t>
            </w:r>
          </w:p>
        </w:tc>
        <w:tc>
          <w:tcPr>
            <w:tcW w:w="2127" w:type="pct"/>
            <w:gridSpan w:val="2"/>
            <w:vAlign w:val="center"/>
          </w:tcPr>
          <w:p w14:paraId="45505127" w14:textId="77777777" w:rsidR="00DB7768" w:rsidRPr="00DB7768" w:rsidRDefault="00DB7768" w:rsidP="00DB7768">
            <w:pPr>
              <w:widowControl w:val="0"/>
              <w:tabs>
                <w:tab w:val="left" w:pos="142"/>
                <w:tab w:val="left" w:pos="567"/>
              </w:tabs>
              <w:jc w:val="center"/>
              <w:rPr>
                <w:b/>
                <w:bCs/>
                <w:lang w:val="kk-KZ"/>
              </w:rPr>
            </w:pPr>
            <w:r w:rsidRPr="00DB7768">
              <w:rPr>
                <w:b/>
                <w:bCs/>
                <w:lang w:val="kk-KZ"/>
              </w:rPr>
              <w:t>Меркаптандардың мөлшері, г/т</w:t>
            </w:r>
          </w:p>
        </w:tc>
      </w:tr>
      <w:tr w:rsidR="00DB7768" w:rsidRPr="00DB7768" w14:paraId="77E5F6AA" w14:textId="77777777" w:rsidTr="00061886">
        <w:tc>
          <w:tcPr>
            <w:tcW w:w="278" w:type="pct"/>
            <w:vMerge/>
            <w:vAlign w:val="center"/>
          </w:tcPr>
          <w:p w14:paraId="5C3A9741" w14:textId="77777777" w:rsidR="00DB7768" w:rsidRPr="00DB7768" w:rsidRDefault="00DB7768" w:rsidP="00DB7768">
            <w:pPr>
              <w:widowControl w:val="0"/>
              <w:tabs>
                <w:tab w:val="left" w:pos="142"/>
                <w:tab w:val="left" w:pos="567"/>
              </w:tabs>
              <w:jc w:val="center"/>
              <w:rPr>
                <w:b/>
                <w:bCs/>
                <w:lang w:val="kk-KZ"/>
              </w:rPr>
            </w:pPr>
          </w:p>
        </w:tc>
        <w:tc>
          <w:tcPr>
            <w:tcW w:w="2595" w:type="pct"/>
            <w:vMerge/>
            <w:vAlign w:val="center"/>
          </w:tcPr>
          <w:p w14:paraId="4EC977EC" w14:textId="77777777" w:rsidR="00DB7768" w:rsidRPr="00DB7768" w:rsidRDefault="00DB7768" w:rsidP="00DB7768">
            <w:pPr>
              <w:widowControl w:val="0"/>
              <w:tabs>
                <w:tab w:val="left" w:pos="142"/>
                <w:tab w:val="left" w:pos="567"/>
              </w:tabs>
              <w:jc w:val="center"/>
              <w:rPr>
                <w:b/>
                <w:bCs/>
                <w:lang w:val="kk-KZ"/>
              </w:rPr>
            </w:pPr>
          </w:p>
        </w:tc>
        <w:tc>
          <w:tcPr>
            <w:tcW w:w="725" w:type="pct"/>
            <w:vAlign w:val="center"/>
          </w:tcPr>
          <w:p w14:paraId="220A7460" w14:textId="77777777" w:rsidR="00DB7768" w:rsidRPr="00DB7768" w:rsidRDefault="00DB7768" w:rsidP="00DB7768">
            <w:pPr>
              <w:widowControl w:val="0"/>
              <w:tabs>
                <w:tab w:val="left" w:pos="142"/>
                <w:tab w:val="left" w:pos="567"/>
              </w:tabs>
              <w:jc w:val="center"/>
              <w:rPr>
                <w:b/>
                <w:bCs/>
                <w:lang w:val="kk-KZ"/>
              </w:rPr>
            </w:pPr>
            <w:r w:rsidRPr="00DB7768">
              <w:rPr>
                <w:b/>
                <w:bCs/>
                <w:lang w:val="kk-KZ"/>
              </w:rPr>
              <w:t>Шикізатта</w:t>
            </w:r>
          </w:p>
        </w:tc>
        <w:tc>
          <w:tcPr>
            <w:tcW w:w="1402" w:type="pct"/>
            <w:vAlign w:val="center"/>
          </w:tcPr>
          <w:p w14:paraId="061F3FF9" w14:textId="77777777" w:rsidR="00DB7768" w:rsidRPr="00DB7768" w:rsidRDefault="00DB7768" w:rsidP="00DB7768">
            <w:pPr>
              <w:widowControl w:val="0"/>
              <w:tabs>
                <w:tab w:val="left" w:pos="142"/>
                <w:tab w:val="left" w:pos="567"/>
              </w:tabs>
              <w:jc w:val="center"/>
              <w:rPr>
                <w:b/>
                <w:bCs/>
                <w:lang w:val="kk-KZ"/>
              </w:rPr>
            </w:pPr>
            <w:r w:rsidRPr="00DB7768">
              <w:rPr>
                <w:b/>
                <w:bCs/>
                <w:lang w:val="kk-KZ"/>
              </w:rPr>
              <w:t>Тазартылған өнімде</w:t>
            </w:r>
          </w:p>
        </w:tc>
      </w:tr>
    </w:tbl>
    <w:p w14:paraId="4C34D556" w14:textId="77777777" w:rsidR="00DB7768" w:rsidRPr="00DB7768" w:rsidRDefault="00DB7768" w:rsidP="00DB7768">
      <w:pPr>
        <w:ind w:firstLine="709"/>
        <w:rPr>
          <w:sz w:val="2"/>
          <w:szCs w:val="2"/>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24"/>
        <w:gridCol w:w="5020"/>
        <w:gridCol w:w="1363"/>
        <w:gridCol w:w="2721"/>
      </w:tblGrid>
      <w:tr w:rsidR="00DB7768" w:rsidRPr="00DB7768" w14:paraId="12196606" w14:textId="77777777" w:rsidTr="001E3429">
        <w:trPr>
          <w:tblHeader/>
        </w:trPr>
        <w:tc>
          <w:tcPr>
            <w:tcW w:w="272" w:type="pct"/>
          </w:tcPr>
          <w:p w14:paraId="21E92E91" w14:textId="77777777" w:rsidR="00DB7768" w:rsidRPr="00DB7768" w:rsidRDefault="00DB7768" w:rsidP="00DB7768">
            <w:pPr>
              <w:widowControl w:val="0"/>
              <w:tabs>
                <w:tab w:val="left" w:pos="142"/>
                <w:tab w:val="left" w:pos="567"/>
              </w:tabs>
              <w:jc w:val="center"/>
              <w:rPr>
                <w:b/>
                <w:bCs/>
                <w:lang w:val="kk-KZ"/>
              </w:rPr>
            </w:pPr>
            <w:r w:rsidRPr="00DB7768">
              <w:rPr>
                <w:b/>
                <w:bCs/>
                <w:lang w:val="kk-KZ"/>
              </w:rPr>
              <w:t>1</w:t>
            </w:r>
          </w:p>
        </w:tc>
        <w:tc>
          <w:tcPr>
            <w:tcW w:w="2607" w:type="pct"/>
          </w:tcPr>
          <w:p w14:paraId="09AC40DA" w14:textId="77777777" w:rsidR="00DB7768" w:rsidRPr="00DB7768" w:rsidRDefault="00DB7768" w:rsidP="00DB7768">
            <w:pPr>
              <w:widowControl w:val="0"/>
              <w:tabs>
                <w:tab w:val="left" w:pos="142"/>
                <w:tab w:val="left" w:pos="567"/>
              </w:tabs>
              <w:jc w:val="center"/>
              <w:rPr>
                <w:b/>
                <w:bCs/>
                <w:lang w:val="kk-KZ"/>
              </w:rPr>
            </w:pPr>
            <w:r w:rsidRPr="00DB7768">
              <w:rPr>
                <w:b/>
                <w:bCs/>
                <w:lang w:val="kk-KZ"/>
              </w:rPr>
              <w:t>2</w:t>
            </w:r>
          </w:p>
        </w:tc>
        <w:tc>
          <w:tcPr>
            <w:tcW w:w="708" w:type="pct"/>
          </w:tcPr>
          <w:p w14:paraId="3040AC4F" w14:textId="77777777" w:rsidR="00DB7768" w:rsidRPr="00DB7768" w:rsidRDefault="00DB7768" w:rsidP="00DB7768">
            <w:pPr>
              <w:widowControl w:val="0"/>
              <w:tabs>
                <w:tab w:val="left" w:pos="142"/>
                <w:tab w:val="left" w:pos="567"/>
              </w:tabs>
              <w:jc w:val="center"/>
              <w:rPr>
                <w:b/>
                <w:bCs/>
                <w:lang w:val="kk-KZ"/>
              </w:rPr>
            </w:pPr>
            <w:r w:rsidRPr="00DB7768">
              <w:rPr>
                <w:b/>
                <w:bCs/>
                <w:lang w:val="kk-KZ"/>
              </w:rPr>
              <w:t>3</w:t>
            </w:r>
          </w:p>
        </w:tc>
        <w:tc>
          <w:tcPr>
            <w:tcW w:w="1413" w:type="pct"/>
          </w:tcPr>
          <w:p w14:paraId="3C1F269F" w14:textId="77777777" w:rsidR="00DB7768" w:rsidRPr="00DB7768" w:rsidRDefault="00DB7768" w:rsidP="00DB7768">
            <w:pPr>
              <w:widowControl w:val="0"/>
              <w:tabs>
                <w:tab w:val="left" w:pos="142"/>
                <w:tab w:val="left" w:pos="567"/>
              </w:tabs>
              <w:jc w:val="center"/>
              <w:rPr>
                <w:b/>
                <w:bCs/>
                <w:lang w:val="kk-KZ"/>
              </w:rPr>
            </w:pPr>
            <w:r w:rsidRPr="00DB7768">
              <w:rPr>
                <w:b/>
                <w:bCs/>
                <w:lang w:val="kk-KZ"/>
              </w:rPr>
              <w:t>4</w:t>
            </w:r>
          </w:p>
        </w:tc>
      </w:tr>
      <w:tr w:rsidR="00DB7768" w:rsidRPr="00DB7768" w14:paraId="6D9F9F69" w14:textId="77777777" w:rsidTr="001E3429">
        <w:tc>
          <w:tcPr>
            <w:tcW w:w="272" w:type="pct"/>
          </w:tcPr>
          <w:p w14:paraId="736BB9DC" w14:textId="77777777" w:rsidR="00DB7768" w:rsidRPr="00DB7768" w:rsidRDefault="00DB7768" w:rsidP="00DB7768">
            <w:pPr>
              <w:jc w:val="both"/>
              <w:rPr>
                <w:lang w:val="kk-KZ"/>
              </w:rPr>
            </w:pPr>
            <w:r w:rsidRPr="00DB7768">
              <w:rPr>
                <w:lang w:val="kk-KZ"/>
              </w:rPr>
              <w:t>1</w:t>
            </w:r>
          </w:p>
        </w:tc>
        <w:tc>
          <w:tcPr>
            <w:tcW w:w="2607" w:type="pct"/>
          </w:tcPr>
          <w:p w14:paraId="06C62A48" w14:textId="77777777" w:rsidR="00DB7768" w:rsidRPr="00DB7768" w:rsidRDefault="00DB7768" w:rsidP="00DB7768">
            <w:pPr>
              <w:jc w:val="both"/>
              <w:rPr>
                <w:lang w:val="kk-KZ"/>
              </w:rPr>
            </w:pPr>
            <w:r w:rsidRPr="00DB7768">
              <w:rPr>
                <w:lang w:val="kk-KZ"/>
              </w:rPr>
              <w:t>Сұйытылған газ</w:t>
            </w:r>
          </w:p>
        </w:tc>
        <w:tc>
          <w:tcPr>
            <w:tcW w:w="708" w:type="pct"/>
          </w:tcPr>
          <w:p w14:paraId="7B50BB48" w14:textId="77777777" w:rsidR="00DB7768" w:rsidRPr="00DB7768" w:rsidRDefault="00DB7768" w:rsidP="00DB7768">
            <w:pPr>
              <w:widowControl w:val="0"/>
              <w:tabs>
                <w:tab w:val="left" w:pos="142"/>
                <w:tab w:val="left" w:pos="567"/>
              </w:tabs>
              <w:jc w:val="both"/>
              <w:rPr>
                <w:lang w:val="kk-KZ"/>
              </w:rPr>
            </w:pPr>
            <w:r w:rsidRPr="00DB7768">
              <w:rPr>
                <w:lang w:val="kk-KZ"/>
              </w:rPr>
              <w:t>1500</w:t>
            </w:r>
          </w:p>
        </w:tc>
        <w:tc>
          <w:tcPr>
            <w:tcW w:w="1413" w:type="pct"/>
          </w:tcPr>
          <w:p w14:paraId="632DC306" w14:textId="77777777" w:rsidR="00DB7768" w:rsidRPr="00DB7768" w:rsidRDefault="00DB7768" w:rsidP="00DB7768">
            <w:pPr>
              <w:widowControl w:val="0"/>
              <w:tabs>
                <w:tab w:val="left" w:pos="142"/>
                <w:tab w:val="left" w:pos="567"/>
              </w:tabs>
              <w:jc w:val="both"/>
              <w:rPr>
                <w:lang w:val="kk-KZ"/>
              </w:rPr>
            </w:pPr>
            <w:r w:rsidRPr="00DB7768">
              <w:rPr>
                <w:lang w:val="kk-KZ"/>
              </w:rPr>
              <w:t>5</w:t>
            </w:r>
          </w:p>
        </w:tc>
      </w:tr>
      <w:tr w:rsidR="00DB7768" w:rsidRPr="00DB7768" w14:paraId="2ABE5690" w14:textId="77777777" w:rsidTr="001E3429">
        <w:tc>
          <w:tcPr>
            <w:tcW w:w="272" w:type="pct"/>
          </w:tcPr>
          <w:p w14:paraId="1FB35E02" w14:textId="77777777" w:rsidR="00DB7768" w:rsidRPr="00DB7768" w:rsidRDefault="00DB7768" w:rsidP="00DB7768">
            <w:pPr>
              <w:jc w:val="both"/>
              <w:rPr>
                <w:lang w:val="kk-KZ"/>
              </w:rPr>
            </w:pPr>
            <w:r w:rsidRPr="00DB7768">
              <w:rPr>
                <w:lang w:val="kk-KZ"/>
              </w:rPr>
              <w:lastRenderedPageBreak/>
              <w:t>2</w:t>
            </w:r>
          </w:p>
        </w:tc>
        <w:tc>
          <w:tcPr>
            <w:tcW w:w="2607" w:type="pct"/>
          </w:tcPr>
          <w:p w14:paraId="3F2A24B4" w14:textId="77777777" w:rsidR="00DB7768" w:rsidRPr="00DB7768" w:rsidRDefault="00DB7768" w:rsidP="00DB7768">
            <w:pPr>
              <w:jc w:val="both"/>
              <w:rPr>
                <w:lang w:val="kk-KZ"/>
              </w:rPr>
            </w:pPr>
            <w:r w:rsidRPr="00DB7768">
              <w:rPr>
                <w:lang w:val="kk-KZ"/>
              </w:rPr>
              <w:t>Термиялық крекинг бензині</w:t>
            </w:r>
          </w:p>
        </w:tc>
        <w:tc>
          <w:tcPr>
            <w:tcW w:w="708" w:type="pct"/>
          </w:tcPr>
          <w:p w14:paraId="4ECEED26" w14:textId="77777777" w:rsidR="00DB7768" w:rsidRPr="00DB7768" w:rsidRDefault="00DB7768" w:rsidP="00DB7768">
            <w:pPr>
              <w:widowControl w:val="0"/>
              <w:tabs>
                <w:tab w:val="left" w:pos="142"/>
                <w:tab w:val="left" w:pos="567"/>
              </w:tabs>
              <w:jc w:val="both"/>
              <w:rPr>
                <w:lang w:val="kk-KZ"/>
              </w:rPr>
            </w:pPr>
            <w:r w:rsidRPr="00DB7768">
              <w:rPr>
                <w:lang w:val="kk-KZ"/>
              </w:rPr>
              <w:t>2000</w:t>
            </w:r>
          </w:p>
        </w:tc>
        <w:tc>
          <w:tcPr>
            <w:tcW w:w="1413" w:type="pct"/>
          </w:tcPr>
          <w:p w14:paraId="736CA9E3" w14:textId="77777777" w:rsidR="00DB7768" w:rsidRPr="00DB7768" w:rsidRDefault="00DB7768" w:rsidP="00DB7768">
            <w:pPr>
              <w:widowControl w:val="0"/>
              <w:tabs>
                <w:tab w:val="left" w:pos="142"/>
                <w:tab w:val="left" w:pos="567"/>
              </w:tabs>
              <w:jc w:val="both"/>
              <w:rPr>
                <w:lang w:val="kk-KZ"/>
              </w:rPr>
            </w:pPr>
            <w:r w:rsidRPr="00DB7768">
              <w:rPr>
                <w:lang w:val="kk-KZ"/>
              </w:rPr>
              <w:t>5</w:t>
            </w:r>
          </w:p>
        </w:tc>
      </w:tr>
      <w:tr w:rsidR="00DB7768" w:rsidRPr="00DB7768" w14:paraId="649AB72B" w14:textId="77777777" w:rsidTr="001E3429">
        <w:tc>
          <w:tcPr>
            <w:tcW w:w="272" w:type="pct"/>
          </w:tcPr>
          <w:p w14:paraId="630B97C5" w14:textId="77777777" w:rsidR="00DB7768" w:rsidRPr="00DB7768" w:rsidRDefault="00DB7768" w:rsidP="00DB7768">
            <w:pPr>
              <w:jc w:val="both"/>
              <w:rPr>
                <w:lang w:val="kk-KZ"/>
              </w:rPr>
            </w:pPr>
            <w:r w:rsidRPr="00DB7768">
              <w:rPr>
                <w:lang w:val="kk-KZ"/>
              </w:rPr>
              <w:t>3</w:t>
            </w:r>
          </w:p>
        </w:tc>
        <w:tc>
          <w:tcPr>
            <w:tcW w:w="2607" w:type="pct"/>
          </w:tcPr>
          <w:p w14:paraId="4ECA4904" w14:textId="77777777" w:rsidR="00DB7768" w:rsidRPr="00DB7768" w:rsidRDefault="00DB7768" w:rsidP="00DB7768">
            <w:pPr>
              <w:jc w:val="both"/>
              <w:rPr>
                <w:lang w:val="kk-KZ"/>
              </w:rPr>
            </w:pPr>
            <w:r w:rsidRPr="00DB7768">
              <w:rPr>
                <w:lang w:val="kk-KZ"/>
              </w:rPr>
              <w:t>Каталитикалық крекинг бензині</w:t>
            </w:r>
          </w:p>
        </w:tc>
        <w:tc>
          <w:tcPr>
            <w:tcW w:w="708" w:type="pct"/>
          </w:tcPr>
          <w:p w14:paraId="4160003C" w14:textId="77777777" w:rsidR="00DB7768" w:rsidRPr="00DB7768" w:rsidRDefault="00DB7768" w:rsidP="00DB7768">
            <w:pPr>
              <w:widowControl w:val="0"/>
              <w:tabs>
                <w:tab w:val="left" w:pos="142"/>
                <w:tab w:val="left" w:pos="567"/>
              </w:tabs>
              <w:jc w:val="both"/>
              <w:rPr>
                <w:lang w:val="kk-KZ"/>
              </w:rPr>
            </w:pPr>
            <w:r w:rsidRPr="00DB7768">
              <w:rPr>
                <w:lang w:val="kk-KZ"/>
              </w:rPr>
              <w:t>200</w:t>
            </w:r>
          </w:p>
        </w:tc>
        <w:tc>
          <w:tcPr>
            <w:tcW w:w="1413" w:type="pct"/>
          </w:tcPr>
          <w:p w14:paraId="1AF5D936" w14:textId="77777777" w:rsidR="00DB7768" w:rsidRPr="00DB7768" w:rsidRDefault="00DB7768" w:rsidP="00DB7768">
            <w:pPr>
              <w:widowControl w:val="0"/>
              <w:tabs>
                <w:tab w:val="left" w:pos="142"/>
                <w:tab w:val="left" w:pos="567"/>
              </w:tabs>
              <w:jc w:val="both"/>
              <w:rPr>
                <w:lang w:val="kk-KZ"/>
              </w:rPr>
            </w:pPr>
            <w:r w:rsidRPr="00DB7768">
              <w:rPr>
                <w:lang w:val="kk-KZ"/>
              </w:rPr>
              <w:t>5</w:t>
            </w:r>
          </w:p>
        </w:tc>
      </w:tr>
      <w:tr w:rsidR="00DB7768" w:rsidRPr="00DB7768" w14:paraId="116C4A69" w14:textId="77777777" w:rsidTr="001E3429">
        <w:tc>
          <w:tcPr>
            <w:tcW w:w="272" w:type="pct"/>
          </w:tcPr>
          <w:p w14:paraId="1E71E290" w14:textId="77777777" w:rsidR="00DB7768" w:rsidRPr="00DB7768" w:rsidRDefault="00DB7768" w:rsidP="00DB7768">
            <w:pPr>
              <w:jc w:val="both"/>
              <w:rPr>
                <w:lang w:val="kk-KZ"/>
              </w:rPr>
            </w:pPr>
            <w:r w:rsidRPr="00DB7768">
              <w:rPr>
                <w:lang w:val="kk-KZ"/>
              </w:rPr>
              <w:t>4</w:t>
            </w:r>
          </w:p>
        </w:tc>
        <w:tc>
          <w:tcPr>
            <w:tcW w:w="2607" w:type="pct"/>
          </w:tcPr>
          <w:p w14:paraId="120D5E0C" w14:textId="77777777" w:rsidR="00DB7768" w:rsidRPr="00DB7768" w:rsidRDefault="00DB7768" w:rsidP="00DB7768">
            <w:pPr>
              <w:jc w:val="both"/>
              <w:rPr>
                <w:lang w:val="kk-KZ"/>
              </w:rPr>
            </w:pPr>
            <w:r w:rsidRPr="00DB7768">
              <w:rPr>
                <w:lang w:val="kk-KZ"/>
              </w:rPr>
              <w:t>Керосин</w:t>
            </w:r>
          </w:p>
        </w:tc>
        <w:tc>
          <w:tcPr>
            <w:tcW w:w="708" w:type="pct"/>
          </w:tcPr>
          <w:p w14:paraId="25DD9A86" w14:textId="77777777" w:rsidR="00DB7768" w:rsidRPr="00DB7768" w:rsidRDefault="00DB7768" w:rsidP="00DB7768">
            <w:pPr>
              <w:widowControl w:val="0"/>
              <w:tabs>
                <w:tab w:val="left" w:pos="142"/>
                <w:tab w:val="left" w:pos="567"/>
              </w:tabs>
              <w:jc w:val="both"/>
              <w:rPr>
                <w:lang w:val="kk-KZ"/>
              </w:rPr>
            </w:pPr>
            <w:r w:rsidRPr="00DB7768">
              <w:rPr>
                <w:lang w:val="kk-KZ"/>
              </w:rPr>
              <w:t>100</w:t>
            </w:r>
          </w:p>
        </w:tc>
        <w:tc>
          <w:tcPr>
            <w:tcW w:w="1413" w:type="pct"/>
          </w:tcPr>
          <w:p w14:paraId="417DC7F1" w14:textId="77777777" w:rsidR="00DB7768" w:rsidRPr="00DB7768" w:rsidRDefault="00DB7768" w:rsidP="00DB7768">
            <w:pPr>
              <w:widowControl w:val="0"/>
              <w:tabs>
                <w:tab w:val="left" w:pos="142"/>
                <w:tab w:val="left" w:pos="567"/>
              </w:tabs>
              <w:jc w:val="both"/>
              <w:rPr>
                <w:lang w:val="kk-KZ"/>
              </w:rPr>
            </w:pPr>
            <w:r w:rsidRPr="00DB7768">
              <w:rPr>
                <w:lang w:val="kk-KZ"/>
              </w:rPr>
              <w:t>Теріс сынама</w:t>
            </w:r>
          </w:p>
        </w:tc>
      </w:tr>
    </w:tbl>
    <w:p w14:paraId="026F5A2B" w14:textId="77777777" w:rsidR="00DB7768" w:rsidRPr="00DB7768" w:rsidRDefault="00DB7768" w:rsidP="00DB7768">
      <w:pPr>
        <w:widowControl w:val="0"/>
        <w:ind w:firstLine="709"/>
        <w:jc w:val="both"/>
        <w:rPr>
          <w:b/>
          <w:sz w:val="28"/>
          <w:szCs w:val="28"/>
          <w:lang w:val="kk-KZ"/>
        </w:rPr>
      </w:pPr>
    </w:p>
    <w:p w14:paraId="04E2C3B2"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0A7A2D41" w14:textId="77777777" w:rsidR="00DB7768" w:rsidRPr="00DB7768" w:rsidRDefault="00DB7768" w:rsidP="00DB7768">
      <w:pPr>
        <w:ind w:firstLine="709"/>
        <w:jc w:val="both"/>
        <w:rPr>
          <w:sz w:val="28"/>
          <w:szCs w:val="28"/>
          <w:lang w:val="kk-KZ"/>
        </w:rPr>
      </w:pPr>
      <w:r w:rsidRPr="00DB7768">
        <w:rPr>
          <w:sz w:val="28"/>
          <w:szCs w:val="28"/>
          <w:lang w:val="kk-KZ"/>
        </w:rPr>
        <w:t>Пайдалану деректері 3.4.3-бөлімде көрсетілген.</w:t>
      </w:r>
    </w:p>
    <w:p w14:paraId="0C26D9D1"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497EEEE3"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әсері жоқ.</w:t>
      </w:r>
    </w:p>
    <w:p w14:paraId="259F43BD"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69F66693" w14:textId="77777777" w:rsidR="00DB7768" w:rsidRPr="00DB7768" w:rsidRDefault="00DB7768" w:rsidP="00DB7768">
      <w:pPr>
        <w:ind w:firstLine="709"/>
        <w:jc w:val="both"/>
        <w:rPr>
          <w:sz w:val="28"/>
          <w:szCs w:val="28"/>
          <w:lang w:val="kk-KZ"/>
        </w:rPr>
      </w:pPr>
      <w:r w:rsidRPr="00DB7768">
        <w:rPr>
          <w:sz w:val="28"/>
          <w:szCs w:val="28"/>
          <w:lang w:val="kk-KZ"/>
        </w:rPr>
        <w:t>Технология қолданылады.</w:t>
      </w:r>
    </w:p>
    <w:p w14:paraId="2CCA0918"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5DCBA294"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6828DED5"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02F96DC5" w14:textId="77777777" w:rsidR="00DB7768" w:rsidRPr="00DB7768" w:rsidRDefault="00DB7768" w:rsidP="00DB7768">
      <w:pPr>
        <w:ind w:firstLine="709"/>
        <w:jc w:val="both"/>
        <w:rPr>
          <w:sz w:val="28"/>
          <w:szCs w:val="28"/>
          <w:lang w:val="kk-KZ"/>
        </w:rPr>
      </w:pPr>
      <w:r w:rsidRPr="00DB7768">
        <w:rPr>
          <w:sz w:val="28"/>
          <w:szCs w:val="28"/>
          <w:lang w:val="kk-KZ"/>
        </w:rPr>
        <w:t>Шығарындыларды азайту меркаптанов в окружающую среду.</w:t>
      </w:r>
    </w:p>
    <w:p w14:paraId="35F4D09F" w14:textId="77777777" w:rsidR="00DB7768" w:rsidRPr="00DB7768" w:rsidRDefault="00DB7768" w:rsidP="00DB7768">
      <w:pPr>
        <w:rPr>
          <w:sz w:val="28"/>
          <w:szCs w:val="28"/>
          <w:lang w:val="kk-KZ"/>
        </w:rPr>
      </w:pPr>
    </w:p>
    <w:p w14:paraId="0BF42422"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5.4.4. Газды сығымдау</w:t>
      </w:r>
    </w:p>
    <w:p w14:paraId="301AD198"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0FE77243" w14:textId="77777777" w:rsidR="00DB7768" w:rsidRPr="00DB7768" w:rsidRDefault="00DB7768" w:rsidP="00DB7768">
      <w:pPr>
        <w:ind w:firstLine="709"/>
        <w:rPr>
          <w:sz w:val="28"/>
          <w:szCs w:val="28"/>
          <w:lang w:val="kk-KZ"/>
        </w:rPr>
      </w:pPr>
      <w:r w:rsidRPr="00DB7768">
        <w:rPr>
          <w:sz w:val="28"/>
          <w:szCs w:val="28"/>
          <w:lang w:val="kk-KZ"/>
        </w:rPr>
        <w:t>3.4.4-бөлімді қараңыз.</w:t>
      </w:r>
    </w:p>
    <w:p w14:paraId="3D17371A" w14:textId="77777777" w:rsidR="00DB7768" w:rsidRPr="00DB7768" w:rsidRDefault="00DB7768" w:rsidP="00DB7768">
      <w:pPr>
        <w:ind w:firstLine="709"/>
        <w:rPr>
          <w:sz w:val="28"/>
          <w:szCs w:val="28"/>
          <w:lang w:val="kk-KZ"/>
        </w:rPr>
      </w:pPr>
    </w:p>
    <w:p w14:paraId="3EA9B43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5.4.4.1. Ауыстырылатын ағын бөлігін және супер зарядтағыштарды ауыстыру арқылы қысу сатыларының қысылу дәрежесін арттыру (отын газының шығынын азайту және ЗВ шығарындыларының массасын азайту)</w:t>
      </w:r>
    </w:p>
    <w:p w14:paraId="0F737EAC"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5CCF340C"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Ауыстырылатын ағын жолын және айдағыштарды ауыстыру арқылы сығымдау сатыларының қысу коэффициентін арттыру технологиясы шикізатты тиімді өңдеу үшін қажет.</w:t>
      </w:r>
    </w:p>
    <w:p w14:paraId="140C869B"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3F949E68" w14:textId="77777777" w:rsidR="00DB7768" w:rsidRPr="00DB7768" w:rsidRDefault="00DB7768" w:rsidP="00DB7768">
      <w:pPr>
        <w:widowControl w:val="0"/>
        <w:ind w:firstLine="709"/>
        <w:jc w:val="both"/>
        <w:rPr>
          <w:sz w:val="28"/>
          <w:szCs w:val="28"/>
          <w:lang w:val="kk-KZ"/>
        </w:rPr>
      </w:pPr>
      <w:r w:rsidRPr="00DB7768">
        <w:rPr>
          <w:sz w:val="28"/>
          <w:szCs w:val="28"/>
          <w:lang w:val="kk-KZ"/>
        </w:rPr>
        <w:t>Жанармай газының шығынын азайту және ЗВ шығарындыларының массасын азайту.</w:t>
      </w:r>
    </w:p>
    <w:p w14:paraId="438DDB2A"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341DBCDD"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қосымша әсер жоқ.</w:t>
      </w:r>
    </w:p>
    <w:p w14:paraId="73E3459F"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70F2CEB5"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2DF0EFF7"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0F32941A"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226853DB" w14:textId="77777777" w:rsidR="00DB7768" w:rsidRPr="00DB7768" w:rsidRDefault="00DB7768" w:rsidP="00DB7768">
      <w:pPr>
        <w:widowControl w:val="0"/>
        <w:ind w:firstLine="709"/>
        <w:jc w:val="both"/>
        <w:rPr>
          <w:b/>
          <w:sz w:val="28"/>
          <w:szCs w:val="28"/>
          <w:lang w:val="kk-KZ"/>
        </w:rPr>
      </w:pPr>
      <w:r w:rsidRPr="00DB7768">
        <w:rPr>
          <w:b/>
          <w:sz w:val="28"/>
          <w:szCs w:val="28"/>
          <w:lang w:val="kk-KZ"/>
        </w:rPr>
        <w:t>Енгізу әсері</w:t>
      </w:r>
    </w:p>
    <w:p w14:paraId="1765CB0F"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ЗВ шығарындыларын азайту.</w:t>
      </w:r>
    </w:p>
    <w:p w14:paraId="372BB167" w14:textId="77777777" w:rsidR="00DB7768" w:rsidRDefault="00DB7768" w:rsidP="00DB7768">
      <w:pPr>
        <w:tabs>
          <w:tab w:val="left" w:pos="993"/>
        </w:tabs>
        <w:ind w:firstLine="709"/>
        <w:jc w:val="both"/>
        <w:rPr>
          <w:sz w:val="28"/>
          <w:szCs w:val="28"/>
          <w:lang w:val="kk-KZ"/>
        </w:rPr>
      </w:pPr>
    </w:p>
    <w:p w14:paraId="7A3D7C15" w14:textId="77777777" w:rsidR="00061886" w:rsidRDefault="00061886" w:rsidP="00DB7768">
      <w:pPr>
        <w:tabs>
          <w:tab w:val="left" w:pos="993"/>
        </w:tabs>
        <w:ind w:firstLine="709"/>
        <w:jc w:val="both"/>
        <w:rPr>
          <w:sz w:val="28"/>
          <w:szCs w:val="28"/>
          <w:lang w:val="kk-KZ"/>
        </w:rPr>
      </w:pPr>
    </w:p>
    <w:p w14:paraId="34AE9457" w14:textId="77777777" w:rsidR="00061886" w:rsidRPr="00DB7768" w:rsidRDefault="00061886" w:rsidP="00DB7768">
      <w:pPr>
        <w:tabs>
          <w:tab w:val="left" w:pos="993"/>
        </w:tabs>
        <w:ind w:firstLine="709"/>
        <w:jc w:val="both"/>
        <w:rPr>
          <w:sz w:val="28"/>
          <w:szCs w:val="28"/>
          <w:lang w:val="kk-KZ"/>
        </w:rPr>
      </w:pPr>
    </w:p>
    <w:p w14:paraId="224183A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lastRenderedPageBreak/>
        <w:t xml:space="preserve">5.4.4.2. Үнемді жетектер базасында ГАА қолдану </w:t>
      </w:r>
    </w:p>
    <w:p w14:paraId="466553B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3849ABCF" w14:textId="77777777" w:rsidR="00DB7768" w:rsidRPr="00DB7768" w:rsidRDefault="00DB7768" w:rsidP="00DB7768">
      <w:pPr>
        <w:widowControl w:val="0"/>
        <w:ind w:firstLine="709"/>
        <w:jc w:val="both"/>
        <w:rPr>
          <w:sz w:val="28"/>
          <w:szCs w:val="28"/>
          <w:lang w:val="kk-KZ"/>
        </w:rPr>
      </w:pPr>
      <w:r w:rsidRPr="00DB7768">
        <w:rPr>
          <w:sz w:val="28"/>
          <w:szCs w:val="28"/>
          <w:lang w:val="kk-KZ"/>
        </w:rPr>
        <w:t>ДКС қолданылатын отын түрімен ерекшеленетін қолданылатын жетек түріне қарай жіктеледі. Жетектердің келесі түрлері жиі қолданылады: – газ моторы; – газ турбинасы; – электр. Газ қозғалтқышының негізі — газ тәрізді отынмен жұмыс істейтін ішкі жану қозғалтқышы-жеткілікті арзан және қолжетімді энергия көзі. Мұндай құрылғылар сенімді және қарапайым. Жетекті іске қосу сығылған ауаның көмегімен жүзеге асырылады, ал айналымдарды реттеу цилиндрлерге берілетін газдың өзгеруіне байланысты жүзеге асырылады. Газ турбиналық жетекте механикалық энергия отын мен атмосфералық ауа жеткізілетін жану камерасында пайда болатын ыстық газдың кеңеюі жүретін турбинаның көмегімен өндіріледі. Ауа компрессордың көмегімен сорылады, сондықтан газ турбиналық қондырғыны іске қосу үшін бөлек энергия көзі (стартер) қажет. Компрессор, жану камерасы және турбина газ турбиналық қондырғының негізгі компоненттері болып табылады. Жетектердің бұл түрі кеңінен қолданылды, өйткені ол отынды сырттан жеткізуге байланысты емес және ДКС айдайтын газбен жұмыс істейді, ал өндірілген энергияның артық мөлшері станцияның өзі мен жақын маңдағы объектілерді жылытуға және электрмен жабдықтауға кетуі мүмкін. Электр қуатын міндетті түрде жеткізу қажеттілігіне қарамастан, электр жетегі бар ДКС газ-моторлы және газ-турбиналы қондырғыларға қарағанда бірқатар артықшылықтарға ие. Біріншіден, электр қуатын пайдалану айдалатын отынның өзін үнемдейді, сонымен қатар атмосфераға шығарындыларды азайту арқылы ДКС-тің тұрақтылығына жағымды әсер етеді. Екіншіден, электр қозғалтқышын реттеу және автоматтандыру әлдеқайда оңай, бұл бүкіл станцияның жұмысын бақылауды едәуір жеңілдетеді және қажетті жұмыс күшін азайтуға мүмкіндік береді. Үшіншіден, қондырғының шуын, дірілін және ауаның тозаңдануын азайту арқылы мұндай ДКС-тегі еңбек жағдайлары айтарлықтай жақсарады.</w:t>
      </w:r>
    </w:p>
    <w:p w14:paraId="7D51089A"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28C3E512"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Бейнеу-Бозой-Шымкент МГ үшін </w:t>
      </w:r>
      <w:r w:rsidRPr="00DB7768">
        <w:rPr>
          <w:b/>
          <w:sz w:val="28"/>
          <w:szCs w:val="28"/>
          <w:lang w:val="kk-KZ"/>
        </w:rPr>
        <w:t>«</w:t>
      </w:r>
      <w:r w:rsidRPr="00DB7768">
        <w:rPr>
          <w:sz w:val="28"/>
          <w:szCs w:val="28"/>
          <w:lang w:val="kk-KZ"/>
        </w:rPr>
        <w:t>Қараөзек</w:t>
      </w:r>
      <w:r w:rsidRPr="00DB7768">
        <w:rPr>
          <w:b/>
          <w:sz w:val="28"/>
          <w:szCs w:val="28"/>
          <w:lang w:val="kk-KZ"/>
        </w:rPr>
        <w:t>»</w:t>
      </w:r>
      <w:r w:rsidRPr="00DB7768">
        <w:rPr>
          <w:sz w:val="28"/>
          <w:szCs w:val="28"/>
          <w:lang w:val="kk-KZ"/>
        </w:rPr>
        <w:t xml:space="preserve"> компрессорлық станциясының құрылысы</w:t>
      </w:r>
      <w:r w:rsidRPr="00DB7768">
        <w:rPr>
          <w:b/>
          <w:sz w:val="28"/>
          <w:szCs w:val="28"/>
          <w:lang w:val="kk-KZ"/>
        </w:rPr>
        <w:t>»</w:t>
      </w:r>
      <w:r w:rsidRPr="00DB7768">
        <w:rPr>
          <w:sz w:val="28"/>
          <w:szCs w:val="28"/>
          <w:lang w:val="kk-KZ"/>
        </w:rPr>
        <w:t xml:space="preserve"> жобасының мысалында компрессор жетегінің түрін таңдау. Тиісті электрмен жабдықтау, тарату, энергиямен жабдықтау жүйесімен жабдықталған электр жетегі бар центрифугалық типтегі компрессорларды қолдану құбырдағы жағдайдың әртүрлі өзгерістерімен жұмыс істеу қажеттіліктерін толығымен қанағаттандыра алады. Әдетте, КС құрылыс аймағында арзан электр энергиясының бірнеше көздерінің болуы электр жетегін пайдалану туралы шешім қабылдауға негіз бола алады. Алайда, электр жетегі жүйесінің толық жиынтығы бір жеке трансформатордан, бір жиілікті реттегіштен және бір асинхронды генератордан тұрады. </w:t>
      </w:r>
      <w:r w:rsidRPr="00DB7768">
        <w:rPr>
          <w:b/>
          <w:sz w:val="28"/>
          <w:szCs w:val="28"/>
          <w:lang w:val="kk-KZ"/>
        </w:rPr>
        <w:t>«</w:t>
      </w:r>
      <w:r w:rsidRPr="00DB7768">
        <w:rPr>
          <w:sz w:val="28"/>
          <w:szCs w:val="28"/>
          <w:lang w:val="kk-KZ"/>
        </w:rPr>
        <w:t>Бейней-Бозой-Шымкент</w:t>
      </w:r>
      <w:r w:rsidRPr="00DB7768">
        <w:rPr>
          <w:b/>
          <w:sz w:val="28"/>
          <w:szCs w:val="28"/>
          <w:lang w:val="kk-KZ"/>
        </w:rPr>
        <w:t>»</w:t>
      </w:r>
      <w:r w:rsidRPr="00DB7768">
        <w:rPr>
          <w:sz w:val="28"/>
          <w:szCs w:val="28"/>
          <w:lang w:val="kk-KZ"/>
        </w:rPr>
        <w:t xml:space="preserve"> МГ құрылыс жобасындағы барлық компрессорлық станцияларға сервистік қызмет көрсету шығындарын біріздендіру және азайту мақсатында </w:t>
      </w:r>
      <w:r w:rsidRPr="00DB7768">
        <w:rPr>
          <w:b/>
          <w:sz w:val="28"/>
          <w:szCs w:val="28"/>
          <w:lang w:val="kk-KZ"/>
        </w:rPr>
        <w:t>«</w:t>
      </w:r>
      <w:r w:rsidRPr="00DB7768">
        <w:rPr>
          <w:sz w:val="28"/>
          <w:szCs w:val="28"/>
          <w:lang w:val="kk-KZ"/>
        </w:rPr>
        <w:t>Қараөзек</w:t>
      </w:r>
      <w:r w:rsidRPr="00DB7768">
        <w:rPr>
          <w:b/>
          <w:sz w:val="28"/>
          <w:szCs w:val="28"/>
          <w:lang w:val="kk-KZ"/>
        </w:rPr>
        <w:t>»</w:t>
      </w:r>
      <w:r w:rsidRPr="00DB7768">
        <w:rPr>
          <w:sz w:val="28"/>
          <w:szCs w:val="28"/>
          <w:lang w:val="kk-KZ"/>
        </w:rPr>
        <w:t xml:space="preserve"> КС4-те компрессорлардың жетегі ретінде электр қозғалтқыштарын қолдану орынды емес. Поршеньдік жетекті пайдалану қиын және үлкен </w:t>
      </w:r>
      <w:r w:rsidRPr="00DB7768">
        <w:rPr>
          <w:sz w:val="28"/>
          <w:szCs w:val="28"/>
          <w:lang w:val="kk-KZ"/>
        </w:rPr>
        <w:lastRenderedPageBreak/>
        <w:t xml:space="preserve">өнімділікті қамтамасыз етпейді, сондықтан магистральдық газ құбырларында іс жүзінде қолданылмайды. Бу турбиналарын пайдалану әлдеқайда күрделі және құрғақ аймақтарда жоқ тұщы судың болуын талап етеді және осы себептерге байланысты бу турбиналарын біздің жағдайда да пайдалану мүмкін емес. Жоғарыда айтылғандарға байланысты </w:t>
      </w:r>
      <w:r w:rsidRPr="00DB7768">
        <w:rPr>
          <w:b/>
          <w:sz w:val="28"/>
          <w:szCs w:val="28"/>
          <w:lang w:val="kk-KZ"/>
        </w:rPr>
        <w:t>«</w:t>
      </w:r>
      <w:r w:rsidRPr="00DB7768">
        <w:rPr>
          <w:sz w:val="28"/>
          <w:szCs w:val="28"/>
          <w:lang w:val="kk-KZ"/>
        </w:rPr>
        <w:t>Қараөзек</w:t>
      </w:r>
      <w:r w:rsidRPr="00DB7768">
        <w:rPr>
          <w:b/>
          <w:sz w:val="28"/>
          <w:szCs w:val="28"/>
          <w:lang w:val="kk-KZ"/>
        </w:rPr>
        <w:t>»</w:t>
      </w:r>
      <w:r w:rsidRPr="00DB7768">
        <w:rPr>
          <w:sz w:val="28"/>
          <w:szCs w:val="28"/>
          <w:lang w:val="kk-KZ"/>
        </w:rPr>
        <w:t xml:space="preserve"> КС-4-те газтурбиналық жетекті қолдану керек деген шешім қабылданды, оның басты артықшылығы-ол газ құбыры арқылы тасымалданатын газбен жұмыс істейді және орталықтан тепкіш компрессор үшін оңтайлы жетек болып табылады.</w:t>
      </w:r>
    </w:p>
    <w:p w14:paraId="7E37B761"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3A830E42"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қосымша әсер жоқ.</w:t>
      </w:r>
    </w:p>
    <w:p w14:paraId="50C6C3EE"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74576603"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57F17826"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659B3BC5"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0F50D8F9" w14:textId="77777777" w:rsidR="00DB7768" w:rsidRPr="00DB7768" w:rsidRDefault="00DB7768" w:rsidP="00DB7768">
      <w:pPr>
        <w:widowControl w:val="0"/>
        <w:ind w:firstLine="709"/>
        <w:jc w:val="both"/>
        <w:rPr>
          <w:b/>
          <w:sz w:val="28"/>
          <w:szCs w:val="28"/>
          <w:lang w:val="kk-KZ"/>
        </w:rPr>
      </w:pPr>
      <w:r w:rsidRPr="00DB7768">
        <w:rPr>
          <w:b/>
          <w:sz w:val="28"/>
          <w:szCs w:val="28"/>
          <w:lang w:val="kk-KZ"/>
        </w:rPr>
        <w:t>Енгізу әсері</w:t>
      </w:r>
    </w:p>
    <w:p w14:paraId="2BA08B38"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Энергия тиімділігін арттыру.</w:t>
      </w:r>
    </w:p>
    <w:p w14:paraId="4909B71D" w14:textId="77777777" w:rsidR="00DB7768" w:rsidRPr="00DB7768" w:rsidRDefault="00DB7768" w:rsidP="00DB7768">
      <w:pPr>
        <w:tabs>
          <w:tab w:val="left" w:pos="993"/>
        </w:tabs>
        <w:ind w:firstLine="709"/>
        <w:jc w:val="both"/>
        <w:rPr>
          <w:sz w:val="28"/>
          <w:szCs w:val="28"/>
          <w:lang w:val="kk-KZ"/>
        </w:rPr>
      </w:pPr>
    </w:p>
    <w:p w14:paraId="14C2B03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5.4.4.3. NO</w:t>
      </w:r>
      <w:r w:rsidRPr="00DB7768">
        <w:rPr>
          <w:b/>
          <w:sz w:val="28"/>
          <w:szCs w:val="28"/>
          <w:vertAlign w:val="subscript"/>
          <w:lang w:val="kk-KZ"/>
        </w:rPr>
        <w:t xml:space="preserve">Х </w:t>
      </w:r>
      <w:r w:rsidRPr="00DB7768">
        <w:rPr>
          <w:b/>
          <w:sz w:val="28"/>
          <w:szCs w:val="28"/>
          <w:lang w:val="kk-KZ"/>
        </w:rPr>
        <w:t>түзілуінің төмен деңгейіне ГАА баптау (шығарындыларды құрғақ басу)</w:t>
      </w:r>
    </w:p>
    <w:p w14:paraId="0BEF48A3"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75C24517" w14:textId="77777777" w:rsidR="00DB7768" w:rsidRPr="00DB7768" w:rsidRDefault="00DB7768" w:rsidP="00DB7768">
      <w:pPr>
        <w:widowControl w:val="0"/>
        <w:ind w:firstLine="709"/>
        <w:jc w:val="both"/>
        <w:rPr>
          <w:sz w:val="28"/>
          <w:szCs w:val="28"/>
          <w:lang w:val="kk-KZ"/>
        </w:rPr>
      </w:pPr>
      <w:r w:rsidRPr="00DB7768">
        <w:rPr>
          <w:sz w:val="28"/>
          <w:szCs w:val="28"/>
          <w:lang w:val="kk-KZ"/>
        </w:rPr>
        <w:t>Жаңа газ турбиналарын өндіруде NO</w:t>
      </w:r>
      <w:r w:rsidRPr="00DB7768">
        <w:rPr>
          <w:sz w:val="28"/>
          <w:szCs w:val="28"/>
          <w:vertAlign w:val="subscript"/>
          <w:lang w:val="kk-KZ"/>
        </w:rPr>
        <w:t>Х</w:t>
      </w:r>
      <w:r w:rsidRPr="00DB7768">
        <w:rPr>
          <w:sz w:val="28"/>
          <w:szCs w:val="28"/>
          <w:lang w:val="kk-KZ"/>
        </w:rPr>
        <w:t xml:space="preserve"> құрғақ басу технологиясымен алдын ала араластырғыш оттықтарды пайдалану ЕҚT болып табылады. Қолданыстағы газ турбиналарының көпшілігін NO</w:t>
      </w:r>
      <w:r w:rsidRPr="00DB7768">
        <w:rPr>
          <w:sz w:val="28"/>
          <w:szCs w:val="28"/>
          <w:vertAlign w:val="subscript"/>
          <w:lang w:val="kk-KZ"/>
        </w:rPr>
        <w:t>Х</w:t>
      </w:r>
      <w:r w:rsidRPr="00DB7768">
        <w:rPr>
          <w:sz w:val="28"/>
          <w:szCs w:val="28"/>
          <w:lang w:val="kk-KZ"/>
        </w:rPr>
        <w:t xml:space="preserve"> құрғақ басу технологиясына аударуға болады, бірақ кейде су мен бу бүркуін қолдану жақсы техникалық шешім болуы мүмкін. Техникалық шешімдер әрбір жеке жағдай үшін жеке таңдалуы керек.</w:t>
      </w:r>
    </w:p>
    <w:p w14:paraId="38E1862E" w14:textId="77777777" w:rsidR="00DB7768" w:rsidRPr="00DB7768" w:rsidRDefault="00DB7768" w:rsidP="00DB7768">
      <w:pPr>
        <w:widowControl w:val="0"/>
        <w:ind w:firstLine="709"/>
        <w:jc w:val="both"/>
        <w:rPr>
          <w:sz w:val="28"/>
          <w:szCs w:val="28"/>
          <w:lang w:val="kk-KZ"/>
        </w:rPr>
      </w:pPr>
      <w:r w:rsidRPr="00DB7768">
        <w:rPr>
          <w:sz w:val="28"/>
          <w:szCs w:val="28"/>
          <w:lang w:val="kk-KZ"/>
        </w:rPr>
        <w:t>Еуропада, Жапонияда және АҚШ-та жұмыс істейтін кейбір газ турбиналары мен ІЖҚ NO</w:t>
      </w:r>
      <w:r w:rsidRPr="00DB7768">
        <w:rPr>
          <w:sz w:val="28"/>
          <w:szCs w:val="28"/>
          <w:vertAlign w:val="subscript"/>
          <w:lang w:val="kk-KZ"/>
        </w:rPr>
        <w:t>Х</w:t>
      </w:r>
      <w:r w:rsidRPr="00DB7768">
        <w:rPr>
          <w:sz w:val="28"/>
          <w:szCs w:val="28"/>
          <w:lang w:val="kk-KZ"/>
        </w:rPr>
        <w:t xml:space="preserve"> шығарындыларын азайтуға бағытталған селективті каталитикалық қалпына келтіру технологиясымен жасалған. Алдын ала араластырғыш оттықтар мен су мен буды айдау арқылы NO</w:t>
      </w:r>
      <w:r w:rsidRPr="00DB7768">
        <w:rPr>
          <w:sz w:val="28"/>
          <w:szCs w:val="28"/>
          <w:vertAlign w:val="subscript"/>
          <w:lang w:val="kk-KZ"/>
        </w:rPr>
        <w:t>Х</w:t>
      </w:r>
      <w:r w:rsidRPr="00DB7768">
        <w:rPr>
          <w:sz w:val="28"/>
          <w:szCs w:val="28"/>
          <w:lang w:val="kk-KZ"/>
        </w:rPr>
        <w:t xml:space="preserve"> құрғақ басу технологиясынан басқа, селективті каталитикалық тотықсыздану жүйесін ЕҚT негізінде жасалған шешім ретінде қарастыруға болады. Жаңа буын газ турбиналары үшін NO</w:t>
      </w:r>
      <w:r w:rsidRPr="00DB7768">
        <w:rPr>
          <w:sz w:val="28"/>
          <w:szCs w:val="28"/>
          <w:vertAlign w:val="subscript"/>
          <w:lang w:val="kk-KZ"/>
        </w:rPr>
        <w:t>Х</w:t>
      </w:r>
      <w:r w:rsidRPr="00DB7768">
        <w:rPr>
          <w:sz w:val="28"/>
          <w:szCs w:val="28"/>
          <w:lang w:val="kk-KZ"/>
        </w:rPr>
        <w:t xml:space="preserve"> құрғақ басу оттықтарын пайдалану стандарт болып табылады, сондықтан әдетте қосымша селективті каталитикалық қалпына келтіру жүйесін орнату қажет емес. Селективті каталитикалық қалпына келтіру жүйесін NO</w:t>
      </w:r>
      <w:r w:rsidRPr="00DB7768">
        <w:rPr>
          <w:sz w:val="28"/>
          <w:szCs w:val="28"/>
          <w:vertAlign w:val="subscript"/>
          <w:lang w:val="kk-KZ"/>
        </w:rPr>
        <w:t>Х</w:t>
      </w:r>
      <w:r w:rsidRPr="00DB7768">
        <w:rPr>
          <w:sz w:val="28"/>
          <w:szCs w:val="28"/>
          <w:lang w:val="kk-KZ"/>
        </w:rPr>
        <w:t xml:space="preserve"> шығарындыларын одан әрі азайту үшін, NO</w:t>
      </w:r>
      <w:r w:rsidRPr="00DB7768">
        <w:rPr>
          <w:sz w:val="28"/>
          <w:szCs w:val="28"/>
          <w:vertAlign w:val="subscript"/>
          <w:lang w:val="kk-KZ"/>
        </w:rPr>
        <w:t>Х</w:t>
      </w:r>
      <w:r w:rsidRPr="00DB7768">
        <w:rPr>
          <w:sz w:val="28"/>
          <w:szCs w:val="28"/>
          <w:lang w:val="kk-KZ"/>
        </w:rPr>
        <w:t xml:space="preserve"> шығарындыларына қатысты жергілікті ауа сапасының нормалары құрғақ басу технологиясы қамтамасыз ететін шығарындылар деңгейіне қарағанда қатаңырақ аймақтарда (мысалы, халық тығыз орналасқан қалалық ауданда жабдықты пайдалану жағдайында)пайдалануға болады.</w:t>
      </w:r>
    </w:p>
    <w:p w14:paraId="3EE5723F" w14:textId="77777777" w:rsidR="00DB7768" w:rsidRPr="00DB7768" w:rsidRDefault="00DB7768" w:rsidP="00DB7768">
      <w:pPr>
        <w:widowControl w:val="0"/>
        <w:ind w:firstLine="709"/>
        <w:jc w:val="both"/>
        <w:rPr>
          <w:sz w:val="28"/>
          <w:szCs w:val="28"/>
          <w:lang w:val="kk-KZ"/>
        </w:rPr>
      </w:pPr>
      <w:r w:rsidRPr="00DB7768">
        <w:rPr>
          <w:sz w:val="28"/>
          <w:szCs w:val="28"/>
          <w:lang w:val="kk-KZ"/>
        </w:rPr>
        <w:t>Қолданыстағы газ турбиналары үшін су мен буды айдау немесе NO</w:t>
      </w:r>
      <w:r w:rsidRPr="00DB7768">
        <w:rPr>
          <w:sz w:val="28"/>
          <w:szCs w:val="28"/>
          <w:vertAlign w:val="subscript"/>
          <w:lang w:val="kk-KZ"/>
        </w:rPr>
        <w:t>Х</w:t>
      </w:r>
      <w:r w:rsidRPr="00DB7768">
        <w:rPr>
          <w:sz w:val="28"/>
          <w:szCs w:val="28"/>
          <w:lang w:val="kk-KZ"/>
        </w:rPr>
        <w:t xml:space="preserve"> құрғақ басу технологиясын қолдануға көшу-бұл ЕҚT. Бастапқы температурасы жоғары ескі буын газ турбиналары бір уақытта тиімдірек және әлі де көп NO</w:t>
      </w:r>
      <w:r w:rsidRPr="00DB7768">
        <w:rPr>
          <w:sz w:val="28"/>
          <w:szCs w:val="28"/>
          <w:vertAlign w:val="subscript"/>
          <w:lang w:val="kk-KZ"/>
        </w:rPr>
        <w:t>Х</w:t>
      </w:r>
      <w:r w:rsidRPr="00DB7768">
        <w:rPr>
          <w:sz w:val="28"/>
          <w:szCs w:val="28"/>
          <w:lang w:val="kk-KZ"/>
        </w:rPr>
        <w:t xml:space="preserve"> шығарады. </w:t>
      </w:r>
      <w:r w:rsidRPr="00DB7768">
        <w:rPr>
          <w:sz w:val="28"/>
          <w:szCs w:val="28"/>
          <w:lang w:val="kk-KZ"/>
        </w:rPr>
        <w:lastRenderedPageBreak/>
        <w:t>Айта кету керек, турбиналардың тиімділігі жоғары болғандықтан, әрбір өндірілген кВт/сағ-қа келетін NO</w:t>
      </w:r>
      <w:r w:rsidRPr="00DB7768">
        <w:rPr>
          <w:sz w:val="28"/>
          <w:szCs w:val="28"/>
          <w:vertAlign w:val="subscript"/>
          <w:lang w:val="kk-KZ"/>
        </w:rPr>
        <w:t>X</w:t>
      </w:r>
      <w:r w:rsidRPr="00DB7768">
        <w:rPr>
          <w:sz w:val="28"/>
          <w:szCs w:val="28"/>
          <w:lang w:val="kk-KZ"/>
        </w:rPr>
        <w:t xml:space="preserve"> шығарындылары жаңа буын газ турбиналарына қарағанда аз. Қолданыстағы бу-газ қондырғыларында селективті каталитикалық қалпына келтіру жүйесін орната отырып, ескі буын турбиналарын модернизациялау техникалық тұрғыдан ғана мүмкін емес, сонымен қатар жобаға бастапқыда кәдеге жарату қазандығын орнату енгізілген және сәйкесінше оған алаң дайындалған жағдайда экономикалық тұрғыдан негізделген.</w:t>
      </w:r>
    </w:p>
    <w:p w14:paraId="035CA512"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14355046" w14:textId="77777777" w:rsidR="00DB7768" w:rsidRPr="00DB7768" w:rsidRDefault="00DB7768" w:rsidP="00DB7768">
      <w:pPr>
        <w:widowControl w:val="0"/>
        <w:ind w:firstLine="709"/>
        <w:jc w:val="both"/>
        <w:rPr>
          <w:sz w:val="28"/>
          <w:szCs w:val="28"/>
          <w:lang w:val="kk-KZ"/>
        </w:rPr>
      </w:pPr>
      <w:r w:rsidRPr="00DB7768">
        <w:rPr>
          <w:sz w:val="28"/>
          <w:szCs w:val="28"/>
          <w:lang w:val="kk-KZ"/>
        </w:rPr>
        <w:t>Стационарлық газ қозғалтқыштары үшін ЕҚT-кедей қоспаны қолдануға негізделген технология. Жабдықта бастапқыда нашар қоспасы болғандықтан, NO</w:t>
      </w:r>
      <w:r w:rsidRPr="00DB7768">
        <w:rPr>
          <w:sz w:val="28"/>
          <w:szCs w:val="28"/>
          <w:vertAlign w:val="subscript"/>
          <w:lang w:val="kk-KZ"/>
        </w:rPr>
        <w:t>Х</w:t>
      </w:r>
      <w:r w:rsidRPr="00DB7768">
        <w:rPr>
          <w:sz w:val="28"/>
          <w:szCs w:val="28"/>
          <w:lang w:val="kk-KZ"/>
        </w:rPr>
        <w:t xml:space="preserve"> шығарындыларын азайту үшін қосымша реагенттер немесе салмақ қажет емес. Газ қозғалтқыштары кейде әдепкі бойынша селективті каталитикалық тотықсыздану жүйесімен жабдықталғандықтан, бұл технологияны ЕҚT бөлігі деп санауға болады. CO шығарындыларын азайту үшін тотығу катализаторын қолдану ЕҚT болып табылады. Мысалы, биогаз немесе полигон газы сияқты газ тәрізді отынның басқа түрлері жанған жағдайда, со шығарындылары жоғары болуы мүмкін.</w:t>
      </w:r>
    </w:p>
    <w:p w14:paraId="5C5551C3" w14:textId="77777777" w:rsidR="00DB7768" w:rsidRPr="00DB7768" w:rsidRDefault="00DB7768" w:rsidP="00DB7768">
      <w:pPr>
        <w:widowControl w:val="0"/>
        <w:ind w:firstLine="709"/>
        <w:jc w:val="both"/>
        <w:rPr>
          <w:sz w:val="28"/>
          <w:szCs w:val="28"/>
          <w:lang w:val="kk-KZ"/>
        </w:rPr>
      </w:pPr>
      <w:r w:rsidRPr="00DB7768">
        <w:rPr>
          <w:sz w:val="28"/>
          <w:szCs w:val="28"/>
          <w:lang w:val="kk-KZ"/>
        </w:rPr>
        <w:t>Газбен жұмыс істейтін қазандықтар үшін О</w:t>
      </w:r>
      <w:r w:rsidRPr="00DB7768">
        <w:rPr>
          <w:sz w:val="28"/>
          <w:szCs w:val="28"/>
          <w:vertAlign w:val="subscript"/>
          <w:lang w:val="kk-KZ"/>
        </w:rPr>
        <w:t>2</w:t>
      </w:r>
      <w:r w:rsidRPr="00DB7768">
        <w:rPr>
          <w:sz w:val="28"/>
          <w:szCs w:val="28"/>
          <w:lang w:val="kk-KZ"/>
        </w:rPr>
        <w:t xml:space="preserve"> 3% айн. бақылау деңгейі ретінде қабылданады. ЕҚT қолдану кезінде пайда болатын шығарындылар мәндерін есептеу заттардың орташа тәуліктік концентрациясына, стандартты жағдайларға және әдеттегі жүктемеге негізделген. Сондай-ақ, шекті жүктеме кезеңдерінде және тоқтау режимінде жұмыс істеу кезеңдерінде, іске қосу кезеңдерінде, сондай-ақ тазарту жүйесін, бөлінетін газдарды пайдаланудағы ақаулар кезеңдерінде туындайтын заттардың неғұрлым жоғары концентрациясы назарға алынуы тиіс.</w:t>
      </w:r>
    </w:p>
    <w:p w14:paraId="502E98DB"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26AADC6E"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қосымша әсер жоқ.</w:t>
      </w:r>
    </w:p>
    <w:p w14:paraId="03D73DC2"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7368EE20"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1B8439BD"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3AA7C1BB"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50BFF401" w14:textId="77777777" w:rsidR="00DB7768" w:rsidRPr="00DB7768" w:rsidRDefault="00DB7768" w:rsidP="00DB7768">
      <w:pPr>
        <w:widowControl w:val="0"/>
        <w:ind w:firstLine="709"/>
        <w:jc w:val="both"/>
        <w:rPr>
          <w:b/>
          <w:sz w:val="28"/>
          <w:szCs w:val="28"/>
          <w:lang w:val="kk-KZ"/>
        </w:rPr>
      </w:pPr>
      <w:r w:rsidRPr="00DB7768">
        <w:rPr>
          <w:b/>
          <w:sz w:val="28"/>
          <w:szCs w:val="28"/>
          <w:lang w:val="kk-KZ"/>
        </w:rPr>
        <w:t>Енгізу әсері</w:t>
      </w:r>
    </w:p>
    <w:p w14:paraId="6F00B8BB"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NO</w:t>
      </w:r>
      <w:r w:rsidRPr="00DB7768">
        <w:rPr>
          <w:sz w:val="28"/>
          <w:szCs w:val="28"/>
          <w:vertAlign w:val="subscript"/>
          <w:lang w:val="kk-KZ"/>
        </w:rPr>
        <w:t>Х</w:t>
      </w:r>
      <w:r w:rsidRPr="00DB7768">
        <w:rPr>
          <w:sz w:val="28"/>
          <w:szCs w:val="28"/>
          <w:lang w:val="kk-KZ"/>
        </w:rPr>
        <w:t xml:space="preserve"> шығарындыларын азайту.</w:t>
      </w:r>
    </w:p>
    <w:p w14:paraId="09BBCD21" w14:textId="77777777" w:rsidR="00DB7768" w:rsidRPr="00DB7768" w:rsidRDefault="00DB7768" w:rsidP="00DB7768">
      <w:pPr>
        <w:tabs>
          <w:tab w:val="left" w:pos="993"/>
        </w:tabs>
        <w:ind w:firstLine="709"/>
        <w:jc w:val="both"/>
        <w:rPr>
          <w:sz w:val="28"/>
          <w:szCs w:val="28"/>
          <w:lang w:val="kk-KZ"/>
        </w:rPr>
      </w:pPr>
    </w:p>
    <w:p w14:paraId="04B933BF"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5.4.5. Сұйытылған табиғи газ өндірісі</w:t>
      </w:r>
    </w:p>
    <w:p w14:paraId="5002E82C" w14:textId="77777777" w:rsidR="00DB7768" w:rsidRPr="00DB7768" w:rsidRDefault="00DB7768" w:rsidP="00DB7768">
      <w:pPr>
        <w:ind w:firstLine="709"/>
        <w:rPr>
          <w:b/>
          <w:bCs/>
          <w:sz w:val="28"/>
          <w:szCs w:val="28"/>
          <w:lang w:val="kk-KZ"/>
        </w:rPr>
      </w:pPr>
      <w:r w:rsidRPr="00DB7768">
        <w:rPr>
          <w:b/>
          <w:bCs/>
          <w:sz w:val="28"/>
          <w:szCs w:val="28"/>
          <w:lang w:val="kk-KZ"/>
        </w:rPr>
        <w:t>5.4.5.1. MEROX процесінде СКГ-дан меркаптандарды жою техникасы</w:t>
      </w:r>
    </w:p>
    <w:p w14:paraId="1A91CC4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Сиапаттама</w:t>
      </w:r>
    </w:p>
    <w:p w14:paraId="6655C58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Бұл техниканың с</w:t>
      </w:r>
      <w:r w:rsidRPr="00DB7768">
        <w:rPr>
          <w:bCs/>
          <w:sz w:val="28"/>
          <w:szCs w:val="28"/>
          <w:lang w:val="kk-KZ"/>
        </w:rPr>
        <w:t>ипаттамас</w:t>
      </w:r>
      <w:r w:rsidRPr="00DB7768">
        <w:rPr>
          <w:sz w:val="28"/>
          <w:szCs w:val="28"/>
          <w:lang w:val="kk-KZ"/>
        </w:rPr>
        <w:t>ы 5.4.3.1-бөлімде көрсетілген.</w:t>
      </w:r>
    </w:p>
    <w:p w14:paraId="0386FBA6"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6C70C699" w14:textId="77777777" w:rsidR="00DB7768" w:rsidRPr="00DB7768" w:rsidRDefault="00DB7768" w:rsidP="00DB7768">
      <w:pPr>
        <w:ind w:firstLine="709"/>
        <w:jc w:val="both"/>
        <w:rPr>
          <w:sz w:val="28"/>
          <w:szCs w:val="28"/>
          <w:lang w:val="kk-KZ"/>
        </w:rPr>
      </w:pPr>
      <w:r w:rsidRPr="00DB7768">
        <w:rPr>
          <w:sz w:val="28"/>
          <w:szCs w:val="28"/>
          <w:lang w:val="kk-KZ"/>
        </w:rPr>
        <w:t>Пайдалану деректері 5.4.3.1-бөлімде көрсетілген.</w:t>
      </w:r>
    </w:p>
    <w:p w14:paraId="3D7FDDBC"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6D6A3C67" w14:textId="77777777" w:rsidR="00DB7768" w:rsidRPr="00DB7768" w:rsidRDefault="00DB7768" w:rsidP="00DB7768">
      <w:pPr>
        <w:widowControl w:val="0"/>
        <w:ind w:firstLine="709"/>
        <w:jc w:val="both"/>
        <w:rPr>
          <w:sz w:val="28"/>
          <w:szCs w:val="28"/>
          <w:lang w:val="kk-KZ"/>
        </w:rPr>
      </w:pPr>
      <w:r w:rsidRPr="00DB7768">
        <w:rPr>
          <w:sz w:val="28"/>
          <w:szCs w:val="28"/>
          <w:lang w:val="kk-KZ"/>
        </w:rPr>
        <w:lastRenderedPageBreak/>
        <w:t>Қоршаған ортаға қосымша әсер жоқ.</w:t>
      </w:r>
    </w:p>
    <w:p w14:paraId="1F9C23B8"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44131DB0"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2C66CC98"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7EC3AD05"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33D195CC" w14:textId="77777777" w:rsidR="00DB7768" w:rsidRPr="00DB7768" w:rsidRDefault="00DB7768" w:rsidP="00DB7768">
      <w:pPr>
        <w:widowControl w:val="0"/>
        <w:ind w:firstLine="709"/>
        <w:jc w:val="both"/>
        <w:rPr>
          <w:b/>
          <w:sz w:val="28"/>
          <w:szCs w:val="28"/>
          <w:lang w:val="kk-KZ"/>
        </w:rPr>
      </w:pPr>
      <w:r w:rsidRPr="00DB7768">
        <w:rPr>
          <w:b/>
          <w:sz w:val="28"/>
          <w:szCs w:val="28"/>
          <w:lang w:val="kk-KZ"/>
        </w:rPr>
        <w:t>Енгізу әсері</w:t>
      </w:r>
    </w:p>
    <w:p w14:paraId="0A6C8C0E"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Шығарындыларды азайту меркаптанов.</w:t>
      </w:r>
    </w:p>
    <w:p w14:paraId="01459981" w14:textId="77777777" w:rsidR="00DB7768" w:rsidRPr="00DB7768" w:rsidRDefault="00DB7768" w:rsidP="00DB7768">
      <w:pPr>
        <w:tabs>
          <w:tab w:val="left" w:pos="993"/>
        </w:tabs>
        <w:ind w:firstLine="709"/>
        <w:jc w:val="both"/>
        <w:rPr>
          <w:sz w:val="28"/>
          <w:szCs w:val="28"/>
          <w:lang w:val="kk-KZ"/>
        </w:rPr>
      </w:pPr>
    </w:p>
    <w:p w14:paraId="661EA7F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5.4.5.2. Сұйытылған көмірсутек газдарын (СКГ) алу техникасы</w:t>
      </w:r>
    </w:p>
    <w:p w14:paraId="411F11E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5FFF191E" w14:textId="77777777" w:rsidR="00DB7768" w:rsidRPr="00DB7768" w:rsidRDefault="00DB7768" w:rsidP="00DB7768">
      <w:pPr>
        <w:widowControl w:val="0"/>
        <w:ind w:firstLine="709"/>
        <w:jc w:val="both"/>
        <w:rPr>
          <w:sz w:val="28"/>
          <w:szCs w:val="28"/>
          <w:lang w:val="kk-KZ"/>
        </w:rPr>
      </w:pPr>
      <w:r w:rsidRPr="00DB7768">
        <w:rPr>
          <w:sz w:val="28"/>
          <w:szCs w:val="28"/>
          <w:lang w:val="kk-KZ"/>
        </w:rPr>
        <w:t>Сұйытылған газдарды алу әдетте Джоуль - Томсон эффектісін қолдана отырып технологиялық схема бойынша жүзеге асырылады (5.4-сурет).</w:t>
      </w:r>
    </w:p>
    <w:p w14:paraId="58738F4E" w14:textId="5FD8861A" w:rsidR="00DB7768" w:rsidRPr="00DB7768" w:rsidRDefault="00DB7768" w:rsidP="00DB7768">
      <w:pPr>
        <w:widowControl w:val="0"/>
        <w:jc w:val="center"/>
        <w:rPr>
          <w:sz w:val="28"/>
          <w:szCs w:val="28"/>
          <w:lang w:val="kk-KZ"/>
        </w:rPr>
      </w:pPr>
      <w:r w:rsidRPr="00DB7768">
        <w:rPr>
          <w:noProof/>
        </w:rPr>
        <w:drawing>
          <wp:inline distT="0" distB="0" distL="0" distR="0" wp14:anchorId="0FE4B758" wp14:editId="242FFBB8">
            <wp:extent cx="5334000" cy="3295650"/>
            <wp:effectExtent l="0" t="0" r="0" b="0"/>
            <wp:docPr id="833102615"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1.p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334000" cy="3295650"/>
                    </a:xfrm>
                    <a:prstGeom prst="rect">
                      <a:avLst/>
                    </a:prstGeom>
                    <a:noFill/>
                    <a:ln>
                      <a:noFill/>
                    </a:ln>
                  </pic:spPr>
                </pic:pic>
              </a:graphicData>
            </a:graphic>
          </wp:inline>
        </w:drawing>
      </w:r>
    </w:p>
    <w:p w14:paraId="644D8364" w14:textId="77777777" w:rsidR="00DB7768" w:rsidRPr="00DB7768" w:rsidRDefault="00DB7768" w:rsidP="00DB7768">
      <w:pPr>
        <w:widowControl w:val="0"/>
        <w:jc w:val="center"/>
        <w:rPr>
          <w:lang w:val="kk-KZ"/>
        </w:rPr>
      </w:pPr>
      <w:r w:rsidRPr="00DB7768">
        <w:rPr>
          <w:lang w:val="kk-KZ"/>
        </w:rPr>
        <w:t>5.7-сурет. Метанол бүрку арқылы сұйытылған газдарды алу схемасы</w:t>
      </w:r>
    </w:p>
    <w:p w14:paraId="0CB68E4A" w14:textId="77777777" w:rsidR="00DB7768" w:rsidRPr="00DB7768" w:rsidRDefault="00DB7768" w:rsidP="00DB7768">
      <w:pPr>
        <w:widowControl w:val="0"/>
        <w:jc w:val="both"/>
        <w:rPr>
          <w:sz w:val="28"/>
          <w:szCs w:val="28"/>
          <w:lang w:val="kk-KZ"/>
        </w:rPr>
      </w:pPr>
    </w:p>
    <w:p w14:paraId="527D6321"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Гидраттардың пайда болуын болдырмау үшін оны салқындатпас бұрын газ ағынына 80 % метанол енгізіледі. Кіріс сепараторынан өткен газ Т1 регенеративті жылу алмастырғышқа түседі, онда ол газдың кері ағынымен салқындатылады. Әрі қарай, газ тұтынушыға газды тасымалдау үшін қажетті қысымға дейін дроссельденеді және салқындағаннан кейін түскен сұйықтықты бөлу үшін үш фазалы Сн1 сепараторына түседі. Регенеративті жылу алмастырғыштағы суықты бере отырып, сепаратордан шыққан газ тұтынушыға түседі. Түскен сулы-метанол ерітіндісі дроссельденеді және КМ1 бу бағанына түседі. КМ1-ден метанол буы конденсацияланып, алдын ала дайындалған ыдысқа түседі. Контейнерден метанол сорғы арқылы метанолды тарату жүйесіне орнатылады. Сн1-ге түскен көмірсутек сұйықтығы К1 деэтанизаторын суаруға түседі. К1-де С3+ фракциясы метан-этан фракциясынан бөлінеді. Соңғысы </w:t>
      </w:r>
      <w:r w:rsidRPr="00DB7768">
        <w:rPr>
          <w:sz w:val="28"/>
          <w:szCs w:val="28"/>
          <w:lang w:val="kk-KZ"/>
        </w:rPr>
        <w:lastRenderedPageBreak/>
        <w:t>төмен температуралы сепаратордан шығатын негізгі газ ағынымен араласады. С3 + фракциясы К2 бағанының ортаңғы бөлігіне енеді, онда ол пропан-бутан фракциясы және ЖККФ (немесе тұрақты конденсат) болып бөлінеді.</w:t>
      </w:r>
    </w:p>
    <w:p w14:paraId="2F50D64F" w14:textId="77777777" w:rsidR="00DB7768" w:rsidRPr="00DB7768" w:rsidRDefault="00DB7768" w:rsidP="00DB7768">
      <w:pPr>
        <w:widowControl w:val="0"/>
        <w:ind w:firstLine="709"/>
        <w:jc w:val="both"/>
        <w:rPr>
          <w:sz w:val="28"/>
          <w:szCs w:val="28"/>
          <w:lang w:val="kk-KZ"/>
        </w:rPr>
      </w:pPr>
      <w:r w:rsidRPr="00DB7768">
        <w:rPr>
          <w:sz w:val="28"/>
          <w:szCs w:val="28"/>
          <w:lang w:val="kk-KZ"/>
        </w:rPr>
        <w:t>К2-ден шығатын булардың конденсациясы, сондай-ақ алынған төменгі өнімді салқындату бөлінген газбен жүзеге асырылады.</w:t>
      </w:r>
    </w:p>
    <w:p w14:paraId="4B3A6F10" w14:textId="77777777" w:rsidR="00DB7768" w:rsidRPr="00DB7768" w:rsidRDefault="00DB7768" w:rsidP="00DB7768">
      <w:pPr>
        <w:widowControl w:val="0"/>
        <w:ind w:firstLine="709"/>
        <w:jc w:val="both"/>
        <w:rPr>
          <w:sz w:val="28"/>
          <w:szCs w:val="28"/>
          <w:lang w:val="kk-KZ"/>
        </w:rPr>
      </w:pPr>
      <w:r w:rsidRPr="00DB7768">
        <w:rPr>
          <w:sz w:val="28"/>
          <w:szCs w:val="28"/>
          <w:lang w:val="kk-KZ"/>
        </w:rPr>
        <w:t>Осы технологиялық схема бойынша өнімділігі жылына 315 млн м3 қайта өңделетін газ қондырғылары салынды. Бұл жағдайда қайта өңдеуге түсетін газ (3,5 МПа) мен ЖЭО-ға және қалаға берілетін тауарлық газ (1,2 МПа) арасында қысымның еркін айырмашылығы болды. Бұл қысым айырмашылығында процесс жүзеге асырылды. Нәтижесінде дроссельден кейін минус 63°С температураға қол жеткізілді, С3+ фракциясының газынан алу шамамен 40 % (пропан – 25 %) болды.</w:t>
      </w:r>
    </w:p>
    <w:p w14:paraId="1BC394E7" w14:textId="77777777" w:rsidR="00DB7768" w:rsidRPr="00DB7768" w:rsidRDefault="00DB7768" w:rsidP="00DB7768">
      <w:pPr>
        <w:widowControl w:val="0"/>
        <w:ind w:firstLine="709"/>
        <w:jc w:val="both"/>
        <w:rPr>
          <w:sz w:val="28"/>
          <w:szCs w:val="28"/>
          <w:lang w:val="kk-KZ"/>
        </w:rPr>
      </w:pPr>
      <w:r w:rsidRPr="00DB7768">
        <w:rPr>
          <w:sz w:val="28"/>
          <w:szCs w:val="28"/>
          <w:lang w:val="kk-KZ"/>
        </w:rPr>
        <w:t>Бұл технология қарапайымдылығымен ерекшеленеді және іс жүзінде энергия шығыны жоқ. Қондырғыға түсетін газ бен бөлінетін газ арасындағы қысым айырмашылығының ұлғаюымен сәйкесінше С3 + алу коэффициенті де артады.</w:t>
      </w:r>
    </w:p>
    <w:p w14:paraId="39341E76" w14:textId="77777777" w:rsidR="00DB7768" w:rsidRPr="00DB7768" w:rsidRDefault="00DB7768" w:rsidP="00DB7768">
      <w:pPr>
        <w:widowControl w:val="0"/>
        <w:ind w:firstLine="709"/>
        <w:jc w:val="both"/>
        <w:rPr>
          <w:sz w:val="28"/>
          <w:szCs w:val="28"/>
          <w:lang w:val="kk-KZ"/>
        </w:rPr>
      </w:pPr>
      <w:r w:rsidRPr="00DB7768">
        <w:rPr>
          <w:sz w:val="28"/>
          <w:szCs w:val="28"/>
          <w:lang w:val="kk-KZ"/>
        </w:rPr>
        <w:t>Бұл қондырғының кемшіліктері-өнімдердің метанолмен ластануы және метанол суын жою қиындықтары.</w:t>
      </w:r>
    </w:p>
    <w:p w14:paraId="1F8165B8" w14:textId="77777777" w:rsidR="00DB7768" w:rsidRPr="00DB7768" w:rsidRDefault="00DB7768" w:rsidP="00DB7768">
      <w:pPr>
        <w:widowControl w:val="0"/>
        <w:ind w:firstLine="709"/>
        <w:jc w:val="both"/>
        <w:rPr>
          <w:sz w:val="28"/>
          <w:szCs w:val="28"/>
          <w:lang w:val="kk-KZ"/>
        </w:rPr>
      </w:pPr>
      <w:r w:rsidRPr="00DB7768">
        <w:rPr>
          <w:sz w:val="28"/>
          <w:szCs w:val="28"/>
          <w:lang w:val="kk-KZ"/>
        </w:rPr>
        <w:t>С3+ фракциясын тереңірек алу 5.8-суретте көрсетілген технологиялық схемаға мүмкіндік береді.</w:t>
      </w:r>
    </w:p>
    <w:p w14:paraId="4227F6F2" w14:textId="4A2484CE" w:rsidR="00DB7768" w:rsidRPr="00DB7768" w:rsidRDefault="00DB7768" w:rsidP="00DB7768">
      <w:pPr>
        <w:widowControl w:val="0"/>
        <w:jc w:val="center"/>
        <w:rPr>
          <w:sz w:val="28"/>
          <w:szCs w:val="28"/>
          <w:lang w:val="kk-KZ"/>
        </w:rPr>
      </w:pPr>
      <w:r w:rsidRPr="00DB7768">
        <w:rPr>
          <w:noProof/>
        </w:rPr>
        <w:drawing>
          <wp:inline distT="0" distB="0" distL="0" distR="0" wp14:anchorId="545A5AC6" wp14:editId="132D4108">
            <wp:extent cx="5810250" cy="2857500"/>
            <wp:effectExtent l="0" t="0" r="0" b="0"/>
            <wp:docPr id="435742765"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2.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810250" cy="2857500"/>
                    </a:xfrm>
                    <a:prstGeom prst="rect">
                      <a:avLst/>
                    </a:prstGeom>
                    <a:noFill/>
                    <a:ln>
                      <a:noFill/>
                    </a:ln>
                  </pic:spPr>
                </pic:pic>
              </a:graphicData>
            </a:graphic>
          </wp:inline>
        </w:drawing>
      </w:r>
    </w:p>
    <w:p w14:paraId="1239771C" w14:textId="77777777" w:rsidR="00DB7768" w:rsidRPr="00DB7768" w:rsidRDefault="00DB7768" w:rsidP="00DB7768">
      <w:pPr>
        <w:widowControl w:val="0"/>
        <w:ind w:firstLine="709"/>
        <w:jc w:val="center"/>
        <w:rPr>
          <w:lang w:val="kk-KZ"/>
        </w:rPr>
      </w:pPr>
      <w:r w:rsidRPr="00DB7768">
        <w:rPr>
          <w:lang w:val="kk-KZ"/>
        </w:rPr>
        <w:t>5.8-сурет. Детандер-компрессорлық агрегатты пайдалана отырып, С3+ терең шығару схемасы</w:t>
      </w:r>
    </w:p>
    <w:p w14:paraId="419B34CE" w14:textId="77777777" w:rsidR="00DB7768" w:rsidRPr="00DB7768" w:rsidRDefault="00DB7768" w:rsidP="00DB7768">
      <w:pPr>
        <w:widowControl w:val="0"/>
        <w:ind w:firstLine="709"/>
        <w:jc w:val="both"/>
        <w:rPr>
          <w:sz w:val="28"/>
          <w:szCs w:val="28"/>
          <w:lang w:val="kk-KZ"/>
        </w:rPr>
      </w:pPr>
    </w:p>
    <w:p w14:paraId="7A458F2F"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Алдыңғы схемадан айырмашылығы, мұнда қатты газды кептіру қолданылады, бұл метанолсыз құрғатылған өнімдерді алуға мүмкіндік береді. Детандер-компрессорлық агрегатты (ТТА) басқа тең жағдайларда (яғни, газдың бірдей кіріс және шығыс параметрлері) пайдалану бөлу процесіне жағымды әсер ететін төмен температуралар мен қысымдарда бөлу процесін жүргізуге мүмкіндік береді. TТA сонымен қатар газдың кіріс қысымын барынша сақтауға </w:t>
      </w:r>
      <w:r w:rsidRPr="00DB7768">
        <w:rPr>
          <w:sz w:val="28"/>
          <w:szCs w:val="28"/>
          <w:lang w:val="kk-KZ"/>
        </w:rPr>
        <w:lastRenderedPageBreak/>
        <w:t>мүмкіндік береді. К1 деэтанизаторының дефлегматорында бөлінген газдың суығын пайдалану пропанның тасымалдануын азайтуға мүмкіндік береді. Шикізат газы үш фазалы сепараторға 1-ден келеді. Құрғақ газ екі ағынмен салқындату үшін беріледі: Т1, Т2, Т3 жылу алмастырғышта, содан кейін С2 сепараторына. Детандерде кеңейтілген газ С3 сепараторына беріледі. Сепаратордағы сұйықтық дроссельденеді, T3 жылу алмастырғышта қызады және K1 деэтанизаторының ортаңғы бөлігіне қуат ретінде беріледі. С3 сепараторынан шыққан Газ хладоагент ретінде деэтанизатор дефлегматорына, содан кейін T1 жылу алмастырғышына түседі. Деэтанизатордан алынған текше сұйықтық дроссельденеді және К2 бағанына қуат ретінде беріледі. Үш фазалы С1 сепараторынан алынған көмірсутекті сұйықтық дроссельденеді және Р1 бөлгішке беріледі. Бөлгіштен газ және көмірсутек сұйықтығы деэтанизаторға беріледі. Деэтанизатордан бөлінетін газ суықты қалпына келтіргеннен кейін турбодетандерлік агрегаттың компрессорымен қысылады, Т1 жылу алмастырғыштан шығатын негізгі ағынмен біріктіріледі және тұтынушыға түседі.</w:t>
      </w:r>
    </w:p>
    <w:p w14:paraId="599301CC" w14:textId="77777777" w:rsidR="00DB7768" w:rsidRPr="00DB7768" w:rsidRDefault="00DB7768" w:rsidP="00DB7768">
      <w:pPr>
        <w:widowControl w:val="0"/>
        <w:ind w:firstLine="709"/>
        <w:jc w:val="both"/>
        <w:rPr>
          <w:sz w:val="28"/>
          <w:szCs w:val="28"/>
          <w:lang w:val="kk-KZ"/>
        </w:rPr>
      </w:pPr>
      <w:r w:rsidRPr="00DB7768">
        <w:rPr>
          <w:sz w:val="28"/>
          <w:szCs w:val="28"/>
          <w:lang w:val="kk-KZ"/>
        </w:rPr>
        <w:t>Бұл технологиялық схема газ қысымының кең ауқымында жұмыс істей алады. Пропан алу коэффициенті детандердегі қысым айырмашылығына байланысты.</w:t>
      </w:r>
    </w:p>
    <w:p w14:paraId="77B8D589" w14:textId="77777777" w:rsidR="00DB7768" w:rsidRPr="00DB7768" w:rsidRDefault="00DB7768" w:rsidP="00DB7768">
      <w:pPr>
        <w:widowControl w:val="0"/>
        <w:ind w:firstLine="709"/>
        <w:jc w:val="both"/>
        <w:rPr>
          <w:sz w:val="28"/>
          <w:szCs w:val="28"/>
          <w:lang w:val="kk-KZ"/>
        </w:rPr>
      </w:pPr>
      <w:r w:rsidRPr="00DB7768">
        <w:rPr>
          <w:sz w:val="28"/>
          <w:szCs w:val="28"/>
          <w:lang w:val="kk-KZ"/>
        </w:rPr>
        <w:t>Схема келесі параметрлерге арналған:</w:t>
      </w:r>
    </w:p>
    <w:p w14:paraId="08E4CE3A" w14:textId="77777777" w:rsidR="00DB7768" w:rsidRPr="00DB7768" w:rsidRDefault="00DB7768" w:rsidP="00DB7768">
      <w:pPr>
        <w:widowControl w:val="0"/>
        <w:ind w:firstLine="709"/>
        <w:jc w:val="both"/>
        <w:rPr>
          <w:sz w:val="28"/>
          <w:szCs w:val="28"/>
          <w:lang w:val="kk-KZ"/>
        </w:rPr>
      </w:pPr>
      <w:r w:rsidRPr="00DB7768">
        <w:rPr>
          <w:sz w:val="28"/>
          <w:szCs w:val="28"/>
          <w:lang w:val="kk-KZ"/>
        </w:rPr>
        <w:t>балық аулаудан келетін шикізат газының қысымы 10,8 МПа болды;</w:t>
      </w:r>
    </w:p>
    <w:p w14:paraId="4CC83873" w14:textId="77777777" w:rsidR="00DB7768" w:rsidRPr="00DB7768" w:rsidRDefault="00DB7768" w:rsidP="00DB7768">
      <w:pPr>
        <w:widowControl w:val="0"/>
        <w:ind w:firstLine="709"/>
        <w:jc w:val="both"/>
        <w:rPr>
          <w:sz w:val="28"/>
          <w:szCs w:val="28"/>
          <w:lang w:val="kk-KZ"/>
        </w:rPr>
      </w:pPr>
      <w:r w:rsidRPr="00DB7768">
        <w:rPr>
          <w:sz w:val="28"/>
          <w:szCs w:val="28"/>
          <w:lang w:val="kk-KZ"/>
        </w:rPr>
        <w:t>тауарлық газ қысымы - 4,2 МПа;</w:t>
      </w:r>
    </w:p>
    <w:p w14:paraId="382A6227" w14:textId="77777777" w:rsidR="00DB7768" w:rsidRPr="00DB7768" w:rsidRDefault="00DB7768" w:rsidP="00DB7768">
      <w:pPr>
        <w:widowControl w:val="0"/>
        <w:ind w:firstLine="709"/>
        <w:jc w:val="both"/>
        <w:rPr>
          <w:sz w:val="28"/>
          <w:szCs w:val="28"/>
          <w:lang w:val="kk-KZ"/>
        </w:rPr>
      </w:pPr>
      <w:r w:rsidRPr="00DB7768">
        <w:rPr>
          <w:sz w:val="28"/>
          <w:szCs w:val="28"/>
          <w:lang w:val="kk-KZ"/>
        </w:rPr>
        <w:t>газдағы пропан мөлшері 1,67 % моль, бутендер - 0,7 % моль болды.</w:t>
      </w:r>
    </w:p>
    <w:p w14:paraId="4D044BDB" w14:textId="77777777" w:rsidR="00DB7768" w:rsidRPr="00DB7768" w:rsidRDefault="00DB7768" w:rsidP="00DB7768">
      <w:pPr>
        <w:widowControl w:val="0"/>
        <w:ind w:firstLine="709"/>
        <w:jc w:val="both"/>
        <w:rPr>
          <w:sz w:val="28"/>
          <w:szCs w:val="28"/>
          <w:lang w:val="kk-KZ"/>
        </w:rPr>
      </w:pPr>
      <w:r w:rsidRPr="00DB7768">
        <w:rPr>
          <w:sz w:val="28"/>
          <w:szCs w:val="28"/>
          <w:lang w:val="kk-KZ"/>
        </w:rPr>
        <w:t>Процестің параметрлері қондырғыдан бөлінетін газ ағындарын шайқау қажеттілігін болдырмайтындай етіп таңдалды. Газ детандерде 10,5 МПа-дан 4,3 МПа-ға дейін кеңейді. Деэтанизатордың жоғарғы жағынан 1-ге 2,5 МПа қысыммен бөлінетін газ турбодетандерлік агрегаттың компрессорымен 4,2 МПа дейін қысылады.</w:t>
      </w:r>
    </w:p>
    <w:p w14:paraId="38DEFAA8" w14:textId="77777777" w:rsidR="00DB7768" w:rsidRPr="00DB7768" w:rsidRDefault="00DB7768" w:rsidP="00DB7768">
      <w:pPr>
        <w:widowControl w:val="0"/>
        <w:ind w:firstLine="709"/>
        <w:jc w:val="both"/>
        <w:rPr>
          <w:sz w:val="28"/>
          <w:szCs w:val="28"/>
          <w:lang w:val="kk-KZ"/>
        </w:rPr>
      </w:pPr>
      <w:r w:rsidRPr="00DB7768">
        <w:rPr>
          <w:sz w:val="28"/>
          <w:szCs w:val="28"/>
          <w:lang w:val="kk-KZ"/>
        </w:rPr>
        <w:t>Осы параметрлерде қондырғы жұмыс істеп тұрған кезде пропан алу коэффициенті 83 % құрайды.</w:t>
      </w:r>
    </w:p>
    <w:p w14:paraId="5D42E0A9" w14:textId="77777777" w:rsidR="00DB7768" w:rsidRPr="00DB7768" w:rsidRDefault="00DB7768" w:rsidP="00DB7768">
      <w:pPr>
        <w:widowControl w:val="0"/>
        <w:ind w:firstLine="709"/>
        <w:jc w:val="both"/>
        <w:rPr>
          <w:sz w:val="28"/>
          <w:szCs w:val="28"/>
          <w:lang w:val="kk-KZ"/>
        </w:rPr>
      </w:pPr>
      <w:r w:rsidRPr="00DB7768">
        <w:rPr>
          <w:sz w:val="28"/>
          <w:szCs w:val="28"/>
          <w:lang w:val="kk-KZ"/>
        </w:rPr>
        <w:t>Газды кептіру үшін NaA цеолиттері қолданылды.</w:t>
      </w:r>
    </w:p>
    <w:p w14:paraId="69B1A73B" w14:textId="77777777" w:rsidR="00DB7768" w:rsidRPr="00DB7768" w:rsidRDefault="00DB7768" w:rsidP="00DB7768">
      <w:pPr>
        <w:widowControl w:val="0"/>
        <w:ind w:firstLine="709"/>
        <w:jc w:val="both"/>
        <w:rPr>
          <w:sz w:val="28"/>
          <w:szCs w:val="28"/>
          <w:lang w:val="kk-KZ"/>
        </w:rPr>
      </w:pPr>
      <w:r w:rsidRPr="00DB7768">
        <w:rPr>
          <w:sz w:val="28"/>
          <w:szCs w:val="28"/>
          <w:lang w:val="kk-KZ"/>
        </w:rPr>
        <w:t>95 % және одан жоғары пропан алу коэффициентін 5.9-суретте көрсетілген технологиялық схема бойынша газды өңдеу кезінде алуға болады.</w:t>
      </w:r>
    </w:p>
    <w:p w14:paraId="5F697B97" w14:textId="4196486D" w:rsidR="00DB7768" w:rsidRPr="00DB7768" w:rsidRDefault="00DB7768" w:rsidP="00DB7768">
      <w:pPr>
        <w:widowControl w:val="0"/>
        <w:ind w:firstLine="709"/>
        <w:jc w:val="both"/>
        <w:rPr>
          <w:b/>
          <w:sz w:val="28"/>
          <w:szCs w:val="28"/>
          <w:lang w:val="kk-KZ"/>
        </w:rPr>
      </w:pPr>
      <w:r w:rsidRPr="00DB7768">
        <w:rPr>
          <w:noProof/>
        </w:rPr>
        <w:lastRenderedPageBreak/>
        <w:drawing>
          <wp:inline distT="0" distB="0" distL="0" distR="0" wp14:anchorId="2959336D" wp14:editId="29BC8DBD">
            <wp:extent cx="5724525" cy="2743200"/>
            <wp:effectExtent l="0" t="0" r="9525" b="0"/>
            <wp:docPr id="835302143"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3.pn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24525" cy="2743200"/>
                    </a:xfrm>
                    <a:prstGeom prst="rect">
                      <a:avLst/>
                    </a:prstGeom>
                    <a:noFill/>
                    <a:ln>
                      <a:noFill/>
                    </a:ln>
                  </pic:spPr>
                </pic:pic>
              </a:graphicData>
            </a:graphic>
          </wp:inline>
        </w:drawing>
      </w:r>
    </w:p>
    <w:p w14:paraId="6CB7450A" w14:textId="77777777" w:rsidR="00DB7768" w:rsidRPr="00DB7768" w:rsidRDefault="00DB7768" w:rsidP="00DB7768">
      <w:pPr>
        <w:widowControl w:val="0"/>
        <w:jc w:val="center"/>
        <w:rPr>
          <w:lang w:val="kk-KZ"/>
        </w:rPr>
      </w:pPr>
      <w:r w:rsidRPr="00DB7768">
        <w:rPr>
          <w:lang w:val="kk-KZ"/>
        </w:rPr>
        <w:t>5.9-сурет. Этан бөлінбейтін газ бөлу қондырғысының технологиялық схемасы</w:t>
      </w:r>
    </w:p>
    <w:p w14:paraId="4DE09422" w14:textId="77777777" w:rsidR="00DB7768" w:rsidRPr="00DB7768" w:rsidRDefault="00DB7768" w:rsidP="00DB7768">
      <w:pPr>
        <w:widowControl w:val="0"/>
        <w:ind w:firstLine="709"/>
        <w:jc w:val="both"/>
        <w:rPr>
          <w:sz w:val="28"/>
          <w:szCs w:val="28"/>
          <w:lang w:val="kk-KZ"/>
        </w:rPr>
      </w:pPr>
    </w:p>
    <w:p w14:paraId="3B9FADCD" w14:textId="77777777" w:rsidR="00DB7768" w:rsidRPr="00DB7768" w:rsidRDefault="00DB7768" w:rsidP="00DB7768">
      <w:pPr>
        <w:widowControl w:val="0"/>
        <w:ind w:firstLine="709"/>
        <w:jc w:val="both"/>
        <w:rPr>
          <w:sz w:val="28"/>
          <w:szCs w:val="28"/>
          <w:lang w:val="kk-KZ"/>
        </w:rPr>
      </w:pPr>
      <w:r w:rsidRPr="00DB7768">
        <w:rPr>
          <w:sz w:val="28"/>
          <w:szCs w:val="28"/>
          <w:lang w:val="kk-KZ"/>
        </w:rPr>
        <w:t>Газ екі ағынға бөлінеді: біреуі T5 жылу алмастырғышта K2 бағанының жоғарғы жағынан бөлінетін газбен, екіншісі T1 жылу алмастырғышта K1 бағанынан метан фракциясымен салқындатылады. Т1-де салқындатылған газ екі ағынға бөлінеді: біреуі Т3 жылу алмастырғышқа, екіншісі Т2-ге түседі. T2, T3 және T5 жылу алмастырғыштарынан салқындатылған газ ағындары T4 жылу алмастырғышына салқындатуға келетін біреуіне біріктіріледі. С1 сепараторына -45 °С температураға дейін салқындатылған газ ағыны кіреді. С1 сепараторынан бөлінетін газ екі ағынға бөлінеді. Газдың негізгі бөлігі турбодетандерде 2 МПа-ға дейін кеңейеді, С1-ден дроссельденген сұйықтықпен біріктіріледі және жалпы ағын К1 бағанының текше бөлігіне беріледі. Газдың басқа бөлігі T6 жылу алмастырғышта салқындатылады, 2 МПа-ға дейін дроссельденеді және суару ретінде K1 бағанына беріледі.</w:t>
      </w:r>
    </w:p>
    <w:p w14:paraId="77DB55F4" w14:textId="77777777" w:rsidR="00DB7768" w:rsidRPr="00DB7768" w:rsidRDefault="00DB7768" w:rsidP="00DB7768">
      <w:pPr>
        <w:widowControl w:val="0"/>
        <w:ind w:firstLine="709"/>
        <w:jc w:val="both"/>
        <w:rPr>
          <w:sz w:val="28"/>
          <w:szCs w:val="28"/>
          <w:lang w:val="kk-KZ"/>
        </w:rPr>
      </w:pPr>
      <w:r w:rsidRPr="00DB7768">
        <w:rPr>
          <w:sz w:val="28"/>
          <w:szCs w:val="28"/>
          <w:lang w:val="kk-KZ"/>
        </w:rPr>
        <w:t>K1 бағаны 4 теориялық табаққа арналған. К1 текшесіндегі сұйықтық салқындатқыш ретінде Т7 дефлегматорына, содан кейін Т2 жылу алмастырғышқа беріледі, содан кейін К2 бағанының жетінші (теориялық) табақшасына қуат ретінде беріледі. К2 бағанасы 18 теориялық табаққа арналған. К2 бағанының текшесінен С3+ фракциясы бөлінеді, ол К3 және К5 бағандарына фракциялауға беріледі. K3 бағанының өнімі-автомобиль пропаны. Жоғарыдан К5 бағанынан SPBT, төменнен С5 фракциясы шығады.</w:t>
      </w:r>
    </w:p>
    <w:p w14:paraId="347D7298" w14:textId="77777777" w:rsidR="00DB7768" w:rsidRPr="00DB7768" w:rsidRDefault="00DB7768" w:rsidP="00DB7768">
      <w:pPr>
        <w:widowControl w:val="0"/>
        <w:ind w:firstLine="709"/>
        <w:jc w:val="both"/>
        <w:rPr>
          <w:sz w:val="28"/>
          <w:szCs w:val="28"/>
          <w:lang w:val="kk-KZ"/>
        </w:rPr>
      </w:pPr>
      <w:r w:rsidRPr="00DB7768">
        <w:rPr>
          <w:sz w:val="28"/>
          <w:szCs w:val="28"/>
          <w:lang w:val="kk-KZ"/>
        </w:rPr>
        <w:t>Т8, Т12, Т15 қайнатқыштарына көмірсутекті салқындатқыш беріледі.</w:t>
      </w:r>
    </w:p>
    <w:p w14:paraId="4BA1FBEC" w14:textId="77777777" w:rsidR="00DB7768" w:rsidRPr="00DB7768" w:rsidRDefault="00DB7768" w:rsidP="00DB7768">
      <w:pPr>
        <w:widowControl w:val="0"/>
        <w:ind w:firstLine="709"/>
        <w:jc w:val="both"/>
        <w:rPr>
          <w:sz w:val="28"/>
          <w:szCs w:val="28"/>
          <w:lang w:val="kk-KZ"/>
        </w:rPr>
      </w:pPr>
      <w:r w:rsidRPr="00DB7768">
        <w:rPr>
          <w:sz w:val="28"/>
          <w:szCs w:val="28"/>
          <w:lang w:val="kk-KZ"/>
        </w:rPr>
        <w:t>К2 бағанынан шыққан газ T5 жылу алмастырғышындағы суықты қалпына келтіреді, адсорберлерді қалпына келтіру және салқындату үшін газ дайындау блогына беріледі, содан кейін ГТС немесе жергілікті қажеттіліктерге жіберіледі.</w:t>
      </w:r>
    </w:p>
    <w:p w14:paraId="204A6A3F"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К1 бағанының жоғарғы жағынан бұрылатын газ Т6, Т4, Т3, Т1 жылу алмастырғыштарына суықты қалпына келтіруге жіберіледі, содан кейін турбодетандерлік агрегат компрессорының сорғысына түседі және ауамен салқындату аппараттарында салқындағаннан кейін компрессорлық цехқа түседі, онда ол магистральдық газ құбырының қысымына дейін жетеді. Бұл газдың бір </w:t>
      </w:r>
      <w:r w:rsidRPr="00DB7768">
        <w:rPr>
          <w:sz w:val="28"/>
          <w:szCs w:val="28"/>
          <w:lang w:val="kk-KZ"/>
        </w:rPr>
        <w:lastRenderedPageBreak/>
        <w:t>бөлігі Т1-ден шыққаннан кейін дайындық блогына түсетін газға қосылуы мүмкін.</w:t>
      </w:r>
    </w:p>
    <w:p w14:paraId="61DAC0BC" w14:textId="77777777" w:rsidR="00DB7768" w:rsidRPr="00DB7768" w:rsidRDefault="00DB7768" w:rsidP="00DB7768">
      <w:pPr>
        <w:widowControl w:val="0"/>
        <w:ind w:firstLine="709"/>
        <w:jc w:val="both"/>
        <w:rPr>
          <w:sz w:val="28"/>
          <w:szCs w:val="28"/>
          <w:lang w:val="kk-KZ"/>
        </w:rPr>
      </w:pPr>
      <w:r w:rsidRPr="00DB7768">
        <w:rPr>
          <w:sz w:val="28"/>
          <w:szCs w:val="28"/>
          <w:lang w:val="kk-KZ"/>
        </w:rPr>
        <w:t>Пропанның жоғары өндірілуіне К1 бағанындағы газды сұйытылған табиғи газбен жуу және К1 бағанының текшесінен сұйықтық болатын салқындатқыш Т7 кіріктірілген дефлегматордың көмегімен К2 бағанында суаруды ұйымдастыру арқылы қол жеткізіледі.</w:t>
      </w:r>
    </w:p>
    <w:p w14:paraId="2020E1F0" w14:textId="77777777" w:rsidR="00DB7768" w:rsidRPr="00DB7768" w:rsidRDefault="00DB7768" w:rsidP="00DB7768">
      <w:pPr>
        <w:widowControl w:val="0"/>
        <w:ind w:firstLine="709"/>
        <w:jc w:val="both"/>
        <w:rPr>
          <w:sz w:val="28"/>
          <w:szCs w:val="28"/>
          <w:lang w:val="kk-KZ"/>
        </w:rPr>
      </w:pPr>
      <w:r w:rsidRPr="00DB7768">
        <w:rPr>
          <w:sz w:val="28"/>
          <w:szCs w:val="28"/>
          <w:lang w:val="kk-KZ"/>
        </w:rPr>
        <w:t>Пропан алу коэффициенті 95 % құрады.</w:t>
      </w:r>
    </w:p>
    <w:p w14:paraId="28886E69"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15006ACB"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қосымша әсер жоқ.</w:t>
      </w:r>
    </w:p>
    <w:p w14:paraId="4C0DAD82"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43C6442B"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28320DB3"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23444AF8"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0DFCD5C0" w14:textId="77777777" w:rsidR="00DB7768" w:rsidRPr="00DB7768" w:rsidRDefault="00DB7768" w:rsidP="00DB7768">
      <w:pPr>
        <w:widowControl w:val="0"/>
        <w:ind w:firstLine="709"/>
        <w:jc w:val="both"/>
        <w:rPr>
          <w:b/>
          <w:sz w:val="28"/>
          <w:szCs w:val="28"/>
          <w:lang w:val="kk-KZ"/>
        </w:rPr>
      </w:pPr>
      <w:r w:rsidRPr="00DB7768">
        <w:rPr>
          <w:b/>
          <w:sz w:val="28"/>
          <w:szCs w:val="28"/>
          <w:lang w:val="kk-KZ"/>
        </w:rPr>
        <w:t>Енгізу әсері</w:t>
      </w:r>
    </w:p>
    <w:p w14:paraId="37A0EF6E"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СКГ тиімді алу.</w:t>
      </w:r>
    </w:p>
    <w:p w14:paraId="340E3025" w14:textId="77777777" w:rsidR="00DB7768" w:rsidRPr="00DB7768" w:rsidRDefault="00DB7768" w:rsidP="00DB7768">
      <w:pPr>
        <w:tabs>
          <w:tab w:val="left" w:pos="993"/>
        </w:tabs>
        <w:ind w:firstLine="709"/>
        <w:jc w:val="both"/>
        <w:rPr>
          <w:sz w:val="28"/>
          <w:szCs w:val="28"/>
          <w:lang w:val="kk-KZ"/>
        </w:rPr>
      </w:pPr>
    </w:p>
    <w:p w14:paraId="1F59C57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5.4.5.3. Газ буларын отын ретінде бұру және пайдалану арқылы СТГ бастапқы сақтау үшін изотермиялық резервуарларды пайдалану</w:t>
      </w:r>
    </w:p>
    <w:p w14:paraId="51F9781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6A81E379" w14:textId="77777777" w:rsidR="00DB7768" w:rsidRPr="00DB7768" w:rsidRDefault="00DB7768" w:rsidP="00DB7768">
      <w:pPr>
        <w:widowControl w:val="0"/>
        <w:ind w:firstLine="709"/>
        <w:jc w:val="both"/>
        <w:rPr>
          <w:sz w:val="28"/>
          <w:szCs w:val="28"/>
          <w:lang w:val="kk-KZ"/>
        </w:rPr>
      </w:pPr>
      <w:r w:rsidRPr="00DB7768">
        <w:rPr>
          <w:sz w:val="28"/>
          <w:szCs w:val="28"/>
          <w:lang w:val="kk-KZ"/>
        </w:rPr>
        <w:t>Сұйытылған табиғи газды (СТГ) сақтаудың изотермиялық тәсілі деп оны резервуарларда атмосфералық қысымға жақын - 4,9×103 6,8×103 Па (500, 700 мм су бағ.) шамалы артық қысыммен сақтау әдісін түсіну керек. және осы қысымға сәйкес қайнау температурасы.</w:t>
      </w:r>
    </w:p>
    <w:p w14:paraId="14008B3A" w14:textId="77777777" w:rsidR="00DB7768" w:rsidRPr="00DB7768" w:rsidRDefault="00DB7768" w:rsidP="00DB7768">
      <w:pPr>
        <w:widowControl w:val="0"/>
        <w:ind w:firstLine="709"/>
        <w:jc w:val="both"/>
        <w:rPr>
          <w:sz w:val="28"/>
          <w:szCs w:val="28"/>
          <w:lang w:val="kk-KZ"/>
        </w:rPr>
      </w:pPr>
      <w:r w:rsidRPr="00DB7768">
        <w:rPr>
          <w:sz w:val="28"/>
          <w:szCs w:val="28"/>
          <w:lang w:val="kk-KZ"/>
        </w:rPr>
        <w:t>Изотермиялық резервуардағы СТГ сақтаудың қағидаттық схемасы 5.10-суретте келтірілген.</w:t>
      </w:r>
    </w:p>
    <w:p w14:paraId="73E9E39E" w14:textId="77777777" w:rsidR="00DB7768" w:rsidRPr="00DB7768" w:rsidRDefault="00DB7768" w:rsidP="00DB7768">
      <w:pPr>
        <w:widowControl w:val="0"/>
        <w:ind w:firstLine="709"/>
        <w:jc w:val="both"/>
        <w:rPr>
          <w:sz w:val="28"/>
          <w:szCs w:val="28"/>
          <w:lang w:val="kk-KZ"/>
        </w:rPr>
      </w:pPr>
    </w:p>
    <w:p w14:paraId="6ECE2366" w14:textId="061D6A3A" w:rsidR="00DB7768" w:rsidRPr="00DB7768" w:rsidRDefault="00DB7768" w:rsidP="00DB7768">
      <w:pPr>
        <w:widowControl w:val="0"/>
        <w:jc w:val="center"/>
        <w:rPr>
          <w:sz w:val="28"/>
          <w:szCs w:val="28"/>
          <w:lang w:val="kk-KZ"/>
        </w:rPr>
      </w:pPr>
      <w:r w:rsidRPr="00DB7768">
        <w:rPr>
          <w:noProof/>
          <w:sz w:val="28"/>
          <w:szCs w:val="28"/>
        </w:rPr>
        <w:lastRenderedPageBreak/>
        <w:drawing>
          <wp:inline distT="0" distB="0" distL="0" distR="0" wp14:anchorId="5E1699BD" wp14:editId="04B09A55">
            <wp:extent cx="5210175" cy="4610100"/>
            <wp:effectExtent l="0" t="0" r="9525" b="0"/>
            <wp:docPr id="1842588702"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4.gif"/>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210175" cy="4610100"/>
                    </a:xfrm>
                    <a:prstGeom prst="rect">
                      <a:avLst/>
                    </a:prstGeom>
                    <a:noFill/>
                    <a:ln>
                      <a:noFill/>
                    </a:ln>
                  </pic:spPr>
                </pic:pic>
              </a:graphicData>
            </a:graphic>
          </wp:inline>
        </w:drawing>
      </w:r>
    </w:p>
    <w:p w14:paraId="7530FBC2" w14:textId="77777777" w:rsidR="00DB7768" w:rsidRPr="00DB7768" w:rsidRDefault="00DB7768" w:rsidP="00DB7768">
      <w:pPr>
        <w:widowControl w:val="0"/>
        <w:jc w:val="center"/>
        <w:rPr>
          <w:lang w:val="kk-KZ"/>
        </w:rPr>
      </w:pPr>
      <w:r w:rsidRPr="00DB7768">
        <w:rPr>
          <w:lang w:val="kk-KZ"/>
        </w:rPr>
        <w:t>5.10-сурет. Изометриялық резервуары бар СТГ-ны сақтаудың қағидаттық схемасы</w:t>
      </w:r>
    </w:p>
    <w:p w14:paraId="73373D7B" w14:textId="77777777" w:rsidR="00DB7768" w:rsidRPr="00DB7768" w:rsidRDefault="00DB7768" w:rsidP="00DB7768">
      <w:pPr>
        <w:widowControl w:val="0"/>
        <w:jc w:val="center"/>
        <w:rPr>
          <w:sz w:val="28"/>
          <w:szCs w:val="28"/>
          <w:lang w:val="kk-KZ"/>
        </w:rPr>
      </w:pPr>
    </w:p>
    <w:p w14:paraId="293E8934"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резервуарларда СТГ сақтау үшін резервтелетін мөлшер СТГ кешенінің функционалдық мақсатына, мотор және резервтік отын ретінде СТГ тұтынудың нақты құрылымы мен түрлеріне, өнеркәсіптік ауданның немесе тұтастай алғанда өңірдің отын және газ тұтынуының жалпы құрылымына, инфрақұрылымға және басқа да факторларға байланысты техникалық-экономикалық негіздеме сатысында жобамен айқындалады, бірақ 30 тәуліктік қордан артық емес ұсынылады.</w:t>
      </w:r>
    </w:p>
    <w:p w14:paraId="5F224A8F"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41933268"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2 және одан да көп тәуелсіз технологиялық желілерде СТГ өндірісін ұйымдастыру кезінде СТГ сақтау үшін резервтелген тәуліктер саны тиісінше 15-ке дейін және одан аз тәулікке дейін азайтылуы мүмкін.</w:t>
      </w:r>
    </w:p>
    <w:p w14:paraId="47018D2F"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Қажет болған жағдайда СТГ газ тәрізді түрге ауыстырылады-түрлендіру процедурасы булану жүйесінде жүзеге асырылады.</w:t>
      </w:r>
    </w:p>
    <w:p w14:paraId="21920FE7"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Резервуарлардың көлемі</w:t>
      </w:r>
    </w:p>
    <w:p w14:paraId="7B78E3DC"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СТГ резервуарының көлемі үшін оның ішкі сыйымдылығының геометриялық көлемі қабылданады. Резервуарды өніммен толтырудың ең жоғары деңгейі цилиндрлік қабырғаның өзін-өзі қамтамасыз ететін күмбезді жабынмен немесе аспалы жабынның ішкі бетімен түйісу түйінінен кемінде 1 м төмен болуы тиіс.</w:t>
      </w:r>
    </w:p>
    <w:p w14:paraId="67CA720B"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lastRenderedPageBreak/>
        <w:t>Резервуарлардың түрлері</w:t>
      </w:r>
    </w:p>
    <w:p w14:paraId="5C860B67"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СТГ қоймалары келесі негізгі типтегі резервуарлармен жабдықталуы мүмкін:</w:t>
      </w:r>
    </w:p>
    <w:p w14:paraId="1D704E7A"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суыққа төзімді болаттан жасалған ішкі өзін-өзі қамтамасыз ететін сыйымдылығы және көміртекті болаттан жасалған сыртқы (герметикалық) сыйымдылығы бар екі қабырғалы металл;</w:t>
      </w:r>
    </w:p>
    <w:p w14:paraId="787F72E9"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 xml:space="preserve">суыққа төзімді болаттан жасалған ішкі өзін-өзі қамтамасыз ететін сыйымдылығы және темірбетоннан жасалған сыртқы сыйымдылығы (цилиндрлік </w:t>
      </w:r>
      <w:r w:rsidRPr="00DB7768">
        <w:rPr>
          <w:b/>
          <w:sz w:val="28"/>
          <w:szCs w:val="28"/>
          <w:lang w:val="kk-KZ"/>
        </w:rPr>
        <w:t>«</w:t>
      </w:r>
      <w:r w:rsidRPr="00DB7768">
        <w:rPr>
          <w:sz w:val="28"/>
          <w:szCs w:val="28"/>
          <w:lang w:val="kk-KZ"/>
        </w:rPr>
        <w:t>стақан</w:t>
      </w:r>
      <w:r w:rsidRPr="00DB7768">
        <w:rPr>
          <w:b/>
          <w:sz w:val="28"/>
          <w:szCs w:val="28"/>
          <w:lang w:val="kk-KZ"/>
        </w:rPr>
        <w:t>»</w:t>
      </w:r>
      <w:r w:rsidRPr="00DB7768">
        <w:rPr>
          <w:sz w:val="28"/>
          <w:szCs w:val="28"/>
          <w:lang w:val="kk-KZ"/>
        </w:rPr>
        <w:t>) бар екі қабырғалы аралас типті;</w:t>
      </w:r>
    </w:p>
    <w:p w14:paraId="4C68579E"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 xml:space="preserve">суыққа төзімді болаттан жасалған ішкі тығыздағыш жұқа табақты гофрленген қабығы және гидростатикалық жүктемені көтеретін сыртқы, темірбетоннан жасалған сыйымдылығы (цилиндрлік </w:t>
      </w:r>
      <w:r w:rsidRPr="00DB7768">
        <w:rPr>
          <w:b/>
          <w:sz w:val="28"/>
          <w:szCs w:val="28"/>
          <w:lang w:val="kk-KZ"/>
        </w:rPr>
        <w:t>«</w:t>
      </w:r>
      <w:r w:rsidRPr="00DB7768">
        <w:rPr>
          <w:sz w:val="28"/>
          <w:szCs w:val="28"/>
          <w:lang w:val="kk-KZ"/>
        </w:rPr>
        <w:t>стақан</w:t>
      </w:r>
      <w:r w:rsidRPr="00DB7768">
        <w:rPr>
          <w:b/>
          <w:sz w:val="28"/>
          <w:szCs w:val="28"/>
          <w:lang w:val="kk-KZ"/>
        </w:rPr>
        <w:t>»</w:t>
      </w:r>
      <w:r w:rsidRPr="00DB7768">
        <w:rPr>
          <w:sz w:val="28"/>
          <w:szCs w:val="28"/>
          <w:lang w:val="kk-KZ"/>
        </w:rPr>
        <w:t>) бар бір қабырғалы аралас типті;</w:t>
      </w:r>
    </w:p>
    <w:p w14:paraId="59F635B8"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 xml:space="preserve">ішкі сыйымдылығы (алдын ала кернелген темірбетоннан жасалған цилиндрлік </w:t>
      </w:r>
      <w:r w:rsidRPr="00DB7768">
        <w:rPr>
          <w:b/>
          <w:sz w:val="28"/>
          <w:szCs w:val="28"/>
          <w:lang w:val="kk-KZ"/>
        </w:rPr>
        <w:t>«</w:t>
      </w:r>
      <w:r w:rsidRPr="00DB7768">
        <w:rPr>
          <w:sz w:val="28"/>
          <w:szCs w:val="28"/>
          <w:lang w:val="kk-KZ"/>
        </w:rPr>
        <w:t>стақан</w:t>
      </w:r>
      <w:r w:rsidRPr="00DB7768">
        <w:rPr>
          <w:b/>
          <w:sz w:val="28"/>
          <w:szCs w:val="28"/>
          <w:lang w:val="kk-KZ"/>
        </w:rPr>
        <w:t>»</w:t>
      </w:r>
      <w:r w:rsidRPr="00DB7768">
        <w:rPr>
          <w:sz w:val="28"/>
          <w:szCs w:val="28"/>
          <w:lang w:val="kk-KZ"/>
        </w:rPr>
        <w:t xml:space="preserve">, оның қосымша қаптамасы (қажет болған жағдайда) жұқа табақты суыққа төзімді немесе көміртекті болаттан және сыртқы сыйымдылығы (цилиндрлік </w:t>
      </w:r>
      <w:r w:rsidRPr="00DB7768">
        <w:rPr>
          <w:b/>
          <w:sz w:val="28"/>
          <w:szCs w:val="28"/>
          <w:lang w:val="kk-KZ"/>
        </w:rPr>
        <w:t>«</w:t>
      </w:r>
      <w:r w:rsidRPr="00DB7768">
        <w:rPr>
          <w:sz w:val="28"/>
          <w:szCs w:val="28"/>
          <w:lang w:val="kk-KZ"/>
        </w:rPr>
        <w:t>стақан</w:t>
      </w:r>
      <w:r w:rsidRPr="00DB7768">
        <w:rPr>
          <w:b/>
          <w:sz w:val="28"/>
          <w:szCs w:val="28"/>
          <w:lang w:val="kk-KZ"/>
        </w:rPr>
        <w:t>»</w:t>
      </w:r>
      <w:r w:rsidRPr="00DB7768">
        <w:rPr>
          <w:sz w:val="28"/>
          <w:szCs w:val="28"/>
          <w:lang w:val="kk-KZ"/>
        </w:rPr>
        <w:t>) кәдімгі немесе алдын ала кернелген темірбетоннан жасалған, оның қосымша қаптамасы (қажет болған жағдайда) жұқа табақты көміртекті болаттан жасалған екі қабырғалы.</w:t>
      </w:r>
    </w:p>
    <w:p w14:paraId="5577AE35"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6B630357"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қосымша әсер жоқ.</w:t>
      </w:r>
    </w:p>
    <w:p w14:paraId="50840383"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7387896F"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31B06727"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57721883"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4F232F28" w14:textId="77777777" w:rsidR="00DB7768" w:rsidRPr="00DB7768" w:rsidRDefault="00DB7768" w:rsidP="00DB7768">
      <w:pPr>
        <w:widowControl w:val="0"/>
        <w:ind w:firstLine="709"/>
        <w:jc w:val="both"/>
        <w:rPr>
          <w:b/>
          <w:sz w:val="28"/>
          <w:szCs w:val="28"/>
          <w:lang w:val="kk-KZ"/>
        </w:rPr>
      </w:pPr>
      <w:r w:rsidRPr="00DB7768">
        <w:rPr>
          <w:b/>
          <w:sz w:val="28"/>
          <w:szCs w:val="28"/>
          <w:lang w:val="kk-KZ"/>
        </w:rPr>
        <w:t>Енгізу әсері</w:t>
      </w:r>
    </w:p>
    <w:p w14:paraId="13D4FC02"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СТГ қауіпсіз сақтау.</w:t>
      </w:r>
    </w:p>
    <w:p w14:paraId="6CD49079" w14:textId="77777777" w:rsidR="00DB7768" w:rsidRPr="00DB7768" w:rsidRDefault="00DB7768" w:rsidP="00DB7768">
      <w:pPr>
        <w:tabs>
          <w:tab w:val="left" w:pos="993"/>
        </w:tabs>
        <w:ind w:firstLine="709"/>
        <w:jc w:val="both"/>
        <w:rPr>
          <w:sz w:val="28"/>
          <w:szCs w:val="28"/>
          <w:lang w:val="kk-KZ"/>
        </w:rPr>
      </w:pPr>
    </w:p>
    <w:p w14:paraId="31B7513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5.4.5.4. СТГ зауытында атмосфералық ауаға жанбайтын көмірсутек газының шығарындыларын болдырмауға мүмкіндік беретін алау қондырғысын пайдалану</w:t>
      </w:r>
    </w:p>
    <w:p w14:paraId="60B2998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3EB9540B" w14:textId="77777777" w:rsidR="00DB7768" w:rsidRPr="00DB7768" w:rsidRDefault="00DB7768" w:rsidP="00DB7768">
      <w:pPr>
        <w:widowControl w:val="0"/>
        <w:ind w:firstLine="709"/>
        <w:jc w:val="both"/>
        <w:rPr>
          <w:sz w:val="28"/>
          <w:szCs w:val="28"/>
          <w:lang w:val="kk-KZ"/>
        </w:rPr>
      </w:pPr>
      <w:r w:rsidRPr="00DB7768">
        <w:rPr>
          <w:sz w:val="28"/>
          <w:szCs w:val="28"/>
          <w:lang w:val="kk-KZ"/>
        </w:rPr>
        <w:t>СТГ кешенінің алау шаруашылығы сақтандырғыш клапандар арқылы олардың жұмыс режимі бұзылған кезде, технологиялық жабдықтар мен құбырларды үрлеу кезінде, сондай-ақ авариялық жағдайларда СТГ технологиялық блоктары мен изотермиялық резервуарларынан шығарылатын көмірсутекті газдар мен буларды орталықтандырылған жинауды және жағуды қамтамасыз етеді.</w:t>
      </w:r>
    </w:p>
    <w:p w14:paraId="66DA0F13" w14:textId="77777777" w:rsidR="00DB7768" w:rsidRPr="00DB7768" w:rsidRDefault="00DB7768" w:rsidP="00DB7768">
      <w:pPr>
        <w:widowControl w:val="0"/>
        <w:ind w:firstLine="709"/>
        <w:jc w:val="both"/>
        <w:rPr>
          <w:sz w:val="28"/>
          <w:szCs w:val="28"/>
          <w:lang w:val="kk-KZ"/>
        </w:rPr>
      </w:pPr>
      <w:r w:rsidRPr="00DB7768">
        <w:rPr>
          <w:sz w:val="28"/>
          <w:szCs w:val="28"/>
          <w:lang w:val="kk-KZ"/>
        </w:rPr>
        <w:t>Табиғи газды сұйылту технологиясының криогендік процесс ретіндегі ерекшелігін ескере отырып, СТГ кешенінің алау шаруашылығына төгінділерге арналған жеке алау жүйелері кіреді:</w:t>
      </w:r>
    </w:p>
    <w:p w14:paraId="56812704" w14:textId="77777777" w:rsidR="00DB7768" w:rsidRPr="00DB7768" w:rsidRDefault="00DB7768" w:rsidP="00DB7768">
      <w:pPr>
        <w:widowControl w:val="0"/>
        <w:ind w:firstLine="709"/>
        <w:jc w:val="both"/>
        <w:rPr>
          <w:sz w:val="28"/>
          <w:szCs w:val="28"/>
          <w:lang w:val="kk-KZ"/>
        </w:rPr>
      </w:pPr>
      <w:r w:rsidRPr="00DB7768">
        <w:rPr>
          <w:b/>
          <w:sz w:val="28"/>
          <w:szCs w:val="28"/>
          <w:lang w:val="kk-KZ"/>
        </w:rPr>
        <w:t>«</w:t>
      </w:r>
      <w:r w:rsidRPr="00DB7768">
        <w:rPr>
          <w:sz w:val="28"/>
          <w:szCs w:val="28"/>
          <w:lang w:val="kk-KZ"/>
        </w:rPr>
        <w:t>жылы</w:t>
      </w:r>
      <w:r w:rsidRPr="00DB7768">
        <w:rPr>
          <w:b/>
          <w:sz w:val="28"/>
          <w:szCs w:val="28"/>
          <w:lang w:val="kk-KZ"/>
        </w:rPr>
        <w:t>»</w:t>
      </w:r>
      <w:r w:rsidRPr="00DB7768">
        <w:rPr>
          <w:sz w:val="28"/>
          <w:szCs w:val="28"/>
          <w:lang w:val="kk-KZ"/>
        </w:rPr>
        <w:t xml:space="preserve"> газдар мен булар (температурасы плюс 300 °С-тан минус 30 °С-қа </w:t>
      </w:r>
      <w:r w:rsidRPr="00DB7768">
        <w:rPr>
          <w:sz w:val="28"/>
          <w:szCs w:val="28"/>
          <w:lang w:val="kk-KZ"/>
        </w:rPr>
        <w:lastRenderedPageBreak/>
        <w:t>дейін);</w:t>
      </w:r>
    </w:p>
    <w:p w14:paraId="33C2997F" w14:textId="77777777" w:rsidR="00DB7768" w:rsidRPr="00DB7768" w:rsidRDefault="00DB7768" w:rsidP="00DB7768">
      <w:pPr>
        <w:widowControl w:val="0"/>
        <w:ind w:firstLine="709"/>
        <w:jc w:val="both"/>
        <w:rPr>
          <w:sz w:val="28"/>
          <w:szCs w:val="28"/>
          <w:lang w:val="kk-KZ"/>
        </w:rPr>
      </w:pPr>
      <w:r w:rsidRPr="00DB7768">
        <w:rPr>
          <w:b/>
          <w:sz w:val="28"/>
          <w:szCs w:val="28"/>
          <w:lang w:val="kk-KZ"/>
        </w:rPr>
        <w:t>«</w:t>
      </w:r>
      <w:r w:rsidRPr="00DB7768">
        <w:rPr>
          <w:sz w:val="28"/>
          <w:szCs w:val="28"/>
          <w:lang w:val="kk-KZ"/>
        </w:rPr>
        <w:t>суық</w:t>
      </w:r>
      <w:r w:rsidRPr="00DB7768">
        <w:rPr>
          <w:b/>
          <w:sz w:val="28"/>
          <w:szCs w:val="28"/>
          <w:lang w:val="kk-KZ"/>
        </w:rPr>
        <w:t>»</w:t>
      </w:r>
      <w:r w:rsidRPr="00DB7768">
        <w:rPr>
          <w:sz w:val="28"/>
          <w:szCs w:val="28"/>
          <w:lang w:val="kk-KZ"/>
        </w:rPr>
        <w:t xml:space="preserve"> булар мен газдар (температурасы минус 30 °С-тан минус 165 °С-қа дейін).</w:t>
      </w:r>
    </w:p>
    <w:p w14:paraId="4B877D32" w14:textId="77777777" w:rsidR="00DB7768" w:rsidRPr="00DB7768" w:rsidRDefault="00DB7768" w:rsidP="00DB7768">
      <w:pPr>
        <w:widowControl w:val="0"/>
        <w:ind w:firstLine="709"/>
        <w:jc w:val="both"/>
        <w:rPr>
          <w:sz w:val="28"/>
          <w:szCs w:val="28"/>
          <w:lang w:val="kk-KZ"/>
        </w:rPr>
      </w:pPr>
      <w:r w:rsidRPr="00DB7768">
        <w:rPr>
          <w:b/>
          <w:sz w:val="28"/>
          <w:szCs w:val="28"/>
          <w:lang w:val="kk-KZ"/>
        </w:rPr>
        <w:t>«</w:t>
      </w:r>
      <w:r w:rsidRPr="00DB7768">
        <w:rPr>
          <w:sz w:val="28"/>
          <w:szCs w:val="28"/>
          <w:lang w:val="kk-KZ"/>
        </w:rPr>
        <w:t>Жылы</w:t>
      </w:r>
      <w:r w:rsidRPr="00DB7768">
        <w:rPr>
          <w:b/>
          <w:sz w:val="28"/>
          <w:szCs w:val="28"/>
          <w:lang w:val="kk-KZ"/>
        </w:rPr>
        <w:t>»</w:t>
      </w:r>
      <w:r w:rsidRPr="00DB7768">
        <w:rPr>
          <w:sz w:val="28"/>
          <w:szCs w:val="28"/>
          <w:lang w:val="kk-KZ"/>
        </w:rPr>
        <w:t xml:space="preserve"> алауқасақтандырғыш клапандардан төгінділер, компрессорлық цехтың авариялық төгінділері мен үрлемелері, газды кептіру және тазарту блоктары, ректификация, газды алдын ала салқындату және т.б.</w:t>
      </w:r>
    </w:p>
    <w:p w14:paraId="27DABBC3" w14:textId="77777777" w:rsidR="00DB7768" w:rsidRPr="00DB7768" w:rsidRDefault="00DB7768" w:rsidP="00DB7768">
      <w:pPr>
        <w:widowControl w:val="0"/>
        <w:ind w:firstLine="709"/>
        <w:jc w:val="both"/>
        <w:rPr>
          <w:sz w:val="28"/>
          <w:szCs w:val="28"/>
          <w:lang w:val="kk-KZ"/>
        </w:rPr>
      </w:pPr>
      <w:r w:rsidRPr="00DB7768">
        <w:rPr>
          <w:b/>
          <w:sz w:val="28"/>
          <w:szCs w:val="28"/>
          <w:lang w:val="kk-KZ"/>
        </w:rPr>
        <w:t>«</w:t>
      </w:r>
      <w:r w:rsidRPr="00DB7768">
        <w:rPr>
          <w:sz w:val="28"/>
          <w:szCs w:val="28"/>
          <w:lang w:val="kk-KZ"/>
        </w:rPr>
        <w:t>Суық</w:t>
      </w:r>
      <w:r w:rsidRPr="00DB7768">
        <w:rPr>
          <w:b/>
          <w:sz w:val="28"/>
          <w:szCs w:val="28"/>
          <w:lang w:val="kk-KZ"/>
        </w:rPr>
        <w:t>»</w:t>
      </w:r>
      <w:r w:rsidRPr="00DB7768">
        <w:rPr>
          <w:sz w:val="28"/>
          <w:szCs w:val="28"/>
          <w:lang w:val="kk-KZ"/>
        </w:rPr>
        <w:t xml:space="preserve"> алауқа сұйылту блогынан, сорғы СТГ, регазификаторлардан және т.б. төмен температуралы төгінділер, сондай-ақ СТГ изотермиялық резервуарларының реттелетін қауіпсіздік клапандарынан төгінділер жіберіледі.</w:t>
      </w:r>
    </w:p>
    <w:p w14:paraId="0D61DE17" w14:textId="77777777" w:rsidR="00DB7768" w:rsidRPr="00DB7768" w:rsidRDefault="00DB7768" w:rsidP="00DB7768">
      <w:pPr>
        <w:widowControl w:val="0"/>
        <w:ind w:firstLine="709"/>
        <w:jc w:val="both"/>
        <w:rPr>
          <w:sz w:val="28"/>
          <w:szCs w:val="28"/>
          <w:lang w:val="kk-KZ"/>
        </w:rPr>
      </w:pPr>
      <w:r w:rsidRPr="00DB7768">
        <w:rPr>
          <w:b/>
          <w:sz w:val="28"/>
          <w:szCs w:val="28"/>
          <w:lang w:val="kk-KZ"/>
        </w:rPr>
        <w:t>«</w:t>
      </w:r>
      <w:r w:rsidRPr="00DB7768">
        <w:rPr>
          <w:sz w:val="28"/>
          <w:szCs w:val="28"/>
          <w:lang w:val="kk-KZ"/>
        </w:rPr>
        <w:t>Суық</w:t>
      </w:r>
      <w:r w:rsidRPr="00DB7768">
        <w:rPr>
          <w:b/>
          <w:sz w:val="28"/>
          <w:szCs w:val="28"/>
          <w:lang w:val="kk-KZ"/>
        </w:rPr>
        <w:t>»</w:t>
      </w:r>
      <w:r w:rsidRPr="00DB7768">
        <w:rPr>
          <w:sz w:val="28"/>
          <w:szCs w:val="28"/>
          <w:lang w:val="kk-KZ"/>
        </w:rPr>
        <w:t xml:space="preserve"> алау жүйелері келесі талаптарды ескере отырып орындалады:</w:t>
      </w:r>
    </w:p>
    <w:p w14:paraId="7E91DF4F" w14:textId="77777777" w:rsidR="00DB7768" w:rsidRPr="00DB7768" w:rsidRDefault="00DB7768" w:rsidP="00DB7768">
      <w:pPr>
        <w:widowControl w:val="0"/>
        <w:ind w:firstLine="709"/>
        <w:jc w:val="both"/>
        <w:rPr>
          <w:sz w:val="28"/>
          <w:szCs w:val="28"/>
          <w:lang w:val="kk-KZ"/>
        </w:rPr>
      </w:pPr>
      <w:r w:rsidRPr="00DB7768">
        <w:rPr>
          <w:sz w:val="28"/>
          <w:szCs w:val="28"/>
          <w:lang w:val="kk-KZ"/>
        </w:rPr>
        <w:t>изотермиялық сақтау резервуарларында орнатылған сақтандырғыш клапандардан СТГ буын ағызу әрбір резервуардан жеке құбыржолдар арқылы арнайы алау коллекторына және буды жағуға арналған дербес қондырғыға жіберілуі тиіс;</w:t>
      </w:r>
    </w:p>
    <w:p w14:paraId="3D30DA6D" w14:textId="77777777" w:rsidR="00DB7768" w:rsidRPr="00DB7768" w:rsidRDefault="00DB7768" w:rsidP="00DB7768">
      <w:pPr>
        <w:widowControl w:val="0"/>
        <w:ind w:firstLine="709"/>
        <w:jc w:val="both"/>
        <w:rPr>
          <w:sz w:val="28"/>
          <w:szCs w:val="28"/>
          <w:lang w:val="kk-KZ"/>
        </w:rPr>
      </w:pPr>
      <w:r w:rsidRPr="00DB7768">
        <w:rPr>
          <w:sz w:val="28"/>
          <w:szCs w:val="28"/>
          <w:lang w:val="kk-KZ"/>
        </w:rPr>
        <w:t>сақтандыру клапандарының және технологиялық блоктардың (қондырғылардың) басқа да авариялық құрылғыларының төгінділері изотермиялық резервуарлардың сақтандыру клапандарынан төгінділер жүйесімен байланысты емес дербес жүйеге жіберілуі тиіс.</w:t>
      </w:r>
    </w:p>
    <w:p w14:paraId="163863D6" w14:textId="77777777" w:rsidR="00DB7768" w:rsidRPr="00DB7768" w:rsidRDefault="00DB7768" w:rsidP="00DB7768">
      <w:pPr>
        <w:widowControl w:val="0"/>
        <w:ind w:firstLine="709"/>
        <w:jc w:val="both"/>
        <w:rPr>
          <w:sz w:val="28"/>
          <w:szCs w:val="28"/>
          <w:lang w:val="kk-KZ"/>
        </w:rPr>
      </w:pPr>
      <w:r w:rsidRPr="00DB7768">
        <w:rPr>
          <w:sz w:val="28"/>
          <w:szCs w:val="28"/>
          <w:lang w:val="kk-KZ"/>
        </w:rPr>
        <w:t>Изотермиялық резервуарлардың сақтандырғыш клапандарынан СТГ буын жинаудың арнайы алау коллекторы өрт кезінде жылу әсерін қоспағанда, артық қысымды тудыратын факторлардың барлық ықтимал комбинациялары кезінде СТГ қоймасының барлық резервуарларында түзілетін булардың максималды санының өтуіне есептеледі.</w:t>
      </w:r>
    </w:p>
    <w:p w14:paraId="0C5AD339" w14:textId="77777777" w:rsidR="00DB7768" w:rsidRPr="00DB7768" w:rsidRDefault="00DB7768" w:rsidP="00DB7768">
      <w:pPr>
        <w:widowControl w:val="0"/>
        <w:ind w:firstLine="709"/>
        <w:jc w:val="both"/>
        <w:rPr>
          <w:sz w:val="28"/>
          <w:szCs w:val="28"/>
          <w:lang w:val="kk-KZ"/>
        </w:rPr>
      </w:pPr>
      <w:r w:rsidRPr="00DB7768">
        <w:rPr>
          <w:sz w:val="28"/>
          <w:szCs w:val="28"/>
          <w:lang w:val="kk-KZ"/>
        </w:rPr>
        <w:t>Осы жүйедегі қысымның жоғалуы (резервуардан максималды төгу кезінде алау оқпанының жоғарғы жағына дейін) атмосфераға тікелей төгудің сақтандырғыш клапандары іске қосыла бастайтын СТГ резервуарларындағы (технологиялық регламентпен берілген) қысымның рұқсат етілген ең жоғары асып кету мәнінен жоғары болмауы тиіс.</w:t>
      </w:r>
    </w:p>
    <w:p w14:paraId="1365FA51"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Экологиялық көрсеткіштер және пайдалану деректері</w:t>
      </w:r>
    </w:p>
    <w:p w14:paraId="4A40A947" w14:textId="77777777" w:rsidR="00DB7768" w:rsidRPr="00DB7768" w:rsidRDefault="00DB7768" w:rsidP="00DB7768">
      <w:pPr>
        <w:widowControl w:val="0"/>
        <w:ind w:firstLine="709"/>
        <w:jc w:val="both"/>
        <w:rPr>
          <w:sz w:val="28"/>
          <w:szCs w:val="28"/>
          <w:lang w:val="kk-KZ"/>
        </w:rPr>
      </w:pPr>
      <w:r w:rsidRPr="00DB7768">
        <w:rPr>
          <w:sz w:val="28"/>
          <w:szCs w:val="28"/>
          <w:lang w:val="kk-KZ"/>
        </w:rPr>
        <w:t>СТГ қондырғысының технологиялық блоктарынан алау жүйесінің өткізу қабілеттілігі:</w:t>
      </w:r>
    </w:p>
    <w:p w14:paraId="2DAAD6F2"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жеке технологиялық блоктан (қондырғыдан) жалпы алау коллекторына дейінгі құбыржолдар үшін-осы блоктың (қондырғының) бір аппаратынан ең жоғары авариялық ағызу бойынша;</w:t>
      </w:r>
    </w:p>
    <w:p w14:paraId="0E04C6B4"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алау коллекторы үшін - осы технологиялық блокты апаттық лақтыру бойынша, бұл лақтыру К=1,2 коэффициенті бар қалғандарымен салыстырғанда максималды болып табылады..</w:t>
      </w:r>
    </w:p>
    <w:p w14:paraId="68479120"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Бұл жүйеде қысымның жоғалуы максималды ағызу кезінде 0,1 МПа-дан (алау бөшкесінің жоғарғы жағына дейін) аспауы керек.</w:t>
      </w:r>
    </w:p>
    <w:p w14:paraId="1C975923"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 xml:space="preserve">Сұйық фазаның алау қондырғыларына тасымалдануын болдырмау үшін  </w:t>
      </w:r>
      <w:r w:rsidRPr="00DB7768">
        <w:rPr>
          <w:b/>
          <w:sz w:val="28"/>
          <w:szCs w:val="28"/>
          <w:lang w:val="kk-KZ"/>
        </w:rPr>
        <w:t>«</w:t>
      </w:r>
      <w:r w:rsidRPr="00DB7768">
        <w:rPr>
          <w:sz w:val="28"/>
          <w:szCs w:val="28"/>
          <w:lang w:val="kk-KZ"/>
        </w:rPr>
        <w:t>суық</w:t>
      </w:r>
      <w:r w:rsidRPr="00DB7768">
        <w:rPr>
          <w:b/>
          <w:sz w:val="28"/>
          <w:szCs w:val="28"/>
          <w:lang w:val="kk-KZ"/>
        </w:rPr>
        <w:t>»</w:t>
      </w:r>
      <w:r w:rsidRPr="00DB7768">
        <w:rPr>
          <w:sz w:val="28"/>
          <w:szCs w:val="28"/>
          <w:lang w:val="kk-KZ"/>
        </w:rPr>
        <w:t xml:space="preserve"> төгінділер бөлінген сұйық фазаны буландыру үшін сыртқы жылыту жүйесімен (бу, су) жабдықталған көлемді сепараторларға жіберіледі.</w:t>
      </w:r>
    </w:p>
    <w:p w14:paraId="75434564"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 xml:space="preserve">СТГ кешенінің </w:t>
      </w:r>
      <w:r w:rsidRPr="00DB7768">
        <w:rPr>
          <w:b/>
          <w:sz w:val="28"/>
          <w:szCs w:val="28"/>
          <w:lang w:val="kk-KZ"/>
        </w:rPr>
        <w:t>«</w:t>
      </w:r>
      <w:r w:rsidRPr="00DB7768">
        <w:rPr>
          <w:sz w:val="28"/>
          <w:szCs w:val="28"/>
          <w:lang w:val="kk-KZ"/>
        </w:rPr>
        <w:t>суық</w:t>
      </w:r>
      <w:r w:rsidRPr="00DB7768">
        <w:rPr>
          <w:b/>
          <w:sz w:val="28"/>
          <w:szCs w:val="28"/>
          <w:lang w:val="kk-KZ"/>
        </w:rPr>
        <w:t>»</w:t>
      </w:r>
      <w:r w:rsidRPr="00DB7768">
        <w:rPr>
          <w:sz w:val="28"/>
          <w:szCs w:val="28"/>
          <w:lang w:val="kk-KZ"/>
        </w:rPr>
        <w:t xml:space="preserve"> алау жүйелерінде мыналардан тұратын </w:t>
      </w:r>
      <w:r w:rsidRPr="00DB7768">
        <w:rPr>
          <w:sz w:val="28"/>
          <w:szCs w:val="28"/>
          <w:lang w:val="kk-KZ"/>
        </w:rPr>
        <w:lastRenderedPageBreak/>
        <w:t>шығарылатын газдар мен буларды жағуға арналған өз алау қондырғылары бар: басымен және лабиринттік тығыздағышпен жабдықталған алау оқпаны; тұтану жүйелері; бақылау және автоматика құралдары; алау жүйелерін орнатудың және қауіпсіз пайдаланудың қолданыстағы ережелерінің талаптарына сәйкес байлау құбырлары.</w:t>
      </w:r>
    </w:p>
    <w:p w14:paraId="30C9F794"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Үшін тұтану тастанды газдар мен булардың және тұрақты қамтамасыз ету, жану алауты оқпан жеткізгі құбыржолымен, отын газды және тұтандырғышы бар кезекші оттықтармен электрмен жабдықтау сенімділігінің І санатты қашықтан электр тұтандырғыш құрылғысымен жарақтандырылады.</w:t>
      </w:r>
    </w:p>
    <w:p w14:paraId="4F2BB21F" w14:textId="77777777" w:rsidR="00DB7768" w:rsidRPr="00DB7768" w:rsidRDefault="00DB7768" w:rsidP="00DB7768">
      <w:pPr>
        <w:widowControl w:val="0"/>
        <w:tabs>
          <w:tab w:val="left" w:pos="993"/>
        </w:tabs>
        <w:ind w:firstLine="709"/>
        <w:jc w:val="both"/>
        <w:rPr>
          <w:sz w:val="28"/>
          <w:szCs w:val="28"/>
          <w:lang w:val="kk-KZ"/>
        </w:rPr>
      </w:pPr>
      <w:r w:rsidRPr="00DB7768">
        <w:rPr>
          <w:sz w:val="28"/>
          <w:szCs w:val="28"/>
          <w:lang w:val="kk-KZ"/>
        </w:rPr>
        <w:t>Отын газын алау оқпанына беру СТГ кешенін отын газымен жабдықтаудың орталықтандырылған жүйесінен жүргізіледі. Кезекші жанарғыларға отын газының ең аз қысымы немесе шығыны дабылы кешен операторының (диспетчерінің) қалқанына шығарылды.</w:t>
      </w:r>
    </w:p>
    <w:p w14:paraId="5A5D226E"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41FEC7A1"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қосымша әсер жоқ.</w:t>
      </w:r>
    </w:p>
    <w:p w14:paraId="663D3404"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55017710"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34417316"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4DE8D767"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789C5E09" w14:textId="77777777" w:rsidR="00DB7768" w:rsidRPr="00DB7768" w:rsidRDefault="00DB7768" w:rsidP="00DB7768">
      <w:pPr>
        <w:widowControl w:val="0"/>
        <w:ind w:firstLine="709"/>
        <w:jc w:val="both"/>
        <w:rPr>
          <w:b/>
          <w:sz w:val="28"/>
          <w:szCs w:val="28"/>
          <w:lang w:val="kk-KZ"/>
        </w:rPr>
      </w:pPr>
      <w:r w:rsidRPr="00DB7768">
        <w:rPr>
          <w:b/>
          <w:sz w:val="28"/>
          <w:szCs w:val="28"/>
          <w:lang w:val="kk-KZ"/>
        </w:rPr>
        <w:t>Енгізу әсері</w:t>
      </w:r>
    </w:p>
    <w:p w14:paraId="21D07462"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Атмосфералық ауаға жанбайтын көмірсутек газының шығарындыларын болдырмау.</w:t>
      </w:r>
    </w:p>
    <w:p w14:paraId="550DA9D8" w14:textId="77777777" w:rsidR="00DB7768" w:rsidRPr="00DB7768" w:rsidRDefault="00DB7768" w:rsidP="00DB7768">
      <w:pPr>
        <w:tabs>
          <w:tab w:val="left" w:pos="993"/>
        </w:tabs>
        <w:ind w:firstLine="709"/>
        <w:jc w:val="both"/>
        <w:rPr>
          <w:sz w:val="28"/>
          <w:szCs w:val="28"/>
          <w:lang w:val="kk-KZ"/>
        </w:rPr>
      </w:pPr>
    </w:p>
    <w:p w14:paraId="08399FEF"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5.4.5.5. СКГ-ны гидролиз арқылы карбонил сульфидінен (COS) тазарту әдісі</w:t>
      </w:r>
    </w:p>
    <w:p w14:paraId="25B94CD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50C5DD13"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сұйытылған көмірсутек газын (СКГ) карбонилсульфид қоспасынан (көміртегі сульфидті, көміртегі сероксиді) 5,0 ppm қалдық құрамына дейін тазарту үшін қолданылады.</w:t>
      </w:r>
    </w:p>
    <w:p w14:paraId="51BEFD3D" w14:textId="77777777" w:rsidR="00DB7768" w:rsidRPr="00DB7768" w:rsidRDefault="00DB7768" w:rsidP="00DB7768">
      <w:pPr>
        <w:widowControl w:val="0"/>
        <w:ind w:firstLine="709"/>
        <w:jc w:val="both"/>
        <w:rPr>
          <w:sz w:val="28"/>
          <w:szCs w:val="28"/>
          <w:lang w:val="kk-KZ"/>
        </w:rPr>
      </w:pPr>
      <w:r w:rsidRPr="00DB7768">
        <w:rPr>
          <w:sz w:val="28"/>
          <w:szCs w:val="28"/>
          <w:lang w:val="kk-KZ"/>
        </w:rPr>
        <w:t>Карбонилсульфидтің гидролизі және оның гидролиз өнімдерінің диэтаноламиннің (ДЭА) сулы ерітіндісімен химосорбциясы, содан кейін ДЭA қаныққан ерітіндісінің термиялық регенерациясы. СКГ-дағы карбонилсульфидтің концентрациясы тазартуға дейін массаның ең көп 0,05 % құрайды, карбонилсульфидтің қалдық құрамы – массаның 0,0005 %-нан аспайды.</w:t>
      </w:r>
    </w:p>
    <w:p w14:paraId="2705F71C"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2AE5C0DE"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қосымша әсер жоқ.</w:t>
      </w:r>
    </w:p>
    <w:p w14:paraId="4B24DA5E"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5FDA1A31"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4D2BC608"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235900E4"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69DF5ADF" w14:textId="77777777" w:rsidR="00DB7768" w:rsidRPr="00DB7768" w:rsidRDefault="00DB7768" w:rsidP="00DB7768">
      <w:pPr>
        <w:widowControl w:val="0"/>
        <w:ind w:firstLine="709"/>
        <w:jc w:val="both"/>
        <w:rPr>
          <w:b/>
          <w:sz w:val="28"/>
          <w:szCs w:val="28"/>
          <w:lang w:val="kk-KZ"/>
        </w:rPr>
      </w:pPr>
      <w:r w:rsidRPr="00DB7768">
        <w:rPr>
          <w:b/>
          <w:sz w:val="28"/>
          <w:szCs w:val="28"/>
          <w:lang w:val="kk-KZ"/>
        </w:rPr>
        <w:lastRenderedPageBreak/>
        <w:t>Енгізу әсері</w:t>
      </w:r>
    </w:p>
    <w:p w14:paraId="38AE09F5"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Құрамында меркаптандармен, күкіртті сутегімен және көмірқышқыл газымен бірге алынуы қиын карбонил сульфиді (COS) бар СКГ кешенді регенеративті күкіртті тазарту. Құрамында сульфид бар улы ағындардың түзілуінің болмауы.</w:t>
      </w:r>
    </w:p>
    <w:p w14:paraId="0C73CA29" w14:textId="77777777" w:rsidR="00DB7768" w:rsidRPr="00DB7768" w:rsidRDefault="00DB7768" w:rsidP="00DB7768">
      <w:pPr>
        <w:tabs>
          <w:tab w:val="left" w:pos="993"/>
        </w:tabs>
        <w:ind w:firstLine="709"/>
        <w:jc w:val="both"/>
        <w:rPr>
          <w:sz w:val="28"/>
          <w:szCs w:val="28"/>
          <w:lang w:val="kk-KZ"/>
        </w:rPr>
      </w:pPr>
    </w:p>
    <w:p w14:paraId="511F4190"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5.4.5.6. СКГ-ны адсорбциялық кептіру, СКГ сығымдау</w:t>
      </w:r>
    </w:p>
    <w:p w14:paraId="372313C5"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57BA39F7" w14:textId="77777777" w:rsidR="00DB7768" w:rsidRPr="00DB7768" w:rsidRDefault="00DB7768" w:rsidP="00DB7768">
      <w:pPr>
        <w:widowControl w:val="0"/>
        <w:ind w:firstLine="709"/>
        <w:jc w:val="both"/>
        <w:rPr>
          <w:sz w:val="28"/>
          <w:szCs w:val="28"/>
          <w:lang w:val="kk-KZ"/>
        </w:rPr>
      </w:pPr>
      <w:r w:rsidRPr="00DB7768">
        <w:rPr>
          <w:sz w:val="28"/>
          <w:szCs w:val="28"/>
          <w:lang w:val="kk-KZ"/>
        </w:rPr>
        <w:t>Адсорбциялық кептіру процесі тек пропаннан өтеді. Пропанды кептіру қондырғысы – ылғалды пропаннан суды сіңіру үшін ылғал сіңіргіш ретінде молекулалық електерді пайдаланатын және құрғақ пропанның ылғалдылығына 1 миллион-1-ден аз салмақ жететін жеткізуші әзірлеген кептіру қондырғысы. Кептіру блогы екі реактордан тұрады. Бір реттік 1 реактор адсорбция циклінде, ал екіншісі регенерация циклінде немесе күту. Реактордың регенерациясы қыздырылған пропан ағынын адсорбердің жоғарғы жағы арқылы кері ағынмен бағыттау арқылы жүзеге асырылады.</w:t>
      </w:r>
    </w:p>
    <w:p w14:paraId="1E4EAAEC"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4AFFF2AE"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қосымша әсер жоқ.</w:t>
      </w:r>
    </w:p>
    <w:p w14:paraId="580DD9F9"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266FFA5A"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30E420D1"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3ACBCEC3"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37C7EAB4" w14:textId="77777777" w:rsidR="00DB7768" w:rsidRPr="00DB7768" w:rsidRDefault="00DB7768" w:rsidP="00DB7768">
      <w:pPr>
        <w:widowControl w:val="0"/>
        <w:ind w:firstLine="709"/>
        <w:jc w:val="both"/>
        <w:rPr>
          <w:b/>
          <w:sz w:val="28"/>
          <w:szCs w:val="28"/>
          <w:lang w:val="kk-KZ"/>
        </w:rPr>
      </w:pPr>
      <w:r w:rsidRPr="00DB7768">
        <w:rPr>
          <w:b/>
          <w:sz w:val="28"/>
          <w:szCs w:val="28"/>
          <w:lang w:val="kk-KZ"/>
        </w:rPr>
        <w:t>Енгізу әсері</w:t>
      </w:r>
    </w:p>
    <w:p w14:paraId="0B83C965"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Құрамында меркаптандармен, күкіртті сутегімен және көмірқышқыл газымен бірге алынуы қиын карбонил сульфиді (COS) бар СКГ кешенді регенеративті күкіртті тазарту. Құрамында сульфид бар улы ағындардың түзілуінің болмауы.</w:t>
      </w:r>
    </w:p>
    <w:p w14:paraId="59D1DE8A" w14:textId="77777777" w:rsidR="00DB7768" w:rsidRPr="00DB7768" w:rsidRDefault="00DB7768" w:rsidP="00DB7768">
      <w:pPr>
        <w:tabs>
          <w:tab w:val="left" w:pos="993"/>
        </w:tabs>
        <w:ind w:firstLine="709"/>
        <w:jc w:val="both"/>
        <w:rPr>
          <w:sz w:val="28"/>
          <w:szCs w:val="28"/>
          <w:lang w:val="kk-KZ"/>
        </w:rPr>
      </w:pPr>
    </w:p>
    <w:p w14:paraId="63532C7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5.4.5.7. MERICHEM процесімен СКГ тазарту техникасы (меркаптандарды, H2S және COS жою)</w:t>
      </w:r>
    </w:p>
    <w:p w14:paraId="08DDFDB8"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475B3490" w14:textId="77777777" w:rsidR="00DB7768" w:rsidRPr="00DB7768" w:rsidRDefault="00DB7768" w:rsidP="00DB7768">
      <w:pPr>
        <w:widowControl w:val="0"/>
        <w:ind w:firstLine="709"/>
        <w:jc w:val="both"/>
        <w:rPr>
          <w:sz w:val="28"/>
          <w:szCs w:val="28"/>
          <w:lang w:val="kk-KZ"/>
        </w:rPr>
      </w:pPr>
      <w:r w:rsidRPr="00DB7768">
        <w:rPr>
          <w:sz w:val="28"/>
          <w:szCs w:val="28"/>
          <w:lang w:val="kk-KZ"/>
        </w:rPr>
        <w:t>СКГ-дағы күкірт қосылыстары күкіртсутек пен меркаптандармен ұсынылған. Егер сутегі сульфидінен СКГ тазарту алканоламиндердің регенерацияланатын Сулы ерітінділерімен жүзеге асырылса, онда СКГ-ны меркаптандардан тазарту үшін 5.11-суретте көрсетілген схема бойынша меркаптидтермен қаныққан сілтілі ерітіндінің тотығу-каталитикалық регенерациясымен оларды сілтілі экстракциялау әдісі қолданылады.</w:t>
      </w:r>
    </w:p>
    <w:p w14:paraId="10FC6569" w14:textId="77777777" w:rsidR="00DB7768" w:rsidRPr="00DB7768" w:rsidRDefault="00DB7768" w:rsidP="00DB7768">
      <w:pPr>
        <w:widowControl w:val="0"/>
        <w:ind w:firstLine="709"/>
        <w:jc w:val="both"/>
        <w:rPr>
          <w:sz w:val="28"/>
          <w:szCs w:val="28"/>
          <w:lang w:val="kk-KZ"/>
        </w:rPr>
      </w:pPr>
      <w:r w:rsidRPr="00DB7768">
        <w:rPr>
          <w:sz w:val="28"/>
          <w:szCs w:val="28"/>
          <w:lang w:val="kk-KZ"/>
        </w:rPr>
        <w:t>СКГ-ның экстрактордағы сілтілі ерітіндімен әрекеттесуі кезінде оның құрамындағы метил - және этилмеркаптандардың химосорбциясы жүреді, реакция бойынша көмірсутектерде ерімейтін натрий меркаптидтерін түзеді:</w:t>
      </w:r>
    </w:p>
    <w:p w14:paraId="3DCB329B" w14:textId="77777777" w:rsidR="00DB7768" w:rsidRPr="00DB7768" w:rsidRDefault="00DB7768" w:rsidP="00DB7768">
      <w:pPr>
        <w:widowControl w:val="0"/>
        <w:ind w:firstLine="709"/>
        <w:jc w:val="center"/>
        <w:rPr>
          <w:sz w:val="28"/>
          <w:szCs w:val="28"/>
          <w:lang w:val="kk-KZ"/>
        </w:rPr>
      </w:pPr>
    </w:p>
    <w:p w14:paraId="37612665" w14:textId="77777777" w:rsidR="00DB7768" w:rsidRPr="00DB7768" w:rsidRDefault="00DB7768" w:rsidP="00DB7768">
      <w:pPr>
        <w:widowControl w:val="0"/>
        <w:ind w:firstLine="709"/>
        <w:jc w:val="center"/>
        <w:rPr>
          <w:sz w:val="28"/>
          <w:szCs w:val="28"/>
          <w:lang w:val="kk-KZ"/>
        </w:rPr>
      </w:pPr>
      <w:r w:rsidRPr="00DB7768">
        <w:rPr>
          <w:sz w:val="28"/>
          <w:szCs w:val="28"/>
          <w:lang w:val="kk-KZ"/>
        </w:rPr>
        <w:t>RSH + NaOH = RSNa + H2O (1)</w:t>
      </w:r>
    </w:p>
    <w:p w14:paraId="250AD27A" w14:textId="77777777" w:rsidR="00DB7768" w:rsidRPr="00DB7768" w:rsidRDefault="00DB7768" w:rsidP="00DB7768">
      <w:pPr>
        <w:widowControl w:val="0"/>
        <w:ind w:firstLine="709"/>
        <w:jc w:val="center"/>
        <w:rPr>
          <w:sz w:val="28"/>
          <w:szCs w:val="28"/>
          <w:lang w:val="kk-KZ"/>
        </w:rPr>
      </w:pPr>
    </w:p>
    <w:p w14:paraId="2B39475F" w14:textId="77777777" w:rsidR="00DB7768" w:rsidRPr="00DB7768" w:rsidRDefault="00DB7768" w:rsidP="00DB7768">
      <w:pPr>
        <w:widowControl w:val="0"/>
        <w:ind w:firstLine="709"/>
        <w:jc w:val="both"/>
        <w:rPr>
          <w:sz w:val="28"/>
          <w:szCs w:val="28"/>
          <w:lang w:val="kk-KZ"/>
        </w:rPr>
      </w:pPr>
      <w:r w:rsidRPr="00DB7768">
        <w:rPr>
          <w:sz w:val="28"/>
          <w:szCs w:val="28"/>
          <w:lang w:val="kk-KZ"/>
        </w:rPr>
        <w:t>T-101 экстракторының жоғарғы жағынан меркаптандардан тазартылған СКГ қондырғыдан шығарылады, ал экстрактор текшесінен меркаптидтермен қаныққан сілтілі ерітінді R-101 регенераторына түседі, онда катализатордың қатысуымен ауамен меркаптидтердің тотығуы жүреді, сілтілі ерітіндіде ерімейтін органикалық дисульфидтер түзіліп, бос сілтілер бөлінеді:</w:t>
      </w:r>
    </w:p>
    <w:p w14:paraId="4F73D211" w14:textId="77777777" w:rsidR="00DB7768" w:rsidRPr="00DB7768" w:rsidRDefault="00DB7768" w:rsidP="00DB7768">
      <w:pPr>
        <w:widowControl w:val="0"/>
        <w:ind w:firstLine="709"/>
        <w:jc w:val="both"/>
        <w:rPr>
          <w:sz w:val="28"/>
          <w:szCs w:val="28"/>
          <w:lang w:val="kk-KZ"/>
        </w:rPr>
      </w:pPr>
    </w:p>
    <w:p w14:paraId="294EA5C0" w14:textId="77777777" w:rsidR="00DB7768" w:rsidRPr="00DB7768" w:rsidRDefault="00DB7768" w:rsidP="00DB7768">
      <w:pPr>
        <w:widowControl w:val="0"/>
        <w:ind w:firstLine="709"/>
        <w:jc w:val="center"/>
        <w:rPr>
          <w:rFonts w:eastAsia="Cardo"/>
          <w:sz w:val="28"/>
          <w:szCs w:val="28"/>
          <w:lang w:val="kk-KZ"/>
        </w:rPr>
      </w:pPr>
      <w:r w:rsidRPr="00DB7768">
        <w:rPr>
          <w:rFonts w:eastAsia="Cardo"/>
          <w:sz w:val="28"/>
          <w:szCs w:val="28"/>
          <w:lang w:val="kk-KZ"/>
        </w:rPr>
        <w:t>2RSNa + 0,5 O2 + H2O → RSSR + 2NaOH (2)</w:t>
      </w:r>
    </w:p>
    <w:p w14:paraId="49398CD8" w14:textId="77777777" w:rsidR="00DB7768" w:rsidRPr="00DB7768" w:rsidRDefault="00DB7768" w:rsidP="00DB7768">
      <w:pPr>
        <w:widowControl w:val="0"/>
        <w:ind w:firstLine="709"/>
        <w:jc w:val="center"/>
        <w:rPr>
          <w:sz w:val="28"/>
          <w:szCs w:val="28"/>
          <w:lang w:val="kk-KZ"/>
        </w:rPr>
      </w:pPr>
    </w:p>
    <w:p w14:paraId="3FDD08FE" w14:textId="77777777" w:rsidR="00DB7768" w:rsidRPr="00DB7768" w:rsidRDefault="00DB7768" w:rsidP="00DB7768">
      <w:pPr>
        <w:widowControl w:val="0"/>
        <w:ind w:firstLine="709"/>
        <w:jc w:val="both"/>
        <w:rPr>
          <w:sz w:val="28"/>
          <w:szCs w:val="28"/>
          <w:lang w:val="kk-KZ"/>
        </w:rPr>
      </w:pPr>
      <w:r w:rsidRPr="00DB7768">
        <w:rPr>
          <w:sz w:val="28"/>
          <w:szCs w:val="28"/>
          <w:lang w:val="kk-KZ"/>
        </w:rPr>
        <w:t>Қалдық ауаның регенерацияланған сілтілі ерітіндімен және регенератордың жоғарғы жағынан дисульфидтермен қоспасы D-102 газсыздандырғышқа түседі, ол жерден ауа жақын маңдағы пештің оттығына қыздыру үшін жіберіледі, ал дисульфидтері бар регенерацияланған сілтілі ерітінді D-102 газсыздандырғышының түбінен шығарылады, бензин фракциясымен және Р-101 сорғысымен араласады, Е-102 тоңазытқышы арқылы сепараторға жіберіледі дисульфидтер D-103. Сепаратордың жоғарғы жағынан дисульфидтердің бензин сығындысы гидротазартуға немесе каткрекинг қондырғысының шикізатына жіберіледі, ал D-103 сепараторының төменгі жағынан сілтінің регенерацияланған ерітіндісі СКГ меркаптандардан тазарту үшін экстракторға қайтарылады.</w:t>
      </w:r>
    </w:p>
    <w:p w14:paraId="1DAEDFE7" w14:textId="77777777" w:rsidR="00DB7768" w:rsidRPr="00DB7768" w:rsidRDefault="00DB7768" w:rsidP="00DB7768">
      <w:pPr>
        <w:widowControl w:val="0"/>
        <w:ind w:firstLine="709"/>
        <w:jc w:val="both"/>
        <w:rPr>
          <w:sz w:val="28"/>
          <w:szCs w:val="28"/>
          <w:lang w:val="kk-KZ"/>
        </w:rPr>
      </w:pPr>
      <w:r w:rsidRPr="00DB7768">
        <w:rPr>
          <w:sz w:val="28"/>
          <w:szCs w:val="28"/>
          <w:lang w:val="kk-KZ"/>
        </w:rPr>
        <w:t xml:space="preserve"> Сілтіні қалпына келтіру үшін біртекті фталоцианин катализаторларын қолданған кезде (UOP, Merichem және  ВНИИУС технологиялары бойынша) меркаптидтердің тотығу процесі регенератордан тыс — құбыржолдарда және экстракторда — айналымдағы сілтілі ерітіндіде еріген катализатор мен оттегінің болуына байланысты жалғасады. Бұл жағдайда пайда болған дисульфидтер сілтіден экстракторда тазартылатын өнімге ауысады, бұл СКГ-дағы жалпы күкірттің 20-50 ppm дейін артуына әкеледі.</w:t>
      </w:r>
    </w:p>
    <w:p w14:paraId="58D05C69" w14:textId="570E4BCD" w:rsidR="00DB7768" w:rsidRPr="00DB7768" w:rsidRDefault="00DB7768" w:rsidP="00DB7768">
      <w:pPr>
        <w:widowControl w:val="0"/>
        <w:jc w:val="center"/>
        <w:rPr>
          <w:sz w:val="28"/>
          <w:szCs w:val="28"/>
          <w:lang w:val="kk-KZ"/>
        </w:rPr>
      </w:pPr>
      <w:r w:rsidRPr="00DB7768">
        <w:rPr>
          <w:noProof/>
          <w:sz w:val="28"/>
          <w:szCs w:val="28"/>
        </w:rPr>
        <w:lastRenderedPageBreak/>
        <w:drawing>
          <wp:inline distT="0" distB="0" distL="0" distR="0" wp14:anchorId="2414C9E5" wp14:editId="1D36B6C4">
            <wp:extent cx="5114925" cy="3562350"/>
            <wp:effectExtent l="0" t="0" r="9525" b="0"/>
            <wp:docPr id="200475479"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7.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114925" cy="3562350"/>
                    </a:xfrm>
                    <a:prstGeom prst="rect">
                      <a:avLst/>
                    </a:prstGeom>
                    <a:noFill/>
                    <a:ln>
                      <a:noFill/>
                    </a:ln>
                  </pic:spPr>
                </pic:pic>
              </a:graphicData>
            </a:graphic>
          </wp:inline>
        </w:drawing>
      </w:r>
    </w:p>
    <w:p w14:paraId="4C760A86" w14:textId="77777777" w:rsidR="00DB7768" w:rsidRPr="00DB7768" w:rsidRDefault="00DB7768" w:rsidP="00DB7768">
      <w:pPr>
        <w:widowControl w:val="0"/>
        <w:jc w:val="center"/>
        <w:rPr>
          <w:lang w:val="kk-KZ"/>
        </w:rPr>
      </w:pPr>
      <w:r w:rsidRPr="00DB7768">
        <w:rPr>
          <w:lang w:val="kk-KZ"/>
        </w:rPr>
        <w:t>5.11-сурет. СКГ тазарту технологиясы</w:t>
      </w:r>
    </w:p>
    <w:p w14:paraId="677EA379" w14:textId="77777777" w:rsidR="00DB7768" w:rsidRPr="00DB7768" w:rsidRDefault="00DB7768" w:rsidP="00DB7768">
      <w:pPr>
        <w:widowControl w:val="0"/>
        <w:ind w:firstLine="709"/>
        <w:jc w:val="center"/>
        <w:rPr>
          <w:sz w:val="28"/>
          <w:szCs w:val="28"/>
          <w:lang w:val="kk-KZ"/>
        </w:rPr>
      </w:pPr>
    </w:p>
    <w:p w14:paraId="00524F46" w14:textId="77777777" w:rsidR="00DB7768" w:rsidRPr="00DB7768" w:rsidRDefault="00DB7768" w:rsidP="00DB7768">
      <w:pPr>
        <w:widowControl w:val="0"/>
        <w:ind w:firstLine="709"/>
        <w:jc w:val="both"/>
        <w:rPr>
          <w:sz w:val="28"/>
          <w:szCs w:val="28"/>
          <w:lang w:val="kk-KZ"/>
        </w:rPr>
      </w:pPr>
      <w:r w:rsidRPr="00DB7768">
        <w:rPr>
          <w:sz w:val="28"/>
          <w:szCs w:val="28"/>
          <w:lang w:val="kk-KZ"/>
        </w:rPr>
        <w:t>Кәсіпорында СОГ-ны COS-тан, сондай-ақ блоктағы H</w:t>
      </w:r>
      <w:r w:rsidRPr="00DB7768">
        <w:rPr>
          <w:sz w:val="28"/>
          <w:szCs w:val="28"/>
          <w:vertAlign w:val="subscript"/>
          <w:lang w:val="kk-KZ"/>
        </w:rPr>
        <w:t>2</w:t>
      </w:r>
      <w:r w:rsidRPr="00DB7768">
        <w:rPr>
          <w:sz w:val="28"/>
          <w:szCs w:val="28"/>
          <w:lang w:val="kk-KZ"/>
        </w:rPr>
        <w:t>S-тен тазарту. Қаныққан H</w:t>
      </w:r>
      <w:r w:rsidRPr="00DB7768">
        <w:rPr>
          <w:sz w:val="28"/>
          <w:szCs w:val="28"/>
          <w:vertAlign w:val="subscript"/>
          <w:lang w:val="kk-KZ"/>
        </w:rPr>
        <w:t>2</w:t>
      </w:r>
      <w:r w:rsidRPr="00DB7768">
        <w:rPr>
          <w:sz w:val="28"/>
          <w:szCs w:val="28"/>
          <w:lang w:val="kk-KZ"/>
        </w:rPr>
        <w:t>S және COS СКГ ағыны гидролиз реакторына тізбектей реакторға жіберіледі. Гидролиз реакциясы үшін қажетті минералсыздандырылған судың аз мөлшері де реакторға айдалады. Реакторларда, H</w:t>
      </w:r>
      <w:r w:rsidRPr="00DB7768">
        <w:rPr>
          <w:sz w:val="28"/>
          <w:szCs w:val="28"/>
          <w:vertAlign w:val="subscript"/>
          <w:lang w:val="kk-KZ"/>
        </w:rPr>
        <w:t>2</w:t>
      </w:r>
      <w:r w:rsidRPr="00DB7768">
        <w:rPr>
          <w:sz w:val="28"/>
          <w:szCs w:val="28"/>
          <w:lang w:val="kk-KZ"/>
        </w:rPr>
        <w:t>S және CO</w:t>
      </w:r>
      <w:r w:rsidRPr="00DB7768">
        <w:rPr>
          <w:sz w:val="28"/>
          <w:szCs w:val="28"/>
          <w:vertAlign w:val="subscript"/>
          <w:lang w:val="kk-KZ"/>
        </w:rPr>
        <w:t>2</w:t>
      </w:r>
      <w:r w:rsidRPr="00DB7768">
        <w:rPr>
          <w:sz w:val="28"/>
          <w:szCs w:val="28"/>
          <w:lang w:val="kk-KZ"/>
        </w:rPr>
        <w:t xml:space="preserve"> өндіре отырып, COS сумен әрекеттеседі. Әрі қарай, COS-тан тазартылған СКГ ағыны төменгі жағынан амин контакторына жіберіледі. Контактордың жоғарғы жағынан диетаноламин ерітіндісі беріледі ол H</w:t>
      </w:r>
      <w:r w:rsidRPr="00DB7768">
        <w:rPr>
          <w:sz w:val="28"/>
          <w:szCs w:val="28"/>
          <w:vertAlign w:val="subscript"/>
          <w:lang w:val="kk-KZ"/>
        </w:rPr>
        <w:t>2</w:t>
      </w:r>
      <w:r w:rsidRPr="00DB7768">
        <w:rPr>
          <w:sz w:val="28"/>
          <w:szCs w:val="28"/>
          <w:lang w:val="kk-KZ"/>
        </w:rPr>
        <w:t>S және CO</w:t>
      </w:r>
      <w:r w:rsidRPr="00DB7768">
        <w:rPr>
          <w:sz w:val="28"/>
          <w:szCs w:val="28"/>
          <w:vertAlign w:val="subscript"/>
          <w:lang w:val="kk-KZ"/>
        </w:rPr>
        <w:t>2</w:t>
      </w:r>
      <w:r w:rsidRPr="00DB7768">
        <w:rPr>
          <w:sz w:val="28"/>
          <w:szCs w:val="28"/>
          <w:lang w:val="kk-KZ"/>
        </w:rPr>
        <w:t xml:space="preserve"> СКГ-дан алынады.</w:t>
      </w:r>
    </w:p>
    <w:p w14:paraId="70B7DCA2" w14:textId="77777777" w:rsidR="00DB7768" w:rsidRPr="00DB7768" w:rsidRDefault="00DB7768" w:rsidP="00DB7768">
      <w:pPr>
        <w:widowControl w:val="0"/>
        <w:ind w:firstLine="709"/>
        <w:jc w:val="both"/>
        <w:rPr>
          <w:sz w:val="28"/>
          <w:szCs w:val="28"/>
          <w:lang w:val="kk-KZ"/>
        </w:rPr>
      </w:pPr>
      <w:r w:rsidRPr="00DB7768">
        <w:rPr>
          <w:sz w:val="28"/>
          <w:szCs w:val="28"/>
          <w:lang w:val="kk-KZ"/>
        </w:rPr>
        <w:t>Әрі қарай, СКГ MEROX процесі арқылы меркаптандардан тазарту қондырғысына жіберіледі. Меркаптандар СКГ-дан СКГ-ның экстракциялық бағанындағы сілтілі ерітіндімен тікелей әрекеттесу арқылы алынады. Сілтілік ерітінді экстракция бағанының бойымен үздіксіз фазада жоғарыдан төмен қарай ағып кетеді, ал CКГ ағыны қарсы ағын ағынында сілті арқылы таралады.</w:t>
      </w:r>
    </w:p>
    <w:p w14:paraId="5898397F"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62E2B518"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қосымша әсер жоқ.</w:t>
      </w:r>
    </w:p>
    <w:p w14:paraId="2E4A5281"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744BF135"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20716FFF"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3AE25949"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18882295" w14:textId="77777777" w:rsidR="00DB7768" w:rsidRPr="00DB7768" w:rsidRDefault="00DB7768" w:rsidP="00DB7768">
      <w:pPr>
        <w:widowControl w:val="0"/>
        <w:ind w:firstLine="709"/>
        <w:jc w:val="both"/>
        <w:rPr>
          <w:b/>
          <w:sz w:val="28"/>
          <w:szCs w:val="28"/>
          <w:lang w:val="kk-KZ"/>
        </w:rPr>
      </w:pPr>
      <w:r w:rsidRPr="00DB7768">
        <w:rPr>
          <w:b/>
          <w:sz w:val="28"/>
          <w:szCs w:val="28"/>
          <w:lang w:val="kk-KZ"/>
        </w:rPr>
        <w:t>Енгізу әсері</w:t>
      </w:r>
    </w:p>
    <w:p w14:paraId="39A37889"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Меркаптандарды, H</w:t>
      </w:r>
      <w:r w:rsidRPr="00DB7768">
        <w:rPr>
          <w:sz w:val="28"/>
          <w:szCs w:val="28"/>
          <w:vertAlign w:val="subscript"/>
          <w:lang w:val="kk-KZ"/>
        </w:rPr>
        <w:t>2</w:t>
      </w:r>
      <w:r w:rsidRPr="00DB7768">
        <w:rPr>
          <w:sz w:val="28"/>
          <w:szCs w:val="28"/>
          <w:lang w:val="kk-KZ"/>
        </w:rPr>
        <w:t>S және COS жою.</w:t>
      </w:r>
    </w:p>
    <w:p w14:paraId="4F53E168" w14:textId="77777777" w:rsidR="00DB7768" w:rsidRPr="00DB7768" w:rsidRDefault="00DB7768" w:rsidP="00DB7768">
      <w:pPr>
        <w:tabs>
          <w:tab w:val="left" w:pos="993"/>
        </w:tabs>
        <w:ind w:firstLine="709"/>
        <w:jc w:val="both"/>
        <w:rPr>
          <w:sz w:val="28"/>
          <w:szCs w:val="28"/>
          <w:lang w:val="kk-KZ"/>
        </w:rPr>
      </w:pPr>
    </w:p>
    <w:p w14:paraId="5FFB311D" w14:textId="77777777" w:rsidR="00DB7768" w:rsidRPr="00DB7768" w:rsidRDefault="00DB7768" w:rsidP="00DB7768">
      <w:pPr>
        <w:keepNext/>
        <w:keepLines/>
        <w:ind w:firstLine="709"/>
        <w:jc w:val="both"/>
        <w:outlineLvl w:val="0"/>
        <w:rPr>
          <w:b/>
          <w:sz w:val="28"/>
          <w:szCs w:val="32"/>
          <w:lang w:val="kk-KZ"/>
        </w:rPr>
      </w:pPr>
      <w:bookmarkStart w:id="131" w:name="_Toc235021343"/>
      <w:r w:rsidRPr="00DB7768">
        <w:rPr>
          <w:b/>
          <w:sz w:val="28"/>
          <w:szCs w:val="32"/>
          <w:lang w:val="kk-KZ"/>
        </w:rPr>
        <w:lastRenderedPageBreak/>
        <w:t>5.5. Реагенттік шаруашылық</w:t>
      </w:r>
      <w:bookmarkEnd w:id="131"/>
    </w:p>
    <w:p w14:paraId="429819AD"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5.5.1. Реагенттің регенерациясы </w:t>
      </w:r>
    </w:p>
    <w:p w14:paraId="601DCA2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71E11EDE" w14:textId="77777777" w:rsidR="00DB7768" w:rsidRPr="00DB7768" w:rsidRDefault="00DB7768" w:rsidP="00DB7768">
      <w:pPr>
        <w:ind w:firstLine="709"/>
        <w:jc w:val="both"/>
        <w:rPr>
          <w:sz w:val="28"/>
          <w:szCs w:val="28"/>
          <w:lang w:val="kk-KZ"/>
        </w:rPr>
      </w:pPr>
      <w:r w:rsidRPr="00DB7768">
        <w:rPr>
          <w:sz w:val="28"/>
          <w:szCs w:val="28"/>
          <w:lang w:val="kk-KZ"/>
        </w:rPr>
        <w:t>Газ және газ конденсатын дайындау қондырғыларында реагенттер: метанол, гликоль, аминдер регенерацияланады. Қондырғылардың сипаттамасы 3.5-бөлімде берілген.</w:t>
      </w:r>
    </w:p>
    <w:p w14:paraId="646A2FA5"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58B2B6AA"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қосымша әсер жоқ.</w:t>
      </w:r>
    </w:p>
    <w:p w14:paraId="5B167CE9"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08C2D8BB"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3601287E"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657B4A34"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45DAA454"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6FDEF285" w14:textId="77777777" w:rsidR="00DB7768" w:rsidRPr="00DB7768" w:rsidRDefault="00DB7768" w:rsidP="00DB7768">
      <w:pPr>
        <w:ind w:firstLine="709"/>
        <w:jc w:val="both"/>
        <w:rPr>
          <w:sz w:val="28"/>
          <w:szCs w:val="28"/>
          <w:lang w:val="kk-KZ"/>
        </w:rPr>
      </w:pPr>
      <w:r w:rsidRPr="00DB7768">
        <w:rPr>
          <w:sz w:val="28"/>
          <w:szCs w:val="28"/>
          <w:lang w:val="kk-KZ"/>
        </w:rPr>
        <w:t>Атмосфераға шығарындыларды азайту және реагенттерді тазарту цикліне қайтару.</w:t>
      </w:r>
    </w:p>
    <w:p w14:paraId="570AC782" w14:textId="77777777" w:rsidR="00DB7768" w:rsidRPr="00DB7768" w:rsidRDefault="00DB7768" w:rsidP="00DB7768">
      <w:pPr>
        <w:ind w:firstLine="709"/>
        <w:rPr>
          <w:sz w:val="28"/>
          <w:szCs w:val="28"/>
          <w:lang w:val="kk-KZ"/>
        </w:rPr>
      </w:pPr>
    </w:p>
    <w:p w14:paraId="5394B558"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5.5.1.1. Регенерациялық пайдаланылған газдарды тазарту</w:t>
      </w:r>
    </w:p>
    <w:p w14:paraId="0AFDD91F"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477F402B"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Қалпына келтірілген қалдық газда HCL, Cl</w:t>
      </w:r>
      <w:r w:rsidRPr="00DB7768">
        <w:rPr>
          <w:sz w:val="28"/>
          <w:szCs w:val="28"/>
          <w:vertAlign w:val="subscript"/>
          <w:lang w:val="kk-KZ"/>
        </w:rPr>
        <w:t>2</w:t>
      </w:r>
      <w:r w:rsidRPr="00DB7768">
        <w:rPr>
          <w:sz w:val="28"/>
          <w:szCs w:val="28"/>
          <w:lang w:val="kk-KZ"/>
        </w:rPr>
        <w:t>, CO, SO</w:t>
      </w:r>
      <w:r w:rsidRPr="00DB7768">
        <w:rPr>
          <w:sz w:val="28"/>
          <w:szCs w:val="28"/>
          <w:vertAlign w:val="subscript"/>
          <w:lang w:val="kk-KZ"/>
        </w:rPr>
        <w:t>2</w:t>
      </w:r>
      <w:r w:rsidRPr="00DB7768">
        <w:rPr>
          <w:sz w:val="28"/>
          <w:szCs w:val="28"/>
          <w:lang w:val="kk-KZ"/>
        </w:rPr>
        <w:t>, көмірсутектер, диоксиндер мен фурандардың іздері болуы мүмкін. Қалпына келтіру кезінде қолданылатын органикалық хлоридтерді сақтау және өңдеу де атмосфераға шығарындыларға әкелуі мүмкін. Кейбір қондырғылардың конструкцияларында регенеративті желдету газы адсорбциялық қабат арқылы, скруббер арқылы немесе бөлінетін газдарды сумен жуудың негізгі жүйесімен бірге жіберілуі мүмкін.</w:t>
      </w:r>
    </w:p>
    <w:p w14:paraId="77CD9D8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2620C060"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Адсорбциялық қабаттар, су скрубберлері немесе каустикалық сода сулы ерітіндісімен суланған скрубберлер және суды жуудың негізгі жүйелері регенеративті желдету газындағы микрокомпоненттер шығарындыларының азаюына және диоксиндер мен фурандардың көпшілігін атмосфераға шығарындылардан шығаруға әкеледі. Алайда, диоксиндер мен фурандардың гидрофобты қасиеттеріне байланысты бөлік осындай тазарту жүйелерінен өтіп кетуі мүмкін.</w:t>
      </w:r>
    </w:p>
    <w:p w14:paraId="5180DA3F"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574185A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Конструкция скрубберді қосқанда, пайдаланылған газдарды регенерациялық жуудан алынған қайта өңделген және іріктелетін ағындар сарқынды суларды тазарту станциясына (қондырғысына) бағытталуы тиіс. Берілген сарқынды сулардың рН төмен болғандықтан, биологиялық тазарту алдында бейтараптандыру қажет болуы мүмкін. Скрубберлерді пайдалану кейбір диоксиндердің ауадан суға өтуіне әкелуі мүмкін.</w:t>
      </w:r>
    </w:p>
    <w:p w14:paraId="07B0CDD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24D605E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Ағымдағы құрылымды ескере отырып, қолданыстағы блоктарды жаңғырту </w:t>
      </w:r>
      <w:r w:rsidRPr="00DB7768">
        <w:rPr>
          <w:sz w:val="28"/>
          <w:szCs w:val="28"/>
          <w:lang w:val="kk-KZ"/>
        </w:rPr>
        <w:lastRenderedPageBreak/>
        <w:t>туралы жаңа блоктарға және жалпы ережелерге (қысым мен температураның тепе-теңдігіне, қолданыстағы құрылымдарға, учаскеде алаңдардың болуына және т.б. әсер ету) толығымен қолданылады.)</w:t>
      </w:r>
    </w:p>
    <w:p w14:paraId="41AD435D" w14:textId="77777777" w:rsidR="00DB7768" w:rsidRPr="00DB7768" w:rsidRDefault="00DB7768" w:rsidP="00DB7768">
      <w:pPr>
        <w:widowControl w:val="0"/>
        <w:tabs>
          <w:tab w:val="left" w:pos="142"/>
          <w:tab w:val="left" w:pos="567"/>
        </w:tabs>
        <w:ind w:firstLine="709"/>
        <w:jc w:val="both"/>
        <w:rPr>
          <w:sz w:val="28"/>
          <w:szCs w:val="28"/>
          <w:lang w:val="kk-KZ"/>
        </w:rPr>
      </w:pPr>
    </w:p>
    <w:p w14:paraId="2EFE157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5.5.1.2. Өндіру процестерінде реагенттерді қолдану</w:t>
      </w:r>
    </w:p>
    <w:p w14:paraId="648A1F1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21D6A8C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Мұнай өнеркәсібіне арналған реагенттер - оларды өндіру, тасымалдау және өңдеу процесінде мұнай/мұнай өнімдерінің белгілі бір қасиеттеріне әсер ету үшін пайдаланылатын арнайы заттар (заттар қоспалары). Бұл негізінен әртүрлі кластағы, кейде еріткіштер мен электролиттерді қосатын жеке суда немесе майда еритін коллоидты беттік белсенді заттар (ББЗ).</w:t>
      </w:r>
    </w:p>
    <w:p w14:paraId="4316308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Қоспалар. Шикі мұнайға жеткілікті мөлшерде енгізілетін реагенттерден айырмашылығы, қоспалар дайын мұнай өніміне аз концентрацияда (3% дейін) енгізіледі. Сонымен қатар, қоспалар пайдалану қасиеттеріне әсер етеді, ал реагенттер өндіру және тасымалдау сатысында мұнайға химиялық әсер етеді. Оларсыз бірде-бір өндіруші кәсіпорын жасай алмайды. Реагенттерге келетін болсақ, олар мұнай ұңғымаларын бұрғылау процесін жетілдіру, өнімді қабаттарды ашу, мұнай өндіруді арттыру үшін қолданылады. Олар мұнай құбырларының, жерүсті және жерасты жабдықтарының коррозиясымен күресу үшін, мұнай құю кемелері мен резервуарларды тазарту үшін қолданылады. Бұл тізім толық емес, өйткені мұнай өнеркәсібінің әртүрлі технологиялық кезеңдерінде реагенттерді қолданудың көптеген басқа салалары бар.</w:t>
      </w:r>
    </w:p>
    <w:p w14:paraId="454FF758"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 xml:space="preserve">ҚР кен орындарының көпшілігі игерудің кеш сатысында, сондықтан мұнаймен бірге келетін су мөлшері 90 %-ға дейін жетуі мүмкін. Мұндай екі өзара ерімейтін фаза гидрофобты типтегі эмульсияларды құрайды. Су мен мұнайды бөлудің ең кең таралған, тиімді және қарапайым тәсілі – химиялық деэмульгаторды қосу. Оның әрекет ету принципі эмульсия бөлшектерінің беткі қабатына енуі және альфатен және </w:t>
      </w:r>
      <w:r w:rsidRPr="00DB7768">
        <w:rPr>
          <w:b/>
          <w:sz w:val="28"/>
          <w:szCs w:val="28"/>
          <w:lang w:val="kk-KZ"/>
        </w:rPr>
        <w:t>«</w:t>
      </w:r>
      <w:r w:rsidRPr="00DB7768">
        <w:rPr>
          <w:sz w:val="28"/>
          <w:szCs w:val="28"/>
          <w:lang w:val="kk-KZ"/>
        </w:rPr>
        <w:t>беттік белсенді заттар</w:t>
      </w:r>
      <w:r w:rsidRPr="00DB7768">
        <w:rPr>
          <w:b/>
          <w:sz w:val="28"/>
          <w:szCs w:val="28"/>
          <w:lang w:val="kk-KZ"/>
        </w:rPr>
        <w:t>»</w:t>
      </w:r>
      <w:r w:rsidRPr="00DB7768">
        <w:rPr>
          <w:sz w:val="28"/>
          <w:szCs w:val="28"/>
          <w:lang w:val="kk-KZ"/>
        </w:rPr>
        <w:t xml:space="preserve"> сияқты табиғи тұрақтандырғыштардың тамысуы болып табылады. Осы процестің арқасында мұнай сусыздандырылады. </w:t>
      </w:r>
    </w:p>
    <w:p w14:paraId="27D0B81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Тағы бір маңызды міндет – ҚР аумағында өндірілетін мұнай құрамында шайырлы-асфальтенді қосылыстардың, жоғары балқитын парафиндердің және әртүрлі механикалық қоспалардың көп болуы. Егер мұндай мұнайдың температурасы төмендесе, онда парафиндер кристалданып, құбырлардың қабырғаларына қойылады. Эмульсиялық мұнайдың құрамындағы басқа компоненттермен қатар, бұл ұңғымалардың дебитінің төмендеуінің басты себебі болып табылады. Әрине, мұндай өнімді одан әрі тасымалдау едәуір қымбатқа түседі, ал жабдық тезірек нашарлайды. АШПШ ингибиторлары (асфальтшайырлыпарафинді шөгінділер) бұл қиындықты шешуге көмектеседі. Мұндай заттар құбырдың металл бетінде жоғары молекулалық қабаты бар гидрофильді пленка түзеді, оның түзілуі парафиндердің тұндырылуына жол бермейді, осылайша мұнай кәсіпшілігі жабдықтарының жалпы өткізу қабілетін арттырады.</w:t>
      </w:r>
    </w:p>
    <w:p w14:paraId="0D3260DC"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lastRenderedPageBreak/>
        <w:t xml:space="preserve">Сонымен бірге жабдықтың коррозияға ұшырауына ерекше назар аудару қажет. Қорғаудың ең технологиялық қарапайым тәсілі - ингибиторды қолдану. Коррозия ингибиторлары - бұл жүйеде жеткілікті мөлшерде болған кезде құбырлар мен басқа жабдықтардың қабырғаларында коррозия процесін баяулататын тұрақты қорғаныс қабатын жасайтын химиялық заттар. </w:t>
      </w:r>
    </w:p>
    <w:p w14:paraId="60BA94FD"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Коррозия ингибиторлары ерігіштігі мен адсорбциялық қабілетінің жоғары деңгейіне ие болуы керек, сонымен қатар процесте қолданылатын басқа реагенттермен жақсы үйлесімділікті қажет етеді, мысалы, күкіртсутек пен меркаптан сіңіргіштері.</w:t>
      </w:r>
    </w:p>
    <w:p w14:paraId="70F2892C"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Мұнай өңдеу өнімдеріндегі күкірт қосылыстарының максималды саны МЕМСТ-пен стандартталған және 100 ppm аспауы керек. Олардың болуы мұнай өңдеудің (риформинг, изомерлеу және крекинг) каталитикалық процестерінің дезактиваторы (платина катализаторларыныңом) болып табылады және темір сульфидтерінің түзілуіне байланысты магистральдық құбырларда коррозияға әкелуі мүмкін. Нәтижесінде күкіртті сутегі мен меркаптан деңгейінің төмендеуі бүгінгі таңда өте өзекті міндет болып табылады.</w:t>
      </w:r>
    </w:p>
    <w:p w14:paraId="23853FF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 xml:space="preserve">Енді реагенттерді – күкіртті сутекті сіңіргіштерді қолданудың химиялық әдісі ең көп таралды. Бұл заттар күкіртті сутекті тиімді және үнемді бейтараптандыруды қамтамасыз етеді. </w:t>
      </w:r>
    </w:p>
    <w:p w14:paraId="49F3BE9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Нәтижесінде отынның сапасы да осы және басқа да ұқсас реагенттерді қолдануға байланысты. Олар мұнай өндірумен және өңдеумен, сондай-ақ оны тасымалдаумен байланысты қиындықтарды барынша азайтуға мүмкіндік береді.</w:t>
      </w:r>
    </w:p>
    <w:p w14:paraId="26E4B613" w14:textId="77777777" w:rsidR="00DB7768" w:rsidRPr="00DB7768" w:rsidRDefault="00DB7768" w:rsidP="00DB7768">
      <w:pPr>
        <w:widowControl w:val="0"/>
        <w:ind w:firstLine="709"/>
        <w:jc w:val="both"/>
        <w:rPr>
          <w:b/>
          <w:sz w:val="28"/>
          <w:szCs w:val="28"/>
          <w:lang w:val="kk-KZ"/>
        </w:rPr>
      </w:pPr>
      <w:r w:rsidRPr="00DB7768">
        <w:rPr>
          <w:b/>
          <w:sz w:val="28"/>
          <w:szCs w:val="28"/>
          <w:lang w:val="kk-KZ"/>
        </w:rPr>
        <w:t>Кросс-медиа әсерлер</w:t>
      </w:r>
    </w:p>
    <w:p w14:paraId="2F29C85A" w14:textId="77777777" w:rsidR="00DB7768" w:rsidRPr="00DB7768" w:rsidRDefault="00DB7768" w:rsidP="00DB7768">
      <w:pPr>
        <w:widowControl w:val="0"/>
        <w:ind w:firstLine="709"/>
        <w:jc w:val="both"/>
        <w:rPr>
          <w:sz w:val="28"/>
          <w:szCs w:val="28"/>
          <w:lang w:val="kk-KZ"/>
        </w:rPr>
      </w:pPr>
      <w:r w:rsidRPr="00DB7768">
        <w:rPr>
          <w:sz w:val="28"/>
          <w:szCs w:val="28"/>
          <w:lang w:val="kk-KZ"/>
        </w:rPr>
        <w:t>Қоршаған ортаға қосымша әсер жоқ.</w:t>
      </w:r>
    </w:p>
    <w:p w14:paraId="70F7E92D" w14:textId="77777777" w:rsidR="00DB7768" w:rsidRPr="00DB7768" w:rsidRDefault="00DB7768" w:rsidP="00DB7768">
      <w:pPr>
        <w:widowControl w:val="0"/>
        <w:ind w:firstLine="709"/>
        <w:jc w:val="both"/>
        <w:rPr>
          <w:b/>
          <w:sz w:val="28"/>
          <w:szCs w:val="28"/>
          <w:lang w:val="kk-KZ"/>
        </w:rPr>
      </w:pPr>
      <w:r w:rsidRPr="00DB7768">
        <w:rPr>
          <w:b/>
          <w:sz w:val="28"/>
          <w:szCs w:val="28"/>
          <w:lang w:val="kk-KZ"/>
        </w:rPr>
        <w:t>Қолданылуы</w:t>
      </w:r>
    </w:p>
    <w:p w14:paraId="71B9644C" w14:textId="77777777" w:rsidR="00DB7768" w:rsidRPr="00DB7768" w:rsidRDefault="00DB7768" w:rsidP="00DB7768">
      <w:pPr>
        <w:widowControl w:val="0"/>
        <w:ind w:firstLine="709"/>
        <w:jc w:val="both"/>
        <w:rPr>
          <w:sz w:val="28"/>
          <w:szCs w:val="28"/>
          <w:lang w:val="kk-KZ"/>
        </w:rPr>
      </w:pPr>
      <w:r w:rsidRPr="00DB7768">
        <w:rPr>
          <w:sz w:val="28"/>
          <w:szCs w:val="28"/>
          <w:lang w:val="kk-KZ"/>
        </w:rPr>
        <w:t>Технология жалпы қолданылады.</w:t>
      </w:r>
    </w:p>
    <w:p w14:paraId="7049A8AC" w14:textId="77777777" w:rsidR="00DB7768" w:rsidRPr="00DB7768" w:rsidRDefault="00DB7768" w:rsidP="00DB7768">
      <w:pPr>
        <w:widowControl w:val="0"/>
        <w:ind w:firstLine="709"/>
        <w:jc w:val="both"/>
        <w:rPr>
          <w:b/>
          <w:sz w:val="28"/>
          <w:szCs w:val="28"/>
          <w:lang w:val="kk-KZ"/>
        </w:rPr>
      </w:pPr>
      <w:r w:rsidRPr="00DB7768">
        <w:rPr>
          <w:b/>
          <w:sz w:val="28"/>
          <w:szCs w:val="28"/>
          <w:lang w:val="kk-KZ"/>
        </w:rPr>
        <w:t>Экономика</w:t>
      </w:r>
    </w:p>
    <w:p w14:paraId="54D8D26F"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1D0DC138"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33BA5377" w14:textId="77777777" w:rsidR="00DB7768" w:rsidRPr="00DB7768" w:rsidRDefault="00DB7768" w:rsidP="00DB7768">
      <w:pPr>
        <w:ind w:firstLine="709"/>
        <w:jc w:val="both"/>
        <w:rPr>
          <w:sz w:val="28"/>
          <w:szCs w:val="28"/>
          <w:lang w:val="kk-KZ"/>
        </w:rPr>
      </w:pPr>
      <w:r w:rsidRPr="00DB7768">
        <w:rPr>
          <w:sz w:val="28"/>
          <w:szCs w:val="28"/>
          <w:lang w:val="kk-KZ"/>
        </w:rPr>
        <w:t>Атмосфераға шығарындыларды азайту және реагенттерді циклге қайтару.</w:t>
      </w:r>
    </w:p>
    <w:p w14:paraId="0E20D912" w14:textId="77777777" w:rsidR="00DB7768" w:rsidRPr="00DB7768" w:rsidRDefault="00DB7768" w:rsidP="00DB7768">
      <w:pPr>
        <w:tabs>
          <w:tab w:val="left" w:pos="993"/>
        </w:tabs>
        <w:ind w:firstLine="709"/>
        <w:jc w:val="both"/>
        <w:rPr>
          <w:sz w:val="28"/>
          <w:szCs w:val="28"/>
          <w:lang w:val="kk-KZ"/>
        </w:rPr>
      </w:pPr>
    </w:p>
    <w:p w14:paraId="1D343D0A"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5.5.2. Сорбенттің регенерациясы</w:t>
      </w:r>
    </w:p>
    <w:p w14:paraId="781676A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5.5.2.1. Регенерациялық пайдаланылған газды тазартуға арналған электрсүзгіш</w:t>
      </w:r>
    </w:p>
    <w:p w14:paraId="10D20211"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Сипаттау</w:t>
      </w:r>
    </w:p>
    <w:p w14:paraId="63A5F827"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Құрамында HCl, H</w:t>
      </w:r>
      <w:r w:rsidRPr="00DB7768">
        <w:rPr>
          <w:sz w:val="28"/>
          <w:szCs w:val="28"/>
          <w:vertAlign w:val="subscript"/>
          <w:lang w:val="kk-KZ"/>
        </w:rPr>
        <w:t>2</w:t>
      </w:r>
      <w:r w:rsidRPr="00DB7768">
        <w:rPr>
          <w:sz w:val="28"/>
          <w:szCs w:val="28"/>
          <w:lang w:val="kk-KZ"/>
        </w:rPr>
        <w:t>S, аз мөлшерде катализатор тозаңы бөлшектері және Cl</w:t>
      </w:r>
      <w:r w:rsidRPr="00DB7768">
        <w:rPr>
          <w:sz w:val="28"/>
          <w:szCs w:val="28"/>
          <w:vertAlign w:val="subscript"/>
          <w:lang w:val="kk-KZ"/>
        </w:rPr>
        <w:t>2</w:t>
      </w:r>
      <w:r w:rsidRPr="00DB7768">
        <w:rPr>
          <w:sz w:val="28"/>
          <w:szCs w:val="28"/>
          <w:lang w:val="kk-KZ"/>
        </w:rPr>
        <w:t>, SO</w:t>
      </w:r>
      <w:r w:rsidRPr="00DB7768">
        <w:rPr>
          <w:sz w:val="28"/>
          <w:szCs w:val="28"/>
          <w:vertAlign w:val="subscript"/>
          <w:lang w:val="kk-KZ"/>
        </w:rPr>
        <w:t>2</w:t>
      </w:r>
      <w:r w:rsidRPr="00DB7768">
        <w:rPr>
          <w:sz w:val="28"/>
          <w:szCs w:val="28"/>
          <w:lang w:val="kk-KZ"/>
        </w:rPr>
        <w:t xml:space="preserve"> және диоксиндердің іздері бар қалпына келтірілген қалдық газдар атмосфераға шығар алдында электрофильтрге жіберілуі мүмкін. Регенерация немесе катализаторды ауыстыру және қондырғыны тазарту кезінде желдету сияқты басқа әрекеттерден туындайтын шығарындылар электр сүзгісіне жіберілуі мүмкін.</w:t>
      </w:r>
    </w:p>
    <w:p w14:paraId="712DCFE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Электрсүзгіш – бұл газдарды аэрозольден, қатты заттардан немесе сұйық </w:t>
      </w:r>
      <w:r w:rsidRPr="00DB7768">
        <w:rPr>
          <w:sz w:val="28"/>
          <w:szCs w:val="28"/>
          <w:lang w:val="kk-KZ"/>
        </w:rPr>
        <w:lastRenderedPageBreak/>
        <w:t>бөлшектерден тазарту электр күштерінің әсерінен болатын құрылғы. Электр өрісінің әсерінен зарядталған бөлшектер тазартылатын газ ағынынан шығарылады және электродтарға тұнбаға түседі. Корона электродтары кернеуі 50-60 кВ және одан жоғары түзетілген токпен жоғары вольтты қуат көзіне қосылған. Ұсталған қатты заттарды электродтардан шайқау арқылы алып тастайтын электрофильтрлер құрғақ деп аталады, ал тұндырылған бөлшектер электродтардан сұйықтықпен жуылады немесе сұйық бөлшектер (тұман, шашырау) дымқыл болады. Электрсүзгіштер технологиялық процестерде (кептіру, күйдіру, агломерация, отынды жағу және т.б.) бөлінетін қатты және тұман тәрізді қоспалардан газдарды жоғары тиімді тазартуға арналған. Электрсүзгіштер газдарды тозаңнан 0,01—100 мкм бөлшектермен TR&lt;400-450 °C температурада тазартады. Электр энергиясының шығындары 1000 м3 газға 0,1-0,15 кВт * сағ құрайды. Электрсүзгіштің тиімділігі бөлшектер мен газдың қасиеттеріне, сүзгі бөліміндегі тазартылатын ағынның таралу жылдамдығы мен біркелкілігіне және т.б. байланысты. Өрістің қарқындылығы неғұрлым жоғары болса және газдың жылдамдығы аз болса, бөлшектер соғұрлым жақсы ұсталады.</w:t>
      </w:r>
    </w:p>
    <w:p w14:paraId="058E9630"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Электрсүзгіштердің артықшылықтары:</w:t>
      </w:r>
    </w:p>
    <w:p w14:paraId="4A244FE2" w14:textId="77777777" w:rsidR="00DB7768" w:rsidRPr="00DB7768" w:rsidRDefault="00DB7768" w:rsidP="00DB7768">
      <w:pPr>
        <w:widowControl w:val="0"/>
        <w:pBdr>
          <w:top w:val="nil"/>
          <w:left w:val="nil"/>
          <w:bottom w:val="nil"/>
          <w:right w:val="nil"/>
          <w:between w:val="nil"/>
        </w:pBdr>
        <w:tabs>
          <w:tab w:val="left" w:pos="142"/>
          <w:tab w:val="left" w:pos="567"/>
          <w:tab w:val="left" w:pos="993"/>
        </w:tabs>
        <w:ind w:firstLine="709"/>
        <w:jc w:val="both"/>
        <w:rPr>
          <w:sz w:val="28"/>
          <w:szCs w:val="28"/>
          <w:lang w:val="kk-KZ"/>
        </w:rPr>
      </w:pPr>
      <w:r w:rsidRPr="00DB7768">
        <w:rPr>
          <w:sz w:val="28"/>
          <w:szCs w:val="28"/>
          <w:lang w:val="kk-KZ"/>
        </w:rPr>
        <w:t>450 °С дейінгі температурада газдарды тазарту мүмкіндігі;</w:t>
      </w:r>
    </w:p>
    <w:p w14:paraId="6E195D87" w14:textId="77777777" w:rsidR="00DB7768" w:rsidRPr="00DB7768" w:rsidRDefault="00DB7768" w:rsidP="00DB7768">
      <w:pPr>
        <w:widowControl w:val="0"/>
        <w:pBdr>
          <w:top w:val="nil"/>
          <w:left w:val="nil"/>
          <w:bottom w:val="nil"/>
          <w:right w:val="nil"/>
          <w:between w:val="nil"/>
        </w:pBdr>
        <w:tabs>
          <w:tab w:val="left" w:pos="142"/>
          <w:tab w:val="left" w:pos="567"/>
          <w:tab w:val="left" w:pos="993"/>
        </w:tabs>
        <w:jc w:val="both"/>
        <w:rPr>
          <w:sz w:val="28"/>
          <w:szCs w:val="28"/>
          <w:lang w:val="kk-KZ"/>
        </w:rPr>
      </w:pPr>
      <w:r w:rsidRPr="00DB7768">
        <w:rPr>
          <w:sz w:val="28"/>
          <w:szCs w:val="28"/>
          <w:lang w:val="kk-KZ"/>
        </w:rPr>
        <w:t>газды тазартудың жоғары дәрежесі – 99,95 %-ға дейін;</w:t>
      </w:r>
    </w:p>
    <w:p w14:paraId="5E25E85F" w14:textId="77777777" w:rsidR="00DB7768" w:rsidRPr="00DB7768" w:rsidRDefault="00DB7768" w:rsidP="00DB7768">
      <w:pPr>
        <w:widowControl w:val="0"/>
        <w:pBdr>
          <w:top w:val="nil"/>
          <w:left w:val="nil"/>
          <w:bottom w:val="nil"/>
          <w:right w:val="nil"/>
          <w:between w:val="nil"/>
        </w:pBdr>
        <w:tabs>
          <w:tab w:val="left" w:pos="142"/>
          <w:tab w:val="left" w:pos="567"/>
          <w:tab w:val="left" w:pos="993"/>
        </w:tabs>
        <w:ind w:firstLine="709"/>
        <w:jc w:val="both"/>
        <w:rPr>
          <w:sz w:val="28"/>
          <w:szCs w:val="28"/>
          <w:lang w:val="kk-KZ"/>
        </w:rPr>
      </w:pPr>
      <w:r w:rsidRPr="00DB7768">
        <w:rPr>
          <w:sz w:val="28"/>
          <w:szCs w:val="28"/>
          <w:lang w:val="kk-KZ"/>
        </w:rPr>
        <w:t>төмен гидравликалық қарсылық;</w:t>
      </w:r>
    </w:p>
    <w:p w14:paraId="6F5066BD" w14:textId="77777777" w:rsidR="00DB7768" w:rsidRPr="00DB7768" w:rsidRDefault="00DB7768" w:rsidP="00DB7768">
      <w:pPr>
        <w:widowControl w:val="0"/>
        <w:pBdr>
          <w:top w:val="nil"/>
          <w:left w:val="nil"/>
          <w:bottom w:val="nil"/>
          <w:right w:val="nil"/>
          <w:between w:val="nil"/>
        </w:pBdr>
        <w:tabs>
          <w:tab w:val="left" w:pos="142"/>
          <w:tab w:val="left" w:pos="567"/>
          <w:tab w:val="left" w:pos="993"/>
        </w:tabs>
        <w:jc w:val="both"/>
        <w:rPr>
          <w:sz w:val="28"/>
          <w:szCs w:val="28"/>
          <w:lang w:val="kk-KZ"/>
        </w:rPr>
      </w:pPr>
      <w:r w:rsidRPr="00DB7768">
        <w:rPr>
          <w:sz w:val="28"/>
          <w:szCs w:val="28"/>
          <w:lang w:val="kk-KZ"/>
        </w:rPr>
        <w:t>ылғалдылығы жоғары газдарды тазарту мүмкіндігі.</w:t>
      </w:r>
    </w:p>
    <w:p w14:paraId="7A8265E1"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778B6770"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Регенератордан шығатын пайдаланылған газдардағы алқымалы бөлшектердің мөлшерін азайту.</w:t>
      </w:r>
    </w:p>
    <w:p w14:paraId="3A0C39E2"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0215793C"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Қолжетімді деректер жоқ. Жалпы мәліметтерді тармақты қараңыз</w:t>
      </w:r>
    </w:p>
    <w:p w14:paraId="0CD89604"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Қолданылуы</w:t>
      </w:r>
    </w:p>
    <w:p w14:paraId="6BFFD92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Үздіксіз регенерация бөлімдерінен шығарындылар ерекше назар аударуды қажет етеді. Катализаторды үздіксіз қалпына келтіру үшін қолданылатын электрсүзгіштің бірде-бір мысалы тіркелген жоқ.</w:t>
      </w:r>
    </w:p>
    <w:p w14:paraId="513B1C8E"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Экономика</w:t>
      </w:r>
    </w:p>
    <w:p w14:paraId="63C34B53"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Енгізу әсері</w:t>
      </w:r>
    </w:p>
    <w:p w14:paraId="562DA3E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Катализатордың регенерациясы кезінде қалқымалы бөлшектердің шығарындыларын азайту.</w:t>
      </w:r>
    </w:p>
    <w:p w14:paraId="2FF53B85" w14:textId="77777777" w:rsidR="00DB7768" w:rsidRPr="00DB7768" w:rsidRDefault="00DB7768" w:rsidP="00DB7768">
      <w:pPr>
        <w:widowControl w:val="0"/>
        <w:tabs>
          <w:tab w:val="left" w:pos="142"/>
          <w:tab w:val="left" w:pos="567"/>
        </w:tabs>
        <w:ind w:firstLine="709"/>
        <w:jc w:val="both"/>
        <w:rPr>
          <w:sz w:val="28"/>
          <w:szCs w:val="28"/>
          <w:lang w:val="kk-KZ"/>
        </w:rPr>
      </w:pPr>
    </w:p>
    <w:p w14:paraId="6DF9210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 xml:space="preserve">5.5.2.2. Сорбенттің қалпына келу техникалары </w:t>
      </w:r>
    </w:p>
    <w:p w14:paraId="0975D15C"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Сипаттау</w:t>
      </w:r>
    </w:p>
    <w:p w14:paraId="07ED5D9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Сорбция сорбентпен сіңірілген зат ерітіндіге қайта оралуы мүмкін қайтымды процесті білдіреді. Сорбция процесінің жылдамдығы және кері десорбция процесі ерітіндідегі және Сорбент бетіндегі заттың концентрациясына байланысты.</w:t>
      </w:r>
    </w:p>
    <w:p w14:paraId="382D0370"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Процестің бастапқы кезеңінде ерітіндідегі заттың концентрациясы максималды болады, сондықтан сорбция жылдамдығы да максималды болады.</w:t>
      </w:r>
    </w:p>
    <w:p w14:paraId="31E9AA6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lastRenderedPageBreak/>
        <w:t>Сорбент бетіндегі заттың концентрациясы өскен сайын сорбенттен ерітіндіге қайта өтетін молекулалар саны да артады.</w:t>
      </w:r>
    </w:p>
    <w:p w14:paraId="6C3A9BD6"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bCs/>
          <w:sz w:val="28"/>
          <w:szCs w:val="28"/>
          <w:lang w:val="kk-KZ"/>
        </w:rPr>
        <w:t>Сипаттама 3.5.2-бөлімде</w:t>
      </w:r>
      <w:r w:rsidRPr="00DB7768">
        <w:rPr>
          <w:sz w:val="28"/>
          <w:szCs w:val="28"/>
          <w:lang w:val="kk-KZ"/>
        </w:rPr>
        <w:t xml:space="preserve"> берілген.</w:t>
      </w:r>
    </w:p>
    <w:p w14:paraId="1F7954F5"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0CBD0A5B"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Сорбентті пайдаланудың жабық циклі, қоршаған ортаға шығарылмайды.</w:t>
      </w:r>
    </w:p>
    <w:p w14:paraId="4B43063F"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655379C6"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Қолжетімді деректер жоқ. Жалпы мәліметтерді тармақты қараңыз</w:t>
      </w:r>
    </w:p>
    <w:p w14:paraId="4E73876E"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Қолданылуы</w:t>
      </w:r>
    </w:p>
    <w:p w14:paraId="411F736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Үздіксіз регенерация бөлімдерінен шығарындылар ерекше назар аударуды қажет етеді. Катализаторды үздіксіз қалпына келтіру үшін қолданылатын электр сүзгісінің бірде-бір мысалы тіркелген жоқ.</w:t>
      </w:r>
    </w:p>
    <w:p w14:paraId="6E9A4A12"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Экономика</w:t>
      </w:r>
    </w:p>
    <w:p w14:paraId="30187BB7"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364EF9F7" w14:textId="77777777" w:rsidR="00DB7768" w:rsidRPr="00DB7768" w:rsidRDefault="00DB7768" w:rsidP="00DB7768">
      <w:pPr>
        <w:widowControl w:val="0"/>
        <w:tabs>
          <w:tab w:val="left" w:pos="142"/>
          <w:tab w:val="left" w:pos="567"/>
        </w:tabs>
        <w:ind w:firstLine="709"/>
        <w:jc w:val="both"/>
        <w:rPr>
          <w:sz w:val="28"/>
          <w:szCs w:val="28"/>
          <w:lang w:val="kk-KZ"/>
        </w:rPr>
      </w:pPr>
    </w:p>
    <w:p w14:paraId="0ED85472"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5.5.3. Реагентті құбыржолдарға енгізу</w:t>
      </w:r>
    </w:p>
    <w:p w14:paraId="1C2C597B" w14:textId="77777777" w:rsidR="00DB7768" w:rsidRPr="00DB7768" w:rsidRDefault="00DB7768" w:rsidP="00DB7768">
      <w:pPr>
        <w:ind w:firstLine="709"/>
        <w:jc w:val="both"/>
        <w:rPr>
          <w:b/>
          <w:bCs/>
          <w:sz w:val="28"/>
          <w:szCs w:val="28"/>
          <w:lang w:val="kk-KZ"/>
        </w:rPr>
      </w:pPr>
      <w:r w:rsidRPr="00DB7768">
        <w:rPr>
          <w:b/>
          <w:bCs/>
          <w:sz w:val="28"/>
          <w:szCs w:val="28"/>
          <w:lang w:val="kk-KZ"/>
        </w:rPr>
        <w:t>5.5.3.1. Көмірсутектердің түсуін ынталандыруға, ұңғыма оқпанына сұйық және (немесе) қатты ББЗ енгізуге бағытталған техникалар (ББЗ немесе олардың туындылары кейінгі газды өңдеу процестеріне теріс әсер етуі мүмкін нұсқаларды қоспағанда)</w:t>
      </w:r>
    </w:p>
    <w:p w14:paraId="6C7182C5"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Сипаттау</w:t>
      </w:r>
    </w:p>
    <w:p w14:paraId="59B2BD8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ҒТҚ қабаттың мұнай өндірісін арттыру үшін жаңа химиялық реагенттерді қолдануға бағытталған.</w:t>
      </w:r>
    </w:p>
    <w:p w14:paraId="391D7E3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ББЗ мұнай өнеркәсібінде кең таралуда. Қазіргі уақытта мұнай өндіру саласында жұмыс істейтін ғылыми-зерттеу институттары коллекторлардың мұнай беруін ұлғайту, қабаттарды ашу, ұңғымаларды бұрғылау кезінде құлаудың алдын алу, мұнай және айдау ұңғымаларын игеру жағдайларын жақсарту, олардың өнімділігі мен қабылдағыштығын арттыру, мұнай ұңғымаларында эмульсияның пайда болуын болдырмау, мұнайды деэмульсациялау үшін ББЗ қолдану мақсатында зерттеулер жүргізуде. Мұнай қабаттарын гидравликалық жару, ұңғымалардың кенжар маңындағы аймағын қышқылмен өңдеу, оларды цементтеу, парафиннің тұнбасына қарсы күрес әдістерін жетілдіру, мұнай кәсіпшілігі жабдықтарының коррозиясы, геофизикалық өлшеулер және т.б.</w:t>
      </w:r>
      <w:r w:rsidRPr="00DB7768">
        <w:rPr>
          <w:sz w:val="28"/>
          <w:szCs w:val="28"/>
          <w:lang w:val="kk-KZ"/>
        </w:rPr>
        <w:t> </w:t>
      </w:r>
      <w:r w:rsidRPr="00DB7768">
        <w:rPr>
          <w:sz w:val="28"/>
          <w:szCs w:val="28"/>
          <w:lang w:val="kk-KZ"/>
        </w:rPr>
        <w:t xml:space="preserve"> ББЗ-ны пайдалана отырып, қабаттардың мұнай беруін ұлғайтудың жаңа технологияларын әзірлеу жөніндегі жұмыстарды одан әрі дамыту қолдану объектісінің қабат жүйесі жағдайында тау жыныстарында аз адсорбцияны, химиялық, механикалық және биологиялық төзімділікті қамтамасыз ететін ББЗ негізіндегі тиімді композициялық жүйелерді іздеу жолында жүргізілуі тиіс. Кәсіптік эксперименттер жүргізер алдында баз негізіндегі жаңа композициялық жүйелер адсорбция мәндерін, қабат жағдайындағы химиялық, механикалық және биологиялық жойылу дәрежесін және ББЗ-ның мұнайдың реологиялық қасиеттеріне әсерін бағалау үшін мұқият зерттелуі тиіс.</w:t>
      </w:r>
    </w:p>
    <w:p w14:paraId="3B7F06B3"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Қолданылуы</w:t>
      </w:r>
    </w:p>
    <w:p w14:paraId="1330E64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lastRenderedPageBreak/>
        <w:t>Технология жалпы қолданылады.</w:t>
      </w:r>
    </w:p>
    <w:p w14:paraId="55FE34A9"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Экономика</w:t>
      </w:r>
    </w:p>
    <w:p w14:paraId="14372A90" w14:textId="77777777" w:rsidR="00DB7768" w:rsidRPr="00DB7768" w:rsidRDefault="00DB7768" w:rsidP="00DB7768">
      <w:pPr>
        <w:widowControl w:val="0"/>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236890C2" w14:textId="77777777" w:rsidR="00DB7768" w:rsidRPr="00DB7768" w:rsidRDefault="00DB7768" w:rsidP="00DB7768">
      <w:pPr>
        <w:widowControl w:val="0"/>
        <w:ind w:firstLine="709"/>
        <w:jc w:val="both"/>
        <w:rPr>
          <w:b/>
          <w:sz w:val="28"/>
          <w:szCs w:val="28"/>
          <w:lang w:val="kk-KZ"/>
        </w:rPr>
      </w:pPr>
      <w:r w:rsidRPr="00DB7768">
        <w:rPr>
          <w:b/>
          <w:sz w:val="28"/>
          <w:szCs w:val="28"/>
          <w:lang w:val="kk-KZ"/>
        </w:rPr>
        <w:t>Енгізу әсері</w:t>
      </w:r>
    </w:p>
    <w:p w14:paraId="7D863006"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Көмірсутек шикізатының ағынын қарқындату.</w:t>
      </w:r>
    </w:p>
    <w:p w14:paraId="1FED564F" w14:textId="77777777" w:rsidR="00DB7768" w:rsidRPr="00DB7768" w:rsidRDefault="00DB7768" w:rsidP="00DB7768">
      <w:pPr>
        <w:widowControl w:val="0"/>
        <w:tabs>
          <w:tab w:val="left" w:pos="142"/>
          <w:tab w:val="left" w:pos="567"/>
        </w:tabs>
        <w:ind w:firstLine="709"/>
        <w:jc w:val="both"/>
        <w:rPr>
          <w:sz w:val="28"/>
          <w:szCs w:val="28"/>
          <w:lang w:val="kk-KZ"/>
        </w:rPr>
      </w:pPr>
    </w:p>
    <w:p w14:paraId="6F14DF8D"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5.5.4. Реагентті ұңғымаларға қабылдау, араластыру және беру</w:t>
      </w:r>
    </w:p>
    <w:p w14:paraId="0ED10FAC" w14:textId="77777777" w:rsidR="00DB7768" w:rsidRPr="00DB7768" w:rsidRDefault="00DB7768" w:rsidP="00DB7768">
      <w:pPr>
        <w:keepNext/>
        <w:keepLines/>
        <w:tabs>
          <w:tab w:val="left" w:pos="2625"/>
        </w:tabs>
        <w:suppressAutoHyphens/>
        <w:ind w:firstLine="709"/>
        <w:jc w:val="both"/>
        <w:rPr>
          <w:b/>
          <w:bCs/>
          <w:sz w:val="28"/>
          <w:szCs w:val="20"/>
          <w:lang w:val="kk-KZ"/>
        </w:rPr>
      </w:pPr>
      <w:r w:rsidRPr="00DB7768">
        <w:rPr>
          <w:b/>
          <w:bCs/>
          <w:sz w:val="28"/>
          <w:szCs w:val="20"/>
          <w:lang w:val="kk-KZ"/>
        </w:rPr>
        <w:t>5.5.4.1. Реагентті ұңғымаларға араластыру және беру техникалары</w:t>
      </w:r>
    </w:p>
    <w:p w14:paraId="0552FF3F"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Сипаттауа</w:t>
      </w:r>
    </w:p>
    <w:p w14:paraId="5C16CB7B" w14:textId="77777777" w:rsidR="00DB7768" w:rsidRPr="00DB7768" w:rsidRDefault="00DB7768" w:rsidP="00DB7768">
      <w:pPr>
        <w:ind w:firstLine="709"/>
        <w:jc w:val="both"/>
        <w:rPr>
          <w:sz w:val="28"/>
          <w:szCs w:val="28"/>
          <w:lang w:val="kk-KZ"/>
        </w:rPr>
      </w:pPr>
      <w:r w:rsidRPr="00DB7768">
        <w:rPr>
          <w:sz w:val="28"/>
          <w:szCs w:val="28"/>
          <w:lang w:val="kk-KZ"/>
        </w:rPr>
        <w:t>Реагенттерді мөлшерлеу блоктары (РМБ) сұйық деэмульгаторларды, коррозия ингибиторларын, тұз шөгінділерінің ингибиторларын, гидрат түзілу ингибиторларын және т.б. көліктің және газды дайындаудың кәсіпшілік жүйесінің құбырына, газ ұңғымаларына құбырлар мен жабдықтарды коррозиядан, гидрат түзілуінен және т.б. қорғауды жүзеге асыру мақсатында мөлшерлеп енгізуге арналған.</w:t>
      </w:r>
    </w:p>
    <w:p w14:paraId="71892557" w14:textId="77777777" w:rsidR="00DB7768" w:rsidRPr="00DB7768" w:rsidRDefault="00DB7768" w:rsidP="00DB7768">
      <w:pPr>
        <w:ind w:firstLine="709"/>
        <w:jc w:val="both"/>
        <w:rPr>
          <w:sz w:val="28"/>
          <w:szCs w:val="28"/>
          <w:lang w:val="kk-KZ"/>
        </w:rPr>
      </w:pPr>
      <w:r w:rsidRPr="00DB7768">
        <w:rPr>
          <w:bCs/>
          <w:sz w:val="28"/>
          <w:szCs w:val="28"/>
          <w:lang w:val="kk-KZ"/>
        </w:rPr>
        <w:t>Сипаттама 3.5.4</w:t>
      </w:r>
      <w:r w:rsidRPr="00DB7768">
        <w:rPr>
          <w:sz w:val="28"/>
          <w:szCs w:val="28"/>
          <w:lang w:val="kk-KZ"/>
        </w:rPr>
        <w:t>-бөлімде берілген.</w:t>
      </w:r>
    </w:p>
    <w:p w14:paraId="356A7DE1"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516C0391" w14:textId="77777777" w:rsidR="00DB7768" w:rsidRPr="00DB7768" w:rsidRDefault="00DB7768" w:rsidP="00DB7768">
      <w:pPr>
        <w:ind w:firstLine="709"/>
        <w:jc w:val="both"/>
        <w:rPr>
          <w:sz w:val="28"/>
          <w:szCs w:val="28"/>
          <w:lang w:val="kk-KZ"/>
        </w:rPr>
      </w:pPr>
      <w:r w:rsidRPr="00DB7768">
        <w:rPr>
          <w:sz w:val="28"/>
          <w:szCs w:val="28"/>
          <w:lang w:val="kk-KZ"/>
        </w:rPr>
        <w:t>Реагенттерді мөлшерлеу блоктары жүйенің құрылғысының герметикалығына қатысты тиімді орналастырылған.</w:t>
      </w:r>
    </w:p>
    <w:p w14:paraId="37D1C1EB"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050931F6"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4CCE58D3"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233261CF" w14:textId="77777777" w:rsidR="00DB7768" w:rsidRPr="00DB7768" w:rsidRDefault="00DB7768" w:rsidP="00DB7768">
      <w:pPr>
        <w:ind w:firstLine="709"/>
        <w:jc w:val="both"/>
        <w:rPr>
          <w:sz w:val="28"/>
          <w:szCs w:val="28"/>
          <w:lang w:val="kk-KZ"/>
        </w:rPr>
      </w:pPr>
      <w:r w:rsidRPr="00DB7768">
        <w:rPr>
          <w:sz w:val="28"/>
          <w:szCs w:val="28"/>
          <w:lang w:val="kk-KZ"/>
        </w:rPr>
        <w:t>Технология газ турбиналарына қолданылады.</w:t>
      </w:r>
    </w:p>
    <w:p w14:paraId="5EDEFCCB"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2B94D33C"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07787653"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335FF33E"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Реагентті ұңғымаларға қауіпсіз араластыру және беру.</w:t>
      </w:r>
    </w:p>
    <w:p w14:paraId="030367FF" w14:textId="77777777" w:rsidR="00DB7768" w:rsidRPr="00DB7768" w:rsidRDefault="00DB7768" w:rsidP="00DB7768">
      <w:pPr>
        <w:widowControl w:val="0"/>
        <w:tabs>
          <w:tab w:val="left" w:pos="142"/>
          <w:tab w:val="left" w:pos="567"/>
        </w:tabs>
        <w:ind w:firstLine="709"/>
        <w:jc w:val="both"/>
        <w:rPr>
          <w:sz w:val="28"/>
          <w:szCs w:val="28"/>
          <w:lang w:val="kk-KZ"/>
        </w:rPr>
      </w:pPr>
    </w:p>
    <w:p w14:paraId="34B94647" w14:textId="77777777" w:rsidR="00DB7768" w:rsidRPr="00DB7768" w:rsidRDefault="00DB7768" w:rsidP="00DB7768">
      <w:pPr>
        <w:keepNext/>
        <w:keepLines/>
        <w:ind w:firstLine="709"/>
        <w:jc w:val="both"/>
        <w:outlineLvl w:val="0"/>
        <w:rPr>
          <w:b/>
          <w:sz w:val="28"/>
          <w:szCs w:val="32"/>
          <w:lang w:val="kk-KZ"/>
        </w:rPr>
      </w:pPr>
      <w:bookmarkStart w:id="132" w:name="_Toc235021344"/>
      <w:r w:rsidRPr="00DB7768">
        <w:rPr>
          <w:b/>
          <w:sz w:val="28"/>
          <w:szCs w:val="32"/>
          <w:lang w:val="kk-KZ"/>
        </w:rPr>
        <w:t>5.6. Газ техникалық күкірт өндірісі</w:t>
      </w:r>
      <w:bookmarkEnd w:id="132"/>
    </w:p>
    <w:p w14:paraId="42C9E4D1"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5.6.1. Күкіртті қалпына келтіру және SO</w:t>
      </w:r>
      <w:r w:rsidRPr="00DB7768">
        <w:rPr>
          <w:b/>
          <w:sz w:val="28"/>
          <w:szCs w:val="26"/>
          <w:vertAlign w:val="subscript"/>
          <w:lang w:val="kk-KZ"/>
        </w:rPr>
        <w:t>Х</w:t>
      </w:r>
      <w:r w:rsidRPr="00DB7768">
        <w:rPr>
          <w:b/>
          <w:sz w:val="28"/>
          <w:szCs w:val="26"/>
          <w:lang w:val="kk-KZ"/>
        </w:rPr>
        <w:t xml:space="preserve"> шығарындыларын азайту әдістері. </w:t>
      </w:r>
    </w:p>
    <w:p w14:paraId="565BFA4B" w14:textId="77777777" w:rsidR="00DB7768" w:rsidRPr="00DB7768" w:rsidRDefault="00DB7768" w:rsidP="00DB7768">
      <w:pPr>
        <w:ind w:firstLine="709"/>
        <w:jc w:val="both"/>
        <w:rPr>
          <w:b/>
          <w:sz w:val="28"/>
          <w:szCs w:val="28"/>
          <w:lang w:val="kk-KZ"/>
        </w:rPr>
      </w:pPr>
      <w:r w:rsidRPr="00DB7768">
        <w:rPr>
          <w:b/>
          <w:sz w:val="28"/>
          <w:szCs w:val="28"/>
          <w:lang w:val="kk-KZ"/>
        </w:rPr>
        <w:t>5.6.1.1. Күкіртті қалпына келтіру және SOХ шығарындыларын азайту әдістері. Аминмен өңдеу</w:t>
      </w:r>
    </w:p>
    <w:p w14:paraId="219DFD5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w:t>
      </w:r>
    </w:p>
    <w:p w14:paraId="450BDFBF"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Тазалау әдісі қажетті нәтижеге назар аудара отырып таңдалады.</w:t>
      </w:r>
    </w:p>
    <w:p w14:paraId="73937BA0"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Барлық қолданыстағы әдістер екі топқа бөлінеді:</w:t>
      </w:r>
    </w:p>
    <w:p w14:paraId="7BFA8FC6"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сорбциялық. Күкіртсутек қосылыстарын қатты (адсорбция) немесе сұйық (сіңіру) реагентпен сіңіру, содан кейін күкірт немесе оның туындылары шығарылады. Осыдан кейін газ құрамынан бөлінген зиянды қоспалар кәдеге жаратылады немесе қайта өңделеді.</w:t>
      </w:r>
    </w:p>
    <w:p w14:paraId="566A9970"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lastRenderedPageBreak/>
        <w:t>каталитикалық. Олар күкіртсутектің тотығуынан немесе тотықсыздануынан тұрады, оны қарапайым күкіртке айналдырады. Процесс катализаторлардың – химиялық реакция ағымын ынталандыратын заттардың қатысуымен жүзеге асырылады.</w:t>
      </w:r>
    </w:p>
    <w:p w14:paraId="528D36ED" w14:textId="77777777" w:rsidR="00DB7768" w:rsidRPr="00DB7768" w:rsidRDefault="00DB7768" w:rsidP="00DB7768">
      <w:pPr>
        <w:ind w:firstLine="709"/>
        <w:jc w:val="both"/>
        <w:rPr>
          <w:sz w:val="28"/>
          <w:szCs w:val="28"/>
          <w:lang w:val="kk-KZ"/>
        </w:rPr>
      </w:pPr>
      <w:r w:rsidRPr="00DB7768">
        <w:rPr>
          <w:bCs/>
          <w:sz w:val="28"/>
          <w:szCs w:val="28"/>
          <w:lang w:val="kk-KZ"/>
        </w:rPr>
        <w:t xml:space="preserve">Сипаттама </w:t>
      </w:r>
      <w:r w:rsidRPr="00DB7768">
        <w:rPr>
          <w:sz w:val="28"/>
          <w:szCs w:val="28"/>
          <w:lang w:val="kk-KZ"/>
        </w:rPr>
        <w:t>3.4.2-бөлімде берілген.</w:t>
      </w:r>
    </w:p>
    <w:p w14:paraId="0E8108C1"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073981C0" w14:textId="77777777" w:rsidR="00DB7768" w:rsidRPr="00DB7768" w:rsidRDefault="00DB7768" w:rsidP="00DB7768">
      <w:pPr>
        <w:ind w:firstLine="709"/>
        <w:jc w:val="both"/>
        <w:rPr>
          <w:sz w:val="28"/>
          <w:szCs w:val="28"/>
          <w:lang w:val="kk-KZ"/>
        </w:rPr>
      </w:pPr>
      <w:r w:rsidRPr="00DB7768">
        <w:rPr>
          <w:sz w:val="28"/>
          <w:szCs w:val="28"/>
          <w:lang w:val="kk-KZ"/>
        </w:rPr>
        <w:t>SOx шығындыларын азайту.</w:t>
      </w:r>
    </w:p>
    <w:p w14:paraId="4433479D"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7E4F39F5"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406F69BC"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0D382359"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3DB0BCD6"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40493DBA"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54D1D632"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11131CE6"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Күкіртті қалпына келтіру.</w:t>
      </w:r>
    </w:p>
    <w:p w14:paraId="25486A24" w14:textId="77777777" w:rsidR="00DB7768" w:rsidRPr="00DB7768" w:rsidRDefault="00DB7768" w:rsidP="00DB7768">
      <w:pPr>
        <w:widowControl w:val="0"/>
        <w:tabs>
          <w:tab w:val="left" w:pos="142"/>
          <w:tab w:val="left" w:pos="567"/>
        </w:tabs>
        <w:ind w:firstLine="709"/>
        <w:jc w:val="both"/>
        <w:rPr>
          <w:sz w:val="28"/>
          <w:szCs w:val="28"/>
          <w:lang w:val="kk-KZ"/>
        </w:rPr>
      </w:pPr>
    </w:p>
    <w:p w14:paraId="661C9E99" w14:textId="77777777" w:rsidR="00DB7768" w:rsidRPr="00DB7768" w:rsidRDefault="00DB7768" w:rsidP="00DB7768">
      <w:pPr>
        <w:keepNext/>
        <w:keepLines/>
        <w:tabs>
          <w:tab w:val="left" w:pos="851"/>
          <w:tab w:val="left" w:pos="993"/>
        </w:tabs>
        <w:ind w:firstLine="709"/>
        <w:jc w:val="both"/>
        <w:outlineLvl w:val="1"/>
        <w:rPr>
          <w:b/>
          <w:sz w:val="28"/>
          <w:szCs w:val="26"/>
          <w:lang w:val="kk-KZ"/>
        </w:rPr>
      </w:pPr>
      <w:r w:rsidRPr="00DB7768">
        <w:rPr>
          <w:b/>
          <w:sz w:val="28"/>
          <w:szCs w:val="26"/>
          <w:lang w:val="kk-KZ"/>
        </w:rPr>
        <w:t>5.6.1.2. Күкіртті қалпына келтіру және SOx шығарындыларын азайту әдістері. LO-CAT процесі</w:t>
      </w:r>
    </w:p>
    <w:p w14:paraId="72FD4445" w14:textId="77777777" w:rsidR="00DB7768" w:rsidRPr="00DB7768" w:rsidRDefault="00DB7768" w:rsidP="00DB7768">
      <w:pPr>
        <w:jc w:val="both"/>
        <w:rPr>
          <w:b/>
          <w:bCs/>
          <w:sz w:val="28"/>
          <w:szCs w:val="28"/>
          <w:lang w:val="kk-KZ"/>
        </w:rPr>
      </w:pPr>
      <w:r w:rsidRPr="00DB7768">
        <w:rPr>
          <w:b/>
          <w:bCs/>
          <w:sz w:val="28"/>
          <w:szCs w:val="28"/>
          <w:lang w:val="kk-KZ"/>
        </w:rPr>
        <w:t>Сипаттау</w:t>
      </w:r>
    </w:p>
    <w:p w14:paraId="79311275" w14:textId="77777777" w:rsidR="00DB7768" w:rsidRPr="00DB7768" w:rsidRDefault="00DB7768" w:rsidP="00DB7768">
      <w:pPr>
        <w:ind w:firstLine="709"/>
        <w:jc w:val="both"/>
        <w:rPr>
          <w:sz w:val="28"/>
          <w:szCs w:val="28"/>
          <w:lang w:val="kk-KZ"/>
        </w:rPr>
      </w:pPr>
      <w:r w:rsidRPr="00DB7768">
        <w:rPr>
          <w:sz w:val="28"/>
          <w:szCs w:val="28"/>
          <w:lang w:val="kk-KZ"/>
        </w:rPr>
        <w:t>Жалпы реакция Клаустың түрлендірілген реакциясын изотермиялық жүзеге асыруды білдіреді. Жоғарыда көрсетілген реакцияларды ұстап тұру үшін қажетті химиялық қоспалар - бұл рН деңгейін ұстап тұру үшін сілті, күкіртті жою процесінде жоғалған хелат темірін ауыстыру және бұзылған хелат қоспаларын ауыстыру.</w:t>
      </w:r>
    </w:p>
    <w:p w14:paraId="6A9E1B65" w14:textId="77777777" w:rsidR="00DB7768" w:rsidRPr="00DB7768" w:rsidRDefault="00DB7768" w:rsidP="00DB7768">
      <w:pPr>
        <w:jc w:val="both"/>
        <w:rPr>
          <w:sz w:val="28"/>
          <w:szCs w:val="28"/>
          <w:lang w:val="kk-KZ"/>
        </w:rPr>
      </w:pPr>
      <w:r w:rsidRPr="00DB7768">
        <w:rPr>
          <w:sz w:val="28"/>
          <w:szCs w:val="28"/>
          <w:lang w:val="kk-KZ"/>
        </w:rPr>
        <w:t>Сипаттама 3.6.1.1-бөлімде берілген.</w:t>
      </w:r>
    </w:p>
    <w:p w14:paraId="4E8DEC80" w14:textId="77777777" w:rsidR="00DB7768" w:rsidRPr="00DB7768" w:rsidRDefault="00DB7768" w:rsidP="00DB7768">
      <w:pPr>
        <w:jc w:val="both"/>
        <w:rPr>
          <w:b/>
          <w:bCs/>
          <w:sz w:val="28"/>
          <w:szCs w:val="28"/>
          <w:lang w:val="kk-KZ"/>
        </w:rPr>
      </w:pPr>
      <w:r w:rsidRPr="00DB7768">
        <w:rPr>
          <w:b/>
          <w:bCs/>
          <w:sz w:val="28"/>
          <w:szCs w:val="28"/>
          <w:lang w:val="kk-KZ"/>
        </w:rPr>
        <w:t>Қол жеткізілген экологиялық пайдалар</w:t>
      </w:r>
    </w:p>
    <w:p w14:paraId="35B6B92D" w14:textId="77777777" w:rsidR="00DB7768" w:rsidRPr="00DB7768" w:rsidRDefault="00DB7768" w:rsidP="00DB7768">
      <w:pPr>
        <w:jc w:val="both"/>
        <w:rPr>
          <w:sz w:val="28"/>
          <w:szCs w:val="28"/>
          <w:lang w:val="kk-KZ"/>
        </w:rPr>
      </w:pPr>
      <w:r w:rsidRPr="00DB7768">
        <w:rPr>
          <w:sz w:val="28"/>
          <w:szCs w:val="28"/>
          <w:lang w:val="kk-KZ"/>
        </w:rPr>
        <w:t>Күкірт шығарындыларын азайту.</w:t>
      </w:r>
    </w:p>
    <w:p w14:paraId="3DEAC28C" w14:textId="77777777" w:rsidR="00DB7768" w:rsidRPr="00DB7768" w:rsidRDefault="00DB7768" w:rsidP="00DB7768">
      <w:pPr>
        <w:jc w:val="both"/>
        <w:rPr>
          <w:b/>
          <w:bCs/>
          <w:sz w:val="28"/>
          <w:szCs w:val="28"/>
          <w:lang w:val="kk-KZ"/>
        </w:rPr>
      </w:pPr>
      <w:r w:rsidRPr="00DB7768">
        <w:rPr>
          <w:b/>
          <w:bCs/>
          <w:sz w:val="28"/>
          <w:szCs w:val="28"/>
          <w:lang w:val="kk-KZ"/>
        </w:rPr>
        <w:t>Кросс-медиа әсері</w:t>
      </w:r>
    </w:p>
    <w:p w14:paraId="72364E79" w14:textId="77777777" w:rsidR="00DB7768" w:rsidRPr="00DB7768" w:rsidRDefault="00DB7768" w:rsidP="00DB7768">
      <w:pPr>
        <w:ind w:firstLine="709"/>
        <w:jc w:val="both"/>
        <w:rPr>
          <w:sz w:val="28"/>
          <w:szCs w:val="28"/>
          <w:lang w:val="kk-KZ"/>
        </w:rPr>
      </w:pPr>
      <w:r w:rsidRPr="00DB7768">
        <w:rPr>
          <w:sz w:val="28"/>
          <w:szCs w:val="28"/>
          <w:lang w:val="kk-KZ"/>
        </w:rPr>
        <w:t>Күкіртті газда оттегі болған кезде тиосульфаттардың пайда болуын ұлғайту мүмкін.</w:t>
      </w:r>
    </w:p>
    <w:p w14:paraId="286D5B17" w14:textId="77777777" w:rsidR="00DB7768" w:rsidRPr="00DB7768" w:rsidRDefault="00DB7768" w:rsidP="00DB7768">
      <w:pPr>
        <w:jc w:val="both"/>
        <w:rPr>
          <w:b/>
          <w:bCs/>
          <w:sz w:val="28"/>
          <w:szCs w:val="28"/>
          <w:lang w:val="kk-KZ"/>
        </w:rPr>
      </w:pPr>
      <w:r w:rsidRPr="00DB7768">
        <w:rPr>
          <w:b/>
          <w:bCs/>
          <w:sz w:val="28"/>
          <w:szCs w:val="28"/>
          <w:lang w:val="kk-KZ"/>
        </w:rPr>
        <w:t>Қолданылуы</w:t>
      </w:r>
    </w:p>
    <w:p w14:paraId="064C40D3" w14:textId="77777777" w:rsidR="00DB7768" w:rsidRPr="00DB7768" w:rsidRDefault="00DB7768" w:rsidP="00DB7768">
      <w:pPr>
        <w:jc w:val="both"/>
        <w:rPr>
          <w:sz w:val="28"/>
          <w:szCs w:val="28"/>
          <w:lang w:val="kk-KZ"/>
        </w:rPr>
      </w:pPr>
      <w:r w:rsidRPr="00DB7768">
        <w:rPr>
          <w:sz w:val="28"/>
          <w:szCs w:val="28"/>
          <w:lang w:val="kk-KZ"/>
        </w:rPr>
        <w:t>Технология жалпыға ортақ.</w:t>
      </w:r>
    </w:p>
    <w:p w14:paraId="365F8C5C" w14:textId="77777777" w:rsidR="00DB7768" w:rsidRPr="00DB7768" w:rsidRDefault="00DB7768" w:rsidP="00DB7768">
      <w:pPr>
        <w:jc w:val="both"/>
        <w:rPr>
          <w:b/>
          <w:bCs/>
          <w:sz w:val="28"/>
          <w:szCs w:val="28"/>
          <w:lang w:val="kk-KZ"/>
        </w:rPr>
      </w:pPr>
      <w:r w:rsidRPr="00DB7768">
        <w:rPr>
          <w:b/>
          <w:bCs/>
          <w:sz w:val="28"/>
          <w:szCs w:val="28"/>
          <w:lang w:val="kk-KZ"/>
        </w:rPr>
        <w:t>Экономика</w:t>
      </w:r>
    </w:p>
    <w:p w14:paraId="0A98779F" w14:textId="77777777" w:rsidR="00DB7768" w:rsidRPr="00DB7768" w:rsidRDefault="00DB7768" w:rsidP="00DB7768">
      <w:pPr>
        <w:ind w:firstLine="709"/>
        <w:jc w:val="both"/>
        <w:rPr>
          <w:sz w:val="28"/>
          <w:szCs w:val="28"/>
          <w:lang w:val="kk-KZ"/>
        </w:rPr>
      </w:pPr>
      <w:r w:rsidRPr="00DB7768">
        <w:rPr>
          <w:sz w:val="28"/>
          <w:szCs w:val="28"/>
          <w:lang w:val="kk-KZ"/>
        </w:rPr>
        <w:t>LO-CAT қондырғысына күрделі шығындар Клаус жүйесімен салыстырғанда шамамен 40%-ға төмен болады. Осылайша, мұндай өнімділік кезінде LO-CAT технологиясын қолдану шығындарды үнемдеуге және технологиялық икемділікті арттыруға мүмкіндік береді.</w:t>
      </w:r>
    </w:p>
    <w:p w14:paraId="1631CC35" w14:textId="77777777" w:rsidR="00DB7768" w:rsidRPr="00DB7768" w:rsidRDefault="00DB7768" w:rsidP="00DB7768">
      <w:pPr>
        <w:jc w:val="both"/>
        <w:rPr>
          <w:b/>
          <w:bCs/>
          <w:sz w:val="28"/>
          <w:szCs w:val="28"/>
          <w:lang w:val="kk-KZ"/>
        </w:rPr>
      </w:pPr>
      <w:r w:rsidRPr="00DB7768">
        <w:rPr>
          <w:b/>
          <w:bCs/>
          <w:sz w:val="28"/>
          <w:szCs w:val="28"/>
          <w:lang w:val="kk-KZ"/>
        </w:rPr>
        <w:t>Енгізу әсері</w:t>
      </w:r>
    </w:p>
    <w:p w14:paraId="0F73BEA3" w14:textId="77777777" w:rsidR="00DB7768" w:rsidRPr="00DB7768" w:rsidRDefault="00DB7768" w:rsidP="00DB7768">
      <w:pPr>
        <w:jc w:val="both"/>
        <w:rPr>
          <w:sz w:val="28"/>
          <w:szCs w:val="28"/>
          <w:lang w:val="kk-KZ"/>
        </w:rPr>
      </w:pPr>
      <w:r w:rsidRPr="00DB7768">
        <w:rPr>
          <w:sz w:val="28"/>
          <w:szCs w:val="28"/>
          <w:lang w:val="kk-KZ"/>
        </w:rPr>
        <w:t>Одан әрі беру үшін күкірт өндіру.</w:t>
      </w:r>
    </w:p>
    <w:p w14:paraId="66651B39" w14:textId="77777777" w:rsidR="00DB7768" w:rsidRPr="00DB7768" w:rsidRDefault="00DB7768" w:rsidP="00DB7768">
      <w:pPr>
        <w:rPr>
          <w:sz w:val="28"/>
          <w:szCs w:val="28"/>
          <w:lang w:val="kk-KZ"/>
        </w:rPr>
      </w:pPr>
    </w:p>
    <w:p w14:paraId="4FD259C2" w14:textId="77777777" w:rsidR="00DB7768" w:rsidRPr="00DB7768" w:rsidRDefault="00DB7768" w:rsidP="00DB7768">
      <w:pPr>
        <w:keepNext/>
        <w:keepLines/>
        <w:tabs>
          <w:tab w:val="left" w:pos="851"/>
          <w:tab w:val="left" w:pos="993"/>
        </w:tabs>
        <w:ind w:firstLine="709"/>
        <w:jc w:val="both"/>
        <w:outlineLvl w:val="1"/>
        <w:rPr>
          <w:sz w:val="28"/>
          <w:szCs w:val="26"/>
          <w:lang w:val="kk-KZ"/>
        </w:rPr>
      </w:pPr>
      <w:r w:rsidRPr="00DB7768">
        <w:rPr>
          <w:b/>
          <w:sz w:val="28"/>
          <w:szCs w:val="26"/>
          <w:lang w:val="kk-KZ"/>
        </w:rPr>
        <w:lastRenderedPageBreak/>
        <w:t>5.6.2. Күкірт өндіретін қондырғылар (КӨҚ). Клаус процесінің тиімділігін арттыру</w:t>
      </w:r>
    </w:p>
    <w:p w14:paraId="53CA5193"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w:t>
      </w:r>
    </w:p>
    <w:p w14:paraId="13A85609" w14:textId="77777777" w:rsidR="00DB7768" w:rsidRPr="00DB7768" w:rsidRDefault="00DB7768" w:rsidP="00DB7768">
      <w:pPr>
        <w:ind w:firstLine="709"/>
        <w:jc w:val="both"/>
        <w:rPr>
          <w:sz w:val="28"/>
          <w:szCs w:val="28"/>
          <w:lang w:val="kk-KZ"/>
        </w:rPr>
      </w:pPr>
      <w:r w:rsidRPr="00DB7768">
        <w:rPr>
          <w:sz w:val="28"/>
          <w:szCs w:val="28"/>
          <w:lang w:val="kk-KZ"/>
        </w:rPr>
        <w:t>Мұнай мен газ өндіретін кәсіпорындардағы күкірт жоғары күкіртті көмірсутек шикізатын аминмен тазарту кезінде түзілетін қышқыл газдардан өндіріледі. Газ күкіртінің басым көпшілігі белгілі Клаус әдісімен шығарылады.</w:t>
      </w:r>
    </w:p>
    <w:p w14:paraId="3BF964BF" w14:textId="77777777" w:rsidR="00DB7768" w:rsidRPr="00DB7768" w:rsidRDefault="00DB7768" w:rsidP="00DB7768">
      <w:pPr>
        <w:ind w:firstLine="709"/>
        <w:jc w:val="both"/>
        <w:rPr>
          <w:sz w:val="28"/>
          <w:szCs w:val="28"/>
          <w:lang w:val="kk-KZ"/>
        </w:rPr>
      </w:pPr>
      <w:r w:rsidRPr="00DB7768">
        <w:rPr>
          <w:bCs/>
          <w:sz w:val="28"/>
          <w:szCs w:val="28"/>
          <w:lang w:val="kk-KZ"/>
        </w:rPr>
        <w:t>Сипаттама 3.6</w:t>
      </w:r>
      <w:r w:rsidRPr="00DB7768">
        <w:rPr>
          <w:sz w:val="28"/>
          <w:szCs w:val="28"/>
          <w:lang w:val="kk-KZ"/>
        </w:rPr>
        <w:t>-бөлімде берілген.</w:t>
      </w:r>
    </w:p>
    <w:p w14:paraId="699AC62E"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71B1C7E5" w14:textId="77777777" w:rsidR="00DB7768" w:rsidRPr="00DB7768" w:rsidRDefault="00DB7768" w:rsidP="00DB7768">
      <w:pPr>
        <w:ind w:firstLine="709"/>
        <w:jc w:val="both"/>
        <w:rPr>
          <w:sz w:val="28"/>
          <w:szCs w:val="28"/>
          <w:lang w:val="kk-KZ"/>
        </w:rPr>
      </w:pPr>
      <w:r w:rsidRPr="00DB7768">
        <w:rPr>
          <w:sz w:val="28"/>
          <w:szCs w:val="28"/>
          <w:lang w:val="kk-KZ"/>
        </w:rPr>
        <w:t>Күкірт шығарындыларын азайту.</w:t>
      </w:r>
    </w:p>
    <w:p w14:paraId="4C4E9FB1"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7F511ABF"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657BFC3C"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60886489"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6B85B455"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0364158C"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319B484B"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2D31341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Әрі қарай беру үшін күкірт өндіру.</w:t>
      </w:r>
    </w:p>
    <w:p w14:paraId="53A773AD" w14:textId="77777777" w:rsidR="00DB7768" w:rsidRPr="00DB7768" w:rsidRDefault="00DB7768" w:rsidP="00DB7768">
      <w:pPr>
        <w:widowControl w:val="0"/>
        <w:tabs>
          <w:tab w:val="left" w:pos="142"/>
          <w:tab w:val="left" w:pos="567"/>
        </w:tabs>
        <w:ind w:firstLine="709"/>
        <w:jc w:val="both"/>
        <w:rPr>
          <w:sz w:val="28"/>
          <w:szCs w:val="28"/>
          <w:lang w:val="kk-KZ"/>
        </w:rPr>
      </w:pPr>
    </w:p>
    <w:p w14:paraId="5A0D8538"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5.6.3. Бөлінетін газдарды тазарту қондырғылары (ШГТҚ). SО</w:t>
      </w:r>
      <w:r w:rsidRPr="00DB7768">
        <w:rPr>
          <w:b/>
          <w:sz w:val="28"/>
          <w:szCs w:val="26"/>
          <w:vertAlign w:val="subscript"/>
          <w:lang w:val="kk-KZ"/>
        </w:rPr>
        <w:t>2</w:t>
      </w:r>
      <w:r w:rsidRPr="00DB7768">
        <w:rPr>
          <w:b/>
          <w:sz w:val="28"/>
          <w:szCs w:val="26"/>
          <w:lang w:val="kk-KZ"/>
        </w:rPr>
        <w:t xml:space="preserve"> дейін тотығу және күкіртті SO</w:t>
      </w:r>
      <w:r w:rsidRPr="00DB7768">
        <w:rPr>
          <w:b/>
          <w:sz w:val="28"/>
          <w:szCs w:val="26"/>
          <w:vertAlign w:val="subscript"/>
          <w:lang w:val="kk-KZ"/>
        </w:rPr>
        <w:t>2</w:t>
      </w:r>
      <w:r w:rsidRPr="00DB7768">
        <w:rPr>
          <w:b/>
          <w:sz w:val="28"/>
          <w:szCs w:val="26"/>
          <w:lang w:val="kk-KZ"/>
        </w:rPr>
        <w:t xml:space="preserve"> алу</w:t>
      </w:r>
    </w:p>
    <w:p w14:paraId="53BC993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054EFE6C" w14:textId="77777777" w:rsidR="00DB7768" w:rsidRPr="00DB7768" w:rsidRDefault="00DB7768" w:rsidP="00DB7768">
      <w:pPr>
        <w:ind w:firstLine="709"/>
        <w:jc w:val="both"/>
        <w:rPr>
          <w:sz w:val="28"/>
          <w:szCs w:val="28"/>
          <w:lang w:val="kk-KZ"/>
        </w:rPr>
      </w:pPr>
      <w:r w:rsidRPr="00DB7768">
        <w:rPr>
          <w:sz w:val="28"/>
          <w:szCs w:val="28"/>
          <w:lang w:val="kk-KZ"/>
        </w:rPr>
        <w:t>Күкірт өндіретін қондырғылар қышқыл газдар ағындарындағы H2S-ті аминді қалпына келтіру қондырғыларынан және күкіртті-сілтілі сарқынды бейтараптандыру қондырғыларынан сұйық күкіртке айналдырады. Әдетте екі немесе үш сатылы Клаус процесі H2S-тің 92%-дан астамын қарапайым күкірт ретінде қалпына келтіреді. Көптеген кәсіпорындар күкіртті 98,5%-дан астам қалпына келтіруді талап етеді, сондықтан Клаустың үшінші сатысы күкірттің шық нүктесінен төмен жұмыс істейді. Үшінші сатыда селективті тотығу катализаторы болуы мүмкін, әйтпесе күкірт өндіретін қондырғының құрамында қалдық газдарын жағу қондырғысы қарастырылуы керек.</w:t>
      </w:r>
    </w:p>
    <w:p w14:paraId="42831920" w14:textId="77777777" w:rsidR="00DB7768" w:rsidRPr="00DB7768" w:rsidRDefault="00DB7768" w:rsidP="00DB7768">
      <w:pPr>
        <w:ind w:firstLine="709"/>
        <w:jc w:val="both"/>
        <w:rPr>
          <w:sz w:val="28"/>
          <w:szCs w:val="28"/>
          <w:lang w:val="kk-KZ"/>
        </w:rPr>
      </w:pPr>
      <w:r w:rsidRPr="00DB7768">
        <w:rPr>
          <w:bCs/>
          <w:sz w:val="28"/>
          <w:szCs w:val="28"/>
          <w:lang w:val="kk-KZ"/>
        </w:rPr>
        <w:t>Сипаттама 3.6-</w:t>
      </w:r>
      <w:r w:rsidRPr="00DB7768">
        <w:rPr>
          <w:sz w:val="28"/>
          <w:szCs w:val="28"/>
          <w:lang w:val="kk-KZ"/>
        </w:rPr>
        <w:t>бөлімде берілген.</w:t>
      </w:r>
    </w:p>
    <w:p w14:paraId="3A67BAB1"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3871D884" w14:textId="77777777" w:rsidR="00DB7768" w:rsidRPr="00DB7768" w:rsidRDefault="00DB7768" w:rsidP="00DB7768">
      <w:pPr>
        <w:ind w:firstLine="709"/>
        <w:jc w:val="both"/>
        <w:rPr>
          <w:sz w:val="28"/>
          <w:szCs w:val="28"/>
          <w:lang w:val="kk-KZ"/>
        </w:rPr>
      </w:pPr>
      <w:r w:rsidRPr="00DB7768">
        <w:rPr>
          <w:sz w:val="28"/>
          <w:szCs w:val="28"/>
          <w:lang w:val="kk-KZ"/>
        </w:rPr>
        <w:t>SO</w:t>
      </w:r>
      <w:r w:rsidRPr="00DB7768">
        <w:rPr>
          <w:sz w:val="28"/>
          <w:szCs w:val="28"/>
          <w:vertAlign w:val="subscript"/>
          <w:lang w:val="kk-KZ"/>
        </w:rPr>
        <w:t>2</w:t>
      </w:r>
      <w:r w:rsidRPr="00DB7768">
        <w:rPr>
          <w:sz w:val="28"/>
          <w:szCs w:val="28"/>
          <w:lang w:val="kk-KZ"/>
        </w:rPr>
        <w:t xml:space="preserve"> шығындыларын азайту</w:t>
      </w:r>
    </w:p>
    <w:p w14:paraId="028C0CFC"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51DAC888"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514BF0F5"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6967D8E5"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4FF8A6A0"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111D3560"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289550E9"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034DB47E"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Әрі қарай беру үшін күкірт өндіру.</w:t>
      </w:r>
    </w:p>
    <w:p w14:paraId="68E14EEC"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lastRenderedPageBreak/>
        <w:t>5.6.4. Күкірт диоксиді шығарындыларымен күресу әдістері. Бөлінетін газдарды  күкіртсіздендіру (FGD)</w:t>
      </w:r>
    </w:p>
    <w:p w14:paraId="269D927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w:t>
      </w:r>
    </w:p>
    <w:p w14:paraId="0607E9AC" w14:textId="77777777" w:rsidR="00DB7768" w:rsidRPr="00DB7768" w:rsidRDefault="00DB7768" w:rsidP="00DB7768">
      <w:pPr>
        <w:ind w:firstLine="709"/>
        <w:jc w:val="both"/>
        <w:rPr>
          <w:sz w:val="28"/>
          <w:szCs w:val="28"/>
          <w:lang w:val="kk-KZ"/>
        </w:rPr>
      </w:pPr>
      <w:r w:rsidRPr="00DB7768">
        <w:rPr>
          <w:sz w:val="28"/>
          <w:szCs w:val="28"/>
          <w:lang w:val="kk-KZ"/>
        </w:rPr>
        <w:t>Түтін газын күкіртсіздендіру (FGD) – жою үшін қолданылатын технологиялар жиынтығы күкірт диоксиді қазба отынымен жұмыс істейтін электр станцияларының пайдаланылған газдарынан, сондай-ақ басқа күкірт оксиді түзілу процестерінің шығарындыларынан, мысалы, қалдықтар жану.</w:t>
      </w:r>
    </w:p>
    <w:p w14:paraId="789C1F2F" w14:textId="77777777" w:rsidR="00DB7768" w:rsidRPr="00DB7768" w:rsidRDefault="00DB7768" w:rsidP="00DB7768">
      <w:pPr>
        <w:ind w:firstLine="709"/>
        <w:jc w:val="both"/>
        <w:rPr>
          <w:iCs/>
          <w:sz w:val="28"/>
          <w:szCs w:val="28"/>
          <w:lang w:val="kk-KZ"/>
        </w:rPr>
      </w:pPr>
      <w:r w:rsidRPr="00DB7768">
        <w:rPr>
          <w:iCs/>
          <w:sz w:val="28"/>
          <w:szCs w:val="28"/>
          <w:lang w:val="kk-KZ"/>
        </w:rPr>
        <w:t>Негізгі қағидаттар</w:t>
      </w:r>
    </w:p>
    <w:p w14:paraId="186534A7" w14:textId="77777777" w:rsidR="00DB7768" w:rsidRPr="00DB7768" w:rsidRDefault="00DB7768" w:rsidP="00DB7768">
      <w:pPr>
        <w:ind w:firstLine="709"/>
        <w:jc w:val="both"/>
        <w:rPr>
          <w:sz w:val="28"/>
          <w:szCs w:val="28"/>
          <w:lang w:val="kk-KZ"/>
        </w:rPr>
      </w:pPr>
      <w:r w:rsidRPr="00DB7768">
        <w:rPr>
          <w:sz w:val="28"/>
          <w:szCs w:val="28"/>
          <w:lang w:val="kk-KZ"/>
        </w:rPr>
        <w:t>FGD жүйелерінің көпшілігі екі кезеңді қолданады: біреуі күл жою, екіншісі SO</w:t>
      </w:r>
      <w:r w:rsidRPr="00DB7768">
        <w:rPr>
          <w:sz w:val="28"/>
          <w:szCs w:val="28"/>
          <w:vertAlign w:val="subscript"/>
          <w:lang w:val="kk-KZ"/>
        </w:rPr>
        <w:t>2</w:t>
      </w:r>
      <w:r w:rsidRPr="00DB7768">
        <w:rPr>
          <w:sz w:val="28"/>
          <w:szCs w:val="28"/>
          <w:lang w:val="kk-KZ"/>
        </w:rPr>
        <w:t xml:space="preserve"> үшін.</w:t>
      </w:r>
    </w:p>
    <w:p w14:paraId="7DA1B7C4" w14:textId="77777777" w:rsidR="00DB7768" w:rsidRPr="00DB7768" w:rsidRDefault="00DB7768" w:rsidP="00DB7768">
      <w:pPr>
        <w:ind w:firstLine="709"/>
        <w:jc w:val="both"/>
        <w:rPr>
          <w:sz w:val="28"/>
          <w:szCs w:val="28"/>
          <w:lang w:val="kk-KZ"/>
        </w:rPr>
      </w:pPr>
      <w:r w:rsidRPr="00DB7768">
        <w:rPr>
          <w:sz w:val="28"/>
          <w:szCs w:val="28"/>
          <w:lang w:val="kk-KZ"/>
        </w:rPr>
        <w:t>Бір тазалау ыдысында күлді де, SO</w:t>
      </w:r>
      <w:r w:rsidRPr="00DB7768">
        <w:rPr>
          <w:sz w:val="28"/>
          <w:szCs w:val="28"/>
          <w:vertAlign w:val="subscript"/>
          <w:lang w:val="kk-KZ"/>
        </w:rPr>
        <w:t>2</w:t>
      </w:r>
      <w:r w:rsidRPr="00DB7768">
        <w:rPr>
          <w:sz w:val="28"/>
          <w:szCs w:val="28"/>
          <w:lang w:val="kk-KZ"/>
        </w:rPr>
        <w:t xml:space="preserve"> де кетіру әрекеттері жасалды. Алайда, бұл жүйелер техникалық қызмет көрсетуде үлкен қиындықтарға тап болды және жою тиімділігі төмен болды. Ылғал тазарту жүйелерінде түтін газы әдетте ұшпа күлді кетіргіштен, электр сүзгісінен немесе қап сүзгісінен өтеді, содан кейін SO</w:t>
      </w:r>
      <w:r w:rsidRPr="00DB7768">
        <w:rPr>
          <w:sz w:val="28"/>
          <w:szCs w:val="28"/>
          <w:vertAlign w:val="subscript"/>
          <w:lang w:val="kk-KZ"/>
        </w:rPr>
        <w:t>2</w:t>
      </w:r>
      <w:r w:rsidRPr="00DB7768">
        <w:rPr>
          <w:sz w:val="28"/>
          <w:szCs w:val="28"/>
          <w:lang w:val="kk-KZ"/>
        </w:rPr>
        <w:t xml:space="preserve"> сіңіргішіне түседі. Дегенмен, құрғақ бүрку немесе бүрку арқылы кептіру кезінде SO</w:t>
      </w:r>
      <w:r w:rsidRPr="00DB7768">
        <w:rPr>
          <w:sz w:val="28"/>
          <w:szCs w:val="28"/>
          <w:vertAlign w:val="subscript"/>
          <w:lang w:val="kk-KZ"/>
        </w:rPr>
        <w:t>2</w:t>
      </w:r>
      <w:r w:rsidRPr="00DB7768">
        <w:rPr>
          <w:sz w:val="28"/>
          <w:szCs w:val="28"/>
          <w:lang w:val="kk-KZ"/>
        </w:rPr>
        <w:t xml:space="preserve"> алдымен әкпен әрекеттеседі, содан кейін түтін газы бөлшектерді бақылау құрылғысы арқылы өтеді.</w:t>
      </w:r>
    </w:p>
    <w:p w14:paraId="4013D6E2" w14:textId="77777777" w:rsidR="00DB7768" w:rsidRPr="00DB7768" w:rsidRDefault="00DB7768" w:rsidP="00DB7768">
      <w:pPr>
        <w:ind w:firstLine="709"/>
        <w:jc w:val="both"/>
        <w:rPr>
          <w:sz w:val="28"/>
          <w:szCs w:val="28"/>
          <w:lang w:val="kk-KZ"/>
        </w:rPr>
      </w:pPr>
      <w:r w:rsidRPr="00DB7768">
        <w:rPr>
          <w:sz w:val="28"/>
          <w:szCs w:val="28"/>
          <w:lang w:val="kk-KZ"/>
        </w:rPr>
        <w:t>Ылғал ТГК жүйелерімен байланысты дизайн кезінде тағы бір маңызды мәселе-сіңіргіштен шығатын түтін газы сумен қаныққан және әлі де SO</w:t>
      </w:r>
      <w:r w:rsidRPr="00DB7768">
        <w:rPr>
          <w:sz w:val="28"/>
          <w:szCs w:val="28"/>
          <w:vertAlign w:val="subscript"/>
          <w:lang w:val="kk-KZ"/>
        </w:rPr>
        <w:t>2</w:t>
      </w:r>
      <w:r w:rsidRPr="00DB7768">
        <w:rPr>
          <w:sz w:val="28"/>
          <w:szCs w:val="28"/>
          <w:lang w:val="kk-KZ"/>
        </w:rPr>
        <w:t xml:space="preserve"> бар. Бұл газдар желдеткіштер, құбырлар және құбырлар сияқты кез келген кейінгі жабдықты қатты коррозияға ұшыратады. Коррозияны азайтатын екі әдіс: (1) газдарды олардың үстінен қайта қыздыру шық нүктесі немесе (2) жабдықтың коррозиялық жағдайларға төтеп беруіне мүмкіндік беретін құрылымдық материалдар мен құрылымдарды пайдалану. Екі балама да қымбат. Инженерлер әр нысанда қандай әдісті қолдану керектігін анықтайды.</w:t>
      </w:r>
    </w:p>
    <w:p w14:paraId="54277F88"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0A545FAC" w14:textId="77777777" w:rsidR="00DB7768" w:rsidRPr="00DB7768" w:rsidRDefault="00DB7768" w:rsidP="00DB7768">
      <w:pPr>
        <w:ind w:firstLine="709"/>
        <w:jc w:val="both"/>
        <w:rPr>
          <w:sz w:val="28"/>
          <w:szCs w:val="28"/>
          <w:lang w:val="kk-KZ"/>
        </w:rPr>
      </w:pPr>
      <w:r w:rsidRPr="00DB7768">
        <w:rPr>
          <w:sz w:val="28"/>
          <w:szCs w:val="28"/>
          <w:lang w:val="kk-KZ"/>
        </w:rPr>
        <w:t>CO</w:t>
      </w:r>
      <w:r w:rsidRPr="00DB7768">
        <w:rPr>
          <w:sz w:val="28"/>
          <w:szCs w:val="28"/>
          <w:vertAlign w:val="subscript"/>
          <w:lang w:val="kk-KZ"/>
        </w:rPr>
        <w:t>2</w:t>
      </w:r>
      <w:r w:rsidRPr="00DB7768">
        <w:rPr>
          <w:sz w:val="28"/>
          <w:szCs w:val="28"/>
          <w:lang w:val="kk-KZ"/>
        </w:rPr>
        <w:t xml:space="preserve"> шығарындыларын азайту.</w:t>
      </w:r>
    </w:p>
    <w:p w14:paraId="61E7061A"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76E1EB42"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540B3EAF"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4E709537"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5019506C"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62F1938"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07E77F52"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570C1792"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Қоршаған ортаға төмендетілген шығарындылар.</w:t>
      </w:r>
    </w:p>
    <w:p w14:paraId="05F13161" w14:textId="77777777" w:rsidR="00DB7768" w:rsidRPr="00DB7768" w:rsidRDefault="00DB7768" w:rsidP="00DB7768">
      <w:pPr>
        <w:widowControl w:val="0"/>
        <w:tabs>
          <w:tab w:val="left" w:pos="142"/>
          <w:tab w:val="left" w:pos="567"/>
        </w:tabs>
        <w:ind w:firstLine="709"/>
        <w:jc w:val="both"/>
        <w:rPr>
          <w:sz w:val="28"/>
          <w:szCs w:val="28"/>
          <w:lang w:val="kk-KZ"/>
        </w:rPr>
      </w:pPr>
    </w:p>
    <w:p w14:paraId="11001AF3"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5.6.5. Клаус, гидрогенизациялау және термоқышқылдандыру пештерінің шығысындағы кәдеге жаратқыш қазандықтар (жылу алмастырғыштар) </w:t>
      </w:r>
    </w:p>
    <w:p w14:paraId="4C16A568"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1BD46B6A" w14:textId="77777777" w:rsidR="00DB7768" w:rsidRPr="00DB7768" w:rsidRDefault="00DB7768" w:rsidP="00DB7768">
      <w:pPr>
        <w:ind w:firstLine="709"/>
        <w:jc w:val="both"/>
        <w:rPr>
          <w:sz w:val="28"/>
          <w:szCs w:val="28"/>
          <w:lang w:val="kk-KZ"/>
        </w:rPr>
      </w:pPr>
      <w:r w:rsidRPr="00DB7768">
        <w:rPr>
          <w:sz w:val="28"/>
          <w:szCs w:val="28"/>
          <w:lang w:val="kk-KZ"/>
        </w:rPr>
        <w:t xml:space="preserve">Термиялық реактордан ыстық жану өнімдері технологиялық газ салқындатылатын және қаныққан СД буы шығарылатын кәдеге жарату </w:t>
      </w:r>
      <w:r w:rsidRPr="00DB7768">
        <w:rPr>
          <w:sz w:val="28"/>
          <w:szCs w:val="28"/>
          <w:lang w:val="kk-KZ"/>
        </w:rPr>
        <w:lastRenderedPageBreak/>
        <w:t>қазандықтарына түседі; содан кейін технологиялық газ конденсаторға түседі, онда сұйық күкірт конденсацияланады және қаныққан ДН буы шығарылады; бұдан әрі технологиялық газ кәдеге жарату қазандығынан алынған СД буымен технологиялық газ жылытқышында қызады, ал технологиялық газ конденсаторға түседі. содан кейін ол Клаус жүйесінің бірінші реакторына түседі, онда күкіртсутек пен күкірт диоксиді катализатордың қатысуымен күкірт түзеді.</w:t>
      </w:r>
    </w:p>
    <w:p w14:paraId="3F2972D0"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34265CF8" w14:textId="77777777" w:rsidR="00DB7768" w:rsidRPr="00DB7768" w:rsidRDefault="00DB7768" w:rsidP="00DB7768">
      <w:pPr>
        <w:ind w:firstLine="709"/>
        <w:jc w:val="both"/>
        <w:rPr>
          <w:sz w:val="28"/>
          <w:szCs w:val="28"/>
          <w:lang w:val="kk-KZ"/>
        </w:rPr>
      </w:pPr>
      <w:r w:rsidRPr="00DB7768">
        <w:rPr>
          <w:sz w:val="28"/>
          <w:szCs w:val="28"/>
          <w:lang w:val="kk-KZ"/>
        </w:rPr>
        <w:t>Жалпы шығарындыларды азайту.</w:t>
      </w:r>
    </w:p>
    <w:p w14:paraId="3EC973E8"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51704EA4"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5C85CEBB"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1458BE05"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2B7E7061"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2CA9F34F"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0EE7EEC6"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72BFE9EF"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Қоршаған ортаға төмендетілген шығарындылар.</w:t>
      </w:r>
    </w:p>
    <w:p w14:paraId="477E6505" w14:textId="77777777" w:rsidR="00DB7768" w:rsidRPr="00DB7768" w:rsidRDefault="00DB7768" w:rsidP="00DB7768">
      <w:pPr>
        <w:widowControl w:val="0"/>
        <w:tabs>
          <w:tab w:val="left" w:pos="142"/>
          <w:tab w:val="left" w:pos="567"/>
        </w:tabs>
        <w:ind w:firstLine="709"/>
        <w:jc w:val="both"/>
        <w:rPr>
          <w:sz w:val="28"/>
          <w:szCs w:val="28"/>
          <w:lang w:val="kk-KZ"/>
        </w:rPr>
      </w:pPr>
    </w:p>
    <w:p w14:paraId="56F63992"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5.6.6. Индустрияның үздік тәжірибелеріне сәйкес SO</w:t>
      </w:r>
      <w:r w:rsidRPr="00DB7768">
        <w:rPr>
          <w:b/>
          <w:sz w:val="28"/>
          <w:szCs w:val="26"/>
          <w:vertAlign w:val="subscript"/>
          <w:lang w:val="kk-KZ"/>
        </w:rPr>
        <w:t>2</w:t>
      </w:r>
      <w:r w:rsidRPr="00DB7768">
        <w:rPr>
          <w:b/>
          <w:sz w:val="28"/>
          <w:szCs w:val="26"/>
          <w:lang w:val="kk-KZ"/>
        </w:rPr>
        <w:t xml:space="preserve"> салқындату колоннасына өтіп кеткен жағдайда аммиакты/каустиканы бүркіп енгізуді қолдану</w:t>
      </w:r>
    </w:p>
    <w:p w14:paraId="3F0B7E3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w:t>
      </w:r>
    </w:p>
    <w:p w14:paraId="36F4E3B6" w14:textId="77777777" w:rsidR="00DB7768" w:rsidRPr="00DB7768" w:rsidRDefault="00DB7768" w:rsidP="00DB7768">
      <w:pPr>
        <w:ind w:firstLine="709"/>
        <w:jc w:val="both"/>
        <w:rPr>
          <w:sz w:val="28"/>
          <w:szCs w:val="28"/>
          <w:lang w:val="kk-KZ"/>
        </w:rPr>
      </w:pPr>
      <w:r w:rsidRPr="00DB7768">
        <w:rPr>
          <w:sz w:val="28"/>
          <w:szCs w:val="28"/>
          <w:lang w:val="kk-KZ"/>
        </w:rPr>
        <w:t>Термиялық реактордан ыстық жану өнімдері технологиялық газ салқындатылатын және қаныққан СД буы шығарылатын кәдеге жарату қазандықтарына түседі; содан кейін технологиялық газ конденсаторға түседі, онда сұйық күкірт конденсацияланады және қаныққан ДН буы шығарылады; бұдан әрі технологиялық газ кәдеге жарату қазандығынан алынған СД буымен технологиялық газ жылытқышында қызады, ал технологиялық газ конденсаторға түседі. содан кейін ол Клаус жүйесінің бірінші реакторына түседі, онда күкіртсутек пен күкірт диоксиді катализатордың қатысуымен күкірт түзеді.</w:t>
      </w:r>
    </w:p>
    <w:p w14:paraId="6BD082A6"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393109B9"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CO</w:t>
      </w:r>
      <w:r w:rsidRPr="00DB7768">
        <w:rPr>
          <w:sz w:val="28"/>
          <w:szCs w:val="28"/>
          <w:vertAlign w:val="subscript"/>
          <w:lang w:val="kk-KZ"/>
        </w:rPr>
        <w:t>2</w:t>
      </w:r>
      <w:r w:rsidRPr="00DB7768">
        <w:rPr>
          <w:sz w:val="28"/>
          <w:szCs w:val="28"/>
          <w:lang w:val="kk-KZ"/>
        </w:rPr>
        <w:t xml:space="preserve"> шығарындыларының ықтималдығын жою.</w:t>
      </w:r>
    </w:p>
    <w:p w14:paraId="294EDBF2"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51588F4E"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4D7E8C9C"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0AE51E62"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12CB43B0"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1AF05F40"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1282E974" w14:textId="77777777" w:rsidR="00DB7768" w:rsidRPr="00DB7768" w:rsidRDefault="00DB7768" w:rsidP="00DB7768">
      <w:pPr>
        <w:tabs>
          <w:tab w:val="center" w:pos="5173"/>
        </w:tabs>
        <w:ind w:firstLine="709"/>
        <w:jc w:val="both"/>
        <w:rPr>
          <w:b/>
          <w:sz w:val="28"/>
          <w:szCs w:val="28"/>
          <w:lang w:val="kk-KZ"/>
        </w:rPr>
      </w:pPr>
      <w:r w:rsidRPr="00DB7768">
        <w:rPr>
          <w:b/>
          <w:sz w:val="28"/>
          <w:szCs w:val="28"/>
          <w:lang w:val="kk-KZ"/>
        </w:rPr>
        <w:t>Енгізу әсері</w:t>
      </w:r>
      <w:r w:rsidRPr="00DB7768">
        <w:rPr>
          <w:b/>
          <w:sz w:val="28"/>
          <w:szCs w:val="28"/>
          <w:lang w:val="kk-KZ"/>
        </w:rPr>
        <w:tab/>
      </w:r>
    </w:p>
    <w:p w14:paraId="4342BA64"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Қоршаған ортаға төмендетілген шығарындылар.</w:t>
      </w:r>
    </w:p>
    <w:p w14:paraId="71F57175" w14:textId="77777777" w:rsidR="00DB7768" w:rsidRPr="00DB7768" w:rsidRDefault="00DB7768" w:rsidP="00DB7768">
      <w:pPr>
        <w:widowControl w:val="0"/>
        <w:tabs>
          <w:tab w:val="left" w:pos="142"/>
          <w:tab w:val="left" w:pos="567"/>
        </w:tabs>
        <w:ind w:firstLine="709"/>
        <w:jc w:val="both"/>
        <w:rPr>
          <w:sz w:val="28"/>
          <w:szCs w:val="28"/>
          <w:lang w:val="kk-KZ"/>
        </w:rPr>
      </w:pPr>
    </w:p>
    <w:p w14:paraId="700E7B41"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lastRenderedPageBreak/>
        <w:t xml:space="preserve">5.6.7. Колоннада бумен жібіту арқылы қышқыл суды күкіртті сутектен тазарту әдісі </w:t>
      </w:r>
    </w:p>
    <w:p w14:paraId="769B603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w:t>
      </w:r>
    </w:p>
    <w:p w14:paraId="41C77566" w14:textId="77777777" w:rsidR="00DB7768" w:rsidRPr="00DB7768" w:rsidRDefault="00DB7768" w:rsidP="00DB7768">
      <w:pPr>
        <w:ind w:firstLine="709"/>
        <w:jc w:val="both"/>
        <w:rPr>
          <w:iCs/>
          <w:sz w:val="28"/>
          <w:szCs w:val="28"/>
          <w:lang w:val="kk-KZ"/>
        </w:rPr>
      </w:pPr>
      <w:r w:rsidRPr="00DB7768">
        <w:rPr>
          <w:iCs/>
          <w:sz w:val="28"/>
          <w:szCs w:val="28"/>
          <w:lang w:val="kk-KZ"/>
        </w:rPr>
        <w:t>Бір сатылы булау</w:t>
      </w:r>
    </w:p>
    <w:p w14:paraId="1BEFAC4A" w14:textId="77777777" w:rsidR="00DB7768" w:rsidRPr="00DB7768" w:rsidRDefault="00DB7768" w:rsidP="00DB7768">
      <w:pPr>
        <w:ind w:firstLine="709"/>
        <w:jc w:val="both"/>
        <w:rPr>
          <w:sz w:val="28"/>
          <w:szCs w:val="28"/>
          <w:lang w:val="kk-KZ"/>
        </w:rPr>
      </w:pPr>
      <w:r w:rsidRPr="00DB7768">
        <w:rPr>
          <w:sz w:val="28"/>
          <w:szCs w:val="28"/>
          <w:lang w:val="kk-KZ"/>
        </w:rPr>
        <w:t xml:space="preserve">Қышқыл суды булау қондырғыларының көпшілігі бір бу бағанын қажет ететін бір сатылы.  5.12-суретте қышқыл суды буландыруды орнатудың жеңілдетілген технологиялық схемасы көрсетілген. Қышқыл су ағындары қышқыл су ыдысында жиналады. Ол мұнай бөлу орын алатын тұндырғыш ретінде жұмыс істейді. Бұл резервуардан қышқыл су </w:t>
      </w:r>
      <w:r w:rsidRPr="00DB7768">
        <w:rPr>
          <w:b/>
          <w:sz w:val="28"/>
          <w:szCs w:val="28"/>
          <w:lang w:val="kk-KZ"/>
        </w:rPr>
        <w:t>«</w:t>
      </w:r>
      <w:r w:rsidRPr="00DB7768">
        <w:rPr>
          <w:sz w:val="28"/>
          <w:szCs w:val="28"/>
          <w:lang w:val="kk-KZ"/>
        </w:rPr>
        <w:t>шикізат-ағынды</w:t>
      </w:r>
      <w:r w:rsidRPr="00DB7768">
        <w:rPr>
          <w:b/>
          <w:sz w:val="28"/>
          <w:szCs w:val="28"/>
          <w:lang w:val="kk-KZ"/>
        </w:rPr>
        <w:t>»</w:t>
      </w:r>
      <w:r w:rsidRPr="00DB7768">
        <w:rPr>
          <w:sz w:val="28"/>
          <w:szCs w:val="28"/>
          <w:lang w:val="kk-KZ"/>
        </w:rPr>
        <w:t xml:space="preserve"> жылу алмастырғыш арқылы бу бағанының жоғарғы жағына айдалады. Қышқыл су қайта қазандықта сатылатын немесе өндірілетін қарсы ағынмен бумен буға айналады. Бұл бағанда қышқыл газдың су құрамын азайту үшін ағын қайта өңделеді. Бағандағы жұмыс қысымы бөлінетін газдардың бағытына байланысты 0,5-тен 1,2 барға дейін өзгереді (артық). Қажет болса, H</w:t>
      </w:r>
      <w:r w:rsidRPr="00DB7768">
        <w:rPr>
          <w:sz w:val="28"/>
          <w:szCs w:val="28"/>
          <w:vertAlign w:val="subscript"/>
          <w:lang w:val="kk-KZ"/>
        </w:rPr>
        <w:t>2</w:t>
      </w:r>
      <w:r w:rsidRPr="00DB7768">
        <w:rPr>
          <w:sz w:val="28"/>
          <w:szCs w:val="28"/>
          <w:lang w:val="kk-KZ"/>
        </w:rPr>
        <w:t>S күкіртсутегін немесе NH</w:t>
      </w:r>
      <w:r w:rsidRPr="00DB7768">
        <w:rPr>
          <w:sz w:val="28"/>
          <w:szCs w:val="28"/>
          <w:vertAlign w:val="subscript"/>
          <w:lang w:val="kk-KZ"/>
        </w:rPr>
        <w:t>3</w:t>
      </w:r>
      <w:r w:rsidRPr="00DB7768">
        <w:rPr>
          <w:sz w:val="28"/>
          <w:szCs w:val="28"/>
          <w:lang w:val="kk-KZ"/>
        </w:rPr>
        <w:t xml:space="preserve"> аммиакты біржола жою үшін рН бақыланады.</w:t>
      </w:r>
    </w:p>
    <w:p w14:paraId="54B14B61" w14:textId="77777777" w:rsidR="00DB7768" w:rsidRPr="00DB7768" w:rsidRDefault="00DB7768" w:rsidP="00DB7768">
      <w:pPr>
        <w:ind w:firstLine="709"/>
        <w:jc w:val="both"/>
        <w:rPr>
          <w:sz w:val="28"/>
          <w:szCs w:val="28"/>
          <w:lang w:val="kk-KZ"/>
        </w:rPr>
      </w:pPr>
      <w:r w:rsidRPr="00DB7768">
        <w:rPr>
          <w:sz w:val="28"/>
          <w:szCs w:val="28"/>
          <w:lang w:val="kk-KZ"/>
        </w:rPr>
        <w:t>Қышқыл суды булау қондырғысынан шығатын қышқыл газдар күкірт алу қондырғысына, пешке немесе алауқа жіберіледі. Қалдық газдар қалдықтарды жағатын пешке немесе алауға тікелей бағытталғаннан кейін, бұл SO</w:t>
      </w:r>
      <w:r w:rsidRPr="00DB7768">
        <w:rPr>
          <w:sz w:val="28"/>
          <w:szCs w:val="28"/>
          <w:vertAlign w:val="subscript"/>
          <w:lang w:val="kk-KZ"/>
        </w:rPr>
        <w:t>2</w:t>
      </w:r>
      <w:r w:rsidRPr="00DB7768">
        <w:rPr>
          <w:sz w:val="28"/>
          <w:szCs w:val="28"/>
          <w:lang w:val="kk-KZ"/>
        </w:rPr>
        <w:t xml:space="preserve"> (40% дейін) және NO</w:t>
      </w:r>
      <w:r w:rsidRPr="00DB7768">
        <w:rPr>
          <w:sz w:val="28"/>
          <w:szCs w:val="28"/>
          <w:vertAlign w:val="subscript"/>
          <w:lang w:val="kk-KZ"/>
        </w:rPr>
        <w:t>X</w:t>
      </w:r>
      <w:r w:rsidRPr="00DB7768">
        <w:rPr>
          <w:sz w:val="28"/>
          <w:szCs w:val="28"/>
          <w:lang w:val="kk-KZ"/>
        </w:rPr>
        <w:t xml:space="preserve"> жалпы шығарындыларына қатты әсер етеді. Енді газдарды бағанның жоғарғы жағындағы газдардан басқа (қауіпсіздік мақсатында) күкірт алу қондырғысына бағыттаған жөн.</w:t>
      </w:r>
    </w:p>
    <w:p w14:paraId="30A5A06E" w14:textId="77777777" w:rsidR="00DB7768" w:rsidRPr="00DB7768" w:rsidRDefault="00DB7768" w:rsidP="00DB7768">
      <w:pPr>
        <w:ind w:firstLine="709"/>
        <w:jc w:val="both"/>
        <w:rPr>
          <w:iCs/>
          <w:sz w:val="28"/>
          <w:szCs w:val="28"/>
          <w:lang w:val="kk-KZ"/>
        </w:rPr>
      </w:pPr>
      <w:r w:rsidRPr="00DB7768">
        <w:rPr>
          <w:iCs/>
          <w:sz w:val="28"/>
          <w:szCs w:val="28"/>
          <w:lang w:val="kk-KZ"/>
        </w:rPr>
        <w:t>Екі сатылы булау</w:t>
      </w:r>
    </w:p>
    <w:p w14:paraId="5D086DC8" w14:textId="77777777" w:rsidR="00DB7768" w:rsidRPr="00DB7768" w:rsidRDefault="00DB7768" w:rsidP="00DB7768">
      <w:pPr>
        <w:ind w:firstLine="709"/>
        <w:jc w:val="both"/>
        <w:rPr>
          <w:sz w:val="28"/>
          <w:szCs w:val="28"/>
          <w:lang w:val="kk-KZ"/>
        </w:rPr>
      </w:pPr>
      <w:r w:rsidRPr="00DB7768">
        <w:rPr>
          <w:sz w:val="28"/>
          <w:szCs w:val="28"/>
          <w:lang w:val="kk-KZ"/>
        </w:rPr>
        <w:t>Қышқыл сарқынды суларды тазартудың екі сатылы қондырғысы бір сатылы қондырғыдан ерекшеленеді, өйткені бірінші баған төмен рН (6) кезінде жұмыс істейді. Мұндай бағанда жоғары қысымда (9 бар. арт.) H</w:t>
      </w:r>
      <w:r w:rsidRPr="00DB7768">
        <w:rPr>
          <w:sz w:val="28"/>
          <w:szCs w:val="28"/>
          <w:vertAlign w:val="subscript"/>
          <w:lang w:val="kk-KZ"/>
        </w:rPr>
        <w:t>2</w:t>
      </w:r>
      <w:r w:rsidRPr="00DB7768">
        <w:rPr>
          <w:sz w:val="28"/>
          <w:szCs w:val="28"/>
          <w:lang w:val="kk-KZ"/>
        </w:rPr>
        <w:t xml:space="preserve">S күкіртсутегі жоғарғы жағынан, ал </w:t>
      </w:r>
      <w:r w:rsidRPr="00DB7768">
        <w:rPr>
          <w:sz w:val="28"/>
          <w:szCs w:val="28"/>
          <w:vertAlign w:val="subscript"/>
          <w:lang w:val="kk-KZ"/>
        </w:rPr>
        <w:t>NH3</w:t>
      </w:r>
      <w:r w:rsidRPr="00DB7768">
        <w:rPr>
          <w:sz w:val="28"/>
          <w:szCs w:val="28"/>
          <w:lang w:val="kk-KZ"/>
        </w:rPr>
        <w:t xml:space="preserve"> аммиак/су бағанның түбінен шығарылады. Екінші бағанда - NH</w:t>
      </w:r>
      <w:r w:rsidRPr="00DB7768">
        <w:rPr>
          <w:sz w:val="28"/>
          <w:szCs w:val="28"/>
          <w:vertAlign w:val="subscript"/>
          <w:lang w:val="kk-KZ"/>
        </w:rPr>
        <w:t>3</w:t>
      </w:r>
      <w:r w:rsidRPr="00DB7768">
        <w:rPr>
          <w:sz w:val="28"/>
          <w:szCs w:val="28"/>
          <w:lang w:val="kk-KZ"/>
        </w:rPr>
        <w:t>/жоғары рН (10) су жоғарғы жағынан, ал буға пісірілген су ағыны бағанның түбінен шығарылады. Резервуардың орнына мұнай өнімдері мен су бөлімінің дұрыс жобаланған сепаратор барабаны да қышқыл сарқынды тазарту бағанына көмірсутектердің түсуін азайтудың артықшылығын береді. Нәтижелер:</w:t>
      </w:r>
    </w:p>
    <w:p w14:paraId="276878FC" w14:textId="77777777" w:rsidR="00DB7768" w:rsidRPr="00DB7768" w:rsidRDefault="00DB7768" w:rsidP="00DB7768">
      <w:pPr>
        <w:pBdr>
          <w:top w:val="nil"/>
          <w:left w:val="nil"/>
          <w:bottom w:val="nil"/>
          <w:right w:val="nil"/>
          <w:between w:val="nil"/>
        </w:pBdr>
        <w:tabs>
          <w:tab w:val="left" w:pos="993"/>
        </w:tabs>
        <w:jc w:val="both"/>
        <w:rPr>
          <w:sz w:val="28"/>
          <w:szCs w:val="28"/>
          <w:lang w:val="kk-KZ"/>
        </w:rPr>
      </w:pPr>
      <w:r w:rsidRPr="00DB7768">
        <w:rPr>
          <w:sz w:val="28"/>
          <w:szCs w:val="28"/>
          <w:lang w:val="kk-KZ"/>
        </w:rPr>
        <w:t>буға жібітілген суда H</w:t>
      </w:r>
      <w:r w:rsidRPr="00DB7768">
        <w:rPr>
          <w:sz w:val="28"/>
          <w:szCs w:val="28"/>
          <w:vertAlign w:val="subscript"/>
          <w:lang w:val="kk-KZ"/>
        </w:rPr>
        <w:t>2</w:t>
      </w:r>
      <w:r w:rsidRPr="00DB7768">
        <w:rPr>
          <w:sz w:val="28"/>
          <w:szCs w:val="28"/>
          <w:lang w:val="kk-KZ"/>
        </w:rPr>
        <w:t>S және NH</w:t>
      </w:r>
      <w:r w:rsidRPr="00DB7768">
        <w:rPr>
          <w:sz w:val="28"/>
          <w:szCs w:val="28"/>
          <w:vertAlign w:val="subscript"/>
          <w:lang w:val="kk-KZ"/>
        </w:rPr>
        <w:t>3</w:t>
      </w:r>
      <w:r w:rsidRPr="00DB7768">
        <w:rPr>
          <w:sz w:val="28"/>
          <w:szCs w:val="28"/>
          <w:lang w:val="kk-KZ"/>
        </w:rPr>
        <w:t xml:space="preserve"> төмен концентрациясын береді;</w:t>
      </w:r>
    </w:p>
    <w:p w14:paraId="6DF62187" w14:textId="77777777" w:rsidR="00DB7768" w:rsidRPr="00DB7768" w:rsidRDefault="00DB7768" w:rsidP="00DB7768">
      <w:pPr>
        <w:pBdr>
          <w:top w:val="nil"/>
          <w:left w:val="nil"/>
          <w:bottom w:val="nil"/>
          <w:right w:val="nil"/>
          <w:between w:val="nil"/>
        </w:pBdr>
        <w:tabs>
          <w:tab w:val="left" w:pos="993"/>
        </w:tabs>
        <w:ind w:firstLine="709"/>
        <w:jc w:val="both"/>
        <w:rPr>
          <w:sz w:val="28"/>
          <w:szCs w:val="28"/>
          <w:lang w:val="kk-KZ"/>
        </w:rPr>
      </w:pPr>
      <w:r w:rsidRPr="00DB7768">
        <w:rPr>
          <w:sz w:val="28"/>
          <w:szCs w:val="28"/>
          <w:lang w:val="kk-KZ"/>
        </w:rPr>
        <w:t>күкірт алу қондырғысына парктің бірінші сатысында пайда болған қышқыл газдарды ғана жіберуге мүмкіндік береді. Олардың құрамында NH</w:t>
      </w:r>
      <w:r w:rsidRPr="00DB7768">
        <w:rPr>
          <w:sz w:val="28"/>
          <w:szCs w:val="28"/>
          <w:vertAlign w:val="subscript"/>
          <w:lang w:val="kk-KZ"/>
        </w:rPr>
        <w:t>3</w:t>
      </w:r>
      <w:r w:rsidRPr="00DB7768">
        <w:rPr>
          <w:sz w:val="28"/>
          <w:szCs w:val="28"/>
          <w:lang w:val="kk-KZ"/>
        </w:rPr>
        <w:t xml:space="preserve"> аммиактың жоғары концентрациясы жоқ, бұл аммоний шөгінділерінің пайда болуына байланысты Клаус реакциясының бұзылуын болдырмайды.</w:t>
      </w:r>
    </w:p>
    <w:p w14:paraId="16712AE9" w14:textId="77777777" w:rsidR="00DB7768" w:rsidRPr="00DB7768" w:rsidRDefault="00DB7768" w:rsidP="00DB7768">
      <w:pPr>
        <w:pBdr>
          <w:top w:val="nil"/>
          <w:left w:val="nil"/>
          <w:bottom w:val="nil"/>
          <w:right w:val="nil"/>
          <w:between w:val="nil"/>
        </w:pBdr>
        <w:tabs>
          <w:tab w:val="left" w:pos="993"/>
        </w:tabs>
        <w:jc w:val="both"/>
        <w:rPr>
          <w:sz w:val="28"/>
          <w:szCs w:val="28"/>
          <w:lang w:val="kk-KZ"/>
        </w:rPr>
      </w:pPr>
      <w:r w:rsidRPr="00DB7768">
        <w:rPr>
          <w:sz w:val="28"/>
          <w:szCs w:val="28"/>
          <w:lang w:val="kk-KZ"/>
        </w:rPr>
        <w:t>Қарастырылатын әдістер:</w:t>
      </w:r>
    </w:p>
    <w:p w14:paraId="0E87F1A8" w14:textId="77777777" w:rsidR="00DB7768" w:rsidRPr="00DB7768" w:rsidRDefault="00DB7768" w:rsidP="00DB7768">
      <w:pPr>
        <w:pBdr>
          <w:top w:val="nil"/>
          <w:left w:val="nil"/>
          <w:bottom w:val="nil"/>
          <w:right w:val="nil"/>
          <w:between w:val="nil"/>
        </w:pBdr>
        <w:tabs>
          <w:tab w:val="left" w:pos="993"/>
        </w:tabs>
        <w:ind w:firstLine="709"/>
        <w:jc w:val="both"/>
        <w:rPr>
          <w:sz w:val="28"/>
          <w:szCs w:val="28"/>
          <w:lang w:val="kk-KZ"/>
        </w:rPr>
      </w:pPr>
      <w:r w:rsidRPr="00DB7768">
        <w:rPr>
          <w:sz w:val="28"/>
          <w:szCs w:val="28"/>
          <w:lang w:val="kk-KZ"/>
        </w:rPr>
        <w:t>резервтік тазарту қондырғылары немесе қосымша қышқыл сарқынды су қоймасы Қышқыл сарқынды суларды буландырудың тағы бір қондырғысын салу.</w:t>
      </w:r>
    </w:p>
    <w:p w14:paraId="104E78AD" w14:textId="77777777" w:rsidR="00DB7768" w:rsidRPr="00DB7768" w:rsidRDefault="00DB7768" w:rsidP="00DB7768">
      <w:pPr>
        <w:pBdr>
          <w:top w:val="nil"/>
          <w:left w:val="nil"/>
          <w:bottom w:val="nil"/>
          <w:right w:val="nil"/>
          <w:between w:val="nil"/>
        </w:pBdr>
        <w:tabs>
          <w:tab w:val="left" w:pos="993"/>
        </w:tabs>
        <w:ind w:firstLine="709"/>
        <w:jc w:val="both"/>
        <w:rPr>
          <w:sz w:val="28"/>
          <w:szCs w:val="28"/>
          <w:lang w:val="kk-KZ"/>
        </w:rPr>
      </w:pPr>
      <w:r w:rsidRPr="00DB7768">
        <w:rPr>
          <w:sz w:val="28"/>
          <w:szCs w:val="28"/>
          <w:lang w:val="kk-KZ"/>
        </w:rPr>
        <w:t>сульфидке бай сарқынды сулардың ағындары тазартуға төгілмес бұрын паркті орнатуға бағытталуы керек. Көбінесе тірек бағандарында ұсталған көмірсутектерді кетіру үшін теңестіретін резервуар болады, бұл мұнай өнімінің ағынынан төмен орналасқан күкірт алу қондырғысының бұзылуына әкеледі.</w:t>
      </w:r>
    </w:p>
    <w:p w14:paraId="2D7832A1" w14:textId="7633A2C6" w:rsidR="00DB7768" w:rsidRPr="00DB7768" w:rsidRDefault="00DB7768" w:rsidP="00DB7768">
      <w:pPr>
        <w:tabs>
          <w:tab w:val="left" w:pos="993"/>
        </w:tabs>
        <w:jc w:val="center"/>
        <w:rPr>
          <w:sz w:val="28"/>
          <w:szCs w:val="28"/>
          <w:lang w:val="kk-KZ"/>
        </w:rPr>
      </w:pPr>
      <w:r w:rsidRPr="00DB7768">
        <w:rPr>
          <w:noProof/>
          <w:sz w:val="28"/>
          <w:szCs w:val="28"/>
        </w:rPr>
        <w:lastRenderedPageBreak/>
        <w:drawing>
          <wp:inline distT="0" distB="0" distL="0" distR="0" wp14:anchorId="4C920EB0" wp14:editId="036C8B96">
            <wp:extent cx="5467350" cy="4038600"/>
            <wp:effectExtent l="0" t="0" r="0" b="0"/>
            <wp:docPr id="734263809"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8.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467350" cy="4038600"/>
                    </a:xfrm>
                    <a:prstGeom prst="rect">
                      <a:avLst/>
                    </a:prstGeom>
                    <a:noFill/>
                    <a:ln>
                      <a:noFill/>
                    </a:ln>
                  </pic:spPr>
                </pic:pic>
              </a:graphicData>
            </a:graphic>
          </wp:inline>
        </w:drawing>
      </w:r>
    </w:p>
    <w:p w14:paraId="773B23A6" w14:textId="77777777" w:rsidR="00DB7768" w:rsidRPr="00DB7768" w:rsidRDefault="00DB7768" w:rsidP="00DB7768">
      <w:pPr>
        <w:widowControl w:val="0"/>
        <w:tabs>
          <w:tab w:val="left" w:pos="142"/>
          <w:tab w:val="left" w:pos="567"/>
          <w:tab w:val="left" w:pos="1871"/>
        </w:tabs>
        <w:jc w:val="center"/>
        <w:rPr>
          <w:lang w:val="kk-KZ"/>
        </w:rPr>
      </w:pPr>
      <w:r w:rsidRPr="00DB7768">
        <w:rPr>
          <w:lang w:val="kk-KZ"/>
        </w:rPr>
        <w:t xml:space="preserve">5.12-сурет. Қышқыл ағындарды булауды орнатудың жеңілдетілген технологиялық схемасы </w:t>
      </w:r>
    </w:p>
    <w:p w14:paraId="32D39D5A" w14:textId="77777777" w:rsidR="00DB7768" w:rsidRPr="00DB7768" w:rsidRDefault="00DB7768" w:rsidP="00DB7768">
      <w:pPr>
        <w:ind w:firstLine="709"/>
        <w:jc w:val="both"/>
        <w:rPr>
          <w:b/>
          <w:sz w:val="28"/>
          <w:szCs w:val="28"/>
          <w:lang w:val="kk-KZ"/>
        </w:rPr>
      </w:pPr>
    </w:p>
    <w:p w14:paraId="7B485DE2"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22469F4A" w14:textId="77777777" w:rsidR="00DB7768" w:rsidRPr="00DB7768" w:rsidRDefault="00DB7768" w:rsidP="00DB7768">
      <w:pPr>
        <w:ind w:firstLine="709"/>
        <w:jc w:val="both"/>
        <w:rPr>
          <w:sz w:val="28"/>
          <w:szCs w:val="28"/>
          <w:lang w:val="kk-KZ"/>
        </w:rPr>
      </w:pPr>
      <w:r w:rsidRPr="00DB7768">
        <w:rPr>
          <w:sz w:val="28"/>
          <w:szCs w:val="28"/>
          <w:lang w:val="kk-KZ"/>
        </w:rPr>
        <w:t>Қышқыл суды күкіртті сутектен тазарту.</w:t>
      </w:r>
    </w:p>
    <w:p w14:paraId="0A599AD9"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2A963CD1"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60A7EA6D"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24D942E6"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3DE8293A"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0E826E57"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3CCFB208"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06EDC01D"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Күкіртсутек төмендетілген шығарындылары.</w:t>
      </w:r>
    </w:p>
    <w:p w14:paraId="69EFDEE4" w14:textId="77777777" w:rsidR="00DB7768" w:rsidRPr="00DB7768" w:rsidRDefault="00DB7768" w:rsidP="00DB7768">
      <w:pPr>
        <w:widowControl w:val="0"/>
        <w:tabs>
          <w:tab w:val="left" w:pos="142"/>
          <w:tab w:val="left" w:pos="567"/>
        </w:tabs>
        <w:ind w:firstLine="709"/>
        <w:jc w:val="both"/>
        <w:rPr>
          <w:sz w:val="28"/>
          <w:szCs w:val="28"/>
          <w:lang w:val="kk-KZ"/>
        </w:rPr>
      </w:pPr>
    </w:p>
    <w:p w14:paraId="3246C02C"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5.6.8. Ауаны ластағыштардың деңгейін төмендетуге арналған SNOX аралас техникасы </w:t>
      </w:r>
    </w:p>
    <w:p w14:paraId="5F472EAD" w14:textId="77777777" w:rsidR="00DB7768" w:rsidRPr="00DB7768" w:rsidRDefault="00DB7768" w:rsidP="00DB7768">
      <w:pPr>
        <w:ind w:firstLine="709"/>
        <w:rPr>
          <w:b/>
          <w:sz w:val="28"/>
          <w:szCs w:val="28"/>
          <w:lang w:val="kk-KZ"/>
        </w:rPr>
      </w:pPr>
      <w:r w:rsidRPr="00DB7768">
        <w:rPr>
          <w:b/>
          <w:sz w:val="28"/>
          <w:szCs w:val="28"/>
          <w:lang w:val="kk-KZ"/>
        </w:rPr>
        <w:t>Сипаттама</w:t>
      </w:r>
    </w:p>
    <w:p w14:paraId="48D682C1"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SNO</w:t>
      </w:r>
      <w:r w:rsidRPr="00DB7768">
        <w:rPr>
          <w:sz w:val="28"/>
          <w:szCs w:val="28"/>
          <w:vertAlign w:val="subscript"/>
          <w:lang w:val="kk-KZ"/>
        </w:rPr>
        <w:t>X</w:t>
      </w:r>
      <w:r w:rsidRPr="00DB7768">
        <w:rPr>
          <w:sz w:val="28"/>
          <w:szCs w:val="28"/>
          <w:lang w:val="kk-KZ"/>
        </w:rPr>
        <w:t xml:space="preserve"> қондырғысы жану түтін газдарынан SO</w:t>
      </w:r>
      <w:r w:rsidRPr="00DB7768">
        <w:rPr>
          <w:sz w:val="28"/>
          <w:szCs w:val="28"/>
          <w:vertAlign w:val="subscript"/>
          <w:lang w:val="kk-KZ"/>
        </w:rPr>
        <w:t>2</w:t>
      </w:r>
      <w:r w:rsidRPr="00DB7768">
        <w:rPr>
          <w:sz w:val="28"/>
          <w:szCs w:val="28"/>
          <w:lang w:val="kk-KZ"/>
        </w:rPr>
        <w:t>, NO</w:t>
      </w:r>
      <w:r w:rsidRPr="00DB7768">
        <w:rPr>
          <w:sz w:val="28"/>
          <w:szCs w:val="28"/>
          <w:vertAlign w:val="subscript"/>
          <w:lang w:val="kk-KZ"/>
        </w:rPr>
        <w:t xml:space="preserve">X </w:t>
      </w:r>
      <w:r w:rsidRPr="00DB7768">
        <w:rPr>
          <w:sz w:val="28"/>
          <w:szCs w:val="28"/>
          <w:lang w:val="kk-KZ"/>
        </w:rPr>
        <w:t>және қалқымалы бөлшектерді кетіруге арналған. Ол тозаңды кетірудің бірінші кезеңіне (ЭШФ көмегімен), содан кейін каталитикалық процестерге негізделген. Күкірт қосылыстары қоюланған күкірт қышқылының техникалық сорты ретінде алынады, ал NO</w:t>
      </w:r>
      <w:r w:rsidRPr="00DB7768">
        <w:rPr>
          <w:sz w:val="28"/>
          <w:szCs w:val="28"/>
          <w:vertAlign w:val="subscript"/>
          <w:lang w:val="kk-KZ"/>
        </w:rPr>
        <w:t>X</w:t>
      </w:r>
      <w:r w:rsidRPr="00DB7768">
        <w:rPr>
          <w:sz w:val="28"/>
          <w:szCs w:val="28"/>
          <w:lang w:val="kk-KZ"/>
        </w:rPr>
        <w:t xml:space="preserve"> N</w:t>
      </w:r>
      <w:r w:rsidRPr="00DB7768">
        <w:rPr>
          <w:sz w:val="28"/>
          <w:szCs w:val="28"/>
          <w:vertAlign w:val="subscript"/>
          <w:lang w:val="kk-KZ"/>
        </w:rPr>
        <w:t>2</w:t>
      </w:r>
      <w:r w:rsidRPr="00DB7768">
        <w:rPr>
          <w:sz w:val="28"/>
          <w:szCs w:val="28"/>
          <w:lang w:val="kk-KZ"/>
        </w:rPr>
        <w:t>-ге дейін қалпына келтіріледі.</w:t>
      </w:r>
    </w:p>
    <w:p w14:paraId="6863132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lastRenderedPageBreak/>
        <w:t>Жалғыз қосымша қажетті материал – NO</w:t>
      </w:r>
      <w:r w:rsidRPr="00DB7768">
        <w:rPr>
          <w:sz w:val="28"/>
          <w:szCs w:val="28"/>
          <w:vertAlign w:val="subscript"/>
          <w:lang w:val="kk-KZ"/>
        </w:rPr>
        <w:t>X</w:t>
      </w:r>
      <w:r w:rsidRPr="00DB7768">
        <w:rPr>
          <w:sz w:val="28"/>
          <w:szCs w:val="28"/>
          <w:lang w:val="kk-KZ"/>
        </w:rPr>
        <w:t xml:space="preserve"> жою үшін қолданылатын аммиак. Сонымен қатар, табиғи газ және су, сондай-ақ қышқыл тұманды басқару блогы үшін аз мөлшерде силикон майы қажет.</w:t>
      </w:r>
    </w:p>
    <w:p w14:paraId="3BE1E43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Нәтижесінде сату үшін 94-95 % таза күкірт қышқылы (H</w:t>
      </w:r>
      <w:r w:rsidRPr="00DB7768">
        <w:rPr>
          <w:sz w:val="28"/>
          <w:szCs w:val="28"/>
          <w:vertAlign w:val="subscript"/>
          <w:lang w:val="kk-KZ"/>
        </w:rPr>
        <w:t>2</w:t>
      </w:r>
      <w:r w:rsidRPr="00DB7768">
        <w:rPr>
          <w:sz w:val="28"/>
          <w:szCs w:val="28"/>
          <w:lang w:val="kk-KZ"/>
        </w:rPr>
        <w:t>SO</w:t>
      </w:r>
      <w:r w:rsidRPr="00DB7768">
        <w:rPr>
          <w:sz w:val="28"/>
          <w:szCs w:val="28"/>
          <w:vertAlign w:val="subscript"/>
          <w:lang w:val="kk-KZ"/>
        </w:rPr>
        <w:t>4</w:t>
      </w:r>
      <w:r w:rsidRPr="00DB7768">
        <w:rPr>
          <w:sz w:val="28"/>
          <w:szCs w:val="28"/>
          <w:lang w:val="kk-KZ"/>
        </w:rPr>
        <w:t>) пайда болады. Жүйе 400-420 °C температурада SO</w:t>
      </w:r>
      <w:r w:rsidRPr="00DB7768">
        <w:rPr>
          <w:sz w:val="28"/>
          <w:szCs w:val="28"/>
          <w:vertAlign w:val="subscript"/>
          <w:lang w:val="kk-KZ"/>
        </w:rPr>
        <w:t>2</w:t>
      </w:r>
      <w:r w:rsidRPr="00DB7768">
        <w:rPr>
          <w:sz w:val="28"/>
          <w:szCs w:val="28"/>
          <w:lang w:val="kk-KZ"/>
        </w:rPr>
        <w:t>-де SO</w:t>
      </w:r>
      <w:r w:rsidRPr="00DB7768">
        <w:rPr>
          <w:sz w:val="28"/>
          <w:szCs w:val="28"/>
          <w:vertAlign w:val="subscript"/>
          <w:lang w:val="kk-KZ"/>
        </w:rPr>
        <w:t>3</w:t>
      </w:r>
      <w:r w:rsidRPr="00DB7768">
        <w:rPr>
          <w:sz w:val="28"/>
          <w:szCs w:val="28"/>
          <w:lang w:val="kk-KZ"/>
        </w:rPr>
        <w:t xml:space="preserve"> тотығу үшін каталитикалық түрлендіргішті пайдаланады. NH3 жоғары көтерілу кезінде NО</w:t>
      </w:r>
      <w:r w:rsidRPr="00DB7768">
        <w:rPr>
          <w:sz w:val="28"/>
          <w:szCs w:val="28"/>
          <w:vertAlign w:val="subscript"/>
          <w:lang w:val="kk-KZ"/>
        </w:rPr>
        <w:t>Х</w:t>
      </w:r>
      <w:r w:rsidRPr="00DB7768">
        <w:rPr>
          <w:sz w:val="28"/>
          <w:szCs w:val="28"/>
          <w:lang w:val="kk-KZ"/>
        </w:rPr>
        <w:t>-ты жоғары жою аммоний сульфаттарының тұндыру қаупінсіз мүмкін, өйткені реактордағы температура ыдырау температурасынан (350 °C) жоғары және кез келген NH</w:t>
      </w:r>
      <w:r w:rsidRPr="00DB7768">
        <w:rPr>
          <w:sz w:val="28"/>
          <w:szCs w:val="28"/>
          <w:vertAlign w:val="subscript"/>
          <w:lang w:val="kk-KZ"/>
        </w:rPr>
        <w:t>3</w:t>
      </w:r>
      <w:r w:rsidRPr="00DB7768">
        <w:rPr>
          <w:sz w:val="28"/>
          <w:szCs w:val="28"/>
          <w:lang w:val="kk-KZ"/>
        </w:rPr>
        <w:t xml:space="preserve"> өту SO</w:t>
      </w:r>
      <w:r w:rsidRPr="00DB7768">
        <w:rPr>
          <w:sz w:val="28"/>
          <w:szCs w:val="28"/>
          <w:vertAlign w:val="subscript"/>
          <w:lang w:val="kk-KZ"/>
        </w:rPr>
        <w:t>2</w:t>
      </w:r>
      <w:r w:rsidRPr="00DB7768">
        <w:rPr>
          <w:sz w:val="28"/>
          <w:szCs w:val="28"/>
          <w:lang w:val="kk-KZ"/>
        </w:rPr>
        <w:t>/SO</w:t>
      </w:r>
      <w:r w:rsidRPr="00DB7768">
        <w:rPr>
          <w:sz w:val="28"/>
          <w:szCs w:val="28"/>
          <w:vertAlign w:val="subscript"/>
          <w:lang w:val="kk-KZ"/>
        </w:rPr>
        <w:t>3</w:t>
      </w:r>
      <w:r w:rsidRPr="00DB7768">
        <w:rPr>
          <w:sz w:val="28"/>
          <w:szCs w:val="28"/>
          <w:lang w:val="kk-KZ"/>
        </w:rPr>
        <w:t xml:space="preserve"> тотықтырғышында бұзылады.</w:t>
      </w:r>
    </w:p>
    <w:p w14:paraId="63FC8B76"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Бұл процесте сарқынды сулар немесе қалдықтар пайда болмайды және NO</w:t>
      </w:r>
      <w:r w:rsidRPr="00DB7768">
        <w:rPr>
          <w:sz w:val="28"/>
          <w:szCs w:val="28"/>
          <w:vertAlign w:val="subscript"/>
          <w:lang w:val="kk-KZ"/>
        </w:rPr>
        <w:t>Х</w:t>
      </w:r>
      <w:r w:rsidRPr="00DB7768">
        <w:rPr>
          <w:sz w:val="28"/>
          <w:szCs w:val="28"/>
          <w:lang w:val="kk-KZ"/>
        </w:rPr>
        <w:t>-ты бақылау үшін аммиактан басқа химиялық заттар қолданылмайды. H</w:t>
      </w:r>
      <w:r w:rsidRPr="00DB7768">
        <w:rPr>
          <w:sz w:val="28"/>
          <w:szCs w:val="28"/>
          <w:vertAlign w:val="subscript"/>
          <w:lang w:val="kk-KZ"/>
        </w:rPr>
        <w:t>2</w:t>
      </w:r>
      <w:r w:rsidRPr="00DB7768">
        <w:rPr>
          <w:sz w:val="28"/>
          <w:szCs w:val="28"/>
          <w:lang w:val="kk-KZ"/>
        </w:rPr>
        <w:t>SO</w:t>
      </w:r>
      <w:r w:rsidRPr="00DB7768">
        <w:rPr>
          <w:sz w:val="28"/>
          <w:szCs w:val="28"/>
          <w:vertAlign w:val="subscript"/>
          <w:lang w:val="kk-KZ"/>
        </w:rPr>
        <w:t>4</w:t>
      </w:r>
      <w:r w:rsidRPr="00DB7768">
        <w:rPr>
          <w:sz w:val="28"/>
          <w:szCs w:val="28"/>
          <w:lang w:val="kk-KZ"/>
        </w:rPr>
        <w:t xml:space="preserve"> өндірісінде жоғары тозаңды кетіру қажет. SO</w:t>
      </w:r>
      <w:r w:rsidRPr="00DB7768">
        <w:rPr>
          <w:sz w:val="28"/>
          <w:szCs w:val="28"/>
          <w:vertAlign w:val="subscript"/>
          <w:lang w:val="kk-KZ"/>
        </w:rPr>
        <w:t>2</w:t>
      </w:r>
      <w:r w:rsidRPr="00DB7768">
        <w:rPr>
          <w:sz w:val="28"/>
          <w:szCs w:val="28"/>
          <w:lang w:val="kk-KZ"/>
        </w:rPr>
        <w:t xml:space="preserve"> /SO</w:t>
      </w:r>
      <w:r w:rsidRPr="00DB7768">
        <w:rPr>
          <w:sz w:val="28"/>
          <w:szCs w:val="28"/>
          <w:vertAlign w:val="subscript"/>
          <w:lang w:val="kk-KZ"/>
        </w:rPr>
        <w:t>3</w:t>
      </w:r>
      <w:r w:rsidRPr="00DB7768">
        <w:rPr>
          <w:sz w:val="28"/>
          <w:szCs w:val="28"/>
          <w:lang w:val="kk-KZ"/>
        </w:rPr>
        <w:t xml:space="preserve"> түрлендіргішін жиі тазаламау және өнімнің сапасын сақтау үшін 99,9 % тұрақты ПӘК тозаңсыздандыру қажет.</w:t>
      </w:r>
    </w:p>
    <w:p w14:paraId="6A7F0F46" w14:textId="707B87EF" w:rsidR="00DB7768" w:rsidRPr="00DB7768" w:rsidRDefault="00DB7768" w:rsidP="00DB7768">
      <w:pPr>
        <w:tabs>
          <w:tab w:val="left" w:pos="142"/>
          <w:tab w:val="left" w:pos="567"/>
        </w:tabs>
        <w:jc w:val="center"/>
        <w:rPr>
          <w:sz w:val="28"/>
          <w:szCs w:val="28"/>
          <w:lang w:val="kk-KZ"/>
        </w:rPr>
      </w:pPr>
      <w:r w:rsidRPr="00DB7768">
        <w:rPr>
          <w:noProof/>
          <w:sz w:val="28"/>
          <w:szCs w:val="28"/>
        </w:rPr>
        <w:drawing>
          <wp:inline distT="0" distB="0" distL="0" distR="0" wp14:anchorId="1A4A4E21" wp14:editId="5EEACB06">
            <wp:extent cx="6120130" cy="3455035"/>
            <wp:effectExtent l="0" t="0" r="0" b="0"/>
            <wp:docPr id="348258006"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0.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0130" cy="3455035"/>
                    </a:xfrm>
                    <a:prstGeom prst="rect">
                      <a:avLst/>
                    </a:prstGeom>
                    <a:noFill/>
                    <a:ln>
                      <a:noFill/>
                    </a:ln>
                  </pic:spPr>
                </pic:pic>
              </a:graphicData>
            </a:graphic>
          </wp:inline>
        </w:drawing>
      </w:r>
    </w:p>
    <w:tbl>
      <w:tblPr>
        <w:tblW w:w="9631" w:type="dxa"/>
        <w:tblBorders>
          <w:top w:val="nil"/>
          <w:left w:val="nil"/>
          <w:bottom w:val="nil"/>
          <w:right w:val="nil"/>
          <w:insideH w:val="nil"/>
          <w:insideV w:val="nil"/>
        </w:tblBorders>
        <w:tblLayout w:type="fixed"/>
        <w:tblCellMar>
          <w:left w:w="115" w:type="dxa"/>
          <w:right w:w="115" w:type="dxa"/>
        </w:tblCellMar>
        <w:tblLook w:val="0400" w:firstRow="0" w:lastRow="0" w:firstColumn="0" w:lastColumn="0" w:noHBand="0" w:noVBand="1"/>
      </w:tblPr>
      <w:tblGrid>
        <w:gridCol w:w="3539"/>
        <w:gridCol w:w="3119"/>
        <w:gridCol w:w="2973"/>
      </w:tblGrid>
      <w:tr w:rsidR="00DB7768" w:rsidRPr="00007D78" w14:paraId="50CCA638" w14:textId="77777777" w:rsidTr="001E3429">
        <w:tc>
          <w:tcPr>
            <w:tcW w:w="3539" w:type="dxa"/>
          </w:tcPr>
          <w:p w14:paraId="2779CF5E" w14:textId="77777777" w:rsidR="00DB7768" w:rsidRPr="00DB7768" w:rsidRDefault="00DB7768" w:rsidP="00DB7768">
            <w:pPr>
              <w:widowControl w:val="0"/>
              <w:tabs>
                <w:tab w:val="left" w:pos="142"/>
                <w:tab w:val="left" w:pos="567"/>
              </w:tabs>
              <w:jc w:val="both"/>
              <w:rPr>
                <w:lang w:val="kk-KZ"/>
              </w:rPr>
            </w:pPr>
            <w:r w:rsidRPr="00DB7768">
              <w:rPr>
                <w:lang w:val="kk-KZ"/>
              </w:rPr>
              <w:t>1. Downshot қазандығы</w:t>
            </w:r>
          </w:p>
          <w:p w14:paraId="071501F3" w14:textId="77777777" w:rsidR="00DB7768" w:rsidRPr="00DB7768" w:rsidRDefault="00DB7768" w:rsidP="00DB7768">
            <w:pPr>
              <w:widowControl w:val="0"/>
              <w:tabs>
                <w:tab w:val="left" w:pos="142"/>
                <w:tab w:val="left" w:pos="567"/>
              </w:tabs>
              <w:jc w:val="both"/>
              <w:rPr>
                <w:lang w:val="kk-KZ"/>
              </w:rPr>
            </w:pPr>
            <w:r w:rsidRPr="00DB7768">
              <w:rPr>
                <w:lang w:val="kk-KZ"/>
              </w:rPr>
              <w:t>2. Ауа жылытқышы</w:t>
            </w:r>
          </w:p>
          <w:p w14:paraId="4BF86E9D" w14:textId="77777777" w:rsidR="00DB7768" w:rsidRPr="00DB7768" w:rsidRDefault="00DB7768" w:rsidP="00DB7768">
            <w:pPr>
              <w:widowControl w:val="0"/>
              <w:tabs>
                <w:tab w:val="left" w:pos="142"/>
                <w:tab w:val="left" w:pos="567"/>
              </w:tabs>
              <w:jc w:val="both"/>
              <w:rPr>
                <w:lang w:val="kk-KZ"/>
              </w:rPr>
            </w:pPr>
            <w:r w:rsidRPr="00DB7768">
              <w:rPr>
                <w:lang w:val="kk-KZ"/>
              </w:rPr>
              <w:t>3. Тозаң жинағыш</w:t>
            </w:r>
          </w:p>
          <w:p w14:paraId="14B864BD" w14:textId="77777777" w:rsidR="00DB7768" w:rsidRPr="00DB7768" w:rsidRDefault="00DB7768" w:rsidP="00DB7768">
            <w:pPr>
              <w:widowControl w:val="0"/>
              <w:tabs>
                <w:tab w:val="left" w:pos="142"/>
                <w:tab w:val="left" w:pos="567"/>
              </w:tabs>
              <w:jc w:val="both"/>
              <w:rPr>
                <w:lang w:val="kk-KZ"/>
              </w:rPr>
            </w:pPr>
            <w:r w:rsidRPr="00DB7768">
              <w:rPr>
                <w:lang w:val="kk-KZ"/>
              </w:rPr>
              <w:t>4. Флуоресцентті желдеткіші бар қазандық</w:t>
            </w:r>
          </w:p>
          <w:p w14:paraId="00FD6920" w14:textId="77777777" w:rsidR="00DB7768" w:rsidRPr="00DB7768" w:rsidRDefault="00DB7768" w:rsidP="00DB7768">
            <w:pPr>
              <w:widowControl w:val="0"/>
              <w:tabs>
                <w:tab w:val="left" w:pos="142"/>
                <w:tab w:val="left" w:pos="567"/>
              </w:tabs>
              <w:jc w:val="both"/>
              <w:rPr>
                <w:lang w:val="kk-KZ"/>
              </w:rPr>
            </w:pPr>
            <w:r w:rsidRPr="00DB7768">
              <w:rPr>
                <w:lang w:val="kk-KZ"/>
              </w:rPr>
              <w:t>5. Жаңа тозаң жинағыш</w:t>
            </w:r>
          </w:p>
          <w:p w14:paraId="14B6A886" w14:textId="77777777" w:rsidR="00DB7768" w:rsidRPr="00DB7768" w:rsidRDefault="00DB7768" w:rsidP="00DB7768">
            <w:pPr>
              <w:widowControl w:val="0"/>
              <w:tabs>
                <w:tab w:val="left" w:pos="142"/>
                <w:tab w:val="left" w:pos="567"/>
              </w:tabs>
              <w:jc w:val="both"/>
              <w:rPr>
                <w:lang w:val="kk-KZ"/>
              </w:rPr>
            </w:pPr>
            <w:r w:rsidRPr="00DB7768">
              <w:rPr>
                <w:lang w:val="kk-KZ"/>
              </w:rPr>
              <w:t>6. Жаңа түтін газының желдеткіші</w:t>
            </w:r>
          </w:p>
        </w:tc>
        <w:tc>
          <w:tcPr>
            <w:tcW w:w="3119" w:type="dxa"/>
          </w:tcPr>
          <w:p w14:paraId="3E6BE37D" w14:textId="77777777" w:rsidR="00DB7768" w:rsidRPr="00DB7768" w:rsidRDefault="00DB7768" w:rsidP="00DB7768">
            <w:pPr>
              <w:widowControl w:val="0"/>
              <w:tabs>
                <w:tab w:val="left" w:pos="142"/>
                <w:tab w:val="left" w:pos="567"/>
              </w:tabs>
              <w:jc w:val="both"/>
              <w:rPr>
                <w:lang w:val="kk-KZ"/>
              </w:rPr>
            </w:pPr>
            <w:r w:rsidRPr="00DB7768">
              <w:rPr>
                <w:lang w:val="kk-KZ"/>
              </w:rPr>
              <w:t>7. Oxchangor газ қазандығы</w:t>
            </w:r>
          </w:p>
          <w:p w14:paraId="4C030A57" w14:textId="77777777" w:rsidR="00DB7768" w:rsidRPr="00DB7768" w:rsidRDefault="00DB7768" w:rsidP="00DB7768">
            <w:pPr>
              <w:widowControl w:val="0"/>
              <w:tabs>
                <w:tab w:val="left" w:pos="142"/>
                <w:tab w:val="left" w:pos="567"/>
              </w:tabs>
              <w:jc w:val="both"/>
              <w:rPr>
                <w:lang w:val="kk-KZ"/>
              </w:rPr>
            </w:pPr>
            <w:r w:rsidRPr="00DB7768">
              <w:rPr>
                <w:lang w:val="kk-KZ"/>
              </w:rPr>
              <w:t>8. Газ жылытқышы</w:t>
            </w:r>
          </w:p>
          <w:p w14:paraId="2BB0782F" w14:textId="77777777" w:rsidR="00DB7768" w:rsidRPr="00DB7768" w:rsidRDefault="00DB7768" w:rsidP="00DB7768">
            <w:pPr>
              <w:widowControl w:val="0"/>
              <w:tabs>
                <w:tab w:val="left" w:pos="142"/>
                <w:tab w:val="left" w:pos="567"/>
              </w:tabs>
              <w:jc w:val="both"/>
              <w:rPr>
                <w:lang w:val="kk-KZ"/>
              </w:rPr>
            </w:pPr>
            <w:r w:rsidRPr="00DB7768">
              <w:rPr>
                <w:lang w:val="kk-KZ"/>
              </w:rPr>
              <w:t>9. NH</w:t>
            </w:r>
            <w:r w:rsidRPr="00DB7768">
              <w:rPr>
                <w:vertAlign w:val="subscript"/>
                <w:lang w:val="kk-KZ"/>
              </w:rPr>
              <w:t>3</w:t>
            </w:r>
            <w:r w:rsidRPr="00DB7768">
              <w:rPr>
                <w:lang w:val="kk-KZ"/>
              </w:rPr>
              <w:t xml:space="preserve"> бүрку торы</w:t>
            </w:r>
          </w:p>
          <w:p w14:paraId="2BFF6EFA" w14:textId="77777777" w:rsidR="00DB7768" w:rsidRPr="00DB7768" w:rsidRDefault="00DB7768" w:rsidP="00DB7768">
            <w:pPr>
              <w:widowControl w:val="0"/>
              <w:tabs>
                <w:tab w:val="left" w:pos="142"/>
                <w:tab w:val="left" w:pos="567"/>
              </w:tabs>
              <w:jc w:val="both"/>
              <w:rPr>
                <w:lang w:val="kk-KZ"/>
              </w:rPr>
            </w:pPr>
            <w:r w:rsidRPr="00DB7768">
              <w:rPr>
                <w:lang w:val="kk-KZ"/>
              </w:rPr>
              <w:t>10. СКВ do-NО</w:t>
            </w:r>
            <w:r w:rsidRPr="00DB7768">
              <w:rPr>
                <w:vertAlign w:val="subscript"/>
                <w:lang w:val="kk-KZ"/>
              </w:rPr>
              <w:t xml:space="preserve">Х </w:t>
            </w:r>
            <w:r w:rsidRPr="00DB7768">
              <w:rPr>
                <w:lang w:val="kk-KZ"/>
              </w:rPr>
              <w:t>реакторы</w:t>
            </w:r>
          </w:p>
          <w:p w14:paraId="015146BD" w14:textId="77777777" w:rsidR="00DB7768" w:rsidRPr="00DB7768" w:rsidRDefault="00DB7768" w:rsidP="00DB7768">
            <w:pPr>
              <w:widowControl w:val="0"/>
              <w:tabs>
                <w:tab w:val="left" w:pos="142"/>
                <w:tab w:val="left" w:pos="567"/>
              </w:tabs>
              <w:jc w:val="both"/>
              <w:rPr>
                <w:lang w:val="kk-KZ"/>
              </w:rPr>
            </w:pPr>
            <w:r w:rsidRPr="00DB7768">
              <w:rPr>
                <w:lang w:val="kk-KZ"/>
              </w:rPr>
              <w:t>11. SО * → SO</w:t>
            </w:r>
            <w:r w:rsidRPr="00DB7768">
              <w:rPr>
                <w:vertAlign w:val="subscript"/>
                <w:lang w:val="kk-KZ"/>
              </w:rPr>
              <w:t>3</w:t>
            </w:r>
            <w:r w:rsidRPr="00DB7768">
              <w:rPr>
                <w:lang w:val="kk-KZ"/>
              </w:rPr>
              <w:t xml:space="preserve"> реакторы</w:t>
            </w:r>
          </w:p>
          <w:p w14:paraId="261372F0" w14:textId="77777777" w:rsidR="00DB7768" w:rsidRPr="00DB7768" w:rsidRDefault="00DB7768" w:rsidP="00DB7768">
            <w:pPr>
              <w:widowControl w:val="0"/>
              <w:tabs>
                <w:tab w:val="left" w:pos="142"/>
                <w:tab w:val="left" w:pos="567"/>
              </w:tabs>
              <w:jc w:val="both"/>
              <w:rPr>
                <w:lang w:val="kk-KZ"/>
              </w:rPr>
            </w:pPr>
            <w:r w:rsidRPr="00DB7768">
              <w:rPr>
                <w:lang w:val="kk-KZ"/>
              </w:rPr>
              <w:t>12. Күкірт қышқылы конденсаторы WSA</w:t>
            </w:r>
          </w:p>
        </w:tc>
        <w:tc>
          <w:tcPr>
            <w:tcW w:w="2973" w:type="dxa"/>
          </w:tcPr>
          <w:p w14:paraId="532D3675" w14:textId="77777777" w:rsidR="00DB7768" w:rsidRPr="00DB7768" w:rsidRDefault="00DB7768" w:rsidP="00DB7768">
            <w:pPr>
              <w:widowControl w:val="0"/>
              <w:tabs>
                <w:tab w:val="left" w:pos="142"/>
                <w:tab w:val="left" w:pos="567"/>
              </w:tabs>
              <w:ind w:firstLine="38"/>
              <w:jc w:val="both"/>
              <w:rPr>
                <w:lang w:val="kk-KZ"/>
              </w:rPr>
            </w:pPr>
            <w:r w:rsidRPr="00DB7768">
              <w:rPr>
                <w:lang w:val="kk-KZ"/>
              </w:rPr>
              <w:t>13. Ауа желдеткіші</w:t>
            </w:r>
          </w:p>
          <w:p w14:paraId="088F009C" w14:textId="77777777" w:rsidR="00DB7768" w:rsidRPr="00DB7768" w:rsidRDefault="00DB7768" w:rsidP="00DB7768">
            <w:pPr>
              <w:widowControl w:val="0"/>
              <w:tabs>
                <w:tab w:val="left" w:pos="142"/>
                <w:tab w:val="left" w:pos="567"/>
              </w:tabs>
              <w:ind w:firstLine="38"/>
              <w:jc w:val="both"/>
              <w:rPr>
                <w:lang w:val="kk-KZ"/>
              </w:rPr>
            </w:pPr>
            <w:r w:rsidRPr="00DB7768">
              <w:rPr>
                <w:lang w:val="kk-KZ"/>
              </w:rPr>
              <w:t>14. Тамшылардан қорғау</w:t>
            </w:r>
          </w:p>
          <w:p w14:paraId="71171139" w14:textId="77777777" w:rsidR="00DB7768" w:rsidRPr="00DB7768" w:rsidRDefault="00DB7768" w:rsidP="00DB7768">
            <w:pPr>
              <w:widowControl w:val="0"/>
              <w:tabs>
                <w:tab w:val="left" w:pos="142"/>
                <w:tab w:val="left" w:pos="567"/>
              </w:tabs>
              <w:ind w:firstLine="38"/>
              <w:jc w:val="both"/>
              <w:rPr>
                <w:lang w:val="kk-KZ"/>
              </w:rPr>
            </w:pPr>
            <w:r w:rsidRPr="00DB7768">
              <w:rPr>
                <w:lang w:val="kk-KZ"/>
              </w:rPr>
              <w:t>15. Құбыр</w:t>
            </w:r>
          </w:p>
          <w:p w14:paraId="1CFCAC86" w14:textId="77777777" w:rsidR="00DB7768" w:rsidRPr="00DB7768" w:rsidRDefault="00DB7768" w:rsidP="00DB7768">
            <w:pPr>
              <w:widowControl w:val="0"/>
              <w:tabs>
                <w:tab w:val="left" w:pos="142"/>
                <w:tab w:val="left" w:pos="567"/>
              </w:tabs>
              <w:ind w:firstLine="38"/>
              <w:jc w:val="both"/>
              <w:rPr>
                <w:lang w:val="kk-KZ"/>
              </w:rPr>
            </w:pPr>
            <w:r w:rsidRPr="00DB7768">
              <w:rPr>
                <w:lang w:val="kk-KZ"/>
              </w:rPr>
              <w:t>16. Қышқылды салқындату жүйесі</w:t>
            </w:r>
          </w:p>
          <w:p w14:paraId="24734B0D" w14:textId="77777777" w:rsidR="00DB7768" w:rsidRPr="00DB7768" w:rsidRDefault="00DB7768" w:rsidP="00DB7768">
            <w:pPr>
              <w:widowControl w:val="0"/>
              <w:tabs>
                <w:tab w:val="left" w:pos="142"/>
                <w:tab w:val="left" w:pos="567"/>
              </w:tabs>
              <w:ind w:firstLine="38"/>
              <w:jc w:val="both"/>
              <w:rPr>
                <w:lang w:val="kk-KZ"/>
              </w:rPr>
            </w:pPr>
            <w:r w:rsidRPr="00DB7768">
              <w:rPr>
                <w:lang w:val="kk-KZ"/>
              </w:rPr>
              <w:t>17. Ауа салқындатқыш / бойлер</w:t>
            </w:r>
          </w:p>
          <w:p w14:paraId="7612F84D" w14:textId="77777777" w:rsidR="00DB7768" w:rsidRPr="00DB7768" w:rsidRDefault="00DB7768" w:rsidP="00DB7768">
            <w:pPr>
              <w:widowControl w:val="0"/>
              <w:tabs>
                <w:tab w:val="left" w:pos="142"/>
                <w:tab w:val="left" w:pos="567"/>
              </w:tabs>
              <w:ind w:firstLine="38"/>
              <w:jc w:val="both"/>
              <w:rPr>
                <w:lang w:val="kk-KZ"/>
              </w:rPr>
            </w:pPr>
            <w:r w:rsidRPr="00DB7768">
              <w:rPr>
                <w:lang w:val="kk-KZ"/>
              </w:rPr>
              <w:t>18. Құбырдағы артық ауа</w:t>
            </w:r>
          </w:p>
        </w:tc>
      </w:tr>
    </w:tbl>
    <w:p w14:paraId="5611A31C" w14:textId="77777777" w:rsidR="00DB7768" w:rsidRPr="00DB7768" w:rsidRDefault="00DB7768" w:rsidP="00DB7768">
      <w:pPr>
        <w:tabs>
          <w:tab w:val="left" w:pos="142"/>
          <w:tab w:val="left" w:pos="567"/>
        </w:tabs>
        <w:jc w:val="center"/>
        <w:rPr>
          <w:sz w:val="28"/>
          <w:szCs w:val="28"/>
          <w:lang w:val="kk-KZ"/>
        </w:rPr>
      </w:pPr>
    </w:p>
    <w:p w14:paraId="7DAB512B" w14:textId="77777777" w:rsidR="00DB7768" w:rsidRPr="00DB7768" w:rsidRDefault="00DB7768" w:rsidP="00DB7768">
      <w:pPr>
        <w:tabs>
          <w:tab w:val="left" w:pos="142"/>
          <w:tab w:val="left" w:pos="567"/>
        </w:tabs>
        <w:ind w:firstLine="709"/>
        <w:jc w:val="center"/>
        <w:rPr>
          <w:lang w:val="kk-KZ"/>
        </w:rPr>
      </w:pPr>
      <w:r w:rsidRPr="00DB7768">
        <w:rPr>
          <w:lang w:val="kk-KZ"/>
        </w:rPr>
        <w:t>5.13-сурет. Gela зауытындағы  SNO</w:t>
      </w:r>
      <w:r w:rsidRPr="00DB7768">
        <w:rPr>
          <w:vertAlign w:val="subscript"/>
          <w:lang w:val="kk-KZ"/>
        </w:rPr>
        <w:t>X</w:t>
      </w:r>
      <w:r w:rsidRPr="00DB7768">
        <w:rPr>
          <w:lang w:val="kk-KZ"/>
        </w:rPr>
        <w:t xml:space="preserve"> технологиялық схемасы</w:t>
      </w:r>
    </w:p>
    <w:p w14:paraId="3055E352" w14:textId="77777777" w:rsidR="00DB7768" w:rsidRPr="00DB7768" w:rsidRDefault="00DB7768" w:rsidP="00DB7768">
      <w:pPr>
        <w:tabs>
          <w:tab w:val="left" w:pos="142"/>
          <w:tab w:val="left" w:pos="567"/>
        </w:tabs>
        <w:ind w:firstLine="709"/>
        <w:jc w:val="both"/>
        <w:rPr>
          <w:sz w:val="28"/>
          <w:szCs w:val="28"/>
          <w:lang w:val="kk-KZ"/>
        </w:rPr>
      </w:pPr>
    </w:p>
    <w:p w14:paraId="69FE8EA3" w14:textId="77777777" w:rsidR="00DB7768" w:rsidRPr="00DB7768" w:rsidRDefault="00DB7768" w:rsidP="00DB7768">
      <w:pPr>
        <w:tabs>
          <w:tab w:val="left" w:pos="142"/>
          <w:tab w:val="left" w:pos="567"/>
        </w:tabs>
        <w:ind w:firstLine="709"/>
        <w:jc w:val="both"/>
        <w:rPr>
          <w:sz w:val="28"/>
          <w:szCs w:val="28"/>
          <w:lang w:val="kk-KZ"/>
        </w:rPr>
      </w:pPr>
      <w:bookmarkStart w:id="133" w:name="bookmark=id.17nz8yj" w:colFirst="0" w:colLast="0"/>
      <w:bookmarkEnd w:id="133"/>
      <w:r w:rsidRPr="00DB7768">
        <w:rPr>
          <w:sz w:val="28"/>
          <w:szCs w:val="28"/>
          <w:lang w:val="kk-KZ"/>
        </w:rPr>
        <w:t>5.13-суретте көрсетілгендей, қышқыл конденсатордан жылу (240-100 °С диапазонында жұмыс істейді, SO</w:t>
      </w:r>
      <w:r w:rsidRPr="00DB7768">
        <w:rPr>
          <w:sz w:val="28"/>
          <w:szCs w:val="28"/>
          <w:vertAlign w:val="subscript"/>
          <w:lang w:val="kk-KZ"/>
        </w:rPr>
        <w:t>3</w:t>
      </w:r>
      <w:r w:rsidRPr="00DB7768">
        <w:rPr>
          <w:sz w:val="28"/>
          <w:szCs w:val="28"/>
          <w:lang w:val="kk-KZ"/>
        </w:rPr>
        <w:t xml:space="preserve"> ылғалдандырады және алынған қышқыл өнімін конденсациялайды) жану үшін ауаны алдын ала қыздырудың бірінші </w:t>
      </w:r>
      <w:r w:rsidRPr="00DB7768">
        <w:rPr>
          <w:sz w:val="28"/>
          <w:szCs w:val="28"/>
          <w:lang w:val="kk-KZ"/>
        </w:rPr>
        <w:lastRenderedPageBreak/>
        <w:t>кезеңі ретінде қолданылады. Конверсия процесінде алынған қалпына келтірілген жылу маңызды және отынның (мұнай немесе көмір) күкірт мөлшері 2-3 % болған кезде электр энергиясына деген қажеттілікті өтейді. Пайдалану кезінде назар аударуды қажет ететін қатты жану өнімдерімен байланысты салалар – бұл HTEP, SO</w:t>
      </w:r>
      <w:r w:rsidRPr="00DB7768">
        <w:rPr>
          <w:sz w:val="28"/>
          <w:szCs w:val="28"/>
          <w:vertAlign w:val="subscript"/>
          <w:lang w:val="kk-KZ"/>
        </w:rPr>
        <w:t>2</w:t>
      </w:r>
      <w:r w:rsidRPr="00DB7768">
        <w:rPr>
          <w:sz w:val="28"/>
          <w:szCs w:val="28"/>
          <w:lang w:val="kk-KZ"/>
        </w:rPr>
        <w:t>/SO</w:t>
      </w:r>
      <w:r w:rsidRPr="00DB7768">
        <w:rPr>
          <w:sz w:val="28"/>
          <w:szCs w:val="28"/>
          <w:vertAlign w:val="subscript"/>
          <w:lang w:val="kk-KZ"/>
        </w:rPr>
        <w:t>3</w:t>
      </w:r>
      <w:r w:rsidRPr="00DB7768">
        <w:rPr>
          <w:sz w:val="28"/>
          <w:szCs w:val="28"/>
          <w:lang w:val="kk-KZ"/>
        </w:rPr>
        <w:t xml:space="preserve"> түрлендіргіші және құламалы пленка қышқылды конденсатор (боросиликатты шыны түтіктерден жасалған). Конденсатордағы қышқыл тұманның (аэрозольдің) пайда болуына WSA және SNO</w:t>
      </w:r>
      <w:r w:rsidRPr="00DB7768">
        <w:rPr>
          <w:sz w:val="28"/>
          <w:szCs w:val="28"/>
          <w:vertAlign w:val="subscript"/>
          <w:lang w:val="kk-KZ"/>
        </w:rPr>
        <w:t xml:space="preserve">X </w:t>
      </w:r>
      <w:r w:rsidRPr="00DB7768">
        <w:rPr>
          <w:sz w:val="28"/>
          <w:szCs w:val="28"/>
          <w:lang w:val="kk-KZ"/>
        </w:rPr>
        <w:t>қондырғыларының жұмысы үшін қажет патенттелген гетерогенді нуклеацияны бақылау жол бермейді.</w:t>
      </w:r>
    </w:p>
    <w:p w14:paraId="65B2F8DA" w14:textId="77777777" w:rsidR="00DB7768" w:rsidRPr="00DB7768" w:rsidRDefault="00DB7768" w:rsidP="00DB7768">
      <w:pPr>
        <w:ind w:firstLine="709"/>
        <w:rPr>
          <w:b/>
          <w:sz w:val="28"/>
          <w:szCs w:val="28"/>
          <w:lang w:val="kk-KZ"/>
        </w:rPr>
      </w:pPr>
      <w:r w:rsidRPr="00DB7768">
        <w:rPr>
          <w:b/>
          <w:sz w:val="28"/>
          <w:szCs w:val="28"/>
          <w:lang w:val="kk-KZ"/>
        </w:rPr>
        <w:t>Қол жеткізілген экологиялық пайдалар</w:t>
      </w:r>
    </w:p>
    <w:p w14:paraId="1E01A3C8"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94-98% SO</w:t>
      </w:r>
      <w:r w:rsidRPr="00DB7768">
        <w:rPr>
          <w:sz w:val="28"/>
          <w:szCs w:val="28"/>
          <w:vertAlign w:val="subscript"/>
          <w:lang w:val="kk-KZ"/>
        </w:rPr>
        <w:t>2</w:t>
      </w:r>
      <w:r w:rsidRPr="00DB7768">
        <w:rPr>
          <w:sz w:val="28"/>
          <w:szCs w:val="28"/>
          <w:lang w:val="kk-KZ"/>
        </w:rPr>
        <w:t xml:space="preserve"> және </w:t>
      </w:r>
      <w:r w:rsidRPr="00DB7768">
        <w:rPr>
          <w:sz w:val="28"/>
          <w:szCs w:val="28"/>
          <w:vertAlign w:val="subscript"/>
          <w:lang w:val="kk-KZ"/>
        </w:rPr>
        <w:t>SO3</w:t>
      </w:r>
      <w:r w:rsidRPr="00DB7768">
        <w:rPr>
          <w:sz w:val="28"/>
          <w:szCs w:val="28"/>
          <w:lang w:val="kk-KZ"/>
        </w:rPr>
        <w:t>, 90-96% NO</w:t>
      </w:r>
      <w:r w:rsidRPr="00DB7768">
        <w:rPr>
          <w:sz w:val="28"/>
          <w:szCs w:val="28"/>
          <w:vertAlign w:val="subscript"/>
          <w:lang w:val="kk-KZ"/>
        </w:rPr>
        <w:t>X</w:t>
      </w:r>
      <w:r w:rsidRPr="00DB7768">
        <w:rPr>
          <w:sz w:val="28"/>
          <w:szCs w:val="28"/>
          <w:lang w:val="kk-KZ"/>
        </w:rPr>
        <w:t xml:space="preserve"> және негізінен барлық қалқымалы бөлшектерді жою;</w:t>
      </w:r>
    </w:p>
    <w:p w14:paraId="3FF4E84D"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 xml:space="preserve">жоғары </w:t>
      </w:r>
      <w:r w:rsidRPr="00DB7768">
        <w:rPr>
          <w:sz w:val="28"/>
          <w:szCs w:val="28"/>
          <w:vertAlign w:val="subscript"/>
          <w:lang w:val="kk-KZ"/>
        </w:rPr>
        <w:t>SO2</w:t>
      </w:r>
      <w:r w:rsidRPr="00DB7768">
        <w:rPr>
          <w:sz w:val="28"/>
          <w:szCs w:val="28"/>
          <w:lang w:val="kk-KZ"/>
        </w:rPr>
        <w:t xml:space="preserve"> концентрациясы бар түтін газдарын өңдеуге қабілетті процесс;</w:t>
      </w:r>
    </w:p>
    <w:p w14:paraId="3180B81A"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NO</w:t>
      </w:r>
      <w:r w:rsidRPr="00DB7768">
        <w:rPr>
          <w:sz w:val="28"/>
          <w:szCs w:val="28"/>
          <w:vertAlign w:val="subscript"/>
          <w:lang w:val="kk-KZ"/>
        </w:rPr>
        <w:t>X</w:t>
      </w:r>
      <w:r w:rsidRPr="00DB7768">
        <w:rPr>
          <w:sz w:val="28"/>
          <w:szCs w:val="28"/>
          <w:lang w:val="kk-KZ"/>
        </w:rPr>
        <w:t xml:space="preserve"> және тоқтатылған бөлшектерді жоюмен бірге SO</w:t>
      </w:r>
      <w:r w:rsidRPr="00DB7768">
        <w:rPr>
          <w:sz w:val="28"/>
          <w:szCs w:val="28"/>
          <w:vertAlign w:val="subscript"/>
          <w:lang w:val="kk-KZ"/>
        </w:rPr>
        <w:t>2</w:t>
      </w:r>
      <w:r w:rsidRPr="00DB7768">
        <w:rPr>
          <w:sz w:val="28"/>
          <w:szCs w:val="28"/>
          <w:lang w:val="kk-KZ"/>
        </w:rPr>
        <w:t xml:space="preserve"> жоғары жою (5.108 кестені қараңыз);</w:t>
      </w:r>
    </w:p>
    <w:p w14:paraId="32238707"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қоршаған ортаға төмен қосымша әсер: шикізат қажет емес (тек NO</w:t>
      </w:r>
      <w:r w:rsidRPr="00DB7768">
        <w:rPr>
          <w:sz w:val="28"/>
          <w:szCs w:val="28"/>
          <w:vertAlign w:val="subscript"/>
          <w:lang w:val="kk-KZ"/>
        </w:rPr>
        <w:t>X</w:t>
      </w:r>
      <w:r w:rsidRPr="00DB7768">
        <w:rPr>
          <w:sz w:val="28"/>
          <w:szCs w:val="28"/>
          <w:lang w:val="kk-KZ"/>
        </w:rPr>
        <w:t>-пен күресу үшін аммиакты тұтыну), сарқынды сулар немесе өндіріс қалдықтары жоқ;</w:t>
      </w:r>
    </w:p>
    <w:p w14:paraId="17FFD942"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салқындатқыш суды тұтынудың болмауы;</w:t>
      </w:r>
    </w:p>
    <w:p w14:paraId="4D3E77EA"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сатуға жарамды тауарлық сорттың H</w:t>
      </w:r>
      <w:r w:rsidRPr="00DB7768">
        <w:rPr>
          <w:sz w:val="28"/>
          <w:szCs w:val="28"/>
          <w:vertAlign w:val="subscript"/>
          <w:lang w:val="kk-KZ"/>
        </w:rPr>
        <w:t>2</w:t>
      </w:r>
      <w:r w:rsidRPr="00DB7768">
        <w:rPr>
          <w:sz w:val="28"/>
          <w:szCs w:val="28"/>
          <w:lang w:val="kk-KZ"/>
        </w:rPr>
        <w:t>SO</w:t>
      </w:r>
      <w:r w:rsidRPr="00DB7768">
        <w:rPr>
          <w:sz w:val="28"/>
          <w:szCs w:val="28"/>
          <w:vertAlign w:val="subscript"/>
          <w:lang w:val="kk-KZ"/>
        </w:rPr>
        <w:t>4</w:t>
      </w:r>
      <w:r w:rsidRPr="00DB7768">
        <w:rPr>
          <w:sz w:val="28"/>
          <w:szCs w:val="28"/>
          <w:lang w:val="kk-KZ"/>
        </w:rPr>
        <w:t xml:space="preserve"> процесінің жанама өнімі ретінде өндіріс;</w:t>
      </w:r>
    </w:p>
    <w:p w14:paraId="708B3C06" w14:textId="77777777" w:rsidR="00DB7768" w:rsidRPr="00DB7768" w:rsidRDefault="00DB7768" w:rsidP="00DB7768">
      <w:pPr>
        <w:tabs>
          <w:tab w:val="left" w:pos="993"/>
        </w:tabs>
        <w:ind w:firstLine="709"/>
        <w:jc w:val="both"/>
        <w:rPr>
          <w:sz w:val="28"/>
          <w:szCs w:val="28"/>
          <w:lang w:val="kk-KZ"/>
        </w:rPr>
      </w:pPr>
      <w:r w:rsidRPr="00DB7768">
        <w:rPr>
          <w:sz w:val="28"/>
          <w:szCs w:val="28"/>
          <w:lang w:val="kk-KZ"/>
        </w:rPr>
        <w:t>жоғары жылу қалпына келтіру.</w:t>
      </w:r>
    </w:p>
    <w:p w14:paraId="288AA13A" w14:textId="77777777" w:rsidR="00DB7768" w:rsidRPr="00DB7768" w:rsidRDefault="00DB7768" w:rsidP="00DB7768">
      <w:pPr>
        <w:tabs>
          <w:tab w:val="left" w:pos="142"/>
          <w:tab w:val="left" w:pos="567"/>
        </w:tabs>
        <w:ind w:firstLine="709"/>
        <w:jc w:val="both"/>
        <w:rPr>
          <w:b/>
          <w:sz w:val="28"/>
          <w:szCs w:val="28"/>
          <w:lang w:val="kk-KZ"/>
        </w:rPr>
      </w:pPr>
      <w:bookmarkStart w:id="134" w:name="bookmark=id.3rnmrmc" w:colFirst="0" w:colLast="0"/>
      <w:bookmarkEnd w:id="134"/>
      <w:r w:rsidRPr="00DB7768">
        <w:rPr>
          <w:b/>
          <w:sz w:val="28"/>
          <w:szCs w:val="28"/>
          <w:lang w:val="kk-KZ"/>
        </w:rPr>
        <w:t>Байланысты әсерлер</w:t>
      </w:r>
    </w:p>
    <w:p w14:paraId="6957E90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Электр қуатын тұтыну 1 миллион Нм</w:t>
      </w:r>
      <w:r w:rsidRPr="00DB7768">
        <w:rPr>
          <w:sz w:val="28"/>
          <w:szCs w:val="28"/>
          <w:vertAlign w:val="superscript"/>
          <w:lang w:val="kk-KZ"/>
        </w:rPr>
        <w:t>3</w:t>
      </w:r>
      <w:r w:rsidRPr="00DB7768">
        <w:rPr>
          <w:sz w:val="28"/>
          <w:szCs w:val="28"/>
          <w:lang w:val="kk-KZ"/>
        </w:rPr>
        <w:t>/сағ қондырғы үшін шамамен 10 МВт белгіленген қуатқа сәйкес келеді.</w:t>
      </w:r>
      <w:bookmarkStart w:id="135" w:name="bookmark=id.26sx1u5" w:colFirst="0" w:colLast="0"/>
      <w:bookmarkEnd w:id="135"/>
    </w:p>
    <w:p w14:paraId="6C93FC99" w14:textId="77777777" w:rsidR="00DB7768" w:rsidRPr="00DB7768" w:rsidRDefault="00DB7768" w:rsidP="00DB7768">
      <w:pPr>
        <w:ind w:firstLine="709"/>
        <w:rPr>
          <w:b/>
          <w:sz w:val="28"/>
          <w:szCs w:val="28"/>
          <w:lang w:val="kk-KZ"/>
        </w:rPr>
      </w:pPr>
      <w:r w:rsidRPr="00DB7768">
        <w:rPr>
          <w:b/>
          <w:sz w:val="28"/>
          <w:szCs w:val="28"/>
          <w:lang w:val="kk-KZ"/>
        </w:rPr>
        <w:t>Экологиялық көрсеткіштер және пайдалану деректері</w:t>
      </w:r>
    </w:p>
    <w:p w14:paraId="044E5CD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Gela-да SNOX қондырғысы түтін газдарын мұнай коксын жағатын үш қазандықтан тазартуға арналған (3×380 т/сағ жоғары қысымды бу шығарады) және SO</w:t>
      </w:r>
      <w:r w:rsidRPr="00DB7768">
        <w:rPr>
          <w:sz w:val="28"/>
          <w:szCs w:val="28"/>
          <w:vertAlign w:val="subscript"/>
          <w:lang w:val="kk-KZ"/>
        </w:rPr>
        <w:t>2</w:t>
      </w:r>
      <w:r w:rsidRPr="00DB7768">
        <w:rPr>
          <w:sz w:val="28"/>
          <w:szCs w:val="28"/>
          <w:lang w:val="kk-KZ"/>
        </w:rPr>
        <w:t xml:space="preserve"> кіріс концентрациясы 6900 мг/сағ аралығында 1 млн Нм</w:t>
      </w:r>
      <w:r w:rsidRPr="00DB7768">
        <w:rPr>
          <w:sz w:val="28"/>
          <w:szCs w:val="28"/>
          <w:vertAlign w:val="superscript"/>
          <w:lang w:val="kk-KZ"/>
        </w:rPr>
        <w:t>3</w:t>
      </w:r>
      <w:r w:rsidRPr="00DB7768">
        <w:rPr>
          <w:sz w:val="28"/>
          <w:szCs w:val="28"/>
          <w:lang w:val="kk-KZ"/>
        </w:rPr>
        <w:t xml:space="preserve">/сағ деп есептелген. </w:t>
      </w:r>
    </w:p>
    <w:p w14:paraId="4D4D57B0"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Нм</w:t>
      </w:r>
      <w:r w:rsidRPr="00DB7768">
        <w:rPr>
          <w:sz w:val="28"/>
          <w:szCs w:val="28"/>
          <w:vertAlign w:val="superscript"/>
          <w:lang w:val="kk-KZ"/>
        </w:rPr>
        <w:t>3</w:t>
      </w:r>
      <w:r w:rsidRPr="00DB7768">
        <w:rPr>
          <w:sz w:val="28"/>
          <w:szCs w:val="28"/>
          <w:lang w:val="kk-KZ"/>
        </w:rPr>
        <w:t xml:space="preserve"> 13200 мг/Нм</w:t>
      </w:r>
      <w:r w:rsidRPr="00DB7768">
        <w:rPr>
          <w:sz w:val="28"/>
          <w:szCs w:val="28"/>
          <w:vertAlign w:val="superscript"/>
          <w:lang w:val="kk-KZ"/>
        </w:rPr>
        <w:t>3</w:t>
      </w:r>
      <w:r w:rsidRPr="00DB7768">
        <w:rPr>
          <w:sz w:val="28"/>
          <w:szCs w:val="28"/>
          <w:lang w:val="kk-KZ"/>
        </w:rPr>
        <w:t xml:space="preserve"> дейін (6,7% айн./айн. ылғалда және құрамында 5% O2 кезінде) жоғары күкіртті шикі мұнай негізіндегі арнайы тазарту процесіне байланысты. СКВ секциясының жұмысы үшін қолданылатын аммиакты айдау жылдамдығы шамамен 200 кг/сағ құрайды.</w:t>
      </w:r>
    </w:p>
    <w:p w14:paraId="2B29C6C4" w14:textId="77777777" w:rsidR="00DB7768" w:rsidRPr="00DB7768" w:rsidRDefault="00DB7768" w:rsidP="00DB7768">
      <w:pPr>
        <w:tabs>
          <w:tab w:val="left" w:pos="142"/>
          <w:tab w:val="left" w:pos="567"/>
        </w:tabs>
        <w:ind w:firstLine="709"/>
        <w:jc w:val="both"/>
        <w:rPr>
          <w:sz w:val="28"/>
          <w:szCs w:val="28"/>
          <w:lang w:val="kk-KZ"/>
        </w:rPr>
      </w:pPr>
    </w:p>
    <w:p w14:paraId="7CBB2025" w14:textId="77777777" w:rsidR="00DB7768" w:rsidRPr="00DB7768" w:rsidRDefault="00DB7768" w:rsidP="00DB7768">
      <w:pPr>
        <w:tabs>
          <w:tab w:val="left" w:pos="142"/>
          <w:tab w:val="left" w:pos="567"/>
        </w:tabs>
        <w:ind w:firstLine="709"/>
        <w:jc w:val="both"/>
        <w:rPr>
          <w:b/>
          <w:sz w:val="28"/>
          <w:szCs w:val="28"/>
          <w:lang w:val="kk-KZ"/>
        </w:rPr>
      </w:pPr>
      <w:bookmarkStart w:id="136" w:name="bookmark=id.ly7c1y" w:colFirst="0" w:colLast="0"/>
      <w:bookmarkEnd w:id="136"/>
      <w:r w:rsidRPr="00DB7768">
        <w:rPr>
          <w:sz w:val="28"/>
          <w:szCs w:val="28"/>
          <w:lang w:val="kk-KZ"/>
        </w:rPr>
        <w:t>5.4-кесте. 5 ай жұмыс істегеннен кейін 72 сағаттық сынақтан кейінгі SNOX сипаттамалары (Gela)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661"/>
        <w:gridCol w:w="4646"/>
        <w:gridCol w:w="2151"/>
        <w:gridCol w:w="2170"/>
      </w:tblGrid>
      <w:tr w:rsidR="00DB7768" w:rsidRPr="00DB7768" w14:paraId="1D9DC347" w14:textId="77777777" w:rsidTr="001E3429">
        <w:trPr>
          <w:trHeight w:val="245"/>
          <w:tblHeader/>
          <w:jc w:val="center"/>
        </w:trPr>
        <w:tc>
          <w:tcPr>
            <w:tcW w:w="343" w:type="pct"/>
          </w:tcPr>
          <w:p w14:paraId="31CD2E91"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Р/с №</w:t>
            </w:r>
          </w:p>
        </w:tc>
        <w:tc>
          <w:tcPr>
            <w:tcW w:w="2413" w:type="pct"/>
            <w:tcMar>
              <w:top w:w="0" w:type="dxa"/>
              <w:left w:w="10" w:type="dxa"/>
              <w:bottom w:w="0" w:type="dxa"/>
              <w:right w:w="10" w:type="dxa"/>
            </w:tcMar>
            <w:vAlign w:val="center"/>
          </w:tcPr>
          <w:p w14:paraId="278045B9"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Параметрлер</w:t>
            </w:r>
          </w:p>
        </w:tc>
        <w:tc>
          <w:tcPr>
            <w:tcW w:w="1117" w:type="pct"/>
            <w:tcMar>
              <w:top w:w="0" w:type="dxa"/>
              <w:left w:w="10" w:type="dxa"/>
              <w:bottom w:w="0" w:type="dxa"/>
              <w:right w:w="10" w:type="dxa"/>
            </w:tcMar>
            <w:vAlign w:val="center"/>
          </w:tcPr>
          <w:p w14:paraId="7EFF83E6"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Өлшем бірліктері</w:t>
            </w:r>
          </w:p>
        </w:tc>
        <w:tc>
          <w:tcPr>
            <w:tcW w:w="1128" w:type="pct"/>
            <w:tcMar>
              <w:top w:w="0" w:type="dxa"/>
              <w:left w:w="10" w:type="dxa"/>
              <w:bottom w:w="0" w:type="dxa"/>
              <w:right w:w="10" w:type="dxa"/>
            </w:tcMar>
            <w:vAlign w:val="center"/>
          </w:tcPr>
          <w:p w14:paraId="2B740983"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Алынған нәтижелер</w:t>
            </w:r>
          </w:p>
        </w:tc>
      </w:tr>
      <w:tr w:rsidR="00DB7768" w:rsidRPr="00DB7768" w14:paraId="19A9D14A" w14:textId="77777777" w:rsidTr="001E3429">
        <w:trPr>
          <w:trHeight w:val="245"/>
          <w:tblHeader/>
          <w:jc w:val="center"/>
        </w:trPr>
        <w:tc>
          <w:tcPr>
            <w:tcW w:w="343" w:type="pct"/>
          </w:tcPr>
          <w:p w14:paraId="485948B8"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1</w:t>
            </w:r>
          </w:p>
        </w:tc>
        <w:tc>
          <w:tcPr>
            <w:tcW w:w="2413" w:type="pct"/>
            <w:tcMar>
              <w:top w:w="0" w:type="dxa"/>
              <w:left w:w="10" w:type="dxa"/>
              <w:bottom w:w="0" w:type="dxa"/>
              <w:right w:w="10" w:type="dxa"/>
            </w:tcMar>
            <w:vAlign w:val="center"/>
          </w:tcPr>
          <w:p w14:paraId="24479117"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2</w:t>
            </w:r>
          </w:p>
        </w:tc>
        <w:tc>
          <w:tcPr>
            <w:tcW w:w="1117" w:type="pct"/>
            <w:tcMar>
              <w:top w:w="0" w:type="dxa"/>
              <w:left w:w="10" w:type="dxa"/>
              <w:bottom w:w="0" w:type="dxa"/>
              <w:right w:w="10" w:type="dxa"/>
            </w:tcMar>
            <w:vAlign w:val="center"/>
          </w:tcPr>
          <w:p w14:paraId="6895D574"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3</w:t>
            </w:r>
          </w:p>
        </w:tc>
        <w:tc>
          <w:tcPr>
            <w:tcW w:w="1128" w:type="pct"/>
            <w:tcMar>
              <w:top w:w="0" w:type="dxa"/>
              <w:left w:w="10" w:type="dxa"/>
              <w:bottom w:w="0" w:type="dxa"/>
              <w:right w:w="10" w:type="dxa"/>
            </w:tcMar>
            <w:vAlign w:val="center"/>
          </w:tcPr>
          <w:p w14:paraId="572AA286"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4</w:t>
            </w:r>
          </w:p>
        </w:tc>
      </w:tr>
      <w:tr w:rsidR="00DB7768" w:rsidRPr="00DB7768" w14:paraId="74F1B821" w14:textId="77777777" w:rsidTr="001E3429">
        <w:trPr>
          <w:trHeight w:val="240"/>
          <w:jc w:val="center"/>
        </w:trPr>
        <w:tc>
          <w:tcPr>
            <w:tcW w:w="343" w:type="pct"/>
          </w:tcPr>
          <w:p w14:paraId="22CEB8DC" w14:textId="77777777" w:rsidR="00DB7768" w:rsidRPr="00DB7768" w:rsidRDefault="00DB7768" w:rsidP="00DB7768">
            <w:pPr>
              <w:widowControl w:val="0"/>
              <w:contextualSpacing/>
              <w:jc w:val="both"/>
              <w:rPr>
                <w:lang w:val="kk-KZ"/>
              </w:rPr>
            </w:pPr>
            <w:r w:rsidRPr="00DB7768">
              <w:rPr>
                <w:lang w:val="kk-KZ"/>
              </w:rPr>
              <w:t>1</w:t>
            </w:r>
          </w:p>
        </w:tc>
        <w:tc>
          <w:tcPr>
            <w:tcW w:w="2413" w:type="pct"/>
            <w:tcMar>
              <w:top w:w="0" w:type="dxa"/>
              <w:left w:w="10" w:type="dxa"/>
              <w:bottom w:w="0" w:type="dxa"/>
              <w:right w:w="10" w:type="dxa"/>
            </w:tcMar>
          </w:tcPr>
          <w:p w14:paraId="6F969381" w14:textId="77777777" w:rsidR="00DB7768" w:rsidRPr="00DB7768" w:rsidRDefault="00DB7768" w:rsidP="00DB7768">
            <w:pPr>
              <w:widowControl w:val="0"/>
              <w:contextualSpacing/>
              <w:jc w:val="both"/>
              <w:rPr>
                <w:lang w:val="kk-KZ"/>
              </w:rPr>
            </w:pPr>
            <w:r w:rsidRPr="00DB7768">
              <w:rPr>
                <w:lang w:val="kk-KZ"/>
              </w:rPr>
              <w:t>Түтін газдарының шығыны (ылғалды)</w:t>
            </w:r>
            <w:r w:rsidRPr="00DB7768">
              <w:rPr>
                <w:vertAlign w:val="superscript"/>
                <w:lang w:val="kk-KZ"/>
              </w:rPr>
              <w:t>*</w:t>
            </w:r>
          </w:p>
        </w:tc>
        <w:tc>
          <w:tcPr>
            <w:tcW w:w="1117" w:type="pct"/>
            <w:tcMar>
              <w:top w:w="0" w:type="dxa"/>
              <w:left w:w="10" w:type="dxa"/>
              <w:bottom w:w="0" w:type="dxa"/>
              <w:right w:w="10" w:type="dxa"/>
            </w:tcMar>
          </w:tcPr>
          <w:p w14:paraId="7EA5B5E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Нм</w:t>
            </w:r>
            <w:r w:rsidRPr="00DB7768">
              <w:rPr>
                <w:vertAlign w:val="superscript"/>
                <w:lang w:val="kk-KZ"/>
              </w:rPr>
              <w:t>3</w:t>
            </w:r>
            <w:r w:rsidRPr="00DB7768">
              <w:rPr>
                <w:lang w:val="kk-KZ"/>
              </w:rPr>
              <w:t>/сағ</w:t>
            </w:r>
          </w:p>
        </w:tc>
        <w:tc>
          <w:tcPr>
            <w:tcW w:w="1128" w:type="pct"/>
            <w:tcMar>
              <w:top w:w="0" w:type="dxa"/>
              <w:left w:w="10" w:type="dxa"/>
              <w:bottom w:w="0" w:type="dxa"/>
              <w:right w:w="10" w:type="dxa"/>
            </w:tcMar>
          </w:tcPr>
          <w:p w14:paraId="3640F487"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971000</w:t>
            </w:r>
          </w:p>
        </w:tc>
      </w:tr>
      <w:tr w:rsidR="00DB7768" w:rsidRPr="00DB7768" w14:paraId="4ACDE30F" w14:textId="77777777" w:rsidTr="001E3429">
        <w:trPr>
          <w:trHeight w:val="240"/>
          <w:jc w:val="center"/>
        </w:trPr>
        <w:tc>
          <w:tcPr>
            <w:tcW w:w="343" w:type="pct"/>
          </w:tcPr>
          <w:p w14:paraId="7831C910" w14:textId="77777777" w:rsidR="00DB7768" w:rsidRPr="00DB7768" w:rsidRDefault="00DB7768" w:rsidP="00DB7768">
            <w:pPr>
              <w:widowControl w:val="0"/>
              <w:contextualSpacing/>
              <w:jc w:val="both"/>
              <w:rPr>
                <w:lang w:val="kk-KZ"/>
              </w:rPr>
            </w:pPr>
            <w:r w:rsidRPr="00DB7768">
              <w:rPr>
                <w:lang w:val="kk-KZ"/>
              </w:rPr>
              <w:t>2</w:t>
            </w:r>
          </w:p>
        </w:tc>
        <w:tc>
          <w:tcPr>
            <w:tcW w:w="2413" w:type="pct"/>
            <w:tcMar>
              <w:top w:w="0" w:type="dxa"/>
              <w:left w:w="10" w:type="dxa"/>
              <w:bottom w:w="0" w:type="dxa"/>
              <w:right w:w="10" w:type="dxa"/>
            </w:tcMar>
          </w:tcPr>
          <w:p w14:paraId="28FB6D6A" w14:textId="77777777" w:rsidR="00DB7768" w:rsidRPr="00DB7768" w:rsidRDefault="00DB7768" w:rsidP="00DB7768">
            <w:pPr>
              <w:widowControl w:val="0"/>
              <w:contextualSpacing/>
              <w:jc w:val="both"/>
              <w:rPr>
                <w:lang w:val="kk-KZ"/>
              </w:rPr>
            </w:pPr>
            <w:r w:rsidRPr="00DB7768">
              <w:rPr>
                <w:lang w:val="kk-KZ"/>
              </w:rPr>
              <w:t>NO</w:t>
            </w:r>
            <w:r w:rsidRPr="00DB7768">
              <w:rPr>
                <w:vertAlign w:val="subscript"/>
                <w:lang w:val="kk-KZ"/>
              </w:rPr>
              <w:t>X</w:t>
            </w:r>
            <w:r w:rsidRPr="00DB7768">
              <w:rPr>
                <w:lang w:val="kk-KZ"/>
              </w:rPr>
              <w:t xml:space="preserve"> кірісінде (NO</w:t>
            </w:r>
            <w:r w:rsidRPr="00DB7768">
              <w:rPr>
                <w:vertAlign w:val="subscript"/>
                <w:lang w:val="kk-KZ"/>
              </w:rPr>
              <w:t>2</w:t>
            </w:r>
            <w:r w:rsidRPr="00DB7768">
              <w:rPr>
                <w:lang w:val="kk-KZ"/>
              </w:rPr>
              <w:t xml:space="preserve"> ретінде)</w:t>
            </w:r>
          </w:p>
        </w:tc>
        <w:tc>
          <w:tcPr>
            <w:tcW w:w="1117" w:type="pct"/>
            <w:tcMar>
              <w:top w:w="0" w:type="dxa"/>
              <w:left w:w="10" w:type="dxa"/>
              <w:bottom w:w="0" w:type="dxa"/>
              <w:right w:w="10" w:type="dxa"/>
            </w:tcMar>
            <w:vAlign w:val="bottom"/>
          </w:tcPr>
          <w:p w14:paraId="50A14610"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мг/Нм</w:t>
            </w:r>
            <w:r w:rsidRPr="00DB7768">
              <w:rPr>
                <w:vertAlign w:val="superscript"/>
                <w:lang w:val="kk-KZ"/>
              </w:rPr>
              <w:t>3</w:t>
            </w:r>
          </w:p>
        </w:tc>
        <w:tc>
          <w:tcPr>
            <w:tcW w:w="1128" w:type="pct"/>
            <w:tcMar>
              <w:top w:w="0" w:type="dxa"/>
              <w:left w:w="10" w:type="dxa"/>
              <w:bottom w:w="0" w:type="dxa"/>
              <w:right w:w="10" w:type="dxa"/>
            </w:tcMar>
            <w:vAlign w:val="bottom"/>
          </w:tcPr>
          <w:p w14:paraId="5609A363"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451</w:t>
            </w:r>
          </w:p>
        </w:tc>
      </w:tr>
      <w:tr w:rsidR="00DB7768" w:rsidRPr="00DB7768" w14:paraId="5D84D864" w14:textId="77777777" w:rsidTr="001E3429">
        <w:trPr>
          <w:trHeight w:val="240"/>
          <w:jc w:val="center"/>
        </w:trPr>
        <w:tc>
          <w:tcPr>
            <w:tcW w:w="343" w:type="pct"/>
          </w:tcPr>
          <w:p w14:paraId="578C84F9" w14:textId="77777777" w:rsidR="00DB7768" w:rsidRPr="00DB7768" w:rsidRDefault="00DB7768" w:rsidP="00DB7768">
            <w:pPr>
              <w:widowControl w:val="0"/>
              <w:contextualSpacing/>
              <w:jc w:val="both"/>
              <w:rPr>
                <w:lang w:val="kk-KZ"/>
              </w:rPr>
            </w:pPr>
            <w:r w:rsidRPr="00DB7768">
              <w:rPr>
                <w:lang w:val="kk-KZ"/>
              </w:rPr>
              <w:t>3</w:t>
            </w:r>
          </w:p>
        </w:tc>
        <w:tc>
          <w:tcPr>
            <w:tcW w:w="2413" w:type="pct"/>
            <w:tcMar>
              <w:top w:w="0" w:type="dxa"/>
              <w:left w:w="10" w:type="dxa"/>
              <w:bottom w:w="0" w:type="dxa"/>
              <w:right w:w="10" w:type="dxa"/>
            </w:tcMar>
          </w:tcPr>
          <w:p w14:paraId="44D62C15" w14:textId="77777777" w:rsidR="00DB7768" w:rsidRPr="00DB7768" w:rsidRDefault="00DB7768" w:rsidP="00DB7768">
            <w:pPr>
              <w:widowControl w:val="0"/>
              <w:contextualSpacing/>
              <w:jc w:val="both"/>
              <w:rPr>
                <w:lang w:val="kk-KZ"/>
              </w:rPr>
            </w:pPr>
            <w:r w:rsidRPr="00DB7768">
              <w:rPr>
                <w:lang w:val="kk-KZ"/>
              </w:rPr>
              <w:t>NO</w:t>
            </w:r>
            <w:r w:rsidRPr="00DB7768">
              <w:rPr>
                <w:vertAlign w:val="subscript"/>
                <w:lang w:val="kk-KZ"/>
              </w:rPr>
              <w:t>X</w:t>
            </w:r>
            <w:r w:rsidRPr="00DB7768">
              <w:rPr>
                <w:lang w:val="kk-KZ"/>
              </w:rPr>
              <w:t xml:space="preserve"> шығысында (NO</w:t>
            </w:r>
            <w:r w:rsidRPr="00DB7768">
              <w:rPr>
                <w:vertAlign w:val="subscript"/>
                <w:lang w:val="kk-KZ"/>
              </w:rPr>
              <w:t>2</w:t>
            </w:r>
            <w:r w:rsidRPr="00DB7768">
              <w:rPr>
                <w:lang w:val="kk-KZ"/>
              </w:rPr>
              <w:t xml:space="preserve"> ретінде)</w:t>
            </w:r>
          </w:p>
        </w:tc>
        <w:tc>
          <w:tcPr>
            <w:tcW w:w="1117" w:type="pct"/>
            <w:tcMar>
              <w:top w:w="0" w:type="dxa"/>
              <w:left w:w="10" w:type="dxa"/>
              <w:bottom w:w="0" w:type="dxa"/>
              <w:right w:w="10" w:type="dxa"/>
            </w:tcMar>
            <w:vAlign w:val="bottom"/>
          </w:tcPr>
          <w:p w14:paraId="6766037C"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мг/Нм</w:t>
            </w:r>
            <w:r w:rsidRPr="00DB7768">
              <w:rPr>
                <w:vertAlign w:val="superscript"/>
                <w:lang w:val="kk-KZ"/>
              </w:rPr>
              <w:t>3</w:t>
            </w:r>
          </w:p>
        </w:tc>
        <w:tc>
          <w:tcPr>
            <w:tcW w:w="1128" w:type="pct"/>
            <w:tcMar>
              <w:top w:w="0" w:type="dxa"/>
              <w:left w:w="10" w:type="dxa"/>
              <w:bottom w:w="0" w:type="dxa"/>
              <w:right w:w="10" w:type="dxa"/>
            </w:tcMar>
            <w:vAlign w:val="bottom"/>
          </w:tcPr>
          <w:p w14:paraId="4FA08E6D"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42</w:t>
            </w:r>
          </w:p>
        </w:tc>
      </w:tr>
      <w:tr w:rsidR="00DB7768" w:rsidRPr="00DB7768" w14:paraId="21751D06" w14:textId="77777777" w:rsidTr="001E3429">
        <w:trPr>
          <w:trHeight w:val="240"/>
          <w:jc w:val="center"/>
        </w:trPr>
        <w:tc>
          <w:tcPr>
            <w:tcW w:w="343" w:type="pct"/>
          </w:tcPr>
          <w:p w14:paraId="4C6E6AA4" w14:textId="77777777" w:rsidR="00DB7768" w:rsidRPr="00DB7768" w:rsidRDefault="00DB7768" w:rsidP="00DB7768">
            <w:pPr>
              <w:widowControl w:val="0"/>
              <w:contextualSpacing/>
              <w:jc w:val="both"/>
              <w:rPr>
                <w:lang w:val="kk-KZ"/>
              </w:rPr>
            </w:pPr>
            <w:r w:rsidRPr="00DB7768">
              <w:rPr>
                <w:lang w:val="kk-KZ"/>
              </w:rPr>
              <w:t>4</w:t>
            </w:r>
          </w:p>
        </w:tc>
        <w:tc>
          <w:tcPr>
            <w:tcW w:w="2413" w:type="pct"/>
            <w:tcMar>
              <w:top w:w="0" w:type="dxa"/>
              <w:left w:w="10" w:type="dxa"/>
              <w:bottom w:w="0" w:type="dxa"/>
              <w:right w:w="10" w:type="dxa"/>
            </w:tcMar>
          </w:tcPr>
          <w:p w14:paraId="42FDE826" w14:textId="77777777" w:rsidR="00DB7768" w:rsidRPr="00DB7768" w:rsidRDefault="00DB7768" w:rsidP="00DB7768">
            <w:pPr>
              <w:widowControl w:val="0"/>
              <w:contextualSpacing/>
              <w:jc w:val="both"/>
              <w:rPr>
                <w:lang w:val="kk-KZ"/>
              </w:rPr>
            </w:pPr>
            <w:r w:rsidRPr="00DB7768">
              <w:rPr>
                <w:lang w:val="kk-KZ"/>
              </w:rPr>
              <w:t>NO</w:t>
            </w:r>
            <w:r w:rsidRPr="00DB7768">
              <w:rPr>
                <w:vertAlign w:val="subscript"/>
                <w:lang w:val="kk-KZ"/>
              </w:rPr>
              <w:t>Х</w:t>
            </w:r>
            <w:r w:rsidRPr="00DB7768">
              <w:rPr>
                <w:lang w:val="kk-KZ"/>
              </w:rPr>
              <w:t xml:space="preserve"> төмендету тиімділігі</w:t>
            </w:r>
            <w:r w:rsidRPr="00DB7768">
              <w:rPr>
                <w:vertAlign w:val="superscript"/>
                <w:lang w:val="kk-KZ"/>
              </w:rPr>
              <w:t>**</w:t>
            </w:r>
          </w:p>
        </w:tc>
        <w:tc>
          <w:tcPr>
            <w:tcW w:w="1117" w:type="pct"/>
            <w:tcMar>
              <w:top w:w="0" w:type="dxa"/>
              <w:left w:w="10" w:type="dxa"/>
              <w:bottom w:w="0" w:type="dxa"/>
              <w:right w:w="10" w:type="dxa"/>
            </w:tcMar>
            <w:vAlign w:val="bottom"/>
          </w:tcPr>
          <w:p w14:paraId="21BFDA17"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w:t>
            </w:r>
          </w:p>
        </w:tc>
        <w:tc>
          <w:tcPr>
            <w:tcW w:w="1128" w:type="pct"/>
            <w:tcMar>
              <w:top w:w="0" w:type="dxa"/>
              <w:left w:w="10" w:type="dxa"/>
              <w:bottom w:w="0" w:type="dxa"/>
              <w:right w:w="10" w:type="dxa"/>
            </w:tcMar>
            <w:vAlign w:val="bottom"/>
          </w:tcPr>
          <w:p w14:paraId="581E677D"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90,5</w:t>
            </w:r>
          </w:p>
        </w:tc>
      </w:tr>
      <w:tr w:rsidR="00DB7768" w:rsidRPr="00DB7768" w14:paraId="47C08C54" w14:textId="77777777" w:rsidTr="001E3429">
        <w:trPr>
          <w:trHeight w:val="240"/>
          <w:jc w:val="center"/>
        </w:trPr>
        <w:tc>
          <w:tcPr>
            <w:tcW w:w="343" w:type="pct"/>
          </w:tcPr>
          <w:p w14:paraId="24E73743" w14:textId="77777777" w:rsidR="00DB7768" w:rsidRPr="00DB7768" w:rsidRDefault="00DB7768" w:rsidP="00DB7768">
            <w:pPr>
              <w:widowControl w:val="0"/>
              <w:contextualSpacing/>
              <w:jc w:val="both"/>
              <w:rPr>
                <w:lang w:val="kk-KZ"/>
              </w:rPr>
            </w:pPr>
            <w:r w:rsidRPr="00DB7768">
              <w:rPr>
                <w:lang w:val="kk-KZ"/>
              </w:rPr>
              <w:t>5</w:t>
            </w:r>
          </w:p>
        </w:tc>
        <w:tc>
          <w:tcPr>
            <w:tcW w:w="2413" w:type="pct"/>
            <w:tcMar>
              <w:top w:w="0" w:type="dxa"/>
              <w:left w:w="10" w:type="dxa"/>
              <w:bottom w:w="0" w:type="dxa"/>
              <w:right w:w="10" w:type="dxa"/>
            </w:tcMar>
          </w:tcPr>
          <w:p w14:paraId="553FD523" w14:textId="77777777" w:rsidR="00DB7768" w:rsidRPr="00DB7768" w:rsidRDefault="00DB7768" w:rsidP="00DB7768">
            <w:pPr>
              <w:widowControl w:val="0"/>
              <w:contextualSpacing/>
              <w:jc w:val="both"/>
              <w:rPr>
                <w:lang w:val="kk-KZ"/>
              </w:rPr>
            </w:pPr>
            <w:r w:rsidRPr="00DB7768">
              <w:rPr>
                <w:lang w:val="kk-KZ"/>
              </w:rPr>
              <w:t>SO</w:t>
            </w:r>
            <w:r w:rsidRPr="00DB7768">
              <w:rPr>
                <w:vertAlign w:val="subscript"/>
                <w:lang w:val="kk-KZ"/>
              </w:rPr>
              <w:t>2</w:t>
            </w:r>
            <w:r w:rsidRPr="00DB7768">
              <w:rPr>
                <w:lang w:val="kk-KZ"/>
              </w:rPr>
              <w:t xml:space="preserve"> кірісінде</w:t>
            </w:r>
          </w:p>
        </w:tc>
        <w:tc>
          <w:tcPr>
            <w:tcW w:w="1117" w:type="pct"/>
            <w:tcMar>
              <w:top w:w="0" w:type="dxa"/>
              <w:left w:w="10" w:type="dxa"/>
              <w:bottom w:w="0" w:type="dxa"/>
              <w:right w:w="10" w:type="dxa"/>
            </w:tcMar>
            <w:vAlign w:val="bottom"/>
          </w:tcPr>
          <w:p w14:paraId="0CE08AB7"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мг/Нм</w:t>
            </w:r>
            <w:r w:rsidRPr="00DB7768">
              <w:rPr>
                <w:vertAlign w:val="superscript"/>
                <w:lang w:val="kk-KZ"/>
              </w:rPr>
              <w:t>3</w:t>
            </w:r>
          </w:p>
        </w:tc>
        <w:tc>
          <w:tcPr>
            <w:tcW w:w="1128" w:type="pct"/>
            <w:tcMar>
              <w:top w:w="0" w:type="dxa"/>
              <w:left w:w="10" w:type="dxa"/>
              <w:bottom w:w="0" w:type="dxa"/>
              <w:right w:w="10" w:type="dxa"/>
            </w:tcMar>
            <w:vAlign w:val="bottom"/>
          </w:tcPr>
          <w:p w14:paraId="1D3650A5"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8243</w:t>
            </w:r>
          </w:p>
        </w:tc>
      </w:tr>
      <w:tr w:rsidR="00DB7768" w:rsidRPr="00DB7768" w14:paraId="57E2A772" w14:textId="77777777" w:rsidTr="001E3429">
        <w:trPr>
          <w:trHeight w:val="240"/>
          <w:jc w:val="center"/>
        </w:trPr>
        <w:tc>
          <w:tcPr>
            <w:tcW w:w="343" w:type="pct"/>
          </w:tcPr>
          <w:p w14:paraId="40D449CF" w14:textId="77777777" w:rsidR="00DB7768" w:rsidRPr="00DB7768" w:rsidRDefault="00DB7768" w:rsidP="00DB7768">
            <w:pPr>
              <w:widowControl w:val="0"/>
              <w:contextualSpacing/>
              <w:jc w:val="both"/>
              <w:rPr>
                <w:lang w:val="kk-KZ"/>
              </w:rPr>
            </w:pPr>
            <w:r w:rsidRPr="00DB7768">
              <w:rPr>
                <w:lang w:val="kk-KZ"/>
              </w:rPr>
              <w:lastRenderedPageBreak/>
              <w:t>6</w:t>
            </w:r>
          </w:p>
        </w:tc>
        <w:tc>
          <w:tcPr>
            <w:tcW w:w="2413" w:type="pct"/>
            <w:tcMar>
              <w:top w:w="0" w:type="dxa"/>
              <w:left w:w="10" w:type="dxa"/>
              <w:bottom w:w="0" w:type="dxa"/>
              <w:right w:w="10" w:type="dxa"/>
            </w:tcMar>
          </w:tcPr>
          <w:p w14:paraId="2B205521" w14:textId="77777777" w:rsidR="00DB7768" w:rsidRPr="00DB7768" w:rsidRDefault="00DB7768" w:rsidP="00DB7768">
            <w:pPr>
              <w:widowControl w:val="0"/>
              <w:contextualSpacing/>
              <w:jc w:val="both"/>
              <w:rPr>
                <w:lang w:val="kk-KZ"/>
              </w:rPr>
            </w:pPr>
            <w:r w:rsidRPr="00DB7768">
              <w:rPr>
                <w:lang w:val="kk-KZ"/>
              </w:rPr>
              <w:t>SO</w:t>
            </w:r>
            <w:r w:rsidRPr="00DB7768">
              <w:rPr>
                <w:vertAlign w:val="subscript"/>
                <w:lang w:val="kk-KZ"/>
              </w:rPr>
              <w:t>2</w:t>
            </w:r>
            <w:r w:rsidRPr="00DB7768">
              <w:rPr>
                <w:lang w:val="kk-KZ"/>
              </w:rPr>
              <w:t xml:space="preserve"> шығысында</w:t>
            </w:r>
          </w:p>
        </w:tc>
        <w:tc>
          <w:tcPr>
            <w:tcW w:w="1117" w:type="pct"/>
            <w:tcMar>
              <w:top w:w="0" w:type="dxa"/>
              <w:left w:w="10" w:type="dxa"/>
              <w:bottom w:w="0" w:type="dxa"/>
              <w:right w:w="10" w:type="dxa"/>
            </w:tcMar>
            <w:vAlign w:val="bottom"/>
          </w:tcPr>
          <w:p w14:paraId="126E9F0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мг Нм</w:t>
            </w:r>
            <w:r w:rsidRPr="00DB7768">
              <w:rPr>
                <w:vertAlign w:val="superscript"/>
                <w:lang w:val="kk-KZ"/>
              </w:rPr>
              <w:t>3</w:t>
            </w:r>
          </w:p>
        </w:tc>
        <w:tc>
          <w:tcPr>
            <w:tcW w:w="1128" w:type="pct"/>
            <w:tcMar>
              <w:top w:w="0" w:type="dxa"/>
              <w:left w:w="10" w:type="dxa"/>
              <w:bottom w:w="0" w:type="dxa"/>
              <w:right w:w="10" w:type="dxa"/>
            </w:tcMar>
            <w:vAlign w:val="bottom"/>
          </w:tcPr>
          <w:p w14:paraId="38D82A7C"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288</w:t>
            </w:r>
          </w:p>
        </w:tc>
      </w:tr>
      <w:tr w:rsidR="00DB7768" w:rsidRPr="00DB7768" w14:paraId="6F157D05" w14:textId="77777777" w:rsidTr="001E3429">
        <w:trPr>
          <w:trHeight w:val="240"/>
          <w:jc w:val="center"/>
        </w:trPr>
        <w:tc>
          <w:tcPr>
            <w:tcW w:w="343" w:type="pct"/>
          </w:tcPr>
          <w:p w14:paraId="2D3E966F" w14:textId="77777777" w:rsidR="00DB7768" w:rsidRPr="00DB7768" w:rsidRDefault="00DB7768" w:rsidP="00DB7768">
            <w:pPr>
              <w:widowControl w:val="0"/>
              <w:contextualSpacing/>
              <w:jc w:val="both"/>
              <w:rPr>
                <w:lang w:val="kk-KZ"/>
              </w:rPr>
            </w:pPr>
            <w:r w:rsidRPr="00DB7768">
              <w:rPr>
                <w:lang w:val="kk-KZ"/>
              </w:rPr>
              <w:t>7</w:t>
            </w:r>
          </w:p>
        </w:tc>
        <w:tc>
          <w:tcPr>
            <w:tcW w:w="2413" w:type="pct"/>
            <w:tcMar>
              <w:top w:w="0" w:type="dxa"/>
              <w:left w:w="10" w:type="dxa"/>
              <w:bottom w:w="0" w:type="dxa"/>
              <w:right w:w="10" w:type="dxa"/>
            </w:tcMar>
          </w:tcPr>
          <w:p w14:paraId="551DE7E1" w14:textId="77777777" w:rsidR="00DB7768" w:rsidRPr="00DB7768" w:rsidRDefault="00DB7768" w:rsidP="00DB7768">
            <w:pPr>
              <w:widowControl w:val="0"/>
              <w:contextualSpacing/>
              <w:jc w:val="both"/>
              <w:rPr>
                <w:lang w:val="kk-KZ"/>
              </w:rPr>
            </w:pPr>
            <w:r w:rsidRPr="00DB7768">
              <w:rPr>
                <w:lang w:val="kk-KZ"/>
              </w:rPr>
              <w:t>SO</w:t>
            </w:r>
            <w:r w:rsidRPr="00DB7768">
              <w:rPr>
                <w:vertAlign w:val="subscript"/>
                <w:lang w:val="kk-KZ"/>
              </w:rPr>
              <w:t xml:space="preserve">2 </w:t>
            </w:r>
            <w:r w:rsidRPr="00DB7768">
              <w:rPr>
                <w:lang w:val="kk-KZ"/>
              </w:rPr>
              <w:t>төмендету тиімділігі</w:t>
            </w:r>
          </w:p>
        </w:tc>
        <w:tc>
          <w:tcPr>
            <w:tcW w:w="1117" w:type="pct"/>
            <w:tcMar>
              <w:top w:w="0" w:type="dxa"/>
              <w:left w:w="10" w:type="dxa"/>
              <w:bottom w:w="0" w:type="dxa"/>
              <w:right w:w="10" w:type="dxa"/>
            </w:tcMar>
            <w:vAlign w:val="bottom"/>
          </w:tcPr>
          <w:p w14:paraId="77558E7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w:t>
            </w:r>
          </w:p>
        </w:tc>
        <w:tc>
          <w:tcPr>
            <w:tcW w:w="1128" w:type="pct"/>
            <w:tcMar>
              <w:top w:w="0" w:type="dxa"/>
              <w:left w:w="10" w:type="dxa"/>
              <w:bottom w:w="0" w:type="dxa"/>
              <w:right w:w="10" w:type="dxa"/>
            </w:tcMar>
            <w:vAlign w:val="bottom"/>
          </w:tcPr>
          <w:p w14:paraId="28480C88"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96,5</w:t>
            </w:r>
          </w:p>
        </w:tc>
      </w:tr>
      <w:tr w:rsidR="00DB7768" w:rsidRPr="00DB7768" w14:paraId="5F6DC526" w14:textId="77777777" w:rsidTr="001E3429">
        <w:trPr>
          <w:trHeight w:val="240"/>
          <w:jc w:val="center"/>
        </w:trPr>
        <w:tc>
          <w:tcPr>
            <w:tcW w:w="343" w:type="pct"/>
          </w:tcPr>
          <w:p w14:paraId="266A0AD3" w14:textId="77777777" w:rsidR="00DB7768" w:rsidRPr="00DB7768" w:rsidRDefault="00DB7768" w:rsidP="00DB7768">
            <w:pPr>
              <w:widowControl w:val="0"/>
              <w:contextualSpacing/>
              <w:jc w:val="both"/>
              <w:rPr>
                <w:lang w:val="kk-KZ"/>
              </w:rPr>
            </w:pPr>
            <w:r w:rsidRPr="00DB7768">
              <w:rPr>
                <w:lang w:val="kk-KZ"/>
              </w:rPr>
              <w:t>8</w:t>
            </w:r>
          </w:p>
        </w:tc>
        <w:tc>
          <w:tcPr>
            <w:tcW w:w="2413" w:type="pct"/>
            <w:tcMar>
              <w:top w:w="0" w:type="dxa"/>
              <w:left w:w="10" w:type="dxa"/>
              <w:bottom w:w="0" w:type="dxa"/>
              <w:right w:w="10" w:type="dxa"/>
            </w:tcMar>
          </w:tcPr>
          <w:p w14:paraId="4D2E0A9B" w14:textId="77777777" w:rsidR="00DB7768" w:rsidRPr="00DB7768" w:rsidRDefault="00DB7768" w:rsidP="00DB7768">
            <w:pPr>
              <w:widowControl w:val="0"/>
              <w:contextualSpacing/>
              <w:jc w:val="both"/>
              <w:rPr>
                <w:lang w:val="kk-KZ"/>
              </w:rPr>
            </w:pPr>
            <w:r w:rsidRPr="00DB7768">
              <w:rPr>
                <w:lang w:val="kk-KZ"/>
              </w:rPr>
              <w:t>SО</w:t>
            </w:r>
            <w:r w:rsidRPr="00DB7768">
              <w:rPr>
                <w:vertAlign w:val="subscript"/>
                <w:lang w:val="kk-KZ"/>
              </w:rPr>
              <w:t>3</w:t>
            </w:r>
            <w:r w:rsidRPr="00DB7768">
              <w:rPr>
                <w:lang w:val="kk-KZ"/>
              </w:rPr>
              <w:t xml:space="preserve"> кірісінде</w:t>
            </w:r>
            <w:r w:rsidRPr="00DB7768">
              <w:rPr>
                <w:vertAlign w:val="superscript"/>
                <w:lang w:val="kk-KZ"/>
              </w:rPr>
              <w:t>***</w:t>
            </w:r>
          </w:p>
        </w:tc>
        <w:tc>
          <w:tcPr>
            <w:tcW w:w="1117" w:type="pct"/>
            <w:tcMar>
              <w:top w:w="0" w:type="dxa"/>
              <w:left w:w="10" w:type="dxa"/>
              <w:bottom w:w="0" w:type="dxa"/>
              <w:right w:w="10" w:type="dxa"/>
            </w:tcMar>
            <w:vAlign w:val="bottom"/>
          </w:tcPr>
          <w:p w14:paraId="7A59C0DC"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промилле</w:t>
            </w:r>
          </w:p>
        </w:tc>
        <w:tc>
          <w:tcPr>
            <w:tcW w:w="1128" w:type="pct"/>
            <w:tcMar>
              <w:top w:w="0" w:type="dxa"/>
              <w:left w:w="10" w:type="dxa"/>
              <w:bottom w:w="0" w:type="dxa"/>
              <w:right w:w="10" w:type="dxa"/>
            </w:tcMar>
            <w:vAlign w:val="bottom"/>
          </w:tcPr>
          <w:p w14:paraId="6048AEF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3</w:t>
            </w:r>
          </w:p>
        </w:tc>
      </w:tr>
      <w:tr w:rsidR="00DB7768" w:rsidRPr="00DB7768" w14:paraId="71A9B381" w14:textId="77777777" w:rsidTr="001E3429">
        <w:trPr>
          <w:trHeight w:val="240"/>
          <w:jc w:val="center"/>
        </w:trPr>
        <w:tc>
          <w:tcPr>
            <w:tcW w:w="343" w:type="pct"/>
          </w:tcPr>
          <w:p w14:paraId="11312736" w14:textId="77777777" w:rsidR="00DB7768" w:rsidRPr="00DB7768" w:rsidRDefault="00DB7768" w:rsidP="00DB7768">
            <w:pPr>
              <w:widowControl w:val="0"/>
              <w:contextualSpacing/>
              <w:jc w:val="both"/>
              <w:rPr>
                <w:lang w:val="kk-KZ"/>
              </w:rPr>
            </w:pPr>
            <w:r w:rsidRPr="00DB7768">
              <w:rPr>
                <w:lang w:val="kk-KZ"/>
              </w:rPr>
              <w:t>9</w:t>
            </w:r>
          </w:p>
        </w:tc>
        <w:tc>
          <w:tcPr>
            <w:tcW w:w="2413" w:type="pct"/>
            <w:tcMar>
              <w:top w:w="0" w:type="dxa"/>
              <w:left w:w="10" w:type="dxa"/>
              <w:bottom w:w="0" w:type="dxa"/>
              <w:right w:w="10" w:type="dxa"/>
            </w:tcMar>
          </w:tcPr>
          <w:p w14:paraId="25BA0561" w14:textId="77777777" w:rsidR="00DB7768" w:rsidRPr="00DB7768" w:rsidRDefault="00DB7768" w:rsidP="00DB7768">
            <w:pPr>
              <w:widowControl w:val="0"/>
              <w:contextualSpacing/>
              <w:jc w:val="both"/>
              <w:rPr>
                <w:lang w:val="kk-KZ"/>
              </w:rPr>
            </w:pPr>
            <w:r w:rsidRPr="00DB7768">
              <w:rPr>
                <w:lang w:val="kk-KZ"/>
              </w:rPr>
              <w:t>NH</w:t>
            </w:r>
            <w:r w:rsidRPr="00DB7768">
              <w:rPr>
                <w:vertAlign w:val="subscript"/>
                <w:lang w:val="kk-KZ"/>
              </w:rPr>
              <w:t>3</w:t>
            </w:r>
            <w:r w:rsidRPr="00DB7768">
              <w:rPr>
                <w:lang w:val="kk-KZ"/>
              </w:rPr>
              <w:t xml:space="preserve"> шығысында</w:t>
            </w:r>
          </w:p>
        </w:tc>
        <w:tc>
          <w:tcPr>
            <w:tcW w:w="1117" w:type="pct"/>
            <w:tcMar>
              <w:top w:w="0" w:type="dxa"/>
              <w:left w:w="10" w:type="dxa"/>
              <w:bottom w:w="0" w:type="dxa"/>
              <w:right w:w="10" w:type="dxa"/>
            </w:tcMar>
            <w:vAlign w:val="bottom"/>
          </w:tcPr>
          <w:p w14:paraId="6C6D2E01"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промилле</w:t>
            </w:r>
          </w:p>
        </w:tc>
        <w:tc>
          <w:tcPr>
            <w:tcW w:w="1128" w:type="pct"/>
            <w:tcMar>
              <w:top w:w="0" w:type="dxa"/>
              <w:left w:w="10" w:type="dxa"/>
              <w:bottom w:w="0" w:type="dxa"/>
              <w:right w:w="10" w:type="dxa"/>
            </w:tcMar>
            <w:vAlign w:val="bottom"/>
          </w:tcPr>
          <w:p w14:paraId="338ADF6A"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Деректер жоқ</w:t>
            </w:r>
          </w:p>
        </w:tc>
      </w:tr>
      <w:tr w:rsidR="00DB7768" w:rsidRPr="00DB7768" w14:paraId="38682B2F" w14:textId="77777777" w:rsidTr="001E3429">
        <w:trPr>
          <w:trHeight w:val="240"/>
          <w:jc w:val="center"/>
        </w:trPr>
        <w:tc>
          <w:tcPr>
            <w:tcW w:w="343" w:type="pct"/>
          </w:tcPr>
          <w:p w14:paraId="16585F71" w14:textId="77777777" w:rsidR="00DB7768" w:rsidRPr="00DB7768" w:rsidRDefault="00DB7768" w:rsidP="00DB7768">
            <w:pPr>
              <w:widowControl w:val="0"/>
              <w:contextualSpacing/>
              <w:jc w:val="both"/>
              <w:rPr>
                <w:lang w:val="kk-KZ"/>
              </w:rPr>
            </w:pPr>
            <w:r w:rsidRPr="00DB7768">
              <w:rPr>
                <w:lang w:val="kk-KZ"/>
              </w:rPr>
              <w:t>10</w:t>
            </w:r>
          </w:p>
        </w:tc>
        <w:tc>
          <w:tcPr>
            <w:tcW w:w="2413" w:type="pct"/>
            <w:tcMar>
              <w:top w:w="0" w:type="dxa"/>
              <w:left w:w="10" w:type="dxa"/>
              <w:bottom w:w="0" w:type="dxa"/>
              <w:right w:w="10" w:type="dxa"/>
            </w:tcMar>
          </w:tcPr>
          <w:p w14:paraId="57522407" w14:textId="77777777" w:rsidR="00DB7768" w:rsidRPr="00DB7768" w:rsidRDefault="00DB7768" w:rsidP="00DB7768">
            <w:pPr>
              <w:widowControl w:val="0"/>
              <w:contextualSpacing/>
              <w:jc w:val="both"/>
              <w:rPr>
                <w:lang w:val="kk-KZ"/>
              </w:rPr>
            </w:pPr>
            <w:r w:rsidRPr="00DB7768">
              <w:rPr>
                <w:lang w:val="kk-KZ"/>
              </w:rPr>
              <w:t>H</w:t>
            </w:r>
            <w:r w:rsidRPr="00DB7768">
              <w:rPr>
                <w:vertAlign w:val="subscript"/>
                <w:lang w:val="kk-KZ"/>
              </w:rPr>
              <w:t>2</w:t>
            </w:r>
            <w:r w:rsidRPr="00DB7768">
              <w:rPr>
                <w:lang w:val="kk-KZ"/>
              </w:rPr>
              <w:t>SO</w:t>
            </w:r>
            <w:r w:rsidRPr="00DB7768">
              <w:rPr>
                <w:vertAlign w:val="subscript"/>
                <w:lang w:val="kk-KZ"/>
              </w:rPr>
              <w:t>4</w:t>
            </w:r>
            <w:r w:rsidRPr="00DB7768">
              <w:rPr>
                <w:lang w:val="kk-KZ"/>
              </w:rPr>
              <w:t xml:space="preserve"> концентрациясы</w:t>
            </w:r>
          </w:p>
        </w:tc>
        <w:tc>
          <w:tcPr>
            <w:tcW w:w="1117" w:type="pct"/>
            <w:tcMar>
              <w:top w:w="0" w:type="dxa"/>
              <w:left w:w="10" w:type="dxa"/>
              <w:bottom w:w="0" w:type="dxa"/>
              <w:right w:w="10" w:type="dxa"/>
            </w:tcMar>
          </w:tcPr>
          <w:p w14:paraId="053D004E"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 xml:space="preserve">масса бойынша % </w:t>
            </w:r>
          </w:p>
        </w:tc>
        <w:tc>
          <w:tcPr>
            <w:tcW w:w="1128" w:type="pct"/>
            <w:tcMar>
              <w:top w:w="0" w:type="dxa"/>
              <w:left w:w="10" w:type="dxa"/>
              <w:bottom w:w="0" w:type="dxa"/>
              <w:right w:w="10" w:type="dxa"/>
            </w:tcMar>
          </w:tcPr>
          <w:p w14:paraId="1041690F"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95</w:t>
            </w:r>
          </w:p>
        </w:tc>
      </w:tr>
      <w:tr w:rsidR="00DB7768" w:rsidRPr="00DB7768" w14:paraId="260B525F" w14:textId="77777777" w:rsidTr="001E3429">
        <w:trPr>
          <w:trHeight w:val="470"/>
          <w:jc w:val="center"/>
        </w:trPr>
        <w:tc>
          <w:tcPr>
            <w:tcW w:w="343" w:type="pct"/>
          </w:tcPr>
          <w:p w14:paraId="0F4D6F89" w14:textId="77777777" w:rsidR="00DB7768" w:rsidRPr="00DB7768" w:rsidRDefault="00DB7768" w:rsidP="00DB7768">
            <w:pPr>
              <w:widowControl w:val="0"/>
              <w:contextualSpacing/>
              <w:jc w:val="both"/>
              <w:rPr>
                <w:lang w:val="kk-KZ"/>
              </w:rPr>
            </w:pPr>
            <w:r w:rsidRPr="00DB7768">
              <w:rPr>
                <w:lang w:val="kk-KZ"/>
              </w:rPr>
              <w:t>11</w:t>
            </w:r>
          </w:p>
        </w:tc>
        <w:tc>
          <w:tcPr>
            <w:tcW w:w="2413" w:type="pct"/>
            <w:tcMar>
              <w:top w:w="0" w:type="dxa"/>
              <w:left w:w="10" w:type="dxa"/>
              <w:bottom w:w="0" w:type="dxa"/>
              <w:right w:w="10" w:type="dxa"/>
            </w:tcMar>
          </w:tcPr>
          <w:p w14:paraId="28BC9CDC" w14:textId="77777777" w:rsidR="00DB7768" w:rsidRPr="00DB7768" w:rsidRDefault="00DB7768" w:rsidP="00DB7768">
            <w:pPr>
              <w:widowControl w:val="0"/>
              <w:contextualSpacing/>
              <w:jc w:val="both"/>
              <w:rPr>
                <w:lang w:val="kk-KZ"/>
              </w:rPr>
            </w:pPr>
            <w:r w:rsidRPr="00DB7768">
              <w:rPr>
                <w:lang w:val="kk-KZ"/>
              </w:rPr>
              <w:t>Электр энергиясын тұтыну (үрлегіштер, ЭШФ, сорғылар)</w:t>
            </w:r>
          </w:p>
        </w:tc>
        <w:tc>
          <w:tcPr>
            <w:tcW w:w="1117" w:type="pct"/>
            <w:tcMar>
              <w:top w:w="0" w:type="dxa"/>
              <w:left w:w="10" w:type="dxa"/>
              <w:bottom w:w="0" w:type="dxa"/>
              <w:right w:w="10" w:type="dxa"/>
            </w:tcMar>
            <w:vAlign w:val="center"/>
          </w:tcPr>
          <w:p w14:paraId="66DA5F57"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МВт·сағ</w:t>
            </w:r>
          </w:p>
        </w:tc>
        <w:tc>
          <w:tcPr>
            <w:tcW w:w="1128" w:type="pct"/>
            <w:tcMar>
              <w:top w:w="0" w:type="dxa"/>
              <w:left w:w="10" w:type="dxa"/>
              <w:bottom w:w="0" w:type="dxa"/>
              <w:right w:w="10" w:type="dxa"/>
            </w:tcMar>
            <w:vAlign w:val="center"/>
          </w:tcPr>
          <w:p w14:paraId="62886804"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132377</w:t>
            </w:r>
          </w:p>
        </w:tc>
      </w:tr>
      <w:tr w:rsidR="00DB7768" w:rsidRPr="00DB7768" w14:paraId="484F6C9F" w14:textId="77777777" w:rsidTr="001E3429">
        <w:trPr>
          <w:trHeight w:val="240"/>
          <w:jc w:val="center"/>
        </w:trPr>
        <w:tc>
          <w:tcPr>
            <w:tcW w:w="343" w:type="pct"/>
          </w:tcPr>
          <w:p w14:paraId="1B63D617" w14:textId="77777777" w:rsidR="00DB7768" w:rsidRPr="00DB7768" w:rsidRDefault="00DB7768" w:rsidP="00DB7768">
            <w:pPr>
              <w:widowControl w:val="0"/>
              <w:contextualSpacing/>
              <w:jc w:val="both"/>
              <w:rPr>
                <w:lang w:val="kk-KZ"/>
              </w:rPr>
            </w:pPr>
            <w:r w:rsidRPr="00DB7768">
              <w:rPr>
                <w:lang w:val="kk-KZ"/>
              </w:rPr>
              <w:t>12</w:t>
            </w:r>
          </w:p>
        </w:tc>
        <w:tc>
          <w:tcPr>
            <w:tcW w:w="2413" w:type="pct"/>
            <w:tcMar>
              <w:top w:w="0" w:type="dxa"/>
              <w:left w:w="10" w:type="dxa"/>
              <w:bottom w:w="0" w:type="dxa"/>
              <w:right w:w="10" w:type="dxa"/>
            </w:tcMar>
          </w:tcPr>
          <w:p w14:paraId="6018E015" w14:textId="77777777" w:rsidR="00DB7768" w:rsidRPr="00DB7768" w:rsidRDefault="00DB7768" w:rsidP="00DB7768">
            <w:pPr>
              <w:widowControl w:val="0"/>
              <w:contextualSpacing/>
              <w:jc w:val="both"/>
              <w:rPr>
                <w:lang w:val="kk-KZ"/>
              </w:rPr>
            </w:pPr>
            <w:r w:rsidRPr="00DB7768">
              <w:rPr>
                <w:lang w:val="kk-KZ"/>
              </w:rPr>
              <w:t>Аммиак шығыны</w:t>
            </w:r>
          </w:p>
        </w:tc>
        <w:tc>
          <w:tcPr>
            <w:tcW w:w="1117" w:type="pct"/>
            <w:tcMar>
              <w:top w:w="0" w:type="dxa"/>
              <w:left w:w="10" w:type="dxa"/>
              <w:bottom w:w="0" w:type="dxa"/>
              <w:right w:w="10" w:type="dxa"/>
            </w:tcMar>
            <w:vAlign w:val="bottom"/>
          </w:tcPr>
          <w:p w14:paraId="35597A85"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кг/сағ</w:t>
            </w:r>
          </w:p>
        </w:tc>
        <w:tc>
          <w:tcPr>
            <w:tcW w:w="1128" w:type="pct"/>
            <w:tcMar>
              <w:top w:w="0" w:type="dxa"/>
              <w:left w:w="10" w:type="dxa"/>
              <w:bottom w:w="0" w:type="dxa"/>
              <w:right w:w="10" w:type="dxa"/>
            </w:tcMar>
            <w:vAlign w:val="bottom"/>
          </w:tcPr>
          <w:p w14:paraId="44BE0194"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238</w:t>
            </w:r>
          </w:p>
        </w:tc>
      </w:tr>
      <w:tr w:rsidR="00DB7768" w:rsidRPr="00DB7768" w14:paraId="1BD5E37E" w14:textId="77777777" w:rsidTr="001E3429">
        <w:trPr>
          <w:trHeight w:val="240"/>
          <w:jc w:val="center"/>
        </w:trPr>
        <w:tc>
          <w:tcPr>
            <w:tcW w:w="343" w:type="pct"/>
          </w:tcPr>
          <w:p w14:paraId="2A06F225" w14:textId="77777777" w:rsidR="00DB7768" w:rsidRPr="00DB7768" w:rsidRDefault="00DB7768" w:rsidP="00DB7768">
            <w:pPr>
              <w:widowControl w:val="0"/>
              <w:contextualSpacing/>
              <w:jc w:val="both"/>
              <w:rPr>
                <w:lang w:val="kk-KZ"/>
              </w:rPr>
            </w:pPr>
            <w:r w:rsidRPr="00DB7768">
              <w:rPr>
                <w:lang w:val="kk-KZ"/>
              </w:rPr>
              <w:t>13</w:t>
            </w:r>
          </w:p>
        </w:tc>
        <w:tc>
          <w:tcPr>
            <w:tcW w:w="2413" w:type="pct"/>
            <w:tcMar>
              <w:top w:w="0" w:type="dxa"/>
              <w:left w:w="10" w:type="dxa"/>
              <w:bottom w:w="0" w:type="dxa"/>
              <w:right w:w="10" w:type="dxa"/>
            </w:tcMar>
          </w:tcPr>
          <w:p w14:paraId="67843BDF" w14:textId="77777777" w:rsidR="00DB7768" w:rsidRPr="00DB7768" w:rsidRDefault="00DB7768" w:rsidP="00DB7768">
            <w:pPr>
              <w:widowControl w:val="0"/>
              <w:contextualSpacing/>
              <w:jc w:val="both"/>
              <w:rPr>
                <w:lang w:val="kk-KZ"/>
              </w:rPr>
            </w:pPr>
            <w:r w:rsidRPr="00DB7768">
              <w:rPr>
                <w:lang w:val="kk-KZ"/>
              </w:rPr>
              <w:t>Метан шығыны</w:t>
            </w:r>
          </w:p>
        </w:tc>
        <w:tc>
          <w:tcPr>
            <w:tcW w:w="1117" w:type="pct"/>
            <w:tcMar>
              <w:top w:w="0" w:type="dxa"/>
              <w:left w:w="10" w:type="dxa"/>
              <w:bottom w:w="0" w:type="dxa"/>
              <w:right w:w="10" w:type="dxa"/>
            </w:tcMar>
            <w:vAlign w:val="bottom"/>
          </w:tcPr>
          <w:p w14:paraId="56F9D053"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Нм</w:t>
            </w:r>
            <w:r w:rsidRPr="00DB7768">
              <w:rPr>
                <w:vertAlign w:val="superscript"/>
                <w:lang w:val="kk-KZ"/>
              </w:rPr>
              <w:t>3</w:t>
            </w:r>
            <w:r w:rsidRPr="00DB7768">
              <w:rPr>
                <w:lang w:val="kk-KZ"/>
              </w:rPr>
              <w:t>/сағ</w:t>
            </w:r>
          </w:p>
        </w:tc>
        <w:tc>
          <w:tcPr>
            <w:tcW w:w="1128" w:type="pct"/>
            <w:tcMar>
              <w:top w:w="0" w:type="dxa"/>
              <w:left w:w="10" w:type="dxa"/>
              <w:bottom w:w="0" w:type="dxa"/>
              <w:right w:w="10" w:type="dxa"/>
            </w:tcMar>
            <w:vAlign w:val="bottom"/>
          </w:tcPr>
          <w:p w14:paraId="48B9D2B9"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456</w:t>
            </w:r>
          </w:p>
        </w:tc>
      </w:tr>
    </w:tbl>
    <w:p w14:paraId="77851BE8" w14:textId="77777777" w:rsidR="00DB7768" w:rsidRPr="00DB7768" w:rsidRDefault="00DB7768" w:rsidP="00DB7768">
      <w:pPr>
        <w:ind w:firstLine="709"/>
        <w:rPr>
          <w:lang w:val="kk-KZ"/>
        </w:rPr>
      </w:pPr>
      <w:r w:rsidRPr="00DB7768">
        <w:rPr>
          <w:lang w:val="kk-KZ"/>
        </w:rPr>
        <w:t>ескерту: деректер жоқ: қолжетімді емес;</w:t>
      </w:r>
    </w:p>
    <w:p w14:paraId="488C89E4" w14:textId="77777777" w:rsidR="00DB7768" w:rsidRPr="00DB7768" w:rsidRDefault="00DB7768" w:rsidP="00DB7768">
      <w:pPr>
        <w:ind w:firstLine="709"/>
        <w:rPr>
          <w:lang w:val="kk-KZ"/>
        </w:rPr>
      </w:pPr>
      <w:r w:rsidRPr="00DB7768">
        <w:rPr>
          <w:lang w:val="kk-KZ"/>
        </w:rPr>
        <w:t>* сынақ кезінде қазандықтар шығаратын түтін газдарының максималды мөлшері;</w:t>
      </w:r>
    </w:p>
    <w:p w14:paraId="5292DE59" w14:textId="77777777" w:rsidR="00DB7768" w:rsidRPr="00DB7768" w:rsidRDefault="00DB7768" w:rsidP="00DB7768">
      <w:pPr>
        <w:tabs>
          <w:tab w:val="left" w:pos="142"/>
          <w:tab w:val="left" w:pos="567"/>
        </w:tabs>
        <w:ind w:firstLine="709"/>
        <w:rPr>
          <w:lang w:val="kk-KZ"/>
        </w:rPr>
      </w:pPr>
      <w:r w:rsidRPr="00DB7768">
        <w:rPr>
          <w:lang w:val="kk-KZ"/>
        </w:rPr>
        <w:t>** NH</w:t>
      </w:r>
      <w:r w:rsidRPr="00DB7768">
        <w:rPr>
          <w:vertAlign w:val="subscript"/>
          <w:lang w:val="kk-KZ"/>
        </w:rPr>
        <w:t>3</w:t>
      </w:r>
      <w:r w:rsidRPr="00DB7768">
        <w:rPr>
          <w:lang w:val="kk-KZ"/>
        </w:rPr>
        <w:t xml:space="preserve"> торының таралуын реттегеннен кейін тиімділік 93-95% дейін өсті;</w:t>
      </w:r>
    </w:p>
    <w:p w14:paraId="6768D319" w14:textId="77777777" w:rsidR="00DB7768" w:rsidRPr="00DB7768" w:rsidRDefault="00DB7768" w:rsidP="00DB7768">
      <w:pPr>
        <w:tabs>
          <w:tab w:val="left" w:pos="142"/>
          <w:tab w:val="left" w:pos="567"/>
        </w:tabs>
        <w:ind w:firstLine="709"/>
        <w:rPr>
          <w:lang w:val="kk-KZ"/>
        </w:rPr>
      </w:pPr>
      <w:r w:rsidRPr="00DB7768">
        <w:rPr>
          <w:lang w:val="kk-KZ"/>
        </w:rPr>
        <w:t>*** дәлірек дәл өлшеу 2 ppm көрсетеді;</w:t>
      </w:r>
    </w:p>
    <w:p w14:paraId="3B774CF6" w14:textId="77777777" w:rsidR="00DB7768" w:rsidRPr="00DB7768" w:rsidRDefault="00DB7768" w:rsidP="00DB7768">
      <w:pPr>
        <w:tabs>
          <w:tab w:val="left" w:pos="142"/>
          <w:tab w:val="left" w:pos="567"/>
        </w:tabs>
        <w:ind w:firstLine="709"/>
        <w:jc w:val="both"/>
        <w:rPr>
          <w:lang w:val="kk-KZ"/>
        </w:rPr>
      </w:pPr>
      <w:r w:rsidRPr="00DB7768">
        <w:rPr>
          <w:lang w:val="kk-KZ"/>
        </w:rPr>
        <w:t>дереккөз: [30 , TWG IT 2012].</w:t>
      </w:r>
    </w:p>
    <w:p w14:paraId="6AD03BE7" w14:textId="77777777" w:rsidR="00DB7768" w:rsidRPr="00DB7768" w:rsidRDefault="00DB7768" w:rsidP="00DB7768">
      <w:pPr>
        <w:tabs>
          <w:tab w:val="left" w:pos="142"/>
          <w:tab w:val="left" w:pos="567"/>
        </w:tabs>
        <w:ind w:firstLine="709"/>
        <w:jc w:val="both"/>
        <w:rPr>
          <w:sz w:val="28"/>
          <w:szCs w:val="28"/>
          <w:lang w:val="kk-KZ"/>
        </w:rPr>
      </w:pPr>
    </w:p>
    <w:p w14:paraId="5196F22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5.4-кестеде катализатор қабаттарын толық жаңартқаннан кейін максималды тиімділікті тексеру үшін жүргізілген 72 сағаттық сынақ нәтижелері келтірілген. 2003 жылдан бастап орташа жұмыс жағдайында Gela учаскесін бақылауға негізделген қосымша ақпарат 5.5-кестеде шығарындылармен күресудің келесі тиімділігін көрсетеді.</w:t>
      </w:r>
    </w:p>
    <w:p w14:paraId="26D45E91" w14:textId="77777777" w:rsidR="00DB7768" w:rsidRPr="00DB7768" w:rsidRDefault="00DB7768" w:rsidP="00DB7768">
      <w:pPr>
        <w:tabs>
          <w:tab w:val="left" w:pos="142"/>
          <w:tab w:val="left" w:pos="567"/>
        </w:tabs>
        <w:ind w:firstLine="709"/>
        <w:jc w:val="both"/>
        <w:rPr>
          <w:sz w:val="28"/>
          <w:szCs w:val="28"/>
          <w:lang w:val="kk-KZ"/>
        </w:rPr>
      </w:pPr>
    </w:p>
    <w:p w14:paraId="3C3CB472" w14:textId="77777777" w:rsidR="00DB7768" w:rsidRPr="00DB7768" w:rsidRDefault="00DB7768" w:rsidP="00DB7768">
      <w:pPr>
        <w:tabs>
          <w:tab w:val="left" w:pos="142"/>
          <w:tab w:val="left" w:pos="567"/>
        </w:tabs>
        <w:ind w:firstLine="709"/>
        <w:jc w:val="both"/>
        <w:rPr>
          <w:sz w:val="28"/>
          <w:szCs w:val="28"/>
          <w:lang w:val="kk-KZ"/>
        </w:rPr>
      </w:pPr>
      <w:bookmarkStart w:id="137" w:name="bookmark=id.35xuupr" w:colFirst="0" w:colLast="0"/>
      <w:bookmarkEnd w:id="137"/>
      <w:r w:rsidRPr="00DB7768">
        <w:rPr>
          <w:sz w:val="28"/>
          <w:szCs w:val="28"/>
          <w:lang w:val="kk-KZ"/>
        </w:rPr>
        <w:t>5.5-кесте. Орташа жұмыс жағдайындағы SNO</w:t>
      </w:r>
      <w:r w:rsidRPr="00DB7768">
        <w:rPr>
          <w:sz w:val="28"/>
          <w:szCs w:val="28"/>
          <w:vertAlign w:val="subscript"/>
          <w:lang w:val="kk-KZ"/>
        </w:rPr>
        <w:t>X</w:t>
      </w:r>
      <w:r w:rsidRPr="00DB7768">
        <w:rPr>
          <w:sz w:val="28"/>
          <w:szCs w:val="28"/>
          <w:lang w:val="kk-KZ"/>
        </w:rPr>
        <w:t xml:space="preserve"> сипаттамалары (Gela)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858"/>
        <w:gridCol w:w="6488"/>
        <w:gridCol w:w="1105"/>
        <w:gridCol w:w="1177"/>
      </w:tblGrid>
      <w:tr w:rsidR="00DB7768" w:rsidRPr="00DB7768" w14:paraId="1BEA65CA" w14:textId="77777777" w:rsidTr="001E3429">
        <w:trPr>
          <w:trHeight w:val="302"/>
          <w:jc w:val="center"/>
        </w:trPr>
        <w:tc>
          <w:tcPr>
            <w:tcW w:w="454" w:type="pct"/>
            <w:vAlign w:val="center"/>
          </w:tcPr>
          <w:p w14:paraId="7FE35619"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Р/с №</w:t>
            </w:r>
          </w:p>
        </w:tc>
        <w:tc>
          <w:tcPr>
            <w:tcW w:w="3377" w:type="pct"/>
            <w:tcMar>
              <w:top w:w="0" w:type="dxa"/>
              <w:left w:w="10" w:type="dxa"/>
              <w:bottom w:w="0" w:type="dxa"/>
              <w:right w:w="10" w:type="dxa"/>
            </w:tcMar>
            <w:vAlign w:val="center"/>
          </w:tcPr>
          <w:p w14:paraId="4F6AF15F"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Параметрлер</w:t>
            </w:r>
          </w:p>
        </w:tc>
        <w:tc>
          <w:tcPr>
            <w:tcW w:w="566" w:type="pct"/>
            <w:tcMar>
              <w:top w:w="0" w:type="dxa"/>
              <w:left w:w="10" w:type="dxa"/>
              <w:bottom w:w="0" w:type="dxa"/>
              <w:right w:w="10" w:type="dxa"/>
            </w:tcMar>
            <w:vAlign w:val="center"/>
          </w:tcPr>
          <w:p w14:paraId="54BA9FC1"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Өлшем бірліктері</w:t>
            </w:r>
          </w:p>
        </w:tc>
        <w:tc>
          <w:tcPr>
            <w:tcW w:w="603" w:type="pct"/>
            <w:tcMar>
              <w:top w:w="0" w:type="dxa"/>
              <w:left w:w="10" w:type="dxa"/>
              <w:bottom w:w="0" w:type="dxa"/>
              <w:right w:w="10" w:type="dxa"/>
            </w:tcMar>
            <w:vAlign w:val="center"/>
          </w:tcPr>
          <w:p w14:paraId="168F8B94"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Алынған нәтижелер</w:t>
            </w:r>
          </w:p>
        </w:tc>
      </w:tr>
    </w:tbl>
    <w:p w14:paraId="0A4FB2A1" w14:textId="77777777" w:rsidR="00DB7768" w:rsidRPr="00DB7768" w:rsidRDefault="00DB7768" w:rsidP="00DB7768">
      <w:pPr>
        <w:ind w:firstLine="709"/>
        <w:rPr>
          <w:sz w:val="2"/>
          <w:szCs w:val="2"/>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874"/>
        <w:gridCol w:w="6503"/>
        <w:gridCol w:w="1090"/>
        <w:gridCol w:w="1161"/>
      </w:tblGrid>
      <w:tr w:rsidR="00DB7768" w:rsidRPr="00DB7768" w14:paraId="501E59BB" w14:textId="77777777" w:rsidTr="001E3429">
        <w:trPr>
          <w:trHeight w:val="302"/>
          <w:tblHeader/>
          <w:jc w:val="center"/>
        </w:trPr>
        <w:tc>
          <w:tcPr>
            <w:tcW w:w="454" w:type="pct"/>
            <w:vAlign w:val="center"/>
          </w:tcPr>
          <w:p w14:paraId="2E847F77"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1</w:t>
            </w:r>
          </w:p>
        </w:tc>
        <w:tc>
          <w:tcPr>
            <w:tcW w:w="3377" w:type="pct"/>
            <w:tcMar>
              <w:top w:w="0" w:type="dxa"/>
              <w:left w:w="10" w:type="dxa"/>
              <w:bottom w:w="0" w:type="dxa"/>
              <w:right w:w="10" w:type="dxa"/>
            </w:tcMar>
            <w:vAlign w:val="center"/>
          </w:tcPr>
          <w:p w14:paraId="2C1ABBD1"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2</w:t>
            </w:r>
          </w:p>
        </w:tc>
        <w:tc>
          <w:tcPr>
            <w:tcW w:w="566" w:type="pct"/>
            <w:tcMar>
              <w:top w:w="0" w:type="dxa"/>
              <w:left w:w="10" w:type="dxa"/>
              <w:bottom w:w="0" w:type="dxa"/>
              <w:right w:w="10" w:type="dxa"/>
            </w:tcMar>
            <w:vAlign w:val="center"/>
          </w:tcPr>
          <w:p w14:paraId="18A414A0"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3</w:t>
            </w:r>
          </w:p>
        </w:tc>
        <w:tc>
          <w:tcPr>
            <w:tcW w:w="603" w:type="pct"/>
            <w:tcMar>
              <w:top w:w="0" w:type="dxa"/>
              <w:left w:w="10" w:type="dxa"/>
              <w:bottom w:w="0" w:type="dxa"/>
              <w:right w:w="10" w:type="dxa"/>
            </w:tcMar>
            <w:vAlign w:val="center"/>
          </w:tcPr>
          <w:p w14:paraId="69B7ED7A"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4</w:t>
            </w:r>
          </w:p>
        </w:tc>
      </w:tr>
      <w:tr w:rsidR="00DB7768" w:rsidRPr="00DB7768" w14:paraId="3EA377DD" w14:textId="77777777" w:rsidTr="001E3429">
        <w:trPr>
          <w:trHeight w:val="293"/>
          <w:jc w:val="center"/>
        </w:trPr>
        <w:tc>
          <w:tcPr>
            <w:tcW w:w="454" w:type="pct"/>
          </w:tcPr>
          <w:p w14:paraId="376530CD" w14:textId="77777777" w:rsidR="00DB7768" w:rsidRPr="00DB7768" w:rsidRDefault="00DB7768" w:rsidP="00DB7768">
            <w:pPr>
              <w:widowControl w:val="0"/>
              <w:tabs>
                <w:tab w:val="left" w:pos="142"/>
                <w:tab w:val="left" w:pos="567"/>
              </w:tabs>
              <w:contextualSpacing/>
              <w:jc w:val="both"/>
              <w:rPr>
                <w:lang w:val="kk-KZ"/>
              </w:rPr>
            </w:pPr>
            <w:r w:rsidRPr="00DB7768">
              <w:rPr>
                <w:lang w:val="kk-KZ"/>
              </w:rPr>
              <w:t>1</w:t>
            </w:r>
          </w:p>
        </w:tc>
        <w:tc>
          <w:tcPr>
            <w:tcW w:w="3377" w:type="pct"/>
            <w:tcMar>
              <w:top w:w="0" w:type="dxa"/>
              <w:left w:w="10" w:type="dxa"/>
              <w:bottom w:w="0" w:type="dxa"/>
              <w:right w:w="10" w:type="dxa"/>
            </w:tcMar>
            <w:vAlign w:val="bottom"/>
          </w:tcPr>
          <w:p w14:paraId="400E0875" w14:textId="77777777" w:rsidR="00DB7768" w:rsidRPr="00DB7768" w:rsidRDefault="00DB7768" w:rsidP="00DB7768">
            <w:pPr>
              <w:widowControl w:val="0"/>
              <w:tabs>
                <w:tab w:val="left" w:pos="142"/>
                <w:tab w:val="left" w:pos="567"/>
              </w:tabs>
              <w:contextualSpacing/>
              <w:jc w:val="both"/>
              <w:rPr>
                <w:lang w:val="kk-KZ"/>
              </w:rPr>
            </w:pPr>
            <w:r w:rsidRPr="00DB7768">
              <w:rPr>
                <w:lang w:val="kk-KZ"/>
              </w:rPr>
              <w:t>SNOx дейін түтін газының шығыны</w:t>
            </w:r>
          </w:p>
        </w:tc>
        <w:tc>
          <w:tcPr>
            <w:tcW w:w="566" w:type="pct"/>
            <w:tcMar>
              <w:top w:w="0" w:type="dxa"/>
              <w:left w:w="10" w:type="dxa"/>
              <w:bottom w:w="0" w:type="dxa"/>
              <w:right w:w="10" w:type="dxa"/>
            </w:tcMar>
            <w:vAlign w:val="center"/>
          </w:tcPr>
          <w:p w14:paraId="75673E20"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Нм</w:t>
            </w:r>
            <w:r w:rsidRPr="00DB7768">
              <w:rPr>
                <w:vertAlign w:val="superscript"/>
                <w:lang w:val="kk-KZ"/>
              </w:rPr>
              <w:t>3</w:t>
            </w:r>
            <w:r w:rsidRPr="00DB7768">
              <w:rPr>
                <w:lang w:val="kk-KZ"/>
              </w:rPr>
              <w:t>/ч</w:t>
            </w:r>
          </w:p>
        </w:tc>
        <w:tc>
          <w:tcPr>
            <w:tcW w:w="603" w:type="pct"/>
            <w:tcMar>
              <w:top w:w="0" w:type="dxa"/>
              <w:left w:w="10" w:type="dxa"/>
              <w:bottom w:w="0" w:type="dxa"/>
              <w:right w:w="10" w:type="dxa"/>
            </w:tcMar>
            <w:vAlign w:val="center"/>
          </w:tcPr>
          <w:p w14:paraId="14C758B9"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1000000</w:t>
            </w:r>
          </w:p>
        </w:tc>
      </w:tr>
      <w:tr w:rsidR="00DB7768" w:rsidRPr="00DB7768" w14:paraId="1CC59711" w14:textId="77777777" w:rsidTr="001E3429">
        <w:trPr>
          <w:trHeight w:val="293"/>
          <w:jc w:val="center"/>
        </w:trPr>
        <w:tc>
          <w:tcPr>
            <w:tcW w:w="454" w:type="pct"/>
          </w:tcPr>
          <w:p w14:paraId="203A3E24" w14:textId="77777777" w:rsidR="00DB7768" w:rsidRPr="00DB7768" w:rsidRDefault="00DB7768" w:rsidP="00DB7768">
            <w:pPr>
              <w:widowControl w:val="0"/>
              <w:tabs>
                <w:tab w:val="left" w:pos="142"/>
                <w:tab w:val="left" w:pos="567"/>
              </w:tabs>
              <w:contextualSpacing/>
              <w:jc w:val="both"/>
              <w:rPr>
                <w:lang w:val="kk-KZ"/>
              </w:rPr>
            </w:pPr>
            <w:r w:rsidRPr="00DB7768">
              <w:rPr>
                <w:lang w:val="kk-KZ"/>
              </w:rPr>
              <w:t>2</w:t>
            </w:r>
          </w:p>
        </w:tc>
        <w:tc>
          <w:tcPr>
            <w:tcW w:w="3377" w:type="pct"/>
            <w:tcMar>
              <w:top w:w="0" w:type="dxa"/>
              <w:left w:w="10" w:type="dxa"/>
              <w:bottom w:w="0" w:type="dxa"/>
              <w:right w:w="10" w:type="dxa"/>
            </w:tcMar>
            <w:vAlign w:val="bottom"/>
          </w:tcPr>
          <w:p w14:paraId="756EB148" w14:textId="77777777" w:rsidR="00DB7768" w:rsidRPr="00DB7768" w:rsidRDefault="00DB7768" w:rsidP="00DB7768">
            <w:pPr>
              <w:widowControl w:val="0"/>
              <w:tabs>
                <w:tab w:val="left" w:pos="142"/>
                <w:tab w:val="left" w:pos="567"/>
              </w:tabs>
              <w:contextualSpacing/>
              <w:jc w:val="both"/>
              <w:rPr>
                <w:lang w:val="kk-KZ"/>
              </w:rPr>
            </w:pPr>
            <w:r w:rsidRPr="00DB7768">
              <w:rPr>
                <w:lang w:val="kk-KZ"/>
              </w:rPr>
              <w:t>CO</w:t>
            </w:r>
            <w:r w:rsidRPr="00DB7768">
              <w:rPr>
                <w:vertAlign w:val="subscript"/>
                <w:lang w:val="kk-KZ"/>
              </w:rPr>
              <w:t>2</w:t>
            </w:r>
            <w:r w:rsidRPr="00DB7768">
              <w:rPr>
                <w:lang w:val="kk-KZ"/>
              </w:rPr>
              <w:t xml:space="preserve"> шығарындыларын азайтудың жалпы тиімділігі</w:t>
            </w:r>
          </w:p>
        </w:tc>
        <w:tc>
          <w:tcPr>
            <w:tcW w:w="566" w:type="pct"/>
            <w:tcMar>
              <w:top w:w="0" w:type="dxa"/>
              <w:left w:w="10" w:type="dxa"/>
              <w:bottom w:w="0" w:type="dxa"/>
              <w:right w:w="10" w:type="dxa"/>
            </w:tcMar>
            <w:vAlign w:val="center"/>
          </w:tcPr>
          <w:p w14:paraId="32941EED"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w:t>
            </w:r>
          </w:p>
        </w:tc>
        <w:tc>
          <w:tcPr>
            <w:tcW w:w="603" w:type="pct"/>
            <w:tcMar>
              <w:top w:w="0" w:type="dxa"/>
              <w:left w:w="10" w:type="dxa"/>
              <w:bottom w:w="0" w:type="dxa"/>
              <w:right w:w="10" w:type="dxa"/>
            </w:tcMar>
            <w:vAlign w:val="center"/>
          </w:tcPr>
          <w:p w14:paraId="77734907"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94</w:t>
            </w:r>
          </w:p>
        </w:tc>
      </w:tr>
      <w:tr w:rsidR="00DB7768" w:rsidRPr="00DB7768" w14:paraId="47BC63ED" w14:textId="77777777" w:rsidTr="001E3429">
        <w:trPr>
          <w:trHeight w:val="293"/>
          <w:jc w:val="center"/>
        </w:trPr>
        <w:tc>
          <w:tcPr>
            <w:tcW w:w="454" w:type="pct"/>
          </w:tcPr>
          <w:p w14:paraId="63413506" w14:textId="77777777" w:rsidR="00DB7768" w:rsidRPr="00DB7768" w:rsidRDefault="00DB7768" w:rsidP="00DB7768">
            <w:pPr>
              <w:widowControl w:val="0"/>
              <w:tabs>
                <w:tab w:val="left" w:pos="142"/>
                <w:tab w:val="left" w:pos="567"/>
              </w:tabs>
              <w:contextualSpacing/>
              <w:jc w:val="both"/>
              <w:rPr>
                <w:lang w:val="kk-KZ"/>
              </w:rPr>
            </w:pPr>
            <w:r w:rsidRPr="00DB7768">
              <w:rPr>
                <w:lang w:val="kk-KZ"/>
              </w:rPr>
              <w:t>3</w:t>
            </w:r>
          </w:p>
        </w:tc>
        <w:tc>
          <w:tcPr>
            <w:tcW w:w="3377" w:type="pct"/>
            <w:tcMar>
              <w:top w:w="0" w:type="dxa"/>
              <w:left w:w="10" w:type="dxa"/>
              <w:bottom w:w="0" w:type="dxa"/>
              <w:right w:w="10" w:type="dxa"/>
            </w:tcMar>
            <w:vAlign w:val="bottom"/>
          </w:tcPr>
          <w:p w14:paraId="579C1CD1" w14:textId="77777777" w:rsidR="00DB7768" w:rsidRPr="00DB7768" w:rsidRDefault="00DB7768" w:rsidP="00DB7768">
            <w:pPr>
              <w:widowControl w:val="0"/>
              <w:tabs>
                <w:tab w:val="left" w:pos="142"/>
                <w:tab w:val="left" w:pos="567"/>
              </w:tabs>
              <w:contextualSpacing/>
              <w:jc w:val="both"/>
              <w:rPr>
                <w:lang w:val="kk-KZ"/>
              </w:rPr>
            </w:pPr>
            <w:r w:rsidRPr="00DB7768">
              <w:rPr>
                <w:lang w:val="kk-KZ"/>
              </w:rPr>
              <w:t>SNO</w:t>
            </w:r>
            <w:r w:rsidRPr="00DB7768">
              <w:rPr>
                <w:vertAlign w:val="subscript"/>
                <w:lang w:val="kk-KZ"/>
              </w:rPr>
              <w:t>X</w:t>
            </w:r>
            <w:r w:rsidRPr="00DB7768">
              <w:rPr>
                <w:lang w:val="kk-KZ"/>
              </w:rPr>
              <w:t xml:space="preserve"> бойынша түтін газдарындағы SO2 концентрациясы</w:t>
            </w:r>
            <w:r w:rsidRPr="00DB7768">
              <w:rPr>
                <w:vertAlign w:val="superscript"/>
                <w:lang w:val="kk-KZ"/>
              </w:rPr>
              <w:t>*</w:t>
            </w:r>
          </w:p>
        </w:tc>
        <w:tc>
          <w:tcPr>
            <w:tcW w:w="566" w:type="pct"/>
            <w:tcMar>
              <w:top w:w="0" w:type="dxa"/>
              <w:left w:w="10" w:type="dxa"/>
              <w:bottom w:w="0" w:type="dxa"/>
              <w:right w:w="10" w:type="dxa"/>
            </w:tcMar>
            <w:vAlign w:val="center"/>
          </w:tcPr>
          <w:p w14:paraId="1B0A5E83" w14:textId="77777777" w:rsidR="00DB7768" w:rsidRPr="00DB7768" w:rsidRDefault="00DB7768" w:rsidP="00DB7768">
            <w:pPr>
              <w:widowControl w:val="0"/>
              <w:contextualSpacing/>
              <w:jc w:val="center"/>
              <w:rPr>
                <w:lang w:val="kk-KZ"/>
              </w:rPr>
            </w:pPr>
            <w:r w:rsidRPr="00DB7768">
              <w:rPr>
                <w:lang w:val="kk-KZ"/>
              </w:rPr>
              <w:t>мг/Нм</w:t>
            </w:r>
            <w:r w:rsidRPr="00DB7768">
              <w:rPr>
                <w:vertAlign w:val="superscript"/>
                <w:lang w:val="kk-KZ"/>
              </w:rPr>
              <w:t>3</w:t>
            </w:r>
          </w:p>
        </w:tc>
        <w:tc>
          <w:tcPr>
            <w:tcW w:w="603" w:type="pct"/>
            <w:tcMar>
              <w:top w:w="0" w:type="dxa"/>
              <w:left w:w="10" w:type="dxa"/>
              <w:bottom w:w="0" w:type="dxa"/>
              <w:right w:w="10" w:type="dxa"/>
            </w:tcMar>
            <w:vAlign w:val="center"/>
          </w:tcPr>
          <w:p w14:paraId="77D8803C"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9994</w:t>
            </w:r>
          </w:p>
        </w:tc>
      </w:tr>
      <w:tr w:rsidR="00DB7768" w:rsidRPr="00DB7768" w14:paraId="73055ECD" w14:textId="77777777" w:rsidTr="001E3429">
        <w:trPr>
          <w:trHeight w:val="288"/>
          <w:jc w:val="center"/>
        </w:trPr>
        <w:tc>
          <w:tcPr>
            <w:tcW w:w="454" w:type="pct"/>
          </w:tcPr>
          <w:p w14:paraId="215244C1" w14:textId="77777777" w:rsidR="00DB7768" w:rsidRPr="00DB7768" w:rsidRDefault="00DB7768" w:rsidP="00DB7768">
            <w:pPr>
              <w:widowControl w:val="0"/>
              <w:tabs>
                <w:tab w:val="left" w:pos="142"/>
                <w:tab w:val="left" w:pos="567"/>
              </w:tabs>
              <w:contextualSpacing/>
              <w:jc w:val="both"/>
              <w:rPr>
                <w:lang w:val="kk-KZ"/>
              </w:rPr>
            </w:pPr>
            <w:r w:rsidRPr="00DB7768">
              <w:rPr>
                <w:lang w:val="kk-KZ"/>
              </w:rPr>
              <w:t>4</w:t>
            </w:r>
          </w:p>
        </w:tc>
        <w:tc>
          <w:tcPr>
            <w:tcW w:w="3377" w:type="pct"/>
            <w:tcMar>
              <w:top w:w="0" w:type="dxa"/>
              <w:left w:w="10" w:type="dxa"/>
              <w:bottom w:w="0" w:type="dxa"/>
              <w:right w:w="10" w:type="dxa"/>
            </w:tcMar>
            <w:vAlign w:val="bottom"/>
          </w:tcPr>
          <w:p w14:paraId="6C2468CB" w14:textId="77777777" w:rsidR="00DB7768" w:rsidRPr="00DB7768" w:rsidRDefault="00DB7768" w:rsidP="00DB7768">
            <w:pPr>
              <w:widowControl w:val="0"/>
              <w:tabs>
                <w:tab w:val="left" w:pos="142"/>
                <w:tab w:val="left" w:pos="567"/>
              </w:tabs>
              <w:contextualSpacing/>
              <w:jc w:val="both"/>
              <w:rPr>
                <w:lang w:val="kk-KZ"/>
              </w:rPr>
            </w:pPr>
            <w:r w:rsidRPr="00DB7768">
              <w:rPr>
                <w:lang w:val="kk-KZ"/>
              </w:rPr>
              <w:t>Түтін құбырындағы түтін газдарындағы SO</w:t>
            </w:r>
            <w:r w:rsidRPr="00DB7768">
              <w:rPr>
                <w:vertAlign w:val="subscript"/>
                <w:lang w:val="kk-KZ"/>
              </w:rPr>
              <w:t>2</w:t>
            </w:r>
            <w:r w:rsidRPr="00DB7768">
              <w:rPr>
                <w:lang w:val="kk-KZ"/>
              </w:rPr>
              <w:t xml:space="preserve"> концентрациясы</w:t>
            </w:r>
            <w:r w:rsidRPr="00DB7768">
              <w:rPr>
                <w:vertAlign w:val="superscript"/>
                <w:lang w:val="kk-KZ"/>
              </w:rPr>
              <w:t>*</w:t>
            </w:r>
          </w:p>
        </w:tc>
        <w:tc>
          <w:tcPr>
            <w:tcW w:w="566" w:type="pct"/>
            <w:tcMar>
              <w:top w:w="0" w:type="dxa"/>
              <w:left w:w="10" w:type="dxa"/>
              <w:bottom w:w="0" w:type="dxa"/>
              <w:right w:w="10" w:type="dxa"/>
            </w:tcMar>
          </w:tcPr>
          <w:p w14:paraId="4BD514ED" w14:textId="77777777" w:rsidR="00DB7768" w:rsidRPr="00DB7768" w:rsidRDefault="00DB7768" w:rsidP="00DB7768">
            <w:pPr>
              <w:widowControl w:val="0"/>
              <w:contextualSpacing/>
              <w:jc w:val="center"/>
              <w:rPr>
                <w:sz w:val="28"/>
                <w:szCs w:val="28"/>
                <w:lang w:val="kk-KZ"/>
              </w:rPr>
            </w:pPr>
            <w:r w:rsidRPr="00DB7768">
              <w:rPr>
                <w:lang w:val="kk-KZ"/>
              </w:rPr>
              <w:t>мг/Нм</w:t>
            </w:r>
            <w:r w:rsidRPr="00DB7768">
              <w:rPr>
                <w:vertAlign w:val="superscript"/>
                <w:lang w:val="kk-KZ"/>
              </w:rPr>
              <w:t>3</w:t>
            </w:r>
          </w:p>
        </w:tc>
        <w:tc>
          <w:tcPr>
            <w:tcW w:w="603" w:type="pct"/>
            <w:tcMar>
              <w:top w:w="0" w:type="dxa"/>
              <w:left w:w="10" w:type="dxa"/>
              <w:bottom w:w="0" w:type="dxa"/>
              <w:right w:w="10" w:type="dxa"/>
            </w:tcMar>
            <w:vAlign w:val="center"/>
          </w:tcPr>
          <w:p w14:paraId="4890B891"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600</w:t>
            </w:r>
          </w:p>
        </w:tc>
      </w:tr>
      <w:tr w:rsidR="00DB7768" w:rsidRPr="00DB7768" w14:paraId="5CFCD788" w14:textId="77777777" w:rsidTr="001E3429">
        <w:trPr>
          <w:trHeight w:val="341"/>
          <w:jc w:val="center"/>
        </w:trPr>
        <w:tc>
          <w:tcPr>
            <w:tcW w:w="454" w:type="pct"/>
          </w:tcPr>
          <w:p w14:paraId="3012CD4B" w14:textId="77777777" w:rsidR="00DB7768" w:rsidRPr="00DB7768" w:rsidRDefault="00DB7768" w:rsidP="00DB7768">
            <w:pPr>
              <w:widowControl w:val="0"/>
              <w:tabs>
                <w:tab w:val="left" w:pos="142"/>
                <w:tab w:val="left" w:pos="567"/>
              </w:tabs>
              <w:contextualSpacing/>
              <w:jc w:val="both"/>
              <w:rPr>
                <w:lang w:val="kk-KZ"/>
              </w:rPr>
            </w:pPr>
            <w:r w:rsidRPr="00DB7768">
              <w:rPr>
                <w:lang w:val="kk-KZ"/>
              </w:rPr>
              <w:t>5</w:t>
            </w:r>
          </w:p>
        </w:tc>
        <w:tc>
          <w:tcPr>
            <w:tcW w:w="3377" w:type="pct"/>
            <w:tcMar>
              <w:top w:w="0" w:type="dxa"/>
              <w:left w:w="10" w:type="dxa"/>
              <w:bottom w:w="0" w:type="dxa"/>
              <w:right w:w="10" w:type="dxa"/>
            </w:tcMar>
            <w:vAlign w:val="bottom"/>
          </w:tcPr>
          <w:p w14:paraId="5C5A8299" w14:textId="77777777" w:rsidR="00DB7768" w:rsidRPr="00DB7768" w:rsidRDefault="00DB7768" w:rsidP="00DB7768">
            <w:pPr>
              <w:widowControl w:val="0"/>
              <w:tabs>
                <w:tab w:val="left" w:pos="142"/>
                <w:tab w:val="left" w:pos="567"/>
              </w:tabs>
              <w:contextualSpacing/>
              <w:jc w:val="both"/>
              <w:rPr>
                <w:lang w:val="kk-KZ"/>
              </w:rPr>
            </w:pPr>
            <w:r w:rsidRPr="00DB7768">
              <w:rPr>
                <w:lang w:val="kk-KZ"/>
              </w:rPr>
              <w:t>Мұржадағы түтін газдарындағы SO</w:t>
            </w:r>
            <w:r w:rsidRPr="00DB7768">
              <w:rPr>
                <w:vertAlign w:val="subscript"/>
                <w:lang w:val="kk-KZ"/>
              </w:rPr>
              <w:t>2</w:t>
            </w:r>
            <w:r w:rsidRPr="00DB7768">
              <w:rPr>
                <w:lang w:val="kk-KZ"/>
              </w:rPr>
              <w:t xml:space="preserve"> концентрациясы, құрғақ және 5,4% кезінде O</w:t>
            </w:r>
            <w:r w:rsidRPr="00DB7768">
              <w:rPr>
                <w:vertAlign w:val="subscript"/>
                <w:lang w:val="kk-KZ"/>
              </w:rPr>
              <w:t>2</w:t>
            </w:r>
          </w:p>
        </w:tc>
        <w:tc>
          <w:tcPr>
            <w:tcW w:w="566" w:type="pct"/>
            <w:tcMar>
              <w:top w:w="0" w:type="dxa"/>
              <w:left w:w="10" w:type="dxa"/>
              <w:bottom w:w="0" w:type="dxa"/>
              <w:right w:w="10" w:type="dxa"/>
            </w:tcMar>
          </w:tcPr>
          <w:p w14:paraId="175104F2" w14:textId="77777777" w:rsidR="00DB7768" w:rsidRPr="00DB7768" w:rsidRDefault="00DB7768" w:rsidP="00DB7768">
            <w:pPr>
              <w:widowControl w:val="0"/>
              <w:contextualSpacing/>
              <w:jc w:val="center"/>
              <w:rPr>
                <w:sz w:val="28"/>
                <w:szCs w:val="28"/>
                <w:lang w:val="kk-KZ"/>
              </w:rPr>
            </w:pPr>
            <w:r w:rsidRPr="00DB7768">
              <w:rPr>
                <w:lang w:val="kk-KZ"/>
              </w:rPr>
              <w:t>мг/Нм</w:t>
            </w:r>
            <w:r w:rsidRPr="00DB7768">
              <w:rPr>
                <w:vertAlign w:val="superscript"/>
                <w:lang w:val="kk-KZ"/>
              </w:rPr>
              <w:t>3</w:t>
            </w:r>
          </w:p>
        </w:tc>
        <w:tc>
          <w:tcPr>
            <w:tcW w:w="603" w:type="pct"/>
            <w:tcMar>
              <w:top w:w="0" w:type="dxa"/>
              <w:left w:w="10" w:type="dxa"/>
              <w:bottom w:w="0" w:type="dxa"/>
              <w:right w:w="10" w:type="dxa"/>
            </w:tcMar>
            <w:vAlign w:val="center"/>
          </w:tcPr>
          <w:p w14:paraId="1A3777D5"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627</w:t>
            </w:r>
          </w:p>
        </w:tc>
      </w:tr>
      <w:tr w:rsidR="00DB7768" w:rsidRPr="00DB7768" w14:paraId="6976124D" w14:textId="77777777" w:rsidTr="001E3429">
        <w:trPr>
          <w:trHeight w:val="293"/>
          <w:jc w:val="center"/>
        </w:trPr>
        <w:tc>
          <w:tcPr>
            <w:tcW w:w="454" w:type="pct"/>
          </w:tcPr>
          <w:p w14:paraId="6AE55C3D" w14:textId="77777777" w:rsidR="00DB7768" w:rsidRPr="00DB7768" w:rsidRDefault="00DB7768" w:rsidP="00DB7768">
            <w:pPr>
              <w:widowControl w:val="0"/>
              <w:tabs>
                <w:tab w:val="left" w:pos="142"/>
                <w:tab w:val="left" w:pos="567"/>
              </w:tabs>
              <w:contextualSpacing/>
              <w:jc w:val="both"/>
              <w:rPr>
                <w:lang w:val="kk-KZ"/>
              </w:rPr>
            </w:pPr>
            <w:r w:rsidRPr="00DB7768">
              <w:rPr>
                <w:lang w:val="kk-KZ"/>
              </w:rPr>
              <w:t>6</w:t>
            </w:r>
          </w:p>
        </w:tc>
        <w:tc>
          <w:tcPr>
            <w:tcW w:w="3377" w:type="pct"/>
            <w:tcMar>
              <w:top w:w="0" w:type="dxa"/>
              <w:left w:w="10" w:type="dxa"/>
              <w:bottom w:w="0" w:type="dxa"/>
              <w:right w:w="10" w:type="dxa"/>
            </w:tcMar>
            <w:vAlign w:val="bottom"/>
          </w:tcPr>
          <w:p w14:paraId="7C107636" w14:textId="77777777" w:rsidR="00DB7768" w:rsidRPr="00DB7768" w:rsidRDefault="00DB7768" w:rsidP="00DB7768">
            <w:pPr>
              <w:widowControl w:val="0"/>
              <w:tabs>
                <w:tab w:val="left" w:pos="142"/>
                <w:tab w:val="left" w:pos="567"/>
              </w:tabs>
              <w:contextualSpacing/>
              <w:jc w:val="both"/>
              <w:rPr>
                <w:lang w:val="kk-KZ"/>
              </w:rPr>
            </w:pPr>
            <w:r w:rsidRPr="00DB7768">
              <w:rPr>
                <w:lang w:val="kk-KZ"/>
              </w:rPr>
              <w:t>NO</w:t>
            </w:r>
            <w:r w:rsidRPr="00DB7768">
              <w:rPr>
                <w:vertAlign w:val="subscript"/>
                <w:lang w:val="kk-KZ"/>
              </w:rPr>
              <w:t>X</w:t>
            </w:r>
            <w:r w:rsidRPr="00DB7768">
              <w:rPr>
                <w:lang w:val="kk-KZ"/>
              </w:rPr>
              <w:t xml:space="preserve"> шығарындыларын азайтудың жалпы тиімділігі</w:t>
            </w:r>
          </w:p>
        </w:tc>
        <w:tc>
          <w:tcPr>
            <w:tcW w:w="566" w:type="pct"/>
            <w:tcMar>
              <w:top w:w="0" w:type="dxa"/>
              <w:left w:w="10" w:type="dxa"/>
              <w:bottom w:w="0" w:type="dxa"/>
              <w:right w:w="10" w:type="dxa"/>
            </w:tcMar>
            <w:vAlign w:val="center"/>
          </w:tcPr>
          <w:p w14:paraId="1E93DEBE"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w:t>
            </w:r>
          </w:p>
        </w:tc>
        <w:tc>
          <w:tcPr>
            <w:tcW w:w="603" w:type="pct"/>
            <w:tcMar>
              <w:top w:w="0" w:type="dxa"/>
              <w:left w:w="10" w:type="dxa"/>
              <w:bottom w:w="0" w:type="dxa"/>
              <w:right w:w="10" w:type="dxa"/>
            </w:tcMar>
            <w:vAlign w:val="center"/>
          </w:tcPr>
          <w:p w14:paraId="29D4F2DF"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90</w:t>
            </w:r>
          </w:p>
        </w:tc>
      </w:tr>
      <w:tr w:rsidR="00DB7768" w:rsidRPr="00DB7768" w14:paraId="3C2AB958" w14:textId="77777777" w:rsidTr="001E3429">
        <w:trPr>
          <w:trHeight w:val="293"/>
          <w:jc w:val="center"/>
        </w:trPr>
        <w:tc>
          <w:tcPr>
            <w:tcW w:w="454" w:type="pct"/>
          </w:tcPr>
          <w:p w14:paraId="71A90423" w14:textId="77777777" w:rsidR="00DB7768" w:rsidRPr="00DB7768" w:rsidRDefault="00DB7768" w:rsidP="00DB7768">
            <w:pPr>
              <w:widowControl w:val="0"/>
              <w:tabs>
                <w:tab w:val="left" w:pos="142"/>
                <w:tab w:val="left" w:pos="567"/>
              </w:tabs>
              <w:contextualSpacing/>
              <w:jc w:val="both"/>
              <w:rPr>
                <w:lang w:val="kk-KZ"/>
              </w:rPr>
            </w:pPr>
            <w:r w:rsidRPr="00DB7768">
              <w:rPr>
                <w:lang w:val="kk-KZ"/>
              </w:rPr>
              <w:t>7</w:t>
            </w:r>
          </w:p>
        </w:tc>
        <w:tc>
          <w:tcPr>
            <w:tcW w:w="3377" w:type="pct"/>
            <w:tcMar>
              <w:top w:w="0" w:type="dxa"/>
              <w:left w:w="10" w:type="dxa"/>
              <w:bottom w:w="0" w:type="dxa"/>
              <w:right w:w="10" w:type="dxa"/>
            </w:tcMar>
            <w:vAlign w:val="bottom"/>
          </w:tcPr>
          <w:p w14:paraId="7C10AFB1" w14:textId="77777777" w:rsidR="00DB7768" w:rsidRPr="00DB7768" w:rsidRDefault="00DB7768" w:rsidP="00DB7768">
            <w:pPr>
              <w:widowControl w:val="0"/>
              <w:tabs>
                <w:tab w:val="left" w:pos="142"/>
                <w:tab w:val="left" w:pos="567"/>
              </w:tabs>
              <w:contextualSpacing/>
              <w:jc w:val="both"/>
              <w:rPr>
                <w:lang w:val="kk-KZ"/>
              </w:rPr>
            </w:pPr>
            <w:r w:rsidRPr="00DB7768">
              <w:rPr>
                <w:lang w:val="kk-KZ"/>
              </w:rPr>
              <w:t>SNO</w:t>
            </w:r>
            <w:r w:rsidRPr="00DB7768">
              <w:rPr>
                <w:vertAlign w:val="subscript"/>
                <w:lang w:val="kk-KZ"/>
              </w:rPr>
              <w:t>X</w:t>
            </w:r>
            <w:r w:rsidRPr="00DB7768">
              <w:rPr>
                <w:lang w:val="kk-KZ"/>
              </w:rPr>
              <w:t xml:space="preserve"> сәйкес түтін газдарындағы NO</w:t>
            </w:r>
            <w:r w:rsidRPr="00DB7768">
              <w:rPr>
                <w:vertAlign w:val="subscript"/>
                <w:lang w:val="kk-KZ"/>
              </w:rPr>
              <w:t>X</w:t>
            </w:r>
            <w:r w:rsidRPr="00DB7768">
              <w:rPr>
                <w:lang w:val="kk-KZ"/>
              </w:rPr>
              <w:t xml:space="preserve"> концентрациясы</w:t>
            </w:r>
            <w:r w:rsidRPr="00DB7768">
              <w:rPr>
                <w:vertAlign w:val="superscript"/>
                <w:lang w:val="kk-KZ"/>
              </w:rPr>
              <w:t>*,**</w:t>
            </w:r>
          </w:p>
        </w:tc>
        <w:tc>
          <w:tcPr>
            <w:tcW w:w="566" w:type="pct"/>
            <w:tcMar>
              <w:top w:w="0" w:type="dxa"/>
              <w:left w:w="10" w:type="dxa"/>
              <w:bottom w:w="0" w:type="dxa"/>
              <w:right w:w="10" w:type="dxa"/>
            </w:tcMar>
          </w:tcPr>
          <w:p w14:paraId="2731189B" w14:textId="77777777" w:rsidR="00DB7768" w:rsidRPr="00DB7768" w:rsidRDefault="00DB7768" w:rsidP="00DB7768">
            <w:pPr>
              <w:widowControl w:val="0"/>
              <w:contextualSpacing/>
              <w:jc w:val="center"/>
              <w:rPr>
                <w:sz w:val="28"/>
                <w:szCs w:val="28"/>
                <w:lang w:val="kk-KZ"/>
              </w:rPr>
            </w:pPr>
            <w:r w:rsidRPr="00DB7768">
              <w:rPr>
                <w:lang w:val="kk-KZ"/>
              </w:rPr>
              <w:t>мг/Нм</w:t>
            </w:r>
            <w:r w:rsidRPr="00DB7768">
              <w:rPr>
                <w:vertAlign w:val="superscript"/>
                <w:lang w:val="kk-KZ"/>
              </w:rPr>
              <w:t>3</w:t>
            </w:r>
          </w:p>
        </w:tc>
        <w:tc>
          <w:tcPr>
            <w:tcW w:w="603" w:type="pct"/>
            <w:tcMar>
              <w:top w:w="0" w:type="dxa"/>
              <w:left w:w="10" w:type="dxa"/>
              <w:bottom w:w="0" w:type="dxa"/>
              <w:right w:w="10" w:type="dxa"/>
            </w:tcMar>
            <w:vAlign w:val="center"/>
          </w:tcPr>
          <w:p w14:paraId="2189BD2A"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636</w:t>
            </w:r>
          </w:p>
        </w:tc>
      </w:tr>
      <w:tr w:rsidR="00DB7768" w:rsidRPr="00DB7768" w14:paraId="17AEB938" w14:textId="77777777" w:rsidTr="001E3429">
        <w:trPr>
          <w:trHeight w:val="288"/>
          <w:jc w:val="center"/>
        </w:trPr>
        <w:tc>
          <w:tcPr>
            <w:tcW w:w="454" w:type="pct"/>
          </w:tcPr>
          <w:p w14:paraId="4E152A94" w14:textId="77777777" w:rsidR="00DB7768" w:rsidRPr="00DB7768" w:rsidRDefault="00DB7768" w:rsidP="00DB7768">
            <w:pPr>
              <w:widowControl w:val="0"/>
              <w:tabs>
                <w:tab w:val="left" w:pos="142"/>
                <w:tab w:val="left" w:pos="567"/>
              </w:tabs>
              <w:contextualSpacing/>
              <w:jc w:val="both"/>
              <w:rPr>
                <w:lang w:val="kk-KZ"/>
              </w:rPr>
            </w:pPr>
            <w:r w:rsidRPr="00DB7768">
              <w:rPr>
                <w:lang w:val="kk-KZ"/>
              </w:rPr>
              <w:t>8</w:t>
            </w:r>
          </w:p>
        </w:tc>
        <w:tc>
          <w:tcPr>
            <w:tcW w:w="3377" w:type="pct"/>
            <w:tcMar>
              <w:top w:w="0" w:type="dxa"/>
              <w:left w:w="10" w:type="dxa"/>
              <w:bottom w:w="0" w:type="dxa"/>
              <w:right w:w="10" w:type="dxa"/>
            </w:tcMar>
            <w:vAlign w:val="bottom"/>
          </w:tcPr>
          <w:p w14:paraId="1D0F3FCB" w14:textId="77777777" w:rsidR="00DB7768" w:rsidRPr="00DB7768" w:rsidRDefault="00DB7768" w:rsidP="00DB7768">
            <w:pPr>
              <w:widowControl w:val="0"/>
              <w:tabs>
                <w:tab w:val="left" w:pos="142"/>
                <w:tab w:val="left" w:pos="567"/>
              </w:tabs>
              <w:contextualSpacing/>
              <w:jc w:val="both"/>
              <w:rPr>
                <w:lang w:val="kk-KZ"/>
              </w:rPr>
            </w:pPr>
            <w:r w:rsidRPr="00DB7768">
              <w:rPr>
                <w:lang w:val="kk-KZ"/>
              </w:rPr>
              <w:t>Түтін құбырындағы түтін газдарындағы NO</w:t>
            </w:r>
            <w:r w:rsidRPr="00DB7768">
              <w:rPr>
                <w:vertAlign w:val="subscript"/>
                <w:lang w:val="kk-KZ"/>
              </w:rPr>
              <w:t>X</w:t>
            </w:r>
            <w:r w:rsidRPr="00DB7768">
              <w:rPr>
                <w:lang w:val="kk-KZ"/>
              </w:rPr>
              <w:t xml:space="preserve"> концентрациясы </w:t>
            </w:r>
            <w:r w:rsidRPr="00DB7768">
              <w:rPr>
                <w:vertAlign w:val="superscript"/>
                <w:lang w:val="kk-KZ"/>
              </w:rPr>
              <w:t>1),</w:t>
            </w:r>
            <w:r w:rsidRPr="00DB7768">
              <w:rPr>
                <w:lang w:val="kk-KZ"/>
              </w:rPr>
              <w:t> </w:t>
            </w:r>
            <w:r w:rsidRPr="00DB7768">
              <w:rPr>
                <w:vertAlign w:val="superscript"/>
                <w:lang w:val="kk-KZ"/>
              </w:rPr>
              <w:t>2)</w:t>
            </w:r>
          </w:p>
        </w:tc>
        <w:tc>
          <w:tcPr>
            <w:tcW w:w="566" w:type="pct"/>
            <w:tcMar>
              <w:top w:w="0" w:type="dxa"/>
              <w:left w:w="10" w:type="dxa"/>
              <w:bottom w:w="0" w:type="dxa"/>
              <w:right w:w="10" w:type="dxa"/>
            </w:tcMar>
          </w:tcPr>
          <w:p w14:paraId="6D0F01EB" w14:textId="77777777" w:rsidR="00DB7768" w:rsidRPr="00DB7768" w:rsidRDefault="00DB7768" w:rsidP="00DB7768">
            <w:pPr>
              <w:widowControl w:val="0"/>
              <w:contextualSpacing/>
              <w:jc w:val="center"/>
              <w:rPr>
                <w:sz w:val="28"/>
                <w:szCs w:val="28"/>
                <w:lang w:val="kk-KZ"/>
              </w:rPr>
            </w:pPr>
            <w:r w:rsidRPr="00DB7768">
              <w:rPr>
                <w:lang w:val="kk-KZ"/>
              </w:rPr>
              <w:t>мг/Нм</w:t>
            </w:r>
            <w:r w:rsidRPr="00DB7768">
              <w:rPr>
                <w:vertAlign w:val="superscript"/>
                <w:lang w:val="kk-KZ"/>
              </w:rPr>
              <w:t>3</w:t>
            </w:r>
          </w:p>
        </w:tc>
        <w:tc>
          <w:tcPr>
            <w:tcW w:w="603" w:type="pct"/>
            <w:tcMar>
              <w:top w:w="0" w:type="dxa"/>
              <w:left w:w="10" w:type="dxa"/>
              <w:bottom w:w="0" w:type="dxa"/>
              <w:right w:w="10" w:type="dxa"/>
            </w:tcMar>
            <w:vAlign w:val="center"/>
          </w:tcPr>
          <w:p w14:paraId="73C996E5"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64</w:t>
            </w:r>
          </w:p>
        </w:tc>
      </w:tr>
      <w:tr w:rsidR="00DB7768" w:rsidRPr="00DB7768" w14:paraId="16899C93" w14:textId="77777777" w:rsidTr="001E3429">
        <w:trPr>
          <w:trHeight w:val="341"/>
          <w:jc w:val="center"/>
        </w:trPr>
        <w:tc>
          <w:tcPr>
            <w:tcW w:w="454" w:type="pct"/>
          </w:tcPr>
          <w:p w14:paraId="25044DB8" w14:textId="77777777" w:rsidR="00DB7768" w:rsidRPr="00DB7768" w:rsidRDefault="00DB7768" w:rsidP="00DB7768">
            <w:pPr>
              <w:widowControl w:val="0"/>
              <w:tabs>
                <w:tab w:val="left" w:pos="142"/>
                <w:tab w:val="left" w:pos="567"/>
              </w:tabs>
              <w:contextualSpacing/>
              <w:jc w:val="both"/>
              <w:rPr>
                <w:lang w:val="kk-KZ"/>
              </w:rPr>
            </w:pPr>
            <w:r w:rsidRPr="00DB7768">
              <w:rPr>
                <w:lang w:val="kk-KZ"/>
              </w:rPr>
              <w:t>9</w:t>
            </w:r>
          </w:p>
        </w:tc>
        <w:tc>
          <w:tcPr>
            <w:tcW w:w="3377" w:type="pct"/>
            <w:tcMar>
              <w:top w:w="0" w:type="dxa"/>
              <w:left w:w="10" w:type="dxa"/>
              <w:bottom w:w="0" w:type="dxa"/>
              <w:right w:w="10" w:type="dxa"/>
            </w:tcMar>
            <w:vAlign w:val="center"/>
          </w:tcPr>
          <w:p w14:paraId="31266469" w14:textId="77777777" w:rsidR="00DB7768" w:rsidRPr="00DB7768" w:rsidRDefault="00DB7768" w:rsidP="00DB7768">
            <w:pPr>
              <w:widowControl w:val="0"/>
              <w:tabs>
                <w:tab w:val="left" w:pos="142"/>
                <w:tab w:val="left" w:pos="567"/>
              </w:tabs>
              <w:contextualSpacing/>
              <w:jc w:val="both"/>
              <w:rPr>
                <w:lang w:val="kk-KZ"/>
              </w:rPr>
            </w:pPr>
            <w:r w:rsidRPr="00DB7768">
              <w:rPr>
                <w:lang w:val="kk-KZ"/>
              </w:rPr>
              <w:t>Түтін газдарындағы NO</w:t>
            </w:r>
            <w:r w:rsidRPr="00DB7768">
              <w:rPr>
                <w:vertAlign w:val="subscript"/>
                <w:lang w:val="kk-KZ"/>
              </w:rPr>
              <w:t>X</w:t>
            </w:r>
            <w:r w:rsidRPr="00DB7768">
              <w:rPr>
                <w:lang w:val="kk-KZ"/>
              </w:rPr>
              <w:t xml:space="preserve"> мұржа. құрғақ және 5,4% кезінде O2</w:t>
            </w:r>
            <w:r w:rsidRPr="00DB7768">
              <w:rPr>
                <w:vertAlign w:val="superscript"/>
                <w:lang w:val="kk-KZ"/>
              </w:rPr>
              <w:t>**</w:t>
            </w:r>
          </w:p>
        </w:tc>
        <w:tc>
          <w:tcPr>
            <w:tcW w:w="566" w:type="pct"/>
            <w:tcMar>
              <w:top w:w="0" w:type="dxa"/>
              <w:left w:w="10" w:type="dxa"/>
              <w:bottom w:w="0" w:type="dxa"/>
              <w:right w:w="10" w:type="dxa"/>
            </w:tcMar>
          </w:tcPr>
          <w:p w14:paraId="28E6DE72" w14:textId="77777777" w:rsidR="00DB7768" w:rsidRPr="00DB7768" w:rsidRDefault="00DB7768" w:rsidP="00DB7768">
            <w:pPr>
              <w:widowControl w:val="0"/>
              <w:contextualSpacing/>
              <w:jc w:val="center"/>
              <w:rPr>
                <w:sz w:val="28"/>
                <w:szCs w:val="28"/>
                <w:lang w:val="kk-KZ"/>
              </w:rPr>
            </w:pPr>
            <w:r w:rsidRPr="00DB7768">
              <w:rPr>
                <w:lang w:val="kk-KZ"/>
              </w:rPr>
              <w:t>мг/Нм</w:t>
            </w:r>
            <w:r w:rsidRPr="00DB7768">
              <w:rPr>
                <w:vertAlign w:val="superscript"/>
                <w:lang w:val="kk-KZ"/>
              </w:rPr>
              <w:t>3</w:t>
            </w:r>
          </w:p>
        </w:tc>
        <w:tc>
          <w:tcPr>
            <w:tcW w:w="603" w:type="pct"/>
            <w:tcMar>
              <w:top w:w="0" w:type="dxa"/>
              <w:left w:w="10" w:type="dxa"/>
              <w:bottom w:w="0" w:type="dxa"/>
              <w:right w:w="10" w:type="dxa"/>
            </w:tcMar>
            <w:vAlign w:val="center"/>
          </w:tcPr>
          <w:p w14:paraId="3BF08E23"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68</w:t>
            </w:r>
          </w:p>
        </w:tc>
      </w:tr>
    </w:tbl>
    <w:p w14:paraId="38486E4C" w14:textId="77777777" w:rsidR="00DB7768" w:rsidRPr="00DB7768" w:rsidRDefault="00DB7768" w:rsidP="00DB7768">
      <w:pPr>
        <w:ind w:firstLine="709"/>
        <w:rPr>
          <w:lang w:val="kk-KZ"/>
        </w:rPr>
      </w:pPr>
      <w:r w:rsidRPr="00DB7768">
        <w:rPr>
          <w:lang w:val="kk-KZ"/>
        </w:rPr>
        <w:t>* бұл мәндер 6,7% айн./айн. ылғалдылыққа және 5% оттегінің құрамына жатады;</w:t>
      </w:r>
    </w:p>
    <w:p w14:paraId="4DBC2A9B" w14:textId="77777777" w:rsidR="00DB7768" w:rsidRPr="00DB7768" w:rsidRDefault="00DB7768" w:rsidP="00DB7768">
      <w:pPr>
        <w:ind w:firstLine="709"/>
        <w:rPr>
          <w:lang w:val="kk-KZ"/>
        </w:rPr>
      </w:pPr>
      <w:r w:rsidRPr="00DB7768">
        <w:rPr>
          <w:lang w:val="kk-KZ"/>
        </w:rPr>
        <w:t>** NO</w:t>
      </w:r>
      <w:r w:rsidRPr="00DB7768">
        <w:rPr>
          <w:vertAlign w:val="subscript"/>
          <w:lang w:val="kk-KZ"/>
        </w:rPr>
        <w:t>X </w:t>
      </w:r>
      <w:r w:rsidRPr="00DB7768">
        <w:rPr>
          <w:lang w:val="kk-KZ"/>
        </w:rPr>
        <w:t>NO</w:t>
      </w:r>
      <w:r w:rsidRPr="00DB7768">
        <w:rPr>
          <w:vertAlign w:val="subscript"/>
          <w:lang w:val="kk-KZ"/>
        </w:rPr>
        <w:t>2 </w:t>
      </w:r>
      <w:r w:rsidRPr="00DB7768">
        <w:rPr>
          <w:lang w:val="kk-KZ"/>
        </w:rPr>
        <w:t>түрінде көрсетіледі;</w:t>
      </w:r>
    </w:p>
    <w:p w14:paraId="46BB63B6" w14:textId="77777777" w:rsidR="00DB7768" w:rsidRPr="00DB7768" w:rsidRDefault="00DB7768" w:rsidP="00DB7768">
      <w:pPr>
        <w:tabs>
          <w:tab w:val="left" w:pos="142"/>
          <w:tab w:val="left" w:pos="567"/>
        </w:tabs>
        <w:ind w:firstLine="709"/>
        <w:jc w:val="both"/>
        <w:rPr>
          <w:lang w:val="kk-KZ"/>
        </w:rPr>
      </w:pPr>
      <w:r w:rsidRPr="00DB7768">
        <w:rPr>
          <w:lang w:val="kk-KZ"/>
        </w:rPr>
        <w:t>дереккөз: [30 , TWG IT 2012].</w:t>
      </w:r>
    </w:p>
    <w:p w14:paraId="1DED0A12" w14:textId="77777777" w:rsidR="00DB7768" w:rsidRPr="00DB7768" w:rsidRDefault="00DB7768" w:rsidP="00DB7768">
      <w:pPr>
        <w:tabs>
          <w:tab w:val="left" w:pos="142"/>
          <w:tab w:val="left" w:pos="567"/>
        </w:tabs>
        <w:ind w:firstLine="709"/>
        <w:jc w:val="both"/>
        <w:rPr>
          <w:lang w:val="kk-KZ"/>
        </w:rPr>
      </w:pPr>
    </w:p>
    <w:p w14:paraId="29A81CEC"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Швечатта SNOX қондырғысы жылу крекинг қондырғысының ауыр қалдықтарында жұмыс істейтін орталық ЖЭО қондырғысының түтін газдарын, БЭЖ-ден алынған газдармен бірге өңдейді (5.6-кесте).</w:t>
      </w:r>
    </w:p>
    <w:p w14:paraId="316A4F0B" w14:textId="77777777" w:rsidR="00DB7768" w:rsidRPr="00DB7768" w:rsidRDefault="00DB7768" w:rsidP="00DB7768">
      <w:pPr>
        <w:tabs>
          <w:tab w:val="left" w:pos="142"/>
          <w:tab w:val="left" w:pos="567"/>
        </w:tabs>
        <w:ind w:firstLine="709"/>
        <w:jc w:val="both"/>
        <w:rPr>
          <w:sz w:val="28"/>
          <w:szCs w:val="28"/>
          <w:lang w:val="kk-KZ"/>
        </w:rPr>
      </w:pPr>
    </w:p>
    <w:p w14:paraId="5667338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lastRenderedPageBreak/>
        <w:t>5.6-кесте. SNOX сипаттамалары (OMV Швехат)</w:t>
      </w:r>
    </w:p>
    <w:tbl>
      <w:tblPr>
        <w:tblW w:w="5000" w:type="pct"/>
        <w:jc w:val="center"/>
        <w:tblCellMar>
          <w:left w:w="115" w:type="dxa"/>
          <w:right w:w="115" w:type="dxa"/>
        </w:tblCellMar>
        <w:tblLook w:val="0400" w:firstRow="0" w:lastRow="0" w:firstColumn="0" w:lastColumn="0" w:noHBand="0" w:noVBand="1"/>
      </w:tblPr>
      <w:tblGrid>
        <w:gridCol w:w="550"/>
        <w:gridCol w:w="4125"/>
        <w:gridCol w:w="2076"/>
        <w:gridCol w:w="2871"/>
      </w:tblGrid>
      <w:tr w:rsidR="00DB7768" w:rsidRPr="00DB7768" w14:paraId="13478748" w14:textId="77777777" w:rsidTr="001E3429">
        <w:trPr>
          <w:trHeight w:val="283"/>
          <w:tblHeader/>
          <w:jc w:val="center"/>
        </w:trPr>
        <w:tc>
          <w:tcPr>
            <w:tcW w:w="234" w:type="pct"/>
            <w:tcBorders>
              <w:top w:val="single" w:sz="6" w:space="0" w:color="000000"/>
              <w:left w:val="single" w:sz="6" w:space="0" w:color="000000"/>
            </w:tcBorders>
          </w:tcPr>
          <w:p w14:paraId="502FEC40"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Р/с №</w:t>
            </w:r>
          </w:p>
        </w:tc>
        <w:tc>
          <w:tcPr>
            <w:tcW w:w="2161" w:type="pct"/>
            <w:tcBorders>
              <w:top w:val="single" w:sz="6" w:space="0" w:color="000000"/>
              <w:left w:val="single" w:sz="6" w:space="0" w:color="000000"/>
            </w:tcBorders>
            <w:tcMar>
              <w:top w:w="0" w:type="dxa"/>
              <w:left w:w="10" w:type="dxa"/>
              <w:bottom w:w="0" w:type="dxa"/>
              <w:right w:w="10" w:type="dxa"/>
            </w:tcMar>
            <w:vAlign w:val="center"/>
          </w:tcPr>
          <w:p w14:paraId="59872DE9"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Параметрлер</w:t>
            </w:r>
          </w:p>
        </w:tc>
        <w:tc>
          <w:tcPr>
            <w:tcW w:w="1096" w:type="pct"/>
            <w:tcBorders>
              <w:top w:val="single" w:sz="6" w:space="0" w:color="000000"/>
              <w:left w:val="single" w:sz="6" w:space="0" w:color="000000"/>
            </w:tcBorders>
            <w:tcMar>
              <w:top w:w="0" w:type="dxa"/>
              <w:left w:w="10" w:type="dxa"/>
              <w:bottom w:w="0" w:type="dxa"/>
              <w:right w:w="10" w:type="dxa"/>
            </w:tcMar>
            <w:vAlign w:val="center"/>
          </w:tcPr>
          <w:p w14:paraId="31F93B9B"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Өлшем бірліктері</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center"/>
          </w:tcPr>
          <w:p w14:paraId="41707BBB"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Алынған нәтижелер</w:t>
            </w:r>
          </w:p>
        </w:tc>
      </w:tr>
      <w:tr w:rsidR="00DB7768" w:rsidRPr="00DB7768" w14:paraId="4C1667AA" w14:textId="77777777" w:rsidTr="001E3429">
        <w:trPr>
          <w:trHeight w:val="283"/>
          <w:tblHeader/>
          <w:jc w:val="center"/>
        </w:trPr>
        <w:tc>
          <w:tcPr>
            <w:tcW w:w="234" w:type="pct"/>
            <w:tcBorders>
              <w:top w:val="single" w:sz="6" w:space="0" w:color="000000"/>
              <w:left w:val="single" w:sz="6" w:space="0" w:color="000000"/>
            </w:tcBorders>
          </w:tcPr>
          <w:p w14:paraId="3A1DA089"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1</w:t>
            </w:r>
          </w:p>
        </w:tc>
        <w:tc>
          <w:tcPr>
            <w:tcW w:w="2161" w:type="pct"/>
            <w:tcBorders>
              <w:top w:val="single" w:sz="6" w:space="0" w:color="000000"/>
              <w:left w:val="single" w:sz="6" w:space="0" w:color="000000"/>
            </w:tcBorders>
            <w:tcMar>
              <w:top w:w="0" w:type="dxa"/>
              <w:left w:w="10" w:type="dxa"/>
              <w:bottom w:w="0" w:type="dxa"/>
              <w:right w:w="10" w:type="dxa"/>
            </w:tcMar>
            <w:vAlign w:val="center"/>
          </w:tcPr>
          <w:p w14:paraId="1DA47745"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2</w:t>
            </w:r>
          </w:p>
        </w:tc>
        <w:tc>
          <w:tcPr>
            <w:tcW w:w="1096" w:type="pct"/>
            <w:tcBorders>
              <w:top w:val="single" w:sz="6" w:space="0" w:color="000000"/>
              <w:left w:val="single" w:sz="6" w:space="0" w:color="000000"/>
            </w:tcBorders>
            <w:tcMar>
              <w:top w:w="0" w:type="dxa"/>
              <w:left w:w="10" w:type="dxa"/>
              <w:bottom w:w="0" w:type="dxa"/>
              <w:right w:w="10" w:type="dxa"/>
            </w:tcMar>
            <w:vAlign w:val="center"/>
          </w:tcPr>
          <w:p w14:paraId="49806131"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3</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center"/>
          </w:tcPr>
          <w:p w14:paraId="5D1D6772"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4</w:t>
            </w:r>
          </w:p>
        </w:tc>
      </w:tr>
      <w:tr w:rsidR="00DB7768" w:rsidRPr="00DB7768" w14:paraId="3104076F" w14:textId="77777777" w:rsidTr="001E3429">
        <w:trPr>
          <w:trHeight w:val="283"/>
          <w:jc w:val="center"/>
        </w:trPr>
        <w:tc>
          <w:tcPr>
            <w:tcW w:w="234" w:type="pct"/>
            <w:tcBorders>
              <w:top w:val="single" w:sz="6" w:space="0" w:color="000000"/>
              <w:left w:val="single" w:sz="6" w:space="0" w:color="000000"/>
            </w:tcBorders>
          </w:tcPr>
          <w:p w14:paraId="1293CA24" w14:textId="77777777" w:rsidR="00DB7768" w:rsidRPr="00DB7768" w:rsidRDefault="00DB7768" w:rsidP="00DB7768">
            <w:pPr>
              <w:widowControl w:val="0"/>
              <w:contextualSpacing/>
              <w:jc w:val="both"/>
              <w:rPr>
                <w:lang w:val="kk-KZ"/>
              </w:rPr>
            </w:pPr>
            <w:r w:rsidRPr="00DB7768">
              <w:rPr>
                <w:lang w:val="kk-KZ"/>
              </w:rPr>
              <w:t>1</w:t>
            </w:r>
          </w:p>
        </w:tc>
        <w:tc>
          <w:tcPr>
            <w:tcW w:w="2161" w:type="pct"/>
            <w:tcBorders>
              <w:top w:val="single" w:sz="6" w:space="0" w:color="000000"/>
              <w:left w:val="single" w:sz="6" w:space="0" w:color="000000"/>
            </w:tcBorders>
            <w:tcMar>
              <w:top w:w="0" w:type="dxa"/>
              <w:left w:w="10" w:type="dxa"/>
              <w:bottom w:w="0" w:type="dxa"/>
              <w:right w:w="10" w:type="dxa"/>
            </w:tcMar>
          </w:tcPr>
          <w:p w14:paraId="4ABE7156" w14:textId="77777777" w:rsidR="00DB7768" w:rsidRPr="00DB7768" w:rsidRDefault="00DB7768" w:rsidP="00DB7768">
            <w:pPr>
              <w:widowControl w:val="0"/>
              <w:contextualSpacing/>
              <w:jc w:val="both"/>
              <w:rPr>
                <w:lang w:val="kk-KZ"/>
              </w:rPr>
            </w:pPr>
            <w:r w:rsidRPr="00DB7768">
              <w:rPr>
                <w:lang w:val="kk-KZ"/>
              </w:rPr>
              <w:t>Бөлінетін газдың шығыны (ылғалды)</w:t>
            </w:r>
          </w:p>
        </w:tc>
        <w:tc>
          <w:tcPr>
            <w:tcW w:w="1096" w:type="pct"/>
            <w:tcBorders>
              <w:top w:val="single" w:sz="6" w:space="0" w:color="000000"/>
              <w:left w:val="single" w:sz="6" w:space="0" w:color="000000"/>
            </w:tcBorders>
            <w:tcMar>
              <w:top w:w="0" w:type="dxa"/>
              <w:left w:w="10" w:type="dxa"/>
              <w:bottom w:w="0" w:type="dxa"/>
              <w:right w:w="10" w:type="dxa"/>
            </w:tcMar>
            <w:vAlign w:val="bottom"/>
          </w:tcPr>
          <w:p w14:paraId="070EDB2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Нм</w:t>
            </w:r>
            <w:r w:rsidRPr="00DB7768">
              <w:rPr>
                <w:vertAlign w:val="superscript"/>
                <w:lang w:val="kk-KZ"/>
              </w:rPr>
              <w:t>3</w:t>
            </w:r>
            <w:r w:rsidRPr="00DB7768">
              <w:rPr>
                <w:lang w:val="kk-KZ"/>
              </w:rPr>
              <w:t>/сағ</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bottom"/>
          </w:tcPr>
          <w:p w14:paraId="5FFABBD0"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820 000</w:t>
            </w:r>
          </w:p>
        </w:tc>
      </w:tr>
      <w:tr w:rsidR="00DB7768" w:rsidRPr="00DB7768" w14:paraId="436B8909" w14:textId="77777777" w:rsidTr="001E3429">
        <w:trPr>
          <w:trHeight w:val="283"/>
          <w:jc w:val="center"/>
        </w:trPr>
        <w:tc>
          <w:tcPr>
            <w:tcW w:w="234" w:type="pct"/>
            <w:tcBorders>
              <w:top w:val="single" w:sz="6" w:space="0" w:color="000000"/>
              <w:left w:val="single" w:sz="6" w:space="0" w:color="000000"/>
            </w:tcBorders>
          </w:tcPr>
          <w:p w14:paraId="029E043F" w14:textId="77777777" w:rsidR="00DB7768" w:rsidRPr="00DB7768" w:rsidRDefault="00DB7768" w:rsidP="00DB7768">
            <w:pPr>
              <w:widowControl w:val="0"/>
              <w:contextualSpacing/>
              <w:jc w:val="both"/>
              <w:rPr>
                <w:lang w:val="kk-KZ"/>
              </w:rPr>
            </w:pPr>
            <w:r w:rsidRPr="00DB7768">
              <w:rPr>
                <w:lang w:val="kk-KZ"/>
              </w:rPr>
              <w:t>2</w:t>
            </w:r>
          </w:p>
        </w:tc>
        <w:tc>
          <w:tcPr>
            <w:tcW w:w="2161" w:type="pct"/>
            <w:tcBorders>
              <w:top w:val="single" w:sz="6" w:space="0" w:color="000000"/>
              <w:left w:val="single" w:sz="6" w:space="0" w:color="000000"/>
            </w:tcBorders>
            <w:tcMar>
              <w:top w:w="0" w:type="dxa"/>
              <w:left w:w="10" w:type="dxa"/>
              <w:bottom w:w="0" w:type="dxa"/>
              <w:right w:w="10" w:type="dxa"/>
            </w:tcMar>
          </w:tcPr>
          <w:p w14:paraId="03158CFA" w14:textId="77777777" w:rsidR="00DB7768" w:rsidRPr="00DB7768" w:rsidRDefault="00DB7768" w:rsidP="00DB7768">
            <w:pPr>
              <w:widowControl w:val="0"/>
              <w:contextualSpacing/>
              <w:jc w:val="both"/>
              <w:rPr>
                <w:lang w:val="kk-KZ"/>
              </w:rPr>
            </w:pPr>
            <w:r w:rsidRPr="00DB7768">
              <w:rPr>
                <w:lang w:val="kk-KZ"/>
              </w:rPr>
              <w:t>NO</w:t>
            </w:r>
            <w:r w:rsidRPr="00DB7768">
              <w:rPr>
                <w:vertAlign w:val="subscript"/>
                <w:lang w:val="kk-KZ"/>
              </w:rPr>
              <w:t>X</w:t>
            </w:r>
            <w:r w:rsidRPr="00DB7768">
              <w:rPr>
                <w:lang w:val="kk-KZ"/>
              </w:rPr>
              <w:t xml:space="preserve"> кірісінде (NO</w:t>
            </w:r>
            <w:r w:rsidRPr="00DB7768">
              <w:rPr>
                <w:vertAlign w:val="subscript"/>
                <w:lang w:val="kk-KZ"/>
              </w:rPr>
              <w:t>2</w:t>
            </w:r>
            <w:r w:rsidRPr="00DB7768">
              <w:rPr>
                <w:lang w:val="kk-KZ"/>
              </w:rPr>
              <w:t xml:space="preserve"> ретінде)</w:t>
            </w:r>
          </w:p>
        </w:tc>
        <w:tc>
          <w:tcPr>
            <w:tcW w:w="1096" w:type="pct"/>
            <w:tcBorders>
              <w:top w:val="single" w:sz="6" w:space="0" w:color="000000"/>
              <w:left w:val="single" w:sz="6" w:space="0" w:color="000000"/>
            </w:tcBorders>
            <w:tcMar>
              <w:top w:w="0" w:type="dxa"/>
              <w:left w:w="10" w:type="dxa"/>
              <w:bottom w:w="0" w:type="dxa"/>
              <w:right w:w="10" w:type="dxa"/>
            </w:tcMar>
            <w:vAlign w:val="bottom"/>
          </w:tcPr>
          <w:p w14:paraId="6CCE0D1D"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мг/Нм</w:t>
            </w:r>
            <w:r w:rsidRPr="00DB7768">
              <w:rPr>
                <w:vertAlign w:val="superscript"/>
                <w:lang w:val="kk-KZ"/>
              </w:rPr>
              <w:t>3</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bottom"/>
          </w:tcPr>
          <w:p w14:paraId="37DA0E83"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Максимум 700</w:t>
            </w:r>
          </w:p>
        </w:tc>
      </w:tr>
      <w:tr w:rsidR="00DB7768" w:rsidRPr="00DB7768" w14:paraId="60C51A51" w14:textId="77777777" w:rsidTr="001E3429">
        <w:trPr>
          <w:trHeight w:val="283"/>
          <w:jc w:val="center"/>
        </w:trPr>
        <w:tc>
          <w:tcPr>
            <w:tcW w:w="234" w:type="pct"/>
            <w:tcBorders>
              <w:top w:val="single" w:sz="6" w:space="0" w:color="000000"/>
              <w:left w:val="single" w:sz="6" w:space="0" w:color="000000"/>
            </w:tcBorders>
          </w:tcPr>
          <w:p w14:paraId="0F75091F" w14:textId="77777777" w:rsidR="00DB7768" w:rsidRPr="00DB7768" w:rsidRDefault="00DB7768" w:rsidP="00DB7768">
            <w:pPr>
              <w:widowControl w:val="0"/>
              <w:contextualSpacing/>
              <w:jc w:val="both"/>
              <w:rPr>
                <w:lang w:val="kk-KZ"/>
              </w:rPr>
            </w:pPr>
            <w:r w:rsidRPr="00DB7768">
              <w:rPr>
                <w:lang w:val="kk-KZ"/>
              </w:rPr>
              <w:t>3</w:t>
            </w:r>
          </w:p>
        </w:tc>
        <w:tc>
          <w:tcPr>
            <w:tcW w:w="2161" w:type="pct"/>
            <w:tcBorders>
              <w:top w:val="single" w:sz="6" w:space="0" w:color="000000"/>
              <w:left w:val="single" w:sz="6" w:space="0" w:color="000000"/>
            </w:tcBorders>
            <w:tcMar>
              <w:top w:w="0" w:type="dxa"/>
              <w:left w:w="10" w:type="dxa"/>
              <w:bottom w:w="0" w:type="dxa"/>
              <w:right w:w="10" w:type="dxa"/>
            </w:tcMar>
          </w:tcPr>
          <w:p w14:paraId="17EB9E7D" w14:textId="77777777" w:rsidR="00DB7768" w:rsidRPr="00DB7768" w:rsidRDefault="00DB7768" w:rsidP="00DB7768">
            <w:pPr>
              <w:widowControl w:val="0"/>
              <w:contextualSpacing/>
              <w:jc w:val="both"/>
              <w:rPr>
                <w:lang w:val="kk-KZ"/>
              </w:rPr>
            </w:pPr>
            <w:r w:rsidRPr="00DB7768">
              <w:rPr>
                <w:lang w:val="kk-KZ"/>
              </w:rPr>
              <w:t>NO</w:t>
            </w:r>
            <w:r w:rsidRPr="00DB7768">
              <w:rPr>
                <w:vertAlign w:val="subscript"/>
                <w:lang w:val="kk-KZ"/>
              </w:rPr>
              <w:t>X</w:t>
            </w:r>
            <w:r w:rsidRPr="00DB7768">
              <w:rPr>
                <w:lang w:val="kk-KZ"/>
              </w:rPr>
              <w:t xml:space="preserve"> шығысында (NO</w:t>
            </w:r>
            <w:r w:rsidRPr="00DB7768">
              <w:rPr>
                <w:vertAlign w:val="subscript"/>
                <w:lang w:val="kk-KZ"/>
              </w:rPr>
              <w:t>2</w:t>
            </w:r>
            <w:r w:rsidRPr="00DB7768">
              <w:rPr>
                <w:lang w:val="kk-KZ"/>
              </w:rPr>
              <w:t xml:space="preserve"> ретінде)</w:t>
            </w:r>
          </w:p>
        </w:tc>
        <w:tc>
          <w:tcPr>
            <w:tcW w:w="1096" w:type="pct"/>
            <w:tcBorders>
              <w:top w:val="single" w:sz="6" w:space="0" w:color="000000"/>
              <w:left w:val="single" w:sz="6" w:space="0" w:color="000000"/>
            </w:tcBorders>
            <w:tcMar>
              <w:top w:w="0" w:type="dxa"/>
              <w:left w:w="10" w:type="dxa"/>
              <w:bottom w:w="0" w:type="dxa"/>
              <w:right w:w="10" w:type="dxa"/>
            </w:tcMar>
            <w:vAlign w:val="bottom"/>
          </w:tcPr>
          <w:p w14:paraId="452BEC0A"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мг/Нм</w:t>
            </w:r>
            <w:r w:rsidRPr="00DB7768">
              <w:rPr>
                <w:vertAlign w:val="superscript"/>
                <w:lang w:val="kk-KZ"/>
              </w:rPr>
              <w:t>3</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bottom"/>
          </w:tcPr>
          <w:p w14:paraId="410B122D"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&lt;200</w:t>
            </w:r>
          </w:p>
        </w:tc>
      </w:tr>
      <w:tr w:rsidR="00DB7768" w:rsidRPr="00DB7768" w14:paraId="73A66A43" w14:textId="77777777" w:rsidTr="001E3429">
        <w:trPr>
          <w:trHeight w:val="283"/>
          <w:jc w:val="center"/>
        </w:trPr>
        <w:tc>
          <w:tcPr>
            <w:tcW w:w="234" w:type="pct"/>
            <w:tcBorders>
              <w:top w:val="single" w:sz="6" w:space="0" w:color="000000"/>
              <w:left w:val="single" w:sz="6" w:space="0" w:color="000000"/>
            </w:tcBorders>
          </w:tcPr>
          <w:p w14:paraId="048F8AB1" w14:textId="77777777" w:rsidR="00DB7768" w:rsidRPr="00DB7768" w:rsidRDefault="00DB7768" w:rsidP="00DB7768">
            <w:pPr>
              <w:widowControl w:val="0"/>
              <w:contextualSpacing/>
              <w:jc w:val="both"/>
              <w:rPr>
                <w:lang w:val="kk-KZ"/>
              </w:rPr>
            </w:pPr>
            <w:r w:rsidRPr="00DB7768">
              <w:rPr>
                <w:lang w:val="kk-KZ"/>
              </w:rPr>
              <w:t>4</w:t>
            </w:r>
          </w:p>
        </w:tc>
        <w:tc>
          <w:tcPr>
            <w:tcW w:w="2161" w:type="pct"/>
            <w:tcBorders>
              <w:top w:val="single" w:sz="6" w:space="0" w:color="000000"/>
              <w:left w:val="single" w:sz="6" w:space="0" w:color="000000"/>
            </w:tcBorders>
            <w:tcMar>
              <w:top w:w="0" w:type="dxa"/>
              <w:left w:w="10" w:type="dxa"/>
              <w:bottom w:w="0" w:type="dxa"/>
              <w:right w:w="10" w:type="dxa"/>
            </w:tcMar>
          </w:tcPr>
          <w:p w14:paraId="11C8660B" w14:textId="77777777" w:rsidR="00DB7768" w:rsidRPr="00DB7768" w:rsidRDefault="00DB7768" w:rsidP="00DB7768">
            <w:pPr>
              <w:widowControl w:val="0"/>
              <w:contextualSpacing/>
              <w:jc w:val="both"/>
              <w:rPr>
                <w:lang w:val="kk-KZ"/>
              </w:rPr>
            </w:pPr>
            <w:r w:rsidRPr="00DB7768">
              <w:rPr>
                <w:lang w:val="kk-KZ"/>
              </w:rPr>
              <w:t>NO</w:t>
            </w:r>
            <w:r w:rsidRPr="00DB7768">
              <w:rPr>
                <w:vertAlign w:val="subscript"/>
                <w:lang w:val="kk-KZ"/>
              </w:rPr>
              <w:t>X</w:t>
            </w:r>
            <w:r w:rsidRPr="00DB7768">
              <w:rPr>
                <w:lang w:val="kk-KZ"/>
              </w:rPr>
              <w:t xml:space="preserve"> төмендету тиімділігі</w:t>
            </w:r>
          </w:p>
        </w:tc>
        <w:tc>
          <w:tcPr>
            <w:tcW w:w="1096" w:type="pct"/>
            <w:tcBorders>
              <w:top w:val="single" w:sz="6" w:space="0" w:color="000000"/>
              <w:left w:val="single" w:sz="6" w:space="0" w:color="000000"/>
            </w:tcBorders>
            <w:tcMar>
              <w:top w:w="0" w:type="dxa"/>
              <w:left w:w="10" w:type="dxa"/>
              <w:bottom w:w="0" w:type="dxa"/>
              <w:right w:w="10" w:type="dxa"/>
            </w:tcMar>
            <w:vAlign w:val="bottom"/>
          </w:tcPr>
          <w:p w14:paraId="4FFF813F"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bottom"/>
          </w:tcPr>
          <w:p w14:paraId="180E3225"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&gt; 87 %</w:t>
            </w:r>
          </w:p>
        </w:tc>
      </w:tr>
      <w:tr w:rsidR="00DB7768" w:rsidRPr="00DB7768" w14:paraId="35625EE1" w14:textId="77777777" w:rsidTr="001E3429">
        <w:trPr>
          <w:trHeight w:val="283"/>
          <w:jc w:val="center"/>
        </w:trPr>
        <w:tc>
          <w:tcPr>
            <w:tcW w:w="234" w:type="pct"/>
            <w:tcBorders>
              <w:top w:val="single" w:sz="6" w:space="0" w:color="000000"/>
              <w:left w:val="single" w:sz="6" w:space="0" w:color="000000"/>
            </w:tcBorders>
          </w:tcPr>
          <w:p w14:paraId="52478EB7" w14:textId="77777777" w:rsidR="00DB7768" w:rsidRPr="00DB7768" w:rsidRDefault="00DB7768" w:rsidP="00DB7768">
            <w:pPr>
              <w:widowControl w:val="0"/>
              <w:contextualSpacing/>
              <w:jc w:val="both"/>
              <w:rPr>
                <w:lang w:val="kk-KZ"/>
              </w:rPr>
            </w:pPr>
            <w:r w:rsidRPr="00DB7768">
              <w:rPr>
                <w:lang w:val="kk-KZ"/>
              </w:rPr>
              <w:t>5</w:t>
            </w:r>
          </w:p>
        </w:tc>
        <w:tc>
          <w:tcPr>
            <w:tcW w:w="2161" w:type="pct"/>
            <w:tcBorders>
              <w:top w:val="single" w:sz="6" w:space="0" w:color="000000"/>
              <w:left w:val="single" w:sz="6" w:space="0" w:color="000000"/>
            </w:tcBorders>
            <w:tcMar>
              <w:top w:w="0" w:type="dxa"/>
              <w:left w:w="10" w:type="dxa"/>
              <w:bottom w:w="0" w:type="dxa"/>
              <w:right w:w="10" w:type="dxa"/>
            </w:tcMar>
          </w:tcPr>
          <w:p w14:paraId="1E3ADE6B" w14:textId="77777777" w:rsidR="00DB7768" w:rsidRPr="00DB7768" w:rsidRDefault="00DB7768" w:rsidP="00DB7768">
            <w:pPr>
              <w:widowControl w:val="0"/>
              <w:contextualSpacing/>
              <w:jc w:val="both"/>
              <w:rPr>
                <w:lang w:val="kk-KZ"/>
              </w:rPr>
            </w:pPr>
            <w:r w:rsidRPr="00DB7768">
              <w:rPr>
                <w:lang w:val="kk-KZ"/>
              </w:rPr>
              <w:t>SO</w:t>
            </w:r>
            <w:r w:rsidRPr="00DB7768">
              <w:rPr>
                <w:vertAlign w:val="subscript"/>
                <w:lang w:val="kk-KZ"/>
              </w:rPr>
              <w:t>2</w:t>
            </w:r>
            <w:r w:rsidRPr="00DB7768">
              <w:rPr>
                <w:lang w:val="kk-KZ"/>
              </w:rPr>
              <w:t xml:space="preserve"> кірісінде</w:t>
            </w:r>
          </w:p>
        </w:tc>
        <w:tc>
          <w:tcPr>
            <w:tcW w:w="1096" w:type="pct"/>
            <w:tcBorders>
              <w:top w:val="single" w:sz="6" w:space="0" w:color="000000"/>
              <w:left w:val="single" w:sz="6" w:space="0" w:color="000000"/>
            </w:tcBorders>
            <w:tcMar>
              <w:top w:w="0" w:type="dxa"/>
              <w:left w:w="10" w:type="dxa"/>
              <w:bottom w:w="0" w:type="dxa"/>
              <w:right w:w="10" w:type="dxa"/>
            </w:tcMar>
            <w:vAlign w:val="bottom"/>
          </w:tcPr>
          <w:p w14:paraId="537383D7"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мг/Нм</w:t>
            </w:r>
            <w:r w:rsidRPr="00DB7768">
              <w:rPr>
                <w:vertAlign w:val="superscript"/>
                <w:lang w:val="kk-KZ"/>
              </w:rPr>
              <w:t>3</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bottom"/>
          </w:tcPr>
          <w:p w14:paraId="1195A833"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Максимум 8000</w:t>
            </w:r>
          </w:p>
        </w:tc>
      </w:tr>
      <w:tr w:rsidR="00DB7768" w:rsidRPr="00DB7768" w14:paraId="4B9FA655" w14:textId="77777777" w:rsidTr="001E3429">
        <w:trPr>
          <w:trHeight w:val="283"/>
          <w:jc w:val="center"/>
        </w:trPr>
        <w:tc>
          <w:tcPr>
            <w:tcW w:w="234" w:type="pct"/>
            <w:tcBorders>
              <w:top w:val="single" w:sz="6" w:space="0" w:color="000000"/>
              <w:left w:val="single" w:sz="6" w:space="0" w:color="000000"/>
            </w:tcBorders>
          </w:tcPr>
          <w:p w14:paraId="19DEB9FA" w14:textId="77777777" w:rsidR="00DB7768" w:rsidRPr="00DB7768" w:rsidRDefault="00DB7768" w:rsidP="00DB7768">
            <w:pPr>
              <w:widowControl w:val="0"/>
              <w:contextualSpacing/>
              <w:jc w:val="both"/>
              <w:rPr>
                <w:lang w:val="kk-KZ"/>
              </w:rPr>
            </w:pPr>
            <w:r w:rsidRPr="00DB7768">
              <w:rPr>
                <w:lang w:val="kk-KZ"/>
              </w:rPr>
              <w:t>6</w:t>
            </w:r>
          </w:p>
        </w:tc>
        <w:tc>
          <w:tcPr>
            <w:tcW w:w="2161" w:type="pct"/>
            <w:tcBorders>
              <w:top w:val="single" w:sz="6" w:space="0" w:color="000000"/>
              <w:left w:val="single" w:sz="6" w:space="0" w:color="000000"/>
            </w:tcBorders>
            <w:tcMar>
              <w:top w:w="0" w:type="dxa"/>
              <w:left w:w="10" w:type="dxa"/>
              <w:bottom w:w="0" w:type="dxa"/>
              <w:right w:w="10" w:type="dxa"/>
            </w:tcMar>
          </w:tcPr>
          <w:p w14:paraId="1091764D" w14:textId="77777777" w:rsidR="00DB7768" w:rsidRPr="00DB7768" w:rsidRDefault="00DB7768" w:rsidP="00DB7768">
            <w:pPr>
              <w:widowControl w:val="0"/>
              <w:contextualSpacing/>
              <w:jc w:val="both"/>
              <w:rPr>
                <w:lang w:val="kk-KZ"/>
              </w:rPr>
            </w:pPr>
            <w:r w:rsidRPr="00DB7768">
              <w:rPr>
                <w:lang w:val="kk-KZ"/>
              </w:rPr>
              <w:t>Шығыстағы SO</w:t>
            </w:r>
            <w:r w:rsidRPr="00DB7768">
              <w:rPr>
                <w:vertAlign w:val="subscript"/>
                <w:lang w:val="kk-KZ"/>
              </w:rPr>
              <w:t>2</w:t>
            </w:r>
            <w:r w:rsidRPr="00DB7768">
              <w:rPr>
                <w:lang w:val="kk-KZ"/>
              </w:rPr>
              <w:t xml:space="preserve"> есептік көрсеткіші</w:t>
            </w:r>
          </w:p>
        </w:tc>
        <w:tc>
          <w:tcPr>
            <w:tcW w:w="1096" w:type="pct"/>
            <w:tcBorders>
              <w:top w:val="single" w:sz="6" w:space="0" w:color="000000"/>
              <w:left w:val="single" w:sz="6" w:space="0" w:color="000000"/>
            </w:tcBorders>
            <w:tcMar>
              <w:top w:w="0" w:type="dxa"/>
              <w:left w:w="10" w:type="dxa"/>
              <w:bottom w:w="0" w:type="dxa"/>
              <w:right w:w="10" w:type="dxa"/>
            </w:tcMar>
            <w:vAlign w:val="bottom"/>
          </w:tcPr>
          <w:p w14:paraId="37743094"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мг/Нм</w:t>
            </w:r>
            <w:r w:rsidRPr="00DB7768">
              <w:rPr>
                <w:vertAlign w:val="superscript"/>
                <w:lang w:val="kk-KZ"/>
              </w:rPr>
              <w:t>3</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bottom"/>
          </w:tcPr>
          <w:p w14:paraId="7F7877FA"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&lt;200</w:t>
            </w:r>
          </w:p>
        </w:tc>
      </w:tr>
      <w:tr w:rsidR="00DB7768" w:rsidRPr="00DB7768" w14:paraId="15543E87" w14:textId="77777777" w:rsidTr="001E3429">
        <w:trPr>
          <w:trHeight w:val="283"/>
          <w:jc w:val="center"/>
        </w:trPr>
        <w:tc>
          <w:tcPr>
            <w:tcW w:w="234" w:type="pct"/>
            <w:tcBorders>
              <w:top w:val="single" w:sz="6" w:space="0" w:color="000000"/>
              <w:left w:val="single" w:sz="6" w:space="0" w:color="000000"/>
            </w:tcBorders>
          </w:tcPr>
          <w:p w14:paraId="46BCF61A" w14:textId="77777777" w:rsidR="00DB7768" w:rsidRPr="00DB7768" w:rsidRDefault="00DB7768" w:rsidP="00DB7768">
            <w:pPr>
              <w:widowControl w:val="0"/>
              <w:contextualSpacing/>
              <w:jc w:val="both"/>
              <w:rPr>
                <w:lang w:val="kk-KZ"/>
              </w:rPr>
            </w:pPr>
            <w:r w:rsidRPr="00DB7768">
              <w:rPr>
                <w:lang w:val="kk-KZ"/>
              </w:rPr>
              <w:t>7</w:t>
            </w:r>
          </w:p>
        </w:tc>
        <w:tc>
          <w:tcPr>
            <w:tcW w:w="2161" w:type="pct"/>
            <w:tcBorders>
              <w:top w:val="single" w:sz="6" w:space="0" w:color="000000"/>
              <w:left w:val="single" w:sz="6" w:space="0" w:color="000000"/>
            </w:tcBorders>
            <w:tcMar>
              <w:top w:w="0" w:type="dxa"/>
              <w:left w:w="10" w:type="dxa"/>
              <w:bottom w:w="0" w:type="dxa"/>
              <w:right w:w="10" w:type="dxa"/>
            </w:tcMar>
          </w:tcPr>
          <w:p w14:paraId="5A3A1A83" w14:textId="77777777" w:rsidR="00DB7768" w:rsidRPr="00DB7768" w:rsidRDefault="00DB7768" w:rsidP="00DB7768">
            <w:pPr>
              <w:widowControl w:val="0"/>
              <w:contextualSpacing/>
              <w:jc w:val="both"/>
              <w:rPr>
                <w:lang w:val="kk-KZ"/>
              </w:rPr>
            </w:pPr>
            <w:r w:rsidRPr="00DB7768">
              <w:rPr>
                <w:lang w:val="kk-KZ"/>
              </w:rPr>
              <w:t>SO</w:t>
            </w:r>
            <w:r w:rsidRPr="00DB7768">
              <w:rPr>
                <w:vertAlign w:val="subscript"/>
                <w:lang w:val="kk-KZ"/>
              </w:rPr>
              <w:t>2</w:t>
            </w:r>
            <w:r w:rsidRPr="00DB7768">
              <w:rPr>
                <w:lang w:val="kk-KZ"/>
              </w:rPr>
              <w:t xml:space="preserve"> төмендету тиімділігі</w:t>
            </w:r>
          </w:p>
        </w:tc>
        <w:tc>
          <w:tcPr>
            <w:tcW w:w="1096" w:type="pct"/>
            <w:tcBorders>
              <w:top w:val="single" w:sz="6" w:space="0" w:color="000000"/>
              <w:left w:val="single" w:sz="6" w:space="0" w:color="000000"/>
            </w:tcBorders>
            <w:tcMar>
              <w:top w:w="0" w:type="dxa"/>
              <w:left w:w="10" w:type="dxa"/>
              <w:bottom w:w="0" w:type="dxa"/>
              <w:right w:w="10" w:type="dxa"/>
            </w:tcMar>
            <w:vAlign w:val="bottom"/>
          </w:tcPr>
          <w:p w14:paraId="0217EFF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bottom"/>
          </w:tcPr>
          <w:p w14:paraId="6B5E223C"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&gt; 96,6 %</w:t>
            </w:r>
          </w:p>
        </w:tc>
      </w:tr>
      <w:tr w:rsidR="00DB7768" w:rsidRPr="00DB7768" w14:paraId="2822D719" w14:textId="77777777" w:rsidTr="001E3429">
        <w:trPr>
          <w:trHeight w:val="283"/>
          <w:jc w:val="center"/>
        </w:trPr>
        <w:tc>
          <w:tcPr>
            <w:tcW w:w="234" w:type="pct"/>
            <w:tcBorders>
              <w:top w:val="single" w:sz="6" w:space="0" w:color="000000"/>
              <w:left w:val="single" w:sz="6" w:space="0" w:color="000000"/>
            </w:tcBorders>
          </w:tcPr>
          <w:p w14:paraId="5BEF8CA5" w14:textId="77777777" w:rsidR="00DB7768" w:rsidRPr="00DB7768" w:rsidRDefault="00DB7768" w:rsidP="00DB7768">
            <w:pPr>
              <w:widowControl w:val="0"/>
              <w:contextualSpacing/>
              <w:jc w:val="both"/>
              <w:rPr>
                <w:lang w:val="kk-KZ"/>
              </w:rPr>
            </w:pPr>
            <w:r w:rsidRPr="00DB7768">
              <w:rPr>
                <w:lang w:val="kk-KZ"/>
              </w:rPr>
              <w:t>8</w:t>
            </w:r>
          </w:p>
        </w:tc>
        <w:tc>
          <w:tcPr>
            <w:tcW w:w="2161" w:type="pct"/>
            <w:tcBorders>
              <w:top w:val="single" w:sz="6" w:space="0" w:color="000000"/>
              <w:left w:val="single" w:sz="6" w:space="0" w:color="000000"/>
            </w:tcBorders>
            <w:tcMar>
              <w:top w:w="0" w:type="dxa"/>
              <w:left w:w="10" w:type="dxa"/>
              <w:bottom w:w="0" w:type="dxa"/>
              <w:right w:w="10" w:type="dxa"/>
            </w:tcMar>
          </w:tcPr>
          <w:p w14:paraId="0FF37A59" w14:textId="77777777" w:rsidR="00DB7768" w:rsidRPr="00DB7768" w:rsidRDefault="00DB7768" w:rsidP="00DB7768">
            <w:pPr>
              <w:widowControl w:val="0"/>
              <w:contextualSpacing/>
              <w:jc w:val="both"/>
              <w:rPr>
                <w:lang w:val="kk-KZ"/>
              </w:rPr>
            </w:pPr>
            <w:r w:rsidRPr="00DB7768">
              <w:rPr>
                <w:lang w:val="kk-KZ"/>
              </w:rPr>
              <w:t>SO</w:t>
            </w:r>
            <w:r w:rsidRPr="00DB7768">
              <w:rPr>
                <w:vertAlign w:val="subscript"/>
                <w:lang w:val="kk-KZ"/>
              </w:rPr>
              <w:t>3</w:t>
            </w:r>
            <w:r w:rsidRPr="00DB7768">
              <w:rPr>
                <w:lang w:val="kk-KZ"/>
              </w:rPr>
              <w:t xml:space="preserve"> шығысында</w:t>
            </w:r>
          </w:p>
        </w:tc>
        <w:tc>
          <w:tcPr>
            <w:tcW w:w="1096" w:type="pct"/>
            <w:tcBorders>
              <w:top w:val="single" w:sz="6" w:space="0" w:color="000000"/>
              <w:left w:val="single" w:sz="6" w:space="0" w:color="000000"/>
            </w:tcBorders>
            <w:tcMar>
              <w:top w:w="0" w:type="dxa"/>
              <w:left w:w="10" w:type="dxa"/>
              <w:bottom w:w="0" w:type="dxa"/>
              <w:right w:w="10" w:type="dxa"/>
            </w:tcMar>
            <w:vAlign w:val="bottom"/>
          </w:tcPr>
          <w:p w14:paraId="0AA96B19"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промилле</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bottom"/>
          </w:tcPr>
          <w:p w14:paraId="207E4B7E"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Деректер жоқ</w:t>
            </w:r>
          </w:p>
        </w:tc>
      </w:tr>
      <w:tr w:rsidR="00DB7768" w:rsidRPr="00DB7768" w14:paraId="5C2762B3" w14:textId="77777777" w:rsidTr="001E3429">
        <w:trPr>
          <w:trHeight w:val="283"/>
          <w:jc w:val="center"/>
        </w:trPr>
        <w:tc>
          <w:tcPr>
            <w:tcW w:w="234" w:type="pct"/>
            <w:tcBorders>
              <w:top w:val="single" w:sz="6" w:space="0" w:color="000000"/>
              <w:left w:val="single" w:sz="6" w:space="0" w:color="000000"/>
            </w:tcBorders>
          </w:tcPr>
          <w:p w14:paraId="5BA2A802" w14:textId="77777777" w:rsidR="00DB7768" w:rsidRPr="00DB7768" w:rsidRDefault="00DB7768" w:rsidP="00DB7768">
            <w:pPr>
              <w:widowControl w:val="0"/>
              <w:contextualSpacing/>
              <w:jc w:val="both"/>
              <w:rPr>
                <w:lang w:val="kk-KZ"/>
              </w:rPr>
            </w:pPr>
            <w:r w:rsidRPr="00DB7768">
              <w:rPr>
                <w:lang w:val="kk-KZ"/>
              </w:rPr>
              <w:t>9</w:t>
            </w:r>
          </w:p>
        </w:tc>
        <w:tc>
          <w:tcPr>
            <w:tcW w:w="2161" w:type="pct"/>
            <w:tcBorders>
              <w:top w:val="single" w:sz="6" w:space="0" w:color="000000"/>
              <w:left w:val="single" w:sz="6" w:space="0" w:color="000000"/>
            </w:tcBorders>
            <w:tcMar>
              <w:top w:w="0" w:type="dxa"/>
              <w:left w:w="10" w:type="dxa"/>
              <w:bottom w:w="0" w:type="dxa"/>
              <w:right w:w="10" w:type="dxa"/>
            </w:tcMar>
          </w:tcPr>
          <w:p w14:paraId="0A142AF9" w14:textId="77777777" w:rsidR="00DB7768" w:rsidRPr="00DB7768" w:rsidRDefault="00DB7768" w:rsidP="00DB7768">
            <w:pPr>
              <w:widowControl w:val="0"/>
              <w:contextualSpacing/>
              <w:jc w:val="both"/>
              <w:rPr>
                <w:lang w:val="kk-KZ"/>
              </w:rPr>
            </w:pPr>
            <w:r w:rsidRPr="00DB7768">
              <w:rPr>
                <w:lang w:val="kk-KZ"/>
              </w:rPr>
              <w:t>NH</w:t>
            </w:r>
            <w:r w:rsidRPr="00DB7768">
              <w:rPr>
                <w:vertAlign w:val="subscript"/>
                <w:lang w:val="kk-KZ"/>
              </w:rPr>
              <w:t>3</w:t>
            </w:r>
            <w:r w:rsidRPr="00DB7768">
              <w:rPr>
                <w:lang w:val="kk-KZ"/>
              </w:rPr>
              <w:t xml:space="preserve"> шығысында</w:t>
            </w:r>
          </w:p>
        </w:tc>
        <w:tc>
          <w:tcPr>
            <w:tcW w:w="1096" w:type="pct"/>
            <w:tcBorders>
              <w:top w:val="single" w:sz="6" w:space="0" w:color="000000"/>
              <w:left w:val="single" w:sz="6" w:space="0" w:color="000000"/>
            </w:tcBorders>
            <w:tcMar>
              <w:top w:w="0" w:type="dxa"/>
              <w:left w:w="10" w:type="dxa"/>
              <w:bottom w:w="0" w:type="dxa"/>
              <w:right w:w="10" w:type="dxa"/>
            </w:tcMar>
            <w:vAlign w:val="bottom"/>
          </w:tcPr>
          <w:p w14:paraId="42C1488E"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промилле</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bottom"/>
          </w:tcPr>
          <w:p w14:paraId="0C094EF9"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&lt;1</w:t>
            </w:r>
          </w:p>
        </w:tc>
      </w:tr>
      <w:tr w:rsidR="00DB7768" w:rsidRPr="00DB7768" w14:paraId="5691231A" w14:textId="77777777" w:rsidTr="001E3429">
        <w:trPr>
          <w:trHeight w:val="283"/>
          <w:jc w:val="center"/>
        </w:trPr>
        <w:tc>
          <w:tcPr>
            <w:tcW w:w="234" w:type="pct"/>
            <w:tcBorders>
              <w:top w:val="single" w:sz="6" w:space="0" w:color="000000"/>
              <w:left w:val="single" w:sz="6" w:space="0" w:color="000000"/>
            </w:tcBorders>
          </w:tcPr>
          <w:p w14:paraId="6E02485D" w14:textId="77777777" w:rsidR="00DB7768" w:rsidRPr="00DB7768" w:rsidRDefault="00DB7768" w:rsidP="00DB7768">
            <w:pPr>
              <w:widowControl w:val="0"/>
              <w:contextualSpacing/>
              <w:jc w:val="both"/>
              <w:rPr>
                <w:lang w:val="kk-KZ"/>
              </w:rPr>
            </w:pPr>
            <w:r w:rsidRPr="00DB7768">
              <w:rPr>
                <w:lang w:val="kk-KZ"/>
              </w:rPr>
              <w:t>10</w:t>
            </w:r>
          </w:p>
        </w:tc>
        <w:tc>
          <w:tcPr>
            <w:tcW w:w="2161" w:type="pct"/>
            <w:tcBorders>
              <w:top w:val="single" w:sz="6" w:space="0" w:color="000000"/>
              <w:left w:val="single" w:sz="6" w:space="0" w:color="000000"/>
            </w:tcBorders>
            <w:tcMar>
              <w:top w:w="0" w:type="dxa"/>
              <w:left w:w="10" w:type="dxa"/>
              <w:bottom w:w="0" w:type="dxa"/>
              <w:right w:w="10" w:type="dxa"/>
            </w:tcMar>
          </w:tcPr>
          <w:p w14:paraId="689F01BB" w14:textId="77777777" w:rsidR="00DB7768" w:rsidRPr="00DB7768" w:rsidRDefault="00DB7768" w:rsidP="00DB7768">
            <w:pPr>
              <w:widowControl w:val="0"/>
              <w:contextualSpacing/>
              <w:jc w:val="both"/>
              <w:rPr>
                <w:lang w:val="kk-KZ"/>
              </w:rPr>
            </w:pPr>
            <w:r w:rsidRPr="00DB7768">
              <w:rPr>
                <w:lang w:val="kk-KZ"/>
              </w:rPr>
              <w:t>H</w:t>
            </w:r>
            <w:r w:rsidRPr="00DB7768">
              <w:rPr>
                <w:vertAlign w:val="subscript"/>
                <w:lang w:val="kk-KZ"/>
              </w:rPr>
              <w:t>2</w:t>
            </w:r>
            <w:r w:rsidRPr="00DB7768">
              <w:rPr>
                <w:lang w:val="kk-KZ"/>
              </w:rPr>
              <w:t>SO</w:t>
            </w:r>
            <w:r w:rsidRPr="00DB7768">
              <w:rPr>
                <w:vertAlign w:val="subscript"/>
                <w:lang w:val="kk-KZ"/>
              </w:rPr>
              <w:t>4</w:t>
            </w:r>
            <w:r w:rsidRPr="00DB7768">
              <w:rPr>
                <w:lang w:val="kk-KZ"/>
              </w:rPr>
              <w:t xml:space="preserve"> концентрациясы</w:t>
            </w:r>
          </w:p>
        </w:tc>
        <w:tc>
          <w:tcPr>
            <w:tcW w:w="1096" w:type="pct"/>
            <w:tcBorders>
              <w:top w:val="single" w:sz="6" w:space="0" w:color="000000"/>
              <w:left w:val="single" w:sz="6" w:space="0" w:color="000000"/>
            </w:tcBorders>
            <w:tcMar>
              <w:top w:w="0" w:type="dxa"/>
              <w:left w:w="10" w:type="dxa"/>
              <w:bottom w:w="0" w:type="dxa"/>
              <w:right w:w="10" w:type="dxa"/>
            </w:tcMar>
          </w:tcPr>
          <w:p w14:paraId="37125D24"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массасы бойынша %</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tcPr>
          <w:p w14:paraId="568C11B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Деректер жоқ</w:t>
            </w:r>
          </w:p>
        </w:tc>
      </w:tr>
      <w:tr w:rsidR="00DB7768" w:rsidRPr="00DB7768" w14:paraId="2B66B58F" w14:textId="77777777" w:rsidTr="001E3429">
        <w:trPr>
          <w:trHeight w:val="283"/>
          <w:jc w:val="center"/>
        </w:trPr>
        <w:tc>
          <w:tcPr>
            <w:tcW w:w="234" w:type="pct"/>
            <w:tcBorders>
              <w:top w:val="single" w:sz="6" w:space="0" w:color="000000"/>
              <w:left w:val="single" w:sz="6" w:space="0" w:color="000000"/>
            </w:tcBorders>
          </w:tcPr>
          <w:p w14:paraId="18FC7311" w14:textId="77777777" w:rsidR="00DB7768" w:rsidRPr="00DB7768" w:rsidRDefault="00DB7768" w:rsidP="00DB7768">
            <w:pPr>
              <w:widowControl w:val="0"/>
              <w:contextualSpacing/>
              <w:jc w:val="both"/>
              <w:rPr>
                <w:lang w:val="kk-KZ"/>
              </w:rPr>
            </w:pPr>
            <w:r w:rsidRPr="00DB7768">
              <w:rPr>
                <w:lang w:val="kk-KZ"/>
              </w:rPr>
              <w:t>11</w:t>
            </w:r>
          </w:p>
        </w:tc>
        <w:tc>
          <w:tcPr>
            <w:tcW w:w="2161" w:type="pct"/>
            <w:tcBorders>
              <w:top w:val="single" w:sz="6" w:space="0" w:color="000000"/>
              <w:left w:val="single" w:sz="6" w:space="0" w:color="000000"/>
            </w:tcBorders>
            <w:tcMar>
              <w:top w:w="0" w:type="dxa"/>
              <w:left w:w="10" w:type="dxa"/>
              <w:bottom w:w="0" w:type="dxa"/>
              <w:right w:w="10" w:type="dxa"/>
            </w:tcMar>
          </w:tcPr>
          <w:p w14:paraId="27D705C1" w14:textId="77777777" w:rsidR="00DB7768" w:rsidRPr="00DB7768" w:rsidRDefault="00DB7768" w:rsidP="00DB7768">
            <w:pPr>
              <w:widowControl w:val="0"/>
              <w:contextualSpacing/>
              <w:jc w:val="both"/>
              <w:rPr>
                <w:lang w:val="kk-KZ"/>
              </w:rPr>
            </w:pPr>
            <w:r w:rsidRPr="00DB7768">
              <w:rPr>
                <w:lang w:val="kk-KZ"/>
              </w:rPr>
              <w:t>Электр энергиясын тұтыну (үрлегіштер, ЭОСҚ, сорғылар)</w:t>
            </w:r>
          </w:p>
        </w:tc>
        <w:tc>
          <w:tcPr>
            <w:tcW w:w="1096" w:type="pct"/>
            <w:tcBorders>
              <w:top w:val="single" w:sz="6" w:space="0" w:color="000000"/>
              <w:left w:val="single" w:sz="6" w:space="0" w:color="000000"/>
            </w:tcBorders>
            <w:tcMar>
              <w:top w:w="0" w:type="dxa"/>
              <w:left w:w="10" w:type="dxa"/>
              <w:bottom w:w="0" w:type="dxa"/>
              <w:right w:w="10" w:type="dxa"/>
            </w:tcMar>
            <w:vAlign w:val="bottom"/>
          </w:tcPr>
          <w:p w14:paraId="7F0487E3"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МВт</w:t>
            </w:r>
          </w:p>
          <w:p w14:paraId="6BDE1A4E"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орнатылған</w:t>
            </w:r>
          </w:p>
        </w:tc>
        <w:tc>
          <w:tcPr>
            <w:tcW w:w="1509" w:type="pct"/>
            <w:tcBorders>
              <w:top w:val="single" w:sz="6" w:space="0" w:color="000000"/>
              <w:left w:val="single" w:sz="6" w:space="0" w:color="000000"/>
              <w:right w:val="single" w:sz="6" w:space="0" w:color="000000"/>
            </w:tcBorders>
            <w:tcMar>
              <w:top w:w="0" w:type="dxa"/>
              <w:left w:w="10" w:type="dxa"/>
              <w:bottom w:w="0" w:type="dxa"/>
              <w:right w:w="10" w:type="dxa"/>
            </w:tcMar>
            <w:vAlign w:val="center"/>
          </w:tcPr>
          <w:p w14:paraId="42A41281"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Деректер жоқ</w:t>
            </w:r>
          </w:p>
        </w:tc>
      </w:tr>
      <w:tr w:rsidR="00DB7768" w:rsidRPr="00DB7768" w14:paraId="58AFE951" w14:textId="77777777" w:rsidTr="001E3429">
        <w:trPr>
          <w:trHeight w:val="283"/>
          <w:jc w:val="center"/>
        </w:trPr>
        <w:tc>
          <w:tcPr>
            <w:tcW w:w="234" w:type="pct"/>
            <w:tcBorders>
              <w:top w:val="single" w:sz="6" w:space="0" w:color="000000"/>
              <w:left w:val="single" w:sz="6" w:space="0" w:color="000000"/>
              <w:bottom w:val="single" w:sz="6" w:space="0" w:color="000000"/>
            </w:tcBorders>
          </w:tcPr>
          <w:p w14:paraId="1E4FE87F" w14:textId="77777777" w:rsidR="00DB7768" w:rsidRPr="00DB7768" w:rsidRDefault="00DB7768" w:rsidP="00DB7768">
            <w:pPr>
              <w:widowControl w:val="0"/>
              <w:contextualSpacing/>
              <w:jc w:val="both"/>
              <w:rPr>
                <w:lang w:val="kk-KZ"/>
              </w:rPr>
            </w:pPr>
            <w:r w:rsidRPr="00DB7768">
              <w:rPr>
                <w:lang w:val="kk-KZ"/>
              </w:rPr>
              <w:t>12</w:t>
            </w:r>
          </w:p>
        </w:tc>
        <w:tc>
          <w:tcPr>
            <w:tcW w:w="2161" w:type="pct"/>
            <w:tcBorders>
              <w:top w:val="single" w:sz="6" w:space="0" w:color="000000"/>
              <w:left w:val="single" w:sz="6" w:space="0" w:color="000000"/>
              <w:bottom w:val="single" w:sz="6" w:space="0" w:color="000000"/>
            </w:tcBorders>
            <w:tcMar>
              <w:top w:w="0" w:type="dxa"/>
              <w:left w:w="10" w:type="dxa"/>
              <w:bottom w:w="0" w:type="dxa"/>
              <w:right w:w="10" w:type="dxa"/>
            </w:tcMar>
          </w:tcPr>
          <w:p w14:paraId="7A9716CA" w14:textId="77777777" w:rsidR="00DB7768" w:rsidRPr="00DB7768" w:rsidRDefault="00DB7768" w:rsidP="00DB7768">
            <w:pPr>
              <w:widowControl w:val="0"/>
              <w:contextualSpacing/>
              <w:jc w:val="both"/>
              <w:rPr>
                <w:lang w:val="kk-KZ"/>
              </w:rPr>
            </w:pPr>
            <w:r w:rsidRPr="00DB7768">
              <w:rPr>
                <w:lang w:val="kk-KZ"/>
              </w:rPr>
              <w:t>Аммиак шығыны</w:t>
            </w:r>
          </w:p>
        </w:tc>
        <w:tc>
          <w:tcPr>
            <w:tcW w:w="1096" w:type="pct"/>
            <w:tcBorders>
              <w:top w:val="single" w:sz="6" w:space="0" w:color="000000"/>
              <w:left w:val="single" w:sz="6" w:space="0" w:color="000000"/>
              <w:bottom w:val="single" w:sz="6" w:space="0" w:color="000000"/>
            </w:tcBorders>
            <w:tcMar>
              <w:top w:w="0" w:type="dxa"/>
              <w:left w:w="10" w:type="dxa"/>
              <w:bottom w:w="0" w:type="dxa"/>
              <w:right w:w="10" w:type="dxa"/>
            </w:tcMar>
            <w:vAlign w:val="bottom"/>
          </w:tcPr>
          <w:p w14:paraId="11524E9A"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кг/сағ</w:t>
            </w:r>
          </w:p>
        </w:tc>
        <w:tc>
          <w:tcPr>
            <w:tcW w:w="1509" w:type="pct"/>
            <w:tcBorders>
              <w:top w:val="single" w:sz="6" w:space="0" w:color="000000"/>
              <w:left w:val="single" w:sz="6" w:space="0" w:color="000000"/>
              <w:bottom w:val="single" w:sz="6" w:space="0" w:color="000000"/>
              <w:right w:val="single" w:sz="6" w:space="0" w:color="000000"/>
            </w:tcBorders>
            <w:tcMar>
              <w:top w:w="0" w:type="dxa"/>
              <w:left w:w="10" w:type="dxa"/>
              <w:bottom w:w="0" w:type="dxa"/>
              <w:right w:w="10" w:type="dxa"/>
            </w:tcMar>
            <w:vAlign w:val="bottom"/>
          </w:tcPr>
          <w:p w14:paraId="1D9E304E"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Деректер жоқ</w:t>
            </w:r>
          </w:p>
        </w:tc>
      </w:tr>
      <w:tr w:rsidR="00DB7768" w:rsidRPr="00DB7768" w14:paraId="09B4DD1B" w14:textId="77777777" w:rsidTr="001E3429">
        <w:trPr>
          <w:trHeight w:val="283"/>
          <w:jc w:val="center"/>
        </w:trPr>
        <w:tc>
          <w:tcPr>
            <w:tcW w:w="234" w:type="pct"/>
            <w:tcBorders>
              <w:top w:val="single" w:sz="6" w:space="0" w:color="000000"/>
              <w:left w:val="single" w:sz="6" w:space="0" w:color="000000"/>
              <w:bottom w:val="single" w:sz="4" w:space="0" w:color="auto"/>
            </w:tcBorders>
          </w:tcPr>
          <w:p w14:paraId="6F969F1E" w14:textId="77777777" w:rsidR="00DB7768" w:rsidRPr="00DB7768" w:rsidRDefault="00DB7768" w:rsidP="00DB7768">
            <w:pPr>
              <w:widowControl w:val="0"/>
              <w:contextualSpacing/>
              <w:jc w:val="both"/>
              <w:rPr>
                <w:lang w:val="kk-KZ"/>
              </w:rPr>
            </w:pPr>
            <w:r w:rsidRPr="00DB7768">
              <w:rPr>
                <w:lang w:val="kk-KZ"/>
              </w:rPr>
              <w:t>13</w:t>
            </w:r>
          </w:p>
        </w:tc>
        <w:tc>
          <w:tcPr>
            <w:tcW w:w="2161" w:type="pct"/>
            <w:tcBorders>
              <w:top w:val="single" w:sz="6" w:space="0" w:color="000000"/>
              <w:left w:val="single" w:sz="6" w:space="0" w:color="000000"/>
              <w:bottom w:val="single" w:sz="4" w:space="0" w:color="auto"/>
            </w:tcBorders>
            <w:tcMar>
              <w:top w:w="0" w:type="dxa"/>
              <w:left w:w="10" w:type="dxa"/>
              <w:bottom w:w="0" w:type="dxa"/>
              <w:right w:w="10" w:type="dxa"/>
            </w:tcMar>
          </w:tcPr>
          <w:p w14:paraId="006321D0" w14:textId="77777777" w:rsidR="00DB7768" w:rsidRPr="00DB7768" w:rsidRDefault="00DB7768" w:rsidP="00DB7768">
            <w:pPr>
              <w:widowControl w:val="0"/>
              <w:contextualSpacing/>
              <w:jc w:val="both"/>
              <w:rPr>
                <w:lang w:val="kk-KZ"/>
              </w:rPr>
            </w:pPr>
            <w:r w:rsidRPr="00DB7768">
              <w:rPr>
                <w:lang w:val="kk-KZ"/>
              </w:rPr>
              <w:t>Метан шығыны</w:t>
            </w:r>
          </w:p>
        </w:tc>
        <w:tc>
          <w:tcPr>
            <w:tcW w:w="1096" w:type="pct"/>
            <w:tcBorders>
              <w:top w:val="single" w:sz="6" w:space="0" w:color="000000"/>
              <w:left w:val="single" w:sz="6" w:space="0" w:color="000000"/>
              <w:bottom w:val="single" w:sz="4" w:space="0" w:color="auto"/>
            </w:tcBorders>
            <w:tcMar>
              <w:top w:w="0" w:type="dxa"/>
              <w:left w:w="10" w:type="dxa"/>
              <w:bottom w:w="0" w:type="dxa"/>
              <w:right w:w="10" w:type="dxa"/>
            </w:tcMar>
            <w:vAlign w:val="bottom"/>
          </w:tcPr>
          <w:p w14:paraId="7614C8D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Нм</w:t>
            </w:r>
            <w:r w:rsidRPr="00DB7768">
              <w:rPr>
                <w:vertAlign w:val="superscript"/>
                <w:lang w:val="kk-KZ"/>
              </w:rPr>
              <w:t>3</w:t>
            </w:r>
            <w:r w:rsidRPr="00DB7768">
              <w:rPr>
                <w:lang w:val="kk-KZ"/>
              </w:rPr>
              <w:t>/сағ</w:t>
            </w:r>
          </w:p>
        </w:tc>
        <w:tc>
          <w:tcPr>
            <w:tcW w:w="1509" w:type="pct"/>
            <w:tcBorders>
              <w:top w:val="single" w:sz="6" w:space="0" w:color="000000"/>
              <w:left w:val="single" w:sz="6" w:space="0" w:color="000000"/>
              <w:bottom w:val="single" w:sz="4" w:space="0" w:color="auto"/>
              <w:right w:val="single" w:sz="6" w:space="0" w:color="000000"/>
            </w:tcBorders>
            <w:tcMar>
              <w:top w:w="0" w:type="dxa"/>
              <w:left w:w="10" w:type="dxa"/>
              <w:bottom w:w="0" w:type="dxa"/>
              <w:right w:w="10" w:type="dxa"/>
            </w:tcMar>
            <w:vAlign w:val="bottom"/>
          </w:tcPr>
          <w:p w14:paraId="166A5E6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Деректер жоқ</w:t>
            </w:r>
          </w:p>
        </w:tc>
      </w:tr>
    </w:tbl>
    <w:p w14:paraId="7A930B0E" w14:textId="77777777" w:rsidR="00DB7768" w:rsidRPr="00DB7768" w:rsidRDefault="00DB7768" w:rsidP="00DB7768">
      <w:pPr>
        <w:ind w:firstLine="709"/>
        <w:rPr>
          <w:lang w:val="kk-KZ"/>
        </w:rPr>
      </w:pPr>
      <w:r w:rsidRPr="00DB7768">
        <w:rPr>
          <w:lang w:val="kk-KZ"/>
        </w:rPr>
        <w:t>ескертпе: деректер жоқ: рұқсат етілмейді;</w:t>
      </w:r>
    </w:p>
    <w:p w14:paraId="761C0567" w14:textId="77777777" w:rsidR="00DB7768" w:rsidRPr="00DB7768" w:rsidRDefault="00DB7768" w:rsidP="00DB7768">
      <w:pPr>
        <w:ind w:firstLine="709"/>
        <w:rPr>
          <w:b/>
          <w:lang w:val="kk-KZ"/>
        </w:rPr>
      </w:pPr>
      <w:r w:rsidRPr="00DB7768">
        <w:rPr>
          <w:lang w:val="kk-KZ"/>
        </w:rPr>
        <w:t>дереккөзі: [30 , TWG IT 2012].</w:t>
      </w:r>
    </w:p>
    <w:p w14:paraId="2C084139" w14:textId="77777777" w:rsidR="00DB7768" w:rsidRPr="00DB7768" w:rsidRDefault="00DB7768" w:rsidP="00DB7768">
      <w:pPr>
        <w:ind w:firstLine="709"/>
        <w:rPr>
          <w:b/>
          <w:sz w:val="28"/>
          <w:szCs w:val="28"/>
          <w:lang w:val="kk-KZ"/>
        </w:rPr>
      </w:pPr>
    </w:p>
    <w:p w14:paraId="53BAE479" w14:textId="77777777" w:rsidR="00DB7768" w:rsidRPr="00DB7768" w:rsidRDefault="00DB7768" w:rsidP="00DB7768">
      <w:pPr>
        <w:ind w:firstLine="709"/>
        <w:rPr>
          <w:b/>
          <w:sz w:val="28"/>
          <w:szCs w:val="28"/>
          <w:lang w:val="kk-KZ"/>
        </w:rPr>
      </w:pPr>
      <w:r w:rsidRPr="00DB7768">
        <w:rPr>
          <w:b/>
          <w:sz w:val="28"/>
          <w:szCs w:val="28"/>
          <w:lang w:val="kk-KZ"/>
        </w:rPr>
        <w:t>Қолданылуы</w:t>
      </w:r>
    </w:p>
    <w:p w14:paraId="43DBDBB6"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2008 жылдың мамырында Gelarefinery SNOX  зауыты орта есеппен 96 % жұмыс істейтіні (жыл сайынғы жоспарлы аялдамаларды қоса алғанда) және 1999 жылдың қыркүйегінде іске қосылғаннан бері өнімділіктің төмендемегені туралы хабарланды (өлшенген конверсия коэффициенттері мен қысымның өзгеруіне сәйкес). 72500 сағаттық жұмыстан кейін зауыт алғаш рет 2006 жылдың маусымында техникалық қызмет көрсету үшін толығымен тоқтатылды (1056 сағат). Күкіртсіздендіру катализаторының тек 50 % (24 қабаттың 12 қабаты) ауыстырылды. СКВ катализаторы қондырғыны іске қосудың басындағыдай қалады.</w:t>
      </w:r>
    </w:p>
    <w:p w14:paraId="6488A23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Schwechatrefinery snox зауыты өз жұмысын 2007 жылдың қазан айында бастады және айналым мерзімі кемінде алты жылға созылады.</w:t>
      </w:r>
    </w:p>
    <w:p w14:paraId="68C414A9" w14:textId="77777777" w:rsidR="00DB7768" w:rsidRPr="00DB7768" w:rsidRDefault="00DB7768" w:rsidP="00DB7768">
      <w:pPr>
        <w:ind w:firstLine="709"/>
        <w:jc w:val="both"/>
        <w:rPr>
          <w:b/>
          <w:sz w:val="28"/>
          <w:szCs w:val="28"/>
          <w:lang w:val="kk-KZ"/>
        </w:rPr>
      </w:pPr>
      <w:r w:rsidRPr="00DB7768">
        <w:rPr>
          <w:b/>
          <w:sz w:val="28"/>
          <w:szCs w:val="28"/>
          <w:lang w:val="kk-KZ"/>
        </w:rPr>
        <w:t>Анықтамалық ақпарат</w:t>
      </w:r>
    </w:p>
    <w:p w14:paraId="45597AD3"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[30]</w:t>
      </w:r>
    </w:p>
    <w:p w14:paraId="14C9CBEB" w14:textId="77777777" w:rsidR="00DB7768" w:rsidRPr="00DB7768" w:rsidRDefault="00DB7768" w:rsidP="00DB7768">
      <w:pPr>
        <w:widowControl w:val="0"/>
        <w:tabs>
          <w:tab w:val="left" w:pos="142"/>
          <w:tab w:val="left" w:pos="567"/>
        </w:tabs>
        <w:ind w:firstLine="709"/>
        <w:jc w:val="both"/>
        <w:rPr>
          <w:sz w:val="28"/>
          <w:szCs w:val="28"/>
          <w:lang w:val="kk-KZ"/>
        </w:rPr>
      </w:pPr>
    </w:p>
    <w:p w14:paraId="1CA0B2FE"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5.6.9. Көмірсутек газдарын қышқыл компоненттерден (H</w:t>
      </w:r>
      <w:r w:rsidRPr="00DB7768">
        <w:rPr>
          <w:b/>
          <w:sz w:val="28"/>
          <w:szCs w:val="26"/>
          <w:vertAlign w:val="subscript"/>
          <w:lang w:val="kk-KZ"/>
        </w:rPr>
        <w:t>2</w:t>
      </w:r>
      <w:r w:rsidRPr="00DB7768">
        <w:rPr>
          <w:b/>
          <w:sz w:val="28"/>
          <w:szCs w:val="26"/>
          <w:lang w:val="kk-KZ"/>
        </w:rPr>
        <w:t>S және CO</w:t>
      </w:r>
      <w:r w:rsidRPr="00DB7768">
        <w:rPr>
          <w:b/>
          <w:sz w:val="28"/>
          <w:szCs w:val="26"/>
          <w:vertAlign w:val="subscript"/>
          <w:lang w:val="kk-KZ"/>
        </w:rPr>
        <w:t>2</w:t>
      </w:r>
      <w:r w:rsidRPr="00DB7768">
        <w:rPr>
          <w:b/>
          <w:sz w:val="28"/>
          <w:szCs w:val="26"/>
          <w:lang w:val="kk-KZ"/>
        </w:rPr>
        <w:t>) диэтаноламиннің (ДЭA) айналымдағы ерітіндісімен тазарту техникасы)</w:t>
      </w:r>
    </w:p>
    <w:p w14:paraId="5BFF6BBA" w14:textId="77777777" w:rsidR="00DB7768" w:rsidRPr="00DB7768" w:rsidRDefault="00DB7768" w:rsidP="00DB7768">
      <w:pPr>
        <w:tabs>
          <w:tab w:val="left" w:pos="142"/>
          <w:tab w:val="left" w:pos="567"/>
        </w:tabs>
        <w:ind w:firstLine="709"/>
        <w:jc w:val="both"/>
        <w:rPr>
          <w:b/>
          <w:sz w:val="28"/>
          <w:szCs w:val="28"/>
          <w:lang w:val="kk-KZ"/>
        </w:rPr>
      </w:pPr>
      <w:bookmarkStart w:id="138" w:name="_heading=h.452snld" w:colFirst="0" w:colLast="0"/>
      <w:bookmarkEnd w:id="138"/>
      <w:r w:rsidRPr="00DB7768">
        <w:rPr>
          <w:b/>
          <w:sz w:val="28"/>
          <w:szCs w:val="28"/>
          <w:lang w:val="kk-KZ"/>
        </w:rPr>
        <w:t>Сипаттау</w:t>
      </w:r>
    </w:p>
    <w:p w14:paraId="70D493E9" w14:textId="77777777" w:rsidR="00DB7768" w:rsidRPr="00DB7768" w:rsidRDefault="00DB7768" w:rsidP="00DB7768">
      <w:pPr>
        <w:ind w:firstLine="709"/>
        <w:jc w:val="both"/>
        <w:rPr>
          <w:sz w:val="28"/>
          <w:szCs w:val="28"/>
          <w:lang w:val="kk-KZ"/>
        </w:rPr>
      </w:pPr>
      <w:r w:rsidRPr="00DB7768">
        <w:rPr>
          <w:sz w:val="28"/>
          <w:szCs w:val="28"/>
          <w:lang w:val="kk-KZ"/>
        </w:rPr>
        <w:t>Амин сулы ерітіндісінің түрі мен концентрациясы бүкіл тазарту процесін анықтаудың маңызды параметрлері болып табылады. Төменде амин ерітінділерінің типтік массалық концентрациясы келтірілген.</w:t>
      </w:r>
    </w:p>
    <w:p w14:paraId="263B4D94" w14:textId="77777777" w:rsidR="00DB7768" w:rsidRPr="00DB7768" w:rsidRDefault="00DB7768" w:rsidP="00DB7768">
      <w:pPr>
        <w:ind w:firstLine="709"/>
        <w:jc w:val="both"/>
        <w:rPr>
          <w:sz w:val="28"/>
          <w:szCs w:val="28"/>
          <w:lang w:val="kk-KZ"/>
        </w:rPr>
      </w:pPr>
      <w:r w:rsidRPr="00DB7768">
        <w:rPr>
          <w:sz w:val="28"/>
          <w:szCs w:val="28"/>
          <w:lang w:val="kk-KZ"/>
        </w:rPr>
        <w:t>Моноэтаноламин (IEA): CO</w:t>
      </w:r>
      <w:r w:rsidRPr="00DB7768">
        <w:rPr>
          <w:sz w:val="28"/>
          <w:szCs w:val="28"/>
          <w:vertAlign w:val="subscript"/>
          <w:lang w:val="kk-KZ"/>
        </w:rPr>
        <w:t>2</w:t>
      </w:r>
      <w:r w:rsidRPr="00DB7768">
        <w:rPr>
          <w:sz w:val="28"/>
          <w:szCs w:val="28"/>
          <w:lang w:val="kk-KZ"/>
        </w:rPr>
        <w:t xml:space="preserve"> және H</w:t>
      </w:r>
      <w:r w:rsidRPr="00DB7768">
        <w:rPr>
          <w:sz w:val="28"/>
          <w:szCs w:val="28"/>
          <w:vertAlign w:val="subscript"/>
          <w:lang w:val="kk-KZ"/>
        </w:rPr>
        <w:t>2</w:t>
      </w:r>
      <w:r w:rsidRPr="00DB7768">
        <w:rPr>
          <w:sz w:val="28"/>
          <w:szCs w:val="28"/>
          <w:lang w:val="kk-KZ"/>
        </w:rPr>
        <w:t>S жою үшін 20 %, негізінен СО</w:t>
      </w:r>
      <w:r w:rsidRPr="00DB7768">
        <w:rPr>
          <w:sz w:val="28"/>
          <w:szCs w:val="28"/>
          <w:vertAlign w:val="subscript"/>
          <w:lang w:val="kk-KZ"/>
        </w:rPr>
        <w:t>2</w:t>
      </w:r>
      <w:r w:rsidRPr="00DB7768">
        <w:rPr>
          <w:sz w:val="28"/>
          <w:szCs w:val="28"/>
          <w:lang w:val="kk-KZ"/>
        </w:rPr>
        <w:t xml:space="preserve"> жою үшін 32 %.</w:t>
      </w:r>
    </w:p>
    <w:p w14:paraId="4C1BEB06" w14:textId="77777777" w:rsidR="00DB7768" w:rsidRPr="00DB7768" w:rsidRDefault="00DB7768" w:rsidP="00DB7768">
      <w:pPr>
        <w:ind w:firstLine="709"/>
        <w:jc w:val="both"/>
        <w:rPr>
          <w:sz w:val="28"/>
          <w:szCs w:val="28"/>
          <w:lang w:val="kk-KZ"/>
        </w:rPr>
      </w:pPr>
      <w:r w:rsidRPr="00DB7768">
        <w:rPr>
          <w:sz w:val="28"/>
          <w:szCs w:val="28"/>
          <w:lang w:val="kk-KZ"/>
        </w:rPr>
        <w:lastRenderedPageBreak/>
        <w:t>Диэтаноламин (DEA): 20...H</w:t>
      </w:r>
      <w:r w:rsidRPr="00DB7768">
        <w:rPr>
          <w:sz w:val="28"/>
          <w:szCs w:val="28"/>
          <w:vertAlign w:val="subscript"/>
          <w:lang w:val="kk-KZ"/>
        </w:rPr>
        <w:t>2</w:t>
      </w:r>
      <w:r w:rsidRPr="00DB7768">
        <w:rPr>
          <w:sz w:val="28"/>
          <w:szCs w:val="28"/>
          <w:lang w:val="kk-KZ"/>
        </w:rPr>
        <w:t>S және CO2 жою үшін 25 %.</w:t>
      </w:r>
    </w:p>
    <w:p w14:paraId="66143139" w14:textId="77777777" w:rsidR="00DB7768" w:rsidRPr="00DB7768" w:rsidRDefault="00DB7768" w:rsidP="00DB7768">
      <w:pPr>
        <w:ind w:firstLine="709"/>
        <w:jc w:val="both"/>
        <w:rPr>
          <w:sz w:val="28"/>
          <w:szCs w:val="28"/>
          <w:lang w:val="kk-KZ"/>
        </w:rPr>
      </w:pPr>
      <w:r w:rsidRPr="00DB7768">
        <w:rPr>
          <w:sz w:val="28"/>
          <w:szCs w:val="28"/>
          <w:lang w:val="kk-KZ"/>
        </w:rPr>
        <w:t>Метилдиэтаноламин (MDEA): 30...55 % активаторды (пиперазин) пайдалану кезінде CO</w:t>
      </w:r>
      <w:r w:rsidRPr="00DB7768">
        <w:rPr>
          <w:sz w:val="28"/>
          <w:szCs w:val="28"/>
          <w:vertAlign w:val="subscript"/>
          <w:lang w:val="kk-KZ"/>
        </w:rPr>
        <w:t>2</w:t>
      </w:r>
      <w:r w:rsidRPr="00DB7768">
        <w:rPr>
          <w:sz w:val="28"/>
          <w:szCs w:val="28"/>
          <w:lang w:val="kk-KZ"/>
        </w:rPr>
        <w:t>, H</w:t>
      </w:r>
      <w:r w:rsidRPr="00DB7768">
        <w:rPr>
          <w:sz w:val="28"/>
          <w:szCs w:val="28"/>
          <w:vertAlign w:val="subscript"/>
          <w:lang w:val="kk-KZ"/>
        </w:rPr>
        <w:t>2</w:t>
      </w:r>
      <w:r w:rsidRPr="00DB7768">
        <w:rPr>
          <w:sz w:val="28"/>
          <w:szCs w:val="28"/>
          <w:lang w:val="kk-KZ"/>
        </w:rPr>
        <w:t>S және CO</w:t>
      </w:r>
      <w:r w:rsidRPr="00DB7768">
        <w:rPr>
          <w:sz w:val="28"/>
          <w:szCs w:val="28"/>
          <w:vertAlign w:val="subscript"/>
          <w:lang w:val="kk-KZ"/>
        </w:rPr>
        <w:t>2</w:t>
      </w:r>
      <w:r w:rsidRPr="00DB7768">
        <w:rPr>
          <w:sz w:val="28"/>
          <w:szCs w:val="28"/>
          <w:lang w:val="kk-KZ"/>
        </w:rPr>
        <w:t xml:space="preserve"> болған кезде H2S селективті жою үшін.</w:t>
      </w:r>
    </w:p>
    <w:p w14:paraId="2FB15510" w14:textId="77777777" w:rsidR="00DB7768" w:rsidRPr="00DB7768" w:rsidRDefault="00DB7768" w:rsidP="00DB7768">
      <w:pPr>
        <w:ind w:firstLine="709"/>
        <w:jc w:val="both"/>
        <w:rPr>
          <w:sz w:val="28"/>
          <w:szCs w:val="28"/>
          <w:lang w:val="kk-KZ"/>
        </w:rPr>
      </w:pPr>
      <w:r w:rsidRPr="00DB7768">
        <w:rPr>
          <w:sz w:val="28"/>
          <w:szCs w:val="28"/>
          <w:lang w:val="kk-KZ"/>
        </w:rPr>
        <w:t>Дигликоламин (DHA): H</w:t>
      </w:r>
      <w:r w:rsidRPr="00DB7768">
        <w:rPr>
          <w:sz w:val="28"/>
          <w:szCs w:val="28"/>
          <w:vertAlign w:val="subscript"/>
          <w:lang w:val="kk-KZ"/>
        </w:rPr>
        <w:t>2</w:t>
      </w:r>
      <w:r w:rsidRPr="00DB7768">
        <w:rPr>
          <w:sz w:val="28"/>
          <w:szCs w:val="28"/>
          <w:lang w:val="kk-KZ"/>
        </w:rPr>
        <w:t>S, CO</w:t>
      </w:r>
      <w:r w:rsidRPr="00DB7768">
        <w:rPr>
          <w:sz w:val="28"/>
          <w:szCs w:val="28"/>
          <w:vertAlign w:val="subscript"/>
          <w:lang w:val="kk-KZ"/>
        </w:rPr>
        <w:t>2</w:t>
      </w:r>
      <w:r w:rsidRPr="00DB7768">
        <w:rPr>
          <w:sz w:val="28"/>
          <w:szCs w:val="28"/>
          <w:lang w:val="kk-KZ"/>
        </w:rPr>
        <w:t xml:space="preserve"> және 70 % дейін </w:t>
      </w:r>
      <w:r w:rsidRPr="00DB7768">
        <w:rPr>
          <w:b/>
          <w:sz w:val="28"/>
          <w:szCs w:val="28"/>
          <w:lang w:val="kk-KZ"/>
        </w:rPr>
        <w:t>«</w:t>
      </w:r>
      <w:r w:rsidRPr="00DB7768">
        <w:rPr>
          <w:sz w:val="28"/>
          <w:szCs w:val="28"/>
          <w:lang w:val="kk-KZ"/>
        </w:rPr>
        <w:t>жеңіл</w:t>
      </w:r>
      <w:r w:rsidRPr="00DB7768">
        <w:rPr>
          <w:b/>
          <w:sz w:val="28"/>
          <w:szCs w:val="28"/>
          <w:lang w:val="kk-KZ"/>
        </w:rPr>
        <w:t>»</w:t>
      </w:r>
      <w:r w:rsidRPr="00DB7768">
        <w:rPr>
          <w:sz w:val="28"/>
          <w:szCs w:val="28"/>
          <w:lang w:val="kk-KZ"/>
        </w:rPr>
        <w:t xml:space="preserve"> меркаптандарды жою үшін 50 %.</w:t>
      </w:r>
    </w:p>
    <w:p w14:paraId="41191C3B" w14:textId="77777777" w:rsidR="00DB7768" w:rsidRPr="00DB7768" w:rsidRDefault="00DB7768" w:rsidP="00DB7768">
      <w:pPr>
        <w:ind w:firstLine="709"/>
        <w:jc w:val="both"/>
        <w:rPr>
          <w:sz w:val="28"/>
          <w:szCs w:val="28"/>
          <w:lang w:val="kk-KZ"/>
        </w:rPr>
      </w:pPr>
      <w:r w:rsidRPr="00DB7768">
        <w:rPr>
          <w:sz w:val="28"/>
          <w:szCs w:val="28"/>
          <w:lang w:val="kk-KZ"/>
        </w:rPr>
        <w:t>Аминді тазарту қондырғысының қағидаттық схемасы 5.14-суретте көрсетілген.</w:t>
      </w:r>
    </w:p>
    <w:p w14:paraId="7B5CDFF7" w14:textId="7686E374" w:rsidR="00DB7768" w:rsidRPr="00DB7768" w:rsidRDefault="00DB7768" w:rsidP="00DB7768">
      <w:pPr>
        <w:jc w:val="center"/>
        <w:rPr>
          <w:sz w:val="28"/>
          <w:szCs w:val="28"/>
          <w:lang w:val="kk-KZ"/>
        </w:rPr>
      </w:pPr>
      <w:r w:rsidRPr="00DB7768">
        <w:rPr>
          <w:rFonts w:ascii="Arial" w:eastAsia="Arial" w:hAnsi="Arial" w:cs="Arial"/>
          <w:noProof/>
        </w:rPr>
        <w:drawing>
          <wp:inline distT="0" distB="0" distL="0" distR="0" wp14:anchorId="2FA419D0" wp14:editId="34247AC7">
            <wp:extent cx="5686425" cy="3019425"/>
            <wp:effectExtent l="0" t="0" r="9525" b="9525"/>
            <wp:docPr id="1267739168"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8.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686425" cy="3019425"/>
                    </a:xfrm>
                    <a:prstGeom prst="rect">
                      <a:avLst/>
                    </a:prstGeom>
                    <a:noFill/>
                    <a:ln>
                      <a:noFill/>
                    </a:ln>
                  </pic:spPr>
                </pic:pic>
              </a:graphicData>
            </a:graphic>
          </wp:inline>
        </w:drawing>
      </w:r>
    </w:p>
    <w:p w14:paraId="35091372" w14:textId="77777777" w:rsidR="00DB7768" w:rsidRPr="00DB7768" w:rsidRDefault="00DB7768" w:rsidP="00DB7768">
      <w:pPr>
        <w:jc w:val="center"/>
        <w:rPr>
          <w:lang w:val="kk-KZ"/>
        </w:rPr>
      </w:pPr>
      <w:r w:rsidRPr="00DB7768">
        <w:rPr>
          <w:lang w:val="kk-KZ"/>
        </w:rPr>
        <w:t xml:space="preserve">5.14-сурет. Аминді тазарту қондырғысының қағидаттық схемасы </w:t>
      </w:r>
    </w:p>
    <w:p w14:paraId="383BDB0D" w14:textId="77777777" w:rsidR="00DB7768" w:rsidRPr="00DB7768" w:rsidRDefault="00DB7768" w:rsidP="00DB7768">
      <w:pPr>
        <w:jc w:val="center"/>
        <w:rPr>
          <w:sz w:val="28"/>
          <w:szCs w:val="28"/>
          <w:lang w:val="kk-KZ"/>
        </w:rPr>
      </w:pPr>
    </w:p>
    <w:p w14:paraId="6B4F4502" w14:textId="77777777" w:rsidR="00DB7768" w:rsidRPr="00DB7768" w:rsidRDefault="00DB7768" w:rsidP="00DB7768">
      <w:pPr>
        <w:ind w:firstLine="709"/>
        <w:jc w:val="both"/>
        <w:rPr>
          <w:sz w:val="28"/>
          <w:szCs w:val="28"/>
          <w:lang w:val="kk-KZ"/>
        </w:rPr>
      </w:pPr>
      <w:r w:rsidRPr="00DB7768">
        <w:rPr>
          <w:sz w:val="28"/>
          <w:szCs w:val="28"/>
          <w:lang w:val="kk-KZ"/>
        </w:rPr>
        <w:t>Газ Абсорбер бағанасының төменгі бөлігіне беріледі (1). Бағана бойынша көтеріле отырып, газ амин ерітіндісімен жанасады. Байланыс құрылғылары ретінде клапан тәрелкелері немесе құрылымдалмаған саптама қолданылады. Байланыс құрылғысының түрін таңдау әрбір нақты жағдай үшін жеке анықталады. Әдеттегі абсорбер үшін теориялық байланыс сатыларының саны – 7. Абсорбердің жанасу бөлігінен өткеннен кейін газ тамшы ұстағыш бөліміне түседі. Бұл бөлімнің мақсаты-тазартылған шикізат ағынымен амин ерітіндісінің тасымалдануының максималды төмендеуі. Әрі қарай, тазартылған газ қондырғыдан тыс шығарылады. Абсорбер бағанасы құрылғының биіктігі бойынша температураның өзгеруін бақылау үшін температура датчиктерімен стандартты түрде жабдықталған.</w:t>
      </w:r>
    </w:p>
    <w:p w14:paraId="5B173BE9" w14:textId="77777777" w:rsidR="00DB7768" w:rsidRPr="00DB7768" w:rsidRDefault="00DB7768" w:rsidP="00DB7768">
      <w:pPr>
        <w:ind w:firstLine="709"/>
        <w:jc w:val="both"/>
        <w:rPr>
          <w:sz w:val="28"/>
          <w:szCs w:val="28"/>
          <w:lang w:val="kk-KZ"/>
        </w:rPr>
      </w:pPr>
      <w:r w:rsidRPr="00DB7768">
        <w:rPr>
          <w:sz w:val="28"/>
          <w:szCs w:val="28"/>
          <w:lang w:val="kk-KZ"/>
        </w:rPr>
        <w:t xml:space="preserve">Амин ерітіндісі автоматты деңгей контроллерінің сигналы бойынша бағанның төменгі жағынан автоматты клапан арқылы шығарылады. Қысым төмендеген кезде амин ерітіндісінен жеңіл қайнайтын көмірсутектердің фракциялары бөлінеді. Алынған қоспаның бөлінуі сепараторда жүреді (2). Бөлу процесінде бөлінген газ аппараттың жоғарғы жағынан </w:t>
      </w:r>
      <w:r w:rsidRPr="00DB7768">
        <w:rPr>
          <w:b/>
          <w:sz w:val="28"/>
          <w:szCs w:val="28"/>
          <w:lang w:val="kk-KZ"/>
        </w:rPr>
        <w:t>«</w:t>
      </w:r>
      <w:r w:rsidRPr="00DB7768">
        <w:rPr>
          <w:sz w:val="28"/>
          <w:szCs w:val="28"/>
          <w:lang w:val="kk-KZ"/>
        </w:rPr>
        <w:t>қышқыл</w:t>
      </w:r>
      <w:r w:rsidRPr="00DB7768">
        <w:rPr>
          <w:b/>
          <w:sz w:val="28"/>
          <w:szCs w:val="28"/>
          <w:lang w:val="kk-KZ"/>
        </w:rPr>
        <w:t>»</w:t>
      </w:r>
      <w:r w:rsidRPr="00DB7768">
        <w:rPr>
          <w:sz w:val="28"/>
          <w:szCs w:val="28"/>
          <w:lang w:val="kk-KZ"/>
        </w:rPr>
        <w:t xml:space="preserve"> газдарды жағудың алау жүйесіне немесе термиялық деструкция блогына жіберіледі.</w:t>
      </w:r>
    </w:p>
    <w:p w14:paraId="25623FEC" w14:textId="77777777" w:rsidR="00DB7768" w:rsidRPr="00DB7768" w:rsidRDefault="00DB7768" w:rsidP="00DB7768">
      <w:pPr>
        <w:ind w:firstLine="709"/>
        <w:jc w:val="both"/>
        <w:rPr>
          <w:sz w:val="28"/>
          <w:szCs w:val="28"/>
          <w:lang w:val="kk-KZ"/>
        </w:rPr>
      </w:pPr>
      <w:r w:rsidRPr="00DB7768">
        <w:rPr>
          <w:sz w:val="28"/>
          <w:szCs w:val="28"/>
          <w:lang w:val="kk-KZ"/>
        </w:rPr>
        <w:t>Бөлінгеннен кейін амин ерітіндісі ретімен орналастырылған қапшық (3) және көмір (4) сүзгілерінде механикалық тазартудан өтеді.</w:t>
      </w:r>
    </w:p>
    <w:p w14:paraId="453B1840" w14:textId="77777777" w:rsidR="00DB7768" w:rsidRPr="00DB7768" w:rsidRDefault="00DB7768" w:rsidP="00DB7768">
      <w:pPr>
        <w:ind w:firstLine="709"/>
        <w:jc w:val="both"/>
        <w:rPr>
          <w:sz w:val="28"/>
          <w:szCs w:val="28"/>
          <w:lang w:val="kk-KZ"/>
        </w:rPr>
      </w:pPr>
      <w:r w:rsidRPr="00DB7768">
        <w:rPr>
          <w:sz w:val="28"/>
          <w:szCs w:val="28"/>
          <w:lang w:val="kk-KZ"/>
        </w:rPr>
        <w:lastRenderedPageBreak/>
        <w:t>Әрі қарай, механикалық қоспалардан тазартылған қаныққан амин ерітіндісі жылу алмастырғышқа түседі (5), онда жылу ребойлерден қалпына келтірілген амин ағынымен жылу алмасу арқылы қызады (7).</w:t>
      </w:r>
    </w:p>
    <w:p w14:paraId="071E2F16" w14:textId="77777777" w:rsidR="00DB7768" w:rsidRPr="00DB7768" w:rsidRDefault="00DB7768" w:rsidP="00DB7768">
      <w:pPr>
        <w:ind w:firstLine="709"/>
        <w:jc w:val="both"/>
        <w:rPr>
          <w:sz w:val="28"/>
          <w:szCs w:val="28"/>
          <w:lang w:val="kk-KZ"/>
        </w:rPr>
      </w:pPr>
      <w:r w:rsidRPr="00DB7768">
        <w:rPr>
          <w:sz w:val="28"/>
          <w:szCs w:val="28"/>
          <w:lang w:val="kk-KZ"/>
        </w:rPr>
        <w:t>Жылу алмастырғыштан (5) амин ерітіндісі десорбер бағанына беріледі (6). Регенерация процесіне қажетті жылу беру ребойлерде жүреді (7). Жылу көзі тікелей жылытқыш (газ қыздырғыш, термоэлектрлік жылытқыш) немесе жанама (бу немесе ыстық май) болуы мүмкін. A рефлюкс (8) десорбер бағанынан булардың ішінара конденсациясын қамтамасыз етеді, осылайша рефлюкс ағынын құрайды.</w:t>
      </w:r>
    </w:p>
    <w:p w14:paraId="2C011EAF" w14:textId="77777777" w:rsidR="00DB7768" w:rsidRPr="00DB7768" w:rsidRDefault="00DB7768" w:rsidP="00DB7768">
      <w:pPr>
        <w:ind w:firstLine="709"/>
        <w:jc w:val="both"/>
        <w:rPr>
          <w:sz w:val="28"/>
          <w:szCs w:val="28"/>
          <w:lang w:val="kk-KZ"/>
        </w:rPr>
      </w:pPr>
      <w:r w:rsidRPr="00DB7768">
        <w:rPr>
          <w:sz w:val="28"/>
          <w:szCs w:val="28"/>
          <w:lang w:val="kk-KZ"/>
        </w:rPr>
        <w:t>Регенерацияланған амин ребойлердің толып кету бөлімінен (7) шығарылады және қаныққан амин ағынын қыздыру үшін жылу алмастырғышқа (5) беріледі, содан кейін тіреу сорғысы АВО амин бөліміне (12) беріледі.</w:t>
      </w:r>
    </w:p>
    <w:p w14:paraId="4202E230" w14:textId="77777777" w:rsidR="00DB7768" w:rsidRPr="00DB7768" w:rsidRDefault="00DB7768" w:rsidP="00DB7768">
      <w:pPr>
        <w:ind w:firstLine="709"/>
        <w:jc w:val="both"/>
        <w:rPr>
          <w:sz w:val="28"/>
          <w:szCs w:val="28"/>
          <w:lang w:val="kk-KZ"/>
        </w:rPr>
      </w:pPr>
      <w:r w:rsidRPr="00DB7768">
        <w:rPr>
          <w:sz w:val="28"/>
          <w:szCs w:val="28"/>
          <w:lang w:val="kk-KZ"/>
        </w:rPr>
        <w:t>Салқындатылған регенерацияланған амин абсорбер бағанына айдау сорғысымен беріледі (13).</w:t>
      </w:r>
    </w:p>
    <w:p w14:paraId="03AC1146"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7B1F68FE"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7F0BCBCF"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0296C801"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w:t>
      </w:r>
    </w:p>
    <w:p w14:paraId="6D836EF4"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6644875E"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6E0A1450"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13BA21DF" w14:textId="77777777" w:rsidR="00DB7768" w:rsidRPr="00DB7768" w:rsidRDefault="00DB7768" w:rsidP="00DB7768">
      <w:pPr>
        <w:ind w:firstLine="709"/>
        <w:jc w:val="both"/>
        <w:rPr>
          <w:sz w:val="28"/>
          <w:szCs w:val="28"/>
          <w:lang w:val="kk-KZ"/>
        </w:rPr>
      </w:pPr>
      <w:r w:rsidRPr="00DB7768">
        <w:rPr>
          <w:sz w:val="28"/>
          <w:szCs w:val="28"/>
          <w:lang w:val="kk-KZ"/>
        </w:rPr>
        <w:t>Көмірсутек газдарындағы қышқыл компоненттердің төмендеуі.</w:t>
      </w:r>
    </w:p>
    <w:p w14:paraId="66B2358F" w14:textId="77777777" w:rsidR="00DB7768" w:rsidRPr="00DB7768" w:rsidRDefault="00DB7768" w:rsidP="00DB7768">
      <w:pPr>
        <w:ind w:firstLine="709"/>
        <w:jc w:val="both"/>
        <w:rPr>
          <w:sz w:val="28"/>
          <w:szCs w:val="28"/>
          <w:lang w:val="kk-KZ"/>
        </w:rPr>
      </w:pPr>
    </w:p>
    <w:p w14:paraId="5DBDAF13"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5.6.10. Барлық күкірт қосылыстарын күкіртсутекке гидрогенизациялау арқылы қалдық газды тазалау техникасы </w:t>
      </w:r>
    </w:p>
    <w:p w14:paraId="50F25CF8"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7CE5739A" w14:textId="77777777" w:rsidR="00DB7768" w:rsidRPr="00DB7768" w:rsidRDefault="00DB7768" w:rsidP="00DB7768">
      <w:pPr>
        <w:ind w:firstLine="709"/>
        <w:jc w:val="both"/>
        <w:rPr>
          <w:sz w:val="28"/>
          <w:szCs w:val="28"/>
          <w:lang w:val="kk-KZ"/>
        </w:rPr>
      </w:pPr>
      <w:r w:rsidRPr="00DB7768">
        <w:rPr>
          <w:sz w:val="28"/>
          <w:szCs w:val="28"/>
          <w:lang w:val="kk-KZ"/>
        </w:rPr>
        <w:t>Гидрогенизация процесі күкірт қосылыстарының барлық кластарын жоюға мүмкіндік береді, ал мұнай фракцияларын тазарту процестерінде басқа гетероатомды қосылыстар – азот және оттегі бар қосылыстар. Процестің негізі - конденсатта еріген барлық күкіртті қосылыстарды күкіртті сутекке ауыстыру:</w:t>
      </w:r>
    </w:p>
    <w:p w14:paraId="0990CF2A" w14:textId="77777777" w:rsidR="00DB7768" w:rsidRPr="00DB7768" w:rsidRDefault="00DB7768" w:rsidP="00DB7768">
      <w:pPr>
        <w:ind w:firstLine="709"/>
        <w:jc w:val="both"/>
        <w:rPr>
          <w:sz w:val="28"/>
          <w:szCs w:val="28"/>
          <w:lang w:val="kk-KZ"/>
        </w:rPr>
      </w:pPr>
    </w:p>
    <w:p w14:paraId="1368273F" w14:textId="77777777" w:rsidR="00DB7768" w:rsidRPr="00DB7768" w:rsidRDefault="00DB7768" w:rsidP="00DB7768">
      <w:pPr>
        <w:ind w:firstLine="709"/>
        <w:jc w:val="center"/>
        <w:rPr>
          <w:sz w:val="28"/>
          <w:szCs w:val="28"/>
          <w:lang w:val="kk-KZ"/>
        </w:rPr>
      </w:pPr>
      <w:r w:rsidRPr="00DB7768">
        <w:rPr>
          <w:rFonts w:eastAsia="Cardo"/>
          <w:sz w:val="28"/>
          <w:szCs w:val="28"/>
          <w:lang w:val="kk-KZ"/>
        </w:rPr>
        <w:t>RSH+H2→RH+H2S</w:t>
      </w:r>
    </w:p>
    <w:p w14:paraId="1DB65D14" w14:textId="77777777" w:rsidR="00DB7768" w:rsidRPr="00DB7768" w:rsidRDefault="00DB7768" w:rsidP="00DB7768">
      <w:pPr>
        <w:ind w:firstLine="709"/>
        <w:jc w:val="center"/>
        <w:rPr>
          <w:rFonts w:eastAsia="Cardo"/>
          <w:sz w:val="28"/>
          <w:szCs w:val="28"/>
          <w:lang w:val="kk-KZ"/>
        </w:rPr>
      </w:pPr>
      <w:r w:rsidRPr="00DB7768">
        <w:rPr>
          <w:rFonts w:eastAsia="Cardo"/>
          <w:sz w:val="28"/>
          <w:szCs w:val="28"/>
          <w:lang w:val="kk-KZ"/>
        </w:rPr>
        <w:t>RSR'+H2→RH+R'H+H2S</w:t>
      </w:r>
    </w:p>
    <w:p w14:paraId="781D7CCA" w14:textId="77777777" w:rsidR="00DB7768" w:rsidRPr="00DB7768" w:rsidRDefault="00DB7768" w:rsidP="00DB7768">
      <w:pPr>
        <w:ind w:firstLine="709"/>
        <w:jc w:val="center"/>
        <w:rPr>
          <w:sz w:val="28"/>
          <w:szCs w:val="28"/>
          <w:lang w:val="kk-KZ"/>
        </w:rPr>
      </w:pPr>
    </w:p>
    <w:p w14:paraId="1E4937E3" w14:textId="77777777" w:rsidR="00DB7768" w:rsidRPr="00DB7768" w:rsidRDefault="00DB7768" w:rsidP="00DB7768">
      <w:pPr>
        <w:ind w:firstLine="709"/>
        <w:jc w:val="both"/>
        <w:rPr>
          <w:sz w:val="28"/>
          <w:szCs w:val="28"/>
          <w:lang w:val="kk-KZ"/>
        </w:rPr>
      </w:pPr>
      <w:r w:rsidRPr="00DB7768">
        <w:rPr>
          <w:sz w:val="28"/>
          <w:szCs w:val="28"/>
          <w:lang w:val="kk-KZ"/>
        </w:rPr>
        <w:t>Катализаторлар ретінде алюмокобальтмолибденті және кобальтмолибденті қолданылады, кейде соңғысына беріктігі үшін 5-7 % кремний диоксиді қосылады.</w:t>
      </w:r>
    </w:p>
    <w:p w14:paraId="79F1C585" w14:textId="77777777" w:rsidR="00DB7768" w:rsidRPr="00DB7768" w:rsidRDefault="00DB7768" w:rsidP="00DB7768">
      <w:pPr>
        <w:ind w:firstLine="709"/>
        <w:jc w:val="both"/>
        <w:rPr>
          <w:sz w:val="28"/>
          <w:szCs w:val="28"/>
          <w:lang w:val="kk-KZ"/>
        </w:rPr>
      </w:pPr>
      <w:r w:rsidRPr="00DB7768">
        <w:rPr>
          <w:sz w:val="28"/>
          <w:szCs w:val="28"/>
          <w:lang w:val="kk-KZ"/>
        </w:rPr>
        <w:t>Процесс 310 – 370 °C температурада, 2,7 - 4,7 МПа қысымда жүзеге асырылады, режимдік көрсеткіштер қолданылатын катализатор мен тазартылатын өнімге байланысты таңдалады.</w:t>
      </w:r>
    </w:p>
    <w:p w14:paraId="4B337926" w14:textId="77777777" w:rsidR="00DB7768" w:rsidRPr="00DB7768" w:rsidRDefault="00DB7768" w:rsidP="00DB7768">
      <w:pPr>
        <w:ind w:firstLine="709"/>
        <w:jc w:val="both"/>
        <w:rPr>
          <w:b/>
          <w:sz w:val="28"/>
          <w:szCs w:val="28"/>
          <w:lang w:val="kk-KZ"/>
        </w:rPr>
      </w:pPr>
      <w:bookmarkStart w:id="139" w:name="_heading=h.zdd80z" w:colFirst="0" w:colLast="0"/>
      <w:bookmarkEnd w:id="139"/>
      <w:r w:rsidRPr="00DB7768">
        <w:rPr>
          <w:b/>
          <w:sz w:val="28"/>
          <w:szCs w:val="28"/>
          <w:lang w:val="kk-KZ"/>
        </w:rPr>
        <w:t>Қол жеткізілген экологиялық пайдалар</w:t>
      </w:r>
    </w:p>
    <w:p w14:paraId="10BB8E22" w14:textId="77777777" w:rsidR="00DB7768" w:rsidRPr="00DB7768" w:rsidRDefault="00DB7768" w:rsidP="00DB7768">
      <w:pPr>
        <w:ind w:firstLine="709"/>
        <w:jc w:val="both"/>
        <w:rPr>
          <w:sz w:val="28"/>
          <w:szCs w:val="28"/>
          <w:lang w:val="kk-KZ"/>
        </w:rPr>
      </w:pPr>
      <w:r w:rsidRPr="00DB7768">
        <w:rPr>
          <w:sz w:val="28"/>
          <w:szCs w:val="28"/>
          <w:lang w:val="kk-KZ"/>
        </w:rPr>
        <w:t>Қалдық газды тазарту</w:t>
      </w:r>
    </w:p>
    <w:p w14:paraId="06487457" w14:textId="77777777" w:rsidR="00DB7768" w:rsidRPr="00DB7768" w:rsidRDefault="00DB7768" w:rsidP="00DB7768">
      <w:pPr>
        <w:ind w:firstLine="708"/>
        <w:jc w:val="both"/>
        <w:rPr>
          <w:b/>
          <w:sz w:val="28"/>
          <w:szCs w:val="28"/>
          <w:lang w:val="kk-KZ"/>
        </w:rPr>
      </w:pPr>
      <w:r w:rsidRPr="00DB7768">
        <w:rPr>
          <w:b/>
          <w:sz w:val="28"/>
          <w:szCs w:val="28"/>
          <w:lang w:val="kk-KZ"/>
        </w:rPr>
        <w:lastRenderedPageBreak/>
        <w:t>Кросс-медиа әсерлер</w:t>
      </w:r>
    </w:p>
    <w:p w14:paraId="24A3D3BF"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3BFF0B52"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426226D3" w14:textId="77777777" w:rsidR="00DB7768" w:rsidRPr="00DB7768" w:rsidRDefault="00DB7768" w:rsidP="00DB7768">
      <w:pPr>
        <w:ind w:firstLine="709"/>
        <w:jc w:val="both"/>
        <w:rPr>
          <w:sz w:val="28"/>
          <w:szCs w:val="28"/>
          <w:lang w:val="kk-KZ"/>
        </w:rPr>
      </w:pPr>
      <w:r w:rsidRPr="00DB7768">
        <w:rPr>
          <w:sz w:val="28"/>
          <w:szCs w:val="28"/>
          <w:lang w:val="kk-KZ"/>
        </w:rPr>
        <w:t>Технология газ турбиналарына қолданылады.</w:t>
      </w:r>
    </w:p>
    <w:p w14:paraId="4A7844EB"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02F8C42A"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1C8A3C1A"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7E3077CD" w14:textId="77777777" w:rsidR="00DB7768" w:rsidRPr="00DB7768" w:rsidRDefault="00DB7768" w:rsidP="00DB7768">
      <w:pPr>
        <w:ind w:firstLine="709"/>
        <w:jc w:val="both"/>
        <w:rPr>
          <w:sz w:val="28"/>
          <w:szCs w:val="28"/>
          <w:lang w:val="kk-KZ"/>
        </w:rPr>
      </w:pPr>
      <w:r w:rsidRPr="00DB7768">
        <w:rPr>
          <w:sz w:val="28"/>
          <w:szCs w:val="28"/>
          <w:lang w:val="kk-KZ"/>
        </w:rPr>
        <w:t>Шығарындыларды азайту.</w:t>
      </w:r>
    </w:p>
    <w:p w14:paraId="2470F9D2" w14:textId="77777777" w:rsidR="00DB7768" w:rsidRPr="00DB7768" w:rsidRDefault="00DB7768" w:rsidP="00DB7768">
      <w:pPr>
        <w:ind w:firstLine="709"/>
        <w:jc w:val="both"/>
        <w:rPr>
          <w:b/>
          <w:sz w:val="28"/>
          <w:szCs w:val="28"/>
          <w:lang w:val="kk-KZ"/>
        </w:rPr>
      </w:pPr>
    </w:p>
    <w:p w14:paraId="1D2CBAFE"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5.6.11. Сұйық күкірттен байланыспаған күкіртті сутекті газсыздандыру </w:t>
      </w:r>
    </w:p>
    <w:p w14:paraId="580E639C"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3B10407F" w14:textId="77777777" w:rsidR="00DB7768" w:rsidRPr="00DB7768" w:rsidRDefault="00DB7768" w:rsidP="00DB7768">
      <w:pPr>
        <w:ind w:firstLine="709"/>
        <w:jc w:val="both"/>
        <w:rPr>
          <w:sz w:val="28"/>
          <w:szCs w:val="28"/>
          <w:lang w:val="kk-KZ"/>
        </w:rPr>
      </w:pPr>
      <w:r w:rsidRPr="00DB7768">
        <w:rPr>
          <w:sz w:val="28"/>
          <w:szCs w:val="28"/>
          <w:lang w:val="kk-KZ"/>
        </w:rPr>
        <w:t xml:space="preserve">Күкіртті газсыздандыру процесінде күкіртсутек пен полисульфидтер сұйық күкірттен шығарылады. Газсыздандыру тік аппаратта жүзеге асырылады, онда газсыздандырылған күкірт саптама қабатындағы сығылған технологиялық ауамен жанасады. </w:t>
      </w:r>
    </w:p>
    <w:p w14:paraId="79872665" w14:textId="77777777" w:rsidR="00DB7768" w:rsidRPr="00DB7768" w:rsidRDefault="00DB7768" w:rsidP="00DB7768">
      <w:pPr>
        <w:ind w:firstLine="709"/>
        <w:jc w:val="both"/>
        <w:rPr>
          <w:sz w:val="28"/>
          <w:szCs w:val="28"/>
          <w:lang w:val="kk-KZ"/>
        </w:rPr>
      </w:pPr>
      <w:r w:rsidRPr="00DB7768">
        <w:rPr>
          <w:sz w:val="28"/>
          <w:szCs w:val="28"/>
          <w:lang w:val="kk-KZ"/>
        </w:rPr>
        <w:t xml:space="preserve">Газсыздандыру процесі екі кезеңде жүреді: </w:t>
      </w:r>
    </w:p>
    <w:p w14:paraId="50D8DDDC"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 xml:space="preserve">сұйық күкірттен күкіртсутек газы шығарылады; </w:t>
      </w:r>
    </w:p>
    <w:p w14:paraId="2AC433CA" w14:textId="77777777" w:rsidR="00DB7768" w:rsidRPr="00DB7768" w:rsidRDefault="00DB7768" w:rsidP="00DB7768">
      <w:pPr>
        <w:tabs>
          <w:tab w:val="left" w:pos="1134"/>
        </w:tabs>
        <w:ind w:firstLine="709"/>
        <w:jc w:val="both"/>
        <w:rPr>
          <w:sz w:val="28"/>
          <w:szCs w:val="28"/>
          <w:lang w:val="kk-KZ"/>
        </w:rPr>
      </w:pPr>
      <w:r w:rsidRPr="00DB7768">
        <w:rPr>
          <w:sz w:val="28"/>
          <w:szCs w:val="28"/>
          <w:lang w:val="kk-KZ"/>
        </w:rPr>
        <w:t>ауаның оттегімен әрекеттесетін сұйық күкірттегі бөлінген күкіртсутек пен полисульфидтердің (Н</w:t>
      </w:r>
      <w:r w:rsidRPr="00DB7768">
        <w:rPr>
          <w:sz w:val="28"/>
          <w:szCs w:val="28"/>
          <w:vertAlign w:val="subscript"/>
          <w:lang w:val="kk-KZ"/>
        </w:rPr>
        <w:t>2</w:t>
      </w:r>
      <w:r w:rsidRPr="00DB7768">
        <w:rPr>
          <w:sz w:val="28"/>
          <w:szCs w:val="28"/>
          <w:lang w:val="kk-KZ"/>
        </w:rPr>
        <w:t>ЅХ) бір бөлігі элементар күкіртке дейін азаяды. Процестің оңтайлы температурасы 135 </w:t>
      </w:r>
      <w:r w:rsidRPr="00DB7768">
        <w:rPr>
          <w:sz w:val="28"/>
          <w:szCs w:val="28"/>
          <w:vertAlign w:val="superscript"/>
          <w:lang w:val="kk-KZ"/>
        </w:rPr>
        <w:t>о</w:t>
      </w:r>
      <w:r w:rsidRPr="00DB7768">
        <w:rPr>
          <w:sz w:val="28"/>
          <w:szCs w:val="28"/>
          <w:lang w:val="kk-KZ"/>
        </w:rPr>
        <w:t xml:space="preserve">С. </w:t>
      </w:r>
    </w:p>
    <w:p w14:paraId="44039151" w14:textId="77777777" w:rsidR="00DB7768" w:rsidRPr="00DB7768" w:rsidRDefault="00DB7768" w:rsidP="00DB7768">
      <w:pPr>
        <w:ind w:firstLine="709"/>
        <w:jc w:val="both"/>
        <w:rPr>
          <w:sz w:val="28"/>
          <w:szCs w:val="28"/>
          <w:lang w:val="kk-KZ"/>
        </w:rPr>
      </w:pPr>
      <w:r w:rsidRPr="00DB7768">
        <w:rPr>
          <w:sz w:val="28"/>
          <w:szCs w:val="28"/>
          <w:lang w:val="kk-KZ"/>
        </w:rPr>
        <w:t>Бағаннан шыққан булар атмосфераға күкіртті газсыздандыру блогынан күкірт бар газдарды жібермеу үшін Клаустың жану пешіне беріледі. Күкіртті алу қондырғысы тоқтаған жағдайда контактордан шыққан булар қалдық газдың жағу пешіне жіберілуі мүмкін. Контакторда реакция жылдамдығы күкірттің толық газсыздандырылуын қамтамасыз ететін қысымды ұстап тұру керек.</w:t>
      </w:r>
    </w:p>
    <w:p w14:paraId="57EAAE76"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6133BD22" w14:textId="77777777" w:rsidR="00DB7768" w:rsidRPr="00DB7768" w:rsidRDefault="00DB7768" w:rsidP="00DB7768">
      <w:pPr>
        <w:ind w:firstLine="709"/>
        <w:jc w:val="both"/>
        <w:rPr>
          <w:sz w:val="28"/>
          <w:szCs w:val="28"/>
          <w:lang w:val="kk-KZ"/>
        </w:rPr>
      </w:pPr>
      <w:r w:rsidRPr="00DB7768">
        <w:rPr>
          <w:sz w:val="28"/>
          <w:szCs w:val="28"/>
          <w:lang w:val="kk-KZ"/>
        </w:rPr>
        <w:t>Күкіртсутекті газсыздандыру.</w:t>
      </w:r>
    </w:p>
    <w:p w14:paraId="18EB9A25"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21853A49"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0F19C8E1"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6B3C28B7" w14:textId="77777777" w:rsidR="00DB7768" w:rsidRPr="00DB7768" w:rsidRDefault="00DB7768" w:rsidP="00DB7768">
      <w:pPr>
        <w:ind w:firstLine="709"/>
        <w:jc w:val="both"/>
        <w:rPr>
          <w:sz w:val="28"/>
          <w:szCs w:val="28"/>
          <w:lang w:val="kk-KZ"/>
        </w:rPr>
      </w:pPr>
      <w:r w:rsidRPr="00DB7768">
        <w:rPr>
          <w:sz w:val="28"/>
          <w:szCs w:val="28"/>
          <w:lang w:val="kk-KZ"/>
        </w:rPr>
        <w:t>Технология газ турбиналарына қолданылады.</w:t>
      </w:r>
    </w:p>
    <w:p w14:paraId="7DF2F188"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6C28F4C0"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7A425DD0" w14:textId="77777777" w:rsidR="00DB7768" w:rsidRPr="00DB7768" w:rsidRDefault="00DB7768" w:rsidP="00DB7768">
      <w:pPr>
        <w:ind w:firstLine="709"/>
        <w:jc w:val="both"/>
        <w:rPr>
          <w:b/>
          <w:sz w:val="28"/>
          <w:szCs w:val="28"/>
          <w:lang w:val="kk-KZ"/>
        </w:rPr>
      </w:pPr>
    </w:p>
    <w:p w14:paraId="5F15DC56"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5.6.12. Қалдық күкірт қосылыстарын пеште SO</w:t>
      </w:r>
      <w:r w:rsidRPr="00DB7768">
        <w:rPr>
          <w:b/>
          <w:sz w:val="28"/>
          <w:szCs w:val="26"/>
          <w:vertAlign w:val="subscript"/>
          <w:lang w:val="kk-KZ"/>
        </w:rPr>
        <w:t>2</w:t>
      </w:r>
      <w:r w:rsidRPr="00DB7768">
        <w:rPr>
          <w:b/>
          <w:sz w:val="28"/>
          <w:szCs w:val="26"/>
          <w:lang w:val="kk-KZ"/>
        </w:rPr>
        <w:t xml:space="preserve"> дейін қалдық газда термиялық жағып бітіру</w:t>
      </w:r>
    </w:p>
    <w:p w14:paraId="64B2BF1C" w14:textId="77777777" w:rsidR="00DB7768" w:rsidRPr="00DB7768" w:rsidRDefault="00DB7768" w:rsidP="00DB7768">
      <w:pPr>
        <w:ind w:firstLine="709"/>
        <w:jc w:val="both"/>
        <w:rPr>
          <w:b/>
          <w:sz w:val="28"/>
          <w:szCs w:val="28"/>
          <w:lang w:val="kk-KZ"/>
        </w:rPr>
      </w:pPr>
      <w:r w:rsidRPr="00DB7768">
        <w:rPr>
          <w:b/>
          <w:sz w:val="28"/>
          <w:szCs w:val="28"/>
          <w:lang w:val="kk-KZ"/>
        </w:rPr>
        <w:t>Сипаттама</w:t>
      </w:r>
    </w:p>
    <w:p w14:paraId="385A7648" w14:textId="77777777" w:rsidR="00DB7768" w:rsidRPr="00DB7768" w:rsidRDefault="00DB7768" w:rsidP="00DB7768">
      <w:pPr>
        <w:ind w:firstLine="709"/>
        <w:jc w:val="both"/>
        <w:rPr>
          <w:sz w:val="28"/>
          <w:szCs w:val="28"/>
          <w:lang w:val="kk-KZ"/>
        </w:rPr>
      </w:pPr>
      <w:r w:rsidRPr="00DB7768">
        <w:rPr>
          <w:sz w:val="28"/>
          <w:szCs w:val="28"/>
          <w:lang w:val="kk-KZ"/>
        </w:rPr>
        <w:t>Техниканың сипаттамасы 3.6-бөлімде берілген.</w:t>
      </w:r>
    </w:p>
    <w:p w14:paraId="01786B39"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03B60CA1" w14:textId="77777777" w:rsidR="00DB7768" w:rsidRPr="00DB7768" w:rsidRDefault="00DB7768" w:rsidP="00DB7768">
      <w:pPr>
        <w:ind w:firstLine="709"/>
        <w:jc w:val="both"/>
        <w:rPr>
          <w:sz w:val="28"/>
          <w:szCs w:val="28"/>
          <w:lang w:val="kk-KZ"/>
        </w:rPr>
      </w:pPr>
      <w:r w:rsidRPr="00DB7768">
        <w:rPr>
          <w:sz w:val="28"/>
          <w:szCs w:val="28"/>
          <w:lang w:val="kk-KZ"/>
        </w:rPr>
        <w:t>Күкірттің қалдық қосылыстарын қайта жағу.</w:t>
      </w:r>
    </w:p>
    <w:p w14:paraId="7A0F2253" w14:textId="77777777" w:rsidR="00DB7768" w:rsidRPr="00DB7768" w:rsidRDefault="00DB7768" w:rsidP="00DB7768">
      <w:pPr>
        <w:ind w:firstLine="708"/>
        <w:jc w:val="both"/>
        <w:rPr>
          <w:b/>
          <w:sz w:val="28"/>
          <w:szCs w:val="28"/>
          <w:lang w:val="kk-KZ"/>
        </w:rPr>
      </w:pPr>
      <w:r w:rsidRPr="00DB7768">
        <w:rPr>
          <w:b/>
          <w:sz w:val="28"/>
          <w:szCs w:val="28"/>
          <w:lang w:val="kk-KZ"/>
        </w:rPr>
        <w:lastRenderedPageBreak/>
        <w:t>Кросс-медиа әсерлер</w:t>
      </w:r>
    </w:p>
    <w:p w14:paraId="31A4CB70"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1A1D56E4"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729B1C14" w14:textId="77777777" w:rsidR="00DB7768" w:rsidRPr="00DB7768" w:rsidRDefault="00DB7768" w:rsidP="00DB7768">
      <w:pPr>
        <w:ind w:firstLine="709"/>
        <w:jc w:val="both"/>
        <w:rPr>
          <w:sz w:val="28"/>
          <w:szCs w:val="28"/>
          <w:lang w:val="kk-KZ"/>
        </w:rPr>
      </w:pPr>
      <w:r w:rsidRPr="00DB7768">
        <w:rPr>
          <w:sz w:val="28"/>
          <w:szCs w:val="28"/>
          <w:lang w:val="kk-KZ"/>
        </w:rPr>
        <w:t>Технология ҚР кәсіпорындарының көпшілігіне қолданылады.</w:t>
      </w:r>
    </w:p>
    <w:p w14:paraId="43910E65"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2EE21E85"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33B9A863"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747DB029" w14:textId="77777777" w:rsidR="00DB7768" w:rsidRPr="00DB7768" w:rsidRDefault="00DB7768" w:rsidP="00DB7768">
      <w:pPr>
        <w:ind w:firstLine="709"/>
        <w:jc w:val="both"/>
        <w:rPr>
          <w:sz w:val="28"/>
          <w:szCs w:val="28"/>
          <w:lang w:val="kk-KZ"/>
        </w:rPr>
      </w:pPr>
      <w:r w:rsidRPr="00DB7768">
        <w:rPr>
          <w:sz w:val="28"/>
          <w:szCs w:val="28"/>
          <w:lang w:val="kk-KZ"/>
        </w:rPr>
        <w:t>Шығарындыларды азайту.</w:t>
      </w:r>
    </w:p>
    <w:p w14:paraId="14DBF8B4" w14:textId="77777777" w:rsidR="00DB7768" w:rsidRPr="00DB7768" w:rsidRDefault="00DB7768" w:rsidP="00DB7768">
      <w:pPr>
        <w:ind w:firstLine="709"/>
        <w:jc w:val="both"/>
        <w:rPr>
          <w:b/>
          <w:sz w:val="28"/>
          <w:szCs w:val="28"/>
          <w:lang w:val="kk-KZ"/>
        </w:rPr>
      </w:pPr>
    </w:p>
    <w:p w14:paraId="55E0C2C4"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5.6.13. Салыстырмалы түрде төменгі температурада H</w:t>
      </w:r>
      <w:r w:rsidRPr="00DB7768">
        <w:rPr>
          <w:b/>
          <w:sz w:val="28"/>
          <w:szCs w:val="26"/>
          <w:vertAlign w:val="subscript"/>
          <w:lang w:val="kk-KZ"/>
        </w:rPr>
        <w:t>2</w:t>
      </w:r>
      <w:r w:rsidRPr="00DB7768">
        <w:rPr>
          <w:b/>
          <w:sz w:val="28"/>
          <w:szCs w:val="26"/>
          <w:lang w:val="kk-KZ"/>
        </w:rPr>
        <w:t>S-ті және SO</w:t>
      </w:r>
      <w:r w:rsidRPr="00DB7768">
        <w:rPr>
          <w:b/>
          <w:sz w:val="28"/>
          <w:szCs w:val="26"/>
          <w:vertAlign w:val="subscript"/>
          <w:lang w:val="kk-KZ"/>
        </w:rPr>
        <w:t>2</w:t>
      </w:r>
      <w:r w:rsidRPr="00DB7768">
        <w:rPr>
          <w:b/>
          <w:sz w:val="28"/>
          <w:szCs w:val="26"/>
          <w:lang w:val="kk-KZ"/>
        </w:rPr>
        <w:t>-ні элементтік күкіртке айналдыру арқылы қалдық газдарды тазарту техникасы – Сульфрен процесі</w:t>
      </w:r>
    </w:p>
    <w:p w14:paraId="2A9CCDF1"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5C95703D" w14:textId="77777777" w:rsidR="00DB7768" w:rsidRPr="00DB7768" w:rsidRDefault="00DB7768" w:rsidP="00DB7768">
      <w:pPr>
        <w:ind w:firstLine="709"/>
        <w:jc w:val="both"/>
        <w:rPr>
          <w:sz w:val="28"/>
          <w:szCs w:val="28"/>
          <w:lang w:val="kk-KZ"/>
        </w:rPr>
      </w:pPr>
      <w:r w:rsidRPr="00DB7768">
        <w:rPr>
          <w:sz w:val="28"/>
          <w:szCs w:val="28"/>
          <w:lang w:val="kk-KZ"/>
        </w:rPr>
        <w:t xml:space="preserve">Техниканың </w:t>
      </w:r>
      <w:r w:rsidRPr="00DB7768">
        <w:rPr>
          <w:b/>
          <w:sz w:val="28"/>
          <w:szCs w:val="28"/>
          <w:lang w:val="kk-KZ"/>
        </w:rPr>
        <w:t>сипаттама</w:t>
      </w:r>
      <w:r w:rsidRPr="00DB7768">
        <w:rPr>
          <w:sz w:val="28"/>
          <w:szCs w:val="28"/>
          <w:lang w:val="kk-KZ"/>
        </w:rPr>
        <w:t>сы 3.6-бөлімде берілген.</w:t>
      </w:r>
    </w:p>
    <w:p w14:paraId="6BFFBE42"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4D32CB9C"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30B9ED39"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67CE7D78" w14:textId="77777777" w:rsidR="00DB7768" w:rsidRPr="00DB7768" w:rsidRDefault="00DB7768" w:rsidP="00DB7768">
      <w:pPr>
        <w:ind w:firstLine="709"/>
        <w:jc w:val="both"/>
        <w:rPr>
          <w:sz w:val="28"/>
          <w:szCs w:val="28"/>
          <w:lang w:val="kk-KZ"/>
        </w:rPr>
      </w:pPr>
      <w:r w:rsidRPr="00DB7768">
        <w:rPr>
          <w:sz w:val="28"/>
          <w:szCs w:val="28"/>
          <w:lang w:val="kk-KZ"/>
        </w:rPr>
        <w:t>Технология Қазақстан Республикасының кәсіпорындарының көпшілігіне қолданылады.</w:t>
      </w:r>
    </w:p>
    <w:p w14:paraId="77B055A8"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42D311E8"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3662BF22"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054B4AA1" w14:textId="77777777" w:rsidR="00DB7768" w:rsidRPr="00DB7768" w:rsidRDefault="00DB7768" w:rsidP="00DB7768">
      <w:pPr>
        <w:ind w:firstLine="709"/>
        <w:jc w:val="both"/>
        <w:rPr>
          <w:sz w:val="28"/>
          <w:szCs w:val="28"/>
          <w:lang w:val="kk-KZ"/>
        </w:rPr>
      </w:pPr>
      <w:r w:rsidRPr="00DB7768">
        <w:rPr>
          <w:sz w:val="28"/>
          <w:szCs w:val="28"/>
          <w:lang w:val="kk-KZ"/>
        </w:rPr>
        <w:t>Күкірт қосылыстарын қарапайым күкіртке айналдыру.</w:t>
      </w:r>
    </w:p>
    <w:p w14:paraId="347ABCB5" w14:textId="77777777" w:rsidR="00DB7768" w:rsidRPr="00DB7768" w:rsidRDefault="00DB7768" w:rsidP="00DB7768">
      <w:pPr>
        <w:ind w:firstLine="709"/>
        <w:jc w:val="both"/>
        <w:rPr>
          <w:sz w:val="28"/>
          <w:szCs w:val="28"/>
          <w:lang w:val="kk-KZ"/>
        </w:rPr>
      </w:pPr>
    </w:p>
    <w:p w14:paraId="63A64AC3"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5.6.14. Көміртекті ұстау, пайдалану және сақтау техникалары (Carboncapture, utilisationandstorage, CCUS)</w:t>
      </w:r>
    </w:p>
    <w:p w14:paraId="7D8F00F7" w14:textId="77777777" w:rsidR="00DB7768" w:rsidRPr="00DB7768" w:rsidRDefault="00DB7768" w:rsidP="00DB7768">
      <w:pPr>
        <w:ind w:firstLine="709"/>
        <w:rPr>
          <w:sz w:val="28"/>
          <w:szCs w:val="28"/>
          <w:lang w:val="kk-KZ"/>
        </w:rPr>
      </w:pPr>
      <w:r w:rsidRPr="00DB7768">
        <w:rPr>
          <w:b/>
          <w:sz w:val="28"/>
          <w:szCs w:val="28"/>
          <w:lang w:val="kk-KZ"/>
        </w:rPr>
        <w:t xml:space="preserve">Сипаттама </w:t>
      </w:r>
    </w:p>
    <w:p w14:paraId="7224F3AC" w14:textId="77777777" w:rsidR="00DB7768" w:rsidRPr="00DB7768" w:rsidRDefault="00DB7768" w:rsidP="00DB7768">
      <w:pPr>
        <w:ind w:firstLine="709"/>
        <w:jc w:val="both"/>
        <w:rPr>
          <w:sz w:val="28"/>
          <w:szCs w:val="28"/>
          <w:lang w:val="kk-KZ"/>
        </w:rPr>
      </w:pPr>
      <w:r w:rsidRPr="00DB7768">
        <w:rPr>
          <w:sz w:val="28"/>
          <w:szCs w:val="28"/>
          <w:lang w:val="kk-KZ"/>
        </w:rPr>
        <w:t>Халықаралық энергетикалық агенттіктің (IEA) болжамы бойынша, сегіз жылдан кейін әлемде жылына 800 миллион тонна СО</w:t>
      </w:r>
      <w:r w:rsidRPr="00DB7768">
        <w:rPr>
          <w:sz w:val="28"/>
          <w:szCs w:val="28"/>
          <w:vertAlign w:val="subscript"/>
          <w:lang w:val="kk-KZ"/>
        </w:rPr>
        <w:t>2</w:t>
      </w:r>
      <w:r w:rsidRPr="00DB7768">
        <w:rPr>
          <w:sz w:val="28"/>
          <w:szCs w:val="28"/>
          <w:lang w:val="kk-KZ"/>
        </w:rPr>
        <w:t xml:space="preserve"> жиналады — бұл қазіргіден 20 есе көп.</w:t>
      </w:r>
    </w:p>
    <w:p w14:paraId="0EA4F5B7" w14:textId="77777777" w:rsidR="00DB7768" w:rsidRPr="00DB7768" w:rsidRDefault="00DB7768" w:rsidP="00DB7768">
      <w:pPr>
        <w:ind w:firstLine="709"/>
        <w:jc w:val="both"/>
        <w:rPr>
          <w:sz w:val="28"/>
          <w:szCs w:val="28"/>
          <w:lang w:val="kk-KZ"/>
        </w:rPr>
      </w:pPr>
      <w:r w:rsidRPr="00DB7768">
        <w:rPr>
          <w:sz w:val="28"/>
          <w:szCs w:val="28"/>
          <w:lang w:val="kk-KZ"/>
        </w:rPr>
        <w:t>IEA болжамдары бойынша, алдағы жылдары CO</w:t>
      </w:r>
      <w:r w:rsidRPr="00DB7768">
        <w:rPr>
          <w:sz w:val="28"/>
          <w:szCs w:val="28"/>
          <w:vertAlign w:val="subscript"/>
          <w:lang w:val="kk-KZ"/>
        </w:rPr>
        <w:t>2</w:t>
      </w:r>
      <w:r w:rsidRPr="00DB7768">
        <w:rPr>
          <w:sz w:val="28"/>
          <w:szCs w:val="28"/>
          <w:lang w:val="kk-KZ"/>
        </w:rPr>
        <w:t xml:space="preserve"> барлық жерде ұстай бастайды-бұл әлемге жаһандық жылынуды 2 °C шегінде ұстау үшін құтылу қажет барлық парниктік шығарындылардың кем дегенде 15 %-ға азайтуға мүмкіндік береді.</w:t>
      </w:r>
    </w:p>
    <w:p w14:paraId="69731411" w14:textId="77777777" w:rsidR="00DB7768" w:rsidRPr="00DB7768" w:rsidRDefault="00DB7768" w:rsidP="00DB7768">
      <w:pPr>
        <w:ind w:firstLine="709"/>
        <w:jc w:val="both"/>
        <w:rPr>
          <w:sz w:val="28"/>
          <w:szCs w:val="28"/>
          <w:lang w:val="kk-KZ"/>
        </w:rPr>
      </w:pPr>
      <w:r w:rsidRPr="00DB7768">
        <w:rPr>
          <w:sz w:val="28"/>
          <w:szCs w:val="28"/>
          <w:lang w:val="kk-KZ"/>
        </w:rPr>
        <w:t>Көмірқышқыл газын кез — келген өндірістік нысанда алуға болады-бұл үшін жағдайға байланысты қолданылатын ондаған түрлі технологиялар бар. Ұсталған СО</w:t>
      </w:r>
      <w:r w:rsidRPr="00DB7768">
        <w:rPr>
          <w:sz w:val="28"/>
          <w:szCs w:val="28"/>
          <w:vertAlign w:val="subscript"/>
          <w:lang w:val="kk-KZ"/>
        </w:rPr>
        <w:t>2</w:t>
      </w:r>
      <w:r w:rsidRPr="00DB7768">
        <w:rPr>
          <w:sz w:val="28"/>
          <w:szCs w:val="28"/>
          <w:lang w:val="kk-KZ"/>
        </w:rPr>
        <w:t xml:space="preserve"> қысыммен сұйылтылады және құбыр арқылы немесе цистерналарда пайдалану немесе көму орнына тасымалданады.</w:t>
      </w:r>
    </w:p>
    <w:p w14:paraId="7ED5BEEB" w14:textId="77777777" w:rsidR="00DB7768" w:rsidRPr="00DB7768" w:rsidRDefault="00DB7768" w:rsidP="00DB7768">
      <w:pPr>
        <w:ind w:firstLine="709"/>
        <w:jc w:val="both"/>
        <w:rPr>
          <w:sz w:val="28"/>
          <w:szCs w:val="28"/>
          <w:lang w:val="kk-KZ"/>
        </w:rPr>
      </w:pPr>
      <w:r w:rsidRPr="00DB7768">
        <w:rPr>
          <w:sz w:val="28"/>
          <w:szCs w:val="28"/>
          <w:lang w:val="kk-KZ"/>
        </w:rPr>
        <w:t xml:space="preserve">Көмірқышқыл газын көму оны жер астына айдауды білдіреді – 800 м тереңдікке дейін. мұндай сақтаудың сенімділігі жерасты резервуарларының геологиялық қасиеттеріне жауап береді. Ең қолайлыларының қатарына </w:t>
      </w:r>
      <w:r w:rsidRPr="00DB7768">
        <w:rPr>
          <w:sz w:val="28"/>
          <w:szCs w:val="28"/>
          <w:lang w:val="kk-KZ"/>
        </w:rPr>
        <w:lastRenderedPageBreak/>
        <w:t>миллиондаған жылдар бойы қазба отындарын сақтаған таусылған газ немесе мұнай кен орындарының кеуекті жыныстары жатады.</w:t>
      </w:r>
    </w:p>
    <w:p w14:paraId="690A290A" w14:textId="77777777" w:rsidR="00DB7768" w:rsidRPr="00DB7768" w:rsidRDefault="00DB7768" w:rsidP="00DB7768">
      <w:pPr>
        <w:ind w:firstLine="709"/>
        <w:jc w:val="both"/>
        <w:rPr>
          <w:sz w:val="28"/>
          <w:szCs w:val="28"/>
          <w:lang w:val="kk-KZ"/>
        </w:rPr>
      </w:pPr>
      <w:r w:rsidRPr="00DB7768">
        <w:rPr>
          <w:sz w:val="28"/>
          <w:szCs w:val="28"/>
          <w:lang w:val="kk-KZ"/>
        </w:rPr>
        <w:t xml:space="preserve">Жерлеудің тағы бір нұсқасы-жұмыс істеп тұрған мұнай кен орындарына айдау. Бұл тәсіл өндірісті арттыруға мүмкіндік береді, ал ұсталған көмірқышқыл газын пайдалану дәстүрлі мұнайды сумен вытыстыруға қарағанда әлдеқайда тиімді. Дәл осы жерден CCUS дами бастады – мұндай алғашқы жобалар 1970 жылдары Техастағы (АҚШ) мұнай кен орындарында пайда болды. </w:t>
      </w:r>
    </w:p>
    <w:p w14:paraId="45D56596" w14:textId="77777777" w:rsidR="00DB7768" w:rsidRPr="00DB7768" w:rsidRDefault="00DB7768" w:rsidP="00DB7768">
      <w:pPr>
        <w:ind w:firstLine="709"/>
        <w:jc w:val="both"/>
        <w:rPr>
          <w:iCs/>
          <w:sz w:val="28"/>
          <w:szCs w:val="28"/>
          <w:lang w:val="kk-KZ"/>
        </w:rPr>
      </w:pPr>
      <w:r w:rsidRPr="00DB7768">
        <w:rPr>
          <w:iCs/>
          <w:sz w:val="28"/>
          <w:szCs w:val="28"/>
          <w:lang w:val="kk-KZ"/>
        </w:rPr>
        <w:t>CO2 ұстау техникасы</w:t>
      </w:r>
    </w:p>
    <w:p w14:paraId="26A6F61F" w14:textId="77777777" w:rsidR="00DB7768" w:rsidRPr="00DB7768" w:rsidRDefault="00DB7768" w:rsidP="00DB7768">
      <w:pPr>
        <w:ind w:firstLine="709"/>
        <w:jc w:val="both"/>
        <w:rPr>
          <w:sz w:val="28"/>
          <w:szCs w:val="28"/>
          <w:lang w:val="kk-KZ"/>
        </w:rPr>
      </w:pPr>
      <w:r w:rsidRPr="00DB7768">
        <w:rPr>
          <w:sz w:val="28"/>
          <w:szCs w:val="28"/>
          <w:lang w:val="kk-KZ"/>
        </w:rPr>
        <w:t>Бұл әдістер бүкіл әлемдегі ірі кәсіпорындарда қолданылады. Оларды үш негізгі санатқа бөлуге болады:</w:t>
      </w:r>
    </w:p>
    <w:p w14:paraId="6E3CD9CD" w14:textId="77777777" w:rsidR="00DB7768" w:rsidRPr="00DB7768" w:rsidRDefault="00DB7768" w:rsidP="00DB7768">
      <w:pPr>
        <w:pBdr>
          <w:top w:val="nil"/>
          <w:left w:val="nil"/>
          <w:bottom w:val="nil"/>
          <w:right w:val="nil"/>
          <w:between w:val="nil"/>
        </w:pBdr>
        <w:tabs>
          <w:tab w:val="left" w:pos="993"/>
        </w:tabs>
        <w:ind w:firstLine="709"/>
        <w:jc w:val="both"/>
        <w:rPr>
          <w:sz w:val="28"/>
          <w:szCs w:val="28"/>
          <w:lang w:val="kk-KZ"/>
        </w:rPr>
      </w:pPr>
      <w:r w:rsidRPr="00DB7768">
        <w:rPr>
          <w:sz w:val="28"/>
          <w:szCs w:val="28"/>
          <w:lang w:val="kk-KZ"/>
        </w:rPr>
        <w:t>қайта жағу;</w:t>
      </w:r>
    </w:p>
    <w:p w14:paraId="2F7C85CF" w14:textId="77777777" w:rsidR="00DB7768" w:rsidRPr="00DB7768" w:rsidRDefault="00DB7768" w:rsidP="00DB7768">
      <w:pPr>
        <w:pBdr>
          <w:top w:val="nil"/>
          <w:left w:val="nil"/>
          <w:bottom w:val="nil"/>
          <w:right w:val="nil"/>
          <w:between w:val="nil"/>
        </w:pBdr>
        <w:tabs>
          <w:tab w:val="left" w:pos="993"/>
        </w:tabs>
        <w:ind w:firstLine="709"/>
        <w:jc w:val="both"/>
        <w:rPr>
          <w:sz w:val="28"/>
          <w:szCs w:val="28"/>
          <w:lang w:val="kk-KZ"/>
        </w:rPr>
      </w:pPr>
      <w:r w:rsidRPr="00DB7768">
        <w:rPr>
          <w:sz w:val="28"/>
          <w:szCs w:val="28"/>
          <w:lang w:val="kk-KZ"/>
        </w:rPr>
        <w:t>алдын ала жағу;</w:t>
      </w:r>
    </w:p>
    <w:p w14:paraId="5726253F" w14:textId="77777777" w:rsidR="00DB7768" w:rsidRPr="00DB7768" w:rsidRDefault="00DB7768" w:rsidP="00DB7768">
      <w:pPr>
        <w:pBdr>
          <w:top w:val="nil"/>
          <w:left w:val="nil"/>
          <w:bottom w:val="nil"/>
          <w:right w:val="nil"/>
          <w:between w:val="nil"/>
        </w:pBdr>
        <w:tabs>
          <w:tab w:val="left" w:pos="993"/>
        </w:tabs>
        <w:ind w:firstLine="709"/>
        <w:jc w:val="both"/>
        <w:rPr>
          <w:sz w:val="28"/>
          <w:szCs w:val="28"/>
          <w:lang w:val="kk-KZ"/>
        </w:rPr>
      </w:pPr>
      <w:r w:rsidRPr="00DB7768">
        <w:rPr>
          <w:sz w:val="28"/>
          <w:szCs w:val="28"/>
          <w:lang w:val="kk-KZ"/>
        </w:rPr>
        <w:t>оттегі-отын.</w:t>
      </w:r>
    </w:p>
    <w:p w14:paraId="6D6FD3ED" w14:textId="77777777" w:rsidR="00DB7768" w:rsidRPr="00DB7768" w:rsidRDefault="00DB7768" w:rsidP="00DB7768">
      <w:pPr>
        <w:ind w:firstLine="709"/>
        <w:rPr>
          <w:sz w:val="28"/>
          <w:szCs w:val="28"/>
          <w:lang w:val="kk-KZ"/>
        </w:rPr>
      </w:pPr>
      <w:r w:rsidRPr="00DB7768">
        <w:rPr>
          <w:b/>
          <w:sz w:val="28"/>
          <w:szCs w:val="28"/>
          <w:lang w:val="kk-KZ"/>
        </w:rPr>
        <w:t xml:space="preserve">Қол жеткізілген экологиялық пайдалар </w:t>
      </w:r>
    </w:p>
    <w:p w14:paraId="76221678" w14:textId="77777777" w:rsidR="00DB7768" w:rsidRPr="00DB7768" w:rsidRDefault="00DB7768" w:rsidP="00DB7768">
      <w:pPr>
        <w:ind w:firstLine="709"/>
        <w:jc w:val="both"/>
        <w:rPr>
          <w:sz w:val="28"/>
          <w:szCs w:val="28"/>
          <w:lang w:val="kk-KZ"/>
        </w:rPr>
      </w:pPr>
      <w:r w:rsidRPr="00DB7768">
        <w:rPr>
          <w:sz w:val="28"/>
          <w:szCs w:val="28"/>
          <w:lang w:val="kk-KZ"/>
        </w:rPr>
        <w:t>Дүние жүзіндегі геологиялық түзілімдерде CO</w:t>
      </w:r>
      <w:r w:rsidRPr="00DB7768">
        <w:rPr>
          <w:sz w:val="28"/>
          <w:szCs w:val="28"/>
          <w:vertAlign w:val="subscript"/>
          <w:lang w:val="kk-KZ"/>
        </w:rPr>
        <w:t>2</w:t>
      </w:r>
      <w:r w:rsidRPr="00DB7768">
        <w:rPr>
          <w:sz w:val="28"/>
          <w:szCs w:val="28"/>
          <w:lang w:val="kk-KZ"/>
        </w:rPr>
        <w:t xml:space="preserve"> сақтаудың айтарлықтай техникалық әлеуеті бар. Мұндай сақтауға үміткерлер мұнай мен газ өндіретін кен орындары, қараусыз қалған мұнай және газ кен орындары және басқа да түзілімдер болып табылады. Енді пайдаланылмайтын резервуарларда сақтау геология тұрғысынан жақсы шешім болып табылады; өйткені бұл құрылымдар миллиондаған жылдар бойы мұнай мен газды ұстағаннан кейін өткізбейтін болуы мүмкін. Басқа қабаттар да CO</w:t>
      </w:r>
      <w:r w:rsidRPr="00DB7768">
        <w:rPr>
          <w:sz w:val="28"/>
          <w:szCs w:val="28"/>
          <w:vertAlign w:val="subscript"/>
          <w:lang w:val="kk-KZ"/>
        </w:rPr>
        <w:t>2</w:t>
      </w:r>
      <w:r w:rsidRPr="00DB7768">
        <w:rPr>
          <w:sz w:val="28"/>
          <w:szCs w:val="28"/>
          <w:lang w:val="kk-KZ"/>
        </w:rPr>
        <w:t xml:space="preserve"> сақтаудың қауіпсіз баламалары болып саналады.</w:t>
      </w:r>
    </w:p>
    <w:p w14:paraId="14C4DEAD" w14:textId="77777777" w:rsidR="00DB7768" w:rsidRPr="00DB7768" w:rsidRDefault="00DB7768" w:rsidP="00DB7768">
      <w:pPr>
        <w:ind w:firstLine="709"/>
        <w:rPr>
          <w:sz w:val="28"/>
          <w:szCs w:val="28"/>
          <w:lang w:val="kk-KZ"/>
        </w:rPr>
      </w:pPr>
      <w:r w:rsidRPr="00DB7768">
        <w:rPr>
          <w:b/>
          <w:sz w:val="28"/>
          <w:szCs w:val="28"/>
          <w:lang w:val="kk-KZ"/>
        </w:rPr>
        <w:t xml:space="preserve">Экологиялық көрсеткіштер және пайдалану деректері </w:t>
      </w:r>
    </w:p>
    <w:p w14:paraId="5F9F47AC" w14:textId="77777777" w:rsidR="00DB7768" w:rsidRPr="00DB7768" w:rsidRDefault="00DB7768" w:rsidP="00DB7768">
      <w:pPr>
        <w:ind w:firstLine="709"/>
        <w:jc w:val="both"/>
        <w:rPr>
          <w:sz w:val="28"/>
          <w:szCs w:val="28"/>
          <w:lang w:val="kk-KZ"/>
        </w:rPr>
      </w:pPr>
      <w:r w:rsidRPr="00DB7768">
        <w:rPr>
          <w:sz w:val="28"/>
          <w:szCs w:val="28"/>
          <w:lang w:val="kk-KZ"/>
        </w:rPr>
        <w:t>CO</w:t>
      </w:r>
      <w:r w:rsidRPr="00DB7768">
        <w:rPr>
          <w:sz w:val="28"/>
          <w:szCs w:val="28"/>
          <w:vertAlign w:val="subscript"/>
          <w:lang w:val="kk-KZ"/>
        </w:rPr>
        <w:t>2</w:t>
      </w:r>
      <w:r w:rsidRPr="00DB7768">
        <w:rPr>
          <w:sz w:val="28"/>
          <w:szCs w:val="28"/>
          <w:lang w:val="kk-KZ"/>
        </w:rPr>
        <w:t xml:space="preserve"> көзінен CO</w:t>
      </w:r>
      <w:r w:rsidRPr="00DB7768">
        <w:rPr>
          <w:sz w:val="28"/>
          <w:szCs w:val="28"/>
          <w:vertAlign w:val="subscript"/>
          <w:lang w:val="kk-KZ"/>
        </w:rPr>
        <w:t>2</w:t>
      </w:r>
      <w:r w:rsidRPr="00DB7768">
        <w:rPr>
          <w:sz w:val="28"/>
          <w:szCs w:val="28"/>
          <w:lang w:val="kk-KZ"/>
        </w:rPr>
        <w:t xml:space="preserve"> сақталатын геологиялық құрылымға тасымалдануы керек. Бұл тасымалдау құбыр арқылы немесе теңіз арқылы жүзеге асырылуы мүмкін. Тасу - бұл CO</w:t>
      </w:r>
      <w:r w:rsidRPr="00DB7768">
        <w:rPr>
          <w:sz w:val="28"/>
          <w:szCs w:val="28"/>
          <w:vertAlign w:val="subscript"/>
          <w:lang w:val="kk-KZ"/>
        </w:rPr>
        <w:t>2</w:t>
      </w:r>
      <w:r w:rsidRPr="00DB7768">
        <w:rPr>
          <w:sz w:val="28"/>
          <w:szCs w:val="28"/>
          <w:lang w:val="kk-KZ"/>
        </w:rPr>
        <w:t xml:space="preserve"> шығарындылары тізбегіндегі технология жағынан да, нақты шығындарды бағалау мүмкіндігі жағынан да ең аз күрделі элемент. Қалай болғанда да, CO</w:t>
      </w:r>
      <w:r w:rsidRPr="00DB7768">
        <w:rPr>
          <w:sz w:val="28"/>
          <w:szCs w:val="28"/>
          <w:vertAlign w:val="subscript"/>
          <w:lang w:val="kk-KZ"/>
        </w:rPr>
        <w:t>2</w:t>
      </w:r>
      <w:r w:rsidRPr="00DB7768">
        <w:rPr>
          <w:sz w:val="28"/>
          <w:szCs w:val="28"/>
          <w:lang w:val="kk-KZ"/>
        </w:rPr>
        <w:t xml:space="preserve"> тасымалдау энергия мен шығындар тұрғысынан айтарлықтай ресурстарды қажет етеді. CO</w:t>
      </w:r>
      <w:r w:rsidRPr="00DB7768">
        <w:rPr>
          <w:sz w:val="28"/>
          <w:szCs w:val="28"/>
          <w:vertAlign w:val="subscript"/>
          <w:lang w:val="kk-KZ"/>
        </w:rPr>
        <w:t xml:space="preserve">2 </w:t>
      </w:r>
      <w:r w:rsidRPr="00DB7768">
        <w:rPr>
          <w:sz w:val="28"/>
          <w:szCs w:val="28"/>
          <w:lang w:val="kk-KZ"/>
        </w:rPr>
        <w:t>әртүрлі қысымдар мен температураларда әртүрлі әрекет ететіндіктен, қатты күйді болдырмау және құбырлар мен жабдықтардың кейіннен бітелуін болдырмау үшін тасымалдау бақылауда болуы керек. Көлік құралын таңдау нақты талаптарға, соның ішінде шығарындылар көздерінің санына, әр көзден шығарындылар көлеміне, көзден сақтау орнына дейінгі қашықтыққа және тасымалданатын СО</w:t>
      </w:r>
      <w:r w:rsidRPr="00DB7768">
        <w:rPr>
          <w:sz w:val="28"/>
          <w:szCs w:val="28"/>
          <w:vertAlign w:val="subscript"/>
          <w:lang w:val="kk-KZ"/>
        </w:rPr>
        <w:t>2</w:t>
      </w:r>
      <w:r w:rsidRPr="00DB7768">
        <w:rPr>
          <w:sz w:val="28"/>
          <w:szCs w:val="28"/>
          <w:lang w:val="kk-KZ"/>
        </w:rPr>
        <w:t xml:space="preserve"> көлеміне байланысты болады. Қолданыстағы технологиямен құбыр көлігі ең қарапайым және үнемді балама болып саналады.</w:t>
      </w:r>
    </w:p>
    <w:p w14:paraId="7C8D6D7E" w14:textId="77777777" w:rsidR="00DB7768" w:rsidRPr="00DB7768" w:rsidRDefault="00DB7768" w:rsidP="00DB7768">
      <w:pPr>
        <w:ind w:firstLine="709"/>
        <w:rPr>
          <w:sz w:val="28"/>
          <w:szCs w:val="28"/>
          <w:lang w:val="kk-KZ"/>
        </w:rPr>
      </w:pPr>
      <w:r w:rsidRPr="00DB7768">
        <w:rPr>
          <w:b/>
          <w:sz w:val="28"/>
          <w:szCs w:val="28"/>
          <w:lang w:val="kk-KZ"/>
        </w:rPr>
        <w:t xml:space="preserve">Қолданылуы </w:t>
      </w:r>
    </w:p>
    <w:p w14:paraId="58AE7D13" w14:textId="77777777" w:rsidR="00DB7768" w:rsidRPr="00DB7768" w:rsidRDefault="00DB7768" w:rsidP="00DB7768">
      <w:pPr>
        <w:ind w:firstLine="709"/>
        <w:jc w:val="both"/>
        <w:rPr>
          <w:sz w:val="28"/>
          <w:szCs w:val="28"/>
          <w:lang w:val="kk-KZ"/>
        </w:rPr>
      </w:pPr>
      <w:r w:rsidRPr="00DB7768">
        <w:rPr>
          <w:sz w:val="28"/>
          <w:szCs w:val="28"/>
          <w:lang w:val="kk-KZ"/>
        </w:rPr>
        <w:t>Мұнай өндіруден басқа, ұсталған көмірқышқыл газын көптеген технологиялық процестерде қолдануға болады. Бүгінде әлемде жыл сайын 230 миллион тонна СО</w:t>
      </w:r>
      <w:r w:rsidRPr="00DB7768">
        <w:rPr>
          <w:sz w:val="28"/>
          <w:szCs w:val="28"/>
          <w:vertAlign w:val="subscript"/>
          <w:lang w:val="kk-KZ"/>
        </w:rPr>
        <w:t>2</w:t>
      </w:r>
      <w:r w:rsidRPr="00DB7768">
        <w:rPr>
          <w:sz w:val="28"/>
          <w:szCs w:val="28"/>
          <w:lang w:val="kk-KZ"/>
        </w:rPr>
        <w:t xml:space="preserve"> тұтынылады. Оның басым бөлігі тыңайтқыштар шығаруға (130 млн тонна) және қабаттардың мұнай өндірісін арттыруға (70-80 млн тонна) жұмсалады. Басқа бағыттарға тамақ пен сусын өндірісі, суды тазарту, жылыжайларда қолдану, салқындату және мұздату үшін пайдалану кіреді.</w:t>
      </w:r>
    </w:p>
    <w:p w14:paraId="390116F2" w14:textId="77777777" w:rsidR="00DB7768" w:rsidRPr="00DB7768" w:rsidRDefault="00DB7768" w:rsidP="00DB7768">
      <w:pPr>
        <w:ind w:firstLine="709"/>
        <w:jc w:val="both"/>
        <w:rPr>
          <w:sz w:val="28"/>
          <w:szCs w:val="28"/>
          <w:lang w:val="kk-KZ"/>
        </w:rPr>
      </w:pPr>
      <w:r w:rsidRPr="00DB7768">
        <w:rPr>
          <w:sz w:val="28"/>
          <w:szCs w:val="28"/>
          <w:lang w:val="kk-KZ"/>
        </w:rPr>
        <w:t>Бүгінгі таңда әлемде көмірқышқыл газы ұсталатын, көмілетін және пайдаланылатын 10 елде тек 28 ірі өнеркәсіптік нысан бар. Олар жылына 40 миллион тонна СО</w:t>
      </w:r>
      <w:r w:rsidRPr="00DB7768">
        <w:rPr>
          <w:sz w:val="28"/>
          <w:szCs w:val="28"/>
          <w:vertAlign w:val="subscript"/>
          <w:lang w:val="kk-KZ"/>
        </w:rPr>
        <w:t>2</w:t>
      </w:r>
      <w:r w:rsidRPr="00DB7768">
        <w:rPr>
          <w:sz w:val="28"/>
          <w:szCs w:val="28"/>
          <w:lang w:val="kk-KZ"/>
        </w:rPr>
        <w:t xml:space="preserve"> шығарады. Бұл көлемнің жартысынан көбі (жылына 28,5 млн тонна) табиғи газ өңдеу кәсіпорындарына тиесілі. Қалғаны – сутегі, синтетикалық отын, электр энергиясы, тыңайтқыштар, биоотын, темір мен болат өндіретін кәсіпорындарға.</w:t>
      </w:r>
    </w:p>
    <w:p w14:paraId="79DA21F8" w14:textId="77777777" w:rsidR="00DB7768" w:rsidRPr="00DB7768" w:rsidRDefault="00DB7768" w:rsidP="00DB7768">
      <w:pPr>
        <w:ind w:firstLine="709"/>
        <w:jc w:val="both"/>
        <w:rPr>
          <w:sz w:val="28"/>
          <w:szCs w:val="28"/>
          <w:lang w:val="kk-KZ"/>
        </w:rPr>
      </w:pPr>
      <w:r w:rsidRPr="00DB7768">
        <w:rPr>
          <w:sz w:val="28"/>
          <w:szCs w:val="28"/>
          <w:lang w:val="kk-KZ"/>
        </w:rPr>
        <w:t>Электр энергиясын өндіру және қазба энергиясын пайдаланудың басқа түрлері парниктік газдар шығарындыларының ең үлкен көзі болып табылады. Осы жылдар ішінде CO</w:t>
      </w:r>
      <w:r w:rsidRPr="00DB7768">
        <w:rPr>
          <w:sz w:val="28"/>
          <w:szCs w:val="28"/>
          <w:vertAlign w:val="subscript"/>
          <w:lang w:val="kk-KZ"/>
        </w:rPr>
        <w:t>2</w:t>
      </w:r>
      <w:r w:rsidRPr="00DB7768">
        <w:rPr>
          <w:sz w:val="28"/>
          <w:szCs w:val="28"/>
          <w:lang w:val="kk-KZ"/>
        </w:rPr>
        <w:t xml:space="preserve"> ұстау және сақтау технологияларын дамытуға айтарлықтай халықаралық қызығушылық бар.</w:t>
      </w:r>
    </w:p>
    <w:p w14:paraId="4056220D" w14:textId="77777777" w:rsidR="00DB7768" w:rsidRPr="00DB7768" w:rsidRDefault="00DB7768" w:rsidP="00DB7768">
      <w:pPr>
        <w:ind w:firstLine="709"/>
        <w:jc w:val="both"/>
        <w:rPr>
          <w:sz w:val="28"/>
          <w:szCs w:val="28"/>
          <w:lang w:val="kk-KZ"/>
        </w:rPr>
      </w:pPr>
      <w:r w:rsidRPr="00DB7768">
        <w:rPr>
          <w:sz w:val="28"/>
          <w:szCs w:val="28"/>
          <w:lang w:val="kk-KZ"/>
        </w:rPr>
        <w:t>CCS жүйесімен жабдықталған электр станциялары CCS жоқ эквивалентті Электр станцияларына қарағанда шамамен 10-40 % көп энергияны қажет етеді, олардың көпшілігі ұстап алуға және қысуға арналған.</w:t>
      </w:r>
    </w:p>
    <w:p w14:paraId="43652969" w14:textId="77777777" w:rsidR="00DB7768" w:rsidRPr="00DB7768" w:rsidRDefault="00DB7768" w:rsidP="00DB7768">
      <w:pPr>
        <w:ind w:firstLine="709"/>
        <w:jc w:val="both"/>
        <w:rPr>
          <w:sz w:val="28"/>
          <w:szCs w:val="28"/>
          <w:lang w:val="kk-KZ"/>
        </w:rPr>
      </w:pPr>
      <w:r w:rsidRPr="00DB7768">
        <w:rPr>
          <w:b/>
          <w:sz w:val="28"/>
          <w:szCs w:val="28"/>
          <w:lang w:val="kk-KZ"/>
        </w:rPr>
        <w:t xml:space="preserve">Экономика </w:t>
      </w:r>
    </w:p>
    <w:p w14:paraId="1AF26F13" w14:textId="77777777" w:rsidR="00DB7768" w:rsidRPr="00DB7768" w:rsidRDefault="00DB7768" w:rsidP="00DB7768">
      <w:pPr>
        <w:ind w:firstLine="709"/>
        <w:jc w:val="both"/>
        <w:rPr>
          <w:sz w:val="28"/>
          <w:szCs w:val="28"/>
          <w:lang w:val="kk-KZ"/>
        </w:rPr>
      </w:pPr>
      <w:r w:rsidRPr="00DB7768">
        <w:rPr>
          <w:sz w:val="28"/>
          <w:szCs w:val="28"/>
          <w:lang w:val="kk-KZ"/>
        </w:rPr>
        <w:t xml:space="preserve">Экономикалық көрсеткіштер зерттеу шығындарына және қажетті технологиялық жабдыққа байланысты. </w:t>
      </w:r>
    </w:p>
    <w:p w14:paraId="619BDBC8" w14:textId="77777777" w:rsidR="00DB7768" w:rsidRPr="00DB7768" w:rsidRDefault="00DB7768" w:rsidP="00DB7768">
      <w:pPr>
        <w:ind w:firstLine="709"/>
        <w:jc w:val="both"/>
        <w:rPr>
          <w:sz w:val="28"/>
          <w:szCs w:val="28"/>
          <w:lang w:val="kk-KZ"/>
        </w:rPr>
      </w:pPr>
      <w:r w:rsidRPr="00DB7768">
        <w:rPr>
          <w:b/>
          <w:sz w:val="28"/>
          <w:szCs w:val="28"/>
          <w:lang w:val="kk-KZ"/>
        </w:rPr>
        <w:t>Енгізу әсері</w:t>
      </w:r>
    </w:p>
    <w:p w14:paraId="334B641E" w14:textId="77777777" w:rsidR="00DB7768" w:rsidRPr="00DB7768" w:rsidRDefault="00DB7768" w:rsidP="00DB7768">
      <w:pPr>
        <w:ind w:firstLine="709"/>
        <w:jc w:val="both"/>
        <w:rPr>
          <w:sz w:val="28"/>
          <w:szCs w:val="28"/>
          <w:lang w:val="kk-KZ"/>
        </w:rPr>
      </w:pPr>
      <w:r w:rsidRPr="00DB7768">
        <w:rPr>
          <w:sz w:val="28"/>
          <w:szCs w:val="28"/>
          <w:lang w:val="kk-KZ"/>
        </w:rPr>
        <w:t xml:space="preserve">CO2 төмендету және сезіну. </w:t>
      </w:r>
    </w:p>
    <w:p w14:paraId="6E4CB248"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0F6056C4" w14:textId="77777777" w:rsidR="00DB7768" w:rsidRPr="00DB7768" w:rsidRDefault="00DB7768" w:rsidP="00DB7768">
      <w:pPr>
        <w:ind w:firstLine="709"/>
        <w:jc w:val="both"/>
        <w:rPr>
          <w:iCs/>
          <w:sz w:val="28"/>
          <w:szCs w:val="28"/>
          <w:lang w:val="kk-KZ"/>
        </w:rPr>
      </w:pPr>
      <w:r w:rsidRPr="00DB7768">
        <w:rPr>
          <w:iCs/>
          <w:sz w:val="28"/>
          <w:szCs w:val="28"/>
          <w:lang w:val="kk-KZ"/>
        </w:rPr>
        <w:t>Snøhvit CO</w:t>
      </w:r>
      <w:r w:rsidRPr="00DB7768">
        <w:rPr>
          <w:iCs/>
          <w:sz w:val="28"/>
          <w:szCs w:val="28"/>
          <w:vertAlign w:val="subscript"/>
          <w:lang w:val="kk-KZ"/>
        </w:rPr>
        <w:t xml:space="preserve">2 </w:t>
      </w:r>
      <w:r w:rsidRPr="00DB7768">
        <w:rPr>
          <w:iCs/>
          <w:sz w:val="28"/>
          <w:szCs w:val="28"/>
          <w:lang w:val="kk-KZ"/>
        </w:rPr>
        <w:t xml:space="preserve">қоймасы (Норвегия) </w:t>
      </w:r>
    </w:p>
    <w:p w14:paraId="7DED522D" w14:textId="77777777" w:rsidR="00DB7768" w:rsidRPr="00DB7768" w:rsidRDefault="00DB7768" w:rsidP="00DB7768">
      <w:pPr>
        <w:ind w:firstLine="709"/>
        <w:jc w:val="both"/>
        <w:rPr>
          <w:sz w:val="28"/>
          <w:szCs w:val="28"/>
          <w:lang w:val="kk-KZ"/>
        </w:rPr>
      </w:pPr>
      <w:r w:rsidRPr="00DB7768">
        <w:rPr>
          <w:sz w:val="28"/>
          <w:szCs w:val="28"/>
          <w:lang w:val="kk-KZ"/>
        </w:rPr>
        <w:t>Snøhvit CO</w:t>
      </w:r>
      <w:r w:rsidRPr="00DB7768">
        <w:rPr>
          <w:sz w:val="28"/>
          <w:szCs w:val="28"/>
          <w:vertAlign w:val="subscript"/>
          <w:lang w:val="kk-KZ"/>
        </w:rPr>
        <w:t>2</w:t>
      </w:r>
      <w:r w:rsidRPr="00DB7768">
        <w:rPr>
          <w:sz w:val="28"/>
          <w:szCs w:val="28"/>
          <w:lang w:val="kk-KZ"/>
        </w:rPr>
        <w:t xml:space="preserve"> қоймалары – Норвегия қайраңындағы Баренц теңізі. Құрамында 5-6 % СО</w:t>
      </w:r>
      <w:r w:rsidRPr="00DB7768">
        <w:rPr>
          <w:sz w:val="28"/>
          <w:szCs w:val="28"/>
          <w:vertAlign w:val="subscript"/>
          <w:lang w:val="kk-KZ"/>
        </w:rPr>
        <w:t>2</w:t>
      </w:r>
      <w:r w:rsidRPr="00DB7768">
        <w:rPr>
          <w:sz w:val="28"/>
          <w:szCs w:val="28"/>
          <w:lang w:val="kk-KZ"/>
        </w:rPr>
        <w:t xml:space="preserve"> бар табиғи газ құбыр арқылы су астындағы өндіріс орындарынан Melkoya газ өңдеу зауытына жағаға жеткізіледі, онда СО</w:t>
      </w:r>
      <w:r w:rsidRPr="00DB7768">
        <w:rPr>
          <w:sz w:val="28"/>
          <w:szCs w:val="28"/>
          <w:vertAlign w:val="subscript"/>
          <w:lang w:val="kk-KZ"/>
        </w:rPr>
        <w:t>2</w:t>
      </w:r>
      <w:r w:rsidRPr="00DB7768">
        <w:rPr>
          <w:sz w:val="28"/>
          <w:szCs w:val="28"/>
          <w:lang w:val="kk-KZ"/>
        </w:rPr>
        <w:t xml:space="preserve"> аминді ұстау арқылы бөлінеді. CO</w:t>
      </w:r>
      <w:r w:rsidRPr="00DB7768">
        <w:rPr>
          <w:sz w:val="28"/>
          <w:szCs w:val="28"/>
          <w:vertAlign w:val="subscript"/>
          <w:lang w:val="kk-KZ"/>
        </w:rPr>
        <w:t>2</w:t>
      </w:r>
      <w:r w:rsidRPr="00DB7768">
        <w:rPr>
          <w:sz w:val="28"/>
          <w:szCs w:val="28"/>
          <w:lang w:val="kk-KZ"/>
        </w:rPr>
        <w:t xml:space="preserve"> құбыр арқылы Snohvit кен орнына оралады, онда ол жылына 0,7 миллион тонна жылдамдықпен 2,4 км тереңдікте Sto арнайы тұзды сулы қабатына айдалады. </w:t>
      </w:r>
    </w:p>
    <w:p w14:paraId="1476724D" w14:textId="77777777" w:rsidR="00DB7768" w:rsidRPr="00DB7768" w:rsidRDefault="00DB7768" w:rsidP="00DB7768">
      <w:pPr>
        <w:ind w:firstLine="709"/>
        <w:jc w:val="both"/>
        <w:rPr>
          <w:iCs/>
          <w:sz w:val="28"/>
          <w:szCs w:val="28"/>
          <w:lang w:val="kk-KZ"/>
        </w:rPr>
      </w:pPr>
      <w:r w:rsidRPr="00DB7768">
        <w:rPr>
          <w:iCs/>
          <w:sz w:val="28"/>
          <w:szCs w:val="28"/>
          <w:lang w:val="kk-KZ"/>
        </w:rPr>
        <w:t xml:space="preserve">Sleipner СО2 қоймасы (Норвегия) </w:t>
      </w:r>
    </w:p>
    <w:p w14:paraId="1F0BA175" w14:textId="77777777" w:rsidR="00DB7768" w:rsidRPr="00DB7768" w:rsidRDefault="00DB7768" w:rsidP="00DB7768">
      <w:pPr>
        <w:ind w:firstLine="709"/>
        <w:jc w:val="both"/>
        <w:rPr>
          <w:sz w:val="28"/>
          <w:szCs w:val="28"/>
          <w:lang w:val="kk-KZ"/>
        </w:rPr>
      </w:pPr>
      <w:r w:rsidRPr="00DB7768">
        <w:rPr>
          <w:sz w:val="28"/>
          <w:szCs w:val="28"/>
          <w:lang w:val="kk-KZ"/>
        </w:rPr>
        <w:t xml:space="preserve">Sleipner CCS жобасы - Норвегия қайраңында. Sleipner West кен орнында өндірілетін табиғи газдың құрамында 9 %-ға дейін СО2 бар, ол амин скрубберлерінің көмегімен теңізге бөлініп, теңіз түбінен 800 м төмен Утсир тұз қабатына айдалады. </w:t>
      </w:r>
    </w:p>
    <w:p w14:paraId="1C3DC2CC" w14:textId="77777777" w:rsidR="00DB7768" w:rsidRPr="00DB7768" w:rsidRDefault="00DB7768" w:rsidP="00DB7768">
      <w:pPr>
        <w:ind w:firstLine="709"/>
        <w:jc w:val="both"/>
        <w:rPr>
          <w:iCs/>
          <w:sz w:val="28"/>
          <w:szCs w:val="28"/>
          <w:lang w:val="kk-KZ"/>
        </w:rPr>
      </w:pPr>
      <w:r w:rsidRPr="00DB7768">
        <w:rPr>
          <w:iCs/>
          <w:sz w:val="28"/>
          <w:szCs w:val="28"/>
          <w:lang w:val="kk-KZ"/>
        </w:rPr>
        <w:t xml:space="preserve">Great Plains Synfuels (Вейберн/ Мидейл) (АҚШ) </w:t>
      </w:r>
    </w:p>
    <w:p w14:paraId="0866D5EB" w14:textId="77777777" w:rsidR="00DB7768" w:rsidRPr="00DB7768" w:rsidRDefault="00DB7768" w:rsidP="00DB7768">
      <w:pPr>
        <w:ind w:firstLine="709"/>
        <w:jc w:val="both"/>
        <w:rPr>
          <w:sz w:val="28"/>
          <w:szCs w:val="28"/>
          <w:lang w:val="kk-KZ"/>
        </w:rPr>
      </w:pPr>
      <w:r w:rsidRPr="00DB7768">
        <w:rPr>
          <w:sz w:val="28"/>
          <w:szCs w:val="28"/>
          <w:lang w:val="kk-KZ"/>
        </w:rPr>
        <w:t>DakotaGasification Company компаниясына тиесілі Great Plains synfuels зауыты (Солтүстік Дакота, АҚШ) көмірді газдандыру процесінің бөлігі ретінде алдын ала жағу әдісі арқылы жылына 3 миллион тоннаға дейін СО</w:t>
      </w:r>
      <w:r w:rsidRPr="00DB7768">
        <w:rPr>
          <w:sz w:val="28"/>
          <w:szCs w:val="28"/>
          <w:vertAlign w:val="subscript"/>
          <w:lang w:val="kk-KZ"/>
        </w:rPr>
        <w:t>2</w:t>
      </w:r>
      <w:r w:rsidRPr="00DB7768">
        <w:rPr>
          <w:sz w:val="28"/>
          <w:szCs w:val="28"/>
          <w:lang w:val="kk-KZ"/>
        </w:rPr>
        <w:t xml:space="preserve"> алу үшін жаңартылды. Алынған SO</w:t>
      </w:r>
      <w:r w:rsidRPr="00DB7768">
        <w:rPr>
          <w:sz w:val="28"/>
          <w:szCs w:val="28"/>
          <w:vertAlign w:val="subscript"/>
          <w:lang w:val="kk-KZ"/>
        </w:rPr>
        <w:t>2</w:t>
      </w:r>
      <w:r w:rsidRPr="00DB7768">
        <w:rPr>
          <w:sz w:val="28"/>
          <w:szCs w:val="28"/>
          <w:lang w:val="kk-KZ"/>
        </w:rPr>
        <w:t xml:space="preserve"> содан кейін АҚШ және Канада шекарасы арқылы 328 км құбыржол арқылы  Weyburn және Midale кен орнына (екеуі де Канадада) жіберіледі, онда ол мұнайды жақсарту үшін айдалады.</w:t>
      </w:r>
    </w:p>
    <w:p w14:paraId="6C29489F" w14:textId="77777777" w:rsidR="00DB7768" w:rsidRPr="00DB7768" w:rsidRDefault="00DB7768" w:rsidP="00DB7768">
      <w:pPr>
        <w:ind w:firstLine="709"/>
        <w:jc w:val="both"/>
        <w:rPr>
          <w:sz w:val="28"/>
          <w:szCs w:val="28"/>
          <w:lang w:val="kk-KZ"/>
        </w:rPr>
      </w:pPr>
    </w:p>
    <w:p w14:paraId="06D3FB12"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5.6.15. Өңделетін газдардың өзгермелі сипаттамалары кезінде жұмыс істейтін қос жанасу/қос абсорбциялы күкірт қышқылы қондырғылары</w:t>
      </w:r>
    </w:p>
    <w:p w14:paraId="0D538608" w14:textId="77777777" w:rsidR="00DB7768" w:rsidRPr="00DB7768" w:rsidRDefault="00DB7768" w:rsidP="00DB7768">
      <w:pPr>
        <w:ind w:firstLine="709"/>
        <w:jc w:val="both"/>
        <w:rPr>
          <w:b/>
          <w:bCs/>
          <w:sz w:val="28"/>
          <w:szCs w:val="28"/>
          <w:lang w:val="kk-KZ"/>
        </w:rPr>
      </w:pPr>
      <w:r w:rsidRPr="00DB7768">
        <w:rPr>
          <w:b/>
          <w:bCs/>
          <w:sz w:val="28"/>
          <w:szCs w:val="28"/>
          <w:lang w:val="kk-KZ"/>
        </w:rPr>
        <w:t>Сипаттау</w:t>
      </w:r>
    </w:p>
    <w:p w14:paraId="5849A5FD" w14:textId="77777777" w:rsidR="00DB7768" w:rsidRPr="00DB7768" w:rsidRDefault="00DB7768" w:rsidP="00DB7768">
      <w:pPr>
        <w:ind w:firstLine="709"/>
        <w:jc w:val="both"/>
        <w:rPr>
          <w:sz w:val="28"/>
          <w:szCs w:val="28"/>
          <w:lang w:val="kk-KZ"/>
        </w:rPr>
      </w:pPr>
      <w:r w:rsidRPr="00DB7768">
        <w:rPr>
          <w:sz w:val="28"/>
          <w:szCs w:val="28"/>
          <w:lang w:val="kk-KZ"/>
        </w:rPr>
        <w:t>Қос байланыс әдісінің мәні күкірт ангидридінің күкіртке ішінара тотығуынан кейін технологиялық газ оны одан әрі тотықтыру үшін байланыс аппаратынан шығарылады.</w:t>
      </w:r>
    </w:p>
    <w:p w14:paraId="1C71C6E2" w14:textId="77777777" w:rsidR="00DB7768" w:rsidRPr="00DB7768" w:rsidRDefault="00DB7768" w:rsidP="00DB7768">
      <w:pPr>
        <w:ind w:firstLine="709"/>
        <w:jc w:val="both"/>
        <w:rPr>
          <w:b/>
          <w:bCs/>
          <w:sz w:val="28"/>
          <w:szCs w:val="28"/>
          <w:lang w:val="kk-KZ"/>
        </w:rPr>
      </w:pPr>
      <w:r w:rsidRPr="00DB7768">
        <w:rPr>
          <w:b/>
          <w:bCs/>
          <w:sz w:val="28"/>
          <w:szCs w:val="28"/>
          <w:lang w:val="kk-KZ"/>
        </w:rPr>
        <w:t>Техникалық сипаттама</w:t>
      </w:r>
    </w:p>
    <w:p w14:paraId="53E79C20" w14:textId="77777777" w:rsidR="00DB7768" w:rsidRPr="00DB7768" w:rsidRDefault="00DB7768" w:rsidP="00DB7768">
      <w:pPr>
        <w:ind w:firstLine="709"/>
        <w:jc w:val="both"/>
        <w:rPr>
          <w:sz w:val="28"/>
          <w:szCs w:val="28"/>
          <w:lang w:val="kk-KZ"/>
        </w:rPr>
      </w:pPr>
      <w:r w:rsidRPr="00DB7768">
        <w:rPr>
          <w:sz w:val="28"/>
          <w:szCs w:val="28"/>
          <w:lang w:val="kk-KZ"/>
        </w:rPr>
        <w:t>Бұл процестің бір бөлігі ретінде газ құрамындағы күкірт диоксиді катализатор қабаты – ванадий пентоксиді арқылы өткенде күкірт триоксидіне айналады. Кейде катализаторға цезий оксиді қосылады, ол өнімділікті арттырады, әсіресе төмен SO</w:t>
      </w:r>
      <w:r w:rsidRPr="00DB7768">
        <w:rPr>
          <w:sz w:val="28"/>
          <w:szCs w:val="28"/>
          <w:vertAlign w:val="subscript"/>
          <w:lang w:val="kk-KZ"/>
        </w:rPr>
        <w:t>2</w:t>
      </w:r>
      <w:r w:rsidRPr="00DB7768">
        <w:rPr>
          <w:sz w:val="28"/>
          <w:szCs w:val="28"/>
          <w:lang w:val="kk-KZ"/>
        </w:rPr>
        <w:t xml:space="preserve"> концентрациясында немесе төмен температурада. Бір және қос байланыс/Қос сіңіру қондырғылары қолданылады; соңғысы жиі қолданылады.</w:t>
      </w:r>
    </w:p>
    <w:p w14:paraId="775D5129" w14:textId="77777777" w:rsidR="00DB7768" w:rsidRPr="00DB7768" w:rsidRDefault="00DB7768" w:rsidP="00DB7768">
      <w:pPr>
        <w:ind w:firstLine="709"/>
        <w:jc w:val="both"/>
        <w:rPr>
          <w:sz w:val="28"/>
          <w:szCs w:val="28"/>
          <w:lang w:val="kk-KZ"/>
        </w:rPr>
      </w:pPr>
      <w:r w:rsidRPr="00DB7768">
        <w:rPr>
          <w:sz w:val="28"/>
          <w:szCs w:val="28"/>
          <w:lang w:val="kk-KZ"/>
        </w:rPr>
        <w:t>Екі істікшелі / екі сіңіргіш күкірт қышқылы қондырғысы газды тазарту және жуу бөлімдерін және төрт қабатты түйіспелі қондырғыны қамтиды. Ол цезий оксиді қосылған заманауи катализаторды пайдаланады.</w:t>
      </w:r>
    </w:p>
    <w:p w14:paraId="51FF946B" w14:textId="77777777" w:rsidR="00DB7768" w:rsidRPr="00DB7768" w:rsidRDefault="00DB7768" w:rsidP="00DB7768">
      <w:pPr>
        <w:ind w:firstLine="709"/>
        <w:jc w:val="both"/>
        <w:rPr>
          <w:sz w:val="28"/>
          <w:szCs w:val="28"/>
          <w:lang w:val="kk-KZ"/>
        </w:rPr>
      </w:pPr>
      <w:r w:rsidRPr="00DB7768">
        <w:rPr>
          <w:sz w:val="28"/>
          <w:szCs w:val="28"/>
          <w:lang w:val="kk-KZ"/>
        </w:rPr>
        <w:t>Қосарланған байланыс жүйелерінің жалпы артықшылықтары:</w:t>
      </w:r>
    </w:p>
    <w:p w14:paraId="54EDB6E5" w14:textId="77777777" w:rsidR="00DB7768" w:rsidRPr="00DB7768" w:rsidRDefault="00DB7768" w:rsidP="00DB7768">
      <w:pPr>
        <w:ind w:firstLine="709"/>
        <w:jc w:val="both"/>
        <w:rPr>
          <w:sz w:val="28"/>
          <w:szCs w:val="28"/>
          <w:lang w:val="kk-KZ"/>
        </w:rPr>
      </w:pPr>
      <w:r w:rsidRPr="00DB7768">
        <w:rPr>
          <w:sz w:val="28"/>
          <w:szCs w:val="28"/>
          <w:lang w:val="kk-KZ"/>
        </w:rPr>
        <w:t>технологиялық шешімдердің жалпы тиімділігі мен зерттелуі;</w:t>
      </w:r>
    </w:p>
    <w:p w14:paraId="3E8E49DB" w14:textId="77777777" w:rsidR="00DB7768" w:rsidRPr="00DB7768" w:rsidRDefault="00DB7768" w:rsidP="00DB7768">
      <w:pPr>
        <w:ind w:firstLine="709"/>
        <w:jc w:val="both"/>
        <w:rPr>
          <w:sz w:val="28"/>
          <w:szCs w:val="28"/>
          <w:lang w:val="kk-KZ"/>
        </w:rPr>
      </w:pPr>
      <w:r w:rsidRPr="00DB7768">
        <w:rPr>
          <w:sz w:val="28"/>
          <w:szCs w:val="28"/>
          <w:lang w:val="kk-KZ"/>
        </w:rPr>
        <w:t>сұйық сарқынды сулардың болмауы және тиісінше оларды тазарту және бейтараптандыру бойынша қосымша шығындар;</w:t>
      </w:r>
    </w:p>
    <w:p w14:paraId="73B42827" w14:textId="77777777" w:rsidR="00DB7768" w:rsidRPr="00DB7768" w:rsidRDefault="00DB7768" w:rsidP="00DB7768">
      <w:pPr>
        <w:ind w:firstLine="709"/>
        <w:jc w:val="both"/>
        <w:rPr>
          <w:sz w:val="28"/>
          <w:szCs w:val="28"/>
          <w:lang w:val="kk-KZ"/>
        </w:rPr>
      </w:pPr>
      <w:r w:rsidRPr="00DB7768">
        <w:rPr>
          <w:sz w:val="28"/>
          <w:szCs w:val="28"/>
          <w:lang w:val="kk-KZ"/>
        </w:rPr>
        <w:t>технологиялық жүйелер мен жеке Жабдықтардың жұмыс уақытының жоғары қорлары;</w:t>
      </w:r>
    </w:p>
    <w:p w14:paraId="617558F3" w14:textId="77777777" w:rsidR="00DB7768" w:rsidRPr="00DB7768" w:rsidRDefault="00DB7768" w:rsidP="00DB7768">
      <w:pPr>
        <w:ind w:firstLine="709"/>
        <w:jc w:val="both"/>
        <w:rPr>
          <w:sz w:val="28"/>
          <w:szCs w:val="28"/>
          <w:lang w:val="kk-KZ"/>
        </w:rPr>
      </w:pPr>
      <w:r w:rsidRPr="00DB7768">
        <w:rPr>
          <w:sz w:val="28"/>
          <w:szCs w:val="28"/>
          <w:lang w:val="kk-KZ"/>
        </w:rPr>
        <w:t>жұмыс ортасының салыстырмалы түрде төмен жұмыс температурасы;</w:t>
      </w:r>
    </w:p>
    <w:p w14:paraId="6DE25AFC" w14:textId="77777777" w:rsidR="00DB7768" w:rsidRPr="00DB7768" w:rsidRDefault="00DB7768" w:rsidP="00DB7768">
      <w:pPr>
        <w:ind w:firstLine="709"/>
        <w:jc w:val="both"/>
        <w:rPr>
          <w:sz w:val="28"/>
          <w:szCs w:val="28"/>
          <w:lang w:val="kk-KZ"/>
        </w:rPr>
      </w:pPr>
      <w:r w:rsidRPr="00DB7768">
        <w:rPr>
          <w:sz w:val="28"/>
          <w:szCs w:val="28"/>
          <w:lang w:val="kk-KZ"/>
        </w:rPr>
        <w:t>іске қосу және тоқтату оңай.</w:t>
      </w:r>
    </w:p>
    <w:p w14:paraId="1FC9674A" w14:textId="77777777" w:rsidR="00DB7768" w:rsidRPr="00DB7768" w:rsidRDefault="00DB7768" w:rsidP="00DB7768">
      <w:pPr>
        <w:ind w:firstLine="709"/>
        <w:jc w:val="both"/>
        <w:rPr>
          <w:b/>
          <w:bCs/>
          <w:sz w:val="28"/>
          <w:szCs w:val="28"/>
          <w:lang w:val="kk-KZ"/>
        </w:rPr>
      </w:pPr>
      <w:r w:rsidRPr="00DB7768">
        <w:rPr>
          <w:b/>
          <w:bCs/>
          <w:sz w:val="28"/>
          <w:szCs w:val="28"/>
          <w:lang w:val="kk-KZ"/>
        </w:rPr>
        <w:t>Қол жеткізілген экологиялық пайда</w:t>
      </w:r>
    </w:p>
    <w:p w14:paraId="0C8C5189" w14:textId="77777777" w:rsidR="00DB7768" w:rsidRPr="00DB7768" w:rsidRDefault="00DB7768" w:rsidP="00DB7768">
      <w:pPr>
        <w:ind w:firstLine="709"/>
        <w:jc w:val="both"/>
        <w:rPr>
          <w:sz w:val="28"/>
          <w:szCs w:val="28"/>
          <w:lang w:val="kk-KZ"/>
        </w:rPr>
      </w:pPr>
      <w:r w:rsidRPr="00DB7768">
        <w:rPr>
          <w:sz w:val="28"/>
          <w:szCs w:val="28"/>
          <w:lang w:val="kk-KZ"/>
        </w:rPr>
        <w:t>SO</w:t>
      </w:r>
      <w:r w:rsidRPr="00DB7768">
        <w:rPr>
          <w:sz w:val="28"/>
          <w:szCs w:val="28"/>
          <w:vertAlign w:val="subscript"/>
          <w:lang w:val="kk-KZ"/>
        </w:rPr>
        <w:t>2</w:t>
      </w:r>
      <w:r w:rsidRPr="00DB7768">
        <w:rPr>
          <w:sz w:val="28"/>
          <w:szCs w:val="28"/>
          <w:lang w:val="kk-KZ"/>
        </w:rPr>
        <w:t xml:space="preserve"> шығарындыларын азайту.</w:t>
      </w:r>
    </w:p>
    <w:p w14:paraId="7E20AB77" w14:textId="77777777" w:rsidR="00DB7768" w:rsidRPr="00DB7768" w:rsidRDefault="00DB7768" w:rsidP="00DB7768">
      <w:pPr>
        <w:ind w:firstLine="709"/>
        <w:jc w:val="both"/>
        <w:rPr>
          <w:b/>
          <w:bCs/>
          <w:sz w:val="28"/>
          <w:szCs w:val="28"/>
          <w:lang w:val="kk-KZ"/>
        </w:rPr>
      </w:pPr>
      <w:r w:rsidRPr="00DB7768">
        <w:rPr>
          <w:b/>
          <w:bCs/>
          <w:sz w:val="28"/>
          <w:szCs w:val="28"/>
          <w:lang w:val="kk-KZ"/>
        </w:rPr>
        <w:t>Экологиялық көрсеткіштер және пайдалану деректері</w:t>
      </w:r>
    </w:p>
    <w:p w14:paraId="465EE4FF" w14:textId="77777777" w:rsidR="00DB7768" w:rsidRPr="00DB7768" w:rsidRDefault="00DB7768" w:rsidP="00DB7768">
      <w:pPr>
        <w:ind w:firstLine="709"/>
        <w:jc w:val="both"/>
        <w:rPr>
          <w:sz w:val="28"/>
          <w:szCs w:val="28"/>
          <w:lang w:val="kk-KZ"/>
        </w:rPr>
      </w:pPr>
      <w:r w:rsidRPr="00DB7768">
        <w:rPr>
          <w:sz w:val="28"/>
          <w:szCs w:val="28"/>
          <w:lang w:val="kk-KZ"/>
        </w:rPr>
        <w:t>Қос жанасу әдісін қолдану қалдық газдарындағы SO</w:t>
      </w:r>
      <w:r w:rsidRPr="00DB7768">
        <w:rPr>
          <w:sz w:val="28"/>
          <w:szCs w:val="28"/>
          <w:vertAlign w:val="subscript"/>
          <w:lang w:val="kk-KZ"/>
        </w:rPr>
        <w:t>2</w:t>
      </w:r>
      <w:r w:rsidRPr="00DB7768">
        <w:rPr>
          <w:sz w:val="28"/>
          <w:szCs w:val="28"/>
          <w:lang w:val="kk-KZ"/>
        </w:rPr>
        <w:t xml:space="preserve"> мөлшерін едәуір азайтуға мүмкіндік береді, сонымен қатар жанасу және сіңіру бөлімшелеріндегі газ көлемі азаяды. Байланыс дәрежесі 99,-99,7 % шегінде, бөлінетін газдардағы күкірт диоксидінің концентрациясы 0,03 % - дан аспаған кезде өзгереді.</w:t>
      </w:r>
    </w:p>
    <w:p w14:paraId="4183F2B6" w14:textId="77777777" w:rsidR="00DB7768" w:rsidRPr="00DB7768" w:rsidRDefault="00DB7768" w:rsidP="00DB7768">
      <w:pPr>
        <w:ind w:firstLine="709"/>
        <w:jc w:val="both"/>
        <w:rPr>
          <w:b/>
          <w:bCs/>
          <w:sz w:val="28"/>
          <w:szCs w:val="28"/>
          <w:lang w:val="kk-KZ"/>
        </w:rPr>
      </w:pPr>
      <w:r w:rsidRPr="00DB7768">
        <w:rPr>
          <w:b/>
          <w:bCs/>
          <w:sz w:val="28"/>
          <w:szCs w:val="28"/>
          <w:lang w:val="kk-KZ"/>
        </w:rPr>
        <w:t>Кросс-медиа әсерлері</w:t>
      </w:r>
    </w:p>
    <w:p w14:paraId="7E03156B" w14:textId="77777777" w:rsidR="00DB7768" w:rsidRPr="00DB7768" w:rsidRDefault="00DB7768" w:rsidP="00DB7768">
      <w:pPr>
        <w:ind w:firstLine="709"/>
        <w:jc w:val="both"/>
        <w:rPr>
          <w:sz w:val="28"/>
          <w:szCs w:val="28"/>
          <w:lang w:val="kk-KZ"/>
        </w:rPr>
      </w:pPr>
      <w:r w:rsidRPr="00DB7768">
        <w:rPr>
          <w:sz w:val="28"/>
          <w:szCs w:val="28"/>
          <w:lang w:val="kk-KZ"/>
        </w:rPr>
        <w:t>Өңдеуді және/немесе жоюды қажет ететін қатты қалдықтар мен әлсіз қышқылдарды өндіру.</w:t>
      </w:r>
    </w:p>
    <w:p w14:paraId="575999E3"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23718896" w14:textId="77777777" w:rsidR="00DB7768" w:rsidRPr="00DB7768" w:rsidRDefault="00DB7768" w:rsidP="00DB7768">
      <w:pPr>
        <w:ind w:firstLine="709"/>
        <w:jc w:val="both"/>
        <w:rPr>
          <w:sz w:val="28"/>
          <w:szCs w:val="28"/>
          <w:lang w:val="kk-KZ"/>
        </w:rPr>
      </w:pPr>
      <w:r w:rsidRPr="00DB7768">
        <w:rPr>
          <w:sz w:val="28"/>
          <w:szCs w:val="28"/>
          <w:lang w:val="kk-KZ"/>
        </w:rPr>
        <w:t>Әрбір жеке жағдайда техниканың құны жеке болады.</w:t>
      </w:r>
    </w:p>
    <w:p w14:paraId="5591A447" w14:textId="77777777" w:rsidR="00DB7768" w:rsidRPr="00DB7768" w:rsidRDefault="00DB7768" w:rsidP="00DB7768">
      <w:pPr>
        <w:ind w:firstLine="709"/>
        <w:jc w:val="both"/>
        <w:rPr>
          <w:b/>
          <w:bCs/>
          <w:sz w:val="28"/>
          <w:szCs w:val="28"/>
          <w:lang w:val="kk-KZ"/>
        </w:rPr>
      </w:pPr>
      <w:r w:rsidRPr="00DB7768">
        <w:rPr>
          <w:b/>
          <w:bCs/>
          <w:sz w:val="28"/>
          <w:szCs w:val="28"/>
          <w:lang w:val="kk-KZ"/>
        </w:rPr>
        <w:t>Іске асырудың қозғаушы күші</w:t>
      </w:r>
    </w:p>
    <w:p w14:paraId="4F582410"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ауаға шығарындыларды азайту.</w:t>
      </w:r>
    </w:p>
    <w:p w14:paraId="036C65B7" w14:textId="77777777" w:rsidR="00DB7768" w:rsidRPr="00DB7768" w:rsidRDefault="00DB7768" w:rsidP="00DB7768">
      <w:pPr>
        <w:ind w:firstLine="709"/>
        <w:jc w:val="both"/>
        <w:rPr>
          <w:sz w:val="28"/>
          <w:szCs w:val="28"/>
          <w:lang w:val="kk-KZ"/>
        </w:rPr>
      </w:pPr>
      <w:r w:rsidRPr="00DB7768">
        <w:rPr>
          <w:sz w:val="28"/>
          <w:szCs w:val="28"/>
          <w:lang w:val="kk-KZ"/>
        </w:rPr>
        <w:t>Экологиялық заңнаманың талаптары.</w:t>
      </w:r>
    </w:p>
    <w:p w14:paraId="7086C02B" w14:textId="77777777" w:rsidR="00DB7768" w:rsidRPr="00DB7768" w:rsidRDefault="00DB7768" w:rsidP="00DB7768">
      <w:pPr>
        <w:ind w:firstLine="709"/>
        <w:jc w:val="both"/>
        <w:rPr>
          <w:sz w:val="28"/>
          <w:szCs w:val="28"/>
          <w:lang w:val="kk-KZ"/>
        </w:rPr>
      </w:pPr>
      <w:r w:rsidRPr="00DB7768">
        <w:rPr>
          <w:sz w:val="28"/>
          <w:szCs w:val="28"/>
          <w:lang w:val="kk-KZ"/>
        </w:rPr>
        <w:t>Экономикалық пайда.</w:t>
      </w:r>
    </w:p>
    <w:p w14:paraId="7C8735A4" w14:textId="77777777" w:rsidR="00DB7768" w:rsidRPr="00DB7768" w:rsidRDefault="00DB7768" w:rsidP="00DB7768">
      <w:pPr>
        <w:ind w:firstLine="709"/>
        <w:jc w:val="both"/>
        <w:rPr>
          <w:sz w:val="28"/>
          <w:szCs w:val="28"/>
          <w:lang w:val="kk-KZ"/>
        </w:rPr>
      </w:pPr>
    </w:p>
    <w:p w14:paraId="6A21D6E0" w14:textId="77777777" w:rsidR="00DB7768" w:rsidRPr="00DB7768" w:rsidRDefault="00DB7768" w:rsidP="00DB7768">
      <w:pPr>
        <w:keepNext/>
        <w:keepLines/>
        <w:ind w:firstLine="709"/>
        <w:jc w:val="both"/>
        <w:outlineLvl w:val="0"/>
        <w:rPr>
          <w:b/>
          <w:sz w:val="28"/>
          <w:szCs w:val="32"/>
          <w:lang w:val="kk-KZ"/>
        </w:rPr>
      </w:pPr>
      <w:bookmarkStart w:id="140" w:name="_Toc235021345"/>
      <w:r w:rsidRPr="00DB7768">
        <w:rPr>
          <w:b/>
          <w:sz w:val="28"/>
          <w:szCs w:val="32"/>
          <w:lang w:val="kk-KZ"/>
        </w:rPr>
        <w:t>5.7. Төменгі температурада конденсациялау және газды фракциялау</w:t>
      </w:r>
      <w:bookmarkEnd w:id="140"/>
    </w:p>
    <w:p w14:paraId="2F3D4AC9"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5.7.1. Төменгі температурада адсорбция</w:t>
      </w:r>
    </w:p>
    <w:p w14:paraId="5D6ABAB6"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Сипаттама</w:t>
      </w:r>
    </w:p>
    <w:p w14:paraId="6289D313"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Төменгі температурада абсорбция (ТТА) төмен температурада сұйық фазадағы газ компоненттерінің ерігіштігінің айырмашылығына және кейіннен толық ректификация схемасы бойынша жұмыс істейтін десорберлерде алынған компоненттердің бөлінуіне негізделген. ТTA-ның ТТР-ге қарағанда артықшылығы-көмірсутек газдарын бөлуді суық көзі ретінде пропан буландырғыштарын қолдана отырып, қалыпты температурада жүзеге асыруға болады, мысалы, ТТР-де қолдану жеткіліксіз, бірақ бұл процесте газ компоненттерінің бөлінуінің анықтығы ТТР-ге қарағанда төмен.</w:t>
      </w:r>
    </w:p>
    <w:p w14:paraId="5C735C83"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Егер газ фазасындағы компоненттің парциалды қысымы сұйықтыққа қарағанда жоғары болса, онда сіңіру процесі жүреді (газды сұйықтықпен сіңіру) және керісінше, егер газ фазасындағы алынған компоненттің парциалды қысымы сұйықтыққа қарағанда төмен болса, онда десорбция процесі жүреді (сұйықтықтан газдың бөлінуі) (5.15-сурет).</w:t>
      </w:r>
    </w:p>
    <w:p w14:paraId="50B0FAE9" w14:textId="55CB976E" w:rsidR="00DB7768" w:rsidRPr="00DB7768" w:rsidRDefault="00DB7768" w:rsidP="00DB7768">
      <w:pPr>
        <w:widowControl w:val="0"/>
        <w:tabs>
          <w:tab w:val="left" w:pos="142"/>
          <w:tab w:val="left" w:pos="567"/>
        </w:tabs>
        <w:jc w:val="center"/>
        <w:rPr>
          <w:sz w:val="28"/>
          <w:szCs w:val="28"/>
          <w:lang w:val="kk-KZ"/>
        </w:rPr>
      </w:pPr>
      <w:r w:rsidRPr="00DB7768">
        <w:rPr>
          <w:noProof/>
        </w:rPr>
        <w:drawing>
          <wp:inline distT="0" distB="0" distL="0" distR="0" wp14:anchorId="457F0186" wp14:editId="323C7E72">
            <wp:extent cx="1466850" cy="2943225"/>
            <wp:effectExtent l="0" t="0" r="0" b="9525"/>
            <wp:docPr id="1309458278"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5.pn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466850" cy="2943225"/>
                    </a:xfrm>
                    <a:prstGeom prst="rect">
                      <a:avLst/>
                    </a:prstGeom>
                    <a:noFill/>
                    <a:ln>
                      <a:noFill/>
                    </a:ln>
                  </pic:spPr>
                </pic:pic>
              </a:graphicData>
            </a:graphic>
          </wp:inline>
        </w:drawing>
      </w:r>
    </w:p>
    <w:p w14:paraId="30969702" w14:textId="77777777" w:rsidR="00DB7768" w:rsidRPr="00DB7768" w:rsidRDefault="00DB7768" w:rsidP="00DB7768">
      <w:pPr>
        <w:widowControl w:val="0"/>
        <w:tabs>
          <w:tab w:val="left" w:pos="142"/>
          <w:tab w:val="left" w:pos="567"/>
        </w:tabs>
        <w:ind w:firstLine="709"/>
        <w:jc w:val="center"/>
        <w:rPr>
          <w:lang w:val="kk-KZ"/>
        </w:rPr>
      </w:pPr>
      <w:r w:rsidRPr="00DB7768">
        <w:rPr>
          <w:lang w:val="kk-KZ"/>
        </w:rPr>
        <w:t>I – шикі газ; II – қаныққан абсорбент; III – құрғақ газ; IV – өнімсіз абсорбент</w:t>
      </w:r>
    </w:p>
    <w:p w14:paraId="1C2C03D1" w14:textId="77777777" w:rsidR="00DB7768" w:rsidRPr="00DB7768" w:rsidRDefault="00DB7768" w:rsidP="00DB7768">
      <w:pPr>
        <w:widowControl w:val="0"/>
        <w:tabs>
          <w:tab w:val="left" w:pos="142"/>
          <w:tab w:val="left" w:pos="567"/>
        </w:tabs>
        <w:ind w:firstLine="709"/>
        <w:jc w:val="center"/>
        <w:rPr>
          <w:lang w:val="kk-KZ"/>
        </w:rPr>
      </w:pPr>
      <w:r w:rsidRPr="00DB7768">
        <w:rPr>
          <w:lang w:val="kk-KZ"/>
        </w:rPr>
        <w:t>5.15-сурет. Абсорбердегі материалдық ағындардың схемасы</w:t>
      </w:r>
    </w:p>
    <w:p w14:paraId="5F9B2577" w14:textId="77777777" w:rsidR="00DB7768" w:rsidRPr="00DB7768" w:rsidRDefault="00DB7768" w:rsidP="00DB7768">
      <w:pPr>
        <w:widowControl w:val="0"/>
        <w:tabs>
          <w:tab w:val="left" w:pos="142"/>
          <w:tab w:val="left" w:pos="567"/>
        </w:tabs>
        <w:ind w:firstLine="709"/>
        <w:jc w:val="both"/>
        <w:rPr>
          <w:sz w:val="28"/>
          <w:szCs w:val="28"/>
          <w:lang w:val="kk-KZ"/>
        </w:rPr>
      </w:pPr>
    </w:p>
    <w:p w14:paraId="5DF93D71" w14:textId="77777777" w:rsidR="00DB7768" w:rsidRPr="00DB7768" w:rsidRDefault="00DB7768" w:rsidP="00DB7768">
      <w:pPr>
        <w:ind w:firstLine="708"/>
        <w:jc w:val="both"/>
        <w:rPr>
          <w:b/>
          <w:sz w:val="28"/>
          <w:szCs w:val="28"/>
          <w:lang w:val="kk-KZ"/>
        </w:rPr>
      </w:pPr>
      <w:r w:rsidRPr="00DB7768">
        <w:rPr>
          <w:b/>
          <w:sz w:val="28"/>
          <w:szCs w:val="28"/>
          <w:lang w:val="kk-KZ"/>
        </w:rPr>
        <w:t>Кросс-медиа әсерлер</w:t>
      </w:r>
    </w:p>
    <w:p w14:paraId="3DB6F184"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2E5C2A26"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20C9BB70"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76288409"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0B5E50FF"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3C5606B3"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4B4BE67B" w14:textId="77777777" w:rsidR="00DB7768" w:rsidRPr="00DB7768" w:rsidRDefault="00DB7768" w:rsidP="00DB7768">
      <w:pPr>
        <w:ind w:firstLine="709"/>
        <w:jc w:val="both"/>
        <w:rPr>
          <w:sz w:val="28"/>
          <w:szCs w:val="28"/>
          <w:lang w:val="kk-KZ"/>
        </w:rPr>
      </w:pPr>
      <w:r w:rsidRPr="00DB7768">
        <w:rPr>
          <w:sz w:val="28"/>
          <w:szCs w:val="28"/>
          <w:lang w:val="kk-KZ"/>
        </w:rPr>
        <w:t>Шығарындыларды төмендету.</w:t>
      </w:r>
    </w:p>
    <w:p w14:paraId="39D5D447" w14:textId="77777777" w:rsidR="00DB7768" w:rsidRPr="00DB7768" w:rsidRDefault="00DB7768" w:rsidP="00DB7768">
      <w:pPr>
        <w:widowControl w:val="0"/>
        <w:tabs>
          <w:tab w:val="left" w:pos="142"/>
          <w:tab w:val="left" w:pos="567"/>
        </w:tabs>
        <w:ind w:firstLine="709"/>
        <w:jc w:val="both"/>
        <w:rPr>
          <w:sz w:val="28"/>
          <w:szCs w:val="28"/>
          <w:lang w:val="kk-KZ"/>
        </w:rPr>
      </w:pPr>
    </w:p>
    <w:p w14:paraId="5B3D683B"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5.7.2. Катализаторды таңдау</w:t>
      </w:r>
    </w:p>
    <w:p w14:paraId="5DD4815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3C73B62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Жоғары сапалы катализаторды қолдану (5.16-сурет). Технологиялық процестің тиімділігі және металдарды (атап айтқанда ванадий мен никельді) таңдаудағы рұқсат етілген ауытқулар артады, ал пайдаланылған катализаторлардың көлемі мен ауыстыру жиілігі азаяды.</w:t>
      </w:r>
    </w:p>
    <w:p w14:paraId="3E1F1F0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Күнделікті пайдалануды азайту және регенератордан тоқтатылған бөлшектердің шығарындыларын азайту үшін тозуға төзімді катализаторды пайдалану. Шығарындылардың азаюы жаңа катализатордың ұсақ бөлшектерінің концентрациясын төмендету арқылы да, тозуға төзімді катализаторды қолдану арқылы да жүреді. Әдетте, алюминий оксиді катализаторлары қолданылады (мысалы, al-soulbinder технологиясы). Нәтижесінде мұндай катализатор бөлшектері кремний негізіндегі бөлшектерге қарағанда әлдеқайда қиын.</w:t>
      </w:r>
    </w:p>
    <w:p w14:paraId="4AF61FDE" w14:textId="3B16965C" w:rsidR="00DB7768" w:rsidRPr="00DB7768" w:rsidRDefault="00DB7768" w:rsidP="00DB7768">
      <w:pPr>
        <w:tabs>
          <w:tab w:val="left" w:pos="142"/>
          <w:tab w:val="left" w:pos="567"/>
        </w:tabs>
        <w:jc w:val="center"/>
        <w:rPr>
          <w:sz w:val="28"/>
          <w:szCs w:val="28"/>
          <w:lang w:val="kk-KZ"/>
        </w:rPr>
      </w:pPr>
      <w:r w:rsidRPr="00DB7768">
        <w:rPr>
          <w:noProof/>
          <w:sz w:val="28"/>
          <w:szCs w:val="28"/>
        </w:rPr>
        <w:drawing>
          <wp:inline distT="0" distB="0" distL="0" distR="0" wp14:anchorId="346A5E07" wp14:editId="3DFA0174">
            <wp:extent cx="4533900" cy="3219450"/>
            <wp:effectExtent l="0" t="0" r="0" b="0"/>
            <wp:docPr id="451756774"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3.pn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533900" cy="3219450"/>
                    </a:xfrm>
                    <a:prstGeom prst="rect">
                      <a:avLst/>
                    </a:prstGeom>
                    <a:noFill/>
                    <a:ln>
                      <a:noFill/>
                    </a:ln>
                  </pic:spPr>
                </pic:pic>
              </a:graphicData>
            </a:graphic>
          </wp:inline>
        </w:drawing>
      </w:r>
    </w:p>
    <w:p w14:paraId="5F3156B2" w14:textId="77777777" w:rsidR="00DB7768" w:rsidRPr="00DB7768" w:rsidRDefault="00DB7768" w:rsidP="00DB7768">
      <w:pPr>
        <w:tabs>
          <w:tab w:val="left" w:pos="142"/>
          <w:tab w:val="left" w:pos="567"/>
        </w:tabs>
        <w:jc w:val="center"/>
        <w:rPr>
          <w:lang w:val="kk-KZ"/>
        </w:rPr>
      </w:pPr>
      <w:bookmarkStart w:id="141" w:name="_heading=h.2bxgwvm" w:colFirst="0" w:colLast="0"/>
      <w:bookmarkEnd w:id="141"/>
      <w:r w:rsidRPr="00DB7768">
        <w:rPr>
          <w:lang w:val="kk-KZ"/>
        </w:rPr>
        <w:t>5.16-сурет. Тозуға төзімді катализатордың стандартты құрылымы.</w:t>
      </w:r>
    </w:p>
    <w:p w14:paraId="02D7DCB5" w14:textId="77777777" w:rsidR="00DB7768" w:rsidRPr="00DB7768" w:rsidRDefault="00DB7768" w:rsidP="00DB7768">
      <w:pPr>
        <w:tabs>
          <w:tab w:val="left" w:pos="142"/>
          <w:tab w:val="left" w:pos="567"/>
        </w:tabs>
        <w:ind w:firstLine="709"/>
        <w:jc w:val="both"/>
        <w:rPr>
          <w:sz w:val="28"/>
          <w:szCs w:val="28"/>
          <w:lang w:val="kk-KZ"/>
        </w:rPr>
      </w:pPr>
    </w:p>
    <w:p w14:paraId="2E3AD0C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2167ADD9" w14:textId="77777777" w:rsidR="00DB7768" w:rsidRPr="00DB7768" w:rsidRDefault="00DB7768" w:rsidP="00DB7768">
      <w:pPr>
        <w:ind w:firstLine="709"/>
        <w:jc w:val="both"/>
        <w:rPr>
          <w:sz w:val="28"/>
          <w:szCs w:val="28"/>
          <w:lang w:val="kk-KZ"/>
        </w:rPr>
      </w:pPr>
      <w:r w:rsidRPr="00DB7768">
        <w:rPr>
          <w:sz w:val="28"/>
          <w:szCs w:val="28"/>
          <w:lang w:val="kk-KZ"/>
        </w:rPr>
        <w:t>Катализаторды дұрыс таңдау:</w:t>
      </w:r>
    </w:p>
    <w:p w14:paraId="2185229E" w14:textId="77777777" w:rsidR="00DB7768" w:rsidRPr="00DB7768" w:rsidRDefault="00DB7768" w:rsidP="00DB7768">
      <w:pPr>
        <w:ind w:firstLine="709"/>
        <w:jc w:val="both"/>
        <w:rPr>
          <w:sz w:val="28"/>
          <w:szCs w:val="28"/>
          <w:lang w:val="kk-KZ"/>
        </w:rPr>
      </w:pPr>
      <w:r w:rsidRPr="00DB7768">
        <w:rPr>
          <w:sz w:val="28"/>
          <w:szCs w:val="28"/>
          <w:lang w:val="kk-KZ"/>
        </w:rPr>
        <w:t>қондырғының өнімділігін 20%-ға дейін арттыруы, кокс өндірісін азайту және пайдаланылған катализаторлардың шығынын азайтуы;</w:t>
      </w:r>
    </w:p>
    <w:p w14:paraId="0B8DD780" w14:textId="77777777" w:rsidR="00DB7768" w:rsidRPr="00DB7768" w:rsidRDefault="00DB7768" w:rsidP="00DB7768">
      <w:pPr>
        <w:ind w:firstLine="709"/>
        <w:jc w:val="both"/>
        <w:rPr>
          <w:sz w:val="28"/>
          <w:szCs w:val="28"/>
          <w:lang w:val="kk-KZ"/>
        </w:rPr>
      </w:pPr>
      <w:r w:rsidRPr="00DB7768">
        <w:rPr>
          <w:sz w:val="28"/>
          <w:szCs w:val="28"/>
          <w:lang w:val="kk-KZ"/>
        </w:rPr>
        <w:t>кализаторды бірнеше рет пайдалануды арттыруы;</w:t>
      </w:r>
    </w:p>
    <w:p w14:paraId="5B9103A5" w14:textId="77777777" w:rsidR="00DB7768" w:rsidRPr="00DB7768" w:rsidRDefault="00DB7768" w:rsidP="00DB7768">
      <w:pPr>
        <w:ind w:firstLine="709"/>
        <w:jc w:val="both"/>
        <w:rPr>
          <w:b/>
          <w:sz w:val="28"/>
          <w:szCs w:val="28"/>
          <w:lang w:val="kk-KZ"/>
        </w:rPr>
      </w:pPr>
      <w:r w:rsidRPr="00DB7768">
        <w:rPr>
          <w:sz w:val="28"/>
          <w:szCs w:val="28"/>
          <w:lang w:val="kk-KZ"/>
        </w:rPr>
        <w:t>тазалау алдында түтін газдарындағы микробөлшектердің концентрациясын 300 мг/Нм</w:t>
      </w:r>
      <w:r w:rsidRPr="00DB7768">
        <w:rPr>
          <w:sz w:val="28"/>
          <w:szCs w:val="28"/>
          <w:vertAlign w:val="superscript"/>
          <w:lang w:val="kk-KZ"/>
        </w:rPr>
        <w:t>3</w:t>
      </w:r>
      <w:r w:rsidRPr="00DB7768">
        <w:rPr>
          <w:sz w:val="28"/>
          <w:szCs w:val="28"/>
          <w:lang w:val="kk-KZ"/>
        </w:rPr>
        <w:t xml:space="preserve"> дейін төмендетуі мүмкін.</w:t>
      </w:r>
    </w:p>
    <w:p w14:paraId="6545A8F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3C708F6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100 күндік сынақтан алынған мәліметтерге сүйене отырып [18], катализатор негізін кремнийден алюминийге ауыстыру тоқтатылған бөлшектердің шығарындыларын азайтады (оттегінің тұрақты пайызымен (O</w:t>
      </w:r>
      <w:r w:rsidRPr="00DB7768">
        <w:rPr>
          <w:sz w:val="28"/>
          <w:szCs w:val="28"/>
          <w:vertAlign w:val="subscript"/>
          <w:lang w:val="kk-KZ"/>
        </w:rPr>
        <w:t>2</w:t>
      </w:r>
      <w:r w:rsidRPr="00DB7768">
        <w:rPr>
          <w:sz w:val="28"/>
          <w:szCs w:val="28"/>
          <w:lang w:val="kk-KZ"/>
        </w:rPr>
        <w:t>) 50-100 күн өтпелі кезеңнен кейін 50 % дейін (5.17-сурет).</w:t>
      </w:r>
    </w:p>
    <w:p w14:paraId="453B5E87" w14:textId="06D540BB" w:rsidR="00DB7768" w:rsidRPr="00DB7768" w:rsidRDefault="00DB7768" w:rsidP="00DB7768">
      <w:pPr>
        <w:tabs>
          <w:tab w:val="left" w:pos="142"/>
          <w:tab w:val="left" w:pos="567"/>
        </w:tabs>
        <w:jc w:val="center"/>
        <w:rPr>
          <w:sz w:val="28"/>
          <w:szCs w:val="28"/>
          <w:lang w:val="kk-KZ"/>
        </w:rPr>
      </w:pPr>
      <w:r w:rsidRPr="00DB7768">
        <w:rPr>
          <w:noProof/>
          <w:sz w:val="28"/>
          <w:szCs w:val="28"/>
        </w:rPr>
        <w:drawing>
          <wp:inline distT="0" distB="0" distL="0" distR="0" wp14:anchorId="6FA5FF0B" wp14:editId="2DF0B825">
            <wp:extent cx="5886450" cy="2924175"/>
            <wp:effectExtent l="0" t="0" r="0" b="9525"/>
            <wp:docPr id="1673067552"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6.pn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886450" cy="2924175"/>
                    </a:xfrm>
                    <a:prstGeom prst="rect">
                      <a:avLst/>
                    </a:prstGeom>
                    <a:noFill/>
                    <a:ln>
                      <a:noFill/>
                    </a:ln>
                  </pic:spPr>
                </pic:pic>
              </a:graphicData>
            </a:graphic>
          </wp:inline>
        </w:drawing>
      </w:r>
    </w:p>
    <w:p w14:paraId="11A64CA5" w14:textId="77777777" w:rsidR="00DB7768" w:rsidRPr="00DB7768" w:rsidRDefault="00DB7768" w:rsidP="00DB7768">
      <w:pPr>
        <w:tabs>
          <w:tab w:val="left" w:pos="142"/>
          <w:tab w:val="left" w:pos="567"/>
        </w:tabs>
        <w:jc w:val="center"/>
        <w:rPr>
          <w:lang w:val="kk-KZ"/>
        </w:rPr>
      </w:pPr>
      <w:bookmarkStart w:id="142" w:name="_heading=h.r2r73f" w:colFirst="0" w:colLast="0"/>
      <w:bookmarkEnd w:id="142"/>
      <w:r w:rsidRPr="00DB7768">
        <w:rPr>
          <w:lang w:val="kk-KZ"/>
        </w:rPr>
        <w:t>5.17-сурет. 100 күннен кейін тоқтатылған бөлшектердің шығарындыларына (мг/Нм3) тозуға төзімді катализаторды таңдаудың әсері</w:t>
      </w:r>
    </w:p>
    <w:p w14:paraId="33D70320" w14:textId="77777777" w:rsidR="00DB7768" w:rsidRPr="00DB7768" w:rsidRDefault="00DB7768" w:rsidP="00DB7768">
      <w:pPr>
        <w:tabs>
          <w:tab w:val="left" w:pos="142"/>
          <w:tab w:val="left" w:pos="567"/>
        </w:tabs>
        <w:ind w:firstLine="709"/>
        <w:jc w:val="both"/>
        <w:rPr>
          <w:sz w:val="28"/>
          <w:szCs w:val="28"/>
          <w:lang w:val="kk-KZ"/>
        </w:rPr>
      </w:pPr>
    </w:p>
    <w:p w14:paraId="5A9FAA68"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3A59321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Анықталған жоқ.</w:t>
      </w:r>
    </w:p>
    <w:p w14:paraId="0AE2B1A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35C6610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Қажет болса, катализаторды ауыстыру ұсынылады. Алайда ерекше жағдайларда мұндай ауыстыру қондырғының жұмысына теріс әсер етеді.</w:t>
      </w:r>
    </w:p>
    <w:p w14:paraId="16864CE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Экономика</w:t>
      </w:r>
    </w:p>
    <w:p w14:paraId="3941D6B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Инвестициялық шығындар: жоқ. Пайдалану шығындары: шамалы.</w:t>
      </w:r>
    </w:p>
    <w:p w14:paraId="2DD73AA5"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әсеріі</w:t>
      </w:r>
    </w:p>
    <w:p w14:paraId="34F191B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Технологиялық талаптар және ең кішкентай қалқымалы бөлшектердің шығарындыларын азайту.</w:t>
      </w:r>
    </w:p>
    <w:p w14:paraId="326F5DF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75758434"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РФ-ғы қондырғылардың көпшілігі ең үздік катализаторларды пайдаланады.</w:t>
      </w:r>
    </w:p>
    <w:p w14:paraId="385DC22A" w14:textId="77777777" w:rsidR="00DB7768" w:rsidRPr="00DB7768" w:rsidRDefault="00DB7768" w:rsidP="00DB7768">
      <w:pPr>
        <w:ind w:firstLine="709"/>
        <w:rPr>
          <w:sz w:val="28"/>
          <w:szCs w:val="28"/>
          <w:lang w:val="kk-KZ"/>
        </w:rPr>
      </w:pPr>
    </w:p>
    <w:p w14:paraId="7FEEA816"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5.7.3. Азот оксидтерімен ластануға қарсы күрес жөніндегі шаралар. Селективті каталитикалық қалпына келтіру (СКҚ)</w:t>
      </w:r>
    </w:p>
    <w:p w14:paraId="01B3443D" w14:textId="77777777" w:rsidR="00DB7768" w:rsidRPr="00DB7768" w:rsidRDefault="00DB7768" w:rsidP="00DB7768">
      <w:pPr>
        <w:widowControl w:val="0"/>
        <w:tabs>
          <w:tab w:val="left" w:pos="142"/>
          <w:tab w:val="left" w:pos="567"/>
        </w:tabs>
        <w:ind w:firstLine="709"/>
        <w:jc w:val="both"/>
        <w:rPr>
          <w:b/>
          <w:sz w:val="28"/>
          <w:szCs w:val="28"/>
          <w:lang w:val="kk-KZ"/>
        </w:rPr>
      </w:pPr>
      <w:r w:rsidRPr="00DB7768">
        <w:rPr>
          <w:b/>
          <w:sz w:val="28"/>
          <w:szCs w:val="28"/>
          <w:lang w:val="kk-KZ"/>
        </w:rPr>
        <w:t>Сипаттама</w:t>
      </w:r>
    </w:p>
    <w:p w14:paraId="554D8F88"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Құрғақ басу NO</w:t>
      </w:r>
      <w:r w:rsidRPr="00DB7768">
        <w:rPr>
          <w:sz w:val="28"/>
          <w:szCs w:val="28"/>
          <w:vertAlign w:val="subscript"/>
          <w:lang w:val="kk-KZ"/>
        </w:rPr>
        <w:t>Х</w:t>
      </w:r>
      <w:r w:rsidRPr="00DB7768">
        <w:rPr>
          <w:sz w:val="28"/>
          <w:szCs w:val="28"/>
          <w:lang w:val="kk-KZ"/>
        </w:rPr>
        <w:t>-ты бейтараптандырудың перспективалы әдісі болып табылады, бірақ оны қолдану әрдайым экономикалық тұрғыдан тиімді бола бермейді: жұмыс істеп тұрған газ турбинасын қалпына келтіру шығындары жаңа турбинаның жартысымен салыстырылады. Осылайша, СКҚ ГАА шығарындыларын азайтудың әмбебап әдісі болып табылады. Тотықсыздандырғыш катализатордың кіреберісіндегі түтін газдарының ағынына енгізіледі. NO</w:t>
      </w:r>
      <w:r w:rsidRPr="00DB7768">
        <w:rPr>
          <w:sz w:val="28"/>
          <w:szCs w:val="28"/>
          <w:vertAlign w:val="subscript"/>
          <w:lang w:val="kk-KZ"/>
        </w:rPr>
        <w:t>Х</w:t>
      </w:r>
      <w:r w:rsidRPr="00DB7768">
        <w:rPr>
          <w:sz w:val="28"/>
          <w:szCs w:val="28"/>
          <w:lang w:val="kk-KZ"/>
        </w:rPr>
        <w:t xml:space="preserve"> конверсиясы катализатордың бетінде келесі негізгі реакциялардың бірі арқылы жүреді:</w:t>
      </w:r>
    </w:p>
    <w:p w14:paraId="1B88372B"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1)</w:t>
      </w:r>
      <w:r w:rsidRPr="00DB7768">
        <w:rPr>
          <w:sz w:val="28"/>
          <w:szCs w:val="28"/>
          <w:lang w:val="kk-KZ"/>
        </w:rPr>
        <w:tab/>
        <w:t xml:space="preserve">қалпына келтіруші ретінде аммиакпен: </w:t>
      </w:r>
    </w:p>
    <w:p w14:paraId="53B9202C" w14:textId="77777777" w:rsidR="00DB7768" w:rsidRPr="00DB7768" w:rsidRDefault="00DB7768" w:rsidP="00DB7768">
      <w:pPr>
        <w:widowControl w:val="0"/>
        <w:tabs>
          <w:tab w:val="left" w:pos="142"/>
          <w:tab w:val="left" w:pos="567"/>
        </w:tabs>
        <w:ind w:firstLine="709"/>
        <w:jc w:val="center"/>
        <w:rPr>
          <w:sz w:val="28"/>
          <w:szCs w:val="28"/>
          <w:lang w:val="kk-KZ"/>
        </w:rPr>
      </w:pPr>
      <w:r w:rsidRPr="00DB7768">
        <w:rPr>
          <w:rFonts w:eastAsia="Cardo"/>
          <w:sz w:val="28"/>
          <w:szCs w:val="28"/>
          <w:lang w:val="kk-KZ"/>
        </w:rPr>
        <w:t xml:space="preserve">4NO + 4NH3 + O2 ↔ 4N2 + 6H2O, </w:t>
      </w:r>
    </w:p>
    <w:p w14:paraId="001410A1" w14:textId="77777777" w:rsidR="00DB7768" w:rsidRPr="00DB7768" w:rsidRDefault="00DB7768" w:rsidP="00DB7768">
      <w:pPr>
        <w:widowControl w:val="0"/>
        <w:tabs>
          <w:tab w:val="left" w:pos="142"/>
          <w:tab w:val="left" w:pos="567"/>
        </w:tabs>
        <w:ind w:firstLine="709"/>
        <w:jc w:val="center"/>
        <w:rPr>
          <w:sz w:val="28"/>
          <w:szCs w:val="28"/>
          <w:lang w:val="kk-KZ"/>
        </w:rPr>
      </w:pPr>
      <w:r w:rsidRPr="00DB7768">
        <w:rPr>
          <w:rFonts w:eastAsia="Cardo"/>
          <w:sz w:val="28"/>
          <w:szCs w:val="28"/>
          <w:lang w:val="kk-KZ"/>
        </w:rPr>
        <w:t>6NO2 + 8NH3 ↔ 7N2 + 12H2O;</w:t>
      </w:r>
    </w:p>
    <w:p w14:paraId="1CCE9F6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2) қалпына келтіруші ретінде мочевинамен: </w:t>
      </w:r>
    </w:p>
    <w:p w14:paraId="3DC5B44B" w14:textId="77777777" w:rsidR="00DB7768" w:rsidRPr="00DB7768" w:rsidRDefault="00DB7768" w:rsidP="00DB7768">
      <w:pPr>
        <w:widowControl w:val="0"/>
        <w:tabs>
          <w:tab w:val="left" w:pos="0"/>
          <w:tab w:val="left" w:pos="142"/>
        </w:tabs>
        <w:ind w:firstLine="567"/>
        <w:rPr>
          <w:sz w:val="28"/>
          <w:szCs w:val="28"/>
          <w:lang w:val="kk-KZ"/>
        </w:rPr>
      </w:pPr>
      <w:r w:rsidRPr="00DB7768">
        <w:rPr>
          <w:rFonts w:eastAsia="Cardo"/>
          <w:sz w:val="28"/>
          <w:szCs w:val="28"/>
          <w:lang w:val="kk-KZ"/>
        </w:rPr>
        <w:t xml:space="preserve">   4NO + 2(NH2)2CO + 2H2O + O2 ↔4N2 + 6H2O + 2CO2,</w:t>
      </w:r>
    </w:p>
    <w:p w14:paraId="64A2771D" w14:textId="77777777" w:rsidR="00DB7768" w:rsidRPr="00DB7768" w:rsidRDefault="00DB7768" w:rsidP="00DB7768">
      <w:pPr>
        <w:widowControl w:val="0"/>
        <w:tabs>
          <w:tab w:val="left" w:pos="0"/>
          <w:tab w:val="left" w:pos="142"/>
        </w:tabs>
        <w:ind w:firstLine="567"/>
        <w:rPr>
          <w:sz w:val="28"/>
          <w:szCs w:val="28"/>
          <w:lang w:val="kk-KZ"/>
        </w:rPr>
      </w:pPr>
      <w:r w:rsidRPr="00DB7768">
        <w:rPr>
          <w:rFonts w:eastAsia="Cardo"/>
          <w:sz w:val="28"/>
          <w:szCs w:val="28"/>
          <w:lang w:val="kk-KZ"/>
        </w:rPr>
        <w:t xml:space="preserve">   6NO2 + 4(NH2)2CO + 4H2O ↔ 7N2 + 12H2O + 4CO2</w:t>
      </w:r>
    </w:p>
    <w:p w14:paraId="47C0738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Тотықсыздандырғыш реагенттің берілу жылдамдығы мен шығыны тазарту жүйесінің кірісі мен шығысындағы NOх концентрациясымен анықталады. СКҚ қондырғылары үшін катализаторлар ретінде катализаторлар қолданылады:</w:t>
      </w:r>
    </w:p>
    <w:p w14:paraId="3D1C82F1"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ұялы керамикалық блоктар; </w:t>
      </w:r>
    </w:p>
    <w:p w14:paraId="09D83849"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пластиналық элементтер. </w:t>
      </w:r>
    </w:p>
    <w:p w14:paraId="46F40F1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Ең көп таралған ұялы керамикалық катализаторлар болды. Негізінен бұл катализаторлар біртекті катализатор массасын экструзиялау арқылы жасалады, арналар әртүрлі өлшемдегі квадрат қимаға ие]. Тазарту процесінде катализаторларды қолдану арқылы реагенттің шығыны азаяды, азот оксидтерін бейтараптандыру температурасы айтарлықтай төмендейді және тазарту тиімділігі 90 %-дан асады. ГАA-дан кейін СКҚ орнатқан кезде реагент пен катализаторды дұрыс таңдап қана қоймай, сонымен қатар келесі техникалық шарттарды сақтау маңызды:</w:t>
      </w:r>
    </w:p>
    <w:p w14:paraId="1BF43655"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экономикалық орындылықты анықтау: пайдаланылған газдардың температурасын ауамен сұйылту арқылы төмендету немесе жоғары температура үшін катализаторды қолдану;</w:t>
      </w:r>
    </w:p>
    <w:p w14:paraId="02D52536"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каталитикалық блоктарға газ ағыны түскен кезде температураның, реагент буының концентрациясының және NOx біркелкі таралуын қамтамасыз ету </w:t>
      </w:r>
    </w:p>
    <w:p w14:paraId="46014349"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 xml:space="preserve">жүйеде минималды кері қысымды қамтамасыз ету. </w:t>
      </w:r>
    </w:p>
    <w:p w14:paraId="397F29FA" w14:textId="77777777" w:rsidR="00DB7768" w:rsidRPr="00DB7768" w:rsidRDefault="00DB7768" w:rsidP="00DB7768">
      <w:pPr>
        <w:widowControl w:val="0"/>
        <w:tabs>
          <w:tab w:val="left" w:pos="142"/>
          <w:tab w:val="left" w:pos="567"/>
        </w:tabs>
        <w:ind w:firstLine="709"/>
        <w:jc w:val="both"/>
        <w:rPr>
          <w:sz w:val="28"/>
          <w:szCs w:val="28"/>
          <w:lang w:val="kk-KZ"/>
        </w:rPr>
      </w:pPr>
      <w:r w:rsidRPr="00DB7768">
        <w:rPr>
          <w:sz w:val="28"/>
          <w:szCs w:val="28"/>
          <w:lang w:val="kk-KZ"/>
        </w:rPr>
        <w:t>Жоғарыда аталған үш Шартты бір уақытта орындаған жағдайда ғана СКҚ жүйесі азот оксидтерін бейтараптандырудың тиімді шешімі болады.</w:t>
      </w:r>
    </w:p>
    <w:p w14:paraId="5E7A403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w:t>
      </w:r>
    </w:p>
    <w:p w14:paraId="12FEB3D6" w14:textId="77777777" w:rsidR="00DB7768" w:rsidRPr="00DB7768" w:rsidRDefault="00DB7768" w:rsidP="00DB7768">
      <w:pPr>
        <w:tabs>
          <w:tab w:val="left" w:pos="142"/>
          <w:tab w:val="left" w:pos="567"/>
        </w:tabs>
        <w:ind w:firstLine="709"/>
        <w:jc w:val="both"/>
        <w:rPr>
          <w:sz w:val="28"/>
          <w:szCs w:val="28"/>
          <w:lang w:val="kk-KZ"/>
        </w:rPr>
      </w:pPr>
      <w:bookmarkStart w:id="143" w:name="_heading=h.1q7ozz1" w:colFirst="0" w:colLast="0"/>
      <w:bookmarkEnd w:id="143"/>
      <w:r w:rsidRPr="00DB7768">
        <w:rPr>
          <w:sz w:val="28"/>
          <w:szCs w:val="28"/>
          <w:lang w:val="kk-KZ"/>
        </w:rPr>
        <w:t>Кірістегі азот оксиді (NO</w:t>
      </w:r>
      <w:r w:rsidRPr="00DB7768">
        <w:rPr>
          <w:sz w:val="28"/>
          <w:szCs w:val="28"/>
          <w:vertAlign w:val="subscript"/>
          <w:lang w:val="kk-KZ"/>
        </w:rPr>
        <w:t>X</w:t>
      </w:r>
      <w:r w:rsidRPr="00DB7768">
        <w:rPr>
          <w:sz w:val="28"/>
          <w:szCs w:val="28"/>
          <w:lang w:val="kk-KZ"/>
        </w:rPr>
        <w:t>) концентрациясының мәніне байланысты оның концентрациясы 20-250 мг/Нм</w:t>
      </w:r>
      <w:r w:rsidRPr="00DB7768">
        <w:rPr>
          <w:sz w:val="28"/>
          <w:szCs w:val="28"/>
          <w:vertAlign w:val="superscript"/>
          <w:lang w:val="kk-KZ"/>
        </w:rPr>
        <w:t>3</w:t>
      </w:r>
      <w:r w:rsidRPr="00DB7768">
        <w:rPr>
          <w:sz w:val="28"/>
          <w:szCs w:val="28"/>
          <w:lang w:val="kk-KZ"/>
        </w:rPr>
        <w:t xml:space="preserve"> дейін төмендейді (оттегі (O</w:t>
      </w:r>
      <w:r w:rsidRPr="00DB7768">
        <w:rPr>
          <w:sz w:val="28"/>
          <w:szCs w:val="28"/>
          <w:vertAlign w:val="subscript"/>
          <w:lang w:val="kk-KZ"/>
        </w:rPr>
        <w:t>2</w:t>
      </w:r>
      <w:r w:rsidRPr="00DB7768">
        <w:rPr>
          <w:sz w:val="28"/>
          <w:szCs w:val="28"/>
          <w:lang w:val="kk-KZ"/>
        </w:rPr>
        <w:t>) 3%). Бұл ретте шығарындылар 80-90 %-ға дейін азаяды. Мысалы,осы тәсілмен қуаттылығы жылына 1,65 миллион тонна болатын қондырғы шығарындыларды жылына шамамен 300 тонна азот оксидіне (NO</w:t>
      </w:r>
      <w:r w:rsidRPr="00DB7768">
        <w:rPr>
          <w:sz w:val="28"/>
          <w:szCs w:val="28"/>
          <w:vertAlign w:val="subscript"/>
          <w:lang w:val="kk-KZ"/>
        </w:rPr>
        <w:t>X</w:t>
      </w:r>
      <w:r w:rsidRPr="00DB7768">
        <w:rPr>
          <w:sz w:val="28"/>
          <w:szCs w:val="28"/>
          <w:lang w:val="kk-KZ"/>
        </w:rPr>
        <w:t>) азайтады (есептеу 450 мг/Нм</w:t>
      </w:r>
      <w:r w:rsidRPr="00DB7768">
        <w:rPr>
          <w:sz w:val="28"/>
          <w:szCs w:val="28"/>
          <w:vertAlign w:val="superscript"/>
          <w:lang w:val="kk-KZ"/>
        </w:rPr>
        <w:t>3</w:t>
      </w:r>
      <w:r w:rsidRPr="00DB7768">
        <w:rPr>
          <w:sz w:val="28"/>
          <w:szCs w:val="28"/>
          <w:lang w:val="kk-KZ"/>
        </w:rPr>
        <w:t xml:space="preserve"> кірісіндегі орташа мәнге және 0, 7х109 Нм</w:t>
      </w:r>
      <w:r w:rsidRPr="00DB7768">
        <w:rPr>
          <w:sz w:val="28"/>
          <w:szCs w:val="28"/>
          <w:vertAlign w:val="superscript"/>
          <w:lang w:val="kk-KZ"/>
        </w:rPr>
        <w:t>3</w:t>
      </w:r>
      <w:r w:rsidRPr="00DB7768">
        <w:rPr>
          <w:sz w:val="28"/>
          <w:szCs w:val="28"/>
          <w:lang w:val="kk-KZ"/>
        </w:rPr>
        <w:t>/жыл бөлінетін газдар шығынындағы 50 мг/Нм</w:t>
      </w:r>
      <w:r w:rsidRPr="00DB7768">
        <w:rPr>
          <w:sz w:val="28"/>
          <w:szCs w:val="28"/>
          <w:vertAlign w:val="superscript"/>
          <w:lang w:val="kk-KZ"/>
        </w:rPr>
        <w:t>3</w:t>
      </w:r>
      <w:r w:rsidRPr="00DB7768">
        <w:rPr>
          <w:sz w:val="28"/>
          <w:szCs w:val="28"/>
          <w:lang w:val="kk-KZ"/>
        </w:rPr>
        <w:t xml:space="preserve"> шығысына негізделген).</w:t>
      </w:r>
    </w:p>
    <w:p w14:paraId="5045C626"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СКҚ жүйелерінің көпшілігі көміртегі тотығы катализаторын (СО) қолдана отырып, көмірсутек өндіру секторында жұмыс істейді, ол бүкіл қондырғыға таралады және СО-ның 95 % - CО СО</w:t>
      </w:r>
      <w:r w:rsidRPr="00DB7768">
        <w:rPr>
          <w:sz w:val="28"/>
          <w:szCs w:val="28"/>
          <w:vertAlign w:val="subscript"/>
          <w:lang w:val="kk-KZ"/>
        </w:rPr>
        <w:t>2</w:t>
      </w:r>
      <w:r w:rsidRPr="00DB7768">
        <w:rPr>
          <w:sz w:val="28"/>
          <w:szCs w:val="28"/>
          <w:lang w:val="kk-KZ"/>
        </w:rPr>
        <w:t>-ге дейін өңдеуді қамтамасыз етеді. СО тотығу катализаторымен жабдықталмаған СКҚ жүйелерінде, егер көміртегі (СО) оксиді азот оксидімен (NO) әрекеттесіп, молекулалық азот түзсе, көмірқышқыл газы CO</w:t>
      </w:r>
      <w:r w:rsidRPr="00DB7768">
        <w:rPr>
          <w:sz w:val="28"/>
          <w:szCs w:val="28"/>
          <w:vertAlign w:val="subscript"/>
          <w:lang w:val="kk-KZ"/>
        </w:rPr>
        <w:t>2</w:t>
      </w:r>
      <w:r w:rsidRPr="00DB7768">
        <w:rPr>
          <w:sz w:val="28"/>
          <w:szCs w:val="28"/>
          <w:lang w:val="kk-KZ"/>
        </w:rPr>
        <w:t xml:space="preserve"> аз мөлшерде түзіледі.</w:t>
      </w:r>
    </w:p>
    <w:p w14:paraId="1FCF7C7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75E7BBB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 xml:space="preserve">Төмен есептік жүктемелерде қолданылатын СКҚ әдісі, сондай-ақ кіретін газды мұқият алдын-ала тозаңсыздандыру катализатордың қызмет ету мерзімін ұзартуға көмектеседі. Термофетикалық күштердің әсерінен болатын бөлшектердің жоғары құрамымен және/немесе ұсақ бөлшектермен ластану мүмкіндігін болжау үшін бөлшектердің мөлшері бойынша таралуын және СКҚ реакторына түсетін түтін газдарының құрамын талдау қажет. Қажет болса, үрлегіштер сияқты тоқтатылған бөлшектердің пайда болуын болдырмау үшін жабдықты орнату қажет болуы мүмкін. </w:t>
      </w:r>
    </w:p>
    <w:p w14:paraId="56189845"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08966B9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СКҚ реакторы көбінесе жаңа кәдеге жарату қазандықтарының (толық жану) және көміртегі тотығы (CO) жану қазандықтарының (толық емес жану) болуын талап етеді. NO</w:t>
      </w:r>
      <w:r w:rsidRPr="00DB7768">
        <w:rPr>
          <w:sz w:val="28"/>
          <w:szCs w:val="28"/>
          <w:vertAlign w:val="subscript"/>
          <w:lang w:val="kk-KZ"/>
        </w:rPr>
        <w:t>Х</w:t>
      </w:r>
      <w:r w:rsidRPr="00DB7768">
        <w:rPr>
          <w:sz w:val="28"/>
          <w:szCs w:val="28"/>
          <w:lang w:val="kk-KZ"/>
        </w:rPr>
        <w:t xml:space="preserve"> концентрациясын азайту қондырғысы қайта өңдеу қазандығына салынған жөн. СКҚ реакторы тотықтырғыш реагенттерді пайдаланады, сондықтан оларға көміртегі тотығын (CO) жағу қазандығын (толық емес жану) қолданар алдында пайдалану ұсынылмайды.</w:t>
      </w:r>
    </w:p>
    <w:p w14:paraId="0DAAD94D"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 xml:space="preserve">СКҚ реакторындағы катализатор түтін газы ағынының бөлшектерімен ластануы мүмкін болғандықтан, алдын ала сүзу қажет. </w:t>
      </w:r>
    </w:p>
    <w:p w14:paraId="6E5F171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5105CF6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NO</w:t>
      </w:r>
      <w:r w:rsidRPr="00DB7768">
        <w:rPr>
          <w:sz w:val="28"/>
          <w:szCs w:val="28"/>
          <w:vertAlign w:val="subscript"/>
          <w:lang w:val="kk-KZ"/>
        </w:rPr>
        <w:t>X</w:t>
      </w:r>
      <w:r w:rsidRPr="00DB7768">
        <w:rPr>
          <w:sz w:val="28"/>
          <w:szCs w:val="28"/>
          <w:lang w:val="kk-KZ"/>
        </w:rPr>
        <w:t xml:space="preserve"> шығарындыларын азайту.</w:t>
      </w:r>
    </w:p>
    <w:p w14:paraId="66F39563" w14:textId="77777777" w:rsidR="00DB7768" w:rsidRPr="00DB7768" w:rsidRDefault="00DB7768" w:rsidP="00DB7768">
      <w:pPr>
        <w:widowControl w:val="0"/>
        <w:tabs>
          <w:tab w:val="left" w:pos="142"/>
          <w:tab w:val="left" w:pos="567"/>
        </w:tabs>
        <w:jc w:val="center"/>
        <w:rPr>
          <w:sz w:val="28"/>
          <w:szCs w:val="28"/>
          <w:lang w:val="kk-KZ"/>
        </w:rPr>
      </w:pPr>
    </w:p>
    <w:p w14:paraId="29B6DC6B"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5.7.4. Азот оксидтерімен ластануға қарсы күрес жөніндегі шаралар. Селективті каталитикалық емес қалпына келтіру (СКЕҚ)</w:t>
      </w:r>
    </w:p>
    <w:p w14:paraId="6732CC7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w:t>
      </w:r>
    </w:p>
    <w:p w14:paraId="22DAB1AC"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Жоғары температурада (әдетте 850°C пен 1100 °C аралығында) аммиактың немесе мочевинаның газ фазалық реакциясы арқылы түтін газдарынан азот оксидтерін кетірудің каталитикалық емес процесі. Термиялық DeNOX деп те аталатын бұл әдіс NO</w:t>
      </w:r>
      <w:r w:rsidRPr="00DB7768">
        <w:rPr>
          <w:sz w:val="28"/>
          <w:szCs w:val="28"/>
          <w:vertAlign w:val="subscript"/>
          <w:lang w:val="kk-KZ"/>
        </w:rPr>
        <w:t>X</w:t>
      </w:r>
      <w:r w:rsidRPr="00DB7768">
        <w:rPr>
          <w:sz w:val="28"/>
          <w:szCs w:val="28"/>
          <w:lang w:val="kk-KZ"/>
        </w:rPr>
        <w:t xml:space="preserve">-ты азот пен суға дейін төмендетеді. Жақсы араластыруға қол жеткізу үшін реагенттің аз мөлшері тасымалдаушы газбен, әдетте ауамен немесе бумен бірге енгізіледі. </w:t>
      </w:r>
    </w:p>
    <w:p w14:paraId="3ADECF0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10BA0F1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Қондырғыларда бұл әдіс NO</w:t>
      </w:r>
      <w:r w:rsidRPr="00DB7768">
        <w:rPr>
          <w:sz w:val="28"/>
          <w:szCs w:val="28"/>
          <w:vertAlign w:val="subscript"/>
          <w:lang w:val="kk-KZ"/>
        </w:rPr>
        <w:t>Х</w:t>
      </w:r>
      <w:r w:rsidRPr="00DB7768">
        <w:rPr>
          <w:sz w:val="28"/>
          <w:szCs w:val="28"/>
          <w:lang w:val="kk-KZ"/>
        </w:rPr>
        <w:t xml:space="preserve"> азот оксиді концентрациясының 30 %-дан 50 %-ға дейін төмендеуін қамтамасыз етті және одан әрі 70 %-ға дейін (күнделікті) төмендеуі мүмкін екенін дәлелдеді. Шығудағы концентрация шикізаттағы азот құрамына байланысты O</w:t>
      </w:r>
      <w:r w:rsidRPr="00DB7768">
        <w:rPr>
          <w:sz w:val="28"/>
          <w:szCs w:val="28"/>
          <w:vertAlign w:val="subscript"/>
          <w:lang w:val="kk-KZ"/>
        </w:rPr>
        <w:t>2</w:t>
      </w:r>
      <w:r w:rsidRPr="00DB7768">
        <w:rPr>
          <w:sz w:val="28"/>
          <w:szCs w:val="28"/>
          <w:lang w:val="kk-KZ"/>
        </w:rPr>
        <w:t xml:space="preserve"> құрамының 3% кезінде &lt; 100-200 мг/Нм</w:t>
      </w:r>
      <w:r w:rsidRPr="00DB7768">
        <w:rPr>
          <w:sz w:val="28"/>
          <w:szCs w:val="28"/>
          <w:vertAlign w:val="superscript"/>
          <w:lang w:val="kk-KZ"/>
        </w:rPr>
        <w:t>3</w:t>
      </w:r>
      <w:r w:rsidRPr="00DB7768">
        <w:rPr>
          <w:sz w:val="28"/>
          <w:szCs w:val="28"/>
          <w:lang w:val="kk-KZ"/>
        </w:rPr>
        <w:t xml:space="preserve"> құрайды.</w:t>
      </w:r>
    </w:p>
    <w:p w14:paraId="4CE10E3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70EB244D"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5.7-кестеде СКЕҚ жүйесімен жабдықталған кейбір қондырғылардың нәтижелері келтірілген.</w:t>
      </w:r>
    </w:p>
    <w:p w14:paraId="07DC9364" w14:textId="77777777" w:rsidR="00DB7768" w:rsidRPr="00DB7768" w:rsidRDefault="00DB7768" w:rsidP="00DB7768">
      <w:pPr>
        <w:tabs>
          <w:tab w:val="left" w:pos="142"/>
          <w:tab w:val="left" w:pos="567"/>
        </w:tabs>
        <w:ind w:firstLine="709"/>
        <w:jc w:val="both"/>
        <w:rPr>
          <w:sz w:val="28"/>
          <w:szCs w:val="28"/>
          <w:lang w:val="kk-KZ"/>
        </w:rPr>
      </w:pPr>
    </w:p>
    <w:p w14:paraId="340F08B8" w14:textId="77777777" w:rsidR="00DB7768" w:rsidRPr="00DB7768" w:rsidRDefault="00DB7768" w:rsidP="00DB7768">
      <w:pPr>
        <w:tabs>
          <w:tab w:val="left" w:pos="142"/>
          <w:tab w:val="left" w:pos="567"/>
        </w:tabs>
        <w:ind w:firstLine="709"/>
        <w:jc w:val="both"/>
        <w:rPr>
          <w:sz w:val="28"/>
          <w:szCs w:val="28"/>
          <w:lang w:val="kk-KZ"/>
        </w:rPr>
      </w:pPr>
      <w:bookmarkStart w:id="144" w:name="_heading=h.2pcmsun" w:colFirst="0" w:colLast="0"/>
      <w:bookmarkEnd w:id="144"/>
      <w:r w:rsidRPr="00DB7768">
        <w:rPr>
          <w:sz w:val="28"/>
          <w:szCs w:val="28"/>
          <w:lang w:val="kk-KZ"/>
        </w:rPr>
        <w:t>5.7-кесте. Үш қондырғы бойынша СКЕҚ жүйесінің көрсеткіштері.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457"/>
        <w:gridCol w:w="1110"/>
        <w:gridCol w:w="1282"/>
        <w:gridCol w:w="903"/>
        <w:gridCol w:w="1216"/>
        <w:gridCol w:w="1952"/>
        <w:gridCol w:w="1181"/>
        <w:gridCol w:w="1524"/>
      </w:tblGrid>
      <w:tr w:rsidR="00DB7768" w:rsidRPr="00DB7768" w14:paraId="2CF69DE3" w14:textId="77777777" w:rsidTr="001E3429">
        <w:trPr>
          <w:trHeight w:val="460"/>
          <w:tblHeader/>
        </w:trPr>
        <w:tc>
          <w:tcPr>
            <w:tcW w:w="270" w:type="pct"/>
            <w:tcBorders>
              <w:left w:val="single" w:sz="6" w:space="0" w:color="000000"/>
              <w:right w:val="single" w:sz="6" w:space="0" w:color="000000"/>
            </w:tcBorders>
            <w:vAlign w:val="center"/>
          </w:tcPr>
          <w:p w14:paraId="3FCE46D2" w14:textId="77777777" w:rsidR="00DB7768" w:rsidRPr="00DB7768" w:rsidRDefault="00DB7768" w:rsidP="00DB7768">
            <w:pPr>
              <w:widowControl w:val="0"/>
              <w:tabs>
                <w:tab w:val="left" w:pos="142"/>
                <w:tab w:val="left" w:pos="567"/>
              </w:tabs>
              <w:jc w:val="center"/>
              <w:rPr>
                <w:b/>
                <w:bCs/>
                <w:lang w:val="kk-KZ"/>
              </w:rPr>
            </w:pPr>
            <w:r w:rsidRPr="00DB7768">
              <w:rPr>
                <w:b/>
                <w:bCs/>
                <w:lang w:val="kk-KZ"/>
              </w:rPr>
              <w:t>Р/с №</w:t>
            </w:r>
          </w:p>
        </w:tc>
        <w:tc>
          <w:tcPr>
            <w:tcW w:w="492" w:type="pct"/>
            <w:tcBorders>
              <w:left w:val="single" w:sz="6" w:space="0" w:color="000000"/>
              <w:right w:val="single" w:sz="6" w:space="0" w:color="000000"/>
            </w:tcBorders>
            <w:vAlign w:val="center"/>
          </w:tcPr>
          <w:p w14:paraId="677FC72B" w14:textId="77777777" w:rsidR="00DB7768" w:rsidRPr="00DB7768" w:rsidRDefault="00DB7768" w:rsidP="00DB7768">
            <w:pPr>
              <w:widowControl w:val="0"/>
              <w:tabs>
                <w:tab w:val="left" w:pos="142"/>
                <w:tab w:val="left" w:pos="567"/>
              </w:tabs>
              <w:jc w:val="center"/>
              <w:rPr>
                <w:b/>
                <w:bCs/>
                <w:lang w:val="kk-KZ"/>
              </w:rPr>
            </w:pPr>
            <w:r w:rsidRPr="00DB7768">
              <w:rPr>
                <w:b/>
                <w:bCs/>
                <w:lang w:val="kk-KZ"/>
              </w:rPr>
              <w:t>Деректер жиынтығы</w:t>
            </w:r>
          </w:p>
        </w:tc>
        <w:tc>
          <w:tcPr>
            <w:tcW w:w="919" w:type="pct"/>
            <w:tcBorders>
              <w:left w:val="single" w:sz="6" w:space="0" w:color="000000"/>
              <w:right w:val="single" w:sz="6" w:space="0" w:color="000000"/>
            </w:tcBorders>
            <w:vAlign w:val="center"/>
          </w:tcPr>
          <w:p w14:paraId="2C08B781" w14:textId="77777777" w:rsidR="00DB7768" w:rsidRPr="00DB7768" w:rsidRDefault="00DB7768" w:rsidP="00DB7768">
            <w:pPr>
              <w:widowControl w:val="0"/>
              <w:tabs>
                <w:tab w:val="left" w:pos="142"/>
                <w:tab w:val="left" w:pos="567"/>
              </w:tabs>
              <w:jc w:val="center"/>
              <w:rPr>
                <w:b/>
                <w:bCs/>
                <w:lang w:val="kk-KZ"/>
              </w:rPr>
            </w:pPr>
            <w:r w:rsidRPr="00DB7768">
              <w:rPr>
                <w:b/>
                <w:bCs/>
                <w:lang w:val="kk-KZ"/>
              </w:rPr>
              <w:t>Тип</w:t>
            </w:r>
          </w:p>
        </w:tc>
        <w:tc>
          <w:tcPr>
            <w:tcW w:w="637" w:type="pct"/>
            <w:tcBorders>
              <w:left w:val="single" w:sz="6" w:space="0" w:color="000000"/>
              <w:right w:val="single" w:sz="6" w:space="0" w:color="000000"/>
            </w:tcBorders>
            <w:vAlign w:val="center"/>
          </w:tcPr>
          <w:p w14:paraId="6574A581" w14:textId="77777777" w:rsidR="00DB7768" w:rsidRPr="00DB7768" w:rsidRDefault="00DB7768" w:rsidP="00DB7768">
            <w:pPr>
              <w:widowControl w:val="0"/>
              <w:tabs>
                <w:tab w:val="left" w:pos="142"/>
                <w:tab w:val="left" w:pos="567"/>
              </w:tabs>
              <w:jc w:val="center"/>
              <w:rPr>
                <w:b/>
                <w:bCs/>
                <w:lang w:val="kk-KZ"/>
              </w:rPr>
            </w:pPr>
            <w:r w:rsidRPr="00DB7768">
              <w:rPr>
                <w:b/>
                <w:bCs/>
                <w:lang w:val="kk-KZ"/>
              </w:rPr>
              <w:t>Кірістегі мән</w:t>
            </w:r>
          </w:p>
        </w:tc>
        <w:tc>
          <w:tcPr>
            <w:tcW w:w="637" w:type="pct"/>
            <w:tcBorders>
              <w:left w:val="single" w:sz="6" w:space="0" w:color="000000"/>
              <w:right w:val="single" w:sz="6" w:space="0" w:color="000000"/>
            </w:tcBorders>
            <w:vAlign w:val="center"/>
          </w:tcPr>
          <w:p w14:paraId="46FE374E" w14:textId="77777777" w:rsidR="00DB7768" w:rsidRPr="00DB7768" w:rsidRDefault="00DB7768" w:rsidP="00DB7768">
            <w:pPr>
              <w:widowControl w:val="0"/>
              <w:tabs>
                <w:tab w:val="left" w:pos="142"/>
                <w:tab w:val="left" w:pos="567"/>
              </w:tabs>
              <w:jc w:val="center"/>
              <w:rPr>
                <w:b/>
                <w:bCs/>
                <w:lang w:val="kk-KZ"/>
              </w:rPr>
            </w:pPr>
            <w:r w:rsidRPr="00DB7768">
              <w:rPr>
                <w:b/>
                <w:bCs/>
                <w:lang w:val="kk-KZ"/>
              </w:rPr>
              <w:t>Шығыстағы мән</w:t>
            </w:r>
          </w:p>
        </w:tc>
        <w:tc>
          <w:tcPr>
            <w:tcW w:w="637" w:type="pct"/>
            <w:tcBorders>
              <w:left w:val="single" w:sz="6" w:space="0" w:color="000000"/>
              <w:right w:val="single" w:sz="6" w:space="0" w:color="000000"/>
            </w:tcBorders>
            <w:vAlign w:val="center"/>
          </w:tcPr>
          <w:p w14:paraId="219C8554" w14:textId="77777777" w:rsidR="00DB7768" w:rsidRPr="00DB7768" w:rsidRDefault="00DB7768" w:rsidP="00DB7768">
            <w:pPr>
              <w:widowControl w:val="0"/>
              <w:tabs>
                <w:tab w:val="left" w:pos="142"/>
                <w:tab w:val="left" w:pos="567"/>
              </w:tabs>
              <w:jc w:val="center"/>
              <w:rPr>
                <w:b/>
                <w:bCs/>
                <w:lang w:val="kk-KZ"/>
              </w:rPr>
            </w:pPr>
            <w:r w:rsidRPr="00DB7768">
              <w:rPr>
                <w:b/>
                <w:bCs/>
                <w:lang w:val="kk-KZ"/>
              </w:rPr>
              <w:t>NO</w:t>
            </w:r>
            <w:r w:rsidRPr="00DB7768">
              <w:rPr>
                <w:b/>
                <w:bCs/>
                <w:vertAlign w:val="subscript"/>
                <w:lang w:val="kk-KZ"/>
              </w:rPr>
              <w:t>X</w:t>
            </w:r>
            <w:r w:rsidRPr="00DB7768">
              <w:rPr>
                <w:b/>
                <w:bCs/>
                <w:lang w:val="kk-KZ"/>
              </w:rPr>
              <w:t xml:space="preserve"> шығарындыларының қол жеткізілген төмендеуі, %</w:t>
            </w:r>
          </w:p>
        </w:tc>
        <w:tc>
          <w:tcPr>
            <w:tcW w:w="463" w:type="pct"/>
            <w:tcBorders>
              <w:left w:val="single" w:sz="6" w:space="0" w:color="000000"/>
              <w:right w:val="single" w:sz="6" w:space="0" w:color="000000"/>
            </w:tcBorders>
            <w:vAlign w:val="center"/>
          </w:tcPr>
          <w:p w14:paraId="0CB3A0C4" w14:textId="77777777" w:rsidR="00DB7768" w:rsidRPr="00DB7768" w:rsidRDefault="00DB7768" w:rsidP="00DB7768">
            <w:pPr>
              <w:widowControl w:val="0"/>
              <w:tabs>
                <w:tab w:val="left" w:pos="142"/>
                <w:tab w:val="left" w:pos="567"/>
              </w:tabs>
              <w:jc w:val="center"/>
              <w:rPr>
                <w:b/>
                <w:bCs/>
                <w:lang w:val="kk-KZ"/>
              </w:rPr>
            </w:pPr>
            <w:r w:rsidRPr="00DB7768">
              <w:rPr>
                <w:b/>
                <w:bCs/>
                <w:lang w:val="kk-KZ"/>
              </w:rPr>
              <w:t>Аммиактың тез көтерілуі</w:t>
            </w:r>
          </w:p>
        </w:tc>
        <w:tc>
          <w:tcPr>
            <w:tcW w:w="946" w:type="pct"/>
            <w:tcBorders>
              <w:left w:val="single" w:sz="6" w:space="0" w:color="000000"/>
            </w:tcBorders>
            <w:vAlign w:val="center"/>
          </w:tcPr>
          <w:p w14:paraId="622B29FC" w14:textId="77777777" w:rsidR="00DB7768" w:rsidRPr="00DB7768" w:rsidRDefault="00DB7768" w:rsidP="00DB7768">
            <w:pPr>
              <w:widowControl w:val="0"/>
              <w:jc w:val="center"/>
              <w:rPr>
                <w:b/>
                <w:bCs/>
                <w:lang w:val="kk-KZ"/>
              </w:rPr>
            </w:pPr>
            <w:r w:rsidRPr="00DB7768">
              <w:rPr>
                <w:b/>
                <w:bCs/>
                <w:lang w:val="kk-KZ"/>
              </w:rPr>
              <w:t>Пікірлер</w:t>
            </w:r>
          </w:p>
        </w:tc>
      </w:tr>
      <w:tr w:rsidR="00DB7768" w:rsidRPr="00DB7768" w14:paraId="1FE82C66" w14:textId="77777777" w:rsidTr="001E3429">
        <w:trPr>
          <w:trHeight w:val="291"/>
          <w:tblHeader/>
        </w:trPr>
        <w:tc>
          <w:tcPr>
            <w:tcW w:w="270" w:type="pct"/>
            <w:tcBorders>
              <w:left w:val="single" w:sz="6" w:space="0" w:color="000000"/>
              <w:right w:val="single" w:sz="6" w:space="0" w:color="000000"/>
            </w:tcBorders>
            <w:vAlign w:val="center"/>
          </w:tcPr>
          <w:p w14:paraId="0C13D22D" w14:textId="77777777" w:rsidR="00DB7768" w:rsidRPr="00DB7768" w:rsidRDefault="00DB7768" w:rsidP="00DB7768">
            <w:pPr>
              <w:widowControl w:val="0"/>
              <w:tabs>
                <w:tab w:val="left" w:pos="142"/>
                <w:tab w:val="left" w:pos="567"/>
              </w:tabs>
              <w:jc w:val="center"/>
              <w:rPr>
                <w:b/>
                <w:bCs/>
                <w:lang w:val="kk-KZ"/>
              </w:rPr>
            </w:pPr>
            <w:r w:rsidRPr="00DB7768">
              <w:rPr>
                <w:b/>
                <w:bCs/>
                <w:lang w:val="kk-KZ"/>
              </w:rPr>
              <w:t>1</w:t>
            </w:r>
          </w:p>
        </w:tc>
        <w:tc>
          <w:tcPr>
            <w:tcW w:w="492" w:type="pct"/>
            <w:tcBorders>
              <w:left w:val="single" w:sz="6" w:space="0" w:color="000000"/>
              <w:right w:val="single" w:sz="6" w:space="0" w:color="000000"/>
            </w:tcBorders>
            <w:vAlign w:val="center"/>
          </w:tcPr>
          <w:p w14:paraId="6F72D17A" w14:textId="77777777" w:rsidR="00DB7768" w:rsidRPr="00DB7768" w:rsidRDefault="00DB7768" w:rsidP="00DB7768">
            <w:pPr>
              <w:widowControl w:val="0"/>
              <w:tabs>
                <w:tab w:val="left" w:pos="142"/>
                <w:tab w:val="left" w:pos="567"/>
              </w:tabs>
              <w:jc w:val="center"/>
              <w:rPr>
                <w:b/>
                <w:bCs/>
                <w:lang w:val="kk-KZ"/>
              </w:rPr>
            </w:pPr>
            <w:r w:rsidRPr="00DB7768">
              <w:rPr>
                <w:b/>
                <w:bCs/>
                <w:lang w:val="kk-KZ"/>
              </w:rPr>
              <w:t>2</w:t>
            </w:r>
          </w:p>
        </w:tc>
        <w:tc>
          <w:tcPr>
            <w:tcW w:w="919" w:type="pct"/>
            <w:tcBorders>
              <w:left w:val="single" w:sz="6" w:space="0" w:color="000000"/>
              <w:right w:val="single" w:sz="6" w:space="0" w:color="000000"/>
            </w:tcBorders>
            <w:vAlign w:val="center"/>
          </w:tcPr>
          <w:p w14:paraId="22DB19F3" w14:textId="77777777" w:rsidR="00DB7768" w:rsidRPr="00DB7768" w:rsidRDefault="00DB7768" w:rsidP="00DB7768">
            <w:pPr>
              <w:widowControl w:val="0"/>
              <w:tabs>
                <w:tab w:val="left" w:pos="142"/>
                <w:tab w:val="left" w:pos="567"/>
              </w:tabs>
              <w:jc w:val="center"/>
              <w:rPr>
                <w:b/>
                <w:bCs/>
                <w:lang w:val="kk-KZ"/>
              </w:rPr>
            </w:pPr>
            <w:r w:rsidRPr="00DB7768">
              <w:rPr>
                <w:b/>
                <w:bCs/>
                <w:lang w:val="kk-KZ"/>
              </w:rPr>
              <w:t>3</w:t>
            </w:r>
          </w:p>
        </w:tc>
        <w:tc>
          <w:tcPr>
            <w:tcW w:w="637" w:type="pct"/>
            <w:tcBorders>
              <w:left w:val="single" w:sz="6" w:space="0" w:color="000000"/>
              <w:right w:val="single" w:sz="6" w:space="0" w:color="000000"/>
            </w:tcBorders>
            <w:vAlign w:val="center"/>
          </w:tcPr>
          <w:p w14:paraId="4A7F5705" w14:textId="77777777" w:rsidR="00DB7768" w:rsidRPr="00DB7768" w:rsidRDefault="00DB7768" w:rsidP="00DB7768">
            <w:pPr>
              <w:widowControl w:val="0"/>
              <w:tabs>
                <w:tab w:val="left" w:pos="142"/>
                <w:tab w:val="left" w:pos="567"/>
              </w:tabs>
              <w:jc w:val="center"/>
              <w:rPr>
                <w:b/>
                <w:bCs/>
                <w:lang w:val="kk-KZ"/>
              </w:rPr>
            </w:pPr>
            <w:r w:rsidRPr="00DB7768">
              <w:rPr>
                <w:b/>
                <w:bCs/>
                <w:lang w:val="kk-KZ"/>
              </w:rPr>
              <w:t>4</w:t>
            </w:r>
          </w:p>
        </w:tc>
        <w:tc>
          <w:tcPr>
            <w:tcW w:w="637" w:type="pct"/>
            <w:tcBorders>
              <w:left w:val="single" w:sz="6" w:space="0" w:color="000000"/>
              <w:right w:val="single" w:sz="6" w:space="0" w:color="000000"/>
            </w:tcBorders>
            <w:vAlign w:val="center"/>
          </w:tcPr>
          <w:p w14:paraId="123A2932" w14:textId="77777777" w:rsidR="00DB7768" w:rsidRPr="00DB7768" w:rsidRDefault="00DB7768" w:rsidP="00DB7768">
            <w:pPr>
              <w:widowControl w:val="0"/>
              <w:tabs>
                <w:tab w:val="left" w:pos="142"/>
                <w:tab w:val="left" w:pos="567"/>
              </w:tabs>
              <w:jc w:val="center"/>
              <w:rPr>
                <w:b/>
                <w:bCs/>
                <w:lang w:val="kk-KZ"/>
              </w:rPr>
            </w:pPr>
            <w:r w:rsidRPr="00DB7768">
              <w:rPr>
                <w:b/>
                <w:bCs/>
                <w:lang w:val="kk-KZ"/>
              </w:rPr>
              <w:t>5</w:t>
            </w:r>
          </w:p>
        </w:tc>
        <w:tc>
          <w:tcPr>
            <w:tcW w:w="637" w:type="pct"/>
            <w:tcBorders>
              <w:left w:val="single" w:sz="6" w:space="0" w:color="000000"/>
              <w:right w:val="single" w:sz="6" w:space="0" w:color="000000"/>
            </w:tcBorders>
            <w:vAlign w:val="center"/>
          </w:tcPr>
          <w:p w14:paraId="5C4B167D" w14:textId="77777777" w:rsidR="00DB7768" w:rsidRPr="00DB7768" w:rsidRDefault="00DB7768" w:rsidP="00DB7768">
            <w:pPr>
              <w:widowControl w:val="0"/>
              <w:tabs>
                <w:tab w:val="left" w:pos="142"/>
                <w:tab w:val="left" w:pos="567"/>
              </w:tabs>
              <w:jc w:val="center"/>
              <w:rPr>
                <w:b/>
                <w:bCs/>
                <w:lang w:val="kk-KZ"/>
              </w:rPr>
            </w:pPr>
            <w:r w:rsidRPr="00DB7768">
              <w:rPr>
                <w:b/>
                <w:bCs/>
                <w:lang w:val="kk-KZ"/>
              </w:rPr>
              <w:t>6</w:t>
            </w:r>
          </w:p>
        </w:tc>
        <w:tc>
          <w:tcPr>
            <w:tcW w:w="463" w:type="pct"/>
            <w:tcBorders>
              <w:left w:val="single" w:sz="6" w:space="0" w:color="000000"/>
              <w:right w:val="single" w:sz="6" w:space="0" w:color="000000"/>
            </w:tcBorders>
            <w:vAlign w:val="center"/>
          </w:tcPr>
          <w:p w14:paraId="47AAA382" w14:textId="77777777" w:rsidR="00DB7768" w:rsidRPr="00DB7768" w:rsidRDefault="00DB7768" w:rsidP="00DB7768">
            <w:pPr>
              <w:widowControl w:val="0"/>
              <w:tabs>
                <w:tab w:val="left" w:pos="142"/>
                <w:tab w:val="left" w:pos="567"/>
              </w:tabs>
              <w:jc w:val="center"/>
              <w:rPr>
                <w:b/>
                <w:bCs/>
                <w:lang w:val="kk-KZ"/>
              </w:rPr>
            </w:pPr>
            <w:r w:rsidRPr="00DB7768">
              <w:rPr>
                <w:b/>
                <w:bCs/>
                <w:lang w:val="kk-KZ"/>
              </w:rPr>
              <w:t>7</w:t>
            </w:r>
          </w:p>
        </w:tc>
        <w:tc>
          <w:tcPr>
            <w:tcW w:w="946" w:type="pct"/>
            <w:tcBorders>
              <w:left w:val="single" w:sz="6" w:space="0" w:color="000000"/>
            </w:tcBorders>
            <w:vAlign w:val="center"/>
          </w:tcPr>
          <w:p w14:paraId="784F93DB" w14:textId="77777777" w:rsidR="00DB7768" w:rsidRPr="00DB7768" w:rsidRDefault="00DB7768" w:rsidP="00DB7768">
            <w:pPr>
              <w:widowControl w:val="0"/>
              <w:jc w:val="center"/>
              <w:rPr>
                <w:b/>
                <w:bCs/>
                <w:lang w:val="kk-KZ"/>
              </w:rPr>
            </w:pPr>
            <w:r w:rsidRPr="00DB7768">
              <w:rPr>
                <w:b/>
                <w:bCs/>
                <w:lang w:val="kk-KZ"/>
              </w:rPr>
              <w:t>8</w:t>
            </w:r>
          </w:p>
        </w:tc>
      </w:tr>
      <w:tr w:rsidR="00DB7768" w:rsidRPr="00DB7768" w14:paraId="78F7C285" w14:textId="77777777" w:rsidTr="001E3429">
        <w:trPr>
          <w:trHeight w:val="690"/>
        </w:trPr>
        <w:tc>
          <w:tcPr>
            <w:tcW w:w="270" w:type="pct"/>
            <w:tcBorders>
              <w:left w:val="single" w:sz="6" w:space="0" w:color="000000"/>
              <w:right w:val="single" w:sz="6" w:space="0" w:color="000000"/>
            </w:tcBorders>
          </w:tcPr>
          <w:p w14:paraId="28FC1801" w14:textId="77777777" w:rsidR="00DB7768" w:rsidRPr="00DB7768" w:rsidRDefault="00DB7768" w:rsidP="00DB7768">
            <w:pPr>
              <w:widowControl w:val="0"/>
              <w:tabs>
                <w:tab w:val="left" w:pos="142"/>
                <w:tab w:val="left" w:pos="567"/>
              </w:tabs>
              <w:jc w:val="both"/>
              <w:rPr>
                <w:lang w:val="kk-KZ"/>
              </w:rPr>
            </w:pPr>
            <w:r w:rsidRPr="00DB7768">
              <w:rPr>
                <w:lang w:val="kk-KZ"/>
              </w:rPr>
              <w:t>1</w:t>
            </w:r>
          </w:p>
        </w:tc>
        <w:tc>
          <w:tcPr>
            <w:tcW w:w="492" w:type="pct"/>
            <w:tcBorders>
              <w:left w:val="single" w:sz="6" w:space="0" w:color="000000"/>
              <w:right w:val="single" w:sz="6" w:space="0" w:color="000000"/>
            </w:tcBorders>
            <w:vAlign w:val="center"/>
          </w:tcPr>
          <w:p w14:paraId="6A3194C2" w14:textId="77777777" w:rsidR="00DB7768" w:rsidRPr="00DB7768" w:rsidRDefault="00DB7768" w:rsidP="00DB7768">
            <w:pPr>
              <w:widowControl w:val="0"/>
              <w:tabs>
                <w:tab w:val="left" w:pos="142"/>
                <w:tab w:val="left" w:pos="567"/>
              </w:tabs>
              <w:jc w:val="both"/>
              <w:rPr>
                <w:lang w:val="kk-KZ"/>
              </w:rPr>
            </w:pPr>
            <w:r w:rsidRPr="00DB7768">
              <w:rPr>
                <w:lang w:val="kk-KZ"/>
              </w:rPr>
              <w:t>CONCAWE 4</w:t>
            </w:r>
          </w:p>
        </w:tc>
        <w:tc>
          <w:tcPr>
            <w:tcW w:w="919" w:type="pct"/>
            <w:tcBorders>
              <w:left w:val="single" w:sz="6" w:space="0" w:color="000000"/>
              <w:right w:val="single" w:sz="6" w:space="0" w:color="000000"/>
            </w:tcBorders>
            <w:vAlign w:val="center"/>
          </w:tcPr>
          <w:p w14:paraId="0B24D1BD" w14:textId="77777777" w:rsidR="00DB7768" w:rsidRPr="00DB7768" w:rsidRDefault="00DB7768" w:rsidP="00DB7768">
            <w:pPr>
              <w:widowControl w:val="0"/>
              <w:tabs>
                <w:tab w:val="left" w:pos="142"/>
                <w:tab w:val="left" w:pos="567"/>
              </w:tabs>
              <w:jc w:val="both"/>
              <w:rPr>
                <w:lang w:val="kk-KZ"/>
              </w:rPr>
            </w:pPr>
            <w:r w:rsidRPr="00DB7768">
              <w:rPr>
                <w:lang w:val="kk-KZ"/>
              </w:rPr>
              <w:t>Қосымша отын қазандығын орнату арқылы толық жану режимі</w:t>
            </w:r>
          </w:p>
        </w:tc>
        <w:tc>
          <w:tcPr>
            <w:tcW w:w="637" w:type="pct"/>
            <w:tcBorders>
              <w:left w:val="single" w:sz="6" w:space="0" w:color="000000"/>
              <w:right w:val="single" w:sz="6" w:space="0" w:color="000000"/>
            </w:tcBorders>
            <w:vAlign w:val="center"/>
          </w:tcPr>
          <w:p w14:paraId="1E8EEB6C" w14:textId="77777777" w:rsidR="00DB7768" w:rsidRPr="00DB7768" w:rsidRDefault="00DB7768" w:rsidP="00DB7768">
            <w:pPr>
              <w:widowControl w:val="0"/>
              <w:tabs>
                <w:tab w:val="left" w:pos="142"/>
                <w:tab w:val="left" w:pos="567"/>
              </w:tabs>
              <w:jc w:val="center"/>
              <w:rPr>
                <w:lang w:val="kk-KZ"/>
              </w:rPr>
            </w:pPr>
          </w:p>
          <w:p w14:paraId="6BEA44B4" w14:textId="77777777" w:rsidR="00DB7768" w:rsidRPr="00DB7768" w:rsidRDefault="00DB7768" w:rsidP="00DB7768">
            <w:pPr>
              <w:widowControl w:val="0"/>
              <w:tabs>
                <w:tab w:val="left" w:pos="142"/>
                <w:tab w:val="left" w:pos="567"/>
              </w:tabs>
              <w:jc w:val="center"/>
              <w:rPr>
                <w:lang w:val="kk-KZ"/>
              </w:rPr>
            </w:pPr>
            <w:r w:rsidRPr="00DB7768">
              <w:rPr>
                <w:lang w:val="kk-KZ"/>
              </w:rPr>
              <w:t>123-410</w:t>
            </w:r>
          </w:p>
        </w:tc>
        <w:tc>
          <w:tcPr>
            <w:tcW w:w="637" w:type="pct"/>
            <w:tcBorders>
              <w:left w:val="single" w:sz="6" w:space="0" w:color="000000"/>
              <w:right w:val="single" w:sz="6" w:space="0" w:color="000000"/>
            </w:tcBorders>
            <w:vAlign w:val="center"/>
          </w:tcPr>
          <w:p w14:paraId="155AAF9E" w14:textId="77777777" w:rsidR="00DB7768" w:rsidRPr="00DB7768" w:rsidRDefault="00DB7768" w:rsidP="00DB7768">
            <w:pPr>
              <w:widowControl w:val="0"/>
              <w:tabs>
                <w:tab w:val="left" w:pos="142"/>
                <w:tab w:val="left" w:pos="567"/>
              </w:tabs>
              <w:jc w:val="center"/>
              <w:rPr>
                <w:lang w:val="kk-KZ"/>
              </w:rPr>
            </w:pPr>
          </w:p>
          <w:p w14:paraId="53100E8C" w14:textId="77777777" w:rsidR="00DB7768" w:rsidRPr="00DB7768" w:rsidRDefault="00DB7768" w:rsidP="00DB7768">
            <w:pPr>
              <w:widowControl w:val="0"/>
              <w:tabs>
                <w:tab w:val="left" w:pos="142"/>
                <w:tab w:val="left" w:pos="567"/>
              </w:tabs>
              <w:jc w:val="center"/>
              <w:rPr>
                <w:lang w:val="kk-KZ"/>
              </w:rPr>
            </w:pPr>
            <w:r w:rsidRPr="00DB7768">
              <w:rPr>
                <w:lang w:val="kk-KZ"/>
              </w:rPr>
              <w:t>Деректер жоқ</w:t>
            </w:r>
          </w:p>
        </w:tc>
        <w:tc>
          <w:tcPr>
            <w:tcW w:w="637" w:type="pct"/>
            <w:tcBorders>
              <w:left w:val="single" w:sz="6" w:space="0" w:color="000000"/>
              <w:right w:val="single" w:sz="6" w:space="0" w:color="000000"/>
            </w:tcBorders>
            <w:vAlign w:val="center"/>
          </w:tcPr>
          <w:p w14:paraId="2A0AFC02" w14:textId="77777777" w:rsidR="00DB7768" w:rsidRPr="00DB7768" w:rsidRDefault="00DB7768" w:rsidP="00DB7768">
            <w:pPr>
              <w:widowControl w:val="0"/>
              <w:tabs>
                <w:tab w:val="left" w:pos="142"/>
                <w:tab w:val="left" w:pos="567"/>
              </w:tabs>
              <w:jc w:val="center"/>
              <w:rPr>
                <w:lang w:val="kk-KZ"/>
              </w:rPr>
            </w:pPr>
          </w:p>
          <w:p w14:paraId="0272A8D4" w14:textId="77777777" w:rsidR="00DB7768" w:rsidRPr="00DB7768" w:rsidRDefault="00DB7768" w:rsidP="00DB7768">
            <w:pPr>
              <w:widowControl w:val="0"/>
              <w:tabs>
                <w:tab w:val="left" w:pos="142"/>
                <w:tab w:val="left" w:pos="567"/>
              </w:tabs>
              <w:jc w:val="center"/>
              <w:rPr>
                <w:lang w:val="kk-KZ"/>
              </w:rPr>
            </w:pPr>
            <w:r w:rsidRPr="00DB7768">
              <w:rPr>
                <w:lang w:val="kk-KZ"/>
              </w:rPr>
              <w:t>23</w:t>
            </w:r>
          </w:p>
        </w:tc>
        <w:tc>
          <w:tcPr>
            <w:tcW w:w="463" w:type="pct"/>
            <w:tcBorders>
              <w:left w:val="single" w:sz="6" w:space="0" w:color="000000"/>
              <w:right w:val="single" w:sz="6" w:space="0" w:color="000000"/>
            </w:tcBorders>
            <w:vAlign w:val="center"/>
          </w:tcPr>
          <w:p w14:paraId="03C3872A" w14:textId="77777777" w:rsidR="00DB7768" w:rsidRPr="00DB7768" w:rsidRDefault="00DB7768" w:rsidP="00DB7768">
            <w:pPr>
              <w:widowControl w:val="0"/>
              <w:tabs>
                <w:tab w:val="left" w:pos="142"/>
                <w:tab w:val="left" w:pos="567"/>
              </w:tabs>
              <w:jc w:val="center"/>
              <w:rPr>
                <w:lang w:val="kk-KZ"/>
              </w:rPr>
            </w:pPr>
          </w:p>
          <w:p w14:paraId="7F2507EF" w14:textId="77777777" w:rsidR="00DB7768" w:rsidRPr="00DB7768" w:rsidRDefault="00DB7768" w:rsidP="00DB7768">
            <w:pPr>
              <w:widowControl w:val="0"/>
              <w:tabs>
                <w:tab w:val="left" w:pos="142"/>
                <w:tab w:val="left" w:pos="567"/>
              </w:tabs>
              <w:jc w:val="center"/>
              <w:rPr>
                <w:lang w:val="kk-KZ"/>
              </w:rPr>
            </w:pPr>
            <w:r w:rsidRPr="00DB7768">
              <w:rPr>
                <w:lang w:val="kk-KZ"/>
              </w:rPr>
              <w:t>&lt;15</w:t>
            </w:r>
          </w:p>
        </w:tc>
        <w:tc>
          <w:tcPr>
            <w:tcW w:w="946" w:type="pct"/>
            <w:tcBorders>
              <w:left w:val="single" w:sz="6" w:space="0" w:color="000000"/>
            </w:tcBorders>
            <w:vAlign w:val="center"/>
          </w:tcPr>
          <w:p w14:paraId="4AAE5D11" w14:textId="77777777" w:rsidR="00DB7768" w:rsidRPr="00DB7768" w:rsidRDefault="00DB7768" w:rsidP="00DB7768">
            <w:pPr>
              <w:widowControl w:val="0"/>
              <w:tabs>
                <w:tab w:val="left" w:pos="142"/>
                <w:tab w:val="left" w:pos="567"/>
              </w:tabs>
              <w:jc w:val="both"/>
              <w:rPr>
                <w:lang w:val="kk-KZ"/>
              </w:rPr>
            </w:pPr>
          </w:p>
          <w:p w14:paraId="1E352C78" w14:textId="77777777" w:rsidR="00DB7768" w:rsidRPr="00DB7768" w:rsidRDefault="00DB7768" w:rsidP="00DB7768">
            <w:pPr>
              <w:widowControl w:val="0"/>
              <w:tabs>
                <w:tab w:val="left" w:pos="142"/>
                <w:tab w:val="left" w:pos="567"/>
              </w:tabs>
              <w:jc w:val="center"/>
              <w:rPr>
                <w:lang w:val="kk-KZ"/>
              </w:rPr>
            </w:pPr>
            <w:r w:rsidRPr="00DB7768">
              <w:rPr>
                <w:lang w:val="kk-KZ"/>
              </w:rPr>
              <w:t>-</w:t>
            </w:r>
          </w:p>
        </w:tc>
      </w:tr>
      <w:tr w:rsidR="00DB7768" w:rsidRPr="00DB7768" w14:paraId="409A1599" w14:textId="77777777" w:rsidTr="001E3429">
        <w:trPr>
          <w:trHeight w:val="688"/>
        </w:trPr>
        <w:tc>
          <w:tcPr>
            <w:tcW w:w="270" w:type="pct"/>
            <w:tcBorders>
              <w:left w:val="single" w:sz="6" w:space="0" w:color="000000"/>
              <w:right w:val="single" w:sz="6" w:space="0" w:color="000000"/>
            </w:tcBorders>
          </w:tcPr>
          <w:p w14:paraId="53EE5ABB" w14:textId="77777777" w:rsidR="00DB7768" w:rsidRPr="00DB7768" w:rsidRDefault="00DB7768" w:rsidP="00DB7768">
            <w:pPr>
              <w:widowControl w:val="0"/>
              <w:tabs>
                <w:tab w:val="left" w:pos="142"/>
                <w:tab w:val="left" w:pos="567"/>
              </w:tabs>
              <w:jc w:val="both"/>
              <w:rPr>
                <w:lang w:val="kk-KZ"/>
              </w:rPr>
            </w:pPr>
            <w:r w:rsidRPr="00DB7768">
              <w:rPr>
                <w:lang w:val="kk-KZ"/>
              </w:rPr>
              <w:t>2</w:t>
            </w:r>
          </w:p>
        </w:tc>
        <w:tc>
          <w:tcPr>
            <w:tcW w:w="492" w:type="pct"/>
            <w:tcBorders>
              <w:left w:val="single" w:sz="6" w:space="0" w:color="000000"/>
              <w:right w:val="single" w:sz="6" w:space="0" w:color="000000"/>
            </w:tcBorders>
            <w:vAlign w:val="center"/>
          </w:tcPr>
          <w:p w14:paraId="7A1B9FDB" w14:textId="77777777" w:rsidR="00DB7768" w:rsidRPr="00DB7768" w:rsidRDefault="00DB7768" w:rsidP="00DB7768">
            <w:pPr>
              <w:widowControl w:val="0"/>
              <w:tabs>
                <w:tab w:val="left" w:pos="142"/>
                <w:tab w:val="left" w:pos="567"/>
              </w:tabs>
              <w:jc w:val="both"/>
              <w:rPr>
                <w:lang w:val="kk-KZ"/>
              </w:rPr>
            </w:pPr>
            <w:r w:rsidRPr="00DB7768">
              <w:rPr>
                <w:lang w:val="kk-KZ"/>
              </w:rPr>
              <w:t>CONCAWE 5</w:t>
            </w:r>
          </w:p>
        </w:tc>
        <w:tc>
          <w:tcPr>
            <w:tcW w:w="919" w:type="pct"/>
            <w:tcBorders>
              <w:left w:val="single" w:sz="6" w:space="0" w:color="000000"/>
              <w:right w:val="single" w:sz="6" w:space="0" w:color="000000"/>
            </w:tcBorders>
            <w:vAlign w:val="center"/>
          </w:tcPr>
          <w:p w14:paraId="10D0924B" w14:textId="77777777" w:rsidR="00DB7768" w:rsidRPr="00DB7768" w:rsidRDefault="00DB7768" w:rsidP="00DB7768">
            <w:pPr>
              <w:widowControl w:val="0"/>
              <w:tabs>
                <w:tab w:val="left" w:pos="142"/>
                <w:tab w:val="left" w:pos="567"/>
              </w:tabs>
              <w:jc w:val="both"/>
              <w:rPr>
                <w:lang w:val="kk-KZ"/>
              </w:rPr>
            </w:pPr>
            <w:r w:rsidRPr="00DB7768">
              <w:rPr>
                <w:lang w:val="kk-KZ"/>
              </w:rPr>
              <w:t>Қосымша отын қазандығын орнату арқылы толық жану режимі</w:t>
            </w:r>
          </w:p>
        </w:tc>
        <w:tc>
          <w:tcPr>
            <w:tcW w:w="637" w:type="pct"/>
            <w:tcBorders>
              <w:left w:val="single" w:sz="6" w:space="0" w:color="000000"/>
              <w:right w:val="single" w:sz="6" w:space="0" w:color="000000"/>
            </w:tcBorders>
            <w:vAlign w:val="center"/>
          </w:tcPr>
          <w:p w14:paraId="2C88F2EE" w14:textId="77777777" w:rsidR="00DB7768" w:rsidRPr="00DB7768" w:rsidRDefault="00DB7768" w:rsidP="00DB7768">
            <w:pPr>
              <w:widowControl w:val="0"/>
              <w:tabs>
                <w:tab w:val="left" w:pos="142"/>
                <w:tab w:val="left" w:pos="567"/>
              </w:tabs>
              <w:jc w:val="center"/>
              <w:rPr>
                <w:lang w:val="kk-KZ"/>
              </w:rPr>
            </w:pPr>
          </w:p>
          <w:p w14:paraId="1CDC6A55" w14:textId="77777777" w:rsidR="00DB7768" w:rsidRPr="00DB7768" w:rsidRDefault="00DB7768" w:rsidP="00DB7768">
            <w:pPr>
              <w:widowControl w:val="0"/>
              <w:tabs>
                <w:tab w:val="left" w:pos="142"/>
                <w:tab w:val="left" w:pos="567"/>
              </w:tabs>
              <w:jc w:val="center"/>
              <w:rPr>
                <w:lang w:val="kk-KZ"/>
              </w:rPr>
            </w:pPr>
            <w:r w:rsidRPr="00DB7768">
              <w:rPr>
                <w:lang w:val="kk-KZ"/>
              </w:rPr>
              <w:t>90-530</w:t>
            </w:r>
          </w:p>
        </w:tc>
        <w:tc>
          <w:tcPr>
            <w:tcW w:w="637" w:type="pct"/>
            <w:tcBorders>
              <w:left w:val="single" w:sz="6" w:space="0" w:color="000000"/>
              <w:right w:val="single" w:sz="6" w:space="0" w:color="000000"/>
            </w:tcBorders>
            <w:vAlign w:val="center"/>
          </w:tcPr>
          <w:p w14:paraId="4EE7F880" w14:textId="77777777" w:rsidR="00DB7768" w:rsidRPr="00DB7768" w:rsidRDefault="00DB7768" w:rsidP="00DB7768">
            <w:pPr>
              <w:widowControl w:val="0"/>
              <w:tabs>
                <w:tab w:val="left" w:pos="142"/>
                <w:tab w:val="left" w:pos="567"/>
              </w:tabs>
              <w:jc w:val="center"/>
              <w:rPr>
                <w:lang w:val="kk-KZ"/>
              </w:rPr>
            </w:pPr>
          </w:p>
          <w:p w14:paraId="34351420" w14:textId="77777777" w:rsidR="00DB7768" w:rsidRPr="00DB7768" w:rsidRDefault="00DB7768" w:rsidP="00DB7768">
            <w:pPr>
              <w:widowControl w:val="0"/>
              <w:tabs>
                <w:tab w:val="left" w:pos="142"/>
                <w:tab w:val="left" w:pos="567"/>
              </w:tabs>
              <w:jc w:val="center"/>
              <w:rPr>
                <w:lang w:val="kk-KZ"/>
              </w:rPr>
            </w:pPr>
            <w:r w:rsidRPr="00DB7768">
              <w:rPr>
                <w:lang w:val="kk-KZ"/>
              </w:rPr>
              <w:t>50-180</w:t>
            </w:r>
          </w:p>
        </w:tc>
        <w:tc>
          <w:tcPr>
            <w:tcW w:w="637" w:type="pct"/>
            <w:tcBorders>
              <w:left w:val="single" w:sz="6" w:space="0" w:color="000000"/>
              <w:right w:val="single" w:sz="6" w:space="0" w:color="000000"/>
            </w:tcBorders>
            <w:vAlign w:val="center"/>
          </w:tcPr>
          <w:p w14:paraId="7351F05B" w14:textId="77777777" w:rsidR="00DB7768" w:rsidRPr="00DB7768" w:rsidRDefault="00DB7768" w:rsidP="00DB7768">
            <w:pPr>
              <w:widowControl w:val="0"/>
              <w:tabs>
                <w:tab w:val="left" w:pos="142"/>
                <w:tab w:val="left" w:pos="567"/>
              </w:tabs>
              <w:jc w:val="center"/>
              <w:rPr>
                <w:lang w:val="kk-KZ"/>
              </w:rPr>
            </w:pPr>
          </w:p>
          <w:p w14:paraId="297EC002" w14:textId="77777777" w:rsidR="00DB7768" w:rsidRPr="00DB7768" w:rsidRDefault="00DB7768" w:rsidP="00DB7768">
            <w:pPr>
              <w:widowControl w:val="0"/>
              <w:tabs>
                <w:tab w:val="left" w:pos="142"/>
                <w:tab w:val="left" w:pos="567"/>
              </w:tabs>
              <w:jc w:val="center"/>
              <w:rPr>
                <w:lang w:val="kk-KZ"/>
              </w:rPr>
            </w:pPr>
            <w:r w:rsidRPr="00DB7768">
              <w:rPr>
                <w:lang w:val="kk-KZ"/>
              </w:rPr>
              <w:t>50</w:t>
            </w:r>
          </w:p>
        </w:tc>
        <w:tc>
          <w:tcPr>
            <w:tcW w:w="463" w:type="pct"/>
            <w:tcBorders>
              <w:left w:val="single" w:sz="6" w:space="0" w:color="000000"/>
              <w:right w:val="single" w:sz="6" w:space="0" w:color="000000"/>
            </w:tcBorders>
            <w:vAlign w:val="center"/>
          </w:tcPr>
          <w:p w14:paraId="7E98C465" w14:textId="77777777" w:rsidR="00DB7768" w:rsidRPr="00DB7768" w:rsidRDefault="00DB7768" w:rsidP="00DB7768">
            <w:pPr>
              <w:widowControl w:val="0"/>
              <w:tabs>
                <w:tab w:val="left" w:pos="142"/>
                <w:tab w:val="left" w:pos="567"/>
              </w:tabs>
              <w:jc w:val="center"/>
              <w:rPr>
                <w:lang w:val="kk-KZ"/>
              </w:rPr>
            </w:pPr>
          </w:p>
          <w:p w14:paraId="45B35552" w14:textId="77777777" w:rsidR="00DB7768" w:rsidRPr="00DB7768" w:rsidRDefault="00DB7768" w:rsidP="00DB7768">
            <w:pPr>
              <w:widowControl w:val="0"/>
              <w:tabs>
                <w:tab w:val="left" w:pos="142"/>
                <w:tab w:val="left" w:pos="567"/>
              </w:tabs>
              <w:jc w:val="center"/>
              <w:rPr>
                <w:lang w:val="kk-KZ"/>
              </w:rPr>
            </w:pPr>
            <w:r w:rsidRPr="00DB7768">
              <w:rPr>
                <w:lang w:val="kk-KZ"/>
              </w:rPr>
              <w:t>8</w:t>
            </w:r>
          </w:p>
        </w:tc>
        <w:tc>
          <w:tcPr>
            <w:tcW w:w="946" w:type="pct"/>
            <w:tcBorders>
              <w:left w:val="single" w:sz="6" w:space="0" w:color="000000"/>
            </w:tcBorders>
            <w:vAlign w:val="center"/>
          </w:tcPr>
          <w:p w14:paraId="0BDD03BC" w14:textId="77777777" w:rsidR="00DB7768" w:rsidRPr="00DB7768" w:rsidRDefault="00DB7768" w:rsidP="00DB7768">
            <w:pPr>
              <w:widowControl w:val="0"/>
              <w:tabs>
                <w:tab w:val="left" w:pos="142"/>
                <w:tab w:val="left" w:pos="567"/>
              </w:tabs>
              <w:jc w:val="both"/>
              <w:rPr>
                <w:lang w:val="kk-KZ"/>
              </w:rPr>
            </w:pPr>
            <w:r w:rsidRPr="00DB7768">
              <w:rPr>
                <w:lang w:val="kk-KZ"/>
              </w:rPr>
              <w:t xml:space="preserve">негізгі заттың массалық үлесі кемінде 95% болатын перхлорэтилен концентрациясын қысқарту </w:t>
            </w:r>
          </w:p>
          <w:p w14:paraId="38E4E7B6" w14:textId="77777777" w:rsidR="00DB7768" w:rsidRPr="00DB7768" w:rsidRDefault="00DB7768" w:rsidP="00DB7768">
            <w:pPr>
              <w:widowControl w:val="0"/>
              <w:tabs>
                <w:tab w:val="left" w:pos="142"/>
                <w:tab w:val="left" w:pos="567"/>
              </w:tabs>
              <w:jc w:val="both"/>
              <w:rPr>
                <w:lang w:val="kk-KZ"/>
              </w:rPr>
            </w:pPr>
            <w:r w:rsidRPr="00DB7768">
              <w:rPr>
                <w:lang w:val="kk-KZ"/>
              </w:rPr>
              <w:t>81 % (әр сағат сайын)</w:t>
            </w:r>
          </w:p>
        </w:tc>
      </w:tr>
      <w:tr w:rsidR="00DB7768" w:rsidRPr="00DB7768" w14:paraId="2D418E8A" w14:textId="77777777" w:rsidTr="001E3429">
        <w:trPr>
          <w:trHeight w:val="690"/>
        </w:trPr>
        <w:tc>
          <w:tcPr>
            <w:tcW w:w="270" w:type="pct"/>
            <w:tcBorders>
              <w:left w:val="single" w:sz="6" w:space="0" w:color="000000"/>
              <w:right w:val="single" w:sz="6" w:space="0" w:color="000000"/>
            </w:tcBorders>
          </w:tcPr>
          <w:p w14:paraId="723B584F" w14:textId="77777777" w:rsidR="00DB7768" w:rsidRPr="00DB7768" w:rsidRDefault="00DB7768" w:rsidP="00DB7768">
            <w:pPr>
              <w:widowControl w:val="0"/>
              <w:tabs>
                <w:tab w:val="left" w:pos="142"/>
                <w:tab w:val="left" w:pos="567"/>
              </w:tabs>
              <w:jc w:val="both"/>
              <w:rPr>
                <w:lang w:val="kk-KZ"/>
              </w:rPr>
            </w:pPr>
            <w:r w:rsidRPr="00DB7768">
              <w:rPr>
                <w:lang w:val="kk-KZ"/>
              </w:rPr>
              <w:t>3</w:t>
            </w:r>
          </w:p>
        </w:tc>
        <w:tc>
          <w:tcPr>
            <w:tcW w:w="492" w:type="pct"/>
            <w:tcBorders>
              <w:left w:val="single" w:sz="6" w:space="0" w:color="000000"/>
              <w:right w:val="single" w:sz="6" w:space="0" w:color="000000"/>
            </w:tcBorders>
            <w:vAlign w:val="center"/>
          </w:tcPr>
          <w:p w14:paraId="69B7C4B6" w14:textId="77777777" w:rsidR="00DB7768" w:rsidRPr="00DB7768" w:rsidRDefault="00DB7768" w:rsidP="00DB7768">
            <w:pPr>
              <w:widowControl w:val="0"/>
              <w:tabs>
                <w:tab w:val="left" w:pos="142"/>
                <w:tab w:val="left" w:pos="567"/>
              </w:tabs>
              <w:jc w:val="both"/>
              <w:rPr>
                <w:lang w:val="kk-KZ"/>
              </w:rPr>
            </w:pPr>
            <w:r w:rsidRPr="00DB7768">
              <w:rPr>
                <w:lang w:val="kk-KZ"/>
              </w:rPr>
              <w:t>CONCAWE 6</w:t>
            </w:r>
          </w:p>
        </w:tc>
        <w:tc>
          <w:tcPr>
            <w:tcW w:w="919" w:type="pct"/>
            <w:tcBorders>
              <w:left w:val="single" w:sz="6" w:space="0" w:color="000000"/>
              <w:right w:val="single" w:sz="6" w:space="0" w:color="000000"/>
            </w:tcBorders>
            <w:vAlign w:val="center"/>
          </w:tcPr>
          <w:p w14:paraId="4A025741" w14:textId="77777777" w:rsidR="00DB7768" w:rsidRPr="00DB7768" w:rsidRDefault="00DB7768" w:rsidP="00DB7768">
            <w:pPr>
              <w:widowControl w:val="0"/>
              <w:tabs>
                <w:tab w:val="left" w:pos="142"/>
                <w:tab w:val="left" w:pos="567"/>
              </w:tabs>
              <w:jc w:val="both"/>
              <w:rPr>
                <w:lang w:val="kk-KZ"/>
              </w:rPr>
            </w:pPr>
            <w:r w:rsidRPr="00DB7768">
              <w:rPr>
                <w:lang w:val="kk-KZ"/>
              </w:rPr>
              <w:t>Көміртегі тотығын жағу қазандығымен (CO) толық емес жану.</w:t>
            </w:r>
          </w:p>
        </w:tc>
        <w:tc>
          <w:tcPr>
            <w:tcW w:w="637" w:type="pct"/>
            <w:tcBorders>
              <w:left w:val="single" w:sz="6" w:space="0" w:color="000000"/>
              <w:right w:val="single" w:sz="6" w:space="0" w:color="000000"/>
            </w:tcBorders>
            <w:vAlign w:val="center"/>
          </w:tcPr>
          <w:p w14:paraId="56DA29FC" w14:textId="77777777" w:rsidR="00DB7768" w:rsidRPr="00DB7768" w:rsidRDefault="00DB7768" w:rsidP="00DB7768">
            <w:pPr>
              <w:widowControl w:val="0"/>
              <w:tabs>
                <w:tab w:val="left" w:pos="142"/>
                <w:tab w:val="left" w:pos="567"/>
              </w:tabs>
              <w:jc w:val="center"/>
              <w:rPr>
                <w:lang w:val="kk-KZ"/>
              </w:rPr>
            </w:pPr>
          </w:p>
          <w:p w14:paraId="0A898C6E" w14:textId="77777777" w:rsidR="00DB7768" w:rsidRPr="00DB7768" w:rsidRDefault="00DB7768" w:rsidP="00DB7768">
            <w:pPr>
              <w:widowControl w:val="0"/>
              <w:tabs>
                <w:tab w:val="left" w:pos="142"/>
                <w:tab w:val="left" w:pos="567"/>
              </w:tabs>
              <w:jc w:val="center"/>
              <w:rPr>
                <w:lang w:val="kk-KZ"/>
              </w:rPr>
            </w:pPr>
            <w:r w:rsidRPr="00DB7768">
              <w:rPr>
                <w:lang w:val="kk-KZ"/>
              </w:rPr>
              <w:t>318</w:t>
            </w:r>
          </w:p>
        </w:tc>
        <w:tc>
          <w:tcPr>
            <w:tcW w:w="637" w:type="pct"/>
            <w:tcBorders>
              <w:left w:val="single" w:sz="6" w:space="0" w:color="000000"/>
              <w:right w:val="single" w:sz="6" w:space="0" w:color="000000"/>
            </w:tcBorders>
            <w:vAlign w:val="center"/>
          </w:tcPr>
          <w:p w14:paraId="59DD104E" w14:textId="77777777" w:rsidR="00DB7768" w:rsidRPr="00DB7768" w:rsidRDefault="00DB7768" w:rsidP="00DB7768">
            <w:pPr>
              <w:widowControl w:val="0"/>
              <w:tabs>
                <w:tab w:val="left" w:pos="142"/>
                <w:tab w:val="left" w:pos="567"/>
              </w:tabs>
              <w:jc w:val="center"/>
              <w:rPr>
                <w:lang w:val="kk-KZ"/>
              </w:rPr>
            </w:pPr>
          </w:p>
          <w:p w14:paraId="10C770F5" w14:textId="77777777" w:rsidR="00DB7768" w:rsidRPr="00DB7768" w:rsidRDefault="00DB7768" w:rsidP="00DB7768">
            <w:pPr>
              <w:widowControl w:val="0"/>
              <w:tabs>
                <w:tab w:val="left" w:pos="142"/>
                <w:tab w:val="left" w:pos="567"/>
              </w:tabs>
              <w:jc w:val="center"/>
              <w:rPr>
                <w:lang w:val="kk-KZ"/>
              </w:rPr>
            </w:pPr>
            <w:r w:rsidRPr="00DB7768">
              <w:rPr>
                <w:lang w:val="kk-KZ"/>
              </w:rPr>
              <w:t>99</w:t>
            </w:r>
          </w:p>
        </w:tc>
        <w:tc>
          <w:tcPr>
            <w:tcW w:w="637" w:type="pct"/>
            <w:tcBorders>
              <w:left w:val="single" w:sz="6" w:space="0" w:color="000000"/>
              <w:right w:val="single" w:sz="6" w:space="0" w:color="000000"/>
            </w:tcBorders>
            <w:vAlign w:val="center"/>
          </w:tcPr>
          <w:p w14:paraId="4E451AB4" w14:textId="77777777" w:rsidR="00DB7768" w:rsidRPr="00DB7768" w:rsidRDefault="00DB7768" w:rsidP="00DB7768">
            <w:pPr>
              <w:widowControl w:val="0"/>
              <w:tabs>
                <w:tab w:val="left" w:pos="142"/>
                <w:tab w:val="left" w:pos="567"/>
              </w:tabs>
              <w:jc w:val="center"/>
              <w:rPr>
                <w:lang w:val="kk-KZ"/>
              </w:rPr>
            </w:pPr>
          </w:p>
          <w:p w14:paraId="4C1E51F8" w14:textId="77777777" w:rsidR="00DB7768" w:rsidRPr="00DB7768" w:rsidRDefault="00DB7768" w:rsidP="00DB7768">
            <w:pPr>
              <w:widowControl w:val="0"/>
              <w:tabs>
                <w:tab w:val="left" w:pos="142"/>
                <w:tab w:val="left" w:pos="567"/>
              </w:tabs>
              <w:jc w:val="center"/>
              <w:rPr>
                <w:lang w:val="kk-KZ"/>
              </w:rPr>
            </w:pPr>
            <w:r w:rsidRPr="00DB7768">
              <w:rPr>
                <w:lang w:val="kk-KZ"/>
              </w:rPr>
              <w:t>67</w:t>
            </w:r>
          </w:p>
        </w:tc>
        <w:tc>
          <w:tcPr>
            <w:tcW w:w="463" w:type="pct"/>
            <w:tcBorders>
              <w:left w:val="single" w:sz="6" w:space="0" w:color="000000"/>
              <w:right w:val="single" w:sz="6" w:space="0" w:color="000000"/>
            </w:tcBorders>
            <w:vAlign w:val="center"/>
          </w:tcPr>
          <w:p w14:paraId="423B641F" w14:textId="77777777" w:rsidR="00DB7768" w:rsidRPr="00DB7768" w:rsidRDefault="00DB7768" w:rsidP="00DB7768">
            <w:pPr>
              <w:widowControl w:val="0"/>
              <w:tabs>
                <w:tab w:val="left" w:pos="142"/>
                <w:tab w:val="left" w:pos="567"/>
              </w:tabs>
              <w:jc w:val="center"/>
              <w:rPr>
                <w:lang w:val="kk-KZ"/>
              </w:rPr>
            </w:pPr>
          </w:p>
          <w:p w14:paraId="7B7CC89C" w14:textId="77777777" w:rsidR="00DB7768" w:rsidRPr="00DB7768" w:rsidRDefault="00DB7768" w:rsidP="00DB7768">
            <w:pPr>
              <w:widowControl w:val="0"/>
              <w:tabs>
                <w:tab w:val="left" w:pos="142"/>
                <w:tab w:val="left" w:pos="567"/>
              </w:tabs>
              <w:jc w:val="center"/>
              <w:rPr>
                <w:lang w:val="kk-KZ"/>
              </w:rPr>
            </w:pPr>
            <w:r w:rsidRPr="00DB7768">
              <w:rPr>
                <w:lang w:val="kk-KZ"/>
              </w:rPr>
              <w:t>10</w:t>
            </w:r>
          </w:p>
        </w:tc>
        <w:tc>
          <w:tcPr>
            <w:tcW w:w="946" w:type="pct"/>
            <w:tcBorders>
              <w:left w:val="single" w:sz="6" w:space="0" w:color="000000"/>
            </w:tcBorders>
            <w:vAlign w:val="center"/>
          </w:tcPr>
          <w:p w14:paraId="7D28F038" w14:textId="77777777" w:rsidR="00DB7768" w:rsidRPr="00DB7768" w:rsidRDefault="00DB7768" w:rsidP="00DB7768">
            <w:pPr>
              <w:widowControl w:val="0"/>
              <w:tabs>
                <w:tab w:val="left" w:pos="142"/>
                <w:tab w:val="left" w:pos="567"/>
              </w:tabs>
              <w:jc w:val="both"/>
              <w:rPr>
                <w:lang w:val="kk-KZ"/>
              </w:rPr>
            </w:pPr>
            <w:r w:rsidRPr="00DB7768">
              <w:rPr>
                <w:lang w:val="kk-KZ"/>
              </w:rPr>
              <w:t xml:space="preserve">негізгі заттың массалық үлесі кемінде 95% болатын перхлорэтилен концентрациясын қысқарту </w:t>
            </w:r>
          </w:p>
          <w:p w14:paraId="269495BF" w14:textId="77777777" w:rsidR="00DB7768" w:rsidRPr="00DB7768" w:rsidRDefault="00DB7768" w:rsidP="00DB7768">
            <w:pPr>
              <w:widowControl w:val="0"/>
              <w:tabs>
                <w:tab w:val="left" w:pos="142"/>
                <w:tab w:val="left" w:pos="567"/>
              </w:tabs>
              <w:jc w:val="both"/>
              <w:rPr>
                <w:lang w:val="kk-KZ"/>
              </w:rPr>
            </w:pPr>
            <w:r w:rsidRPr="00DB7768">
              <w:rPr>
                <w:lang w:val="kk-KZ"/>
              </w:rPr>
              <w:t>78% (әр сағат сайын)</w:t>
            </w:r>
          </w:p>
        </w:tc>
      </w:tr>
    </w:tbl>
    <w:p w14:paraId="470608EB" w14:textId="77777777" w:rsidR="00DB7768" w:rsidRPr="00DB7768" w:rsidRDefault="00DB7768" w:rsidP="00DB7768">
      <w:pPr>
        <w:ind w:firstLine="709"/>
        <w:jc w:val="both"/>
        <w:rPr>
          <w:lang w:val="kk-KZ"/>
        </w:rPr>
      </w:pPr>
      <w:r w:rsidRPr="00DB7768">
        <w:rPr>
          <w:lang w:val="kk-KZ"/>
        </w:rPr>
        <w:t>ескертпе: Мг/Нм</w:t>
      </w:r>
      <w:r w:rsidRPr="00DB7768">
        <w:rPr>
          <w:vertAlign w:val="superscript"/>
          <w:lang w:val="kk-KZ"/>
        </w:rPr>
        <w:t>3</w:t>
      </w:r>
      <w:r w:rsidRPr="00DB7768">
        <w:rPr>
          <w:lang w:val="kk-KZ"/>
        </w:rPr>
        <w:t>-тегі орташа тәуліктік шығарындылар 3%-да O2 (құрғақ газ); шығарындыларды үздіксіз бақылау жүйесіне негізделген деректер;</w:t>
      </w:r>
    </w:p>
    <w:p w14:paraId="4D90EF78" w14:textId="77777777" w:rsidR="00DB7768" w:rsidRPr="00DB7768" w:rsidRDefault="00DB7768" w:rsidP="00DB7768">
      <w:pPr>
        <w:tabs>
          <w:tab w:val="left" w:pos="142"/>
          <w:tab w:val="left" w:pos="567"/>
        </w:tabs>
        <w:ind w:firstLine="709"/>
        <w:jc w:val="both"/>
        <w:rPr>
          <w:lang w:val="kk-KZ"/>
        </w:rPr>
      </w:pPr>
      <w:r w:rsidRPr="00DB7768">
        <w:rPr>
          <w:lang w:val="kk-KZ"/>
        </w:rPr>
        <w:t>NO</w:t>
      </w:r>
      <w:r w:rsidRPr="00DB7768">
        <w:rPr>
          <w:vertAlign w:val="subscript"/>
          <w:lang w:val="kk-KZ"/>
        </w:rPr>
        <w:t>Х</w:t>
      </w:r>
      <w:r w:rsidRPr="00DB7768">
        <w:rPr>
          <w:lang w:val="kk-KZ"/>
        </w:rPr>
        <w:t xml:space="preserve"> шығарындыларын азайту пайызы оның кіріс концентрациясына байланысты екендігі туралы ақпарат бар.</w:t>
      </w:r>
    </w:p>
    <w:p w14:paraId="4C3FAF1A" w14:textId="77777777" w:rsidR="00DB7768" w:rsidRPr="00DB7768" w:rsidRDefault="00DB7768" w:rsidP="00DB7768">
      <w:pPr>
        <w:tabs>
          <w:tab w:val="left" w:pos="142"/>
          <w:tab w:val="left" w:pos="567"/>
        </w:tabs>
        <w:ind w:firstLine="709"/>
        <w:jc w:val="both"/>
        <w:rPr>
          <w:lang w:val="kk-KZ"/>
        </w:rPr>
      </w:pPr>
    </w:p>
    <w:p w14:paraId="422D507C"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Германия кәсіпорнында ұзақ мониторинг қорытындысы бойынша алынған қондырғыларда СКЕҚ жүйесі бойынша мынадай деректер келтіріледі (5.18-сурет):</w:t>
      </w:r>
    </w:p>
    <w:p w14:paraId="5F758F4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NO</w:t>
      </w:r>
      <w:r w:rsidRPr="00DB7768">
        <w:rPr>
          <w:sz w:val="28"/>
          <w:szCs w:val="28"/>
          <w:vertAlign w:val="subscript"/>
          <w:lang w:val="kk-KZ"/>
        </w:rPr>
        <w:t>Х</w:t>
      </w:r>
      <w:r w:rsidRPr="00DB7768">
        <w:rPr>
          <w:sz w:val="28"/>
          <w:szCs w:val="28"/>
          <w:lang w:val="kk-KZ"/>
        </w:rPr>
        <w:t xml:space="preserve"> концентрациясы: &lt;100 мг / Нм</w:t>
      </w:r>
      <w:r w:rsidRPr="00DB7768">
        <w:rPr>
          <w:sz w:val="28"/>
          <w:szCs w:val="28"/>
          <w:vertAlign w:val="superscript"/>
          <w:lang w:val="kk-KZ"/>
        </w:rPr>
        <w:t>3</w:t>
      </w:r>
      <w:r w:rsidRPr="00DB7768">
        <w:rPr>
          <w:sz w:val="28"/>
          <w:szCs w:val="28"/>
          <w:lang w:val="kk-KZ"/>
        </w:rPr>
        <w:t xml:space="preserve"> (онлайн өлшеу);</w:t>
      </w:r>
    </w:p>
    <w:p w14:paraId="3C071FD1"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шығыстағы со концентрациясы: &lt;90 мг / Нм</w:t>
      </w:r>
      <w:r w:rsidRPr="00DB7768">
        <w:rPr>
          <w:sz w:val="28"/>
          <w:szCs w:val="28"/>
          <w:vertAlign w:val="superscript"/>
          <w:lang w:val="kk-KZ"/>
        </w:rPr>
        <w:t>3</w:t>
      </w:r>
      <w:r w:rsidRPr="00DB7768">
        <w:rPr>
          <w:sz w:val="28"/>
          <w:szCs w:val="28"/>
          <w:lang w:val="kk-KZ"/>
        </w:rPr>
        <w:t>;</w:t>
      </w:r>
    </w:p>
    <w:p w14:paraId="785C5A28"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Толық жанбаған кезде көміртегі тотығын жағу қазандығымен (CO) жабдықталған қондырғы:</w:t>
      </w:r>
    </w:p>
    <w:p w14:paraId="09FBAA71"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зауыттың шикізатындағы азоттың жалпы мөлшері шамамен 1200 ppm (шикізатты мерзімді талдаумен анықталады);</w:t>
      </w:r>
    </w:p>
    <w:p w14:paraId="16C678E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аммиак шығыны: 300 л/сағ (концентрациясы 8-10 %).</w:t>
      </w:r>
    </w:p>
    <w:p w14:paraId="57193D89" w14:textId="1634B27E" w:rsidR="00DB7768" w:rsidRPr="00DB7768" w:rsidRDefault="00DB7768" w:rsidP="00DB7768">
      <w:pPr>
        <w:tabs>
          <w:tab w:val="left" w:pos="142"/>
          <w:tab w:val="left" w:pos="567"/>
        </w:tabs>
        <w:ind w:firstLine="709"/>
        <w:jc w:val="center"/>
        <w:rPr>
          <w:sz w:val="28"/>
          <w:szCs w:val="28"/>
          <w:lang w:val="kk-KZ"/>
        </w:rPr>
      </w:pPr>
      <w:r w:rsidRPr="00DB7768">
        <w:rPr>
          <w:noProof/>
          <w:sz w:val="28"/>
          <w:szCs w:val="28"/>
        </w:rPr>
        <w:drawing>
          <wp:inline distT="0" distB="0" distL="0" distR="0" wp14:anchorId="4E36344B" wp14:editId="1830763D">
            <wp:extent cx="5410200" cy="2981325"/>
            <wp:effectExtent l="0" t="0" r="0" b="9525"/>
            <wp:docPr id="1504167868"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0.pn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410200" cy="2981325"/>
                    </a:xfrm>
                    <a:prstGeom prst="rect">
                      <a:avLst/>
                    </a:prstGeom>
                    <a:noFill/>
                    <a:ln>
                      <a:noFill/>
                    </a:ln>
                  </pic:spPr>
                </pic:pic>
              </a:graphicData>
            </a:graphic>
          </wp:inline>
        </w:drawing>
      </w:r>
    </w:p>
    <w:p w14:paraId="7E5AA820" w14:textId="77777777" w:rsidR="00DB7768" w:rsidRPr="00DB7768" w:rsidRDefault="00DB7768" w:rsidP="00DB7768">
      <w:pPr>
        <w:tabs>
          <w:tab w:val="left" w:pos="142"/>
          <w:tab w:val="left" w:pos="567"/>
        </w:tabs>
        <w:ind w:firstLine="709"/>
        <w:jc w:val="center"/>
        <w:rPr>
          <w:lang w:val="kk-KZ"/>
        </w:rPr>
      </w:pPr>
      <w:bookmarkStart w:id="145" w:name="_heading=h.14hx32g" w:colFirst="0" w:colLast="0"/>
      <w:bookmarkEnd w:id="145"/>
      <w:r w:rsidRPr="00DB7768">
        <w:rPr>
          <w:lang w:val="kk-KZ"/>
        </w:rPr>
        <w:t>5.18-сурет. Германия кәсіпорнындағы СКЕҚ реактор блогы бар қондырғыдан атмосфераға шығарындылар.</w:t>
      </w:r>
    </w:p>
    <w:p w14:paraId="76F0E163" w14:textId="77777777" w:rsidR="00DB7768" w:rsidRPr="00DB7768" w:rsidRDefault="00DB7768" w:rsidP="00DB7768">
      <w:pPr>
        <w:tabs>
          <w:tab w:val="left" w:pos="142"/>
          <w:tab w:val="left" w:pos="567"/>
        </w:tabs>
        <w:ind w:firstLine="709"/>
        <w:jc w:val="both"/>
        <w:rPr>
          <w:sz w:val="28"/>
          <w:szCs w:val="28"/>
          <w:lang w:val="kk-KZ"/>
        </w:rPr>
      </w:pPr>
    </w:p>
    <w:p w14:paraId="12038648"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2C43409D"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СКЕҚ әдісінің ажырамас шектеуі түтін газдарының ағынына реакцияға түспеген NH</w:t>
      </w:r>
      <w:r w:rsidRPr="00DB7768">
        <w:rPr>
          <w:sz w:val="28"/>
          <w:szCs w:val="28"/>
          <w:vertAlign w:val="subscript"/>
          <w:lang w:val="kk-KZ"/>
        </w:rPr>
        <w:t>3</w:t>
      </w:r>
      <w:r w:rsidRPr="00DB7768">
        <w:rPr>
          <w:sz w:val="28"/>
          <w:szCs w:val="28"/>
          <w:lang w:val="kk-KZ"/>
        </w:rPr>
        <w:t xml:space="preserve"> (аммиактың өтуі) аз мөлшерін шығару болып табылады. Аммиактың өтуі әдетте 5-20 ppm (3– 4 мг/Нм</w:t>
      </w:r>
      <w:r w:rsidRPr="00DB7768">
        <w:rPr>
          <w:sz w:val="28"/>
          <w:szCs w:val="28"/>
          <w:vertAlign w:val="superscript"/>
          <w:lang w:val="kk-KZ"/>
        </w:rPr>
        <w:t>3</w:t>
      </w:r>
      <w:r w:rsidRPr="00DB7768">
        <w:rPr>
          <w:sz w:val="28"/>
          <w:szCs w:val="28"/>
          <w:lang w:val="kk-KZ"/>
        </w:rPr>
        <w:t>) диапазонында болады, жоғары мәндер NO</w:t>
      </w:r>
      <w:r w:rsidRPr="00DB7768">
        <w:rPr>
          <w:sz w:val="28"/>
          <w:szCs w:val="28"/>
          <w:vertAlign w:val="subscript"/>
          <w:lang w:val="kk-KZ"/>
        </w:rPr>
        <w:t>X</w:t>
      </w:r>
      <w:r w:rsidRPr="00DB7768">
        <w:rPr>
          <w:sz w:val="28"/>
          <w:szCs w:val="28"/>
          <w:lang w:val="kk-KZ"/>
        </w:rPr>
        <w:t>-тың жоғары қалпына келуімен байланысты.</w:t>
      </w:r>
    </w:p>
    <w:p w14:paraId="2B129350"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02AA3A7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СКЕҚ әдісі көміртегі тотығын жағу қазандығымен (CO) жабдықталған қондырғыларда толық емес жағу режимінде және берілген температуралық интервалда қазандықта газдың болу уақытына байланысты автоматты қыздырумен қосымша кәдеге жарату қазандықтарымен жабдықталған қондырғыларда толық жағу режимінде қолданылады. Қазандықты тоқтату кезінде СКЕҚ жүйесі бар қондырғылар дұрыс жұмыс істемейді.</w:t>
      </w:r>
    </w:p>
    <w:p w14:paraId="57915E8A"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СКЕҚ жүйесі сонымен қатар регенератордың каналына сутегі қоспасын беру саптамаларын қолдана отырып, қосымша қазандықтарсыз толық жанатын қондырғыларда қолданылады. Бұл жағдайда мұндай жүйені қолдану технологиялық процесті іске қосу шарттарын қоса алғанда, қондырғының ерекшелігін ескеруі керек.</w:t>
      </w:r>
    </w:p>
    <w:p w14:paraId="7EE4AB46"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Қондырғыларда СКЕҚ жүйесін қолдану қажеттілігін тудырған мәселелердің бірі көміртегі тотығы (СО) шығарындыларының ықтимал өсуі болды. ТМД жүйесіндегі жұмыс температурасының төменгі бөлігінде аммиак көміртегі тотығының (СО) тотығуына жол бермейді және оның көміртегі тотығының (СО) төмен температуралы жану қазандықтарынан шығарындыларын арттырады.</w:t>
      </w:r>
    </w:p>
    <w:p w14:paraId="258B96C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77248EA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NO</w:t>
      </w:r>
      <w:r w:rsidRPr="00DB7768">
        <w:rPr>
          <w:sz w:val="28"/>
          <w:szCs w:val="28"/>
          <w:vertAlign w:val="subscript"/>
          <w:lang w:val="kk-KZ"/>
        </w:rPr>
        <w:t>Х</w:t>
      </w:r>
      <w:r w:rsidRPr="00DB7768">
        <w:rPr>
          <w:sz w:val="28"/>
          <w:szCs w:val="28"/>
          <w:lang w:val="kk-KZ"/>
        </w:rPr>
        <w:t xml:space="preserve"> шығарындыларын азайту және шағын орнату алаңына қойылатын талаптар.</w:t>
      </w:r>
    </w:p>
    <w:p w14:paraId="5082BE78"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42D1D4D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Жапониядағы бірнеше зауыттар.</w:t>
      </w:r>
    </w:p>
    <w:p w14:paraId="06DF0E61" w14:textId="77777777" w:rsidR="00DB7768" w:rsidRPr="00DB7768" w:rsidRDefault="00DB7768" w:rsidP="00DB7768">
      <w:pPr>
        <w:ind w:firstLine="709"/>
        <w:rPr>
          <w:sz w:val="28"/>
          <w:szCs w:val="28"/>
          <w:lang w:val="kk-KZ"/>
        </w:rPr>
      </w:pPr>
    </w:p>
    <w:p w14:paraId="363763A6"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5.7.5. Азот оксидтерімен ластануға қарсы күрес жөніндегі шаралар. NOx концентрациясын азайтуға арналған арнайы қоспалар</w:t>
      </w:r>
    </w:p>
    <w:p w14:paraId="05F6AAE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w:t>
      </w:r>
    </w:p>
    <w:p w14:paraId="630814D8"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Бұл әдіс СО тотығу арқылы азот оксидінің концентрациясын одан әрі төмендету үшін арнайы каталитикалық қоспаларды қолданудан тұрады. Бұл әдіс NO</w:t>
      </w:r>
      <w:r w:rsidRPr="00DB7768">
        <w:rPr>
          <w:sz w:val="28"/>
          <w:szCs w:val="28"/>
          <w:vertAlign w:val="subscript"/>
          <w:lang w:val="kk-KZ"/>
        </w:rPr>
        <w:t>Х</w:t>
      </w:r>
      <w:r w:rsidRPr="00DB7768">
        <w:rPr>
          <w:sz w:val="28"/>
          <w:szCs w:val="28"/>
          <w:lang w:val="kk-KZ"/>
        </w:rPr>
        <w:t xml:space="preserve"> концентрациясын азайту үшін платина емес промоторды қолданудың қолданыстағы әдісін толықтырады немесе ауыстырады. Қоспалар регенератордағы газ концентрациясының ішкі айырмашылығын қолдана отырып жұмыс істейді және химиялық реакциялардың үшінші тобына жататын химиялық реакцияларды катализдейді. Олар толық жану режимінде ғана тиімді екенін дәлелдеді. Қоспаларды қондырғының жұмыс жағдайына байланысты жалғыз немесе кәдімгі платина промоторларымен немесе CO тотығу промоторларымен бірге пайдалануға болады.</w:t>
      </w:r>
    </w:p>
    <w:p w14:paraId="48149F00"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w:t>
      </w:r>
    </w:p>
    <w:p w14:paraId="5A24987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Нәтижелер әр түрлі және қондырғы дизайнының (регенератордың) жабдықталуына, шикізаттың сапасына (жұмыс режимінің өзгеруіне), катализаторды таңдауға және артық оттегінің қол жеткізілген мөлшеріне байланысты.</w:t>
      </w:r>
    </w:p>
    <w:p w14:paraId="48FAFD4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NO</w:t>
      </w:r>
      <w:r w:rsidRPr="00DB7768">
        <w:rPr>
          <w:sz w:val="28"/>
          <w:szCs w:val="28"/>
          <w:vertAlign w:val="subscript"/>
          <w:lang w:val="kk-KZ"/>
        </w:rPr>
        <w:t>Х</w:t>
      </w:r>
      <w:r w:rsidRPr="00DB7768">
        <w:rPr>
          <w:sz w:val="28"/>
          <w:szCs w:val="28"/>
          <w:lang w:val="kk-KZ"/>
        </w:rPr>
        <w:t xml:space="preserve"> шығарындыларын 80 %-ға дейін төмендету туралы хабарланды, бұл промоторларды жеке-жеке және кәдімгі платина тотығу промоторымен бірге қолайлы пайдалану жағдайында. Алайда, концентрацияның төмендеуінің мұндай жоғары деңгейлері сирек кездеседі, көбінесе олар шамамен 40 %-дан &gt;60 %-ға дейін байқалады.</w:t>
      </w:r>
    </w:p>
    <w:p w14:paraId="5FD36F06"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5.19-суретте шамамен 30 қосымшада (DeNO</w:t>
      </w:r>
      <w:r w:rsidRPr="00DB7768">
        <w:rPr>
          <w:sz w:val="28"/>
          <w:szCs w:val="28"/>
          <w:vertAlign w:val="subscript"/>
          <w:lang w:val="kk-KZ"/>
        </w:rPr>
        <w:t>X</w:t>
      </w:r>
      <w:r w:rsidRPr="00DB7768">
        <w:rPr>
          <w:sz w:val="28"/>
          <w:szCs w:val="28"/>
          <w:lang w:val="kk-KZ"/>
        </w:rPr>
        <w:t xml:space="preserve"> қоспаларын жеткізушінің деректері) ұсынылған, қоспаларды қолдану арқылы қол жеткізілген төмендеудің типтік диапазоны көрсетілген.</w:t>
      </w:r>
    </w:p>
    <w:p w14:paraId="4D57180A" w14:textId="77777777" w:rsidR="00DB7768" w:rsidRPr="00DB7768" w:rsidRDefault="00DB7768" w:rsidP="00DB7768">
      <w:pPr>
        <w:tabs>
          <w:tab w:val="left" w:pos="142"/>
          <w:tab w:val="left" w:pos="567"/>
        </w:tabs>
        <w:ind w:firstLine="709"/>
        <w:jc w:val="both"/>
        <w:rPr>
          <w:sz w:val="28"/>
          <w:szCs w:val="28"/>
          <w:lang w:val="kk-KZ"/>
        </w:rPr>
      </w:pPr>
    </w:p>
    <w:p w14:paraId="21420FD3" w14:textId="04423C7B" w:rsidR="00DB7768" w:rsidRPr="00DB7768" w:rsidRDefault="00DB7768" w:rsidP="00DB7768">
      <w:pPr>
        <w:tabs>
          <w:tab w:val="left" w:pos="142"/>
          <w:tab w:val="left" w:pos="567"/>
        </w:tabs>
        <w:jc w:val="center"/>
        <w:rPr>
          <w:sz w:val="28"/>
          <w:szCs w:val="28"/>
          <w:lang w:val="kk-KZ"/>
        </w:rPr>
      </w:pPr>
      <w:r w:rsidRPr="00DB7768">
        <w:rPr>
          <w:noProof/>
          <w:sz w:val="28"/>
          <w:szCs w:val="28"/>
        </w:rPr>
        <w:drawing>
          <wp:inline distT="0" distB="0" distL="0" distR="0" wp14:anchorId="1080FF49" wp14:editId="1F6BC3C6">
            <wp:extent cx="4829175" cy="2447925"/>
            <wp:effectExtent l="0" t="0" r="9525" b="9525"/>
            <wp:docPr id="1645339065"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9.pn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829175" cy="2447925"/>
                    </a:xfrm>
                    <a:prstGeom prst="rect">
                      <a:avLst/>
                    </a:prstGeom>
                    <a:noFill/>
                    <a:ln>
                      <a:noFill/>
                    </a:ln>
                  </pic:spPr>
                </pic:pic>
              </a:graphicData>
            </a:graphic>
          </wp:inline>
        </w:drawing>
      </w:r>
    </w:p>
    <w:p w14:paraId="7E65E378" w14:textId="77777777" w:rsidR="00DB7768" w:rsidRPr="00DB7768" w:rsidRDefault="00DB7768" w:rsidP="00DB7768">
      <w:pPr>
        <w:tabs>
          <w:tab w:val="left" w:pos="142"/>
          <w:tab w:val="left" w:pos="567"/>
        </w:tabs>
        <w:jc w:val="center"/>
        <w:rPr>
          <w:lang w:val="kk-KZ"/>
        </w:rPr>
      </w:pPr>
      <w:bookmarkStart w:id="146" w:name="_heading=h.23muvy2" w:colFirst="0" w:colLast="0"/>
      <w:bookmarkEnd w:id="146"/>
      <w:r w:rsidRPr="00DB7768">
        <w:rPr>
          <w:lang w:val="kk-KZ"/>
        </w:rPr>
        <w:t>5.19-сурет. Қондырғыларда қоспаларды қолдануға байланысты NО</w:t>
      </w:r>
      <w:r w:rsidRPr="00DB7768">
        <w:rPr>
          <w:vertAlign w:val="subscript"/>
          <w:lang w:val="kk-KZ"/>
        </w:rPr>
        <w:t xml:space="preserve">Х </w:t>
      </w:r>
      <w:r w:rsidRPr="00DB7768">
        <w:rPr>
          <w:lang w:val="kk-KZ"/>
        </w:rPr>
        <w:t xml:space="preserve">концентрациясының төмендеуі </w:t>
      </w:r>
    </w:p>
    <w:p w14:paraId="25D48049" w14:textId="77777777" w:rsidR="00DB7768" w:rsidRPr="00DB7768" w:rsidRDefault="00DB7768" w:rsidP="00DB7768">
      <w:pPr>
        <w:tabs>
          <w:tab w:val="left" w:pos="142"/>
          <w:tab w:val="left" w:pos="567"/>
        </w:tabs>
        <w:ind w:firstLine="709"/>
        <w:jc w:val="both"/>
        <w:rPr>
          <w:sz w:val="28"/>
          <w:szCs w:val="28"/>
          <w:lang w:val="kk-KZ"/>
        </w:rPr>
      </w:pPr>
    </w:p>
    <w:p w14:paraId="644A369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5.8-кестеде шығарындыларды азайту қондырғы регенераторындағы NO</w:t>
      </w:r>
      <w:r w:rsidRPr="00DB7768">
        <w:rPr>
          <w:sz w:val="28"/>
          <w:szCs w:val="28"/>
          <w:vertAlign w:val="subscript"/>
          <w:lang w:val="kk-KZ"/>
        </w:rPr>
        <w:t xml:space="preserve">Х </w:t>
      </w:r>
      <w:r w:rsidRPr="00DB7768">
        <w:rPr>
          <w:sz w:val="28"/>
          <w:szCs w:val="28"/>
          <w:lang w:val="kk-KZ"/>
        </w:rPr>
        <w:t>бастапқы концентрациясына да байланысты екендігі көрсетілген.</w:t>
      </w:r>
    </w:p>
    <w:p w14:paraId="0E1C9F3D" w14:textId="77777777" w:rsidR="00DB7768" w:rsidRPr="00DB7768" w:rsidRDefault="00DB7768" w:rsidP="00DB7768">
      <w:pPr>
        <w:tabs>
          <w:tab w:val="left" w:pos="142"/>
          <w:tab w:val="left" w:pos="567"/>
        </w:tabs>
        <w:ind w:firstLine="709"/>
        <w:jc w:val="both"/>
        <w:rPr>
          <w:sz w:val="28"/>
          <w:szCs w:val="28"/>
          <w:lang w:val="kk-KZ"/>
        </w:rPr>
      </w:pPr>
    </w:p>
    <w:p w14:paraId="7B15A7F8"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5.8-кесте. АҚШ-тағы толық жану қондырғыларында қолданылатын NO</w:t>
      </w:r>
      <w:r w:rsidRPr="00DB7768">
        <w:rPr>
          <w:sz w:val="28"/>
          <w:szCs w:val="28"/>
          <w:vertAlign w:val="subscript"/>
          <w:lang w:val="kk-KZ"/>
        </w:rPr>
        <w:t>X</w:t>
      </w:r>
      <w:r w:rsidRPr="00DB7768">
        <w:rPr>
          <w:sz w:val="28"/>
          <w:szCs w:val="28"/>
          <w:lang w:val="kk-KZ"/>
        </w:rPr>
        <w:t xml:space="preserve"> қоспаларының әртүрлі сипаттамалары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44"/>
        <w:gridCol w:w="2103"/>
        <w:gridCol w:w="944"/>
        <w:gridCol w:w="1273"/>
        <w:gridCol w:w="1014"/>
        <w:gridCol w:w="1014"/>
        <w:gridCol w:w="1092"/>
        <w:gridCol w:w="944"/>
        <w:gridCol w:w="700"/>
      </w:tblGrid>
      <w:tr w:rsidR="00DB7768" w:rsidRPr="00DB7768" w14:paraId="23179681" w14:textId="77777777" w:rsidTr="001E3429">
        <w:trPr>
          <w:trHeight w:val="462"/>
          <w:tblHeader/>
        </w:trPr>
        <w:tc>
          <w:tcPr>
            <w:tcW w:w="266" w:type="pct"/>
            <w:vAlign w:val="center"/>
          </w:tcPr>
          <w:p w14:paraId="08D9D9DF"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Р/с №</w:t>
            </w:r>
          </w:p>
        </w:tc>
        <w:tc>
          <w:tcPr>
            <w:tcW w:w="1213" w:type="pct"/>
            <w:vAlign w:val="center"/>
          </w:tcPr>
          <w:p w14:paraId="2887EE65"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Қоспа түрі</w:t>
            </w:r>
            <w:r w:rsidRPr="00DB7768">
              <w:rPr>
                <w:b/>
                <w:bCs/>
                <w:vertAlign w:val="superscript"/>
                <w:lang w:val="kk-KZ"/>
              </w:rPr>
              <w:t>*</w:t>
            </w:r>
          </w:p>
        </w:tc>
        <w:tc>
          <w:tcPr>
            <w:tcW w:w="548" w:type="pct"/>
            <w:vAlign w:val="center"/>
          </w:tcPr>
          <w:p w14:paraId="01D15CE1"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NG-A</w:t>
            </w:r>
          </w:p>
        </w:tc>
        <w:tc>
          <w:tcPr>
            <w:tcW w:w="691" w:type="pct"/>
            <w:vAlign w:val="center"/>
          </w:tcPr>
          <w:p w14:paraId="57E4E274"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NG-A</w:t>
            </w:r>
          </w:p>
        </w:tc>
        <w:tc>
          <w:tcPr>
            <w:tcW w:w="401" w:type="pct"/>
            <w:vAlign w:val="center"/>
          </w:tcPr>
          <w:p w14:paraId="02D05743"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NG-B</w:t>
            </w:r>
          </w:p>
        </w:tc>
        <w:tc>
          <w:tcPr>
            <w:tcW w:w="399" w:type="pct"/>
            <w:vAlign w:val="center"/>
          </w:tcPr>
          <w:p w14:paraId="0DB044AA"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NG-B</w:t>
            </w:r>
          </w:p>
        </w:tc>
        <w:tc>
          <w:tcPr>
            <w:tcW w:w="426" w:type="pct"/>
            <w:vAlign w:val="center"/>
          </w:tcPr>
          <w:p w14:paraId="3E46DE64"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NG-B</w:t>
            </w:r>
          </w:p>
        </w:tc>
        <w:tc>
          <w:tcPr>
            <w:tcW w:w="542" w:type="pct"/>
            <w:vAlign w:val="center"/>
          </w:tcPr>
          <w:p w14:paraId="3FCE6863"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NG-B</w:t>
            </w:r>
          </w:p>
        </w:tc>
        <w:tc>
          <w:tcPr>
            <w:tcW w:w="515" w:type="pct"/>
            <w:vAlign w:val="center"/>
          </w:tcPr>
          <w:p w14:paraId="6C87716F"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NG-B</w:t>
            </w:r>
          </w:p>
        </w:tc>
      </w:tr>
      <w:tr w:rsidR="00DB7768" w:rsidRPr="00DB7768" w14:paraId="7502DA5F" w14:textId="77777777" w:rsidTr="001E3429">
        <w:trPr>
          <w:trHeight w:val="462"/>
          <w:tblHeader/>
        </w:trPr>
        <w:tc>
          <w:tcPr>
            <w:tcW w:w="266" w:type="pct"/>
            <w:vAlign w:val="center"/>
          </w:tcPr>
          <w:p w14:paraId="5AF58AFC"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1</w:t>
            </w:r>
          </w:p>
        </w:tc>
        <w:tc>
          <w:tcPr>
            <w:tcW w:w="1213" w:type="pct"/>
            <w:vAlign w:val="center"/>
          </w:tcPr>
          <w:p w14:paraId="18E1C143"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2</w:t>
            </w:r>
          </w:p>
        </w:tc>
        <w:tc>
          <w:tcPr>
            <w:tcW w:w="548" w:type="pct"/>
            <w:vAlign w:val="center"/>
          </w:tcPr>
          <w:p w14:paraId="27BFE768"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3</w:t>
            </w:r>
          </w:p>
        </w:tc>
        <w:tc>
          <w:tcPr>
            <w:tcW w:w="691" w:type="pct"/>
            <w:vAlign w:val="center"/>
          </w:tcPr>
          <w:p w14:paraId="081D3FE0"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4</w:t>
            </w:r>
          </w:p>
        </w:tc>
        <w:tc>
          <w:tcPr>
            <w:tcW w:w="401" w:type="pct"/>
            <w:vAlign w:val="center"/>
          </w:tcPr>
          <w:p w14:paraId="6528259A"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5</w:t>
            </w:r>
          </w:p>
        </w:tc>
        <w:tc>
          <w:tcPr>
            <w:tcW w:w="399" w:type="pct"/>
            <w:vAlign w:val="center"/>
          </w:tcPr>
          <w:p w14:paraId="50376BBF"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6</w:t>
            </w:r>
          </w:p>
        </w:tc>
        <w:tc>
          <w:tcPr>
            <w:tcW w:w="426" w:type="pct"/>
            <w:vAlign w:val="center"/>
          </w:tcPr>
          <w:p w14:paraId="792D6051"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7</w:t>
            </w:r>
          </w:p>
        </w:tc>
        <w:tc>
          <w:tcPr>
            <w:tcW w:w="542" w:type="pct"/>
            <w:vAlign w:val="center"/>
          </w:tcPr>
          <w:p w14:paraId="5CD4ECC6"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8</w:t>
            </w:r>
          </w:p>
        </w:tc>
        <w:tc>
          <w:tcPr>
            <w:tcW w:w="515" w:type="pct"/>
            <w:vAlign w:val="center"/>
          </w:tcPr>
          <w:p w14:paraId="6F8C50C0"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9</w:t>
            </w:r>
          </w:p>
        </w:tc>
      </w:tr>
      <w:tr w:rsidR="00DB7768" w:rsidRPr="00DB7768" w14:paraId="463D5DAD" w14:textId="77777777" w:rsidTr="001E3429">
        <w:trPr>
          <w:trHeight w:val="460"/>
        </w:trPr>
        <w:tc>
          <w:tcPr>
            <w:tcW w:w="266" w:type="pct"/>
          </w:tcPr>
          <w:p w14:paraId="09805BD6"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w:t>
            </w:r>
          </w:p>
        </w:tc>
        <w:tc>
          <w:tcPr>
            <w:tcW w:w="1213" w:type="pct"/>
          </w:tcPr>
          <w:p w14:paraId="1C4FD4D2"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Қондырғы құрылымы</w:t>
            </w:r>
          </w:p>
        </w:tc>
        <w:tc>
          <w:tcPr>
            <w:tcW w:w="548" w:type="pct"/>
            <w:vAlign w:val="center"/>
          </w:tcPr>
          <w:p w14:paraId="3DA438F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IV модель</w:t>
            </w:r>
          </w:p>
        </w:tc>
        <w:tc>
          <w:tcPr>
            <w:tcW w:w="691" w:type="pct"/>
            <w:vAlign w:val="center"/>
          </w:tcPr>
          <w:p w14:paraId="602AD3F7"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тікағынды</w:t>
            </w:r>
          </w:p>
        </w:tc>
        <w:tc>
          <w:tcPr>
            <w:tcW w:w="401" w:type="pct"/>
            <w:vAlign w:val="center"/>
          </w:tcPr>
          <w:p w14:paraId="6612A250"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UOP құбыры</w:t>
            </w:r>
          </w:p>
        </w:tc>
        <w:tc>
          <w:tcPr>
            <w:tcW w:w="399" w:type="pct"/>
            <w:vAlign w:val="center"/>
          </w:tcPr>
          <w:p w14:paraId="73E9D35E"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UOP құбыры</w:t>
            </w:r>
          </w:p>
        </w:tc>
        <w:tc>
          <w:tcPr>
            <w:tcW w:w="426" w:type="pct"/>
            <w:vAlign w:val="center"/>
          </w:tcPr>
          <w:p w14:paraId="6C5EA419"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ауыр мұнай крекингі</w:t>
            </w:r>
          </w:p>
        </w:tc>
        <w:tc>
          <w:tcPr>
            <w:tcW w:w="542" w:type="pct"/>
            <w:vAlign w:val="center"/>
          </w:tcPr>
          <w:p w14:paraId="05CA431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III модель</w:t>
            </w:r>
          </w:p>
        </w:tc>
        <w:tc>
          <w:tcPr>
            <w:tcW w:w="515" w:type="pct"/>
            <w:vAlign w:val="center"/>
          </w:tcPr>
          <w:p w14:paraId="3B7D0534"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UOP HE</w:t>
            </w:r>
          </w:p>
        </w:tc>
      </w:tr>
      <w:tr w:rsidR="00DB7768" w:rsidRPr="00DB7768" w14:paraId="477F7F8B" w14:textId="77777777" w:rsidTr="001E3429">
        <w:trPr>
          <w:trHeight w:val="462"/>
        </w:trPr>
        <w:tc>
          <w:tcPr>
            <w:tcW w:w="266" w:type="pct"/>
          </w:tcPr>
          <w:p w14:paraId="3B3FA21F" w14:textId="77777777" w:rsidR="00DB7768" w:rsidRPr="00DB7768" w:rsidRDefault="00DB7768" w:rsidP="00DB7768">
            <w:pPr>
              <w:widowControl w:val="0"/>
              <w:contextualSpacing/>
              <w:jc w:val="center"/>
              <w:rPr>
                <w:lang w:val="kk-KZ"/>
              </w:rPr>
            </w:pPr>
            <w:r w:rsidRPr="00DB7768">
              <w:rPr>
                <w:lang w:val="kk-KZ"/>
              </w:rPr>
              <w:t>2</w:t>
            </w:r>
          </w:p>
        </w:tc>
        <w:tc>
          <w:tcPr>
            <w:tcW w:w="1213" w:type="pct"/>
          </w:tcPr>
          <w:p w14:paraId="133B44CC" w14:textId="77777777" w:rsidR="00DB7768" w:rsidRPr="00DB7768" w:rsidRDefault="00DB7768" w:rsidP="00DB7768">
            <w:pPr>
              <w:widowControl w:val="0"/>
              <w:contextualSpacing/>
              <w:jc w:val="center"/>
              <w:rPr>
                <w:lang w:val="kk-KZ"/>
              </w:rPr>
            </w:pPr>
            <w:r w:rsidRPr="00DB7768">
              <w:rPr>
                <w:lang w:val="kk-KZ"/>
              </w:rPr>
              <w:t>Регенератордың қайнаған қабатының температурасы, °C</w:t>
            </w:r>
          </w:p>
        </w:tc>
        <w:tc>
          <w:tcPr>
            <w:tcW w:w="548" w:type="pct"/>
            <w:vAlign w:val="center"/>
          </w:tcPr>
          <w:p w14:paraId="63CB0F2A"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710</w:t>
            </w:r>
          </w:p>
        </w:tc>
        <w:tc>
          <w:tcPr>
            <w:tcW w:w="691" w:type="pct"/>
            <w:vAlign w:val="center"/>
          </w:tcPr>
          <w:p w14:paraId="00119BEC"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706</w:t>
            </w:r>
          </w:p>
        </w:tc>
        <w:tc>
          <w:tcPr>
            <w:tcW w:w="401" w:type="pct"/>
            <w:vAlign w:val="center"/>
          </w:tcPr>
          <w:p w14:paraId="3E976229"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721</w:t>
            </w:r>
          </w:p>
        </w:tc>
        <w:tc>
          <w:tcPr>
            <w:tcW w:w="399" w:type="pct"/>
            <w:vAlign w:val="center"/>
          </w:tcPr>
          <w:p w14:paraId="509D85ED"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718</w:t>
            </w:r>
          </w:p>
        </w:tc>
        <w:tc>
          <w:tcPr>
            <w:tcW w:w="426" w:type="pct"/>
            <w:vAlign w:val="center"/>
          </w:tcPr>
          <w:p w14:paraId="4627C411"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721</w:t>
            </w:r>
          </w:p>
        </w:tc>
        <w:tc>
          <w:tcPr>
            <w:tcW w:w="542" w:type="pct"/>
            <w:vAlign w:val="center"/>
          </w:tcPr>
          <w:p w14:paraId="7E999A63"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740</w:t>
            </w:r>
          </w:p>
        </w:tc>
        <w:tc>
          <w:tcPr>
            <w:tcW w:w="515" w:type="pct"/>
            <w:vAlign w:val="center"/>
          </w:tcPr>
          <w:p w14:paraId="65C4BC7A"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740</w:t>
            </w:r>
          </w:p>
        </w:tc>
      </w:tr>
      <w:tr w:rsidR="00DB7768" w:rsidRPr="00DB7768" w14:paraId="3CDBC024" w14:textId="77777777" w:rsidTr="001E3429">
        <w:trPr>
          <w:trHeight w:val="462"/>
        </w:trPr>
        <w:tc>
          <w:tcPr>
            <w:tcW w:w="266" w:type="pct"/>
          </w:tcPr>
          <w:p w14:paraId="014CCE91" w14:textId="77777777" w:rsidR="00DB7768" w:rsidRPr="00DB7768" w:rsidRDefault="00DB7768" w:rsidP="00DB7768">
            <w:pPr>
              <w:widowControl w:val="0"/>
              <w:contextualSpacing/>
              <w:jc w:val="center"/>
              <w:rPr>
                <w:lang w:val="kk-KZ"/>
              </w:rPr>
            </w:pPr>
            <w:r w:rsidRPr="00DB7768">
              <w:rPr>
                <w:lang w:val="kk-KZ"/>
              </w:rPr>
              <w:t>3</w:t>
            </w:r>
          </w:p>
        </w:tc>
        <w:tc>
          <w:tcPr>
            <w:tcW w:w="1213" w:type="pct"/>
          </w:tcPr>
          <w:p w14:paraId="7A9D46B2" w14:textId="77777777" w:rsidR="00DB7768" w:rsidRPr="00DB7768" w:rsidRDefault="00DB7768" w:rsidP="00DB7768">
            <w:pPr>
              <w:widowControl w:val="0"/>
              <w:contextualSpacing/>
              <w:jc w:val="center"/>
              <w:rPr>
                <w:lang w:val="kk-KZ"/>
              </w:rPr>
            </w:pPr>
            <w:r w:rsidRPr="00DB7768">
              <w:rPr>
                <w:lang w:val="kk-KZ"/>
              </w:rPr>
              <w:t>NO</w:t>
            </w:r>
            <w:r w:rsidRPr="00DB7768">
              <w:rPr>
                <w:vertAlign w:val="subscript"/>
                <w:lang w:val="kk-KZ"/>
              </w:rPr>
              <w:t>Х</w:t>
            </w:r>
            <w:r w:rsidRPr="00DB7768">
              <w:rPr>
                <w:lang w:val="kk-KZ"/>
              </w:rPr>
              <w:t xml:space="preserve"> азот оксидтерінің бастапқы концентрациясы, ppm</w:t>
            </w:r>
            <w:r w:rsidRPr="00DB7768">
              <w:rPr>
                <w:vertAlign w:val="superscript"/>
                <w:lang w:val="kk-KZ"/>
              </w:rPr>
              <w:t>***</w:t>
            </w:r>
          </w:p>
        </w:tc>
        <w:tc>
          <w:tcPr>
            <w:tcW w:w="548" w:type="pct"/>
            <w:vAlign w:val="center"/>
          </w:tcPr>
          <w:p w14:paraId="7EAE1971"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125</w:t>
            </w:r>
          </w:p>
        </w:tc>
        <w:tc>
          <w:tcPr>
            <w:tcW w:w="691" w:type="pct"/>
            <w:vAlign w:val="center"/>
          </w:tcPr>
          <w:p w14:paraId="7812F650"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160</w:t>
            </w:r>
          </w:p>
        </w:tc>
        <w:tc>
          <w:tcPr>
            <w:tcW w:w="401" w:type="pct"/>
            <w:vAlign w:val="center"/>
          </w:tcPr>
          <w:p w14:paraId="0A805B6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65</w:t>
            </w:r>
          </w:p>
        </w:tc>
        <w:tc>
          <w:tcPr>
            <w:tcW w:w="399" w:type="pct"/>
            <w:vAlign w:val="center"/>
          </w:tcPr>
          <w:p w14:paraId="793FD130"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69</w:t>
            </w:r>
          </w:p>
        </w:tc>
        <w:tc>
          <w:tcPr>
            <w:tcW w:w="426" w:type="pct"/>
            <w:vAlign w:val="center"/>
          </w:tcPr>
          <w:p w14:paraId="20491CE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67</w:t>
            </w:r>
          </w:p>
        </w:tc>
        <w:tc>
          <w:tcPr>
            <w:tcW w:w="542" w:type="pct"/>
            <w:vAlign w:val="center"/>
          </w:tcPr>
          <w:p w14:paraId="2FE72E3A"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137</w:t>
            </w:r>
          </w:p>
        </w:tc>
        <w:tc>
          <w:tcPr>
            <w:tcW w:w="515" w:type="pct"/>
            <w:vAlign w:val="center"/>
          </w:tcPr>
          <w:p w14:paraId="52E52C27"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90</w:t>
            </w:r>
          </w:p>
        </w:tc>
      </w:tr>
      <w:tr w:rsidR="00DB7768" w:rsidRPr="00DB7768" w14:paraId="033086EE" w14:textId="77777777" w:rsidTr="001E3429">
        <w:trPr>
          <w:trHeight w:val="460"/>
        </w:trPr>
        <w:tc>
          <w:tcPr>
            <w:tcW w:w="266" w:type="pct"/>
          </w:tcPr>
          <w:p w14:paraId="5566F51A" w14:textId="77777777" w:rsidR="00DB7768" w:rsidRPr="00DB7768" w:rsidRDefault="00DB7768" w:rsidP="00DB7768">
            <w:pPr>
              <w:widowControl w:val="0"/>
              <w:contextualSpacing/>
              <w:jc w:val="center"/>
              <w:rPr>
                <w:lang w:val="kk-KZ"/>
              </w:rPr>
            </w:pPr>
            <w:r w:rsidRPr="00DB7768">
              <w:rPr>
                <w:lang w:val="kk-KZ"/>
              </w:rPr>
              <w:t>4</w:t>
            </w:r>
          </w:p>
        </w:tc>
        <w:tc>
          <w:tcPr>
            <w:tcW w:w="1213" w:type="pct"/>
          </w:tcPr>
          <w:p w14:paraId="69D5BFFB" w14:textId="77777777" w:rsidR="00DB7768" w:rsidRPr="00DB7768" w:rsidRDefault="00DB7768" w:rsidP="00DB7768">
            <w:pPr>
              <w:widowControl w:val="0"/>
              <w:contextualSpacing/>
              <w:jc w:val="center"/>
              <w:rPr>
                <w:lang w:val="kk-KZ"/>
              </w:rPr>
            </w:pPr>
            <w:r w:rsidRPr="00DB7768">
              <w:rPr>
                <w:lang w:val="kk-KZ"/>
              </w:rPr>
              <w:t>NO</w:t>
            </w:r>
            <w:r w:rsidRPr="00DB7768">
              <w:rPr>
                <w:vertAlign w:val="subscript"/>
                <w:lang w:val="kk-KZ"/>
              </w:rPr>
              <w:t>Х</w:t>
            </w:r>
            <w:r w:rsidRPr="00DB7768">
              <w:rPr>
                <w:lang w:val="kk-KZ"/>
              </w:rPr>
              <w:t xml:space="preserve"> азот оксидтерінің соңғы концентрациясы, ppm</w:t>
            </w:r>
            <w:r w:rsidRPr="00DB7768">
              <w:rPr>
                <w:vertAlign w:val="superscript"/>
                <w:lang w:val="kk-KZ"/>
              </w:rPr>
              <w:t>***</w:t>
            </w:r>
          </w:p>
        </w:tc>
        <w:tc>
          <w:tcPr>
            <w:tcW w:w="548" w:type="pct"/>
            <w:vAlign w:val="center"/>
          </w:tcPr>
          <w:p w14:paraId="483302B5"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30</w:t>
            </w:r>
          </w:p>
        </w:tc>
        <w:tc>
          <w:tcPr>
            <w:tcW w:w="691" w:type="pct"/>
            <w:vAlign w:val="center"/>
          </w:tcPr>
          <w:p w14:paraId="67FBC3A0"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63</w:t>
            </w:r>
          </w:p>
        </w:tc>
        <w:tc>
          <w:tcPr>
            <w:tcW w:w="401" w:type="pct"/>
            <w:vAlign w:val="center"/>
          </w:tcPr>
          <w:p w14:paraId="408CC437"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47</w:t>
            </w:r>
          </w:p>
        </w:tc>
        <w:tc>
          <w:tcPr>
            <w:tcW w:w="399" w:type="pct"/>
            <w:vAlign w:val="center"/>
          </w:tcPr>
          <w:p w14:paraId="73504BD1"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45</w:t>
            </w:r>
          </w:p>
        </w:tc>
        <w:tc>
          <w:tcPr>
            <w:tcW w:w="426" w:type="pct"/>
            <w:vAlign w:val="center"/>
          </w:tcPr>
          <w:p w14:paraId="6A7988F5"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44</w:t>
            </w:r>
          </w:p>
        </w:tc>
        <w:tc>
          <w:tcPr>
            <w:tcW w:w="542" w:type="pct"/>
            <w:vAlign w:val="center"/>
          </w:tcPr>
          <w:p w14:paraId="53881EE8"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57</w:t>
            </w:r>
          </w:p>
        </w:tc>
        <w:tc>
          <w:tcPr>
            <w:tcW w:w="515" w:type="pct"/>
            <w:vAlign w:val="center"/>
          </w:tcPr>
          <w:p w14:paraId="28168672"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45</w:t>
            </w:r>
          </w:p>
        </w:tc>
      </w:tr>
      <w:tr w:rsidR="00DB7768" w:rsidRPr="00DB7768" w14:paraId="038C0138" w14:textId="77777777" w:rsidTr="001E3429">
        <w:trPr>
          <w:trHeight w:val="462"/>
        </w:trPr>
        <w:tc>
          <w:tcPr>
            <w:tcW w:w="266" w:type="pct"/>
          </w:tcPr>
          <w:p w14:paraId="77B4FED2" w14:textId="77777777" w:rsidR="00DB7768" w:rsidRPr="00DB7768" w:rsidRDefault="00DB7768" w:rsidP="00DB7768">
            <w:pPr>
              <w:widowControl w:val="0"/>
              <w:contextualSpacing/>
              <w:jc w:val="center"/>
              <w:rPr>
                <w:lang w:val="kk-KZ"/>
              </w:rPr>
            </w:pPr>
            <w:r w:rsidRPr="00DB7768">
              <w:rPr>
                <w:lang w:val="kk-KZ"/>
              </w:rPr>
              <w:t>5</w:t>
            </w:r>
          </w:p>
        </w:tc>
        <w:tc>
          <w:tcPr>
            <w:tcW w:w="1213" w:type="pct"/>
          </w:tcPr>
          <w:p w14:paraId="75A0BE7E" w14:textId="77777777" w:rsidR="00DB7768" w:rsidRPr="00DB7768" w:rsidRDefault="00DB7768" w:rsidP="00DB7768">
            <w:pPr>
              <w:widowControl w:val="0"/>
              <w:contextualSpacing/>
              <w:jc w:val="center"/>
              <w:rPr>
                <w:lang w:val="kk-KZ"/>
              </w:rPr>
            </w:pPr>
            <w:r w:rsidRPr="00DB7768">
              <w:rPr>
                <w:lang w:val="kk-KZ"/>
              </w:rPr>
              <w:t>NO</w:t>
            </w:r>
            <w:r w:rsidRPr="00DB7768">
              <w:rPr>
                <w:vertAlign w:val="subscript"/>
                <w:lang w:val="kk-KZ"/>
              </w:rPr>
              <w:t>X</w:t>
            </w:r>
            <w:r w:rsidRPr="00DB7768">
              <w:rPr>
                <w:lang w:val="kk-KZ"/>
              </w:rPr>
              <w:t xml:space="preserve"> концентрациясын азайту, %</w:t>
            </w:r>
          </w:p>
        </w:tc>
        <w:tc>
          <w:tcPr>
            <w:tcW w:w="548" w:type="pct"/>
            <w:vAlign w:val="center"/>
          </w:tcPr>
          <w:p w14:paraId="32B8D073"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76</w:t>
            </w:r>
          </w:p>
        </w:tc>
        <w:tc>
          <w:tcPr>
            <w:tcW w:w="691" w:type="pct"/>
            <w:vAlign w:val="center"/>
          </w:tcPr>
          <w:p w14:paraId="77219C2C"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61</w:t>
            </w:r>
          </w:p>
        </w:tc>
        <w:tc>
          <w:tcPr>
            <w:tcW w:w="401" w:type="pct"/>
            <w:vAlign w:val="center"/>
          </w:tcPr>
          <w:p w14:paraId="5F71405D"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28</w:t>
            </w:r>
          </w:p>
        </w:tc>
        <w:tc>
          <w:tcPr>
            <w:tcW w:w="399" w:type="pct"/>
            <w:vAlign w:val="center"/>
          </w:tcPr>
          <w:p w14:paraId="16BF1DB5"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35</w:t>
            </w:r>
          </w:p>
        </w:tc>
        <w:tc>
          <w:tcPr>
            <w:tcW w:w="426" w:type="pct"/>
            <w:vAlign w:val="center"/>
          </w:tcPr>
          <w:p w14:paraId="3CE36E23"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34</w:t>
            </w:r>
          </w:p>
        </w:tc>
        <w:tc>
          <w:tcPr>
            <w:tcW w:w="542" w:type="pct"/>
            <w:vAlign w:val="center"/>
          </w:tcPr>
          <w:p w14:paraId="7C051631"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58</w:t>
            </w:r>
          </w:p>
        </w:tc>
        <w:tc>
          <w:tcPr>
            <w:tcW w:w="515" w:type="pct"/>
            <w:vAlign w:val="center"/>
          </w:tcPr>
          <w:p w14:paraId="6A316210"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50</w:t>
            </w:r>
          </w:p>
        </w:tc>
      </w:tr>
      <w:tr w:rsidR="00DB7768" w:rsidRPr="00DB7768" w14:paraId="4519A502" w14:textId="77777777" w:rsidTr="001E3429">
        <w:trPr>
          <w:trHeight w:val="462"/>
        </w:trPr>
        <w:tc>
          <w:tcPr>
            <w:tcW w:w="266" w:type="pct"/>
          </w:tcPr>
          <w:p w14:paraId="2D17690F" w14:textId="77777777" w:rsidR="00DB7768" w:rsidRPr="00DB7768" w:rsidRDefault="00DB7768" w:rsidP="00DB7768">
            <w:pPr>
              <w:widowControl w:val="0"/>
              <w:contextualSpacing/>
              <w:jc w:val="center"/>
              <w:rPr>
                <w:lang w:val="kk-KZ"/>
              </w:rPr>
            </w:pPr>
            <w:r w:rsidRPr="00DB7768">
              <w:rPr>
                <w:lang w:val="kk-KZ"/>
              </w:rPr>
              <w:t>6</w:t>
            </w:r>
          </w:p>
        </w:tc>
        <w:tc>
          <w:tcPr>
            <w:tcW w:w="1213" w:type="pct"/>
          </w:tcPr>
          <w:p w14:paraId="76262243" w14:textId="77777777" w:rsidR="00DB7768" w:rsidRPr="00DB7768" w:rsidRDefault="00DB7768" w:rsidP="00DB7768">
            <w:pPr>
              <w:widowControl w:val="0"/>
              <w:contextualSpacing/>
              <w:jc w:val="center"/>
              <w:rPr>
                <w:lang w:val="kk-KZ"/>
              </w:rPr>
            </w:pPr>
            <w:r w:rsidRPr="00DB7768">
              <w:rPr>
                <w:lang w:val="kk-KZ"/>
              </w:rPr>
              <w:t>Қоспа концентрациясы</w:t>
            </w:r>
            <w:r w:rsidRPr="00DB7768">
              <w:rPr>
                <w:vertAlign w:val="superscript"/>
                <w:lang w:val="kk-KZ"/>
              </w:rPr>
              <w:t>**</w:t>
            </w:r>
            <w:r w:rsidRPr="00DB7768">
              <w:rPr>
                <w:lang w:val="kk-KZ"/>
              </w:rPr>
              <w:t>, %</w:t>
            </w:r>
          </w:p>
        </w:tc>
        <w:tc>
          <w:tcPr>
            <w:tcW w:w="548" w:type="pct"/>
            <w:vAlign w:val="center"/>
          </w:tcPr>
          <w:p w14:paraId="2FFD5EED"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5</w:t>
            </w:r>
          </w:p>
        </w:tc>
        <w:tc>
          <w:tcPr>
            <w:tcW w:w="691" w:type="pct"/>
            <w:vAlign w:val="center"/>
          </w:tcPr>
          <w:p w14:paraId="262F63DF"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5</w:t>
            </w:r>
          </w:p>
        </w:tc>
        <w:tc>
          <w:tcPr>
            <w:tcW w:w="401" w:type="pct"/>
            <w:vAlign w:val="center"/>
          </w:tcPr>
          <w:p w14:paraId="03171737"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w:t>
            </w:r>
          </w:p>
        </w:tc>
        <w:tc>
          <w:tcPr>
            <w:tcW w:w="399" w:type="pct"/>
            <w:vAlign w:val="center"/>
          </w:tcPr>
          <w:p w14:paraId="27E24B1C"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w:t>
            </w:r>
          </w:p>
        </w:tc>
        <w:tc>
          <w:tcPr>
            <w:tcW w:w="426" w:type="pct"/>
            <w:vAlign w:val="center"/>
          </w:tcPr>
          <w:p w14:paraId="2F683882"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w:t>
            </w:r>
          </w:p>
        </w:tc>
        <w:tc>
          <w:tcPr>
            <w:tcW w:w="542" w:type="pct"/>
            <w:vAlign w:val="center"/>
          </w:tcPr>
          <w:p w14:paraId="4C4C9AB5"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0,5</w:t>
            </w:r>
          </w:p>
        </w:tc>
        <w:tc>
          <w:tcPr>
            <w:tcW w:w="515" w:type="pct"/>
            <w:vAlign w:val="center"/>
          </w:tcPr>
          <w:p w14:paraId="31D7F689"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w:t>
            </w:r>
          </w:p>
        </w:tc>
      </w:tr>
    </w:tbl>
    <w:p w14:paraId="03DC2342" w14:textId="77777777" w:rsidR="00DB7768" w:rsidRPr="00DB7768" w:rsidRDefault="00DB7768" w:rsidP="00DB7768">
      <w:pPr>
        <w:ind w:firstLine="709"/>
        <w:jc w:val="both"/>
        <w:rPr>
          <w:sz w:val="22"/>
          <w:szCs w:val="22"/>
          <w:lang w:val="kk-KZ"/>
        </w:rPr>
      </w:pPr>
      <w:r w:rsidRPr="00DB7768">
        <w:rPr>
          <w:sz w:val="22"/>
          <w:szCs w:val="22"/>
          <w:lang w:val="kk-KZ"/>
        </w:rPr>
        <w:t>* бұл түрлер NOX концентрациясын төмендетуге бағытталған әртүрлі химиялық әсерлерге негізделген екі түрлі әдіске сәйкес келеді. Қоспаларды бір жеткізуші әзірледі және оларды кем дегенде 8 күн бойы нақты уақыт режимінде тексеруге болады;</w:t>
      </w:r>
    </w:p>
    <w:p w14:paraId="2F41532D" w14:textId="77777777" w:rsidR="00DB7768" w:rsidRPr="00DB7768" w:rsidRDefault="00DB7768" w:rsidP="00DB7768">
      <w:pPr>
        <w:tabs>
          <w:tab w:val="left" w:pos="142"/>
          <w:tab w:val="left" w:pos="567"/>
        </w:tabs>
        <w:ind w:firstLine="709"/>
        <w:jc w:val="both"/>
        <w:rPr>
          <w:sz w:val="22"/>
          <w:szCs w:val="22"/>
          <w:lang w:val="kk-KZ"/>
        </w:rPr>
      </w:pPr>
      <w:r w:rsidRPr="00DB7768">
        <w:rPr>
          <w:sz w:val="22"/>
          <w:szCs w:val="22"/>
          <w:lang w:val="kk-KZ"/>
        </w:rPr>
        <w:t>** енгізілген катализатордың жалпы санының  % -да көрсетіледі;</w:t>
      </w:r>
    </w:p>
    <w:p w14:paraId="7820A1A9" w14:textId="77777777" w:rsidR="00DB7768" w:rsidRPr="00DB7768" w:rsidRDefault="00DB7768" w:rsidP="00DB7768">
      <w:pPr>
        <w:tabs>
          <w:tab w:val="left" w:pos="142"/>
          <w:tab w:val="left" w:pos="567"/>
        </w:tabs>
        <w:ind w:firstLine="709"/>
        <w:jc w:val="both"/>
        <w:rPr>
          <w:sz w:val="22"/>
          <w:szCs w:val="22"/>
          <w:lang w:val="kk-KZ"/>
        </w:rPr>
      </w:pPr>
      <w:r w:rsidRPr="00DB7768">
        <w:rPr>
          <w:sz w:val="22"/>
          <w:szCs w:val="22"/>
          <w:lang w:val="kk-KZ"/>
        </w:rPr>
        <w:t>***</w:t>
      </w:r>
      <w:r w:rsidRPr="00DB7768">
        <w:rPr>
          <w:sz w:val="22"/>
          <w:szCs w:val="22"/>
          <w:vertAlign w:val="superscript"/>
          <w:lang w:val="kk-KZ"/>
        </w:rPr>
        <w:t xml:space="preserve"> </w:t>
      </w:r>
      <w:r w:rsidRPr="00DB7768">
        <w:rPr>
          <w:sz w:val="22"/>
          <w:szCs w:val="22"/>
          <w:lang w:val="kk-KZ"/>
        </w:rPr>
        <w:t>ескертпе: NO</w:t>
      </w:r>
      <w:r w:rsidRPr="00DB7768">
        <w:rPr>
          <w:sz w:val="22"/>
          <w:szCs w:val="22"/>
          <w:vertAlign w:val="subscript"/>
          <w:lang w:val="kk-KZ"/>
        </w:rPr>
        <w:t>Х</w:t>
      </w:r>
      <w:r w:rsidRPr="00DB7768">
        <w:rPr>
          <w:sz w:val="22"/>
          <w:szCs w:val="22"/>
          <w:lang w:val="kk-KZ"/>
        </w:rPr>
        <w:t xml:space="preserve"> азот оксидінің 0% O</w:t>
      </w:r>
      <w:r w:rsidRPr="00DB7768">
        <w:rPr>
          <w:sz w:val="22"/>
          <w:szCs w:val="22"/>
          <w:vertAlign w:val="subscript"/>
          <w:lang w:val="kk-KZ"/>
        </w:rPr>
        <w:t>2</w:t>
      </w:r>
      <w:r w:rsidRPr="00DB7768">
        <w:rPr>
          <w:sz w:val="22"/>
          <w:szCs w:val="22"/>
          <w:lang w:val="kk-KZ"/>
        </w:rPr>
        <w:t xml:space="preserve"> мөлшерінде көлемі бойынша 20 ppm 3% O</w:t>
      </w:r>
      <w:r w:rsidRPr="00DB7768">
        <w:rPr>
          <w:sz w:val="22"/>
          <w:szCs w:val="22"/>
          <w:vertAlign w:val="subscript"/>
          <w:lang w:val="kk-KZ"/>
        </w:rPr>
        <w:t>2</w:t>
      </w:r>
      <w:r w:rsidRPr="00DB7768">
        <w:rPr>
          <w:sz w:val="22"/>
          <w:szCs w:val="22"/>
          <w:lang w:val="kk-KZ"/>
        </w:rPr>
        <w:t xml:space="preserve"> мөлшерінде шамамен 32 мг/Нм</w:t>
      </w:r>
      <w:r w:rsidRPr="00DB7768">
        <w:rPr>
          <w:sz w:val="22"/>
          <w:szCs w:val="22"/>
          <w:vertAlign w:val="superscript"/>
          <w:lang w:val="kk-KZ"/>
        </w:rPr>
        <w:t>3</w:t>
      </w:r>
      <w:r w:rsidRPr="00DB7768">
        <w:rPr>
          <w:sz w:val="22"/>
          <w:szCs w:val="22"/>
          <w:lang w:val="kk-KZ"/>
        </w:rPr>
        <w:t xml:space="preserve"> құрайды.</w:t>
      </w:r>
    </w:p>
    <w:p w14:paraId="16E6D911" w14:textId="77777777" w:rsidR="00DB7768" w:rsidRPr="00DB7768" w:rsidRDefault="00DB7768" w:rsidP="00DB7768">
      <w:pPr>
        <w:tabs>
          <w:tab w:val="left" w:pos="142"/>
          <w:tab w:val="left" w:pos="567"/>
        </w:tabs>
        <w:ind w:firstLine="709"/>
        <w:jc w:val="both"/>
        <w:rPr>
          <w:sz w:val="28"/>
          <w:szCs w:val="28"/>
          <w:lang w:val="kk-KZ"/>
        </w:rPr>
      </w:pPr>
    </w:p>
    <w:p w14:paraId="312220A4"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5.20-суретте АҚШ-та жұмыс істейтін жоғары қуатты (күніне 110 000 баррель-6т/жыл) толық жану қондырғысынан алынған NO</w:t>
      </w:r>
      <w:r w:rsidRPr="00DB7768">
        <w:rPr>
          <w:sz w:val="28"/>
          <w:szCs w:val="28"/>
          <w:vertAlign w:val="subscript"/>
          <w:lang w:val="kk-KZ"/>
        </w:rPr>
        <w:t>X</w:t>
      </w:r>
      <w:r w:rsidRPr="00DB7768">
        <w:rPr>
          <w:sz w:val="28"/>
          <w:szCs w:val="28"/>
          <w:lang w:val="kk-KZ"/>
        </w:rPr>
        <w:t xml:space="preserve"> шығарындыларының концентрациясын азайту туралы толығырақ мәліметтер келтірілген. NO</w:t>
      </w:r>
      <w:r w:rsidRPr="00DB7768">
        <w:rPr>
          <w:sz w:val="28"/>
          <w:szCs w:val="28"/>
          <w:vertAlign w:val="subscript"/>
          <w:lang w:val="kk-KZ"/>
        </w:rPr>
        <w:t>Х</w:t>
      </w:r>
      <w:r w:rsidRPr="00DB7768">
        <w:rPr>
          <w:sz w:val="28"/>
          <w:szCs w:val="28"/>
          <w:lang w:val="kk-KZ"/>
        </w:rPr>
        <w:t xml:space="preserve"> концентрациясын төмендететін қоспа катализатор мөлшерінің 1%-дан аспайтын концентрацияда екі жылдық сынақ кезеңділігімен енгізілді.</w:t>
      </w:r>
    </w:p>
    <w:p w14:paraId="054B07A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Бұл жағдайда мұндай қоспаны кәдімгі платина тотығу промоторымен бірге қолданған кезде NO</w:t>
      </w:r>
      <w:r w:rsidRPr="00DB7768">
        <w:rPr>
          <w:sz w:val="28"/>
          <w:szCs w:val="28"/>
          <w:vertAlign w:val="subscript"/>
          <w:lang w:val="kk-KZ"/>
        </w:rPr>
        <w:t>X</w:t>
      </w:r>
      <w:r w:rsidRPr="00DB7768">
        <w:rPr>
          <w:sz w:val="28"/>
          <w:szCs w:val="28"/>
          <w:lang w:val="kk-KZ"/>
        </w:rPr>
        <w:t xml:space="preserve"> концентрациясының СО көрсеткіштері тек бір қоспаны қолданғаннан әлдеқайда төмендегені байқалды.</w:t>
      </w:r>
    </w:p>
    <w:p w14:paraId="2A713D81" w14:textId="50295671" w:rsidR="00DB7768" w:rsidRPr="00DB7768" w:rsidRDefault="00DB7768" w:rsidP="00DB7768">
      <w:pPr>
        <w:tabs>
          <w:tab w:val="left" w:pos="142"/>
          <w:tab w:val="left" w:pos="567"/>
        </w:tabs>
        <w:jc w:val="center"/>
        <w:rPr>
          <w:sz w:val="28"/>
          <w:szCs w:val="28"/>
          <w:lang w:val="kk-KZ"/>
        </w:rPr>
      </w:pPr>
      <w:bookmarkStart w:id="147" w:name="_heading=h.32rsoto" w:colFirst="0" w:colLast="0"/>
      <w:bookmarkEnd w:id="147"/>
      <w:r w:rsidRPr="00DB7768">
        <w:rPr>
          <w:noProof/>
          <w:sz w:val="28"/>
          <w:szCs w:val="28"/>
        </w:rPr>
        <w:drawing>
          <wp:inline distT="0" distB="0" distL="0" distR="0" wp14:anchorId="3FCE456C" wp14:editId="6282D4C4">
            <wp:extent cx="5324475" cy="3457575"/>
            <wp:effectExtent l="0" t="0" r="9525" b="9525"/>
            <wp:docPr id="1075155020"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4.pn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324475" cy="3457575"/>
                    </a:xfrm>
                    <a:prstGeom prst="rect">
                      <a:avLst/>
                    </a:prstGeom>
                    <a:noFill/>
                    <a:ln>
                      <a:noFill/>
                    </a:ln>
                  </pic:spPr>
                </pic:pic>
              </a:graphicData>
            </a:graphic>
          </wp:inline>
        </w:drawing>
      </w:r>
    </w:p>
    <w:p w14:paraId="55513B4E" w14:textId="77777777" w:rsidR="00DB7768" w:rsidRPr="00DB7768" w:rsidRDefault="00DB7768" w:rsidP="00DB7768">
      <w:pPr>
        <w:tabs>
          <w:tab w:val="left" w:pos="142"/>
          <w:tab w:val="left" w:pos="567"/>
        </w:tabs>
        <w:jc w:val="center"/>
        <w:rPr>
          <w:lang w:val="kk-KZ"/>
        </w:rPr>
      </w:pPr>
      <w:r w:rsidRPr="00DB7768">
        <w:rPr>
          <w:lang w:val="kk-KZ"/>
        </w:rPr>
        <w:t>5.20-сурет. Толық жану режимінде қондырғыдағы азот оксидтерінің (NO</w:t>
      </w:r>
      <w:r w:rsidRPr="00DB7768">
        <w:rPr>
          <w:vertAlign w:val="subscript"/>
          <w:lang w:val="kk-KZ"/>
        </w:rPr>
        <w:t>X</w:t>
      </w:r>
      <w:r w:rsidRPr="00DB7768">
        <w:rPr>
          <w:lang w:val="kk-KZ"/>
        </w:rPr>
        <w:t>) шығарындылары катализаторға әртүрлі қоспалары бар конфигурацияда O</w:t>
      </w:r>
      <w:r w:rsidRPr="00DB7768">
        <w:rPr>
          <w:vertAlign w:val="subscript"/>
          <w:lang w:val="kk-KZ"/>
        </w:rPr>
        <w:t>2</w:t>
      </w:r>
      <w:r w:rsidRPr="00DB7768">
        <w:rPr>
          <w:lang w:val="kk-KZ"/>
        </w:rPr>
        <w:t xml:space="preserve"> артық оттегі функциясы ретінде ұсынылған</w:t>
      </w:r>
    </w:p>
    <w:p w14:paraId="285CF714" w14:textId="77777777" w:rsidR="00DB7768" w:rsidRPr="00DB7768" w:rsidRDefault="00DB7768" w:rsidP="00DB7768">
      <w:pPr>
        <w:tabs>
          <w:tab w:val="left" w:pos="142"/>
          <w:tab w:val="left" w:pos="567"/>
        </w:tabs>
        <w:ind w:firstLine="709"/>
        <w:jc w:val="both"/>
        <w:rPr>
          <w:sz w:val="28"/>
          <w:szCs w:val="28"/>
          <w:lang w:val="kk-KZ"/>
        </w:rPr>
      </w:pPr>
    </w:p>
    <w:p w14:paraId="117F88A5" w14:textId="77777777" w:rsidR="00DB7768" w:rsidRPr="00DB7768" w:rsidRDefault="00DB7768" w:rsidP="00DB7768">
      <w:pPr>
        <w:ind w:firstLine="709"/>
        <w:jc w:val="both"/>
        <w:rPr>
          <w:sz w:val="28"/>
          <w:szCs w:val="28"/>
          <w:lang w:val="kk-KZ"/>
        </w:rPr>
      </w:pPr>
      <w:r w:rsidRPr="00DB7768">
        <w:rPr>
          <w:sz w:val="28"/>
          <w:szCs w:val="28"/>
          <w:lang w:val="kk-KZ"/>
        </w:rPr>
        <w:t>Қоспа 5.15-суретте көрсетілгендей СО тотығу промоторымен бірге пайдаланылғанда, әрбір орнату үшін таңдалған қоспалардың әсер ету жылдамдығына байланысты қалдық NO</w:t>
      </w:r>
      <w:r w:rsidRPr="00DB7768">
        <w:rPr>
          <w:sz w:val="28"/>
          <w:szCs w:val="28"/>
          <w:vertAlign w:val="subscript"/>
          <w:lang w:val="kk-KZ"/>
        </w:rPr>
        <w:t>X</w:t>
      </w:r>
      <w:r w:rsidRPr="00DB7768">
        <w:rPr>
          <w:sz w:val="28"/>
          <w:szCs w:val="28"/>
          <w:lang w:val="kk-KZ"/>
        </w:rPr>
        <w:t xml:space="preserve"> деңгейі 40 %-ға дейін төмендейді. Дегенмен, белгілі бір қондырғы үшін және әр жағдайда қоспалардың комбинациясын таңдау, бағалау, тексеру қажет.</w:t>
      </w:r>
    </w:p>
    <w:p w14:paraId="64A9D544" w14:textId="77777777" w:rsidR="00DB7768" w:rsidRPr="00DB7768" w:rsidRDefault="00DB7768" w:rsidP="00DB7768">
      <w:pPr>
        <w:ind w:firstLine="709"/>
        <w:jc w:val="both"/>
        <w:rPr>
          <w:b/>
          <w:sz w:val="28"/>
          <w:szCs w:val="28"/>
          <w:lang w:val="kk-KZ"/>
        </w:rPr>
      </w:pPr>
      <w:r w:rsidRPr="00DB7768">
        <w:rPr>
          <w:b/>
          <w:sz w:val="28"/>
          <w:szCs w:val="28"/>
          <w:lang w:val="kk-KZ"/>
        </w:rPr>
        <w:t>Экологиялық көрсеткіштер және пайдалану деректері</w:t>
      </w:r>
    </w:p>
    <w:p w14:paraId="62677BCD"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5.21-суретте СО тотығу реакциясында платиналық емес промотормен алдын ала тазалағаннан кейін толық жану режимінде жұмыс істейтін қуаты жылына 4,5 млн т үлкен қондырғы бойынша нәтижелер көрсетілген . Көрсетілгендей, NO</w:t>
      </w:r>
      <w:r w:rsidRPr="00DB7768">
        <w:rPr>
          <w:sz w:val="28"/>
          <w:szCs w:val="28"/>
          <w:vertAlign w:val="subscript"/>
          <w:lang w:val="kk-KZ"/>
        </w:rPr>
        <w:t>Х</w:t>
      </w:r>
      <w:r w:rsidRPr="00DB7768">
        <w:rPr>
          <w:sz w:val="28"/>
          <w:szCs w:val="28"/>
          <w:lang w:val="kk-KZ"/>
        </w:rPr>
        <w:t xml:space="preserve"> концентрациясын төмендететін қоспа айына 1 рет және жаңартылған катализаторлармен ағынға жиіліктің жоғарылауымен енгізіледі. Үш айлық сынақтан кейін NO</w:t>
      </w:r>
      <w:r w:rsidRPr="00DB7768">
        <w:rPr>
          <w:sz w:val="28"/>
          <w:szCs w:val="28"/>
          <w:vertAlign w:val="subscript"/>
          <w:lang w:val="kk-KZ"/>
        </w:rPr>
        <w:t>X</w:t>
      </w:r>
      <w:r w:rsidRPr="00DB7768">
        <w:rPr>
          <w:sz w:val="28"/>
          <w:szCs w:val="28"/>
          <w:lang w:val="kk-KZ"/>
        </w:rPr>
        <w:t xml:space="preserve"> шығарындылары тұрақтандырылады және бастапқы орташа мәннен шамамен 40 %-ға азаяды.</w:t>
      </w:r>
    </w:p>
    <w:p w14:paraId="3705491B" w14:textId="1D8F6F5A" w:rsidR="00DB7768" w:rsidRPr="00DB7768" w:rsidRDefault="00DB7768" w:rsidP="00DB7768">
      <w:pPr>
        <w:tabs>
          <w:tab w:val="left" w:pos="142"/>
          <w:tab w:val="left" w:pos="567"/>
        </w:tabs>
        <w:jc w:val="center"/>
        <w:rPr>
          <w:sz w:val="28"/>
          <w:szCs w:val="28"/>
          <w:lang w:val="kk-KZ"/>
        </w:rPr>
      </w:pPr>
      <w:r w:rsidRPr="00DB7768">
        <w:rPr>
          <w:noProof/>
          <w:sz w:val="28"/>
          <w:szCs w:val="28"/>
        </w:rPr>
        <w:drawing>
          <wp:inline distT="0" distB="0" distL="0" distR="0" wp14:anchorId="674A1906" wp14:editId="1FBFD65D">
            <wp:extent cx="5838825" cy="3238500"/>
            <wp:effectExtent l="0" t="0" r="9525" b="0"/>
            <wp:docPr id="130624190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2.pn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838825" cy="3238500"/>
                    </a:xfrm>
                    <a:prstGeom prst="rect">
                      <a:avLst/>
                    </a:prstGeom>
                    <a:noFill/>
                    <a:ln>
                      <a:noFill/>
                    </a:ln>
                  </pic:spPr>
                </pic:pic>
              </a:graphicData>
            </a:graphic>
          </wp:inline>
        </w:drawing>
      </w:r>
    </w:p>
    <w:p w14:paraId="60D25E48" w14:textId="77777777" w:rsidR="00DB7768" w:rsidRPr="00DB7768" w:rsidRDefault="00DB7768" w:rsidP="00DB7768">
      <w:pPr>
        <w:tabs>
          <w:tab w:val="left" w:pos="142"/>
          <w:tab w:val="left" w:pos="567"/>
        </w:tabs>
        <w:ind w:firstLine="709"/>
        <w:jc w:val="center"/>
        <w:rPr>
          <w:lang w:val="kk-KZ"/>
        </w:rPr>
      </w:pPr>
      <w:bookmarkStart w:id="148" w:name="_heading=h.1hx2z1h" w:colFirst="0" w:colLast="0"/>
      <w:bookmarkEnd w:id="148"/>
      <w:r w:rsidRPr="00DB7768">
        <w:rPr>
          <w:lang w:val="kk-KZ"/>
        </w:rPr>
        <w:t>5.21-сурет. NO</w:t>
      </w:r>
      <w:r w:rsidRPr="00DB7768">
        <w:rPr>
          <w:vertAlign w:val="subscript"/>
          <w:lang w:val="kk-KZ"/>
        </w:rPr>
        <w:t>Х</w:t>
      </w:r>
      <w:r w:rsidRPr="00DB7768">
        <w:rPr>
          <w:lang w:val="kk-KZ"/>
        </w:rPr>
        <w:t xml:space="preserve"> концентрациясын төмендететін қоспа қолданылатын толық күйдіру режиміндегі қондырғының өнімділігі</w:t>
      </w:r>
    </w:p>
    <w:p w14:paraId="0177E952" w14:textId="77777777" w:rsidR="00DB7768" w:rsidRPr="00DB7768" w:rsidRDefault="00DB7768" w:rsidP="00DB7768">
      <w:pPr>
        <w:tabs>
          <w:tab w:val="left" w:pos="142"/>
          <w:tab w:val="left" w:pos="567"/>
        </w:tabs>
        <w:ind w:firstLine="709"/>
        <w:jc w:val="both"/>
        <w:rPr>
          <w:sz w:val="28"/>
          <w:szCs w:val="28"/>
          <w:lang w:val="kk-KZ"/>
        </w:rPr>
      </w:pPr>
    </w:p>
    <w:p w14:paraId="703E973F" w14:textId="77777777" w:rsidR="00DB7768" w:rsidRPr="00DB7768" w:rsidRDefault="00DB7768" w:rsidP="00DB7768">
      <w:pPr>
        <w:ind w:firstLine="709"/>
        <w:jc w:val="both"/>
        <w:rPr>
          <w:sz w:val="28"/>
          <w:szCs w:val="28"/>
          <w:lang w:val="kk-KZ"/>
        </w:rPr>
      </w:pPr>
      <w:r w:rsidRPr="00DB7768">
        <w:rPr>
          <w:sz w:val="28"/>
          <w:szCs w:val="28"/>
          <w:lang w:val="kk-KZ"/>
        </w:rPr>
        <w:t>2010 жылдың басында Португалияда платина емес тотығу промоторы CO көмегімен эксперимент жүргізілді. Тәжірибе нәтижесінде жанудың платина шаптозаңдатқышын ауыстыру түтін газдарындағы NO</w:t>
      </w:r>
      <w:r w:rsidRPr="00DB7768">
        <w:rPr>
          <w:sz w:val="28"/>
          <w:szCs w:val="28"/>
          <w:vertAlign w:val="subscript"/>
          <w:lang w:val="kk-KZ"/>
        </w:rPr>
        <w:t>X</w:t>
      </w:r>
      <w:r w:rsidRPr="00DB7768">
        <w:rPr>
          <w:sz w:val="28"/>
          <w:szCs w:val="28"/>
          <w:lang w:val="kk-KZ"/>
        </w:rPr>
        <w:t xml:space="preserve"> азот оксидтерінің концентрациясының NO</w:t>
      </w:r>
      <w:r w:rsidRPr="00DB7768">
        <w:rPr>
          <w:sz w:val="28"/>
          <w:szCs w:val="28"/>
          <w:vertAlign w:val="subscript"/>
          <w:lang w:val="kk-KZ"/>
        </w:rPr>
        <w:t>X</w:t>
      </w:r>
      <w:r w:rsidRPr="00DB7768">
        <w:rPr>
          <w:sz w:val="28"/>
          <w:szCs w:val="28"/>
          <w:lang w:val="kk-KZ"/>
        </w:rPr>
        <w:t xml:space="preserve"> концентрациясының 80%-дан 80 ppm-ге дейін (шамамен 130 мг/Нм</w:t>
      </w:r>
      <w:r w:rsidRPr="00DB7768">
        <w:rPr>
          <w:sz w:val="28"/>
          <w:szCs w:val="28"/>
          <w:vertAlign w:val="superscript"/>
          <w:lang w:val="kk-KZ"/>
        </w:rPr>
        <w:t>3</w:t>
      </w:r>
      <w:r w:rsidRPr="00DB7768">
        <w:rPr>
          <w:sz w:val="28"/>
          <w:szCs w:val="28"/>
          <w:lang w:val="kk-KZ"/>
        </w:rPr>
        <w:t>) төмендеуіне әкелетіні туралы деректер алынды. Сонымен қатар, шығарындылар тұрақты деңгейде екендігі және NO</w:t>
      </w:r>
      <w:r w:rsidRPr="00DB7768">
        <w:rPr>
          <w:sz w:val="28"/>
          <w:szCs w:val="28"/>
          <w:vertAlign w:val="subscript"/>
          <w:lang w:val="kk-KZ"/>
        </w:rPr>
        <w:t>Х</w:t>
      </w:r>
      <w:r w:rsidRPr="00DB7768">
        <w:rPr>
          <w:sz w:val="28"/>
          <w:szCs w:val="28"/>
          <w:lang w:val="kk-KZ"/>
        </w:rPr>
        <w:t xml:space="preserve"> концентрациясы зауыттың шикізатындағы азот концентрациясына тәуелді болмайтындығы туралы ақпарат алынды [32].</w:t>
      </w:r>
    </w:p>
    <w:p w14:paraId="2C3D4F63"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w:t>
      </w:r>
    </w:p>
    <w:p w14:paraId="471B65F3" w14:textId="77777777" w:rsidR="00DB7768" w:rsidRPr="00DB7768" w:rsidRDefault="00DB7768" w:rsidP="00DB7768">
      <w:pPr>
        <w:ind w:firstLine="709"/>
        <w:jc w:val="both"/>
        <w:rPr>
          <w:sz w:val="28"/>
          <w:szCs w:val="28"/>
          <w:lang w:val="kk-KZ"/>
        </w:rPr>
      </w:pPr>
      <w:r w:rsidRPr="00DB7768">
        <w:rPr>
          <w:sz w:val="28"/>
          <w:szCs w:val="28"/>
          <w:lang w:val="kk-KZ"/>
        </w:rPr>
        <w:t>NO</w:t>
      </w:r>
      <w:r w:rsidRPr="00DB7768">
        <w:rPr>
          <w:sz w:val="28"/>
          <w:szCs w:val="28"/>
          <w:vertAlign w:val="subscript"/>
          <w:lang w:val="kk-KZ"/>
        </w:rPr>
        <w:t>Х</w:t>
      </w:r>
      <w:r w:rsidRPr="00DB7768">
        <w:rPr>
          <w:sz w:val="28"/>
          <w:szCs w:val="28"/>
          <w:lang w:val="kk-KZ"/>
        </w:rPr>
        <w:t xml:space="preserve"> концентрациясын төмендететін мыс негізіндегі қоспалар сутегі өндірісіне ықпал етеді және газды сығымдау қуатының шегінде жұмыс істейтін қондырғыларда қиындықтар тудырады.</w:t>
      </w:r>
    </w:p>
    <w:p w14:paraId="01230515"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37869606" w14:textId="77777777" w:rsidR="00DB7768" w:rsidRPr="00DB7768" w:rsidRDefault="00DB7768" w:rsidP="00DB7768">
      <w:pPr>
        <w:ind w:firstLine="709"/>
        <w:jc w:val="both"/>
        <w:rPr>
          <w:sz w:val="28"/>
          <w:szCs w:val="28"/>
          <w:lang w:val="kk-KZ"/>
        </w:rPr>
      </w:pPr>
      <w:r w:rsidRPr="00DB7768">
        <w:rPr>
          <w:sz w:val="28"/>
          <w:szCs w:val="28"/>
          <w:lang w:val="kk-KZ"/>
        </w:rPr>
        <w:t>Бұл әдіс толық жану режимінде жұмыс істейтін қондырғыларда ғана тиімді екендігі дәлелденді.</w:t>
      </w:r>
    </w:p>
    <w:p w14:paraId="41364224" w14:textId="77777777" w:rsidR="00DB7768" w:rsidRPr="00DB7768" w:rsidRDefault="00DB7768" w:rsidP="00DB7768">
      <w:pPr>
        <w:ind w:firstLine="709"/>
        <w:jc w:val="both"/>
        <w:rPr>
          <w:sz w:val="28"/>
          <w:szCs w:val="28"/>
          <w:lang w:val="kk-KZ"/>
        </w:rPr>
      </w:pPr>
      <w:r w:rsidRPr="00DB7768">
        <w:rPr>
          <w:sz w:val="28"/>
          <w:szCs w:val="28"/>
          <w:lang w:val="kk-KZ"/>
        </w:rPr>
        <w:t>Реагент тұрғысынан мұндай қоспалардың Сипаттамалары СО концентрациясына сезімтал.  Осылайша, артық оттегінің аз мөлшері бұл әдістің тиімділігін арттырады.</w:t>
      </w:r>
    </w:p>
    <w:p w14:paraId="59943BD7" w14:textId="77777777" w:rsidR="00DB7768" w:rsidRPr="00DB7768" w:rsidRDefault="00DB7768" w:rsidP="00DB7768">
      <w:pPr>
        <w:ind w:firstLine="709"/>
        <w:jc w:val="both"/>
        <w:rPr>
          <w:sz w:val="28"/>
          <w:szCs w:val="28"/>
          <w:lang w:val="kk-KZ"/>
        </w:rPr>
      </w:pPr>
      <w:r w:rsidRPr="00DB7768">
        <w:rPr>
          <w:sz w:val="28"/>
          <w:szCs w:val="28"/>
          <w:lang w:val="kk-KZ"/>
        </w:rPr>
        <w:t>Алдымен CO тотығу промоторларын қолдана отырып, бастапқы көзде NO</w:t>
      </w:r>
      <w:r w:rsidRPr="00DB7768">
        <w:rPr>
          <w:sz w:val="28"/>
          <w:szCs w:val="28"/>
          <w:vertAlign w:val="subscript"/>
          <w:lang w:val="kk-KZ"/>
        </w:rPr>
        <w:t>X</w:t>
      </w:r>
      <w:r w:rsidRPr="00DB7768">
        <w:rPr>
          <w:sz w:val="28"/>
          <w:szCs w:val="28"/>
          <w:lang w:val="kk-KZ"/>
        </w:rPr>
        <w:t xml:space="preserve"> түзілуін мүмкіндігінше азайту ұсынылады, содан кейін қосымша қоспаларды қолдану ұсынылады.</w:t>
      </w:r>
    </w:p>
    <w:p w14:paraId="26C87C00" w14:textId="77777777" w:rsidR="00DB7768" w:rsidRPr="00DB7768" w:rsidRDefault="00DB7768" w:rsidP="00DB7768">
      <w:pPr>
        <w:ind w:firstLine="709"/>
        <w:jc w:val="both"/>
        <w:rPr>
          <w:sz w:val="28"/>
          <w:szCs w:val="28"/>
          <w:lang w:val="kk-KZ"/>
        </w:rPr>
      </w:pPr>
      <w:r w:rsidRPr="00DB7768">
        <w:rPr>
          <w:sz w:val="28"/>
          <w:szCs w:val="28"/>
          <w:lang w:val="kk-KZ"/>
        </w:rPr>
        <w:t>2008 жылы өнеркәсіптік нарықта NO</w:t>
      </w:r>
      <w:r w:rsidRPr="00DB7768">
        <w:rPr>
          <w:sz w:val="28"/>
          <w:szCs w:val="28"/>
          <w:vertAlign w:val="subscript"/>
          <w:lang w:val="kk-KZ"/>
        </w:rPr>
        <w:t>X</w:t>
      </w:r>
      <w:r w:rsidRPr="00DB7768">
        <w:rPr>
          <w:sz w:val="28"/>
          <w:szCs w:val="28"/>
          <w:lang w:val="kk-KZ"/>
        </w:rPr>
        <w:t xml:space="preserve"> концентрациясын төмендететін қоспалардың төрт түрі болды, олардың үшеуінде мыс бар.</w:t>
      </w:r>
    </w:p>
    <w:p w14:paraId="7449DE1E" w14:textId="77777777" w:rsidR="00DB7768" w:rsidRPr="00DB7768" w:rsidRDefault="00DB7768" w:rsidP="00DB7768">
      <w:pPr>
        <w:ind w:firstLine="709"/>
        <w:jc w:val="both"/>
        <w:rPr>
          <w:sz w:val="28"/>
          <w:szCs w:val="28"/>
          <w:lang w:val="kk-KZ"/>
        </w:rPr>
      </w:pPr>
      <w:r w:rsidRPr="00DB7768">
        <w:rPr>
          <w:sz w:val="28"/>
          <w:szCs w:val="28"/>
          <w:lang w:val="kk-KZ"/>
        </w:rPr>
        <w:t>Құрамдағы мыс мұндай қоспалардың газды сығымдау қондырғыларында қолданылуын шектейді, өйткені ол сутектің түзілуін арттырады. Бұл әдісті қолдана отырып, көптеген параметрлерді ескеру қажет. Сондықтан қондырғыларды қайта жабдықтау жойылған NO</w:t>
      </w:r>
      <w:r w:rsidRPr="00DB7768">
        <w:rPr>
          <w:sz w:val="28"/>
          <w:szCs w:val="28"/>
          <w:vertAlign w:val="subscript"/>
          <w:lang w:val="kk-KZ"/>
        </w:rPr>
        <w:t>X</w:t>
      </w:r>
      <w:r w:rsidRPr="00DB7768">
        <w:rPr>
          <w:sz w:val="28"/>
          <w:szCs w:val="28"/>
          <w:lang w:val="kk-KZ"/>
        </w:rPr>
        <w:t xml:space="preserve"> мөлшерін анықтайтын алдын-ала сынақтарды қажет етеді.</w:t>
      </w:r>
    </w:p>
    <w:p w14:paraId="50DB2819"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029E2306" w14:textId="77777777" w:rsidR="00DB7768" w:rsidRPr="00DB7768" w:rsidRDefault="00DB7768" w:rsidP="00DB7768">
      <w:pPr>
        <w:ind w:firstLine="709"/>
        <w:jc w:val="both"/>
        <w:rPr>
          <w:sz w:val="28"/>
          <w:szCs w:val="28"/>
          <w:lang w:val="kk-KZ"/>
        </w:rPr>
      </w:pPr>
      <w:r w:rsidRPr="00DB7768">
        <w:rPr>
          <w:sz w:val="28"/>
          <w:szCs w:val="28"/>
          <w:lang w:val="kk-KZ"/>
        </w:rPr>
        <w:t>Мұндай қоспаларды платина емес промоторлармен бірге қолдану тек бір қоспаны қолданумен салыстырғанда экономикалық тұрғыдан негізделген шешім болып табылады, өйткені NO</w:t>
      </w:r>
      <w:r w:rsidRPr="00DB7768">
        <w:rPr>
          <w:sz w:val="28"/>
          <w:szCs w:val="28"/>
          <w:vertAlign w:val="subscript"/>
          <w:lang w:val="kk-KZ"/>
        </w:rPr>
        <w:t>Х</w:t>
      </w:r>
      <w:r w:rsidRPr="00DB7768">
        <w:rPr>
          <w:sz w:val="28"/>
          <w:szCs w:val="28"/>
          <w:lang w:val="kk-KZ"/>
        </w:rPr>
        <w:t xml:space="preserve"> концентрациясын төмендететін қоспалар жаңартылатын шаптозаңдатқыш мөлшерінің 0,5-тен 2 %-на дейін енгізіледі, ал СО тотығу промоторлары тәулігіне 5-тен 10 кг-ға дейін әлдеқайда аз дозада қосылады.</w:t>
      </w:r>
    </w:p>
    <w:p w14:paraId="07B24BCA" w14:textId="77777777" w:rsidR="00DB7768" w:rsidRPr="00DB7768" w:rsidRDefault="00DB7768" w:rsidP="00DB7768">
      <w:pPr>
        <w:ind w:firstLine="709"/>
        <w:jc w:val="both"/>
        <w:rPr>
          <w:b/>
          <w:sz w:val="28"/>
          <w:szCs w:val="28"/>
          <w:lang w:val="kk-KZ"/>
        </w:rPr>
      </w:pPr>
      <w:r w:rsidRPr="00DB7768">
        <w:rPr>
          <w:b/>
          <w:sz w:val="28"/>
          <w:szCs w:val="28"/>
          <w:lang w:val="kk-KZ"/>
        </w:rPr>
        <w:t>Енгізу әсері</w:t>
      </w:r>
    </w:p>
    <w:p w14:paraId="5E12371C" w14:textId="77777777" w:rsidR="00DB7768" w:rsidRPr="00DB7768" w:rsidRDefault="00DB7768" w:rsidP="00DB7768">
      <w:pPr>
        <w:ind w:firstLine="709"/>
        <w:jc w:val="both"/>
        <w:rPr>
          <w:sz w:val="28"/>
          <w:szCs w:val="28"/>
          <w:lang w:val="kk-KZ"/>
        </w:rPr>
      </w:pPr>
      <w:r w:rsidRPr="00DB7768">
        <w:rPr>
          <w:sz w:val="28"/>
          <w:szCs w:val="28"/>
          <w:lang w:val="kk-KZ"/>
        </w:rPr>
        <w:t>NO</w:t>
      </w:r>
      <w:r w:rsidRPr="00DB7768">
        <w:rPr>
          <w:sz w:val="28"/>
          <w:szCs w:val="28"/>
          <w:vertAlign w:val="subscript"/>
          <w:lang w:val="kk-KZ"/>
        </w:rPr>
        <w:t>Х</w:t>
      </w:r>
      <w:r w:rsidRPr="00DB7768">
        <w:rPr>
          <w:sz w:val="28"/>
          <w:szCs w:val="28"/>
          <w:lang w:val="kk-KZ"/>
        </w:rPr>
        <w:t xml:space="preserve"> концентрациясын минималды немесе қосымша күрделі шығындарсыз одан әрі төмендетуге қол жеткізу.</w:t>
      </w:r>
    </w:p>
    <w:p w14:paraId="7BD91CE1" w14:textId="77777777" w:rsidR="00DB7768" w:rsidRPr="00DB7768" w:rsidRDefault="00DB7768" w:rsidP="00DB7768">
      <w:pPr>
        <w:ind w:firstLine="709"/>
        <w:jc w:val="both"/>
        <w:rPr>
          <w:b/>
          <w:sz w:val="28"/>
          <w:szCs w:val="28"/>
          <w:lang w:val="kk-KZ"/>
        </w:rPr>
      </w:pPr>
      <w:r w:rsidRPr="00DB7768">
        <w:rPr>
          <w:b/>
          <w:sz w:val="28"/>
          <w:szCs w:val="28"/>
          <w:lang w:val="kk-KZ"/>
        </w:rPr>
        <w:t>Зауыт (тар) мысалы</w:t>
      </w:r>
    </w:p>
    <w:p w14:paraId="5335CDFC" w14:textId="77777777" w:rsidR="00DB7768" w:rsidRPr="00DB7768" w:rsidRDefault="00DB7768" w:rsidP="00DB7768">
      <w:pPr>
        <w:ind w:firstLine="709"/>
        <w:jc w:val="both"/>
        <w:rPr>
          <w:sz w:val="28"/>
          <w:szCs w:val="28"/>
          <w:lang w:val="kk-KZ"/>
        </w:rPr>
      </w:pPr>
      <w:r w:rsidRPr="00DB7768">
        <w:rPr>
          <w:sz w:val="28"/>
          <w:szCs w:val="28"/>
          <w:lang w:val="kk-KZ"/>
        </w:rPr>
        <w:t>Жабдық жеткізушілерінің айтуынша, бұл әдіс қазіргі уақытта АҚШ-тың 20-ға жуық кәсіпорнында қолданылады. Еуропада бұл әдіс, мысалы, Португалиядағы бір кәсіпорында қолданылады.</w:t>
      </w:r>
    </w:p>
    <w:p w14:paraId="522C2C44" w14:textId="77777777" w:rsidR="00DB7768" w:rsidRPr="00DB7768" w:rsidRDefault="00DB7768" w:rsidP="00DB7768">
      <w:pPr>
        <w:ind w:firstLine="709"/>
        <w:rPr>
          <w:sz w:val="28"/>
          <w:szCs w:val="28"/>
          <w:lang w:val="kk-KZ"/>
        </w:rPr>
      </w:pPr>
    </w:p>
    <w:p w14:paraId="03AAFFE1"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5.7.6. Азот оксидтерімен ластануға қарсы күрес жөніндегі шаралар. Төмен температурадағы тотығу (SNERT процесі/LoTOX әдісі)</w:t>
      </w:r>
    </w:p>
    <w:p w14:paraId="5226FFA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w:t>
      </w:r>
    </w:p>
    <w:p w14:paraId="3D2B7EB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Бұл техникада азот оксидтерінің ластануымен күресудің екі әдісі қолданылады: START процесі / LoTOX әдісі.</w:t>
      </w:r>
    </w:p>
    <w:p w14:paraId="48AA1245"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3F8BB35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NO</w:t>
      </w:r>
      <w:r w:rsidRPr="00DB7768">
        <w:rPr>
          <w:sz w:val="28"/>
          <w:szCs w:val="28"/>
          <w:vertAlign w:val="subscript"/>
          <w:lang w:val="kk-KZ"/>
        </w:rPr>
        <w:t>Х</w:t>
      </w:r>
      <w:r w:rsidRPr="00DB7768">
        <w:rPr>
          <w:sz w:val="28"/>
          <w:szCs w:val="28"/>
          <w:lang w:val="kk-KZ"/>
        </w:rPr>
        <w:t xml:space="preserve"> азот оксидінің шығарындылары қондырғыдан 85-95 %-ға азайды. Шығу кезінде NO</w:t>
      </w:r>
      <w:r w:rsidRPr="00DB7768">
        <w:rPr>
          <w:sz w:val="28"/>
          <w:szCs w:val="28"/>
          <w:vertAlign w:val="subscript"/>
          <w:lang w:val="kk-KZ"/>
        </w:rPr>
        <w:t>X</w:t>
      </w:r>
      <w:r w:rsidRPr="00DB7768">
        <w:rPr>
          <w:sz w:val="28"/>
          <w:szCs w:val="28"/>
          <w:lang w:val="kk-KZ"/>
        </w:rPr>
        <w:t xml:space="preserve"> концентрациясы 10 (ppm) дейін төмендеді (ЕО шарттарында 14 мг/Нм</w:t>
      </w:r>
      <w:r w:rsidRPr="00DB7768">
        <w:rPr>
          <w:sz w:val="28"/>
          <w:szCs w:val="28"/>
          <w:vertAlign w:val="superscript"/>
          <w:lang w:val="kk-KZ"/>
        </w:rPr>
        <w:t>3</w:t>
      </w:r>
      <w:r w:rsidRPr="00DB7768">
        <w:rPr>
          <w:sz w:val="28"/>
          <w:szCs w:val="28"/>
          <w:lang w:val="kk-KZ"/>
        </w:rPr>
        <w:t xml:space="preserve"> (0 °C, 3% O</w:t>
      </w:r>
      <w:r w:rsidRPr="00DB7768">
        <w:rPr>
          <w:sz w:val="28"/>
          <w:szCs w:val="28"/>
          <w:vertAlign w:val="subscript"/>
          <w:lang w:val="kk-KZ"/>
        </w:rPr>
        <w:t>2</w:t>
      </w:r>
      <w:r w:rsidRPr="00DB7768">
        <w:rPr>
          <w:sz w:val="28"/>
          <w:szCs w:val="28"/>
          <w:lang w:val="kk-KZ"/>
        </w:rPr>
        <w:t>): 95% NO - 5% NO</w:t>
      </w:r>
      <w:r w:rsidRPr="00DB7768">
        <w:rPr>
          <w:sz w:val="28"/>
          <w:szCs w:val="28"/>
          <w:vertAlign w:val="subscript"/>
          <w:lang w:val="kk-KZ"/>
        </w:rPr>
        <w:t>2</w:t>
      </w:r>
      <w:r w:rsidRPr="00DB7768">
        <w:rPr>
          <w:sz w:val="28"/>
          <w:szCs w:val="28"/>
          <w:lang w:val="kk-KZ"/>
        </w:rPr>
        <w:t>).</w:t>
      </w:r>
    </w:p>
    <w:p w14:paraId="6D6BD503"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5CD7CE1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NO</w:t>
      </w:r>
      <w:r w:rsidRPr="00DB7768">
        <w:rPr>
          <w:sz w:val="28"/>
          <w:szCs w:val="28"/>
          <w:vertAlign w:val="subscript"/>
          <w:lang w:val="kk-KZ"/>
        </w:rPr>
        <w:t>X</w:t>
      </w:r>
      <w:r w:rsidRPr="00DB7768">
        <w:rPr>
          <w:sz w:val="28"/>
          <w:szCs w:val="28"/>
          <w:lang w:val="kk-KZ"/>
        </w:rPr>
        <w:t xml:space="preserve"> концентрациясын төмендету тиімділігі жеткізілетін озон мөлшеріне және оның шығудағы NO</w:t>
      </w:r>
      <w:r w:rsidRPr="00DB7768">
        <w:rPr>
          <w:sz w:val="28"/>
          <w:szCs w:val="28"/>
          <w:vertAlign w:val="subscript"/>
          <w:lang w:val="kk-KZ"/>
        </w:rPr>
        <w:t>Х</w:t>
      </w:r>
      <w:r w:rsidRPr="00DB7768">
        <w:rPr>
          <w:sz w:val="28"/>
          <w:szCs w:val="28"/>
          <w:lang w:val="kk-KZ"/>
        </w:rPr>
        <w:t xml:space="preserve"> мақсатты концентрациясына байланысты нақты уақыттағы реттелуіне тікелей байланысты. Шығу кезінде NO</w:t>
      </w:r>
      <w:r w:rsidRPr="00DB7768">
        <w:rPr>
          <w:sz w:val="28"/>
          <w:szCs w:val="28"/>
          <w:vertAlign w:val="subscript"/>
          <w:lang w:val="kk-KZ"/>
        </w:rPr>
        <w:t>Х</w:t>
      </w:r>
      <w:r w:rsidRPr="00DB7768">
        <w:rPr>
          <w:sz w:val="28"/>
          <w:szCs w:val="28"/>
          <w:lang w:val="kk-KZ"/>
        </w:rPr>
        <w:t xml:space="preserve"> концентрациясы жүйелік контроллердегі берілген мәнді өзгерту арқылы реттеледі. 5.22-суретте 20 ppm (27 мг/Нм</w:t>
      </w:r>
      <w:r w:rsidRPr="00DB7768">
        <w:rPr>
          <w:sz w:val="28"/>
          <w:szCs w:val="28"/>
          <w:vertAlign w:val="superscript"/>
          <w:lang w:val="kk-KZ"/>
        </w:rPr>
        <w:t>3</w:t>
      </w:r>
      <w:r w:rsidRPr="00DB7768">
        <w:rPr>
          <w:sz w:val="28"/>
          <w:szCs w:val="28"/>
          <w:lang w:val="kk-KZ"/>
        </w:rPr>
        <w:t xml:space="preserve"> NO</w:t>
      </w:r>
      <w:r w:rsidRPr="00DB7768">
        <w:rPr>
          <w:sz w:val="28"/>
          <w:szCs w:val="28"/>
          <w:vertAlign w:val="subscript"/>
          <w:lang w:val="kk-KZ"/>
        </w:rPr>
        <w:t>Х</w:t>
      </w:r>
      <w:r w:rsidRPr="00DB7768">
        <w:rPr>
          <w:sz w:val="28"/>
          <w:szCs w:val="28"/>
          <w:lang w:val="kk-KZ"/>
        </w:rPr>
        <w:t xml:space="preserve"> азот оксиді) мөлшерінде эмиссияға рұқсатта көзделген шарттарға сәйкес берілген мәндер көрсетілген.</w:t>
      </w:r>
    </w:p>
    <w:p w14:paraId="5E097DA7" w14:textId="77777777" w:rsidR="00DB7768" w:rsidRPr="00DB7768" w:rsidRDefault="00DB7768" w:rsidP="00DB7768">
      <w:pPr>
        <w:tabs>
          <w:tab w:val="left" w:pos="142"/>
          <w:tab w:val="left" w:pos="567"/>
        </w:tabs>
        <w:ind w:firstLine="709"/>
        <w:jc w:val="both"/>
        <w:rPr>
          <w:sz w:val="28"/>
          <w:szCs w:val="28"/>
          <w:lang w:val="kk-KZ"/>
        </w:rPr>
      </w:pPr>
    </w:p>
    <w:p w14:paraId="2D2645D6" w14:textId="2855CD89" w:rsidR="00DB7768" w:rsidRPr="00DB7768" w:rsidRDefault="00DB7768" w:rsidP="00DB7768">
      <w:pPr>
        <w:tabs>
          <w:tab w:val="left" w:pos="142"/>
          <w:tab w:val="left" w:pos="567"/>
        </w:tabs>
        <w:jc w:val="center"/>
        <w:rPr>
          <w:sz w:val="28"/>
          <w:szCs w:val="28"/>
          <w:lang w:val="kk-KZ"/>
        </w:rPr>
      </w:pPr>
      <w:r w:rsidRPr="00DB7768">
        <w:rPr>
          <w:noProof/>
          <w:sz w:val="28"/>
          <w:szCs w:val="28"/>
        </w:rPr>
        <w:drawing>
          <wp:inline distT="0" distB="0" distL="0" distR="0" wp14:anchorId="20AEDE63" wp14:editId="575D10AE">
            <wp:extent cx="4171950" cy="3657600"/>
            <wp:effectExtent l="0" t="0" r="0" b="0"/>
            <wp:docPr id="1013013227"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9.pn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171950" cy="3657600"/>
                    </a:xfrm>
                    <a:prstGeom prst="rect">
                      <a:avLst/>
                    </a:prstGeom>
                    <a:noFill/>
                    <a:ln>
                      <a:noFill/>
                    </a:ln>
                  </pic:spPr>
                </pic:pic>
              </a:graphicData>
            </a:graphic>
          </wp:inline>
        </w:drawing>
      </w:r>
    </w:p>
    <w:p w14:paraId="3051F83D" w14:textId="77777777" w:rsidR="00DB7768" w:rsidRPr="00DB7768" w:rsidRDefault="00DB7768" w:rsidP="00DB7768">
      <w:pPr>
        <w:tabs>
          <w:tab w:val="left" w:pos="142"/>
          <w:tab w:val="left" w:pos="567"/>
        </w:tabs>
        <w:jc w:val="center"/>
        <w:rPr>
          <w:lang w:val="kk-KZ"/>
        </w:rPr>
      </w:pPr>
      <w:bookmarkStart w:id="149" w:name="_heading=h.2h20rx3" w:colFirst="0" w:colLast="0"/>
      <w:bookmarkEnd w:id="149"/>
      <w:r w:rsidRPr="00DB7768">
        <w:rPr>
          <w:lang w:val="kk-KZ"/>
        </w:rPr>
        <w:t>5.22-сурет. АҚШ (Техас штаты) қондырғысының өнеркәсіптік жұмысының бастапқы нәтижелері – 2007 жыл</w:t>
      </w:r>
    </w:p>
    <w:p w14:paraId="53ACF94D" w14:textId="77777777" w:rsidR="00DB7768" w:rsidRPr="00DB7768" w:rsidRDefault="00DB7768" w:rsidP="00DB7768">
      <w:pPr>
        <w:tabs>
          <w:tab w:val="left" w:pos="142"/>
          <w:tab w:val="left" w:pos="567"/>
        </w:tabs>
        <w:ind w:firstLine="709"/>
        <w:jc w:val="both"/>
        <w:rPr>
          <w:sz w:val="28"/>
          <w:szCs w:val="28"/>
          <w:lang w:val="kk-KZ"/>
        </w:rPr>
      </w:pPr>
    </w:p>
    <w:p w14:paraId="2DE4E13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40A066C0"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SNERT/LоТО</w:t>
      </w:r>
      <w:r w:rsidRPr="00DB7768">
        <w:rPr>
          <w:sz w:val="28"/>
          <w:szCs w:val="28"/>
          <w:vertAlign w:val="subscript"/>
          <w:lang w:val="kk-KZ"/>
        </w:rPr>
        <w:t>Х</w:t>
      </w:r>
      <w:r w:rsidRPr="00DB7768">
        <w:rPr>
          <w:sz w:val="28"/>
          <w:szCs w:val="28"/>
          <w:lang w:val="kk-KZ"/>
        </w:rPr>
        <w:t xml:space="preserve"> әдістері 150°C-тан жоғары температурада оңтайлы қолданылады және түтін газдарынан жылудың максималды регенерациясын қамтамасыз ете отырып, жұмыс тиімділігін сақтау үшін жылу беруді қажет етпейді.</w:t>
      </w:r>
    </w:p>
    <w:p w14:paraId="6492ABF0"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SMART/LoТО</w:t>
      </w:r>
      <w:r w:rsidRPr="00DB7768">
        <w:rPr>
          <w:sz w:val="28"/>
          <w:szCs w:val="28"/>
          <w:vertAlign w:val="subscript"/>
          <w:lang w:val="kk-KZ"/>
        </w:rPr>
        <w:t>Х</w:t>
      </w:r>
      <w:r w:rsidRPr="00DB7768">
        <w:rPr>
          <w:sz w:val="28"/>
          <w:szCs w:val="28"/>
          <w:lang w:val="kk-KZ"/>
        </w:rPr>
        <w:t xml:space="preserve"> технологиялары мұқият тазаланатын сарқынды суларды шығаратын жаңа немесе жұмыс істейтін скруббер қондырғысында қолданылады. Қолданыстағы тазарту қондырғыларында нитраттардың көлемін ұлғайту мәселесін, сондай-ақ нитраттардың құрамын реттеуге байланысты шығындарды қарастыру қажет болуы мүмкін.</w:t>
      </w:r>
    </w:p>
    <w:p w14:paraId="69DB0E5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Азот қышқылы түзіледі, ол скрубберлермен секциядан сілтімен бейтараптандырылады. NO</w:t>
      </w:r>
      <w:r w:rsidRPr="00DB7768">
        <w:rPr>
          <w:sz w:val="28"/>
          <w:szCs w:val="28"/>
          <w:vertAlign w:val="subscript"/>
          <w:lang w:val="kk-KZ"/>
        </w:rPr>
        <w:t>Х</w:t>
      </w:r>
      <w:r w:rsidRPr="00DB7768">
        <w:rPr>
          <w:sz w:val="28"/>
          <w:szCs w:val="28"/>
          <w:lang w:val="kk-KZ"/>
        </w:rPr>
        <w:t xml:space="preserve"> азот оксидін жоғары тотығу тотығына дейін тотықтыру үшін оттегі мен электр энергиясын тұтынатын озон генераторын пайдаланып нысанда өндірілетін озон айдау қажет.</w:t>
      </w:r>
    </w:p>
    <w:p w14:paraId="13C339D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438EB31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Қондырғыдағы алғашқы демонстрациялық сынақтар 2002 жылы өткізілді. 2007-2009 жылдар аралығында төмен температуралы тотығу қондырғылары жеті қондырғыға енгізілді, олардың алтауы АҚШ-та және біреуі Бразилияда жұмыс істейді. Мұндай төрт қондырғы қолданыстағы скрубберлерде қайта жабдықталды, олардың біреуін lotox патенттелген жабдықтың бейресми жеткізушісі орнатты. Қайта жабдықтау жағдайында қосымша озон бүркуін қамтамасыз ету және реакция сатысына жағдай жасау үшін бөлек баған салу қажет болуы мүмкін. Бұл технологияны қолдану озон өндірісін орнату үшін түтін құбырының болуын талап етеді. Озонның пайда болуымен байланысты қосымша процестерді жүргізу үшін тиісті конструкциялардың болуын ескеру және персоналдың қауіпсіздігі үшін шаралар қабылдау қажет.</w:t>
      </w:r>
    </w:p>
    <w:p w14:paraId="547945D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Бұл әдістің қолданылуы сарқынды суларды тазартудың қосымша қажеттілігін тудырады. Сондай-ақ, озон өндіру үшін сұйық оттегінің тиісті қоры болуы керек екенін ескеру қажет. Әдістің қолданылуы сонымен қатар қондырғылар үшін үлкен алаңның болуын талап етеді.</w:t>
      </w:r>
    </w:p>
    <w:p w14:paraId="4B79CDD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Экономика</w:t>
      </w:r>
    </w:p>
    <w:p w14:paraId="1ADB289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2005 жылы Колорадо штатындағы (АҚШ) кәсіпорындағы екі қондырғыға осы технологияны енгізудің әлеуетті инвестициялары мен операциялық шығындары жыл сайын шамамен 1900-2100 долларға бағаланды. NOХ концентрациясының 85-90 %-ға төмендеуін ескере отырып, бір тонна құтқарылған NO</w:t>
      </w:r>
      <w:r w:rsidRPr="00DB7768">
        <w:rPr>
          <w:sz w:val="28"/>
          <w:szCs w:val="28"/>
          <w:vertAlign w:val="subscript"/>
          <w:lang w:val="kk-KZ"/>
        </w:rPr>
        <w:t>X</w:t>
      </w:r>
      <w:r w:rsidRPr="00DB7768">
        <w:rPr>
          <w:sz w:val="28"/>
          <w:szCs w:val="28"/>
          <w:lang w:val="kk-KZ"/>
        </w:rPr>
        <w:t xml:space="preserve"> үшін АҚШ. Сондай-ақ, сарқынды сулардағы нитраттардың мөлшерін реттеуге байланысты қосымша шығындарды қарастыру қажет болуы мүмкін.</w:t>
      </w:r>
    </w:p>
    <w:p w14:paraId="64B1277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7B4498D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LoTOX процесінің негізгі артықшылықтары мыналар: азот оксидінің (NO</w:t>
      </w:r>
      <w:r w:rsidRPr="00DB7768">
        <w:rPr>
          <w:sz w:val="28"/>
          <w:szCs w:val="28"/>
          <w:vertAlign w:val="subscript"/>
          <w:lang w:val="kk-KZ"/>
        </w:rPr>
        <w:t>X</w:t>
      </w:r>
      <w:r w:rsidRPr="00DB7768">
        <w:rPr>
          <w:sz w:val="28"/>
          <w:szCs w:val="28"/>
          <w:lang w:val="kk-KZ"/>
        </w:rPr>
        <w:t>) селективтілігі; NO</w:t>
      </w:r>
      <w:r w:rsidRPr="00DB7768">
        <w:rPr>
          <w:sz w:val="28"/>
          <w:szCs w:val="28"/>
          <w:vertAlign w:val="subscript"/>
          <w:lang w:val="kk-KZ"/>
        </w:rPr>
        <w:t>X</w:t>
      </w:r>
      <w:r w:rsidRPr="00DB7768">
        <w:rPr>
          <w:sz w:val="28"/>
          <w:szCs w:val="28"/>
          <w:lang w:val="kk-KZ"/>
        </w:rPr>
        <w:t xml:space="preserve"> кәдеге жаратуға қатысты өнімділік көрсеткіштерін түзету мүмкіндігі; химиялық процеске өзгерістер енгізудің болмауы (сонымен қатар түтін газындағы оттегінің (O</w:t>
      </w:r>
      <w:r w:rsidRPr="00DB7768">
        <w:rPr>
          <w:sz w:val="28"/>
          <w:szCs w:val="28"/>
          <w:vertAlign w:val="subscript"/>
          <w:lang w:val="kk-KZ"/>
        </w:rPr>
        <w:t>2</w:t>
      </w:r>
      <w:r w:rsidRPr="00DB7768">
        <w:rPr>
          <w:sz w:val="28"/>
          <w:szCs w:val="28"/>
          <w:lang w:val="kk-KZ"/>
        </w:rPr>
        <w:t>) концентрациясын өзгертусіз қалдыру) және қондырғының жұмыс параметрлері; процеспен үйлесімділік түтін газын кәдеге жарату; қондырғының жұмысындағы іркілістермен оның жалпы үздіксіздігі мен пайдалану дайындығына салдарсыз басқару қабілеті.</w:t>
      </w:r>
    </w:p>
    <w:p w14:paraId="11A82CF3"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7BD12CA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АҚШ кәсіпорындары: BP (Техас қ.), FlintHills (Корпус-Кристи қ.), LionOil (Эльдорадо қ.), Marathon (Техас қ.), Valero (Хьюстон және Техас қ.), WesternGaint (Гэллап қ.).</w:t>
      </w:r>
    </w:p>
    <w:p w14:paraId="22AA3232" w14:textId="77777777" w:rsidR="00DB7768" w:rsidRPr="00DB7768" w:rsidRDefault="00DB7768" w:rsidP="00DB7768">
      <w:pPr>
        <w:tabs>
          <w:tab w:val="left" w:pos="142"/>
          <w:tab w:val="left" w:pos="567"/>
        </w:tabs>
        <w:jc w:val="both"/>
        <w:rPr>
          <w:b/>
          <w:sz w:val="28"/>
          <w:szCs w:val="28"/>
          <w:lang w:val="kk-KZ"/>
        </w:rPr>
      </w:pPr>
    </w:p>
    <w:p w14:paraId="76547F01"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5.7.7. Газдардан бөлшектердің бөлінуімен күресу шаралары. Үшінші сатыдағы сепараторлар </w:t>
      </w:r>
    </w:p>
    <w:p w14:paraId="2299373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6AE7D12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Үшінші сатылы сепаратор - бұл қондырғыдағы екі сатылы циклондардан кейін орнатылған циклон түріндегі құрылғы немесе тазарту жүйесі. Үшінші сатыдағы сепараторлардың ең көп таралған конфигурациясы мультициклондары бар бір сепаратордан тұрады. Алайда, үшінші сатыдағы сепаратор ретінде циклон-конфузор түріндегі жаңа буынның құйынды сепараторлары бар, олар көбінесе тоқтатылған бөлшектерді газдардан бөлуге арналған құрылғы ретінде таңдалады немесе энергияны тиімді пайдалану үшін қосымша шешім ретінде қолданылады. Құрылғы регенераторының түтін газдарынан энергияны қалпына келтірудің алғашқы әрекеттері сәтсіз аяқталды, өйткені детандер қалақтарының қызмет ету мерзімі бірнеше аптамен шектелді. 10 мкм және одан үлкен бөлшектер детандер пышақтарының жұмысына кедергі келтіретіні белгілі болды. TSS энергияны қалпына келтіретін турбодетандерлерді бөлшектердің зақымдануынан қорғау үшін қолданылады. 5.23-суретте көрсетілгендей, бұл технологияның соңғы жетістіктері жылдам айналу қозғалысын қамтамасыз ету жәненыхам сепараторларда түтін газдарының үлкен көлемін қайта өңдеу үшін салыстырмалы түрде шағын диаметрлі осьтік сарқынды құйынды құбырлардың көп мөлшерін пайдалануға мүмкіндік береді. Құрылғылардың айналым жылдамдығы жоғары, сондықтан қалпына келтірілген катализатор тозаң жинағышқа оралады. Кейбір жағдайларда төртінші кезең деп аталатын жаңа сүзу кезеңі қолданылады.</w:t>
      </w:r>
    </w:p>
    <w:p w14:paraId="5A50C540" w14:textId="49CB2A1B" w:rsidR="00DB7768" w:rsidRPr="00DB7768" w:rsidRDefault="00DB7768" w:rsidP="00DB7768">
      <w:pPr>
        <w:tabs>
          <w:tab w:val="left" w:pos="142"/>
          <w:tab w:val="left" w:pos="567"/>
        </w:tabs>
        <w:jc w:val="center"/>
        <w:rPr>
          <w:sz w:val="28"/>
          <w:szCs w:val="28"/>
          <w:lang w:val="kk-KZ"/>
        </w:rPr>
      </w:pPr>
      <w:bookmarkStart w:id="150" w:name="_heading=h.3g6yksp" w:colFirst="0" w:colLast="0"/>
      <w:bookmarkEnd w:id="150"/>
      <w:r w:rsidRPr="00DB7768">
        <w:rPr>
          <w:noProof/>
          <w:sz w:val="28"/>
          <w:szCs w:val="28"/>
        </w:rPr>
        <w:drawing>
          <wp:inline distT="0" distB="0" distL="0" distR="0" wp14:anchorId="6F964252" wp14:editId="52E58278">
            <wp:extent cx="3533775" cy="3257550"/>
            <wp:effectExtent l="0" t="0" r="9525" b="0"/>
            <wp:docPr id="27918967"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6.pn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533775" cy="3257550"/>
                    </a:xfrm>
                    <a:prstGeom prst="rect">
                      <a:avLst/>
                    </a:prstGeom>
                    <a:noFill/>
                    <a:ln>
                      <a:noFill/>
                    </a:ln>
                  </pic:spPr>
                </pic:pic>
              </a:graphicData>
            </a:graphic>
          </wp:inline>
        </w:drawing>
      </w:r>
    </w:p>
    <w:p w14:paraId="67AC05AF" w14:textId="77777777" w:rsidR="00DB7768" w:rsidRPr="00DB7768" w:rsidRDefault="00DB7768" w:rsidP="00DB7768">
      <w:pPr>
        <w:tabs>
          <w:tab w:val="left" w:pos="142"/>
          <w:tab w:val="left" w:pos="567"/>
        </w:tabs>
        <w:ind w:firstLine="709"/>
        <w:jc w:val="both"/>
        <w:rPr>
          <w:sz w:val="28"/>
          <w:szCs w:val="28"/>
          <w:lang w:val="kk-KZ"/>
        </w:rPr>
      </w:pPr>
    </w:p>
    <w:p w14:paraId="4D62F7D2" w14:textId="77777777" w:rsidR="00DB7768" w:rsidRPr="00DB7768" w:rsidRDefault="00DB7768" w:rsidP="00DB7768">
      <w:pPr>
        <w:tabs>
          <w:tab w:val="left" w:pos="142"/>
          <w:tab w:val="left" w:pos="567"/>
        </w:tabs>
        <w:ind w:firstLine="709"/>
        <w:jc w:val="center"/>
        <w:rPr>
          <w:lang w:val="kk-KZ"/>
        </w:rPr>
      </w:pPr>
      <w:r w:rsidRPr="00DB7768">
        <w:rPr>
          <w:lang w:val="kk-KZ"/>
        </w:rPr>
        <w:t>5.23-сурет. Циклон-конфузор түріндегі құйынды сепараторларды қолданатын TSS схемасы</w:t>
      </w:r>
    </w:p>
    <w:p w14:paraId="68CA06AF" w14:textId="77777777" w:rsidR="00DB7768" w:rsidRPr="00DB7768" w:rsidRDefault="00DB7768" w:rsidP="00DB7768">
      <w:pPr>
        <w:tabs>
          <w:tab w:val="left" w:pos="142"/>
          <w:tab w:val="left" w:pos="567"/>
        </w:tabs>
        <w:ind w:firstLine="709"/>
        <w:jc w:val="center"/>
        <w:rPr>
          <w:sz w:val="28"/>
          <w:szCs w:val="28"/>
          <w:lang w:val="kk-KZ"/>
        </w:rPr>
      </w:pPr>
    </w:p>
    <w:p w14:paraId="296F47C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2D21A630"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Соңғы буынның үшінші сатысы сепараторының шығысындағы бөлшектердің концентрациясының орташа мәні &lt;50-100 мг/Нм</w:t>
      </w:r>
      <w:r w:rsidRPr="00DB7768">
        <w:rPr>
          <w:sz w:val="28"/>
          <w:szCs w:val="28"/>
          <w:vertAlign w:val="superscript"/>
          <w:lang w:val="kk-KZ"/>
        </w:rPr>
        <w:t>3</w:t>
      </w:r>
      <w:r w:rsidRPr="00DB7768">
        <w:rPr>
          <w:sz w:val="28"/>
          <w:szCs w:val="28"/>
          <w:lang w:val="kk-KZ"/>
        </w:rPr>
        <w:t xml:space="preserve"> құрайды, бұл кірістегі бөлшектердің көлеміне және олардың мөлшері бойынша таралуына байланысты. Төмен концентрация мәнін алу қиын, өйткені газдың ішкі өту жылдамдығы қосымша үйкеліске әкеледі. Нәтижесінде циклон арқылы өтетін ұсақ фракция пайда болады.</w:t>
      </w:r>
    </w:p>
    <w:p w14:paraId="7EF153C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Жоғарыда аталған факторларға және қолданылатын технология түріне байланысты циклондар бөлшектердің мөлшері 10-40 мкм-ден асқан кезде тиімдірек жұмыс істейді. Құйынды құбырлары бар циклондар ұсталатын бөлшектердің 50 % шекті мөлшерін 2,5 мкм қамтамасыз етуге мүмкіндік береді. Ұстау тиімділігі 30 % - дан &gt;90 %-ға дейін өзгереді. Егер кіріс бөлшектерінің концентрациясы 400 мг/Нм</w:t>
      </w:r>
      <w:r w:rsidRPr="00DB7768">
        <w:rPr>
          <w:sz w:val="28"/>
          <w:szCs w:val="28"/>
          <w:vertAlign w:val="superscript"/>
          <w:lang w:val="kk-KZ"/>
        </w:rPr>
        <w:t>3</w:t>
      </w:r>
      <w:r w:rsidRPr="00DB7768">
        <w:rPr>
          <w:sz w:val="28"/>
          <w:szCs w:val="28"/>
          <w:lang w:val="kk-KZ"/>
        </w:rPr>
        <w:t>-тен төмен болса, ұстау тиімділігі тек орташа мөлшері (салмағы бойынша) &gt;5 мкм болатын бөлшектердің мөлшері бойынша 75 %-дан асады.</w:t>
      </w:r>
    </w:p>
    <w:p w14:paraId="0B28F3E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Ауадағы тоқтатылған бөлшектердің мөлшерін азайту арқылы металл бөлшектерінің шығарындылары да азаяды.</w:t>
      </w:r>
    </w:p>
    <w:p w14:paraId="3D21DEA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5768730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Катализатор тозаңын кәдеге жарату әдетте бір қондырғыға жылына 300-400 тоннаны құрайды. Үшінші сатыдағы сепараторлар түтін газында қысым айырмашылығын тудырады. Көптеген қондырғыларда сепараторлар өздерін жақсы жағынан көрсетті. 3.9-бөлімде Ресей Федерациясының таңдамалы қондырғыларындағы тозаңды қоса алғанда, шығарындылар туралы мәліметтер келтірілген (үздіксіз бақылау нәтижелері бойынша). Тек үшінші сатылы сепараторлармен жабдықталған қондырғыларда (қосымша құрылғы жоқ) тозаң шығарындылары орташа есеппен бір айда шамамен 80-150 мг/Нм</w:t>
      </w:r>
      <w:r w:rsidRPr="00DB7768">
        <w:rPr>
          <w:sz w:val="28"/>
          <w:szCs w:val="28"/>
          <w:vertAlign w:val="superscript"/>
          <w:lang w:val="kk-KZ"/>
        </w:rPr>
        <w:t>3</w:t>
      </w:r>
      <w:r w:rsidRPr="00DB7768">
        <w:rPr>
          <w:sz w:val="28"/>
          <w:szCs w:val="28"/>
          <w:lang w:val="kk-KZ"/>
        </w:rPr>
        <w:t xml:space="preserve"> құрайды.</w:t>
      </w:r>
    </w:p>
    <w:p w14:paraId="5D12C29D"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33C0FBC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Құрамында кейбір қауіпті металдар бар алынған катализатор тозаңы қауіпті өндірістік қалдықтар ретінде жіктеледі. Су мен топырақты ластамау үшін оны дұрыс тастау керек.</w:t>
      </w:r>
    </w:p>
    <w:p w14:paraId="0D877C4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21B75CC1"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Үшінші сатыдағы сепараторлар кез-келген қондырғыға қолданылады, бірақ олардың өнімділігі негізінен бөлшектердің көлеміне және регенератордың ішкі циклондарынан өткеннен кейін катализатордың ұсақ бөлшектерінің мөлшеріне байланысты айтарлықтай өзгереді. Мұндай шығарындыларды азайту құрылғылары өте жиі қолданылады, мысалы, электростатикалық сүзгілермен (ЭШФ).</w:t>
      </w:r>
    </w:p>
    <w:p w14:paraId="126E0AF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Экономика</w:t>
      </w:r>
    </w:p>
    <w:p w14:paraId="22A87290" w14:textId="77777777" w:rsidR="00DB7768" w:rsidRPr="00DB7768" w:rsidRDefault="00DB7768" w:rsidP="00DB7768">
      <w:pPr>
        <w:tabs>
          <w:tab w:val="left" w:pos="142"/>
          <w:tab w:val="left" w:pos="567"/>
        </w:tabs>
        <w:jc w:val="both"/>
        <w:rPr>
          <w:sz w:val="28"/>
          <w:szCs w:val="28"/>
          <w:lang w:val="kk-KZ"/>
        </w:rPr>
      </w:pPr>
      <w:r w:rsidRPr="00DB7768">
        <w:rPr>
          <w:sz w:val="28"/>
          <w:szCs w:val="28"/>
          <w:lang w:val="kk-KZ"/>
        </w:rPr>
        <w:t>5.9-кестеде қондырғыларда қолданылатын үшінші сатыдағы циклондар бойынша экономикалық аспектілер келтірілген.</w:t>
      </w:r>
    </w:p>
    <w:p w14:paraId="333FD24F" w14:textId="77777777" w:rsidR="00DB7768" w:rsidRPr="00DB7768" w:rsidRDefault="00DB7768" w:rsidP="00DB7768">
      <w:pPr>
        <w:tabs>
          <w:tab w:val="left" w:pos="142"/>
          <w:tab w:val="left" w:pos="567"/>
        </w:tabs>
        <w:ind w:firstLine="709"/>
        <w:jc w:val="both"/>
        <w:rPr>
          <w:sz w:val="28"/>
          <w:szCs w:val="28"/>
          <w:lang w:val="kk-KZ"/>
        </w:rPr>
      </w:pPr>
    </w:p>
    <w:p w14:paraId="3273EBE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5.9-кесте. Қондырғыларда қолданылатын үшінші сатыдағы циклондар бойынша экономикалық аспектілер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1533"/>
        <w:gridCol w:w="1388"/>
        <w:gridCol w:w="2406"/>
        <w:gridCol w:w="2009"/>
        <w:gridCol w:w="1742"/>
      </w:tblGrid>
      <w:tr w:rsidR="00DB7768" w:rsidRPr="00DB7768" w14:paraId="34159399" w14:textId="77777777" w:rsidTr="001E3429">
        <w:trPr>
          <w:trHeight w:val="690"/>
        </w:trPr>
        <w:tc>
          <w:tcPr>
            <w:tcW w:w="266" w:type="pct"/>
            <w:vAlign w:val="center"/>
          </w:tcPr>
          <w:p w14:paraId="242ECB06" w14:textId="77777777" w:rsidR="00DB7768" w:rsidRPr="00DB7768" w:rsidRDefault="00DB7768" w:rsidP="00DB7768">
            <w:pPr>
              <w:tabs>
                <w:tab w:val="left" w:pos="142"/>
                <w:tab w:val="left" w:pos="567"/>
              </w:tabs>
              <w:jc w:val="center"/>
              <w:rPr>
                <w:b/>
                <w:bCs/>
                <w:lang w:val="kk-KZ"/>
              </w:rPr>
            </w:pPr>
            <w:r w:rsidRPr="00DB7768">
              <w:rPr>
                <w:b/>
                <w:bCs/>
                <w:lang w:val="kk-KZ"/>
              </w:rPr>
              <w:t>Р/с №</w:t>
            </w:r>
          </w:p>
        </w:tc>
        <w:tc>
          <w:tcPr>
            <w:tcW w:w="865" w:type="pct"/>
            <w:vAlign w:val="center"/>
          </w:tcPr>
          <w:p w14:paraId="322F7C8C" w14:textId="77777777" w:rsidR="00DB7768" w:rsidRPr="00DB7768" w:rsidRDefault="00DB7768" w:rsidP="00DB7768">
            <w:pPr>
              <w:tabs>
                <w:tab w:val="left" w:pos="142"/>
                <w:tab w:val="left" w:pos="567"/>
              </w:tabs>
              <w:jc w:val="center"/>
              <w:rPr>
                <w:b/>
                <w:bCs/>
                <w:lang w:val="kk-KZ"/>
              </w:rPr>
            </w:pPr>
            <w:r w:rsidRPr="00DB7768">
              <w:rPr>
                <w:b/>
                <w:bCs/>
                <w:lang w:val="kk-KZ"/>
              </w:rPr>
              <w:t>Қондырғы қуаты, млн т/жыл</w:t>
            </w:r>
          </w:p>
        </w:tc>
        <w:tc>
          <w:tcPr>
            <w:tcW w:w="790" w:type="pct"/>
            <w:vAlign w:val="center"/>
          </w:tcPr>
          <w:p w14:paraId="62C9D8C1" w14:textId="77777777" w:rsidR="00DB7768" w:rsidRPr="00DB7768" w:rsidRDefault="00DB7768" w:rsidP="00DB7768">
            <w:pPr>
              <w:tabs>
                <w:tab w:val="left" w:pos="142"/>
                <w:tab w:val="left" w:pos="567"/>
              </w:tabs>
              <w:jc w:val="center"/>
              <w:rPr>
                <w:b/>
                <w:bCs/>
                <w:lang w:val="kk-KZ"/>
              </w:rPr>
            </w:pPr>
            <w:r w:rsidRPr="00DB7768">
              <w:rPr>
                <w:b/>
                <w:bCs/>
                <w:lang w:val="kk-KZ"/>
              </w:rPr>
              <w:t>Тиімділік, %</w:t>
            </w:r>
          </w:p>
        </w:tc>
        <w:tc>
          <w:tcPr>
            <w:tcW w:w="1318" w:type="pct"/>
            <w:vAlign w:val="center"/>
          </w:tcPr>
          <w:p w14:paraId="748D5268" w14:textId="77777777" w:rsidR="00DB7768" w:rsidRPr="00DB7768" w:rsidRDefault="00DB7768" w:rsidP="00DB7768">
            <w:pPr>
              <w:tabs>
                <w:tab w:val="left" w:pos="142"/>
                <w:tab w:val="left" w:pos="567"/>
              </w:tabs>
              <w:jc w:val="center"/>
              <w:rPr>
                <w:b/>
                <w:bCs/>
                <w:lang w:val="kk-KZ"/>
              </w:rPr>
            </w:pPr>
            <w:r w:rsidRPr="00DB7768">
              <w:rPr>
                <w:b/>
                <w:bCs/>
                <w:lang w:val="kk-KZ"/>
              </w:rPr>
              <w:t>Ағынның шығуындағы қалқымалы бөлшектердің концентрациясы,</w:t>
            </w:r>
          </w:p>
          <w:p w14:paraId="6C9F4801" w14:textId="77777777" w:rsidR="00DB7768" w:rsidRPr="00DB7768" w:rsidRDefault="00DB7768" w:rsidP="00DB7768">
            <w:pPr>
              <w:tabs>
                <w:tab w:val="left" w:pos="142"/>
                <w:tab w:val="left" w:pos="567"/>
              </w:tabs>
              <w:jc w:val="center"/>
              <w:rPr>
                <w:b/>
                <w:bCs/>
                <w:lang w:val="kk-KZ"/>
              </w:rPr>
            </w:pPr>
            <w:r w:rsidRPr="00DB7768">
              <w:rPr>
                <w:b/>
                <w:bCs/>
                <w:lang w:val="kk-KZ"/>
              </w:rPr>
              <w:t>мг/Нм</w:t>
            </w:r>
            <w:r w:rsidRPr="00DB7768">
              <w:rPr>
                <w:b/>
                <w:bCs/>
                <w:vertAlign w:val="superscript"/>
                <w:lang w:val="kk-KZ"/>
              </w:rPr>
              <w:t>3</w:t>
            </w:r>
          </w:p>
        </w:tc>
        <w:tc>
          <w:tcPr>
            <w:tcW w:w="788" w:type="pct"/>
            <w:vAlign w:val="center"/>
          </w:tcPr>
          <w:p w14:paraId="359A41AE" w14:textId="77777777" w:rsidR="00DB7768" w:rsidRPr="00DB7768" w:rsidRDefault="00DB7768" w:rsidP="00DB7768">
            <w:pPr>
              <w:tabs>
                <w:tab w:val="left" w:pos="142"/>
                <w:tab w:val="left" w:pos="567"/>
              </w:tabs>
              <w:jc w:val="center"/>
              <w:rPr>
                <w:b/>
                <w:bCs/>
                <w:lang w:val="kk-KZ"/>
              </w:rPr>
            </w:pPr>
            <w:r w:rsidRPr="00DB7768">
              <w:rPr>
                <w:b/>
                <w:bCs/>
                <w:lang w:val="kk-KZ"/>
              </w:rPr>
              <w:t>Инвестициялар,  млн еуро</w:t>
            </w:r>
          </w:p>
        </w:tc>
        <w:tc>
          <w:tcPr>
            <w:tcW w:w="974" w:type="pct"/>
            <w:vAlign w:val="center"/>
          </w:tcPr>
          <w:p w14:paraId="79D678AA" w14:textId="77777777" w:rsidR="00DB7768" w:rsidRPr="00DB7768" w:rsidRDefault="00DB7768" w:rsidP="00DB7768">
            <w:pPr>
              <w:tabs>
                <w:tab w:val="left" w:pos="142"/>
                <w:tab w:val="left" w:pos="567"/>
              </w:tabs>
              <w:jc w:val="center"/>
              <w:rPr>
                <w:b/>
                <w:bCs/>
                <w:lang w:val="kk-KZ"/>
              </w:rPr>
            </w:pPr>
            <w:r w:rsidRPr="00DB7768">
              <w:rPr>
                <w:b/>
                <w:bCs/>
                <w:lang w:val="kk-KZ"/>
              </w:rPr>
              <w:t>Пайдалану шығындары,</w:t>
            </w:r>
          </w:p>
          <w:p w14:paraId="33E00466" w14:textId="77777777" w:rsidR="00DB7768" w:rsidRPr="00DB7768" w:rsidRDefault="00DB7768" w:rsidP="00DB7768">
            <w:pPr>
              <w:tabs>
                <w:tab w:val="left" w:pos="142"/>
                <w:tab w:val="left" w:pos="567"/>
              </w:tabs>
              <w:jc w:val="center"/>
              <w:rPr>
                <w:b/>
                <w:bCs/>
                <w:lang w:val="kk-KZ"/>
              </w:rPr>
            </w:pPr>
            <w:r w:rsidRPr="00DB7768">
              <w:rPr>
                <w:b/>
                <w:bCs/>
                <w:lang w:val="kk-KZ"/>
              </w:rPr>
              <w:t>млн еуро/жыл</w:t>
            </w:r>
          </w:p>
        </w:tc>
      </w:tr>
      <w:tr w:rsidR="00DB7768" w:rsidRPr="00DB7768" w14:paraId="021A4052" w14:textId="77777777" w:rsidTr="001E3429">
        <w:trPr>
          <w:trHeight w:val="187"/>
        </w:trPr>
        <w:tc>
          <w:tcPr>
            <w:tcW w:w="266" w:type="pct"/>
            <w:vAlign w:val="center"/>
          </w:tcPr>
          <w:p w14:paraId="3ACC268E" w14:textId="77777777" w:rsidR="00DB7768" w:rsidRPr="00DB7768" w:rsidRDefault="00DB7768" w:rsidP="00DB7768">
            <w:pPr>
              <w:tabs>
                <w:tab w:val="left" w:pos="142"/>
                <w:tab w:val="left" w:pos="567"/>
              </w:tabs>
              <w:jc w:val="center"/>
              <w:rPr>
                <w:b/>
                <w:bCs/>
                <w:lang w:val="kk-KZ"/>
              </w:rPr>
            </w:pPr>
            <w:r w:rsidRPr="00DB7768">
              <w:rPr>
                <w:b/>
                <w:bCs/>
                <w:lang w:val="kk-KZ"/>
              </w:rPr>
              <w:t>1</w:t>
            </w:r>
          </w:p>
        </w:tc>
        <w:tc>
          <w:tcPr>
            <w:tcW w:w="865" w:type="pct"/>
            <w:vAlign w:val="center"/>
          </w:tcPr>
          <w:p w14:paraId="44EFE47C" w14:textId="77777777" w:rsidR="00DB7768" w:rsidRPr="00DB7768" w:rsidRDefault="00DB7768" w:rsidP="00DB7768">
            <w:pPr>
              <w:tabs>
                <w:tab w:val="left" w:pos="142"/>
                <w:tab w:val="left" w:pos="567"/>
              </w:tabs>
              <w:jc w:val="center"/>
              <w:rPr>
                <w:b/>
                <w:bCs/>
                <w:lang w:val="kk-KZ"/>
              </w:rPr>
            </w:pPr>
            <w:r w:rsidRPr="00DB7768">
              <w:rPr>
                <w:b/>
                <w:bCs/>
                <w:lang w:val="kk-KZ"/>
              </w:rPr>
              <w:t>2</w:t>
            </w:r>
          </w:p>
        </w:tc>
        <w:tc>
          <w:tcPr>
            <w:tcW w:w="790" w:type="pct"/>
            <w:vAlign w:val="center"/>
          </w:tcPr>
          <w:p w14:paraId="421D4D27" w14:textId="77777777" w:rsidR="00DB7768" w:rsidRPr="00DB7768" w:rsidRDefault="00DB7768" w:rsidP="00DB7768">
            <w:pPr>
              <w:tabs>
                <w:tab w:val="left" w:pos="142"/>
                <w:tab w:val="left" w:pos="567"/>
              </w:tabs>
              <w:jc w:val="center"/>
              <w:rPr>
                <w:b/>
                <w:bCs/>
                <w:lang w:val="kk-KZ"/>
              </w:rPr>
            </w:pPr>
            <w:r w:rsidRPr="00DB7768">
              <w:rPr>
                <w:b/>
                <w:bCs/>
                <w:lang w:val="kk-KZ"/>
              </w:rPr>
              <w:t>3</w:t>
            </w:r>
          </w:p>
        </w:tc>
        <w:tc>
          <w:tcPr>
            <w:tcW w:w="1318" w:type="pct"/>
            <w:vAlign w:val="center"/>
          </w:tcPr>
          <w:p w14:paraId="79259E6A" w14:textId="77777777" w:rsidR="00DB7768" w:rsidRPr="00DB7768" w:rsidRDefault="00DB7768" w:rsidP="00DB7768">
            <w:pPr>
              <w:tabs>
                <w:tab w:val="left" w:pos="142"/>
                <w:tab w:val="left" w:pos="567"/>
              </w:tabs>
              <w:jc w:val="center"/>
              <w:rPr>
                <w:b/>
                <w:bCs/>
                <w:lang w:val="kk-KZ"/>
              </w:rPr>
            </w:pPr>
            <w:r w:rsidRPr="00DB7768">
              <w:rPr>
                <w:b/>
                <w:bCs/>
                <w:lang w:val="kk-KZ"/>
              </w:rPr>
              <w:t>4</w:t>
            </w:r>
          </w:p>
        </w:tc>
        <w:tc>
          <w:tcPr>
            <w:tcW w:w="788" w:type="pct"/>
            <w:vAlign w:val="center"/>
          </w:tcPr>
          <w:p w14:paraId="333B5320" w14:textId="77777777" w:rsidR="00DB7768" w:rsidRPr="00DB7768" w:rsidRDefault="00DB7768" w:rsidP="00DB7768">
            <w:pPr>
              <w:tabs>
                <w:tab w:val="left" w:pos="142"/>
                <w:tab w:val="left" w:pos="567"/>
              </w:tabs>
              <w:jc w:val="center"/>
              <w:rPr>
                <w:b/>
                <w:bCs/>
                <w:lang w:val="kk-KZ"/>
              </w:rPr>
            </w:pPr>
            <w:r w:rsidRPr="00DB7768">
              <w:rPr>
                <w:b/>
                <w:bCs/>
                <w:lang w:val="kk-KZ"/>
              </w:rPr>
              <w:t>5</w:t>
            </w:r>
          </w:p>
        </w:tc>
        <w:tc>
          <w:tcPr>
            <w:tcW w:w="974" w:type="pct"/>
            <w:vAlign w:val="center"/>
          </w:tcPr>
          <w:p w14:paraId="05F0CDF7" w14:textId="77777777" w:rsidR="00DB7768" w:rsidRPr="00DB7768" w:rsidRDefault="00DB7768" w:rsidP="00DB7768">
            <w:pPr>
              <w:tabs>
                <w:tab w:val="left" w:pos="142"/>
                <w:tab w:val="left" w:pos="567"/>
              </w:tabs>
              <w:jc w:val="center"/>
              <w:rPr>
                <w:b/>
                <w:bCs/>
                <w:lang w:val="kk-KZ"/>
              </w:rPr>
            </w:pPr>
            <w:r w:rsidRPr="00DB7768">
              <w:rPr>
                <w:b/>
                <w:bCs/>
                <w:lang w:val="kk-KZ"/>
              </w:rPr>
              <w:t>6</w:t>
            </w:r>
          </w:p>
        </w:tc>
      </w:tr>
      <w:tr w:rsidR="00DB7768" w:rsidRPr="00DB7768" w14:paraId="361B9DE9" w14:textId="77777777" w:rsidTr="001E3429">
        <w:trPr>
          <w:trHeight w:val="229"/>
        </w:trPr>
        <w:tc>
          <w:tcPr>
            <w:tcW w:w="266" w:type="pct"/>
          </w:tcPr>
          <w:p w14:paraId="4422371F" w14:textId="77777777" w:rsidR="00DB7768" w:rsidRPr="00DB7768" w:rsidRDefault="00DB7768" w:rsidP="00DB7768">
            <w:pPr>
              <w:tabs>
                <w:tab w:val="left" w:pos="142"/>
                <w:tab w:val="left" w:pos="567"/>
              </w:tabs>
              <w:jc w:val="center"/>
              <w:rPr>
                <w:lang w:val="kk-KZ"/>
              </w:rPr>
            </w:pPr>
            <w:r w:rsidRPr="00DB7768">
              <w:rPr>
                <w:lang w:val="kk-KZ"/>
              </w:rPr>
              <w:t>1</w:t>
            </w:r>
          </w:p>
        </w:tc>
        <w:tc>
          <w:tcPr>
            <w:tcW w:w="865" w:type="pct"/>
            <w:vAlign w:val="center"/>
          </w:tcPr>
          <w:p w14:paraId="6FA975FB" w14:textId="77777777" w:rsidR="00DB7768" w:rsidRPr="00DB7768" w:rsidRDefault="00DB7768" w:rsidP="00DB7768">
            <w:pPr>
              <w:tabs>
                <w:tab w:val="left" w:pos="142"/>
                <w:tab w:val="left" w:pos="567"/>
              </w:tabs>
              <w:jc w:val="center"/>
              <w:rPr>
                <w:lang w:val="kk-KZ"/>
              </w:rPr>
            </w:pPr>
            <w:r w:rsidRPr="00DB7768">
              <w:rPr>
                <w:lang w:val="kk-KZ"/>
              </w:rPr>
              <w:t>1,5</w:t>
            </w:r>
          </w:p>
        </w:tc>
        <w:tc>
          <w:tcPr>
            <w:tcW w:w="790" w:type="pct"/>
            <w:vAlign w:val="center"/>
          </w:tcPr>
          <w:p w14:paraId="5320073B" w14:textId="77777777" w:rsidR="00DB7768" w:rsidRPr="00DB7768" w:rsidRDefault="00DB7768" w:rsidP="00DB7768">
            <w:pPr>
              <w:tabs>
                <w:tab w:val="left" w:pos="142"/>
                <w:tab w:val="left" w:pos="567"/>
              </w:tabs>
              <w:jc w:val="center"/>
              <w:rPr>
                <w:lang w:val="kk-KZ"/>
              </w:rPr>
            </w:pPr>
            <w:r w:rsidRPr="00DB7768">
              <w:rPr>
                <w:lang w:val="kk-KZ"/>
              </w:rPr>
              <w:t>30-40</w:t>
            </w:r>
          </w:p>
        </w:tc>
        <w:tc>
          <w:tcPr>
            <w:tcW w:w="1318" w:type="pct"/>
            <w:vAlign w:val="center"/>
          </w:tcPr>
          <w:p w14:paraId="0EC255C0" w14:textId="77777777" w:rsidR="00DB7768" w:rsidRPr="00DB7768" w:rsidRDefault="00DB7768" w:rsidP="00DB7768">
            <w:pPr>
              <w:tabs>
                <w:tab w:val="left" w:pos="142"/>
                <w:tab w:val="left" w:pos="567"/>
              </w:tabs>
              <w:jc w:val="center"/>
              <w:rPr>
                <w:lang w:val="kk-KZ"/>
              </w:rPr>
            </w:pPr>
            <w:r w:rsidRPr="00DB7768">
              <w:rPr>
                <w:lang w:val="kk-KZ"/>
              </w:rPr>
              <w:t>40-250</w:t>
            </w:r>
          </w:p>
        </w:tc>
        <w:tc>
          <w:tcPr>
            <w:tcW w:w="788" w:type="pct"/>
            <w:vAlign w:val="center"/>
          </w:tcPr>
          <w:p w14:paraId="50606F21" w14:textId="77777777" w:rsidR="00DB7768" w:rsidRPr="00DB7768" w:rsidRDefault="00DB7768" w:rsidP="00DB7768">
            <w:pPr>
              <w:tabs>
                <w:tab w:val="left" w:pos="142"/>
                <w:tab w:val="left" w:pos="567"/>
              </w:tabs>
              <w:jc w:val="center"/>
              <w:rPr>
                <w:lang w:val="kk-KZ"/>
              </w:rPr>
            </w:pPr>
            <w:r w:rsidRPr="00DB7768">
              <w:rPr>
                <w:lang w:val="kk-KZ"/>
              </w:rPr>
              <w:t>1-2,5</w:t>
            </w:r>
          </w:p>
        </w:tc>
        <w:tc>
          <w:tcPr>
            <w:tcW w:w="974" w:type="pct"/>
            <w:vAlign w:val="center"/>
          </w:tcPr>
          <w:p w14:paraId="1E9430AA" w14:textId="77777777" w:rsidR="00DB7768" w:rsidRPr="00DB7768" w:rsidRDefault="00DB7768" w:rsidP="00DB7768">
            <w:pPr>
              <w:tabs>
                <w:tab w:val="left" w:pos="142"/>
                <w:tab w:val="left" w:pos="567"/>
              </w:tabs>
              <w:jc w:val="center"/>
              <w:rPr>
                <w:lang w:val="kk-KZ"/>
              </w:rPr>
            </w:pPr>
            <w:r w:rsidRPr="00DB7768">
              <w:rPr>
                <w:lang w:val="kk-KZ"/>
              </w:rPr>
              <w:t>0,7</w:t>
            </w:r>
          </w:p>
        </w:tc>
      </w:tr>
      <w:tr w:rsidR="00DB7768" w:rsidRPr="00DB7768" w14:paraId="2D46ABA3" w14:textId="77777777" w:rsidTr="001E3429">
        <w:trPr>
          <w:trHeight w:val="230"/>
        </w:trPr>
        <w:tc>
          <w:tcPr>
            <w:tcW w:w="266" w:type="pct"/>
          </w:tcPr>
          <w:p w14:paraId="5C85B74E" w14:textId="77777777" w:rsidR="00DB7768" w:rsidRPr="00DB7768" w:rsidRDefault="00DB7768" w:rsidP="00DB7768">
            <w:pPr>
              <w:tabs>
                <w:tab w:val="left" w:pos="142"/>
                <w:tab w:val="left" w:pos="567"/>
              </w:tabs>
              <w:jc w:val="center"/>
              <w:rPr>
                <w:lang w:val="kk-KZ"/>
              </w:rPr>
            </w:pPr>
            <w:r w:rsidRPr="00DB7768">
              <w:rPr>
                <w:lang w:val="kk-KZ"/>
              </w:rPr>
              <w:t>2</w:t>
            </w:r>
          </w:p>
        </w:tc>
        <w:tc>
          <w:tcPr>
            <w:tcW w:w="865" w:type="pct"/>
            <w:vAlign w:val="center"/>
          </w:tcPr>
          <w:p w14:paraId="10D60601" w14:textId="77777777" w:rsidR="00DB7768" w:rsidRPr="00DB7768" w:rsidRDefault="00DB7768" w:rsidP="00DB7768">
            <w:pPr>
              <w:tabs>
                <w:tab w:val="left" w:pos="142"/>
                <w:tab w:val="left" w:pos="567"/>
              </w:tabs>
              <w:jc w:val="center"/>
              <w:rPr>
                <w:lang w:val="kk-KZ"/>
              </w:rPr>
            </w:pPr>
            <w:r w:rsidRPr="00DB7768">
              <w:rPr>
                <w:lang w:val="kk-KZ"/>
              </w:rPr>
              <w:t>1,5</w:t>
            </w:r>
          </w:p>
        </w:tc>
        <w:tc>
          <w:tcPr>
            <w:tcW w:w="790" w:type="pct"/>
            <w:vAlign w:val="center"/>
          </w:tcPr>
          <w:p w14:paraId="7DB0FF98" w14:textId="77777777" w:rsidR="00DB7768" w:rsidRPr="00DB7768" w:rsidRDefault="00DB7768" w:rsidP="00DB7768">
            <w:pPr>
              <w:tabs>
                <w:tab w:val="left" w:pos="142"/>
                <w:tab w:val="left" w:pos="567"/>
              </w:tabs>
              <w:jc w:val="center"/>
              <w:rPr>
                <w:lang w:val="kk-KZ"/>
              </w:rPr>
            </w:pPr>
            <w:r w:rsidRPr="00DB7768">
              <w:rPr>
                <w:lang w:val="kk-KZ"/>
              </w:rPr>
              <w:t>30-90</w:t>
            </w:r>
          </w:p>
        </w:tc>
        <w:tc>
          <w:tcPr>
            <w:tcW w:w="1318" w:type="pct"/>
            <w:vAlign w:val="center"/>
          </w:tcPr>
          <w:p w14:paraId="0A4A6302" w14:textId="77777777" w:rsidR="00DB7768" w:rsidRPr="00DB7768" w:rsidRDefault="00DB7768" w:rsidP="00DB7768">
            <w:pPr>
              <w:tabs>
                <w:tab w:val="left" w:pos="142"/>
                <w:tab w:val="left" w:pos="567"/>
              </w:tabs>
              <w:jc w:val="center"/>
              <w:rPr>
                <w:lang w:val="kk-KZ"/>
              </w:rPr>
            </w:pPr>
            <w:r w:rsidRPr="00DB7768">
              <w:rPr>
                <w:lang w:val="kk-KZ"/>
              </w:rPr>
              <w:t>60-150</w:t>
            </w:r>
            <w:r w:rsidRPr="00DB7768">
              <w:rPr>
                <w:vertAlign w:val="superscript"/>
                <w:lang w:val="kk-KZ"/>
              </w:rPr>
              <w:t>*</w:t>
            </w:r>
          </w:p>
        </w:tc>
        <w:tc>
          <w:tcPr>
            <w:tcW w:w="788" w:type="pct"/>
            <w:vAlign w:val="center"/>
          </w:tcPr>
          <w:p w14:paraId="62C4EFB5" w14:textId="77777777" w:rsidR="00DB7768" w:rsidRPr="00DB7768" w:rsidRDefault="00DB7768" w:rsidP="00DB7768">
            <w:pPr>
              <w:tabs>
                <w:tab w:val="left" w:pos="142"/>
                <w:tab w:val="left" w:pos="567"/>
              </w:tabs>
              <w:jc w:val="center"/>
              <w:rPr>
                <w:lang w:val="kk-KZ"/>
              </w:rPr>
            </w:pPr>
            <w:r w:rsidRPr="00DB7768">
              <w:rPr>
                <w:lang w:val="kk-KZ"/>
              </w:rPr>
              <w:t>0,5-1,5</w:t>
            </w:r>
          </w:p>
        </w:tc>
        <w:tc>
          <w:tcPr>
            <w:tcW w:w="974" w:type="pct"/>
            <w:vAlign w:val="center"/>
          </w:tcPr>
          <w:p w14:paraId="382CE47F" w14:textId="77777777" w:rsidR="00DB7768" w:rsidRPr="00DB7768" w:rsidRDefault="00DB7768" w:rsidP="00DB7768">
            <w:pPr>
              <w:tabs>
                <w:tab w:val="left" w:pos="142"/>
                <w:tab w:val="left" w:pos="567"/>
              </w:tabs>
              <w:jc w:val="center"/>
              <w:rPr>
                <w:lang w:val="kk-KZ"/>
              </w:rPr>
            </w:pPr>
            <w:r w:rsidRPr="00DB7768">
              <w:rPr>
                <w:lang w:val="kk-KZ"/>
              </w:rPr>
              <w:t>0,1</w:t>
            </w:r>
          </w:p>
        </w:tc>
      </w:tr>
      <w:tr w:rsidR="00DB7768" w:rsidRPr="00DB7768" w14:paraId="73720986" w14:textId="77777777" w:rsidTr="001E3429">
        <w:trPr>
          <w:trHeight w:val="230"/>
        </w:trPr>
        <w:tc>
          <w:tcPr>
            <w:tcW w:w="266" w:type="pct"/>
          </w:tcPr>
          <w:p w14:paraId="0B335B58" w14:textId="77777777" w:rsidR="00DB7768" w:rsidRPr="00DB7768" w:rsidRDefault="00DB7768" w:rsidP="00DB7768">
            <w:pPr>
              <w:tabs>
                <w:tab w:val="left" w:pos="142"/>
                <w:tab w:val="left" w:pos="567"/>
              </w:tabs>
              <w:jc w:val="center"/>
              <w:rPr>
                <w:lang w:val="kk-KZ"/>
              </w:rPr>
            </w:pPr>
            <w:r w:rsidRPr="00DB7768">
              <w:rPr>
                <w:lang w:val="kk-KZ"/>
              </w:rPr>
              <w:t>3</w:t>
            </w:r>
          </w:p>
        </w:tc>
        <w:tc>
          <w:tcPr>
            <w:tcW w:w="865" w:type="pct"/>
            <w:vAlign w:val="center"/>
          </w:tcPr>
          <w:p w14:paraId="4C43EB40" w14:textId="77777777" w:rsidR="00DB7768" w:rsidRPr="00DB7768" w:rsidRDefault="00DB7768" w:rsidP="00DB7768">
            <w:pPr>
              <w:tabs>
                <w:tab w:val="left" w:pos="142"/>
                <w:tab w:val="left" w:pos="567"/>
              </w:tabs>
              <w:jc w:val="center"/>
              <w:rPr>
                <w:lang w:val="kk-KZ"/>
              </w:rPr>
            </w:pPr>
            <w:r w:rsidRPr="00DB7768">
              <w:rPr>
                <w:lang w:val="kk-KZ"/>
              </w:rPr>
              <w:t>1,2</w:t>
            </w:r>
          </w:p>
        </w:tc>
        <w:tc>
          <w:tcPr>
            <w:tcW w:w="790" w:type="pct"/>
            <w:vAlign w:val="center"/>
          </w:tcPr>
          <w:p w14:paraId="64A4DD80" w14:textId="77777777" w:rsidR="00DB7768" w:rsidRPr="00DB7768" w:rsidRDefault="00DB7768" w:rsidP="00DB7768">
            <w:pPr>
              <w:tabs>
                <w:tab w:val="left" w:pos="142"/>
                <w:tab w:val="left" w:pos="567"/>
              </w:tabs>
              <w:jc w:val="center"/>
              <w:rPr>
                <w:lang w:val="kk-KZ"/>
              </w:rPr>
            </w:pPr>
            <w:r w:rsidRPr="00DB7768">
              <w:rPr>
                <w:lang w:val="kk-KZ"/>
              </w:rPr>
              <w:t>75</w:t>
            </w:r>
          </w:p>
        </w:tc>
        <w:tc>
          <w:tcPr>
            <w:tcW w:w="1318" w:type="pct"/>
            <w:vAlign w:val="center"/>
          </w:tcPr>
          <w:p w14:paraId="23D25CE1" w14:textId="77777777" w:rsidR="00DB7768" w:rsidRPr="00DB7768" w:rsidRDefault="00DB7768" w:rsidP="00DB7768">
            <w:pPr>
              <w:tabs>
                <w:tab w:val="left" w:pos="142"/>
                <w:tab w:val="left" w:pos="567"/>
              </w:tabs>
              <w:jc w:val="center"/>
              <w:rPr>
                <w:lang w:val="kk-KZ"/>
              </w:rPr>
            </w:pPr>
            <w:r w:rsidRPr="00DB7768">
              <w:rPr>
                <w:lang w:val="kk-KZ"/>
              </w:rPr>
              <w:t>50-100</w:t>
            </w:r>
            <w:r w:rsidRPr="00DB7768">
              <w:rPr>
                <w:vertAlign w:val="superscript"/>
                <w:lang w:val="kk-KZ"/>
              </w:rPr>
              <w:t>**</w:t>
            </w:r>
          </w:p>
        </w:tc>
        <w:tc>
          <w:tcPr>
            <w:tcW w:w="788" w:type="pct"/>
            <w:vAlign w:val="center"/>
          </w:tcPr>
          <w:p w14:paraId="5841F45C" w14:textId="77777777" w:rsidR="00DB7768" w:rsidRPr="00DB7768" w:rsidRDefault="00DB7768" w:rsidP="00DB7768">
            <w:pPr>
              <w:tabs>
                <w:tab w:val="left" w:pos="142"/>
                <w:tab w:val="left" w:pos="567"/>
              </w:tabs>
              <w:jc w:val="center"/>
              <w:rPr>
                <w:lang w:val="kk-KZ"/>
              </w:rPr>
            </w:pPr>
            <w:r w:rsidRPr="00DB7768">
              <w:rPr>
                <w:lang w:val="kk-KZ"/>
              </w:rPr>
              <w:t>1,5-2,5</w:t>
            </w:r>
          </w:p>
        </w:tc>
        <w:tc>
          <w:tcPr>
            <w:tcW w:w="974" w:type="pct"/>
            <w:vAlign w:val="center"/>
          </w:tcPr>
          <w:p w14:paraId="75485857" w14:textId="77777777" w:rsidR="00DB7768" w:rsidRPr="00DB7768" w:rsidRDefault="00DB7768" w:rsidP="00DB7768">
            <w:pPr>
              <w:tabs>
                <w:tab w:val="left" w:pos="142"/>
                <w:tab w:val="left" w:pos="567"/>
              </w:tabs>
              <w:jc w:val="center"/>
              <w:rPr>
                <w:lang w:val="kk-KZ"/>
              </w:rPr>
            </w:pPr>
          </w:p>
        </w:tc>
      </w:tr>
    </w:tbl>
    <w:p w14:paraId="78E446B2" w14:textId="77777777" w:rsidR="00DB7768" w:rsidRPr="00DB7768" w:rsidRDefault="00DB7768" w:rsidP="00DB7768">
      <w:pPr>
        <w:ind w:firstLine="709"/>
        <w:jc w:val="both"/>
        <w:rPr>
          <w:lang w:val="kk-KZ"/>
        </w:rPr>
      </w:pPr>
      <w:r w:rsidRPr="00DB7768">
        <w:rPr>
          <w:lang w:val="kk-KZ"/>
        </w:rPr>
        <w:t>*</w:t>
      </w:r>
      <w:r w:rsidRPr="00DB7768">
        <w:rPr>
          <w:vertAlign w:val="superscript"/>
          <w:lang w:val="kk-KZ"/>
        </w:rPr>
        <w:t xml:space="preserve"> </w:t>
      </w:r>
      <w:r w:rsidRPr="00DB7768">
        <w:rPr>
          <w:lang w:val="kk-KZ"/>
        </w:rPr>
        <w:t>бастапқы концентрация: 450 мг/Нм</w:t>
      </w:r>
      <w:r w:rsidRPr="00DB7768">
        <w:rPr>
          <w:vertAlign w:val="superscript"/>
          <w:lang w:val="kk-KZ"/>
        </w:rPr>
        <w:t>3</w:t>
      </w:r>
      <w:r w:rsidRPr="00DB7768">
        <w:rPr>
          <w:lang w:val="kk-KZ"/>
        </w:rPr>
        <w:t xml:space="preserve"> (диапазон 300-600 мг/Нм</w:t>
      </w:r>
      <w:r w:rsidRPr="00DB7768">
        <w:rPr>
          <w:vertAlign w:val="superscript"/>
          <w:lang w:val="kk-KZ"/>
        </w:rPr>
        <w:t>3</w:t>
      </w:r>
      <w:r w:rsidRPr="00DB7768">
        <w:rPr>
          <w:lang w:val="kk-KZ"/>
        </w:rPr>
        <w:t>).</w:t>
      </w:r>
    </w:p>
    <w:p w14:paraId="687925F4" w14:textId="77777777" w:rsidR="00DB7768" w:rsidRPr="00DB7768" w:rsidRDefault="00DB7768" w:rsidP="00DB7768">
      <w:pPr>
        <w:ind w:firstLine="709"/>
        <w:jc w:val="both"/>
        <w:rPr>
          <w:lang w:val="kk-KZ"/>
        </w:rPr>
      </w:pPr>
      <w:r w:rsidRPr="00DB7768">
        <w:rPr>
          <w:lang w:val="kk-KZ"/>
        </w:rPr>
        <w:t>**</w:t>
      </w:r>
      <w:r w:rsidRPr="00DB7768">
        <w:rPr>
          <w:vertAlign w:val="superscript"/>
          <w:lang w:val="kk-KZ"/>
        </w:rPr>
        <w:t xml:space="preserve"> </w:t>
      </w:r>
      <w:r w:rsidRPr="00DB7768">
        <w:rPr>
          <w:lang w:val="kk-KZ"/>
        </w:rPr>
        <w:t>бастапқы концентрация: 200-1000 мг/Нм</w:t>
      </w:r>
      <w:r w:rsidRPr="00DB7768">
        <w:rPr>
          <w:vertAlign w:val="superscript"/>
          <w:lang w:val="kk-KZ"/>
        </w:rPr>
        <w:t>3</w:t>
      </w:r>
      <w:r w:rsidRPr="00DB7768">
        <w:rPr>
          <w:lang w:val="kk-KZ"/>
        </w:rPr>
        <w:t>.</w:t>
      </w:r>
    </w:p>
    <w:p w14:paraId="0AB1F542" w14:textId="77777777" w:rsidR="00DB7768" w:rsidRPr="00DB7768" w:rsidRDefault="00DB7768" w:rsidP="00DB7768">
      <w:pPr>
        <w:tabs>
          <w:tab w:val="left" w:pos="142"/>
          <w:tab w:val="left" w:pos="567"/>
        </w:tabs>
        <w:ind w:firstLine="709"/>
        <w:jc w:val="both"/>
        <w:rPr>
          <w:lang w:val="kk-KZ"/>
        </w:rPr>
      </w:pPr>
      <w:r w:rsidRPr="00DB7768">
        <w:rPr>
          <w:lang w:val="kk-KZ"/>
        </w:rPr>
        <w:t>ескерту: Операциялық шығындарға тек тікелей ақшалай операциялық шығындар кіреді, яғни амортизациялық шығындарсыз инвестициялар немесе қаржылық шығындар. Инвестициялық шығындар жатады жаңа зауыт салу. Экономикалық аспектілер пайда болған қалдықтарды кәдеге жарату шығындарын қамтымайды.</w:t>
      </w:r>
    </w:p>
    <w:p w14:paraId="681AA2DD" w14:textId="77777777" w:rsidR="00DB7768" w:rsidRPr="00DB7768" w:rsidRDefault="00DB7768" w:rsidP="00DB7768">
      <w:pPr>
        <w:tabs>
          <w:tab w:val="left" w:pos="142"/>
          <w:tab w:val="left" w:pos="567"/>
        </w:tabs>
        <w:ind w:firstLine="709"/>
        <w:jc w:val="both"/>
        <w:rPr>
          <w:sz w:val="28"/>
          <w:szCs w:val="28"/>
          <w:lang w:val="kk-KZ"/>
        </w:rPr>
      </w:pPr>
    </w:p>
    <w:p w14:paraId="60E6F9D6"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Жұқа катализаторды кәдеге жарату құны тасымалдауды қосқанда тоннасына шамамен 120-300 еуроны құрайды.</w:t>
      </w:r>
    </w:p>
    <w:p w14:paraId="180B62C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07D8620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Үшінші сатыдағы сепараторлар қалқымалы бөлшектер шығарындыларының азаюын реттейді және жабдықты мұнай өнімінің ағынынан төмен мерзімінен бұрын тозудан қорғайды – жылу немесе энергияны қалпына келтіру қондырғылары (мысалы, детандер қалақшалары).</w:t>
      </w:r>
    </w:p>
    <w:p w14:paraId="133661B2"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284E9C64"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Көптеген қондырғылар осындай жүйелермен жұмыс істейді.</w:t>
      </w:r>
    </w:p>
    <w:p w14:paraId="6AD2810A" w14:textId="77777777" w:rsidR="00DB7768" w:rsidRPr="00DB7768" w:rsidRDefault="00DB7768" w:rsidP="00DB7768">
      <w:pPr>
        <w:tabs>
          <w:tab w:val="left" w:pos="142"/>
          <w:tab w:val="left" w:pos="567"/>
        </w:tabs>
        <w:ind w:firstLine="709"/>
        <w:jc w:val="both"/>
        <w:rPr>
          <w:sz w:val="28"/>
          <w:szCs w:val="28"/>
          <w:lang w:val="kk-KZ"/>
        </w:rPr>
      </w:pPr>
    </w:p>
    <w:p w14:paraId="28AD5F3C"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5.7.8. Газдардан бөлшектердің бөлінуімен күресу шаралары. Электростатикалық сүзгілер </w:t>
      </w:r>
    </w:p>
    <w:p w14:paraId="1E2B4B5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w:t>
      </w:r>
    </w:p>
    <w:p w14:paraId="7DF68B44"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Бөлшектердің меншікті кедергісі ЭШФ тиімділігінің негізгі факторы болып табылады. Келесі параметрлер бөлшектердің меншікті кедергісін төмендетеді және оларды ұстау тиімділігін арттырады. Түтін газ қондырғыларында қолданылады:</w:t>
      </w:r>
    </w:p>
    <w:p w14:paraId="7649AC28" w14:textId="77777777" w:rsidR="00DB7768" w:rsidRPr="00DB7768" w:rsidRDefault="00DB7768" w:rsidP="00DB7768">
      <w:pPr>
        <w:tabs>
          <w:tab w:val="left" w:pos="851"/>
        </w:tabs>
        <w:ind w:firstLine="709"/>
        <w:jc w:val="both"/>
        <w:rPr>
          <w:sz w:val="28"/>
          <w:szCs w:val="28"/>
          <w:lang w:val="kk-KZ"/>
        </w:rPr>
      </w:pPr>
      <w:r w:rsidRPr="00DB7768">
        <w:rPr>
          <w:sz w:val="28"/>
          <w:szCs w:val="28"/>
          <w:lang w:val="kk-KZ"/>
        </w:rPr>
        <w:t>кіреберістегі жоғары температура;</w:t>
      </w:r>
    </w:p>
    <w:p w14:paraId="035E6F80" w14:textId="77777777" w:rsidR="00DB7768" w:rsidRPr="00DB7768" w:rsidRDefault="00DB7768" w:rsidP="00DB7768">
      <w:pPr>
        <w:tabs>
          <w:tab w:val="left" w:pos="851"/>
        </w:tabs>
        <w:jc w:val="both"/>
        <w:rPr>
          <w:sz w:val="28"/>
          <w:szCs w:val="28"/>
          <w:lang w:val="kk-KZ"/>
        </w:rPr>
      </w:pPr>
      <w:r w:rsidRPr="00DB7768">
        <w:rPr>
          <w:sz w:val="28"/>
          <w:szCs w:val="28"/>
          <w:lang w:val="kk-KZ"/>
        </w:rPr>
        <w:t>катализатордағы металдардың, сирек жер элементтерінің немесе көміртектің жоғары мөлшері;</w:t>
      </w:r>
    </w:p>
    <w:p w14:paraId="58E82371" w14:textId="77777777" w:rsidR="00DB7768" w:rsidRPr="00DB7768" w:rsidRDefault="00DB7768" w:rsidP="00DB7768">
      <w:pPr>
        <w:tabs>
          <w:tab w:val="left" w:pos="851"/>
        </w:tabs>
        <w:jc w:val="both"/>
        <w:rPr>
          <w:sz w:val="28"/>
          <w:szCs w:val="28"/>
          <w:lang w:val="kk-KZ"/>
        </w:rPr>
      </w:pPr>
      <w:r w:rsidRPr="00DB7768">
        <w:rPr>
          <w:sz w:val="28"/>
          <w:szCs w:val="28"/>
          <w:lang w:val="kk-KZ"/>
        </w:rPr>
        <w:t>ылғал мөлшері;</w:t>
      </w:r>
    </w:p>
    <w:p w14:paraId="5CA48AC1" w14:textId="77777777" w:rsidR="00DB7768" w:rsidRPr="00DB7768" w:rsidRDefault="00DB7768" w:rsidP="00DB7768">
      <w:pPr>
        <w:tabs>
          <w:tab w:val="left" w:pos="851"/>
        </w:tabs>
        <w:jc w:val="both"/>
        <w:rPr>
          <w:rFonts w:ascii="Noto Sans Symbols" w:eastAsia="Noto Sans Symbols" w:hAnsi="Noto Sans Symbols" w:cs="Noto Sans Symbols"/>
          <w:sz w:val="28"/>
          <w:szCs w:val="28"/>
          <w:lang w:val="kk-KZ"/>
        </w:rPr>
      </w:pPr>
      <w:r w:rsidRPr="00DB7768">
        <w:rPr>
          <w:sz w:val="28"/>
          <w:szCs w:val="28"/>
          <w:lang w:val="kk-KZ"/>
        </w:rPr>
        <w:t>аммиакты саптамалар арқылы беру.</w:t>
      </w:r>
    </w:p>
    <w:p w14:paraId="2F6BECC0"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Қолжеткізілген экологиялық артықшылықтар</w:t>
      </w:r>
    </w:p>
    <w:p w14:paraId="5A66450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Үздіксіз мониторинг нәтижелері бойынша ЭШФ көмегімен қол жеткізілетін үлгілік концентрациялар әдетте қалыпты пайдалану жағдайларында (CO қазандықтарының немесе қосалқы қазандықтардың жұмыс циклінің соңында күйені үрлеуді қоспағанда) орташа тәулігіне &lt;20-50 мг/Нм</w:t>
      </w:r>
      <w:r w:rsidRPr="00DB7768">
        <w:rPr>
          <w:sz w:val="28"/>
          <w:szCs w:val="28"/>
          <w:vertAlign w:val="superscript"/>
          <w:lang w:val="kk-KZ"/>
        </w:rPr>
        <w:t>3</w:t>
      </w:r>
      <w:r w:rsidRPr="00DB7768">
        <w:rPr>
          <w:sz w:val="28"/>
          <w:szCs w:val="28"/>
          <w:lang w:val="kk-KZ"/>
        </w:rPr>
        <w:t xml:space="preserve"> құрайтыны анықталды.</w:t>
      </w:r>
    </w:p>
    <w:p w14:paraId="2073487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Қысқа мерзімдер үшін қондырғы регенераторының түтін газдарындағы қалқымалы бөлшектердің жалпы құрамының орташа мәндері &lt;50 мг / Нм</w:t>
      </w:r>
      <w:r w:rsidRPr="00DB7768">
        <w:rPr>
          <w:sz w:val="28"/>
          <w:szCs w:val="28"/>
          <w:vertAlign w:val="superscript"/>
          <w:lang w:val="kk-KZ"/>
        </w:rPr>
        <w:t>3</w:t>
      </w:r>
      <w:r w:rsidRPr="00DB7768">
        <w:rPr>
          <w:sz w:val="28"/>
          <w:szCs w:val="28"/>
          <w:lang w:val="kk-KZ"/>
        </w:rPr>
        <w:t xml:space="preserve"> құрайды. Мұндай мәндер қоршаған ортаға эмиссиялық рұқсатта тіркеледі (мысалы, Германияда </w:t>
      </w:r>
      <w:r w:rsidRPr="00DB7768">
        <w:rPr>
          <w:b/>
          <w:sz w:val="28"/>
          <w:szCs w:val="28"/>
          <w:lang w:val="kk-KZ"/>
        </w:rPr>
        <w:t>«</w:t>
      </w:r>
      <w:r w:rsidRPr="00DB7768">
        <w:rPr>
          <w:sz w:val="28"/>
          <w:szCs w:val="28"/>
          <w:lang w:val="kk-KZ"/>
        </w:rPr>
        <w:t>Пайдалану деректері</w:t>
      </w:r>
      <w:r w:rsidRPr="00DB7768">
        <w:rPr>
          <w:b/>
          <w:sz w:val="28"/>
          <w:szCs w:val="28"/>
          <w:lang w:val="kk-KZ"/>
        </w:rPr>
        <w:t>»</w:t>
      </w:r>
      <w:r w:rsidRPr="00DB7768">
        <w:rPr>
          <w:sz w:val="28"/>
          <w:szCs w:val="28"/>
          <w:lang w:val="kk-KZ"/>
        </w:rPr>
        <w:t xml:space="preserve"> бөлімін қараңыз). Қалқымалы бөлшектер көлемінің қысқаруы нәтижесінде металдар шығарындылары (никель, сурьма, ванадий және олардың компоненттері) 1 мг/Нм</w:t>
      </w:r>
      <w:r w:rsidRPr="00DB7768">
        <w:rPr>
          <w:sz w:val="28"/>
          <w:szCs w:val="28"/>
          <w:vertAlign w:val="superscript"/>
          <w:lang w:val="kk-KZ"/>
        </w:rPr>
        <w:t>3</w:t>
      </w:r>
      <w:r w:rsidRPr="00DB7768">
        <w:rPr>
          <w:sz w:val="28"/>
          <w:szCs w:val="28"/>
          <w:lang w:val="kk-KZ"/>
        </w:rPr>
        <w:t xml:space="preserve"> дейін және одан төмен (олардың жалпы санына байланысты) азаяды.</w:t>
      </w:r>
    </w:p>
    <w:p w14:paraId="01AF705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Никель мен оның компоненттерінің көлемі 0,3 мг/Нм</w:t>
      </w:r>
      <w:r w:rsidRPr="00DB7768">
        <w:rPr>
          <w:sz w:val="28"/>
          <w:szCs w:val="28"/>
          <w:vertAlign w:val="superscript"/>
          <w:lang w:val="kk-KZ"/>
        </w:rPr>
        <w:t>3</w:t>
      </w:r>
      <w:r w:rsidRPr="00DB7768">
        <w:rPr>
          <w:sz w:val="28"/>
          <w:szCs w:val="28"/>
          <w:lang w:val="kk-KZ"/>
        </w:rPr>
        <w:t xml:space="preserve"> дейін және одан төмен төмендейді. Барлық концентрациялар үздіксіз жұмыс кезінде және CО қазандығында күйені үрлеу кезінде алынған орташа сағаттық мәндер түрінде көрсетіледі.</w:t>
      </w:r>
    </w:p>
    <w:p w14:paraId="4275B08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38019BE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Қондырғыдағы ЭШФ көмегімен қалқымалы бөлшектердің шығарындыларын бақылаудың тиімділігі әдетте 90 %-дан әлдеқайда жоғары. ЭШФ шығысындағы концентрацияның нақты диапазоны газдың ондағы болу уақытына (яғни ЭШФ мөлшеріне), қалқымалы бөлшектердің қасиеттеріне (яғни катализаторларға), қондырғының жұмыс режиміне, түтін газдарының температурасына және ЭШФ-ға дейін тартылған қалқымалы бөлшектерді кәдеге жаратудың басқа аппараттарының болуына байланысты. Қалыпты жағдайда шығарындылардың өте төмен концентрациясына жету үшін (&lt;10 мг/Нм3) ЭШФ-да газдың болу уақыты 30 секуЕҚТан артық болуы керек. Бөлшектердің мөлшері ЭШФ жұмысының тиімділігіне де әсер етеді, өйткені өте ұсақ бөлшектер (&lt;2 мкм) ЭШФ электродтарымен тазалау (түрту) циклі кезінде оңай ұсталады.</w:t>
      </w:r>
    </w:p>
    <w:p w14:paraId="30C70FF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ЭШФ жұмысына байланысты жүйеде қысымның шамалы айырмашылығы пайда болады; қысымның жиі өзгеруі бөлшектердің ЭШФ-ға кіріс және шығыс арналары арқылы өтуі нәтижесінде пайда болады. Кейбір жағдайларда мәжбүрлі тарту желдеткіші қосылады. Бұл ретте ЭШФ-да газдың болу уақыты ұлғайтылған жағдайларды қоспағанда, электр энергиясын тұтыну аз болады. ЭШФ сонымен қатар бөлшектерді ұстаудың жоғары тиімділігін қамтамасыз ету үшін тұрақты техникалық қызмет көрсетуді қажет етеді. Кейбір кәсіпорындар шикізатты терең күкіртсіздендіруді қолдану ЭШФ өнімділігіне үлкен әсер етеді деп хабарлайды. Газдағы күкірт пен металдардың мөлшері аз, бөлшектерді ұстау тиімділігі төмендейді. Мұндай жағдайларда тоқтатылған бөлшектердің шығарындылары 30-35 мг/Нм</w:t>
      </w:r>
      <w:r w:rsidRPr="00DB7768">
        <w:rPr>
          <w:sz w:val="28"/>
          <w:szCs w:val="28"/>
          <w:vertAlign w:val="superscript"/>
          <w:lang w:val="kk-KZ"/>
        </w:rPr>
        <w:t>3</w:t>
      </w:r>
      <w:r w:rsidRPr="00DB7768">
        <w:rPr>
          <w:sz w:val="28"/>
          <w:szCs w:val="28"/>
          <w:lang w:val="kk-KZ"/>
        </w:rPr>
        <w:t xml:space="preserve"> құрайды.</w:t>
      </w:r>
    </w:p>
    <w:p w14:paraId="5FBC33CC"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5.24 және 5.25-суреттерде Германиядағы қондырғыларда екі ЭШФ тазартқаннан кейін алынған орташа тәуліктік шоғырлану жылының кестесі көрсетілген.</w:t>
      </w:r>
    </w:p>
    <w:p w14:paraId="521BF45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Бірінші қондырғы бойынша нәтижелер (5.24-сурет) сүзу құрылғысымен жабдықталған қондырғының қалыпты жұмыс жағдайында алынды. Құрылым типтік циклондардан, сыртынан орнатылған қосымша циклоннан және төрт электр өрісі бар ЭШФ-тен тұрады. Орташа жылдық концентрация 10,94 мг/Нм</w:t>
      </w:r>
      <w:r w:rsidRPr="00DB7768">
        <w:rPr>
          <w:sz w:val="28"/>
          <w:szCs w:val="28"/>
          <w:vertAlign w:val="superscript"/>
          <w:lang w:val="kk-KZ"/>
        </w:rPr>
        <w:t xml:space="preserve">3 </w:t>
      </w:r>
      <w:r w:rsidRPr="00DB7768">
        <w:rPr>
          <w:sz w:val="28"/>
          <w:szCs w:val="28"/>
          <w:lang w:val="kk-KZ"/>
        </w:rPr>
        <w:t>құрайды, стандартты ауытқуы 9,62, ал максималды тіркелген орташа тәуліктік мәні шамамен 37 мг/Нм</w:t>
      </w:r>
      <w:r w:rsidRPr="00DB7768">
        <w:rPr>
          <w:sz w:val="28"/>
          <w:szCs w:val="28"/>
          <w:vertAlign w:val="superscript"/>
          <w:lang w:val="kk-KZ"/>
        </w:rPr>
        <w:t>3</w:t>
      </w:r>
      <w:r w:rsidRPr="00DB7768">
        <w:rPr>
          <w:sz w:val="28"/>
          <w:szCs w:val="28"/>
          <w:lang w:val="kk-KZ"/>
        </w:rPr>
        <w:t xml:space="preserve"> құрайды. Қалқымалы бөлшектердің стандартты орташа тәуліктік концентрациясы 5-тен 25 мг/Нм</w:t>
      </w:r>
      <w:r w:rsidRPr="00DB7768">
        <w:rPr>
          <w:sz w:val="28"/>
          <w:szCs w:val="28"/>
          <w:vertAlign w:val="superscript"/>
          <w:lang w:val="kk-KZ"/>
        </w:rPr>
        <w:t>3</w:t>
      </w:r>
      <w:r w:rsidRPr="00DB7768">
        <w:rPr>
          <w:sz w:val="28"/>
          <w:szCs w:val="28"/>
          <w:lang w:val="kk-KZ"/>
        </w:rPr>
        <w:t>-ке дейін өзгереді.</w:t>
      </w:r>
    </w:p>
    <w:p w14:paraId="157AC37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Салыстыру үшін екінші қондырғы (5.25-сурет) қарапайым дизайнға ие, тек ішкі циклондар мен 2 Электр өрісі бар ЭШФ. Сонымен қатар, бір жылдық кезең құрылғыны тоқтату/іске қосу кезеңін қамтиды (графикте көрсетілген), оның барысында шығарындылар мәндері стандартты жағдайларға қарағанда едәуір жоғары болды. Жылдық орташа мәні 10,16 мг/Нм</w:t>
      </w:r>
      <w:r w:rsidRPr="00DB7768">
        <w:rPr>
          <w:sz w:val="28"/>
          <w:szCs w:val="28"/>
          <w:vertAlign w:val="superscript"/>
          <w:lang w:val="kk-KZ"/>
        </w:rPr>
        <w:t>3</w:t>
      </w:r>
      <w:r w:rsidRPr="00DB7768">
        <w:rPr>
          <w:sz w:val="28"/>
          <w:szCs w:val="28"/>
          <w:lang w:val="kk-KZ"/>
        </w:rPr>
        <w:t xml:space="preserve"> (нөлден басқа тәуліктік мәндер бойынша есептелген), стандартты ауытқуы 5,2. 38 мг/Нм</w:t>
      </w:r>
      <w:r w:rsidRPr="00DB7768">
        <w:rPr>
          <w:sz w:val="28"/>
          <w:szCs w:val="28"/>
          <w:vertAlign w:val="superscript"/>
          <w:lang w:val="kk-KZ"/>
        </w:rPr>
        <w:t>3</w:t>
      </w:r>
      <w:r w:rsidRPr="00DB7768">
        <w:rPr>
          <w:sz w:val="28"/>
          <w:szCs w:val="28"/>
          <w:lang w:val="kk-KZ"/>
        </w:rPr>
        <w:t xml:space="preserve"> ең жоғары тіркелген орташа тәуліктік концентрация мәні бірінші ЭШФ мәндеріне ұқсас болғанына қарамастан (5.25-сурет), тұрақты жұмыс режиміндегі әдеттегі орташа тәуліктік концентрация 5-тен 15 мг/Нм</w:t>
      </w:r>
      <w:r w:rsidRPr="00DB7768">
        <w:rPr>
          <w:sz w:val="28"/>
          <w:szCs w:val="28"/>
          <w:vertAlign w:val="superscript"/>
          <w:lang w:val="kk-KZ"/>
        </w:rPr>
        <w:t>3</w:t>
      </w:r>
      <w:r w:rsidRPr="00DB7768">
        <w:rPr>
          <w:sz w:val="28"/>
          <w:szCs w:val="28"/>
          <w:lang w:val="kk-KZ"/>
        </w:rPr>
        <w:t>-ке дейінгі бір диапазонда қалады.</w:t>
      </w:r>
    </w:p>
    <w:p w14:paraId="21AA909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Қалқымалы бөлшектердің шығарындылары ЭШФ-дағы тоқтатылған бөлшектердің ауыр жүктемесіне байланысты қондырғыда жоспарлы-алдын алу жөндеу (катализаторды түсіру-тиеу операциясы) жүргізілгеннен кейін ұлғаяды. Бұл жүктелген катализатордың қатты абразиясымен түсіндіріледі, ол жоспарлы және алдын-ала жөндеуден кейін үлкен жүктеме алды.</w:t>
      </w:r>
    </w:p>
    <w:p w14:paraId="2779C63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Көміртегі тотығын жағу қазандығының бөлінетін газдарына ЭШФ (циклонсыз) қолданғаннан кейін АҚШ-та орнату бойынша келесі деректер келтірілген (стандартты пайдалану):</w:t>
      </w:r>
    </w:p>
    <w:p w14:paraId="05B5681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рұқсат беру құжатындағы шығарындылардың шекті мәндері:</w:t>
      </w:r>
    </w:p>
    <w:p w14:paraId="1B674B3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қалқымалы бөлшектердің жалпы саны, орташа тәуліктік мәні: 30 мг/м</w:t>
      </w:r>
      <w:r w:rsidRPr="00DB7768">
        <w:rPr>
          <w:sz w:val="28"/>
          <w:szCs w:val="28"/>
          <w:vertAlign w:val="superscript"/>
          <w:lang w:val="kk-KZ"/>
        </w:rPr>
        <w:t>3</w:t>
      </w:r>
      <w:r w:rsidRPr="00DB7768">
        <w:rPr>
          <w:sz w:val="28"/>
          <w:szCs w:val="28"/>
          <w:lang w:val="kk-KZ"/>
        </w:rPr>
        <w:t>;</w:t>
      </w:r>
    </w:p>
    <w:p w14:paraId="64BC74E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30 минуттағы орташа мән: 60 мг/м</w:t>
      </w:r>
      <w:r w:rsidRPr="00DB7768">
        <w:rPr>
          <w:sz w:val="28"/>
          <w:szCs w:val="28"/>
          <w:vertAlign w:val="superscript"/>
          <w:lang w:val="kk-KZ"/>
        </w:rPr>
        <w:t>3</w:t>
      </w:r>
      <w:r w:rsidRPr="00DB7768">
        <w:rPr>
          <w:sz w:val="28"/>
          <w:szCs w:val="28"/>
          <w:lang w:val="kk-KZ"/>
        </w:rPr>
        <w:t>;</w:t>
      </w:r>
    </w:p>
    <w:p w14:paraId="2CDDEDE1"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мониторинг деректері: қалқымалы бөлшектердің жалпы көлемі: 13-23 мг/м</w:t>
      </w:r>
      <w:r w:rsidRPr="00DB7768">
        <w:rPr>
          <w:sz w:val="28"/>
          <w:szCs w:val="28"/>
          <w:vertAlign w:val="superscript"/>
          <w:lang w:val="kk-KZ"/>
        </w:rPr>
        <w:t>3</w:t>
      </w:r>
      <w:r w:rsidRPr="00DB7768">
        <w:rPr>
          <w:sz w:val="28"/>
          <w:szCs w:val="28"/>
          <w:lang w:val="kk-KZ"/>
        </w:rPr>
        <w:t xml:space="preserve"> (30 минут, O2=3,1 %, 100 % қуат, 80 % мазут, 20% ауыр парафинді дистилляттар).</w:t>
      </w:r>
    </w:p>
    <w:p w14:paraId="58FBA568"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Ұқсас циклон және ЭШФ қондырғысында қалқымалы бөлшектердің мөлшері 9-21 мг/м</w:t>
      </w:r>
      <w:r w:rsidRPr="00DB7768">
        <w:rPr>
          <w:sz w:val="28"/>
          <w:szCs w:val="28"/>
          <w:vertAlign w:val="superscript"/>
          <w:lang w:val="kk-KZ"/>
        </w:rPr>
        <w:t>3</w:t>
      </w:r>
      <w:r w:rsidRPr="00DB7768">
        <w:rPr>
          <w:sz w:val="28"/>
          <w:szCs w:val="28"/>
          <w:lang w:val="kk-KZ"/>
        </w:rPr>
        <w:t xml:space="preserve"> жетеді (100 % қуат, мұнда шикізат 50 % вакуумдық газойл, 40 % мазут, 10 % басқа өнімдер).</w:t>
      </w:r>
    </w:p>
    <w:p w14:paraId="49056A5C" w14:textId="00632653" w:rsidR="00DB7768" w:rsidRPr="00DB7768" w:rsidRDefault="00DB7768" w:rsidP="00DB7768">
      <w:pPr>
        <w:tabs>
          <w:tab w:val="left" w:pos="142"/>
          <w:tab w:val="left" w:pos="567"/>
        </w:tabs>
        <w:ind w:firstLine="709"/>
        <w:jc w:val="center"/>
        <w:rPr>
          <w:sz w:val="28"/>
          <w:szCs w:val="28"/>
          <w:lang w:val="kk-KZ"/>
        </w:rPr>
      </w:pPr>
      <w:r w:rsidRPr="00DB7768">
        <w:rPr>
          <w:noProof/>
          <w:sz w:val="28"/>
          <w:szCs w:val="28"/>
        </w:rPr>
        <w:drawing>
          <wp:inline distT="0" distB="0" distL="0" distR="0" wp14:anchorId="727B3321" wp14:editId="7033702B">
            <wp:extent cx="4352925" cy="2819400"/>
            <wp:effectExtent l="0" t="0" r="9525" b="0"/>
            <wp:docPr id="945571142"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0.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352925" cy="2819400"/>
                    </a:xfrm>
                    <a:prstGeom prst="rect">
                      <a:avLst/>
                    </a:prstGeom>
                    <a:noFill/>
                    <a:ln>
                      <a:noFill/>
                    </a:ln>
                  </pic:spPr>
                </pic:pic>
              </a:graphicData>
            </a:graphic>
          </wp:inline>
        </w:drawing>
      </w:r>
    </w:p>
    <w:p w14:paraId="6FCE349E" w14:textId="77777777" w:rsidR="00DB7768" w:rsidRPr="00DB7768" w:rsidRDefault="00DB7768" w:rsidP="00DB7768">
      <w:pPr>
        <w:tabs>
          <w:tab w:val="left" w:pos="142"/>
          <w:tab w:val="left" w:pos="567"/>
        </w:tabs>
        <w:jc w:val="center"/>
        <w:rPr>
          <w:lang w:val="kk-KZ"/>
        </w:rPr>
      </w:pPr>
      <w:bookmarkStart w:id="151" w:name="_heading=h.2uh6nw4" w:colFirst="0" w:colLast="0"/>
      <w:bookmarkEnd w:id="151"/>
      <w:r w:rsidRPr="00DB7768">
        <w:rPr>
          <w:lang w:val="kk-KZ"/>
        </w:rPr>
        <w:t>5.24-сурет. Қондырғыда ЭШФ қолдана отырып, қалқымалы бөлшектердің орташа тәуліктік концентрациясы</w:t>
      </w:r>
    </w:p>
    <w:p w14:paraId="54C59280" w14:textId="77777777" w:rsidR="00DB7768" w:rsidRPr="00DB7768" w:rsidRDefault="00DB7768" w:rsidP="00DB7768">
      <w:pPr>
        <w:tabs>
          <w:tab w:val="left" w:pos="142"/>
          <w:tab w:val="left" w:pos="567"/>
        </w:tabs>
        <w:ind w:firstLine="709"/>
        <w:jc w:val="both"/>
        <w:rPr>
          <w:sz w:val="28"/>
          <w:szCs w:val="28"/>
          <w:lang w:val="kk-KZ"/>
        </w:rPr>
      </w:pPr>
    </w:p>
    <w:p w14:paraId="3A921124" w14:textId="17B3C783" w:rsidR="00DB7768" w:rsidRPr="00DB7768" w:rsidRDefault="00DB7768" w:rsidP="00DB7768">
      <w:pPr>
        <w:tabs>
          <w:tab w:val="left" w:pos="142"/>
          <w:tab w:val="left" w:pos="567"/>
        </w:tabs>
        <w:ind w:firstLine="709"/>
        <w:jc w:val="center"/>
        <w:rPr>
          <w:sz w:val="28"/>
          <w:szCs w:val="28"/>
          <w:lang w:val="kk-KZ"/>
        </w:rPr>
      </w:pPr>
      <w:r w:rsidRPr="00DB7768">
        <w:rPr>
          <w:noProof/>
          <w:sz w:val="28"/>
          <w:szCs w:val="28"/>
        </w:rPr>
        <w:drawing>
          <wp:inline distT="0" distB="0" distL="0" distR="0" wp14:anchorId="7B657631" wp14:editId="59AE8867">
            <wp:extent cx="5086350" cy="2905125"/>
            <wp:effectExtent l="0" t="0" r="0" b="9525"/>
            <wp:docPr id="341710131"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8.pn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086350" cy="2905125"/>
                    </a:xfrm>
                    <a:prstGeom prst="rect">
                      <a:avLst/>
                    </a:prstGeom>
                    <a:noFill/>
                    <a:ln>
                      <a:noFill/>
                    </a:ln>
                  </pic:spPr>
                </pic:pic>
              </a:graphicData>
            </a:graphic>
          </wp:inline>
        </w:drawing>
      </w:r>
    </w:p>
    <w:p w14:paraId="10A8675A" w14:textId="77777777" w:rsidR="00DB7768" w:rsidRPr="00DB7768" w:rsidRDefault="00DB7768" w:rsidP="00DB7768">
      <w:pPr>
        <w:tabs>
          <w:tab w:val="left" w:pos="142"/>
          <w:tab w:val="left" w:pos="567"/>
        </w:tabs>
        <w:jc w:val="center"/>
        <w:rPr>
          <w:lang w:val="kk-KZ"/>
        </w:rPr>
      </w:pPr>
      <w:bookmarkStart w:id="152" w:name="_heading=h.19mgy3x" w:colFirst="0" w:colLast="0"/>
      <w:bookmarkEnd w:id="152"/>
      <w:r w:rsidRPr="00DB7768">
        <w:rPr>
          <w:lang w:val="kk-KZ"/>
        </w:rPr>
        <w:t>5.25-сурет. Қондырғыда ЭШФ қолдана отырып, қалқымалы бөлшектердің орташа тәуліктік концентрациясы</w:t>
      </w:r>
    </w:p>
    <w:p w14:paraId="27918FEF" w14:textId="77777777" w:rsidR="00DB7768" w:rsidRPr="00DB7768" w:rsidRDefault="00DB7768" w:rsidP="00DB7768">
      <w:pPr>
        <w:tabs>
          <w:tab w:val="left" w:pos="142"/>
          <w:tab w:val="left" w:pos="567"/>
        </w:tabs>
        <w:ind w:firstLine="709"/>
        <w:jc w:val="both"/>
        <w:rPr>
          <w:sz w:val="28"/>
          <w:szCs w:val="28"/>
          <w:lang w:val="kk-KZ"/>
        </w:rPr>
      </w:pPr>
    </w:p>
    <w:p w14:paraId="164B8C0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5.26-суретте күкіртсіз дизельді қайта өңдейтін қондырғыдан тозаң шығарындыларының тәуліктік мәндерінің таралуы (2011 жыл) көрсетілген. Сондай-ақ, қондырғы үш сатылы циклоннан басқа 2007 жылы орнатылған.</w:t>
      </w:r>
    </w:p>
    <w:p w14:paraId="6B48D2D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Тозаңды қоса алғанда, үздіксіз мониторинг нәтижесінде шығарындылар туралы мәліметтер еуропалық қондырғылардың үлгілері 3-бөлімде келтірілген. ЭШФ жабдықталған қондырғыларда тозаң шығарындылары орта есеппен бір айда 10-50 мг/Нм</w:t>
      </w:r>
      <w:r w:rsidRPr="00DB7768">
        <w:rPr>
          <w:sz w:val="28"/>
          <w:szCs w:val="28"/>
          <w:vertAlign w:val="superscript"/>
          <w:lang w:val="kk-KZ"/>
        </w:rPr>
        <w:t>3</w:t>
      </w:r>
      <w:r w:rsidRPr="00DB7768">
        <w:rPr>
          <w:sz w:val="28"/>
          <w:szCs w:val="28"/>
          <w:lang w:val="kk-KZ"/>
        </w:rPr>
        <w:t xml:space="preserve"> аралығында болады. Олардың ішінде үшінші сатыдағы циклонмен және төрт электр өрісі бар ЭШФ жабдықталған қондырғылар 10-25 мг/Нм</w:t>
      </w:r>
      <w:r w:rsidRPr="00DB7768">
        <w:rPr>
          <w:sz w:val="28"/>
          <w:szCs w:val="28"/>
          <w:vertAlign w:val="superscript"/>
          <w:lang w:val="kk-KZ"/>
        </w:rPr>
        <w:t>3</w:t>
      </w:r>
      <w:r w:rsidRPr="00DB7768">
        <w:rPr>
          <w:sz w:val="28"/>
          <w:szCs w:val="28"/>
          <w:lang w:val="kk-KZ"/>
        </w:rPr>
        <w:t xml:space="preserve"> диапазонында жақсы нәтиже көрсетеді.</w:t>
      </w:r>
    </w:p>
    <w:p w14:paraId="63CCA50B" w14:textId="31971EE3" w:rsidR="00DB7768" w:rsidRPr="00DB7768" w:rsidRDefault="00DB7768" w:rsidP="00DB7768">
      <w:pPr>
        <w:ind w:firstLine="709"/>
        <w:jc w:val="center"/>
        <w:rPr>
          <w:sz w:val="28"/>
          <w:szCs w:val="28"/>
          <w:lang w:val="kk-KZ"/>
        </w:rPr>
      </w:pPr>
      <w:bookmarkStart w:id="153" w:name="_heading=h.3tm4grq" w:colFirst="0" w:colLast="0"/>
      <w:bookmarkEnd w:id="153"/>
      <w:r w:rsidRPr="00DB7768">
        <w:rPr>
          <w:noProof/>
        </w:rPr>
        <w:drawing>
          <wp:inline distT="0" distB="0" distL="0" distR="0" wp14:anchorId="7E7423B8" wp14:editId="144B8E19">
            <wp:extent cx="5353050" cy="3105150"/>
            <wp:effectExtent l="0" t="0" r="0" b="0"/>
            <wp:docPr id="1492647884"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4.pn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353050" cy="3105150"/>
                    </a:xfrm>
                    <a:prstGeom prst="rect">
                      <a:avLst/>
                    </a:prstGeom>
                    <a:noFill/>
                    <a:ln>
                      <a:noFill/>
                    </a:ln>
                  </pic:spPr>
                </pic:pic>
              </a:graphicData>
            </a:graphic>
          </wp:inline>
        </w:drawing>
      </w:r>
    </w:p>
    <w:p w14:paraId="3CE4806C" w14:textId="77777777" w:rsidR="00DB7768" w:rsidRPr="00DB7768" w:rsidRDefault="00DB7768" w:rsidP="00DB7768">
      <w:pPr>
        <w:tabs>
          <w:tab w:val="left" w:pos="142"/>
          <w:tab w:val="left" w:pos="567"/>
        </w:tabs>
        <w:ind w:firstLine="709"/>
        <w:jc w:val="center"/>
        <w:rPr>
          <w:sz w:val="28"/>
          <w:szCs w:val="28"/>
          <w:lang w:val="kk-KZ"/>
        </w:rPr>
      </w:pPr>
    </w:p>
    <w:p w14:paraId="251F7884" w14:textId="77777777" w:rsidR="00DB7768" w:rsidRPr="00DB7768" w:rsidRDefault="00DB7768" w:rsidP="00DB7768">
      <w:pPr>
        <w:tabs>
          <w:tab w:val="left" w:pos="142"/>
          <w:tab w:val="left" w:pos="567"/>
        </w:tabs>
        <w:jc w:val="center"/>
        <w:rPr>
          <w:lang w:val="kk-KZ"/>
        </w:rPr>
      </w:pPr>
      <w:r w:rsidRPr="00DB7768">
        <w:rPr>
          <w:lang w:val="kk-KZ"/>
        </w:rPr>
        <w:t xml:space="preserve">5.26-сурет. ЭШФ жабдықталған қондырғының үздіксіз мониторингінің қорытындысы бойынша тозаң шығарындыларының күнделікті мәндерін бөлу </w:t>
      </w:r>
    </w:p>
    <w:p w14:paraId="435F2C28" w14:textId="77777777" w:rsidR="00DB7768" w:rsidRPr="00DB7768" w:rsidRDefault="00DB7768" w:rsidP="00DB7768">
      <w:pPr>
        <w:tabs>
          <w:tab w:val="left" w:pos="142"/>
          <w:tab w:val="left" w:pos="567"/>
        </w:tabs>
        <w:ind w:firstLine="709"/>
        <w:jc w:val="both"/>
        <w:rPr>
          <w:sz w:val="28"/>
          <w:szCs w:val="28"/>
          <w:lang w:val="kk-KZ"/>
        </w:rPr>
      </w:pPr>
    </w:p>
    <w:p w14:paraId="352DC9F5"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w:t>
      </w:r>
    </w:p>
    <w:p w14:paraId="38A9842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Кәсіпорынға ұсақ бөлшектерді (катализаторларды) жою үшін қосымша жабдық қажет болады. ЭШФ-дағы жоғары кернеу кәсіпорында қауіпсіздікке қауіп төндіреді және электр энергиясы мен техникалық қызмет көрсету шығындарының артуына әкеледі. Кейбір қондырғыларда ЭШФ өнімділігін жақсарту үшін аммиак енгізіледі (меншікті қарсылықты төмендететін реагент ретінде). Аммиактың ЭШФ-ға өтуіне байланысты аммиак шығарындылары атмосфераға түседі. Орнатуды іске қосу кезінде ЭШФ қолдану қауіпсіздігіне қатысты алаңдаушылық бар. Жанбаған көмірсутектердің ЭШФ-ға енуіне жол бермеу үшін ерекше сақ болу керек, өйткені жарқыраған орта жарылысқа әкеледі.</w:t>
      </w:r>
    </w:p>
    <w:p w14:paraId="5A3FEFA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61DA0D4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Үлкен алаңның болуы қажет, әсіресе ЭШФ тоқтатылған бөлшектердің шығарындыларының өте көп мөлшерін жоюға арналған кезде. Қондырғыларды орналастыру үшін үлкен алаңның болуы қажет, өйткені олар қондырғыдағы газ ағындарын шығару құбырларымен үлкен кеңістікті алады (жылына 1,5 миллион тонна 2,8 миллион Нм</w:t>
      </w:r>
      <w:r w:rsidRPr="00DB7768">
        <w:rPr>
          <w:sz w:val="28"/>
          <w:szCs w:val="28"/>
          <w:vertAlign w:val="superscript"/>
          <w:lang w:val="kk-KZ"/>
        </w:rPr>
        <w:t>3</w:t>
      </w:r>
      <w:r w:rsidRPr="00DB7768">
        <w:rPr>
          <w:sz w:val="28"/>
          <w:szCs w:val="28"/>
          <w:lang w:val="kk-KZ"/>
        </w:rPr>
        <w:t>/күн түтін газын шығарады). Төмен айналымдағы газ ағыны үшін ЭШФ өнімділігінің белгіленген мәндеріне сәйкес келетін өте үлкен көлденең қималы ЭШФ орнату қажет. Егер бөлшектердің электрлік кедергісі жоғары болса, газ ағынының жылдамдығы жоғары болса, бұл ЭШФ өнімділігіне теріс әсер етеді. Сонымен қатар, қондырғыдағы шикізатты мұқият гидротазалау катализатордағы металды азайтады, түтін газдарындағы тазартқыш реагентті (SO</w:t>
      </w:r>
      <w:r w:rsidRPr="00DB7768">
        <w:rPr>
          <w:sz w:val="28"/>
          <w:szCs w:val="28"/>
          <w:vertAlign w:val="subscript"/>
          <w:lang w:val="kk-KZ"/>
        </w:rPr>
        <w:t>3</w:t>
      </w:r>
      <w:r w:rsidRPr="00DB7768">
        <w:rPr>
          <w:sz w:val="28"/>
          <w:szCs w:val="28"/>
          <w:lang w:val="kk-KZ"/>
        </w:rPr>
        <w:t>) азайтады, сондықтан бөлшектерді ұстау тиімділігін төмендетеді. ЭШФ өнімділігі орнатудың басынан аяғына дейін нашарлауы мүмкін. Мұның себептері орнатуды тоқтату қажет болған кезде техникалық қызмет көрсету мәселелері және/немесе жұмыстың соңында катализатордың тез тозуы болуы мүмкін. Сонымен қатар, ЭШФ үшін іске қосу және тоқтату кезеңдері қарастырылмаған, сондықтан олар сипатталған қауіпсіздік мәселелеріне байланысты электрлік оқшаулануы керек.</w:t>
      </w:r>
    </w:p>
    <w:p w14:paraId="053BF8F8"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Экономика</w:t>
      </w:r>
    </w:p>
    <w:p w14:paraId="68CB00F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Деректер 5.10-кестеде келтірілген.</w:t>
      </w:r>
    </w:p>
    <w:p w14:paraId="4EF0A00E" w14:textId="77777777" w:rsidR="00DB7768" w:rsidRPr="00DB7768" w:rsidRDefault="00DB7768" w:rsidP="00DB7768">
      <w:pPr>
        <w:tabs>
          <w:tab w:val="left" w:pos="142"/>
          <w:tab w:val="left" w:pos="567"/>
        </w:tabs>
        <w:ind w:firstLine="709"/>
        <w:jc w:val="both"/>
        <w:rPr>
          <w:sz w:val="28"/>
          <w:szCs w:val="28"/>
          <w:lang w:val="kk-KZ"/>
        </w:rPr>
      </w:pPr>
    </w:p>
    <w:p w14:paraId="003905E4" w14:textId="77777777" w:rsidR="00DB7768" w:rsidRPr="00DB7768" w:rsidRDefault="00DB7768" w:rsidP="00DB7768">
      <w:pPr>
        <w:tabs>
          <w:tab w:val="left" w:pos="142"/>
          <w:tab w:val="left" w:pos="567"/>
        </w:tabs>
        <w:ind w:firstLine="709"/>
        <w:jc w:val="both"/>
        <w:rPr>
          <w:sz w:val="28"/>
          <w:szCs w:val="28"/>
          <w:lang w:val="kk-KZ"/>
        </w:rPr>
      </w:pPr>
      <w:bookmarkStart w:id="154" w:name="_heading=h.28reqzj" w:colFirst="0" w:colLast="0"/>
      <w:bookmarkEnd w:id="154"/>
      <w:r w:rsidRPr="00DB7768">
        <w:rPr>
          <w:sz w:val="28"/>
          <w:szCs w:val="28"/>
          <w:lang w:val="kk-KZ"/>
        </w:rPr>
        <w:t>5.10-кесте. Қондырғыда қолданылатын ЭШФ бойынша экономикалық деректер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1414"/>
        <w:gridCol w:w="1347"/>
        <w:gridCol w:w="2082"/>
        <w:gridCol w:w="1949"/>
        <w:gridCol w:w="2286"/>
      </w:tblGrid>
      <w:tr w:rsidR="00DB7768" w:rsidRPr="00DB7768" w14:paraId="61887C7A" w14:textId="77777777" w:rsidTr="001E3429">
        <w:trPr>
          <w:trHeight w:val="1260"/>
        </w:trPr>
        <w:tc>
          <w:tcPr>
            <w:tcW w:w="279" w:type="pct"/>
            <w:vAlign w:val="center"/>
          </w:tcPr>
          <w:p w14:paraId="26A3B646" w14:textId="77777777" w:rsidR="00DB7768" w:rsidRPr="00DB7768" w:rsidRDefault="00DB7768" w:rsidP="00DB7768">
            <w:pPr>
              <w:widowControl w:val="0"/>
              <w:tabs>
                <w:tab w:val="left" w:pos="142"/>
                <w:tab w:val="left" w:pos="567"/>
              </w:tabs>
              <w:jc w:val="center"/>
              <w:rPr>
                <w:b/>
                <w:bCs/>
                <w:lang w:val="kk-KZ"/>
              </w:rPr>
            </w:pPr>
            <w:r w:rsidRPr="00DB7768">
              <w:rPr>
                <w:b/>
                <w:bCs/>
                <w:lang w:val="kk-KZ"/>
              </w:rPr>
              <w:t>Р/с №</w:t>
            </w:r>
          </w:p>
        </w:tc>
        <w:tc>
          <w:tcPr>
            <w:tcW w:w="771" w:type="pct"/>
            <w:vAlign w:val="center"/>
          </w:tcPr>
          <w:p w14:paraId="719468FB" w14:textId="77777777" w:rsidR="00DB7768" w:rsidRPr="00DB7768" w:rsidRDefault="00DB7768" w:rsidP="00DB7768">
            <w:pPr>
              <w:widowControl w:val="0"/>
              <w:tabs>
                <w:tab w:val="left" w:pos="142"/>
                <w:tab w:val="left" w:pos="567"/>
              </w:tabs>
              <w:jc w:val="center"/>
              <w:rPr>
                <w:b/>
                <w:bCs/>
                <w:lang w:val="kk-KZ"/>
              </w:rPr>
            </w:pPr>
            <w:r w:rsidRPr="00DB7768">
              <w:rPr>
                <w:b/>
                <w:bCs/>
                <w:lang w:val="kk-KZ"/>
              </w:rPr>
              <w:t>Қондырғы қуаты, млн т/жыл)</w:t>
            </w:r>
          </w:p>
        </w:tc>
        <w:tc>
          <w:tcPr>
            <w:tcW w:w="683" w:type="pct"/>
            <w:vAlign w:val="center"/>
          </w:tcPr>
          <w:p w14:paraId="658C4D55" w14:textId="77777777" w:rsidR="00DB7768" w:rsidRPr="00DB7768" w:rsidRDefault="00DB7768" w:rsidP="00DB7768">
            <w:pPr>
              <w:widowControl w:val="0"/>
              <w:tabs>
                <w:tab w:val="left" w:pos="142"/>
                <w:tab w:val="left" w:pos="567"/>
              </w:tabs>
              <w:jc w:val="center"/>
              <w:rPr>
                <w:b/>
                <w:bCs/>
                <w:lang w:val="kk-KZ"/>
              </w:rPr>
            </w:pPr>
            <w:r w:rsidRPr="00DB7768">
              <w:rPr>
                <w:b/>
                <w:bCs/>
                <w:lang w:val="kk-KZ"/>
              </w:rPr>
              <w:t>Тиімділік, %</w:t>
            </w:r>
          </w:p>
        </w:tc>
        <w:tc>
          <w:tcPr>
            <w:tcW w:w="1055" w:type="pct"/>
            <w:vAlign w:val="center"/>
          </w:tcPr>
          <w:p w14:paraId="527FA24D" w14:textId="77777777" w:rsidR="00DB7768" w:rsidRPr="00DB7768" w:rsidRDefault="00DB7768" w:rsidP="00DB7768">
            <w:pPr>
              <w:widowControl w:val="0"/>
              <w:tabs>
                <w:tab w:val="left" w:pos="142"/>
                <w:tab w:val="left" w:pos="567"/>
              </w:tabs>
              <w:jc w:val="center"/>
              <w:rPr>
                <w:b/>
                <w:bCs/>
                <w:lang w:val="kk-KZ"/>
              </w:rPr>
            </w:pPr>
            <w:r w:rsidRPr="00DB7768">
              <w:rPr>
                <w:b/>
                <w:bCs/>
                <w:lang w:val="kk-KZ"/>
              </w:rPr>
              <w:t>Қалқымалы бөлшектердің концентрациясы ағыннан төмен, мг/Нм</w:t>
            </w:r>
            <w:r w:rsidRPr="00DB7768">
              <w:rPr>
                <w:b/>
                <w:bCs/>
                <w:vertAlign w:val="superscript"/>
                <w:lang w:val="kk-KZ"/>
              </w:rPr>
              <w:t>3</w:t>
            </w:r>
          </w:p>
        </w:tc>
        <w:tc>
          <w:tcPr>
            <w:tcW w:w="988" w:type="pct"/>
            <w:vAlign w:val="center"/>
          </w:tcPr>
          <w:p w14:paraId="05823772" w14:textId="77777777" w:rsidR="00DB7768" w:rsidRPr="00DB7768" w:rsidRDefault="00DB7768" w:rsidP="00DB7768">
            <w:pPr>
              <w:widowControl w:val="0"/>
              <w:tabs>
                <w:tab w:val="left" w:pos="142"/>
                <w:tab w:val="left" w:pos="567"/>
              </w:tabs>
              <w:jc w:val="center"/>
              <w:rPr>
                <w:b/>
                <w:bCs/>
                <w:lang w:val="kk-KZ"/>
              </w:rPr>
            </w:pPr>
            <w:r w:rsidRPr="00DB7768">
              <w:rPr>
                <w:b/>
                <w:bCs/>
                <w:lang w:val="kk-KZ"/>
              </w:rPr>
              <w:t>Инвестициялар (млн еуро)</w:t>
            </w:r>
          </w:p>
        </w:tc>
        <w:tc>
          <w:tcPr>
            <w:tcW w:w="1225" w:type="pct"/>
            <w:vAlign w:val="center"/>
          </w:tcPr>
          <w:p w14:paraId="6F95D139" w14:textId="77777777" w:rsidR="00DB7768" w:rsidRPr="00DB7768" w:rsidRDefault="00DB7768" w:rsidP="00DB7768">
            <w:pPr>
              <w:widowControl w:val="0"/>
              <w:tabs>
                <w:tab w:val="left" w:pos="142"/>
                <w:tab w:val="left" w:pos="567"/>
              </w:tabs>
              <w:jc w:val="center"/>
              <w:rPr>
                <w:b/>
                <w:bCs/>
                <w:lang w:val="kk-KZ"/>
              </w:rPr>
            </w:pPr>
            <w:r w:rsidRPr="00DB7768">
              <w:rPr>
                <w:b/>
                <w:bCs/>
                <w:lang w:val="kk-KZ"/>
              </w:rPr>
              <w:t>Пайдалану шығындары (млн еуро/жыл)</w:t>
            </w:r>
          </w:p>
        </w:tc>
      </w:tr>
    </w:tbl>
    <w:p w14:paraId="4C1C4F6D"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37"/>
        <w:gridCol w:w="1485"/>
        <w:gridCol w:w="1315"/>
        <w:gridCol w:w="2032"/>
        <w:gridCol w:w="1902"/>
        <w:gridCol w:w="2357"/>
      </w:tblGrid>
      <w:tr w:rsidR="00DB7768" w:rsidRPr="00DB7768" w14:paraId="25CF5EFF" w14:textId="77777777" w:rsidTr="001E3429">
        <w:trPr>
          <w:trHeight w:val="185"/>
          <w:tblHeader/>
        </w:trPr>
        <w:tc>
          <w:tcPr>
            <w:tcW w:w="279" w:type="pct"/>
            <w:vAlign w:val="center"/>
          </w:tcPr>
          <w:p w14:paraId="751FF325" w14:textId="77777777" w:rsidR="00DB7768" w:rsidRPr="00DB7768" w:rsidRDefault="00DB7768" w:rsidP="00DB7768">
            <w:pPr>
              <w:widowControl w:val="0"/>
              <w:tabs>
                <w:tab w:val="left" w:pos="142"/>
                <w:tab w:val="left" w:pos="567"/>
              </w:tabs>
              <w:jc w:val="center"/>
              <w:rPr>
                <w:b/>
                <w:bCs/>
                <w:lang w:val="kk-KZ"/>
              </w:rPr>
            </w:pPr>
            <w:r w:rsidRPr="00DB7768">
              <w:rPr>
                <w:b/>
                <w:bCs/>
                <w:lang w:val="kk-KZ"/>
              </w:rPr>
              <w:t>1</w:t>
            </w:r>
          </w:p>
        </w:tc>
        <w:tc>
          <w:tcPr>
            <w:tcW w:w="771" w:type="pct"/>
            <w:vAlign w:val="center"/>
          </w:tcPr>
          <w:p w14:paraId="65BFB785" w14:textId="77777777" w:rsidR="00DB7768" w:rsidRPr="00DB7768" w:rsidRDefault="00DB7768" w:rsidP="00DB7768">
            <w:pPr>
              <w:widowControl w:val="0"/>
              <w:tabs>
                <w:tab w:val="left" w:pos="142"/>
                <w:tab w:val="left" w:pos="567"/>
              </w:tabs>
              <w:jc w:val="center"/>
              <w:rPr>
                <w:b/>
                <w:bCs/>
                <w:lang w:val="kk-KZ"/>
              </w:rPr>
            </w:pPr>
            <w:r w:rsidRPr="00DB7768">
              <w:rPr>
                <w:b/>
                <w:bCs/>
                <w:lang w:val="kk-KZ"/>
              </w:rPr>
              <w:t>2</w:t>
            </w:r>
          </w:p>
        </w:tc>
        <w:tc>
          <w:tcPr>
            <w:tcW w:w="683" w:type="pct"/>
            <w:vAlign w:val="center"/>
          </w:tcPr>
          <w:p w14:paraId="06F04482" w14:textId="77777777" w:rsidR="00DB7768" w:rsidRPr="00DB7768" w:rsidRDefault="00DB7768" w:rsidP="00DB7768">
            <w:pPr>
              <w:widowControl w:val="0"/>
              <w:tabs>
                <w:tab w:val="left" w:pos="142"/>
                <w:tab w:val="left" w:pos="567"/>
              </w:tabs>
              <w:jc w:val="center"/>
              <w:rPr>
                <w:b/>
                <w:bCs/>
                <w:lang w:val="kk-KZ"/>
              </w:rPr>
            </w:pPr>
            <w:r w:rsidRPr="00DB7768">
              <w:rPr>
                <w:b/>
                <w:bCs/>
                <w:lang w:val="kk-KZ"/>
              </w:rPr>
              <w:t>3</w:t>
            </w:r>
          </w:p>
        </w:tc>
        <w:tc>
          <w:tcPr>
            <w:tcW w:w="1055" w:type="pct"/>
            <w:vAlign w:val="center"/>
          </w:tcPr>
          <w:p w14:paraId="4A80E4E0" w14:textId="77777777" w:rsidR="00DB7768" w:rsidRPr="00DB7768" w:rsidRDefault="00DB7768" w:rsidP="00DB7768">
            <w:pPr>
              <w:widowControl w:val="0"/>
              <w:tabs>
                <w:tab w:val="left" w:pos="142"/>
                <w:tab w:val="left" w:pos="567"/>
              </w:tabs>
              <w:jc w:val="center"/>
              <w:rPr>
                <w:b/>
                <w:bCs/>
                <w:lang w:val="kk-KZ"/>
              </w:rPr>
            </w:pPr>
            <w:r w:rsidRPr="00DB7768">
              <w:rPr>
                <w:b/>
                <w:bCs/>
                <w:lang w:val="kk-KZ"/>
              </w:rPr>
              <w:t>4</w:t>
            </w:r>
          </w:p>
        </w:tc>
        <w:tc>
          <w:tcPr>
            <w:tcW w:w="988" w:type="pct"/>
            <w:vAlign w:val="center"/>
          </w:tcPr>
          <w:p w14:paraId="4DD94150" w14:textId="77777777" w:rsidR="00DB7768" w:rsidRPr="00DB7768" w:rsidRDefault="00DB7768" w:rsidP="00DB7768">
            <w:pPr>
              <w:widowControl w:val="0"/>
              <w:tabs>
                <w:tab w:val="left" w:pos="142"/>
                <w:tab w:val="left" w:pos="567"/>
              </w:tabs>
              <w:jc w:val="center"/>
              <w:rPr>
                <w:b/>
                <w:bCs/>
                <w:lang w:val="kk-KZ"/>
              </w:rPr>
            </w:pPr>
            <w:r w:rsidRPr="00DB7768">
              <w:rPr>
                <w:b/>
                <w:bCs/>
                <w:lang w:val="kk-KZ"/>
              </w:rPr>
              <w:t>5</w:t>
            </w:r>
          </w:p>
        </w:tc>
        <w:tc>
          <w:tcPr>
            <w:tcW w:w="1225" w:type="pct"/>
            <w:vAlign w:val="center"/>
          </w:tcPr>
          <w:p w14:paraId="22AB6F09" w14:textId="77777777" w:rsidR="00DB7768" w:rsidRPr="00DB7768" w:rsidRDefault="00DB7768" w:rsidP="00DB7768">
            <w:pPr>
              <w:widowControl w:val="0"/>
              <w:tabs>
                <w:tab w:val="left" w:pos="142"/>
                <w:tab w:val="left" w:pos="567"/>
              </w:tabs>
              <w:jc w:val="center"/>
              <w:rPr>
                <w:b/>
                <w:bCs/>
                <w:lang w:val="kk-KZ"/>
              </w:rPr>
            </w:pPr>
            <w:r w:rsidRPr="00DB7768">
              <w:rPr>
                <w:b/>
                <w:bCs/>
                <w:lang w:val="kk-KZ"/>
              </w:rPr>
              <w:t>6</w:t>
            </w:r>
          </w:p>
        </w:tc>
      </w:tr>
      <w:tr w:rsidR="00DB7768" w:rsidRPr="00DB7768" w14:paraId="010097FE" w14:textId="77777777" w:rsidTr="001E3429">
        <w:trPr>
          <w:trHeight w:val="230"/>
        </w:trPr>
        <w:tc>
          <w:tcPr>
            <w:tcW w:w="279" w:type="pct"/>
          </w:tcPr>
          <w:p w14:paraId="1F7C355B" w14:textId="77777777" w:rsidR="00DB7768" w:rsidRPr="00DB7768" w:rsidRDefault="00DB7768" w:rsidP="00DB7768">
            <w:pPr>
              <w:widowControl w:val="0"/>
              <w:tabs>
                <w:tab w:val="left" w:pos="142"/>
                <w:tab w:val="left" w:pos="567"/>
              </w:tabs>
              <w:jc w:val="center"/>
              <w:rPr>
                <w:lang w:val="kk-KZ"/>
              </w:rPr>
            </w:pPr>
            <w:r w:rsidRPr="00DB7768">
              <w:rPr>
                <w:lang w:val="kk-KZ"/>
              </w:rPr>
              <w:t>1</w:t>
            </w:r>
          </w:p>
        </w:tc>
        <w:tc>
          <w:tcPr>
            <w:tcW w:w="771" w:type="pct"/>
            <w:vAlign w:val="center"/>
          </w:tcPr>
          <w:p w14:paraId="7B1799EE" w14:textId="77777777" w:rsidR="00DB7768" w:rsidRPr="00DB7768" w:rsidRDefault="00DB7768" w:rsidP="00DB7768">
            <w:pPr>
              <w:widowControl w:val="0"/>
              <w:tabs>
                <w:tab w:val="left" w:pos="142"/>
                <w:tab w:val="left" w:pos="567"/>
              </w:tabs>
              <w:jc w:val="center"/>
              <w:rPr>
                <w:lang w:val="kk-KZ"/>
              </w:rPr>
            </w:pPr>
            <w:r w:rsidRPr="00DB7768">
              <w:rPr>
                <w:lang w:val="kk-KZ"/>
              </w:rPr>
              <w:t>2,4</w:t>
            </w:r>
          </w:p>
        </w:tc>
        <w:tc>
          <w:tcPr>
            <w:tcW w:w="683" w:type="pct"/>
            <w:vAlign w:val="center"/>
          </w:tcPr>
          <w:p w14:paraId="5379304D" w14:textId="77777777" w:rsidR="00DB7768" w:rsidRPr="00DB7768" w:rsidRDefault="00DB7768" w:rsidP="00DB7768">
            <w:pPr>
              <w:widowControl w:val="0"/>
              <w:tabs>
                <w:tab w:val="left" w:pos="142"/>
                <w:tab w:val="left" w:pos="567"/>
              </w:tabs>
              <w:jc w:val="center"/>
              <w:rPr>
                <w:lang w:val="kk-KZ"/>
              </w:rPr>
            </w:pPr>
            <w:r w:rsidRPr="00DB7768">
              <w:rPr>
                <w:lang w:val="kk-KZ"/>
              </w:rPr>
              <w:t>&gt;50</w:t>
            </w:r>
            <w:r w:rsidRPr="00DB7768">
              <w:rPr>
                <w:vertAlign w:val="superscript"/>
                <w:lang w:val="kk-KZ"/>
              </w:rPr>
              <w:t>*</w:t>
            </w:r>
          </w:p>
        </w:tc>
        <w:tc>
          <w:tcPr>
            <w:tcW w:w="1055" w:type="pct"/>
            <w:vAlign w:val="center"/>
          </w:tcPr>
          <w:p w14:paraId="6B3EE917" w14:textId="77777777" w:rsidR="00DB7768" w:rsidRPr="00DB7768" w:rsidRDefault="00DB7768" w:rsidP="00DB7768">
            <w:pPr>
              <w:widowControl w:val="0"/>
              <w:tabs>
                <w:tab w:val="left" w:pos="142"/>
                <w:tab w:val="left" w:pos="567"/>
              </w:tabs>
              <w:jc w:val="center"/>
              <w:rPr>
                <w:lang w:val="kk-KZ"/>
              </w:rPr>
            </w:pPr>
            <w:r w:rsidRPr="00DB7768">
              <w:rPr>
                <w:lang w:val="kk-KZ"/>
              </w:rPr>
              <w:t>&lt;50</w:t>
            </w:r>
            <w:r w:rsidRPr="00DB7768">
              <w:rPr>
                <w:vertAlign w:val="superscript"/>
                <w:lang w:val="kk-KZ"/>
              </w:rPr>
              <w:t>*</w:t>
            </w:r>
          </w:p>
        </w:tc>
        <w:tc>
          <w:tcPr>
            <w:tcW w:w="988" w:type="pct"/>
            <w:vAlign w:val="center"/>
          </w:tcPr>
          <w:p w14:paraId="6780FF81" w14:textId="77777777" w:rsidR="00DB7768" w:rsidRPr="00DB7768" w:rsidRDefault="00DB7768" w:rsidP="00DB7768">
            <w:pPr>
              <w:widowControl w:val="0"/>
              <w:tabs>
                <w:tab w:val="left" w:pos="142"/>
                <w:tab w:val="left" w:pos="567"/>
              </w:tabs>
              <w:jc w:val="center"/>
              <w:rPr>
                <w:lang w:val="kk-KZ"/>
              </w:rPr>
            </w:pPr>
            <w:r w:rsidRPr="00DB7768">
              <w:rPr>
                <w:lang w:val="kk-KZ"/>
              </w:rPr>
              <w:t>15-30</w:t>
            </w:r>
          </w:p>
        </w:tc>
        <w:tc>
          <w:tcPr>
            <w:tcW w:w="1225" w:type="pct"/>
            <w:vAlign w:val="center"/>
          </w:tcPr>
          <w:p w14:paraId="5AD6E449" w14:textId="77777777" w:rsidR="00DB7768" w:rsidRPr="00DB7768" w:rsidRDefault="00DB7768" w:rsidP="00DB7768">
            <w:pPr>
              <w:widowControl w:val="0"/>
              <w:tabs>
                <w:tab w:val="left" w:pos="142"/>
                <w:tab w:val="left" w:pos="567"/>
              </w:tabs>
              <w:jc w:val="center"/>
              <w:rPr>
                <w:lang w:val="kk-KZ"/>
              </w:rPr>
            </w:pPr>
            <w:r w:rsidRPr="00DB7768">
              <w:rPr>
                <w:lang w:val="kk-KZ"/>
              </w:rPr>
              <w:t>0,15</w:t>
            </w:r>
            <w:r w:rsidRPr="00DB7768">
              <w:rPr>
                <w:vertAlign w:val="superscript"/>
                <w:lang w:val="kk-KZ"/>
              </w:rPr>
              <w:t>**</w:t>
            </w:r>
          </w:p>
        </w:tc>
      </w:tr>
      <w:tr w:rsidR="00DB7768" w:rsidRPr="00DB7768" w14:paraId="58BE6FBB" w14:textId="77777777" w:rsidTr="001E3429">
        <w:trPr>
          <w:trHeight w:val="230"/>
        </w:trPr>
        <w:tc>
          <w:tcPr>
            <w:tcW w:w="279" w:type="pct"/>
          </w:tcPr>
          <w:p w14:paraId="0ED3AC17" w14:textId="77777777" w:rsidR="00DB7768" w:rsidRPr="00DB7768" w:rsidRDefault="00DB7768" w:rsidP="00DB7768">
            <w:pPr>
              <w:widowControl w:val="0"/>
              <w:tabs>
                <w:tab w:val="left" w:pos="142"/>
                <w:tab w:val="left" w:pos="567"/>
              </w:tabs>
              <w:jc w:val="center"/>
              <w:rPr>
                <w:lang w:val="kk-KZ"/>
              </w:rPr>
            </w:pPr>
            <w:r w:rsidRPr="00DB7768">
              <w:rPr>
                <w:lang w:val="kk-KZ"/>
              </w:rPr>
              <w:t>2</w:t>
            </w:r>
          </w:p>
        </w:tc>
        <w:tc>
          <w:tcPr>
            <w:tcW w:w="771" w:type="pct"/>
            <w:vAlign w:val="center"/>
          </w:tcPr>
          <w:p w14:paraId="697DA667" w14:textId="77777777" w:rsidR="00DB7768" w:rsidRPr="00DB7768" w:rsidRDefault="00DB7768" w:rsidP="00DB7768">
            <w:pPr>
              <w:widowControl w:val="0"/>
              <w:tabs>
                <w:tab w:val="left" w:pos="142"/>
                <w:tab w:val="left" w:pos="567"/>
              </w:tabs>
              <w:jc w:val="center"/>
              <w:rPr>
                <w:lang w:val="kk-KZ"/>
              </w:rPr>
            </w:pPr>
            <w:r w:rsidRPr="00DB7768">
              <w:rPr>
                <w:lang w:val="kk-KZ"/>
              </w:rPr>
              <w:t>1,5</w:t>
            </w:r>
          </w:p>
        </w:tc>
        <w:tc>
          <w:tcPr>
            <w:tcW w:w="683" w:type="pct"/>
            <w:vAlign w:val="center"/>
          </w:tcPr>
          <w:p w14:paraId="14659DAB" w14:textId="77777777" w:rsidR="00DB7768" w:rsidRPr="00DB7768" w:rsidRDefault="00DB7768" w:rsidP="00DB7768">
            <w:pPr>
              <w:widowControl w:val="0"/>
              <w:tabs>
                <w:tab w:val="left" w:pos="142"/>
                <w:tab w:val="left" w:pos="567"/>
              </w:tabs>
              <w:jc w:val="center"/>
              <w:rPr>
                <w:lang w:val="kk-KZ"/>
              </w:rPr>
            </w:pPr>
            <w:r w:rsidRPr="00DB7768">
              <w:rPr>
                <w:lang w:val="kk-KZ"/>
              </w:rPr>
              <w:t>-</w:t>
            </w:r>
          </w:p>
        </w:tc>
        <w:tc>
          <w:tcPr>
            <w:tcW w:w="1055" w:type="pct"/>
            <w:vAlign w:val="center"/>
          </w:tcPr>
          <w:p w14:paraId="195E55A2" w14:textId="77777777" w:rsidR="00DB7768" w:rsidRPr="00DB7768" w:rsidRDefault="00DB7768" w:rsidP="00DB7768">
            <w:pPr>
              <w:widowControl w:val="0"/>
              <w:tabs>
                <w:tab w:val="left" w:pos="142"/>
                <w:tab w:val="left" w:pos="567"/>
              </w:tabs>
              <w:jc w:val="center"/>
              <w:rPr>
                <w:lang w:val="kk-KZ"/>
              </w:rPr>
            </w:pPr>
            <w:r w:rsidRPr="00DB7768">
              <w:rPr>
                <w:lang w:val="kk-KZ"/>
              </w:rPr>
              <w:t>&lt;30</w:t>
            </w:r>
          </w:p>
        </w:tc>
        <w:tc>
          <w:tcPr>
            <w:tcW w:w="988" w:type="pct"/>
            <w:vAlign w:val="center"/>
          </w:tcPr>
          <w:p w14:paraId="5307D748" w14:textId="77777777" w:rsidR="00DB7768" w:rsidRPr="00DB7768" w:rsidRDefault="00DB7768" w:rsidP="00DB7768">
            <w:pPr>
              <w:widowControl w:val="0"/>
              <w:tabs>
                <w:tab w:val="left" w:pos="142"/>
                <w:tab w:val="left" w:pos="567"/>
              </w:tabs>
              <w:jc w:val="center"/>
              <w:rPr>
                <w:lang w:val="kk-KZ"/>
              </w:rPr>
            </w:pPr>
            <w:r w:rsidRPr="00DB7768">
              <w:rPr>
                <w:lang w:val="kk-KZ"/>
              </w:rPr>
              <w:t>2,05</w:t>
            </w:r>
            <w:r w:rsidRPr="00DB7768">
              <w:rPr>
                <w:vertAlign w:val="superscript"/>
                <w:lang w:val="kk-KZ"/>
              </w:rPr>
              <w:t>***</w:t>
            </w:r>
          </w:p>
        </w:tc>
        <w:tc>
          <w:tcPr>
            <w:tcW w:w="1225" w:type="pct"/>
            <w:vAlign w:val="center"/>
          </w:tcPr>
          <w:p w14:paraId="6EDABE2B" w14:textId="77777777" w:rsidR="00DB7768" w:rsidRPr="00DB7768" w:rsidRDefault="00DB7768" w:rsidP="00DB7768">
            <w:pPr>
              <w:widowControl w:val="0"/>
              <w:tabs>
                <w:tab w:val="left" w:pos="142"/>
                <w:tab w:val="left" w:pos="567"/>
              </w:tabs>
              <w:jc w:val="center"/>
              <w:rPr>
                <w:lang w:val="kk-KZ"/>
              </w:rPr>
            </w:pPr>
            <w:r w:rsidRPr="00DB7768">
              <w:rPr>
                <w:lang w:val="kk-KZ"/>
              </w:rPr>
              <w:t>-</w:t>
            </w:r>
          </w:p>
        </w:tc>
      </w:tr>
    </w:tbl>
    <w:p w14:paraId="1CD1395E" w14:textId="77777777" w:rsidR="00DB7768" w:rsidRPr="00DB7768" w:rsidRDefault="00DB7768" w:rsidP="00DB7768">
      <w:pPr>
        <w:ind w:firstLine="709"/>
        <w:jc w:val="both"/>
        <w:rPr>
          <w:lang w:val="kk-KZ"/>
        </w:rPr>
      </w:pPr>
      <w:r w:rsidRPr="00DB7768">
        <w:rPr>
          <w:lang w:val="kk-KZ"/>
        </w:rPr>
        <w:t>* өзгермейтін концентрация &gt;100 мг / Нм</w:t>
      </w:r>
      <w:r w:rsidRPr="00DB7768">
        <w:rPr>
          <w:vertAlign w:val="superscript"/>
          <w:lang w:val="kk-KZ"/>
        </w:rPr>
        <w:t>3</w:t>
      </w:r>
      <w:r w:rsidRPr="00DB7768">
        <w:rPr>
          <w:lang w:val="kk-KZ"/>
        </w:rPr>
        <w:t xml:space="preserve"> - &gt; Концентрацияның төмендеуінің мақсатты көрсеткіші &lt;50 мг / Нм</w:t>
      </w:r>
      <w:r w:rsidRPr="00DB7768">
        <w:rPr>
          <w:vertAlign w:val="superscript"/>
          <w:lang w:val="kk-KZ"/>
        </w:rPr>
        <w:t>3</w:t>
      </w:r>
      <w:r w:rsidRPr="00DB7768">
        <w:rPr>
          <w:lang w:val="kk-KZ"/>
        </w:rPr>
        <w:t>;</w:t>
      </w:r>
    </w:p>
    <w:p w14:paraId="21929C39" w14:textId="77777777" w:rsidR="00DB7768" w:rsidRPr="00DB7768" w:rsidRDefault="00DB7768" w:rsidP="00DB7768">
      <w:pPr>
        <w:ind w:firstLine="709"/>
        <w:jc w:val="both"/>
        <w:rPr>
          <w:lang w:val="kk-KZ"/>
        </w:rPr>
      </w:pPr>
      <w:r w:rsidRPr="00DB7768">
        <w:rPr>
          <w:lang w:val="kk-KZ"/>
        </w:rPr>
        <w:t>**</w:t>
      </w:r>
      <w:r w:rsidRPr="00DB7768">
        <w:rPr>
          <w:vertAlign w:val="superscript"/>
          <w:lang w:val="kk-KZ"/>
        </w:rPr>
        <w:t xml:space="preserve"> </w:t>
      </w:r>
      <w:r w:rsidRPr="00DB7768">
        <w:rPr>
          <w:lang w:val="kk-KZ"/>
        </w:rPr>
        <w:t>2009: сәйкесінше 20-40 млн АҚШ долл. (нақты күрделі шығыстар) және 0,2 млн АҚШ долл. [34];</w:t>
      </w:r>
    </w:p>
    <w:p w14:paraId="107FFEB7" w14:textId="77777777" w:rsidR="00DB7768" w:rsidRPr="00DB7768" w:rsidRDefault="00DB7768" w:rsidP="00DB7768">
      <w:pPr>
        <w:tabs>
          <w:tab w:val="left" w:pos="142"/>
          <w:tab w:val="left" w:pos="567"/>
        </w:tabs>
        <w:ind w:firstLine="709"/>
        <w:jc w:val="both"/>
        <w:rPr>
          <w:b/>
          <w:lang w:val="kk-KZ"/>
        </w:rPr>
      </w:pPr>
      <w:r w:rsidRPr="00DB7768">
        <w:rPr>
          <w:lang w:val="kk-KZ"/>
        </w:rPr>
        <w:t>*** 2008: ЭШФ орнатудың бүкіл жобасы үшін 1,3 млрд форинт.</w:t>
      </w:r>
    </w:p>
    <w:p w14:paraId="195B7B50" w14:textId="77777777" w:rsidR="00DB7768" w:rsidRPr="00DB7768" w:rsidRDefault="00DB7768" w:rsidP="00DB7768">
      <w:pPr>
        <w:tabs>
          <w:tab w:val="left" w:pos="142"/>
          <w:tab w:val="left" w:pos="567"/>
        </w:tabs>
        <w:ind w:firstLine="709"/>
        <w:jc w:val="both"/>
        <w:rPr>
          <w:b/>
          <w:sz w:val="28"/>
          <w:szCs w:val="28"/>
          <w:lang w:val="kk-KZ"/>
        </w:rPr>
      </w:pPr>
    </w:p>
    <w:p w14:paraId="659674D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580C5E1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Қалқымалы бөлшектердің шығарындыларын азайту.</w:t>
      </w:r>
    </w:p>
    <w:p w14:paraId="6D81EB2C"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2C27E2E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 xml:space="preserve">Еуропалық ЕҚТ бюросының техникалық жұмыс тобының үлгісіндегі 61 нысанның Еуропадағы мұнай-газ саласындағы 22 кәсіпорынның 17-сі өз қондырғыларында ЭШФ пайдаланады. Олар АҚШ-тың көптеген зауыттарында да қолданылады.. </w:t>
      </w:r>
    </w:p>
    <w:p w14:paraId="1137C129" w14:textId="77777777" w:rsidR="00DB7768" w:rsidRPr="00DB7768" w:rsidRDefault="00DB7768" w:rsidP="00DB7768">
      <w:pPr>
        <w:rPr>
          <w:sz w:val="28"/>
          <w:szCs w:val="28"/>
          <w:lang w:val="kk-KZ"/>
        </w:rPr>
      </w:pPr>
    </w:p>
    <w:p w14:paraId="22F9F932"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5.7.9. Газдарды қалқымалы заттардан тазарту әдістері. Басқа да сүзгілер </w:t>
      </w:r>
    </w:p>
    <w:p w14:paraId="6AD9A89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w:t>
      </w:r>
    </w:p>
    <w:p w14:paraId="3B256FE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Регенератордың пайдаланылған газын тазартудың бір нұсқасы-қап немесе мата сүзгілері, сондай-ақ керамика немесе тот баспайтын болаттан жасалған сүзгілер.</w:t>
      </w:r>
    </w:p>
    <w:p w14:paraId="264238CC"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Керамикалық немесе металлокерамикалық кері үрлеу сүзгілерінде Қалқымалы заттар ұсталғаннан кейін сүзгі элементтерінің сыртқы бетіне тұнбаға түседі, содан кейін олар кері импульсті үрлеу әдісімен жойылады. Содан кейін олар кәдеге жарату үшін сүзгі қондырғысынан шығарылады.</w:t>
      </w:r>
    </w:p>
    <w:p w14:paraId="5589C213"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20E7362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Кері үрлеу және шүберек сүзгілерін қолдану циклондар мен электр сүзгілеріне қарағанда жоғары өнімділік көрсеткіштерін (1-10 мг/Нм</w:t>
      </w:r>
      <w:r w:rsidRPr="00DB7768">
        <w:rPr>
          <w:sz w:val="28"/>
          <w:szCs w:val="28"/>
          <w:vertAlign w:val="superscript"/>
          <w:lang w:val="kk-KZ"/>
        </w:rPr>
        <w:t>3</w:t>
      </w:r>
      <w:r w:rsidRPr="00DB7768">
        <w:rPr>
          <w:sz w:val="28"/>
          <w:szCs w:val="28"/>
          <w:lang w:val="kk-KZ"/>
        </w:rPr>
        <w:t>) көрсетеді. Сонымен қатар, керамикалық сүзгілерді пайдалану әсіресе ұсақ бөлшектерді ұстау үшін тиімді, іске қосу және істен шығу кезінде өнімділікті төмендетпейді.</w:t>
      </w:r>
    </w:p>
    <w:p w14:paraId="6116766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35C9124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Сөмке немесе мата сүзгілерін пайдалану температура режимімен шектеледі (&lt;200-240 °C). Оларды қолдану сүзгідегі қысымның төмендеуіне әкелетінін ескеру қажет.</w:t>
      </w:r>
    </w:p>
    <w:p w14:paraId="7DCF04D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Екінші жағынан, керамикалық кері үрлеу сүзгілері жұмыста тиімділігі дәлелденген жоғары технологиялық жүйелер болып табылады. 2004 жылдың ортасынан бастап тәулігіне 2100 тонна қалдық шикізаттың каталитикалық крекинг қондырғысында толық жұмыс істейтін үш сатылы сүзгі ретінде орнатылған осындай сүзгілердің бірі іске қосылғаннан бері ешқандай оқиғасыз жұмыс істеді. Кері импульсті үрлеу сүзгі тудыратын қысым дифференциалы біртіндеп жоғарылаған сайын қолданылады. Бұл жүйенің жұмысын бақылаудың маңызды параметрі. Сүзгі жүйесі шамамен 100 үрлеу циклінен кейін (яғни бір айға жуық) тұрақты қысым дифференциалды күйіне жетеді. Сүзгінің арқасында жұмыс қысымы қалдық шикізатты орнату жұмысына теріс әсер етпеу үшін жеткілікті төмен мәндерге дейін төмендейді. Мұндай сүзу жүйесі қалдық шикізат қондырғыларында қолданылатын басқа сүзу процестерімен салыстырғанда қоршаған ортаға аз зиян келтіреді. 5.27-суретте көрсетілгендей, бұлыңғырлықты талдау арқылы өлшенген тоқтатылған бөлшектердің концентрациясы сүзгі іске қосылған сәттен бастап әрқашан 5 мг/Нм</w:t>
      </w:r>
      <w:r w:rsidRPr="00DB7768">
        <w:rPr>
          <w:sz w:val="28"/>
          <w:szCs w:val="28"/>
          <w:vertAlign w:val="superscript"/>
          <w:lang w:val="kk-KZ"/>
        </w:rPr>
        <w:t>3</w:t>
      </w:r>
      <w:r w:rsidRPr="00DB7768">
        <w:rPr>
          <w:sz w:val="28"/>
          <w:szCs w:val="28"/>
          <w:lang w:val="kk-KZ"/>
        </w:rPr>
        <w:t>-тен төмен болады және сүзгінің стандартты өнімділігі 1-2 мг/Нм</w:t>
      </w:r>
      <w:r w:rsidRPr="00DB7768">
        <w:rPr>
          <w:sz w:val="28"/>
          <w:szCs w:val="28"/>
          <w:vertAlign w:val="superscript"/>
          <w:lang w:val="kk-KZ"/>
        </w:rPr>
        <w:t>3</w:t>
      </w:r>
      <w:r w:rsidRPr="00DB7768">
        <w:rPr>
          <w:sz w:val="28"/>
          <w:szCs w:val="28"/>
          <w:lang w:val="kk-KZ"/>
        </w:rPr>
        <w:t xml:space="preserve"> құрайды.</w:t>
      </w:r>
    </w:p>
    <w:p w14:paraId="09FA4850" w14:textId="427448EC" w:rsidR="00DB7768" w:rsidRPr="00DB7768" w:rsidRDefault="00DB7768" w:rsidP="00DB7768">
      <w:pPr>
        <w:tabs>
          <w:tab w:val="left" w:pos="142"/>
          <w:tab w:val="left" w:pos="567"/>
        </w:tabs>
        <w:ind w:firstLine="709"/>
        <w:jc w:val="center"/>
        <w:rPr>
          <w:sz w:val="28"/>
          <w:szCs w:val="28"/>
          <w:lang w:val="kk-KZ"/>
        </w:rPr>
      </w:pPr>
      <w:r w:rsidRPr="00DB7768">
        <w:rPr>
          <w:noProof/>
          <w:sz w:val="28"/>
          <w:szCs w:val="28"/>
        </w:rPr>
        <w:drawing>
          <wp:inline distT="0" distB="0" distL="0" distR="0" wp14:anchorId="488B35AA" wp14:editId="34F552BF">
            <wp:extent cx="5743575" cy="3124200"/>
            <wp:effectExtent l="0" t="0" r="9525" b="0"/>
            <wp:docPr id="75256596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7.png"/>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743575" cy="3124200"/>
                    </a:xfrm>
                    <a:prstGeom prst="rect">
                      <a:avLst/>
                    </a:prstGeom>
                    <a:noFill/>
                    <a:ln>
                      <a:noFill/>
                    </a:ln>
                  </pic:spPr>
                </pic:pic>
              </a:graphicData>
            </a:graphic>
          </wp:inline>
        </w:drawing>
      </w:r>
    </w:p>
    <w:p w14:paraId="61B4D730" w14:textId="77777777" w:rsidR="00DB7768" w:rsidRPr="00DB7768" w:rsidRDefault="00DB7768" w:rsidP="00DB7768">
      <w:pPr>
        <w:tabs>
          <w:tab w:val="left" w:pos="142"/>
          <w:tab w:val="left" w:pos="567"/>
        </w:tabs>
        <w:jc w:val="center"/>
        <w:rPr>
          <w:lang w:val="kk-KZ"/>
        </w:rPr>
      </w:pPr>
      <w:bookmarkStart w:id="155" w:name="_heading=h.37wcjv5" w:colFirst="0" w:colLast="0"/>
      <w:bookmarkEnd w:id="155"/>
      <w:r w:rsidRPr="00DB7768">
        <w:rPr>
          <w:lang w:val="kk-KZ"/>
        </w:rPr>
        <w:t>5.27-сурет. Қондырғыдағы қақталған қорытпадан жасалған үш сатылы кері үрлеу сүзгісінің өнімділігі</w:t>
      </w:r>
    </w:p>
    <w:p w14:paraId="71B03A21" w14:textId="77777777" w:rsidR="00DB7768" w:rsidRPr="00DB7768" w:rsidRDefault="00DB7768" w:rsidP="00DB7768">
      <w:pPr>
        <w:tabs>
          <w:tab w:val="left" w:pos="142"/>
          <w:tab w:val="left" w:pos="567"/>
        </w:tabs>
        <w:ind w:firstLine="709"/>
        <w:jc w:val="both"/>
        <w:rPr>
          <w:sz w:val="28"/>
          <w:szCs w:val="28"/>
          <w:lang w:val="kk-KZ"/>
        </w:rPr>
      </w:pPr>
    </w:p>
    <w:p w14:paraId="10B3013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Сүзгідегі қысымның төмендеуімен қатар, сүзгінің тұрақты жұмыс істеуін қамтамасыз ету үшін клапанның жұмыс уақыты мен жабылуы, түтін газдарының температурасы, үрлеу қысымының мәні және үрлеу газының температурасы сияқты басқа параметрлерді бақылау қажет.</w:t>
      </w:r>
    </w:p>
    <w:p w14:paraId="3E41A2B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Хайфа (Израиль) қаласындағы кәсіпорында (қуаты жылына 1,1 млн т) қондырғыда жұмыс істейтін (тот баспайтын болаттан жасалған) үш сатылы кері үрлеу сүзгісі бойынша соңғы деректер тоқтатылған бөлшектердің шығарындылары 20 мг/Нм</w:t>
      </w:r>
      <w:r w:rsidRPr="00DB7768">
        <w:rPr>
          <w:sz w:val="28"/>
          <w:szCs w:val="28"/>
          <w:vertAlign w:val="superscript"/>
          <w:lang w:val="kk-KZ"/>
        </w:rPr>
        <w:t>3</w:t>
      </w:r>
      <w:r w:rsidRPr="00DB7768">
        <w:rPr>
          <w:sz w:val="28"/>
          <w:szCs w:val="28"/>
          <w:lang w:val="kk-KZ"/>
        </w:rPr>
        <w:t xml:space="preserve"> эмиссиясындағы стандартқа сәйкес келетінін көрсетеді. Шығарындылар концентрациясының мәндері 15 мг / Нм</w:t>
      </w:r>
      <w:r w:rsidRPr="00DB7768">
        <w:rPr>
          <w:sz w:val="28"/>
          <w:szCs w:val="28"/>
          <w:vertAlign w:val="superscript"/>
          <w:lang w:val="kk-KZ"/>
        </w:rPr>
        <w:t>3</w:t>
      </w:r>
      <w:r w:rsidRPr="00DB7768">
        <w:rPr>
          <w:sz w:val="28"/>
          <w:szCs w:val="28"/>
          <w:lang w:val="kk-KZ"/>
        </w:rPr>
        <w:t>-тен едәуір төмен.</w:t>
      </w:r>
    </w:p>
    <w:p w14:paraId="770C5896"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2FAF7A5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Жиналған тозаңды кетіру немесе жою қажеттілігін қоспағанда, бірде-бір жағымсыз әсер анықталған жоқ, бұл құрғақ сүзгі ортасы бар барлық сүзгілерге тән.</w:t>
      </w:r>
    </w:p>
    <w:p w14:paraId="79F51B37"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4B221559"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 xml:space="preserve">Сөмке немесе мата сүзгілері үшінші сатыдағы циклондарға жеткізу үшін түрлендіріледі. Дегенмен, олар қысымның төмендеуіне, сүзгі элементін тозаңмен </w:t>
      </w:r>
      <w:r w:rsidRPr="00DB7768">
        <w:rPr>
          <w:b/>
          <w:sz w:val="28"/>
          <w:szCs w:val="28"/>
          <w:lang w:val="kk-KZ"/>
        </w:rPr>
        <w:t>«</w:t>
      </w:r>
      <w:r w:rsidRPr="00DB7768">
        <w:rPr>
          <w:sz w:val="28"/>
          <w:szCs w:val="28"/>
          <w:lang w:val="kk-KZ"/>
        </w:rPr>
        <w:t>бітеп тастауға</w:t>
      </w:r>
      <w:r w:rsidRPr="00DB7768">
        <w:rPr>
          <w:b/>
          <w:sz w:val="28"/>
          <w:szCs w:val="28"/>
          <w:lang w:val="kk-KZ"/>
        </w:rPr>
        <w:t>»</w:t>
      </w:r>
      <w:r w:rsidRPr="00DB7768">
        <w:rPr>
          <w:sz w:val="28"/>
          <w:szCs w:val="28"/>
          <w:lang w:val="kk-KZ"/>
        </w:rPr>
        <w:t>, штаттан тыс режимде жұмыс істей алмауына және жеткілікті орын қажет болуына байланысты қондырғыда қолдануға жарамайды.</w:t>
      </w:r>
    </w:p>
    <w:p w14:paraId="7599E7A6"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Үшінші сатыдағы керамикалық сүзгілер 2004 жылдан бері каталитикалық крекинг түтін газдарын тазартуда тиімді болып келеді. Олар қондырғыда ақаулар болған кезде де сәтті жұмыс істейді. Осы уақытқа дейін әдебиетте екі нақты жағдай туралы хабарланған. Бірінші жағдайда газдарды ағын бағыты бойынша тазарту туралы хабарланды, концентрациясы 20000 мг/Нм</w:t>
      </w:r>
      <w:r w:rsidRPr="00DB7768">
        <w:rPr>
          <w:sz w:val="28"/>
          <w:szCs w:val="28"/>
          <w:vertAlign w:val="superscript"/>
          <w:lang w:val="kk-KZ"/>
        </w:rPr>
        <w:t>3</w:t>
      </w:r>
      <w:r w:rsidRPr="00DB7768">
        <w:rPr>
          <w:sz w:val="28"/>
          <w:szCs w:val="28"/>
          <w:lang w:val="kk-KZ"/>
        </w:rPr>
        <w:t xml:space="preserve"> дейін, катализаторлары тозған, екі аптадан бері жұмыс істейді, массалық концентрациясы тәулігіне 250 кг-нан 1000-2000 кг-ға дейін өсті. Бұл қалдық шикізатты орнатуға шығарындылар стандарттарын ұстануды жалғастыруға және қондырғыны тоқтатпай үздіксіз жұмыс істеуге мүмкіндік берді. Екінші жағдайда, мұндай сүзгіні бос тұрған және шұғыл жөндеу кезінде регенератордағы температураны ұстап тұру үшін оттық құрылғыларды пайдалану кезінде қауіпсіз пайдалану туралы болды. ЭШФ-мен салыстырғанда керамикалық сүзгілер іске қосу және өшіру кезінде айтарлықтай жақсы жұмыс істейді. Еуропаның таңдалған қондырғыларының регенераторларын керамикалық сүзгілермен жабдықтаудың максималды шығындарын көрсету қажет.</w:t>
      </w:r>
    </w:p>
    <w:p w14:paraId="2C58AFDC"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Экономика</w:t>
      </w:r>
    </w:p>
    <w:p w14:paraId="615F5BC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Керамикалық кері үрлеу сүзгілерінің меншікті инвестициялық шығындары температура мен ағынның өткізу қабілеттілігіне байланысты болады. 450 °C-тан төмен температурада жұмыс істейтін үшінші сатыдағы (толық ағын) сүзгінің құны 80 АҚШ долл./м</w:t>
      </w:r>
      <w:r w:rsidRPr="00DB7768">
        <w:rPr>
          <w:sz w:val="28"/>
          <w:szCs w:val="28"/>
          <w:vertAlign w:val="superscript"/>
          <w:lang w:val="kk-KZ"/>
        </w:rPr>
        <w:t>3</w:t>
      </w:r>
      <w:r w:rsidRPr="00DB7768">
        <w:rPr>
          <w:sz w:val="28"/>
          <w:szCs w:val="28"/>
          <w:lang w:val="kk-KZ"/>
        </w:rPr>
        <w:t>/сағ. 750 °C дейін жұмыс істейтін жоғары температуралы сүзгілер 210 АҚШ долл./м</w:t>
      </w:r>
      <w:r w:rsidRPr="00DB7768">
        <w:rPr>
          <w:sz w:val="28"/>
          <w:szCs w:val="28"/>
          <w:vertAlign w:val="superscript"/>
          <w:lang w:val="kk-KZ"/>
        </w:rPr>
        <w:t>3</w:t>
      </w:r>
      <w:r w:rsidRPr="00DB7768">
        <w:rPr>
          <w:sz w:val="28"/>
          <w:szCs w:val="28"/>
          <w:lang w:val="kk-KZ"/>
        </w:rPr>
        <w:t>/сағ. Төртінші сатыдағы жоғары температуралы сүзгілердің құны шамамен 260 АҚШ долл./м</w:t>
      </w:r>
      <w:r w:rsidRPr="00DB7768">
        <w:rPr>
          <w:sz w:val="28"/>
          <w:szCs w:val="28"/>
          <w:vertAlign w:val="superscript"/>
          <w:lang w:val="kk-KZ"/>
        </w:rPr>
        <w:t>3</w:t>
      </w:r>
      <w:r w:rsidRPr="00DB7768">
        <w:rPr>
          <w:sz w:val="28"/>
          <w:szCs w:val="28"/>
          <w:lang w:val="kk-KZ"/>
        </w:rPr>
        <w:t>/сағ құрайды (2009 жылғы мәліметтер және түтін газдарының нақты көлеміне сәйкес) 2009 жылы қуаты 2,4 миллион тонна болатын қондырғылардың күрделі шығындары 15-20 миллион еуроға (22-30 миллион АҚШ доллары) бағаланды.</w:t>
      </w:r>
    </w:p>
    <w:p w14:paraId="22506E08"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0299FE1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Заманауи керамикалық кері үрлеу сүзгілері қондырғыда қолдануға үлкен қызығушылық тудырады, өйткені тоқтатылған бөлшектердің шығарындыларының мөлшері, сондай-ақ олардың гранулометриялық құрамы мен химиялық қасиеттері адам денсаулығы мен қоршаған ортаға теріс әсер етеді. Бұл әдіс катализатордың тоқтатылған бөлшектерінің, соның ішінде ұсақ бөлшектер мен ауыр металдардың шығарындыларын жоғары тиімді сүзуге мүмкіндік береді. Сүзгінің іске қосылуы мен істен шығуы оның жұмысына әсер етпейді, ауаның тозаңдануының, бөлшектердің мөлшерінің немесе ағын жылдамдығының жағымсыз әсерін болдырмайды. Ол салыстырмалы түрде кішкентай болғандықтан жақсы жабдықталған.</w:t>
      </w:r>
    </w:p>
    <w:p w14:paraId="68B5F313"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273B129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Жұмыс сұйықтығының толық ағынын сүзудің үшінші сатысының керамикалық сүзгілері немесе тот баспайтын болаттан жасалған сүзгілер дүние жүзіндегі үш мекемеде жұмыс істейді. Батыс Еуропада, Солтүстік Америкада және Таяу Шығыста шамамен 15 жартылай сарқынды керамикалық сепараторлар (төртінші саты) және бункерлік сүзгілер жұмыс істейді.</w:t>
      </w:r>
    </w:p>
    <w:p w14:paraId="20462BC4" w14:textId="77777777" w:rsidR="00DB7768" w:rsidRPr="00DB7768" w:rsidRDefault="00DB7768" w:rsidP="00DB7768">
      <w:pPr>
        <w:tabs>
          <w:tab w:val="left" w:pos="142"/>
          <w:tab w:val="left" w:pos="567"/>
        </w:tabs>
        <w:ind w:firstLine="709"/>
        <w:jc w:val="both"/>
        <w:rPr>
          <w:sz w:val="28"/>
          <w:szCs w:val="28"/>
          <w:lang w:val="kk-KZ"/>
        </w:rPr>
      </w:pPr>
    </w:p>
    <w:p w14:paraId="3F09B50D"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5.7.10. Күкірт оксидтерімен ластануды болғызбайтын әдістер. SOx-төмендететін қоспалар </w:t>
      </w:r>
    </w:p>
    <w:p w14:paraId="72738C0F"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Сипаттама</w:t>
      </w:r>
    </w:p>
    <w:p w14:paraId="55D12192" w14:textId="77777777" w:rsidR="00DB7768" w:rsidRPr="00DB7768" w:rsidRDefault="00DB7768" w:rsidP="00DB7768">
      <w:pPr>
        <w:ind w:firstLine="709"/>
        <w:jc w:val="both"/>
        <w:rPr>
          <w:sz w:val="28"/>
          <w:szCs w:val="28"/>
          <w:lang w:val="kk-KZ"/>
        </w:rPr>
      </w:pPr>
      <w:r w:rsidRPr="00DB7768">
        <w:rPr>
          <w:sz w:val="28"/>
          <w:szCs w:val="28"/>
          <w:lang w:val="kk-KZ"/>
        </w:rPr>
        <w:t>Зауыт регенераторының бөлінетін газындағы күкірт диоксидінің мөлшері металл оксиді негізіндегі катализаторды (мысалы, алюминий/магний, церий) енгізу арқылы азаяды. Ол қалдық катализатордағы күкірт коксының едәуір бөлігін реакторға қайтарады, онда ол күкіртсутек түрінде шығарылады. Крекинг нәтижесінде реактор айналымдағы өнімді бу түрінде кәсіпорынның газды аминді тазарту жүйесіне бағыттайды, сондықтан күкірт өндіру қондырғысында күкіртті қайта өңдейді.</w:t>
      </w:r>
    </w:p>
    <w:p w14:paraId="5301BD46" w14:textId="77777777" w:rsidR="00DB7768" w:rsidRPr="00DB7768" w:rsidRDefault="00DB7768" w:rsidP="00DB7768">
      <w:pPr>
        <w:ind w:firstLine="709"/>
        <w:jc w:val="both"/>
        <w:rPr>
          <w:sz w:val="28"/>
          <w:szCs w:val="28"/>
          <w:lang w:val="kk-KZ"/>
        </w:rPr>
      </w:pPr>
      <w:r w:rsidRPr="00DB7768">
        <w:rPr>
          <w:sz w:val="28"/>
          <w:szCs w:val="28"/>
          <w:lang w:val="kk-KZ"/>
        </w:rPr>
        <w:t>SO</w:t>
      </w:r>
      <w:r w:rsidRPr="00DB7768">
        <w:rPr>
          <w:sz w:val="28"/>
          <w:szCs w:val="28"/>
          <w:vertAlign w:val="subscript"/>
          <w:lang w:val="kk-KZ"/>
        </w:rPr>
        <w:t>X</w:t>
      </w:r>
      <w:r w:rsidRPr="00DB7768">
        <w:rPr>
          <w:sz w:val="28"/>
          <w:szCs w:val="28"/>
          <w:lang w:val="kk-KZ"/>
        </w:rPr>
        <w:t>-ты қысқарту – бұл үш сатылы процесс:</w:t>
      </w:r>
    </w:p>
    <w:p w14:paraId="04C6FB1A" w14:textId="77777777" w:rsidR="00DB7768" w:rsidRPr="00DB7768" w:rsidRDefault="00DB7768" w:rsidP="00DB7768">
      <w:pPr>
        <w:ind w:firstLine="709"/>
        <w:jc w:val="both"/>
        <w:rPr>
          <w:sz w:val="28"/>
          <w:szCs w:val="28"/>
          <w:lang w:val="kk-KZ"/>
        </w:rPr>
      </w:pPr>
      <w:r w:rsidRPr="00DB7768">
        <w:rPr>
          <w:sz w:val="28"/>
          <w:szCs w:val="28"/>
          <w:lang w:val="kk-KZ"/>
        </w:rPr>
        <w:t>регенератордағы SO</w:t>
      </w:r>
      <w:r w:rsidRPr="00DB7768">
        <w:rPr>
          <w:sz w:val="28"/>
          <w:szCs w:val="28"/>
          <w:vertAlign w:val="subscript"/>
          <w:lang w:val="kk-KZ"/>
        </w:rPr>
        <w:t>2</w:t>
      </w:r>
      <w:r w:rsidRPr="00DB7768">
        <w:rPr>
          <w:sz w:val="28"/>
          <w:szCs w:val="28"/>
          <w:lang w:val="kk-KZ"/>
        </w:rPr>
        <w:t>-ден SO</w:t>
      </w:r>
      <w:r w:rsidRPr="00DB7768">
        <w:rPr>
          <w:sz w:val="28"/>
          <w:szCs w:val="28"/>
          <w:vertAlign w:val="subscript"/>
          <w:lang w:val="kk-KZ"/>
        </w:rPr>
        <w:t>3</w:t>
      </w:r>
      <w:r w:rsidRPr="00DB7768">
        <w:rPr>
          <w:sz w:val="28"/>
          <w:szCs w:val="28"/>
          <w:lang w:val="kk-KZ"/>
        </w:rPr>
        <w:t>-ке дейін каталитикалық тотығу;</w:t>
      </w:r>
    </w:p>
    <w:p w14:paraId="609BD1A9" w14:textId="77777777" w:rsidR="00DB7768" w:rsidRPr="00DB7768" w:rsidRDefault="00DB7768" w:rsidP="00DB7768">
      <w:pPr>
        <w:ind w:firstLine="709"/>
        <w:jc w:val="both"/>
        <w:rPr>
          <w:sz w:val="28"/>
          <w:szCs w:val="28"/>
          <w:lang w:val="kk-KZ"/>
        </w:rPr>
      </w:pPr>
      <w:r w:rsidRPr="00DB7768">
        <w:rPr>
          <w:sz w:val="28"/>
          <w:szCs w:val="28"/>
          <w:lang w:val="kk-KZ"/>
        </w:rPr>
        <w:t>реакторға қайтарылатын сульфат бөлініп, регенераторда жүргізілетін SO</w:t>
      </w:r>
      <w:r w:rsidRPr="00DB7768">
        <w:rPr>
          <w:sz w:val="28"/>
          <w:szCs w:val="28"/>
          <w:vertAlign w:val="subscript"/>
          <w:lang w:val="kk-KZ"/>
        </w:rPr>
        <w:t>3</w:t>
      </w:r>
      <w:r w:rsidRPr="00DB7768">
        <w:rPr>
          <w:sz w:val="28"/>
          <w:szCs w:val="28"/>
          <w:lang w:val="kk-KZ"/>
        </w:rPr>
        <w:t xml:space="preserve"> қоспасының адсорбциясы;</w:t>
      </w:r>
    </w:p>
    <w:p w14:paraId="54C72998" w14:textId="77777777" w:rsidR="00DB7768" w:rsidRPr="00DB7768" w:rsidRDefault="00DB7768" w:rsidP="00DB7768">
      <w:pPr>
        <w:ind w:firstLine="709"/>
        <w:jc w:val="both"/>
        <w:rPr>
          <w:sz w:val="28"/>
          <w:szCs w:val="28"/>
          <w:lang w:val="kk-KZ"/>
        </w:rPr>
      </w:pPr>
      <w:r w:rsidRPr="00DB7768">
        <w:rPr>
          <w:sz w:val="28"/>
          <w:szCs w:val="28"/>
          <w:lang w:val="kk-KZ"/>
        </w:rPr>
        <w:t>оксидке оралу және шығару үшін өнімнің газ ағынына күкіртсутектің бөлінуі.</w:t>
      </w:r>
    </w:p>
    <w:p w14:paraId="779386F4" w14:textId="77777777" w:rsidR="00DB7768" w:rsidRPr="00DB7768" w:rsidRDefault="00DB7768" w:rsidP="00DB7768">
      <w:pPr>
        <w:ind w:firstLine="709"/>
        <w:jc w:val="both"/>
        <w:rPr>
          <w:sz w:val="28"/>
          <w:szCs w:val="28"/>
          <w:lang w:val="kk-KZ"/>
        </w:rPr>
      </w:pPr>
      <w:r w:rsidRPr="00DB7768">
        <w:rPr>
          <w:sz w:val="28"/>
          <w:szCs w:val="28"/>
          <w:lang w:val="kk-KZ"/>
        </w:rPr>
        <w:t>1970 жылдардың соңында жасалған SO</w:t>
      </w:r>
      <w:r w:rsidRPr="00DB7768">
        <w:rPr>
          <w:sz w:val="28"/>
          <w:szCs w:val="28"/>
          <w:vertAlign w:val="subscript"/>
          <w:lang w:val="kk-KZ"/>
        </w:rPr>
        <w:t>X</w:t>
      </w:r>
      <w:r w:rsidRPr="00DB7768">
        <w:rPr>
          <w:sz w:val="28"/>
          <w:szCs w:val="28"/>
          <w:lang w:val="kk-KZ"/>
        </w:rPr>
        <w:t xml:space="preserve"> төмендететін катализаторлар бастапқыда алюминий оксиді негізінде жасалған, сондықтан олардың қызмет ету мерзімі өте қысқа болды. Бірте-бірте регенератордағы SO</w:t>
      </w:r>
      <w:r w:rsidRPr="00DB7768">
        <w:rPr>
          <w:sz w:val="28"/>
          <w:szCs w:val="28"/>
          <w:vertAlign w:val="subscript"/>
          <w:lang w:val="kk-KZ"/>
        </w:rPr>
        <w:t>3</w:t>
      </w:r>
      <w:r w:rsidRPr="00DB7768">
        <w:rPr>
          <w:sz w:val="28"/>
          <w:szCs w:val="28"/>
          <w:lang w:val="kk-KZ"/>
        </w:rPr>
        <w:t xml:space="preserve"> бөлшектерін ұстау потенциалы байланыстырғыш негіздегі таза алюминий оксидін магний алюминатына (1980 жылдар: 2 моль магнийге 1 моль алюминий), содан кейін гидроталкитке (1990 жылдар: 3-4 моль магнийге 1 моль алюминий) ауыстыру арқылы айтарлықтай өсті. 2000 жылдан бері әзірленген заманауи катализаторлар алғашқы гидроталкит реагенттерімен салыстырғанда өнімділіктің 35-80% жақсарғанын көрсетеді. Сіңіру коэффициентінің мәні (PUF-кг жойылған SO</w:t>
      </w:r>
      <w:r w:rsidRPr="00DB7768">
        <w:rPr>
          <w:sz w:val="28"/>
          <w:szCs w:val="28"/>
          <w:vertAlign w:val="subscript"/>
          <w:lang w:val="kk-KZ"/>
        </w:rPr>
        <w:t>2</w:t>
      </w:r>
      <w:r w:rsidRPr="00DB7768">
        <w:rPr>
          <w:sz w:val="28"/>
          <w:szCs w:val="28"/>
          <w:lang w:val="kk-KZ"/>
        </w:rPr>
        <w:t xml:space="preserve"> енгізілген қоспаның кг-на) теориялық тұрғыдан 20-ға дейін жетеді.</w:t>
      </w:r>
    </w:p>
    <w:p w14:paraId="71AD3D91"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 жеткізілген экологиялық пайдалар</w:t>
      </w:r>
    </w:p>
    <w:p w14:paraId="1E1FD87E"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Жойылатын SO</w:t>
      </w:r>
      <w:r w:rsidRPr="00DB7768">
        <w:rPr>
          <w:sz w:val="28"/>
          <w:szCs w:val="28"/>
          <w:vertAlign w:val="subscript"/>
          <w:lang w:val="kk-KZ"/>
        </w:rPr>
        <w:t>X</w:t>
      </w:r>
      <w:r w:rsidRPr="00DB7768">
        <w:rPr>
          <w:sz w:val="28"/>
          <w:szCs w:val="28"/>
          <w:lang w:val="kk-KZ"/>
        </w:rPr>
        <w:t xml:space="preserve"> мөлшері SO</w:t>
      </w:r>
      <w:r w:rsidRPr="00DB7768">
        <w:rPr>
          <w:sz w:val="28"/>
          <w:szCs w:val="28"/>
          <w:vertAlign w:val="subscript"/>
          <w:lang w:val="kk-KZ"/>
        </w:rPr>
        <w:t>Х</w:t>
      </w:r>
      <w:r w:rsidRPr="00DB7768">
        <w:rPr>
          <w:sz w:val="28"/>
          <w:szCs w:val="28"/>
          <w:lang w:val="kk-KZ"/>
        </w:rPr>
        <w:t xml:space="preserve"> регенераторында шығарылатын шикізаттағы концентрацияға, қолданылатын қоспаның көлеміне, сондай-ақ қоспаның түрі мен сапасына байланысты. Кейбір қолда бар сынақ деректері кәдеге жарату тиімділігі оттегінің ағымдағы концентрациясына және белгілі бір қондырғыда басым жұмыс жағдайында абразивті қоспаның өзіндік төзімділігіне қатты тәуелді екенін көрсетеді.</w:t>
      </w:r>
    </w:p>
    <w:p w14:paraId="46C11424"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Толық жағу режимінде қазіргі заманғы қоспалар арқылы қол жеткізілген кәдеге жарату тиімділігі әдетте &gt;60 % құрайды, өнеркәсіптік өндірісте шығарындыларды кәдеге жарату жылдамдығы 95-99 % дейін жетеді. Шығарындыларды кәдеге жарату жүйелерінің өнімділігі қондырғылардың, атап айтқанда, регенератордағы күкірті бар шикізаттың жақсы жұмыс жағдайларына, регенератордың жұмыс параметрлерін және басқа да технологиялық параметрлерді жақсартуға тікелей байланысты.</w:t>
      </w:r>
    </w:p>
    <w:p w14:paraId="782E960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Толық емес жану режимінде шығарындыларды азайтудың стандартты көрсеткіштері толық жану режиміне қарағанда төмен және көбінесе қоспаның көп мөлшерін енгізу қажет. Қазіргі уақытта толық емес күйдіру режимінде жұмыс істеуге арналған арнайы қоспалар әзірленді, олардың тиімділігі бұрын қолданылған қоспалармен салыстырғанда екі есе жоғары. Қазіргі уақытта SО</w:t>
      </w:r>
      <w:r w:rsidRPr="00DB7768">
        <w:rPr>
          <w:sz w:val="28"/>
          <w:szCs w:val="28"/>
          <w:vertAlign w:val="subscript"/>
          <w:lang w:val="kk-KZ"/>
        </w:rPr>
        <w:t>Х</w:t>
      </w:r>
      <w:r w:rsidRPr="00DB7768">
        <w:rPr>
          <w:sz w:val="28"/>
          <w:szCs w:val="28"/>
          <w:lang w:val="kk-KZ"/>
        </w:rPr>
        <w:t xml:space="preserve"> концентрациясын төмендететін заманауи қоспалардың тиімділігі әдетте &gt;50% құрайды, өнеркәсіптік өндірісте газ ағындарын тазарту жылдамдығы 95-99% дейін жетеді. Шығарындыларды азайту тиімділігі де қондырғылардың жұмыс жағдайына тікелей байланысты. Атап айтқанда, регенератордың шикізатындағы күкірт концентрациясынан СО-ның кейінгі жанарғысына түскенге дейінгі регенератордағы COS, H</w:t>
      </w:r>
      <w:r w:rsidRPr="00DB7768">
        <w:rPr>
          <w:sz w:val="28"/>
          <w:szCs w:val="28"/>
          <w:vertAlign w:val="subscript"/>
          <w:lang w:val="kk-KZ"/>
        </w:rPr>
        <w:t>2</w:t>
      </w:r>
      <w:r w:rsidRPr="00DB7768">
        <w:rPr>
          <w:sz w:val="28"/>
          <w:szCs w:val="28"/>
          <w:lang w:val="kk-KZ"/>
        </w:rPr>
        <w:t>S бастапқы құрамы және регенераторда тұру уақыты (5.22-сурет). Дегенмен, қондырғылардың жұмыс жағдайлары идеалдан алыс кейбір қондырғыларда газ ағындарындағы SО</w:t>
      </w:r>
      <w:r w:rsidRPr="00DB7768">
        <w:rPr>
          <w:sz w:val="28"/>
          <w:szCs w:val="28"/>
          <w:vertAlign w:val="subscript"/>
          <w:lang w:val="kk-KZ"/>
        </w:rPr>
        <w:t>Х</w:t>
      </w:r>
      <w:r w:rsidRPr="00DB7768">
        <w:rPr>
          <w:sz w:val="28"/>
          <w:szCs w:val="28"/>
          <w:lang w:val="kk-KZ"/>
        </w:rPr>
        <w:t xml:space="preserve"> концентрациясының төмендеуінің ең жоғары көрсеткіштері 30-35 % құрайды.</w:t>
      </w:r>
    </w:p>
    <w:p w14:paraId="2E3E4211"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Кәдеге жарату жылдамдығы неғұрлым жоғары болса, бөлшектердің сіңу коэффициенті соғұрлым төмен болады.</w:t>
      </w:r>
    </w:p>
    <w:p w14:paraId="2579509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Бір мысалда [45] SО</w:t>
      </w:r>
      <w:r w:rsidRPr="00DB7768">
        <w:rPr>
          <w:sz w:val="28"/>
          <w:szCs w:val="28"/>
          <w:vertAlign w:val="subscript"/>
          <w:lang w:val="kk-KZ"/>
        </w:rPr>
        <w:t>Х</w:t>
      </w:r>
      <w:r w:rsidRPr="00DB7768">
        <w:rPr>
          <w:sz w:val="28"/>
          <w:szCs w:val="28"/>
          <w:lang w:val="kk-KZ"/>
        </w:rPr>
        <w:t xml:space="preserve"> күкірт оксидінің концентрациясы 85 % төмендеген жағдай туралы хабарлады. Онда сіңіру коэффициенті бір кг қоспаға 18 кг құтқарылған күкірт оксиді (SO</w:t>
      </w:r>
      <w:r w:rsidRPr="00DB7768">
        <w:rPr>
          <w:sz w:val="28"/>
          <w:szCs w:val="28"/>
          <w:vertAlign w:val="subscript"/>
          <w:lang w:val="kk-KZ"/>
        </w:rPr>
        <w:t>X</w:t>
      </w:r>
      <w:r w:rsidRPr="00DB7768">
        <w:rPr>
          <w:sz w:val="28"/>
          <w:szCs w:val="28"/>
          <w:lang w:val="kk-KZ"/>
        </w:rPr>
        <w:t>) болды. Қалдық өнімдер бойынша шығарындылар көлемі бойынша 50 ppm (O</w:t>
      </w:r>
      <w:r w:rsidRPr="00DB7768">
        <w:rPr>
          <w:sz w:val="28"/>
          <w:szCs w:val="28"/>
          <w:vertAlign w:val="subscript"/>
          <w:lang w:val="kk-KZ"/>
        </w:rPr>
        <w:t>2</w:t>
      </w:r>
      <w:r w:rsidRPr="00DB7768">
        <w:rPr>
          <w:sz w:val="28"/>
          <w:szCs w:val="28"/>
          <w:lang w:val="kk-KZ"/>
        </w:rPr>
        <w:t>-ден 0 %) құрады. Шығарындыларды көлемі бойынша 25 ppm-ден төмен деңгейге дейін одан әрі азайту (O</w:t>
      </w:r>
      <w:r w:rsidRPr="00DB7768">
        <w:rPr>
          <w:sz w:val="28"/>
          <w:szCs w:val="28"/>
          <w:vertAlign w:val="subscript"/>
          <w:lang w:val="kk-KZ"/>
        </w:rPr>
        <w:t>2</w:t>
      </w:r>
      <w:r w:rsidRPr="00DB7768">
        <w:rPr>
          <w:sz w:val="28"/>
          <w:szCs w:val="28"/>
          <w:lang w:val="kk-KZ"/>
        </w:rPr>
        <w:t>-ден 0 %) сіңіру коэффициентін бір кг қоспаға 14 кг-ға дейін жойылған SO</w:t>
      </w:r>
      <w:r w:rsidRPr="00DB7768">
        <w:rPr>
          <w:sz w:val="28"/>
          <w:szCs w:val="28"/>
          <w:vertAlign w:val="subscript"/>
          <w:lang w:val="kk-KZ"/>
        </w:rPr>
        <w:t>X</w:t>
      </w:r>
      <w:r w:rsidRPr="00DB7768">
        <w:rPr>
          <w:sz w:val="28"/>
          <w:szCs w:val="28"/>
          <w:lang w:val="kk-KZ"/>
        </w:rPr>
        <w:t>-қа дейін төмендетті. Көлемі бойынша концентрациясы 25 (ppm) дейін төмендеген шығарындылар катализаторлардың жалпы қорының шамамен 5 % масс./масс. құрады. SO</w:t>
      </w:r>
      <w:r w:rsidRPr="00DB7768">
        <w:rPr>
          <w:sz w:val="28"/>
          <w:szCs w:val="28"/>
          <w:vertAlign w:val="subscript"/>
          <w:lang w:val="kk-KZ"/>
        </w:rPr>
        <w:t>X</w:t>
      </w:r>
      <w:r w:rsidRPr="00DB7768">
        <w:rPr>
          <w:sz w:val="28"/>
          <w:szCs w:val="28"/>
          <w:lang w:val="kk-KZ"/>
        </w:rPr>
        <w:t>-тың 50-ден 25-ке дейін (ppm) салыстырмалы төмендеуі 31 % құрады.</w:t>
      </w:r>
    </w:p>
    <w:p w14:paraId="3A1525C4"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 xml:space="preserve">Екінші жағдай регенератордағы 7-8 моль CО қондырғысында </w:t>
      </w:r>
      <w:r w:rsidRPr="00DB7768">
        <w:rPr>
          <w:b/>
          <w:sz w:val="28"/>
          <w:szCs w:val="28"/>
          <w:lang w:val="kk-KZ"/>
        </w:rPr>
        <w:t>«</w:t>
      </w:r>
      <w:r w:rsidRPr="00DB7768">
        <w:rPr>
          <w:sz w:val="28"/>
          <w:szCs w:val="28"/>
          <w:lang w:val="kk-KZ"/>
        </w:rPr>
        <w:t>терең</w:t>
      </w:r>
      <w:r w:rsidRPr="00DB7768">
        <w:rPr>
          <w:b/>
          <w:sz w:val="28"/>
          <w:szCs w:val="28"/>
          <w:lang w:val="kk-KZ"/>
        </w:rPr>
        <w:t>»</w:t>
      </w:r>
      <w:r w:rsidRPr="00DB7768">
        <w:rPr>
          <w:sz w:val="28"/>
          <w:szCs w:val="28"/>
          <w:lang w:val="kk-KZ"/>
        </w:rPr>
        <w:t xml:space="preserve"> толық емес жану қондырғысында жүргізілген №1 қысқа сынақтар сериясында егжей-тегжейлі сипатталған. PUF&gt;10 кезінде SO</w:t>
      </w:r>
      <w:r w:rsidRPr="00DB7768">
        <w:rPr>
          <w:sz w:val="28"/>
          <w:szCs w:val="28"/>
          <w:vertAlign w:val="subscript"/>
          <w:lang w:val="kk-KZ"/>
        </w:rPr>
        <w:t>X</w:t>
      </w:r>
      <w:r w:rsidRPr="00DB7768">
        <w:rPr>
          <w:sz w:val="28"/>
          <w:szCs w:val="28"/>
          <w:lang w:val="kk-KZ"/>
        </w:rPr>
        <w:t>-ты 30-35 %-ға дейін төмендету нәтижелері өте қолайлы. Мұндай мысал техникалық және экономикалық тұрғыдан алғанда, қондырғылардың дұрыс жұмыс істемеуі кезінде SO</w:t>
      </w:r>
      <w:r w:rsidRPr="00DB7768">
        <w:rPr>
          <w:sz w:val="28"/>
          <w:szCs w:val="28"/>
          <w:vertAlign w:val="subscript"/>
          <w:lang w:val="kk-KZ"/>
        </w:rPr>
        <w:t>X</w:t>
      </w:r>
      <w:r w:rsidRPr="00DB7768">
        <w:rPr>
          <w:sz w:val="28"/>
          <w:szCs w:val="28"/>
          <w:lang w:val="kk-KZ"/>
        </w:rPr>
        <w:t>-ты 50 % кәдеге жарату әрекеті іс жүзінде мүмкін еместігін көрсетеді. Бұл жағдайда меншікті шығындар жойылатын SO</w:t>
      </w:r>
      <w:r w:rsidRPr="00DB7768">
        <w:rPr>
          <w:sz w:val="28"/>
          <w:szCs w:val="28"/>
          <w:vertAlign w:val="subscript"/>
          <w:lang w:val="kk-KZ"/>
        </w:rPr>
        <w:t>2</w:t>
      </w:r>
      <w:r w:rsidRPr="00DB7768">
        <w:rPr>
          <w:sz w:val="28"/>
          <w:szCs w:val="28"/>
          <w:lang w:val="kk-KZ"/>
        </w:rPr>
        <w:t>-нің 10 мың еуро/ т-ға жетті және одан да көп, сондықтан PUF сіңіру коэффициенті беске дейін төмендеді, электр энергиясын тұтыну өсті, ал буды тұтыну 8 %-дан астамға өсті.</w:t>
      </w:r>
    </w:p>
    <w:p w14:paraId="5856AE89" w14:textId="03DE35BA" w:rsidR="00DB7768" w:rsidRPr="00DB7768" w:rsidRDefault="00DB7768" w:rsidP="00DB7768">
      <w:pPr>
        <w:tabs>
          <w:tab w:val="left" w:pos="142"/>
          <w:tab w:val="left" w:pos="567"/>
        </w:tabs>
        <w:jc w:val="center"/>
        <w:rPr>
          <w:sz w:val="28"/>
          <w:szCs w:val="28"/>
          <w:lang w:val="kk-KZ"/>
        </w:rPr>
      </w:pPr>
      <w:r w:rsidRPr="00DB7768">
        <w:rPr>
          <w:noProof/>
          <w:sz w:val="28"/>
          <w:szCs w:val="28"/>
        </w:rPr>
        <w:drawing>
          <wp:inline distT="0" distB="0" distL="0" distR="0" wp14:anchorId="1F96A349" wp14:editId="1CA1BD0C">
            <wp:extent cx="4972050" cy="3695700"/>
            <wp:effectExtent l="0" t="0" r="0" b="0"/>
            <wp:docPr id="1148075762"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7.pn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72050" cy="3695700"/>
                    </a:xfrm>
                    <a:prstGeom prst="rect">
                      <a:avLst/>
                    </a:prstGeom>
                    <a:noFill/>
                    <a:ln>
                      <a:noFill/>
                    </a:ln>
                  </pic:spPr>
                </pic:pic>
              </a:graphicData>
            </a:graphic>
          </wp:inline>
        </w:drawing>
      </w:r>
    </w:p>
    <w:p w14:paraId="1072B1E9" w14:textId="77777777" w:rsidR="00DB7768" w:rsidRPr="00DB7768" w:rsidRDefault="00DB7768" w:rsidP="00DB7768">
      <w:pPr>
        <w:tabs>
          <w:tab w:val="left" w:pos="142"/>
          <w:tab w:val="left" w:pos="567"/>
        </w:tabs>
        <w:jc w:val="center"/>
        <w:rPr>
          <w:lang w:val="kk-KZ"/>
        </w:rPr>
      </w:pPr>
      <w:bookmarkStart w:id="156" w:name="_heading=h.471acqr" w:colFirst="0" w:colLast="0"/>
      <w:bookmarkEnd w:id="156"/>
      <w:r w:rsidRPr="00DB7768">
        <w:rPr>
          <w:lang w:val="kk-KZ"/>
        </w:rPr>
        <w:t>5.28-сурет. SO</w:t>
      </w:r>
      <w:r w:rsidRPr="00DB7768">
        <w:rPr>
          <w:vertAlign w:val="subscript"/>
          <w:lang w:val="kk-KZ"/>
        </w:rPr>
        <w:t>X</w:t>
      </w:r>
      <w:r w:rsidRPr="00DB7768">
        <w:rPr>
          <w:lang w:val="kk-KZ"/>
        </w:rPr>
        <w:t>-төмендететін қоспалардың толық емес жану қондырғысындағы газ концентрациясының бастапқы профиліне әсерінің графикалық бейнесі</w:t>
      </w:r>
    </w:p>
    <w:p w14:paraId="1B1FFFF4" w14:textId="77777777" w:rsidR="00DB7768" w:rsidRPr="00DB7768" w:rsidRDefault="00DB7768" w:rsidP="00DB7768">
      <w:pPr>
        <w:tabs>
          <w:tab w:val="left" w:pos="142"/>
          <w:tab w:val="left" w:pos="567"/>
        </w:tabs>
        <w:ind w:firstLine="709"/>
        <w:jc w:val="both"/>
        <w:rPr>
          <w:sz w:val="28"/>
          <w:szCs w:val="28"/>
          <w:lang w:val="kk-KZ"/>
        </w:rPr>
      </w:pPr>
    </w:p>
    <w:p w14:paraId="35AAF1F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Экологиялық көрсеткіштер және пайдалану деректері</w:t>
      </w:r>
    </w:p>
    <w:p w14:paraId="7A1208D1"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Осы технологияны қолданатын қондырғыда шығыс ағынындағы SO</w:t>
      </w:r>
      <w:r w:rsidRPr="00DB7768">
        <w:rPr>
          <w:sz w:val="28"/>
          <w:szCs w:val="28"/>
          <w:vertAlign w:val="subscript"/>
          <w:lang w:val="kk-KZ"/>
        </w:rPr>
        <w:t>2</w:t>
      </w:r>
      <w:r w:rsidRPr="00DB7768">
        <w:rPr>
          <w:sz w:val="28"/>
          <w:szCs w:val="28"/>
          <w:lang w:val="kk-KZ"/>
        </w:rPr>
        <w:t xml:space="preserve"> концентрациясы 3 % O</w:t>
      </w:r>
      <w:r w:rsidRPr="00DB7768">
        <w:rPr>
          <w:sz w:val="28"/>
          <w:szCs w:val="28"/>
          <w:vertAlign w:val="subscript"/>
          <w:lang w:val="kk-KZ"/>
        </w:rPr>
        <w:t>2</w:t>
      </w:r>
      <w:r w:rsidRPr="00DB7768">
        <w:rPr>
          <w:sz w:val="28"/>
          <w:szCs w:val="28"/>
          <w:lang w:val="kk-KZ"/>
        </w:rPr>
        <w:t xml:space="preserve"> кезінде 1000-3000 мг/Нм</w:t>
      </w:r>
      <w:r w:rsidRPr="00DB7768">
        <w:rPr>
          <w:sz w:val="28"/>
          <w:szCs w:val="28"/>
          <w:vertAlign w:val="superscript"/>
          <w:lang w:val="kk-KZ"/>
        </w:rPr>
        <w:t>3</w:t>
      </w:r>
      <w:r w:rsidRPr="00DB7768">
        <w:rPr>
          <w:sz w:val="28"/>
          <w:szCs w:val="28"/>
          <w:lang w:val="kk-KZ"/>
        </w:rPr>
        <w:t xml:space="preserve"> құрайды (қоспаның шығыны мен жану режиміне байланысты). Ағынның кірісінде SO</w:t>
      </w:r>
      <w:r w:rsidRPr="00DB7768">
        <w:rPr>
          <w:sz w:val="28"/>
          <w:szCs w:val="28"/>
          <w:vertAlign w:val="subscript"/>
          <w:lang w:val="kk-KZ"/>
        </w:rPr>
        <w:t>2</w:t>
      </w:r>
      <w:r w:rsidRPr="00DB7768">
        <w:rPr>
          <w:sz w:val="28"/>
          <w:szCs w:val="28"/>
          <w:lang w:val="kk-KZ"/>
        </w:rPr>
        <w:t xml:space="preserve"> концентрациясы 4000-4500 мг / Нм</w:t>
      </w:r>
      <w:r w:rsidRPr="00DB7768">
        <w:rPr>
          <w:sz w:val="28"/>
          <w:szCs w:val="28"/>
          <w:vertAlign w:val="superscript"/>
          <w:lang w:val="kk-KZ"/>
        </w:rPr>
        <w:t>3</w:t>
      </w:r>
      <w:r w:rsidRPr="00DB7768">
        <w:rPr>
          <w:sz w:val="28"/>
          <w:szCs w:val="28"/>
          <w:lang w:val="kk-KZ"/>
        </w:rPr>
        <w:t xml:space="preserve"> болды (бұл шикізаттағы күкірт құрамына шамамен 2-2,5 % сәйкес келеді).</w:t>
      </w:r>
    </w:p>
    <w:p w14:paraId="20E92394"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Қондырғының жұмысы катализатор қалдықтарының өте сирек алмастырылуына байланысты өте қолайсыз жағдайларда жүреді (күн сайын қондырғыдағы қорлардың тек 0,5 %-ы ғана енгізіледі), қондырғыдағы температура орташа есеппен 508 °C-қа дейін және регенератордағы температура 673 °C-қа дейін көтеріледі. Көрсетілген екі деректер жиынтығы күкірт мөлшері жоғары (1,6 %) және төмен (0,5 %) бір жағдайда (сарқынды сулардың сапасы жоғарырақ) болғанда нәтижелерді көрсетеді.</w:t>
      </w:r>
    </w:p>
    <w:p w14:paraId="2B069CBD"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5.29 және 5.30-суреттердегі графиктер шикізаттың екі түрлі түріне (жоғары және төмен күкірт) уақыт бойынша (X осі бойынша күндермен көрсетілген) қоспаларды қолданудың тиімділігін көрсетеді.</w:t>
      </w:r>
    </w:p>
    <w:p w14:paraId="37B7CC70" w14:textId="77777777" w:rsidR="00DB7768" w:rsidRPr="00DB7768" w:rsidRDefault="00DB7768" w:rsidP="00DB7768">
      <w:pPr>
        <w:tabs>
          <w:tab w:val="left" w:pos="142"/>
          <w:tab w:val="left" w:pos="567"/>
        </w:tabs>
        <w:ind w:firstLine="709"/>
        <w:jc w:val="both"/>
        <w:rPr>
          <w:sz w:val="28"/>
          <w:szCs w:val="28"/>
          <w:lang w:val="kk-KZ"/>
        </w:rPr>
      </w:pPr>
    </w:p>
    <w:p w14:paraId="212AACFF" w14:textId="3330A8B7" w:rsidR="00DB7768" w:rsidRPr="00DB7768" w:rsidRDefault="00DB7768" w:rsidP="00DB7768">
      <w:pPr>
        <w:tabs>
          <w:tab w:val="left" w:pos="142"/>
          <w:tab w:val="left" w:pos="567"/>
        </w:tabs>
        <w:jc w:val="center"/>
        <w:rPr>
          <w:sz w:val="28"/>
          <w:szCs w:val="28"/>
          <w:lang w:val="kk-KZ"/>
        </w:rPr>
      </w:pPr>
      <w:r w:rsidRPr="00DB7768">
        <w:rPr>
          <w:noProof/>
          <w:sz w:val="28"/>
          <w:szCs w:val="28"/>
        </w:rPr>
        <w:drawing>
          <wp:inline distT="0" distB="0" distL="0" distR="0" wp14:anchorId="7102E9E7" wp14:editId="76BC5C5F">
            <wp:extent cx="6120130" cy="3474085"/>
            <wp:effectExtent l="0" t="0" r="0" b="0"/>
            <wp:docPr id="916110023"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9.pn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0130" cy="3474085"/>
                    </a:xfrm>
                    <a:prstGeom prst="rect">
                      <a:avLst/>
                    </a:prstGeom>
                    <a:noFill/>
                    <a:ln>
                      <a:noFill/>
                    </a:ln>
                  </pic:spPr>
                </pic:pic>
              </a:graphicData>
            </a:graphic>
          </wp:inline>
        </w:drawing>
      </w:r>
    </w:p>
    <w:p w14:paraId="7D3B70F9" w14:textId="77777777" w:rsidR="00DB7768" w:rsidRPr="00DB7768" w:rsidRDefault="00DB7768" w:rsidP="00DB7768">
      <w:pPr>
        <w:tabs>
          <w:tab w:val="left" w:pos="142"/>
          <w:tab w:val="left" w:pos="567"/>
        </w:tabs>
        <w:jc w:val="center"/>
        <w:rPr>
          <w:lang w:val="kk-KZ"/>
        </w:rPr>
      </w:pPr>
      <w:bookmarkStart w:id="157" w:name="_heading=h.2m6kmyk" w:colFirst="0" w:colLast="0"/>
      <w:bookmarkEnd w:id="157"/>
      <w:r w:rsidRPr="00DB7768">
        <w:rPr>
          <w:lang w:val="kk-KZ"/>
        </w:rPr>
        <w:t>5.29-сурет. Күкірт мөлшері 1,6% болатын шикізатты өңдеудегі SO</w:t>
      </w:r>
      <w:r w:rsidRPr="00DB7768">
        <w:rPr>
          <w:vertAlign w:val="subscript"/>
          <w:lang w:val="kk-KZ"/>
        </w:rPr>
        <w:t>X</w:t>
      </w:r>
      <w:r w:rsidRPr="00DB7768">
        <w:rPr>
          <w:lang w:val="kk-KZ"/>
        </w:rPr>
        <w:t xml:space="preserve">-төмендететін қоспалардың тиімділігі </w:t>
      </w:r>
    </w:p>
    <w:p w14:paraId="6C6A0574" w14:textId="77777777" w:rsidR="00DB7768" w:rsidRPr="00DB7768" w:rsidRDefault="00DB7768" w:rsidP="00DB7768">
      <w:pPr>
        <w:tabs>
          <w:tab w:val="left" w:pos="142"/>
          <w:tab w:val="left" w:pos="567"/>
        </w:tabs>
        <w:jc w:val="both"/>
        <w:rPr>
          <w:sz w:val="28"/>
          <w:szCs w:val="28"/>
          <w:lang w:val="kk-KZ"/>
        </w:rPr>
      </w:pPr>
    </w:p>
    <w:p w14:paraId="3A601CDD" w14:textId="1CBF807D" w:rsidR="00DB7768" w:rsidRPr="00DB7768" w:rsidRDefault="00DB7768" w:rsidP="00DB7768">
      <w:pPr>
        <w:tabs>
          <w:tab w:val="left" w:pos="142"/>
          <w:tab w:val="left" w:pos="567"/>
        </w:tabs>
        <w:jc w:val="center"/>
        <w:rPr>
          <w:sz w:val="28"/>
          <w:szCs w:val="28"/>
          <w:lang w:val="kk-KZ"/>
        </w:rPr>
      </w:pPr>
      <w:r w:rsidRPr="00DB7768">
        <w:rPr>
          <w:noProof/>
          <w:sz w:val="28"/>
          <w:szCs w:val="28"/>
        </w:rPr>
        <w:drawing>
          <wp:inline distT="0" distB="0" distL="0" distR="0" wp14:anchorId="17D44093" wp14:editId="45D1CD58">
            <wp:extent cx="6120130" cy="3474085"/>
            <wp:effectExtent l="0" t="0" r="0" b="0"/>
            <wp:docPr id="500366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3.pn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0130" cy="3474085"/>
                    </a:xfrm>
                    <a:prstGeom prst="rect">
                      <a:avLst/>
                    </a:prstGeom>
                    <a:noFill/>
                    <a:ln>
                      <a:noFill/>
                    </a:ln>
                  </pic:spPr>
                </pic:pic>
              </a:graphicData>
            </a:graphic>
          </wp:inline>
        </w:drawing>
      </w:r>
    </w:p>
    <w:p w14:paraId="14402F84" w14:textId="77777777" w:rsidR="00DB7768" w:rsidRPr="00DB7768" w:rsidRDefault="00DB7768" w:rsidP="00DB7768">
      <w:pPr>
        <w:tabs>
          <w:tab w:val="left" w:pos="142"/>
          <w:tab w:val="left" w:pos="567"/>
        </w:tabs>
        <w:jc w:val="center"/>
        <w:rPr>
          <w:lang w:val="kk-KZ"/>
        </w:rPr>
      </w:pPr>
      <w:bookmarkStart w:id="158" w:name="_heading=h.11bux6d" w:colFirst="0" w:colLast="0"/>
      <w:bookmarkEnd w:id="158"/>
      <w:r w:rsidRPr="00DB7768">
        <w:rPr>
          <w:lang w:val="kk-KZ"/>
        </w:rPr>
        <w:t>5.30-сурет. Егер құрамында 0,5% күкірт бар шикізат болса, SO</w:t>
      </w:r>
      <w:r w:rsidRPr="00DB7768">
        <w:rPr>
          <w:vertAlign w:val="subscript"/>
          <w:lang w:val="kk-KZ"/>
        </w:rPr>
        <w:t>X</w:t>
      </w:r>
      <w:r w:rsidRPr="00DB7768">
        <w:rPr>
          <w:lang w:val="kk-KZ"/>
        </w:rPr>
        <w:t>-төмендететін қоспалардың тиімділігі</w:t>
      </w:r>
    </w:p>
    <w:p w14:paraId="7D6B9DA3" w14:textId="77777777" w:rsidR="00DB7768" w:rsidRPr="00DB7768" w:rsidRDefault="00DB7768" w:rsidP="00DB7768">
      <w:pPr>
        <w:tabs>
          <w:tab w:val="left" w:pos="142"/>
          <w:tab w:val="left" w:pos="567"/>
        </w:tabs>
        <w:ind w:firstLine="709"/>
        <w:jc w:val="both"/>
        <w:rPr>
          <w:sz w:val="28"/>
          <w:szCs w:val="28"/>
          <w:lang w:val="kk-KZ"/>
        </w:rPr>
      </w:pPr>
    </w:p>
    <w:p w14:paraId="248B696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5.29 және 5.30-суреттерде көрсетілген нәтижелер 5.31-суретте көрсетілгендей еуропалық объект ұсынған деректерге сәйкес келеді, онда 2009 жылдан бастап 0,32-0,45 % құрамындағы күкіртпен жылына 1,5 млн т/с концентрацияның 50%-ға (3 % O</w:t>
      </w:r>
      <w:r w:rsidRPr="00DB7768">
        <w:rPr>
          <w:sz w:val="28"/>
          <w:szCs w:val="28"/>
          <w:vertAlign w:val="subscript"/>
          <w:lang w:val="kk-KZ"/>
        </w:rPr>
        <w:t>2</w:t>
      </w:r>
      <w:r w:rsidRPr="00DB7768">
        <w:rPr>
          <w:sz w:val="28"/>
          <w:szCs w:val="28"/>
          <w:lang w:val="kk-KZ"/>
        </w:rPr>
        <w:t xml:space="preserve"> кезінде 980-ден 450 мг/Нм</w:t>
      </w:r>
      <w:r w:rsidRPr="00DB7768">
        <w:rPr>
          <w:sz w:val="28"/>
          <w:szCs w:val="28"/>
          <w:vertAlign w:val="superscript"/>
          <w:lang w:val="kk-KZ"/>
        </w:rPr>
        <w:t>3</w:t>
      </w:r>
      <w:r w:rsidRPr="00DB7768">
        <w:rPr>
          <w:sz w:val="28"/>
          <w:szCs w:val="28"/>
          <w:lang w:val="kk-KZ"/>
        </w:rPr>
        <w:t>-ке дейінгі орташа концентрациясы) төмендеуіне қол жеткізілді.</w:t>
      </w:r>
    </w:p>
    <w:p w14:paraId="13568F20"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Егер қоспаның мөлшері катализаторлар көлемінің тек 3 %-ын құраса, SO</w:t>
      </w:r>
      <w:r w:rsidRPr="00DB7768">
        <w:rPr>
          <w:sz w:val="28"/>
          <w:szCs w:val="28"/>
          <w:vertAlign w:val="subscript"/>
          <w:lang w:val="kk-KZ"/>
        </w:rPr>
        <w:t>2</w:t>
      </w:r>
      <w:r w:rsidRPr="00DB7768">
        <w:rPr>
          <w:sz w:val="28"/>
          <w:szCs w:val="28"/>
          <w:lang w:val="kk-KZ"/>
        </w:rPr>
        <w:t xml:space="preserve"> шығарындылары 25 %-ға және күкірттің стандартты мөлшері 0,6-1,8 %-ға азаяды. Соңғы буын қоспаларының SO</w:t>
      </w:r>
      <w:r w:rsidRPr="00DB7768">
        <w:rPr>
          <w:sz w:val="28"/>
          <w:szCs w:val="28"/>
          <w:vertAlign w:val="subscript"/>
          <w:lang w:val="kk-KZ"/>
        </w:rPr>
        <w:t>X</w:t>
      </w:r>
      <w:r w:rsidRPr="00DB7768">
        <w:rPr>
          <w:sz w:val="28"/>
          <w:szCs w:val="28"/>
          <w:lang w:val="kk-KZ"/>
        </w:rPr>
        <w:t xml:space="preserve"> кәдеге жарату қабілеті оның енгізу жиілігімен емес, катализатор қалдығындағы мөлшерімен анықталады, бұл тұрақтылықтың жоғарылауын көрсетеді.</w:t>
      </w:r>
    </w:p>
    <w:tbl>
      <w:tblPr>
        <w:tblW w:w="9209"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CellMar>
          <w:left w:w="115" w:type="dxa"/>
          <w:right w:w="115" w:type="dxa"/>
        </w:tblCellMar>
        <w:tblLook w:val="0400" w:firstRow="0" w:lastRow="0" w:firstColumn="0" w:lastColumn="0" w:noHBand="0" w:noVBand="1"/>
      </w:tblPr>
      <w:tblGrid>
        <w:gridCol w:w="849"/>
        <w:gridCol w:w="280"/>
        <w:gridCol w:w="8080"/>
      </w:tblGrid>
      <w:tr w:rsidR="00DB7768" w:rsidRPr="00943110" w14:paraId="164B6796" w14:textId="77777777" w:rsidTr="001E3429">
        <w:trPr>
          <w:jc w:val="center"/>
        </w:trPr>
        <w:tc>
          <w:tcPr>
            <w:tcW w:w="849" w:type="dxa"/>
          </w:tcPr>
          <w:p w14:paraId="7ABD6CC7" w14:textId="77777777" w:rsidR="00DB7768" w:rsidRPr="00DB7768" w:rsidRDefault="00DB7768" w:rsidP="00DB7768">
            <w:pPr>
              <w:widowControl w:val="0"/>
              <w:tabs>
                <w:tab w:val="left" w:pos="142"/>
                <w:tab w:val="left" w:pos="567"/>
              </w:tabs>
              <w:jc w:val="center"/>
              <w:rPr>
                <w:sz w:val="28"/>
                <w:szCs w:val="28"/>
                <w:lang w:val="kk-KZ"/>
              </w:rPr>
            </w:pPr>
          </w:p>
        </w:tc>
        <w:tc>
          <w:tcPr>
            <w:tcW w:w="280" w:type="dxa"/>
          </w:tcPr>
          <w:p w14:paraId="50030A4C" w14:textId="77777777" w:rsidR="00DB7768" w:rsidRPr="00DB7768" w:rsidRDefault="00DB7768" w:rsidP="00DB7768">
            <w:pPr>
              <w:widowControl w:val="0"/>
              <w:tabs>
                <w:tab w:val="left" w:pos="142"/>
                <w:tab w:val="left" w:pos="567"/>
              </w:tabs>
              <w:jc w:val="center"/>
              <w:rPr>
                <w:sz w:val="28"/>
                <w:szCs w:val="28"/>
                <w:lang w:val="kk-KZ"/>
              </w:rPr>
            </w:pPr>
          </w:p>
        </w:tc>
        <w:tc>
          <w:tcPr>
            <w:tcW w:w="8080" w:type="dxa"/>
          </w:tcPr>
          <w:p w14:paraId="1FAEF721" w14:textId="77777777" w:rsidR="00DB7768" w:rsidRPr="00DB7768" w:rsidRDefault="00DB7768" w:rsidP="00DB7768">
            <w:pPr>
              <w:widowControl w:val="0"/>
              <w:tabs>
                <w:tab w:val="left" w:pos="142"/>
                <w:tab w:val="left" w:pos="567"/>
              </w:tabs>
              <w:jc w:val="center"/>
              <w:rPr>
                <w:sz w:val="28"/>
                <w:szCs w:val="28"/>
                <w:lang w:val="kk-KZ"/>
              </w:rPr>
            </w:pPr>
          </w:p>
        </w:tc>
      </w:tr>
      <w:tr w:rsidR="00DB7768" w:rsidRPr="00943110" w14:paraId="0FBDDCE8" w14:textId="77777777" w:rsidTr="001E3429">
        <w:trPr>
          <w:jc w:val="center"/>
        </w:trPr>
        <w:tc>
          <w:tcPr>
            <w:tcW w:w="849" w:type="dxa"/>
          </w:tcPr>
          <w:p w14:paraId="65D19A9D" w14:textId="48547200" w:rsidR="00DB7768" w:rsidRPr="00DB7768" w:rsidRDefault="00DB7768" w:rsidP="00DB7768">
            <w:pPr>
              <w:widowControl w:val="0"/>
              <w:tabs>
                <w:tab w:val="left" w:pos="142"/>
                <w:tab w:val="left" w:pos="567"/>
              </w:tabs>
              <w:jc w:val="center"/>
              <w:rPr>
                <w:sz w:val="28"/>
                <w:szCs w:val="28"/>
                <w:lang w:val="kk-KZ"/>
              </w:rPr>
            </w:pPr>
            <w:r w:rsidRPr="00DB7768">
              <w:rPr>
                <w:noProof/>
                <w:sz w:val="28"/>
                <w:szCs w:val="28"/>
              </w:rPr>
              <w:drawing>
                <wp:inline distT="0" distB="0" distL="0" distR="0" wp14:anchorId="44BE1268" wp14:editId="16D6C51C">
                  <wp:extent cx="180975" cy="180975"/>
                  <wp:effectExtent l="0" t="0" r="9525" b="9525"/>
                  <wp:docPr id="1995641983"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9.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280" w:type="dxa"/>
            <w:vAlign w:val="center"/>
          </w:tcPr>
          <w:p w14:paraId="352570EC" w14:textId="77777777" w:rsidR="00DB7768" w:rsidRPr="00DB7768" w:rsidRDefault="00DB7768" w:rsidP="00DB7768">
            <w:pPr>
              <w:widowControl w:val="0"/>
              <w:tabs>
                <w:tab w:val="left" w:pos="142"/>
                <w:tab w:val="left" w:pos="567"/>
              </w:tabs>
              <w:jc w:val="center"/>
              <w:rPr>
                <w:sz w:val="28"/>
                <w:szCs w:val="28"/>
                <w:lang w:val="kk-KZ"/>
              </w:rPr>
            </w:pPr>
          </w:p>
        </w:tc>
        <w:tc>
          <w:tcPr>
            <w:tcW w:w="8080" w:type="dxa"/>
          </w:tcPr>
          <w:p w14:paraId="7869D92F" w14:textId="77777777" w:rsidR="00DB7768" w:rsidRPr="00DB7768" w:rsidRDefault="00DB7768" w:rsidP="00DB7768">
            <w:pPr>
              <w:widowControl w:val="0"/>
              <w:jc w:val="both"/>
              <w:rPr>
                <w:lang w:val="kk-KZ"/>
              </w:rPr>
            </w:pPr>
            <w:r w:rsidRPr="00DB7768">
              <w:rPr>
                <w:lang w:val="kk-KZ"/>
              </w:rPr>
              <w:t>Қаңтар 2008 (SO</w:t>
            </w:r>
            <w:r w:rsidRPr="00DB7768">
              <w:rPr>
                <w:vertAlign w:val="subscript"/>
                <w:lang w:val="kk-KZ"/>
              </w:rPr>
              <w:t>X</w:t>
            </w:r>
            <w:r w:rsidRPr="00DB7768">
              <w:rPr>
                <w:lang w:val="kk-KZ"/>
              </w:rPr>
              <w:t xml:space="preserve"> концентрациясын төмендететін қоспалар жоқ</w:t>
            </w:r>
          </w:p>
        </w:tc>
      </w:tr>
      <w:tr w:rsidR="00DB7768" w:rsidRPr="00943110" w14:paraId="1047D578" w14:textId="77777777" w:rsidTr="001E3429">
        <w:trPr>
          <w:jc w:val="center"/>
        </w:trPr>
        <w:tc>
          <w:tcPr>
            <w:tcW w:w="849" w:type="dxa"/>
          </w:tcPr>
          <w:p w14:paraId="01D07B70" w14:textId="6365DDE9" w:rsidR="00DB7768" w:rsidRPr="00DB7768" w:rsidRDefault="00DB7768" w:rsidP="00DB7768">
            <w:pPr>
              <w:widowControl w:val="0"/>
              <w:tabs>
                <w:tab w:val="left" w:pos="142"/>
                <w:tab w:val="left" w:pos="567"/>
              </w:tabs>
              <w:jc w:val="center"/>
              <w:rPr>
                <w:sz w:val="28"/>
                <w:szCs w:val="28"/>
                <w:lang w:val="kk-KZ"/>
              </w:rPr>
            </w:pPr>
            <w:r w:rsidRPr="00DB7768">
              <w:rPr>
                <w:noProof/>
                <w:sz w:val="28"/>
                <w:szCs w:val="28"/>
              </w:rPr>
              <w:drawing>
                <wp:inline distT="0" distB="0" distL="0" distR="0" wp14:anchorId="4AD4F2CD" wp14:editId="7422500C">
                  <wp:extent cx="180975" cy="180975"/>
                  <wp:effectExtent l="0" t="0" r="9525" b="9525"/>
                  <wp:docPr id="123646149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7.pn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280" w:type="dxa"/>
            <w:vAlign w:val="center"/>
          </w:tcPr>
          <w:p w14:paraId="361C3248" w14:textId="77777777" w:rsidR="00DB7768" w:rsidRPr="00DB7768" w:rsidRDefault="00DB7768" w:rsidP="00DB7768">
            <w:pPr>
              <w:widowControl w:val="0"/>
              <w:tabs>
                <w:tab w:val="left" w:pos="142"/>
                <w:tab w:val="left" w:pos="567"/>
              </w:tabs>
              <w:jc w:val="center"/>
              <w:rPr>
                <w:sz w:val="28"/>
                <w:szCs w:val="28"/>
                <w:lang w:val="kk-KZ"/>
              </w:rPr>
            </w:pPr>
          </w:p>
        </w:tc>
        <w:tc>
          <w:tcPr>
            <w:tcW w:w="8080" w:type="dxa"/>
          </w:tcPr>
          <w:p w14:paraId="72C1CFA5" w14:textId="77777777" w:rsidR="00DB7768" w:rsidRPr="00DB7768" w:rsidRDefault="00DB7768" w:rsidP="00DB7768">
            <w:pPr>
              <w:widowControl w:val="0"/>
              <w:jc w:val="both"/>
              <w:rPr>
                <w:lang w:val="kk-KZ"/>
              </w:rPr>
            </w:pPr>
            <w:r w:rsidRPr="00DB7768">
              <w:rPr>
                <w:lang w:val="kk-KZ"/>
              </w:rPr>
              <w:t>2008 жылғы шілде (SO</w:t>
            </w:r>
            <w:r w:rsidRPr="00DB7768">
              <w:rPr>
                <w:vertAlign w:val="subscript"/>
                <w:lang w:val="kk-KZ"/>
              </w:rPr>
              <w:t>X</w:t>
            </w:r>
            <w:r w:rsidRPr="00DB7768">
              <w:rPr>
                <w:lang w:val="kk-KZ"/>
              </w:rPr>
              <w:t xml:space="preserve"> концентрациясын төмендететін қоспаларды енгізгеннен кейін</w:t>
            </w:r>
          </w:p>
        </w:tc>
      </w:tr>
      <w:tr w:rsidR="00DB7768" w:rsidRPr="00943110" w14:paraId="5F594481" w14:textId="77777777" w:rsidTr="001E3429">
        <w:trPr>
          <w:jc w:val="center"/>
        </w:trPr>
        <w:tc>
          <w:tcPr>
            <w:tcW w:w="849" w:type="dxa"/>
          </w:tcPr>
          <w:p w14:paraId="2ED51F0E" w14:textId="77777777" w:rsidR="00DB7768" w:rsidRPr="00DB7768" w:rsidRDefault="00DB7768" w:rsidP="00DB7768">
            <w:pPr>
              <w:widowControl w:val="0"/>
              <w:tabs>
                <w:tab w:val="left" w:pos="142"/>
                <w:tab w:val="left" w:pos="567"/>
              </w:tabs>
              <w:jc w:val="center"/>
              <w:rPr>
                <w:sz w:val="28"/>
                <w:szCs w:val="28"/>
                <w:lang w:val="kk-KZ"/>
              </w:rPr>
            </w:pPr>
          </w:p>
        </w:tc>
        <w:tc>
          <w:tcPr>
            <w:tcW w:w="280" w:type="dxa"/>
          </w:tcPr>
          <w:p w14:paraId="41153A59" w14:textId="77777777" w:rsidR="00DB7768" w:rsidRPr="00DB7768" w:rsidRDefault="00DB7768" w:rsidP="00DB7768">
            <w:pPr>
              <w:widowControl w:val="0"/>
              <w:tabs>
                <w:tab w:val="left" w:pos="142"/>
                <w:tab w:val="left" w:pos="567"/>
              </w:tabs>
              <w:jc w:val="center"/>
              <w:rPr>
                <w:sz w:val="28"/>
                <w:szCs w:val="28"/>
                <w:lang w:val="kk-KZ"/>
              </w:rPr>
            </w:pPr>
          </w:p>
        </w:tc>
        <w:tc>
          <w:tcPr>
            <w:tcW w:w="8080" w:type="dxa"/>
          </w:tcPr>
          <w:p w14:paraId="666C2F23" w14:textId="77777777" w:rsidR="00DB7768" w:rsidRPr="00DB7768" w:rsidRDefault="00DB7768" w:rsidP="00DB7768">
            <w:pPr>
              <w:widowControl w:val="0"/>
              <w:tabs>
                <w:tab w:val="left" w:pos="142"/>
                <w:tab w:val="left" w:pos="567"/>
              </w:tabs>
              <w:jc w:val="center"/>
              <w:rPr>
                <w:sz w:val="28"/>
                <w:szCs w:val="28"/>
                <w:lang w:val="kk-KZ"/>
              </w:rPr>
            </w:pPr>
          </w:p>
        </w:tc>
      </w:tr>
      <w:tr w:rsidR="00DB7768" w:rsidRPr="00DB7768" w14:paraId="3540590C" w14:textId="77777777" w:rsidTr="001E3429">
        <w:trPr>
          <w:cantSplit/>
          <w:trHeight w:val="1134"/>
          <w:jc w:val="center"/>
        </w:trPr>
        <w:tc>
          <w:tcPr>
            <w:tcW w:w="849" w:type="dxa"/>
          </w:tcPr>
          <w:p w14:paraId="7EA5ED30" w14:textId="77777777" w:rsidR="00DB7768" w:rsidRPr="00DB7768" w:rsidRDefault="00DB7768" w:rsidP="00DB7768">
            <w:pPr>
              <w:widowControl w:val="0"/>
              <w:tabs>
                <w:tab w:val="left" w:pos="142"/>
                <w:tab w:val="left" w:pos="567"/>
              </w:tabs>
              <w:jc w:val="center"/>
              <w:rPr>
                <w:lang w:val="kk-KZ"/>
              </w:rPr>
            </w:pPr>
            <w:r w:rsidRPr="00DB7768">
              <w:rPr>
                <w:lang w:val="kk-KZ"/>
              </w:rPr>
              <w:t>Концентрация SO</w:t>
            </w:r>
            <w:r w:rsidRPr="00DB7768">
              <w:rPr>
                <w:vertAlign w:val="subscript"/>
                <w:lang w:val="kk-KZ"/>
              </w:rPr>
              <w:t>2</w:t>
            </w:r>
            <w:r w:rsidRPr="00DB7768">
              <w:rPr>
                <w:lang w:val="kk-KZ"/>
              </w:rPr>
              <w:t xml:space="preserve"> (среднее значение по часам) при 3% O</w:t>
            </w:r>
            <w:r w:rsidRPr="00DB7768">
              <w:rPr>
                <w:vertAlign w:val="subscript"/>
                <w:lang w:val="kk-KZ"/>
              </w:rPr>
              <w:t>2</w:t>
            </w:r>
          </w:p>
        </w:tc>
        <w:tc>
          <w:tcPr>
            <w:tcW w:w="8360" w:type="dxa"/>
            <w:gridSpan w:val="2"/>
          </w:tcPr>
          <w:p w14:paraId="3E8952F5" w14:textId="20D08CEB" w:rsidR="00DB7768" w:rsidRPr="00DB7768" w:rsidRDefault="00DB7768" w:rsidP="00DB7768">
            <w:pPr>
              <w:widowControl w:val="0"/>
              <w:tabs>
                <w:tab w:val="left" w:pos="142"/>
                <w:tab w:val="left" w:pos="567"/>
              </w:tabs>
              <w:jc w:val="center"/>
              <w:rPr>
                <w:sz w:val="28"/>
                <w:szCs w:val="28"/>
                <w:lang w:val="kk-KZ"/>
              </w:rPr>
            </w:pPr>
            <w:r w:rsidRPr="00DB7768">
              <w:rPr>
                <w:noProof/>
                <w:sz w:val="28"/>
                <w:szCs w:val="28"/>
              </w:rPr>
              <w:drawing>
                <wp:inline distT="0" distB="0" distL="0" distR="0" wp14:anchorId="66738633" wp14:editId="4166D39A">
                  <wp:extent cx="4905375" cy="2924175"/>
                  <wp:effectExtent l="0" t="0" r="9525" b="9525"/>
                  <wp:docPr id="1989609361"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8.pn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905375" cy="2924175"/>
                          </a:xfrm>
                          <a:prstGeom prst="rect">
                            <a:avLst/>
                          </a:prstGeom>
                          <a:noFill/>
                          <a:ln>
                            <a:noFill/>
                          </a:ln>
                        </pic:spPr>
                      </pic:pic>
                    </a:graphicData>
                  </a:graphic>
                </wp:inline>
              </w:drawing>
            </w:r>
          </w:p>
        </w:tc>
      </w:tr>
      <w:tr w:rsidR="00DB7768" w:rsidRPr="00DB7768" w14:paraId="66573BA6" w14:textId="77777777" w:rsidTr="001E3429">
        <w:trPr>
          <w:jc w:val="center"/>
        </w:trPr>
        <w:tc>
          <w:tcPr>
            <w:tcW w:w="849" w:type="dxa"/>
          </w:tcPr>
          <w:p w14:paraId="00A4E540" w14:textId="77777777" w:rsidR="00DB7768" w:rsidRPr="00DB7768" w:rsidRDefault="00DB7768" w:rsidP="00DB7768">
            <w:pPr>
              <w:widowControl w:val="0"/>
              <w:tabs>
                <w:tab w:val="left" w:pos="142"/>
                <w:tab w:val="left" w:pos="567"/>
              </w:tabs>
              <w:jc w:val="center"/>
              <w:rPr>
                <w:sz w:val="28"/>
                <w:szCs w:val="28"/>
                <w:lang w:val="kk-KZ"/>
              </w:rPr>
            </w:pPr>
          </w:p>
        </w:tc>
        <w:tc>
          <w:tcPr>
            <w:tcW w:w="280" w:type="dxa"/>
          </w:tcPr>
          <w:p w14:paraId="50FB6B17" w14:textId="77777777" w:rsidR="00DB7768" w:rsidRPr="00DB7768" w:rsidRDefault="00DB7768" w:rsidP="00DB7768">
            <w:pPr>
              <w:widowControl w:val="0"/>
              <w:tabs>
                <w:tab w:val="left" w:pos="142"/>
                <w:tab w:val="left" w:pos="567"/>
              </w:tabs>
              <w:jc w:val="center"/>
              <w:rPr>
                <w:sz w:val="28"/>
                <w:szCs w:val="28"/>
                <w:lang w:val="kk-KZ"/>
              </w:rPr>
            </w:pPr>
          </w:p>
        </w:tc>
        <w:tc>
          <w:tcPr>
            <w:tcW w:w="8080" w:type="dxa"/>
          </w:tcPr>
          <w:p w14:paraId="58483CF4" w14:textId="77777777" w:rsidR="00DB7768" w:rsidRPr="00DB7768" w:rsidRDefault="00DB7768" w:rsidP="00DB7768">
            <w:pPr>
              <w:widowControl w:val="0"/>
              <w:tabs>
                <w:tab w:val="left" w:pos="142"/>
                <w:tab w:val="left" w:pos="567"/>
              </w:tabs>
              <w:jc w:val="center"/>
              <w:rPr>
                <w:lang w:val="kk-KZ"/>
              </w:rPr>
            </w:pPr>
            <w:r w:rsidRPr="00DB7768">
              <w:rPr>
                <w:lang w:val="kk-KZ"/>
              </w:rPr>
              <w:t>% серы в сырье</w:t>
            </w:r>
          </w:p>
        </w:tc>
      </w:tr>
    </w:tbl>
    <w:p w14:paraId="3B98356F" w14:textId="2E89BC96" w:rsidR="00DB7768" w:rsidRPr="00DB7768" w:rsidRDefault="00DB7768" w:rsidP="00DB7768">
      <w:pPr>
        <w:tabs>
          <w:tab w:val="left" w:pos="142"/>
          <w:tab w:val="left" w:pos="567"/>
        </w:tabs>
        <w:jc w:val="center"/>
        <w:rPr>
          <w:lang w:val="kk-KZ"/>
        </w:rPr>
      </w:pPr>
      <w:bookmarkStart w:id="159" w:name="_heading=h.3lbifu6" w:colFirst="0" w:colLast="0"/>
      <w:bookmarkEnd w:id="159"/>
      <w:r w:rsidRPr="00DB7768">
        <w:rPr>
          <w:lang w:val="kk-KZ"/>
        </w:rPr>
        <w:t>5.31-сурет. SO</w:t>
      </w:r>
      <w:r w:rsidRPr="00DB7768">
        <w:rPr>
          <w:vertAlign w:val="subscript"/>
          <w:lang w:val="kk-KZ"/>
        </w:rPr>
        <w:t>X</w:t>
      </w:r>
      <w:r w:rsidRPr="00DB7768">
        <w:rPr>
          <w:lang w:val="kk-KZ"/>
        </w:rPr>
        <w:t xml:space="preserve"> концентрациясын төмендететін қоспаларды қолданумен SO</w:t>
      </w:r>
      <w:r w:rsidRPr="00DB7768">
        <w:rPr>
          <w:vertAlign w:val="subscript"/>
          <w:lang w:val="kk-KZ"/>
        </w:rPr>
        <w:t>2</w:t>
      </w:r>
      <w:r w:rsidRPr="00DB7768">
        <w:rPr>
          <w:lang w:val="kk-KZ"/>
        </w:rPr>
        <w:t xml:space="preserve"> шығарындыларын азайту</w:t>
      </w:r>
      <w:r w:rsidRPr="00DB7768">
        <w:rPr>
          <w:noProof/>
          <w:sz w:val="28"/>
          <w:szCs w:val="28"/>
        </w:rPr>
        <mc:AlternateContent>
          <mc:Choice Requires="wps">
            <w:drawing>
              <wp:anchor distT="0" distB="0" distL="0" distR="0" simplePos="0" relativeHeight="251688960" behindDoc="1" locked="0" layoutInCell="1" allowOverlap="1" wp14:anchorId="38EC3139" wp14:editId="3007991D">
                <wp:simplePos x="0" y="0"/>
                <wp:positionH relativeFrom="column">
                  <wp:posOffset>-1397000</wp:posOffset>
                </wp:positionH>
                <wp:positionV relativeFrom="paragraph">
                  <wp:posOffset>-1930400</wp:posOffset>
                </wp:positionV>
                <wp:extent cx="2678430" cy="182880"/>
                <wp:effectExtent l="9525" t="9525" r="17145" b="17145"/>
                <wp:wrapNone/>
                <wp:docPr id="2502" name="Прямоугольник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678430" cy="182880"/>
                        </a:xfrm>
                        <a:prstGeom prst="rect">
                          <a:avLst/>
                        </a:prstGeom>
                        <a:noFill/>
                        <a:ln>
                          <a:noFill/>
                        </a:ln>
                      </wps:spPr>
                      <wps:txbx>
                        <w:txbxContent>
                          <w:p w14:paraId="3E49FA33" w14:textId="77777777" w:rsidR="00DB7768" w:rsidRDefault="00DB7768" w:rsidP="00DB7768">
                            <w:pPr>
                              <w:spacing w:before="17"/>
                              <w:textDirection w:val="btLr"/>
                            </w:pP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38EC3139" id="Прямоугольник 458" o:spid="_x0000_s1029" style="position:absolute;left:0;text-align:left;margin-left:-110pt;margin-top:-152pt;width:210.9pt;height:14.4pt;rotation:-90;z-index:-2516275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" filled="f" stroked="f">
                <v:textbox inset="0,0,0,0">
                  <w:txbxContent>
                    <w:p w14:paraId="3E49FA33" w14:textId="77777777" w:rsidR="00DB7768" w:rsidRDefault="00DB7768" w:rsidP="00DB7768">
                      <w:pPr>
                        <w:spacing w:before="17"/>
                        <w:textDirection w:val="btLr"/>
                      </w:pPr>
                    </w:p>
                  </w:txbxContent>
                </v:textbox>
              </v:rect>
            </w:pict>
          </mc:Fallback>
        </mc:AlternateContent>
      </w:r>
      <w:r w:rsidRPr="00DB7768">
        <w:rPr>
          <w:noProof/>
          <w:sz w:val="28"/>
          <w:szCs w:val="28"/>
        </w:rPr>
        <mc:AlternateContent>
          <mc:Choice Requires="wps">
            <w:drawing>
              <wp:anchor distT="0" distB="0" distL="0" distR="0" simplePos="0" relativeHeight="251689984" behindDoc="1" locked="0" layoutInCell="1" allowOverlap="1" wp14:anchorId="58291F1D" wp14:editId="506249A1">
                <wp:simplePos x="0" y="0"/>
                <wp:positionH relativeFrom="column">
                  <wp:posOffset>-1397000</wp:posOffset>
                </wp:positionH>
                <wp:positionV relativeFrom="paragraph">
                  <wp:posOffset>-1930400</wp:posOffset>
                </wp:positionV>
                <wp:extent cx="2678430" cy="182880"/>
                <wp:effectExtent l="9525" t="9525" r="17145" b="17145"/>
                <wp:wrapNone/>
                <wp:docPr id="2501" name="Прямоугольник 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678430" cy="182880"/>
                        </a:xfrm>
                        <a:prstGeom prst="rect">
                          <a:avLst/>
                        </a:prstGeom>
                        <a:noFill/>
                        <a:ln>
                          <a:noFill/>
                        </a:ln>
                      </wps:spPr>
                      <wps:txbx>
                        <w:txbxContent>
                          <w:p w14:paraId="3710516B" w14:textId="77777777" w:rsidR="00DB7768" w:rsidRDefault="00DB7768" w:rsidP="00DB7768">
                            <w:pPr>
                              <w:spacing w:before="17"/>
                              <w:textDirection w:val="btLr"/>
                            </w:pP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58291F1D" id="Прямоугольник 457" o:spid="_x0000_s1030" style="position:absolute;left:0;text-align:left;margin-left:-110pt;margin-top:-152pt;width:210.9pt;height:14.4pt;rotation:-90;z-index:-2516264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" filled="f" stroked="f">
                <v:textbox inset="0,0,0,0">
                  <w:txbxContent>
                    <w:p w14:paraId="3710516B" w14:textId="77777777" w:rsidR="00DB7768" w:rsidRDefault="00DB7768" w:rsidP="00DB7768">
                      <w:pPr>
                        <w:spacing w:before="17"/>
                        <w:textDirection w:val="btLr"/>
                      </w:pPr>
                    </w:p>
                  </w:txbxContent>
                </v:textbox>
              </v:rect>
            </w:pict>
          </mc:Fallback>
        </mc:AlternateContent>
      </w:r>
    </w:p>
    <w:p w14:paraId="5946ACE7" w14:textId="77777777" w:rsidR="00DB7768" w:rsidRPr="00DB7768" w:rsidRDefault="00DB7768" w:rsidP="00DB7768">
      <w:pPr>
        <w:tabs>
          <w:tab w:val="left" w:pos="142"/>
          <w:tab w:val="left" w:pos="567"/>
        </w:tabs>
        <w:ind w:firstLine="709"/>
        <w:jc w:val="both"/>
        <w:rPr>
          <w:sz w:val="28"/>
          <w:szCs w:val="28"/>
          <w:lang w:val="kk-KZ"/>
        </w:rPr>
      </w:pPr>
    </w:p>
    <w:p w14:paraId="076401FF"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Кросс-медиа әсерлер</w:t>
      </w:r>
    </w:p>
    <w:p w14:paraId="22AD5294"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Осы әдісті қолдану нәтижесінде пайда болған Шығыстағы газ ағынындағы SО</w:t>
      </w:r>
      <w:r w:rsidRPr="00DB7768">
        <w:rPr>
          <w:sz w:val="28"/>
          <w:szCs w:val="28"/>
          <w:vertAlign w:val="subscript"/>
          <w:lang w:val="kk-KZ"/>
        </w:rPr>
        <w:t>Х</w:t>
      </w:r>
      <w:r w:rsidRPr="00DB7768">
        <w:rPr>
          <w:sz w:val="28"/>
          <w:szCs w:val="28"/>
          <w:lang w:val="kk-KZ"/>
        </w:rPr>
        <w:t xml:space="preserve"> концентрациясы SО</w:t>
      </w:r>
      <w:r w:rsidRPr="00DB7768">
        <w:rPr>
          <w:sz w:val="28"/>
          <w:szCs w:val="28"/>
          <w:vertAlign w:val="subscript"/>
          <w:lang w:val="kk-KZ"/>
        </w:rPr>
        <w:t>Х</w:t>
      </w:r>
      <w:r w:rsidRPr="00DB7768">
        <w:rPr>
          <w:sz w:val="28"/>
          <w:szCs w:val="28"/>
          <w:lang w:val="kk-KZ"/>
        </w:rPr>
        <w:t>-тың кіріс концентрациясына, қоспаның мөлшеріне және қондырғының жұмыс режиміне байланысты.</w:t>
      </w:r>
    </w:p>
    <w:p w14:paraId="6E45C16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Бұл әдісті қолдана отырып, көптеген орнату параметрлерін, әсіресе регенераторды ескеру қажет. Әдіс түтін газдарындағы күкірттің барлығы дерлік жойылып, қондырғылар ең қолайлы жұмыс жағдайында қайта жабдықталған кезде толық жану жағдайында тиімді жұмыс істейді.</w:t>
      </w:r>
    </w:p>
    <w:p w14:paraId="051A14E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Алайда, бұл қондырғының жұмысына әсер етеді және тасымалдау катализаторын ауыстыру жиілігі артады. Егер көптеген қоспалар берілсе, каталитикалық жүйені қайта конфигурациялау қажет.</w:t>
      </w:r>
    </w:p>
    <w:p w14:paraId="54A1365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Практикалық тұрғыдан бұл әдіс технологиялық шығарындылармен күресудің басқа шараларымен бірге жақсы нәтиже көрсетеді.</w:t>
      </w:r>
    </w:p>
    <w:p w14:paraId="47AE7F9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Қоспалар энергияны тұтынуды (мысалы, сорғыларды пайдалану) және химиялық заттарды (мысалы, каустикалық сода) тұтынуды азайтуға көмектескен газдарды дымқыл тазартумен бірге. Тағы бір мысал – Таяу Шығыстағы күкірт оксидінің жоғары концентрациясына байланысты коррозия мәселелерін шешу үшін мұнай өнімдеріне осындай қоспаны қолдану туралы шешім қабылданған толық жану режимінде жұмыс істейтін, күніне 30000 баррель 100 % жоғары күкіртті мазутты (2,7 %) өңдейтін кәсіпорын SО</w:t>
      </w:r>
      <w:r w:rsidRPr="00DB7768">
        <w:rPr>
          <w:sz w:val="28"/>
          <w:szCs w:val="28"/>
          <w:vertAlign w:val="subscript"/>
          <w:lang w:val="kk-KZ"/>
        </w:rPr>
        <w:t>Х</w:t>
      </w:r>
      <w:r w:rsidRPr="00DB7768">
        <w:rPr>
          <w:sz w:val="28"/>
          <w:szCs w:val="28"/>
          <w:lang w:val="kk-KZ"/>
        </w:rPr>
        <w:t xml:space="preserve"> жұмыс істеп тұрған газды тазарту қондырғысына кіре берісте. Бұл кәсіпорында скруббердің пайдалану шығындарының 15 %-ға төмендеуі байқалды. Бұл болашақта оларды ақтайтын SО</w:t>
      </w:r>
      <w:r w:rsidRPr="00DB7768">
        <w:rPr>
          <w:sz w:val="28"/>
          <w:szCs w:val="28"/>
          <w:vertAlign w:val="subscript"/>
          <w:lang w:val="kk-KZ"/>
        </w:rPr>
        <w:t>Х</w:t>
      </w:r>
      <w:r w:rsidRPr="00DB7768">
        <w:rPr>
          <w:sz w:val="28"/>
          <w:szCs w:val="28"/>
          <w:lang w:val="kk-KZ"/>
        </w:rPr>
        <w:t>-төмендететін қоспаның құнын арттырды.</w:t>
      </w:r>
    </w:p>
    <w:p w14:paraId="0C60E75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Жоғары тиімді сүзгілермен біріктірілген бұл екі әдіс экономикалық тұрғыдан тамаша нәтижелерді көрсетеді.</w:t>
      </w:r>
    </w:p>
    <w:p w14:paraId="7C97021D"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Шикізатты таңдау кезінде опцияларға ие болу үшін (мысалы, бір қондырғыға сыртқы ағындардың сапасы) немесе ағынның басында шикізатты гидротазарту қарқындылығын төмендету.</w:t>
      </w:r>
    </w:p>
    <w:p w14:paraId="4838FDC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Екінші жағынан, бұл бұл әдісті қолдану регенератордың температурасы жоғары, катализаторды ауыстыру сирек болатын терең, толық емес күйдіру режимінде жұмыс істейтін қондырғыда немесе шығыс ағынында өте төмен SО</w:t>
      </w:r>
      <w:r w:rsidRPr="00DB7768">
        <w:rPr>
          <w:sz w:val="28"/>
          <w:szCs w:val="28"/>
          <w:vertAlign w:val="subscript"/>
          <w:lang w:val="kk-KZ"/>
        </w:rPr>
        <w:t>Х</w:t>
      </w:r>
      <w:r w:rsidRPr="00DB7768">
        <w:rPr>
          <w:sz w:val="28"/>
          <w:szCs w:val="28"/>
          <w:lang w:val="kk-KZ"/>
        </w:rPr>
        <w:t xml:space="preserve"> концентрациясын қажет ететін қондырғыда тиімсіз. Солтүстік Америкада SО</w:t>
      </w:r>
      <w:r w:rsidRPr="00DB7768">
        <w:rPr>
          <w:sz w:val="28"/>
          <w:szCs w:val="28"/>
          <w:vertAlign w:val="subscript"/>
          <w:lang w:val="kk-KZ"/>
        </w:rPr>
        <w:t>Х</w:t>
      </w:r>
      <w:r w:rsidRPr="00DB7768">
        <w:rPr>
          <w:sz w:val="28"/>
          <w:szCs w:val="28"/>
          <w:lang w:val="kk-KZ"/>
        </w:rPr>
        <w:t>-төмендететін қоспа катализаторлары қуаты тәулігіне 150 000 баррельден (8 млн т/жыл)төмен кәсіпорындағы скрубберлерде жақсырақ қолданылады.</w:t>
      </w:r>
    </w:p>
    <w:p w14:paraId="4D6BD29E"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Қолданылуы</w:t>
      </w:r>
    </w:p>
    <w:p w14:paraId="3C7BDAC1"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Бұл әдісті қолданудың кемшіліктері, мынадай:</w:t>
      </w:r>
    </w:p>
    <w:p w14:paraId="7683F268"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SO</w:t>
      </w:r>
      <w:r w:rsidRPr="00DB7768">
        <w:rPr>
          <w:sz w:val="28"/>
          <w:szCs w:val="28"/>
          <w:vertAlign w:val="subscript"/>
          <w:lang w:val="kk-KZ"/>
        </w:rPr>
        <w:t>X</w:t>
      </w:r>
      <w:r w:rsidRPr="00DB7768">
        <w:rPr>
          <w:sz w:val="28"/>
          <w:szCs w:val="28"/>
          <w:lang w:val="kk-KZ"/>
        </w:rPr>
        <w:t>-төмендететін қоспалар шын мәнінде барлық қондырғыларда жүзеге асырылатын әмбебап технология емес, өйткені соңғы уақытта қол жеткізілген прогреске қарамастан, оларды қолдану толық күйдіру режимінде тиімді және үнемді.</w:t>
      </w:r>
    </w:p>
    <w:p w14:paraId="3EF766E2"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Қоспаларды берудің өте жоғары жылдамдығымен (жаңа катализаторды берудің&gt;10-15%) қондырғының пайдалану икемділігі төмендейді, шығу кезінде сапасыз мұнай өнімдерін алу қаупі артады.</w:t>
      </w:r>
    </w:p>
    <w:p w14:paraId="3432C38B"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SO</w:t>
      </w:r>
      <w:r w:rsidRPr="00DB7768">
        <w:rPr>
          <w:sz w:val="28"/>
          <w:szCs w:val="28"/>
          <w:vertAlign w:val="subscript"/>
          <w:lang w:val="kk-KZ"/>
        </w:rPr>
        <w:t>X</w:t>
      </w:r>
      <w:r w:rsidRPr="00DB7768">
        <w:rPr>
          <w:sz w:val="28"/>
          <w:szCs w:val="28"/>
          <w:lang w:val="kk-KZ"/>
        </w:rPr>
        <w:t>-төмендететін қоспа NO</w:t>
      </w:r>
      <w:r w:rsidRPr="00DB7768">
        <w:rPr>
          <w:sz w:val="28"/>
          <w:szCs w:val="28"/>
          <w:vertAlign w:val="subscript"/>
          <w:lang w:val="kk-KZ"/>
        </w:rPr>
        <w:t>Х</w:t>
      </w:r>
      <w:r w:rsidRPr="00DB7768">
        <w:rPr>
          <w:sz w:val="28"/>
          <w:szCs w:val="28"/>
          <w:lang w:val="kk-KZ"/>
        </w:rPr>
        <w:t xml:space="preserve"> түзілуіне, СО-ға, тоқтатылған бөлшектерге теріс әсер етеді, тозу салдарынан катализатордың жоғалуын арттырады. Оны толық емес жану режимінде пайдаланған кезде, бұл бу өндірісінің баламалы мәнімен көміртегі тотығы (CO) қазандығындағы отын шығынының айтарлықтай өсуіне әкеледі.</w:t>
      </w:r>
    </w:p>
    <w:p w14:paraId="1A84845D" w14:textId="77777777" w:rsidR="00DB7768" w:rsidRPr="00DB7768" w:rsidRDefault="00DB7768" w:rsidP="00DB7768">
      <w:pPr>
        <w:widowControl w:val="0"/>
        <w:tabs>
          <w:tab w:val="left" w:pos="1134"/>
        </w:tabs>
        <w:ind w:firstLine="709"/>
        <w:jc w:val="both"/>
        <w:rPr>
          <w:sz w:val="28"/>
          <w:szCs w:val="28"/>
          <w:lang w:val="kk-KZ"/>
        </w:rPr>
      </w:pPr>
      <w:r w:rsidRPr="00DB7768">
        <w:rPr>
          <w:sz w:val="28"/>
          <w:szCs w:val="28"/>
          <w:lang w:val="kk-KZ"/>
        </w:rPr>
        <w:t>Сонымен қатар, бұл қосымша шығарындыларға және H</w:t>
      </w:r>
      <w:r w:rsidRPr="00DB7768">
        <w:rPr>
          <w:sz w:val="28"/>
          <w:szCs w:val="28"/>
          <w:vertAlign w:val="subscript"/>
          <w:lang w:val="kk-KZ"/>
        </w:rPr>
        <w:t>2</w:t>
      </w:r>
      <w:r w:rsidRPr="00DB7768">
        <w:rPr>
          <w:sz w:val="28"/>
          <w:szCs w:val="28"/>
          <w:lang w:val="kk-KZ"/>
        </w:rPr>
        <w:t>S аминді тазарту қондырғыларында проблемалық аймақтардың пайда болуына әкеледі.</w:t>
      </w:r>
    </w:p>
    <w:p w14:paraId="68D6A798"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Экономика</w:t>
      </w:r>
    </w:p>
    <w:p w14:paraId="0DE85AD2"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Үлкен инвестициялық шығындар қажет емес: қоспаны каталитикалық жүйеге беру жабдықтарына аз ғана күрделі шығындар қажет. Еуропалық нысанның құны 300 000 еуроны құрайды, оның ішінде іргетас қалау, құбырларды салу, монтаждау, мұнай өнімінің ағыны бойынша өткізу қабілетін арттыру және қоршаған ортаға эмиссияларға рұқсат алу.</w:t>
      </w:r>
    </w:p>
    <w:p w14:paraId="25F0F3A5"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Пайдалану шығындары қондырғыға, басындағы SO</w:t>
      </w:r>
      <w:r w:rsidRPr="00DB7768">
        <w:rPr>
          <w:sz w:val="28"/>
          <w:szCs w:val="28"/>
          <w:vertAlign w:val="subscript"/>
          <w:lang w:val="kk-KZ"/>
        </w:rPr>
        <w:t>2</w:t>
      </w:r>
      <w:r w:rsidRPr="00DB7768">
        <w:rPr>
          <w:sz w:val="28"/>
          <w:szCs w:val="28"/>
          <w:lang w:val="kk-KZ"/>
        </w:rPr>
        <w:t xml:space="preserve"> шығарындыларының мазмұнына және SO</w:t>
      </w:r>
      <w:r w:rsidRPr="00DB7768">
        <w:rPr>
          <w:sz w:val="28"/>
          <w:szCs w:val="28"/>
          <w:vertAlign w:val="subscript"/>
          <w:lang w:val="kk-KZ"/>
        </w:rPr>
        <w:t>2</w:t>
      </w:r>
      <w:r w:rsidRPr="00DB7768">
        <w:rPr>
          <w:sz w:val="28"/>
          <w:szCs w:val="28"/>
          <w:lang w:val="kk-KZ"/>
        </w:rPr>
        <w:t xml:space="preserve"> жиынтық көрсеткіштеріне байланысты. Қоспа беру жылдамдығы 264 кг/тәу және жұмсалған катализаторды қосымша пайдалану функциясы 94 тонна/жыл еуропалық қондырғының құны жылына 1,3 млн еуроны құрайды.</w:t>
      </w:r>
    </w:p>
    <w:p w14:paraId="27BFD41D"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2005 жылы Колорадо (АҚШ) кәсіпорнындағы екі қондырғыға осы технологияны енгізудің әлеуетті инвестициялары мен операциялық шығындары бағаланды. 2007 жылғы деректер нәтижесінде SO</w:t>
      </w:r>
      <w:r w:rsidRPr="00DB7768">
        <w:rPr>
          <w:sz w:val="28"/>
          <w:szCs w:val="28"/>
          <w:vertAlign w:val="subscript"/>
          <w:lang w:val="kk-KZ"/>
        </w:rPr>
        <w:t>2</w:t>
      </w:r>
      <w:r w:rsidRPr="00DB7768">
        <w:rPr>
          <w:sz w:val="28"/>
          <w:szCs w:val="28"/>
          <w:lang w:val="kk-KZ"/>
        </w:rPr>
        <w:t xml:space="preserve"> шығарындыларының концентрациясы небәрі 35-50 %-ға [22]төмендейтінін юолжай отырып, жылына бір тонна SO</w:t>
      </w:r>
      <w:r w:rsidRPr="00DB7768">
        <w:rPr>
          <w:sz w:val="28"/>
          <w:szCs w:val="28"/>
          <w:vertAlign w:val="subscript"/>
          <w:lang w:val="kk-KZ"/>
        </w:rPr>
        <w:t>2</w:t>
      </w:r>
      <w:r w:rsidRPr="00DB7768">
        <w:rPr>
          <w:sz w:val="28"/>
          <w:szCs w:val="28"/>
          <w:lang w:val="kk-KZ"/>
        </w:rPr>
        <w:t xml:space="preserve"> үшін 500 АҚШ долларын үнемдейтінін хабарлайды. Бұл деректер жақында АҚШ-тың басқа дереккөздері хабарлаған шығындармен расталады. 2007 жылы 0 % O</w:t>
      </w:r>
      <w:r w:rsidRPr="00DB7768">
        <w:rPr>
          <w:sz w:val="28"/>
          <w:szCs w:val="28"/>
          <w:vertAlign w:val="subscript"/>
          <w:lang w:val="kk-KZ"/>
        </w:rPr>
        <w:t>2</w:t>
      </w:r>
      <w:r w:rsidRPr="00DB7768">
        <w:rPr>
          <w:sz w:val="28"/>
          <w:szCs w:val="28"/>
          <w:lang w:val="kk-KZ"/>
        </w:rPr>
        <w:t xml:space="preserve"> (орташа жылдық мән) көлемінде 25 ppm және 0 % O</w:t>
      </w:r>
      <w:r w:rsidRPr="00DB7768">
        <w:rPr>
          <w:sz w:val="28"/>
          <w:szCs w:val="28"/>
          <w:vertAlign w:val="subscript"/>
          <w:lang w:val="kk-KZ"/>
        </w:rPr>
        <w:t>2</w:t>
      </w:r>
      <w:r w:rsidRPr="00DB7768">
        <w:rPr>
          <w:sz w:val="28"/>
          <w:szCs w:val="28"/>
          <w:lang w:val="kk-KZ"/>
        </w:rPr>
        <w:t xml:space="preserve"> көлемінде 50 ppm (бір аптадағы орташа мән) 500-880 АҚШ долларын құрады. АҚШ бір тонна құтқарылған күкірт оксиді (SO</w:t>
      </w:r>
      <w:r w:rsidRPr="00DB7768">
        <w:rPr>
          <w:sz w:val="28"/>
          <w:szCs w:val="28"/>
          <w:vertAlign w:val="subscript"/>
          <w:lang w:val="kk-KZ"/>
        </w:rPr>
        <w:t>2</w:t>
      </w:r>
      <w:r w:rsidRPr="00DB7768">
        <w:rPr>
          <w:sz w:val="28"/>
          <w:szCs w:val="28"/>
          <w:lang w:val="kk-KZ"/>
        </w:rPr>
        <w:t>) үшін.</w:t>
      </w:r>
    </w:p>
    <w:p w14:paraId="053927D8"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Шығындардың тағы бір бағасы АҚШ-тағы ірі катализатор өндірушісінің тәжірибесіне негізделген 5.32-суретте келтірілген. Кесте катализатордың 150 тонна қорымен күніне 50 000 баррель (шамамен 3 млн т/жыл)  n-ші қондырғысы үшін ұсынылды. Шығындар диапазоны тазартылмаған қалдық газдардағы әр түрлі SO</w:t>
      </w:r>
      <w:r w:rsidRPr="00DB7768">
        <w:rPr>
          <w:sz w:val="28"/>
          <w:szCs w:val="28"/>
          <w:vertAlign w:val="subscript"/>
          <w:lang w:val="kk-KZ"/>
        </w:rPr>
        <w:t>X</w:t>
      </w:r>
      <w:r w:rsidRPr="00DB7768">
        <w:rPr>
          <w:sz w:val="28"/>
          <w:szCs w:val="28"/>
          <w:lang w:val="kk-KZ"/>
        </w:rPr>
        <w:t xml:space="preserve"> деңгейлері бар қондырғылардың конфигурацияларының кең спектрін, қоспаны беру түрлерін және регенератордың жұмыс жағдайларын (толық және толық емес жануды қоса) көрсетеді.</w:t>
      </w:r>
    </w:p>
    <w:p w14:paraId="7CBA2BA2" w14:textId="0E760BE7" w:rsidR="00DB7768" w:rsidRPr="00DB7768" w:rsidRDefault="00DB7768" w:rsidP="00DB7768">
      <w:pPr>
        <w:tabs>
          <w:tab w:val="left" w:pos="142"/>
          <w:tab w:val="left" w:pos="567"/>
        </w:tabs>
        <w:jc w:val="center"/>
        <w:rPr>
          <w:sz w:val="28"/>
          <w:szCs w:val="28"/>
          <w:lang w:val="kk-KZ"/>
        </w:rPr>
      </w:pPr>
      <w:r w:rsidRPr="00DB7768">
        <w:rPr>
          <w:noProof/>
          <w:sz w:val="28"/>
          <w:szCs w:val="28"/>
        </w:rPr>
        <w:drawing>
          <wp:inline distT="0" distB="0" distL="0" distR="0" wp14:anchorId="78F049A9" wp14:editId="471F1504">
            <wp:extent cx="4943475" cy="3076575"/>
            <wp:effectExtent l="0" t="0" r="9525" b="9525"/>
            <wp:docPr id="164141949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8.p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943475" cy="3076575"/>
                    </a:xfrm>
                    <a:prstGeom prst="rect">
                      <a:avLst/>
                    </a:prstGeom>
                    <a:noFill/>
                    <a:ln>
                      <a:noFill/>
                    </a:ln>
                  </pic:spPr>
                </pic:pic>
              </a:graphicData>
            </a:graphic>
          </wp:inline>
        </w:drawing>
      </w:r>
    </w:p>
    <w:p w14:paraId="0D28DF77" w14:textId="77777777" w:rsidR="00DB7768" w:rsidRPr="00DB7768" w:rsidRDefault="00DB7768" w:rsidP="00DB7768">
      <w:pPr>
        <w:tabs>
          <w:tab w:val="left" w:pos="142"/>
          <w:tab w:val="left" w:pos="567"/>
        </w:tabs>
        <w:jc w:val="center"/>
        <w:rPr>
          <w:vertAlign w:val="subscript"/>
          <w:lang w:val="kk-KZ"/>
        </w:rPr>
      </w:pPr>
      <w:bookmarkStart w:id="160" w:name="_heading=h.20gsq1z" w:colFirst="0" w:colLast="0"/>
      <w:bookmarkEnd w:id="160"/>
      <w:r w:rsidRPr="00DB7768">
        <w:rPr>
          <w:lang w:val="kk-KZ"/>
        </w:rPr>
        <w:t>5.32-сурет. SО</w:t>
      </w:r>
      <w:r w:rsidRPr="00DB7768">
        <w:rPr>
          <w:vertAlign w:val="subscript"/>
          <w:lang w:val="kk-KZ"/>
        </w:rPr>
        <w:t>Х</w:t>
      </w:r>
      <w:r w:rsidRPr="00DB7768">
        <w:rPr>
          <w:lang w:val="kk-KZ"/>
        </w:rPr>
        <w:t xml:space="preserve"> мазмұнын төмендету мақсаттарымен салыстырғанда сынақ қондырғысындағы SО</w:t>
      </w:r>
      <w:r w:rsidRPr="00DB7768">
        <w:rPr>
          <w:vertAlign w:val="subscript"/>
          <w:lang w:val="kk-KZ"/>
        </w:rPr>
        <w:t>Х</w:t>
      </w:r>
      <w:r w:rsidRPr="00DB7768">
        <w:rPr>
          <w:lang w:val="kk-KZ"/>
        </w:rPr>
        <w:t xml:space="preserve"> мазмұнын төмендету қоспаларының меншікті құны</w:t>
      </w:r>
    </w:p>
    <w:p w14:paraId="74118436" w14:textId="77777777" w:rsidR="00DB7768" w:rsidRPr="00DB7768" w:rsidRDefault="00DB7768" w:rsidP="00DB7768">
      <w:pPr>
        <w:tabs>
          <w:tab w:val="left" w:pos="142"/>
          <w:tab w:val="left" w:pos="567"/>
        </w:tabs>
        <w:ind w:firstLine="709"/>
        <w:jc w:val="both"/>
        <w:rPr>
          <w:sz w:val="28"/>
          <w:szCs w:val="28"/>
          <w:lang w:val="kk-KZ"/>
        </w:rPr>
      </w:pPr>
    </w:p>
    <w:p w14:paraId="5F09FD5B"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5.33-суретте толық және толық емес күйдіру режимінде жұмыс істейтін қондырғылар үшін шығындарды бағалауды ұсынатын катализаторларды сату бойынша еуропалық мамандардың тәжірибесінен ұқсас әдіс бойынша талдау берілген.</w:t>
      </w:r>
    </w:p>
    <w:p w14:paraId="1D498213" w14:textId="3FB8ED09" w:rsidR="00DB7768" w:rsidRPr="00DB7768" w:rsidRDefault="00DB7768" w:rsidP="00DB7768">
      <w:pPr>
        <w:tabs>
          <w:tab w:val="left" w:pos="142"/>
          <w:tab w:val="left" w:pos="567"/>
        </w:tabs>
        <w:jc w:val="center"/>
        <w:rPr>
          <w:sz w:val="28"/>
          <w:szCs w:val="28"/>
          <w:lang w:val="kk-KZ"/>
        </w:rPr>
      </w:pPr>
      <w:r w:rsidRPr="00DB7768">
        <w:rPr>
          <w:noProof/>
          <w:sz w:val="28"/>
          <w:szCs w:val="28"/>
        </w:rPr>
        <w:drawing>
          <wp:inline distT="0" distB="0" distL="0" distR="0" wp14:anchorId="3546D141" wp14:editId="3451C32A">
            <wp:extent cx="4829175" cy="3076575"/>
            <wp:effectExtent l="0" t="0" r="9525" b="9525"/>
            <wp:docPr id="1045170451"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6.pn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829175" cy="3076575"/>
                    </a:xfrm>
                    <a:prstGeom prst="rect">
                      <a:avLst/>
                    </a:prstGeom>
                    <a:noFill/>
                    <a:ln>
                      <a:noFill/>
                    </a:ln>
                  </pic:spPr>
                </pic:pic>
              </a:graphicData>
            </a:graphic>
          </wp:inline>
        </w:drawing>
      </w:r>
    </w:p>
    <w:p w14:paraId="280FC99A" w14:textId="77777777" w:rsidR="00DB7768" w:rsidRPr="00DB7768" w:rsidRDefault="00DB7768" w:rsidP="00DB7768">
      <w:pPr>
        <w:tabs>
          <w:tab w:val="left" w:pos="142"/>
          <w:tab w:val="left" w:pos="567"/>
        </w:tabs>
        <w:jc w:val="center"/>
        <w:rPr>
          <w:sz w:val="28"/>
          <w:szCs w:val="28"/>
          <w:lang w:val="kk-KZ"/>
        </w:rPr>
      </w:pPr>
      <w:bookmarkStart w:id="161" w:name="_heading=h.4kgg8ps" w:colFirst="0" w:colLast="0"/>
      <w:bookmarkEnd w:id="161"/>
    </w:p>
    <w:p w14:paraId="00B5E35A" w14:textId="77777777" w:rsidR="00DB7768" w:rsidRPr="00DB7768" w:rsidRDefault="00DB7768" w:rsidP="00DB7768">
      <w:pPr>
        <w:tabs>
          <w:tab w:val="left" w:pos="142"/>
          <w:tab w:val="left" w:pos="567"/>
        </w:tabs>
        <w:jc w:val="center"/>
        <w:rPr>
          <w:lang w:val="kk-KZ"/>
        </w:rPr>
      </w:pPr>
      <w:r w:rsidRPr="00DB7768">
        <w:rPr>
          <w:lang w:val="kk-KZ"/>
        </w:rPr>
        <w:t>5.33-сурет. Сынақ қондырғыларындағы SО</w:t>
      </w:r>
      <w:r w:rsidRPr="00DB7768">
        <w:rPr>
          <w:vertAlign w:val="subscript"/>
          <w:lang w:val="kk-KZ"/>
        </w:rPr>
        <w:t>Х</w:t>
      </w:r>
      <w:r w:rsidRPr="00DB7768">
        <w:rPr>
          <w:lang w:val="kk-KZ"/>
        </w:rPr>
        <w:t xml:space="preserve"> концентрациясын төмендететін қоспалардың экономикалық аспектілері – шығындарға жалпы шолу</w:t>
      </w:r>
    </w:p>
    <w:p w14:paraId="5CDFB555" w14:textId="77777777" w:rsidR="00DB7768" w:rsidRPr="00DB7768" w:rsidRDefault="00DB7768" w:rsidP="00DB7768">
      <w:pPr>
        <w:tabs>
          <w:tab w:val="left" w:pos="142"/>
          <w:tab w:val="left" w:pos="567"/>
        </w:tabs>
        <w:jc w:val="center"/>
        <w:rPr>
          <w:lang w:val="kk-KZ"/>
        </w:rPr>
      </w:pPr>
    </w:p>
    <w:p w14:paraId="0D3C5C38"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5.11-кестеде SO</w:t>
      </w:r>
      <w:r w:rsidRPr="00DB7768">
        <w:rPr>
          <w:sz w:val="28"/>
          <w:szCs w:val="28"/>
          <w:vertAlign w:val="subscript"/>
          <w:lang w:val="kk-KZ"/>
        </w:rPr>
        <w:t>2</w:t>
      </w:r>
      <w:r w:rsidRPr="00DB7768">
        <w:rPr>
          <w:sz w:val="28"/>
          <w:szCs w:val="28"/>
          <w:lang w:val="kk-KZ"/>
        </w:rPr>
        <w:t xml:space="preserve"> өте төмен көрсеткіштерін алу мақсатында меншікті шығындар бойынша арнайы сынақтардың нәтижелері көрсетілген [34].</w:t>
      </w:r>
    </w:p>
    <w:p w14:paraId="5FAA8338" w14:textId="77777777" w:rsidR="00DB7768" w:rsidRPr="00DB7768" w:rsidRDefault="00DB7768" w:rsidP="00DB7768">
      <w:pPr>
        <w:tabs>
          <w:tab w:val="left" w:pos="142"/>
          <w:tab w:val="left" w:pos="567"/>
        </w:tabs>
        <w:jc w:val="both"/>
        <w:rPr>
          <w:sz w:val="28"/>
          <w:szCs w:val="28"/>
          <w:lang w:val="kk-KZ"/>
        </w:rPr>
      </w:pPr>
    </w:p>
    <w:p w14:paraId="2B78E1FF"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5.11-кесте. Саптамалық құрылғылардың тұрақты жұмысы кезінде SОХ-төмендететін қоспаларды кәдеге жаратудың өнімділігі мен өзіндік құны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50"/>
        <w:gridCol w:w="5431"/>
        <w:gridCol w:w="1830"/>
        <w:gridCol w:w="1817"/>
      </w:tblGrid>
      <w:tr w:rsidR="00DB7768" w:rsidRPr="00DB7768" w14:paraId="0A088685" w14:textId="77777777" w:rsidTr="001E3429">
        <w:trPr>
          <w:trHeight w:val="285"/>
        </w:trPr>
        <w:tc>
          <w:tcPr>
            <w:tcW w:w="266" w:type="pct"/>
            <w:vAlign w:val="center"/>
          </w:tcPr>
          <w:p w14:paraId="5782C7A1"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Р/с №</w:t>
            </w:r>
          </w:p>
        </w:tc>
        <w:tc>
          <w:tcPr>
            <w:tcW w:w="2827" w:type="pct"/>
            <w:vAlign w:val="center"/>
          </w:tcPr>
          <w:p w14:paraId="4F315D14" w14:textId="77777777" w:rsidR="00DB7768" w:rsidRPr="00DB7768" w:rsidRDefault="00DB7768" w:rsidP="00DB7768">
            <w:pPr>
              <w:widowControl w:val="0"/>
              <w:tabs>
                <w:tab w:val="left" w:pos="142"/>
                <w:tab w:val="left" w:pos="567"/>
              </w:tabs>
              <w:contextualSpacing/>
              <w:jc w:val="center"/>
              <w:rPr>
                <w:b/>
                <w:bCs/>
                <w:lang w:val="kk-KZ"/>
              </w:rPr>
            </w:pPr>
          </w:p>
        </w:tc>
        <w:tc>
          <w:tcPr>
            <w:tcW w:w="957" w:type="pct"/>
            <w:vAlign w:val="center"/>
          </w:tcPr>
          <w:p w14:paraId="33CCB031"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Кәсіпорын А</w:t>
            </w:r>
          </w:p>
        </w:tc>
        <w:tc>
          <w:tcPr>
            <w:tcW w:w="949" w:type="pct"/>
            <w:vAlign w:val="center"/>
          </w:tcPr>
          <w:p w14:paraId="4E901F2B"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Кәсіпорын B</w:t>
            </w:r>
          </w:p>
        </w:tc>
      </w:tr>
      <w:tr w:rsidR="00DB7768" w:rsidRPr="00DB7768" w14:paraId="3FC88BE8" w14:textId="77777777" w:rsidTr="001E3429">
        <w:trPr>
          <w:trHeight w:val="70"/>
        </w:trPr>
        <w:tc>
          <w:tcPr>
            <w:tcW w:w="266" w:type="pct"/>
            <w:vAlign w:val="center"/>
          </w:tcPr>
          <w:p w14:paraId="041D6440"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1</w:t>
            </w:r>
          </w:p>
        </w:tc>
        <w:tc>
          <w:tcPr>
            <w:tcW w:w="2827" w:type="pct"/>
            <w:vAlign w:val="center"/>
          </w:tcPr>
          <w:p w14:paraId="769BAD1C"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2</w:t>
            </w:r>
          </w:p>
        </w:tc>
        <w:tc>
          <w:tcPr>
            <w:tcW w:w="957" w:type="pct"/>
            <w:vAlign w:val="center"/>
          </w:tcPr>
          <w:p w14:paraId="4D4CFE69"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3</w:t>
            </w:r>
          </w:p>
        </w:tc>
        <w:tc>
          <w:tcPr>
            <w:tcW w:w="949" w:type="pct"/>
            <w:vAlign w:val="center"/>
          </w:tcPr>
          <w:p w14:paraId="1DC8EA13" w14:textId="77777777" w:rsidR="00DB7768" w:rsidRPr="00DB7768" w:rsidRDefault="00DB7768" w:rsidP="00DB7768">
            <w:pPr>
              <w:widowControl w:val="0"/>
              <w:tabs>
                <w:tab w:val="left" w:pos="142"/>
                <w:tab w:val="left" w:pos="567"/>
              </w:tabs>
              <w:contextualSpacing/>
              <w:jc w:val="center"/>
              <w:rPr>
                <w:b/>
                <w:bCs/>
                <w:lang w:val="kk-KZ"/>
              </w:rPr>
            </w:pPr>
            <w:r w:rsidRPr="00DB7768">
              <w:rPr>
                <w:b/>
                <w:bCs/>
                <w:lang w:val="kk-KZ"/>
              </w:rPr>
              <w:t>4</w:t>
            </w:r>
          </w:p>
        </w:tc>
      </w:tr>
      <w:tr w:rsidR="00DB7768" w:rsidRPr="00DB7768" w14:paraId="445660E5" w14:textId="77777777" w:rsidTr="001E3429">
        <w:trPr>
          <w:trHeight w:val="282"/>
        </w:trPr>
        <w:tc>
          <w:tcPr>
            <w:tcW w:w="266" w:type="pct"/>
          </w:tcPr>
          <w:p w14:paraId="0BAC152E" w14:textId="77777777" w:rsidR="00DB7768" w:rsidRPr="00DB7768" w:rsidRDefault="00DB7768" w:rsidP="00DB7768">
            <w:pPr>
              <w:widowControl w:val="0"/>
              <w:contextualSpacing/>
              <w:jc w:val="both"/>
              <w:rPr>
                <w:lang w:val="kk-KZ"/>
              </w:rPr>
            </w:pPr>
            <w:r w:rsidRPr="00DB7768">
              <w:rPr>
                <w:lang w:val="kk-KZ"/>
              </w:rPr>
              <w:t>1</w:t>
            </w:r>
          </w:p>
        </w:tc>
        <w:tc>
          <w:tcPr>
            <w:tcW w:w="2827" w:type="pct"/>
          </w:tcPr>
          <w:p w14:paraId="63B54DA4" w14:textId="77777777" w:rsidR="00DB7768" w:rsidRPr="00DB7768" w:rsidRDefault="00DB7768" w:rsidP="00DB7768">
            <w:pPr>
              <w:widowControl w:val="0"/>
              <w:contextualSpacing/>
              <w:jc w:val="both"/>
              <w:rPr>
                <w:lang w:val="kk-KZ"/>
              </w:rPr>
            </w:pPr>
            <w:r w:rsidRPr="00DB7768">
              <w:rPr>
                <w:lang w:val="kk-KZ"/>
              </w:rPr>
              <w:t>Жаңа шикізатты беру жылдамдығы, т/тәул.</w:t>
            </w:r>
          </w:p>
        </w:tc>
        <w:tc>
          <w:tcPr>
            <w:tcW w:w="957" w:type="pct"/>
            <w:vAlign w:val="center"/>
          </w:tcPr>
          <w:p w14:paraId="3D7074CE"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2 876</w:t>
            </w:r>
          </w:p>
        </w:tc>
        <w:tc>
          <w:tcPr>
            <w:tcW w:w="949" w:type="pct"/>
            <w:vAlign w:val="center"/>
          </w:tcPr>
          <w:p w14:paraId="1E3DCFB7"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6 847</w:t>
            </w:r>
          </w:p>
        </w:tc>
      </w:tr>
      <w:tr w:rsidR="00DB7768" w:rsidRPr="00DB7768" w14:paraId="38054A6B" w14:textId="77777777" w:rsidTr="001E3429">
        <w:trPr>
          <w:trHeight w:val="285"/>
        </w:trPr>
        <w:tc>
          <w:tcPr>
            <w:tcW w:w="266" w:type="pct"/>
          </w:tcPr>
          <w:p w14:paraId="40CFFA9F" w14:textId="77777777" w:rsidR="00DB7768" w:rsidRPr="00DB7768" w:rsidRDefault="00DB7768" w:rsidP="00DB7768">
            <w:pPr>
              <w:widowControl w:val="0"/>
              <w:contextualSpacing/>
              <w:jc w:val="both"/>
              <w:rPr>
                <w:lang w:val="kk-KZ"/>
              </w:rPr>
            </w:pPr>
            <w:r w:rsidRPr="00DB7768">
              <w:rPr>
                <w:lang w:val="kk-KZ"/>
              </w:rPr>
              <w:t>2</w:t>
            </w:r>
          </w:p>
        </w:tc>
        <w:tc>
          <w:tcPr>
            <w:tcW w:w="2827" w:type="pct"/>
          </w:tcPr>
          <w:p w14:paraId="05CE7FE8" w14:textId="77777777" w:rsidR="00DB7768" w:rsidRPr="00DB7768" w:rsidRDefault="00DB7768" w:rsidP="00DB7768">
            <w:pPr>
              <w:widowControl w:val="0"/>
              <w:contextualSpacing/>
              <w:jc w:val="both"/>
              <w:rPr>
                <w:lang w:val="kk-KZ"/>
              </w:rPr>
            </w:pPr>
            <w:r w:rsidRPr="00DB7768">
              <w:rPr>
                <w:lang w:val="kk-KZ"/>
              </w:rPr>
              <w:t>Жаңа шикізат (API)</w:t>
            </w:r>
          </w:p>
        </w:tc>
        <w:tc>
          <w:tcPr>
            <w:tcW w:w="957" w:type="pct"/>
            <w:vAlign w:val="center"/>
          </w:tcPr>
          <w:p w14:paraId="5E0D8819"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24,9</w:t>
            </w:r>
          </w:p>
        </w:tc>
        <w:tc>
          <w:tcPr>
            <w:tcW w:w="949" w:type="pct"/>
            <w:vAlign w:val="center"/>
          </w:tcPr>
          <w:p w14:paraId="482B165A"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28,5</w:t>
            </w:r>
          </w:p>
        </w:tc>
      </w:tr>
      <w:tr w:rsidR="00DB7768" w:rsidRPr="00DB7768" w14:paraId="34908B78" w14:textId="77777777" w:rsidTr="001E3429">
        <w:trPr>
          <w:trHeight w:val="282"/>
        </w:trPr>
        <w:tc>
          <w:tcPr>
            <w:tcW w:w="266" w:type="pct"/>
          </w:tcPr>
          <w:p w14:paraId="3E04CEE7" w14:textId="77777777" w:rsidR="00DB7768" w:rsidRPr="00DB7768" w:rsidRDefault="00DB7768" w:rsidP="00DB7768">
            <w:pPr>
              <w:widowControl w:val="0"/>
              <w:contextualSpacing/>
              <w:jc w:val="both"/>
              <w:rPr>
                <w:lang w:val="kk-KZ"/>
              </w:rPr>
            </w:pPr>
            <w:r w:rsidRPr="00DB7768">
              <w:rPr>
                <w:lang w:val="kk-KZ"/>
              </w:rPr>
              <w:t>3</w:t>
            </w:r>
          </w:p>
        </w:tc>
        <w:tc>
          <w:tcPr>
            <w:tcW w:w="2827" w:type="pct"/>
          </w:tcPr>
          <w:p w14:paraId="59823A33" w14:textId="77777777" w:rsidR="00DB7768" w:rsidRPr="00DB7768" w:rsidRDefault="00DB7768" w:rsidP="00DB7768">
            <w:pPr>
              <w:widowControl w:val="0"/>
              <w:contextualSpacing/>
              <w:jc w:val="both"/>
              <w:rPr>
                <w:lang w:val="kk-KZ"/>
              </w:rPr>
            </w:pPr>
            <w:r w:rsidRPr="00DB7768">
              <w:rPr>
                <w:lang w:val="kk-KZ"/>
              </w:rPr>
              <w:t>SO</w:t>
            </w:r>
            <w:r w:rsidRPr="00DB7768">
              <w:rPr>
                <w:vertAlign w:val="subscript"/>
                <w:lang w:val="kk-KZ"/>
              </w:rPr>
              <w:t>2</w:t>
            </w:r>
            <w:r w:rsidRPr="00DB7768">
              <w:rPr>
                <w:lang w:val="kk-KZ"/>
              </w:rPr>
              <w:t xml:space="preserve"> реттелмейтін құрамы, көлемі бойынша ppm</w:t>
            </w:r>
          </w:p>
        </w:tc>
        <w:tc>
          <w:tcPr>
            <w:tcW w:w="957" w:type="pct"/>
            <w:vAlign w:val="center"/>
          </w:tcPr>
          <w:p w14:paraId="73FF9EE6"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178</w:t>
            </w:r>
          </w:p>
        </w:tc>
        <w:tc>
          <w:tcPr>
            <w:tcW w:w="949" w:type="pct"/>
            <w:vAlign w:val="center"/>
          </w:tcPr>
          <w:p w14:paraId="307FDEBB"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326</w:t>
            </w:r>
          </w:p>
        </w:tc>
      </w:tr>
      <w:tr w:rsidR="00DB7768" w:rsidRPr="00DB7768" w14:paraId="5A551233" w14:textId="77777777" w:rsidTr="001E3429">
        <w:trPr>
          <w:trHeight w:val="285"/>
        </w:trPr>
        <w:tc>
          <w:tcPr>
            <w:tcW w:w="266" w:type="pct"/>
          </w:tcPr>
          <w:p w14:paraId="284344C6" w14:textId="77777777" w:rsidR="00DB7768" w:rsidRPr="00DB7768" w:rsidRDefault="00DB7768" w:rsidP="00DB7768">
            <w:pPr>
              <w:widowControl w:val="0"/>
              <w:contextualSpacing/>
              <w:jc w:val="both"/>
              <w:rPr>
                <w:lang w:val="kk-KZ"/>
              </w:rPr>
            </w:pPr>
            <w:r w:rsidRPr="00DB7768">
              <w:rPr>
                <w:lang w:val="kk-KZ"/>
              </w:rPr>
              <w:t>4</w:t>
            </w:r>
          </w:p>
        </w:tc>
        <w:tc>
          <w:tcPr>
            <w:tcW w:w="2827" w:type="pct"/>
          </w:tcPr>
          <w:p w14:paraId="37B23307" w14:textId="77777777" w:rsidR="00DB7768" w:rsidRPr="00DB7768" w:rsidRDefault="00DB7768" w:rsidP="00DB7768">
            <w:pPr>
              <w:widowControl w:val="0"/>
              <w:contextualSpacing/>
              <w:jc w:val="both"/>
              <w:rPr>
                <w:lang w:val="kk-KZ"/>
              </w:rPr>
            </w:pPr>
            <w:r w:rsidRPr="00DB7768">
              <w:rPr>
                <w:lang w:val="kk-KZ"/>
              </w:rPr>
              <w:t>SO</w:t>
            </w:r>
            <w:r w:rsidRPr="00DB7768">
              <w:rPr>
                <w:vertAlign w:val="subscript"/>
                <w:lang w:val="kk-KZ"/>
              </w:rPr>
              <w:t>2</w:t>
            </w:r>
            <w:r w:rsidRPr="00DB7768">
              <w:rPr>
                <w:lang w:val="kk-KZ"/>
              </w:rPr>
              <w:t xml:space="preserve"> реттелетін құрамы, көлемі бойынша ppm </w:t>
            </w:r>
          </w:p>
        </w:tc>
        <w:tc>
          <w:tcPr>
            <w:tcW w:w="957" w:type="pct"/>
            <w:vAlign w:val="center"/>
          </w:tcPr>
          <w:p w14:paraId="4A5C57E1"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10</w:t>
            </w:r>
          </w:p>
        </w:tc>
        <w:tc>
          <w:tcPr>
            <w:tcW w:w="949" w:type="pct"/>
            <w:vAlign w:val="center"/>
          </w:tcPr>
          <w:p w14:paraId="53A41F64"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7</w:t>
            </w:r>
          </w:p>
        </w:tc>
      </w:tr>
      <w:tr w:rsidR="00DB7768" w:rsidRPr="00DB7768" w14:paraId="35B38784" w14:textId="77777777" w:rsidTr="001E3429">
        <w:trPr>
          <w:trHeight w:val="282"/>
        </w:trPr>
        <w:tc>
          <w:tcPr>
            <w:tcW w:w="266" w:type="pct"/>
          </w:tcPr>
          <w:p w14:paraId="0CA80453" w14:textId="77777777" w:rsidR="00DB7768" w:rsidRPr="00DB7768" w:rsidRDefault="00DB7768" w:rsidP="00DB7768">
            <w:pPr>
              <w:widowControl w:val="0"/>
              <w:contextualSpacing/>
              <w:jc w:val="both"/>
              <w:rPr>
                <w:lang w:val="kk-KZ"/>
              </w:rPr>
            </w:pPr>
            <w:r w:rsidRPr="00DB7768">
              <w:rPr>
                <w:lang w:val="kk-KZ"/>
              </w:rPr>
              <w:t>5</w:t>
            </w:r>
          </w:p>
        </w:tc>
        <w:tc>
          <w:tcPr>
            <w:tcW w:w="2827" w:type="pct"/>
          </w:tcPr>
          <w:p w14:paraId="24BA96CE" w14:textId="77777777" w:rsidR="00DB7768" w:rsidRPr="00DB7768" w:rsidRDefault="00DB7768" w:rsidP="00DB7768">
            <w:pPr>
              <w:widowControl w:val="0"/>
              <w:contextualSpacing/>
              <w:jc w:val="both"/>
              <w:rPr>
                <w:lang w:val="kk-KZ"/>
              </w:rPr>
            </w:pPr>
            <w:r w:rsidRPr="00DB7768">
              <w:rPr>
                <w:lang w:val="kk-KZ"/>
              </w:rPr>
              <w:t>CO</w:t>
            </w:r>
            <w:r w:rsidRPr="00DB7768">
              <w:rPr>
                <w:vertAlign w:val="subscript"/>
                <w:lang w:val="kk-KZ"/>
              </w:rPr>
              <w:t>2</w:t>
            </w:r>
            <w:r w:rsidRPr="00DB7768">
              <w:rPr>
                <w:lang w:val="kk-KZ"/>
              </w:rPr>
              <w:t xml:space="preserve"> концентрациясының төмендеуі, %</w:t>
            </w:r>
          </w:p>
        </w:tc>
        <w:tc>
          <w:tcPr>
            <w:tcW w:w="957" w:type="pct"/>
            <w:vAlign w:val="center"/>
          </w:tcPr>
          <w:p w14:paraId="25382E96"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95</w:t>
            </w:r>
          </w:p>
        </w:tc>
        <w:tc>
          <w:tcPr>
            <w:tcW w:w="949" w:type="pct"/>
            <w:vAlign w:val="center"/>
          </w:tcPr>
          <w:p w14:paraId="775FEA7C"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98</w:t>
            </w:r>
          </w:p>
        </w:tc>
      </w:tr>
      <w:tr w:rsidR="00DB7768" w:rsidRPr="00DB7768" w14:paraId="27EFF046" w14:textId="77777777" w:rsidTr="001E3429">
        <w:trPr>
          <w:trHeight w:val="285"/>
        </w:trPr>
        <w:tc>
          <w:tcPr>
            <w:tcW w:w="266" w:type="pct"/>
          </w:tcPr>
          <w:p w14:paraId="43629F28" w14:textId="77777777" w:rsidR="00DB7768" w:rsidRPr="00DB7768" w:rsidRDefault="00DB7768" w:rsidP="00DB7768">
            <w:pPr>
              <w:widowControl w:val="0"/>
              <w:contextualSpacing/>
              <w:jc w:val="both"/>
              <w:rPr>
                <w:lang w:val="kk-KZ"/>
              </w:rPr>
            </w:pPr>
            <w:r w:rsidRPr="00DB7768">
              <w:rPr>
                <w:lang w:val="kk-KZ"/>
              </w:rPr>
              <w:t>6</w:t>
            </w:r>
          </w:p>
        </w:tc>
        <w:tc>
          <w:tcPr>
            <w:tcW w:w="2827" w:type="pct"/>
          </w:tcPr>
          <w:p w14:paraId="398090F5" w14:textId="77777777" w:rsidR="00DB7768" w:rsidRPr="00DB7768" w:rsidRDefault="00DB7768" w:rsidP="00DB7768">
            <w:pPr>
              <w:widowControl w:val="0"/>
              <w:contextualSpacing/>
              <w:jc w:val="both"/>
              <w:rPr>
                <w:lang w:val="kk-KZ"/>
              </w:rPr>
            </w:pPr>
            <w:r w:rsidRPr="00DB7768">
              <w:rPr>
                <w:lang w:val="kk-KZ"/>
              </w:rPr>
              <w:t>Кәдеге жарату шығындары</w:t>
            </w:r>
            <w:r w:rsidRPr="00DB7768">
              <w:rPr>
                <w:vertAlign w:val="superscript"/>
                <w:lang w:val="kk-KZ"/>
              </w:rPr>
              <w:t>1)</w:t>
            </w:r>
            <w:r w:rsidRPr="00DB7768">
              <w:rPr>
                <w:lang w:val="kk-KZ"/>
              </w:rPr>
              <w:t>, еуро / т SO</w:t>
            </w:r>
            <w:r w:rsidRPr="00DB7768">
              <w:rPr>
                <w:vertAlign w:val="subscript"/>
                <w:lang w:val="kk-KZ"/>
              </w:rPr>
              <w:t>2</w:t>
            </w:r>
          </w:p>
        </w:tc>
        <w:tc>
          <w:tcPr>
            <w:tcW w:w="957" w:type="pct"/>
            <w:vAlign w:val="center"/>
          </w:tcPr>
          <w:p w14:paraId="1445CF2A"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780</w:t>
            </w:r>
          </w:p>
        </w:tc>
        <w:tc>
          <w:tcPr>
            <w:tcW w:w="949" w:type="pct"/>
            <w:vAlign w:val="center"/>
          </w:tcPr>
          <w:p w14:paraId="55292EA9" w14:textId="77777777" w:rsidR="00DB7768" w:rsidRPr="00DB7768" w:rsidRDefault="00DB7768" w:rsidP="00DB7768">
            <w:pPr>
              <w:widowControl w:val="0"/>
              <w:tabs>
                <w:tab w:val="left" w:pos="142"/>
                <w:tab w:val="left" w:pos="567"/>
              </w:tabs>
              <w:contextualSpacing/>
              <w:jc w:val="center"/>
              <w:rPr>
                <w:lang w:val="kk-KZ"/>
              </w:rPr>
            </w:pPr>
            <w:r w:rsidRPr="00DB7768">
              <w:rPr>
                <w:lang w:val="kk-KZ"/>
              </w:rPr>
              <w:t>940</w:t>
            </w:r>
          </w:p>
        </w:tc>
      </w:tr>
      <w:tr w:rsidR="00DB7768" w:rsidRPr="00943110" w14:paraId="5FB60F0D" w14:textId="77777777" w:rsidTr="001E3429">
        <w:trPr>
          <w:trHeight w:val="256"/>
        </w:trPr>
        <w:tc>
          <w:tcPr>
            <w:tcW w:w="266" w:type="pct"/>
          </w:tcPr>
          <w:p w14:paraId="3AE16FF7" w14:textId="77777777" w:rsidR="00DB7768" w:rsidRPr="00DB7768" w:rsidRDefault="00DB7768" w:rsidP="00DB7768">
            <w:pPr>
              <w:widowControl w:val="0"/>
              <w:contextualSpacing/>
              <w:jc w:val="both"/>
              <w:rPr>
                <w:lang w:val="kk-KZ"/>
              </w:rPr>
            </w:pPr>
            <w:r w:rsidRPr="00DB7768">
              <w:rPr>
                <w:lang w:val="kk-KZ"/>
              </w:rPr>
              <w:t>7</w:t>
            </w:r>
          </w:p>
        </w:tc>
        <w:tc>
          <w:tcPr>
            <w:tcW w:w="4734" w:type="pct"/>
            <w:gridSpan w:val="3"/>
          </w:tcPr>
          <w:p w14:paraId="75913BF5" w14:textId="77777777" w:rsidR="00DB7768" w:rsidRPr="00DB7768" w:rsidRDefault="00DB7768" w:rsidP="00DB7768">
            <w:pPr>
              <w:widowControl w:val="0"/>
              <w:contextualSpacing/>
              <w:jc w:val="both"/>
              <w:rPr>
                <w:lang w:val="kk-KZ"/>
              </w:rPr>
            </w:pPr>
            <w:r w:rsidRPr="00DB7768">
              <w:rPr>
                <w:vertAlign w:val="superscript"/>
                <w:lang w:val="kk-KZ"/>
              </w:rPr>
              <w:t>1)</w:t>
            </w:r>
            <w:r w:rsidRPr="00DB7768">
              <w:rPr>
                <w:lang w:val="kk-KZ"/>
              </w:rPr>
              <w:t xml:space="preserve"> Тиісінше, SO</w:t>
            </w:r>
            <w:r w:rsidRPr="00DB7768">
              <w:rPr>
                <w:vertAlign w:val="subscript"/>
                <w:lang w:val="kk-KZ"/>
              </w:rPr>
              <w:t>2</w:t>
            </w:r>
            <w:r w:rsidRPr="00DB7768">
              <w:rPr>
                <w:lang w:val="kk-KZ"/>
              </w:rPr>
              <w:t xml:space="preserve"> фунты үшін 0,51 және 0 0,61 АҚШ доллары (2009 жылғы мәліметтер).</w:t>
            </w:r>
          </w:p>
        </w:tc>
      </w:tr>
    </w:tbl>
    <w:p w14:paraId="666C5909" w14:textId="77777777" w:rsidR="00DB7768" w:rsidRPr="00DB7768" w:rsidRDefault="00DB7768" w:rsidP="00DB7768">
      <w:pPr>
        <w:ind w:firstLine="709"/>
        <w:rPr>
          <w:sz w:val="28"/>
          <w:szCs w:val="28"/>
          <w:lang w:val="kk-KZ"/>
        </w:rPr>
      </w:pPr>
    </w:p>
    <w:p w14:paraId="65A09D03"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Енгізу әсері</w:t>
      </w:r>
    </w:p>
    <w:p w14:paraId="5DB467C3"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Күкірт оксиді шығарындыларын азайту.</w:t>
      </w:r>
    </w:p>
    <w:p w14:paraId="6CFD7E5A"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Зауыт (тар) мысалы</w:t>
      </w:r>
    </w:p>
    <w:p w14:paraId="53E52CB8"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Дүние жүзіндегі мұнай-газ саласындағы 60-тан астам кәсіпорын Катализатордағы NOХ концентрациясын төмендететін қоспаларды, соның ішінде Германия, Жапония және Оңтүстік Африкадағы бірнеше толық емес жану қондырғыларын қолданады. Бұл әдіс коммерциялық мақсатта жақсы жұмыс істеді.</w:t>
      </w:r>
    </w:p>
    <w:p w14:paraId="19F16996" w14:textId="77777777" w:rsidR="00DB7768" w:rsidRPr="00DB7768" w:rsidRDefault="00DB7768" w:rsidP="00DB7768">
      <w:pPr>
        <w:ind w:firstLine="709"/>
        <w:rPr>
          <w:sz w:val="28"/>
          <w:szCs w:val="28"/>
          <w:lang w:val="kk-KZ"/>
        </w:rPr>
      </w:pPr>
    </w:p>
    <w:p w14:paraId="5D6C51B1"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5.7.11. Газды скрубберлермен дымқыл тазалау (Регенеративті емес тазалау, Газды регенеративті тазарту жүйесі, Регенеративті емес скрубберлер, Газды дымқыл  тазалаудың регенеративті скрубберлері)</w:t>
      </w:r>
    </w:p>
    <w:p w14:paraId="1F86E7F7" w14:textId="77777777" w:rsidR="00DB7768" w:rsidRPr="00DB7768" w:rsidRDefault="00DB7768" w:rsidP="00DB7768">
      <w:pPr>
        <w:ind w:firstLine="709"/>
        <w:rPr>
          <w:b/>
          <w:sz w:val="28"/>
          <w:szCs w:val="28"/>
          <w:lang w:val="kk-KZ"/>
        </w:rPr>
      </w:pPr>
      <w:r w:rsidRPr="00DB7768">
        <w:rPr>
          <w:b/>
          <w:sz w:val="28"/>
          <w:szCs w:val="28"/>
          <w:lang w:val="kk-KZ"/>
        </w:rPr>
        <w:t>Сипаттама</w:t>
      </w:r>
    </w:p>
    <w:p w14:paraId="157DC174" w14:textId="77777777" w:rsidR="00DB7768" w:rsidRPr="00DB7768" w:rsidRDefault="00DB7768" w:rsidP="00DB7768">
      <w:pPr>
        <w:ind w:firstLine="709"/>
        <w:jc w:val="both"/>
        <w:rPr>
          <w:sz w:val="28"/>
          <w:szCs w:val="28"/>
          <w:lang w:val="kk-KZ"/>
        </w:rPr>
      </w:pPr>
      <w:r w:rsidRPr="00DB7768">
        <w:rPr>
          <w:sz w:val="28"/>
          <w:szCs w:val="28"/>
          <w:lang w:val="kk-KZ"/>
        </w:rPr>
        <w:t>Газдарды дымқыл тазартудың бірнеше әдісі бар:</w:t>
      </w:r>
    </w:p>
    <w:p w14:paraId="14734700" w14:textId="77777777" w:rsidR="00DB7768" w:rsidRPr="00DB7768" w:rsidRDefault="00DB7768" w:rsidP="00DB7768">
      <w:pPr>
        <w:ind w:firstLine="709"/>
        <w:jc w:val="both"/>
        <w:rPr>
          <w:sz w:val="28"/>
          <w:szCs w:val="28"/>
          <w:lang w:val="kk-KZ"/>
        </w:rPr>
      </w:pPr>
      <w:r w:rsidRPr="00DB7768">
        <w:rPr>
          <w:sz w:val="28"/>
          <w:szCs w:val="28"/>
          <w:lang w:val="kk-KZ"/>
        </w:rPr>
        <w:t>натрий немесе магний негізіндегі адсорбенті бар деструктивті дымқыл газ тазалау; саптама, табақша, саптама скрубберлері немесе Вентури скруббері;</w:t>
      </w:r>
    </w:p>
    <w:p w14:paraId="257785E5" w14:textId="77777777" w:rsidR="00DB7768" w:rsidRPr="00DB7768" w:rsidRDefault="00DB7768" w:rsidP="00DB7768">
      <w:pPr>
        <w:ind w:firstLine="709"/>
        <w:jc w:val="both"/>
        <w:rPr>
          <w:sz w:val="28"/>
          <w:szCs w:val="28"/>
          <w:lang w:val="kk-KZ"/>
        </w:rPr>
      </w:pPr>
      <w:r w:rsidRPr="00DB7768">
        <w:rPr>
          <w:sz w:val="28"/>
          <w:szCs w:val="28"/>
          <w:lang w:val="kk-KZ"/>
        </w:rPr>
        <w:t>құрамында сода мен фосфор қышқылы бар патенттелген ерітіндіні немесе амин ерітіндісімен CANSOLV процесін қолдана отырып, деструктивті және регенеративті тазарту әдістерін біріктіретін технологиялар.</w:t>
      </w:r>
    </w:p>
    <w:p w14:paraId="75587330" w14:textId="77777777" w:rsidR="00DB7768" w:rsidRPr="00DB7768" w:rsidRDefault="00DB7768" w:rsidP="00DB7768">
      <w:pPr>
        <w:ind w:firstLine="709"/>
        <w:jc w:val="both"/>
        <w:rPr>
          <w:sz w:val="28"/>
          <w:szCs w:val="28"/>
          <w:lang w:val="kk-KZ"/>
        </w:rPr>
      </w:pPr>
      <w:r w:rsidRPr="00DB7768">
        <w:rPr>
          <w:sz w:val="28"/>
          <w:szCs w:val="28"/>
          <w:lang w:val="kk-KZ"/>
        </w:rPr>
        <w:t>Екі Вентури жүйесі мұнай өңдеу қондырғыларында қолдану үшін арнайы жасалған:</w:t>
      </w:r>
    </w:p>
    <w:p w14:paraId="5D47DFD6" w14:textId="77777777" w:rsidR="00DB7768" w:rsidRPr="00DB7768" w:rsidRDefault="00DB7768" w:rsidP="00DB7768">
      <w:pPr>
        <w:ind w:firstLine="709"/>
        <w:jc w:val="both"/>
        <w:rPr>
          <w:sz w:val="28"/>
          <w:szCs w:val="28"/>
          <w:lang w:val="kk-KZ"/>
        </w:rPr>
      </w:pPr>
      <w:r w:rsidRPr="00DB7768">
        <w:rPr>
          <w:sz w:val="28"/>
          <w:szCs w:val="28"/>
          <w:lang w:val="kk-KZ"/>
        </w:rPr>
        <w:t xml:space="preserve">Вентури эжекторлық скрубберлері (ВЭС) төмен қысымды газ ағынын тазартады, мұнда суармалы сұйықтық Вентури скрубберінің құбырының </w:t>
      </w:r>
      <w:r w:rsidRPr="00DB7768">
        <w:rPr>
          <w:b/>
          <w:sz w:val="28"/>
          <w:szCs w:val="28"/>
          <w:lang w:val="kk-KZ"/>
        </w:rPr>
        <w:t>«</w:t>
      </w:r>
      <w:r w:rsidRPr="00DB7768">
        <w:rPr>
          <w:sz w:val="28"/>
          <w:szCs w:val="28"/>
          <w:lang w:val="kk-KZ"/>
        </w:rPr>
        <w:t>тарылту мойынының</w:t>
      </w:r>
      <w:r w:rsidRPr="00DB7768">
        <w:rPr>
          <w:b/>
          <w:sz w:val="28"/>
          <w:szCs w:val="28"/>
          <w:lang w:val="kk-KZ"/>
        </w:rPr>
        <w:t>»</w:t>
      </w:r>
      <w:r w:rsidRPr="00DB7768">
        <w:rPr>
          <w:sz w:val="28"/>
          <w:szCs w:val="28"/>
          <w:lang w:val="kk-KZ"/>
        </w:rPr>
        <w:t xml:space="preserve"> кіреберісіндегі газ ортасының ағынына шашылады. Содан кейін газ бен сұйықтық жоғары турбуленттілік жағдайында мойын арқылы өтеді.</w:t>
      </w:r>
    </w:p>
    <w:p w14:paraId="2963080F" w14:textId="77777777" w:rsidR="00DB7768" w:rsidRPr="00DB7768" w:rsidRDefault="00DB7768" w:rsidP="00DB7768">
      <w:pPr>
        <w:ind w:firstLine="709"/>
        <w:jc w:val="both"/>
        <w:rPr>
          <w:sz w:val="28"/>
          <w:szCs w:val="28"/>
          <w:lang w:val="kk-KZ"/>
        </w:rPr>
      </w:pPr>
      <w:r w:rsidRPr="00DB7768">
        <w:rPr>
          <w:sz w:val="28"/>
          <w:szCs w:val="28"/>
          <w:lang w:val="kk-KZ"/>
        </w:rPr>
        <w:t>Жоғары энергиялы Вентури скруббері (ЖЭВС) тамшыларға сіңіру сұйықтығын бүрку үшін түтін газының кинетикалық энергиясын пайдаланатын жоғары қысымды газ ағынын тазартады. Бұл әдіс газ қысымының көбірек айырмашылығын қажет етеді, бірақ оның Вентури эжекторлық скрубберлерімен, атап айтқанда 10 мкм, 2,5 мкм және 2 мкм бөлшектерімен салыстырғанда шағын, тоқтатылған бөлшектерді ұстау тиімділігі жоғары.</w:t>
      </w:r>
    </w:p>
    <w:p w14:paraId="5738EFD4" w14:textId="77777777" w:rsidR="00DB7768" w:rsidRPr="00DB7768" w:rsidRDefault="00DB7768" w:rsidP="00DB7768">
      <w:pPr>
        <w:ind w:firstLine="709"/>
        <w:jc w:val="both"/>
        <w:rPr>
          <w:sz w:val="28"/>
          <w:szCs w:val="28"/>
          <w:lang w:val="kk-KZ"/>
        </w:rPr>
      </w:pPr>
      <w:r w:rsidRPr="00DB7768">
        <w:rPr>
          <w:sz w:val="28"/>
          <w:szCs w:val="28"/>
          <w:lang w:val="kk-KZ"/>
        </w:rPr>
        <w:t>Вентури скрубберлерінде қолданылатын әдістерді электростатикалық тозаңды бөлумен біріктіретін электродинамикалық Вентури түтігі. Жүйеде бүріккіш баған, сондай-ақ мәжбүрлі конденсацияны сүзу модульдері, су бүріккіштері және тамшы сепараторлары бар. Жүйе LABSORB</w:t>
      </w:r>
      <w:r w:rsidRPr="00DB7768">
        <w:rPr>
          <w:sz w:val="28"/>
          <w:szCs w:val="28"/>
          <w:vertAlign w:val="superscript"/>
          <w:lang w:val="kk-KZ"/>
        </w:rPr>
        <w:t>СБ</w:t>
      </w:r>
      <w:r w:rsidRPr="00DB7768">
        <w:rPr>
          <w:sz w:val="28"/>
          <w:szCs w:val="28"/>
          <w:lang w:val="kk-KZ"/>
        </w:rPr>
        <w:t xml:space="preserve"> регенеративті әдісімен, сондай-ақ LoTOXСБ deNOXSNERT озон бүрку әдісімен біріктірілген.</w:t>
      </w:r>
    </w:p>
    <w:p w14:paraId="3E5583B0"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71A9D173" w14:textId="77777777" w:rsidR="00DB7768" w:rsidRPr="00DB7768" w:rsidRDefault="00DB7768" w:rsidP="00DB7768">
      <w:pPr>
        <w:ind w:firstLine="709"/>
        <w:jc w:val="both"/>
        <w:rPr>
          <w:sz w:val="28"/>
          <w:szCs w:val="28"/>
          <w:lang w:val="kk-KZ"/>
        </w:rPr>
      </w:pPr>
      <w:r w:rsidRPr="00DB7768">
        <w:rPr>
          <w:sz w:val="28"/>
          <w:szCs w:val="28"/>
          <w:lang w:val="kk-KZ"/>
        </w:rPr>
        <w:t>Егер SO</w:t>
      </w:r>
      <w:r w:rsidRPr="00DB7768">
        <w:rPr>
          <w:sz w:val="28"/>
          <w:szCs w:val="28"/>
          <w:vertAlign w:val="subscript"/>
          <w:lang w:val="kk-KZ"/>
        </w:rPr>
        <w:t>2</w:t>
      </w:r>
      <w:r w:rsidRPr="00DB7768">
        <w:rPr>
          <w:sz w:val="28"/>
          <w:szCs w:val="28"/>
          <w:lang w:val="kk-KZ"/>
        </w:rPr>
        <w:t xml:space="preserve"> кәдеге жарату басты мақсат болса, мұқият жобаланған дымқыл газды тазарту процесі әдетте SO</w:t>
      </w:r>
      <w:r w:rsidRPr="00DB7768">
        <w:rPr>
          <w:sz w:val="28"/>
          <w:szCs w:val="28"/>
          <w:vertAlign w:val="subscript"/>
          <w:lang w:val="kk-KZ"/>
        </w:rPr>
        <w:t>2</w:t>
      </w:r>
      <w:r w:rsidRPr="00DB7768">
        <w:rPr>
          <w:sz w:val="28"/>
          <w:szCs w:val="28"/>
          <w:lang w:val="kk-KZ"/>
        </w:rPr>
        <w:t xml:space="preserve"> және тоқтатылған бөлшектерді жоюдың өте жоғары тиімділігін қамтамасыз етеді, ал SО</w:t>
      </w:r>
      <w:r w:rsidRPr="00DB7768">
        <w:rPr>
          <w:sz w:val="28"/>
          <w:szCs w:val="28"/>
          <w:vertAlign w:val="subscript"/>
          <w:lang w:val="kk-KZ"/>
        </w:rPr>
        <w:t>3</w:t>
      </w:r>
      <w:r w:rsidRPr="00DB7768">
        <w:rPr>
          <w:sz w:val="28"/>
          <w:szCs w:val="28"/>
          <w:lang w:val="kk-KZ"/>
        </w:rPr>
        <w:t xml:space="preserve"> концентрациясының төмендеуі әдетте SО</w:t>
      </w:r>
      <w:r w:rsidRPr="00DB7768">
        <w:rPr>
          <w:sz w:val="28"/>
          <w:szCs w:val="28"/>
          <w:vertAlign w:val="subscript"/>
          <w:lang w:val="kk-KZ"/>
        </w:rPr>
        <w:t>2</w:t>
      </w:r>
      <w:r w:rsidRPr="00DB7768">
        <w:rPr>
          <w:sz w:val="28"/>
          <w:szCs w:val="28"/>
          <w:lang w:val="kk-KZ"/>
        </w:rPr>
        <w:t xml:space="preserve"> сияқты жоғары емес екенін ескереді. NO</w:t>
      </w:r>
      <w:r w:rsidRPr="00DB7768">
        <w:rPr>
          <w:sz w:val="28"/>
          <w:szCs w:val="28"/>
          <w:vertAlign w:val="subscript"/>
          <w:lang w:val="kk-KZ"/>
        </w:rPr>
        <w:t xml:space="preserve">X </w:t>
      </w:r>
      <w:r w:rsidRPr="00DB7768">
        <w:rPr>
          <w:sz w:val="28"/>
          <w:szCs w:val="28"/>
          <w:lang w:val="kk-KZ"/>
        </w:rPr>
        <w:t>NО-дан NO</w:t>
      </w:r>
      <w:r w:rsidRPr="00DB7768">
        <w:rPr>
          <w:sz w:val="28"/>
          <w:szCs w:val="28"/>
          <w:vertAlign w:val="subscript"/>
          <w:lang w:val="kk-KZ"/>
        </w:rPr>
        <w:t>2</w:t>
      </w:r>
      <w:r w:rsidRPr="00DB7768">
        <w:rPr>
          <w:sz w:val="28"/>
          <w:szCs w:val="28"/>
          <w:lang w:val="kk-KZ"/>
        </w:rPr>
        <w:t>-ге дейін тотығуы бар қосымша тазарту бағанымен тиімді түрде жойылады. 5.12-кестеде дымқыл скрубберді қолданғаннан кейін күтілетін шығарындылар деңгейі көрсетілген.</w:t>
      </w:r>
    </w:p>
    <w:p w14:paraId="1AD512CE" w14:textId="77777777" w:rsidR="00DB7768" w:rsidRPr="00DB7768" w:rsidRDefault="00DB7768" w:rsidP="00DB7768">
      <w:pPr>
        <w:ind w:firstLine="709"/>
        <w:rPr>
          <w:sz w:val="28"/>
          <w:szCs w:val="28"/>
          <w:lang w:val="kk-KZ"/>
        </w:rPr>
      </w:pPr>
    </w:p>
    <w:p w14:paraId="7B3F1D35" w14:textId="77777777" w:rsidR="00DB7768" w:rsidRPr="00DB7768" w:rsidRDefault="00DB7768" w:rsidP="00DB7768">
      <w:pPr>
        <w:keepNext/>
        <w:ind w:firstLine="709"/>
        <w:jc w:val="both"/>
        <w:rPr>
          <w:rFonts w:eastAsia="Calibri" w:cs="Arial"/>
          <w:bCs/>
          <w:sz w:val="28"/>
          <w:szCs w:val="18"/>
          <w:lang w:val="kk-KZ" w:eastAsia="en-US"/>
        </w:rPr>
      </w:pPr>
      <w:bookmarkStart w:id="162" w:name="_heading=h.3yqobt7" w:colFirst="0" w:colLast="0"/>
      <w:bookmarkEnd w:id="162"/>
      <w:r w:rsidRPr="00DB7768">
        <w:rPr>
          <w:rFonts w:eastAsia="Calibri" w:cs="Arial"/>
          <w:bCs/>
          <w:sz w:val="28"/>
          <w:szCs w:val="18"/>
          <w:lang w:val="kk-KZ" w:eastAsia="en-US"/>
        </w:rPr>
        <w:t>5.12-кесте. Дымқыл тазалау скрубберлерін қолданғаннан кейін тазалау тиімділігі мен шығарындылар деңгейінің негізгі болжамды мәндері</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64"/>
        <w:gridCol w:w="1602"/>
        <w:gridCol w:w="1512"/>
        <w:gridCol w:w="2861"/>
        <w:gridCol w:w="2989"/>
      </w:tblGrid>
      <w:tr w:rsidR="00DB7768" w:rsidRPr="00DB7768" w14:paraId="43C87CA7" w14:textId="77777777" w:rsidTr="001E3429">
        <w:trPr>
          <w:trHeight w:val="460"/>
          <w:jc w:val="center"/>
        </w:trPr>
        <w:tc>
          <w:tcPr>
            <w:tcW w:w="345" w:type="pct"/>
            <w:vAlign w:val="center"/>
          </w:tcPr>
          <w:p w14:paraId="3F50792F" w14:textId="77777777" w:rsidR="00DB7768" w:rsidRPr="00DB7768" w:rsidRDefault="00DB7768" w:rsidP="00DB7768">
            <w:pPr>
              <w:widowControl w:val="0"/>
              <w:contextualSpacing/>
              <w:jc w:val="center"/>
              <w:rPr>
                <w:b/>
                <w:bCs/>
                <w:szCs w:val="28"/>
                <w:lang w:val="kk-KZ"/>
              </w:rPr>
            </w:pPr>
            <w:r w:rsidRPr="00DB7768">
              <w:rPr>
                <w:b/>
                <w:bCs/>
                <w:szCs w:val="28"/>
                <w:lang w:val="kk-KZ"/>
              </w:rPr>
              <w:t>Р/с №</w:t>
            </w:r>
          </w:p>
        </w:tc>
        <w:tc>
          <w:tcPr>
            <w:tcW w:w="832" w:type="pct"/>
            <w:vAlign w:val="center"/>
          </w:tcPr>
          <w:p w14:paraId="0D45CE87" w14:textId="77777777" w:rsidR="00DB7768" w:rsidRPr="00DB7768" w:rsidRDefault="00DB7768" w:rsidP="00DB7768">
            <w:pPr>
              <w:widowControl w:val="0"/>
              <w:contextualSpacing/>
              <w:jc w:val="center"/>
              <w:rPr>
                <w:b/>
                <w:bCs/>
                <w:szCs w:val="28"/>
                <w:lang w:val="kk-KZ"/>
              </w:rPr>
            </w:pPr>
            <w:r w:rsidRPr="00DB7768">
              <w:rPr>
                <w:b/>
                <w:bCs/>
                <w:szCs w:val="28"/>
                <w:lang w:val="kk-KZ"/>
              </w:rPr>
              <w:t>Параметр</w:t>
            </w:r>
          </w:p>
        </w:tc>
        <w:tc>
          <w:tcPr>
            <w:tcW w:w="785" w:type="pct"/>
            <w:vAlign w:val="center"/>
          </w:tcPr>
          <w:p w14:paraId="4A10CB56" w14:textId="77777777" w:rsidR="00DB7768" w:rsidRPr="00DB7768" w:rsidRDefault="00DB7768" w:rsidP="00DB7768">
            <w:pPr>
              <w:widowControl w:val="0"/>
              <w:contextualSpacing/>
              <w:jc w:val="center"/>
              <w:rPr>
                <w:b/>
                <w:bCs/>
                <w:szCs w:val="28"/>
                <w:lang w:val="kk-KZ"/>
              </w:rPr>
            </w:pPr>
            <w:r w:rsidRPr="00DB7768">
              <w:rPr>
                <w:b/>
                <w:bCs/>
                <w:szCs w:val="28"/>
                <w:lang w:val="kk-KZ"/>
              </w:rPr>
              <w:t>Тиімділігі, %</w:t>
            </w:r>
            <w:r w:rsidRPr="00DB7768">
              <w:rPr>
                <w:b/>
                <w:bCs/>
                <w:szCs w:val="28"/>
                <w:vertAlign w:val="superscript"/>
                <w:lang w:val="kk-KZ"/>
              </w:rPr>
              <w:t>1)</w:t>
            </w:r>
          </w:p>
        </w:tc>
        <w:tc>
          <w:tcPr>
            <w:tcW w:w="1486" w:type="pct"/>
            <w:vAlign w:val="center"/>
          </w:tcPr>
          <w:p w14:paraId="01558839" w14:textId="77777777" w:rsidR="00DB7768" w:rsidRPr="00DB7768" w:rsidRDefault="00DB7768" w:rsidP="00DB7768">
            <w:pPr>
              <w:widowControl w:val="0"/>
              <w:contextualSpacing/>
              <w:jc w:val="center"/>
              <w:rPr>
                <w:b/>
                <w:bCs/>
                <w:szCs w:val="28"/>
                <w:lang w:val="kk-KZ"/>
              </w:rPr>
            </w:pPr>
            <w:r w:rsidRPr="00DB7768">
              <w:rPr>
                <w:b/>
                <w:bCs/>
                <w:szCs w:val="28"/>
                <w:lang w:val="kk-KZ"/>
              </w:rPr>
              <w:t>Кіріс концентрациясы 3% O</w:t>
            </w:r>
            <w:r w:rsidRPr="00DB7768">
              <w:rPr>
                <w:b/>
                <w:bCs/>
                <w:szCs w:val="28"/>
                <w:vertAlign w:val="subscript"/>
                <w:lang w:val="kk-KZ"/>
              </w:rPr>
              <w:t>2</w:t>
            </w:r>
            <w:r w:rsidRPr="00DB7768">
              <w:rPr>
                <w:b/>
                <w:bCs/>
                <w:szCs w:val="28"/>
                <w:lang w:val="kk-KZ"/>
              </w:rPr>
              <w:t>, мг/Нм</w:t>
            </w:r>
            <w:r w:rsidRPr="00DB7768">
              <w:rPr>
                <w:b/>
                <w:bCs/>
                <w:szCs w:val="28"/>
                <w:vertAlign w:val="superscript"/>
                <w:lang w:val="kk-KZ"/>
              </w:rPr>
              <w:t>3</w:t>
            </w:r>
          </w:p>
        </w:tc>
        <w:tc>
          <w:tcPr>
            <w:tcW w:w="1552" w:type="pct"/>
            <w:vAlign w:val="center"/>
          </w:tcPr>
          <w:p w14:paraId="4957AE5A" w14:textId="77777777" w:rsidR="00DB7768" w:rsidRPr="00DB7768" w:rsidRDefault="00DB7768" w:rsidP="00DB7768">
            <w:pPr>
              <w:widowControl w:val="0"/>
              <w:contextualSpacing/>
              <w:jc w:val="center"/>
              <w:rPr>
                <w:b/>
                <w:bCs/>
                <w:szCs w:val="28"/>
                <w:lang w:val="kk-KZ"/>
              </w:rPr>
            </w:pPr>
            <w:r w:rsidRPr="00DB7768">
              <w:rPr>
                <w:b/>
                <w:bCs/>
                <w:szCs w:val="28"/>
                <w:lang w:val="kk-KZ"/>
              </w:rPr>
              <w:t>Шығу концентрациясы 3% O 2, мг/Нм</w:t>
            </w:r>
            <w:r w:rsidRPr="00DB7768">
              <w:rPr>
                <w:b/>
                <w:bCs/>
                <w:szCs w:val="28"/>
                <w:vertAlign w:val="superscript"/>
                <w:lang w:val="kk-KZ"/>
              </w:rPr>
              <w:t xml:space="preserve"> 3</w:t>
            </w:r>
          </w:p>
        </w:tc>
      </w:tr>
      <w:tr w:rsidR="00DB7768" w:rsidRPr="00DB7768" w14:paraId="4A4C8DF8" w14:textId="77777777" w:rsidTr="001E3429">
        <w:trPr>
          <w:trHeight w:val="460"/>
          <w:jc w:val="center"/>
        </w:trPr>
        <w:tc>
          <w:tcPr>
            <w:tcW w:w="345" w:type="pct"/>
            <w:vAlign w:val="center"/>
          </w:tcPr>
          <w:p w14:paraId="7D62DC52" w14:textId="77777777" w:rsidR="00DB7768" w:rsidRPr="00DB7768" w:rsidRDefault="00DB7768" w:rsidP="00DB7768">
            <w:pPr>
              <w:widowControl w:val="0"/>
              <w:contextualSpacing/>
              <w:jc w:val="center"/>
              <w:rPr>
                <w:b/>
                <w:bCs/>
                <w:szCs w:val="28"/>
                <w:lang w:val="kk-KZ"/>
              </w:rPr>
            </w:pPr>
            <w:r w:rsidRPr="00DB7768">
              <w:rPr>
                <w:b/>
                <w:bCs/>
                <w:szCs w:val="28"/>
                <w:lang w:val="kk-KZ"/>
              </w:rPr>
              <w:t>1</w:t>
            </w:r>
          </w:p>
        </w:tc>
        <w:tc>
          <w:tcPr>
            <w:tcW w:w="832" w:type="pct"/>
            <w:vAlign w:val="center"/>
          </w:tcPr>
          <w:p w14:paraId="54AB24D5" w14:textId="77777777" w:rsidR="00DB7768" w:rsidRPr="00DB7768" w:rsidRDefault="00DB7768" w:rsidP="00DB7768">
            <w:pPr>
              <w:widowControl w:val="0"/>
              <w:contextualSpacing/>
              <w:jc w:val="center"/>
              <w:rPr>
                <w:b/>
                <w:bCs/>
                <w:szCs w:val="28"/>
                <w:lang w:val="kk-KZ"/>
              </w:rPr>
            </w:pPr>
            <w:r w:rsidRPr="00DB7768">
              <w:rPr>
                <w:b/>
                <w:bCs/>
                <w:szCs w:val="28"/>
                <w:lang w:val="kk-KZ"/>
              </w:rPr>
              <w:t>2</w:t>
            </w:r>
          </w:p>
        </w:tc>
        <w:tc>
          <w:tcPr>
            <w:tcW w:w="785" w:type="pct"/>
            <w:vAlign w:val="center"/>
          </w:tcPr>
          <w:p w14:paraId="44B0E0B6" w14:textId="77777777" w:rsidR="00DB7768" w:rsidRPr="00DB7768" w:rsidRDefault="00DB7768" w:rsidP="00DB7768">
            <w:pPr>
              <w:widowControl w:val="0"/>
              <w:contextualSpacing/>
              <w:jc w:val="center"/>
              <w:rPr>
                <w:b/>
                <w:bCs/>
                <w:szCs w:val="28"/>
                <w:lang w:val="kk-KZ"/>
              </w:rPr>
            </w:pPr>
            <w:r w:rsidRPr="00DB7768">
              <w:rPr>
                <w:b/>
                <w:bCs/>
                <w:szCs w:val="28"/>
                <w:lang w:val="kk-KZ"/>
              </w:rPr>
              <w:t>3</w:t>
            </w:r>
          </w:p>
        </w:tc>
        <w:tc>
          <w:tcPr>
            <w:tcW w:w="1486" w:type="pct"/>
            <w:vAlign w:val="center"/>
          </w:tcPr>
          <w:p w14:paraId="50A97E15" w14:textId="77777777" w:rsidR="00DB7768" w:rsidRPr="00DB7768" w:rsidRDefault="00DB7768" w:rsidP="00DB7768">
            <w:pPr>
              <w:widowControl w:val="0"/>
              <w:contextualSpacing/>
              <w:jc w:val="center"/>
              <w:rPr>
                <w:b/>
                <w:bCs/>
                <w:szCs w:val="28"/>
                <w:lang w:val="kk-KZ"/>
              </w:rPr>
            </w:pPr>
            <w:r w:rsidRPr="00DB7768">
              <w:rPr>
                <w:b/>
                <w:bCs/>
                <w:szCs w:val="28"/>
                <w:lang w:val="kk-KZ"/>
              </w:rPr>
              <w:t>4</w:t>
            </w:r>
          </w:p>
        </w:tc>
        <w:tc>
          <w:tcPr>
            <w:tcW w:w="1552" w:type="pct"/>
            <w:vAlign w:val="center"/>
          </w:tcPr>
          <w:p w14:paraId="1156CEE9" w14:textId="77777777" w:rsidR="00DB7768" w:rsidRPr="00DB7768" w:rsidRDefault="00DB7768" w:rsidP="00DB7768">
            <w:pPr>
              <w:widowControl w:val="0"/>
              <w:contextualSpacing/>
              <w:jc w:val="center"/>
              <w:rPr>
                <w:b/>
                <w:bCs/>
                <w:szCs w:val="28"/>
                <w:lang w:val="kk-KZ"/>
              </w:rPr>
            </w:pPr>
            <w:r w:rsidRPr="00DB7768">
              <w:rPr>
                <w:b/>
                <w:bCs/>
                <w:szCs w:val="28"/>
                <w:lang w:val="kk-KZ"/>
              </w:rPr>
              <w:t>5</w:t>
            </w:r>
          </w:p>
        </w:tc>
      </w:tr>
      <w:tr w:rsidR="00DB7768" w:rsidRPr="00DB7768" w14:paraId="67948F01" w14:textId="77777777" w:rsidTr="001E3429">
        <w:trPr>
          <w:trHeight w:val="285"/>
          <w:jc w:val="center"/>
        </w:trPr>
        <w:tc>
          <w:tcPr>
            <w:tcW w:w="345" w:type="pct"/>
          </w:tcPr>
          <w:p w14:paraId="75EF4E50" w14:textId="77777777" w:rsidR="00DB7768" w:rsidRPr="00DB7768" w:rsidRDefault="00DB7768" w:rsidP="00DB7768">
            <w:pPr>
              <w:widowControl w:val="0"/>
              <w:contextualSpacing/>
              <w:jc w:val="both"/>
              <w:rPr>
                <w:szCs w:val="28"/>
                <w:lang w:val="kk-KZ"/>
              </w:rPr>
            </w:pPr>
            <w:r w:rsidRPr="00DB7768">
              <w:rPr>
                <w:szCs w:val="28"/>
                <w:lang w:val="kk-KZ"/>
              </w:rPr>
              <w:t>1</w:t>
            </w:r>
          </w:p>
        </w:tc>
        <w:tc>
          <w:tcPr>
            <w:tcW w:w="832" w:type="pct"/>
          </w:tcPr>
          <w:p w14:paraId="789C507D" w14:textId="77777777" w:rsidR="00DB7768" w:rsidRPr="00DB7768" w:rsidRDefault="00DB7768" w:rsidP="00DB7768">
            <w:pPr>
              <w:widowControl w:val="0"/>
              <w:contextualSpacing/>
              <w:jc w:val="both"/>
              <w:rPr>
                <w:szCs w:val="28"/>
                <w:lang w:val="kk-KZ"/>
              </w:rPr>
            </w:pPr>
            <w:r w:rsidRPr="00DB7768">
              <w:rPr>
                <w:szCs w:val="28"/>
                <w:lang w:val="kk-KZ"/>
              </w:rPr>
              <w:t>SO</w:t>
            </w:r>
            <w:r w:rsidRPr="00DB7768">
              <w:rPr>
                <w:szCs w:val="28"/>
                <w:vertAlign w:val="subscript"/>
                <w:lang w:val="kk-KZ"/>
              </w:rPr>
              <w:t>2</w:t>
            </w:r>
          </w:p>
        </w:tc>
        <w:tc>
          <w:tcPr>
            <w:tcW w:w="785" w:type="pct"/>
            <w:vAlign w:val="center"/>
          </w:tcPr>
          <w:p w14:paraId="1FC8CE50" w14:textId="77777777" w:rsidR="00DB7768" w:rsidRPr="00DB7768" w:rsidRDefault="00DB7768" w:rsidP="00DB7768">
            <w:pPr>
              <w:widowControl w:val="0"/>
              <w:contextualSpacing/>
              <w:jc w:val="center"/>
              <w:rPr>
                <w:szCs w:val="28"/>
                <w:lang w:val="kk-KZ"/>
              </w:rPr>
            </w:pPr>
            <w:r w:rsidRPr="00DB7768">
              <w:rPr>
                <w:szCs w:val="28"/>
                <w:lang w:val="kk-KZ"/>
              </w:rPr>
              <w:t>95-99,9</w:t>
            </w:r>
          </w:p>
        </w:tc>
        <w:tc>
          <w:tcPr>
            <w:tcW w:w="1486" w:type="pct"/>
            <w:vAlign w:val="center"/>
          </w:tcPr>
          <w:p w14:paraId="759F9320" w14:textId="77777777" w:rsidR="00DB7768" w:rsidRPr="00DB7768" w:rsidRDefault="00DB7768" w:rsidP="00DB7768">
            <w:pPr>
              <w:widowControl w:val="0"/>
              <w:contextualSpacing/>
              <w:jc w:val="center"/>
              <w:rPr>
                <w:szCs w:val="28"/>
                <w:lang w:val="kk-KZ"/>
              </w:rPr>
            </w:pPr>
            <w:r w:rsidRPr="00DB7768">
              <w:rPr>
                <w:szCs w:val="28"/>
                <w:lang w:val="kk-KZ"/>
              </w:rPr>
              <w:t>600-10 000</w:t>
            </w:r>
          </w:p>
        </w:tc>
        <w:tc>
          <w:tcPr>
            <w:tcW w:w="1552" w:type="pct"/>
            <w:vAlign w:val="center"/>
          </w:tcPr>
          <w:p w14:paraId="05DC1815" w14:textId="77777777" w:rsidR="00DB7768" w:rsidRPr="00DB7768" w:rsidRDefault="00DB7768" w:rsidP="00DB7768">
            <w:pPr>
              <w:widowControl w:val="0"/>
              <w:contextualSpacing/>
              <w:jc w:val="center"/>
              <w:rPr>
                <w:szCs w:val="28"/>
                <w:lang w:val="kk-KZ"/>
              </w:rPr>
            </w:pPr>
            <w:r w:rsidRPr="00DB7768">
              <w:rPr>
                <w:szCs w:val="28"/>
                <w:lang w:val="kk-KZ"/>
              </w:rPr>
              <w:t>&lt;60-1602)</w:t>
            </w:r>
          </w:p>
        </w:tc>
      </w:tr>
      <w:tr w:rsidR="00DB7768" w:rsidRPr="00DB7768" w14:paraId="4AF9C99C" w14:textId="77777777" w:rsidTr="001E3429">
        <w:trPr>
          <w:trHeight w:val="282"/>
          <w:jc w:val="center"/>
        </w:trPr>
        <w:tc>
          <w:tcPr>
            <w:tcW w:w="345" w:type="pct"/>
          </w:tcPr>
          <w:p w14:paraId="493F0E1A" w14:textId="77777777" w:rsidR="00DB7768" w:rsidRPr="00DB7768" w:rsidRDefault="00DB7768" w:rsidP="00DB7768">
            <w:pPr>
              <w:widowControl w:val="0"/>
              <w:contextualSpacing/>
              <w:jc w:val="both"/>
              <w:rPr>
                <w:szCs w:val="28"/>
                <w:lang w:val="kk-KZ"/>
              </w:rPr>
            </w:pPr>
            <w:r w:rsidRPr="00DB7768">
              <w:rPr>
                <w:szCs w:val="28"/>
                <w:lang w:val="kk-KZ"/>
              </w:rPr>
              <w:t>2</w:t>
            </w:r>
          </w:p>
        </w:tc>
        <w:tc>
          <w:tcPr>
            <w:tcW w:w="832" w:type="pct"/>
          </w:tcPr>
          <w:p w14:paraId="130CD523" w14:textId="77777777" w:rsidR="00DB7768" w:rsidRPr="00DB7768" w:rsidRDefault="00DB7768" w:rsidP="00DB7768">
            <w:pPr>
              <w:widowControl w:val="0"/>
              <w:contextualSpacing/>
              <w:jc w:val="both"/>
              <w:rPr>
                <w:szCs w:val="28"/>
                <w:lang w:val="kk-KZ"/>
              </w:rPr>
            </w:pPr>
            <w:r w:rsidRPr="00DB7768">
              <w:rPr>
                <w:szCs w:val="28"/>
                <w:lang w:val="kk-KZ"/>
              </w:rPr>
              <w:t>Өлшенген</w:t>
            </w:r>
          </w:p>
          <w:p w14:paraId="6E596373" w14:textId="77777777" w:rsidR="00DB7768" w:rsidRPr="00DB7768" w:rsidRDefault="00DB7768" w:rsidP="00DB7768">
            <w:pPr>
              <w:widowControl w:val="0"/>
              <w:contextualSpacing/>
              <w:jc w:val="both"/>
              <w:rPr>
                <w:szCs w:val="28"/>
                <w:lang w:val="kk-KZ"/>
              </w:rPr>
            </w:pPr>
            <w:r w:rsidRPr="00DB7768">
              <w:rPr>
                <w:szCs w:val="28"/>
                <w:lang w:val="kk-KZ"/>
              </w:rPr>
              <w:t>бөлшектер</w:t>
            </w:r>
          </w:p>
        </w:tc>
        <w:tc>
          <w:tcPr>
            <w:tcW w:w="785" w:type="pct"/>
            <w:vAlign w:val="center"/>
          </w:tcPr>
          <w:p w14:paraId="76491468" w14:textId="77777777" w:rsidR="00DB7768" w:rsidRPr="00DB7768" w:rsidRDefault="00DB7768" w:rsidP="00DB7768">
            <w:pPr>
              <w:widowControl w:val="0"/>
              <w:contextualSpacing/>
              <w:jc w:val="center"/>
              <w:rPr>
                <w:szCs w:val="28"/>
                <w:lang w:val="kk-KZ"/>
              </w:rPr>
            </w:pPr>
            <w:r w:rsidRPr="00DB7768">
              <w:rPr>
                <w:szCs w:val="28"/>
                <w:lang w:val="kk-KZ"/>
              </w:rPr>
              <w:t>85 – 95</w:t>
            </w:r>
          </w:p>
        </w:tc>
        <w:tc>
          <w:tcPr>
            <w:tcW w:w="1486" w:type="pct"/>
            <w:vAlign w:val="center"/>
          </w:tcPr>
          <w:p w14:paraId="6CA0CDB1" w14:textId="77777777" w:rsidR="00DB7768" w:rsidRPr="00DB7768" w:rsidRDefault="00DB7768" w:rsidP="00DB7768">
            <w:pPr>
              <w:widowControl w:val="0"/>
              <w:contextualSpacing/>
              <w:jc w:val="center"/>
              <w:rPr>
                <w:szCs w:val="28"/>
                <w:lang w:val="kk-KZ"/>
              </w:rPr>
            </w:pPr>
            <w:r w:rsidRPr="00DB7768">
              <w:rPr>
                <w:szCs w:val="28"/>
                <w:lang w:val="kk-KZ"/>
              </w:rPr>
              <w:t>350 – 800</w:t>
            </w:r>
          </w:p>
        </w:tc>
        <w:tc>
          <w:tcPr>
            <w:tcW w:w="1552" w:type="pct"/>
            <w:vAlign w:val="center"/>
          </w:tcPr>
          <w:p w14:paraId="6FFFFF80" w14:textId="77777777" w:rsidR="00DB7768" w:rsidRPr="00DB7768" w:rsidRDefault="00DB7768" w:rsidP="00DB7768">
            <w:pPr>
              <w:widowControl w:val="0"/>
              <w:contextualSpacing/>
              <w:jc w:val="center"/>
              <w:rPr>
                <w:szCs w:val="28"/>
                <w:lang w:val="kk-KZ"/>
              </w:rPr>
            </w:pPr>
            <w:r w:rsidRPr="00DB7768">
              <w:rPr>
                <w:szCs w:val="28"/>
                <w:lang w:val="kk-KZ"/>
              </w:rPr>
              <w:t>&lt;30-602)</w:t>
            </w:r>
          </w:p>
        </w:tc>
      </w:tr>
      <w:tr w:rsidR="00DB7768" w:rsidRPr="00DB7768" w14:paraId="3D5C9575" w14:textId="77777777" w:rsidTr="001E3429">
        <w:trPr>
          <w:trHeight w:val="285"/>
          <w:jc w:val="center"/>
        </w:trPr>
        <w:tc>
          <w:tcPr>
            <w:tcW w:w="345" w:type="pct"/>
          </w:tcPr>
          <w:p w14:paraId="6BB8461A" w14:textId="77777777" w:rsidR="00DB7768" w:rsidRPr="00DB7768" w:rsidRDefault="00DB7768" w:rsidP="00DB7768">
            <w:pPr>
              <w:widowControl w:val="0"/>
              <w:contextualSpacing/>
              <w:jc w:val="both"/>
              <w:rPr>
                <w:szCs w:val="28"/>
                <w:lang w:val="kk-KZ"/>
              </w:rPr>
            </w:pPr>
            <w:r w:rsidRPr="00DB7768">
              <w:rPr>
                <w:szCs w:val="28"/>
                <w:lang w:val="kk-KZ"/>
              </w:rPr>
              <w:t>3</w:t>
            </w:r>
          </w:p>
        </w:tc>
        <w:tc>
          <w:tcPr>
            <w:tcW w:w="832" w:type="pct"/>
          </w:tcPr>
          <w:p w14:paraId="17664AE2" w14:textId="77777777" w:rsidR="00DB7768" w:rsidRPr="00DB7768" w:rsidRDefault="00DB7768" w:rsidP="00DB7768">
            <w:pPr>
              <w:widowControl w:val="0"/>
              <w:contextualSpacing/>
              <w:jc w:val="both"/>
              <w:rPr>
                <w:szCs w:val="28"/>
                <w:lang w:val="kk-KZ"/>
              </w:rPr>
            </w:pPr>
            <w:r w:rsidRPr="00DB7768">
              <w:rPr>
                <w:szCs w:val="28"/>
                <w:lang w:val="kk-KZ"/>
              </w:rPr>
              <w:t>NO</w:t>
            </w:r>
            <w:r w:rsidRPr="00DB7768">
              <w:rPr>
                <w:szCs w:val="28"/>
                <w:vertAlign w:val="subscript"/>
                <w:lang w:val="kk-KZ"/>
              </w:rPr>
              <w:t>X</w:t>
            </w:r>
          </w:p>
        </w:tc>
        <w:tc>
          <w:tcPr>
            <w:tcW w:w="785" w:type="pct"/>
            <w:vAlign w:val="center"/>
          </w:tcPr>
          <w:p w14:paraId="4A538842" w14:textId="77777777" w:rsidR="00DB7768" w:rsidRPr="00DB7768" w:rsidRDefault="00DB7768" w:rsidP="00DB7768">
            <w:pPr>
              <w:widowControl w:val="0"/>
              <w:contextualSpacing/>
              <w:jc w:val="center"/>
              <w:rPr>
                <w:szCs w:val="28"/>
                <w:lang w:val="kk-KZ"/>
              </w:rPr>
            </w:pPr>
            <w:r w:rsidRPr="00DB7768">
              <w:rPr>
                <w:szCs w:val="28"/>
                <w:lang w:val="kk-KZ"/>
              </w:rPr>
              <w:t>70 дейін</w:t>
            </w:r>
          </w:p>
        </w:tc>
        <w:tc>
          <w:tcPr>
            <w:tcW w:w="1486" w:type="pct"/>
            <w:vAlign w:val="center"/>
          </w:tcPr>
          <w:p w14:paraId="019F22BF" w14:textId="77777777" w:rsidR="00DB7768" w:rsidRPr="00DB7768" w:rsidRDefault="00DB7768" w:rsidP="00DB7768">
            <w:pPr>
              <w:widowControl w:val="0"/>
              <w:contextualSpacing/>
              <w:jc w:val="center"/>
              <w:rPr>
                <w:szCs w:val="28"/>
                <w:lang w:val="kk-KZ"/>
              </w:rPr>
            </w:pPr>
            <w:r w:rsidRPr="00DB7768">
              <w:rPr>
                <w:szCs w:val="28"/>
                <w:lang w:val="kk-KZ"/>
              </w:rPr>
              <w:t>600</w:t>
            </w:r>
          </w:p>
        </w:tc>
        <w:tc>
          <w:tcPr>
            <w:tcW w:w="1552" w:type="pct"/>
            <w:vAlign w:val="center"/>
          </w:tcPr>
          <w:p w14:paraId="5104B9E6" w14:textId="77777777" w:rsidR="00DB7768" w:rsidRPr="00DB7768" w:rsidRDefault="00DB7768" w:rsidP="00DB7768">
            <w:pPr>
              <w:widowControl w:val="0"/>
              <w:contextualSpacing/>
              <w:jc w:val="center"/>
              <w:rPr>
                <w:szCs w:val="28"/>
                <w:lang w:val="kk-KZ"/>
              </w:rPr>
            </w:pPr>
            <w:r w:rsidRPr="00DB7768">
              <w:rPr>
                <w:szCs w:val="28"/>
                <w:lang w:val="kk-KZ"/>
              </w:rPr>
              <w:t>180</w:t>
            </w:r>
          </w:p>
        </w:tc>
      </w:tr>
    </w:tbl>
    <w:p w14:paraId="23DE73D6" w14:textId="77777777" w:rsidR="00DB7768" w:rsidRPr="00DB7768" w:rsidRDefault="00DB7768" w:rsidP="00DB7768">
      <w:pPr>
        <w:ind w:firstLine="709"/>
        <w:jc w:val="both"/>
        <w:rPr>
          <w:lang w:val="kk-KZ"/>
        </w:rPr>
      </w:pPr>
      <w:r w:rsidRPr="00DB7768">
        <w:rPr>
          <w:lang w:val="kk-KZ"/>
        </w:rPr>
        <w:t>ескерту: өлшенген бөлшектерді ұстау құрылымның конфигурациясымен тікелей байланысты, ал жүйеде қысым айырмашылығы айтарлықтай өзгереді. Скрубберлер субмикронды бөлшектерді ұстауда тиімділігі төмен.</w:t>
      </w:r>
    </w:p>
    <w:p w14:paraId="280E936A" w14:textId="77777777" w:rsidR="00DB7768" w:rsidRPr="00DB7768" w:rsidRDefault="00DB7768" w:rsidP="00DB7768">
      <w:pPr>
        <w:ind w:firstLine="709"/>
        <w:rPr>
          <w:lang w:val="kk-KZ"/>
        </w:rPr>
      </w:pPr>
    </w:p>
    <w:p w14:paraId="523A0599" w14:textId="77777777" w:rsidR="00DB7768" w:rsidRPr="00DB7768" w:rsidRDefault="00DB7768" w:rsidP="00DB7768">
      <w:pPr>
        <w:ind w:firstLine="709"/>
        <w:jc w:val="both"/>
        <w:rPr>
          <w:sz w:val="28"/>
          <w:szCs w:val="28"/>
          <w:lang w:val="kk-KZ"/>
        </w:rPr>
      </w:pPr>
      <w:r w:rsidRPr="00DB7768">
        <w:rPr>
          <w:sz w:val="28"/>
          <w:szCs w:val="28"/>
          <w:lang w:val="kk-KZ"/>
        </w:rPr>
        <w:t>Регенеративті тазарту жағдайында негізгі қосымша артықшылық-SO</w:t>
      </w:r>
      <w:r w:rsidRPr="00DB7768">
        <w:rPr>
          <w:sz w:val="28"/>
          <w:szCs w:val="28"/>
          <w:vertAlign w:val="subscript"/>
          <w:lang w:val="kk-KZ"/>
        </w:rPr>
        <w:t>Х</w:t>
      </w:r>
      <w:r w:rsidRPr="00DB7768">
        <w:rPr>
          <w:sz w:val="28"/>
          <w:szCs w:val="28"/>
          <w:lang w:val="kk-KZ"/>
        </w:rPr>
        <w:t xml:space="preserve"> сіңіретін реагентті қалпына келтіру және SO</w:t>
      </w:r>
      <w:r w:rsidRPr="00DB7768">
        <w:rPr>
          <w:sz w:val="28"/>
          <w:szCs w:val="28"/>
          <w:vertAlign w:val="subscript"/>
          <w:lang w:val="kk-KZ"/>
        </w:rPr>
        <w:t>2</w:t>
      </w:r>
      <w:r w:rsidRPr="00DB7768">
        <w:rPr>
          <w:sz w:val="28"/>
          <w:szCs w:val="28"/>
          <w:lang w:val="kk-KZ"/>
        </w:rPr>
        <w:t xml:space="preserve"> концентрацияланған ағынын алу мүмкіндігі. Алынған күкірт оксиді өнімі тазартылады және сұйық SO</w:t>
      </w:r>
      <w:r w:rsidRPr="00DB7768">
        <w:rPr>
          <w:sz w:val="28"/>
          <w:szCs w:val="28"/>
          <w:vertAlign w:val="subscript"/>
          <w:lang w:val="kk-KZ"/>
        </w:rPr>
        <w:t>2</w:t>
      </w:r>
      <w:r w:rsidRPr="00DB7768">
        <w:rPr>
          <w:sz w:val="28"/>
          <w:szCs w:val="28"/>
          <w:lang w:val="kk-KZ"/>
        </w:rPr>
        <w:t>, күкірт қышқылы немесе элементар күкірт түрінде сатылады/өңделеді. Осыған байланысты қатты қалдықтың әлдеқайда аз мөлшерін алу және жою қажет. Регенеративті емес процеспен салыстырғанда энергияны тұтыну төмен екендігі туралы ақпарат бар (</w:t>
      </w:r>
      <w:r w:rsidRPr="00DB7768">
        <w:rPr>
          <w:b/>
          <w:sz w:val="28"/>
          <w:szCs w:val="28"/>
          <w:lang w:val="kk-KZ"/>
        </w:rPr>
        <w:t>«</w:t>
      </w:r>
      <w:r w:rsidRPr="00DB7768">
        <w:rPr>
          <w:sz w:val="28"/>
          <w:szCs w:val="28"/>
          <w:lang w:val="kk-KZ"/>
        </w:rPr>
        <w:t>Операциялық деректер және экономикалық аспектілер</w:t>
      </w:r>
      <w:r w:rsidRPr="00DB7768">
        <w:rPr>
          <w:b/>
          <w:sz w:val="28"/>
          <w:szCs w:val="28"/>
          <w:lang w:val="kk-KZ"/>
        </w:rPr>
        <w:t>»</w:t>
      </w:r>
      <w:r w:rsidRPr="00DB7768">
        <w:rPr>
          <w:sz w:val="28"/>
          <w:szCs w:val="28"/>
          <w:lang w:val="kk-KZ"/>
        </w:rPr>
        <w:t xml:space="preserve"> абзацтарын қараңыз).</w:t>
      </w:r>
    </w:p>
    <w:p w14:paraId="16F5B259" w14:textId="77777777" w:rsidR="00DB7768" w:rsidRPr="00DB7768" w:rsidRDefault="00DB7768" w:rsidP="00DB7768">
      <w:pPr>
        <w:ind w:firstLine="709"/>
        <w:rPr>
          <w:b/>
          <w:sz w:val="28"/>
          <w:szCs w:val="28"/>
          <w:lang w:val="kk-KZ"/>
        </w:rPr>
      </w:pPr>
      <w:r w:rsidRPr="00DB7768">
        <w:rPr>
          <w:b/>
          <w:sz w:val="28"/>
          <w:szCs w:val="28"/>
          <w:lang w:val="kk-KZ"/>
        </w:rPr>
        <w:t>Экологиялық көрсеткіштер және пайдалану деректері</w:t>
      </w:r>
    </w:p>
    <w:p w14:paraId="6AC7CC28" w14:textId="77777777" w:rsidR="00DB7768" w:rsidRPr="00DB7768" w:rsidRDefault="00DB7768" w:rsidP="00DB7768">
      <w:pPr>
        <w:ind w:firstLine="709"/>
        <w:rPr>
          <w:b/>
          <w:sz w:val="28"/>
          <w:szCs w:val="28"/>
          <w:lang w:val="kk-KZ"/>
        </w:rPr>
      </w:pPr>
      <w:r w:rsidRPr="00DB7768">
        <w:rPr>
          <w:b/>
          <w:sz w:val="28"/>
          <w:szCs w:val="28"/>
          <w:lang w:val="kk-KZ"/>
        </w:rPr>
        <w:t>Регенеративті емес тазарту</w:t>
      </w:r>
    </w:p>
    <w:p w14:paraId="0DF013D8" w14:textId="77777777" w:rsidR="00DB7768" w:rsidRPr="00DB7768" w:rsidRDefault="00DB7768" w:rsidP="00DB7768">
      <w:pPr>
        <w:ind w:firstLine="709"/>
        <w:rPr>
          <w:sz w:val="28"/>
          <w:szCs w:val="28"/>
          <w:lang w:val="kk-KZ"/>
        </w:rPr>
      </w:pPr>
      <w:r w:rsidRPr="00DB7768">
        <w:rPr>
          <w:sz w:val="28"/>
          <w:szCs w:val="28"/>
          <w:lang w:val="kk-KZ"/>
        </w:rPr>
        <w:t>5.13-кестеде АҚШ-тың жеті қондырғысы туралы мәліметтер келтірілген. Олардың барлығы Вентури скруберлерімен жабдықталған.</w:t>
      </w:r>
    </w:p>
    <w:p w14:paraId="4E35FBF1" w14:textId="77777777" w:rsidR="00DB7768" w:rsidRPr="00DB7768" w:rsidRDefault="00DB7768" w:rsidP="00DB7768">
      <w:pPr>
        <w:ind w:firstLine="709"/>
        <w:rPr>
          <w:sz w:val="28"/>
          <w:szCs w:val="28"/>
          <w:lang w:val="kk-KZ"/>
        </w:rPr>
      </w:pPr>
      <w:bookmarkStart w:id="163" w:name="_heading=h.2dvym10" w:colFirst="0" w:colLast="0"/>
      <w:bookmarkEnd w:id="163"/>
    </w:p>
    <w:p w14:paraId="080F286B" w14:textId="77777777" w:rsidR="00DB7768" w:rsidRPr="00DB7768" w:rsidRDefault="00DB7768" w:rsidP="00DB7768">
      <w:pPr>
        <w:ind w:firstLine="709"/>
        <w:rPr>
          <w:sz w:val="28"/>
          <w:szCs w:val="28"/>
          <w:lang w:val="kk-KZ"/>
        </w:rPr>
      </w:pPr>
      <w:r w:rsidRPr="00DB7768">
        <w:rPr>
          <w:sz w:val="28"/>
          <w:szCs w:val="28"/>
          <w:lang w:val="kk-KZ"/>
        </w:rPr>
        <w:t>5.13-кесте. Газды дымқыл тазалау Вентури скрубберлерінің өнімділігі.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513"/>
        <w:gridCol w:w="1182"/>
        <w:gridCol w:w="1390"/>
        <w:gridCol w:w="1428"/>
        <w:gridCol w:w="1373"/>
        <w:gridCol w:w="1399"/>
        <w:gridCol w:w="1399"/>
        <w:gridCol w:w="941"/>
      </w:tblGrid>
      <w:tr w:rsidR="00DB7768" w:rsidRPr="00DB7768" w14:paraId="0E4E3298" w14:textId="77777777" w:rsidTr="001E3429">
        <w:trPr>
          <w:trHeight w:val="458"/>
        </w:trPr>
        <w:tc>
          <w:tcPr>
            <w:tcW w:w="266" w:type="pct"/>
            <w:tcBorders>
              <w:left w:val="single" w:sz="6" w:space="0" w:color="000000"/>
              <w:right w:val="single" w:sz="6" w:space="0" w:color="000000"/>
            </w:tcBorders>
            <w:vAlign w:val="center"/>
          </w:tcPr>
          <w:p w14:paraId="488E3882" w14:textId="77777777" w:rsidR="00DB7768" w:rsidRPr="00DB7768" w:rsidRDefault="00DB7768" w:rsidP="00DB7768">
            <w:pPr>
              <w:widowControl w:val="0"/>
              <w:jc w:val="center"/>
              <w:rPr>
                <w:b/>
                <w:bCs/>
                <w:lang w:val="kk-KZ"/>
              </w:rPr>
            </w:pPr>
            <w:r w:rsidRPr="00DB7768">
              <w:rPr>
                <w:b/>
                <w:bCs/>
                <w:lang w:val="kk-KZ"/>
              </w:rPr>
              <w:t>Р/с №</w:t>
            </w:r>
          </w:p>
        </w:tc>
        <w:tc>
          <w:tcPr>
            <w:tcW w:w="614" w:type="pct"/>
            <w:tcBorders>
              <w:left w:val="single" w:sz="6" w:space="0" w:color="000000"/>
              <w:right w:val="single" w:sz="6" w:space="0" w:color="000000"/>
            </w:tcBorders>
            <w:vAlign w:val="center"/>
          </w:tcPr>
          <w:p w14:paraId="131AB071" w14:textId="77777777" w:rsidR="00DB7768" w:rsidRPr="00DB7768" w:rsidRDefault="00DB7768" w:rsidP="00DB7768">
            <w:pPr>
              <w:widowControl w:val="0"/>
              <w:jc w:val="center"/>
              <w:rPr>
                <w:b/>
                <w:bCs/>
                <w:lang w:val="kk-KZ"/>
              </w:rPr>
            </w:pPr>
            <w:r w:rsidRPr="00DB7768">
              <w:rPr>
                <w:b/>
                <w:bCs/>
                <w:lang w:val="kk-KZ"/>
              </w:rPr>
              <w:t>Түрі</w:t>
            </w:r>
          </w:p>
        </w:tc>
        <w:tc>
          <w:tcPr>
            <w:tcW w:w="722" w:type="pct"/>
            <w:tcBorders>
              <w:left w:val="single" w:sz="6" w:space="0" w:color="000000"/>
              <w:right w:val="single" w:sz="6" w:space="0" w:color="000000"/>
            </w:tcBorders>
            <w:vAlign w:val="center"/>
          </w:tcPr>
          <w:p w14:paraId="01EF9108" w14:textId="77777777" w:rsidR="00DB7768" w:rsidRPr="00DB7768" w:rsidRDefault="00DB7768" w:rsidP="00DB7768">
            <w:pPr>
              <w:widowControl w:val="0"/>
              <w:jc w:val="center"/>
              <w:rPr>
                <w:b/>
                <w:bCs/>
                <w:lang w:val="kk-KZ"/>
              </w:rPr>
            </w:pPr>
            <w:r w:rsidRPr="00DB7768">
              <w:rPr>
                <w:b/>
                <w:bCs/>
                <w:lang w:val="kk-KZ"/>
              </w:rPr>
              <w:t>Шығу кезінде тоқтатылған бөлшектер</w:t>
            </w:r>
          </w:p>
        </w:tc>
        <w:tc>
          <w:tcPr>
            <w:tcW w:w="742" w:type="pct"/>
            <w:tcBorders>
              <w:left w:val="single" w:sz="6" w:space="0" w:color="000000"/>
              <w:right w:val="single" w:sz="6" w:space="0" w:color="000000"/>
            </w:tcBorders>
            <w:vAlign w:val="center"/>
          </w:tcPr>
          <w:p w14:paraId="5E9B994D" w14:textId="77777777" w:rsidR="00DB7768" w:rsidRPr="00DB7768" w:rsidRDefault="00DB7768" w:rsidP="00DB7768">
            <w:pPr>
              <w:widowControl w:val="0"/>
              <w:jc w:val="center"/>
              <w:rPr>
                <w:b/>
                <w:bCs/>
                <w:lang w:val="kk-KZ"/>
              </w:rPr>
            </w:pPr>
            <w:r w:rsidRPr="00DB7768">
              <w:rPr>
                <w:b/>
                <w:bCs/>
                <w:lang w:val="kk-KZ"/>
              </w:rPr>
              <w:t>Шығыстағы өлшенген бөлшектердің орташа саны</w:t>
            </w:r>
          </w:p>
        </w:tc>
        <w:tc>
          <w:tcPr>
            <w:tcW w:w="713" w:type="pct"/>
            <w:tcBorders>
              <w:left w:val="single" w:sz="6" w:space="0" w:color="000000"/>
              <w:right w:val="single" w:sz="6" w:space="0" w:color="000000"/>
            </w:tcBorders>
            <w:vAlign w:val="center"/>
          </w:tcPr>
          <w:p w14:paraId="1254FE10" w14:textId="77777777" w:rsidR="00DB7768" w:rsidRPr="00DB7768" w:rsidRDefault="00DB7768" w:rsidP="00DB7768">
            <w:pPr>
              <w:widowControl w:val="0"/>
              <w:jc w:val="center"/>
              <w:rPr>
                <w:b/>
                <w:bCs/>
                <w:lang w:val="kk-KZ"/>
              </w:rPr>
            </w:pPr>
            <w:r w:rsidRPr="00DB7768">
              <w:rPr>
                <w:b/>
                <w:bCs/>
                <w:lang w:val="kk-KZ"/>
              </w:rPr>
              <w:t>Өлшенген бөлшектердің мөлшері %</w:t>
            </w:r>
          </w:p>
        </w:tc>
        <w:tc>
          <w:tcPr>
            <w:tcW w:w="727" w:type="pct"/>
            <w:tcBorders>
              <w:left w:val="single" w:sz="6" w:space="0" w:color="000000"/>
              <w:right w:val="single" w:sz="6" w:space="0" w:color="000000"/>
            </w:tcBorders>
            <w:vAlign w:val="center"/>
          </w:tcPr>
          <w:p w14:paraId="61A3632F" w14:textId="77777777" w:rsidR="00DB7768" w:rsidRPr="00DB7768" w:rsidRDefault="00DB7768" w:rsidP="00DB7768">
            <w:pPr>
              <w:widowControl w:val="0"/>
              <w:jc w:val="center"/>
              <w:rPr>
                <w:b/>
                <w:bCs/>
                <w:lang w:val="kk-KZ"/>
              </w:rPr>
            </w:pPr>
            <w:r w:rsidRPr="00DB7768">
              <w:rPr>
                <w:b/>
                <w:bCs/>
                <w:lang w:val="kk-KZ"/>
              </w:rPr>
              <w:t>Кірістегі SO</w:t>
            </w:r>
            <w:r w:rsidRPr="00DB7768">
              <w:rPr>
                <w:b/>
                <w:bCs/>
                <w:vertAlign w:val="subscript"/>
                <w:lang w:val="kk-KZ"/>
              </w:rPr>
              <w:t xml:space="preserve">2 </w:t>
            </w:r>
            <w:r w:rsidRPr="00DB7768">
              <w:rPr>
                <w:b/>
                <w:bCs/>
                <w:lang w:val="kk-KZ"/>
              </w:rPr>
              <w:t>концентрациясы</w:t>
            </w:r>
          </w:p>
        </w:tc>
        <w:tc>
          <w:tcPr>
            <w:tcW w:w="727" w:type="pct"/>
            <w:tcBorders>
              <w:left w:val="single" w:sz="6" w:space="0" w:color="000000"/>
              <w:right w:val="single" w:sz="6" w:space="0" w:color="000000"/>
            </w:tcBorders>
            <w:vAlign w:val="center"/>
          </w:tcPr>
          <w:p w14:paraId="5420E4D4" w14:textId="77777777" w:rsidR="00DB7768" w:rsidRPr="00DB7768" w:rsidRDefault="00DB7768" w:rsidP="00DB7768">
            <w:pPr>
              <w:widowControl w:val="0"/>
              <w:jc w:val="center"/>
              <w:rPr>
                <w:b/>
                <w:bCs/>
                <w:lang w:val="kk-KZ"/>
              </w:rPr>
            </w:pPr>
            <w:r w:rsidRPr="00DB7768">
              <w:rPr>
                <w:b/>
                <w:bCs/>
                <w:lang w:val="kk-KZ"/>
              </w:rPr>
              <w:t>Шығыстағы SO</w:t>
            </w:r>
            <w:r w:rsidRPr="00DB7768">
              <w:rPr>
                <w:b/>
                <w:bCs/>
                <w:vertAlign w:val="subscript"/>
                <w:lang w:val="kk-KZ"/>
              </w:rPr>
              <w:t>2</w:t>
            </w:r>
            <w:r w:rsidRPr="00DB7768">
              <w:rPr>
                <w:b/>
                <w:bCs/>
                <w:lang w:val="kk-KZ"/>
              </w:rPr>
              <w:t xml:space="preserve"> концентрациясы</w:t>
            </w:r>
          </w:p>
        </w:tc>
        <w:tc>
          <w:tcPr>
            <w:tcW w:w="489" w:type="pct"/>
            <w:tcBorders>
              <w:left w:val="single" w:sz="6" w:space="0" w:color="000000"/>
            </w:tcBorders>
            <w:vAlign w:val="center"/>
          </w:tcPr>
          <w:p w14:paraId="0CF7824B" w14:textId="77777777" w:rsidR="00DB7768" w:rsidRPr="00DB7768" w:rsidRDefault="00DB7768" w:rsidP="00DB7768">
            <w:pPr>
              <w:widowControl w:val="0"/>
              <w:jc w:val="center"/>
              <w:rPr>
                <w:b/>
                <w:bCs/>
                <w:lang w:val="kk-KZ"/>
              </w:rPr>
            </w:pPr>
            <w:r w:rsidRPr="00DB7768">
              <w:rPr>
                <w:b/>
                <w:bCs/>
                <w:lang w:val="kk-KZ"/>
              </w:rPr>
              <w:t>SO</w:t>
            </w:r>
            <w:r w:rsidRPr="00DB7768">
              <w:rPr>
                <w:b/>
                <w:bCs/>
                <w:vertAlign w:val="subscript"/>
                <w:lang w:val="kk-KZ"/>
              </w:rPr>
              <w:t>2</w:t>
            </w:r>
            <w:r w:rsidRPr="00DB7768">
              <w:rPr>
                <w:b/>
                <w:bCs/>
                <w:lang w:val="kk-KZ"/>
              </w:rPr>
              <w:t xml:space="preserve"> мөлшері %</w:t>
            </w:r>
          </w:p>
        </w:tc>
      </w:tr>
    </w:tbl>
    <w:p w14:paraId="68F79F4C"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513"/>
        <w:gridCol w:w="1182"/>
        <w:gridCol w:w="1390"/>
        <w:gridCol w:w="1428"/>
        <w:gridCol w:w="1373"/>
        <w:gridCol w:w="1399"/>
        <w:gridCol w:w="1399"/>
        <w:gridCol w:w="941"/>
      </w:tblGrid>
      <w:tr w:rsidR="00DB7768" w:rsidRPr="00DB7768" w14:paraId="61A2F06B" w14:textId="77777777" w:rsidTr="001E3429">
        <w:trPr>
          <w:trHeight w:val="231"/>
          <w:tblHeader/>
        </w:trPr>
        <w:tc>
          <w:tcPr>
            <w:tcW w:w="266" w:type="pct"/>
            <w:tcBorders>
              <w:left w:val="single" w:sz="6" w:space="0" w:color="000000"/>
              <w:right w:val="single" w:sz="6" w:space="0" w:color="000000"/>
            </w:tcBorders>
            <w:vAlign w:val="center"/>
          </w:tcPr>
          <w:p w14:paraId="7EA71BA5" w14:textId="77777777" w:rsidR="00DB7768" w:rsidRPr="00DB7768" w:rsidRDefault="00DB7768" w:rsidP="00DB7768">
            <w:pPr>
              <w:widowControl w:val="0"/>
              <w:jc w:val="center"/>
              <w:rPr>
                <w:b/>
                <w:bCs/>
                <w:lang w:val="kk-KZ"/>
              </w:rPr>
            </w:pPr>
            <w:r w:rsidRPr="00DB7768">
              <w:rPr>
                <w:b/>
                <w:bCs/>
                <w:lang w:val="kk-KZ"/>
              </w:rPr>
              <w:t>1</w:t>
            </w:r>
          </w:p>
        </w:tc>
        <w:tc>
          <w:tcPr>
            <w:tcW w:w="614" w:type="pct"/>
            <w:tcBorders>
              <w:left w:val="single" w:sz="6" w:space="0" w:color="000000"/>
              <w:right w:val="single" w:sz="6" w:space="0" w:color="000000"/>
            </w:tcBorders>
            <w:vAlign w:val="center"/>
          </w:tcPr>
          <w:p w14:paraId="6BDC7E80" w14:textId="77777777" w:rsidR="00DB7768" w:rsidRPr="00DB7768" w:rsidRDefault="00DB7768" w:rsidP="00DB7768">
            <w:pPr>
              <w:widowControl w:val="0"/>
              <w:jc w:val="center"/>
              <w:rPr>
                <w:b/>
                <w:bCs/>
                <w:lang w:val="kk-KZ"/>
              </w:rPr>
            </w:pPr>
            <w:r w:rsidRPr="00DB7768">
              <w:rPr>
                <w:b/>
                <w:bCs/>
                <w:lang w:val="kk-KZ"/>
              </w:rPr>
              <w:t>2</w:t>
            </w:r>
          </w:p>
        </w:tc>
        <w:tc>
          <w:tcPr>
            <w:tcW w:w="722" w:type="pct"/>
            <w:tcBorders>
              <w:left w:val="single" w:sz="6" w:space="0" w:color="000000"/>
              <w:right w:val="single" w:sz="6" w:space="0" w:color="000000"/>
            </w:tcBorders>
            <w:vAlign w:val="center"/>
          </w:tcPr>
          <w:p w14:paraId="04EDF48E" w14:textId="77777777" w:rsidR="00DB7768" w:rsidRPr="00DB7768" w:rsidRDefault="00DB7768" w:rsidP="00DB7768">
            <w:pPr>
              <w:widowControl w:val="0"/>
              <w:jc w:val="center"/>
              <w:rPr>
                <w:b/>
                <w:bCs/>
                <w:lang w:val="kk-KZ"/>
              </w:rPr>
            </w:pPr>
            <w:r w:rsidRPr="00DB7768">
              <w:rPr>
                <w:b/>
                <w:bCs/>
                <w:lang w:val="kk-KZ"/>
              </w:rPr>
              <w:t>3</w:t>
            </w:r>
          </w:p>
        </w:tc>
        <w:tc>
          <w:tcPr>
            <w:tcW w:w="742" w:type="pct"/>
            <w:tcBorders>
              <w:left w:val="single" w:sz="6" w:space="0" w:color="000000"/>
              <w:right w:val="single" w:sz="6" w:space="0" w:color="000000"/>
            </w:tcBorders>
            <w:vAlign w:val="center"/>
          </w:tcPr>
          <w:p w14:paraId="37CBAF66" w14:textId="77777777" w:rsidR="00DB7768" w:rsidRPr="00DB7768" w:rsidRDefault="00DB7768" w:rsidP="00DB7768">
            <w:pPr>
              <w:widowControl w:val="0"/>
              <w:jc w:val="center"/>
              <w:rPr>
                <w:b/>
                <w:bCs/>
                <w:lang w:val="kk-KZ"/>
              </w:rPr>
            </w:pPr>
            <w:r w:rsidRPr="00DB7768">
              <w:rPr>
                <w:b/>
                <w:bCs/>
                <w:lang w:val="kk-KZ"/>
              </w:rPr>
              <w:t>4</w:t>
            </w:r>
          </w:p>
        </w:tc>
        <w:tc>
          <w:tcPr>
            <w:tcW w:w="713" w:type="pct"/>
            <w:tcBorders>
              <w:left w:val="single" w:sz="6" w:space="0" w:color="000000"/>
              <w:right w:val="single" w:sz="6" w:space="0" w:color="000000"/>
            </w:tcBorders>
            <w:vAlign w:val="center"/>
          </w:tcPr>
          <w:p w14:paraId="1C149E4B" w14:textId="77777777" w:rsidR="00DB7768" w:rsidRPr="00DB7768" w:rsidRDefault="00DB7768" w:rsidP="00DB7768">
            <w:pPr>
              <w:widowControl w:val="0"/>
              <w:jc w:val="center"/>
              <w:rPr>
                <w:b/>
                <w:bCs/>
                <w:lang w:val="kk-KZ"/>
              </w:rPr>
            </w:pPr>
            <w:r w:rsidRPr="00DB7768">
              <w:rPr>
                <w:b/>
                <w:bCs/>
                <w:lang w:val="kk-KZ"/>
              </w:rPr>
              <w:t>5</w:t>
            </w:r>
          </w:p>
        </w:tc>
        <w:tc>
          <w:tcPr>
            <w:tcW w:w="727" w:type="pct"/>
            <w:tcBorders>
              <w:left w:val="single" w:sz="6" w:space="0" w:color="000000"/>
              <w:right w:val="single" w:sz="6" w:space="0" w:color="000000"/>
            </w:tcBorders>
            <w:vAlign w:val="center"/>
          </w:tcPr>
          <w:p w14:paraId="5E096C99" w14:textId="77777777" w:rsidR="00DB7768" w:rsidRPr="00DB7768" w:rsidRDefault="00DB7768" w:rsidP="00DB7768">
            <w:pPr>
              <w:widowControl w:val="0"/>
              <w:jc w:val="center"/>
              <w:rPr>
                <w:b/>
                <w:bCs/>
                <w:lang w:val="kk-KZ"/>
              </w:rPr>
            </w:pPr>
            <w:r w:rsidRPr="00DB7768">
              <w:rPr>
                <w:b/>
                <w:bCs/>
                <w:lang w:val="kk-KZ"/>
              </w:rPr>
              <w:t>6</w:t>
            </w:r>
          </w:p>
        </w:tc>
        <w:tc>
          <w:tcPr>
            <w:tcW w:w="727" w:type="pct"/>
            <w:tcBorders>
              <w:left w:val="single" w:sz="6" w:space="0" w:color="000000"/>
              <w:right w:val="single" w:sz="6" w:space="0" w:color="000000"/>
            </w:tcBorders>
            <w:vAlign w:val="center"/>
          </w:tcPr>
          <w:p w14:paraId="2A98231E" w14:textId="77777777" w:rsidR="00DB7768" w:rsidRPr="00DB7768" w:rsidRDefault="00DB7768" w:rsidP="00DB7768">
            <w:pPr>
              <w:widowControl w:val="0"/>
              <w:jc w:val="center"/>
              <w:rPr>
                <w:b/>
                <w:bCs/>
                <w:lang w:val="kk-KZ"/>
              </w:rPr>
            </w:pPr>
            <w:r w:rsidRPr="00DB7768">
              <w:rPr>
                <w:b/>
                <w:bCs/>
                <w:lang w:val="kk-KZ"/>
              </w:rPr>
              <w:t>7</w:t>
            </w:r>
          </w:p>
        </w:tc>
        <w:tc>
          <w:tcPr>
            <w:tcW w:w="489" w:type="pct"/>
            <w:tcBorders>
              <w:left w:val="single" w:sz="6" w:space="0" w:color="000000"/>
            </w:tcBorders>
            <w:vAlign w:val="center"/>
          </w:tcPr>
          <w:p w14:paraId="29880134" w14:textId="77777777" w:rsidR="00DB7768" w:rsidRPr="00DB7768" w:rsidRDefault="00DB7768" w:rsidP="00DB7768">
            <w:pPr>
              <w:widowControl w:val="0"/>
              <w:jc w:val="center"/>
              <w:rPr>
                <w:b/>
                <w:bCs/>
                <w:lang w:val="kk-KZ"/>
              </w:rPr>
            </w:pPr>
            <w:r w:rsidRPr="00DB7768">
              <w:rPr>
                <w:b/>
                <w:bCs/>
                <w:lang w:val="kk-KZ"/>
              </w:rPr>
              <w:t>8</w:t>
            </w:r>
          </w:p>
        </w:tc>
      </w:tr>
      <w:tr w:rsidR="00DB7768" w:rsidRPr="00DB7768" w14:paraId="798DFD54" w14:textId="77777777" w:rsidTr="001E3429">
        <w:trPr>
          <w:trHeight w:val="458"/>
        </w:trPr>
        <w:tc>
          <w:tcPr>
            <w:tcW w:w="266" w:type="pct"/>
            <w:tcBorders>
              <w:left w:val="single" w:sz="6" w:space="0" w:color="000000"/>
              <w:right w:val="single" w:sz="6" w:space="0" w:color="000000"/>
            </w:tcBorders>
          </w:tcPr>
          <w:p w14:paraId="42EE327B" w14:textId="77777777" w:rsidR="00DB7768" w:rsidRPr="00DB7768" w:rsidRDefault="00DB7768" w:rsidP="00DB7768">
            <w:pPr>
              <w:widowControl w:val="0"/>
              <w:jc w:val="center"/>
              <w:rPr>
                <w:lang w:val="kk-KZ"/>
              </w:rPr>
            </w:pPr>
            <w:r w:rsidRPr="00DB7768">
              <w:rPr>
                <w:lang w:val="kk-KZ"/>
              </w:rPr>
              <w:t>1</w:t>
            </w:r>
          </w:p>
        </w:tc>
        <w:tc>
          <w:tcPr>
            <w:tcW w:w="614" w:type="pct"/>
            <w:tcBorders>
              <w:left w:val="single" w:sz="6" w:space="0" w:color="000000"/>
              <w:right w:val="single" w:sz="6" w:space="0" w:color="000000"/>
            </w:tcBorders>
          </w:tcPr>
          <w:p w14:paraId="47136AF4" w14:textId="77777777" w:rsidR="00DB7768" w:rsidRPr="00DB7768" w:rsidRDefault="00DB7768" w:rsidP="00DB7768">
            <w:pPr>
              <w:widowControl w:val="0"/>
              <w:jc w:val="center"/>
              <w:rPr>
                <w:lang w:val="kk-KZ"/>
              </w:rPr>
            </w:pPr>
            <w:r w:rsidRPr="00DB7768">
              <w:rPr>
                <w:lang w:val="kk-KZ"/>
              </w:rPr>
              <w:t>Толық емес күйдіру режимі</w:t>
            </w:r>
          </w:p>
          <w:p w14:paraId="4EFAFD6A" w14:textId="77777777" w:rsidR="00DB7768" w:rsidRPr="00DB7768" w:rsidRDefault="00DB7768" w:rsidP="00DB7768">
            <w:pPr>
              <w:widowControl w:val="0"/>
              <w:jc w:val="center"/>
              <w:rPr>
                <w:lang w:val="kk-KZ"/>
              </w:rPr>
            </w:pPr>
            <w:r w:rsidRPr="00DB7768">
              <w:rPr>
                <w:lang w:val="kk-KZ"/>
              </w:rPr>
              <w:t>көмірқышқыл газын жағатын қазандықпен</w:t>
            </w:r>
            <w:r w:rsidRPr="00DB7768">
              <w:rPr>
                <w:vertAlign w:val="superscript"/>
                <w:lang w:val="kk-KZ"/>
              </w:rPr>
              <w:t>*</w:t>
            </w:r>
          </w:p>
        </w:tc>
        <w:tc>
          <w:tcPr>
            <w:tcW w:w="722" w:type="pct"/>
            <w:tcBorders>
              <w:left w:val="single" w:sz="6" w:space="0" w:color="000000"/>
              <w:right w:val="single" w:sz="6" w:space="0" w:color="000000"/>
            </w:tcBorders>
            <w:vAlign w:val="center"/>
          </w:tcPr>
          <w:p w14:paraId="0DD89F22" w14:textId="77777777" w:rsidR="00DB7768" w:rsidRPr="00DB7768" w:rsidRDefault="00DB7768" w:rsidP="00DB7768">
            <w:pPr>
              <w:widowControl w:val="0"/>
              <w:jc w:val="center"/>
              <w:rPr>
                <w:lang w:val="kk-KZ"/>
              </w:rPr>
            </w:pPr>
            <w:r w:rsidRPr="00DB7768">
              <w:rPr>
                <w:lang w:val="kk-KZ"/>
              </w:rPr>
              <w:t>35-60</w:t>
            </w:r>
          </w:p>
        </w:tc>
        <w:tc>
          <w:tcPr>
            <w:tcW w:w="742" w:type="pct"/>
            <w:tcBorders>
              <w:left w:val="single" w:sz="6" w:space="0" w:color="000000"/>
              <w:right w:val="single" w:sz="6" w:space="0" w:color="000000"/>
            </w:tcBorders>
            <w:vAlign w:val="center"/>
          </w:tcPr>
          <w:p w14:paraId="4A5D83BD" w14:textId="77777777" w:rsidR="00DB7768" w:rsidRPr="00DB7768" w:rsidRDefault="00DB7768" w:rsidP="00DB7768">
            <w:pPr>
              <w:widowControl w:val="0"/>
              <w:jc w:val="center"/>
              <w:rPr>
                <w:lang w:val="kk-KZ"/>
              </w:rPr>
            </w:pPr>
            <w:r w:rsidRPr="00DB7768">
              <w:rPr>
                <w:lang w:val="kk-KZ"/>
              </w:rPr>
              <w:t>47</w:t>
            </w:r>
          </w:p>
        </w:tc>
        <w:tc>
          <w:tcPr>
            <w:tcW w:w="713" w:type="pct"/>
            <w:tcBorders>
              <w:left w:val="single" w:sz="6" w:space="0" w:color="000000"/>
              <w:right w:val="single" w:sz="6" w:space="0" w:color="000000"/>
            </w:tcBorders>
          </w:tcPr>
          <w:p w14:paraId="0093BFD5" w14:textId="77777777" w:rsidR="00DB7768" w:rsidRPr="00DB7768" w:rsidRDefault="00DB7768" w:rsidP="00DB7768">
            <w:pPr>
              <w:widowControl w:val="0"/>
              <w:jc w:val="center"/>
              <w:rPr>
                <w:lang w:val="kk-KZ"/>
              </w:rPr>
            </w:pPr>
            <w:r w:rsidRPr="00DB7768">
              <w:rPr>
                <w:lang w:val="kk-KZ"/>
              </w:rPr>
              <w:t>Деректер жоқ</w:t>
            </w:r>
          </w:p>
        </w:tc>
        <w:tc>
          <w:tcPr>
            <w:tcW w:w="727" w:type="pct"/>
            <w:tcBorders>
              <w:left w:val="single" w:sz="6" w:space="0" w:color="000000"/>
              <w:right w:val="single" w:sz="6" w:space="0" w:color="000000"/>
            </w:tcBorders>
          </w:tcPr>
          <w:p w14:paraId="3F32FD82" w14:textId="77777777" w:rsidR="00DB7768" w:rsidRPr="00DB7768" w:rsidRDefault="00DB7768" w:rsidP="00DB7768">
            <w:pPr>
              <w:widowControl w:val="0"/>
              <w:jc w:val="center"/>
              <w:rPr>
                <w:lang w:val="kk-KZ"/>
              </w:rPr>
            </w:pPr>
            <w:r w:rsidRPr="00DB7768">
              <w:rPr>
                <w:lang w:val="kk-KZ"/>
              </w:rPr>
              <w:t>Деректер жоқ</w:t>
            </w:r>
          </w:p>
        </w:tc>
        <w:tc>
          <w:tcPr>
            <w:tcW w:w="727" w:type="pct"/>
            <w:tcBorders>
              <w:left w:val="single" w:sz="6" w:space="0" w:color="000000"/>
              <w:right w:val="single" w:sz="6" w:space="0" w:color="000000"/>
            </w:tcBorders>
          </w:tcPr>
          <w:p w14:paraId="223447BC" w14:textId="77777777" w:rsidR="00DB7768" w:rsidRPr="00DB7768" w:rsidRDefault="00DB7768" w:rsidP="00DB7768">
            <w:pPr>
              <w:widowControl w:val="0"/>
              <w:jc w:val="center"/>
              <w:rPr>
                <w:lang w:val="kk-KZ"/>
              </w:rPr>
            </w:pPr>
            <w:r w:rsidRPr="00DB7768">
              <w:rPr>
                <w:lang w:val="kk-KZ"/>
              </w:rPr>
              <w:t>Деректер жоқ</w:t>
            </w:r>
          </w:p>
        </w:tc>
        <w:tc>
          <w:tcPr>
            <w:tcW w:w="489" w:type="pct"/>
            <w:tcBorders>
              <w:left w:val="single" w:sz="6" w:space="0" w:color="000000"/>
            </w:tcBorders>
          </w:tcPr>
          <w:p w14:paraId="4AB0BEA1" w14:textId="77777777" w:rsidR="00DB7768" w:rsidRPr="00DB7768" w:rsidRDefault="00DB7768" w:rsidP="00DB7768">
            <w:pPr>
              <w:widowControl w:val="0"/>
              <w:jc w:val="center"/>
              <w:rPr>
                <w:lang w:val="kk-KZ"/>
              </w:rPr>
            </w:pPr>
            <w:r w:rsidRPr="00DB7768">
              <w:rPr>
                <w:lang w:val="kk-KZ"/>
              </w:rPr>
              <w:t>Деректер жоқ</w:t>
            </w:r>
          </w:p>
        </w:tc>
      </w:tr>
      <w:tr w:rsidR="00DB7768" w:rsidRPr="00DB7768" w14:paraId="54115CD7" w14:textId="77777777" w:rsidTr="001E3429">
        <w:trPr>
          <w:trHeight w:val="460"/>
        </w:trPr>
        <w:tc>
          <w:tcPr>
            <w:tcW w:w="266" w:type="pct"/>
            <w:tcBorders>
              <w:left w:val="single" w:sz="6" w:space="0" w:color="000000"/>
              <w:right w:val="single" w:sz="6" w:space="0" w:color="000000"/>
            </w:tcBorders>
          </w:tcPr>
          <w:p w14:paraId="573C6D5C" w14:textId="77777777" w:rsidR="00DB7768" w:rsidRPr="00DB7768" w:rsidRDefault="00DB7768" w:rsidP="00DB7768">
            <w:pPr>
              <w:widowControl w:val="0"/>
              <w:jc w:val="center"/>
              <w:rPr>
                <w:lang w:val="kk-KZ"/>
              </w:rPr>
            </w:pPr>
            <w:r w:rsidRPr="00DB7768">
              <w:rPr>
                <w:lang w:val="kk-KZ"/>
              </w:rPr>
              <w:t>2</w:t>
            </w:r>
          </w:p>
        </w:tc>
        <w:tc>
          <w:tcPr>
            <w:tcW w:w="614" w:type="pct"/>
            <w:tcBorders>
              <w:left w:val="single" w:sz="6" w:space="0" w:color="000000"/>
              <w:right w:val="single" w:sz="6" w:space="0" w:color="000000"/>
            </w:tcBorders>
          </w:tcPr>
          <w:p w14:paraId="443C475A" w14:textId="77777777" w:rsidR="00DB7768" w:rsidRPr="00DB7768" w:rsidRDefault="00DB7768" w:rsidP="00DB7768">
            <w:pPr>
              <w:widowControl w:val="0"/>
              <w:jc w:val="center"/>
              <w:rPr>
                <w:lang w:val="kk-KZ"/>
              </w:rPr>
            </w:pPr>
            <w:r w:rsidRPr="00DB7768">
              <w:rPr>
                <w:lang w:val="kk-KZ"/>
              </w:rPr>
              <w:t>Толық емес күйдіру режимі</w:t>
            </w:r>
          </w:p>
          <w:p w14:paraId="578A14DF" w14:textId="77777777" w:rsidR="00DB7768" w:rsidRPr="00DB7768" w:rsidRDefault="00DB7768" w:rsidP="00DB7768">
            <w:pPr>
              <w:widowControl w:val="0"/>
              <w:jc w:val="center"/>
              <w:rPr>
                <w:lang w:val="kk-KZ"/>
              </w:rPr>
            </w:pPr>
            <w:r w:rsidRPr="00DB7768">
              <w:rPr>
                <w:lang w:val="kk-KZ"/>
              </w:rPr>
              <w:t>көмірқышқыл газын жағатын қазандық-пен</w:t>
            </w:r>
            <w:r w:rsidRPr="00DB7768">
              <w:rPr>
                <w:vertAlign w:val="superscript"/>
                <w:lang w:val="kk-KZ"/>
              </w:rPr>
              <w:t>*</w:t>
            </w:r>
          </w:p>
        </w:tc>
        <w:tc>
          <w:tcPr>
            <w:tcW w:w="722" w:type="pct"/>
            <w:tcBorders>
              <w:left w:val="single" w:sz="6" w:space="0" w:color="000000"/>
              <w:right w:val="single" w:sz="6" w:space="0" w:color="000000"/>
            </w:tcBorders>
            <w:vAlign w:val="center"/>
          </w:tcPr>
          <w:p w14:paraId="674F8C4C" w14:textId="77777777" w:rsidR="00DB7768" w:rsidRPr="00DB7768" w:rsidRDefault="00DB7768" w:rsidP="00DB7768">
            <w:pPr>
              <w:widowControl w:val="0"/>
              <w:jc w:val="center"/>
              <w:rPr>
                <w:lang w:val="kk-KZ"/>
              </w:rPr>
            </w:pPr>
            <w:r w:rsidRPr="00DB7768">
              <w:rPr>
                <w:lang w:val="kk-KZ"/>
              </w:rPr>
              <w:t>39-50</w:t>
            </w:r>
          </w:p>
        </w:tc>
        <w:tc>
          <w:tcPr>
            <w:tcW w:w="742" w:type="pct"/>
            <w:tcBorders>
              <w:left w:val="single" w:sz="6" w:space="0" w:color="000000"/>
              <w:right w:val="single" w:sz="6" w:space="0" w:color="000000"/>
            </w:tcBorders>
            <w:vAlign w:val="center"/>
          </w:tcPr>
          <w:p w14:paraId="71C61EEA" w14:textId="77777777" w:rsidR="00DB7768" w:rsidRPr="00DB7768" w:rsidRDefault="00DB7768" w:rsidP="00DB7768">
            <w:pPr>
              <w:widowControl w:val="0"/>
              <w:jc w:val="center"/>
              <w:rPr>
                <w:lang w:val="kk-KZ"/>
              </w:rPr>
            </w:pPr>
            <w:r w:rsidRPr="00DB7768">
              <w:rPr>
                <w:lang w:val="kk-KZ"/>
              </w:rPr>
              <w:t>46</w:t>
            </w:r>
          </w:p>
        </w:tc>
        <w:tc>
          <w:tcPr>
            <w:tcW w:w="713" w:type="pct"/>
            <w:tcBorders>
              <w:left w:val="single" w:sz="6" w:space="0" w:color="000000"/>
              <w:right w:val="single" w:sz="6" w:space="0" w:color="000000"/>
            </w:tcBorders>
          </w:tcPr>
          <w:p w14:paraId="589CF902" w14:textId="77777777" w:rsidR="00DB7768" w:rsidRPr="00DB7768" w:rsidRDefault="00DB7768" w:rsidP="00DB7768">
            <w:pPr>
              <w:widowControl w:val="0"/>
              <w:jc w:val="center"/>
              <w:rPr>
                <w:lang w:val="kk-KZ"/>
              </w:rPr>
            </w:pPr>
            <w:r w:rsidRPr="00DB7768">
              <w:rPr>
                <w:lang w:val="kk-KZ"/>
              </w:rPr>
              <w:t>Деректер жоқ</w:t>
            </w:r>
          </w:p>
        </w:tc>
        <w:tc>
          <w:tcPr>
            <w:tcW w:w="727" w:type="pct"/>
            <w:tcBorders>
              <w:left w:val="single" w:sz="6" w:space="0" w:color="000000"/>
              <w:right w:val="single" w:sz="6" w:space="0" w:color="000000"/>
            </w:tcBorders>
          </w:tcPr>
          <w:p w14:paraId="1909A143" w14:textId="77777777" w:rsidR="00DB7768" w:rsidRPr="00DB7768" w:rsidRDefault="00DB7768" w:rsidP="00DB7768">
            <w:pPr>
              <w:widowControl w:val="0"/>
              <w:jc w:val="center"/>
              <w:rPr>
                <w:lang w:val="kk-KZ"/>
              </w:rPr>
            </w:pPr>
            <w:r w:rsidRPr="00DB7768">
              <w:rPr>
                <w:lang w:val="kk-KZ"/>
              </w:rPr>
              <w:t>Деректер жоқ</w:t>
            </w:r>
          </w:p>
        </w:tc>
        <w:tc>
          <w:tcPr>
            <w:tcW w:w="727" w:type="pct"/>
            <w:tcBorders>
              <w:left w:val="single" w:sz="6" w:space="0" w:color="000000"/>
              <w:right w:val="single" w:sz="6" w:space="0" w:color="000000"/>
            </w:tcBorders>
          </w:tcPr>
          <w:p w14:paraId="217C5185" w14:textId="77777777" w:rsidR="00DB7768" w:rsidRPr="00DB7768" w:rsidRDefault="00DB7768" w:rsidP="00DB7768">
            <w:pPr>
              <w:widowControl w:val="0"/>
              <w:jc w:val="center"/>
              <w:rPr>
                <w:lang w:val="kk-KZ"/>
              </w:rPr>
            </w:pPr>
            <w:r w:rsidRPr="00DB7768">
              <w:rPr>
                <w:lang w:val="kk-KZ"/>
              </w:rPr>
              <w:t>Деректер жоқ</w:t>
            </w:r>
          </w:p>
        </w:tc>
        <w:tc>
          <w:tcPr>
            <w:tcW w:w="489" w:type="pct"/>
            <w:tcBorders>
              <w:left w:val="single" w:sz="6" w:space="0" w:color="000000"/>
            </w:tcBorders>
          </w:tcPr>
          <w:p w14:paraId="39502E6A" w14:textId="77777777" w:rsidR="00DB7768" w:rsidRPr="00DB7768" w:rsidRDefault="00DB7768" w:rsidP="00DB7768">
            <w:pPr>
              <w:widowControl w:val="0"/>
              <w:jc w:val="center"/>
              <w:rPr>
                <w:lang w:val="kk-KZ"/>
              </w:rPr>
            </w:pPr>
            <w:r w:rsidRPr="00DB7768">
              <w:rPr>
                <w:lang w:val="kk-KZ"/>
              </w:rPr>
              <w:t>Деректер жоқ</w:t>
            </w:r>
          </w:p>
        </w:tc>
      </w:tr>
      <w:tr w:rsidR="00DB7768" w:rsidRPr="00DB7768" w14:paraId="60B0C5B0" w14:textId="77777777" w:rsidTr="001E3429">
        <w:trPr>
          <w:trHeight w:val="461"/>
        </w:trPr>
        <w:tc>
          <w:tcPr>
            <w:tcW w:w="266" w:type="pct"/>
            <w:tcBorders>
              <w:left w:val="single" w:sz="6" w:space="0" w:color="000000"/>
              <w:right w:val="single" w:sz="6" w:space="0" w:color="000000"/>
            </w:tcBorders>
          </w:tcPr>
          <w:p w14:paraId="3923971F" w14:textId="77777777" w:rsidR="00DB7768" w:rsidRPr="00DB7768" w:rsidRDefault="00DB7768" w:rsidP="00DB7768">
            <w:pPr>
              <w:widowControl w:val="0"/>
              <w:jc w:val="center"/>
              <w:rPr>
                <w:lang w:val="kk-KZ"/>
              </w:rPr>
            </w:pPr>
            <w:r w:rsidRPr="00DB7768">
              <w:rPr>
                <w:lang w:val="kk-KZ"/>
              </w:rPr>
              <w:t>3</w:t>
            </w:r>
          </w:p>
        </w:tc>
        <w:tc>
          <w:tcPr>
            <w:tcW w:w="614" w:type="pct"/>
            <w:tcBorders>
              <w:left w:val="single" w:sz="6" w:space="0" w:color="000000"/>
              <w:right w:val="single" w:sz="6" w:space="0" w:color="000000"/>
            </w:tcBorders>
          </w:tcPr>
          <w:p w14:paraId="25695322" w14:textId="77777777" w:rsidR="00DB7768" w:rsidRPr="00DB7768" w:rsidRDefault="00DB7768" w:rsidP="00DB7768">
            <w:pPr>
              <w:widowControl w:val="0"/>
              <w:jc w:val="center"/>
              <w:rPr>
                <w:lang w:val="kk-KZ"/>
              </w:rPr>
            </w:pPr>
            <w:r w:rsidRPr="00DB7768">
              <w:rPr>
                <w:lang w:val="kk-KZ"/>
              </w:rPr>
              <w:t>Толық жануды орнату</w:t>
            </w:r>
            <w:r w:rsidRPr="00DB7768">
              <w:rPr>
                <w:vertAlign w:val="superscript"/>
                <w:lang w:val="kk-KZ"/>
              </w:rPr>
              <w:t>*</w:t>
            </w:r>
          </w:p>
        </w:tc>
        <w:tc>
          <w:tcPr>
            <w:tcW w:w="722" w:type="pct"/>
            <w:tcBorders>
              <w:left w:val="single" w:sz="6" w:space="0" w:color="000000"/>
              <w:right w:val="single" w:sz="6" w:space="0" w:color="000000"/>
            </w:tcBorders>
            <w:vAlign w:val="center"/>
          </w:tcPr>
          <w:p w14:paraId="54A71525" w14:textId="77777777" w:rsidR="00DB7768" w:rsidRPr="00DB7768" w:rsidRDefault="00DB7768" w:rsidP="00DB7768">
            <w:pPr>
              <w:widowControl w:val="0"/>
              <w:jc w:val="center"/>
              <w:rPr>
                <w:lang w:val="kk-KZ"/>
              </w:rPr>
            </w:pPr>
            <w:r w:rsidRPr="00DB7768">
              <w:rPr>
                <w:lang w:val="kk-KZ"/>
              </w:rPr>
              <w:t>48-109</w:t>
            </w:r>
          </w:p>
        </w:tc>
        <w:tc>
          <w:tcPr>
            <w:tcW w:w="742" w:type="pct"/>
            <w:tcBorders>
              <w:left w:val="single" w:sz="6" w:space="0" w:color="000000"/>
              <w:right w:val="single" w:sz="6" w:space="0" w:color="000000"/>
            </w:tcBorders>
            <w:vAlign w:val="center"/>
          </w:tcPr>
          <w:p w14:paraId="28E30575" w14:textId="77777777" w:rsidR="00DB7768" w:rsidRPr="00DB7768" w:rsidRDefault="00DB7768" w:rsidP="00DB7768">
            <w:pPr>
              <w:widowControl w:val="0"/>
              <w:jc w:val="center"/>
              <w:rPr>
                <w:lang w:val="kk-KZ"/>
              </w:rPr>
            </w:pPr>
            <w:r w:rsidRPr="00DB7768">
              <w:rPr>
                <w:lang w:val="kk-KZ"/>
              </w:rPr>
              <w:t>74</w:t>
            </w:r>
          </w:p>
        </w:tc>
        <w:tc>
          <w:tcPr>
            <w:tcW w:w="713" w:type="pct"/>
            <w:tcBorders>
              <w:left w:val="single" w:sz="6" w:space="0" w:color="000000"/>
              <w:right w:val="single" w:sz="6" w:space="0" w:color="000000"/>
            </w:tcBorders>
          </w:tcPr>
          <w:p w14:paraId="28552B41" w14:textId="77777777" w:rsidR="00DB7768" w:rsidRPr="00DB7768" w:rsidRDefault="00DB7768" w:rsidP="00DB7768">
            <w:pPr>
              <w:widowControl w:val="0"/>
              <w:jc w:val="center"/>
              <w:rPr>
                <w:lang w:val="kk-KZ"/>
              </w:rPr>
            </w:pPr>
            <w:r w:rsidRPr="00DB7768">
              <w:rPr>
                <w:lang w:val="kk-KZ"/>
              </w:rPr>
              <w:t>Деректер жоқ</w:t>
            </w:r>
          </w:p>
        </w:tc>
        <w:tc>
          <w:tcPr>
            <w:tcW w:w="727" w:type="pct"/>
            <w:tcBorders>
              <w:left w:val="single" w:sz="6" w:space="0" w:color="000000"/>
              <w:right w:val="single" w:sz="6" w:space="0" w:color="000000"/>
            </w:tcBorders>
          </w:tcPr>
          <w:p w14:paraId="6669169B" w14:textId="77777777" w:rsidR="00DB7768" w:rsidRPr="00DB7768" w:rsidRDefault="00DB7768" w:rsidP="00DB7768">
            <w:pPr>
              <w:widowControl w:val="0"/>
              <w:jc w:val="center"/>
              <w:rPr>
                <w:lang w:val="kk-KZ"/>
              </w:rPr>
            </w:pPr>
            <w:r w:rsidRPr="00DB7768">
              <w:rPr>
                <w:lang w:val="kk-KZ"/>
              </w:rPr>
              <w:t>Деректер жоқ</w:t>
            </w:r>
          </w:p>
        </w:tc>
        <w:tc>
          <w:tcPr>
            <w:tcW w:w="727" w:type="pct"/>
            <w:tcBorders>
              <w:left w:val="single" w:sz="6" w:space="0" w:color="000000"/>
              <w:right w:val="single" w:sz="6" w:space="0" w:color="000000"/>
            </w:tcBorders>
          </w:tcPr>
          <w:p w14:paraId="689528C6" w14:textId="77777777" w:rsidR="00DB7768" w:rsidRPr="00DB7768" w:rsidRDefault="00DB7768" w:rsidP="00DB7768">
            <w:pPr>
              <w:widowControl w:val="0"/>
              <w:jc w:val="center"/>
              <w:rPr>
                <w:lang w:val="kk-KZ"/>
              </w:rPr>
            </w:pPr>
            <w:r w:rsidRPr="00DB7768">
              <w:rPr>
                <w:lang w:val="kk-KZ"/>
              </w:rPr>
              <w:t>Деректер жоқ</w:t>
            </w:r>
          </w:p>
        </w:tc>
        <w:tc>
          <w:tcPr>
            <w:tcW w:w="489" w:type="pct"/>
            <w:tcBorders>
              <w:left w:val="single" w:sz="6" w:space="0" w:color="000000"/>
            </w:tcBorders>
          </w:tcPr>
          <w:p w14:paraId="3D4A266C" w14:textId="77777777" w:rsidR="00DB7768" w:rsidRPr="00DB7768" w:rsidRDefault="00DB7768" w:rsidP="00DB7768">
            <w:pPr>
              <w:widowControl w:val="0"/>
              <w:jc w:val="center"/>
              <w:rPr>
                <w:lang w:val="kk-KZ"/>
              </w:rPr>
            </w:pPr>
            <w:r w:rsidRPr="00DB7768">
              <w:rPr>
                <w:lang w:val="kk-KZ"/>
              </w:rPr>
              <w:t>Деректер жоқ</w:t>
            </w:r>
          </w:p>
        </w:tc>
      </w:tr>
      <w:tr w:rsidR="00DB7768" w:rsidRPr="00DB7768" w14:paraId="271F12D0" w14:textId="77777777" w:rsidTr="001E3429">
        <w:trPr>
          <w:trHeight w:val="460"/>
        </w:trPr>
        <w:tc>
          <w:tcPr>
            <w:tcW w:w="266" w:type="pct"/>
            <w:tcBorders>
              <w:left w:val="single" w:sz="6" w:space="0" w:color="000000"/>
              <w:right w:val="single" w:sz="6" w:space="0" w:color="000000"/>
            </w:tcBorders>
          </w:tcPr>
          <w:p w14:paraId="789CE393" w14:textId="77777777" w:rsidR="00DB7768" w:rsidRPr="00DB7768" w:rsidRDefault="00DB7768" w:rsidP="00DB7768">
            <w:pPr>
              <w:widowControl w:val="0"/>
              <w:jc w:val="center"/>
              <w:rPr>
                <w:lang w:val="kk-KZ"/>
              </w:rPr>
            </w:pPr>
            <w:r w:rsidRPr="00DB7768">
              <w:rPr>
                <w:lang w:val="kk-KZ"/>
              </w:rPr>
              <w:t>4</w:t>
            </w:r>
          </w:p>
        </w:tc>
        <w:tc>
          <w:tcPr>
            <w:tcW w:w="614" w:type="pct"/>
            <w:tcBorders>
              <w:left w:val="single" w:sz="6" w:space="0" w:color="000000"/>
              <w:right w:val="single" w:sz="6" w:space="0" w:color="000000"/>
            </w:tcBorders>
          </w:tcPr>
          <w:p w14:paraId="35D37B29" w14:textId="77777777" w:rsidR="00DB7768" w:rsidRPr="00DB7768" w:rsidRDefault="00DB7768" w:rsidP="00DB7768">
            <w:pPr>
              <w:widowControl w:val="0"/>
              <w:jc w:val="center"/>
              <w:rPr>
                <w:lang w:val="kk-KZ"/>
              </w:rPr>
            </w:pPr>
            <w:r w:rsidRPr="00DB7768">
              <w:rPr>
                <w:lang w:val="kk-KZ"/>
              </w:rPr>
              <w:t>Толық жануды орнату</w:t>
            </w:r>
            <w:r w:rsidRPr="00DB7768">
              <w:rPr>
                <w:vertAlign w:val="superscript"/>
                <w:lang w:val="kk-KZ"/>
              </w:rPr>
              <w:t>*</w:t>
            </w:r>
          </w:p>
        </w:tc>
        <w:tc>
          <w:tcPr>
            <w:tcW w:w="722" w:type="pct"/>
            <w:tcBorders>
              <w:left w:val="single" w:sz="6" w:space="0" w:color="000000"/>
              <w:right w:val="single" w:sz="6" w:space="0" w:color="000000"/>
            </w:tcBorders>
            <w:vAlign w:val="center"/>
          </w:tcPr>
          <w:p w14:paraId="0D289802" w14:textId="77777777" w:rsidR="00DB7768" w:rsidRPr="00DB7768" w:rsidRDefault="00DB7768" w:rsidP="00DB7768">
            <w:pPr>
              <w:widowControl w:val="0"/>
              <w:jc w:val="center"/>
              <w:rPr>
                <w:lang w:val="kk-KZ"/>
              </w:rPr>
            </w:pPr>
            <w:r w:rsidRPr="00DB7768">
              <w:rPr>
                <w:lang w:val="kk-KZ"/>
              </w:rPr>
              <w:t>Деректер жоқ</w:t>
            </w:r>
          </w:p>
        </w:tc>
        <w:tc>
          <w:tcPr>
            <w:tcW w:w="742" w:type="pct"/>
            <w:tcBorders>
              <w:left w:val="single" w:sz="6" w:space="0" w:color="000000"/>
              <w:right w:val="single" w:sz="6" w:space="0" w:color="000000"/>
            </w:tcBorders>
            <w:vAlign w:val="center"/>
          </w:tcPr>
          <w:p w14:paraId="695C3C79" w14:textId="77777777" w:rsidR="00DB7768" w:rsidRPr="00DB7768" w:rsidRDefault="00DB7768" w:rsidP="00DB7768">
            <w:pPr>
              <w:widowControl w:val="0"/>
              <w:jc w:val="center"/>
              <w:rPr>
                <w:lang w:val="kk-KZ"/>
              </w:rPr>
            </w:pPr>
            <w:r w:rsidRPr="00DB7768">
              <w:rPr>
                <w:lang w:val="kk-KZ"/>
              </w:rPr>
              <w:t>56</w:t>
            </w:r>
          </w:p>
        </w:tc>
        <w:tc>
          <w:tcPr>
            <w:tcW w:w="713" w:type="pct"/>
            <w:tcBorders>
              <w:left w:val="single" w:sz="6" w:space="0" w:color="000000"/>
              <w:right w:val="single" w:sz="6" w:space="0" w:color="000000"/>
            </w:tcBorders>
          </w:tcPr>
          <w:p w14:paraId="1288CD32" w14:textId="77777777" w:rsidR="00DB7768" w:rsidRPr="00DB7768" w:rsidRDefault="00DB7768" w:rsidP="00DB7768">
            <w:pPr>
              <w:widowControl w:val="0"/>
              <w:jc w:val="center"/>
              <w:rPr>
                <w:lang w:val="kk-KZ"/>
              </w:rPr>
            </w:pPr>
            <w:r w:rsidRPr="00DB7768">
              <w:rPr>
                <w:lang w:val="kk-KZ"/>
              </w:rPr>
              <w:t>Деректер жоқ</w:t>
            </w:r>
          </w:p>
        </w:tc>
        <w:tc>
          <w:tcPr>
            <w:tcW w:w="727" w:type="pct"/>
            <w:tcBorders>
              <w:left w:val="single" w:sz="6" w:space="0" w:color="000000"/>
              <w:right w:val="single" w:sz="6" w:space="0" w:color="000000"/>
            </w:tcBorders>
          </w:tcPr>
          <w:p w14:paraId="2534A579" w14:textId="77777777" w:rsidR="00DB7768" w:rsidRPr="00DB7768" w:rsidRDefault="00DB7768" w:rsidP="00DB7768">
            <w:pPr>
              <w:widowControl w:val="0"/>
              <w:jc w:val="center"/>
              <w:rPr>
                <w:lang w:val="kk-KZ"/>
              </w:rPr>
            </w:pPr>
            <w:r w:rsidRPr="00DB7768">
              <w:rPr>
                <w:lang w:val="kk-KZ"/>
              </w:rPr>
              <w:t>Деректер жоқ</w:t>
            </w:r>
          </w:p>
        </w:tc>
        <w:tc>
          <w:tcPr>
            <w:tcW w:w="727" w:type="pct"/>
            <w:tcBorders>
              <w:left w:val="single" w:sz="6" w:space="0" w:color="000000"/>
              <w:right w:val="single" w:sz="6" w:space="0" w:color="000000"/>
            </w:tcBorders>
          </w:tcPr>
          <w:p w14:paraId="6FBCD02C" w14:textId="77777777" w:rsidR="00DB7768" w:rsidRPr="00DB7768" w:rsidRDefault="00DB7768" w:rsidP="00DB7768">
            <w:pPr>
              <w:widowControl w:val="0"/>
              <w:jc w:val="center"/>
              <w:rPr>
                <w:lang w:val="kk-KZ"/>
              </w:rPr>
            </w:pPr>
            <w:r w:rsidRPr="00DB7768">
              <w:rPr>
                <w:lang w:val="kk-KZ"/>
              </w:rPr>
              <w:t>Деректер жоқ</w:t>
            </w:r>
          </w:p>
        </w:tc>
        <w:tc>
          <w:tcPr>
            <w:tcW w:w="489" w:type="pct"/>
            <w:tcBorders>
              <w:left w:val="single" w:sz="6" w:space="0" w:color="000000"/>
            </w:tcBorders>
          </w:tcPr>
          <w:p w14:paraId="398B112F" w14:textId="77777777" w:rsidR="00DB7768" w:rsidRPr="00DB7768" w:rsidRDefault="00DB7768" w:rsidP="00DB7768">
            <w:pPr>
              <w:widowControl w:val="0"/>
              <w:jc w:val="center"/>
              <w:rPr>
                <w:lang w:val="kk-KZ"/>
              </w:rPr>
            </w:pPr>
            <w:r w:rsidRPr="00DB7768">
              <w:rPr>
                <w:lang w:val="kk-KZ"/>
              </w:rPr>
              <w:t>Деректер жоқ</w:t>
            </w:r>
          </w:p>
        </w:tc>
      </w:tr>
      <w:tr w:rsidR="00DB7768" w:rsidRPr="00DB7768" w14:paraId="654EC90F" w14:textId="77777777" w:rsidTr="001E3429">
        <w:trPr>
          <w:trHeight w:val="460"/>
        </w:trPr>
        <w:tc>
          <w:tcPr>
            <w:tcW w:w="266" w:type="pct"/>
            <w:tcBorders>
              <w:left w:val="single" w:sz="6" w:space="0" w:color="000000"/>
              <w:right w:val="single" w:sz="6" w:space="0" w:color="000000"/>
            </w:tcBorders>
          </w:tcPr>
          <w:p w14:paraId="6E218E20" w14:textId="77777777" w:rsidR="00DB7768" w:rsidRPr="00DB7768" w:rsidRDefault="00DB7768" w:rsidP="00DB7768">
            <w:pPr>
              <w:widowControl w:val="0"/>
              <w:jc w:val="center"/>
              <w:rPr>
                <w:lang w:val="kk-KZ"/>
              </w:rPr>
            </w:pPr>
            <w:r w:rsidRPr="00DB7768">
              <w:rPr>
                <w:lang w:val="kk-KZ"/>
              </w:rPr>
              <w:t>5</w:t>
            </w:r>
          </w:p>
        </w:tc>
        <w:tc>
          <w:tcPr>
            <w:tcW w:w="614" w:type="pct"/>
            <w:tcBorders>
              <w:left w:val="single" w:sz="6" w:space="0" w:color="000000"/>
              <w:right w:val="single" w:sz="6" w:space="0" w:color="000000"/>
            </w:tcBorders>
          </w:tcPr>
          <w:p w14:paraId="1856564B" w14:textId="77777777" w:rsidR="00DB7768" w:rsidRPr="00DB7768" w:rsidRDefault="00DB7768" w:rsidP="00DB7768">
            <w:pPr>
              <w:widowControl w:val="0"/>
              <w:jc w:val="center"/>
              <w:rPr>
                <w:lang w:val="kk-KZ"/>
              </w:rPr>
            </w:pPr>
            <w:r w:rsidRPr="00DB7768">
              <w:rPr>
                <w:lang w:val="kk-KZ"/>
              </w:rPr>
              <w:t>Толық емес күйдіру режимі</w:t>
            </w:r>
          </w:p>
          <w:p w14:paraId="433927AE" w14:textId="77777777" w:rsidR="00DB7768" w:rsidRPr="00DB7768" w:rsidRDefault="00DB7768" w:rsidP="00DB7768">
            <w:pPr>
              <w:widowControl w:val="0"/>
              <w:jc w:val="center"/>
              <w:rPr>
                <w:lang w:val="kk-KZ"/>
              </w:rPr>
            </w:pPr>
            <w:r w:rsidRPr="00DB7768">
              <w:rPr>
                <w:lang w:val="kk-KZ"/>
              </w:rPr>
              <w:t>көмірқышқыл газын жағатын қазандықпен</w:t>
            </w:r>
            <w:r w:rsidRPr="00DB7768">
              <w:rPr>
                <w:vertAlign w:val="superscript"/>
                <w:lang w:val="kk-KZ"/>
              </w:rPr>
              <w:t>*</w:t>
            </w:r>
          </w:p>
        </w:tc>
        <w:tc>
          <w:tcPr>
            <w:tcW w:w="722" w:type="pct"/>
            <w:tcBorders>
              <w:left w:val="single" w:sz="6" w:space="0" w:color="000000"/>
              <w:right w:val="single" w:sz="6" w:space="0" w:color="000000"/>
            </w:tcBorders>
            <w:vAlign w:val="center"/>
          </w:tcPr>
          <w:p w14:paraId="02B40D0A" w14:textId="77777777" w:rsidR="00DB7768" w:rsidRPr="00DB7768" w:rsidRDefault="00DB7768" w:rsidP="00DB7768">
            <w:pPr>
              <w:widowControl w:val="0"/>
              <w:jc w:val="center"/>
              <w:rPr>
                <w:lang w:val="kk-KZ"/>
              </w:rPr>
            </w:pPr>
            <w:r w:rsidRPr="00DB7768">
              <w:rPr>
                <w:lang w:val="kk-KZ"/>
              </w:rPr>
              <w:t>43-61</w:t>
            </w:r>
          </w:p>
        </w:tc>
        <w:tc>
          <w:tcPr>
            <w:tcW w:w="742" w:type="pct"/>
            <w:tcBorders>
              <w:left w:val="single" w:sz="6" w:space="0" w:color="000000"/>
              <w:right w:val="single" w:sz="6" w:space="0" w:color="000000"/>
            </w:tcBorders>
            <w:vAlign w:val="center"/>
          </w:tcPr>
          <w:p w14:paraId="5064EF68" w14:textId="77777777" w:rsidR="00DB7768" w:rsidRPr="00DB7768" w:rsidRDefault="00DB7768" w:rsidP="00DB7768">
            <w:pPr>
              <w:widowControl w:val="0"/>
              <w:jc w:val="center"/>
              <w:rPr>
                <w:lang w:val="kk-KZ"/>
              </w:rPr>
            </w:pPr>
            <w:r w:rsidRPr="00DB7768">
              <w:rPr>
                <w:lang w:val="kk-KZ"/>
              </w:rPr>
              <w:t>56</w:t>
            </w:r>
          </w:p>
        </w:tc>
        <w:tc>
          <w:tcPr>
            <w:tcW w:w="713" w:type="pct"/>
            <w:tcBorders>
              <w:left w:val="single" w:sz="6" w:space="0" w:color="000000"/>
              <w:right w:val="single" w:sz="6" w:space="0" w:color="000000"/>
            </w:tcBorders>
          </w:tcPr>
          <w:p w14:paraId="4B413A28" w14:textId="77777777" w:rsidR="00DB7768" w:rsidRPr="00DB7768" w:rsidRDefault="00DB7768" w:rsidP="00DB7768">
            <w:pPr>
              <w:widowControl w:val="0"/>
              <w:jc w:val="center"/>
              <w:rPr>
                <w:lang w:val="kk-KZ"/>
              </w:rPr>
            </w:pPr>
            <w:r w:rsidRPr="00DB7768">
              <w:rPr>
                <w:lang w:val="kk-KZ"/>
              </w:rPr>
              <w:t>Деректер жоқ</w:t>
            </w:r>
          </w:p>
        </w:tc>
        <w:tc>
          <w:tcPr>
            <w:tcW w:w="727" w:type="pct"/>
            <w:tcBorders>
              <w:left w:val="single" w:sz="6" w:space="0" w:color="000000"/>
              <w:right w:val="single" w:sz="6" w:space="0" w:color="000000"/>
            </w:tcBorders>
          </w:tcPr>
          <w:p w14:paraId="2060E50D" w14:textId="77777777" w:rsidR="00DB7768" w:rsidRPr="00DB7768" w:rsidRDefault="00DB7768" w:rsidP="00DB7768">
            <w:pPr>
              <w:widowControl w:val="0"/>
              <w:jc w:val="center"/>
              <w:rPr>
                <w:lang w:val="kk-KZ"/>
              </w:rPr>
            </w:pPr>
            <w:r w:rsidRPr="00DB7768">
              <w:rPr>
                <w:lang w:val="kk-KZ"/>
              </w:rPr>
              <w:t>Деректер жоқ</w:t>
            </w:r>
          </w:p>
        </w:tc>
        <w:tc>
          <w:tcPr>
            <w:tcW w:w="727" w:type="pct"/>
            <w:tcBorders>
              <w:left w:val="single" w:sz="6" w:space="0" w:color="000000"/>
              <w:right w:val="single" w:sz="6" w:space="0" w:color="000000"/>
            </w:tcBorders>
          </w:tcPr>
          <w:p w14:paraId="403FF95E" w14:textId="77777777" w:rsidR="00DB7768" w:rsidRPr="00DB7768" w:rsidRDefault="00DB7768" w:rsidP="00DB7768">
            <w:pPr>
              <w:widowControl w:val="0"/>
              <w:jc w:val="center"/>
              <w:rPr>
                <w:lang w:val="kk-KZ"/>
              </w:rPr>
            </w:pPr>
            <w:r w:rsidRPr="00DB7768">
              <w:rPr>
                <w:lang w:val="kk-KZ"/>
              </w:rPr>
              <w:t>Деректер жоқ</w:t>
            </w:r>
          </w:p>
        </w:tc>
        <w:tc>
          <w:tcPr>
            <w:tcW w:w="489" w:type="pct"/>
            <w:tcBorders>
              <w:left w:val="single" w:sz="6" w:space="0" w:color="000000"/>
            </w:tcBorders>
          </w:tcPr>
          <w:p w14:paraId="714E5639" w14:textId="77777777" w:rsidR="00DB7768" w:rsidRPr="00DB7768" w:rsidRDefault="00DB7768" w:rsidP="00DB7768">
            <w:pPr>
              <w:widowControl w:val="0"/>
              <w:jc w:val="center"/>
              <w:rPr>
                <w:lang w:val="kk-KZ"/>
              </w:rPr>
            </w:pPr>
            <w:r w:rsidRPr="00DB7768">
              <w:rPr>
                <w:lang w:val="kk-KZ"/>
              </w:rPr>
              <w:t>Деректер жоқ</w:t>
            </w:r>
          </w:p>
        </w:tc>
      </w:tr>
      <w:tr w:rsidR="00DB7768" w:rsidRPr="00DB7768" w14:paraId="72C78A23" w14:textId="77777777" w:rsidTr="001E3429">
        <w:trPr>
          <w:trHeight w:val="457"/>
        </w:trPr>
        <w:tc>
          <w:tcPr>
            <w:tcW w:w="266" w:type="pct"/>
            <w:tcBorders>
              <w:left w:val="single" w:sz="6" w:space="0" w:color="000000"/>
              <w:right w:val="single" w:sz="6" w:space="0" w:color="000000"/>
            </w:tcBorders>
          </w:tcPr>
          <w:p w14:paraId="1A842423" w14:textId="77777777" w:rsidR="00DB7768" w:rsidRPr="00DB7768" w:rsidRDefault="00DB7768" w:rsidP="00DB7768">
            <w:pPr>
              <w:widowControl w:val="0"/>
              <w:jc w:val="center"/>
              <w:rPr>
                <w:lang w:val="kk-KZ"/>
              </w:rPr>
            </w:pPr>
            <w:r w:rsidRPr="00DB7768">
              <w:rPr>
                <w:lang w:val="kk-KZ"/>
              </w:rPr>
              <w:t>6</w:t>
            </w:r>
          </w:p>
        </w:tc>
        <w:tc>
          <w:tcPr>
            <w:tcW w:w="614" w:type="pct"/>
            <w:tcBorders>
              <w:left w:val="single" w:sz="6" w:space="0" w:color="000000"/>
              <w:right w:val="single" w:sz="6" w:space="0" w:color="000000"/>
            </w:tcBorders>
          </w:tcPr>
          <w:p w14:paraId="5A6B0477" w14:textId="77777777" w:rsidR="00DB7768" w:rsidRPr="00DB7768" w:rsidRDefault="00DB7768" w:rsidP="00DB7768">
            <w:pPr>
              <w:widowControl w:val="0"/>
              <w:jc w:val="center"/>
              <w:rPr>
                <w:lang w:val="kk-KZ"/>
              </w:rPr>
            </w:pPr>
            <w:r w:rsidRPr="00DB7768">
              <w:rPr>
                <w:lang w:val="kk-KZ"/>
              </w:rPr>
              <w:t>Толық емес күйдіру режимі</w:t>
            </w:r>
          </w:p>
          <w:p w14:paraId="56973A72" w14:textId="77777777" w:rsidR="00DB7768" w:rsidRPr="00DB7768" w:rsidRDefault="00DB7768" w:rsidP="00DB7768">
            <w:pPr>
              <w:widowControl w:val="0"/>
              <w:jc w:val="center"/>
              <w:rPr>
                <w:lang w:val="kk-KZ"/>
              </w:rPr>
            </w:pPr>
            <w:r w:rsidRPr="00DB7768">
              <w:rPr>
                <w:lang w:val="kk-KZ"/>
              </w:rPr>
              <w:t>көмірқышқыл газын жағатын қазандық-пен</w:t>
            </w:r>
            <w:r w:rsidRPr="00DB7768">
              <w:rPr>
                <w:vertAlign w:val="superscript"/>
                <w:lang w:val="kk-KZ"/>
              </w:rPr>
              <w:t>**</w:t>
            </w:r>
          </w:p>
        </w:tc>
        <w:tc>
          <w:tcPr>
            <w:tcW w:w="722" w:type="pct"/>
            <w:tcBorders>
              <w:left w:val="single" w:sz="6" w:space="0" w:color="000000"/>
              <w:right w:val="single" w:sz="6" w:space="0" w:color="000000"/>
            </w:tcBorders>
          </w:tcPr>
          <w:p w14:paraId="02AA12DE" w14:textId="77777777" w:rsidR="00DB7768" w:rsidRPr="00DB7768" w:rsidRDefault="00DB7768" w:rsidP="00DB7768">
            <w:pPr>
              <w:widowControl w:val="0"/>
              <w:jc w:val="center"/>
              <w:rPr>
                <w:lang w:val="kk-KZ"/>
              </w:rPr>
            </w:pPr>
            <w:r w:rsidRPr="00DB7768">
              <w:rPr>
                <w:lang w:val="kk-KZ"/>
              </w:rPr>
              <w:t>Деректер жоқ</w:t>
            </w:r>
          </w:p>
        </w:tc>
        <w:tc>
          <w:tcPr>
            <w:tcW w:w="742" w:type="pct"/>
            <w:tcBorders>
              <w:left w:val="single" w:sz="6" w:space="0" w:color="000000"/>
              <w:right w:val="single" w:sz="6" w:space="0" w:color="000000"/>
            </w:tcBorders>
          </w:tcPr>
          <w:p w14:paraId="51A26DE5" w14:textId="77777777" w:rsidR="00DB7768" w:rsidRPr="00DB7768" w:rsidRDefault="00DB7768" w:rsidP="00DB7768">
            <w:pPr>
              <w:widowControl w:val="0"/>
              <w:jc w:val="center"/>
              <w:rPr>
                <w:lang w:val="kk-KZ"/>
              </w:rPr>
            </w:pPr>
            <w:r w:rsidRPr="00DB7768">
              <w:rPr>
                <w:lang w:val="kk-KZ"/>
              </w:rPr>
              <w:t>Деректер жоқ</w:t>
            </w:r>
          </w:p>
        </w:tc>
        <w:tc>
          <w:tcPr>
            <w:tcW w:w="713" w:type="pct"/>
            <w:tcBorders>
              <w:left w:val="single" w:sz="6" w:space="0" w:color="000000"/>
              <w:right w:val="single" w:sz="6" w:space="0" w:color="000000"/>
            </w:tcBorders>
          </w:tcPr>
          <w:p w14:paraId="5F5EBA37" w14:textId="77777777" w:rsidR="00DB7768" w:rsidRPr="00DB7768" w:rsidRDefault="00DB7768" w:rsidP="00DB7768">
            <w:pPr>
              <w:widowControl w:val="0"/>
              <w:jc w:val="center"/>
              <w:rPr>
                <w:lang w:val="kk-KZ"/>
              </w:rPr>
            </w:pPr>
            <w:r w:rsidRPr="00DB7768">
              <w:rPr>
                <w:lang w:val="kk-KZ"/>
              </w:rPr>
              <w:t>Деректер жоқ</w:t>
            </w:r>
          </w:p>
        </w:tc>
        <w:tc>
          <w:tcPr>
            <w:tcW w:w="727" w:type="pct"/>
            <w:tcBorders>
              <w:left w:val="single" w:sz="6" w:space="0" w:color="000000"/>
              <w:right w:val="single" w:sz="6" w:space="0" w:color="000000"/>
            </w:tcBorders>
            <w:vAlign w:val="center"/>
          </w:tcPr>
          <w:p w14:paraId="501AC086" w14:textId="77777777" w:rsidR="00DB7768" w:rsidRPr="00DB7768" w:rsidRDefault="00DB7768" w:rsidP="00DB7768">
            <w:pPr>
              <w:widowControl w:val="0"/>
              <w:jc w:val="center"/>
              <w:rPr>
                <w:lang w:val="kk-KZ"/>
              </w:rPr>
            </w:pPr>
            <w:r w:rsidRPr="00DB7768">
              <w:rPr>
                <w:lang w:val="kk-KZ"/>
              </w:rPr>
              <w:t>425</w:t>
            </w:r>
          </w:p>
        </w:tc>
        <w:tc>
          <w:tcPr>
            <w:tcW w:w="727" w:type="pct"/>
            <w:tcBorders>
              <w:left w:val="single" w:sz="6" w:space="0" w:color="000000"/>
              <w:right w:val="single" w:sz="6" w:space="0" w:color="000000"/>
            </w:tcBorders>
            <w:vAlign w:val="center"/>
          </w:tcPr>
          <w:p w14:paraId="2D58A7C7" w14:textId="77777777" w:rsidR="00DB7768" w:rsidRPr="00DB7768" w:rsidRDefault="00DB7768" w:rsidP="00DB7768">
            <w:pPr>
              <w:widowControl w:val="0"/>
              <w:jc w:val="center"/>
              <w:rPr>
                <w:lang w:val="kk-KZ"/>
              </w:rPr>
            </w:pPr>
            <w:r w:rsidRPr="00DB7768">
              <w:rPr>
                <w:lang w:val="kk-KZ"/>
              </w:rPr>
              <w:t>61</w:t>
            </w:r>
          </w:p>
        </w:tc>
        <w:tc>
          <w:tcPr>
            <w:tcW w:w="489" w:type="pct"/>
            <w:tcBorders>
              <w:left w:val="single" w:sz="6" w:space="0" w:color="000000"/>
            </w:tcBorders>
            <w:vAlign w:val="center"/>
          </w:tcPr>
          <w:p w14:paraId="3D2941A1" w14:textId="77777777" w:rsidR="00DB7768" w:rsidRPr="00DB7768" w:rsidRDefault="00DB7768" w:rsidP="00DB7768">
            <w:pPr>
              <w:widowControl w:val="0"/>
              <w:jc w:val="center"/>
              <w:rPr>
                <w:lang w:val="kk-KZ"/>
              </w:rPr>
            </w:pPr>
            <w:r w:rsidRPr="00DB7768">
              <w:rPr>
                <w:lang w:val="kk-KZ"/>
              </w:rPr>
              <w:t>90</w:t>
            </w:r>
          </w:p>
        </w:tc>
      </w:tr>
      <w:tr w:rsidR="00DB7768" w:rsidRPr="00DB7768" w14:paraId="53871F78" w14:textId="77777777" w:rsidTr="001E3429">
        <w:trPr>
          <w:trHeight w:val="460"/>
        </w:trPr>
        <w:tc>
          <w:tcPr>
            <w:tcW w:w="266" w:type="pct"/>
            <w:tcBorders>
              <w:left w:val="single" w:sz="6" w:space="0" w:color="000000"/>
              <w:right w:val="single" w:sz="6" w:space="0" w:color="000000"/>
            </w:tcBorders>
          </w:tcPr>
          <w:p w14:paraId="6C0B59F2" w14:textId="77777777" w:rsidR="00DB7768" w:rsidRPr="00DB7768" w:rsidRDefault="00DB7768" w:rsidP="00DB7768">
            <w:pPr>
              <w:widowControl w:val="0"/>
              <w:jc w:val="center"/>
              <w:rPr>
                <w:lang w:val="kk-KZ"/>
              </w:rPr>
            </w:pPr>
            <w:r w:rsidRPr="00DB7768">
              <w:rPr>
                <w:lang w:val="kk-KZ"/>
              </w:rPr>
              <w:t>7</w:t>
            </w:r>
          </w:p>
        </w:tc>
        <w:tc>
          <w:tcPr>
            <w:tcW w:w="614" w:type="pct"/>
            <w:tcBorders>
              <w:left w:val="single" w:sz="6" w:space="0" w:color="000000"/>
              <w:right w:val="single" w:sz="6" w:space="0" w:color="000000"/>
            </w:tcBorders>
          </w:tcPr>
          <w:p w14:paraId="0A869539" w14:textId="77777777" w:rsidR="00DB7768" w:rsidRPr="00DB7768" w:rsidRDefault="00DB7768" w:rsidP="00DB7768">
            <w:pPr>
              <w:widowControl w:val="0"/>
              <w:jc w:val="center"/>
              <w:rPr>
                <w:lang w:val="kk-KZ"/>
              </w:rPr>
            </w:pPr>
            <w:r w:rsidRPr="00DB7768">
              <w:rPr>
                <w:lang w:val="kk-KZ"/>
              </w:rPr>
              <w:t>Толық емес күйдіру режимі</w:t>
            </w:r>
          </w:p>
          <w:p w14:paraId="68176C5E" w14:textId="77777777" w:rsidR="00DB7768" w:rsidRPr="00DB7768" w:rsidRDefault="00DB7768" w:rsidP="00DB7768">
            <w:pPr>
              <w:widowControl w:val="0"/>
              <w:jc w:val="center"/>
              <w:rPr>
                <w:lang w:val="kk-KZ"/>
              </w:rPr>
            </w:pPr>
            <w:r w:rsidRPr="00DB7768">
              <w:rPr>
                <w:lang w:val="kk-KZ"/>
              </w:rPr>
              <w:t>көмірқышқыл газын жағатын қазандық-пен</w:t>
            </w:r>
            <w:r w:rsidRPr="00DB7768">
              <w:rPr>
                <w:vertAlign w:val="superscript"/>
                <w:lang w:val="kk-KZ"/>
              </w:rPr>
              <w:t>**</w:t>
            </w:r>
          </w:p>
        </w:tc>
        <w:tc>
          <w:tcPr>
            <w:tcW w:w="722" w:type="pct"/>
            <w:tcBorders>
              <w:left w:val="single" w:sz="6" w:space="0" w:color="000000"/>
              <w:right w:val="single" w:sz="6" w:space="0" w:color="000000"/>
            </w:tcBorders>
          </w:tcPr>
          <w:p w14:paraId="65A548FC" w14:textId="77777777" w:rsidR="00DB7768" w:rsidRPr="00DB7768" w:rsidRDefault="00DB7768" w:rsidP="00DB7768">
            <w:pPr>
              <w:widowControl w:val="0"/>
              <w:jc w:val="center"/>
              <w:rPr>
                <w:lang w:val="kk-KZ"/>
              </w:rPr>
            </w:pPr>
            <w:r w:rsidRPr="00DB7768">
              <w:rPr>
                <w:lang w:val="kk-KZ"/>
              </w:rPr>
              <w:t>Деректер жоқ</w:t>
            </w:r>
          </w:p>
        </w:tc>
        <w:tc>
          <w:tcPr>
            <w:tcW w:w="742" w:type="pct"/>
            <w:tcBorders>
              <w:left w:val="single" w:sz="6" w:space="0" w:color="000000"/>
              <w:right w:val="single" w:sz="6" w:space="0" w:color="000000"/>
            </w:tcBorders>
          </w:tcPr>
          <w:p w14:paraId="10EDC889" w14:textId="77777777" w:rsidR="00DB7768" w:rsidRPr="00DB7768" w:rsidRDefault="00DB7768" w:rsidP="00DB7768">
            <w:pPr>
              <w:widowControl w:val="0"/>
              <w:jc w:val="center"/>
              <w:rPr>
                <w:lang w:val="kk-KZ"/>
              </w:rPr>
            </w:pPr>
            <w:r w:rsidRPr="00DB7768">
              <w:rPr>
                <w:lang w:val="kk-KZ"/>
              </w:rPr>
              <w:t>Деректер жоқ</w:t>
            </w:r>
          </w:p>
        </w:tc>
        <w:tc>
          <w:tcPr>
            <w:tcW w:w="713" w:type="pct"/>
            <w:tcBorders>
              <w:left w:val="single" w:sz="6" w:space="0" w:color="000000"/>
              <w:right w:val="single" w:sz="6" w:space="0" w:color="000000"/>
            </w:tcBorders>
            <w:vAlign w:val="center"/>
          </w:tcPr>
          <w:p w14:paraId="0D32F335" w14:textId="77777777" w:rsidR="00DB7768" w:rsidRPr="00DB7768" w:rsidRDefault="00DB7768" w:rsidP="00DB7768">
            <w:pPr>
              <w:widowControl w:val="0"/>
              <w:jc w:val="center"/>
              <w:rPr>
                <w:lang w:val="kk-KZ"/>
              </w:rPr>
            </w:pPr>
            <w:r w:rsidRPr="00DB7768">
              <w:rPr>
                <w:lang w:val="kk-KZ"/>
              </w:rPr>
              <w:t>93</w:t>
            </w:r>
          </w:p>
        </w:tc>
        <w:tc>
          <w:tcPr>
            <w:tcW w:w="727" w:type="pct"/>
            <w:tcBorders>
              <w:left w:val="single" w:sz="6" w:space="0" w:color="000000"/>
              <w:right w:val="single" w:sz="6" w:space="0" w:color="000000"/>
            </w:tcBorders>
            <w:vAlign w:val="center"/>
          </w:tcPr>
          <w:p w14:paraId="76A8FE02" w14:textId="77777777" w:rsidR="00DB7768" w:rsidRPr="00DB7768" w:rsidRDefault="00DB7768" w:rsidP="00DB7768">
            <w:pPr>
              <w:widowControl w:val="0"/>
              <w:jc w:val="center"/>
              <w:rPr>
                <w:lang w:val="kk-KZ"/>
              </w:rPr>
            </w:pPr>
            <w:r w:rsidRPr="00DB7768">
              <w:rPr>
                <w:lang w:val="kk-KZ"/>
              </w:rPr>
              <w:t>&gt;1800</w:t>
            </w:r>
          </w:p>
        </w:tc>
        <w:tc>
          <w:tcPr>
            <w:tcW w:w="727" w:type="pct"/>
            <w:tcBorders>
              <w:left w:val="single" w:sz="6" w:space="0" w:color="000000"/>
              <w:right w:val="single" w:sz="6" w:space="0" w:color="000000"/>
            </w:tcBorders>
            <w:vAlign w:val="center"/>
          </w:tcPr>
          <w:p w14:paraId="4C25970D" w14:textId="77777777" w:rsidR="00DB7768" w:rsidRPr="00DB7768" w:rsidRDefault="00DB7768" w:rsidP="00DB7768">
            <w:pPr>
              <w:widowControl w:val="0"/>
              <w:jc w:val="center"/>
              <w:rPr>
                <w:lang w:val="kk-KZ"/>
              </w:rPr>
            </w:pPr>
            <w:r w:rsidRPr="00DB7768">
              <w:rPr>
                <w:lang w:val="kk-KZ"/>
              </w:rPr>
              <w:t>125-1603)</w:t>
            </w:r>
          </w:p>
        </w:tc>
        <w:tc>
          <w:tcPr>
            <w:tcW w:w="489" w:type="pct"/>
            <w:tcBorders>
              <w:left w:val="single" w:sz="6" w:space="0" w:color="000000"/>
            </w:tcBorders>
            <w:vAlign w:val="center"/>
          </w:tcPr>
          <w:p w14:paraId="59209F2B" w14:textId="77777777" w:rsidR="00DB7768" w:rsidRPr="00DB7768" w:rsidRDefault="00DB7768" w:rsidP="00DB7768">
            <w:pPr>
              <w:widowControl w:val="0"/>
              <w:jc w:val="center"/>
              <w:rPr>
                <w:lang w:val="kk-KZ"/>
              </w:rPr>
            </w:pPr>
            <w:r w:rsidRPr="00DB7768">
              <w:rPr>
                <w:lang w:val="kk-KZ"/>
              </w:rPr>
              <w:t>93</w:t>
            </w:r>
          </w:p>
        </w:tc>
      </w:tr>
    </w:tbl>
    <w:p w14:paraId="01CF1930" w14:textId="77777777" w:rsidR="00DB7768" w:rsidRPr="00DB7768" w:rsidRDefault="00DB7768" w:rsidP="00DB7768">
      <w:pPr>
        <w:ind w:firstLine="709"/>
        <w:jc w:val="both"/>
        <w:rPr>
          <w:szCs w:val="28"/>
          <w:lang w:val="kk-KZ"/>
        </w:rPr>
      </w:pPr>
      <w:r w:rsidRPr="00DB7768">
        <w:rPr>
          <w:szCs w:val="28"/>
          <w:lang w:val="kk-KZ"/>
        </w:rPr>
        <w:t>* нүктелік өлшемдерге негізделген 3% O</w:t>
      </w:r>
      <w:r w:rsidRPr="00DB7768">
        <w:rPr>
          <w:szCs w:val="28"/>
          <w:vertAlign w:val="subscript"/>
          <w:lang w:val="kk-KZ"/>
        </w:rPr>
        <w:t>2</w:t>
      </w:r>
      <w:r w:rsidRPr="00DB7768">
        <w:rPr>
          <w:szCs w:val="28"/>
          <w:lang w:val="kk-KZ"/>
        </w:rPr>
        <w:t xml:space="preserve"> (құрғақ газ) кезіндегі мг/Нм</w:t>
      </w:r>
      <w:r w:rsidRPr="00DB7768">
        <w:rPr>
          <w:szCs w:val="28"/>
          <w:vertAlign w:val="superscript"/>
          <w:lang w:val="kk-KZ"/>
        </w:rPr>
        <w:t>3</w:t>
      </w:r>
      <w:r w:rsidRPr="00DB7768">
        <w:rPr>
          <w:szCs w:val="28"/>
          <w:lang w:val="kk-KZ"/>
        </w:rPr>
        <w:t xml:space="preserve"> орташа мәні;</w:t>
      </w:r>
    </w:p>
    <w:p w14:paraId="0105EAB5" w14:textId="77777777" w:rsidR="00DB7768" w:rsidRPr="00DB7768" w:rsidRDefault="00DB7768" w:rsidP="00DB7768">
      <w:pPr>
        <w:ind w:firstLine="709"/>
        <w:jc w:val="both"/>
        <w:rPr>
          <w:szCs w:val="28"/>
          <w:lang w:val="kk-KZ"/>
        </w:rPr>
      </w:pPr>
      <w:r w:rsidRPr="00DB7768">
        <w:rPr>
          <w:szCs w:val="28"/>
          <w:lang w:val="kk-KZ"/>
        </w:rPr>
        <w:t>** Вентури эжекторлық скрубберінің (ЭСВ) шығарындыларын үздіксіз мониторингтеу жүйесіне негізделген 3% O</w:t>
      </w:r>
      <w:r w:rsidRPr="00DB7768">
        <w:rPr>
          <w:szCs w:val="28"/>
          <w:vertAlign w:val="subscript"/>
          <w:lang w:val="kk-KZ"/>
        </w:rPr>
        <w:t>2</w:t>
      </w:r>
      <w:r w:rsidRPr="00DB7768">
        <w:rPr>
          <w:szCs w:val="28"/>
          <w:lang w:val="kk-KZ"/>
        </w:rPr>
        <w:t xml:space="preserve"> (құрғақ газ) кезінде мг/Нм</w:t>
      </w:r>
      <w:r w:rsidRPr="00DB7768">
        <w:rPr>
          <w:szCs w:val="28"/>
          <w:vertAlign w:val="superscript"/>
          <w:lang w:val="kk-KZ"/>
        </w:rPr>
        <w:t>3</w:t>
      </w:r>
      <w:r w:rsidRPr="00DB7768">
        <w:rPr>
          <w:szCs w:val="28"/>
          <w:lang w:val="kk-KZ"/>
        </w:rPr>
        <w:t xml:space="preserve"> орташа тәуліктік мәні;</w:t>
      </w:r>
    </w:p>
    <w:p w14:paraId="5B09D1EF" w14:textId="77777777" w:rsidR="00DB7768" w:rsidRPr="00DB7768" w:rsidRDefault="00DB7768" w:rsidP="00DB7768">
      <w:pPr>
        <w:ind w:firstLine="709"/>
        <w:jc w:val="both"/>
        <w:rPr>
          <w:szCs w:val="28"/>
          <w:lang w:val="kk-KZ"/>
        </w:rPr>
      </w:pPr>
      <w:r w:rsidRPr="00DB7768">
        <w:rPr>
          <w:szCs w:val="28"/>
          <w:lang w:val="kk-KZ"/>
        </w:rPr>
        <w:t>*** толық деректер жиынтығының 95-процентиль диапазонынан есептелген орташа тәуліктік мән.</w:t>
      </w:r>
    </w:p>
    <w:p w14:paraId="22C7A6CC" w14:textId="77777777" w:rsidR="00DB7768" w:rsidRPr="00DB7768" w:rsidRDefault="00DB7768" w:rsidP="00DB7768">
      <w:pPr>
        <w:rPr>
          <w:sz w:val="28"/>
          <w:szCs w:val="28"/>
          <w:lang w:val="kk-KZ"/>
        </w:rPr>
      </w:pPr>
    </w:p>
    <w:p w14:paraId="605692D6" w14:textId="77777777" w:rsidR="00DB7768" w:rsidRPr="00DB7768" w:rsidRDefault="00DB7768" w:rsidP="00DB7768">
      <w:pPr>
        <w:ind w:firstLine="709"/>
        <w:rPr>
          <w:b/>
          <w:sz w:val="28"/>
          <w:szCs w:val="28"/>
          <w:lang w:val="kk-KZ"/>
        </w:rPr>
      </w:pPr>
      <w:r w:rsidRPr="00DB7768">
        <w:rPr>
          <w:b/>
          <w:sz w:val="28"/>
          <w:szCs w:val="28"/>
          <w:lang w:val="kk-KZ"/>
        </w:rPr>
        <w:t>Газды тазартудың регенеративті жүйесі</w:t>
      </w:r>
    </w:p>
    <w:p w14:paraId="744BF474" w14:textId="77777777" w:rsidR="00DB7768" w:rsidRPr="00DB7768" w:rsidRDefault="00DB7768" w:rsidP="00DB7768">
      <w:pPr>
        <w:ind w:firstLine="709"/>
        <w:jc w:val="both"/>
        <w:rPr>
          <w:sz w:val="28"/>
          <w:szCs w:val="28"/>
          <w:lang w:val="kk-KZ"/>
        </w:rPr>
      </w:pPr>
      <w:r w:rsidRPr="00DB7768">
        <w:rPr>
          <w:sz w:val="28"/>
          <w:szCs w:val="28"/>
          <w:lang w:val="kk-KZ"/>
        </w:rPr>
        <w:t>LABSORB</w:t>
      </w:r>
      <w:r w:rsidRPr="00DB7768">
        <w:rPr>
          <w:sz w:val="28"/>
          <w:szCs w:val="28"/>
          <w:vertAlign w:val="superscript"/>
          <w:lang w:val="kk-KZ"/>
        </w:rPr>
        <w:t>СБ</w:t>
      </w:r>
      <w:r w:rsidRPr="00DB7768">
        <w:rPr>
          <w:sz w:val="28"/>
          <w:szCs w:val="28"/>
          <w:lang w:val="kk-KZ"/>
        </w:rPr>
        <w:t xml:space="preserve"> регенеративті тазарту жүйесі 2004 жылдан бастап Санназзародағы (Павия, Италия) кәсіпорында жұмыс істейді. Бұл жүйе тәулігіне 5500 тонна қондырғыдан бөлінетін барлық түтін газын (300 °C температурада 0,18 миллион Нм </w:t>
      </w:r>
      <w:r w:rsidRPr="00DB7768">
        <w:rPr>
          <w:sz w:val="28"/>
          <w:szCs w:val="28"/>
          <w:vertAlign w:val="superscript"/>
          <w:lang w:val="kk-KZ"/>
        </w:rPr>
        <w:t>3</w:t>
      </w:r>
      <w:r w:rsidRPr="00DB7768">
        <w:rPr>
          <w:sz w:val="28"/>
          <w:szCs w:val="28"/>
          <w:lang w:val="kk-KZ"/>
        </w:rPr>
        <w:t xml:space="preserve">/сағ) тазартады. кірістегі SO </w:t>
      </w:r>
      <w:r w:rsidRPr="00DB7768">
        <w:rPr>
          <w:sz w:val="28"/>
          <w:szCs w:val="28"/>
          <w:vertAlign w:val="subscript"/>
          <w:lang w:val="kk-KZ"/>
        </w:rPr>
        <w:t>2</w:t>
      </w:r>
      <w:r w:rsidRPr="00DB7768">
        <w:rPr>
          <w:sz w:val="28"/>
          <w:szCs w:val="28"/>
          <w:lang w:val="kk-KZ"/>
        </w:rPr>
        <w:t xml:space="preserve"> концентрациясы &gt;1700 мг/Нм </w:t>
      </w:r>
      <w:r w:rsidRPr="00DB7768">
        <w:rPr>
          <w:sz w:val="28"/>
          <w:szCs w:val="28"/>
          <w:vertAlign w:val="superscript"/>
          <w:lang w:val="kk-KZ"/>
        </w:rPr>
        <w:t>3</w:t>
      </w:r>
      <w:r w:rsidRPr="00DB7768">
        <w:rPr>
          <w:sz w:val="28"/>
          <w:szCs w:val="28"/>
          <w:lang w:val="kk-KZ"/>
        </w:rPr>
        <w:t xml:space="preserve"> (3 % O</w:t>
      </w:r>
      <w:r w:rsidRPr="00DB7768">
        <w:rPr>
          <w:sz w:val="28"/>
          <w:szCs w:val="28"/>
          <w:vertAlign w:val="subscript"/>
          <w:lang w:val="kk-KZ"/>
        </w:rPr>
        <w:t>2</w:t>
      </w:r>
      <w:r w:rsidRPr="00DB7768">
        <w:rPr>
          <w:sz w:val="28"/>
          <w:szCs w:val="28"/>
          <w:lang w:val="kk-KZ"/>
        </w:rPr>
        <w:t>). SO</w:t>
      </w:r>
      <w:r w:rsidRPr="00DB7768">
        <w:rPr>
          <w:sz w:val="28"/>
          <w:szCs w:val="28"/>
          <w:vertAlign w:val="subscript"/>
          <w:lang w:val="kk-KZ"/>
        </w:rPr>
        <w:t>2</w:t>
      </w:r>
      <w:r w:rsidRPr="00DB7768">
        <w:rPr>
          <w:sz w:val="28"/>
          <w:szCs w:val="28"/>
          <w:lang w:val="kk-KZ"/>
        </w:rPr>
        <w:t xml:space="preserve"> концентрациясы 50-ден 250 мг/Нм </w:t>
      </w:r>
      <w:r w:rsidRPr="00DB7768">
        <w:rPr>
          <w:sz w:val="28"/>
          <w:szCs w:val="28"/>
          <w:vertAlign w:val="superscript"/>
          <w:lang w:val="kk-KZ"/>
        </w:rPr>
        <w:t>3</w:t>
      </w:r>
      <w:r w:rsidRPr="00DB7768">
        <w:rPr>
          <w:sz w:val="28"/>
          <w:szCs w:val="28"/>
          <w:lang w:val="kk-KZ"/>
        </w:rPr>
        <w:t xml:space="preserve">-ке дейін (3% O 2) бөлінетін газ (67 °C температурада 208000 НМ </w:t>
      </w:r>
      <w:r w:rsidRPr="00DB7768">
        <w:rPr>
          <w:sz w:val="28"/>
          <w:szCs w:val="28"/>
          <w:vertAlign w:val="superscript"/>
          <w:lang w:val="kk-KZ"/>
        </w:rPr>
        <w:t>3/</w:t>
      </w:r>
      <w:r w:rsidRPr="00DB7768">
        <w:rPr>
          <w:sz w:val="28"/>
          <w:szCs w:val="28"/>
          <w:lang w:val="kk-KZ"/>
        </w:rPr>
        <w:t>сағ ағынмен) SO</w:t>
      </w:r>
      <w:r w:rsidRPr="00DB7768">
        <w:rPr>
          <w:sz w:val="28"/>
          <w:szCs w:val="28"/>
          <w:vertAlign w:val="subscript"/>
          <w:lang w:val="kk-KZ"/>
        </w:rPr>
        <w:t>2</w:t>
      </w:r>
      <w:r w:rsidRPr="00DB7768">
        <w:rPr>
          <w:sz w:val="28"/>
          <w:szCs w:val="28"/>
          <w:lang w:val="kk-KZ"/>
        </w:rPr>
        <w:t>-ден тазартылады, тиімділігі тәулігіне орта есеппен 85 % - дан асады. 250 кг/сағ жылдамдықпен концентрацияланған күкірт оксидінің (SO</w:t>
      </w:r>
      <w:r w:rsidRPr="00DB7768">
        <w:rPr>
          <w:sz w:val="28"/>
          <w:szCs w:val="28"/>
          <w:vertAlign w:val="subscript"/>
          <w:lang w:val="kk-KZ"/>
        </w:rPr>
        <w:t>2</w:t>
      </w:r>
      <w:r w:rsidRPr="00DB7768">
        <w:rPr>
          <w:sz w:val="28"/>
          <w:szCs w:val="28"/>
          <w:lang w:val="kk-KZ"/>
        </w:rPr>
        <w:t>) қосымша ағыны күкірт алу қондырғысына жіберіледі. Сұйық қалдықтар өндірісі 1 т/сағ, ал қатты қалдықтар 19 кг/сағ құрайды(9 т/сағ және 1000 кг/сағ-пен салыстырғанда, NaOH-ны бірдей қуатта қалыпты сіңіру жағдайында).</w:t>
      </w:r>
    </w:p>
    <w:p w14:paraId="20EE08BE" w14:textId="77777777" w:rsidR="00DB7768" w:rsidRPr="00DB7768" w:rsidRDefault="00DB7768" w:rsidP="00DB7768">
      <w:pPr>
        <w:ind w:firstLine="709"/>
        <w:jc w:val="both"/>
        <w:rPr>
          <w:sz w:val="28"/>
          <w:szCs w:val="28"/>
          <w:lang w:val="kk-KZ"/>
        </w:rPr>
      </w:pPr>
      <w:r w:rsidRPr="00DB7768">
        <w:rPr>
          <w:sz w:val="28"/>
          <w:szCs w:val="28"/>
          <w:lang w:val="kk-KZ"/>
        </w:rPr>
        <w:t>Тағы бір регенеративті тазарту жүйесі 2006 жылдан бастап Делавэр-Ситидегі кәсіпорында жұмыс істейді (Делавэр шт., АҚШ). Оған алдын ала тазалау скруббері, аминді тазартатын регенеративті саптама абсорбері және каустикалық сода сүзгісі кіреді. Ол SO 2&gt;97 % қайта өңдеу жылдамдығымен кіре берісте 0,75 миллион Нм</w:t>
      </w:r>
      <w:r w:rsidRPr="00DB7768">
        <w:rPr>
          <w:sz w:val="28"/>
          <w:szCs w:val="28"/>
          <w:vertAlign w:val="superscript"/>
          <w:lang w:val="kk-KZ"/>
        </w:rPr>
        <w:t>3</w:t>
      </w:r>
      <w:r w:rsidRPr="00DB7768">
        <w:rPr>
          <w:sz w:val="28"/>
          <w:szCs w:val="28"/>
          <w:lang w:val="kk-KZ"/>
        </w:rPr>
        <w:t>/сағ ағынды тазартуға арналған. Ол орнатылғаннан бері мәндер 0 % O</w:t>
      </w:r>
      <w:r w:rsidRPr="00DB7768">
        <w:rPr>
          <w:sz w:val="28"/>
          <w:szCs w:val="28"/>
          <w:vertAlign w:val="subscript"/>
          <w:lang w:val="kk-KZ"/>
        </w:rPr>
        <w:t>2</w:t>
      </w:r>
      <w:r w:rsidRPr="00DB7768">
        <w:rPr>
          <w:sz w:val="28"/>
          <w:szCs w:val="28"/>
          <w:lang w:val="kk-KZ"/>
        </w:rPr>
        <w:t xml:space="preserve"> кезінде SO</w:t>
      </w:r>
      <w:r w:rsidRPr="00DB7768">
        <w:rPr>
          <w:sz w:val="28"/>
          <w:szCs w:val="28"/>
          <w:vertAlign w:val="subscript"/>
          <w:lang w:val="kk-KZ"/>
        </w:rPr>
        <w:t>2</w:t>
      </w:r>
      <w:r w:rsidRPr="00DB7768">
        <w:rPr>
          <w:sz w:val="28"/>
          <w:szCs w:val="28"/>
          <w:lang w:val="kk-KZ"/>
        </w:rPr>
        <w:t xml:space="preserve"> көлемі бойынша 1-2 ppm болды (яғни 3 % O</w:t>
      </w:r>
      <w:r w:rsidRPr="00DB7768">
        <w:rPr>
          <w:sz w:val="28"/>
          <w:szCs w:val="28"/>
          <w:vertAlign w:val="subscript"/>
          <w:lang w:val="kk-KZ"/>
        </w:rPr>
        <w:t>2</w:t>
      </w:r>
      <w:r w:rsidRPr="00DB7768">
        <w:rPr>
          <w:sz w:val="28"/>
          <w:szCs w:val="28"/>
          <w:lang w:val="kk-KZ"/>
        </w:rPr>
        <w:t xml:space="preserve"> кезінде 3-6 мг/Нм 3).</w:t>
      </w:r>
    </w:p>
    <w:p w14:paraId="66D22B93" w14:textId="77777777" w:rsidR="00DB7768" w:rsidRPr="00DB7768" w:rsidRDefault="00DB7768" w:rsidP="00DB7768">
      <w:pPr>
        <w:ind w:firstLine="709"/>
        <w:jc w:val="both"/>
        <w:rPr>
          <w:sz w:val="28"/>
          <w:szCs w:val="28"/>
          <w:lang w:val="kk-KZ"/>
        </w:rPr>
      </w:pPr>
      <w:r w:rsidRPr="00DB7768">
        <w:rPr>
          <w:sz w:val="28"/>
          <w:szCs w:val="28"/>
          <w:lang w:val="kk-KZ"/>
        </w:rPr>
        <w:t>5.14-кестеде Wellman-Lord скрубберінің регенеративті тазалау жүйесі арқылы қол жеткізілген өнімділіктің стандартты мәндері берілген.</w:t>
      </w:r>
    </w:p>
    <w:p w14:paraId="27DE9C57" w14:textId="77777777" w:rsidR="00DB7768" w:rsidRPr="00DB7768" w:rsidRDefault="00DB7768" w:rsidP="00DB7768">
      <w:pPr>
        <w:ind w:firstLine="709"/>
        <w:rPr>
          <w:sz w:val="28"/>
          <w:szCs w:val="28"/>
          <w:lang w:val="kk-KZ"/>
        </w:rPr>
      </w:pPr>
    </w:p>
    <w:p w14:paraId="22208BB3" w14:textId="77777777" w:rsidR="00DB7768" w:rsidRPr="00DB7768" w:rsidRDefault="00DB7768" w:rsidP="00DB7768">
      <w:pPr>
        <w:ind w:firstLine="709"/>
        <w:jc w:val="both"/>
        <w:rPr>
          <w:sz w:val="28"/>
          <w:szCs w:val="28"/>
          <w:lang w:val="kk-KZ"/>
        </w:rPr>
      </w:pPr>
      <w:bookmarkStart w:id="164" w:name="_heading=h.t18w8t" w:colFirst="0" w:colLast="0"/>
      <w:bookmarkEnd w:id="164"/>
      <w:r w:rsidRPr="00DB7768">
        <w:rPr>
          <w:sz w:val="28"/>
          <w:szCs w:val="28"/>
          <w:lang w:val="kk-KZ"/>
        </w:rPr>
        <w:t>5.14-кесте. Wellman-Lord скрубберінің регенеративті тазалау жүйесі арқылы қол жеткізілген өнімділіктің стандартты мәндері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1643"/>
        <w:gridCol w:w="2331"/>
        <w:gridCol w:w="2469"/>
        <w:gridCol w:w="2635"/>
      </w:tblGrid>
      <w:tr w:rsidR="00DB7768" w:rsidRPr="00DB7768" w14:paraId="04D0599B" w14:textId="77777777" w:rsidTr="001E3429">
        <w:trPr>
          <w:trHeight w:val="921"/>
        </w:trPr>
        <w:tc>
          <w:tcPr>
            <w:tcW w:w="268" w:type="pct"/>
            <w:vAlign w:val="center"/>
          </w:tcPr>
          <w:p w14:paraId="559C208D" w14:textId="77777777" w:rsidR="00DB7768" w:rsidRPr="00DB7768" w:rsidRDefault="00DB7768" w:rsidP="00DB7768">
            <w:pPr>
              <w:widowControl w:val="0"/>
              <w:jc w:val="center"/>
              <w:rPr>
                <w:b/>
                <w:bCs/>
                <w:szCs w:val="28"/>
                <w:lang w:val="kk-KZ"/>
              </w:rPr>
            </w:pPr>
            <w:r w:rsidRPr="00DB7768">
              <w:rPr>
                <w:b/>
                <w:bCs/>
                <w:szCs w:val="28"/>
                <w:lang w:val="kk-KZ"/>
              </w:rPr>
              <w:t>Р/с №</w:t>
            </w:r>
          </w:p>
        </w:tc>
        <w:tc>
          <w:tcPr>
            <w:tcW w:w="940" w:type="pct"/>
            <w:vAlign w:val="center"/>
          </w:tcPr>
          <w:p w14:paraId="6199A8D9" w14:textId="77777777" w:rsidR="00DB7768" w:rsidRPr="00DB7768" w:rsidRDefault="00DB7768" w:rsidP="00DB7768">
            <w:pPr>
              <w:widowControl w:val="0"/>
              <w:jc w:val="center"/>
              <w:rPr>
                <w:b/>
                <w:bCs/>
                <w:szCs w:val="28"/>
                <w:lang w:val="kk-KZ"/>
              </w:rPr>
            </w:pPr>
            <w:r w:rsidRPr="00DB7768">
              <w:rPr>
                <w:b/>
                <w:bCs/>
                <w:szCs w:val="28"/>
                <w:lang w:val="kk-KZ"/>
              </w:rPr>
              <w:t>Әдіс</w:t>
            </w:r>
          </w:p>
        </w:tc>
        <w:tc>
          <w:tcPr>
            <w:tcW w:w="968" w:type="pct"/>
            <w:vAlign w:val="center"/>
          </w:tcPr>
          <w:p w14:paraId="5EEF6EB0" w14:textId="77777777" w:rsidR="00DB7768" w:rsidRPr="00DB7768" w:rsidRDefault="00DB7768" w:rsidP="00DB7768">
            <w:pPr>
              <w:widowControl w:val="0"/>
              <w:jc w:val="center"/>
              <w:rPr>
                <w:b/>
                <w:bCs/>
                <w:szCs w:val="28"/>
                <w:lang w:val="kk-KZ"/>
              </w:rPr>
            </w:pPr>
            <w:r w:rsidRPr="00DB7768">
              <w:rPr>
                <w:b/>
                <w:bCs/>
                <w:szCs w:val="28"/>
                <w:lang w:val="kk-KZ"/>
              </w:rPr>
              <w:t>SO</w:t>
            </w:r>
            <w:r w:rsidRPr="00DB7768">
              <w:rPr>
                <w:b/>
                <w:bCs/>
                <w:szCs w:val="28"/>
                <w:vertAlign w:val="subscript"/>
                <w:lang w:val="kk-KZ"/>
              </w:rPr>
              <w:t xml:space="preserve">2 </w:t>
            </w:r>
            <w:r w:rsidRPr="00DB7768">
              <w:rPr>
                <w:b/>
                <w:bCs/>
                <w:szCs w:val="28"/>
                <w:lang w:val="kk-KZ"/>
              </w:rPr>
              <w:t>шығарындыларын азайту тиімділігі,</w:t>
            </w:r>
          </w:p>
          <w:p w14:paraId="22763852" w14:textId="77777777" w:rsidR="00DB7768" w:rsidRPr="00DB7768" w:rsidRDefault="00DB7768" w:rsidP="00DB7768">
            <w:pPr>
              <w:widowControl w:val="0"/>
              <w:jc w:val="center"/>
              <w:rPr>
                <w:b/>
                <w:bCs/>
                <w:szCs w:val="28"/>
                <w:lang w:val="kk-KZ"/>
              </w:rPr>
            </w:pPr>
            <w:r w:rsidRPr="00DB7768">
              <w:rPr>
                <w:b/>
                <w:bCs/>
                <w:szCs w:val="28"/>
                <w:lang w:val="kk-KZ"/>
              </w:rPr>
              <w:t>%</w:t>
            </w:r>
          </w:p>
        </w:tc>
        <w:tc>
          <w:tcPr>
            <w:tcW w:w="1369" w:type="pct"/>
            <w:vAlign w:val="center"/>
          </w:tcPr>
          <w:p w14:paraId="2C5B6839" w14:textId="77777777" w:rsidR="00DB7768" w:rsidRPr="00DB7768" w:rsidRDefault="00DB7768" w:rsidP="00DB7768">
            <w:pPr>
              <w:widowControl w:val="0"/>
              <w:jc w:val="center"/>
              <w:rPr>
                <w:b/>
                <w:bCs/>
                <w:szCs w:val="28"/>
                <w:lang w:val="kk-KZ"/>
              </w:rPr>
            </w:pPr>
            <w:r w:rsidRPr="00DB7768">
              <w:rPr>
                <w:b/>
                <w:bCs/>
                <w:szCs w:val="28"/>
                <w:lang w:val="kk-KZ"/>
              </w:rPr>
              <w:t>160-180 ºC температурада 3% O</w:t>
            </w:r>
            <w:r w:rsidRPr="00DB7768">
              <w:rPr>
                <w:b/>
                <w:bCs/>
                <w:szCs w:val="28"/>
                <w:vertAlign w:val="subscript"/>
                <w:lang w:val="kk-KZ"/>
              </w:rPr>
              <w:t>2</w:t>
            </w:r>
            <w:r w:rsidRPr="00DB7768">
              <w:rPr>
                <w:b/>
                <w:bCs/>
                <w:szCs w:val="28"/>
                <w:lang w:val="kk-KZ"/>
              </w:rPr>
              <w:t xml:space="preserve"> кезінде мг/Нм</w:t>
            </w:r>
            <w:r w:rsidRPr="00DB7768">
              <w:rPr>
                <w:b/>
                <w:bCs/>
                <w:szCs w:val="28"/>
                <w:vertAlign w:val="superscript"/>
                <w:lang w:val="kk-KZ"/>
              </w:rPr>
              <w:t>3</w:t>
            </w:r>
            <w:r w:rsidRPr="00DB7768">
              <w:rPr>
                <w:b/>
                <w:bCs/>
                <w:szCs w:val="28"/>
                <w:lang w:val="kk-KZ"/>
              </w:rPr>
              <w:t xml:space="preserve"> кірісіндегі SO</w:t>
            </w:r>
            <w:r w:rsidRPr="00DB7768">
              <w:rPr>
                <w:b/>
                <w:bCs/>
                <w:szCs w:val="28"/>
                <w:vertAlign w:val="subscript"/>
                <w:lang w:val="kk-KZ"/>
              </w:rPr>
              <w:t>2</w:t>
            </w:r>
            <w:r w:rsidRPr="00DB7768">
              <w:rPr>
                <w:b/>
                <w:bCs/>
                <w:szCs w:val="28"/>
                <w:lang w:val="kk-KZ"/>
              </w:rPr>
              <w:t xml:space="preserve"> концентрациясы</w:t>
            </w:r>
          </w:p>
        </w:tc>
        <w:tc>
          <w:tcPr>
            <w:tcW w:w="1455" w:type="pct"/>
            <w:vAlign w:val="center"/>
          </w:tcPr>
          <w:p w14:paraId="49BA22A8" w14:textId="77777777" w:rsidR="00DB7768" w:rsidRPr="00DB7768" w:rsidRDefault="00DB7768" w:rsidP="00DB7768">
            <w:pPr>
              <w:widowControl w:val="0"/>
              <w:jc w:val="center"/>
              <w:rPr>
                <w:b/>
                <w:bCs/>
                <w:szCs w:val="28"/>
                <w:lang w:val="kk-KZ"/>
              </w:rPr>
            </w:pPr>
            <w:r w:rsidRPr="00DB7768">
              <w:rPr>
                <w:b/>
                <w:bCs/>
                <w:szCs w:val="28"/>
                <w:lang w:val="kk-KZ"/>
              </w:rPr>
              <w:t>120ºc температурада 3% O</w:t>
            </w:r>
            <w:r w:rsidRPr="00DB7768">
              <w:rPr>
                <w:b/>
                <w:bCs/>
                <w:szCs w:val="28"/>
                <w:vertAlign w:val="subscript"/>
                <w:lang w:val="kk-KZ"/>
              </w:rPr>
              <w:t>2</w:t>
            </w:r>
            <w:r w:rsidRPr="00DB7768">
              <w:rPr>
                <w:b/>
                <w:bCs/>
                <w:szCs w:val="28"/>
                <w:lang w:val="kk-KZ"/>
              </w:rPr>
              <w:t xml:space="preserve"> кезінде мг/Нм</w:t>
            </w:r>
            <w:r w:rsidRPr="00DB7768">
              <w:rPr>
                <w:b/>
                <w:bCs/>
                <w:szCs w:val="28"/>
                <w:vertAlign w:val="superscript"/>
                <w:lang w:val="kk-KZ"/>
              </w:rPr>
              <w:t>3</w:t>
            </w:r>
            <w:r w:rsidRPr="00DB7768">
              <w:rPr>
                <w:b/>
                <w:bCs/>
                <w:szCs w:val="28"/>
                <w:lang w:val="kk-KZ"/>
              </w:rPr>
              <w:t xml:space="preserve"> шығысында SO</w:t>
            </w:r>
            <w:r w:rsidRPr="00DB7768">
              <w:rPr>
                <w:b/>
                <w:bCs/>
                <w:szCs w:val="28"/>
                <w:vertAlign w:val="subscript"/>
                <w:lang w:val="kk-KZ"/>
              </w:rPr>
              <w:t>2</w:t>
            </w:r>
            <w:r w:rsidRPr="00DB7768">
              <w:rPr>
                <w:b/>
                <w:bCs/>
                <w:szCs w:val="28"/>
                <w:lang w:val="kk-KZ"/>
              </w:rPr>
              <w:t xml:space="preserve"> концентрациясы</w:t>
            </w:r>
          </w:p>
        </w:tc>
      </w:tr>
      <w:tr w:rsidR="00DB7768" w:rsidRPr="00DB7768" w14:paraId="57DFDF0A" w14:textId="77777777" w:rsidTr="001E3429">
        <w:trPr>
          <w:trHeight w:val="70"/>
        </w:trPr>
        <w:tc>
          <w:tcPr>
            <w:tcW w:w="268" w:type="pct"/>
            <w:vAlign w:val="center"/>
          </w:tcPr>
          <w:p w14:paraId="480A493A" w14:textId="77777777" w:rsidR="00DB7768" w:rsidRPr="00DB7768" w:rsidRDefault="00DB7768" w:rsidP="00DB7768">
            <w:pPr>
              <w:widowControl w:val="0"/>
              <w:jc w:val="center"/>
              <w:rPr>
                <w:b/>
                <w:bCs/>
                <w:szCs w:val="28"/>
                <w:lang w:val="kk-KZ"/>
              </w:rPr>
            </w:pPr>
            <w:r w:rsidRPr="00DB7768">
              <w:rPr>
                <w:b/>
                <w:bCs/>
                <w:szCs w:val="28"/>
                <w:lang w:val="kk-KZ"/>
              </w:rPr>
              <w:t>1</w:t>
            </w:r>
          </w:p>
        </w:tc>
        <w:tc>
          <w:tcPr>
            <w:tcW w:w="940" w:type="pct"/>
            <w:vAlign w:val="center"/>
          </w:tcPr>
          <w:p w14:paraId="4DA81F92" w14:textId="77777777" w:rsidR="00DB7768" w:rsidRPr="00DB7768" w:rsidRDefault="00DB7768" w:rsidP="00DB7768">
            <w:pPr>
              <w:widowControl w:val="0"/>
              <w:jc w:val="center"/>
              <w:rPr>
                <w:b/>
                <w:bCs/>
                <w:szCs w:val="28"/>
                <w:lang w:val="kk-KZ"/>
              </w:rPr>
            </w:pPr>
            <w:r w:rsidRPr="00DB7768">
              <w:rPr>
                <w:b/>
                <w:bCs/>
                <w:szCs w:val="28"/>
                <w:lang w:val="kk-KZ"/>
              </w:rPr>
              <w:t>2</w:t>
            </w:r>
          </w:p>
        </w:tc>
        <w:tc>
          <w:tcPr>
            <w:tcW w:w="968" w:type="pct"/>
            <w:vAlign w:val="center"/>
          </w:tcPr>
          <w:p w14:paraId="45CFF44A" w14:textId="77777777" w:rsidR="00DB7768" w:rsidRPr="00DB7768" w:rsidRDefault="00DB7768" w:rsidP="00DB7768">
            <w:pPr>
              <w:widowControl w:val="0"/>
              <w:jc w:val="center"/>
              <w:rPr>
                <w:b/>
                <w:bCs/>
                <w:szCs w:val="28"/>
                <w:lang w:val="kk-KZ"/>
              </w:rPr>
            </w:pPr>
            <w:r w:rsidRPr="00DB7768">
              <w:rPr>
                <w:b/>
                <w:bCs/>
                <w:szCs w:val="28"/>
                <w:lang w:val="kk-KZ"/>
              </w:rPr>
              <w:t>3</w:t>
            </w:r>
          </w:p>
        </w:tc>
        <w:tc>
          <w:tcPr>
            <w:tcW w:w="1369" w:type="pct"/>
            <w:vAlign w:val="center"/>
          </w:tcPr>
          <w:p w14:paraId="55DB82F6" w14:textId="77777777" w:rsidR="00DB7768" w:rsidRPr="00DB7768" w:rsidRDefault="00DB7768" w:rsidP="00DB7768">
            <w:pPr>
              <w:widowControl w:val="0"/>
              <w:jc w:val="center"/>
              <w:rPr>
                <w:b/>
                <w:bCs/>
                <w:szCs w:val="28"/>
                <w:lang w:val="kk-KZ"/>
              </w:rPr>
            </w:pPr>
            <w:r w:rsidRPr="00DB7768">
              <w:rPr>
                <w:b/>
                <w:bCs/>
                <w:szCs w:val="28"/>
                <w:lang w:val="kk-KZ"/>
              </w:rPr>
              <w:t>4</w:t>
            </w:r>
          </w:p>
        </w:tc>
        <w:tc>
          <w:tcPr>
            <w:tcW w:w="1455" w:type="pct"/>
            <w:vAlign w:val="center"/>
          </w:tcPr>
          <w:p w14:paraId="613C0D87" w14:textId="77777777" w:rsidR="00DB7768" w:rsidRPr="00DB7768" w:rsidRDefault="00DB7768" w:rsidP="00DB7768">
            <w:pPr>
              <w:widowControl w:val="0"/>
              <w:jc w:val="center"/>
              <w:rPr>
                <w:b/>
                <w:bCs/>
                <w:szCs w:val="28"/>
                <w:lang w:val="kk-KZ"/>
              </w:rPr>
            </w:pPr>
            <w:r w:rsidRPr="00DB7768">
              <w:rPr>
                <w:b/>
                <w:bCs/>
                <w:szCs w:val="28"/>
                <w:lang w:val="kk-KZ"/>
              </w:rPr>
              <w:t>5</w:t>
            </w:r>
          </w:p>
        </w:tc>
      </w:tr>
      <w:tr w:rsidR="00DB7768" w:rsidRPr="00DB7768" w14:paraId="3FEFA6B0" w14:textId="77777777" w:rsidTr="001E3429">
        <w:trPr>
          <w:trHeight w:val="340"/>
        </w:trPr>
        <w:tc>
          <w:tcPr>
            <w:tcW w:w="268" w:type="pct"/>
          </w:tcPr>
          <w:p w14:paraId="427C6B28" w14:textId="77777777" w:rsidR="00DB7768" w:rsidRPr="00DB7768" w:rsidRDefault="00DB7768" w:rsidP="00DB7768">
            <w:pPr>
              <w:widowControl w:val="0"/>
              <w:jc w:val="both"/>
              <w:rPr>
                <w:szCs w:val="28"/>
                <w:lang w:val="kk-KZ"/>
              </w:rPr>
            </w:pPr>
            <w:r w:rsidRPr="00DB7768">
              <w:rPr>
                <w:szCs w:val="28"/>
                <w:lang w:val="kk-KZ"/>
              </w:rPr>
              <w:t>1</w:t>
            </w:r>
          </w:p>
        </w:tc>
        <w:tc>
          <w:tcPr>
            <w:tcW w:w="940" w:type="pct"/>
          </w:tcPr>
          <w:p w14:paraId="3A27C648" w14:textId="77777777" w:rsidR="00DB7768" w:rsidRPr="00DB7768" w:rsidRDefault="00DB7768" w:rsidP="00DB7768">
            <w:pPr>
              <w:widowControl w:val="0"/>
              <w:jc w:val="both"/>
              <w:rPr>
                <w:szCs w:val="28"/>
                <w:lang w:val="kk-KZ"/>
              </w:rPr>
            </w:pPr>
            <w:r w:rsidRPr="00DB7768">
              <w:rPr>
                <w:szCs w:val="28"/>
                <w:lang w:val="kk-KZ"/>
              </w:rPr>
              <w:t>Wellman-Lord</w:t>
            </w:r>
          </w:p>
        </w:tc>
        <w:tc>
          <w:tcPr>
            <w:tcW w:w="968" w:type="pct"/>
            <w:vAlign w:val="center"/>
          </w:tcPr>
          <w:p w14:paraId="22EE8F73" w14:textId="77777777" w:rsidR="00DB7768" w:rsidRPr="00DB7768" w:rsidRDefault="00DB7768" w:rsidP="00DB7768">
            <w:pPr>
              <w:widowControl w:val="0"/>
              <w:jc w:val="center"/>
              <w:rPr>
                <w:szCs w:val="28"/>
                <w:lang w:val="kk-KZ"/>
              </w:rPr>
            </w:pPr>
            <w:r w:rsidRPr="00DB7768">
              <w:rPr>
                <w:szCs w:val="28"/>
                <w:lang w:val="kk-KZ"/>
              </w:rPr>
              <w:t>98</w:t>
            </w:r>
          </w:p>
        </w:tc>
        <w:tc>
          <w:tcPr>
            <w:tcW w:w="1369" w:type="pct"/>
            <w:vAlign w:val="center"/>
          </w:tcPr>
          <w:p w14:paraId="3501F9B5" w14:textId="77777777" w:rsidR="00DB7768" w:rsidRPr="00DB7768" w:rsidRDefault="00DB7768" w:rsidP="00DB7768">
            <w:pPr>
              <w:widowControl w:val="0"/>
              <w:jc w:val="center"/>
              <w:rPr>
                <w:szCs w:val="28"/>
                <w:lang w:val="kk-KZ"/>
              </w:rPr>
            </w:pPr>
            <w:r w:rsidRPr="00DB7768">
              <w:rPr>
                <w:szCs w:val="28"/>
                <w:lang w:val="kk-KZ"/>
              </w:rPr>
              <w:t>2000-7000</w:t>
            </w:r>
          </w:p>
        </w:tc>
        <w:tc>
          <w:tcPr>
            <w:tcW w:w="1455" w:type="pct"/>
            <w:vAlign w:val="center"/>
          </w:tcPr>
          <w:p w14:paraId="27D560CF" w14:textId="77777777" w:rsidR="00DB7768" w:rsidRPr="00DB7768" w:rsidRDefault="00DB7768" w:rsidP="00DB7768">
            <w:pPr>
              <w:widowControl w:val="0"/>
              <w:jc w:val="center"/>
              <w:rPr>
                <w:szCs w:val="28"/>
                <w:lang w:val="kk-KZ"/>
              </w:rPr>
            </w:pPr>
            <w:r w:rsidRPr="00DB7768">
              <w:rPr>
                <w:szCs w:val="28"/>
                <w:lang w:val="kk-KZ"/>
              </w:rPr>
              <w:t>100-700</w:t>
            </w:r>
          </w:p>
        </w:tc>
      </w:tr>
    </w:tbl>
    <w:p w14:paraId="67DA7E55" w14:textId="77777777" w:rsidR="00DB7768" w:rsidRPr="00DB7768" w:rsidRDefault="00DB7768" w:rsidP="00DB7768">
      <w:pPr>
        <w:ind w:firstLine="709"/>
        <w:rPr>
          <w:sz w:val="28"/>
          <w:szCs w:val="28"/>
          <w:lang w:val="kk-KZ"/>
        </w:rPr>
      </w:pPr>
    </w:p>
    <w:p w14:paraId="442D7F43"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әсерлері</w:t>
      </w:r>
    </w:p>
    <w:p w14:paraId="2077F4E6" w14:textId="77777777" w:rsidR="00DB7768" w:rsidRPr="00DB7768" w:rsidRDefault="00DB7768" w:rsidP="00DB7768">
      <w:pPr>
        <w:ind w:firstLine="709"/>
        <w:jc w:val="both"/>
        <w:rPr>
          <w:sz w:val="28"/>
          <w:szCs w:val="28"/>
          <w:lang w:val="kk-KZ"/>
        </w:rPr>
      </w:pPr>
      <w:r w:rsidRPr="00DB7768">
        <w:rPr>
          <w:sz w:val="28"/>
          <w:szCs w:val="28"/>
          <w:lang w:val="kk-KZ"/>
        </w:rPr>
        <w:t>Регенеративті емес дымқыл газды тазарту жүйелері су шламын кәдеге жарату қажеттілігінің қайталама мәселелерін тудырады және кәсіпорында энергия шығынын арттырады. Тазартылған сарқынды суларда сульфаттар бар (мысалы, Na</w:t>
      </w:r>
      <w:r w:rsidRPr="00DB7768">
        <w:rPr>
          <w:sz w:val="28"/>
          <w:szCs w:val="28"/>
          <w:vertAlign w:val="subscript"/>
          <w:lang w:val="kk-KZ"/>
        </w:rPr>
        <w:t>2</w:t>
      </w:r>
      <w:r w:rsidRPr="00DB7768">
        <w:rPr>
          <w:sz w:val="28"/>
          <w:szCs w:val="28"/>
          <w:lang w:val="kk-KZ"/>
        </w:rPr>
        <w:t>SO</w:t>
      </w:r>
      <w:r w:rsidRPr="00DB7768">
        <w:rPr>
          <w:sz w:val="28"/>
          <w:szCs w:val="28"/>
          <w:vertAlign w:val="subscript"/>
          <w:lang w:val="kk-KZ"/>
        </w:rPr>
        <w:t>4</w:t>
      </w:r>
      <w:r w:rsidRPr="00DB7768">
        <w:rPr>
          <w:sz w:val="28"/>
          <w:szCs w:val="28"/>
          <w:lang w:val="kk-KZ"/>
        </w:rPr>
        <w:t>). Тағы бір кемшілігі-қымбат шикізаттың көп мөлшерін тұтыну (мысалы, каустикалық сода), ол ағынның кірісіндегі күкірт құрамына пропорционалды. Түтін тұманының пайда болуын болдырмау үшін түтін газдары қайта қызады.</w:t>
      </w:r>
    </w:p>
    <w:p w14:paraId="34FAE0F0" w14:textId="77777777" w:rsidR="00DB7768" w:rsidRPr="00DB7768" w:rsidRDefault="00DB7768" w:rsidP="00DB7768">
      <w:pPr>
        <w:ind w:firstLine="709"/>
        <w:jc w:val="both"/>
        <w:rPr>
          <w:sz w:val="28"/>
          <w:szCs w:val="28"/>
          <w:lang w:val="kk-KZ"/>
        </w:rPr>
      </w:pPr>
      <w:r w:rsidRPr="00DB7768">
        <w:rPr>
          <w:sz w:val="28"/>
          <w:szCs w:val="28"/>
          <w:lang w:val="kk-KZ"/>
        </w:rPr>
        <w:t>Регенеративті жүйелерді қолданудың әдеттегі салдары-күкіртсутегімен (H</w:t>
      </w:r>
      <w:r w:rsidRPr="00DB7768">
        <w:rPr>
          <w:sz w:val="28"/>
          <w:szCs w:val="28"/>
          <w:vertAlign w:val="subscript"/>
          <w:lang w:val="kk-KZ"/>
        </w:rPr>
        <w:t>2</w:t>
      </w:r>
      <w:r w:rsidRPr="00DB7768">
        <w:rPr>
          <w:sz w:val="28"/>
          <w:szCs w:val="28"/>
          <w:lang w:val="kk-KZ"/>
        </w:rPr>
        <w:t>S) жұмыс істейтін қондырғыларды жетілдіру (мысалы, күкірт өндірісін орнату, амин тазарту қондырғысы) және жанама өнімдер шығару, өйткені шикізатты жеткізу және өңдеу қажет.</w:t>
      </w:r>
    </w:p>
    <w:p w14:paraId="179438AC" w14:textId="77777777" w:rsidR="00DB7768" w:rsidRPr="00DB7768" w:rsidRDefault="00DB7768" w:rsidP="00DB7768">
      <w:pPr>
        <w:ind w:firstLine="709"/>
        <w:rPr>
          <w:b/>
          <w:sz w:val="28"/>
          <w:szCs w:val="28"/>
          <w:lang w:val="kk-KZ"/>
        </w:rPr>
      </w:pPr>
      <w:r w:rsidRPr="00DB7768">
        <w:rPr>
          <w:b/>
          <w:sz w:val="28"/>
          <w:szCs w:val="28"/>
          <w:lang w:val="kk-KZ"/>
        </w:rPr>
        <w:t>Қолданылуы</w:t>
      </w:r>
    </w:p>
    <w:p w14:paraId="2C4EDE06" w14:textId="77777777" w:rsidR="00DB7768" w:rsidRPr="00DB7768" w:rsidRDefault="00DB7768" w:rsidP="00DB7768">
      <w:pPr>
        <w:ind w:firstLine="709"/>
        <w:jc w:val="both"/>
        <w:rPr>
          <w:sz w:val="28"/>
          <w:szCs w:val="28"/>
          <w:lang w:val="kk-KZ"/>
        </w:rPr>
      </w:pPr>
      <w:r w:rsidRPr="00DB7768">
        <w:rPr>
          <w:sz w:val="28"/>
          <w:szCs w:val="28"/>
          <w:lang w:val="kk-KZ"/>
        </w:rPr>
        <w:t>Газды дымқыл тазалау скруббері кез келген өндірістік қажеттіліктерге бейімделеді және пайдалану сенімді деп танылады. Қондырғылардың жұмысындағы күнделікті өзгерістер скруббердің жұмысына әсер етпейді. Олар төмен қысым айырмашылығын жасайды және төмен температурада жұмыс істейді. Олардың өнімділігіне қалыпты жұмыс циклінің бес жылынан кейін жауын-шашын процесі әсер етеді. Жауын-шашын мөлшері кіре берісте берілетін катализаторға, скруббердегі SO</w:t>
      </w:r>
      <w:r w:rsidRPr="00DB7768">
        <w:rPr>
          <w:sz w:val="28"/>
          <w:szCs w:val="28"/>
          <w:vertAlign w:val="subscript"/>
          <w:lang w:val="kk-KZ"/>
        </w:rPr>
        <w:t>2</w:t>
      </w:r>
      <w:r w:rsidRPr="00DB7768">
        <w:rPr>
          <w:sz w:val="28"/>
          <w:szCs w:val="28"/>
          <w:lang w:val="kk-KZ"/>
        </w:rPr>
        <w:t xml:space="preserve"> құрамына, қоректендіретін судың сапасына, скруббердегі РН жұмыс мәніне және тазартылатын суспензияға қолданылатын жуу дәрежесіне байланысты. Шөгінділер жабдықтың төмен нүктелеріне түсетін каталитикалық тозаңнан, сондай-ақ SO</w:t>
      </w:r>
      <w:r w:rsidRPr="00DB7768">
        <w:rPr>
          <w:sz w:val="28"/>
          <w:szCs w:val="28"/>
          <w:vertAlign w:val="subscript"/>
          <w:lang w:val="kk-KZ"/>
        </w:rPr>
        <w:t>2</w:t>
      </w:r>
      <w:r w:rsidRPr="00DB7768">
        <w:rPr>
          <w:sz w:val="28"/>
          <w:szCs w:val="28"/>
          <w:lang w:val="kk-KZ"/>
        </w:rPr>
        <w:t xml:space="preserve"> жоғары кәдеге жарату тиімділігіне қол жеткізу үшін қажетті рН жұмыс мәнінің жоғарылауымен тұнбаға түсетін тамшылар мен қатты шөгінділерден (мысалы, кальций тұздары) түзіледі. Кейбір CO</w:t>
      </w:r>
      <w:r w:rsidRPr="00DB7768">
        <w:rPr>
          <w:sz w:val="28"/>
          <w:szCs w:val="28"/>
          <w:vertAlign w:val="subscript"/>
          <w:lang w:val="kk-KZ"/>
        </w:rPr>
        <w:t>2</w:t>
      </w:r>
      <w:r w:rsidRPr="00DB7768">
        <w:rPr>
          <w:sz w:val="28"/>
          <w:szCs w:val="28"/>
          <w:lang w:val="kk-KZ"/>
        </w:rPr>
        <w:t xml:space="preserve"> газды дымқыл скрубберлермен жойылады, бірақ бұл жағдайда бұл әдіс ортаның SO</w:t>
      </w:r>
      <w:r w:rsidRPr="00DB7768">
        <w:rPr>
          <w:sz w:val="28"/>
          <w:szCs w:val="28"/>
          <w:vertAlign w:val="subscript"/>
          <w:lang w:val="kk-KZ"/>
        </w:rPr>
        <w:t>2</w:t>
      </w:r>
      <w:r w:rsidRPr="00DB7768">
        <w:rPr>
          <w:sz w:val="28"/>
          <w:szCs w:val="28"/>
          <w:lang w:val="kk-KZ"/>
        </w:rPr>
        <w:t xml:space="preserve"> еріту қабілетін төмендетеді. Мұндай тазарту жүйелері, атап айтқанда, Вентури скрубберлері өтеактам: нысандағы қажетті аумақтар жылына 1,5-тен 7,5 миллион тоннаға дейін орнату үшін 93 м</w:t>
      </w:r>
      <w:r w:rsidRPr="00DB7768">
        <w:rPr>
          <w:sz w:val="28"/>
          <w:szCs w:val="28"/>
          <w:vertAlign w:val="superscript"/>
          <w:lang w:val="kk-KZ"/>
        </w:rPr>
        <w:t>2</w:t>
      </w:r>
      <w:r w:rsidRPr="00DB7768">
        <w:rPr>
          <w:sz w:val="28"/>
          <w:szCs w:val="28"/>
          <w:lang w:val="kk-KZ"/>
        </w:rPr>
        <w:t>-ден 465 м</w:t>
      </w:r>
      <w:r w:rsidRPr="00DB7768">
        <w:rPr>
          <w:sz w:val="28"/>
          <w:szCs w:val="28"/>
          <w:vertAlign w:val="superscript"/>
          <w:lang w:val="kk-KZ"/>
        </w:rPr>
        <w:t>2</w:t>
      </w:r>
      <w:r w:rsidRPr="00DB7768">
        <w:rPr>
          <w:sz w:val="28"/>
          <w:szCs w:val="28"/>
          <w:lang w:val="kk-KZ"/>
        </w:rPr>
        <w:t xml:space="preserve">-ге дейін өзгереді. </w:t>
      </w:r>
    </w:p>
    <w:p w14:paraId="68A86737" w14:textId="77777777" w:rsidR="00DB7768" w:rsidRPr="00DB7768" w:rsidRDefault="00DB7768" w:rsidP="00DB7768">
      <w:pPr>
        <w:ind w:firstLine="709"/>
        <w:jc w:val="both"/>
        <w:rPr>
          <w:sz w:val="28"/>
          <w:szCs w:val="28"/>
          <w:lang w:val="kk-KZ"/>
        </w:rPr>
      </w:pPr>
      <w:r w:rsidRPr="00DB7768">
        <w:rPr>
          <w:sz w:val="28"/>
          <w:szCs w:val="28"/>
          <w:lang w:val="kk-KZ"/>
        </w:rPr>
        <w:t>Бұл технология су тапшылығы бар аудандарда орналасқан қондырғыларда, сондай-ақ жанама мұнай өнімдерін қайта өңдеу немесе оларды тиісті түрде кәдеге жарату мүмкіндігі болмаса қолданылмайды. Бұл технологияны жүзеге асыру үшін үлкен алаң қажет.</w:t>
      </w:r>
    </w:p>
    <w:p w14:paraId="1F8C9D6C"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07FF60C" w14:textId="77777777" w:rsidR="00DB7768" w:rsidRPr="00DB7768" w:rsidRDefault="00DB7768" w:rsidP="00DB7768">
      <w:pPr>
        <w:ind w:firstLine="709"/>
        <w:jc w:val="both"/>
        <w:rPr>
          <w:sz w:val="28"/>
          <w:szCs w:val="28"/>
          <w:lang w:val="kk-KZ"/>
        </w:rPr>
      </w:pPr>
      <w:r w:rsidRPr="00DB7768">
        <w:rPr>
          <w:sz w:val="28"/>
          <w:szCs w:val="28"/>
          <w:lang w:val="kk-KZ"/>
        </w:rPr>
        <w:t>5.15-кестеде газдарды дымқыл тазалау скрубберлерін қайта жарақтандыру шығындарының шамамен тәртібі келтірілген.</w:t>
      </w:r>
    </w:p>
    <w:p w14:paraId="780F24F0" w14:textId="77777777" w:rsidR="00DB7768" w:rsidRPr="00DB7768" w:rsidRDefault="00DB7768" w:rsidP="00DB7768">
      <w:pPr>
        <w:ind w:firstLine="709"/>
        <w:jc w:val="both"/>
        <w:rPr>
          <w:sz w:val="28"/>
          <w:szCs w:val="28"/>
          <w:lang w:val="kk-KZ"/>
        </w:rPr>
      </w:pPr>
    </w:p>
    <w:p w14:paraId="780911AE" w14:textId="77777777" w:rsidR="00DB7768" w:rsidRPr="00DB7768" w:rsidRDefault="00DB7768" w:rsidP="00DB7768">
      <w:pPr>
        <w:ind w:firstLine="709"/>
        <w:jc w:val="both"/>
        <w:rPr>
          <w:sz w:val="28"/>
          <w:szCs w:val="28"/>
          <w:lang w:val="kk-KZ"/>
        </w:rPr>
      </w:pPr>
      <w:bookmarkStart w:id="165" w:name="_heading=h.3d0wewm" w:colFirst="0" w:colLast="0"/>
      <w:bookmarkEnd w:id="165"/>
      <w:r w:rsidRPr="00DB7768">
        <w:rPr>
          <w:sz w:val="28"/>
          <w:szCs w:val="28"/>
          <w:lang w:val="kk-KZ"/>
        </w:rPr>
        <w:t>5.15-кесте. Газды дымқыл тазалау скрубберлерін қайта жарақтандыруға арналған шығындар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2511"/>
        <w:gridCol w:w="1701"/>
        <w:gridCol w:w="2327"/>
        <w:gridCol w:w="2539"/>
      </w:tblGrid>
      <w:tr w:rsidR="00DB7768" w:rsidRPr="00DB7768" w14:paraId="17D1B937" w14:textId="77777777" w:rsidTr="001E3429">
        <w:trPr>
          <w:trHeight w:val="460"/>
        </w:trPr>
        <w:tc>
          <w:tcPr>
            <w:tcW w:w="279" w:type="pct"/>
            <w:vAlign w:val="center"/>
          </w:tcPr>
          <w:p w14:paraId="0EF84237" w14:textId="77777777" w:rsidR="00DB7768" w:rsidRPr="00DB7768" w:rsidRDefault="00DB7768" w:rsidP="00DB7768">
            <w:pPr>
              <w:widowControl w:val="0"/>
              <w:jc w:val="center"/>
              <w:rPr>
                <w:b/>
                <w:bCs/>
                <w:lang w:val="kk-KZ"/>
              </w:rPr>
            </w:pPr>
            <w:r w:rsidRPr="00DB7768">
              <w:rPr>
                <w:b/>
                <w:bCs/>
                <w:lang w:val="kk-KZ"/>
              </w:rPr>
              <w:t>Р/с №</w:t>
            </w:r>
          </w:p>
        </w:tc>
        <w:tc>
          <w:tcPr>
            <w:tcW w:w="1306" w:type="pct"/>
            <w:vAlign w:val="center"/>
          </w:tcPr>
          <w:p w14:paraId="6510F126" w14:textId="77777777" w:rsidR="00DB7768" w:rsidRPr="00DB7768" w:rsidRDefault="00DB7768" w:rsidP="00DB7768">
            <w:pPr>
              <w:widowControl w:val="0"/>
              <w:jc w:val="center"/>
              <w:rPr>
                <w:b/>
                <w:bCs/>
                <w:lang w:val="kk-KZ"/>
              </w:rPr>
            </w:pPr>
            <w:r w:rsidRPr="00DB7768">
              <w:rPr>
                <w:b/>
                <w:bCs/>
                <w:lang w:val="kk-KZ"/>
              </w:rPr>
              <w:t>Процестің мақсаты</w:t>
            </w:r>
          </w:p>
        </w:tc>
        <w:tc>
          <w:tcPr>
            <w:tcW w:w="885" w:type="pct"/>
            <w:vAlign w:val="center"/>
          </w:tcPr>
          <w:p w14:paraId="56002F59" w14:textId="77777777" w:rsidR="00DB7768" w:rsidRPr="00DB7768" w:rsidRDefault="00DB7768" w:rsidP="00DB7768">
            <w:pPr>
              <w:widowControl w:val="0"/>
              <w:jc w:val="center"/>
              <w:rPr>
                <w:b/>
                <w:bCs/>
                <w:lang w:val="kk-KZ"/>
              </w:rPr>
            </w:pPr>
            <w:r w:rsidRPr="00DB7768">
              <w:rPr>
                <w:b/>
                <w:bCs/>
                <w:lang w:val="kk-KZ"/>
              </w:rPr>
              <w:t>Орнату қуаты, млн т / жыл</w:t>
            </w:r>
          </w:p>
        </w:tc>
        <w:tc>
          <w:tcPr>
            <w:tcW w:w="1210" w:type="pct"/>
            <w:vAlign w:val="center"/>
          </w:tcPr>
          <w:p w14:paraId="60253C6D" w14:textId="77777777" w:rsidR="00DB7768" w:rsidRPr="00DB7768" w:rsidRDefault="00DB7768" w:rsidP="00DB7768">
            <w:pPr>
              <w:widowControl w:val="0"/>
              <w:jc w:val="center"/>
              <w:rPr>
                <w:b/>
                <w:bCs/>
                <w:lang w:val="kk-KZ"/>
              </w:rPr>
            </w:pPr>
            <w:r w:rsidRPr="00DB7768">
              <w:rPr>
                <w:b/>
                <w:bCs/>
                <w:lang w:val="kk-KZ"/>
              </w:rPr>
              <w:t>Инвестициялық шығындар, миллион еуро</w:t>
            </w:r>
          </w:p>
        </w:tc>
        <w:tc>
          <w:tcPr>
            <w:tcW w:w="1320" w:type="pct"/>
            <w:vAlign w:val="center"/>
          </w:tcPr>
          <w:p w14:paraId="0F8C0C4C" w14:textId="77777777" w:rsidR="00DB7768" w:rsidRPr="00DB7768" w:rsidRDefault="00DB7768" w:rsidP="00DB7768">
            <w:pPr>
              <w:widowControl w:val="0"/>
              <w:jc w:val="center"/>
              <w:rPr>
                <w:b/>
                <w:bCs/>
                <w:lang w:val="kk-KZ"/>
              </w:rPr>
            </w:pPr>
            <w:r w:rsidRPr="00DB7768">
              <w:rPr>
                <w:b/>
                <w:bCs/>
                <w:lang w:val="kk-KZ"/>
              </w:rPr>
              <w:t>Пайдалану шығындары,</w:t>
            </w:r>
          </w:p>
          <w:p w14:paraId="0AC08C44" w14:textId="77777777" w:rsidR="00DB7768" w:rsidRPr="00DB7768" w:rsidRDefault="00DB7768" w:rsidP="00DB7768">
            <w:pPr>
              <w:widowControl w:val="0"/>
              <w:jc w:val="center"/>
              <w:rPr>
                <w:b/>
                <w:bCs/>
                <w:lang w:val="kk-KZ"/>
              </w:rPr>
            </w:pPr>
            <w:r w:rsidRPr="00DB7768">
              <w:rPr>
                <w:b/>
                <w:bCs/>
                <w:lang w:val="kk-KZ"/>
              </w:rPr>
              <w:t>миль еуро / жыл</w:t>
            </w:r>
          </w:p>
        </w:tc>
      </w:tr>
      <w:tr w:rsidR="00DB7768" w:rsidRPr="00DB7768" w14:paraId="34D05E73" w14:textId="77777777" w:rsidTr="001E3429">
        <w:trPr>
          <w:trHeight w:val="460"/>
        </w:trPr>
        <w:tc>
          <w:tcPr>
            <w:tcW w:w="279" w:type="pct"/>
            <w:vAlign w:val="center"/>
          </w:tcPr>
          <w:p w14:paraId="63BB2269" w14:textId="77777777" w:rsidR="00DB7768" w:rsidRPr="00DB7768" w:rsidRDefault="00DB7768" w:rsidP="00DB7768">
            <w:pPr>
              <w:widowControl w:val="0"/>
              <w:jc w:val="center"/>
              <w:rPr>
                <w:b/>
                <w:bCs/>
                <w:lang w:val="kk-KZ"/>
              </w:rPr>
            </w:pPr>
            <w:r w:rsidRPr="00DB7768">
              <w:rPr>
                <w:b/>
                <w:bCs/>
                <w:lang w:val="kk-KZ"/>
              </w:rPr>
              <w:t>1</w:t>
            </w:r>
          </w:p>
        </w:tc>
        <w:tc>
          <w:tcPr>
            <w:tcW w:w="1306" w:type="pct"/>
            <w:vAlign w:val="center"/>
          </w:tcPr>
          <w:p w14:paraId="1D23EF29" w14:textId="77777777" w:rsidR="00DB7768" w:rsidRPr="00DB7768" w:rsidRDefault="00DB7768" w:rsidP="00DB7768">
            <w:pPr>
              <w:widowControl w:val="0"/>
              <w:jc w:val="center"/>
              <w:rPr>
                <w:b/>
                <w:bCs/>
                <w:lang w:val="kk-KZ"/>
              </w:rPr>
            </w:pPr>
            <w:r w:rsidRPr="00DB7768">
              <w:rPr>
                <w:b/>
                <w:bCs/>
                <w:lang w:val="kk-KZ"/>
              </w:rPr>
              <w:t>2</w:t>
            </w:r>
          </w:p>
        </w:tc>
        <w:tc>
          <w:tcPr>
            <w:tcW w:w="885" w:type="pct"/>
            <w:vAlign w:val="center"/>
          </w:tcPr>
          <w:p w14:paraId="069AC9A5" w14:textId="77777777" w:rsidR="00DB7768" w:rsidRPr="00DB7768" w:rsidRDefault="00DB7768" w:rsidP="00DB7768">
            <w:pPr>
              <w:widowControl w:val="0"/>
              <w:jc w:val="center"/>
              <w:rPr>
                <w:b/>
                <w:bCs/>
                <w:lang w:val="kk-KZ"/>
              </w:rPr>
            </w:pPr>
            <w:r w:rsidRPr="00DB7768">
              <w:rPr>
                <w:b/>
                <w:bCs/>
                <w:lang w:val="kk-KZ"/>
              </w:rPr>
              <w:t>3</w:t>
            </w:r>
          </w:p>
        </w:tc>
        <w:tc>
          <w:tcPr>
            <w:tcW w:w="1210" w:type="pct"/>
            <w:vAlign w:val="center"/>
          </w:tcPr>
          <w:p w14:paraId="7B3678EF" w14:textId="77777777" w:rsidR="00DB7768" w:rsidRPr="00DB7768" w:rsidRDefault="00DB7768" w:rsidP="00DB7768">
            <w:pPr>
              <w:widowControl w:val="0"/>
              <w:jc w:val="center"/>
              <w:rPr>
                <w:b/>
                <w:bCs/>
                <w:lang w:val="kk-KZ"/>
              </w:rPr>
            </w:pPr>
            <w:r w:rsidRPr="00DB7768">
              <w:rPr>
                <w:b/>
                <w:bCs/>
                <w:lang w:val="kk-KZ"/>
              </w:rPr>
              <w:t>4</w:t>
            </w:r>
          </w:p>
        </w:tc>
        <w:tc>
          <w:tcPr>
            <w:tcW w:w="1320" w:type="pct"/>
            <w:vAlign w:val="center"/>
          </w:tcPr>
          <w:p w14:paraId="73CA594A"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23131D31" w14:textId="77777777" w:rsidTr="001E3429">
        <w:trPr>
          <w:trHeight w:val="340"/>
        </w:trPr>
        <w:tc>
          <w:tcPr>
            <w:tcW w:w="279" w:type="pct"/>
          </w:tcPr>
          <w:p w14:paraId="38C43147" w14:textId="77777777" w:rsidR="00DB7768" w:rsidRPr="00DB7768" w:rsidRDefault="00DB7768" w:rsidP="00DB7768">
            <w:pPr>
              <w:widowControl w:val="0"/>
              <w:jc w:val="both"/>
              <w:rPr>
                <w:lang w:val="kk-KZ"/>
              </w:rPr>
            </w:pPr>
            <w:r w:rsidRPr="00DB7768">
              <w:rPr>
                <w:lang w:val="kk-KZ"/>
              </w:rPr>
              <w:t>1</w:t>
            </w:r>
          </w:p>
        </w:tc>
        <w:tc>
          <w:tcPr>
            <w:tcW w:w="1306" w:type="pct"/>
          </w:tcPr>
          <w:p w14:paraId="59A33FEA" w14:textId="77777777" w:rsidR="00DB7768" w:rsidRPr="00DB7768" w:rsidRDefault="00DB7768" w:rsidP="00DB7768">
            <w:pPr>
              <w:widowControl w:val="0"/>
              <w:jc w:val="both"/>
              <w:rPr>
                <w:lang w:val="kk-KZ"/>
              </w:rPr>
            </w:pPr>
            <w:r w:rsidRPr="00DB7768">
              <w:rPr>
                <w:lang w:val="kk-KZ"/>
              </w:rPr>
              <w:t>SO</w:t>
            </w:r>
            <w:r w:rsidRPr="00DB7768">
              <w:rPr>
                <w:vertAlign w:val="subscript"/>
                <w:lang w:val="kk-KZ"/>
              </w:rPr>
              <w:t>2</w:t>
            </w:r>
            <w:r w:rsidRPr="00DB7768">
              <w:rPr>
                <w:lang w:val="kk-KZ"/>
              </w:rPr>
              <w:t xml:space="preserve"> және тоқтатылған бөлшектердің концентрациясының төмендеуі</w:t>
            </w:r>
          </w:p>
        </w:tc>
        <w:tc>
          <w:tcPr>
            <w:tcW w:w="885" w:type="pct"/>
            <w:vAlign w:val="center"/>
          </w:tcPr>
          <w:p w14:paraId="66D7ED04" w14:textId="77777777" w:rsidR="00DB7768" w:rsidRPr="00DB7768" w:rsidRDefault="00DB7768" w:rsidP="00DB7768">
            <w:pPr>
              <w:widowControl w:val="0"/>
              <w:jc w:val="center"/>
              <w:rPr>
                <w:lang w:val="kk-KZ"/>
              </w:rPr>
            </w:pPr>
            <w:r w:rsidRPr="00DB7768">
              <w:rPr>
                <w:lang w:val="kk-KZ"/>
              </w:rPr>
              <w:t>2,4</w:t>
            </w:r>
          </w:p>
        </w:tc>
        <w:tc>
          <w:tcPr>
            <w:tcW w:w="1210" w:type="pct"/>
            <w:vAlign w:val="center"/>
          </w:tcPr>
          <w:p w14:paraId="04AC99B5" w14:textId="77777777" w:rsidR="00DB7768" w:rsidRPr="00DB7768" w:rsidRDefault="00DB7768" w:rsidP="00DB7768">
            <w:pPr>
              <w:widowControl w:val="0"/>
              <w:jc w:val="center"/>
              <w:rPr>
                <w:lang w:val="kk-KZ"/>
              </w:rPr>
            </w:pPr>
            <w:r w:rsidRPr="00DB7768">
              <w:rPr>
                <w:lang w:val="kk-KZ"/>
              </w:rPr>
              <w:t>17-40</w:t>
            </w:r>
            <w:r w:rsidRPr="00DB7768">
              <w:rPr>
                <w:vertAlign w:val="superscript"/>
                <w:lang w:val="kk-KZ"/>
              </w:rPr>
              <w:t>*</w:t>
            </w:r>
          </w:p>
        </w:tc>
        <w:tc>
          <w:tcPr>
            <w:tcW w:w="1320" w:type="pct"/>
            <w:vAlign w:val="center"/>
          </w:tcPr>
          <w:p w14:paraId="6C9173C4" w14:textId="77777777" w:rsidR="00DB7768" w:rsidRPr="00DB7768" w:rsidRDefault="00DB7768" w:rsidP="00DB7768">
            <w:pPr>
              <w:widowControl w:val="0"/>
              <w:jc w:val="center"/>
              <w:rPr>
                <w:lang w:val="kk-KZ"/>
              </w:rPr>
            </w:pPr>
            <w:r w:rsidRPr="00DB7768">
              <w:rPr>
                <w:lang w:val="kk-KZ"/>
              </w:rPr>
              <w:t>3,5-4,2</w:t>
            </w:r>
            <w:r w:rsidRPr="00DB7768">
              <w:rPr>
                <w:vertAlign w:val="superscript"/>
                <w:lang w:val="kk-KZ"/>
              </w:rPr>
              <w:t>*</w:t>
            </w:r>
          </w:p>
        </w:tc>
      </w:tr>
    </w:tbl>
    <w:p w14:paraId="2F53A55D" w14:textId="77777777" w:rsidR="00DB7768" w:rsidRPr="00DB7768" w:rsidRDefault="00DB7768" w:rsidP="00DB7768">
      <w:pPr>
        <w:widowControl w:val="0"/>
        <w:ind w:firstLine="709"/>
        <w:jc w:val="both"/>
        <w:rPr>
          <w:lang w:val="kk-KZ"/>
        </w:rPr>
      </w:pPr>
      <w:r w:rsidRPr="00DB7768">
        <w:rPr>
          <w:lang w:val="kk-KZ"/>
        </w:rPr>
        <w:t>* тиісінше, 25-60 млн.АҚШ долл. және 5-6 млн.2009 жылы АҚШ. қондырғылардың әрқайсысына арналған күрделі шығындар әр түрлі болады және скрубберлердің түріне және өндірістік-техникалық базаны және UPS қондырғыларын қайта жарақтандыру, амин тазарту қажеттілігіне байланысты.</w:t>
      </w:r>
    </w:p>
    <w:p w14:paraId="36FB9BFB" w14:textId="77777777" w:rsidR="00DB7768" w:rsidRPr="00DB7768" w:rsidRDefault="00DB7768" w:rsidP="00DB7768">
      <w:pPr>
        <w:ind w:firstLine="709"/>
        <w:jc w:val="both"/>
        <w:rPr>
          <w:lang w:val="kk-KZ"/>
        </w:rPr>
      </w:pPr>
    </w:p>
    <w:p w14:paraId="6D9BB2B0" w14:textId="77777777" w:rsidR="00DB7768" w:rsidRPr="00DB7768" w:rsidRDefault="00DB7768" w:rsidP="00DB7768">
      <w:pPr>
        <w:ind w:firstLine="709"/>
        <w:jc w:val="both"/>
        <w:rPr>
          <w:b/>
          <w:sz w:val="28"/>
          <w:szCs w:val="28"/>
          <w:lang w:val="kk-KZ"/>
        </w:rPr>
      </w:pPr>
      <w:r w:rsidRPr="00DB7768">
        <w:rPr>
          <w:b/>
          <w:sz w:val="28"/>
          <w:szCs w:val="28"/>
          <w:lang w:val="kk-KZ"/>
        </w:rPr>
        <w:t>Регенеративті емес скрубберлер</w:t>
      </w:r>
    </w:p>
    <w:p w14:paraId="09230739" w14:textId="77777777" w:rsidR="00DB7768" w:rsidRPr="00DB7768" w:rsidRDefault="00DB7768" w:rsidP="00DB7768">
      <w:pPr>
        <w:ind w:firstLine="709"/>
        <w:jc w:val="both"/>
        <w:rPr>
          <w:sz w:val="28"/>
          <w:szCs w:val="28"/>
          <w:lang w:val="kk-KZ"/>
        </w:rPr>
      </w:pPr>
      <w:r w:rsidRPr="00DB7768">
        <w:rPr>
          <w:sz w:val="28"/>
          <w:szCs w:val="28"/>
          <w:lang w:val="kk-KZ"/>
        </w:rPr>
        <w:t>Алты түрлі кәсіпорында регенеративті емес дымқыл газ тазартқыш скрубберлерді орнатуға арналған 2003 жылғы сметалық шығындар оңтүстік жағалаудағы ауа сапасын бақылау округтік органының 2009 жылғы перспективалық дамуы туралы есептерінде көрсетілген (дана. Калифорния, АҚШ).  Инвестициялық шығындар скруббердің аккумуляторлық аймағындағы барлық өндірістік және монтаждық шығындарды жабады. Шығындарға іргетас қалау, скрубберге сыртқы кірістерді, сыртқы құбырларды және электрмен жабдықтау жабдықтарын орнату кірмейді, бұл жоғарыда аталған шығындарға 30-50 % қосады. Бағалау құнының нәтижелері 5.16-кестеде келтірілген.</w:t>
      </w:r>
    </w:p>
    <w:p w14:paraId="1FD8BDCC" w14:textId="77777777" w:rsidR="00DB7768" w:rsidRPr="00DB7768" w:rsidRDefault="00DB7768" w:rsidP="00DB7768">
      <w:pPr>
        <w:ind w:firstLine="709"/>
        <w:jc w:val="both"/>
        <w:rPr>
          <w:sz w:val="28"/>
          <w:szCs w:val="28"/>
          <w:lang w:val="kk-KZ"/>
        </w:rPr>
      </w:pPr>
      <w:bookmarkStart w:id="166" w:name="_heading=h.1s66p4f" w:colFirst="0" w:colLast="0"/>
      <w:bookmarkEnd w:id="166"/>
    </w:p>
    <w:p w14:paraId="58F5F567" w14:textId="77777777" w:rsidR="00DB7768" w:rsidRPr="00DB7768" w:rsidRDefault="00DB7768" w:rsidP="00DB7768">
      <w:pPr>
        <w:ind w:firstLine="709"/>
        <w:jc w:val="both"/>
        <w:rPr>
          <w:sz w:val="28"/>
          <w:szCs w:val="28"/>
          <w:lang w:val="kk-KZ"/>
        </w:rPr>
      </w:pPr>
      <w:r w:rsidRPr="00DB7768">
        <w:rPr>
          <w:sz w:val="28"/>
          <w:szCs w:val="28"/>
          <w:lang w:val="kk-KZ"/>
        </w:rPr>
        <w:t>5.16-кесте. Әр түрлі регенеративті емес бөлінетін газдарды дымқыл тазалауға арналған үлестік шығындар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1402"/>
        <w:gridCol w:w="2070"/>
        <w:gridCol w:w="2643"/>
        <w:gridCol w:w="2963"/>
      </w:tblGrid>
      <w:tr w:rsidR="00DB7768" w:rsidRPr="00DB7768" w14:paraId="69FF82F3" w14:textId="77777777" w:rsidTr="001E3429">
        <w:trPr>
          <w:trHeight w:val="460"/>
        </w:trPr>
        <w:tc>
          <w:tcPr>
            <w:tcW w:w="266" w:type="pct"/>
            <w:vAlign w:val="center"/>
          </w:tcPr>
          <w:p w14:paraId="6ED45665" w14:textId="77777777" w:rsidR="00DB7768" w:rsidRPr="00DB7768" w:rsidRDefault="00DB7768" w:rsidP="00DB7768">
            <w:pPr>
              <w:widowControl w:val="0"/>
              <w:jc w:val="center"/>
              <w:rPr>
                <w:b/>
                <w:bCs/>
                <w:lang w:val="kk-KZ"/>
              </w:rPr>
            </w:pPr>
            <w:r w:rsidRPr="00DB7768">
              <w:rPr>
                <w:b/>
                <w:bCs/>
                <w:lang w:val="kk-KZ"/>
              </w:rPr>
              <w:t>Р/с №</w:t>
            </w:r>
          </w:p>
        </w:tc>
        <w:tc>
          <w:tcPr>
            <w:tcW w:w="668" w:type="pct"/>
            <w:vAlign w:val="center"/>
          </w:tcPr>
          <w:p w14:paraId="630342B2" w14:textId="77777777" w:rsidR="00DB7768" w:rsidRPr="00DB7768" w:rsidRDefault="00DB7768" w:rsidP="00DB7768">
            <w:pPr>
              <w:widowControl w:val="0"/>
              <w:jc w:val="center"/>
              <w:rPr>
                <w:b/>
                <w:bCs/>
                <w:lang w:val="kk-KZ"/>
              </w:rPr>
            </w:pPr>
            <w:r w:rsidRPr="00DB7768">
              <w:rPr>
                <w:b/>
                <w:bCs/>
                <w:lang w:val="kk-KZ"/>
              </w:rPr>
              <w:t>Кәсіпорын нөмірі</w:t>
            </w:r>
          </w:p>
        </w:tc>
        <w:tc>
          <w:tcPr>
            <w:tcW w:w="1102" w:type="pct"/>
            <w:vAlign w:val="center"/>
          </w:tcPr>
          <w:p w14:paraId="0F2296FC" w14:textId="77777777" w:rsidR="00DB7768" w:rsidRPr="00DB7768" w:rsidRDefault="00DB7768" w:rsidP="00DB7768">
            <w:pPr>
              <w:widowControl w:val="0"/>
              <w:jc w:val="center"/>
              <w:rPr>
                <w:b/>
                <w:bCs/>
                <w:lang w:val="kk-KZ"/>
              </w:rPr>
            </w:pPr>
            <w:r w:rsidRPr="00DB7768">
              <w:rPr>
                <w:b/>
                <w:bCs/>
                <w:lang w:val="kk-KZ"/>
              </w:rPr>
              <w:t>Бөлінетін газ шығыны, млн Нм 3 / сағ)</w:t>
            </w:r>
          </w:p>
        </w:tc>
        <w:tc>
          <w:tcPr>
            <w:tcW w:w="1399" w:type="pct"/>
            <w:vAlign w:val="center"/>
          </w:tcPr>
          <w:p w14:paraId="3D06FFBD" w14:textId="77777777" w:rsidR="00DB7768" w:rsidRPr="00DB7768" w:rsidRDefault="00DB7768" w:rsidP="00DB7768">
            <w:pPr>
              <w:widowControl w:val="0"/>
              <w:jc w:val="center"/>
              <w:rPr>
                <w:b/>
                <w:bCs/>
                <w:lang w:val="kk-KZ"/>
              </w:rPr>
            </w:pPr>
            <w:r w:rsidRPr="00DB7768">
              <w:rPr>
                <w:b/>
                <w:bCs/>
                <w:lang w:val="kk-KZ"/>
              </w:rPr>
              <w:t>Күрделі салымдар</w:t>
            </w:r>
            <w:r w:rsidRPr="00DB7768">
              <w:rPr>
                <w:b/>
                <w:bCs/>
                <w:vertAlign w:val="superscript"/>
                <w:lang w:val="kk-KZ"/>
              </w:rPr>
              <w:t xml:space="preserve">* </w:t>
            </w:r>
            <w:r w:rsidRPr="00DB7768">
              <w:rPr>
                <w:b/>
                <w:bCs/>
                <w:lang w:val="kk-KZ"/>
              </w:rPr>
              <w:t>(млн. АҚШ долл.)</w:t>
            </w:r>
          </w:p>
        </w:tc>
        <w:tc>
          <w:tcPr>
            <w:tcW w:w="1565" w:type="pct"/>
            <w:vAlign w:val="center"/>
          </w:tcPr>
          <w:p w14:paraId="508DC65B" w14:textId="77777777" w:rsidR="00DB7768" w:rsidRPr="00DB7768" w:rsidRDefault="00DB7768" w:rsidP="00DB7768">
            <w:pPr>
              <w:widowControl w:val="0"/>
              <w:jc w:val="center"/>
              <w:rPr>
                <w:b/>
                <w:bCs/>
                <w:lang w:val="kk-KZ"/>
              </w:rPr>
            </w:pPr>
            <w:r w:rsidRPr="00DB7768">
              <w:rPr>
                <w:b/>
                <w:bCs/>
                <w:lang w:val="kk-KZ"/>
              </w:rPr>
              <w:t>Пайдалану шығындары (миллион еуро/ж)</w:t>
            </w:r>
          </w:p>
        </w:tc>
      </w:tr>
      <w:tr w:rsidR="00DB7768" w:rsidRPr="00DB7768" w14:paraId="33224A4A" w14:textId="77777777" w:rsidTr="001E3429">
        <w:trPr>
          <w:trHeight w:val="81"/>
        </w:trPr>
        <w:tc>
          <w:tcPr>
            <w:tcW w:w="266" w:type="pct"/>
            <w:vAlign w:val="center"/>
          </w:tcPr>
          <w:p w14:paraId="0A4F81B7" w14:textId="77777777" w:rsidR="00DB7768" w:rsidRPr="00DB7768" w:rsidRDefault="00DB7768" w:rsidP="00DB7768">
            <w:pPr>
              <w:widowControl w:val="0"/>
              <w:jc w:val="center"/>
              <w:rPr>
                <w:b/>
                <w:bCs/>
                <w:lang w:val="kk-KZ"/>
              </w:rPr>
            </w:pPr>
            <w:r w:rsidRPr="00DB7768">
              <w:rPr>
                <w:b/>
                <w:bCs/>
                <w:lang w:val="kk-KZ"/>
              </w:rPr>
              <w:t>1</w:t>
            </w:r>
          </w:p>
        </w:tc>
        <w:tc>
          <w:tcPr>
            <w:tcW w:w="668" w:type="pct"/>
            <w:vAlign w:val="center"/>
          </w:tcPr>
          <w:p w14:paraId="2730105D" w14:textId="77777777" w:rsidR="00DB7768" w:rsidRPr="00DB7768" w:rsidRDefault="00DB7768" w:rsidP="00DB7768">
            <w:pPr>
              <w:widowControl w:val="0"/>
              <w:jc w:val="center"/>
              <w:rPr>
                <w:b/>
                <w:bCs/>
                <w:lang w:val="kk-KZ"/>
              </w:rPr>
            </w:pPr>
            <w:r w:rsidRPr="00DB7768">
              <w:rPr>
                <w:b/>
                <w:bCs/>
                <w:lang w:val="kk-KZ"/>
              </w:rPr>
              <w:t>2</w:t>
            </w:r>
          </w:p>
        </w:tc>
        <w:tc>
          <w:tcPr>
            <w:tcW w:w="1102" w:type="pct"/>
            <w:vAlign w:val="center"/>
          </w:tcPr>
          <w:p w14:paraId="79F0932D" w14:textId="77777777" w:rsidR="00DB7768" w:rsidRPr="00DB7768" w:rsidRDefault="00DB7768" w:rsidP="00DB7768">
            <w:pPr>
              <w:widowControl w:val="0"/>
              <w:jc w:val="center"/>
              <w:rPr>
                <w:b/>
                <w:bCs/>
                <w:lang w:val="kk-KZ"/>
              </w:rPr>
            </w:pPr>
            <w:r w:rsidRPr="00DB7768">
              <w:rPr>
                <w:b/>
                <w:bCs/>
                <w:lang w:val="kk-KZ"/>
              </w:rPr>
              <w:t>3</w:t>
            </w:r>
          </w:p>
        </w:tc>
        <w:tc>
          <w:tcPr>
            <w:tcW w:w="1399" w:type="pct"/>
            <w:vAlign w:val="center"/>
          </w:tcPr>
          <w:p w14:paraId="1D4B2BEC" w14:textId="77777777" w:rsidR="00DB7768" w:rsidRPr="00DB7768" w:rsidRDefault="00DB7768" w:rsidP="00DB7768">
            <w:pPr>
              <w:widowControl w:val="0"/>
              <w:jc w:val="center"/>
              <w:rPr>
                <w:b/>
                <w:bCs/>
                <w:lang w:val="kk-KZ"/>
              </w:rPr>
            </w:pPr>
            <w:r w:rsidRPr="00DB7768">
              <w:rPr>
                <w:b/>
                <w:bCs/>
                <w:lang w:val="kk-KZ"/>
              </w:rPr>
              <w:t>4</w:t>
            </w:r>
          </w:p>
        </w:tc>
        <w:tc>
          <w:tcPr>
            <w:tcW w:w="1565" w:type="pct"/>
            <w:vAlign w:val="center"/>
          </w:tcPr>
          <w:p w14:paraId="67E0B8E6"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79D9A6EA" w14:textId="77777777" w:rsidTr="001E3429">
        <w:trPr>
          <w:trHeight w:val="230"/>
        </w:trPr>
        <w:tc>
          <w:tcPr>
            <w:tcW w:w="266" w:type="pct"/>
          </w:tcPr>
          <w:p w14:paraId="4588C097" w14:textId="77777777" w:rsidR="00DB7768" w:rsidRPr="00DB7768" w:rsidRDefault="00DB7768" w:rsidP="00DB7768">
            <w:pPr>
              <w:widowControl w:val="0"/>
              <w:jc w:val="center"/>
              <w:rPr>
                <w:lang w:val="kk-KZ"/>
              </w:rPr>
            </w:pPr>
            <w:r w:rsidRPr="00DB7768">
              <w:rPr>
                <w:lang w:val="kk-KZ"/>
              </w:rPr>
              <w:t>1</w:t>
            </w:r>
          </w:p>
        </w:tc>
        <w:tc>
          <w:tcPr>
            <w:tcW w:w="668" w:type="pct"/>
          </w:tcPr>
          <w:p w14:paraId="2A51342D" w14:textId="77777777" w:rsidR="00DB7768" w:rsidRPr="00DB7768" w:rsidRDefault="00DB7768" w:rsidP="00DB7768">
            <w:pPr>
              <w:widowControl w:val="0"/>
              <w:jc w:val="center"/>
              <w:rPr>
                <w:lang w:val="kk-KZ"/>
              </w:rPr>
            </w:pPr>
            <w:r w:rsidRPr="00DB7768">
              <w:rPr>
                <w:lang w:val="kk-KZ"/>
              </w:rPr>
              <w:t>№ 1</w:t>
            </w:r>
          </w:p>
        </w:tc>
        <w:tc>
          <w:tcPr>
            <w:tcW w:w="1102" w:type="pct"/>
          </w:tcPr>
          <w:p w14:paraId="084B7B97" w14:textId="77777777" w:rsidR="00DB7768" w:rsidRPr="00DB7768" w:rsidRDefault="00DB7768" w:rsidP="00DB7768">
            <w:pPr>
              <w:widowControl w:val="0"/>
              <w:jc w:val="center"/>
              <w:rPr>
                <w:lang w:val="kk-KZ"/>
              </w:rPr>
            </w:pPr>
            <w:r w:rsidRPr="00DB7768">
              <w:rPr>
                <w:lang w:val="kk-KZ"/>
              </w:rPr>
              <w:t>0,04-0,16</w:t>
            </w:r>
          </w:p>
        </w:tc>
        <w:tc>
          <w:tcPr>
            <w:tcW w:w="1399" w:type="pct"/>
          </w:tcPr>
          <w:p w14:paraId="52D11025" w14:textId="77777777" w:rsidR="00DB7768" w:rsidRPr="00DB7768" w:rsidRDefault="00DB7768" w:rsidP="00DB7768">
            <w:pPr>
              <w:widowControl w:val="0"/>
              <w:jc w:val="center"/>
              <w:rPr>
                <w:lang w:val="kk-KZ"/>
              </w:rPr>
            </w:pPr>
            <w:r w:rsidRPr="00DB7768">
              <w:rPr>
                <w:lang w:val="kk-KZ"/>
              </w:rPr>
              <w:t>10</w:t>
            </w:r>
          </w:p>
        </w:tc>
        <w:tc>
          <w:tcPr>
            <w:tcW w:w="1565" w:type="pct"/>
          </w:tcPr>
          <w:p w14:paraId="39652F70" w14:textId="77777777" w:rsidR="00DB7768" w:rsidRPr="00DB7768" w:rsidRDefault="00DB7768" w:rsidP="00DB7768">
            <w:pPr>
              <w:widowControl w:val="0"/>
              <w:jc w:val="center"/>
              <w:rPr>
                <w:lang w:val="kk-KZ"/>
              </w:rPr>
            </w:pPr>
            <w:r w:rsidRPr="00DB7768">
              <w:rPr>
                <w:lang w:val="kk-KZ"/>
              </w:rPr>
              <w:t>0,37</w:t>
            </w:r>
          </w:p>
        </w:tc>
      </w:tr>
      <w:tr w:rsidR="00DB7768" w:rsidRPr="00DB7768" w14:paraId="1E88EBAE" w14:textId="77777777" w:rsidTr="001E3429">
        <w:trPr>
          <w:trHeight w:val="230"/>
        </w:trPr>
        <w:tc>
          <w:tcPr>
            <w:tcW w:w="266" w:type="pct"/>
          </w:tcPr>
          <w:p w14:paraId="2DE546EF" w14:textId="77777777" w:rsidR="00DB7768" w:rsidRPr="00DB7768" w:rsidRDefault="00DB7768" w:rsidP="00DB7768">
            <w:pPr>
              <w:widowControl w:val="0"/>
              <w:jc w:val="center"/>
              <w:rPr>
                <w:lang w:val="kk-KZ"/>
              </w:rPr>
            </w:pPr>
            <w:r w:rsidRPr="00DB7768">
              <w:rPr>
                <w:lang w:val="kk-KZ"/>
              </w:rPr>
              <w:t>2</w:t>
            </w:r>
          </w:p>
        </w:tc>
        <w:tc>
          <w:tcPr>
            <w:tcW w:w="668" w:type="pct"/>
          </w:tcPr>
          <w:p w14:paraId="4FDF1644" w14:textId="77777777" w:rsidR="00DB7768" w:rsidRPr="00DB7768" w:rsidRDefault="00DB7768" w:rsidP="00DB7768">
            <w:pPr>
              <w:widowControl w:val="0"/>
              <w:jc w:val="center"/>
              <w:rPr>
                <w:lang w:val="kk-KZ"/>
              </w:rPr>
            </w:pPr>
            <w:r w:rsidRPr="00DB7768">
              <w:rPr>
                <w:lang w:val="kk-KZ"/>
              </w:rPr>
              <w:t>№ 2</w:t>
            </w:r>
          </w:p>
        </w:tc>
        <w:tc>
          <w:tcPr>
            <w:tcW w:w="1102" w:type="pct"/>
          </w:tcPr>
          <w:p w14:paraId="3C660792" w14:textId="77777777" w:rsidR="00DB7768" w:rsidRPr="00DB7768" w:rsidRDefault="00DB7768" w:rsidP="00DB7768">
            <w:pPr>
              <w:widowControl w:val="0"/>
              <w:jc w:val="center"/>
              <w:rPr>
                <w:lang w:val="kk-KZ"/>
              </w:rPr>
            </w:pPr>
            <w:r w:rsidRPr="00DB7768">
              <w:rPr>
                <w:lang w:val="kk-KZ"/>
              </w:rPr>
              <w:t>0,34-0,36</w:t>
            </w:r>
          </w:p>
        </w:tc>
        <w:tc>
          <w:tcPr>
            <w:tcW w:w="1399" w:type="pct"/>
          </w:tcPr>
          <w:p w14:paraId="313D2FDA" w14:textId="77777777" w:rsidR="00DB7768" w:rsidRPr="00DB7768" w:rsidRDefault="00DB7768" w:rsidP="00DB7768">
            <w:pPr>
              <w:widowControl w:val="0"/>
              <w:jc w:val="center"/>
              <w:rPr>
                <w:lang w:val="kk-KZ"/>
              </w:rPr>
            </w:pPr>
            <w:r w:rsidRPr="00DB7768">
              <w:rPr>
                <w:lang w:val="kk-KZ"/>
              </w:rPr>
              <w:t>13,8</w:t>
            </w:r>
          </w:p>
        </w:tc>
        <w:tc>
          <w:tcPr>
            <w:tcW w:w="1565" w:type="pct"/>
          </w:tcPr>
          <w:p w14:paraId="1361806F" w14:textId="77777777" w:rsidR="00DB7768" w:rsidRPr="00DB7768" w:rsidRDefault="00DB7768" w:rsidP="00DB7768">
            <w:pPr>
              <w:widowControl w:val="0"/>
              <w:jc w:val="center"/>
              <w:rPr>
                <w:lang w:val="kk-KZ"/>
              </w:rPr>
            </w:pPr>
            <w:r w:rsidRPr="00DB7768">
              <w:rPr>
                <w:lang w:val="kk-KZ"/>
              </w:rPr>
              <w:t>0,56</w:t>
            </w:r>
          </w:p>
        </w:tc>
      </w:tr>
      <w:tr w:rsidR="00DB7768" w:rsidRPr="00DB7768" w14:paraId="2815863D" w14:textId="77777777" w:rsidTr="001E3429">
        <w:trPr>
          <w:trHeight w:val="230"/>
        </w:trPr>
        <w:tc>
          <w:tcPr>
            <w:tcW w:w="266" w:type="pct"/>
          </w:tcPr>
          <w:p w14:paraId="05C64563" w14:textId="77777777" w:rsidR="00DB7768" w:rsidRPr="00DB7768" w:rsidRDefault="00DB7768" w:rsidP="00DB7768">
            <w:pPr>
              <w:widowControl w:val="0"/>
              <w:jc w:val="center"/>
              <w:rPr>
                <w:lang w:val="kk-KZ"/>
              </w:rPr>
            </w:pPr>
            <w:r w:rsidRPr="00DB7768">
              <w:rPr>
                <w:lang w:val="kk-KZ"/>
              </w:rPr>
              <w:t>3</w:t>
            </w:r>
          </w:p>
        </w:tc>
        <w:tc>
          <w:tcPr>
            <w:tcW w:w="668" w:type="pct"/>
          </w:tcPr>
          <w:p w14:paraId="22608BE8" w14:textId="77777777" w:rsidR="00DB7768" w:rsidRPr="00DB7768" w:rsidRDefault="00DB7768" w:rsidP="00DB7768">
            <w:pPr>
              <w:widowControl w:val="0"/>
              <w:jc w:val="center"/>
              <w:rPr>
                <w:lang w:val="kk-KZ"/>
              </w:rPr>
            </w:pPr>
            <w:r w:rsidRPr="00DB7768">
              <w:rPr>
                <w:lang w:val="kk-KZ"/>
              </w:rPr>
              <w:t>№ 3</w:t>
            </w:r>
          </w:p>
        </w:tc>
        <w:tc>
          <w:tcPr>
            <w:tcW w:w="1102" w:type="pct"/>
          </w:tcPr>
          <w:p w14:paraId="6CE40BCF" w14:textId="77777777" w:rsidR="00DB7768" w:rsidRPr="00DB7768" w:rsidRDefault="00DB7768" w:rsidP="00DB7768">
            <w:pPr>
              <w:widowControl w:val="0"/>
              <w:jc w:val="center"/>
              <w:rPr>
                <w:lang w:val="kk-KZ"/>
              </w:rPr>
            </w:pPr>
            <w:r w:rsidRPr="00DB7768">
              <w:rPr>
                <w:lang w:val="kk-KZ"/>
              </w:rPr>
              <w:t>0,16</w:t>
            </w:r>
          </w:p>
        </w:tc>
        <w:tc>
          <w:tcPr>
            <w:tcW w:w="1399" w:type="pct"/>
          </w:tcPr>
          <w:p w14:paraId="03A5FDD0" w14:textId="77777777" w:rsidR="00DB7768" w:rsidRPr="00DB7768" w:rsidRDefault="00DB7768" w:rsidP="00DB7768">
            <w:pPr>
              <w:widowControl w:val="0"/>
              <w:jc w:val="center"/>
              <w:rPr>
                <w:lang w:val="kk-KZ"/>
              </w:rPr>
            </w:pPr>
            <w:r w:rsidRPr="00DB7768">
              <w:rPr>
                <w:lang w:val="kk-KZ"/>
              </w:rPr>
              <w:t>10</w:t>
            </w:r>
          </w:p>
        </w:tc>
        <w:tc>
          <w:tcPr>
            <w:tcW w:w="1565" w:type="pct"/>
          </w:tcPr>
          <w:p w14:paraId="1206C08C" w14:textId="77777777" w:rsidR="00DB7768" w:rsidRPr="00DB7768" w:rsidRDefault="00DB7768" w:rsidP="00DB7768">
            <w:pPr>
              <w:widowControl w:val="0"/>
              <w:jc w:val="center"/>
              <w:rPr>
                <w:lang w:val="kk-KZ"/>
              </w:rPr>
            </w:pPr>
            <w:r w:rsidRPr="00DB7768">
              <w:rPr>
                <w:lang w:val="kk-KZ"/>
              </w:rPr>
              <w:t>0,36</w:t>
            </w:r>
          </w:p>
        </w:tc>
      </w:tr>
      <w:tr w:rsidR="00DB7768" w:rsidRPr="00DB7768" w14:paraId="391FDFA8" w14:textId="77777777" w:rsidTr="001E3429">
        <w:trPr>
          <w:trHeight w:val="230"/>
        </w:trPr>
        <w:tc>
          <w:tcPr>
            <w:tcW w:w="266" w:type="pct"/>
          </w:tcPr>
          <w:p w14:paraId="5CCBA1A8" w14:textId="77777777" w:rsidR="00DB7768" w:rsidRPr="00DB7768" w:rsidRDefault="00DB7768" w:rsidP="00DB7768">
            <w:pPr>
              <w:widowControl w:val="0"/>
              <w:jc w:val="center"/>
              <w:rPr>
                <w:lang w:val="kk-KZ"/>
              </w:rPr>
            </w:pPr>
            <w:r w:rsidRPr="00DB7768">
              <w:rPr>
                <w:lang w:val="kk-KZ"/>
              </w:rPr>
              <w:t>4</w:t>
            </w:r>
          </w:p>
        </w:tc>
        <w:tc>
          <w:tcPr>
            <w:tcW w:w="668" w:type="pct"/>
          </w:tcPr>
          <w:p w14:paraId="0B059F86" w14:textId="77777777" w:rsidR="00DB7768" w:rsidRPr="00DB7768" w:rsidRDefault="00DB7768" w:rsidP="00DB7768">
            <w:pPr>
              <w:widowControl w:val="0"/>
              <w:jc w:val="center"/>
              <w:rPr>
                <w:lang w:val="kk-KZ"/>
              </w:rPr>
            </w:pPr>
            <w:r w:rsidRPr="00DB7768">
              <w:rPr>
                <w:lang w:val="kk-KZ"/>
              </w:rPr>
              <w:t>№ 4</w:t>
            </w:r>
          </w:p>
        </w:tc>
        <w:tc>
          <w:tcPr>
            <w:tcW w:w="1102" w:type="pct"/>
          </w:tcPr>
          <w:p w14:paraId="71C583F6" w14:textId="77777777" w:rsidR="00DB7768" w:rsidRPr="00DB7768" w:rsidRDefault="00DB7768" w:rsidP="00DB7768">
            <w:pPr>
              <w:widowControl w:val="0"/>
              <w:jc w:val="center"/>
              <w:rPr>
                <w:lang w:val="kk-KZ"/>
              </w:rPr>
            </w:pPr>
            <w:r w:rsidRPr="00DB7768">
              <w:rPr>
                <w:lang w:val="kk-KZ"/>
              </w:rPr>
              <w:t>0,37 – 0,47</w:t>
            </w:r>
          </w:p>
        </w:tc>
        <w:tc>
          <w:tcPr>
            <w:tcW w:w="1399" w:type="pct"/>
          </w:tcPr>
          <w:p w14:paraId="41645B9E" w14:textId="77777777" w:rsidR="00DB7768" w:rsidRPr="00DB7768" w:rsidRDefault="00DB7768" w:rsidP="00DB7768">
            <w:pPr>
              <w:widowControl w:val="0"/>
              <w:jc w:val="center"/>
              <w:rPr>
                <w:lang w:val="kk-KZ"/>
              </w:rPr>
            </w:pPr>
            <w:r w:rsidRPr="00DB7768">
              <w:rPr>
                <w:lang w:val="kk-KZ"/>
              </w:rPr>
              <w:t>15</w:t>
            </w:r>
          </w:p>
        </w:tc>
        <w:tc>
          <w:tcPr>
            <w:tcW w:w="1565" w:type="pct"/>
          </w:tcPr>
          <w:p w14:paraId="421BA1ED" w14:textId="77777777" w:rsidR="00DB7768" w:rsidRPr="00DB7768" w:rsidRDefault="00DB7768" w:rsidP="00DB7768">
            <w:pPr>
              <w:widowControl w:val="0"/>
              <w:jc w:val="center"/>
              <w:rPr>
                <w:lang w:val="kk-KZ"/>
              </w:rPr>
            </w:pPr>
            <w:r w:rsidRPr="00DB7768">
              <w:rPr>
                <w:lang w:val="kk-KZ"/>
              </w:rPr>
              <w:t>0,57</w:t>
            </w:r>
          </w:p>
        </w:tc>
      </w:tr>
      <w:tr w:rsidR="00DB7768" w:rsidRPr="00DB7768" w14:paraId="6A9DB369" w14:textId="77777777" w:rsidTr="001E3429">
        <w:trPr>
          <w:trHeight w:val="54"/>
        </w:trPr>
        <w:tc>
          <w:tcPr>
            <w:tcW w:w="266" w:type="pct"/>
          </w:tcPr>
          <w:p w14:paraId="16D412B7" w14:textId="77777777" w:rsidR="00DB7768" w:rsidRPr="00DB7768" w:rsidRDefault="00DB7768" w:rsidP="00DB7768">
            <w:pPr>
              <w:widowControl w:val="0"/>
              <w:jc w:val="center"/>
              <w:rPr>
                <w:lang w:val="kk-KZ"/>
              </w:rPr>
            </w:pPr>
            <w:r w:rsidRPr="00DB7768">
              <w:rPr>
                <w:lang w:val="kk-KZ"/>
              </w:rPr>
              <w:t>5</w:t>
            </w:r>
          </w:p>
        </w:tc>
        <w:tc>
          <w:tcPr>
            <w:tcW w:w="668" w:type="pct"/>
          </w:tcPr>
          <w:p w14:paraId="60DEB26C" w14:textId="77777777" w:rsidR="00DB7768" w:rsidRPr="00DB7768" w:rsidRDefault="00DB7768" w:rsidP="00DB7768">
            <w:pPr>
              <w:widowControl w:val="0"/>
              <w:jc w:val="center"/>
              <w:rPr>
                <w:lang w:val="kk-KZ"/>
              </w:rPr>
            </w:pPr>
            <w:r w:rsidRPr="00DB7768">
              <w:rPr>
                <w:lang w:val="kk-KZ"/>
              </w:rPr>
              <w:t>№ 5</w:t>
            </w:r>
          </w:p>
        </w:tc>
        <w:tc>
          <w:tcPr>
            <w:tcW w:w="1102" w:type="pct"/>
          </w:tcPr>
          <w:p w14:paraId="5A6FBF10" w14:textId="77777777" w:rsidR="00DB7768" w:rsidRPr="00DB7768" w:rsidRDefault="00DB7768" w:rsidP="00DB7768">
            <w:pPr>
              <w:widowControl w:val="0"/>
              <w:jc w:val="center"/>
              <w:rPr>
                <w:lang w:val="kk-KZ"/>
              </w:rPr>
            </w:pPr>
            <w:r w:rsidRPr="00DB7768">
              <w:rPr>
                <w:lang w:val="kk-KZ"/>
              </w:rPr>
              <w:t>0,20-0,23</w:t>
            </w:r>
          </w:p>
        </w:tc>
        <w:tc>
          <w:tcPr>
            <w:tcW w:w="1399" w:type="pct"/>
          </w:tcPr>
          <w:p w14:paraId="0C019CE3" w14:textId="77777777" w:rsidR="00DB7768" w:rsidRPr="00DB7768" w:rsidRDefault="00DB7768" w:rsidP="00DB7768">
            <w:pPr>
              <w:widowControl w:val="0"/>
              <w:jc w:val="center"/>
              <w:rPr>
                <w:lang w:val="kk-KZ"/>
              </w:rPr>
            </w:pPr>
            <w:r w:rsidRPr="00DB7768">
              <w:rPr>
                <w:lang w:val="kk-KZ"/>
              </w:rPr>
              <w:t>12,23</w:t>
            </w:r>
          </w:p>
        </w:tc>
        <w:tc>
          <w:tcPr>
            <w:tcW w:w="1565" w:type="pct"/>
          </w:tcPr>
          <w:p w14:paraId="34EC5C4D" w14:textId="77777777" w:rsidR="00DB7768" w:rsidRPr="00DB7768" w:rsidRDefault="00DB7768" w:rsidP="00DB7768">
            <w:pPr>
              <w:widowControl w:val="0"/>
              <w:jc w:val="center"/>
              <w:rPr>
                <w:lang w:val="kk-KZ"/>
              </w:rPr>
            </w:pPr>
            <w:r w:rsidRPr="00DB7768">
              <w:rPr>
                <w:lang w:val="kk-KZ"/>
              </w:rPr>
              <w:t>0,39</w:t>
            </w:r>
          </w:p>
        </w:tc>
      </w:tr>
      <w:tr w:rsidR="00DB7768" w:rsidRPr="00DB7768" w14:paraId="4D6CD905" w14:textId="77777777" w:rsidTr="001E3429">
        <w:trPr>
          <w:trHeight w:val="230"/>
        </w:trPr>
        <w:tc>
          <w:tcPr>
            <w:tcW w:w="266" w:type="pct"/>
          </w:tcPr>
          <w:p w14:paraId="3EF8C140" w14:textId="77777777" w:rsidR="00DB7768" w:rsidRPr="00DB7768" w:rsidRDefault="00DB7768" w:rsidP="00DB7768">
            <w:pPr>
              <w:widowControl w:val="0"/>
              <w:jc w:val="center"/>
              <w:rPr>
                <w:lang w:val="kk-KZ"/>
              </w:rPr>
            </w:pPr>
            <w:r w:rsidRPr="00DB7768">
              <w:rPr>
                <w:lang w:val="kk-KZ"/>
              </w:rPr>
              <w:t>6</w:t>
            </w:r>
          </w:p>
        </w:tc>
        <w:tc>
          <w:tcPr>
            <w:tcW w:w="668" w:type="pct"/>
          </w:tcPr>
          <w:p w14:paraId="681A829F" w14:textId="77777777" w:rsidR="00DB7768" w:rsidRPr="00DB7768" w:rsidRDefault="00DB7768" w:rsidP="00DB7768">
            <w:pPr>
              <w:widowControl w:val="0"/>
              <w:jc w:val="center"/>
              <w:rPr>
                <w:lang w:val="kk-KZ"/>
              </w:rPr>
            </w:pPr>
            <w:r w:rsidRPr="00DB7768">
              <w:rPr>
                <w:lang w:val="kk-KZ"/>
              </w:rPr>
              <w:t>№ 6</w:t>
            </w:r>
          </w:p>
        </w:tc>
        <w:tc>
          <w:tcPr>
            <w:tcW w:w="1102" w:type="pct"/>
          </w:tcPr>
          <w:p w14:paraId="5C120DD0" w14:textId="77777777" w:rsidR="00DB7768" w:rsidRPr="00DB7768" w:rsidRDefault="00DB7768" w:rsidP="00DB7768">
            <w:pPr>
              <w:widowControl w:val="0"/>
              <w:jc w:val="center"/>
              <w:rPr>
                <w:lang w:val="kk-KZ"/>
              </w:rPr>
            </w:pPr>
            <w:r w:rsidRPr="00DB7768">
              <w:rPr>
                <w:lang w:val="kk-KZ"/>
              </w:rPr>
              <w:t>0,15</w:t>
            </w:r>
          </w:p>
        </w:tc>
        <w:tc>
          <w:tcPr>
            <w:tcW w:w="1399" w:type="pct"/>
          </w:tcPr>
          <w:p w14:paraId="3BA8CEA9" w14:textId="77777777" w:rsidR="00DB7768" w:rsidRPr="00DB7768" w:rsidRDefault="00DB7768" w:rsidP="00DB7768">
            <w:pPr>
              <w:widowControl w:val="0"/>
              <w:jc w:val="center"/>
              <w:rPr>
                <w:lang w:val="kk-KZ"/>
              </w:rPr>
            </w:pPr>
            <w:r w:rsidRPr="00DB7768">
              <w:rPr>
                <w:lang w:val="kk-KZ"/>
              </w:rPr>
              <w:t>9,5</w:t>
            </w:r>
          </w:p>
        </w:tc>
        <w:tc>
          <w:tcPr>
            <w:tcW w:w="1565" w:type="pct"/>
          </w:tcPr>
          <w:p w14:paraId="560D0B06" w14:textId="77777777" w:rsidR="00DB7768" w:rsidRPr="00DB7768" w:rsidRDefault="00DB7768" w:rsidP="00DB7768">
            <w:pPr>
              <w:widowControl w:val="0"/>
              <w:jc w:val="center"/>
              <w:rPr>
                <w:lang w:val="kk-KZ"/>
              </w:rPr>
            </w:pPr>
            <w:r w:rsidRPr="00DB7768">
              <w:rPr>
                <w:lang w:val="kk-KZ"/>
              </w:rPr>
              <w:t>0,32</w:t>
            </w:r>
          </w:p>
        </w:tc>
      </w:tr>
    </w:tbl>
    <w:p w14:paraId="63CE679C" w14:textId="77777777" w:rsidR="00DB7768" w:rsidRPr="00DB7768" w:rsidRDefault="00DB7768" w:rsidP="00DB7768">
      <w:pPr>
        <w:ind w:firstLine="709"/>
        <w:jc w:val="both"/>
        <w:rPr>
          <w:sz w:val="28"/>
          <w:szCs w:val="28"/>
          <w:lang w:val="kk-KZ"/>
        </w:rPr>
      </w:pPr>
      <w:r w:rsidRPr="00DB7768">
        <w:rPr>
          <w:lang w:val="kk-KZ"/>
        </w:rPr>
        <w:t>* инвестициялық шығындар бүкіл жүйені жобалау, өндіру, жеткізу, орнату шығындарын, соның ішінде жаңа сору құбырын, газды үрлеуге арналған тиісті қондырғыны, сондай-ақ скруббердің аккумуляторлық аймағына арналған ішкі құбырлар мен электрмен жабдықтау жабдықтарын жабады. 2003 жылға арналған барлық шығындар.</w:t>
      </w:r>
    </w:p>
    <w:p w14:paraId="0069C0DD" w14:textId="77777777" w:rsidR="00DB7768" w:rsidRPr="00DB7768" w:rsidRDefault="00DB7768" w:rsidP="00DB7768">
      <w:pPr>
        <w:ind w:firstLine="709"/>
        <w:jc w:val="both"/>
        <w:rPr>
          <w:sz w:val="28"/>
          <w:szCs w:val="28"/>
          <w:lang w:val="kk-KZ"/>
        </w:rPr>
      </w:pPr>
    </w:p>
    <w:p w14:paraId="7418950E" w14:textId="77777777" w:rsidR="00DB7768" w:rsidRPr="00DB7768" w:rsidRDefault="00DB7768" w:rsidP="00DB7768">
      <w:pPr>
        <w:ind w:firstLine="709"/>
        <w:jc w:val="both"/>
        <w:rPr>
          <w:sz w:val="28"/>
          <w:szCs w:val="28"/>
          <w:lang w:val="kk-KZ"/>
        </w:rPr>
      </w:pPr>
      <w:r w:rsidRPr="00DB7768">
        <w:rPr>
          <w:sz w:val="28"/>
          <w:szCs w:val="28"/>
          <w:lang w:val="kk-KZ"/>
        </w:rPr>
        <w:t>Жыл сайынғы шығындар өсімі 4 % болатын скруббердің 25 жылдық қызмет ету мерзімін ескере отырып, бұл есеп құны 24600 доллар тұратын SO</w:t>
      </w:r>
      <w:r w:rsidRPr="00DB7768">
        <w:rPr>
          <w:sz w:val="28"/>
          <w:szCs w:val="28"/>
          <w:vertAlign w:val="subscript"/>
          <w:lang w:val="kk-KZ"/>
        </w:rPr>
        <w:t>2</w:t>
      </w:r>
      <w:r w:rsidRPr="00DB7768">
        <w:rPr>
          <w:sz w:val="28"/>
          <w:szCs w:val="28"/>
          <w:lang w:val="kk-KZ"/>
        </w:rPr>
        <w:t xml:space="preserve"> күкірт оксидтерін қайта өңдейтін алты қондырғыдағы жалпы орташа экономикалық тиімділік туралы деректерді береді.АҚШ/т. Оның шығу концентрациясы көлемі бойынша кемінде 5 (ppm), ал шығарындылар 90 % - ға дейін төмендейді.</w:t>
      </w:r>
    </w:p>
    <w:p w14:paraId="6E1B31D2" w14:textId="77777777" w:rsidR="00DB7768" w:rsidRPr="00DB7768" w:rsidRDefault="00DB7768" w:rsidP="00DB7768">
      <w:pPr>
        <w:ind w:firstLine="709"/>
        <w:jc w:val="both"/>
        <w:rPr>
          <w:b/>
          <w:sz w:val="28"/>
          <w:szCs w:val="28"/>
          <w:lang w:val="kk-KZ"/>
        </w:rPr>
      </w:pPr>
      <w:r w:rsidRPr="00DB7768">
        <w:rPr>
          <w:b/>
          <w:sz w:val="28"/>
          <w:szCs w:val="28"/>
          <w:lang w:val="kk-KZ"/>
        </w:rPr>
        <w:t>Ылғал газды тазартатын регенеративті скрубберлер</w:t>
      </w:r>
    </w:p>
    <w:p w14:paraId="2453378F" w14:textId="77777777" w:rsidR="00DB7768" w:rsidRPr="00DB7768" w:rsidRDefault="00DB7768" w:rsidP="00DB7768">
      <w:pPr>
        <w:ind w:firstLine="709"/>
        <w:jc w:val="both"/>
        <w:rPr>
          <w:sz w:val="28"/>
          <w:szCs w:val="28"/>
          <w:lang w:val="kk-KZ"/>
        </w:rPr>
      </w:pPr>
      <w:r w:rsidRPr="00DB7768">
        <w:rPr>
          <w:sz w:val="28"/>
          <w:szCs w:val="28"/>
          <w:lang w:val="kk-KZ"/>
        </w:rPr>
        <w:t>Ылғал газды тазартатын регенеративті скрубберлер, әдетте, оны пайдаланудың қосымша күрделілігіне байланысты регенеративті емес қондырғыларға қарағанда қымбатырақ. Бір жабдық жеткізушісі 2,4 индикативті коэффициентіне сілтеме жасайды. Регенеративті жүйені пайдалануға арналған жылдық пайдалану шығындары едәуір төмен, өйткені сілтілі сіңіргіш реагенттер үнемді жұмсалады және шығындар жанама өнімдерді (мысалы, қарапайым күкірт) сату арқылы өзін-өзі ақтайды. Жылдық шығындар регенеративті емес жүйенің пайдалану шығындарының 35%-на төмен. Толығырақ салыстыру 5.17-кестеде келтірілген.</w:t>
      </w:r>
    </w:p>
    <w:p w14:paraId="27871C94" w14:textId="77777777" w:rsidR="00DB7768" w:rsidRPr="00DB7768" w:rsidRDefault="00DB7768" w:rsidP="00DB7768">
      <w:pPr>
        <w:ind w:firstLine="709"/>
        <w:jc w:val="both"/>
        <w:rPr>
          <w:sz w:val="28"/>
          <w:szCs w:val="28"/>
          <w:lang w:val="kk-KZ"/>
        </w:rPr>
      </w:pPr>
    </w:p>
    <w:p w14:paraId="05601304" w14:textId="733DC574" w:rsidR="00DB7768" w:rsidRPr="00DB7768" w:rsidRDefault="00DB7768" w:rsidP="00DB7768">
      <w:pPr>
        <w:ind w:firstLine="709"/>
        <w:jc w:val="both"/>
        <w:rPr>
          <w:sz w:val="28"/>
          <w:szCs w:val="28"/>
          <w:lang w:val="kk-KZ"/>
        </w:rPr>
      </w:pPr>
      <w:bookmarkStart w:id="167" w:name="_heading=h.4c5u7s8" w:colFirst="0" w:colLast="0"/>
      <w:bookmarkEnd w:id="167"/>
      <w:r w:rsidRPr="00DB7768">
        <w:rPr>
          <w:sz w:val="28"/>
          <w:szCs w:val="28"/>
          <w:lang w:val="kk-KZ"/>
        </w:rPr>
        <w:t>5.17-кесте. Газдарды ылғалды тазартудың регенеративті және регенеративті емес скрубберлері арасындағы шығындарды салыстыру</w:t>
      </w:r>
      <w:r w:rsidRPr="00DB7768">
        <w:rPr>
          <w:noProof/>
          <w:sz w:val="28"/>
          <w:szCs w:val="28"/>
        </w:rPr>
        <mc:AlternateContent>
          <mc:Choice Requires="wps">
            <w:drawing>
              <wp:anchor distT="0" distB="0" distL="0" distR="0" simplePos="0" relativeHeight="251692032" behindDoc="1" locked="0" layoutInCell="1" allowOverlap="1" wp14:anchorId="3C9B7959" wp14:editId="5FA5B5D6">
                <wp:simplePos x="0" y="0"/>
                <wp:positionH relativeFrom="column">
                  <wp:posOffset>39903400</wp:posOffset>
                </wp:positionH>
                <wp:positionV relativeFrom="paragraph">
                  <wp:posOffset>14071600</wp:posOffset>
                </wp:positionV>
                <wp:extent cx="162560" cy="1426210"/>
                <wp:effectExtent l="0" t="0" r="27940" b="21590"/>
                <wp:wrapNone/>
                <wp:docPr id="2500" name="Полилиния: фигура 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560" cy="1426210"/>
                        </a:xfrm>
                        <a:custGeom>
                          <a:avLst/>
                          <a:gdLst>
                            <a:gd name="T0" fmla="*/ 0 w 226"/>
                            <a:gd name="T1" fmla="*/ 0 h 2216"/>
                            <a:gd name="T2" fmla="*/ 44 w 226"/>
                            <a:gd name="T3" fmla="*/ 15 h 2216"/>
                            <a:gd name="T4" fmla="*/ 80 w 226"/>
                            <a:gd name="T5" fmla="*/ 54 h 2216"/>
                            <a:gd name="T6" fmla="*/ 104 w 226"/>
                            <a:gd name="T7" fmla="*/ 113 h 2216"/>
                            <a:gd name="T8" fmla="*/ 113 w 226"/>
                            <a:gd name="T9" fmla="*/ 185 h 2216"/>
                            <a:gd name="T10" fmla="*/ 113 w 226"/>
                            <a:gd name="T11" fmla="*/ 924 h 2216"/>
                            <a:gd name="T12" fmla="*/ 122 w 226"/>
                            <a:gd name="T13" fmla="*/ 995 h 2216"/>
                            <a:gd name="T14" fmla="*/ 146 w 226"/>
                            <a:gd name="T15" fmla="*/ 1054 h 2216"/>
                            <a:gd name="T16" fmla="*/ 182 w 226"/>
                            <a:gd name="T17" fmla="*/ 1094 h 2216"/>
                            <a:gd name="T18" fmla="*/ 226 w 226"/>
                            <a:gd name="T19" fmla="*/ 1108 h 2216"/>
                            <a:gd name="T20" fmla="*/ 182 w 226"/>
                            <a:gd name="T21" fmla="*/ 1123 h 2216"/>
                            <a:gd name="T22" fmla="*/ 146 w 226"/>
                            <a:gd name="T23" fmla="*/ 1162 h 2216"/>
                            <a:gd name="T24" fmla="*/ 122 w 226"/>
                            <a:gd name="T25" fmla="*/ 1221 h 2216"/>
                            <a:gd name="T26" fmla="*/ 113 w 226"/>
                            <a:gd name="T27" fmla="*/ 1293 h 2216"/>
                            <a:gd name="T28" fmla="*/ 113 w 226"/>
                            <a:gd name="T29" fmla="*/ 2032 h 2216"/>
                            <a:gd name="T30" fmla="*/ 104 w 226"/>
                            <a:gd name="T31" fmla="*/ 2103 h 2216"/>
                            <a:gd name="T32" fmla="*/ 80 w 226"/>
                            <a:gd name="T33" fmla="*/ 2162 h 2216"/>
                            <a:gd name="T34" fmla="*/ 44 w 226"/>
                            <a:gd name="T35" fmla="*/ 2202 h 2216"/>
                            <a:gd name="T36" fmla="*/ 0 w 226"/>
                            <a:gd name="T37" fmla="*/ 2216 h 2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26" h="2216">
                              <a:moveTo>
                                <a:pt x="0" y="0"/>
                              </a:moveTo>
                              <a:lnTo>
                                <a:pt x="44" y="15"/>
                              </a:lnTo>
                              <a:lnTo>
                                <a:pt x="80" y="54"/>
                              </a:lnTo>
                              <a:lnTo>
                                <a:pt x="104" y="113"/>
                              </a:lnTo>
                              <a:lnTo>
                                <a:pt x="113" y="185"/>
                              </a:lnTo>
                              <a:lnTo>
                                <a:pt x="113" y="924"/>
                              </a:lnTo>
                              <a:lnTo>
                                <a:pt x="122" y="995"/>
                              </a:lnTo>
                              <a:lnTo>
                                <a:pt x="146" y="1054"/>
                              </a:lnTo>
                              <a:lnTo>
                                <a:pt x="182" y="1094"/>
                              </a:lnTo>
                              <a:lnTo>
                                <a:pt x="226" y="1108"/>
                              </a:lnTo>
                              <a:lnTo>
                                <a:pt x="182" y="1123"/>
                              </a:lnTo>
                              <a:lnTo>
                                <a:pt x="146" y="1162"/>
                              </a:lnTo>
                              <a:lnTo>
                                <a:pt x="122" y="1221"/>
                              </a:lnTo>
                              <a:lnTo>
                                <a:pt x="113" y="1293"/>
                              </a:lnTo>
                              <a:lnTo>
                                <a:pt x="113" y="2032"/>
                              </a:lnTo>
                              <a:lnTo>
                                <a:pt x="104" y="2103"/>
                              </a:lnTo>
                              <a:lnTo>
                                <a:pt x="80" y="2162"/>
                              </a:lnTo>
                              <a:lnTo>
                                <a:pt x="44" y="2202"/>
                              </a:lnTo>
                              <a:lnTo>
                                <a:pt x="0" y="2216"/>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D88BB0" id="Полилиния: фигура 456" o:spid="_x0000_s1026" style="position:absolute;margin-left:3142pt;margin-top:1108pt;width:12.8pt;height:112.3pt;z-index:-2516244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226,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" path="m,l44,15,80,54r24,59l113,185r,739l122,995r24,59l182,1094r44,14l182,1123r-36,39l122,1221r-9,72l113,2032r-9,71l80,2162r-36,40l,2216e" filled="f">
                <v:stroke startarrowwidth="narrow" startarrowlength="short" endarrowwidth="narrow" endarrowlength="short"/>
                <v:path arrowok="t" o:connecttype="custom" o:connectlocs="0,0;31649,9654;57543,34754;74806,72726;81280,119065;81280,594683;87754,640379;105017,678351;130911,704095;162560,713105;130911,722759;105017,747859;87754,785831;81280,832170;81280,1307788;74806,1353484;57543,1391456;31649,1417200;0,1426210" o:connectangles="0,0,0,0,0,0,0,0,0,0,0,0,0,0,0,0,0,0,0"/>
              </v:shape>
            </w:pict>
          </mc:Fallback>
        </mc:AlternateConten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4346"/>
        <w:gridCol w:w="4732"/>
      </w:tblGrid>
      <w:tr w:rsidR="00DB7768" w:rsidRPr="00943110" w14:paraId="3E33D7BA" w14:textId="77777777" w:rsidTr="001E3429">
        <w:trPr>
          <w:trHeight w:val="460"/>
        </w:trPr>
        <w:tc>
          <w:tcPr>
            <w:tcW w:w="266" w:type="pct"/>
            <w:vAlign w:val="center"/>
          </w:tcPr>
          <w:p w14:paraId="51C62B3D" w14:textId="77777777" w:rsidR="00DB7768" w:rsidRPr="00DB7768" w:rsidRDefault="00DB7768" w:rsidP="00DB7768">
            <w:pPr>
              <w:widowControl w:val="0"/>
              <w:contextualSpacing/>
              <w:jc w:val="center"/>
              <w:rPr>
                <w:b/>
                <w:bCs/>
                <w:lang w:val="kk-KZ"/>
              </w:rPr>
            </w:pPr>
            <w:r w:rsidRPr="00DB7768">
              <w:rPr>
                <w:b/>
                <w:bCs/>
                <w:lang w:val="kk-KZ"/>
              </w:rPr>
              <w:t>Р/с №</w:t>
            </w:r>
          </w:p>
        </w:tc>
        <w:tc>
          <w:tcPr>
            <w:tcW w:w="2267" w:type="pct"/>
            <w:vAlign w:val="center"/>
          </w:tcPr>
          <w:p w14:paraId="3A759223" w14:textId="77777777" w:rsidR="00DB7768" w:rsidRPr="00DB7768" w:rsidRDefault="00DB7768" w:rsidP="00DB7768">
            <w:pPr>
              <w:widowControl w:val="0"/>
              <w:contextualSpacing/>
              <w:jc w:val="center"/>
              <w:rPr>
                <w:b/>
                <w:bCs/>
                <w:lang w:val="kk-KZ"/>
              </w:rPr>
            </w:pPr>
            <w:r w:rsidRPr="00DB7768">
              <w:rPr>
                <w:b/>
                <w:bCs/>
                <w:lang w:val="kk-KZ"/>
              </w:rPr>
              <w:t>Газдарды дымқыл тазалау шығындарын бөлу</w:t>
            </w:r>
          </w:p>
        </w:tc>
        <w:tc>
          <w:tcPr>
            <w:tcW w:w="2467" w:type="pct"/>
            <w:vAlign w:val="center"/>
          </w:tcPr>
          <w:p w14:paraId="4B740D6C" w14:textId="77777777" w:rsidR="00DB7768" w:rsidRPr="00DB7768" w:rsidRDefault="00DB7768" w:rsidP="00DB7768">
            <w:pPr>
              <w:widowControl w:val="0"/>
              <w:contextualSpacing/>
              <w:jc w:val="center"/>
              <w:rPr>
                <w:b/>
                <w:bCs/>
                <w:lang w:val="kk-KZ"/>
              </w:rPr>
            </w:pPr>
            <w:r w:rsidRPr="00DB7768">
              <w:rPr>
                <w:b/>
                <w:bCs/>
                <w:lang w:val="kk-KZ"/>
              </w:rPr>
              <w:t>Регенеративті емес жүйемен салыстырғанда регенеративті жүйені қолдану құны (%)</w:t>
            </w:r>
          </w:p>
        </w:tc>
      </w:tr>
      <w:tr w:rsidR="00DB7768" w:rsidRPr="00DB7768" w14:paraId="4B1E86D9" w14:textId="77777777" w:rsidTr="001E3429">
        <w:trPr>
          <w:trHeight w:val="299"/>
        </w:trPr>
        <w:tc>
          <w:tcPr>
            <w:tcW w:w="266" w:type="pct"/>
            <w:vAlign w:val="center"/>
          </w:tcPr>
          <w:p w14:paraId="65E7DF32" w14:textId="77777777" w:rsidR="00DB7768" w:rsidRPr="00DB7768" w:rsidRDefault="00DB7768" w:rsidP="00DB7768">
            <w:pPr>
              <w:widowControl w:val="0"/>
              <w:contextualSpacing/>
              <w:jc w:val="center"/>
              <w:rPr>
                <w:b/>
                <w:bCs/>
                <w:lang w:val="kk-KZ"/>
              </w:rPr>
            </w:pPr>
            <w:r w:rsidRPr="00DB7768">
              <w:rPr>
                <w:b/>
                <w:bCs/>
                <w:lang w:val="kk-KZ"/>
              </w:rPr>
              <w:t>1</w:t>
            </w:r>
          </w:p>
        </w:tc>
        <w:tc>
          <w:tcPr>
            <w:tcW w:w="2267" w:type="pct"/>
            <w:vAlign w:val="center"/>
          </w:tcPr>
          <w:p w14:paraId="0B6A7F32" w14:textId="77777777" w:rsidR="00DB7768" w:rsidRPr="00DB7768" w:rsidRDefault="00DB7768" w:rsidP="00DB7768">
            <w:pPr>
              <w:widowControl w:val="0"/>
              <w:contextualSpacing/>
              <w:jc w:val="center"/>
              <w:rPr>
                <w:b/>
                <w:bCs/>
                <w:lang w:val="kk-KZ"/>
              </w:rPr>
            </w:pPr>
            <w:r w:rsidRPr="00DB7768">
              <w:rPr>
                <w:b/>
                <w:bCs/>
                <w:lang w:val="kk-KZ"/>
              </w:rPr>
              <w:t>2</w:t>
            </w:r>
          </w:p>
        </w:tc>
        <w:tc>
          <w:tcPr>
            <w:tcW w:w="2467" w:type="pct"/>
            <w:vAlign w:val="center"/>
          </w:tcPr>
          <w:p w14:paraId="0F9E6893" w14:textId="77777777" w:rsidR="00DB7768" w:rsidRPr="00DB7768" w:rsidRDefault="00DB7768" w:rsidP="00DB7768">
            <w:pPr>
              <w:widowControl w:val="0"/>
              <w:contextualSpacing/>
              <w:jc w:val="center"/>
              <w:rPr>
                <w:b/>
                <w:bCs/>
                <w:lang w:val="kk-KZ"/>
              </w:rPr>
            </w:pPr>
            <w:r w:rsidRPr="00DB7768">
              <w:rPr>
                <w:b/>
                <w:bCs/>
                <w:lang w:val="kk-KZ"/>
              </w:rPr>
              <w:t>3</w:t>
            </w:r>
          </w:p>
        </w:tc>
      </w:tr>
      <w:tr w:rsidR="00DB7768" w:rsidRPr="00DB7768" w14:paraId="7ED805AF" w14:textId="77777777" w:rsidTr="001E3429">
        <w:trPr>
          <w:trHeight w:val="346"/>
        </w:trPr>
        <w:tc>
          <w:tcPr>
            <w:tcW w:w="266" w:type="pct"/>
          </w:tcPr>
          <w:p w14:paraId="6D281C8E" w14:textId="77777777" w:rsidR="00DB7768" w:rsidRPr="00DB7768" w:rsidRDefault="00DB7768" w:rsidP="00DB7768">
            <w:pPr>
              <w:widowControl w:val="0"/>
              <w:contextualSpacing/>
              <w:jc w:val="both"/>
              <w:rPr>
                <w:lang w:val="kk-KZ"/>
              </w:rPr>
            </w:pPr>
            <w:r w:rsidRPr="00DB7768">
              <w:rPr>
                <w:lang w:val="kk-KZ"/>
              </w:rPr>
              <w:t>1</w:t>
            </w:r>
          </w:p>
        </w:tc>
        <w:tc>
          <w:tcPr>
            <w:tcW w:w="2267" w:type="pct"/>
          </w:tcPr>
          <w:p w14:paraId="36DC58BD" w14:textId="77777777" w:rsidR="00DB7768" w:rsidRPr="00DB7768" w:rsidRDefault="00DB7768" w:rsidP="00DB7768">
            <w:pPr>
              <w:widowControl w:val="0"/>
              <w:contextualSpacing/>
              <w:jc w:val="both"/>
              <w:rPr>
                <w:lang w:val="kk-KZ"/>
              </w:rPr>
            </w:pPr>
            <w:r w:rsidRPr="00DB7768">
              <w:rPr>
                <w:lang w:val="kk-KZ"/>
              </w:rPr>
              <w:t>Күрделі шығындар</w:t>
            </w:r>
          </w:p>
        </w:tc>
        <w:tc>
          <w:tcPr>
            <w:tcW w:w="2467" w:type="pct"/>
            <w:vAlign w:val="center"/>
          </w:tcPr>
          <w:p w14:paraId="3E452CE4" w14:textId="77777777" w:rsidR="00DB7768" w:rsidRPr="00DB7768" w:rsidRDefault="00DB7768" w:rsidP="00DB7768">
            <w:pPr>
              <w:widowControl w:val="0"/>
              <w:contextualSpacing/>
              <w:jc w:val="both"/>
              <w:rPr>
                <w:lang w:val="kk-KZ"/>
              </w:rPr>
            </w:pPr>
            <w:r w:rsidRPr="00DB7768">
              <w:rPr>
                <w:lang w:val="kk-KZ"/>
              </w:rPr>
              <w:t>240</w:t>
            </w:r>
          </w:p>
        </w:tc>
      </w:tr>
      <w:tr w:rsidR="00DB7768" w:rsidRPr="00DB7768" w14:paraId="362665A9" w14:textId="77777777" w:rsidTr="001E3429">
        <w:trPr>
          <w:trHeight w:val="274"/>
        </w:trPr>
        <w:tc>
          <w:tcPr>
            <w:tcW w:w="266" w:type="pct"/>
          </w:tcPr>
          <w:p w14:paraId="405F0921" w14:textId="77777777" w:rsidR="00DB7768" w:rsidRPr="00DB7768" w:rsidRDefault="00DB7768" w:rsidP="00DB7768">
            <w:pPr>
              <w:widowControl w:val="0"/>
              <w:contextualSpacing/>
              <w:jc w:val="both"/>
              <w:rPr>
                <w:lang w:val="kk-KZ"/>
              </w:rPr>
            </w:pPr>
            <w:r w:rsidRPr="00DB7768">
              <w:rPr>
                <w:lang w:val="kk-KZ"/>
              </w:rPr>
              <w:t>2</w:t>
            </w:r>
          </w:p>
        </w:tc>
        <w:tc>
          <w:tcPr>
            <w:tcW w:w="2267" w:type="pct"/>
          </w:tcPr>
          <w:p w14:paraId="18EE08E3" w14:textId="77777777" w:rsidR="00DB7768" w:rsidRPr="00DB7768" w:rsidRDefault="00DB7768" w:rsidP="00DB7768">
            <w:pPr>
              <w:widowControl w:val="0"/>
              <w:contextualSpacing/>
              <w:jc w:val="both"/>
              <w:rPr>
                <w:lang w:val="kk-KZ"/>
              </w:rPr>
            </w:pPr>
            <w:r w:rsidRPr="00DB7768">
              <w:rPr>
                <w:lang w:val="kk-KZ"/>
              </w:rPr>
              <w:t>Пайдалану шығындары:</w:t>
            </w:r>
          </w:p>
          <w:p w14:paraId="7ED7B464" w14:textId="77777777" w:rsidR="00DB7768" w:rsidRPr="00DB7768" w:rsidRDefault="00DB7768" w:rsidP="00DB7768">
            <w:pPr>
              <w:widowControl w:val="0"/>
              <w:contextualSpacing/>
              <w:jc w:val="both"/>
              <w:rPr>
                <w:lang w:val="kk-KZ"/>
              </w:rPr>
            </w:pPr>
            <w:r w:rsidRPr="00DB7768">
              <w:rPr>
                <w:lang w:val="kk-KZ"/>
              </w:rPr>
              <w:t>Электр қуаты</w:t>
            </w:r>
          </w:p>
          <w:p w14:paraId="34306EEB" w14:textId="77777777" w:rsidR="00DB7768" w:rsidRPr="00DB7768" w:rsidRDefault="00DB7768" w:rsidP="00DB7768">
            <w:pPr>
              <w:widowControl w:val="0"/>
              <w:contextualSpacing/>
              <w:jc w:val="both"/>
              <w:rPr>
                <w:lang w:val="kk-KZ"/>
              </w:rPr>
            </w:pPr>
            <w:r w:rsidRPr="00DB7768">
              <w:rPr>
                <w:lang w:val="kk-KZ"/>
              </w:rPr>
              <w:t>Бу</w:t>
            </w:r>
          </w:p>
          <w:p w14:paraId="411BFA53" w14:textId="77777777" w:rsidR="00DB7768" w:rsidRPr="00DB7768" w:rsidRDefault="00DB7768" w:rsidP="00DB7768">
            <w:pPr>
              <w:widowControl w:val="0"/>
              <w:contextualSpacing/>
              <w:jc w:val="both"/>
              <w:rPr>
                <w:lang w:val="kk-KZ"/>
              </w:rPr>
            </w:pPr>
            <w:r w:rsidRPr="00DB7768">
              <w:rPr>
                <w:lang w:val="kk-KZ"/>
              </w:rPr>
              <w:t>Каустикалық сода</w:t>
            </w:r>
          </w:p>
          <w:p w14:paraId="695F0A88" w14:textId="77777777" w:rsidR="00DB7768" w:rsidRPr="00DB7768" w:rsidRDefault="00DB7768" w:rsidP="00DB7768">
            <w:pPr>
              <w:widowControl w:val="0"/>
              <w:contextualSpacing/>
              <w:jc w:val="both"/>
              <w:rPr>
                <w:lang w:val="kk-KZ"/>
              </w:rPr>
            </w:pPr>
            <w:r w:rsidRPr="00DB7768">
              <w:rPr>
                <w:lang w:val="kk-KZ"/>
              </w:rPr>
              <w:t>Фосфор қышқылы</w:t>
            </w:r>
          </w:p>
          <w:p w14:paraId="7E23EF13" w14:textId="77777777" w:rsidR="00DB7768" w:rsidRPr="00DB7768" w:rsidRDefault="00DB7768" w:rsidP="00DB7768">
            <w:pPr>
              <w:widowControl w:val="0"/>
              <w:contextualSpacing/>
              <w:jc w:val="both"/>
              <w:rPr>
                <w:lang w:val="kk-KZ"/>
              </w:rPr>
            </w:pPr>
            <w:r w:rsidRPr="00DB7768">
              <w:rPr>
                <w:lang w:val="kk-KZ"/>
              </w:rPr>
              <w:t>Нәрлендіретін су</w:t>
            </w:r>
          </w:p>
          <w:p w14:paraId="4397ACC7" w14:textId="77777777" w:rsidR="00DB7768" w:rsidRPr="00DB7768" w:rsidRDefault="00DB7768" w:rsidP="00DB7768">
            <w:pPr>
              <w:widowControl w:val="0"/>
              <w:contextualSpacing/>
              <w:jc w:val="both"/>
              <w:rPr>
                <w:lang w:val="kk-KZ"/>
              </w:rPr>
            </w:pPr>
            <w:r w:rsidRPr="00DB7768">
              <w:rPr>
                <w:lang w:val="kk-KZ"/>
              </w:rPr>
              <w:t>Салқындатқыш су</w:t>
            </w:r>
          </w:p>
          <w:p w14:paraId="2CCC3851" w14:textId="77777777" w:rsidR="00DB7768" w:rsidRPr="00DB7768" w:rsidRDefault="00DB7768" w:rsidP="00DB7768">
            <w:pPr>
              <w:widowControl w:val="0"/>
              <w:contextualSpacing/>
              <w:jc w:val="both"/>
              <w:rPr>
                <w:lang w:val="kk-KZ"/>
              </w:rPr>
            </w:pPr>
            <w:r w:rsidRPr="00DB7768">
              <w:rPr>
                <w:lang w:val="kk-KZ"/>
              </w:rPr>
              <w:t>Суды ағызу және тазарту</w:t>
            </w:r>
          </w:p>
          <w:p w14:paraId="31995617" w14:textId="77777777" w:rsidR="00DB7768" w:rsidRPr="00DB7768" w:rsidRDefault="00DB7768" w:rsidP="00DB7768">
            <w:pPr>
              <w:widowControl w:val="0"/>
              <w:contextualSpacing/>
              <w:jc w:val="both"/>
              <w:rPr>
                <w:lang w:val="kk-KZ"/>
              </w:rPr>
            </w:pPr>
            <w:r w:rsidRPr="00DB7768">
              <w:rPr>
                <w:lang w:val="kk-KZ"/>
              </w:rPr>
              <w:t>Тұрмыстық қатты қалдықтарды кәдеге жарату</w:t>
            </w:r>
          </w:p>
          <w:p w14:paraId="628881F3" w14:textId="77777777" w:rsidR="00DB7768" w:rsidRPr="00DB7768" w:rsidRDefault="00DB7768" w:rsidP="00DB7768">
            <w:pPr>
              <w:widowControl w:val="0"/>
              <w:contextualSpacing/>
              <w:jc w:val="both"/>
              <w:rPr>
                <w:lang w:val="kk-KZ"/>
              </w:rPr>
            </w:pPr>
            <w:r w:rsidRPr="00DB7768">
              <w:rPr>
                <w:lang w:val="kk-KZ"/>
              </w:rPr>
              <w:t>Пайдалану және техникалық қызмет көрсету персоналы</w:t>
            </w:r>
          </w:p>
        </w:tc>
        <w:tc>
          <w:tcPr>
            <w:tcW w:w="2467" w:type="pct"/>
            <w:vAlign w:val="center"/>
          </w:tcPr>
          <w:p w14:paraId="29EE4010" w14:textId="77777777" w:rsidR="00DB7768" w:rsidRPr="00DB7768" w:rsidRDefault="00DB7768" w:rsidP="00DB7768">
            <w:pPr>
              <w:widowControl w:val="0"/>
              <w:contextualSpacing/>
              <w:jc w:val="both"/>
              <w:rPr>
                <w:lang w:val="kk-KZ"/>
              </w:rPr>
            </w:pPr>
          </w:p>
          <w:p w14:paraId="341C7829" w14:textId="77777777" w:rsidR="00DB7768" w:rsidRPr="00DB7768" w:rsidRDefault="00DB7768" w:rsidP="00DB7768">
            <w:pPr>
              <w:widowControl w:val="0"/>
              <w:contextualSpacing/>
              <w:jc w:val="both"/>
              <w:rPr>
                <w:lang w:val="kk-KZ"/>
              </w:rPr>
            </w:pPr>
            <w:r w:rsidRPr="00DB7768">
              <w:rPr>
                <w:lang w:val="kk-KZ"/>
              </w:rPr>
              <w:t>35</w:t>
            </w:r>
          </w:p>
          <w:p w14:paraId="433A8846" w14:textId="77777777" w:rsidR="00DB7768" w:rsidRPr="00DB7768" w:rsidRDefault="00DB7768" w:rsidP="00DB7768">
            <w:pPr>
              <w:widowControl w:val="0"/>
              <w:contextualSpacing/>
              <w:jc w:val="both"/>
              <w:rPr>
                <w:lang w:val="kk-KZ"/>
              </w:rPr>
            </w:pPr>
            <w:r w:rsidRPr="00DB7768">
              <w:rPr>
                <w:lang w:val="kk-KZ"/>
              </w:rPr>
              <w:t>10</w:t>
            </w:r>
          </w:p>
          <w:p w14:paraId="378AB4EE" w14:textId="77777777" w:rsidR="00DB7768" w:rsidRPr="00DB7768" w:rsidRDefault="00DB7768" w:rsidP="00DB7768">
            <w:pPr>
              <w:widowControl w:val="0"/>
              <w:contextualSpacing/>
              <w:jc w:val="both"/>
              <w:rPr>
                <w:lang w:val="kk-KZ"/>
              </w:rPr>
            </w:pPr>
            <w:r w:rsidRPr="00DB7768">
              <w:rPr>
                <w:lang w:val="kk-KZ"/>
              </w:rPr>
              <w:t>18</w:t>
            </w:r>
          </w:p>
          <w:p w14:paraId="5F4BDD95" w14:textId="77777777" w:rsidR="00DB7768" w:rsidRPr="00DB7768" w:rsidRDefault="00DB7768" w:rsidP="00DB7768">
            <w:pPr>
              <w:widowControl w:val="0"/>
              <w:contextualSpacing/>
              <w:jc w:val="both"/>
              <w:rPr>
                <w:lang w:val="kk-KZ"/>
              </w:rPr>
            </w:pPr>
            <w:r w:rsidRPr="00DB7768">
              <w:rPr>
                <w:lang w:val="kk-KZ"/>
              </w:rPr>
              <w:t>5</w:t>
            </w:r>
          </w:p>
          <w:p w14:paraId="7C809622" w14:textId="77777777" w:rsidR="00DB7768" w:rsidRPr="00DB7768" w:rsidRDefault="00DB7768" w:rsidP="00DB7768">
            <w:pPr>
              <w:widowControl w:val="0"/>
              <w:contextualSpacing/>
              <w:jc w:val="both"/>
              <w:rPr>
                <w:lang w:val="kk-KZ"/>
              </w:rPr>
            </w:pPr>
            <w:r w:rsidRPr="00DB7768">
              <w:rPr>
                <w:lang w:val="kk-KZ"/>
              </w:rPr>
              <w:t>&lt;5</w:t>
            </w:r>
          </w:p>
          <w:p w14:paraId="6C0CA3F7" w14:textId="77777777" w:rsidR="00DB7768" w:rsidRPr="00DB7768" w:rsidRDefault="00DB7768" w:rsidP="00DB7768">
            <w:pPr>
              <w:widowControl w:val="0"/>
              <w:contextualSpacing/>
              <w:jc w:val="both"/>
              <w:rPr>
                <w:lang w:val="kk-KZ"/>
              </w:rPr>
            </w:pPr>
            <w:r w:rsidRPr="00DB7768">
              <w:rPr>
                <w:lang w:val="kk-KZ"/>
              </w:rPr>
              <w:t>&lt;35</w:t>
            </w:r>
          </w:p>
          <w:p w14:paraId="3BFB2042" w14:textId="77777777" w:rsidR="00DB7768" w:rsidRPr="00DB7768" w:rsidRDefault="00DB7768" w:rsidP="00DB7768">
            <w:pPr>
              <w:widowControl w:val="0"/>
              <w:contextualSpacing/>
              <w:jc w:val="both"/>
              <w:rPr>
                <w:lang w:val="kk-KZ"/>
              </w:rPr>
            </w:pPr>
            <w:r w:rsidRPr="00DB7768">
              <w:rPr>
                <w:lang w:val="kk-KZ"/>
              </w:rPr>
              <w:t>&lt;5</w:t>
            </w:r>
          </w:p>
          <w:p w14:paraId="2C11629D" w14:textId="77777777" w:rsidR="00DB7768" w:rsidRPr="00DB7768" w:rsidRDefault="00DB7768" w:rsidP="00DB7768">
            <w:pPr>
              <w:widowControl w:val="0"/>
              <w:contextualSpacing/>
              <w:jc w:val="both"/>
              <w:rPr>
                <w:lang w:val="kk-KZ"/>
              </w:rPr>
            </w:pPr>
            <w:r w:rsidRPr="00DB7768">
              <w:rPr>
                <w:lang w:val="kk-KZ"/>
              </w:rPr>
              <w:t>&lt;5</w:t>
            </w:r>
          </w:p>
          <w:p w14:paraId="3200E452" w14:textId="77777777" w:rsidR="00DB7768" w:rsidRPr="00DB7768" w:rsidRDefault="00DB7768" w:rsidP="00DB7768">
            <w:pPr>
              <w:widowControl w:val="0"/>
              <w:contextualSpacing/>
              <w:jc w:val="both"/>
              <w:rPr>
                <w:lang w:val="kk-KZ"/>
              </w:rPr>
            </w:pPr>
            <w:r w:rsidRPr="00DB7768">
              <w:rPr>
                <w:lang w:val="kk-KZ"/>
              </w:rPr>
              <w:t>&lt;5</w:t>
            </w:r>
          </w:p>
          <w:p w14:paraId="6743FBF9" w14:textId="77777777" w:rsidR="00DB7768" w:rsidRPr="00DB7768" w:rsidRDefault="00DB7768" w:rsidP="00DB7768">
            <w:pPr>
              <w:widowControl w:val="0"/>
              <w:contextualSpacing/>
              <w:jc w:val="both"/>
              <w:rPr>
                <w:lang w:val="kk-KZ"/>
              </w:rPr>
            </w:pPr>
            <w:r w:rsidRPr="00DB7768">
              <w:rPr>
                <w:lang w:val="kk-KZ"/>
              </w:rPr>
              <w:t>20</w:t>
            </w:r>
          </w:p>
        </w:tc>
      </w:tr>
    </w:tbl>
    <w:p w14:paraId="7A16D4F0" w14:textId="77777777" w:rsidR="00DB7768" w:rsidRPr="00DB7768" w:rsidRDefault="00DB7768" w:rsidP="00DB7768">
      <w:pPr>
        <w:ind w:firstLine="709"/>
        <w:jc w:val="both"/>
        <w:rPr>
          <w:sz w:val="28"/>
          <w:szCs w:val="28"/>
          <w:lang w:val="kk-KZ"/>
        </w:rPr>
      </w:pPr>
    </w:p>
    <w:p w14:paraId="58F40581" w14:textId="77777777" w:rsidR="00DB7768" w:rsidRPr="00DB7768" w:rsidRDefault="00DB7768" w:rsidP="00DB7768">
      <w:pPr>
        <w:ind w:firstLine="709"/>
        <w:jc w:val="both"/>
        <w:rPr>
          <w:sz w:val="28"/>
          <w:szCs w:val="28"/>
          <w:lang w:val="kk-KZ"/>
        </w:rPr>
      </w:pPr>
      <w:r w:rsidRPr="00DB7768">
        <w:rPr>
          <w:sz w:val="28"/>
          <w:szCs w:val="28"/>
          <w:lang w:val="kk-KZ"/>
        </w:rPr>
        <w:t>ENI Sannazzaro LABSORB қондырғысы жағдайында неғұрлым қолайлы шығындар атап өтілді, бұл әдеттегі каустикалық сода газын дымқыл тазарту технологиясымен салыстырғанда жалпы пайдалану шығындарының 40 % үнемдеуімен. Олар ерітіндіні сіңіретін қоректендіретін судың 95 % үнемдеуін және энергия тұтынудың 25 % үнемдеуін қамтиды.</w:t>
      </w:r>
    </w:p>
    <w:p w14:paraId="24840BB1" w14:textId="77777777" w:rsidR="00DB7768" w:rsidRPr="00DB7768" w:rsidRDefault="00DB7768" w:rsidP="00DB7768">
      <w:pPr>
        <w:ind w:firstLine="709"/>
        <w:jc w:val="both"/>
        <w:rPr>
          <w:b/>
          <w:sz w:val="28"/>
          <w:szCs w:val="28"/>
          <w:lang w:val="kk-KZ"/>
        </w:rPr>
      </w:pPr>
      <w:r w:rsidRPr="00DB7768">
        <w:rPr>
          <w:b/>
          <w:sz w:val="28"/>
          <w:szCs w:val="28"/>
          <w:lang w:val="kk-KZ"/>
        </w:rPr>
        <w:t>Ендірудің әсері</w:t>
      </w:r>
    </w:p>
    <w:p w14:paraId="78C1595E" w14:textId="77777777" w:rsidR="00DB7768" w:rsidRPr="00DB7768" w:rsidRDefault="00DB7768" w:rsidP="00DB7768">
      <w:pPr>
        <w:ind w:firstLine="709"/>
        <w:jc w:val="both"/>
        <w:rPr>
          <w:sz w:val="28"/>
          <w:szCs w:val="28"/>
          <w:lang w:val="kk-KZ"/>
        </w:rPr>
      </w:pPr>
      <w:r w:rsidRPr="00DB7768">
        <w:rPr>
          <w:sz w:val="28"/>
          <w:szCs w:val="28"/>
          <w:lang w:val="kk-KZ"/>
        </w:rPr>
        <w:t>Бөлінетін газдардан күкірт оксидтері мен тоқтатылған бөлшектер шығарындыларын азайту.</w:t>
      </w:r>
    </w:p>
    <w:p w14:paraId="2C8E63B6"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6D93FAA2" w14:textId="77777777" w:rsidR="00DB7768" w:rsidRPr="00DB7768" w:rsidRDefault="00DB7768" w:rsidP="00DB7768">
      <w:pPr>
        <w:ind w:firstLine="709"/>
        <w:jc w:val="both"/>
        <w:rPr>
          <w:sz w:val="28"/>
          <w:szCs w:val="28"/>
          <w:lang w:val="kk-KZ"/>
        </w:rPr>
      </w:pPr>
      <w:r w:rsidRPr="00DB7768">
        <w:rPr>
          <w:sz w:val="28"/>
          <w:szCs w:val="28"/>
          <w:lang w:val="kk-KZ"/>
        </w:rPr>
        <w:t xml:space="preserve">Бұл әдіс АҚШ-та кеңінен қолданылады. Wellman-Lord жүйесі электр станцияларында сәтті қолданылады. </w:t>
      </w:r>
    </w:p>
    <w:p w14:paraId="6102F78F" w14:textId="77777777" w:rsidR="00DB7768" w:rsidRPr="00DB7768" w:rsidRDefault="00DB7768" w:rsidP="00DB7768">
      <w:pPr>
        <w:ind w:firstLine="709"/>
        <w:rPr>
          <w:sz w:val="28"/>
          <w:szCs w:val="28"/>
          <w:lang w:val="kk-KZ"/>
        </w:rPr>
      </w:pPr>
    </w:p>
    <w:p w14:paraId="49E01991"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5.7.12. Құрғақ және жартылай құрғақ скрубберлер</w:t>
      </w:r>
    </w:p>
    <w:p w14:paraId="3541A9BE" w14:textId="77777777" w:rsidR="00DB7768" w:rsidRPr="00DB7768" w:rsidRDefault="00DB7768" w:rsidP="00DB7768">
      <w:pPr>
        <w:ind w:firstLine="709"/>
        <w:rPr>
          <w:sz w:val="28"/>
          <w:szCs w:val="28"/>
          <w:lang w:val="kk-KZ"/>
        </w:rPr>
      </w:pPr>
      <w:r w:rsidRPr="00DB7768">
        <w:rPr>
          <w:b/>
          <w:sz w:val="28"/>
          <w:szCs w:val="28"/>
          <w:lang w:val="kk-KZ"/>
        </w:rPr>
        <w:t>Сипаттау</w:t>
      </w:r>
    </w:p>
    <w:p w14:paraId="33199E3D" w14:textId="77777777" w:rsidR="00DB7768" w:rsidRPr="00DB7768" w:rsidRDefault="00DB7768" w:rsidP="00DB7768">
      <w:pPr>
        <w:ind w:firstLine="709"/>
        <w:jc w:val="both"/>
        <w:rPr>
          <w:sz w:val="28"/>
          <w:szCs w:val="28"/>
          <w:lang w:val="kk-KZ"/>
        </w:rPr>
      </w:pPr>
      <w:r w:rsidRPr="00DB7768">
        <w:rPr>
          <w:b/>
          <w:sz w:val="28"/>
          <w:szCs w:val="28"/>
          <w:lang w:val="kk-KZ"/>
        </w:rPr>
        <w:t>«</w:t>
      </w:r>
      <w:r w:rsidRPr="00DB7768">
        <w:rPr>
          <w:sz w:val="28"/>
          <w:szCs w:val="28"/>
          <w:lang w:val="kk-KZ"/>
        </w:rPr>
        <w:t>Жартылай құрғақ</w:t>
      </w:r>
      <w:r w:rsidRPr="00DB7768">
        <w:rPr>
          <w:b/>
          <w:sz w:val="28"/>
          <w:szCs w:val="28"/>
          <w:lang w:val="kk-KZ"/>
        </w:rPr>
        <w:t>»</w:t>
      </w:r>
      <w:r w:rsidRPr="00DB7768">
        <w:rPr>
          <w:sz w:val="28"/>
          <w:szCs w:val="28"/>
          <w:lang w:val="kk-KZ"/>
        </w:rPr>
        <w:t xml:space="preserve"> күкіртті тазарту әдісі</w:t>
      </w:r>
    </w:p>
    <w:p w14:paraId="78D8572F" w14:textId="77777777" w:rsidR="00DB7768" w:rsidRPr="00DB7768" w:rsidRDefault="00DB7768" w:rsidP="00DB7768">
      <w:pPr>
        <w:ind w:firstLine="709"/>
        <w:jc w:val="both"/>
        <w:rPr>
          <w:sz w:val="28"/>
          <w:szCs w:val="28"/>
          <w:lang w:val="kk-KZ"/>
        </w:rPr>
      </w:pPr>
      <w:r w:rsidRPr="00DB7768">
        <w:rPr>
          <w:sz w:val="28"/>
          <w:szCs w:val="28"/>
          <w:lang w:val="kk-KZ"/>
        </w:rPr>
        <w:t>Тиімділігі 95 %-ға дейінгі жартылай құрғақ күкіртті тазарту әдісінің технологиясы сорбентті суспензия күйінде жең немесе электр сүзгілерінің алдына орнатылатын арнайы реакторларға беруге негізделген (5.34-сурет).</w:t>
      </w:r>
    </w:p>
    <w:p w14:paraId="1E959BCA" w14:textId="6E8FE64E" w:rsidR="00DB7768" w:rsidRPr="00DB7768" w:rsidRDefault="00DB7768" w:rsidP="00DB7768">
      <w:pPr>
        <w:ind w:firstLine="709"/>
        <w:rPr>
          <w:sz w:val="28"/>
          <w:szCs w:val="28"/>
          <w:lang w:val="kk-KZ"/>
        </w:rPr>
      </w:pPr>
      <w:r w:rsidRPr="00DB7768">
        <w:rPr>
          <w:rFonts w:eastAsia="Helvetica Neue"/>
          <w:noProof/>
          <w:sz w:val="28"/>
          <w:szCs w:val="28"/>
        </w:rPr>
        <w:drawing>
          <wp:inline distT="0" distB="0" distL="0" distR="0" wp14:anchorId="78D68400" wp14:editId="11E3E333">
            <wp:extent cx="5400675" cy="3752850"/>
            <wp:effectExtent l="0" t="0" r="9525" b="0"/>
            <wp:docPr id="1355931390"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1.jp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400675" cy="3752850"/>
                    </a:xfrm>
                    <a:prstGeom prst="rect">
                      <a:avLst/>
                    </a:prstGeom>
                    <a:noFill/>
                    <a:ln>
                      <a:noFill/>
                    </a:ln>
                  </pic:spPr>
                </pic:pic>
              </a:graphicData>
            </a:graphic>
          </wp:inline>
        </w:drawing>
      </w:r>
    </w:p>
    <w:p w14:paraId="6C8655A5" w14:textId="77777777" w:rsidR="00DB7768" w:rsidRPr="00DB7768" w:rsidRDefault="00DB7768" w:rsidP="00DB7768">
      <w:pPr>
        <w:ind w:firstLine="709"/>
        <w:rPr>
          <w:lang w:val="kk-KZ"/>
        </w:rPr>
      </w:pPr>
      <w:r w:rsidRPr="00DB7768">
        <w:rPr>
          <w:lang w:val="kk-KZ"/>
        </w:rPr>
        <w:t>5.34-сурет. Жартылай құрғақ күкіртті тазарту технологиясының қағидаттық схемасы</w:t>
      </w:r>
    </w:p>
    <w:p w14:paraId="78907CCB" w14:textId="77777777" w:rsidR="00DB7768" w:rsidRPr="00DB7768" w:rsidRDefault="00DB7768" w:rsidP="00DB7768">
      <w:pPr>
        <w:ind w:firstLine="709"/>
        <w:rPr>
          <w:sz w:val="28"/>
          <w:szCs w:val="28"/>
          <w:lang w:val="kk-KZ"/>
        </w:rPr>
      </w:pPr>
    </w:p>
    <w:p w14:paraId="5A1080A4" w14:textId="77777777" w:rsidR="00DB7768" w:rsidRPr="00DB7768" w:rsidRDefault="00DB7768" w:rsidP="00DB7768">
      <w:pPr>
        <w:ind w:firstLine="709"/>
        <w:jc w:val="both"/>
        <w:rPr>
          <w:sz w:val="28"/>
          <w:szCs w:val="28"/>
          <w:lang w:val="kk-KZ"/>
        </w:rPr>
      </w:pPr>
      <w:r w:rsidRPr="00DB7768">
        <w:rPr>
          <w:sz w:val="28"/>
          <w:szCs w:val="28"/>
          <w:lang w:val="kk-KZ"/>
        </w:rPr>
        <w:t>Циклондағы газды тазартудың бірінші кезеңінен өткеннен кейін (қап сүзгісі, электрофильтр) газдар ағыны реакторға жіберіледі (1). Бұл ретте сүрлемнен (2) газ ағынына газ ағынының температурасына байланысты ұнтақ немесе суспензия түрінде сөндірілген әк Са (ОГ)2 енгізіледі. Сонымен қатар, реакторға (1) араластырғыштан (3) сөмке сүзгісінің бункерінен алынған су мен күлден тұратын ылғалданған қоспа енгізіледі (4). Реакторда параллель процестер жүреді: кондиционерлеу, онда Шашыратылған және буланған су бөлінетін газдардың температурасын төмендетеді және олардың ылғалдылығын арттырады, жаңа сорбентпен күкіртті тазарту және айналымдағы сорбентпен күкіртті тазарту. Құрғақ ұнтақ түріндегі реакция өнімдері қап сүзгісіне түседі (4), онда реакция жасамаған сорбенті бар сүзгі материалының ауданы есебінен күкіртсіздендіру процесі жалғасады. Тасымалдау жүйесі ұстаған өнім ішінара рециклге, ал ішінара силосқа (5) әрі қарай тарату  үшін жіберіледі. Ұсталған өнімнің рециркуляция дәрежесі 10-30 есе, бұл әкті тиімді жоюды қамтамасыз етеді.</w:t>
      </w:r>
    </w:p>
    <w:p w14:paraId="4623E806" w14:textId="77777777" w:rsidR="00DB7768" w:rsidRPr="00DB7768" w:rsidRDefault="00DB7768" w:rsidP="00DB7768">
      <w:pPr>
        <w:ind w:firstLine="709"/>
        <w:jc w:val="both"/>
        <w:rPr>
          <w:sz w:val="28"/>
          <w:szCs w:val="28"/>
          <w:lang w:val="kk-KZ"/>
        </w:rPr>
      </w:pPr>
      <w:r w:rsidRPr="00DB7768">
        <w:rPr>
          <w:sz w:val="28"/>
          <w:szCs w:val="28"/>
          <w:lang w:val="kk-KZ"/>
        </w:rPr>
        <w:t>Соңғы өнім  – бұл су қосылған кезде қатып, хлор қосылыстары мен ауыр металдарды химиялық байланыстыратын тозаң мен кальций қосылыстарының қоспасын түзетін ұшпа тозаң. Соңғы құрғақ өнімнің қасиеттері оны топырақты толтыру үшін, сондай-ақ келесі қолдану түрлері үшін пайдалануға мүмкіндік береді:</w:t>
      </w:r>
    </w:p>
    <w:p w14:paraId="6A88FCDA" w14:textId="77777777" w:rsidR="00DB7768" w:rsidRPr="00DB7768" w:rsidRDefault="00DB7768" w:rsidP="00DB7768">
      <w:pPr>
        <w:ind w:firstLine="709"/>
        <w:jc w:val="both"/>
        <w:rPr>
          <w:sz w:val="28"/>
          <w:szCs w:val="28"/>
          <w:lang w:val="kk-KZ"/>
        </w:rPr>
      </w:pPr>
      <w:r w:rsidRPr="00DB7768">
        <w:rPr>
          <w:sz w:val="28"/>
          <w:szCs w:val="28"/>
          <w:lang w:val="kk-KZ"/>
        </w:rPr>
        <w:t>шахталарды толтыру</w:t>
      </w:r>
    </w:p>
    <w:p w14:paraId="24592CC3" w14:textId="77777777" w:rsidR="00DB7768" w:rsidRPr="00DB7768" w:rsidRDefault="00DB7768" w:rsidP="00DB7768">
      <w:pPr>
        <w:ind w:firstLine="709"/>
        <w:jc w:val="both"/>
        <w:rPr>
          <w:sz w:val="28"/>
          <w:szCs w:val="28"/>
          <w:lang w:val="kk-KZ"/>
        </w:rPr>
      </w:pPr>
      <w:r w:rsidRPr="00DB7768">
        <w:rPr>
          <w:sz w:val="28"/>
          <w:szCs w:val="28"/>
          <w:lang w:val="kk-KZ"/>
        </w:rPr>
        <w:t>сілтілі тыңайтқыш</w:t>
      </w:r>
    </w:p>
    <w:p w14:paraId="0C16E818" w14:textId="77777777" w:rsidR="00DB7768" w:rsidRPr="00DB7768" w:rsidRDefault="00DB7768" w:rsidP="00DB7768">
      <w:pPr>
        <w:ind w:firstLine="709"/>
        <w:jc w:val="both"/>
        <w:rPr>
          <w:sz w:val="28"/>
          <w:szCs w:val="28"/>
          <w:lang w:val="kk-KZ"/>
        </w:rPr>
      </w:pPr>
      <w:r w:rsidRPr="00DB7768">
        <w:rPr>
          <w:sz w:val="28"/>
          <w:szCs w:val="28"/>
          <w:lang w:val="kk-KZ"/>
        </w:rPr>
        <w:t>оқшаулағыш материал</w:t>
      </w:r>
    </w:p>
    <w:p w14:paraId="65D29D7C" w14:textId="77777777" w:rsidR="00DB7768" w:rsidRPr="00DB7768" w:rsidRDefault="00DB7768" w:rsidP="00DB7768">
      <w:pPr>
        <w:ind w:firstLine="709"/>
        <w:jc w:val="both"/>
        <w:rPr>
          <w:sz w:val="28"/>
          <w:szCs w:val="28"/>
          <w:lang w:val="kk-KZ"/>
        </w:rPr>
      </w:pPr>
      <w:r w:rsidRPr="00DB7768">
        <w:rPr>
          <w:sz w:val="28"/>
          <w:szCs w:val="28"/>
          <w:lang w:val="kk-KZ"/>
        </w:rPr>
        <w:t>жол құрылысына арналған кенеп</w:t>
      </w:r>
    </w:p>
    <w:p w14:paraId="5BF083CC" w14:textId="77777777" w:rsidR="00DB7768" w:rsidRPr="00DB7768" w:rsidRDefault="00DB7768" w:rsidP="00DB7768">
      <w:pPr>
        <w:ind w:firstLine="709"/>
        <w:jc w:val="both"/>
        <w:rPr>
          <w:sz w:val="28"/>
          <w:szCs w:val="28"/>
          <w:lang w:val="kk-KZ"/>
        </w:rPr>
      </w:pPr>
      <w:r w:rsidRPr="00DB7768">
        <w:rPr>
          <w:sz w:val="28"/>
          <w:szCs w:val="28"/>
          <w:lang w:val="kk-KZ"/>
        </w:rPr>
        <w:tab/>
        <w:t>құрылыс материалдары</w:t>
      </w:r>
    </w:p>
    <w:p w14:paraId="34FD1C93" w14:textId="77777777" w:rsidR="00DB7768" w:rsidRPr="00DB7768" w:rsidRDefault="00DB7768" w:rsidP="00DB7768">
      <w:pPr>
        <w:ind w:firstLine="709"/>
        <w:jc w:val="both"/>
        <w:rPr>
          <w:sz w:val="28"/>
          <w:szCs w:val="28"/>
          <w:lang w:val="kk-KZ"/>
        </w:rPr>
      </w:pPr>
      <w:r w:rsidRPr="00DB7768">
        <w:rPr>
          <w:sz w:val="28"/>
          <w:szCs w:val="28"/>
          <w:lang w:val="kk-KZ"/>
        </w:rPr>
        <w:t>Бұл технологиялық жабдықтың құрамына мыналар кіреді: пневмокөлік жүйесі, ұсталған өнімді тасымалдау жүйелері, күкіртті тазарту өнімінің жинақтау цистернасы, техникалық судың жинақтау цистернасы, процестерді автоматтандыру жүйелері, өлшеу және мониторинг жүйелері.</w:t>
      </w:r>
    </w:p>
    <w:p w14:paraId="6D3E09B8" w14:textId="77777777" w:rsidR="00DB7768" w:rsidRPr="00DB7768" w:rsidRDefault="00DB7768" w:rsidP="00DB7768">
      <w:pPr>
        <w:ind w:firstLine="709"/>
        <w:jc w:val="both"/>
        <w:rPr>
          <w:sz w:val="28"/>
          <w:szCs w:val="28"/>
          <w:lang w:val="kk-KZ"/>
        </w:rPr>
      </w:pPr>
      <w:r w:rsidRPr="00DB7768">
        <w:rPr>
          <w:sz w:val="28"/>
          <w:szCs w:val="28"/>
          <w:lang w:val="kk-KZ"/>
        </w:rPr>
        <w:t>Жартылай құрғақ күкіртті тазарту әдісіне тән химиялық реакциялар:</w:t>
      </w:r>
    </w:p>
    <w:p w14:paraId="0007BB47" w14:textId="77777777" w:rsidR="00DB7768" w:rsidRPr="00DB7768" w:rsidRDefault="00DB7768" w:rsidP="00DB7768">
      <w:pPr>
        <w:ind w:firstLine="709"/>
        <w:jc w:val="both"/>
        <w:rPr>
          <w:sz w:val="28"/>
          <w:szCs w:val="28"/>
          <w:lang w:val="kk-KZ"/>
        </w:rPr>
      </w:pPr>
    </w:p>
    <w:p w14:paraId="43A847C4" w14:textId="77777777" w:rsidR="00DB7768" w:rsidRPr="00DB7768" w:rsidRDefault="00DB7768" w:rsidP="00DB7768">
      <w:pPr>
        <w:ind w:firstLine="709"/>
        <w:jc w:val="center"/>
        <w:rPr>
          <w:sz w:val="28"/>
          <w:szCs w:val="28"/>
          <w:lang w:val="kk-KZ"/>
        </w:rPr>
      </w:pPr>
      <w:r w:rsidRPr="00DB7768">
        <w:rPr>
          <w:rFonts w:eastAsia="Cardo"/>
          <w:sz w:val="28"/>
          <w:szCs w:val="28"/>
          <w:lang w:val="kk-KZ"/>
        </w:rPr>
        <w:t>Ca(OH)</w:t>
      </w:r>
      <w:r w:rsidRPr="00DB7768">
        <w:rPr>
          <w:rFonts w:eastAsia="Cardo"/>
          <w:sz w:val="28"/>
          <w:szCs w:val="28"/>
          <w:vertAlign w:val="subscript"/>
          <w:lang w:val="kk-KZ"/>
        </w:rPr>
        <w:t xml:space="preserve">2 </w:t>
      </w:r>
      <w:r w:rsidRPr="00DB7768">
        <w:rPr>
          <w:rFonts w:eastAsia="Cardo"/>
          <w:sz w:val="28"/>
          <w:szCs w:val="28"/>
          <w:lang w:val="kk-KZ"/>
        </w:rPr>
        <w:t>+ SO</w:t>
      </w:r>
      <w:r w:rsidRPr="00DB7768">
        <w:rPr>
          <w:rFonts w:eastAsia="Cardo"/>
          <w:sz w:val="28"/>
          <w:szCs w:val="28"/>
          <w:vertAlign w:val="subscript"/>
          <w:lang w:val="kk-KZ"/>
        </w:rPr>
        <w:t>2</w:t>
      </w:r>
      <w:r w:rsidRPr="00DB7768">
        <w:rPr>
          <w:rFonts w:eastAsia="Cardo"/>
          <w:sz w:val="28"/>
          <w:szCs w:val="28"/>
          <w:lang w:val="kk-KZ"/>
        </w:rPr>
        <w:t xml:space="preserve"> → CaSO</w:t>
      </w:r>
      <w:r w:rsidRPr="00DB7768">
        <w:rPr>
          <w:rFonts w:eastAsia="Cardo"/>
          <w:sz w:val="28"/>
          <w:szCs w:val="28"/>
          <w:vertAlign w:val="subscript"/>
          <w:lang w:val="kk-KZ"/>
        </w:rPr>
        <w:t xml:space="preserve">3 </w:t>
      </w:r>
      <w:r w:rsidRPr="00DB7768">
        <w:rPr>
          <w:rFonts w:eastAsia="Cardo"/>
          <w:sz w:val="28"/>
          <w:szCs w:val="28"/>
          <w:lang w:val="kk-KZ"/>
        </w:rPr>
        <w:t>• H</w:t>
      </w:r>
      <w:r w:rsidRPr="00DB7768">
        <w:rPr>
          <w:rFonts w:eastAsia="Cardo"/>
          <w:sz w:val="28"/>
          <w:szCs w:val="28"/>
          <w:vertAlign w:val="subscript"/>
          <w:lang w:val="kk-KZ"/>
        </w:rPr>
        <w:t>2</w:t>
      </w:r>
      <w:r w:rsidRPr="00DB7768">
        <w:rPr>
          <w:rFonts w:eastAsia="Cardo"/>
          <w:sz w:val="28"/>
          <w:szCs w:val="28"/>
          <w:lang w:val="kk-KZ"/>
        </w:rPr>
        <w:t>O + H</w:t>
      </w:r>
      <w:r w:rsidRPr="00DB7768">
        <w:rPr>
          <w:rFonts w:eastAsia="Cardo"/>
          <w:sz w:val="28"/>
          <w:szCs w:val="28"/>
          <w:vertAlign w:val="subscript"/>
          <w:lang w:val="kk-KZ"/>
        </w:rPr>
        <w:t>2</w:t>
      </w:r>
      <w:r w:rsidRPr="00DB7768">
        <w:rPr>
          <w:rFonts w:eastAsia="Cardo"/>
          <w:sz w:val="28"/>
          <w:szCs w:val="28"/>
          <w:lang w:val="kk-KZ"/>
        </w:rPr>
        <w:t>O</w:t>
      </w:r>
    </w:p>
    <w:p w14:paraId="29D61428" w14:textId="77777777" w:rsidR="00DB7768" w:rsidRPr="00DB7768" w:rsidRDefault="00DB7768" w:rsidP="00DB7768">
      <w:pPr>
        <w:ind w:firstLine="709"/>
        <w:jc w:val="center"/>
        <w:rPr>
          <w:sz w:val="28"/>
          <w:szCs w:val="28"/>
          <w:lang w:val="kk-KZ"/>
        </w:rPr>
      </w:pPr>
      <w:r w:rsidRPr="00DB7768">
        <w:rPr>
          <w:rFonts w:eastAsia="Cardo"/>
          <w:sz w:val="28"/>
          <w:szCs w:val="28"/>
          <w:lang w:val="kk-KZ"/>
        </w:rPr>
        <w:t>Ca(OH)</w:t>
      </w:r>
      <w:r w:rsidRPr="00DB7768">
        <w:rPr>
          <w:rFonts w:eastAsia="Cardo"/>
          <w:sz w:val="28"/>
          <w:szCs w:val="28"/>
          <w:vertAlign w:val="subscript"/>
          <w:lang w:val="kk-KZ"/>
        </w:rPr>
        <w:t>2</w:t>
      </w:r>
      <w:r w:rsidRPr="00DB7768">
        <w:rPr>
          <w:rFonts w:eastAsia="Cardo"/>
          <w:sz w:val="28"/>
          <w:szCs w:val="28"/>
          <w:lang w:val="kk-KZ"/>
        </w:rPr>
        <w:t xml:space="preserve"> + SO</w:t>
      </w:r>
      <w:r w:rsidRPr="00DB7768">
        <w:rPr>
          <w:rFonts w:eastAsia="Cardo"/>
          <w:sz w:val="28"/>
          <w:szCs w:val="28"/>
          <w:vertAlign w:val="subscript"/>
          <w:lang w:val="kk-KZ"/>
        </w:rPr>
        <w:t>2</w:t>
      </w:r>
      <w:r w:rsidRPr="00DB7768">
        <w:rPr>
          <w:rFonts w:eastAsia="Cardo"/>
          <w:sz w:val="28"/>
          <w:szCs w:val="28"/>
          <w:lang w:val="kk-KZ"/>
        </w:rPr>
        <w:t xml:space="preserve"> + H</w:t>
      </w:r>
      <w:r w:rsidRPr="00DB7768">
        <w:rPr>
          <w:rFonts w:eastAsia="Cardo"/>
          <w:sz w:val="28"/>
          <w:szCs w:val="28"/>
          <w:vertAlign w:val="subscript"/>
          <w:lang w:val="kk-KZ"/>
        </w:rPr>
        <w:t>2</w:t>
      </w:r>
      <w:r w:rsidRPr="00DB7768">
        <w:rPr>
          <w:rFonts w:eastAsia="Cardo"/>
          <w:sz w:val="28"/>
          <w:szCs w:val="28"/>
          <w:lang w:val="kk-KZ"/>
        </w:rPr>
        <w:t>O + O</w:t>
      </w:r>
      <w:r w:rsidRPr="00DB7768">
        <w:rPr>
          <w:rFonts w:eastAsia="Cardo"/>
          <w:sz w:val="28"/>
          <w:szCs w:val="28"/>
          <w:vertAlign w:val="subscript"/>
          <w:lang w:val="kk-KZ"/>
        </w:rPr>
        <w:t>2</w:t>
      </w:r>
      <w:r w:rsidRPr="00DB7768">
        <w:rPr>
          <w:rFonts w:eastAsia="Cardo"/>
          <w:sz w:val="28"/>
          <w:szCs w:val="28"/>
          <w:lang w:val="kk-KZ"/>
        </w:rPr>
        <w:t xml:space="preserve"> → CaSO</w:t>
      </w:r>
      <w:r w:rsidRPr="00DB7768">
        <w:rPr>
          <w:rFonts w:eastAsia="Cardo"/>
          <w:sz w:val="28"/>
          <w:szCs w:val="28"/>
          <w:vertAlign w:val="subscript"/>
          <w:lang w:val="kk-KZ"/>
        </w:rPr>
        <w:t>4</w:t>
      </w:r>
      <w:r w:rsidRPr="00DB7768">
        <w:rPr>
          <w:rFonts w:eastAsia="Cardo"/>
          <w:sz w:val="28"/>
          <w:szCs w:val="28"/>
          <w:lang w:val="kk-KZ"/>
        </w:rPr>
        <w:t xml:space="preserve"> • 2H</w:t>
      </w:r>
      <w:r w:rsidRPr="00DB7768">
        <w:rPr>
          <w:rFonts w:eastAsia="Cardo"/>
          <w:sz w:val="28"/>
          <w:szCs w:val="28"/>
          <w:vertAlign w:val="subscript"/>
          <w:lang w:val="kk-KZ"/>
        </w:rPr>
        <w:t>2</w:t>
      </w:r>
      <w:r w:rsidRPr="00DB7768">
        <w:rPr>
          <w:rFonts w:eastAsia="Cardo"/>
          <w:sz w:val="28"/>
          <w:szCs w:val="28"/>
          <w:lang w:val="kk-KZ"/>
        </w:rPr>
        <w:t>O</w:t>
      </w:r>
    </w:p>
    <w:p w14:paraId="14CFFD81" w14:textId="77777777" w:rsidR="00DB7768" w:rsidRPr="00DB7768" w:rsidRDefault="00DB7768" w:rsidP="00DB7768">
      <w:pPr>
        <w:ind w:firstLine="709"/>
        <w:jc w:val="center"/>
        <w:rPr>
          <w:sz w:val="28"/>
          <w:szCs w:val="28"/>
          <w:lang w:val="kk-KZ"/>
        </w:rPr>
      </w:pPr>
      <w:r w:rsidRPr="00DB7768">
        <w:rPr>
          <w:rFonts w:eastAsia="Cardo"/>
          <w:sz w:val="28"/>
          <w:szCs w:val="28"/>
          <w:lang w:val="kk-KZ"/>
        </w:rPr>
        <w:t>Ca(OH)</w:t>
      </w:r>
      <w:r w:rsidRPr="00DB7768">
        <w:rPr>
          <w:rFonts w:eastAsia="Cardo"/>
          <w:sz w:val="28"/>
          <w:szCs w:val="28"/>
          <w:vertAlign w:val="subscript"/>
          <w:lang w:val="kk-KZ"/>
        </w:rPr>
        <w:t>2</w:t>
      </w:r>
      <w:r w:rsidRPr="00DB7768">
        <w:rPr>
          <w:rFonts w:eastAsia="Cardo"/>
          <w:sz w:val="28"/>
          <w:szCs w:val="28"/>
          <w:lang w:val="kk-KZ"/>
        </w:rPr>
        <w:t xml:space="preserve"> + SO</w:t>
      </w:r>
      <w:r w:rsidRPr="00DB7768">
        <w:rPr>
          <w:rFonts w:eastAsia="Cardo"/>
          <w:sz w:val="28"/>
          <w:szCs w:val="28"/>
          <w:vertAlign w:val="subscript"/>
          <w:lang w:val="kk-KZ"/>
        </w:rPr>
        <w:t>3</w:t>
      </w:r>
      <w:r w:rsidRPr="00DB7768">
        <w:rPr>
          <w:rFonts w:eastAsia="Cardo"/>
          <w:sz w:val="28"/>
          <w:szCs w:val="28"/>
          <w:lang w:val="kk-KZ"/>
        </w:rPr>
        <w:t xml:space="preserve"> + H</w:t>
      </w:r>
      <w:r w:rsidRPr="00DB7768">
        <w:rPr>
          <w:rFonts w:eastAsia="Cardo"/>
          <w:sz w:val="28"/>
          <w:szCs w:val="28"/>
          <w:vertAlign w:val="subscript"/>
          <w:lang w:val="kk-KZ"/>
        </w:rPr>
        <w:t>2</w:t>
      </w:r>
      <w:r w:rsidRPr="00DB7768">
        <w:rPr>
          <w:rFonts w:eastAsia="Cardo"/>
          <w:sz w:val="28"/>
          <w:szCs w:val="28"/>
          <w:lang w:val="kk-KZ"/>
        </w:rPr>
        <w:t>O → CaSO</w:t>
      </w:r>
      <w:r w:rsidRPr="00DB7768">
        <w:rPr>
          <w:rFonts w:eastAsia="Cardo"/>
          <w:sz w:val="28"/>
          <w:szCs w:val="28"/>
          <w:vertAlign w:val="subscript"/>
          <w:lang w:val="kk-KZ"/>
        </w:rPr>
        <w:t>4</w:t>
      </w:r>
      <w:r w:rsidRPr="00DB7768">
        <w:rPr>
          <w:rFonts w:eastAsia="Cardo"/>
          <w:sz w:val="28"/>
          <w:szCs w:val="28"/>
          <w:lang w:val="kk-KZ"/>
        </w:rPr>
        <w:t xml:space="preserve"> • 2H</w:t>
      </w:r>
      <w:r w:rsidRPr="00DB7768">
        <w:rPr>
          <w:rFonts w:eastAsia="Cardo"/>
          <w:sz w:val="28"/>
          <w:szCs w:val="28"/>
          <w:vertAlign w:val="subscript"/>
          <w:lang w:val="kk-KZ"/>
        </w:rPr>
        <w:t>2</w:t>
      </w:r>
      <w:r w:rsidRPr="00DB7768">
        <w:rPr>
          <w:rFonts w:eastAsia="Cardo"/>
          <w:sz w:val="28"/>
          <w:szCs w:val="28"/>
          <w:lang w:val="kk-KZ"/>
        </w:rPr>
        <w:t>O</w:t>
      </w:r>
    </w:p>
    <w:p w14:paraId="0A3CEF78" w14:textId="77777777" w:rsidR="00DB7768" w:rsidRPr="00DB7768" w:rsidRDefault="00DB7768" w:rsidP="00DB7768">
      <w:pPr>
        <w:ind w:firstLine="709"/>
        <w:jc w:val="both"/>
        <w:rPr>
          <w:sz w:val="28"/>
          <w:szCs w:val="28"/>
          <w:lang w:val="kk-KZ"/>
        </w:rPr>
      </w:pPr>
    </w:p>
    <w:p w14:paraId="5EBB8B82"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5BE3EDEA" w14:textId="77777777" w:rsidR="00DB7768" w:rsidRPr="00DB7768" w:rsidRDefault="00DB7768" w:rsidP="00DB7768">
      <w:pPr>
        <w:ind w:firstLine="709"/>
        <w:jc w:val="both"/>
        <w:rPr>
          <w:sz w:val="28"/>
          <w:szCs w:val="28"/>
          <w:lang w:val="kk-KZ"/>
        </w:rPr>
      </w:pPr>
      <w:r w:rsidRPr="00DB7768">
        <w:rPr>
          <w:sz w:val="28"/>
          <w:szCs w:val="28"/>
          <w:lang w:val="kk-KZ"/>
        </w:rPr>
        <w:t>Түтін газындағы SO</w:t>
      </w:r>
      <w:r w:rsidRPr="00DB7768">
        <w:rPr>
          <w:sz w:val="28"/>
          <w:szCs w:val="28"/>
          <w:vertAlign w:val="subscript"/>
          <w:lang w:val="kk-KZ"/>
        </w:rPr>
        <w:t>2</w:t>
      </w:r>
      <w:r w:rsidRPr="00DB7768">
        <w:rPr>
          <w:sz w:val="28"/>
          <w:szCs w:val="28"/>
          <w:lang w:val="kk-KZ"/>
        </w:rPr>
        <w:t xml:space="preserve"> мөлшерін азайту. Жартылай құрғақ тазалау әдісімен күкіртті кәдеге жарату тиімділігі 95 % және құрғақ тазалау-50 % құрайды. Жартылай құрғақ тазалау әдісінің тиімділігіне Ca/S=1 болғанда салыстырмалы түрде жоғары температурада (шамамен 400 °C) немесе Ca/S=2 болғанда 130-140 °C температурада әк қолдану арқылы қол жеткізіледі. Ca / S қатынасы үлкен әсер етеді. Натрий гидрокарбонаты (NaHCO</w:t>
      </w:r>
      <w:r w:rsidRPr="00DB7768">
        <w:rPr>
          <w:sz w:val="28"/>
          <w:szCs w:val="28"/>
          <w:vertAlign w:val="subscript"/>
          <w:lang w:val="kk-KZ"/>
        </w:rPr>
        <w:t>3</w:t>
      </w:r>
      <w:r w:rsidRPr="00DB7768">
        <w:rPr>
          <w:sz w:val="28"/>
          <w:szCs w:val="28"/>
          <w:lang w:val="kk-KZ"/>
        </w:rPr>
        <w:t>) сияқты реагентпен шығарындыларды азайту жылдамдығы әлдеқайда жоғары болар еді. Сондай-ақ, әкпен реакторда 900 °C температурада өңдеуге болады. Ол тиісті болу уақытын қамтамасыз ету үшін жеткілікті үлкен болуы керек. Бұл жағдайда шығарындылардың төмендеуі Ca/S=2,1 кезінде 80 % және Ca/S=3 кезінде 90 % құрайды.</w:t>
      </w:r>
    </w:p>
    <w:p w14:paraId="522B153B"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59DA4F80" w14:textId="77777777" w:rsidR="00DB7768" w:rsidRPr="00DB7768" w:rsidRDefault="00DB7768" w:rsidP="00DB7768">
      <w:pPr>
        <w:ind w:firstLine="709"/>
        <w:jc w:val="both"/>
        <w:rPr>
          <w:sz w:val="28"/>
          <w:szCs w:val="28"/>
          <w:lang w:val="kk-KZ"/>
        </w:rPr>
      </w:pPr>
      <w:r w:rsidRPr="00DB7768">
        <w:rPr>
          <w:sz w:val="28"/>
          <w:szCs w:val="28"/>
          <w:lang w:val="kk-KZ"/>
        </w:rPr>
        <w:t>Бұл әдісті қолдана отырып, басқа ластағыш заттардың болуын ескеру қажет, мысалы, тоқтатылған бөлшектер, тұздар, күкірт триоксиді (күкірт ангидриді) және т. б.</w:t>
      </w:r>
    </w:p>
    <w:p w14:paraId="2728BDE3"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әсерлері</w:t>
      </w:r>
    </w:p>
    <w:p w14:paraId="610985E1" w14:textId="77777777" w:rsidR="00DB7768" w:rsidRPr="00DB7768" w:rsidRDefault="00DB7768" w:rsidP="00DB7768">
      <w:pPr>
        <w:ind w:firstLine="709"/>
        <w:jc w:val="both"/>
        <w:rPr>
          <w:sz w:val="28"/>
          <w:szCs w:val="28"/>
          <w:lang w:val="kk-KZ"/>
        </w:rPr>
      </w:pPr>
      <w:r w:rsidRPr="00DB7768">
        <w:rPr>
          <w:sz w:val="28"/>
          <w:szCs w:val="28"/>
          <w:lang w:val="kk-KZ"/>
        </w:rPr>
        <w:t xml:space="preserve">Қатты қалдықтарды тұндыру реакция өнімдерінің тұтынушыларға жүзеге асыру үшін қажетті </w:t>
      </w:r>
      <w:r w:rsidRPr="00DB7768">
        <w:rPr>
          <w:bCs/>
          <w:sz w:val="28"/>
          <w:szCs w:val="28"/>
          <w:lang w:val="kk-KZ"/>
        </w:rPr>
        <w:t>сипаттама</w:t>
      </w:r>
      <w:r w:rsidRPr="00DB7768">
        <w:rPr>
          <w:sz w:val="28"/>
          <w:szCs w:val="28"/>
          <w:lang w:val="kk-KZ"/>
        </w:rPr>
        <w:t xml:space="preserve">ларға сәйкес келмеуіне әкеледі. </w:t>
      </w:r>
    </w:p>
    <w:p w14:paraId="4561EF77" w14:textId="77777777" w:rsidR="00DB7768" w:rsidRPr="00DB7768" w:rsidRDefault="00DB7768" w:rsidP="00DB7768">
      <w:pPr>
        <w:ind w:firstLine="709"/>
        <w:jc w:val="both"/>
        <w:rPr>
          <w:sz w:val="28"/>
          <w:szCs w:val="28"/>
          <w:lang w:val="kk-KZ"/>
        </w:rPr>
      </w:pPr>
      <w:r w:rsidRPr="00DB7768">
        <w:rPr>
          <w:sz w:val="28"/>
          <w:szCs w:val="28"/>
          <w:lang w:val="kk-KZ"/>
        </w:rPr>
        <w:t>Басқа кемшіліктер:</w:t>
      </w:r>
    </w:p>
    <w:p w14:paraId="592C8331" w14:textId="77777777" w:rsidR="00DB7768" w:rsidRPr="00DB7768" w:rsidRDefault="00DB7768" w:rsidP="00DB7768">
      <w:pPr>
        <w:ind w:firstLine="709"/>
        <w:jc w:val="both"/>
        <w:rPr>
          <w:sz w:val="28"/>
          <w:szCs w:val="28"/>
          <w:lang w:val="kk-KZ"/>
        </w:rPr>
      </w:pPr>
      <w:r w:rsidRPr="00DB7768">
        <w:rPr>
          <w:sz w:val="28"/>
          <w:szCs w:val="28"/>
          <w:lang w:val="kk-KZ"/>
        </w:rPr>
        <w:t>пайдалану кезінде тармақ сүзгілеріндегі жоғары қысым айырмашылықтары;</w:t>
      </w:r>
    </w:p>
    <w:p w14:paraId="1BB1DC46" w14:textId="77777777" w:rsidR="00DB7768" w:rsidRPr="00DB7768" w:rsidRDefault="00DB7768" w:rsidP="00DB7768">
      <w:pPr>
        <w:ind w:firstLine="709"/>
        <w:jc w:val="both"/>
        <w:rPr>
          <w:sz w:val="28"/>
          <w:szCs w:val="28"/>
          <w:lang w:val="kk-KZ"/>
        </w:rPr>
      </w:pPr>
      <w:r w:rsidRPr="00DB7768">
        <w:rPr>
          <w:sz w:val="28"/>
          <w:szCs w:val="28"/>
          <w:lang w:val="kk-KZ"/>
        </w:rPr>
        <w:t>газ ағынындағы тозаңның жоғарылауы; тозаң бөлшектерін ұстау қажеттілігі;</w:t>
      </w:r>
    </w:p>
    <w:p w14:paraId="115C2B5F" w14:textId="77777777" w:rsidR="00DB7768" w:rsidRPr="00DB7768" w:rsidRDefault="00DB7768" w:rsidP="00DB7768">
      <w:pPr>
        <w:ind w:firstLine="709"/>
        <w:jc w:val="both"/>
        <w:rPr>
          <w:sz w:val="28"/>
          <w:szCs w:val="28"/>
          <w:lang w:val="kk-KZ"/>
        </w:rPr>
      </w:pPr>
      <w:r w:rsidRPr="00DB7768">
        <w:rPr>
          <w:sz w:val="28"/>
          <w:szCs w:val="28"/>
          <w:lang w:val="kk-KZ"/>
        </w:rPr>
        <w:t>су-жылу балансын бөлудегі пайдалану қиындықтары (тек бүріккіш кептіргіштер);</w:t>
      </w:r>
    </w:p>
    <w:p w14:paraId="17F888FF" w14:textId="77777777" w:rsidR="00DB7768" w:rsidRPr="00DB7768" w:rsidRDefault="00DB7768" w:rsidP="00DB7768">
      <w:pPr>
        <w:ind w:firstLine="709"/>
        <w:jc w:val="both"/>
        <w:rPr>
          <w:sz w:val="28"/>
          <w:szCs w:val="28"/>
          <w:lang w:val="kk-KZ"/>
        </w:rPr>
      </w:pPr>
      <w:r w:rsidRPr="00DB7768">
        <w:rPr>
          <w:sz w:val="28"/>
          <w:szCs w:val="28"/>
          <w:lang w:val="kk-KZ"/>
        </w:rPr>
        <w:t>тармақ сүзгілері бар тозаңды ұстайтын қондырғылардағы қысымның айтарлықтай төмендеуі мүмкін</w:t>
      </w:r>
    </w:p>
    <w:p w14:paraId="34AC5BEE" w14:textId="77777777" w:rsidR="00DB7768" w:rsidRPr="00DB7768" w:rsidRDefault="00DB7768" w:rsidP="00DB7768">
      <w:pPr>
        <w:ind w:firstLine="709"/>
        <w:jc w:val="both"/>
        <w:rPr>
          <w:sz w:val="28"/>
          <w:szCs w:val="28"/>
          <w:lang w:val="kk-KZ"/>
        </w:rPr>
      </w:pPr>
      <w:r w:rsidRPr="00DB7768">
        <w:rPr>
          <w:sz w:val="28"/>
          <w:szCs w:val="28"/>
          <w:lang w:val="kk-KZ"/>
        </w:rPr>
        <w:t>қатты қалдықтардың пайда болуы: SO</w:t>
      </w:r>
      <w:r w:rsidRPr="00DB7768">
        <w:rPr>
          <w:sz w:val="28"/>
          <w:szCs w:val="28"/>
          <w:vertAlign w:val="subscript"/>
          <w:lang w:val="kk-KZ"/>
        </w:rPr>
        <w:t>2</w:t>
      </w:r>
      <w:r w:rsidRPr="00DB7768">
        <w:rPr>
          <w:sz w:val="28"/>
          <w:szCs w:val="28"/>
          <w:lang w:val="kk-KZ"/>
        </w:rPr>
        <w:t>-нің бір тоннасын азайту шамамен 2,5 тонна қатты қалдықтардың пайда болуына әкеледі;</w:t>
      </w:r>
    </w:p>
    <w:p w14:paraId="534F8344" w14:textId="77777777" w:rsidR="00DB7768" w:rsidRPr="00DB7768" w:rsidRDefault="00DB7768" w:rsidP="00DB7768">
      <w:pPr>
        <w:ind w:firstLine="709"/>
        <w:jc w:val="both"/>
        <w:rPr>
          <w:sz w:val="28"/>
          <w:szCs w:val="28"/>
          <w:lang w:val="kk-KZ"/>
        </w:rPr>
      </w:pPr>
      <w:r w:rsidRPr="00DB7768">
        <w:rPr>
          <w:sz w:val="28"/>
          <w:szCs w:val="28"/>
          <w:lang w:val="kk-KZ"/>
        </w:rPr>
        <w:t>құрғақ және жартылай құрғақ скрубберлердің көмегімен CaSO</w:t>
      </w:r>
      <w:r w:rsidRPr="00DB7768">
        <w:rPr>
          <w:sz w:val="28"/>
          <w:szCs w:val="28"/>
          <w:vertAlign w:val="subscript"/>
          <w:lang w:val="kk-KZ"/>
        </w:rPr>
        <w:t>3</w:t>
      </w:r>
      <w:r w:rsidRPr="00DB7768">
        <w:rPr>
          <w:sz w:val="28"/>
          <w:szCs w:val="28"/>
          <w:lang w:val="kk-KZ"/>
        </w:rPr>
        <w:t>, CaSO</w:t>
      </w:r>
      <w:r w:rsidRPr="00DB7768">
        <w:rPr>
          <w:sz w:val="28"/>
          <w:szCs w:val="28"/>
          <w:vertAlign w:val="subscript"/>
          <w:lang w:val="kk-KZ"/>
        </w:rPr>
        <w:t>4</w:t>
      </w:r>
      <w:r w:rsidRPr="00DB7768">
        <w:rPr>
          <w:sz w:val="28"/>
          <w:szCs w:val="28"/>
          <w:lang w:val="kk-KZ"/>
        </w:rPr>
        <w:t>, ұшпа күл мен әк қоспасы алынады.</w:t>
      </w:r>
    </w:p>
    <w:p w14:paraId="2C6B9E52"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37A588BB" w14:textId="77777777" w:rsidR="00DB7768" w:rsidRPr="00DB7768" w:rsidRDefault="00DB7768" w:rsidP="00DB7768">
      <w:pPr>
        <w:ind w:firstLine="709"/>
        <w:jc w:val="both"/>
        <w:rPr>
          <w:sz w:val="28"/>
          <w:szCs w:val="28"/>
          <w:lang w:val="kk-KZ"/>
        </w:rPr>
      </w:pPr>
      <w:r w:rsidRPr="00DB7768">
        <w:rPr>
          <w:sz w:val="28"/>
          <w:szCs w:val="28"/>
          <w:lang w:val="kk-KZ"/>
        </w:rPr>
        <w:t>Төмен температурада жұмыс істейді. Түзілген қалдықтарды қайта пайдалану қиын (гипсті сату нарығы жоқ) және полигонда көмуге мүмкіндігі жоқ.</w:t>
      </w:r>
    </w:p>
    <w:p w14:paraId="647B38B6"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663B8298" w14:textId="77777777" w:rsidR="00DB7768" w:rsidRPr="00DB7768" w:rsidRDefault="00DB7768" w:rsidP="00DB7768">
      <w:pPr>
        <w:ind w:firstLine="709"/>
        <w:jc w:val="both"/>
        <w:rPr>
          <w:sz w:val="28"/>
          <w:szCs w:val="28"/>
          <w:lang w:val="kk-KZ"/>
        </w:rPr>
      </w:pPr>
      <w:r w:rsidRPr="00DB7768">
        <w:rPr>
          <w:sz w:val="28"/>
          <w:szCs w:val="28"/>
          <w:lang w:val="kk-KZ"/>
        </w:rPr>
        <w:t>Құрғақ тазалау әдісі салыстырмалы түрде арзан шешім болып табылады. Бұл процестер үшін шикізаттың құны төмен. Күрделі және пайдалану шығындары, әдетте, газдарды дымқыл тазалауға қарағанда төмен. Инвестициялық шығындар шамамен 15-20 миллион еуроны құрайды, ал пайдалану шығындары жылына шамамен 2-3 миллион еуроны құрайды (кальций оксиді + полигон қалдықтарын кәдеге жарату құны).</w:t>
      </w:r>
    </w:p>
    <w:p w14:paraId="140DF151" w14:textId="77777777" w:rsidR="00DB7768" w:rsidRPr="00DB7768" w:rsidRDefault="00DB7768" w:rsidP="00DB7768">
      <w:pPr>
        <w:ind w:firstLine="709"/>
        <w:jc w:val="both"/>
        <w:rPr>
          <w:sz w:val="28"/>
          <w:szCs w:val="28"/>
          <w:lang w:val="kk-KZ"/>
        </w:rPr>
      </w:pPr>
    </w:p>
    <w:p w14:paraId="75EF59B5"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5.7.13. Ұшпа шығарындыларды азайту</w:t>
      </w:r>
    </w:p>
    <w:p w14:paraId="7A51782D"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227C4744" w14:textId="77777777" w:rsidR="00DB7768" w:rsidRPr="00DB7768" w:rsidRDefault="00DB7768" w:rsidP="00DB7768">
      <w:pPr>
        <w:ind w:firstLine="709"/>
        <w:jc w:val="both"/>
        <w:rPr>
          <w:sz w:val="28"/>
          <w:szCs w:val="28"/>
          <w:lang w:val="kk-KZ"/>
        </w:rPr>
      </w:pPr>
      <w:r w:rsidRPr="00DB7768">
        <w:rPr>
          <w:sz w:val="28"/>
          <w:szCs w:val="28"/>
          <w:lang w:val="kk-KZ"/>
        </w:rPr>
        <w:t>Буды ұстау қондырғылары (VRU) — бұл тиеу-түсіру жұмыстары кезінде ұшпа органикалық қосылыстардың (ҰОҚ ) шығарындыларын азайтуға арналған қондырғылар. Буды ұстау ішкі қалқымалы шатырлары жоқ ұшпа өнімдерді сақтайтын тұрақты шатырлы резервуарлардан шығарындыларды азайту үшін де пайдаланылуы мүмкін. VRU көмегімен ҰОҚ шығарындыларын азайту жалпы бақылаудың бір ғана аспектісі болғандықтан. VRU-дан басқа, бу жинау жүйесі, сондай-ақ басқа жабдықтар қажет: бу құбырлары, детонацияға қарсы құрылғылар, бақылау және өлшеу құралдары және, мүмкін, супер зарядтағыштар, сондай-ақ буды ұстауға арналған резервуарлар.</w:t>
      </w:r>
    </w:p>
    <w:p w14:paraId="14C6CB5B"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297418C2" w14:textId="77777777" w:rsidR="00DB7768" w:rsidRPr="00DB7768" w:rsidRDefault="00DB7768" w:rsidP="00DB7768">
      <w:pPr>
        <w:ind w:firstLine="709"/>
        <w:jc w:val="both"/>
        <w:rPr>
          <w:sz w:val="28"/>
          <w:szCs w:val="28"/>
          <w:lang w:val="kk-KZ"/>
        </w:rPr>
      </w:pPr>
      <w:r w:rsidRPr="00DB7768">
        <w:rPr>
          <w:sz w:val="28"/>
          <w:szCs w:val="28"/>
          <w:lang w:val="kk-KZ"/>
        </w:rPr>
        <w:t>Әр түрлі жүйелердің шығарындылары ластануды бақылау тиімділігімен тікелей байланысты және тек 10 мг/Нм3 (метансыз) болуы мүмкін. Автомобиль бензині үшін 99,9 % шығарындылармен күресу тиімділігі кезінде 5.96-кестеде көрсетілгендей 150 мг/Нм</w:t>
      </w:r>
      <w:r w:rsidRPr="00DB7768">
        <w:rPr>
          <w:sz w:val="28"/>
          <w:szCs w:val="28"/>
          <w:vertAlign w:val="superscript"/>
          <w:lang w:val="kk-KZ"/>
        </w:rPr>
        <w:t>3</w:t>
      </w:r>
      <w:r w:rsidRPr="00DB7768">
        <w:rPr>
          <w:sz w:val="28"/>
          <w:szCs w:val="28"/>
          <w:lang w:val="kk-KZ"/>
        </w:rPr>
        <w:t xml:space="preserve"> (метансыз) концентрациясына қол жеткізуге болады.</w:t>
      </w:r>
    </w:p>
    <w:p w14:paraId="65E694E1" w14:textId="77777777" w:rsidR="00DB7768" w:rsidRPr="00DB7768" w:rsidRDefault="00DB7768" w:rsidP="00DB7768">
      <w:pPr>
        <w:ind w:firstLine="709"/>
        <w:jc w:val="both"/>
        <w:rPr>
          <w:sz w:val="28"/>
          <w:szCs w:val="28"/>
          <w:lang w:val="kk-KZ"/>
        </w:rPr>
      </w:pPr>
      <w:r w:rsidRPr="00DB7768">
        <w:rPr>
          <w:sz w:val="28"/>
          <w:szCs w:val="28"/>
          <w:lang w:val="kk-KZ"/>
        </w:rPr>
        <w:t>Шығарындылардың қол жеткізуге болатын төмендеуі қолданылатын әдістерге, сондай-ақ басылған бу ағынындағы ҰОҚ құрамы мен концентрациясына байланысты болады. Мысалы, бензин буының ағынында 1500 г/Нм</w:t>
      </w:r>
      <w:r w:rsidRPr="00DB7768">
        <w:rPr>
          <w:sz w:val="28"/>
          <w:szCs w:val="28"/>
          <w:vertAlign w:val="superscript"/>
          <w:lang w:val="kk-KZ"/>
        </w:rPr>
        <w:t>3</w:t>
      </w:r>
      <w:r w:rsidRPr="00DB7768">
        <w:rPr>
          <w:sz w:val="28"/>
          <w:szCs w:val="28"/>
          <w:lang w:val="kk-KZ"/>
        </w:rPr>
        <w:t xml:space="preserve"> метан емес ұшпа органикалық қосылыстардың (НМҰОҚ) концентрациясы болуы мүмкін. 150 мг/Нм3 желдеткіш каналындағы концентрацияға жету үшін 99,99 % шығарындыларды азайту тиімділігі қажет.</w:t>
      </w:r>
    </w:p>
    <w:p w14:paraId="59EA63BD"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әсерлері</w:t>
      </w:r>
    </w:p>
    <w:p w14:paraId="10012800" w14:textId="77777777" w:rsidR="00DB7768" w:rsidRPr="00DB7768" w:rsidRDefault="00DB7768" w:rsidP="00DB7768">
      <w:pPr>
        <w:ind w:firstLine="709"/>
        <w:jc w:val="both"/>
        <w:rPr>
          <w:sz w:val="28"/>
          <w:szCs w:val="28"/>
          <w:lang w:val="kk-KZ"/>
        </w:rPr>
      </w:pPr>
      <w:r w:rsidRPr="00DB7768">
        <w:rPr>
          <w:sz w:val="28"/>
          <w:szCs w:val="28"/>
          <w:lang w:val="kk-KZ"/>
        </w:rPr>
        <w:t>Әсерлер энергияны тұтынумен байланысты, әсіресе екі сатылы қондырғылар үшін (салқындату, сору, жылыту, вакуум); қалдықтардың пайда болуы (адсорбентті / мембрананы ауыстыру); және сарқынды сулардың пайда болуы (яғни, адсорбенттің бу регенерациясынан конденсаттар, конденсациялық қондырғылардан еріген су). Жарылғыш қоспалар пайда болуы мүмкін жерлерде тұтану мен тұтанудың таралу қаупін шектеу үшін сақтық шараларын қолдану маңызды (5.18-кесте).</w:t>
      </w:r>
    </w:p>
    <w:p w14:paraId="17682F6A" w14:textId="77777777" w:rsidR="00DB7768" w:rsidRPr="00DB7768" w:rsidRDefault="00DB7768" w:rsidP="00DB7768">
      <w:pPr>
        <w:ind w:firstLine="709"/>
        <w:jc w:val="both"/>
        <w:rPr>
          <w:sz w:val="28"/>
          <w:szCs w:val="28"/>
          <w:lang w:val="kk-KZ"/>
        </w:rPr>
      </w:pPr>
    </w:p>
    <w:p w14:paraId="12EFBDD1" w14:textId="77777777" w:rsidR="00DB7768" w:rsidRPr="00DB7768" w:rsidRDefault="00DB7768" w:rsidP="00DB7768">
      <w:pPr>
        <w:ind w:firstLine="709"/>
        <w:jc w:val="both"/>
        <w:rPr>
          <w:sz w:val="28"/>
          <w:szCs w:val="28"/>
          <w:lang w:val="kk-KZ"/>
        </w:rPr>
      </w:pPr>
      <w:r w:rsidRPr="00DB7768">
        <w:rPr>
          <w:sz w:val="28"/>
          <w:szCs w:val="28"/>
          <w:lang w:val="kk-KZ"/>
        </w:rPr>
        <w:t>5.18-кесте. VRU әдістерімен байланысты ілеспе әсерлер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50"/>
        <w:gridCol w:w="2014"/>
        <w:gridCol w:w="7064"/>
      </w:tblGrid>
      <w:tr w:rsidR="00DB7768" w:rsidRPr="00DB7768" w14:paraId="01FBF3CC" w14:textId="77777777" w:rsidTr="001E3429">
        <w:tc>
          <w:tcPr>
            <w:tcW w:w="266" w:type="pct"/>
            <w:vAlign w:val="center"/>
          </w:tcPr>
          <w:p w14:paraId="1251B945" w14:textId="77777777" w:rsidR="00DB7768" w:rsidRPr="00DB7768" w:rsidRDefault="00DB7768" w:rsidP="00DB7768">
            <w:pPr>
              <w:widowControl w:val="0"/>
              <w:jc w:val="center"/>
              <w:rPr>
                <w:b/>
                <w:lang w:val="kk-KZ"/>
              </w:rPr>
            </w:pPr>
            <w:r w:rsidRPr="00DB7768">
              <w:rPr>
                <w:b/>
                <w:lang w:val="kk-KZ"/>
              </w:rPr>
              <w:t>Р/с №</w:t>
            </w:r>
          </w:p>
        </w:tc>
        <w:tc>
          <w:tcPr>
            <w:tcW w:w="1056" w:type="pct"/>
            <w:vAlign w:val="center"/>
          </w:tcPr>
          <w:p w14:paraId="643D4456" w14:textId="77777777" w:rsidR="00DB7768" w:rsidRPr="00DB7768" w:rsidRDefault="00DB7768" w:rsidP="00DB7768">
            <w:pPr>
              <w:widowControl w:val="0"/>
              <w:jc w:val="center"/>
              <w:rPr>
                <w:b/>
                <w:lang w:val="kk-KZ"/>
              </w:rPr>
            </w:pPr>
            <w:r w:rsidRPr="00DB7768">
              <w:rPr>
                <w:b/>
                <w:lang w:val="kk-KZ"/>
              </w:rPr>
              <w:t>VRU техникасы</w:t>
            </w:r>
          </w:p>
          <w:p w14:paraId="1D7380E5" w14:textId="77777777" w:rsidR="00DB7768" w:rsidRPr="00DB7768" w:rsidRDefault="00DB7768" w:rsidP="00DB7768">
            <w:pPr>
              <w:widowControl w:val="0"/>
              <w:jc w:val="center"/>
              <w:rPr>
                <w:b/>
                <w:lang w:val="kk-KZ"/>
              </w:rPr>
            </w:pPr>
          </w:p>
        </w:tc>
        <w:tc>
          <w:tcPr>
            <w:tcW w:w="3678" w:type="pct"/>
            <w:vAlign w:val="center"/>
          </w:tcPr>
          <w:p w14:paraId="73248903" w14:textId="77777777" w:rsidR="00DB7768" w:rsidRPr="00DB7768" w:rsidRDefault="00DB7768" w:rsidP="00DB7768">
            <w:pPr>
              <w:widowControl w:val="0"/>
              <w:jc w:val="center"/>
              <w:rPr>
                <w:b/>
                <w:lang w:val="kk-KZ"/>
              </w:rPr>
            </w:pPr>
            <w:r w:rsidRPr="00DB7768">
              <w:rPr>
                <w:b/>
                <w:lang w:val="kk-KZ"/>
              </w:rPr>
              <w:t>Ілеспе  әсерлер</w:t>
            </w:r>
          </w:p>
          <w:p w14:paraId="5BA91E4A" w14:textId="77777777" w:rsidR="00DB7768" w:rsidRPr="00DB7768" w:rsidRDefault="00DB7768" w:rsidP="00DB7768">
            <w:pPr>
              <w:widowControl w:val="0"/>
              <w:jc w:val="center"/>
              <w:rPr>
                <w:b/>
                <w:lang w:val="kk-KZ"/>
              </w:rPr>
            </w:pPr>
          </w:p>
        </w:tc>
      </w:tr>
      <w:tr w:rsidR="00DB7768" w:rsidRPr="00DB7768" w14:paraId="2D2BEE34" w14:textId="77777777" w:rsidTr="001E3429">
        <w:tc>
          <w:tcPr>
            <w:tcW w:w="266" w:type="pct"/>
            <w:vAlign w:val="center"/>
          </w:tcPr>
          <w:p w14:paraId="39C496B3" w14:textId="77777777" w:rsidR="00DB7768" w:rsidRPr="00DB7768" w:rsidRDefault="00DB7768" w:rsidP="00DB7768">
            <w:pPr>
              <w:widowControl w:val="0"/>
              <w:jc w:val="center"/>
              <w:rPr>
                <w:b/>
                <w:lang w:val="kk-KZ"/>
              </w:rPr>
            </w:pPr>
            <w:r w:rsidRPr="00DB7768">
              <w:rPr>
                <w:b/>
                <w:lang w:val="kk-KZ"/>
              </w:rPr>
              <w:t>1</w:t>
            </w:r>
          </w:p>
        </w:tc>
        <w:tc>
          <w:tcPr>
            <w:tcW w:w="1056" w:type="pct"/>
            <w:vAlign w:val="center"/>
          </w:tcPr>
          <w:p w14:paraId="45D636B5" w14:textId="77777777" w:rsidR="00DB7768" w:rsidRPr="00DB7768" w:rsidRDefault="00DB7768" w:rsidP="00DB7768">
            <w:pPr>
              <w:widowControl w:val="0"/>
              <w:jc w:val="center"/>
              <w:rPr>
                <w:b/>
                <w:lang w:val="kk-KZ"/>
              </w:rPr>
            </w:pPr>
            <w:r w:rsidRPr="00DB7768">
              <w:rPr>
                <w:b/>
                <w:lang w:val="kk-KZ"/>
              </w:rPr>
              <w:t>2</w:t>
            </w:r>
          </w:p>
        </w:tc>
        <w:tc>
          <w:tcPr>
            <w:tcW w:w="3678" w:type="pct"/>
            <w:vAlign w:val="center"/>
          </w:tcPr>
          <w:p w14:paraId="45FD9AE4" w14:textId="77777777" w:rsidR="00DB7768" w:rsidRPr="00DB7768" w:rsidRDefault="00DB7768" w:rsidP="00DB7768">
            <w:pPr>
              <w:widowControl w:val="0"/>
              <w:jc w:val="center"/>
              <w:rPr>
                <w:b/>
                <w:lang w:val="kk-KZ"/>
              </w:rPr>
            </w:pPr>
            <w:r w:rsidRPr="00DB7768">
              <w:rPr>
                <w:b/>
                <w:lang w:val="kk-KZ"/>
              </w:rPr>
              <w:t>3</w:t>
            </w:r>
          </w:p>
        </w:tc>
      </w:tr>
      <w:tr w:rsidR="00DB7768" w:rsidRPr="00943110" w14:paraId="164E3CD5" w14:textId="77777777" w:rsidTr="001E3429">
        <w:tc>
          <w:tcPr>
            <w:tcW w:w="266" w:type="pct"/>
          </w:tcPr>
          <w:p w14:paraId="095DFE69" w14:textId="77777777" w:rsidR="00DB7768" w:rsidRPr="00DB7768" w:rsidRDefault="00DB7768" w:rsidP="00DB7768">
            <w:pPr>
              <w:widowControl w:val="0"/>
              <w:jc w:val="both"/>
              <w:rPr>
                <w:lang w:val="kk-KZ"/>
              </w:rPr>
            </w:pPr>
            <w:r w:rsidRPr="00DB7768">
              <w:rPr>
                <w:lang w:val="kk-KZ"/>
              </w:rPr>
              <w:t>1</w:t>
            </w:r>
          </w:p>
        </w:tc>
        <w:tc>
          <w:tcPr>
            <w:tcW w:w="1056" w:type="pct"/>
            <w:vAlign w:val="center"/>
          </w:tcPr>
          <w:p w14:paraId="75F5BA7D" w14:textId="77777777" w:rsidR="00DB7768" w:rsidRPr="00DB7768" w:rsidRDefault="00DB7768" w:rsidP="00DB7768">
            <w:pPr>
              <w:widowControl w:val="0"/>
              <w:jc w:val="both"/>
              <w:rPr>
                <w:lang w:val="kk-KZ"/>
              </w:rPr>
            </w:pPr>
            <w:r w:rsidRPr="00DB7768">
              <w:rPr>
                <w:lang w:val="kk-KZ"/>
              </w:rPr>
              <w:t>Адсорбция</w:t>
            </w:r>
          </w:p>
          <w:p w14:paraId="6F003E06" w14:textId="77777777" w:rsidR="00DB7768" w:rsidRPr="00DB7768" w:rsidRDefault="00DB7768" w:rsidP="00DB7768">
            <w:pPr>
              <w:widowControl w:val="0"/>
              <w:jc w:val="both"/>
              <w:rPr>
                <w:lang w:val="kk-KZ"/>
              </w:rPr>
            </w:pPr>
          </w:p>
        </w:tc>
        <w:tc>
          <w:tcPr>
            <w:tcW w:w="3678" w:type="pct"/>
          </w:tcPr>
          <w:p w14:paraId="77586CAE" w14:textId="77777777" w:rsidR="00DB7768" w:rsidRPr="00DB7768" w:rsidRDefault="00DB7768" w:rsidP="00DB7768">
            <w:pPr>
              <w:widowControl w:val="0"/>
              <w:jc w:val="both"/>
              <w:rPr>
                <w:lang w:val="kk-KZ"/>
              </w:rPr>
            </w:pPr>
            <w:r w:rsidRPr="00DB7768">
              <w:rPr>
                <w:lang w:val="kk-KZ"/>
              </w:rPr>
              <w:t>Адсорбент ауыстыруды қажет етеді-көмірдің қызмет ету мерзімі әдетте 10 жылдан асады.</w:t>
            </w:r>
          </w:p>
        </w:tc>
      </w:tr>
      <w:tr w:rsidR="00DB7768" w:rsidRPr="00943110" w14:paraId="4DC958B5" w14:textId="77777777" w:rsidTr="001E3429">
        <w:tc>
          <w:tcPr>
            <w:tcW w:w="266" w:type="pct"/>
          </w:tcPr>
          <w:p w14:paraId="52808754" w14:textId="77777777" w:rsidR="00DB7768" w:rsidRPr="00DB7768" w:rsidRDefault="00DB7768" w:rsidP="00DB7768">
            <w:pPr>
              <w:widowControl w:val="0"/>
              <w:jc w:val="both"/>
              <w:rPr>
                <w:lang w:val="kk-KZ"/>
              </w:rPr>
            </w:pPr>
            <w:r w:rsidRPr="00DB7768">
              <w:rPr>
                <w:lang w:val="kk-KZ"/>
              </w:rPr>
              <w:t>2</w:t>
            </w:r>
          </w:p>
        </w:tc>
        <w:tc>
          <w:tcPr>
            <w:tcW w:w="1056" w:type="pct"/>
            <w:vAlign w:val="center"/>
          </w:tcPr>
          <w:p w14:paraId="27D47417" w14:textId="77777777" w:rsidR="00DB7768" w:rsidRPr="00DB7768" w:rsidRDefault="00DB7768" w:rsidP="00DB7768">
            <w:pPr>
              <w:widowControl w:val="0"/>
              <w:jc w:val="both"/>
              <w:rPr>
                <w:lang w:val="kk-KZ"/>
              </w:rPr>
            </w:pPr>
            <w:r w:rsidRPr="00DB7768">
              <w:rPr>
                <w:lang w:val="kk-KZ"/>
              </w:rPr>
              <w:t>Абсорбция</w:t>
            </w:r>
          </w:p>
          <w:p w14:paraId="1C765047" w14:textId="77777777" w:rsidR="00DB7768" w:rsidRPr="00DB7768" w:rsidRDefault="00DB7768" w:rsidP="00DB7768">
            <w:pPr>
              <w:widowControl w:val="0"/>
              <w:jc w:val="both"/>
              <w:rPr>
                <w:lang w:val="kk-KZ"/>
              </w:rPr>
            </w:pPr>
          </w:p>
        </w:tc>
        <w:tc>
          <w:tcPr>
            <w:tcW w:w="3678" w:type="pct"/>
          </w:tcPr>
          <w:p w14:paraId="01F276EF" w14:textId="77777777" w:rsidR="00DB7768" w:rsidRPr="00DB7768" w:rsidRDefault="00DB7768" w:rsidP="00DB7768">
            <w:pPr>
              <w:widowControl w:val="0"/>
              <w:jc w:val="both"/>
              <w:rPr>
                <w:lang w:val="kk-KZ"/>
              </w:rPr>
            </w:pPr>
            <w:r w:rsidRPr="00DB7768">
              <w:rPr>
                <w:lang w:val="kk-KZ"/>
              </w:rPr>
              <w:t>Сарқынды сулар пайда болуы мүмкін және тиісті тазалауды қажет етеді. Абсорбентті қалпына келтіру инвестициялық және энергия шығындарын екі еседен астам арттырады. Жалғыз қалдықтар - бұл көптеген жылдар бойы бір рет ауыстырылуы керек қалдық сұйықтық.</w:t>
            </w:r>
          </w:p>
        </w:tc>
      </w:tr>
      <w:tr w:rsidR="00DB7768" w:rsidRPr="00DB7768" w14:paraId="63B53C83" w14:textId="77777777" w:rsidTr="001E3429">
        <w:tc>
          <w:tcPr>
            <w:tcW w:w="266" w:type="pct"/>
          </w:tcPr>
          <w:p w14:paraId="405D0633" w14:textId="77777777" w:rsidR="00DB7768" w:rsidRPr="00DB7768" w:rsidRDefault="00DB7768" w:rsidP="00DB7768">
            <w:pPr>
              <w:widowControl w:val="0"/>
              <w:jc w:val="both"/>
              <w:rPr>
                <w:lang w:val="kk-KZ"/>
              </w:rPr>
            </w:pPr>
            <w:r w:rsidRPr="00DB7768">
              <w:rPr>
                <w:lang w:val="kk-KZ"/>
              </w:rPr>
              <w:t>3</w:t>
            </w:r>
          </w:p>
        </w:tc>
        <w:tc>
          <w:tcPr>
            <w:tcW w:w="1056" w:type="pct"/>
            <w:vAlign w:val="center"/>
          </w:tcPr>
          <w:p w14:paraId="4BC3B954" w14:textId="77777777" w:rsidR="00DB7768" w:rsidRPr="00DB7768" w:rsidRDefault="00DB7768" w:rsidP="00DB7768">
            <w:pPr>
              <w:widowControl w:val="0"/>
              <w:jc w:val="both"/>
              <w:rPr>
                <w:lang w:val="kk-KZ"/>
              </w:rPr>
            </w:pPr>
            <w:r w:rsidRPr="00DB7768">
              <w:rPr>
                <w:lang w:val="kk-KZ"/>
              </w:rPr>
              <w:t>Мембраналық бөлу</w:t>
            </w:r>
          </w:p>
          <w:p w14:paraId="2EA9AD73" w14:textId="77777777" w:rsidR="00DB7768" w:rsidRPr="00DB7768" w:rsidRDefault="00DB7768" w:rsidP="00DB7768">
            <w:pPr>
              <w:widowControl w:val="0"/>
              <w:jc w:val="both"/>
              <w:rPr>
                <w:lang w:val="kk-KZ"/>
              </w:rPr>
            </w:pPr>
          </w:p>
        </w:tc>
        <w:tc>
          <w:tcPr>
            <w:tcW w:w="3678" w:type="pct"/>
          </w:tcPr>
          <w:p w14:paraId="3E6FD7C3" w14:textId="77777777" w:rsidR="00DB7768" w:rsidRPr="00DB7768" w:rsidRDefault="00DB7768" w:rsidP="00DB7768">
            <w:pPr>
              <w:widowControl w:val="0"/>
              <w:jc w:val="both"/>
              <w:rPr>
                <w:lang w:val="kk-KZ"/>
              </w:rPr>
            </w:pPr>
            <w:r w:rsidRPr="00DB7768">
              <w:rPr>
                <w:lang w:val="kk-KZ"/>
              </w:rPr>
              <w:t>Бу - ауа жабдықтарының Қос жиынтығы қажет-компрессор және вакуумдық сорғы. Адсорбцияға қарағанда энергияны көп тұтыну мүмкіндігі.</w:t>
            </w:r>
          </w:p>
        </w:tc>
      </w:tr>
      <w:tr w:rsidR="00DB7768" w:rsidRPr="00943110" w14:paraId="34055D88" w14:textId="77777777" w:rsidTr="001E3429">
        <w:tc>
          <w:tcPr>
            <w:tcW w:w="266" w:type="pct"/>
          </w:tcPr>
          <w:p w14:paraId="3ADF6447" w14:textId="77777777" w:rsidR="00DB7768" w:rsidRPr="00DB7768" w:rsidRDefault="00DB7768" w:rsidP="00DB7768">
            <w:pPr>
              <w:widowControl w:val="0"/>
              <w:jc w:val="both"/>
              <w:rPr>
                <w:lang w:val="kk-KZ"/>
              </w:rPr>
            </w:pPr>
            <w:r w:rsidRPr="00DB7768">
              <w:rPr>
                <w:lang w:val="kk-KZ"/>
              </w:rPr>
              <w:t>4</w:t>
            </w:r>
          </w:p>
        </w:tc>
        <w:tc>
          <w:tcPr>
            <w:tcW w:w="1056" w:type="pct"/>
            <w:vAlign w:val="center"/>
          </w:tcPr>
          <w:p w14:paraId="2716C6D8" w14:textId="77777777" w:rsidR="00DB7768" w:rsidRPr="00DB7768" w:rsidRDefault="00DB7768" w:rsidP="00DB7768">
            <w:pPr>
              <w:widowControl w:val="0"/>
              <w:jc w:val="both"/>
              <w:rPr>
                <w:lang w:val="kk-KZ"/>
              </w:rPr>
            </w:pPr>
            <w:r w:rsidRPr="00DB7768">
              <w:rPr>
                <w:lang w:val="kk-KZ"/>
              </w:rPr>
              <w:t>Конденсация</w:t>
            </w:r>
          </w:p>
          <w:p w14:paraId="2FD71826" w14:textId="77777777" w:rsidR="00DB7768" w:rsidRPr="00DB7768" w:rsidRDefault="00DB7768" w:rsidP="00DB7768">
            <w:pPr>
              <w:widowControl w:val="0"/>
              <w:jc w:val="both"/>
              <w:rPr>
                <w:lang w:val="kk-KZ"/>
              </w:rPr>
            </w:pPr>
          </w:p>
        </w:tc>
        <w:tc>
          <w:tcPr>
            <w:tcW w:w="3678" w:type="pct"/>
          </w:tcPr>
          <w:p w14:paraId="69C62ED0" w14:textId="77777777" w:rsidR="00DB7768" w:rsidRPr="00DB7768" w:rsidRDefault="00DB7768" w:rsidP="00DB7768">
            <w:pPr>
              <w:widowControl w:val="0"/>
              <w:jc w:val="both"/>
              <w:rPr>
                <w:lang w:val="kk-KZ"/>
              </w:rPr>
            </w:pPr>
            <w:r w:rsidRPr="00DB7768">
              <w:rPr>
                <w:lang w:val="kk-KZ"/>
              </w:rPr>
              <w:t>Ерігеннен ластанған су ағынын жасайды. Салқындату жүйелері салқындатқыштың жоғалуына және энергияны көп тұтынуға әкелуі мүмкін.</w:t>
            </w:r>
          </w:p>
          <w:p w14:paraId="72FEC690" w14:textId="77777777" w:rsidR="00DB7768" w:rsidRPr="00DB7768" w:rsidRDefault="00DB7768" w:rsidP="00DB7768">
            <w:pPr>
              <w:widowControl w:val="0"/>
              <w:jc w:val="both"/>
              <w:rPr>
                <w:lang w:val="kk-KZ"/>
              </w:rPr>
            </w:pPr>
            <w:r w:rsidRPr="00DB7768">
              <w:rPr>
                <w:lang w:val="kk-KZ"/>
              </w:rPr>
              <w:t>Криогендік қондырғылар үшін сұйық азот өндірісі энергияны қажет етеді.</w:t>
            </w:r>
          </w:p>
          <w:p w14:paraId="33147CD2" w14:textId="77777777" w:rsidR="00DB7768" w:rsidRPr="00DB7768" w:rsidRDefault="00DB7768" w:rsidP="00DB7768">
            <w:pPr>
              <w:widowControl w:val="0"/>
              <w:jc w:val="both"/>
              <w:rPr>
                <w:lang w:val="kk-KZ"/>
              </w:rPr>
            </w:pPr>
          </w:p>
        </w:tc>
      </w:tr>
      <w:tr w:rsidR="00DB7768" w:rsidRPr="00DB7768" w14:paraId="0FB03E4F" w14:textId="77777777" w:rsidTr="001E3429">
        <w:tc>
          <w:tcPr>
            <w:tcW w:w="266" w:type="pct"/>
          </w:tcPr>
          <w:p w14:paraId="4CE1EAB2" w14:textId="77777777" w:rsidR="00DB7768" w:rsidRPr="00DB7768" w:rsidRDefault="00DB7768" w:rsidP="00DB7768">
            <w:pPr>
              <w:widowControl w:val="0"/>
              <w:jc w:val="both"/>
              <w:rPr>
                <w:lang w:val="kk-KZ"/>
              </w:rPr>
            </w:pPr>
            <w:r w:rsidRPr="00DB7768">
              <w:rPr>
                <w:lang w:val="kk-KZ"/>
              </w:rPr>
              <w:t>5</w:t>
            </w:r>
          </w:p>
        </w:tc>
        <w:tc>
          <w:tcPr>
            <w:tcW w:w="1056" w:type="pct"/>
            <w:vAlign w:val="center"/>
          </w:tcPr>
          <w:p w14:paraId="11F582A9" w14:textId="77777777" w:rsidR="00DB7768" w:rsidRPr="00DB7768" w:rsidRDefault="00DB7768" w:rsidP="00DB7768">
            <w:pPr>
              <w:widowControl w:val="0"/>
              <w:jc w:val="both"/>
              <w:rPr>
                <w:lang w:val="kk-KZ"/>
              </w:rPr>
            </w:pPr>
            <w:r w:rsidRPr="00DB7768">
              <w:rPr>
                <w:lang w:val="kk-KZ"/>
              </w:rPr>
              <w:t>Гибридті (екі сатылы) жүйелер</w:t>
            </w:r>
          </w:p>
        </w:tc>
        <w:tc>
          <w:tcPr>
            <w:tcW w:w="3678" w:type="pct"/>
          </w:tcPr>
          <w:p w14:paraId="12A258A0" w14:textId="77777777" w:rsidR="00DB7768" w:rsidRPr="00DB7768" w:rsidRDefault="00DB7768" w:rsidP="00DB7768">
            <w:pPr>
              <w:widowControl w:val="0"/>
              <w:jc w:val="both"/>
              <w:rPr>
                <w:lang w:val="kk-KZ"/>
              </w:rPr>
            </w:pPr>
            <w:r w:rsidRPr="00DB7768">
              <w:rPr>
                <w:lang w:val="kk-KZ"/>
              </w:rPr>
              <w:t>Ірі энергия тұтынушылары</w:t>
            </w:r>
          </w:p>
          <w:p w14:paraId="792EB3AF" w14:textId="77777777" w:rsidR="00DB7768" w:rsidRPr="00DB7768" w:rsidRDefault="00DB7768" w:rsidP="00DB7768">
            <w:pPr>
              <w:widowControl w:val="0"/>
              <w:jc w:val="both"/>
              <w:rPr>
                <w:lang w:val="kk-KZ"/>
              </w:rPr>
            </w:pPr>
            <w:r w:rsidRPr="00DB7768">
              <w:rPr>
                <w:lang w:val="kk-KZ"/>
              </w:rPr>
              <w:t xml:space="preserve"> </w:t>
            </w:r>
          </w:p>
        </w:tc>
      </w:tr>
    </w:tbl>
    <w:p w14:paraId="77530861" w14:textId="77777777" w:rsidR="00DB7768" w:rsidRPr="00DB7768" w:rsidRDefault="00DB7768" w:rsidP="00DB7768">
      <w:pPr>
        <w:ind w:firstLine="709"/>
        <w:jc w:val="both"/>
        <w:rPr>
          <w:sz w:val="28"/>
          <w:szCs w:val="28"/>
          <w:lang w:val="kk-KZ"/>
        </w:rPr>
      </w:pPr>
    </w:p>
    <w:p w14:paraId="47756D78"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7EF574B9"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298BDF22"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5FBF3FD"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5DCC2C8A"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7CD59F3E" w14:textId="77777777" w:rsidR="00DB7768" w:rsidRPr="00DB7768" w:rsidRDefault="00DB7768" w:rsidP="00DB7768">
      <w:pPr>
        <w:ind w:firstLine="709"/>
        <w:jc w:val="both"/>
        <w:rPr>
          <w:sz w:val="28"/>
          <w:szCs w:val="28"/>
          <w:lang w:val="kk-KZ"/>
        </w:rPr>
      </w:pPr>
      <w:r w:rsidRPr="00DB7768">
        <w:rPr>
          <w:sz w:val="28"/>
          <w:szCs w:val="28"/>
          <w:lang w:val="kk-KZ"/>
        </w:rPr>
        <w:t>ҰОҚ шығарындыларын азайту.</w:t>
      </w:r>
    </w:p>
    <w:p w14:paraId="2A4B0A0E" w14:textId="77777777" w:rsidR="00DB7768" w:rsidRPr="00DB7768" w:rsidRDefault="00DB7768" w:rsidP="00DB7768">
      <w:pPr>
        <w:ind w:firstLine="709"/>
        <w:jc w:val="both"/>
        <w:rPr>
          <w:sz w:val="28"/>
          <w:szCs w:val="28"/>
          <w:lang w:val="kk-KZ"/>
        </w:rPr>
      </w:pPr>
    </w:p>
    <w:p w14:paraId="1BCD90BB"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5.7.14. Көмірсутектерді төмен температурадағы конденсациялау немесе төмен температурадағы конденсациялау және ректификациялау әдісімен алу техникасы</w:t>
      </w:r>
    </w:p>
    <w:p w14:paraId="38362103" w14:textId="77777777" w:rsidR="00DB7768" w:rsidRPr="00DB7768" w:rsidRDefault="00DB7768" w:rsidP="00DB7768">
      <w:pPr>
        <w:ind w:firstLine="709"/>
        <w:jc w:val="both"/>
        <w:rPr>
          <w:b/>
          <w:sz w:val="28"/>
          <w:szCs w:val="28"/>
          <w:lang w:val="kk-KZ"/>
        </w:rPr>
      </w:pPr>
      <w:r w:rsidRPr="00DB7768">
        <w:rPr>
          <w:b/>
          <w:sz w:val="28"/>
          <w:szCs w:val="28"/>
          <w:lang w:val="kk-KZ"/>
        </w:rPr>
        <w:t xml:space="preserve">Сипаттама </w:t>
      </w:r>
    </w:p>
    <w:p w14:paraId="0F9D4A15" w14:textId="77777777" w:rsidR="00DB7768" w:rsidRPr="00DB7768" w:rsidRDefault="00DB7768" w:rsidP="00DB7768">
      <w:pPr>
        <w:ind w:firstLine="709"/>
        <w:jc w:val="both"/>
        <w:rPr>
          <w:sz w:val="28"/>
          <w:szCs w:val="28"/>
          <w:lang w:val="kk-KZ"/>
        </w:rPr>
      </w:pPr>
      <w:r w:rsidRPr="00DB7768">
        <w:rPr>
          <w:sz w:val="28"/>
          <w:szCs w:val="28"/>
          <w:lang w:val="kk-KZ"/>
        </w:rPr>
        <w:t>Ең үздік қолжетімді техникалар-120 °С дейінгі температурада (турбодетандерден шығатын температура) көмірсутек шикізатының (шикізаттық табиғи газдың) төмен температуралы конденсациясы (Ең үздік қолжетімді техникалар) және түзілген газ бен сұйық фазалардың тепе-теңдік фазаларын бөлу арқылы С3+ көмірсутектерін алу техникасы.</w:t>
      </w:r>
    </w:p>
    <w:p w14:paraId="202FC0E0" w14:textId="77777777" w:rsidR="00DB7768" w:rsidRPr="00DB7768" w:rsidRDefault="00DB7768" w:rsidP="00DB7768">
      <w:pPr>
        <w:ind w:firstLine="709"/>
        <w:jc w:val="both"/>
        <w:rPr>
          <w:sz w:val="28"/>
          <w:szCs w:val="28"/>
          <w:lang w:val="kk-KZ"/>
        </w:rPr>
      </w:pPr>
      <w:r w:rsidRPr="00DB7768">
        <w:rPr>
          <w:sz w:val="28"/>
          <w:szCs w:val="28"/>
          <w:lang w:val="kk-KZ"/>
        </w:rPr>
        <w:t>Өнімдер: табиғи жанғыш газ, сұйытылған көмірсутекті газдар(пропан, бутан).</w:t>
      </w:r>
    </w:p>
    <w:p w14:paraId="63072285" w14:textId="77777777" w:rsidR="00DB7768" w:rsidRPr="00DB7768" w:rsidRDefault="00DB7768" w:rsidP="00DB7768">
      <w:pPr>
        <w:ind w:firstLine="709"/>
        <w:jc w:val="both"/>
        <w:rPr>
          <w:sz w:val="28"/>
          <w:szCs w:val="28"/>
          <w:lang w:val="kk-KZ"/>
        </w:rPr>
      </w:pPr>
      <w:r w:rsidRPr="00DB7768">
        <w:rPr>
          <w:sz w:val="28"/>
          <w:szCs w:val="28"/>
          <w:lang w:val="kk-KZ"/>
        </w:rPr>
        <w:t>Сыртқы тоңазытқыш циклдарын пайдалану этанның 87 % - ға дейін, пропанның 99 % - ға дейін, Бутанның және 100 % - ға дейін жоғары деңгейіне қол жеткізді.</w:t>
      </w:r>
    </w:p>
    <w:p w14:paraId="23C43DA8"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3A7E1ABE"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12D4B428" w14:textId="77777777" w:rsidR="00DB7768" w:rsidRPr="00DB7768" w:rsidRDefault="00DB7768" w:rsidP="00DB7768">
      <w:pPr>
        <w:ind w:firstLine="709"/>
        <w:jc w:val="both"/>
        <w:rPr>
          <w:sz w:val="28"/>
          <w:szCs w:val="28"/>
          <w:lang w:val="kk-KZ"/>
        </w:rPr>
      </w:pPr>
      <w:bookmarkStart w:id="168" w:name="_heading=h.25lcl3g" w:colFirst="0" w:colLast="0"/>
      <w:bookmarkEnd w:id="168"/>
      <w:r w:rsidRPr="00DB7768">
        <w:rPr>
          <w:b/>
          <w:sz w:val="28"/>
          <w:szCs w:val="28"/>
          <w:lang w:val="kk-KZ"/>
        </w:rPr>
        <w:t>Қолданылуы</w:t>
      </w:r>
    </w:p>
    <w:p w14:paraId="051020CD"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56C709C6"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2CCEDEB3"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174256D7"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670A3977" w14:textId="77777777" w:rsidR="00DB7768" w:rsidRPr="00DB7768" w:rsidRDefault="00DB7768" w:rsidP="00DB7768">
      <w:pPr>
        <w:ind w:firstLine="709"/>
        <w:jc w:val="both"/>
        <w:rPr>
          <w:sz w:val="28"/>
          <w:szCs w:val="28"/>
          <w:lang w:val="kk-KZ"/>
        </w:rPr>
      </w:pPr>
      <w:r w:rsidRPr="00DB7768">
        <w:rPr>
          <w:sz w:val="28"/>
          <w:szCs w:val="28"/>
          <w:lang w:val="kk-KZ"/>
        </w:rPr>
        <w:t>Шығарындыларды азайту.</w:t>
      </w:r>
    </w:p>
    <w:p w14:paraId="0E4B6F63" w14:textId="77777777" w:rsidR="00DB7768" w:rsidRPr="00DB7768" w:rsidRDefault="00DB7768" w:rsidP="00DB7768">
      <w:pPr>
        <w:ind w:firstLine="709"/>
        <w:jc w:val="both"/>
        <w:rPr>
          <w:b/>
          <w:sz w:val="28"/>
          <w:szCs w:val="28"/>
          <w:lang w:val="kk-KZ"/>
        </w:rPr>
      </w:pPr>
    </w:p>
    <w:p w14:paraId="7EFCE4AE"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5.7.15. Газдарды сорбциялық бензиндеу техникасы</w:t>
      </w:r>
    </w:p>
    <w:p w14:paraId="46DDDE7F"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48AD8E92" w14:textId="77777777" w:rsidR="00DB7768" w:rsidRPr="00DB7768" w:rsidRDefault="00DB7768" w:rsidP="00DB7768">
      <w:pPr>
        <w:ind w:firstLine="709"/>
        <w:jc w:val="both"/>
        <w:rPr>
          <w:sz w:val="28"/>
          <w:szCs w:val="28"/>
          <w:lang w:val="kk-KZ"/>
        </w:rPr>
      </w:pPr>
      <w:r w:rsidRPr="00DB7768">
        <w:rPr>
          <w:sz w:val="28"/>
          <w:szCs w:val="28"/>
          <w:lang w:val="kk-KZ"/>
        </w:rPr>
        <w:t xml:space="preserve">ЕҚТ: ауыр көмірсутек компоненттерін төмен температурада сіңіру қондырғыларын; этанизация қондырғыларын; құрғақ бензин газын терең өңдеудің криогендік қондырғысын </w:t>
      </w:r>
      <w:r w:rsidRPr="00DB7768">
        <w:rPr>
          <w:bCs/>
          <w:sz w:val="28"/>
          <w:szCs w:val="28"/>
          <w:lang w:val="kk-KZ"/>
        </w:rPr>
        <w:t>Қолданылуы</w:t>
      </w:r>
      <w:r w:rsidRPr="00DB7768">
        <w:rPr>
          <w:sz w:val="28"/>
          <w:szCs w:val="28"/>
          <w:lang w:val="kk-KZ"/>
        </w:rPr>
        <w:t xml:space="preserve"> бар газдарды сорбциялық бензинмен қаптау технологиялары болып табылады.</w:t>
      </w:r>
    </w:p>
    <w:p w14:paraId="4543481D" w14:textId="77777777" w:rsidR="00DB7768" w:rsidRPr="00DB7768" w:rsidRDefault="00DB7768" w:rsidP="00DB7768">
      <w:pPr>
        <w:ind w:firstLine="709"/>
        <w:jc w:val="both"/>
        <w:rPr>
          <w:sz w:val="28"/>
          <w:szCs w:val="28"/>
          <w:lang w:val="kk-KZ"/>
        </w:rPr>
      </w:pPr>
      <w:r w:rsidRPr="00DB7768">
        <w:rPr>
          <w:sz w:val="28"/>
          <w:szCs w:val="28"/>
          <w:lang w:val="kk-KZ"/>
        </w:rPr>
        <w:t>Газдарды сіңіру бензині-бұл төмен температуралы сепарация негізінде көмірсутек компоненттерін бензинмен тазарту технологиясы, ол абсорбердегі температурада минус 20 °С-тан минус 60 °С-қа дейін (минимум минус 100 °С-қа дейін) жүзеге асырылады.</w:t>
      </w:r>
    </w:p>
    <w:p w14:paraId="4132488B" w14:textId="77777777" w:rsidR="00DB7768" w:rsidRPr="00DB7768" w:rsidRDefault="00DB7768" w:rsidP="00DB7768">
      <w:pPr>
        <w:ind w:firstLine="709"/>
        <w:jc w:val="both"/>
        <w:rPr>
          <w:sz w:val="28"/>
          <w:szCs w:val="28"/>
          <w:lang w:val="kk-KZ"/>
        </w:rPr>
      </w:pPr>
      <w:r w:rsidRPr="00DB7768">
        <w:rPr>
          <w:sz w:val="28"/>
          <w:szCs w:val="28"/>
          <w:lang w:val="kk-KZ"/>
        </w:rPr>
        <w:t>Газдарды адсорбциялық отынсыздандыру. Алынатын көмірсутектері аз (1 - 20 г/м</w:t>
      </w:r>
      <w:r w:rsidRPr="00DB7768">
        <w:rPr>
          <w:sz w:val="28"/>
          <w:szCs w:val="28"/>
          <w:vertAlign w:val="superscript"/>
          <w:lang w:val="kk-KZ"/>
        </w:rPr>
        <w:t>3</w:t>
      </w:r>
      <w:r w:rsidRPr="00DB7768">
        <w:rPr>
          <w:sz w:val="28"/>
          <w:szCs w:val="28"/>
          <w:lang w:val="kk-KZ"/>
        </w:rPr>
        <w:t>) газдың үлкен ағындарын бензинмен қамтамасыз ету қажет. Мұндай газдарды бензиндеу үшін адсорбциялық процесс қолданылады, қазіргі уақытта қысқа циклді адсорбцияға (КЦА) өзгертілген, оны жүзеге асыру кезінде су көмірсутектермен бір мезгілде алынады.</w:t>
      </w:r>
    </w:p>
    <w:p w14:paraId="4115C554"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артықшылықтар</w:t>
      </w:r>
    </w:p>
    <w:p w14:paraId="7B3FF045" w14:textId="77777777" w:rsidR="00DB7768" w:rsidRPr="00DB7768" w:rsidRDefault="00DB7768" w:rsidP="00DB7768">
      <w:pPr>
        <w:ind w:firstLine="709"/>
        <w:jc w:val="both"/>
        <w:rPr>
          <w:sz w:val="28"/>
          <w:szCs w:val="28"/>
          <w:lang w:val="kk-KZ"/>
        </w:rPr>
      </w:pPr>
      <w:r w:rsidRPr="00DB7768">
        <w:rPr>
          <w:sz w:val="28"/>
          <w:szCs w:val="28"/>
          <w:lang w:val="kk-KZ"/>
        </w:rPr>
        <w:t>Осы технологияны қолдана отырып, төмен температуралы сіңіру қондырғыларында, қысқа циклді адсорбцияда, этанизация қондырғыларында, құрғақ бензин газын терең өңдеудің криогендік қондырғысында газдардың сорбциялық бензинімен атмосфералық ауаға ластағыш заттар шығарындыларының көрсеткіштеріне қол жеткізуге болады (5.19-кесте).</w:t>
      </w:r>
    </w:p>
    <w:p w14:paraId="5EF16F37" w14:textId="77777777" w:rsidR="00DB7768" w:rsidRPr="00DB7768" w:rsidRDefault="00DB7768" w:rsidP="00DB7768">
      <w:pPr>
        <w:ind w:firstLine="709"/>
        <w:jc w:val="both"/>
        <w:rPr>
          <w:sz w:val="28"/>
          <w:szCs w:val="28"/>
          <w:lang w:val="kk-KZ"/>
        </w:rPr>
      </w:pPr>
    </w:p>
    <w:p w14:paraId="6F447D66" w14:textId="77777777" w:rsidR="00DB7768" w:rsidRPr="00DB7768" w:rsidRDefault="00DB7768" w:rsidP="00DB7768">
      <w:pPr>
        <w:ind w:firstLine="709"/>
        <w:jc w:val="both"/>
        <w:rPr>
          <w:sz w:val="28"/>
          <w:szCs w:val="28"/>
          <w:lang w:val="kk-KZ"/>
        </w:rPr>
      </w:pPr>
      <w:bookmarkStart w:id="169" w:name="bookmark=id.34qadz2" w:colFirst="0" w:colLast="0"/>
      <w:bookmarkStart w:id="170" w:name="_heading=h.1jvko6v" w:colFirst="0" w:colLast="0"/>
      <w:bookmarkEnd w:id="169"/>
      <w:bookmarkEnd w:id="170"/>
      <w:r w:rsidRPr="00DB7768">
        <w:rPr>
          <w:sz w:val="28"/>
          <w:szCs w:val="28"/>
          <w:lang w:val="kk-KZ"/>
        </w:rPr>
        <w:t>5.19-кесте. Газдарды сорбциялық бензиндеу кезіндегі технологиялық көрсеткіштер</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4816"/>
        <w:gridCol w:w="4262"/>
      </w:tblGrid>
      <w:tr w:rsidR="00DB7768" w:rsidRPr="00943110" w14:paraId="39C77970" w14:textId="77777777" w:rsidTr="001E3429">
        <w:tc>
          <w:tcPr>
            <w:tcW w:w="284" w:type="pct"/>
            <w:tcBorders>
              <w:top w:val="single" w:sz="4" w:space="0" w:color="000000"/>
              <w:bottom w:val="single" w:sz="4" w:space="0" w:color="000000"/>
              <w:right w:val="single" w:sz="4" w:space="0" w:color="000000"/>
            </w:tcBorders>
            <w:vAlign w:val="center"/>
          </w:tcPr>
          <w:p w14:paraId="318BABE4" w14:textId="77777777" w:rsidR="00DB7768" w:rsidRPr="00DB7768" w:rsidRDefault="00DB7768" w:rsidP="00DB7768">
            <w:pPr>
              <w:widowControl w:val="0"/>
              <w:jc w:val="center"/>
              <w:rPr>
                <w:b/>
                <w:lang w:val="kk-KZ"/>
              </w:rPr>
            </w:pPr>
            <w:bookmarkStart w:id="171" w:name="_heading=h.43v86uo" w:colFirst="0" w:colLast="0"/>
            <w:bookmarkEnd w:id="171"/>
            <w:r w:rsidRPr="00DB7768">
              <w:rPr>
                <w:b/>
                <w:lang w:val="kk-KZ"/>
              </w:rPr>
              <w:t>Р/с №</w:t>
            </w:r>
          </w:p>
        </w:tc>
        <w:tc>
          <w:tcPr>
            <w:tcW w:w="2502" w:type="pct"/>
            <w:tcBorders>
              <w:top w:val="single" w:sz="4" w:space="0" w:color="000000"/>
              <w:bottom w:val="single" w:sz="4" w:space="0" w:color="000000"/>
              <w:right w:val="single" w:sz="4" w:space="0" w:color="000000"/>
            </w:tcBorders>
            <w:vAlign w:val="center"/>
          </w:tcPr>
          <w:p w14:paraId="564E0ACA" w14:textId="77777777" w:rsidR="00DB7768" w:rsidRPr="00DB7768" w:rsidRDefault="00DB7768" w:rsidP="00DB7768">
            <w:pPr>
              <w:widowControl w:val="0"/>
              <w:jc w:val="center"/>
              <w:rPr>
                <w:b/>
                <w:lang w:val="kk-KZ"/>
              </w:rPr>
            </w:pPr>
            <w:r w:rsidRPr="00DB7768">
              <w:rPr>
                <w:b/>
                <w:lang w:val="kk-KZ"/>
              </w:rPr>
              <w:t>Ластағыш зат</w:t>
            </w:r>
          </w:p>
        </w:tc>
        <w:tc>
          <w:tcPr>
            <w:tcW w:w="2214" w:type="pct"/>
            <w:tcBorders>
              <w:top w:val="single" w:sz="4" w:space="0" w:color="000000"/>
              <w:left w:val="single" w:sz="4" w:space="0" w:color="000000"/>
              <w:bottom w:val="single" w:sz="4" w:space="0" w:color="000000"/>
            </w:tcBorders>
            <w:vAlign w:val="center"/>
          </w:tcPr>
          <w:p w14:paraId="0B00D3BC" w14:textId="77777777" w:rsidR="00DB7768" w:rsidRPr="00DB7768" w:rsidRDefault="00DB7768" w:rsidP="00DB7768">
            <w:pPr>
              <w:widowControl w:val="0"/>
              <w:jc w:val="center"/>
              <w:rPr>
                <w:b/>
                <w:lang w:val="kk-KZ"/>
              </w:rPr>
            </w:pPr>
            <w:bookmarkStart w:id="172" w:name="_heading=h.2j0ih2h" w:colFirst="0" w:colLast="0"/>
            <w:bookmarkEnd w:id="172"/>
            <w:r w:rsidRPr="00DB7768">
              <w:rPr>
                <w:b/>
                <w:lang w:val="kk-KZ"/>
              </w:rPr>
              <w:t>Жылына өнімнің үлестік шығарындысы, кг / т</w:t>
            </w:r>
          </w:p>
        </w:tc>
      </w:tr>
    </w:tbl>
    <w:p w14:paraId="348A829F"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47"/>
        <w:gridCol w:w="4818"/>
        <w:gridCol w:w="4263"/>
      </w:tblGrid>
      <w:tr w:rsidR="00DB7768" w:rsidRPr="00DB7768" w14:paraId="6B869CF6" w14:textId="77777777" w:rsidTr="001E3429">
        <w:trPr>
          <w:tblHeader/>
        </w:trPr>
        <w:tc>
          <w:tcPr>
            <w:tcW w:w="284" w:type="pct"/>
            <w:tcBorders>
              <w:top w:val="single" w:sz="4" w:space="0" w:color="000000"/>
              <w:bottom w:val="single" w:sz="4" w:space="0" w:color="000000"/>
              <w:right w:val="single" w:sz="4" w:space="0" w:color="000000"/>
            </w:tcBorders>
            <w:vAlign w:val="center"/>
          </w:tcPr>
          <w:p w14:paraId="40C1EBCC" w14:textId="77777777" w:rsidR="00DB7768" w:rsidRPr="00DB7768" w:rsidRDefault="00DB7768" w:rsidP="00DB7768">
            <w:pPr>
              <w:widowControl w:val="0"/>
              <w:jc w:val="center"/>
              <w:rPr>
                <w:b/>
                <w:lang w:val="kk-KZ"/>
              </w:rPr>
            </w:pPr>
            <w:r w:rsidRPr="00DB7768">
              <w:rPr>
                <w:b/>
                <w:lang w:val="kk-KZ"/>
              </w:rPr>
              <w:t>1</w:t>
            </w:r>
          </w:p>
        </w:tc>
        <w:tc>
          <w:tcPr>
            <w:tcW w:w="2502" w:type="pct"/>
            <w:tcBorders>
              <w:top w:val="single" w:sz="4" w:space="0" w:color="000000"/>
              <w:bottom w:val="single" w:sz="4" w:space="0" w:color="000000"/>
              <w:right w:val="single" w:sz="4" w:space="0" w:color="000000"/>
            </w:tcBorders>
            <w:vAlign w:val="center"/>
          </w:tcPr>
          <w:p w14:paraId="6A7FC95F" w14:textId="77777777" w:rsidR="00DB7768" w:rsidRPr="00DB7768" w:rsidRDefault="00DB7768" w:rsidP="00DB7768">
            <w:pPr>
              <w:widowControl w:val="0"/>
              <w:jc w:val="center"/>
              <w:rPr>
                <w:b/>
                <w:lang w:val="kk-KZ"/>
              </w:rPr>
            </w:pPr>
            <w:r w:rsidRPr="00DB7768">
              <w:rPr>
                <w:b/>
                <w:lang w:val="kk-KZ"/>
              </w:rPr>
              <w:t>2</w:t>
            </w:r>
          </w:p>
        </w:tc>
        <w:tc>
          <w:tcPr>
            <w:tcW w:w="2214" w:type="pct"/>
            <w:tcBorders>
              <w:top w:val="single" w:sz="4" w:space="0" w:color="000000"/>
              <w:left w:val="single" w:sz="4" w:space="0" w:color="000000"/>
              <w:bottom w:val="single" w:sz="4" w:space="0" w:color="000000"/>
            </w:tcBorders>
            <w:vAlign w:val="center"/>
          </w:tcPr>
          <w:p w14:paraId="435D40AA" w14:textId="77777777" w:rsidR="00DB7768" w:rsidRPr="00DB7768" w:rsidRDefault="00DB7768" w:rsidP="00DB7768">
            <w:pPr>
              <w:widowControl w:val="0"/>
              <w:jc w:val="center"/>
              <w:rPr>
                <w:b/>
                <w:lang w:val="kk-KZ"/>
              </w:rPr>
            </w:pPr>
            <w:r w:rsidRPr="00DB7768">
              <w:rPr>
                <w:b/>
                <w:lang w:val="kk-KZ"/>
              </w:rPr>
              <w:t>3</w:t>
            </w:r>
          </w:p>
        </w:tc>
      </w:tr>
      <w:tr w:rsidR="00DB7768" w:rsidRPr="00DB7768" w14:paraId="5104F09F" w14:textId="77777777" w:rsidTr="001E3429">
        <w:tc>
          <w:tcPr>
            <w:tcW w:w="284" w:type="pct"/>
            <w:tcBorders>
              <w:top w:val="single" w:sz="4" w:space="0" w:color="000000"/>
              <w:bottom w:val="single" w:sz="4" w:space="0" w:color="000000"/>
              <w:right w:val="single" w:sz="4" w:space="0" w:color="000000"/>
            </w:tcBorders>
          </w:tcPr>
          <w:p w14:paraId="26407617" w14:textId="77777777" w:rsidR="00DB7768" w:rsidRPr="00DB7768" w:rsidRDefault="00DB7768" w:rsidP="00DB7768">
            <w:pPr>
              <w:widowControl w:val="0"/>
              <w:jc w:val="both"/>
              <w:rPr>
                <w:lang w:val="kk-KZ"/>
              </w:rPr>
            </w:pPr>
            <w:r w:rsidRPr="00DB7768">
              <w:rPr>
                <w:lang w:val="kk-KZ"/>
              </w:rPr>
              <w:t>1</w:t>
            </w:r>
          </w:p>
        </w:tc>
        <w:tc>
          <w:tcPr>
            <w:tcW w:w="2502" w:type="pct"/>
            <w:tcBorders>
              <w:top w:val="single" w:sz="4" w:space="0" w:color="000000"/>
              <w:bottom w:val="single" w:sz="4" w:space="0" w:color="000000"/>
              <w:right w:val="single" w:sz="4" w:space="0" w:color="000000"/>
            </w:tcBorders>
          </w:tcPr>
          <w:p w14:paraId="11FF196A" w14:textId="77777777" w:rsidR="00DB7768" w:rsidRPr="00DB7768" w:rsidRDefault="00DB7768" w:rsidP="00DB7768">
            <w:pPr>
              <w:widowControl w:val="0"/>
              <w:jc w:val="both"/>
              <w:rPr>
                <w:lang w:val="kk-KZ"/>
              </w:rPr>
            </w:pPr>
            <w:r w:rsidRPr="00DB7768">
              <w:rPr>
                <w:lang w:val="kk-KZ"/>
              </w:rPr>
              <w:t>Азот оксидтері (NO 2 қайта есептегенде)</w:t>
            </w:r>
          </w:p>
        </w:tc>
        <w:tc>
          <w:tcPr>
            <w:tcW w:w="2214" w:type="pct"/>
            <w:tcBorders>
              <w:top w:val="single" w:sz="4" w:space="0" w:color="000000"/>
              <w:left w:val="single" w:sz="4" w:space="0" w:color="000000"/>
              <w:bottom w:val="single" w:sz="4" w:space="0" w:color="000000"/>
            </w:tcBorders>
          </w:tcPr>
          <w:p w14:paraId="027EAECF" w14:textId="77777777" w:rsidR="00DB7768" w:rsidRPr="00DB7768" w:rsidRDefault="00DB7768" w:rsidP="00DB7768">
            <w:pPr>
              <w:widowControl w:val="0"/>
              <w:jc w:val="both"/>
              <w:rPr>
                <w:lang w:val="kk-KZ"/>
              </w:rPr>
            </w:pPr>
            <w:r w:rsidRPr="00DB7768">
              <w:rPr>
                <w:rFonts w:eastAsia="Gungsuh"/>
                <w:lang w:val="kk-KZ"/>
              </w:rPr>
              <w:t>≤0,1</w:t>
            </w:r>
          </w:p>
        </w:tc>
      </w:tr>
      <w:tr w:rsidR="00DB7768" w:rsidRPr="00DB7768" w14:paraId="1049A0F8" w14:textId="77777777" w:rsidTr="001E3429">
        <w:tc>
          <w:tcPr>
            <w:tcW w:w="284" w:type="pct"/>
            <w:tcBorders>
              <w:top w:val="single" w:sz="4" w:space="0" w:color="000000"/>
              <w:bottom w:val="single" w:sz="4" w:space="0" w:color="000000"/>
              <w:right w:val="single" w:sz="4" w:space="0" w:color="000000"/>
            </w:tcBorders>
          </w:tcPr>
          <w:p w14:paraId="458FF129" w14:textId="77777777" w:rsidR="00DB7768" w:rsidRPr="00DB7768" w:rsidRDefault="00DB7768" w:rsidP="00DB7768">
            <w:pPr>
              <w:widowControl w:val="0"/>
              <w:jc w:val="both"/>
              <w:rPr>
                <w:lang w:val="kk-KZ"/>
              </w:rPr>
            </w:pPr>
            <w:r w:rsidRPr="00DB7768">
              <w:rPr>
                <w:lang w:val="kk-KZ"/>
              </w:rPr>
              <w:t>2</w:t>
            </w:r>
          </w:p>
        </w:tc>
        <w:tc>
          <w:tcPr>
            <w:tcW w:w="2502" w:type="pct"/>
            <w:tcBorders>
              <w:top w:val="single" w:sz="4" w:space="0" w:color="000000"/>
              <w:bottom w:val="single" w:sz="4" w:space="0" w:color="000000"/>
              <w:right w:val="single" w:sz="4" w:space="0" w:color="000000"/>
            </w:tcBorders>
          </w:tcPr>
          <w:p w14:paraId="3E2383DE" w14:textId="77777777" w:rsidR="00DB7768" w:rsidRPr="00DB7768" w:rsidRDefault="00DB7768" w:rsidP="00DB7768">
            <w:pPr>
              <w:widowControl w:val="0"/>
              <w:jc w:val="both"/>
              <w:rPr>
                <w:lang w:val="kk-KZ"/>
              </w:rPr>
            </w:pPr>
            <w:r w:rsidRPr="00DB7768">
              <w:rPr>
                <w:lang w:val="kk-KZ"/>
              </w:rPr>
              <w:t>Көміртегі тотығы (СО)</w:t>
            </w:r>
          </w:p>
        </w:tc>
        <w:tc>
          <w:tcPr>
            <w:tcW w:w="2214" w:type="pct"/>
            <w:tcBorders>
              <w:top w:val="single" w:sz="4" w:space="0" w:color="000000"/>
              <w:left w:val="single" w:sz="4" w:space="0" w:color="000000"/>
              <w:bottom w:val="single" w:sz="4" w:space="0" w:color="000000"/>
            </w:tcBorders>
          </w:tcPr>
          <w:p w14:paraId="7386AA8C" w14:textId="77777777" w:rsidR="00DB7768" w:rsidRPr="00DB7768" w:rsidRDefault="00DB7768" w:rsidP="00DB7768">
            <w:pPr>
              <w:widowControl w:val="0"/>
              <w:jc w:val="both"/>
              <w:rPr>
                <w:lang w:val="kk-KZ"/>
              </w:rPr>
            </w:pPr>
            <w:r w:rsidRPr="00DB7768">
              <w:rPr>
                <w:rFonts w:eastAsia="Gungsuh"/>
                <w:lang w:val="kk-KZ"/>
              </w:rPr>
              <w:t>≤0,2</w:t>
            </w:r>
          </w:p>
        </w:tc>
      </w:tr>
      <w:tr w:rsidR="00DB7768" w:rsidRPr="00DB7768" w14:paraId="0C035D22" w14:textId="77777777" w:rsidTr="001E3429">
        <w:tc>
          <w:tcPr>
            <w:tcW w:w="284" w:type="pct"/>
            <w:tcBorders>
              <w:top w:val="single" w:sz="4" w:space="0" w:color="000000"/>
              <w:bottom w:val="single" w:sz="4" w:space="0" w:color="000000"/>
              <w:right w:val="single" w:sz="4" w:space="0" w:color="000000"/>
            </w:tcBorders>
          </w:tcPr>
          <w:p w14:paraId="73B0F0FB" w14:textId="77777777" w:rsidR="00DB7768" w:rsidRPr="00DB7768" w:rsidRDefault="00DB7768" w:rsidP="00DB7768">
            <w:pPr>
              <w:widowControl w:val="0"/>
              <w:jc w:val="both"/>
              <w:rPr>
                <w:lang w:val="kk-KZ"/>
              </w:rPr>
            </w:pPr>
            <w:r w:rsidRPr="00DB7768">
              <w:rPr>
                <w:lang w:val="kk-KZ"/>
              </w:rPr>
              <w:t>3</w:t>
            </w:r>
          </w:p>
        </w:tc>
        <w:tc>
          <w:tcPr>
            <w:tcW w:w="2502" w:type="pct"/>
            <w:tcBorders>
              <w:top w:val="single" w:sz="4" w:space="0" w:color="000000"/>
              <w:bottom w:val="single" w:sz="4" w:space="0" w:color="000000"/>
              <w:right w:val="single" w:sz="4" w:space="0" w:color="000000"/>
            </w:tcBorders>
          </w:tcPr>
          <w:p w14:paraId="6619B170" w14:textId="77777777" w:rsidR="00DB7768" w:rsidRPr="00DB7768" w:rsidRDefault="00DB7768" w:rsidP="00DB7768">
            <w:pPr>
              <w:widowControl w:val="0"/>
              <w:jc w:val="both"/>
              <w:rPr>
                <w:lang w:val="kk-KZ"/>
              </w:rPr>
            </w:pPr>
            <w:r w:rsidRPr="00DB7768">
              <w:rPr>
                <w:lang w:val="kk-KZ"/>
              </w:rPr>
              <w:t>Метан (СН4)</w:t>
            </w:r>
          </w:p>
        </w:tc>
        <w:tc>
          <w:tcPr>
            <w:tcW w:w="2214" w:type="pct"/>
            <w:tcBorders>
              <w:top w:val="single" w:sz="4" w:space="0" w:color="000000"/>
              <w:left w:val="single" w:sz="4" w:space="0" w:color="000000"/>
              <w:bottom w:val="single" w:sz="4" w:space="0" w:color="000000"/>
            </w:tcBorders>
          </w:tcPr>
          <w:p w14:paraId="02B8F107" w14:textId="77777777" w:rsidR="00DB7768" w:rsidRPr="00DB7768" w:rsidRDefault="00DB7768" w:rsidP="00DB7768">
            <w:pPr>
              <w:widowControl w:val="0"/>
              <w:jc w:val="both"/>
              <w:rPr>
                <w:lang w:val="kk-KZ"/>
              </w:rPr>
            </w:pPr>
            <w:r w:rsidRPr="00DB7768">
              <w:rPr>
                <w:rFonts w:eastAsia="Gungsuh"/>
                <w:lang w:val="kk-KZ"/>
              </w:rPr>
              <w:t>≤1,4</w:t>
            </w:r>
          </w:p>
        </w:tc>
      </w:tr>
      <w:tr w:rsidR="00DB7768" w:rsidRPr="00DB7768" w14:paraId="1FE20E3C" w14:textId="77777777" w:rsidTr="001E3429">
        <w:tc>
          <w:tcPr>
            <w:tcW w:w="284" w:type="pct"/>
            <w:tcBorders>
              <w:top w:val="single" w:sz="4" w:space="0" w:color="000000"/>
              <w:bottom w:val="single" w:sz="4" w:space="0" w:color="000000"/>
              <w:right w:val="single" w:sz="4" w:space="0" w:color="000000"/>
            </w:tcBorders>
          </w:tcPr>
          <w:p w14:paraId="78188EAF" w14:textId="77777777" w:rsidR="00DB7768" w:rsidRPr="00DB7768" w:rsidRDefault="00DB7768" w:rsidP="00DB7768">
            <w:pPr>
              <w:widowControl w:val="0"/>
              <w:jc w:val="both"/>
              <w:rPr>
                <w:lang w:val="kk-KZ"/>
              </w:rPr>
            </w:pPr>
            <w:r w:rsidRPr="00DB7768">
              <w:rPr>
                <w:lang w:val="kk-KZ"/>
              </w:rPr>
              <w:t>4</w:t>
            </w:r>
          </w:p>
        </w:tc>
        <w:tc>
          <w:tcPr>
            <w:tcW w:w="2502" w:type="pct"/>
            <w:tcBorders>
              <w:top w:val="single" w:sz="4" w:space="0" w:color="000000"/>
              <w:bottom w:val="single" w:sz="4" w:space="0" w:color="000000"/>
              <w:right w:val="single" w:sz="4" w:space="0" w:color="000000"/>
            </w:tcBorders>
          </w:tcPr>
          <w:p w14:paraId="6126BC49" w14:textId="77777777" w:rsidR="00DB7768" w:rsidRPr="00DB7768" w:rsidRDefault="00DB7768" w:rsidP="00DB7768">
            <w:pPr>
              <w:widowControl w:val="0"/>
              <w:jc w:val="both"/>
              <w:rPr>
                <w:lang w:val="kk-KZ"/>
              </w:rPr>
            </w:pPr>
            <w:r w:rsidRPr="00DB7768">
              <w:rPr>
                <w:lang w:val="kk-KZ"/>
              </w:rPr>
              <w:t>Шекті көмірсутектер (С 1-С 5) (метанды қоспағанда)</w:t>
            </w:r>
          </w:p>
        </w:tc>
        <w:tc>
          <w:tcPr>
            <w:tcW w:w="2214" w:type="pct"/>
            <w:tcBorders>
              <w:top w:val="single" w:sz="4" w:space="0" w:color="000000"/>
              <w:left w:val="single" w:sz="4" w:space="0" w:color="000000"/>
              <w:bottom w:val="single" w:sz="4" w:space="0" w:color="000000"/>
            </w:tcBorders>
          </w:tcPr>
          <w:p w14:paraId="26121CA8" w14:textId="77777777" w:rsidR="00DB7768" w:rsidRPr="00DB7768" w:rsidRDefault="00DB7768" w:rsidP="00DB7768">
            <w:pPr>
              <w:widowControl w:val="0"/>
              <w:jc w:val="both"/>
              <w:rPr>
                <w:lang w:val="kk-KZ"/>
              </w:rPr>
            </w:pPr>
            <w:r w:rsidRPr="00DB7768">
              <w:rPr>
                <w:rFonts w:eastAsia="Gungsuh"/>
                <w:lang w:val="kk-KZ"/>
              </w:rPr>
              <w:t>≤0,02</w:t>
            </w:r>
          </w:p>
        </w:tc>
      </w:tr>
    </w:tbl>
    <w:p w14:paraId="3E48C5ED" w14:textId="77777777" w:rsidR="00DB7768" w:rsidRPr="00DB7768" w:rsidRDefault="00DB7768" w:rsidP="00DB7768">
      <w:pPr>
        <w:ind w:firstLine="709"/>
        <w:jc w:val="both"/>
        <w:rPr>
          <w:sz w:val="28"/>
          <w:szCs w:val="28"/>
          <w:lang w:val="kk-KZ"/>
        </w:rPr>
      </w:pPr>
    </w:p>
    <w:p w14:paraId="08DDDC6F"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25E3ECE"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349C2C52"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665D0434" w14:textId="77777777" w:rsidR="00DB7768" w:rsidRPr="00DB7768" w:rsidRDefault="00DB7768" w:rsidP="00DB7768">
      <w:pPr>
        <w:ind w:firstLine="709"/>
        <w:jc w:val="both"/>
        <w:rPr>
          <w:sz w:val="28"/>
          <w:szCs w:val="28"/>
          <w:lang w:val="kk-KZ"/>
        </w:rPr>
      </w:pPr>
      <w:bookmarkStart w:id="173" w:name="_heading=h.y5sraa" w:colFirst="0" w:colLast="0"/>
      <w:bookmarkEnd w:id="173"/>
      <w:r w:rsidRPr="00DB7768">
        <w:rPr>
          <w:sz w:val="28"/>
          <w:szCs w:val="28"/>
          <w:lang w:val="kk-KZ"/>
        </w:rPr>
        <w:t>Технология жалпы қолданылады.</w:t>
      </w:r>
    </w:p>
    <w:p w14:paraId="1977247F"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0ABFDB4E"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7D4CF787"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CC0FF17" w14:textId="77777777" w:rsidR="00DB7768" w:rsidRPr="00DB7768" w:rsidRDefault="00DB7768" w:rsidP="00DB7768">
      <w:pPr>
        <w:ind w:firstLine="709"/>
        <w:jc w:val="both"/>
        <w:rPr>
          <w:sz w:val="28"/>
          <w:szCs w:val="28"/>
          <w:lang w:val="kk-KZ"/>
        </w:rPr>
      </w:pPr>
      <w:r w:rsidRPr="00DB7768">
        <w:rPr>
          <w:sz w:val="28"/>
          <w:szCs w:val="28"/>
          <w:lang w:val="kk-KZ"/>
        </w:rPr>
        <w:t>Шығарындыларды азайту.</w:t>
      </w:r>
    </w:p>
    <w:p w14:paraId="6306D15F" w14:textId="77777777" w:rsidR="00DB7768" w:rsidRPr="00DB7768" w:rsidRDefault="00DB7768" w:rsidP="00DB7768">
      <w:pPr>
        <w:ind w:firstLine="709"/>
        <w:jc w:val="both"/>
        <w:rPr>
          <w:sz w:val="28"/>
          <w:szCs w:val="28"/>
          <w:lang w:val="kk-KZ"/>
        </w:rPr>
      </w:pPr>
    </w:p>
    <w:p w14:paraId="179B164F"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5.7.16. Газдарды сорбциялық бензиндеу техникасы</w:t>
      </w:r>
    </w:p>
    <w:p w14:paraId="33B3A4A6" w14:textId="77777777" w:rsidR="00DB7768" w:rsidRPr="00DB7768" w:rsidRDefault="00DB7768" w:rsidP="00DB7768">
      <w:pPr>
        <w:ind w:firstLine="709"/>
        <w:jc w:val="both"/>
        <w:rPr>
          <w:sz w:val="28"/>
          <w:szCs w:val="28"/>
          <w:lang w:val="kk-KZ"/>
        </w:rPr>
      </w:pPr>
      <w:r w:rsidRPr="00DB7768">
        <w:rPr>
          <w:b/>
          <w:sz w:val="28"/>
          <w:szCs w:val="28"/>
          <w:lang w:val="kk-KZ"/>
        </w:rPr>
        <w:t>Техникалық сипаттама</w:t>
      </w:r>
    </w:p>
    <w:p w14:paraId="0DC046E1" w14:textId="77777777" w:rsidR="00DB7768" w:rsidRPr="00DB7768" w:rsidRDefault="00DB7768" w:rsidP="00DB7768">
      <w:pPr>
        <w:ind w:firstLine="709"/>
        <w:jc w:val="both"/>
        <w:rPr>
          <w:sz w:val="28"/>
          <w:szCs w:val="28"/>
          <w:lang w:val="kk-KZ"/>
        </w:rPr>
      </w:pPr>
      <w:r w:rsidRPr="00DB7768">
        <w:rPr>
          <w:sz w:val="28"/>
          <w:szCs w:val="28"/>
          <w:lang w:val="kk-KZ"/>
        </w:rPr>
        <w:t>ЕҚТ жеңіл көмірсутектердің кең фракциясын өңдеу технологиясы (жеңіл көмірсутектердің кең фракциясы) және жеңіл көмірсутектердің кең фракциясы   күкірт қосылыстарынан тазарту болып табылады .</w:t>
      </w:r>
    </w:p>
    <w:p w14:paraId="246BDFA9" w14:textId="77777777" w:rsidR="00DB7768" w:rsidRPr="00DB7768" w:rsidRDefault="00DB7768" w:rsidP="00DB7768">
      <w:pPr>
        <w:ind w:firstLine="709"/>
        <w:jc w:val="both"/>
        <w:rPr>
          <w:sz w:val="28"/>
          <w:szCs w:val="28"/>
          <w:lang w:val="kk-KZ"/>
        </w:rPr>
      </w:pPr>
      <w:r w:rsidRPr="00DB7768">
        <w:rPr>
          <w:sz w:val="28"/>
          <w:szCs w:val="28"/>
          <w:lang w:val="kk-KZ"/>
        </w:rPr>
        <w:t>Күкіртті газдарды бензиндеу және күкіртті газ конденсаттарын тұрақтандыру кезінде алынатын күкіртті қосылыстардың (күкіртті сутегі, меркаптандар, күкіртті көміртек және т.б.) жеңіл көмірсутектердің кең фракциясы   концентрациясы, әдетте, нормативтік талаптармен белгіленген рұқсат етілген деңгейден жоғары болады.</w:t>
      </w:r>
    </w:p>
    <w:p w14:paraId="59701987" w14:textId="77777777" w:rsidR="00DB7768" w:rsidRPr="00DB7768" w:rsidRDefault="00DB7768" w:rsidP="00DB7768">
      <w:pPr>
        <w:ind w:firstLine="709"/>
        <w:jc w:val="both"/>
        <w:rPr>
          <w:sz w:val="28"/>
          <w:szCs w:val="28"/>
          <w:lang w:val="kk-KZ"/>
        </w:rPr>
      </w:pPr>
      <w:r w:rsidRPr="00DB7768">
        <w:rPr>
          <w:sz w:val="28"/>
          <w:szCs w:val="28"/>
          <w:lang w:val="kk-KZ"/>
        </w:rPr>
        <w:t>NaOH ерітіндісімен күкіртсутек пен меркаптандардан (тиолдардан) тазарту келесі реакциялар бойынша жүреді:</w:t>
      </w:r>
    </w:p>
    <w:p w14:paraId="3C9046A8" w14:textId="77777777" w:rsidR="00DB7768" w:rsidRPr="00DB7768" w:rsidRDefault="00DB7768" w:rsidP="00DB7768">
      <w:pPr>
        <w:ind w:firstLine="709"/>
        <w:jc w:val="both"/>
        <w:rPr>
          <w:sz w:val="28"/>
          <w:szCs w:val="28"/>
          <w:lang w:val="kk-KZ"/>
        </w:rPr>
      </w:pPr>
    </w:p>
    <w:p w14:paraId="05F3631E" w14:textId="77777777" w:rsidR="00DB7768" w:rsidRPr="00DB7768" w:rsidRDefault="00DB7768" w:rsidP="00DB7768">
      <w:pPr>
        <w:ind w:firstLine="709"/>
        <w:jc w:val="center"/>
        <w:rPr>
          <w:sz w:val="28"/>
          <w:szCs w:val="28"/>
          <w:lang w:val="kk-KZ"/>
        </w:rPr>
      </w:pPr>
      <w:r w:rsidRPr="00DB7768">
        <w:rPr>
          <w:sz w:val="28"/>
          <w:szCs w:val="28"/>
          <w:lang w:val="kk-KZ"/>
        </w:rPr>
        <w:t>H</w:t>
      </w:r>
      <w:r w:rsidRPr="00DB7768">
        <w:rPr>
          <w:sz w:val="28"/>
          <w:szCs w:val="28"/>
          <w:vertAlign w:val="subscript"/>
          <w:lang w:val="kk-KZ"/>
        </w:rPr>
        <w:t>2</w:t>
      </w:r>
      <w:r w:rsidRPr="00DB7768">
        <w:rPr>
          <w:rFonts w:eastAsia="Cardo"/>
          <w:sz w:val="28"/>
          <w:szCs w:val="28"/>
          <w:lang w:val="kk-KZ"/>
        </w:rPr>
        <w:t>S+2NaOH→Na</w:t>
      </w:r>
      <w:r w:rsidRPr="00DB7768">
        <w:rPr>
          <w:sz w:val="28"/>
          <w:szCs w:val="28"/>
          <w:vertAlign w:val="subscript"/>
          <w:lang w:val="kk-KZ"/>
        </w:rPr>
        <w:t>2</w:t>
      </w:r>
      <w:r w:rsidRPr="00DB7768">
        <w:rPr>
          <w:sz w:val="28"/>
          <w:szCs w:val="28"/>
          <w:lang w:val="kk-KZ"/>
        </w:rPr>
        <w:t>S+2H</w:t>
      </w:r>
      <w:r w:rsidRPr="00DB7768">
        <w:rPr>
          <w:sz w:val="28"/>
          <w:szCs w:val="28"/>
          <w:vertAlign w:val="subscript"/>
          <w:lang w:val="kk-KZ"/>
        </w:rPr>
        <w:t>2</w:t>
      </w:r>
      <w:r w:rsidRPr="00DB7768">
        <w:rPr>
          <w:sz w:val="28"/>
          <w:szCs w:val="28"/>
          <w:lang w:val="kk-KZ"/>
        </w:rPr>
        <w:t>O;</w:t>
      </w:r>
    </w:p>
    <w:p w14:paraId="652E1F55" w14:textId="77777777" w:rsidR="00DB7768" w:rsidRPr="00DB7768" w:rsidRDefault="00DB7768" w:rsidP="00DB7768">
      <w:pPr>
        <w:ind w:firstLine="709"/>
        <w:jc w:val="center"/>
        <w:rPr>
          <w:sz w:val="28"/>
          <w:szCs w:val="28"/>
          <w:lang w:val="kk-KZ"/>
        </w:rPr>
      </w:pPr>
      <w:r w:rsidRPr="00DB7768">
        <w:rPr>
          <w:sz w:val="28"/>
          <w:szCs w:val="28"/>
          <w:lang w:val="kk-KZ"/>
        </w:rPr>
        <w:t>H</w:t>
      </w:r>
      <w:r w:rsidRPr="00DB7768">
        <w:rPr>
          <w:sz w:val="28"/>
          <w:szCs w:val="28"/>
          <w:vertAlign w:val="subscript"/>
          <w:lang w:val="kk-KZ"/>
        </w:rPr>
        <w:t>2</w:t>
      </w:r>
      <w:r w:rsidRPr="00DB7768">
        <w:rPr>
          <w:sz w:val="28"/>
          <w:szCs w:val="28"/>
          <w:lang w:val="kk-KZ"/>
        </w:rPr>
        <w:t>S+Na</w:t>
      </w:r>
      <w:r w:rsidRPr="00DB7768">
        <w:rPr>
          <w:sz w:val="28"/>
          <w:szCs w:val="28"/>
          <w:vertAlign w:val="subscript"/>
          <w:lang w:val="kk-KZ"/>
        </w:rPr>
        <w:t>2</w:t>
      </w:r>
      <w:r w:rsidRPr="00DB7768">
        <w:rPr>
          <w:rFonts w:eastAsia="Cardo"/>
          <w:sz w:val="28"/>
          <w:szCs w:val="28"/>
          <w:lang w:val="kk-KZ"/>
        </w:rPr>
        <w:t>S→2NaHS;</w:t>
      </w:r>
    </w:p>
    <w:p w14:paraId="3574EAE1" w14:textId="77777777" w:rsidR="00DB7768" w:rsidRPr="00DB7768" w:rsidRDefault="00DB7768" w:rsidP="00DB7768">
      <w:pPr>
        <w:ind w:firstLine="709"/>
        <w:jc w:val="center"/>
        <w:rPr>
          <w:sz w:val="28"/>
          <w:szCs w:val="28"/>
          <w:lang w:val="kk-KZ"/>
        </w:rPr>
      </w:pPr>
      <w:r w:rsidRPr="00DB7768">
        <w:rPr>
          <w:rFonts w:eastAsia="Cardo"/>
          <w:sz w:val="28"/>
          <w:szCs w:val="28"/>
          <w:lang w:val="kk-KZ"/>
        </w:rPr>
        <w:t>RSH+NaOH→RSNa+H</w:t>
      </w:r>
      <w:r w:rsidRPr="00DB7768">
        <w:rPr>
          <w:sz w:val="28"/>
          <w:szCs w:val="28"/>
          <w:vertAlign w:val="subscript"/>
          <w:lang w:val="kk-KZ"/>
        </w:rPr>
        <w:t>2</w:t>
      </w:r>
      <w:r w:rsidRPr="00DB7768">
        <w:rPr>
          <w:sz w:val="28"/>
          <w:szCs w:val="28"/>
          <w:lang w:val="kk-KZ"/>
        </w:rPr>
        <w:t>O.</w:t>
      </w:r>
    </w:p>
    <w:p w14:paraId="61637BE6" w14:textId="77777777" w:rsidR="00DB7768" w:rsidRPr="00DB7768" w:rsidRDefault="00DB7768" w:rsidP="00DB7768">
      <w:pPr>
        <w:ind w:firstLine="709"/>
        <w:jc w:val="both"/>
        <w:rPr>
          <w:sz w:val="28"/>
          <w:szCs w:val="28"/>
          <w:lang w:val="kk-KZ"/>
        </w:rPr>
      </w:pPr>
    </w:p>
    <w:p w14:paraId="40950F4E" w14:textId="77777777" w:rsidR="00DB7768" w:rsidRPr="00DB7768" w:rsidRDefault="00DB7768" w:rsidP="00DB7768">
      <w:pPr>
        <w:ind w:firstLine="709"/>
        <w:jc w:val="both"/>
        <w:rPr>
          <w:sz w:val="28"/>
          <w:szCs w:val="28"/>
          <w:lang w:val="kk-KZ"/>
        </w:rPr>
      </w:pPr>
      <w:r w:rsidRPr="00DB7768">
        <w:rPr>
          <w:sz w:val="28"/>
          <w:szCs w:val="28"/>
          <w:lang w:val="kk-KZ"/>
        </w:rPr>
        <w:t>Бұл жағдайда реакциялар арқылы газдан көмірқышқыл газын алу да жүреді:</w:t>
      </w:r>
    </w:p>
    <w:p w14:paraId="3178FAA1" w14:textId="77777777" w:rsidR="00DB7768" w:rsidRPr="00DB7768" w:rsidRDefault="00DB7768" w:rsidP="00DB7768">
      <w:pPr>
        <w:ind w:firstLine="709"/>
        <w:jc w:val="both"/>
        <w:rPr>
          <w:sz w:val="28"/>
          <w:szCs w:val="28"/>
          <w:lang w:val="kk-KZ"/>
        </w:rPr>
      </w:pPr>
    </w:p>
    <w:p w14:paraId="0933BD6C" w14:textId="77777777" w:rsidR="00DB7768" w:rsidRPr="00DB7768" w:rsidRDefault="00DB7768" w:rsidP="00DB7768">
      <w:pPr>
        <w:ind w:firstLine="709"/>
        <w:jc w:val="center"/>
        <w:rPr>
          <w:sz w:val="28"/>
          <w:szCs w:val="28"/>
          <w:lang w:val="kk-KZ"/>
        </w:rPr>
      </w:pPr>
      <w:r w:rsidRPr="00DB7768">
        <w:rPr>
          <w:sz w:val="28"/>
          <w:szCs w:val="28"/>
          <w:lang w:val="kk-KZ"/>
        </w:rPr>
        <w:t>CO</w:t>
      </w:r>
      <w:r w:rsidRPr="00DB7768">
        <w:rPr>
          <w:sz w:val="28"/>
          <w:szCs w:val="28"/>
          <w:vertAlign w:val="subscript"/>
          <w:lang w:val="kk-KZ"/>
        </w:rPr>
        <w:t>2</w:t>
      </w:r>
      <w:r w:rsidRPr="00DB7768">
        <w:rPr>
          <w:rFonts w:eastAsia="Cardo"/>
          <w:sz w:val="28"/>
          <w:szCs w:val="28"/>
          <w:lang w:val="kk-KZ"/>
        </w:rPr>
        <w:t>+NaOH→NaHCO</w:t>
      </w:r>
      <w:r w:rsidRPr="00DB7768">
        <w:rPr>
          <w:sz w:val="28"/>
          <w:szCs w:val="28"/>
          <w:vertAlign w:val="subscript"/>
          <w:lang w:val="kk-KZ"/>
        </w:rPr>
        <w:t>3</w:t>
      </w:r>
      <w:r w:rsidRPr="00DB7768">
        <w:rPr>
          <w:sz w:val="28"/>
          <w:szCs w:val="28"/>
          <w:lang w:val="kk-KZ"/>
        </w:rPr>
        <w:t>+H</w:t>
      </w:r>
      <w:r w:rsidRPr="00DB7768">
        <w:rPr>
          <w:sz w:val="28"/>
          <w:szCs w:val="28"/>
          <w:vertAlign w:val="subscript"/>
          <w:lang w:val="kk-KZ"/>
        </w:rPr>
        <w:t>2</w:t>
      </w:r>
      <w:r w:rsidRPr="00DB7768">
        <w:rPr>
          <w:sz w:val="28"/>
          <w:szCs w:val="28"/>
          <w:lang w:val="kk-KZ"/>
        </w:rPr>
        <w:t>O;</w:t>
      </w:r>
    </w:p>
    <w:p w14:paraId="20F67DED" w14:textId="77777777" w:rsidR="00DB7768" w:rsidRPr="00DB7768" w:rsidRDefault="00DB7768" w:rsidP="00DB7768">
      <w:pPr>
        <w:ind w:firstLine="709"/>
        <w:jc w:val="center"/>
        <w:rPr>
          <w:sz w:val="28"/>
          <w:szCs w:val="28"/>
          <w:lang w:val="kk-KZ"/>
        </w:rPr>
      </w:pPr>
      <w:r w:rsidRPr="00DB7768">
        <w:rPr>
          <w:sz w:val="28"/>
          <w:szCs w:val="28"/>
          <w:lang w:val="kk-KZ"/>
        </w:rPr>
        <w:t>NaHCO</w:t>
      </w:r>
      <w:r w:rsidRPr="00DB7768">
        <w:rPr>
          <w:sz w:val="28"/>
          <w:szCs w:val="28"/>
          <w:vertAlign w:val="subscript"/>
          <w:lang w:val="kk-KZ"/>
        </w:rPr>
        <w:t>3</w:t>
      </w:r>
      <w:r w:rsidRPr="00DB7768">
        <w:rPr>
          <w:rFonts w:eastAsia="Cardo"/>
          <w:sz w:val="28"/>
          <w:szCs w:val="28"/>
          <w:lang w:val="kk-KZ"/>
        </w:rPr>
        <w:t>+NaOH→Na</w:t>
      </w:r>
      <w:r w:rsidRPr="00DB7768">
        <w:rPr>
          <w:sz w:val="28"/>
          <w:szCs w:val="28"/>
          <w:vertAlign w:val="subscript"/>
          <w:lang w:val="kk-KZ"/>
        </w:rPr>
        <w:t>2</w:t>
      </w:r>
      <w:r w:rsidRPr="00DB7768">
        <w:rPr>
          <w:sz w:val="28"/>
          <w:szCs w:val="28"/>
          <w:lang w:val="kk-KZ"/>
        </w:rPr>
        <w:t>CO</w:t>
      </w:r>
      <w:r w:rsidRPr="00DB7768">
        <w:rPr>
          <w:sz w:val="28"/>
          <w:szCs w:val="28"/>
          <w:vertAlign w:val="subscript"/>
          <w:lang w:val="kk-KZ"/>
        </w:rPr>
        <w:t>3</w:t>
      </w:r>
      <w:r w:rsidRPr="00DB7768">
        <w:rPr>
          <w:sz w:val="28"/>
          <w:szCs w:val="28"/>
          <w:lang w:val="kk-KZ"/>
        </w:rPr>
        <w:t>+ H</w:t>
      </w:r>
      <w:r w:rsidRPr="00DB7768">
        <w:rPr>
          <w:sz w:val="28"/>
          <w:szCs w:val="28"/>
          <w:vertAlign w:val="subscript"/>
          <w:lang w:val="kk-KZ"/>
        </w:rPr>
        <w:t>2</w:t>
      </w:r>
      <w:r w:rsidRPr="00DB7768">
        <w:rPr>
          <w:sz w:val="28"/>
          <w:szCs w:val="28"/>
          <w:lang w:val="kk-KZ"/>
        </w:rPr>
        <w:t>O.</w:t>
      </w:r>
    </w:p>
    <w:p w14:paraId="2B49AE96" w14:textId="77777777" w:rsidR="00DB7768" w:rsidRPr="00DB7768" w:rsidRDefault="00DB7768" w:rsidP="00DB7768">
      <w:pPr>
        <w:ind w:firstLine="709"/>
        <w:jc w:val="both"/>
        <w:rPr>
          <w:sz w:val="28"/>
          <w:szCs w:val="28"/>
          <w:lang w:val="kk-KZ"/>
        </w:rPr>
      </w:pPr>
    </w:p>
    <w:p w14:paraId="44BB80E4" w14:textId="77777777" w:rsidR="00DB7768" w:rsidRPr="00DB7768" w:rsidRDefault="00DB7768" w:rsidP="00DB7768">
      <w:pPr>
        <w:ind w:firstLine="709"/>
        <w:jc w:val="both"/>
        <w:rPr>
          <w:sz w:val="28"/>
          <w:szCs w:val="28"/>
          <w:lang w:val="kk-KZ"/>
        </w:rPr>
      </w:pPr>
      <w:r w:rsidRPr="00DB7768">
        <w:rPr>
          <w:sz w:val="28"/>
          <w:szCs w:val="28"/>
          <w:lang w:val="kk-KZ"/>
        </w:rPr>
        <w:t>Меркаптандарды СГГ мен жеңіл көмірсутектердің кең фракциясы  -дан толығымен алып тастау үшін натрий гидроксиді ерітіндісінде (</w:t>
      </w:r>
      <w:r w:rsidRPr="00DB7768">
        <w:rPr>
          <w:b/>
          <w:sz w:val="28"/>
          <w:szCs w:val="28"/>
          <w:lang w:val="kk-KZ"/>
        </w:rPr>
        <w:t>«</w:t>
      </w:r>
      <w:r w:rsidRPr="00DB7768">
        <w:rPr>
          <w:sz w:val="28"/>
          <w:szCs w:val="28"/>
          <w:lang w:val="kk-KZ"/>
        </w:rPr>
        <w:t>Мерокс</w:t>
      </w:r>
      <w:r w:rsidRPr="00DB7768">
        <w:rPr>
          <w:b/>
          <w:sz w:val="28"/>
          <w:szCs w:val="28"/>
          <w:lang w:val="kk-KZ"/>
        </w:rPr>
        <w:t>»</w:t>
      </w:r>
      <w:r w:rsidRPr="00DB7768">
        <w:rPr>
          <w:sz w:val="28"/>
          <w:szCs w:val="28"/>
          <w:lang w:val="kk-KZ"/>
        </w:rPr>
        <w:t>процесі) VI топтағы металдардың хелатталған қосылыстары бар катализаторларда демеркаптанизация қолданылады. Меркаптандар реакциялар негізінде сілтілі ортада каталитикалық тотығу арқылы дисульфидтерге ауысады:</w:t>
      </w:r>
    </w:p>
    <w:p w14:paraId="684C80D8" w14:textId="77777777" w:rsidR="00DB7768" w:rsidRPr="00DB7768" w:rsidRDefault="00DB7768" w:rsidP="00DB7768">
      <w:pPr>
        <w:ind w:firstLine="709"/>
        <w:jc w:val="both"/>
        <w:rPr>
          <w:sz w:val="28"/>
          <w:szCs w:val="28"/>
          <w:lang w:val="kk-KZ"/>
        </w:rPr>
      </w:pPr>
    </w:p>
    <w:p w14:paraId="59F7CC63" w14:textId="77777777" w:rsidR="00DB7768" w:rsidRPr="00DB7768" w:rsidRDefault="00DB7768" w:rsidP="00DB7768">
      <w:pPr>
        <w:ind w:firstLine="709"/>
        <w:jc w:val="center"/>
        <w:rPr>
          <w:sz w:val="28"/>
          <w:szCs w:val="28"/>
          <w:lang w:val="kk-KZ"/>
        </w:rPr>
      </w:pPr>
      <w:r w:rsidRPr="00DB7768">
        <w:rPr>
          <w:rFonts w:eastAsia="Cardo"/>
          <w:sz w:val="28"/>
          <w:szCs w:val="28"/>
          <w:lang w:val="kk-KZ"/>
        </w:rPr>
        <w:t>RSH+NaOH→RSNa+H</w:t>
      </w:r>
      <w:r w:rsidRPr="00DB7768">
        <w:rPr>
          <w:sz w:val="28"/>
          <w:szCs w:val="28"/>
          <w:lang w:val="kk-KZ"/>
        </w:rPr>
        <w:t>2O;</w:t>
      </w:r>
    </w:p>
    <w:p w14:paraId="1268DDB7" w14:textId="77777777" w:rsidR="00DB7768" w:rsidRPr="00DB7768" w:rsidRDefault="00DB7768" w:rsidP="00DB7768">
      <w:pPr>
        <w:ind w:firstLine="709"/>
        <w:jc w:val="center"/>
        <w:rPr>
          <w:sz w:val="28"/>
          <w:szCs w:val="28"/>
          <w:lang w:val="kk-KZ"/>
        </w:rPr>
      </w:pPr>
      <w:r w:rsidRPr="00DB7768">
        <w:rPr>
          <w:sz w:val="28"/>
          <w:szCs w:val="28"/>
          <w:lang w:val="kk-KZ"/>
        </w:rPr>
        <w:t>2RSNa+0,5O2+H2</w:t>
      </w:r>
      <w:r w:rsidRPr="00DB7768">
        <w:rPr>
          <w:rFonts w:eastAsia="Cardo"/>
          <w:sz w:val="28"/>
          <w:szCs w:val="28"/>
          <w:lang w:val="kk-KZ"/>
        </w:rPr>
        <w:t>O→RSSR+2NaOH</w:t>
      </w:r>
    </w:p>
    <w:p w14:paraId="5C0E7099" w14:textId="77777777" w:rsidR="00DB7768" w:rsidRPr="00DB7768" w:rsidRDefault="00DB7768" w:rsidP="00DB7768">
      <w:pPr>
        <w:ind w:firstLine="709"/>
        <w:jc w:val="both"/>
        <w:rPr>
          <w:sz w:val="28"/>
          <w:szCs w:val="28"/>
          <w:lang w:val="kk-KZ"/>
        </w:rPr>
      </w:pPr>
    </w:p>
    <w:p w14:paraId="3102837C" w14:textId="77777777" w:rsidR="00DB7768" w:rsidRPr="00DB7768" w:rsidRDefault="00DB7768" w:rsidP="00DB7768">
      <w:pPr>
        <w:ind w:firstLine="709"/>
        <w:jc w:val="both"/>
        <w:rPr>
          <w:sz w:val="28"/>
          <w:szCs w:val="28"/>
          <w:lang w:val="kk-KZ"/>
        </w:rPr>
      </w:pPr>
      <w:r w:rsidRPr="00DB7768">
        <w:rPr>
          <w:sz w:val="28"/>
          <w:szCs w:val="28"/>
          <w:lang w:val="kk-KZ"/>
        </w:rPr>
        <w:t>Дисульфидтер әртүрлі салаларда қолданылады. Сілтілік металл, аммоний және кальций дисульфидтері инсектофунгицидтер болып табылады. Аммоний, калий және натрий дисульфидтері болат және шойын бұйымдарының бетін коррозияға төзімділік беру үшін сульфирлеу және көгілдір ету үшін қолданылады. Тері өнеркәсібіндегі натрий мен калий дисульфидтерінің (күкірт бауыры) қоспасының көмегімен шашты теріден алып тастаңыз. Күкіртті бауыр ерітінділерінің әсері олардың жоғары сілтілігімен ғана емес, сонымен қатар тотығу қасиеттерімен де байланысты.</w:t>
      </w:r>
    </w:p>
    <w:p w14:paraId="487B0716" w14:textId="77777777" w:rsidR="00DB7768" w:rsidRPr="00DB7768" w:rsidRDefault="00DB7768" w:rsidP="00DB7768">
      <w:pPr>
        <w:ind w:firstLine="709"/>
        <w:jc w:val="both"/>
        <w:rPr>
          <w:sz w:val="28"/>
          <w:szCs w:val="28"/>
          <w:lang w:val="kk-KZ"/>
        </w:rPr>
      </w:pPr>
      <w:r w:rsidRPr="00DB7768">
        <w:rPr>
          <w:sz w:val="28"/>
          <w:szCs w:val="28"/>
          <w:lang w:val="kk-KZ"/>
        </w:rPr>
        <w:t>Гидротазарту процесі газ конденсаттарынан күкірт қосылыстарының барлық кластарын, сондай - ақ басқа гетероатомдық қосылыстарды - азот пен оттегі бар қосылыстарды алып тастауға мүмкіндік береді. Процестің негізі-конденсатта еріген барлық күкіртті қосылыстарды күкіртті сутекке ауыстыру:</w:t>
      </w:r>
    </w:p>
    <w:p w14:paraId="32CBA512" w14:textId="77777777" w:rsidR="00DB7768" w:rsidRPr="00DB7768" w:rsidRDefault="00DB7768" w:rsidP="00DB7768">
      <w:pPr>
        <w:ind w:firstLine="709"/>
        <w:jc w:val="both"/>
        <w:rPr>
          <w:sz w:val="28"/>
          <w:szCs w:val="28"/>
          <w:lang w:val="kk-KZ"/>
        </w:rPr>
      </w:pPr>
    </w:p>
    <w:p w14:paraId="4988615B" w14:textId="77777777" w:rsidR="00DB7768" w:rsidRPr="00DB7768" w:rsidRDefault="00DB7768" w:rsidP="00DB7768">
      <w:pPr>
        <w:ind w:firstLine="709"/>
        <w:jc w:val="center"/>
        <w:rPr>
          <w:sz w:val="28"/>
          <w:szCs w:val="28"/>
          <w:lang w:val="kk-KZ"/>
        </w:rPr>
      </w:pPr>
      <w:r w:rsidRPr="00DB7768">
        <w:rPr>
          <w:sz w:val="28"/>
          <w:szCs w:val="28"/>
          <w:lang w:val="kk-KZ"/>
        </w:rPr>
        <w:t>RSH+H</w:t>
      </w:r>
      <w:r w:rsidRPr="00DB7768">
        <w:rPr>
          <w:sz w:val="28"/>
          <w:szCs w:val="28"/>
          <w:vertAlign w:val="subscript"/>
          <w:lang w:val="kk-KZ"/>
        </w:rPr>
        <w:t>2</w:t>
      </w:r>
      <w:r w:rsidRPr="00DB7768">
        <w:rPr>
          <w:rFonts w:eastAsia="Cardo"/>
          <w:sz w:val="28"/>
          <w:szCs w:val="28"/>
          <w:lang w:val="kk-KZ"/>
        </w:rPr>
        <w:t>→RH+H</w:t>
      </w:r>
      <w:r w:rsidRPr="00DB7768">
        <w:rPr>
          <w:sz w:val="28"/>
          <w:szCs w:val="28"/>
          <w:vertAlign w:val="subscript"/>
          <w:lang w:val="kk-KZ"/>
        </w:rPr>
        <w:t>2</w:t>
      </w:r>
      <w:r w:rsidRPr="00DB7768">
        <w:rPr>
          <w:sz w:val="28"/>
          <w:szCs w:val="28"/>
          <w:lang w:val="kk-KZ"/>
        </w:rPr>
        <w:t>S</w:t>
      </w:r>
    </w:p>
    <w:p w14:paraId="100BB448" w14:textId="77777777" w:rsidR="00DB7768" w:rsidRPr="00DB7768" w:rsidRDefault="00DB7768" w:rsidP="00DB7768">
      <w:pPr>
        <w:ind w:firstLine="709"/>
        <w:jc w:val="center"/>
        <w:rPr>
          <w:sz w:val="28"/>
          <w:szCs w:val="28"/>
          <w:lang w:val="kk-KZ"/>
        </w:rPr>
      </w:pPr>
      <w:r w:rsidRPr="00DB7768">
        <w:rPr>
          <w:sz w:val="28"/>
          <w:szCs w:val="28"/>
          <w:lang w:val="kk-KZ"/>
        </w:rPr>
        <w:t>RSR'+H2</w:t>
      </w:r>
      <w:r w:rsidRPr="00DB7768">
        <w:rPr>
          <w:rFonts w:eastAsia="Cardo"/>
          <w:sz w:val="28"/>
          <w:szCs w:val="28"/>
          <w:lang w:val="kk-KZ"/>
        </w:rPr>
        <w:t>→RH+R'H+H</w:t>
      </w:r>
      <w:r w:rsidRPr="00DB7768">
        <w:rPr>
          <w:sz w:val="28"/>
          <w:szCs w:val="28"/>
          <w:vertAlign w:val="subscript"/>
          <w:lang w:val="kk-KZ"/>
        </w:rPr>
        <w:t>2</w:t>
      </w:r>
      <w:r w:rsidRPr="00DB7768">
        <w:rPr>
          <w:sz w:val="28"/>
          <w:szCs w:val="28"/>
          <w:lang w:val="kk-KZ"/>
        </w:rPr>
        <w:t>S</w:t>
      </w:r>
    </w:p>
    <w:p w14:paraId="2C0FE7ED" w14:textId="77777777" w:rsidR="00DB7768" w:rsidRPr="00DB7768" w:rsidRDefault="00DB7768" w:rsidP="00DB7768">
      <w:pPr>
        <w:ind w:firstLine="709"/>
        <w:jc w:val="both"/>
        <w:rPr>
          <w:sz w:val="28"/>
          <w:szCs w:val="28"/>
          <w:lang w:val="kk-KZ"/>
        </w:rPr>
      </w:pPr>
    </w:p>
    <w:p w14:paraId="79414AA8" w14:textId="77777777" w:rsidR="00DB7768" w:rsidRPr="00DB7768" w:rsidRDefault="00DB7768" w:rsidP="00DB7768">
      <w:pPr>
        <w:ind w:firstLine="709"/>
        <w:jc w:val="both"/>
        <w:rPr>
          <w:sz w:val="28"/>
          <w:szCs w:val="28"/>
          <w:lang w:val="kk-KZ"/>
        </w:rPr>
      </w:pPr>
      <w:r w:rsidRPr="00DB7768">
        <w:rPr>
          <w:sz w:val="28"/>
          <w:szCs w:val="28"/>
          <w:lang w:val="kk-KZ"/>
        </w:rPr>
        <w:t>Катализаторлар ретінде алюминий-кобальтмолибден және алюминий-никельмолибден қолданылады, кейде беріктігі үшін 5-7 % кремний диоксиді қосылады.</w:t>
      </w:r>
    </w:p>
    <w:p w14:paraId="58DA0DE2" w14:textId="77777777" w:rsidR="00DB7768" w:rsidRPr="00DB7768" w:rsidRDefault="00DB7768" w:rsidP="00DB7768">
      <w:pPr>
        <w:ind w:firstLine="709"/>
        <w:jc w:val="both"/>
        <w:rPr>
          <w:sz w:val="28"/>
          <w:szCs w:val="28"/>
          <w:lang w:val="kk-KZ"/>
        </w:rPr>
      </w:pPr>
      <w:r w:rsidRPr="00DB7768">
        <w:rPr>
          <w:sz w:val="28"/>
          <w:szCs w:val="28"/>
          <w:lang w:val="kk-KZ"/>
        </w:rPr>
        <w:t>Процесс 310 – 370 °C температурада, 2,7 - 4,7 МПа қысымда жүзеге асырылады, режимдік көрсеткіштер қолданылатын катализатор мен шикізатқа байланысты таңдалады.</w:t>
      </w:r>
    </w:p>
    <w:p w14:paraId="405384DF" w14:textId="77777777" w:rsidR="00DB7768" w:rsidRPr="00DB7768" w:rsidRDefault="00DB7768" w:rsidP="00DB7768">
      <w:pPr>
        <w:ind w:firstLine="709"/>
        <w:jc w:val="both"/>
        <w:rPr>
          <w:sz w:val="28"/>
          <w:szCs w:val="28"/>
          <w:lang w:val="kk-KZ"/>
        </w:rPr>
      </w:pPr>
      <w:r w:rsidRPr="00DB7768">
        <w:rPr>
          <w:sz w:val="28"/>
          <w:szCs w:val="28"/>
          <w:lang w:val="kk-KZ"/>
        </w:rPr>
        <w:t>Күкіртті қосылыстардан адсорбциялық тазарту табиғи және синтетикалық қатты сорбенттердің көмегімен жүзеге асырылады: бокситтер, алюминий оксиді, силикагельдер, цеолиттер және т. б.</w:t>
      </w:r>
    </w:p>
    <w:p w14:paraId="5F1D3CD2" w14:textId="77777777" w:rsidR="00DB7768" w:rsidRPr="00DB7768" w:rsidRDefault="00DB7768" w:rsidP="00DB7768">
      <w:pPr>
        <w:ind w:firstLine="709"/>
        <w:jc w:val="both"/>
        <w:rPr>
          <w:sz w:val="28"/>
          <w:szCs w:val="28"/>
          <w:lang w:val="kk-KZ"/>
        </w:rPr>
      </w:pPr>
      <w:r w:rsidRPr="00DB7768">
        <w:rPr>
          <w:sz w:val="28"/>
          <w:szCs w:val="28"/>
          <w:lang w:val="kk-KZ"/>
        </w:rPr>
        <w:t>300 – 400 °C жоғары температурада адсорбция кезінде күкіртті органикалық қосылыстардың ыдырауына немесе оларды белсенді емес формаларға ауыстыруға әкелетін адсорбциялық-каталитикалық процестер жүреді. Адсорбциялық тазартуды аз мөлшерде күкіртпен қолданған жөн-массаның 0,2 % дейін.</w:t>
      </w:r>
    </w:p>
    <w:p w14:paraId="7FB32E02" w14:textId="77777777" w:rsidR="00DB7768" w:rsidRPr="00DB7768" w:rsidRDefault="00DB7768" w:rsidP="00DB7768">
      <w:pPr>
        <w:ind w:firstLine="709"/>
        <w:jc w:val="both"/>
        <w:rPr>
          <w:sz w:val="28"/>
          <w:szCs w:val="28"/>
          <w:lang w:val="kk-KZ"/>
        </w:rPr>
      </w:pPr>
      <w:r w:rsidRPr="00DB7768">
        <w:rPr>
          <w:sz w:val="28"/>
          <w:szCs w:val="28"/>
          <w:lang w:val="kk-KZ"/>
        </w:rPr>
        <w:t>Адсорбциялық әдістің сөзсіз артықшылықтарымен қатар-технологиялық процестің жұмсақ шарттары (төмен температура және аз қысым), аппараттық дизайнның қарапайымдылығы - оның айтарлықтай кемшіліктері бар. Көптеген адсорбенттер, соның ішінде цеолиттер, әсіресе импортталған адсорбенттер әлі де қымбат және тапшы. Адсорбенттердің төмен адсорбциялық сыйымдылығы олардың көп мөлшерін жиі регенерациямен қолдануды талап етеді. Бірнеше регенерация циклдарынан кейін адсорбенттер ішінара кокстеледі және механикалық бұзылуға ұшырайды. Бұл адсорбенттерді мезгіл-мезгіл толық ауыстыру қажеттілігін тудырады. Сондықтан адсорбциялық тазарту әдісін қолдану өте тар аймақпен шектеледі - күкірт қосылыстарының төмен концентрациясы бар жеңіл көмірсутектерді тазарту (массаның 0,2 % дейін).</w:t>
      </w:r>
    </w:p>
    <w:p w14:paraId="17F90E3F" w14:textId="77777777" w:rsidR="00DB7768" w:rsidRPr="00DB7768" w:rsidRDefault="00DB7768" w:rsidP="00DB7768">
      <w:pPr>
        <w:ind w:firstLine="709"/>
        <w:jc w:val="both"/>
        <w:rPr>
          <w:sz w:val="28"/>
          <w:szCs w:val="28"/>
          <w:lang w:val="kk-KZ"/>
        </w:rPr>
      </w:pPr>
      <w:r w:rsidRPr="00DB7768">
        <w:rPr>
          <w:sz w:val="28"/>
          <w:szCs w:val="28"/>
          <w:lang w:val="kk-KZ"/>
        </w:rPr>
        <w:t>Дәстүрлі адсорбенттерден басқа, соңғы жылдары молибден, теллур, марганец оксидтері және сілтілі металл карбонаттары негізінде сіңіргіштер жасалуда, олар физикалық адсорбцияны ғана емес, сонымен қатар химосорбцияны да жүзеге асырады.</w:t>
      </w:r>
    </w:p>
    <w:p w14:paraId="48A442C1" w14:textId="77777777" w:rsidR="00DB7768" w:rsidRPr="00DB7768" w:rsidRDefault="00DB7768" w:rsidP="00DB7768">
      <w:pPr>
        <w:ind w:firstLine="709"/>
        <w:jc w:val="both"/>
        <w:rPr>
          <w:sz w:val="28"/>
          <w:szCs w:val="28"/>
          <w:lang w:val="kk-KZ"/>
        </w:rPr>
      </w:pPr>
      <w:r w:rsidRPr="00DB7768">
        <w:rPr>
          <w:sz w:val="28"/>
          <w:szCs w:val="28"/>
          <w:lang w:val="kk-KZ"/>
        </w:rPr>
        <w:t>Мырыш, темір, мыс оксидтері ең көп таралған қатты химосорбенттерге жатады. Темір оксидтерін қолданған кезде (ең ескі әдіс) реакциялар жүреді:</w:t>
      </w:r>
    </w:p>
    <w:p w14:paraId="60A1C4F9" w14:textId="77777777" w:rsidR="00DB7768" w:rsidRPr="00DB7768" w:rsidRDefault="00DB7768" w:rsidP="00DB7768">
      <w:pPr>
        <w:ind w:firstLine="709"/>
        <w:jc w:val="both"/>
        <w:rPr>
          <w:sz w:val="28"/>
          <w:szCs w:val="28"/>
          <w:lang w:val="kk-KZ"/>
        </w:rPr>
      </w:pPr>
    </w:p>
    <w:p w14:paraId="390E5CA6" w14:textId="77777777" w:rsidR="00DB7768" w:rsidRPr="00DB7768" w:rsidRDefault="00DB7768" w:rsidP="00DB7768">
      <w:pPr>
        <w:ind w:firstLine="709"/>
        <w:jc w:val="center"/>
        <w:rPr>
          <w:sz w:val="28"/>
          <w:szCs w:val="28"/>
          <w:lang w:val="kk-KZ"/>
        </w:rPr>
      </w:pPr>
      <w:r w:rsidRPr="00DB7768">
        <w:rPr>
          <w:sz w:val="28"/>
          <w:szCs w:val="28"/>
          <w:lang w:val="kk-KZ"/>
        </w:rPr>
        <w:t>Fe2O3+3H2</w:t>
      </w:r>
      <w:r w:rsidRPr="00DB7768">
        <w:rPr>
          <w:rFonts w:eastAsia="Cardo"/>
          <w:sz w:val="28"/>
          <w:szCs w:val="28"/>
          <w:lang w:val="kk-KZ"/>
        </w:rPr>
        <w:t>S↔Fe</w:t>
      </w:r>
      <w:r w:rsidRPr="00DB7768">
        <w:rPr>
          <w:sz w:val="28"/>
          <w:szCs w:val="28"/>
          <w:lang w:val="kk-KZ"/>
        </w:rPr>
        <w:t>2S3+3H2O</w:t>
      </w:r>
    </w:p>
    <w:p w14:paraId="77051E20" w14:textId="77777777" w:rsidR="00DB7768" w:rsidRPr="00DB7768" w:rsidRDefault="00DB7768" w:rsidP="00DB7768">
      <w:pPr>
        <w:ind w:firstLine="709"/>
        <w:jc w:val="center"/>
        <w:rPr>
          <w:sz w:val="28"/>
          <w:szCs w:val="28"/>
          <w:lang w:val="kk-KZ"/>
        </w:rPr>
      </w:pPr>
      <w:r w:rsidRPr="00DB7768">
        <w:rPr>
          <w:sz w:val="28"/>
          <w:szCs w:val="28"/>
          <w:lang w:val="kk-KZ"/>
        </w:rPr>
        <w:t>Fe3O4+3H2S+H2</w:t>
      </w:r>
      <w:r w:rsidRPr="00DB7768">
        <w:rPr>
          <w:rFonts w:eastAsia="Cardo"/>
          <w:sz w:val="28"/>
          <w:szCs w:val="28"/>
          <w:lang w:val="kk-KZ"/>
        </w:rPr>
        <w:t>↔3FeS+4H</w:t>
      </w:r>
      <w:r w:rsidRPr="00DB7768">
        <w:rPr>
          <w:sz w:val="28"/>
          <w:szCs w:val="28"/>
          <w:lang w:val="kk-KZ"/>
        </w:rPr>
        <w:t>2O</w:t>
      </w:r>
    </w:p>
    <w:p w14:paraId="1A6198F4" w14:textId="77777777" w:rsidR="00DB7768" w:rsidRPr="00DB7768" w:rsidRDefault="00DB7768" w:rsidP="00DB7768">
      <w:pPr>
        <w:ind w:firstLine="709"/>
        <w:jc w:val="both"/>
        <w:rPr>
          <w:sz w:val="28"/>
          <w:szCs w:val="28"/>
          <w:lang w:val="kk-KZ"/>
        </w:rPr>
      </w:pPr>
    </w:p>
    <w:p w14:paraId="2D358EB3" w14:textId="77777777" w:rsidR="00DB7768" w:rsidRPr="00DB7768" w:rsidRDefault="00DB7768" w:rsidP="00DB7768">
      <w:pPr>
        <w:ind w:firstLine="709"/>
        <w:jc w:val="both"/>
        <w:rPr>
          <w:sz w:val="28"/>
          <w:szCs w:val="28"/>
          <w:lang w:val="kk-KZ"/>
        </w:rPr>
      </w:pPr>
      <w:r w:rsidRPr="00DB7768">
        <w:rPr>
          <w:sz w:val="28"/>
          <w:szCs w:val="28"/>
          <w:lang w:val="kk-KZ"/>
        </w:rPr>
        <w:t>Сорбенттің регенерациясы реакциялар бойынша ауамен жүзеге асырылады:</w:t>
      </w:r>
    </w:p>
    <w:p w14:paraId="7AB03C7F" w14:textId="77777777" w:rsidR="00DB7768" w:rsidRPr="00DB7768" w:rsidRDefault="00DB7768" w:rsidP="00DB7768">
      <w:pPr>
        <w:ind w:firstLine="709"/>
        <w:jc w:val="both"/>
        <w:rPr>
          <w:sz w:val="28"/>
          <w:szCs w:val="28"/>
          <w:lang w:val="kk-KZ"/>
        </w:rPr>
      </w:pPr>
    </w:p>
    <w:p w14:paraId="560DBB50" w14:textId="77777777" w:rsidR="00DB7768" w:rsidRPr="00DB7768" w:rsidRDefault="00DB7768" w:rsidP="00DB7768">
      <w:pPr>
        <w:ind w:firstLine="709"/>
        <w:jc w:val="center"/>
        <w:rPr>
          <w:sz w:val="28"/>
          <w:szCs w:val="28"/>
          <w:lang w:val="kk-KZ"/>
        </w:rPr>
      </w:pPr>
      <w:r w:rsidRPr="00DB7768">
        <w:rPr>
          <w:sz w:val="28"/>
          <w:szCs w:val="28"/>
          <w:lang w:val="kk-KZ"/>
        </w:rPr>
        <w:t>2Fe2S3+3O2</w:t>
      </w:r>
      <w:r w:rsidRPr="00DB7768">
        <w:rPr>
          <w:rFonts w:eastAsia="Cardo"/>
          <w:sz w:val="28"/>
          <w:szCs w:val="28"/>
          <w:lang w:val="kk-KZ"/>
        </w:rPr>
        <w:t>↔2Fe</w:t>
      </w:r>
      <w:r w:rsidRPr="00DB7768">
        <w:rPr>
          <w:sz w:val="28"/>
          <w:szCs w:val="28"/>
          <w:lang w:val="kk-KZ"/>
        </w:rPr>
        <w:t>2O3+6S</w:t>
      </w:r>
    </w:p>
    <w:p w14:paraId="67D7CA8C" w14:textId="77777777" w:rsidR="00DB7768" w:rsidRPr="00DB7768" w:rsidRDefault="00DB7768" w:rsidP="00DB7768">
      <w:pPr>
        <w:ind w:firstLine="709"/>
        <w:jc w:val="center"/>
        <w:rPr>
          <w:sz w:val="28"/>
          <w:szCs w:val="28"/>
          <w:lang w:val="kk-KZ"/>
        </w:rPr>
      </w:pPr>
      <w:r w:rsidRPr="00DB7768">
        <w:rPr>
          <w:sz w:val="28"/>
          <w:szCs w:val="28"/>
          <w:lang w:val="kk-KZ"/>
        </w:rPr>
        <w:t>4FeS+3O2</w:t>
      </w:r>
      <w:r w:rsidRPr="00DB7768">
        <w:rPr>
          <w:rFonts w:eastAsia="Cardo"/>
          <w:sz w:val="28"/>
          <w:szCs w:val="28"/>
          <w:lang w:val="kk-KZ"/>
        </w:rPr>
        <w:t>↔2Fe</w:t>
      </w:r>
      <w:r w:rsidRPr="00DB7768">
        <w:rPr>
          <w:sz w:val="28"/>
          <w:szCs w:val="28"/>
          <w:lang w:val="kk-KZ"/>
        </w:rPr>
        <w:t>2O3+4S</w:t>
      </w:r>
    </w:p>
    <w:p w14:paraId="5C823892" w14:textId="77777777" w:rsidR="00DB7768" w:rsidRPr="00DB7768" w:rsidRDefault="00DB7768" w:rsidP="00DB7768">
      <w:pPr>
        <w:ind w:firstLine="709"/>
        <w:jc w:val="both"/>
        <w:rPr>
          <w:sz w:val="28"/>
          <w:szCs w:val="28"/>
          <w:lang w:val="kk-KZ"/>
        </w:rPr>
      </w:pPr>
    </w:p>
    <w:p w14:paraId="0AC11F78" w14:textId="77777777" w:rsidR="00DB7768" w:rsidRPr="00DB7768" w:rsidRDefault="00DB7768" w:rsidP="00DB7768">
      <w:pPr>
        <w:ind w:firstLine="709"/>
        <w:jc w:val="both"/>
        <w:rPr>
          <w:sz w:val="28"/>
          <w:szCs w:val="28"/>
          <w:lang w:val="kk-KZ"/>
        </w:rPr>
      </w:pPr>
      <w:r w:rsidRPr="00DB7768">
        <w:rPr>
          <w:sz w:val="28"/>
          <w:szCs w:val="28"/>
          <w:lang w:val="kk-KZ"/>
        </w:rPr>
        <w:t>Регенерацияға берілетін ауаның мөлшеріне байланысты элементар күкіртті де, күкірт оксидтерін де алуға болады. Әдіс арзан, химосорбентті қалпына келтіру мүмкіндігімен сипатталады, бірақ оның маңызды кемшілігі-күкіртсутектен тазартудың төмен деңгейі (10 мг/м</w:t>
      </w:r>
      <w:r w:rsidRPr="00DB7768">
        <w:rPr>
          <w:sz w:val="28"/>
          <w:szCs w:val="28"/>
          <w:vertAlign w:val="superscript"/>
          <w:lang w:val="kk-KZ"/>
        </w:rPr>
        <w:t>3</w:t>
      </w:r>
      <w:r w:rsidRPr="00DB7768">
        <w:rPr>
          <w:sz w:val="28"/>
          <w:szCs w:val="28"/>
          <w:lang w:val="kk-KZ"/>
        </w:rPr>
        <w:t xml:space="preserve"> дейін) және пайда болған күкіртті пайдалану мүмкін еместігі. </w:t>
      </w:r>
    </w:p>
    <w:p w14:paraId="2DE0FDAF" w14:textId="77777777" w:rsidR="00DB7768" w:rsidRPr="00DB7768" w:rsidRDefault="00DB7768" w:rsidP="00DB7768">
      <w:pPr>
        <w:ind w:firstLine="709"/>
        <w:jc w:val="both"/>
        <w:rPr>
          <w:sz w:val="28"/>
          <w:szCs w:val="28"/>
          <w:lang w:val="kk-KZ"/>
        </w:rPr>
      </w:pPr>
      <w:r w:rsidRPr="00DB7768">
        <w:rPr>
          <w:sz w:val="28"/>
          <w:szCs w:val="28"/>
          <w:lang w:val="kk-KZ"/>
        </w:rPr>
        <w:t>Мырыш оксидтерімен тазарту кезінде күкіртті сутегімен ғана емес, басқа күкіртті қосылыстармен де реакциялар жүреді:</w:t>
      </w:r>
    </w:p>
    <w:p w14:paraId="2B70FA2B" w14:textId="77777777" w:rsidR="00DB7768" w:rsidRPr="00DB7768" w:rsidRDefault="00DB7768" w:rsidP="00DB7768">
      <w:pPr>
        <w:ind w:firstLine="709"/>
        <w:jc w:val="both"/>
        <w:rPr>
          <w:sz w:val="28"/>
          <w:szCs w:val="28"/>
          <w:lang w:val="kk-KZ"/>
        </w:rPr>
      </w:pPr>
    </w:p>
    <w:p w14:paraId="283A0410" w14:textId="77777777" w:rsidR="00DB7768" w:rsidRPr="00DB7768" w:rsidRDefault="00DB7768" w:rsidP="00DB7768">
      <w:pPr>
        <w:ind w:firstLine="709"/>
        <w:jc w:val="center"/>
        <w:rPr>
          <w:sz w:val="28"/>
          <w:szCs w:val="28"/>
          <w:lang w:val="kk-KZ"/>
        </w:rPr>
      </w:pPr>
      <w:r w:rsidRPr="00DB7768">
        <w:rPr>
          <w:sz w:val="28"/>
          <w:szCs w:val="28"/>
          <w:lang w:val="kk-KZ"/>
        </w:rPr>
        <w:t>H2</w:t>
      </w:r>
      <w:r w:rsidRPr="00DB7768">
        <w:rPr>
          <w:rFonts w:eastAsia="Cardo"/>
          <w:sz w:val="28"/>
          <w:szCs w:val="28"/>
          <w:lang w:val="kk-KZ"/>
        </w:rPr>
        <w:t>S+ZnO↔ZnS+H</w:t>
      </w:r>
      <w:r w:rsidRPr="00DB7768">
        <w:rPr>
          <w:sz w:val="28"/>
          <w:szCs w:val="28"/>
          <w:lang w:val="kk-KZ"/>
        </w:rPr>
        <w:t>2O</w:t>
      </w:r>
    </w:p>
    <w:p w14:paraId="54BA9561" w14:textId="77777777" w:rsidR="00DB7768" w:rsidRPr="00DB7768" w:rsidRDefault="00DB7768" w:rsidP="00DB7768">
      <w:pPr>
        <w:ind w:firstLine="709"/>
        <w:jc w:val="center"/>
        <w:rPr>
          <w:sz w:val="28"/>
          <w:szCs w:val="28"/>
          <w:lang w:val="kk-KZ"/>
        </w:rPr>
      </w:pPr>
      <w:r w:rsidRPr="00DB7768">
        <w:rPr>
          <w:sz w:val="28"/>
          <w:szCs w:val="28"/>
          <w:lang w:val="kk-KZ"/>
        </w:rPr>
        <w:t>CS2</w:t>
      </w:r>
      <w:r w:rsidRPr="00DB7768">
        <w:rPr>
          <w:rFonts w:eastAsia="Cardo"/>
          <w:sz w:val="28"/>
          <w:szCs w:val="28"/>
          <w:lang w:val="kk-KZ"/>
        </w:rPr>
        <w:t>+2ZnO↔2ZnS+CO</w:t>
      </w:r>
      <w:r w:rsidRPr="00DB7768">
        <w:rPr>
          <w:sz w:val="28"/>
          <w:szCs w:val="28"/>
          <w:lang w:val="kk-KZ"/>
        </w:rPr>
        <w:t>2</w:t>
      </w:r>
    </w:p>
    <w:p w14:paraId="15019397" w14:textId="77777777" w:rsidR="00DB7768" w:rsidRPr="00DB7768" w:rsidRDefault="00DB7768" w:rsidP="00DB7768">
      <w:pPr>
        <w:ind w:firstLine="709"/>
        <w:jc w:val="center"/>
        <w:rPr>
          <w:sz w:val="28"/>
          <w:szCs w:val="28"/>
          <w:lang w:val="kk-KZ"/>
        </w:rPr>
      </w:pPr>
      <w:r w:rsidRPr="00DB7768">
        <w:rPr>
          <w:rFonts w:eastAsia="Cardo"/>
          <w:sz w:val="28"/>
          <w:szCs w:val="28"/>
          <w:lang w:val="kk-KZ"/>
        </w:rPr>
        <w:t>COS+ZnO↔ZnS+CO</w:t>
      </w:r>
      <w:r w:rsidRPr="00DB7768">
        <w:rPr>
          <w:sz w:val="28"/>
          <w:szCs w:val="28"/>
          <w:lang w:val="kk-KZ"/>
        </w:rPr>
        <w:t>2</w:t>
      </w:r>
    </w:p>
    <w:p w14:paraId="7887CA2A" w14:textId="77777777" w:rsidR="00DB7768" w:rsidRPr="00DB7768" w:rsidRDefault="00DB7768" w:rsidP="00DB7768">
      <w:pPr>
        <w:ind w:firstLine="709"/>
        <w:jc w:val="center"/>
        <w:rPr>
          <w:sz w:val="28"/>
          <w:szCs w:val="28"/>
          <w:lang w:val="kk-KZ"/>
        </w:rPr>
      </w:pPr>
      <w:r w:rsidRPr="00DB7768">
        <w:rPr>
          <w:rFonts w:eastAsia="Cardo"/>
          <w:sz w:val="28"/>
          <w:szCs w:val="28"/>
          <w:lang w:val="kk-KZ"/>
        </w:rPr>
        <w:t>RSH+ZnO↔ZnS+ROH</w:t>
      </w:r>
    </w:p>
    <w:p w14:paraId="0C63A3F3" w14:textId="77777777" w:rsidR="00DB7768" w:rsidRPr="00DB7768" w:rsidRDefault="00DB7768" w:rsidP="00DB7768">
      <w:pPr>
        <w:ind w:firstLine="709"/>
        <w:jc w:val="both"/>
        <w:rPr>
          <w:sz w:val="28"/>
          <w:szCs w:val="28"/>
          <w:lang w:val="kk-KZ"/>
        </w:rPr>
      </w:pPr>
    </w:p>
    <w:p w14:paraId="659549F6" w14:textId="77777777" w:rsidR="00DB7768" w:rsidRPr="00DB7768" w:rsidRDefault="00DB7768" w:rsidP="00DB7768">
      <w:pPr>
        <w:ind w:firstLine="709"/>
        <w:jc w:val="both"/>
        <w:rPr>
          <w:sz w:val="28"/>
          <w:szCs w:val="28"/>
          <w:lang w:val="kk-KZ"/>
        </w:rPr>
      </w:pPr>
      <w:r w:rsidRPr="00DB7768">
        <w:rPr>
          <w:sz w:val="28"/>
          <w:szCs w:val="28"/>
          <w:lang w:val="kk-KZ"/>
        </w:rPr>
        <w:t>Процестің температурасы 350 – 400 °С, ал сорбенттің күкірт сыйымдылығы 30 % жетеді. Газдағы күкірттің қалдық мөлшері 1 мг/м дейін 3. Процесс өте әмбебап, өнеркәсіпте кеңінен қолданылады, бірақ сонымен бірге химосорбенттің өзі регенерацияға жатпайды. Мыс оксидтерімен тазартылған кезде процесс жоғары жылдамдықпен жүреді, бірақ химосорбент те қалпына келтірілмейді.</w:t>
      </w:r>
    </w:p>
    <w:p w14:paraId="2B435469" w14:textId="77777777" w:rsidR="00DB7768" w:rsidRPr="00DB7768" w:rsidRDefault="00DB7768" w:rsidP="00DB7768">
      <w:pPr>
        <w:ind w:firstLine="709"/>
        <w:jc w:val="both"/>
        <w:rPr>
          <w:sz w:val="28"/>
          <w:szCs w:val="28"/>
          <w:lang w:val="kk-KZ"/>
        </w:rPr>
      </w:pPr>
      <w:r w:rsidRPr="00DB7768">
        <w:rPr>
          <w:sz w:val="28"/>
          <w:szCs w:val="28"/>
          <w:lang w:val="kk-KZ"/>
        </w:rPr>
        <w:t>Химосорбциялық-каталитикалық жүйе кеңінен қолданылды. Бірінші кезеңде күкіртті органикалық қосылыстарды көмірсутектер мен күкіртті сутекке каталитикалық гидрлеу, содан кейін күкіртті сутекті сіңіргіштермен (мырыш, темір немесе мыс оксидтері) химосорбциялау жүргізіледі. Ресейде мыс оксидін белсендіретін қоспасы бар мырыш оксиді негізінде төмен температуралы ГИАП-10-2 химосорбенті жасалды.</w:t>
      </w:r>
    </w:p>
    <w:p w14:paraId="510A0527" w14:textId="77777777" w:rsidR="00DB7768" w:rsidRPr="00DB7768" w:rsidRDefault="00DB7768" w:rsidP="00DB7768">
      <w:pPr>
        <w:ind w:firstLine="709"/>
        <w:jc w:val="both"/>
        <w:rPr>
          <w:sz w:val="28"/>
          <w:szCs w:val="28"/>
          <w:lang w:val="kk-KZ"/>
        </w:rPr>
      </w:pPr>
      <w:r w:rsidRPr="00DB7768">
        <w:rPr>
          <w:sz w:val="28"/>
          <w:szCs w:val="28"/>
          <w:lang w:val="kk-KZ"/>
        </w:rPr>
        <w:t>Бұған жақын-темір-сода әдісі. Екі және үш валентті темір гидроксиді суспензиясының сіңіргіш ерітіндісі ретінде қолдануға негізделген</w:t>
      </w:r>
    </w:p>
    <w:p w14:paraId="08748E2D" w14:textId="77777777" w:rsidR="00DB7768" w:rsidRPr="00DB7768" w:rsidRDefault="00DB7768" w:rsidP="00DB7768">
      <w:pPr>
        <w:ind w:firstLine="709"/>
        <w:jc w:val="both"/>
        <w:rPr>
          <w:sz w:val="28"/>
          <w:szCs w:val="28"/>
          <w:lang w:val="kk-KZ"/>
        </w:rPr>
      </w:pPr>
    </w:p>
    <w:p w14:paraId="7A7F0220" w14:textId="77777777" w:rsidR="00DB7768" w:rsidRPr="00DB7768" w:rsidRDefault="00DB7768" w:rsidP="00DB7768">
      <w:pPr>
        <w:jc w:val="center"/>
        <w:rPr>
          <w:sz w:val="28"/>
          <w:szCs w:val="28"/>
          <w:lang w:val="kk-KZ"/>
        </w:rPr>
      </w:pPr>
      <w:r w:rsidRPr="00DB7768">
        <w:rPr>
          <w:sz w:val="28"/>
          <w:szCs w:val="28"/>
          <w:lang w:val="kk-KZ"/>
        </w:rPr>
        <w:t>H2S+Na2CO3</w:t>
      </w:r>
      <w:r w:rsidRPr="00DB7768">
        <w:rPr>
          <w:rFonts w:eastAsia="Cardo"/>
          <w:sz w:val="28"/>
          <w:szCs w:val="28"/>
          <w:lang w:val="kk-KZ"/>
        </w:rPr>
        <w:t>→NaHS+NaHCO</w:t>
      </w:r>
      <w:r w:rsidRPr="00DB7768">
        <w:rPr>
          <w:sz w:val="28"/>
          <w:szCs w:val="28"/>
          <w:lang w:val="kk-KZ"/>
        </w:rPr>
        <w:t>3</w:t>
      </w:r>
    </w:p>
    <w:p w14:paraId="75818526" w14:textId="77777777" w:rsidR="00DB7768" w:rsidRPr="00DB7768" w:rsidRDefault="00DB7768" w:rsidP="00DB7768">
      <w:pPr>
        <w:jc w:val="center"/>
        <w:rPr>
          <w:sz w:val="28"/>
          <w:szCs w:val="28"/>
          <w:lang w:val="kk-KZ"/>
        </w:rPr>
      </w:pPr>
      <w:r w:rsidRPr="00DB7768">
        <w:rPr>
          <w:sz w:val="28"/>
          <w:szCs w:val="28"/>
          <w:lang w:val="kk-KZ"/>
        </w:rPr>
        <w:t>3NaHS+2Fe(OH)3</w:t>
      </w:r>
      <w:r w:rsidRPr="00DB7768">
        <w:rPr>
          <w:rFonts w:eastAsia="Cardo"/>
          <w:sz w:val="28"/>
          <w:szCs w:val="28"/>
          <w:lang w:val="kk-KZ"/>
        </w:rPr>
        <w:t>→Fe</w:t>
      </w:r>
      <w:r w:rsidRPr="00DB7768">
        <w:rPr>
          <w:sz w:val="28"/>
          <w:szCs w:val="28"/>
          <w:lang w:val="kk-KZ"/>
        </w:rPr>
        <w:t>2S3+3NaOH+3H2O</w:t>
      </w:r>
    </w:p>
    <w:p w14:paraId="04DE0901" w14:textId="77777777" w:rsidR="00DB7768" w:rsidRPr="00DB7768" w:rsidRDefault="00DB7768" w:rsidP="00DB7768">
      <w:pPr>
        <w:jc w:val="center"/>
        <w:rPr>
          <w:sz w:val="28"/>
          <w:szCs w:val="28"/>
          <w:lang w:val="kk-KZ"/>
        </w:rPr>
      </w:pPr>
      <w:r w:rsidRPr="00DB7768">
        <w:rPr>
          <w:sz w:val="28"/>
          <w:szCs w:val="28"/>
          <w:lang w:val="kk-KZ"/>
        </w:rPr>
        <w:t>NaHS+2Fe(OH)3</w:t>
      </w:r>
      <w:r w:rsidRPr="00DB7768">
        <w:rPr>
          <w:rFonts w:eastAsia="Cardo"/>
          <w:sz w:val="28"/>
          <w:szCs w:val="28"/>
          <w:lang w:val="kk-KZ"/>
        </w:rPr>
        <w:t>→2FeS+S+3NaOH+3H</w:t>
      </w:r>
      <w:r w:rsidRPr="00DB7768">
        <w:rPr>
          <w:sz w:val="28"/>
          <w:szCs w:val="28"/>
          <w:lang w:val="kk-KZ"/>
        </w:rPr>
        <w:t>2O</w:t>
      </w:r>
    </w:p>
    <w:p w14:paraId="550C2B20" w14:textId="77777777" w:rsidR="00DB7768" w:rsidRPr="00DB7768" w:rsidRDefault="00DB7768" w:rsidP="00DB7768">
      <w:pPr>
        <w:ind w:firstLine="709"/>
        <w:jc w:val="center"/>
        <w:rPr>
          <w:sz w:val="28"/>
          <w:szCs w:val="28"/>
          <w:lang w:val="kk-KZ"/>
        </w:rPr>
      </w:pPr>
    </w:p>
    <w:p w14:paraId="4EDF5A91" w14:textId="77777777" w:rsidR="00DB7768" w:rsidRPr="00DB7768" w:rsidRDefault="00DB7768" w:rsidP="00DB7768">
      <w:pPr>
        <w:ind w:firstLine="709"/>
        <w:jc w:val="both"/>
        <w:rPr>
          <w:sz w:val="28"/>
          <w:szCs w:val="28"/>
          <w:lang w:val="kk-KZ"/>
        </w:rPr>
      </w:pPr>
      <w:r w:rsidRPr="00DB7768">
        <w:rPr>
          <w:sz w:val="28"/>
          <w:szCs w:val="28"/>
          <w:lang w:val="kk-KZ"/>
        </w:rPr>
        <w:t>Сіңіру ерітіндісінің регенерациясы ол арқылы ауа өткізу арқылы жүзеге асырылады. Бұл жағдайда күкіртсутектің шамамен 70 % - ы элементтік күкіртке ауысады, ал 30 % - ы натрий тиосульфатына дейін тотығады.</w:t>
      </w:r>
    </w:p>
    <w:p w14:paraId="69A254C0" w14:textId="77777777" w:rsidR="00DB7768" w:rsidRPr="00DB7768" w:rsidRDefault="00DB7768" w:rsidP="00DB7768">
      <w:pPr>
        <w:ind w:firstLine="709"/>
        <w:jc w:val="both"/>
        <w:rPr>
          <w:sz w:val="28"/>
          <w:szCs w:val="28"/>
          <w:lang w:val="kk-KZ"/>
        </w:rPr>
      </w:pPr>
      <w:r w:rsidRPr="00DB7768">
        <w:rPr>
          <w:sz w:val="28"/>
          <w:szCs w:val="28"/>
          <w:lang w:val="kk-KZ"/>
        </w:rPr>
        <w:t>Экстракциялық тазарту газ конденсаттарынан күкірт қосылыстарын селективті түрде шығаратын экстрагенттерді қолдануға негізделген. Экстрагенттер ретінде этаноламиндердің, диметилформамидтің, диэтиленгликольдің, диметилсульфоксидтің және т. б. сулы ерітінділері ұсынылады.</w:t>
      </w:r>
    </w:p>
    <w:p w14:paraId="139A2F0E" w14:textId="77777777" w:rsidR="00DB7768" w:rsidRPr="00DB7768" w:rsidRDefault="00DB7768" w:rsidP="00DB7768">
      <w:pPr>
        <w:ind w:firstLine="709"/>
        <w:jc w:val="both"/>
        <w:rPr>
          <w:sz w:val="28"/>
          <w:szCs w:val="28"/>
          <w:lang w:val="kk-KZ"/>
        </w:rPr>
      </w:pPr>
      <w:r w:rsidRPr="00DB7768">
        <w:rPr>
          <w:sz w:val="28"/>
          <w:szCs w:val="28"/>
          <w:lang w:val="kk-KZ"/>
        </w:rPr>
        <w:t>Дегенмен, қазіргі уақытта қолданылатын экстрагенттердің ешқайсысы барлық қажетті талаптарды қанағаттандырмайды - күкірт қосылыстарына қатысты жоғары еру қабілеті, жоғары тығыздық, төмен тұтқырлық, қолжетімділік және арзандық, уыттылық пен коррозиялық қасиеттердің болмауы.</w:t>
      </w:r>
    </w:p>
    <w:p w14:paraId="1D0BF5BE"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артықшылықтар</w:t>
      </w:r>
    </w:p>
    <w:p w14:paraId="6EDF42B4" w14:textId="77777777" w:rsidR="00DB7768" w:rsidRPr="00DB7768" w:rsidRDefault="00DB7768" w:rsidP="00DB7768">
      <w:pPr>
        <w:ind w:firstLine="709"/>
        <w:jc w:val="both"/>
        <w:rPr>
          <w:sz w:val="28"/>
          <w:szCs w:val="28"/>
          <w:lang w:val="kk-KZ"/>
        </w:rPr>
      </w:pPr>
      <w:r w:rsidRPr="00DB7768">
        <w:rPr>
          <w:sz w:val="28"/>
          <w:szCs w:val="28"/>
          <w:lang w:val="kk-KZ"/>
        </w:rPr>
        <w:t>Осы технологияны қолдана отырып, 5.42-кестеде келтірілген  жеңіл көмірсутектердің кең фракциясы   өңдеу және жеңіл көмірсутектердің кең фракциясы күкірт қосылыстарынан тазарту кезінде атмосфералық ауаға ЗВ шығарындыларының көрсеткіштеріне қол жеткізуге болады.</w:t>
      </w:r>
    </w:p>
    <w:p w14:paraId="060ED494" w14:textId="77777777" w:rsidR="00DB7768" w:rsidRPr="00DB7768" w:rsidRDefault="00DB7768" w:rsidP="00DB7768">
      <w:pPr>
        <w:ind w:firstLine="709"/>
        <w:jc w:val="both"/>
        <w:rPr>
          <w:sz w:val="28"/>
          <w:szCs w:val="28"/>
          <w:lang w:val="kk-KZ"/>
        </w:rPr>
      </w:pPr>
    </w:p>
    <w:p w14:paraId="01FDD583" w14:textId="77777777" w:rsidR="00DB7768" w:rsidRPr="00DB7768" w:rsidRDefault="00DB7768" w:rsidP="00DB7768">
      <w:pPr>
        <w:ind w:firstLine="709"/>
        <w:jc w:val="both"/>
        <w:rPr>
          <w:sz w:val="28"/>
          <w:szCs w:val="28"/>
          <w:lang w:val="kk-KZ"/>
        </w:rPr>
      </w:pPr>
      <w:bookmarkStart w:id="174" w:name="bookmark=id.1xaqk5w" w:colFirst="0" w:colLast="0"/>
      <w:bookmarkStart w:id="175" w:name="_heading=h.4hae2tp" w:colFirst="0" w:colLast="0"/>
      <w:bookmarkEnd w:id="174"/>
      <w:bookmarkEnd w:id="175"/>
      <w:r w:rsidRPr="00DB7768">
        <w:rPr>
          <w:sz w:val="28"/>
          <w:szCs w:val="28"/>
          <w:lang w:val="kk-KZ"/>
        </w:rPr>
        <w:t>5.20-кесте. Күкіртті қосылыстардан ЖККФ тазартудың технологиялық көрсеткіштері</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4737"/>
        <w:gridCol w:w="4341"/>
      </w:tblGrid>
      <w:tr w:rsidR="00DB7768" w:rsidRPr="00943110" w14:paraId="121A071F" w14:textId="77777777" w:rsidTr="001E3429">
        <w:tc>
          <w:tcPr>
            <w:tcW w:w="284" w:type="pct"/>
            <w:tcBorders>
              <w:top w:val="single" w:sz="4" w:space="0" w:color="000000"/>
              <w:bottom w:val="single" w:sz="4" w:space="0" w:color="000000"/>
              <w:right w:val="single" w:sz="4" w:space="0" w:color="000000"/>
            </w:tcBorders>
            <w:vAlign w:val="center"/>
          </w:tcPr>
          <w:p w14:paraId="01F4A85C" w14:textId="77777777" w:rsidR="00DB7768" w:rsidRPr="00DB7768" w:rsidRDefault="00DB7768" w:rsidP="00DB7768">
            <w:pPr>
              <w:widowControl w:val="0"/>
              <w:jc w:val="center"/>
              <w:rPr>
                <w:b/>
                <w:bCs/>
                <w:lang w:val="kk-KZ"/>
              </w:rPr>
            </w:pPr>
            <w:bookmarkStart w:id="176" w:name="_heading=h.2wfod1i" w:colFirst="0" w:colLast="0"/>
            <w:bookmarkEnd w:id="176"/>
            <w:r w:rsidRPr="00DB7768">
              <w:rPr>
                <w:b/>
                <w:bCs/>
                <w:lang w:val="kk-KZ"/>
              </w:rPr>
              <w:t>Р/с №</w:t>
            </w:r>
          </w:p>
        </w:tc>
        <w:tc>
          <w:tcPr>
            <w:tcW w:w="2461" w:type="pct"/>
            <w:tcBorders>
              <w:top w:val="single" w:sz="4" w:space="0" w:color="000000"/>
              <w:bottom w:val="single" w:sz="4" w:space="0" w:color="000000"/>
              <w:right w:val="single" w:sz="4" w:space="0" w:color="000000"/>
            </w:tcBorders>
            <w:vAlign w:val="center"/>
          </w:tcPr>
          <w:p w14:paraId="21EB7385" w14:textId="77777777" w:rsidR="00DB7768" w:rsidRPr="00DB7768" w:rsidRDefault="00DB7768" w:rsidP="00DB7768">
            <w:pPr>
              <w:widowControl w:val="0"/>
              <w:jc w:val="center"/>
              <w:rPr>
                <w:b/>
                <w:bCs/>
                <w:lang w:val="kk-KZ"/>
              </w:rPr>
            </w:pPr>
            <w:r w:rsidRPr="00DB7768">
              <w:rPr>
                <w:b/>
                <w:bCs/>
                <w:lang w:val="kk-KZ"/>
              </w:rPr>
              <w:t>Ластағыш зат</w:t>
            </w:r>
          </w:p>
        </w:tc>
        <w:tc>
          <w:tcPr>
            <w:tcW w:w="2255" w:type="pct"/>
            <w:tcBorders>
              <w:top w:val="single" w:sz="4" w:space="0" w:color="000000"/>
              <w:left w:val="single" w:sz="4" w:space="0" w:color="000000"/>
              <w:bottom w:val="single" w:sz="4" w:space="0" w:color="000000"/>
            </w:tcBorders>
            <w:vAlign w:val="center"/>
          </w:tcPr>
          <w:p w14:paraId="60BB723A" w14:textId="77777777" w:rsidR="00DB7768" w:rsidRPr="00DB7768" w:rsidRDefault="00DB7768" w:rsidP="00DB7768">
            <w:pPr>
              <w:widowControl w:val="0"/>
              <w:jc w:val="center"/>
              <w:rPr>
                <w:b/>
                <w:bCs/>
                <w:lang w:val="kk-KZ"/>
              </w:rPr>
            </w:pPr>
            <w:bookmarkStart w:id="177" w:name="_heading=h.1bkyn9b" w:colFirst="0" w:colLast="0"/>
            <w:bookmarkEnd w:id="177"/>
            <w:r w:rsidRPr="00DB7768">
              <w:rPr>
                <w:b/>
                <w:bCs/>
                <w:lang w:val="kk-KZ"/>
              </w:rPr>
              <w:t>Жылына өнімнің үлестік шығарындысы, кг / т</w:t>
            </w:r>
          </w:p>
        </w:tc>
      </w:tr>
      <w:tr w:rsidR="00DB7768" w:rsidRPr="00DB7768" w14:paraId="0D5B6E97" w14:textId="77777777" w:rsidTr="001E3429">
        <w:tc>
          <w:tcPr>
            <w:tcW w:w="284" w:type="pct"/>
            <w:tcBorders>
              <w:top w:val="single" w:sz="4" w:space="0" w:color="000000"/>
              <w:bottom w:val="single" w:sz="4" w:space="0" w:color="000000"/>
              <w:right w:val="single" w:sz="4" w:space="0" w:color="000000"/>
            </w:tcBorders>
            <w:vAlign w:val="center"/>
          </w:tcPr>
          <w:p w14:paraId="0B8FE0E5" w14:textId="77777777" w:rsidR="00DB7768" w:rsidRPr="00DB7768" w:rsidRDefault="00DB7768" w:rsidP="00DB7768">
            <w:pPr>
              <w:widowControl w:val="0"/>
              <w:jc w:val="center"/>
              <w:rPr>
                <w:b/>
                <w:bCs/>
                <w:lang w:val="kk-KZ"/>
              </w:rPr>
            </w:pPr>
            <w:r w:rsidRPr="00DB7768">
              <w:rPr>
                <w:b/>
                <w:bCs/>
                <w:lang w:val="kk-KZ"/>
              </w:rPr>
              <w:t>1</w:t>
            </w:r>
          </w:p>
        </w:tc>
        <w:tc>
          <w:tcPr>
            <w:tcW w:w="2461" w:type="pct"/>
            <w:tcBorders>
              <w:top w:val="single" w:sz="4" w:space="0" w:color="000000"/>
              <w:bottom w:val="single" w:sz="4" w:space="0" w:color="000000"/>
              <w:right w:val="single" w:sz="4" w:space="0" w:color="000000"/>
            </w:tcBorders>
            <w:vAlign w:val="center"/>
          </w:tcPr>
          <w:p w14:paraId="29B36040" w14:textId="77777777" w:rsidR="00DB7768" w:rsidRPr="00DB7768" w:rsidRDefault="00DB7768" w:rsidP="00DB7768">
            <w:pPr>
              <w:widowControl w:val="0"/>
              <w:jc w:val="center"/>
              <w:rPr>
                <w:b/>
                <w:bCs/>
                <w:lang w:val="kk-KZ"/>
              </w:rPr>
            </w:pPr>
            <w:r w:rsidRPr="00DB7768">
              <w:rPr>
                <w:b/>
                <w:bCs/>
                <w:lang w:val="kk-KZ"/>
              </w:rPr>
              <w:t>2</w:t>
            </w:r>
          </w:p>
        </w:tc>
        <w:tc>
          <w:tcPr>
            <w:tcW w:w="2255" w:type="pct"/>
            <w:tcBorders>
              <w:top w:val="single" w:sz="4" w:space="0" w:color="000000"/>
              <w:left w:val="single" w:sz="4" w:space="0" w:color="000000"/>
              <w:bottom w:val="single" w:sz="4" w:space="0" w:color="000000"/>
            </w:tcBorders>
            <w:vAlign w:val="center"/>
          </w:tcPr>
          <w:p w14:paraId="61802D6C" w14:textId="77777777" w:rsidR="00DB7768" w:rsidRPr="00DB7768" w:rsidRDefault="00DB7768" w:rsidP="00DB7768">
            <w:pPr>
              <w:widowControl w:val="0"/>
              <w:jc w:val="center"/>
              <w:rPr>
                <w:b/>
                <w:bCs/>
                <w:lang w:val="kk-KZ"/>
              </w:rPr>
            </w:pPr>
            <w:r w:rsidRPr="00DB7768">
              <w:rPr>
                <w:b/>
                <w:bCs/>
                <w:lang w:val="kk-KZ"/>
              </w:rPr>
              <w:t>3</w:t>
            </w:r>
          </w:p>
        </w:tc>
      </w:tr>
      <w:tr w:rsidR="00DB7768" w:rsidRPr="00DB7768" w14:paraId="333183D5" w14:textId="77777777" w:rsidTr="001E3429">
        <w:tc>
          <w:tcPr>
            <w:tcW w:w="284" w:type="pct"/>
            <w:tcBorders>
              <w:top w:val="single" w:sz="4" w:space="0" w:color="000000"/>
              <w:bottom w:val="single" w:sz="4" w:space="0" w:color="000000"/>
              <w:right w:val="single" w:sz="4" w:space="0" w:color="000000"/>
            </w:tcBorders>
          </w:tcPr>
          <w:p w14:paraId="07AE4EFB" w14:textId="77777777" w:rsidR="00DB7768" w:rsidRPr="00DB7768" w:rsidRDefault="00DB7768" w:rsidP="00DB7768">
            <w:pPr>
              <w:widowControl w:val="0"/>
              <w:jc w:val="both"/>
              <w:rPr>
                <w:bCs/>
                <w:lang w:val="kk-KZ"/>
              </w:rPr>
            </w:pPr>
            <w:r w:rsidRPr="00DB7768">
              <w:rPr>
                <w:bCs/>
                <w:lang w:val="kk-KZ"/>
              </w:rPr>
              <w:t>1</w:t>
            </w:r>
          </w:p>
        </w:tc>
        <w:tc>
          <w:tcPr>
            <w:tcW w:w="2461" w:type="pct"/>
            <w:tcBorders>
              <w:top w:val="single" w:sz="4" w:space="0" w:color="000000"/>
              <w:bottom w:val="single" w:sz="4" w:space="0" w:color="000000"/>
              <w:right w:val="single" w:sz="4" w:space="0" w:color="000000"/>
            </w:tcBorders>
          </w:tcPr>
          <w:p w14:paraId="4518A888" w14:textId="77777777" w:rsidR="00DB7768" w:rsidRPr="00DB7768" w:rsidRDefault="00DB7768" w:rsidP="00DB7768">
            <w:pPr>
              <w:widowControl w:val="0"/>
              <w:jc w:val="both"/>
              <w:rPr>
                <w:bCs/>
                <w:lang w:val="kk-KZ"/>
              </w:rPr>
            </w:pPr>
            <w:r w:rsidRPr="00DB7768">
              <w:rPr>
                <w:bCs/>
                <w:lang w:val="kk-KZ"/>
              </w:rPr>
              <w:t>Метан (СН</w:t>
            </w:r>
            <w:r w:rsidRPr="00DB7768">
              <w:rPr>
                <w:bCs/>
                <w:vertAlign w:val="subscript"/>
                <w:lang w:val="kk-KZ"/>
              </w:rPr>
              <w:t>4</w:t>
            </w:r>
            <w:r w:rsidRPr="00DB7768">
              <w:rPr>
                <w:bCs/>
                <w:lang w:val="kk-KZ"/>
              </w:rPr>
              <w:t>)</w:t>
            </w:r>
          </w:p>
        </w:tc>
        <w:tc>
          <w:tcPr>
            <w:tcW w:w="2255" w:type="pct"/>
            <w:tcBorders>
              <w:top w:val="single" w:sz="4" w:space="0" w:color="000000"/>
              <w:left w:val="single" w:sz="4" w:space="0" w:color="000000"/>
              <w:bottom w:val="single" w:sz="4" w:space="0" w:color="000000"/>
            </w:tcBorders>
          </w:tcPr>
          <w:p w14:paraId="5E064FD5" w14:textId="77777777" w:rsidR="00DB7768" w:rsidRPr="00DB7768" w:rsidRDefault="00DB7768" w:rsidP="00DB7768">
            <w:pPr>
              <w:widowControl w:val="0"/>
              <w:jc w:val="center"/>
              <w:rPr>
                <w:bCs/>
                <w:lang w:val="kk-KZ"/>
              </w:rPr>
            </w:pPr>
            <w:r w:rsidRPr="00DB7768">
              <w:rPr>
                <w:rFonts w:eastAsia="Gungsuh"/>
                <w:bCs/>
                <w:lang w:val="kk-KZ"/>
              </w:rPr>
              <w:t>≤0,1</w:t>
            </w:r>
          </w:p>
        </w:tc>
      </w:tr>
      <w:tr w:rsidR="00DB7768" w:rsidRPr="00DB7768" w14:paraId="3978629D" w14:textId="77777777" w:rsidTr="001E3429">
        <w:tc>
          <w:tcPr>
            <w:tcW w:w="284" w:type="pct"/>
            <w:tcBorders>
              <w:top w:val="single" w:sz="4" w:space="0" w:color="000000"/>
              <w:bottom w:val="single" w:sz="4" w:space="0" w:color="000000"/>
              <w:right w:val="single" w:sz="4" w:space="0" w:color="000000"/>
            </w:tcBorders>
          </w:tcPr>
          <w:p w14:paraId="0D9B59F9" w14:textId="77777777" w:rsidR="00DB7768" w:rsidRPr="00DB7768" w:rsidRDefault="00DB7768" w:rsidP="00DB7768">
            <w:pPr>
              <w:widowControl w:val="0"/>
              <w:jc w:val="both"/>
              <w:rPr>
                <w:bCs/>
                <w:lang w:val="kk-KZ"/>
              </w:rPr>
            </w:pPr>
            <w:r w:rsidRPr="00DB7768">
              <w:rPr>
                <w:bCs/>
                <w:lang w:val="kk-KZ"/>
              </w:rPr>
              <w:t>2</w:t>
            </w:r>
          </w:p>
        </w:tc>
        <w:tc>
          <w:tcPr>
            <w:tcW w:w="2461" w:type="pct"/>
            <w:tcBorders>
              <w:top w:val="single" w:sz="4" w:space="0" w:color="000000"/>
              <w:bottom w:val="single" w:sz="4" w:space="0" w:color="000000"/>
              <w:right w:val="single" w:sz="4" w:space="0" w:color="000000"/>
            </w:tcBorders>
          </w:tcPr>
          <w:p w14:paraId="1BD765E6" w14:textId="77777777" w:rsidR="00DB7768" w:rsidRPr="00DB7768" w:rsidRDefault="00DB7768" w:rsidP="00DB7768">
            <w:pPr>
              <w:widowControl w:val="0"/>
              <w:jc w:val="both"/>
              <w:rPr>
                <w:bCs/>
                <w:lang w:val="kk-KZ"/>
              </w:rPr>
            </w:pPr>
            <w:r w:rsidRPr="00DB7768">
              <w:rPr>
                <w:bCs/>
                <w:lang w:val="kk-KZ"/>
              </w:rPr>
              <w:t>Шекті көмірсутектер (С</w:t>
            </w:r>
            <w:r w:rsidRPr="00DB7768">
              <w:rPr>
                <w:bCs/>
                <w:vertAlign w:val="subscript"/>
                <w:lang w:val="kk-KZ"/>
              </w:rPr>
              <w:t>1</w:t>
            </w:r>
            <w:r w:rsidRPr="00DB7768">
              <w:rPr>
                <w:bCs/>
                <w:lang w:val="kk-KZ"/>
              </w:rPr>
              <w:t>-С</w:t>
            </w:r>
            <w:r w:rsidRPr="00DB7768">
              <w:rPr>
                <w:bCs/>
                <w:vertAlign w:val="subscript"/>
                <w:lang w:val="kk-KZ"/>
              </w:rPr>
              <w:t>5</w:t>
            </w:r>
            <w:r w:rsidRPr="00DB7768">
              <w:rPr>
                <w:bCs/>
                <w:lang w:val="kk-KZ"/>
              </w:rPr>
              <w:t>)  (метанды қоспағанда)</w:t>
            </w:r>
          </w:p>
        </w:tc>
        <w:tc>
          <w:tcPr>
            <w:tcW w:w="2255" w:type="pct"/>
            <w:tcBorders>
              <w:top w:val="single" w:sz="4" w:space="0" w:color="000000"/>
              <w:left w:val="single" w:sz="4" w:space="0" w:color="000000"/>
              <w:bottom w:val="single" w:sz="4" w:space="0" w:color="000000"/>
            </w:tcBorders>
          </w:tcPr>
          <w:p w14:paraId="316CE420" w14:textId="77777777" w:rsidR="00DB7768" w:rsidRPr="00DB7768" w:rsidRDefault="00DB7768" w:rsidP="00DB7768">
            <w:pPr>
              <w:widowControl w:val="0"/>
              <w:jc w:val="center"/>
              <w:rPr>
                <w:bCs/>
                <w:lang w:val="kk-KZ"/>
              </w:rPr>
            </w:pPr>
            <w:r w:rsidRPr="00DB7768">
              <w:rPr>
                <w:rFonts w:eastAsia="Gungsuh"/>
                <w:bCs/>
                <w:lang w:val="kk-KZ"/>
              </w:rPr>
              <w:t>≤0,2</w:t>
            </w:r>
          </w:p>
        </w:tc>
      </w:tr>
    </w:tbl>
    <w:p w14:paraId="5A6BE358" w14:textId="77777777" w:rsidR="00DB7768" w:rsidRPr="00DB7768" w:rsidRDefault="00DB7768" w:rsidP="00DB7768">
      <w:pPr>
        <w:ind w:firstLine="709"/>
        <w:jc w:val="both"/>
        <w:rPr>
          <w:b/>
          <w:sz w:val="28"/>
          <w:szCs w:val="28"/>
          <w:lang w:val="kk-KZ"/>
        </w:rPr>
      </w:pPr>
    </w:p>
    <w:p w14:paraId="77FD9DA7" w14:textId="77777777" w:rsidR="00DB7768" w:rsidRPr="00DB7768" w:rsidRDefault="00DB7768" w:rsidP="00DB7768">
      <w:pPr>
        <w:keepNext/>
        <w:keepLines/>
        <w:ind w:firstLine="709"/>
        <w:jc w:val="both"/>
        <w:outlineLvl w:val="1"/>
        <w:rPr>
          <w:sz w:val="28"/>
          <w:szCs w:val="26"/>
          <w:lang w:val="kk-KZ"/>
        </w:rPr>
      </w:pPr>
      <w:bookmarkStart w:id="178" w:name="_heading=h.3vkm5x4" w:colFirst="0" w:colLast="0"/>
      <w:bookmarkEnd w:id="178"/>
      <w:r w:rsidRPr="00DB7768">
        <w:rPr>
          <w:b/>
          <w:sz w:val="28"/>
          <w:szCs w:val="26"/>
          <w:lang w:val="kk-KZ"/>
        </w:rPr>
        <w:t>5.7.17. Гелийді табиғи газдан бөлу техникасы</w:t>
      </w:r>
    </w:p>
    <w:p w14:paraId="57960514"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314DC262" w14:textId="77777777" w:rsidR="00DB7768" w:rsidRPr="00DB7768" w:rsidRDefault="00DB7768" w:rsidP="00DB7768">
      <w:pPr>
        <w:ind w:firstLine="709"/>
        <w:jc w:val="both"/>
        <w:rPr>
          <w:b/>
          <w:sz w:val="28"/>
          <w:szCs w:val="28"/>
          <w:lang w:val="kk-KZ"/>
        </w:rPr>
      </w:pPr>
      <w:r w:rsidRPr="00DB7768">
        <w:rPr>
          <w:sz w:val="28"/>
          <w:szCs w:val="28"/>
          <w:lang w:val="kk-KZ"/>
        </w:rPr>
        <w:t>Гелий концентратын алудың төрт әдісі бар - криогендік, сіңіру, гидратация және кеуекті мембраналар арқылы диффузия. Осы әдістердің ішінен Ресейде тек біріншісі ғана өнеркәсіптік қолданысқа ие болды, ал қалғандары бірқатар себептерге байланысты тәжірибелік-өнеркәсіптік немесе зерттеу жұмыстарынан тыс қалмады</w:t>
      </w:r>
      <w:r w:rsidRPr="00DB7768">
        <w:rPr>
          <w:b/>
          <w:sz w:val="28"/>
          <w:szCs w:val="28"/>
          <w:lang w:val="kk-KZ"/>
        </w:rPr>
        <w:t>.</w:t>
      </w:r>
    </w:p>
    <w:p w14:paraId="0F26F595" w14:textId="77777777" w:rsidR="00DB7768" w:rsidRPr="00DB7768" w:rsidRDefault="00DB7768" w:rsidP="00DB7768">
      <w:pPr>
        <w:ind w:firstLine="709"/>
        <w:jc w:val="both"/>
        <w:rPr>
          <w:sz w:val="28"/>
          <w:szCs w:val="28"/>
          <w:lang w:val="kk-KZ"/>
        </w:rPr>
      </w:pPr>
      <w:r w:rsidRPr="00DB7768">
        <w:rPr>
          <w:sz w:val="28"/>
          <w:szCs w:val="28"/>
          <w:lang w:val="kk-KZ"/>
        </w:rPr>
        <w:t xml:space="preserve">Табиғи газдан гелий алудың бірнеше әдісі белгілі болғанына қарамастан (құрамында фтор бар қосылыстарды сіңіру; гидратация; криогендік әдістер; мембраналық технология), тек криогендік әдістер ғана  өнеркәсіпте таралған. </w:t>
      </w:r>
    </w:p>
    <w:p w14:paraId="64A80FA5" w14:textId="77777777" w:rsidR="00DB7768" w:rsidRPr="00DB7768" w:rsidRDefault="00DB7768" w:rsidP="00DB7768">
      <w:pPr>
        <w:ind w:firstLine="709"/>
        <w:jc w:val="both"/>
        <w:rPr>
          <w:sz w:val="28"/>
          <w:szCs w:val="28"/>
          <w:lang w:val="kk-KZ"/>
        </w:rPr>
      </w:pPr>
      <w:r w:rsidRPr="00DB7768">
        <w:rPr>
          <w:sz w:val="28"/>
          <w:szCs w:val="28"/>
          <w:lang w:val="kk-KZ"/>
        </w:rPr>
        <w:t>Гелий алудың криогендік әдістері температура төмендеген кезде табиғи газ компоненттерінің дәйекті конденсациясына негізделген. Криогендік қондырғыларда құрамында 80 %-дан кем емес гелий бар шикі гелий немесе гелий концентраты алынады., ол жоғары таза гелий алу үшін (99,995 % дейін.) қосымша тазалауға ұшырайды.</w:t>
      </w:r>
    </w:p>
    <w:p w14:paraId="1E6D27D4" w14:textId="77777777" w:rsidR="00DB7768" w:rsidRPr="00DB7768" w:rsidRDefault="00DB7768" w:rsidP="00DB7768">
      <w:pPr>
        <w:ind w:firstLine="709"/>
        <w:jc w:val="both"/>
        <w:rPr>
          <w:sz w:val="28"/>
          <w:szCs w:val="28"/>
          <w:lang w:val="kk-KZ"/>
        </w:rPr>
      </w:pPr>
      <w:r w:rsidRPr="00DB7768">
        <w:rPr>
          <w:sz w:val="28"/>
          <w:szCs w:val="28"/>
          <w:lang w:val="kk-KZ"/>
        </w:rPr>
        <w:t>Криогендік қондырғылардың технологиялық схемаларының екі нұсқасы бар.</w:t>
      </w:r>
    </w:p>
    <w:p w14:paraId="5C9D9F4B" w14:textId="77777777" w:rsidR="00DB7768" w:rsidRPr="00DB7768" w:rsidRDefault="00DB7768" w:rsidP="00DB7768">
      <w:pPr>
        <w:ind w:firstLine="709"/>
        <w:jc w:val="both"/>
        <w:rPr>
          <w:sz w:val="28"/>
          <w:szCs w:val="28"/>
          <w:lang w:val="kk-KZ"/>
        </w:rPr>
      </w:pPr>
      <w:r w:rsidRPr="00DB7768">
        <w:rPr>
          <w:sz w:val="28"/>
          <w:szCs w:val="28"/>
          <w:lang w:val="kk-KZ"/>
        </w:rPr>
        <w:t>I нұсқа бойынша (5.35-сурет) 2,0 МПа қысымдағы табиғи газ регенеративті жылу алмастырғыштарда -28 °С дейін және аммиакпен (атмосфералық қысымнан төмен қысымда) -45 °С дейін салқындатылады, содан кейін 1,2 МПа дейін дроссельденеді және колоннаға түседі. Онда негізінен азот V қоспасы бар метан газдан бөлінеді,ал жоғарыдан гелий мөлшері шамамен 3 % болатын газ кетеді. Бұл газ екінші бағанда тағы бір рет конденсацияланады (0,4 МПа азотпен қайнайды), оның жоғарғы жағынан 80 – 90 % гелий бар гелий концентраты III кетеді. Бірінші бағанның жоғарғы жағы оның текше сұйықтығымен 0,15 МПа қысымға дейін салқындатылады.</w:t>
      </w:r>
    </w:p>
    <w:p w14:paraId="25F4F1B0" w14:textId="7CC5E106" w:rsidR="00DB7768" w:rsidRPr="00DB7768" w:rsidRDefault="00DB7768" w:rsidP="00DB7768">
      <w:pPr>
        <w:jc w:val="both"/>
        <w:rPr>
          <w:sz w:val="28"/>
          <w:szCs w:val="28"/>
          <w:lang w:val="kk-KZ"/>
        </w:rPr>
      </w:pPr>
      <w:bookmarkStart w:id="179" w:name="bookmark=id.2apwg4x" w:colFirst="0" w:colLast="0"/>
      <w:bookmarkEnd w:id="179"/>
      <w:r w:rsidRPr="00DB7768">
        <w:rPr>
          <w:noProof/>
          <w:sz w:val="28"/>
          <w:szCs w:val="28"/>
        </w:rPr>
        <w:drawing>
          <wp:inline distT="0" distB="0" distL="0" distR="0" wp14:anchorId="5892E896" wp14:editId="1C978B40">
            <wp:extent cx="5838825" cy="3876675"/>
            <wp:effectExtent l="0" t="0" r="9525" b="9525"/>
            <wp:docPr id="923289470"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2.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838825" cy="3876675"/>
                    </a:xfrm>
                    <a:prstGeom prst="rect">
                      <a:avLst/>
                    </a:prstGeom>
                    <a:noFill/>
                    <a:ln>
                      <a:noFill/>
                    </a:ln>
                  </pic:spPr>
                </pic:pic>
              </a:graphicData>
            </a:graphic>
          </wp:inline>
        </w:drawing>
      </w:r>
    </w:p>
    <w:p w14:paraId="40E8C6ED" w14:textId="77777777" w:rsidR="00DB7768" w:rsidRPr="00DB7768" w:rsidRDefault="00DB7768" w:rsidP="00DB7768">
      <w:pPr>
        <w:jc w:val="center"/>
        <w:rPr>
          <w:lang w:val="kk-KZ"/>
        </w:rPr>
      </w:pPr>
      <w:r w:rsidRPr="00DB7768">
        <w:rPr>
          <w:lang w:val="kk-KZ"/>
        </w:rPr>
        <w:t>5.35-сурет. Гелий концентратын алудың технологиялық схемасы (І нұсқа)</w:t>
      </w:r>
    </w:p>
    <w:p w14:paraId="3D2451B5" w14:textId="77777777" w:rsidR="00DB7768" w:rsidRPr="00DB7768" w:rsidRDefault="00DB7768" w:rsidP="00DB7768">
      <w:pPr>
        <w:ind w:firstLine="709"/>
        <w:jc w:val="both"/>
        <w:rPr>
          <w:sz w:val="28"/>
          <w:szCs w:val="28"/>
          <w:lang w:val="kk-KZ"/>
        </w:rPr>
      </w:pPr>
    </w:p>
    <w:p w14:paraId="355F5DE7" w14:textId="77777777" w:rsidR="00DB7768" w:rsidRPr="00DB7768" w:rsidRDefault="00DB7768" w:rsidP="00DB7768">
      <w:pPr>
        <w:ind w:firstLine="709"/>
        <w:jc w:val="both"/>
        <w:rPr>
          <w:sz w:val="28"/>
          <w:szCs w:val="28"/>
          <w:lang w:val="kk-KZ"/>
        </w:rPr>
      </w:pPr>
      <w:r w:rsidRPr="00DB7768">
        <w:rPr>
          <w:sz w:val="28"/>
          <w:szCs w:val="28"/>
          <w:lang w:val="kk-KZ"/>
        </w:rPr>
        <w:t>II нұсқа бойынша (5.36-сурет) тазартылған және құрғатылған газ I 3,2 МПа қысыммен алдымен пропанмен салқындатылады, содан кейін екі регенеративті жылу алмастырғышта (аралық сепарациямен) – 104 °С дейін және -153 °С температурада дроссельден кейін колоннаға беріледі. Бұл бағанның түбінен негізінен метан шығарылады. Бағанның жоғарғы жағы суықты қалпына келтіру арқылы салқындатылады, сондықтан ол -191°С температураны сақтайды, онда гелий мен азот қоспасы жоғарыдан алынады. Содан кейін бұл қоспа екі регенеративті 4 жылу алмастырғышта және екі 1 сепараторда салқындатылады, гелий концентраты (85 %) және азот концентраты (99,5 %) болып бөлінеді. Соңғысы 5-турбодетандерде кеңейіп, бағанның жоғарғы бөлігін салқындатады және өнім ретінде шығарылады. Бұл опция бойынша гелийдің бастапқы газ құрамынан шамамен 85-96 % алынады (I нұсқа бойынша экстракция деңгейі төмен – 85 %-дан аспайды). 4 жылу алмастырғыштардағы гелий мен азот қоспасын салқындату 6 компрессор мен 3 тоңазытқышты қамтитын тоңазытқыш циклімен қамтамасыз етіледі.</w:t>
      </w:r>
    </w:p>
    <w:p w14:paraId="26A235E5" w14:textId="09A61974" w:rsidR="00DB7768" w:rsidRPr="00DB7768" w:rsidRDefault="00DB7768" w:rsidP="00DB7768">
      <w:pPr>
        <w:jc w:val="center"/>
        <w:rPr>
          <w:sz w:val="28"/>
          <w:szCs w:val="28"/>
          <w:lang w:val="kk-KZ"/>
        </w:rPr>
      </w:pPr>
      <w:r w:rsidRPr="00DB7768">
        <w:rPr>
          <w:noProof/>
          <w:sz w:val="28"/>
          <w:szCs w:val="28"/>
        </w:rPr>
        <w:drawing>
          <wp:inline distT="0" distB="0" distL="0" distR="0" wp14:anchorId="16F1B49C" wp14:editId="60CBE892">
            <wp:extent cx="5905500" cy="4248150"/>
            <wp:effectExtent l="0" t="0" r="0" b="0"/>
            <wp:docPr id="229704450"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9.p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905500" cy="4248150"/>
                    </a:xfrm>
                    <a:prstGeom prst="rect">
                      <a:avLst/>
                    </a:prstGeom>
                    <a:noFill/>
                    <a:ln>
                      <a:noFill/>
                    </a:ln>
                  </pic:spPr>
                </pic:pic>
              </a:graphicData>
            </a:graphic>
          </wp:inline>
        </w:drawing>
      </w:r>
    </w:p>
    <w:p w14:paraId="37FA56E7" w14:textId="77777777" w:rsidR="00DB7768" w:rsidRPr="00DB7768" w:rsidRDefault="00DB7768" w:rsidP="00DB7768">
      <w:pPr>
        <w:jc w:val="center"/>
        <w:rPr>
          <w:lang w:val="kk-KZ"/>
        </w:rPr>
      </w:pPr>
      <w:r w:rsidRPr="00DB7768">
        <w:rPr>
          <w:lang w:val="kk-KZ"/>
        </w:rPr>
        <w:t>5.36-сурет. Гелий концентратын алудың технологиялық схемасы (II нұсқа)</w:t>
      </w:r>
    </w:p>
    <w:p w14:paraId="19E4A50D" w14:textId="77777777" w:rsidR="00DB7768" w:rsidRPr="00DB7768" w:rsidRDefault="00DB7768" w:rsidP="00DB7768">
      <w:pPr>
        <w:ind w:firstLine="709"/>
        <w:jc w:val="both"/>
        <w:rPr>
          <w:sz w:val="28"/>
          <w:szCs w:val="28"/>
          <w:lang w:val="kk-KZ"/>
        </w:rPr>
      </w:pPr>
    </w:p>
    <w:p w14:paraId="739CA1FC" w14:textId="77777777" w:rsidR="00DB7768" w:rsidRPr="00DB7768" w:rsidRDefault="00DB7768" w:rsidP="00DB7768">
      <w:pPr>
        <w:ind w:firstLine="709"/>
        <w:jc w:val="both"/>
        <w:rPr>
          <w:sz w:val="28"/>
          <w:szCs w:val="28"/>
          <w:lang w:val="kk-KZ"/>
        </w:rPr>
      </w:pPr>
      <w:r w:rsidRPr="00DB7768">
        <w:rPr>
          <w:sz w:val="28"/>
          <w:szCs w:val="28"/>
          <w:lang w:val="kk-KZ"/>
        </w:rPr>
        <w:t>Жұтаң гелий газынан гелийді, этанды және көмірсутектердің кең фракциясын бір мезгілде алу процесінің қағидаттық технологиялық схемасы 5.31-суретте келтірілген.</w:t>
      </w:r>
    </w:p>
    <w:p w14:paraId="5AFF3E93" w14:textId="77777777" w:rsidR="00DB7768" w:rsidRPr="00DB7768" w:rsidRDefault="00DB7768" w:rsidP="00DB7768">
      <w:pPr>
        <w:ind w:firstLine="709"/>
        <w:jc w:val="both"/>
        <w:rPr>
          <w:sz w:val="28"/>
          <w:szCs w:val="28"/>
          <w:lang w:val="kk-KZ"/>
        </w:rPr>
      </w:pPr>
    </w:p>
    <w:p w14:paraId="0D107B53" w14:textId="33CAFAE4" w:rsidR="00DB7768" w:rsidRPr="00DB7768" w:rsidRDefault="00DB7768" w:rsidP="00DB7768">
      <w:pPr>
        <w:jc w:val="center"/>
        <w:rPr>
          <w:sz w:val="28"/>
          <w:szCs w:val="28"/>
          <w:lang w:val="kk-KZ"/>
        </w:rPr>
      </w:pPr>
      <w:r w:rsidRPr="00DB7768">
        <w:rPr>
          <w:noProof/>
          <w:sz w:val="28"/>
          <w:szCs w:val="28"/>
        </w:rPr>
        <w:drawing>
          <wp:inline distT="0" distB="0" distL="0" distR="0" wp14:anchorId="51AA90A6" wp14:editId="2BC80740">
            <wp:extent cx="5838825" cy="3257550"/>
            <wp:effectExtent l="0" t="0" r="9525" b="0"/>
            <wp:docPr id="243542948"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pn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838825" cy="3257550"/>
                    </a:xfrm>
                    <a:prstGeom prst="rect">
                      <a:avLst/>
                    </a:prstGeom>
                    <a:noFill/>
                    <a:ln>
                      <a:noFill/>
                    </a:ln>
                  </pic:spPr>
                </pic:pic>
              </a:graphicData>
            </a:graphic>
          </wp:inline>
        </w:drawing>
      </w:r>
    </w:p>
    <w:p w14:paraId="4C57E489" w14:textId="77777777" w:rsidR="00DB7768" w:rsidRPr="00DB7768" w:rsidRDefault="00DB7768" w:rsidP="00DB7768">
      <w:pPr>
        <w:ind w:firstLine="709"/>
        <w:rPr>
          <w:sz w:val="28"/>
          <w:szCs w:val="28"/>
          <w:lang w:val="kk-KZ"/>
        </w:rPr>
      </w:pPr>
    </w:p>
    <w:p w14:paraId="62E73D40" w14:textId="77777777" w:rsidR="00DB7768" w:rsidRPr="00DB7768" w:rsidRDefault="00DB7768" w:rsidP="00DB7768">
      <w:pPr>
        <w:jc w:val="center"/>
        <w:rPr>
          <w:lang w:val="kk-KZ"/>
        </w:rPr>
      </w:pPr>
      <w:r w:rsidRPr="00DB7768">
        <w:rPr>
          <w:lang w:val="kk-KZ"/>
        </w:rPr>
        <w:t>5.37-сурет. Табиғи газдан гелий концентратын, этанды және көмірсутектердің кең фракциясын бөлуді орнатудың қағидаттық технологиялық схемасы</w:t>
      </w:r>
    </w:p>
    <w:p w14:paraId="5C25A627" w14:textId="77777777" w:rsidR="00DB7768" w:rsidRPr="00DB7768" w:rsidRDefault="00DB7768" w:rsidP="00DB7768">
      <w:pPr>
        <w:ind w:firstLine="709"/>
        <w:jc w:val="both"/>
        <w:rPr>
          <w:sz w:val="28"/>
          <w:szCs w:val="28"/>
          <w:lang w:val="kk-KZ"/>
        </w:rPr>
      </w:pPr>
    </w:p>
    <w:p w14:paraId="2B640135" w14:textId="77777777" w:rsidR="00DB7768" w:rsidRPr="00DB7768" w:rsidRDefault="00DB7768" w:rsidP="00DB7768">
      <w:pPr>
        <w:ind w:firstLine="709"/>
        <w:jc w:val="both"/>
        <w:rPr>
          <w:sz w:val="28"/>
          <w:szCs w:val="28"/>
          <w:lang w:val="kk-KZ"/>
        </w:rPr>
      </w:pPr>
      <w:r w:rsidRPr="00DB7768">
        <w:rPr>
          <w:sz w:val="28"/>
          <w:szCs w:val="28"/>
          <w:lang w:val="kk-KZ"/>
        </w:rPr>
        <w:t>Төмен температуралы газды бөлу қондырғысына H</w:t>
      </w:r>
      <w:r w:rsidRPr="00DB7768">
        <w:rPr>
          <w:sz w:val="28"/>
          <w:szCs w:val="28"/>
          <w:vertAlign w:val="subscript"/>
          <w:lang w:val="kk-KZ"/>
        </w:rPr>
        <w:t>2</w:t>
      </w:r>
      <w:r w:rsidRPr="00DB7768">
        <w:rPr>
          <w:sz w:val="28"/>
          <w:szCs w:val="28"/>
          <w:lang w:val="kk-KZ"/>
        </w:rPr>
        <w:t>S, тазартылған, СО</w:t>
      </w:r>
      <w:r w:rsidRPr="00DB7768">
        <w:rPr>
          <w:sz w:val="28"/>
          <w:szCs w:val="28"/>
          <w:vertAlign w:val="subscript"/>
          <w:lang w:val="kk-KZ"/>
        </w:rPr>
        <w:t>2</w:t>
      </w:r>
      <w:r w:rsidRPr="00DB7768">
        <w:rPr>
          <w:sz w:val="28"/>
          <w:szCs w:val="28"/>
          <w:lang w:val="kk-KZ"/>
        </w:rPr>
        <w:t xml:space="preserve"> және 5 МПа қысыммен құрғатылған табиғи газ кіреді. Схема Палль сақинасының саптамасымен толтырылған бу бағандарында еріген гелийді буландыратын тікелей ағынды конденсацияның екі сатысын және қарсы ток конденсациясының екі сатысын қамтиды. Этан және көмірсутектердің кең фракциясы одан гелий алынғаннан кейін газдың кері ағынынан алынады. Орнату тек гелий алу режимінде де, гелий, этан және жеңіл көмірсутектердің кең фракциясы бір мезгілде алу режимінде де жұмыс істей алады.</w:t>
      </w:r>
    </w:p>
    <w:p w14:paraId="368F1C55" w14:textId="77777777" w:rsidR="00DB7768" w:rsidRPr="00DB7768" w:rsidRDefault="00DB7768" w:rsidP="00DB7768">
      <w:pPr>
        <w:ind w:firstLine="709"/>
        <w:jc w:val="both"/>
        <w:rPr>
          <w:sz w:val="28"/>
          <w:szCs w:val="28"/>
          <w:lang w:val="kk-KZ"/>
        </w:rPr>
      </w:pPr>
      <w:r w:rsidRPr="00DB7768">
        <w:rPr>
          <w:sz w:val="28"/>
          <w:szCs w:val="28"/>
          <w:lang w:val="kk-KZ"/>
        </w:rPr>
        <w:t>Гелий алуды қамтамасыз ететін суықтың негізгі мөлшері газдың кері ағынының көп бөлігі 3,8 - 3,6 МПа дейін, 20 % - 1,8 - 1,6 МПа дейін дроссельденгенде, кері ағынның 1,5 %-ы 0,3 МПа қысымға дейін дроссельденеді.</w:t>
      </w:r>
    </w:p>
    <w:p w14:paraId="2B3EA6B2" w14:textId="77777777" w:rsidR="00DB7768" w:rsidRPr="00DB7768" w:rsidRDefault="00DB7768" w:rsidP="00DB7768">
      <w:pPr>
        <w:ind w:firstLine="709"/>
        <w:jc w:val="both"/>
        <w:rPr>
          <w:sz w:val="28"/>
          <w:szCs w:val="28"/>
          <w:lang w:val="kk-KZ"/>
        </w:rPr>
      </w:pPr>
      <w:r w:rsidRPr="00DB7768">
        <w:rPr>
          <w:sz w:val="28"/>
          <w:szCs w:val="28"/>
          <w:lang w:val="kk-KZ"/>
        </w:rPr>
        <w:t>Гелий, этан және жеңіл көмірсутектердің кең фракциясын  алу кезінде қосымша суық 3,8 - 3,6 МПа - дан 1,8-1,6 МПа-ға дейінгі газдың кері ағынын анықтау арқылы алынады. Бұл жағдайда барлық кері ағын 1,5 МПа қысыммен қондырғыдан шығады, компрессорларда бастапқы қысымға дейін қысылады және тасымалдау үшін газ құбырына түседі.</w:t>
      </w:r>
    </w:p>
    <w:p w14:paraId="1D8DCEE3" w14:textId="77777777" w:rsidR="00DB7768" w:rsidRPr="00DB7768" w:rsidRDefault="00DB7768" w:rsidP="00DB7768">
      <w:pPr>
        <w:ind w:firstLine="709"/>
        <w:jc w:val="both"/>
        <w:rPr>
          <w:sz w:val="28"/>
          <w:szCs w:val="28"/>
          <w:lang w:val="kk-KZ"/>
        </w:rPr>
      </w:pPr>
      <w:r w:rsidRPr="00DB7768">
        <w:rPr>
          <w:sz w:val="28"/>
          <w:szCs w:val="28"/>
          <w:lang w:val="kk-KZ"/>
        </w:rPr>
        <w:t>Технологиялық схемаға пропан тоңазытқыш қондырғылары кіреді. -36 °С изотермада қайнаған пропан газды алдын-ала салқындатады. -5 °C температурада қайнаған пропан флегманы деэтанизатор дефлегматорында конденсациялайды.</w:t>
      </w:r>
    </w:p>
    <w:p w14:paraId="6446943C" w14:textId="77777777" w:rsidR="00DB7768" w:rsidRPr="00DB7768" w:rsidRDefault="00DB7768" w:rsidP="00DB7768">
      <w:pPr>
        <w:ind w:firstLine="709"/>
        <w:jc w:val="both"/>
        <w:rPr>
          <w:sz w:val="28"/>
          <w:szCs w:val="28"/>
          <w:lang w:val="kk-KZ"/>
        </w:rPr>
      </w:pPr>
      <w:r w:rsidRPr="00DB7768">
        <w:rPr>
          <w:sz w:val="28"/>
          <w:szCs w:val="28"/>
          <w:lang w:val="kk-KZ"/>
        </w:rPr>
        <w:t>Азотты тоңазытқыш циклі қарама-қарсы конденсацияның екінші сатысын, сондай-ақ гелий концентратын қоспалардан тазартуды орнатуды қамтамасыз етеді.</w:t>
      </w:r>
    </w:p>
    <w:p w14:paraId="02B19D5D" w14:textId="77777777" w:rsidR="00DB7768" w:rsidRPr="00DB7768" w:rsidRDefault="00DB7768" w:rsidP="00DB7768">
      <w:pPr>
        <w:ind w:firstLine="709"/>
        <w:jc w:val="both"/>
        <w:rPr>
          <w:sz w:val="28"/>
          <w:szCs w:val="28"/>
          <w:lang w:val="kk-KZ"/>
        </w:rPr>
      </w:pPr>
      <w:r w:rsidRPr="00DB7768">
        <w:rPr>
          <w:sz w:val="28"/>
          <w:szCs w:val="28"/>
          <w:lang w:val="kk-KZ"/>
        </w:rPr>
        <w:t>Т1 және Т2 бұралған көп ағынды жылу алмастырғыштарда 4,5 МПа қысымда табиғи газ салқындатылады, конденсацияланады және гипотермияға ұшырайды. Қаныққан сұйықтық күйінде минус 93°С температурада 4 МПа-ға дейін дроссельденгеннен кейін ағын К1 бу колоннасының жоғарғы жағына беріледі. К1 бағанының текшесіне еріген гелийді булау үшін жылу беріледі. Салқындатқыш ретінде салқындатылған табиғи газ ағыны қолданылады. К1 бағанында буланған газ мөлшері кіретін ағынның 10 % құрайды. Баған текшесінен шығатын сұйықтықтағы гелий мөлшері &lt;0,001% құрайды. Бағанның жоғарғы және төменгі температурасы сәйкесінше -93 °C және -91 °C. К1 бағанында жоғарыдан бөлінетін газ бағанының гелийімен он есе байыту жүреді.</w:t>
      </w:r>
    </w:p>
    <w:p w14:paraId="72EEAAE9" w14:textId="77777777" w:rsidR="00DB7768" w:rsidRPr="00DB7768" w:rsidRDefault="00DB7768" w:rsidP="00DB7768">
      <w:pPr>
        <w:ind w:firstLine="709"/>
        <w:jc w:val="both"/>
        <w:rPr>
          <w:sz w:val="28"/>
          <w:szCs w:val="28"/>
          <w:lang w:val="kk-KZ"/>
        </w:rPr>
      </w:pPr>
      <w:r w:rsidRPr="00DB7768">
        <w:rPr>
          <w:sz w:val="28"/>
          <w:szCs w:val="28"/>
          <w:lang w:val="kk-KZ"/>
        </w:rPr>
        <w:t>Газ құрамындағы этанның негізгі мөлшері К1 бағанының текше сұйықтығында шоғырланған, ол деэтанизация түйініне бөлінуге түседі. Текше сұйықтықтың бір бөлігі 3,8 МПа-ға дейін дроссельденеді, T2 жылу алмастырғышынан өтіп, C1 сепараторына түседі. С1 сепараторында бөлінген конденсат Т1 жылу алмастырғышта қыздырылады және қоректендіру ретінде минус 40 °С температурада К3 деметанизаторына беріледі. К1 бағанының текше сұйықтығының басқа бөлігі 3,8 МПа-ға дейін дроссельденеді және -93 °С температурада суару ретінде КЗ деметанизаторына беріледі.</w:t>
      </w:r>
    </w:p>
    <w:p w14:paraId="491F9A57" w14:textId="77777777" w:rsidR="00DB7768" w:rsidRPr="00DB7768" w:rsidRDefault="00DB7768" w:rsidP="00DB7768">
      <w:pPr>
        <w:ind w:firstLine="709"/>
        <w:jc w:val="both"/>
        <w:rPr>
          <w:sz w:val="28"/>
          <w:szCs w:val="28"/>
          <w:lang w:val="kk-KZ"/>
        </w:rPr>
      </w:pPr>
      <w:r w:rsidRPr="00DB7768">
        <w:rPr>
          <w:sz w:val="28"/>
          <w:szCs w:val="28"/>
          <w:lang w:val="kk-KZ"/>
        </w:rPr>
        <w:t>К1 бағанынан шыққан бу салқындатылады және Т3 тікелей жылу алмастырғышта конденсацияланады, содан кейін 3,9 МПа қысымда және -108 °С температурада К2 бу бағанына беріледі. К2 бағанының текшесінде салқындатқыш ретінде табиғи газ қолданылады. К2 бағанындағы парк кіріс ағынының шамамен 10 % құрайды. К2 бағанының текше сұйықтығындағы гелий мөлшері &lt;0,001 % құрайды. К2 бағанының жоғарғы жағынан шығатын гелий концентрациясы оның бастапқы газдағы концентрациясынан 100 есе жоғары. К2 бағанының жоғарғы температурасы -107 °С; текше температурасы -103 °С құрамында шамамен 15 % азот, 85 % метан және ауыр көмірсутектердің шамалы мөлшері бар К2 бағанының текше сұйықтығы 18 МПа-ға дейін дроссельденеді және салқындатқыш ретінде тікелей ток конденсаторына түседі. К2 бағанынан шығатын және құрамында 5,5 % гелий бар бу 1,8 МПа қысымға дейін дроссельденеді және одан әрі байыту үшін К3 бағанына түседі. K3 бағанасы қарсы ток конденсаторынан, саптамадан және текше бөліктен тұрады. Қарсы конденсатордың екі сатысы бар. Бірінші кезеңде салқындатқыш-бұл шамамен 30 % азот пен 70 % метан бар, 0,3 МПа-ға дейін сығылған К3 бағанының текше сұйықтығы. Қарама-қарсы конденсатордың екінші сатысында салқындатқыш -194 °C температурада қайнайтын сұйық азот болып табылады.К3 бағанының жоғарғы жағынан құрамында 85 – 90 % гелий бар гелий концентраты шығады, содан кейін ол қоспалардан тазартуға жіберіледі.</w:t>
      </w:r>
    </w:p>
    <w:p w14:paraId="5C70E986" w14:textId="77777777" w:rsidR="00DB7768" w:rsidRPr="00DB7768" w:rsidRDefault="00DB7768" w:rsidP="00DB7768">
      <w:pPr>
        <w:ind w:firstLine="709"/>
        <w:jc w:val="both"/>
        <w:rPr>
          <w:sz w:val="28"/>
          <w:szCs w:val="28"/>
          <w:lang w:val="kk-KZ"/>
        </w:rPr>
      </w:pPr>
      <w:r w:rsidRPr="00DB7768">
        <w:rPr>
          <w:sz w:val="28"/>
          <w:szCs w:val="28"/>
          <w:lang w:val="kk-KZ"/>
        </w:rPr>
        <w:t>К4 бағанына деметанизацияға бастапқы газ мөлшерінің шамамен 30 % құрайтын ағын келеді. Бағандағы қысым-3,6 МПа. Суару және қоректендіру ретінде берілетін ағындардың арақатынасы 1:1. Төменгі өніммен этан алу шамамен 85 % құрайды. К4 бағанының қайнатқышындағы салқындатқыштар су буы және К5 деэтанизатор текшесінен шығарылатын көмірсутектердің кең фракциясы болып табылады.</w:t>
      </w:r>
    </w:p>
    <w:p w14:paraId="72BBA56C" w14:textId="77777777" w:rsidR="00DB7768" w:rsidRPr="00DB7768" w:rsidRDefault="00DB7768" w:rsidP="00DB7768">
      <w:pPr>
        <w:ind w:firstLine="709"/>
        <w:jc w:val="both"/>
        <w:rPr>
          <w:sz w:val="28"/>
          <w:szCs w:val="28"/>
          <w:lang w:val="kk-KZ"/>
        </w:rPr>
      </w:pPr>
      <w:r w:rsidRPr="00DB7768">
        <w:rPr>
          <w:sz w:val="28"/>
          <w:szCs w:val="28"/>
          <w:lang w:val="kk-KZ"/>
        </w:rPr>
        <w:t>К4 деметанизаторының жоғарғы жағынан шығатын метан фракциясы С1 сепараторынан шығатын бумен біріктіріліп, d детандеріне енеді, онда ол 1,8 МПа дейін кеңейеді. -103°C температурада ағын салқындатқыш ретінде T2 конденсаторына, содан кейін T1 жылу алмастырғышына түседі.</w:t>
      </w:r>
    </w:p>
    <w:p w14:paraId="23C62815" w14:textId="77777777" w:rsidR="00DB7768" w:rsidRPr="00DB7768" w:rsidRDefault="00DB7768" w:rsidP="00DB7768">
      <w:pPr>
        <w:ind w:firstLine="709"/>
        <w:jc w:val="both"/>
        <w:rPr>
          <w:sz w:val="28"/>
          <w:szCs w:val="28"/>
          <w:lang w:val="kk-KZ"/>
        </w:rPr>
      </w:pPr>
      <w:r w:rsidRPr="00DB7768">
        <w:rPr>
          <w:sz w:val="28"/>
          <w:szCs w:val="28"/>
          <w:lang w:val="kk-KZ"/>
        </w:rPr>
        <w:t>К4 бағанында деметанизацияланған көмірсутектер қоспасы 3 МПа қысыммен жұмыс істейтін К5 деэтанизаторына түседі. Деэтанизатор дефлегматормен және қайнатқышпен жабдықталған. Қайнаған судағы салқындатқыш-су буы. Бағанның жоғарғы жағында 95 % этан бар этан фракциясы, ал төменгі жағында шамамен 60 % пропан бар көмірсутектердің кең фракциясы таңдалады.</w:t>
      </w:r>
    </w:p>
    <w:p w14:paraId="03FC6D3F" w14:textId="77777777" w:rsidR="00DB7768" w:rsidRPr="00DB7768" w:rsidRDefault="00DB7768" w:rsidP="00DB7768">
      <w:pPr>
        <w:ind w:firstLine="709"/>
        <w:jc w:val="both"/>
        <w:rPr>
          <w:sz w:val="28"/>
          <w:szCs w:val="28"/>
          <w:lang w:val="kk-KZ"/>
        </w:rPr>
      </w:pPr>
      <w:r w:rsidRPr="00DB7768">
        <w:rPr>
          <w:sz w:val="28"/>
          <w:szCs w:val="28"/>
          <w:lang w:val="kk-KZ"/>
        </w:rPr>
        <w:t>5.38-суретте С 2+ фракциясы мен азотты бір уақытта бөле отырып, табиғи газдан гелий алудың технологиялық схемасы көрсетілген.</w:t>
      </w:r>
    </w:p>
    <w:p w14:paraId="05F7C589" w14:textId="2607884A" w:rsidR="00DB7768" w:rsidRPr="00DB7768" w:rsidRDefault="00DB7768" w:rsidP="00DB7768">
      <w:pPr>
        <w:jc w:val="both"/>
        <w:rPr>
          <w:sz w:val="28"/>
          <w:szCs w:val="28"/>
          <w:lang w:val="kk-KZ"/>
        </w:rPr>
      </w:pPr>
      <w:r w:rsidRPr="00DB7768">
        <w:rPr>
          <w:noProof/>
          <w:sz w:val="28"/>
          <w:szCs w:val="28"/>
        </w:rPr>
        <w:drawing>
          <wp:inline distT="0" distB="0" distL="0" distR="0" wp14:anchorId="177C1131" wp14:editId="730F1E3A">
            <wp:extent cx="5838825" cy="3971925"/>
            <wp:effectExtent l="0" t="0" r="9525" b="9525"/>
            <wp:docPr id="1768243320"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pn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838825" cy="3971925"/>
                    </a:xfrm>
                    <a:prstGeom prst="rect">
                      <a:avLst/>
                    </a:prstGeom>
                    <a:noFill/>
                    <a:ln>
                      <a:noFill/>
                    </a:ln>
                  </pic:spPr>
                </pic:pic>
              </a:graphicData>
            </a:graphic>
          </wp:inline>
        </w:drawing>
      </w:r>
    </w:p>
    <w:p w14:paraId="0D61BC5D" w14:textId="77777777" w:rsidR="00DB7768" w:rsidRPr="00DB7768" w:rsidRDefault="00DB7768" w:rsidP="00DB7768">
      <w:pPr>
        <w:jc w:val="center"/>
        <w:rPr>
          <w:lang w:val="kk-KZ"/>
        </w:rPr>
      </w:pPr>
      <w:r w:rsidRPr="00DB7768">
        <w:rPr>
          <w:lang w:val="kk-KZ"/>
        </w:rPr>
        <w:t>5.38-сурет. С 2+ фракциясы мен азотты бір мезгілде бөле отырып, табиғи газдан гелий алуды орнатудың технологиялық схемасы</w:t>
      </w:r>
    </w:p>
    <w:p w14:paraId="7983F9F9" w14:textId="77777777" w:rsidR="00DB7768" w:rsidRPr="00DB7768" w:rsidRDefault="00DB7768" w:rsidP="00DB7768">
      <w:pPr>
        <w:ind w:firstLine="709"/>
        <w:jc w:val="both"/>
        <w:rPr>
          <w:sz w:val="28"/>
          <w:szCs w:val="28"/>
          <w:lang w:val="kk-KZ"/>
        </w:rPr>
      </w:pPr>
    </w:p>
    <w:p w14:paraId="5719BC84" w14:textId="77777777" w:rsidR="00DB7768" w:rsidRPr="00DB7768" w:rsidRDefault="00DB7768" w:rsidP="00DB7768">
      <w:pPr>
        <w:ind w:firstLine="709"/>
        <w:jc w:val="both"/>
        <w:rPr>
          <w:sz w:val="28"/>
          <w:szCs w:val="28"/>
          <w:lang w:val="kk-KZ"/>
        </w:rPr>
      </w:pPr>
      <w:r w:rsidRPr="00DB7768">
        <w:rPr>
          <w:sz w:val="28"/>
          <w:szCs w:val="28"/>
          <w:lang w:val="kk-KZ"/>
        </w:rPr>
        <w:t>Алдын ала тазартылған табиғи газ турбодетандерден 5 МПа дейін жетекті 1 компрессорда сығылады және газдың кері ағынымен және пропанмен 230-ға дейін салқындатылады. Конденсацияланатын көмірсутектер 3-сепараторда бөлінеді, қыздырылады және 0,9 МПа қысыммен жұмыс істейтін 2 метан бағанына беріледі. 3 сепаратордан бөлінетін газ салқындатылғаннан және конденсацияланғаннан кейін 3,1 МПа қысыммен жұмыс істейтін 5 азотты байыту колоннасына беріледі. Бұл бағанның төменгі жағындағы сұйық өнім 4 МПа қысымды сорғымен жылу алмастырғышқа беріледі, онда ол ішінара буланып, турбодетандердің сору желісіне орнатылған 6 сепараторға түседі. 6-сепаратордан сұйық өнімдер қыздырылғаннан кейін метан бағанына 2+фракциясын бөліп алу үшін түседі. Сепаратордан шыққан түтіндер турбодетандерде кеңейіп, метан бағанына енеді. Бұл жағдайда газдың кеңеюі нәтижесінде пайда болған сұйықтық колоннаны суару ретінде қызмет етеді. Метан бағанының төменгі жағындағы өнім (2+ фракциясы) қондырғыдан 0,9 МПа қысыммен кетеді. Метан бағанының жоғарғы жағындағы өнім қыздырылады және қондырғыдан тауарлық газ сияқты 0,8 МПа қысыммен шығарылады.</w:t>
      </w:r>
    </w:p>
    <w:p w14:paraId="116205EC" w14:textId="77777777" w:rsidR="00DB7768" w:rsidRPr="00DB7768" w:rsidRDefault="00DB7768" w:rsidP="00DB7768">
      <w:pPr>
        <w:ind w:firstLine="709"/>
        <w:jc w:val="both"/>
        <w:rPr>
          <w:sz w:val="28"/>
          <w:szCs w:val="28"/>
          <w:lang w:val="kk-KZ"/>
        </w:rPr>
      </w:pPr>
      <w:r w:rsidRPr="00DB7768">
        <w:rPr>
          <w:sz w:val="28"/>
          <w:szCs w:val="28"/>
          <w:lang w:val="kk-KZ"/>
        </w:rPr>
        <w:t>5 азотты байыту бағанындағы газ салқындатылады және 9 (2,7 МПа) жоғары қысымды бағанға беріледі. Бұл бағанның жоғарғы жағынан гелиймен байытылған газ және 7 (2,7 МПа) гелий бағанына енетін еріген гелийі бар сұйық азот шығады.</w:t>
      </w:r>
    </w:p>
    <w:p w14:paraId="7889ECC6" w14:textId="77777777" w:rsidR="00DB7768" w:rsidRPr="00DB7768" w:rsidRDefault="00DB7768" w:rsidP="00DB7768">
      <w:pPr>
        <w:ind w:firstLine="709"/>
        <w:jc w:val="both"/>
        <w:rPr>
          <w:sz w:val="28"/>
          <w:szCs w:val="28"/>
          <w:lang w:val="kk-KZ"/>
        </w:rPr>
      </w:pPr>
      <w:r w:rsidRPr="00DB7768">
        <w:rPr>
          <w:sz w:val="28"/>
          <w:szCs w:val="28"/>
          <w:lang w:val="kk-KZ"/>
        </w:rPr>
        <w:t>Өнім жоғары қысымды бағанның төменгі жағынан төмен қысымды 8 (0,2 МПа) бағанға түседі. Бұл баған таза азот газын және азот пен метанның сұйық қоспасын шығарады. Бағанның төменгі жағындағы өнім 0,9 МПа дейін қысылады және буланғаннан кейін қондырғыдан отын газы ретінде шығарылады. Азотты байыту бағанасын суару үшін тауарлық газдың ашық айналымы жүйесі қолданылады 4.</w:t>
      </w:r>
    </w:p>
    <w:p w14:paraId="5E4D510D" w14:textId="77777777" w:rsidR="00DB7768" w:rsidRPr="00DB7768" w:rsidRDefault="00DB7768" w:rsidP="00DB7768">
      <w:pPr>
        <w:ind w:firstLine="709"/>
        <w:jc w:val="both"/>
        <w:rPr>
          <w:sz w:val="28"/>
          <w:szCs w:val="28"/>
          <w:lang w:val="kk-KZ"/>
        </w:rPr>
      </w:pPr>
      <w:r w:rsidRPr="00DB7768">
        <w:rPr>
          <w:sz w:val="28"/>
          <w:szCs w:val="28"/>
          <w:lang w:val="kk-KZ"/>
        </w:rPr>
        <w:t>Криогендік қондырғыларда алынған гелий концентраты одан да терең салқындату арқылы терең тазартылады. Тазарту концентраттан сутегі, азот, метан және т. б. қоспаларын кетіруге бағытталған, әдетте төрт кезеңнен тұрады:</w:t>
      </w:r>
    </w:p>
    <w:p w14:paraId="572B59EE" w14:textId="77777777" w:rsidR="00DB7768" w:rsidRPr="00DB7768" w:rsidRDefault="00DB7768" w:rsidP="00DB7768">
      <w:pPr>
        <w:ind w:firstLine="709"/>
        <w:jc w:val="both"/>
        <w:rPr>
          <w:sz w:val="28"/>
          <w:szCs w:val="28"/>
          <w:lang w:val="kk-KZ"/>
        </w:rPr>
      </w:pPr>
      <w:r w:rsidRPr="00DB7768">
        <w:rPr>
          <w:sz w:val="28"/>
          <w:szCs w:val="28"/>
          <w:lang w:val="kk-KZ"/>
        </w:rPr>
        <w:t>1) палладий немесе платина катализаторында белсенді мыс оксиді (70 % мыс оксиді, 1 % темір оксиді және 20 % каолин) көмегімен сутегі қоспаларынан концентратты оның тотығуымен тазарту;</w:t>
      </w:r>
    </w:p>
    <w:p w14:paraId="3525E31E" w14:textId="77777777" w:rsidR="00DB7768" w:rsidRPr="00DB7768" w:rsidRDefault="00DB7768" w:rsidP="00DB7768">
      <w:pPr>
        <w:ind w:firstLine="709"/>
        <w:jc w:val="both"/>
        <w:rPr>
          <w:sz w:val="28"/>
          <w:szCs w:val="28"/>
          <w:lang w:val="kk-KZ"/>
        </w:rPr>
      </w:pPr>
      <w:r w:rsidRPr="00DB7768">
        <w:rPr>
          <w:sz w:val="28"/>
          <w:szCs w:val="28"/>
          <w:lang w:val="kk-KZ"/>
        </w:rPr>
        <w:t>2) молекулалық електерде-цеолиттерде немесе алюминий оксидінде адсорбция арқылы сутегі тотығу кезінде пайда болған ылғалдан терең құрғату;</w:t>
      </w:r>
    </w:p>
    <w:p w14:paraId="0986BFB5" w14:textId="77777777" w:rsidR="00DB7768" w:rsidRPr="00DB7768" w:rsidRDefault="00DB7768" w:rsidP="00DB7768">
      <w:pPr>
        <w:ind w:firstLine="709"/>
        <w:jc w:val="both"/>
        <w:rPr>
          <w:sz w:val="28"/>
          <w:szCs w:val="28"/>
          <w:lang w:val="kk-KZ"/>
        </w:rPr>
      </w:pPr>
      <w:r w:rsidRPr="00DB7768">
        <w:rPr>
          <w:sz w:val="28"/>
          <w:szCs w:val="28"/>
          <w:lang w:val="kk-KZ"/>
        </w:rPr>
        <w:t>3) концентратты 15-20 МПа дейін қысу және -207 °С дейін салқындату, содан кейін оны дроссельдеу және азот қалдықтарын кетіру үшін бір немесе екі сатыға бөлу. Осы кезеңнен кейінгі концентратта 99,5 % об мөлшерінде гелий бар.;</w:t>
      </w:r>
    </w:p>
    <w:p w14:paraId="11753303" w14:textId="77777777" w:rsidR="00DB7768" w:rsidRPr="00DB7768" w:rsidRDefault="00DB7768" w:rsidP="00DB7768">
      <w:pPr>
        <w:ind w:firstLine="709"/>
        <w:jc w:val="both"/>
        <w:rPr>
          <w:sz w:val="28"/>
          <w:szCs w:val="28"/>
          <w:lang w:val="kk-KZ"/>
        </w:rPr>
      </w:pPr>
      <w:r w:rsidRPr="00DB7768">
        <w:rPr>
          <w:sz w:val="28"/>
          <w:szCs w:val="28"/>
          <w:lang w:val="kk-KZ"/>
        </w:rPr>
        <w:t>4) сұйық азотпен салқындатылған белсендірілген көмірдегі концентратты адсорбциялық толық тазарту. Осы кезеңнен кейін тауарлық гелий 99,98 % o концентрациясымен алынады.</w:t>
      </w:r>
    </w:p>
    <w:p w14:paraId="5832ACAA" w14:textId="77777777" w:rsidR="00DB7768" w:rsidRPr="00DB7768" w:rsidRDefault="00DB7768" w:rsidP="00DB7768">
      <w:pPr>
        <w:ind w:firstLine="709"/>
        <w:jc w:val="both"/>
        <w:rPr>
          <w:sz w:val="28"/>
          <w:szCs w:val="28"/>
          <w:lang w:val="kk-KZ"/>
        </w:rPr>
      </w:pPr>
      <w:r w:rsidRPr="00DB7768">
        <w:rPr>
          <w:sz w:val="28"/>
          <w:szCs w:val="28"/>
          <w:lang w:val="kk-KZ"/>
        </w:rPr>
        <w:t>Тауарлық гелий сығылған немесе сұйылтылған күйінде сақталады. Сығылған гелий газ баллондарында 15 МПа дейінгі қысымда болады.</w:t>
      </w:r>
    </w:p>
    <w:p w14:paraId="2B16E6E7" w14:textId="77777777" w:rsidR="00DB7768" w:rsidRPr="00DB7768" w:rsidRDefault="00DB7768" w:rsidP="00DB7768">
      <w:pPr>
        <w:ind w:firstLine="709"/>
        <w:jc w:val="both"/>
        <w:rPr>
          <w:sz w:val="28"/>
          <w:szCs w:val="28"/>
          <w:lang w:val="kk-KZ"/>
        </w:rPr>
      </w:pPr>
      <w:r w:rsidRPr="00DB7768">
        <w:rPr>
          <w:sz w:val="28"/>
          <w:szCs w:val="28"/>
          <w:lang w:val="kk-KZ"/>
        </w:rPr>
        <w:t>Тауарлық гелийді сұйық күйге келтіру үшін оны алдымен сұйық азотпен салқындатады, содан кейін турбодетандерге және бу сұйықтығының турбодетандеріне (немесе дроссельге) дәйекті түрде жібереді. Осы процестердің нәтижесінде гелий ішінара сұйық фазаға өтеді және салқындату қондырғыларында орналасқан адсорберлерде ауа мен неон қоспаларынан тазартылады.</w:t>
      </w:r>
    </w:p>
    <w:p w14:paraId="28A4EA09" w14:textId="77777777" w:rsidR="00DB7768" w:rsidRPr="00DB7768" w:rsidRDefault="00DB7768" w:rsidP="00DB7768">
      <w:pPr>
        <w:ind w:firstLine="709"/>
        <w:jc w:val="both"/>
        <w:rPr>
          <w:sz w:val="28"/>
          <w:szCs w:val="28"/>
          <w:lang w:val="kk-KZ"/>
        </w:rPr>
      </w:pPr>
      <w:r w:rsidRPr="00DB7768">
        <w:rPr>
          <w:sz w:val="28"/>
          <w:szCs w:val="28"/>
          <w:lang w:val="kk-KZ"/>
        </w:rPr>
        <w:t>Алынған сұйық гелий әртүрлі сыйымдылықтағы Дьюар ыдыстарына, ал көп мөлшерде криогендік қоймаларға құйылады.</w:t>
      </w:r>
    </w:p>
    <w:p w14:paraId="59B324FF"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артықшылықтар</w:t>
      </w:r>
    </w:p>
    <w:p w14:paraId="489F40A6" w14:textId="77777777" w:rsidR="00DB7768" w:rsidRPr="00DB7768" w:rsidRDefault="00DB7768" w:rsidP="00DB7768">
      <w:pPr>
        <w:ind w:firstLine="709"/>
        <w:jc w:val="both"/>
        <w:rPr>
          <w:sz w:val="28"/>
          <w:szCs w:val="28"/>
          <w:lang w:val="kk-KZ"/>
        </w:rPr>
      </w:pPr>
      <w:r w:rsidRPr="00DB7768">
        <w:rPr>
          <w:sz w:val="28"/>
          <w:szCs w:val="28"/>
          <w:lang w:val="kk-KZ"/>
        </w:rPr>
        <w:t>Табиғи газдан гелий өндіру технологиясын қолдана отырып, 5.21-кестеде келтірілген атмосфералық ауаға ластағыш заттар шығарындыларының көрсеткіштеріне қол жеткізуге болады.</w:t>
      </w:r>
    </w:p>
    <w:p w14:paraId="207FFD5E" w14:textId="77777777" w:rsidR="00DB7768" w:rsidRPr="00DB7768" w:rsidRDefault="00DB7768" w:rsidP="00DB7768">
      <w:pPr>
        <w:ind w:firstLine="709"/>
        <w:jc w:val="both"/>
        <w:rPr>
          <w:sz w:val="28"/>
          <w:szCs w:val="28"/>
          <w:lang w:val="kk-KZ"/>
        </w:rPr>
      </w:pPr>
    </w:p>
    <w:p w14:paraId="6927C98D" w14:textId="77777777" w:rsidR="00DB7768" w:rsidRPr="00DB7768" w:rsidRDefault="00DB7768" w:rsidP="00DB7768">
      <w:pPr>
        <w:ind w:firstLine="709"/>
        <w:jc w:val="both"/>
        <w:rPr>
          <w:sz w:val="28"/>
          <w:szCs w:val="28"/>
          <w:lang w:val="kk-KZ"/>
        </w:rPr>
      </w:pPr>
      <w:bookmarkStart w:id="180" w:name="bookmark=id.pv6qcq" w:colFirst="0" w:colLast="0"/>
      <w:bookmarkStart w:id="181" w:name="_heading=h.39uu90j" w:colFirst="0" w:colLast="0"/>
      <w:bookmarkEnd w:id="180"/>
      <w:bookmarkEnd w:id="181"/>
      <w:r w:rsidRPr="00DB7768">
        <w:rPr>
          <w:sz w:val="28"/>
          <w:szCs w:val="28"/>
          <w:lang w:val="kk-KZ"/>
        </w:rPr>
        <w:t>5.21-кесте. Гелийді табиғи газдан бөлу кезіндегі технологиялық көрсеткіштер</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4633"/>
        <w:gridCol w:w="4445"/>
      </w:tblGrid>
      <w:tr w:rsidR="00DB7768" w:rsidRPr="00943110" w14:paraId="7145CC7F" w14:textId="77777777" w:rsidTr="001E3429">
        <w:tc>
          <w:tcPr>
            <w:tcW w:w="280" w:type="pct"/>
            <w:tcBorders>
              <w:top w:val="single" w:sz="4" w:space="0" w:color="000000"/>
              <w:bottom w:val="single" w:sz="4" w:space="0" w:color="000000"/>
              <w:right w:val="single" w:sz="4" w:space="0" w:color="000000"/>
            </w:tcBorders>
            <w:vAlign w:val="center"/>
          </w:tcPr>
          <w:p w14:paraId="366C0E39" w14:textId="77777777" w:rsidR="00DB7768" w:rsidRPr="00DB7768" w:rsidRDefault="00DB7768" w:rsidP="00DB7768">
            <w:pPr>
              <w:widowControl w:val="0"/>
              <w:jc w:val="center"/>
              <w:rPr>
                <w:b/>
                <w:lang w:val="kk-KZ"/>
              </w:rPr>
            </w:pPr>
            <w:bookmarkStart w:id="182" w:name="_heading=h.1p04j8c" w:colFirst="0" w:colLast="0"/>
            <w:bookmarkEnd w:id="182"/>
            <w:r w:rsidRPr="00DB7768">
              <w:rPr>
                <w:b/>
                <w:lang w:val="kk-KZ"/>
              </w:rPr>
              <w:t>Р/с №</w:t>
            </w:r>
          </w:p>
        </w:tc>
        <w:tc>
          <w:tcPr>
            <w:tcW w:w="2409" w:type="pct"/>
            <w:tcBorders>
              <w:top w:val="single" w:sz="4" w:space="0" w:color="000000"/>
              <w:bottom w:val="single" w:sz="4" w:space="0" w:color="000000"/>
              <w:right w:val="single" w:sz="4" w:space="0" w:color="000000"/>
            </w:tcBorders>
            <w:vAlign w:val="center"/>
          </w:tcPr>
          <w:p w14:paraId="6A6A7F0A" w14:textId="77777777" w:rsidR="00DB7768" w:rsidRPr="00DB7768" w:rsidRDefault="00DB7768" w:rsidP="00DB7768">
            <w:pPr>
              <w:widowControl w:val="0"/>
              <w:jc w:val="center"/>
              <w:rPr>
                <w:b/>
                <w:lang w:val="kk-KZ"/>
              </w:rPr>
            </w:pPr>
            <w:r w:rsidRPr="00DB7768">
              <w:rPr>
                <w:b/>
                <w:lang w:val="kk-KZ"/>
              </w:rPr>
              <w:t>Ластағыш зат</w:t>
            </w:r>
          </w:p>
        </w:tc>
        <w:tc>
          <w:tcPr>
            <w:tcW w:w="2311" w:type="pct"/>
            <w:tcBorders>
              <w:top w:val="single" w:sz="4" w:space="0" w:color="000000"/>
              <w:left w:val="single" w:sz="4" w:space="0" w:color="000000"/>
              <w:bottom w:val="single" w:sz="4" w:space="0" w:color="000000"/>
            </w:tcBorders>
            <w:vAlign w:val="center"/>
          </w:tcPr>
          <w:p w14:paraId="129896C6" w14:textId="77777777" w:rsidR="00DB7768" w:rsidRPr="00DB7768" w:rsidRDefault="00DB7768" w:rsidP="00DB7768">
            <w:pPr>
              <w:widowControl w:val="0"/>
              <w:jc w:val="center"/>
              <w:rPr>
                <w:b/>
                <w:lang w:val="kk-KZ"/>
              </w:rPr>
            </w:pPr>
            <w:bookmarkStart w:id="183" w:name="_heading=h.48zs1w5" w:colFirst="0" w:colLast="0"/>
            <w:bookmarkEnd w:id="183"/>
            <w:r w:rsidRPr="00DB7768">
              <w:rPr>
                <w:b/>
                <w:lang w:val="kk-KZ"/>
              </w:rPr>
              <w:t>Жылына өнімнің үлестік шығарындысы,</w:t>
            </w:r>
          </w:p>
          <w:p w14:paraId="02DCF23D" w14:textId="77777777" w:rsidR="00DB7768" w:rsidRPr="00DB7768" w:rsidRDefault="00DB7768" w:rsidP="00DB7768">
            <w:pPr>
              <w:widowControl w:val="0"/>
              <w:jc w:val="center"/>
              <w:rPr>
                <w:b/>
                <w:lang w:val="kk-KZ"/>
              </w:rPr>
            </w:pPr>
            <w:r w:rsidRPr="00DB7768">
              <w:rPr>
                <w:b/>
                <w:lang w:val="kk-KZ"/>
              </w:rPr>
              <w:t>кг / т</w:t>
            </w:r>
          </w:p>
        </w:tc>
      </w:tr>
      <w:tr w:rsidR="00DB7768" w:rsidRPr="00DB7768" w14:paraId="789AF2B5" w14:textId="77777777" w:rsidTr="001E3429">
        <w:tc>
          <w:tcPr>
            <w:tcW w:w="280" w:type="pct"/>
            <w:tcBorders>
              <w:top w:val="single" w:sz="4" w:space="0" w:color="000000"/>
              <w:bottom w:val="single" w:sz="4" w:space="0" w:color="000000"/>
              <w:right w:val="single" w:sz="4" w:space="0" w:color="000000"/>
            </w:tcBorders>
            <w:vAlign w:val="center"/>
          </w:tcPr>
          <w:p w14:paraId="1DC32924" w14:textId="77777777" w:rsidR="00DB7768" w:rsidRPr="00DB7768" w:rsidRDefault="00DB7768" w:rsidP="00DB7768">
            <w:pPr>
              <w:widowControl w:val="0"/>
              <w:jc w:val="center"/>
              <w:rPr>
                <w:b/>
                <w:lang w:val="kk-KZ"/>
              </w:rPr>
            </w:pPr>
            <w:r w:rsidRPr="00DB7768">
              <w:rPr>
                <w:b/>
                <w:lang w:val="kk-KZ"/>
              </w:rPr>
              <w:t>1</w:t>
            </w:r>
          </w:p>
        </w:tc>
        <w:tc>
          <w:tcPr>
            <w:tcW w:w="2409" w:type="pct"/>
            <w:tcBorders>
              <w:top w:val="single" w:sz="4" w:space="0" w:color="000000"/>
              <w:bottom w:val="single" w:sz="4" w:space="0" w:color="000000"/>
              <w:right w:val="single" w:sz="4" w:space="0" w:color="000000"/>
            </w:tcBorders>
            <w:vAlign w:val="center"/>
          </w:tcPr>
          <w:p w14:paraId="630DFE00" w14:textId="77777777" w:rsidR="00DB7768" w:rsidRPr="00DB7768" w:rsidRDefault="00DB7768" w:rsidP="00DB7768">
            <w:pPr>
              <w:widowControl w:val="0"/>
              <w:jc w:val="center"/>
              <w:rPr>
                <w:b/>
                <w:lang w:val="kk-KZ"/>
              </w:rPr>
            </w:pPr>
            <w:r w:rsidRPr="00DB7768">
              <w:rPr>
                <w:b/>
                <w:lang w:val="kk-KZ"/>
              </w:rPr>
              <w:t>2</w:t>
            </w:r>
          </w:p>
        </w:tc>
        <w:tc>
          <w:tcPr>
            <w:tcW w:w="2311" w:type="pct"/>
            <w:tcBorders>
              <w:top w:val="single" w:sz="4" w:space="0" w:color="000000"/>
              <w:left w:val="single" w:sz="4" w:space="0" w:color="000000"/>
              <w:bottom w:val="single" w:sz="4" w:space="0" w:color="000000"/>
            </w:tcBorders>
            <w:vAlign w:val="center"/>
          </w:tcPr>
          <w:p w14:paraId="2AD6417C" w14:textId="77777777" w:rsidR="00DB7768" w:rsidRPr="00DB7768" w:rsidRDefault="00DB7768" w:rsidP="00DB7768">
            <w:pPr>
              <w:widowControl w:val="0"/>
              <w:jc w:val="center"/>
              <w:rPr>
                <w:b/>
                <w:lang w:val="kk-KZ"/>
              </w:rPr>
            </w:pPr>
            <w:r w:rsidRPr="00DB7768">
              <w:rPr>
                <w:b/>
                <w:lang w:val="kk-KZ"/>
              </w:rPr>
              <w:t>3</w:t>
            </w:r>
          </w:p>
        </w:tc>
      </w:tr>
      <w:tr w:rsidR="00DB7768" w:rsidRPr="00DB7768" w14:paraId="58065FB1" w14:textId="77777777" w:rsidTr="001E3429">
        <w:tc>
          <w:tcPr>
            <w:tcW w:w="280" w:type="pct"/>
            <w:tcBorders>
              <w:top w:val="single" w:sz="4" w:space="0" w:color="000000"/>
              <w:bottom w:val="single" w:sz="4" w:space="0" w:color="000000"/>
              <w:right w:val="single" w:sz="4" w:space="0" w:color="000000"/>
            </w:tcBorders>
          </w:tcPr>
          <w:p w14:paraId="6B5E0096" w14:textId="77777777" w:rsidR="00DB7768" w:rsidRPr="00DB7768" w:rsidRDefault="00DB7768" w:rsidP="00DB7768">
            <w:pPr>
              <w:widowControl w:val="0"/>
              <w:jc w:val="both"/>
              <w:rPr>
                <w:lang w:val="kk-KZ"/>
              </w:rPr>
            </w:pPr>
            <w:r w:rsidRPr="00DB7768">
              <w:rPr>
                <w:lang w:val="kk-KZ"/>
              </w:rPr>
              <w:t>1</w:t>
            </w:r>
          </w:p>
        </w:tc>
        <w:tc>
          <w:tcPr>
            <w:tcW w:w="2409" w:type="pct"/>
            <w:tcBorders>
              <w:top w:val="single" w:sz="4" w:space="0" w:color="000000"/>
              <w:bottom w:val="single" w:sz="4" w:space="0" w:color="000000"/>
              <w:right w:val="single" w:sz="4" w:space="0" w:color="000000"/>
            </w:tcBorders>
          </w:tcPr>
          <w:p w14:paraId="10497DFF" w14:textId="77777777" w:rsidR="00DB7768" w:rsidRPr="00DB7768" w:rsidRDefault="00DB7768" w:rsidP="00DB7768">
            <w:pPr>
              <w:widowControl w:val="0"/>
              <w:jc w:val="both"/>
              <w:rPr>
                <w:lang w:val="kk-KZ"/>
              </w:rPr>
            </w:pPr>
            <w:r w:rsidRPr="00DB7768">
              <w:rPr>
                <w:lang w:val="kk-KZ"/>
              </w:rPr>
              <w:t>Азот оксидтері (NO</w:t>
            </w:r>
            <w:r w:rsidRPr="00DB7768">
              <w:rPr>
                <w:vertAlign w:val="subscript"/>
                <w:lang w:val="kk-KZ"/>
              </w:rPr>
              <w:t>2</w:t>
            </w:r>
            <w:r w:rsidRPr="00DB7768">
              <w:rPr>
                <w:lang w:val="kk-KZ"/>
              </w:rPr>
              <w:t xml:space="preserve"> қайта есептегенде)</w:t>
            </w:r>
          </w:p>
        </w:tc>
        <w:tc>
          <w:tcPr>
            <w:tcW w:w="2311" w:type="pct"/>
            <w:tcBorders>
              <w:top w:val="single" w:sz="4" w:space="0" w:color="000000"/>
              <w:left w:val="single" w:sz="4" w:space="0" w:color="000000"/>
              <w:bottom w:val="single" w:sz="4" w:space="0" w:color="000000"/>
            </w:tcBorders>
          </w:tcPr>
          <w:p w14:paraId="6E734AB8" w14:textId="77777777" w:rsidR="00DB7768" w:rsidRPr="00DB7768" w:rsidRDefault="00DB7768" w:rsidP="00DB7768">
            <w:pPr>
              <w:widowControl w:val="0"/>
              <w:jc w:val="center"/>
              <w:rPr>
                <w:lang w:val="kk-KZ"/>
              </w:rPr>
            </w:pPr>
            <w:r w:rsidRPr="00DB7768">
              <w:rPr>
                <w:rFonts w:eastAsia="Gungsuh"/>
                <w:lang w:val="kk-KZ"/>
              </w:rPr>
              <w:t>≤0,005</w:t>
            </w:r>
          </w:p>
        </w:tc>
      </w:tr>
      <w:tr w:rsidR="00DB7768" w:rsidRPr="00DB7768" w14:paraId="03BA8DBE" w14:textId="77777777" w:rsidTr="001E3429">
        <w:tc>
          <w:tcPr>
            <w:tcW w:w="280" w:type="pct"/>
            <w:tcBorders>
              <w:top w:val="single" w:sz="4" w:space="0" w:color="000000"/>
              <w:bottom w:val="single" w:sz="4" w:space="0" w:color="000000"/>
              <w:right w:val="single" w:sz="4" w:space="0" w:color="000000"/>
            </w:tcBorders>
          </w:tcPr>
          <w:p w14:paraId="0791E40B" w14:textId="77777777" w:rsidR="00DB7768" w:rsidRPr="00DB7768" w:rsidRDefault="00DB7768" w:rsidP="00DB7768">
            <w:pPr>
              <w:widowControl w:val="0"/>
              <w:jc w:val="both"/>
              <w:rPr>
                <w:lang w:val="kk-KZ"/>
              </w:rPr>
            </w:pPr>
            <w:r w:rsidRPr="00DB7768">
              <w:rPr>
                <w:lang w:val="kk-KZ"/>
              </w:rPr>
              <w:t>2</w:t>
            </w:r>
          </w:p>
        </w:tc>
        <w:tc>
          <w:tcPr>
            <w:tcW w:w="2409" w:type="pct"/>
            <w:tcBorders>
              <w:top w:val="single" w:sz="4" w:space="0" w:color="000000"/>
              <w:bottom w:val="single" w:sz="4" w:space="0" w:color="000000"/>
              <w:right w:val="single" w:sz="4" w:space="0" w:color="000000"/>
            </w:tcBorders>
          </w:tcPr>
          <w:p w14:paraId="02E62C34" w14:textId="77777777" w:rsidR="00DB7768" w:rsidRPr="00DB7768" w:rsidRDefault="00DB7768" w:rsidP="00DB7768">
            <w:pPr>
              <w:widowControl w:val="0"/>
              <w:jc w:val="both"/>
              <w:rPr>
                <w:lang w:val="kk-KZ"/>
              </w:rPr>
            </w:pPr>
            <w:r w:rsidRPr="00DB7768">
              <w:rPr>
                <w:lang w:val="kk-KZ"/>
              </w:rPr>
              <w:t>Көміртегі тотығы (СО)</w:t>
            </w:r>
          </w:p>
        </w:tc>
        <w:tc>
          <w:tcPr>
            <w:tcW w:w="2311" w:type="pct"/>
            <w:tcBorders>
              <w:top w:val="single" w:sz="4" w:space="0" w:color="000000"/>
              <w:left w:val="single" w:sz="4" w:space="0" w:color="000000"/>
              <w:bottom w:val="single" w:sz="4" w:space="0" w:color="000000"/>
            </w:tcBorders>
          </w:tcPr>
          <w:p w14:paraId="533A6ED4" w14:textId="77777777" w:rsidR="00DB7768" w:rsidRPr="00DB7768" w:rsidRDefault="00DB7768" w:rsidP="00DB7768">
            <w:pPr>
              <w:widowControl w:val="0"/>
              <w:jc w:val="center"/>
              <w:rPr>
                <w:lang w:val="kk-KZ"/>
              </w:rPr>
            </w:pPr>
            <w:r w:rsidRPr="00DB7768">
              <w:rPr>
                <w:rFonts w:eastAsia="Gungsuh"/>
                <w:lang w:val="kk-KZ"/>
              </w:rPr>
              <w:t>≤0,004</w:t>
            </w:r>
          </w:p>
        </w:tc>
      </w:tr>
      <w:tr w:rsidR="00DB7768" w:rsidRPr="00DB7768" w14:paraId="4D4034AF" w14:textId="77777777" w:rsidTr="001E3429">
        <w:tc>
          <w:tcPr>
            <w:tcW w:w="280" w:type="pct"/>
            <w:tcBorders>
              <w:top w:val="single" w:sz="4" w:space="0" w:color="000000"/>
              <w:bottom w:val="single" w:sz="4" w:space="0" w:color="000000"/>
              <w:right w:val="single" w:sz="4" w:space="0" w:color="000000"/>
            </w:tcBorders>
          </w:tcPr>
          <w:p w14:paraId="26DC6A85" w14:textId="77777777" w:rsidR="00DB7768" w:rsidRPr="00DB7768" w:rsidRDefault="00DB7768" w:rsidP="00DB7768">
            <w:pPr>
              <w:widowControl w:val="0"/>
              <w:jc w:val="both"/>
              <w:rPr>
                <w:lang w:val="kk-KZ"/>
              </w:rPr>
            </w:pPr>
            <w:r w:rsidRPr="00DB7768">
              <w:rPr>
                <w:lang w:val="kk-KZ"/>
              </w:rPr>
              <w:t>3</w:t>
            </w:r>
          </w:p>
        </w:tc>
        <w:tc>
          <w:tcPr>
            <w:tcW w:w="2409" w:type="pct"/>
            <w:tcBorders>
              <w:top w:val="single" w:sz="4" w:space="0" w:color="000000"/>
              <w:bottom w:val="single" w:sz="4" w:space="0" w:color="000000"/>
              <w:right w:val="single" w:sz="4" w:space="0" w:color="000000"/>
            </w:tcBorders>
          </w:tcPr>
          <w:p w14:paraId="70EF4881" w14:textId="77777777" w:rsidR="00DB7768" w:rsidRPr="00DB7768" w:rsidRDefault="00DB7768" w:rsidP="00DB7768">
            <w:pPr>
              <w:widowControl w:val="0"/>
              <w:jc w:val="both"/>
              <w:rPr>
                <w:lang w:val="kk-KZ"/>
              </w:rPr>
            </w:pPr>
            <w:r w:rsidRPr="00DB7768">
              <w:rPr>
                <w:lang w:val="kk-KZ"/>
              </w:rPr>
              <w:t>Метан (СН</w:t>
            </w:r>
            <w:r w:rsidRPr="00DB7768">
              <w:rPr>
                <w:vertAlign w:val="subscript"/>
                <w:lang w:val="kk-KZ"/>
              </w:rPr>
              <w:t>4</w:t>
            </w:r>
            <w:r w:rsidRPr="00DB7768">
              <w:rPr>
                <w:lang w:val="kk-KZ"/>
              </w:rPr>
              <w:t>)</w:t>
            </w:r>
          </w:p>
        </w:tc>
        <w:tc>
          <w:tcPr>
            <w:tcW w:w="2311" w:type="pct"/>
            <w:tcBorders>
              <w:top w:val="single" w:sz="4" w:space="0" w:color="000000"/>
              <w:left w:val="single" w:sz="4" w:space="0" w:color="000000"/>
              <w:bottom w:val="single" w:sz="4" w:space="0" w:color="000000"/>
            </w:tcBorders>
          </w:tcPr>
          <w:p w14:paraId="26BD750D" w14:textId="77777777" w:rsidR="00DB7768" w:rsidRPr="00DB7768" w:rsidRDefault="00DB7768" w:rsidP="00DB7768">
            <w:pPr>
              <w:widowControl w:val="0"/>
              <w:jc w:val="center"/>
              <w:rPr>
                <w:lang w:val="kk-KZ"/>
              </w:rPr>
            </w:pPr>
            <w:r w:rsidRPr="00DB7768">
              <w:rPr>
                <w:rFonts w:eastAsia="Gungsuh"/>
                <w:lang w:val="kk-KZ"/>
              </w:rPr>
              <w:t>≤0,04</w:t>
            </w:r>
          </w:p>
        </w:tc>
      </w:tr>
    </w:tbl>
    <w:p w14:paraId="333209EC" w14:textId="77777777" w:rsidR="00DB7768" w:rsidRPr="00DB7768" w:rsidRDefault="00DB7768" w:rsidP="00DB7768">
      <w:pPr>
        <w:ind w:firstLine="709"/>
        <w:jc w:val="both"/>
        <w:rPr>
          <w:sz w:val="28"/>
          <w:szCs w:val="28"/>
          <w:lang w:val="kk-KZ"/>
        </w:rPr>
      </w:pPr>
    </w:p>
    <w:p w14:paraId="21B36F3D"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7BBF3C17"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727142C0"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7E1ABE73"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630947F9"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61B0195"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0518A113" w14:textId="77777777" w:rsidR="00DB7768" w:rsidRPr="00DB7768" w:rsidRDefault="00DB7768" w:rsidP="00DB7768">
      <w:pPr>
        <w:ind w:firstLine="709"/>
        <w:jc w:val="both"/>
        <w:rPr>
          <w:sz w:val="28"/>
          <w:szCs w:val="28"/>
          <w:lang w:val="kk-KZ"/>
        </w:rPr>
      </w:pPr>
    </w:p>
    <w:p w14:paraId="1CE817C4"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5.7.18. Жеңіл көмірсутектердің кең фракциясын ректификациялық бөлу технологиясы (газ фракциялау қондырғылары)</w:t>
      </w:r>
    </w:p>
    <w:p w14:paraId="0EE48715"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701EF20A" w14:textId="77777777" w:rsidR="00DB7768" w:rsidRPr="00DB7768" w:rsidRDefault="00DB7768" w:rsidP="00DB7768">
      <w:pPr>
        <w:ind w:firstLine="709"/>
        <w:jc w:val="both"/>
        <w:rPr>
          <w:sz w:val="28"/>
          <w:szCs w:val="28"/>
          <w:lang w:val="kk-KZ"/>
        </w:rPr>
      </w:pPr>
      <w:r w:rsidRPr="00DB7768">
        <w:rPr>
          <w:sz w:val="28"/>
          <w:szCs w:val="28"/>
          <w:lang w:val="kk-KZ"/>
        </w:rPr>
        <w:t>Газ қоспаларын жеке компоненттерге немесе көмірсутекті фракцияларға бөлу үшін ректификациялау әдісі қолданылады. Ректификация - бу мен сұйықтық арасындағы қарсы масса- және жылу алмасу есебінен бинарлық немесе көп компонентті қоспаларды бөлу процесі. Процесс бағана бойынша көтерілетін буларды және төмен түсетін сұйықтықты қарсы көп сатылы (тәрелке түріндегі бағаналар) немесе үздіксіз (отырғызу бағаналары) түйісу жолымен жүзеге асырылады.</w:t>
      </w:r>
    </w:p>
    <w:p w14:paraId="6E38596C" w14:textId="77777777" w:rsidR="00DB7768" w:rsidRPr="00DB7768" w:rsidRDefault="00DB7768" w:rsidP="00DB7768">
      <w:pPr>
        <w:ind w:firstLine="709"/>
        <w:jc w:val="both"/>
        <w:rPr>
          <w:sz w:val="28"/>
          <w:szCs w:val="28"/>
          <w:lang w:val="kk-KZ"/>
        </w:rPr>
      </w:pPr>
      <w:r w:rsidRPr="00DB7768">
        <w:rPr>
          <w:sz w:val="28"/>
          <w:szCs w:val="28"/>
          <w:lang w:val="kk-KZ"/>
        </w:rPr>
        <w:t>ГФҚ-ның аппаратуралық-технологиялық ресімделуі келіп түсетін шикізаттың сипаттамасымен (құрамы мен қысымы), алынатын өнімнің ассортиментімен және сапасымен айқындалады.</w:t>
      </w:r>
    </w:p>
    <w:p w14:paraId="02CB84BE" w14:textId="77777777" w:rsidR="00DB7768" w:rsidRPr="00DB7768" w:rsidRDefault="00DB7768" w:rsidP="00DB7768">
      <w:pPr>
        <w:ind w:firstLine="709"/>
        <w:jc w:val="both"/>
        <w:rPr>
          <w:sz w:val="28"/>
          <w:szCs w:val="28"/>
          <w:lang w:val="kk-KZ"/>
        </w:rPr>
      </w:pPr>
      <w:r w:rsidRPr="00DB7768">
        <w:rPr>
          <w:sz w:val="28"/>
          <w:szCs w:val="28"/>
          <w:lang w:val="kk-KZ"/>
        </w:rPr>
        <w:t>Газ қоспаларын ректификациялау процесінің тиімділігіне әсер ететін негізгі факторлар қысым, температура, бағанадағы тәрелкелер саны және олардың ПӘК, булардың жылдамдығы және флегмдік сан болып табылады.</w:t>
      </w:r>
    </w:p>
    <w:p w14:paraId="54B00DEB" w14:textId="77777777" w:rsidR="00DB7768" w:rsidRPr="00DB7768" w:rsidRDefault="00DB7768" w:rsidP="00DB7768">
      <w:pPr>
        <w:ind w:firstLine="709"/>
        <w:jc w:val="both"/>
        <w:rPr>
          <w:sz w:val="28"/>
          <w:szCs w:val="28"/>
          <w:lang w:val="kk-KZ"/>
        </w:rPr>
      </w:pPr>
      <w:r w:rsidRPr="00DB7768">
        <w:rPr>
          <w:sz w:val="28"/>
          <w:szCs w:val="28"/>
          <w:lang w:val="kk-KZ"/>
        </w:rPr>
        <w:t>Тарелкалардың ПӘК-і, олардың саны мен флегмдік саны ұлғайған сайын газ қоспаларын ректификациялаудың нақтылығы артады, бұл ретте бір ғана ректификацияның нақтылығын алу үшін пайдалану шығындарын барынша азайту үшін флегмдік санды азайта отырып, тарелкалардың санын ұлғайту орынды. Газ қоспаларын бөлуге арналған бағаналардағы флегмдік сандар 0,5-тен 20-25-ке дейін, ал шынайы тәрелкелердің саны 60-тан 180 данаға дейін ауытқиды. Бағанадағы тарелкелер саны мен флегмдік сан қайнайтын компоненттер неғұрлым жақын бөлінсе, соғұрлым көп болады; Тарелкалардың ПӘК тарелканың типіне және бағананың жұмыс режиміне байланысты кең шектерде өзгереді.</w:t>
      </w:r>
    </w:p>
    <w:p w14:paraId="0112C040"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артықшылықтар</w:t>
      </w:r>
    </w:p>
    <w:p w14:paraId="4766137E" w14:textId="77777777" w:rsidR="00DB7768" w:rsidRPr="00DB7768" w:rsidRDefault="00DB7768" w:rsidP="00DB7768">
      <w:pPr>
        <w:ind w:firstLine="709"/>
        <w:jc w:val="both"/>
        <w:rPr>
          <w:sz w:val="28"/>
          <w:szCs w:val="28"/>
          <w:lang w:val="kk-KZ"/>
        </w:rPr>
      </w:pPr>
      <w:r w:rsidRPr="00DB7768">
        <w:rPr>
          <w:sz w:val="28"/>
          <w:szCs w:val="28"/>
          <w:lang w:val="kk-KZ"/>
        </w:rPr>
        <w:t>Жылыту агенті ретінде буды пайдалана отырып, жеңіл көмірсутектердің кең фракциясын ГФҚ-ға ректификациялық бөлу кезінде 5.22-кестеде келтірілген энергетикалық ресурстарды тұтыну көрсеткіштеріне, материалдық-техникалық ресурстарды тұтыну нормаларының көрсеткіштеріне және атмосфералық ауаға ластағыш заттардың шығарындыларына қол жеткізуге болады.</w:t>
      </w:r>
    </w:p>
    <w:p w14:paraId="3206A41D" w14:textId="77777777" w:rsidR="00DB7768" w:rsidRPr="00DB7768" w:rsidRDefault="00DB7768" w:rsidP="00DB7768">
      <w:pPr>
        <w:ind w:firstLine="709"/>
        <w:jc w:val="both"/>
        <w:rPr>
          <w:sz w:val="28"/>
          <w:szCs w:val="28"/>
          <w:lang w:val="kk-KZ"/>
        </w:rPr>
      </w:pPr>
    </w:p>
    <w:p w14:paraId="43D2BB96" w14:textId="77777777" w:rsidR="00DB7768" w:rsidRPr="00DB7768" w:rsidRDefault="00DB7768" w:rsidP="00DB7768">
      <w:pPr>
        <w:ind w:firstLine="709"/>
        <w:jc w:val="both"/>
        <w:rPr>
          <w:sz w:val="28"/>
          <w:szCs w:val="28"/>
          <w:lang w:val="kk-KZ"/>
        </w:rPr>
      </w:pPr>
      <w:bookmarkStart w:id="184" w:name="bookmark=id.3na04zk" w:colFirst="0" w:colLast="0"/>
      <w:bookmarkStart w:id="185" w:name="_heading=h.22faf7d" w:colFirst="0" w:colLast="0"/>
      <w:bookmarkEnd w:id="184"/>
      <w:bookmarkEnd w:id="185"/>
      <w:r w:rsidRPr="00DB7768">
        <w:rPr>
          <w:sz w:val="28"/>
          <w:szCs w:val="28"/>
          <w:lang w:val="kk-KZ"/>
        </w:rPr>
        <w:t xml:space="preserve">5.22-кесте. Энергетикалық ресурстарды тұтыну көрсеткіштері, материалдық-техникалық ресурстар мен атмосфералық ауаға ластағыш заттар шығарындыларының шығыс нормаларының көрсеткіштері,  ЖККФ-ны ГФҚ-ға бөлу және пропанды қосымша азеотроптық құрғату (ПАҚ)  технологиясы  </w:t>
      </w:r>
    </w:p>
    <w:tbl>
      <w:tblPr>
        <w:tblW w:w="5000" w:type="pct"/>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00" w:firstRow="0" w:lastRow="0" w:firstColumn="0" w:lastColumn="0" w:noHBand="0" w:noVBand="0"/>
      </w:tblPr>
      <w:tblGrid>
        <w:gridCol w:w="550"/>
        <w:gridCol w:w="3941"/>
        <w:gridCol w:w="2409"/>
        <w:gridCol w:w="1352"/>
        <w:gridCol w:w="1376"/>
      </w:tblGrid>
      <w:tr w:rsidR="00DB7768" w:rsidRPr="00DB7768" w14:paraId="60CD313F" w14:textId="77777777" w:rsidTr="001E3429">
        <w:tc>
          <w:tcPr>
            <w:tcW w:w="266" w:type="pct"/>
            <w:tcBorders>
              <w:top w:val="single" w:sz="4" w:space="0" w:color="000000"/>
              <w:bottom w:val="single" w:sz="4" w:space="0" w:color="000000"/>
              <w:right w:val="single" w:sz="4" w:space="0" w:color="000000"/>
            </w:tcBorders>
            <w:vAlign w:val="center"/>
          </w:tcPr>
          <w:p w14:paraId="0673352C" w14:textId="77777777" w:rsidR="00DB7768" w:rsidRPr="00DB7768" w:rsidRDefault="00DB7768" w:rsidP="00DB7768">
            <w:pPr>
              <w:widowControl w:val="0"/>
              <w:jc w:val="center"/>
              <w:rPr>
                <w:b/>
                <w:lang w:val="kk-KZ"/>
              </w:rPr>
            </w:pPr>
            <w:bookmarkStart w:id="186" w:name="_heading=h.hkkpf6" w:colFirst="0" w:colLast="0"/>
            <w:bookmarkEnd w:id="186"/>
            <w:r w:rsidRPr="00DB7768">
              <w:rPr>
                <w:b/>
                <w:lang w:val="kk-KZ"/>
              </w:rPr>
              <w:t>Р/с №</w:t>
            </w:r>
          </w:p>
        </w:tc>
        <w:tc>
          <w:tcPr>
            <w:tcW w:w="2052" w:type="pct"/>
            <w:tcBorders>
              <w:top w:val="single" w:sz="4" w:space="0" w:color="000000"/>
              <w:bottom w:val="single" w:sz="4" w:space="0" w:color="000000"/>
              <w:right w:val="single" w:sz="4" w:space="0" w:color="000000"/>
            </w:tcBorders>
            <w:vAlign w:val="center"/>
          </w:tcPr>
          <w:p w14:paraId="0CCB9DFF" w14:textId="77777777" w:rsidR="00DB7768" w:rsidRPr="00DB7768" w:rsidRDefault="00DB7768" w:rsidP="00DB7768">
            <w:pPr>
              <w:widowControl w:val="0"/>
              <w:jc w:val="center"/>
              <w:rPr>
                <w:b/>
                <w:lang w:val="kk-KZ"/>
              </w:rPr>
            </w:pPr>
            <w:r w:rsidRPr="00DB7768">
              <w:rPr>
                <w:b/>
                <w:lang w:val="kk-KZ"/>
              </w:rPr>
              <w:t>Көрсеткіш</w:t>
            </w:r>
          </w:p>
        </w:tc>
        <w:tc>
          <w:tcPr>
            <w:tcW w:w="1256" w:type="pct"/>
            <w:tcBorders>
              <w:top w:val="single" w:sz="4" w:space="0" w:color="000000"/>
              <w:left w:val="single" w:sz="4" w:space="0" w:color="000000"/>
              <w:bottom w:val="single" w:sz="4" w:space="0" w:color="000000"/>
              <w:right w:val="single" w:sz="4" w:space="0" w:color="000000"/>
            </w:tcBorders>
            <w:vAlign w:val="center"/>
          </w:tcPr>
          <w:p w14:paraId="7A78FE46" w14:textId="77777777" w:rsidR="00DB7768" w:rsidRPr="00DB7768" w:rsidRDefault="00DB7768" w:rsidP="00DB7768">
            <w:pPr>
              <w:widowControl w:val="0"/>
              <w:jc w:val="center"/>
              <w:rPr>
                <w:b/>
                <w:lang w:val="kk-KZ"/>
              </w:rPr>
            </w:pPr>
            <w:r w:rsidRPr="00DB7768">
              <w:rPr>
                <w:b/>
                <w:lang w:val="kk-KZ"/>
              </w:rPr>
              <w:t>Өлшем бірліктері</w:t>
            </w:r>
          </w:p>
        </w:tc>
        <w:tc>
          <w:tcPr>
            <w:tcW w:w="707" w:type="pct"/>
            <w:tcBorders>
              <w:top w:val="single" w:sz="4" w:space="0" w:color="000000"/>
              <w:left w:val="single" w:sz="4" w:space="0" w:color="000000"/>
              <w:bottom w:val="single" w:sz="4" w:space="0" w:color="000000"/>
              <w:right w:val="single" w:sz="4" w:space="0" w:color="000000"/>
            </w:tcBorders>
            <w:vAlign w:val="center"/>
          </w:tcPr>
          <w:p w14:paraId="0EBFBDF1" w14:textId="77777777" w:rsidR="00DB7768" w:rsidRPr="00DB7768" w:rsidRDefault="00DB7768" w:rsidP="00DB7768">
            <w:pPr>
              <w:widowControl w:val="0"/>
              <w:jc w:val="center"/>
              <w:rPr>
                <w:b/>
                <w:lang w:val="kk-KZ"/>
              </w:rPr>
            </w:pPr>
            <w:bookmarkStart w:id="187" w:name="_heading=h.31k882z" w:colFirst="0" w:colLast="0"/>
            <w:bookmarkEnd w:id="187"/>
            <w:r w:rsidRPr="00DB7768">
              <w:rPr>
                <w:b/>
                <w:lang w:val="kk-KZ"/>
              </w:rPr>
              <w:t>ГФҚ</w:t>
            </w:r>
          </w:p>
        </w:tc>
        <w:tc>
          <w:tcPr>
            <w:tcW w:w="718" w:type="pct"/>
            <w:tcBorders>
              <w:top w:val="single" w:sz="4" w:space="0" w:color="000000"/>
              <w:left w:val="single" w:sz="4" w:space="0" w:color="000000"/>
              <w:bottom w:val="single" w:sz="4" w:space="0" w:color="000000"/>
            </w:tcBorders>
            <w:vAlign w:val="center"/>
          </w:tcPr>
          <w:p w14:paraId="6CE6796D" w14:textId="77777777" w:rsidR="00DB7768" w:rsidRPr="00DB7768" w:rsidRDefault="00DB7768" w:rsidP="00DB7768">
            <w:pPr>
              <w:widowControl w:val="0"/>
              <w:jc w:val="center"/>
              <w:rPr>
                <w:b/>
                <w:lang w:val="kk-KZ"/>
              </w:rPr>
            </w:pPr>
            <w:bookmarkStart w:id="188" w:name="_heading=h.1gpiias" w:colFirst="0" w:colLast="0"/>
            <w:bookmarkEnd w:id="188"/>
            <w:r w:rsidRPr="00DB7768">
              <w:rPr>
                <w:b/>
                <w:lang w:val="kk-KZ"/>
              </w:rPr>
              <w:t>АОП</w:t>
            </w:r>
          </w:p>
        </w:tc>
      </w:tr>
      <w:tr w:rsidR="00DB7768" w:rsidRPr="00DB7768" w14:paraId="434F777C" w14:textId="77777777" w:rsidTr="001E3429">
        <w:tc>
          <w:tcPr>
            <w:tcW w:w="266" w:type="pct"/>
            <w:tcBorders>
              <w:top w:val="single" w:sz="4" w:space="0" w:color="000000"/>
              <w:bottom w:val="single" w:sz="4" w:space="0" w:color="000000"/>
              <w:right w:val="single" w:sz="4" w:space="0" w:color="000000"/>
            </w:tcBorders>
            <w:vAlign w:val="center"/>
          </w:tcPr>
          <w:p w14:paraId="3AE73865" w14:textId="77777777" w:rsidR="00DB7768" w:rsidRPr="00DB7768" w:rsidRDefault="00DB7768" w:rsidP="00DB7768">
            <w:pPr>
              <w:widowControl w:val="0"/>
              <w:jc w:val="center"/>
              <w:rPr>
                <w:b/>
                <w:lang w:val="kk-KZ"/>
              </w:rPr>
            </w:pPr>
            <w:r w:rsidRPr="00DB7768">
              <w:rPr>
                <w:b/>
                <w:lang w:val="kk-KZ"/>
              </w:rPr>
              <w:t>1</w:t>
            </w:r>
          </w:p>
        </w:tc>
        <w:tc>
          <w:tcPr>
            <w:tcW w:w="2052" w:type="pct"/>
            <w:tcBorders>
              <w:top w:val="single" w:sz="4" w:space="0" w:color="000000"/>
              <w:bottom w:val="single" w:sz="4" w:space="0" w:color="000000"/>
              <w:right w:val="single" w:sz="4" w:space="0" w:color="000000"/>
            </w:tcBorders>
            <w:vAlign w:val="center"/>
          </w:tcPr>
          <w:p w14:paraId="536B53DB" w14:textId="77777777" w:rsidR="00DB7768" w:rsidRPr="00DB7768" w:rsidRDefault="00DB7768" w:rsidP="00DB7768">
            <w:pPr>
              <w:widowControl w:val="0"/>
              <w:jc w:val="center"/>
              <w:rPr>
                <w:b/>
                <w:lang w:val="kk-KZ"/>
              </w:rPr>
            </w:pPr>
            <w:r w:rsidRPr="00DB7768">
              <w:rPr>
                <w:b/>
                <w:lang w:val="kk-KZ"/>
              </w:rPr>
              <w:t>2</w:t>
            </w:r>
          </w:p>
        </w:tc>
        <w:tc>
          <w:tcPr>
            <w:tcW w:w="1256" w:type="pct"/>
            <w:tcBorders>
              <w:top w:val="single" w:sz="4" w:space="0" w:color="000000"/>
              <w:left w:val="single" w:sz="4" w:space="0" w:color="000000"/>
              <w:bottom w:val="single" w:sz="4" w:space="0" w:color="000000"/>
              <w:right w:val="single" w:sz="4" w:space="0" w:color="000000"/>
            </w:tcBorders>
            <w:vAlign w:val="center"/>
          </w:tcPr>
          <w:p w14:paraId="577CD83E" w14:textId="77777777" w:rsidR="00DB7768" w:rsidRPr="00DB7768" w:rsidRDefault="00DB7768" w:rsidP="00DB7768">
            <w:pPr>
              <w:widowControl w:val="0"/>
              <w:jc w:val="center"/>
              <w:rPr>
                <w:b/>
                <w:lang w:val="kk-KZ"/>
              </w:rPr>
            </w:pPr>
            <w:r w:rsidRPr="00DB7768">
              <w:rPr>
                <w:b/>
                <w:lang w:val="kk-KZ"/>
              </w:rPr>
              <w:t>3</w:t>
            </w:r>
          </w:p>
        </w:tc>
        <w:tc>
          <w:tcPr>
            <w:tcW w:w="707" w:type="pct"/>
            <w:tcBorders>
              <w:top w:val="single" w:sz="4" w:space="0" w:color="000000"/>
              <w:left w:val="single" w:sz="4" w:space="0" w:color="000000"/>
              <w:bottom w:val="single" w:sz="4" w:space="0" w:color="000000"/>
              <w:right w:val="single" w:sz="4" w:space="0" w:color="000000"/>
            </w:tcBorders>
            <w:vAlign w:val="center"/>
          </w:tcPr>
          <w:p w14:paraId="6B809AA3" w14:textId="77777777" w:rsidR="00DB7768" w:rsidRPr="00DB7768" w:rsidRDefault="00DB7768" w:rsidP="00DB7768">
            <w:pPr>
              <w:widowControl w:val="0"/>
              <w:jc w:val="center"/>
              <w:rPr>
                <w:b/>
                <w:lang w:val="kk-KZ"/>
              </w:rPr>
            </w:pPr>
            <w:r w:rsidRPr="00DB7768">
              <w:rPr>
                <w:b/>
                <w:lang w:val="kk-KZ"/>
              </w:rPr>
              <w:t>4</w:t>
            </w:r>
          </w:p>
        </w:tc>
        <w:tc>
          <w:tcPr>
            <w:tcW w:w="718" w:type="pct"/>
            <w:tcBorders>
              <w:top w:val="single" w:sz="4" w:space="0" w:color="000000"/>
              <w:left w:val="single" w:sz="4" w:space="0" w:color="000000"/>
              <w:bottom w:val="single" w:sz="4" w:space="0" w:color="000000"/>
            </w:tcBorders>
            <w:vAlign w:val="center"/>
          </w:tcPr>
          <w:p w14:paraId="3FB9506F" w14:textId="77777777" w:rsidR="00DB7768" w:rsidRPr="00DB7768" w:rsidRDefault="00DB7768" w:rsidP="00DB7768">
            <w:pPr>
              <w:widowControl w:val="0"/>
              <w:jc w:val="center"/>
              <w:rPr>
                <w:b/>
                <w:lang w:val="kk-KZ"/>
              </w:rPr>
            </w:pPr>
            <w:r w:rsidRPr="00DB7768">
              <w:rPr>
                <w:b/>
                <w:lang w:val="kk-KZ"/>
              </w:rPr>
              <w:t>5</w:t>
            </w:r>
          </w:p>
        </w:tc>
      </w:tr>
      <w:tr w:rsidR="00DB7768" w:rsidRPr="00DB7768" w14:paraId="77ECADDD" w14:textId="77777777" w:rsidTr="001E3429">
        <w:tc>
          <w:tcPr>
            <w:tcW w:w="266" w:type="pct"/>
            <w:tcBorders>
              <w:top w:val="single" w:sz="4" w:space="0" w:color="000000"/>
              <w:bottom w:val="single" w:sz="4" w:space="0" w:color="000000"/>
              <w:right w:val="single" w:sz="4" w:space="0" w:color="000000"/>
            </w:tcBorders>
          </w:tcPr>
          <w:p w14:paraId="5AA79C9F" w14:textId="77777777" w:rsidR="00DB7768" w:rsidRPr="00DB7768" w:rsidRDefault="00DB7768" w:rsidP="00DB7768">
            <w:pPr>
              <w:widowControl w:val="0"/>
              <w:jc w:val="both"/>
              <w:rPr>
                <w:lang w:val="kk-KZ"/>
              </w:rPr>
            </w:pPr>
            <w:r w:rsidRPr="00DB7768">
              <w:rPr>
                <w:lang w:val="kk-KZ"/>
              </w:rPr>
              <w:t>1</w:t>
            </w:r>
          </w:p>
        </w:tc>
        <w:tc>
          <w:tcPr>
            <w:tcW w:w="2052" w:type="pct"/>
            <w:tcBorders>
              <w:top w:val="single" w:sz="4" w:space="0" w:color="000000"/>
              <w:bottom w:val="single" w:sz="4" w:space="0" w:color="000000"/>
              <w:right w:val="single" w:sz="4" w:space="0" w:color="000000"/>
            </w:tcBorders>
          </w:tcPr>
          <w:p w14:paraId="6B307206" w14:textId="77777777" w:rsidR="00DB7768" w:rsidRPr="00DB7768" w:rsidRDefault="00DB7768" w:rsidP="00DB7768">
            <w:pPr>
              <w:widowControl w:val="0"/>
              <w:jc w:val="both"/>
              <w:rPr>
                <w:lang w:val="kk-KZ"/>
              </w:rPr>
            </w:pPr>
            <w:r w:rsidRPr="00DB7768">
              <w:rPr>
                <w:lang w:val="kk-KZ"/>
              </w:rPr>
              <w:t>Электр энергиясы, артық емес</w:t>
            </w:r>
          </w:p>
        </w:tc>
        <w:tc>
          <w:tcPr>
            <w:tcW w:w="1256" w:type="pct"/>
            <w:tcBorders>
              <w:top w:val="single" w:sz="4" w:space="0" w:color="000000"/>
              <w:left w:val="single" w:sz="4" w:space="0" w:color="000000"/>
              <w:bottom w:val="single" w:sz="4" w:space="0" w:color="000000"/>
              <w:right w:val="single" w:sz="4" w:space="0" w:color="000000"/>
            </w:tcBorders>
          </w:tcPr>
          <w:p w14:paraId="3C935075" w14:textId="77777777" w:rsidR="00DB7768" w:rsidRPr="00DB7768" w:rsidRDefault="00DB7768" w:rsidP="00DB7768">
            <w:pPr>
              <w:widowControl w:val="0"/>
              <w:jc w:val="both"/>
              <w:rPr>
                <w:lang w:val="kk-KZ"/>
              </w:rPr>
            </w:pPr>
            <w:r w:rsidRPr="00DB7768">
              <w:rPr>
                <w:lang w:val="kk-KZ"/>
              </w:rPr>
              <w:t>кВтсағ / 1000м 3</w:t>
            </w:r>
          </w:p>
        </w:tc>
        <w:tc>
          <w:tcPr>
            <w:tcW w:w="707" w:type="pct"/>
            <w:tcBorders>
              <w:top w:val="single" w:sz="4" w:space="0" w:color="000000"/>
              <w:left w:val="single" w:sz="4" w:space="0" w:color="000000"/>
              <w:bottom w:val="single" w:sz="4" w:space="0" w:color="000000"/>
              <w:right w:val="single" w:sz="4" w:space="0" w:color="000000"/>
            </w:tcBorders>
          </w:tcPr>
          <w:p w14:paraId="7A827124" w14:textId="77777777" w:rsidR="00DB7768" w:rsidRPr="00DB7768" w:rsidRDefault="00DB7768" w:rsidP="00DB7768">
            <w:pPr>
              <w:widowControl w:val="0"/>
              <w:jc w:val="center"/>
              <w:rPr>
                <w:lang w:val="kk-KZ"/>
              </w:rPr>
            </w:pPr>
            <w:r w:rsidRPr="00DB7768">
              <w:rPr>
                <w:lang w:val="kk-KZ"/>
              </w:rPr>
              <w:t>10</w:t>
            </w:r>
          </w:p>
        </w:tc>
        <w:tc>
          <w:tcPr>
            <w:tcW w:w="718" w:type="pct"/>
            <w:tcBorders>
              <w:top w:val="single" w:sz="4" w:space="0" w:color="000000"/>
              <w:left w:val="single" w:sz="4" w:space="0" w:color="000000"/>
              <w:bottom w:val="single" w:sz="4" w:space="0" w:color="000000"/>
            </w:tcBorders>
          </w:tcPr>
          <w:p w14:paraId="793B6DB5" w14:textId="77777777" w:rsidR="00DB7768" w:rsidRPr="00DB7768" w:rsidRDefault="00DB7768" w:rsidP="00DB7768">
            <w:pPr>
              <w:widowControl w:val="0"/>
              <w:jc w:val="center"/>
              <w:rPr>
                <w:lang w:val="kk-KZ"/>
              </w:rPr>
            </w:pPr>
            <w:r w:rsidRPr="00DB7768">
              <w:rPr>
                <w:lang w:val="kk-KZ"/>
              </w:rPr>
              <w:t>2,3</w:t>
            </w:r>
          </w:p>
        </w:tc>
      </w:tr>
      <w:tr w:rsidR="00DB7768" w:rsidRPr="00DB7768" w14:paraId="32892B97" w14:textId="77777777" w:rsidTr="001E3429">
        <w:tc>
          <w:tcPr>
            <w:tcW w:w="266" w:type="pct"/>
            <w:tcBorders>
              <w:top w:val="single" w:sz="4" w:space="0" w:color="000000"/>
              <w:bottom w:val="single" w:sz="4" w:space="0" w:color="000000"/>
              <w:right w:val="single" w:sz="4" w:space="0" w:color="000000"/>
            </w:tcBorders>
          </w:tcPr>
          <w:p w14:paraId="4DD6F3E4" w14:textId="77777777" w:rsidR="00DB7768" w:rsidRPr="00DB7768" w:rsidRDefault="00DB7768" w:rsidP="00DB7768">
            <w:pPr>
              <w:widowControl w:val="0"/>
              <w:jc w:val="both"/>
              <w:rPr>
                <w:lang w:val="kk-KZ"/>
              </w:rPr>
            </w:pPr>
            <w:r w:rsidRPr="00DB7768">
              <w:rPr>
                <w:lang w:val="kk-KZ"/>
              </w:rPr>
              <w:t>2</w:t>
            </w:r>
          </w:p>
        </w:tc>
        <w:tc>
          <w:tcPr>
            <w:tcW w:w="2052" w:type="pct"/>
            <w:tcBorders>
              <w:top w:val="single" w:sz="4" w:space="0" w:color="000000"/>
              <w:bottom w:val="single" w:sz="4" w:space="0" w:color="000000"/>
              <w:right w:val="single" w:sz="4" w:space="0" w:color="000000"/>
            </w:tcBorders>
          </w:tcPr>
          <w:p w14:paraId="4A574E5D" w14:textId="77777777" w:rsidR="00DB7768" w:rsidRPr="00DB7768" w:rsidRDefault="00DB7768" w:rsidP="00DB7768">
            <w:pPr>
              <w:widowControl w:val="0"/>
              <w:jc w:val="both"/>
              <w:rPr>
                <w:lang w:val="kk-KZ"/>
              </w:rPr>
            </w:pPr>
            <w:r w:rsidRPr="00DB7768">
              <w:rPr>
                <w:lang w:val="kk-KZ"/>
              </w:rPr>
              <w:t>Жылу энергиясы, артық емес</w:t>
            </w:r>
          </w:p>
        </w:tc>
        <w:tc>
          <w:tcPr>
            <w:tcW w:w="1256" w:type="pct"/>
            <w:tcBorders>
              <w:top w:val="single" w:sz="4" w:space="0" w:color="000000"/>
              <w:left w:val="single" w:sz="4" w:space="0" w:color="000000"/>
              <w:bottom w:val="single" w:sz="4" w:space="0" w:color="000000"/>
              <w:right w:val="single" w:sz="4" w:space="0" w:color="000000"/>
            </w:tcBorders>
          </w:tcPr>
          <w:p w14:paraId="12662C24" w14:textId="77777777" w:rsidR="00DB7768" w:rsidRPr="00DB7768" w:rsidRDefault="00DB7768" w:rsidP="00DB7768">
            <w:pPr>
              <w:widowControl w:val="0"/>
              <w:jc w:val="both"/>
              <w:rPr>
                <w:lang w:val="kk-KZ"/>
              </w:rPr>
            </w:pPr>
            <w:r w:rsidRPr="00DB7768">
              <w:rPr>
                <w:lang w:val="kk-KZ"/>
              </w:rPr>
              <w:t>Гкал/1000 м3</w:t>
            </w:r>
          </w:p>
        </w:tc>
        <w:tc>
          <w:tcPr>
            <w:tcW w:w="707" w:type="pct"/>
            <w:tcBorders>
              <w:top w:val="single" w:sz="4" w:space="0" w:color="000000"/>
              <w:left w:val="single" w:sz="4" w:space="0" w:color="000000"/>
              <w:bottom w:val="single" w:sz="4" w:space="0" w:color="000000"/>
              <w:right w:val="single" w:sz="4" w:space="0" w:color="000000"/>
            </w:tcBorders>
          </w:tcPr>
          <w:p w14:paraId="74B81932" w14:textId="77777777" w:rsidR="00DB7768" w:rsidRPr="00DB7768" w:rsidRDefault="00DB7768" w:rsidP="00DB7768">
            <w:pPr>
              <w:widowControl w:val="0"/>
              <w:jc w:val="center"/>
              <w:rPr>
                <w:lang w:val="kk-KZ"/>
              </w:rPr>
            </w:pPr>
            <w:r w:rsidRPr="00DB7768">
              <w:rPr>
                <w:lang w:val="kk-KZ"/>
              </w:rPr>
              <w:t>0,50</w:t>
            </w:r>
          </w:p>
        </w:tc>
        <w:tc>
          <w:tcPr>
            <w:tcW w:w="718" w:type="pct"/>
            <w:tcBorders>
              <w:top w:val="single" w:sz="4" w:space="0" w:color="000000"/>
              <w:left w:val="single" w:sz="4" w:space="0" w:color="000000"/>
              <w:bottom w:val="single" w:sz="4" w:space="0" w:color="000000"/>
            </w:tcBorders>
          </w:tcPr>
          <w:p w14:paraId="55AB953D" w14:textId="77777777" w:rsidR="00DB7768" w:rsidRPr="00DB7768" w:rsidRDefault="00DB7768" w:rsidP="00DB7768">
            <w:pPr>
              <w:widowControl w:val="0"/>
              <w:jc w:val="center"/>
              <w:rPr>
                <w:lang w:val="kk-KZ"/>
              </w:rPr>
            </w:pPr>
            <w:r w:rsidRPr="00DB7768">
              <w:rPr>
                <w:lang w:val="kk-KZ"/>
              </w:rPr>
              <w:t>0,70</w:t>
            </w:r>
          </w:p>
        </w:tc>
      </w:tr>
      <w:tr w:rsidR="00DB7768" w:rsidRPr="00DB7768" w14:paraId="65052931" w14:textId="77777777" w:rsidTr="001E3429">
        <w:tc>
          <w:tcPr>
            <w:tcW w:w="266" w:type="pct"/>
            <w:tcBorders>
              <w:top w:val="single" w:sz="4" w:space="0" w:color="000000"/>
              <w:bottom w:val="single" w:sz="4" w:space="0" w:color="000000"/>
              <w:right w:val="single" w:sz="4" w:space="0" w:color="000000"/>
            </w:tcBorders>
          </w:tcPr>
          <w:p w14:paraId="5359FEF2" w14:textId="77777777" w:rsidR="00DB7768" w:rsidRPr="00DB7768" w:rsidRDefault="00DB7768" w:rsidP="00DB7768">
            <w:pPr>
              <w:widowControl w:val="0"/>
              <w:jc w:val="both"/>
              <w:rPr>
                <w:lang w:val="kk-KZ"/>
              </w:rPr>
            </w:pPr>
            <w:r w:rsidRPr="00DB7768">
              <w:rPr>
                <w:lang w:val="kk-KZ"/>
              </w:rPr>
              <w:t>3</w:t>
            </w:r>
          </w:p>
        </w:tc>
        <w:tc>
          <w:tcPr>
            <w:tcW w:w="2052" w:type="pct"/>
            <w:tcBorders>
              <w:top w:val="single" w:sz="4" w:space="0" w:color="000000"/>
              <w:bottom w:val="single" w:sz="4" w:space="0" w:color="000000"/>
              <w:right w:val="single" w:sz="4" w:space="0" w:color="000000"/>
            </w:tcBorders>
          </w:tcPr>
          <w:p w14:paraId="3E966181" w14:textId="77777777" w:rsidR="00DB7768" w:rsidRPr="00DB7768" w:rsidRDefault="00DB7768" w:rsidP="00DB7768">
            <w:pPr>
              <w:widowControl w:val="0"/>
              <w:jc w:val="both"/>
              <w:rPr>
                <w:lang w:val="kk-KZ"/>
              </w:rPr>
            </w:pPr>
            <w:r w:rsidRPr="00DB7768">
              <w:rPr>
                <w:lang w:val="kk-KZ"/>
              </w:rPr>
              <w:t>Өндірілетін өнімге шикізат шығысы, артық емес</w:t>
            </w:r>
          </w:p>
        </w:tc>
        <w:tc>
          <w:tcPr>
            <w:tcW w:w="1256" w:type="pct"/>
            <w:tcBorders>
              <w:top w:val="single" w:sz="4" w:space="0" w:color="000000"/>
              <w:left w:val="single" w:sz="4" w:space="0" w:color="000000"/>
              <w:bottom w:val="single" w:sz="4" w:space="0" w:color="000000"/>
              <w:right w:val="single" w:sz="4" w:space="0" w:color="000000"/>
            </w:tcBorders>
          </w:tcPr>
          <w:p w14:paraId="2A2778AB" w14:textId="77777777" w:rsidR="00DB7768" w:rsidRPr="00DB7768" w:rsidRDefault="00DB7768" w:rsidP="00DB7768">
            <w:pPr>
              <w:widowControl w:val="0"/>
              <w:jc w:val="both"/>
              <w:rPr>
                <w:lang w:val="kk-KZ"/>
              </w:rPr>
            </w:pPr>
            <w:r w:rsidRPr="00DB7768">
              <w:rPr>
                <w:lang w:val="kk-KZ"/>
              </w:rPr>
              <w:t>Кг / тонна</w:t>
            </w:r>
          </w:p>
        </w:tc>
        <w:tc>
          <w:tcPr>
            <w:tcW w:w="707" w:type="pct"/>
            <w:tcBorders>
              <w:top w:val="single" w:sz="4" w:space="0" w:color="000000"/>
              <w:left w:val="single" w:sz="4" w:space="0" w:color="000000"/>
              <w:bottom w:val="single" w:sz="4" w:space="0" w:color="000000"/>
              <w:right w:val="single" w:sz="4" w:space="0" w:color="000000"/>
            </w:tcBorders>
          </w:tcPr>
          <w:p w14:paraId="474CF3B0" w14:textId="77777777" w:rsidR="00DB7768" w:rsidRPr="00DB7768" w:rsidRDefault="00DB7768" w:rsidP="00DB7768">
            <w:pPr>
              <w:widowControl w:val="0"/>
              <w:jc w:val="center"/>
              <w:rPr>
                <w:lang w:val="kk-KZ"/>
              </w:rPr>
            </w:pPr>
            <w:r w:rsidRPr="00DB7768">
              <w:rPr>
                <w:lang w:val="kk-KZ"/>
              </w:rPr>
              <w:t>1100</w:t>
            </w:r>
          </w:p>
        </w:tc>
        <w:tc>
          <w:tcPr>
            <w:tcW w:w="718" w:type="pct"/>
            <w:tcBorders>
              <w:top w:val="single" w:sz="4" w:space="0" w:color="000000"/>
              <w:left w:val="single" w:sz="4" w:space="0" w:color="000000"/>
              <w:bottom w:val="single" w:sz="4" w:space="0" w:color="000000"/>
            </w:tcBorders>
          </w:tcPr>
          <w:p w14:paraId="6E2D9049" w14:textId="77777777" w:rsidR="00DB7768" w:rsidRPr="00DB7768" w:rsidRDefault="00DB7768" w:rsidP="00DB7768">
            <w:pPr>
              <w:widowControl w:val="0"/>
              <w:jc w:val="center"/>
              <w:rPr>
                <w:lang w:val="kk-KZ"/>
              </w:rPr>
            </w:pPr>
            <w:r w:rsidRPr="00DB7768">
              <w:rPr>
                <w:lang w:val="kk-KZ"/>
              </w:rPr>
              <w:t>1003</w:t>
            </w:r>
          </w:p>
        </w:tc>
      </w:tr>
      <w:tr w:rsidR="00DB7768" w:rsidRPr="00943110" w14:paraId="50FF116F" w14:textId="77777777" w:rsidTr="001E3429">
        <w:tc>
          <w:tcPr>
            <w:tcW w:w="266" w:type="pct"/>
            <w:tcBorders>
              <w:top w:val="single" w:sz="4" w:space="0" w:color="000000"/>
              <w:bottom w:val="single" w:sz="4" w:space="0" w:color="000000"/>
            </w:tcBorders>
          </w:tcPr>
          <w:p w14:paraId="120A3391" w14:textId="77777777" w:rsidR="00DB7768" w:rsidRPr="00DB7768" w:rsidRDefault="00DB7768" w:rsidP="00DB7768">
            <w:pPr>
              <w:widowControl w:val="0"/>
              <w:jc w:val="both"/>
              <w:rPr>
                <w:lang w:val="kk-KZ"/>
              </w:rPr>
            </w:pPr>
            <w:r w:rsidRPr="00DB7768">
              <w:rPr>
                <w:lang w:val="kk-KZ"/>
              </w:rPr>
              <w:t>4</w:t>
            </w:r>
          </w:p>
        </w:tc>
        <w:tc>
          <w:tcPr>
            <w:tcW w:w="4734" w:type="pct"/>
            <w:gridSpan w:val="4"/>
            <w:tcBorders>
              <w:top w:val="single" w:sz="4" w:space="0" w:color="000000"/>
              <w:bottom w:val="single" w:sz="4" w:space="0" w:color="000000"/>
            </w:tcBorders>
          </w:tcPr>
          <w:p w14:paraId="2C68F155" w14:textId="77777777" w:rsidR="00DB7768" w:rsidRPr="00DB7768" w:rsidRDefault="00DB7768" w:rsidP="00DB7768">
            <w:pPr>
              <w:widowControl w:val="0"/>
              <w:jc w:val="both"/>
              <w:rPr>
                <w:lang w:val="kk-KZ"/>
              </w:rPr>
            </w:pPr>
            <w:r w:rsidRPr="00DB7768">
              <w:rPr>
                <w:lang w:val="kk-KZ"/>
              </w:rPr>
              <w:t>ЗВ шығарындыларының үлестік көрсеткіштері, артық емес:</w:t>
            </w:r>
          </w:p>
        </w:tc>
      </w:tr>
      <w:tr w:rsidR="00DB7768" w:rsidRPr="00DB7768" w14:paraId="4093DF87" w14:textId="77777777" w:rsidTr="001E3429">
        <w:tc>
          <w:tcPr>
            <w:tcW w:w="266" w:type="pct"/>
            <w:tcBorders>
              <w:top w:val="single" w:sz="4" w:space="0" w:color="000000"/>
              <w:bottom w:val="single" w:sz="4" w:space="0" w:color="000000"/>
              <w:right w:val="single" w:sz="4" w:space="0" w:color="000000"/>
            </w:tcBorders>
          </w:tcPr>
          <w:p w14:paraId="644CBB12" w14:textId="77777777" w:rsidR="00DB7768" w:rsidRPr="00DB7768" w:rsidRDefault="00DB7768" w:rsidP="00DB7768">
            <w:pPr>
              <w:widowControl w:val="0"/>
              <w:jc w:val="both"/>
              <w:rPr>
                <w:lang w:val="kk-KZ"/>
              </w:rPr>
            </w:pPr>
            <w:r w:rsidRPr="00DB7768">
              <w:rPr>
                <w:lang w:val="kk-KZ"/>
              </w:rPr>
              <w:t>5</w:t>
            </w:r>
          </w:p>
        </w:tc>
        <w:tc>
          <w:tcPr>
            <w:tcW w:w="2052" w:type="pct"/>
            <w:tcBorders>
              <w:top w:val="single" w:sz="4" w:space="0" w:color="000000"/>
              <w:bottom w:val="single" w:sz="4" w:space="0" w:color="000000"/>
              <w:right w:val="single" w:sz="4" w:space="0" w:color="000000"/>
            </w:tcBorders>
          </w:tcPr>
          <w:p w14:paraId="6EB18305" w14:textId="77777777" w:rsidR="00DB7768" w:rsidRPr="00DB7768" w:rsidRDefault="00DB7768" w:rsidP="00DB7768">
            <w:pPr>
              <w:widowControl w:val="0"/>
              <w:jc w:val="both"/>
              <w:rPr>
                <w:lang w:val="kk-KZ"/>
              </w:rPr>
            </w:pPr>
            <w:r w:rsidRPr="00DB7768">
              <w:rPr>
                <w:lang w:val="kk-KZ"/>
              </w:rPr>
              <w:t>Метан</w:t>
            </w:r>
          </w:p>
        </w:tc>
        <w:tc>
          <w:tcPr>
            <w:tcW w:w="1256" w:type="pct"/>
            <w:tcBorders>
              <w:top w:val="single" w:sz="4" w:space="0" w:color="000000"/>
              <w:left w:val="single" w:sz="4" w:space="0" w:color="000000"/>
              <w:bottom w:val="single" w:sz="4" w:space="0" w:color="000000"/>
              <w:right w:val="single" w:sz="4" w:space="0" w:color="000000"/>
            </w:tcBorders>
          </w:tcPr>
          <w:p w14:paraId="2AFC3CB8" w14:textId="77777777" w:rsidR="00DB7768" w:rsidRPr="00DB7768" w:rsidRDefault="00DB7768" w:rsidP="00DB7768">
            <w:pPr>
              <w:widowControl w:val="0"/>
              <w:jc w:val="both"/>
              <w:rPr>
                <w:lang w:val="kk-KZ"/>
              </w:rPr>
            </w:pPr>
            <w:r w:rsidRPr="00DB7768">
              <w:rPr>
                <w:lang w:val="kk-KZ"/>
              </w:rPr>
              <w:t>шикізат г / т</w:t>
            </w:r>
          </w:p>
        </w:tc>
        <w:tc>
          <w:tcPr>
            <w:tcW w:w="707" w:type="pct"/>
            <w:tcBorders>
              <w:top w:val="single" w:sz="4" w:space="0" w:color="000000"/>
              <w:left w:val="single" w:sz="4" w:space="0" w:color="000000"/>
              <w:bottom w:val="single" w:sz="4" w:space="0" w:color="000000"/>
              <w:right w:val="single" w:sz="4" w:space="0" w:color="000000"/>
            </w:tcBorders>
          </w:tcPr>
          <w:p w14:paraId="29B239E2" w14:textId="77777777" w:rsidR="00DB7768" w:rsidRPr="00DB7768" w:rsidRDefault="00DB7768" w:rsidP="00DB7768">
            <w:pPr>
              <w:widowControl w:val="0"/>
              <w:jc w:val="center"/>
              <w:rPr>
                <w:lang w:val="kk-KZ"/>
              </w:rPr>
            </w:pPr>
            <w:r w:rsidRPr="00DB7768">
              <w:rPr>
                <w:lang w:val="kk-KZ"/>
              </w:rPr>
              <w:t>18</w:t>
            </w:r>
          </w:p>
        </w:tc>
        <w:tc>
          <w:tcPr>
            <w:tcW w:w="718" w:type="pct"/>
            <w:tcBorders>
              <w:top w:val="single" w:sz="4" w:space="0" w:color="000000"/>
              <w:left w:val="single" w:sz="4" w:space="0" w:color="000000"/>
              <w:bottom w:val="single" w:sz="4" w:space="0" w:color="000000"/>
            </w:tcBorders>
          </w:tcPr>
          <w:p w14:paraId="3563612E" w14:textId="77777777" w:rsidR="00DB7768" w:rsidRPr="00DB7768" w:rsidRDefault="00DB7768" w:rsidP="00DB7768">
            <w:pPr>
              <w:widowControl w:val="0"/>
              <w:jc w:val="center"/>
              <w:rPr>
                <w:lang w:val="kk-KZ"/>
              </w:rPr>
            </w:pPr>
            <w:r w:rsidRPr="00DB7768">
              <w:rPr>
                <w:lang w:val="kk-KZ"/>
              </w:rPr>
              <w:t>0</w:t>
            </w:r>
          </w:p>
        </w:tc>
      </w:tr>
      <w:tr w:rsidR="00DB7768" w:rsidRPr="00DB7768" w14:paraId="72996F3F" w14:textId="77777777" w:rsidTr="001E3429">
        <w:tc>
          <w:tcPr>
            <w:tcW w:w="266" w:type="pct"/>
            <w:tcBorders>
              <w:top w:val="single" w:sz="4" w:space="0" w:color="000000"/>
              <w:bottom w:val="single" w:sz="4" w:space="0" w:color="000000"/>
              <w:right w:val="single" w:sz="4" w:space="0" w:color="000000"/>
            </w:tcBorders>
          </w:tcPr>
          <w:p w14:paraId="03F31244" w14:textId="77777777" w:rsidR="00DB7768" w:rsidRPr="00DB7768" w:rsidRDefault="00DB7768" w:rsidP="00DB7768">
            <w:pPr>
              <w:widowControl w:val="0"/>
              <w:jc w:val="both"/>
              <w:rPr>
                <w:lang w:val="kk-KZ"/>
              </w:rPr>
            </w:pPr>
            <w:r w:rsidRPr="00DB7768">
              <w:rPr>
                <w:lang w:val="kk-KZ"/>
              </w:rPr>
              <w:t>6</w:t>
            </w:r>
          </w:p>
        </w:tc>
        <w:tc>
          <w:tcPr>
            <w:tcW w:w="2052" w:type="pct"/>
            <w:tcBorders>
              <w:top w:val="single" w:sz="4" w:space="0" w:color="000000"/>
              <w:bottom w:val="single" w:sz="4" w:space="0" w:color="000000"/>
              <w:right w:val="single" w:sz="4" w:space="0" w:color="000000"/>
            </w:tcBorders>
          </w:tcPr>
          <w:p w14:paraId="1F10747A" w14:textId="77777777" w:rsidR="00DB7768" w:rsidRPr="00DB7768" w:rsidRDefault="00DB7768" w:rsidP="00DB7768">
            <w:pPr>
              <w:widowControl w:val="0"/>
              <w:jc w:val="both"/>
              <w:rPr>
                <w:lang w:val="kk-KZ"/>
              </w:rPr>
            </w:pPr>
            <w:r w:rsidRPr="00DB7768">
              <w:rPr>
                <w:lang w:val="kk-KZ"/>
              </w:rPr>
              <w:t>Көмірсутектер шекті С 2-С 5</w:t>
            </w:r>
          </w:p>
        </w:tc>
        <w:tc>
          <w:tcPr>
            <w:tcW w:w="1256" w:type="pct"/>
            <w:tcBorders>
              <w:top w:val="single" w:sz="4" w:space="0" w:color="000000"/>
              <w:left w:val="single" w:sz="4" w:space="0" w:color="000000"/>
              <w:bottom w:val="single" w:sz="4" w:space="0" w:color="000000"/>
              <w:right w:val="single" w:sz="4" w:space="0" w:color="000000"/>
            </w:tcBorders>
          </w:tcPr>
          <w:p w14:paraId="55512185" w14:textId="77777777" w:rsidR="00DB7768" w:rsidRPr="00DB7768" w:rsidRDefault="00DB7768" w:rsidP="00DB7768">
            <w:pPr>
              <w:widowControl w:val="0"/>
              <w:jc w:val="both"/>
              <w:rPr>
                <w:lang w:val="kk-KZ"/>
              </w:rPr>
            </w:pPr>
            <w:r w:rsidRPr="00DB7768">
              <w:rPr>
                <w:lang w:val="kk-KZ"/>
              </w:rPr>
              <w:t>шикізат г / т</w:t>
            </w:r>
          </w:p>
        </w:tc>
        <w:tc>
          <w:tcPr>
            <w:tcW w:w="707" w:type="pct"/>
            <w:tcBorders>
              <w:top w:val="single" w:sz="4" w:space="0" w:color="000000"/>
              <w:left w:val="single" w:sz="4" w:space="0" w:color="000000"/>
              <w:bottom w:val="single" w:sz="4" w:space="0" w:color="000000"/>
              <w:right w:val="single" w:sz="4" w:space="0" w:color="000000"/>
            </w:tcBorders>
          </w:tcPr>
          <w:p w14:paraId="247FC3CF" w14:textId="77777777" w:rsidR="00DB7768" w:rsidRPr="00DB7768" w:rsidRDefault="00DB7768" w:rsidP="00DB7768">
            <w:pPr>
              <w:widowControl w:val="0"/>
              <w:jc w:val="center"/>
              <w:rPr>
                <w:lang w:val="kk-KZ"/>
              </w:rPr>
            </w:pPr>
            <w:r w:rsidRPr="00DB7768">
              <w:rPr>
                <w:lang w:val="kk-KZ"/>
              </w:rPr>
              <w:t>160</w:t>
            </w:r>
          </w:p>
        </w:tc>
        <w:tc>
          <w:tcPr>
            <w:tcW w:w="718" w:type="pct"/>
            <w:tcBorders>
              <w:top w:val="single" w:sz="4" w:space="0" w:color="000000"/>
              <w:left w:val="single" w:sz="4" w:space="0" w:color="000000"/>
              <w:bottom w:val="single" w:sz="4" w:space="0" w:color="000000"/>
            </w:tcBorders>
          </w:tcPr>
          <w:p w14:paraId="5487A388" w14:textId="77777777" w:rsidR="00DB7768" w:rsidRPr="00DB7768" w:rsidRDefault="00DB7768" w:rsidP="00DB7768">
            <w:pPr>
              <w:widowControl w:val="0"/>
              <w:jc w:val="center"/>
              <w:rPr>
                <w:lang w:val="kk-KZ"/>
              </w:rPr>
            </w:pPr>
            <w:r w:rsidRPr="00DB7768">
              <w:rPr>
                <w:lang w:val="kk-KZ"/>
              </w:rPr>
              <w:t>20</w:t>
            </w:r>
          </w:p>
        </w:tc>
      </w:tr>
      <w:tr w:rsidR="00DB7768" w:rsidRPr="00DB7768" w14:paraId="28D20565" w14:textId="77777777" w:rsidTr="001E3429">
        <w:tc>
          <w:tcPr>
            <w:tcW w:w="266" w:type="pct"/>
            <w:tcBorders>
              <w:top w:val="single" w:sz="4" w:space="0" w:color="000000"/>
              <w:bottom w:val="single" w:sz="4" w:space="0" w:color="000000"/>
              <w:right w:val="single" w:sz="4" w:space="0" w:color="000000"/>
            </w:tcBorders>
          </w:tcPr>
          <w:p w14:paraId="034DB1BC" w14:textId="77777777" w:rsidR="00DB7768" w:rsidRPr="00DB7768" w:rsidRDefault="00DB7768" w:rsidP="00DB7768">
            <w:pPr>
              <w:widowControl w:val="0"/>
              <w:jc w:val="both"/>
              <w:rPr>
                <w:lang w:val="kk-KZ"/>
              </w:rPr>
            </w:pPr>
            <w:r w:rsidRPr="00DB7768">
              <w:rPr>
                <w:lang w:val="kk-KZ"/>
              </w:rPr>
              <w:t>7</w:t>
            </w:r>
          </w:p>
        </w:tc>
        <w:tc>
          <w:tcPr>
            <w:tcW w:w="2052" w:type="pct"/>
            <w:tcBorders>
              <w:top w:val="single" w:sz="4" w:space="0" w:color="000000"/>
              <w:bottom w:val="single" w:sz="4" w:space="0" w:color="000000"/>
              <w:right w:val="single" w:sz="4" w:space="0" w:color="000000"/>
            </w:tcBorders>
          </w:tcPr>
          <w:p w14:paraId="56A837DC" w14:textId="77777777" w:rsidR="00DB7768" w:rsidRPr="00DB7768" w:rsidRDefault="00DB7768" w:rsidP="00DB7768">
            <w:pPr>
              <w:widowControl w:val="0"/>
              <w:jc w:val="both"/>
              <w:rPr>
                <w:lang w:val="kk-KZ"/>
              </w:rPr>
            </w:pPr>
            <w:r w:rsidRPr="00DB7768">
              <w:rPr>
                <w:lang w:val="kk-KZ"/>
              </w:rPr>
              <w:t>Метил спирті</w:t>
            </w:r>
          </w:p>
        </w:tc>
        <w:tc>
          <w:tcPr>
            <w:tcW w:w="1256" w:type="pct"/>
            <w:tcBorders>
              <w:top w:val="single" w:sz="4" w:space="0" w:color="000000"/>
              <w:left w:val="single" w:sz="4" w:space="0" w:color="000000"/>
              <w:bottom w:val="single" w:sz="4" w:space="0" w:color="000000"/>
              <w:right w:val="single" w:sz="4" w:space="0" w:color="000000"/>
            </w:tcBorders>
          </w:tcPr>
          <w:p w14:paraId="0E73E678" w14:textId="77777777" w:rsidR="00DB7768" w:rsidRPr="00DB7768" w:rsidRDefault="00DB7768" w:rsidP="00DB7768">
            <w:pPr>
              <w:widowControl w:val="0"/>
              <w:jc w:val="both"/>
              <w:rPr>
                <w:lang w:val="kk-KZ"/>
              </w:rPr>
            </w:pPr>
            <w:r w:rsidRPr="00DB7768">
              <w:rPr>
                <w:lang w:val="kk-KZ"/>
              </w:rPr>
              <w:t>шикізат г / т</w:t>
            </w:r>
          </w:p>
        </w:tc>
        <w:tc>
          <w:tcPr>
            <w:tcW w:w="707" w:type="pct"/>
            <w:tcBorders>
              <w:top w:val="single" w:sz="4" w:space="0" w:color="000000"/>
              <w:left w:val="single" w:sz="4" w:space="0" w:color="000000"/>
              <w:bottom w:val="single" w:sz="4" w:space="0" w:color="000000"/>
              <w:right w:val="single" w:sz="4" w:space="0" w:color="000000"/>
            </w:tcBorders>
          </w:tcPr>
          <w:p w14:paraId="0F5D3129" w14:textId="77777777" w:rsidR="00DB7768" w:rsidRPr="00DB7768" w:rsidRDefault="00DB7768" w:rsidP="00DB7768">
            <w:pPr>
              <w:widowControl w:val="0"/>
              <w:jc w:val="center"/>
              <w:rPr>
                <w:lang w:val="kk-KZ"/>
              </w:rPr>
            </w:pPr>
            <w:r w:rsidRPr="00DB7768">
              <w:rPr>
                <w:lang w:val="kk-KZ"/>
              </w:rPr>
              <w:t>0</w:t>
            </w:r>
          </w:p>
        </w:tc>
        <w:tc>
          <w:tcPr>
            <w:tcW w:w="718" w:type="pct"/>
            <w:tcBorders>
              <w:top w:val="single" w:sz="4" w:space="0" w:color="000000"/>
              <w:left w:val="single" w:sz="4" w:space="0" w:color="000000"/>
              <w:bottom w:val="single" w:sz="4" w:space="0" w:color="000000"/>
            </w:tcBorders>
          </w:tcPr>
          <w:p w14:paraId="0533A1C7" w14:textId="77777777" w:rsidR="00DB7768" w:rsidRPr="00DB7768" w:rsidRDefault="00DB7768" w:rsidP="00DB7768">
            <w:pPr>
              <w:widowControl w:val="0"/>
              <w:jc w:val="center"/>
              <w:rPr>
                <w:lang w:val="kk-KZ"/>
              </w:rPr>
            </w:pPr>
            <w:r w:rsidRPr="00DB7768">
              <w:rPr>
                <w:lang w:val="kk-KZ"/>
              </w:rPr>
              <w:t>0,08</w:t>
            </w:r>
          </w:p>
        </w:tc>
      </w:tr>
    </w:tbl>
    <w:p w14:paraId="1C25ACB7" w14:textId="77777777" w:rsidR="00DB7768" w:rsidRPr="00DB7768" w:rsidRDefault="00DB7768" w:rsidP="00DB7768">
      <w:pPr>
        <w:ind w:firstLine="709"/>
        <w:jc w:val="both"/>
        <w:rPr>
          <w:sz w:val="28"/>
          <w:szCs w:val="28"/>
          <w:lang w:val="kk-KZ"/>
        </w:rPr>
      </w:pPr>
      <w:bookmarkStart w:id="189" w:name="_heading=h.40p60yl" w:colFirst="0" w:colLast="0"/>
      <w:bookmarkEnd w:id="189"/>
    </w:p>
    <w:p w14:paraId="6C5FA4B8"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2C3F288C"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0E034686"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2EB536FB"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790B0CC7"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37F62714"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7945FC9C"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CF8DE6B" w14:textId="77777777" w:rsidR="00DB7768" w:rsidRPr="00DB7768" w:rsidRDefault="00DB7768" w:rsidP="00DB7768">
      <w:pPr>
        <w:ind w:firstLine="709"/>
        <w:jc w:val="both"/>
        <w:rPr>
          <w:sz w:val="28"/>
          <w:szCs w:val="28"/>
          <w:lang w:val="kk-KZ"/>
        </w:rPr>
      </w:pPr>
      <w:r w:rsidRPr="00DB7768">
        <w:rPr>
          <w:sz w:val="28"/>
          <w:szCs w:val="28"/>
          <w:lang w:val="kk-KZ"/>
        </w:rPr>
        <w:t>Шығарындыларды азайту.</w:t>
      </w:r>
    </w:p>
    <w:p w14:paraId="42795828" w14:textId="77777777" w:rsidR="00DB7768" w:rsidRPr="00DB7768" w:rsidRDefault="00DB7768" w:rsidP="00DB7768">
      <w:pPr>
        <w:ind w:firstLine="709"/>
        <w:jc w:val="both"/>
        <w:rPr>
          <w:sz w:val="28"/>
          <w:szCs w:val="28"/>
          <w:lang w:val="kk-KZ"/>
        </w:rPr>
      </w:pPr>
    </w:p>
    <w:p w14:paraId="4437D398"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5.7.19. CO шығарындыларын азайту әдістері</w:t>
      </w:r>
    </w:p>
    <w:p w14:paraId="2CBD38A0"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723213C2" w14:textId="77777777" w:rsidR="00DB7768" w:rsidRPr="00DB7768" w:rsidRDefault="00DB7768" w:rsidP="00DB7768">
      <w:pPr>
        <w:ind w:firstLine="709"/>
        <w:jc w:val="both"/>
        <w:rPr>
          <w:sz w:val="28"/>
          <w:szCs w:val="28"/>
          <w:lang w:val="kk-KZ"/>
        </w:rPr>
      </w:pPr>
      <w:r w:rsidRPr="00DB7768">
        <w:rPr>
          <w:sz w:val="28"/>
          <w:szCs w:val="28"/>
          <w:lang w:val="kk-KZ"/>
        </w:rPr>
        <w:t>CO шығарындыларын азайту үшін ең үздік қолжетімді техникалар-бұл пештің сәтті дизайнын қажет ететін толық жану технологиясын пайдалану, тиімді бақылау мен процесті басқару технологияларын пайдалану және жанармай жағу жүйесіне профилактикалық қызмет көрсету. Жану жағдайларын жасау және қолдау ғана емес, сонымен қатар NOx шығарындыларын азайтудың жақсы оңтайландырылған жүйесі CO шығарындыларын 100 мг/нм</w:t>
      </w:r>
      <w:r w:rsidRPr="00DB7768">
        <w:rPr>
          <w:sz w:val="28"/>
          <w:szCs w:val="28"/>
          <w:vertAlign w:val="superscript"/>
          <w:lang w:val="kk-KZ"/>
        </w:rPr>
        <w:t>3</w:t>
      </w:r>
      <w:r w:rsidRPr="00DB7768">
        <w:rPr>
          <w:sz w:val="28"/>
          <w:szCs w:val="28"/>
          <w:lang w:val="kk-KZ"/>
        </w:rPr>
        <w:t>-тен төмен ұстауға мүмкіндік береді . Сонымен қатар, CO шығарындыларын азайту үшін тотығу катализаторын қолдану, егер шығарынды көзі халық тығыз орналасқан қалалық ауданда болса, ең үздік қолжетімді технологияларды қолдану деп санауға болады. Газ турбиналары мен газ отынымен жұмыс істейтін қозғалтқыштардың бөлінетін газдары әдетте шамамен 11-16 % құрайды. O</w:t>
      </w:r>
      <w:r w:rsidRPr="00DB7768">
        <w:rPr>
          <w:sz w:val="28"/>
          <w:szCs w:val="28"/>
          <w:vertAlign w:val="subscript"/>
          <w:lang w:val="kk-KZ"/>
        </w:rPr>
        <w:t>2</w:t>
      </w:r>
      <w:r w:rsidRPr="00DB7768">
        <w:rPr>
          <w:sz w:val="28"/>
          <w:szCs w:val="28"/>
          <w:lang w:val="kk-KZ"/>
        </w:rPr>
        <w:t>, сондықтан ЕҚТ қолдану аясында турбиналар мен қозғалтқыштардан шығарындылар деңгейін есептеу үшін O</w:t>
      </w:r>
      <w:r w:rsidRPr="00DB7768">
        <w:rPr>
          <w:sz w:val="28"/>
          <w:szCs w:val="28"/>
          <w:vertAlign w:val="subscript"/>
          <w:lang w:val="kk-KZ"/>
        </w:rPr>
        <w:t>2</w:t>
      </w:r>
      <w:r w:rsidRPr="00DB7768">
        <w:rPr>
          <w:sz w:val="28"/>
          <w:szCs w:val="28"/>
          <w:lang w:val="kk-KZ"/>
        </w:rPr>
        <w:t xml:space="preserve"> 15 % o деңгейі негізге алынды. және стандартты шарттар.</w:t>
      </w:r>
    </w:p>
    <w:p w14:paraId="062CFE2E" w14:textId="77777777" w:rsidR="00DB7768" w:rsidRPr="00DB7768" w:rsidRDefault="00DB7768" w:rsidP="00DB7768">
      <w:pPr>
        <w:ind w:firstLine="709"/>
        <w:jc w:val="both"/>
        <w:rPr>
          <w:sz w:val="28"/>
          <w:szCs w:val="28"/>
          <w:lang w:val="kk-KZ"/>
        </w:rPr>
      </w:pPr>
      <w:r w:rsidRPr="00DB7768">
        <w:rPr>
          <w:sz w:val="28"/>
          <w:szCs w:val="28"/>
          <w:lang w:val="kk-KZ"/>
        </w:rPr>
        <w:t xml:space="preserve">Көміртегі тотығын жағу қазандықтарын пайдалану (СО қазандықтары) және Co тотықсыздану катализаторлары (және NOx). </w:t>
      </w:r>
    </w:p>
    <w:p w14:paraId="071FD234" w14:textId="77777777" w:rsidR="00DB7768" w:rsidRPr="00DB7768" w:rsidRDefault="00DB7768" w:rsidP="00DB7768">
      <w:pPr>
        <w:ind w:firstLine="709"/>
        <w:jc w:val="both"/>
        <w:rPr>
          <w:sz w:val="28"/>
          <w:szCs w:val="28"/>
          <w:lang w:val="kk-KZ"/>
        </w:rPr>
      </w:pPr>
      <w:r w:rsidRPr="00DB7768">
        <w:rPr>
          <w:sz w:val="28"/>
          <w:szCs w:val="28"/>
          <w:lang w:val="kk-KZ"/>
        </w:rPr>
        <w:t>CO шығарындыларын азайтудың алғашқы шаралары:</w:t>
      </w:r>
    </w:p>
    <w:p w14:paraId="6ACFBDCD" w14:textId="77777777" w:rsidR="00DB7768" w:rsidRPr="00DB7768" w:rsidRDefault="00DB7768" w:rsidP="00DB7768">
      <w:pPr>
        <w:ind w:firstLine="709"/>
        <w:jc w:val="both"/>
        <w:rPr>
          <w:sz w:val="28"/>
          <w:szCs w:val="28"/>
          <w:lang w:val="kk-KZ"/>
        </w:rPr>
      </w:pPr>
      <w:r w:rsidRPr="00DB7768">
        <w:rPr>
          <w:sz w:val="28"/>
          <w:szCs w:val="28"/>
          <w:lang w:val="kk-KZ"/>
        </w:rPr>
        <w:t>тиісті жедел бақылау;</w:t>
      </w:r>
    </w:p>
    <w:p w14:paraId="3EB1420E" w14:textId="77777777" w:rsidR="00DB7768" w:rsidRPr="00DB7768" w:rsidRDefault="00DB7768" w:rsidP="00DB7768">
      <w:pPr>
        <w:ind w:firstLine="709"/>
        <w:jc w:val="both"/>
        <w:rPr>
          <w:sz w:val="28"/>
          <w:szCs w:val="28"/>
          <w:lang w:val="kk-KZ"/>
        </w:rPr>
      </w:pPr>
      <w:r w:rsidRPr="00DB7768">
        <w:rPr>
          <w:sz w:val="28"/>
          <w:szCs w:val="28"/>
          <w:lang w:val="kk-KZ"/>
        </w:rPr>
        <w:t>пешке сұйық отынды үнемі беру ;</w:t>
      </w:r>
    </w:p>
    <w:p w14:paraId="313FF22C" w14:textId="77777777" w:rsidR="00DB7768" w:rsidRPr="00DB7768" w:rsidRDefault="00DB7768" w:rsidP="00DB7768">
      <w:pPr>
        <w:ind w:firstLine="709"/>
        <w:jc w:val="both"/>
        <w:rPr>
          <w:sz w:val="28"/>
          <w:szCs w:val="28"/>
          <w:lang w:val="kk-KZ"/>
        </w:rPr>
      </w:pPr>
      <w:r w:rsidRPr="00DB7768">
        <w:rPr>
          <w:sz w:val="28"/>
          <w:szCs w:val="28"/>
          <w:lang w:val="kk-KZ"/>
        </w:rPr>
        <w:t>түтін газдарын тиісті араластыру;</w:t>
      </w:r>
    </w:p>
    <w:p w14:paraId="7D3A48B7" w14:textId="77777777" w:rsidR="00DB7768" w:rsidRPr="00DB7768" w:rsidRDefault="00DB7768" w:rsidP="00DB7768">
      <w:pPr>
        <w:ind w:firstLine="709"/>
        <w:jc w:val="both"/>
        <w:rPr>
          <w:sz w:val="28"/>
          <w:szCs w:val="28"/>
          <w:lang w:val="kk-KZ"/>
        </w:rPr>
      </w:pPr>
      <w:r w:rsidRPr="00DB7768">
        <w:rPr>
          <w:sz w:val="28"/>
          <w:szCs w:val="28"/>
          <w:lang w:val="kk-KZ"/>
        </w:rPr>
        <w:t>каталитикалық күйдіру;</w:t>
      </w:r>
    </w:p>
    <w:p w14:paraId="4004804D" w14:textId="77777777" w:rsidR="00DB7768" w:rsidRPr="00DB7768" w:rsidRDefault="00DB7768" w:rsidP="00DB7768">
      <w:pPr>
        <w:ind w:firstLine="709"/>
        <w:jc w:val="both"/>
        <w:rPr>
          <w:sz w:val="28"/>
          <w:szCs w:val="28"/>
          <w:lang w:val="kk-KZ"/>
        </w:rPr>
      </w:pPr>
      <w:r w:rsidRPr="00DB7768">
        <w:rPr>
          <w:sz w:val="28"/>
          <w:szCs w:val="28"/>
          <w:lang w:val="kk-KZ"/>
        </w:rPr>
        <w:t>тотықтырғыш катализаторлар.</w:t>
      </w:r>
    </w:p>
    <w:p w14:paraId="07BAF280" w14:textId="77777777" w:rsidR="00DB7768" w:rsidRPr="00DB7768" w:rsidRDefault="00DB7768" w:rsidP="00DB7768">
      <w:pPr>
        <w:ind w:firstLine="709"/>
        <w:jc w:val="both"/>
        <w:rPr>
          <w:b/>
          <w:sz w:val="28"/>
          <w:szCs w:val="28"/>
          <w:lang w:val="kk-KZ"/>
        </w:rPr>
      </w:pPr>
      <w:r w:rsidRPr="00DB7768">
        <w:rPr>
          <w:b/>
          <w:sz w:val="28"/>
          <w:szCs w:val="28"/>
          <w:lang w:val="kk-KZ"/>
        </w:rPr>
        <w:t xml:space="preserve">Қол жеткізілген экологиялық пайдалар </w:t>
      </w:r>
    </w:p>
    <w:p w14:paraId="29F5DAE3" w14:textId="77777777" w:rsidR="00DB7768" w:rsidRPr="00DB7768" w:rsidRDefault="00DB7768" w:rsidP="00DB7768">
      <w:pPr>
        <w:ind w:firstLine="709"/>
        <w:jc w:val="both"/>
        <w:rPr>
          <w:sz w:val="28"/>
          <w:szCs w:val="28"/>
          <w:lang w:val="kk-KZ"/>
        </w:rPr>
      </w:pPr>
      <w:r w:rsidRPr="00DB7768">
        <w:rPr>
          <w:sz w:val="28"/>
          <w:szCs w:val="28"/>
          <w:lang w:val="kk-KZ"/>
        </w:rPr>
        <w:t>Co шығарындыларын азайту. CO қазандығынан шығатын шығарындылар: &lt;100 мг / Нм</w:t>
      </w:r>
      <w:r w:rsidRPr="00DB7768">
        <w:rPr>
          <w:sz w:val="28"/>
          <w:szCs w:val="28"/>
          <w:vertAlign w:val="superscript"/>
          <w:lang w:val="kk-KZ"/>
        </w:rPr>
        <w:t>3</w:t>
      </w:r>
      <w:r w:rsidRPr="00DB7768">
        <w:rPr>
          <w:sz w:val="28"/>
          <w:szCs w:val="28"/>
          <w:lang w:val="kk-KZ"/>
        </w:rPr>
        <w:t>. Кәдімгі жану жағдайында CO концентрациясы 50 мг / Нм</w:t>
      </w:r>
      <w:r w:rsidRPr="00DB7768">
        <w:rPr>
          <w:sz w:val="28"/>
          <w:szCs w:val="28"/>
          <w:vertAlign w:val="superscript"/>
          <w:lang w:val="kk-KZ"/>
        </w:rPr>
        <w:t>3</w:t>
      </w:r>
      <w:r w:rsidRPr="00DB7768">
        <w:rPr>
          <w:sz w:val="28"/>
          <w:szCs w:val="28"/>
          <w:lang w:val="kk-KZ"/>
        </w:rPr>
        <w:t>-тен төмен, 800 °C-тан жоғары температурада, ауа жеткілікті және ұстау уақыты жеткілікті.</w:t>
      </w:r>
    </w:p>
    <w:p w14:paraId="57DB0DC1"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09AB9669"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16B5DFD6"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5A58D63A"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1D1F65D6"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58927265"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053B7A9D"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5DB9E6B" w14:textId="77777777" w:rsidR="00DB7768" w:rsidRPr="00DB7768" w:rsidRDefault="00DB7768" w:rsidP="00DB7768">
      <w:pPr>
        <w:ind w:firstLine="709"/>
        <w:jc w:val="both"/>
        <w:rPr>
          <w:sz w:val="28"/>
          <w:szCs w:val="28"/>
          <w:lang w:val="kk-KZ"/>
        </w:rPr>
      </w:pPr>
      <w:r w:rsidRPr="00DB7768">
        <w:rPr>
          <w:sz w:val="28"/>
          <w:szCs w:val="28"/>
          <w:lang w:val="kk-KZ"/>
        </w:rPr>
        <w:t>Шығарындыларды азайту.</w:t>
      </w:r>
    </w:p>
    <w:p w14:paraId="6559505A" w14:textId="77777777" w:rsidR="00DB7768" w:rsidRPr="00DB7768" w:rsidRDefault="00DB7768" w:rsidP="00DB7768">
      <w:pPr>
        <w:ind w:firstLine="709"/>
        <w:jc w:val="both"/>
        <w:rPr>
          <w:sz w:val="28"/>
          <w:szCs w:val="28"/>
          <w:lang w:val="kk-KZ"/>
        </w:rPr>
      </w:pPr>
    </w:p>
    <w:p w14:paraId="2E6C7299"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5.7.20. CO</w:t>
      </w:r>
      <w:r w:rsidRPr="00DB7768">
        <w:rPr>
          <w:b/>
          <w:sz w:val="28"/>
          <w:szCs w:val="26"/>
          <w:vertAlign w:val="subscript"/>
          <w:lang w:val="kk-KZ"/>
        </w:rPr>
        <w:t>2</w:t>
      </w:r>
      <w:r w:rsidRPr="00DB7768">
        <w:rPr>
          <w:b/>
          <w:sz w:val="28"/>
          <w:szCs w:val="26"/>
          <w:lang w:val="kk-KZ"/>
        </w:rPr>
        <w:t xml:space="preserve"> шығарындыларын бақылау нұсқалары</w:t>
      </w:r>
    </w:p>
    <w:p w14:paraId="117532A0"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5823CBD6" w14:textId="77777777" w:rsidR="00DB7768" w:rsidRPr="00DB7768" w:rsidRDefault="00DB7768" w:rsidP="00DB7768">
      <w:pPr>
        <w:ind w:firstLine="709"/>
        <w:jc w:val="both"/>
        <w:rPr>
          <w:sz w:val="28"/>
          <w:szCs w:val="28"/>
          <w:lang w:val="kk-KZ"/>
        </w:rPr>
      </w:pPr>
      <w:r w:rsidRPr="00DB7768">
        <w:rPr>
          <w:sz w:val="28"/>
          <w:szCs w:val="28"/>
          <w:lang w:val="kk-KZ"/>
        </w:rPr>
        <w:t>Түтін газдарын SO</w:t>
      </w:r>
      <w:r w:rsidRPr="00DB7768">
        <w:rPr>
          <w:sz w:val="28"/>
          <w:szCs w:val="28"/>
          <w:vertAlign w:val="subscript"/>
          <w:lang w:val="kk-KZ"/>
        </w:rPr>
        <w:t>2</w:t>
      </w:r>
      <w:r w:rsidRPr="00DB7768">
        <w:rPr>
          <w:sz w:val="28"/>
          <w:szCs w:val="28"/>
          <w:lang w:val="kk-KZ"/>
        </w:rPr>
        <w:t>, NO</w:t>
      </w:r>
      <w:r w:rsidRPr="00DB7768">
        <w:rPr>
          <w:sz w:val="28"/>
          <w:szCs w:val="28"/>
          <w:vertAlign w:val="subscript"/>
          <w:lang w:val="kk-KZ"/>
        </w:rPr>
        <w:t>х</w:t>
      </w:r>
      <w:r w:rsidRPr="00DB7768">
        <w:rPr>
          <w:sz w:val="28"/>
          <w:szCs w:val="28"/>
          <w:lang w:val="kk-KZ"/>
        </w:rPr>
        <w:t xml:space="preserve"> немесе тоқтатылған бөлшектермен өңдеуден айырмашылығы, қолайлы CO</w:t>
      </w:r>
      <w:r w:rsidRPr="00DB7768">
        <w:rPr>
          <w:sz w:val="28"/>
          <w:szCs w:val="28"/>
          <w:vertAlign w:val="subscript"/>
          <w:lang w:val="kk-KZ"/>
        </w:rPr>
        <w:t>2</w:t>
      </w:r>
      <w:r w:rsidRPr="00DB7768">
        <w:rPr>
          <w:sz w:val="28"/>
          <w:szCs w:val="28"/>
          <w:lang w:val="kk-KZ"/>
        </w:rPr>
        <w:t xml:space="preserve"> шығарындыларын азайту технологиясы қолжетімді емес. CO</w:t>
      </w:r>
      <w:r w:rsidRPr="00DB7768">
        <w:rPr>
          <w:sz w:val="28"/>
          <w:szCs w:val="28"/>
          <w:vertAlign w:val="subscript"/>
          <w:lang w:val="kk-KZ"/>
        </w:rPr>
        <w:t>2</w:t>
      </w:r>
      <w:r w:rsidRPr="00DB7768">
        <w:rPr>
          <w:sz w:val="28"/>
          <w:szCs w:val="28"/>
          <w:lang w:val="kk-KZ"/>
        </w:rPr>
        <w:t xml:space="preserve"> бөлу әдістері бар, бірақ мәселе мынада:</w:t>
      </w:r>
    </w:p>
    <w:p w14:paraId="704FB4EB" w14:textId="77777777" w:rsidR="00DB7768" w:rsidRPr="00DB7768" w:rsidRDefault="00DB7768" w:rsidP="00DB7768">
      <w:pPr>
        <w:ind w:firstLine="709"/>
        <w:jc w:val="both"/>
        <w:rPr>
          <w:sz w:val="28"/>
          <w:szCs w:val="28"/>
          <w:lang w:val="kk-KZ"/>
        </w:rPr>
      </w:pPr>
      <w:r w:rsidRPr="00DB7768">
        <w:rPr>
          <w:sz w:val="28"/>
          <w:szCs w:val="28"/>
          <w:lang w:val="kk-KZ"/>
        </w:rPr>
        <w:t>қуатты тиімді басқару, соның ішінде:</w:t>
      </w:r>
    </w:p>
    <w:p w14:paraId="3CDC95F4" w14:textId="77777777" w:rsidR="00DB7768" w:rsidRPr="00DB7768" w:rsidRDefault="00DB7768" w:rsidP="00DB7768">
      <w:pPr>
        <w:ind w:firstLine="709"/>
        <w:jc w:val="both"/>
        <w:rPr>
          <w:sz w:val="28"/>
          <w:szCs w:val="28"/>
          <w:lang w:val="kk-KZ"/>
        </w:rPr>
      </w:pPr>
      <w:r w:rsidRPr="00DB7768">
        <w:rPr>
          <w:sz w:val="28"/>
          <w:szCs w:val="28"/>
          <w:lang w:val="kk-KZ"/>
        </w:rPr>
        <w:t>қондырғылар ағындары арасындағы жылу алмасуды жақсарту;</w:t>
      </w:r>
    </w:p>
    <w:p w14:paraId="757191C5" w14:textId="77777777" w:rsidR="00DB7768" w:rsidRPr="00DB7768" w:rsidRDefault="00DB7768" w:rsidP="00DB7768">
      <w:pPr>
        <w:ind w:firstLine="709"/>
        <w:jc w:val="both"/>
        <w:rPr>
          <w:sz w:val="28"/>
          <w:szCs w:val="28"/>
          <w:lang w:val="kk-KZ"/>
        </w:rPr>
      </w:pPr>
      <w:r w:rsidRPr="00DB7768">
        <w:rPr>
          <w:sz w:val="28"/>
          <w:szCs w:val="28"/>
          <w:lang w:val="kk-KZ"/>
        </w:rPr>
        <w:t>компоненттердің аралық салқындауын болдырмау үшін процестерді біріктіру;</w:t>
      </w:r>
    </w:p>
    <w:p w14:paraId="20F2347F" w14:textId="77777777" w:rsidR="00DB7768" w:rsidRPr="00DB7768" w:rsidRDefault="00DB7768" w:rsidP="00DB7768">
      <w:pPr>
        <w:ind w:firstLine="709"/>
        <w:jc w:val="both"/>
        <w:rPr>
          <w:sz w:val="28"/>
          <w:szCs w:val="28"/>
          <w:lang w:val="kk-KZ"/>
        </w:rPr>
      </w:pPr>
      <w:r w:rsidRPr="00DB7768">
        <w:rPr>
          <w:sz w:val="28"/>
          <w:szCs w:val="28"/>
          <w:lang w:val="kk-KZ"/>
        </w:rPr>
        <w:t>қалдық газдарды ұстау және оларды отын ретінде пайдалану (мысалы, алау газын ұстау);</w:t>
      </w:r>
    </w:p>
    <w:p w14:paraId="06D49E6B" w14:textId="77777777" w:rsidR="00DB7768" w:rsidRPr="00DB7768" w:rsidRDefault="00DB7768" w:rsidP="00DB7768">
      <w:pPr>
        <w:ind w:firstLine="709"/>
        <w:jc w:val="both"/>
        <w:rPr>
          <w:sz w:val="28"/>
          <w:szCs w:val="28"/>
          <w:lang w:val="kk-KZ"/>
        </w:rPr>
      </w:pPr>
      <w:r w:rsidRPr="00DB7768">
        <w:rPr>
          <w:sz w:val="28"/>
          <w:szCs w:val="28"/>
          <w:lang w:val="kk-KZ"/>
        </w:rPr>
        <w:t>түтін газдарының жылуын пайдалану;</w:t>
      </w:r>
    </w:p>
    <w:p w14:paraId="25CE1DC7" w14:textId="77777777" w:rsidR="00DB7768" w:rsidRPr="00DB7768" w:rsidRDefault="00DB7768" w:rsidP="00DB7768">
      <w:pPr>
        <w:ind w:firstLine="709"/>
        <w:jc w:val="both"/>
        <w:rPr>
          <w:sz w:val="28"/>
          <w:szCs w:val="28"/>
          <w:lang w:val="kk-KZ"/>
        </w:rPr>
      </w:pPr>
      <w:r w:rsidRPr="00DB7768">
        <w:rPr>
          <w:sz w:val="28"/>
          <w:szCs w:val="28"/>
          <w:lang w:val="kk-KZ"/>
        </w:rPr>
        <w:t>жоғары құрамды отынды пайдалану;</w:t>
      </w:r>
    </w:p>
    <w:p w14:paraId="6F5929E4" w14:textId="77777777" w:rsidR="00DB7768" w:rsidRPr="00DB7768" w:rsidRDefault="00DB7768" w:rsidP="00DB7768">
      <w:pPr>
        <w:ind w:firstLine="709"/>
        <w:jc w:val="both"/>
        <w:rPr>
          <w:sz w:val="28"/>
          <w:szCs w:val="28"/>
          <w:lang w:val="kk-KZ"/>
        </w:rPr>
      </w:pPr>
      <w:r w:rsidRPr="00DB7768">
        <w:rPr>
          <w:sz w:val="28"/>
          <w:szCs w:val="28"/>
          <w:lang w:val="kk-KZ"/>
        </w:rPr>
        <w:t>энергия өндірудің тиімді әдістері; бұл отынның жануынан энергияны қалпына келтірудің максималды мүмкіндігін білдіреді;</w:t>
      </w:r>
    </w:p>
    <w:p w14:paraId="4AA8FE6C" w14:textId="77777777" w:rsidR="00DB7768" w:rsidRPr="00DB7768" w:rsidRDefault="00DB7768" w:rsidP="00DB7768">
      <w:pPr>
        <w:ind w:firstLine="709"/>
        <w:jc w:val="both"/>
        <w:rPr>
          <w:sz w:val="28"/>
          <w:szCs w:val="28"/>
          <w:lang w:val="kk-KZ"/>
        </w:rPr>
      </w:pPr>
      <w:r w:rsidRPr="00DB7768">
        <w:rPr>
          <w:sz w:val="28"/>
          <w:szCs w:val="28"/>
          <w:lang w:val="kk-KZ"/>
        </w:rPr>
        <w:t>CO</w:t>
      </w:r>
      <w:r w:rsidRPr="00DB7768">
        <w:rPr>
          <w:sz w:val="28"/>
          <w:szCs w:val="28"/>
          <w:vertAlign w:val="subscript"/>
          <w:lang w:val="kk-KZ"/>
        </w:rPr>
        <w:t>2</w:t>
      </w:r>
      <w:r w:rsidRPr="00DB7768">
        <w:rPr>
          <w:sz w:val="28"/>
          <w:szCs w:val="28"/>
          <w:lang w:val="kk-KZ"/>
        </w:rPr>
        <w:t xml:space="preserve"> шығарындыларын ұстау, тасымалдау және сақтау (CCS - көміртекті ұстау және сақтау).</w:t>
      </w:r>
    </w:p>
    <w:p w14:paraId="503552F8" w14:textId="77777777" w:rsidR="00DB7768" w:rsidRPr="00DB7768" w:rsidRDefault="00DB7768" w:rsidP="00DB7768">
      <w:pPr>
        <w:ind w:firstLine="709"/>
        <w:jc w:val="both"/>
        <w:rPr>
          <w:sz w:val="28"/>
          <w:szCs w:val="28"/>
          <w:lang w:val="kk-KZ"/>
        </w:rPr>
      </w:pPr>
      <w:r w:rsidRPr="00DB7768">
        <w:rPr>
          <w:sz w:val="28"/>
          <w:szCs w:val="28"/>
          <w:lang w:val="kk-KZ"/>
        </w:rPr>
        <w:t>CCS нұсқасы әлі қолжетімді болмағандықтан, CO</w:t>
      </w:r>
      <w:r w:rsidRPr="00DB7768">
        <w:rPr>
          <w:sz w:val="28"/>
          <w:szCs w:val="28"/>
          <w:vertAlign w:val="subscript"/>
          <w:lang w:val="kk-KZ"/>
        </w:rPr>
        <w:t>2</w:t>
      </w:r>
      <w:r w:rsidRPr="00DB7768">
        <w:rPr>
          <w:sz w:val="28"/>
          <w:szCs w:val="28"/>
          <w:lang w:val="kk-KZ"/>
        </w:rPr>
        <w:t>-ні одан әрі пайдалану мүмкіндігін ескере отырып, шығарындылармен күресу әдістерін таңдау керек.</w:t>
      </w:r>
    </w:p>
    <w:p w14:paraId="28BCD6DA"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r w:rsidRPr="00DB7768">
        <w:rPr>
          <w:sz w:val="28"/>
          <w:szCs w:val="28"/>
          <w:lang w:val="kk-KZ"/>
        </w:rPr>
        <w:t xml:space="preserve"> </w:t>
      </w:r>
    </w:p>
    <w:p w14:paraId="6F8B2C1B" w14:textId="77777777" w:rsidR="00DB7768" w:rsidRPr="00DB7768" w:rsidRDefault="00DB7768" w:rsidP="00DB7768">
      <w:pPr>
        <w:ind w:firstLine="709"/>
        <w:jc w:val="both"/>
        <w:rPr>
          <w:sz w:val="28"/>
          <w:szCs w:val="28"/>
          <w:lang w:val="kk-KZ"/>
        </w:rPr>
      </w:pPr>
      <w:r w:rsidRPr="00DB7768">
        <w:rPr>
          <w:sz w:val="28"/>
          <w:szCs w:val="28"/>
          <w:lang w:val="kk-KZ"/>
        </w:rPr>
        <w:t>CO</w:t>
      </w:r>
      <w:r w:rsidRPr="00DB7768">
        <w:rPr>
          <w:sz w:val="28"/>
          <w:szCs w:val="28"/>
          <w:vertAlign w:val="subscript"/>
          <w:lang w:val="kk-KZ"/>
        </w:rPr>
        <w:t>2</w:t>
      </w:r>
      <w:r w:rsidRPr="00DB7768">
        <w:rPr>
          <w:sz w:val="28"/>
          <w:szCs w:val="28"/>
          <w:lang w:val="kk-KZ"/>
        </w:rPr>
        <w:t xml:space="preserve"> шығарындыларын азайту.</w:t>
      </w:r>
    </w:p>
    <w:p w14:paraId="4927E984" w14:textId="77777777" w:rsidR="00DB7768" w:rsidRPr="00DB7768" w:rsidRDefault="00DB7768" w:rsidP="00DB7768">
      <w:pPr>
        <w:ind w:firstLine="709"/>
        <w:jc w:val="both"/>
        <w:rPr>
          <w:b/>
          <w:sz w:val="28"/>
          <w:szCs w:val="28"/>
          <w:lang w:val="kk-KZ"/>
        </w:rPr>
      </w:pPr>
      <w:r w:rsidRPr="00DB7768">
        <w:rPr>
          <w:b/>
          <w:sz w:val="28"/>
          <w:szCs w:val="28"/>
          <w:lang w:val="kk-KZ"/>
        </w:rPr>
        <w:t xml:space="preserve">Экологиялық көрсеткіштер мен пайдалану деректері </w:t>
      </w:r>
    </w:p>
    <w:p w14:paraId="1B364166" w14:textId="77777777" w:rsidR="00DB7768" w:rsidRPr="00DB7768" w:rsidRDefault="00DB7768" w:rsidP="00DB7768">
      <w:pPr>
        <w:ind w:firstLine="709"/>
        <w:jc w:val="both"/>
        <w:rPr>
          <w:sz w:val="28"/>
          <w:szCs w:val="28"/>
          <w:lang w:val="kk-KZ"/>
        </w:rPr>
      </w:pPr>
      <w:r w:rsidRPr="00DB7768">
        <w:rPr>
          <w:sz w:val="28"/>
          <w:szCs w:val="28"/>
          <w:lang w:val="kk-KZ"/>
        </w:rPr>
        <w:t>Энергияны ұтымды пайдалану жылуды барынша қалпына келтіру және процесті басқару үшін жақсы жұмысты қажет етеді (мысалы, O</w:t>
      </w:r>
      <w:r w:rsidRPr="00DB7768">
        <w:rPr>
          <w:sz w:val="28"/>
          <w:szCs w:val="28"/>
          <w:vertAlign w:val="subscript"/>
          <w:lang w:val="kk-KZ"/>
        </w:rPr>
        <w:t xml:space="preserve">2 </w:t>
      </w:r>
      <w:r w:rsidRPr="00DB7768">
        <w:rPr>
          <w:sz w:val="28"/>
          <w:szCs w:val="28"/>
          <w:lang w:val="kk-KZ"/>
        </w:rPr>
        <w:t>артық, рефлюкс арасындағы жылу балансы, сақтау кезіндегі өнімнің температурасы, жабдықты тексеру және тазалау).</w:t>
      </w:r>
    </w:p>
    <w:p w14:paraId="0B77B4BC"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әсерлері</w:t>
      </w:r>
    </w:p>
    <w:p w14:paraId="0A5D3923" w14:textId="77777777" w:rsidR="00DB7768" w:rsidRPr="00DB7768" w:rsidRDefault="00DB7768" w:rsidP="00DB7768">
      <w:pPr>
        <w:ind w:firstLine="709"/>
        <w:jc w:val="both"/>
        <w:rPr>
          <w:sz w:val="28"/>
          <w:szCs w:val="28"/>
          <w:lang w:val="kk-KZ"/>
        </w:rPr>
      </w:pPr>
      <w:r w:rsidRPr="00DB7768">
        <w:rPr>
          <w:sz w:val="28"/>
          <w:szCs w:val="28"/>
          <w:lang w:val="kk-KZ"/>
        </w:rPr>
        <w:t>Сутегі жоғары отынды пайдалану мұнай өңдеу зауыттарындағы CO</w:t>
      </w:r>
      <w:r w:rsidRPr="00DB7768">
        <w:rPr>
          <w:sz w:val="28"/>
          <w:szCs w:val="28"/>
          <w:vertAlign w:val="subscript"/>
          <w:lang w:val="kk-KZ"/>
        </w:rPr>
        <w:t>2</w:t>
      </w:r>
      <w:r w:rsidRPr="00DB7768">
        <w:rPr>
          <w:sz w:val="28"/>
          <w:szCs w:val="28"/>
          <w:lang w:val="kk-KZ"/>
        </w:rPr>
        <w:t xml:space="preserve"> шығарындыларын азайтады, бірақ жалпы алғанда CO</w:t>
      </w:r>
      <w:r w:rsidRPr="00DB7768">
        <w:rPr>
          <w:sz w:val="28"/>
          <w:szCs w:val="28"/>
          <w:vertAlign w:val="subscript"/>
          <w:lang w:val="kk-KZ"/>
        </w:rPr>
        <w:t>2</w:t>
      </w:r>
      <w:r w:rsidRPr="00DB7768">
        <w:rPr>
          <w:sz w:val="28"/>
          <w:szCs w:val="28"/>
          <w:lang w:val="kk-KZ"/>
        </w:rPr>
        <w:t xml:space="preserve"> шығарындыларын азайтпайды, өйткені бұл отындар зауытта басқа мақсаттарда қолжетімді болмайды.</w:t>
      </w:r>
    </w:p>
    <w:p w14:paraId="3565A6F7" w14:textId="77777777" w:rsidR="00DB7768" w:rsidRPr="00DB7768" w:rsidRDefault="00DB7768" w:rsidP="00DB7768">
      <w:pPr>
        <w:ind w:firstLine="709"/>
        <w:jc w:val="both"/>
        <w:rPr>
          <w:sz w:val="28"/>
          <w:szCs w:val="28"/>
          <w:lang w:val="kk-KZ"/>
        </w:rPr>
      </w:pPr>
    </w:p>
    <w:p w14:paraId="17C334DD"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5.7.21. NO</w:t>
      </w:r>
      <w:r w:rsidRPr="00DB7768">
        <w:rPr>
          <w:b/>
          <w:sz w:val="28"/>
          <w:szCs w:val="26"/>
          <w:vertAlign w:val="subscript"/>
          <w:lang w:val="kk-KZ"/>
        </w:rPr>
        <w:t>X</w:t>
      </w:r>
      <w:r w:rsidRPr="00DB7768">
        <w:rPr>
          <w:b/>
          <w:sz w:val="28"/>
          <w:szCs w:val="26"/>
          <w:lang w:val="kk-KZ"/>
        </w:rPr>
        <w:t xml:space="preserve"> шығарындыларын азайту әдістері. Төмен температуралы тотығу NO</w:t>
      </w:r>
      <w:r w:rsidRPr="00DB7768">
        <w:rPr>
          <w:b/>
          <w:sz w:val="28"/>
          <w:szCs w:val="26"/>
          <w:vertAlign w:val="subscript"/>
          <w:lang w:val="kk-KZ"/>
        </w:rPr>
        <w:t>X</w:t>
      </w:r>
    </w:p>
    <w:p w14:paraId="36CFC1AD" w14:textId="77777777" w:rsidR="00DB7768" w:rsidRPr="00DB7768" w:rsidRDefault="00DB7768" w:rsidP="00DB7768">
      <w:pPr>
        <w:ind w:firstLine="709"/>
        <w:jc w:val="both"/>
        <w:rPr>
          <w:b/>
          <w:sz w:val="28"/>
          <w:szCs w:val="28"/>
          <w:lang w:val="kk-KZ"/>
        </w:rPr>
      </w:pPr>
      <w:r w:rsidRPr="00DB7768">
        <w:rPr>
          <w:b/>
          <w:sz w:val="28"/>
          <w:szCs w:val="28"/>
          <w:lang w:val="kk-KZ"/>
        </w:rPr>
        <w:t>Сипаттама</w:t>
      </w:r>
    </w:p>
    <w:p w14:paraId="5B45D6F3" w14:textId="77777777" w:rsidR="00DB7768" w:rsidRPr="00DB7768" w:rsidRDefault="00DB7768" w:rsidP="00DB7768">
      <w:pPr>
        <w:ind w:firstLine="709"/>
        <w:jc w:val="both"/>
        <w:rPr>
          <w:sz w:val="28"/>
          <w:szCs w:val="28"/>
          <w:lang w:val="kk-KZ"/>
        </w:rPr>
      </w:pPr>
      <w:r w:rsidRPr="00DB7768">
        <w:rPr>
          <w:sz w:val="28"/>
          <w:szCs w:val="28"/>
          <w:lang w:val="kk-KZ"/>
        </w:rPr>
        <w:t>No Х төмен температуралы тотығу процесінде озон ерімейтін no және NO 2-ді суда жақсы еритін N</w:t>
      </w:r>
      <w:r w:rsidRPr="00DB7768">
        <w:rPr>
          <w:sz w:val="28"/>
          <w:szCs w:val="28"/>
          <w:vertAlign w:val="subscript"/>
          <w:lang w:val="kk-KZ"/>
        </w:rPr>
        <w:t>2</w:t>
      </w:r>
      <w:r w:rsidRPr="00DB7768">
        <w:rPr>
          <w:sz w:val="28"/>
          <w:szCs w:val="28"/>
          <w:lang w:val="kk-KZ"/>
        </w:rPr>
        <w:t>O</w:t>
      </w:r>
      <w:r w:rsidRPr="00DB7768">
        <w:rPr>
          <w:sz w:val="28"/>
          <w:szCs w:val="28"/>
          <w:vertAlign w:val="subscript"/>
          <w:lang w:val="kk-KZ"/>
        </w:rPr>
        <w:t>5</w:t>
      </w:r>
      <w:r w:rsidRPr="00DB7768">
        <w:rPr>
          <w:sz w:val="28"/>
          <w:szCs w:val="28"/>
          <w:lang w:val="kk-KZ"/>
        </w:rPr>
        <w:t>-ке тотықтыру үшін 150 ºC-тан төмен оңтайлы температурада түтін газдарының ағынына енгізіледі. N</w:t>
      </w:r>
      <w:r w:rsidRPr="00DB7768">
        <w:rPr>
          <w:sz w:val="28"/>
          <w:szCs w:val="28"/>
          <w:vertAlign w:val="subscript"/>
          <w:lang w:val="kk-KZ"/>
        </w:rPr>
        <w:t>2</w:t>
      </w:r>
      <w:r w:rsidRPr="00DB7768">
        <w:rPr>
          <w:sz w:val="28"/>
          <w:szCs w:val="28"/>
          <w:lang w:val="kk-KZ"/>
        </w:rPr>
        <w:t>O</w:t>
      </w:r>
      <w:r w:rsidRPr="00DB7768">
        <w:rPr>
          <w:sz w:val="28"/>
          <w:szCs w:val="28"/>
          <w:vertAlign w:val="subscript"/>
          <w:lang w:val="kk-KZ"/>
        </w:rPr>
        <w:t>5</w:t>
      </w:r>
      <w:r w:rsidRPr="00DB7768">
        <w:rPr>
          <w:sz w:val="28"/>
          <w:szCs w:val="28"/>
          <w:lang w:val="kk-KZ"/>
        </w:rPr>
        <w:t xml:space="preserve"> дымқыл скрубберде азот қышқылының сұйылтылған сарқынды суларын алу үшін жойылады, оны өндіріс процестерінде қолдануға немесе қоршаған ортаға шығару үшін бейтараптандыруға болады.</w:t>
      </w:r>
    </w:p>
    <w:p w14:paraId="2153FE99" w14:textId="77777777" w:rsidR="00DB7768" w:rsidRPr="00DB7768" w:rsidRDefault="00DB7768" w:rsidP="00DB7768">
      <w:pPr>
        <w:ind w:firstLine="709"/>
        <w:jc w:val="both"/>
        <w:rPr>
          <w:b/>
          <w:sz w:val="28"/>
          <w:szCs w:val="28"/>
          <w:lang w:val="kk-KZ"/>
        </w:rPr>
      </w:pPr>
      <w:r w:rsidRPr="00DB7768">
        <w:rPr>
          <w:b/>
          <w:sz w:val="28"/>
          <w:szCs w:val="28"/>
          <w:lang w:val="kk-KZ"/>
        </w:rPr>
        <w:t xml:space="preserve">Қол жеткізілген экологиялық пайдалар </w:t>
      </w:r>
    </w:p>
    <w:p w14:paraId="2E5AF0A6" w14:textId="77777777" w:rsidR="00DB7768" w:rsidRPr="00DB7768" w:rsidRDefault="00DB7768" w:rsidP="00DB7768">
      <w:pPr>
        <w:ind w:firstLine="709"/>
        <w:jc w:val="both"/>
        <w:rPr>
          <w:sz w:val="28"/>
          <w:szCs w:val="28"/>
          <w:lang w:val="kk-KZ"/>
        </w:rPr>
      </w:pPr>
      <w:r w:rsidRPr="00DB7768">
        <w:rPr>
          <w:sz w:val="28"/>
          <w:szCs w:val="28"/>
          <w:lang w:val="kk-KZ"/>
        </w:rPr>
        <w:t>Төмен температурадағы NOx тотығуы тұрақты NO</w:t>
      </w:r>
      <w:r w:rsidRPr="00DB7768">
        <w:rPr>
          <w:sz w:val="28"/>
          <w:szCs w:val="28"/>
          <w:vertAlign w:val="subscript"/>
          <w:lang w:val="kk-KZ"/>
        </w:rPr>
        <w:t>Х</w:t>
      </w:r>
      <w:r w:rsidRPr="00DB7768">
        <w:rPr>
          <w:sz w:val="28"/>
          <w:szCs w:val="28"/>
          <w:lang w:val="kk-KZ"/>
        </w:rPr>
        <w:t xml:space="preserve"> деңгейінде 5 ppm дейін NO</w:t>
      </w:r>
      <w:r w:rsidRPr="00DB7768">
        <w:rPr>
          <w:sz w:val="28"/>
          <w:szCs w:val="28"/>
          <w:vertAlign w:val="subscript"/>
          <w:lang w:val="kk-KZ"/>
        </w:rPr>
        <w:t>X</w:t>
      </w:r>
      <w:r w:rsidRPr="00DB7768">
        <w:rPr>
          <w:sz w:val="28"/>
          <w:szCs w:val="28"/>
          <w:lang w:val="kk-KZ"/>
        </w:rPr>
        <w:t xml:space="preserve"> 90-дан 95 % - ға дейін жоюды қамтамасыз ете алады. Қосымша артықшылықтар-отын газынан жылуды қалпына келтіру мүмкіндігі. Екінші реттік газ шығарындыларын шығармау үшін бүкіл процесс бақыланады. Озон тотықтырғыш ретінде пайдаланылғандықтан, CO, ҰОҚ және аммиак шығарындылары да азаяды.</w:t>
      </w:r>
    </w:p>
    <w:p w14:paraId="71CEEB91" w14:textId="77777777" w:rsidR="00DB7768" w:rsidRPr="00DB7768" w:rsidRDefault="00DB7768" w:rsidP="00DB7768">
      <w:pPr>
        <w:ind w:firstLine="709"/>
        <w:jc w:val="both"/>
        <w:rPr>
          <w:b/>
          <w:sz w:val="28"/>
          <w:szCs w:val="28"/>
          <w:lang w:val="kk-KZ"/>
        </w:rPr>
      </w:pPr>
      <w:r w:rsidRPr="00DB7768">
        <w:rPr>
          <w:b/>
          <w:sz w:val="28"/>
          <w:szCs w:val="28"/>
          <w:lang w:val="kk-KZ"/>
        </w:rPr>
        <w:t xml:space="preserve">Экологиялық көрсеткіштер және пайдалану деректері </w:t>
      </w:r>
    </w:p>
    <w:p w14:paraId="2A2FFCA8" w14:textId="77777777" w:rsidR="00DB7768" w:rsidRPr="00DB7768" w:rsidRDefault="00DB7768" w:rsidP="00DB7768">
      <w:pPr>
        <w:ind w:firstLine="709"/>
        <w:jc w:val="both"/>
        <w:rPr>
          <w:sz w:val="28"/>
          <w:szCs w:val="28"/>
          <w:lang w:val="kk-KZ"/>
        </w:rPr>
      </w:pPr>
      <w:r w:rsidRPr="00DB7768">
        <w:rPr>
          <w:sz w:val="28"/>
          <w:szCs w:val="28"/>
          <w:lang w:val="kk-KZ"/>
        </w:rPr>
        <w:t>Озонды пайдалану және процестің төмен оңтайлы температурасы тұрақты өңдеу жағдайларын қамтамасыз етеді. Озон өндірісіне жұмсалатын энергия шығыны құрғақ оттегімен қамтамасыз етіле отырып,салмағы бойынша 1-3 % концентрациясы бар өндірілетін озонның 7-ден 10 МДж / кг-ға (2-2, 8 кВт·сағ/кг) дейін ауытқиды. Озонның ыдырауын азайту үшін температура 150 ºC-тан төмен болуы керек. Ауыр қалқымалы бөлшектері бар отын қосымша жабдықты қажет етуі мүмкін.</w:t>
      </w:r>
    </w:p>
    <w:p w14:paraId="0DFC90ED"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әсерлері</w:t>
      </w:r>
    </w:p>
    <w:p w14:paraId="2D508A0C" w14:textId="77777777" w:rsidR="00DB7768" w:rsidRPr="00DB7768" w:rsidRDefault="00DB7768" w:rsidP="00DB7768">
      <w:pPr>
        <w:ind w:firstLine="709"/>
        <w:jc w:val="both"/>
        <w:rPr>
          <w:sz w:val="28"/>
          <w:szCs w:val="28"/>
          <w:lang w:val="kk-KZ"/>
        </w:rPr>
      </w:pPr>
      <w:r w:rsidRPr="00DB7768">
        <w:rPr>
          <w:sz w:val="28"/>
          <w:szCs w:val="28"/>
          <w:lang w:val="kk-KZ"/>
        </w:rPr>
        <w:t>Озон қажет болған жағдайда сақталған O</w:t>
      </w:r>
      <w:r w:rsidRPr="00DB7768">
        <w:rPr>
          <w:sz w:val="28"/>
          <w:szCs w:val="28"/>
          <w:vertAlign w:val="subscript"/>
          <w:lang w:val="kk-KZ"/>
        </w:rPr>
        <w:t>2</w:t>
      </w:r>
      <w:r w:rsidRPr="00DB7768">
        <w:rPr>
          <w:sz w:val="28"/>
          <w:szCs w:val="28"/>
          <w:lang w:val="kk-KZ"/>
        </w:rPr>
        <w:t>-ден өндірілуі керек. Улы озонның ағып кету қаупі бар.</w:t>
      </w:r>
    </w:p>
    <w:p w14:paraId="05CCBFCF" w14:textId="77777777" w:rsidR="00DB7768" w:rsidRPr="00DB7768" w:rsidRDefault="00DB7768" w:rsidP="00DB7768">
      <w:pPr>
        <w:ind w:firstLine="709"/>
        <w:jc w:val="both"/>
        <w:rPr>
          <w:sz w:val="28"/>
          <w:szCs w:val="28"/>
          <w:lang w:val="kk-KZ"/>
        </w:rPr>
      </w:pPr>
      <w:r w:rsidRPr="00DB7768">
        <w:rPr>
          <w:sz w:val="28"/>
          <w:szCs w:val="28"/>
          <w:lang w:val="kk-KZ"/>
        </w:rPr>
        <w:t>Төмен температуралы тотығу (LoTOX) міндетті түрде жаңа немесе бар тазарту қондырғысымен байланысты болуы керек және тиісті түрде тазартылатын сарқынды сулардың пайда болуына әкеледі. Қолданыстағы тазарту қондырғыларына нитрат жүктемесін нитраттарды бақылауға арналған тиісті шығындармен бірге арттыру туралы ойлану қажет болуы мүмкін. Бұл азот қышқылын шығарады, оны тазарту бөлімінде қолданылатын сілтімен бейтараптандыру керек.</w:t>
      </w:r>
    </w:p>
    <w:p w14:paraId="1AE72CB0" w14:textId="77777777" w:rsidR="00DB7768" w:rsidRPr="00DB7768" w:rsidRDefault="00DB7768" w:rsidP="00DB7768">
      <w:pPr>
        <w:ind w:firstLine="709"/>
        <w:jc w:val="both"/>
        <w:rPr>
          <w:b/>
          <w:sz w:val="28"/>
          <w:szCs w:val="28"/>
          <w:lang w:val="kk-KZ"/>
        </w:rPr>
      </w:pPr>
      <w:r w:rsidRPr="00DB7768">
        <w:rPr>
          <w:b/>
          <w:sz w:val="28"/>
          <w:szCs w:val="28"/>
          <w:lang w:val="kk-KZ"/>
        </w:rPr>
        <w:t xml:space="preserve">Қолданылуы </w:t>
      </w:r>
    </w:p>
    <w:p w14:paraId="31AA102A" w14:textId="77777777" w:rsidR="00DB7768" w:rsidRPr="00DB7768" w:rsidRDefault="00DB7768" w:rsidP="00DB7768">
      <w:pPr>
        <w:ind w:firstLine="709"/>
        <w:jc w:val="both"/>
        <w:rPr>
          <w:sz w:val="28"/>
          <w:szCs w:val="28"/>
          <w:lang w:val="kk-KZ"/>
        </w:rPr>
      </w:pPr>
      <w:r w:rsidRPr="00DB7768">
        <w:rPr>
          <w:sz w:val="28"/>
          <w:szCs w:val="28"/>
          <w:lang w:val="kk-KZ"/>
        </w:rPr>
        <w:t>Бұл процесс скруберлерді қолдана отырып, NO</w:t>
      </w:r>
      <w:r w:rsidRPr="00DB7768">
        <w:rPr>
          <w:sz w:val="28"/>
          <w:szCs w:val="28"/>
          <w:vertAlign w:val="subscript"/>
          <w:lang w:val="kk-KZ"/>
        </w:rPr>
        <w:t>X</w:t>
      </w:r>
      <w:r w:rsidRPr="00DB7768">
        <w:rPr>
          <w:sz w:val="28"/>
          <w:szCs w:val="28"/>
          <w:lang w:val="kk-KZ"/>
        </w:rPr>
        <w:t xml:space="preserve"> шығарындыларын азайту технологиясы ретінде жасалған және белгілі. NO</w:t>
      </w:r>
      <w:r w:rsidRPr="00DB7768">
        <w:rPr>
          <w:sz w:val="28"/>
          <w:szCs w:val="28"/>
          <w:vertAlign w:val="subscript"/>
          <w:lang w:val="kk-KZ"/>
        </w:rPr>
        <w:t>X</w:t>
      </w:r>
      <w:r w:rsidRPr="00DB7768">
        <w:rPr>
          <w:sz w:val="28"/>
          <w:szCs w:val="28"/>
          <w:lang w:val="kk-KZ"/>
        </w:rPr>
        <w:t xml:space="preserve"> жою тиімділігі озонның айдау жылдамдығына және оның шығыстағы NO</w:t>
      </w:r>
      <w:r w:rsidRPr="00DB7768">
        <w:rPr>
          <w:sz w:val="28"/>
          <w:szCs w:val="28"/>
          <w:vertAlign w:val="subscript"/>
          <w:lang w:val="kk-KZ"/>
        </w:rPr>
        <w:t>X</w:t>
      </w:r>
      <w:r w:rsidRPr="00DB7768">
        <w:rPr>
          <w:sz w:val="28"/>
          <w:szCs w:val="28"/>
          <w:lang w:val="kk-KZ"/>
        </w:rPr>
        <w:t xml:space="preserve"> мақсатты концентрациясына қатысты нақты уақыттағы реттелуіне тікелей байланысты. NO</w:t>
      </w:r>
      <w:r w:rsidRPr="00DB7768">
        <w:rPr>
          <w:sz w:val="28"/>
          <w:szCs w:val="28"/>
          <w:vertAlign w:val="subscript"/>
          <w:lang w:val="kk-KZ"/>
        </w:rPr>
        <w:t>X</w:t>
      </w:r>
      <w:r w:rsidRPr="00DB7768">
        <w:rPr>
          <w:sz w:val="28"/>
          <w:szCs w:val="28"/>
          <w:lang w:val="kk-KZ"/>
        </w:rPr>
        <w:t xml:space="preserve"> шығысын жүйелік контроллердегі берілген мәнді өзгерту арқылы реттеуге болады.</w:t>
      </w:r>
    </w:p>
    <w:p w14:paraId="643AE5E2" w14:textId="77777777" w:rsidR="00DB7768" w:rsidRPr="00DB7768" w:rsidRDefault="00DB7768" w:rsidP="00DB7768">
      <w:pPr>
        <w:ind w:firstLine="709"/>
        <w:jc w:val="both"/>
        <w:rPr>
          <w:sz w:val="28"/>
          <w:szCs w:val="28"/>
          <w:lang w:val="kk-KZ"/>
        </w:rPr>
      </w:pPr>
      <w:r w:rsidRPr="00DB7768">
        <w:rPr>
          <w:sz w:val="28"/>
          <w:szCs w:val="28"/>
          <w:lang w:val="kk-KZ"/>
        </w:rPr>
        <w:t>Бұл процесті дербес өңдеу жүйесі ретінде пайдалануға болады немесе аммиактың секірулерін жоюды қоса, жылтыратудың соңғы кезеңі ретінде  NO</w:t>
      </w:r>
      <w:r w:rsidRPr="00DB7768">
        <w:rPr>
          <w:sz w:val="28"/>
          <w:szCs w:val="28"/>
          <w:vertAlign w:val="subscript"/>
          <w:lang w:val="kk-KZ"/>
        </w:rPr>
        <w:t>X</w:t>
      </w:r>
      <w:r w:rsidRPr="00DB7768">
        <w:rPr>
          <w:sz w:val="28"/>
          <w:szCs w:val="28"/>
          <w:lang w:val="kk-KZ"/>
        </w:rPr>
        <w:t xml:space="preserve"> шығарындылары төмен оттықтар, СКҚ (селевтивті каталиктикалық қалпына келу) немесе SO</w:t>
      </w:r>
      <w:r w:rsidRPr="00DB7768">
        <w:rPr>
          <w:sz w:val="28"/>
          <w:szCs w:val="28"/>
          <w:vertAlign w:val="subscript"/>
          <w:lang w:val="kk-KZ"/>
        </w:rPr>
        <w:t>X</w:t>
      </w:r>
      <w:r w:rsidRPr="00DB7768">
        <w:rPr>
          <w:sz w:val="28"/>
          <w:szCs w:val="28"/>
          <w:lang w:val="kk-KZ"/>
        </w:rPr>
        <w:t xml:space="preserve"> жою сияқты басқа жану және жану жүйелерінің модификацияларын орындай алады. Оны қолданыстағы зауытта оңай жаңартуға болады.</w:t>
      </w:r>
    </w:p>
    <w:p w14:paraId="42920C02"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7E37AB2" w14:textId="77777777" w:rsidR="00DB7768" w:rsidRPr="00DB7768" w:rsidRDefault="00DB7768" w:rsidP="00DB7768">
      <w:pPr>
        <w:ind w:firstLine="709"/>
        <w:jc w:val="both"/>
        <w:rPr>
          <w:sz w:val="28"/>
          <w:szCs w:val="28"/>
          <w:lang w:val="kk-KZ"/>
        </w:rPr>
      </w:pPr>
      <w:r w:rsidRPr="00DB7768">
        <w:rPr>
          <w:sz w:val="28"/>
          <w:szCs w:val="28"/>
          <w:lang w:val="kk-KZ"/>
        </w:rPr>
        <w:t>Бұл әдіс қызмет көрсетуге ең аз шығынды және оператордың ең аз интерфейсін талап етеді. Технологияларды жеткiзушiлер көрсеткен салыстырмалы күрделi шығындар мен пайдалану шығыстары ЕАВ (Селективтi каталитикалық қалпына келтiру) үлгiсiндегi жүйелерге тең немесе аз екендiгiн дәлелдейдi.</w:t>
      </w:r>
    </w:p>
    <w:p w14:paraId="6CE6F3ED" w14:textId="77777777" w:rsidR="00DB7768" w:rsidRPr="00DB7768" w:rsidRDefault="00DB7768" w:rsidP="00DB7768">
      <w:pPr>
        <w:ind w:firstLine="709"/>
        <w:jc w:val="both"/>
        <w:rPr>
          <w:sz w:val="28"/>
          <w:szCs w:val="28"/>
          <w:lang w:val="kk-KZ"/>
        </w:rPr>
      </w:pPr>
    </w:p>
    <w:p w14:paraId="7328AF46" w14:textId="77777777" w:rsidR="00DB7768" w:rsidRPr="00DB7768" w:rsidRDefault="00DB7768" w:rsidP="00DB7768">
      <w:pPr>
        <w:ind w:firstLine="709"/>
        <w:jc w:val="both"/>
        <w:rPr>
          <w:sz w:val="28"/>
          <w:szCs w:val="28"/>
          <w:lang w:val="kk-KZ"/>
        </w:rPr>
      </w:pPr>
      <w:r w:rsidRPr="00DB7768">
        <w:rPr>
          <w:sz w:val="28"/>
          <w:szCs w:val="28"/>
          <w:lang w:val="kk-KZ"/>
        </w:rPr>
        <w:t>Колорадодағы (АҚШ) қолданыстағы негізгі өнеркәсіптік SO2 және NOX көздеріне әлеуетті бақылауды перспективалық зерттеу кейбір өнеркәсіптік секторлар үшін NOx қысқартылған шығарындыларының тоннасына көрсетілген жиынтық капитал және жылдық пайдалану шығындары туралы деректерді ұсынады. Мұнай өңдеу зауыттарында көрсетiлген өтiнiм (АҚШ Қоршаған ортаны қорғау жөнiндегi агенттiгiнiң 2005 жылғы жаңартылған экономикалық деректерiн пайдалана отырып) FCC (сұйық каталитикалық крекинг) қондырғыларына қатысты, оның бiр тоннасы үшiн 1391 евродан 1595 евроға дейiнгi (1884 - 2161 айырбас бағамын негiзге ала отырып, бiр тоннасы үшiн 0, 73822 01.07.2007 АҚШ доллары) шығындары бар. Салыстыру үшін цемент өнеркәсібінде дымқыл күйдіру пештері үшін шығындардың басқа диапазондары бар, тоннасына 2303 - 2454 еуро (3102 - 3324 АҚШ доллары). АҚШ долл.) және құрғақ пештер тоннасына 1717 - 1963 евро (2327 - 2659 АҚШ долл. АҚШ долл.) құрады.</w:t>
      </w:r>
    </w:p>
    <w:p w14:paraId="7AD90B16" w14:textId="77777777" w:rsidR="00DB7768" w:rsidRPr="00DB7768" w:rsidRDefault="00DB7768" w:rsidP="00DB7768">
      <w:pPr>
        <w:ind w:firstLine="709"/>
        <w:jc w:val="both"/>
        <w:rPr>
          <w:b/>
          <w:sz w:val="28"/>
          <w:szCs w:val="28"/>
          <w:lang w:val="kk-KZ"/>
        </w:rPr>
      </w:pPr>
      <w:r w:rsidRPr="00DB7768">
        <w:rPr>
          <w:b/>
          <w:sz w:val="28"/>
          <w:szCs w:val="28"/>
          <w:lang w:val="kk-KZ"/>
        </w:rPr>
        <w:t xml:space="preserve">Зауыт (тар) мысалы </w:t>
      </w:r>
    </w:p>
    <w:p w14:paraId="738B322A" w14:textId="77777777" w:rsidR="00DB7768" w:rsidRPr="00DB7768" w:rsidRDefault="00DB7768" w:rsidP="00DB7768">
      <w:pPr>
        <w:ind w:firstLine="709"/>
        <w:jc w:val="both"/>
        <w:rPr>
          <w:sz w:val="28"/>
          <w:szCs w:val="28"/>
          <w:lang w:val="kk-KZ"/>
        </w:rPr>
      </w:pPr>
      <w:r w:rsidRPr="00DB7768">
        <w:rPr>
          <w:sz w:val="28"/>
          <w:szCs w:val="28"/>
          <w:lang w:val="kk-KZ"/>
        </w:rPr>
        <w:t>Бұл процесс АҚШ-тың коммерциялық қондырғыларында қышқылмен өңдеу, қорғасынды балқыту, бу қазандықтары және көмірмен жұмыс істейтін қазандықтар сияқты салаларда қолданылады. Сонымен қатар, бірқатар құрылғылар АҚШ-та осындай технологиямен жаңартылды.</w:t>
      </w:r>
    </w:p>
    <w:p w14:paraId="3E107A1B" w14:textId="77777777" w:rsidR="00DB7768" w:rsidRPr="00DB7768" w:rsidRDefault="00DB7768" w:rsidP="00DB7768">
      <w:pPr>
        <w:ind w:firstLine="709"/>
        <w:jc w:val="both"/>
        <w:rPr>
          <w:sz w:val="28"/>
          <w:szCs w:val="28"/>
          <w:lang w:val="kk-KZ"/>
        </w:rPr>
      </w:pPr>
    </w:p>
    <w:p w14:paraId="19293999"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5.7.22. Когенерациялық қондырғылар (ҚМУ)</w:t>
      </w:r>
    </w:p>
    <w:p w14:paraId="5D93699D"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7B478D5D" w14:textId="77777777" w:rsidR="00DB7768" w:rsidRPr="00DB7768" w:rsidRDefault="00DB7768" w:rsidP="00DB7768">
      <w:pPr>
        <w:ind w:firstLine="709"/>
        <w:jc w:val="both"/>
        <w:rPr>
          <w:sz w:val="28"/>
          <w:szCs w:val="28"/>
          <w:lang w:val="kk-KZ"/>
        </w:rPr>
      </w:pPr>
      <w:r w:rsidRPr="00DB7768">
        <w:rPr>
          <w:sz w:val="28"/>
          <w:szCs w:val="28"/>
          <w:lang w:val="kk-KZ"/>
        </w:rPr>
        <w:t xml:space="preserve">Когенерацияны дамыту туралы Еуропалық Қоғамдастықтың 2004/8/EC директивасы когенерацияны </w:t>
      </w:r>
      <w:r w:rsidRPr="00DB7768">
        <w:rPr>
          <w:b/>
          <w:sz w:val="28"/>
          <w:szCs w:val="28"/>
          <w:lang w:val="kk-KZ"/>
        </w:rPr>
        <w:t>«</w:t>
      </w:r>
      <w:r w:rsidRPr="00DB7768">
        <w:rPr>
          <w:sz w:val="28"/>
          <w:szCs w:val="28"/>
          <w:lang w:val="kk-KZ"/>
        </w:rPr>
        <w:t>Жылу энергиясы мен электр және/немесе механикалық энергияның бір процесінде бір мезгілде өндіріс</w:t>
      </w:r>
      <w:r w:rsidRPr="00DB7768">
        <w:rPr>
          <w:b/>
          <w:sz w:val="28"/>
          <w:szCs w:val="28"/>
          <w:lang w:val="kk-KZ"/>
        </w:rPr>
        <w:t>»</w:t>
      </w:r>
      <w:r w:rsidRPr="00DB7768">
        <w:rPr>
          <w:sz w:val="28"/>
          <w:szCs w:val="28"/>
          <w:lang w:val="kk-KZ"/>
        </w:rPr>
        <w:t xml:space="preserve"> деп анықтайды. Когенерация </w:t>
      </w:r>
      <w:r w:rsidRPr="00DB7768">
        <w:rPr>
          <w:b/>
          <w:sz w:val="28"/>
          <w:szCs w:val="28"/>
          <w:lang w:val="kk-KZ"/>
        </w:rPr>
        <w:t>«</w:t>
      </w:r>
      <w:r w:rsidRPr="00DB7768">
        <w:rPr>
          <w:sz w:val="28"/>
          <w:szCs w:val="28"/>
          <w:lang w:val="kk-KZ"/>
        </w:rPr>
        <w:t>жылу және электр энергиясын біріктіріп өндіру</w:t>
      </w:r>
      <w:r w:rsidRPr="00DB7768">
        <w:rPr>
          <w:b/>
          <w:sz w:val="28"/>
          <w:szCs w:val="28"/>
          <w:lang w:val="kk-KZ"/>
        </w:rPr>
        <w:t>»</w:t>
      </w:r>
      <w:r w:rsidRPr="00DB7768">
        <w:rPr>
          <w:sz w:val="28"/>
          <w:szCs w:val="28"/>
          <w:lang w:val="kk-KZ"/>
        </w:rPr>
        <w:t xml:space="preserve"> деген атпен де белгілі. 2003/96/EО энергия салығы туралы директиваны қабылдау арқылы Еуропалық қоғамдастық деңгейінде когенерацияға айтарлықтай қызығушылық бар, бұл когенерацияны дамытуға қолайлы жағдай жасайды. Еуропалық комиссия дайындаған энергия тиімділігі туралы </w:t>
      </w:r>
      <w:r w:rsidRPr="00DB7768">
        <w:rPr>
          <w:b/>
          <w:sz w:val="28"/>
          <w:szCs w:val="28"/>
          <w:lang w:val="kk-KZ"/>
        </w:rPr>
        <w:t>«</w:t>
      </w:r>
      <w:r w:rsidRPr="00DB7768">
        <w:rPr>
          <w:sz w:val="28"/>
          <w:szCs w:val="28"/>
          <w:lang w:val="kk-KZ"/>
        </w:rPr>
        <w:t>Жасыл</w:t>
      </w:r>
      <w:r w:rsidRPr="00DB7768">
        <w:rPr>
          <w:b/>
          <w:sz w:val="28"/>
          <w:szCs w:val="28"/>
          <w:lang w:val="kk-KZ"/>
        </w:rPr>
        <w:t>»</w:t>
      </w:r>
      <w:r w:rsidRPr="00DB7768">
        <w:rPr>
          <w:sz w:val="28"/>
          <w:szCs w:val="28"/>
          <w:lang w:val="kk-KZ"/>
        </w:rPr>
        <w:t xml:space="preserve"> есеп (The Green Paper energy efficiency) электр энергиясын өндіру және беру кезіндегі шығындардың ауқымын белгілейді және жылуды кәдеге жаратуды және жергілікті деңгейде когенерацияның дамуын осы шығындарды азайтудың ықтимал жолдары ретінде көрсетеді.</w:t>
      </w:r>
    </w:p>
    <w:p w14:paraId="0307271E" w14:textId="77777777" w:rsidR="00DB7768" w:rsidRPr="00DB7768" w:rsidRDefault="00DB7768" w:rsidP="00DB7768">
      <w:pPr>
        <w:ind w:firstLine="709"/>
        <w:jc w:val="both"/>
        <w:rPr>
          <w:sz w:val="28"/>
          <w:szCs w:val="28"/>
          <w:lang w:val="kk-KZ"/>
        </w:rPr>
      </w:pPr>
      <w:r w:rsidRPr="00DB7768">
        <w:rPr>
          <w:sz w:val="28"/>
          <w:szCs w:val="28"/>
          <w:lang w:val="kk-KZ"/>
        </w:rPr>
        <w:t>Қазіргі уақытта шағын энергетикалық когенерацияны үнемді пайдалануға мүмкіндік беретін шешімдер мен әдістер бар.</w:t>
      </w:r>
    </w:p>
    <w:p w14:paraId="447466F7" w14:textId="77777777" w:rsidR="00DB7768" w:rsidRPr="00DB7768" w:rsidRDefault="00DB7768" w:rsidP="00DB7768">
      <w:pPr>
        <w:ind w:firstLine="709"/>
        <w:jc w:val="both"/>
        <w:rPr>
          <w:sz w:val="28"/>
          <w:szCs w:val="28"/>
          <w:lang w:val="kk-KZ"/>
        </w:rPr>
      </w:pPr>
      <w:r w:rsidRPr="00DB7768">
        <w:rPr>
          <w:sz w:val="28"/>
          <w:szCs w:val="28"/>
          <w:lang w:val="kk-KZ"/>
        </w:rPr>
        <w:t>Когенерацияның әртүрлі әдістері</w:t>
      </w:r>
    </w:p>
    <w:p w14:paraId="409EECFF" w14:textId="77777777" w:rsidR="00DB7768" w:rsidRPr="00DB7768" w:rsidRDefault="00DB7768" w:rsidP="00DB7768">
      <w:pPr>
        <w:ind w:firstLine="709"/>
        <w:jc w:val="both"/>
        <w:rPr>
          <w:sz w:val="28"/>
          <w:szCs w:val="28"/>
          <w:lang w:val="kk-KZ"/>
        </w:rPr>
      </w:pPr>
      <w:r w:rsidRPr="00DB7768">
        <w:rPr>
          <w:sz w:val="28"/>
          <w:szCs w:val="28"/>
          <w:lang w:val="kk-KZ"/>
        </w:rPr>
        <w:t>Когенерациялық электр станциялары жылу және электр энергиясын бір мезгілде өндіруді қамтамасыз етеді. Кестеде когенерацияның әртүрлі әдістері және оларға тән электр және жылу энергиясының қатынасы ұсынылған.</w:t>
      </w:r>
    </w:p>
    <w:p w14:paraId="2BF6C642" w14:textId="77777777" w:rsidR="00DB7768" w:rsidRPr="00DB7768" w:rsidRDefault="00DB7768" w:rsidP="00DB7768">
      <w:pPr>
        <w:ind w:firstLine="709"/>
        <w:jc w:val="both"/>
        <w:rPr>
          <w:sz w:val="28"/>
          <w:szCs w:val="28"/>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12"/>
        <w:gridCol w:w="4568"/>
        <w:gridCol w:w="4548"/>
      </w:tblGrid>
      <w:tr w:rsidR="00DB7768" w:rsidRPr="00DB7768" w14:paraId="673080AC" w14:textId="77777777" w:rsidTr="001E3429">
        <w:trPr>
          <w:tblHeader/>
        </w:trPr>
        <w:tc>
          <w:tcPr>
            <w:tcW w:w="266" w:type="pct"/>
            <w:vAlign w:val="center"/>
          </w:tcPr>
          <w:p w14:paraId="3520A0BA" w14:textId="77777777" w:rsidR="00DB7768" w:rsidRPr="00DB7768" w:rsidRDefault="00DB7768" w:rsidP="00DB7768">
            <w:pPr>
              <w:widowControl w:val="0"/>
              <w:jc w:val="center"/>
              <w:rPr>
                <w:b/>
                <w:lang w:val="kk-KZ"/>
              </w:rPr>
            </w:pPr>
            <w:r w:rsidRPr="00DB7768">
              <w:rPr>
                <w:b/>
                <w:lang w:val="kk-KZ"/>
              </w:rPr>
              <w:t>Р/с №</w:t>
            </w:r>
          </w:p>
        </w:tc>
        <w:tc>
          <w:tcPr>
            <w:tcW w:w="2372" w:type="pct"/>
            <w:vAlign w:val="center"/>
          </w:tcPr>
          <w:p w14:paraId="3FC2D5BD" w14:textId="77777777" w:rsidR="00DB7768" w:rsidRPr="00DB7768" w:rsidRDefault="00DB7768" w:rsidP="00DB7768">
            <w:pPr>
              <w:widowControl w:val="0"/>
              <w:jc w:val="center"/>
              <w:rPr>
                <w:b/>
                <w:lang w:val="kk-KZ"/>
              </w:rPr>
            </w:pPr>
            <w:r w:rsidRPr="00DB7768">
              <w:rPr>
                <w:b/>
                <w:lang w:val="kk-KZ"/>
              </w:rPr>
              <w:t>Когенерация технологиясы</w:t>
            </w:r>
          </w:p>
        </w:tc>
        <w:tc>
          <w:tcPr>
            <w:tcW w:w="2362" w:type="pct"/>
            <w:vAlign w:val="center"/>
          </w:tcPr>
          <w:p w14:paraId="308E8928" w14:textId="77777777" w:rsidR="00DB7768" w:rsidRPr="00DB7768" w:rsidRDefault="00DB7768" w:rsidP="00DB7768">
            <w:pPr>
              <w:widowControl w:val="0"/>
              <w:jc w:val="center"/>
              <w:rPr>
                <w:b/>
                <w:lang w:val="kk-KZ"/>
              </w:rPr>
            </w:pPr>
            <w:r w:rsidRPr="00DB7768">
              <w:rPr>
                <w:b/>
                <w:lang w:val="kk-KZ"/>
              </w:rPr>
              <w:t>Электр және жылу энергиясының тән қатынасы</w:t>
            </w:r>
          </w:p>
        </w:tc>
      </w:tr>
      <w:tr w:rsidR="00DB7768" w:rsidRPr="00DB7768" w14:paraId="4713CBEE" w14:textId="77777777" w:rsidTr="001E3429">
        <w:trPr>
          <w:tblHeader/>
        </w:trPr>
        <w:tc>
          <w:tcPr>
            <w:tcW w:w="266" w:type="pct"/>
            <w:vAlign w:val="center"/>
          </w:tcPr>
          <w:p w14:paraId="4AC528B7" w14:textId="77777777" w:rsidR="00DB7768" w:rsidRPr="00DB7768" w:rsidRDefault="00DB7768" w:rsidP="00DB7768">
            <w:pPr>
              <w:widowControl w:val="0"/>
              <w:jc w:val="center"/>
              <w:rPr>
                <w:b/>
                <w:lang w:val="kk-KZ"/>
              </w:rPr>
            </w:pPr>
            <w:r w:rsidRPr="00DB7768">
              <w:rPr>
                <w:b/>
                <w:lang w:val="kk-KZ"/>
              </w:rPr>
              <w:t>1</w:t>
            </w:r>
          </w:p>
        </w:tc>
        <w:tc>
          <w:tcPr>
            <w:tcW w:w="2372" w:type="pct"/>
            <w:vAlign w:val="center"/>
          </w:tcPr>
          <w:p w14:paraId="08B7D358" w14:textId="77777777" w:rsidR="00DB7768" w:rsidRPr="00DB7768" w:rsidRDefault="00DB7768" w:rsidP="00DB7768">
            <w:pPr>
              <w:widowControl w:val="0"/>
              <w:jc w:val="center"/>
              <w:rPr>
                <w:b/>
                <w:lang w:val="kk-KZ"/>
              </w:rPr>
            </w:pPr>
            <w:r w:rsidRPr="00DB7768">
              <w:rPr>
                <w:b/>
                <w:lang w:val="kk-KZ"/>
              </w:rPr>
              <w:t>2</w:t>
            </w:r>
          </w:p>
        </w:tc>
        <w:tc>
          <w:tcPr>
            <w:tcW w:w="2362" w:type="pct"/>
            <w:vAlign w:val="center"/>
          </w:tcPr>
          <w:p w14:paraId="0F3388CD" w14:textId="77777777" w:rsidR="00DB7768" w:rsidRPr="00DB7768" w:rsidRDefault="00DB7768" w:rsidP="00DB7768">
            <w:pPr>
              <w:widowControl w:val="0"/>
              <w:jc w:val="center"/>
              <w:rPr>
                <w:b/>
                <w:lang w:val="kk-KZ"/>
              </w:rPr>
            </w:pPr>
            <w:r w:rsidRPr="00DB7768">
              <w:rPr>
                <w:b/>
                <w:lang w:val="kk-KZ"/>
              </w:rPr>
              <w:t>3</w:t>
            </w:r>
          </w:p>
        </w:tc>
      </w:tr>
      <w:tr w:rsidR="00DB7768" w:rsidRPr="00DB7768" w14:paraId="1C71189B" w14:textId="77777777" w:rsidTr="001E3429">
        <w:trPr>
          <w:tblHeader/>
        </w:trPr>
        <w:tc>
          <w:tcPr>
            <w:tcW w:w="266" w:type="pct"/>
          </w:tcPr>
          <w:p w14:paraId="5D8350C9" w14:textId="77777777" w:rsidR="00DB7768" w:rsidRPr="00DB7768" w:rsidRDefault="00DB7768" w:rsidP="00DB7768">
            <w:pPr>
              <w:widowControl w:val="0"/>
              <w:jc w:val="both"/>
              <w:rPr>
                <w:lang w:val="kk-KZ"/>
              </w:rPr>
            </w:pPr>
            <w:r w:rsidRPr="00DB7768">
              <w:rPr>
                <w:lang w:val="kk-KZ"/>
              </w:rPr>
              <w:t>1</w:t>
            </w:r>
          </w:p>
        </w:tc>
        <w:tc>
          <w:tcPr>
            <w:tcW w:w="2372" w:type="pct"/>
          </w:tcPr>
          <w:p w14:paraId="11BF1B5E" w14:textId="77777777" w:rsidR="00DB7768" w:rsidRPr="00DB7768" w:rsidRDefault="00DB7768" w:rsidP="00DB7768">
            <w:pPr>
              <w:widowControl w:val="0"/>
              <w:jc w:val="both"/>
              <w:rPr>
                <w:lang w:val="kk-KZ"/>
              </w:rPr>
            </w:pPr>
            <w:r w:rsidRPr="00DB7768">
              <w:rPr>
                <w:lang w:val="kk-KZ"/>
              </w:rPr>
              <w:t>Бу-газ қондырғылары (газ турбиналары шығатын жылуды кәдеге жаратумен және төменде келтірілген бір типтегі бу турбинасымен біріктірілген)</w:t>
            </w:r>
          </w:p>
        </w:tc>
        <w:tc>
          <w:tcPr>
            <w:tcW w:w="2362" w:type="pct"/>
          </w:tcPr>
          <w:p w14:paraId="6B89B1A6" w14:textId="77777777" w:rsidR="00DB7768" w:rsidRPr="00DB7768" w:rsidRDefault="00DB7768" w:rsidP="00DB7768">
            <w:pPr>
              <w:widowControl w:val="0"/>
              <w:jc w:val="both"/>
              <w:rPr>
                <w:lang w:val="kk-KZ"/>
              </w:rPr>
            </w:pPr>
            <w:r w:rsidRPr="00DB7768">
              <w:rPr>
                <w:lang w:val="kk-KZ"/>
              </w:rPr>
              <w:t>0,95</w:t>
            </w:r>
          </w:p>
        </w:tc>
      </w:tr>
      <w:tr w:rsidR="00DB7768" w:rsidRPr="00DB7768" w14:paraId="00C6AEDA" w14:textId="77777777" w:rsidTr="001E3429">
        <w:trPr>
          <w:tblHeader/>
        </w:trPr>
        <w:tc>
          <w:tcPr>
            <w:tcW w:w="266" w:type="pct"/>
          </w:tcPr>
          <w:p w14:paraId="39C9A9FB" w14:textId="77777777" w:rsidR="00DB7768" w:rsidRPr="00DB7768" w:rsidRDefault="00DB7768" w:rsidP="00DB7768">
            <w:pPr>
              <w:widowControl w:val="0"/>
              <w:jc w:val="both"/>
              <w:rPr>
                <w:lang w:val="kk-KZ"/>
              </w:rPr>
            </w:pPr>
            <w:r w:rsidRPr="00DB7768">
              <w:rPr>
                <w:lang w:val="kk-KZ"/>
              </w:rPr>
              <w:t>2</w:t>
            </w:r>
          </w:p>
        </w:tc>
        <w:tc>
          <w:tcPr>
            <w:tcW w:w="2372" w:type="pct"/>
          </w:tcPr>
          <w:p w14:paraId="088ADA74" w14:textId="77777777" w:rsidR="00DB7768" w:rsidRPr="00DB7768" w:rsidRDefault="00DB7768" w:rsidP="00DB7768">
            <w:pPr>
              <w:widowControl w:val="0"/>
              <w:jc w:val="both"/>
              <w:rPr>
                <w:lang w:val="kk-KZ"/>
              </w:rPr>
            </w:pPr>
            <w:r w:rsidRPr="00DB7768">
              <w:rPr>
                <w:lang w:val="kk-KZ"/>
              </w:rPr>
              <w:t>Бу шығаратын конденсациялық турбиналар (кері қысыммен, реттелетін немесе реттелмейтін</w:t>
            </w:r>
          </w:p>
          <w:p w14:paraId="51EB4691" w14:textId="77777777" w:rsidR="00DB7768" w:rsidRPr="00DB7768" w:rsidRDefault="00DB7768" w:rsidP="00DB7768">
            <w:pPr>
              <w:widowControl w:val="0"/>
              <w:jc w:val="both"/>
              <w:rPr>
                <w:lang w:val="kk-KZ"/>
              </w:rPr>
            </w:pPr>
            <w:r w:rsidRPr="00DB7768">
              <w:rPr>
                <w:lang w:val="kk-KZ"/>
              </w:rPr>
              <w:t>бу таңдау)</w:t>
            </w:r>
          </w:p>
        </w:tc>
        <w:tc>
          <w:tcPr>
            <w:tcW w:w="2362" w:type="pct"/>
          </w:tcPr>
          <w:p w14:paraId="49FF0BE1" w14:textId="77777777" w:rsidR="00DB7768" w:rsidRPr="00DB7768" w:rsidRDefault="00DB7768" w:rsidP="00DB7768">
            <w:pPr>
              <w:widowControl w:val="0"/>
              <w:jc w:val="both"/>
              <w:rPr>
                <w:lang w:val="kk-KZ"/>
              </w:rPr>
            </w:pPr>
            <w:r w:rsidRPr="00DB7768">
              <w:rPr>
                <w:lang w:val="kk-KZ"/>
              </w:rPr>
              <w:t>0,45</w:t>
            </w:r>
          </w:p>
          <w:p w14:paraId="5877A375" w14:textId="77777777" w:rsidR="00DB7768" w:rsidRPr="00DB7768" w:rsidRDefault="00DB7768" w:rsidP="00DB7768">
            <w:pPr>
              <w:widowControl w:val="0"/>
              <w:jc w:val="both"/>
              <w:rPr>
                <w:lang w:val="kk-KZ"/>
              </w:rPr>
            </w:pPr>
          </w:p>
        </w:tc>
      </w:tr>
      <w:tr w:rsidR="00DB7768" w:rsidRPr="00DB7768" w14:paraId="313326A8" w14:textId="77777777" w:rsidTr="001E3429">
        <w:trPr>
          <w:tblHeader/>
        </w:trPr>
        <w:tc>
          <w:tcPr>
            <w:tcW w:w="266" w:type="pct"/>
          </w:tcPr>
          <w:p w14:paraId="612E9186" w14:textId="77777777" w:rsidR="00DB7768" w:rsidRPr="00DB7768" w:rsidRDefault="00DB7768" w:rsidP="00DB7768">
            <w:pPr>
              <w:widowControl w:val="0"/>
              <w:jc w:val="both"/>
              <w:rPr>
                <w:lang w:val="kk-KZ"/>
              </w:rPr>
            </w:pPr>
            <w:r w:rsidRPr="00DB7768">
              <w:rPr>
                <w:lang w:val="kk-KZ"/>
              </w:rPr>
              <w:t>3</w:t>
            </w:r>
          </w:p>
        </w:tc>
        <w:tc>
          <w:tcPr>
            <w:tcW w:w="2372" w:type="pct"/>
          </w:tcPr>
          <w:p w14:paraId="5291A197" w14:textId="77777777" w:rsidR="00DB7768" w:rsidRPr="00DB7768" w:rsidRDefault="00DB7768" w:rsidP="00DB7768">
            <w:pPr>
              <w:widowControl w:val="0"/>
              <w:jc w:val="both"/>
              <w:rPr>
                <w:lang w:val="kk-KZ"/>
              </w:rPr>
            </w:pPr>
            <w:r w:rsidRPr="00DB7768">
              <w:rPr>
                <w:lang w:val="kk-KZ"/>
              </w:rPr>
              <w:t xml:space="preserve">Шығатын жылуды кәдеге жарататын газ турбиналары </w:t>
            </w:r>
          </w:p>
        </w:tc>
        <w:tc>
          <w:tcPr>
            <w:tcW w:w="2362" w:type="pct"/>
          </w:tcPr>
          <w:p w14:paraId="37F0EFFA" w14:textId="77777777" w:rsidR="00DB7768" w:rsidRPr="00DB7768" w:rsidRDefault="00DB7768" w:rsidP="00DB7768">
            <w:pPr>
              <w:widowControl w:val="0"/>
              <w:jc w:val="both"/>
              <w:rPr>
                <w:lang w:val="kk-KZ"/>
              </w:rPr>
            </w:pPr>
            <w:r w:rsidRPr="00DB7768">
              <w:rPr>
                <w:lang w:val="kk-KZ"/>
              </w:rPr>
              <w:t>0,55</w:t>
            </w:r>
          </w:p>
        </w:tc>
      </w:tr>
      <w:tr w:rsidR="00DB7768" w:rsidRPr="00DB7768" w14:paraId="092F116F" w14:textId="77777777" w:rsidTr="001E3429">
        <w:trPr>
          <w:tblHeader/>
        </w:trPr>
        <w:tc>
          <w:tcPr>
            <w:tcW w:w="266" w:type="pct"/>
          </w:tcPr>
          <w:p w14:paraId="125ED6E5" w14:textId="77777777" w:rsidR="00DB7768" w:rsidRPr="00DB7768" w:rsidRDefault="00DB7768" w:rsidP="00DB7768">
            <w:pPr>
              <w:widowControl w:val="0"/>
              <w:jc w:val="both"/>
              <w:rPr>
                <w:lang w:val="kk-KZ"/>
              </w:rPr>
            </w:pPr>
            <w:r w:rsidRPr="00DB7768">
              <w:rPr>
                <w:lang w:val="kk-KZ"/>
              </w:rPr>
              <w:t>4</w:t>
            </w:r>
          </w:p>
        </w:tc>
        <w:tc>
          <w:tcPr>
            <w:tcW w:w="2372" w:type="pct"/>
          </w:tcPr>
          <w:p w14:paraId="5B66DD31" w14:textId="77777777" w:rsidR="00DB7768" w:rsidRPr="00DB7768" w:rsidRDefault="00DB7768" w:rsidP="00DB7768">
            <w:pPr>
              <w:widowControl w:val="0"/>
              <w:jc w:val="both"/>
              <w:rPr>
                <w:lang w:val="kk-KZ"/>
              </w:rPr>
            </w:pPr>
            <w:r w:rsidRPr="00DB7768">
              <w:rPr>
                <w:lang w:val="kk-KZ"/>
              </w:rPr>
              <w:t>Ішкі жану қозғалтқыштары (Отто поршенді қозғалтқыштары немесе жылу шығаратын дизельді қозғалтқыштар)</w:t>
            </w:r>
          </w:p>
        </w:tc>
        <w:tc>
          <w:tcPr>
            <w:tcW w:w="2362" w:type="pct"/>
          </w:tcPr>
          <w:p w14:paraId="14407E04" w14:textId="77777777" w:rsidR="00DB7768" w:rsidRPr="00DB7768" w:rsidRDefault="00DB7768" w:rsidP="00DB7768">
            <w:pPr>
              <w:widowControl w:val="0"/>
              <w:jc w:val="both"/>
              <w:rPr>
                <w:lang w:val="kk-KZ"/>
              </w:rPr>
            </w:pPr>
            <w:r w:rsidRPr="00DB7768">
              <w:rPr>
                <w:lang w:val="kk-KZ"/>
              </w:rPr>
              <w:t>0,75</w:t>
            </w:r>
          </w:p>
        </w:tc>
      </w:tr>
      <w:tr w:rsidR="00DB7768" w:rsidRPr="00DB7768" w14:paraId="30929192" w14:textId="77777777" w:rsidTr="001E3429">
        <w:trPr>
          <w:tblHeader/>
        </w:trPr>
        <w:tc>
          <w:tcPr>
            <w:tcW w:w="266" w:type="pct"/>
          </w:tcPr>
          <w:p w14:paraId="6DBC88B8" w14:textId="77777777" w:rsidR="00DB7768" w:rsidRPr="00DB7768" w:rsidRDefault="00DB7768" w:rsidP="00DB7768">
            <w:pPr>
              <w:widowControl w:val="0"/>
              <w:jc w:val="both"/>
              <w:rPr>
                <w:lang w:val="kk-KZ"/>
              </w:rPr>
            </w:pPr>
            <w:r w:rsidRPr="00DB7768">
              <w:rPr>
                <w:lang w:val="kk-KZ"/>
              </w:rPr>
              <w:t>5</w:t>
            </w:r>
          </w:p>
        </w:tc>
        <w:tc>
          <w:tcPr>
            <w:tcW w:w="2372" w:type="pct"/>
          </w:tcPr>
          <w:p w14:paraId="74D5D9ED" w14:textId="77777777" w:rsidR="00DB7768" w:rsidRPr="00DB7768" w:rsidRDefault="00DB7768" w:rsidP="00DB7768">
            <w:pPr>
              <w:widowControl w:val="0"/>
              <w:jc w:val="both"/>
              <w:rPr>
                <w:lang w:val="kk-KZ"/>
              </w:rPr>
            </w:pPr>
            <w:r w:rsidRPr="00DB7768">
              <w:rPr>
                <w:lang w:val="kk-KZ"/>
              </w:rPr>
              <w:t>Микротурбиналар</w:t>
            </w:r>
          </w:p>
        </w:tc>
        <w:tc>
          <w:tcPr>
            <w:tcW w:w="2362" w:type="pct"/>
          </w:tcPr>
          <w:p w14:paraId="4B164645" w14:textId="77777777" w:rsidR="00DB7768" w:rsidRPr="00DB7768" w:rsidRDefault="00DB7768" w:rsidP="00DB7768">
            <w:pPr>
              <w:widowControl w:val="0"/>
              <w:jc w:val="both"/>
              <w:rPr>
                <w:sz w:val="28"/>
                <w:szCs w:val="28"/>
                <w:lang w:val="kk-KZ"/>
              </w:rPr>
            </w:pPr>
          </w:p>
        </w:tc>
      </w:tr>
      <w:tr w:rsidR="00DB7768" w:rsidRPr="00DB7768" w14:paraId="3B21B96D" w14:textId="77777777" w:rsidTr="001E3429">
        <w:trPr>
          <w:tblHeader/>
        </w:trPr>
        <w:tc>
          <w:tcPr>
            <w:tcW w:w="266" w:type="pct"/>
          </w:tcPr>
          <w:p w14:paraId="01E752FA" w14:textId="77777777" w:rsidR="00DB7768" w:rsidRPr="00DB7768" w:rsidRDefault="00DB7768" w:rsidP="00DB7768">
            <w:pPr>
              <w:widowControl w:val="0"/>
              <w:jc w:val="both"/>
              <w:rPr>
                <w:lang w:val="kk-KZ"/>
              </w:rPr>
            </w:pPr>
            <w:r w:rsidRPr="00DB7768">
              <w:rPr>
                <w:lang w:val="kk-KZ"/>
              </w:rPr>
              <w:t>6</w:t>
            </w:r>
          </w:p>
        </w:tc>
        <w:tc>
          <w:tcPr>
            <w:tcW w:w="2372" w:type="pct"/>
          </w:tcPr>
          <w:p w14:paraId="2266F87F" w14:textId="77777777" w:rsidR="00DB7768" w:rsidRPr="00DB7768" w:rsidRDefault="00DB7768" w:rsidP="00DB7768">
            <w:pPr>
              <w:widowControl w:val="0"/>
              <w:jc w:val="both"/>
              <w:rPr>
                <w:lang w:val="kk-KZ"/>
              </w:rPr>
            </w:pPr>
            <w:r w:rsidRPr="00DB7768">
              <w:rPr>
                <w:lang w:val="kk-KZ"/>
              </w:rPr>
              <w:t>Стирлинг қозғалтқыштары</w:t>
            </w:r>
          </w:p>
        </w:tc>
        <w:tc>
          <w:tcPr>
            <w:tcW w:w="2362" w:type="pct"/>
          </w:tcPr>
          <w:p w14:paraId="6357D20A" w14:textId="77777777" w:rsidR="00DB7768" w:rsidRPr="00DB7768" w:rsidRDefault="00DB7768" w:rsidP="00DB7768">
            <w:pPr>
              <w:widowControl w:val="0"/>
              <w:jc w:val="both"/>
              <w:rPr>
                <w:sz w:val="28"/>
                <w:szCs w:val="28"/>
                <w:lang w:val="kk-KZ"/>
              </w:rPr>
            </w:pPr>
          </w:p>
        </w:tc>
      </w:tr>
      <w:tr w:rsidR="00DB7768" w:rsidRPr="00DB7768" w14:paraId="01D5BB9E" w14:textId="77777777" w:rsidTr="001E3429">
        <w:trPr>
          <w:tblHeader/>
        </w:trPr>
        <w:tc>
          <w:tcPr>
            <w:tcW w:w="266" w:type="pct"/>
          </w:tcPr>
          <w:p w14:paraId="17D364BD" w14:textId="77777777" w:rsidR="00DB7768" w:rsidRPr="00DB7768" w:rsidRDefault="00DB7768" w:rsidP="00DB7768">
            <w:pPr>
              <w:widowControl w:val="0"/>
              <w:jc w:val="both"/>
              <w:rPr>
                <w:lang w:val="kk-KZ"/>
              </w:rPr>
            </w:pPr>
            <w:r w:rsidRPr="00DB7768">
              <w:rPr>
                <w:lang w:val="kk-KZ"/>
              </w:rPr>
              <w:t>7</w:t>
            </w:r>
          </w:p>
        </w:tc>
        <w:tc>
          <w:tcPr>
            <w:tcW w:w="2372" w:type="pct"/>
          </w:tcPr>
          <w:p w14:paraId="23CC6DD8" w14:textId="77777777" w:rsidR="00DB7768" w:rsidRPr="00DB7768" w:rsidRDefault="00DB7768" w:rsidP="00DB7768">
            <w:pPr>
              <w:widowControl w:val="0"/>
              <w:jc w:val="both"/>
              <w:rPr>
                <w:lang w:val="kk-KZ"/>
              </w:rPr>
            </w:pPr>
            <w:r w:rsidRPr="00DB7768">
              <w:rPr>
                <w:lang w:val="kk-KZ"/>
              </w:rPr>
              <w:t>Отын элементтері (жылуды кәдеге жаратумен)</w:t>
            </w:r>
          </w:p>
          <w:p w14:paraId="749EC05F" w14:textId="77777777" w:rsidR="00DB7768" w:rsidRPr="00DB7768" w:rsidRDefault="00DB7768" w:rsidP="00DB7768">
            <w:pPr>
              <w:widowControl w:val="0"/>
              <w:jc w:val="both"/>
              <w:rPr>
                <w:lang w:val="kk-KZ"/>
              </w:rPr>
            </w:pPr>
            <w:r w:rsidRPr="00DB7768">
              <w:rPr>
                <w:lang w:val="kk-KZ"/>
              </w:rPr>
              <w:t>Бу қозғалтқыштары</w:t>
            </w:r>
          </w:p>
        </w:tc>
        <w:tc>
          <w:tcPr>
            <w:tcW w:w="2362" w:type="pct"/>
          </w:tcPr>
          <w:p w14:paraId="0946F29A" w14:textId="77777777" w:rsidR="00DB7768" w:rsidRPr="00DB7768" w:rsidRDefault="00DB7768" w:rsidP="00DB7768">
            <w:pPr>
              <w:widowControl w:val="0"/>
              <w:jc w:val="both"/>
              <w:rPr>
                <w:sz w:val="28"/>
                <w:szCs w:val="28"/>
                <w:lang w:val="kk-KZ"/>
              </w:rPr>
            </w:pPr>
          </w:p>
        </w:tc>
      </w:tr>
      <w:tr w:rsidR="00DB7768" w:rsidRPr="00DB7768" w14:paraId="26917E5A" w14:textId="77777777" w:rsidTr="001E3429">
        <w:trPr>
          <w:tblHeader/>
        </w:trPr>
        <w:tc>
          <w:tcPr>
            <w:tcW w:w="266" w:type="pct"/>
          </w:tcPr>
          <w:p w14:paraId="7F8B3C50" w14:textId="77777777" w:rsidR="00DB7768" w:rsidRPr="00DB7768" w:rsidRDefault="00DB7768" w:rsidP="00DB7768">
            <w:pPr>
              <w:widowControl w:val="0"/>
              <w:jc w:val="both"/>
              <w:rPr>
                <w:lang w:val="kk-KZ"/>
              </w:rPr>
            </w:pPr>
            <w:r w:rsidRPr="00DB7768">
              <w:rPr>
                <w:lang w:val="kk-KZ"/>
              </w:rPr>
              <w:t>8</w:t>
            </w:r>
          </w:p>
        </w:tc>
        <w:tc>
          <w:tcPr>
            <w:tcW w:w="2372" w:type="pct"/>
          </w:tcPr>
          <w:p w14:paraId="1B95D7CE" w14:textId="77777777" w:rsidR="00DB7768" w:rsidRPr="00DB7768" w:rsidRDefault="00DB7768" w:rsidP="00DB7768">
            <w:pPr>
              <w:widowControl w:val="0"/>
              <w:jc w:val="both"/>
              <w:rPr>
                <w:lang w:val="kk-KZ"/>
              </w:rPr>
            </w:pPr>
            <w:r w:rsidRPr="00DB7768">
              <w:rPr>
                <w:lang w:val="kk-KZ"/>
              </w:rPr>
              <w:t>Ренкиннің органикалық циклі</w:t>
            </w:r>
          </w:p>
        </w:tc>
        <w:tc>
          <w:tcPr>
            <w:tcW w:w="2362" w:type="pct"/>
          </w:tcPr>
          <w:p w14:paraId="5E84C54A" w14:textId="77777777" w:rsidR="00DB7768" w:rsidRPr="00DB7768" w:rsidRDefault="00DB7768" w:rsidP="00DB7768">
            <w:pPr>
              <w:widowControl w:val="0"/>
              <w:jc w:val="both"/>
              <w:rPr>
                <w:sz w:val="28"/>
                <w:szCs w:val="28"/>
                <w:lang w:val="kk-KZ"/>
              </w:rPr>
            </w:pPr>
          </w:p>
        </w:tc>
      </w:tr>
      <w:tr w:rsidR="00DB7768" w:rsidRPr="00DB7768" w14:paraId="69AACA20" w14:textId="77777777" w:rsidTr="001E3429">
        <w:trPr>
          <w:tblHeader/>
        </w:trPr>
        <w:tc>
          <w:tcPr>
            <w:tcW w:w="266" w:type="pct"/>
          </w:tcPr>
          <w:p w14:paraId="36A90DB3" w14:textId="77777777" w:rsidR="00DB7768" w:rsidRPr="00DB7768" w:rsidRDefault="00DB7768" w:rsidP="00DB7768">
            <w:pPr>
              <w:widowControl w:val="0"/>
              <w:jc w:val="both"/>
              <w:rPr>
                <w:lang w:val="kk-KZ"/>
              </w:rPr>
            </w:pPr>
            <w:r w:rsidRPr="00DB7768">
              <w:rPr>
                <w:lang w:val="kk-KZ"/>
              </w:rPr>
              <w:t>9</w:t>
            </w:r>
          </w:p>
        </w:tc>
        <w:tc>
          <w:tcPr>
            <w:tcW w:w="2372" w:type="pct"/>
          </w:tcPr>
          <w:p w14:paraId="0E7F5F0D" w14:textId="77777777" w:rsidR="00DB7768" w:rsidRPr="00DB7768" w:rsidRDefault="00DB7768" w:rsidP="00DB7768">
            <w:pPr>
              <w:widowControl w:val="0"/>
              <w:jc w:val="both"/>
              <w:rPr>
                <w:lang w:val="kk-KZ"/>
              </w:rPr>
            </w:pPr>
            <w:r w:rsidRPr="00DB7768">
              <w:rPr>
                <w:lang w:val="kk-KZ"/>
              </w:rPr>
              <w:t>Басқа түрлері</w:t>
            </w:r>
          </w:p>
        </w:tc>
        <w:tc>
          <w:tcPr>
            <w:tcW w:w="2362" w:type="pct"/>
          </w:tcPr>
          <w:p w14:paraId="476E3317" w14:textId="77777777" w:rsidR="00DB7768" w:rsidRPr="00DB7768" w:rsidRDefault="00DB7768" w:rsidP="00DB7768">
            <w:pPr>
              <w:widowControl w:val="0"/>
              <w:jc w:val="both"/>
              <w:rPr>
                <w:sz w:val="28"/>
                <w:szCs w:val="28"/>
                <w:lang w:val="kk-KZ"/>
              </w:rPr>
            </w:pPr>
          </w:p>
        </w:tc>
      </w:tr>
    </w:tbl>
    <w:p w14:paraId="5819267C" w14:textId="77777777" w:rsidR="00DB7768" w:rsidRPr="00DB7768" w:rsidRDefault="00DB7768" w:rsidP="00DB7768">
      <w:pPr>
        <w:ind w:firstLine="709"/>
        <w:jc w:val="both"/>
        <w:rPr>
          <w:sz w:val="28"/>
          <w:szCs w:val="28"/>
          <w:lang w:val="kk-KZ"/>
        </w:rPr>
      </w:pPr>
    </w:p>
    <w:p w14:paraId="57E63C5C"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36A6830B" w14:textId="77777777" w:rsidR="00DB7768" w:rsidRPr="00DB7768" w:rsidRDefault="00DB7768" w:rsidP="00DB7768">
      <w:pPr>
        <w:ind w:firstLine="709"/>
        <w:jc w:val="both"/>
        <w:rPr>
          <w:sz w:val="28"/>
          <w:szCs w:val="28"/>
          <w:lang w:val="kk-KZ"/>
        </w:rPr>
      </w:pPr>
      <w:r w:rsidRPr="00DB7768">
        <w:rPr>
          <w:sz w:val="28"/>
          <w:szCs w:val="28"/>
          <w:lang w:val="kk-KZ"/>
        </w:rPr>
        <w:t>Зауыттардың/басқа энергия көздерінің (электр генераторларының) комбинациясы кезінде энергияны тұтыну және CO</w:t>
      </w:r>
      <w:r w:rsidRPr="00DB7768">
        <w:rPr>
          <w:sz w:val="28"/>
          <w:szCs w:val="28"/>
          <w:vertAlign w:val="subscript"/>
          <w:lang w:val="kk-KZ"/>
        </w:rPr>
        <w:t>2</w:t>
      </w:r>
      <w:r w:rsidRPr="00DB7768">
        <w:rPr>
          <w:sz w:val="28"/>
          <w:szCs w:val="28"/>
          <w:lang w:val="kk-KZ"/>
        </w:rPr>
        <w:t xml:space="preserve"> шығарындылары когенерация тұжырымдамасын қолдану арқылы азаяды. Басқа энергия көздерінде (электр генераторларында) отын шығыны және онымен байланысты барлық шығарындылар азаяды, бірақ когенерация объектілерінде шығарындылар артуы мүмкін. ЕҚТ өз буы мен электр энергиясын өндіретін (басқа энергия көздерінен импортталмайтын) (жақсартылған) когенерациядан пайда көре алады. Мұндай жағдайларда экологиялық артықшылықтарға отын шығынын және онымен байланысты шығарындыларды азайту жатады.</w:t>
      </w:r>
    </w:p>
    <w:p w14:paraId="2CFE0CDF" w14:textId="77777777" w:rsidR="00DB7768" w:rsidRPr="00DB7768" w:rsidRDefault="00DB7768" w:rsidP="00DB7768">
      <w:pPr>
        <w:ind w:firstLine="709"/>
        <w:jc w:val="both"/>
        <w:rPr>
          <w:b/>
          <w:sz w:val="28"/>
          <w:szCs w:val="28"/>
          <w:lang w:val="kk-KZ"/>
        </w:rPr>
      </w:pPr>
      <w:r w:rsidRPr="00DB7768">
        <w:rPr>
          <w:b/>
          <w:sz w:val="28"/>
          <w:szCs w:val="28"/>
          <w:lang w:val="kk-KZ"/>
        </w:rPr>
        <w:t>Экологиялық көрсеткіштер және пайдалану деректері</w:t>
      </w:r>
    </w:p>
    <w:p w14:paraId="2940929E"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2D457571" w14:textId="77777777" w:rsidR="00DB7768" w:rsidRPr="00DB7768" w:rsidRDefault="00DB7768" w:rsidP="00DB7768">
      <w:pPr>
        <w:ind w:firstLine="709"/>
        <w:jc w:val="both"/>
        <w:rPr>
          <w:sz w:val="28"/>
          <w:szCs w:val="28"/>
          <w:lang w:val="kk-KZ"/>
        </w:rPr>
      </w:pPr>
      <w:r w:rsidRPr="00DB7768">
        <w:rPr>
          <w:sz w:val="28"/>
          <w:szCs w:val="28"/>
          <w:lang w:val="kk-KZ"/>
        </w:rPr>
        <w:t>Қоршаған ортаның әртүрлі компоненттеріне әсер табылған жоқ.</w:t>
      </w:r>
    </w:p>
    <w:p w14:paraId="5CB732CF"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7B252954" w14:textId="77777777" w:rsidR="00DB7768" w:rsidRPr="00DB7768" w:rsidRDefault="00DB7768" w:rsidP="00DB7768">
      <w:pPr>
        <w:ind w:firstLine="709"/>
        <w:jc w:val="both"/>
        <w:rPr>
          <w:sz w:val="28"/>
          <w:szCs w:val="28"/>
          <w:lang w:val="kk-KZ"/>
        </w:rPr>
      </w:pPr>
      <w:r w:rsidRPr="00DB7768">
        <w:rPr>
          <w:sz w:val="28"/>
          <w:szCs w:val="28"/>
          <w:lang w:val="kk-KZ"/>
        </w:rPr>
        <w:t>Жалпы қолданылады. Бу мен электр энергиясын когенерациялау принциптерін, мысалы, сұйық мұнай өңдеу отынымен жұмыс істейтін қазандықтарға да қолдануға болады. Олар жоғары қысымды бу шығаруға және экспандер/турбогенератор үстіндегі қысымды төмендетуге арналған болуы мүмкін. Экономайзерлер мен ауа-отын қатынасын реттеуді оңтайландыру да когенерациялық қондырғыларда қолданылатын әдістер болып табылады.</w:t>
      </w:r>
    </w:p>
    <w:p w14:paraId="5BAF7E90" w14:textId="77777777" w:rsidR="00DB7768" w:rsidRPr="00DB7768" w:rsidRDefault="00DB7768" w:rsidP="00DB7768">
      <w:pPr>
        <w:ind w:firstLine="709"/>
        <w:jc w:val="both"/>
        <w:rPr>
          <w:b/>
          <w:sz w:val="28"/>
          <w:szCs w:val="28"/>
          <w:lang w:val="kk-KZ"/>
        </w:rPr>
      </w:pPr>
      <w:r w:rsidRPr="00DB7768">
        <w:rPr>
          <w:b/>
          <w:sz w:val="28"/>
          <w:szCs w:val="28"/>
          <w:lang w:val="kk-KZ"/>
        </w:rPr>
        <w:t>Ендірудің әсері</w:t>
      </w:r>
    </w:p>
    <w:p w14:paraId="76974EAC" w14:textId="77777777" w:rsidR="00DB7768" w:rsidRPr="00DB7768" w:rsidRDefault="00DB7768" w:rsidP="00DB7768">
      <w:pPr>
        <w:ind w:firstLine="709"/>
        <w:jc w:val="both"/>
        <w:rPr>
          <w:sz w:val="28"/>
          <w:szCs w:val="28"/>
          <w:lang w:val="kk-KZ"/>
        </w:rPr>
      </w:pPr>
      <w:r w:rsidRPr="00DB7768">
        <w:rPr>
          <w:sz w:val="28"/>
          <w:szCs w:val="28"/>
          <w:lang w:val="kk-KZ"/>
        </w:rPr>
        <w:t>Мұнай өңдеу зауытының ішінде немесе сыртында пайдаланылатын бу мен энергияны өндіру үшін.</w:t>
      </w:r>
    </w:p>
    <w:p w14:paraId="25B2200F" w14:textId="77777777" w:rsidR="00DB7768" w:rsidRPr="00DB7768" w:rsidRDefault="00DB7768" w:rsidP="00DB7768">
      <w:pPr>
        <w:ind w:firstLine="709"/>
        <w:jc w:val="both"/>
        <w:rPr>
          <w:b/>
          <w:sz w:val="28"/>
          <w:szCs w:val="28"/>
          <w:lang w:val="kk-KZ"/>
        </w:rPr>
      </w:pPr>
      <w:r w:rsidRPr="00DB7768">
        <w:rPr>
          <w:b/>
          <w:sz w:val="28"/>
          <w:szCs w:val="28"/>
          <w:lang w:val="kk-KZ"/>
        </w:rPr>
        <w:t xml:space="preserve">Зауыт (тар) мысалы </w:t>
      </w:r>
    </w:p>
    <w:p w14:paraId="3D84B7CA" w14:textId="77777777" w:rsidR="00DB7768" w:rsidRPr="00DB7768" w:rsidRDefault="00DB7768" w:rsidP="00DB7768">
      <w:pPr>
        <w:ind w:firstLine="709"/>
        <w:jc w:val="both"/>
        <w:rPr>
          <w:sz w:val="28"/>
          <w:szCs w:val="28"/>
          <w:lang w:val="kk-KZ"/>
        </w:rPr>
      </w:pPr>
      <w:r w:rsidRPr="00DB7768">
        <w:rPr>
          <w:sz w:val="28"/>
          <w:szCs w:val="28"/>
          <w:lang w:val="kk-KZ"/>
        </w:rPr>
        <w:t>Бірқатар мұнай өңдеу зауыттарында мұнай өңдеу зауыты үшін бу мен электр энергиясын өндіруге арналған бу-газ турбинасы (ГТЗО) немесе аралас жылу-энергетикалық қондырғы (ЖЭҚ) бар немесе қазіргі уақытта орнатылуда. Бұл, әдетте, пайдалану шығындарын азайту және басқа электр генераторларына тәуелділікті азайту үшін ескі мазут қазандығын толық немесе ішінара ауыстыру үшін жасалады.</w:t>
      </w:r>
    </w:p>
    <w:p w14:paraId="278BA025" w14:textId="77777777" w:rsidR="00DB7768" w:rsidRPr="00DB7768" w:rsidRDefault="00DB7768" w:rsidP="00DB7768">
      <w:pPr>
        <w:ind w:firstLine="709"/>
        <w:jc w:val="both"/>
        <w:rPr>
          <w:sz w:val="28"/>
          <w:szCs w:val="28"/>
          <w:lang w:val="kk-KZ"/>
        </w:rPr>
      </w:pPr>
    </w:p>
    <w:p w14:paraId="328B642A"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5.7.23. Жалған сұйық қабаты бар қазандық</w:t>
      </w:r>
    </w:p>
    <w:p w14:paraId="288E65FE"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79EB86BB" w14:textId="77777777" w:rsidR="00DB7768" w:rsidRPr="00DB7768" w:rsidRDefault="00DB7768" w:rsidP="00DB7768">
      <w:pPr>
        <w:ind w:firstLine="709"/>
        <w:jc w:val="both"/>
        <w:rPr>
          <w:sz w:val="28"/>
          <w:szCs w:val="28"/>
          <w:lang w:val="kk-KZ"/>
        </w:rPr>
      </w:pPr>
      <w:r w:rsidRPr="00DB7768">
        <w:rPr>
          <w:sz w:val="28"/>
          <w:szCs w:val="28"/>
          <w:lang w:val="kk-KZ"/>
        </w:rPr>
        <w:t>Ауыр мұнай қалдықтарын немесе мұнай коксын пайдаланудың балама әдісі-күкіртті ұстау үшін сұйытылған қабаты бар қазандықта жағу.</w:t>
      </w:r>
    </w:p>
    <w:p w14:paraId="5B9C9C62"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22283D89" w14:textId="77777777" w:rsidR="00DB7768" w:rsidRPr="00DB7768" w:rsidRDefault="00DB7768" w:rsidP="00DB7768">
      <w:pPr>
        <w:ind w:firstLine="709"/>
        <w:jc w:val="both"/>
        <w:rPr>
          <w:sz w:val="28"/>
          <w:szCs w:val="28"/>
          <w:lang w:val="kk-KZ"/>
        </w:rPr>
      </w:pPr>
      <w:r w:rsidRPr="00DB7768">
        <w:rPr>
          <w:sz w:val="28"/>
          <w:szCs w:val="28"/>
          <w:lang w:val="kk-KZ"/>
        </w:rPr>
        <w:t>Отын құрамындағы күкірттің шамамен 90 % - ы ұсталады, ал әктастағы кальцийдің шамамен 50 % - ы күкіртті сіңіру үшін қолданылады.</w:t>
      </w:r>
    </w:p>
    <w:p w14:paraId="7CCD73C1"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әсерлері</w:t>
      </w:r>
    </w:p>
    <w:p w14:paraId="70DE9BC9" w14:textId="77777777" w:rsidR="00DB7768" w:rsidRPr="00DB7768" w:rsidRDefault="00DB7768" w:rsidP="00DB7768">
      <w:pPr>
        <w:ind w:firstLine="709"/>
        <w:jc w:val="both"/>
        <w:rPr>
          <w:sz w:val="28"/>
          <w:szCs w:val="28"/>
          <w:lang w:val="kk-KZ"/>
        </w:rPr>
      </w:pPr>
      <w:r w:rsidRPr="00DB7768">
        <w:rPr>
          <w:sz w:val="28"/>
          <w:szCs w:val="28"/>
          <w:lang w:val="kk-KZ"/>
        </w:rPr>
        <w:t>Алынған кальций сульфаты мен өңделмеген кальций оксиді никель мен ванадиймен бірге қазандықтан қатты қалдық ретінде шығарылады, оны жол толтырғыш ретінде пайдалануға немесе полигонға тастауға болады.</w:t>
      </w:r>
    </w:p>
    <w:p w14:paraId="270B64C8" w14:textId="77777777" w:rsidR="00DB7768" w:rsidRPr="00DB7768" w:rsidRDefault="00DB7768" w:rsidP="00DB7768">
      <w:pPr>
        <w:ind w:firstLine="709"/>
        <w:jc w:val="both"/>
        <w:rPr>
          <w:sz w:val="28"/>
          <w:szCs w:val="28"/>
          <w:lang w:val="kk-KZ"/>
        </w:rPr>
      </w:pPr>
      <w:r w:rsidRPr="00DB7768">
        <w:rPr>
          <w:sz w:val="28"/>
          <w:szCs w:val="28"/>
          <w:lang w:val="kk-KZ"/>
        </w:rPr>
        <w:t>Мұндай схемалар газдандыруға қарағанда күкіртті ұстау көрсеткіштері төмен және олар сутегі алу мүмкіндігін қамтамасыз етпейді. Сонымен қатар, әктас өндіруге және тасымалдауға және қалдықтарды жоюға қарсы экологиялық шектеулер болуы мүмкін. Осы себептерге байланысты газдандыру ұзақ мерзімді перспективада тартымды болуы мүмкін.</w:t>
      </w:r>
    </w:p>
    <w:p w14:paraId="7B2622BF"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10FEE47" w14:textId="77777777" w:rsidR="00DB7768" w:rsidRPr="00DB7768" w:rsidRDefault="00DB7768" w:rsidP="00DB7768">
      <w:pPr>
        <w:ind w:firstLine="709"/>
        <w:jc w:val="both"/>
        <w:rPr>
          <w:sz w:val="28"/>
          <w:szCs w:val="28"/>
          <w:lang w:val="kk-KZ"/>
        </w:rPr>
      </w:pPr>
      <w:r w:rsidRPr="00DB7768">
        <w:rPr>
          <w:sz w:val="28"/>
          <w:szCs w:val="28"/>
          <w:lang w:val="kk-KZ"/>
        </w:rPr>
        <w:t>Еріткішті асфальттау немесе баяу кокстеу арқылы сұйытылған қабаты бар қазандықтардың комбинациясы қолданыстағы қондырғы қуаты және бу/қуат тапшылығы бар мұнай өңдеу зауыттары үшін үнемді шешім болуы мүмкін.</w:t>
      </w:r>
    </w:p>
    <w:p w14:paraId="5B34DB0E"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15C489F2" w14:textId="77777777" w:rsidR="00DB7768" w:rsidRPr="00DB7768" w:rsidRDefault="00DB7768" w:rsidP="00DB7768">
      <w:pPr>
        <w:ind w:firstLine="709"/>
        <w:jc w:val="both"/>
        <w:rPr>
          <w:sz w:val="28"/>
          <w:szCs w:val="28"/>
          <w:lang w:val="kk-KZ"/>
        </w:rPr>
      </w:pPr>
      <w:r w:rsidRPr="00DB7768">
        <w:rPr>
          <w:sz w:val="28"/>
          <w:szCs w:val="28"/>
          <w:lang w:val="kk-KZ"/>
        </w:rPr>
        <w:t>Әдетте газдандыруға қарағанда арзанырақ.</w:t>
      </w:r>
    </w:p>
    <w:p w14:paraId="2FECD066"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2B039779" w14:textId="77777777" w:rsidR="00DB7768" w:rsidRPr="00DB7768" w:rsidRDefault="00DB7768" w:rsidP="00DB7768">
      <w:pPr>
        <w:ind w:firstLine="709"/>
        <w:jc w:val="both"/>
        <w:rPr>
          <w:sz w:val="28"/>
          <w:szCs w:val="28"/>
          <w:lang w:val="kk-KZ"/>
        </w:rPr>
      </w:pPr>
      <w:r w:rsidRPr="00DB7768">
        <w:rPr>
          <w:sz w:val="28"/>
          <w:szCs w:val="28"/>
          <w:lang w:val="kk-KZ"/>
        </w:rPr>
        <w:t>Қатты қалдықтардың түзілуін азайту.</w:t>
      </w:r>
    </w:p>
    <w:p w14:paraId="43D6BC32" w14:textId="77777777" w:rsidR="00DB7768" w:rsidRPr="00DB7768" w:rsidRDefault="00DB7768" w:rsidP="00DB7768">
      <w:pPr>
        <w:ind w:firstLine="709"/>
        <w:jc w:val="both"/>
        <w:rPr>
          <w:sz w:val="28"/>
          <w:szCs w:val="28"/>
          <w:lang w:val="kk-KZ"/>
        </w:rPr>
      </w:pPr>
    </w:p>
    <w:p w14:paraId="1FFEAFB2"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5.7.24. Бөлінетін газдардың рециркуляциясы</w:t>
      </w:r>
    </w:p>
    <w:p w14:paraId="08A6F7DD"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087F959B" w14:textId="77777777" w:rsidR="00DB7768" w:rsidRPr="00DB7768" w:rsidRDefault="00DB7768" w:rsidP="00DB7768">
      <w:pPr>
        <w:ind w:firstLine="709"/>
        <w:jc w:val="both"/>
        <w:rPr>
          <w:rFonts w:eastAsia="Arial"/>
          <w:sz w:val="28"/>
          <w:szCs w:val="28"/>
          <w:lang w:val="kk-KZ"/>
        </w:rPr>
      </w:pPr>
      <w:r w:rsidRPr="00DB7768">
        <w:rPr>
          <w:sz w:val="28"/>
          <w:szCs w:val="28"/>
          <w:lang w:val="kk-KZ"/>
        </w:rPr>
        <w:t>Азот оксидтерінің шығарындыларын азайтудың әртүрлі әдістері бар және тиімді әдістердің бірі-энергия қазандықтарының от жағу процестерінде түтін газдарын қайта өңдеу. Әдісі рециркуляциялау түтін газдарының жасалады жою бөлігінде түтін газ газ өткізуді және оның олардын араластыруын білу ауамен жану үшін, үшін одан әрі төмендету концентрациясы оттегі концентрациясын арттыру үшін, инертті газдарды (N</w:t>
      </w:r>
      <w:r w:rsidRPr="00DB7768">
        <w:rPr>
          <w:sz w:val="28"/>
          <w:szCs w:val="28"/>
          <w:vertAlign w:val="subscript"/>
          <w:lang w:val="kk-KZ"/>
        </w:rPr>
        <w:t>2</w:t>
      </w:r>
      <w:r w:rsidRPr="00DB7768">
        <w:rPr>
          <w:sz w:val="28"/>
          <w:szCs w:val="28"/>
          <w:lang w:val="kk-KZ"/>
        </w:rPr>
        <w:t xml:space="preserve"> және CO</w:t>
      </w:r>
      <w:r w:rsidRPr="00DB7768">
        <w:rPr>
          <w:sz w:val="28"/>
          <w:szCs w:val="28"/>
          <w:vertAlign w:val="subscript"/>
          <w:lang w:val="kk-KZ"/>
        </w:rPr>
        <w:t>2</w:t>
      </w:r>
      <w:r w:rsidRPr="00DB7768">
        <w:rPr>
          <w:sz w:val="28"/>
          <w:szCs w:val="28"/>
          <w:lang w:val="kk-KZ"/>
        </w:rPr>
        <w:t>), олар, өз кезегінде, жұту бөлігі энергиясын процесі кезінде жанған отын төмендетеді, температураны жалын. Түтін газдарының рециркуляциясымен есептеу тиімділіктің аздап төмендеуіне әкеледі, ал түтін газдарының рециркуляциясы азот оксидтерінің шығарындыларын 44,5 % төмендетеді.</w:t>
      </w:r>
    </w:p>
    <w:p w14:paraId="219B1741"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пайдалар</w:t>
      </w:r>
    </w:p>
    <w:p w14:paraId="55D7D814" w14:textId="77777777" w:rsidR="00DB7768" w:rsidRPr="00DB7768" w:rsidRDefault="00DB7768" w:rsidP="00DB7768">
      <w:pPr>
        <w:ind w:firstLine="709"/>
        <w:jc w:val="both"/>
        <w:rPr>
          <w:sz w:val="28"/>
          <w:szCs w:val="28"/>
          <w:lang w:val="kk-KZ"/>
        </w:rPr>
      </w:pPr>
      <w:r w:rsidRPr="00DB7768">
        <w:rPr>
          <w:sz w:val="28"/>
          <w:szCs w:val="28"/>
          <w:lang w:val="kk-KZ"/>
        </w:rPr>
        <w:t>Пайдалану рециркулированного түтін газ құрамындағы жану үшін ауаны мүмкін төмендету білімі NO</w:t>
      </w:r>
      <w:r w:rsidRPr="00DB7768">
        <w:rPr>
          <w:sz w:val="28"/>
          <w:szCs w:val="28"/>
          <w:vertAlign w:val="subscript"/>
          <w:lang w:val="kk-KZ"/>
        </w:rPr>
        <w:t>X</w:t>
      </w:r>
      <w:r w:rsidRPr="00DB7768">
        <w:rPr>
          <w:sz w:val="28"/>
          <w:szCs w:val="28"/>
          <w:lang w:val="kk-KZ"/>
        </w:rPr>
        <w:t>.</w:t>
      </w:r>
    </w:p>
    <w:p w14:paraId="54894B56" w14:textId="77777777" w:rsidR="00DB7768" w:rsidRPr="00DB7768" w:rsidRDefault="00DB7768" w:rsidP="00DB7768">
      <w:pPr>
        <w:ind w:firstLine="709"/>
        <w:jc w:val="both"/>
        <w:rPr>
          <w:b/>
          <w:sz w:val="28"/>
          <w:szCs w:val="28"/>
          <w:lang w:val="kk-KZ"/>
        </w:rPr>
      </w:pPr>
      <w:r w:rsidRPr="00DB7768">
        <w:rPr>
          <w:b/>
          <w:sz w:val="28"/>
          <w:szCs w:val="28"/>
          <w:lang w:val="kk-KZ"/>
        </w:rPr>
        <w:t>Экологиялық көрсеткіштер және пайдалану деректері</w:t>
      </w:r>
    </w:p>
    <w:p w14:paraId="321BF471" w14:textId="77777777" w:rsidR="00DB7768" w:rsidRPr="00DB7768" w:rsidRDefault="00DB7768" w:rsidP="00DB7768">
      <w:pPr>
        <w:ind w:firstLine="709"/>
        <w:jc w:val="both"/>
        <w:rPr>
          <w:sz w:val="28"/>
          <w:szCs w:val="28"/>
          <w:lang w:val="kk-KZ"/>
        </w:rPr>
      </w:pPr>
      <w:r w:rsidRPr="00DB7768">
        <w:rPr>
          <w:sz w:val="28"/>
          <w:szCs w:val="28"/>
          <w:lang w:val="kk-KZ"/>
        </w:rPr>
        <w:t>Бұл процесті бақылау қиын, әсіресе толық емес жүктеу кезінде.</w:t>
      </w:r>
    </w:p>
    <w:p w14:paraId="757D507D"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6385C983" w14:textId="77777777" w:rsidR="00DB7768" w:rsidRPr="00DB7768" w:rsidRDefault="00DB7768" w:rsidP="00DB7768">
      <w:pPr>
        <w:ind w:firstLine="709"/>
        <w:jc w:val="both"/>
        <w:rPr>
          <w:sz w:val="28"/>
          <w:szCs w:val="28"/>
          <w:lang w:val="kk-KZ"/>
        </w:rPr>
      </w:pPr>
      <w:r w:rsidRPr="00DB7768">
        <w:rPr>
          <w:sz w:val="28"/>
          <w:szCs w:val="28"/>
          <w:lang w:val="kk-KZ"/>
        </w:rPr>
        <w:t>Ол қазандықтар мен отты жылытқыштар үшін қолданылады. Модернизациялау кезінде(атап айтқанда, мәжбүрлі тарту режиміндегі қазандықтар мен пештер) ГҚР (газ қысымын реттегіш)  гидравликалық жүктемелерді арттырады және жылу жүктемесін конвективті секцияға (секцияларға) қарай жылжытады және практикалық болмауы мүмкін.</w:t>
      </w:r>
    </w:p>
    <w:p w14:paraId="1E909B68"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2CA69F14" w14:textId="77777777" w:rsidR="00DB7768" w:rsidRPr="00DB7768" w:rsidRDefault="00DB7768" w:rsidP="00DB7768">
      <w:pPr>
        <w:ind w:firstLine="709"/>
        <w:jc w:val="both"/>
        <w:rPr>
          <w:sz w:val="28"/>
          <w:szCs w:val="28"/>
          <w:lang w:val="kk-KZ"/>
        </w:rPr>
      </w:pPr>
      <w:r w:rsidRPr="00DB7768">
        <w:rPr>
          <w:sz w:val="28"/>
          <w:szCs w:val="28"/>
          <w:lang w:val="kk-KZ"/>
        </w:rPr>
        <w:t>Басқа бастапқы шаралармен салыстырғанда жоғары шығындар.</w:t>
      </w:r>
    </w:p>
    <w:p w14:paraId="0F3181E2"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795076BE" w14:textId="77777777" w:rsidR="00DB7768" w:rsidRPr="00DB7768" w:rsidRDefault="00DB7768" w:rsidP="00DB7768">
      <w:pPr>
        <w:ind w:firstLine="709"/>
        <w:jc w:val="both"/>
        <w:rPr>
          <w:sz w:val="28"/>
          <w:szCs w:val="28"/>
          <w:lang w:val="kk-KZ"/>
        </w:rPr>
      </w:pPr>
      <w:r w:rsidRPr="00DB7768">
        <w:rPr>
          <w:sz w:val="28"/>
          <w:szCs w:val="28"/>
          <w:lang w:val="kk-KZ"/>
        </w:rPr>
        <w:t>Қазандықтар мен жылытқыштардан NO</w:t>
      </w:r>
      <w:r w:rsidRPr="00DB7768">
        <w:rPr>
          <w:sz w:val="28"/>
          <w:szCs w:val="28"/>
          <w:vertAlign w:val="subscript"/>
          <w:lang w:val="kk-KZ"/>
        </w:rPr>
        <w:t>Х</w:t>
      </w:r>
      <w:r w:rsidRPr="00DB7768">
        <w:rPr>
          <w:sz w:val="28"/>
          <w:szCs w:val="28"/>
          <w:lang w:val="kk-KZ"/>
        </w:rPr>
        <w:t xml:space="preserve"> шығарындыларын азайту үшін.</w:t>
      </w:r>
    </w:p>
    <w:p w14:paraId="1EE84758" w14:textId="77777777" w:rsidR="00DB7768" w:rsidRPr="00DB7768" w:rsidRDefault="00DB7768" w:rsidP="00DB7768">
      <w:pPr>
        <w:ind w:firstLine="709"/>
        <w:jc w:val="both"/>
        <w:rPr>
          <w:sz w:val="28"/>
          <w:szCs w:val="28"/>
          <w:lang w:val="kk-KZ"/>
        </w:rPr>
      </w:pPr>
    </w:p>
    <w:p w14:paraId="5005B93C"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5.7.25. Отынды жағу сатысы (толық жағу)</w:t>
      </w:r>
    </w:p>
    <w:p w14:paraId="06A00A78"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44BE3EA3" w14:textId="77777777" w:rsidR="00DB7768" w:rsidRPr="00DB7768" w:rsidRDefault="00DB7768" w:rsidP="00DB7768">
      <w:pPr>
        <w:ind w:firstLine="709"/>
        <w:jc w:val="both"/>
        <w:rPr>
          <w:sz w:val="28"/>
          <w:szCs w:val="28"/>
          <w:lang w:val="kk-KZ"/>
        </w:rPr>
      </w:pPr>
      <w:r w:rsidRPr="00DB7768">
        <w:rPr>
          <w:sz w:val="28"/>
          <w:szCs w:val="28"/>
          <w:lang w:val="kk-KZ"/>
        </w:rPr>
        <w:t>Жанармай жағу кезеңі, оны күйдіру деп те атайды, пеште жанармай мен ауаны кезең-кезеңімен айдау арқылы әртүрлі аймақтарды құруға негізделген. Мақсат-қалыптасқан NO</w:t>
      </w:r>
      <w:r w:rsidRPr="00DB7768">
        <w:rPr>
          <w:sz w:val="28"/>
          <w:szCs w:val="28"/>
          <w:vertAlign w:val="subscript"/>
          <w:lang w:val="kk-KZ"/>
        </w:rPr>
        <w:t>X</w:t>
      </w:r>
      <w:r w:rsidRPr="00DB7768">
        <w:rPr>
          <w:sz w:val="28"/>
          <w:szCs w:val="28"/>
          <w:lang w:val="kk-KZ"/>
        </w:rPr>
        <w:t>,шығарындыларын азотқа қайта азайту. Бұл әдіс жалынның салқындауына органикалық радикалдар NO</w:t>
      </w:r>
      <w:r w:rsidRPr="00DB7768">
        <w:rPr>
          <w:sz w:val="28"/>
          <w:szCs w:val="28"/>
          <w:vertAlign w:val="subscript"/>
          <w:lang w:val="kk-KZ"/>
        </w:rPr>
        <w:t>Х</w:t>
      </w:r>
      <w:r w:rsidRPr="00DB7768">
        <w:rPr>
          <w:sz w:val="28"/>
          <w:szCs w:val="28"/>
          <w:lang w:val="kk-KZ"/>
        </w:rPr>
        <w:t xml:space="preserve"> бөлінуіне ықпал ететін реакцияны қосады. Толығырақ ақпаратты ЕҚТ бойынша </w:t>
      </w:r>
      <w:r w:rsidRPr="00DB7768">
        <w:rPr>
          <w:b/>
          <w:sz w:val="28"/>
          <w:szCs w:val="28"/>
          <w:lang w:val="kk-KZ"/>
        </w:rPr>
        <w:t>«</w:t>
      </w:r>
      <w:r w:rsidRPr="00DB7768">
        <w:rPr>
          <w:sz w:val="28"/>
          <w:szCs w:val="28"/>
          <w:lang w:val="kk-KZ"/>
        </w:rPr>
        <w:t>Энергия алу үшін ірі қондырғыларда отын жағу</w:t>
      </w:r>
      <w:r w:rsidRPr="00DB7768">
        <w:rPr>
          <w:b/>
          <w:sz w:val="28"/>
          <w:szCs w:val="28"/>
          <w:lang w:val="kk-KZ"/>
        </w:rPr>
        <w:t>»</w:t>
      </w:r>
      <w:r w:rsidRPr="00DB7768">
        <w:rPr>
          <w:sz w:val="28"/>
          <w:szCs w:val="28"/>
          <w:lang w:val="kk-KZ"/>
        </w:rPr>
        <w:t xml:space="preserve"> анықтамалығынан алуға болады.</w:t>
      </w:r>
    </w:p>
    <w:p w14:paraId="5175D106"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2FE0BCE8" w14:textId="77777777" w:rsidR="00DB7768" w:rsidRPr="00DB7768" w:rsidRDefault="00DB7768" w:rsidP="00DB7768">
      <w:pPr>
        <w:ind w:firstLine="709"/>
        <w:jc w:val="both"/>
        <w:rPr>
          <w:sz w:val="28"/>
          <w:szCs w:val="28"/>
          <w:lang w:val="kk-KZ"/>
        </w:rPr>
      </w:pPr>
      <w:r w:rsidRPr="00DB7768">
        <w:rPr>
          <w:sz w:val="28"/>
          <w:szCs w:val="28"/>
          <w:lang w:val="kk-KZ"/>
        </w:rPr>
        <w:t>Қол жеткізуге болатын деңгейлер &lt;200 мг/Нм</w:t>
      </w:r>
      <w:r w:rsidRPr="00DB7768">
        <w:rPr>
          <w:sz w:val="28"/>
          <w:szCs w:val="28"/>
          <w:vertAlign w:val="superscript"/>
          <w:lang w:val="kk-KZ"/>
        </w:rPr>
        <w:t>3</w:t>
      </w:r>
      <w:r w:rsidRPr="00DB7768">
        <w:rPr>
          <w:sz w:val="28"/>
          <w:szCs w:val="28"/>
          <w:lang w:val="kk-KZ"/>
        </w:rPr>
        <w:t xml:space="preserve"> NO</w:t>
      </w:r>
      <w:r w:rsidRPr="00DB7768">
        <w:rPr>
          <w:sz w:val="28"/>
          <w:szCs w:val="28"/>
          <w:vertAlign w:val="subscript"/>
          <w:lang w:val="kk-KZ"/>
        </w:rPr>
        <w:t>2</w:t>
      </w:r>
      <w:r w:rsidRPr="00DB7768">
        <w:rPr>
          <w:sz w:val="28"/>
          <w:szCs w:val="28"/>
          <w:lang w:val="kk-KZ"/>
        </w:rPr>
        <w:t xml:space="preserve"> эквиваленті, әсіресе ең төменгі деңгейлерге оңай қол жеткізуге болатын газды жағу үшін.</w:t>
      </w:r>
    </w:p>
    <w:p w14:paraId="5BBBCF12"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F03C79F" w14:textId="77777777" w:rsidR="00DB7768" w:rsidRPr="00DB7768" w:rsidRDefault="00DB7768" w:rsidP="00DB7768">
      <w:pPr>
        <w:ind w:firstLine="709"/>
        <w:jc w:val="both"/>
        <w:rPr>
          <w:sz w:val="28"/>
          <w:szCs w:val="28"/>
          <w:lang w:val="kk-KZ"/>
        </w:rPr>
      </w:pPr>
      <w:r w:rsidRPr="00DB7768">
        <w:rPr>
          <w:sz w:val="28"/>
          <w:szCs w:val="28"/>
          <w:lang w:val="kk-KZ"/>
        </w:rPr>
        <w:t>Қосымша энергияны тұтыну (шамамен 15 %, қосымша энергияны қалпына келтірусіз).</w:t>
      </w:r>
    </w:p>
    <w:p w14:paraId="5F0DEFAF"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34B0ED02" w14:textId="77777777" w:rsidR="00DB7768" w:rsidRPr="00DB7768" w:rsidRDefault="00DB7768" w:rsidP="00DB7768">
      <w:pPr>
        <w:ind w:firstLine="709"/>
        <w:jc w:val="both"/>
        <w:rPr>
          <w:sz w:val="28"/>
          <w:szCs w:val="28"/>
          <w:lang w:val="kk-KZ"/>
        </w:rPr>
      </w:pPr>
      <w:r w:rsidRPr="00DB7768">
        <w:rPr>
          <w:sz w:val="28"/>
          <w:szCs w:val="28"/>
          <w:lang w:val="kk-KZ"/>
        </w:rPr>
        <w:t>Бұл әдіс пеш немесе қазандық деңгейінде қолданылады, бірақ ол оттықтың конструкуиясымен тығыз байланысты. Ол газды жағу үшін кеңінен қолданылады. Аралас және сұйық отынды жағу үшін арнайы оттық конструкциясы қажет.</w:t>
      </w:r>
    </w:p>
    <w:p w14:paraId="028136CE"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32201E7B" w14:textId="77777777" w:rsidR="00DB7768" w:rsidRPr="00DB7768" w:rsidRDefault="00DB7768" w:rsidP="00DB7768">
      <w:pPr>
        <w:ind w:firstLine="709"/>
        <w:jc w:val="both"/>
        <w:rPr>
          <w:sz w:val="28"/>
          <w:szCs w:val="28"/>
          <w:lang w:val="kk-KZ"/>
        </w:rPr>
      </w:pPr>
      <w:r w:rsidRPr="00DB7768">
        <w:rPr>
          <w:sz w:val="28"/>
          <w:szCs w:val="28"/>
          <w:lang w:val="kk-KZ"/>
        </w:rPr>
        <w:t>NО</w:t>
      </w:r>
      <w:r w:rsidRPr="00DB7768">
        <w:rPr>
          <w:sz w:val="28"/>
          <w:szCs w:val="28"/>
          <w:vertAlign w:val="subscript"/>
          <w:lang w:val="kk-KZ"/>
        </w:rPr>
        <w:t>Х</w:t>
      </w:r>
      <w:r w:rsidRPr="00DB7768">
        <w:rPr>
          <w:sz w:val="28"/>
          <w:szCs w:val="28"/>
          <w:lang w:val="kk-KZ"/>
        </w:rPr>
        <w:t xml:space="preserve"> шығарындыларын азайту.</w:t>
      </w:r>
    </w:p>
    <w:p w14:paraId="153E1D85" w14:textId="77777777" w:rsidR="00DB7768" w:rsidRPr="00DB7768" w:rsidRDefault="00DB7768" w:rsidP="00DB7768">
      <w:pPr>
        <w:ind w:firstLine="709"/>
        <w:jc w:val="both"/>
        <w:rPr>
          <w:sz w:val="28"/>
          <w:szCs w:val="28"/>
          <w:lang w:val="kk-KZ"/>
        </w:rPr>
      </w:pPr>
    </w:p>
    <w:p w14:paraId="0AFF30B7"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5.7.26. Күлі аз отын түрлеріне көшу</w:t>
      </w:r>
    </w:p>
    <w:p w14:paraId="7AFC9533"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46F4B29F" w14:textId="77777777" w:rsidR="00DB7768" w:rsidRPr="00DB7768" w:rsidRDefault="00DB7768" w:rsidP="00DB7768">
      <w:pPr>
        <w:ind w:firstLine="709"/>
        <w:jc w:val="both"/>
        <w:rPr>
          <w:sz w:val="28"/>
          <w:szCs w:val="28"/>
          <w:lang w:val="kk-KZ"/>
        </w:rPr>
      </w:pPr>
      <w:r w:rsidRPr="00DB7768">
        <w:rPr>
          <w:sz w:val="28"/>
          <w:szCs w:val="28"/>
          <w:lang w:val="kk-KZ"/>
        </w:rPr>
        <w:t>SO</w:t>
      </w:r>
      <w:r w:rsidRPr="00DB7768">
        <w:rPr>
          <w:sz w:val="28"/>
          <w:szCs w:val="28"/>
          <w:vertAlign w:val="subscript"/>
          <w:lang w:val="kk-KZ"/>
        </w:rPr>
        <w:t>2</w:t>
      </w:r>
      <w:r w:rsidRPr="00DB7768">
        <w:rPr>
          <w:sz w:val="28"/>
          <w:szCs w:val="28"/>
          <w:lang w:val="kk-KZ"/>
        </w:rPr>
        <w:t>, NO</w:t>
      </w:r>
      <w:r w:rsidRPr="00DB7768">
        <w:rPr>
          <w:sz w:val="28"/>
          <w:szCs w:val="28"/>
          <w:vertAlign w:val="subscript"/>
          <w:lang w:val="kk-KZ"/>
        </w:rPr>
        <w:t>X</w:t>
      </w:r>
      <w:r w:rsidRPr="00DB7768">
        <w:rPr>
          <w:sz w:val="28"/>
          <w:szCs w:val="28"/>
          <w:lang w:val="kk-KZ"/>
        </w:rPr>
        <w:t>, CO</w:t>
      </w:r>
      <w:r w:rsidRPr="00DB7768">
        <w:rPr>
          <w:sz w:val="28"/>
          <w:szCs w:val="28"/>
          <w:vertAlign w:val="subscript"/>
          <w:lang w:val="kk-KZ"/>
        </w:rPr>
        <w:t>2</w:t>
      </w:r>
      <w:r w:rsidRPr="00DB7768">
        <w:rPr>
          <w:sz w:val="28"/>
          <w:szCs w:val="28"/>
          <w:lang w:val="kk-KZ"/>
        </w:rPr>
        <w:t xml:space="preserve"> және  НДО ГӨЗ (газ өңдеуші зауыт) металдарының шығарындыларын азайтудың баламасы сұйық технологиялық отынды сұйытылған, отын газымен немесе табиғи газбен ауыстыру немесе пайдалануды азайту болуы мүмкін. Газды пайдаланудың бұл ұлғаюы, әдетте, жүйенің өзгергіштігін қамтамасыз ету үшін қолайлы қысым шектері арасындағы жанармай газы жүйесінің тепе-теңдігі мен бақылауымен бірге жүреді, ал ГӨЗ  отын газын сұйытылған газ немесе табиғи газ сияқты таза отынмен қамтамасыз етеді. Бұл жағдайларда НДО ГӨЗ отын газының өнімділігін оңтайландыратын заманауи басқару элементтері қажет.</w:t>
      </w:r>
    </w:p>
    <w:p w14:paraId="34756996"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7606195" w14:textId="77777777" w:rsidR="00DB7768" w:rsidRPr="00DB7768" w:rsidRDefault="00DB7768" w:rsidP="00DB7768">
      <w:pPr>
        <w:ind w:firstLine="709"/>
        <w:jc w:val="both"/>
        <w:rPr>
          <w:sz w:val="28"/>
          <w:szCs w:val="28"/>
          <w:lang w:val="kk-KZ"/>
        </w:rPr>
      </w:pPr>
      <w:r w:rsidRPr="00DB7768">
        <w:rPr>
          <w:sz w:val="28"/>
          <w:szCs w:val="28"/>
          <w:lang w:val="kk-KZ"/>
        </w:rPr>
        <w:t>Қазандықтар мен жану пештері CO</w:t>
      </w:r>
      <w:r w:rsidRPr="00DB7768">
        <w:rPr>
          <w:sz w:val="28"/>
          <w:szCs w:val="28"/>
          <w:vertAlign w:val="subscript"/>
          <w:lang w:val="kk-KZ"/>
        </w:rPr>
        <w:t>2</w:t>
      </w:r>
      <w:r w:rsidRPr="00DB7768">
        <w:rPr>
          <w:sz w:val="28"/>
          <w:szCs w:val="28"/>
          <w:lang w:val="kk-KZ"/>
        </w:rPr>
        <w:t>, SO</w:t>
      </w:r>
      <w:r w:rsidRPr="00DB7768">
        <w:rPr>
          <w:sz w:val="28"/>
          <w:szCs w:val="28"/>
          <w:vertAlign w:val="subscript"/>
          <w:lang w:val="kk-KZ"/>
        </w:rPr>
        <w:t>2</w:t>
      </w:r>
      <w:r w:rsidRPr="00DB7768">
        <w:rPr>
          <w:sz w:val="28"/>
          <w:szCs w:val="28"/>
          <w:lang w:val="kk-KZ"/>
        </w:rPr>
        <w:t>, NO</w:t>
      </w:r>
      <w:r w:rsidRPr="00DB7768">
        <w:rPr>
          <w:sz w:val="28"/>
          <w:szCs w:val="28"/>
          <w:vertAlign w:val="subscript"/>
          <w:lang w:val="kk-KZ"/>
        </w:rPr>
        <w:t>X</w:t>
      </w:r>
      <w:r w:rsidRPr="00DB7768">
        <w:rPr>
          <w:sz w:val="28"/>
          <w:szCs w:val="28"/>
          <w:lang w:val="kk-KZ"/>
        </w:rPr>
        <w:t xml:space="preserve"> және тоқтатылған бөлшектердің айтарлықтай шығарындыларын шығарады, әсіресе ауыр дизельді пайдаланған кезде. Амин скрубберлеріндегі отын газын тазарту кезінде газ қазандықтары іс жүзінде күйе шығармайды немесе SO</w:t>
      </w:r>
      <w:r w:rsidRPr="00DB7768">
        <w:rPr>
          <w:sz w:val="28"/>
          <w:szCs w:val="28"/>
          <w:vertAlign w:val="subscript"/>
          <w:lang w:val="kk-KZ"/>
        </w:rPr>
        <w:t>2</w:t>
      </w:r>
      <w:r w:rsidRPr="00DB7768">
        <w:rPr>
          <w:sz w:val="28"/>
          <w:szCs w:val="28"/>
          <w:lang w:val="kk-KZ"/>
        </w:rPr>
        <w:t xml:space="preserve"> шығармайды. NO</w:t>
      </w:r>
      <w:r w:rsidRPr="00DB7768">
        <w:rPr>
          <w:sz w:val="28"/>
          <w:szCs w:val="28"/>
          <w:vertAlign w:val="subscript"/>
          <w:lang w:val="kk-KZ"/>
        </w:rPr>
        <w:t>X</w:t>
      </w:r>
      <w:r w:rsidRPr="00DB7768">
        <w:rPr>
          <w:sz w:val="28"/>
          <w:szCs w:val="28"/>
          <w:lang w:val="kk-KZ"/>
        </w:rPr>
        <w:t xml:space="preserve"> шығарындылары мазутпен жұмыс істейтін қазандықтарға қарағанда айтарлықтай төмен.</w:t>
      </w:r>
    </w:p>
    <w:p w14:paraId="678C4C8C" w14:textId="77777777" w:rsidR="00DB7768" w:rsidRPr="00DB7768" w:rsidRDefault="00DB7768" w:rsidP="00DB7768">
      <w:pPr>
        <w:ind w:firstLine="709"/>
        <w:jc w:val="both"/>
        <w:rPr>
          <w:sz w:val="28"/>
          <w:szCs w:val="28"/>
          <w:lang w:val="kk-KZ"/>
        </w:rPr>
      </w:pPr>
      <w:r w:rsidRPr="00DB7768">
        <w:rPr>
          <w:sz w:val="28"/>
          <w:szCs w:val="28"/>
          <w:lang w:val="kk-KZ"/>
        </w:rPr>
        <w:t>Газ қазандықтарының түтін газдарындағы SO2 концентрациясының төмен болуына байланысты түтін құбырындағы шығарындылардың температурасын 150 °C дейін төмендетуге болады (шық нүктесінің коррозиясы аз немесе енді шектеу емес). Түтін газдарының төмен температурасы энергия тиімділігі мен CO2 шығарындыларының төмендеуіндегі айырмашылықты білдіреді.</w:t>
      </w:r>
    </w:p>
    <w:p w14:paraId="0C617246" w14:textId="77777777" w:rsidR="00DB7768" w:rsidRPr="00DB7768" w:rsidRDefault="00DB7768" w:rsidP="00DB7768">
      <w:pPr>
        <w:ind w:firstLine="709"/>
        <w:jc w:val="both"/>
        <w:rPr>
          <w:sz w:val="28"/>
          <w:szCs w:val="28"/>
          <w:lang w:val="kk-KZ"/>
        </w:rPr>
      </w:pPr>
      <w:r w:rsidRPr="00DB7768">
        <w:rPr>
          <w:sz w:val="28"/>
          <w:szCs w:val="28"/>
          <w:lang w:val="kk-KZ"/>
        </w:rPr>
        <w:t>Толық аударым 100 % НДО газ отыны CO</w:t>
      </w:r>
      <w:r w:rsidRPr="00DB7768">
        <w:rPr>
          <w:sz w:val="28"/>
          <w:szCs w:val="28"/>
          <w:vertAlign w:val="subscript"/>
          <w:lang w:val="kk-KZ"/>
        </w:rPr>
        <w:t>2</w:t>
      </w:r>
      <w:r w:rsidRPr="00DB7768">
        <w:rPr>
          <w:sz w:val="28"/>
          <w:szCs w:val="28"/>
          <w:lang w:val="kk-KZ"/>
        </w:rPr>
        <w:t>, SO</w:t>
      </w:r>
      <w:r w:rsidRPr="00DB7768">
        <w:rPr>
          <w:sz w:val="28"/>
          <w:szCs w:val="28"/>
          <w:vertAlign w:val="subscript"/>
          <w:lang w:val="kk-KZ"/>
        </w:rPr>
        <w:t xml:space="preserve">2 </w:t>
      </w:r>
      <w:r w:rsidRPr="00DB7768">
        <w:rPr>
          <w:sz w:val="28"/>
          <w:szCs w:val="28"/>
          <w:lang w:val="kk-KZ"/>
        </w:rPr>
        <w:t>және NO</w:t>
      </w:r>
      <w:r w:rsidRPr="00DB7768">
        <w:rPr>
          <w:sz w:val="28"/>
          <w:szCs w:val="28"/>
          <w:vertAlign w:val="subscript"/>
          <w:lang w:val="kk-KZ"/>
        </w:rPr>
        <w:t>X</w:t>
      </w:r>
      <w:r w:rsidRPr="00DB7768">
        <w:rPr>
          <w:sz w:val="28"/>
          <w:szCs w:val="28"/>
          <w:lang w:val="kk-KZ"/>
        </w:rPr>
        <w:t xml:space="preserve"> шығарындыларын айтарлықтай азайтады. Ауыр металдардың шығарындылары да азаяды. Сонымен қатар, газды пайдаланған кезде өте аз күйе пайда болады және SO</w:t>
      </w:r>
      <w:r w:rsidRPr="00DB7768">
        <w:rPr>
          <w:sz w:val="28"/>
          <w:szCs w:val="28"/>
          <w:vertAlign w:val="subscript"/>
          <w:lang w:val="kk-KZ"/>
        </w:rPr>
        <w:t>2</w:t>
      </w:r>
      <w:r w:rsidRPr="00DB7768">
        <w:rPr>
          <w:sz w:val="28"/>
          <w:szCs w:val="28"/>
          <w:lang w:val="kk-KZ"/>
        </w:rPr>
        <w:t xml:space="preserve"> шығарындылары өте төмен, өйткені газдардың бір бөлігі амин скрубберлерінде тазартылады. </w:t>
      </w:r>
    </w:p>
    <w:p w14:paraId="1169B1FD" w14:textId="77777777" w:rsidR="00DB7768" w:rsidRPr="00DB7768" w:rsidRDefault="00DB7768" w:rsidP="00DB7768">
      <w:pPr>
        <w:ind w:firstLine="709"/>
        <w:jc w:val="both"/>
        <w:rPr>
          <w:sz w:val="28"/>
          <w:szCs w:val="28"/>
          <w:lang w:val="kk-KZ"/>
        </w:rPr>
      </w:pPr>
      <w:r w:rsidRPr="00DB7768">
        <w:rPr>
          <w:sz w:val="28"/>
          <w:szCs w:val="28"/>
          <w:lang w:val="kk-KZ"/>
        </w:rPr>
        <w:t>Газ тәрізді отын әдетте сұйық отынмен салыстырғанда энергия бірлігіне аз NO</w:t>
      </w:r>
      <w:r w:rsidRPr="00DB7768">
        <w:rPr>
          <w:sz w:val="28"/>
          <w:szCs w:val="28"/>
          <w:vertAlign w:val="subscript"/>
          <w:lang w:val="kk-KZ"/>
        </w:rPr>
        <w:t>X</w:t>
      </w:r>
      <w:r w:rsidRPr="00DB7768">
        <w:rPr>
          <w:sz w:val="28"/>
          <w:szCs w:val="28"/>
          <w:lang w:val="kk-KZ"/>
        </w:rPr>
        <w:t xml:space="preserve"> шығарады. Газ тәрізді отын үшін әдетте тек термиялық NO</w:t>
      </w:r>
      <w:r w:rsidRPr="00DB7768">
        <w:rPr>
          <w:sz w:val="28"/>
          <w:szCs w:val="28"/>
          <w:vertAlign w:val="subscript"/>
          <w:lang w:val="kk-KZ"/>
        </w:rPr>
        <w:t>X</w:t>
      </w:r>
      <w:r w:rsidRPr="00DB7768">
        <w:rPr>
          <w:sz w:val="28"/>
          <w:szCs w:val="28"/>
          <w:lang w:val="kk-KZ"/>
        </w:rPr>
        <w:t xml:space="preserve"> маңызды; дегенмен, NO</w:t>
      </w:r>
      <w:r w:rsidRPr="00DB7768">
        <w:rPr>
          <w:sz w:val="28"/>
          <w:szCs w:val="28"/>
          <w:vertAlign w:val="subscript"/>
          <w:lang w:val="kk-KZ"/>
        </w:rPr>
        <w:t>X</w:t>
      </w:r>
      <w:r w:rsidRPr="00DB7768">
        <w:rPr>
          <w:sz w:val="28"/>
          <w:szCs w:val="28"/>
          <w:lang w:val="kk-KZ"/>
        </w:rPr>
        <w:t xml:space="preserve"> шығарындылары газ тәрізді отынның құрамына байланысты болады. Мұнайды жағу, әдетте, бірнеше себептерге байланысты NO</w:t>
      </w:r>
      <w:r w:rsidRPr="00DB7768">
        <w:rPr>
          <w:sz w:val="28"/>
          <w:szCs w:val="28"/>
          <w:vertAlign w:val="subscript"/>
          <w:lang w:val="kk-KZ"/>
        </w:rPr>
        <w:t>X</w:t>
      </w:r>
      <w:r w:rsidRPr="00DB7768">
        <w:rPr>
          <w:sz w:val="28"/>
          <w:szCs w:val="28"/>
          <w:lang w:val="kk-KZ"/>
        </w:rPr>
        <w:t xml:space="preserve"> шығарындыларының жоғарылауына әкеледі, әсіресе азот құрамына байланысты NO</w:t>
      </w:r>
      <w:r w:rsidRPr="00DB7768">
        <w:rPr>
          <w:sz w:val="28"/>
          <w:szCs w:val="28"/>
          <w:vertAlign w:val="subscript"/>
          <w:lang w:val="kk-KZ"/>
        </w:rPr>
        <w:t>X</w:t>
      </w:r>
      <w:r w:rsidRPr="00DB7768">
        <w:rPr>
          <w:sz w:val="28"/>
          <w:szCs w:val="28"/>
          <w:lang w:val="kk-KZ"/>
        </w:rPr>
        <w:t xml:space="preserve"> жанармайына, NO</w:t>
      </w:r>
      <w:r w:rsidRPr="00DB7768">
        <w:rPr>
          <w:sz w:val="28"/>
          <w:szCs w:val="28"/>
          <w:vertAlign w:val="subscript"/>
          <w:lang w:val="kk-KZ"/>
        </w:rPr>
        <w:t>X</w:t>
      </w:r>
      <w:r w:rsidRPr="00DB7768">
        <w:rPr>
          <w:sz w:val="28"/>
          <w:szCs w:val="28"/>
          <w:lang w:val="kk-KZ"/>
        </w:rPr>
        <w:t xml:space="preserve"> және тоқтатылған бөлшектер шығарындыларын теңестіру қажеттілігіне және газбен бірге жану дизайнына жиі қойылатын талаптарға байланысты.</w:t>
      </w:r>
    </w:p>
    <w:p w14:paraId="1EDDE020"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0EBDB5B"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334B0096"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5F623BC1"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569B3CF8"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1C7ED87A"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494386C1"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3E956A10" w14:textId="77777777" w:rsidR="00DB7768" w:rsidRPr="00DB7768" w:rsidRDefault="00DB7768" w:rsidP="00DB7768">
      <w:pPr>
        <w:ind w:firstLine="709"/>
        <w:jc w:val="both"/>
        <w:rPr>
          <w:sz w:val="28"/>
          <w:szCs w:val="28"/>
          <w:lang w:val="kk-KZ"/>
        </w:rPr>
      </w:pPr>
      <w:r w:rsidRPr="00DB7768">
        <w:rPr>
          <w:sz w:val="28"/>
          <w:szCs w:val="28"/>
          <w:lang w:val="kk-KZ"/>
        </w:rPr>
        <w:t>Энергетикалық жүйеден SO</w:t>
      </w:r>
      <w:r w:rsidRPr="00DB7768">
        <w:rPr>
          <w:sz w:val="28"/>
          <w:szCs w:val="28"/>
          <w:vertAlign w:val="subscript"/>
          <w:lang w:val="kk-KZ"/>
        </w:rPr>
        <w:t>2</w:t>
      </w:r>
      <w:r w:rsidRPr="00DB7768">
        <w:rPr>
          <w:sz w:val="28"/>
          <w:szCs w:val="28"/>
          <w:lang w:val="kk-KZ"/>
        </w:rPr>
        <w:t xml:space="preserve"> шығарындылары күрт азаяды. Табиғи газды пайдаланған кезде шығарындылар іс жүзінде нөлге тең болады.</w:t>
      </w:r>
    </w:p>
    <w:p w14:paraId="0512BA63" w14:textId="77777777" w:rsidR="00DB7768" w:rsidRPr="00DB7768" w:rsidRDefault="00DB7768" w:rsidP="00DB7768">
      <w:pPr>
        <w:ind w:firstLine="709"/>
        <w:jc w:val="both"/>
        <w:rPr>
          <w:sz w:val="28"/>
          <w:szCs w:val="28"/>
          <w:lang w:val="kk-KZ"/>
        </w:rPr>
      </w:pPr>
      <w:r w:rsidRPr="00DB7768">
        <w:rPr>
          <w:sz w:val="28"/>
          <w:szCs w:val="28"/>
          <w:lang w:val="kk-KZ"/>
        </w:rPr>
        <w:t>Ауыр металдарды қоса алғанда, тоқтатылған бөлшектердің шығарындылары азаяды.</w:t>
      </w:r>
    </w:p>
    <w:p w14:paraId="3A8521E3" w14:textId="77777777" w:rsidR="00DB7768" w:rsidRPr="00DB7768" w:rsidRDefault="00DB7768" w:rsidP="00DB7768">
      <w:pPr>
        <w:ind w:firstLine="709"/>
        <w:jc w:val="both"/>
        <w:rPr>
          <w:sz w:val="28"/>
          <w:szCs w:val="28"/>
          <w:lang w:val="kk-KZ"/>
        </w:rPr>
      </w:pPr>
      <w:r w:rsidRPr="00DB7768">
        <w:rPr>
          <w:sz w:val="28"/>
          <w:szCs w:val="28"/>
          <w:lang w:val="kk-KZ"/>
        </w:rPr>
        <w:t>Әдетте газды жағу арқылы қол жеткізілетін NO</w:t>
      </w:r>
      <w:r w:rsidRPr="00DB7768">
        <w:rPr>
          <w:sz w:val="28"/>
          <w:szCs w:val="28"/>
          <w:vertAlign w:val="subscript"/>
          <w:lang w:val="kk-KZ"/>
        </w:rPr>
        <w:t>X</w:t>
      </w:r>
      <w:r w:rsidRPr="00DB7768">
        <w:rPr>
          <w:sz w:val="28"/>
          <w:szCs w:val="28"/>
          <w:lang w:val="kk-KZ"/>
        </w:rPr>
        <w:t xml:space="preserve"> деңгейлері энергия өндіру технологиялары үшін газды жағу кезінде қол жеткізілетін деңгейге дейін төмендейді, сондықтан басқа көздер НДО эшығарындыларының басым көздеріне айналады.</w:t>
      </w:r>
    </w:p>
    <w:p w14:paraId="2071C49A" w14:textId="77777777" w:rsidR="00DB7768" w:rsidRPr="00DB7768" w:rsidRDefault="00DB7768" w:rsidP="00DB7768">
      <w:pPr>
        <w:ind w:firstLine="709"/>
        <w:jc w:val="both"/>
        <w:rPr>
          <w:sz w:val="28"/>
          <w:szCs w:val="28"/>
          <w:lang w:val="kk-KZ"/>
        </w:rPr>
      </w:pPr>
      <w:r w:rsidRPr="00DB7768">
        <w:rPr>
          <w:sz w:val="28"/>
          <w:szCs w:val="28"/>
          <w:lang w:val="kk-KZ"/>
        </w:rPr>
        <w:t>CO</w:t>
      </w:r>
      <w:r w:rsidRPr="00DB7768">
        <w:rPr>
          <w:sz w:val="28"/>
          <w:szCs w:val="28"/>
          <w:vertAlign w:val="subscript"/>
          <w:lang w:val="kk-KZ"/>
        </w:rPr>
        <w:t>2</w:t>
      </w:r>
      <w:r w:rsidRPr="00DB7768">
        <w:rPr>
          <w:sz w:val="28"/>
          <w:szCs w:val="28"/>
          <w:lang w:val="kk-KZ"/>
        </w:rPr>
        <w:t xml:space="preserve"> шығарындыларының азаюына негізінен газдағы көміртегінің аздығы, жоғары калориялық құндылығы және сонымен қатар жоғары қол жеткізуге болатын тиімділік (түтін газдары одан әрі салқындатылуы мүмкін) арқылы қол жеткізіледі.</w:t>
      </w:r>
    </w:p>
    <w:p w14:paraId="47901832" w14:textId="77777777" w:rsidR="00DB7768" w:rsidRPr="00DB7768" w:rsidRDefault="00DB7768" w:rsidP="00DB7768">
      <w:pPr>
        <w:ind w:firstLine="709"/>
        <w:jc w:val="both"/>
        <w:rPr>
          <w:sz w:val="28"/>
          <w:szCs w:val="28"/>
          <w:lang w:val="kk-KZ"/>
        </w:rPr>
      </w:pPr>
    </w:p>
    <w:p w14:paraId="7DFCFE3E"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5.7.27. Бөлінетін газдарды күкіртсіздендіру процестері</w:t>
      </w:r>
    </w:p>
    <w:p w14:paraId="6DB286AF"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74E5D2A5" w14:textId="77777777" w:rsidR="00DB7768" w:rsidRPr="00DB7768" w:rsidRDefault="00DB7768" w:rsidP="00DB7768">
      <w:pPr>
        <w:ind w:firstLine="709"/>
        <w:jc w:val="both"/>
        <w:rPr>
          <w:sz w:val="28"/>
          <w:szCs w:val="28"/>
          <w:lang w:val="kk-KZ"/>
        </w:rPr>
      </w:pPr>
      <w:r w:rsidRPr="00DB7768">
        <w:rPr>
          <w:sz w:val="28"/>
          <w:szCs w:val="28"/>
          <w:lang w:val="kk-KZ"/>
        </w:rPr>
        <w:t>Оларды қолдану тұрғысынан қаралуы мүмкін бөлінетін газдарды күкіртсіздендіруу әдістеріне, мысалы, ылғалды әктасты скруббер, Вальтер процесі, Уэллман-Лорд процесі, SD процесі, AI процесі, SNOX процесі жатады.</w:t>
      </w:r>
    </w:p>
    <w:p w14:paraId="2FCEF383" w14:textId="77777777" w:rsidR="00DB7768" w:rsidRPr="00DB7768" w:rsidRDefault="00DB7768" w:rsidP="00DB7768">
      <w:pPr>
        <w:ind w:firstLine="709"/>
        <w:jc w:val="both"/>
        <w:rPr>
          <w:sz w:val="28"/>
          <w:szCs w:val="28"/>
          <w:lang w:val="kk-KZ"/>
        </w:rPr>
      </w:pPr>
      <w:r w:rsidRPr="00DB7768">
        <w:rPr>
          <w:sz w:val="28"/>
          <w:szCs w:val="28"/>
          <w:lang w:val="kk-KZ"/>
        </w:rPr>
        <w:t>Сорбент, әк (СаО, Са (ОН) 2) немесе әктас (СаСО3) ретінде пайдалана отырып, «дымқыл» және «жартылай құрғақ» күкіртсіздендіру әдістері.</w:t>
      </w:r>
    </w:p>
    <w:p w14:paraId="3160ADE6" w14:textId="77777777" w:rsidR="00DB7768" w:rsidRPr="00DB7768" w:rsidRDefault="00DB7768" w:rsidP="00DB7768">
      <w:pPr>
        <w:ind w:firstLine="709"/>
        <w:jc w:val="both"/>
        <w:rPr>
          <w:sz w:val="28"/>
          <w:szCs w:val="28"/>
          <w:lang w:val="kk-KZ"/>
        </w:rPr>
      </w:pPr>
      <w:r w:rsidRPr="00DB7768">
        <w:rPr>
          <w:sz w:val="28"/>
          <w:szCs w:val="28"/>
          <w:lang w:val="kk-KZ"/>
        </w:rPr>
        <w:t>«Дымқыл» күкірт тазалау жүйесі</w:t>
      </w:r>
    </w:p>
    <w:p w14:paraId="64FC2B11" w14:textId="77777777" w:rsidR="00DB7768" w:rsidRPr="00DB7768" w:rsidRDefault="00DB7768" w:rsidP="00DB7768">
      <w:pPr>
        <w:ind w:firstLine="709"/>
        <w:jc w:val="both"/>
        <w:rPr>
          <w:sz w:val="28"/>
          <w:szCs w:val="28"/>
          <w:lang w:val="kk-KZ"/>
        </w:rPr>
      </w:pPr>
      <w:r w:rsidRPr="00DB7768">
        <w:rPr>
          <w:sz w:val="28"/>
          <w:szCs w:val="28"/>
          <w:lang w:val="kk-KZ"/>
        </w:rPr>
        <w:t>Ылғалды күкірт тазалау әдісінің технологиясы 99% -ға дейінгі тиімділікпен шығатын газдарды тиімді күл ұстағыштардан кейін орнатылған арнайы абсорберлерде суспензиялармен немесе ерітінділермен қарқынды жууға негізделген. Тиімді күл ұстағыштар ретінде электр сүзгілер пайдаланылады.</w:t>
      </w:r>
    </w:p>
    <w:p w14:paraId="390D1533" w14:textId="77777777" w:rsidR="00DB7768" w:rsidRPr="00DB7768" w:rsidRDefault="00DB7768" w:rsidP="00DB7768">
      <w:pPr>
        <w:ind w:firstLine="709"/>
        <w:jc w:val="both"/>
        <w:rPr>
          <w:sz w:val="28"/>
          <w:szCs w:val="28"/>
          <w:lang w:val="kk-KZ"/>
        </w:rPr>
      </w:pPr>
      <w:r w:rsidRPr="00DB7768">
        <w:rPr>
          <w:sz w:val="28"/>
          <w:szCs w:val="28"/>
          <w:lang w:val="kk-KZ"/>
        </w:rPr>
        <w:t>Дымқыл күкірт тазарту технологиясының қағидаттық схемасы 5.39-суретте берілген.</w:t>
      </w:r>
    </w:p>
    <w:p w14:paraId="45F32031" w14:textId="77EDA670" w:rsidR="00DB7768" w:rsidRPr="00DB7768" w:rsidRDefault="00DB7768" w:rsidP="00DB7768">
      <w:pPr>
        <w:jc w:val="center"/>
        <w:rPr>
          <w:sz w:val="28"/>
          <w:szCs w:val="28"/>
          <w:lang w:val="kk-KZ"/>
        </w:rPr>
      </w:pPr>
      <w:r w:rsidRPr="00DB7768">
        <w:rPr>
          <w:rFonts w:eastAsia="Helvetica Neue"/>
          <w:noProof/>
          <w:sz w:val="28"/>
          <w:szCs w:val="28"/>
        </w:rPr>
        <w:drawing>
          <wp:inline distT="0" distB="0" distL="0" distR="0" wp14:anchorId="0DAC32F6" wp14:editId="2B730E05">
            <wp:extent cx="4238625" cy="3076575"/>
            <wp:effectExtent l="0" t="0" r="9525" b="9525"/>
            <wp:docPr id="94132969"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1.jp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238625" cy="3076575"/>
                    </a:xfrm>
                    <a:prstGeom prst="rect">
                      <a:avLst/>
                    </a:prstGeom>
                    <a:noFill/>
                    <a:ln>
                      <a:noFill/>
                    </a:ln>
                  </pic:spPr>
                </pic:pic>
              </a:graphicData>
            </a:graphic>
          </wp:inline>
        </w:drawing>
      </w:r>
    </w:p>
    <w:p w14:paraId="1B26C966" w14:textId="77777777" w:rsidR="00DB7768" w:rsidRPr="00DB7768" w:rsidRDefault="00DB7768" w:rsidP="00DB7768">
      <w:pPr>
        <w:jc w:val="center"/>
        <w:rPr>
          <w:lang w:val="kk-KZ"/>
        </w:rPr>
      </w:pPr>
      <w:r w:rsidRPr="00DB7768">
        <w:rPr>
          <w:lang w:val="kk-KZ"/>
        </w:rPr>
        <w:t>5.39-сурет. Дымқыл күкірт тазарту технологиясының қағидаттық схемасы</w:t>
      </w:r>
    </w:p>
    <w:p w14:paraId="3A09207A" w14:textId="77777777" w:rsidR="00DB7768" w:rsidRPr="00DB7768" w:rsidRDefault="00DB7768" w:rsidP="00DB7768">
      <w:pPr>
        <w:ind w:firstLine="709"/>
        <w:jc w:val="both"/>
        <w:rPr>
          <w:sz w:val="28"/>
          <w:szCs w:val="28"/>
          <w:lang w:val="kk-KZ"/>
        </w:rPr>
      </w:pPr>
    </w:p>
    <w:p w14:paraId="0B2FBAAC" w14:textId="77777777" w:rsidR="00DB7768" w:rsidRPr="00DB7768" w:rsidRDefault="00DB7768" w:rsidP="00DB7768">
      <w:pPr>
        <w:ind w:firstLine="709"/>
        <w:jc w:val="both"/>
        <w:rPr>
          <w:sz w:val="28"/>
          <w:szCs w:val="28"/>
          <w:lang w:val="kk-KZ"/>
        </w:rPr>
      </w:pPr>
      <w:r w:rsidRPr="00DB7768">
        <w:rPr>
          <w:sz w:val="28"/>
          <w:szCs w:val="28"/>
          <w:lang w:val="kk-KZ"/>
        </w:rPr>
        <w:t>Сорбент ретінде пайдаланылатын әктас әктасты сақтау сүрлемінен (2), диірменде алдын ала ұсақтағаннан кейін (3) әктасты суспензияны дайындау багіне (4) келіп түседі, одан (а) суспензия желілер бойынша скрубберге (1) беріледі және оның төменгі бөлігінде жинақталады. Электр сүзгіде шаңнан нормаланған мәнге дейін алдын ала тазартылған түтін газдары да скрубберге (1) беріледі. Десульфуризацияның ең тиімді тәсілі газдар мен суспензияның қарсы қозғалысы болып табылатындықтан, скруббердің төменгі бөлігінен суспензия скруббердің ортаңғы бөлігіне беріледі және ұсақ капельді ерітінді түрінде бүріккіштермен шашылады. Форсункалар саны жобалау кезеңінде анықталады. Тазартылған түтін газдары жуғыш тамшы ұстағыштар жүйесі арқылы өткен соң атмосфераға «дымқыл құбыр» (8) арқылы шығарылады. «Дымқыл құбырды» пайдалану тазартылған газды жылыту қажеттілігін болдырмайды. Ағынды сумен десульфуризация реакциясының субөнімдері скрубберден шығарылады және субөнімді сусыздандыру (5) және суды тазарту (6) жүйесіне жіберіледі, соңғы өнім ретінде гипс алынады. Тазартылған су күкірт тазарту жүйесіне қайтарылады. Скрубберге (1) үнемі жаңа суспензия және рециркулирленетін субөнімнің бір бөлігі түседі, өйткені субөнімде реакцияға түспеген сорбенттің белгілі бір мөлшері болады. Скруббердің қабырғаларында шөгінділердің пайда болуын болдырмау үшін скруббердің төменгі бөлігінде суспензияны араластыру жүйесі көзделеді. Кальций сульфитін кальций сульфатына тотықтандыру үшін скруббердің төменгі бөлігіне оттегі беріледі.</w:t>
      </w:r>
    </w:p>
    <w:p w14:paraId="4118FD80" w14:textId="77777777" w:rsidR="00DB7768" w:rsidRPr="00DB7768" w:rsidRDefault="00DB7768" w:rsidP="00DB7768">
      <w:pPr>
        <w:ind w:firstLine="709"/>
        <w:jc w:val="both"/>
        <w:rPr>
          <w:sz w:val="28"/>
          <w:szCs w:val="28"/>
          <w:lang w:val="kk-KZ"/>
        </w:rPr>
      </w:pPr>
      <w:r w:rsidRPr="00DB7768">
        <w:rPr>
          <w:sz w:val="28"/>
          <w:szCs w:val="28"/>
          <w:lang w:val="kk-KZ"/>
        </w:rPr>
        <w:t>Осы технологиялық жабдықтың құрамына мыналар кіреді: пневмокөлік жүйесі, қосалқы өнімнен резервтік суспензияның жинақтау багы (7), суды (қалдықтарды) жинау және уақытша сақтау ойықтары (9), техникалық судың жинақтау бактары (10), процестерді автоматтандыру жүйелері, өлшеу және мониторинг жүйелері.</w:t>
      </w:r>
    </w:p>
    <w:p w14:paraId="76C1E6FF" w14:textId="77777777" w:rsidR="00DB7768" w:rsidRPr="00DB7768" w:rsidRDefault="00DB7768" w:rsidP="00DB7768">
      <w:pPr>
        <w:ind w:firstLine="709"/>
        <w:jc w:val="both"/>
        <w:rPr>
          <w:sz w:val="28"/>
          <w:szCs w:val="28"/>
          <w:lang w:val="kk-KZ"/>
        </w:rPr>
      </w:pPr>
      <w:r w:rsidRPr="00DB7768">
        <w:rPr>
          <w:sz w:val="28"/>
          <w:szCs w:val="28"/>
          <w:lang w:val="kk-KZ"/>
        </w:rPr>
        <w:t>Десульфурлау кезінде ұсталған өнім құрылыс материалдарын өндіру үшін пайдаланылады.</w:t>
      </w:r>
    </w:p>
    <w:p w14:paraId="07C7BA21" w14:textId="77777777" w:rsidR="00DB7768" w:rsidRPr="00DB7768" w:rsidRDefault="00DB7768" w:rsidP="00DB7768">
      <w:pPr>
        <w:ind w:firstLine="709"/>
        <w:jc w:val="both"/>
        <w:rPr>
          <w:sz w:val="28"/>
          <w:szCs w:val="28"/>
          <w:lang w:val="kk-KZ"/>
        </w:rPr>
      </w:pPr>
      <w:r w:rsidRPr="00DB7768">
        <w:rPr>
          <w:sz w:val="28"/>
          <w:szCs w:val="28"/>
          <w:lang w:val="kk-KZ"/>
        </w:rPr>
        <w:t>Күкіртті тазартудың «жартылай құрғақ» әдісі</w:t>
      </w:r>
    </w:p>
    <w:p w14:paraId="143C3046" w14:textId="77777777" w:rsidR="00DB7768" w:rsidRPr="00DB7768" w:rsidRDefault="00DB7768" w:rsidP="00DB7768">
      <w:pPr>
        <w:ind w:firstLine="709"/>
        <w:jc w:val="both"/>
        <w:rPr>
          <w:sz w:val="28"/>
          <w:szCs w:val="28"/>
          <w:lang w:val="kk-KZ"/>
        </w:rPr>
      </w:pPr>
      <w:r w:rsidRPr="00DB7768">
        <w:rPr>
          <w:sz w:val="28"/>
          <w:szCs w:val="28"/>
          <w:lang w:val="kk-KZ"/>
        </w:rPr>
        <w:t>95% -ға дейінгі тиімділікпен жартылай құрғақ күкірт тазалау әдісінің технологиясы сорбентті өлшенген күйде жең немесе электр сүзгілер алдында орнатылатын арнайы реакторларға беруге негізделген.</w:t>
      </w:r>
    </w:p>
    <w:p w14:paraId="6414AE51" w14:textId="77777777" w:rsidR="00DB7768" w:rsidRPr="00DB7768" w:rsidRDefault="00DB7768" w:rsidP="00DB7768">
      <w:pPr>
        <w:ind w:firstLine="709"/>
        <w:jc w:val="both"/>
        <w:rPr>
          <w:sz w:val="28"/>
          <w:szCs w:val="28"/>
          <w:lang w:val="kk-KZ"/>
        </w:rPr>
      </w:pPr>
      <w:r w:rsidRPr="00DB7768">
        <w:rPr>
          <w:sz w:val="28"/>
          <w:szCs w:val="28"/>
          <w:lang w:val="kk-KZ"/>
        </w:rPr>
        <w:t>Жартылай құрғақ күкірт тазарту технологиясының қағидаттық схемасы 5.40-суретте берілген.</w:t>
      </w:r>
    </w:p>
    <w:p w14:paraId="08703ECF" w14:textId="3280F787" w:rsidR="00DB7768" w:rsidRPr="00DB7768" w:rsidRDefault="00DB7768" w:rsidP="00DB7768">
      <w:pPr>
        <w:jc w:val="center"/>
        <w:rPr>
          <w:rFonts w:eastAsia="Helvetica Neue"/>
          <w:sz w:val="28"/>
          <w:szCs w:val="28"/>
          <w:lang w:val="kk-KZ"/>
        </w:rPr>
      </w:pPr>
      <w:r w:rsidRPr="00DB7768">
        <w:rPr>
          <w:rFonts w:eastAsia="Helvetica Neue"/>
          <w:noProof/>
          <w:sz w:val="28"/>
          <w:szCs w:val="28"/>
        </w:rPr>
        <w:drawing>
          <wp:inline distT="0" distB="0" distL="0" distR="0" wp14:anchorId="222BB6A6" wp14:editId="2BDF59B3">
            <wp:extent cx="4476750" cy="2857500"/>
            <wp:effectExtent l="0" t="0" r="0" b="0"/>
            <wp:docPr id="1155944652" name="Рисунок 303" descr="Схема &quot;полусухой&quot; сероочист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96" descr="Схема &quot;полусухой&quot; сероочистки"/>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476750" cy="2857500"/>
                    </a:xfrm>
                    <a:prstGeom prst="rect">
                      <a:avLst/>
                    </a:prstGeom>
                    <a:noFill/>
                    <a:ln>
                      <a:noFill/>
                    </a:ln>
                  </pic:spPr>
                </pic:pic>
              </a:graphicData>
            </a:graphic>
          </wp:inline>
        </w:drawing>
      </w:r>
    </w:p>
    <w:p w14:paraId="55263575" w14:textId="77777777" w:rsidR="00DB7768" w:rsidRPr="00DB7768" w:rsidRDefault="00DB7768" w:rsidP="00DB7768">
      <w:pPr>
        <w:jc w:val="center"/>
        <w:rPr>
          <w:lang w:val="kk-KZ"/>
        </w:rPr>
      </w:pPr>
      <w:r w:rsidRPr="00DB7768">
        <w:rPr>
          <w:lang w:val="kk-KZ"/>
        </w:rPr>
        <w:t>5.40-сурет. Жартылай құрғақ күкірт тазарту технологиясының қағидаттық схемасы</w:t>
      </w:r>
    </w:p>
    <w:p w14:paraId="35DDB46D" w14:textId="77777777" w:rsidR="00DB7768" w:rsidRPr="00DB7768" w:rsidRDefault="00DB7768" w:rsidP="00DB7768">
      <w:pPr>
        <w:ind w:firstLine="709"/>
        <w:jc w:val="both"/>
        <w:rPr>
          <w:sz w:val="28"/>
          <w:szCs w:val="28"/>
          <w:lang w:val="kk-KZ"/>
        </w:rPr>
      </w:pPr>
    </w:p>
    <w:p w14:paraId="155F9B28" w14:textId="77777777" w:rsidR="00DB7768" w:rsidRPr="00DB7768" w:rsidRDefault="00DB7768" w:rsidP="00DB7768">
      <w:pPr>
        <w:ind w:firstLine="709"/>
        <w:jc w:val="both"/>
        <w:rPr>
          <w:sz w:val="28"/>
          <w:szCs w:val="28"/>
          <w:lang w:val="kk-KZ"/>
        </w:rPr>
      </w:pPr>
      <w:r w:rsidRPr="00DB7768">
        <w:rPr>
          <w:sz w:val="28"/>
          <w:szCs w:val="28"/>
          <w:lang w:val="kk-KZ"/>
        </w:rPr>
        <w:t>Циклондағы газды тазартудың бірінші кезеңінен өткеннен кейін (қап сүзгісі, электрофильтр) газдар ағыны реакторға жіберіледі (1). Бұл ретте сүрлемнен (2) газ ағынына газ ағынының температурасына байланысты ұнтақ немесе суспензия түрінде сөндірілген әк Са (ОГ)2 енгізіледі. Сонымен қатар, реакторға (1) араластырғыштан (3) сөмке сүзгісінің бункерінен алынған су мен күлден тұратын ылғалданған қоспа енгізіледі (4). Реакторда параллель процестер жүреді: кондиционерлеу, онда Шашыратылған және буланған су бөлінетін газдардың температурасын төмендетеді және олардың ылғалдылығын арттырады, жаңа сорбентпен күкіртті тазарту және айналымдағы сорбентпен күкіртті тазарту. Құрғақ ұнтақ түріндегі реакция өнімдері қап сүзгісіне түседі (4), онда реакция жасамаған сорбенті бар сүзгі материалының ауданы есебінен күкіртсіздендіру процесі жалғасады. Тасымалдау жүйесі ұстаған өнім ішінара рециклге, ал ішінара силосқа (5) әрі қарай тарату  үшін жіберіледі. Ұсталған өнімнің рециркуляция дәрежесі 10-30 есе, бұл әкті тиімді жоюды қамтамасыз етеді.</w:t>
      </w:r>
    </w:p>
    <w:p w14:paraId="0FD0140B" w14:textId="77777777" w:rsidR="00DB7768" w:rsidRPr="00DB7768" w:rsidRDefault="00DB7768" w:rsidP="00DB7768">
      <w:pPr>
        <w:ind w:firstLine="709"/>
        <w:jc w:val="both"/>
        <w:rPr>
          <w:sz w:val="28"/>
          <w:szCs w:val="28"/>
          <w:lang w:val="kk-KZ"/>
        </w:rPr>
      </w:pPr>
      <w:r w:rsidRPr="00DB7768">
        <w:rPr>
          <w:sz w:val="28"/>
          <w:szCs w:val="28"/>
          <w:lang w:val="kk-KZ"/>
        </w:rPr>
        <w:t>Соңғы өнім - бұл су қосылған кезде қатып, хлор қосылыстары мен ауыр металдарды химиялық байланыстыратын тозаң мен кальций қосылыстарының қоспасын түзетін ұшпа тозаң. Соңғы құрғақ өнімнің қасиеттері оны топырақты толтыру үшін, сондай-ақ келесі қолдану түрлері үшін пайдалануға мүмкіндік береді:</w:t>
      </w:r>
    </w:p>
    <w:p w14:paraId="3C9D9A8D" w14:textId="77777777" w:rsidR="00DB7768" w:rsidRPr="00DB7768" w:rsidRDefault="00DB7768" w:rsidP="00DB7768">
      <w:pPr>
        <w:ind w:firstLine="709"/>
        <w:jc w:val="both"/>
        <w:rPr>
          <w:sz w:val="28"/>
          <w:szCs w:val="28"/>
          <w:lang w:val="kk-KZ"/>
        </w:rPr>
      </w:pPr>
      <w:r w:rsidRPr="00DB7768">
        <w:rPr>
          <w:sz w:val="28"/>
          <w:szCs w:val="28"/>
          <w:lang w:val="kk-KZ"/>
        </w:rPr>
        <w:t>шахталарды толтыру</w:t>
      </w:r>
    </w:p>
    <w:p w14:paraId="053EE1AD" w14:textId="77777777" w:rsidR="00DB7768" w:rsidRPr="00DB7768" w:rsidRDefault="00DB7768" w:rsidP="00DB7768">
      <w:pPr>
        <w:ind w:firstLine="709"/>
        <w:jc w:val="both"/>
        <w:rPr>
          <w:sz w:val="28"/>
          <w:szCs w:val="28"/>
          <w:lang w:val="kk-KZ"/>
        </w:rPr>
      </w:pPr>
      <w:r w:rsidRPr="00DB7768">
        <w:rPr>
          <w:sz w:val="28"/>
          <w:szCs w:val="28"/>
          <w:lang w:val="kk-KZ"/>
        </w:rPr>
        <w:t>сілтілі тыңайтқыш</w:t>
      </w:r>
    </w:p>
    <w:p w14:paraId="58646424" w14:textId="77777777" w:rsidR="00DB7768" w:rsidRPr="00DB7768" w:rsidRDefault="00DB7768" w:rsidP="00DB7768">
      <w:pPr>
        <w:ind w:firstLine="709"/>
        <w:jc w:val="both"/>
        <w:rPr>
          <w:sz w:val="28"/>
          <w:szCs w:val="28"/>
          <w:lang w:val="kk-KZ"/>
        </w:rPr>
      </w:pPr>
      <w:r w:rsidRPr="00DB7768">
        <w:rPr>
          <w:sz w:val="28"/>
          <w:szCs w:val="28"/>
          <w:lang w:val="kk-KZ"/>
        </w:rPr>
        <w:t>оқшаулағыш материал</w:t>
      </w:r>
    </w:p>
    <w:p w14:paraId="1E629F0F" w14:textId="77777777" w:rsidR="00DB7768" w:rsidRPr="00DB7768" w:rsidRDefault="00DB7768" w:rsidP="00DB7768">
      <w:pPr>
        <w:ind w:firstLine="709"/>
        <w:jc w:val="both"/>
        <w:rPr>
          <w:sz w:val="28"/>
          <w:szCs w:val="28"/>
          <w:lang w:val="kk-KZ"/>
        </w:rPr>
      </w:pPr>
      <w:r w:rsidRPr="00DB7768">
        <w:rPr>
          <w:sz w:val="28"/>
          <w:szCs w:val="28"/>
          <w:lang w:val="kk-KZ"/>
        </w:rPr>
        <w:t>жол құрылысына арналған кенеп</w:t>
      </w:r>
    </w:p>
    <w:p w14:paraId="487CBE18" w14:textId="77777777" w:rsidR="00DB7768" w:rsidRPr="00DB7768" w:rsidRDefault="00DB7768" w:rsidP="00DB7768">
      <w:pPr>
        <w:ind w:firstLine="709"/>
        <w:jc w:val="both"/>
        <w:rPr>
          <w:sz w:val="28"/>
          <w:szCs w:val="28"/>
          <w:lang w:val="kk-KZ"/>
        </w:rPr>
      </w:pPr>
      <w:r w:rsidRPr="00DB7768">
        <w:rPr>
          <w:sz w:val="28"/>
          <w:szCs w:val="28"/>
          <w:lang w:val="kk-KZ"/>
        </w:rPr>
        <w:t>құрылыс материалдары</w:t>
      </w:r>
    </w:p>
    <w:p w14:paraId="749568AC" w14:textId="77777777" w:rsidR="00DB7768" w:rsidRPr="00DB7768" w:rsidRDefault="00DB7768" w:rsidP="00DB7768">
      <w:pPr>
        <w:ind w:firstLine="709"/>
        <w:jc w:val="both"/>
        <w:rPr>
          <w:sz w:val="28"/>
          <w:szCs w:val="28"/>
          <w:lang w:val="kk-KZ"/>
        </w:rPr>
      </w:pPr>
      <w:r w:rsidRPr="00DB7768">
        <w:rPr>
          <w:sz w:val="28"/>
          <w:szCs w:val="28"/>
          <w:lang w:val="kk-KZ"/>
        </w:rPr>
        <w:t>Бұл технологиялық жабдықтың құрамына мыналар кіреді: пневмокөлік жүйесі, ұсталған өнімді тасымалдау жүйелері, күкіртті тазарту өнімінің жинақтау цистернасы, техникалық судың жинақтау цистернасы, процестерді автоматтандыру жүйелері, өлшеу және мониторинг жүйелері.</w:t>
      </w:r>
    </w:p>
    <w:p w14:paraId="22DD730A"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2493177C"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39F8A326"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1297BE00"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6260CDA1" w14:textId="77777777" w:rsidR="00DB7768" w:rsidRPr="00DB7768" w:rsidRDefault="00DB7768" w:rsidP="00DB7768">
      <w:pPr>
        <w:ind w:firstLine="709"/>
        <w:jc w:val="both"/>
        <w:rPr>
          <w:sz w:val="28"/>
          <w:szCs w:val="28"/>
          <w:lang w:val="kk-KZ"/>
        </w:rPr>
      </w:pPr>
    </w:p>
    <w:p w14:paraId="36BD8C34"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5.7.28. Шикі газда ылғалды сіңірудің барынша тиімділігі үшін молекулалық електердің аралас қабатын пайдалану</w:t>
      </w:r>
    </w:p>
    <w:p w14:paraId="20B88441"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61B67186" w14:textId="77777777" w:rsidR="00DB7768" w:rsidRPr="00DB7768" w:rsidRDefault="00DB7768" w:rsidP="00DB7768">
      <w:pPr>
        <w:ind w:firstLine="709"/>
        <w:jc w:val="both"/>
        <w:rPr>
          <w:sz w:val="28"/>
          <w:szCs w:val="28"/>
          <w:lang w:val="kk-KZ"/>
        </w:rPr>
      </w:pPr>
      <w:r w:rsidRPr="00DB7768">
        <w:rPr>
          <w:sz w:val="28"/>
          <w:szCs w:val="28"/>
          <w:lang w:val="kk-KZ"/>
        </w:rPr>
        <w:t>Молекулалық електерді кептіру TSA технологиясы бойынша орындалады. Кептіру молекулалық елеуіш бетінің газ молекулаларын сіңіру қағидатына негізделген, ал судың және газдың басқа компоненттерінің әртүрлі сіңіру қабілетінің салдарынан су төмен температурада сіңіріледі, сіңірілген компоненттер адсорбер арқылы өтпейді. Су одан кейін адсорбцияның келесі циклін орындау үшін жоғары температура мен сол қысымда десорбцияланады. Процестің үздіксіздігіне кезекпен жұмыс істейтін 3 адсорберді қолдану арқылы қол жеткізіледі. Қағидаттық схема 5.41-суретте берілген.</w:t>
      </w:r>
    </w:p>
    <w:p w14:paraId="2F2E1F90" w14:textId="0FE8CE08" w:rsidR="00DB7768" w:rsidRPr="00DB7768" w:rsidRDefault="00DB7768" w:rsidP="00DB7768">
      <w:pPr>
        <w:ind w:firstLine="709"/>
        <w:jc w:val="both"/>
        <w:rPr>
          <w:sz w:val="28"/>
          <w:szCs w:val="28"/>
          <w:lang w:val="kk-KZ"/>
        </w:rPr>
      </w:pPr>
      <w:r w:rsidRPr="00DB7768">
        <w:rPr>
          <w:rFonts w:eastAsia="Arial"/>
          <w:noProof/>
          <w:sz w:val="28"/>
          <w:szCs w:val="28"/>
        </w:rPr>
        <w:drawing>
          <wp:inline distT="0" distB="0" distL="0" distR="0" wp14:anchorId="020AC963" wp14:editId="59904D0D">
            <wp:extent cx="5305425" cy="2847975"/>
            <wp:effectExtent l="0" t="0" r="9525" b="9525"/>
            <wp:docPr id="1958778085"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7.jp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305425" cy="2847975"/>
                    </a:xfrm>
                    <a:prstGeom prst="rect">
                      <a:avLst/>
                    </a:prstGeom>
                    <a:noFill/>
                    <a:ln>
                      <a:noFill/>
                    </a:ln>
                  </pic:spPr>
                </pic:pic>
              </a:graphicData>
            </a:graphic>
          </wp:inline>
        </w:drawing>
      </w:r>
    </w:p>
    <w:p w14:paraId="177D90C9" w14:textId="77777777" w:rsidR="00DB7768" w:rsidRPr="00DB7768" w:rsidRDefault="00DB7768" w:rsidP="00DB7768">
      <w:pPr>
        <w:jc w:val="center"/>
        <w:rPr>
          <w:lang w:val="kk-KZ"/>
        </w:rPr>
      </w:pPr>
      <w:r w:rsidRPr="00DB7768">
        <w:rPr>
          <w:lang w:val="kk-KZ"/>
        </w:rPr>
        <w:t>5.41-сурет. Молекулярлық елеумен кептірудің қағидаттық схемасы</w:t>
      </w:r>
    </w:p>
    <w:p w14:paraId="47282EB5" w14:textId="77777777" w:rsidR="00DB7768" w:rsidRPr="00DB7768" w:rsidRDefault="00DB7768" w:rsidP="00DB7768">
      <w:pPr>
        <w:ind w:firstLine="709"/>
        <w:jc w:val="both"/>
        <w:rPr>
          <w:lang w:val="kk-KZ"/>
        </w:rPr>
      </w:pPr>
    </w:p>
    <w:p w14:paraId="6B94BEBA" w14:textId="77777777" w:rsidR="00DB7768" w:rsidRPr="00DB7768" w:rsidRDefault="00DB7768" w:rsidP="00DB7768">
      <w:pPr>
        <w:ind w:firstLine="709"/>
        <w:jc w:val="both"/>
        <w:rPr>
          <w:sz w:val="28"/>
          <w:szCs w:val="28"/>
          <w:lang w:val="kk-KZ"/>
        </w:rPr>
      </w:pPr>
      <w:r w:rsidRPr="00DB7768">
        <w:rPr>
          <w:sz w:val="28"/>
          <w:szCs w:val="28"/>
          <w:lang w:val="kk-KZ"/>
        </w:rPr>
        <w:t>Табиғи газ (шикізат газы) адсорбция сатысында тұрған құрғатқыш арқылы өтеді, онда газ құрамындағы су адсорбентпен сіңеді және шығуда құрғатылған газ алынады. Қалған екі адсорбер регенерацияның әртүрлі кезеңдерінде.</w:t>
      </w:r>
    </w:p>
    <w:p w14:paraId="4465D1C4" w14:textId="77777777" w:rsidR="00DB7768" w:rsidRPr="00DB7768" w:rsidRDefault="00DB7768" w:rsidP="00DB7768">
      <w:pPr>
        <w:ind w:firstLine="709"/>
        <w:jc w:val="both"/>
        <w:rPr>
          <w:sz w:val="28"/>
          <w:szCs w:val="28"/>
          <w:lang w:val="kk-KZ"/>
        </w:rPr>
      </w:pPr>
      <w:r w:rsidRPr="00DB7768">
        <w:rPr>
          <w:sz w:val="28"/>
          <w:szCs w:val="28"/>
          <w:lang w:val="kk-KZ"/>
        </w:rPr>
        <w:t>Ылғалдандырғыштың регенерациясы екі кезеңнен тұрады: нақты жылыту регенерациясы және суық газбен үрлеу. Қыздыру арқылы регенерация процесінде алдыңғы кептіргішті (қыздырылған) үрлегеннен кейін құрғақ газ (сүзгіден кейін) жылытқышқа жіберіледі. 200 - 260 °C дейін қыздырғаннан кейін, ол адсорберден сіңірілген суды кетіру үшін адсорбентті қыздыру арқылы регенерациялау үшін ылғалдандырғышқа түседі. Осыдан кейін регенерация газы ауаны салқындату аппаратында салқындатылады және сепаратордағы су бөлінгеннен кейін отын жүйесіне жіберіледі.</w:t>
      </w:r>
    </w:p>
    <w:p w14:paraId="112D3122" w14:textId="77777777" w:rsidR="00DB7768" w:rsidRPr="00DB7768" w:rsidRDefault="00DB7768" w:rsidP="00DB7768">
      <w:pPr>
        <w:ind w:firstLine="709"/>
        <w:jc w:val="both"/>
        <w:rPr>
          <w:sz w:val="28"/>
          <w:szCs w:val="28"/>
          <w:lang w:val="kk-KZ"/>
        </w:rPr>
      </w:pPr>
      <w:r w:rsidRPr="00DB7768">
        <w:rPr>
          <w:sz w:val="28"/>
          <w:szCs w:val="28"/>
          <w:lang w:val="kk-KZ"/>
        </w:rPr>
        <w:t>Суық газбен үрлеу процесінде регенерация газы қалыпты температураға дейін салқындату үшін суық үрлеуге ұшыраған кептіргішке тікелей жіберіледі. Осыдан кейін регенерация газы жылытқышқа, содан кейін оны жылумен қалпына келтіру үшін басқа адсорберге жіберіледі.</w:t>
      </w:r>
    </w:p>
    <w:p w14:paraId="0DC2B288" w14:textId="77777777" w:rsidR="00DB7768" w:rsidRPr="00DB7768" w:rsidRDefault="00DB7768" w:rsidP="00DB7768">
      <w:pPr>
        <w:ind w:firstLine="709"/>
        <w:jc w:val="both"/>
        <w:rPr>
          <w:sz w:val="28"/>
          <w:szCs w:val="28"/>
          <w:lang w:val="kk-KZ"/>
        </w:rPr>
      </w:pPr>
      <w:bookmarkStart w:id="190" w:name="_heading=h.36os34g" w:colFirst="0" w:colLast="0"/>
      <w:bookmarkEnd w:id="190"/>
      <w:r w:rsidRPr="00DB7768">
        <w:rPr>
          <w:b/>
          <w:sz w:val="28"/>
          <w:szCs w:val="28"/>
          <w:lang w:val="kk-KZ"/>
        </w:rPr>
        <w:t>Кросс-медиа әсерлері</w:t>
      </w:r>
    </w:p>
    <w:p w14:paraId="0147C255"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38F6EFD3"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745B4D4A" w14:textId="77777777" w:rsidR="00DB7768" w:rsidRPr="00DB7768" w:rsidRDefault="00DB7768" w:rsidP="00DB7768">
      <w:pPr>
        <w:ind w:firstLine="709"/>
        <w:jc w:val="both"/>
        <w:rPr>
          <w:sz w:val="28"/>
          <w:szCs w:val="28"/>
          <w:lang w:val="kk-KZ"/>
        </w:rPr>
      </w:pPr>
      <w:r w:rsidRPr="00DB7768">
        <w:rPr>
          <w:sz w:val="28"/>
          <w:szCs w:val="28"/>
          <w:lang w:val="kk-KZ"/>
        </w:rPr>
        <w:t>Технология жалпы қолданылады.</w:t>
      </w:r>
    </w:p>
    <w:p w14:paraId="6DB0FACE"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39929278"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4709D325"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EF60C34" w14:textId="77777777" w:rsidR="00DB7768" w:rsidRPr="00DB7768" w:rsidRDefault="00DB7768" w:rsidP="00DB7768">
      <w:pPr>
        <w:ind w:firstLine="709"/>
        <w:jc w:val="both"/>
        <w:rPr>
          <w:sz w:val="28"/>
          <w:szCs w:val="28"/>
          <w:lang w:val="kk-KZ"/>
        </w:rPr>
      </w:pPr>
      <w:r w:rsidRPr="00DB7768">
        <w:rPr>
          <w:sz w:val="28"/>
          <w:szCs w:val="28"/>
          <w:lang w:val="kk-KZ"/>
        </w:rPr>
        <w:t>Шығарындыларды азайту.</w:t>
      </w:r>
    </w:p>
    <w:p w14:paraId="203F17F6" w14:textId="77777777" w:rsidR="00DB7768" w:rsidRPr="00DB7768" w:rsidRDefault="00DB7768" w:rsidP="00DB7768">
      <w:pPr>
        <w:ind w:firstLine="709"/>
        <w:jc w:val="both"/>
        <w:rPr>
          <w:sz w:val="28"/>
          <w:szCs w:val="28"/>
          <w:lang w:val="kk-KZ"/>
        </w:rPr>
      </w:pPr>
    </w:p>
    <w:p w14:paraId="2F86EF84" w14:textId="77777777" w:rsidR="00DB7768" w:rsidRPr="00DB7768" w:rsidRDefault="00DB7768" w:rsidP="00DB7768">
      <w:pPr>
        <w:keepNext/>
        <w:keepLines/>
        <w:ind w:firstLine="709"/>
        <w:jc w:val="both"/>
        <w:outlineLvl w:val="0"/>
        <w:rPr>
          <w:sz w:val="28"/>
          <w:szCs w:val="32"/>
          <w:lang w:val="kk-KZ"/>
        </w:rPr>
      </w:pPr>
      <w:bookmarkStart w:id="191" w:name="_Toc235021346"/>
      <w:r w:rsidRPr="00DB7768">
        <w:rPr>
          <w:b/>
          <w:sz w:val="28"/>
          <w:szCs w:val="32"/>
          <w:lang w:val="kk-KZ"/>
        </w:rPr>
        <w:t>5.8. Шикі / тауарлық мұнайды, газды және суды есепке алу және өлшеу</w:t>
      </w:r>
      <w:bookmarkEnd w:id="191"/>
    </w:p>
    <w:p w14:paraId="669F68CD"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5.8.1. Энергия ресурстарын тұтынуды есепке алу және жетілдірілген есепке алу жүйелері</w:t>
      </w:r>
    </w:p>
    <w:p w14:paraId="0C84761D"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50B3F0C1" w14:textId="77777777" w:rsidR="00DB7768" w:rsidRPr="00DB7768" w:rsidRDefault="00DB7768" w:rsidP="00DB7768">
      <w:pPr>
        <w:ind w:firstLine="709"/>
        <w:jc w:val="both"/>
        <w:rPr>
          <w:sz w:val="28"/>
          <w:szCs w:val="28"/>
          <w:lang w:val="kk-KZ"/>
        </w:rPr>
      </w:pPr>
      <w:r w:rsidRPr="00DB7768">
        <w:rPr>
          <w:sz w:val="28"/>
          <w:szCs w:val="28"/>
          <w:lang w:val="kk-KZ"/>
        </w:rPr>
        <w:t xml:space="preserve">Мұнай мен газды есепке алу және өлшеу үшін жұмыс принципі шикізаттың тарылту құрылғысы арқылы өтуі кезінде пайда болатын қысым айырмашылығын өлшеуге негізделген құралдарды қолдану керек: </w:t>
      </w:r>
    </w:p>
    <w:p w14:paraId="2227FB20" w14:textId="77777777" w:rsidR="00DB7768" w:rsidRPr="00DB7768" w:rsidRDefault="00DB7768" w:rsidP="00DB7768">
      <w:pPr>
        <w:ind w:firstLine="709"/>
        <w:jc w:val="both"/>
        <w:rPr>
          <w:sz w:val="28"/>
          <w:szCs w:val="28"/>
          <w:lang w:val="kk-KZ"/>
        </w:rPr>
      </w:pPr>
      <w:r w:rsidRPr="00DB7768">
        <w:rPr>
          <w:sz w:val="28"/>
          <w:szCs w:val="28"/>
          <w:lang w:val="kk-KZ"/>
        </w:rPr>
        <w:t xml:space="preserve">шығын өлшегіштер (сынға дейінгі ағым өлшегіштер); </w:t>
      </w:r>
    </w:p>
    <w:p w14:paraId="72D9BA63" w14:textId="77777777" w:rsidR="00DB7768" w:rsidRPr="00DB7768" w:rsidRDefault="00DB7768" w:rsidP="00DB7768">
      <w:pPr>
        <w:ind w:firstLine="709"/>
        <w:jc w:val="both"/>
        <w:rPr>
          <w:sz w:val="28"/>
          <w:szCs w:val="28"/>
          <w:lang w:val="kk-KZ"/>
        </w:rPr>
      </w:pPr>
      <w:r w:rsidRPr="00DB7768">
        <w:rPr>
          <w:sz w:val="28"/>
          <w:szCs w:val="28"/>
          <w:lang w:val="kk-KZ"/>
        </w:rPr>
        <w:t xml:space="preserve">КТДӨ (критикалық токтың диафрагмалық өлшегіштері). Өлшеу құрылғысының түрі зерттелетін ұңғыманың нақты жағдайларына байланысты таңдалады: ұңғыманың шығыны, максималды жұмыс қысымы, мех.қоспалардың, ылғал, температура, тығыздық және т. б. болуы. </w:t>
      </w:r>
    </w:p>
    <w:p w14:paraId="25D057E9"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4C94782"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78C9131A"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54EEB438" w14:textId="77777777" w:rsidR="00DB7768" w:rsidRPr="00DB7768" w:rsidRDefault="00DB7768" w:rsidP="00DB7768">
      <w:pPr>
        <w:ind w:firstLine="709"/>
        <w:jc w:val="both"/>
        <w:rPr>
          <w:sz w:val="28"/>
          <w:szCs w:val="28"/>
          <w:lang w:val="kk-KZ"/>
        </w:rPr>
      </w:pPr>
      <w:r w:rsidRPr="00DB7768">
        <w:rPr>
          <w:sz w:val="28"/>
          <w:szCs w:val="28"/>
          <w:lang w:val="kk-KZ"/>
        </w:rPr>
        <w:t>Технология толығымен қолданылады.</w:t>
      </w:r>
    </w:p>
    <w:p w14:paraId="6484B836"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529BD0B9"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3EA332A2" w14:textId="77777777" w:rsidR="00DB7768" w:rsidRPr="00DB7768" w:rsidRDefault="00DB7768" w:rsidP="00DB7768">
      <w:pPr>
        <w:ind w:firstLine="709"/>
        <w:jc w:val="both"/>
        <w:rPr>
          <w:sz w:val="28"/>
          <w:szCs w:val="28"/>
          <w:lang w:val="kk-KZ"/>
        </w:rPr>
      </w:pPr>
    </w:p>
    <w:p w14:paraId="15DA3A22"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5.8.2. Құбыржолдағы қысымның жоғалуын азайту арқылы ағынды өлшеу</w:t>
      </w:r>
    </w:p>
    <w:p w14:paraId="6FF4F68D"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23A37503" w14:textId="77777777" w:rsidR="00DB7768" w:rsidRPr="00DB7768" w:rsidRDefault="00DB7768" w:rsidP="00DB7768">
      <w:pPr>
        <w:ind w:firstLine="709"/>
        <w:jc w:val="both"/>
        <w:rPr>
          <w:sz w:val="28"/>
          <w:szCs w:val="28"/>
          <w:lang w:val="kk-KZ"/>
        </w:rPr>
      </w:pPr>
      <w:r w:rsidRPr="00DB7768">
        <w:rPr>
          <w:sz w:val="28"/>
          <w:szCs w:val="28"/>
          <w:lang w:val="kk-KZ"/>
        </w:rPr>
        <w:t>Қысымның төмендетілген шығынымен ағынды өлшеу техникасы құбыр арқылы мұнай беру жүйесінің тұрақты жұмысын сақтау үшін пайдаланылады.</w:t>
      </w:r>
    </w:p>
    <w:p w14:paraId="50CCBC3F" w14:textId="77777777" w:rsidR="00DB7768" w:rsidRDefault="00DB7768" w:rsidP="00DB7768">
      <w:pPr>
        <w:ind w:firstLine="709"/>
        <w:jc w:val="both"/>
        <w:rPr>
          <w:sz w:val="28"/>
          <w:szCs w:val="28"/>
          <w:lang w:val="kk-KZ"/>
        </w:rPr>
      </w:pPr>
    </w:p>
    <w:p w14:paraId="78372A74" w14:textId="77777777" w:rsidR="00061886" w:rsidRPr="00DB7768" w:rsidRDefault="00061886" w:rsidP="00DB7768">
      <w:pPr>
        <w:ind w:firstLine="709"/>
        <w:jc w:val="both"/>
        <w:rPr>
          <w:sz w:val="28"/>
          <w:szCs w:val="28"/>
          <w:lang w:val="kk-KZ"/>
        </w:rPr>
      </w:pPr>
    </w:p>
    <w:p w14:paraId="595E93A7"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1C53548C"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43DF4165"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66DCA4EB" w14:textId="77777777" w:rsidR="00DB7768" w:rsidRPr="00DB7768" w:rsidRDefault="00DB7768" w:rsidP="00DB7768">
      <w:pPr>
        <w:ind w:firstLine="709"/>
        <w:jc w:val="both"/>
        <w:rPr>
          <w:sz w:val="28"/>
          <w:szCs w:val="28"/>
          <w:lang w:val="kk-KZ"/>
        </w:rPr>
      </w:pPr>
      <w:r w:rsidRPr="00DB7768">
        <w:rPr>
          <w:sz w:val="28"/>
          <w:szCs w:val="28"/>
          <w:lang w:val="kk-KZ"/>
        </w:rPr>
        <w:t>Технология толығымен қолданылады.</w:t>
      </w:r>
    </w:p>
    <w:p w14:paraId="39AFB46C"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24A9600A"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10D61A15"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0B33ED2" w14:textId="77777777" w:rsidR="00DB7768" w:rsidRPr="00DB7768" w:rsidRDefault="00DB7768" w:rsidP="00DB7768">
      <w:pPr>
        <w:ind w:firstLine="709"/>
        <w:jc w:val="both"/>
        <w:rPr>
          <w:sz w:val="28"/>
          <w:szCs w:val="28"/>
          <w:lang w:val="kk-KZ"/>
        </w:rPr>
      </w:pPr>
      <w:r w:rsidRPr="00DB7768">
        <w:rPr>
          <w:sz w:val="28"/>
          <w:szCs w:val="28"/>
          <w:lang w:val="kk-KZ"/>
        </w:rPr>
        <w:t>Шикізатты құбыр арқылы тұрақты беру.</w:t>
      </w:r>
    </w:p>
    <w:p w14:paraId="777DB1B0" w14:textId="77777777" w:rsidR="00DB7768" w:rsidRPr="00DB7768" w:rsidRDefault="00DB7768" w:rsidP="00DB7768">
      <w:pPr>
        <w:ind w:firstLine="709"/>
        <w:jc w:val="both"/>
        <w:rPr>
          <w:sz w:val="28"/>
          <w:szCs w:val="28"/>
          <w:lang w:val="kk-KZ"/>
        </w:rPr>
      </w:pPr>
    </w:p>
    <w:p w14:paraId="2C169E02" w14:textId="77777777" w:rsidR="00DB7768" w:rsidRPr="00DB7768" w:rsidRDefault="00DB7768" w:rsidP="00DB7768">
      <w:pPr>
        <w:keepNext/>
        <w:keepLines/>
        <w:ind w:firstLine="709"/>
        <w:outlineLvl w:val="0"/>
        <w:rPr>
          <w:sz w:val="28"/>
          <w:szCs w:val="32"/>
          <w:lang w:val="kk-KZ"/>
        </w:rPr>
      </w:pPr>
      <w:bookmarkStart w:id="192" w:name="_Toc235021347"/>
      <w:r w:rsidRPr="00DB7768">
        <w:rPr>
          <w:b/>
          <w:sz w:val="28"/>
          <w:szCs w:val="32"/>
          <w:lang w:val="kk-KZ"/>
        </w:rPr>
        <w:t>5.9. Қабаттық қысымды ұстап тұру</w:t>
      </w:r>
      <w:bookmarkEnd w:id="192"/>
    </w:p>
    <w:p w14:paraId="7AB8757C"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5.9.1. Суды қабатқа айдау</w:t>
      </w:r>
    </w:p>
    <w:p w14:paraId="1180102F" w14:textId="77777777" w:rsidR="00DB7768" w:rsidRPr="00DB7768" w:rsidRDefault="00DB7768" w:rsidP="00DB7768">
      <w:pPr>
        <w:ind w:firstLine="709"/>
        <w:jc w:val="both"/>
        <w:rPr>
          <w:b/>
          <w:sz w:val="28"/>
          <w:szCs w:val="28"/>
          <w:lang w:val="kk-KZ"/>
        </w:rPr>
      </w:pPr>
      <w:r w:rsidRPr="00DB7768">
        <w:rPr>
          <w:b/>
          <w:sz w:val="28"/>
          <w:szCs w:val="28"/>
          <w:lang w:val="kk-KZ"/>
        </w:rPr>
        <w:t>5.9.1.1. Қабатқа су айдауды орнату, бұл қабаттық қысым деңгейін және тиісінше кен орнында мұнай өндіру деңгейін тиімді ұстап тұруға мүмкіндік береді</w:t>
      </w:r>
    </w:p>
    <w:p w14:paraId="78F9918B"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195183B9" w14:textId="77777777" w:rsidR="00DB7768" w:rsidRPr="00DB7768" w:rsidRDefault="00DB7768" w:rsidP="00DB7768">
      <w:pPr>
        <w:ind w:firstLine="709"/>
        <w:jc w:val="both"/>
        <w:rPr>
          <w:sz w:val="28"/>
          <w:szCs w:val="28"/>
          <w:lang w:val="kk-KZ"/>
        </w:rPr>
      </w:pPr>
      <w:r w:rsidRPr="00DB7768">
        <w:rPr>
          <w:sz w:val="28"/>
          <w:szCs w:val="28"/>
          <w:lang w:val="kk-KZ"/>
        </w:rPr>
        <w:t>Резервуарға су айдауды орнату, бұл қабаттық қысымдыың деңгейін және сәйкесінше кен орнында мұнай өндіру деңгейін тиімді ұстап тұруға мүмкіндік береді. Суды қабатқа айдау үшін қабаттық қысымды ұстап тұру жүйесінің (ПҚҚ) сорғы агрегаттары қолданылады. Олар энергияны көп қажет ететін жабдық. ПҚҚ жүйесіне жұмсалатын энергетикалық шығындар мұнай өндіруге, кәсіпшілік көлікке және дайындауға жұмсалатын энергетикалық шығындардың 10 %-дан 40 %-ға дейін құрайды.</w:t>
      </w:r>
    </w:p>
    <w:p w14:paraId="67371E5B" w14:textId="77777777" w:rsidR="00DB7768" w:rsidRPr="00DB7768" w:rsidRDefault="00DB7768" w:rsidP="00DB7768">
      <w:pPr>
        <w:ind w:firstLine="709"/>
        <w:jc w:val="both"/>
        <w:rPr>
          <w:sz w:val="28"/>
          <w:szCs w:val="28"/>
          <w:lang w:val="kk-KZ"/>
        </w:rPr>
      </w:pPr>
      <w:r w:rsidRPr="00DB7768">
        <w:rPr>
          <w:sz w:val="28"/>
          <w:szCs w:val="28"/>
          <w:lang w:val="kk-KZ"/>
        </w:rPr>
        <w:t>Осыған байланысты мұнай өндіру кәсіпорындарында қолданылатын сорғы жабдықтарының энергия тиімділігін арттыруға бағытталған технологиялық шешімдер (мысалы, жиілік реттегіштерін қолдану есебінен сорғы басының өзгеруі есебінен) ЕҚТ-ға жатады.</w:t>
      </w:r>
    </w:p>
    <w:p w14:paraId="48947435"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023AE55B" w14:textId="77777777" w:rsidR="00DB7768" w:rsidRPr="00DB7768" w:rsidRDefault="00DB7768" w:rsidP="00DB7768">
      <w:pPr>
        <w:ind w:firstLine="709"/>
        <w:jc w:val="both"/>
        <w:rPr>
          <w:sz w:val="28"/>
          <w:szCs w:val="28"/>
          <w:lang w:val="kk-KZ"/>
        </w:rPr>
      </w:pPr>
      <w:r w:rsidRPr="00DB7768">
        <w:rPr>
          <w:sz w:val="28"/>
          <w:szCs w:val="28"/>
          <w:lang w:val="kk-KZ"/>
        </w:rPr>
        <w:t>Энергетикалық ресурстарды тұтынуды азайту.</w:t>
      </w:r>
    </w:p>
    <w:p w14:paraId="287D8E34"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73C538EE"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702603B6"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r w:rsidRPr="00DB7768">
        <w:rPr>
          <w:sz w:val="28"/>
          <w:szCs w:val="28"/>
          <w:lang w:val="kk-KZ"/>
        </w:rPr>
        <w:t xml:space="preserve"> </w:t>
      </w:r>
    </w:p>
    <w:p w14:paraId="7D6943B1" w14:textId="77777777" w:rsidR="00DB7768" w:rsidRPr="00DB7768" w:rsidRDefault="00DB7768" w:rsidP="00DB7768">
      <w:pPr>
        <w:ind w:firstLine="709"/>
        <w:jc w:val="both"/>
        <w:rPr>
          <w:sz w:val="28"/>
          <w:szCs w:val="28"/>
          <w:lang w:val="kk-KZ"/>
        </w:rPr>
      </w:pPr>
      <w:r w:rsidRPr="00DB7768">
        <w:rPr>
          <w:sz w:val="28"/>
          <w:szCs w:val="28"/>
          <w:lang w:val="kk-KZ"/>
        </w:rPr>
        <w:t>Қолдануға қатысты қандай да бір шектеулер белгіленбеген.</w:t>
      </w:r>
    </w:p>
    <w:p w14:paraId="4A56D0C4"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F93C598" w14:textId="77777777" w:rsidR="00DB7768" w:rsidRPr="00DB7768" w:rsidRDefault="00DB7768" w:rsidP="00DB7768">
      <w:pPr>
        <w:ind w:firstLine="709"/>
        <w:jc w:val="both"/>
        <w:rPr>
          <w:sz w:val="28"/>
          <w:szCs w:val="28"/>
          <w:lang w:val="kk-KZ"/>
        </w:rPr>
      </w:pPr>
      <w:r w:rsidRPr="00DB7768">
        <w:rPr>
          <w:sz w:val="28"/>
          <w:szCs w:val="28"/>
          <w:lang w:val="kk-KZ"/>
        </w:rPr>
        <w:t>Техника үлкен күрделі шығындарды қажет етпейді.</w:t>
      </w:r>
    </w:p>
    <w:p w14:paraId="6310429D" w14:textId="77777777" w:rsidR="00DB7768" w:rsidRPr="00DB7768" w:rsidRDefault="00DB7768" w:rsidP="00DB7768">
      <w:pPr>
        <w:ind w:firstLine="709"/>
        <w:jc w:val="both"/>
        <w:rPr>
          <w:sz w:val="28"/>
          <w:szCs w:val="28"/>
          <w:lang w:val="kk-KZ"/>
        </w:rPr>
      </w:pPr>
      <w:r w:rsidRPr="00DB7768">
        <w:rPr>
          <w:b/>
          <w:sz w:val="28"/>
          <w:szCs w:val="28"/>
          <w:lang w:val="kk-KZ"/>
        </w:rPr>
        <w:t>Іске асыру әсері</w:t>
      </w:r>
    </w:p>
    <w:p w14:paraId="01D87E8B" w14:textId="77777777" w:rsidR="00DB7768" w:rsidRPr="00DB7768" w:rsidRDefault="00DB7768" w:rsidP="00DB7768">
      <w:pPr>
        <w:ind w:firstLine="709"/>
        <w:jc w:val="both"/>
        <w:rPr>
          <w:sz w:val="28"/>
          <w:szCs w:val="28"/>
          <w:lang w:val="kk-KZ"/>
        </w:rPr>
      </w:pPr>
      <w:r w:rsidRPr="00DB7768">
        <w:rPr>
          <w:sz w:val="28"/>
          <w:szCs w:val="28"/>
          <w:lang w:val="kk-KZ"/>
        </w:rPr>
        <w:t>Кәсіпорынның энергия тиімділігін арттыру.</w:t>
      </w:r>
    </w:p>
    <w:p w14:paraId="697B577C"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3BD82AB5" w14:textId="77777777" w:rsidR="00DB7768" w:rsidRPr="00DB7768" w:rsidRDefault="00DB7768" w:rsidP="00DB7768">
      <w:pPr>
        <w:ind w:firstLine="709"/>
        <w:jc w:val="both"/>
        <w:rPr>
          <w:sz w:val="28"/>
          <w:szCs w:val="28"/>
          <w:lang w:val="kk-KZ"/>
        </w:rPr>
      </w:pPr>
      <w:r w:rsidRPr="00DB7768">
        <w:rPr>
          <w:sz w:val="28"/>
          <w:szCs w:val="28"/>
          <w:lang w:val="kk-KZ"/>
        </w:rPr>
        <w:t>РФ және КЗ мұнай-газ өндіру бойынша бірқатар кәсіпорындар.</w:t>
      </w:r>
    </w:p>
    <w:p w14:paraId="6EEB397E"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51098B83" w14:textId="77777777" w:rsidR="00DB7768" w:rsidRPr="00DB7768" w:rsidRDefault="00DB7768" w:rsidP="00DB7768">
      <w:pPr>
        <w:ind w:firstLine="709"/>
        <w:jc w:val="both"/>
        <w:rPr>
          <w:sz w:val="28"/>
          <w:szCs w:val="28"/>
          <w:lang w:val="kk-KZ"/>
        </w:rPr>
      </w:pPr>
      <w:r w:rsidRPr="00DB7768">
        <w:rPr>
          <w:sz w:val="28"/>
          <w:szCs w:val="28"/>
          <w:lang w:val="kk-KZ"/>
        </w:rPr>
        <w:t>[24], [27].</w:t>
      </w:r>
    </w:p>
    <w:p w14:paraId="29491FA2"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5.9.2. Газды қабатқа айдау</w:t>
      </w:r>
    </w:p>
    <w:p w14:paraId="754F6363" w14:textId="77777777" w:rsidR="00DB7768" w:rsidRPr="00DB7768" w:rsidRDefault="00DB7768" w:rsidP="00DB7768">
      <w:pPr>
        <w:ind w:firstLine="709"/>
        <w:jc w:val="both"/>
        <w:rPr>
          <w:b/>
          <w:sz w:val="28"/>
          <w:szCs w:val="28"/>
          <w:lang w:val="kk-KZ"/>
        </w:rPr>
      </w:pPr>
      <w:r w:rsidRPr="00DB7768">
        <w:rPr>
          <w:b/>
          <w:sz w:val="28"/>
          <w:szCs w:val="28"/>
          <w:lang w:val="kk-KZ"/>
        </w:rPr>
        <w:t>5.9.2.1. Дайындалған ІМГ мұнай қабатына айдау, бұл қабаттық қысымның деңгейін және тиісінше кен орнында мұнай өндіру деңгейін тиімді ұстап тұруға мүмкіндік береді</w:t>
      </w:r>
    </w:p>
    <w:p w14:paraId="01A4CF7E"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2AB8D86F" w14:textId="77777777" w:rsidR="00DB7768" w:rsidRPr="00DB7768" w:rsidRDefault="00DB7768" w:rsidP="00DB7768">
      <w:pPr>
        <w:ind w:firstLine="709"/>
        <w:jc w:val="both"/>
        <w:rPr>
          <w:sz w:val="28"/>
          <w:szCs w:val="28"/>
          <w:lang w:val="kk-KZ"/>
        </w:rPr>
      </w:pPr>
      <w:r w:rsidRPr="00DB7768">
        <w:rPr>
          <w:sz w:val="28"/>
          <w:szCs w:val="28"/>
          <w:lang w:val="kk-KZ"/>
        </w:rPr>
        <w:t>Құрғақ дайындалған ілеспе мұнай газын және қабат суларын қабатқа айдау арқылы қабаттық қысымды ұстап тұратын мұнай-газ кен орындарын игеру әдісі.</w:t>
      </w:r>
    </w:p>
    <w:p w14:paraId="1053F4FE" w14:textId="77777777" w:rsidR="00DB7768" w:rsidRPr="00DB7768" w:rsidRDefault="00DB7768" w:rsidP="00DB7768">
      <w:pPr>
        <w:ind w:firstLine="709"/>
        <w:jc w:val="both"/>
        <w:rPr>
          <w:sz w:val="28"/>
          <w:szCs w:val="28"/>
          <w:lang w:val="kk-KZ"/>
        </w:rPr>
      </w:pPr>
      <w:r w:rsidRPr="00DB7768">
        <w:rPr>
          <w:sz w:val="28"/>
          <w:szCs w:val="28"/>
          <w:lang w:val="kk-KZ"/>
        </w:rPr>
        <w:t xml:space="preserve">Бұл әдістің әртүрлі комбинациялары да жиі қолданылады: </w:t>
      </w:r>
    </w:p>
    <w:p w14:paraId="7FEA6B01" w14:textId="77777777" w:rsidR="00DB7768" w:rsidRPr="00DB7768" w:rsidRDefault="00DB7768" w:rsidP="00DB7768">
      <w:pPr>
        <w:ind w:firstLine="709"/>
        <w:jc w:val="both"/>
        <w:rPr>
          <w:sz w:val="28"/>
          <w:szCs w:val="28"/>
          <w:lang w:val="kk-KZ"/>
        </w:rPr>
      </w:pPr>
      <w:r w:rsidRPr="00DB7768">
        <w:rPr>
          <w:sz w:val="28"/>
          <w:szCs w:val="28"/>
          <w:lang w:val="kk-KZ"/>
        </w:rPr>
        <w:t xml:space="preserve">толық сайклинг; </w:t>
      </w:r>
    </w:p>
    <w:p w14:paraId="5F180CCB" w14:textId="77777777" w:rsidR="00DB7768" w:rsidRPr="00DB7768" w:rsidRDefault="00DB7768" w:rsidP="00DB7768">
      <w:pPr>
        <w:ind w:firstLine="709"/>
        <w:jc w:val="both"/>
        <w:rPr>
          <w:sz w:val="28"/>
          <w:szCs w:val="28"/>
          <w:lang w:val="kk-KZ"/>
        </w:rPr>
      </w:pPr>
      <w:r w:rsidRPr="00DB7768">
        <w:rPr>
          <w:sz w:val="28"/>
          <w:szCs w:val="28"/>
          <w:lang w:val="kk-KZ"/>
        </w:rPr>
        <w:t xml:space="preserve">толық емес сайклинг; </w:t>
      </w:r>
    </w:p>
    <w:p w14:paraId="38AFC0E8" w14:textId="77777777" w:rsidR="00DB7768" w:rsidRPr="00DB7768" w:rsidRDefault="00DB7768" w:rsidP="00DB7768">
      <w:pPr>
        <w:ind w:firstLine="709"/>
        <w:jc w:val="both"/>
        <w:rPr>
          <w:sz w:val="28"/>
          <w:szCs w:val="28"/>
          <w:lang w:val="kk-KZ"/>
        </w:rPr>
      </w:pPr>
      <w:r w:rsidRPr="00DB7768">
        <w:rPr>
          <w:sz w:val="28"/>
          <w:szCs w:val="28"/>
          <w:lang w:val="kk-KZ"/>
        </w:rPr>
        <w:t xml:space="preserve">канадалық сайклинг, газ жаз мезгілінде айдалып, қыста газға сұраныс жоғары болған кезде алынады. </w:t>
      </w:r>
    </w:p>
    <w:p w14:paraId="4988531B" w14:textId="77777777" w:rsidR="00DB7768" w:rsidRPr="00DB7768" w:rsidRDefault="00DB7768" w:rsidP="00DB7768">
      <w:pPr>
        <w:ind w:firstLine="709"/>
        <w:jc w:val="both"/>
        <w:rPr>
          <w:sz w:val="28"/>
          <w:szCs w:val="28"/>
          <w:lang w:val="kk-KZ"/>
        </w:rPr>
      </w:pPr>
      <w:r w:rsidRPr="00DB7768">
        <w:rPr>
          <w:sz w:val="28"/>
          <w:szCs w:val="28"/>
          <w:lang w:val="kk-KZ"/>
        </w:rPr>
        <w:t>Қаныққан кен орындарында қысым төмендеген кезде конденсат бірден қабатта шығарыла бастайды. Бастапқы қысымнан қанығу қысымына дейін қысыммен қанықпаған кезде қабаттағы конденсаттың түсуі болмайды. Қатты қыздырылған шөгінділерде қабат температурасындағы қысымның кез-келген төмендеуі кезінде конденсаттың бөлінуі болмайды. Осылайша, ішінара қанықпаған кен орындары да, оларды игеру процесінде толығымен қызып кеткен газ конденсаты кен орындары да қабаттық қысымды ұстап тұруды қажет етпейді, бірақ сарқылу үшін жасалуы мүмкін.</w:t>
      </w:r>
    </w:p>
    <w:p w14:paraId="0DE90FF3"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41158849" w14:textId="77777777" w:rsidR="00DB7768" w:rsidRPr="00DB7768" w:rsidRDefault="00DB7768" w:rsidP="00DB7768">
      <w:pPr>
        <w:ind w:firstLine="709"/>
        <w:jc w:val="both"/>
        <w:rPr>
          <w:sz w:val="28"/>
          <w:szCs w:val="28"/>
          <w:lang w:val="kk-KZ"/>
        </w:rPr>
      </w:pPr>
      <w:r w:rsidRPr="00DB7768">
        <w:rPr>
          <w:sz w:val="28"/>
          <w:szCs w:val="28"/>
          <w:lang w:val="kk-KZ"/>
        </w:rPr>
        <w:t>Жоқ.</w:t>
      </w:r>
    </w:p>
    <w:p w14:paraId="721A3C65"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738BF3C3" w14:textId="77777777" w:rsidR="00DB7768" w:rsidRPr="00DB7768" w:rsidRDefault="00DB7768" w:rsidP="00DB7768">
      <w:pPr>
        <w:ind w:firstLine="709"/>
        <w:jc w:val="both"/>
        <w:rPr>
          <w:sz w:val="28"/>
          <w:szCs w:val="28"/>
          <w:lang w:val="kk-KZ"/>
        </w:rPr>
      </w:pPr>
      <w:r w:rsidRPr="00DB7768">
        <w:rPr>
          <w:sz w:val="28"/>
          <w:szCs w:val="28"/>
          <w:lang w:val="kk-KZ"/>
        </w:rPr>
        <w:t>Жоқ.</w:t>
      </w:r>
    </w:p>
    <w:p w14:paraId="5B137075"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13CE12A5" w14:textId="77777777" w:rsidR="00DB7768" w:rsidRPr="00DB7768" w:rsidRDefault="00DB7768" w:rsidP="00DB7768">
      <w:pPr>
        <w:ind w:firstLine="709"/>
        <w:jc w:val="both"/>
        <w:rPr>
          <w:sz w:val="28"/>
          <w:szCs w:val="28"/>
          <w:lang w:val="kk-KZ"/>
        </w:rPr>
      </w:pPr>
      <w:r w:rsidRPr="00DB7768">
        <w:rPr>
          <w:sz w:val="28"/>
          <w:szCs w:val="28"/>
          <w:lang w:val="kk-KZ"/>
        </w:rPr>
        <w:t xml:space="preserve">Кемшіліктері: </w:t>
      </w:r>
    </w:p>
    <w:p w14:paraId="63AE0B1F" w14:textId="77777777" w:rsidR="00DB7768" w:rsidRPr="00DB7768" w:rsidRDefault="00DB7768" w:rsidP="00DB7768">
      <w:pPr>
        <w:ind w:firstLine="709"/>
        <w:jc w:val="both"/>
        <w:rPr>
          <w:sz w:val="28"/>
          <w:szCs w:val="28"/>
          <w:lang w:val="kk-KZ"/>
        </w:rPr>
      </w:pPr>
      <w:r w:rsidRPr="00DB7768">
        <w:rPr>
          <w:sz w:val="28"/>
          <w:szCs w:val="28"/>
          <w:lang w:val="kk-KZ"/>
        </w:rPr>
        <w:t>пайдалану мерзімінің ұлғаюына байланысты, әсіресе өндірілетін өнімде агрессивті компоненттер болған кезде кәсіпшілік жабдықтың (ұңғыма және жер үсті) сенімділігінің төмендеуі.</w:t>
      </w:r>
    </w:p>
    <w:p w14:paraId="26ED9388"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3419822" w14:textId="77777777" w:rsidR="00DB7768" w:rsidRPr="00DB7768" w:rsidRDefault="00DB7768" w:rsidP="00DB7768">
      <w:pPr>
        <w:ind w:firstLine="709"/>
        <w:jc w:val="both"/>
        <w:rPr>
          <w:sz w:val="28"/>
          <w:szCs w:val="28"/>
          <w:lang w:val="kk-KZ"/>
        </w:rPr>
      </w:pPr>
      <w:r w:rsidRPr="00DB7768">
        <w:rPr>
          <w:sz w:val="28"/>
          <w:szCs w:val="28"/>
          <w:lang w:val="kk-KZ"/>
        </w:rPr>
        <w:t>Процесс конденсаттың мөлшері 100 см</w:t>
      </w:r>
      <w:r w:rsidRPr="00DB7768">
        <w:rPr>
          <w:sz w:val="28"/>
          <w:szCs w:val="28"/>
          <w:vertAlign w:val="superscript"/>
          <w:lang w:val="kk-KZ"/>
        </w:rPr>
        <w:t>3</w:t>
      </w:r>
      <w:r w:rsidRPr="00DB7768">
        <w:rPr>
          <w:sz w:val="28"/>
          <w:szCs w:val="28"/>
          <w:lang w:val="kk-KZ"/>
        </w:rPr>
        <w:t>/м</w:t>
      </w:r>
      <w:r w:rsidRPr="00DB7768">
        <w:rPr>
          <w:sz w:val="28"/>
          <w:szCs w:val="28"/>
          <w:vertAlign w:val="superscript"/>
          <w:lang w:val="kk-KZ"/>
        </w:rPr>
        <w:t>3</w:t>
      </w:r>
      <w:r w:rsidRPr="00DB7768">
        <w:rPr>
          <w:sz w:val="28"/>
          <w:szCs w:val="28"/>
          <w:lang w:val="kk-KZ"/>
        </w:rPr>
        <w:t>-тен асатын кен орындарында және бастапқы қабат қысымы мен конденсацияның басталу қысымы жақын болған кезде 10 млрд м</w:t>
      </w:r>
      <w:r w:rsidRPr="00DB7768">
        <w:rPr>
          <w:sz w:val="28"/>
          <w:szCs w:val="28"/>
          <w:vertAlign w:val="superscript"/>
          <w:lang w:val="kk-KZ"/>
        </w:rPr>
        <w:t>3</w:t>
      </w:r>
      <w:r w:rsidRPr="00DB7768">
        <w:rPr>
          <w:sz w:val="28"/>
          <w:szCs w:val="28"/>
          <w:lang w:val="kk-KZ"/>
        </w:rPr>
        <w:t xml:space="preserve"> немесе одан да көп газ қорларында кеңінен қолданылады.</w:t>
      </w:r>
    </w:p>
    <w:p w14:paraId="06760E05"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A049C19" w14:textId="77777777" w:rsidR="00DB7768" w:rsidRPr="00DB7768" w:rsidRDefault="00DB7768" w:rsidP="00DB7768">
      <w:pPr>
        <w:ind w:firstLine="709"/>
        <w:jc w:val="both"/>
        <w:rPr>
          <w:sz w:val="28"/>
          <w:szCs w:val="28"/>
          <w:lang w:val="kk-KZ"/>
        </w:rPr>
      </w:pPr>
      <w:r w:rsidRPr="00DB7768">
        <w:rPr>
          <w:sz w:val="28"/>
          <w:szCs w:val="28"/>
          <w:lang w:val="kk-KZ"/>
        </w:rPr>
        <w:t xml:space="preserve">Күрделі салымдардың қажеттілігі және жоғары қаттық қысымды кен орындарын пайдалану кезінде арнайы жабдықтар құру қажеттілігі; </w:t>
      </w:r>
    </w:p>
    <w:p w14:paraId="1DE56A74" w14:textId="77777777" w:rsidR="00DB7768" w:rsidRPr="00DB7768" w:rsidRDefault="00DB7768" w:rsidP="00DB7768">
      <w:pPr>
        <w:ind w:firstLine="709"/>
        <w:jc w:val="both"/>
        <w:rPr>
          <w:sz w:val="28"/>
          <w:szCs w:val="28"/>
          <w:lang w:val="kk-KZ"/>
        </w:rPr>
      </w:pPr>
      <w:r w:rsidRPr="00DB7768">
        <w:rPr>
          <w:sz w:val="28"/>
          <w:szCs w:val="28"/>
          <w:lang w:val="kk-KZ"/>
        </w:rPr>
        <w:t>Пайдалану шығындарының қажеттілігі.</w:t>
      </w:r>
    </w:p>
    <w:p w14:paraId="0531A6C1"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CD6FFF2" w14:textId="77777777" w:rsidR="00DB7768" w:rsidRPr="00DB7768" w:rsidRDefault="00DB7768" w:rsidP="00DB7768">
      <w:pPr>
        <w:ind w:firstLine="709"/>
        <w:jc w:val="both"/>
        <w:rPr>
          <w:sz w:val="28"/>
          <w:szCs w:val="28"/>
          <w:lang w:val="kk-KZ"/>
        </w:rPr>
      </w:pPr>
      <w:r w:rsidRPr="00DB7768">
        <w:rPr>
          <w:sz w:val="28"/>
          <w:szCs w:val="28"/>
          <w:lang w:val="kk-KZ"/>
        </w:rPr>
        <w:t>Қабаттық қысым деңгейін ұстап тұрудың тиімділігі.</w:t>
      </w:r>
    </w:p>
    <w:p w14:paraId="3F25CBD8"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2809EAA6" w14:textId="77777777" w:rsidR="00DB7768" w:rsidRDefault="00DB7768" w:rsidP="00DB7768">
      <w:pPr>
        <w:ind w:firstLine="709"/>
        <w:jc w:val="both"/>
        <w:rPr>
          <w:sz w:val="28"/>
          <w:szCs w:val="28"/>
          <w:lang w:val="kk-KZ"/>
        </w:rPr>
      </w:pPr>
      <w:r w:rsidRPr="00DB7768">
        <w:rPr>
          <w:sz w:val="28"/>
          <w:szCs w:val="28"/>
          <w:lang w:val="kk-KZ"/>
        </w:rPr>
        <w:t>Деректер берілмеген.</w:t>
      </w:r>
    </w:p>
    <w:p w14:paraId="68FF0CCA" w14:textId="77777777" w:rsidR="00061886" w:rsidRPr="00DB7768" w:rsidRDefault="00061886" w:rsidP="00DB7768">
      <w:pPr>
        <w:ind w:firstLine="709"/>
        <w:jc w:val="both"/>
        <w:rPr>
          <w:sz w:val="28"/>
          <w:szCs w:val="28"/>
          <w:lang w:val="kk-KZ"/>
        </w:rPr>
      </w:pPr>
    </w:p>
    <w:p w14:paraId="1F7B993B" w14:textId="77777777" w:rsidR="00DB7768" w:rsidRPr="00DB7768" w:rsidRDefault="00DB7768" w:rsidP="00DB7768">
      <w:pPr>
        <w:ind w:firstLine="709"/>
        <w:jc w:val="both"/>
        <w:rPr>
          <w:b/>
          <w:sz w:val="28"/>
          <w:szCs w:val="28"/>
          <w:lang w:val="kk-KZ"/>
        </w:rPr>
      </w:pPr>
      <w:r w:rsidRPr="00DB7768">
        <w:rPr>
          <w:b/>
          <w:sz w:val="28"/>
          <w:szCs w:val="28"/>
          <w:lang w:val="kk-KZ"/>
        </w:rPr>
        <w:t>Анықтамалық ақпарат</w:t>
      </w:r>
    </w:p>
    <w:p w14:paraId="63B22561" w14:textId="77777777" w:rsidR="00DB7768" w:rsidRPr="00DB7768" w:rsidRDefault="00DB7768" w:rsidP="00DB7768">
      <w:pPr>
        <w:ind w:firstLine="709"/>
        <w:jc w:val="both"/>
        <w:rPr>
          <w:sz w:val="28"/>
          <w:szCs w:val="28"/>
          <w:lang w:val="kk-KZ"/>
        </w:rPr>
      </w:pPr>
      <w:r w:rsidRPr="00DB7768">
        <w:rPr>
          <w:sz w:val="28"/>
          <w:szCs w:val="28"/>
          <w:lang w:val="kk-KZ"/>
        </w:rPr>
        <w:t>[31]</w:t>
      </w:r>
    </w:p>
    <w:p w14:paraId="4450D5E0" w14:textId="77777777" w:rsidR="00DB7768" w:rsidRPr="00DB7768" w:rsidRDefault="00DB7768" w:rsidP="00DB7768">
      <w:pPr>
        <w:ind w:firstLine="709"/>
        <w:jc w:val="both"/>
        <w:rPr>
          <w:sz w:val="28"/>
          <w:szCs w:val="28"/>
          <w:lang w:val="kk-KZ"/>
        </w:rPr>
      </w:pPr>
    </w:p>
    <w:p w14:paraId="6C29D1D5" w14:textId="77777777" w:rsidR="00DB7768" w:rsidRPr="00DB7768" w:rsidRDefault="00DB7768" w:rsidP="00DB7768">
      <w:pPr>
        <w:ind w:firstLine="709"/>
        <w:jc w:val="both"/>
        <w:rPr>
          <w:b/>
          <w:sz w:val="28"/>
          <w:szCs w:val="28"/>
          <w:lang w:val="kk-KZ"/>
        </w:rPr>
      </w:pPr>
      <w:r w:rsidRPr="00DB7768">
        <w:rPr>
          <w:b/>
          <w:sz w:val="28"/>
          <w:szCs w:val="28"/>
          <w:lang w:val="kk-KZ"/>
        </w:rPr>
        <w:t>5.9.2.2. NOx шығарындыларын құрғақ басу жүйелері. Техника газ турбиналарына қолданылады</w:t>
      </w:r>
    </w:p>
    <w:p w14:paraId="1B63C1F5"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5D1484EE" w14:textId="77777777" w:rsidR="00DB7768" w:rsidRPr="00DB7768" w:rsidRDefault="00DB7768" w:rsidP="00DB7768">
      <w:pPr>
        <w:ind w:firstLine="709"/>
        <w:jc w:val="both"/>
        <w:rPr>
          <w:sz w:val="28"/>
          <w:szCs w:val="28"/>
          <w:lang w:val="kk-KZ"/>
        </w:rPr>
      </w:pPr>
      <w:r w:rsidRPr="00DB7768">
        <w:rPr>
          <w:sz w:val="28"/>
          <w:szCs w:val="28"/>
          <w:lang w:val="kk-KZ"/>
        </w:rPr>
        <w:t>ГТҚ төмен эмиссиялық жану камераларын әзірлеудегі ең көп таралған бағыт-DLN технологиясы (Dry Low NOх) деп аталатын NОх эмиссиясын құрғақ басу технологиясы. Ол жану кезінде жану камерасындағы жануды алдын ала дайындалған жұтаң жанармай-әуе қоспасымен жануды ұйымдастыруды көздейді. Газтурбиналық жану камераларының алдыңғы құрылғыларында артық ауаны қолдану NO</w:t>
      </w:r>
      <w:r w:rsidRPr="00DB7768">
        <w:rPr>
          <w:sz w:val="28"/>
          <w:szCs w:val="28"/>
          <w:vertAlign w:val="subscript"/>
          <w:lang w:val="kk-KZ"/>
        </w:rPr>
        <w:t>Х</w:t>
      </w:r>
      <w:r w:rsidRPr="00DB7768">
        <w:rPr>
          <w:sz w:val="28"/>
          <w:szCs w:val="28"/>
          <w:lang w:val="kk-KZ"/>
        </w:rPr>
        <w:t xml:space="preserve"> эмиссиясын төмендетудің маңызды факторы болып табылады.</w:t>
      </w:r>
    </w:p>
    <w:p w14:paraId="773C8FC0"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6963AB2A" w14:textId="77777777" w:rsidR="00DB7768" w:rsidRPr="00DB7768" w:rsidRDefault="00DB7768" w:rsidP="00DB7768">
      <w:pPr>
        <w:ind w:firstLine="709"/>
        <w:jc w:val="both"/>
        <w:rPr>
          <w:sz w:val="28"/>
          <w:szCs w:val="28"/>
          <w:lang w:val="kk-KZ"/>
        </w:rPr>
      </w:pPr>
      <w:r w:rsidRPr="00DB7768">
        <w:rPr>
          <w:sz w:val="28"/>
          <w:szCs w:val="28"/>
          <w:lang w:val="kk-KZ"/>
        </w:rPr>
        <w:t>Газбен жұмыс істейтін газ турбиналарында NOx құрғақ басу технологиясын қолданған кезде азот диоксиді шығарындыларын 90 % дейін төмендетуге болады.</w:t>
      </w:r>
    </w:p>
    <w:p w14:paraId="2FAA522F"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341FAC71" w14:textId="77777777" w:rsidR="00DB7768" w:rsidRPr="00DB7768" w:rsidRDefault="00DB7768" w:rsidP="00DB7768">
      <w:pPr>
        <w:ind w:firstLine="709"/>
        <w:jc w:val="both"/>
        <w:rPr>
          <w:sz w:val="28"/>
          <w:szCs w:val="28"/>
          <w:lang w:val="kk-KZ"/>
        </w:rPr>
      </w:pPr>
      <w:r w:rsidRPr="00DB7768">
        <w:rPr>
          <w:sz w:val="28"/>
          <w:szCs w:val="28"/>
          <w:lang w:val="kk-KZ"/>
        </w:rPr>
        <w:t>Жүктеме өскен сайын шығарындыларды құрғақ басу камерасының өнімділігін өзгерту мүмкіндігі бар.</w:t>
      </w:r>
    </w:p>
    <w:p w14:paraId="3E273CF3"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0259FE36"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әсері жоқ.</w:t>
      </w:r>
    </w:p>
    <w:p w14:paraId="517A1F7A"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55167E90" w14:textId="77777777" w:rsidR="00DB7768" w:rsidRPr="00DB7768" w:rsidRDefault="00DB7768" w:rsidP="00DB7768">
      <w:pPr>
        <w:ind w:firstLine="709"/>
        <w:jc w:val="both"/>
        <w:rPr>
          <w:sz w:val="28"/>
          <w:szCs w:val="28"/>
          <w:lang w:val="kk-KZ"/>
        </w:rPr>
      </w:pPr>
      <w:r w:rsidRPr="00DB7768">
        <w:rPr>
          <w:sz w:val="28"/>
          <w:szCs w:val="28"/>
          <w:lang w:val="kk-KZ"/>
        </w:rPr>
        <w:t>Технология газ турбиналарына қолданылады.</w:t>
      </w:r>
    </w:p>
    <w:p w14:paraId="5B0232BA"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E60F04B"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67EF6E92"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6771C4A8" w14:textId="77777777" w:rsidR="00DB7768" w:rsidRPr="00DB7768" w:rsidRDefault="00DB7768" w:rsidP="00DB7768">
      <w:pPr>
        <w:ind w:firstLine="709"/>
        <w:jc w:val="both"/>
        <w:rPr>
          <w:sz w:val="28"/>
          <w:szCs w:val="28"/>
          <w:lang w:val="kk-KZ"/>
        </w:rPr>
      </w:pPr>
      <w:r w:rsidRPr="00DB7768">
        <w:rPr>
          <w:sz w:val="28"/>
          <w:szCs w:val="28"/>
          <w:lang w:val="kk-KZ"/>
        </w:rPr>
        <w:t>NOx шығарындыларын азайту.</w:t>
      </w:r>
    </w:p>
    <w:p w14:paraId="12925745" w14:textId="77777777" w:rsidR="00DB7768" w:rsidRPr="00DB7768" w:rsidRDefault="00DB7768" w:rsidP="00DB7768">
      <w:pPr>
        <w:ind w:firstLine="709"/>
        <w:jc w:val="both"/>
        <w:rPr>
          <w:sz w:val="28"/>
          <w:szCs w:val="28"/>
          <w:lang w:val="kk-KZ"/>
        </w:rPr>
      </w:pPr>
      <w:r w:rsidRPr="00DB7768">
        <w:rPr>
          <w:b/>
          <w:sz w:val="28"/>
          <w:szCs w:val="28"/>
          <w:lang w:val="kk-KZ"/>
        </w:rPr>
        <w:t>Анықтамалық ақпарат</w:t>
      </w:r>
    </w:p>
    <w:p w14:paraId="132ABDAC" w14:textId="77777777" w:rsidR="00DB7768" w:rsidRPr="00DB7768" w:rsidRDefault="00DB7768" w:rsidP="00DB7768">
      <w:pPr>
        <w:ind w:firstLine="709"/>
        <w:jc w:val="both"/>
        <w:rPr>
          <w:sz w:val="28"/>
          <w:szCs w:val="28"/>
          <w:lang w:val="kk-KZ"/>
        </w:rPr>
      </w:pPr>
      <w:r w:rsidRPr="00DB7768">
        <w:rPr>
          <w:sz w:val="28"/>
          <w:szCs w:val="28"/>
          <w:lang w:val="kk-KZ"/>
        </w:rPr>
        <w:t>[32].</w:t>
      </w:r>
    </w:p>
    <w:p w14:paraId="69BB2D86" w14:textId="77777777" w:rsidR="00DB7768" w:rsidRPr="00DB7768" w:rsidRDefault="00DB7768" w:rsidP="00DB7768">
      <w:pPr>
        <w:ind w:firstLine="709"/>
        <w:jc w:val="both"/>
        <w:rPr>
          <w:sz w:val="28"/>
          <w:szCs w:val="28"/>
          <w:lang w:val="kk-KZ"/>
        </w:rPr>
      </w:pPr>
    </w:p>
    <w:p w14:paraId="4CCE56CE" w14:textId="77777777" w:rsidR="00DB7768" w:rsidRPr="00DB7768" w:rsidRDefault="00DB7768" w:rsidP="00DB7768">
      <w:pPr>
        <w:keepNext/>
        <w:keepLines/>
        <w:ind w:firstLine="709"/>
        <w:outlineLvl w:val="0"/>
        <w:rPr>
          <w:sz w:val="28"/>
          <w:szCs w:val="32"/>
          <w:lang w:val="kk-KZ"/>
        </w:rPr>
      </w:pPr>
      <w:bookmarkStart w:id="193" w:name="_Toc235021348"/>
      <w:r w:rsidRPr="00DB7768">
        <w:rPr>
          <w:b/>
          <w:sz w:val="28"/>
          <w:szCs w:val="32"/>
          <w:lang w:val="kk-KZ"/>
        </w:rPr>
        <w:t>5.10. Резервуарлық парк</w:t>
      </w:r>
      <w:bookmarkEnd w:id="193"/>
    </w:p>
    <w:p w14:paraId="22E4F09C"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5.10.1. Өнімді сақтау және тасымалдау</w:t>
      </w:r>
    </w:p>
    <w:p w14:paraId="43EF46FF" w14:textId="77777777" w:rsidR="00DB7768" w:rsidRPr="00DB7768" w:rsidRDefault="00DB7768" w:rsidP="00DB7768">
      <w:pPr>
        <w:ind w:firstLine="709"/>
        <w:jc w:val="both"/>
        <w:rPr>
          <w:b/>
          <w:sz w:val="28"/>
          <w:szCs w:val="28"/>
          <w:lang w:val="kk-KZ"/>
        </w:rPr>
      </w:pPr>
      <w:r w:rsidRPr="00DB7768">
        <w:rPr>
          <w:b/>
          <w:sz w:val="28"/>
          <w:szCs w:val="28"/>
          <w:lang w:val="kk-KZ"/>
        </w:rPr>
        <w:t>5.10.1.1. Понтоны бар резервуарлар</w:t>
      </w:r>
    </w:p>
    <w:p w14:paraId="4D837290"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46CED48E" w14:textId="77777777" w:rsidR="00DB7768" w:rsidRPr="00DB7768" w:rsidRDefault="00DB7768" w:rsidP="00DB7768">
      <w:pPr>
        <w:ind w:firstLine="709"/>
        <w:jc w:val="both"/>
        <w:rPr>
          <w:sz w:val="28"/>
          <w:szCs w:val="28"/>
          <w:lang w:val="kk-KZ"/>
        </w:rPr>
      </w:pPr>
      <w:r w:rsidRPr="00DB7768">
        <w:rPr>
          <w:sz w:val="28"/>
          <w:szCs w:val="28"/>
          <w:lang w:val="kk-KZ"/>
        </w:rPr>
        <w:t>Понтондық резервуарда тұрақты станциялық шатыр да, резервуардың ішіне орнатылған қалқымалы шатыр (понтон) бар.  Понтон сұйықтық деңгейімен бірге көтеріліп, төмендейді. Ол тікелей сұйықтықтың бетінде қалқып жүреді (толық жанаспалы понтон) немесе сұйықтық бетінен бірнеше сантиметр биіктікте тіректерге сүйенеді (жанаспайтын типтегі понтон).  Толық контактілі понтонның түрлері:</w:t>
      </w:r>
    </w:p>
    <w:p w14:paraId="07BD280D" w14:textId="77777777" w:rsidR="00DB7768" w:rsidRPr="00DB7768" w:rsidRDefault="00DB7768" w:rsidP="00DB7768">
      <w:pPr>
        <w:ind w:firstLine="709"/>
        <w:jc w:val="both"/>
        <w:rPr>
          <w:sz w:val="28"/>
          <w:szCs w:val="28"/>
          <w:lang w:val="kk-KZ"/>
        </w:rPr>
      </w:pPr>
      <w:r w:rsidRPr="00DB7768">
        <w:rPr>
          <w:sz w:val="28"/>
          <w:szCs w:val="28"/>
          <w:lang w:val="kk-KZ"/>
        </w:rPr>
        <w:t xml:space="preserve">алюминий-алюминий ұялы толтырғыш сэндвич панельдері бір-біріне бекітілген; </w:t>
      </w:r>
    </w:p>
    <w:p w14:paraId="7EB633BD" w14:textId="77777777" w:rsidR="00DB7768" w:rsidRPr="00DB7768" w:rsidRDefault="00DB7768" w:rsidP="00DB7768">
      <w:pPr>
        <w:ind w:firstLine="709"/>
        <w:jc w:val="both"/>
        <w:rPr>
          <w:sz w:val="28"/>
          <w:szCs w:val="28"/>
          <w:lang w:val="kk-KZ"/>
        </w:rPr>
      </w:pPr>
      <w:r w:rsidRPr="00DB7768">
        <w:rPr>
          <w:sz w:val="28"/>
          <w:szCs w:val="28"/>
          <w:lang w:val="kk-KZ"/>
        </w:rPr>
        <w:t>қалқымалы немесе жоқ паллет түріндегі болат қалқымалы шатырлар;</w:t>
      </w:r>
    </w:p>
    <w:p w14:paraId="2EEBE2A1" w14:textId="77777777" w:rsidR="00DB7768" w:rsidRPr="00DB7768" w:rsidRDefault="00DB7768" w:rsidP="00DB7768">
      <w:pPr>
        <w:ind w:firstLine="709"/>
        <w:jc w:val="both"/>
        <w:rPr>
          <w:sz w:val="28"/>
          <w:szCs w:val="28"/>
          <w:lang w:val="kk-KZ"/>
        </w:rPr>
      </w:pPr>
      <w:r w:rsidRPr="00DB7768">
        <w:rPr>
          <w:sz w:val="28"/>
          <w:szCs w:val="28"/>
          <w:lang w:val="kk-KZ"/>
        </w:rPr>
        <w:t xml:space="preserve">эпоксидті шайырмен қапталған; шыны талшықты күшейтілген полиэстер (FRP), қалқымалы панельдер. </w:t>
      </w:r>
    </w:p>
    <w:p w14:paraId="2A6215D4" w14:textId="77777777" w:rsidR="00DB7768" w:rsidRPr="00DB7768" w:rsidRDefault="00DB7768" w:rsidP="00DB7768">
      <w:pPr>
        <w:ind w:firstLine="709"/>
        <w:jc w:val="both"/>
        <w:rPr>
          <w:sz w:val="28"/>
          <w:szCs w:val="28"/>
          <w:lang w:val="kk-KZ"/>
        </w:rPr>
      </w:pPr>
      <w:r w:rsidRPr="00DB7768">
        <w:rPr>
          <w:sz w:val="28"/>
          <w:szCs w:val="28"/>
          <w:lang w:val="kk-KZ"/>
        </w:rPr>
        <w:t>Қазіргі уақытта жұмыс істеп тұрған толық контактілі понтондардың көпшілігі алюминий сэндвич панельдері немесе паллет түріндегі болат қалқымалы шатырлар болып табылады.</w:t>
      </w:r>
    </w:p>
    <w:p w14:paraId="0FEC299B" w14:textId="77777777" w:rsidR="00DB7768" w:rsidRPr="00DB7768" w:rsidRDefault="00DB7768" w:rsidP="00DB7768">
      <w:pPr>
        <w:ind w:firstLine="709"/>
        <w:jc w:val="both"/>
        <w:rPr>
          <w:sz w:val="28"/>
          <w:szCs w:val="28"/>
          <w:lang w:val="kk-KZ"/>
        </w:rPr>
      </w:pPr>
      <w:r w:rsidRPr="00DB7768">
        <w:rPr>
          <w:sz w:val="28"/>
          <w:szCs w:val="28"/>
          <w:lang w:val="kk-KZ"/>
        </w:rPr>
        <w:t>Бастапқы/қайталама тығыздағыштарды ҰОҚ шығарындыларын төмендететін герметикалық тығыздағыштармен ауыстыру понтондық конструкцияларда да қолданылады.</w:t>
      </w:r>
    </w:p>
    <w:p w14:paraId="7204CCA3"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3D2B854C" w14:textId="77777777" w:rsidR="00DB7768" w:rsidRPr="00DB7768" w:rsidRDefault="00DB7768" w:rsidP="00DB7768">
      <w:pPr>
        <w:ind w:firstLine="709"/>
        <w:jc w:val="both"/>
        <w:rPr>
          <w:sz w:val="28"/>
          <w:szCs w:val="28"/>
          <w:lang w:val="kk-KZ"/>
        </w:rPr>
      </w:pPr>
      <w:r w:rsidRPr="00DB7768">
        <w:rPr>
          <w:sz w:val="28"/>
          <w:szCs w:val="28"/>
          <w:lang w:val="kk-KZ"/>
        </w:rPr>
        <w:t>ҰОҚ шығарындыларын азайту. Стационарлық шатыры бар резервуарларды понтонмен және тығыздағышпен жабдықтау сақталған өнімнің жоғалуын азайтады. Бұл әдісті реттеу тиімділігі қалқымалы шатырдың түріне, орнатылған тығыздағыштарға және сақталған сұйықтықтың шынайы бу қысымына байланысты 60 %-дан 99 %-ға дейін өзгереді. Reference Document on Best Available Techniques on Emissions from Storage мәліметтері бойынша, бастапқы тығыздағыш понтондарды орнатқаннан кейін шығарындылардың күтілетін төмендеуі 62,9 %-дан 97,4 %-ға дейін (EPAAP-42 әдісі бойынша).</w:t>
      </w:r>
    </w:p>
    <w:p w14:paraId="49A586A8"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6E2BB0E6" w14:textId="77777777" w:rsidR="00DB7768" w:rsidRPr="00DB7768" w:rsidRDefault="00DB7768" w:rsidP="00DB7768">
      <w:pPr>
        <w:ind w:firstLine="709"/>
        <w:jc w:val="both"/>
        <w:rPr>
          <w:sz w:val="28"/>
          <w:szCs w:val="28"/>
          <w:lang w:val="kk-KZ"/>
        </w:rPr>
      </w:pPr>
      <w:r w:rsidRPr="00DB7768">
        <w:rPr>
          <w:sz w:val="28"/>
          <w:szCs w:val="28"/>
          <w:lang w:val="kk-KZ"/>
        </w:rPr>
        <w:t>Тұрақты шатыры бар резервуардың пайдалы көлемі шамамен 10 %-ға азаяды. Жобалау кезінде жанғыш атмосферамен байланысу мүмкіндігін ескеру қажет.</w:t>
      </w:r>
    </w:p>
    <w:p w14:paraId="1D2E478A"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137B46D6" w14:textId="77777777" w:rsidR="00DB7768" w:rsidRPr="00DB7768" w:rsidRDefault="00DB7768" w:rsidP="00DB7768">
      <w:pPr>
        <w:ind w:firstLine="709"/>
        <w:jc w:val="both"/>
        <w:rPr>
          <w:sz w:val="28"/>
          <w:szCs w:val="28"/>
          <w:lang w:val="kk-KZ"/>
        </w:rPr>
      </w:pPr>
      <w:r w:rsidRPr="00DB7768">
        <w:rPr>
          <w:sz w:val="28"/>
          <w:szCs w:val="28"/>
          <w:lang w:val="kk-KZ"/>
        </w:rPr>
        <w:t xml:space="preserve">Понтондар мұнай өнеркәсібінде кеңінен қолданылады, бірақ олар тек тұрақты шатыры бар тік резервуарларға арналған. Понтондарды кішірек диаметрлі резервуарларда қолдану шағын резервуарлардағы тығыздағыш Қақпаның нашар тығыздалуына байланысты тиімді шешім емес.  Понтондардың құрылымдық материалының сақталған заттармен үйлесімділігін ескеру қажет. Мысалы, алюминий парақтары/қалқымалар және тығыздағыш / тығыздағыш материалдар. Егер каустикалық содамен тазарту мұнай өнімін өңдеудің келесі кезеңдерінде қолданылса, пайда болған коррозия понтонды пайдаланудан бас тартуға себеп болады. Сору құбырлары, жоғары толтыру жылдамдығы режимдері, араластырғыш аппараттар және жұмыс істеп тұрған резервуарлардағы басқа да шығыңқы бөліктер оны қайта жабдықтауда қиындықтар туғызады. </w:t>
      </w:r>
    </w:p>
    <w:p w14:paraId="7B594114"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2A228518" w14:textId="77777777" w:rsidR="00DB7768" w:rsidRPr="00DB7768" w:rsidRDefault="00DB7768" w:rsidP="00DB7768">
      <w:pPr>
        <w:ind w:firstLine="709"/>
        <w:jc w:val="both"/>
        <w:rPr>
          <w:sz w:val="28"/>
          <w:szCs w:val="28"/>
          <w:lang w:val="kk-KZ"/>
        </w:rPr>
      </w:pPr>
      <w:r w:rsidRPr="00DB7768">
        <w:rPr>
          <w:sz w:val="28"/>
          <w:szCs w:val="28"/>
          <w:lang w:val="kk-KZ"/>
        </w:rPr>
        <w:t>Қайта жарақтандыру шығындары 5.21-кестеде келтірілген.  Сома резервуардың диаметріне байланысты.</w:t>
      </w:r>
    </w:p>
    <w:p w14:paraId="0958A1B2" w14:textId="77777777" w:rsidR="00DB7768" w:rsidRPr="00DB7768" w:rsidRDefault="00DB7768" w:rsidP="00DB7768">
      <w:pPr>
        <w:ind w:firstLine="709"/>
        <w:jc w:val="both"/>
        <w:rPr>
          <w:sz w:val="28"/>
          <w:szCs w:val="28"/>
          <w:lang w:val="kk-KZ"/>
        </w:rPr>
      </w:pPr>
    </w:p>
    <w:p w14:paraId="283FD114" w14:textId="77777777" w:rsidR="00DB7768" w:rsidRPr="00DB7768" w:rsidRDefault="00DB7768" w:rsidP="00DB7768">
      <w:pPr>
        <w:ind w:firstLine="709"/>
        <w:jc w:val="both"/>
        <w:rPr>
          <w:sz w:val="28"/>
          <w:szCs w:val="28"/>
          <w:lang w:val="kk-KZ"/>
        </w:rPr>
      </w:pPr>
      <w:bookmarkStart w:id="194" w:name="_heading=h.1djgcep" w:colFirst="0" w:colLast="0"/>
      <w:bookmarkEnd w:id="194"/>
      <w:r w:rsidRPr="00DB7768">
        <w:rPr>
          <w:sz w:val="28"/>
          <w:szCs w:val="28"/>
          <w:lang w:val="kk-KZ"/>
        </w:rPr>
        <w:t>5.23-кесте. Мұнай және мұнай өнімдерінің резервуарлық паркіндегі (мұнай және мұнай өнімдерінің қоймасы) ҰОҚ-ны бақылау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2407"/>
        <w:gridCol w:w="2152"/>
        <w:gridCol w:w="2146"/>
        <w:gridCol w:w="2373"/>
      </w:tblGrid>
      <w:tr w:rsidR="00DB7768" w:rsidRPr="00943110" w14:paraId="19C9E2C2" w14:textId="77777777" w:rsidTr="001E3429">
        <w:trPr>
          <w:trHeight w:val="230"/>
        </w:trPr>
        <w:tc>
          <w:tcPr>
            <w:tcW w:w="266" w:type="pct"/>
            <w:tcBorders>
              <w:right w:val="single" w:sz="6" w:space="0" w:color="000000"/>
            </w:tcBorders>
            <w:vAlign w:val="center"/>
          </w:tcPr>
          <w:p w14:paraId="3344B493" w14:textId="77777777" w:rsidR="00DB7768" w:rsidRPr="00DB7768" w:rsidRDefault="00DB7768" w:rsidP="00DB7768">
            <w:pPr>
              <w:widowControl w:val="0"/>
              <w:jc w:val="center"/>
              <w:rPr>
                <w:b/>
                <w:bCs/>
                <w:szCs w:val="28"/>
                <w:lang w:val="kk-KZ"/>
              </w:rPr>
            </w:pPr>
            <w:r w:rsidRPr="00DB7768">
              <w:rPr>
                <w:b/>
                <w:bCs/>
                <w:szCs w:val="28"/>
                <w:lang w:val="kk-KZ"/>
              </w:rPr>
              <w:t>Р/с №</w:t>
            </w:r>
          </w:p>
        </w:tc>
        <w:tc>
          <w:tcPr>
            <w:tcW w:w="1255" w:type="pct"/>
            <w:tcBorders>
              <w:right w:val="single" w:sz="6" w:space="0" w:color="000000"/>
            </w:tcBorders>
            <w:vAlign w:val="center"/>
          </w:tcPr>
          <w:p w14:paraId="6DD029BD" w14:textId="77777777" w:rsidR="00DB7768" w:rsidRPr="00DB7768" w:rsidRDefault="00DB7768" w:rsidP="00DB7768">
            <w:pPr>
              <w:widowControl w:val="0"/>
              <w:jc w:val="center"/>
              <w:rPr>
                <w:b/>
                <w:bCs/>
                <w:szCs w:val="28"/>
                <w:lang w:val="kk-KZ"/>
              </w:rPr>
            </w:pPr>
            <w:r w:rsidRPr="00DB7768">
              <w:rPr>
                <w:b/>
                <w:bCs/>
                <w:szCs w:val="28"/>
                <w:lang w:val="kk-KZ"/>
              </w:rPr>
              <w:t>Шығарындылар көзі</w:t>
            </w:r>
          </w:p>
        </w:tc>
        <w:tc>
          <w:tcPr>
            <w:tcW w:w="3479" w:type="pct"/>
            <w:gridSpan w:val="3"/>
            <w:tcBorders>
              <w:left w:val="single" w:sz="6" w:space="0" w:color="000000"/>
            </w:tcBorders>
            <w:vAlign w:val="center"/>
          </w:tcPr>
          <w:p w14:paraId="65DE3CA8" w14:textId="77777777" w:rsidR="00DB7768" w:rsidRPr="00DB7768" w:rsidRDefault="00DB7768" w:rsidP="00DB7768">
            <w:pPr>
              <w:widowControl w:val="0"/>
              <w:jc w:val="center"/>
              <w:rPr>
                <w:b/>
                <w:bCs/>
                <w:szCs w:val="28"/>
                <w:lang w:val="kk-KZ"/>
              </w:rPr>
            </w:pPr>
            <w:r w:rsidRPr="00DB7768">
              <w:rPr>
                <w:b/>
                <w:bCs/>
                <w:szCs w:val="28"/>
                <w:lang w:val="kk-KZ"/>
              </w:rPr>
              <w:t>Мұнай және мұнай өнімдерін сақтау</w:t>
            </w:r>
          </w:p>
        </w:tc>
      </w:tr>
      <w:tr w:rsidR="00DB7768" w:rsidRPr="00DB7768" w14:paraId="128669DB" w14:textId="77777777" w:rsidTr="001E3429">
        <w:trPr>
          <w:trHeight w:val="230"/>
        </w:trPr>
        <w:tc>
          <w:tcPr>
            <w:tcW w:w="266" w:type="pct"/>
            <w:tcBorders>
              <w:right w:val="single" w:sz="6" w:space="0" w:color="000000"/>
            </w:tcBorders>
            <w:vAlign w:val="center"/>
          </w:tcPr>
          <w:p w14:paraId="710CEB44" w14:textId="77777777" w:rsidR="00DB7768" w:rsidRPr="00DB7768" w:rsidRDefault="00DB7768" w:rsidP="00DB7768">
            <w:pPr>
              <w:widowControl w:val="0"/>
              <w:jc w:val="center"/>
              <w:rPr>
                <w:b/>
                <w:bCs/>
                <w:szCs w:val="28"/>
                <w:lang w:val="kk-KZ"/>
              </w:rPr>
            </w:pPr>
            <w:r w:rsidRPr="00DB7768">
              <w:rPr>
                <w:b/>
                <w:bCs/>
                <w:szCs w:val="28"/>
                <w:lang w:val="kk-KZ"/>
              </w:rPr>
              <w:t>1</w:t>
            </w:r>
          </w:p>
        </w:tc>
        <w:tc>
          <w:tcPr>
            <w:tcW w:w="1255" w:type="pct"/>
            <w:tcBorders>
              <w:right w:val="single" w:sz="6" w:space="0" w:color="000000"/>
            </w:tcBorders>
            <w:vAlign w:val="center"/>
          </w:tcPr>
          <w:p w14:paraId="17AA71C9" w14:textId="77777777" w:rsidR="00DB7768" w:rsidRPr="00DB7768" w:rsidRDefault="00DB7768" w:rsidP="00DB7768">
            <w:pPr>
              <w:widowControl w:val="0"/>
              <w:jc w:val="center"/>
              <w:rPr>
                <w:b/>
                <w:bCs/>
                <w:szCs w:val="28"/>
                <w:lang w:val="kk-KZ"/>
              </w:rPr>
            </w:pPr>
            <w:r w:rsidRPr="00DB7768">
              <w:rPr>
                <w:b/>
                <w:bCs/>
                <w:szCs w:val="28"/>
                <w:lang w:val="kk-KZ"/>
              </w:rPr>
              <w:t>2</w:t>
            </w:r>
          </w:p>
        </w:tc>
        <w:tc>
          <w:tcPr>
            <w:tcW w:w="3479" w:type="pct"/>
            <w:gridSpan w:val="3"/>
            <w:tcBorders>
              <w:left w:val="single" w:sz="6" w:space="0" w:color="000000"/>
            </w:tcBorders>
            <w:vAlign w:val="center"/>
          </w:tcPr>
          <w:p w14:paraId="00DBFD05" w14:textId="77777777" w:rsidR="00DB7768" w:rsidRPr="00DB7768" w:rsidRDefault="00DB7768" w:rsidP="00DB7768">
            <w:pPr>
              <w:widowControl w:val="0"/>
              <w:jc w:val="center"/>
              <w:rPr>
                <w:b/>
                <w:bCs/>
                <w:szCs w:val="28"/>
                <w:lang w:val="kk-KZ"/>
              </w:rPr>
            </w:pPr>
            <w:r w:rsidRPr="00DB7768">
              <w:rPr>
                <w:b/>
                <w:bCs/>
                <w:szCs w:val="28"/>
                <w:lang w:val="kk-KZ"/>
              </w:rPr>
              <w:t>3</w:t>
            </w:r>
          </w:p>
        </w:tc>
      </w:tr>
      <w:tr w:rsidR="00DB7768" w:rsidRPr="00DB7768" w14:paraId="565F1829" w14:textId="77777777" w:rsidTr="001E3429">
        <w:trPr>
          <w:trHeight w:val="918"/>
        </w:trPr>
        <w:tc>
          <w:tcPr>
            <w:tcW w:w="266" w:type="pct"/>
          </w:tcPr>
          <w:p w14:paraId="4997C383" w14:textId="77777777" w:rsidR="00DB7768" w:rsidRPr="00DB7768" w:rsidRDefault="00DB7768" w:rsidP="00DB7768">
            <w:pPr>
              <w:widowControl w:val="0"/>
              <w:jc w:val="both"/>
              <w:rPr>
                <w:szCs w:val="28"/>
                <w:lang w:val="kk-KZ"/>
              </w:rPr>
            </w:pPr>
            <w:r w:rsidRPr="00DB7768">
              <w:rPr>
                <w:szCs w:val="28"/>
                <w:lang w:val="kk-KZ"/>
              </w:rPr>
              <w:t>1</w:t>
            </w:r>
          </w:p>
        </w:tc>
        <w:tc>
          <w:tcPr>
            <w:tcW w:w="1255" w:type="pct"/>
            <w:vAlign w:val="center"/>
          </w:tcPr>
          <w:p w14:paraId="5E344C78" w14:textId="77777777" w:rsidR="00DB7768" w:rsidRPr="00DB7768" w:rsidRDefault="00DB7768" w:rsidP="00DB7768">
            <w:pPr>
              <w:widowControl w:val="0"/>
              <w:jc w:val="both"/>
              <w:rPr>
                <w:szCs w:val="28"/>
                <w:lang w:val="kk-KZ"/>
              </w:rPr>
            </w:pPr>
          </w:p>
          <w:p w14:paraId="176691E1" w14:textId="77777777" w:rsidR="00DB7768" w:rsidRPr="00DB7768" w:rsidRDefault="00DB7768" w:rsidP="00DB7768">
            <w:pPr>
              <w:widowControl w:val="0"/>
              <w:jc w:val="both"/>
              <w:rPr>
                <w:szCs w:val="28"/>
                <w:lang w:val="kk-KZ"/>
              </w:rPr>
            </w:pPr>
            <w:r w:rsidRPr="00DB7768">
              <w:rPr>
                <w:szCs w:val="28"/>
                <w:lang w:val="kk-KZ"/>
              </w:rPr>
              <w:t>Басқару технологиясы</w:t>
            </w:r>
          </w:p>
        </w:tc>
        <w:tc>
          <w:tcPr>
            <w:tcW w:w="1123" w:type="pct"/>
            <w:vAlign w:val="center"/>
          </w:tcPr>
          <w:p w14:paraId="54F728FF" w14:textId="77777777" w:rsidR="00DB7768" w:rsidRPr="00DB7768" w:rsidRDefault="00DB7768" w:rsidP="00DB7768">
            <w:pPr>
              <w:widowControl w:val="0"/>
              <w:jc w:val="both"/>
              <w:rPr>
                <w:szCs w:val="28"/>
                <w:lang w:val="kk-KZ"/>
              </w:rPr>
            </w:pPr>
          </w:p>
          <w:p w14:paraId="28ECAAAF" w14:textId="77777777" w:rsidR="00DB7768" w:rsidRPr="00DB7768" w:rsidRDefault="00DB7768" w:rsidP="00DB7768">
            <w:pPr>
              <w:widowControl w:val="0"/>
              <w:jc w:val="both"/>
              <w:rPr>
                <w:szCs w:val="28"/>
                <w:lang w:val="kk-KZ"/>
              </w:rPr>
            </w:pPr>
            <w:r w:rsidRPr="00DB7768">
              <w:rPr>
                <w:szCs w:val="28"/>
                <w:lang w:val="kk-KZ"/>
              </w:rPr>
              <w:t>Тұрақты шатыры бар резервуарлардағы понтондар</w:t>
            </w:r>
          </w:p>
        </w:tc>
        <w:tc>
          <w:tcPr>
            <w:tcW w:w="1119" w:type="pct"/>
            <w:vAlign w:val="center"/>
          </w:tcPr>
          <w:p w14:paraId="1A5CD292" w14:textId="77777777" w:rsidR="00DB7768" w:rsidRPr="00DB7768" w:rsidRDefault="00DB7768" w:rsidP="00DB7768">
            <w:pPr>
              <w:widowControl w:val="0"/>
              <w:jc w:val="both"/>
              <w:rPr>
                <w:szCs w:val="28"/>
                <w:lang w:val="kk-KZ"/>
              </w:rPr>
            </w:pPr>
          </w:p>
          <w:p w14:paraId="7606DA17" w14:textId="77777777" w:rsidR="00DB7768" w:rsidRPr="00DB7768" w:rsidRDefault="00DB7768" w:rsidP="00DB7768">
            <w:pPr>
              <w:widowControl w:val="0"/>
              <w:jc w:val="both"/>
              <w:rPr>
                <w:szCs w:val="28"/>
                <w:lang w:val="kk-KZ"/>
              </w:rPr>
            </w:pPr>
            <w:r w:rsidRPr="00DB7768">
              <w:rPr>
                <w:szCs w:val="28"/>
                <w:lang w:val="kk-KZ"/>
              </w:rPr>
              <w:t>Қалқымалы шатырлы резервуарлардағы екінші / қос тығыздағыш қақпалар</w:t>
            </w:r>
          </w:p>
        </w:tc>
        <w:tc>
          <w:tcPr>
            <w:tcW w:w="1238" w:type="pct"/>
            <w:vAlign w:val="center"/>
          </w:tcPr>
          <w:p w14:paraId="7FE9A740" w14:textId="77777777" w:rsidR="00DB7768" w:rsidRPr="00DB7768" w:rsidRDefault="00DB7768" w:rsidP="00DB7768">
            <w:pPr>
              <w:widowControl w:val="0"/>
              <w:jc w:val="both"/>
              <w:rPr>
                <w:szCs w:val="28"/>
                <w:lang w:val="kk-KZ"/>
              </w:rPr>
            </w:pPr>
            <w:r w:rsidRPr="00DB7768">
              <w:rPr>
                <w:szCs w:val="28"/>
                <w:lang w:val="kk-KZ"/>
              </w:rPr>
              <w:t>Шатырдың фитингтік қосылыстарынан шығарындыларды реттеудің басқа әдістері (тірек тіректері, тыныштандыратын құдықтар)</w:t>
            </w:r>
          </w:p>
          <w:p w14:paraId="41C24F0A" w14:textId="77777777" w:rsidR="00DB7768" w:rsidRPr="00DB7768" w:rsidRDefault="00DB7768" w:rsidP="00DB7768">
            <w:pPr>
              <w:widowControl w:val="0"/>
              <w:jc w:val="both"/>
              <w:rPr>
                <w:szCs w:val="28"/>
                <w:lang w:val="kk-KZ"/>
              </w:rPr>
            </w:pPr>
            <w:r w:rsidRPr="00DB7768">
              <w:rPr>
                <w:szCs w:val="28"/>
                <w:lang w:val="kk-KZ"/>
              </w:rPr>
              <w:t>және параметрлер (резервуар бояулары)</w:t>
            </w:r>
          </w:p>
        </w:tc>
      </w:tr>
      <w:tr w:rsidR="00DB7768" w:rsidRPr="00943110" w14:paraId="48079CDB" w14:textId="77777777" w:rsidTr="001E3429">
        <w:trPr>
          <w:trHeight w:val="691"/>
        </w:trPr>
        <w:tc>
          <w:tcPr>
            <w:tcW w:w="266" w:type="pct"/>
          </w:tcPr>
          <w:p w14:paraId="192EBB75" w14:textId="77777777" w:rsidR="00DB7768" w:rsidRPr="00DB7768" w:rsidRDefault="00DB7768" w:rsidP="00DB7768">
            <w:pPr>
              <w:widowControl w:val="0"/>
              <w:jc w:val="both"/>
              <w:rPr>
                <w:szCs w:val="28"/>
                <w:lang w:val="kk-KZ"/>
              </w:rPr>
            </w:pPr>
            <w:r w:rsidRPr="00DB7768">
              <w:rPr>
                <w:szCs w:val="28"/>
                <w:lang w:val="kk-KZ"/>
              </w:rPr>
              <w:t>2</w:t>
            </w:r>
          </w:p>
        </w:tc>
        <w:tc>
          <w:tcPr>
            <w:tcW w:w="1255" w:type="pct"/>
            <w:vAlign w:val="center"/>
          </w:tcPr>
          <w:p w14:paraId="30DA33D3" w14:textId="77777777" w:rsidR="00DB7768" w:rsidRPr="00DB7768" w:rsidRDefault="00DB7768" w:rsidP="00DB7768">
            <w:pPr>
              <w:widowControl w:val="0"/>
              <w:jc w:val="both"/>
              <w:rPr>
                <w:szCs w:val="28"/>
                <w:lang w:val="kk-KZ"/>
              </w:rPr>
            </w:pPr>
          </w:p>
          <w:p w14:paraId="3E02E198" w14:textId="77777777" w:rsidR="00DB7768" w:rsidRPr="00DB7768" w:rsidRDefault="00DB7768" w:rsidP="00DB7768">
            <w:pPr>
              <w:widowControl w:val="0"/>
              <w:jc w:val="both"/>
              <w:rPr>
                <w:szCs w:val="28"/>
                <w:lang w:val="kk-KZ"/>
              </w:rPr>
            </w:pPr>
            <w:r w:rsidRPr="00DB7768">
              <w:rPr>
                <w:szCs w:val="28"/>
                <w:lang w:val="kk-KZ"/>
              </w:rPr>
              <w:t>Тиімділік</w:t>
            </w:r>
          </w:p>
        </w:tc>
        <w:tc>
          <w:tcPr>
            <w:tcW w:w="1123" w:type="pct"/>
            <w:vAlign w:val="center"/>
          </w:tcPr>
          <w:p w14:paraId="0F956A0D" w14:textId="77777777" w:rsidR="00DB7768" w:rsidRPr="00DB7768" w:rsidRDefault="00DB7768" w:rsidP="00DB7768">
            <w:pPr>
              <w:widowControl w:val="0"/>
              <w:jc w:val="both"/>
              <w:rPr>
                <w:szCs w:val="28"/>
                <w:lang w:val="kk-KZ"/>
              </w:rPr>
            </w:pPr>
            <w:r w:rsidRPr="00DB7768">
              <w:rPr>
                <w:szCs w:val="28"/>
                <w:lang w:val="kk-KZ"/>
              </w:rPr>
              <w:t>90-95 %</w:t>
            </w:r>
          </w:p>
        </w:tc>
        <w:tc>
          <w:tcPr>
            <w:tcW w:w="1119" w:type="pct"/>
            <w:vAlign w:val="center"/>
          </w:tcPr>
          <w:p w14:paraId="7212226D" w14:textId="77777777" w:rsidR="00DB7768" w:rsidRPr="00DB7768" w:rsidRDefault="00DB7768" w:rsidP="00DB7768">
            <w:pPr>
              <w:widowControl w:val="0"/>
              <w:jc w:val="both"/>
              <w:rPr>
                <w:szCs w:val="28"/>
                <w:lang w:val="kk-KZ"/>
              </w:rPr>
            </w:pPr>
            <w:r w:rsidRPr="00DB7768">
              <w:rPr>
                <w:szCs w:val="28"/>
                <w:lang w:val="kk-KZ"/>
              </w:rPr>
              <w:t>95 %</w:t>
            </w:r>
          </w:p>
        </w:tc>
        <w:tc>
          <w:tcPr>
            <w:tcW w:w="1238" w:type="pct"/>
            <w:vAlign w:val="center"/>
          </w:tcPr>
          <w:p w14:paraId="3CBFA828" w14:textId="77777777" w:rsidR="00DB7768" w:rsidRPr="00DB7768" w:rsidRDefault="00DB7768" w:rsidP="00DB7768">
            <w:pPr>
              <w:widowControl w:val="0"/>
              <w:jc w:val="both"/>
              <w:rPr>
                <w:szCs w:val="28"/>
                <w:lang w:val="kk-KZ"/>
              </w:rPr>
            </w:pPr>
            <w:r w:rsidRPr="00DB7768">
              <w:rPr>
                <w:szCs w:val="28"/>
                <w:lang w:val="kk-KZ"/>
              </w:rPr>
              <w:t>Бірге болса, 95% - дан астамы</w:t>
            </w:r>
          </w:p>
          <w:p w14:paraId="1FA2EA6A" w14:textId="77777777" w:rsidR="00DB7768" w:rsidRPr="00DB7768" w:rsidRDefault="00DB7768" w:rsidP="00DB7768">
            <w:pPr>
              <w:widowControl w:val="0"/>
              <w:jc w:val="both"/>
              <w:rPr>
                <w:szCs w:val="28"/>
                <w:lang w:val="kk-KZ"/>
              </w:rPr>
            </w:pPr>
            <w:r w:rsidRPr="00DB7768">
              <w:rPr>
                <w:szCs w:val="28"/>
                <w:lang w:val="kk-KZ"/>
              </w:rPr>
              <w:t>екінші реттік тығыздағыштармен</w:t>
            </w:r>
          </w:p>
        </w:tc>
      </w:tr>
      <w:tr w:rsidR="00DB7768" w:rsidRPr="00DB7768" w14:paraId="2710952E" w14:textId="77777777" w:rsidTr="001E3429">
        <w:trPr>
          <w:trHeight w:val="460"/>
        </w:trPr>
        <w:tc>
          <w:tcPr>
            <w:tcW w:w="266" w:type="pct"/>
          </w:tcPr>
          <w:p w14:paraId="671947CF" w14:textId="77777777" w:rsidR="00DB7768" w:rsidRPr="00DB7768" w:rsidRDefault="00DB7768" w:rsidP="00DB7768">
            <w:pPr>
              <w:widowControl w:val="0"/>
              <w:jc w:val="both"/>
              <w:rPr>
                <w:szCs w:val="28"/>
                <w:lang w:val="kk-KZ"/>
              </w:rPr>
            </w:pPr>
            <w:r w:rsidRPr="00DB7768">
              <w:rPr>
                <w:szCs w:val="28"/>
                <w:lang w:val="kk-KZ"/>
              </w:rPr>
              <w:t>3</w:t>
            </w:r>
          </w:p>
        </w:tc>
        <w:tc>
          <w:tcPr>
            <w:tcW w:w="1255" w:type="pct"/>
            <w:vAlign w:val="center"/>
          </w:tcPr>
          <w:p w14:paraId="4FE4D0A0" w14:textId="77777777" w:rsidR="00DB7768" w:rsidRPr="00DB7768" w:rsidRDefault="00DB7768" w:rsidP="00DB7768">
            <w:pPr>
              <w:widowControl w:val="0"/>
              <w:jc w:val="both"/>
              <w:rPr>
                <w:szCs w:val="28"/>
                <w:lang w:val="kk-KZ"/>
              </w:rPr>
            </w:pPr>
            <w:r w:rsidRPr="00DB7768">
              <w:rPr>
                <w:szCs w:val="28"/>
                <w:lang w:val="kk-KZ"/>
              </w:rPr>
              <w:t>Инвестициялық шығындар</w:t>
            </w:r>
          </w:p>
          <w:p w14:paraId="182470B4" w14:textId="77777777" w:rsidR="00DB7768" w:rsidRPr="00DB7768" w:rsidRDefault="00DB7768" w:rsidP="00DB7768">
            <w:pPr>
              <w:widowControl w:val="0"/>
              <w:jc w:val="both"/>
              <w:rPr>
                <w:szCs w:val="28"/>
                <w:lang w:val="kk-KZ"/>
              </w:rPr>
            </w:pPr>
            <w:r w:rsidRPr="00DB7768">
              <w:rPr>
                <w:szCs w:val="28"/>
                <w:lang w:val="kk-KZ"/>
              </w:rPr>
              <w:t>(миллион еуро)</w:t>
            </w:r>
          </w:p>
        </w:tc>
        <w:tc>
          <w:tcPr>
            <w:tcW w:w="1123" w:type="pct"/>
            <w:vAlign w:val="center"/>
          </w:tcPr>
          <w:p w14:paraId="4904766B" w14:textId="77777777" w:rsidR="00DB7768" w:rsidRPr="00DB7768" w:rsidRDefault="00DB7768" w:rsidP="00DB7768">
            <w:pPr>
              <w:widowControl w:val="0"/>
              <w:jc w:val="both"/>
              <w:rPr>
                <w:szCs w:val="28"/>
                <w:lang w:val="kk-KZ"/>
              </w:rPr>
            </w:pPr>
            <w:r w:rsidRPr="00DB7768">
              <w:rPr>
                <w:szCs w:val="28"/>
                <w:lang w:val="kk-KZ"/>
              </w:rPr>
              <w:t>0,20 - &gt; 0,40</w:t>
            </w:r>
          </w:p>
          <w:p w14:paraId="4B3FB638" w14:textId="77777777" w:rsidR="00DB7768" w:rsidRPr="00DB7768" w:rsidRDefault="00DB7768" w:rsidP="00DB7768">
            <w:pPr>
              <w:widowControl w:val="0"/>
              <w:jc w:val="both"/>
              <w:rPr>
                <w:szCs w:val="28"/>
                <w:lang w:val="kk-KZ"/>
              </w:rPr>
            </w:pPr>
            <w:r w:rsidRPr="00DB7768">
              <w:rPr>
                <w:szCs w:val="28"/>
                <w:lang w:val="kk-KZ"/>
              </w:rPr>
              <w:t xml:space="preserve">диаметрі бар резервуарлар үшін </w:t>
            </w:r>
          </w:p>
          <w:p w14:paraId="663E69E5" w14:textId="77777777" w:rsidR="00DB7768" w:rsidRPr="00DB7768" w:rsidRDefault="00DB7768" w:rsidP="00DB7768">
            <w:pPr>
              <w:widowControl w:val="0"/>
              <w:jc w:val="both"/>
              <w:rPr>
                <w:szCs w:val="28"/>
                <w:lang w:val="kk-KZ"/>
              </w:rPr>
            </w:pPr>
            <w:r w:rsidRPr="00DB7768">
              <w:rPr>
                <w:szCs w:val="28"/>
                <w:lang w:val="kk-KZ"/>
              </w:rPr>
              <w:t>20-60 м</w:t>
            </w:r>
          </w:p>
        </w:tc>
        <w:tc>
          <w:tcPr>
            <w:tcW w:w="1119" w:type="pct"/>
            <w:vAlign w:val="center"/>
          </w:tcPr>
          <w:p w14:paraId="03715115" w14:textId="77777777" w:rsidR="00DB7768" w:rsidRPr="00DB7768" w:rsidRDefault="00DB7768" w:rsidP="00DB7768">
            <w:pPr>
              <w:widowControl w:val="0"/>
              <w:jc w:val="both"/>
              <w:rPr>
                <w:szCs w:val="28"/>
                <w:lang w:val="kk-KZ"/>
              </w:rPr>
            </w:pPr>
            <w:r w:rsidRPr="00DB7768">
              <w:rPr>
                <w:szCs w:val="28"/>
                <w:lang w:val="kk-KZ"/>
              </w:rPr>
              <w:t>0,05-0,10</w:t>
            </w:r>
          </w:p>
          <w:p w14:paraId="2D4052C5" w14:textId="77777777" w:rsidR="00DB7768" w:rsidRPr="00DB7768" w:rsidRDefault="00DB7768" w:rsidP="00DB7768">
            <w:pPr>
              <w:widowControl w:val="0"/>
              <w:jc w:val="both"/>
              <w:rPr>
                <w:szCs w:val="28"/>
                <w:lang w:val="kk-KZ"/>
              </w:rPr>
            </w:pPr>
            <w:r w:rsidRPr="00DB7768">
              <w:rPr>
                <w:szCs w:val="28"/>
                <w:lang w:val="kk-KZ"/>
              </w:rPr>
              <w:t xml:space="preserve">диаметрі бар резервуарлар үшін </w:t>
            </w:r>
          </w:p>
          <w:p w14:paraId="17B415A1" w14:textId="77777777" w:rsidR="00DB7768" w:rsidRPr="00DB7768" w:rsidRDefault="00DB7768" w:rsidP="00DB7768">
            <w:pPr>
              <w:widowControl w:val="0"/>
              <w:jc w:val="both"/>
              <w:rPr>
                <w:szCs w:val="28"/>
                <w:lang w:val="kk-KZ"/>
              </w:rPr>
            </w:pPr>
            <w:r w:rsidRPr="00DB7768">
              <w:rPr>
                <w:szCs w:val="28"/>
                <w:lang w:val="kk-KZ"/>
              </w:rPr>
              <w:t>20-50 м</w:t>
            </w:r>
          </w:p>
        </w:tc>
        <w:tc>
          <w:tcPr>
            <w:tcW w:w="1238" w:type="pct"/>
            <w:vAlign w:val="center"/>
          </w:tcPr>
          <w:p w14:paraId="72AE6E98" w14:textId="77777777" w:rsidR="00DB7768" w:rsidRPr="00DB7768" w:rsidRDefault="00DB7768" w:rsidP="00DB7768">
            <w:pPr>
              <w:widowControl w:val="0"/>
              <w:jc w:val="both"/>
              <w:rPr>
                <w:szCs w:val="28"/>
                <w:lang w:val="kk-KZ"/>
              </w:rPr>
            </w:pPr>
            <w:r w:rsidRPr="00DB7768">
              <w:rPr>
                <w:szCs w:val="28"/>
                <w:lang w:val="kk-KZ"/>
              </w:rPr>
              <w:t xml:space="preserve">0,006 </w:t>
            </w:r>
          </w:p>
          <w:p w14:paraId="28D5A466" w14:textId="77777777" w:rsidR="00DB7768" w:rsidRPr="00DB7768" w:rsidRDefault="00DB7768" w:rsidP="00DB7768">
            <w:pPr>
              <w:widowControl w:val="0"/>
              <w:jc w:val="both"/>
              <w:rPr>
                <w:szCs w:val="28"/>
                <w:lang w:val="kk-KZ"/>
              </w:rPr>
            </w:pPr>
            <w:r w:rsidRPr="00DB7768">
              <w:rPr>
                <w:szCs w:val="28"/>
                <w:lang w:val="kk-KZ"/>
              </w:rPr>
              <w:t>диаметрі 50 м 1 резервуарлар)үшін</w:t>
            </w:r>
          </w:p>
        </w:tc>
      </w:tr>
      <w:tr w:rsidR="00DB7768" w:rsidRPr="00DB7768" w14:paraId="6B4A8246" w14:textId="77777777" w:rsidTr="001E3429">
        <w:trPr>
          <w:trHeight w:val="458"/>
        </w:trPr>
        <w:tc>
          <w:tcPr>
            <w:tcW w:w="266" w:type="pct"/>
          </w:tcPr>
          <w:p w14:paraId="4237BB0F" w14:textId="77777777" w:rsidR="00DB7768" w:rsidRPr="00DB7768" w:rsidRDefault="00DB7768" w:rsidP="00DB7768">
            <w:pPr>
              <w:widowControl w:val="0"/>
              <w:jc w:val="both"/>
              <w:rPr>
                <w:szCs w:val="28"/>
                <w:lang w:val="kk-KZ"/>
              </w:rPr>
            </w:pPr>
            <w:r w:rsidRPr="00DB7768">
              <w:rPr>
                <w:szCs w:val="28"/>
                <w:lang w:val="kk-KZ"/>
              </w:rPr>
              <w:t>4</w:t>
            </w:r>
          </w:p>
        </w:tc>
        <w:tc>
          <w:tcPr>
            <w:tcW w:w="1255" w:type="pct"/>
            <w:vAlign w:val="center"/>
          </w:tcPr>
          <w:p w14:paraId="6F1014E0" w14:textId="77777777" w:rsidR="00DB7768" w:rsidRPr="00DB7768" w:rsidRDefault="00DB7768" w:rsidP="00DB7768">
            <w:pPr>
              <w:widowControl w:val="0"/>
              <w:jc w:val="both"/>
              <w:rPr>
                <w:szCs w:val="28"/>
                <w:lang w:val="kk-KZ"/>
              </w:rPr>
            </w:pPr>
            <w:r w:rsidRPr="00DB7768">
              <w:rPr>
                <w:szCs w:val="28"/>
                <w:lang w:val="kk-KZ"/>
              </w:rPr>
              <w:t>Пайдалану шығындары,</w:t>
            </w:r>
          </w:p>
        </w:tc>
        <w:tc>
          <w:tcPr>
            <w:tcW w:w="1123" w:type="pct"/>
            <w:vAlign w:val="center"/>
          </w:tcPr>
          <w:p w14:paraId="56FDBAD4" w14:textId="77777777" w:rsidR="00DB7768" w:rsidRPr="00DB7768" w:rsidRDefault="00DB7768" w:rsidP="00DB7768">
            <w:pPr>
              <w:widowControl w:val="0"/>
              <w:jc w:val="both"/>
              <w:rPr>
                <w:szCs w:val="28"/>
                <w:lang w:val="kk-KZ"/>
              </w:rPr>
            </w:pPr>
            <w:r w:rsidRPr="00DB7768">
              <w:rPr>
                <w:szCs w:val="28"/>
                <w:lang w:val="kk-KZ"/>
              </w:rPr>
              <w:t>Маңызды еместері</w:t>
            </w:r>
          </w:p>
        </w:tc>
        <w:tc>
          <w:tcPr>
            <w:tcW w:w="1119" w:type="pct"/>
            <w:vAlign w:val="center"/>
          </w:tcPr>
          <w:p w14:paraId="5EF52EC1" w14:textId="77777777" w:rsidR="00DB7768" w:rsidRPr="00DB7768" w:rsidRDefault="00DB7768" w:rsidP="00DB7768">
            <w:pPr>
              <w:widowControl w:val="0"/>
              <w:jc w:val="both"/>
              <w:rPr>
                <w:szCs w:val="28"/>
                <w:lang w:val="kk-KZ"/>
              </w:rPr>
            </w:pPr>
            <w:r w:rsidRPr="00DB7768">
              <w:rPr>
                <w:szCs w:val="28"/>
                <w:lang w:val="kk-KZ"/>
              </w:rPr>
              <w:t>Әр ауыстыру</w:t>
            </w:r>
          </w:p>
          <w:p w14:paraId="7F0F96D9" w14:textId="77777777" w:rsidR="00DB7768" w:rsidRPr="00DB7768" w:rsidRDefault="00DB7768" w:rsidP="00DB7768">
            <w:pPr>
              <w:widowControl w:val="0"/>
              <w:jc w:val="both"/>
              <w:rPr>
                <w:szCs w:val="28"/>
                <w:lang w:val="kk-KZ"/>
              </w:rPr>
            </w:pPr>
            <w:r w:rsidRPr="00DB7768">
              <w:rPr>
                <w:szCs w:val="28"/>
                <w:lang w:val="kk-KZ"/>
              </w:rPr>
              <w:t>10 жыл сайын</w:t>
            </w:r>
          </w:p>
        </w:tc>
        <w:tc>
          <w:tcPr>
            <w:tcW w:w="1238" w:type="pct"/>
            <w:vAlign w:val="center"/>
          </w:tcPr>
          <w:p w14:paraId="141B02E3" w14:textId="77777777" w:rsidR="00DB7768" w:rsidRPr="00DB7768" w:rsidRDefault="00DB7768" w:rsidP="00DB7768">
            <w:pPr>
              <w:widowControl w:val="0"/>
              <w:jc w:val="both"/>
              <w:rPr>
                <w:szCs w:val="28"/>
                <w:lang w:val="kk-KZ"/>
              </w:rPr>
            </w:pPr>
            <w:r w:rsidRPr="00DB7768">
              <w:rPr>
                <w:szCs w:val="28"/>
                <w:lang w:val="kk-KZ"/>
              </w:rPr>
              <w:t>Маңызды еместері</w:t>
            </w:r>
          </w:p>
        </w:tc>
      </w:tr>
      <w:tr w:rsidR="00DB7768" w:rsidRPr="00943110" w14:paraId="51662EFE" w14:textId="77777777" w:rsidTr="001E3429">
        <w:trPr>
          <w:trHeight w:val="921"/>
        </w:trPr>
        <w:tc>
          <w:tcPr>
            <w:tcW w:w="266" w:type="pct"/>
          </w:tcPr>
          <w:p w14:paraId="2474A008" w14:textId="77777777" w:rsidR="00DB7768" w:rsidRPr="00DB7768" w:rsidRDefault="00DB7768" w:rsidP="00DB7768">
            <w:pPr>
              <w:widowControl w:val="0"/>
              <w:jc w:val="both"/>
              <w:rPr>
                <w:szCs w:val="28"/>
                <w:lang w:val="kk-KZ"/>
              </w:rPr>
            </w:pPr>
            <w:r w:rsidRPr="00DB7768">
              <w:rPr>
                <w:szCs w:val="28"/>
                <w:lang w:val="kk-KZ"/>
              </w:rPr>
              <w:t>5</w:t>
            </w:r>
          </w:p>
        </w:tc>
        <w:tc>
          <w:tcPr>
            <w:tcW w:w="1255" w:type="pct"/>
            <w:vAlign w:val="center"/>
          </w:tcPr>
          <w:p w14:paraId="292C1C43" w14:textId="77777777" w:rsidR="00DB7768" w:rsidRPr="00DB7768" w:rsidRDefault="00DB7768" w:rsidP="00DB7768">
            <w:pPr>
              <w:widowControl w:val="0"/>
              <w:jc w:val="both"/>
              <w:rPr>
                <w:szCs w:val="28"/>
                <w:lang w:val="kk-KZ"/>
              </w:rPr>
            </w:pPr>
          </w:p>
          <w:p w14:paraId="1C450983" w14:textId="77777777" w:rsidR="00DB7768" w:rsidRPr="00DB7768" w:rsidRDefault="00DB7768" w:rsidP="00DB7768">
            <w:pPr>
              <w:widowControl w:val="0"/>
              <w:jc w:val="both"/>
              <w:rPr>
                <w:szCs w:val="28"/>
                <w:lang w:val="kk-KZ"/>
              </w:rPr>
            </w:pPr>
            <w:r w:rsidRPr="00DB7768">
              <w:rPr>
                <w:szCs w:val="28"/>
                <w:lang w:val="kk-KZ"/>
              </w:rPr>
              <w:t>Басқа салдарлар / ескертпелер</w:t>
            </w:r>
          </w:p>
        </w:tc>
        <w:tc>
          <w:tcPr>
            <w:tcW w:w="1123" w:type="pct"/>
            <w:vAlign w:val="center"/>
          </w:tcPr>
          <w:p w14:paraId="1F8AB1E5" w14:textId="77777777" w:rsidR="00DB7768" w:rsidRPr="00DB7768" w:rsidRDefault="00DB7768" w:rsidP="00DB7768">
            <w:pPr>
              <w:widowControl w:val="0"/>
              <w:jc w:val="both"/>
              <w:rPr>
                <w:szCs w:val="28"/>
                <w:lang w:val="kk-KZ"/>
              </w:rPr>
            </w:pPr>
            <w:r w:rsidRPr="00DB7768">
              <w:rPr>
                <w:szCs w:val="28"/>
                <w:lang w:val="kk-KZ"/>
              </w:rPr>
              <w:t>Резервуарды пайдаланудан шығару қажет; резервуардың пайдалы көлемін азайтады</w:t>
            </w:r>
          </w:p>
          <w:p w14:paraId="26D766B9" w14:textId="77777777" w:rsidR="00DB7768" w:rsidRPr="00DB7768" w:rsidRDefault="00DB7768" w:rsidP="00DB7768">
            <w:pPr>
              <w:widowControl w:val="0"/>
              <w:jc w:val="both"/>
              <w:rPr>
                <w:szCs w:val="28"/>
                <w:lang w:val="kk-KZ"/>
              </w:rPr>
            </w:pPr>
            <w:r w:rsidRPr="00DB7768">
              <w:rPr>
                <w:szCs w:val="28"/>
                <w:lang w:val="kk-KZ"/>
              </w:rPr>
              <w:t>5 -10 %</w:t>
            </w:r>
          </w:p>
        </w:tc>
        <w:tc>
          <w:tcPr>
            <w:tcW w:w="1119" w:type="pct"/>
            <w:vAlign w:val="center"/>
          </w:tcPr>
          <w:p w14:paraId="308C9A74" w14:textId="77777777" w:rsidR="00DB7768" w:rsidRPr="00DB7768" w:rsidRDefault="00DB7768" w:rsidP="00DB7768">
            <w:pPr>
              <w:widowControl w:val="0"/>
              <w:jc w:val="both"/>
              <w:rPr>
                <w:szCs w:val="28"/>
                <w:lang w:val="kk-KZ"/>
              </w:rPr>
            </w:pPr>
          </w:p>
          <w:p w14:paraId="1D0E266A" w14:textId="77777777" w:rsidR="00DB7768" w:rsidRPr="00DB7768" w:rsidRDefault="00DB7768" w:rsidP="00DB7768">
            <w:pPr>
              <w:widowControl w:val="0"/>
              <w:jc w:val="both"/>
              <w:rPr>
                <w:szCs w:val="28"/>
                <w:lang w:val="kk-KZ"/>
              </w:rPr>
            </w:pPr>
            <w:r w:rsidRPr="00DB7768">
              <w:rPr>
                <w:szCs w:val="28"/>
                <w:lang w:val="kk-KZ"/>
              </w:rPr>
              <w:t>Резервуардың максималды сыйымдылығын төмендетеді</w:t>
            </w:r>
          </w:p>
        </w:tc>
        <w:tc>
          <w:tcPr>
            <w:tcW w:w="1238" w:type="pct"/>
            <w:vAlign w:val="center"/>
          </w:tcPr>
          <w:p w14:paraId="42E474EB" w14:textId="77777777" w:rsidR="00DB7768" w:rsidRPr="00DB7768" w:rsidRDefault="00DB7768" w:rsidP="00DB7768">
            <w:pPr>
              <w:widowControl w:val="0"/>
              <w:jc w:val="both"/>
              <w:rPr>
                <w:szCs w:val="28"/>
                <w:lang w:val="kk-KZ"/>
              </w:rPr>
            </w:pPr>
            <w:r w:rsidRPr="00DB7768">
              <w:rPr>
                <w:szCs w:val="28"/>
                <w:lang w:val="kk-KZ"/>
              </w:rPr>
              <w:t>Өздігінен тұтанатын қатты шөгінділердің пайда болу мүмкіндігіне байланысты күкірті жоғары шикі мұнайды сақтауға жарамсыз.</w:t>
            </w:r>
          </w:p>
        </w:tc>
      </w:tr>
    </w:tbl>
    <w:p w14:paraId="58259506" w14:textId="77777777" w:rsidR="00DB7768" w:rsidRPr="00DB7768" w:rsidRDefault="00DB7768" w:rsidP="00DB7768">
      <w:pPr>
        <w:ind w:firstLine="709"/>
        <w:jc w:val="both"/>
        <w:rPr>
          <w:sz w:val="28"/>
          <w:szCs w:val="28"/>
          <w:lang w:val="kk-KZ"/>
        </w:rPr>
      </w:pPr>
    </w:p>
    <w:p w14:paraId="34D2DD59"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188274D4" w14:textId="77777777" w:rsidR="00DB7768" w:rsidRPr="00DB7768" w:rsidRDefault="00DB7768" w:rsidP="00DB7768">
      <w:pPr>
        <w:ind w:firstLine="709"/>
        <w:jc w:val="both"/>
        <w:rPr>
          <w:sz w:val="28"/>
          <w:szCs w:val="28"/>
          <w:lang w:val="kk-KZ"/>
        </w:rPr>
      </w:pPr>
      <w:r w:rsidRPr="00DB7768">
        <w:rPr>
          <w:sz w:val="28"/>
          <w:szCs w:val="28"/>
          <w:lang w:val="kk-KZ"/>
        </w:rPr>
        <w:t>Еуропалық директива 94/63/EC (1-кезең) стационарлық шатыры бар сақтау резервуарлары: 1) не понтондармен (қолданыстағы резервуарларда бастапқы тығыздаумен және жаңа резервуарларда екінші рет тығыздаумен) жабдықталуы тиіс; 2) не буларды ұстау қондырғысына қосылуы тиіс деп ұйғарады. Нұсқа ретінде буларды кәдеге жарату әдісі қолданылады, егер буларды ұстау процесі қауіпті жағдайларда жүзеге асырылса не бұл қайтарылатын бу көлеміне байланысты техникалық тұрғыдан жүзеге асырылмайды.</w:t>
      </w:r>
    </w:p>
    <w:p w14:paraId="5FC8A628" w14:textId="77777777" w:rsidR="00DB7768" w:rsidRPr="00DB7768" w:rsidRDefault="00DB7768" w:rsidP="00DB7768">
      <w:pPr>
        <w:ind w:firstLine="709"/>
        <w:jc w:val="both"/>
        <w:rPr>
          <w:sz w:val="28"/>
          <w:szCs w:val="28"/>
          <w:lang w:val="kk-KZ"/>
        </w:rPr>
      </w:pPr>
    </w:p>
    <w:p w14:paraId="2F9B2EC3"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6F5DCDB2" w14:textId="77777777" w:rsidR="00DB7768" w:rsidRPr="00DB7768" w:rsidRDefault="00DB7768" w:rsidP="00DB7768">
      <w:pPr>
        <w:ind w:firstLine="709"/>
        <w:jc w:val="both"/>
        <w:rPr>
          <w:sz w:val="28"/>
          <w:szCs w:val="28"/>
          <w:lang w:val="kk-KZ"/>
        </w:rPr>
      </w:pPr>
      <w:r w:rsidRPr="00DB7768">
        <w:rPr>
          <w:sz w:val="28"/>
          <w:szCs w:val="28"/>
          <w:lang w:val="kk-KZ"/>
        </w:rPr>
        <w:t>[32], [33], [34], [24].</w:t>
      </w:r>
    </w:p>
    <w:p w14:paraId="7CA92437" w14:textId="77777777" w:rsidR="00DB7768" w:rsidRPr="00DB7768" w:rsidRDefault="00DB7768" w:rsidP="00DB7768">
      <w:pPr>
        <w:ind w:firstLine="709"/>
        <w:jc w:val="both"/>
        <w:rPr>
          <w:sz w:val="28"/>
          <w:szCs w:val="28"/>
          <w:lang w:val="kk-KZ"/>
        </w:rPr>
      </w:pPr>
    </w:p>
    <w:p w14:paraId="7FDF4A3D" w14:textId="77777777" w:rsidR="00DB7768" w:rsidRPr="00DB7768" w:rsidRDefault="00DB7768" w:rsidP="00DB7768">
      <w:pPr>
        <w:ind w:firstLine="709"/>
        <w:jc w:val="both"/>
        <w:rPr>
          <w:b/>
          <w:sz w:val="28"/>
          <w:szCs w:val="28"/>
          <w:lang w:val="kk-KZ"/>
        </w:rPr>
      </w:pPr>
      <w:bookmarkStart w:id="195" w:name="_heading=h.3xj3v2i" w:colFirst="0" w:colLast="0"/>
      <w:bookmarkEnd w:id="195"/>
      <w:r w:rsidRPr="00DB7768">
        <w:rPr>
          <w:b/>
          <w:sz w:val="28"/>
          <w:szCs w:val="28"/>
          <w:lang w:val="kk-KZ"/>
        </w:rPr>
        <w:t xml:space="preserve">5.10.1.2. Қалқымалы шатырлы резервуарлар </w:t>
      </w:r>
    </w:p>
    <w:p w14:paraId="342FF488"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2EC4CE50" w14:textId="77777777" w:rsidR="00DB7768" w:rsidRPr="00DB7768" w:rsidRDefault="00DB7768" w:rsidP="00DB7768">
      <w:pPr>
        <w:ind w:firstLine="709"/>
        <w:jc w:val="both"/>
        <w:rPr>
          <w:sz w:val="28"/>
          <w:szCs w:val="28"/>
          <w:lang w:val="kk-KZ"/>
        </w:rPr>
      </w:pPr>
      <w:r w:rsidRPr="00DB7768">
        <w:rPr>
          <w:sz w:val="28"/>
          <w:szCs w:val="28"/>
          <w:lang w:val="kk-KZ"/>
        </w:rPr>
        <w:t>Қалқымалы шатырлы резервуарлар шикі мұнайды, ашық түсті мұнай өнімдерін және қалыпты сақтау температурасында бу қысымы 14 кПа-дан 86 кПа-ға дейінгі аралық өнімдерді сақтау үшін қолданылады.</w:t>
      </w:r>
    </w:p>
    <w:p w14:paraId="4F2BA2C9" w14:textId="77777777" w:rsidR="00DB7768" w:rsidRPr="00DB7768" w:rsidRDefault="00DB7768" w:rsidP="00DB7768">
      <w:pPr>
        <w:ind w:firstLine="709"/>
        <w:jc w:val="both"/>
        <w:rPr>
          <w:sz w:val="28"/>
          <w:szCs w:val="28"/>
          <w:lang w:val="kk-KZ"/>
        </w:rPr>
      </w:pPr>
      <w:r w:rsidRPr="00DB7768">
        <w:rPr>
          <w:sz w:val="28"/>
          <w:szCs w:val="28"/>
          <w:lang w:val="kk-KZ"/>
        </w:rPr>
        <w:t>Қалқымалы шатырлы резервуарларда тұрақты шатырлы резервуарлармен салыстырғанда толтыру және булану шығындары айтарлықтай төмендейді.  Дегенмен, резервуардың осы түріне тән бу шығынын азайту керек.</w:t>
      </w:r>
    </w:p>
    <w:p w14:paraId="5810DD0C" w14:textId="77777777" w:rsidR="00DB7768" w:rsidRPr="00DB7768" w:rsidRDefault="00DB7768" w:rsidP="00DB7768">
      <w:pPr>
        <w:ind w:firstLine="709"/>
        <w:jc w:val="both"/>
        <w:rPr>
          <w:sz w:val="28"/>
          <w:szCs w:val="28"/>
          <w:lang w:val="kk-KZ"/>
        </w:rPr>
      </w:pPr>
      <w:r w:rsidRPr="00DB7768">
        <w:rPr>
          <w:sz w:val="28"/>
          <w:szCs w:val="28"/>
          <w:lang w:val="kk-KZ"/>
        </w:rPr>
        <w:t>Шикізаттың бу қысымының жоғарылауы нәтижесінде тығыздағыш қақпа арқылы шығарылатын зиянды заттардың көлемі және байланыстырушы арматура температура мен қысымның жоғарылауына/төмендеуіне байланысты өзгереді. Алайда, шығарындылар көлеміне ең үлкен әсер желдің әсерінен болады, сонымен қатар шатырдағы тесіктер де әсер етеді. Қалқымалы шатырлы резервуарлардан шығарындылар саны, әдетте, резервуарды босату кезінде шығарылатын шығарындылардан көп.</w:t>
      </w:r>
    </w:p>
    <w:p w14:paraId="19FD0202" w14:textId="77777777" w:rsidR="00DB7768" w:rsidRPr="00DB7768" w:rsidRDefault="00DB7768" w:rsidP="00DB7768">
      <w:pPr>
        <w:ind w:firstLine="709"/>
        <w:jc w:val="both"/>
        <w:rPr>
          <w:sz w:val="28"/>
          <w:szCs w:val="28"/>
          <w:lang w:val="kk-KZ"/>
        </w:rPr>
      </w:pPr>
      <w:r w:rsidRPr="00DB7768">
        <w:rPr>
          <w:sz w:val="28"/>
          <w:szCs w:val="28"/>
          <w:lang w:val="kk-KZ"/>
        </w:rPr>
        <w:t>Сұйықтықты босату кезінде сұйықтық деңгейі төмендеген кезде резервуардың бүйірлерінен булану кезінде ылғалдану шығындары.</w:t>
      </w:r>
    </w:p>
    <w:p w14:paraId="1A42C8BE" w14:textId="77777777" w:rsidR="00DB7768" w:rsidRPr="00DB7768" w:rsidRDefault="00DB7768" w:rsidP="00DB7768">
      <w:pPr>
        <w:ind w:firstLine="709"/>
        <w:jc w:val="both"/>
        <w:rPr>
          <w:sz w:val="28"/>
          <w:szCs w:val="28"/>
          <w:lang w:val="kk-KZ"/>
        </w:rPr>
      </w:pPr>
      <w:r w:rsidRPr="00DB7768">
        <w:rPr>
          <w:sz w:val="28"/>
          <w:szCs w:val="28"/>
          <w:lang w:val="kk-KZ"/>
        </w:rPr>
        <w:t>Резервуарды босату кезінде бөлінетін булар.</w:t>
      </w:r>
    </w:p>
    <w:p w14:paraId="0F1BD57A" w14:textId="77777777" w:rsidR="00DB7768" w:rsidRPr="00DB7768" w:rsidRDefault="00DB7768" w:rsidP="00DB7768">
      <w:pPr>
        <w:ind w:firstLine="709"/>
        <w:jc w:val="both"/>
        <w:rPr>
          <w:sz w:val="28"/>
          <w:szCs w:val="28"/>
          <w:lang w:val="kk-KZ"/>
        </w:rPr>
      </w:pPr>
      <w:r w:rsidRPr="00DB7768">
        <w:rPr>
          <w:sz w:val="28"/>
          <w:szCs w:val="28"/>
          <w:lang w:val="kk-KZ"/>
        </w:rPr>
        <w:t>Көптеген жағдайларда қалқымалы шатырлы резервуар арматурасы арқылы шығарындылар тығыздағыш қақпа арқылы, әсіресе екінші реттік тығыздағыш цистерналардағы шығындардан асып түседі. Байланыстырушы арматура арқылы шығарындылардың негізгі көзі-тыныштандыратын ұңғыманың кішкене саңылауы (сынама алу ұңғысы немесе зондты батыруға арналған құдық).</w:t>
      </w:r>
    </w:p>
    <w:p w14:paraId="39D9627E" w14:textId="77777777" w:rsidR="00DB7768" w:rsidRPr="00DB7768" w:rsidRDefault="00DB7768" w:rsidP="00DB7768">
      <w:pPr>
        <w:ind w:firstLine="709"/>
        <w:jc w:val="both"/>
        <w:rPr>
          <w:sz w:val="28"/>
          <w:szCs w:val="28"/>
          <w:lang w:val="kk-KZ"/>
        </w:rPr>
      </w:pPr>
      <w:r w:rsidRPr="00DB7768">
        <w:rPr>
          <w:sz w:val="28"/>
          <w:szCs w:val="28"/>
          <w:lang w:val="kk-KZ"/>
        </w:rPr>
        <w:t xml:space="preserve">Қалқымалы шатырлы резервуарлардан шығарындыларды азайтудың кейбір әдістері (5.36-сурет): </w:t>
      </w:r>
    </w:p>
    <w:p w14:paraId="63A445F3" w14:textId="77777777" w:rsidR="00DB7768" w:rsidRPr="00DB7768" w:rsidRDefault="00DB7768" w:rsidP="00DB7768">
      <w:pPr>
        <w:ind w:firstLine="709"/>
        <w:jc w:val="both"/>
        <w:rPr>
          <w:sz w:val="28"/>
          <w:szCs w:val="28"/>
          <w:lang w:val="kk-KZ"/>
        </w:rPr>
      </w:pPr>
      <w:r w:rsidRPr="00DB7768">
        <w:rPr>
          <w:sz w:val="28"/>
          <w:szCs w:val="28"/>
          <w:lang w:val="kk-KZ"/>
        </w:rPr>
        <w:t xml:space="preserve">қалқымалы шатырға жетілдірілген бастапқы тығыздағыштарды орнатыңыз. Мысалы, бу мен сұйықтықтың шығуынан орнатылған тығыздағыш қақпа; </w:t>
      </w:r>
    </w:p>
    <w:p w14:paraId="301C74BD" w14:textId="77777777" w:rsidR="00DB7768" w:rsidRPr="00DB7768" w:rsidRDefault="00DB7768" w:rsidP="00DB7768">
      <w:pPr>
        <w:ind w:firstLine="709"/>
        <w:jc w:val="both"/>
        <w:rPr>
          <w:sz w:val="28"/>
          <w:szCs w:val="28"/>
          <w:lang w:val="kk-KZ"/>
        </w:rPr>
      </w:pPr>
      <w:r w:rsidRPr="00DB7768">
        <w:rPr>
          <w:sz w:val="28"/>
          <w:szCs w:val="28"/>
          <w:lang w:val="kk-KZ"/>
        </w:rPr>
        <w:t>муфталарды құбырдың айналасына, сондай-ақ тыныштандыратын ұңғыманы тазартқыштың айналасына орнатыңыз;</w:t>
      </w:r>
    </w:p>
    <w:p w14:paraId="4EB73AFF" w14:textId="77777777" w:rsidR="00DB7768" w:rsidRPr="00DB7768" w:rsidRDefault="00DB7768" w:rsidP="00DB7768">
      <w:pPr>
        <w:ind w:firstLine="709"/>
        <w:jc w:val="both"/>
        <w:rPr>
          <w:sz w:val="28"/>
          <w:szCs w:val="28"/>
          <w:lang w:val="kk-KZ"/>
        </w:rPr>
      </w:pPr>
      <w:r w:rsidRPr="00DB7768">
        <w:rPr>
          <w:sz w:val="28"/>
          <w:szCs w:val="28"/>
          <w:lang w:val="kk-KZ"/>
        </w:rPr>
        <w:t xml:space="preserve">перфорацияланған құбырдың ішінде тазартқышы бар қалқымаларды орнатыңыз; </w:t>
      </w:r>
    </w:p>
    <w:p w14:paraId="665F1549" w14:textId="77777777" w:rsidR="00DB7768" w:rsidRPr="00DB7768" w:rsidRDefault="00DB7768" w:rsidP="00DB7768">
      <w:pPr>
        <w:ind w:firstLine="709"/>
        <w:jc w:val="both"/>
        <w:rPr>
          <w:sz w:val="28"/>
          <w:szCs w:val="28"/>
          <w:lang w:val="kk-KZ"/>
        </w:rPr>
      </w:pPr>
      <w:r w:rsidRPr="00DB7768">
        <w:rPr>
          <w:sz w:val="28"/>
          <w:szCs w:val="28"/>
          <w:lang w:val="kk-KZ"/>
        </w:rPr>
        <w:t xml:space="preserve">артық бу шығарындыларын болдырмау үшін қалқымалы шатырлы резервуарларды мүмкіндігінше аз түсіріңіз; </w:t>
      </w:r>
    </w:p>
    <w:p w14:paraId="68C08AC0" w14:textId="77777777" w:rsidR="00DB7768" w:rsidRPr="00DB7768" w:rsidRDefault="00DB7768" w:rsidP="00DB7768">
      <w:pPr>
        <w:ind w:firstLine="709"/>
        <w:jc w:val="both"/>
        <w:rPr>
          <w:sz w:val="28"/>
          <w:szCs w:val="28"/>
          <w:lang w:val="kk-KZ"/>
        </w:rPr>
      </w:pPr>
      <w:r w:rsidRPr="00DB7768">
        <w:rPr>
          <w:sz w:val="28"/>
          <w:szCs w:val="28"/>
          <w:lang w:val="kk-KZ"/>
        </w:rPr>
        <w:t xml:space="preserve">қалқымалы шатырдың барлық саңылауларын (мысалы, өлшеу деңгейлері, тірек тіректері) оқшаулау орамасымен, муфталармен немесе толқындық тербеліс компенсаторларымен тығыздаңыз; </w:t>
      </w:r>
    </w:p>
    <w:p w14:paraId="3D97E3E8" w14:textId="77777777" w:rsidR="00DB7768" w:rsidRPr="00DB7768" w:rsidRDefault="00DB7768" w:rsidP="00DB7768">
      <w:pPr>
        <w:ind w:firstLine="709"/>
        <w:jc w:val="both"/>
        <w:rPr>
          <w:sz w:val="28"/>
          <w:szCs w:val="28"/>
          <w:lang w:val="kk-KZ"/>
        </w:rPr>
      </w:pPr>
      <w:r w:rsidRPr="00DB7768">
        <w:rPr>
          <w:sz w:val="28"/>
          <w:szCs w:val="28"/>
          <w:lang w:val="kk-KZ"/>
        </w:rPr>
        <w:t>резервуардың қабырғалары мен шатырдың арасына екінші немесе үшінші тығыздағыштарды орнатыңыз.</w:t>
      </w:r>
    </w:p>
    <w:p w14:paraId="070F144D" w14:textId="77777777" w:rsidR="00DB7768" w:rsidRPr="00DB7768" w:rsidRDefault="00DB7768" w:rsidP="00DB7768">
      <w:pPr>
        <w:ind w:firstLine="709"/>
        <w:jc w:val="both"/>
        <w:rPr>
          <w:sz w:val="28"/>
          <w:szCs w:val="28"/>
          <w:lang w:val="kk-KZ"/>
        </w:rPr>
      </w:pPr>
      <w:r w:rsidRPr="00DB7768">
        <w:rPr>
          <w:sz w:val="28"/>
          <w:szCs w:val="28"/>
          <w:lang w:val="kk-KZ"/>
        </w:rPr>
        <w:t>жаңбыр суын көмірсутектермен ластанудан қорғайтын қалқымалы шатырлы резервуарлардағы дренаждарды жобалаңыз.</w:t>
      </w:r>
    </w:p>
    <w:p w14:paraId="688A795B" w14:textId="77777777" w:rsidR="00DB7768" w:rsidRDefault="00DB7768" w:rsidP="00DB7768">
      <w:pPr>
        <w:ind w:firstLine="709"/>
        <w:jc w:val="both"/>
        <w:rPr>
          <w:sz w:val="28"/>
          <w:szCs w:val="28"/>
          <w:lang w:val="kk-KZ"/>
        </w:rPr>
      </w:pPr>
    </w:p>
    <w:p w14:paraId="11B7FCE6" w14:textId="77777777" w:rsidR="00061886" w:rsidRDefault="00061886" w:rsidP="00DB7768">
      <w:pPr>
        <w:ind w:firstLine="709"/>
        <w:jc w:val="both"/>
        <w:rPr>
          <w:sz w:val="28"/>
          <w:szCs w:val="28"/>
          <w:lang w:val="kk-KZ"/>
        </w:rPr>
      </w:pPr>
    </w:p>
    <w:p w14:paraId="3DD4426C" w14:textId="77777777" w:rsidR="00061886" w:rsidRPr="00DB7768" w:rsidRDefault="00061886" w:rsidP="00DB7768">
      <w:pPr>
        <w:ind w:firstLine="709"/>
        <w:jc w:val="both"/>
        <w:rPr>
          <w:sz w:val="28"/>
          <w:szCs w:val="28"/>
          <w:lang w:val="kk-KZ"/>
        </w:rPr>
      </w:pPr>
    </w:p>
    <w:p w14:paraId="235E786B"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7A3E6AF9" w14:textId="77777777" w:rsidR="00DB7768" w:rsidRPr="00DB7768" w:rsidRDefault="00DB7768" w:rsidP="00DB7768">
      <w:pPr>
        <w:ind w:firstLine="709"/>
        <w:jc w:val="both"/>
        <w:rPr>
          <w:sz w:val="28"/>
          <w:szCs w:val="28"/>
          <w:lang w:val="kk-KZ"/>
        </w:rPr>
      </w:pPr>
      <w:r w:rsidRPr="00DB7768">
        <w:rPr>
          <w:sz w:val="28"/>
          <w:szCs w:val="28"/>
          <w:lang w:val="kk-KZ"/>
        </w:rPr>
        <w:t>Бір затты, мысалы, бензинді резервуарда сақтаған кезде, стационарлық шатырға қарағанда өзгермелі шатырды қолданған жөн, өйткені бұл жағдайда атмосфераға шығарындылар көлемі (ҰОҚ) аз болады. Қалқымалы шатырлы резервуарлар тұрақты шатырмен салыстырғанда атмосфералық шығарындыларды 95%-ға азайтады. Мұнай өнімін толық көлемде сақтау пайдалану пайдасына әкеледі. Қалқымалы шатырлы резервуардың мысалы 5.42-суретте көрсетілген.</w:t>
      </w:r>
    </w:p>
    <w:p w14:paraId="479AC4F3" w14:textId="129B177C" w:rsidR="00DB7768" w:rsidRPr="00DB7768" w:rsidRDefault="00DB7768" w:rsidP="00DB7768">
      <w:pPr>
        <w:jc w:val="both"/>
        <w:rPr>
          <w:sz w:val="28"/>
          <w:szCs w:val="28"/>
          <w:lang w:val="kk-KZ"/>
        </w:rPr>
      </w:pPr>
      <w:r w:rsidRPr="00DB7768">
        <w:rPr>
          <w:noProof/>
          <w:sz w:val="28"/>
          <w:szCs w:val="28"/>
        </w:rPr>
        <w:drawing>
          <wp:inline distT="0" distB="0" distL="0" distR="0" wp14:anchorId="72DC8E96" wp14:editId="190FEA45">
            <wp:extent cx="6120130" cy="4187825"/>
            <wp:effectExtent l="0" t="0" r="0" b="3175"/>
            <wp:docPr id="38269213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4.pn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0130" cy="4187825"/>
                    </a:xfrm>
                    <a:prstGeom prst="rect">
                      <a:avLst/>
                    </a:prstGeom>
                    <a:noFill/>
                    <a:ln>
                      <a:noFill/>
                    </a:ln>
                  </pic:spPr>
                </pic:pic>
              </a:graphicData>
            </a:graphic>
          </wp:inline>
        </w:drawing>
      </w:r>
    </w:p>
    <w:tbl>
      <w:tblPr>
        <w:tblW w:w="8472" w:type="dxa"/>
        <w:jc w:val="center"/>
        <w:tblBorders>
          <w:top w:val="nil"/>
          <w:left w:val="nil"/>
          <w:bottom w:val="nil"/>
          <w:right w:val="nil"/>
          <w:insideH w:val="nil"/>
          <w:insideV w:val="nil"/>
        </w:tblBorders>
        <w:tblLayout w:type="fixed"/>
        <w:tblCellMar>
          <w:left w:w="115" w:type="dxa"/>
          <w:right w:w="115" w:type="dxa"/>
        </w:tblCellMar>
        <w:tblLook w:val="0400" w:firstRow="0" w:lastRow="0" w:firstColumn="0" w:lastColumn="0" w:noHBand="0" w:noVBand="1"/>
      </w:tblPr>
      <w:tblGrid>
        <w:gridCol w:w="4361"/>
        <w:gridCol w:w="4111"/>
      </w:tblGrid>
      <w:tr w:rsidR="00DB7768" w:rsidRPr="00DB7768" w14:paraId="0E710687" w14:textId="77777777" w:rsidTr="001E3429">
        <w:trPr>
          <w:jc w:val="center"/>
        </w:trPr>
        <w:tc>
          <w:tcPr>
            <w:tcW w:w="4361" w:type="dxa"/>
          </w:tcPr>
          <w:p w14:paraId="178266BC" w14:textId="77777777" w:rsidR="00DB7768" w:rsidRPr="00DB7768" w:rsidRDefault="00DB7768" w:rsidP="00DB7768">
            <w:pPr>
              <w:widowControl w:val="0"/>
              <w:jc w:val="both"/>
              <w:rPr>
                <w:lang w:val="kk-KZ"/>
              </w:rPr>
            </w:pPr>
            <w:bookmarkStart w:id="196" w:name="_heading=h.2coe5ab" w:colFirst="0" w:colLast="0"/>
            <w:bookmarkEnd w:id="196"/>
            <w:r w:rsidRPr="00DB7768">
              <w:rPr>
                <w:lang w:val="kk-KZ"/>
              </w:rPr>
              <w:t>1 Деңгейді өлшеу құралы</w:t>
            </w:r>
          </w:p>
          <w:p w14:paraId="00AC0694" w14:textId="77777777" w:rsidR="00DB7768" w:rsidRPr="00DB7768" w:rsidRDefault="00DB7768" w:rsidP="00DB7768">
            <w:pPr>
              <w:widowControl w:val="0"/>
              <w:jc w:val="both"/>
              <w:rPr>
                <w:lang w:val="kk-KZ"/>
              </w:rPr>
            </w:pPr>
            <w:r w:rsidRPr="00DB7768">
              <w:rPr>
                <w:lang w:val="kk-KZ"/>
              </w:rPr>
              <w:t>2 Қолмен калибрлеу порты</w:t>
            </w:r>
          </w:p>
          <w:p w14:paraId="62850BCB" w14:textId="77777777" w:rsidR="00DB7768" w:rsidRPr="00DB7768" w:rsidRDefault="00DB7768" w:rsidP="00DB7768">
            <w:pPr>
              <w:widowControl w:val="0"/>
              <w:jc w:val="both"/>
              <w:rPr>
                <w:lang w:val="kk-KZ"/>
              </w:rPr>
            </w:pPr>
            <w:r w:rsidRPr="00DB7768">
              <w:rPr>
                <w:lang w:val="kk-KZ"/>
              </w:rPr>
              <w:t>3 Температураны өлшеуге арналған құрал</w:t>
            </w:r>
          </w:p>
          <w:p w14:paraId="25225526" w14:textId="77777777" w:rsidR="00DB7768" w:rsidRPr="00DB7768" w:rsidRDefault="00DB7768" w:rsidP="00DB7768">
            <w:pPr>
              <w:widowControl w:val="0"/>
              <w:jc w:val="both"/>
              <w:rPr>
                <w:lang w:val="kk-KZ"/>
              </w:rPr>
            </w:pPr>
            <w:r w:rsidRPr="00DB7768">
              <w:rPr>
                <w:lang w:val="kk-KZ"/>
              </w:rPr>
              <w:t>4 Платформа</w:t>
            </w:r>
          </w:p>
          <w:p w14:paraId="31294F0C" w14:textId="77777777" w:rsidR="00DB7768" w:rsidRPr="00DB7768" w:rsidRDefault="00DB7768" w:rsidP="00DB7768">
            <w:pPr>
              <w:widowControl w:val="0"/>
              <w:jc w:val="both"/>
              <w:rPr>
                <w:lang w:val="kk-KZ"/>
              </w:rPr>
            </w:pPr>
            <w:r w:rsidRPr="00DB7768">
              <w:rPr>
                <w:lang w:val="kk-KZ"/>
              </w:rPr>
              <w:t>5 Палубаға кіру люгі</w:t>
            </w:r>
          </w:p>
          <w:p w14:paraId="18CA5AB3" w14:textId="77777777" w:rsidR="00DB7768" w:rsidRPr="00DB7768" w:rsidRDefault="00DB7768" w:rsidP="00DB7768">
            <w:pPr>
              <w:widowControl w:val="0"/>
              <w:jc w:val="both"/>
              <w:rPr>
                <w:lang w:val="kk-KZ"/>
              </w:rPr>
            </w:pPr>
            <w:r w:rsidRPr="00DB7768">
              <w:rPr>
                <w:lang w:val="kk-KZ"/>
              </w:rPr>
              <w:t>6 Понтонға кіруге арналған люк</w:t>
            </w:r>
          </w:p>
          <w:p w14:paraId="2606489D" w14:textId="77777777" w:rsidR="00DB7768" w:rsidRPr="00DB7768" w:rsidRDefault="00DB7768" w:rsidP="00DB7768">
            <w:pPr>
              <w:widowControl w:val="0"/>
              <w:jc w:val="both"/>
              <w:rPr>
                <w:lang w:val="kk-KZ"/>
              </w:rPr>
            </w:pPr>
            <w:r w:rsidRPr="00DB7768">
              <w:rPr>
                <w:lang w:val="kk-KZ"/>
              </w:rPr>
              <w:t>7 Икемді жиек тығыздағыш</w:t>
            </w:r>
          </w:p>
          <w:p w14:paraId="5A1C82BB" w14:textId="77777777" w:rsidR="00DB7768" w:rsidRPr="00DB7768" w:rsidRDefault="00DB7768" w:rsidP="00DB7768">
            <w:pPr>
              <w:widowControl w:val="0"/>
              <w:jc w:val="both"/>
              <w:rPr>
                <w:lang w:val="kk-KZ"/>
              </w:rPr>
            </w:pPr>
            <w:r w:rsidRPr="00DB7768">
              <w:rPr>
                <w:lang w:val="kk-KZ"/>
              </w:rPr>
              <w:t>8 Қалқымалы шатыр тірегі</w:t>
            </w:r>
          </w:p>
          <w:p w14:paraId="12D015A8" w14:textId="77777777" w:rsidR="00DB7768" w:rsidRPr="00DB7768" w:rsidRDefault="00DB7768" w:rsidP="00DB7768">
            <w:pPr>
              <w:widowControl w:val="0"/>
              <w:jc w:val="both"/>
              <w:rPr>
                <w:lang w:val="kk-KZ"/>
              </w:rPr>
            </w:pPr>
            <w:r w:rsidRPr="00DB7768">
              <w:rPr>
                <w:lang w:val="kk-KZ"/>
              </w:rPr>
              <w:t>9 Желдету клапаны (автоматты)</w:t>
            </w:r>
          </w:p>
          <w:p w14:paraId="53DB79B7" w14:textId="77777777" w:rsidR="00DB7768" w:rsidRPr="00DB7768" w:rsidRDefault="00DB7768" w:rsidP="00DB7768">
            <w:pPr>
              <w:widowControl w:val="0"/>
              <w:jc w:val="both"/>
              <w:rPr>
                <w:lang w:val="kk-KZ"/>
              </w:rPr>
            </w:pPr>
            <w:r w:rsidRPr="00DB7768">
              <w:rPr>
                <w:lang w:val="kk-KZ"/>
              </w:rPr>
              <w:t>10 Өлшеу порты</w:t>
            </w:r>
          </w:p>
          <w:p w14:paraId="25D9375A" w14:textId="77777777" w:rsidR="00DB7768" w:rsidRPr="00DB7768" w:rsidRDefault="00DB7768" w:rsidP="00DB7768">
            <w:pPr>
              <w:widowControl w:val="0"/>
              <w:rPr>
                <w:lang w:val="kk-KZ"/>
              </w:rPr>
            </w:pPr>
            <w:r w:rsidRPr="00DB7768">
              <w:rPr>
                <w:lang w:val="kk-KZ"/>
              </w:rPr>
              <w:t>11 Перифериялық өлшеу құрылғыларын қосу</w:t>
            </w:r>
          </w:p>
        </w:tc>
        <w:tc>
          <w:tcPr>
            <w:tcW w:w="4111" w:type="dxa"/>
          </w:tcPr>
          <w:p w14:paraId="192D3151" w14:textId="77777777" w:rsidR="00DB7768" w:rsidRPr="00DB7768" w:rsidRDefault="00DB7768" w:rsidP="00DB7768">
            <w:pPr>
              <w:widowControl w:val="0"/>
              <w:jc w:val="both"/>
              <w:rPr>
                <w:lang w:val="kk-KZ"/>
              </w:rPr>
            </w:pPr>
            <w:r w:rsidRPr="00DB7768">
              <w:rPr>
                <w:lang w:val="kk-KZ"/>
              </w:rPr>
              <w:t>12 Бағыттаушы құбырішек жүйесі</w:t>
            </w:r>
          </w:p>
          <w:p w14:paraId="75C9BE0C" w14:textId="77777777" w:rsidR="00DB7768" w:rsidRPr="00DB7768" w:rsidRDefault="00DB7768" w:rsidP="00DB7768">
            <w:pPr>
              <w:widowControl w:val="0"/>
              <w:jc w:val="both"/>
              <w:rPr>
                <w:lang w:val="kk-KZ"/>
              </w:rPr>
            </w:pPr>
            <w:r w:rsidRPr="00DB7768">
              <w:rPr>
                <w:lang w:val="kk-KZ"/>
              </w:rPr>
              <w:t>13 Шатыр баспалдақтары</w:t>
            </w:r>
          </w:p>
          <w:p w14:paraId="578CD974" w14:textId="77777777" w:rsidR="00DB7768" w:rsidRPr="00DB7768" w:rsidRDefault="00DB7768" w:rsidP="00DB7768">
            <w:pPr>
              <w:widowControl w:val="0"/>
              <w:jc w:val="both"/>
              <w:rPr>
                <w:lang w:val="kk-KZ"/>
              </w:rPr>
            </w:pPr>
            <w:r w:rsidRPr="00DB7768">
              <w:rPr>
                <w:lang w:val="kk-KZ"/>
              </w:rPr>
              <w:t>14 Калибрлеу қалқымасы</w:t>
            </w:r>
          </w:p>
          <w:p w14:paraId="517F2429" w14:textId="77777777" w:rsidR="00DB7768" w:rsidRPr="00DB7768" w:rsidRDefault="00DB7768" w:rsidP="00DB7768">
            <w:pPr>
              <w:widowControl w:val="0"/>
              <w:jc w:val="both"/>
              <w:rPr>
                <w:lang w:val="kk-KZ"/>
              </w:rPr>
            </w:pPr>
            <w:r w:rsidRPr="00DB7768">
              <w:rPr>
                <w:lang w:val="kk-KZ"/>
              </w:rPr>
              <w:t>15 Бактан төгу</w:t>
            </w:r>
          </w:p>
          <w:p w14:paraId="159B1DC0" w14:textId="77777777" w:rsidR="00DB7768" w:rsidRPr="00DB7768" w:rsidRDefault="00DB7768" w:rsidP="00DB7768">
            <w:pPr>
              <w:widowControl w:val="0"/>
              <w:jc w:val="both"/>
              <w:rPr>
                <w:lang w:val="kk-KZ"/>
              </w:rPr>
            </w:pPr>
            <w:r w:rsidRPr="00DB7768">
              <w:rPr>
                <w:lang w:val="kk-KZ"/>
              </w:rPr>
              <w:t>16 Көлбеу</w:t>
            </w:r>
          </w:p>
          <w:p w14:paraId="7AD114F4" w14:textId="77777777" w:rsidR="00DB7768" w:rsidRPr="00DB7768" w:rsidRDefault="00DB7768" w:rsidP="00DB7768">
            <w:pPr>
              <w:widowControl w:val="0"/>
              <w:jc w:val="both"/>
              <w:rPr>
                <w:lang w:val="kk-KZ"/>
              </w:rPr>
            </w:pPr>
            <w:r w:rsidRPr="00DB7768">
              <w:rPr>
                <w:lang w:val="kk-KZ"/>
              </w:rPr>
              <w:t>17 Құюға және босатуға арналған саптама</w:t>
            </w:r>
          </w:p>
          <w:p w14:paraId="421DDC69" w14:textId="77777777" w:rsidR="00DB7768" w:rsidRPr="00DB7768" w:rsidRDefault="00DB7768" w:rsidP="00DB7768">
            <w:pPr>
              <w:widowControl w:val="0"/>
              <w:jc w:val="both"/>
              <w:rPr>
                <w:lang w:val="kk-KZ"/>
              </w:rPr>
            </w:pPr>
            <w:r w:rsidRPr="00DB7768">
              <w:rPr>
                <w:lang w:val="kk-KZ"/>
              </w:rPr>
              <w:t>18 Айналмалы түтік (қалқымалы бу шығару жүйесі)</w:t>
            </w:r>
          </w:p>
          <w:p w14:paraId="0E9D8715" w14:textId="77777777" w:rsidR="00DB7768" w:rsidRPr="00DB7768" w:rsidRDefault="00DB7768" w:rsidP="00DB7768">
            <w:pPr>
              <w:widowControl w:val="0"/>
              <w:jc w:val="both"/>
              <w:rPr>
                <w:lang w:val="kk-KZ"/>
              </w:rPr>
            </w:pPr>
            <w:r w:rsidRPr="00DB7768">
              <w:rPr>
                <w:lang w:val="kk-KZ"/>
              </w:rPr>
              <w:t>19 Төменгі ағызу</w:t>
            </w:r>
          </w:p>
          <w:p w14:paraId="4C53E96D" w14:textId="77777777" w:rsidR="00DB7768" w:rsidRPr="00DB7768" w:rsidRDefault="00DB7768" w:rsidP="00DB7768">
            <w:pPr>
              <w:widowControl w:val="0"/>
              <w:jc w:val="both"/>
              <w:rPr>
                <w:lang w:val="kk-KZ"/>
              </w:rPr>
            </w:pPr>
            <w:r w:rsidRPr="00DB7768">
              <w:rPr>
                <w:lang w:val="kk-KZ"/>
              </w:rPr>
              <w:t>20 Қалдықтарды төгу</w:t>
            </w:r>
          </w:p>
          <w:p w14:paraId="4A2EC84C" w14:textId="77777777" w:rsidR="00DB7768" w:rsidRPr="00DB7768" w:rsidRDefault="00DB7768" w:rsidP="00DB7768">
            <w:pPr>
              <w:widowControl w:val="0"/>
              <w:jc w:val="both"/>
              <w:rPr>
                <w:lang w:val="kk-KZ"/>
              </w:rPr>
            </w:pPr>
            <w:r w:rsidRPr="00DB7768">
              <w:rPr>
                <w:lang w:val="kk-KZ"/>
              </w:rPr>
              <w:t>21 Бағыттаушы тірек</w:t>
            </w:r>
          </w:p>
          <w:p w14:paraId="7FC6F34E" w14:textId="77777777" w:rsidR="00DB7768" w:rsidRPr="00DB7768" w:rsidRDefault="00DB7768" w:rsidP="00DB7768">
            <w:pPr>
              <w:widowControl w:val="0"/>
              <w:jc w:val="both"/>
              <w:rPr>
                <w:lang w:val="kk-KZ"/>
              </w:rPr>
            </w:pPr>
            <w:r w:rsidRPr="00DB7768">
              <w:rPr>
                <w:lang w:val="kk-KZ"/>
              </w:rPr>
              <w:t>22 Бактың қос түбі</w:t>
            </w:r>
          </w:p>
        </w:tc>
      </w:tr>
    </w:tbl>
    <w:p w14:paraId="21142104" w14:textId="77777777" w:rsidR="00DB7768" w:rsidRPr="00DB7768" w:rsidRDefault="00DB7768" w:rsidP="00DB7768">
      <w:pPr>
        <w:jc w:val="center"/>
        <w:rPr>
          <w:lang w:val="kk-KZ"/>
        </w:rPr>
      </w:pPr>
      <w:r w:rsidRPr="00DB7768">
        <w:rPr>
          <w:lang w:val="kk-KZ"/>
        </w:rPr>
        <w:t>5.42-сурет. Қалқымалы шатырлы резервуар мысалы</w:t>
      </w:r>
    </w:p>
    <w:p w14:paraId="1C43643B" w14:textId="77777777" w:rsidR="00DB7768" w:rsidRPr="00DB7768" w:rsidRDefault="00DB7768" w:rsidP="00DB7768">
      <w:pPr>
        <w:ind w:firstLine="709"/>
        <w:jc w:val="both"/>
        <w:rPr>
          <w:sz w:val="28"/>
          <w:szCs w:val="28"/>
          <w:lang w:val="kk-KZ"/>
        </w:rPr>
      </w:pPr>
    </w:p>
    <w:p w14:paraId="6068F3BD"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355B7E5D" w14:textId="77777777" w:rsidR="00DB7768" w:rsidRPr="00DB7768" w:rsidRDefault="00DB7768" w:rsidP="00DB7768">
      <w:pPr>
        <w:ind w:firstLine="709"/>
        <w:jc w:val="both"/>
        <w:rPr>
          <w:sz w:val="28"/>
          <w:szCs w:val="28"/>
          <w:lang w:val="kk-KZ"/>
        </w:rPr>
      </w:pPr>
      <w:r w:rsidRPr="00DB7768">
        <w:rPr>
          <w:sz w:val="28"/>
          <w:szCs w:val="28"/>
          <w:lang w:val="kk-KZ"/>
        </w:rPr>
        <w:t>Қалқымалы шатырларды қолдану теориялық тұрғыдан резервуардың бекітілген шатырларына қарағанда су кеңістігінің ластануына әкеледі, өйткені жаңбыр суы тығыздағыш қақпалар арқылы резервуарға ағып кетеді. Мұнай өнімдерін сатуға жібермес бұрын, кез-келген бөгде сұйықтықтарды төгу керек, өйткені олар осы өнімнің сапасын нашарлатады (5.24 және 5.25-кестелер).</w:t>
      </w:r>
    </w:p>
    <w:p w14:paraId="120B946C" w14:textId="77777777" w:rsidR="00DB7768" w:rsidRPr="00DB7768" w:rsidRDefault="00DB7768" w:rsidP="00DB7768">
      <w:pPr>
        <w:ind w:firstLine="709"/>
        <w:jc w:val="both"/>
        <w:rPr>
          <w:sz w:val="28"/>
          <w:szCs w:val="28"/>
          <w:lang w:val="kk-KZ"/>
        </w:rPr>
      </w:pPr>
    </w:p>
    <w:p w14:paraId="6149B685" w14:textId="77777777" w:rsidR="00DB7768" w:rsidRPr="00DB7768" w:rsidRDefault="00DB7768" w:rsidP="00DB7768">
      <w:pPr>
        <w:ind w:firstLine="709"/>
        <w:jc w:val="both"/>
        <w:rPr>
          <w:sz w:val="28"/>
          <w:szCs w:val="28"/>
          <w:lang w:val="kk-KZ"/>
        </w:rPr>
      </w:pPr>
      <w:bookmarkStart w:id="197" w:name="_heading=h.rtofi4" w:colFirst="0" w:colLast="0"/>
      <w:bookmarkEnd w:id="197"/>
      <w:r w:rsidRPr="00DB7768">
        <w:rPr>
          <w:sz w:val="28"/>
          <w:szCs w:val="28"/>
          <w:lang w:val="kk-KZ"/>
        </w:rPr>
        <w:t xml:space="preserve">5.24-кесте. Резервуарлар құрылысының жобалық деректері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1925"/>
        <w:gridCol w:w="1921"/>
        <w:gridCol w:w="1626"/>
        <w:gridCol w:w="3606"/>
      </w:tblGrid>
      <w:tr w:rsidR="00DB7768" w:rsidRPr="00943110" w14:paraId="0869DA60" w14:textId="77777777" w:rsidTr="001E3429">
        <w:trPr>
          <w:trHeight w:val="691"/>
        </w:trPr>
        <w:tc>
          <w:tcPr>
            <w:tcW w:w="279" w:type="pct"/>
            <w:vAlign w:val="center"/>
          </w:tcPr>
          <w:p w14:paraId="63EBEA80" w14:textId="77777777" w:rsidR="00DB7768" w:rsidRPr="00DB7768" w:rsidRDefault="00DB7768" w:rsidP="00DB7768">
            <w:pPr>
              <w:widowControl w:val="0"/>
              <w:jc w:val="center"/>
              <w:rPr>
                <w:b/>
                <w:bCs/>
                <w:szCs w:val="28"/>
                <w:lang w:val="kk-KZ"/>
              </w:rPr>
            </w:pPr>
            <w:r w:rsidRPr="00DB7768">
              <w:rPr>
                <w:b/>
                <w:bCs/>
                <w:szCs w:val="28"/>
                <w:lang w:val="kk-KZ"/>
              </w:rPr>
              <w:t>Р/с №</w:t>
            </w:r>
          </w:p>
        </w:tc>
        <w:tc>
          <w:tcPr>
            <w:tcW w:w="1002" w:type="pct"/>
            <w:vAlign w:val="center"/>
          </w:tcPr>
          <w:p w14:paraId="6C9016B3" w14:textId="77777777" w:rsidR="00DB7768" w:rsidRPr="00DB7768" w:rsidRDefault="00DB7768" w:rsidP="00DB7768">
            <w:pPr>
              <w:widowControl w:val="0"/>
              <w:jc w:val="center"/>
              <w:rPr>
                <w:b/>
                <w:bCs/>
                <w:szCs w:val="28"/>
                <w:lang w:val="kk-KZ"/>
              </w:rPr>
            </w:pPr>
            <w:r w:rsidRPr="00DB7768">
              <w:rPr>
                <w:b/>
                <w:bCs/>
                <w:szCs w:val="28"/>
                <w:lang w:val="kk-KZ"/>
              </w:rPr>
              <w:t>Өнім</w:t>
            </w:r>
          </w:p>
        </w:tc>
        <w:tc>
          <w:tcPr>
            <w:tcW w:w="999" w:type="pct"/>
            <w:vAlign w:val="center"/>
          </w:tcPr>
          <w:p w14:paraId="6EC3C7F0" w14:textId="77777777" w:rsidR="00DB7768" w:rsidRPr="00DB7768" w:rsidRDefault="00DB7768" w:rsidP="00DB7768">
            <w:pPr>
              <w:widowControl w:val="0"/>
              <w:jc w:val="center"/>
              <w:rPr>
                <w:b/>
                <w:bCs/>
                <w:szCs w:val="28"/>
                <w:lang w:val="kk-KZ"/>
              </w:rPr>
            </w:pPr>
            <w:r w:rsidRPr="00DB7768">
              <w:rPr>
                <w:b/>
                <w:bCs/>
                <w:szCs w:val="28"/>
                <w:lang w:val="kk-KZ"/>
              </w:rPr>
              <w:t>Диаметрі, м</w:t>
            </w:r>
          </w:p>
        </w:tc>
        <w:tc>
          <w:tcPr>
            <w:tcW w:w="846" w:type="pct"/>
            <w:vAlign w:val="center"/>
          </w:tcPr>
          <w:p w14:paraId="67DA2637" w14:textId="77777777" w:rsidR="00DB7768" w:rsidRPr="00DB7768" w:rsidRDefault="00DB7768" w:rsidP="00DB7768">
            <w:pPr>
              <w:widowControl w:val="0"/>
              <w:jc w:val="center"/>
              <w:rPr>
                <w:b/>
                <w:bCs/>
                <w:szCs w:val="28"/>
                <w:lang w:val="kk-KZ"/>
              </w:rPr>
            </w:pPr>
            <w:r w:rsidRPr="00DB7768">
              <w:rPr>
                <w:b/>
                <w:bCs/>
                <w:szCs w:val="28"/>
                <w:lang w:val="kk-KZ"/>
              </w:rPr>
              <w:t>Биіктігі, м</w:t>
            </w:r>
          </w:p>
        </w:tc>
        <w:tc>
          <w:tcPr>
            <w:tcW w:w="1874" w:type="pct"/>
            <w:vAlign w:val="center"/>
          </w:tcPr>
          <w:p w14:paraId="36F8F8B4" w14:textId="77777777" w:rsidR="00DB7768" w:rsidRPr="00DB7768" w:rsidRDefault="00DB7768" w:rsidP="00DB7768">
            <w:pPr>
              <w:widowControl w:val="0"/>
              <w:jc w:val="center"/>
              <w:rPr>
                <w:b/>
                <w:bCs/>
                <w:szCs w:val="28"/>
                <w:lang w:val="kk-KZ"/>
              </w:rPr>
            </w:pPr>
            <w:r w:rsidRPr="00DB7768">
              <w:rPr>
                <w:b/>
                <w:bCs/>
                <w:szCs w:val="28"/>
                <w:lang w:val="kk-KZ"/>
              </w:rPr>
              <w:t>Жылына есептелген шығарындылар, кг / жыл</w:t>
            </w:r>
            <w:r w:rsidRPr="00DB7768">
              <w:rPr>
                <w:b/>
                <w:bCs/>
                <w:szCs w:val="28"/>
                <w:vertAlign w:val="superscript"/>
                <w:lang w:val="kk-KZ"/>
              </w:rPr>
              <w:t>*</w:t>
            </w:r>
          </w:p>
        </w:tc>
      </w:tr>
      <w:tr w:rsidR="00DB7768" w:rsidRPr="00DB7768" w14:paraId="19BACE00" w14:textId="77777777" w:rsidTr="001E3429">
        <w:trPr>
          <w:trHeight w:val="118"/>
        </w:trPr>
        <w:tc>
          <w:tcPr>
            <w:tcW w:w="279" w:type="pct"/>
            <w:vAlign w:val="center"/>
          </w:tcPr>
          <w:p w14:paraId="5FEB4534" w14:textId="77777777" w:rsidR="00DB7768" w:rsidRPr="00DB7768" w:rsidRDefault="00DB7768" w:rsidP="00DB7768">
            <w:pPr>
              <w:widowControl w:val="0"/>
              <w:jc w:val="center"/>
              <w:rPr>
                <w:b/>
                <w:bCs/>
                <w:szCs w:val="28"/>
                <w:lang w:val="kk-KZ"/>
              </w:rPr>
            </w:pPr>
            <w:r w:rsidRPr="00DB7768">
              <w:rPr>
                <w:b/>
                <w:bCs/>
                <w:szCs w:val="28"/>
                <w:lang w:val="kk-KZ"/>
              </w:rPr>
              <w:t>1</w:t>
            </w:r>
          </w:p>
        </w:tc>
        <w:tc>
          <w:tcPr>
            <w:tcW w:w="1002" w:type="pct"/>
            <w:vAlign w:val="center"/>
          </w:tcPr>
          <w:p w14:paraId="5FCABBCC" w14:textId="77777777" w:rsidR="00DB7768" w:rsidRPr="00DB7768" w:rsidRDefault="00DB7768" w:rsidP="00DB7768">
            <w:pPr>
              <w:widowControl w:val="0"/>
              <w:jc w:val="center"/>
              <w:rPr>
                <w:b/>
                <w:bCs/>
                <w:szCs w:val="28"/>
                <w:lang w:val="kk-KZ"/>
              </w:rPr>
            </w:pPr>
            <w:r w:rsidRPr="00DB7768">
              <w:rPr>
                <w:b/>
                <w:bCs/>
                <w:szCs w:val="28"/>
                <w:lang w:val="kk-KZ"/>
              </w:rPr>
              <w:t>2</w:t>
            </w:r>
          </w:p>
        </w:tc>
        <w:tc>
          <w:tcPr>
            <w:tcW w:w="999" w:type="pct"/>
            <w:vAlign w:val="center"/>
          </w:tcPr>
          <w:p w14:paraId="7F936E20" w14:textId="77777777" w:rsidR="00DB7768" w:rsidRPr="00DB7768" w:rsidRDefault="00DB7768" w:rsidP="00DB7768">
            <w:pPr>
              <w:widowControl w:val="0"/>
              <w:jc w:val="center"/>
              <w:rPr>
                <w:b/>
                <w:bCs/>
                <w:szCs w:val="28"/>
                <w:lang w:val="kk-KZ"/>
              </w:rPr>
            </w:pPr>
            <w:r w:rsidRPr="00DB7768">
              <w:rPr>
                <w:b/>
                <w:bCs/>
                <w:szCs w:val="28"/>
                <w:lang w:val="kk-KZ"/>
              </w:rPr>
              <w:t>3</w:t>
            </w:r>
          </w:p>
        </w:tc>
        <w:tc>
          <w:tcPr>
            <w:tcW w:w="846" w:type="pct"/>
            <w:vAlign w:val="center"/>
          </w:tcPr>
          <w:p w14:paraId="55F4CCD7" w14:textId="77777777" w:rsidR="00DB7768" w:rsidRPr="00DB7768" w:rsidRDefault="00DB7768" w:rsidP="00DB7768">
            <w:pPr>
              <w:widowControl w:val="0"/>
              <w:jc w:val="center"/>
              <w:rPr>
                <w:b/>
                <w:bCs/>
                <w:szCs w:val="28"/>
                <w:lang w:val="kk-KZ"/>
              </w:rPr>
            </w:pPr>
            <w:r w:rsidRPr="00DB7768">
              <w:rPr>
                <w:b/>
                <w:bCs/>
                <w:szCs w:val="28"/>
                <w:lang w:val="kk-KZ"/>
              </w:rPr>
              <w:t>4</w:t>
            </w:r>
          </w:p>
        </w:tc>
        <w:tc>
          <w:tcPr>
            <w:tcW w:w="1874" w:type="pct"/>
            <w:vAlign w:val="center"/>
          </w:tcPr>
          <w:p w14:paraId="2B6340D4" w14:textId="77777777" w:rsidR="00DB7768" w:rsidRPr="00DB7768" w:rsidRDefault="00DB7768" w:rsidP="00DB7768">
            <w:pPr>
              <w:widowControl w:val="0"/>
              <w:jc w:val="center"/>
              <w:rPr>
                <w:b/>
                <w:bCs/>
                <w:szCs w:val="28"/>
                <w:lang w:val="kk-KZ"/>
              </w:rPr>
            </w:pPr>
            <w:r w:rsidRPr="00DB7768">
              <w:rPr>
                <w:b/>
                <w:bCs/>
                <w:szCs w:val="28"/>
                <w:lang w:val="kk-KZ"/>
              </w:rPr>
              <w:t>5</w:t>
            </w:r>
          </w:p>
        </w:tc>
      </w:tr>
      <w:tr w:rsidR="00DB7768" w:rsidRPr="00DB7768" w14:paraId="22AED8E2" w14:textId="77777777" w:rsidTr="001E3429">
        <w:trPr>
          <w:trHeight w:val="460"/>
        </w:trPr>
        <w:tc>
          <w:tcPr>
            <w:tcW w:w="279" w:type="pct"/>
          </w:tcPr>
          <w:p w14:paraId="2E7D8655" w14:textId="77777777" w:rsidR="00DB7768" w:rsidRPr="00DB7768" w:rsidRDefault="00DB7768" w:rsidP="00DB7768">
            <w:pPr>
              <w:widowControl w:val="0"/>
              <w:jc w:val="both"/>
              <w:rPr>
                <w:szCs w:val="28"/>
                <w:lang w:val="kk-KZ"/>
              </w:rPr>
            </w:pPr>
            <w:r w:rsidRPr="00DB7768">
              <w:rPr>
                <w:szCs w:val="28"/>
                <w:lang w:val="kk-KZ"/>
              </w:rPr>
              <w:t>1</w:t>
            </w:r>
          </w:p>
        </w:tc>
        <w:tc>
          <w:tcPr>
            <w:tcW w:w="1002" w:type="pct"/>
            <w:vAlign w:val="center"/>
          </w:tcPr>
          <w:p w14:paraId="2097246D" w14:textId="77777777" w:rsidR="00DB7768" w:rsidRPr="00DB7768" w:rsidRDefault="00DB7768" w:rsidP="00DB7768">
            <w:pPr>
              <w:widowControl w:val="0"/>
              <w:jc w:val="both"/>
              <w:rPr>
                <w:szCs w:val="28"/>
                <w:lang w:val="kk-KZ"/>
              </w:rPr>
            </w:pPr>
            <w:r w:rsidRPr="00DB7768">
              <w:rPr>
                <w:szCs w:val="28"/>
                <w:lang w:val="kk-KZ"/>
              </w:rPr>
              <w:t>Тікелей айдалған бензин (нафта), ауыр</w:t>
            </w:r>
          </w:p>
        </w:tc>
        <w:tc>
          <w:tcPr>
            <w:tcW w:w="999" w:type="pct"/>
            <w:vAlign w:val="center"/>
          </w:tcPr>
          <w:p w14:paraId="615D3041" w14:textId="77777777" w:rsidR="00DB7768" w:rsidRPr="00DB7768" w:rsidRDefault="00DB7768" w:rsidP="00DB7768">
            <w:pPr>
              <w:widowControl w:val="0"/>
              <w:jc w:val="both"/>
              <w:rPr>
                <w:szCs w:val="28"/>
                <w:lang w:val="kk-KZ"/>
              </w:rPr>
            </w:pPr>
            <w:r w:rsidRPr="00DB7768">
              <w:rPr>
                <w:szCs w:val="28"/>
                <w:lang w:val="kk-KZ"/>
              </w:rPr>
              <w:t>23</w:t>
            </w:r>
          </w:p>
        </w:tc>
        <w:tc>
          <w:tcPr>
            <w:tcW w:w="846" w:type="pct"/>
            <w:vAlign w:val="center"/>
          </w:tcPr>
          <w:p w14:paraId="4F111277" w14:textId="77777777" w:rsidR="00DB7768" w:rsidRPr="00DB7768" w:rsidRDefault="00DB7768" w:rsidP="00DB7768">
            <w:pPr>
              <w:widowControl w:val="0"/>
              <w:jc w:val="both"/>
              <w:rPr>
                <w:szCs w:val="28"/>
                <w:lang w:val="kk-KZ"/>
              </w:rPr>
            </w:pPr>
            <w:r w:rsidRPr="00DB7768">
              <w:rPr>
                <w:szCs w:val="28"/>
                <w:lang w:val="kk-KZ"/>
              </w:rPr>
              <w:t>14,5</w:t>
            </w:r>
          </w:p>
        </w:tc>
        <w:tc>
          <w:tcPr>
            <w:tcW w:w="1874" w:type="pct"/>
            <w:vAlign w:val="center"/>
          </w:tcPr>
          <w:p w14:paraId="5CFE4BCD" w14:textId="77777777" w:rsidR="00DB7768" w:rsidRPr="00DB7768" w:rsidRDefault="00DB7768" w:rsidP="00DB7768">
            <w:pPr>
              <w:widowControl w:val="0"/>
              <w:jc w:val="both"/>
              <w:rPr>
                <w:szCs w:val="28"/>
                <w:lang w:val="kk-KZ"/>
              </w:rPr>
            </w:pPr>
            <w:r w:rsidRPr="00DB7768">
              <w:rPr>
                <w:szCs w:val="28"/>
                <w:lang w:val="kk-KZ"/>
              </w:rPr>
              <w:t>3 942</w:t>
            </w:r>
          </w:p>
        </w:tc>
      </w:tr>
      <w:tr w:rsidR="00DB7768" w:rsidRPr="00DB7768" w14:paraId="26B648A9" w14:textId="77777777" w:rsidTr="001E3429">
        <w:trPr>
          <w:trHeight w:val="460"/>
        </w:trPr>
        <w:tc>
          <w:tcPr>
            <w:tcW w:w="279" w:type="pct"/>
          </w:tcPr>
          <w:p w14:paraId="28C30EAD" w14:textId="77777777" w:rsidR="00DB7768" w:rsidRPr="00DB7768" w:rsidRDefault="00DB7768" w:rsidP="00DB7768">
            <w:pPr>
              <w:widowControl w:val="0"/>
              <w:jc w:val="both"/>
              <w:rPr>
                <w:szCs w:val="28"/>
                <w:lang w:val="kk-KZ"/>
              </w:rPr>
            </w:pPr>
            <w:r w:rsidRPr="00DB7768">
              <w:rPr>
                <w:szCs w:val="28"/>
                <w:lang w:val="kk-KZ"/>
              </w:rPr>
              <w:t>2</w:t>
            </w:r>
          </w:p>
        </w:tc>
        <w:tc>
          <w:tcPr>
            <w:tcW w:w="1002" w:type="pct"/>
            <w:vAlign w:val="center"/>
          </w:tcPr>
          <w:p w14:paraId="5E16BBA4" w14:textId="77777777" w:rsidR="00DB7768" w:rsidRPr="00DB7768" w:rsidRDefault="00DB7768" w:rsidP="00DB7768">
            <w:pPr>
              <w:widowControl w:val="0"/>
              <w:jc w:val="both"/>
              <w:rPr>
                <w:szCs w:val="28"/>
                <w:lang w:val="kk-KZ"/>
              </w:rPr>
            </w:pPr>
            <w:r w:rsidRPr="00DB7768">
              <w:rPr>
                <w:szCs w:val="28"/>
                <w:lang w:val="kk-KZ"/>
              </w:rPr>
              <w:t>Тікелей бензин (нафта, жеңіл</w:t>
            </w:r>
          </w:p>
        </w:tc>
        <w:tc>
          <w:tcPr>
            <w:tcW w:w="999" w:type="pct"/>
            <w:vAlign w:val="center"/>
          </w:tcPr>
          <w:p w14:paraId="292976A5" w14:textId="77777777" w:rsidR="00DB7768" w:rsidRPr="00DB7768" w:rsidRDefault="00DB7768" w:rsidP="00DB7768">
            <w:pPr>
              <w:widowControl w:val="0"/>
              <w:jc w:val="both"/>
              <w:rPr>
                <w:szCs w:val="28"/>
                <w:lang w:val="kk-KZ"/>
              </w:rPr>
            </w:pPr>
            <w:r w:rsidRPr="00DB7768">
              <w:rPr>
                <w:szCs w:val="28"/>
                <w:lang w:val="kk-KZ"/>
              </w:rPr>
              <w:t>30</w:t>
            </w:r>
          </w:p>
        </w:tc>
        <w:tc>
          <w:tcPr>
            <w:tcW w:w="846" w:type="pct"/>
            <w:vAlign w:val="center"/>
          </w:tcPr>
          <w:p w14:paraId="36B95948" w14:textId="77777777" w:rsidR="00DB7768" w:rsidRPr="00DB7768" w:rsidRDefault="00DB7768" w:rsidP="00DB7768">
            <w:pPr>
              <w:widowControl w:val="0"/>
              <w:jc w:val="both"/>
              <w:rPr>
                <w:szCs w:val="28"/>
                <w:lang w:val="kk-KZ"/>
              </w:rPr>
            </w:pPr>
            <w:r w:rsidRPr="00DB7768">
              <w:rPr>
                <w:szCs w:val="28"/>
                <w:lang w:val="kk-KZ"/>
              </w:rPr>
              <w:t>17</w:t>
            </w:r>
          </w:p>
        </w:tc>
        <w:tc>
          <w:tcPr>
            <w:tcW w:w="1874" w:type="pct"/>
            <w:vAlign w:val="center"/>
          </w:tcPr>
          <w:p w14:paraId="7FA2E19D" w14:textId="77777777" w:rsidR="00DB7768" w:rsidRPr="00DB7768" w:rsidRDefault="00DB7768" w:rsidP="00DB7768">
            <w:pPr>
              <w:widowControl w:val="0"/>
              <w:jc w:val="both"/>
              <w:rPr>
                <w:szCs w:val="28"/>
                <w:lang w:val="kk-KZ"/>
              </w:rPr>
            </w:pPr>
            <w:r w:rsidRPr="00DB7768">
              <w:rPr>
                <w:szCs w:val="28"/>
                <w:lang w:val="kk-KZ"/>
              </w:rPr>
              <w:t>2 492</w:t>
            </w:r>
          </w:p>
        </w:tc>
      </w:tr>
      <w:tr w:rsidR="00DB7768" w:rsidRPr="00DB7768" w14:paraId="09571135" w14:textId="77777777" w:rsidTr="001E3429">
        <w:trPr>
          <w:trHeight w:val="251"/>
        </w:trPr>
        <w:tc>
          <w:tcPr>
            <w:tcW w:w="279" w:type="pct"/>
          </w:tcPr>
          <w:p w14:paraId="3A0E425A" w14:textId="77777777" w:rsidR="00DB7768" w:rsidRPr="00DB7768" w:rsidRDefault="00DB7768" w:rsidP="00DB7768">
            <w:pPr>
              <w:widowControl w:val="0"/>
              <w:jc w:val="both"/>
              <w:rPr>
                <w:szCs w:val="28"/>
                <w:lang w:val="kk-KZ"/>
              </w:rPr>
            </w:pPr>
            <w:r w:rsidRPr="00DB7768">
              <w:rPr>
                <w:szCs w:val="28"/>
                <w:lang w:val="kk-KZ"/>
              </w:rPr>
              <w:t>3</w:t>
            </w:r>
          </w:p>
        </w:tc>
        <w:tc>
          <w:tcPr>
            <w:tcW w:w="1002" w:type="pct"/>
            <w:vAlign w:val="center"/>
          </w:tcPr>
          <w:p w14:paraId="5014510F" w14:textId="77777777" w:rsidR="00DB7768" w:rsidRPr="00DB7768" w:rsidRDefault="00DB7768" w:rsidP="00DB7768">
            <w:pPr>
              <w:widowControl w:val="0"/>
              <w:jc w:val="both"/>
              <w:rPr>
                <w:szCs w:val="28"/>
                <w:lang w:val="kk-KZ"/>
              </w:rPr>
            </w:pPr>
            <w:r w:rsidRPr="00DB7768">
              <w:rPr>
                <w:szCs w:val="28"/>
                <w:lang w:val="kk-KZ"/>
              </w:rPr>
              <w:t>Шикі мұнай</w:t>
            </w:r>
          </w:p>
        </w:tc>
        <w:tc>
          <w:tcPr>
            <w:tcW w:w="999" w:type="pct"/>
            <w:vAlign w:val="center"/>
          </w:tcPr>
          <w:p w14:paraId="36768889" w14:textId="77777777" w:rsidR="00DB7768" w:rsidRPr="00DB7768" w:rsidRDefault="00DB7768" w:rsidP="00DB7768">
            <w:pPr>
              <w:widowControl w:val="0"/>
              <w:jc w:val="both"/>
              <w:rPr>
                <w:szCs w:val="28"/>
                <w:lang w:val="kk-KZ"/>
              </w:rPr>
            </w:pPr>
            <w:r w:rsidRPr="00DB7768">
              <w:rPr>
                <w:szCs w:val="28"/>
                <w:lang w:val="kk-KZ"/>
              </w:rPr>
              <w:t>57</w:t>
            </w:r>
          </w:p>
        </w:tc>
        <w:tc>
          <w:tcPr>
            <w:tcW w:w="846" w:type="pct"/>
            <w:vAlign w:val="center"/>
          </w:tcPr>
          <w:p w14:paraId="7C60D2AC" w14:textId="77777777" w:rsidR="00DB7768" w:rsidRPr="00DB7768" w:rsidRDefault="00DB7768" w:rsidP="00DB7768">
            <w:pPr>
              <w:widowControl w:val="0"/>
              <w:jc w:val="both"/>
              <w:rPr>
                <w:szCs w:val="28"/>
                <w:lang w:val="kk-KZ"/>
              </w:rPr>
            </w:pPr>
            <w:r w:rsidRPr="00DB7768">
              <w:rPr>
                <w:szCs w:val="28"/>
                <w:lang w:val="kk-KZ"/>
              </w:rPr>
              <w:t>16,5</w:t>
            </w:r>
          </w:p>
        </w:tc>
        <w:tc>
          <w:tcPr>
            <w:tcW w:w="1874" w:type="pct"/>
            <w:vAlign w:val="center"/>
          </w:tcPr>
          <w:p w14:paraId="297F07B2" w14:textId="77777777" w:rsidR="00DB7768" w:rsidRPr="00DB7768" w:rsidRDefault="00DB7768" w:rsidP="00DB7768">
            <w:pPr>
              <w:widowControl w:val="0"/>
              <w:jc w:val="both"/>
              <w:rPr>
                <w:szCs w:val="28"/>
                <w:lang w:val="kk-KZ"/>
              </w:rPr>
            </w:pPr>
            <w:r w:rsidRPr="00DB7768">
              <w:rPr>
                <w:szCs w:val="28"/>
                <w:lang w:val="kk-KZ"/>
              </w:rPr>
              <w:t>5 519</w:t>
            </w:r>
          </w:p>
        </w:tc>
      </w:tr>
    </w:tbl>
    <w:p w14:paraId="6C3BD40D" w14:textId="77777777" w:rsidR="00DB7768" w:rsidRPr="00DB7768" w:rsidRDefault="00DB7768" w:rsidP="00DB7768">
      <w:pPr>
        <w:ind w:firstLine="709"/>
        <w:jc w:val="both"/>
        <w:rPr>
          <w:szCs w:val="28"/>
          <w:lang w:val="kk-KZ"/>
        </w:rPr>
      </w:pPr>
      <w:r w:rsidRPr="00DB7768">
        <w:rPr>
          <w:szCs w:val="28"/>
          <w:lang w:val="kk-KZ"/>
        </w:rPr>
        <w:t>* тығыздау бетінің ауданына, батыру/седативті құдықтарға, шатырдың фитингтеріндегі саңылауларға байланысты, сулау шығындарын есепке алмағанда.</w:t>
      </w:r>
    </w:p>
    <w:p w14:paraId="4E42E099" w14:textId="77777777" w:rsidR="00DB7768" w:rsidRPr="00DB7768" w:rsidRDefault="00DB7768" w:rsidP="00DB7768">
      <w:pPr>
        <w:ind w:firstLine="709"/>
        <w:jc w:val="both"/>
        <w:rPr>
          <w:sz w:val="28"/>
          <w:szCs w:val="28"/>
          <w:lang w:val="kk-KZ"/>
        </w:rPr>
      </w:pPr>
    </w:p>
    <w:p w14:paraId="76AF1A61" w14:textId="77777777" w:rsidR="00DB7768" w:rsidRPr="00DB7768" w:rsidRDefault="00DB7768" w:rsidP="00DB7768">
      <w:pPr>
        <w:ind w:firstLine="709"/>
        <w:jc w:val="both"/>
        <w:rPr>
          <w:sz w:val="28"/>
          <w:szCs w:val="28"/>
          <w:lang w:val="kk-KZ"/>
        </w:rPr>
      </w:pPr>
      <w:bookmarkStart w:id="198" w:name="_heading=h.3btby5x" w:colFirst="0" w:colLast="0"/>
      <w:bookmarkEnd w:id="198"/>
      <w:r w:rsidRPr="00DB7768">
        <w:rPr>
          <w:sz w:val="28"/>
          <w:szCs w:val="28"/>
          <w:lang w:val="kk-KZ"/>
        </w:rPr>
        <w:t xml:space="preserve">5.25-кесте. Тығыздағыштарды таңдау және болжамды тиімділік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1330"/>
        <w:gridCol w:w="4865"/>
        <w:gridCol w:w="960"/>
        <w:gridCol w:w="960"/>
        <w:gridCol w:w="963"/>
      </w:tblGrid>
      <w:tr w:rsidR="00DB7768" w:rsidRPr="00DB7768" w14:paraId="75F706EA" w14:textId="77777777" w:rsidTr="001E3429">
        <w:trPr>
          <w:trHeight w:val="256"/>
        </w:trPr>
        <w:tc>
          <w:tcPr>
            <w:tcW w:w="279" w:type="pct"/>
            <w:vMerge w:val="restart"/>
            <w:tcBorders>
              <w:right w:val="single" w:sz="6" w:space="0" w:color="000000"/>
            </w:tcBorders>
            <w:vAlign w:val="center"/>
          </w:tcPr>
          <w:p w14:paraId="36940269" w14:textId="77777777" w:rsidR="00DB7768" w:rsidRPr="00DB7768" w:rsidRDefault="00DB7768" w:rsidP="00DB7768">
            <w:pPr>
              <w:widowControl w:val="0"/>
              <w:contextualSpacing/>
              <w:jc w:val="center"/>
              <w:rPr>
                <w:b/>
                <w:szCs w:val="28"/>
                <w:lang w:val="kk-KZ"/>
              </w:rPr>
            </w:pPr>
            <w:r w:rsidRPr="00DB7768">
              <w:rPr>
                <w:b/>
                <w:szCs w:val="28"/>
                <w:lang w:val="kk-KZ"/>
              </w:rPr>
              <w:t>Р/с №</w:t>
            </w:r>
          </w:p>
        </w:tc>
        <w:tc>
          <w:tcPr>
            <w:tcW w:w="692" w:type="pct"/>
            <w:vMerge w:val="restart"/>
            <w:tcBorders>
              <w:right w:val="single" w:sz="6" w:space="0" w:color="000000"/>
            </w:tcBorders>
            <w:vAlign w:val="center"/>
          </w:tcPr>
          <w:p w14:paraId="672D43B1" w14:textId="77777777" w:rsidR="00DB7768" w:rsidRPr="00DB7768" w:rsidRDefault="00DB7768" w:rsidP="00DB7768">
            <w:pPr>
              <w:widowControl w:val="0"/>
              <w:contextualSpacing/>
              <w:jc w:val="center"/>
              <w:rPr>
                <w:b/>
                <w:szCs w:val="28"/>
                <w:lang w:val="kk-KZ"/>
              </w:rPr>
            </w:pPr>
          </w:p>
        </w:tc>
        <w:tc>
          <w:tcPr>
            <w:tcW w:w="2528" w:type="pct"/>
            <w:vMerge w:val="restart"/>
            <w:tcBorders>
              <w:left w:val="single" w:sz="6" w:space="0" w:color="000000"/>
            </w:tcBorders>
            <w:vAlign w:val="center"/>
          </w:tcPr>
          <w:p w14:paraId="4E8ADD6D" w14:textId="77777777" w:rsidR="00DB7768" w:rsidRPr="00DB7768" w:rsidRDefault="00DB7768" w:rsidP="00DB7768">
            <w:pPr>
              <w:widowControl w:val="0"/>
              <w:contextualSpacing/>
              <w:jc w:val="center"/>
              <w:rPr>
                <w:b/>
                <w:szCs w:val="28"/>
                <w:lang w:val="kk-KZ"/>
              </w:rPr>
            </w:pPr>
          </w:p>
          <w:p w14:paraId="405D8FAA" w14:textId="77777777" w:rsidR="00DB7768" w:rsidRPr="00DB7768" w:rsidRDefault="00DB7768" w:rsidP="00DB7768">
            <w:pPr>
              <w:widowControl w:val="0"/>
              <w:contextualSpacing/>
              <w:jc w:val="center"/>
              <w:rPr>
                <w:b/>
                <w:szCs w:val="28"/>
                <w:lang w:val="kk-KZ"/>
              </w:rPr>
            </w:pPr>
            <w:r w:rsidRPr="00DB7768">
              <w:rPr>
                <w:b/>
                <w:szCs w:val="28"/>
                <w:lang w:val="kk-KZ"/>
              </w:rPr>
              <w:t>Тығыздағыштардың конструкциясы</w:t>
            </w:r>
          </w:p>
        </w:tc>
        <w:tc>
          <w:tcPr>
            <w:tcW w:w="1501" w:type="pct"/>
            <w:gridSpan w:val="3"/>
            <w:vAlign w:val="center"/>
          </w:tcPr>
          <w:p w14:paraId="605D4A44" w14:textId="77777777" w:rsidR="00DB7768" w:rsidRPr="00DB7768" w:rsidRDefault="00DB7768" w:rsidP="00DB7768">
            <w:pPr>
              <w:widowControl w:val="0"/>
              <w:contextualSpacing/>
              <w:jc w:val="center"/>
              <w:rPr>
                <w:b/>
                <w:szCs w:val="28"/>
                <w:lang w:val="kk-KZ"/>
              </w:rPr>
            </w:pPr>
            <w:r w:rsidRPr="00DB7768">
              <w:rPr>
                <w:b/>
                <w:szCs w:val="28"/>
                <w:lang w:val="kk-KZ"/>
              </w:rPr>
              <w:t>Тиімділік , %</w:t>
            </w:r>
          </w:p>
        </w:tc>
      </w:tr>
      <w:tr w:rsidR="00DB7768" w:rsidRPr="00DB7768" w14:paraId="090AC48F" w14:textId="77777777" w:rsidTr="001E3429">
        <w:trPr>
          <w:trHeight w:val="461"/>
        </w:trPr>
        <w:tc>
          <w:tcPr>
            <w:tcW w:w="279" w:type="pct"/>
            <w:vMerge/>
            <w:tcBorders>
              <w:right w:val="single" w:sz="6" w:space="0" w:color="000000"/>
            </w:tcBorders>
            <w:vAlign w:val="center"/>
          </w:tcPr>
          <w:p w14:paraId="20D134A6" w14:textId="77777777" w:rsidR="00DB7768" w:rsidRPr="00DB7768" w:rsidRDefault="00DB7768" w:rsidP="00DB7768">
            <w:pPr>
              <w:widowControl w:val="0"/>
              <w:contextualSpacing/>
              <w:jc w:val="center"/>
              <w:rPr>
                <w:b/>
                <w:szCs w:val="28"/>
                <w:lang w:val="kk-KZ"/>
              </w:rPr>
            </w:pPr>
          </w:p>
        </w:tc>
        <w:tc>
          <w:tcPr>
            <w:tcW w:w="692" w:type="pct"/>
            <w:vMerge/>
            <w:tcBorders>
              <w:right w:val="single" w:sz="6" w:space="0" w:color="000000"/>
            </w:tcBorders>
            <w:vAlign w:val="center"/>
          </w:tcPr>
          <w:p w14:paraId="14DD7EAD" w14:textId="77777777" w:rsidR="00DB7768" w:rsidRPr="00DB7768" w:rsidRDefault="00DB7768" w:rsidP="00DB7768">
            <w:pPr>
              <w:widowControl w:val="0"/>
              <w:contextualSpacing/>
              <w:jc w:val="center"/>
              <w:rPr>
                <w:b/>
                <w:szCs w:val="28"/>
                <w:lang w:val="kk-KZ"/>
              </w:rPr>
            </w:pPr>
          </w:p>
        </w:tc>
        <w:tc>
          <w:tcPr>
            <w:tcW w:w="2528" w:type="pct"/>
            <w:vMerge/>
            <w:tcBorders>
              <w:left w:val="single" w:sz="6" w:space="0" w:color="000000"/>
            </w:tcBorders>
            <w:vAlign w:val="center"/>
          </w:tcPr>
          <w:p w14:paraId="1051796F" w14:textId="77777777" w:rsidR="00DB7768" w:rsidRPr="00DB7768" w:rsidRDefault="00DB7768" w:rsidP="00DB7768">
            <w:pPr>
              <w:widowControl w:val="0"/>
              <w:contextualSpacing/>
              <w:jc w:val="center"/>
              <w:rPr>
                <w:b/>
                <w:szCs w:val="28"/>
                <w:lang w:val="kk-KZ"/>
              </w:rPr>
            </w:pPr>
          </w:p>
        </w:tc>
        <w:tc>
          <w:tcPr>
            <w:tcW w:w="500" w:type="pct"/>
            <w:vAlign w:val="center"/>
          </w:tcPr>
          <w:p w14:paraId="20AC4ED9" w14:textId="77777777" w:rsidR="00DB7768" w:rsidRPr="00DB7768" w:rsidRDefault="00DB7768" w:rsidP="00DB7768">
            <w:pPr>
              <w:widowControl w:val="0"/>
              <w:contextualSpacing/>
              <w:jc w:val="center"/>
              <w:rPr>
                <w:b/>
                <w:szCs w:val="28"/>
                <w:lang w:val="kk-KZ"/>
              </w:rPr>
            </w:pPr>
            <w:r w:rsidRPr="00DB7768">
              <w:rPr>
                <w:b/>
                <w:szCs w:val="28"/>
                <w:lang w:val="kk-KZ"/>
              </w:rPr>
              <w:t>Ауыр нафта</w:t>
            </w:r>
          </w:p>
        </w:tc>
        <w:tc>
          <w:tcPr>
            <w:tcW w:w="500" w:type="pct"/>
            <w:vAlign w:val="center"/>
          </w:tcPr>
          <w:p w14:paraId="0D59A52A" w14:textId="77777777" w:rsidR="00DB7768" w:rsidRPr="00DB7768" w:rsidRDefault="00DB7768" w:rsidP="00DB7768">
            <w:pPr>
              <w:widowControl w:val="0"/>
              <w:contextualSpacing/>
              <w:jc w:val="center"/>
              <w:rPr>
                <w:b/>
                <w:szCs w:val="28"/>
                <w:lang w:val="kk-KZ"/>
              </w:rPr>
            </w:pPr>
            <w:r w:rsidRPr="00DB7768">
              <w:rPr>
                <w:b/>
                <w:szCs w:val="28"/>
                <w:lang w:val="kk-KZ"/>
              </w:rPr>
              <w:t>Жеңіл нафта</w:t>
            </w:r>
          </w:p>
        </w:tc>
        <w:tc>
          <w:tcPr>
            <w:tcW w:w="502" w:type="pct"/>
            <w:vAlign w:val="center"/>
          </w:tcPr>
          <w:p w14:paraId="4321F6ED" w14:textId="77777777" w:rsidR="00DB7768" w:rsidRPr="00DB7768" w:rsidRDefault="00DB7768" w:rsidP="00DB7768">
            <w:pPr>
              <w:widowControl w:val="0"/>
              <w:contextualSpacing/>
              <w:jc w:val="center"/>
              <w:rPr>
                <w:b/>
                <w:szCs w:val="28"/>
                <w:lang w:val="kk-KZ"/>
              </w:rPr>
            </w:pPr>
            <w:r w:rsidRPr="00DB7768">
              <w:rPr>
                <w:b/>
                <w:szCs w:val="28"/>
                <w:lang w:val="kk-KZ"/>
              </w:rPr>
              <w:t>Шикі мұнай</w:t>
            </w:r>
          </w:p>
        </w:tc>
      </w:tr>
    </w:tbl>
    <w:p w14:paraId="7D2348FC"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36"/>
        <w:gridCol w:w="1333"/>
        <w:gridCol w:w="4868"/>
        <w:gridCol w:w="963"/>
        <w:gridCol w:w="963"/>
        <w:gridCol w:w="965"/>
      </w:tblGrid>
      <w:tr w:rsidR="00DB7768" w:rsidRPr="00DB7768" w14:paraId="0488B131" w14:textId="77777777" w:rsidTr="001E3429">
        <w:trPr>
          <w:trHeight w:val="217"/>
          <w:tblHeader/>
        </w:trPr>
        <w:tc>
          <w:tcPr>
            <w:tcW w:w="279" w:type="pct"/>
            <w:tcBorders>
              <w:right w:val="single" w:sz="6" w:space="0" w:color="000000"/>
            </w:tcBorders>
            <w:vAlign w:val="center"/>
          </w:tcPr>
          <w:p w14:paraId="4DB3DDBD" w14:textId="77777777" w:rsidR="00DB7768" w:rsidRPr="00DB7768" w:rsidRDefault="00DB7768" w:rsidP="00DB7768">
            <w:pPr>
              <w:widowControl w:val="0"/>
              <w:contextualSpacing/>
              <w:jc w:val="center"/>
              <w:rPr>
                <w:b/>
                <w:szCs w:val="28"/>
                <w:lang w:val="kk-KZ"/>
              </w:rPr>
            </w:pPr>
            <w:r w:rsidRPr="00DB7768">
              <w:rPr>
                <w:b/>
                <w:szCs w:val="28"/>
                <w:lang w:val="kk-KZ"/>
              </w:rPr>
              <w:t>1</w:t>
            </w:r>
          </w:p>
        </w:tc>
        <w:tc>
          <w:tcPr>
            <w:tcW w:w="692" w:type="pct"/>
            <w:tcBorders>
              <w:right w:val="single" w:sz="6" w:space="0" w:color="000000"/>
            </w:tcBorders>
            <w:vAlign w:val="center"/>
          </w:tcPr>
          <w:p w14:paraId="084E6E9C" w14:textId="77777777" w:rsidR="00DB7768" w:rsidRPr="00DB7768" w:rsidRDefault="00DB7768" w:rsidP="00DB7768">
            <w:pPr>
              <w:widowControl w:val="0"/>
              <w:contextualSpacing/>
              <w:jc w:val="center"/>
              <w:rPr>
                <w:b/>
                <w:szCs w:val="28"/>
                <w:lang w:val="kk-KZ"/>
              </w:rPr>
            </w:pPr>
            <w:r w:rsidRPr="00DB7768">
              <w:rPr>
                <w:b/>
                <w:szCs w:val="28"/>
                <w:lang w:val="kk-KZ"/>
              </w:rPr>
              <w:t>2</w:t>
            </w:r>
          </w:p>
        </w:tc>
        <w:tc>
          <w:tcPr>
            <w:tcW w:w="2528" w:type="pct"/>
            <w:tcBorders>
              <w:left w:val="single" w:sz="6" w:space="0" w:color="000000"/>
            </w:tcBorders>
            <w:vAlign w:val="center"/>
          </w:tcPr>
          <w:p w14:paraId="43F60D12" w14:textId="77777777" w:rsidR="00DB7768" w:rsidRPr="00DB7768" w:rsidRDefault="00DB7768" w:rsidP="00DB7768">
            <w:pPr>
              <w:widowControl w:val="0"/>
              <w:contextualSpacing/>
              <w:jc w:val="center"/>
              <w:rPr>
                <w:b/>
                <w:szCs w:val="28"/>
                <w:lang w:val="kk-KZ"/>
              </w:rPr>
            </w:pPr>
            <w:r w:rsidRPr="00DB7768">
              <w:rPr>
                <w:b/>
                <w:szCs w:val="28"/>
                <w:lang w:val="kk-KZ"/>
              </w:rPr>
              <w:t>3</w:t>
            </w:r>
          </w:p>
        </w:tc>
        <w:tc>
          <w:tcPr>
            <w:tcW w:w="500" w:type="pct"/>
            <w:vAlign w:val="center"/>
          </w:tcPr>
          <w:p w14:paraId="5160406F" w14:textId="77777777" w:rsidR="00DB7768" w:rsidRPr="00DB7768" w:rsidRDefault="00DB7768" w:rsidP="00DB7768">
            <w:pPr>
              <w:widowControl w:val="0"/>
              <w:contextualSpacing/>
              <w:jc w:val="center"/>
              <w:rPr>
                <w:b/>
                <w:szCs w:val="28"/>
                <w:lang w:val="kk-KZ"/>
              </w:rPr>
            </w:pPr>
            <w:r w:rsidRPr="00DB7768">
              <w:rPr>
                <w:b/>
                <w:szCs w:val="28"/>
                <w:lang w:val="kk-KZ"/>
              </w:rPr>
              <w:t>4</w:t>
            </w:r>
          </w:p>
        </w:tc>
        <w:tc>
          <w:tcPr>
            <w:tcW w:w="500" w:type="pct"/>
            <w:vAlign w:val="center"/>
          </w:tcPr>
          <w:p w14:paraId="7494B471" w14:textId="77777777" w:rsidR="00DB7768" w:rsidRPr="00DB7768" w:rsidRDefault="00DB7768" w:rsidP="00DB7768">
            <w:pPr>
              <w:widowControl w:val="0"/>
              <w:contextualSpacing/>
              <w:jc w:val="center"/>
              <w:rPr>
                <w:b/>
                <w:szCs w:val="28"/>
                <w:lang w:val="kk-KZ"/>
              </w:rPr>
            </w:pPr>
            <w:r w:rsidRPr="00DB7768">
              <w:rPr>
                <w:b/>
                <w:szCs w:val="28"/>
                <w:lang w:val="kk-KZ"/>
              </w:rPr>
              <w:t>5</w:t>
            </w:r>
          </w:p>
        </w:tc>
        <w:tc>
          <w:tcPr>
            <w:tcW w:w="502" w:type="pct"/>
            <w:vAlign w:val="center"/>
          </w:tcPr>
          <w:p w14:paraId="07DB5641" w14:textId="77777777" w:rsidR="00DB7768" w:rsidRPr="00DB7768" w:rsidRDefault="00DB7768" w:rsidP="00DB7768">
            <w:pPr>
              <w:widowControl w:val="0"/>
              <w:contextualSpacing/>
              <w:jc w:val="center"/>
              <w:rPr>
                <w:b/>
                <w:szCs w:val="28"/>
                <w:lang w:val="kk-KZ"/>
              </w:rPr>
            </w:pPr>
            <w:r w:rsidRPr="00DB7768">
              <w:rPr>
                <w:b/>
                <w:szCs w:val="28"/>
                <w:lang w:val="kk-KZ"/>
              </w:rPr>
              <w:t>6</w:t>
            </w:r>
          </w:p>
        </w:tc>
      </w:tr>
      <w:tr w:rsidR="00DB7768" w:rsidRPr="00DB7768" w14:paraId="06A9E928" w14:textId="77777777" w:rsidTr="001E3429">
        <w:trPr>
          <w:trHeight w:val="918"/>
        </w:trPr>
        <w:tc>
          <w:tcPr>
            <w:tcW w:w="279" w:type="pct"/>
          </w:tcPr>
          <w:p w14:paraId="0B025369" w14:textId="77777777" w:rsidR="00DB7768" w:rsidRPr="00DB7768" w:rsidRDefault="00DB7768" w:rsidP="00DB7768">
            <w:pPr>
              <w:widowControl w:val="0"/>
              <w:contextualSpacing/>
              <w:jc w:val="both"/>
              <w:rPr>
                <w:szCs w:val="28"/>
                <w:lang w:val="kk-KZ"/>
              </w:rPr>
            </w:pPr>
            <w:r w:rsidRPr="00DB7768">
              <w:rPr>
                <w:szCs w:val="28"/>
                <w:lang w:val="kk-KZ"/>
              </w:rPr>
              <w:t>1</w:t>
            </w:r>
          </w:p>
        </w:tc>
        <w:tc>
          <w:tcPr>
            <w:tcW w:w="692" w:type="pct"/>
          </w:tcPr>
          <w:p w14:paraId="734695DE" w14:textId="77777777" w:rsidR="00DB7768" w:rsidRPr="00DB7768" w:rsidRDefault="00DB7768" w:rsidP="00DB7768">
            <w:pPr>
              <w:widowControl w:val="0"/>
              <w:contextualSpacing/>
              <w:jc w:val="both"/>
              <w:rPr>
                <w:szCs w:val="28"/>
                <w:lang w:val="kk-KZ"/>
              </w:rPr>
            </w:pPr>
          </w:p>
          <w:p w14:paraId="75F064B9" w14:textId="77777777" w:rsidR="00DB7768" w:rsidRPr="00DB7768" w:rsidRDefault="00DB7768" w:rsidP="00DB7768">
            <w:pPr>
              <w:widowControl w:val="0"/>
              <w:contextualSpacing/>
              <w:jc w:val="both"/>
              <w:rPr>
                <w:szCs w:val="28"/>
                <w:lang w:val="kk-KZ"/>
              </w:rPr>
            </w:pPr>
            <w:r w:rsidRPr="00DB7768">
              <w:rPr>
                <w:szCs w:val="28"/>
                <w:lang w:val="kk-KZ"/>
              </w:rPr>
              <w:t>Сценарий 1</w:t>
            </w:r>
          </w:p>
        </w:tc>
        <w:tc>
          <w:tcPr>
            <w:tcW w:w="2528" w:type="pct"/>
          </w:tcPr>
          <w:p w14:paraId="22550FCF" w14:textId="77777777" w:rsidR="00DB7768" w:rsidRPr="00DB7768" w:rsidRDefault="00DB7768" w:rsidP="00DB7768">
            <w:pPr>
              <w:widowControl w:val="0"/>
              <w:contextualSpacing/>
              <w:jc w:val="both"/>
              <w:rPr>
                <w:szCs w:val="28"/>
                <w:lang w:val="kk-KZ"/>
              </w:rPr>
            </w:pPr>
            <w:r w:rsidRPr="00DB7768">
              <w:rPr>
                <w:szCs w:val="28"/>
                <w:lang w:val="kk-KZ"/>
              </w:rPr>
              <w:t xml:space="preserve">Қос тығыздағыш қақпа (қосымша тығыздағыштар орнатылған)  </w:t>
            </w:r>
          </w:p>
          <w:p w14:paraId="344C42C1" w14:textId="77777777" w:rsidR="00DB7768" w:rsidRPr="00DB7768" w:rsidRDefault="00DB7768" w:rsidP="00DB7768">
            <w:pPr>
              <w:widowControl w:val="0"/>
              <w:contextualSpacing/>
              <w:jc w:val="both"/>
              <w:rPr>
                <w:szCs w:val="28"/>
                <w:lang w:val="kk-KZ"/>
              </w:rPr>
            </w:pPr>
            <w:r w:rsidRPr="00DB7768">
              <w:rPr>
                <w:szCs w:val="28"/>
                <w:lang w:val="kk-KZ"/>
              </w:rPr>
              <w:t>суасты / тыныштандыратын ұңғымалар тығыздалмаған тірек тіректерінің шатырмен түйісетін жерлері тығыздалмаған</w:t>
            </w:r>
          </w:p>
        </w:tc>
        <w:tc>
          <w:tcPr>
            <w:tcW w:w="500" w:type="pct"/>
          </w:tcPr>
          <w:p w14:paraId="6CA9B5AF" w14:textId="77777777" w:rsidR="00DB7768" w:rsidRPr="00DB7768" w:rsidRDefault="00DB7768" w:rsidP="00DB7768">
            <w:pPr>
              <w:widowControl w:val="0"/>
              <w:contextualSpacing/>
              <w:jc w:val="both"/>
              <w:rPr>
                <w:szCs w:val="28"/>
                <w:lang w:val="kk-KZ"/>
              </w:rPr>
            </w:pPr>
          </w:p>
          <w:p w14:paraId="45ABF708" w14:textId="77777777" w:rsidR="00DB7768" w:rsidRPr="00DB7768" w:rsidRDefault="00DB7768" w:rsidP="00DB7768">
            <w:pPr>
              <w:widowControl w:val="0"/>
              <w:contextualSpacing/>
              <w:jc w:val="both"/>
              <w:rPr>
                <w:szCs w:val="28"/>
                <w:lang w:val="kk-KZ"/>
              </w:rPr>
            </w:pPr>
            <w:r w:rsidRPr="00DB7768">
              <w:rPr>
                <w:szCs w:val="28"/>
                <w:lang w:val="kk-KZ"/>
              </w:rPr>
              <w:t>51,8</w:t>
            </w:r>
          </w:p>
        </w:tc>
        <w:tc>
          <w:tcPr>
            <w:tcW w:w="500" w:type="pct"/>
          </w:tcPr>
          <w:p w14:paraId="7130BC81" w14:textId="77777777" w:rsidR="00DB7768" w:rsidRPr="00DB7768" w:rsidRDefault="00DB7768" w:rsidP="00DB7768">
            <w:pPr>
              <w:widowControl w:val="0"/>
              <w:contextualSpacing/>
              <w:jc w:val="both"/>
              <w:rPr>
                <w:szCs w:val="28"/>
                <w:lang w:val="kk-KZ"/>
              </w:rPr>
            </w:pPr>
          </w:p>
          <w:p w14:paraId="75BC8F74" w14:textId="77777777" w:rsidR="00DB7768" w:rsidRPr="00DB7768" w:rsidRDefault="00DB7768" w:rsidP="00DB7768">
            <w:pPr>
              <w:widowControl w:val="0"/>
              <w:contextualSpacing/>
              <w:jc w:val="both"/>
              <w:rPr>
                <w:szCs w:val="28"/>
                <w:lang w:val="kk-KZ"/>
              </w:rPr>
            </w:pPr>
            <w:r w:rsidRPr="00DB7768">
              <w:rPr>
                <w:szCs w:val="28"/>
                <w:lang w:val="kk-KZ"/>
              </w:rPr>
              <w:t>50</w:t>
            </w:r>
          </w:p>
        </w:tc>
        <w:tc>
          <w:tcPr>
            <w:tcW w:w="502" w:type="pct"/>
          </w:tcPr>
          <w:p w14:paraId="5DD8593D" w14:textId="77777777" w:rsidR="00DB7768" w:rsidRPr="00DB7768" w:rsidRDefault="00DB7768" w:rsidP="00DB7768">
            <w:pPr>
              <w:widowControl w:val="0"/>
              <w:contextualSpacing/>
              <w:jc w:val="both"/>
              <w:rPr>
                <w:szCs w:val="28"/>
                <w:lang w:val="kk-KZ"/>
              </w:rPr>
            </w:pPr>
          </w:p>
          <w:p w14:paraId="4FE45BFD" w14:textId="77777777" w:rsidR="00DB7768" w:rsidRPr="00DB7768" w:rsidRDefault="00DB7768" w:rsidP="00DB7768">
            <w:pPr>
              <w:widowControl w:val="0"/>
              <w:contextualSpacing/>
              <w:jc w:val="both"/>
              <w:rPr>
                <w:szCs w:val="28"/>
                <w:lang w:val="kk-KZ"/>
              </w:rPr>
            </w:pPr>
            <w:r w:rsidRPr="00DB7768">
              <w:rPr>
                <w:szCs w:val="28"/>
                <w:lang w:val="kk-KZ"/>
              </w:rPr>
              <w:t>95,7</w:t>
            </w:r>
          </w:p>
        </w:tc>
      </w:tr>
      <w:tr w:rsidR="00DB7768" w:rsidRPr="00DB7768" w14:paraId="3E60CE94" w14:textId="77777777" w:rsidTr="001E3429">
        <w:trPr>
          <w:trHeight w:val="917"/>
        </w:trPr>
        <w:tc>
          <w:tcPr>
            <w:tcW w:w="279" w:type="pct"/>
          </w:tcPr>
          <w:p w14:paraId="3F625AC1" w14:textId="77777777" w:rsidR="00DB7768" w:rsidRPr="00DB7768" w:rsidRDefault="00DB7768" w:rsidP="00DB7768">
            <w:pPr>
              <w:widowControl w:val="0"/>
              <w:contextualSpacing/>
              <w:jc w:val="both"/>
              <w:rPr>
                <w:szCs w:val="28"/>
                <w:lang w:val="kk-KZ"/>
              </w:rPr>
            </w:pPr>
            <w:r w:rsidRPr="00DB7768">
              <w:rPr>
                <w:szCs w:val="28"/>
                <w:lang w:val="kk-KZ"/>
              </w:rPr>
              <w:t>2</w:t>
            </w:r>
          </w:p>
        </w:tc>
        <w:tc>
          <w:tcPr>
            <w:tcW w:w="692" w:type="pct"/>
          </w:tcPr>
          <w:p w14:paraId="3B4072EF" w14:textId="77777777" w:rsidR="00DB7768" w:rsidRPr="00DB7768" w:rsidRDefault="00DB7768" w:rsidP="00DB7768">
            <w:pPr>
              <w:widowControl w:val="0"/>
              <w:contextualSpacing/>
              <w:jc w:val="both"/>
              <w:rPr>
                <w:szCs w:val="28"/>
                <w:lang w:val="kk-KZ"/>
              </w:rPr>
            </w:pPr>
          </w:p>
          <w:p w14:paraId="328605FA" w14:textId="77777777" w:rsidR="00DB7768" w:rsidRPr="00DB7768" w:rsidRDefault="00DB7768" w:rsidP="00DB7768">
            <w:pPr>
              <w:widowControl w:val="0"/>
              <w:contextualSpacing/>
              <w:jc w:val="both"/>
              <w:rPr>
                <w:szCs w:val="28"/>
                <w:lang w:val="kk-KZ"/>
              </w:rPr>
            </w:pPr>
            <w:r w:rsidRPr="00DB7768">
              <w:rPr>
                <w:szCs w:val="28"/>
                <w:lang w:val="kk-KZ"/>
              </w:rPr>
              <w:t>Сценарий 2</w:t>
            </w:r>
          </w:p>
        </w:tc>
        <w:tc>
          <w:tcPr>
            <w:tcW w:w="2528" w:type="pct"/>
          </w:tcPr>
          <w:p w14:paraId="5AA028C7" w14:textId="77777777" w:rsidR="00DB7768" w:rsidRPr="00DB7768" w:rsidRDefault="00DB7768" w:rsidP="00DB7768">
            <w:pPr>
              <w:widowControl w:val="0"/>
              <w:contextualSpacing/>
              <w:jc w:val="both"/>
              <w:rPr>
                <w:szCs w:val="28"/>
                <w:lang w:val="kk-KZ"/>
              </w:rPr>
            </w:pPr>
            <w:r w:rsidRPr="00DB7768">
              <w:rPr>
                <w:szCs w:val="28"/>
                <w:lang w:val="kk-KZ"/>
              </w:rPr>
              <w:t xml:space="preserve">Қос тығыздағыш қақпа (қосымша тығыздағыштар орнатылған)  </w:t>
            </w:r>
          </w:p>
          <w:p w14:paraId="4D4935C8" w14:textId="77777777" w:rsidR="00DB7768" w:rsidRPr="00DB7768" w:rsidRDefault="00DB7768" w:rsidP="00DB7768">
            <w:pPr>
              <w:widowControl w:val="0"/>
              <w:contextualSpacing/>
              <w:jc w:val="both"/>
              <w:rPr>
                <w:szCs w:val="28"/>
                <w:lang w:val="kk-KZ"/>
              </w:rPr>
            </w:pPr>
            <w:r w:rsidRPr="00DB7768">
              <w:rPr>
                <w:szCs w:val="28"/>
                <w:lang w:val="kk-KZ"/>
              </w:rPr>
              <w:t>суасты / тыныштандыратын ұңғымалар тығыздалмаған тірек тіректерінің шатырмен түйісетін жерлері тығыздалмаған</w:t>
            </w:r>
          </w:p>
        </w:tc>
        <w:tc>
          <w:tcPr>
            <w:tcW w:w="500" w:type="pct"/>
          </w:tcPr>
          <w:p w14:paraId="0CA10B2F" w14:textId="77777777" w:rsidR="00DB7768" w:rsidRPr="00DB7768" w:rsidRDefault="00DB7768" w:rsidP="00DB7768">
            <w:pPr>
              <w:widowControl w:val="0"/>
              <w:contextualSpacing/>
              <w:jc w:val="both"/>
              <w:rPr>
                <w:szCs w:val="28"/>
                <w:lang w:val="kk-KZ"/>
              </w:rPr>
            </w:pPr>
          </w:p>
          <w:p w14:paraId="1936AF2B" w14:textId="77777777" w:rsidR="00DB7768" w:rsidRPr="00DB7768" w:rsidRDefault="00DB7768" w:rsidP="00DB7768">
            <w:pPr>
              <w:widowControl w:val="0"/>
              <w:contextualSpacing/>
              <w:jc w:val="both"/>
              <w:rPr>
                <w:szCs w:val="28"/>
                <w:lang w:val="kk-KZ"/>
              </w:rPr>
            </w:pPr>
            <w:r w:rsidRPr="00DB7768">
              <w:rPr>
                <w:szCs w:val="28"/>
                <w:lang w:val="kk-KZ"/>
              </w:rPr>
              <w:t>92,5</w:t>
            </w:r>
          </w:p>
        </w:tc>
        <w:tc>
          <w:tcPr>
            <w:tcW w:w="500" w:type="pct"/>
          </w:tcPr>
          <w:p w14:paraId="61EAB4B9" w14:textId="77777777" w:rsidR="00DB7768" w:rsidRPr="00DB7768" w:rsidRDefault="00DB7768" w:rsidP="00DB7768">
            <w:pPr>
              <w:widowControl w:val="0"/>
              <w:contextualSpacing/>
              <w:jc w:val="both"/>
              <w:rPr>
                <w:szCs w:val="28"/>
                <w:lang w:val="kk-KZ"/>
              </w:rPr>
            </w:pPr>
          </w:p>
          <w:p w14:paraId="04240E94" w14:textId="77777777" w:rsidR="00DB7768" w:rsidRPr="00DB7768" w:rsidRDefault="00DB7768" w:rsidP="00DB7768">
            <w:pPr>
              <w:widowControl w:val="0"/>
              <w:contextualSpacing/>
              <w:jc w:val="both"/>
              <w:rPr>
                <w:szCs w:val="28"/>
                <w:lang w:val="kk-KZ"/>
              </w:rPr>
            </w:pPr>
            <w:r w:rsidRPr="00DB7768">
              <w:rPr>
                <w:szCs w:val="28"/>
                <w:lang w:val="kk-KZ"/>
              </w:rPr>
              <w:t>92</w:t>
            </w:r>
          </w:p>
        </w:tc>
        <w:tc>
          <w:tcPr>
            <w:tcW w:w="502" w:type="pct"/>
          </w:tcPr>
          <w:p w14:paraId="764FF06B" w14:textId="77777777" w:rsidR="00DB7768" w:rsidRPr="00DB7768" w:rsidRDefault="00DB7768" w:rsidP="00DB7768">
            <w:pPr>
              <w:widowControl w:val="0"/>
              <w:contextualSpacing/>
              <w:jc w:val="both"/>
              <w:rPr>
                <w:szCs w:val="28"/>
                <w:lang w:val="kk-KZ"/>
              </w:rPr>
            </w:pPr>
          </w:p>
          <w:p w14:paraId="73C742F6" w14:textId="77777777" w:rsidR="00DB7768" w:rsidRPr="00DB7768" w:rsidRDefault="00DB7768" w:rsidP="00DB7768">
            <w:pPr>
              <w:widowControl w:val="0"/>
              <w:contextualSpacing/>
              <w:jc w:val="both"/>
              <w:rPr>
                <w:szCs w:val="28"/>
                <w:lang w:val="kk-KZ"/>
              </w:rPr>
            </w:pPr>
            <w:r w:rsidRPr="00DB7768">
              <w:rPr>
                <w:szCs w:val="28"/>
                <w:lang w:val="kk-KZ"/>
              </w:rPr>
              <w:t>98,3</w:t>
            </w:r>
          </w:p>
        </w:tc>
      </w:tr>
      <w:tr w:rsidR="00DB7768" w:rsidRPr="00DB7768" w14:paraId="3F59500C" w14:textId="77777777" w:rsidTr="001E3429">
        <w:trPr>
          <w:trHeight w:val="1149"/>
        </w:trPr>
        <w:tc>
          <w:tcPr>
            <w:tcW w:w="279" w:type="pct"/>
          </w:tcPr>
          <w:p w14:paraId="22E1DD4F" w14:textId="77777777" w:rsidR="00DB7768" w:rsidRPr="00DB7768" w:rsidRDefault="00DB7768" w:rsidP="00DB7768">
            <w:pPr>
              <w:widowControl w:val="0"/>
              <w:contextualSpacing/>
              <w:jc w:val="both"/>
              <w:rPr>
                <w:szCs w:val="28"/>
                <w:lang w:val="kk-KZ"/>
              </w:rPr>
            </w:pPr>
            <w:r w:rsidRPr="00DB7768">
              <w:rPr>
                <w:szCs w:val="28"/>
                <w:lang w:val="kk-KZ"/>
              </w:rPr>
              <w:t>3</w:t>
            </w:r>
          </w:p>
        </w:tc>
        <w:tc>
          <w:tcPr>
            <w:tcW w:w="692" w:type="pct"/>
          </w:tcPr>
          <w:p w14:paraId="4DF3D57F" w14:textId="77777777" w:rsidR="00DB7768" w:rsidRPr="00DB7768" w:rsidRDefault="00DB7768" w:rsidP="00DB7768">
            <w:pPr>
              <w:widowControl w:val="0"/>
              <w:contextualSpacing/>
              <w:jc w:val="both"/>
              <w:rPr>
                <w:szCs w:val="28"/>
                <w:lang w:val="kk-KZ"/>
              </w:rPr>
            </w:pPr>
          </w:p>
          <w:p w14:paraId="1E525303" w14:textId="77777777" w:rsidR="00DB7768" w:rsidRPr="00DB7768" w:rsidRDefault="00DB7768" w:rsidP="00DB7768">
            <w:pPr>
              <w:widowControl w:val="0"/>
              <w:contextualSpacing/>
              <w:jc w:val="both"/>
              <w:rPr>
                <w:szCs w:val="28"/>
                <w:lang w:val="kk-KZ"/>
              </w:rPr>
            </w:pPr>
          </w:p>
          <w:p w14:paraId="574766D1" w14:textId="77777777" w:rsidR="00DB7768" w:rsidRPr="00DB7768" w:rsidRDefault="00DB7768" w:rsidP="00DB7768">
            <w:pPr>
              <w:widowControl w:val="0"/>
              <w:contextualSpacing/>
              <w:jc w:val="both"/>
              <w:rPr>
                <w:szCs w:val="28"/>
                <w:lang w:val="kk-KZ"/>
              </w:rPr>
            </w:pPr>
            <w:r w:rsidRPr="00DB7768">
              <w:rPr>
                <w:szCs w:val="28"/>
                <w:lang w:val="kk-KZ"/>
              </w:rPr>
              <w:t>Сценарий 3</w:t>
            </w:r>
          </w:p>
        </w:tc>
        <w:tc>
          <w:tcPr>
            <w:tcW w:w="2528" w:type="pct"/>
          </w:tcPr>
          <w:p w14:paraId="694039C3" w14:textId="77777777" w:rsidR="00DB7768" w:rsidRPr="00DB7768" w:rsidRDefault="00DB7768" w:rsidP="00DB7768">
            <w:pPr>
              <w:widowControl w:val="0"/>
              <w:contextualSpacing/>
              <w:jc w:val="both"/>
              <w:rPr>
                <w:szCs w:val="28"/>
                <w:lang w:val="kk-KZ"/>
              </w:rPr>
            </w:pPr>
            <w:r w:rsidRPr="00DB7768">
              <w:rPr>
                <w:szCs w:val="28"/>
                <w:lang w:val="kk-KZ"/>
              </w:rPr>
              <w:t xml:space="preserve">Қос тығыздағыш қақпа (қосымша тығыздағыштар орнатылған)  </w:t>
            </w:r>
          </w:p>
          <w:p w14:paraId="5FF4E5E0" w14:textId="77777777" w:rsidR="00DB7768" w:rsidRPr="00DB7768" w:rsidRDefault="00DB7768" w:rsidP="00DB7768">
            <w:pPr>
              <w:widowControl w:val="0"/>
              <w:contextualSpacing/>
              <w:jc w:val="both"/>
              <w:rPr>
                <w:szCs w:val="28"/>
                <w:lang w:val="kk-KZ"/>
              </w:rPr>
            </w:pPr>
            <w:r w:rsidRPr="00DB7768">
              <w:rPr>
                <w:szCs w:val="28"/>
                <w:lang w:val="kk-KZ"/>
              </w:rPr>
              <w:t>суасты / тыныштандыратын ұңғымалар тірек тіректерінің бағыттағыштарын қоса , тығыздалған</w:t>
            </w:r>
          </w:p>
        </w:tc>
        <w:tc>
          <w:tcPr>
            <w:tcW w:w="500" w:type="pct"/>
          </w:tcPr>
          <w:p w14:paraId="51239BC4" w14:textId="77777777" w:rsidR="00DB7768" w:rsidRPr="00DB7768" w:rsidRDefault="00DB7768" w:rsidP="00DB7768">
            <w:pPr>
              <w:widowControl w:val="0"/>
              <w:contextualSpacing/>
              <w:jc w:val="both"/>
              <w:rPr>
                <w:szCs w:val="28"/>
                <w:lang w:val="kk-KZ"/>
              </w:rPr>
            </w:pPr>
          </w:p>
          <w:p w14:paraId="5E1B7C6D" w14:textId="77777777" w:rsidR="00DB7768" w:rsidRPr="00DB7768" w:rsidRDefault="00DB7768" w:rsidP="00DB7768">
            <w:pPr>
              <w:widowControl w:val="0"/>
              <w:contextualSpacing/>
              <w:jc w:val="both"/>
              <w:rPr>
                <w:szCs w:val="28"/>
                <w:lang w:val="kk-KZ"/>
              </w:rPr>
            </w:pPr>
          </w:p>
          <w:p w14:paraId="5F8153B6" w14:textId="77777777" w:rsidR="00DB7768" w:rsidRPr="00DB7768" w:rsidRDefault="00DB7768" w:rsidP="00DB7768">
            <w:pPr>
              <w:widowControl w:val="0"/>
              <w:contextualSpacing/>
              <w:jc w:val="both"/>
              <w:rPr>
                <w:szCs w:val="28"/>
                <w:lang w:val="kk-KZ"/>
              </w:rPr>
            </w:pPr>
            <w:r w:rsidRPr="00DB7768">
              <w:rPr>
                <w:szCs w:val="28"/>
                <w:lang w:val="kk-KZ"/>
              </w:rPr>
              <w:t>93,3</w:t>
            </w:r>
          </w:p>
        </w:tc>
        <w:tc>
          <w:tcPr>
            <w:tcW w:w="500" w:type="pct"/>
          </w:tcPr>
          <w:p w14:paraId="7F755F74" w14:textId="77777777" w:rsidR="00DB7768" w:rsidRPr="00DB7768" w:rsidRDefault="00DB7768" w:rsidP="00DB7768">
            <w:pPr>
              <w:widowControl w:val="0"/>
              <w:contextualSpacing/>
              <w:jc w:val="both"/>
              <w:rPr>
                <w:szCs w:val="28"/>
                <w:lang w:val="kk-KZ"/>
              </w:rPr>
            </w:pPr>
          </w:p>
          <w:p w14:paraId="54DBEC63" w14:textId="77777777" w:rsidR="00DB7768" w:rsidRPr="00DB7768" w:rsidRDefault="00DB7768" w:rsidP="00DB7768">
            <w:pPr>
              <w:widowControl w:val="0"/>
              <w:contextualSpacing/>
              <w:jc w:val="both"/>
              <w:rPr>
                <w:szCs w:val="28"/>
                <w:lang w:val="kk-KZ"/>
              </w:rPr>
            </w:pPr>
          </w:p>
          <w:p w14:paraId="14086690" w14:textId="77777777" w:rsidR="00DB7768" w:rsidRPr="00DB7768" w:rsidRDefault="00DB7768" w:rsidP="00DB7768">
            <w:pPr>
              <w:widowControl w:val="0"/>
              <w:contextualSpacing/>
              <w:jc w:val="both"/>
              <w:rPr>
                <w:szCs w:val="28"/>
                <w:lang w:val="kk-KZ"/>
              </w:rPr>
            </w:pPr>
            <w:r w:rsidRPr="00DB7768">
              <w:rPr>
                <w:szCs w:val="28"/>
                <w:lang w:val="kk-KZ"/>
              </w:rPr>
              <w:t>93</w:t>
            </w:r>
          </w:p>
        </w:tc>
        <w:tc>
          <w:tcPr>
            <w:tcW w:w="502" w:type="pct"/>
          </w:tcPr>
          <w:p w14:paraId="21535890" w14:textId="77777777" w:rsidR="00DB7768" w:rsidRPr="00DB7768" w:rsidRDefault="00DB7768" w:rsidP="00DB7768">
            <w:pPr>
              <w:widowControl w:val="0"/>
              <w:contextualSpacing/>
              <w:jc w:val="both"/>
              <w:rPr>
                <w:szCs w:val="28"/>
                <w:lang w:val="kk-KZ"/>
              </w:rPr>
            </w:pPr>
          </w:p>
          <w:p w14:paraId="15795346" w14:textId="77777777" w:rsidR="00DB7768" w:rsidRPr="00DB7768" w:rsidRDefault="00DB7768" w:rsidP="00DB7768">
            <w:pPr>
              <w:widowControl w:val="0"/>
              <w:contextualSpacing/>
              <w:jc w:val="both"/>
              <w:rPr>
                <w:szCs w:val="28"/>
                <w:lang w:val="kk-KZ"/>
              </w:rPr>
            </w:pPr>
          </w:p>
          <w:p w14:paraId="6A7C586D" w14:textId="77777777" w:rsidR="00DB7768" w:rsidRPr="00DB7768" w:rsidRDefault="00DB7768" w:rsidP="00DB7768">
            <w:pPr>
              <w:widowControl w:val="0"/>
              <w:contextualSpacing/>
              <w:jc w:val="both"/>
              <w:rPr>
                <w:szCs w:val="28"/>
                <w:lang w:val="kk-KZ"/>
              </w:rPr>
            </w:pPr>
            <w:r w:rsidRPr="00DB7768">
              <w:rPr>
                <w:szCs w:val="28"/>
                <w:lang w:val="kk-KZ"/>
              </w:rPr>
              <w:t>98,8</w:t>
            </w:r>
          </w:p>
        </w:tc>
      </w:tr>
      <w:tr w:rsidR="00DB7768" w:rsidRPr="00DB7768" w14:paraId="64732FE9" w14:textId="77777777" w:rsidTr="001E3429">
        <w:trPr>
          <w:trHeight w:val="919"/>
        </w:trPr>
        <w:tc>
          <w:tcPr>
            <w:tcW w:w="279" w:type="pct"/>
          </w:tcPr>
          <w:p w14:paraId="6060BF43" w14:textId="77777777" w:rsidR="00DB7768" w:rsidRPr="00DB7768" w:rsidRDefault="00DB7768" w:rsidP="00DB7768">
            <w:pPr>
              <w:widowControl w:val="0"/>
              <w:contextualSpacing/>
              <w:jc w:val="both"/>
              <w:rPr>
                <w:szCs w:val="28"/>
                <w:lang w:val="kk-KZ"/>
              </w:rPr>
            </w:pPr>
            <w:r w:rsidRPr="00DB7768">
              <w:rPr>
                <w:szCs w:val="28"/>
                <w:lang w:val="kk-KZ"/>
              </w:rPr>
              <w:t>4</w:t>
            </w:r>
          </w:p>
        </w:tc>
        <w:tc>
          <w:tcPr>
            <w:tcW w:w="692" w:type="pct"/>
          </w:tcPr>
          <w:p w14:paraId="7A96648C" w14:textId="77777777" w:rsidR="00DB7768" w:rsidRPr="00DB7768" w:rsidRDefault="00DB7768" w:rsidP="00DB7768">
            <w:pPr>
              <w:widowControl w:val="0"/>
              <w:contextualSpacing/>
              <w:jc w:val="both"/>
              <w:rPr>
                <w:szCs w:val="28"/>
                <w:lang w:val="kk-KZ"/>
              </w:rPr>
            </w:pPr>
          </w:p>
          <w:p w14:paraId="769C4EAF" w14:textId="77777777" w:rsidR="00DB7768" w:rsidRPr="00DB7768" w:rsidRDefault="00DB7768" w:rsidP="00DB7768">
            <w:pPr>
              <w:widowControl w:val="0"/>
              <w:contextualSpacing/>
              <w:jc w:val="both"/>
              <w:rPr>
                <w:szCs w:val="28"/>
                <w:lang w:val="kk-KZ"/>
              </w:rPr>
            </w:pPr>
            <w:r w:rsidRPr="00DB7768">
              <w:rPr>
                <w:szCs w:val="28"/>
                <w:lang w:val="kk-KZ"/>
              </w:rPr>
              <w:t>Сценарий 4</w:t>
            </w:r>
          </w:p>
        </w:tc>
        <w:tc>
          <w:tcPr>
            <w:tcW w:w="2528" w:type="pct"/>
          </w:tcPr>
          <w:p w14:paraId="65838B47" w14:textId="77777777" w:rsidR="00DB7768" w:rsidRPr="00DB7768" w:rsidRDefault="00DB7768" w:rsidP="00DB7768">
            <w:pPr>
              <w:widowControl w:val="0"/>
              <w:contextualSpacing/>
              <w:jc w:val="both"/>
              <w:rPr>
                <w:szCs w:val="28"/>
                <w:lang w:val="kk-KZ"/>
              </w:rPr>
            </w:pPr>
            <w:r w:rsidRPr="00DB7768">
              <w:rPr>
                <w:szCs w:val="28"/>
                <w:lang w:val="kk-KZ"/>
              </w:rPr>
              <w:t>Қос тығыздағыш ысырма (қалтқымағақолжетімді)</w:t>
            </w:r>
          </w:p>
          <w:p w14:paraId="02831ECE" w14:textId="77777777" w:rsidR="00DB7768" w:rsidRPr="00DB7768" w:rsidRDefault="00DB7768" w:rsidP="00DB7768">
            <w:pPr>
              <w:widowControl w:val="0"/>
              <w:contextualSpacing/>
              <w:jc w:val="both"/>
              <w:rPr>
                <w:szCs w:val="28"/>
                <w:lang w:val="kk-KZ"/>
              </w:rPr>
            </w:pPr>
            <w:r w:rsidRPr="00DB7768">
              <w:rPr>
                <w:szCs w:val="28"/>
                <w:lang w:val="kk-KZ"/>
              </w:rPr>
              <w:t>/ тыныштандыратын ұңғымалар тығыздалған шатырдың аяқтары тығыздалған</w:t>
            </w:r>
          </w:p>
        </w:tc>
        <w:tc>
          <w:tcPr>
            <w:tcW w:w="500" w:type="pct"/>
          </w:tcPr>
          <w:p w14:paraId="7B41698C" w14:textId="77777777" w:rsidR="00DB7768" w:rsidRPr="00DB7768" w:rsidRDefault="00DB7768" w:rsidP="00DB7768">
            <w:pPr>
              <w:widowControl w:val="0"/>
              <w:contextualSpacing/>
              <w:jc w:val="both"/>
              <w:rPr>
                <w:szCs w:val="28"/>
                <w:lang w:val="kk-KZ"/>
              </w:rPr>
            </w:pPr>
          </w:p>
          <w:p w14:paraId="177B2037" w14:textId="77777777" w:rsidR="00DB7768" w:rsidRPr="00DB7768" w:rsidRDefault="00DB7768" w:rsidP="00DB7768">
            <w:pPr>
              <w:widowControl w:val="0"/>
              <w:contextualSpacing/>
              <w:jc w:val="both"/>
              <w:rPr>
                <w:szCs w:val="28"/>
                <w:lang w:val="kk-KZ"/>
              </w:rPr>
            </w:pPr>
            <w:r w:rsidRPr="00DB7768">
              <w:rPr>
                <w:szCs w:val="28"/>
                <w:lang w:val="kk-KZ"/>
              </w:rPr>
              <w:t>95,6</w:t>
            </w:r>
          </w:p>
        </w:tc>
        <w:tc>
          <w:tcPr>
            <w:tcW w:w="500" w:type="pct"/>
          </w:tcPr>
          <w:p w14:paraId="698FAE3A" w14:textId="77777777" w:rsidR="00DB7768" w:rsidRPr="00DB7768" w:rsidRDefault="00DB7768" w:rsidP="00DB7768">
            <w:pPr>
              <w:widowControl w:val="0"/>
              <w:contextualSpacing/>
              <w:jc w:val="both"/>
              <w:rPr>
                <w:szCs w:val="28"/>
                <w:lang w:val="kk-KZ"/>
              </w:rPr>
            </w:pPr>
          </w:p>
          <w:p w14:paraId="481BD584" w14:textId="77777777" w:rsidR="00DB7768" w:rsidRPr="00DB7768" w:rsidRDefault="00DB7768" w:rsidP="00DB7768">
            <w:pPr>
              <w:widowControl w:val="0"/>
              <w:contextualSpacing/>
              <w:jc w:val="both"/>
              <w:rPr>
                <w:szCs w:val="28"/>
                <w:lang w:val="kk-KZ"/>
              </w:rPr>
            </w:pPr>
            <w:r w:rsidRPr="00DB7768">
              <w:rPr>
                <w:szCs w:val="28"/>
                <w:lang w:val="kk-KZ"/>
              </w:rPr>
              <w:t>96,1</w:t>
            </w:r>
          </w:p>
        </w:tc>
        <w:tc>
          <w:tcPr>
            <w:tcW w:w="502" w:type="pct"/>
          </w:tcPr>
          <w:p w14:paraId="6EDAF8C0" w14:textId="77777777" w:rsidR="00DB7768" w:rsidRPr="00DB7768" w:rsidRDefault="00DB7768" w:rsidP="00DB7768">
            <w:pPr>
              <w:widowControl w:val="0"/>
              <w:contextualSpacing/>
              <w:jc w:val="both"/>
              <w:rPr>
                <w:szCs w:val="28"/>
                <w:lang w:val="kk-KZ"/>
              </w:rPr>
            </w:pPr>
          </w:p>
          <w:p w14:paraId="6185C8BF" w14:textId="77777777" w:rsidR="00DB7768" w:rsidRPr="00DB7768" w:rsidRDefault="00DB7768" w:rsidP="00DB7768">
            <w:pPr>
              <w:widowControl w:val="0"/>
              <w:contextualSpacing/>
              <w:jc w:val="both"/>
              <w:rPr>
                <w:szCs w:val="28"/>
                <w:lang w:val="kk-KZ"/>
              </w:rPr>
            </w:pPr>
            <w:r w:rsidRPr="00DB7768">
              <w:rPr>
                <w:szCs w:val="28"/>
                <w:lang w:val="kk-KZ"/>
              </w:rPr>
              <w:t>98,9</w:t>
            </w:r>
          </w:p>
        </w:tc>
      </w:tr>
      <w:tr w:rsidR="00DB7768" w:rsidRPr="00DB7768" w14:paraId="1D4C1C81" w14:textId="77777777" w:rsidTr="001E3429">
        <w:trPr>
          <w:trHeight w:val="753"/>
        </w:trPr>
        <w:tc>
          <w:tcPr>
            <w:tcW w:w="279" w:type="pct"/>
          </w:tcPr>
          <w:p w14:paraId="3201E665" w14:textId="77777777" w:rsidR="00DB7768" w:rsidRPr="00DB7768" w:rsidRDefault="00DB7768" w:rsidP="00DB7768">
            <w:pPr>
              <w:widowControl w:val="0"/>
              <w:contextualSpacing/>
              <w:jc w:val="both"/>
              <w:rPr>
                <w:szCs w:val="28"/>
                <w:lang w:val="kk-KZ"/>
              </w:rPr>
            </w:pPr>
            <w:r w:rsidRPr="00DB7768">
              <w:rPr>
                <w:szCs w:val="28"/>
                <w:lang w:val="kk-KZ"/>
              </w:rPr>
              <w:t>5</w:t>
            </w:r>
          </w:p>
        </w:tc>
        <w:tc>
          <w:tcPr>
            <w:tcW w:w="692" w:type="pct"/>
          </w:tcPr>
          <w:p w14:paraId="0DF087FC" w14:textId="77777777" w:rsidR="00DB7768" w:rsidRPr="00DB7768" w:rsidRDefault="00DB7768" w:rsidP="00DB7768">
            <w:pPr>
              <w:widowControl w:val="0"/>
              <w:contextualSpacing/>
              <w:jc w:val="both"/>
              <w:rPr>
                <w:szCs w:val="28"/>
                <w:lang w:val="kk-KZ"/>
              </w:rPr>
            </w:pPr>
          </w:p>
          <w:p w14:paraId="5F9D9979" w14:textId="77777777" w:rsidR="00DB7768" w:rsidRPr="00DB7768" w:rsidRDefault="00DB7768" w:rsidP="00DB7768">
            <w:pPr>
              <w:widowControl w:val="0"/>
              <w:contextualSpacing/>
              <w:jc w:val="both"/>
              <w:rPr>
                <w:szCs w:val="28"/>
                <w:lang w:val="kk-KZ"/>
              </w:rPr>
            </w:pPr>
            <w:r w:rsidRPr="00DB7768">
              <w:rPr>
                <w:szCs w:val="28"/>
                <w:lang w:val="kk-KZ"/>
              </w:rPr>
              <w:t>Сценарий 5</w:t>
            </w:r>
          </w:p>
        </w:tc>
        <w:tc>
          <w:tcPr>
            <w:tcW w:w="2528" w:type="pct"/>
          </w:tcPr>
          <w:p w14:paraId="3C15A960" w14:textId="77777777" w:rsidR="00DB7768" w:rsidRPr="00DB7768" w:rsidRDefault="00DB7768" w:rsidP="00DB7768">
            <w:pPr>
              <w:widowControl w:val="0"/>
              <w:contextualSpacing/>
              <w:jc w:val="both"/>
              <w:rPr>
                <w:szCs w:val="28"/>
                <w:lang w:val="kk-KZ"/>
              </w:rPr>
            </w:pPr>
            <w:r w:rsidRPr="00DB7768">
              <w:rPr>
                <w:szCs w:val="28"/>
                <w:lang w:val="kk-KZ"/>
              </w:rPr>
              <w:t xml:space="preserve">Үшінші тығыздағыш қақпа батыру / тыныштандыратын ұңғымалар тығыздалған </w:t>
            </w:r>
          </w:p>
          <w:p w14:paraId="260F895D" w14:textId="77777777" w:rsidR="00DB7768" w:rsidRPr="00DB7768" w:rsidRDefault="00DB7768" w:rsidP="00DB7768">
            <w:pPr>
              <w:widowControl w:val="0"/>
              <w:contextualSpacing/>
              <w:jc w:val="both"/>
              <w:rPr>
                <w:szCs w:val="28"/>
                <w:lang w:val="kk-KZ"/>
              </w:rPr>
            </w:pPr>
            <w:r w:rsidRPr="00DB7768">
              <w:rPr>
                <w:szCs w:val="28"/>
                <w:lang w:val="kk-KZ"/>
              </w:rPr>
              <w:t xml:space="preserve">тірек бағандары тығыздалған </w:t>
            </w:r>
          </w:p>
        </w:tc>
        <w:tc>
          <w:tcPr>
            <w:tcW w:w="500" w:type="pct"/>
          </w:tcPr>
          <w:p w14:paraId="3D15852F" w14:textId="77777777" w:rsidR="00DB7768" w:rsidRPr="00DB7768" w:rsidRDefault="00DB7768" w:rsidP="00DB7768">
            <w:pPr>
              <w:widowControl w:val="0"/>
              <w:contextualSpacing/>
              <w:jc w:val="both"/>
              <w:rPr>
                <w:szCs w:val="28"/>
                <w:lang w:val="kk-KZ"/>
              </w:rPr>
            </w:pPr>
          </w:p>
          <w:p w14:paraId="7DA33217" w14:textId="77777777" w:rsidR="00DB7768" w:rsidRPr="00DB7768" w:rsidRDefault="00DB7768" w:rsidP="00DB7768">
            <w:pPr>
              <w:widowControl w:val="0"/>
              <w:contextualSpacing/>
              <w:jc w:val="both"/>
              <w:rPr>
                <w:szCs w:val="28"/>
                <w:lang w:val="kk-KZ"/>
              </w:rPr>
            </w:pPr>
            <w:r w:rsidRPr="00DB7768">
              <w:rPr>
                <w:szCs w:val="28"/>
                <w:lang w:val="kk-KZ"/>
              </w:rPr>
              <w:t>97,1</w:t>
            </w:r>
          </w:p>
        </w:tc>
        <w:tc>
          <w:tcPr>
            <w:tcW w:w="500" w:type="pct"/>
          </w:tcPr>
          <w:p w14:paraId="78C58A46" w14:textId="77777777" w:rsidR="00DB7768" w:rsidRPr="00DB7768" w:rsidRDefault="00DB7768" w:rsidP="00DB7768">
            <w:pPr>
              <w:widowControl w:val="0"/>
              <w:contextualSpacing/>
              <w:jc w:val="both"/>
              <w:rPr>
                <w:szCs w:val="28"/>
                <w:lang w:val="kk-KZ"/>
              </w:rPr>
            </w:pPr>
          </w:p>
          <w:p w14:paraId="4D568B40" w14:textId="77777777" w:rsidR="00DB7768" w:rsidRPr="00DB7768" w:rsidRDefault="00DB7768" w:rsidP="00DB7768">
            <w:pPr>
              <w:widowControl w:val="0"/>
              <w:contextualSpacing/>
              <w:jc w:val="both"/>
              <w:rPr>
                <w:szCs w:val="28"/>
                <w:lang w:val="kk-KZ"/>
              </w:rPr>
            </w:pPr>
            <w:r w:rsidRPr="00DB7768">
              <w:rPr>
                <w:szCs w:val="28"/>
                <w:lang w:val="kk-KZ"/>
              </w:rPr>
              <w:t>97,5</w:t>
            </w:r>
          </w:p>
        </w:tc>
        <w:tc>
          <w:tcPr>
            <w:tcW w:w="502" w:type="pct"/>
          </w:tcPr>
          <w:p w14:paraId="0C28FEC7" w14:textId="77777777" w:rsidR="00DB7768" w:rsidRPr="00DB7768" w:rsidRDefault="00DB7768" w:rsidP="00DB7768">
            <w:pPr>
              <w:widowControl w:val="0"/>
              <w:contextualSpacing/>
              <w:jc w:val="both"/>
              <w:rPr>
                <w:szCs w:val="28"/>
                <w:lang w:val="kk-KZ"/>
              </w:rPr>
            </w:pPr>
          </w:p>
          <w:p w14:paraId="1BC2DAAF" w14:textId="77777777" w:rsidR="00DB7768" w:rsidRPr="00DB7768" w:rsidRDefault="00DB7768" w:rsidP="00DB7768">
            <w:pPr>
              <w:widowControl w:val="0"/>
              <w:contextualSpacing/>
              <w:jc w:val="both"/>
              <w:rPr>
                <w:szCs w:val="28"/>
                <w:lang w:val="kk-KZ"/>
              </w:rPr>
            </w:pPr>
            <w:r w:rsidRPr="00DB7768">
              <w:rPr>
                <w:szCs w:val="28"/>
                <w:lang w:val="kk-KZ"/>
              </w:rPr>
              <w:t>99,1</w:t>
            </w:r>
          </w:p>
        </w:tc>
      </w:tr>
      <w:tr w:rsidR="00DB7768" w:rsidRPr="00DB7768" w14:paraId="1CECF51A" w14:textId="77777777" w:rsidTr="001E3429">
        <w:trPr>
          <w:trHeight w:val="274"/>
        </w:trPr>
        <w:tc>
          <w:tcPr>
            <w:tcW w:w="279" w:type="pct"/>
          </w:tcPr>
          <w:p w14:paraId="0BEE4BCC" w14:textId="77777777" w:rsidR="00DB7768" w:rsidRPr="00DB7768" w:rsidRDefault="00DB7768" w:rsidP="00DB7768">
            <w:pPr>
              <w:widowControl w:val="0"/>
              <w:contextualSpacing/>
              <w:jc w:val="both"/>
              <w:rPr>
                <w:szCs w:val="28"/>
                <w:lang w:val="kk-KZ"/>
              </w:rPr>
            </w:pPr>
            <w:r w:rsidRPr="00DB7768">
              <w:rPr>
                <w:szCs w:val="28"/>
                <w:lang w:val="kk-KZ"/>
              </w:rPr>
              <w:t>6</w:t>
            </w:r>
          </w:p>
        </w:tc>
        <w:tc>
          <w:tcPr>
            <w:tcW w:w="692" w:type="pct"/>
          </w:tcPr>
          <w:p w14:paraId="4FDE76CC" w14:textId="77777777" w:rsidR="00DB7768" w:rsidRPr="00DB7768" w:rsidRDefault="00DB7768" w:rsidP="00DB7768">
            <w:pPr>
              <w:widowControl w:val="0"/>
              <w:contextualSpacing/>
              <w:jc w:val="both"/>
              <w:rPr>
                <w:szCs w:val="28"/>
                <w:lang w:val="kk-KZ"/>
              </w:rPr>
            </w:pPr>
          </w:p>
          <w:p w14:paraId="248057F6" w14:textId="77777777" w:rsidR="00DB7768" w:rsidRPr="00DB7768" w:rsidRDefault="00DB7768" w:rsidP="00DB7768">
            <w:pPr>
              <w:widowControl w:val="0"/>
              <w:contextualSpacing/>
              <w:jc w:val="both"/>
              <w:rPr>
                <w:szCs w:val="28"/>
                <w:lang w:val="kk-KZ"/>
              </w:rPr>
            </w:pPr>
            <w:r w:rsidRPr="00DB7768">
              <w:rPr>
                <w:szCs w:val="28"/>
                <w:lang w:val="kk-KZ"/>
              </w:rPr>
              <w:t>Сценарий 6</w:t>
            </w:r>
          </w:p>
        </w:tc>
        <w:tc>
          <w:tcPr>
            <w:tcW w:w="2528" w:type="pct"/>
          </w:tcPr>
          <w:p w14:paraId="6ABB48C3" w14:textId="77777777" w:rsidR="00DB7768" w:rsidRPr="00DB7768" w:rsidRDefault="00DB7768" w:rsidP="00DB7768">
            <w:pPr>
              <w:widowControl w:val="0"/>
              <w:contextualSpacing/>
              <w:jc w:val="both"/>
              <w:rPr>
                <w:szCs w:val="28"/>
                <w:lang w:val="kk-KZ"/>
              </w:rPr>
            </w:pPr>
            <w:r w:rsidRPr="00DB7768">
              <w:rPr>
                <w:szCs w:val="28"/>
                <w:lang w:val="kk-KZ"/>
              </w:rPr>
              <w:t xml:space="preserve">Үшінші тығыздағыш қақпа батыру / тыныштандыратын ұңғымалар тығыздалған </w:t>
            </w:r>
          </w:p>
          <w:p w14:paraId="2DE35D39" w14:textId="77777777" w:rsidR="00DB7768" w:rsidRPr="00DB7768" w:rsidRDefault="00DB7768" w:rsidP="00DB7768">
            <w:pPr>
              <w:widowControl w:val="0"/>
              <w:contextualSpacing/>
              <w:jc w:val="both"/>
              <w:rPr>
                <w:szCs w:val="28"/>
                <w:lang w:val="kk-KZ"/>
              </w:rPr>
            </w:pPr>
            <w:r w:rsidRPr="00DB7768">
              <w:rPr>
                <w:szCs w:val="28"/>
                <w:lang w:val="kk-KZ"/>
              </w:rPr>
              <w:t>+ тірек тіректерінің бағыттаушылары тығыздалған</w:t>
            </w:r>
          </w:p>
        </w:tc>
        <w:tc>
          <w:tcPr>
            <w:tcW w:w="500" w:type="pct"/>
          </w:tcPr>
          <w:p w14:paraId="067C1B44" w14:textId="77777777" w:rsidR="00DB7768" w:rsidRPr="00DB7768" w:rsidRDefault="00DB7768" w:rsidP="00DB7768">
            <w:pPr>
              <w:widowControl w:val="0"/>
              <w:contextualSpacing/>
              <w:jc w:val="both"/>
              <w:rPr>
                <w:szCs w:val="28"/>
                <w:lang w:val="kk-KZ"/>
              </w:rPr>
            </w:pPr>
          </w:p>
          <w:p w14:paraId="622EC516" w14:textId="77777777" w:rsidR="00DB7768" w:rsidRPr="00DB7768" w:rsidRDefault="00DB7768" w:rsidP="00DB7768">
            <w:pPr>
              <w:widowControl w:val="0"/>
              <w:contextualSpacing/>
              <w:jc w:val="both"/>
              <w:rPr>
                <w:szCs w:val="28"/>
                <w:lang w:val="kk-KZ"/>
              </w:rPr>
            </w:pPr>
            <w:r w:rsidRPr="00DB7768">
              <w:rPr>
                <w:szCs w:val="28"/>
                <w:lang w:val="kk-KZ"/>
              </w:rPr>
              <w:t>97,9</w:t>
            </w:r>
          </w:p>
        </w:tc>
        <w:tc>
          <w:tcPr>
            <w:tcW w:w="500" w:type="pct"/>
          </w:tcPr>
          <w:p w14:paraId="374BBE7A" w14:textId="77777777" w:rsidR="00DB7768" w:rsidRPr="00DB7768" w:rsidRDefault="00DB7768" w:rsidP="00DB7768">
            <w:pPr>
              <w:widowControl w:val="0"/>
              <w:contextualSpacing/>
              <w:jc w:val="both"/>
              <w:rPr>
                <w:szCs w:val="28"/>
                <w:lang w:val="kk-KZ"/>
              </w:rPr>
            </w:pPr>
          </w:p>
          <w:p w14:paraId="6FD70DDB" w14:textId="77777777" w:rsidR="00DB7768" w:rsidRPr="00DB7768" w:rsidRDefault="00DB7768" w:rsidP="00DB7768">
            <w:pPr>
              <w:widowControl w:val="0"/>
              <w:contextualSpacing/>
              <w:jc w:val="both"/>
              <w:rPr>
                <w:szCs w:val="28"/>
                <w:lang w:val="kk-KZ"/>
              </w:rPr>
            </w:pPr>
            <w:r w:rsidRPr="00DB7768">
              <w:rPr>
                <w:szCs w:val="28"/>
                <w:lang w:val="kk-KZ"/>
              </w:rPr>
              <w:t>98,1</w:t>
            </w:r>
          </w:p>
        </w:tc>
        <w:tc>
          <w:tcPr>
            <w:tcW w:w="502" w:type="pct"/>
          </w:tcPr>
          <w:p w14:paraId="283B8BF6" w14:textId="77777777" w:rsidR="00DB7768" w:rsidRPr="00DB7768" w:rsidRDefault="00DB7768" w:rsidP="00DB7768">
            <w:pPr>
              <w:widowControl w:val="0"/>
              <w:contextualSpacing/>
              <w:jc w:val="both"/>
              <w:rPr>
                <w:szCs w:val="28"/>
                <w:lang w:val="kk-KZ"/>
              </w:rPr>
            </w:pPr>
          </w:p>
          <w:p w14:paraId="0F752A85" w14:textId="77777777" w:rsidR="00DB7768" w:rsidRPr="00DB7768" w:rsidRDefault="00DB7768" w:rsidP="00DB7768">
            <w:pPr>
              <w:widowControl w:val="0"/>
              <w:contextualSpacing/>
              <w:jc w:val="both"/>
              <w:rPr>
                <w:szCs w:val="28"/>
                <w:lang w:val="kk-KZ"/>
              </w:rPr>
            </w:pPr>
            <w:r w:rsidRPr="00DB7768">
              <w:rPr>
                <w:szCs w:val="28"/>
                <w:lang w:val="kk-KZ"/>
              </w:rPr>
              <w:t>99,6</w:t>
            </w:r>
          </w:p>
        </w:tc>
      </w:tr>
    </w:tbl>
    <w:p w14:paraId="4983B68B" w14:textId="77777777" w:rsidR="00DB7768" w:rsidRPr="00DB7768" w:rsidRDefault="00DB7768" w:rsidP="00DB7768">
      <w:pPr>
        <w:ind w:firstLine="709"/>
        <w:jc w:val="both"/>
        <w:rPr>
          <w:sz w:val="28"/>
          <w:szCs w:val="28"/>
          <w:lang w:val="kk-KZ"/>
        </w:rPr>
      </w:pPr>
    </w:p>
    <w:p w14:paraId="5CFED301"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36F1A568" w14:textId="77777777" w:rsidR="00DB7768" w:rsidRPr="00DB7768" w:rsidRDefault="00DB7768" w:rsidP="00DB7768">
      <w:pPr>
        <w:ind w:firstLine="709"/>
        <w:jc w:val="both"/>
        <w:rPr>
          <w:sz w:val="28"/>
          <w:szCs w:val="28"/>
          <w:lang w:val="kk-KZ"/>
        </w:rPr>
      </w:pPr>
      <w:r w:rsidRPr="00DB7768">
        <w:rPr>
          <w:sz w:val="28"/>
          <w:szCs w:val="28"/>
          <w:lang w:val="kk-KZ"/>
        </w:rPr>
        <w:t>Жаңарту жағдайында, егер резервуардың қызмет ету мерзімін ұзарту қажет болса, қалқымалы шатырдың қолайлы баламасы стационарлық шатыры бар резервуарды понтонмен жабдықтау болады.</w:t>
      </w:r>
    </w:p>
    <w:p w14:paraId="6F634AAA"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4F344B53" w14:textId="77777777" w:rsidR="00DB7768" w:rsidRPr="00DB7768" w:rsidRDefault="00DB7768" w:rsidP="00DB7768">
      <w:pPr>
        <w:ind w:firstLine="709"/>
        <w:jc w:val="both"/>
        <w:rPr>
          <w:sz w:val="28"/>
          <w:szCs w:val="28"/>
          <w:lang w:val="kk-KZ"/>
        </w:rPr>
      </w:pPr>
      <w:r w:rsidRPr="00DB7768">
        <w:rPr>
          <w:sz w:val="28"/>
          <w:szCs w:val="28"/>
          <w:lang w:val="kk-KZ"/>
        </w:rPr>
        <w:t>Резервуардың тұрақты шатырын өзгермелі шатырға айналдыруға арналған инвестициялық шығындар диаметрі 20 м болатын резервуар үшін 0,26 миллион еуроны құрайды. Резервуарды босату үшін оператор қажет. Бұл кейбір операциялық шығындарға әкеледі.</w:t>
      </w:r>
    </w:p>
    <w:p w14:paraId="243A9AD4"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77526B2A" w14:textId="77777777" w:rsidR="00DB7768" w:rsidRPr="00DB7768" w:rsidRDefault="00DB7768" w:rsidP="00DB7768">
      <w:pPr>
        <w:ind w:firstLine="709"/>
        <w:jc w:val="both"/>
        <w:rPr>
          <w:sz w:val="28"/>
          <w:szCs w:val="28"/>
          <w:lang w:val="kk-KZ"/>
        </w:rPr>
      </w:pPr>
      <w:r w:rsidRPr="00DB7768">
        <w:rPr>
          <w:sz w:val="28"/>
          <w:szCs w:val="28"/>
          <w:lang w:val="kk-KZ"/>
        </w:rPr>
        <w:t>94/63/EО директивасы бойынша (1-қосымша) өзгермелі шатырлы резервуарлар ҰОҚ шығарылымын реттейтін бу шығаратын құрылғылары жоқ стационарлық шатырлы резервуарларға қарағанда 95% тиімдірек болдырмайтын резервуарлар ретінде анықталған. Яғни, стационарлық шатыры бар резервуар тек қауіпсіздік клапанымен жабдықталған.</w:t>
      </w:r>
    </w:p>
    <w:p w14:paraId="2FE61448"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28A4E8E5" w14:textId="77777777" w:rsidR="00DB7768" w:rsidRPr="00DB7768" w:rsidRDefault="00DB7768" w:rsidP="00DB7768">
      <w:pPr>
        <w:ind w:firstLine="709"/>
        <w:jc w:val="both"/>
        <w:rPr>
          <w:sz w:val="28"/>
          <w:szCs w:val="28"/>
          <w:lang w:val="kk-KZ"/>
        </w:rPr>
      </w:pPr>
      <w:bookmarkStart w:id="199" w:name="_heading=h.1qym8dq" w:colFirst="0" w:colLast="0"/>
      <w:bookmarkEnd w:id="199"/>
      <w:r w:rsidRPr="00DB7768">
        <w:rPr>
          <w:sz w:val="28"/>
          <w:szCs w:val="28"/>
          <w:lang w:val="kk-KZ"/>
        </w:rPr>
        <w:t>[32], [35], [36], [34], [38], [24].</w:t>
      </w:r>
    </w:p>
    <w:p w14:paraId="598771C1" w14:textId="77777777" w:rsidR="00DB7768" w:rsidRPr="00DB7768" w:rsidRDefault="00DB7768" w:rsidP="00DB7768">
      <w:pPr>
        <w:ind w:firstLine="709"/>
        <w:jc w:val="both"/>
        <w:rPr>
          <w:sz w:val="28"/>
          <w:szCs w:val="28"/>
          <w:lang w:val="kk-KZ"/>
        </w:rPr>
      </w:pPr>
    </w:p>
    <w:p w14:paraId="3C23EDC7" w14:textId="77777777" w:rsidR="00DB7768" w:rsidRPr="00DB7768" w:rsidRDefault="00DB7768" w:rsidP="00DB7768">
      <w:pPr>
        <w:ind w:firstLine="709"/>
        <w:jc w:val="both"/>
        <w:rPr>
          <w:b/>
          <w:sz w:val="28"/>
          <w:szCs w:val="28"/>
          <w:lang w:val="kk-KZ"/>
        </w:rPr>
      </w:pPr>
      <w:bookmarkStart w:id="200" w:name="_heading=h.4ay9r1j" w:colFirst="0" w:colLast="0"/>
      <w:bookmarkEnd w:id="200"/>
      <w:r w:rsidRPr="00DB7768">
        <w:rPr>
          <w:b/>
          <w:sz w:val="28"/>
          <w:szCs w:val="28"/>
          <w:lang w:val="kk-KZ"/>
        </w:rPr>
        <w:t>5.10.1.3. Қалқымалы шатырда тығыздау жүйесі</w:t>
      </w:r>
    </w:p>
    <w:p w14:paraId="4965BE03" w14:textId="77777777" w:rsidR="00DB7768" w:rsidRPr="00DB7768" w:rsidRDefault="00DB7768" w:rsidP="00DB7768">
      <w:pPr>
        <w:ind w:firstLine="709"/>
        <w:jc w:val="both"/>
        <w:rPr>
          <w:sz w:val="28"/>
          <w:szCs w:val="28"/>
          <w:lang w:val="kk-KZ"/>
        </w:rPr>
      </w:pPr>
      <w:r w:rsidRPr="00DB7768">
        <w:rPr>
          <w:b/>
          <w:sz w:val="28"/>
          <w:szCs w:val="28"/>
          <w:lang w:val="kk-KZ"/>
        </w:rPr>
        <w:t>Техникалық сипаттама</w:t>
      </w:r>
    </w:p>
    <w:p w14:paraId="5F37674F" w14:textId="77777777" w:rsidR="00DB7768" w:rsidRPr="00DB7768" w:rsidRDefault="00DB7768" w:rsidP="00DB7768">
      <w:pPr>
        <w:ind w:firstLine="709"/>
        <w:jc w:val="both"/>
        <w:rPr>
          <w:sz w:val="28"/>
          <w:szCs w:val="28"/>
          <w:lang w:val="kk-KZ"/>
        </w:rPr>
      </w:pPr>
      <w:r w:rsidRPr="00DB7768">
        <w:rPr>
          <w:sz w:val="28"/>
          <w:szCs w:val="28"/>
          <w:lang w:val="kk-KZ"/>
        </w:rPr>
        <w:t>Қалқымалы шатырдың қақпағындағы тығыздаудың екі немесе үш қабаты мұнай өнімдерін сақтау резервуарларынан ҰОҚ шығарындыларынан бірнеше рет қорғауды қамтамасыз етеді. Шатырдың екінші және үшінші тығыздағыш қақпақтарын орнату шығарындыларды азайтудың тиімді әдісі болып табылады. Құрамында парафинсіз мұнай өнімдерін сақтайтын резервуарларда қалқымалы шатырдың қақпағындағы тығыздаудың екінші немесе үшінші қабаты резервуардың ішкі қабырғасындағы дренаждық элементпен (атмосфералық жауын-шашыннан сақтайтын қосымша тығыздау) жабдықталады. Бекітпеде орнатылған тығыздауларға (металл табандықта орнатылған тығыздаулардан айырмашылығы) басымдық беріледі, өйткені алғашқы тығыздау ағып кеткен жағдайда шығарындыларды бақылауды қамтамасыз етеді (5.43-сурет).</w:t>
      </w:r>
    </w:p>
    <w:p w14:paraId="6B8322F4" w14:textId="77777777" w:rsidR="00DB7768" w:rsidRPr="00DB7768" w:rsidRDefault="00DB7768" w:rsidP="00DB7768">
      <w:pPr>
        <w:ind w:firstLine="709"/>
        <w:jc w:val="both"/>
        <w:rPr>
          <w:sz w:val="28"/>
          <w:szCs w:val="28"/>
          <w:lang w:val="kk-KZ"/>
        </w:rPr>
      </w:pPr>
    </w:p>
    <w:p w14:paraId="20E0E201" w14:textId="77777777" w:rsidR="00DB7768" w:rsidRPr="00DB7768" w:rsidRDefault="00DB7768" w:rsidP="00DB7768">
      <w:pPr>
        <w:ind w:firstLine="709"/>
        <w:jc w:val="both"/>
        <w:rPr>
          <w:sz w:val="28"/>
          <w:szCs w:val="28"/>
          <w:lang w:val="kk-KZ"/>
        </w:rPr>
      </w:pPr>
    </w:p>
    <w:p w14:paraId="6E4B0179" w14:textId="25FC4CBE" w:rsidR="00DB7768" w:rsidRPr="00DB7768" w:rsidRDefault="00DB7768" w:rsidP="00DB7768">
      <w:pPr>
        <w:jc w:val="center"/>
        <w:rPr>
          <w:sz w:val="28"/>
          <w:szCs w:val="28"/>
          <w:lang w:val="kk-KZ"/>
        </w:rPr>
      </w:pPr>
      <w:r w:rsidRPr="00DB7768">
        <w:rPr>
          <w:noProof/>
          <w:sz w:val="28"/>
          <w:szCs w:val="28"/>
        </w:rPr>
        <w:drawing>
          <wp:inline distT="0" distB="0" distL="0" distR="0" wp14:anchorId="12571678" wp14:editId="0F4A0707">
            <wp:extent cx="4410075" cy="5181600"/>
            <wp:effectExtent l="0" t="0" r="9525" b="0"/>
            <wp:docPr id="2073332288"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5.png"/>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410075" cy="5181600"/>
                    </a:xfrm>
                    <a:prstGeom prst="rect">
                      <a:avLst/>
                    </a:prstGeom>
                    <a:noFill/>
                    <a:ln>
                      <a:noFill/>
                    </a:ln>
                  </pic:spPr>
                </pic:pic>
              </a:graphicData>
            </a:graphic>
          </wp:inline>
        </w:drawing>
      </w:r>
    </w:p>
    <w:p w14:paraId="4E84793D" w14:textId="77777777" w:rsidR="00DB7768" w:rsidRPr="00DB7768" w:rsidRDefault="00DB7768" w:rsidP="00DB7768">
      <w:pPr>
        <w:jc w:val="center"/>
        <w:rPr>
          <w:lang w:val="kk-KZ"/>
        </w:rPr>
      </w:pPr>
      <w:bookmarkStart w:id="201" w:name="_heading=h.2q3k19c" w:colFirst="0" w:colLast="0"/>
      <w:bookmarkEnd w:id="201"/>
      <w:r w:rsidRPr="00DB7768">
        <w:rPr>
          <w:lang w:val="kk-KZ"/>
        </w:rPr>
        <w:t>5.43-сурет. Германиядағы мұнай-газ өндіру саласындағы кәсіпорында салынған қалқымалы шатыры бар резервуардағы бірнеше тығыздағыштардың мысалы</w:t>
      </w:r>
    </w:p>
    <w:p w14:paraId="4B2C03C8" w14:textId="77777777" w:rsidR="00DB7768" w:rsidRPr="00DB7768" w:rsidRDefault="00DB7768" w:rsidP="00DB7768">
      <w:pPr>
        <w:ind w:firstLine="709"/>
        <w:jc w:val="both"/>
        <w:rPr>
          <w:sz w:val="28"/>
          <w:szCs w:val="28"/>
          <w:lang w:val="kk-KZ"/>
        </w:rPr>
      </w:pPr>
    </w:p>
    <w:p w14:paraId="7299FBB3"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859FF63" w14:textId="77777777" w:rsidR="00DB7768" w:rsidRPr="00DB7768" w:rsidRDefault="00DB7768" w:rsidP="00DB7768">
      <w:pPr>
        <w:ind w:firstLine="709"/>
        <w:jc w:val="both"/>
        <w:rPr>
          <w:sz w:val="28"/>
          <w:szCs w:val="28"/>
          <w:lang w:val="kk-KZ"/>
        </w:rPr>
      </w:pPr>
      <w:r w:rsidRPr="00DB7768">
        <w:rPr>
          <w:sz w:val="28"/>
          <w:szCs w:val="28"/>
          <w:lang w:val="kk-KZ"/>
        </w:rPr>
        <w:t xml:space="preserve">ҰОҚ шығарындылары сақтау цистерналарына екінші және үшінші тығыздағыштарды орнатқаннан кейін айтарлықтай төмендейді. АҚШ-тың Amoco/EPA бірлескен зерттеуі сақтау цистерналарынан ҰОҚ шығыны өзгермелі ішкі шатыры жоқ бірдей сыйымдылықтағы стационарлық шатырлы резервуар шығаратын шығарындылармен салыстырғанда 75-95 % - ға төмендегенін көрсетті. Үшінші реттік тығыздағыштар шығарындыларды 99 % - ға дейін азайтуды қамтамасыз етеді.  Екінші реттік тығыздағыштармен бірге тығыздағыштардың үшінші қабаты жаңбыр суының резервуарға түсу мүмкіндігін азайтады. Бензинді сақтау цистерналарында қайталама тығыздағыштарды қолдану ҰОҚ шығарындыларын 95 % дейін төмендетеді. </w:t>
      </w:r>
    </w:p>
    <w:p w14:paraId="4FA72818"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5ABA0439" w14:textId="77777777" w:rsidR="00DB7768" w:rsidRPr="00DB7768" w:rsidRDefault="00DB7768" w:rsidP="00DB7768">
      <w:pPr>
        <w:ind w:firstLine="709"/>
        <w:jc w:val="both"/>
        <w:rPr>
          <w:sz w:val="28"/>
          <w:szCs w:val="28"/>
          <w:lang w:val="kk-KZ"/>
        </w:rPr>
      </w:pPr>
      <w:r w:rsidRPr="00DB7768">
        <w:rPr>
          <w:sz w:val="28"/>
          <w:szCs w:val="28"/>
          <w:lang w:val="kk-KZ"/>
        </w:rPr>
        <w:t xml:space="preserve">Тығыздағыш қақпалармен жабдықтау әдетте резервуарлардың пайдалы көлемін шамамен 5 % жоғалтуға әкеледі. </w:t>
      </w:r>
    </w:p>
    <w:p w14:paraId="2D40E0F1"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2D02360C" w14:textId="77777777" w:rsidR="00DB7768" w:rsidRPr="00DB7768" w:rsidRDefault="00DB7768" w:rsidP="00DB7768">
      <w:pPr>
        <w:ind w:firstLine="709"/>
        <w:jc w:val="both"/>
        <w:rPr>
          <w:sz w:val="28"/>
          <w:szCs w:val="28"/>
          <w:lang w:val="kk-KZ"/>
        </w:rPr>
      </w:pPr>
      <w:r w:rsidRPr="00DB7768">
        <w:rPr>
          <w:sz w:val="28"/>
          <w:szCs w:val="28"/>
          <w:lang w:val="kk-KZ"/>
        </w:rPr>
        <w:t xml:space="preserve">Бірнеше тығыздағыш қақпалар жаңа қондырғыларға оңай орнатылады (қос немесе үшінші тығыздағыштар деп аталады). Сонымен қатар, тығыздағыштар жаңартылады (қайталама тығыздағыштар).  Үшінші реттік тығыздағыштарды жаңартуда қиындықтар туындайтыны хабарланды. </w:t>
      </w:r>
    </w:p>
    <w:p w14:paraId="48E0428D"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5E65ED0B" w14:textId="77777777" w:rsidR="00DB7768" w:rsidRPr="00DB7768" w:rsidRDefault="00DB7768" w:rsidP="00DB7768">
      <w:pPr>
        <w:ind w:firstLine="709"/>
        <w:jc w:val="both"/>
        <w:rPr>
          <w:sz w:val="28"/>
          <w:szCs w:val="28"/>
          <w:lang w:val="kk-KZ"/>
        </w:rPr>
      </w:pPr>
      <w:r w:rsidRPr="00DB7768">
        <w:rPr>
          <w:sz w:val="28"/>
          <w:szCs w:val="28"/>
          <w:lang w:val="kk-KZ"/>
        </w:rPr>
        <w:t>Орташа өлшемді резервуарды екінші реттік тығыздау жүйесімен жабдықтау шамамен 20000 долларға бағаланды. АҚШ (1991 жыл).  Инвестициялық шығындар: диаметрі 20-50 М цистерналар үшін 0,05–0,10 миллион еуро.  Операциялық шығындар: ауыстыру әр 10 жыл сайын болуы мүмкін.</w:t>
      </w:r>
    </w:p>
    <w:p w14:paraId="0743A653"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49508423" w14:textId="77777777" w:rsidR="00DB7768" w:rsidRPr="00DB7768" w:rsidRDefault="00DB7768" w:rsidP="00DB7768">
      <w:pPr>
        <w:ind w:firstLine="709"/>
        <w:jc w:val="both"/>
        <w:rPr>
          <w:sz w:val="28"/>
          <w:szCs w:val="28"/>
          <w:lang w:val="kk-KZ"/>
        </w:rPr>
      </w:pPr>
      <w:r w:rsidRPr="00DB7768">
        <w:rPr>
          <w:sz w:val="28"/>
          <w:szCs w:val="28"/>
          <w:lang w:val="kk-KZ"/>
        </w:rPr>
        <w:t>Резервуар пакеттерінде 94/63/EО еуропалық директивасы (1 кезең) қалқымалы шатырлы резервуарларға және жаңа сақтау резервуарларына қосымша тығыздағыштарды орнатуды міндеттейді.</w:t>
      </w:r>
    </w:p>
    <w:p w14:paraId="30E9FF38"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1BF0CC48" w14:textId="77777777" w:rsidR="00DB7768" w:rsidRPr="00DB7768" w:rsidRDefault="00DB7768" w:rsidP="00DB7768">
      <w:pPr>
        <w:ind w:firstLine="709"/>
        <w:jc w:val="both"/>
        <w:rPr>
          <w:sz w:val="28"/>
          <w:szCs w:val="28"/>
          <w:lang w:val="kk-KZ"/>
        </w:rPr>
      </w:pPr>
      <w:r w:rsidRPr="00DB7768">
        <w:rPr>
          <w:sz w:val="28"/>
          <w:szCs w:val="28"/>
          <w:lang w:val="kk-KZ"/>
        </w:rPr>
        <w:t xml:space="preserve">Екінші реттік тығыздағыштар бүкіл әлемде қолданылады. Швецияда ашық түсті мұнай өнімдерін сақтайтын көптеген резервуарлар (27 кПа-дан жоғары рейдте бу қысымы бар) екі қабатты шатырлармен жабдықталған. </w:t>
      </w:r>
    </w:p>
    <w:p w14:paraId="7FD99DD3"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5A88A648" w14:textId="77777777" w:rsidR="00DB7768" w:rsidRPr="00DB7768" w:rsidRDefault="00DB7768" w:rsidP="00DB7768">
      <w:pPr>
        <w:ind w:firstLine="709"/>
        <w:jc w:val="both"/>
        <w:rPr>
          <w:sz w:val="28"/>
          <w:szCs w:val="28"/>
          <w:lang w:val="kk-KZ"/>
        </w:rPr>
      </w:pPr>
      <w:bookmarkStart w:id="202" w:name="_heading=h.158ubh5" w:colFirst="0" w:colLast="0"/>
      <w:bookmarkEnd w:id="202"/>
      <w:r w:rsidRPr="00DB7768">
        <w:rPr>
          <w:sz w:val="28"/>
          <w:szCs w:val="28"/>
          <w:lang w:val="kk-KZ"/>
        </w:rPr>
        <w:t>[39], [40], [41], [42], [24].</w:t>
      </w:r>
    </w:p>
    <w:p w14:paraId="475FF119" w14:textId="77777777" w:rsidR="00DB7768" w:rsidRPr="00DB7768" w:rsidRDefault="00DB7768" w:rsidP="00DB7768">
      <w:pPr>
        <w:ind w:firstLine="709"/>
        <w:jc w:val="both"/>
        <w:rPr>
          <w:sz w:val="28"/>
          <w:szCs w:val="28"/>
          <w:lang w:val="kk-KZ"/>
        </w:rPr>
      </w:pPr>
    </w:p>
    <w:p w14:paraId="46B116DC" w14:textId="77777777" w:rsidR="00DB7768" w:rsidRPr="00DB7768" w:rsidRDefault="00DB7768" w:rsidP="00DB7768">
      <w:pPr>
        <w:ind w:firstLine="709"/>
        <w:jc w:val="both"/>
        <w:rPr>
          <w:b/>
          <w:sz w:val="28"/>
          <w:szCs w:val="28"/>
          <w:lang w:val="kk-KZ"/>
        </w:rPr>
      </w:pPr>
      <w:bookmarkStart w:id="203" w:name="_heading=h.3p8hu4y" w:colFirst="0" w:colLast="0"/>
      <w:bookmarkEnd w:id="203"/>
      <w:r w:rsidRPr="00DB7768">
        <w:rPr>
          <w:b/>
          <w:sz w:val="28"/>
          <w:szCs w:val="28"/>
          <w:lang w:val="kk-KZ"/>
        </w:rPr>
        <w:t>5.10.1.4. Сақтауды ұйымдастыру жүйесі</w:t>
      </w:r>
    </w:p>
    <w:p w14:paraId="12C6DA67"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71B56B25" w14:textId="77777777" w:rsidR="00DB7768" w:rsidRPr="00DB7768" w:rsidRDefault="00DB7768" w:rsidP="00DB7768">
      <w:pPr>
        <w:ind w:firstLine="709"/>
        <w:jc w:val="both"/>
        <w:rPr>
          <w:sz w:val="28"/>
          <w:szCs w:val="28"/>
          <w:lang w:val="kk-KZ"/>
        </w:rPr>
      </w:pPr>
      <w:r w:rsidRPr="00DB7768">
        <w:rPr>
          <w:sz w:val="28"/>
          <w:szCs w:val="28"/>
          <w:lang w:val="kk-KZ"/>
        </w:rPr>
        <w:t>Көбінесе белгілі бір резервуарларға деген қажеттілік мәселесі өндірістік жоспарлауды жақсарту және қондырғыларды үздіксіз пайдалану арқылы жойылады.</w:t>
      </w:r>
    </w:p>
    <w:p w14:paraId="57DC6074"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3C6D1F47" w14:textId="77777777" w:rsidR="00DB7768" w:rsidRPr="00DB7768" w:rsidRDefault="00DB7768" w:rsidP="00DB7768">
      <w:pPr>
        <w:ind w:firstLine="709"/>
        <w:jc w:val="both"/>
        <w:rPr>
          <w:sz w:val="28"/>
          <w:szCs w:val="28"/>
          <w:lang w:val="kk-KZ"/>
        </w:rPr>
      </w:pPr>
      <w:r w:rsidRPr="00DB7768">
        <w:rPr>
          <w:sz w:val="28"/>
          <w:szCs w:val="28"/>
          <w:lang w:val="kk-KZ"/>
        </w:rPr>
        <w:t>Сақтау цистерналары ҰОҚ шығарындыларының ең үлкен көздерінің бірі болғандықтан, пайдаланылатын резервуарлар санының азаюы ҰОҚ шығарындыларының азаюына ықпал етеді.  Нәтижесінде резервуардың түбіне түскен тоқтатылған бөлшектердің саны және тұндырылған сарқынды сулардың көлемі азаяды.</w:t>
      </w:r>
    </w:p>
    <w:p w14:paraId="4155B82A"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10870724" w14:textId="77777777" w:rsidR="00DB7768" w:rsidRPr="00DB7768" w:rsidRDefault="00DB7768" w:rsidP="00DB7768">
      <w:pPr>
        <w:ind w:firstLine="709"/>
        <w:jc w:val="both"/>
        <w:rPr>
          <w:sz w:val="28"/>
          <w:szCs w:val="28"/>
          <w:lang w:val="kk-KZ"/>
        </w:rPr>
      </w:pPr>
      <w:r w:rsidRPr="00DB7768">
        <w:rPr>
          <w:sz w:val="28"/>
          <w:szCs w:val="28"/>
          <w:lang w:val="kk-KZ"/>
        </w:rPr>
        <w:t xml:space="preserve">Резервуарлардың санын азайту, әдетте, дайын және аралық өнімдерді қайта өңдеу жүйесінде толық өзгерісті қажет етеді. Сондықтан бұл әдісті жаңа қондырғыларда қолдану оңайырақ. </w:t>
      </w:r>
    </w:p>
    <w:p w14:paraId="2729A86D"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42F27DB" w14:textId="77777777" w:rsidR="00DB7768" w:rsidRPr="00DB7768" w:rsidRDefault="00DB7768" w:rsidP="00DB7768">
      <w:pPr>
        <w:ind w:firstLine="709"/>
        <w:jc w:val="both"/>
        <w:rPr>
          <w:sz w:val="28"/>
          <w:szCs w:val="28"/>
          <w:lang w:val="kk-KZ"/>
        </w:rPr>
      </w:pPr>
      <w:r w:rsidRPr="00DB7768">
        <w:rPr>
          <w:sz w:val="28"/>
          <w:szCs w:val="28"/>
          <w:lang w:val="kk-KZ"/>
        </w:rPr>
        <w:t>Пайдаланылатын сақтау цистерналарының санын азайту объектідегі кеңістікті басқа мақсаттарда оңтайлы пайдалануға мүмкіндік береді.</w:t>
      </w:r>
    </w:p>
    <w:p w14:paraId="2018B043"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6E2EBA8D" w14:textId="77777777" w:rsidR="00DB7768" w:rsidRPr="00DB7768" w:rsidRDefault="00DB7768" w:rsidP="00DB7768">
      <w:pPr>
        <w:ind w:firstLine="709"/>
        <w:jc w:val="both"/>
        <w:rPr>
          <w:sz w:val="28"/>
          <w:szCs w:val="28"/>
          <w:lang w:val="kk-KZ"/>
        </w:rPr>
      </w:pPr>
      <w:bookmarkStart w:id="204" w:name="_heading=h.24ds4cr" w:colFirst="0" w:colLast="0"/>
      <w:bookmarkEnd w:id="204"/>
      <w:r w:rsidRPr="00DB7768">
        <w:rPr>
          <w:sz w:val="28"/>
          <w:szCs w:val="28"/>
          <w:lang w:val="kk-KZ"/>
        </w:rPr>
        <w:t>[30].</w:t>
      </w:r>
    </w:p>
    <w:p w14:paraId="11B7A69E" w14:textId="77777777" w:rsidR="00DB7768" w:rsidRDefault="00DB7768" w:rsidP="00DB7768">
      <w:pPr>
        <w:ind w:firstLine="709"/>
        <w:jc w:val="both"/>
        <w:rPr>
          <w:sz w:val="28"/>
          <w:szCs w:val="28"/>
          <w:lang w:val="kk-KZ"/>
        </w:rPr>
      </w:pPr>
    </w:p>
    <w:p w14:paraId="5DFE8778" w14:textId="77777777" w:rsidR="00061886" w:rsidRPr="00DB7768" w:rsidRDefault="00061886" w:rsidP="00DB7768">
      <w:pPr>
        <w:ind w:firstLine="709"/>
        <w:jc w:val="both"/>
        <w:rPr>
          <w:sz w:val="28"/>
          <w:szCs w:val="28"/>
          <w:lang w:val="kk-KZ"/>
        </w:rPr>
      </w:pPr>
    </w:p>
    <w:p w14:paraId="4D7FA462" w14:textId="77777777" w:rsidR="00DB7768" w:rsidRPr="00DB7768" w:rsidRDefault="00DB7768" w:rsidP="00DB7768">
      <w:pPr>
        <w:ind w:firstLine="709"/>
        <w:jc w:val="both"/>
        <w:rPr>
          <w:b/>
          <w:sz w:val="28"/>
          <w:szCs w:val="28"/>
          <w:lang w:val="kk-KZ"/>
        </w:rPr>
      </w:pPr>
      <w:bookmarkStart w:id="205" w:name="_heading=h.jj2ekk" w:colFirst="0" w:colLast="0"/>
      <w:bookmarkEnd w:id="205"/>
      <w:r w:rsidRPr="00DB7768">
        <w:rPr>
          <w:b/>
          <w:sz w:val="28"/>
          <w:szCs w:val="28"/>
          <w:lang w:val="kk-KZ"/>
        </w:rPr>
        <w:t>5.10.1.5. Резервуарлардың түбінен ағып кетудің алдын алу</w:t>
      </w:r>
    </w:p>
    <w:p w14:paraId="34D22B27" w14:textId="77777777" w:rsidR="00DB7768" w:rsidRPr="00DB7768" w:rsidRDefault="00DB7768" w:rsidP="00DB7768">
      <w:pPr>
        <w:ind w:firstLine="709"/>
        <w:jc w:val="both"/>
        <w:rPr>
          <w:sz w:val="28"/>
          <w:szCs w:val="28"/>
          <w:lang w:val="kk-KZ"/>
        </w:rPr>
      </w:pPr>
      <w:r w:rsidRPr="00DB7768">
        <w:rPr>
          <w:sz w:val="28"/>
          <w:szCs w:val="28"/>
          <w:lang w:val="kk-KZ"/>
        </w:rPr>
        <w:t>Резервуардың түбінде ағып кетудің негізгі себептері-дәнекерлеудегі ұсақ тоттар (фистулалар) және жарықтар. Резервуарлардың көпшілігі коррозияға төзімділігі төмен төмен көміртекті болаттардан жасалған.</w:t>
      </w:r>
    </w:p>
    <w:p w14:paraId="7DCE520D" w14:textId="77777777" w:rsidR="00DB7768" w:rsidRPr="00DB7768" w:rsidRDefault="00DB7768" w:rsidP="00DB7768">
      <w:pPr>
        <w:ind w:firstLine="709"/>
        <w:jc w:val="both"/>
        <w:rPr>
          <w:sz w:val="28"/>
          <w:szCs w:val="28"/>
          <w:lang w:val="kk-KZ"/>
        </w:rPr>
      </w:pPr>
      <w:r w:rsidRPr="00DB7768">
        <w:rPr>
          <w:sz w:val="28"/>
          <w:szCs w:val="28"/>
          <w:lang w:val="kk-KZ"/>
        </w:rPr>
        <w:t xml:space="preserve">Бұл бөлімнің нұсқаулары резервуарлардың түбінен ағып кетудің алдын алуға бағытталған ЕҚТ анықтау кезінде ескерілетін әдістерден туындайды. Бұл тақырып EEMUA 183 </w:t>
      </w:r>
      <w:r w:rsidRPr="00DB7768">
        <w:rPr>
          <w:b/>
          <w:sz w:val="28"/>
          <w:szCs w:val="28"/>
          <w:lang w:val="kk-KZ"/>
        </w:rPr>
        <w:t>«</w:t>
      </w:r>
      <w:r w:rsidRPr="00DB7768">
        <w:rPr>
          <w:sz w:val="28"/>
          <w:szCs w:val="28"/>
          <w:lang w:val="kk-KZ"/>
        </w:rPr>
        <w:t>Тік, цилиндрлік, болат сақтау цистерналарының түбінен ағып кетудің алдын алу жөніндегі нұсқаулық</w:t>
      </w:r>
      <w:r w:rsidRPr="00DB7768">
        <w:rPr>
          <w:b/>
          <w:sz w:val="28"/>
          <w:szCs w:val="28"/>
          <w:lang w:val="kk-KZ"/>
        </w:rPr>
        <w:t>»</w:t>
      </w:r>
      <w:r w:rsidRPr="00DB7768">
        <w:rPr>
          <w:sz w:val="28"/>
          <w:szCs w:val="28"/>
          <w:lang w:val="kk-KZ"/>
        </w:rPr>
        <w:t xml:space="preserve"> басылымында жақсы ашылған.</w:t>
      </w:r>
    </w:p>
    <w:p w14:paraId="6F2EC996" w14:textId="77777777" w:rsidR="00DB7768" w:rsidRPr="00DB7768" w:rsidRDefault="00DB7768" w:rsidP="00DB7768">
      <w:pPr>
        <w:ind w:firstLine="709"/>
        <w:jc w:val="both"/>
        <w:rPr>
          <w:sz w:val="28"/>
          <w:szCs w:val="28"/>
          <w:lang w:val="kk-KZ"/>
        </w:rPr>
      </w:pPr>
    </w:p>
    <w:p w14:paraId="70F86BE9" w14:textId="77777777" w:rsidR="00DB7768" w:rsidRPr="00DB7768" w:rsidRDefault="00DB7768" w:rsidP="00DB7768">
      <w:pPr>
        <w:ind w:firstLine="709"/>
        <w:jc w:val="both"/>
        <w:rPr>
          <w:b/>
          <w:sz w:val="28"/>
          <w:szCs w:val="28"/>
          <w:lang w:val="kk-KZ"/>
        </w:rPr>
      </w:pPr>
      <w:bookmarkStart w:id="206" w:name="_heading=h.33ipx8d" w:colFirst="0" w:colLast="0"/>
      <w:bookmarkEnd w:id="206"/>
      <w:r w:rsidRPr="00DB7768">
        <w:rPr>
          <w:b/>
          <w:sz w:val="28"/>
          <w:szCs w:val="28"/>
          <w:lang w:val="kk-KZ"/>
        </w:rPr>
        <w:t>5.10.1.6. Қос түбі бар резервуар</w:t>
      </w:r>
    </w:p>
    <w:p w14:paraId="0550C38F"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066AE672" w14:textId="77777777" w:rsidR="00DB7768" w:rsidRPr="00DB7768" w:rsidRDefault="00DB7768" w:rsidP="00DB7768">
      <w:pPr>
        <w:ind w:firstLine="709"/>
        <w:jc w:val="both"/>
        <w:rPr>
          <w:sz w:val="28"/>
          <w:szCs w:val="28"/>
          <w:lang w:val="kk-KZ"/>
        </w:rPr>
      </w:pPr>
      <w:r w:rsidRPr="00DB7768">
        <w:rPr>
          <w:sz w:val="28"/>
          <w:szCs w:val="28"/>
          <w:lang w:val="kk-KZ"/>
        </w:rPr>
        <w:t>Қос түбі жұмыс істеп тұрған резервуарларға орнатылуы мүмкін немесе бастапқыда жаңа резервуарлардың дизайнында болуы мүмкін. Қайта жабдықталғаннан кейін, белсенді резервуардың түбі әдетте екінші түбі ретінде пайдаланылады, ал құм, қиыршық тас немесе бетон жаңа негізгі және екінші түбінің арасында толтырылады. Бұл жағдайда, әдетте, түбі арасындағы кеңістік минимумға дейін азаяды. Сондықтан негізгі түбі екінші түбінің дизайнының геометриясын қайталайтындай етіп жасалған. Резервуарлардың негізіне еңістер түзу, конус тәрізді (цистернаның периметріне қарай орталықтан төмен қарай көлбеу) немесе конус тәрізді (цистернаның периметрінен төмен қарай көлбеу) болуы мүмкін.  Резервуарлардың барлық дерлік түбі көміртекті болаттан жасалған.  Қос түбін орнатқан кезде (жұмыс істеп тұрған резервуарларда немесе жаңаларында) жаңа түбіне арналған материал таңдалады.  Материал ретінде көміртекті болат қолданылады немесе коррозияға төзімді тот баспайтын болат таңдалады.  Немесе болат бетіне шыны талшықпен нығайтылған эпоксидті шайыр қолданылады.</w:t>
      </w:r>
    </w:p>
    <w:p w14:paraId="4E175E4F" w14:textId="77777777" w:rsidR="00DB7768" w:rsidRPr="00DB7768" w:rsidRDefault="00DB7768" w:rsidP="00DB7768">
      <w:pPr>
        <w:ind w:firstLine="709"/>
        <w:jc w:val="both"/>
        <w:rPr>
          <w:sz w:val="28"/>
          <w:szCs w:val="28"/>
          <w:lang w:val="kk-KZ"/>
        </w:rPr>
      </w:pPr>
      <w:r w:rsidRPr="00DB7768">
        <w:rPr>
          <w:sz w:val="28"/>
          <w:szCs w:val="28"/>
          <w:lang w:val="kk-KZ"/>
        </w:rPr>
        <w:t xml:space="preserve">Қос түбі бар резервуарларды пайдалану вакуумдық қондырғыны орнатуға мүмкіндік береді. Бұл жағдайда болат тіректермен бөлінген төменгі және жоғарғы түбі арасындағы ауа кеңістігі сақталады. Мұндай аралықтар әдетте болат арматуралық тордан жасалады. Кейінгі жүйелерде вакуумдық кеңістіктің күйін үнемі бақылау сақталады. Негізгі немесе екінші түбіндегі кез келген ағып кету вакуум қысымын өзгертеді, бұл дабылды іске қосады.  Пайдаланылған ауаны кейінгі талдау, егер мұнай өнімі немесе бу ағып кетсе, жоғарғы түбінің дұрыс жұмыс істемеуін көрсетеді. Егер мұнай өнімдері мен булардың іздері болмаса, онда төменгі түбі ақаулы (алдыңғы апаттан кейін түбінің астындағы ластану болған жағдайларды қоспағанда). </w:t>
      </w:r>
    </w:p>
    <w:p w14:paraId="7189CDB2"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4EA50D11" w14:textId="77777777" w:rsidR="00DB7768" w:rsidRDefault="00DB7768" w:rsidP="00DB7768">
      <w:pPr>
        <w:ind w:firstLine="709"/>
        <w:jc w:val="both"/>
        <w:rPr>
          <w:sz w:val="28"/>
          <w:szCs w:val="28"/>
          <w:lang w:val="kk-KZ"/>
        </w:rPr>
      </w:pPr>
      <w:r w:rsidRPr="00DB7768">
        <w:rPr>
          <w:sz w:val="28"/>
          <w:szCs w:val="28"/>
          <w:lang w:val="kk-KZ"/>
        </w:rPr>
        <w:t>Резервуардағы екінші өткізбейтін түп коррозияға, зақымдалған дәнекерленген қосылыстарға, түптің материалындағы немесе конструкция бөлшектеріндегі жарықтарға байланысты зиянды заттардың апатты емес шығарылуын болдырмайды. Қорғаныс функциясынан басқа, екінші түбінің дизайны ағып кетуді анықтау жүйесімен жабдықталған, оны жай көзбен анықтау мүмкін емес.</w:t>
      </w:r>
    </w:p>
    <w:p w14:paraId="2CF31221"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040B445F" w14:textId="77777777" w:rsidR="00DB7768" w:rsidRPr="00DB7768" w:rsidRDefault="00DB7768" w:rsidP="00DB7768">
      <w:pPr>
        <w:ind w:firstLine="709"/>
        <w:jc w:val="both"/>
        <w:rPr>
          <w:sz w:val="28"/>
          <w:szCs w:val="28"/>
          <w:lang w:val="kk-KZ"/>
        </w:rPr>
      </w:pPr>
      <w:r w:rsidRPr="00DB7768">
        <w:rPr>
          <w:sz w:val="28"/>
          <w:szCs w:val="28"/>
          <w:lang w:val="kk-KZ"/>
        </w:rPr>
        <w:t xml:space="preserve">Резервуарларды қос түбімен жабдықтау нәтижесінде резервуардың ішкі жағдайын тексеру уақыты мен жыл сайынғы тазалау жиілігі қысқарады. </w:t>
      </w:r>
    </w:p>
    <w:p w14:paraId="3F4AB5D2"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302E13CE" w14:textId="77777777" w:rsidR="00DB7768" w:rsidRPr="00DB7768" w:rsidRDefault="00DB7768" w:rsidP="00DB7768">
      <w:pPr>
        <w:ind w:firstLine="709"/>
        <w:jc w:val="both"/>
        <w:rPr>
          <w:sz w:val="28"/>
          <w:szCs w:val="28"/>
          <w:lang w:val="kk-KZ"/>
        </w:rPr>
      </w:pPr>
      <w:r w:rsidRPr="00DB7768">
        <w:rPr>
          <w:sz w:val="28"/>
          <w:szCs w:val="28"/>
          <w:lang w:val="kk-KZ"/>
        </w:rPr>
        <w:t>Қос түбін орнатқан жағдайда резервуарлардың тоқтап қалу уақыты артады. Қос түбі резервуардың пайдалы көлемін азайтады.</w:t>
      </w:r>
    </w:p>
    <w:p w14:paraId="72BA897E"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7939A7CC" w14:textId="77777777" w:rsidR="00DB7768" w:rsidRPr="00DB7768" w:rsidRDefault="00DB7768" w:rsidP="00DB7768">
      <w:pPr>
        <w:ind w:firstLine="709"/>
        <w:jc w:val="both"/>
        <w:rPr>
          <w:sz w:val="28"/>
          <w:szCs w:val="28"/>
          <w:lang w:val="kk-KZ"/>
        </w:rPr>
      </w:pPr>
      <w:r w:rsidRPr="00DB7768">
        <w:rPr>
          <w:sz w:val="28"/>
          <w:szCs w:val="28"/>
          <w:lang w:val="kk-KZ"/>
        </w:rPr>
        <w:t xml:space="preserve">Жаңартылған және жаңадан салынған резервуарларға да қолданылады. </w:t>
      </w:r>
    </w:p>
    <w:p w14:paraId="33E73538"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47F185C7" w14:textId="77777777" w:rsidR="00DB7768" w:rsidRPr="00DB7768" w:rsidRDefault="00DB7768" w:rsidP="00DB7768">
      <w:pPr>
        <w:ind w:firstLine="709"/>
        <w:jc w:val="both"/>
        <w:rPr>
          <w:sz w:val="28"/>
          <w:szCs w:val="28"/>
          <w:lang w:val="kk-KZ"/>
        </w:rPr>
      </w:pPr>
      <w:r w:rsidRPr="00DB7768">
        <w:rPr>
          <w:sz w:val="28"/>
          <w:szCs w:val="28"/>
          <w:lang w:val="kk-KZ"/>
        </w:rPr>
        <w:t xml:space="preserve">Резервуарларды Қос түбімен қайта жабдықтаудың типтік шығындарын Германия мен Швейцариядан келген жеткізуші зауыттар көрсетеді. Шығындар ағын детекторының вакуумдық жүйесін орнатуды қамтиды: </w:t>
      </w:r>
    </w:p>
    <w:p w14:paraId="17A5F45E" w14:textId="77777777" w:rsidR="00DB7768" w:rsidRPr="00DB7768" w:rsidRDefault="00DB7768" w:rsidP="00DB7768">
      <w:pPr>
        <w:ind w:firstLine="709"/>
        <w:jc w:val="both"/>
        <w:rPr>
          <w:sz w:val="28"/>
          <w:szCs w:val="28"/>
          <w:lang w:val="kk-KZ"/>
        </w:rPr>
      </w:pPr>
      <w:r w:rsidRPr="00DB7768">
        <w:rPr>
          <w:sz w:val="28"/>
          <w:szCs w:val="28"/>
          <w:lang w:val="kk-KZ"/>
        </w:rPr>
        <w:t>көміртекті болат:</w:t>
      </w:r>
      <w:r w:rsidRPr="00DB7768">
        <w:rPr>
          <w:sz w:val="28"/>
          <w:szCs w:val="28"/>
          <w:lang w:val="kk-KZ"/>
        </w:rPr>
        <w:tab/>
        <w:t>110 еуро/м</w:t>
      </w:r>
      <w:r w:rsidRPr="00DB7768">
        <w:rPr>
          <w:sz w:val="28"/>
          <w:szCs w:val="28"/>
          <w:vertAlign w:val="superscript"/>
          <w:lang w:val="kk-KZ"/>
        </w:rPr>
        <w:t>2</w:t>
      </w:r>
      <w:r w:rsidRPr="00DB7768">
        <w:rPr>
          <w:sz w:val="28"/>
          <w:szCs w:val="28"/>
          <w:lang w:val="kk-KZ"/>
        </w:rPr>
        <w:t>,</w:t>
      </w:r>
    </w:p>
    <w:p w14:paraId="549C8227" w14:textId="77777777" w:rsidR="00DB7768" w:rsidRPr="00DB7768" w:rsidRDefault="00DB7768" w:rsidP="00DB7768">
      <w:pPr>
        <w:ind w:firstLine="709"/>
        <w:jc w:val="both"/>
        <w:rPr>
          <w:sz w:val="28"/>
          <w:szCs w:val="28"/>
          <w:lang w:val="kk-KZ"/>
        </w:rPr>
      </w:pPr>
      <w:r w:rsidRPr="00DB7768">
        <w:rPr>
          <w:sz w:val="28"/>
          <w:szCs w:val="28"/>
          <w:lang w:val="kk-KZ"/>
        </w:rPr>
        <w:t>тот баспайтын болат: 190 евро/м</w:t>
      </w:r>
      <w:r w:rsidRPr="00DB7768">
        <w:rPr>
          <w:sz w:val="28"/>
          <w:szCs w:val="28"/>
          <w:vertAlign w:val="superscript"/>
          <w:lang w:val="kk-KZ"/>
        </w:rPr>
        <w:t>2</w:t>
      </w:r>
      <w:r w:rsidRPr="00DB7768">
        <w:rPr>
          <w:sz w:val="28"/>
          <w:szCs w:val="28"/>
          <w:lang w:val="kk-KZ"/>
        </w:rPr>
        <w:t>,</w:t>
      </w:r>
    </w:p>
    <w:p w14:paraId="133A015D" w14:textId="77777777" w:rsidR="00DB7768" w:rsidRPr="00DB7768" w:rsidRDefault="00DB7768" w:rsidP="00DB7768">
      <w:pPr>
        <w:ind w:firstLine="709"/>
        <w:jc w:val="both"/>
        <w:rPr>
          <w:sz w:val="28"/>
          <w:szCs w:val="28"/>
          <w:lang w:val="kk-KZ"/>
        </w:rPr>
      </w:pPr>
      <w:r w:rsidRPr="00DB7768">
        <w:rPr>
          <w:sz w:val="28"/>
          <w:szCs w:val="28"/>
          <w:lang w:val="kk-KZ"/>
        </w:rPr>
        <w:t>шыны талшықты күшейтілген эпоксид: 175 евро/м</w:t>
      </w:r>
      <w:r w:rsidRPr="00DB7768">
        <w:rPr>
          <w:sz w:val="28"/>
          <w:szCs w:val="28"/>
          <w:vertAlign w:val="superscript"/>
          <w:lang w:val="kk-KZ"/>
        </w:rPr>
        <w:t>2</w:t>
      </w:r>
      <w:r w:rsidRPr="00DB7768">
        <w:rPr>
          <w:sz w:val="28"/>
          <w:szCs w:val="28"/>
          <w:lang w:val="kk-KZ"/>
        </w:rPr>
        <w:t>.</w:t>
      </w:r>
    </w:p>
    <w:p w14:paraId="3353158B" w14:textId="77777777" w:rsidR="00DB7768" w:rsidRPr="00DB7768" w:rsidRDefault="00DB7768" w:rsidP="00DB7768">
      <w:pPr>
        <w:ind w:firstLine="709"/>
        <w:jc w:val="both"/>
        <w:rPr>
          <w:sz w:val="28"/>
          <w:szCs w:val="28"/>
          <w:lang w:val="kk-KZ"/>
        </w:rPr>
      </w:pPr>
      <w:r w:rsidRPr="00DB7768">
        <w:rPr>
          <w:sz w:val="28"/>
          <w:szCs w:val="28"/>
          <w:lang w:val="kk-KZ"/>
        </w:rPr>
        <w:t>Ұлыбритания кәсіпорны 10340 м</w:t>
      </w:r>
      <w:r w:rsidRPr="00DB7768">
        <w:rPr>
          <w:sz w:val="28"/>
          <w:szCs w:val="28"/>
          <w:vertAlign w:val="superscript"/>
          <w:lang w:val="kk-KZ"/>
        </w:rPr>
        <w:t>3</w:t>
      </w:r>
      <w:r w:rsidRPr="00DB7768">
        <w:rPr>
          <w:sz w:val="28"/>
          <w:szCs w:val="28"/>
          <w:lang w:val="kk-KZ"/>
        </w:rPr>
        <w:t xml:space="preserve"> қос түбі бар резервуарды орнатудың нақты құны 600000 еуроны құрағанын хабарлайды. </w:t>
      </w:r>
    </w:p>
    <w:p w14:paraId="156E3749"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404BB16E" w14:textId="77777777" w:rsidR="00DB7768" w:rsidRPr="00DB7768" w:rsidRDefault="00DB7768" w:rsidP="00DB7768">
      <w:pPr>
        <w:ind w:firstLine="709"/>
        <w:jc w:val="both"/>
        <w:rPr>
          <w:sz w:val="28"/>
          <w:szCs w:val="28"/>
          <w:lang w:val="kk-KZ"/>
        </w:rPr>
      </w:pPr>
      <w:r w:rsidRPr="00DB7768">
        <w:rPr>
          <w:sz w:val="28"/>
          <w:szCs w:val="28"/>
          <w:lang w:val="kk-KZ"/>
        </w:rPr>
        <w:t>Сақтау цистерналарынан ағып кетудің алдын алу.</w:t>
      </w:r>
    </w:p>
    <w:p w14:paraId="32E28E7F"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38816731" w14:textId="77777777" w:rsidR="00DB7768" w:rsidRPr="00DB7768" w:rsidRDefault="00DB7768" w:rsidP="00DB7768">
      <w:pPr>
        <w:ind w:firstLine="709"/>
        <w:jc w:val="both"/>
        <w:rPr>
          <w:sz w:val="28"/>
          <w:szCs w:val="28"/>
          <w:lang w:val="kk-KZ"/>
        </w:rPr>
      </w:pPr>
      <w:r w:rsidRPr="00DB7768">
        <w:rPr>
          <w:sz w:val="28"/>
          <w:szCs w:val="28"/>
          <w:lang w:val="kk-KZ"/>
        </w:rPr>
        <w:t>[43], [44].</w:t>
      </w:r>
    </w:p>
    <w:p w14:paraId="5760A076" w14:textId="77777777" w:rsidR="00DB7768" w:rsidRPr="00DB7768" w:rsidRDefault="00DB7768" w:rsidP="00DB7768">
      <w:pPr>
        <w:ind w:firstLine="709"/>
        <w:jc w:val="both"/>
        <w:rPr>
          <w:sz w:val="28"/>
          <w:szCs w:val="28"/>
          <w:lang w:val="kk-KZ"/>
        </w:rPr>
      </w:pPr>
    </w:p>
    <w:p w14:paraId="30F8AAA8" w14:textId="77777777" w:rsidR="00DB7768" w:rsidRPr="00DB7768" w:rsidRDefault="00DB7768" w:rsidP="00DB7768">
      <w:pPr>
        <w:ind w:firstLine="709"/>
        <w:jc w:val="both"/>
        <w:rPr>
          <w:b/>
          <w:sz w:val="28"/>
          <w:szCs w:val="28"/>
          <w:lang w:val="kk-KZ"/>
        </w:rPr>
      </w:pPr>
      <w:bookmarkStart w:id="207" w:name="bookmark=id.1io07g6" w:colFirst="0" w:colLast="0"/>
      <w:bookmarkStart w:id="208" w:name="_heading=h.42nnq3z" w:colFirst="0" w:colLast="0"/>
      <w:bookmarkEnd w:id="207"/>
      <w:bookmarkEnd w:id="208"/>
      <w:r w:rsidRPr="00DB7768">
        <w:rPr>
          <w:b/>
          <w:sz w:val="28"/>
          <w:szCs w:val="28"/>
          <w:lang w:val="kk-KZ"/>
        </w:rPr>
        <w:t>5.10.1.7. Саңылаусыз геомембраналар</w:t>
      </w:r>
    </w:p>
    <w:p w14:paraId="4EB7B610" w14:textId="77777777" w:rsidR="00DB7768" w:rsidRPr="00DB7768" w:rsidRDefault="00DB7768" w:rsidP="00DB7768">
      <w:pPr>
        <w:ind w:firstLine="709"/>
        <w:jc w:val="both"/>
        <w:rPr>
          <w:sz w:val="28"/>
          <w:szCs w:val="28"/>
          <w:lang w:val="kk-KZ"/>
        </w:rPr>
      </w:pPr>
      <w:r w:rsidRPr="00DB7768">
        <w:rPr>
          <w:sz w:val="28"/>
          <w:szCs w:val="28"/>
          <w:lang w:val="kk-KZ"/>
        </w:rPr>
        <w:tab/>
      </w:r>
      <w:r w:rsidRPr="00DB7768">
        <w:rPr>
          <w:b/>
          <w:sz w:val="28"/>
          <w:szCs w:val="28"/>
          <w:lang w:val="kk-KZ"/>
        </w:rPr>
        <w:t>Сипаттама</w:t>
      </w:r>
    </w:p>
    <w:p w14:paraId="78D06524" w14:textId="77777777" w:rsidR="00DB7768" w:rsidRPr="00DB7768" w:rsidRDefault="00DB7768" w:rsidP="00DB7768">
      <w:pPr>
        <w:ind w:firstLine="709"/>
        <w:jc w:val="both"/>
        <w:rPr>
          <w:sz w:val="28"/>
          <w:szCs w:val="28"/>
          <w:lang w:val="kk-KZ"/>
        </w:rPr>
      </w:pPr>
      <w:r w:rsidRPr="00DB7768">
        <w:rPr>
          <w:sz w:val="28"/>
          <w:szCs w:val="28"/>
          <w:lang w:val="kk-KZ"/>
        </w:rPr>
        <w:t>Өткізбейтін геосинтетикалық материал-резервуарлар түбінің бүкіл бетінің астындағы біртекті оқшаулағыш полимер беті. Ол қос түбіне балама ретінде қызмет етеді немесе резервуардың ағып кетуінен қосымша қорғаныс ретінде әрекет етеді.  Резервуардың қос түбі сияқты, геомембрана, ең алдымен, бүкіл резервуардың апатты бұзылуын жоюға емес, кішігірім, бірақ тұрақты ағып кетудің алдын алуға арналған. Геомембрананың тиімділігінің себебі-материалдың тігістері резервуардың болат корпусына немесе резервуарды қолдайтын және қоршап тұрған бетон қабырғаға тығыз орналасады.  Иілгіш мембрананың минималды қалыңдығы 1 мм, бірақ қалыңдығы 1,5-2 мм парақтар жиі қолданылады. Мембрана резервуарда сақталған химиялық қосылыстардың әсеріне сезімтал болмауы керек.</w:t>
      </w:r>
    </w:p>
    <w:p w14:paraId="6DC51468"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3CACBD36" w14:textId="77777777" w:rsidR="00DB7768" w:rsidRPr="00DB7768" w:rsidRDefault="00DB7768" w:rsidP="00DB7768">
      <w:pPr>
        <w:ind w:firstLine="709"/>
        <w:jc w:val="both"/>
        <w:rPr>
          <w:sz w:val="28"/>
          <w:szCs w:val="28"/>
          <w:lang w:val="kk-KZ"/>
        </w:rPr>
      </w:pPr>
      <w:r w:rsidRPr="00DB7768">
        <w:rPr>
          <w:sz w:val="28"/>
          <w:szCs w:val="28"/>
          <w:lang w:val="kk-KZ"/>
        </w:rPr>
        <w:t>Сақтауға арналған резервуарлардан ағып кетуді  болғызбау</w:t>
      </w:r>
    </w:p>
    <w:p w14:paraId="49E39BF4"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3BE2C997" w14:textId="77777777" w:rsidR="00DB7768" w:rsidRPr="00DB7768" w:rsidRDefault="00DB7768" w:rsidP="00DB7768">
      <w:pPr>
        <w:ind w:firstLine="709"/>
        <w:jc w:val="both"/>
        <w:rPr>
          <w:sz w:val="28"/>
          <w:szCs w:val="28"/>
          <w:lang w:val="kk-KZ"/>
        </w:rPr>
      </w:pPr>
      <w:r w:rsidRPr="00DB7768">
        <w:rPr>
          <w:sz w:val="28"/>
          <w:szCs w:val="28"/>
          <w:lang w:val="kk-KZ"/>
        </w:rPr>
        <w:t>Егер оның түбін геомембрананың табақтарымен төсеу талап етілсе, резервуардың ұзақ тұрып қалуы.</w:t>
      </w:r>
    </w:p>
    <w:p w14:paraId="065C798E"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24AFEBF1" w14:textId="77777777" w:rsidR="00DB7768" w:rsidRPr="00DB7768" w:rsidRDefault="00DB7768" w:rsidP="00DB7768">
      <w:pPr>
        <w:ind w:firstLine="709"/>
        <w:jc w:val="both"/>
        <w:rPr>
          <w:sz w:val="28"/>
          <w:szCs w:val="28"/>
          <w:lang w:val="kk-KZ"/>
        </w:rPr>
      </w:pPr>
      <w:r w:rsidRPr="00DB7768">
        <w:rPr>
          <w:sz w:val="28"/>
          <w:szCs w:val="28"/>
          <w:lang w:val="kk-KZ"/>
        </w:rPr>
        <w:t xml:space="preserve">Су өткізбейтін геопленка жаңа резервуарларға да, жұмыс істеп тұрғандарын жаңғырту кезінде де салынады. Төсеу күрделі жөндеу кезінде жүргізіледі және әдетте, олар ақауды анықтау жүйесімен жабдықталған. </w:t>
      </w:r>
    </w:p>
    <w:p w14:paraId="0BFB4E9A"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43031973" w14:textId="77777777" w:rsidR="00DB7768" w:rsidRPr="00DB7768" w:rsidRDefault="00DB7768" w:rsidP="00DB7768">
      <w:pPr>
        <w:ind w:firstLine="709"/>
        <w:jc w:val="both"/>
        <w:rPr>
          <w:sz w:val="28"/>
          <w:szCs w:val="28"/>
          <w:lang w:val="kk-KZ"/>
        </w:rPr>
      </w:pPr>
      <w:r w:rsidRPr="00DB7768">
        <w:rPr>
          <w:sz w:val="28"/>
          <w:szCs w:val="28"/>
          <w:lang w:val="kk-KZ"/>
        </w:rPr>
        <w:t xml:space="preserve">Ұлыбритания кәсіпорнының шығындары туралы деректер (2011 жыл) (дереккөз: UKPIA) 5.26-кестеде келтірілген. </w:t>
      </w:r>
      <w:bookmarkStart w:id="209" w:name="_heading=h.2hsy0bs" w:colFirst="0" w:colLast="0"/>
      <w:bookmarkEnd w:id="209"/>
    </w:p>
    <w:p w14:paraId="68F430C2" w14:textId="77777777" w:rsidR="00DB7768" w:rsidRPr="00DB7768" w:rsidRDefault="00DB7768" w:rsidP="00DB7768">
      <w:pPr>
        <w:ind w:firstLine="709"/>
        <w:jc w:val="both"/>
        <w:rPr>
          <w:sz w:val="28"/>
          <w:szCs w:val="28"/>
          <w:lang w:val="kk-KZ"/>
        </w:rPr>
      </w:pPr>
    </w:p>
    <w:p w14:paraId="7AFF7676" w14:textId="77777777" w:rsidR="00DB7768" w:rsidRPr="00DB7768" w:rsidRDefault="00DB7768" w:rsidP="00DB7768">
      <w:pPr>
        <w:ind w:firstLine="709"/>
        <w:jc w:val="both"/>
        <w:rPr>
          <w:sz w:val="28"/>
          <w:szCs w:val="28"/>
          <w:lang w:val="kk-KZ"/>
        </w:rPr>
      </w:pPr>
      <w:r w:rsidRPr="00DB7768">
        <w:rPr>
          <w:sz w:val="28"/>
          <w:szCs w:val="28"/>
          <w:lang w:val="kk-KZ"/>
        </w:rPr>
        <w:t>5.26-кесте. Әртүрлі резервуарларда су өткізбейтін геомембранамен жаңғыртуға арналған сметалық шығындар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89"/>
        <w:gridCol w:w="3006"/>
        <w:gridCol w:w="3029"/>
        <w:gridCol w:w="3004"/>
      </w:tblGrid>
      <w:tr w:rsidR="00DB7768" w:rsidRPr="00DB7768" w14:paraId="4A536E8B" w14:textId="77777777" w:rsidTr="001E3429">
        <w:trPr>
          <w:trHeight w:val="184"/>
          <w:tblHeader/>
        </w:trPr>
        <w:tc>
          <w:tcPr>
            <w:tcW w:w="306" w:type="pct"/>
            <w:vAlign w:val="center"/>
          </w:tcPr>
          <w:p w14:paraId="357093F7" w14:textId="77777777" w:rsidR="00DB7768" w:rsidRPr="00DB7768" w:rsidRDefault="00DB7768" w:rsidP="00DB7768">
            <w:pPr>
              <w:widowControl w:val="0"/>
              <w:contextualSpacing/>
              <w:jc w:val="center"/>
              <w:rPr>
                <w:b/>
                <w:lang w:val="kk-KZ"/>
              </w:rPr>
            </w:pPr>
            <w:r w:rsidRPr="00DB7768">
              <w:rPr>
                <w:b/>
                <w:lang w:val="kk-KZ"/>
              </w:rPr>
              <w:t>Р/с №</w:t>
            </w:r>
          </w:p>
        </w:tc>
        <w:tc>
          <w:tcPr>
            <w:tcW w:w="1561" w:type="pct"/>
            <w:vAlign w:val="center"/>
          </w:tcPr>
          <w:p w14:paraId="3AE93163" w14:textId="77777777" w:rsidR="00DB7768" w:rsidRPr="00DB7768" w:rsidRDefault="00DB7768" w:rsidP="00DB7768">
            <w:pPr>
              <w:widowControl w:val="0"/>
              <w:contextualSpacing/>
              <w:jc w:val="center"/>
              <w:rPr>
                <w:b/>
                <w:lang w:val="kk-KZ"/>
              </w:rPr>
            </w:pPr>
            <w:r w:rsidRPr="00DB7768">
              <w:rPr>
                <w:b/>
                <w:lang w:val="kk-KZ"/>
              </w:rPr>
              <w:t>Шағын резервуарлар</w:t>
            </w:r>
          </w:p>
        </w:tc>
        <w:tc>
          <w:tcPr>
            <w:tcW w:w="1573" w:type="pct"/>
            <w:vAlign w:val="center"/>
          </w:tcPr>
          <w:p w14:paraId="1F1887D2" w14:textId="77777777" w:rsidR="00DB7768" w:rsidRPr="00DB7768" w:rsidRDefault="00DB7768" w:rsidP="00DB7768">
            <w:pPr>
              <w:widowControl w:val="0"/>
              <w:contextualSpacing/>
              <w:jc w:val="center"/>
              <w:rPr>
                <w:b/>
                <w:lang w:val="kk-KZ"/>
              </w:rPr>
            </w:pPr>
            <w:r w:rsidRPr="00DB7768">
              <w:rPr>
                <w:b/>
                <w:lang w:val="kk-KZ"/>
              </w:rPr>
              <w:t>Орташа резервуарлар</w:t>
            </w:r>
          </w:p>
        </w:tc>
        <w:tc>
          <w:tcPr>
            <w:tcW w:w="1561" w:type="pct"/>
            <w:vAlign w:val="center"/>
          </w:tcPr>
          <w:p w14:paraId="0B1F4980" w14:textId="77777777" w:rsidR="00DB7768" w:rsidRPr="00DB7768" w:rsidRDefault="00DB7768" w:rsidP="00DB7768">
            <w:pPr>
              <w:widowControl w:val="0"/>
              <w:contextualSpacing/>
              <w:jc w:val="center"/>
              <w:rPr>
                <w:b/>
                <w:lang w:val="kk-KZ"/>
              </w:rPr>
            </w:pPr>
            <w:r w:rsidRPr="00DB7768">
              <w:rPr>
                <w:b/>
                <w:lang w:val="kk-KZ"/>
              </w:rPr>
              <w:t>Үлкен резервуарлар</w:t>
            </w:r>
          </w:p>
        </w:tc>
      </w:tr>
    </w:tbl>
    <w:p w14:paraId="7DC4A96D"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469"/>
        <w:gridCol w:w="1992"/>
        <w:gridCol w:w="1061"/>
        <w:gridCol w:w="1992"/>
        <w:gridCol w:w="1061"/>
        <w:gridCol w:w="1992"/>
        <w:gridCol w:w="1061"/>
      </w:tblGrid>
      <w:tr w:rsidR="00DB7768" w:rsidRPr="00DB7768" w14:paraId="6D94108E" w14:textId="77777777" w:rsidTr="001E3429">
        <w:trPr>
          <w:trHeight w:val="184"/>
          <w:tblHeader/>
        </w:trPr>
        <w:tc>
          <w:tcPr>
            <w:tcW w:w="306" w:type="pct"/>
            <w:vAlign w:val="center"/>
          </w:tcPr>
          <w:p w14:paraId="7CA4C01E" w14:textId="77777777" w:rsidR="00DB7768" w:rsidRPr="00DB7768" w:rsidRDefault="00DB7768" w:rsidP="00DB7768">
            <w:pPr>
              <w:widowControl w:val="0"/>
              <w:contextualSpacing/>
              <w:jc w:val="center"/>
              <w:rPr>
                <w:b/>
                <w:lang w:val="kk-KZ"/>
              </w:rPr>
            </w:pPr>
            <w:r w:rsidRPr="00DB7768">
              <w:rPr>
                <w:b/>
                <w:lang w:val="kk-KZ"/>
              </w:rPr>
              <w:t>1</w:t>
            </w:r>
          </w:p>
        </w:tc>
        <w:tc>
          <w:tcPr>
            <w:tcW w:w="1561" w:type="pct"/>
            <w:gridSpan w:val="2"/>
            <w:vAlign w:val="center"/>
          </w:tcPr>
          <w:p w14:paraId="576B331C" w14:textId="77777777" w:rsidR="00DB7768" w:rsidRPr="00DB7768" w:rsidRDefault="00DB7768" w:rsidP="00DB7768">
            <w:pPr>
              <w:widowControl w:val="0"/>
              <w:contextualSpacing/>
              <w:jc w:val="center"/>
              <w:rPr>
                <w:b/>
                <w:lang w:val="kk-KZ"/>
              </w:rPr>
            </w:pPr>
            <w:r w:rsidRPr="00DB7768">
              <w:rPr>
                <w:b/>
                <w:lang w:val="kk-KZ"/>
              </w:rPr>
              <w:t>2</w:t>
            </w:r>
          </w:p>
        </w:tc>
        <w:tc>
          <w:tcPr>
            <w:tcW w:w="1573" w:type="pct"/>
            <w:gridSpan w:val="2"/>
            <w:vAlign w:val="center"/>
          </w:tcPr>
          <w:p w14:paraId="4694AEE2" w14:textId="77777777" w:rsidR="00DB7768" w:rsidRPr="00DB7768" w:rsidRDefault="00DB7768" w:rsidP="00DB7768">
            <w:pPr>
              <w:widowControl w:val="0"/>
              <w:contextualSpacing/>
              <w:jc w:val="center"/>
              <w:rPr>
                <w:b/>
                <w:lang w:val="kk-KZ"/>
              </w:rPr>
            </w:pPr>
            <w:r w:rsidRPr="00DB7768">
              <w:rPr>
                <w:b/>
                <w:lang w:val="kk-KZ"/>
              </w:rPr>
              <w:t>3</w:t>
            </w:r>
          </w:p>
        </w:tc>
        <w:tc>
          <w:tcPr>
            <w:tcW w:w="1561" w:type="pct"/>
            <w:gridSpan w:val="2"/>
            <w:vAlign w:val="center"/>
          </w:tcPr>
          <w:p w14:paraId="5105FBA7" w14:textId="77777777" w:rsidR="00DB7768" w:rsidRPr="00DB7768" w:rsidRDefault="00DB7768" w:rsidP="00DB7768">
            <w:pPr>
              <w:widowControl w:val="0"/>
              <w:contextualSpacing/>
              <w:jc w:val="center"/>
              <w:rPr>
                <w:b/>
                <w:lang w:val="kk-KZ"/>
              </w:rPr>
            </w:pPr>
            <w:r w:rsidRPr="00DB7768">
              <w:rPr>
                <w:b/>
                <w:lang w:val="kk-KZ"/>
              </w:rPr>
              <w:t>4</w:t>
            </w:r>
          </w:p>
        </w:tc>
      </w:tr>
      <w:tr w:rsidR="00DB7768" w:rsidRPr="00943110" w14:paraId="35BA05FF" w14:textId="77777777" w:rsidTr="001E3429">
        <w:trPr>
          <w:trHeight w:val="369"/>
        </w:trPr>
        <w:tc>
          <w:tcPr>
            <w:tcW w:w="306" w:type="pct"/>
          </w:tcPr>
          <w:p w14:paraId="644BFE16" w14:textId="77777777" w:rsidR="00DB7768" w:rsidRPr="00DB7768" w:rsidRDefault="00DB7768" w:rsidP="00DB7768">
            <w:pPr>
              <w:widowControl w:val="0"/>
              <w:contextualSpacing/>
              <w:jc w:val="both"/>
              <w:rPr>
                <w:lang w:val="kk-KZ"/>
              </w:rPr>
            </w:pPr>
            <w:r w:rsidRPr="00DB7768">
              <w:rPr>
                <w:lang w:val="kk-KZ"/>
              </w:rPr>
              <w:t>1</w:t>
            </w:r>
          </w:p>
        </w:tc>
        <w:tc>
          <w:tcPr>
            <w:tcW w:w="1561" w:type="pct"/>
            <w:gridSpan w:val="2"/>
          </w:tcPr>
          <w:p w14:paraId="525F7E6A" w14:textId="77777777" w:rsidR="00DB7768" w:rsidRPr="00DB7768" w:rsidRDefault="00DB7768" w:rsidP="00DB7768">
            <w:pPr>
              <w:widowControl w:val="0"/>
              <w:contextualSpacing/>
              <w:jc w:val="both"/>
              <w:rPr>
                <w:lang w:val="kk-KZ"/>
              </w:rPr>
            </w:pPr>
            <w:r w:rsidRPr="00DB7768">
              <w:rPr>
                <w:lang w:val="kk-KZ"/>
              </w:rPr>
              <w:t>Диаметрі 22 м, биіктігі 20 м, жалпы үйіндісі бар 3 шағын резервуар</w:t>
            </w:r>
          </w:p>
        </w:tc>
        <w:tc>
          <w:tcPr>
            <w:tcW w:w="1573" w:type="pct"/>
            <w:gridSpan w:val="2"/>
          </w:tcPr>
          <w:p w14:paraId="34817BFB" w14:textId="77777777" w:rsidR="00DB7768" w:rsidRPr="00DB7768" w:rsidRDefault="00DB7768" w:rsidP="00DB7768">
            <w:pPr>
              <w:widowControl w:val="0"/>
              <w:contextualSpacing/>
              <w:jc w:val="both"/>
              <w:rPr>
                <w:lang w:val="kk-KZ"/>
              </w:rPr>
            </w:pPr>
            <w:r w:rsidRPr="00DB7768">
              <w:rPr>
                <w:lang w:val="kk-KZ"/>
              </w:rPr>
              <w:t>Диаметрі 48,5 м болатын 3 орташа резервуар,</w:t>
            </w:r>
          </w:p>
          <w:p w14:paraId="667E0CFF" w14:textId="77777777" w:rsidR="00DB7768" w:rsidRPr="00DB7768" w:rsidRDefault="00DB7768" w:rsidP="00DB7768">
            <w:pPr>
              <w:widowControl w:val="0"/>
              <w:contextualSpacing/>
              <w:jc w:val="both"/>
              <w:rPr>
                <w:lang w:val="kk-KZ"/>
              </w:rPr>
            </w:pPr>
            <w:r w:rsidRPr="00DB7768">
              <w:rPr>
                <w:lang w:val="kk-KZ"/>
              </w:rPr>
              <w:t>жалпы үйіндісі бар биіктігі 20 м</w:t>
            </w:r>
          </w:p>
        </w:tc>
        <w:tc>
          <w:tcPr>
            <w:tcW w:w="1561" w:type="pct"/>
            <w:gridSpan w:val="2"/>
          </w:tcPr>
          <w:p w14:paraId="0CC5710D" w14:textId="77777777" w:rsidR="00DB7768" w:rsidRPr="00DB7768" w:rsidRDefault="00DB7768" w:rsidP="00DB7768">
            <w:pPr>
              <w:widowControl w:val="0"/>
              <w:contextualSpacing/>
              <w:jc w:val="both"/>
              <w:rPr>
                <w:lang w:val="kk-KZ"/>
              </w:rPr>
            </w:pPr>
            <w:r w:rsidRPr="00DB7768">
              <w:rPr>
                <w:lang w:val="kk-KZ"/>
              </w:rPr>
              <w:t>Диаметрі 81 м болатын 1 үлкен резервуар,</w:t>
            </w:r>
          </w:p>
          <w:p w14:paraId="0D8EAE1B" w14:textId="77777777" w:rsidR="00DB7768" w:rsidRPr="00DB7768" w:rsidRDefault="00DB7768" w:rsidP="00DB7768">
            <w:pPr>
              <w:widowControl w:val="0"/>
              <w:contextualSpacing/>
              <w:jc w:val="both"/>
              <w:rPr>
                <w:lang w:val="kk-KZ"/>
              </w:rPr>
            </w:pPr>
            <w:r w:rsidRPr="00DB7768">
              <w:rPr>
                <w:lang w:val="kk-KZ"/>
              </w:rPr>
              <w:t>жалпы үйіндісі бар биіктігі 20 м</w:t>
            </w:r>
          </w:p>
        </w:tc>
      </w:tr>
      <w:tr w:rsidR="00DB7768" w:rsidRPr="00DB7768" w14:paraId="7540CC3F" w14:textId="77777777" w:rsidTr="001E3429">
        <w:trPr>
          <w:trHeight w:val="366"/>
        </w:trPr>
        <w:tc>
          <w:tcPr>
            <w:tcW w:w="306" w:type="pct"/>
          </w:tcPr>
          <w:p w14:paraId="3C84C65A" w14:textId="77777777" w:rsidR="00DB7768" w:rsidRPr="00DB7768" w:rsidRDefault="00DB7768" w:rsidP="00DB7768">
            <w:pPr>
              <w:widowControl w:val="0"/>
              <w:contextualSpacing/>
              <w:jc w:val="both"/>
              <w:rPr>
                <w:lang w:val="kk-KZ"/>
              </w:rPr>
            </w:pPr>
            <w:r w:rsidRPr="00DB7768">
              <w:rPr>
                <w:lang w:val="kk-KZ"/>
              </w:rPr>
              <w:t>2</w:t>
            </w:r>
          </w:p>
        </w:tc>
        <w:tc>
          <w:tcPr>
            <w:tcW w:w="1018" w:type="pct"/>
          </w:tcPr>
          <w:p w14:paraId="4CBA45CF" w14:textId="77777777" w:rsidR="00DB7768" w:rsidRPr="00DB7768" w:rsidRDefault="00DB7768" w:rsidP="00DB7768">
            <w:pPr>
              <w:widowControl w:val="0"/>
              <w:contextualSpacing/>
              <w:jc w:val="both"/>
              <w:rPr>
                <w:lang w:val="kk-KZ"/>
              </w:rPr>
            </w:pPr>
            <w:r w:rsidRPr="00DB7768">
              <w:rPr>
                <w:lang w:val="kk-KZ"/>
              </w:rPr>
              <w:t>Резервуардың көлемі, м 3 (бір резервуар)</w:t>
            </w:r>
          </w:p>
        </w:tc>
        <w:tc>
          <w:tcPr>
            <w:tcW w:w="542" w:type="pct"/>
          </w:tcPr>
          <w:p w14:paraId="2114EB3F" w14:textId="77777777" w:rsidR="00DB7768" w:rsidRPr="00DB7768" w:rsidRDefault="00DB7768" w:rsidP="00DB7768">
            <w:pPr>
              <w:widowControl w:val="0"/>
              <w:contextualSpacing/>
              <w:jc w:val="both"/>
              <w:rPr>
                <w:lang w:val="kk-KZ"/>
              </w:rPr>
            </w:pPr>
            <w:r w:rsidRPr="00DB7768">
              <w:rPr>
                <w:lang w:val="kk-KZ"/>
              </w:rPr>
              <w:t>7603</w:t>
            </w:r>
          </w:p>
        </w:tc>
        <w:tc>
          <w:tcPr>
            <w:tcW w:w="1027" w:type="pct"/>
          </w:tcPr>
          <w:p w14:paraId="3A918995" w14:textId="77777777" w:rsidR="00DB7768" w:rsidRPr="00DB7768" w:rsidRDefault="00DB7768" w:rsidP="00DB7768">
            <w:pPr>
              <w:widowControl w:val="0"/>
              <w:contextualSpacing/>
              <w:jc w:val="both"/>
              <w:rPr>
                <w:lang w:val="kk-KZ"/>
              </w:rPr>
            </w:pPr>
            <w:r w:rsidRPr="00DB7768">
              <w:rPr>
                <w:lang w:val="kk-KZ"/>
              </w:rPr>
              <w:t>Резервуардың көлемі, м 3 (бір резервуар)</w:t>
            </w:r>
          </w:p>
        </w:tc>
        <w:tc>
          <w:tcPr>
            <w:tcW w:w="547" w:type="pct"/>
          </w:tcPr>
          <w:p w14:paraId="7C57EDB8" w14:textId="77777777" w:rsidR="00DB7768" w:rsidRPr="00DB7768" w:rsidRDefault="00DB7768" w:rsidP="00DB7768">
            <w:pPr>
              <w:widowControl w:val="0"/>
              <w:contextualSpacing/>
              <w:jc w:val="both"/>
              <w:rPr>
                <w:lang w:val="kk-KZ"/>
              </w:rPr>
            </w:pPr>
            <w:r w:rsidRPr="00DB7768">
              <w:rPr>
                <w:lang w:val="kk-KZ"/>
              </w:rPr>
              <w:t>36949</w:t>
            </w:r>
          </w:p>
        </w:tc>
        <w:tc>
          <w:tcPr>
            <w:tcW w:w="1018" w:type="pct"/>
          </w:tcPr>
          <w:p w14:paraId="5447AED1" w14:textId="77777777" w:rsidR="00DB7768" w:rsidRPr="00DB7768" w:rsidRDefault="00DB7768" w:rsidP="00DB7768">
            <w:pPr>
              <w:widowControl w:val="0"/>
              <w:contextualSpacing/>
              <w:jc w:val="both"/>
              <w:rPr>
                <w:lang w:val="kk-KZ"/>
              </w:rPr>
            </w:pPr>
            <w:r w:rsidRPr="00DB7768">
              <w:rPr>
                <w:lang w:val="kk-KZ"/>
              </w:rPr>
              <w:t>Резервуардың көлемі м 3</w:t>
            </w:r>
          </w:p>
        </w:tc>
        <w:tc>
          <w:tcPr>
            <w:tcW w:w="542" w:type="pct"/>
          </w:tcPr>
          <w:p w14:paraId="5D0A753F" w14:textId="77777777" w:rsidR="00DB7768" w:rsidRPr="00DB7768" w:rsidRDefault="00DB7768" w:rsidP="00DB7768">
            <w:pPr>
              <w:widowControl w:val="0"/>
              <w:contextualSpacing/>
              <w:jc w:val="both"/>
              <w:rPr>
                <w:lang w:val="kk-KZ"/>
              </w:rPr>
            </w:pPr>
            <w:r w:rsidRPr="00DB7768">
              <w:rPr>
                <w:lang w:val="kk-KZ"/>
              </w:rPr>
              <w:t>103060</w:t>
            </w:r>
          </w:p>
        </w:tc>
      </w:tr>
      <w:tr w:rsidR="00DB7768" w:rsidRPr="00DB7768" w14:paraId="5532FFDF" w14:textId="77777777" w:rsidTr="001E3429">
        <w:trPr>
          <w:trHeight w:val="369"/>
        </w:trPr>
        <w:tc>
          <w:tcPr>
            <w:tcW w:w="306" w:type="pct"/>
          </w:tcPr>
          <w:p w14:paraId="51E88F56" w14:textId="77777777" w:rsidR="00DB7768" w:rsidRPr="00DB7768" w:rsidRDefault="00DB7768" w:rsidP="00DB7768">
            <w:pPr>
              <w:widowControl w:val="0"/>
              <w:contextualSpacing/>
              <w:jc w:val="both"/>
              <w:rPr>
                <w:lang w:val="kk-KZ"/>
              </w:rPr>
            </w:pPr>
            <w:r w:rsidRPr="00DB7768">
              <w:rPr>
                <w:lang w:val="kk-KZ"/>
              </w:rPr>
              <w:t>3</w:t>
            </w:r>
          </w:p>
        </w:tc>
        <w:tc>
          <w:tcPr>
            <w:tcW w:w="1018" w:type="pct"/>
          </w:tcPr>
          <w:p w14:paraId="61CFB939" w14:textId="77777777" w:rsidR="00DB7768" w:rsidRPr="00DB7768" w:rsidRDefault="00DB7768" w:rsidP="00DB7768">
            <w:pPr>
              <w:widowControl w:val="0"/>
              <w:contextualSpacing/>
              <w:jc w:val="both"/>
              <w:rPr>
                <w:lang w:val="kk-KZ"/>
              </w:rPr>
            </w:pPr>
            <w:r w:rsidRPr="00DB7768">
              <w:rPr>
                <w:lang w:val="kk-KZ"/>
              </w:rPr>
              <w:t>Резервуардың өлшемдері м 2</w:t>
            </w:r>
          </w:p>
          <w:p w14:paraId="79019785" w14:textId="77777777" w:rsidR="00DB7768" w:rsidRPr="00DB7768" w:rsidRDefault="00DB7768" w:rsidP="00DB7768">
            <w:pPr>
              <w:widowControl w:val="0"/>
              <w:contextualSpacing/>
              <w:jc w:val="both"/>
              <w:rPr>
                <w:lang w:val="kk-KZ"/>
              </w:rPr>
            </w:pPr>
            <w:r w:rsidRPr="00DB7768">
              <w:rPr>
                <w:lang w:val="kk-KZ"/>
              </w:rPr>
              <w:t>(бір резервуар)</w:t>
            </w:r>
          </w:p>
        </w:tc>
        <w:tc>
          <w:tcPr>
            <w:tcW w:w="542" w:type="pct"/>
          </w:tcPr>
          <w:p w14:paraId="4D1EC506" w14:textId="77777777" w:rsidR="00DB7768" w:rsidRPr="00DB7768" w:rsidRDefault="00DB7768" w:rsidP="00DB7768">
            <w:pPr>
              <w:widowControl w:val="0"/>
              <w:contextualSpacing/>
              <w:jc w:val="both"/>
              <w:rPr>
                <w:lang w:val="kk-KZ"/>
              </w:rPr>
            </w:pPr>
            <w:r w:rsidRPr="00DB7768">
              <w:rPr>
                <w:lang w:val="kk-KZ"/>
              </w:rPr>
              <w:t>380</w:t>
            </w:r>
          </w:p>
        </w:tc>
        <w:tc>
          <w:tcPr>
            <w:tcW w:w="1027" w:type="pct"/>
          </w:tcPr>
          <w:p w14:paraId="30794CD3" w14:textId="77777777" w:rsidR="00DB7768" w:rsidRPr="00DB7768" w:rsidRDefault="00DB7768" w:rsidP="00DB7768">
            <w:pPr>
              <w:widowControl w:val="0"/>
              <w:contextualSpacing/>
              <w:jc w:val="both"/>
              <w:rPr>
                <w:lang w:val="kk-KZ"/>
              </w:rPr>
            </w:pPr>
            <w:r w:rsidRPr="00DB7768">
              <w:rPr>
                <w:lang w:val="kk-KZ"/>
              </w:rPr>
              <w:t>Резервуардың өлшемдері м 2</w:t>
            </w:r>
          </w:p>
          <w:p w14:paraId="388505BB" w14:textId="77777777" w:rsidR="00DB7768" w:rsidRPr="00DB7768" w:rsidRDefault="00DB7768" w:rsidP="00DB7768">
            <w:pPr>
              <w:widowControl w:val="0"/>
              <w:contextualSpacing/>
              <w:jc w:val="both"/>
              <w:rPr>
                <w:lang w:val="kk-KZ"/>
              </w:rPr>
            </w:pPr>
            <w:r w:rsidRPr="00DB7768">
              <w:rPr>
                <w:lang w:val="kk-KZ"/>
              </w:rPr>
              <w:t>(бір резервуар)</w:t>
            </w:r>
          </w:p>
        </w:tc>
        <w:tc>
          <w:tcPr>
            <w:tcW w:w="547" w:type="pct"/>
          </w:tcPr>
          <w:p w14:paraId="6239B0EC" w14:textId="77777777" w:rsidR="00DB7768" w:rsidRPr="00DB7768" w:rsidRDefault="00DB7768" w:rsidP="00DB7768">
            <w:pPr>
              <w:widowControl w:val="0"/>
              <w:contextualSpacing/>
              <w:jc w:val="both"/>
              <w:rPr>
                <w:lang w:val="kk-KZ"/>
              </w:rPr>
            </w:pPr>
            <w:r w:rsidRPr="00DB7768">
              <w:rPr>
                <w:lang w:val="kk-KZ"/>
              </w:rPr>
              <w:t>1847</w:t>
            </w:r>
          </w:p>
        </w:tc>
        <w:tc>
          <w:tcPr>
            <w:tcW w:w="1018" w:type="pct"/>
          </w:tcPr>
          <w:p w14:paraId="5A452D57" w14:textId="77777777" w:rsidR="00DB7768" w:rsidRPr="00DB7768" w:rsidRDefault="00DB7768" w:rsidP="00DB7768">
            <w:pPr>
              <w:widowControl w:val="0"/>
              <w:contextualSpacing/>
              <w:jc w:val="both"/>
              <w:rPr>
                <w:lang w:val="kk-KZ"/>
              </w:rPr>
            </w:pPr>
            <w:r w:rsidRPr="00DB7768">
              <w:rPr>
                <w:lang w:val="kk-KZ"/>
              </w:rPr>
              <w:t>Резервуардың өлшемдері м 2</w:t>
            </w:r>
          </w:p>
        </w:tc>
        <w:tc>
          <w:tcPr>
            <w:tcW w:w="542" w:type="pct"/>
          </w:tcPr>
          <w:p w14:paraId="2AE95A1E" w14:textId="77777777" w:rsidR="00DB7768" w:rsidRPr="00DB7768" w:rsidRDefault="00DB7768" w:rsidP="00DB7768">
            <w:pPr>
              <w:widowControl w:val="0"/>
              <w:contextualSpacing/>
              <w:jc w:val="both"/>
              <w:rPr>
                <w:lang w:val="kk-KZ"/>
              </w:rPr>
            </w:pPr>
            <w:r w:rsidRPr="00DB7768">
              <w:rPr>
                <w:lang w:val="kk-KZ"/>
              </w:rPr>
              <w:t>5153</w:t>
            </w:r>
          </w:p>
        </w:tc>
      </w:tr>
      <w:tr w:rsidR="00DB7768" w:rsidRPr="00DB7768" w14:paraId="20F29FE3" w14:textId="77777777" w:rsidTr="001E3429">
        <w:trPr>
          <w:trHeight w:val="551"/>
        </w:trPr>
        <w:tc>
          <w:tcPr>
            <w:tcW w:w="306" w:type="pct"/>
          </w:tcPr>
          <w:p w14:paraId="208EF916" w14:textId="77777777" w:rsidR="00DB7768" w:rsidRPr="00DB7768" w:rsidRDefault="00DB7768" w:rsidP="00DB7768">
            <w:pPr>
              <w:widowControl w:val="0"/>
              <w:contextualSpacing/>
              <w:jc w:val="both"/>
              <w:rPr>
                <w:lang w:val="kk-KZ"/>
              </w:rPr>
            </w:pPr>
            <w:r w:rsidRPr="00DB7768">
              <w:rPr>
                <w:lang w:val="kk-KZ"/>
              </w:rPr>
              <w:t>4</w:t>
            </w:r>
          </w:p>
        </w:tc>
        <w:tc>
          <w:tcPr>
            <w:tcW w:w="1018" w:type="pct"/>
          </w:tcPr>
          <w:p w14:paraId="27F68A20" w14:textId="77777777" w:rsidR="00DB7768" w:rsidRPr="00DB7768" w:rsidRDefault="00DB7768" w:rsidP="00DB7768">
            <w:pPr>
              <w:widowControl w:val="0"/>
              <w:contextualSpacing/>
              <w:jc w:val="both"/>
              <w:rPr>
                <w:lang w:val="kk-KZ"/>
              </w:rPr>
            </w:pPr>
            <w:r w:rsidRPr="00DB7768">
              <w:rPr>
                <w:lang w:val="kk-KZ"/>
              </w:rPr>
              <w:t>Үйінділердің талап етілетін ұзақтығы</w:t>
            </w:r>
          </w:p>
          <w:p w14:paraId="381DABE4" w14:textId="77777777" w:rsidR="00DB7768" w:rsidRPr="00DB7768" w:rsidRDefault="00DB7768" w:rsidP="00DB7768">
            <w:pPr>
              <w:widowControl w:val="0"/>
              <w:contextualSpacing/>
              <w:jc w:val="both"/>
              <w:rPr>
                <w:lang w:val="kk-KZ"/>
              </w:rPr>
            </w:pPr>
            <w:r w:rsidRPr="00DB7768">
              <w:rPr>
                <w:lang w:val="kk-KZ"/>
              </w:rPr>
              <w:t xml:space="preserve">(барлық резервуарлар, қоршаулардың биіктігі </w:t>
            </w:r>
          </w:p>
          <w:p w14:paraId="6558217E" w14:textId="77777777" w:rsidR="00DB7768" w:rsidRPr="00DB7768" w:rsidRDefault="00DB7768" w:rsidP="00DB7768">
            <w:pPr>
              <w:widowControl w:val="0"/>
              <w:contextualSpacing/>
              <w:jc w:val="both"/>
              <w:rPr>
                <w:lang w:val="kk-KZ"/>
              </w:rPr>
            </w:pPr>
            <w:r w:rsidRPr="00DB7768">
              <w:rPr>
                <w:lang w:val="kk-KZ"/>
              </w:rPr>
              <w:t>2 м) 1)</w:t>
            </w:r>
          </w:p>
        </w:tc>
        <w:tc>
          <w:tcPr>
            <w:tcW w:w="542" w:type="pct"/>
          </w:tcPr>
          <w:p w14:paraId="0109CC8C" w14:textId="77777777" w:rsidR="00DB7768" w:rsidRPr="00DB7768" w:rsidRDefault="00DB7768" w:rsidP="00DB7768">
            <w:pPr>
              <w:widowControl w:val="0"/>
              <w:contextualSpacing/>
              <w:jc w:val="both"/>
              <w:rPr>
                <w:lang w:val="kk-KZ"/>
              </w:rPr>
            </w:pPr>
          </w:p>
          <w:p w14:paraId="6FF8CE4E" w14:textId="77777777" w:rsidR="00DB7768" w:rsidRPr="00DB7768" w:rsidRDefault="00DB7768" w:rsidP="00DB7768">
            <w:pPr>
              <w:widowControl w:val="0"/>
              <w:contextualSpacing/>
              <w:jc w:val="both"/>
              <w:rPr>
                <w:lang w:val="kk-KZ"/>
              </w:rPr>
            </w:pPr>
            <w:r w:rsidRPr="00DB7768">
              <w:rPr>
                <w:lang w:val="kk-KZ"/>
              </w:rPr>
              <w:t>4942</w:t>
            </w:r>
          </w:p>
        </w:tc>
        <w:tc>
          <w:tcPr>
            <w:tcW w:w="1027" w:type="pct"/>
          </w:tcPr>
          <w:p w14:paraId="370F7010" w14:textId="77777777" w:rsidR="00DB7768" w:rsidRPr="00DB7768" w:rsidRDefault="00DB7768" w:rsidP="00DB7768">
            <w:pPr>
              <w:widowControl w:val="0"/>
              <w:contextualSpacing/>
              <w:jc w:val="both"/>
              <w:rPr>
                <w:lang w:val="kk-KZ"/>
              </w:rPr>
            </w:pPr>
            <w:r w:rsidRPr="00DB7768">
              <w:rPr>
                <w:lang w:val="kk-KZ"/>
              </w:rPr>
              <w:t>Үйінділердің талап етілетін ұзындығы (барлық резервуарлар, қоршаулардың биіктігі 2м</w:t>
            </w:r>
            <w:r w:rsidRPr="00DB7768">
              <w:rPr>
                <w:vertAlign w:val="superscript"/>
                <w:lang w:val="kk-KZ"/>
              </w:rPr>
              <w:t>*</w:t>
            </w:r>
          </w:p>
        </w:tc>
        <w:tc>
          <w:tcPr>
            <w:tcW w:w="547" w:type="pct"/>
          </w:tcPr>
          <w:p w14:paraId="664AE037" w14:textId="77777777" w:rsidR="00DB7768" w:rsidRPr="00DB7768" w:rsidRDefault="00DB7768" w:rsidP="00DB7768">
            <w:pPr>
              <w:widowControl w:val="0"/>
              <w:contextualSpacing/>
              <w:jc w:val="both"/>
              <w:rPr>
                <w:lang w:val="kk-KZ"/>
              </w:rPr>
            </w:pPr>
          </w:p>
          <w:p w14:paraId="618885FB" w14:textId="77777777" w:rsidR="00DB7768" w:rsidRPr="00DB7768" w:rsidRDefault="00DB7768" w:rsidP="00DB7768">
            <w:pPr>
              <w:widowControl w:val="0"/>
              <w:contextualSpacing/>
              <w:jc w:val="both"/>
              <w:rPr>
                <w:lang w:val="kk-KZ"/>
              </w:rPr>
            </w:pPr>
            <w:r w:rsidRPr="00DB7768">
              <w:rPr>
                <w:lang w:val="kk-KZ"/>
              </w:rPr>
              <w:t>24017</w:t>
            </w:r>
          </w:p>
        </w:tc>
        <w:tc>
          <w:tcPr>
            <w:tcW w:w="1018" w:type="pct"/>
          </w:tcPr>
          <w:p w14:paraId="4D88CC85" w14:textId="77777777" w:rsidR="00DB7768" w:rsidRPr="00DB7768" w:rsidRDefault="00DB7768" w:rsidP="00DB7768">
            <w:pPr>
              <w:widowControl w:val="0"/>
              <w:contextualSpacing/>
              <w:jc w:val="both"/>
              <w:rPr>
                <w:lang w:val="kk-KZ"/>
              </w:rPr>
            </w:pPr>
            <w:r w:rsidRPr="00DB7768">
              <w:rPr>
                <w:lang w:val="kk-KZ"/>
              </w:rPr>
              <w:t>Үйінділердің талап етілетін ұзындығы (қоршаулардың биіктігі 2 м</w:t>
            </w:r>
            <w:r w:rsidRPr="00DB7768">
              <w:rPr>
                <w:vertAlign w:val="superscript"/>
                <w:lang w:val="kk-KZ"/>
              </w:rPr>
              <w:t>*</w:t>
            </w:r>
          </w:p>
        </w:tc>
        <w:tc>
          <w:tcPr>
            <w:tcW w:w="542" w:type="pct"/>
          </w:tcPr>
          <w:p w14:paraId="141AD818" w14:textId="77777777" w:rsidR="00DB7768" w:rsidRPr="00DB7768" w:rsidRDefault="00DB7768" w:rsidP="00DB7768">
            <w:pPr>
              <w:widowControl w:val="0"/>
              <w:contextualSpacing/>
              <w:jc w:val="both"/>
              <w:rPr>
                <w:lang w:val="kk-KZ"/>
              </w:rPr>
            </w:pPr>
          </w:p>
          <w:p w14:paraId="64E0D906" w14:textId="77777777" w:rsidR="00DB7768" w:rsidRPr="00DB7768" w:rsidRDefault="00DB7768" w:rsidP="00DB7768">
            <w:pPr>
              <w:widowControl w:val="0"/>
              <w:contextualSpacing/>
              <w:jc w:val="both"/>
              <w:rPr>
                <w:lang w:val="kk-KZ"/>
              </w:rPr>
            </w:pPr>
            <w:r w:rsidRPr="00DB7768">
              <w:rPr>
                <w:lang w:val="kk-KZ"/>
              </w:rPr>
              <w:t>56683</w:t>
            </w:r>
          </w:p>
        </w:tc>
      </w:tr>
      <w:tr w:rsidR="00DB7768" w:rsidRPr="00943110" w14:paraId="6CAE7A19" w14:textId="77777777" w:rsidTr="001E3429">
        <w:trPr>
          <w:trHeight w:val="335"/>
        </w:trPr>
        <w:tc>
          <w:tcPr>
            <w:tcW w:w="306" w:type="pct"/>
          </w:tcPr>
          <w:p w14:paraId="16EC7FBD" w14:textId="77777777" w:rsidR="00DB7768" w:rsidRPr="00DB7768" w:rsidRDefault="00DB7768" w:rsidP="00DB7768">
            <w:pPr>
              <w:widowControl w:val="0"/>
              <w:contextualSpacing/>
              <w:jc w:val="both"/>
              <w:rPr>
                <w:b/>
                <w:bCs/>
                <w:lang w:val="kk-KZ"/>
              </w:rPr>
            </w:pPr>
            <w:r w:rsidRPr="00DB7768">
              <w:rPr>
                <w:b/>
                <w:bCs/>
                <w:lang w:val="kk-KZ"/>
              </w:rPr>
              <w:t>5</w:t>
            </w:r>
          </w:p>
        </w:tc>
        <w:tc>
          <w:tcPr>
            <w:tcW w:w="4694" w:type="pct"/>
            <w:gridSpan w:val="6"/>
          </w:tcPr>
          <w:p w14:paraId="09ED38F3" w14:textId="77777777" w:rsidR="00DB7768" w:rsidRPr="00DB7768" w:rsidRDefault="00DB7768" w:rsidP="00DB7768">
            <w:pPr>
              <w:widowControl w:val="0"/>
              <w:contextualSpacing/>
              <w:jc w:val="both"/>
              <w:rPr>
                <w:b/>
                <w:bCs/>
                <w:lang w:val="kk-KZ"/>
              </w:rPr>
            </w:pPr>
            <w:r w:rsidRPr="00DB7768">
              <w:rPr>
                <w:b/>
                <w:bCs/>
                <w:lang w:val="kk-KZ"/>
              </w:rPr>
              <w:t>Резервуар түбінің астына геомембрананы төсеу құны</w:t>
            </w:r>
          </w:p>
        </w:tc>
      </w:tr>
      <w:tr w:rsidR="00DB7768" w:rsidRPr="00DB7768" w14:paraId="17A8FDFD" w14:textId="77777777" w:rsidTr="001E3429">
        <w:trPr>
          <w:trHeight w:val="184"/>
        </w:trPr>
        <w:tc>
          <w:tcPr>
            <w:tcW w:w="306" w:type="pct"/>
          </w:tcPr>
          <w:p w14:paraId="7C8EF748" w14:textId="77777777" w:rsidR="00DB7768" w:rsidRPr="00DB7768" w:rsidRDefault="00DB7768" w:rsidP="00DB7768">
            <w:pPr>
              <w:widowControl w:val="0"/>
              <w:contextualSpacing/>
              <w:jc w:val="both"/>
              <w:rPr>
                <w:lang w:val="kk-KZ"/>
              </w:rPr>
            </w:pPr>
            <w:r w:rsidRPr="00DB7768">
              <w:rPr>
                <w:lang w:val="kk-KZ"/>
              </w:rPr>
              <w:t>6</w:t>
            </w:r>
          </w:p>
        </w:tc>
        <w:tc>
          <w:tcPr>
            <w:tcW w:w="1018" w:type="pct"/>
          </w:tcPr>
          <w:p w14:paraId="13B17C12" w14:textId="77777777" w:rsidR="00DB7768" w:rsidRPr="00DB7768" w:rsidRDefault="00DB7768" w:rsidP="00DB7768">
            <w:pPr>
              <w:widowControl w:val="0"/>
              <w:contextualSpacing/>
              <w:jc w:val="both"/>
              <w:rPr>
                <w:lang w:val="kk-KZ"/>
              </w:rPr>
            </w:pPr>
          </w:p>
        </w:tc>
        <w:tc>
          <w:tcPr>
            <w:tcW w:w="542" w:type="pct"/>
          </w:tcPr>
          <w:p w14:paraId="1AF17C35" w14:textId="77777777" w:rsidR="00DB7768" w:rsidRPr="00DB7768" w:rsidRDefault="00DB7768" w:rsidP="00DB7768">
            <w:pPr>
              <w:widowControl w:val="0"/>
              <w:contextualSpacing/>
              <w:jc w:val="both"/>
              <w:rPr>
                <w:lang w:val="kk-KZ"/>
              </w:rPr>
            </w:pPr>
            <w:r w:rsidRPr="00DB7768">
              <w:rPr>
                <w:lang w:val="kk-KZ"/>
              </w:rPr>
              <w:t>еуро</w:t>
            </w:r>
            <w:r w:rsidRPr="00DB7768">
              <w:rPr>
                <w:vertAlign w:val="superscript"/>
                <w:lang w:val="kk-KZ"/>
              </w:rPr>
              <w:t>*</w:t>
            </w:r>
          </w:p>
        </w:tc>
        <w:tc>
          <w:tcPr>
            <w:tcW w:w="1027" w:type="pct"/>
          </w:tcPr>
          <w:p w14:paraId="3D36C38A" w14:textId="77777777" w:rsidR="00DB7768" w:rsidRPr="00DB7768" w:rsidRDefault="00DB7768" w:rsidP="00DB7768">
            <w:pPr>
              <w:widowControl w:val="0"/>
              <w:contextualSpacing/>
              <w:jc w:val="both"/>
              <w:rPr>
                <w:lang w:val="kk-KZ"/>
              </w:rPr>
            </w:pPr>
          </w:p>
        </w:tc>
        <w:tc>
          <w:tcPr>
            <w:tcW w:w="547" w:type="pct"/>
          </w:tcPr>
          <w:p w14:paraId="78F84724" w14:textId="77777777" w:rsidR="00DB7768" w:rsidRPr="00DB7768" w:rsidRDefault="00DB7768" w:rsidP="00DB7768">
            <w:pPr>
              <w:widowControl w:val="0"/>
              <w:contextualSpacing/>
              <w:jc w:val="both"/>
              <w:rPr>
                <w:lang w:val="kk-KZ"/>
              </w:rPr>
            </w:pPr>
            <w:r w:rsidRPr="00DB7768">
              <w:rPr>
                <w:lang w:val="kk-KZ"/>
              </w:rPr>
              <w:t>еуро</w:t>
            </w:r>
            <w:r w:rsidRPr="00DB7768">
              <w:rPr>
                <w:vertAlign w:val="superscript"/>
                <w:lang w:val="kk-KZ"/>
              </w:rPr>
              <w:t>*</w:t>
            </w:r>
          </w:p>
        </w:tc>
        <w:tc>
          <w:tcPr>
            <w:tcW w:w="1018" w:type="pct"/>
          </w:tcPr>
          <w:p w14:paraId="67CE3141" w14:textId="77777777" w:rsidR="00DB7768" w:rsidRPr="00DB7768" w:rsidRDefault="00DB7768" w:rsidP="00DB7768">
            <w:pPr>
              <w:widowControl w:val="0"/>
              <w:contextualSpacing/>
              <w:jc w:val="both"/>
              <w:rPr>
                <w:lang w:val="kk-KZ"/>
              </w:rPr>
            </w:pPr>
          </w:p>
        </w:tc>
        <w:tc>
          <w:tcPr>
            <w:tcW w:w="542" w:type="pct"/>
          </w:tcPr>
          <w:p w14:paraId="6C446A25" w14:textId="77777777" w:rsidR="00DB7768" w:rsidRPr="00DB7768" w:rsidRDefault="00DB7768" w:rsidP="00DB7768">
            <w:pPr>
              <w:widowControl w:val="0"/>
              <w:contextualSpacing/>
              <w:jc w:val="both"/>
              <w:rPr>
                <w:lang w:val="kk-KZ"/>
              </w:rPr>
            </w:pPr>
            <w:r w:rsidRPr="00DB7768">
              <w:rPr>
                <w:lang w:val="kk-KZ"/>
              </w:rPr>
              <w:t>еуро</w:t>
            </w:r>
            <w:r w:rsidRPr="00DB7768">
              <w:rPr>
                <w:vertAlign w:val="superscript"/>
                <w:lang w:val="kk-KZ"/>
              </w:rPr>
              <w:t>*</w:t>
            </w:r>
          </w:p>
        </w:tc>
      </w:tr>
      <w:tr w:rsidR="00DB7768" w:rsidRPr="00DB7768" w14:paraId="5E844F5E" w14:textId="77777777" w:rsidTr="001E3429">
        <w:trPr>
          <w:trHeight w:val="184"/>
        </w:trPr>
        <w:tc>
          <w:tcPr>
            <w:tcW w:w="306" w:type="pct"/>
          </w:tcPr>
          <w:p w14:paraId="49247FCB" w14:textId="77777777" w:rsidR="00DB7768" w:rsidRPr="00DB7768" w:rsidRDefault="00DB7768" w:rsidP="00DB7768">
            <w:pPr>
              <w:widowControl w:val="0"/>
              <w:contextualSpacing/>
              <w:jc w:val="both"/>
              <w:rPr>
                <w:lang w:val="kk-KZ"/>
              </w:rPr>
            </w:pPr>
            <w:r w:rsidRPr="00DB7768">
              <w:rPr>
                <w:lang w:val="kk-KZ"/>
              </w:rPr>
              <w:t>7</w:t>
            </w:r>
          </w:p>
        </w:tc>
        <w:tc>
          <w:tcPr>
            <w:tcW w:w="1018" w:type="pct"/>
          </w:tcPr>
          <w:p w14:paraId="18476105" w14:textId="77777777" w:rsidR="00DB7768" w:rsidRPr="00DB7768" w:rsidRDefault="00DB7768" w:rsidP="00DB7768">
            <w:pPr>
              <w:widowControl w:val="0"/>
              <w:contextualSpacing/>
              <w:jc w:val="both"/>
              <w:rPr>
                <w:lang w:val="kk-KZ"/>
              </w:rPr>
            </w:pPr>
            <w:r w:rsidRPr="00DB7768">
              <w:rPr>
                <w:lang w:val="kk-KZ"/>
              </w:rPr>
              <w:t xml:space="preserve">Үйінді негізінің жабыны </w:t>
            </w:r>
          </w:p>
        </w:tc>
        <w:tc>
          <w:tcPr>
            <w:tcW w:w="542" w:type="pct"/>
            <w:tcBorders>
              <w:bottom w:val="single" w:sz="4" w:space="0" w:color="000000"/>
            </w:tcBorders>
          </w:tcPr>
          <w:p w14:paraId="0561C13B" w14:textId="77777777" w:rsidR="00DB7768" w:rsidRPr="00DB7768" w:rsidRDefault="00DB7768" w:rsidP="00DB7768">
            <w:pPr>
              <w:widowControl w:val="0"/>
              <w:contextualSpacing/>
              <w:jc w:val="both"/>
              <w:rPr>
                <w:lang w:val="kk-KZ"/>
              </w:rPr>
            </w:pPr>
            <w:r w:rsidRPr="00DB7768">
              <w:rPr>
                <w:lang w:val="kk-KZ"/>
              </w:rPr>
              <w:t>317755</w:t>
            </w:r>
          </w:p>
        </w:tc>
        <w:tc>
          <w:tcPr>
            <w:tcW w:w="1027" w:type="pct"/>
          </w:tcPr>
          <w:p w14:paraId="123EA1B2" w14:textId="77777777" w:rsidR="00DB7768" w:rsidRPr="00DB7768" w:rsidRDefault="00DB7768" w:rsidP="00DB7768">
            <w:pPr>
              <w:widowControl w:val="0"/>
              <w:contextualSpacing/>
              <w:jc w:val="both"/>
              <w:rPr>
                <w:lang w:val="kk-KZ"/>
              </w:rPr>
            </w:pPr>
            <w:r w:rsidRPr="00DB7768">
              <w:rPr>
                <w:lang w:val="kk-KZ"/>
              </w:rPr>
              <w:t xml:space="preserve">Үйінді негізінің жабыны </w:t>
            </w:r>
          </w:p>
        </w:tc>
        <w:tc>
          <w:tcPr>
            <w:tcW w:w="547" w:type="pct"/>
          </w:tcPr>
          <w:p w14:paraId="07CDD20E" w14:textId="77777777" w:rsidR="00DB7768" w:rsidRPr="00DB7768" w:rsidRDefault="00DB7768" w:rsidP="00DB7768">
            <w:pPr>
              <w:widowControl w:val="0"/>
              <w:contextualSpacing/>
              <w:jc w:val="both"/>
              <w:rPr>
                <w:lang w:val="kk-KZ"/>
              </w:rPr>
            </w:pPr>
            <w:r w:rsidRPr="00DB7768">
              <w:rPr>
                <w:lang w:val="kk-KZ"/>
              </w:rPr>
              <w:t>1672754</w:t>
            </w:r>
          </w:p>
        </w:tc>
        <w:tc>
          <w:tcPr>
            <w:tcW w:w="1018" w:type="pct"/>
          </w:tcPr>
          <w:p w14:paraId="7E0012E3" w14:textId="77777777" w:rsidR="00DB7768" w:rsidRPr="00DB7768" w:rsidRDefault="00DB7768" w:rsidP="00DB7768">
            <w:pPr>
              <w:widowControl w:val="0"/>
              <w:contextualSpacing/>
              <w:jc w:val="both"/>
              <w:rPr>
                <w:lang w:val="kk-KZ"/>
              </w:rPr>
            </w:pPr>
            <w:r w:rsidRPr="00DB7768">
              <w:rPr>
                <w:lang w:val="kk-KZ"/>
              </w:rPr>
              <w:t xml:space="preserve">Үйінді негізінің жабыны </w:t>
            </w:r>
          </w:p>
        </w:tc>
        <w:tc>
          <w:tcPr>
            <w:tcW w:w="542" w:type="pct"/>
          </w:tcPr>
          <w:p w14:paraId="63E18A52" w14:textId="77777777" w:rsidR="00DB7768" w:rsidRPr="00DB7768" w:rsidRDefault="00DB7768" w:rsidP="00DB7768">
            <w:pPr>
              <w:widowControl w:val="0"/>
              <w:contextualSpacing/>
              <w:jc w:val="both"/>
              <w:rPr>
                <w:lang w:val="kk-KZ"/>
              </w:rPr>
            </w:pPr>
            <w:r w:rsidRPr="00DB7768">
              <w:rPr>
                <w:lang w:val="kk-KZ"/>
              </w:rPr>
              <w:t>4787890</w:t>
            </w:r>
          </w:p>
        </w:tc>
      </w:tr>
      <w:tr w:rsidR="00DB7768" w:rsidRPr="00DB7768" w14:paraId="0D22F845" w14:textId="77777777" w:rsidTr="001E3429">
        <w:trPr>
          <w:trHeight w:val="181"/>
        </w:trPr>
        <w:tc>
          <w:tcPr>
            <w:tcW w:w="306" w:type="pct"/>
          </w:tcPr>
          <w:p w14:paraId="14E5B25A" w14:textId="77777777" w:rsidR="00DB7768" w:rsidRPr="00DB7768" w:rsidRDefault="00DB7768" w:rsidP="00DB7768">
            <w:pPr>
              <w:widowControl w:val="0"/>
              <w:contextualSpacing/>
              <w:jc w:val="both"/>
              <w:rPr>
                <w:lang w:val="kk-KZ"/>
              </w:rPr>
            </w:pPr>
            <w:r w:rsidRPr="00DB7768">
              <w:rPr>
                <w:lang w:val="kk-KZ"/>
              </w:rPr>
              <w:t>8</w:t>
            </w:r>
          </w:p>
        </w:tc>
        <w:tc>
          <w:tcPr>
            <w:tcW w:w="1018" w:type="pct"/>
          </w:tcPr>
          <w:p w14:paraId="4AF7DB12" w14:textId="77777777" w:rsidR="00DB7768" w:rsidRPr="00DB7768" w:rsidRDefault="00DB7768" w:rsidP="00DB7768">
            <w:pPr>
              <w:widowControl w:val="0"/>
              <w:contextualSpacing/>
              <w:jc w:val="both"/>
              <w:rPr>
                <w:lang w:val="kk-KZ"/>
              </w:rPr>
            </w:pPr>
            <w:r w:rsidRPr="00DB7768">
              <w:rPr>
                <w:lang w:val="kk-KZ"/>
              </w:rPr>
              <w:t xml:space="preserve">Үйінді қабырғаларын жабу </w:t>
            </w:r>
          </w:p>
        </w:tc>
        <w:tc>
          <w:tcPr>
            <w:tcW w:w="542" w:type="pct"/>
            <w:tcBorders>
              <w:top w:val="single" w:sz="4" w:space="0" w:color="000000"/>
            </w:tcBorders>
          </w:tcPr>
          <w:p w14:paraId="219C1A1B" w14:textId="77777777" w:rsidR="00DB7768" w:rsidRPr="00DB7768" w:rsidRDefault="00DB7768" w:rsidP="00DB7768">
            <w:pPr>
              <w:widowControl w:val="0"/>
              <w:contextualSpacing/>
              <w:jc w:val="both"/>
              <w:rPr>
                <w:lang w:val="kk-KZ"/>
              </w:rPr>
            </w:pPr>
            <w:r w:rsidRPr="00DB7768">
              <w:rPr>
                <w:lang w:val="kk-KZ"/>
              </w:rPr>
              <w:t>282575</w:t>
            </w:r>
          </w:p>
        </w:tc>
        <w:tc>
          <w:tcPr>
            <w:tcW w:w="1027" w:type="pct"/>
          </w:tcPr>
          <w:p w14:paraId="7CA24C1B" w14:textId="77777777" w:rsidR="00DB7768" w:rsidRPr="00DB7768" w:rsidRDefault="00DB7768" w:rsidP="00DB7768">
            <w:pPr>
              <w:widowControl w:val="0"/>
              <w:contextualSpacing/>
              <w:jc w:val="both"/>
              <w:rPr>
                <w:lang w:val="kk-KZ"/>
              </w:rPr>
            </w:pPr>
            <w:r w:rsidRPr="00DB7768">
              <w:rPr>
                <w:lang w:val="kk-KZ"/>
              </w:rPr>
              <w:t xml:space="preserve">Үйінді қабырғаларын жабу </w:t>
            </w:r>
          </w:p>
        </w:tc>
        <w:tc>
          <w:tcPr>
            <w:tcW w:w="547" w:type="pct"/>
          </w:tcPr>
          <w:p w14:paraId="794EA0E4" w14:textId="77777777" w:rsidR="00DB7768" w:rsidRPr="00DB7768" w:rsidRDefault="00DB7768" w:rsidP="00DB7768">
            <w:pPr>
              <w:widowControl w:val="0"/>
              <w:contextualSpacing/>
              <w:jc w:val="both"/>
              <w:rPr>
                <w:lang w:val="kk-KZ"/>
              </w:rPr>
            </w:pPr>
            <w:r w:rsidRPr="00DB7768">
              <w:rPr>
                <w:lang w:val="kk-KZ"/>
              </w:rPr>
              <w:t>621892</w:t>
            </w:r>
          </w:p>
        </w:tc>
        <w:tc>
          <w:tcPr>
            <w:tcW w:w="1018" w:type="pct"/>
          </w:tcPr>
          <w:p w14:paraId="587F390C" w14:textId="77777777" w:rsidR="00DB7768" w:rsidRPr="00DB7768" w:rsidRDefault="00DB7768" w:rsidP="00DB7768">
            <w:pPr>
              <w:widowControl w:val="0"/>
              <w:contextualSpacing/>
              <w:jc w:val="both"/>
              <w:rPr>
                <w:lang w:val="kk-KZ"/>
              </w:rPr>
            </w:pPr>
            <w:r w:rsidRPr="00DB7768">
              <w:rPr>
                <w:lang w:val="kk-KZ"/>
              </w:rPr>
              <w:t xml:space="preserve">Үйінді қабырғаларын жабу </w:t>
            </w:r>
          </w:p>
        </w:tc>
        <w:tc>
          <w:tcPr>
            <w:tcW w:w="542" w:type="pct"/>
          </w:tcPr>
          <w:p w14:paraId="23BC62B1" w14:textId="77777777" w:rsidR="00DB7768" w:rsidRPr="00DB7768" w:rsidRDefault="00DB7768" w:rsidP="00DB7768">
            <w:pPr>
              <w:widowControl w:val="0"/>
              <w:contextualSpacing/>
              <w:jc w:val="both"/>
              <w:rPr>
                <w:lang w:val="kk-KZ"/>
              </w:rPr>
            </w:pPr>
            <w:r w:rsidRPr="00DB7768">
              <w:rPr>
                <w:lang w:val="kk-KZ"/>
              </w:rPr>
              <w:t>1038379</w:t>
            </w:r>
          </w:p>
        </w:tc>
      </w:tr>
      <w:tr w:rsidR="00DB7768" w:rsidRPr="00DB7768" w14:paraId="1A690E91" w14:textId="77777777" w:rsidTr="001E3429">
        <w:trPr>
          <w:trHeight w:val="184"/>
        </w:trPr>
        <w:tc>
          <w:tcPr>
            <w:tcW w:w="306" w:type="pct"/>
          </w:tcPr>
          <w:p w14:paraId="119B2BFC" w14:textId="77777777" w:rsidR="00DB7768" w:rsidRPr="00DB7768" w:rsidRDefault="00DB7768" w:rsidP="00DB7768">
            <w:pPr>
              <w:widowControl w:val="0"/>
              <w:contextualSpacing/>
              <w:jc w:val="both"/>
              <w:rPr>
                <w:lang w:val="kk-KZ"/>
              </w:rPr>
            </w:pPr>
            <w:r w:rsidRPr="00DB7768">
              <w:rPr>
                <w:lang w:val="kk-KZ"/>
              </w:rPr>
              <w:t>9</w:t>
            </w:r>
          </w:p>
        </w:tc>
        <w:tc>
          <w:tcPr>
            <w:tcW w:w="1018" w:type="pct"/>
          </w:tcPr>
          <w:p w14:paraId="08F32FE0" w14:textId="77777777" w:rsidR="00DB7768" w:rsidRPr="00DB7768" w:rsidRDefault="00DB7768" w:rsidP="00DB7768">
            <w:pPr>
              <w:widowControl w:val="0"/>
              <w:contextualSpacing/>
              <w:jc w:val="both"/>
              <w:rPr>
                <w:lang w:val="kk-KZ"/>
              </w:rPr>
            </w:pPr>
            <w:r w:rsidRPr="00DB7768">
              <w:rPr>
                <w:lang w:val="kk-KZ"/>
              </w:rPr>
              <w:t xml:space="preserve">Резервуарлардың астына геопленка төсеу </w:t>
            </w:r>
          </w:p>
        </w:tc>
        <w:tc>
          <w:tcPr>
            <w:tcW w:w="542" w:type="pct"/>
          </w:tcPr>
          <w:p w14:paraId="7480693B" w14:textId="77777777" w:rsidR="00DB7768" w:rsidRPr="00DB7768" w:rsidRDefault="00DB7768" w:rsidP="00DB7768">
            <w:pPr>
              <w:widowControl w:val="0"/>
              <w:contextualSpacing/>
              <w:jc w:val="both"/>
              <w:rPr>
                <w:lang w:val="kk-KZ"/>
              </w:rPr>
            </w:pPr>
            <w:r w:rsidRPr="00DB7768">
              <w:rPr>
                <w:lang w:val="kk-KZ"/>
              </w:rPr>
              <w:t>110079</w:t>
            </w:r>
          </w:p>
        </w:tc>
        <w:tc>
          <w:tcPr>
            <w:tcW w:w="1027" w:type="pct"/>
          </w:tcPr>
          <w:p w14:paraId="7D51F9DC" w14:textId="77777777" w:rsidR="00DB7768" w:rsidRPr="00DB7768" w:rsidRDefault="00DB7768" w:rsidP="00DB7768">
            <w:pPr>
              <w:widowControl w:val="0"/>
              <w:contextualSpacing/>
              <w:jc w:val="both"/>
              <w:rPr>
                <w:lang w:val="kk-KZ"/>
              </w:rPr>
            </w:pPr>
            <w:r w:rsidRPr="00DB7768">
              <w:rPr>
                <w:lang w:val="kk-KZ"/>
              </w:rPr>
              <w:t xml:space="preserve">Резервуарлардың астына геопленка төсеу </w:t>
            </w:r>
          </w:p>
        </w:tc>
        <w:tc>
          <w:tcPr>
            <w:tcW w:w="547" w:type="pct"/>
          </w:tcPr>
          <w:p w14:paraId="4CEB6FD2" w14:textId="77777777" w:rsidR="00DB7768" w:rsidRPr="00DB7768" w:rsidRDefault="00DB7768" w:rsidP="00DB7768">
            <w:pPr>
              <w:widowControl w:val="0"/>
              <w:contextualSpacing/>
              <w:jc w:val="both"/>
              <w:rPr>
                <w:lang w:val="kk-KZ"/>
              </w:rPr>
            </w:pPr>
            <w:r w:rsidRPr="00DB7768">
              <w:rPr>
                <w:lang w:val="kk-KZ"/>
              </w:rPr>
              <w:t>535644</w:t>
            </w:r>
          </w:p>
        </w:tc>
        <w:tc>
          <w:tcPr>
            <w:tcW w:w="1018" w:type="pct"/>
          </w:tcPr>
          <w:p w14:paraId="7F2DB1B6" w14:textId="77777777" w:rsidR="00DB7768" w:rsidRPr="00DB7768" w:rsidRDefault="00DB7768" w:rsidP="00DB7768">
            <w:pPr>
              <w:widowControl w:val="0"/>
              <w:contextualSpacing/>
              <w:jc w:val="both"/>
              <w:rPr>
                <w:lang w:val="kk-KZ"/>
              </w:rPr>
            </w:pPr>
            <w:r w:rsidRPr="00DB7768">
              <w:rPr>
                <w:lang w:val="kk-KZ"/>
              </w:rPr>
              <w:t xml:space="preserve">Резервуарлардың астына геопленка төсеу </w:t>
            </w:r>
          </w:p>
        </w:tc>
        <w:tc>
          <w:tcPr>
            <w:tcW w:w="542" w:type="pct"/>
          </w:tcPr>
          <w:p w14:paraId="17079EF0" w14:textId="77777777" w:rsidR="00DB7768" w:rsidRPr="00DB7768" w:rsidRDefault="00DB7768" w:rsidP="00DB7768">
            <w:pPr>
              <w:widowControl w:val="0"/>
              <w:contextualSpacing/>
              <w:jc w:val="both"/>
              <w:rPr>
                <w:lang w:val="kk-KZ"/>
              </w:rPr>
            </w:pPr>
            <w:r w:rsidRPr="00DB7768">
              <w:rPr>
                <w:lang w:val="kk-KZ"/>
              </w:rPr>
              <w:t>498195</w:t>
            </w:r>
          </w:p>
        </w:tc>
      </w:tr>
      <w:tr w:rsidR="00DB7768" w:rsidRPr="00DB7768" w14:paraId="1A140A60" w14:textId="77777777" w:rsidTr="001E3429">
        <w:trPr>
          <w:trHeight w:val="369"/>
        </w:trPr>
        <w:tc>
          <w:tcPr>
            <w:tcW w:w="306" w:type="pct"/>
          </w:tcPr>
          <w:p w14:paraId="4B609F0D" w14:textId="77777777" w:rsidR="00DB7768" w:rsidRPr="00DB7768" w:rsidRDefault="00DB7768" w:rsidP="00DB7768">
            <w:pPr>
              <w:widowControl w:val="0"/>
              <w:contextualSpacing/>
              <w:jc w:val="both"/>
              <w:rPr>
                <w:lang w:val="kk-KZ"/>
              </w:rPr>
            </w:pPr>
            <w:r w:rsidRPr="00DB7768">
              <w:rPr>
                <w:lang w:val="kk-KZ"/>
              </w:rPr>
              <w:t>10</w:t>
            </w:r>
          </w:p>
        </w:tc>
        <w:tc>
          <w:tcPr>
            <w:tcW w:w="1018" w:type="pct"/>
          </w:tcPr>
          <w:p w14:paraId="54C28F69" w14:textId="77777777" w:rsidR="00DB7768" w:rsidRPr="00DB7768" w:rsidRDefault="00DB7768" w:rsidP="00DB7768">
            <w:pPr>
              <w:widowControl w:val="0"/>
              <w:contextualSpacing/>
              <w:jc w:val="both"/>
              <w:rPr>
                <w:lang w:val="kk-KZ"/>
              </w:rPr>
            </w:pPr>
            <w:r w:rsidRPr="00DB7768">
              <w:rPr>
                <w:lang w:val="kk-KZ"/>
              </w:rPr>
              <w:t xml:space="preserve">Домкратты қолдану </w:t>
            </w:r>
          </w:p>
        </w:tc>
        <w:tc>
          <w:tcPr>
            <w:tcW w:w="542" w:type="pct"/>
          </w:tcPr>
          <w:p w14:paraId="4704993E" w14:textId="77777777" w:rsidR="00DB7768" w:rsidRPr="00DB7768" w:rsidRDefault="00DB7768" w:rsidP="00DB7768">
            <w:pPr>
              <w:widowControl w:val="0"/>
              <w:contextualSpacing/>
              <w:jc w:val="both"/>
              <w:rPr>
                <w:lang w:val="kk-KZ"/>
              </w:rPr>
            </w:pPr>
            <w:r w:rsidRPr="00DB7768">
              <w:rPr>
                <w:lang w:val="kk-KZ"/>
              </w:rPr>
              <w:t>680904</w:t>
            </w:r>
          </w:p>
        </w:tc>
        <w:tc>
          <w:tcPr>
            <w:tcW w:w="1027" w:type="pct"/>
          </w:tcPr>
          <w:p w14:paraId="1677C128" w14:textId="77777777" w:rsidR="00DB7768" w:rsidRPr="00DB7768" w:rsidRDefault="00DB7768" w:rsidP="00DB7768">
            <w:pPr>
              <w:widowControl w:val="0"/>
              <w:contextualSpacing/>
              <w:jc w:val="both"/>
              <w:rPr>
                <w:lang w:val="kk-KZ"/>
              </w:rPr>
            </w:pPr>
            <w:r w:rsidRPr="00DB7768">
              <w:rPr>
                <w:lang w:val="kk-KZ"/>
              </w:rPr>
              <w:t xml:space="preserve">Домкратты қолдану </w:t>
            </w:r>
          </w:p>
        </w:tc>
        <w:tc>
          <w:tcPr>
            <w:tcW w:w="547" w:type="pct"/>
          </w:tcPr>
          <w:p w14:paraId="0B39E903" w14:textId="77777777" w:rsidR="00DB7768" w:rsidRPr="00DB7768" w:rsidRDefault="00DB7768" w:rsidP="00DB7768">
            <w:pPr>
              <w:widowControl w:val="0"/>
              <w:contextualSpacing/>
              <w:jc w:val="both"/>
              <w:rPr>
                <w:lang w:val="kk-KZ"/>
              </w:rPr>
            </w:pPr>
            <w:r w:rsidRPr="00DB7768">
              <w:rPr>
                <w:lang w:val="kk-KZ"/>
              </w:rPr>
              <w:t>1021356</w:t>
            </w:r>
          </w:p>
        </w:tc>
        <w:tc>
          <w:tcPr>
            <w:tcW w:w="1018" w:type="pct"/>
          </w:tcPr>
          <w:p w14:paraId="47ACC486" w14:textId="77777777" w:rsidR="00DB7768" w:rsidRPr="00DB7768" w:rsidRDefault="00DB7768" w:rsidP="00DB7768">
            <w:pPr>
              <w:widowControl w:val="0"/>
              <w:contextualSpacing/>
              <w:jc w:val="both"/>
              <w:rPr>
                <w:lang w:val="kk-KZ"/>
              </w:rPr>
            </w:pPr>
            <w:r w:rsidRPr="00DB7768">
              <w:rPr>
                <w:lang w:val="kk-KZ"/>
              </w:rPr>
              <w:t>Бөлшектеу</w:t>
            </w:r>
            <w:r w:rsidRPr="00DB7768">
              <w:rPr>
                <w:lang w:val="kk-KZ"/>
              </w:rPr>
              <w:tab/>
              <w:t>және</w:t>
            </w:r>
          </w:p>
          <w:p w14:paraId="49FC1781" w14:textId="77777777" w:rsidR="00DB7768" w:rsidRPr="00DB7768" w:rsidRDefault="00DB7768" w:rsidP="00DB7768">
            <w:pPr>
              <w:widowControl w:val="0"/>
              <w:contextualSpacing/>
              <w:jc w:val="both"/>
              <w:rPr>
                <w:lang w:val="kk-KZ"/>
              </w:rPr>
            </w:pPr>
            <w:r w:rsidRPr="00DB7768">
              <w:rPr>
                <w:lang w:val="kk-KZ"/>
              </w:rPr>
              <w:t xml:space="preserve">резервуардың түбін ауыстыру </w:t>
            </w:r>
          </w:p>
        </w:tc>
        <w:tc>
          <w:tcPr>
            <w:tcW w:w="542" w:type="pct"/>
          </w:tcPr>
          <w:p w14:paraId="671E8CFF" w14:textId="77777777" w:rsidR="00DB7768" w:rsidRPr="00DB7768" w:rsidRDefault="00DB7768" w:rsidP="00DB7768">
            <w:pPr>
              <w:widowControl w:val="0"/>
              <w:contextualSpacing/>
              <w:jc w:val="both"/>
              <w:rPr>
                <w:lang w:val="kk-KZ"/>
              </w:rPr>
            </w:pPr>
            <w:r w:rsidRPr="00DB7768">
              <w:rPr>
                <w:lang w:val="kk-KZ"/>
              </w:rPr>
              <w:t>907872</w:t>
            </w:r>
          </w:p>
        </w:tc>
      </w:tr>
      <w:tr w:rsidR="00DB7768" w:rsidRPr="00DB7768" w14:paraId="2DCF2AE3" w14:textId="77777777" w:rsidTr="001E3429">
        <w:trPr>
          <w:trHeight w:val="184"/>
        </w:trPr>
        <w:tc>
          <w:tcPr>
            <w:tcW w:w="306" w:type="pct"/>
          </w:tcPr>
          <w:p w14:paraId="0DDEC265" w14:textId="77777777" w:rsidR="00DB7768" w:rsidRPr="00DB7768" w:rsidRDefault="00DB7768" w:rsidP="00DB7768">
            <w:pPr>
              <w:widowControl w:val="0"/>
              <w:contextualSpacing/>
              <w:jc w:val="both"/>
              <w:rPr>
                <w:lang w:val="kk-KZ"/>
              </w:rPr>
            </w:pPr>
            <w:r w:rsidRPr="00DB7768">
              <w:rPr>
                <w:lang w:val="kk-KZ"/>
              </w:rPr>
              <w:t>11</w:t>
            </w:r>
          </w:p>
        </w:tc>
        <w:tc>
          <w:tcPr>
            <w:tcW w:w="4694" w:type="pct"/>
            <w:gridSpan w:val="6"/>
          </w:tcPr>
          <w:p w14:paraId="35D4550A" w14:textId="77777777" w:rsidR="00DB7768" w:rsidRPr="00DB7768" w:rsidRDefault="00DB7768" w:rsidP="00DB7768">
            <w:pPr>
              <w:widowControl w:val="0"/>
              <w:contextualSpacing/>
              <w:jc w:val="both"/>
              <w:rPr>
                <w:lang w:val="kk-KZ"/>
              </w:rPr>
            </w:pPr>
          </w:p>
        </w:tc>
      </w:tr>
      <w:tr w:rsidR="00DB7768" w:rsidRPr="00DB7768" w14:paraId="5BA68DF5" w14:textId="77777777" w:rsidTr="001E3429">
        <w:trPr>
          <w:trHeight w:val="552"/>
        </w:trPr>
        <w:tc>
          <w:tcPr>
            <w:tcW w:w="306" w:type="pct"/>
          </w:tcPr>
          <w:p w14:paraId="7FAD2086" w14:textId="77777777" w:rsidR="00DB7768" w:rsidRPr="00DB7768" w:rsidRDefault="00DB7768" w:rsidP="00DB7768">
            <w:pPr>
              <w:widowControl w:val="0"/>
              <w:contextualSpacing/>
              <w:jc w:val="both"/>
              <w:rPr>
                <w:lang w:val="kk-KZ"/>
              </w:rPr>
            </w:pPr>
            <w:r w:rsidRPr="00DB7768">
              <w:rPr>
                <w:lang w:val="kk-KZ"/>
              </w:rPr>
              <w:t>12</w:t>
            </w:r>
          </w:p>
        </w:tc>
        <w:tc>
          <w:tcPr>
            <w:tcW w:w="1018" w:type="pct"/>
          </w:tcPr>
          <w:p w14:paraId="2FC5C19F" w14:textId="77777777" w:rsidR="00DB7768" w:rsidRPr="00DB7768" w:rsidRDefault="00DB7768" w:rsidP="00DB7768">
            <w:pPr>
              <w:widowControl w:val="0"/>
              <w:contextualSpacing/>
              <w:jc w:val="both"/>
              <w:rPr>
                <w:lang w:val="kk-KZ"/>
              </w:rPr>
            </w:pPr>
            <w:r w:rsidRPr="00DB7768">
              <w:rPr>
                <w:lang w:val="kk-KZ"/>
              </w:rPr>
              <w:t>Үюге арналған жиынтық</w:t>
            </w:r>
          </w:p>
        </w:tc>
        <w:tc>
          <w:tcPr>
            <w:tcW w:w="542" w:type="pct"/>
          </w:tcPr>
          <w:p w14:paraId="50A1BDDD" w14:textId="77777777" w:rsidR="00DB7768" w:rsidRPr="00DB7768" w:rsidRDefault="00DB7768" w:rsidP="00DB7768">
            <w:pPr>
              <w:widowControl w:val="0"/>
              <w:contextualSpacing/>
              <w:jc w:val="both"/>
              <w:rPr>
                <w:lang w:val="kk-KZ"/>
              </w:rPr>
            </w:pPr>
          </w:p>
          <w:p w14:paraId="67FD9D9A" w14:textId="77777777" w:rsidR="00DB7768" w:rsidRPr="00DB7768" w:rsidRDefault="00DB7768" w:rsidP="00DB7768">
            <w:pPr>
              <w:widowControl w:val="0"/>
              <w:contextualSpacing/>
              <w:jc w:val="both"/>
              <w:rPr>
                <w:lang w:val="kk-KZ"/>
              </w:rPr>
            </w:pPr>
            <w:r w:rsidRPr="00DB7768">
              <w:rPr>
                <w:lang w:val="kk-KZ"/>
              </w:rPr>
              <w:t>1391314</w:t>
            </w:r>
          </w:p>
        </w:tc>
        <w:tc>
          <w:tcPr>
            <w:tcW w:w="1027" w:type="pct"/>
          </w:tcPr>
          <w:p w14:paraId="07940061" w14:textId="77777777" w:rsidR="00DB7768" w:rsidRPr="00DB7768" w:rsidRDefault="00DB7768" w:rsidP="00DB7768">
            <w:pPr>
              <w:widowControl w:val="0"/>
              <w:contextualSpacing/>
              <w:jc w:val="both"/>
              <w:rPr>
                <w:lang w:val="kk-KZ"/>
              </w:rPr>
            </w:pPr>
            <w:r w:rsidRPr="00DB7768">
              <w:rPr>
                <w:lang w:val="kk-KZ"/>
              </w:rPr>
              <w:t xml:space="preserve">Типтік құрылыстарды үйіп тастаудың </w:t>
            </w:r>
          </w:p>
          <w:p w14:paraId="53DF3E23" w14:textId="77777777" w:rsidR="00DB7768" w:rsidRPr="00DB7768" w:rsidRDefault="00DB7768" w:rsidP="00DB7768">
            <w:pPr>
              <w:widowControl w:val="0"/>
              <w:contextualSpacing/>
              <w:jc w:val="both"/>
              <w:rPr>
                <w:lang w:val="kk-KZ"/>
              </w:rPr>
            </w:pPr>
            <w:r w:rsidRPr="00DB7768">
              <w:rPr>
                <w:lang w:val="kk-KZ"/>
              </w:rPr>
              <w:t>жалпы</w:t>
            </w:r>
          </w:p>
          <w:p w14:paraId="365FA7B2" w14:textId="77777777" w:rsidR="00DB7768" w:rsidRPr="00DB7768" w:rsidRDefault="00DB7768" w:rsidP="00DB7768">
            <w:pPr>
              <w:widowControl w:val="0"/>
              <w:contextualSpacing/>
              <w:jc w:val="both"/>
              <w:rPr>
                <w:lang w:val="kk-KZ"/>
              </w:rPr>
            </w:pPr>
            <w:r w:rsidRPr="00DB7768">
              <w:rPr>
                <w:lang w:val="kk-KZ"/>
              </w:rPr>
              <w:t>құрны</w:t>
            </w:r>
          </w:p>
        </w:tc>
        <w:tc>
          <w:tcPr>
            <w:tcW w:w="547" w:type="pct"/>
          </w:tcPr>
          <w:p w14:paraId="0EB12F7C" w14:textId="77777777" w:rsidR="00DB7768" w:rsidRPr="00DB7768" w:rsidRDefault="00DB7768" w:rsidP="00DB7768">
            <w:pPr>
              <w:widowControl w:val="0"/>
              <w:contextualSpacing/>
              <w:jc w:val="both"/>
              <w:rPr>
                <w:lang w:val="kk-KZ"/>
              </w:rPr>
            </w:pPr>
          </w:p>
          <w:p w14:paraId="3E775707" w14:textId="77777777" w:rsidR="00DB7768" w:rsidRPr="00DB7768" w:rsidRDefault="00DB7768" w:rsidP="00DB7768">
            <w:pPr>
              <w:widowControl w:val="0"/>
              <w:contextualSpacing/>
              <w:jc w:val="both"/>
              <w:rPr>
                <w:lang w:val="kk-KZ"/>
              </w:rPr>
            </w:pPr>
            <w:r w:rsidRPr="00DB7768">
              <w:rPr>
                <w:lang w:val="kk-KZ"/>
              </w:rPr>
              <w:t>3851647</w:t>
            </w:r>
          </w:p>
        </w:tc>
        <w:tc>
          <w:tcPr>
            <w:tcW w:w="1018" w:type="pct"/>
          </w:tcPr>
          <w:p w14:paraId="03527D1D" w14:textId="77777777" w:rsidR="00DB7768" w:rsidRPr="00DB7768" w:rsidRDefault="00DB7768" w:rsidP="00DB7768">
            <w:pPr>
              <w:widowControl w:val="0"/>
              <w:contextualSpacing/>
              <w:jc w:val="both"/>
              <w:rPr>
                <w:lang w:val="kk-KZ"/>
              </w:rPr>
            </w:pPr>
            <w:r w:rsidRPr="00DB7768">
              <w:rPr>
                <w:lang w:val="kk-KZ"/>
              </w:rPr>
              <w:t>Үйуге арналған жиынтық</w:t>
            </w:r>
          </w:p>
        </w:tc>
        <w:tc>
          <w:tcPr>
            <w:tcW w:w="542" w:type="pct"/>
          </w:tcPr>
          <w:p w14:paraId="0E9685A6" w14:textId="77777777" w:rsidR="00DB7768" w:rsidRPr="00DB7768" w:rsidRDefault="00DB7768" w:rsidP="00DB7768">
            <w:pPr>
              <w:widowControl w:val="0"/>
              <w:contextualSpacing/>
              <w:jc w:val="both"/>
              <w:rPr>
                <w:lang w:val="kk-KZ"/>
              </w:rPr>
            </w:pPr>
          </w:p>
          <w:p w14:paraId="3F91E90E" w14:textId="77777777" w:rsidR="00DB7768" w:rsidRPr="00DB7768" w:rsidRDefault="00DB7768" w:rsidP="00DB7768">
            <w:pPr>
              <w:widowControl w:val="0"/>
              <w:contextualSpacing/>
              <w:jc w:val="both"/>
              <w:rPr>
                <w:lang w:val="kk-KZ"/>
              </w:rPr>
            </w:pPr>
            <w:r w:rsidRPr="00DB7768">
              <w:rPr>
                <w:lang w:val="kk-KZ"/>
              </w:rPr>
              <w:t>7232335</w:t>
            </w:r>
          </w:p>
        </w:tc>
      </w:tr>
      <w:tr w:rsidR="00DB7768" w:rsidRPr="00DB7768" w14:paraId="64D0B042" w14:textId="77777777" w:rsidTr="001E3429">
        <w:trPr>
          <w:trHeight w:val="140"/>
        </w:trPr>
        <w:tc>
          <w:tcPr>
            <w:tcW w:w="306" w:type="pct"/>
          </w:tcPr>
          <w:p w14:paraId="1FA0E1F9" w14:textId="77777777" w:rsidR="00DB7768" w:rsidRPr="00DB7768" w:rsidRDefault="00DB7768" w:rsidP="00DB7768">
            <w:pPr>
              <w:widowControl w:val="0"/>
              <w:contextualSpacing/>
              <w:jc w:val="both"/>
              <w:rPr>
                <w:lang w:val="kk-KZ"/>
              </w:rPr>
            </w:pPr>
            <w:r w:rsidRPr="00DB7768">
              <w:rPr>
                <w:lang w:val="kk-KZ"/>
              </w:rPr>
              <w:t>13</w:t>
            </w:r>
          </w:p>
        </w:tc>
        <w:tc>
          <w:tcPr>
            <w:tcW w:w="4694" w:type="pct"/>
            <w:gridSpan w:val="6"/>
          </w:tcPr>
          <w:p w14:paraId="7A09CB7F" w14:textId="77777777" w:rsidR="00DB7768" w:rsidRPr="00DB7768" w:rsidRDefault="00DB7768" w:rsidP="00DB7768">
            <w:pPr>
              <w:widowControl w:val="0"/>
              <w:contextualSpacing/>
              <w:jc w:val="both"/>
              <w:rPr>
                <w:lang w:val="kk-KZ"/>
              </w:rPr>
            </w:pPr>
          </w:p>
        </w:tc>
      </w:tr>
      <w:tr w:rsidR="00DB7768" w:rsidRPr="00DB7768" w14:paraId="237BF1BC" w14:textId="77777777" w:rsidTr="001E3429">
        <w:trPr>
          <w:trHeight w:val="551"/>
        </w:trPr>
        <w:tc>
          <w:tcPr>
            <w:tcW w:w="306" w:type="pct"/>
          </w:tcPr>
          <w:p w14:paraId="3506CE30" w14:textId="77777777" w:rsidR="00DB7768" w:rsidRPr="00DB7768" w:rsidRDefault="00DB7768" w:rsidP="00DB7768">
            <w:pPr>
              <w:widowControl w:val="0"/>
              <w:contextualSpacing/>
              <w:jc w:val="both"/>
              <w:rPr>
                <w:lang w:val="kk-KZ"/>
              </w:rPr>
            </w:pPr>
            <w:r w:rsidRPr="00DB7768">
              <w:rPr>
                <w:lang w:val="kk-KZ"/>
              </w:rPr>
              <w:t>14</w:t>
            </w:r>
          </w:p>
        </w:tc>
        <w:tc>
          <w:tcPr>
            <w:tcW w:w="1018" w:type="pct"/>
          </w:tcPr>
          <w:p w14:paraId="6120C4BA" w14:textId="77777777" w:rsidR="00DB7768" w:rsidRPr="00DB7768" w:rsidRDefault="00DB7768" w:rsidP="00DB7768">
            <w:pPr>
              <w:widowControl w:val="0"/>
              <w:contextualSpacing/>
              <w:jc w:val="both"/>
              <w:rPr>
                <w:lang w:val="kk-KZ"/>
              </w:rPr>
            </w:pPr>
            <w:r w:rsidRPr="00DB7768">
              <w:rPr>
                <w:lang w:val="kk-KZ"/>
              </w:rPr>
              <w:t>Резервуарға барлығы</w:t>
            </w:r>
          </w:p>
        </w:tc>
        <w:tc>
          <w:tcPr>
            <w:tcW w:w="542" w:type="pct"/>
          </w:tcPr>
          <w:p w14:paraId="412803BD" w14:textId="77777777" w:rsidR="00DB7768" w:rsidRPr="00DB7768" w:rsidRDefault="00DB7768" w:rsidP="00DB7768">
            <w:pPr>
              <w:widowControl w:val="0"/>
              <w:contextualSpacing/>
              <w:jc w:val="both"/>
              <w:rPr>
                <w:lang w:val="kk-KZ"/>
              </w:rPr>
            </w:pPr>
          </w:p>
          <w:p w14:paraId="37244047" w14:textId="77777777" w:rsidR="00DB7768" w:rsidRPr="00DB7768" w:rsidRDefault="00DB7768" w:rsidP="00DB7768">
            <w:pPr>
              <w:widowControl w:val="0"/>
              <w:contextualSpacing/>
              <w:jc w:val="both"/>
              <w:rPr>
                <w:lang w:val="kk-KZ"/>
              </w:rPr>
            </w:pPr>
            <w:r w:rsidRPr="00DB7768">
              <w:rPr>
                <w:lang w:val="kk-KZ"/>
              </w:rPr>
              <w:t>464150</w:t>
            </w:r>
          </w:p>
        </w:tc>
        <w:tc>
          <w:tcPr>
            <w:tcW w:w="1027" w:type="pct"/>
          </w:tcPr>
          <w:p w14:paraId="04C2BCBD" w14:textId="77777777" w:rsidR="00DB7768" w:rsidRPr="00DB7768" w:rsidRDefault="00DB7768" w:rsidP="00DB7768">
            <w:pPr>
              <w:widowControl w:val="0"/>
              <w:contextualSpacing/>
              <w:jc w:val="both"/>
              <w:rPr>
                <w:lang w:val="kk-KZ"/>
              </w:rPr>
            </w:pPr>
            <w:r w:rsidRPr="00DB7768">
              <w:rPr>
                <w:lang w:val="kk-KZ"/>
              </w:rPr>
              <w:t>Бір типтік резервуардың жалпы құны</w:t>
            </w:r>
          </w:p>
          <w:p w14:paraId="3DCF4313" w14:textId="77777777" w:rsidR="00DB7768" w:rsidRPr="00DB7768" w:rsidRDefault="00DB7768" w:rsidP="00DB7768">
            <w:pPr>
              <w:widowControl w:val="0"/>
              <w:contextualSpacing/>
              <w:jc w:val="both"/>
              <w:rPr>
                <w:lang w:val="kk-KZ"/>
              </w:rPr>
            </w:pPr>
            <w:r w:rsidRPr="00DB7768">
              <w:rPr>
                <w:lang w:val="kk-KZ"/>
              </w:rPr>
              <w:t>құрны</w:t>
            </w:r>
          </w:p>
        </w:tc>
        <w:tc>
          <w:tcPr>
            <w:tcW w:w="547" w:type="pct"/>
          </w:tcPr>
          <w:p w14:paraId="534D1461" w14:textId="77777777" w:rsidR="00DB7768" w:rsidRPr="00DB7768" w:rsidRDefault="00DB7768" w:rsidP="00DB7768">
            <w:pPr>
              <w:widowControl w:val="0"/>
              <w:contextualSpacing/>
              <w:jc w:val="both"/>
              <w:rPr>
                <w:lang w:val="kk-KZ"/>
              </w:rPr>
            </w:pPr>
          </w:p>
          <w:p w14:paraId="4F13BD55" w14:textId="77777777" w:rsidR="00DB7768" w:rsidRPr="00DB7768" w:rsidRDefault="00DB7768" w:rsidP="00DB7768">
            <w:pPr>
              <w:widowControl w:val="0"/>
              <w:contextualSpacing/>
              <w:jc w:val="both"/>
              <w:rPr>
                <w:lang w:val="kk-KZ"/>
              </w:rPr>
            </w:pPr>
            <w:r w:rsidRPr="00DB7768">
              <w:rPr>
                <w:lang w:val="kk-KZ"/>
              </w:rPr>
              <w:t>1284639</w:t>
            </w:r>
          </w:p>
        </w:tc>
        <w:tc>
          <w:tcPr>
            <w:tcW w:w="1018" w:type="pct"/>
          </w:tcPr>
          <w:p w14:paraId="43533587" w14:textId="77777777" w:rsidR="00DB7768" w:rsidRPr="00DB7768" w:rsidRDefault="00DB7768" w:rsidP="00DB7768">
            <w:pPr>
              <w:widowControl w:val="0"/>
              <w:contextualSpacing/>
              <w:jc w:val="both"/>
              <w:rPr>
                <w:lang w:val="kk-KZ"/>
              </w:rPr>
            </w:pPr>
            <w:r w:rsidRPr="00DB7768">
              <w:rPr>
                <w:lang w:val="kk-KZ"/>
              </w:rPr>
              <w:t>Бір типтік резервуардың жалпы құны</w:t>
            </w:r>
          </w:p>
          <w:p w14:paraId="6A39591A" w14:textId="77777777" w:rsidR="00DB7768" w:rsidRPr="00DB7768" w:rsidRDefault="00DB7768" w:rsidP="00DB7768">
            <w:pPr>
              <w:widowControl w:val="0"/>
              <w:contextualSpacing/>
              <w:jc w:val="both"/>
              <w:rPr>
                <w:lang w:val="kk-KZ"/>
              </w:rPr>
            </w:pPr>
            <w:r w:rsidRPr="00DB7768">
              <w:rPr>
                <w:lang w:val="kk-KZ"/>
              </w:rPr>
              <w:t>құрны</w:t>
            </w:r>
          </w:p>
        </w:tc>
        <w:tc>
          <w:tcPr>
            <w:tcW w:w="542" w:type="pct"/>
          </w:tcPr>
          <w:p w14:paraId="351C2B37" w14:textId="77777777" w:rsidR="00DB7768" w:rsidRPr="00DB7768" w:rsidRDefault="00DB7768" w:rsidP="00DB7768">
            <w:pPr>
              <w:widowControl w:val="0"/>
              <w:contextualSpacing/>
              <w:jc w:val="both"/>
              <w:rPr>
                <w:lang w:val="kk-KZ"/>
              </w:rPr>
            </w:pPr>
          </w:p>
          <w:p w14:paraId="14B29E9F" w14:textId="77777777" w:rsidR="00DB7768" w:rsidRPr="00DB7768" w:rsidRDefault="00DB7768" w:rsidP="00DB7768">
            <w:pPr>
              <w:widowControl w:val="0"/>
              <w:contextualSpacing/>
              <w:jc w:val="both"/>
              <w:rPr>
                <w:lang w:val="kk-KZ"/>
              </w:rPr>
            </w:pPr>
            <w:r w:rsidRPr="00DB7768">
              <w:rPr>
                <w:lang w:val="kk-KZ"/>
              </w:rPr>
              <w:t>7232335</w:t>
            </w:r>
          </w:p>
        </w:tc>
      </w:tr>
      <w:tr w:rsidR="00DB7768" w:rsidRPr="00943110" w14:paraId="041A51F6" w14:textId="77777777" w:rsidTr="001E3429">
        <w:trPr>
          <w:trHeight w:val="304"/>
        </w:trPr>
        <w:tc>
          <w:tcPr>
            <w:tcW w:w="306" w:type="pct"/>
          </w:tcPr>
          <w:p w14:paraId="64F58712" w14:textId="77777777" w:rsidR="00DB7768" w:rsidRPr="00DB7768" w:rsidRDefault="00DB7768" w:rsidP="00DB7768">
            <w:pPr>
              <w:widowControl w:val="0"/>
              <w:contextualSpacing/>
              <w:jc w:val="both"/>
              <w:rPr>
                <w:lang w:val="kk-KZ"/>
              </w:rPr>
            </w:pPr>
            <w:r w:rsidRPr="00DB7768">
              <w:rPr>
                <w:lang w:val="kk-KZ"/>
              </w:rPr>
              <w:t>15</w:t>
            </w:r>
          </w:p>
        </w:tc>
        <w:tc>
          <w:tcPr>
            <w:tcW w:w="4694" w:type="pct"/>
            <w:gridSpan w:val="6"/>
          </w:tcPr>
          <w:p w14:paraId="3A4BAC35" w14:textId="77777777" w:rsidR="00DB7768" w:rsidRPr="00DB7768" w:rsidRDefault="00DB7768" w:rsidP="00DB7768">
            <w:pPr>
              <w:widowControl w:val="0"/>
              <w:contextualSpacing/>
              <w:jc w:val="both"/>
              <w:rPr>
                <w:lang w:val="kk-KZ"/>
              </w:rPr>
            </w:pPr>
            <w:r w:rsidRPr="00DB7768">
              <w:rPr>
                <w:lang w:val="kk-KZ"/>
              </w:rPr>
              <w:t>Резервуардың түбін ауыстыру, резервуардың астына жаңа іргетас орнату құны</w:t>
            </w:r>
          </w:p>
        </w:tc>
      </w:tr>
      <w:tr w:rsidR="00DB7768" w:rsidRPr="00DB7768" w14:paraId="7A731D53" w14:textId="77777777" w:rsidTr="001E3429">
        <w:trPr>
          <w:trHeight w:val="184"/>
        </w:trPr>
        <w:tc>
          <w:tcPr>
            <w:tcW w:w="306" w:type="pct"/>
          </w:tcPr>
          <w:p w14:paraId="00C702A4" w14:textId="77777777" w:rsidR="00DB7768" w:rsidRPr="00DB7768" w:rsidRDefault="00DB7768" w:rsidP="00DB7768">
            <w:pPr>
              <w:widowControl w:val="0"/>
              <w:contextualSpacing/>
              <w:jc w:val="both"/>
              <w:rPr>
                <w:lang w:val="kk-KZ"/>
              </w:rPr>
            </w:pPr>
            <w:r w:rsidRPr="00DB7768">
              <w:rPr>
                <w:lang w:val="kk-KZ"/>
              </w:rPr>
              <w:t>16</w:t>
            </w:r>
          </w:p>
        </w:tc>
        <w:tc>
          <w:tcPr>
            <w:tcW w:w="1018" w:type="pct"/>
          </w:tcPr>
          <w:p w14:paraId="6DBD10DC" w14:textId="77777777" w:rsidR="00DB7768" w:rsidRPr="00DB7768" w:rsidRDefault="00DB7768" w:rsidP="00DB7768">
            <w:pPr>
              <w:widowControl w:val="0"/>
              <w:contextualSpacing/>
              <w:jc w:val="both"/>
              <w:rPr>
                <w:lang w:val="kk-KZ"/>
              </w:rPr>
            </w:pPr>
            <w:r w:rsidRPr="00DB7768">
              <w:rPr>
                <w:lang w:val="kk-KZ"/>
              </w:rPr>
              <w:t xml:space="preserve">Үйінді негізінің жабыны </w:t>
            </w:r>
          </w:p>
        </w:tc>
        <w:tc>
          <w:tcPr>
            <w:tcW w:w="542" w:type="pct"/>
          </w:tcPr>
          <w:p w14:paraId="093CCC7A" w14:textId="77777777" w:rsidR="00DB7768" w:rsidRPr="00DB7768" w:rsidRDefault="00DB7768" w:rsidP="00DB7768">
            <w:pPr>
              <w:widowControl w:val="0"/>
              <w:contextualSpacing/>
              <w:jc w:val="both"/>
              <w:rPr>
                <w:lang w:val="kk-KZ"/>
              </w:rPr>
            </w:pPr>
            <w:r w:rsidRPr="00DB7768">
              <w:rPr>
                <w:lang w:val="kk-KZ"/>
              </w:rPr>
              <w:t>317755</w:t>
            </w:r>
          </w:p>
        </w:tc>
        <w:tc>
          <w:tcPr>
            <w:tcW w:w="1027" w:type="pct"/>
          </w:tcPr>
          <w:p w14:paraId="7C7D0968" w14:textId="77777777" w:rsidR="00DB7768" w:rsidRPr="00DB7768" w:rsidRDefault="00DB7768" w:rsidP="00DB7768">
            <w:pPr>
              <w:widowControl w:val="0"/>
              <w:contextualSpacing/>
              <w:jc w:val="both"/>
              <w:rPr>
                <w:lang w:val="kk-KZ"/>
              </w:rPr>
            </w:pPr>
            <w:r w:rsidRPr="00DB7768">
              <w:rPr>
                <w:lang w:val="kk-KZ"/>
              </w:rPr>
              <w:t xml:space="preserve">Үйінді негізінің жабыны </w:t>
            </w:r>
          </w:p>
        </w:tc>
        <w:tc>
          <w:tcPr>
            <w:tcW w:w="547" w:type="pct"/>
          </w:tcPr>
          <w:p w14:paraId="63DED79C" w14:textId="77777777" w:rsidR="00DB7768" w:rsidRPr="00DB7768" w:rsidRDefault="00DB7768" w:rsidP="00DB7768">
            <w:pPr>
              <w:widowControl w:val="0"/>
              <w:contextualSpacing/>
              <w:jc w:val="both"/>
              <w:rPr>
                <w:lang w:val="kk-KZ"/>
              </w:rPr>
            </w:pPr>
            <w:r w:rsidRPr="00DB7768">
              <w:rPr>
                <w:lang w:val="kk-KZ"/>
              </w:rPr>
              <w:t>1672754</w:t>
            </w:r>
          </w:p>
        </w:tc>
        <w:tc>
          <w:tcPr>
            <w:tcW w:w="1018" w:type="pct"/>
          </w:tcPr>
          <w:p w14:paraId="77026D2F" w14:textId="77777777" w:rsidR="00DB7768" w:rsidRPr="00DB7768" w:rsidRDefault="00DB7768" w:rsidP="00DB7768">
            <w:pPr>
              <w:widowControl w:val="0"/>
              <w:contextualSpacing/>
              <w:jc w:val="both"/>
              <w:rPr>
                <w:lang w:val="kk-KZ"/>
              </w:rPr>
            </w:pPr>
            <w:r w:rsidRPr="00DB7768">
              <w:rPr>
                <w:lang w:val="kk-KZ"/>
              </w:rPr>
              <w:t xml:space="preserve">Үйінді негізінің жабыны </w:t>
            </w:r>
          </w:p>
        </w:tc>
        <w:tc>
          <w:tcPr>
            <w:tcW w:w="542" w:type="pct"/>
          </w:tcPr>
          <w:p w14:paraId="3323AB65" w14:textId="77777777" w:rsidR="00DB7768" w:rsidRPr="00DB7768" w:rsidRDefault="00DB7768" w:rsidP="00DB7768">
            <w:pPr>
              <w:widowControl w:val="0"/>
              <w:contextualSpacing/>
              <w:jc w:val="both"/>
              <w:rPr>
                <w:lang w:val="kk-KZ"/>
              </w:rPr>
            </w:pPr>
            <w:r w:rsidRPr="00DB7768">
              <w:rPr>
                <w:lang w:val="kk-KZ"/>
              </w:rPr>
              <w:t>4787890</w:t>
            </w:r>
          </w:p>
        </w:tc>
      </w:tr>
      <w:tr w:rsidR="00DB7768" w:rsidRPr="00DB7768" w14:paraId="66128F26" w14:textId="77777777" w:rsidTr="001E3429">
        <w:trPr>
          <w:trHeight w:val="184"/>
        </w:trPr>
        <w:tc>
          <w:tcPr>
            <w:tcW w:w="306" w:type="pct"/>
          </w:tcPr>
          <w:p w14:paraId="2D38FEFA" w14:textId="77777777" w:rsidR="00DB7768" w:rsidRPr="00DB7768" w:rsidRDefault="00DB7768" w:rsidP="00DB7768">
            <w:pPr>
              <w:widowControl w:val="0"/>
              <w:contextualSpacing/>
              <w:jc w:val="both"/>
              <w:rPr>
                <w:lang w:val="kk-KZ"/>
              </w:rPr>
            </w:pPr>
            <w:r w:rsidRPr="00DB7768">
              <w:rPr>
                <w:lang w:val="kk-KZ"/>
              </w:rPr>
              <w:t>17</w:t>
            </w:r>
          </w:p>
        </w:tc>
        <w:tc>
          <w:tcPr>
            <w:tcW w:w="1018" w:type="pct"/>
          </w:tcPr>
          <w:p w14:paraId="7E9A802D" w14:textId="77777777" w:rsidR="00DB7768" w:rsidRPr="00DB7768" w:rsidRDefault="00DB7768" w:rsidP="00DB7768">
            <w:pPr>
              <w:widowControl w:val="0"/>
              <w:contextualSpacing/>
              <w:jc w:val="both"/>
              <w:rPr>
                <w:lang w:val="kk-KZ"/>
              </w:rPr>
            </w:pPr>
            <w:r w:rsidRPr="00DB7768">
              <w:rPr>
                <w:lang w:val="kk-KZ"/>
              </w:rPr>
              <w:t xml:space="preserve">Үйінді қабырғаларын жабу </w:t>
            </w:r>
          </w:p>
        </w:tc>
        <w:tc>
          <w:tcPr>
            <w:tcW w:w="542" w:type="pct"/>
          </w:tcPr>
          <w:p w14:paraId="083449DE" w14:textId="77777777" w:rsidR="00DB7768" w:rsidRPr="00DB7768" w:rsidRDefault="00DB7768" w:rsidP="00DB7768">
            <w:pPr>
              <w:widowControl w:val="0"/>
              <w:contextualSpacing/>
              <w:jc w:val="both"/>
              <w:rPr>
                <w:lang w:val="kk-KZ"/>
              </w:rPr>
            </w:pPr>
            <w:r w:rsidRPr="00DB7768">
              <w:rPr>
                <w:lang w:val="kk-KZ"/>
              </w:rPr>
              <w:t>282575</w:t>
            </w:r>
          </w:p>
        </w:tc>
        <w:tc>
          <w:tcPr>
            <w:tcW w:w="1027" w:type="pct"/>
          </w:tcPr>
          <w:p w14:paraId="59028584" w14:textId="77777777" w:rsidR="00DB7768" w:rsidRPr="00DB7768" w:rsidRDefault="00DB7768" w:rsidP="00DB7768">
            <w:pPr>
              <w:widowControl w:val="0"/>
              <w:contextualSpacing/>
              <w:jc w:val="both"/>
              <w:rPr>
                <w:lang w:val="kk-KZ"/>
              </w:rPr>
            </w:pPr>
            <w:r w:rsidRPr="00DB7768">
              <w:rPr>
                <w:lang w:val="kk-KZ"/>
              </w:rPr>
              <w:t xml:space="preserve">Үйінді қабырғаларын жабу </w:t>
            </w:r>
          </w:p>
        </w:tc>
        <w:tc>
          <w:tcPr>
            <w:tcW w:w="547" w:type="pct"/>
          </w:tcPr>
          <w:p w14:paraId="50C8F7D0" w14:textId="77777777" w:rsidR="00DB7768" w:rsidRPr="00DB7768" w:rsidRDefault="00DB7768" w:rsidP="00DB7768">
            <w:pPr>
              <w:widowControl w:val="0"/>
              <w:contextualSpacing/>
              <w:jc w:val="both"/>
              <w:rPr>
                <w:lang w:val="kk-KZ"/>
              </w:rPr>
            </w:pPr>
            <w:r w:rsidRPr="00DB7768">
              <w:rPr>
                <w:lang w:val="kk-KZ"/>
              </w:rPr>
              <w:t>621892</w:t>
            </w:r>
          </w:p>
        </w:tc>
        <w:tc>
          <w:tcPr>
            <w:tcW w:w="1018" w:type="pct"/>
          </w:tcPr>
          <w:p w14:paraId="48D7BEC1" w14:textId="77777777" w:rsidR="00DB7768" w:rsidRPr="00DB7768" w:rsidRDefault="00DB7768" w:rsidP="00DB7768">
            <w:pPr>
              <w:widowControl w:val="0"/>
              <w:contextualSpacing/>
              <w:jc w:val="both"/>
              <w:rPr>
                <w:lang w:val="kk-KZ"/>
              </w:rPr>
            </w:pPr>
            <w:r w:rsidRPr="00DB7768">
              <w:rPr>
                <w:lang w:val="kk-KZ"/>
              </w:rPr>
              <w:t xml:space="preserve">Үйінді қабырғаларын жабу </w:t>
            </w:r>
          </w:p>
        </w:tc>
        <w:tc>
          <w:tcPr>
            <w:tcW w:w="542" w:type="pct"/>
          </w:tcPr>
          <w:p w14:paraId="17BDC3F0" w14:textId="77777777" w:rsidR="00DB7768" w:rsidRPr="00DB7768" w:rsidRDefault="00DB7768" w:rsidP="00DB7768">
            <w:pPr>
              <w:widowControl w:val="0"/>
              <w:contextualSpacing/>
              <w:jc w:val="both"/>
              <w:rPr>
                <w:lang w:val="kk-KZ"/>
              </w:rPr>
            </w:pPr>
            <w:r w:rsidRPr="00DB7768">
              <w:rPr>
                <w:lang w:val="kk-KZ"/>
              </w:rPr>
              <w:t>1038379</w:t>
            </w:r>
          </w:p>
        </w:tc>
      </w:tr>
      <w:tr w:rsidR="00DB7768" w:rsidRPr="00DB7768" w14:paraId="6DD05E0A" w14:textId="77777777" w:rsidTr="001E3429">
        <w:trPr>
          <w:trHeight w:val="551"/>
        </w:trPr>
        <w:tc>
          <w:tcPr>
            <w:tcW w:w="306" w:type="pct"/>
          </w:tcPr>
          <w:p w14:paraId="710A9126" w14:textId="77777777" w:rsidR="00DB7768" w:rsidRPr="00DB7768" w:rsidRDefault="00DB7768" w:rsidP="00DB7768">
            <w:pPr>
              <w:widowControl w:val="0"/>
              <w:contextualSpacing/>
              <w:jc w:val="both"/>
              <w:rPr>
                <w:lang w:val="kk-KZ"/>
              </w:rPr>
            </w:pPr>
            <w:r w:rsidRPr="00DB7768">
              <w:rPr>
                <w:lang w:val="kk-KZ"/>
              </w:rPr>
              <w:t>18</w:t>
            </w:r>
          </w:p>
        </w:tc>
        <w:tc>
          <w:tcPr>
            <w:tcW w:w="1018" w:type="pct"/>
          </w:tcPr>
          <w:p w14:paraId="3D6F51AC" w14:textId="77777777" w:rsidR="00DB7768" w:rsidRPr="00DB7768" w:rsidRDefault="00DB7768" w:rsidP="00DB7768">
            <w:pPr>
              <w:widowControl w:val="0"/>
              <w:contextualSpacing/>
              <w:jc w:val="both"/>
              <w:rPr>
                <w:lang w:val="kk-KZ"/>
              </w:rPr>
            </w:pPr>
            <w:r w:rsidRPr="00DB7768">
              <w:rPr>
                <w:lang w:val="kk-KZ"/>
              </w:rPr>
              <w:t xml:space="preserve">Жаңа іргетас </w:t>
            </w:r>
          </w:p>
          <w:p w14:paraId="729CF87E" w14:textId="77777777" w:rsidR="00DB7768" w:rsidRPr="00DB7768" w:rsidRDefault="00DB7768" w:rsidP="00DB7768">
            <w:pPr>
              <w:widowControl w:val="0"/>
              <w:contextualSpacing/>
              <w:jc w:val="both"/>
              <w:rPr>
                <w:lang w:val="kk-KZ"/>
              </w:rPr>
            </w:pPr>
            <w:r w:rsidRPr="00DB7768">
              <w:rPr>
                <w:lang w:val="kk-KZ"/>
              </w:rPr>
              <w:t xml:space="preserve">салу және резервуардың түбін ауыстыру </w:t>
            </w:r>
          </w:p>
          <w:p w14:paraId="0AF5DEC8" w14:textId="77777777" w:rsidR="00DB7768" w:rsidRPr="00DB7768" w:rsidRDefault="00DB7768" w:rsidP="00DB7768">
            <w:pPr>
              <w:widowControl w:val="0"/>
              <w:contextualSpacing/>
              <w:jc w:val="both"/>
              <w:rPr>
                <w:lang w:val="kk-KZ"/>
              </w:rPr>
            </w:pPr>
          </w:p>
        </w:tc>
        <w:tc>
          <w:tcPr>
            <w:tcW w:w="542" w:type="pct"/>
          </w:tcPr>
          <w:p w14:paraId="15704C71" w14:textId="77777777" w:rsidR="00DB7768" w:rsidRPr="00DB7768" w:rsidRDefault="00DB7768" w:rsidP="00DB7768">
            <w:pPr>
              <w:widowControl w:val="0"/>
              <w:contextualSpacing/>
              <w:jc w:val="both"/>
              <w:rPr>
                <w:lang w:val="kk-KZ"/>
              </w:rPr>
            </w:pPr>
          </w:p>
          <w:p w14:paraId="10313DDB" w14:textId="77777777" w:rsidR="00DB7768" w:rsidRPr="00DB7768" w:rsidRDefault="00DB7768" w:rsidP="00DB7768">
            <w:pPr>
              <w:widowControl w:val="0"/>
              <w:contextualSpacing/>
              <w:jc w:val="both"/>
              <w:rPr>
                <w:lang w:val="kk-KZ"/>
              </w:rPr>
            </w:pPr>
            <w:r w:rsidRPr="00DB7768">
              <w:rPr>
                <w:lang w:val="kk-KZ"/>
              </w:rPr>
              <w:t>1429898</w:t>
            </w:r>
          </w:p>
        </w:tc>
        <w:tc>
          <w:tcPr>
            <w:tcW w:w="1027" w:type="pct"/>
          </w:tcPr>
          <w:p w14:paraId="4C1EB3E1" w14:textId="77777777" w:rsidR="00DB7768" w:rsidRPr="00DB7768" w:rsidRDefault="00DB7768" w:rsidP="00DB7768">
            <w:pPr>
              <w:widowControl w:val="0"/>
              <w:contextualSpacing/>
              <w:jc w:val="both"/>
              <w:rPr>
                <w:lang w:val="kk-KZ"/>
              </w:rPr>
            </w:pPr>
            <w:r w:rsidRPr="00DB7768">
              <w:rPr>
                <w:lang w:val="kk-KZ"/>
              </w:rPr>
              <w:t>Жаңа негіздеме</w:t>
            </w:r>
          </w:p>
          <w:p w14:paraId="50E796DA" w14:textId="77777777" w:rsidR="00DB7768" w:rsidRPr="00DB7768" w:rsidRDefault="00DB7768" w:rsidP="00DB7768">
            <w:pPr>
              <w:widowControl w:val="0"/>
              <w:contextualSpacing/>
              <w:jc w:val="both"/>
              <w:rPr>
                <w:lang w:val="kk-KZ"/>
              </w:rPr>
            </w:pPr>
            <w:r w:rsidRPr="00DB7768">
              <w:rPr>
                <w:lang w:val="kk-KZ"/>
              </w:rPr>
              <w:t xml:space="preserve">тұрғызу және резервуардың түбін ауыстыру  </w:t>
            </w:r>
          </w:p>
        </w:tc>
        <w:tc>
          <w:tcPr>
            <w:tcW w:w="547" w:type="pct"/>
          </w:tcPr>
          <w:p w14:paraId="5F931A69" w14:textId="77777777" w:rsidR="00DB7768" w:rsidRPr="00DB7768" w:rsidRDefault="00DB7768" w:rsidP="00DB7768">
            <w:pPr>
              <w:widowControl w:val="0"/>
              <w:contextualSpacing/>
              <w:jc w:val="both"/>
              <w:rPr>
                <w:lang w:val="kk-KZ"/>
              </w:rPr>
            </w:pPr>
          </w:p>
          <w:p w14:paraId="29691998" w14:textId="77777777" w:rsidR="00DB7768" w:rsidRPr="00DB7768" w:rsidRDefault="00DB7768" w:rsidP="00DB7768">
            <w:pPr>
              <w:widowControl w:val="0"/>
              <w:contextualSpacing/>
              <w:jc w:val="both"/>
              <w:rPr>
                <w:lang w:val="kk-KZ"/>
              </w:rPr>
            </w:pPr>
            <w:r w:rsidRPr="00DB7768">
              <w:rPr>
                <w:lang w:val="kk-KZ"/>
              </w:rPr>
              <w:t>2859797</w:t>
            </w:r>
          </w:p>
        </w:tc>
        <w:tc>
          <w:tcPr>
            <w:tcW w:w="1018" w:type="pct"/>
          </w:tcPr>
          <w:p w14:paraId="4007A1D4" w14:textId="77777777" w:rsidR="00DB7768" w:rsidRPr="00DB7768" w:rsidRDefault="00DB7768" w:rsidP="00DB7768">
            <w:pPr>
              <w:widowControl w:val="0"/>
              <w:contextualSpacing/>
              <w:jc w:val="both"/>
              <w:rPr>
                <w:lang w:val="kk-KZ"/>
              </w:rPr>
            </w:pPr>
            <w:r w:rsidRPr="00DB7768">
              <w:rPr>
                <w:lang w:val="kk-KZ"/>
              </w:rPr>
              <w:t>Жаңа</w:t>
            </w:r>
          </w:p>
          <w:p w14:paraId="7FD81209" w14:textId="77777777" w:rsidR="00DB7768" w:rsidRPr="00DB7768" w:rsidRDefault="00DB7768" w:rsidP="00DB7768">
            <w:pPr>
              <w:widowControl w:val="0"/>
              <w:contextualSpacing/>
              <w:jc w:val="both"/>
              <w:rPr>
                <w:lang w:val="kk-KZ"/>
              </w:rPr>
            </w:pPr>
            <w:r w:rsidRPr="00DB7768">
              <w:rPr>
                <w:lang w:val="kk-KZ"/>
              </w:rPr>
              <w:t>негіздеме</w:t>
            </w:r>
          </w:p>
          <w:p w14:paraId="1F38E32D" w14:textId="77777777" w:rsidR="00DB7768" w:rsidRPr="00DB7768" w:rsidRDefault="00DB7768" w:rsidP="00DB7768">
            <w:pPr>
              <w:widowControl w:val="0"/>
              <w:contextualSpacing/>
              <w:jc w:val="both"/>
              <w:rPr>
                <w:lang w:val="kk-KZ"/>
              </w:rPr>
            </w:pPr>
            <w:r w:rsidRPr="00DB7768">
              <w:rPr>
                <w:lang w:val="kk-KZ"/>
              </w:rPr>
              <w:t xml:space="preserve">тұрғызу және резервуардың түбін ауыстыру  </w:t>
            </w:r>
          </w:p>
        </w:tc>
        <w:tc>
          <w:tcPr>
            <w:tcW w:w="542" w:type="pct"/>
          </w:tcPr>
          <w:p w14:paraId="646FEB38" w14:textId="77777777" w:rsidR="00DB7768" w:rsidRPr="00DB7768" w:rsidRDefault="00DB7768" w:rsidP="00DB7768">
            <w:pPr>
              <w:widowControl w:val="0"/>
              <w:contextualSpacing/>
              <w:jc w:val="both"/>
              <w:rPr>
                <w:lang w:val="kk-KZ"/>
              </w:rPr>
            </w:pPr>
          </w:p>
          <w:p w14:paraId="349FB430" w14:textId="77777777" w:rsidR="00DB7768" w:rsidRPr="00DB7768" w:rsidRDefault="00DB7768" w:rsidP="00DB7768">
            <w:pPr>
              <w:widowControl w:val="0"/>
              <w:contextualSpacing/>
              <w:jc w:val="both"/>
              <w:rPr>
                <w:lang w:val="kk-KZ"/>
              </w:rPr>
            </w:pPr>
            <w:r w:rsidRPr="00DB7768">
              <w:rPr>
                <w:lang w:val="kk-KZ"/>
              </w:rPr>
              <w:t>1815744</w:t>
            </w:r>
          </w:p>
        </w:tc>
      </w:tr>
      <w:tr w:rsidR="00DB7768" w:rsidRPr="00DB7768" w14:paraId="6557679F" w14:textId="77777777" w:rsidTr="001E3429">
        <w:trPr>
          <w:trHeight w:val="551"/>
        </w:trPr>
        <w:tc>
          <w:tcPr>
            <w:tcW w:w="306" w:type="pct"/>
          </w:tcPr>
          <w:p w14:paraId="6DB4A635" w14:textId="77777777" w:rsidR="00DB7768" w:rsidRPr="00DB7768" w:rsidRDefault="00DB7768" w:rsidP="00DB7768">
            <w:pPr>
              <w:widowControl w:val="0"/>
              <w:contextualSpacing/>
              <w:jc w:val="both"/>
              <w:rPr>
                <w:lang w:val="kk-KZ"/>
              </w:rPr>
            </w:pPr>
            <w:r w:rsidRPr="00DB7768">
              <w:rPr>
                <w:lang w:val="kk-KZ"/>
              </w:rPr>
              <w:t>19</w:t>
            </w:r>
          </w:p>
        </w:tc>
        <w:tc>
          <w:tcPr>
            <w:tcW w:w="1018" w:type="pct"/>
          </w:tcPr>
          <w:p w14:paraId="465933C4" w14:textId="77777777" w:rsidR="00DB7768" w:rsidRPr="00DB7768" w:rsidRDefault="00DB7768" w:rsidP="00DB7768">
            <w:pPr>
              <w:widowControl w:val="0"/>
              <w:contextualSpacing/>
              <w:jc w:val="both"/>
              <w:rPr>
                <w:lang w:val="kk-KZ"/>
              </w:rPr>
            </w:pPr>
          </w:p>
          <w:p w14:paraId="6723D16C" w14:textId="77777777" w:rsidR="00DB7768" w:rsidRPr="00DB7768" w:rsidRDefault="00DB7768" w:rsidP="00DB7768">
            <w:pPr>
              <w:widowControl w:val="0"/>
              <w:contextualSpacing/>
              <w:jc w:val="both"/>
              <w:rPr>
                <w:lang w:val="kk-KZ"/>
              </w:rPr>
            </w:pPr>
            <w:r w:rsidRPr="00DB7768">
              <w:rPr>
                <w:lang w:val="kk-KZ"/>
              </w:rPr>
              <w:t>Үюге арналған жиынтық</w:t>
            </w:r>
          </w:p>
        </w:tc>
        <w:tc>
          <w:tcPr>
            <w:tcW w:w="542" w:type="pct"/>
          </w:tcPr>
          <w:p w14:paraId="642619AA" w14:textId="77777777" w:rsidR="00DB7768" w:rsidRPr="00DB7768" w:rsidRDefault="00DB7768" w:rsidP="00DB7768">
            <w:pPr>
              <w:widowControl w:val="0"/>
              <w:contextualSpacing/>
              <w:jc w:val="both"/>
              <w:rPr>
                <w:lang w:val="kk-KZ"/>
              </w:rPr>
            </w:pPr>
          </w:p>
          <w:p w14:paraId="24B36B25" w14:textId="77777777" w:rsidR="00DB7768" w:rsidRPr="00DB7768" w:rsidRDefault="00DB7768" w:rsidP="00DB7768">
            <w:pPr>
              <w:widowControl w:val="0"/>
              <w:contextualSpacing/>
              <w:jc w:val="both"/>
              <w:rPr>
                <w:lang w:val="kk-KZ"/>
              </w:rPr>
            </w:pPr>
            <w:r w:rsidRPr="00DB7768">
              <w:rPr>
                <w:lang w:val="kk-KZ"/>
              </w:rPr>
              <w:t>2030229</w:t>
            </w:r>
          </w:p>
        </w:tc>
        <w:tc>
          <w:tcPr>
            <w:tcW w:w="1027" w:type="pct"/>
          </w:tcPr>
          <w:p w14:paraId="122242DC" w14:textId="77777777" w:rsidR="00DB7768" w:rsidRPr="00DB7768" w:rsidRDefault="00DB7768" w:rsidP="00DB7768">
            <w:pPr>
              <w:widowControl w:val="0"/>
              <w:contextualSpacing/>
              <w:jc w:val="both"/>
              <w:rPr>
                <w:lang w:val="kk-KZ"/>
              </w:rPr>
            </w:pPr>
            <w:r w:rsidRPr="00DB7768">
              <w:rPr>
                <w:lang w:val="kk-KZ"/>
              </w:rPr>
              <w:t>Типтік құрылыстарды үйіп тастаудың жалпы</w:t>
            </w:r>
          </w:p>
          <w:p w14:paraId="476BB249" w14:textId="77777777" w:rsidR="00DB7768" w:rsidRPr="00DB7768" w:rsidRDefault="00DB7768" w:rsidP="00DB7768">
            <w:pPr>
              <w:widowControl w:val="0"/>
              <w:contextualSpacing/>
              <w:jc w:val="both"/>
              <w:rPr>
                <w:lang w:val="kk-KZ"/>
              </w:rPr>
            </w:pPr>
            <w:r w:rsidRPr="00DB7768">
              <w:rPr>
                <w:lang w:val="kk-KZ"/>
              </w:rPr>
              <w:t>құрны</w:t>
            </w:r>
          </w:p>
        </w:tc>
        <w:tc>
          <w:tcPr>
            <w:tcW w:w="547" w:type="pct"/>
          </w:tcPr>
          <w:p w14:paraId="09A3757C" w14:textId="77777777" w:rsidR="00DB7768" w:rsidRPr="00DB7768" w:rsidRDefault="00DB7768" w:rsidP="00DB7768">
            <w:pPr>
              <w:widowControl w:val="0"/>
              <w:contextualSpacing/>
              <w:jc w:val="both"/>
              <w:rPr>
                <w:lang w:val="kk-KZ"/>
              </w:rPr>
            </w:pPr>
          </w:p>
          <w:p w14:paraId="5EDEDD27" w14:textId="77777777" w:rsidR="00DB7768" w:rsidRPr="00DB7768" w:rsidRDefault="00DB7768" w:rsidP="00DB7768">
            <w:pPr>
              <w:widowControl w:val="0"/>
              <w:contextualSpacing/>
              <w:jc w:val="both"/>
              <w:rPr>
                <w:lang w:val="kk-KZ"/>
              </w:rPr>
            </w:pPr>
            <w:r w:rsidRPr="00DB7768">
              <w:rPr>
                <w:lang w:val="kk-KZ"/>
              </w:rPr>
              <w:t>5154443</w:t>
            </w:r>
          </w:p>
        </w:tc>
        <w:tc>
          <w:tcPr>
            <w:tcW w:w="1018" w:type="pct"/>
          </w:tcPr>
          <w:p w14:paraId="26D70978" w14:textId="77777777" w:rsidR="00DB7768" w:rsidRPr="00DB7768" w:rsidRDefault="00DB7768" w:rsidP="00DB7768">
            <w:pPr>
              <w:widowControl w:val="0"/>
              <w:contextualSpacing/>
              <w:jc w:val="both"/>
              <w:rPr>
                <w:lang w:val="kk-KZ"/>
              </w:rPr>
            </w:pPr>
          </w:p>
          <w:p w14:paraId="22931471" w14:textId="77777777" w:rsidR="00DB7768" w:rsidRPr="00DB7768" w:rsidRDefault="00DB7768" w:rsidP="00DB7768">
            <w:pPr>
              <w:widowControl w:val="0"/>
              <w:contextualSpacing/>
              <w:jc w:val="both"/>
              <w:rPr>
                <w:lang w:val="kk-KZ"/>
              </w:rPr>
            </w:pPr>
            <w:r w:rsidRPr="00DB7768">
              <w:rPr>
                <w:lang w:val="kk-KZ"/>
              </w:rPr>
              <w:t>Үйуге арналған жиынтық</w:t>
            </w:r>
          </w:p>
        </w:tc>
        <w:tc>
          <w:tcPr>
            <w:tcW w:w="542" w:type="pct"/>
          </w:tcPr>
          <w:p w14:paraId="7F83F057" w14:textId="77777777" w:rsidR="00DB7768" w:rsidRPr="00DB7768" w:rsidRDefault="00DB7768" w:rsidP="00DB7768">
            <w:pPr>
              <w:widowControl w:val="0"/>
              <w:contextualSpacing/>
              <w:jc w:val="both"/>
              <w:rPr>
                <w:lang w:val="kk-KZ"/>
              </w:rPr>
            </w:pPr>
          </w:p>
          <w:p w14:paraId="03A829C7" w14:textId="77777777" w:rsidR="00DB7768" w:rsidRPr="00DB7768" w:rsidRDefault="00DB7768" w:rsidP="00DB7768">
            <w:pPr>
              <w:widowControl w:val="0"/>
              <w:contextualSpacing/>
              <w:jc w:val="both"/>
              <w:rPr>
                <w:lang w:val="kk-KZ"/>
              </w:rPr>
            </w:pPr>
            <w:r w:rsidRPr="00DB7768">
              <w:rPr>
                <w:lang w:val="kk-KZ"/>
              </w:rPr>
              <w:t>7642013</w:t>
            </w:r>
          </w:p>
        </w:tc>
      </w:tr>
      <w:tr w:rsidR="00DB7768" w:rsidRPr="00943110" w14:paraId="4E2610EE" w14:textId="77777777" w:rsidTr="001E3429">
        <w:trPr>
          <w:trHeight w:val="304"/>
        </w:trPr>
        <w:tc>
          <w:tcPr>
            <w:tcW w:w="306" w:type="pct"/>
            <w:tcBorders>
              <w:bottom w:val="single" w:sz="4" w:space="0" w:color="000000"/>
            </w:tcBorders>
          </w:tcPr>
          <w:p w14:paraId="652F1EAB" w14:textId="77777777" w:rsidR="00DB7768" w:rsidRPr="00DB7768" w:rsidRDefault="00DB7768" w:rsidP="00DB7768">
            <w:pPr>
              <w:widowControl w:val="0"/>
              <w:contextualSpacing/>
              <w:jc w:val="both"/>
              <w:rPr>
                <w:lang w:val="kk-KZ"/>
              </w:rPr>
            </w:pPr>
            <w:r w:rsidRPr="00DB7768">
              <w:rPr>
                <w:lang w:val="kk-KZ"/>
              </w:rPr>
              <w:t>20</w:t>
            </w:r>
          </w:p>
        </w:tc>
        <w:tc>
          <w:tcPr>
            <w:tcW w:w="4694" w:type="pct"/>
            <w:gridSpan w:val="6"/>
            <w:tcBorders>
              <w:bottom w:val="single" w:sz="4" w:space="0" w:color="000000"/>
            </w:tcBorders>
          </w:tcPr>
          <w:p w14:paraId="5BB87324" w14:textId="77777777" w:rsidR="00DB7768" w:rsidRPr="00DB7768" w:rsidRDefault="00DB7768" w:rsidP="00DB7768">
            <w:pPr>
              <w:widowControl w:val="0"/>
              <w:contextualSpacing/>
              <w:jc w:val="both"/>
              <w:rPr>
                <w:lang w:val="kk-KZ"/>
              </w:rPr>
            </w:pPr>
            <w:r w:rsidRPr="00DB7768">
              <w:rPr>
                <w:lang w:val="kk-KZ"/>
              </w:rPr>
              <w:t>Бір типтік резервуардың жалпы құны</w:t>
            </w:r>
          </w:p>
        </w:tc>
      </w:tr>
      <w:tr w:rsidR="00DB7768" w:rsidRPr="00DB7768" w14:paraId="29FDB980" w14:textId="77777777" w:rsidTr="001E3429">
        <w:trPr>
          <w:trHeight w:val="184"/>
        </w:trPr>
        <w:tc>
          <w:tcPr>
            <w:tcW w:w="306" w:type="pct"/>
            <w:tcBorders>
              <w:top w:val="single" w:sz="4" w:space="0" w:color="000000"/>
              <w:left w:val="single" w:sz="4" w:space="0" w:color="000000"/>
              <w:bottom w:val="single" w:sz="4" w:space="0" w:color="000000"/>
              <w:right w:val="single" w:sz="4" w:space="0" w:color="000000"/>
            </w:tcBorders>
          </w:tcPr>
          <w:p w14:paraId="25646709" w14:textId="77777777" w:rsidR="00DB7768" w:rsidRPr="00DB7768" w:rsidRDefault="00DB7768" w:rsidP="00DB7768">
            <w:pPr>
              <w:widowControl w:val="0"/>
              <w:contextualSpacing/>
              <w:jc w:val="both"/>
              <w:rPr>
                <w:lang w:val="kk-KZ"/>
              </w:rPr>
            </w:pPr>
            <w:r w:rsidRPr="00DB7768">
              <w:rPr>
                <w:lang w:val="kk-KZ"/>
              </w:rPr>
              <w:t>21</w:t>
            </w:r>
          </w:p>
        </w:tc>
        <w:tc>
          <w:tcPr>
            <w:tcW w:w="1018" w:type="pct"/>
            <w:tcBorders>
              <w:top w:val="single" w:sz="4" w:space="0" w:color="000000"/>
              <w:left w:val="single" w:sz="4" w:space="0" w:color="000000"/>
              <w:bottom w:val="single" w:sz="4" w:space="0" w:color="000000"/>
              <w:right w:val="single" w:sz="4" w:space="0" w:color="000000"/>
            </w:tcBorders>
          </w:tcPr>
          <w:p w14:paraId="17D17F51" w14:textId="77777777" w:rsidR="00DB7768" w:rsidRPr="00DB7768" w:rsidRDefault="00DB7768" w:rsidP="00DB7768">
            <w:pPr>
              <w:widowControl w:val="0"/>
              <w:contextualSpacing/>
              <w:jc w:val="both"/>
              <w:rPr>
                <w:lang w:val="kk-KZ"/>
              </w:rPr>
            </w:pPr>
            <w:r w:rsidRPr="00DB7768">
              <w:rPr>
                <w:lang w:val="kk-KZ"/>
              </w:rPr>
              <w:t>Шағын резервуар</w:t>
            </w:r>
          </w:p>
        </w:tc>
        <w:tc>
          <w:tcPr>
            <w:tcW w:w="542" w:type="pct"/>
            <w:tcBorders>
              <w:top w:val="single" w:sz="4" w:space="0" w:color="000000"/>
              <w:left w:val="single" w:sz="4" w:space="0" w:color="000000"/>
              <w:bottom w:val="single" w:sz="4" w:space="0" w:color="000000"/>
              <w:right w:val="single" w:sz="4" w:space="0" w:color="000000"/>
            </w:tcBorders>
          </w:tcPr>
          <w:p w14:paraId="5B0DFEFF" w14:textId="77777777" w:rsidR="00DB7768" w:rsidRPr="00DB7768" w:rsidRDefault="00DB7768" w:rsidP="00DB7768">
            <w:pPr>
              <w:widowControl w:val="0"/>
              <w:contextualSpacing/>
              <w:jc w:val="both"/>
              <w:rPr>
                <w:lang w:val="kk-KZ"/>
              </w:rPr>
            </w:pPr>
            <w:r w:rsidRPr="00DB7768">
              <w:rPr>
                <w:lang w:val="kk-KZ"/>
              </w:rPr>
              <w:t>676743</w:t>
            </w:r>
          </w:p>
        </w:tc>
        <w:tc>
          <w:tcPr>
            <w:tcW w:w="1027" w:type="pct"/>
            <w:tcBorders>
              <w:top w:val="single" w:sz="4" w:space="0" w:color="000000"/>
              <w:left w:val="single" w:sz="4" w:space="0" w:color="000000"/>
              <w:bottom w:val="single" w:sz="4" w:space="0" w:color="000000"/>
              <w:right w:val="single" w:sz="4" w:space="0" w:color="000000"/>
            </w:tcBorders>
          </w:tcPr>
          <w:p w14:paraId="42FC5BCC" w14:textId="77777777" w:rsidR="00DB7768" w:rsidRPr="00DB7768" w:rsidRDefault="00DB7768" w:rsidP="00DB7768">
            <w:pPr>
              <w:widowControl w:val="0"/>
              <w:contextualSpacing/>
              <w:jc w:val="both"/>
              <w:rPr>
                <w:lang w:val="kk-KZ"/>
              </w:rPr>
            </w:pPr>
            <w:r w:rsidRPr="00DB7768">
              <w:rPr>
                <w:lang w:val="kk-KZ"/>
              </w:rPr>
              <w:t>Орташа резервуар</w:t>
            </w:r>
          </w:p>
        </w:tc>
        <w:tc>
          <w:tcPr>
            <w:tcW w:w="547" w:type="pct"/>
            <w:tcBorders>
              <w:top w:val="single" w:sz="4" w:space="0" w:color="000000"/>
              <w:left w:val="single" w:sz="4" w:space="0" w:color="000000"/>
              <w:bottom w:val="single" w:sz="4" w:space="0" w:color="000000"/>
              <w:right w:val="single" w:sz="4" w:space="0" w:color="000000"/>
            </w:tcBorders>
          </w:tcPr>
          <w:p w14:paraId="665A6ECF" w14:textId="77777777" w:rsidR="00DB7768" w:rsidRPr="00DB7768" w:rsidRDefault="00DB7768" w:rsidP="00DB7768">
            <w:pPr>
              <w:widowControl w:val="0"/>
              <w:contextualSpacing/>
              <w:jc w:val="both"/>
              <w:rPr>
                <w:lang w:val="kk-KZ"/>
              </w:rPr>
            </w:pPr>
            <w:r w:rsidRPr="00DB7768">
              <w:rPr>
                <w:lang w:val="kk-KZ"/>
              </w:rPr>
              <w:t>1718148</w:t>
            </w:r>
          </w:p>
        </w:tc>
        <w:tc>
          <w:tcPr>
            <w:tcW w:w="1018" w:type="pct"/>
            <w:tcBorders>
              <w:top w:val="single" w:sz="4" w:space="0" w:color="000000"/>
              <w:left w:val="single" w:sz="4" w:space="0" w:color="000000"/>
              <w:bottom w:val="single" w:sz="4" w:space="0" w:color="000000"/>
              <w:right w:val="single" w:sz="4" w:space="0" w:color="000000"/>
            </w:tcBorders>
          </w:tcPr>
          <w:p w14:paraId="3659E2E7" w14:textId="77777777" w:rsidR="00DB7768" w:rsidRPr="00DB7768" w:rsidRDefault="00DB7768" w:rsidP="00DB7768">
            <w:pPr>
              <w:widowControl w:val="0"/>
              <w:contextualSpacing/>
              <w:jc w:val="both"/>
              <w:rPr>
                <w:lang w:val="kk-KZ"/>
              </w:rPr>
            </w:pPr>
            <w:r w:rsidRPr="00DB7768">
              <w:rPr>
                <w:lang w:val="kk-KZ"/>
              </w:rPr>
              <w:t>Үлкен резервуарлар</w:t>
            </w:r>
          </w:p>
        </w:tc>
        <w:tc>
          <w:tcPr>
            <w:tcW w:w="542" w:type="pct"/>
            <w:tcBorders>
              <w:top w:val="single" w:sz="4" w:space="0" w:color="000000"/>
              <w:left w:val="single" w:sz="4" w:space="0" w:color="000000"/>
              <w:bottom w:val="single" w:sz="4" w:space="0" w:color="000000"/>
              <w:right w:val="single" w:sz="4" w:space="0" w:color="000000"/>
            </w:tcBorders>
          </w:tcPr>
          <w:p w14:paraId="31627A61" w14:textId="77777777" w:rsidR="00DB7768" w:rsidRPr="00DB7768" w:rsidRDefault="00DB7768" w:rsidP="00DB7768">
            <w:pPr>
              <w:widowControl w:val="0"/>
              <w:contextualSpacing/>
              <w:jc w:val="both"/>
              <w:rPr>
                <w:lang w:val="kk-KZ"/>
              </w:rPr>
            </w:pPr>
            <w:r w:rsidRPr="00DB7768">
              <w:rPr>
                <w:lang w:val="kk-KZ"/>
              </w:rPr>
              <w:t>7642013</w:t>
            </w:r>
          </w:p>
        </w:tc>
      </w:tr>
    </w:tbl>
    <w:p w14:paraId="05C22A50" w14:textId="77777777" w:rsidR="00DB7768" w:rsidRPr="00DB7768" w:rsidRDefault="00DB7768" w:rsidP="00DB7768">
      <w:pPr>
        <w:ind w:firstLine="709"/>
        <w:jc w:val="both"/>
        <w:rPr>
          <w:lang w:val="kk-KZ"/>
        </w:rPr>
      </w:pPr>
      <w:r w:rsidRPr="00DB7768">
        <w:rPr>
          <w:lang w:val="kk-KZ"/>
        </w:rPr>
        <w:t>* Еуродағы шығыстар 25.07.2011 жылғы жай-күй бойынша 1,13484 фунт стерлингтен қайта есептегенде алынады;</w:t>
      </w:r>
    </w:p>
    <w:p w14:paraId="04DDE521" w14:textId="77777777" w:rsidR="00DB7768" w:rsidRPr="00DB7768" w:rsidRDefault="00DB7768" w:rsidP="00DB7768">
      <w:pPr>
        <w:ind w:firstLine="709"/>
        <w:jc w:val="both"/>
        <w:rPr>
          <w:lang w:val="kk-KZ"/>
        </w:rPr>
      </w:pPr>
      <w:r w:rsidRPr="00DB7768">
        <w:rPr>
          <w:lang w:val="kk-KZ"/>
        </w:rPr>
        <w:t>ескерту:</w:t>
      </w:r>
    </w:p>
    <w:p w14:paraId="4FABE0F4" w14:textId="77777777" w:rsidR="00DB7768" w:rsidRPr="00DB7768" w:rsidRDefault="00DB7768" w:rsidP="00DB7768">
      <w:pPr>
        <w:ind w:firstLine="709"/>
        <w:jc w:val="both"/>
        <w:rPr>
          <w:lang w:val="kk-KZ"/>
        </w:rPr>
      </w:pPr>
      <w:r w:rsidRPr="00DB7768">
        <w:rPr>
          <w:lang w:val="kk-KZ"/>
        </w:rPr>
        <w:t>бунданың талап етілетін ұзындығы топырақ үйіп бекіту тобындағы ең үлкен резервуардың көлемінен резервуардың номиналды көлемінің 110% есебінен алынады;</w:t>
      </w:r>
    </w:p>
    <w:p w14:paraId="0FE1D2CD" w14:textId="77777777" w:rsidR="00DB7768" w:rsidRPr="00DB7768" w:rsidRDefault="00DB7768" w:rsidP="00DB7768">
      <w:pPr>
        <w:ind w:firstLine="709"/>
        <w:jc w:val="both"/>
        <w:rPr>
          <w:lang w:val="kk-KZ"/>
        </w:rPr>
      </w:pPr>
      <w:r w:rsidRPr="00DB7768">
        <w:rPr>
          <w:lang w:val="kk-KZ"/>
        </w:rPr>
        <w:t>жұмыстарды ұйымдастыруға, резервуарды жобалауға, босатуға және тазалауға байланысты шығыстар есепке алынбайды. Теорияда бір резервуардың жалпы құнының 10-15% құрайды;</w:t>
      </w:r>
    </w:p>
    <w:p w14:paraId="6560B400" w14:textId="77777777" w:rsidR="00DB7768" w:rsidRPr="00DB7768" w:rsidRDefault="00DB7768" w:rsidP="00DB7768">
      <w:pPr>
        <w:ind w:firstLine="709"/>
        <w:jc w:val="both"/>
        <w:rPr>
          <w:lang w:val="kk-KZ"/>
        </w:rPr>
      </w:pPr>
      <w:r w:rsidRPr="00DB7768">
        <w:rPr>
          <w:lang w:val="kk-KZ"/>
        </w:rPr>
        <w:t>диаметрі 48,5 м артық үлкен резервуарларға арналған домкрат пайдаланылмайды. Сондықтан резервуардың түбін бөлшектеу және ауыстыру бойынша шығыстар ғана бағаланады;</w:t>
      </w:r>
    </w:p>
    <w:p w14:paraId="49E64050" w14:textId="77777777" w:rsidR="00DB7768" w:rsidRPr="00DB7768" w:rsidRDefault="00DB7768" w:rsidP="00DB7768">
      <w:pPr>
        <w:ind w:firstLine="709"/>
        <w:jc w:val="both"/>
        <w:rPr>
          <w:lang w:val="kk-KZ"/>
        </w:rPr>
      </w:pPr>
      <w:r w:rsidRPr="00DB7768">
        <w:rPr>
          <w:lang w:val="kk-KZ"/>
        </w:rPr>
        <w:t>сондай-ақ резервуар үшін жұмыс аяқталғанға дейін оның ұзақ тұрып қалуы кезінде орын жалдау қажеттілігіне байланысты шығыстар (шамамен бір резервуарға 9 ай) алынып тасталады;</w:t>
      </w:r>
    </w:p>
    <w:p w14:paraId="213E0E83" w14:textId="77777777" w:rsidR="00DB7768" w:rsidRPr="00DB7768" w:rsidRDefault="00DB7768" w:rsidP="00DB7768">
      <w:pPr>
        <w:ind w:firstLine="709"/>
        <w:jc w:val="both"/>
        <w:rPr>
          <w:lang w:val="kk-KZ"/>
        </w:rPr>
      </w:pPr>
      <w:r w:rsidRPr="00DB7768">
        <w:rPr>
          <w:lang w:val="kk-KZ"/>
        </w:rPr>
        <w:t>үймелеу қабырғаларының жабыны қоршау қабырғасының жоғарғы бөлігінде толқын шағылыстырғыш күнқағар орнатуды және оны үймелеудің қолданыстағы негізіне бекітуді (қажет болған жағдайда) қамтиды;</w:t>
      </w:r>
    </w:p>
    <w:p w14:paraId="64BF7C13" w14:textId="77777777" w:rsidR="00DB7768" w:rsidRPr="00DB7768" w:rsidRDefault="00DB7768" w:rsidP="00DB7768">
      <w:pPr>
        <w:ind w:firstLine="709"/>
        <w:jc w:val="both"/>
        <w:rPr>
          <w:lang w:val="kk-KZ"/>
        </w:rPr>
      </w:pPr>
      <w:r w:rsidRPr="00DB7768">
        <w:rPr>
          <w:lang w:val="kk-KZ"/>
        </w:rPr>
        <w:t>резервуардың түбін бөлшектегеннен кейін жаңа түпті орнату топырақ тым кеуекті болған немесе геопленка монтаждау жұмыстарының нәтижесінде зақымданады деген қауіп болған жағдайларда тиімді шешім болып саналады;</w:t>
      </w:r>
    </w:p>
    <w:p w14:paraId="2107BF7E" w14:textId="77777777" w:rsidR="00DB7768" w:rsidRPr="00DB7768" w:rsidRDefault="00DB7768" w:rsidP="00DB7768">
      <w:pPr>
        <w:ind w:firstLine="709"/>
        <w:jc w:val="both"/>
        <w:rPr>
          <w:lang w:val="kk-KZ"/>
        </w:rPr>
      </w:pPr>
      <w:r w:rsidRPr="00DB7768">
        <w:rPr>
          <w:lang w:val="kk-KZ"/>
        </w:rPr>
        <w:t>резервуарларды жетілдірілген екінші және үшінші нығыздағыштармен жабдықтағаннан кейін салық жүктемесінің өсу қарқынының ұлғаюы есепке алынбады;</w:t>
      </w:r>
    </w:p>
    <w:p w14:paraId="414A0F67" w14:textId="77777777" w:rsidR="00DB7768" w:rsidRPr="00DB7768" w:rsidRDefault="00DB7768" w:rsidP="00DB7768">
      <w:pPr>
        <w:ind w:firstLine="709"/>
        <w:jc w:val="both"/>
        <w:rPr>
          <w:lang w:val="kk-KZ"/>
        </w:rPr>
      </w:pPr>
      <w:r w:rsidRPr="00DB7768">
        <w:rPr>
          <w:lang w:val="kk-KZ"/>
        </w:rPr>
        <w:t>топырақ үйіндісінің ұзындығы оның конфигурациясына байланысты артуы мүмкін. Бұдан басқа, қоршаулардың биіктігі 2 м үйме қоршауларының еңкіштігін ескермейді, бұл оның ауданының ұлғаюына әкеледі;</w:t>
      </w:r>
    </w:p>
    <w:p w14:paraId="513DB8F6" w14:textId="77777777" w:rsidR="00DB7768" w:rsidRPr="00DB7768" w:rsidRDefault="00DB7768" w:rsidP="00DB7768">
      <w:pPr>
        <w:ind w:firstLine="709"/>
        <w:jc w:val="both"/>
        <w:rPr>
          <w:lang w:val="kk-KZ"/>
        </w:rPr>
      </w:pPr>
      <w:r w:rsidRPr="00DB7768">
        <w:rPr>
          <w:lang w:val="kk-KZ"/>
        </w:rPr>
        <w:t>дереккөз: CONCAWE/UKPIA 2011.</w:t>
      </w:r>
    </w:p>
    <w:p w14:paraId="47ED8757" w14:textId="77777777" w:rsidR="00DB7768" w:rsidRPr="00DB7768" w:rsidRDefault="00DB7768" w:rsidP="00DB7768">
      <w:pPr>
        <w:ind w:firstLine="709"/>
        <w:jc w:val="both"/>
        <w:rPr>
          <w:b/>
          <w:sz w:val="28"/>
          <w:szCs w:val="28"/>
          <w:lang w:val="kk-KZ"/>
        </w:rPr>
      </w:pPr>
    </w:p>
    <w:p w14:paraId="7E6DE380"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8BDAFF7" w14:textId="77777777" w:rsidR="00DB7768" w:rsidRPr="00DB7768" w:rsidRDefault="00DB7768" w:rsidP="00DB7768">
      <w:pPr>
        <w:ind w:firstLine="709"/>
        <w:jc w:val="both"/>
        <w:rPr>
          <w:sz w:val="28"/>
          <w:szCs w:val="28"/>
          <w:lang w:val="kk-KZ"/>
        </w:rPr>
      </w:pPr>
      <w:r w:rsidRPr="00DB7768">
        <w:rPr>
          <w:sz w:val="28"/>
          <w:szCs w:val="28"/>
          <w:lang w:val="kk-KZ"/>
        </w:rPr>
        <w:t>Топырақтың ластануын болдырмаңыз.</w:t>
      </w:r>
    </w:p>
    <w:p w14:paraId="00148A59"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2F0C3639" w14:textId="77777777" w:rsidR="00DB7768" w:rsidRPr="00DB7768" w:rsidRDefault="00DB7768" w:rsidP="00DB7768">
      <w:pPr>
        <w:ind w:firstLine="709"/>
        <w:jc w:val="both"/>
        <w:rPr>
          <w:sz w:val="28"/>
          <w:szCs w:val="28"/>
          <w:lang w:val="kk-KZ"/>
        </w:rPr>
      </w:pPr>
      <w:r w:rsidRPr="00DB7768">
        <w:rPr>
          <w:sz w:val="28"/>
          <w:szCs w:val="28"/>
          <w:lang w:val="kk-KZ"/>
        </w:rPr>
        <w:t>Бірқатар еуропалық емес елдерде екі қабатты құрылыстың орнына өткізбейтін геомембрана қолданылады.</w:t>
      </w:r>
    </w:p>
    <w:p w14:paraId="028903E6"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5D6751D7" w14:textId="77777777" w:rsidR="00DB7768" w:rsidRPr="00DB7768" w:rsidRDefault="00DB7768" w:rsidP="00DB7768">
      <w:pPr>
        <w:ind w:firstLine="709"/>
        <w:jc w:val="both"/>
        <w:rPr>
          <w:sz w:val="28"/>
          <w:szCs w:val="28"/>
          <w:lang w:val="kk-KZ"/>
        </w:rPr>
      </w:pPr>
      <w:r w:rsidRPr="00DB7768">
        <w:rPr>
          <w:sz w:val="28"/>
          <w:szCs w:val="28"/>
          <w:lang w:val="kk-KZ"/>
        </w:rPr>
        <w:t>[45].</w:t>
      </w:r>
    </w:p>
    <w:p w14:paraId="5FBB834B" w14:textId="77777777" w:rsidR="00DB7768" w:rsidRPr="00DB7768" w:rsidRDefault="00DB7768" w:rsidP="00DB7768">
      <w:pPr>
        <w:ind w:firstLine="709"/>
        <w:jc w:val="both"/>
        <w:rPr>
          <w:sz w:val="28"/>
          <w:szCs w:val="28"/>
          <w:lang w:val="kk-KZ"/>
        </w:rPr>
      </w:pPr>
    </w:p>
    <w:p w14:paraId="37A8AB17" w14:textId="77777777" w:rsidR="00DB7768" w:rsidRPr="00DB7768" w:rsidRDefault="00DB7768" w:rsidP="00DB7768">
      <w:pPr>
        <w:ind w:firstLine="709"/>
        <w:jc w:val="both"/>
        <w:rPr>
          <w:b/>
          <w:sz w:val="28"/>
          <w:szCs w:val="28"/>
          <w:lang w:val="kk-KZ"/>
        </w:rPr>
      </w:pPr>
      <w:bookmarkStart w:id="210" w:name="_heading=h.wy8ajl" w:colFirst="0" w:colLast="0"/>
      <w:bookmarkEnd w:id="210"/>
      <w:r w:rsidRPr="00DB7768">
        <w:rPr>
          <w:b/>
          <w:sz w:val="28"/>
          <w:szCs w:val="28"/>
          <w:lang w:val="kk-KZ"/>
        </w:rPr>
        <w:t>5.10.1.8. Ағып кетуді анықтау</w:t>
      </w:r>
    </w:p>
    <w:p w14:paraId="5CB858D6"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2734EE86" w14:textId="77777777" w:rsidR="00DB7768" w:rsidRPr="00DB7768" w:rsidRDefault="00DB7768" w:rsidP="00DB7768">
      <w:pPr>
        <w:ind w:firstLine="709"/>
        <w:jc w:val="both"/>
        <w:rPr>
          <w:sz w:val="28"/>
          <w:szCs w:val="28"/>
          <w:lang w:val="kk-KZ"/>
        </w:rPr>
      </w:pPr>
      <w:r w:rsidRPr="00DB7768">
        <w:rPr>
          <w:sz w:val="28"/>
          <w:szCs w:val="28"/>
          <w:lang w:val="kk-KZ"/>
        </w:rPr>
        <w:t>Сарқынды сулар сияқты, топырақ пен жерасты суларының ластануын болдырмаудың бір жолы-ағып кетуді мерзімінен бұрын анықтау. Резервуардың түбінен ағып кетуді ағып кетуді анықтау жүйесі анықтайды. Бұл әдіс бақылау люкінің, бақылау ұңғымаларының және өндірістік ресурстарды басқару жүйесінің болуын қамтамасыз етеді. Неғұрлым озық жүйелерде электронды датчиктердің зондтары немесе датчикке импульстерді жүргізу кабельдері болады. Ағып кету кезінде сенсор кабелі өніммен жанасады, нәтижесінде қарсылық мәндері өзгереді және дабыл шығады. Сонымен қатар, резервуарларды үнемі тексеріп, олардың тұтастығын тексеріңіз. Қарастырылып отырған әдістер:</w:t>
      </w:r>
    </w:p>
    <w:p w14:paraId="34AF49EC" w14:textId="77777777" w:rsidR="00DB7768" w:rsidRPr="00DB7768" w:rsidRDefault="00DB7768" w:rsidP="00DB7768">
      <w:pPr>
        <w:ind w:firstLine="709"/>
        <w:jc w:val="both"/>
        <w:rPr>
          <w:sz w:val="28"/>
          <w:szCs w:val="28"/>
          <w:lang w:val="kk-KZ"/>
        </w:rPr>
      </w:pPr>
      <w:r w:rsidRPr="00DB7768">
        <w:rPr>
          <w:sz w:val="28"/>
          <w:szCs w:val="28"/>
          <w:lang w:val="kk-KZ"/>
        </w:rPr>
        <w:t>толып кету туралы дабылды сақтауға арналған резервуарларды және қажет болған жағдайда сорғыны автоматты түрде ажырату құрылғысымен жабдықтау;</w:t>
      </w:r>
    </w:p>
    <w:p w14:paraId="43B3A1E6" w14:textId="77777777" w:rsidR="00DB7768" w:rsidRPr="00DB7768" w:rsidRDefault="00DB7768" w:rsidP="00DB7768">
      <w:pPr>
        <w:ind w:firstLine="709"/>
        <w:jc w:val="both"/>
        <w:rPr>
          <w:sz w:val="28"/>
          <w:szCs w:val="28"/>
          <w:lang w:val="kk-KZ"/>
        </w:rPr>
      </w:pPr>
      <w:r w:rsidRPr="00DB7768">
        <w:rPr>
          <w:sz w:val="28"/>
          <w:szCs w:val="28"/>
          <w:lang w:val="kk-KZ"/>
        </w:rPr>
        <w:t>резервуарлардағы ағып кетуді анықтайтын кіріктірілген жүйесі бар қос түбін орнату, бұл іс жүзінде жүзеге асырылады.</w:t>
      </w:r>
    </w:p>
    <w:p w14:paraId="5D56D31D" w14:textId="77777777" w:rsidR="00DB7768" w:rsidRPr="00DB7768" w:rsidRDefault="00DB7768" w:rsidP="00DB7768">
      <w:pPr>
        <w:ind w:firstLine="709"/>
        <w:jc w:val="both"/>
        <w:rPr>
          <w:sz w:val="28"/>
          <w:szCs w:val="28"/>
          <w:lang w:val="kk-KZ"/>
        </w:rPr>
      </w:pPr>
      <w:r w:rsidRPr="00DB7768">
        <w:rPr>
          <w:sz w:val="28"/>
          <w:szCs w:val="28"/>
          <w:lang w:val="kk-KZ"/>
        </w:rPr>
        <w:t>Резервуарлардың толып кетуіне жол бермеу бойынша ұсыныстар жасау үшін апаттарға негізделген тәуекелдерді жүйелі талдау қажет.</w:t>
      </w:r>
    </w:p>
    <w:p w14:paraId="66EDE237" w14:textId="77777777" w:rsidR="00DB7768" w:rsidRPr="00DB7768" w:rsidRDefault="00DB7768" w:rsidP="00DB7768">
      <w:pPr>
        <w:ind w:firstLine="709"/>
        <w:jc w:val="both"/>
        <w:rPr>
          <w:sz w:val="28"/>
          <w:szCs w:val="28"/>
          <w:lang w:val="kk-KZ"/>
        </w:rPr>
      </w:pPr>
      <w:r w:rsidRPr="00DB7768">
        <w:rPr>
          <w:sz w:val="28"/>
          <w:szCs w:val="28"/>
          <w:lang w:val="kk-KZ"/>
        </w:rPr>
        <w:t>Қысымды сақтау резервуарларындағы қауіпсіздік клапандары ішкі ағып кетулерге мезгіл-мезгіл тексеріліп тұруы керек. Ағып кетуді тексеру портативті дыбыс сіңіретін экрандармен жүзеге асырылады немесе егер болжамды ағып кетуге қолжетімді болса, LDAR бағдарламасының бөлігі ретінде жалпы көмірсутек анализаторы қолданылады.</w:t>
      </w:r>
    </w:p>
    <w:p w14:paraId="4F0C3A49"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2324E859" w14:textId="77777777" w:rsidR="00DB7768" w:rsidRPr="00DB7768" w:rsidRDefault="00DB7768" w:rsidP="00DB7768">
      <w:pPr>
        <w:ind w:firstLine="709"/>
        <w:jc w:val="both"/>
        <w:rPr>
          <w:sz w:val="28"/>
          <w:szCs w:val="28"/>
          <w:lang w:val="kk-KZ"/>
        </w:rPr>
      </w:pPr>
      <w:r w:rsidRPr="00DB7768">
        <w:rPr>
          <w:sz w:val="28"/>
          <w:szCs w:val="28"/>
          <w:lang w:val="kk-KZ"/>
        </w:rPr>
        <w:t>Топырақ пен жерасты суларының ластануын болдырмаңыз.</w:t>
      </w:r>
    </w:p>
    <w:p w14:paraId="59F27266"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451BAB9D" w14:textId="77777777" w:rsidR="00DB7768" w:rsidRPr="00DB7768" w:rsidRDefault="00DB7768" w:rsidP="00DB7768">
      <w:pPr>
        <w:ind w:firstLine="709"/>
        <w:jc w:val="both"/>
        <w:rPr>
          <w:sz w:val="28"/>
          <w:szCs w:val="28"/>
          <w:lang w:val="kk-KZ"/>
        </w:rPr>
      </w:pPr>
      <w:r w:rsidRPr="00DB7768">
        <w:rPr>
          <w:sz w:val="28"/>
          <w:szCs w:val="28"/>
          <w:lang w:val="kk-KZ"/>
        </w:rPr>
        <w:t>Зондтар мен датчиктерді қосу кабельдері егер ағып кетудің төгілу аймағы аз болса, жеткілікті тереңге батады. Демек, кейбір жағдайларда резервуарларды тексеру зондты қолданудан гөрі сенімді нәтиже береді.</w:t>
      </w:r>
    </w:p>
    <w:p w14:paraId="519389D7" w14:textId="77777777" w:rsidR="00DB7768" w:rsidRPr="00DB7768" w:rsidRDefault="00DB7768" w:rsidP="00DB7768">
      <w:pPr>
        <w:ind w:firstLine="709"/>
        <w:jc w:val="both"/>
        <w:rPr>
          <w:sz w:val="28"/>
          <w:szCs w:val="28"/>
          <w:lang w:val="kk-KZ"/>
        </w:rPr>
      </w:pPr>
    </w:p>
    <w:p w14:paraId="241BD4D9"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5AC15735" w14:textId="77777777" w:rsidR="00DB7768" w:rsidRPr="00DB7768" w:rsidRDefault="00DB7768" w:rsidP="00DB7768">
      <w:pPr>
        <w:ind w:firstLine="709"/>
        <w:jc w:val="both"/>
        <w:rPr>
          <w:sz w:val="28"/>
          <w:szCs w:val="28"/>
          <w:lang w:val="kk-KZ"/>
        </w:rPr>
      </w:pPr>
      <w:r w:rsidRPr="00DB7768">
        <w:rPr>
          <w:sz w:val="28"/>
          <w:szCs w:val="28"/>
          <w:lang w:val="kk-KZ"/>
        </w:rPr>
        <w:t>Мұнай-газ саласындағы кәсіпорындардың бірі диаметрі 12 м болатын төрт резервуар тобында ағып кетуді анықтау жүйесін орнату құны жылына 4000 еуро пайдалану шығындарымен жалпы құны 55000 еуроны құрағанын хабарлайды. Басқа кәсіпорындағы резервуарларды жоспарлы тексеру бір резервуар үшін жылына 2000 еуроға бағаланды.</w:t>
      </w:r>
    </w:p>
    <w:p w14:paraId="463B65F1"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6FC2B8A6" w14:textId="77777777" w:rsidR="00DB7768" w:rsidRPr="00DB7768" w:rsidRDefault="00DB7768" w:rsidP="00DB7768">
      <w:pPr>
        <w:ind w:firstLine="709"/>
        <w:jc w:val="both"/>
        <w:rPr>
          <w:sz w:val="28"/>
          <w:szCs w:val="28"/>
          <w:lang w:val="kk-KZ"/>
        </w:rPr>
      </w:pPr>
      <w:r w:rsidRPr="00DB7768">
        <w:rPr>
          <w:sz w:val="28"/>
          <w:szCs w:val="28"/>
          <w:lang w:val="kk-KZ"/>
        </w:rPr>
        <w:t>Топырақ пен жерасты суларының ластануын болдырмаңыз.</w:t>
      </w:r>
    </w:p>
    <w:p w14:paraId="1C3299F0"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5C4859BD" w14:textId="77777777" w:rsidR="00DB7768" w:rsidRPr="00DB7768" w:rsidRDefault="00DB7768" w:rsidP="00DB7768">
      <w:pPr>
        <w:ind w:firstLine="709"/>
        <w:jc w:val="both"/>
        <w:rPr>
          <w:sz w:val="28"/>
          <w:szCs w:val="28"/>
          <w:lang w:val="kk-KZ"/>
        </w:rPr>
      </w:pPr>
      <w:r w:rsidRPr="00DB7768">
        <w:rPr>
          <w:sz w:val="28"/>
          <w:szCs w:val="28"/>
          <w:lang w:val="kk-KZ"/>
        </w:rPr>
        <w:t>[46].</w:t>
      </w:r>
    </w:p>
    <w:p w14:paraId="5EA7816C" w14:textId="77777777" w:rsidR="00DB7768" w:rsidRPr="00DB7768" w:rsidRDefault="00DB7768" w:rsidP="00DB7768">
      <w:pPr>
        <w:ind w:firstLine="709"/>
        <w:jc w:val="both"/>
        <w:rPr>
          <w:sz w:val="28"/>
          <w:szCs w:val="28"/>
          <w:lang w:val="kk-KZ"/>
        </w:rPr>
      </w:pPr>
    </w:p>
    <w:p w14:paraId="5B1CFD4D" w14:textId="77777777" w:rsidR="00DB7768" w:rsidRPr="00DB7768" w:rsidRDefault="00DB7768" w:rsidP="00DB7768">
      <w:pPr>
        <w:ind w:firstLine="709"/>
        <w:jc w:val="both"/>
        <w:rPr>
          <w:b/>
          <w:sz w:val="28"/>
          <w:szCs w:val="28"/>
          <w:lang w:val="kk-KZ"/>
        </w:rPr>
      </w:pPr>
      <w:bookmarkStart w:id="211" w:name="bookmark=id.3gxvt7e" w:colFirst="0" w:colLast="0"/>
      <w:bookmarkStart w:id="212" w:name="_heading=h.1w363f7" w:colFirst="0" w:colLast="0"/>
      <w:bookmarkEnd w:id="211"/>
      <w:bookmarkEnd w:id="212"/>
      <w:r w:rsidRPr="00DB7768">
        <w:rPr>
          <w:b/>
          <w:sz w:val="28"/>
          <w:szCs w:val="28"/>
          <w:lang w:val="kk-KZ"/>
        </w:rPr>
        <w:t>5.10.1.9. Катодты қорғау</w:t>
      </w:r>
    </w:p>
    <w:p w14:paraId="022E507D"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45D272E6" w14:textId="77777777" w:rsidR="00DB7768" w:rsidRPr="00DB7768" w:rsidRDefault="00DB7768" w:rsidP="00DB7768">
      <w:pPr>
        <w:ind w:firstLine="709"/>
        <w:jc w:val="both"/>
        <w:rPr>
          <w:sz w:val="28"/>
          <w:szCs w:val="28"/>
          <w:lang w:val="kk-KZ"/>
        </w:rPr>
      </w:pPr>
      <w:r w:rsidRPr="00DB7768">
        <w:rPr>
          <w:sz w:val="28"/>
          <w:szCs w:val="28"/>
          <w:lang w:val="kk-KZ"/>
        </w:rPr>
        <w:t>Электрохимиялық қорғаныс резервуар түбінің сыртында коррозияның пайда болуына жол бермейді.</w:t>
      </w:r>
    </w:p>
    <w:p w14:paraId="358EB0D5"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3E22AC9A" w14:textId="77777777" w:rsidR="00DB7768" w:rsidRPr="00DB7768" w:rsidRDefault="00DB7768" w:rsidP="00DB7768">
      <w:pPr>
        <w:ind w:firstLine="709"/>
        <w:jc w:val="both"/>
        <w:rPr>
          <w:sz w:val="28"/>
          <w:szCs w:val="28"/>
          <w:lang w:val="kk-KZ"/>
        </w:rPr>
      </w:pPr>
      <w:r w:rsidRPr="00DB7768">
        <w:rPr>
          <w:sz w:val="28"/>
          <w:szCs w:val="28"/>
          <w:lang w:val="kk-KZ"/>
        </w:rPr>
        <w:t>Топырақ пен жерасты суларының ластануы азаяды, сонымен қатар резервуардың коррозиясына қарсы шаралар қабылдау арқылы атмосфераға шығарындылар азаяды.</w:t>
      </w:r>
    </w:p>
    <w:p w14:paraId="534465E3"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02059C6C" w14:textId="77777777" w:rsidR="00DB7768" w:rsidRPr="00DB7768" w:rsidRDefault="00DB7768" w:rsidP="00DB7768">
      <w:pPr>
        <w:ind w:firstLine="709"/>
        <w:jc w:val="both"/>
        <w:rPr>
          <w:sz w:val="28"/>
          <w:szCs w:val="28"/>
          <w:lang w:val="kk-KZ"/>
        </w:rPr>
      </w:pPr>
      <w:r w:rsidRPr="00DB7768">
        <w:rPr>
          <w:sz w:val="28"/>
          <w:szCs w:val="28"/>
          <w:lang w:val="kk-KZ"/>
        </w:rPr>
        <w:t>Қабаттасқан токтың катодтық қорғанысы тұрақты ток көзі болған кезде қолданылады.</w:t>
      </w:r>
    </w:p>
    <w:p w14:paraId="2C4E7E61"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A5309FC" w14:textId="77777777" w:rsidR="00DB7768" w:rsidRPr="00DB7768" w:rsidRDefault="00DB7768" w:rsidP="00DB7768">
      <w:pPr>
        <w:ind w:firstLine="709"/>
        <w:jc w:val="both"/>
        <w:rPr>
          <w:sz w:val="28"/>
          <w:szCs w:val="28"/>
          <w:lang w:val="kk-KZ"/>
        </w:rPr>
      </w:pPr>
      <w:r w:rsidRPr="00DB7768">
        <w:rPr>
          <w:sz w:val="28"/>
          <w:szCs w:val="28"/>
          <w:lang w:val="kk-KZ"/>
        </w:rPr>
        <w:t xml:space="preserve">Резервуарлар мен құбырларда коррозияның пайда болуын болдырмау, сондай-ақ техникалық қызмет көрсету шығындарын төмендету </w:t>
      </w:r>
    </w:p>
    <w:p w14:paraId="3EB2E29C"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6FAC613F" w14:textId="77777777" w:rsidR="00DB7768" w:rsidRPr="00DB7768" w:rsidRDefault="00DB7768" w:rsidP="00DB7768">
      <w:pPr>
        <w:ind w:firstLine="709"/>
        <w:jc w:val="both"/>
        <w:rPr>
          <w:sz w:val="28"/>
          <w:szCs w:val="28"/>
          <w:lang w:val="kk-KZ"/>
        </w:rPr>
      </w:pPr>
      <w:r w:rsidRPr="00DB7768">
        <w:rPr>
          <w:sz w:val="28"/>
          <w:szCs w:val="28"/>
          <w:lang w:val="kk-KZ"/>
        </w:rPr>
        <w:t>[30].</w:t>
      </w:r>
    </w:p>
    <w:p w14:paraId="431BA147" w14:textId="77777777" w:rsidR="00DB7768" w:rsidRPr="00DB7768" w:rsidRDefault="00DB7768" w:rsidP="00DB7768">
      <w:pPr>
        <w:ind w:firstLine="709"/>
        <w:jc w:val="both"/>
        <w:rPr>
          <w:sz w:val="28"/>
          <w:szCs w:val="28"/>
          <w:lang w:val="kk-KZ"/>
        </w:rPr>
      </w:pPr>
    </w:p>
    <w:p w14:paraId="1606F025" w14:textId="77777777" w:rsidR="00DB7768" w:rsidRPr="00DB7768" w:rsidRDefault="00DB7768" w:rsidP="00DB7768">
      <w:pPr>
        <w:ind w:firstLine="709"/>
        <w:jc w:val="both"/>
        <w:rPr>
          <w:b/>
          <w:sz w:val="28"/>
          <w:szCs w:val="28"/>
          <w:lang w:val="kk-KZ"/>
        </w:rPr>
      </w:pPr>
      <w:bookmarkStart w:id="213" w:name="bookmark=id.4g2tm30" w:colFirst="0" w:colLast="0"/>
      <w:bookmarkStart w:id="214" w:name="bookmark=id.1ade6im" w:colFirst="0" w:colLast="0"/>
      <w:bookmarkStart w:id="215" w:name="_heading=h.2v83wat" w:colFirst="0" w:colLast="0"/>
      <w:bookmarkEnd w:id="213"/>
      <w:bookmarkEnd w:id="214"/>
      <w:bookmarkEnd w:id="215"/>
      <w:r w:rsidRPr="00DB7768">
        <w:rPr>
          <w:b/>
          <w:sz w:val="28"/>
          <w:szCs w:val="28"/>
          <w:lang w:val="kk-KZ"/>
        </w:rPr>
        <w:t>5.10.1.10. Резервуардың түбіндегі қалдықтарды азайту</w:t>
      </w:r>
    </w:p>
    <w:p w14:paraId="23377CA2"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22B50761" w14:textId="77777777" w:rsidR="00DB7768" w:rsidRPr="00DB7768" w:rsidRDefault="00DB7768" w:rsidP="00DB7768">
      <w:pPr>
        <w:ind w:firstLine="709"/>
        <w:jc w:val="both"/>
        <w:rPr>
          <w:sz w:val="28"/>
          <w:szCs w:val="28"/>
          <w:lang w:val="kk-KZ"/>
        </w:rPr>
      </w:pPr>
      <w:r w:rsidRPr="00DB7768">
        <w:rPr>
          <w:sz w:val="28"/>
          <w:szCs w:val="28"/>
          <w:lang w:val="kk-KZ"/>
        </w:rPr>
        <w:t>Резервуардың түбіндегі қалдықтардың санын резервуардың түбінде қалған мұнай мен суды мұқият бөлу арқылы азайтады. Сүзгілер мен центрифугалар мұнайды алу және қайта өңдеуге жіберу үшін де пайдаланылады. Басқа қолданылатын әдістер - бұл бүйірлік тармақталған құбырлардың резервуарларына ағынды араластырғыштарды орнату немесе химиялық заттарды пайдалану. Бұдан әрі негізгі тұнба мен су қабылдау жүйесіне беріледі</w:t>
      </w:r>
    </w:p>
    <w:p w14:paraId="15E8D461"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2028534C" w14:textId="77777777" w:rsidR="00DB7768" w:rsidRPr="00DB7768" w:rsidRDefault="00DB7768" w:rsidP="00DB7768">
      <w:pPr>
        <w:ind w:firstLine="709"/>
        <w:jc w:val="both"/>
        <w:rPr>
          <w:sz w:val="28"/>
          <w:szCs w:val="28"/>
          <w:lang w:val="kk-KZ"/>
        </w:rPr>
      </w:pPr>
      <w:r w:rsidRPr="00DB7768">
        <w:rPr>
          <w:sz w:val="28"/>
          <w:szCs w:val="28"/>
          <w:lang w:val="kk-KZ"/>
        </w:rPr>
        <w:t>Шикі мұнай резервуарларынвғ түбіндегі қалдықтар МӨЗ-дегі және мұнай-газ өндіру кәсіпшілігіндегі қатты қалдықтардың үлкен пайызын құрайды, оларда ауыр металдардың болуына байланысты кәдеге жарату қиын. Олар ауыр көмірсутектерден, өлшенген бөлшектерден, судан, коррозия өнімдерінен және шөгінділерден тұрады.</w:t>
      </w:r>
    </w:p>
    <w:p w14:paraId="46105E14"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7CF60C70" w14:textId="77777777" w:rsidR="00DB7768" w:rsidRPr="00DB7768" w:rsidRDefault="00DB7768" w:rsidP="00DB7768">
      <w:pPr>
        <w:ind w:firstLine="709"/>
        <w:jc w:val="both"/>
        <w:rPr>
          <w:sz w:val="28"/>
          <w:szCs w:val="28"/>
          <w:lang w:val="kk-KZ"/>
        </w:rPr>
      </w:pPr>
      <w:r w:rsidRPr="00DB7768">
        <w:rPr>
          <w:sz w:val="28"/>
          <w:szCs w:val="28"/>
          <w:lang w:val="kk-KZ"/>
        </w:rPr>
        <w:t>Кәсiпшiлiкте шикi мұнайы бар резервуарлардан шөгiндiлер мен судың ауысуы олардың тұзсыздандыру қондырғысында анықталуы мүмкiн дегендi бiлдiредi.</w:t>
      </w:r>
    </w:p>
    <w:p w14:paraId="06482977"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196B689D" w14:textId="77777777" w:rsidR="00DB7768" w:rsidRPr="00DB7768" w:rsidRDefault="00DB7768" w:rsidP="00DB7768">
      <w:pPr>
        <w:ind w:firstLine="709"/>
        <w:jc w:val="both"/>
        <w:rPr>
          <w:sz w:val="28"/>
          <w:szCs w:val="28"/>
          <w:lang w:val="kk-KZ"/>
        </w:rPr>
      </w:pPr>
      <w:r w:rsidRPr="00DB7768">
        <w:rPr>
          <w:sz w:val="28"/>
          <w:szCs w:val="28"/>
          <w:lang w:val="kk-KZ"/>
        </w:rPr>
        <w:t>[4].</w:t>
      </w:r>
    </w:p>
    <w:p w14:paraId="48991338" w14:textId="77777777" w:rsidR="00DB7768" w:rsidRPr="00DB7768" w:rsidRDefault="00DB7768" w:rsidP="00DB7768">
      <w:pPr>
        <w:ind w:firstLine="709"/>
        <w:jc w:val="both"/>
        <w:rPr>
          <w:sz w:val="28"/>
          <w:szCs w:val="28"/>
          <w:lang w:val="kk-KZ"/>
        </w:rPr>
      </w:pPr>
    </w:p>
    <w:p w14:paraId="3383306C" w14:textId="77777777" w:rsidR="00DB7768" w:rsidRPr="00DB7768" w:rsidRDefault="00DB7768" w:rsidP="00DB7768">
      <w:pPr>
        <w:ind w:firstLine="709"/>
        <w:jc w:val="both"/>
        <w:rPr>
          <w:b/>
          <w:sz w:val="28"/>
          <w:szCs w:val="28"/>
          <w:lang w:val="kk-KZ"/>
        </w:rPr>
      </w:pPr>
      <w:bookmarkStart w:id="216" w:name="bookmark=id.3ud1p6f" w:colFirst="0" w:colLast="0"/>
      <w:bookmarkStart w:id="217" w:name="_heading=h.29ibze8" w:colFirst="0" w:colLast="0"/>
      <w:bookmarkEnd w:id="216"/>
      <w:bookmarkEnd w:id="217"/>
      <w:r w:rsidRPr="00DB7768">
        <w:rPr>
          <w:b/>
          <w:sz w:val="28"/>
          <w:szCs w:val="28"/>
          <w:lang w:val="kk-KZ"/>
        </w:rPr>
        <w:t>5.10.1.11. Резервуарды тазарту бойынша операциялар</w:t>
      </w:r>
    </w:p>
    <w:p w14:paraId="4AE57A59"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60937D60" w14:textId="77777777" w:rsidR="00DB7768" w:rsidRPr="00DB7768" w:rsidRDefault="00DB7768" w:rsidP="00DB7768">
      <w:pPr>
        <w:ind w:firstLine="709"/>
        <w:jc w:val="both"/>
        <w:rPr>
          <w:sz w:val="28"/>
          <w:szCs w:val="28"/>
          <w:lang w:val="kk-KZ"/>
        </w:rPr>
      </w:pPr>
      <w:r w:rsidRPr="00DB7768">
        <w:rPr>
          <w:sz w:val="28"/>
          <w:szCs w:val="28"/>
          <w:lang w:val="kk-KZ"/>
        </w:rPr>
        <w:t>Шикі мұнай және басқа да мұнай өнімдерін сақтау резервуарларында тұрақты ішкі тексерулер мен жөндеу жүргізу үшін газдарды босату, тазарту және ағызу қажет. Резервуарды су түбіндегі қалдықтардан тазарту ішіндегінің көп бөлігін (&gt; 90%) шамамен 50 ° C температурада ерітуді көздейді. Нәтижесінде түбіндегі қалдықтардың көп бөлігі ереді. Одан кейін сүзгеннен кейін олар шикі мұнай құйылған резервуарға жіберіледі. Әдетте мұнай сақтау резервуарын тазалауды жұмысшылар орындайды. Олар резервуарға түсіп, тұнбаны механикалық жолмен тазалайды. Соның салдарынан олар әлеуетті жарылыс қаупі бар және уытты атмосфераның әсеріне ұшырайды. Резервуарларды тазартудың толық автоматтандырылған әдістері де бар. Ол былайша орындалады:</w:t>
      </w:r>
    </w:p>
    <w:p w14:paraId="153DABF0" w14:textId="77777777" w:rsidR="00DB7768" w:rsidRPr="00DB7768" w:rsidRDefault="00DB7768" w:rsidP="00DB7768">
      <w:pPr>
        <w:ind w:firstLine="709"/>
        <w:jc w:val="both"/>
        <w:rPr>
          <w:sz w:val="28"/>
          <w:szCs w:val="28"/>
          <w:lang w:val="kk-KZ"/>
        </w:rPr>
      </w:pPr>
      <w:r w:rsidRPr="00DB7768">
        <w:rPr>
          <w:sz w:val="28"/>
          <w:szCs w:val="28"/>
          <w:lang w:val="kk-KZ"/>
        </w:rPr>
        <w:t>технологиялық жабдық орнатылады: төмен/жоғары қысымды шүмектер не резервуардың төбесіне, не резервуардың қабырғасына жапсарлас орнатылған люктер арқылы орнатылады және сұйықтық бетінен ластануларды жинайды.</w:t>
      </w:r>
    </w:p>
    <w:p w14:paraId="79F9C46A" w14:textId="77777777" w:rsidR="00DB7768" w:rsidRPr="00DB7768" w:rsidRDefault="00DB7768" w:rsidP="00DB7768">
      <w:pPr>
        <w:ind w:firstLine="709"/>
        <w:jc w:val="both"/>
        <w:rPr>
          <w:sz w:val="28"/>
          <w:szCs w:val="28"/>
          <w:lang w:val="kk-KZ"/>
        </w:rPr>
      </w:pPr>
      <w:r w:rsidRPr="00DB7768">
        <w:rPr>
          <w:sz w:val="28"/>
          <w:szCs w:val="28"/>
          <w:lang w:val="kk-KZ"/>
        </w:rPr>
        <w:t>резервуарда инертті газ қабатын жасайды: инертті газ себіледі, оттегінің деңгейі өздігінен тұтану жағдайларына жол бермей 8% дейін ұсталады.</w:t>
      </w:r>
    </w:p>
    <w:p w14:paraId="7DF1197B" w14:textId="77777777" w:rsidR="00DB7768" w:rsidRPr="00DB7768" w:rsidRDefault="00DB7768" w:rsidP="00DB7768">
      <w:pPr>
        <w:ind w:firstLine="709"/>
        <w:jc w:val="both"/>
        <w:rPr>
          <w:sz w:val="28"/>
          <w:szCs w:val="28"/>
          <w:lang w:val="kk-KZ"/>
        </w:rPr>
      </w:pPr>
      <w:r w:rsidRPr="00DB7768">
        <w:rPr>
          <w:sz w:val="28"/>
          <w:szCs w:val="28"/>
          <w:lang w:val="kk-KZ"/>
        </w:rPr>
        <w:t>шламды алып тастайды және резервуарды тазартады: шламды тазалау құралы ретінде резервуардағы мұнайды пайдалана отырып, тазалау бүріккіштері арқылы сорып шығарады және қайта циркуляциялайды. Қажет болған жағдайда шикі мұнайды қосады және/немесе тұтқырлығын төмендету үшін қайта айналатын ортаны қыздырады.</w:t>
      </w:r>
    </w:p>
    <w:p w14:paraId="256B7102" w14:textId="77777777" w:rsidR="00DB7768" w:rsidRPr="00DB7768" w:rsidRDefault="00DB7768" w:rsidP="00DB7768">
      <w:pPr>
        <w:ind w:firstLine="709"/>
        <w:jc w:val="both"/>
        <w:rPr>
          <w:sz w:val="28"/>
          <w:szCs w:val="28"/>
          <w:lang w:val="kk-KZ"/>
        </w:rPr>
      </w:pPr>
      <w:r w:rsidRPr="00DB7768">
        <w:rPr>
          <w:sz w:val="28"/>
          <w:szCs w:val="28"/>
          <w:lang w:val="kk-KZ"/>
        </w:rPr>
        <w:t>мұнайды бөледі және алады: шламның бір бөлігі химиялық реагенттер қосылмай механикалық бөлінеді (декантацияланады).</w:t>
      </w:r>
    </w:p>
    <w:p w14:paraId="25DB0DCE" w14:textId="77777777" w:rsidR="00DB7768" w:rsidRPr="00DB7768" w:rsidRDefault="00DB7768" w:rsidP="00DB7768">
      <w:pPr>
        <w:ind w:firstLine="709"/>
        <w:jc w:val="both"/>
        <w:rPr>
          <w:sz w:val="28"/>
          <w:szCs w:val="28"/>
          <w:lang w:val="kk-KZ"/>
        </w:rPr>
      </w:pPr>
      <w:r w:rsidRPr="00DB7768">
        <w:rPr>
          <w:sz w:val="28"/>
          <w:szCs w:val="28"/>
          <w:lang w:val="kk-KZ"/>
        </w:rPr>
        <w:t>сумен жуады: ыстық сумен соңында жуылады және ақырында инертті газ ағызылады.</w:t>
      </w:r>
    </w:p>
    <w:p w14:paraId="5FAD5487"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7909DD4" w14:textId="77777777" w:rsidR="00DB7768" w:rsidRPr="00DB7768" w:rsidRDefault="00DB7768" w:rsidP="00DB7768">
      <w:pPr>
        <w:ind w:firstLine="709"/>
        <w:jc w:val="both"/>
        <w:rPr>
          <w:sz w:val="28"/>
          <w:szCs w:val="28"/>
          <w:lang w:val="kk-KZ"/>
        </w:rPr>
      </w:pPr>
      <w:r w:rsidRPr="00DB7768">
        <w:rPr>
          <w:sz w:val="28"/>
          <w:szCs w:val="28"/>
          <w:lang w:val="kk-KZ"/>
        </w:rPr>
        <w:t>Резервуарларды тазартқаннан кейін шығарындылар табиғи немесе механикалық желдету кезінде пайда болады. Арнайы шаралардың, мысалы, ұтқыр алау қондырғыларының арқасында ҰОҚ шығарындыларын одан әрі 90% -ға дейін қысқарту күтілуде. Қазіргі уақытта мұндай қондырғылар шикі мұнай және мұнай өнімдерін сақтау резервуарларын тазарту мақсатында жобалануда. Жабық контурлы жүйелерде жұмыс істейтін резервуарларды тазартудың автоматтандырылған әдістері қоршаған ауаға ҰОҚ шығарындыларын азайтады. Мұндай жүйелерде мұнай құйылған резервуардан атмосфера газсыздандырылады.</w:t>
      </w:r>
    </w:p>
    <w:p w14:paraId="22039F3D"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0000BD1B" w14:textId="77777777" w:rsidR="00DB7768" w:rsidRPr="00DB7768" w:rsidRDefault="00DB7768" w:rsidP="00DB7768">
      <w:pPr>
        <w:ind w:firstLine="709"/>
        <w:jc w:val="both"/>
        <w:rPr>
          <w:sz w:val="28"/>
          <w:szCs w:val="28"/>
          <w:lang w:val="kk-KZ"/>
        </w:rPr>
      </w:pPr>
      <w:r w:rsidRPr="00DB7768">
        <w:rPr>
          <w:sz w:val="28"/>
          <w:szCs w:val="28"/>
          <w:lang w:val="kk-KZ"/>
        </w:rPr>
        <w:t>Шикі мұнай цистернасын тазарту кезінде пайда болатын шығарындылар және олардың азаюы егжей-тегжейлі сипатталған [47]. Тұнбаны тазарту үшін ыстық дизельді пайдалану жылуды қажет етеді. Тиісті ағын резервуардың түріне және мөлшеріне, сондай-ақ өңделетін қалдықтардың түріне байланысты. Резервуарларды автоматтандырылған тазалауды жеткізуші зауыттың [48] ақпаратына сәйкес, 5.27-кестеде шикі мұнай резервуарларын тазарту бойынша үлгілік деректер келтірілген.</w:t>
      </w:r>
    </w:p>
    <w:p w14:paraId="37637566" w14:textId="77777777" w:rsidR="00DB7768" w:rsidRPr="00DB7768" w:rsidRDefault="00DB7768" w:rsidP="00DB7768">
      <w:pPr>
        <w:ind w:firstLine="709"/>
        <w:jc w:val="both"/>
        <w:rPr>
          <w:sz w:val="28"/>
          <w:szCs w:val="28"/>
          <w:lang w:val="kk-KZ"/>
        </w:rPr>
      </w:pPr>
    </w:p>
    <w:p w14:paraId="7D9B938F" w14:textId="77777777" w:rsidR="00DB7768" w:rsidRPr="00DB7768" w:rsidRDefault="00DB7768" w:rsidP="00DB7768">
      <w:pPr>
        <w:ind w:firstLine="709"/>
        <w:jc w:val="both"/>
        <w:rPr>
          <w:sz w:val="28"/>
          <w:szCs w:val="28"/>
          <w:lang w:val="kk-KZ"/>
        </w:rPr>
      </w:pPr>
      <w:bookmarkStart w:id="218" w:name="_heading=h.onm9m1" w:colFirst="0" w:colLast="0"/>
      <w:bookmarkEnd w:id="218"/>
      <w:r w:rsidRPr="00DB7768">
        <w:rPr>
          <w:sz w:val="28"/>
          <w:szCs w:val="28"/>
          <w:lang w:val="kk-KZ"/>
        </w:rPr>
        <w:t xml:space="preserve">5.27-кесте. Шикі мұнай резервуарларын тазарту жөніндегі үлгілік деректер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93"/>
        <w:gridCol w:w="2540"/>
        <w:gridCol w:w="3632"/>
        <w:gridCol w:w="2863"/>
      </w:tblGrid>
      <w:tr w:rsidR="00DB7768" w:rsidRPr="00DB7768" w14:paraId="19FAAE4D" w14:textId="77777777" w:rsidTr="001E3429">
        <w:trPr>
          <w:trHeight w:val="340"/>
        </w:trPr>
        <w:tc>
          <w:tcPr>
            <w:tcW w:w="320" w:type="pct"/>
            <w:tcBorders>
              <w:right w:val="single" w:sz="6" w:space="0" w:color="000000"/>
            </w:tcBorders>
            <w:vAlign w:val="center"/>
          </w:tcPr>
          <w:p w14:paraId="5478C3D8" w14:textId="77777777" w:rsidR="00DB7768" w:rsidRPr="00DB7768" w:rsidRDefault="00DB7768" w:rsidP="00DB7768">
            <w:pPr>
              <w:widowControl w:val="0"/>
              <w:contextualSpacing/>
              <w:jc w:val="center"/>
              <w:rPr>
                <w:b/>
                <w:bCs/>
                <w:szCs w:val="28"/>
                <w:lang w:val="kk-KZ"/>
              </w:rPr>
            </w:pPr>
            <w:r w:rsidRPr="00DB7768">
              <w:rPr>
                <w:b/>
                <w:bCs/>
                <w:szCs w:val="28"/>
                <w:lang w:val="kk-KZ"/>
              </w:rPr>
              <w:t>Р/с №</w:t>
            </w:r>
          </w:p>
        </w:tc>
        <w:tc>
          <w:tcPr>
            <w:tcW w:w="1331" w:type="pct"/>
            <w:tcBorders>
              <w:right w:val="single" w:sz="6" w:space="0" w:color="000000"/>
            </w:tcBorders>
            <w:vAlign w:val="center"/>
          </w:tcPr>
          <w:p w14:paraId="37FE08B7" w14:textId="77777777" w:rsidR="00DB7768" w:rsidRPr="00DB7768" w:rsidRDefault="00DB7768" w:rsidP="00DB7768">
            <w:pPr>
              <w:widowControl w:val="0"/>
              <w:contextualSpacing/>
              <w:jc w:val="center"/>
              <w:rPr>
                <w:b/>
                <w:bCs/>
                <w:szCs w:val="28"/>
                <w:lang w:val="kk-KZ"/>
              </w:rPr>
            </w:pPr>
          </w:p>
        </w:tc>
        <w:tc>
          <w:tcPr>
            <w:tcW w:w="1898" w:type="pct"/>
            <w:tcBorders>
              <w:left w:val="single" w:sz="6" w:space="0" w:color="000000"/>
            </w:tcBorders>
            <w:vAlign w:val="center"/>
          </w:tcPr>
          <w:p w14:paraId="27A126C1" w14:textId="77777777" w:rsidR="00DB7768" w:rsidRPr="00DB7768" w:rsidRDefault="00DB7768" w:rsidP="00DB7768">
            <w:pPr>
              <w:widowControl w:val="0"/>
              <w:contextualSpacing/>
              <w:jc w:val="center"/>
              <w:rPr>
                <w:b/>
                <w:bCs/>
                <w:szCs w:val="28"/>
                <w:lang w:val="kk-KZ"/>
              </w:rPr>
            </w:pPr>
            <w:r w:rsidRPr="00DB7768">
              <w:rPr>
                <w:b/>
                <w:bCs/>
                <w:szCs w:val="28"/>
                <w:lang w:val="kk-KZ"/>
              </w:rPr>
              <w:t>Автоматты тазалау</w:t>
            </w:r>
          </w:p>
        </w:tc>
        <w:tc>
          <w:tcPr>
            <w:tcW w:w="1451" w:type="pct"/>
            <w:vAlign w:val="center"/>
          </w:tcPr>
          <w:p w14:paraId="6C587E85" w14:textId="77777777" w:rsidR="00DB7768" w:rsidRPr="00DB7768" w:rsidRDefault="00DB7768" w:rsidP="00DB7768">
            <w:pPr>
              <w:widowControl w:val="0"/>
              <w:contextualSpacing/>
              <w:jc w:val="center"/>
              <w:rPr>
                <w:b/>
                <w:bCs/>
                <w:szCs w:val="28"/>
                <w:lang w:val="kk-KZ"/>
              </w:rPr>
            </w:pPr>
            <w:r w:rsidRPr="00DB7768">
              <w:rPr>
                <w:b/>
                <w:bCs/>
                <w:szCs w:val="28"/>
                <w:lang w:val="kk-KZ"/>
              </w:rPr>
              <w:t>Механикаландырылған тазалау</w:t>
            </w:r>
          </w:p>
        </w:tc>
      </w:tr>
      <w:tr w:rsidR="00DB7768" w:rsidRPr="00DB7768" w14:paraId="05450EE7" w14:textId="77777777" w:rsidTr="001E3429">
        <w:trPr>
          <w:trHeight w:val="340"/>
        </w:trPr>
        <w:tc>
          <w:tcPr>
            <w:tcW w:w="320" w:type="pct"/>
            <w:tcBorders>
              <w:right w:val="single" w:sz="6" w:space="0" w:color="000000"/>
            </w:tcBorders>
            <w:vAlign w:val="center"/>
          </w:tcPr>
          <w:p w14:paraId="40FD8EB9" w14:textId="77777777" w:rsidR="00DB7768" w:rsidRPr="00DB7768" w:rsidRDefault="00DB7768" w:rsidP="00DB7768">
            <w:pPr>
              <w:widowControl w:val="0"/>
              <w:contextualSpacing/>
              <w:jc w:val="center"/>
              <w:rPr>
                <w:b/>
                <w:bCs/>
                <w:szCs w:val="28"/>
                <w:lang w:val="kk-KZ"/>
              </w:rPr>
            </w:pPr>
            <w:r w:rsidRPr="00DB7768">
              <w:rPr>
                <w:b/>
                <w:bCs/>
                <w:szCs w:val="28"/>
                <w:lang w:val="kk-KZ"/>
              </w:rPr>
              <w:t>1</w:t>
            </w:r>
          </w:p>
        </w:tc>
        <w:tc>
          <w:tcPr>
            <w:tcW w:w="1331" w:type="pct"/>
            <w:tcBorders>
              <w:right w:val="single" w:sz="6" w:space="0" w:color="000000"/>
            </w:tcBorders>
            <w:vAlign w:val="center"/>
          </w:tcPr>
          <w:p w14:paraId="5A592560" w14:textId="77777777" w:rsidR="00DB7768" w:rsidRPr="00DB7768" w:rsidRDefault="00DB7768" w:rsidP="00DB7768">
            <w:pPr>
              <w:widowControl w:val="0"/>
              <w:contextualSpacing/>
              <w:jc w:val="center"/>
              <w:rPr>
                <w:b/>
                <w:bCs/>
                <w:szCs w:val="28"/>
                <w:lang w:val="kk-KZ"/>
              </w:rPr>
            </w:pPr>
            <w:r w:rsidRPr="00DB7768">
              <w:rPr>
                <w:b/>
                <w:bCs/>
                <w:szCs w:val="28"/>
                <w:lang w:val="kk-KZ"/>
              </w:rPr>
              <w:t>2</w:t>
            </w:r>
          </w:p>
        </w:tc>
        <w:tc>
          <w:tcPr>
            <w:tcW w:w="1898" w:type="pct"/>
            <w:tcBorders>
              <w:left w:val="single" w:sz="6" w:space="0" w:color="000000"/>
            </w:tcBorders>
            <w:vAlign w:val="center"/>
          </w:tcPr>
          <w:p w14:paraId="28FBA95F" w14:textId="77777777" w:rsidR="00DB7768" w:rsidRPr="00DB7768" w:rsidRDefault="00DB7768" w:rsidP="00DB7768">
            <w:pPr>
              <w:widowControl w:val="0"/>
              <w:contextualSpacing/>
              <w:jc w:val="center"/>
              <w:rPr>
                <w:b/>
                <w:bCs/>
                <w:szCs w:val="28"/>
                <w:lang w:val="kk-KZ"/>
              </w:rPr>
            </w:pPr>
            <w:r w:rsidRPr="00DB7768">
              <w:rPr>
                <w:b/>
                <w:bCs/>
                <w:szCs w:val="28"/>
                <w:lang w:val="kk-KZ"/>
              </w:rPr>
              <w:t>3</w:t>
            </w:r>
          </w:p>
        </w:tc>
        <w:tc>
          <w:tcPr>
            <w:tcW w:w="1451" w:type="pct"/>
            <w:vAlign w:val="center"/>
          </w:tcPr>
          <w:p w14:paraId="599D5EA7" w14:textId="77777777" w:rsidR="00DB7768" w:rsidRPr="00DB7768" w:rsidRDefault="00DB7768" w:rsidP="00DB7768">
            <w:pPr>
              <w:widowControl w:val="0"/>
              <w:contextualSpacing/>
              <w:jc w:val="center"/>
              <w:rPr>
                <w:b/>
                <w:bCs/>
                <w:szCs w:val="28"/>
                <w:lang w:val="kk-KZ"/>
              </w:rPr>
            </w:pPr>
            <w:r w:rsidRPr="00DB7768">
              <w:rPr>
                <w:b/>
                <w:bCs/>
                <w:szCs w:val="28"/>
                <w:lang w:val="kk-KZ"/>
              </w:rPr>
              <w:t>4</w:t>
            </w:r>
          </w:p>
        </w:tc>
      </w:tr>
      <w:tr w:rsidR="00DB7768" w:rsidRPr="00DB7768" w14:paraId="0A23B8E2" w14:textId="77777777" w:rsidTr="001E3429">
        <w:trPr>
          <w:trHeight w:val="470"/>
        </w:trPr>
        <w:tc>
          <w:tcPr>
            <w:tcW w:w="320" w:type="pct"/>
          </w:tcPr>
          <w:p w14:paraId="45596C6A" w14:textId="77777777" w:rsidR="00DB7768" w:rsidRPr="00DB7768" w:rsidRDefault="00DB7768" w:rsidP="00DB7768">
            <w:pPr>
              <w:widowControl w:val="0"/>
              <w:contextualSpacing/>
              <w:jc w:val="both"/>
              <w:rPr>
                <w:szCs w:val="28"/>
                <w:lang w:val="kk-KZ"/>
              </w:rPr>
            </w:pPr>
            <w:r w:rsidRPr="00DB7768">
              <w:rPr>
                <w:szCs w:val="28"/>
                <w:lang w:val="kk-KZ"/>
              </w:rPr>
              <w:t>1</w:t>
            </w:r>
          </w:p>
        </w:tc>
        <w:tc>
          <w:tcPr>
            <w:tcW w:w="1331" w:type="pct"/>
          </w:tcPr>
          <w:p w14:paraId="12A0F6B4" w14:textId="77777777" w:rsidR="00DB7768" w:rsidRPr="00DB7768" w:rsidRDefault="00DB7768" w:rsidP="00DB7768">
            <w:pPr>
              <w:widowControl w:val="0"/>
              <w:contextualSpacing/>
              <w:jc w:val="both"/>
              <w:rPr>
                <w:szCs w:val="28"/>
                <w:lang w:val="kk-KZ"/>
              </w:rPr>
            </w:pPr>
            <w:r w:rsidRPr="00DB7768">
              <w:rPr>
                <w:szCs w:val="28"/>
                <w:lang w:val="kk-KZ"/>
              </w:rPr>
              <w:t xml:space="preserve">Көмірсутектер шығарындылары </w:t>
            </w:r>
          </w:p>
        </w:tc>
        <w:tc>
          <w:tcPr>
            <w:tcW w:w="1898" w:type="pct"/>
          </w:tcPr>
          <w:p w14:paraId="442502D9" w14:textId="77777777" w:rsidR="00DB7768" w:rsidRPr="00DB7768" w:rsidRDefault="00DB7768" w:rsidP="00DB7768">
            <w:pPr>
              <w:widowControl w:val="0"/>
              <w:contextualSpacing/>
              <w:jc w:val="center"/>
              <w:rPr>
                <w:szCs w:val="28"/>
                <w:lang w:val="kk-KZ"/>
              </w:rPr>
            </w:pPr>
            <w:r w:rsidRPr="00DB7768">
              <w:rPr>
                <w:szCs w:val="28"/>
                <w:lang w:val="kk-KZ"/>
              </w:rPr>
              <w:t>1-2 т</w:t>
            </w:r>
          </w:p>
        </w:tc>
        <w:tc>
          <w:tcPr>
            <w:tcW w:w="1451" w:type="pct"/>
          </w:tcPr>
          <w:p w14:paraId="5AEB2628" w14:textId="77777777" w:rsidR="00DB7768" w:rsidRPr="00DB7768" w:rsidRDefault="00DB7768" w:rsidP="00DB7768">
            <w:pPr>
              <w:widowControl w:val="0"/>
              <w:contextualSpacing/>
              <w:jc w:val="center"/>
              <w:rPr>
                <w:szCs w:val="28"/>
                <w:lang w:val="kk-KZ"/>
              </w:rPr>
            </w:pPr>
            <w:r w:rsidRPr="00DB7768">
              <w:rPr>
                <w:szCs w:val="28"/>
                <w:lang w:val="kk-KZ"/>
              </w:rPr>
              <w:t>30-50 т</w:t>
            </w:r>
          </w:p>
        </w:tc>
      </w:tr>
      <w:tr w:rsidR="00DB7768" w:rsidRPr="00DB7768" w14:paraId="05204C7D" w14:textId="77777777" w:rsidTr="001E3429">
        <w:trPr>
          <w:trHeight w:val="712"/>
        </w:trPr>
        <w:tc>
          <w:tcPr>
            <w:tcW w:w="320" w:type="pct"/>
          </w:tcPr>
          <w:p w14:paraId="17785C3E" w14:textId="77777777" w:rsidR="00DB7768" w:rsidRPr="00DB7768" w:rsidRDefault="00DB7768" w:rsidP="00DB7768">
            <w:pPr>
              <w:widowControl w:val="0"/>
              <w:contextualSpacing/>
              <w:jc w:val="both"/>
              <w:rPr>
                <w:szCs w:val="28"/>
                <w:lang w:val="kk-KZ"/>
              </w:rPr>
            </w:pPr>
            <w:r w:rsidRPr="00DB7768">
              <w:rPr>
                <w:szCs w:val="28"/>
                <w:lang w:val="kk-KZ"/>
              </w:rPr>
              <w:t>2</w:t>
            </w:r>
          </w:p>
        </w:tc>
        <w:tc>
          <w:tcPr>
            <w:tcW w:w="1331" w:type="pct"/>
          </w:tcPr>
          <w:p w14:paraId="7F777B74" w14:textId="77777777" w:rsidR="00DB7768" w:rsidRPr="00DB7768" w:rsidRDefault="00DB7768" w:rsidP="00DB7768">
            <w:pPr>
              <w:widowControl w:val="0"/>
              <w:contextualSpacing/>
              <w:jc w:val="both"/>
              <w:rPr>
                <w:szCs w:val="28"/>
                <w:lang w:val="kk-KZ"/>
              </w:rPr>
            </w:pPr>
          </w:p>
          <w:p w14:paraId="25C8158A" w14:textId="77777777" w:rsidR="00DB7768" w:rsidRPr="00DB7768" w:rsidRDefault="00DB7768" w:rsidP="00DB7768">
            <w:pPr>
              <w:widowControl w:val="0"/>
              <w:contextualSpacing/>
              <w:jc w:val="both"/>
              <w:rPr>
                <w:szCs w:val="28"/>
                <w:lang w:val="kk-KZ"/>
              </w:rPr>
            </w:pPr>
            <w:r w:rsidRPr="00DB7768">
              <w:rPr>
                <w:szCs w:val="28"/>
                <w:lang w:val="kk-KZ"/>
              </w:rPr>
              <w:t xml:space="preserve">Жанармай шығыны </w:t>
            </w:r>
          </w:p>
        </w:tc>
        <w:tc>
          <w:tcPr>
            <w:tcW w:w="1898" w:type="pct"/>
          </w:tcPr>
          <w:p w14:paraId="07EF277A" w14:textId="77777777" w:rsidR="00DB7768" w:rsidRPr="00DB7768" w:rsidRDefault="00DB7768" w:rsidP="00DB7768">
            <w:pPr>
              <w:widowControl w:val="0"/>
              <w:contextualSpacing/>
              <w:jc w:val="center"/>
              <w:rPr>
                <w:szCs w:val="28"/>
                <w:lang w:val="kk-KZ"/>
              </w:rPr>
            </w:pPr>
            <w:r w:rsidRPr="00DB7768">
              <w:rPr>
                <w:szCs w:val="28"/>
                <w:lang w:val="kk-KZ"/>
              </w:rPr>
              <w:t>Жылыту қажеттілігіне байланысты 30000-70000 л</w:t>
            </w:r>
          </w:p>
        </w:tc>
        <w:tc>
          <w:tcPr>
            <w:tcW w:w="1451" w:type="pct"/>
          </w:tcPr>
          <w:p w14:paraId="7CCA2CB6" w14:textId="77777777" w:rsidR="00DB7768" w:rsidRPr="00DB7768" w:rsidRDefault="00DB7768" w:rsidP="00DB7768">
            <w:pPr>
              <w:widowControl w:val="0"/>
              <w:contextualSpacing/>
              <w:jc w:val="center"/>
              <w:rPr>
                <w:szCs w:val="28"/>
                <w:lang w:val="kk-KZ"/>
              </w:rPr>
            </w:pPr>
          </w:p>
          <w:p w14:paraId="73224790" w14:textId="77777777" w:rsidR="00DB7768" w:rsidRPr="00DB7768" w:rsidRDefault="00DB7768" w:rsidP="00DB7768">
            <w:pPr>
              <w:widowControl w:val="0"/>
              <w:contextualSpacing/>
              <w:jc w:val="center"/>
              <w:rPr>
                <w:szCs w:val="28"/>
                <w:lang w:val="kk-KZ"/>
              </w:rPr>
            </w:pPr>
            <w:r w:rsidRPr="00DB7768">
              <w:rPr>
                <w:szCs w:val="28"/>
                <w:lang w:val="kk-KZ"/>
              </w:rPr>
              <w:t>20000-25000 л</w:t>
            </w:r>
          </w:p>
        </w:tc>
      </w:tr>
      <w:tr w:rsidR="00DB7768" w:rsidRPr="00943110" w14:paraId="47C5E2CA" w14:textId="77777777" w:rsidTr="001E3429">
        <w:trPr>
          <w:trHeight w:val="714"/>
        </w:trPr>
        <w:tc>
          <w:tcPr>
            <w:tcW w:w="320" w:type="pct"/>
          </w:tcPr>
          <w:p w14:paraId="4322FD8C" w14:textId="77777777" w:rsidR="00DB7768" w:rsidRPr="00DB7768" w:rsidRDefault="00DB7768" w:rsidP="00DB7768">
            <w:pPr>
              <w:widowControl w:val="0"/>
              <w:contextualSpacing/>
              <w:jc w:val="both"/>
              <w:rPr>
                <w:szCs w:val="28"/>
                <w:lang w:val="kk-KZ"/>
              </w:rPr>
            </w:pPr>
            <w:r w:rsidRPr="00DB7768">
              <w:rPr>
                <w:szCs w:val="28"/>
                <w:lang w:val="kk-KZ"/>
              </w:rPr>
              <w:t>3</w:t>
            </w:r>
          </w:p>
        </w:tc>
        <w:tc>
          <w:tcPr>
            <w:tcW w:w="1331" w:type="pct"/>
          </w:tcPr>
          <w:p w14:paraId="3065CF28" w14:textId="77777777" w:rsidR="00DB7768" w:rsidRPr="00DB7768" w:rsidRDefault="00DB7768" w:rsidP="00DB7768">
            <w:pPr>
              <w:widowControl w:val="0"/>
              <w:contextualSpacing/>
              <w:jc w:val="both"/>
              <w:rPr>
                <w:szCs w:val="28"/>
                <w:lang w:val="kk-KZ"/>
              </w:rPr>
            </w:pPr>
          </w:p>
          <w:p w14:paraId="4CC90F91" w14:textId="77777777" w:rsidR="00DB7768" w:rsidRPr="00DB7768" w:rsidRDefault="00DB7768" w:rsidP="00DB7768">
            <w:pPr>
              <w:widowControl w:val="0"/>
              <w:contextualSpacing/>
              <w:jc w:val="both"/>
              <w:rPr>
                <w:szCs w:val="28"/>
                <w:lang w:val="kk-KZ"/>
              </w:rPr>
            </w:pPr>
            <w:r w:rsidRPr="00DB7768">
              <w:rPr>
                <w:szCs w:val="28"/>
                <w:lang w:val="kk-KZ"/>
              </w:rPr>
              <w:t>Жану қалдықтары</w:t>
            </w:r>
          </w:p>
        </w:tc>
        <w:tc>
          <w:tcPr>
            <w:tcW w:w="1898" w:type="pct"/>
          </w:tcPr>
          <w:p w14:paraId="586705F1" w14:textId="77777777" w:rsidR="00DB7768" w:rsidRPr="00DB7768" w:rsidRDefault="00DB7768" w:rsidP="00DB7768">
            <w:pPr>
              <w:widowControl w:val="0"/>
              <w:contextualSpacing/>
              <w:jc w:val="center"/>
              <w:rPr>
                <w:szCs w:val="28"/>
                <w:lang w:val="kk-KZ"/>
              </w:rPr>
            </w:pPr>
          </w:p>
          <w:p w14:paraId="035BC758" w14:textId="77777777" w:rsidR="00DB7768" w:rsidRPr="00DB7768" w:rsidRDefault="00DB7768" w:rsidP="00DB7768">
            <w:pPr>
              <w:widowControl w:val="0"/>
              <w:contextualSpacing/>
              <w:jc w:val="center"/>
              <w:rPr>
                <w:szCs w:val="28"/>
                <w:lang w:val="kk-KZ"/>
              </w:rPr>
            </w:pPr>
            <w:r w:rsidRPr="00DB7768">
              <w:rPr>
                <w:szCs w:val="28"/>
                <w:lang w:val="kk-KZ"/>
              </w:rPr>
              <w:t>20-50 м</w:t>
            </w:r>
            <w:r w:rsidRPr="00DB7768">
              <w:rPr>
                <w:szCs w:val="28"/>
                <w:vertAlign w:val="superscript"/>
                <w:lang w:val="kk-KZ"/>
              </w:rPr>
              <w:t>3</w:t>
            </w:r>
          </w:p>
        </w:tc>
        <w:tc>
          <w:tcPr>
            <w:tcW w:w="1451" w:type="pct"/>
          </w:tcPr>
          <w:p w14:paraId="72FB37CF" w14:textId="77777777" w:rsidR="00DB7768" w:rsidRPr="00DB7768" w:rsidRDefault="00DB7768" w:rsidP="00DB7768">
            <w:pPr>
              <w:widowControl w:val="0"/>
              <w:contextualSpacing/>
              <w:jc w:val="center"/>
              <w:rPr>
                <w:szCs w:val="28"/>
                <w:lang w:val="kk-KZ"/>
              </w:rPr>
            </w:pPr>
            <w:r w:rsidRPr="00DB7768">
              <w:rPr>
                <w:szCs w:val="28"/>
                <w:lang w:val="kk-KZ"/>
              </w:rPr>
              <w:t>2000-5000 м3</w:t>
            </w:r>
          </w:p>
          <w:p w14:paraId="2A98ECEC" w14:textId="77777777" w:rsidR="00DB7768" w:rsidRPr="00DB7768" w:rsidRDefault="00DB7768" w:rsidP="00DB7768">
            <w:pPr>
              <w:widowControl w:val="0"/>
              <w:contextualSpacing/>
              <w:jc w:val="center"/>
              <w:rPr>
                <w:szCs w:val="28"/>
                <w:lang w:val="kk-KZ"/>
              </w:rPr>
            </w:pPr>
            <w:r w:rsidRPr="00DB7768">
              <w:rPr>
                <w:szCs w:val="28"/>
                <w:lang w:val="kk-KZ"/>
              </w:rPr>
              <w:t>тазалауға арналған көлемге байланысты</w:t>
            </w:r>
          </w:p>
        </w:tc>
      </w:tr>
      <w:tr w:rsidR="00DB7768" w:rsidRPr="00DB7768" w14:paraId="35EDDD0D" w14:textId="77777777" w:rsidTr="001E3429">
        <w:trPr>
          <w:trHeight w:val="244"/>
        </w:trPr>
        <w:tc>
          <w:tcPr>
            <w:tcW w:w="320" w:type="pct"/>
          </w:tcPr>
          <w:p w14:paraId="0D9A3D0C" w14:textId="77777777" w:rsidR="00DB7768" w:rsidRPr="00DB7768" w:rsidRDefault="00DB7768" w:rsidP="00DB7768">
            <w:pPr>
              <w:widowControl w:val="0"/>
              <w:contextualSpacing/>
              <w:jc w:val="both"/>
              <w:rPr>
                <w:szCs w:val="28"/>
                <w:lang w:val="kk-KZ"/>
              </w:rPr>
            </w:pPr>
          </w:p>
        </w:tc>
        <w:tc>
          <w:tcPr>
            <w:tcW w:w="1331" w:type="pct"/>
          </w:tcPr>
          <w:p w14:paraId="7124AAC8" w14:textId="77777777" w:rsidR="00DB7768" w:rsidRPr="00DB7768" w:rsidRDefault="00DB7768" w:rsidP="00DB7768">
            <w:pPr>
              <w:widowControl w:val="0"/>
              <w:contextualSpacing/>
              <w:jc w:val="both"/>
              <w:rPr>
                <w:szCs w:val="28"/>
                <w:lang w:val="kk-KZ"/>
              </w:rPr>
            </w:pPr>
            <w:r w:rsidRPr="00DB7768">
              <w:rPr>
                <w:szCs w:val="28"/>
                <w:lang w:val="kk-KZ"/>
              </w:rPr>
              <w:t>Сарқынды сулар</w:t>
            </w:r>
          </w:p>
        </w:tc>
        <w:tc>
          <w:tcPr>
            <w:tcW w:w="1898" w:type="pct"/>
          </w:tcPr>
          <w:p w14:paraId="26B8A80E" w14:textId="77777777" w:rsidR="00DB7768" w:rsidRPr="00DB7768" w:rsidRDefault="00DB7768" w:rsidP="00DB7768">
            <w:pPr>
              <w:widowControl w:val="0"/>
              <w:contextualSpacing/>
              <w:jc w:val="center"/>
              <w:rPr>
                <w:szCs w:val="28"/>
                <w:lang w:val="kk-KZ"/>
              </w:rPr>
            </w:pPr>
            <w:r w:rsidRPr="00DB7768">
              <w:rPr>
                <w:szCs w:val="28"/>
                <w:lang w:val="kk-KZ"/>
              </w:rPr>
              <w:t>20-50 м</w:t>
            </w:r>
            <w:r w:rsidRPr="00DB7768">
              <w:rPr>
                <w:szCs w:val="28"/>
                <w:vertAlign w:val="superscript"/>
                <w:lang w:val="kk-KZ"/>
              </w:rPr>
              <w:t>3</w:t>
            </w:r>
          </w:p>
        </w:tc>
        <w:tc>
          <w:tcPr>
            <w:tcW w:w="1451" w:type="pct"/>
          </w:tcPr>
          <w:p w14:paraId="1513DC0F" w14:textId="77777777" w:rsidR="00DB7768" w:rsidRPr="00DB7768" w:rsidRDefault="00DB7768" w:rsidP="00DB7768">
            <w:pPr>
              <w:widowControl w:val="0"/>
              <w:contextualSpacing/>
              <w:jc w:val="center"/>
              <w:rPr>
                <w:szCs w:val="28"/>
                <w:lang w:val="kk-KZ"/>
              </w:rPr>
            </w:pPr>
            <w:r w:rsidRPr="00DB7768">
              <w:rPr>
                <w:szCs w:val="28"/>
                <w:lang w:val="kk-KZ"/>
              </w:rPr>
              <w:t>шамамен 500 м</w:t>
            </w:r>
            <w:r w:rsidRPr="00DB7768">
              <w:rPr>
                <w:szCs w:val="28"/>
                <w:vertAlign w:val="superscript"/>
                <w:lang w:val="kk-KZ"/>
              </w:rPr>
              <w:t>3</w:t>
            </w:r>
          </w:p>
        </w:tc>
      </w:tr>
    </w:tbl>
    <w:p w14:paraId="01461F02" w14:textId="77777777" w:rsidR="00DB7768" w:rsidRPr="00DB7768" w:rsidRDefault="00DB7768" w:rsidP="00DB7768">
      <w:pPr>
        <w:ind w:firstLine="709"/>
        <w:jc w:val="both"/>
        <w:rPr>
          <w:lang w:val="kk-KZ"/>
        </w:rPr>
      </w:pPr>
      <w:r w:rsidRPr="00DB7768">
        <w:rPr>
          <w:lang w:val="kk-KZ"/>
        </w:rPr>
        <w:t>ескертпе: Шикі мұнай резервуары: диаметрі 50-80 м - қалқымалы шатыр - 2000 м</w:t>
      </w:r>
      <w:r w:rsidRPr="00DB7768">
        <w:rPr>
          <w:vertAlign w:val="superscript"/>
          <w:lang w:val="kk-KZ"/>
        </w:rPr>
        <w:t>3</w:t>
      </w:r>
      <w:r w:rsidRPr="00DB7768">
        <w:rPr>
          <w:lang w:val="kk-KZ"/>
        </w:rPr>
        <w:t xml:space="preserve"> мұнай шламы.</w:t>
      </w:r>
    </w:p>
    <w:p w14:paraId="7A2036B0" w14:textId="77777777" w:rsidR="00DB7768" w:rsidRPr="00DB7768" w:rsidRDefault="00DB7768" w:rsidP="00DB7768">
      <w:pPr>
        <w:ind w:firstLine="709"/>
        <w:jc w:val="both"/>
        <w:rPr>
          <w:b/>
          <w:sz w:val="28"/>
          <w:szCs w:val="28"/>
          <w:lang w:val="kk-KZ"/>
        </w:rPr>
      </w:pPr>
    </w:p>
    <w:p w14:paraId="40DEE929"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2A3AC93" w14:textId="77777777" w:rsidR="00DB7768" w:rsidRPr="00DB7768" w:rsidRDefault="00DB7768" w:rsidP="00DB7768">
      <w:pPr>
        <w:ind w:firstLine="709"/>
        <w:jc w:val="both"/>
        <w:rPr>
          <w:sz w:val="28"/>
          <w:szCs w:val="28"/>
          <w:lang w:val="kk-KZ"/>
        </w:rPr>
      </w:pPr>
      <w:r w:rsidRPr="00DB7768">
        <w:rPr>
          <w:sz w:val="28"/>
          <w:szCs w:val="28"/>
          <w:lang w:val="kk-KZ"/>
        </w:rPr>
        <w:t>Резервуарды тазарту кезінде табиғи немесе мәжбүрлі желдету қолданылса, ҰОҚ шығарындылары айтарлықтай артады. Резервуардың қалыпты жұмысында ҰОҚ концентрациясы өзгеріссіз қалады. Суды қайта өңдеу арқылы автоматтандырылған тазарту жүйесі тұщы суды үнемдейді және мұнай тазартқыш ретінде қайта пайдаланылады. Автоматтандырылған тазартуда және инертті газ қабатын құруда электр энергиясын тұтыну механикаландырылған тазартуға қарағанда жоғары. Автоматты тазалау нәтижесінде қатты және сұйық қалдықтар азаяды. Инертті жағдайда тұйық контур жүйесі қауіпсіз жағдайда өтеді, өйткені жарылыс қаупі және адамға қауіпті заттардың әсері азаяды.</w:t>
      </w:r>
    </w:p>
    <w:p w14:paraId="1C2065B6" w14:textId="77777777" w:rsidR="00DB7768" w:rsidRPr="00DB7768" w:rsidRDefault="00DB7768" w:rsidP="00DB7768">
      <w:pPr>
        <w:ind w:firstLine="709"/>
        <w:jc w:val="both"/>
        <w:rPr>
          <w:sz w:val="28"/>
          <w:szCs w:val="28"/>
          <w:lang w:val="kk-KZ"/>
        </w:rPr>
      </w:pPr>
      <w:r w:rsidRPr="00DB7768">
        <w:rPr>
          <w:sz w:val="28"/>
          <w:szCs w:val="28"/>
          <w:lang w:val="kk-KZ"/>
        </w:rPr>
        <w:t>Егер мұнай-газ өндіру кәсіпшілігінде шламды жағуға арналған жеке қондырғы жұмыс істесе, тазартудан кейінгі шөгінділер оған жеткізіледі.</w:t>
      </w:r>
    </w:p>
    <w:p w14:paraId="21EAB695"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446B4633" w14:textId="77777777" w:rsidR="00DB7768" w:rsidRPr="00DB7768" w:rsidRDefault="00DB7768" w:rsidP="00DB7768">
      <w:pPr>
        <w:ind w:firstLine="709"/>
        <w:jc w:val="both"/>
        <w:rPr>
          <w:sz w:val="28"/>
          <w:szCs w:val="28"/>
          <w:lang w:val="kk-KZ"/>
        </w:rPr>
      </w:pPr>
      <w:r w:rsidRPr="00DB7768">
        <w:rPr>
          <w:sz w:val="28"/>
          <w:szCs w:val="28"/>
          <w:lang w:val="kk-KZ"/>
        </w:rPr>
        <w:t>Резервуарды тазарту операциялары кеңінен қолданылады. Дегенмен, бұл әдістің қолданылуы резервуарлардың түрі мен өлшемімен және қалдықтарды өңдеу түрімен шектеледі.</w:t>
      </w:r>
    </w:p>
    <w:p w14:paraId="6270E4B9"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20037104" w14:textId="77777777" w:rsidR="00DB7768" w:rsidRPr="00DB7768" w:rsidRDefault="00DB7768" w:rsidP="00DB7768">
      <w:pPr>
        <w:ind w:firstLine="709"/>
        <w:jc w:val="both"/>
        <w:rPr>
          <w:sz w:val="28"/>
          <w:szCs w:val="28"/>
          <w:lang w:val="kk-KZ"/>
        </w:rPr>
      </w:pPr>
      <w:r w:rsidRPr="00DB7768">
        <w:rPr>
          <w:sz w:val="28"/>
          <w:szCs w:val="28"/>
          <w:lang w:val="kk-KZ"/>
        </w:rPr>
        <w:t>5.28-кестеде келтірілген пайдалану шығындары резервуарларды шикі мұнаймен тазартуға тән [4].</w:t>
      </w:r>
    </w:p>
    <w:p w14:paraId="3F1357D5" w14:textId="77777777" w:rsidR="00DB7768" w:rsidRPr="00DB7768" w:rsidRDefault="00DB7768" w:rsidP="00DB7768">
      <w:pPr>
        <w:ind w:firstLine="709"/>
        <w:jc w:val="both"/>
        <w:rPr>
          <w:sz w:val="28"/>
          <w:szCs w:val="28"/>
          <w:lang w:val="kk-KZ"/>
        </w:rPr>
      </w:pPr>
    </w:p>
    <w:p w14:paraId="641D54C1" w14:textId="77777777" w:rsidR="00DB7768" w:rsidRPr="00DB7768" w:rsidRDefault="00DB7768" w:rsidP="00DB7768">
      <w:pPr>
        <w:ind w:firstLine="709"/>
        <w:jc w:val="both"/>
        <w:rPr>
          <w:sz w:val="28"/>
          <w:szCs w:val="28"/>
          <w:lang w:val="kk-KZ"/>
        </w:rPr>
      </w:pPr>
      <w:bookmarkStart w:id="219" w:name="_heading=h.38n9s9u" w:colFirst="0" w:colLast="0"/>
      <w:bookmarkEnd w:id="219"/>
      <w:r w:rsidRPr="00DB7768">
        <w:rPr>
          <w:sz w:val="28"/>
          <w:szCs w:val="28"/>
          <w:lang w:val="kk-KZ"/>
        </w:rPr>
        <w:t>5.28-кесте. Шикі мұнай резервуарларын тазартуға арналған типтік сметалық шығындар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3386"/>
        <w:gridCol w:w="2829"/>
        <w:gridCol w:w="2863"/>
      </w:tblGrid>
      <w:tr w:rsidR="00DB7768" w:rsidRPr="00DB7768" w14:paraId="78292C29" w14:textId="77777777" w:rsidTr="001E3429">
        <w:trPr>
          <w:trHeight w:val="323"/>
        </w:trPr>
        <w:tc>
          <w:tcPr>
            <w:tcW w:w="266" w:type="pct"/>
            <w:tcBorders>
              <w:right w:val="single" w:sz="6" w:space="0" w:color="000000"/>
            </w:tcBorders>
            <w:vAlign w:val="center"/>
          </w:tcPr>
          <w:p w14:paraId="544949CD" w14:textId="77777777" w:rsidR="00DB7768" w:rsidRPr="00DB7768" w:rsidRDefault="00DB7768" w:rsidP="00DB7768">
            <w:pPr>
              <w:widowControl w:val="0"/>
              <w:jc w:val="center"/>
              <w:rPr>
                <w:b/>
                <w:bCs/>
                <w:szCs w:val="28"/>
                <w:lang w:val="kk-KZ"/>
              </w:rPr>
            </w:pPr>
            <w:r w:rsidRPr="00DB7768">
              <w:rPr>
                <w:b/>
                <w:bCs/>
                <w:szCs w:val="28"/>
                <w:lang w:val="kk-KZ"/>
              </w:rPr>
              <w:t>Р/с №</w:t>
            </w:r>
          </w:p>
        </w:tc>
        <w:tc>
          <w:tcPr>
            <w:tcW w:w="1794" w:type="pct"/>
            <w:tcBorders>
              <w:right w:val="single" w:sz="6" w:space="0" w:color="000000"/>
            </w:tcBorders>
            <w:vAlign w:val="center"/>
          </w:tcPr>
          <w:p w14:paraId="1AA12793" w14:textId="77777777" w:rsidR="00DB7768" w:rsidRPr="00DB7768" w:rsidRDefault="00DB7768" w:rsidP="00DB7768">
            <w:pPr>
              <w:widowControl w:val="0"/>
              <w:jc w:val="center"/>
              <w:rPr>
                <w:b/>
                <w:bCs/>
                <w:szCs w:val="28"/>
                <w:lang w:val="kk-KZ"/>
              </w:rPr>
            </w:pPr>
          </w:p>
        </w:tc>
        <w:tc>
          <w:tcPr>
            <w:tcW w:w="1505" w:type="pct"/>
            <w:tcBorders>
              <w:left w:val="single" w:sz="6" w:space="0" w:color="000000"/>
            </w:tcBorders>
            <w:vAlign w:val="center"/>
          </w:tcPr>
          <w:p w14:paraId="3377EDAC" w14:textId="77777777" w:rsidR="00DB7768" w:rsidRPr="00DB7768" w:rsidRDefault="00DB7768" w:rsidP="00DB7768">
            <w:pPr>
              <w:widowControl w:val="0"/>
              <w:jc w:val="center"/>
              <w:rPr>
                <w:b/>
                <w:bCs/>
                <w:szCs w:val="28"/>
                <w:lang w:val="kk-KZ"/>
              </w:rPr>
            </w:pPr>
            <w:r w:rsidRPr="00DB7768">
              <w:rPr>
                <w:b/>
                <w:bCs/>
                <w:szCs w:val="28"/>
                <w:lang w:val="kk-KZ"/>
              </w:rPr>
              <w:t>Автоматты тазалау</w:t>
            </w:r>
          </w:p>
        </w:tc>
        <w:tc>
          <w:tcPr>
            <w:tcW w:w="1435" w:type="pct"/>
            <w:vAlign w:val="center"/>
          </w:tcPr>
          <w:p w14:paraId="1AE5ACF6" w14:textId="77777777" w:rsidR="00DB7768" w:rsidRPr="00DB7768" w:rsidRDefault="00DB7768" w:rsidP="00DB7768">
            <w:pPr>
              <w:widowControl w:val="0"/>
              <w:jc w:val="center"/>
              <w:rPr>
                <w:b/>
                <w:bCs/>
                <w:szCs w:val="28"/>
                <w:lang w:val="kk-KZ"/>
              </w:rPr>
            </w:pPr>
            <w:r w:rsidRPr="00DB7768">
              <w:rPr>
                <w:b/>
                <w:bCs/>
                <w:szCs w:val="28"/>
                <w:lang w:val="kk-KZ"/>
              </w:rPr>
              <w:t>Механикаландырылған тазалау</w:t>
            </w:r>
          </w:p>
        </w:tc>
      </w:tr>
      <w:tr w:rsidR="00DB7768" w:rsidRPr="00DB7768" w14:paraId="0A94B7DF" w14:textId="77777777" w:rsidTr="001E3429">
        <w:trPr>
          <w:trHeight w:val="323"/>
        </w:trPr>
        <w:tc>
          <w:tcPr>
            <w:tcW w:w="266" w:type="pct"/>
            <w:tcBorders>
              <w:right w:val="single" w:sz="6" w:space="0" w:color="000000"/>
            </w:tcBorders>
            <w:vAlign w:val="center"/>
          </w:tcPr>
          <w:p w14:paraId="5E901615" w14:textId="77777777" w:rsidR="00DB7768" w:rsidRPr="00DB7768" w:rsidRDefault="00DB7768" w:rsidP="00DB7768">
            <w:pPr>
              <w:widowControl w:val="0"/>
              <w:jc w:val="center"/>
              <w:rPr>
                <w:b/>
                <w:bCs/>
                <w:szCs w:val="28"/>
                <w:lang w:val="kk-KZ"/>
              </w:rPr>
            </w:pPr>
            <w:r w:rsidRPr="00DB7768">
              <w:rPr>
                <w:b/>
                <w:bCs/>
                <w:szCs w:val="28"/>
                <w:lang w:val="kk-KZ"/>
              </w:rPr>
              <w:t>1</w:t>
            </w:r>
          </w:p>
        </w:tc>
        <w:tc>
          <w:tcPr>
            <w:tcW w:w="1794" w:type="pct"/>
            <w:tcBorders>
              <w:right w:val="single" w:sz="6" w:space="0" w:color="000000"/>
            </w:tcBorders>
            <w:vAlign w:val="center"/>
          </w:tcPr>
          <w:p w14:paraId="58AC00C3" w14:textId="77777777" w:rsidR="00DB7768" w:rsidRPr="00DB7768" w:rsidRDefault="00DB7768" w:rsidP="00DB7768">
            <w:pPr>
              <w:widowControl w:val="0"/>
              <w:jc w:val="center"/>
              <w:rPr>
                <w:b/>
                <w:bCs/>
                <w:szCs w:val="28"/>
                <w:lang w:val="kk-KZ"/>
              </w:rPr>
            </w:pPr>
            <w:r w:rsidRPr="00DB7768">
              <w:rPr>
                <w:b/>
                <w:bCs/>
                <w:szCs w:val="28"/>
                <w:lang w:val="kk-KZ"/>
              </w:rPr>
              <w:t>2</w:t>
            </w:r>
          </w:p>
        </w:tc>
        <w:tc>
          <w:tcPr>
            <w:tcW w:w="1505" w:type="pct"/>
            <w:tcBorders>
              <w:left w:val="single" w:sz="6" w:space="0" w:color="000000"/>
            </w:tcBorders>
            <w:vAlign w:val="center"/>
          </w:tcPr>
          <w:p w14:paraId="59A63093" w14:textId="77777777" w:rsidR="00DB7768" w:rsidRPr="00DB7768" w:rsidRDefault="00DB7768" w:rsidP="00DB7768">
            <w:pPr>
              <w:widowControl w:val="0"/>
              <w:jc w:val="center"/>
              <w:rPr>
                <w:b/>
                <w:bCs/>
                <w:szCs w:val="28"/>
                <w:lang w:val="kk-KZ"/>
              </w:rPr>
            </w:pPr>
            <w:r w:rsidRPr="00DB7768">
              <w:rPr>
                <w:b/>
                <w:bCs/>
                <w:szCs w:val="28"/>
                <w:lang w:val="kk-KZ"/>
              </w:rPr>
              <w:t>3</w:t>
            </w:r>
          </w:p>
        </w:tc>
        <w:tc>
          <w:tcPr>
            <w:tcW w:w="1435" w:type="pct"/>
            <w:vAlign w:val="center"/>
          </w:tcPr>
          <w:p w14:paraId="57A25B48" w14:textId="77777777" w:rsidR="00DB7768" w:rsidRPr="00DB7768" w:rsidRDefault="00DB7768" w:rsidP="00DB7768">
            <w:pPr>
              <w:widowControl w:val="0"/>
              <w:jc w:val="center"/>
              <w:rPr>
                <w:b/>
                <w:bCs/>
                <w:szCs w:val="28"/>
                <w:lang w:val="kk-KZ"/>
              </w:rPr>
            </w:pPr>
            <w:r w:rsidRPr="00DB7768">
              <w:rPr>
                <w:b/>
                <w:bCs/>
                <w:szCs w:val="28"/>
                <w:lang w:val="kk-KZ"/>
              </w:rPr>
              <w:t>4</w:t>
            </w:r>
          </w:p>
        </w:tc>
      </w:tr>
      <w:tr w:rsidR="00DB7768" w:rsidRPr="00DB7768" w14:paraId="26C4CBDF" w14:textId="77777777" w:rsidTr="001E3429">
        <w:trPr>
          <w:trHeight w:val="337"/>
        </w:trPr>
        <w:tc>
          <w:tcPr>
            <w:tcW w:w="266" w:type="pct"/>
          </w:tcPr>
          <w:p w14:paraId="065E89E8" w14:textId="77777777" w:rsidR="00DB7768" w:rsidRPr="00DB7768" w:rsidRDefault="00DB7768" w:rsidP="00DB7768">
            <w:pPr>
              <w:widowControl w:val="0"/>
              <w:jc w:val="both"/>
              <w:rPr>
                <w:szCs w:val="28"/>
                <w:lang w:val="kk-KZ"/>
              </w:rPr>
            </w:pPr>
            <w:r w:rsidRPr="00DB7768">
              <w:rPr>
                <w:szCs w:val="28"/>
                <w:lang w:val="kk-KZ"/>
              </w:rPr>
              <w:t>1</w:t>
            </w:r>
          </w:p>
        </w:tc>
        <w:tc>
          <w:tcPr>
            <w:tcW w:w="1794" w:type="pct"/>
          </w:tcPr>
          <w:p w14:paraId="73DD3CFB" w14:textId="77777777" w:rsidR="00DB7768" w:rsidRPr="00DB7768" w:rsidRDefault="00DB7768" w:rsidP="00DB7768">
            <w:pPr>
              <w:widowControl w:val="0"/>
              <w:jc w:val="both"/>
              <w:rPr>
                <w:szCs w:val="28"/>
                <w:lang w:val="kk-KZ"/>
              </w:rPr>
            </w:pPr>
            <w:r w:rsidRPr="00DB7768">
              <w:rPr>
                <w:szCs w:val="28"/>
                <w:lang w:val="kk-KZ"/>
              </w:rPr>
              <w:t>Айнымалы тазалау шығындары</w:t>
            </w:r>
          </w:p>
        </w:tc>
        <w:tc>
          <w:tcPr>
            <w:tcW w:w="1505" w:type="pct"/>
          </w:tcPr>
          <w:p w14:paraId="09794FC4" w14:textId="77777777" w:rsidR="00DB7768" w:rsidRPr="00DB7768" w:rsidRDefault="00DB7768" w:rsidP="00DB7768">
            <w:pPr>
              <w:widowControl w:val="0"/>
              <w:jc w:val="both"/>
              <w:rPr>
                <w:szCs w:val="28"/>
                <w:lang w:val="kk-KZ"/>
              </w:rPr>
            </w:pPr>
            <w:r w:rsidRPr="00DB7768">
              <w:rPr>
                <w:szCs w:val="28"/>
                <w:lang w:val="kk-KZ"/>
              </w:rPr>
              <w:t>300000</w:t>
            </w:r>
          </w:p>
        </w:tc>
        <w:tc>
          <w:tcPr>
            <w:tcW w:w="1435" w:type="pct"/>
          </w:tcPr>
          <w:p w14:paraId="0DF5B8F2" w14:textId="77777777" w:rsidR="00DB7768" w:rsidRPr="00DB7768" w:rsidRDefault="00DB7768" w:rsidP="00DB7768">
            <w:pPr>
              <w:widowControl w:val="0"/>
              <w:jc w:val="both"/>
              <w:rPr>
                <w:szCs w:val="28"/>
                <w:lang w:val="kk-KZ"/>
              </w:rPr>
            </w:pPr>
            <w:r w:rsidRPr="00DB7768">
              <w:rPr>
                <w:szCs w:val="28"/>
                <w:lang w:val="kk-KZ"/>
              </w:rPr>
              <w:t>200000</w:t>
            </w:r>
          </w:p>
        </w:tc>
      </w:tr>
      <w:tr w:rsidR="00DB7768" w:rsidRPr="00DB7768" w14:paraId="590F1BFB" w14:textId="77777777" w:rsidTr="001E3429">
        <w:trPr>
          <w:trHeight w:val="336"/>
        </w:trPr>
        <w:tc>
          <w:tcPr>
            <w:tcW w:w="266" w:type="pct"/>
          </w:tcPr>
          <w:p w14:paraId="66CDE714" w14:textId="77777777" w:rsidR="00DB7768" w:rsidRPr="00DB7768" w:rsidRDefault="00DB7768" w:rsidP="00DB7768">
            <w:pPr>
              <w:widowControl w:val="0"/>
              <w:jc w:val="both"/>
              <w:rPr>
                <w:szCs w:val="28"/>
                <w:lang w:val="kk-KZ"/>
              </w:rPr>
            </w:pPr>
            <w:r w:rsidRPr="00DB7768">
              <w:rPr>
                <w:szCs w:val="28"/>
                <w:lang w:val="kk-KZ"/>
              </w:rPr>
              <w:t>2</w:t>
            </w:r>
          </w:p>
        </w:tc>
        <w:tc>
          <w:tcPr>
            <w:tcW w:w="1794" w:type="pct"/>
          </w:tcPr>
          <w:p w14:paraId="0426C588" w14:textId="77777777" w:rsidR="00DB7768" w:rsidRPr="00DB7768" w:rsidRDefault="00DB7768" w:rsidP="00DB7768">
            <w:pPr>
              <w:widowControl w:val="0"/>
              <w:jc w:val="both"/>
              <w:rPr>
                <w:szCs w:val="28"/>
                <w:lang w:val="kk-KZ"/>
              </w:rPr>
            </w:pPr>
            <w:r w:rsidRPr="00DB7768">
              <w:rPr>
                <w:szCs w:val="28"/>
                <w:lang w:val="kk-KZ"/>
              </w:rPr>
              <w:t xml:space="preserve">Қалдықтарды тасымалдау </w:t>
            </w:r>
          </w:p>
        </w:tc>
        <w:tc>
          <w:tcPr>
            <w:tcW w:w="1505" w:type="pct"/>
          </w:tcPr>
          <w:p w14:paraId="5E74AF06" w14:textId="77777777" w:rsidR="00DB7768" w:rsidRPr="00DB7768" w:rsidRDefault="00DB7768" w:rsidP="00DB7768">
            <w:pPr>
              <w:widowControl w:val="0"/>
              <w:jc w:val="both"/>
              <w:rPr>
                <w:szCs w:val="28"/>
                <w:lang w:val="kk-KZ"/>
              </w:rPr>
            </w:pPr>
            <w:r w:rsidRPr="00DB7768">
              <w:rPr>
                <w:szCs w:val="28"/>
                <w:lang w:val="kk-KZ"/>
              </w:rPr>
              <w:t>5000</w:t>
            </w:r>
          </w:p>
        </w:tc>
        <w:tc>
          <w:tcPr>
            <w:tcW w:w="1435" w:type="pct"/>
          </w:tcPr>
          <w:p w14:paraId="3D6B50FF" w14:textId="77777777" w:rsidR="00DB7768" w:rsidRPr="00DB7768" w:rsidRDefault="00DB7768" w:rsidP="00DB7768">
            <w:pPr>
              <w:widowControl w:val="0"/>
              <w:jc w:val="both"/>
              <w:rPr>
                <w:szCs w:val="28"/>
                <w:lang w:val="kk-KZ"/>
              </w:rPr>
            </w:pPr>
            <w:r w:rsidRPr="00DB7768">
              <w:rPr>
                <w:szCs w:val="28"/>
                <w:lang w:val="kk-KZ"/>
              </w:rPr>
              <w:t>100000</w:t>
            </w:r>
          </w:p>
        </w:tc>
      </w:tr>
      <w:tr w:rsidR="00DB7768" w:rsidRPr="00DB7768" w14:paraId="0286F608" w14:textId="77777777" w:rsidTr="001E3429">
        <w:trPr>
          <w:trHeight w:val="338"/>
        </w:trPr>
        <w:tc>
          <w:tcPr>
            <w:tcW w:w="266" w:type="pct"/>
          </w:tcPr>
          <w:p w14:paraId="33B141C1" w14:textId="77777777" w:rsidR="00DB7768" w:rsidRPr="00DB7768" w:rsidRDefault="00DB7768" w:rsidP="00DB7768">
            <w:pPr>
              <w:widowControl w:val="0"/>
              <w:jc w:val="both"/>
              <w:rPr>
                <w:szCs w:val="28"/>
                <w:lang w:val="kk-KZ"/>
              </w:rPr>
            </w:pPr>
            <w:r w:rsidRPr="00DB7768">
              <w:rPr>
                <w:szCs w:val="28"/>
                <w:lang w:val="kk-KZ"/>
              </w:rPr>
              <w:t>3</w:t>
            </w:r>
          </w:p>
        </w:tc>
        <w:tc>
          <w:tcPr>
            <w:tcW w:w="1794" w:type="pct"/>
          </w:tcPr>
          <w:p w14:paraId="32344D39" w14:textId="77777777" w:rsidR="00DB7768" w:rsidRPr="00DB7768" w:rsidRDefault="00DB7768" w:rsidP="00DB7768">
            <w:pPr>
              <w:widowControl w:val="0"/>
              <w:jc w:val="both"/>
              <w:rPr>
                <w:szCs w:val="28"/>
                <w:lang w:val="kk-KZ"/>
              </w:rPr>
            </w:pPr>
            <w:r w:rsidRPr="00DB7768">
              <w:rPr>
                <w:szCs w:val="28"/>
                <w:lang w:val="kk-KZ"/>
              </w:rPr>
              <w:t xml:space="preserve">Қалдықтарды кәдеге жарату немесе қайта өңдеу </w:t>
            </w:r>
          </w:p>
        </w:tc>
        <w:tc>
          <w:tcPr>
            <w:tcW w:w="1505" w:type="pct"/>
          </w:tcPr>
          <w:p w14:paraId="1B8361D2" w14:textId="77777777" w:rsidR="00DB7768" w:rsidRPr="00DB7768" w:rsidRDefault="00DB7768" w:rsidP="00DB7768">
            <w:pPr>
              <w:widowControl w:val="0"/>
              <w:jc w:val="both"/>
              <w:rPr>
                <w:szCs w:val="28"/>
                <w:lang w:val="kk-KZ"/>
              </w:rPr>
            </w:pPr>
          </w:p>
          <w:p w14:paraId="1A4C6E2A" w14:textId="77777777" w:rsidR="00DB7768" w:rsidRPr="00DB7768" w:rsidRDefault="00DB7768" w:rsidP="00DB7768">
            <w:pPr>
              <w:widowControl w:val="0"/>
              <w:jc w:val="both"/>
              <w:rPr>
                <w:szCs w:val="28"/>
                <w:lang w:val="kk-KZ"/>
              </w:rPr>
            </w:pPr>
            <w:r w:rsidRPr="00DB7768">
              <w:rPr>
                <w:szCs w:val="28"/>
                <w:lang w:val="kk-KZ"/>
              </w:rPr>
              <w:t>10000</w:t>
            </w:r>
          </w:p>
        </w:tc>
        <w:tc>
          <w:tcPr>
            <w:tcW w:w="1435" w:type="pct"/>
          </w:tcPr>
          <w:p w14:paraId="012AEF91" w14:textId="77777777" w:rsidR="00DB7768" w:rsidRPr="00DB7768" w:rsidRDefault="00DB7768" w:rsidP="00DB7768">
            <w:pPr>
              <w:widowControl w:val="0"/>
              <w:jc w:val="both"/>
              <w:rPr>
                <w:szCs w:val="28"/>
                <w:lang w:val="kk-KZ"/>
              </w:rPr>
            </w:pPr>
          </w:p>
          <w:p w14:paraId="67354AE4" w14:textId="77777777" w:rsidR="00DB7768" w:rsidRPr="00DB7768" w:rsidRDefault="00DB7768" w:rsidP="00DB7768">
            <w:pPr>
              <w:widowControl w:val="0"/>
              <w:jc w:val="both"/>
              <w:rPr>
                <w:szCs w:val="28"/>
                <w:lang w:val="kk-KZ"/>
              </w:rPr>
            </w:pPr>
            <w:r w:rsidRPr="00DB7768">
              <w:rPr>
                <w:szCs w:val="28"/>
                <w:lang w:val="kk-KZ"/>
              </w:rPr>
              <w:t>200000</w:t>
            </w:r>
          </w:p>
        </w:tc>
      </w:tr>
      <w:tr w:rsidR="00DB7768" w:rsidRPr="00DB7768" w14:paraId="27545D06" w14:textId="77777777" w:rsidTr="001E3429">
        <w:trPr>
          <w:trHeight w:val="244"/>
        </w:trPr>
        <w:tc>
          <w:tcPr>
            <w:tcW w:w="266" w:type="pct"/>
          </w:tcPr>
          <w:p w14:paraId="0E9950C0" w14:textId="77777777" w:rsidR="00DB7768" w:rsidRPr="00DB7768" w:rsidRDefault="00DB7768" w:rsidP="00DB7768">
            <w:pPr>
              <w:widowControl w:val="0"/>
              <w:jc w:val="both"/>
              <w:rPr>
                <w:szCs w:val="28"/>
                <w:lang w:val="kk-KZ"/>
              </w:rPr>
            </w:pPr>
            <w:r w:rsidRPr="00DB7768">
              <w:rPr>
                <w:szCs w:val="28"/>
                <w:lang w:val="kk-KZ"/>
              </w:rPr>
              <w:t>4</w:t>
            </w:r>
          </w:p>
        </w:tc>
        <w:tc>
          <w:tcPr>
            <w:tcW w:w="1794" w:type="pct"/>
          </w:tcPr>
          <w:p w14:paraId="2ABB7FF0" w14:textId="77777777" w:rsidR="00DB7768" w:rsidRPr="00DB7768" w:rsidRDefault="00DB7768" w:rsidP="00DB7768">
            <w:pPr>
              <w:widowControl w:val="0"/>
              <w:jc w:val="both"/>
              <w:rPr>
                <w:szCs w:val="28"/>
                <w:lang w:val="kk-KZ"/>
              </w:rPr>
            </w:pPr>
            <w:r w:rsidRPr="00DB7768">
              <w:rPr>
                <w:szCs w:val="28"/>
                <w:lang w:val="kk-KZ"/>
              </w:rPr>
              <w:t>Жалпы шығындар (Еуро)</w:t>
            </w:r>
          </w:p>
        </w:tc>
        <w:tc>
          <w:tcPr>
            <w:tcW w:w="1505" w:type="pct"/>
          </w:tcPr>
          <w:p w14:paraId="7627EEC7" w14:textId="77777777" w:rsidR="00DB7768" w:rsidRPr="00DB7768" w:rsidRDefault="00DB7768" w:rsidP="00DB7768">
            <w:pPr>
              <w:widowControl w:val="0"/>
              <w:jc w:val="both"/>
              <w:rPr>
                <w:szCs w:val="28"/>
                <w:lang w:val="kk-KZ"/>
              </w:rPr>
            </w:pPr>
            <w:r w:rsidRPr="00DB7768">
              <w:rPr>
                <w:szCs w:val="28"/>
                <w:lang w:val="kk-KZ"/>
              </w:rPr>
              <w:t>315000</w:t>
            </w:r>
          </w:p>
        </w:tc>
        <w:tc>
          <w:tcPr>
            <w:tcW w:w="1435" w:type="pct"/>
          </w:tcPr>
          <w:p w14:paraId="75004B44" w14:textId="77777777" w:rsidR="00DB7768" w:rsidRPr="00DB7768" w:rsidRDefault="00DB7768" w:rsidP="00DB7768">
            <w:pPr>
              <w:widowControl w:val="0"/>
              <w:jc w:val="both"/>
              <w:rPr>
                <w:szCs w:val="28"/>
                <w:lang w:val="kk-KZ"/>
              </w:rPr>
            </w:pPr>
            <w:r w:rsidRPr="00DB7768">
              <w:rPr>
                <w:szCs w:val="28"/>
                <w:lang w:val="kk-KZ"/>
              </w:rPr>
              <w:t>500000</w:t>
            </w:r>
          </w:p>
        </w:tc>
      </w:tr>
    </w:tbl>
    <w:p w14:paraId="6A81899E" w14:textId="77777777" w:rsidR="00DB7768" w:rsidRPr="00DB7768" w:rsidRDefault="00DB7768" w:rsidP="00DB7768">
      <w:pPr>
        <w:ind w:firstLine="709"/>
        <w:jc w:val="both"/>
        <w:rPr>
          <w:szCs w:val="28"/>
          <w:lang w:val="kk-KZ"/>
        </w:rPr>
      </w:pPr>
      <w:r w:rsidRPr="00DB7768">
        <w:rPr>
          <w:szCs w:val="28"/>
          <w:lang w:val="kk-KZ"/>
        </w:rPr>
        <w:t>ескертпе: шикі мұнай резервуары: диаметрі 50-80 м-қалқымалы шатыр-2000 м 3 мұнай шламы.</w:t>
      </w:r>
    </w:p>
    <w:p w14:paraId="06895575" w14:textId="77777777" w:rsidR="00DB7768" w:rsidRPr="00DB7768" w:rsidRDefault="00DB7768" w:rsidP="00DB7768">
      <w:pPr>
        <w:ind w:firstLine="709"/>
        <w:jc w:val="both"/>
        <w:rPr>
          <w:sz w:val="28"/>
          <w:szCs w:val="28"/>
          <w:lang w:val="kk-KZ"/>
        </w:rPr>
      </w:pPr>
    </w:p>
    <w:p w14:paraId="5DA021EC"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63425251" w14:textId="77777777" w:rsidR="00DB7768" w:rsidRPr="00DB7768" w:rsidRDefault="00DB7768" w:rsidP="00DB7768">
      <w:pPr>
        <w:ind w:firstLine="709"/>
        <w:jc w:val="both"/>
        <w:rPr>
          <w:sz w:val="28"/>
          <w:szCs w:val="28"/>
          <w:lang w:val="kk-KZ"/>
        </w:rPr>
      </w:pPr>
      <w:r w:rsidRPr="00DB7768">
        <w:rPr>
          <w:sz w:val="28"/>
          <w:szCs w:val="28"/>
          <w:lang w:val="kk-KZ"/>
        </w:rPr>
        <w:t>ҰОҚ шығарындыларын азайтыңыз және резервуардағы төменгі қалдықтарды азайтыңыз.</w:t>
      </w:r>
    </w:p>
    <w:p w14:paraId="025CE9BC"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417F91E3" w14:textId="77777777" w:rsidR="00DB7768" w:rsidRPr="00DB7768" w:rsidRDefault="00DB7768" w:rsidP="00DB7768">
      <w:pPr>
        <w:ind w:firstLine="709"/>
        <w:jc w:val="both"/>
        <w:rPr>
          <w:sz w:val="28"/>
          <w:szCs w:val="28"/>
          <w:lang w:val="kk-KZ"/>
        </w:rPr>
      </w:pPr>
      <w:r w:rsidRPr="00DB7768">
        <w:rPr>
          <w:sz w:val="28"/>
          <w:szCs w:val="28"/>
          <w:lang w:val="kk-KZ"/>
        </w:rPr>
        <w:t>Бұл әдіс ЕО-ның көптеген мұнай базаларында кеңінен қолданылады.</w:t>
      </w:r>
    </w:p>
    <w:p w14:paraId="560C7AF9"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37D67434" w14:textId="77777777" w:rsidR="00DB7768" w:rsidRPr="00DB7768" w:rsidRDefault="00DB7768" w:rsidP="00DB7768">
      <w:pPr>
        <w:ind w:firstLine="709"/>
        <w:jc w:val="both"/>
        <w:rPr>
          <w:sz w:val="28"/>
          <w:szCs w:val="28"/>
          <w:lang w:val="kk-KZ"/>
        </w:rPr>
      </w:pPr>
      <w:r w:rsidRPr="00DB7768">
        <w:rPr>
          <w:sz w:val="28"/>
          <w:szCs w:val="28"/>
          <w:lang w:val="kk-KZ"/>
        </w:rPr>
        <w:t>[4], [47], [48].</w:t>
      </w:r>
    </w:p>
    <w:p w14:paraId="3934CF40" w14:textId="77777777" w:rsidR="00DB7768" w:rsidRPr="00DB7768" w:rsidRDefault="00DB7768" w:rsidP="00DB7768">
      <w:pPr>
        <w:ind w:firstLine="709"/>
        <w:jc w:val="both"/>
        <w:rPr>
          <w:sz w:val="28"/>
          <w:szCs w:val="28"/>
          <w:lang w:val="kk-KZ"/>
        </w:rPr>
      </w:pPr>
    </w:p>
    <w:p w14:paraId="39FF945B" w14:textId="77777777" w:rsidR="00DB7768" w:rsidRPr="00DB7768" w:rsidRDefault="00DB7768" w:rsidP="00DB7768">
      <w:pPr>
        <w:ind w:firstLine="709"/>
        <w:jc w:val="both"/>
        <w:rPr>
          <w:b/>
          <w:sz w:val="28"/>
          <w:szCs w:val="28"/>
          <w:lang w:val="kk-KZ"/>
        </w:rPr>
      </w:pPr>
      <w:bookmarkStart w:id="220" w:name="_heading=h.1nsk2hn" w:colFirst="0" w:colLast="0"/>
      <w:bookmarkEnd w:id="220"/>
      <w:r w:rsidRPr="00DB7768">
        <w:rPr>
          <w:b/>
          <w:sz w:val="28"/>
          <w:szCs w:val="28"/>
          <w:lang w:val="kk-KZ"/>
        </w:rPr>
        <w:t>5.10.1.12. Резервуарлардың түсі</w:t>
      </w:r>
    </w:p>
    <w:p w14:paraId="1CEB3330"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061780E6" w14:textId="77777777" w:rsidR="00DB7768" w:rsidRPr="00DB7768" w:rsidRDefault="00DB7768" w:rsidP="00DB7768">
      <w:pPr>
        <w:ind w:firstLine="709"/>
        <w:jc w:val="both"/>
        <w:rPr>
          <w:sz w:val="28"/>
          <w:szCs w:val="28"/>
          <w:lang w:val="kk-KZ"/>
        </w:rPr>
      </w:pPr>
      <w:r w:rsidRPr="00DB7768">
        <w:rPr>
          <w:sz w:val="28"/>
          <w:szCs w:val="28"/>
          <w:lang w:val="kk-KZ"/>
        </w:rPr>
        <w:t xml:space="preserve">Ұшпа материалдары бар резервуарларды ашық түске бояу ұсынылады: </w:t>
      </w:r>
    </w:p>
    <w:p w14:paraId="4EB89D78" w14:textId="77777777" w:rsidR="00DB7768" w:rsidRPr="00DB7768" w:rsidRDefault="00DB7768" w:rsidP="00DB7768">
      <w:pPr>
        <w:ind w:firstLine="709"/>
        <w:jc w:val="both"/>
        <w:rPr>
          <w:sz w:val="28"/>
          <w:szCs w:val="28"/>
          <w:lang w:val="kk-KZ"/>
        </w:rPr>
      </w:pPr>
      <w:r w:rsidRPr="00DB7768">
        <w:rPr>
          <w:sz w:val="28"/>
          <w:szCs w:val="28"/>
          <w:lang w:val="kk-KZ"/>
        </w:rPr>
        <w:t>өнімнің температурасының жоғарылауына байланысты шамадан тыс буланудың алдын алыңыз;</w:t>
      </w:r>
    </w:p>
    <w:p w14:paraId="1B7DDAFD" w14:textId="77777777" w:rsidR="00DB7768" w:rsidRPr="00DB7768" w:rsidRDefault="00DB7768" w:rsidP="00DB7768">
      <w:pPr>
        <w:ind w:firstLine="709"/>
        <w:jc w:val="both"/>
        <w:rPr>
          <w:sz w:val="28"/>
          <w:szCs w:val="28"/>
          <w:lang w:val="kk-KZ"/>
        </w:rPr>
      </w:pPr>
      <w:r w:rsidRPr="00DB7768">
        <w:rPr>
          <w:sz w:val="28"/>
          <w:szCs w:val="28"/>
          <w:lang w:val="kk-KZ"/>
        </w:rPr>
        <w:t>стационарлық шатыры бар резервуарлардан сақталған сұйықтықтың булану жиілігінің жоғарылауын болдырмаңыз. Жылудың жалпы шағылысу коэффициенті кем дегенде 70% болуы ұсынылады. Бұл коэффициентке жылу шағылыстыратын жабынды қолдану арқылы қол жеткізіледі, мысалы, ақ (1,0) немесе күміс түсті алюминий (1,1). Керісінше, кез-келген басқа жиі қолданылатын түс, соның ішінде ашық сұр, жоғарырақ мәндерді көрсетеді (&gt;1,3), бұл жоғарыда аталған жылу шағылысуына қол жеткізуге мүмкіндік бермейді.</w:t>
      </w:r>
    </w:p>
    <w:p w14:paraId="4646DFF2"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280A1E0F" w14:textId="77777777" w:rsidR="00DB7768" w:rsidRPr="00DB7768" w:rsidRDefault="00DB7768" w:rsidP="00DB7768">
      <w:pPr>
        <w:ind w:firstLine="709"/>
        <w:jc w:val="both"/>
        <w:rPr>
          <w:sz w:val="28"/>
          <w:szCs w:val="28"/>
          <w:lang w:val="kk-KZ"/>
        </w:rPr>
      </w:pPr>
      <w:r w:rsidRPr="00DB7768">
        <w:rPr>
          <w:sz w:val="28"/>
          <w:szCs w:val="28"/>
          <w:lang w:val="kk-KZ"/>
        </w:rPr>
        <w:t xml:space="preserve">ҰОҚ шығарындыларын азайту. </w:t>
      </w:r>
    </w:p>
    <w:p w14:paraId="272FE271"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730EDD58" w14:textId="77777777" w:rsidR="00DB7768" w:rsidRPr="00DB7768" w:rsidRDefault="00DB7768" w:rsidP="00DB7768">
      <w:pPr>
        <w:ind w:firstLine="709"/>
        <w:jc w:val="both"/>
        <w:rPr>
          <w:sz w:val="28"/>
          <w:szCs w:val="28"/>
          <w:lang w:val="kk-KZ"/>
        </w:rPr>
      </w:pPr>
      <w:r w:rsidRPr="00DB7768">
        <w:rPr>
          <w:sz w:val="28"/>
          <w:szCs w:val="28"/>
          <w:lang w:val="kk-KZ"/>
        </w:rPr>
        <w:t xml:space="preserve">Табиғи ландшафттың ерекшеліктеріне байланысты ашық түстермен бояу резервуарларды </w:t>
      </w:r>
      <w:r w:rsidRPr="00DB7768">
        <w:rPr>
          <w:b/>
          <w:sz w:val="28"/>
          <w:szCs w:val="28"/>
          <w:lang w:val="kk-KZ"/>
        </w:rPr>
        <w:t>«</w:t>
      </w:r>
      <w:r w:rsidRPr="00DB7768">
        <w:rPr>
          <w:sz w:val="28"/>
          <w:szCs w:val="28"/>
          <w:lang w:val="kk-KZ"/>
        </w:rPr>
        <w:t>көрнекті</w:t>
      </w:r>
      <w:r w:rsidRPr="00DB7768">
        <w:rPr>
          <w:b/>
          <w:sz w:val="28"/>
          <w:szCs w:val="28"/>
          <w:lang w:val="kk-KZ"/>
        </w:rPr>
        <w:t>»</w:t>
      </w:r>
      <w:r w:rsidRPr="00DB7768">
        <w:rPr>
          <w:sz w:val="28"/>
          <w:szCs w:val="28"/>
          <w:lang w:val="kk-KZ"/>
        </w:rPr>
        <w:t xml:space="preserve"> етеді. Мүмкін, бұл резервуарларға теріс визуалды әсер береді. Бояу кезінде зиянды заттардың шығарындылары атмосфераға түседі.</w:t>
      </w:r>
    </w:p>
    <w:p w14:paraId="1C4E6013"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5C869FC" w14:textId="77777777" w:rsidR="00DB7768" w:rsidRPr="00DB7768" w:rsidRDefault="00DB7768" w:rsidP="00DB7768">
      <w:pPr>
        <w:ind w:firstLine="709"/>
        <w:jc w:val="both"/>
        <w:rPr>
          <w:sz w:val="28"/>
          <w:szCs w:val="28"/>
          <w:lang w:val="kk-KZ"/>
        </w:rPr>
      </w:pPr>
      <w:r w:rsidRPr="00DB7768">
        <w:rPr>
          <w:sz w:val="28"/>
          <w:szCs w:val="28"/>
          <w:lang w:val="kk-KZ"/>
        </w:rPr>
        <w:t>Резервуар паркінің ортасында орналасқан резервуар корпусының төбесі мен үстіңгі жағын бояу бүкіл резервуарды бояу сияқты жылу шағылыстыратын әсерге ие.</w:t>
      </w:r>
    </w:p>
    <w:p w14:paraId="74969B0C"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0C70588" w14:textId="77777777" w:rsidR="00DB7768" w:rsidRPr="00DB7768" w:rsidRDefault="00DB7768" w:rsidP="00DB7768">
      <w:pPr>
        <w:ind w:firstLine="709"/>
        <w:jc w:val="both"/>
        <w:rPr>
          <w:sz w:val="28"/>
          <w:szCs w:val="28"/>
          <w:lang w:val="kk-KZ"/>
        </w:rPr>
      </w:pPr>
      <w:r w:rsidRPr="00DB7768">
        <w:rPr>
          <w:sz w:val="28"/>
          <w:szCs w:val="28"/>
          <w:lang w:val="kk-KZ"/>
        </w:rPr>
        <w:t>Бұл әдісті қолдану сонымен қатар сақтау цистерналарына 94/63/EО директивасының талабы болып табылады. ЕО талаптары ішінара әлсіреген резервуардың визуалды сезімтал аймақтарын қоспағанда.</w:t>
      </w:r>
    </w:p>
    <w:p w14:paraId="7E2C1B14"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7D17C4F3" w14:textId="77777777" w:rsidR="00DB7768" w:rsidRPr="00DB7768" w:rsidRDefault="00DB7768" w:rsidP="00DB7768">
      <w:pPr>
        <w:ind w:firstLine="709"/>
        <w:jc w:val="both"/>
        <w:rPr>
          <w:sz w:val="28"/>
          <w:szCs w:val="28"/>
          <w:lang w:val="kk-KZ"/>
        </w:rPr>
      </w:pPr>
      <w:bookmarkStart w:id="221" w:name="_heading=h.47s7l5g" w:colFirst="0" w:colLast="0"/>
      <w:bookmarkEnd w:id="221"/>
      <w:r w:rsidRPr="00DB7768">
        <w:rPr>
          <w:sz w:val="28"/>
          <w:szCs w:val="28"/>
          <w:lang w:val="kk-KZ"/>
        </w:rPr>
        <w:t>[4], [49].</w:t>
      </w:r>
    </w:p>
    <w:p w14:paraId="13EB93B1" w14:textId="77777777" w:rsidR="00DB7768" w:rsidRPr="00DB7768" w:rsidRDefault="00DB7768" w:rsidP="00DB7768">
      <w:pPr>
        <w:ind w:firstLine="709"/>
        <w:jc w:val="both"/>
        <w:rPr>
          <w:sz w:val="28"/>
          <w:szCs w:val="28"/>
          <w:lang w:val="kk-KZ"/>
        </w:rPr>
      </w:pPr>
    </w:p>
    <w:p w14:paraId="4F8DB90D" w14:textId="77777777" w:rsidR="00DB7768" w:rsidRPr="00DB7768" w:rsidRDefault="00DB7768" w:rsidP="00DB7768">
      <w:pPr>
        <w:ind w:firstLine="709"/>
        <w:jc w:val="both"/>
        <w:rPr>
          <w:b/>
          <w:sz w:val="28"/>
          <w:szCs w:val="28"/>
          <w:lang w:val="kk-KZ"/>
        </w:rPr>
      </w:pPr>
      <w:bookmarkStart w:id="222" w:name="bookmark=id.2mxhvd9" w:colFirst="0" w:colLast="0"/>
      <w:bookmarkStart w:id="223" w:name="_heading=h.122s5l2" w:colFirst="0" w:colLast="0"/>
      <w:bookmarkEnd w:id="222"/>
      <w:bookmarkEnd w:id="223"/>
      <w:r w:rsidRPr="00DB7768">
        <w:rPr>
          <w:b/>
          <w:sz w:val="28"/>
          <w:szCs w:val="28"/>
          <w:lang w:val="kk-KZ"/>
        </w:rPr>
        <w:t>5.10.1.13. Сақтаудың басқа да тиімді әдістері</w:t>
      </w:r>
    </w:p>
    <w:p w14:paraId="0B011A11"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4451B8B2" w14:textId="77777777" w:rsidR="00DB7768" w:rsidRPr="00DB7768" w:rsidRDefault="00DB7768" w:rsidP="00DB7768">
      <w:pPr>
        <w:ind w:firstLine="709"/>
        <w:jc w:val="both"/>
        <w:rPr>
          <w:sz w:val="28"/>
          <w:szCs w:val="28"/>
          <w:lang w:val="kk-KZ"/>
        </w:rPr>
      </w:pPr>
      <w:r w:rsidRPr="00DB7768">
        <w:rPr>
          <w:sz w:val="28"/>
          <w:szCs w:val="28"/>
          <w:lang w:val="kk-KZ"/>
        </w:rPr>
        <w:t>Материалдарды дұрыс өңдеу және сақтау қалдықтардың пайда болуына, атмосфераға және су кеңістігіне шығарындыларға әкелетін төгілу, ағып кету және басқа шығындар мүмкіндігін азайтады.  Кейбір тиімді сақтау әдістері төменде келтірілген:</w:t>
      </w:r>
    </w:p>
    <w:p w14:paraId="0E275930" w14:textId="77777777" w:rsidR="00DB7768" w:rsidRPr="00DB7768" w:rsidRDefault="00DB7768" w:rsidP="00DB7768">
      <w:pPr>
        <w:ind w:firstLine="709"/>
        <w:jc w:val="both"/>
        <w:rPr>
          <w:sz w:val="28"/>
          <w:szCs w:val="28"/>
          <w:lang w:val="kk-KZ"/>
        </w:rPr>
      </w:pPr>
      <w:r w:rsidRPr="00DB7768">
        <w:rPr>
          <w:sz w:val="28"/>
          <w:szCs w:val="28"/>
          <w:lang w:val="kk-KZ"/>
        </w:rPr>
        <w:t>Үлкен пайдалану контейнерлер металл контейнерлердің орнына. Үлкен контейнерлерді қайта пайдалану, егер олар жоғарғы және төменгі бөліктерінде қабылдау және тарату құбырларының құбырларымен жабдықталған болса. Металл ыдыстарды қайта өңдеу немесе қалдықтар ретінде жою қажет. Бункерлерде сақтау металл контейнерлермен салыстырғанда ағып кету және төгілу мүмкіндігін азайтады. Қолдану тұрғысынан бір реттік үлкен контейнерлерді қауіпсіз жою бірқатар қиындықтарды тудырады.</w:t>
      </w:r>
    </w:p>
    <w:p w14:paraId="169535B8" w14:textId="77777777" w:rsidR="00DB7768" w:rsidRPr="00DB7768" w:rsidRDefault="00DB7768" w:rsidP="00DB7768">
      <w:pPr>
        <w:ind w:firstLine="709"/>
        <w:jc w:val="both"/>
        <w:rPr>
          <w:sz w:val="28"/>
          <w:szCs w:val="28"/>
          <w:lang w:val="kk-KZ"/>
        </w:rPr>
      </w:pPr>
      <w:r w:rsidRPr="00DB7768">
        <w:rPr>
          <w:sz w:val="28"/>
          <w:szCs w:val="28"/>
          <w:lang w:val="kk-KZ"/>
        </w:rPr>
        <w:t>Мұнай сақтауға арналған бос металл бөшкелерді азайту.  Жиі қолданылатын мұнайды көтерме сатып алу (автоцистерналар арқылы) және аралық қойма ретінде тасымалдау үшін контейнерлерді толтыру. Кейін қызметкерлер мұнайды контейнерлерден қайта пайдалануға болатын металл ыдыстарға, паллеттерге немесе басқа контейнерлерге құяды. Бұл бос металл контейнерлердің санын және олармен байланысты өңдеу шығындарын азайтуға мүмкіндік береді.</w:t>
      </w:r>
    </w:p>
    <w:p w14:paraId="753A9EEB" w14:textId="77777777" w:rsidR="00DB7768" w:rsidRPr="00DB7768" w:rsidRDefault="00DB7768" w:rsidP="00DB7768">
      <w:pPr>
        <w:ind w:firstLine="709"/>
        <w:jc w:val="both"/>
        <w:rPr>
          <w:sz w:val="28"/>
          <w:szCs w:val="28"/>
          <w:lang w:val="kk-KZ"/>
        </w:rPr>
      </w:pPr>
      <w:r w:rsidRPr="00DB7768">
        <w:rPr>
          <w:sz w:val="28"/>
          <w:szCs w:val="28"/>
          <w:lang w:val="kk-KZ"/>
        </w:rPr>
        <w:t xml:space="preserve">Контейнерлерді жер бетінен жоғары ұстау бетонның төгілуі немесе </w:t>
      </w:r>
      <w:r w:rsidRPr="00DB7768">
        <w:rPr>
          <w:b/>
          <w:sz w:val="28"/>
          <w:szCs w:val="28"/>
          <w:lang w:val="kk-KZ"/>
        </w:rPr>
        <w:t>«</w:t>
      </w:r>
      <w:r w:rsidRPr="00DB7768">
        <w:rPr>
          <w:sz w:val="28"/>
          <w:szCs w:val="28"/>
          <w:lang w:val="kk-KZ"/>
        </w:rPr>
        <w:t>терлеуі</w:t>
      </w:r>
      <w:r w:rsidRPr="00DB7768">
        <w:rPr>
          <w:b/>
          <w:sz w:val="28"/>
          <w:szCs w:val="28"/>
          <w:lang w:val="kk-KZ"/>
        </w:rPr>
        <w:t>»</w:t>
      </w:r>
      <w:r w:rsidRPr="00DB7768">
        <w:rPr>
          <w:sz w:val="28"/>
          <w:szCs w:val="28"/>
          <w:lang w:val="kk-KZ"/>
        </w:rPr>
        <w:t xml:space="preserve"> нәтижесінде коррозияның пайда болуына жол бермейді.</w:t>
      </w:r>
    </w:p>
    <w:p w14:paraId="64EF9DB9" w14:textId="77777777" w:rsidR="00DB7768" w:rsidRPr="00DB7768" w:rsidRDefault="00DB7768" w:rsidP="00DB7768">
      <w:pPr>
        <w:ind w:firstLine="709"/>
        <w:jc w:val="both"/>
        <w:rPr>
          <w:sz w:val="28"/>
          <w:szCs w:val="28"/>
          <w:lang w:val="kk-KZ"/>
        </w:rPr>
      </w:pPr>
      <w:r w:rsidRPr="00DB7768">
        <w:rPr>
          <w:sz w:val="28"/>
          <w:szCs w:val="28"/>
          <w:lang w:val="kk-KZ"/>
        </w:rPr>
        <w:t>Контейнерді босату жағдайларын қоспағанда, контейнерлерді жабық ұстау.</w:t>
      </w:r>
    </w:p>
    <w:p w14:paraId="5782A1E4" w14:textId="77777777" w:rsidR="00DB7768" w:rsidRPr="00DB7768" w:rsidRDefault="00DB7768" w:rsidP="00DB7768">
      <w:pPr>
        <w:ind w:firstLine="709"/>
        <w:jc w:val="both"/>
        <w:rPr>
          <w:sz w:val="28"/>
          <w:szCs w:val="28"/>
          <w:lang w:val="kk-KZ"/>
        </w:rPr>
      </w:pPr>
      <w:r w:rsidRPr="00DB7768">
        <w:rPr>
          <w:sz w:val="28"/>
          <w:szCs w:val="28"/>
          <w:lang w:val="kk-KZ"/>
        </w:rPr>
        <w:t>Тұрақты тексеру, алдын алу шараларын қолдану, жер астына салынған құбырлардың, резервуарлардың түбіндегі коррозияны жою (ЕҚТ 89-ды қараңыз).</w:t>
      </w:r>
    </w:p>
    <w:p w14:paraId="49897FF2" w14:textId="77777777" w:rsidR="00DB7768" w:rsidRPr="00DB7768" w:rsidRDefault="00DB7768" w:rsidP="00DB7768">
      <w:pPr>
        <w:ind w:firstLine="709"/>
        <w:jc w:val="both"/>
        <w:rPr>
          <w:sz w:val="28"/>
          <w:szCs w:val="28"/>
          <w:lang w:val="kk-KZ"/>
        </w:rPr>
      </w:pPr>
      <w:r w:rsidRPr="00DB7768">
        <w:rPr>
          <w:sz w:val="28"/>
          <w:szCs w:val="28"/>
          <w:lang w:val="kk-KZ"/>
        </w:rPr>
        <w:t>Резервуарларда сақталған балласт суы ҰОҚ шығарындыларының көп болуына себеп болады. Сондықтан олар қалқымалы шатырмен жабдықталған. Мұндай резервуарлар сарқынды суларды тазарту жүйесінде теңестіру резервуарлары ретінде де қолданылады.</w:t>
      </w:r>
    </w:p>
    <w:p w14:paraId="3AFE31C5" w14:textId="77777777" w:rsidR="00DB7768" w:rsidRPr="00DB7768" w:rsidRDefault="00DB7768" w:rsidP="00DB7768">
      <w:pPr>
        <w:ind w:firstLine="709"/>
        <w:jc w:val="both"/>
        <w:rPr>
          <w:sz w:val="28"/>
          <w:szCs w:val="28"/>
          <w:lang w:val="kk-KZ"/>
        </w:rPr>
      </w:pPr>
      <w:r w:rsidRPr="00DB7768">
        <w:rPr>
          <w:sz w:val="28"/>
          <w:szCs w:val="28"/>
          <w:lang w:val="kk-KZ"/>
        </w:rPr>
        <w:t>Күкірт сақтайтын резервуарлардан қышқыл газы бар құрылғыларға немесе газды ұстайтын басқа қондырғыларға желдеткіш саңылаулар жүргізу.</w:t>
      </w:r>
    </w:p>
    <w:p w14:paraId="44C817A6" w14:textId="77777777" w:rsidR="00DB7768" w:rsidRPr="00DB7768" w:rsidRDefault="00DB7768" w:rsidP="00DB7768">
      <w:pPr>
        <w:ind w:firstLine="709"/>
        <w:jc w:val="both"/>
        <w:rPr>
          <w:sz w:val="28"/>
          <w:szCs w:val="28"/>
          <w:lang w:val="kk-KZ"/>
        </w:rPr>
      </w:pPr>
      <w:r w:rsidRPr="00DB7768">
        <w:rPr>
          <w:sz w:val="28"/>
          <w:szCs w:val="28"/>
          <w:lang w:val="kk-KZ"/>
        </w:rPr>
        <w:t>Резервуарлық саябақтардан шығарындыларды бақылаудың орталық жүйелеріне сору желдеткіші.</w:t>
      </w:r>
    </w:p>
    <w:p w14:paraId="4B402747" w14:textId="77777777" w:rsidR="00DB7768" w:rsidRPr="00DB7768" w:rsidRDefault="00DB7768" w:rsidP="00DB7768">
      <w:pPr>
        <w:ind w:firstLine="709"/>
        <w:jc w:val="both"/>
        <w:rPr>
          <w:sz w:val="28"/>
          <w:szCs w:val="28"/>
          <w:lang w:val="kk-KZ"/>
        </w:rPr>
      </w:pPr>
      <w:r w:rsidRPr="00DB7768">
        <w:rPr>
          <w:sz w:val="28"/>
          <w:szCs w:val="28"/>
          <w:lang w:val="kk-KZ"/>
        </w:rPr>
        <w:t>Құбыр арқылы шлангты қосу немесе мұнай өнімдерін ағызу үшін өздігінен тығыздалатын қосқыш муфталарды орнату.</w:t>
      </w:r>
    </w:p>
    <w:p w14:paraId="772F9ED0" w14:textId="77777777" w:rsidR="00DB7768" w:rsidRPr="00DB7768" w:rsidRDefault="00DB7768" w:rsidP="00DB7768">
      <w:pPr>
        <w:ind w:firstLine="709"/>
        <w:jc w:val="both"/>
        <w:rPr>
          <w:sz w:val="28"/>
          <w:szCs w:val="28"/>
          <w:lang w:val="kk-KZ"/>
        </w:rPr>
      </w:pPr>
      <w:r w:rsidRPr="00DB7768">
        <w:rPr>
          <w:sz w:val="28"/>
          <w:szCs w:val="28"/>
          <w:lang w:val="kk-KZ"/>
        </w:rPr>
        <w:t>Тиеу жұмыстары кезінде көлік құралдарының (автомобиль немесе вагон - цистерналардың) кездейсоқ орын ауыстыруы немесе сдысуы нәтижесінде жабдықтың зақымдануын болдырмайтын оқшаулағыш материалдарды төсеу және/немесе бұғаттау құрылғыларын орнату.</w:t>
      </w:r>
    </w:p>
    <w:p w14:paraId="78EC9176" w14:textId="77777777" w:rsidR="00DB7768" w:rsidRPr="00DB7768" w:rsidRDefault="00DB7768" w:rsidP="00DB7768">
      <w:pPr>
        <w:ind w:firstLine="709"/>
        <w:jc w:val="both"/>
        <w:rPr>
          <w:sz w:val="28"/>
          <w:szCs w:val="28"/>
          <w:lang w:val="kk-KZ"/>
        </w:rPr>
      </w:pPr>
      <w:r w:rsidRPr="00DB7768">
        <w:rPr>
          <w:sz w:val="28"/>
          <w:szCs w:val="28"/>
          <w:lang w:val="kk-KZ"/>
        </w:rPr>
        <w:t>Құю жеңі контейнердің үстінде толық орналастырылғанға дейін қолданысқа енгізілмейтін жағдайларды қамтамасыз ету. Бұл жоғарғы жүктеме жеңі қолданылған жағдайда шашырауды болдырмайды.</w:t>
      </w:r>
    </w:p>
    <w:p w14:paraId="26955E78" w14:textId="77777777" w:rsidR="00DB7768" w:rsidRPr="00DB7768" w:rsidRDefault="00DB7768" w:rsidP="00DB7768">
      <w:pPr>
        <w:ind w:firstLine="709"/>
        <w:jc w:val="both"/>
        <w:rPr>
          <w:sz w:val="28"/>
          <w:szCs w:val="28"/>
          <w:lang w:val="kk-KZ"/>
        </w:rPr>
      </w:pPr>
      <w:r w:rsidRPr="00DB7768">
        <w:rPr>
          <w:sz w:val="28"/>
          <w:szCs w:val="28"/>
          <w:lang w:val="kk-KZ"/>
        </w:rPr>
        <w:t>Резервуарлардың толып кетуіне жол бермейтін құрылғыларды немесе процедураларды қолдану.</w:t>
      </w:r>
    </w:p>
    <w:p w14:paraId="4B55EC26" w14:textId="77777777" w:rsidR="00DB7768" w:rsidRPr="00DB7768" w:rsidRDefault="00DB7768" w:rsidP="00DB7768">
      <w:pPr>
        <w:ind w:firstLine="709"/>
        <w:jc w:val="both"/>
        <w:rPr>
          <w:sz w:val="28"/>
          <w:szCs w:val="28"/>
          <w:lang w:val="kk-KZ"/>
        </w:rPr>
      </w:pPr>
      <w:r w:rsidRPr="00DB7768">
        <w:rPr>
          <w:sz w:val="28"/>
          <w:szCs w:val="28"/>
          <w:lang w:val="kk-KZ"/>
        </w:rPr>
        <w:t>Авариялық деңгейдегі дабыл резервуарлық қорларды есепке алудың үлгілік жүйесінен дербес жұмыс істейді.</w:t>
      </w:r>
    </w:p>
    <w:p w14:paraId="3A513D61"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59AC8854" w14:textId="77777777" w:rsidR="00DB7768" w:rsidRPr="00DB7768" w:rsidRDefault="00DB7768" w:rsidP="00DB7768">
      <w:pPr>
        <w:ind w:firstLine="709"/>
        <w:jc w:val="both"/>
        <w:rPr>
          <w:sz w:val="28"/>
          <w:szCs w:val="28"/>
          <w:lang w:val="kk-KZ"/>
        </w:rPr>
      </w:pPr>
      <w:r w:rsidRPr="00DB7768">
        <w:rPr>
          <w:sz w:val="28"/>
          <w:szCs w:val="28"/>
          <w:lang w:val="kk-KZ"/>
        </w:rPr>
        <w:t>Қол жеткізілген экологиялық көрсеткіштер бойынша ақпарат 5.29-кестеде келтірілген.</w:t>
      </w:r>
    </w:p>
    <w:p w14:paraId="4AF6F367" w14:textId="77777777" w:rsidR="00DB7768" w:rsidRPr="00DB7768" w:rsidRDefault="00DB7768" w:rsidP="00DB7768">
      <w:pPr>
        <w:ind w:firstLine="709"/>
        <w:jc w:val="both"/>
        <w:rPr>
          <w:sz w:val="28"/>
          <w:szCs w:val="28"/>
          <w:lang w:val="kk-KZ"/>
        </w:rPr>
      </w:pPr>
    </w:p>
    <w:p w14:paraId="7EE49E0A" w14:textId="77777777" w:rsidR="00DB7768" w:rsidRPr="00DB7768" w:rsidRDefault="00DB7768" w:rsidP="00DB7768">
      <w:pPr>
        <w:ind w:firstLine="709"/>
        <w:jc w:val="both"/>
        <w:rPr>
          <w:sz w:val="28"/>
          <w:szCs w:val="28"/>
          <w:lang w:val="kk-KZ"/>
        </w:rPr>
      </w:pPr>
      <w:r w:rsidRPr="00DB7768">
        <w:rPr>
          <w:sz w:val="28"/>
          <w:szCs w:val="28"/>
          <w:lang w:val="kk-KZ"/>
        </w:rPr>
        <w:t>5.29-кесте. Қол жеткізілген экологиялық пайда және экологиялық көрсеткіштер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3257"/>
        <w:gridCol w:w="2066"/>
        <w:gridCol w:w="1567"/>
        <w:gridCol w:w="1278"/>
        <w:gridCol w:w="910"/>
      </w:tblGrid>
      <w:tr w:rsidR="00DB7768" w:rsidRPr="00DB7768" w14:paraId="4337F8AD" w14:textId="77777777" w:rsidTr="001E3429">
        <w:trPr>
          <w:trHeight w:val="918"/>
          <w:tblHeader/>
        </w:trPr>
        <w:tc>
          <w:tcPr>
            <w:tcW w:w="279" w:type="pct"/>
            <w:vAlign w:val="center"/>
          </w:tcPr>
          <w:p w14:paraId="238FEDDB" w14:textId="77777777" w:rsidR="00DB7768" w:rsidRPr="00DB7768" w:rsidRDefault="00DB7768" w:rsidP="00DB7768">
            <w:pPr>
              <w:widowControl w:val="0"/>
              <w:jc w:val="center"/>
              <w:rPr>
                <w:b/>
                <w:bCs/>
                <w:szCs w:val="28"/>
                <w:lang w:val="kk-KZ"/>
              </w:rPr>
            </w:pPr>
            <w:r w:rsidRPr="00DB7768">
              <w:rPr>
                <w:b/>
                <w:bCs/>
                <w:szCs w:val="28"/>
                <w:lang w:val="kk-KZ"/>
              </w:rPr>
              <w:t>Р/с №</w:t>
            </w:r>
          </w:p>
        </w:tc>
        <w:tc>
          <w:tcPr>
            <w:tcW w:w="1712" w:type="pct"/>
            <w:vAlign w:val="center"/>
          </w:tcPr>
          <w:p w14:paraId="63A4A6B9" w14:textId="77777777" w:rsidR="00DB7768" w:rsidRPr="00DB7768" w:rsidRDefault="00DB7768" w:rsidP="00DB7768">
            <w:pPr>
              <w:widowControl w:val="0"/>
              <w:jc w:val="center"/>
              <w:rPr>
                <w:b/>
                <w:bCs/>
                <w:szCs w:val="28"/>
                <w:lang w:val="kk-KZ"/>
              </w:rPr>
            </w:pPr>
          </w:p>
          <w:p w14:paraId="3E9D01F1" w14:textId="77777777" w:rsidR="00DB7768" w:rsidRPr="00DB7768" w:rsidRDefault="00DB7768" w:rsidP="00DB7768">
            <w:pPr>
              <w:widowControl w:val="0"/>
              <w:jc w:val="center"/>
              <w:rPr>
                <w:b/>
                <w:bCs/>
                <w:szCs w:val="28"/>
                <w:lang w:val="kk-KZ"/>
              </w:rPr>
            </w:pPr>
            <w:r w:rsidRPr="00DB7768">
              <w:rPr>
                <w:b/>
                <w:bCs/>
                <w:szCs w:val="28"/>
                <w:lang w:val="kk-KZ"/>
              </w:rPr>
              <w:t>Әдістері</w:t>
            </w:r>
          </w:p>
        </w:tc>
        <w:tc>
          <w:tcPr>
            <w:tcW w:w="1047" w:type="pct"/>
            <w:vAlign w:val="center"/>
          </w:tcPr>
          <w:p w14:paraId="28604242" w14:textId="77777777" w:rsidR="00DB7768" w:rsidRPr="00DB7768" w:rsidRDefault="00DB7768" w:rsidP="00DB7768">
            <w:pPr>
              <w:widowControl w:val="0"/>
              <w:jc w:val="center"/>
              <w:rPr>
                <w:b/>
                <w:bCs/>
                <w:szCs w:val="28"/>
                <w:lang w:val="kk-KZ"/>
              </w:rPr>
            </w:pPr>
            <w:r w:rsidRPr="00DB7768">
              <w:rPr>
                <w:b/>
                <w:bCs/>
                <w:szCs w:val="28"/>
                <w:lang w:val="kk-KZ"/>
              </w:rPr>
              <w:t>Шығарындылар коэффициенті</w:t>
            </w:r>
          </w:p>
          <w:p w14:paraId="0FDAB14D" w14:textId="77777777" w:rsidR="00DB7768" w:rsidRPr="00DB7768" w:rsidRDefault="00DB7768" w:rsidP="00DB7768">
            <w:pPr>
              <w:widowControl w:val="0"/>
              <w:jc w:val="center"/>
              <w:rPr>
                <w:b/>
                <w:bCs/>
                <w:szCs w:val="28"/>
                <w:lang w:val="kk-KZ"/>
              </w:rPr>
            </w:pPr>
            <w:r w:rsidRPr="00DB7768">
              <w:rPr>
                <w:b/>
                <w:bCs/>
                <w:szCs w:val="28"/>
                <w:lang w:val="kk-KZ"/>
              </w:rPr>
              <w:t>метан емес ҰОҚ</w:t>
            </w:r>
          </w:p>
          <w:p w14:paraId="53D089D9" w14:textId="77777777" w:rsidR="00DB7768" w:rsidRPr="00DB7768" w:rsidRDefault="00DB7768" w:rsidP="00DB7768">
            <w:pPr>
              <w:widowControl w:val="0"/>
              <w:jc w:val="center"/>
              <w:rPr>
                <w:b/>
                <w:bCs/>
                <w:szCs w:val="28"/>
                <w:lang w:val="kk-KZ"/>
              </w:rPr>
            </w:pPr>
            <w:r w:rsidRPr="00DB7768">
              <w:rPr>
                <w:b/>
                <w:bCs/>
                <w:szCs w:val="28"/>
                <w:lang w:val="kk-KZ"/>
              </w:rPr>
              <w:t>(өткізу қабілеті</w:t>
            </w:r>
          </w:p>
          <w:p w14:paraId="0245307D" w14:textId="77777777" w:rsidR="00DB7768" w:rsidRPr="00DB7768" w:rsidRDefault="00DB7768" w:rsidP="00DB7768">
            <w:pPr>
              <w:widowControl w:val="0"/>
              <w:jc w:val="center"/>
              <w:rPr>
                <w:b/>
                <w:bCs/>
                <w:szCs w:val="28"/>
                <w:lang w:val="kk-KZ"/>
              </w:rPr>
            </w:pPr>
            <w:r w:rsidRPr="00DB7768">
              <w:rPr>
                <w:b/>
                <w:bCs/>
                <w:szCs w:val="28"/>
                <w:lang w:val="kk-KZ"/>
              </w:rPr>
              <w:t>г/т)</w:t>
            </w:r>
          </w:p>
        </w:tc>
        <w:tc>
          <w:tcPr>
            <w:tcW w:w="834" w:type="pct"/>
            <w:vAlign w:val="center"/>
          </w:tcPr>
          <w:p w14:paraId="3361D90B" w14:textId="77777777" w:rsidR="00DB7768" w:rsidRPr="00DB7768" w:rsidRDefault="00DB7768" w:rsidP="00DB7768">
            <w:pPr>
              <w:widowControl w:val="0"/>
              <w:jc w:val="center"/>
              <w:rPr>
                <w:b/>
                <w:bCs/>
                <w:szCs w:val="28"/>
                <w:lang w:val="kk-KZ"/>
              </w:rPr>
            </w:pPr>
            <w:r w:rsidRPr="00DB7768">
              <w:rPr>
                <w:b/>
                <w:bCs/>
                <w:szCs w:val="28"/>
                <w:lang w:val="kk-KZ"/>
              </w:rPr>
              <w:t>Шығарын-дылармен күресудің тиімділігі, %</w:t>
            </w:r>
          </w:p>
        </w:tc>
        <w:tc>
          <w:tcPr>
            <w:tcW w:w="648" w:type="pct"/>
            <w:vAlign w:val="center"/>
          </w:tcPr>
          <w:p w14:paraId="4BD0463A" w14:textId="77777777" w:rsidR="00DB7768" w:rsidRPr="00DB7768" w:rsidRDefault="00DB7768" w:rsidP="00DB7768">
            <w:pPr>
              <w:widowControl w:val="0"/>
              <w:jc w:val="center"/>
              <w:rPr>
                <w:b/>
                <w:bCs/>
                <w:szCs w:val="28"/>
                <w:lang w:val="kk-KZ"/>
              </w:rPr>
            </w:pPr>
            <w:r w:rsidRPr="00DB7768">
              <w:rPr>
                <w:b/>
                <w:bCs/>
                <w:szCs w:val="28"/>
                <w:lang w:val="kk-KZ"/>
              </w:rPr>
              <w:t>Өлшемі (диаметрі м)</w:t>
            </w:r>
          </w:p>
        </w:tc>
        <w:tc>
          <w:tcPr>
            <w:tcW w:w="481" w:type="pct"/>
            <w:vAlign w:val="center"/>
          </w:tcPr>
          <w:p w14:paraId="1022F7A4" w14:textId="77777777" w:rsidR="00DB7768" w:rsidRPr="00DB7768" w:rsidRDefault="00DB7768" w:rsidP="00DB7768">
            <w:pPr>
              <w:widowControl w:val="0"/>
              <w:jc w:val="center"/>
              <w:rPr>
                <w:b/>
                <w:bCs/>
                <w:szCs w:val="28"/>
                <w:lang w:val="kk-KZ"/>
              </w:rPr>
            </w:pPr>
          </w:p>
          <w:p w14:paraId="2882F684" w14:textId="77777777" w:rsidR="00DB7768" w:rsidRPr="00DB7768" w:rsidRDefault="00DB7768" w:rsidP="00DB7768">
            <w:pPr>
              <w:widowControl w:val="0"/>
              <w:jc w:val="center"/>
              <w:rPr>
                <w:b/>
                <w:bCs/>
                <w:szCs w:val="28"/>
                <w:lang w:val="kk-KZ"/>
              </w:rPr>
            </w:pPr>
            <w:r w:rsidRPr="00DB7768">
              <w:rPr>
                <w:b/>
                <w:bCs/>
                <w:szCs w:val="28"/>
                <w:lang w:val="kk-KZ"/>
              </w:rPr>
              <w:t>Құны, еуро</w:t>
            </w:r>
          </w:p>
        </w:tc>
      </w:tr>
    </w:tbl>
    <w:p w14:paraId="554BCCB4"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31"/>
        <w:gridCol w:w="3292"/>
        <w:gridCol w:w="2011"/>
        <w:gridCol w:w="1601"/>
        <w:gridCol w:w="1243"/>
        <w:gridCol w:w="950"/>
      </w:tblGrid>
      <w:tr w:rsidR="00DB7768" w:rsidRPr="00DB7768" w14:paraId="5A760E30" w14:textId="77777777" w:rsidTr="001E3429">
        <w:trPr>
          <w:trHeight w:val="210"/>
          <w:tblHeader/>
        </w:trPr>
        <w:tc>
          <w:tcPr>
            <w:tcW w:w="279" w:type="pct"/>
            <w:vAlign w:val="center"/>
          </w:tcPr>
          <w:p w14:paraId="57F8F6A5" w14:textId="77777777" w:rsidR="00DB7768" w:rsidRPr="00DB7768" w:rsidRDefault="00DB7768" w:rsidP="00DB7768">
            <w:pPr>
              <w:widowControl w:val="0"/>
              <w:jc w:val="center"/>
              <w:rPr>
                <w:b/>
                <w:bCs/>
                <w:szCs w:val="28"/>
                <w:lang w:val="kk-KZ"/>
              </w:rPr>
            </w:pPr>
            <w:r w:rsidRPr="00DB7768">
              <w:rPr>
                <w:b/>
                <w:bCs/>
                <w:szCs w:val="28"/>
                <w:lang w:val="kk-KZ"/>
              </w:rPr>
              <w:t>1</w:t>
            </w:r>
          </w:p>
        </w:tc>
        <w:tc>
          <w:tcPr>
            <w:tcW w:w="1712" w:type="pct"/>
            <w:vAlign w:val="center"/>
          </w:tcPr>
          <w:p w14:paraId="051B0F4E" w14:textId="77777777" w:rsidR="00DB7768" w:rsidRPr="00DB7768" w:rsidRDefault="00DB7768" w:rsidP="00DB7768">
            <w:pPr>
              <w:widowControl w:val="0"/>
              <w:jc w:val="center"/>
              <w:rPr>
                <w:b/>
                <w:bCs/>
                <w:szCs w:val="28"/>
                <w:lang w:val="kk-KZ"/>
              </w:rPr>
            </w:pPr>
            <w:r w:rsidRPr="00DB7768">
              <w:rPr>
                <w:b/>
                <w:bCs/>
                <w:szCs w:val="28"/>
                <w:lang w:val="kk-KZ"/>
              </w:rPr>
              <w:t>2</w:t>
            </w:r>
          </w:p>
        </w:tc>
        <w:tc>
          <w:tcPr>
            <w:tcW w:w="1047" w:type="pct"/>
            <w:vAlign w:val="center"/>
          </w:tcPr>
          <w:p w14:paraId="7A26E45F" w14:textId="77777777" w:rsidR="00DB7768" w:rsidRPr="00DB7768" w:rsidRDefault="00DB7768" w:rsidP="00DB7768">
            <w:pPr>
              <w:widowControl w:val="0"/>
              <w:jc w:val="center"/>
              <w:rPr>
                <w:b/>
                <w:bCs/>
                <w:szCs w:val="28"/>
                <w:lang w:val="kk-KZ"/>
              </w:rPr>
            </w:pPr>
            <w:r w:rsidRPr="00DB7768">
              <w:rPr>
                <w:b/>
                <w:bCs/>
                <w:szCs w:val="28"/>
                <w:lang w:val="kk-KZ"/>
              </w:rPr>
              <w:t>3</w:t>
            </w:r>
          </w:p>
        </w:tc>
        <w:tc>
          <w:tcPr>
            <w:tcW w:w="834" w:type="pct"/>
            <w:vAlign w:val="center"/>
          </w:tcPr>
          <w:p w14:paraId="411403D4" w14:textId="77777777" w:rsidR="00DB7768" w:rsidRPr="00DB7768" w:rsidRDefault="00DB7768" w:rsidP="00DB7768">
            <w:pPr>
              <w:widowControl w:val="0"/>
              <w:jc w:val="center"/>
              <w:rPr>
                <w:b/>
                <w:bCs/>
                <w:szCs w:val="28"/>
                <w:lang w:val="kk-KZ"/>
              </w:rPr>
            </w:pPr>
            <w:r w:rsidRPr="00DB7768">
              <w:rPr>
                <w:b/>
                <w:bCs/>
                <w:szCs w:val="28"/>
                <w:lang w:val="kk-KZ"/>
              </w:rPr>
              <w:t>4</w:t>
            </w:r>
          </w:p>
        </w:tc>
        <w:tc>
          <w:tcPr>
            <w:tcW w:w="648" w:type="pct"/>
            <w:vAlign w:val="center"/>
          </w:tcPr>
          <w:p w14:paraId="37E3A479" w14:textId="77777777" w:rsidR="00DB7768" w:rsidRPr="00DB7768" w:rsidRDefault="00DB7768" w:rsidP="00DB7768">
            <w:pPr>
              <w:widowControl w:val="0"/>
              <w:jc w:val="center"/>
              <w:rPr>
                <w:b/>
                <w:bCs/>
                <w:szCs w:val="28"/>
                <w:lang w:val="kk-KZ"/>
              </w:rPr>
            </w:pPr>
            <w:r w:rsidRPr="00DB7768">
              <w:rPr>
                <w:b/>
                <w:bCs/>
                <w:szCs w:val="28"/>
                <w:lang w:val="kk-KZ"/>
              </w:rPr>
              <w:t>5</w:t>
            </w:r>
          </w:p>
        </w:tc>
        <w:tc>
          <w:tcPr>
            <w:tcW w:w="481" w:type="pct"/>
            <w:vAlign w:val="center"/>
          </w:tcPr>
          <w:p w14:paraId="3329823C" w14:textId="77777777" w:rsidR="00DB7768" w:rsidRPr="00DB7768" w:rsidRDefault="00DB7768" w:rsidP="00DB7768">
            <w:pPr>
              <w:widowControl w:val="0"/>
              <w:jc w:val="center"/>
              <w:rPr>
                <w:b/>
                <w:bCs/>
                <w:szCs w:val="28"/>
                <w:lang w:val="kk-KZ"/>
              </w:rPr>
            </w:pPr>
            <w:r w:rsidRPr="00DB7768">
              <w:rPr>
                <w:b/>
                <w:bCs/>
                <w:szCs w:val="28"/>
                <w:lang w:val="kk-KZ"/>
              </w:rPr>
              <w:t>6</w:t>
            </w:r>
          </w:p>
        </w:tc>
      </w:tr>
      <w:tr w:rsidR="00DB7768" w:rsidRPr="00DB7768" w14:paraId="07ED8578" w14:textId="77777777" w:rsidTr="001E3429">
        <w:trPr>
          <w:trHeight w:val="230"/>
        </w:trPr>
        <w:tc>
          <w:tcPr>
            <w:tcW w:w="279" w:type="pct"/>
          </w:tcPr>
          <w:p w14:paraId="7E0B31D5" w14:textId="77777777" w:rsidR="00DB7768" w:rsidRPr="00DB7768" w:rsidRDefault="00DB7768" w:rsidP="00DB7768">
            <w:pPr>
              <w:widowControl w:val="0"/>
              <w:jc w:val="both"/>
              <w:rPr>
                <w:szCs w:val="28"/>
                <w:lang w:val="kk-KZ"/>
              </w:rPr>
            </w:pPr>
            <w:r w:rsidRPr="00DB7768">
              <w:rPr>
                <w:szCs w:val="28"/>
                <w:lang w:val="kk-KZ"/>
              </w:rPr>
              <w:t>1</w:t>
            </w:r>
          </w:p>
        </w:tc>
        <w:tc>
          <w:tcPr>
            <w:tcW w:w="1712" w:type="pct"/>
          </w:tcPr>
          <w:p w14:paraId="0E83B5E3" w14:textId="77777777" w:rsidR="00DB7768" w:rsidRPr="00DB7768" w:rsidRDefault="00DB7768" w:rsidP="00DB7768">
            <w:pPr>
              <w:widowControl w:val="0"/>
              <w:jc w:val="both"/>
              <w:rPr>
                <w:szCs w:val="28"/>
                <w:lang w:val="kk-KZ"/>
              </w:rPr>
            </w:pPr>
            <w:r w:rsidRPr="00DB7768">
              <w:rPr>
                <w:szCs w:val="28"/>
                <w:lang w:val="kk-KZ"/>
              </w:rPr>
              <w:t xml:space="preserve">Стационарлық шатыры бар сақтау резервуары (РСК) </w:t>
            </w:r>
          </w:p>
        </w:tc>
        <w:tc>
          <w:tcPr>
            <w:tcW w:w="1047" w:type="pct"/>
          </w:tcPr>
          <w:p w14:paraId="6DE58287" w14:textId="77777777" w:rsidR="00DB7768" w:rsidRPr="00DB7768" w:rsidRDefault="00DB7768" w:rsidP="00DB7768">
            <w:pPr>
              <w:widowControl w:val="0"/>
              <w:jc w:val="center"/>
              <w:rPr>
                <w:szCs w:val="28"/>
                <w:lang w:val="kk-KZ"/>
              </w:rPr>
            </w:pPr>
            <w:r w:rsidRPr="00DB7768">
              <w:rPr>
                <w:szCs w:val="28"/>
                <w:lang w:val="kk-KZ"/>
              </w:rPr>
              <w:t>7-80</w:t>
            </w:r>
          </w:p>
        </w:tc>
        <w:tc>
          <w:tcPr>
            <w:tcW w:w="834" w:type="pct"/>
          </w:tcPr>
          <w:p w14:paraId="18CD76AC" w14:textId="77777777" w:rsidR="00DB7768" w:rsidRPr="00DB7768" w:rsidRDefault="00DB7768" w:rsidP="00DB7768">
            <w:pPr>
              <w:widowControl w:val="0"/>
              <w:jc w:val="center"/>
              <w:rPr>
                <w:szCs w:val="28"/>
                <w:lang w:val="kk-KZ"/>
              </w:rPr>
            </w:pPr>
          </w:p>
        </w:tc>
        <w:tc>
          <w:tcPr>
            <w:tcW w:w="648" w:type="pct"/>
          </w:tcPr>
          <w:p w14:paraId="1D4E6141" w14:textId="77777777" w:rsidR="00DB7768" w:rsidRPr="00DB7768" w:rsidRDefault="00DB7768" w:rsidP="00DB7768">
            <w:pPr>
              <w:widowControl w:val="0"/>
              <w:jc w:val="center"/>
              <w:rPr>
                <w:szCs w:val="28"/>
                <w:lang w:val="kk-KZ"/>
              </w:rPr>
            </w:pPr>
          </w:p>
        </w:tc>
        <w:tc>
          <w:tcPr>
            <w:tcW w:w="481" w:type="pct"/>
          </w:tcPr>
          <w:p w14:paraId="62F5BA00" w14:textId="77777777" w:rsidR="00DB7768" w:rsidRPr="00DB7768" w:rsidRDefault="00DB7768" w:rsidP="00DB7768">
            <w:pPr>
              <w:widowControl w:val="0"/>
              <w:jc w:val="center"/>
              <w:rPr>
                <w:szCs w:val="28"/>
                <w:lang w:val="kk-KZ"/>
              </w:rPr>
            </w:pPr>
          </w:p>
        </w:tc>
      </w:tr>
      <w:tr w:rsidR="00DB7768" w:rsidRPr="00DB7768" w14:paraId="662262BE" w14:textId="77777777" w:rsidTr="001E3429">
        <w:trPr>
          <w:trHeight w:val="230"/>
        </w:trPr>
        <w:tc>
          <w:tcPr>
            <w:tcW w:w="279" w:type="pct"/>
          </w:tcPr>
          <w:p w14:paraId="3E25FC8C" w14:textId="77777777" w:rsidR="00DB7768" w:rsidRPr="00DB7768" w:rsidRDefault="00DB7768" w:rsidP="00DB7768">
            <w:pPr>
              <w:widowControl w:val="0"/>
              <w:jc w:val="both"/>
              <w:rPr>
                <w:szCs w:val="28"/>
                <w:lang w:val="kk-KZ"/>
              </w:rPr>
            </w:pPr>
            <w:r w:rsidRPr="00DB7768">
              <w:rPr>
                <w:szCs w:val="28"/>
                <w:lang w:val="kk-KZ"/>
              </w:rPr>
              <w:t>2</w:t>
            </w:r>
          </w:p>
        </w:tc>
        <w:tc>
          <w:tcPr>
            <w:tcW w:w="1712" w:type="pct"/>
          </w:tcPr>
          <w:p w14:paraId="52566A4A" w14:textId="77777777" w:rsidR="00DB7768" w:rsidRPr="00DB7768" w:rsidRDefault="00DB7768" w:rsidP="00DB7768">
            <w:pPr>
              <w:widowControl w:val="0"/>
              <w:jc w:val="both"/>
              <w:rPr>
                <w:szCs w:val="28"/>
                <w:lang w:val="kk-KZ"/>
              </w:rPr>
            </w:pPr>
            <w:r w:rsidRPr="00DB7768">
              <w:rPr>
                <w:szCs w:val="28"/>
                <w:lang w:val="kk-KZ"/>
              </w:rPr>
              <w:t xml:space="preserve">Қалқымалы шатырлы резервуар (PCC) </w:t>
            </w:r>
          </w:p>
        </w:tc>
        <w:tc>
          <w:tcPr>
            <w:tcW w:w="1047" w:type="pct"/>
          </w:tcPr>
          <w:p w14:paraId="58387425" w14:textId="77777777" w:rsidR="00DB7768" w:rsidRPr="00DB7768" w:rsidRDefault="00DB7768" w:rsidP="00DB7768">
            <w:pPr>
              <w:widowControl w:val="0"/>
              <w:jc w:val="center"/>
              <w:rPr>
                <w:szCs w:val="28"/>
                <w:lang w:val="kk-KZ"/>
              </w:rPr>
            </w:pPr>
            <w:r w:rsidRPr="00DB7768">
              <w:rPr>
                <w:szCs w:val="28"/>
                <w:lang w:val="kk-KZ"/>
              </w:rPr>
              <w:t>7-80</w:t>
            </w:r>
          </w:p>
        </w:tc>
        <w:tc>
          <w:tcPr>
            <w:tcW w:w="834" w:type="pct"/>
          </w:tcPr>
          <w:p w14:paraId="08CC926D" w14:textId="77777777" w:rsidR="00DB7768" w:rsidRPr="00DB7768" w:rsidRDefault="00DB7768" w:rsidP="00DB7768">
            <w:pPr>
              <w:widowControl w:val="0"/>
              <w:jc w:val="center"/>
              <w:rPr>
                <w:szCs w:val="28"/>
                <w:lang w:val="kk-KZ"/>
              </w:rPr>
            </w:pPr>
          </w:p>
        </w:tc>
        <w:tc>
          <w:tcPr>
            <w:tcW w:w="648" w:type="pct"/>
          </w:tcPr>
          <w:p w14:paraId="2B1A110D" w14:textId="77777777" w:rsidR="00DB7768" w:rsidRPr="00DB7768" w:rsidRDefault="00DB7768" w:rsidP="00DB7768">
            <w:pPr>
              <w:widowControl w:val="0"/>
              <w:jc w:val="center"/>
              <w:rPr>
                <w:szCs w:val="28"/>
                <w:lang w:val="kk-KZ"/>
              </w:rPr>
            </w:pPr>
          </w:p>
        </w:tc>
        <w:tc>
          <w:tcPr>
            <w:tcW w:w="481" w:type="pct"/>
          </w:tcPr>
          <w:p w14:paraId="220CF511" w14:textId="77777777" w:rsidR="00DB7768" w:rsidRPr="00DB7768" w:rsidRDefault="00DB7768" w:rsidP="00DB7768">
            <w:pPr>
              <w:widowControl w:val="0"/>
              <w:jc w:val="center"/>
              <w:rPr>
                <w:szCs w:val="28"/>
                <w:lang w:val="kk-KZ"/>
              </w:rPr>
            </w:pPr>
          </w:p>
        </w:tc>
      </w:tr>
      <w:tr w:rsidR="00DB7768" w:rsidRPr="00DB7768" w14:paraId="480F5C1E" w14:textId="77777777" w:rsidTr="001E3429">
        <w:trPr>
          <w:trHeight w:val="230"/>
        </w:trPr>
        <w:tc>
          <w:tcPr>
            <w:tcW w:w="279" w:type="pct"/>
          </w:tcPr>
          <w:p w14:paraId="5032FD7F" w14:textId="77777777" w:rsidR="00DB7768" w:rsidRPr="00DB7768" w:rsidRDefault="00DB7768" w:rsidP="00DB7768">
            <w:pPr>
              <w:widowControl w:val="0"/>
              <w:jc w:val="both"/>
              <w:rPr>
                <w:szCs w:val="28"/>
                <w:lang w:val="kk-KZ"/>
              </w:rPr>
            </w:pPr>
            <w:r w:rsidRPr="00DB7768">
              <w:rPr>
                <w:szCs w:val="28"/>
                <w:lang w:val="kk-KZ"/>
              </w:rPr>
              <w:t>3</w:t>
            </w:r>
          </w:p>
        </w:tc>
        <w:tc>
          <w:tcPr>
            <w:tcW w:w="1712" w:type="pct"/>
          </w:tcPr>
          <w:p w14:paraId="4F33CF3F" w14:textId="77777777" w:rsidR="00DB7768" w:rsidRPr="00DB7768" w:rsidRDefault="00DB7768" w:rsidP="00DB7768">
            <w:pPr>
              <w:widowControl w:val="0"/>
              <w:jc w:val="both"/>
              <w:rPr>
                <w:szCs w:val="28"/>
                <w:lang w:val="kk-KZ"/>
              </w:rPr>
            </w:pPr>
            <w:r w:rsidRPr="00DB7768">
              <w:rPr>
                <w:szCs w:val="28"/>
                <w:lang w:val="kk-KZ"/>
              </w:rPr>
              <w:t>Понтоны бар резервуар (РП)</w:t>
            </w:r>
          </w:p>
        </w:tc>
        <w:tc>
          <w:tcPr>
            <w:tcW w:w="1047" w:type="pct"/>
          </w:tcPr>
          <w:p w14:paraId="11A28320" w14:textId="77777777" w:rsidR="00DB7768" w:rsidRPr="00DB7768" w:rsidRDefault="00DB7768" w:rsidP="00DB7768">
            <w:pPr>
              <w:widowControl w:val="0"/>
              <w:jc w:val="center"/>
              <w:rPr>
                <w:szCs w:val="28"/>
                <w:lang w:val="kk-KZ"/>
              </w:rPr>
            </w:pPr>
            <w:r w:rsidRPr="00DB7768">
              <w:rPr>
                <w:szCs w:val="28"/>
                <w:lang w:val="kk-KZ"/>
              </w:rPr>
              <w:t>2-90</w:t>
            </w:r>
          </w:p>
        </w:tc>
        <w:tc>
          <w:tcPr>
            <w:tcW w:w="834" w:type="pct"/>
          </w:tcPr>
          <w:p w14:paraId="228D10EF" w14:textId="77777777" w:rsidR="00DB7768" w:rsidRPr="00DB7768" w:rsidRDefault="00DB7768" w:rsidP="00DB7768">
            <w:pPr>
              <w:widowControl w:val="0"/>
              <w:jc w:val="center"/>
              <w:rPr>
                <w:szCs w:val="28"/>
                <w:lang w:val="kk-KZ"/>
              </w:rPr>
            </w:pPr>
          </w:p>
        </w:tc>
        <w:tc>
          <w:tcPr>
            <w:tcW w:w="648" w:type="pct"/>
          </w:tcPr>
          <w:p w14:paraId="18CF5E0B" w14:textId="77777777" w:rsidR="00DB7768" w:rsidRPr="00DB7768" w:rsidRDefault="00DB7768" w:rsidP="00DB7768">
            <w:pPr>
              <w:widowControl w:val="0"/>
              <w:jc w:val="center"/>
              <w:rPr>
                <w:szCs w:val="28"/>
                <w:lang w:val="kk-KZ"/>
              </w:rPr>
            </w:pPr>
          </w:p>
        </w:tc>
        <w:tc>
          <w:tcPr>
            <w:tcW w:w="481" w:type="pct"/>
          </w:tcPr>
          <w:p w14:paraId="66578ED5" w14:textId="77777777" w:rsidR="00DB7768" w:rsidRPr="00DB7768" w:rsidRDefault="00DB7768" w:rsidP="00DB7768">
            <w:pPr>
              <w:widowControl w:val="0"/>
              <w:jc w:val="center"/>
              <w:rPr>
                <w:szCs w:val="28"/>
                <w:lang w:val="kk-KZ"/>
              </w:rPr>
            </w:pPr>
          </w:p>
        </w:tc>
      </w:tr>
      <w:tr w:rsidR="00DB7768" w:rsidRPr="00DB7768" w14:paraId="19150C28" w14:textId="77777777" w:rsidTr="001E3429">
        <w:trPr>
          <w:trHeight w:val="230"/>
        </w:trPr>
        <w:tc>
          <w:tcPr>
            <w:tcW w:w="279" w:type="pct"/>
          </w:tcPr>
          <w:p w14:paraId="104DC378" w14:textId="77777777" w:rsidR="00DB7768" w:rsidRPr="00DB7768" w:rsidRDefault="00DB7768" w:rsidP="00DB7768">
            <w:pPr>
              <w:widowControl w:val="0"/>
              <w:jc w:val="both"/>
              <w:rPr>
                <w:szCs w:val="28"/>
                <w:lang w:val="kk-KZ"/>
              </w:rPr>
            </w:pPr>
            <w:r w:rsidRPr="00DB7768">
              <w:rPr>
                <w:szCs w:val="28"/>
                <w:lang w:val="kk-KZ"/>
              </w:rPr>
              <w:t>4</w:t>
            </w:r>
          </w:p>
        </w:tc>
        <w:tc>
          <w:tcPr>
            <w:tcW w:w="1712" w:type="pct"/>
            <w:vMerge w:val="restart"/>
          </w:tcPr>
          <w:p w14:paraId="12507A89" w14:textId="77777777" w:rsidR="00DB7768" w:rsidRPr="00DB7768" w:rsidRDefault="00DB7768" w:rsidP="00DB7768">
            <w:pPr>
              <w:widowControl w:val="0"/>
              <w:jc w:val="both"/>
              <w:rPr>
                <w:szCs w:val="28"/>
                <w:lang w:val="kk-KZ"/>
              </w:rPr>
            </w:pPr>
            <w:r w:rsidRPr="00DB7768">
              <w:rPr>
                <w:szCs w:val="28"/>
                <w:lang w:val="kk-KZ"/>
              </w:rPr>
              <w:t>Ашық реңктегі бояумен сыртқы әрлеу</w:t>
            </w:r>
          </w:p>
        </w:tc>
        <w:tc>
          <w:tcPr>
            <w:tcW w:w="1047" w:type="pct"/>
          </w:tcPr>
          <w:p w14:paraId="34798621" w14:textId="77777777" w:rsidR="00DB7768" w:rsidRPr="00DB7768" w:rsidRDefault="00DB7768" w:rsidP="00DB7768">
            <w:pPr>
              <w:widowControl w:val="0"/>
              <w:jc w:val="center"/>
              <w:rPr>
                <w:szCs w:val="28"/>
                <w:lang w:val="kk-KZ"/>
              </w:rPr>
            </w:pPr>
          </w:p>
        </w:tc>
        <w:tc>
          <w:tcPr>
            <w:tcW w:w="834" w:type="pct"/>
          </w:tcPr>
          <w:p w14:paraId="351B67D8" w14:textId="77777777" w:rsidR="00DB7768" w:rsidRPr="00DB7768" w:rsidRDefault="00DB7768" w:rsidP="00DB7768">
            <w:pPr>
              <w:widowControl w:val="0"/>
              <w:jc w:val="center"/>
              <w:rPr>
                <w:szCs w:val="28"/>
                <w:lang w:val="kk-KZ"/>
              </w:rPr>
            </w:pPr>
            <w:r w:rsidRPr="00DB7768">
              <w:rPr>
                <w:szCs w:val="28"/>
                <w:lang w:val="kk-KZ"/>
              </w:rPr>
              <w:t>1-3 РСК</w:t>
            </w:r>
          </w:p>
        </w:tc>
        <w:tc>
          <w:tcPr>
            <w:tcW w:w="648" w:type="pct"/>
          </w:tcPr>
          <w:p w14:paraId="776BAAB9" w14:textId="77777777" w:rsidR="00DB7768" w:rsidRPr="00DB7768" w:rsidRDefault="00DB7768" w:rsidP="00DB7768">
            <w:pPr>
              <w:widowControl w:val="0"/>
              <w:jc w:val="center"/>
              <w:rPr>
                <w:szCs w:val="28"/>
                <w:lang w:val="kk-KZ"/>
              </w:rPr>
            </w:pPr>
            <w:r w:rsidRPr="00DB7768">
              <w:rPr>
                <w:szCs w:val="28"/>
                <w:lang w:val="kk-KZ"/>
              </w:rPr>
              <w:t>12</w:t>
            </w:r>
          </w:p>
        </w:tc>
        <w:tc>
          <w:tcPr>
            <w:tcW w:w="481" w:type="pct"/>
          </w:tcPr>
          <w:p w14:paraId="78817291" w14:textId="77777777" w:rsidR="00DB7768" w:rsidRPr="00DB7768" w:rsidRDefault="00DB7768" w:rsidP="00DB7768">
            <w:pPr>
              <w:widowControl w:val="0"/>
              <w:jc w:val="center"/>
              <w:rPr>
                <w:szCs w:val="28"/>
                <w:lang w:val="kk-KZ"/>
              </w:rPr>
            </w:pPr>
            <w:r w:rsidRPr="00DB7768">
              <w:rPr>
                <w:szCs w:val="28"/>
                <w:lang w:val="kk-KZ"/>
              </w:rPr>
              <w:t>39001</w:t>
            </w:r>
          </w:p>
        </w:tc>
      </w:tr>
      <w:tr w:rsidR="00DB7768" w:rsidRPr="00DB7768" w14:paraId="7DFA4E2C" w14:textId="77777777" w:rsidTr="001E3429">
        <w:trPr>
          <w:trHeight w:val="230"/>
        </w:trPr>
        <w:tc>
          <w:tcPr>
            <w:tcW w:w="279" w:type="pct"/>
          </w:tcPr>
          <w:p w14:paraId="57800829" w14:textId="77777777" w:rsidR="00DB7768" w:rsidRPr="00DB7768" w:rsidRDefault="00DB7768" w:rsidP="00DB7768">
            <w:pPr>
              <w:widowControl w:val="0"/>
              <w:jc w:val="both"/>
              <w:rPr>
                <w:szCs w:val="28"/>
                <w:lang w:val="kk-KZ"/>
              </w:rPr>
            </w:pPr>
            <w:r w:rsidRPr="00DB7768">
              <w:rPr>
                <w:szCs w:val="28"/>
                <w:lang w:val="kk-KZ"/>
              </w:rPr>
              <w:t>5</w:t>
            </w:r>
          </w:p>
        </w:tc>
        <w:tc>
          <w:tcPr>
            <w:tcW w:w="1712" w:type="pct"/>
            <w:vMerge/>
          </w:tcPr>
          <w:p w14:paraId="65C5FE7C" w14:textId="77777777" w:rsidR="00DB7768" w:rsidRPr="00DB7768" w:rsidRDefault="00DB7768" w:rsidP="00DB7768">
            <w:pPr>
              <w:widowControl w:val="0"/>
              <w:jc w:val="both"/>
              <w:rPr>
                <w:szCs w:val="28"/>
                <w:lang w:val="kk-KZ"/>
              </w:rPr>
            </w:pPr>
          </w:p>
        </w:tc>
        <w:tc>
          <w:tcPr>
            <w:tcW w:w="1047" w:type="pct"/>
          </w:tcPr>
          <w:p w14:paraId="77C0C2F8" w14:textId="77777777" w:rsidR="00DB7768" w:rsidRPr="00DB7768" w:rsidRDefault="00DB7768" w:rsidP="00DB7768">
            <w:pPr>
              <w:widowControl w:val="0"/>
              <w:jc w:val="center"/>
              <w:rPr>
                <w:szCs w:val="28"/>
                <w:lang w:val="kk-KZ"/>
              </w:rPr>
            </w:pPr>
          </w:p>
        </w:tc>
        <w:tc>
          <w:tcPr>
            <w:tcW w:w="834" w:type="pct"/>
          </w:tcPr>
          <w:p w14:paraId="3904A1D3" w14:textId="77777777" w:rsidR="00DB7768" w:rsidRPr="00DB7768" w:rsidRDefault="00DB7768" w:rsidP="00DB7768">
            <w:pPr>
              <w:widowControl w:val="0"/>
              <w:jc w:val="center"/>
              <w:rPr>
                <w:szCs w:val="28"/>
                <w:lang w:val="kk-KZ"/>
              </w:rPr>
            </w:pPr>
          </w:p>
        </w:tc>
        <w:tc>
          <w:tcPr>
            <w:tcW w:w="648" w:type="pct"/>
          </w:tcPr>
          <w:p w14:paraId="01C0EDB4" w14:textId="77777777" w:rsidR="00DB7768" w:rsidRPr="00DB7768" w:rsidRDefault="00DB7768" w:rsidP="00DB7768">
            <w:pPr>
              <w:widowControl w:val="0"/>
              <w:jc w:val="center"/>
              <w:rPr>
                <w:szCs w:val="28"/>
                <w:lang w:val="kk-KZ"/>
              </w:rPr>
            </w:pPr>
            <w:r w:rsidRPr="00DB7768">
              <w:rPr>
                <w:szCs w:val="28"/>
                <w:lang w:val="kk-KZ"/>
              </w:rPr>
              <w:t>40</w:t>
            </w:r>
          </w:p>
        </w:tc>
        <w:tc>
          <w:tcPr>
            <w:tcW w:w="481" w:type="pct"/>
          </w:tcPr>
          <w:p w14:paraId="616BC1E5" w14:textId="77777777" w:rsidR="00DB7768" w:rsidRPr="00DB7768" w:rsidRDefault="00DB7768" w:rsidP="00DB7768">
            <w:pPr>
              <w:widowControl w:val="0"/>
              <w:jc w:val="center"/>
              <w:rPr>
                <w:szCs w:val="28"/>
                <w:lang w:val="kk-KZ"/>
              </w:rPr>
            </w:pPr>
            <w:r w:rsidRPr="00DB7768">
              <w:rPr>
                <w:szCs w:val="28"/>
                <w:lang w:val="kk-KZ"/>
              </w:rPr>
              <w:t>25400</w:t>
            </w:r>
          </w:p>
        </w:tc>
      </w:tr>
      <w:tr w:rsidR="00DB7768" w:rsidRPr="00DB7768" w14:paraId="2500A429" w14:textId="77777777" w:rsidTr="001E3429">
        <w:trPr>
          <w:trHeight w:val="230"/>
        </w:trPr>
        <w:tc>
          <w:tcPr>
            <w:tcW w:w="279" w:type="pct"/>
          </w:tcPr>
          <w:p w14:paraId="0695F8FB" w14:textId="77777777" w:rsidR="00DB7768" w:rsidRPr="00DB7768" w:rsidRDefault="00DB7768" w:rsidP="00DB7768">
            <w:pPr>
              <w:widowControl w:val="0"/>
              <w:jc w:val="both"/>
              <w:rPr>
                <w:szCs w:val="28"/>
                <w:lang w:val="kk-KZ"/>
              </w:rPr>
            </w:pPr>
            <w:r w:rsidRPr="00DB7768">
              <w:rPr>
                <w:szCs w:val="28"/>
                <w:lang w:val="kk-KZ"/>
              </w:rPr>
              <w:t>6</w:t>
            </w:r>
          </w:p>
        </w:tc>
        <w:tc>
          <w:tcPr>
            <w:tcW w:w="1712" w:type="pct"/>
            <w:vMerge w:val="restart"/>
          </w:tcPr>
          <w:p w14:paraId="427D6690" w14:textId="77777777" w:rsidR="00DB7768" w:rsidRPr="00DB7768" w:rsidRDefault="00DB7768" w:rsidP="00DB7768">
            <w:pPr>
              <w:widowControl w:val="0"/>
              <w:jc w:val="both"/>
              <w:rPr>
                <w:szCs w:val="28"/>
                <w:lang w:val="kk-KZ"/>
              </w:rPr>
            </w:pPr>
            <w:r w:rsidRPr="00DB7768">
              <w:rPr>
                <w:szCs w:val="28"/>
                <w:lang w:val="kk-KZ"/>
              </w:rPr>
              <w:t>Понтонды стационарлық шатыры бар жұмыс істеп тұрған резервуарға орнату</w:t>
            </w:r>
          </w:p>
        </w:tc>
        <w:tc>
          <w:tcPr>
            <w:tcW w:w="1047" w:type="pct"/>
          </w:tcPr>
          <w:p w14:paraId="5FD470B0" w14:textId="77777777" w:rsidR="00DB7768" w:rsidRPr="00DB7768" w:rsidRDefault="00DB7768" w:rsidP="00DB7768">
            <w:pPr>
              <w:widowControl w:val="0"/>
              <w:jc w:val="center"/>
              <w:rPr>
                <w:szCs w:val="28"/>
                <w:lang w:val="kk-KZ"/>
              </w:rPr>
            </w:pPr>
          </w:p>
        </w:tc>
        <w:tc>
          <w:tcPr>
            <w:tcW w:w="834" w:type="pct"/>
          </w:tcPr>
          <w:p w14:paraId="73F3E9A0" w14:textId="77777777" w:rsidR="00DB7768" w:rsidRPr="00DB7768" w:rsidRDefault="00DB7768" w:rsidP="00DB7768">
            <w:pPr>
              <w:widowControl w:val="0"/>
              <w:jc w:val="center"/>
              <w:rPr>
                <w:szCs w:val="28"/>
                <w:lang w:val="kk-KZ"/>
              </w:rPr>
            </w:pPr>
            <w:r w:rsidRPr="00DB7768">
              <w:rPr>
                <w:szCs w:val="28"/>
                <w:lang w:val="kk-KZ"/>
              </w:rPr>
              <w:t>97-99 РСК</w:t>
            </w:r>
          </w:p>
        </w:tc>
        <w:tc>
          <w:tcPr>
            <w:tcW w:w="648" w:type="pct"/>
          </w:tcPr>
          <w:p w14:paraId="6F568939" w14:textId="77777777" w:rsidR="00DB7768" w:rsidRPr="00DB7768" w:rsidRDefault="00DB7768" w:rsidP="00DB7768">
            <w:pPr>
              <w:widowControl w:val="0"/>
              <w:jc w:val="center"/>
              <w:rPr>
                <w:szCs w:val="28"/>
                <w:lang w:val="kk-KZ"/>
              </w:rPr>
            </w:pPr>
            <w:r w:rsidRPr="00DB7768">
              <w:rPr>
                <w:szCs w:val="28"/>
                <w:lang w:val="kk-KZ"/>
              </w:rPr>
              <w:t>12</w:t>
            </w:r>
          </w:p>
        </w:tc>
        <w:tc>
          <w:tcPr>
            <w:tcW w:w="481" w:type="pct"/>
          </w:tcPr>
          <w:p w14:paraId="65DB3156" w14:textId="77777777" w:rsidR="00DB7768" w:rsidRPr="00DB7768" w:rsidRDefault="00DB7768" w:rsidP="00DB7768">
            <w:pPr>
              <w:widowControl w:val="0"/>
              <w:jc w:val="center"/>
              <w:rPr>
                <w:szCs w:val="28"/>
                <w:lang w:val="kk-KZ"/>
              </w:rPr>
            </w:pPr>
            <w:r w:rsidRPr="00DB7768">
              <w:rPr>
                <w:szCs w:val="28"/>
                <w:lang w:val="kk-KZ"/>
              </w:rPr>
              <w:t>32500</w:t>
            </w:r>
          </w:p>
        </w:tc>
      </w:tr>
      <w:tr w:rsidR="00DB7768" w:rsidRPr="00DB7768" w14:paraId="7E670D5D" w14:textId="77777777" w:rsidTr="001E3429">
        <w:trPr>
          <w:trHeight w:val="230"/>
        </w:trPr>
        <w:tc>
          <w:tcPr>
            <w:tcW w:w="279" w:type="pct"/>
          </w:tcPr>
          <w:p w14:paraId="24A66C4C" w14:textId="77777777" w:rsidR="00DB7768" w:rsidRPr="00DB7768" w:rsidRDefault="00DB7768" w:rsidP="00DB7768">
            <w:pPr>
              <w:widowControl w:val="0"/>
              <w:jc w:val="both"/>
              <w:rPr>
                <w:szCs w:val="28"/>
                <w:lang w:val="kk-KZ"/>
              </w:rPr>
            </w:pPr>
            <w:r w:rsidRPr="00DB7768">
              <w:rPr>
                <w:szCs w:val="28"/>
                <w:lang w:val="kk-KZ"/>
              </w:rPr>
              <w:t>7</w:t>
            </w:r>
          </w:p>
        </w:tc>
        <w:tc>
          <w:tcPr>
            <w:tcW w:w="1712" w:type="pct"/>
            <w:vMerge/>
          </w:tcPr>
          <w:p w14:paraId="1F956A51" w14:textId="77777777" w:rsidR="00DB7768" w:rsidRPr="00DB7768" w:rsidRDefault="00DB7768" w:rsidP="00DB7768">
            <w:pPr>
              <w:widowControl w:val="0"/>
              <w:jc w:val="both"/>
              <w:rPr>
                <w:szCs w:val="28"/>
                <w:lang w:val="kk-KZ"/>
              </w:rPr>
            </w:pPr>
          </w:p>
        </w:tc>
        <w:tc>
          <w:tcPr>
            <w:tcW w:w="1047" w:type="pct"/>
          </w:tcPr>
          <w:p w14:paraId="421C5C93" w14:textId="77777777" w:rsidR="00DB7768" w:rsidRPr="00DB7768" w:rsidRDefault="00DB7768" w:rsidP="00DB7768">
            <w:pPr>
              <w:widowControl w:val="0"/>
              <w:jc w:val="center"/>
              <w:rPr>
                <w:szCs w:val="28"/>
                <w:lang w:val="kk-KZ"/>
              </w:rPr>
            </w:pPr>
          </w:p>
        </w:tc>
        <w:tc>
          <w:tcPr>
            <w:tcW w:w="834" w:type="pct"/>
          </w:tcPr>
          <w:p w14:paraId="55184140" w14:textId="77777777" w:rsidR="00DB7768" w:rsidRPr="00DB7768" w:rsidRDefault="00DB7768" w:rsidP="00DB7768">
            <w:pPr>
              <w:widowControl w:val="0"/>
              <w:jc w:val="center"/>
              <w:rPr>
                <w:szCs w:val="28"/>
                <w:lang w:val="kk-KZ"/>
              </w:rPr>
            </w:pPr>
          </w:p>
        </w:tc>
        <w:tc>
          <w:tcPr>
            <w:tcW w:w="648" w:type="pct"/>
          </w:tcPr>
          <w:p w14:paraId="1E8C29E4" w14:textId="77777777" w:rsidR="00DB7768" w:rsidRPr="00DB7768" w:rsidRDefault="00DB7768" w:rsidP="00DB7768">
            <w:pPr>
              <w:widowControl w:val="0"/>
              <w:jc w:val="center"/>
              <w:rPr>
                <w:szCs w:val="28"/>
                <w:lang w:val="kk-KZ"/>
              </w:rPr>
            </w:pPr>
            <w:r w:rsidRPr="00DB7768">
              <w:rPr>
                <w:szCs w:val="28"/>
                <w:lang w:val="kk-KZ"/>
              </w:rPr>
              <w:t>40</w:t>
            </w:r>
          </w:p>
        </w:tc>
        <w:tc>
          <w:tcPr>
            <w:tcW w:w="481" w:type="pct"/>
          </w:tcPr>
          <w:p w14:paraId="022FCA0D" w14:textId="77777777" w:rsidR="00DB7768" w:rsidRPr="00DB7768" w:rsidRDefault="00DB7768" w:rsidP="00DB7768">
            <w:pPr>
              <w:widowControl w:val="0"/>
              <w:jc w:val="center"/>
              <w:rPr>
                <w:szCs w:val="28"/>
                <w:lang w:val="kk-KZ"/>
              </w:rPr>
            </w:pPr>
            <w:r w:rsidRPr="00DB7768">
              <w:rPr>
                <w:szCs w:val="28"/>
                <w:lang w:val="kk-KZ"/>
              </w:rPr>
              <w:t>195000</w:t>
            </w:r>
          </w:p>
        </w:tc>
      </w:tr>
      <w:tr w:rsidR="00DB7768" w:rsidRPr="00DB7768" w14:paraId="1CC719C7" w14:textId="77777777" w:rsidTr="001E3429">
        <w:trPr>
          <w:trHeight w:val="460"/>
        </w:trPr>
        <w:tc>
          <w:tcPr>
            <w:tcW w:w="279" w:type="pct"/>
          </w:tcPr>
          <w:p w14:paraId="5278B547" w14:textId="77777777" w:rsidR="00DB7768" w:rsidRPr="00DB7768" w:rsidRDefault="00DB7768" w:rsidP="00DB7768">
            <w:pPr>
              <w:widowControl w:val="0"/>
              <w:jc w:val="both"/>
              <w:rPr>
                <w:szCs w:val="28"/>
                <w:lang w:val="kk-KZ"/>
              </w:rPr>
            </w:pPr>
            <w:r w:rsidRPr="00DB7768">
              <w:rPr>
                <w:szCs w:val="28"/>
                <w:lang w:val="kk-KZ"/>
              </w:rPr>
              <w:t>8</w:t>
            </w:r>
          </w:p>
        </w:tc>
        <w:tc>
          <w:tcPr>
            <w:tcW w:w="1712" w:type="pct"/>
            <w:vMerge w:val="restart"/>
          </w:tcPr>
          <w:p w14:paraId="7BCF455F" w14:textId="77777777" w:rsidR="00DB7768" w:rsidRPr="00DB7768" w:rsidRDefault="00DB7768" w:rsidP="00DB7768">
            <w:pPr>
              <w:widowControl w:val="0"/>
              <w:jc w:val="both"/>
              <w:rPr>
                <w:szCs w:val="28"/>
                <w:lang w:val="kk-KZ"/>
              </w:rPr>
            </w:pPr>
            <w:r w:rsidRPr="00DB7768">
              <w:rPr>
                <w:szCs w:val="28"/>
                <w:lang w:val="kk-KZ"/>
              </w:rPr>
              <w:t>Бу кеңістігінің үстіне орнатылған бастапқы тығыздағышты сұйықтықтың бетіне орнатылған қалқымалы шатырдың тығыздағышымен ауыстыру.</w:t>
            </w:r>
          </w:p>
          <w:p w14:paraId="59A552E2" w14:textId="77777777" w:rsidR="00DB7768" w:rsidRPr="00DB7768" w:rsidRDefault="00DB7768" w:rsidP="00DB7768">
            <w:pPr>
              <w:widowControl w:val="0"/>
              <w:jc w:val="both"/>
              <w:rPr>
                <w:szCs w:val="28"/>
                <w:lang w:val="kk-KZ"/>
              </w:rPr>
            </w:pPr>
            <w:r w:rsidRPr="00DB7768">
              <w:rPr>
                <w:szCs w:val="28"/>
                <w:lang w:val="kk-KZ"/>
              </w:rPr>
              <w:t>бастапқы тығыздау</w:t>
            </w:r>
          </w:p>
        </w:tc>
        <w:tc>
          <w:tcPr>
            <w:tcW w:w="1047" w:type="pct"/>
          </w:tcPr>
          <w:p w14:paraId="36698E3B" w14:textId="77777777" w:rsidR="00DB7768" w:rsidRPr="00DB7768" w:rsidRDefault="00DB7768" w:rsidP="00DB7768">
            <w:pPr>
              <w:widowControl w:val="0"/>
              <w:jc w:val="center"/>
              <w:rPr>
                <w:szCs w:val="28"/>
                <w:lang w:val="kk-KZ"/>
              </w:rPr>
            </w:pPr>
          </w:p>
        </w:tc>
        <w:tc>
          <w:tcPr>
            <w:tcW w:w="834" w:type="pct"/>
          </w:tcPr>
          <w:p w14:paraId="0A823704" w14:textId="77777777" w:rsidR="00DB7768" w:rsidRPr="00DB7768" w:rsidRDefault="00DB7768" w:rsidP="00DB7768">
            <w:pPr>
              <w:widowControl w:val="0"/>
              <w:jc w:val="center"/>
              <w:rPr>
                <w:szCs w:val="28"/>
                <w:lang w:val="kk-KZ"/>
              </w:rPr>
            </w:pPr>
            <w:r w:rsidRPr="00DB7768">
              <w:rPr>
                <w:szCs w:val="28"/>
                <w:lang w:val="kk-KZ"/>
              </w:rPr>
              <w:t>30-70 ПКК</w:t>
            </w:r>
          </w:p>
          <w:p w14:paraId="4085562A" w14:textId="77777777" w:rsidR="00DB7768" w:rsidRPr="00DB7768" w:rsidRDefault="00DB7768" w:rsidP="00DB7768">
            <w:pPr>
              <w:widowControl w:val="0"/>
              <w:jc w:val="center"/>
              <w:rPr>
                <w:szCs w:val="28"/>
                <w:lang w:val="kk-KZ"/>
              </w:rPr>
            </w:pPr>
            <w:r w:rsidRPr="00DB7768">
              <w:rPr>
                <w:szCs w:val="28"/>
                <w:lang w:val="kk-KZ"/>
              </w:rPr>
              <w:t>43-45 РП</w:t>
            </w:r>
          </w:p>
        </w:tc>
        <w:tc>
          <w:tcPr>
            <w:tcW w:w="648" w:type="pct"/>
          </w:tcPr>
          <w:p w14:paraId="56476E8F" w14:textId="77777777" w:rsidR="00DB7768" w:rsidRPr="00DB7768" w:rsidRDefault="00DB7768" w:rsidP="00DB7768">
            <w:pPr>
              <w:widowControl w:val="0"/>
              <w:jc w:val="center"/>
              <w:rPr>
                <w:szCs w:val="28"/>
                <w:lang w:val="kk-KZ"/>
              </w:rPr>
            </w:pPr>
            <w:r w:rsidRPr="00DB7768">
              <w:rPr>
                <w:szCs w:val="28"/>
                <w:lang w:val="kk-KZ"/>
              </w:rPr>
              <w:t>12</w:t>
            </w:r>
          </w:p>
        </w:tc>
        <w:tc>
          <w:tcPr>
            <w:tcW w:w="481" w:type="pct"/>
          </w:tcPr>
          <w:p w14:paraId="0D6953F8" w14:textId="77777777" w:rsidR="00DB7768" w:rsidRPr="00DB7768" w:rsidRDefault="00DB7768" w:rsidP="00DB7768">
            <w:pPr>
              <w:widowControl w:val="0"/>
              <w:jc w:val="center"/>
              <w:rPr>
                <w:szCs w:val="28"/>
                <w:lang w:val="kk-KZ"/>
              </w:rPr>
            </w:pPr>
            <w:r w:rsidRPr="00DB7768">
              <w:rPr>
                <w:szCs w:val="28"/>
                <w:lang w:val="kk-KZ"/>
              </w:rPr>
              <w:t>4600</w:t>
            </w:r>
          </w:p>
        </w:tc>
      </w:tr>
      <w:tr w:rsidR="00DB7768" w:rsidRPr="00DB7768" w14:paraId="4600C49F" w14:textId="77777777" w:rsidTr="001E3429">
        <w:trPr>
          <w:trHeight w:val="230"/>
        </w:trPr>
        <w:tc>
          <w:tcPr>
            <w:tcW w:w="279" w:type="pct"/>
          </w:tcPr>
          <w:p w14:paraId="1D34A21D" w14:textId="77777777" w:rsidR="00DB7768" w:rsidRPr="00DB7768" w:rsidRDefault="00DB7768" w:rsidP="00DB7768">
            <w:pPr>
              <w:widowControl w:val="0"/>
              <w:jc w:val="both"/>
              <w:rPr>
                <w:szCs w:val="28"/>
                <w:lang w:val="kk-KZ"/>
              </w:rPr>
            </w:pPr>
            <w:r w:rsidRPr="00DB7768">
              <w:rPr>
                <w:szCs w:val="28"/>
                <w:lang w:val="kk-KZ"/>
              </w:rPr>
              <w:t>9</w:t>
            </w:r>
          </w:p>
        </w:tc>
        <w:tc>
          <w:tcPr>
            <w:tcW w:w="1712" w:type="pct"/>
            <w:vMerge/>
          </w:tcPr>
          <w:p w14:paraId="073BFC91" w14:textId="77777777" w:rsidR="00DB7768" w:rsidRPr="00DB7768" w:rsidRDefault="00DB7768" w:rsidP="00DB7768">
            <w:pPr>
              <w:widowControl w:val="0"/>
              <w:jc w:val="both"/>
              <w:rPr>
                <w:szCs w:val="28"/>
                <w:lang w:val="kk-KZ"/>
              </w:rPr>
            </w:pPr>
          </w:p>
        </w:tc>
        <w:tc>
          <w:tcPr>
            <w:tcW w:w="1047" w:type="pct"/>
          </w:tcPr>
          <w:p w14:paraId="23550BD6" w14:textId="77777777" w:rsidR="00DB7768" w:rsidRPr="00DB7768" w:rsidRDefault="00DB7768" w:rsidP="00DB7768">
            <w:pPr>
              <w:widowControl w:val="0"/>
              <w:jc w:val="center"/>
              <w:rPr>
                <w:szCs w:val="28"/>
                <w:lang w:val="kk-KZ"/>
              </w:rPr>
            </w:pPr>
          </w:p>
        </w:tc>
        <w:tc>
          <w:tcPr>
            <w:tcW w:w="834" w:type="pct"/>
          </w:tcPr>
          <w:p w14:paraId="10B3DD52" w14:textId="77777777" w:rsidR="00DB7768" w:rsidRPr="00DB7768" w:rsidRDefault="00DB7768" w:rsidP="00DB7768">
            <w:pPr>
              <w:widowControl w:val="0"/>
              <w:jc w:val="center"/>
              <w:rPr>
                <w:szCs w:val="28"/>
                <w:lang w:val="kk-KZ"/>
              </w:rPr>
            </w:pPr>
          </w:p>
        </w:tc>
        <w:tc>
          <w:tcPr>
            <w:tcW w:w="648" w:type="pct"/>
          </w:tcPr>
          <w:p w14:paraId="5F3E5EB1" w14:textId="77777777" w:rsidR="00DB7768" w:rsidRPr="00DB7768" w:rsidRDefault="00DB7768" w:rsidP="00DB7768">
            <w:pPr>
              <w:widowControl w:val="0"/>
              <w:jc w:val="center"/>
              <w:rPr>
                <w:szCs w:val="28"/>
                <w:lang w:val="kk-KZ"/>
              </w:rPr>
            </w:pPr>
            <w:r w:rsidRPr="00DB7768">
              <w:rPr>
                <w:szCs w:val="28"/>
                <w:lang w:val="kk-KZ"/>
              </w:rPr>
              <w:t>40</w:t>
            </w:r>
          </w:p>
        </w:tc>
        <w:tc>
          <w:tcPr>
            <w:tcW w:w="481" w:type="pct"/>
          </w:tcPr>
          <w:p w14:paraId="76C38636" w14:textId="77777777" w:rsidR="00DB7768" w:rsidRPr="00DB7768" w:rsidRDefault="00DB7768" w:rsidP="00DB7768">
            <w:pPr>
              <w:widowControl w:val="0"/>
              <w:jc w:val="center"/>
              <w:rPr>
                <w:szCs w:val="28"/>
                <w:lang w:val="kk-KZ"/>
              </w:rPr>
            </w:pPr>
            <w:r w:rsidRPr="00DB7768">
              <w:rPr>
                <w:szCs w:val="28"/>
                <w:lang w:val="kk-KZ"/>
              </w:rPr>
              <w:t>15100</w:t>
            </w:r>
          </w:p>
        </w:tc>
      </w:tr>
      <w:tr w:rsidR="00DB7768" w:rsidRPr="00DB7768" w14:paraId="1825C9F1" w14:textId="77777777" w:rsidTr="001E3429">
        <w:trPr>
          <w:trHeight w:val="460"/>
        </w:trPr>
        <w:tc>
          <w:tcPr>
            <w:tcW w:w="279" w:type="pct"/>
          </w:tcPr>
          <w:p w14:paraId="2683DD1B" w14:textId="77777777" w:rsidR="00DB7768" w:rsidRPr="00DB7768" w:rsidRDefault="00DB7768" w:rsidP="00DB7768">
            <w:pPr>
              <w:widowControl w:val="0"/>
              <w:jc w:val="both"/>
              <w:rPr>
                <w:szCs w:val="28"/>
                <w:lang w:val="kk-KZ"/>
              </w:rPr>
            </w:pPr>
            <w:r w:rsidRPr="00DB7768">
              <w:rPr>
                <w:szCs w:val="28"/>
                <w:lang w:val="kk-KZ"/>
              </w:rPr>
              <w:t>10</w:t>
            </w:r>
          </w:p>
        </w:tc>
        <w:tc>
          <w:tcPr>
            <w:tcW w:w="1712" w:type="pct"/>
            <w:vMerge w:val="restart"/>
          </w:tcPr>
          <w:p w14:paraId="2BC62A61" w14:textId="77777777" w:rsidR="00DB7768" w:rsidRPr="00DB7768" w:rsidRDefault="00DB7768" w:rsidP="00DB7768">
            <w:pPr>
              <w:widowControl w:val="0"/>
              <w:jc w:val="both"/>
              <w:rPr>
                <w:szCs w:val="28"/>
                <w:lang w:val="kk-KZ"/>
              </w:rPr>
            </w:pPr>
            <w:r w:rsidRPr="00DB7768">
              <w:rPr>
                <w:szCs w:val="28"/>
                <w:lang w:val="kk-KZ"/>
              </w:rPr>
              <w:t xml:space="preserve">Жұмыс істеп тұрған резервуарларды қайталама тығыздағыштармен жарақтандыру </w:t>
            </w:r>
          </w:p>
        </w:tc>
        <w:tc>
          <w:tcPr>
            <w:tcW w:w="1047" w:type="pct"/>
          </w:tcPr>
          <w:p w14:paraId="6C548F59" w14:textId="77777777" w:rsidR="00DB7768" w:rsidRPr="00DB7768" w:rsidRDefault="00DB7768" w:rsidP="00DB7768">
            <w:pPr>
              <w:widowControl w:val="0"/>
              <w:jc w:val="both"/>
              <w:rPr>
                <w:szCs w:val="28"/>
                <w:lang w:val="kk-KZ"/>
              </w:rPr>
            </w:pPr>
          </w:p>
        </w:tc>
        <w:tc>
          <w:tcPr>
            <w:tcW w:w="834" w:type="pct"/>
          </w:tcPr>
          <w:p w14:paraId="030C2772" w14:textId="77777777" w:rsidR="00DB7768" w:rsidRPr="00DB7768" w:rsidRDefault="00DB7768" w:rsidP="00DB7768">
            <w:pPr>
              <w:widowControl w:val="0"/>
              <w:jc w:val="center"/>
              <w:rPr>
                <w:szCs w:val="28"/>
                <w:lang w:val="kk-KZ"/>
              </w:rPr>
            </w:pPr>
            <w:r w:rsidRPr="00DB7768">
              <w:rPr>
                <w:szCs w:val="28"/>
                <w:lang w:val="kk-KZ"/>
              </w:rPr>
              <w:t>90-94 ПКК</w:t>
            </w:r>
          </w:p>
          <w:p w14:paraId="0451F94A" w14:textId="77777777" w:rsidR="00DB7768" w:rsidRPr="00DB7768" w:rsidRDefault="00DB7768" w:rsidP="00DB7768">
            <w:pPr>
              <w:widowControl w:val="0"/>
              <w:jc w:val="center"/>
              <w:rPr>
                <w:szCs w:val="28"/>
                <w:lang w:val="kk-KZ"/>
              </w:rPr>
            </w:pPr>
            <w:r w:rsidRPr="00DB7768">
              <w:rPr>
                <w:szCs w:val="28"/>
                <w:lang w:val="kk-KZ"/>
              </w:rPr>
              <w:t>38-41 РП</w:t>
            </w:r>
          </w:p>
        </w:tc>
        <w:tc>
          <w:tcPr>
            <w:tcW w:w="648" w:type="pct"/>
          </w:tcPr>
          <w:p w14:paraId="57D53A31" w14:textId="77777777" w:rsidR="00DB7768" w:rsidRPr="00DB7768" w:rsidRDefault="00DB7768" w:rsidP="00DB7768">
            <w:pPr>
              <w:widowControl w:val="0"/>
              <w:jc w:val="center"/>
              <w:rPr>
                <w:szCs w:val="28"/>
                <w:lang w:val="kk-KZ"/>
              </w:rPr>
            </w:pPr>
            <w:r w:rsidRPr="00DB7768">
              <w:rPr>
                <w:szCs w:val="28"/>
                <w:lang w:val="kk-KZ"/>
              </w:rPr>
              <w:t>12</w:t>
            </w:r>
          </w:p>
        </w:tc>
        <w:tc>
          <w:tcPr>
            <w:tcW w:w="481" w:type="pct"/>
          </w:tcPr>
          <w:p w14:paraId="2A263E03" w14:textId="77777777" w:rsidR="00DB7768" w:rsidRPr="00DB7768" w:rsidRDefault="00DB7768" w:rsidP="00DB7768">
            <w:pPr>
              <w:widowControl w:val="0"/>
              <w:jc w:val="center"/>
              <w:rPr>
                <w:szCs w:val="28"/>
                <w:lang w:val="kk-KZ"/>
              </w:rPr>
            </w:pPr>
            <w:r w:rsidRPr="00DB7768">
              <w:rPr>
                <w:szCs w:val="28"/>
                <w:lang w:val="kk-KZ"/>
              </w:rPr>
              <w:t>3400</w:t>
            </w:r>
          </w:p>
        </w:tc>
      </w:tr>
      <w:tr w:rsidR="00DB7768" w:rsidRPr="00DB7768" w14:paraId="6D69B586" w14:textId="77777777" w:rsidTr="001E3429">
        <w:trPr>
          <w:trHeight w:val="229"/>
        </w:trPr>
        <w:tc>
          <w:tcPr>
            <w:tcW w:w="279" w:type="pct"/>
          </w:tcPr>
          <w:p w14:paraId="7CC0D5A6" w14:textId="77777777" w:rsidR="00DB7768" w:rsidRPr="00DB7768" w:rsidRDefault="00DB7768" w:rsidP="00DB7768">
            <w:pPr>
              <w:widowControl w:val="0"/>
              <w:jc w:val="both"/>
              <w:rPr>
                <w:szCs w:val="28"/>
                <w:lang w:val="kk-KZ"/>
              </w:rPr>
            </w:pPr>
            <w:r w:rsidRPr="00DB7768">
              <w:rPr>
                <w:szCs w:val="28"/>
                <w:lang w:val="kk-KZ"/>
              </w:rPr>
              <w:t>11</w:t>
            </w:r>
          </w:p>
        </w:tc>
        <w:tc>
          <w:tcPr>
            <w:tcW w:w="1712" w:type="pct"/>
            <w:vMerge/>
          </w:tcPr>
          <w:p w14:paraId="0CD13CDD" w14:textId="77777777" w:rsidR="00DB7768" w:rsidRPr="00DB7768" w:rsidRDefault="00DB7768" w:rsidP="00DB7768">
            <w:pPr>
              <w:widowControl w:val="0"/>
              <w:jc w:val="both"/>
              <w:rPr>
                <w:szCs w:val="28"/>
                <w:lang w:val="kk-KZ"/>
              </w:rPr>
            </w:pPr>
          </w:p>
        </w:tc>
        <w:tc>
          <w:tcPr>
            <w:tcW w:w="1047" w:type="pct"/>
          </w:tcPr>
          <w:p w14:paraId="5218B1FE" w14:textId="77777777" w:rsidR="00DB7768" w:rsidRPr="00DB7768" w:rsidRDefault="00DB7768" w:rsidP="00DB7768">
            <w:pPr>
              <w:widowControl w:val="0"/>
              <w:jc w:val="both"/>
              <w:rPr>
                <w:szCs w:val="28"/>
                <w:lang w:val="kk-KZ"/>
              </w:rPr>
            </w:pPr>
          </w:p>
        </w:tc>
        <w:tc>
          <w:tcPr>
            <w:tcW w:w="834" w:type="pct"/>
          </w:tcPr>
          <w:p w14:paraId="18713099" w14:textId="77777777" w:rsidR="00DB7768" w:rsidRPr="00DB7768" w:rsidRDefault="00DB7768" w:rsidP="00DB7768">
            <w:pPr>
              <w:widowControl w:val="0"/>
              <w:jc w:val="center"/>
              <w:rPr>
                <w:szCs w:val="28"/>
                <w:lang w:val="kk-KZ"/>
              </w:rPr>
            </w:pPr>
          </w:p>
        </w:tc>
        <w:tc>
          <w:tcPr>
            <w:tcW w:w="648" w:type="pct"/>
          </w:tcPr>
          <w:p w14:paraId="49621075" w14:textId="77777777" w:rsidR="00DB7768" w:rsidRPr="00DB7768" w:rsidRDefault="00DB7768" w:rsidP="00DB7768">
            <w:pPr>
              <w:widowControl w:val="0"/>
              <w:jc w:val="center"/>
              <w:rPr>
                <w:szCs w:val="28"/>
                <w:lang w:val="kk-KZ"/>
              </w:rPr>
            </w:pPr>
            <w:r w:rsidRPr="00DB7768">
              <w:rPr>
                <w:szCs w:val="28"/>
                <w:lang w:val="kk-KZ"/>
              </w:rPr>
              <w:t>40</w:t>
            </w:r>
          </w:p>
        </w:tc>
        <w:tc>
          <w:tcPr>
            <w:tcW w:w="481" w:type="pct"/>
          </w:tcPr>
          <w:p w14:paraId="521E3F28" w14:textId="77777777" w:rsidR="00DB7768" w:rsidRPr="00DB7768" w:rsidRDefault="00DB7768" w:rsidP="00DB7768">
            <w:pPr>
              <w:widowControl w:val="0"/>
              <w:jc w:val="center"/>
              <w:rPr>
                <w:szCs w:val="28"/>
                <w:lang w:val="kk-KZ"/>
              </w:rPr>
            </w:pPr>
            <w:r w:rsidRPr="00DB7768">
              <w:rPr>
                <w:szCs w:val="28"/>
                <w:lang w:val="kk-KZ"/>
              </w:rPr>
              <w:t>113001</w:t>
            </w:r>
          </w:p>
        </w:tc>
      </w:tr>
      <w:tr w:rsidR="00DB7768" w:rsidRPr="00DB7768" w14:paraId="1DED7909" w14:textId="77777777" w:rsidTr="001E3429">
        <w:trPr>
          <w:trHeight w:val="460"/>
        </w:trPr>
        <w:tc>
          <w:tcPr>
            <w:tcW w:w="279" w:type="pct"/>
          </w:tcPr>
          <w:p w14:paraId="0B65C746" w14:textId="77777777" w:rsidR="00DB7768" w:rsidRPr="00DB7768" w:rsidRDefault="00DB7768" w:rsidP="00DB7768">
            <w:pPr>
              <w:widowControl w:val="0"/>
              <w:jc w:val="both"/>
              <w:rPr>
                <w:szCs w:val="28"/>
                <w:lang w:val="kk-KZ"/>
              </w:rPr>
            </w:pPr>
            <w:r w:rsidRPr="00DB7768">
              <w:rPr>
                <w:szCs w:val="28"/>
                <w:lang w:val="kk-KZ"/>
              </w:rPr>
              <w:t>12</w:t>
            </w:r>
          </w:p>
        </w:tc>
        <w:tc>
          <w:tcPr>
            <w:tcW w:w="1712" w:type="pct"/>
            <w:vMerge w:val="restart"/>
          </w:tcPr>
          <w:p w14:paraId="5A9A89FE" w14:textId="77777777" w:rsidR="00DB7768" w:rsidRPr="00DB7768" w:rsidRDefault="00DB7768" w:rsidP="00DB7768">
            <w:pPr>
              <w:widowControl w:val="0"/>
              <w:jc w:val="both"/>
              <w:rPr>
                <w:szCs w:val="28"/>
                <w:lang w:val="kk-KZ"/>
              </w:rPr>
            </w:pPr>
            <w:r w:rsidRPr="00DB7768">
              <w:rPr>
                <w:szCs w:val="28"/>
                <w:lang w:val="kk-KZ"/>
              </w:rPr>
              <w:t>Бастапқы тығыздағышты жетілдіру, екінші тығыздағышты орнату және шатырды (понтонды және қос түбін)орнатуды реттеу</w:t>
            </w:r>
          </w:p>
        </w:tc>
        <w:tc>
          <w:tcPr>
            <w:tcW w:w="1047" w:type="pct"/>
          </w:tcPr>
          <w:p w14:paraId="75ACACA3" w14:textId="77777777" w:rsidR="00DB7768" w:rsidRPr="00DB7768" w:rsidRDefault="00DB7768" w:rsidP="00DB7768">
            <w:pPr>
              <w:widowControl w:val="0"/>
              <w:jc w:val="both"/>
              <w:rPr>
                <w:szCs w:val="28"/>
                <w:lang w:val="kk-KZ"/>
              </w:rPr>
            </w:pPr>
          </w:p>
        </w:tc>
        <w:tc>
          <w:tcPr>
            <w:tcW w:w="834" w:type="pct"/>
          </w:tcPr>
          <w:p w14:paraId="7C67E179" w14:textId="77777777" w:rsidR="00DB7768" w:rsidRPr="00DB7768" w:rsidRDefault="00DB7768" w:rsidP="00DB7768">
            <w:pPr>
              <w:widowControl w:val="0"/>
              <w:jc w:val="center"/>
              <w:rPr>
                <w:szCs w:val="28"/>
                <w:lang w:val="kk-KZ"/>
              </w:rPr>
            </w:pPr>
            <w:r w:rsidRPr="00DB7768">
              <w:rPr>
                <w:szCs w:val="28"/>
                <w:lang w:val="kk-KZ"/>
              </w:rPr>
              <w:t>98 ПКК</w:t>
            </w:r>
          </w:p>
          <w:p w14:paraId="3841CD54" w14:textId="77777777" w:rsidR="00DB7768" w:rsidRPr="00DB7768" w:rsidRDefault="00DB7768" w:rsidP="00DB7768">
            <w:pPr>
              <w:widowControl w:val="0"/>
              <w:jc w:val="center"/>
              <w:rPr>
                <w:szCs w:val="28"/>
                <w:lang w:val="kk-KZ"/>
              </w:rPr>
            </w:pPr>
            <w:r w:rsidRPr="00DB7768">
              <w:rPr>
                <w:szCs w:val="28"/>
                <w:lang w:val="kk-KZ"/>
              </w:rPr>
              <w:t>48-51 РП</w:t>
            </w:r>
          </w:p>
        </w:tc>
        <w:tc>
          <w:tcPr>
            <w:tcW w:w="648" w:type="pct"/>
          </w:tcPr>
          <w:p w14:paraId="4F6ED86C" w14:textId="77777777" w:rsidR="00DB7768" w:rsidRPr="00DB7768" w:rsidRDefault="00DB7768" w:rsidP="00DB7768">
            <w:pPr>
              <w:widowControl w:val="0"/>
              <w:jc w:val="center"/>
              <w:rPr>
                <w:szCs w:val="28"/>
                <w:lang w:val="kk-KZ"/>
              </w:rPr>
            </w:pPr>
            <w:r w:rsidRPr="00DB7768">
              <w:rPr>
                <w:szCs w:val="28"/>
                <w:lang w:val="kk-KZ"/>
              </w:rPr>
              <w:t>12</w:t>
            </w:r>
          </w:p>
        </w:tc>
        <w:tc>
          <w:tcPr>
            <w:tcW w:w="481" w:type="pct"/>
          </w:tcPr>
          <w:p w14:paraId="6A7176F5" w14:textId="77777777" w:rsidR="00DB7768" w:rsidRPr="00DB7768" w:rsidRDefault="00DB7768" w:rsidP="00DB7768">
            <w:pPr>
              <w:widowControl w:val="0"/>
              <w:jc w:val="center"/>
              <w:rPr>
                <w:szCs w:val="28"/>
                <w:lang w:val="kk-KZ"/>
              </w:rPr>
            </w:pPr>
            <w:r w:rsidRPr="00DB7768">
              <w:rPr>
                <w:szCs w:val="28"/>
                <w:lang w:val="kk-KZ"/>
              </w:rPr>
              <w:t>200</w:t>
            </w:r>
          </w:p>
        </w:tc>
      </w:tr>
      <w:tr w:rsidR="00DB7768" w:rsidRPr="00DB7768" w14:paraId="77F2CAAA" w14:textId="77777777" w:rsidTr="001E3429">
        <w:trPr>
          <w:trHeight w:val="230"/>
        </w:trPr>
        <w:tc>
          <w:tcPr>
            <w:tcW w:w="279" w:type="pct"/>
          </w:tcPr>
          <w:p w14:paraId="3A49148E" w14:textId="77777777" w:rsidR="00DB7768" w:rsidRPr="00DB7768" w:rsidRDefault="00DB7768" w:rsidP="00DB7768">
            <w:pPr>
              <w:widowControl w:val="0"/>
              <w:jc w:val="both"/>
              <w:rPr>
                <w:szCs w:val="28"/>
                <w:lang w:val="kk-KZ"/>
              </w:rPr>
            </w:pPr>
            <w:r w:rsidRPr="00DB7768">
              <w:rPr>
                <w:szCs w:val="28"/>
                <w:lang w:val="kk-KZ"/>
              </w:rPr>
              <w:t>13</w:t>
            </w:r>
          </w:p>
        </w:tc>
        <w:tc>
          <w:tcPr>
            <w:tcW w:w="1712" w:type="pct"/>
            <w:vMerge/>
          </w:tcPr>
          <w:p w14:paraId="20A64D9A" w14:textId="77777777" w:rsidR="00DB7768" w:rsidRPr="00DB7768" w:rsidRDefault="00DB7768" w:rsidP="00DB7768">
            <w:pPr>
              <w:widowControl w:val="0"/>
              <w:jc w:val="both"/>
              <w:rPr>
                <w:szCs w:val="28"/>
                <w:lang w:val="kk-KZ"/>
              </w:rPr>
            </w:pPr>
          </w:p>
        </w:tc>
        <w:tc>
          <w:tcPr>
            <w:tcW w:w="1047" w:type="pct"/>
          </w:tcPr>
          <w:p w14:paraId="26FBC166" w14:textId="77777777" w:rsidR="00DB7768" w:rsidRPr="00DB7768" w:rsidRDefault="00DB7768" w:rsidP="00DB7768">
            <w:pPr>
              <w:widowControl w:val="0"/>
              <w:jc w:val="both"/>
              <w:rPr>
                <w:szCs w:val="28"/>
                <w:lang w:val="kk-KZ"/>
              </w:rPr>
            </w:pPr>
          </w:p>
        </w:tc>
        <w:tc>
          <w:tcPr>
            <w:tcW w:w="834" w:type="pct"/>
          </w:tcPr>
          <w:p w14:paraId="23371F3A" w14:textId="77777777" w:rsidR="00DB7768" w:rsidRPr="00DB7768" w:rsidRDefault="00DB7768" w:rsidP="00DB7768">
            <w:pPr>
              <w:widowControl w:val="0"/>
              <w:jc w:val="center"/>
              <w:rPr>
                <w:szCs w:val="28"/>
                <w:lang w:val="kk-KZ"/>
              </w:rPr>
            </w:pPr>
          </w:p>
        </w:tc>
        <w:tc>
          <w:tcPr>
            <w:tcW w:w="648" w:type="pct"/>
          </w:tcPr>
          <w:p w14:paraId="14B5BE41" w14:textId="77777777" w:rsidR="00DB7768" w:rsidRPr="00DB7768" w:rsidRDefault="00DB7768" w:rsidP="00DB7768">
            <w:pPr>
              <w:widowControl w:val="0"/>
              <w:jc w:val="center"/>
              <w:rPr>
                <w:szCs w:val="28"/>
                <w:lang w:val="kk-KZ"/>
              </w:rPr>
            </w:pPr>
            <w:r w:rsidRPr="00DB7768">
              <w:rPr>
                <w:szCs w:val="28"/>
                <w:lang w:val="kk-KZ"/>
              </w:rPr>
              <w:t>40</w:t>
            </w:r>
          </w:p>
        </w:tc>
        <w:tc>
          <w:tcPr>
            <w:tcW w:w="481" w:type="pct"/>
          </w:tcPr>
          <w:p w14:paraId="1B507059" w14:textId="77777777" w:rsidR="00DB7768" w:rsidRPr="00DB7768" w:rsidRDefault="00DB7768" w:rsidP="00DB7768">
            <w:pPr>
              <w:widowControl w:val="0"/>
              <w:jc w:val="center"/>
              <w:rPr>
                <w:szCs w:val="28"/>
                <w:lang w:val="kk-KZ"/>
              </w:rPr>
            </w:pPr>
            <w:r w:rsidRPr="00DB7768">
              <w:rPr>
                <w:szCs w:val="28"/>
                <w:lang w:val="kk-KZ"/>
              </w:rPr>
              <w:t>200</w:t>
            </w:r>
          </w:p>
        </w:tc>
      </w:tr>
      <w:tr w:rsidR="00DB7768" w:rsidRPr="00DB7768" w14:paraId="67DD967E" w14:textId="77777777" w:rsidTr="001E3429">
        <w:trPr>
          <w:trHeight w:val="230"/>
        </w:trPr>
        <w:tc>
          <w:tcPr>
            <w:tcW w:w="279" w:type="pct"/>
          </w:tcPr>
          <w:p w14:paraId="3855CEC6" w14:textId="77777777" w:rsidR="00DB7768" w:rsidRPr="00DB7768" w:rsidRDefault="00DB7768" w:rsidP="00DB7768">
            <w:pPr>
              <w:widowControl w:val="0"/>
              <w:jc w:val="both"/>
              <w:rPr>
                <w:szCs w:val="28"/>
                <w:lang w:val="kk-KZ"/>
              </w:rPr>
            </w:pPr>
            <w:r w:rsidRPr="00DB7768">
              <w:rPr>
                <w:szCs w:val="28"/>
                <w:lang w:val="kk-KZ"/>
              </w:rPr>
              <w:t>14</w:t>
            </w:r>
          </w:p>
        </w:tc>
        <w:tc>
          <w:tcPr>
            <w:tcW w:w="1712" w:type="pct"/>
            <w:vMerge w:val="restart"/>
          </w:tcPr>
          <w:p w14:paraId="4EEA54E0" w14:textId="77777777" w:rsidR="00DB7768" w:rsidRPr="00DB7768" w:rsidRDefault="00DB7768" w:rsidP="00DB7768">
            <w:pPr>
              <w:widowControl w:val="0"/>
              <w:jc w:val="both"/>
              <w:rPr>
                <w:szCs w:val="28"/>
                <w:lang w:val="kk-KZ"/>
              </w:rPr>
            </w:pPr>
            <w:r w:rsidRPr="00DB7768">
              <w:rPr>
                <w:szCs w:val="28"/>
                <w:lang w:val="kk-KZ"/>
              </w:rPr>
              <w:t>Понтоны бар қолданыстағы резервуарға стационарлық шатырды орнату</w:t>
            </w:r>
          </w:p>
        </w:tc>
        <w:tc>
          <w:tcPr>
            <w:tcW w:w="1047" w:type="pct"/>
          </w:tcPr>
          <w:p w14:paraId="0EC6F224" w14:textId="77777777" w:rsidR="00DB7768" w:rsidRPr="00DB7768" w:rsidRDefault="00DB7768" w:rsidP="00DB7768">
            <w:pPr>
              <w:widowControl w:val="0"/>
              <w:jc w:val="both"/>
              <w:rPr>
                <w:szCs w:val="28"/>
                <w:lang w:val="kk-KZ"/>
              </w:rPr>
            </w:pPr>
          </w:p>
        </w:tc>
        <w:tc>
          <w:tcPr>
            <w:tcW w:w="834" w:type="pct"/>
          </w:tcPr>
          <w:p w14:paraId="0143FD9D" w14:textId="77777777" w:rsidR="00DB7768" w:rsidRPr="00DB7768" w:rsidRDefault="00DB7768" w:rsidP="00DB7768">
            <w:pPr>
              <w:widowControl w:val="0"/>
              <w:jc w:val="center"/>
              <w:rPr>
                <w:szCs w:val="28"/>
                <w:lang w:val="kk-KZ"/>
              </w:rPr>
            </w:pPr>
            <w:r w:rsidRPr="00DB7768">
              <w:rPr>
                <w:szCs w:val="28"/>
                <w:lang w:val="kk-KZ"/>
              </w:rPr>
              <w:t>96 ПКК</w:t>
            </w:r>
          </w:p>
        </w:tc>
        <w:tc>
          <w:tcPr>
            <w:tcW w:w="648" w:type="pct"/>
          </w:tcPr>
          <w:p w14:paraId="28651BCC" w14:textId="77777777" w:rsidR="00DB7768" w:rsidRPr="00DB7768" w:rsidRDefault="00DB7768" w:rsidP="00DB7768">
            <w:pPr>
              <w:widowControl w:val="0"/>
              <w:jc w:val="center"/>
              <w:rPr>
                <w:szCs w:val="28"/>
                <w:lang w:val="kk-KZ"/>
              </w:rPr>
            </w:pPr>
            <w:r w:rsidRPr="00DB7768">
              <w:rPr>
                <w:szCs w:val="28"/>
                <w:lang w:val="kk-KZ"/>
              </w:rPr>
              <w:t>12</w:t>
            </w:r>
          </w:p>
        </w:tc>
        <w:tc>
          <w:tcPr>
            <w:tcW w:w="481" w:type="pct"/>
          </w:tcPr>
          <w:p w14:paraId="49E81795" w14:textId="77777777" w:rsidR="00DB7768" w:rsidRPr="00DB7768" w:rsidRDefault="00DB7768" w:rsidP="00DB7768">
            <w:pPr>
              <w:widowControl w:val="0"/>
              <w:jc w:val="center"/>
              <w:rPr>
                <w:szCs w:val="28"/>
                <w:lang w:val="kk-KZ"/>
              </w:rPr>
            </w:pPr>
            <w:r w:rsidRPr="00DB7768">
              <w:rPr>
                <w:szCs w:val="28"/>
                <w:lang w:val="kk-KZ"/>
              </w:rPr>
              <w:t>18000</w:t>
            </w:r>
          </w:p>
        </w:tc>
      </w:tr>
      <w:tr w:rsidR="00DB7768" w:rsidRPr="00DB7768" w14:paraId="5F63FE4A" w14:textId="77777777" w:rsidTr="001E3429">
        <w:trPr>
          <w:trHeight w:val="230"/>
        </w:trPr>
        <w:tc>
          <w:tcPr>
            <w:tcW w:w="279" w:type="pct"/>
          </w:tcPr>
          <w:p w14:paraId="3AE33C63" w14:textId="77777777" w:rsidR="00DB7768" w:rsidRPr="00DB7768" w:rsidRDefault="00DB7768" w:rsidP="00DB7768">
            <w:pPr>
              <w:widowControl w:val="0"/>
              <w:jc w:val="both"/>
              <w:rPr>
                <w:szCs w:val="28"/>
                <w:lang w:val="kk-KZ"/>
              </w:rPr>
            </w:pPr>
            <w:r w:rsidRPr="00DB7768">
              <w:rPr>
                <w:szCs w:val="28"/>
                <w:lang w:val="kk-KZ"/>
              </w:rPr>
              <w:t>15</w:t>
            </w:r>
          </w:p>
        </w:tc>
        <w:tc>
          <w:tcPr>
            <w:tcW w:w="1712" w:type="pct"/>
            <w:vMerge/>
          </w:tcPr>
          <w:p w14:paraId="3A9068EC" w14:textId="77777777" w:rsidR="00DB7768" w:rsidRPr="00DB7768" w:rsidRDefault="00DB7768" w:rsidP="00DB7768">
            <w:pPr>
              <w:widowControl w:val="0"/>
              <w:jc w:val="both"/>
              <w:rPr>
                <w:szCs w:val="28"/>
                <w:lang w:val="kk-KZ"/>
              </w:rPr>
            </w:pPr>
          </w:p>
        </w:tc>
        <w:tc>
          <w:tcPr>
            <w:tcW w:w="1047" w:type="pct"/>
          </w:tcPr>
          <w:p w14:paraId="51160019" w14:textId="77777777" w:rsidR="00DB7768" w:rsidRPr="00DB7768" w:rsidRDefault="00DB7768" w:rsidP="00DB7768">
            <w:pPr>
              <w:widowControl w:val="0"/>
              <w:jc w:val="both"/>
              <w:rPr>
                <w:szCs w:val="28"/>
                <w:lang w:val="kk-KZ"/>
              </w:rPr>
            </w:pPr>
          </w:p>
        </w:tc>
        <w:tc>
          <w:tcPr>
            <w:tcW w:w="834" w:type="pct"/>
          </w:tcPr>
          <w:p w14:paraId="540E9B2B" w14:textId="77777777" w:rsidR="00DB7768" w:rsidRPr="00DB7768" w:rsidRDefault="00DB7768" w:rsidP="00DB7768">
            <w:pPr>
              <w:widowControl w:val="0"/>
              <w:jc w:val="center"/>
              <w:rPr>
                <w:szCs w:val="28"/>
                <w:lang w:val="kk-KZ"/>
              </w:rPr>
            </w:pPr>
          </w:p>
        </w:tc>
        <w:tc>
          <w:tcPr>
            <w:tcW w:w="648" w:type="pct"/>
          </w:tcPr>
          <w:p w14:paraId="4F63A387" w14:textId="77777777" w:rsidR="00DB7768" w:rsidRPr="00DB7768" w:rsidRDefault="00DB7768" w:rsidP="00DB7768">
            <w:pPr>
              <w:widowControl w:val="0"/>
              <w:jc w:val="center"/>
              <w:rPr>
                <w:szCs w:val="28"/>
                <w:lang w:val="kk-KZ"/>
              </w:rPr>
            </w:pPr>
            <w:r w:rsidRPr="00DB7768">
              <w:rPr>
                <w:szCs w:val="28"/>
                <w:lang w:val="kk-KZ"/>
              </w:rPr>
              <w:t>40</w:t>
            </w:r>
          </w:p>
        </w:tc>
        <w:tc>
          <w:tcPr>
            <w:tcW w:w="481" w:type="pct"/>
          </w:tcPr>
          <w:p w14:paraId="3C8542E4" w14:textId="77777777" w:rsidR="00DB7768" w:rsidRPr="00DB7768" w:rsidRDefault="00DB7768" w:rsidP="00DB7768">
            <w:pPr>
              <w:widowControl w:val="0"/>
              <w:jc w:val="center"/>
              <w:rPr>
                <w:szCs w:val="28"/>
                <w:lang w:val="kk-KZ"/>
              </w:rPr>
            </w:pPr>
            <w:r w:rsidRPr="00DB7768">
              <w:rPr>
                <w:szCs w:val="28"/>
                <w:lang w:val="kk-KZ"/>
              </w:rPr>
              <w:t>200000</w:t>
            </w:r>
          </w:p>
        </w:tc>
      </w:tr>
    </w:tbl>
    <w:p w14:paraId="1A1F5871" w14:textId="77777777" w:rsidR="00DB7768" w:rsidRPr="00DB7768" w:rsidRDefault="00DB7768" w:rsidP="00DB7768">
      <w:pPr>
        <w:ind w:firstLine="709"/>
        <w:jc w:val="both"/>
        <w:rPr>
          <w:lang w:val="kk-KZ"/>
        </w:rPr>
      </w:pPr>
      <w:r w:rsidRPr="00DB7768">
        <w:rPr>
          <w:lang w:val="kk-KZ"/>
        </w:rPr>
        <w:t>ескерту: кестедегі шығарындыларды бақылау процедурасының тиімділігі, мөлшері және құны бойынша бағандар әдістерге жатады.  Шығындар - бұл диаметрі екі метрлік резервуарлар үшін орташа шығындар. Шығарындыларды бақылау әдістерінің тиімділік мәндері резервуарлардың әртүрлі түрлеріне қолданылады.</w:t>
      </w:r>
    </w:p>
    <w:p w14:paraId="3F90AEAF" w14:textId="77777777" w:rsidR="00DB7768" w:rsidRPr="00DB7768" w:rsidRDefault="00DB7768" w:rsidP="00DB7768">
      <w:pPr>
        <w:ind w:firstLine="709"/>
        <w:jc w:val="both"/>
        <w:rPr>
          <w:szCs w:val="28"/>
          <w:lang w:val="kk-KZ"/>
        </w:rPr>
      </w:pPr>
    </w:p>
    <w:p w14:paraId="2C8A3BED"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4E29D075" w14:textId="77777777" w:rsidR="00DB7768" w:rsidRPr="00DB7768" w:rsidRDefault="00DB7768" w:rsidP="00DB7768">
      <w:pPr>
        <w:ind w:firstLine="709"/>
        <w:jc w:val="both"/>
        <w:rPr>
          <w:sz w:val="28"/>
          <w:szCs w:val="28"/>
          <w:lang w:val="kk-KZ"/>
        </w:rPr>
      </w:pPr>
      <w:bookmarkStart w:id="224" w:name="_heading=h.217pygo" w:colFirst="0" w:colLast="0"/>
      <w:bookmarkEnd w:id="224"/>
      <w:r w:rsidRPr="00DB7768">
        <w:rPr>
          <w:sz w:val="28"/>
          <w:szCs w:val="28"/>
          <w:lang w:val="kk-KZ"/>
        </w:rPr>
        <w:t>[40] [32</w:t>
      </w:r>
      <w:bookmarkStart w:id="225" w:name="bookmark=id.3m2fo8v" w:colFirst="0" w:colLast="0"/>
      <w:bookmarkEnd w:id="225"/>
      <w:r w:rsidRPr="00DB7768">
        <w:rPr>
          <w:sz w:val="28"/>
          <w:szCs w:val="28"/>
          <w:lang w:val="kk-KZ"/>
        </w:rPr>
        <w:t>].</w:t>
      </w:r>
    </w:p>
    <w:p w14:paraId="352EFEC8" w14:textId="77777777" w:rsidR="00DB7768" w:rsidRPr="00DB7768" w:rsidRDefault="00DB7768" w:rsidP="00DB7768">
      <w:pPr>
        <w:ind w:firstLine="709"/>
        <w:jc w:val="both"/>
        <w:rPr>
          <w:sz w:val="28"/>
          <w:szCs w:val="28"/>
          <w:lang w:val="kk-KZ"/>
        </w:rPr>
      </w:pPr>
    </w:p>
    <w:p w14:paraId="66F1162C" w14:textId="77777777" w:rsidR="00DB7768" w:rsidRPr="00DB7768" w:rsidRDefault="00DB7768" w:rsidP="00DB7768">
      <w:pPr>
        <w:ind w:firstLine="709"/>
        <w:jc w:val="both"/>
        <w:rPr>
          <w:b/>
          <w:sz w:val="28"/>
          <w:szCs w:val="28"/>
          <w:lang w:val="kk-KZ"/>
        </w:rPr>
      </w:pPr>
      <w:bookmarkStart w:id="226" w:name="bookmark=id.4l7dh4h" w:colFirst="0" w:colLast="0"/>
      <w:bookmarkStart w:id="227" w:name="_heading=h.30cnrca" w:colFirst="0" w:colLast="0"/>
      <w:bookmarkEnd w:id="226"/>
      <w:bookmarkEnd w:id="227"/>
      <w:r w:rsidRPr="00DB7768">
        <w:rPr>
          <w:b/>
          <w:sz w:val="28"/>
          <w:szCs w:val="28"/>
          <w:lang w:val="kk-KZ"/>
        </w:rPr>
        <w:t>5.10.1.14. Мұнай өнімдерін құю процесінде бу қысымын тұрақтандыру</w:t>
      </w:r>
    </w:p>
    <w:p w14:paraId="49EC75D1"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0F70B8FB" w14:textId="77777777" w:rsidR="00DB7768" w:rsidRPr="00DB7768" w:rsidRDefault="00DB7768" w:rsidP="00DB7768">
      <w:pPr>
        <w:ind w:firstLine="709"/>
        <w:jc w:val="both"/>
        <w:rPr>
          <w:sz w:val="28"/>
          <w:szCs w:val="28"/>
          <w:lang w:val="kk-KZ"/>
        </w:rPr>
      </w:pPr>
      <w:r w:rsidRPr="00DB7768">
        <w:rPr>
          <w:sz w:val="28"/>
          <w:szCs w:val="28"/>
          <w:lang w:val="kk-KZ"/>
        </w:rPr>
        <w:t>Ағызу/құю жұмыстары кезінде атмосфераға шығарындылардың алдын алудың бірнеше нұсқалары бар. Құю стационарлық шатыры бар резервуарлардан шыққан жерде теңестіру құбыры қолданылады. Содан кейін ығыстырылған қоспа шығын резервуарына қайтарылады және осылайша сорылған сұйықтық көлемін ауыстырады. Құю операциялары кезінде буланған булар тиеу резервуарына қайтарылады. Егер стационарлық шатыры бар резервуар болса, онда олар бу ұсталғанға немесе жойылғанға дейін сақталады. Бұл жүйе кемелер мен баржаларда да қолданылады.</w:t>
      </w:r>
    </w:p>
    <w:p w14:paraId="727537CB"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5EA52F2" w14:textId="77777777" w:rsidR="00DB7768" w:rsidRPr="00DB7768" w:rsidRDefault="00DB7768" w:rsidP="00DB7768">
      <w:pPr>
        <w:ind w:firstLine="709"/>
        <w:jc w:val="both"/>
        <w:rPr>
          <w:sz w:val="28"/>
          <w:szCs w:val="28"/>
          <w:lang w:val="kk-KZ"/>
        </w:rPr>
      </w:pPr>
      <w:r w:rsidRPr="00DB7768">
        <w:rPr>
          <w:sz w:val="28"/>
          <w:szCs w:val="28"/>
          <w:lang w:val="kk-KZ"/>
        </w:rPr>
        <w:t>Бу қысымын тұрақтандыру атмосфераға шығарылатын бу көлемін айтарлықтай азайтады. ҰОҚ шығарындылары 80 % дейін төмендейді.</w:t>
      </w:r>
    </w:p>
    <w:p w14:paraId="597CCC7A"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23BD57DD" w14:textId="77777777" w:rsidR="00DB7768" w:rsidRPr="00DB7768" w:rsidRDefault="00DB7768" w:rsidP="00DB7768">
      <w:pPr>
        <w:ind w:firstLine="709"/>
        <w:jc w:val="both"/>
        <w:rPr>
          <w:sz w:val="28"/>
          <w:szCs w:val="28"/>
          <w:lang w:val="kk-KZ"/>
        </w:rPr>
      </w:pPr>
      <w:r w:rsidRPr="00DB7768">
        <w:rPr>
          <w:sz w:val="28"/>
          <w:szCs w:val="28"/>
          <w:lang w:val="kk-KZ"/>
        </w:rPr>
        <w:t xml:space="preserve">Жарылғыш қоспалармен жұмыс істеу кезінде сақтық шараларын қолдану керек, яғни тұтану қаупін және оның таралуын болдырмау керек. Шығарындылардың алдын алу үшін резервуарларды жабық ұстау керек, төмен қысымда пайдалану керек, ал сынамаларды алу және алу жабық түрде жүргізілуі керек. Детонациялық сөндіргіштерді үнемі тазалап отыру ұсынылады, өйткені булардың құрамында тоқтатылған бөлшектер бар (мысалы, жүк цистерналарында инертті орта құрудың нашар жұмыс істейтін жүйелерінен күйе). </w:t>
      </w:r>
    </w:p>
    <w:p w14:paraId="31E07035"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0A3D8091" w14:textId="77777777" w:rsidR="00DB7768" w:rsidRPr="00DB7768" w:rsidRDefault="00DB7768" w:rsidP="00DB7768">
      <w:pPr>
        <w:ind w:firstLine="709"/>
        <w:jc w:val="both"/>
        <w:rPr>
          <w:sz w:val="28"/>
          <w:szCs w:val="28"/>
          <w:lang w:val="kk-KZ"/>
        </w:rPr>
      </w:pPr>
      <w:r w:rsidRPr="00DB7768">
        <w:rPr>
          <w:sz w:val="28"/>
          <w:szCs w:val="28"/>
          <w:lang w:val="kk-KZ"/>
        </w:rPr>
        <w:t>Тасымалдау кезінде қабылдау ыдысындағы сұйықтық буланып кетеді (шашырау арқылы бу шығару). Әдетте, ығыстырылған сұйықтықтың көлемімен салыстырғанда будың артық мөлшері пайда болады. Ең ұшпа сұйықтықтарды тарататын теңгерімдеу құбыры ҰОҚ пен күресудің тиімді құралы болып саналмайды.</w:t>
      </w:r>
    </w:p>
    <w:p w14:paraId="7479EFF2"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4F71CBD" w14:textId="77777777" w:rsidR="00DB7768" w:rsidRPr="00DB7768" w:rsidRDefault="00DB7768" w:rsidP="00DB7768">
      <w:pPr>
        <w:ind w:firstLine="709"/>
        <w:jc w:val="both"/>
        <w:rPr>
          <w:sz w:val="28"/>
          <w:szCs w:val="28"/>
          <w:lang w:val="kk-KZ"/>
        </w:rPr>
      </w:pPr>
      <w:r w:rsidRPr="00DB7768">
        <w:rPr>
          <w:sz w:val="28"/>
          <w:szCs w:val="28"/>
          <w:lang w:val="kk-KZ"/>
        </w:rPr>
        <w:t>Барлық жұптар ұсталмайды.  Резервуарға құю жылдамдығына және технологиялық процестердің икемділігіне әсер етеді. Сәйкес келмейтін жұптары бар резервуарларды бірге орналастыруға болмайды. Өнім қысымды босату/вакуумдық қауіпсіздік клапанының клапандарымен жабдықталған стационарлық шатыры бар резервуардан шығарылған жағдайда ғана қолданыла алады.</w:t>
      </w:r>
    </w:p>
    <w:p w14:paraId="17164206"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4BEF9EF8" w14:textId="77777777" w:rsidR="00DB7768" w:rsidRPr="00DB7768" w:rsidRDefault="00DB7768" w:rsidP="00DB7768">
      <w:pPr>
        <w:ind w:firstLine="709"/>
        <w:jc w:val="both"/>
        <w:rPr>
          <w:sz w:val="28"/>
          <w:szCs w:val="28"/>
          <w:lang w:val="kk-KZ"/>
        </w:rPr>
      </w:pPr>
      <w:r w:rsidRPr="00DB7768">
        <w:rPr>
          <w:sz w:val="28"/>
          <w:szCs w:val="28"/>
          <w:lang w:val="kk-KZ"/>
        </w:rPr>
        <w:t xml:space="preserve">Қажетті инвестициялар резервуар үшін 0,08 миллион еуроны құрайды, пайдалану шығындары аз. </w:t>
      </w:r>
    </w:p>
    <w:p w14:paraId="42B2722D"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2D2F945" w14:textId="77777777" w:rsidR="00DB7768" w:rsidRPr="00DB7768" w:rsidRDefault="00DB7768" w:rsidP="00DB7768">
      <w:pPr>
        <w:ind w:firstLine="709"/>
        <w:jc w:val="both"/>
        <w:rPr>
          <w:sz w:val="28"/>
          <w:szCs w:val="28"/>
          <w:lang w:val="kk-KZ"/>
        </w:rPr>
      </w:pPr>
      <w:r w:rsidRPr="00DB7768">
        <w:rPr>
          <w:sz w:val="28"/>
          <w:szCs w:val="28"/>
          <w:lang w:val="kk-KZ"/>
        </w:rPr>
        <w:t>ҰОҚ шығарындыларын азайтыңыз.</w:t>
      </w:r>
    </w:p>
    <w:p w14:paraId="02B1AC81"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75337B92" w14:textId="77777777" w:rsidR="00DB7768" w:rsidRPr="00DB7768" w:rsidRDefault="00DB7768" w:rsidP="00DB7768">
      <w:pPr>
        <w:ind w:firstLine="709"/>
        <w:jc w:val="both"/>
        <w:rPr>
          <w:sz w:val="28"/>
          <w:szCs w:val="28"/>
          <w:lang w:val="kk-KZ"/>
        </w:rPr>
      </w:pPr>
      <w:r w:rsidRPr="00DB7768">
        <w:rPr>
          <w:sz w:val="28"/>
          <w:szCs w:val="28"/>
          <w:lang w:val="kk-KZ"/>
        </w:rPr>
        <w:t>Сұйытылған газды тиеу. Кейіннен көлік контейнерлеріне құю тұйық контурлы жүйемен немесе кәсіпшілікте отын газын дайындау жүйесіне шығарумен жүзеге асырылады.</w:t>
      </w:r>
    </w:p>
    <w:p w14:paraId="53187E69"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6DB661FA" w14:textId="77777777" w:rsidR="00DB7768" w:rsidRPr="00DB7768" w:rsidRDefault="00DB7768" w:rsidP="00DB7768">
      <w:pPr>
        <w:ind w:firstLine="709"/>
        <w:jc w:val="both"/>
        <w:rPr>
          <w:sz w:val="28"/>
          <w:szCs w:val="28"/>
          <w:lang w:val="kk-KZ"/>
        </w:rPr>
      </w:pPr>
      <w:bookmarkStart w:id="228" w:name="_heading=h.1fhy1k3" w:colFirst="0" w:colLast="0"/>
      <w:bookmarkEnd w:id="228"/>
      <w:r w:rsidRPr="00DB7768">
        <w:rPr>
          <w:sz w:val="28"/>
          <w:szCs w:val="28"/>
          <w:lang w:val="kk-KZ"/>
        </w:rPr>
        <w:t>[32], [50].</w:t>
      </w:r>
    </w:p>
    <w:p w14:paraId="08D999E0" w14:textId="77777777" w:rsidR="00DB7768" w:rsidRPr="00DB7768" w:rsidRDefault="00DB7768" w:rsidP="00DB7768">
      <w:pPr>
        <w:ind w:firstLine="709"/>
        <w:jc w:val="both"/>
        <w:rPr>
          <w:sz w:val="28"/>
          <w:szCs w:val="28"/>
          <w:lang w:val="kk-KZ"/>
        </w:rPr>
      </w:pPr>
    </w:p>
    <w:p w14:paraId="1EF0E923" w14:textId="77777777" w:rsidR="00DB7768" w:rsidRPr="00DB7768" w:rsidRDefault="00DB7768" w:rsidP="00DB7768">
      <w:pPr>
        <w:ind w:firstLine="709"/>
        <w:jc w:val="both"/>
        <w:rPr>
          <w:b/>
          <w:sz w:val="28"/>
          <w:szCs w:val="28"/>
          <w:lang w:val="kk-KZ"/>
        </w:rPr>
      </w:pPr>
      <w:bookmarkStart w:id="229" w:name="_heading=h.3zhlk7w" w:colFirst="0" w:colLast="0"/>
      <w:bookmarkEnd w:id="229"/>
      <w:r w:rsidRPr="00DB7768">
        <w:rPr>
          <w:b/>
          <w:sz w:val="28"/>
          <w:szCs w:val="28"/>
          <w:lang w:val="kk-KZ"/>
        </w:rPr>
        <w:t>5.10.1.15. Мұнай өнімдерін төменгі құю</w:t>
      </w:r>
    </w:p>
    <w:p w14:paraId="1B2CB77D"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1D87ECBC" w14:textId="77777777" w:rsidR="00DB7768" w:rsidRPr="00DB7768" w:rsidRDefault="00DB7768" w:rsidP="00DB7768">
      <w:pPr>
        <w:ind w:firstLine="709"/>
        <w:jc w:val="both"/>
        <w:rPr>
          <w:sz w:val="28"/>
          <w:szCs w:val="28"/>
          <w:lang w:val="kk-KZ"/>
        </w:rPr>
      </w:pPr>
      <w:r w:rsidRPr="00DB7768">
        <w:rPr>
          <w:sz w:val="28"/>
          <w:szCs w:val="28"/>
          <w:lang w:val="kk-KZ"/>
        </w:rPr>
        <w:t>Ағызу-құю фланецті құбыры резервуардың ең төменгі нүктесінде орналасқан саптамаға қосылған. Резервуардағы желдеткіш құбыр газ қысымын тұрақтандыру құбырына, газды ұстау қондырғысына немесе желдеткішке қосылады. Соңғы жағдайда ҰОҚ атмосфераға шығарылады. Құю құбырындағы фланецті қосылым құбырды ең аз ағып кетумен/шығарындылармен ажыратуға мүмкіндік беретін арнайы дизайнға ие (</w:t>
      </w:r>
      <w:r w:rsidRPr="00DB7768">
        <w:rPr>
          <w:b/>
          <w:sz w:val="28"/>
          <w:szCs w:val="28"/>
          <w:lang w:val="kk-KZ"/>
        </w:rPr>
        <w:t>«</w:t>
      </w:r>
      <w:r w:rsidRPr="00DB7768">
        <w:rPr>
          <w:sz w:val="28"/>
          <w:szCs w:val="28"/>
          <w:lang w:val="kk-KZ"/>
        </w:rPr>
        <w:t>құлыптау қосылымы</w:t>
      </w:r>
      <w:r w:rsidRPr="00DB7768">
        <w:rPr>
          <w:b/>
          <w:sz w:val="28"/>
          <w:szCs w:val="28"/>
          <w:lang w:val="kk-KZ"/>
        </w:rPr>
        <w:t>»</w:t>
      </w:r>
      <w:r w:rsidRPr="00DB7768">
        <w:rPr>
          <w:sz w:val="28"/>
          <w:szCs w:val="28"/>
          <w:lang w:val="kk-KZ"/>
        </w:rPr>
        <w:t>).</w:t>
      </w:r>
    </w:p>
    <w:p w14:paraId="0291B63A"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2B087EF3" w14:textId="77777777" w:rsidR="00DB7768" w:rsidRPr="00DB7768" w:rsidRDefault="00DB7768" w:rsidP="00DB7768">
      <w:pPr>
        <w:ind w:firstLine="709"/>
        <w:jc w:val="both"/>
        <w:rPr>
          <w:sz w:val="28"/>
          <w:szCs w:val="28"/>
          <w:lang w:val="kk-KZ"/>
        </w:rPr>
      </w:pPr>
      <w:r w:rsidRPr="00DB7768">
        <w:rPr>
          <w:sz w:val="28"/>
          <w:szCs w:val="28"/>
          <w:lang w:val="kk-KZ"/>
        </w:rPr>
        <w:t>ҰОҚ шығарындыларын азайту.</w:t>
      </w:r>
    </w:p>
    <w:p w14:paraId="7FFB0CBD"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D24A50C" w14:textId="77777777" w:rsidR="00DB7768" w:rsidRPr="00DB7768" w:rsidRDefault="00DB7768" w:rsidP="00DB7768">
      <w:pPr>
        <w:ind w:firstLine="709"/>
        <w:jc w:val="both"/>
        <w:rPr>
          <w:sz w:val="28"/>
          <w:szCs w:val="28"/>
          <w:lang w:val="kk-KZ"/>
        </w:rPr>
      </w:pPr>
      <w:r w:rsidRPr="00DB7768">
        <w:rPr>
          <w:sz w:val="28"/>
          <w:szCs w:val="28"/>
          <w:lang w:val="kk-KZ"/>
        </w:rPr>
        <w:t>ҰОҚ шығарындыларын реттеу туралы 94/63/EC директивасы.</w:t>
      </w:r>
    </w:p>
    <w:p w14:paraId="61DC96E6"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6695D1B7" w14:textId="77777777" w:rsidR="00DB7768" w:rsidRPr="00DB7768" w:rsidRDefault="00DB7768" w:rsidP="00DB7768">
      <w:pPr>
        <w:ind w:firstLine="709"/>
        <w:jc w:val="both"/>
        <w:rPr>
          <w:sz w:val="28"/>
          <w:szCs w:val="28"/>
          <w:lang w:val="kk-KZ"/>
        </w:rPr>
      </w:pPr>
      <w:r w:rsidRPr="00DB7768">
        <w:rPr>
          <w:sz w:val="28"/>
          <w:szCs w:val="28"/>
          <w:lang w:val="kk-KZ"/>
        </w:rPr>
        <w:t>[51].</w:t>
      </w:r>
    </w:p>
    <w:p w14:paraId="1C9B435B" w14:textId="77777777" w:rsidR="00DB7768" w:rsidRPr="00DB7768" w:rsidRDefault="00DB7768" w:rsidP="00DB7768">
      <w:pPr>
        <w:ind w:firstLine="709"/>
        <w:jc w:val="both"/>
        <w:rPr>
          <w:sz w:val="28"/>
          <w:szCs w:val="28"/>
          <w:lang w:val="kk-KZ"/>
        </w:rPr>
      </w:pPr>
    </w:p>
    <w:p w14:paraId="0B73C6CA" w14:textId="77777777" w:rsidR="00DB7768" w:rsidRPr="00DB7768" w:rsidRDefault="00DB7768" w:rsidP="00DB7768">
      <w:pPr>
        <w:ind w:firstLine="709"/>
        <w:jc w:val="both"/>
        <w:rPr>
          <w:b/>
          <w:sz w:val="28"/>
          <w:szCs w:val="28"/>
          <w:lang w:val="kk-KZ"/>
        </w:rPr>
      </w:pPr>
      <w:bookmarkStart w:id="230" w:name="_heading=h.2emvufp" w:colFirst="0" w:colLast="0"/>
      <w:bookmarkEnd w:id="230"/>
      <w:r w:rsidRPr="00DB7768">
        <w:rPr>
          <w:b/>
          <w:sz w:val="28"/>
          <w:szCs w:val="28"/>
          <w:lang w:val="kk-KZ"/>
        </w:rPr>
        <w:t>5.10.1.16. Мұнай өңдеу объектісіндегі герметикалық төсем</w:t>
      </w:r>
    </w:p>
    <w:p w14:paraId="739DE6DB"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0BAE5799" w14:textId="77777777" w:rsidR="00DB7768" w:rsidRPr="00DB7768" w:rsidRDefault="00DB7768" w:rsidP="00DB7768">
      <w:pPr>
        <w:ind w:firstLine="709"/>
        <w:jc w:val="both"/>
        <w:rPr>
          <w:sz w:val="28"/>
          <w:szCs w:val="28"/>
          <w:lang w:val="kk-KZ"/>
        </w:rPr>
      </w:pPr>
      <w:r w:rsidRPr="00DB7768">
        <w:rPr>
          <w:sz w:val="28"/>
          <w:szCs w:val="28"/>
          <w:lang w:val="kk-KZ"/>
        </w:rPr>
        <w:t>Балық шаруашылығында қолданылатын материалдармен жұмыс істеу көбінесе топырақты, жерүсті немесе жерасты суларын ластайтын кездейсоқ төгілулерге әкеледі. Материалдың ықтимал төгілуін жою үшін мұнай өнімдері өңделетін учаскені төсеу және жиектеу қажет.</w:t>
      </w:r>
    </w:p>
    <w:p w14:paraId="3A633BC2"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0BF85DA4" w14:textId="77777777" w:rsidR="00DB7768" w:rsidRPr="00DB7768" w:rsidRDefault="00DB7768" w:rsidP="00DB7768">
      <w:pPr>
        <w:ind w:firstLine="709"/>
        <w:jc w:val="both"/>
        <w:rPr>
          <w:sz w:val="28"/>
          <w:szCs w:val="28"/>
          <w:lang w:val="kk-KZ"/>
        </w:rPr>
      </w:pPr>
      <w:r w:rsidRPr="00DB7768">
        <w:rPr>
          <w:sz w:val="28"/>
          <w:szCs w:val="28"/>
          <w:lang w:val="kk-KZ"/>
        </w:rPr>
        <w:t>Топырақтың ластануын болдырмау және өнімнің кез келген төгілуін кондиционерленбеген мұнай жиналатын жерге бағыттау. Бұл тәсіл пайда болған қалдықтардың көлемін азайтады және материалды жинауға және жоюға мүмкіндік береді.</w:t>
      </w:r>
    </w:p>
    <w:p w14:paraId="522D2016"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2834DF15" w14:textId="77777777" w:rsidR="00DB7768" w:rsidRPr="00DB7768" w:rsidRDefault="00DB7768" w:rsidP="00DB7768">
      <w:pPr>
        <w:ind w:firstLine="709"/>
        <w:jc w:val="both"/>
        <w:rPr>
          <w:sz w:val="28"/>
          <w:szCs w:val="28"/>
          <w:lang w:val="kk-KZ"/>
        </w:rPr>
      </w:pPr>
      <w:r w:rsidRPr="00DB7768">
        <w:rPr>
          <w:sz w:val="28"/>
          <w:szCs w:val="28"/>
          <w:lang w:val="kk-KZ"/>
        </w:rPr>
        <w:t>Топырақ пен жаңбыр суының ластануын болдырмаңыз.</w:t>
      </w:r>
    </w:p>
    <w:p w14:paraId="0F5F0279"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4AEE8744" w14:textId="77777777" w:rsidR="00DB7768" w:rsidRPr="00DB7768" w:rsidRDefault="00DB7768" w:rsidP="00DB7768">
      <w:pPr>
        <w:ind w:firstLine="709"/>
        <w:jc w:val="both"/>
        <w:rPr>
          <w:sz w:val="28"/>
          <w:szCs w:val="28"/>
          <w:lang w:val="kk-KZ"/>
        </w:rPr>
      </w:pPr>
      <w:r w:rsidRPr="00DB7768">
        <w:rPr>
          <w:sz w:val="28"/>
          <w:szCs w:val="28"/>
          <w:lang w:val="kk-KZ"/>
        </w:rPr>
        <w:t>Еуропаның көптеген кәсіпорындары бұл тәсілді қолданады.</w:t>
      </w:r>
    </w:p>
    <w:p w14:paraId="3BC81518"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05DE07F3" w14:textId="77777777" w:rsidR="00DB7768" w:rsidRPr="00DB7768" w:rsidRDefault="00DB7768" w:rsidP="00DB7768">
      <w:pPr>
        <w:ind w:firstLine="709"/>
        <w:jc w:val="both"/>
        <w:rPr>
          <w:sz w:val="28"/>
          <w:szCs w:val="28"/>
          <w:lang w:val="kk-KZ"/>
        </w:rPr>
      </w:pPr>
      <w:r w:rsidRPr="00DB7768">
        <w:rPr>
          <w:sz w:val="28"/>
          <w:szCs w:val="28"/>
          <w:lang w:val="kk-KZ"/>
        </w:rPr>
        <w:t>[32].</w:t>
      </w:r>
    </w:p>
    <w:p w14:paraId="31E39AAB" w14:textId="77777777" w:rsidR="00DB7768" w:rsidRPr="00DB7768" w:rsidRDefault="00DB7768" w:rsidP="00DB7768">
      <w:pPr>
        <w:ind w:firstLine="709"/>
        <w:jc w:val="both"/>
        <w:rPr>
          <w:sz w:val="28"/>
          <w:szCs w:val="28"/>
          <w:lang w:val="kk-KZ"/>
        </w:rPr>
      </w:pPr>
    </w:p>
    <w:p w14:paraId="03B15E1A" w14:textId="77777777" w:rsidR="00DB7768" w:rsidRPr="00DB7768" w:rsidRDefault="00DB7768" w:rsidP="00DB7768">
      <w:pPr>
        <w:ind w:firstLine="709"/>
        <w:jc w:val="both"/>
        <w:rPr>
          <w:b/>
          <w:sz w:val="28"/>
          <w:szCs w:val="28"/>
          <w:lang w:val="kk-KZ"/>
        </w:rPr>
      </w:pPr>
      <w:bookmarkStart w:id="231" w:name="bookmark=id.ts64ni" w:colFirst="0" w:colLast="0"/>
      <w:bookmarkStart w:id="232" w:name="_heading=h.3drtnbb" w:colFirst="0" w:colLast="0"/>
      <w:bookmarkEnd w:id="231"/>
      <w:bookmarkEnd w:id="232"/>
      <w:r w:rsidRPr="00DB7768">
        <w:rPr>
          <w:b/>
          <w:sz w:val="28"/>
          <w:szCs w:val="28"/>
          <w:lang w:val="kk-KZ"/>
        </w:rPr>
        <w:t>5.10.1.17. Болат көлденең цилиндрлік резервуар</w:t>
      </w:r>
    </w:p>
    <w:p w14:paraId="4673C5F7"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627E693F" w14:textId="77777777" w:rsidR="00DB7768" w:rsidRPr="00DB7768" w:rsidRDefault="00DB7768" w:rsidP="00DB7768">
      <w:pPr>
        <w:ind w:firstLine="709"/>
        <w:jc w:val="both"/>
        <w:rPr>
          <w:sz w:val="28"/>
          <w:szCs w:val="28"/>
          <w:lang w:val="kk-KZ"/>
        </w:rPr>
      </w:pPr>
      <w:r w:rsidRPr="00DB7768">
        <w:rPr>
          <w:sz w:val="28"/>
          <w:szCs w:val="28"/>
          <w:lang w:val="kk-KZ"/>
        </w:rPr>
        <w:t>Мұнай өндіру кәсіпорындарында атмосфераға жеңіл көмірсутектер шығарындыларының негізгі көздерінің бірі мұнай және газ дайындау қондырғыларының тауар парктеріндегі технологиялық, тауарлық және буферлік резервуарлар болып табылады. Бір шешім болат көлденең және тік цилиндрлік резервуарды орнату болуы мүмкін.</w:t>
      </w:r>
    </w:p>
    <w:p w14:paraId="269891E5" w14:textId="77777777" w:rsidR="00DB7768" w:rsidRPr="00DB7768" w:rsidRDefault="00DB7768" w:rsidP="00DB7768">
      <w:pPr>
        <w:ind w:firstLine="709"/>
        <w:jc w:val="both"/>
        <w:rPr>
          <w:sz w:val="28"/>
          <w:szCs w:val="28"/>
          <w:lang w:val="kk-KZ"/>
        </w:rPr>
      </w:pPr>
      <w:r w:rsidRPr="00DB7768">
        <w:rPr>
          <w:sz w:val="28"/>
          <w:szCs w:val="28"/>
          <w:lang w:val="kk-KZ"/>
        </w:rPr>
        <w:t>Болат көлденең цилиндрлік резервуар: сұйықтық көлемін сақтау және өлшеу үшін қолданылатын сфералық, жалпақ, конустық, кесілген-конустық немесе торосфералық түбі бар көлденең орнатылған цилиндр тәрізді металл ыдыс.</w:t>
      </w:r>
    </w:p>
    <w:p w14:paraId="4621C945" w14:textId="77777777" w:rsidR="00DB7768" w:rsidRPr="00DB7768" w:rsidRDefault="00DB7768" w:rsidP="00DB7768">
      <w:pPr>
        <w:ind w:firstLine="709"/>
        <w:jc w:val="both"/>
        <w:rPr>
          <w:sz w:val="28"/>
          <w:szCs w:val="28"/>
          <w:lang w:val="kk-KZ"/>
        </w:rPr>
      </w:pPr>
      <w:r w:rsidRPr="00DB7768">
        <w:rPr>
          <w:sz w:val="28"/>
          <w:szCs w:val="28"/>
          <w:lang w:val="kk-KZ"/>
        </w:rPr>
        <w:t>Тік цилиндрлік болат резервуар: сұйықтықты қабылдауға, сақтауға, көлемін өлшеуге және беруге арналған жерүсті құрылыс құрылымы.</w:t>
      </w:r>
    </w:p>
    <w:p w14:paraId="1933360F" w14:textId="77777777" w:rsidR="00DB7768" w:rsidRPr="00DB7768" w:rsidRDefault="00DB7768" w:rsidP="00DB7768">
      <w:pPr>
        <w:ind w:firstLine="709"/>
        <w:jc w:val="both"/>
        <w:rPr>
          <w:sz w:val="28"/>
          <w:szCs w:val="28"/>
          <w:lang w:val="kk-KZ"/>
        </w:rPr>
      </w:pPr>
    </w:p>
    <w:p w14:paraId="5CAD96B1"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0A7AFBD1" w14:textId="77777777" w:rsidR="00DB7768" w:rsidRPr="00DB7768" w:rsidRDefault="00DB7768" w:rsidP="00DB7768">
      <w:pPr>
        <w:ind w:firstLine="709"/>
        <w:jc w:val="both"/>
        <w:rPr>
          <w:sz w:val="28"/>
          <w:szCs w:val="28"/>
          <w:lang w:val="kk-KZ"/>
        </w:rPr>
      </w:pPr>
      <w:r w:rsidRPr="00DB7768">
        <w:rPr>
          <w:sz w:val="28"/>
          <w:szCs w:val="28"/>
          <w:lang w:val="kk-KZ"/>
        </w:rPr>
        <w:t>Технологиялық шешім дизайнның технологиялық көрсеткіштеріне байланысты жеңіл көмірсутектер шығарындыларын азайтуға мүмкіндік береді.</w:t>
      </w:r>
    </w:p>
    <w:p w14:paraId="2B1B298A"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4C1557D7" w14:textId="77777777" w:rsidR="00DB7768" w:rsidRPr="00DB7768" w:rsidRDefault="00DB7768" w:rsidP="00DB7768">
      <w:pPr>
        <w:ind w:firstLine="709"/>
        <w:jc w:val="both"/>
        <w:rPr>
          <w:sz w:val="28"/>
          <w:szCs w:val="28"/>
          <w:lang w:val="kk-KZ"/>
        </w:rPr>
      </w:pPr>
      <w:r w:rsidRPr="00DB7768">
        <w:rPr>
          <w:sz w:val="28"/>
          <w:szCs w:val="28"/>
          <w:lang w:val="kk-KZ"/>
        </w:rPr>
        <w:t>Технологияны енгізу қосымша жабдықты орнатуға қосымша шығындар әкелуі мүмкін.</w:t>
      </w:r>
    </w:p>
    <w:p w14:paraId="69D7C299"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15514C37" w14:textId="77777777" w:rsidR="00DB7768" w:rsidRPr="00DB7768" w:rsidRDefault="00DB7768" w:rsidP="00DB7768">
      <w:pPr>
        <w:ind w:firstLine="709"/>
        <w:jc w:val="both"/>
        <w:rPr>
          <w:sz w:val="28"/>
          <w:szCs w:val="28"/>
          <w:lang w:val="kk-KZ"/>
        </w:rPr>
      </w:pPr>
      <w:r w:rsidRPr="00DB7768">
        <w:rPr>
          <w:sz w:val="28"/>
          <w:szCs w:val="28"/>
          <w:lang w:val="kk-KZ"/>
        </w:rPr>
        <w:t>Қосымша жабдықты орнату немесе қолданыстағы жабдықты қайта құру қажет.</w:t>
      </w:r>
    </w:p>
    <w:p w14:paraId="6AE58B48"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31D36EE" w14:textId="77777777" w:rsidR="00DB7768" w:rsidRPr="00DB7768" w:rsidRDefault="00DB7768" w:rsidP="00DB7768">
      <w:pPr>
        <w:ind w:firstLine="709"/>
        <w:jc w:val="both"/>
        <w:rPr>
          <w:sz w:val="28"/>
          <w:szCs w:val="28"/>
          <w:lang w:val="kk-KZ"/>
        </w:rPr>
      </w:pPr>
      <w:r w:rsidRPr="00DB7768">
        <w:rPr>
          <w:sz w:val="28"/>
          <w:szCs w:val="28"/>
          <w:lang w:val="kk-KZ"/>
        </w:rPr>
        <w:t>Қолдануға қатысты қандай да бір шектеулер белгіленбеген.</w:t>
      </w:r>
    </w:p>
    <w:p w14:paraId="12D0FFFC"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6F930E0" w14:textId="77777777" w:rsidR="00DB7768" w:rsidRPr="00DB7768" w:rsidRDefault="00DB7768" w:rsidP="00DB7768">
      <w:pPr>
        <w:ind w:firstLine="709"/>
        <w:jc w:val="both"/>
        <w:rPr>
          <w:sz w:val="28"/>
          <w:szCs w:val="28"/>
          <w:lang w:val="kk-KZ"/>
        </w:rPr>
      </w:pPr>
      <w:r w:rsidRPr="00DB7768">
        <w:rPr>
          <w:sz w:val="28"/>
          <w:szCs w:val="28"/>
          <w:lang w:val="kk-KZ"/>
        </w:rPr>
        <w:t>Нақты технологиялық шешімді қолдану туралы шешім орындалған техникалық-экономикалық есептеулер негізінде әрбір нақты жағдайда жеке қаралады. Күрделі шығындар әрбір нақты құрылыс объектісі үшін жобамен анықталады.</w:t>
      </w:r>
    </w:p>
    <w:p w14:paraId="50D4F969"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15710AB0" w14:textId="77777777" w:rsidR="00DB7768" w:rsidRPr="00DB7768" w:rsidRDefault="00DB7768" w:rsidP="00DB7768">
      <w:pPr>
        <w:ind w:firstLine="709"/>
        <w:jc w:val="both"/>
        <w:rPr>
          <w:sz w:val="28"/>
          <w:szCs w:val="28"/>
          <w:lang w:val="kk-KZ"/>
        </w:rPr>
      </w:pPr>
      <w:r w:rsidRPr="00DB7768">
        <w:rPr>
          <w:sz w:val="28"/>
          <w:szCs w:val="28"/>
          <w:lang w:val="kk-KZ"/>
        </w:rPr>
        <w:t>Технология РФ мен ЕО елдерінің мұнай компанияларының мұнай өндіруші кәсіпорындарында қолданылады.</w:t>
      </w:r>
    </w:p>
    <w:p w14:paraId="2CB3B7BD"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059C912D" w14:textId="77777777" w:rsidR="00DB7768" w:rsidRPr="00DB7768" w:rsidRDefault="00DB7768" w:rsidP="00DB7768">
      <w:pPr>
        <w:ind w:firstLine="709"/>
        <w:jc w:val="both"/>
        <w:rPr>
          <w:sz w:val="28"/>
          <w:szCs w:val="28"/>
          <w:lang w:val="kk-KZ"/>
        </w:rPr>
      </w:pPr>
      <w:r w:rsidRPr="00DB7768">
        <w:rPr>
          <w:sz w:val="28"/>
          <w:szCs w:val="28"/>
          <w:lang w:val="kk-KZ"/>
        </w:rPr>
        <w:t>[37].</w:t>
      </w:r>
    </w:p>
    <w:p w14:paraId="627A11B6" w14:textId="77777777" w:rsidR="00DB7768" w:rsidRPr="00DB7768" w:rsidRDefault="00DB7768" w:rsidP="00DB7768">
      <w:pPr>
        <w:ind w:firstLine="709"/>
        <w:jc w:val="both"/>
        <w:rPr>
          <w:sz w:val="28"/>
          <w:szCs w:val="28"/>
          <w:lang w:val="kk-KZ"/>
        </w:rPr>
      </w:pPr>
    </w:p>
    <w:p w14:paraId="00064CF6" w14:textId="77777777" w:rsidR="00DB7768" w:rsidRPr="00DB7768" w:rsidRDefault="00DB7768" w:rsidP="00DB7768">
      <w:pPr>
        <w:ind w:firstLine="709"/>
        <w:jc w:val="both"/>
        <w:rPr>
          <w:b/>
          <w:sz w:val="28"/>
          <w:szCs w:val="28"/>
          <w:lang w:val="kk-KZ"/>
        </w:rPr>
      </w:pPr>
      <w:r w:rsidRPr="00DB7768">
        <w:rPr>
          <w:b/>
          <w:sz w:val="28"/>
          <w:szCs w:val="28"/>
          <w:lang w:val="kk-KZ"/>
        </w:rPr>
        <w:t>5.10.1.18. Отын газының орнына стационарлық шатыры бар резервуарларға арналған жастық ретінде азотты пайдалану не мұнай/отын газының буы үшін термоқышқылдандырғышты пайдалану</w:t>
      </w:r>
    </w:p>
    <w:p w14:paraId="0CC324AE"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3562DA3D" w14:textId="77777777" w:rsidR="00DB7768" w:rsidRPr="00DB7768" w:rsidRDefault="00DB7768" w:rsidP="00DB7768">
      <w:pPr>
        <w:ind w:firstLine="709"/>
        <w:jc w:val="both"/>
        <w:rPr>
          <w:sz w:val="28"/>
          <w:szCs w:val="28"/>
          <w:lang w:val="kk-KZ"/>
        </w:rPr>
      </w:pPr>
      <w:r w:rsidRPr="00DB7768">
        <w:rPr>
          <w:sz w:val="28"/>
          <w:szCs w:val="28"/>
          <w:lang w:val="kk-KZ"/>
        </w:rPr>
        <w:t xml:space="preserve">Тұрақты шатыры бар резервуарларға арналған жастық ретінде отын газының орнына азотты пайдалану немесе мұнай/отын газының буы үшін жылу тотықтырғышты пайдалану көмірсутек шығарындыларын азайту үшін қажет және көптеген мұнай-газ өндірушілерінде қолданылады. Шикізат резервуарларда инертті газдың </w:t>
      </w:r>
      <w:r w:rsidRPr="00DB7768">
        <w:rPr>
          <w:b/>
          <w:sz w:val="28"/>
          <w:szCs w:val="28"/>
          <w:lang w:val="kk-KZ"/>
        </w:rPr>
        <w:t>«</w:t>
      </w:r>
      <w:r w:rsidRPr="00DB7768">
        <w:rPr>
          <w:sz w:val="28"/>
          <w:szCs w:val="28"/>
          <w:lang w:val="kk-KZ"/>
        </w:rPr>
        <w:t>жастықшасы</w:t>
      </w:r>
      <w:r w:rsidRPr="00DB7768">
        <w:rPr>
          <w:b/>
          <w:sz w:val="28"/>
          <w:szCs w:val="28"/>
          <w:lang w:val="kk-KZ"/>
        </w:rPr>
        <w:t>»</w:t>
      </w:r>
      <w:r w:rsidRPr="00DB7768">
        <w:rPr>
          <w:sz w:val="28"/>
          <w:szCs w:val="28"/>
          <w:lang w:val="kk-KZ"/>
        </w:rPr>
        <w:t xml:space="preserve"> астында сақталуы немесе тікелей </w:t>
      </w:r>
      <w:r w:rsidRPr="00DB7768">
        <w:rPr>
          <w:b/>
          <w:sz w:val="28"/>
          <w:szCs w:val="28"/>
          <w:lang w:val="kk-KZ"/>
        </w:rPr>
        <w:t>«</w:t>
      </w:r>
      <w:r w:rsidRPr="00DB7768">
        <w:rPr>
          <w:sz w:val="28"/>
          <w:szCs w:val="28"/>
          <w:lang w:val="kk-KZ"/>
        </w:rPr>
        <w:t>жүріспен</w:t>
      </w:r>
      <w:r w:rsidRPr="00DB7768">
        <w:rPr>
          <w:b/>
          <w:sz w:val="28"/>
          <w:szCs w:val="28"/>
          <w:lang w:val="kk-KZ"/>
        </w:rPr>
        <w:t>»</w:t>
      </w:r>
      <w:r w:rsidRPr="00DB7768">
        <w:rPr>
          <w:sz w:val="28"/>
          <w:szCs w:val="28"/>
          <w:lang w:val="kk-KZ"/>
        </w:rPr>
        <w:t xml:space="preserve"> қондырғыға берілуі тиіс.</w:t>
      </w:r>
    </w:p>
    <w:p w14:paraId="2C5B320B" w14:textId="77777777" w:rsidR="00DB7768" w:rsidRPr="00DB7768" w:rsidRDefault="00DB7768" w:rsidP="00DB7768">
      <w:pPr>
        <w:ind w:firstLine="709"/>
        <w:jc w:val="both"/>
        <w:rPr>
          <w:sz w:val="28"/>
          <w:szCs w:val="28"/>
          <w:lang w:val="kk-KZ"/>
        </w:rPr>
      </w:pPr>
      <w:r w:rsidRPr="00DB7768">
        <w:rPr>
          <w:sz w:val="28"/>
          <w:szCs w:val="28"/>
          <w:lang w:val="kk-KZ"/>
        </w:rPr>
        <w:t>Резервуарды тиеу және түсіру әдетте келесідей жүзеге асырылады: егер резервуар толтырылған болса, онда азот резервуарға кірмейді және қысым азаяды, бұл газдың бір бөлігін буландыруға мүмкіндік береді; егер резервуар төмен жылдамдықпен түсірілсе, онда азоттың аз мөлшері резервуарға түседі; егер түсіру жылдамдығы жоғары болса, онда азоттың көп мөлшерін пайдалану керек.</w:t>
      </w:r>
    </w:p>
    <w:p w14:paraId="419B9621"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08DB4A6E" w14:textId="77777777" w:rsidR="00DB7768" w:rsidRPr="00DB7768" w:rsidRDefault="00DB7768" w:rsidP="00DB7768">
      <w:pPr>
        <w:ind w:firstLine="709"/>
        <w:jc w:val="both"/>
        <w:rPr>
          <w:sz w:val="28"/>
          <w:szCs w:val="28"/>
          <w:lang w:val="kk-KZ"/>
        </w:rPr>
      </w:pPr>
      <w:r w:rsidRPr="00DB7768">
        <w:rPr>
          <w:sz w:val="28"/>
          <w:szCs w:val="28"/>
          <w:lang w:val="kk-KZ"/>
        </w:rPr>
        <w:t>Атмосфераға көмірсутектер шығарындыларын азайту.</w:t>
      </w:r>
    </w:p>
    <w:p w14:paraId="5FC31AA7"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5AE25773"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3841CE5D" w14:textId="77777777" w:rsidR="00DB7768" w:rsidRPr="00DB7768" w:rsidRDefault="00DB7768" w:rsidP="00DB7768">
      <w:pPr>
        <w:ind w:firstLine="709"/>
        <w:jc w:val="both"/>
        <w:rPr>
          <w:sz w:val="28"/>
          <w:szCs w:val="28"/>
          <w:lang w:val="kk-KZ"/>
        </w:rPr>
      </w:pPr>
    </w:p>
    <w:p w14:paraId="4F969BBA"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5FE11585" w14:textId="77777777" w:rsidR="00DB7768" w:rsidRPr="00DB7768" w:rsidRDefault="00DB7768" w:rsidP="00DB7768">
      <w:pPr>
        <w:ind w:firstLine="709"/>
        <w:jc w:val="both"/>
        <w:rPr>
          <w:sz w:val="28"/>
          <w:szCs w:val="28"/>
          <w:lang w:val="kk-KZ"/>
        </w:rPr>
      </w:pPr>
      <w:r w:rsidRPr="00DB7768">
        <w:rPr>
          <w:sz w:val="28"/>
          <w:szCs w:val="28"/>
          <w:lang w:val="kk-KZ"/>
        </w:rPr>
        <w:t>Шикізатты өндіру, сақтау, тасымалдау процестері үшін жалпы қолданылады.</w:t>
      </w:r>
    </w:p>
    <w:p w14:paraId="59037F2F"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6330F2E"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1FDA4123" w14:textId="77777777" w:rsidR="00DB7768" w:rsidRPr="00DB7768" w:rsidRDefault="00DB7768" w:rsidP="00DB7768">
      <w:pPr>
        <w:ind w:firstLine="709"/>
        <w:jc w:val="both"/>
        <w:rPr>
          <w:sz w:val="28"/>
          <w:szCs w:val="28"/>
          <w:lang w:val="kk-KZ"/>
        </w:rPr>
      </w:pPr>
      <w:r w:rsidRPr="00DB7768">
        <w:rPr>
          <w:b/>
          <w:sz w:val="28"/>
          <w:szCs w:val="28"/>
          <w:lang w:val="kk-KZ"/>
        </w:rPr>
        <w:t>Анықтамалық ақпарат</w:t>
      </w:r>
    </w:p>
    <w:p w14:paraId="1301A513" w14:textId="77777777" w:rsidR="00DB7768" w:rsidRPr="00DB7768" w:rsidRDefault="00DB7768" w:rsidP="00DB7768">
      <w:pPr>
        <w:ind w:firstLine="709"/>
        <w:jc w:val="both"/>
        <w:rPr>
          <w:sz w:val="28"/>
          <w:szCs w:val="28"/>
          <w:lang w:val="kk-KZ"/>
        </w:rPr>
      </w:pPr>
      <w:r w:rsidRPr="00DB7768">
        <w:rPr>
          <w:sz w:val="28"/>
          <w:szCs w:val="28"/>
          <w:lang w:val="kk-KZ"/>
        </w:rPr>
        <w:t>[41].</w:t>
      </w:r>
    </w:p>
    <w:p w14:paraId="412676B6" w14:textId="77777777" w:rsidR="00DB7768" w:rsidRPr="00DB7768" w:rsidRDefault="00DB7768" w:rsidP="00DB7768">
      <w:pPr>
        <w:ind w:firstLine="709"/>
        <w:jc w:val="both"/>
        <w:rPr>
          <w:b/>
          <w:sz w:val="28"/>
          <w:szCs w:val="28"/>
          <w:lang w:val="kk-KZ"/>
        </w:rPr>
      </w:pPr>
    </w:p>
    <w:p w14:paraId="7BA4EF6B" w14:textId="77777777" w:rsidR="00DB7768" w:rsidRPr="00DB7768" w:rsidRDefault="00DB7768" w:rsidP="00DB7768">
      <w:pPr>
        <w:ind w:firstLine="709"/>
        <w:jc w:val="both"/>
        <w:rPr>
          <w:b/>
          <w:sz w:val="28"/>
          <w:szCs w:val="28"/>
          <w:lang w:val="kk-KZ"/>
        </w:rPr>
      </w:pPr>
      <w:r w:rsidRPr="00DB7768">
        <w:rPr>
          <w:b/>
          <w:sz w:val="28"/>
          <w:szCs w:val="28"/>
          <w:lang w:val="kk-KZ"/>
        </w:rPr>
        <w:t>5.10.1.19. ҰОҚ шығарындыларымен күресу әдістері. Буды ұстау қондырғылары (VRU)</w:t>
      </w:r>
    </w:p>
    <w:p w14:paraId="0181CAC5"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6B4C9472" w14:textId="77777777" w:rsidR="00DB7768" w:rsidRPr="00DB7768" w:rsidRDefault="00DB7768" w:rsidP="00DB7768">
      <w:pPr>
        <w:ind w:firstLine="709"/>
        <w:jc w:val="both"/>
        <w:rPr>
          <w:sz w:val="28"/>
          <w:szCs w:val="28"/>
          <w:lang w:val="kk-KZ"/>
        </w:rPr>
      </w:pPr>
      <w:r w:rsidRPr="00DB7768">
        <w:rPr>
          <w:sz w:val="28"/>
          <w:szCs w:val="28"/>
          <w:lang w:val="kk-KZ"/>
        </w:rPr>
        <w:t>Буды ұстау қондырғылары (VRU) — бұл тиеу-түсіру жұмыстары кезінде ұшпа органикалық қосылыстардың (ҰОҚ ) шығарындыларын азайтуға арналған қондырғылар. Мұнай-газ өндіру кәсіпорны үшін бұл бензинге және нафта сияқты басқа ұшпа өнімдерге және жеңілірек өнімдерге қатысты. Буды ұстау ішкі қалқымалы шатырлары жоқ ұшпа өнімдерді сақтайтын тұрақты шатырлы резервуарлардан шығарындыларды азайту үшін де пайдаланылуы мүмкін. VRU көмегімен ҰОҚ шығарындыларын азайту мұнай-газ өндіруші кәсіпорындағы ҰОҚ жалпы бақылауының бір ғана аспектісі болғандықтан, бұл бөлімді сақтау, өңдеу және интеграцияланған мұнай-газ өндірісін басқарумен бірге қарастырған жөн. VRU-дан басқа, бу жинау жүйесі, сондай-ақ басқа жабдықтар қажет: бу құбырлары, детонацияға қарсы құрылғылар, бақылау және өлшеу құралдары және, мүмкін, супер зарядтағыштар, сондай-ақ буды ұстауға арналған резервуарлар ( 5.44-5.46-суреттер).</w:t>
      </w:r>
    </w:p>
    <w:p w14:paraId="73E7D20C" w14:textId="77777777" w:rsidR="00DB7768" w:rsidRPr="00DB7768" w:rsidRDefault="00DB7768" w:rsidP="00DB7768">
      <w:pPr>
        <w:ind w:firstLine="709"/>
        <w:jc w:val="both"/>
        <w:rPr>
          <w:sz w:val="28"/>
          <w:szCs w:val="28"/>
          <w:lang w:val="kk-KZ"/>
        </w:rPr>
      </w:pPr>
      <w:r w:rsidRPr="00DB7768">
        <w:rPr>
          <w:sz w:val="28"/>
          <w:szCs w:val="28"/>
          <w:lang w:val="kk-KZ"/>
        </w:rPr>
        <w:t>Буды ұстау жүйелері екі процесті қамтиды:</w:t>
      </w:r>
    </w:p>
    <w:p w14:paraId="1F720CAC" w14:textId="77777777" w:rsidR="00DB7768" w:rsidRPr="00DB7768" w:rsidRDefault="00DB7768" w:rsidP="00DB7768">
      <w:pPr>
        <w:ind w:firstLine="709"/>
        <w:jc w:val="both"/>
        <w:rPr>
          <w:sz w:val="28"/>
          <w:szCs w:val="28"/>
          <w:lang w:val="kk-KZ"/>
        </w:rPr>
      </w:pPr>
      <w:r w:rsidRPr="00DB7768">
        <w:rPr>
          <w:sz w:val="28"/>
          <w:szCs w:val="28"/>
          <w:lang w:val="kk-KZ"/>
        </w:rPr>
        <w:t>көмірсутектерді ауадан бөлу;</w:t>
      </w:r>
    </w:p>
    <w:p w14:paraId="755CF521" w14:textId="77777777" w:rsidR="00DB7768" w:rsidRPr="00DB7768" w:rsidRDefault="00DB7768" w:rsidP="00DB7768">
      <w:pPr>
        <w:ind w:firstLine="709"/>
        <w:jc w:val="both"/>
        <w:rPr>
          <w:sz w:val="28"/>
          <w:szCs w:val="28"/>
          <w:lang w:val="kk-KZ"/>
        </w:rPr>
      </w:pPr>
      <w:r w:rsidRPr="00DB7768">
        <w:rPr>
          <w:sz w:val="28"/>
          <w:szCs w:val="28"/>
          <w:lang w:val="kk-KZ"/>
        </w:rPr>
        <w:t>бөлінген көмірсутек буларын сұйылту.</w:t>
      </w:r>
    </w:p>
    <w:p w14:paraId="0A34DA3E" w14:textId="77777777" w:rsidR="00DB7768" w:rsidRPr="00DB7768" w:rsidRDefault="00DB7768" w:rsidP="00DB7768">
      <w:pPr>
        <w:ind w:firstLine="709"/>
        <w:jc w:val="both"/>
        <w:rPr>
          <w:sz w:val="28"/>
          <w:szCs w:val="28"/>
          <w:lang w:val="kk-KZ"/>
        </w:rPr>
      </w:pPr>
      <w:r w:rsidRPr="00DB7768">
        <w:rPr>
          <w:sz w:val="28"/>
          <w:szCs w:val="28"/>
          <w:lang w:val="kk-KZ"/>
        </w:rPr>
        <w:t>Көмірсутек буын ауадан бөлу үшін келесі бөлу процестерін қолдануға болады:</w:t>
      </w:r>
    </w:p>
    <w:p w14:paraId="28A53BB1" w14:textId="77777777" w:rsidR="00DB7768" w:rsidRPr="00DB7768" w:rsidRDefault="00DB7768" w:rsidP="00DB7768">
      <w:pPr>
        <w:ind w:firstLine="709"/>
        <w:jc w:val="both"/>
        <w:rPr>
          <w:sz w:val="28"/>
          <w:szCs w:val="28"/>
          <w:lang w:val="kk-KZ"/>
        </w:rPr>
      </w:pPr>
      <w:r w:rsidRPr="00DB7768">
        <w:rPr>
          <w:sz w:val="28"/>
          <w:szCs w:val="28"/>
          <w:lang w:val="kk-KZ"/>
        </w:rPr>
        <w:t>белсендірілген бұрыштағы айнымалы қысым адсорбциясы;</w:t>
      </w:r>
    </w:p>
    <w:p w14:paraId="65EFAD7F" w14:textId="77777777" w:rsidR="00DB7768" w:rsidRPr="00DB7768" w:rsidRDefault="00DB7768" w:rsidP="00DB7768">
      <w:pPr>
        <w:ind w:firstLine="709"/>
        <w:jc w:val="both"/>
        <w:rPr>
          <w:sz w:val="28"/>
          <w:szCs w:val="28"/>
          <w:lang w:val="kk-KZ"/>
        </w:rPr>
      </w:pPr>
      <w:r w:rsidRPr="00DB7768">
        <w:rPr>
          <w:sz w:val="28"/>
          <w:szCs w:val="28"/>
          <w:lang w:val="kk-KZ"/>
        </w:rPr>
        <w:t>төмен құбылмалы сіңіргіш сұйықтықта жуу кезінде сіңіру;</w:t>
      </w:r>
    </w:p>
    <w:p w14:paraId="36DFC3D1" w14:textId="77777777" w:rsidR="00DB7768" w:rsidRPr="00DB7768" w:rsidRDefault="00DB7768" w:rsidP="00DB7768">
      <w:pPr>
        <w:ind w:firstLine="709"/>
        <w:jc w:val="both"/>
        <w:rPr>
          <w:sz w:val="28"/>
          <w:szCs w:val="28"/>
          <w:lang w:val="kk-KZ"/>
        </w:rPr>
      </w:pPr>
      <w:r w:rsidRPr="00DB7768">
        <w:rPr>
          <w:sz w:val="28"/>
          <w:szCs w:val="28"/>
          <w:lang w:val="kk-KZ"/>
        </w:rPr>
        <w:t>селективті мембраналық бөліну;</w:t>
      </w:r>
    </w:p>
    <w:p w14:paraId="41680B3B" w14:textId="77777777" w:rsidR="00DB7768" w:rsidRPr="00DB7768" w:rsidRDefault="00DB7768" w:rsidP="00DB7768">
      <w:pPr>
        <w:ind w:firstLine="709"/>
        <w:jc w:val="both"/>
        <w:rPr>
          <w:sz w:val="28"/>
          <w:szCs w:val="28"/>
          <w:lang w:val="kk-KZ"/>
        </w:rPr>
      </w:pPr>
      <w:r w:rsidRPr="00DB7768">
        <w:rPr>
          <w:sz w:val="28"/>
          <w:szCs w:val="28"/>
          <w:lang w:val="kk-KZ"/>
        </w:rPr>
        <w:t>салқындату немесе қысу арқылы конденсация (бөлу және сұйылту бір процесте біріктіріледі).</w:t>
      </w:r>
    </w:p>
    <w:p w14:paraId="4F83BC43" w14:textId="77777777" w:rsidR="00DB7768" w:rsidRPr="00DB7768" w:rsidRDefault="00DB7768" w:rsidP="00DB7768">
      <w:pPr>
        <w:ind w:firstLine="709"/>
        <w:jc w:val="both"/>
        <w:rPr>
          <w:sz w:val="28"/>
          <w:szCs w:val="28"/>
          <w:lang w:val="kk-KZ"/>
        </w:rPr>
      </w:pPr>
      <w:r w:rsidRPr="00DB7768">
        <w:rPr>
          <w:sz w:val="28"/>
          <w:szCs w:val="28"/>
          <w:lang w:val="kk-KZ"/>
        </w:rPr>
        <w:t>Бөлінген көмірсутек буы үшін келесі сұйылту процестері қолданылады:</w:t>
      </w:r>
    </w:p>
    <w:p w14:paraId="0BDA2A6A" w14:textId="77777777" w:rsidR="00DB7768" w:rsidRPr="00DB7768" w:rsidRDefault="00DB7768" w:rsidP="00DB7768">
      <w:pPr>
        <w:ind w:firstLine="709"/>
        <w:jc w:val="both"/>
        <w:rPr>
          <w:sz w:val="28"/>
          <w:szCs w:val="28"/>
          <w:lang w:val="kk-KZ"/>
        </w:rPr>
      </w:pPr>
      <w:r w:rsidRPr="00DB7768">
        <w:rPr>
          <w:sz w:val="28"/>
          <w:szCs w:val="28"/>
          <w:lang w:val="kk-KZ"/>
        </w:rPr>
        <w:t>жұту, әдетте өз өнімімен сіңіру;</w:t>
      </w:r>
    </w:p>
    <w:p w14:paraId="4B99D057" w14:textId="77777777" w:rsidR="00DB7768" w:rsidRPr="00DB7768" w:rsidRDefault="00DB7768" w:rsidP="00DB7768">
      <w:pPr>
        <w:ind w:firstLine="709"/>
        <w:jc w:val="both"/>
        <w:rPr>
          <w:sz w:val="28"/>
          <w:szCs w:val="28"/>
          <w:lang w:val="kk-KZ"/>
        </w:rPr>
      </w:pPr>
      <w:r w:rsidRPr="00DB7768">
        <w:rPr>
          <w:sz w:val="28"/>
          <w:szCs w:val="28"/>
          <w:lang w:val="kk-KZ"/>
        </w:rPr>
        <w:t>конденсация;</w:t>
      </w:r>
    </w:p>
    <w:p w14:paraId="66DA7D68" w14:textId="77777777" w:rsidR="00DB7768" w:rsidRPr="00DB7768" w:rsidRDefault="00DB7768" w:rsidP="00DB7768">
      <w:pPr>
        <w:ind w:firstLine="709"/>
        <w:jc w:val="both"/>
        <w:rPr>
          <w:sz w:val="28"/>
          <w:szCs w:val="28"/>
          <w:lang w:val="kk-KZ"/>
        </w:rPr>
      </w:pPr>
      <w:r w:rsidRPr="00DB7768">
        <w:rPr>
          <w:sz w:val="28"/>
          <w:szCs w:val="28"/>
          <w:lang w:val="kk-KZ"/>
        </w:rPr>
        <w:t>қысу.</w:t>
      </w:r>
    </w:p>
    <w:p w14:paraId="6709FCE2" w14:textId="77777777" w:rsidR="00DB7768" w:rsidRPr="00DB7768" w:rsidRDefault="00DB7768" w:rsidP="00DB7768">
      <w:pPr>
        <w:ind w:firstLine="709"/>
        <w:jc w:val="both"/>
        <w:rPr>
          <w:sz w:val="28"/>
          <w:szCs w:val="28"/>
          <w:lang w:val="kk-KZ"/>
        </w:rPr>
      </w:pPr>
      <w:r w:rsidRPr="00DB7768">
        <w:rPr>
          <w:sz w:val="28"/>
          <w:szCs w:val="28"/>
          <w:lang w:val="kk-KZ"/>
        </w:rPr>
        <w:t>Мұнай өнімдері үшін келесі VRU жүйелері қолданылады:</w:t>
      </w:r>
    </w:p>
    <w:p w14:paraId="05375ED8" w14:textId="77777777" w:rsidR="00DB7768" w:rsidRPr="00DB7768" w:rsidRDefault="00DB7768" w:rsidP="00DB7768">
      <w:pPr>
        <w:ind w:firstLine="709"/>
        <w:jc w:val="both"/>
        <w:rPr>
          <w:sz w:val="28"/>
          <w:szCs w:val="28"/>
          <w:lang w:val="kk-KZ"/>
        </w:rPr>
      </w:pPr>
      <w:r w:rsidRPr="00DB7768">
        <w:rPr>
          <w:sz w:val="28"/>
          <w:szCs w:val="28"/>
          <w:lang w:val="kk-KZ"/>
        </w:rPr>
        <w:t>суық қалпына келтірілген мұнай ағынында сіңіру;</w:t>
      </w:r>
    </w:p>
    <w:p w14:paraId="383E37CC" w14:textId="77777777" w:rsidR="00DB7768" w:rsidRPr="00DB7768" w:rsidRDefault="00DB7768" w:rsidP="00DB7768">
      <w:pPr>
        <w:ind w:firstLine="709"/>
        <w:jc w:val="both"/>
        <w:rPr>
          <w:sz w:val="28"/>
          <w:szCs w:val="28"/>
          <w:lang w:val="kk-KZ"/>
        </w:rPr>
      </w:pPr>
      <w:r w:rsidRPr="00DB7768">
        <w:rPr>
          <w:sz w:val="28"/>
          <w:szCs w:val="28"/>
          <w:lang w:val="kk-KZ"/>
        </w:rPr>
        <w:t>айнымалы қысыммен екі қабатты режимде адсорбция;</w:t>
      </w:r>
    </w:p>
    <w:p w14:paraId="45EF50D8" w14:textId="77777777" w:rsidR="00DB7768" w:rsidRPr="00DB7768" w:rsidRDefault="00DB7768" w:rsidP="00DB7768">
      <w:pPr>
        <w:ind w:firstLine="709"/>
        <w:jc w:val="both"/>
        <w:rPr>
          <w:sz w:val="28"/>
          <w:szCs w:val="28"/>
          <w:lang w:val="kk-KZ"/>
        </w:rPr>
      </w:pPr>
      <w:r w:rsidRPr="00DB7768">
        <w:rPr>
          <w:sz w:val="28"/>
          <w:szCs w:val="28"/>
          <w:lang w:val="kk-KZ"/>
        </w:rPr>
        <w:t>салқындатқыштың жылу алмастырғышындағы сұйықтықтың жанама конденсациясы;</w:t>
      </w:r>
    </w:p>
    <w:p w14:paraId="08FD501B" w14:textId="77777777" w:rsidR="00DB7768" w:rsidRPr="00DB7768" w:rsidRDefault="00DB7768" w:rsidP="00DB7768">
      <w:pPr>
        <w:ind w:firstLine="709"/>
        <w:jc w:val="both"/>
        <w:rPr>
          <w:sz w:val="28"/>
          <w:szCs w:val="28"/>
          <w:lang w:val="kk-KZ"/>
        </w:rPr>
      </w:pPr>
      <w:r w:rsidRPr="00DB7768">
        <w:rPr>
          <w:sz w:val="28"/>
          <w:szCs w:val="28"/>
          <w:lang w:val="kk-KZ"/>
        </w:rPr>
        <w:t>көмірсутектерді іріктеу бетінен өту кезінде мембрананың бөлінуі.</w:t>
      </w:r>
    </w:p>
    <w:p w14:paraId="78F6C2EB" w14:textId="77777777" w:rsidR="00DB7768" w:rsidRPr="00DB7768" w:rsidRDefault="00DB7768" w:rsidP="00DB7768">
      <w:pPr>
        <w:ind w:firstLine="709"/>
        <w:jc w:val="both"/>
        <w:rPr>
          <w:sz w:val="28"/>
          <w:szCs w:val="28"/>
          <w:lang w:val="kk-KZ"/>
        </w:rPr>
      </w:pPr>
      <w:r w:rsidRPr="00DB7768">
        <w:rPr>
          <w:sz w:val="28"/>
          <w:szCs w:val="28"/>
          <w:lang w:val="kk-KZ"/>
        </w:rPr>
        <w:t>абсорбция: бу молекулалары сәйкес төмен құбылмалы абсорбентте (</w:t>
      </w:r>
      <w:r w:rsidRPr="00DB7768">
        <w:rPr>
          <w:b/>
          <w:sz w:val="28"/>
          <w:szCs w:val="28"/>
          <w:lang w:val="kk-KZ"/>
        </w:rPr>
        <w:t>«</w:t>
      </w:r>
      <w:r w:rsidRPr="00DB7768">
        <w:rPr>
          <w:sz w:val="28"/>
          <w:szCs w:val="28"/>
          <w:lang w:val="kk-KZ"/>
        </w:rPr>
        <w:t>жұтаң</w:t>
      </w:r>
      <w:r w:rsidRPr="00DB7768">
        <w:rPr>
          <w:b/>
          <w:sz w:val="28"/>
          <w:szCs w:val="28"/>
          <w:lang w:val="kk-KZ"/>
        </w:rPr>
        <w:t>»</w:t>
      </w:r>
      <w:r w:rsidRPr="00DB7768">
        <w:rPr>
          <w:sz w:val="28"/>
          <w:szCs w:val="28"/>
          <w:lang w:val="kk-KZ"/>
        </w:rPr>
        <w:t>) ериді (гликольдер немесе керосин немесе риформинг өнімі сияқты мұнай фракциялары). Оның құбылмалылығын төмендету үшін сіңіргішті салқындату қажет болуы мүмкін (әдетте керосин немесе риформинг өнімі үшін минус 25 °C-тан минус 30 °C-қа дейін). Содан кейін буды абсорбенттен жылу алмастырғыштағы абсорбент / регенерацияланған өнім қоспасын қыздыру арқылы бөліп алу керек, содан кейін байытылған өнімнің буын тиісті ағынға қайта сіңіру керек, мысалы, конденсаторға қалпына келтірілетін немесе өтетін өнім, одан әрі өңдеу қондырғысы немесе қалдықтарды жағу қондырғысы. Сіңіру әдетте ЕО-да бензин буын ұстау үшін пайдаланылмайды, өйткені бұл әдіс, мысалы, адсорбцияға қарағанда тиімділігі төмен болып саналады.</w:t>
      </w:r>
    </w:p>
    <w:p w14:paraId="2DA0AA88" w14:textId="77777777" w:rsidR="00DB7768" w:rsidRPr="00DB7768" w:rsidRDefault="00DB7768" w:rsidP="00DB7768">
      <w:pPr>
        <w:ind w:firstLine="709"/>
        <w:jc w:val="both"/>
        <w:rPr>
          <w:sz w:val="28"/>
          <w:szCs w:val="28"/>
          <w:lang w:val="kk-KZ"/>
        </w:rPr>
      </w:pPr>
      <w:r w:rsidRPr="00DB7768">
        <w:rPr>
          <w:sz w:val="28"/>
          <w:szCs w:val="28"/>
          <w:lang w:val="kk-KZ"/>
        </w:rPr>
        <w:t xml:space="preserve">адсорбция: бу молекулаларын белсендірілген көмір (AC) немесе цеолит сияқты қатты адсорбент материалдарының бетіндегі белсендірілген орталықтар ұстайды. Адсорбент мерзімді регенерацияны қажет етеді. Үздіксіз процестерде активтендірілген көмірі бар екі адсорбциялық баған бар, олар әдетте адсорбция және регенерация режимінің әр 15 минутында айналады. Көміртекті адсорбент белсенділігінің бұл регенерациясы бу немесе көбінесе вакуумдық сорғылар арқылы жүзеге асырылуы мүмкін. Содан кейін алынған десорбат (мысалы, бензин компоненттерінің айналымдағы ағынында) ағыннан төмен орналасқан жуу бағанына (жуу сатысы) сіңеді. Жуу колоннасынан (немесе сепаратордан) қалған газ қайта адсорбциялау үшін қондырғының кірісіне жіберіледі. Бұл әдіс көбінесе бензин VRU үшін қолданылады. </w:t>
      </w:r>
    </w:p>
    <w:p w14:paraId="07BAF24F" w14:textId="77777777" w:rsidR="00DB7768" w:rsidRPr="00DB7768" w:rsidRDefault="00DB7768" w:rsidP="00DB7768">
      <w:pPr>
        <w:ind w:firstLine="709"/>
        <w:jc w:val="both"/>
        <w:rPr>
          <w:sz w:val="28"/>
          <w:szCs w:val="28"/>
          <w:lang w:val="kk-KZ"/>
        </w:rPr>
      </w:pPr>
    </w:p>
    <w:p w14:paraId="29EE7E71" w14:textId="7D92F2EF" w:rsidR="00DB7768" w:rsidRPr="00DB7768" w:rsidRDefault="00DB7768" w:rsidP="00DB7768">
      <w:pPr>
        <w:jc w:val="center"/>
        <w:rPr>
          <w:sz w:val="28"/>
          <w:szCs w:val="28"/>
          <w:lang w:val="kk-KZ"/>
        </w:rPr>
      </w:pPr>
      <w:r w:rsidRPr="00DB7768">
        <w:rPr>
          <w:noProof/>
          <w:sz w:val="28"/>
          <w:szCs w:val="28"/>
        </w:rPr>
        <w:drawing>
          <wp:inline distT="0" distB="0" distL="0" distR="0" wp14:anchorId="3205BB75" wp14:editId="7FBFD673">
            <wp:extent cx="4238625" cy="5372100"/>
            <wp:effectExtent l="0" t="0" r="9525" b="0"/>
            <wp:docPr id="1853719953"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7.png"/>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238625" cy="5372100"/>
                    </a:xfrm>
                    <a:prstGeom prst="rect">
                      <a:avLst/>
                    </a:prstGeom>
                    <a:noFill/>
                    <a:ln>
                      <a:noFill/>
                    </a:ln>
                  </pic:spPr>
                </pic:pic>
              </a:graphicData>
            </a:graphic>
          </wp:inline>
        </w:drawing>
      </w:r>
    </w:p>
    <w:p w14:paraId="3D75824D" w14:textId="77777777" w:rsidR="00DB7768" w:rsidRPr="00DB7768" w:rsidRDefault="00DB7768" w:rsidP="00DB7768">
      <w:pPr>
        <w:jc w:val="center"/>
        <w:rPr>
          <w:lang w:val="kk-KZ"/>
        </w:rPr>
      </w:pPr>
      <w:r w:rsidRPr="00DB7768">
        <w:rPr>
          <w:lang w:val="kk-KZ"/>
        </w:rPr>
        <w:t>5.44-сурет. Белсендірілген көмірді VRU адсорбциялау процесі</w:t>
      </w:r>
    </w:p>
    <w:p w14:paraId="6014A83A" w14:textId="77777777" w:rsidR="00DB7768" w:rsidRPr="00DB7768" w:rsidRDefault="00DB7768" w:rsidP="00DB7768">
      <w:pPr>
        <w:ind w:firstLine="709"/>
        <w:jc w:val="both"/>
        <w:rPr>
          <w:sz w:val="28"/>
          <w:szCs w:val="28"/>
          <w:lang w:val="kk-KZ"/>
        </w:rPr>
      </w:pPr>
    </w:p>
    <w:p w14:paraId="13869443" w14:textId="77777777" w:rsidR="00DB7768" w:rsidRPr="00DB7768" w:rsidRDefault="00DB7768" w:rsidP="00DB7768">
      <w:pPr>
        <w:ind w:firstLine="709"/>
        <w:jc w:val="both"/>
        <w:rPr>
          <w:sz w:val="28"/>
          <w:szCs w:val="28"/>
          <w:lang w:val="kk-KZ"/>
        </w:rPr>
      </w:pPr>
      <w:r w:rsidRPr="00DB7768">
        <w:rPr>
          <w:sz w:val="28"/>
          <w:szCs w:val="28"/>
          <w:lang w:val="kk-KZ"/>
        </w:rPr>
        <w:t xml:space="preserve">Газдардың мембраналық бөлінуі: бу молекулалары бу / ауа қоспасын кейіннен конденсацияланатын немесе сіңірілетін көмірсутектермен байытылған фазаға (пермеат) және көмірсутектермен сарқылған фазаға (ретентат) бөлу үшін селективті мембраналар арқылы өңделеді. Бөлу процесінің тиімділігі мембранадағы қысымның төмендеуіне байланысты. Әрі қарай тазарту үшін мембраналық процесті басқа процестермен біріктіруге болады. </w:t>
      </w:r>
    </w:p>
    <w:p w14:paraId="2CF283FD" w14:textId="77777777" w:rsidR="00DB7768" w:rsidRPr="00DB7768" w:rsidRDefault="00DB7768" w:rsidP="00DB7768">
      <w:pPr>
        <w:ind w:firstLine="709"/>
        <w:jc w:val="both"/>
        <w:rPr>
          <w:sz w:val="28"/>
          <w:szCs w:val="28"/>
          <w:lang w:val="kk-KZ"/>
        </w:rPr>
      </w:pPr>
    </w:p>
    <w:p w14:paraId="6EBE5CD8" w14:textId="337A23DF" w:rsidR="00DB7768" w:rsidRPr="00DB7768" w:rsidRDefault="00DB7768" w:rsidP="00DB7768">
      <w:pPr>
        <w:jc w:val="center"/>
        <w:rPr>
          <w:sz w:val="28"/>
          <w:szCs w:val="28"/>
          <w:lang w:val="kk-KZ"/>
        </w:rPr>
      </w:pPr>
      <w:r w:rsidRPr="00DB7768">
        <w:rPr>
          <w:noProof/>
          <w:sz w:val="28"/>
          <w:szCs w:val="28"/>
        </w:rPr>
        <w:drawing>
          <wp:inline distT="0" distB="0" distL="0" distR="0" wp14:anchorId="20F54462" wp14:editId="1510758B">
            <wp:extent cx="5048250" cy="3257550"/>
            <wp:effectExtent l="0" t="0" r="0" b="0"/>
            <wp:docPr id="645442850"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9.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048250" cy="3257550"/>
                    </a:xfrm>
                    <a:prstGeom prst="rect">
                      <a:avLst/>
                    </a:prstGeom>
                    <a:noFill/>
                    <a:ln>
                      <a:noFill/>
                    </a:ln>
                  </pic:spPr>
                </pic:pic>
              </a:graphicData>
            </a:graphic>
          </wp:inline>
        </w:drawing>
      </w:r>
    </w:p>
    <w:p w14:paraId="17FCC5CE" w14:textId="77777777" w:rsidR="00DB7768" w:rsidRPr="00DB7768" w:rsidRDefault="00DB7768" w:rsidP="00DB7768">
      <w:pPr>
        <w:jc w:val="center"/>
        <w:rPr>
          <w:lang w:val="kk-KZ"/>
        </w:rPr>
      </w:pPr>
      <w:r w:rsidRPr="00DB7768">
        <w:rPr>
          <w:lang w:val="kk-KZ"/>
        </w:rPr>
        <w:t>5.45-сурет. VRU мембраналық бөлу процесі</w:t>
      </w:r>
    </w:p>
    <w:p w14:paraId="573D22B6" w14:textId="77777777" w:rsidR="00DB7768" w:rsidRPr="00DB7768" w:rsidRDefault="00DB7768" w:rsidP="00DB7768">
      <w:pPr>
        <w:ind w:firstLine="709"/>
        <w:jc w:val="both"/>
        <w:rPr>
          <w:sz w:val="28"/>
          <w:szCs w:val="28"/>
          <w:lang w:val="kk-KZ"/>
        </w:rPr>
      </w:pPr>
    </w:p>
    <w:p w14:paraId="5F6986C4" w14:textId="77777777" w:rsidR="00DB7768" w:rsidRPr="00DB7768" w:rsidRDefault="00DB7768" w:rsidP="00DB7768">
      <w:pPr>
        <w:ind w:firstLine="709"/>
        <w:jc w:val="both"/>
        <w:rPr>
          <w:sz w:val="28"/>
          <w:szCs w:val="28"/>
          <w:lang w:val="kk-KZ"/>
        </w:rPr>
      </w:pPr>
      <w:r w:rsidRPr="00DB7768">
        <w:rPr>
          <w:sz w:val="28"/>
          <w:szCs w:val="28"/>
          <w:lang w:val="kk-KZ"/>
        </w:rPr>
        <w:t>Салқындату/конденсация: бу-газ қоспасы салқындаған кезде бу молекулалары суық жылу алмастырғыштың бетінде конденсацияланады және сұйықтық ретінде бөлінеді. Шығарындылар шегін сақтау үшін екінші кезең (мысалы, сұйық азотты қолданатын криогендік конденсатор) қажет болуы мүмкін. Ылғалдылық жылу алмастырғыштың мұздануына әкелетіндіктен, балама жұмысты қамтамасыз ету үшін екі сатылы конденсация процесі қажет. Қолданылатын салқындату температурасы жеткілікті төмен болса, бұл әдіс шығуда төмен концентрацияға қол жеткізе алады. Булар таза сұйықтық ретінде жойылады (қалдықсыз), оны тікелей сақтау ыдысына қайтаруға болады.</w:t>
      </w:r>
    </w:p>
    <w:p w14:paraId="6E64078F" w14:textId="77777777" w:rsidR="00DB7768" w:rsidRPr="00DB7768" w:rsidRDefault="00DB7768" w:rsidP="00DB7768">
      <w:pPr>
        <w:ind w:firstLine="709"/>
        <w:jc w:val="both"/>
        <w:rPr>
          <w:sz w:val="28"/>
          <w:szCs w:val="28"/>
          <w:lang w:val="kk-KZ"/>
        </w:rPr>
      </w:pPr>
    </w:p>
    <w:p w14:paraId="0E82EA8B" w14:textId="3CE5FC6B" w:rsidR="00DB7768" w:rsidRPr="00DB7768" w:rsidRDefault="00DB7768" w:rsidP="00DB7768">
      <w:pPr>
        <w:jc w:val="both"/>
        <w:rPr>
          <w:sz w:val="28"/>
          <w:szCs w:val="28"/>
          <w:lang w:val="kk-KZ"/>
        </w:rPr>
      </w:pPr>
      <w:r w:rsidRPr="00DB7768">
        <w:rPr>
          <w:noProof/>
          <w:sz w:val="28"/>
          <w:szCs w:val="28"/>
        </w:rPr>
        <w:drawing>
          <wp:inline distT="0" distB="0" distL="0" distR="0" wp14:anchorId="7C4D2503" wp14:editId="1CF9F984">
            <wp:extent cx="5962650" cy="3276600"/>
            <wp:effectExtent l="0" t="0" r="0" b="0"/>
            <wp:docPr id="2064860633"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8.pn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962650" cy="3276600"/>
                    </a:xfrm>
                    <a:prstGeom prst="rect">
                      <a:avLst/>
                    </a:prstGeom>
                    <a:noFill/>
                    <a:ln>
                      <a:noFill/>
                    </a:ln>
                  </pic:spPr>
                </pic:pic>
              </a:graphicData>
            </a:graphic>
          </wp:inline>
        </w:drawing>
      </w:r>
    </w:p>
    <w:p w14:paraId="4F6C980F" w14:textId="77777777" w:rsidR="00DB7768" w:rsidRPr="00DB7768" w:rsidRDefault="00DB7768" w:rsidP="00DB7768">
      <w:pPr>
        <w:jc w:val="center"/>
        <w:rPr>
          <w:lang w:val="kk-KZ"/>
        </w:rPr>
      </w:pPr>
      <w:r w:rsidRPr="00DB7768">
        <w:rPr>
          <w:lang w:val="kk-KZ"/>
        </w:rPr>
        <w:t>5.46-сурет. Буды ұстауды орнатудың жеңілдетілген технологиялық схемасы</w:t>
      </w:r>
    </w:p>
    <w:p w14:paraId="14124ED2" w14:textId="77777777" w:rsidR="00DB7768" w:rsidRPr="00DB7768" w:rsidRDefault="00DB7768" w:rsidP="00DB7768">
      <w:pPr>
        <w:ind w:firstLine="709"/>
        <w:jc w:val="both"/>
        <w:rPr>
          <w:sz w:val="28"/>
          <w:szCs w:val="28"/>
          <w:lang w:val="kk-KZ"/>
        </w:rPr>
      </w:pPr>
    </w:p>
    <w:p w14:paraId="1D6679D3" w14:textId="77777777" w:rsidR="00DB7768" w:rsidRPr="00DB7768" w:rsidRDefault="00DB7768" w:rsidP="00DB7768">
      <w:pPr>
        <w:ind w:firstLine="709"/>
        <w:jc w:val="both"/>
        <w:rPr>
          <w:sz w:val="28"/>
          <w:szCs w:val="28"/>
          <w:lang w:val="kk-KZ"/>
        </w:rPr>
      </w:pPr>
      <w:r w:rsidRPr="00DB7768">
        <w:rPr>
          <w:sz w:val="28"/>
          <w:szCs w:val="28"/>
          <w:lang w:val="kk-KZ"/>
        </w:rPr>
        <w:t>Гибридті жүйелер: шығарындылардың өте төмен стандарттарына сәйкес келетін vru әдістерінің комбинациясы коммерциялық қолжетімді. Мысал ретінде мембраналық бөлінуі бар екі сатылы қондырғы, содан кейін адсорбция болады.</w:t>
      </w:r>
    </w:p>
    <w:p w14:paraId="7F5C5B94"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5324B5B" w14:textId="77777777" w:rsidR="00DB7768" w:rsidRPr="00DB7768" w:rsidRDefault="00DB7768" w:rsidP="00DB7768">
      <w:pPr>
        <w:ind w:firstLine="709"/>
        <w:jc w:val="both"/>
        <w:rPr>
          <w:sz w:val="28"/>
          <w:szCs w:val="28"/>
          <w:lang w:val="kk-KZ"/>
        </w:rPr>
      </w:pPr>
      <w:r w:rsidRPr="00DB7768">
        <w:rPr>
          <w:sz w:val="28"/>
          <w:szCs w:val="28"/>
          <w:lang w:val="kk-KZ"/>
        </w:rPr>
        <w:t>Әр түрлі жүйелердің шығарындылары ластануды бақылау тиімділігімен тікелей байланысты және тек 10 мг/Нм</w:t>
      </w:r>
      <w:r w:rsidRPr="00DB7768">
        <w:rPr>
          <w:sz w:val="28"/>
          <w:szCs w:val="28"/>
          <w:vertAlign w:val="superscript"/>
          <w:lang w:val="kk-KZ"/>
        </w:rPr>
        <w:t>3</w:t>
      </w:r>
      <w:r w:rsidRPr="00DB7768">
        <w:rPr>
          <w:sz w:val="28"/>
          <w:szCs w:val="28"/>
          <w:lang w:val="kk-KZ"/>
        </w:rPr>
        <w:t>(метансыз) болуы мүмкін. Автомобиль бензині үшін 99,9 % шығарындылармен күресу тиімділігі кезінде 5.96-кестеде көрсетілгендей, 150 мг/Нм</w:t>
      </w:r>
      <w:r w:rsidRPr="00DB7768">
        <w:rPr>
          <w:sz w:val="28"/>
          <w:szCs w:val="28"/>
          <w:vertAlign w:val="superscript"/>
          <w:lang w:val="kk-KZ"/>
        </w:rPr>
        <w:t>3</w:t>
      </w:r>
      <w:r w:rsidRPr="00DB7768">
        <w:rPr>
          <w:sz w:val="28"/>
          <w:szCs w:val="28"/>
          <w:lang w:val="kk-KZ"/>
        </w:rPr>
        <w:t xml:space="preserve"> (метансыз) концентрациясына қол жеткізуге болады.</w:t>
      </w:r>
    </w:p>
    <w:p w14:paraId="4581AF03" w14:textId="77777777" w:rsidR="00DB7768" w:rsidRPr="00DB7768" w:rsidRDefault="00DB7768" w:rsidP="00DB7768">
      <w:pPr>
        <w:ind w:firstLine="709"/>
        <w:jc w:val="both"/>
        <w:rPr>
          <w:sz w:val="28"/>
          <w:szCs w:val="28"/>
          <w:lang w:val="kk-KZ"/>
        </w:rPr>
      </w:pPr>
      <w:r w:rsidRPr="00DB7768">
        <w:rPr>
          <w:sz w:val="28"/>
          <w:szCs w:val="28"/>
          <w:lang w:val="kk-KZ"/>
        </w:rPr>
        <w:t>Шығарындылардың қол жеткізуге болатын төмендеуі қолданылатын әдістерге, сондай-ақ басылған бу ағынындағы ҰОҚ құрамы мен концентрациясына байланысты болады. Мысалы, бензин буының ағынында 1500 г/Нм</w:t>
      </w:r>
      <w:r w:rsidRPr="00DB7768">
        <w:rPr>
          <w:sz w:val="28"/>
          <w:szCs w:val="28"/>
          <w:vertAlign w:val="superscript"/>
          <w:lang w:val="kk-KZ"/>
        </w:rPr>
        <w:t>3</w:t>
      </w:r>
      <w:r w:rsidRPr="00DB7768">
        <w:rPr>
          <w:sz w:val="28"/>
          <w:szCs w:val="28"/>
          <w:lang w:val="kk-KZ"/>
        </w:rPr>
        <w:t xml:space="preserve"> метан емес ұшпа органикалық қосылыстардың (НМҰОҚ) концентрациясы болуы мүмкін. 150 мг/Нм</w:t>
      </w:r>
      <w:r w:rsidRPr="00DB7768">
        <w:rPr>
          <w:sz w:val="28"/>
          <w:szCs w:val="28"/>
          <w:vertAlign w:val="superscript"/>
          <w:lang w:val="kk-KZ"/>
        </w:rPr>
        <w:t>3</w:t>
      </w:r>
      <w:r w:rsidRPr="00DB7768">
        <w:rPr>
          <w:sz w:val="28"/>
          <w:szCs w:val="28"/>
          <w:lang w:val="kk-KZ"/>
        </w:rPr>
        <w:t xml:space="preserve"> желдеткіш каналындағы концентрацияға жету үшін 99,99 % шығарындыларды азайту тиімділігі қажет.</w:t>
      </w:r>
    </w:p>
    <w:p w14:paraId="1B23CE79" w14:textId="77777777" w:rsidR="00DB7768" w:rsidRPr="00DB7768" w:rsidRDefault="00DB7768" w:rsidP="00DB7768">
      <w:pPr>
        <w:ind w:firstLine="709"/>
        <w:jc w:val="both"/>
        <w:rPr>
          <w:sz w:val="28"/>
          <w:szCs w:val="28"/>
          <w:lang w:val="kk-KZ"/>
        </w:rPr>
      </w:pPr>
      <w:r w:rsidRPr="00DB7768">
        <w:rPr>
          <w:sz w:val="28"/>
          <w:szCs w:val="28"/>
          <w:lang w:val="kk-KZ"/>
        </w:rPr>
        <w:t>Шикі мұнай цистерналарын тиеуге арналған буды ұстау жүйесі шикізатқа конденсацияланатын және қайта енгізілетін барлық ҰОҚ-тың шамамен 85 % жинай алады.</w:t>
      </w:r>
    </w:p>
    <w:p w14:paraId="47B4BD44" w14:textId="77777777" w:rsidR="00DB7768" w:rsidRPr="00DB7768" w:rsidRDefault="00DB7768" w:rsidP="00DB7768">
      <w:pPr>
        <w:ind w:firstLine="709"/>
        <w:jc w:val="both"/>
        <w:rPr>
          <w:sz w:val="28"/>
          <w:szCs w:val="28"/>
          <w:lang w:val="kk-KZ"/>
        </w:rPr>
      </w:pPr>
      <w:r w:rsidRPr="00DB7768">
        <w:rPr>
          <w:sz w:val="28"/>
          <w:szCs w:val="28"/>
          <w:lang w:val="kk-KZ"/>
        </w:rPr>
        <w:t>5.30-кестеде бу шығаратын қондырғылардың тиімділігі мен экологиялық сипаттамалары туралы кейбір мәліметтер келтірілген. НМҰОҚ және бензол өлшемдерін FID немесе GC көмегімен жасауға болады.</w:t>
      </w:r>
    </w:p>
    <w:p w14:paraId="7BCDB437" w14:textId="77777777" w:rsidR="00DB7768" w:rsidRPr="00DB7768" w:rsidRDefault="00DB7768" w:rsidP="00DB7768">
      <w:pPr>
        <w:ind w:firstLine="709"/>
        <w:jc w:val="both"/>
        <w:rPr>
          <w:sz w:val="28"/>
          <w:szCs w:val="28"/>
          <w:lang w:val="kk-KZ"/>
        </w:rPr>
        <w:sectPr w:rsidR="00DB7768" w:rsidRPr="00DB7768" w:rsidSect="00DB7768">
          <w:headerReference w:type="even" r:id="rId175"/>
          <w:headerReference w:type="default" r:id="rId176"/>
          <w:footerReference w:type="default" r:id="rId177"/>
          <w:headerReference w:type="first" r:id="rId178"/>
          <w:pgSz w:w="11907" w:h="16840"/>
          <w:pgMar w:top="1418" w:right="851" w:bottom="1418" w:left="1418" w:header="709" w:footer="709" w:gutter="0"/>
          <w:cols w:space="720"/>
        </w:sectPr>
      </w:pPr>
    </w:p>
    <w:p w14:paraId="1D878C02" w14:textId="77777777" w:rsidR="00DB7768" w:rsidRPr="00DB7768" w:rsidRDefault="00DB7768" w:rsidP="00DB7768">
      <w:pPr>
        <w:ind w:firstLine="709"/>
        <w:jc w:val="both"/>
        <w:rPr>
          <w:sz w:val="28"/>
          <w:szCs w:val="28"/>
          <w:lang w:val="kk-KZ"/>
        </w:rPr>
      </w:pPr>
      <w:r w:rsidRPr="00DB7768">
        <w:rPr>
          <w:sz w:val="28"/>
          <w:szCs w:val="28"/>
          <w:lang w:val="kk-KZ"/>
        </w:rPr>
        <w:t>5.30-кесте. Буларды ұстау қондырғылары үшін шығарындылардың мәндері</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665"/>
        <w:gridCol w:w="2242"/>
        <w:gridCol w:w="2241"/>
        <w:gridCol w:w="2241"/>
        <w:gridCol w:w="2239"/>
      </w:tblGrid>
      <w:tr w:rsidR="00DB7768" w:rsidRPr="00943110" w14:paraId="26E9ED5D" w14:textId="77777777" w:rsidTr="001E3429">
        <w:trPr>
          <w:jc w:val="center"/>
        </w:trPr>
        <w:tc>
          <w:tcPr>
            <w:tcW w:w="345" w:type="pct"/>
            <w:vMerge w:val="restart"/>
            <w:vAlign w:val="center"/>
          </w:tcPr>
          <w:p w14:paraId="7412DD19" w14:textId="77777777" w:rsidR="00DB7768" w:rsidRPr="00DB7768" w:rsidRDefault="00DB7768" w:rsidP="00DB7768">
            <w:pPr>
              <w:widowControl w:val="0"/>
              <w:contextualSpacing/>
              <w:jc w:val="center"/>
              <w:rPr>
                <w:b/>
                <w:bCs/>
                <w:szCs w:val="28"/>
                <w:lang w:val="kk-KZ"/>
              </w:rPr>
            </w:pPr>
            <w:r w:rsidRPr="00DB7768">
              <w:rPr>
                <w:b/>
                <w:bCs/>
                <w:szCs w:val="28"/>
                <w:lang w:val="kk-KZ"/>
              </w:rPr>
              <w:t>Р/с №</w:t>
            </w:r>
          </w:p>
        </w:tc>
        <w:tc>
          <w:tcPr>
            <w:tcW w:w="1164" w:type="pct"/>
            <w:vMerge w:val="restart"/>
            <w:vAlign w:val="center"/>
          </w:tcPr>
          <w:p w14:paraId="12B90703" w14:textId="77777777" w:rsidR="00DB7768" w:rsidRPr="00DB7768" w:rsidRDefault="00DB7768" w:rsidP="00DB7768">
            <w:pPr>
              <w:widowControl w:val="0"/>
              <w:contextualSpacing/>
              <w:jc w:val="center"/>
              <w:rPr>
                <w:b/>
                <w:bCs/>
                <w:szCs w:val="28"/>
                <w:lang w:val="kk-KZ"/>
              </w:rPr>
            </w:pPr>
            <w:r w:rsidRPr="00DB7768">
              <w:rPr>
                <w:b/>
                <w:bCs/>
                <w:szCs w:val="28"/>
                <w:lang w:val="kk-KZ"/>
              </w:rPr>
              <w:t>Зауыт түрі</w:t>
            </w:r>
          </w:p>
        </w:tc>
        <w:tc>
          <w:tcPr>
            <w:tcW w:w="1164" w:type="pct"/>
            <w:vMerge w:val="restart"/>
            <w:vAlign w:val="center"/>
          </w:tcPr>
          <w:p w14:paraId="5F4ECC8A" w14:textId="77777777" w:rsidR="00DB7768" w:rsidRPr="00DB7768" w:rsidRDefault="00DB7768" w:rsidP="00DB7768">
            <w:pPr>
              <w:widowControl w:val="0"/>
              <w:contextualSpacing/>
              <w:jc w:val="center"/>
              <w:rPr>
                <w:b/>
                <w:bCs/>
                <w:szCs w:val="28"/>
                <w:lang w:val="kk-KZ"/>
              </w:rPr>
            </w:pPr>
            <w:r w:rsidRPr="00DB7768">
              <w:rPr>
                <w:b/>
                <w:bCs/>
                <w:szCs w:val="28"/>
                <w:lang w:val="kk-KZ"/>
              </w:rPr>
              <w:t>Шығару деңгейі</w:t>
            </w:r>
            <w:r w:rsidRPr="00DB7768">
              <w:rPr>
                <w:b/>
                <w:bCs/>
                <w:szCs w:val="28"/>
                <w:vertAlign w:val="superscript"/>
                <w:lang w:val="kk-KZ"/>
              </w:rPr>
              <w:t>*,</w:t>
            </w:r>
            <w:r w:rsidRPr="00DB7768">
              <w:rPr>
                <w:b/>
                <w:bCs/>
                <w:szCs w:val="28"/>
                <w:lang w:val="kk-KZ"/>
              </w:rPr>
              <w:t xml:space="preserve"> %</w:t>
            </w:r>
          </w:p>
        </w:tc>
        <w:tc>
          <w:tcPr>
            <w:tcW w:w="2328" w:type="pct"/>
            <w:gridSpan w:val="2"/>
            <w:vAlign w:val="center"/>
          </w:tcPr>
          <w:p w14:paraId="6D09AACA" w14:textId="77777777" w:rsidR="00DB7768" w:rsidRPr="00DB7768" w:rsidRDefault="00DB7768" w:rsidP="00DB7768">
            <w:pPr>
              <w:widowControl w:val="0"/>
              <w:contextualSpacing/>
              <w:jc w:val="center"/>
              <w:rPr>
                <w:b/>
                <w:bCs/>
                <w:szCs w:val="28"/>
                <w:lang w:val="kk-KZ"/>
              </w:rPr>
            </w:pPr>
            <w:r w:rsidRPr="00DB7768">
              <w:rPr>
                <w:b/>
                <w:bCs/>
                <w:szCs w:val="28"/>
                <w:lang w:val="kk-KZ"/>
              </w:rPr>
              <w:t>Үздіксіз пайдалану кезінде қол жеткізуге болатын орташа мәндер</w:t>
            </w:r>
            <w:r w:rsidRPr="00DB7768">
              <w:rPr>
                <w:b/>
                <w:bCs/>
                <w:szCs w:val="28"/>
                <w:vertAlign w:val="superscript"/>
                <w:lang w:val="kk-KZ"/>
              </w:rPr>
              <w:t>**, ***</w:t>
            </w:r>
          </w:p>
        </w:tc>
      </w:tr>
      <w:tr w:rsidR="00DB7768" w:rsidRPr="00DB7768" w14:paraId="736CBBFB" w14:textId="77777777" w:rsidTr="001E3429">
        <w:trPr>
          <w:jc w:val="center"/>
        </w:trPr>
        <w:tc>
          <w:tcPr>
            <w:tcW w:w="345" w:type="pct"/>
            <w:vMerge/>
            <w:vAlign w:val="center"/>
          </w:tcPr>
          <w:p w14:paraId="7743C480" w14:textId="77777777" w:rsidR="00DB7768" w:rsidRPr="00DB7768" w:rsidRDefault="00DB7768" w:rsidP="00DB7768">
            <w:pPr>
              <w:widowControl w:val="0"/>
              <w:contextualSpacing/>
              <w:jc w:val="center"/>
              <w:rPr>
                <w:b/>
                <w:bCs/>
                <w:szCs w:val="28"/>
                <w:lang w:val="kk-KZ"/>
              </w:rPr>
            </w:pPr>
          </w:p>
        </w:tc>
        <w:tc>
          <w:tcPr>
            <w:tcW w:w="1164" w:type="pct"/>
            <w:vMerge/>
            <w:vAlign w:val="center"/>
          </w:tcPr>
          <w:p w14:paraId="7DD659C8" w14:textId="77777777" w:rsidR="00DB7768" w:rsidRPr="00DB7768" w:rsidRDefault="00DB7768" w:rsidP="00DB7768">
            <w:pPr>
              <w:widowControl w:val="0"/>
              <w:contextualSpacing/>
              <w:jc w:val="center"/>
              <w:rPr>
                <w:b/>
                <w:bCs/>
                <w:szCs w:val="28"/>
                <w:lang w:val="kk-KZ"/>
              </w:rPr>
            </w:pPr>
          </w:p>
        </w:tc>
        <w:tc>
          <w:tcPr>
            <w:tcW w:w="1164" w:type="pct"/>
            <w:vMerge/>
            <w:vAlign w:val="center"/>
          </w:tcPr>
          <w:p w14:paraId="233F5474" w14:textId="77777777" w:rsidR="00DB7768" w:rsidRPr="00DB7768" w:rsidRDefault="00DB7768" w:rsidP="00DB7768">
            <w:pPr>
              <w:widowControl w:val="0"/>
              <w:contextualSpacing/>
              <w:jc w:val="center"/>
              <w:rPr>
                <w:b/>
                <w:bCs/>
                <w:szCs w:val="28"/>
                <w:lang w:val="kk-KZ"/>
              </w:rPr>
            </w:pPr>
          </w:p>
        </w:tc>
        <w:tc>
          <w:tcPr>
            <w:tcW w:w="1164" w:type="pct"/>
            <w:vAlign w:val="center"/>
          </w:tcPr>
          <w:p w14:paraId="4F97B74A" w14:textId="77777777" w:rsidR="00DB7768" w:rsidRPr="00DB7768" w:rsidRDefault="00DB7768" w:rsidP="00DB7768">
            <w:pPr>
              <w:widowControl w:val="0"/>
              <w:contextualSpacing/>
              <w:jc w:val="center"/>
              <w:rPr>
                <w:b/>
                <w:bCs/>
                <w:szCs w:val="28"/>
                <w:lang w:val="kk-KZ"/>
              </w:rPr>
            </w:pPr>
            <w:r w:rsidRPr="00DB7768">
              <w:rPr>
                <w:b/>
                <w:bCs/>
                <w:szCs w:val="28"/>
                <w:lang w:val="kk-KZ"/>
              </w:rPr>
              <w:t>НМҰОҚ</w:t>
            </w:r>
            <w:r w:rsidRPr="00DB7768">
              <w:rPr>
                <w:b/>
                <w:bCs/>
                <w:szCs w:val="28"/>
                <w:vertAlign w:val="superscript"/>
                <w:lang w:val="kk-KZ"/>
              </w:rPr>
              <w:t>****</w:t>
            </w:r>
            <w:r w:rsidRPr="00DB7768">
              <w:rPr>
                <w:b/>
                <w:bCs/>
                <w:szCs w:val="28"/>
                <w:lang w:val="kk-KZ"/>
              </w:rPr>
              <w:t>, г/Нм</w:t>
            </w:r>
            <w:r w:rsidRPr="00DB7768">
              <w:rPr>
                <w:b/>
                <w:bCs/>
                <w:szCs w:val="28"/>
                <w:vertAlign w:val="superscript"/>
                <w:lang w:val="kk-KZ"/>
              </w:rPr>
              <w:t>3</w:t>
            </w:r>
          </w:p>
        </w:tc>
        <w:tc>
          <w:tcPr>
            <w:tcW w:w="1164" w:type="pct"/>
            <w:vAlign w:val="center"/>
          </w:tcPr>
          <w:p w14:paraId="0A5F60DC" w14:textId="77777777" w:rsidR="00DB7768" w:rsidRPr="00DB7768" w:rsidRDefault="00DB7768" w:rsidP="00DB7768">
            <w:pPr>
              <w:widowControl w:val="0"/>
              <w:contextualSpacing/>
              <w:jc w:val="center"/>
              <w:rPr>
                <w:b/>
                <w:bCs/>
                <w:szCs w:val="28"/>
                <w:lang w:val="kk-KZ"/>
              </w:rPr>
            </w:pPr>
            <w:r w:rsidRPr="00DB7768">
              <w:rPr>
                <w:b/>
                <w:bCs/>
                <w:szCs w:val="28"/>
                <w:lang w:val="kk-KZ"/>
              </w:rPr>
              <w:t>Бензол, мг/Нм</w:t>
            </w:r>
            <w:r w:rsidRPr="00DB7768">
              <w:rPr>
                <w:b/>
                <w:bCs/>
                <w:szCs w:val="28"/>
                <w:vertAlign w:val="superscript"/>
                <w:lang w:val="kk-KZ"/>
              </w:rPr>
              <w:t>3</w:t>
            </w:r>
          </w:p>
          <w:p w14:paraId="08139CA3" w14:textId="77777777" w:rsidR="00DB7768" w:rsidRPr="00DB7768" w:rsidRDefault="00DB7768" w:rsidP="00DB7768">
            <w:pPr>
              <w:widowControl w:val="0"/>
              <w:contextualSpacing/>
              <w:jc w:val="center"/>
              <w:rPr>
                <w:b/>
                <w:bCs/>
                <w:szCs w:val="28"/>
                <w:lang w:val="kk-KZ"/>
              </w:rPr>
            </w:pPr>
          </w:p>
        </w:tc>
      </w:tr>
      <w:tr w:rsidR="00DB7768" w:rsidRPr="00DB7768" w14:paraId="0B454A76" w14:textId="77777777" w:rsidTr="001E3429">
        <w:trPr>
          <w:jc w:val="center"/>
        </w:trPr>
        <w:tc>
          <w:tcPr>
            <w:tcW w:w="345" w:type="pct"/>
            <w:vAlign w:val="center"/>
          </w:tcPr>
          <w:p w14:paraId="2D7470D0" w14:textId="77777777" w:rsidR="00DB7768" w:rsidRPr="00DB7768" w:rsidRDefault="00DB7768" w:rsidP="00DB7768">
            <w:pPr>
              <w:widowControl w:val="0"/>
              <w:contextualSpacing/>
              <w:jc w:val="center"/>
              <w:rPr>
                <w:b/>
                <w:bCs/>
                <w:szCs w:val="28"/>
                <w:lang w:val="kk-KZ"/>
              </w:rPr>
            </w:pPr>
            <w:r w:rsidRPr="00DB7768">
              <w:rPr>
                <w:b/>
                <w:bCs/>
                <w:szCs w:val="28"/>
                <w:lang w:val="kk-KZ"/>
              </w:rPr>
              <w:t>1</w:t>
            </w:r>
          </w:p>
        </w:tc>
        <w:tc>
          <w:tcPr>
            <w:tcW w:w="1164" w:type="pct"/>
            <w:vAlign w:val="center"/>
          </w:tcPr>
          <w:p w14:paraId="6718B34D" w14:textId="77777777" w:rsidR="00DB7768" w:rsidRPr="00DB7768" w:rsidRDefault="00DB7768" w:rsidP="00DB7768">
            <w:pPr>
              <w:widowControl w:val="0"/>
              <w:contextualSpacing/>
              <w:jc w:val="center"/>
              <w:rPr>
                <w:b/>
                <w:bCs/>
                <w:szCs w:val="28"/>
                <w:lang w:val="kk-KZ"/>
              </w:rPr>
            </w:pPr>
            <w:r w:rsidRPr="00DB7768">
              <w:rPr>
                <w:b/>
                <w:bCs/>
                <w:szCs w:val="28"/>
                <w:lang w:val="kk-KZ"/>
              </w:rPr>
              <w:t>2</w:t>
            </w:r>
          </w:p>
        </w:tc>
        <w:tc>
          <w:tcPr>
            <w:tcW w:w="1164" w:type="pct"/>
            <w:vAlign w:val="center"/>
          </w:tcPr>
          <w:p w14:paraId="39A385B6" w14:textId="77777777" w:rsidR="00DB7768" w:rsidRPr="00DB7768" w:rsidRDefault="00DB7768" w:rsidP="00DB7768">
            <w:pPr>
              <w:widowControl w:val="0"/>
              <w:contextualSpacing/>
              <w:jc w:val="center"/>
              <w:rPr>
                <w:b/>
                <w:bCs/>
                <w:szCs w:val="28"/>
                <w:lang w:val="kk-KZ"/>
              </w:rPr>
            </w:pPr>
            <w:r w:rsidRPr="00DB7768">
              <w:rPr>
                <w:b/>
                <w:bCs/>
                <w:szCs w:val="28"/>
                <w:lang w:val="kk-KZ"/>
              </w:rPr>
              <w:t>3</w:t>
            </w:r>
          </w:p>
        </w:tc>
        <w:tc>
          <w:tcPr>
            <w:tcW w:w="1164" w:type="pct"/>
            <w:vAlign w:val="center"/>
          </w:tcPr>
          <w:p w14:paraId="514D70CE" w14:textId="77777777" w:rsidR="00DB7768" w:rsidRPr="00DB7768" w:rsidRDefault="00DB7768" w:rsidP="00DB7768">
            <w:pPr>
              <w:widowControl w:val="0"/>
              <w:contextualSpacing/>
              <w:jc w:val="center"/>
              <w:rPr>
                <w:b/>
                <w:bCs/>
                <w:szCs w:val="28"/>
                <w:lang w:val="kk-KZ"/>
              </w:rPr>
            </w:pPr>
            <w:r w:rsidRPr="00DB7768">
              <w:rPr>
                <w:b/>
                <w:bCs/>
                <w:szCs w:val="28"/>
                <w:lang w:val="kk-KZ"/>
              </w:rPr>
              <w:t>4</w:t>
            </w:r>
          </w:p>
        </w:tc>
        <w:tc>
          <w:tcPr>
            <w:tcW w:w="1164" w:type="pct"/>
            <w:vAlign w:val="center"/>
          </w:tcPr>
          <w:p w14:paraId="22ED78F0" w14:textId="77777777" w:rsidR="00DB7768" w:rsidRPr="00DB7768" w:rsidRDefault="00DB7768" w:rsidP="00DB7768">
            <w:pPr>
              <w:widowControl w:val="0"/>
              <w:contextualSpacing/>
              <w:jc w:val="center"/>
              <w:rPr>
                <w:b/>
                <w:bCs/>
                <w:szCs w:val="28"/>
                <w:lang w:val="kk-KZ"/>
              </w:rPr>
            </w:pPr>
            <w:r w:rsidRPr="00DB7768">
              <w:rPr>
                <w:b/>
                <w:bCs/>
                <w:szCs w:val="28"/>
                <w:lang w:val="kk-KZ"/>
              </w:rPr>
              <w:t>5</w:t>
            </w:r>
          </w:p>
        </w:tc>
      </w:tr>
      <w:tr w:rsidR="00DB7768" w:rsidRPr="00DB7768" w14:paraId="29CD0B31" w14:textId="77777777" w:rsidTr="001E3429">
        <w:trPr>
          <w:jc w:val="center"/>
        </w:trPr>
        <w:tc>
          <w:tcPr>
            <w:tcW w:w="345" w:type="pct"/>
          </w:tcPr>
          <w:p w14:paraId="7C4637FA" w14:textId="77777777" w:rsidR="00DB7768" w:rsidRPr="00DB7768" w:rsidRDefault="00DB7768" w:rsidP="00DB7768">
            <w:pPr>
              <w:widowControl w:val="0"/>
              <w:contextualSpacing/>
              <w:jc w:val="both"/>
              <w:rPr>
                <w:szCs w:val="28"/>
                <w:lang w:val="kk-KZ"/>
              </w:rPr>
            </w:pPr>
            <w:r w:rsidRPr="00DB7768">
              <w:rPr>
                <w:szCs w:val="28"/>
                <w:lang w:val="kk-KZ"/>
              </w:rPr>
              <w:t>1</w:t>
            </w:r>
          </w:p>
        </w:tc>
        <w:tc>
          <w:tcPr>
            <w:tcW w:w="1164" w:type="pct"/>
          </w:tcPr>
          <w:p w14:paraId="2CDE6AFB" w14:textId="77777777" w:rsidR="00DB7768" w:rsidRPr="00DB7768" w:rsidRDefault="00DB7768" w:rsidP="00DB7768">
            <w:pPr>
              <w:widowControl w:val="0"/>
              <w:contextualSpacing/>
              <w:jc w:val="both"/>
              <w:rPr>
                <w:szCs w:val="28"/>
                <w:lang w:val="kk-KZ"/>
              </w:rPr>
            </w:pPr>
            <w:r w:rsidRPr="00DB7768">
              <w:rPr>
                <w:szCs w:val="28"/>
                <w:lang w:val="kk-KZ"/>
              </w:rPr>
              <w:t>Бір сатылы конденсация қондырғысы</w:t>
            </w:r>
          </w:p>
        </w:tc>
        <w:tc>
          <w:tcPr>
            <w:tcW w:w="1164" w:type="pct"/>
            <w:vAlign w:val="center"/>
          </w:tcPr>
          <w:p w14:paraId="6BBAEE15" w14:textId="77777777" w:rsidR="00DB7768" w:rsidRPr="00DB7768" w:rsidRDefault="00DB7768" w:rsidP="00DB7768">
            <w:pPr>
              <w:widowControl w:val="0"/>
              <w:contextualSpacing/>
              <w:jc w:val="center"/>
              <w:rPr>
                <w:szCs w:val="28"/>
                <w:lang w:val="kk-KZ"/>
              </w:rPr>
            </w:pPr>
            <w:r w:rsidRPr="00DB7768">
              <w:rPr>
                <w:szCs w:val="28"/>
                <w:lang w:val="kk-KZ"/>
              </w:rPr>
              <w:t>80-95</w:t>
            </w:r>
          </w:p>
        </w:tc>
        <w:tc>
          <w:tcPr>
            <w:tcW w:w="1164" w:type="pct"/>
            <w:vAlign w:val="center"/>
          </w:tcPr>
          <w:p w14:paraId="7D4C7FBB" w14:textId="77777777" w:rsidR="00DB7768" w:rsidRPr="00DB7768" w:rsidRDefault="00DB7768" w:rsidP="00DB7768">
            <w:pPr>
              <w:widowControl w:val="0"/>
              <w:contextualSpacing/>
              <w:jc w:val="center"/>
              <w:rPr>
                <w:szCs w:val="28"/>
                <w:lang w:val="kk-KZ"/>
              </w:rPr>
            </w:pPr>
            <w:r w:rsidRPr="00DB7768">
              <w:rPr>
                <w:szCs w:val="28"/>
                <w:lang w:val="kk-KZ"/>
              </w:rPr>
              <w:t>50</w:t>
            </w:r>
          </w:p>
        </w:tc>
        <w:tc>
          <w:tcPr>
            <w:tcW w:w="1164" w:type="pct"/>
            <w:vAlign w:val="center"/>
          </w:tcPr>
          <w:p w14:paraId="7ACD1C8B" w14:textId="77777777" w:rsidR="00DB7768" w:rsidRPr="00DB7768" w:rsidRDefault="00DB7768" w:rsidP="00DB7768">
            <w:pPr>
              <w:widowControl w:val="0"/>
              <w:contextualSpacing/>
              <w:jc w:val="center"/>
              <w:rPr>
                <w:szCs w:val="28"/>
                <w:lang w:val="kk-KZ"/>
              </w:rPr>
            </w:pPr>
            <w:r w:rsidRPr="00DB7768">
              <w:rPr>
                <w:szCs w:val="28"/>
                <w:lang w:val="kk-KZ"/>
              </w:rPr>
              <w:t>1</w:t>
            </w:r>
          </w:p>
        </w:tc>
      </w:tr>
      <w:tr w:rsidR="00DB7768" w:rsidRPr="00DB7768" w14:paraId="6A27F942" w14:textId="77777777" w:rsidTr="001E3429">
        <w:trPr>
          <w:jc w:val="center"/>
        </w:trPr>
        <w:tc>
          <w:tcPr>
            <w:tcW w:w="345" w:type="pct"/>
          </w:tcPr>
          <w:p w14:paraId="3A3312AB" w14:textId="77777777" w:rsidR="00DB7768" w:rsidRPr="00DB7768" w:rsidRDefault="00DB7768" w:rsidP="00DB7768">
            <w:pPr>
              <w:widowControl w:val="0"/>
              <w:contextualSpacing/>
              <w:jc w:val="both"/>
              <w:rPr>
                <w:szCs w:val="28"/>
                <w:lang w:val="kk-KZ"/>
              </w:rPr>
            </w:pPr>
            <w:r w:rsidRPr="00DB7768">
              <w:rPr>
                <w:szCs w:val="28"/>
                <w:lang w:val="kk-KZ"/>
              </w:rPr>
              <w:t>2</w:t>
            </w:r>
          </w:p>
        </w:tc>
        <w:tc>
          <w:tcPr>
            <w:tcW w:w="1164" w:type="pct"/>
          </w:tcPr>
          <w:p w14:paraId="546008FB" w14:textId="77777777" w:rsidR="00DB7768" w:rsidRPr="00DB7768" w:rsidRDefault="00DB7768" w:rsidP="00DB7768">
            <w:pPr>
              <w:widowControl w:val="0"/>
              <w:contextualSpacing/>
              <w:jc w:val="both"/>
              <w:rPr>
                <w:szCs w:val="28"/>
                <w:lang w:val="kk-KZ"/>
              </w:rPr>
            </w:pPr>
            <w:r w:rsidRPr="00DB7768">
              <w:rPr>
                <w:szCs w:val="28"/>
                <w:lang w:val="kk-KZ"/>
              </w:rPr>
              <w:t>Бір сатылы абсорбциялық қондырғысы</w:t>
            </w:r>
          </w:p>
        </w:tc>
        <w:tc>
          <w:tcPr>
            <w:tcW w:w="1164" w:type="pct"/>
            <w:vAlign w:val="center"/>
          </w:tcPr>
          <w:p w14:paraId="03455D61" w14:textId="77777777" w:rsidR="00DB7768" w:rsidRPr="00DB7768" w:rsidRDefault="00DB7768" w:rsidP="00DB7768">
            <w:pPr>
              <w:widowControl w:val="0"/>
              <w:contextualSpacing/>
              <w:jc w:val="center"/>
              <w:rPr>
                <w:szCs w:val="28"/>
                <w:lang w:val="kk-KZ"/>
              </w:rPr>
            </w:pPr>
            <w:r w:rsidRPr="00DB7768">
              <w:rPr>
                <w:szCs w:val="28"/>
                <w:lang w:val="kk-KZ"/>
              </w:rPr>
              <w:t>90-97</w:t>
            </w:r>
          </w:p>
        </w:tc>
        <w:tc>
          <w:tcPr>
            <w:tcW w:w="1164" w:type="pct"/>
            <w:vAlign w:val="center"/>
          </w:tcPr>
          <w:p w14:paraId="171BFDB3" w14:textId="77777777" w:rsidR="00DB7768" w:rsidRPr="00DB7768" w:rsidRDefault="00DB7768" w:rsidP="00DB7768">
            <w:pPr>
              <w:widowControl w:val="0"/>
              <w:contextualSpacing/>
              <w:jc w:val="center"/>
              <w:rPr>
                <w:szCs w:val="28"/>
                <w:lang w:val="kk-KZ"/>
              </w:rPr>
            </w:pPr>
            <w:r w:rsidRPr="00DB7768">
              <w:rPr>
                <w:szCs w:val="28"/>
                <w:lang w:val="kk-KZ"/>
              </w:rPr>
              <w:t>35</w:t>
            </w:r>
          </w:p>
        </w:tc>
        <w:tc>
          <w:tcPr>
            <w:tcW w:w="1164" w:type="pct"/>
            <w:vAlign w:val="center"/>
          </w:tcPr>
          <w:p w14:paraId="27E07CFF" w14:textId="77777777" w:rsidR="00DB7768" w:rsidRPr="00DB7768" w:rsidRDefault="00DB7768" w:rsidP="00DB7768">
            <w:pPr>
              <w:widowControl w:val="0"/>
              <w:contextualSpacing/>
              <w:jc w:val="center"/>
              <w:rPr>
                <w:szCs w:val="28"/>
                <w:lang w:val="kk-KZ"/>
              </w:rPr>
            </w:pPr>
            <w:r w:rsidRPr="00DB7768">
              <w:rPr>
                <w:szCs w:val="28"/>
                <w:lang w:val="kk-KZ"/>
              </w:rPr>
              <w:t>50</w:t>
            </w:r>
          </w:p>
        </w:tc>
      </w:tr>
      <w:tr w:rsidR="00DB7768" w:rsidRPr="00DB7768" w14:paraId="08B6FB80" w14:textId="77777777" w:rsidTr="001E3429">
        <w:trPr>
          <w:jc w:val="center"/>
        </w:trPr>
        <w:tc>
          <w:tcPr>
            <w:tcW w:w="345" w:type="pct"/>
          </w:tcPr>
          <w:p w14:paraId="1A9242C7" w14:textId="77777777" w:rsidR="00DB7768" w:rsidRPr="00DB7768" w:rsidRDefault="00DB7768" w:rsidP="00DB7768">
            <w:pPr>
              <w:widowControl w:val="0"/>
              <w:contextualSpacing/>
              <w:jc w:val="both"/>
              <w:rPr>
                <w:szCs w:val="28"/>
                <w:lang w:val="kk-KZ"/>
              </w:rPr>
            </w:pPr>
            <w:r w:rsidRPr="00DB7768">
              <w:rPr>
                <w:szCs w:val="28"/>
                <w:lang w:val="kk-KZ"/>
              </w:rPr>
              <w:t>3</w:t>
            </w:r>
          </w:p>
        </w:tc>
        <w:tc>
          <w:tcPr>
            <w:tcW w:w="1164" w:type="pct"/>
          </w:tcPr>
          <w:p w14:paraId="7818920C" w14:textId="77777777" w:rsidR="00DB7768" w:rsidRPr="00DB7768" w:rsidRDefault="00DB7768" w:rsidP="00DB7768">
            <w:pPr>
              <w:widowControl w:val="0"/>
              <w:contextualSpacing/>
              <w:jc w:val="both"/>
              <w:rPr>
                <w:szCs w:val="28"/>
                <w:lang w:val="kk-KZ"/>
              </w:rPr>
            </w:pPr>
            <w:r w:rsidRPr="00DB7768">
              <w:rPr>
                <w:szCs w:val="28"/>
                <w:lang w:val="kk-KZ"/>
              </w:rPr>
              <w:t>Бір сатылы адсорбциялық және мембраналық бөлу қондырғылары</w:t>
            </w:r>
          </w:p>
        </w:tc>
        <w:tc>
          <w:tcPr>
            <w:tcW w:w="1164" w:type="pct"/>
            <w:vAlign w:val="center"/>
          </w:tcPr>
          <w:p w14:paraId="61A7DAAE" w14:textId="77777777" w:rsidR="00DB7768" w:rsidRPr="00DB7768" w:rsidRDefault="00DB7768" w:rsidP="00DB7768">
            <w:pPr>
              <w:widowControl w:val="0"/>
              <w:contextualSpacing/>
              <w:jc w:val="center"/>
              <w:rPr>
                <w:szCs w:val="28"/>
                <w:lang w:val="kk-KZ"/>
              </w:rPr>
            </w:pPr>
            <w:r w:rsidRPr="00DB7768">
              <w:rPr>
                <w:szCs w:val="28"/>
                <w:lang w:val="kk-KZ"/>
              </w:rPr>
              <w:t>90-99,5</w:t>
            </w:r>
          </w:p>
        </w:tc>
        <w:tc>
          <w:tcPr>
            <w:tcW w:w="1164" w:type="pct"/>
            <w:vAlign w:val="center"/>
          </w:tcPr>
          <w:p w14:paraId="7F7D3D05" w14:textId="77777777" w:rsidR="00DB7768" w:rsidRPr="00DB7768" w:rsidRDefault="00DB7768" w:rsidP="00DB7768">
            <w:pPr>
              <w:widowControl w:val="0"/>
              <w:contextualSpacing/>
              <w:jc w:val="center"/>
              <w:rPr>
                <w:szCs w:val="28"/>
                <w:lang w:val="kk-KZ"/>
              </w:rPr>
            </w:pPr>
            <w:r w:rsidRPr="00DB7768">
              <w:rPr>
                <w:szCs w:val="28"/>
                <w:lang w:val="kk-KZ"/>
              </w:rPr>
              <w:t>&lt;10</w:t>
            </w:r>
            <w:r w:rsidRPr="00DB7768">
              <w:rPr>
                <w:szCs w:val="28"/>
                <w:vertAlign w:val="superscript"/>
                <w:lang w:val="kk-KZ"/>
              </w:rPr>
              <w:t>*****</w:t>
            </w:r>
          </w:p>
        </w:tc>
        <w:tc>
          <w:tcPr>
            <w:tcW w:w="1164" w:type="pct"/>
            <w:vAlign w:val="center"/>
          </w:tcPr>
          <w:p w14:paraId="029AD3AB" w14:textId="77777777" w:rsidR="00DB7768" w:rsidRPr="00DB7768" w:rsidRDefault="00DB7768" w:rsidP="00DB7768">
            <w:pPr>
              <w:widowControl w:val="0"/>
              <w:contextualSpacing/>
              <w:jc w:val="center"/>
              <w:rPr>
                <w:szCs w:val="28"/>
                <w:lang w:val="kk-KZ"/>
              </w:rPr>
            </w:pPr>
            <w:r w:rsidRPr="00DB7768">
              <w:rPr>
                <w:szCs w:val="28"/>
                <w:lang w:val="kk-KZ"/>
              </w:rPr>
              <w:t>1</w:t>
            </w:r>
          </w:p>
        </w:tc>
      </w:tr>
      <w:tr w:rsidR="00DB7768" w:rsidRPr="00DB7768" w14:paraId="3B2E00BB" w14:textId="77777777" w:rsidTr="001E3429">
        <w:trPr>
          <w:jc w:val="center"/>
        </w:trPr>
        <w:tc>
          <w:tcPr>
            <w:tcW w:w="345" w:type="pct"/>
          </w:tcPr>
          <w:p w14:paraId="6EDB0FB4" w14:textId="77777777" w:rsidR="00DB7768" w:rsidRPr="00DB7768" w:rsidRDefault="00DB7768" w:rsidP="00DB7768">
            <w:pPr>
              <w:widowControl w:val="0"/>
              <w:contextualSpacing/>
              <w:jc w:val="both"/>
              <w:rPr>
                <w:szCs w:val="28"/>
                <w:lang w:val="kk-KZ"/>
              </w:rPr>
            </w:pPr>
            <w:r w:rsidRPr="00DB7768">
              <w:rPr>
                <w:szCs w:val="28"/>
                <w:lang w:val="kk-KZ"/>
              </w:rPr>
              <w:t>4</w:t>
            </w:r>
          </w:p>
        </w:tc>
        <w:tc>
          <w:tcPr>
            <w:tcW w:w="1164" w:type="pct"/>
          </w:tcPr>
          <w:p w14:paraId="64F651AF" w14:textId="77777777" w:rsidR="00DB7768" w:rsidRPr="00DB7768" w:rsidRDefault="00DB7768" w:rsidP="00DB7768">
            <w:pPr>
              <w:widowControl w:val="0"/>
              <w:contextualSpacing/>
              <w:jc w:val="both"/>
              <w:rPr>
                <w:szCs w:val="28"/>
                <w:lang w:val="kk-KZ"/>
              </w:rPr>
            </w:pPr>
            <w:r w:rsidRPr="00DB7768">
              <w:rPr>
                <w:szCs w:val="28"/>
                <w:lang w:val="kk-KZ"/>
              </w:rPr>
              <w:t>Қосымша супер зарядтағышы бар бір сатылы адсорбциялық қондырғылар</w:t>
            </w:r>
          </w:p>
        </w:tc>
        <w:tc>
          <w:tcPr>
            <w:tcW w:w="1164" w:type="pct"/>
            <w:vAlign w:val="center"/>
          </w:tcPr>
          <w:p w14:paraId="58A88775" w14:textId="77777777" w:rsidR="00DB7768" w:rsidRPr="00DB7768" w:rsidRDefault="00DB7768" w:rsidP="00DB7768">
            <w:pPr>
              <w:widowControl w:val="0"/>
              <w:contextualSpacing/>
              <w:jc w:val="center"/>
              <w:rPr>
                <w:szCs w:val="28"/>
                <w:lang w:val="kk-KZ"/>
              </w:rPr>
            </w:pPr>
            <w:r w:rsidRPr="00DB7768">
              <w:rPr>
                <w:szCs w:val="28"/>
                <w:lang w:val="kk-KZ"/>
              </w:rPr>
              <w:t>99,98</w:t>
            </w:r>
          </w:p>
        </w:tc>
        <w:tc>
          <w:tcPr>
            <w:tcW w:w="1164" w:type="pct"/>
            <w:vAlign w:val="center"/>
          </w:tcPr>
          <w:p w14:paraId="54616806" w14:textId="77777777" w:rsidR="00DB7768" w:rsidRPr="00DB7768" w:rsidRDefault="00DB7768" w:rsidP="00DB7768">
            <w:pPr>
              <w:widowControl w:val="0"/>
              <w:contextualSpacing/>
              <w:jc w:val="center"/>
              <w:rPr>
                <w:szCs w:val="28"/>
                <w:lang w:val="kk-KZ"/>
              </w:rPr>
            </w:pPr>
            <w:r w:rsidRPr="00DB7768">
              <w:rPr>
                <w:szCs w:val="28"/>
                <w:lang w:val="kk-KZ"/>
              </w:rPr>
              <w:t>0,15</w:t>
            </w:r>
          </w:p>
        </w:tc>
        <w:tc>
          <w:tcPr>
            <w:tcW w:w="1164" w:type="pct"/>
            <w:vAlign w:val="center"/>
          </w:tcPr>
          <w:p w14:paraId="37E083D3" w14:textId="77777777" w:rsidR="00DB7768" w:rsidRPr="00DB7768" w:rsidRDefault="00DB7768" w:rsidP="00DB7768">
            <w:pPr>
              <w:widowControl w:val="0"/>
              <w:contextualSpacing/>
              <w:jc w:val="center"/>
              <w:rPr>
                <w:szCs w:val="28"/>
                <w:lang w:val="kk-KZ"/>
              </w:rPr>
            </w:pPr>
            <w:r w:rsidRPr="00DB7768">
              <w:rPr>
                <w:szCs w:val="28"/>
                <w:lang w:val="kk-KZ"/>
              </w:rPr>
              <w:t>1</w:t>
            </w:r>
          </w:p>
        </w:tc>
      </w:tr>
      <w:tr w:rsidR="00DB7768" w:rsidRPr="00DB7768" w14:paraId="0BAD7704" w14:textId="77777777" w:rsidTr="001E3429">
        <w:trPr>
          <w:jc w:val="center"/>
        </w:trPr>
        <w:tc>
          <w:tcPr>
            <w:tcW w:w="345" w:type="pct"/>
          </w:tcPr>
          <w:p w14:paraId="6EDEDFEC" w14:textId="77777777" w:rsidR="00DB7768" w:rsidRPr="00DB7768" w:rsidRDefault="00DB7768" w:rsidP="00DB7768">
            <w:pPr>
              <w:widowControl w:val="0"/>
              <w:contextualSpacing/>
              <w:jc w:val="both"/>
              <w:rPr>
                <w:szCs w:val="28"/>
                <w:lang w:val="kk-KZ"/>
              </w:rPr>
            </w:pPr>
            <w:r w:rsidRPr="00DB7768">
              <w:rPr>
                <w:szCs w:val="28"/>
                <w:lang w:val="kk-KZ"/>
              </w:rPr>
              <w:t>5</w:t>
            </w:r>
          </w:p>
        </w:tc>
        <w:tc>
          <w:tcPr>
            <w:tcW w:w="1164" w:type="pct"/>
          </w:tcPr>
          <w:p w14:paraId="77414057" w14:textId="77777777" w:rsidR="00DB7768" w:rsidRPr="00DB7768" w:rsidRDefault="00DB7768" w:rsidP="00DB7768">
            <w:pPr>
              <w:widowControl w:val="0"/>
              <w:contextualSpacing/>
              <w:jc w:val="both"/>
              <w:rPr>
                <w:szCs w:val="28"/>
                <w:lang w:val="kk-KZ"/>
              </w:rPr>
            </w:pPr>
            <w:r w:rsidRPr="00DB7768">
              <w:rPr>
                <w:szCs w:val="28"/>
                <w:lang w:val="kk-KZ"/>
              </w:rPr>
              <w:t>Қысу, сіңіру және мембрананың бөлінуі</w:t>
            </w:r>
            <w:r w:rsidRPr="00DB7768">
              <w:rPr>
                <w:szCs w:val="28"/>
                <w:vertAlign w:val="superscript"/>
                <w:lang w:val="kk-KZ"/>
              </w:rPr>
              <w:t>******</w:t>
            </w:r>
          </w:p>
        </w:tc>
        <w:tc>
          <w:tcPr>
            <w:tcW w:w="1164" w:type="pct"/>
            <w:vAlign w:val="center"/>
          </w:tcPr>
          <w:p w14:paraId="1D4E411E" w14:textId="77777777" w:rsidR="00DB7768" w:rsidRPr="00DB7768" w:rsidRDefault="00DB7768" w:rsidP="00DB7768">
            <w:pPr>
              <w:widowControl w:val="0"/>
              <w:contextualSpacing/>
              <w:jc w:val="center"/>
              <w:rPr>
                <w:szCs w:val="28"/>
                <w:lang w:val="kk-KZ"/>
              </w:rPr>
            </w:pPr>
            <w:r w:rsidRPr="00DB7768">
              <w:rPr>
                <w:szCs w:val="28"/>
                <w:lang w:val="kk-KZ"/>
              </w:rPr>
              <w:t>90-95</w:t>
            </w:r>
          </w:p>
        </w:tc>
        <w:tc>
          <w:tcPr>
            <w:tcW w:w="1164" w:type="pct"/>
            <w:vAlign w:val="center"/>
          </w:tcPr>
          <w:p w14:paraId="5E24EAF2" w14:textId="77777777" w:rsidR="00DB7768" w:rsidRPr="00DB7768" w:rsidRDefault="00DB7768" w:rsidP="00DB7768">
            <w:pPr>
              <w:widowControl w:val="0"/>
              <w:contextualSpacing/>
              <w:jc w:val="center"/>
              <w:rPr>
                <w:szCs w:val="28"/>
                <w:lang w:val="kk-KZ"/>
              </w:rPr>
            </w:pPr>
            <w:r w:rsidRPr="00DB7768">
              <w:rPr>
                <w:szCs w:val="28"/>
                <w:lang w:val="kk-KZ"/>
              </w:rPr>
              <w:t>Деректер жоқ</w:t>
            </w:r>
          </w:p>
        </w:tc>
        <w:tc>
          <w:tcPr>
            <w:tcW w:w="1164" w:type="pct"/>
            <w:vAlign w:val="center"/>
          </w:tcPr>
          <w:p w14:paraId="495637F4" w14:textId="77777777" w:rsidR="00DB7768" w:rsidRPr="00DB7768" w:rsidRDefault="00DB7768" w:rsidP="00DB7768">
            <w:pPr>
              <w:widowControl w:val="0"/>
              <w:contextualSpacing/>
              <w:jc w:val="center"/>
              <w:rPr>
                <w:szCs w:val="28"/>
                <w:lang w:val="kk-KZ"/>
              </w:rPr>
            </w:pPr>
            <w:r w:rsidRPr="00DB7768">
              <w:rPr>
                <w:szCs w:val="28"/>
                <w:lang w:val="kk-KZ"/>
              </w:rPr>
              <w:t>Деректер жоқ</w:t>
            </w:r>
          </w:p>
        </w:tc>
      </w:tr>
      <w:tr w:rsidR="00DB7768" w:rsidRPr="00DB7768" w14:paraId="4CA43920" w14:textId="77777777" w:rsidTr="001E3429">
        <w:trPr>
          <w:jc w:val="center"/>
        </w:trPr>
        <w:tc>
          <w:tcPr>
            <w:tcW w:w="345" w:type="pct"/>
          </w:tcPr>
          <w:p w14:paraId="18BB9319" w14:textId="77777777" w:rsidR="00DB7768" w:rsidRPr="00DB7768" w:rsidRDefault="00DB7768" w:rsidP="00DB7768">
            <w:pPr>
              <w:widowControl w:val="0"/>
              <w:contextualSpacing/>
              <w:jc w:val="both"/>
              <w:rPr>
                <w:szCs w:val="28"/>
                <w:lang w:val="kk-KZ"/>
              </w:rPr>
            </w:pPr>
            <w:r w:rsidRPr="00DB7768">
              <w:rPr>
                <w:szCs w:val="28"/>
                <w:lang w:val="kk-KZ"/>
              </w:rPr>
              <w:t>6</w:t>
            </w:r>
          </w:p>
        </w:tc>
        <w:tc>
          <w:tcPr>
            <w:tcW w:w="1164" w:type="pct"/>
          </w:tcPr>
          <w:p w14:paraId="6F06D3DC" w14:textId="77777777" w:rsidR="00DB7768" w:rsidRPr="00DB7768" w:rsidRDefault="00DB7768" w:rsidP="00DB7768">
            <w:pPr>
              <w:widowControl w:val="0"/>
              <w:contextualSpacing/>
              <w:jc w:val="both"/>
              <w:rPr>
                <w:szCs w:val="28"/>
                <w:lang w:val="kk-KZ"/>
              </w:rPr>
            </w:pPr>
            <w:r w:rsidRPr="00DB7768">
              <w:rPr>
                <w:szCs w:val="28"/>
                <w:lang w:val="kk-KZ"/>
              </w:rPr>
              <w:t>Екі сатылы қондырғылар</w:t>
            </w:r>
          </w:p>
        </w:tc>
        <w:tc>
          <w:tcPr>
            <w:tcW w:w="1164" w:type="pct"/>
            <w:vAlign w:val="center"/>
          </w:tcPr>
          <w:p w14:paraId="73FA9E72" w14:textId="77777777" w:rsidR="00DB7768" w:rsidRPr="00DB7768" w:rsidRDefault="00DB7768" w:rsidP="00DB7768">
            <w:pPr>
              <w:widowControl w:val="0"/>
              <w:contextualSpacing/>
              <w:jc w:val="center"/>
              <w:rPr>
                <w:szCs w:val="28"/>
                <w:lang w:val="kk-KZ"/>
              </w:rPr>
            </w:pPr>
            <w:r w:rsidRPr="00DB7768">
              <w:rPr>
                <w:szCs w:val="28"/>
                <w:lang w:val="kk-KZ"/>
              </w:rPr>
              <w:t>99,98</w:t>
            </w:r>
          </w:p>
        </w:tc>
        <w:tc>
          <w:tcPr>
            <w:tcW w:w="1164" w:type="pct"/>
            <w:vAlign w:val="center"/>
          </w:tcPr>
          <w:p w14:paraId="709D819C" w14:textId="77777777" w:rsidR="00DB7768" w:rsidRPr="00DB7768" w:rsidRDefault="00DB7768" w:rsidP="00DB7768">
            <w:pPr>
              <w:widowControl w:val="0"/>
              <w:contextualSpacing/>
              <w:jc w:val="center"/>
              <w:rPr>
                <w:szCs w:val="28"/>
                <w:lang w:val="kk-KZ"/>
              </w:rPr>
            </w:pPr>
            <w:r w:rsidRPr="00DB7768">
              <w:rPr>
                <w:szCs w:val="28"/>
                <w:lang w:val="kk-KZ"/>
              </w:rPr>
              <w:t>0,15</w:t>
            </w:r>
          </w:p>
        </w:tc>
        <w:tc>
          <w:tcPr>
            <w:tcW w:w="1164" w:type="pct"/>
            <w:vAlign w:val="center"/>
          </w:tcPr>
          <w:p w14:paraId="658223CC" w14:textId="77777777" w:rsidR="00DB7768" w:rsidRPr="00DB7768" w:rsidRDefault="00DB7768" w:rsidP="00DB7768">
            <w:pPr>
              <w:widowControl w:val="0"/>
              <w:contextualSpacing/>
              <w:jc w:val="center"/>
              <w:rPr>
                <w:szCs w:val="28"/>
                <w:lang w:val="kk-KZ"/>
              </w:rPr>
            </w:pPr>
            <w:r w:rsidRPr="00DB7768">
              <w:rPr>
                <w:szCs w:val="28"/>
                <w:lang w:val="kk-KZ"/>
              </w:rPr>
              <w:t>1</w:t>
            </w:r>
          </w:p>
        </w:tc>
      </w:tr>
    </w:tbl>
    <w:p w14:paraId="53306FAB" w14:textId="77777777" w:rsidR="00DB7768" w:rsidRPr="00DB7768" w:rsidRDefault="00DB7768" w:rsidP="00DB7768">
      <w:pPr>
        <w:ind w:firstLine="709"/>
        <w:jc w:val="both"/>
        <w:rPr>
          <w:sz w:val="20"/>
          <w:szCs w:val="20"/>
          <w:lang w:val="kk-KZ"/>
        </w:rPr>
      </w:pPr>
      <w:r w:rsidRPr="00DB7768">
        <w:rPr>
          <w:sz w:val="20"/>
          <w:szCs w:val="20"/>
          <w:lang w:val="kk-KZ"/>
        </w:rPr>
        <w:t>* өнімділік деңгейінің көрсеткіші ретінде;</w:t>
      </w:r>
    </w:p>
    <w:p w14:paraId="0438D44F" w14:textId="77777777" w:rsidR="00DB7768" w:rsidRPr="00DB7768" w:rsidRDefault="00DB7768" w:rsidP="00DB7768">
      <w:pPr>
        <w:ind w:firstLine="709"/>
        <w:jc w:val="both"/>
        <w:rPr>
          <w:sz w:val="20"/>
          <w:szCs w:val="20"/>
          <w:lang w:val="kk-KZ"/>
        </w:rPr>
      </w:pPr>
      <w:r w:rsidRPr="00DB7768">
        <w:rPr>
          <w:sz w:val="20"/>
          <w:szCs w:val="20"/>
          <w:lang w:val="kk-KZ"/>
        </w:rPr>
        <w:t>** 94/63 / EО (II қосымша) сәйкестігі үшін үздіксіз жұмыс кезіндегі орташа сағаттық мән ретінде көрсетіледі;</w:t>
      </w:r>
    </w:p>
    <w:p w14:paraId="13357E5E" w14:textId="77777777" w:rsidR="00DB7768" w:rsidRPr="00DB7768" w:rsidRDefault="00DB7768" w:rsidP="00DB7768">
      <w:pPr>
        <w:ind w:firstLine="709"/>
        <w:jc w:val="both"/>
        <w:rPr>
          <w:sz w:val="20"/>
          <w:szCs w:val="20"/>
          <w:lang w:val="kk-KZ"/>
        </w:rPr>
      </w:pPr>
      <w:r w:rsidRPr="00DB7768">
        <w:rPr>
          <w:sz w:val="20"/>
          <w:szCs w:val="20"/>
          <w:lang w:val="kk-KZ"/>
        </w:rPr>
        <w:t>*** бұл мәндер тазартылмаған газдағы көмірсутектердің концентрациясы үшін келтірілген. 1000 г/Нм</w:t>
      </w:r>
      <w:r w:rsidRPr="00DB7768">
        <w:rPr>
          <w:sz w:val="20"/>
          <w:szCs w:val="20"/>
          <w:vertAlign w:val="superscript"/>
          <w:lang w:val="kk-KZ"/>
        </w:rPr>
        <w:t>3</w:t>
      </w:r>
      <w:r w:rsidRPr="00DB7768">
        <w:rPr>
          <w:sz w:val="20"/>
          <w:szCs w:val="20"/>
          <w:lang w:val="kk-KZ"/>
        </w:rPr>
        <w:t>;</w:t>
      </w:r>
    </w:p>
    <w:p w14:paraId="063DA150" w14:textId="77777777" w:rsidR="00DB7768" w:rsidRPr="00DB7768" w:rsidRDefault="00DB7768" w:rsidP="00DB7768">
      <w:pPr>
        <w:ind w:firstLine="709"/>
        <w:jc w:val="both"/>
        <w:rPr>
          <w:sz w:val="20"/>
          <w:szCs w:val="20"/>
          <w:lang w:val="kk-KZ"/>
        </w:rPr>
      </w:pPr>
      <w:r w:rsidRPr="00DB7768">
        <w:rPr>
          <w:sz w:val="20"/>
          <w:szCs w:val="20"/>
          <w:lang w:val="kk-KZ"/>
        </w:rPr>
        <w:t>**** НМҰОҚ: метан емес ұшпа органикалық қосылыстар. Жүктелетін заттардың жұптарындағы метанның мөлшері айтарлықтай өзгеруі мүмкін. Сіңіру және адсорбция процестері метан шығарындыларын айтарлықтай төмендете алмайды;</w:t>
      </w:r>
    </w:p>
    <w:p w14:paraId="05622048" w14:textId="77777777" w:rsidR="00DB7768" w:rsidRPr="00DB7768" w:rsidRDefault="00DB7768" w:rsidP="00DB7768">
      <w:pPr>
        <w:ind w:firstLine="709"/>
        <w:jc w:val="both"/>
        <w:rPr>
          <w:sz w:val="20"/>
          <w:szCs w:val="20"/>
          <w:lang w:val="kk-KZ"/>
        </w:rPr>
      </w:pPr>
      <w:r w:rsidRPr="00DB7768">
        <w:rPr>
          <w:sz w:val="20"/>
          <w:szCs w:val="20"/>
          <w:lang w:val="kk-KZ"/>
        </w:rPr>
        <w:t>***** егер бір сатылы қондырғылар газ қозғалтқыштары үшін алдын ала саты ретінде пайдаланылса, концентрациясы шамамен. газ қозғалтқышының жұмысы үшін 60 г/м</w:t>
      </w:r>
      <w:r w:rsidRPr="00DB7768">
        <w:rPr>
          <w:sz w:val="20"/>
          <w:szCs w:val="20"/>
          <w:vertAlign w:val="superscript"/>
          <w:lang w:val="kk-KZ"/>
        </w:rPr>
        <w:t>3</w:t>
      </w:r>
      <w:r w:rsidRPr="00DB7768">
        <w:rPr>
          <w:sz w:val="20"/>
          <w:szCs w:val="20"/>
          <w:lang w:val="kk-KZ"/>
        </w:rPr>
        <w:t xml:space="preserve"> қажет;</w:t>
      </w:r>
    </w:p>
    <w:p w14:paraId="207D0FB3" w14:textId="77777777" w:rsidR="00DB7768" w:rsidRPr="00DB7768" w:rsidRDefault="00DB7768" w:rsidP="00DB7768">
      <w:pPr>
        <w:ind w:firstLine="709"/>
        <w:jc w:val="both"/>
        <w:rPr>
          <w:sz w:val="20"/>
          <w:szCs w:val="20"/>
          <w:lang w:val="kk-KZ"/>
        </w:rPr>
      </w:pPr>
      <w:r w:rsidRPr="00DB7768">
        <w:rPr>
          <w:sz w:val="20"/>
          <w:szCs w:val="20"/>
          <w:lang w:val="kk-KZ"/>
        </w:rPr>
        <w:t>****** қысу, содан кейін екі сатылы экстракция бөлімі: жүктелетін конденсат фракциясына ҰОҚ реабсорбциясы, содан кейін мембрананың бөліну сатысы.</w:t>
      </w:r>
    </w:p>
    <w:p w14:paraId="78CFF993" w14:textId="77777777" w:rsidR="00DB7768" w:rsidRPr="00DB7768" w:rsidRDefault="00DB7768" w:rsidP="00DB7768">
      <w:pPr>
        <w:ind w:firstLine="284"/>
        <w:jc w:val="both"/>
        <w:rPr>
          <w:sz w:val="20"/>
          <w:szCs w:val="20"/>
          <w:lang w:val="kk-KZ"/>
        </w:rPr>
      </w:pPr>
    </w:p>
    <w:p w14:paraId="5DA67B68"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56D91A20" w14:textId="77777777" w:rsidR="00DB7768" w:rsidRPr="00DB7768" w:rsidRDefault="00DB7768" w:rsidP="00DB7768">
      <w:pPr>
        <w:ind w:firstLine="709"/>
        <w:jc w:val="both"/>
        <w:rPr>
          <w:sz w:val="28"/>
          <w:szCs w:val="28"/>
          <w:lang w:val="kk-KZ"/>
        </w:rPr>
      </w:pPr>
      <w:r w:rsidRPr="00DB7768">
        <w:rPr>
          <w:sz w:val="28"/>
          <w:szCs w:val="28"/>
          <w:lang w:val="kk-KZ"/>
        </w:rPr>
        <w:t>Әсерлер энергияны тұтынумен байланысты, әсіресе екі сатылы агрегаттар үшін (салқындату, сору, қыздыру, вакуум үшін); қалдықтардың пайда болуы (адсорбентті/мембрананы ауыстыру); және сарқынды сулардың пайда болуы (яғни адсорбенттің бу регенерациясынан конденсаттар, конденсациялық қондырғылардан еріген су). Жарылыс қаупі бар қоспалар пайда болуы мүмкін жерлерде тұтану және тұтанудың таралу қаупін шектеу үшін сақтық шараларын қабылдау маңызды, 5.31-кесте.</w:t>
      </w:r>
    </w:p>
    <w:p w14:paraId="61CC1331" w14:textId="77777777" w:rsidR="00DB7768" w:rsidRPr="00DB7768" w:rsidRDefault="00DB7768" w:rsidP="00DB7768">
      <w:pPr>
        <w:ind w:firstLine="709"/>
        <w:jc w:val="both"/>
        <w:rPr>
          <w:sz w:val="28"/>
          <w:szCs w:val="28"/>
          <w:lang w:val="kk-KZ"/>
        </w:rPr>
      </w:pPr>
    </w:p>
    <w:p w14:paraId="6D092945" w14:textId="77777777" w:rsidR="00DB7768" w:rsidRPr="00DB7768" w:rsidRDefault="00DB7768" w:rsidP="00DB7768">
      <w:pPr>
        <w:keepNext/>
        <w:ind w:firstLine="709"/>
        <w:jc w:val="both"/>
        <w:rPr>
          <w:rFonts w:eastAsia="Calibri" w:cs="Arial"/>
          <w:bCs/>
          <w:sz w:val="28"/>
          <w:szCs w:val="18"/>
          <w:lang w:val="kk-KZ" w:eastAsia="en-US"/>
        </w:rPr>
      </w:pPr>
      <w:r w:rsidRPr="00DB7768">
        <w:rPr>
          <w:rFonts w:eastAsia="Calibri" w:cs="Arial"/>
          <w:bCs/>
          <w:sz w:val="28"/>
          <w:szCs w:val="18"/>
          <w:lang w:val="kk-KZ" w:eastAsia="en-US"/>
        </w:rPr>
        <w:t>5.31-кесте. VRU әдістерімен байланысты жанама әсерлер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50"/>
        <w:gridCol w:w="2018"/>
        <w:gridCol w:w="7060"/>
      </w:tblGrid>
      <w:tr w:rsidR="00DB7768" w:rsidRPr="00DB7768" w14:paraId="6EF1326B" w14:textId="77777777" w:rsidTr="001E3429">
        <w:trPr>
          <w:tblHeader/>
        </w:trPr>
        <w:tc>
          <w:tcPr>
            <w:tcW w:w="268" w:type="pct"/>
            <w:vAlign w:val="center"/>
          </w:tcPr>
          <w:p w14:paraId="1381408B" w14:textId="77777777" w:rsidR="00DB7768" w:rsidRPr="00DB7768" w:rsidRDefault="00DB7768" w:rsidP="00DB7768">
            <w:pPr>
              <w:widowControl w:val="0"/>
              <w:contextualSpacing/>
              <w:jc w:val="center"/>
              <w:rPr>
                <w:b/>
                <w:lang w:val="kk-KZ"/>
              </w:rPr>
            </w:pPr>
            <w:r w:rsidRPr="00DB7768">
              <w:rPr>
                <w:b/>
                <w:lang w:val="kk-KZ"/>
              </w:rPr>
              <w:t>Р/с №</w:t>
            </w:r>
          </w:p>
        </w:tc>
        <w:tc>
          <w:tcPr>
            <w:tcW w:w="1057" w:type="pct"/>
            <w:vAlign w:val="center"/>
          </w:tcPr>
          <w:p w14:paraId="6095CD5D" w14:textId="77777777" w:rsidR="00DB7768" w:rsidRPr="00DB7768" w:rsidRDefault="00DB7768" w:rsidP="00DB7768">
            <w:pPr>
              <w:widowControl w:val="0"/>
              <w:contextualSpacing/>
              <w:jc w:val="center"/>
              <w:rPr>
                <w:b/>
                <w:lang w:val="kk-KZ"/>
              </w:rPr>
            </w:pPr>
            <w:r w:rsidRPr="00DB7768">
              <w:rPr>
                <w:b/>
                <w:lang w:val="kk-KZ"/>
              </w:rPr>
              <w:t>VRU техникасы</w:t>
            </w:r>
          </w:p>
          <w:p w14:paraId="6DF463D1" w14:textId="77777777" w:rsidR="00DB7768" w:rsidRPr="00DB7768" w:rsidRDefault="00DB7768" w:rsidP="00DB7768">
            <w:pPr>
              <w:widowControl w:val="0"/>
              <w:contextualSpacing/>
              <w:jc w:val="center"/>
              <w:rPr>
                <w:b/>
                <w:lang w:val="kk-KZ"/>
              </w:rPr>
            </w:pPr>
          </w:p>
        </w:tc>
        <w:tc>
          <w:tcPr>
            <w:tcW w:w="3675" w:type="pct"/>
            <w:vAlign w:val="center"/>
          </w:tcPr>
          <w:p w14:paraId="53A62C81" w14:textId="77777777" w:rsidR="00DB7768" w:rsidRPr="00DB7768" w:rsidRDefault="00DB7768" w:rsidP="00DB7768">
            <w:pPr>
              <w:widowControl w:val="0"/>
              <w:contextualSpacing/>
              <w:jc w:val="center"/>
              <w:rPr>
                <w:b/>
                <w:lang w:val="kk-KZ"/>
              </w:rPr>
            </w:pPr>
            <w:r w:rsidRPr="00DB7768">
              <w:rPr>
                <w:b/>
                <w:lang w:val="kk-KZ"/>
              </w:rPr>
              <w:t>Жанама әсерлер</w:t>
            </w:r>
          </w:p>
          <w:p w14:paraId="29063A24" w14:textId="77777777" w:rsidR="00DB7768" w:rsidRPr="00DB7768" w:rsidRDefault="00DB7768" w:rsidP="00DB7768">
            <w:pPr>
              <w:widowControl w:val="0"/>
              <w:contextualSpacing/>
              <w:jc w:val="center"/>
              <w:rPr>
                <w:b/>
                <w:lang w:val="kk-KZ"/>
              </w:rPr>
            </w:pPr>
          </w:p>
        </w:tc>
      </w:tr>
      <w:tr w:rsidR="00DB7768" w:rsidRPr="00DB7768" w14:paraId="4A55EE43" w14:textId="77777777" w:rsidTr="001E3429">
        <w:trPr>
          <w:tblHeader/>
        </w:trPr>
        <w:tc>
          <w:tcPr>
            <w:tcW w:w="268" w:type="pct"/>
            <w:vAlign w:val="center"/>
          </w:tcPr>
          <w:p w14:paraId="36282DAE" w14:textId="77777777" w:rsidR="00DB7768" w:rsidRPr="00DB7768" w:rsidRDefault="00DB7768" w:rsidP="00DB7768">
            <w:pPr>
              <w:widowControl w:val="0"/>
              <w:contextualSpacing/>
              <w:jc w:val="center"/>
              <w:rPr>
                <w:b/>
                <w:lang w:val="kk-KZ"/>
              </w:rPr>
            </w:pPr>
            <w:r w:rsidRPr="00DB7768">
              <w:rPr>
                <w:b/>
                <w:lang w:val="kk-KZ"/>
              </w:rPr>
              <w:t>1</w:t>
            </w:r>
          </w:p>
        </w:tc>
        <w:tc>
          <w:tcPr>
            <w:tcW w:w="1057" w:type="pct"/>
            <w:vAlign w:val="center"/>
          </w:tcPr>
          <w:p w14:paraId="3E6D3AF6" w14:textId="77777777" w:rsidR="00DB7768" w:rsidRPr="00DB7768" w:rsidRDefault="00DB7768" w:rsidP="00DB7768">
            <w:pPr>
              <w:widowControl w:val="0"/>
              <w:contextualSpacing/>
              <w:jc w:val="center"/>
              <w:rPr>
                <w:b/>
                <w:lang w:val="kk-KZ"/>
              </w:rPr>
            </w:pPr>
            <w:r w:rsidRPr="00DB7768">
              <w:rPr>
                <w:b/>
                <w:lang w:val="kk-KZ"/>
              </w:rPr>
              <w:t>2</w:t>
            </w:r>
          </w:p>
        </w:tc>
        <w:tc>
          <w:tcPr>
            <w:tcW w:w="3675" w:type="pct"/>
            <w:vAlign w:val="center"/>
          </w:tcPr>
          <w:p w14:paraId="7F7BC588" w14:textId="77777777" w:rsidR="00DB7768" w:rsidRPr="00DB7768" w:rsidRDefault="00DB7768" w:rsidP="00DB7768">
            <w:pPr>
              <w:widowControl w:val="0"/>
              <w:contextualSpacing/>
              <w:jc w:val="center"/>
              <w:rPr>
                <w:b/>
                <w:lang w:val="kk-KZ"/>
              </w:rPr>
            </w:pPr>
            <w:r w:rsidRPr="00DB7768">
              <w:rPr>
                <w:b/>
                <w:lang w:val="kk-KZ"/>
              </w:rPr>
              <w:t>3</w:t>
            </w:r>
          </w:p>
        </w:tc>
      </w:tr>
      <w:tr w:rsidR="00DB7768" w:rsidRPr="00943110" w14:paraId="6E95CE38" w14:textId="77777777" w:rsidTr="001E3429">
        <w:trPr>
          <w:tblHeader/>
        </w:trPr>
        <w:tc>
          <w:tcPr>
            <w:tcW w:w="268" w:type="pct"/>
          </w:tcPr>
          <w:p w14:paraId="5DA263EB" w14:textId="77777777" w:rsidR="00DB7768" w:rsidRPr="00DB7768" w:rsidRDefault="00DB7768" w:rsidP="00DB7768">
            <w:pPr>
              <w:widowControl w:val="0"/>
              <w:contextualSpacing/>
              <w:jc w:val="both"/>
              <w:rPr>
                <w:lang w:val="kk-KZ"/>
              </w:rPr>
            </w:pPr>
            <w:r w:rsidRPr="00DB7768">
              <w:rPr>
                <w:lang w:val="kk-KZ"/>
              </w:rPr>
              <w:t>1</w:t>
            </w:r>
          </w:p>
        </w:tc>
        <w:tc>
          <w:tcPr>
            <w:tcW w:w="1057" w:type="pct"/>
            <w:vAlign w:val="center"/>
          </w:tcPr>
          <w:p w14:paraId="39E01792" w14:textId="77777777" w:rsidR="00DB7768" w:rsidRPr="00DB7768" w:rsidRDefault="00DB7768" w:rsidP="00DB7768">
            <w:pPr>
              <w:widowControl w:val="0"/>
              <w:contextualSpacing/>
              <w:jc w:val="both"/>
              <w:rPr>
                <w:lang w:val="kk-KZ"/>
              </w:rPr>
            </w:pPr>
            <w:r w:rsidRPr="00DB7768">
              <w:rPr>
                <w:lang w:val="kk-KZ"/>
              </w:rPr>
              <w:t>Адсорбция</w:t>
            </w:r>
          </w:p>
          <w:p w14:paraId="64F516C6" w14:textId="77777777" w:rsidR="00DB7768" w:rsidRPr="00DB7768" w:rsidRDefault="00DB7768" w:rsidP="00DB7768">
            <w:pPr>
              <w:widowControl w:val="0"/>
              <w:contextualSpacing/>
              <w:jc w:val="both"/>
              <w:rPr>
                <w:lang w:val="kk-KZ"/>
              </w:rPr>
            </w:pPr>
          </w:p>
        </w:tc>
        <w:tc>
          <w:tcPr>
            <w:tcW w:w="3675" w:type="pct"/>
          </w:tcPr>
          <w:p w14:paraId="2977A8DC" w14:textId="77777777" w:rsidR="00DB7768" w:rsidRPr="00DB7768" w:rsidRDefault="00DB7768" w:rsidP="00DB7768">
            <w:pPr>
              <w:widowControl w:val="0"/>
              <w:contextualSpacing/>
              <w:jc w:val="both"/>
              <w:rPr>
                <w:lang w:val="kk-KZ"/>
              </w:rPr>
            </w:pPr>
            <w:r w:rsidRPr="00DB7768">
              <w:rPr>
                <w:lang w:val="kk-KZ"/>
              </w:rPr>
              <w:t>Адсорбент ауыстыруды қажет етеді-көмірдің қызмет ету мерзімі әдетте 10 жылдан асады.</w:t>
            </w:r>
          </w:p>
        </w:tc>
      </w:tr>
      <w:tr w:rsidR="00DB7768" w:rsidRPr="00943110" w14:paraId="420782F1" w14:textId="77777777" w:rsidTr="001E3429">
        <w:trPr>
          <w:tblHeader/>
        </w:trPr>
        <w:tc>
          <w:tcPr>
            <w:tcW w:w="268" w:type="pct"/>
          </w:tcPr>
          <w:p w14:paraId="0415336F" w14:textId="77777777" w:rsidR="00DB7768" w:rsidRPr="00DB7768" w:rsidRDefault="00DB7768" w:rsidP="00DB7768">
            <w:pPr>
              <w:widowControl w:val="0"/>
              <w:contextualSpacing/>
              <w:jc w:val="both"/>
              <w:rPr>
                <w:lang w:val="kk-KZ"/>
              </w:rPr>
            </w:pPr>
            <w:r w:rsidRPr="00DB7768">
              <w:rPr>
                <w:lang w:val="kk-KZ"/>
              </w:rPr>
              <w:t>2</w:t>
            </w:r>
          </w:p>
        </w:tc>
        <w:tc>
          <w:tcPr>
            <w:tcW w:w="1057" w:type="pct"/>
            <w:vAlign w:val="center"/>
          </w:tcPr>
          <w:p w14:paraId="3C62CAD1" w14:textId="77777777" w:rsidR="00DB7768" w:rsidRPr="00DB7768" w:rsidRDefault="00DB7768" w:rsidP="00DB7768">
            <w:pPr>
              <w:widowControl w:val="0"/>
              <w:contextualSpacing/>
              <w:jc w:val="both"/>
              <w:rPr>
                <w:lang w:val="kk-KZ"/>
              </w:rPr>
            </w:pPr>
            <w:r w:rsidRPr="00DB7768">
              <w:rPr>
                <w:lang w:val="kk-KZ"/>
              </w:rPr>
              <w:t>Абсорбция</w:t>
            </w:r>
          </w:p>
          <w:p w14:paraId="350B952F" w14:textId="77777777" w:rsidR="00DB7768" w:rsidRPr="00DB7768" w:rsidRDefault="00DB7768" w:rsidP="00DB7768">
            <w:pPr>
              <w:widowControl w:val="0"/>
              <w:contextualSpacing/>
              <w:jc w:val="both"/>
              <w:rPr>
                <w:lang w:val="kk-KZ"/>
              </w:rPr>
            </w:pPr>
          </w:p>
        </w:tc>
        <w:tc>
          <w:tcPr>
            <w:tcW w:w="3675" w:type="pct"/>
          </w:tcPr>
          <w:p w14:paraId="1866FD13" w14:textId="77777777" w:rsidR="00DB7768" w:rsidRPr="00DB7768" w:rsidRDefault="00DB7768" w:rsidP="00DB7768">
            <w:pPr>
              <w:widowControl w:val="0"/>
              <w:contextualSpacing/>
              <w:jc w:val="both"/>
              <w:rPr>
                <w:lang w:val="kk-KZ"/>
              </w:rPr>
            </w:pPr>
            <w:r w:rsidRPr="00DB7768">
              <w:rPr>
                <w:lang w:val="kk-KZ"/>
              </w:rPr>
              <w:t>Сарқынды сулар пайда болуы мүмкін және тиісті тазалауды қажет етеді. Абсорбентті қалпына келтіру инвестициялық және энергия шығындарын екі еседен астам арттырады. Жалғыз қалдықтар - бұл көптеген жылдар бойы бір рет ауыстырылуы керек қалдық сұйықтық.</w:t>
            </w:r>
          </w:p>
        </w:tc>
      </w:tr>
      <w:tr w:rsidR="00DB7768" w:rsidRPr="00DB7768" w14:paraId="11B229E0" w14:textId="77777777" w:rsidTr="001E3429">
        <w:trPr>
          <w:tblHeader/>
        </w:trPr>
        <w:tc>
          <w:tcPr>
            <w:tcW w:w="268" w:type="pct"/>
          </w:tcPr>
          <w:p w14:paraId="35372481" w14:textId="77777777" w:rsidR="00DB7768" w:rsidRPr="00DB7768" w:rsidRDefault="00DB7768" w:rsidP="00DB7768">
            <w:pPr>
              <w:widowControl w:val="0"/>
              <w:contextualSpacing/>
              <w:jc w:val="both"/>
              <w:rPr>
                <w:lang w:val="kk-KZ"/>
              </w:rPr>
            </w:pPr>
            <w:r w:rsidRPr="00DB7768">
              <w:rPr>
                <w:lang w:val="kk-KZ"/>
              </w:rPr>
              <w:t>3</w:t>
            </w:r>
          </w:p>
        </w:tc>
        <w:tc>
          <w:tcPr>
            <w:tcW w:w="1057" w:type="pct"/>
            <w:vAlign w:val="center"/>
          </w:tcPr>
          <w:p w14:paraId="1F80313F" w14:textId="77777777" w:rsidR="00DB7768" w:rsidRPr="00DB7768" w:rsidRDefault="00DB7768" w:rsidP="00DB7768">
            <w:pPr>
              <w:widowControl w:val="0"/>
              <w:contextualSpacing/>
              <w:jc w:val="both"/>
              <w:rPr>
                <w:lang w:val="kk-KZ"/>
              </w:rPr>
            </w:pPr>
            <w:r w:rsidRPr="00DB7768">
              <w:rPr>
                <w:lang w:val="kk-KZ"/>
              </w:rPr>
              <w:t>Мембраналық бөлу</w:t>
            </w:r>
          </w:p>
          <w:p w14:paraId="13EE0333" w14:textId="77777777" w:rsidR="00DB7768" w:rsidRPr="00DB7768" w:rsidRDefault="00DB7768" w:rsidP="00DB7768">
            <w:pPr>
              <w:widowControl w:val="0"/>
              <w:contextualSpacing/>
              <w:jc w:val="both"/>
              <w:rPr>
                <w:lang w:val="kk-KZ"/>
              </w:rPr>
            </w:pPr>
          </w:p>
        </w:tc>
        <w:tc>
          <w:tcPr>
            <w:tcW w:w="3675" w:type="pct"/>
          </w:tcPr>
          <w:p w14:paraId="2CFD6FAE" w14:textId="77777777" w:rsidR="00DB7768" w:rsidRPr="00DB7768" w:rsidRDefault="00DB7768" w:rsidP="00DB7768">
            <w:pPr>
              <w:widowControl w:val="0"/>
              <w:contextualSpacing/>
              <w:jc w:val="both"/>
              <w:rPr>
                <w:lang w:val="kk-KZ"/>
              </w:rPr>
            </w:pPr>
            <w:r w:rsidRPr="00DB7768">
              <w:rPr>
                <w:lang w:val="kk-KZ"/>
              </w:rPr>
              <w:t>Бу - ауа жабдықтарының қос жиынтығы қажет-компрессор және вакуумдық сорғы. Адсорбцияға қарағанда энергияны көп тұтыну мүмкіндігі.</w:t>
            </w:r>
          </w:p>
        </w:tc>
      </w:tr>
      <w:tr w:rsidR="00DB7768" w:rsidRPr="00943110" w14:paraId="2754579B" w14:textId="77777777" w:rsidTr="001E3429">
        <w:trPr>
          <w:tblHeader/>
        </w:trPr>
        <w:tc>
          <w:tcPr>
            <w:tcW w:w="268" w:type="pct"/>
          </w:tcPr>
          <w:p w14:paraId="7AFD2AAC" w14:textId="77777777" w:rsidR="00DB7768" w:rsidRPr="00DB7768" w:rsidRDefault="00DB7768" w:rsidP="00DB7768">
            <w:pPr>
              <w:widowControl w:val="0"/>
              <w:contextualSpacing/>
              <w:jc w:val="both"/>
              <w:rPr>
                <w:lang w:val="kk-KZ"/>
              </w:rPr>
            </w:pPr>
            <w:r w:rsidRPr="00DB7768">
              <w:rPr>
                <w:lang w:val="kk-KZ"/>
              </w:rPr>
              <w:t>4</w:t>
            </w:r>
          </w:p>
        </w:tc>
        <w:tc>
          <w:tcPr>
            <w:tcW w:w="1057" w:type="pct"/>
            <w:vAlign w:val="center"/>
          </w:tcPr>
          <w:p w14:paraId="5D5B0071" w14:textId="77777777" w:rsidR="00DB7768" w:rsidRPr="00DB7768" w:rsidRDefault="00DB7768" w:rsidP="00DB7768">
            <w:pPr>
              <w:widowControl w:val="0"/>
              <w:contextualSpacing/>
              <w:jc w:val="both"/>
              <w:rPr>
                <w:lang w:val="kk-KZ"/>
              </w:rPr>
            </w:pPr>
            <w:r w:rsidRPr="00DB7768">
              <w:rPr>
                <w:lang w:val="kk-KZ"/>
              </w:rPr>
              <w:t>Конденсация</w:t>
            </w:r>
          </w:p>
          <w:p w14:paraId="072CE7EA" w14:textId="77777777" w:rsidR="00DB7768" w:rsidRPr="00DB7768" w:rsidRDefault="00DB7768" w:rsidP="00DB7768">
            <w:pPr>
              <w:widowControl w:val="0"/>
              <w:contextualSpacing/>
              <w:jc w:val="both"/>
              <w:rPr>
                <w:lang w:val="kk-KZ"/>
              </w:rPr>
            </w:pPr>
          </w:p>
        </w:tc>
        <w:tc>
          <w:tcPr>
            <w:tcW w:w="3675" w:type="pct"/>
          </w:tcPr>
          <w:p w14:paraId="60C9AEF5" w14:textId="77777777" w:rsidR="00DB7768" w:rsidRPr="00DB7768" w:rsidRDefault="00DB7768" w:rsidP="00DB7768">
            <w:pPr>
              <w:widowControl w:val="0"/>
              <w:contextualSpacing/>
              <w:jc w:val="both"/>
              <w:rPr>
                <w:lang w:val="kk-KZ"/>
              </w:rPr>
            </w:pPr>
            <w:r w:rsidRPr="00DB7768">
              <w:rPr>
                <w:lang w:val="kk-KZ"/>
              </w:rPr>
              <w:t>Ерігеннен ластанған су ағынын жасайды. Салқындату жүйелері салқындатқыштың жоғалуына және энергияны көп тұтынуға әкелуі мүмкін.</w:t>
            </w:r>
          </w:p>
          <w:p w14:paraId="3449DAA0" w14:textId="77777777" w:rsidR="00DB7768" w:rsidRPr="00DB7768" w:rsidRDefault="00DB7768" w:rsidP="00DB7768">
            <w:pPr>
              <w:widowControl w:val="0"/>
              <w:contextualSpacing/>
              <w:jc w:val="both"/>
              <w:rPr>
                <w:lang w:val="kk-KZ"/>
              </w:rPr>
            </w:pPr>
            <w:r w:rsidRPr="00DB7768">
              <w:rPr>
                <w:lang w:val="kk-KZ"/>
              </w:rPr>
              <w:t>Криогендік қондырғылар үшін сұйық азот өндірісі энергияны қажет етеді.</w:t>
            </w:r>
          </w:p>
          <w:p w14:paraId="1054FC00" w14:textId="77777777" w:rsidR="00DB7768" w:rsidRPr="00DB7768" w:rsidRDefault="00DB7768" w:rsidP="00DB7768">
            <w:pPr>
              <w:widowControl w:val="0"/>
              <w:contextualSpacing/>
              <w:jc w:val="both"/>
              <w:rPr>
                <w:lang w:val="kk-KZ"/>
              </w:rPr>
            </w:pPr>
          </w:p>
        </w:tc>
      </w:tr>
      <w:tr w:rsidR="00DB7768" w:rsidRPr="00DB7768" w14:paraId="548478D3" w14:textId="77777777" w:rsidTr="001E3429">
        <w:trPr>
          <w:tblHeader/>
        </w:trPr>
        <w:tc>
          <w:tcPr>
            <w:tcW w:w="268" w:type="pct"/>
          </w:tcPr>
          <w:p w14:paraId="69B19359" w14:textId="77777777" w:rsidR="00DB7768" w:rsidRPr="00DB7768" w:rsidRDefault="00DB7768" w:rsidP="00DB7768">
            <w:pPr>
              <w:widowControl w:val="0"/>
              <w:contextualSpacing/>
              <w:jc w:val="both"/>
              <w:rPr>
                <w:lang w:val="kk-KZ"/>
              </w:rPr>
            </w:pPr>
            <w:r w:rsidRPr="00DB7768">
              <w:rPr>
                <w:lang w:val="kk-KZ"/>
              </w:rPr>
              <w:t>5</w:t>
            </w:r>
          </w:p>
        </w:tc>
        <w:tc>
          <w:tcPr>
            <w:tcW w:w="1057" w:type="pct"/>
            <w:vAlign w:val="center"/>
          </w:tcPr>
          <w:p w14:paraId="5C6EA674" w14:textId="77777777" w:rsidR="00DB7768" w:rsidRPr="00DB7768" w:rsidRDefault="00DB7768" w:rsidP="00DB7768">
            <w:pPr>
              <w:widowControl w:val="0"/>
              <w:contextualSpacing/>
              <w:jc w:val="both"/>
              <w:rPr>
                <w:lang w:val="kk-KZ"/>
              </w:rPr>
            </w:pPr>
            <w:r w:rsidRPr="00DB7768">
              <w:rPr>
                <w:lang w:val="kk-KZ"/>
              </w:rPr>
              <w:t>Гибридті (екі сатылы) жүйелер</w:t>
            </w:r>
          </w:p>
        </w:tc>
        <w:tc>
          <w:tcPr>
            <w:tcW w:w="3675" w:type="pct"/>
          </w:tcPr>
          <w:p w14:paraId="1BF4AA47" w14:textId="77777777" w:rsidR="00DB7768" w:rsidRPr="00DB7768" w:rsidRDefault="00DB7768" w:rsidP="00DB7768">
            <w:pPr>
              <w:widowControl w:val="0"/>
              <w:contextualSpacing/>
              <w:jc w:val="both"/>
              <w:rPr>
                <w:lang w:val="kk-KZ"/>
              </w:rPr>
            </w:pPr>
            <w:r w:rsidRPr="00DB7768">
              <w:rPr>
                <w:lang w:val="kk-KZ"/>
              </w:rPr>
              <w:t>Ірі энергия тұтынушылары</w:t>
            </w:r>
          </w:p>
          <w:p w14:paraId="14351C1E" w14:textId="77777777" w:rsidR="00DB7768" w:rsidRPr="00DB7768" w:rsidRDefault="00DB7768" w:rsidP="00DB7768">
            <w:pPr>
              <w:widowControl w:val="0"/>
              <w:contextualSpacing/>
              <w:jc w:val="both"/>
              <w:rPr>
                <w:lang w:val="kk-KZ"/>
              </w:rPr>
            </w:pPr>
          </w:p>
        </w:tc>
      </w:tr>
    </w:tbl>
    <w:p w14:paraId="791C0CE4" w14:textId="77777777" w:rsidR="00DB7768" w:rsidRPr="00DB7768" w:rsidRDefault="00DB7768" w:rsidP="00DB7768">
      <w:pPr>
        <w:ind w:firstLine="709"/>
        <w:jc w:val="both"/>
        <w:rPr>
          <w:sz w:val="28"/>
          <w:szCs w:val="28"/>
          <w:lang w:val="kk-KZ"/>
        </w:rPr>
      </w:pPr>
    </w:p>
    <w:p w14:paraId="442789A7"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3BD8AB34" w14:textId="77777777" w:rsidR="00DB7768" w:rsidRPr="00DB7768" w:rsidRDefault="00DB7768" w:rsidP="00DB7768">
      <w:pPr>
        <w:ind w:firstLine="709"/>
        <w:jc w:val="both"/>
        <w:rPr>
          <w:sz w:val="28"/>
          <w:szCs w:val="28"/>
          <w:lang w:val="kk-KZ"/>
        </w:rPr>
      </w:pPr>
      <w:r w:rsidRPr="00DB7768">
        <w:rPr>
          <w:sz w:val="28"/>
          <w:szCs w:val="28"/>
          <w:lang w:val="kk-KZ"/>
        </w:rPr>
        <w:t>Гетеборг айлағында суды тазарту үшін жылына шамамен 1,4 миллион тонна бензин тиелген кезде пайда болатын буларды тазарту үшін төрт айлаққа қызмет ететін үш адсорбциялық типті VRU (тиісінше 1500 м</w:t>
      </w:r>
      <w:r w:rsidRPr="00DB7768">
        <w:rPr>
          <w:sz w:val="28"/>
          <w:szCs w:val="28"/>
          <w:vertAlign w:val="superscript"/>
          <w:lang w:val="kk-KZ"/>
        </w:rPr>
        <w:t>3</w:t>
      </w:r>
      <w:r w:rsidRPr="00DB7768">
        <w:rPr>
          <w:sz w:val="28"/>
          <w:szCs w:val="28"/>
          <w:lang w:val="kk-KZ"/>
        </w:rPr>
        <w:t>/сағ, 2000 м</w:t>
      </w:r>
      <w:r w:rsidRPr="00DB7768">
        <w:rPr>
          <w:sz w:val="28"/>
          <w:szCs w:val="28"/>
          <w:vertAlign w:val="superscript"/>
          <w:lang w:val="kk-KZ"/>
        </w:rPr>
        <w:t>3</w:t>
      </w:r>
      <w:r w:rsidRPr="00DB7768">
        <w:rPr>
          <w:sz w:val="28"/>
          <w:szCs w:val="28"/>
          <w:lang w:val="kk-KZ"/>
        </w:rPr>
        <w:t>/сағ және 2400 м</w:t>
      </w:r>
      <w:r w:rsidRPr="00DB7768">
        <w:rPr>
          <w:sz w:val="28"/>
          <w:szCs w:val="28"/>
          <w:vertAlign w:val="superscript"/>
          <w:lang w:val="kk-KZ"/>
        </w:rPr>
        <w:t>3</w:t>
      </w:r>
      <w:r w:rsidRPr="00DB7768">
        <w:rPr>
          <w:sz w:val="28"/>
          <w:szCs w:val="28"/>
          <w:lang w:val="kk-KZ"/>
        </w:rPr>
        <w:t>/сағ) орнатылған. Есептелген шығарындылар жылына 300 тоннадан 25 тоннаға дейін қысқарды, ал шығарылған ағындағы жалпы ҰАҚ концентрациясы 10 г/Нм 3-тен төмен болды. 2001 жылы инвестиция құны шамамен 6,4 миллион еуроны (65 миллион швед кроны) құрады.</w:t>
      </w:r>
    </w:p>
    <w:p w14:paraId="022CB413" w14:textId="77777777" w:rsidR="00DB7768" w:rsidRPr="00DB7768" w:rsidRDefault="00DB7768" w:rsidP="00DB7768">
      <w:pPr>
        <w:ind w:firstLine="709"/>
        <w:jc w:val="both"/>
        <w:rPr>
          <w:sz w:val="28"/>
          <w:szCs w:val="28"/>
          <w:lang w:val="kk-KZ"/>
        </w:rPr>
      </w:pPr>
      <w:r w:rsidRPr="00DB7768">
        <w:rPr>
          <w:sz w:val="28"/>
          <w:szCs w:val="28"/>
          <w:lang w:val="kk-KZ"/>
        </w:rPr>
        <w:t>Әлемдегі ең ірі VRU-лардың бірі (36000 Нм</w:t>
      </w:r>
      <w:r w:rsidRPr="00DB7768">
        <w:rPr>
          <w:sz w:val="28"/>
          <w:szCs w:val="28"/>
          <w:vertAlign w:val="superscript"/>
          <w:lang w:val="kk-KZ"/>
        </w:rPr>
        <w:t>3</w:t>
      </w:r>
      <w:r w:rsidRPr="00DB7768">
        <w:rPr>
          <w:sz w:val="28"/>
          <w:szCs w:val="28"/>
          <w:lang w:val="kk-KZ"/>
        </w:rPr>
        <w:t>/сағ) 2008 жылдан бастап Mongstad мұнай өңдеу зауытында шикі мұнай кемелерін (екі айлақ) түсіру кезінде пайда болатын буларды тазарту үшін жұмыс істейді. Белгіленген қуат 5,7 МВт-қа жетеді, ал белсендірілген көмір сүзгі жүйесін қалпына келтіру тиімділігі ҰОҚ жалпы санының шамамен 85%  бағаланады. 2008 жылы инвестицияның құны шамамен 60 миллион еуроны (630 миллион швед кроны) құрады.</w:t>
      </w:r>
    </w:p>
    <w:p w14:paraId="0804E9A3" w14:textId="77777777" w:rsidR="00DB7768" w:rsidRPr="00DB7768" w:rsidRDefault="00DB7768" w:rsidP="00DB7768">
      <w:pPr>
        <w:ind w:firstLine="709"/>
        <w:jc w:val="both"/>
        <w:rPr>
          <w:sz w:val="28"/>
          <w:szCs w:val="28"/>
          <w:lang w:val="kk-KZ"/>
        </w:rPr>
      </w:pPr>
      <w:r w:rsidRPr="00DB7768">
        <w:rPr>
          <w:sz w:val="28"/>
          <w:szCs w:val="28"/>
          <w:lang w:val="kk-KZ"/>
        </w:rPr>
        <w:t xml:space="preserve">Германияда экстракция дәрежесі ҰОҚ шығарындыларын кем дегенде </w:t>
      </w:r>
      <w:r w:rsidRPr="00DB7768">
        <w:rPr>
          <w:sz w:val="28"/>
          <w:szCs w:val="28"/>
          <w:lang w:val="kk-KZ"/>
        </w:rPr>
        <w:br/>
        <w:t>99 % төмендетуге мүмкіндік береді.</w:t>
      </w:r>
    </w:p>
    <w:p w14:paraId="3F83D68D" w14:textId="77777777" w:rsidR="00DB7768" w:rsidRPr="00DB7768" w:rsidRDefault="00DB7768" w:rsidP="00DB7768">
      <w:pPr>
        <w:ind w:firstLine="709"/>
        <w:jc w:val="both"/>
        <w:rPr>
          <w:sz w:val="28"/>
          <w:szCs w:val="28"/>
          <w:lang w:val="kk-KZ"/>
        </w:rPr>
      </w:pPr>
      <w:r w:rsidRPr="00DB7768">
        <w:rPr>
          <w:sz w:val="28"/>
          <w:szCs w:val="28"/>
          <w:lang w:val="kk-KZ"/>
        </w:rPr>
        <w:t>Францияда 1990 жылдың аяғынан бастап компанияларға тиеу қондырғыларында буды ұстауға арналған нормативтік базадан гөрі өршіл мақсаттарға жету үшін инвестицияларды қолдау үшін субсидиялар берілді (15 мысал). Бір процесс вакуумдық десорбциямен белсендірілген көмірде адсорбцияны қолданады. Бұл процесс ҰОҚ шығарындыларын 2 г/Нм</w:t>
      </w:r>
      <w:r w:rsidRPr="00DB7768">
        <w:rPr>
          <w:sz w:val="28"/>
          <w:szCs w:val="28"/>
          <w:vertAlign w:val="superscript"/>
          <w:lang w:val="kk-KZ"/>
        </w:rPr>
        <w:t>3</w:t>
      </w:r>
      <w:r w:rsidRPr="00DB7768">
        <w:rPr>
          <w:sz w:val="28"/>
          <w:szCs w:val="28"/>
          <w:lang w:val="kk-KZ"/>
        </w:rPr>
        <w:t>-ке дейін төмендетуге мүмкіндік береді, бұл 35 г/Нм</w:t>
      </w:r>
      <w:r w:rsidRPr="00DB7768">
        <w:rPr>
          <w:sz w:val="28"/>
          <w:szCs w:val="28"/>
          <w:vertAlign w:val="superscript"/>
          <w:lang w:val="kk-KZ"/>
        </w:rPr>
        <w:t>3</w:t>
      </w:r>
      <w:r w:rsidRPr="00DB7768">
        <w:rPr>
          <w:sz w:val="28"/>
          <w:szCs w:val="28"/>
          <w:lang w:val="kk-KZ"/>
        </w:rPr>
        <w:t xml:space="preserve"> нормативтік мақсаттан төмен.</w:t>
      </w:r>
    </w:p>
    <w:p w14:paraId="3FCAC2DE" w14:textId="77777777" w:rsidR="00DB7768" w:rsidRPr="00DB7768" w:rsidRDefault="00DB7768" w:rsidP="00DB7768">
      <w:pPr>
        <w:ind w:firstLine="709"/>
        <w:jc w:val="both"/>
        <w:rPr>
          <w:sz w:val="28"/>
          <w:szCs w:val="28"/>
          <w:lang w:val="kk-KZ"/>
        </w:rPr>
      </w:pPr>
      <w:r w:rsidRPr="00DB7768">
        <w:rPr>
          <w:sz w:val="28"/>
          <w:szCs w:val="28"/>
          <w:lang w:val="kk-KZ"/>
        </w:rPr>
        <w:t>5.47-суретте баржаны жүктеу кезінде VRU-дан (бір сатылы көміртекті адсорбциялау қондырғысы) атмосфераға метаннан басқа ҰОҚ  шығарындыларының өзгергіштігінің мысалы көрсетілген. Өлшемдер жүктеу кезінде үздіксіз бақылау кезінде орташа жарты сағаттық мәндерді білдіреді (әр операция әр түрлі күндерде орындалады). Бүкіл кезеңдегі орташа мән - 4,4 г/Нм</w:t>
      </w:r>
      <w:r w:rsidRPr="00DB7768">
        <w:rPr>
          <w:sz w:val="28"/>
          <w:szCs w:val="28"/>
          <w:vertAlign w:val="superscript"/>
          <w:lang w:val="kk-KZ"/>
        </w:rPr>
        <w:t>3</w:t>
      </w:r>
      <w:r w:rsidRPr="00DB7768">
        <w:rPr>
          <w:sz w:val="28"/>
          <w:szCs w:val="28"/>
          <w:lang w:val="kk-KZ"/>
        </w:rPr>
        <w:t>. Әрбір жүктеу операциясының орташа мәні 10 г/Нм</w:t>
      </w:r>
      <w:r w:rsidRPr="00DB7768">
        <w:rPr>
          <w:sz w:val="28"/>
          <w:szCs w:val="28"/>
          <w:vertAlign w:val="superscript"/>
          <w:lang w:val="kk-KZ"/>
        </w:rPr>
        <w:t>3</w:t>
      </w:r>
      <w:r w:rsidRPr="00DB7768">
        <w:rPr>
          <w:sz w:val="28"/>
          <w:szCs w:val="28"/>
          <w:lang w:val="kk-KZ"/>
        </w:rPr>
        <w:t>-тен аз. 2 % жағдайда 10 г/Нм 3-тен жоғары шыңдар байқалады.</w:t>
      </w:r>
    </w:p>
    <w:p w14:paraId="60A29F87" w14:textId="37FCB08F" w:rsidR="00DB7768" w:rsidRPr="00DB7768" w:rsidRDefault="00DB7768" w:rsidP="00DB7768">
      <w:pPr>
        <w:jc w:val="center"/>
        <w:rPr>
          <w:sz w:val="28"/>
          <w:szCs w:val="28"/>
          <w:lang w:val="kk-KZ"/>
        </w:rPr>
      </w:pPr>
      <w:r w:rsidRPr="00DB7768">
        <w:rPr>
          <w:noProof/>
          <w:sz w:val="28"/>
          <w:szCs w:val="28"/>
        </w:rPr>
        <w:drawing>
          <wp:inline distT="0" distB="0" distL="0" distR="0" wp14:anchorId="3691D3E2" wp14:editId="6534DC84">
            <wp:extent cx="5648325" cy="2124075"/>
            <wp:effectExtent l="0" t="0" r="9525" b="9525"/>
            <wp:docPr id="2086476480"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2.pn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648325" cy="2124075"/>
                    </a:xfrm>
                    <a:prstGeom prst="rect">
                      <a:avLst/>
                    </a:prstGeom>
                    <a:noFill/>
                    <a:ln>
                      <a:noFill/>
                    </a:ln>
                  </pic:spPr>
                </pic:pic>
              </a:graphicData>
            </a:graphic>
          </wp:inline>
        </w:drawing>
      </w:r>
    </w:p>
    <w:p w14:paraId="59CEF8ED" w14:textId="77777777" w:rsidR="00DB7768" w:rsidRPr="00DB7768" w:rsidRDefault="00DB7768" w:rsidP="00DB7768">
      <w:pPr>
        <w:jc w:val="center"/>
        <w:rPr>
          <w:lang w:val="kk-KZ"/>
        </w:rPr>
      </w:pPr>
      <w:r w:rsidRPr="00DB7768">
        <w:rPr>
          <w:lang w:val="kk-KZ"/>
        </w:rPr>
        <w:t>5.47-сурет. VRU-дан атмосфераға айлар бойы шығарындылардың өзгермелілігі (12 деректер жинағы)</w:t>
      </w:r>
    </w:p>
    <w:p w14:paraId="743071BD" w14:textId="77777777" w:rsidR="00DB7768" w:rsidRPr="00DB7768" w:rsidRDefault="00DB7768" w:rsidP="00DB7768">
      <w:pPr>
        <w:ind w:firstLine="709"/>
        <w:jc w:val="both"/>
        <w:rPr>
          <w:sz w:val="28"/>
          <w:szCs w:val="28"/>
          <w:lang w:val="kk-KZ"/>
        </w:rPr>
      </w:pPr>
    </w:p>
    <w:p w14:paraId="0188511B" w14:textId="77777777" w:rsidR="00DB7768" w:rsidRPr="00DB7768" w:rsidRDefault="00DB7768" w:rsidP="00DB7768">
      <w:pPr>
        <w:ind w:firstLine="709"/>
        <w:jc w:val="both"/>
        <w:rPr>
          <w:sz w:val="28"/>
          <w:szCs w:val="28"/>
          <w:lang w:val="kk-KZ"/>
        </w:rPr>
      </w:pPr>
      <w:r w:rsidRPr="00DB7768">
        <w:rPr>
          <w:sz w:val="28"/>
          <w:szCs w:val="28"/>
          <w:lang w:val="kk-KZ"/>
        </w:rPr>
        <w:t>Бұл шыңдардың кейбіреулері VRU-ны іске қосумен байланысты болуы мүмкін, өйткені екі деректер жиынтығы үшін орын алады: 8 саны (жеті сағаттық орташа: 0,2 г/Нм</w:t>
      </w:r>
      <w:r w:rsidRPr="00DB7768">
        <w:rPr>
          <w:sz w:val="28"/>
          <w:szCs w:val="28"/>
          <w:vertAlign w:val="superscript"/>
          <w:lang w:val="kk-KZ"/>
        </w:rPr>
        <w:t>3</w:t>
      </w:r>
      <w:r w:rsidRPr="00DB7768">
        <w:rPr>
          <w:sz w:val="28"/>
          <w:szCs w:val="28"/>
          <w:lang w:val="kk-KZ"/>
        </w:rPr>
        <w:t xml:space="preserve"> және 9 саны (орташа: 6 г/Нм</w:t>
      </w:r>
      <w:r w:rsidRPr="00DB7768">
        <w:rPr>
          <w:sz w:val="28"/>
          <w:szCs w:val="28"/>
          <w:vertAlign w:val="superscript"/>
          <w:lang w:val="kk-KZ"/>
        </w:rPr>
        <w:t>3</w:t>
      </w:r>
      <w:r w:rsidRPr="00DB7768">
        <w:rPr>
          <w:sz w:val="28"/>
          <w:szCs w:val="28"/>
          <w:lang w:val="kk-KZ"/>
        </w:rPr>
        <w:t>), мұнда кіріс концентрациясының күнделікті өзгеруі және үздіксіз бақылау кезінде шығу 5.48-суретте көрсетілген. Ең жоғары сағаттық мәндер жүктеу операциясы басталған кезде пайда болады.</w:t>
      </w:r>
    </w:p>
    <w:p w14:paraId="659C2C95" w14:textId="4815FA6B" w:rsidR="00DB7768" w:rsidRPr="00DB7768" w:rsidRDefault="00DB7768" w:rsidP="00DB7768">
      <w:pPr>
        <w:jc w:val="center"/>
        <w:rPr>
          <w:sz w:val="28"/>
          <w:szCs w:val="28"/>
          <w:lang w:val="kk-KZ"/>
        </w:rPr>
      </w:pPr>
      <w:r w:rsidRPr="00DB7768">
        <w:rPr>
          <w:noProof/>
          <w:sz w:val="28"/>
          <w:szCs w:val="28"/>
        </w:rPr>
        <w:drawing>
          <wp:inline distT="0" distB="0" distL="0" distR="0" wp14:anchorId="137A5F3E" wp14:editId="740D94E5">
            <wp:extent cx="5010150" cy="3143250"/>
            <wp:effectExtent l="0" t="0" r="0" b="0"/>
            <wp:docPr id="500718787"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1.png"/>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010150" cy="3143250"/>
                    </a:xfrm>
                    <a:prstGeom prst="rect">
                      <a:avLst/>
                    </a:prstGeom>
                    <a:noFill/>
                    <a:ln>
                      <a:noFill/>
                    </a:ln>
                  </pic:spPr>
                </pic:pic>
              </a:graphicData>
            </a:graphic>
          </wp:inline>
        </w:drawing>
      </w:r>
    </w:p>
    <w:p w14:paraId="33673DAD" w14:textId="73E63C25" w:rsidR="00DB7768" w:rsidRPr="00DB7768" w:rsidRDefault="00DB7768" w:rsidP="00DB7768">
      <w:pPr>
        <w:jc w:val="center"/>
        <w:rPr>
          <w:sz w:val="28"/>
          <w:szCs w:val="28"/>
          <w:lang w:val="kk-KZ"/>
        </w:rPr>
      </w:pPr>
      <w:r w:rsidRPr="00DB7768">
        <w:rPr>
          <w:noProof/>
          <w:sz w:val="28"/>
          <w:szCs w:val="28"/>
        </w:rPr>
        <w:drawing>
          <wp:inline distT="0" distB="0" distL="0" distR="0" wp14:anchorId="58A494B4" wp14:editId="72A30AE7">
            <wp:extent cx="4962525" cy="3124200"/>
            <wp:effectExtent l="0" t="0" r="9525" b="0"/>
            <wp:docPr id="204510347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3.pn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962525" cy="3124200"/>
                    </a:xfrm>
                    <a:prstGeom prst="rect">
                      <a:avLst/>
                    </a:prstGeom>
                    <a:noFill/>
                    <a:ln>
                      <a:noFill/>
                    </a:ln>
                  </pic:spPr>
                </pic:pic>
              </a:graphicData>
            </a:graphic>
          </wp:inline>
        </w:drawing>
      </w:r>
    </w:p>
    <w:p w14:paraId="1AB5EA38" w14:textId="77777777" w:rsidR="00DB7768" w:rsidRPr="00DB7768" w:rsidRDefault="00DB7768" w:rsidP="00DB7768">
      <w:pPr>
        <w:jc w:val="center"/>
        <w:rPr>
          <w:lang w:val="kk-KZ"/>
        </w:rPr>
      </w:pPr>
      <w:r w:rsidRPr="00DB7768">
        <w:rPr>
          <w:lang w:val="kk-KZ"/>
        </w:rPr>
        <w:t>5.48-сурет. Күні бойы екі VRU (8 және 9 деректер жинағы) ауа шығарындыларының өзгермелілігі</w:t>
      </w:r>
    </w:p>
    <w:p w14:paraId="4FE72E0D" w14:textId="77777777" w:rsidR="00DB7768" w:rsidRPr="00DB7768" w:rsidRDefault="00DB7768" w:rsidP="00DB7768">
      <w:pPr>
        <w:ind w:firstLine="709"/>
        <w:jc w:val="both"/>
        <w:rPr>
          <w:sz w:val="28"/>
          <w:szCs w:val="28"/>
          <w:lang w:val="kk-KZ"/>
        </w:rPr>
      </w:pPr>
    </w:p>
    <w:p w14:paraId="72DE7C0A"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5C498B3C" w14:textId="77777777" w:rsidR="00DB7768" w:rsidRPr="00DB7768" w:rsidRDefault="00DB7768" w:rsidP="00DB7768">
      <w:pPr>
        <w:ind w:firstLine="709"/>
        <w:jc w:val="both"/>
        <w:rPr>
          <w:sz w:val="28"/>
          <w:szCs w:val="28"/>
          <w:lang w:val="kk-KZ"/>
        </w:rPr>
      </w:pPr>
      <w:r w:rsidRPr="00DB7768">
        <w:rPr>
          <w:sz w:val="28"/>
          <w:szCs w:val="28"/>
          <w:lang w:val="kk-KZ"/>
        </w:rPr>
        <w:t>Буды ұстау шикі мұнайды тиеуге (адсорбцияны қоспағанда, егер адсорбентпен ластануына байланысты күкіртті бу бағанасы сияқты алдын ала өңдеу қолданылмаса), өнімді жөнелту станцияларында және кемелерді тиеу станцияларында қолданылуы мүмкін. Шикі мұнайды тиеу үшін бұл өнімді тиеу жүйелеріне қарағанда тиімділігі төмен, өйткені шикі мұнай буларындағы метан мен этанның жоғары деңгейі төмен тиімділікпен алынады.</w:t>
      </w:r>
    </w:p>
    <w:p w14:paraId="0C6F6387" w14:textId="77777777" w:rsidR="00DB7768" w:rsidRPr="00DB7768" w:rsidRDefault="00DB7768" w:rsidP="00DB7768">
      <w:pPr>
        <w:ind w:firstLine="709"/>
        <w:jc w:val="both"/>
        <w:rPr>
          <w:sz w:val="28"/>
          <w:szCs w:val="28"/>
          <w:lang w:val="kk-KZ"/>
        </w:rPr>
      </w:pPr>
      <w:r w:rsidRPr="00DB7768">
        <w:rPr>
          <w:sz w:val="28"/>
          <w:szCs w:val="28"/>
          <w:lang w:val="kk-KZ"/>
        </w:rPr>
        <w:t>Бұл жүйелер қабылдау цистернасы сыртқы қалқымалы шатырмен жабдықталған кезде түсіру процестеріне қолданылмайды. Егер қалпына келтірілген өнімнің мөлшері аз болса, мысалы, құбылмалылығы төмен өнімдер үшін бу жинайтын қондырғылар әдетте қолданылмайды деп саналады.</w:t>
      </w:r>
    </w:p>
    <w:p w14:paraId="2849E6A5" w14:textId="77777777" w:rsidR="00DB7768" w:rsidRPr="00DB7768" w:rsidRDefault="00DB7768" w:rsidP="00DB7768">
      <w:pPr>
        <w:ind w:firstLine="709"/>
        <w:jc w:val="both"/>
        <w:rPr>
          <w:sz w:val="28"/>
          <w:szCs w:val="28"/>
          <w:lang w:val="kk-KZ"/>
        </w:rPr>
      </w:pPr>
      <w:r w:rsidRPr="00DB7768">
        <w:rPr>
          <w:sz w:val="28"/>
          <w:szCs w:val="28"/>
          <w:lang w:val="kk-KZ"/>
        </w:rPr>
        <w:t>VRU шектеулі кеңістікті алады. Олар әдетте алдын ала жиналады және сырғанақтарда жеткізіледі. VRU өндірістік қуаты 500-ден 2000 Нм</w:t>
      </w:r>
      <w:r w:rsidRPr="00DB7768">
        <w:rPr>
          <w:sz w:val="28"/>
          <w:szCs w:val="28"/>
          <w:vertAlign w:val="superscript"/>
          <w:lang w:val="kk-KZ"/>
        </w:rPr>
        <w:t>3</w:t>
      </w:r>
      <w:r w:rsidRPr="00DB7768">
        <w:rPr>
          <w:sz w:val="28"/>
          <w:szCs w:val="28"/>
          <w:lang w:val="kk-KZ"/>
        </w:rPr>
        <w:t>/сағ-қа дейін. Адсорбциялық жүйелер қарапайымдылығына, жақсы өнімділігіне және жоғары өнімділігіне байланысты кеңінен қолданылады.</w:t>
      </w:r>
    </w:p>
    <w:p w14:paraId="36220F0D" w14:textId="77777777" w:rsidR="00DB7768" w:rsidRPr="00DB7768" w:rsidRDefault="00DB7768" w:rsidP="00DB7768">
      <w:pPr>
        <w:ind w:firstLine="709"/>
        <w:jc w:val="both"/>
        <w:rPr>
          <w:sz w:val="28"/>
          <w:szCs w:val="28"/>
          <w:lang w:val="kk-KZ"/>
        </w:rPr>
      </w:pPr>
      <w:r w:rsidRPr="00DB7768">
        <w:rPr>
          <w:sz w:val="28"/>
          <w:szCs w:val="28"/>
          <w:lang w:val="kk-KZ"/>
        </w:rPr>
        <w:t>Қауіпсіздік мәселелерін қоса алғанда, негізгі техникалық шектеулер 5.32-кестеде сипатталған. Сонымен қатар, VRU үшін негізгі шектеулердің бірі тазарту дұрыс жүргізілмеген кезде алдыңғы жүкке байланысты кемеде бар жұптармен жүйенің ықтимал үйлесімсіздігі екенін атап өткен жөн.</w:t>
      </w:r>
    </w:p>
    <w:p w14:paraId="53A827A9" w14:textId="77777777" w:rsidR="00DB7768" w:rsidRPr="00DB7768" w:rsidRDefault="00DB7768" w:rsidP="00DB7768">
      <w:pPr>
        <w:ind w:firstLine="709"/>
        <w:jc w:val="both"/>
        <w:rPr>
          <w:sz w:val="28"/>
          <w:szCs w:val="28"/>
          <w:lang w:val="kk-KZ"/>
        </w:rPr>
      </w:pPr>
    </w:p>
    <w:p w14:paraId="7506523D" w14:textId="77777777" w:rsidR="00DB7768" w:rsidRPr="00DB7768" w:rsidRDefault="00DB7768" w:rsidP="00DB7768">
      <w:pPr>
        <w:ind w:firstLine="709"/>
        <w:jc w:val="both"/>
        <w:rPr>
          <w:sz w:val="28"/>
          <w:szCs w:val="28"/>
          <w:lang w:val="kk-KZ"/>
        </w:rPr>
      </w:pPr>
      <w:r w:rsidRPr="00DB7768">
        <w:rPr>
          <w:sz w:val="28"/>
          <w:szCs w:val="28"/>
          <w:lang w:val="kk-KZ"/>
        </w:rPr>
        <w:t>5.32-кесте. Кейбір VRU әдістерінің қолданылуына шолу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50"/>
        <w:gridCol w:w="3060"/>
        <w:gridCol w:w="6018"/>
      </w:tblGrid>
      <w:tr w:rsidR="00DB7768" w:rsidRPr="00DB7768" w14:paraId="5BA0DC44" w14:textId="77777777" w:rsidTr="001E3429">
        <w:trPr>
          <w:jc w:val="center"/>
        </w:trPr>
        <w:tc>
          <w:tcPr>
            <w:tcW w:w="280" w:type="pct"/>
            <w:vAlign w:val="center"/>
          </w:tcPr>
          <w:p w14:paraId="0E8DD1D1" w14:textId="77777777" w:rsidR="00DB7768" w:rsidRPr="00DB7768" w:rsidRDefault="00DB7768" w:rsidP="00DB7768">
            <w:pPr>
              <w:widowControl w:val="0"/>
              <w:contextualSpacing/>
              <w:jc w:val="center"/>
              <w:rPr>
                <w:b/>
                <w:bCs/>
                <w:szCs w:val="28"/>
                <w:lang w:val="kk-KZ"/>
              </w:rPr>
            </w:pPr>
            <w:r w:rsidRPr="00DB7768">
              <w:rPr>
                <w:b/>
                <w:bCs/>
                <w:szCs w:val="28"/>
                <w:lang w:val="kk-KZ"/>
              </w:rPr>
              <w:t>Р/с №</w:t>
            </w:r>
          </w:p>
        </w:tc>
        <w:tc>
          <w:tcPr>
            <w:tcW w:w="1592" w:type="pct"/>
            <w:vAlign w:val="center"/>
          </w:tcPr>
          <w:p w14:paraId="71B708E1" w14:textId="77777777" w:rsidR="00DB7768" w:rsidRPr="00DB7768" w:rsidRDefault="00DB7768" w:rsidP="00DB7768">
            <w:pPr>
              <w:widowControl w:val="0"/>
              <w:contextualSpacing/>
              <w:jc w:val="center"/>
              <w:rPr>
                <w:b/>
                <w:bCs/>
                <w:szCs w:val="28"/>
                <w:lang w:val="kk-KZ"/>
              </w:rPr>
            </w:pPr>
            <w:r w:rsidRPr="00DB7768">
              <w:rPr>
                <w:b/>
                <w:bCs/>
                <w:szCs w:val="28"/>
                <w:lang w:val="kk-KZ"/>
              </w:rPr>
              <w:t>ВРУ техникасы</w:t>
            </w:r>
          </w:p>
          <w:p w14:paraId="15DC844C" w14:textId="77777777" w:rsidR="00DB7768" w:rsidRPr="00DB7768" w:rsidRDefault="00DB7768" w:rsidP="00DB7768">
            <w:pPr>
              <w:widowControl w:val="0"/>
              <w:contextualSpacing/>
              <w:jc w:val="center"/>
              <w:rPr>
                <w:b/>
                <w:bCs/>
                <w:szCs w:val="28"/>
                <w:lang w:val="kk-KZ"/>
              </w:rPr>
            </w:pPr>
          </w:p>
        </w:tc>
        <w:tc>
          <w:tcPr>
            <w:tcW w:w="3128" w:type="pct"/>
            <w:vAlign w:val="center"/>
          </w:tcPr>
          <w:p w14:paraId="47CC0218" w14:textId="77777777" w:rsidR="00DB7768" w:rsidRPr="00DB7768" w:rsidRDefault="00DB7768" w:rsidP="00DB7768">
            <w:pPr>
              <w:widowControl w:val="0"/>
              <w:contextualSpacing/>
              <w:jc w:val="center"/>
              <w:rPr>
                <w:b/>
                <w:bCs/>
                <w:szCs w:val="28"/>
                <w:lang w:val="kk-KZ"/>
              </w:rPr>
            </w:pPr>
            <w:r w:rsidRPr="00DB7768">
              <w:rPr>
                <w:b/>
                <w:bCs/>
                <w:szCs w:val="28"/>
                <w:lang w:val="kk-KZ"/>
              </w:rPr>
              <w:t>Әдістеменің қолданылуын шектеу</w:t>
            </w:r>
          </w:p>
          <w:p w14:paraId="78792C2E" w14:textId="77777777" w:rsidR="00DB7768" w:rsidRPr="00DB7768" w:rsidRDefault="00DB7768" w:rsidP="00DB7768">
            <w:pPr>
              <w:widowControl w:val="0"/>
              <w:contextualSpacing/>
              <w:jc w:val="center"/>
              <w:rPr>
                <w:b/>
                <w:bCs/>
                <w:szCs w:val="28"/>
                <w:lang w:val="kk-KZ"/>
              </w:rPr>
            </w:pPr>
          </w:p>
        </w:tc>
      </w:tr>
    </w:tbl>
    <w:p w14:paraId="452F0AC6" w14:textId="77777777" w:rsidR="00DB7768" w:rsidRPr="00DB7768" w:rsidRDefault="00DB7768" w:rsidP="00DB7768">
      <w:pPr>
        <w:ind w:firstLine="709"/>
        <w:rPr>
          <w:sz w:val="2"/>
          <w:szCs w:val="2"/>
          <w:lang w:val="kk-KZ"/>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39"/>
        <w:gridCol w:w="3066"/>
        <w:gridCol w:w="6023"/>
      </w:tblGrid>
      <w:tr w:rsidR="00DB7768" w:rsidRPr="00DB7768" w14:paraId="1D60A8CF" w14:textId="77777777" w:rsidTr="001E3429">
        <w:trPr>
          <w:tblHeader/>
          <w:jc w:val="center"/>
        </w:trPr>
        <w:tc>
          <w:tcPr>
            <w:tcW w:w="280" w:type="pct"/>
            <w:vAlign w:val="center"/>
          </w:tcPr>
          <w:p w14:paraId="38BD2140" w14:textId="77777777" w:rsidR="00DB7768" w:rsidRPr="00DB7768" w:rsidRDefault="00DB7768" w:rsidP="00DB7768">
            <w:pPr>
              <w:widowControl w:val="0"/>
              <w:contextualSpacing/>
              <w:jc w:val="center"/>
              <w:rPr>
                <w:b/>
                <w:bCs/>
                <w:szCs w:val="28"/>
                <w:lang w:val="kk-KZ"/>
              </w:rPr>
            </w:pPr>
            <w:r w:rsidRPr="00DB7768">
              <w:rPr>
                <w:b/>
                <w:bCs/>
                <w:szCs w:val="28"/>
                <w:lang w:val="kk-KZ"/>
              </w:rPr>
              <w:t>1</w:t>
            </w:r>
          </w:p>
        </w:tc>
        <w:tc>
          <w:tcPr>
            <w:tcW w:w="1592" w:type="pct"/>
            <w:vAlign w:val="center"/>
          </w:tcPr>
          <w:p w14:paraId="4AB16D7D" w14:textId="77777777" w:rsidR="00DB7768" w:rsidRPr="00DB7768" w:rsidRDefault="00DB7768" w:rsidP="00DB7768">
            <w:pPr>
              <w:widowControl w:val="0"/>
              <w:contextualSpacing/>
              <w:jc w:val="center"/>
              <w:rPr>
                <w:b/>
                <w:bCs/>
                <w:szCs w:val="28"/>
                <w:lang w:val="kk-KZ"/>
              </w:rPr>
            </w:pPr>
            <w:r w:rsidRPr="00DB7768">
              <w:rPr>
                <w:b/>
                <w:bCs/>
                <w:szCs w:val="28"/>
                <w:lang w:val="kk-KZ"/>
              </w:rPr>
              <w:t>2</w:t>
            </w:r>
          </w:p>
        </w:tc>
        <w:tc>
          <w:tcPr>
            <w:tcW w:w="3128" w:type="pct"/>
            <w:vAlign w:val="center"/>
          </w:tcPr>
          <w:p w14:paraId="13C23B11" w14:textId="77777777" w:rsidR="00DB7768" w:rsidRPr="00DB7768" w:rsidRDefault="00DB7768" w:rsidP="00DB7768">
            <w:pPr>
              <w:widowControl w:val="0"/>
              <w:contextualSpacing/>
              <w:jc w:val="center"/>
              <w:rPr>
                <w:b/>
                <w:bCs/>
                <w:szCs w:val="28"/>
                <w:lang w:val="kk-KZ"/>
              </w:rPr>
            </w:pPr>
            <w:r w:rsidRPr="00DB7768">
              <w:rPr>
                <w:b/>
                <w:bCs/>
                <w:szCs w:val="28"/>
                <w:lang w:val="kk-KZ"/>
              </w:rPr>
              <w:t>3</w:t>
            </w:r>
          </w:p>
        </w:tc>
      </w:tr>
      <w:tr w:rsidR="00DB7768" w:rsidRPr="00DB7768" w14:paraId="689C3A81" w14:textId="77777777" w:rsidTr="001E3429">
        <w:trPr>
          <w:jc w:val="center"/>
        </w:trPr>
        <w:tc>
          <w:tcPr>
            <w:tcW w:w="280" w:type="pct"/>
          </w:tcPr>
          <w:p w14:paraId="2038D86E" w14:textId="77777777" w:rsidR="00DB7768" w:rsidRPr="00DB7768" w:rsidRDefault="00DB7768" w:rsidP="00DB7768">
            <w:pPr>
              <w:widowControl w:val="0"/>
              <w:contextualSpacing/>
              <w:jc w:val="both"/>
              <w:rPr>
                <w:szCs w:val="28"/>
                <w:lang w:val="kk-KZ"/>
              </w:rPr>
            </w:pPr>
            <w:r w:rsidRPr="00DB7768">
              <w:rPr>
                <w:szCs w:val="28"/>
                <w:lang w:val="kk-KZ"/>
              </w:rPr>
              <w:t>1</w:t>
            </w:r>
          </w:p>
        </w:tc>
        <w:tc>
          <w:tcPr>
            <w:tcW w:w="1592" w:type="pct"/>
          </w:tcPr>
          <w:p w14:paraId="3FD3B586" w14:textId="77777777" w:rsidR="00DB7768" w:rsidRPr="00DB7768" w:rsidRDefault="00DB7768" w:rsidP="00DB7768">
            <w:pPr>
              <w:widowControl w:val="0"/>
              <w:contextualSpacing/>
              <w:jc w:val="both"/>
              <w:rPr>
                <w:szCs w:val="28"/>
                <w:lang w:val="kk-KZ"/>
              </w:rPr>
            </w:pPr>
            <w:r w:rsidRPr="00DB7768">
              <w:rPr>
                <w:szCs w:val="28"/>
                <w:lang w:val="kk-KZ"/>
              </w:rPr>
              <w:t>Адсорбция</w:t>
            </w:r>
          </w:p>
          <w:p w14:paraId="37E7AD0C" w14:textId="77777777" w:rsidR="00DB7768" w:rsidRPr="00DB7768" w:rsidRDefault="00DB7768" w:rsidP="00DB7768">
            <w:pPr>
              <w:widowControl w:val="0"/>
              <w:contextualSpacing/>
              <w:jc w:val="both"/>
              <w:rPr>
                <w:szCs w:val="28"/>
                <w:lang w:val="kk-KZ"/>
              </w:rPr>
            </w:pPr>
          </w:p>
        </w:tc>
        <w:tc>
          <w:tcPr>
            <w:tcW w:w="3128" w:type="pct"/>
          </w:tcPr>
          <w:p w14:paraId="4DE67741" w14:textId="77777777" w:rsidR="00DB7768" w:rsidRPr="00DB7768" w:rsidRDefault="00DB7768" w:rsidP="00DB7768">
            <w:pPr>
              <w:widowControl w:val="0"/>
              <w:contextualSpacing/>
              <w:jc w:val="both"/>
              <w:rPr>
                <w:szCs w:val="28"/>
                <w:lang w:val="kk-KZ"/>
              </w:rPr>
            </w:pPr>
            <w:r w:rsidRPr="00DB7768">
              <w:rPr>
                <w:szCs w:val="28"/>
                <w:lang w:val="kk-KZ"/>
              </w:rPr>
              <w:t>Бу ағынында болатын сәйкес келмейтін қосылыстармен өңдеу шикі мұнайдағы H 2 S  сияқты белсендірілген көмірді уландыруы немесе бұзуы мүмкін.</w:t>
            </w:r>
          </w:p>
          <w:p w14:paraId="1D79E6E9" w14:textId="77777777" w:rsidR="00DB7768" w:rsidRPr="00DB7768" w:rsidRDefault="00DB7768" w:rsidP="00DB7768">
            <w:pPr>
              <w:widowControl w:val="0"/>
              <w:contextualSpacing/>
              <w:jc w:val="both"/>
              <w:rPr>
                <w:szCs w:val="28"/>
                <w:lang w:val="kk-KZ"/>
              </w:rPr>
            </w:pPr>
            <w:r w:rsidRPr="00DB7768">
              <w:rPr>
                <w:szCs w:val="28"/>
                <w:lang w:val="kk-KZ"/>
              </w:rPr>
              <w:t>Адсорбцияның жоғары температурасына және қосымша супер зарядтағыштарды қолдануға байланысты өздігінен тұтанудың алдын алу үшін қауіпсіздік жүйелері қажет. Бұған жол бермеу үшін тиісті бақылау қажет.</w:t>
            </w:r>
          </w:p>
        </w:tc>
      </w:tr>
      <w:tr w:rsidR="00DB7768" w:rsidRPr="00943110" w14:paraId="0F1BBFBE" w14:textId="77777777" w:rsidTr="001E3429">
        <w:trPr>
          <w:jc w:val="center"/>
        </w:trPr>
        <w:tc>
          <w:tcPr>
            <w:tcW w:w="280" w:type="pct"/>
          </w:tcPr>
          <w:p w14:paraId="4C7D5A1A" w14:textId="77777777" w:rsidR="00DB7768" w:rsidRPr="00DB7768" w:rsidRDefault="00DB7768" w:rsidP="00DB7768">
            <w:pPr>
              <w:widowControl w:val="0"/>
              <w:contextualSpacing/>
              <w:jc w:val="both"/>
              <w:rPr>
                <w:szCs w:val="28"/>
                <w:lang w:val="kk-KZ"/>
              </w:rPr>
            </w:pPr>
            <w:r w:rsidRPr="00DB7768">
              <w:rPr>
                <w:szCs w:val="28"/>
                <w:lang w:val="kk-KZ"/>
              </w:rPr>
              <w:t>2</w:t>
            </w:r>
          </w:p>
        </w:tc>
        <w:tc>
          <w:tcPr>
            <w:tcW w:w="1592" w:type="pct"/>
          </w:tcPr>
          <w:p w14:paraId="7FF67F38" w14:textId="77777777" w:rsidR="00DB7768" w:rsidRPr="00DB7768" w:rsidRDefault="00DB7768" w:rsidP="00DB7768">
            <w:pPr>
              <w:widowControl w:val="0"/>
              <w:contextualSpacing/>
              <w:jc w:val="both"/>
              <w:rPr>
                <w:szCs w:val="28"/>
                <w:lang w:val="kk-KZ"/>
              </w:rPr>
            </w:pPr>
            <w:r w:rsidRPr="00DB7768">
              <w:rPr>
                <w:szCs w:val="28"/>
                <w:lang w:val="kk-KZ"/>
              </w:rPr>
              <w:t>Мембраналық бөлу</w:t>
            </w:r>
          </w:p>
          <w:p w14:paraId="2E7B7723" w14:textId="77777777" w:rsidR="00DB7768" w:rsidRPr="00DB7768" w:rsidRDefault="00DB7768" w:rsidP="00DB7768">
            <w:pPr>
              <w:widowControl w:val="0"/>
              <w:contextualSpacing/>
              <w:jc w:val="both"/>
              <w:rPr>
                <w:szCs w:val="28"/>
                <w:lang w:val="kk-KZ"/>
              </w:rPr>
            </w:pPr>
          </w:p>
        </w:tc>
        <w:tc>
          <w:tcPr>
            <w:tcW w:w="3128" w:type="pct"/>
          </w:tcPr>
          <w:p w14:paraId="519653DA" w14:textId="77777777" w:rsidR="00DB7768" w:rsidRPr="00DB7768" w:rsidRDefault="00DB7768" w:rsidP="00DB7768">
            <w:pPr>
              <w:widowControl w:val="0"/>
              <w:contextualSpacing/>
              <w:jc w:val="both"/>
              <w:rPr>
                <w:szCs w:val="28"/>
                <w:lang w:val="kk-KZ"/>
              </w:rPr>
            </w:pPr>
            <w:r w:rsidRPr="00DB7768">
              <w:rPr>
                <w:szCs w:val="28"/>
                <w:lang w:val="kk-KZ"/>
              </w:rPr>
              <w:t>Үлкен бу көлемі бар жүйелер үшін жақсы жұмыс істейді (мембраналық блокқа кіретін компрессор). Өте аз немесе өзгермелі бу көлемі үшін, мысалы, автоцистерналарды жүктеу кезінде, VRU-ға кіріс бу құбырына ауыспалы көлемді бу бар резервуарды орнату әдеттегі тәжірибе болып табылады.</w:t>
            </w:r>
          </w:p>
        </w:tc>
      </w:tr>
      <w:tr w:rsidR="00DB7768" w:rsidRPr="00943110" w14:paraId="3BCB7A48" w14:textId="77777777" w:rsidTr="001E3429">
        <w:trPr>
          <w:jc w:val="center"/>
        </w:trPr>
        <w:tc>
          <w:tcPr>
            <w:tcW w:w="280" w:type="pct"/>
          </w:tcPr>
          <w:p w14:paraId="3697A4EE" w14:textId="77777777" w:rsidR="00DB7768" w:rsidRPr="00DB7768" w:rsidRDefault="00DB7768" w:rsidP="00DB7768">
            <w:pPr>
              <w:widowControl w:val="0"/>
              <w:contextualSpacing/>
              <w:jc w:val="both"/>
              <w:rPr>
                <w:szCs w:val="28"/>
                <w:lang w:val="kk-KZ"/>
              </w:rPr>
            </w:pPr>
            <w:r w:rsidRPr="00DB7768">
              <w:rPr>
                <w:szCs w:val="28"/>
                <w:lang w:val="kk-KZ"/>
              </w:rPr>
              <w:t>3</w:t>
            </w:r>
          </w:p>
        </w:tc>
        <w:tc>
          <w:tcPr>
            <w:tcW w:w="1592" w:type="pct"/>
          </w:tcPr>
          <w:p w14:paraId="729F0E2F" w14:textId="77777777" w:rsidR="00DB7768" w:rsidRPr="00DB7768" w:rsidRDefault="00DB7768" w:rsidP="00DB7768">
            <w:pPr>
              <w:widowControl w:val="0"/>
              <w:contextualSpacing/>
              <w:jc w:val="both"/>
              <w:rPr>
                <w:szCs w:val="28"/>
                <w:lang w:val="kk-KZ"/>
              </w:rPr>
            </w:pPr>
            <w:r w:rsidRPr="00DB7768">
              <w:rPr>
                <w:szCs w:val="28"/>
                <w:lang w:val="kk-KZ"/>
              </w:rPr>
              <w:t>Конденсация</w:t>
            </w:r>
          </w:p>
          <w:p w14:paraId="5AF0051A" w14:textId="77777777" w:rsidR="00DB7768" w:rsidRPr="00DB7768" w:rsidRDefault="00DB7768" w:rsidP="00DB7768">
            <w:pPr>
              <w:widowControl w:val="0"/>
              <w:contextualSpacing/>
              <w:jc w:val="both"/>
              <w:rPr>
                <w:szCs w:val="28"/>
                <w:lang w:val="kk-KZ"/>
              </w:rPr>
            </w:pPr>
          </w:p>
        </w:tc>
        <w:tc>
          <w:tcPr>
            <w:tcW w:w="3128" w:type="pct"/>
          </w:tcPr>
          <w:p w14:paraId="4500A32B" w14:textId="77777777" w:rsidR="00DB7768" w:rsidRPr="00DB7768" w:rsidRDefault="00DB7768" w:rsidP="00DB7768">
            <w:pPr>
              <w:widowControl w:val="0"/>
              <w:contextualSpacing/>
              <w:jc w:val="both"/>
              <w:rPr>
                <w:szCs w:val="28"/>
                <w:lang w:val="kk-KZ"/>
              </w:rPr>
            </w:pPr>
            <w:r w:rsidRPr="00DB7768">
              <w:rPr>
                <w:szCs w:val="28"/>
                <w:lang w:val="kk-KZ"/>
              </w:rPr>
              <w:t>Үздіксіз жұмыс кезінде қондырғыны еріту үшін қос жылу алмастырғышты орнату қажет болуы мүмкін.</w:t>
            </w:r>
          </w:p>
          <w:p w14:paraId="4480719A" w14:textId="77777777" w:rsidR="00DB7768" w:rsidRPr="00DB7768" w:rsidRDefault="00DB7768" w:rsidP="00DB7768">
            <w:pPr>
              <w:widowControl w:val="0"/>
              <w:contextualSpacing/>
              <w:jc w:val="both"/>
              <w:rPr>
                <w:szCs w:val="28"/>
                <w:lang w:val="kk-KZ"/>
              </w:rPr>
            </w:pPr>
            <w:r w:rsidRPr="00DB7768">
              <w:rPr>
                <w:szCs w:val="28"/>
                <w:lang w:val="kk-KZ"/>
              </w:rPr>
              <w:t>Жеңіл көмірсутектер төмен температурада қатты гидраттар түзеді, Бұл бітелуді тудыруы мүмкін.</w:t>
            </w:r>
          </w:p>
          <w:p w14:paraId="0E92F7A4" w14:textId="77777777" w:rsidR="00DB7768" w:rsidRPr="00DB7768" w:rsidRDefault="00DB7768" w:rsidP="00DB7768">
            <w:pPr>
              <w:widowControl w:val="0"/>
              <w:contextualSpacing/>
              <w:jc w:val="both"/>
              <w:rPr>
                <w:szCs w:val="28"/>
                <w:lang w:val="kk-KZ"/>
              </w:rPr>
            </w:pPr>
            <w:r w:rsidRPr="00DB7768">
              <w:rPr>
                <w:szCs w:val="28"/>
                <w:lang w:val="kk-KZ"/>
              </w:rPr>
              <w:t>Тиімді конденсацияны қамтамасыз ету үшін ағынның өзгеруіне жол бермеу керек.</w:t>
            </w:r>
          </w:p>
          <w:p w14:paraId="37330820" w14:textId="77777777" w:rsidR="00DB7768" w:rsidRPr="00DB7768" w:rsidRDefault="00DB7768" w:rsidP="00DB7768">
            <w:pPr>
              <w:widowControl w:val="0"/>
              <w:contextualSpacing/>
              <w:jc w:val="both"/>
              <w:rPr>
                <w:szCs w:val="28"/>
                <w:lang w:val="kk-KZ"/>
              </w:rPr>
            </w:pPr>
            <w:r w:rsidRPr="00DB7768">
              <w:rPr>
                <w:szCs w:val="28"/>
                <w:lang w:val="kk-KZ"/>
              </w:rPr>
              <w:t>Өте төмен температурада жұмыс істейтін жабдық жалпы қауіпсіздік шараларын қажет етеді.</w:t>
            </w:r>
          </w:p>
        </w:tc>
      </w:tr>
      <w:tr w:rsidR="00DB7768" w:rsidRPr="00943110" w14:paraId="48F64F63" w14:textId="77777777" w:rsidTr="001E3429">
        <w:trPr>
          <w:jc w:val="center"/>
        </w:trPr>
        <w:tc>
          <w:tcPr>
            <w:tcW w:w="280" w:type="pct"/>
          </w:tcPr>
          <w:p w14:paraId="081F0103" w14:textId="77777777" w:rsidR="00DB7768" w:rsidRPr="00DB7768" w:rsidRDefault="00DB7768" w:rsidP="00DB7768">
            <w:pPr>
              <w:widowControl w:val="0"/>
              <w:contextualSpacing/>
              <w:jc w:val="both"/>
              <w:rPr>
                <w:szCs w:val="28"/>
                <w:lang w:val="kk-KZ"/>
              </w:rPr>
            </w:pPr>
            <w:r w:rsidRPr="00DB7768">
              <w:rPr>
                <w:szCs w:val="28"/>
                <w:lang w:val="kk-KZ"/>
              </w:rPr>
              <w:t>4</w:t>
            </w:r>
          </w:p>
        </w:tc>
        <w:tc>
          <w:tcPr>
            <w:tcW w:w="1592" w:type="pct"/>
          </w:tcPr>
          <w:p w14:paraId="2876964D" w14:textId="77777777" w:rsidR="00DB7768" w:rsidRPr="00DB7768" w:rsidRDefault="00DB7768" w:rsidP="00DB7768">
            <w:pPr>
              <w:widowControl w:val="0"/>
              <w:contextualSpacing/>
              <w:jc w:val="both"/>
              <w:rPr>
                <w:szCs w:val="28"/>
                <w:lang w:val="kk-KZ"/>
              </w:rPr>
            </w:pPr>
            <w:r w:rsidRPr="00DB7768">
              <w:rPr>
                <w:szCs w:val="28"/>
                <w:lang w:val="kk-KZ"/>
              </w:rPr>
              <w:t>Гибридті жүйелер</w:t>
            </w:r>
          </w:p>
        </w:tc>
        <w:tc>
          <w:tcPr>
            <w:tcW w:w="3128" w:type="pct"/>
          </w:tcPr>
          <w:p w14:paraId="6870C304" w14:textId="77777777" w:rsidR="00DB7768" w:rsidRPr="00DB7768" w:rsidRDefault="00DB7768" w:rsidP="00DB7768">
            <w:pPr>
              <w:widowControl w:val="0"/>
              <w:contextualSpacing/>
              <w:jc w:val="both"/>
              <w:rPr>
                <w:szCs w:val="28"/>
                <w:lang w:val="kk-KZ"/>
              </w:rPr>
            </w:pPr>
            <w:r w:rsidRPr="00DB7768">
              <w:rPr>
                <w:szCs w:val="28"/>
                <w:lang w:val="kk-KZ"/>
              </w:rPr>
              <w:t>Пайдаланудың күрделілігіне байланысты өнімділіктің жоғары деңгейін ұстап тұру қиын.</w:t>
            </w:r>
          </w:p>
        </w:tc>
      </w:tr>
    </w:tbl>
    <w:p w14:paraId="2C506820" w14:textId="77777777" w:rsidR="00DB7768" w:rsidRPr="00DB7768" w:rsidRDefault="00DB7768" w:rsidP="00DB7768">
      <w:pPr>
        <w:ind w:firstLine="709"/>
        <w:jc w:val="both"/>
        <w:rPr>
          <w:sz w:val="28"/>
          <w:szCs w:val="28"/>
          <w:lang w:val="kk-KZ"/>
        </w:rPr>
      </w:pPr>
    </w:p>
    <w:p w14:paraId="23B76154"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4D1D94DA" w14:textId="77777777" w:rsidR="00DB7768" w:rsidRPr="00DB7768" w:rsidRDefault="00DB7768" w:rsidP="00DB7768">
      <w:pPr>
        <w:ind w:firstLine="709"/>
        <w:jc w:val="both"/>
        <w:rPr>
          <w:sz w:val="28"/>
          <w:szCs w:val="28"/>
          <w:lang w:val="kk-KZ"/>
        </w:rPr>
      </w:pPr>
      <w:r w:rsidRPr="00DB7768">
        <w:rPr>
          <w:sz w:val="28"/>
          <w:szCs w:val="28"/>
          <w:lang w:val="kk-KZ"/>
        </w:rPr>
        <w:t>AEAT [110] кемелерді тиеу кезінде шығарындыларды азайту туралы есебіне сүйене отырып, 5.35-кестеде бу ағындары диапазонындағы әртүрлі технологиялар үшін VRU орнатудың күрделі шығындары 2 000 м</w:t>
      </w:r>
      <w:r w:rsidRPr="00DB7768">
        <w:rPr>
          <w:sz w:val="28"/>
          <w:szCs w:val="28"/>
          <w:vertAlign w:val="superscript"/>
          <w:lang w:val="kk-KZ"/>
        </w:rPr>
        <w:t>3</w:t>
      </w:r>
      <w:r w:rsidRPr="00DB7768">
        <w:rPr>
          <w:sz w:val="28"/>
          <w:szCs w:val="28"/>
          <w:lang w:val="kk-KZ"/>
        </w:rPr>
        <w:t>/сағ дейін көрсетілген. Бұл шығындарға азаматтық құрылыс, инженерлік инфрақұрылымды қамтамасыз ету және бу жинау жүйелері кірмейді. Тиісті қосымша шығындар VRU-дан жүк тиеу қондырғысына дейінгі қашықтыққа байланысты өзгеруі мүмкін (VRU құнының бес есесіне дейін). Технологияның операциялық шығындары өнімділікке тәуелді емес компоненттен тұрады, ол жылына 5000-нан 40000 еуроға дейін, сонымен қатар жүктелген өнімнің тоннасына шамамен 0,05 еуроға тең айнымалы компонент.</w:t>
      </w:r>
    </w:p>
    <w:p w14:paraId="02E45806" w14:textId="77777777" w:rsidR="00DB7768" w:rsidRPr="00DB7768" w:rsidRDefault="00DB7768" w:rsidP="00DB7768">
      <w:pPr>
        <w:ind w:firstLine="709"/>
        <w:jc w:val="both"/>
        <w:rPr>
          <w:sz w:val="28"/>
          <w:szCs w:val="28"/>
          <w:lang w:val="kk-KZ"/>
        </w:rPr>
      </w:pPr>
      <w:r w:rsidRPr="00DB7768">
        <w:rPr>
          <w:sz w:val="28"/>
          <w:szCs w:val="28"/>
          <w:lang w:val="kk-KZ"/>
        </w:rPr>
        <w:t>Кейбір VRU әдістері мен термиялық тотығудың күрделі шығындары (2001 жыл) 5.49-суретте көрсетілген.</w:t>
      </w:r>
    </w:p>
    <w:p w14:paraId="0D119614" w14:textId="77777777" w:rsidR="00DB7768" w:rsidRPr="00DB7768" w:rsidRDefault="00DB7768" w:rsidP="00DB7768">
      <w:pPr>
        <w:ind w:firstLine="709"/>
        <w:jc w:val="both"/>
        <w:rPr>
          <w:sz w:val="28"/>
          <w:szCs w:val="28"/>
          <w:lang w:val="kk-KZ"/>
        </w:rPr>
      </w:pPr>
    </w:p>
    <w:p w14:paraId="76B74412" w14:textId="0680A614" w:rsidR="00DB7768" w:rsidRPr="00DB7768" w:rsidRDefault="00DB7768" w:rsidP="00DB7768">
      <w:pPr>
        <w:jc w:val="center"/>
        <w:rPr>
          <w:sz w:val="28"/>
          <w:szCs w:val="28"/>
          <w:lang w:val="kk-KZ"/>
        </w:rPr>
      </w:pPr>
      <w:r w:rsidRPr="00DB7768">
        <w:rPr>
          <w:noProof/>
          <w:sz w:val="28"/>
          <w:szCs w:val="28"/>
        </w:rPr>
        <w:drawing>
          <wp:inline distT="0" distB="0" distL="0" distR="0" wp14:anchorId="3CE9ACA9" wp14:editId="42F32FE1">
            <wp:extent cx="5857875" cy="3181350"/>
            <wp:effectExtent l="0" t="0" r="9525" b="0"/>
            <wp:docPr id="302913862"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6.pn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857875" cy="3181350"/>
                    </a:xfrm>
                    <a:prstGeom prst="rect">
                      <a:avLst/>
                    </a:prstGeom>
                    <a:noFill/>
                    <a:ln>
                      <a:noFill/>
                    </a:ln>
                  </pic:spPr>
                </pic:pic>
              </a:graphicData>
            </a:graphic>
          </wp:inline>
        </w:drawing>
      </w:r>
    </w:p>
    <w:p w14:paraId="6FBB7052" w14:textId="77777777" w:rsidR="00DB7768" w:rsidRPr="00DB7768" w:rsidRDefault="00DB7768" w:rsidP="00DB7768">
      <w:pPr>
        <w:ind w:firstLine="709"/>
        <w:jc w:val="center"/>
        <w:rPr>
          <w:lang w:val="kk-KZ"/>
        </w:rPr>
      </w:pPr>
      <w:r w:rsidRPr="00DB7768">
        <w:rPr>
          <w:lang w:val="kk-KZ"/>
        </w:rPr>
        <w:t>5.49-сурет. Кейбір VRU  әдістері мен термиялық тотығудың күрделі шығындары (2001 жыл)</w:t>
      </w:r>
    </w:p>
    <w:p w14:paraId="04D0EC35" w14:textId="77777777" w:rsidR="00DB7768" w:rsidRPr="00DB7768" w:rsidRDefault="00DB7768" w:rsidP="00DB7768">
      <w:pPr>
        <w:ind w:firstLine="709"/>
        <w:jc w:val="both"/>
        <w:rPr>
          <w:sz w:val="28"/>
          <w:szCs w:val="28"/>
          <w:lang w:val="kk-KZ"/>
        </w:rPr>
      </w:pPr>
    </w:p>
    <w:p w14:paraId="5E026ED1" w14:textId="77777777" w:rsidR="00DB7768" w:rsidRPr="00DB7768" w:rsidRDefault="00DB7768" w:rsidP="00DB7768">
      <w:pPr>
        <w:ind w:firstLine="709"/>
        <w:jc w:val="both"/>
        <w:rPr>
          <w:sz w:val="28"/>
          <w:szCs w:val="28"/>
          <w:lang w:val="kk-KZ"/>
        </w:rPr>
      </w:pPr>
      <w:r w:rsidRPr="00DB7768">
        <w:rPr>
          <w:sz w:val="28"/>
          <w:szCs w:val="28"/>
          <w:lang w:val="kk-KZ"/>
        </w:rPr>
        <w:t>Директиваның орындалуы туралы бір есепте 94/63/EC [111] шығару коэффициенті 99,7% және кірістегі шоғырлануы 1160 г/Нм3 болатын, демек шығыстағы шоғырлануы 3,5 г/Нм3 болатын адсорбциялық үлгідегі гипотетикалық бір сатылы қондырғының құны туралы болжамды деректер келтіріледі. (5.33-кесте).</w:t>
      </w:r>
    </w:p>
    <w:p w14:paraId="1E621F4B" w14:textId="77777777" w:rsidR="00DB7768" w:rsidRPr="00DB7768" w:rsidRDefault="00DB7768" w:rsidP="00DB7768">
      <w:pPr>
        <w:ind w:firstLine="709"/>
        <w:jc w:val="both"/>
        <w:rPr>
          <w:sz w:val="28"/>
          <w:szCs w:val="28"/>
          <w:lang w:val="kk-KZ"/>
        </w:rPr>
      </w:pPr>
    </w:p>
    <w:p w14:paraId="35575225" w14:textId="77777777" w:rsidR="00DB7768" w:rsidRPr="00DB7768" w:rsidRDefault="00DB7768" w:rsidP="00DB7768">
      <w:pPr>
        <w:ind w:firstLine="709"/>
        <w:jc w:val="both"/>
        <w:rPr>
          <w:sz w:val="28"/>
          <w:szCs w:val="28"/>
          <w:lang w:val="kk-KZ"/>
        </w:rPr>
      </w:pPr>
      <w:r w:rsidRPr="00DB7768">
        <w:rPr>
          <w:sz w:val="28"/>
          <w:szCs w:val="28"/>
          <w:lang w:val="kk-KZ"/>
        </w:rPr>
        <w:t>5.33-кесте. 3,5 г/Нм</w:t>
      </w:r>
      <w:r w:rsidRPr="00DB7768">
        <w:rPr>
          <w:sz w:val="28"/>
          <w:szCs w:val="28"/>
          <w:vertAlign w:val="superscript"/>
          <w:lang w:val="kk-KZ"/>
        </w:rPr>
        <w:t>3</w:t>
      </w:r>
      <w:r w:rsidRPr="00DB7768">
        <w:rPr>
          <w:sz w:val="28"/>
          <w:szCs w:val="28"/>
          <w:lang w:val="kk-KZ"/>
        </w:rPr>
        <w:t xml:space="preserve">-те жұмыс істейтін бір сатылы VRU адсорбциясы үшін шығындар туралы деректерге мысал (2008 ж.)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50"/>
        <w:gridCol w:w="4248"/>
        <w:gridCol w:w="2535"/>
        <w:gridCol w:w="2295"/>
      </w:tblGrid>
      <w:tr w:rsidR="00DB7768" w:rsidRPr="00DB7768" w14:paraId="2A45392E" w14:textId="77777777" w:rsidTr="001E3429">
        <w:tc>
          <w:tcPr>
            <w:tcW w:w="266" w:type="pct"/>
            <w:vAlign w:val="center"/>
          </w:tcPr>
          <w:p w14:paraId="71F71D5F" w14:textId="77777777" w:rsidR="00DB7768" w:rsidRPr="00DB7768" w:rsidRDefault="00DB7768" w:rsidP="00DB7768">
            <w:pPr>
              <w:widowControl w:val="0"/>
              <w:jc w:val="center"/>
              <w:rPr>
                <w:b/>
                <w:bCs/>
                <w:szCs w:val="28"/>
                <w:lang w:val="kk-KZ"/>
              </w:rPr>
            </w:pPr>
            <w:r w:rsidRPr="00DB7768">
              <w:rPr>
                <w:b/>
                <w:bCs/>
                <w:szCs w:val="28"/>
                <w:lang w:val="kk-KZ"/>
              </w:rPr>
              <w:t>Р/с №</w:t>
            </w:r>
          </w:p>
        </w:tc>
        <w:tc>
          <w:tcPr>
            <w:tcW w:w="2213" w:type="pct"/>
            <w:vAlign w:val="center"/>
          </w:tcPr>
          <w:p w14:paraId="302EADBD" w14:textId="77777777" w:rsidR="00DB7768" w:rsidRPr="00DB7768" w:rsidRDefault="00DB7768" w:rsidP="00DB7768">
            <w:pPr>
              <w:widowControl w:val="0"/>
              <w:jc w:val="center"/>
              <w:rPr>
                <w:b/>
                <w:bCs/>
                <w:szCs w:val="28"/>
                <w:lang w:val="kk-KZ"/>
              </w:rPr>
            </w:pPr>
          </w:p>
        </w:tc>
        <w:tc>
          <w:tcPr>
            <w:tcW w:w="1323" w:type="pct"/>
            <w:vAlign w:val="center"/>
          </w:tcPr>
          <w:p w14:paraId="09CBF89D" w14:textId="77777777" w:rsidR="00DB7768" w:rsidRPr="00DB7768" w:rsidRDefault="00DB7768" w:rsidP="00DB7768">
            <w:pPr>
              <w:widowControl w:val="0"/>
              <w:jc w:val="center"/>
              <w:rPr>
                <w:b/>
                <w:bCs/>
                <w:szCs w:val="28"/>
                <w:lang w:val="kk-KZ"/>
              </w:rPr>
            </w:pPr>
            <w:r w:rsidRPr="00DB7768">
              <w:rPr>
                <w:b/>
                <w:bCs/>
                <w:szCs w:val="28"/>
                <w:lang w:val="kk-KZ"/>
              </w:rPr>
              <w:t>VRU №1</w:t>
            </w:r>
          </w:p>
        </w:tc>
        <w:tc>
          <w:tcPr>
            <w:tcW w:w="1198" w:type="pct"/>
            <w:vAlign w:val="center"/>
          </w:tcPr>
          <w:p w14:paraId="710D676A" w14:textId="77777777" w:rsidR="00DB7768" w:rsidRPr="00DB7768" w:rsidRDefault="00DB7768" w:rsidP="00DB7768">
            <w:pPr>
              <w:widowControl w:val="0"/>
              <w:jc w:val="center"/>
              <w:rPr>
                <w:b/>
                <w:bCs/>
                <w:szCs w:val="28"/>
                <w:lang w:val="kk-KZ"/>
              </w:rPr>
            </w:pPr>
            <w:r w:rsidRPr="00DB7768">
              <w:rPr>
                <w:b/>
                <w:bCs/>
                <w:szCs w:val="28"/>
                <w:lang w:val="kk-KZ"/>
              </w:rPr>
              <w:t>VRU №2</w:t>
            </w:r>
          </w:p>
        </w:tc>
      </w:tr>
      <w:tr w:rsidR="00DB7768" w:rsidRPr="00DB7768" w14:paraId="7577C980" w14:textId="77777777" w:rsidTr="001E3429">
        <w:tc>
          <w:tcPr>
            <w:tcW w:w="266" w:type="pct"/>
            <w:vAlign w:val="center"/>
          </w:tcPr>
          <w:p w14:paraId="3CAF744D" w14:textId="77777777" w:rsidR="00DB7768" w:rsidRPr="00DB7768" w:rsidRDefault="00DB7768" w:rsidP="00DB7768">
            <w:pPr>
              <w:widowControl w:val="0"/>
              <w:jc w:val="center"/>
              <w:rPr>
                <w:b/>
                <w:bCs/>
                <w:szCs w:val="28"/>
                <w:lang w:val="kk-KZ"/>
              </w:rPr>
            </w:pPr>
            <w:r w:rsidRPr="00DB7768">
              <w:rPr>
                <w:b/>
                <w:bCs/>
                <w:szCs w:val="28"/>
                <w:lang w:val="kk-KZ"/>
              </w:rPr>
              <w:t>1</w:t>
            </w:r>
          </w:p>
        </w:tc>
        <w:tc>
          <w:tcPr>
            <w:tcW w:w="2213" w:type="pct"/>
            <w:vAlign w:val="center"/>
          </w:tcPr>
          <w:p w14:paraId="320D789A" w14:textId="77777777" w:rsidR="00DB7768" w:rsidRPr="00DB7768" w:rsidRDefault="00DB7768" w:rsidP="00DB7768">
            <w:pPr>
              <w:widowControl w:val="0"/>
              <w:jc w:val="center"/>
              <w:rPr>
                <w:b/>
                <w:bCs/>
                <w:szCs w:val="28"/>
                <w:lang w:val="kk-KZ"/>
              </w:rPr>
            </w:pPr>
            <w:r w:rsidRPr="00DB7768">
              <w:rPr>
                <w:b/>
                <w:bCs/>
                <w:szCs w:val="28"/>
                <w:lang w:val="kk-KZ"/>
              </w:rPr>
              <w:t>2</w:t>
            </w:r>
          </w:p>
        </w:tc>
        <w:tc>
          <w:tcPr>
            <w:tcW w:w="1323" w:type="pct"/>
            <w:vAlign w:val="center"/>
          </w:tcPr>
          <w:p w14:paraId="49D8827D" w14:textId="77777777" w:rsidR="00DB7768" w:rsidRPr="00DB7768" w:rsidRDefault="00DB7768" w:rsidP="00DB7768">
            <w:pPr>
              <w:widowControl w:val="0"/>
              <w:jc w:val="center"/>
              <w:rPr>
                <w:b/>
                <w:bCs/>
                <w:szCs w:val="28"/>
                <w:lang w:val="kk-KZ"/>
              </w:rPr>
            </w:pPr>
            <w:r w:rsidRPr="00DB7768">
              <w:rPr>
                <w:b/>
                <w:bCs/>
                <w:szCs w:val="28"/>
                <w:lang w:val="kk-KZ"/>
              </w:rPr>
              <w:t>3</w:t>
            </w:r>
          </w:p>
        </w:tc>
        <w:tc>
          <w:tcPr>
            <w:tcW w:w="1198" w:type="pct"/>
            <w:vAlign w:val="center"/>
          </w:tcPr>
          <w:p w14:paraId="1212C763" w14:textId="77777777" w:rsidR="00DB7768" w:rsidRPr="00DB7768" w:rsidRDefault="00DB7768" w:rsidP="00DB7768">
            <w:pPr>
              <w:widowControl w:val="0"/>
              <w:jc w:val="center"/>
              <w:rPr>
                <w:b/>
                <w:bCs/>
                <w:szCs w:val="28"/>
                <w:lang w:val="kk-KZ"/>
              </w:rPr>
            </w:pPr>
            <w:r w:rsidRPr="00DB7768">
              <w:rPr>
                <w:b/>
                <w:bCs/>
                <w:szCs w:val="28"/>
                <w:lang w:val="kk-KZ"/>
              </w:rPr>
              <w:t>4</w:t>
            </w:r>
          </w:p>
        </w:tc>
      </w:tr>
      <w:tr w:rsidR="00DB7768" w:rsidRPr="00DB7768" w14:paraId="68CA7547" w14:textId="77777777" w:rsidTr="001E3429">
        <w:tc>
          <w:tcPr>
            <w:tcW w:w="266" w:type="pct"/>
          </w:tcPr>
          <w:p w14:paraId="0F7A179C" w14:textId="77777777" w:rsidR="00DB7768" w:rsidRPr="00DB7768" w:rsidRDefault="00DB7768" w:rsidP="00DB7768">
            <w:pPr>
              <w:widowControl w:val="0"/>
              <w:jc w:val="both"/>
              <w:rPr>
                <w:szCs w:val="28"/>
                <w:lang w:val="kk-KZ"/>
              </w:rPr>
            </w:pPr>
            <w:r w:rsidRPr="00DB7768">
              <w:rPr>
                <w:szCs w:val="28"/>
                <w:lang w:val="kk-KZ"/>
              </w:rPr>
              <w:t>1</w:t>
            </w:r>
          </w:p>
        </w:tc>
        <w:tc>
          <w:tcPr>
            <w:tcW w:w="2213" w:type="pct"/>
          </w:tcPr>
          <w:p w14:paraId="59E8628F" w14:textId="77777777" w:rsidR="00DB7768" w:rsidRPr="00DB7768" w:rsidRDefault="00DB7768" w:rsidP="00DB7768">
            <w:pPr>
              <w:widowControl w:val="0"/>
              <w:jc w:val="both"/>
              <w:rPr>
                <w:szCs w:val="28"/>
                <w:lang w:val="kk-KZ"/>
              </w:rPr>
            </w:pPr>
            <w:r w:rsidRPr="00DB7768">
              <w:rPr>
                <w:szCs w:val="28"/>
                <w:lang w:val="kk-KZ"/>
              </w:rPr>
              <w:t>Жүктеудің максималды жылдамдығы (м 3 / сағ)</w:t>
            </w:r>
          </w:p>
        </w:tc>
        <w:tc>
          <w:tcPr>
            <w:tcW w:w="1323" w:type="pct"/>
          </w:tcPr>
          <w:p w14:paraId="4319EC34" w14:textId="77777777" w:rsidR="00DB7768" w:rsidRPr="00DB7768" w:rsidRDefault="00DB7768" w:rsidP="00DB7768">
            <w:pPr>
              <w:widowControl w:val="0"/>
              <w:jc w:val="both"/>
              <w:rPr>
                <w:szCs w:val="28"/>
                <w:lang w:val="kk-KZ"/>
              </w:rPr>
            </w:pPr>
            <w:r w:rsidRPr="00DB7768">
              <w:rPr>
                <w:szCs w:val="28"/>
                <w:lang w:val="kk-KZ"/>
              </w:rPr>
              <w:t>273</w:t>
            </w:r>
          </w:p>
        </w:tc>
        <w:tc>
          <w:tcPr>
            <w:tcW w:w="1198" w:type="pct"/>
          </w:tcPr>
          <w:p w14:paraId="54876214" w14:textId="77777777" w:rsidR="00DB7768" w:rsidRPr="00DB7768" w:rsidRDefault="00DB7768" w:rsidP="00DB7768">
            <w:pPr>
              <w:widowControl w:val="0"/>
              <w:jc w:val="both"/>
              <w:rPr>
                <w:szCs w:val="28"/>
                <w:lang w:val="kk-KZ"/>
              </w:rPr>
            </w:pPr>
            <w:r w:rsidRPr="00DB7768">
              <w:rPr>
                <w:szCs w:val="28"/>
                <w:lang w:val="kk-KZ"/>
              </w:rPr>
              <w:t>1090</w:t>
            </w:r>
          </w:p>
        </w:tc>
      </w:tr>
      <w:tr w:rsidR="00DB7768" w:rsidRPr="00DB7768" w14:paraId="5842CD28" w14:textId="77777777" w:rsidTr="001E3429">
        <w:tc>
          <w:tcPr>
            <w:tcW w:w="266" w:type="pct"/>
          </w:tcPr>
          <w:p w14:paraId="3A0200BB" w14:textId="77777777" w:rsidR="00DB7768" w:rsidRPr="00DB7768" w:rsidRDefault="00DB7768" w:rsidP="00DB7768">
            <w:pPr>
              <w:widowControl w:val="0"/>
              <w:jc w:val="both"/>
              <w:rPr>
                <w:szCs w:val="28"/>
                <w:lang w:val="kk-KZ"/>
              </w:rPr>
            </w:pPr>
            <w:r w:rsidRPr="00DB7768">
              <w:rPr>
                <w:szCs w:val="28"/>
                <w:lang w:val="kk-KZ"/>
              </w:rPr>
              <w:t>2</w:t>
            </w:r>
          </w:p>
        </w:tc>
        <w:tc>
          <w:tcPr>
            <w:tcW w:w="2213" w:type="pct"/>
          </w:tcPr>
          <w:p w14:paraId="79E2DAE6" w14:textId="77777777" w:rsidR="00DB7768" w:rsidRPr="00DB7768" w:rsidRDefault="00DB7768" w:rsidP="00DB7768">
            <w:pPr>
              <w:widowControl w:val="0"/>
              <w:jc w:val="both"/>
              <w:rPr>
                <w:szCs w:val="28"/>
                <w:lang w:val="kk-KZ"/>
              </w:rPr>
            </w:pPr>
            <w:r w:rsidRPr="00DB7768">
              <w:rPr>
                <w:szCs w:val="28"/>
                <w:lang w:val="kk-KZ"/>
              </w:rPr>
              <w:t>Орнатуды есептемегенде күрделі шығындар (миллион еуро)</w:t>
            </w:r>
          </w:p>
        </w:tc>
        <w:tc>
          <w:tcPr>
            <w:tcW w:w="1323" w:type="pct"/>
          </w:tcPr>
          <w:p w14:paraId="0EF4A903" w14:textId="77777777" w:rsidR="00DB7768" w:rsidRPr="00DB7768" w:rsidRDefault="00DB7768" w:rsidP="00DB7768">
            <w:pPr>
              <w:widowControl w:val="0"/>
              <w:jc w:val="both"/>
              <w:rPr>
                <w:szCs w:val="28"/>
                <w:lang w:val="kk-KZ"/>
              </w:rPr>
            </w:pPr>
            <w:r w:rsidRPr="00DB7768">
              <w:rPr>
                <w:szCs w:val="28"/>
                <w:lang w:val="kk-KZ"/>
              </w:rPr>
              <w:t>0,345</w:t>
            </w:r>
          </w:p>
        </w:tc>
        <w:tc>
          <w:tcPr>
            <w:tcW w:w="1198" w:type="pct"/>
          </w:tcPr>
          <w:p w14:paraId="5B048A84" w14:textId="77777777" w:rsidR="00DB7768" w:rsidRPr="00DB7768" w:rsidRDefault="00DB7768" w:rsidP="00DB7768">
            <w:pPr>
              <w:widowControl w:val="0"/>
              <w:jc w:val="both"/>
              <w:rPr>
                <w:szCs w:val="28"/>
                <w:lang w:val="kk-KZ"/>
              </w:rPr>
            </w:pPr>
            <w:r w:rsidRPr="00DB7768">
              <w:rPr>
                <w:szCs w:val="28"/>
                <w:lang w:val="kk-KZ"/>
              </w:rPr>
              <w:t>0,690</w:t>
            </w:r>
          </w:p>
        </w:tc>
      </w:tr>
      <w:tr w:rsidR="00DB7768" w:rsidRPr="00DB7768" w14:paraId="13DCF73F" w14:textId="77777777" w:rsidTr="001E3429">
        <w:tc>
          <w:tcPr>
            <w:tcW w:w="266" w:type="pct"/>
          </w:tcPr>
          <w:p w14:paraId="15C56441" w14:textId="77777777" w:rsidR="00DB7768" w:rsidRPr="00DB7768" w:rsidRDefault="00DB7768" w:rsidP="00DB7768">
            <w:pPr>
              <w:widowControl w:val="0"/>
              <w:jc w:val="both"/>
              <w:rPr>
                <w:szCs w:val="28"/>
                <w:lang w:val="kk-KZ"/>
              </w:rPr>
            </w:pPr>
            <w:r w:rsidRPr="00DB7768">
              <w:rPr>
                <w:szCs w:val="28"/>
                <w:lang w:val="kk-KZ"/>
              </w:rPr>
              <w:t>3</w:t>
            </w:r>
          </w:p>
        </w:tc>
        <w:tc>
          <w:tcPr>
            <w:tcW w:w="2213" w:type="pct"/>
          </w:tcPr>
          <w:p w14:paraId="50A3DA98" w14:textId="77777777" w:rsidR="00DB7768" w:rsidRPr="00DB7768" w:rsidRDefault="00DB7768" w:rsidP="00DB7768">
            <w:pPr>
              <w:widowControl w:val="0"/>
              <w:jc w:val="both"/>
              <w:rPr>
                <w:szCs w:val="28"/>
                <w:lang w:val="kk-KZ"/>
              </w:rPr>
            </w:pPr>
            <w:r w:rsidRPr="00DB7768">
              <w:rPr>
                <w:szCs w:val="28"/>
                <w:lang w:val="kk-KZ"/>
              </w:rPr>
              <w:t>Жылдық электр энергиясын тұтыну құны (еуро)</w:t>
            </w:r>
          </w:p>
        </w:tc>
        <w:tc>
          <w:tcPr>
            <w:tcW w:w="1323" w:type="pct"/>
          </w:tcPr>
          <w:p w14:paraId="3905CFE9" w14:textId="77777777" w:rsidR="00DB7768" w:rsidRPr="00DB7768" w:rsidRDefault="00DB7768" w:rsidP="00DB7768">
            <w:pPr>
              <w:widowControl w:val="0"/>
              <w:jc w:val="both"/>
              <w:rPr>
                <w:szCs w:val="28"/>
                <w:lang w:val="kk-KZ"/>
              </w:rPr>
            </w:pPr>
            <w:r w:rsidRPr="00DB7768">
              <w:rPr>
                <w:szCs w:val="28"/>
                <w:lang w:val="kk-KZ"/>
              </w:rPr>
              <w:t>20000</w:t>
            </w:r>
          </w:p>
        </w:tc>
        <w:tc>
          <w:tcPr>
            <w:tcW w:w="1198" w:type="pct"/>
          </w:tcPr>
          <w:p w14:paraId="2F05FD8E" w14:textId="77777777" w:rsidR="00DB7768" w:rsidRPr="00DB7768" w:rsidRDefault="00DB7768" w:rsidP="00DB7768">
            <w:pPr>
              <w:widowControl w:val="0"/>
              <w:jc w:val="both"/>
              <w:rPr>
                <w:szCs w:val="28"/>
                <w:lang w:val="kk-KZ"/>
              </w:rPr>
            </w:pPr>
            <w:r w:rsidRPr="00DB7768">
              <w:rPr>
                <w:szCs w:val="28"/>
                <w:lang w:val="kk-KZ"/>
              </w:rPr>
              <w:t>82000</w:t>
            </w:r>
          </w:p>
        </w:tc>
      </w:tr>
    </w:tbl>
    <w:p w14:paraId="1F05EA61" w14:textId="77777777" w:rsidR="00DB7768" w:rsidRPr="00DB7768" w:rsidRDefault="00DB7768" w:rsidP="00DB7768">
      <w:pPr>
        <w:ind w:firstLine="709"/>
        <w:jc w:val="both"/>
        <w:rPr>
          <w:szCs w:val="28"/>
          <w:lang w:val="kk-KZ"/>
        </w:rPr>
      </w:pPr>
    </w:p>
    <w:p w14:paraId="40FD5172" w14:textId="77777777" w:rsidR="00DB7768" w:rsidRPr="00DB7768" w:rsidRDefault="00DB7768" w:rsidP="00DB7768">
      <w:pPr>
        <w:ind w:firstLine="709"/>
        <w:jc w:val="both"/>
        <w:rPr>
          <w:sz w:val="28"/>
          <w:szCs w:val="28"/>
          <w:lang w:val="kk-KZ"/>
        </w:rPr>
      </w:pPr>
      <w:r w:rsidRPr="00DB7768">
        <w:rPr>
          <w:sz w:val="28"/>
          <w:szCs w:val="28"/>
          <w:lang w:val="kk-KZ"/>
        </w:rPr>
        <w:t>Францияда 5.34-кестеде келтірілген инвестициялық шығындар бойынша деректер (субсидиялау бағдарламасынан алынған) 2 г/Нм</w:t>
      </w:r>
      <w:r w:rsidRPr="00DB7768">
        <w:rPr>
          <w:sz w:val="28"/>
          <w:szCs w:val="28"/>
          <w:vertAlign w:val="superscript"/>
          <w:lang w:val="kk-KZ"/>
        </w:rPr>
        <w:t>3</w:t>
      </w:r>
      <w:r w:rsidRPr="00DB7768">
        <w:rPr>
          <w:sz w:val="28"/>
          <w:szCs w:val="28"/>
          <w:lang w:val="kk-KZ"/>
        </w:rPr>
        <w:t xml:space="preserve"> кезінде жұмыс істейтін процесс үшін қолжетімді.</w:t>
      </w:r>
    </w:p>
    <w:p w14:paraId="512A63D2" w14:textId="77777777" w:rsidR="00DB7768" w:rsidRPr="00DB7768" w:rsidRDefault="00DB7768" w:rsidP="00DB7768">
      <w:pPr>
        <w:ind w:firstLine="709"/>
        <w:jc w:val="both"/>
        <w:rPr>
          <w:sz w:val="28"/>
          <w:szCs w:val="28"/>
          <w:lang w:val="kk-KZ"/>
        </w:rPr>
      </w:pPr>
    </w:p>
    <w:p w14:paraId="62444E39" w14:textId="77777777" w:rsidR="00DB7768" w:rsidRPr="00DB7768" w:rsidRDefault="00DB7768" w:rsidP="00DB7768">
      <w:pPr>
        <w:keepNext/>
        <w:ind w:firstLine="709"/>
        <w:jc w:val="both"/>
        <w:rPr>
          <w:rFonts w:eastAsia="Calibri" w:cs="Arial"/>
          <w:bCs/>
          <w:sz w:val="28"/>
          <w:szCs w:val="18"/>
          <w:lang w:val="kk-KZ" w:eastAsia="en-US"/>
        </w:rPr>
      </w:pPr>
      <w:r w:rsidRPr="00DB7768">
        <w:rPr>
          <w:rFonts w:eastAsia="Calibri" w:cs="Arial"/>
          <w:bCs/>
          <w:sz w:val="28"/>
          <w:szCs w:val="18"/>
          <w:lang w:val="kk-KZ" w:eastAsia="en-US"/>
        </w:rPr>
        <w:t>5.34-кесте. Кейбір француз VRU сайттары үшін шығындар туралы деректерге мысалдар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50"/>
        <w:gridCol w:w="827"/>
        <w:gridCol w:w="2325"/>
        <w:gridCol w:w="1665"/>
        <w:gridCol w:w="946"/>
        <w:gridCol w:w="2096"/>
        <w:gridCol w:w="1219"/>
      </w:tblGrid>
      <w:tr w:rsidR="00DB7768" w:rsidRPr="00DB7768" w14:paraId="2C4787B9" w14:textId="77777777" w:rsidTr="001E3429">
        <w:trPr>
          <w:tblHeader/>
        </w:trPr>
        <w:tc>
          <w:tcPr>
            <w:tcW w:w="199" w:type="pct"/>
            <w:vAlign w:val="center"/>
          </w:tcPr>
          <w:p w14:paraId="7179BFDD" w14:textId="77777777" w:rsidR="00DB7768" w:rsidRPr="00DB7768" w:rsidRDefault="00DB7768" w:rsidP="00DB7768">
            <w:pPr>
              <w:widowControl w:val="0"/>
              <w:contextualSpacing/>
              <w:jc w:val="center"/>
              <w:rPr>
                <w:b/>
                <w:bCs/>
                <w:lang w:val="kk-KZ"/>
              </w:rPr>
            </w:pPr>
            <w:r w:rsidRPr="00DB7768">
              <w:rPr>
                <w:b/>
                <w:bCs/>
                <w:lang w:val="kk-KZ"/>
              </w:rPr>
              <w:t>Р/с №</w:t>
            </w:r>
          </w:p>
        </w:tc>
        <w:tc>
          <w:tcPr>
            <w:tcW w:w="444" w:type="pct"/>
            <w:vAlign w:val="center"/>
          </w:tcPr>
          <w:p w14:paraId="66C27559" w14:textId="77777777" w:rsidR="00DB7768" w:rsidRPr="00DB7768" w:rsidRDefault="00DB7768" w:rsidP="00DB7768">
            <w:pPr>
              <w:widowControl w:val="0"/>
              <w:contextualSpacing/>
              <w:jc w:val="center"/>
              <w:rPr>
                <w:b/>
                <w:bCs/>
                <w:lang w:val="kk-KZ"/>
              </w:rPr>
            </w:pPr>
          </w:p>
        </w:tc>
        <w:tc>
          <w:tcPr>
            <w:tcW w:w="1222" w:type="pct"/>
            <w:vAlign w:val="center"/>
          </w:tcPr>
          <w:p w14:paraId="4D1CBF1B" w14:textId="77777777" w:rsidR="00DB7768" w:rsidRPr="00DB7768" w:rsidRDefault="00DB7768" w:rsidP="00DB7768">
            <w:pPr>
              <w:widowControl w:val="0"/>
              <w:contextualSpacing/>
              <w:jc w:val="center"/>
              <w:rPr>
                <w:b/>
                <w:bCs/>
                <w:lang w:val="kk-KZ"/>
              </w:rPr>
            </w:pPr>
            <w:r w:rsidRPr="00DB7768">
              <w:rPr>
                <w:b/>
                <w:bCs/>
                <w:lang w:val="kk-KZ"/>
              </w:rPr>
              <w:t>Жүк көтергіштігі,</w:t>
            </w:r>
          </w:p>
          <w:p w14:paraId="62DC5E9A" w14:textId="77777777" w:rsidR="00DB7768" w:rsidRPr="00DB7768" w:rsidRDefault="00DB7768" w:rsidP="00DB7768">
            <w:pPr>
              <w:widowControl w:val="0"/>
              <w:contextualSpacing/>
              <w:jc w:val="center"/>
              <w:rPr>
                <w:b/>
                <w:bCs/>
                <w:lang w:val="kk-KZ"/>
              </w:rPr>
            </w:pPr>
            <w:r w:rsidRPr="00DB7768">
              <w:rPr>
                <w:b/>
                <w:bCs/>
                <w:lang w:val="kk-KZ"/>
              </w:rPr>
              <w:t>т / жыл)</w:t>
            </w:r>
          </w:p>
          <w:p w14:paraId="3B261416" w14:textId="77777777" w:rsidR="00DB7768" w:rsidRPr="00DB7768" w:rsidRDefault="00DB7768" w:rsidP="00DB7768">
            <w:pPr>
              <w:widowControl w:val="0"/>
              <w:contextualSpacing/>
              <w:jc w:val="center"/>
              <w:rPr>
                <w:b/>
                <w:bCs/>
                <w:lang w:val="kk-KZ"/>
              </w:rPr>
            </w:pPr>
          </w:p>
        </w:tc>
        <w:tc>
          <w:tcPr>
            <w:tcW w:w="879" w:type="pct"/>
            <w:vAlign w:val="center"/>
          </w:tcPr>
          <w:p w14:paraId="3EDD572D" w14:textId="77777777" w:rsidR="00DB7768" w:rsidRPr="00DB7768" w:rsidRDefault="00DB7768" w:rsidP="00DB7768">
            <w:pPr>
              <w:widowControl w:val="0"/>
              <w:contextualSpacing/>
              <w:jc w:val="center"/>
              <w:rPr>
                <w:b/>
                <w:bCs/>
                <w:lang w:val="kk-KZ"/>
              </w:rPr>
            </w:pPr>
            <w:r w:rsidRPr="00DB7768">
              <w:rPr>
                <w:b/>
                <w:bCs/>
                <w:lang w:val="kk-KZ"/>
              </w:rPr>
              <w:t>Лезде тазалау ағыны, м 3 / сағ</w:t>
            </w:r>
          </w:p>
          <w:p w14:paraId="4C662241" w14:textId="77777777" w:rsidR="00DB7768" w:rsidRPr="00DB7768" w:rsidRDefault="00DB7768" w:rsidP="00DB7768">
            <w:pPr>
              <w:widowControl w:val="0"/>
              <w:contextualSpacing/>
              <w:jc w:val="center"/>
              <w:rPr>
                <w:b/>
                <w:bCs/>
                <w:lang w:val="kk-KZ"/>
              </w:rPr>
            </w:pPr>
          </w:p>
        </w:tc>
        <w:tc>
          <w:tcPr>
            <w:tcW w:w="506" w:type="pct"/>
            <w:vAlign w:val="center"/>
          </w:tcPr>
          <w:p w14:paraId="053CE757" w14:textId="77777777" w:rsidR="00DB7768" w:rsidRPr="00DB7768" w:rsidRDefault="00DB7768" w:rsidP="00DB7768">
            <w:pPr>
              <w:widowControl w:val="0"/>
              <w:contextualSpacing/>
              <w:jc w:val="center"/>
              <w:rPr>
                <w:b/>
                <w:bCs/>
                <w:lang w:val="kk-KZ"/>
              </w:rPr>
            </w:pPr>
            <w:r w:rsidRPr="00DB7768">
              <w:rPr>
                <w:b/>
                <w:bCs/>
                <w:lang w:val="kk-KZ"/>
              </w:rPr>
              <w:t>Жыл</w:t>
            </w:r>
          </w:p>
          <w:p w14:paraId="0C83B246" w14:textId="77777777" w:rsidR="00DB7768" w:rsidRPr="00DB7768" w:rsidRDefault="00DB7768" w:rsidP="00DB7768">
            <w:pPr>
              <w:widowControl w:val="0"/>
              <w:contextualSpacing/>
              <w:jc w:val="center"/>
              <w:rPr>
                <w:b/>
                <w:bCs/>
                <w:lang w:val="kk-KZ"/>
              </w:rPr>
            </w:pPr>
          </w:p>
        </w:tc>
        <w:tc>
          <w:tcPr>
            <w:tcW w:w="1103" w:type="pct"/>
            <w:vAlign w:val="center"/>
          </w:tcPr>
          <w:p w14:paraId="335AEDB7" w14:textId="77777777" w:rsidR="00DB7768" w:rsidRPr="00DB7768" w:rsidRDefault="00DB7768" w:rsidP="00DB7768">
            <w:pPr>
              <w:widowControl w:val="0"/>
              <w:contextualSpacing/>
              <w:jc w:val="center"/>
              <w:rPr>
                <w:b/>
                <w:bCs/>
                <w:lang w:val="kk-KZ"/>
              </w:rPr>
            </w:pPr>
            <w:r w:rsidRPr="00DB7768">
              <w:rPr>
                <w:b/>
                <w:bCs/>
                <w:lang w:val="kk-KZ"/>
              </w:rPr>
              <w:t>Инвестициялық құны,</w:t>
            </w:r>
          </w:p>
          <w:p w14:paraId="425E477E" w14:textId="77777777" w:rsidR="00DB7768" w:rsidRPr="00DB7768" w:rsidRDefault="00DB7768" w:rsidP="00DB7768">
            <w:pPr>
              <w:widowControl w:val="0"/>
              <w:contextualSpacing/>
              <w:jc w:val="center"/>
              <w:rPr>
                <w:b/>
                <w:bCs/>
                <w:lang w:val="kk-KZ"/>
              </w:rPr>
            </w:pPr>
            <w:r w:rsidRPr="00DB7768">
              <w:rPr>
                <w:b/>
                <w:bCs/>
                <w:lang w:val="kk-KZ"/>
              </w:rPr>
              <w:t>млн еуро</w:t>
            </w:r>
          </w:p>
          <w:p w14:paraId="35E98796" w14:textId="77777777" w:rsidR="00DB7768" w:rsidRPr="00DB7768" w:rsidRDefault="00DB7768" w:rsidP="00DB7768">
            <w:pPr>
              <w:widowControl w:val="0"/>
              <w:contextualSpacing/>
              <w:jc w:val="center"/>
              <w:rPr>
                <w:b/>
                <w:bCs/>
                <w:lang w:val="kk-KZ"/>
              </w:rPr>
            </w:pPr>
          </w:p>
        </w:tc>
        <w:tc>
          <w:tcPr>
            <w:tcW w:w="647" w:type="pct"/>
            <w:vAlign w:val="center"/>
          </w:tcPr>
          <w:p w14:paraId="5B036506" w14:textId="77777777" w:rsidR="00DB7768" w:rsidRPr="00DB7768" w:rsidRDefault="00DB7768" w:rsidP="00DB7768">
            <w:pPr>
              <w:widowControl w:val="0"/>
              <w:contextualSpacing/>
              <w:jc w:val="center"/>
              <w:rPr>
                <w:b/>
                <w:bCs/>
                <w:lang w:val="kk-KZ"/>
              </w:rPr>
            </w:pPr>
            <w:r w:rsidRPr="00DB7768">
              <w:rPr>
                <w:b/>
                <w:bCs/>
                <w:lang w:val="kk-KZ"/>
              </w:rPr>
              <w:t>т ҰОҚ / жыл</w:t>
            </w:r>
          </w:p>
        </w:tc>
      </w:tr>
      <w:tr w:rsidR="00DB7768" w:rsidRPr="00DB7768" w14:paraId="384C7734" w14:textId="77777777" w:rsidTr="001E3429">
        <w:trPr>
          <w:tblHeader/>
        </w:trPr>
        <w:tc>
          <w:tcPr>
            <w:tcW w:w="199" w:type="pct"/>
            <w:vAlign w:val="center"/>
          </w:tcPr>
          <w:p w14:paraId="4F2E974D" w14:textId="77777777" w:rsidR="00DB7768" w:rsidRPr="00DB7768" w:rsidRDefault="00DB7768" w:rsidP="00DB7768">
            <w:pPr>
              <w:widowControl w:val="0"/>
              <w:contextualSpacing/>
              <w:jc w:val="center"/>
              <w:rPr>
                <w:b/>
                <w:bCs/>
                <w:lang w:val="kk-KZ"/>
              </w:rPr>
            </w:pPr>
            <w:r w:rsidRPr="00DB7768">
              <w:rPr>
                <w:b/>
                <w:bCs/>
                <w:lang w:val="kk-KZ"/>
              </w:rPr>
              <w:t>1</w:t>
            </w:r>
          </w:p>
        </w:tc>
        <w:tc>
          <w:tcPr>
            <w:tcW w:w="444" w:type="pct"/>
            <w:vAlign w:val="center"/>
          </w:tcPr>
          <w:p w14:paraId="496F4FAC" w14:textId="77777777" w:rsidR="00DB7768" w:rsidRPr="00DB7768" w:rsidRDefault="00DB7768" w:rsidP="00DB7768">
            <w:pPr>
              <w:widowControl w:val="0"/>
              <w:contextualSpacing/>
              <w:jc w:val="center"/>
              <w:rPr>
                <w:b/>
                <w:bCs/>
                <w:lang w:val="kk-KZ"/>
              </w:rPr>
            </w:pPr>
            <w:r w:rsidRPr="00DB7768">
              <w:rPr>
                <w:b/>
                <w:bCs/>
                <w:lang w:val="kk-KZ"/>
              </w:rPr>
              <w:t>2</w:t>
            </w:r>
          </w:p>
        </w:tc>
        <w:tc>
          <w:tcPr>
            <w:tcW w:w="1222" w:type="pct"/>
            <w:vAlign w:val="center"/>
          </w:tcPr>
          <w:p w14:paraId="4E504623" w14:textId="77777777" w:rsidR="00DB7768" w:rsidRPr="00DB7768" w:rsidRDefault="00DB7768" w:rsidP="00DB7768">
            <w:pPr>
              <w:widowControl w:val="0"/>
              <w:contextualSpacing/>
              <w:jc w:val="center"/>
              <w:rPr>
                <w:b/>
                <w:bCs/>
                <w:lang w:val="kk-KZ"/>
              </w:rPr>
            </w:pPr>
            <w:r w:rsidRPr="00DB7768">
              <w:rPr>
                <w:b/>
                <w:bCs/>
                <w:lang w:val="kk-KZ"/>
              </w:rPr>
              <w:t>3</w:t>
            </w:r>
          </w:p>
        </w:tc>
        <w:tc>
          <w:tcPr>
            <w:tcW w:w="879" w:type="pct"/>
            <w:vAlign w:val="center"/>
          </w:tcPr>
          <w:p w14:paraId="789F7F95" w14:textId="77777777" w:rsidR="00DB7768" w:rsidRPr="00DB7768" w:rsidRDefault="00DB7768" w:rsidP="00DB7768">
            <w:pPr>
              <w:widowControl w:val="0"/>
              <w:contextualSpacing/>
              <w:jc w:val="center"/>
              <w:rPr>
                <w:b/>
                <w:bCs/>
                <w:lang w:val="kk-KZ"/>
              </w:rPr>
            </w:pPr>
            <w:r w:rsidRPr="00DB7768">
              <w:rPr>
                <w:b/>
                <w:bCs/>
                <w:lang w:val="kk-KZ"/>
              </w:rPr>
              <w:t>4</w:t>
            </w:r>
          </w:p>
        </w:tc>
        <w:tc>
          <w:tcPr>
            <w:tcW w:w="506" w:type="pct"/>
            <w:vAlign w:val="center"/>
          </w:tcPr>
          <w:p w14:paraId="19EE734A" w14:textId="77777777" w:rsidR="00DB7768" w:rsidRPr="00DB7768" w:rsidRDefault="00DB7768" w:rsidP="00DB7768">
            <w:pPr>
              <w:widowControl w:val="0"/>
              <w:contextualSpacing/>
              <w:jc w:val="center"/>
              <w:rPr>
                <w:b/>
                <w:bCs/>
                <w:lang w:val="kk-KZ"/>
              </w:rPr>
            </w:pPr>
            <w:r w:rsidRPr="00DB7768">
              <w:rPr>
                <w:b/>
                <w:bCs/>
                <w:lang w:val="kk-KZ"/>
              </w:rPr>
              <w:t>5</w:t>
            </w:r>
          </w:p>
        </w:tc>
        <w:tc>
          <w:tcPr>
            <w:tcW w:w="1103" w:type="pct"/>
            <w:vAlign w:val="center"/>
          </w:tcPr>
          <w:p w14:paraId="6BC9909B" w14:textId="77777777" w:rsidR="00DB7768" w:rsidRPr="00DB7768" w:rsidRDefault="00DB7768" w:rsidP="00DB7768">
            <w:pPr>
              <w:widowControl w:val="0"/>
              <w:contextualSpacing/>
              <w:jc w:val="center"/>
              <w:rPr>
                <w:b/>
                <w:bCs/>
                <w:lang w:val="kk-KZ"/>
              </w:rPr>
            </w:pPr>
            <w:r w:rsidRPr="00DB7768">
              <w:rPr>
                <w:b/>
                <w:bCs/>
                <w:lang w:val="kk-KZ"/>
              </w:rPr>
              <w:t>6</w:t>
            </w:r>
          </w:p>
        </w:tc>
        <w:tc>
          <w:tcPr>
            <w:tcW w:w="647" w:type="pct"/>
            <w:vAlign w:val="center"/>
          </w:tcPr>
          <w:p w14:paraId="2EBD8963" w14:textId="77777777" w:rsidR="00DB7768" w:rsidRPr="00DB7768" w:rsidRDefault="00DB7768" w:rsidP="00DB7768">
            <w:pPr>
              <w:widowControl w:val="0"/>
              <w:contextualSpacing/>
              <w:jc w:val="center"/>
              <w:rPr>
                <w:b/>
                <w:bCs/>
                <w:lang w:val="kk-KZ"/>
              </w:rPr>
            </w:pPr>
            <w:r w:rsidRPr="00DB7768">
              <w:rPr>
                <w:b/>
                <w:bCs/>
                <w:lang w:val="kk-KZ"/>
              </w:rPr>
              <w:t>7</w:t>
            </w:r>
          </w:p>
        </w:tc>
      </w:tr>
      <w:tr w:rsidR="00DB7768" w:rsidRPr="00DB7768" w14:paraId="1EA029D6" w14:textId="77777777" w:rsidTr="001E3429">
        <w:trPr>
          <w:tblHeader/>
        </w:trPr>
        <w:tc>
          <w:tcPr>
            <w:tcW w:w="199" w:type="pct"/>
          </w:tcPr>
          <w:p w14:paraId="6885D05E" w14:textId="77777777" w:rsidR="00DB7768" w:rsidRPr="00DB7768" w:rsidRDefault="00DB7768" w:rsidP="00DB7768">
            <w:pPr>
              <w:widowControl w:val="0"/>
              <w:contextualSpacing/>
              <w:jc w:val="both"/>
              <w:rPr>
                <w:lang w:val="kk-KZ"/>
              </w:rPr>
            </w:pPr>
            <w:r w:rsidRPr="00DB7768">
              <w:rPr>
                <w:lang w:val="kk-KZ"/>
              </w:rPr>
              <w:t>1</w:t>
            </w:r>
          </w:p>
        </w:tc>
        <w:tc>
          <w:tcPr>
            <w:tcW w:w="444" w:type="pct"/>
            <w:vAlign w:val="center"/>
          </w:tcPr>
          <w:p w14:paraId="7097951D" w14:textId="77777777" w:rsidR="00DB7768" w:rsidRPr="00DB7768" w:rsidRDefault="00DB7768" w:rsidP="00DB7768">
            <w:pPr>
              <w:widowControl w:val="0"/>
              <w:contextualSpacing/>
              <w:jc w:val="both"/>
              <w:rPr>
                <w:lang w:val="kk-KZ"/>
              </w:rPr>
            </w:pPr>
            <w:r w:rsidRPr="00DB7768">
              <w:rPr>
                <w:lang w:val="kk-KZ"/>
              </w:rPr>
              <w:t>№ 1</w:t>
            </w:r>
          </w:p>
        </w:tc>
        <w:tc>
          <w:tcPr>
            <w:tcW w:w="1222" w:type="pct"/>
            <w:vAlign w:val="center"/>
          </w:tcPr>
          <w:p w14:paraId="02407A1E" w14:textId="77777777" w:rsidR="00DB7768" w:rsidRPr="00DB7768" w:rsidRDefault="00DB7768" w:rsidP="00DB7768">
            <w:pPr>
              <w:widowControl w:val="0"/>
              <w:contextualSpacing/>
              <w:jc w:val="both"/>
              <w:rPr>
                <w:lang w:val="kk-KZ"/>
              </w:rPr>
            </w:pPr>
            <w:r w:rsidRPr="00DB7768">
              <w:rPr>
                <w:lang w:val="kk-KZ"/>
              </w:rPr>
              <w:t>1 200 000</w:t>
            </w:r>
          </w:p>
        </w:tc>
        <w:tc>
          <w:tcPr>
            <w:tcW w:w="879" w:type="pct"/>
            <w:vAlign w:val="center"/>
          </w:tcPr>
          <w:p w14:paraId="7E9978AF" w14:textId="77777777" w:rsidR="00DB7768" w:rsidRPr="00DB7768" w:rsidRDefault="00DB7768" w:rsidP="00DB7768">
            <w:pPr>
              <w:widowControl w:val="0"/>
              <w:contextualSpacing/>
              <w:jc w:val="both"/>
              <w:rPr>
                <w:lang w:val="kk-KZ"/>
              </w:rPr>
            </w:pPr>
            <w:r w:rsidRPr="00DB7768">
              <w:rPr>
                <w:lang w:val="kk-KZ"/>
              </w:rPr>
              <w:t>3000</w:t>
            </w:r>
          </w:p>
        </w:tc>
        <w:tc>
          <w:tcPr>
            <w:tcW w:w="506" w:type="pct"/>
            <w:vAlign w:val="center"/>
          </w:tcPr>
          <w:p w14:paraId="60B7BCB9" w14:textId="77777777" w:rsidR="00DB7768" w:rsidRPr="00DB7768" w:rsidRDefault="00DB7768" w:rsidP="00DB7768">
            <w:pPr>
              <w:widowControl w:val="0"/>
              <w:contextualSpacing/>
              <w:jc w:val="both"/>
              <w:rPr>
                <w:lang w:val="kk-KZ"/>
              </w:rPr>
            </w:pPr>
            <w:r w:rsidRPr="00DB7768">
              <w:rPr>
                <w:lang w:val="kk-KZ"/>
              </w:rPr>
              <w:t>2005</w:t>
            </w:r>
          </w:p>
        </w:tc>
        <w:tc>
          <w:tcPr>
            <w:tcW w:w="1103" w:type="pct"/>
            <w:vAlign w:val="center"/>
          </w:tcPr>
          <w:p w14:paraId="03CFEC63" w14:textId="77777777" w:rsidR="00DB7768" w:rsidRPr="00DB7768" w:rsidRDefault="00DB7768" w:rsidP="00DB7768">
            <w:pPr>
              <w:widowControl w:val="0"/>
              <w:contextualSpacing/>
              <w:jc w:val="both"/>
              <w:rPr>
                <w:lang w:val="kk-KZ"/>
              </w:rPr>
            </w:pPr>
            <w:r w:rsidRPr="00DB7768">
              <w:rPr>
                <w:lang w:val="kk-KZ"/>
              </w:rPr>
              <w:t>0.580</w:t>
            </w:r>
          </w:p>
        </w:tc>
        <w:tc>
          <w:tcPr>
            <w:tcW w:w="647" w:type="pct"/>
            <w:vAlign w:val="center"/>
          </w:tcPr>
          <w:p w14:paraId="5AAC4A03" w14:textId="77777777" w:rsidR="00DB7768" w:rsidRPr="00DB7768" w:rsidRDefault="00DB7768" w:rsidP="00DB7768">
            <w:pPr>
              <w:widowControl w:val="0"/>
              <w:contextualSpacing/>
              <w:jc w:val="both"/>
              <w:rPr>
                <w:lang w:val="kk-KZ"/>
              </w:rPr>
            </w:pPr>
            <w:r w:rsidRPr="00DB7768">
              <w:rPr>
                <w:lang w:val="kk-KZ"/>
              </w:rPr>
              <w:t>100</w:t>
            </w:r>
          </w:p>
        </w:tc>
      </w:tr>
      <w:tr w:rsidR="00DB7768" w:rsidRPr="00DB7768" w14:paraId="268F7330" w14:textId="77777777" w:rsidTr="001E3429">
        <w:trPr>
          <w:tblHeader/>
        </w:trPr>
        <w:tc>
          <w:tcPr>
            <w:tcW w:w="199" w:type="pct"/>
          </w:tcPr>
          <w:p w14:paraId="0171BAEE" w14:textId="77777777" w:rsidR="00DB7768" w:rsidRPr="00DB7768" w:rsidRDefault="00DB7768" w:rsidP="00DB7768">
            <w:pPr>
              <w:widowControl w:val="0"/>
              <w:contextualSpacing/>
              <w:jc w:val="both"/>
              <w:rPr>
                <w:lang w:val="kk-KZ"/>
              </w:rPr>
            </w:pPr>
            <w:r w:rsidRPr="00DB7768">
              <w:rPr>
                <w:lang w:val="kk-KZ"/>
              </w:rPr>
              <w:t>2</w:t>
            </w:r>
          </w:p>
        </w:tc>
        <w:tc>
          <w:tcPr>
            <w:tcW w:w="444" w:type="pct"/>
            <w:vAlign w:val="center"/>
          </w:tcPr>
          <w:p w14:paraId="031CFB2E" w14:textId="77777777" w:rsidR="00DB7768" w:rsidRPr="00DB7768" w:rsidRDefault="00DB7768" w:rsidP="00DB7768">
            <w:pPr>
              <w:widowControl w:val="0"/>
              <w:contextualSpacing/>
              <w:jc w:val="both"/>
              <w:rPr>
                <w:lang w:val="kk-KZ"/>
              </w:rPr>
            </w:pPr>
            <w:r w:rsidRPr="00DB7768">
              <w:rPr>
                <w:lang w:val="kk-KZ"/>
              </w:rPr>
              <w:t>№ 2</w:t>
            </w:r>
          </w:p>
        </w:tc>
        <w:tc>
          <w:tcPr>
            <w:tcW w:w="1222" w:type="pct"/>
            <w:vAlign w:val="center"/>
          </w:tcPr>
          <w:p w14:paraId="09DCC877" w14:textId="77777777" w:rsidR="00DB7768" w:rsidRPr="00DB7768" w:rsidRDefault="00DB7768" w:rsidP="00DB7768">
            <w:pPr>
              <w:widowControl w:val="0"/>
              <w:contextualSpacing/>
              <w:jc w:val="both"/>
              <w:rPr>
                <w:lang w:val="kk-KZ"/>
              </w:rPr>
            </w:pPr>
            <w:r w:rsidRPr="00DB7768">
              <w:rPr>
                <w:lang w:val="kk-KZ"/>
              </w:rPr>
              <w:t>192 500</w:t>
            </w:r>
          </w:p>
        </w:tc>
        <w:tc>
          <w:tcPr>
            <w:tcW w:w="879" w:type="pct"/>
            <w:vAlign w:val="center"/>
          </w:tcPr>
          <w:p w14:paraId="76033768" w14:textId="77777777" w:rsidR="00DB7768" w:rsidRPr="00DB7768" w:rsidRDefault="00DB7768" w:rsidP="00DB7768">
            <w:pPr>
              <w:widowControl w:val="0"/>
              <w:contextualSpacing/>
              <w:jc w:val="both"/>
              <w:rPr>
                <w:lang w:val="kk-KZ"/>
              </w:rPr>
            </w:pPr>
            <w:r w:rsidRPr="00DB7768">
              <w:rPr>
                <w:lang w:val="kk-KZ"/>
              </w:rPr>
              <w:t>800</w:t>
            </w:r>
          </w:p>
        </w:tc>
        <w:tc>
          <w:tcPr>
            <w:tcW w:w="506" w:type="pct"/>
            <w:vAlign w:val="center"/>
          </w:tcPr>
          <w:p w14:paraId="74718EDB" w14:textId="77777777" w:rsidR="00DB7768" w:rsidRPr="00DB7768" w:rsidRDefault="00DB7768" w:rsidP="00DB7768">
            <w:pPr>
              <w:widowControl w:val="0"/>
              <w:contextualSpacing/>
              <w:jc w:val="both"/>
              <w:rPr>
                <w:lang w:val="kk-KZ"/>
              </w:rPr>
            </w:pPr>
            <w:r w:rsidRPr="00DB7768">
              <w:rPr>
                <w:lang w:val="kk-KZ"/>
              </w:rPr>
              <w:t>1999</w:t>
            </w:r>
          </w:p>
        </w:tc>
        <w:tc>
          <w:tcPr>
            <w:tcW w:w="1103" w:type="pct"/>
            <w:vAlign w:val="center"/>
          </w:tcPr>
          <w:p w14:paraId="43825507" w14:textId="77777777" w:rsidR="00DB7768" w:rsidRPr="00DB7768" w:rsidRDefault="00DB7768" w:rsidP="00DB7768">
            <w:pPr>
              <w:widowControl w:val="0"/>
              <w:contextualSpacing/>
              <w:jc w:val="both"/>
              <w:rPr>
                <w:lang w:val="kk-KZ"/>
              </w:rPr>
            </w:pPr>
            <w:r w:rsidRPr="00DB7768">
              <w:rPr>
                <w:lang w:val="kk-KZ"/>
              </w:rPr>
              <w:t>0.200</w:t>
            </w:r>
          </w:p>
        </w:tc>
        <w:tc>
          <w:tcPr>
            <w:tcW w:w="647" w:type="pct"/>
            <w:vAlign w:val="center"/>
          </w:tcPr>
          <w:p w14:paraId="7A04D5EA" w14:textId="77777777" w:rsidR="00DB7768" w:rsidRPr="00DB7768" w:rsidRDefault="00DB7768" w:rsidP="00DB7768">
            <w:pPr>
              <w:widowControl w:val="0"/>
              <w:contextualSpacing/>
              <w:jc w:val="both"/>
              <w:rPr>
                <w:lang w:val="kk-KZ"/>
              </w:rPr>
            </w:pPr>
            <w:r w:rsidRPr="00DB7768">
              <w:rPr>
                <w:lang w:val="kk-KZ"/>
              </w:rPr>
              <w:t>106</w:t>
            </w:r>
          </w:p>
        </w:tc>
      </w:tr>
      <w:tr w:rsidR="00DB7768" w:rsidRPr="00DB7768" w14:paraId="32229380" w14:textId="77777777" w:rsidTr="001E3429">
        <w:trPr>
          <w:tblHeader/>
        </w:trPr>
        <w:tc>
          <w:tcPr>
            <w:tcW w:w="199" w:type="pct"/>
          </w:tcPr>
          <w:p w14:paraId="6842B19B" w14:textId="77777777" w:rsidR="00DB7768" w:rsidRPr="00DB7768" w:rsidRDefault="00DB7768" w:rsidP="00DB7768">
            <w:pPr>
              <w:widowControl w:val="0"/>
              <w:contextualSpacing/>
              <w:jc w:val="both"/>
              <w:rPr>
                <w:lang w:val="kk-KZ"/>
              </w:rPr>
            </w:pPr>
            <w:r w:rsidRPr="00DB7768">
              <w:rPr>
                <w:lang w:val="kk-KZ"/>
              </w:rPr>
              <w:t>3</w:t>
            </w:r>
          </w:p>
        </w:tc>
        <w:tc>
          <w:tcPr>
            <w:tcW w:w="444" w:type="pct"/>
            <w:vAlign w:val="center"/>
          </w:tcPr>
          <w:p w14:paraId="61A477D9" w14:textId="77777777" w:rsidR="00DB7768" w:rsidRPr="00DB7768" w:rsidRDefault="00DB7768" w:rsidP="00DB7768">
            <w:pPr>
              <w:widowControl w:val="0"/>
              <w:contextualSpacing/>
              <w:jc w:val="both"/>
              <w:rPr>
                <w:lang w:val="kk-KZ"/>
              </w:rPr>
            </w:pPr>
            <w:r w:rsidRPr="00DB7768">
              <w:rPr>
                <w:lang w:val="kk-KZ"/>
              </w:rPr>
              <w:t>№ 3</w:t>
            </w:r>
          </w:p>
        </w:tc>
        <w:tc>
          <w:tcPr>
            <w:tcW w:w="1222" w:type="pct"/>
            <w:vAlign w:val="center"/>
          </w:tcPr>
          <w:p w14:paraId="7D96B94A" w14:textId="77777777" w:rsidR="00DB7768" w:rsidRPr="00DB7768" w:rsidRDefault="00DB7768" w:rsidP="00DB7768">
            <w:pPr>
              <w:widowControl w:val="0"/>
              <w:contextualSpacing/>
              <w:jc w:val="both"/>
              <w:rPr>
                <w:lang w:val="kk-KZ"/>
              </w:rPr>
            </w:pPr>
            <w:r w:rsidRPr="00DB7768">
              <w:rPr>
                <w:lang w:val="kk-KZ"/>
              </w:rPr>
              <w:t>1000 000</w:t>
            </w:r>
          </w:p>
        </w:tc>
        <w:tc>
          <w:tcPr>
            <w:tcW w:w="879" w:type="pct"/>
            <w:vAlign w:val="center"/>
          </w:tcPr>
          <w:p w14:paraId="1A4F3695" w14:textId="77777777" w:rsidR="00DB7768" w:rsidRPr="00DB7768" w:rsidRDefault="00DB7768" w:rsidP="00DB7768">
            <w:pPr>
              <w:widowControl w:val="0"/>
              <w:contextualSpacing/>
              <w:jc w:val="both"/>
              <w:rPr>
                <w:lang w:val="kk-KZ"/>
              </w:rPr>
            </w:pPr>
            <w:r w:rsidRPr="00DB7768">
              <w:rPr>
                <w:lang w:val="kk-KZ"/>
              </w:rPr>
              <w:t>Деректер жоқ</w:t>
            </w:r>
          </w:p>
        </w:tc>
        <w:tc>
          <w:tcPr>
            <w:tcW w:w="506" w:type="pct"/>
            <w:vAlign w:val="center"/>
          </w:tcPr>
          <w:p w14:paraId="6BEDBEC7" w14:textId="77777777" w:rsidR="00DB7768" w:rsidRPr="00DB7768" w:rsidRDefault="00DB7768" w:rsidP="00DB7768">
            <w:pPr>
              <w:widowControl w:val="0"/>
              <w:contextualSpacing/>
              <w:jc w:val="both"/>
              <w:rPr>
                <w:lang w:val="kk-KZ"/>
              </w:rPr>
            </w:pPr>
            <w:r w:rsidRPr="00DB7768">
              <w:rPr>
                <w:lang w:val="kk-KZ"/>
              </w:rPr>
              <w:t>1998</w:t>
            </w:r>
          </w:p>
        </w:tc>
        <w:tc>
          <w:tcPr>
            <w:tcW w:w="1103" w:type="pct"/>
            <w:vAlign w:val="center"/>
          </w:tcPr>
          <w:p w14:paraId="1ABCD188" w14:textId="77777777" w:rsidR="00DB7768" w:rsidRPr="00DB7768" w:rsidRDefault="00DB7768" w:rsidP="00DB7768">
            <w:pPr>
              <w:widowControl w:val="0"/>
              <w:contextualSpacing/>
              <w:jc w:val="both"/>
              <w:rPr>
                <w:lang w:val="kk-KZ"/>
              </w:rPr>
            </w:pPr>
            <w:r w:rsidRPr="00DB7768">
              <w:rPr>
                <w:lang w:val="kk-KZ"/>
              </w:rPr>
              <w:t>0.980</w:t>
            </w:r>
          </w:p>
        </w:tc>
        <w:tc>
          <w:tcPr>
            <w:tcW w:w="647" w:type="pct"/>
            <w:vAlign w:val="center"/>
          </w:tcPr>
          <w:p w14:paraId="58BEFDFC" w14:textId="77777777" w:rsidR="00DB7768" w:rsidRPr="00DB7768" w:rsidRDefault="00DB7768" w:rsidP="00DB7768">
            <w:pPr>
              <w:widowControl w:val="0"/>
              <w:contextualSpacing/>
              <w:jc w:val="both"/>
              <w:rPr>
                <w:lang w:val="kk-KZ"/>
              </w:rPr>
            </w:pPr>
            <w:r w:rsidRPr="00DB7768">
              <w:rPr>
                <w:lang w:val="kk-KZ"/>
              </w:rPr>
              <w:t>130</w:t>
            </w:r>
          </w:p>
        </w:tc>
      </w:tr>
    </w:tbl>
    <w:p w14:paraId="73815F00" w14:textId="77777777" w:rsidR="00DB7768" w:rsidRPr="00DB7768" w:rsidRDefault="00DB7768" w:rsidP="00DB7768">
      <w:pPr>
        <w:ind w:firstLine="709"/>
        <w:jc w:val="both"/>
        <w:rPr>
          <w:sz w:val="28"/>
          <w:szCs w:val="28"/>
          <w:lang w:val="kk-KZ"/>
        </w:rPr>
      </w:pPr>
    </w:p>
    <w:p w14:paraId="45268A78" w14:textId="77777777" w:rsidR="00DB7768" w:rsidRPr="00DB7768" w:rsidRDefault="00DB7768" w:rsidP="00DB7768">
      <w:pPr>
        <w:ind w:firstLine="709"/>
        <w:jc w:val="both"/>
        <w:rPr>
          <w:sz w:val="28"/>
          <w:szCs w:val="28"/>
          <w:lang w:val="kk-KZ"/>
        </w:rPr>
      </w:pPr>
      <w:r w:rsidRPr="00DB7768">
        <w:rPr>
          <w:sz w:val="28"/>
          <w:szCs w:val="28"/>
          <w:lang w:val="kk-KZ"/>
        </w:rPr>
        <w:t>1000 Нм</w:t>
      </w:r>
      <w:r w:rsidRPr="00DB7768">
        <w:rPr>
          <w:sz w:val="28"/>
          <w:szCs w:val="28"/>
          <w:vertAlign w:val="superscript"/>
          <w:lang w:val="kk-KZ"/>
        </w:rPr>
        <w:t>3</w:t>
      </w:r>
      <w:r w:rsidRPr="00DB7768">
        <w:rPr>
          <w:sz w:val="28"/>
          <w:szCs w:val="28"/>
          <w:lang w:val="kk-KZ"/>
        </w:rPr>
        <w:t>/сағ VRU қондырғылары 1,5-тен 5-ке дейінгі орнату коэффициентімен 2 млн еуро көлемінде күрделі шығындарды талап етуі мүмкін, теңіз тиеу қосымшалары диапазонның жоғарғы жағында орналасқан.</w:t>
      </w:r>
    </w:p>
    <w:p w14:paraId="729B0704" w14:textId="77777777" w:rsidR="00DB7768" w:rsidRPr="00DB7768" w:rsidRDefault="00DB7768" w:rsidP="00DB7768">
      <w:pPr>
        <w:ind w:firstLine="709"/>
        <w:jc w:val="both"/>
        <w:rPr>
          <w:sz w:val="28"/>
          <w:szCs w:val="28"/>
          <w:lang w:val="kk-KZ"/>
        </w:rPr>
      </w:pPr>
      <w:r w:rsidRPr="00DB7768">
        <w:rPr>
          <w:sz w:val="28"/>
          <w:szCs w:val="28"/>
          <w:lang w:val="kk-KZ"/>
        </w:rPr>
        <w:t>Жалпы күрделі салымдар жүйеге қосылған жүк тиеу кемелерінің саны, айлақ пен шығарындыларды бақылау қондырғысы арасындағы қашықтық (құбырлардың құны), үрлегіштер мен қауіпсіздік жүйелеріне қажеттілік (жарылыс және Жалын сөндіргіштер) сияқты алаңның нақты факторларына байланысты. Күрделі шығындар 2000 Нм</w:t>
      </w:r>
      <w:r w:rsidRPr="00DB7768">
        <w:rPr>
          <w:sz w:val="28"/>
          <w:szCs w:val="28"/>
          <w:vertAlign w:val="superscript"/>
          <w:lang w:val="kk-KZ"/>
        </w:rPr>
        <w:t>3</w:t>
      </w:r>
      <w:r w:rsidRPr="00DB7768">
        <w:rPr>
          <w:sz w:val="28"/>
          <w:szCs w:val="28"/>
          <w:lang w:val="kk-KZ"/>
        </w:rPr>
        <w:t>/сағ VRU үшін 4 миллионнан 20 миллион еуроға дейін болуы мүмкін. Инвестициялық шығындар тиімділік 99,2 % болған кезде 2–ден 25 миллион еуроға дейін өзгеруі мүмкін, бұл тиеу операцияларына (автомобиль, теміржол және ішкі тасымалдау) жұмсалған 0,02-1 миллион еуро операциялық шығындарды білдіреді.</w:t>
      </w:r>
    </w:p>
    <w:p w14:paraId="40691419" w14:textId="77777777" w:rsidR="00DB7768" w:rsidRPr="00DB7768" w:rsidRDefault="00DB7768" w:rsidP="00DB7768">
      <w:pPr>
        <w:ind w:firstLine="709"/>
        <w:jc w:val="both"/>
        <w:rPr>
          <w:sz w:val="28"/>
          <w:szCs w:val="28"/>
          <w:lang w:val="kk-KZ"/>
        </w:rPr>
      </w:pPr>
      <w:r w:rsidRPr="00DB7768">
        <w:rPr>
          <w:sz w:val="28"/>
          <w:szCs w:val="28"/>
          <w:lang w:val="kk-KZ"/>
        </w:rPr>
        <w:t>Гетеборг пен Монгстадтағы мұнай өңдеу зауыттарына инвестициялық шығындар келесідей болды:</w:t>
      </w:r>
    </w:p>
    <w:p w14:paraId="1A34CF70" w14:textId="77777777" w:rsidR="00DB7768" w:rsidRPr="00DB7768" w:rsidRDefault="00DB7768" w:rsidP="00DB7768">
      <w:pPr>
        <w:ind w:firstLine="709"/>
        <w:jc w:val="both"/>
        <w:rPr>
          <w:sz w:val="28"/>
          <w:szCs w:val="28"/>
          <w:lang w:val="kk-KZ"/>
        </w:rPr>
      </w:pPr>
      <w:r w:rsidRPr="00DB7768">
        <w:rPr>
          <w:sz w:val="28"/>
          <w:szCs w:val="28"/>
          <w:lang w:val="kk-KZ"/>
        </w:rPr>
        <w:t>Гетеборгта төрт айлаққа қызмет көрсететін адсорбциялық типтегі үш қондырғы (тиісінше 1500 м</w:t>
      </w:r>
      <w:r w:rsidRPr="00DB7768">
        <w:rPr>
          <w:sz w:val="28"/>
          <w:szCs w:val="28"/>
          <w:vertAlign w:val="superscript"/>
          <w:lang w:val="kk-KZ"/>
        </w:rPr>
        <w:t>3</w:t>
      </w:r>
      <w:r w:rsidRPr="00DB7768">
        <w:rPr>
          <w:sz w:val="28"/>
          <w:szCs w:val="28"/>
          <w:lang w:val="kk-KZ"/>
        </w:rPr>
        <w:t>/сағ, 2000 м</w:t>
      </w:r>
      <w:r w:rsidRPr="00DB7768">
        <w:rPr>
          <w:sz w:val="28"/>
          <w:szCs w:val="28"/>
          <w:vertAlign w:val="superscript"/>
          <w:lang w:val="kk-KZ"/>
        </w:rPr>
        <w:t>3</w:t>
      </w:r>
      <w:r w:rsidRPr="00DB7768">
        <w:rPr>
          <w:sz w:val="28"/>
          <w:szCs w:val="28"/>
          <w:lang w:val="kk-KZ"/>
        </w:rPr>
        <w:t>/сағ және 2400 м</w:t>
      </w:r>
      <w:r w:rsidRPr="00DB7768">
        <w:rPr>
          <w:sz w:val="28"/>
          <w:szCs w:val="28"/>
          <w:vertAlign w:val="superscript"/>
          <w:lang w:val="kk-KZ"/>
        </w:rPr>
        <w:t>3</w:t>
      </w:r>
      <w:r w:rsidRPr="00DB7768">
        <w:rPr>
          <w:sz w:val="28"/>
          <w:szCs w:val="28"/>
          <w:lang w:val="kk-KZ"/>
        </w:rPr>
        <w:t>/сағ) 2001 жылы шамамен 6,4 миллион еуроға (65 миллион швед кроны)тұрды;</w:t>
      </w:r>
    </w:p>
    <w:p w14:paraId="7706B2AF" w14:textId="77777777" w:rsidR="00DB7768" w:rsidRPr="00DB7768" w:rsidRDefault="00DB7768" w:rsidP="00DB7768">
      <w:pPr>
        <w:ind w:firstLine="709"/>
        <w:jc w:val="both"/>
        <w:rPr>
          <w:sz w:val="28"/>
          <w:szCs w:val="28"/>
          <w:lang w:val="kk-KZ"/>
        </w:rPr>
      </w:pPr>
      <w:r w:rsidRPr="00DB7768">
        <w:rPr>
          <w:sz w:val="28"/>
          <w:szCs w:val="28"/>
          <w:lang w:val="kk-KZ"/>
        </w:rPr>
        <w:t>Монгстадта VRU шикі мұнайының құны 36000 Нм</w:t>
      </w:r>
      <w:r w:rsidRPr="00DB7768">
        <w:rPr>
          <w:sz w:val="28"/>
          <w:szCs w:val="28"/>
          <w:vertAlign w:val="superscript"/>
          <w:lang w:val="kk-KZ"/>
        </w:rPr>
        <w:t>3</w:t>
      </w:r>
      <w:r w:rsidRPr="00DB7768">
        <w:rPr>
          <w:sz w:val="28"/>
          <w:szCs w:val="28"/>
          <w:lang w:val="kk-KZ"/>
        </w:rPr>
        <w:t xml:space="preserve"> / сағ 2008 жылы шамамен 60 миллион еуроны (630 миллион швед кроны) құрады.</w:t>
      </w:r>
    </w:p>
    <w:p w14:paraId="5701C9DA" w14:textId="77777777" w:rsidR="00DB7768" w:rsidRPr="00DB7768" w:rsidRDefault="00DB7768" w:rsidP="00DB7768">
      <w:pPr>
        <w:ind w:firstLine="709"/>
        <w:jc w:val="both"/>
        <w:rPr>
          <w:sz w:val="28"/>
          <w:szCs w:val="28"/>
          <w:lang w:val="kk-KZ"/>
        </w:rPr>
      </w:pPr>
      <w:r w:rsidRPr="00DB7768">
        <w:rPr>
          <w:sz w:val="28"/>
          <w:szCs w:val="28"/>
          <w:lang w:val="kk-KZ"/>
        </w:rPr>
        <w:t>CONCAWE (2012) мәліметтері бойынша, әр түрлі vru технологияларын қолдана отырып, бензин тиейтін vru кемелерінің бағасы мен қуат Сипаттамалары келесідей (5.35-кесте).</w:t>
      </w:r>
    </w:p>
    <w:p w14:paraId="7AA987C9" w14:textId="77777777" w:rsidR="00DB7768" w:rsidRPr="00DB7768" w:rsidRDefault="00DB7768" w:rsidP="00DB7768">
      <w:pPr>
        <w:ind w:firstLine="709"/>
        <w:jc w:val="both"/>
        <w:rPr>
          <w:sz w:val="28"/>
          <w:szCs w:val="28"/>
          <w:lang w:val="kk-KZ"/>
        </w:rPr>
      </w:pPr>
    </w:p>
    <w:p w14:paraId="54CB10D2" w14:textId="77777777" w:rsidR="00DB7768" w:rsidRPr="00DB7768" w:rsidRDefault="00DB7768" w:rsidP="00DB7768">
      <w:pPr>
        <w:ind w:firstLine="709"/>
        <w:jc w:val="both"/>
        <w:rPr>
          <w:sz w:val="28"/>
          <w:szCs w:val="28"/>
          <w:lang w:val="kk-KZ"/>
        </w:rPr>
      </w:pPr>
      <w:r w:rsidRPr="00DB7768">
        <w:rPr>
          <w:sz w:val="28"/>
          <w:szCs w:val="28"/>
          <w:lang w:val="kk-KZ"/>
        </w:rPr>
        <w:t>5.35-кесте. VRU үшін мәлімделген күрделі шығындар мен қуат Сипаттамаларының мысалдары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50"/>
        <w:gridCol w:w="1846"/>
        <w:gridCol w:w="1667"/>
        <w:gridCol w:w="2066"/>
        <w:gridCol w:w="1551"/>
        <w:gridCol w:w="1948"/>
      </w:tblGrid>
      <w:tr w:rsidR="00DB7768" w:rsidRPr="00943110" w14:paraId="2C61344C" w14:textId="77777777" w:rsidTr="001E3429">
        <w:tc>
          <w:tcPr>
            <w:tcW w:w="279" w:type="pct"/>
            <w:vAlign w:val="center"/>
          </w:tcPr>
          <w:p w14:paraId="0D512A39" w14:textId="77777777" w:rsidR="00DB7768" w:rsidRPr="00DB7768" w:rsidRDefault="00DB7768" w:rsidP="00DB7768">
            <w:pPr>
              <w:widowControl w:val="0"/>
              <w:jc w:val="center"/>
              <w:rPr>
                <w:b/>
                <w:bCs/>
                <w:lang w:val="kk-KZ"/>
              </w:rPr>
            </w:pPr>
            <w:r w:rsidRPr="00DB7768">
              <w:rPr>
                <w:b/>
                <w:bCs/>
                <w:lang w:val="kk-KZ"/>
              </w:rPr>
              <w:t>Р/с №</w:t>
            </w:r>
          </w:p>
        </w:tc>
        <w:tc>
          <w:tcPr>
            <w:tcW w:w="990" w:type="pct"/>
            <w:vAlign w:val="center"/>
          </w:tcPr>
          <w:p w14:paraId="7DCD8FB1" w14:textId="77777777" w:rsidR="00DB7768" w:rsidRPr="00DB7768" w:rsidRDefault="00DB7768" w:rsidP="00DB7768">
            <w:pPr>
              <w:widowControl w:val="0"/>
              <w:jc w:val="center"/>
              <w:rPr>
                <w:b/>
                <w:bCs/>
                <w:lang w:val="kk-KZ"/>
              </w:rPr>
            </w:pPr>
            <w:r w:rsidRPr="00DB7768">
              <w:rPr>
                <w:b/>
                <w:bCs/>
                <w:lang w:val="kk-KZ"/>
              </w:rPr>
              <w:t>Техника</w:t>
            </w:r>
          </w:p>
          <w:p w14:paraId="520E61FA" w14:textId="77777777" w:rsidR="00DB7768" w:rsidRPr="00DB7768" w:rsidRDefault="00DB7768" w:rsidP="00DB7768">
            <w:pPr>
              <w:widowControl w:val="0"/>
              <w:jc w:val="center"/>
              <w:rPr>
                <w:b/>
                <w:bCs/>
                <w:lang w:val="kk-KZ"/>
              </w:rPr>
            </w:pPr>
          </w:p>
        </w:tc>
        <w:tc>
          <w:tcPr>
            <w:tcW w:w="897" w:type="pct"/>
            <w:vAlign w:val="center"/>
          </w:tcPr>
          <w:p w14:paraId="0CD18439" w14:textId="77777777" w:rsidR="00DB7768" w:rsidRPr="00DB7768" w:rsidRDefault="00DB7768" w:rsidP="00DB7768">
            <w:pPr>
              <w:widowControl w:val="0"/>
              <w:jc w:val="center"/>
              <w:rPr>
                <w:b/>
                <w:bCs/>
                <w:lang w:val="kk-KZ"/>
              </w:rPr>
            </w:pPr>
            <w:r w:rsidRPr="00DB7768">
              <w:rPr>
                <w:b/>
                <w:bCs/>
                <w:lang w:val="kk-KZ"/>
              </w:rPr>
              <w:t>Өнімділік,</w:t>
            </w:r>
          </w:p>
          <w:p w14:paraId="5CCA2E5C" w14:textId="77777777" w:rsidR="00DB7768" w:rsidRPr="00DB7768" w:rsidRDefault="00DB7768" w:rsidP="00DB7768">
            <w:pPr>
              <w:widowControl w:val="0"/>
              <w:jc w:val="center"/>
              <w:rPr>
                <w:b/>
                <w:bCs/>
                <w:lang w:val="kk-KZ"/>
              </w:rPr>
            </w:pPr>
            <w:r w:rsidRPr="00DB7768">
              <w:rPr>
                <w:b/>
                <w:bCs/>
                <w:lang w:val="kk-KZ"/>
              </w:rPr>
              <w:t>м</w:t>
            </w:r>
            <w:r w:rsidRPr="00DB7768">
              <w:rPr>
                <w:b/>
                <w:bCs/>
                <w:vertAlign w:val="superscript"/>
                <w:lang w:val="kk-KZ"/>
              </w:rPr>
              <w:t>3</w:t>
            </w:r>
            <w:r w:rsidRPr="00DB7768">
              <w:rPr>
                <w:b/>
                <w:bCs/>
                <w:lang w:val="kk-KZ"/>
              </w:rPr>
              <w:t xml:space="preserve"> / сағ</w:t>
            </w:r>
          </w:p>
          <w:p w14:paraId="53616D57" w14:textId="77777777" w:rsidR="00DB7768" w:rsidRPr="00DB7768" w:rsidRDefault="00DB7768" w:rsidP="00DB7768">
            <w:pPr>
              <w:widowControl w:val="0"/>
              <w:jc w:val="center"/>
              <w:rPr>
                <w:b/>
                <w:bCs/>
                <w:lang w:val="kk-KZ"/>
              </w:rPr>
            </w:pPr>
          </w:p>
        </w:tc>
        <w:tc>
          <w:tcPr>
            <w:tcW w:w="1047" w:type="pct"/>
            <w:vAlign w:val="center"/>
          </w:tcPr>
          <w:p w14:paraId="5BAC8E5A" w14:textId="77777777" w:rsidR="00DB7768" w:rsidRPr="00DB7768" w:rsidRDefault="00DB7768" w:rsidP="00DB7768">
            <w:pPr>
              <w:widowControl w:val="0"/>
              <w:jc w:val="center"/>
              <w:rPr>
                <w:b/>
                <w:bCs/>
                <w:lang w:val="kk-KZ"/>
              </w:rPr>
            </w:pPr>
            <w:r w:rsidRPr="00DB7768">
              <w:rPr>
                <w:b/>
                <w:bCs/>
                <w:lang w:val="kk-KZ"/>
              </w:rPr>
              <w:t>Шығарындылар шегі, г / Нм</w:t>
            </w:r>
            <w:r w:rsidRPr="00DB7768">
              <w:rPr>
                <w:b/>
                <w:bCs/>
                <w:vertAlign w:val="superscript"/>
                <w:lang w:val="kk-KZ"/>
              </w:rPr>
              <w:t>3</w:t>
            </w:r>
          </w:p>
          <w:p w14:paraId="05DDF42E" w14:textId="77777777" w:rsidR="00DB7768" w:rsidRPr="00DB7768" w:rsidRDefault="00DB7768" w:rsidP="00DB7768">
            <w:pPr>
              <w:widowControl w:val="0"/>
              <w:jc w:val="center"/>
              <w:rPr>
                <w:b/>
                <w:bCs/>
                <w:lang w:val="kk-KZ"/>
              </w:rPr>
            </w:pPr>
          </w:p>
        </w:tc>
        <w:tc>
          <w:tcPr>
            <w:tcW w:w="801" w:type="pct"/>
            <w:vAlign w:val="center"/>
          </w:tcPr>
          <w:p w14:paraId="2EED4840" w14:textId="77777777" w:rsidR="00DB7768" w:rsidRPr="00DB7768" w:rsidRDefault="00DB7768" w:rsidP="00DB7768">
            <w:pPr>
              <w:widowControl w:val="0"/>
              <w:jc w:val="center"/>
              <w:rPr>
                <w:b/>
                <w:bCs/>
                <w:lang w:val="kk-KZ"/>
              </w:rPr>
            </w:pPr>
            <w:r w:rsidRPr="00DB7768">
              <w:rPr>
                <w:b/>
                <w:bCs/>
                <w:lang w:val="kk-KZ"/>
              </w:rPr>
              <w:t>Шығындар,</w:t>
            </w:r>
          </w:p>
          <w:p w14:paraId="5FF99A49" w14:textId="77777777" w:rsidR="00DB7768" w:rsidRPr="00DB7768" w:rsidRDefault="00DB7768" w:rsidP="00DB7768">
            <w:pPr>
              <w:widowControl w:val="0"/>
              <w:jc w:val="center"/>
              <w:rPr>
                <w:b/>
                <w:bCs/>
                <w:lang w:val="kk-KZ"/>
              </w:rPr>
            </w:pPr>
            <w:r w:rsidRPr="00DB7768">
              <w:rPr>
                <w:b/>
                <w:bCs/>
                <w:lang w:val="kk-KZ"/>
              </w:rPr>
              <w:t>млн еуро</w:t>
            </w:r>
          </w:p>
          <w:p w14:paraId="05A0D6F6" w14:textId="77777777" w:rsidR="00DB7768" w:rsidRPr="00DB7768" w:rsidRDefault="00DB7768" w:rsidP="00DB7768">
            <w:pPr>
              <w:widowControl w:val="0"/>
              <w:jc w:val="center"/>
              <w:rPr>
                <w:b/>
                <w:bCs/>
                <w:lang w:val="kk-KZ"/>
              </w:rPr>
            </w:pPr>
          </w:p>
        </w:tc>
        <w:tc>
          <w:tcPr>
            <w:tcW w:w="987" w:type="pct"/>
            <w:vAlign w:val="center"/>
          </w:tcPr>
          <w:p w14:paraId="06635930" w14:textId="77777777" w:rsidR="00DB7768" w:rsidRPr="00DB7768" w:rsidRDefault="00DB7768" w:rsidP="00DB7768">
            <w:pPr>
              <w:widowControl w:val="0"/>
              <w:jc w:val="center"/>
              <w:rPr>
                <w:b/>
                <w:bCs/>
                <w:lang w:val="kk-KZ"/>
              </w:rPr>
            </w:pPr>
            <w:r w:rsidRPr="00DB7768">
              <w:rPr>
                <w:b/>
                <w:bCs/>
                <w:lang w:val="kk-KZ"/>
              </w:rPr>
              <w:t>Қуат сипаттамалары (белгіленген қуат), кВт</w:t>
            </w:r>
          </w:p>
        </w:tc>
      </w:tr>
    </w:tbl>
    <w:p w14:paraId="28200162"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38"/>
        <w:gridCol w:w="1906"/>
        <w:gridCol w:w="1727"/>
        <w:gridCol w:w="2016"/>
        <w:gridCol w:w="1542"/>
        <w:gridCol w:w="1899"/>
      </w:tblGrid>
      <w:tr w:rsidR="00DB7768" w:rsidRPr="00DB7768" w14:paraId="3BD40511" w14:textId="77777777" w:rsidTr="001E3429">
        <w:trPr>
          <w:tblHeader/>
        </w:trPr>
        <w:tc>
          <w:tcPr>
            <w:tcW w:w="279" w:type="pct"/>
            <w:vAlign w:val="center"/>
          </w:tcPr>
          <w:p w14:paraId="6EE1C1CC" w14:textId="77777777" w:rsidR="00DB7768" w:rsidRPr="00DB7768" w:rsidRDefault="00DB7768" w:rsidP="00DB7768">
            <w:pPr>
              <w:widowControl w:val="0"/>
              <w:jc w:val="center"/>
              <w:rPr>
                <w:b/>
                <w:bCs/>
                <w:lang w:val="kk-KZ"/>
              </w:rPr>
            </w:pPr>
            <w:r w:rsidRPr="00DB7768">
              <w:rPr>
                <w:b/>
                <w:bCs/>
                <w:lang w:val="kk-KZ"/>
              </w:rPr>
              <w:t>1</w:t>
            </w:r>
          </w:p>
        </w:tc>
        <w:tc>
          <w:tcPr>
            <w:tcW w:w="990" w:type="pct"/>
            <w:vAlign w:val="center"/>
          </w:tcPr>
          <w:p w14:paraId="65D4ADF6" w14:textId="77777777" w:rsidR="00DB7768" w:rsidRPr="00DB7768" w:rsidRDefault="00DB7768" w:rsidP="00DB7768">
            <w:pPr>
              <w:widowControl w:val="0"/>
              <w:jc w:val="center"/>
              <w:rPr>
                <w:b/>
                <w:bCs/>
                <w:lang w:val="kk-KZ"/>
              </w:rPr>
            </w:pPr>
            <w:r w:rsidRPr="00DB7768">
              <w:rPr>
                <w:b/>
                <w:bCs/>
                <w:lang w:val="kk-KZ"/>
              </w:rPr>
              <w:t>2</w:t>
            </w:r>
          </w:p>
        </w:tc>
        <w:tc>
          <w:tcPr>
            <w:tcW w:w="897" w:type="pct"/>
            <w:vAlign w:val="center"/>
          </w:tcPr>
          <w:p w14:paraId="2B22A424" w14:textId="77777777" w:rsidR="00DB7768" w:rsidRPr="00DB7768" w:rsidRDefault="00DB7768" w:rsidP="00DB7768">
            <w:pPr>
              <w:widowControl w:val="0"/>
              <w:jc w:val="center"/>
              <w:rPr>
                <w:b/>
                <w:bCs/>
                <w:lang w:val="kk-KZ"/>
              </w:rPr>
            </w:pPr>
            <w:r w:rsidRPr="00DB7768">
              <w:rPr>
                <w:b/>
                <w:bCs/>
                <w:lang w:val="kk-KZ"/>
              </w:rPr>
              <w:t>3</w:t>
            </w:r>
          </w:p>
        </w:tc>
        <w:tc>
          <w:tcPr>
            <w:tcW w:w="1047" w:type="pct"/>
            <w:vAlign w:val="center"/>
          </w:tcPr>
          <w:p w14:paraId="6AFFB086" w14:textId="77777777" w:rsidR="00DB7768" w:rsidRPr="00DB7768" w:rsidRDefault="00DB7768" w:rsidP="00DB7768">
            <w:pPr>
              <w:widowControl w:val="0"/>
              <w:jc w:val="center"/>
              <w:rPr>
                <w:b/>
                <w:bCs/>
                <w:lang w:val="kk-KZ"/>
              </w:rPr>
            </w:pPr>
            <w:r w:rsidRPr="00DB7768">
              <w:rPr>
                <w:b/>
                <w:bCs/>
                <w:lang w:val="kk-KZ"/>
              </w:rPr>
              <w:t>4</w:t>
            </w:r>
          </w:p>
        </w:tc>
        <w:tc>
          <w:tcPr>
            <w:tcW w:w="801" w:type="pct"/>
            <w:vAlign w:val="center"/>
          </w:tcPr>
          <w:p w14:paraId="6E23EE67" w14:textId="77777777" w:rsidR="00DB7768" w:rsidRPr="00DB7768" w:rsidRDefault="00DB7768" w:rsidP="00DB7768">
            <w:pPr>
              <w:widowControl w:val="0"/>
              <w:jc w:val="center"/>
              <w:rPr>
                <w:b/>
                <w:bCs/>
                <w:lang w:val="kk-KZ"/>
              </w:rPr>
            </w:pPr>
            <w:r w:rsidRPr="00DB7768">
              <w:rPr>
                <w:b/>
                <w:bCs/>
                <w:lang w:val="kk-KZ"/>
              </w:rPr>
              <w:t>5</w:t>
            </w:r>
          </w:p>
        </w:tc>
        <w:tc>
          <w:tcPr>
            <w:tcW w:w="987" w:type="pct"/>
            <w:vAlign w:val="center"/>
          </w:tcPr>
          <w:p w14:paraId="737DCAA5" w14:textId="77777777" w:rsidR="00DB7768" w:rsidRPr="00DB7768" w:rsidRDefault="00DB7768" w:rsidP="00DB7768">
            <w:pPr>
              <w:widowControl w:val="0"/>
              <w:jc w:val="center"/>
              <w:rPr>
                <w:b/>
                <w:bCs/>
                <w:lang w:val="kk-KZ"/>
              </w:rPr>
            </w:pPr>
            <w:r w:rsidRPr="00DB7768">
              <w:rPr>
                <w:b/>
                <w:bCs/>
                <w:lang w:val="kk-KZ"/>
              </w:rPr>
              <w:t>6</w:t>
            </w:r>
          </w:p>
        </w:tc>
      </w:tr>
      <w:tr w:rsidR="00DB7768" w:rsidRPr="00DB7768" w14:paraId="4BFB9A20" w14:textId="77777777" w:rsidTr="001E3429">
        <w:tc>
          <w:tcPr>
            <w:tcW w:w="279" w:type="pct"/>
          </w:tcPr>
          <w:p w14:paraId="4FD33105" w14:textId="77777777" w:rsidR="00DB7768" w:rsidRPr="00DB7768" w:rsidRDefault="00DB7768" w:rsidP="00DB7768">
            <w:pPr>
              <w:widowControl w:val="0"/>
              <w:jc w:val="both"/>
              <w:rPr>
                <w:lang w:val="kk-KZ"/>
              </w:rPr>
            </w:pPr>
            <w:r w:rsidRPr="00DB7768">
              <w:rPr>
                <w:lang w:val="kk-KZ"/>
              </w:rPr>
              <w:t>1</w:t>
            </w:r>
          </w:p>
        </w:tc>
        <w:tc>
          <w:tcPr>
            <w:tcW w:w="990" w:type="pct"/>
            <w:vAlign w:val="center"/>
          </w:tcPr>
          <w:p w14:paraId="740C7078" w14:textId="77777777" w:rsidR="00DB7768" w:rsidRPr="00DB7768" w:rsidRDefault="00DB7768" w:rsidP="00DB7768">
            <w:pPr>
              <w:widowControl w:val="0"/>
              <w:jc w:val="both"/>
              <w:rPr>
                <w:lang w:val="kk-KZ"/>
              </w:rPr>
            </w:pPr>
            <w:r w:rsidRPr="00DB7768">
              <w:rPr>
                <w:lang w:val="kk-KZ"/>
              </w:rPr>
              <w:t>VRU /көмірдің бір сатылы адсорбциясы</w:t>
            </w:r>
          </w:p>
        </w:tc>
        <w:tc>
          <w:tcPr>
            <w:tcW w:w="897" w:type="pct"/>
            <w:vAlign w:val="center"/>
          </w:tcPr>
          <w:p w14:paraId="1C439BC4" w14:textId="77777777" w:rsidR="00DB7768" w:rsidRPr="00DB7768" w:rsidRDefault="00DB7768" w:rsidP="00DB7768">
            <w:pPr>
              <w:widowControl w:val="0"/>
              <w:jc w:val="center"/>
              <w:rPr>
                <w:lang w:val="kk-KZ"/>
              </w:rPr>
            </w:pPr>
            <w:r w:rsidRPr="00DB7768">
              <w:rPr>
                <w:lang w:val="kk-KZ"/>
              </w:rPr>
              <w:t>2500</w:t>
            </w:r>
          </w:p>
        </w:tc>
        <w:tc>
          <w:tcPr>
            <w:tcW w:w="1047" w:type="pct"/>
            <w:vAlign w:val="center"/>
          </w:tcPr>
          <w:p w14:paraId="68BB5E88" w14:textId="77777777" w:rsidR="00DB7768" w:rsidRPr="00DB7768" w:rsidRDefault="00DB7768" w:rsidP="00DB7768">
            <w:pPr>
              <w:widowControl w:val="0"/>
              <w:jc w:val="center"/>
              <w:rPr>
                <w:lang w:val="kk-KZ"/>
              </w:rPr>
            </w:pPr>
            <w:r w:rsidRPr="00DB7768">
              <w:rPr>
                <w:lang w:val="kk-KZ"/>
              </w:rPr>
              <w:t>10</w:t>
            </w:r>
          </w:p>
        </w:tc>
        <w:tc>
          <w:tcPr>
            <w:tcW w:w="801" w:type="pct"/>
            <w:vAlign w:val="center"/>
          </w:tcPr>
          <w:p w14:paraId="77266750" w14:textId="77777777" w:rsidR="00DB7768" w:rsidRPr="00DB7768" w:rsidRDefault="00DB7768" w:rsidP="00DB7768">
            <w:pPr>
              <w:widowControl w:val="0"/>
              <w:jc w:val="center"/>
              <w:rPr>
                <w:lang w:val="kk-KZ"/>
              </w:rPr>
            </w:pPr>
            <w:r w:rsidRPr="00DB7768">
              <w:rPr>
                <w:lang w:val="kk-KZ"/>
              </w:rPr>
              <w:t>1,05</w:t>
            </w:r>
          </w:p>
        </w:tc>
        <w:tc>
          <w:tcPr>
            <w:tcW w:w="987" w:type="pct"/>
            <w:vAlign w:val="center"/>
          </w:tcPr>
          <w:p w14:paraId="17565516" w14:textId="77777777" w:rsidR="00DB7768" w:rsidRPr="00DB7768" w:rsidRDefault="00DB7768" w:rsidP="00DB7768">
            <w:pPr>
              <w:widowControl w:val="0"/>
              <w:jc w:val="center"/>
              <w:rPr>
                <w:lang w:val="kk-KZ"/>
              </w:rPr>
            </w:pPr>
            <w:r w:rsidRPr="00DB7768">
              <w:rPr>
                <w:lang w:val="kk-KZ"/>
              </w:rPr>
              <w:t>425</w:t>
            </w:r>
          </w:p>
          <w:p w14:paraId="660AEB8E" w14:textId="77777777" w:rsidR="00DB7768" w:rsidRPr="00DB7768" w:rsidRDefault="00DB7768" w:rsidP="00DB7768">
            <w:pPr>
              <w:widowControl w:val="0"/>
              <w:jc w:val="center"/>
              <w:rPr>
                <w:lang w:val="kk-KZ"/>
              </w:rPr>
            </w:pPr>
          </w:p>
        </w:tc>
      </w:tr>
      <w:tr w:rsidR="00DB7768" w:rsidRPr="00DB7768" w14:paraId="6FB409F8" w14:textId="77777777" w:rsidTr="001E3429">
        <w:trPr>
          <w:trHeight w:val="1265"/>
        </w:trPr>
        <w:tc>
          <w:tcPr>
            <w:tcW w:w="279" w:type="pct"/>
          </w:tcPr>
          <w:p w14:paraId="0E549AEA" w14:textId="77777777" w:rsidR="00DB7768" w:rsidRPr="00DB7768" w:rsidRDefault="00DB7768" w:rsidP="00DB7768">
            <w:pPr>
              <w:widowControl w:val="0"/>
              <w:jc w:val="both"/>
              <w:rPr>
                <w:lang w:val="kk-KZ"/>
              </w:rPr>
            </w:pPr>
            <w:r w:rsidRPr="00DB7768">
              <w:rPr>
                <w:lang w:val="kk-KZ"/>
              </w:rPr>
              <w:t>2</w:t>
            </w:r>
          </w:p>
        </w:tc>
        <w:tc>
          <w:tcPr>
            <w:tcW w:w="990" w:type="pct"/>
            <w:vAlign w:val="center"/>
          </w:tcPr>
          <w:p w14:paraId="5EC7BBF4" w14:textId="77777777" w:rsidR="00DB7768" w:rsidRPr="00DB7768" w:rsidRDefault="00DB7768" w:rsidP="00DB7768">
            <w:pPr>
              <w:widowControl w:val="0"/>
              <w:jc w:val="both"/>
              <w:rPr>
                <w:lang w:val="kk-KZ"/>
              </w:rPr>
            </w:pPr>
            <w:r w:rsidRPr="00DB7768">
              <w:rPr>
                <w:lang w:val="kk-KZ"/>
              </w:rPr>
              <w:t>Бір сатылы VRU / мембраналық бөлу</w:t>
            </w:r>
          </w:p>
        </w:tc>
        <w:tc>
          <w:tcPr>
            <w:tcW w:w="897" w:type="pct"/>
            <w:vAlign w:val="center"/>
          </w:tcPr>
          <w:p w14:paraId="2F825B47" w14:textId="77777777" w:rsidR="00DB7768" w:rsidRPr="00DB7768" w:rsidRDefault="00DB7768" w:rsidP="00DB7768">
            <w:pPr>
              <w:widowControl w:val="0"/>
              <w:jc w:val="center"/>
              <w:rPr>
                <w:lang w:val="kk-KZ"/>
              </w:rPr>
            </w:pPr>
            <w:r w:rsidRPr="00DB7768">
              <w:rPr>
                <w:lang w:val="kk-KZ"/>
              </w:rPr>
              <w:t>2500</w:t>
            </w:r>
          </w:p>
        </w:tc>
        <w:tc>
          <w:tcPr>
            <w:tcW w:w="1047" w:type="pct"/>
            <w:vAlign w:val="center"/>
          </w:tcPr>
          <w:p w14:paraId="36F49241" w14:textId="77777777" w:rsidR="00DB7768" w:rsidRPr="00DB7768" w:rsidRDefault="00DB7768" w:rsidP="00DB7768">
            <w:pPr>
              <w:widowControl w:val="0"/>
              <w:jc w:val="center"/>
              <w:rPr>
                <w:lang w:val="kk-KZ"/>
              </w:rPr>
            </w:pPr>
            <w:r w:rsidRPr="00DB7768">
              <w:rPr>
                <w:lang w:val="kk-KZ"/>
              </w:rPr>
              <w:t>10</w:t>
            </w:r>
          </w:p>
        </w:tc>
        <w:tc>
          <w:tcPr>
            <w:tcW w:w="801" w:type="pct"/>
            <w:vAlign w:val="center"/>
          </w:tcPr>
          <w:p w14:paraId="5F9B8AD3" w14:textId="77777777" w:rsidR="00DB7768" w:rsidRPr="00DB7768" w:rsidRDefault="00DB7768" w:rsidP="00DB7768">
            <w:pPr>
              <w:widowControl w:val="0"/>
              <w:jc w:val="center"/>
              <w:rPr>
                <w:lang w:val="kk-KZ"/>
              </w:rPr>
            </w:pPr>
            <w:r w:rsidRPr="00DB7768">
              <w:rPr>
                <w:lang w:val="kk-KZ"/>
              </w:rPr>
              <w:t>1,37</w:t>
            </w:r>
          </w:p>
        </w:tc>
        <w:tc>
          <w:tcPr>
            <w:tcW w:w="987" w:type="pct"/>
            <w:vAlign w:val="center"/>
          </w:tcPr>
          <w:p w14:paraId="6D2997DE" w14:textId="77777777" w:rsidR="00DB7768" w:rsidRPr="00DB7768" w:rsidRDefault="00DB7768" w:rsidP="00DB7768">
            <w:pPr>
              <w:widowControl w:val="0"/>
              <w:jc w:val="center"/>
              <w:rPr>
                <w:lang w:val="kk-KZ"/>
              </w:rPr>
            </w:pPr>
            <w:r w:rsidRPr="00DB7768">
              <w:rPr>
                <w:lang w:val="kk-KZ"/>
              </w:rPr>
              <w:t>655</w:t>
            </w:r>
          </w:p>
        </w:tc>
      </w:tr>
      <w:tr w:rsidR="00DB7768" w:rsidRPr="00DB7768" w14:paraId="1624D5CE" w14:textId="77777777" w:rsidTr="001E3429">
        <w:trPr>
          <w:trHeight w:val="1267"/>
        </w:trPr>
        <w:tc>
          <w:tcPr>
            <w:tcW w:w="279" w:type="pct"/>
          </w:tcPr>
          <w:p w14:paraId="68EF65B4" w14:textId="77777777" w:rsidR="00DB7768" w:rsidRPr="00DB7768" w:rsidRDefault="00DB7768" w:rsidP="00DB7768">
            <w:pPr>
              <w:widowControl w:val="0"/>
              <w:jc w:val="both"/>
              <w:rPr>
                <w:lang w:val="kk-KZ"/>
              </w:rPr>
            </w:pPr>
            <w:r w:rsidRPr="00DB7768">
              <w:rPr>
                <w:lang w:val="kk-KZ"/>
              </w:rPr>
              <w:t>3</w:t>
            </w:r>
          </w:p>
        </w:tc>
        <w:tc>
          <w:tcPr>
            <w:tcW w:w="990" w:type="pct"/>
            <w:vAlign w:val="center"/>
          </w:tcPr>
          <w:p w14:paraId="431D98E9" w14:textId="77777777" w:rsidR="00DB7768" w:rsidRPr="00DB7768" w:rsidRDefault="00DB7768" w:rsidP="00DB7768">
            <w:pPr>
              <w:widowControl w:val="0"/>
              <w:jc w:val="both"/>
              <w:rPr>
                <w:lang w:val="kk-KZ"/>
              </w:rPr>
            </w:pPr>
            <w:r w:rsidRPr="00DB7768">
              <w:rPr>
                <w:lang w:val="kk-KZ"/>
              </w:rPr>
              <w:t>Бір сатылы мембраналық бөлім</w:t>
            </w:r>
          </w:p>
        </w:tc>
        <w:tc>
          <w:tcPr>
            <w:tcW w:w="897" w:type="pct"/>
            <w:vAlign w:val="center"/>
          </w:tcPr>
          <w:p w14:paraId="617FF969" w14:textId="77777777" w:rsidR="00DB7768" w:rsidRPr="00DB7768" w:rsidRDefault="00DB7768" w:rsidP="00DB7768">
            <w:pPr>
              <w:widowControl w:val="0"/>
              <w:jc w:val="center"/>
              <w:rPr>
                <w:lang w:val="kk-KZ"/>
              </w:rPr>
            </w:pPr>
            <w:r w:rsidRPr="00DB7768">
              <w:rPr>
                <w:lang w:val="kk-KZ"/>
              </w:rPr>
              <w:t>3500</w:t>
            </w:r>
          </w:p>
        </w:tc>
        <w:tc>
          <w:tcPr>
            <w:tcW w:w="1047" w:type="pct"/>
            <w:vAlign w:val="center"/>
          </w:tcPr>
          <w:p w14:paraId="05901806" w14:textId="77777777" w:rsidR="00DB7768" w:rsidRPr="00DB7768" w:rsidRDefault="00DB7768" w:rsidP="00DB7768">
            <w:pPr>
              <w:widowControl w:val="0"/>
              <w:jc w:val="center"/>
              <w:rPr>
                <w:lang w:val="kk-KZ"/>
              </w:rPr>
            </w:pPr>
            <w:r w:rsidRPr="00DB7768">
              <w:rPr>
                <w:lang w:val="kk-KZ"/>
              </w:rPr>
              <w:t>10</w:t>
            </w:r>
          </w:p>
        </w:tc>
        <w:tc>
          <w:tcPr>
            <w:tcW w:w="801" w:type="pct"/>
            <w:vAlign w:val="center"/>
          </w:tcPr>
          <w:p w14:paraId="03F660B8" w14:textId="77777777" w:rsidR="00DB7768" w:rsidRPr="00DB7768" w:rsidRDefault="00DB7768" w:rsidP="00DB7768">
            <w:pPr>
              <w:widowControl w:val="0"/>
              <w:jc w:val="center"/>
              <w:rPr>
                <w:lang w:val="kk-KZ"/>
              </w:rPr>
            </w:pPr>
            <w:r w:rsidRPr="00DB7768">
              <w:rPr>
                <w:lang w:val="kk-KZ"/>
              </w:rPr>
              <w:t>2,7</w:t>
            </w:r>
          </w:p>
        </w:tc>
        <w:tc>
          <w:tcPr>
            <w:tcW w:w="987" w:type="pct"/>
            <w:vAlign w:val="center"/>
          </w:tcPr>
          <w:p w14:paraId="1DE931B6" w14:textId="77777777" w:rsidR="00DB7768" w:rsidRPr="00DB7768" w:rsidRDefault="00DB7768" w:rsidP="00DB7768">
            <w:pPr>
              <w:widowControl w:val="0"/>
              <w:jc w:val="center"/>
              <w:rPr>
                <w:lang w:val="kk-KZ"/>
              </w:rPr>
            </w:pPr>
            <w:r w:rsidRPr="00DB7768">
              <w:rPr>
                <w:lang w:val="kk-KZ"/>
              </w:rPr>
              <w:t>785</w:t>
            </w:r>
          </w:p>
        </w:tc>
      </w:tr>
      <w:tr w:rsidR="00DB7768" w:rsidRPr="00DB7768" w14:paraId="1F3E395C" w14:textId="77777777" w:rsidTr="001E3429">
        <w:trPr>
          <w:trHeight w:val="1555"/>
        </w:trPr>
        <w:tc>
          <w:tcPr>
            <w:tcW w:w="279" w:type="pct"/>
          </w:tcPr>
          <w:p w14:paraId="1E2B0CA4" w14:textId="77777777" w:rsidR="00DB7768" w:rsidRPr="00DB7768" w:rsidRDefault="00DB7768" w:rsidP="00DB7768">
            <w:pPr>
              <w:widowControl w:val="0"/>
              <w:jc w:val="both"/>
              <w:rPr>
                <w:lang w:val="kk-KZ"/>
              </w:rPr>
            </w:pPr>
            <w:r w:rsidRPr="00DB7768">
              <w:rPr>
                <w:lang w:val="kk-KZ"/>
              </w:rPr>
              <w:t>4</w:t>
            </w:r>
          </w:p>
        </w:tc>
        <w:tc>
          <w:tcPr>
            <w:tcW w:w="990" w:type="pct"/>
            <w:vAlign w:val="center"/>
          </w:tcPr>
          <w:p w14:paraId="7490AA05" w14:textId="77777777" w:rsidR="00DB7768" w:rsidRPr="00DB7768" w:rsidRDefault="00DB7768" w:rsidP="00DB7768">
            <w:pPr>
              <w:widowControl w:val="0"/>
              <w:jc w:val="both"/>
              <w:rPr>
                <w:lang w:val="kk-KZ"/>
              </w:rPr>
            </w:pPr>
            <w:r w:rsidRPr="00DB7768">
              <w:rPr>
                <w:lang w:val="kk-KZ"/>
              </w:rPr>
              <w:t>Екі сатылы мембрана және көмірмен адсорбциясы</w:t>
            </w:r>
          </w:p>
        </w:tc>
        <w:tc>
          <w:tcPr>
            <w:tcW w:w="897" w:type="pct"/>
            <w:vAlign w:val="center"/>
          </w:tcPr>
          <w:p w14:paraId="6CD775BA" w14:textId="77777777" w:rsidR="00DB7768" w:rsidRPr="00DB7768" w:rsidRDefault="00DB7768" w:rsidP="00DB7768">
            <w:pPr>
              <w:widowControl w:val="0"/>
              <w:jc w:val="center"/>
              <w:rPr>
                <w:lang w:val="kk-KZ"/>
              </w:rPr>
            </w:pPr>
            <w:r w:rsidRPr="00DB7768">
              <w:rPr>
                <w:lang w:val="kk-KZ"/>
              </w:rPr>
              <w:t>3500</w:t>
            </w:r>
          </w:p>
        </w:tc>
        <w:tc>
          <w:tcPr>
            <w:tcW w:w="1047" w:type="pct"/>
            <w:vAlign w:val="center"/>
          </w:tcPr>
          <w:p w14:paraId="20CC60C6" w14:textId="77777777" w:rsidR="00DB7768" w:rsidRPr="00DB7768" w:rsidRDefault="00DB7768" w:rsidP="00DB7768">
            <w:pPr>
              <w:widowControl w:val="0"/>
              <w:jc w:val="center"/>
              <w:rPr>
                <w:lang w:val="kk-KZ"/>
              </w:rPr>
            </w:pPr>
            <w:r w:rsidRPr="00DB7768">
              <w:rPr>
                <w:lang w:val="kk-KZ"/>
              </w:rPr>
              <w:t>0.15</w:t>
            </w:r>
          </w:p>
        </w:tc>
        <w:tc>
          <w:tcPr>
            <w:tcW w:w="801" w:type="pct"/>
            <w:vAlign w:val="center"/>
          </w:tcPr>
          <w:p w14:paraId="5BA95DAD" w14:textId="77777777" w:rsidR="00DB7768" w:rsidRPr="00DB7768" w:rsidRDefault="00DB7768" w:rsidP="00DB7768">
            <w:pPr>
              <w:widowControl w:val="0"/>
              <w:jc w:val="center"/>
              <w:rPr>
                <w:lang w:val="kk-KZ"/>
              </w:rPr>
            </w:pPr>
            <w:r w:rsidRPr="00DB7768">
              <w:rPr>
                <w:lang w:val="kk-KZ"/>
              </w:rPr>
              <w:t>3,5</w:t>
            </w:r>
          </w:p>
        </w:tc>
        <w:tc>
          <w:tcPr>
            <w:tcW w:w="987" w:type="pct"/>
            <w:vAlign w:val="center"/>
          </w:tcPr>
          <w:p w14:paraId="0B7B9635" w14:textId="77777777" w:rsidR="00DB7768" w:rsidRPr="00DB7768" w:rsidRDefault="00DB7768" w:rsidP="00DB7768">
            <w:pPr>
              <w:widowControl w:val="0"/>
              <w:jc w:val="center"/>
              <w:rPr>
                <w:lang w:val="kk-KZ"/>
              </w:rPr>
            </w:pPr>
            <w:r w:rsidRPr="00DB7768">
              <w:rPr>
                <w:lang w:val="kk-KZ"/>
              </w:rPr>
              <w:t>980</w:t>
            </w:r>
          </w:p>
        </w:tc>
      </w:tr>
      <w:tr w:rsidR="00DB7768" w:rsidRPr="00DB7768" w14:paraId="77067B1F" w14:textId="77777777" w:rsidTr="001E3429">
        <w:tc>
          <w:tcPr>
            <w:tcW w:w="279" w:type="pct"/>
          </w:tcPr>
          <w:p w14:paraId="312B4A8D" w14:textId="77777777" w:rsidR="00DB7768" w:rsidRPr="00DB7768" w:rsidRDefault="00DB7768" w:rsidP="00DB7768">
            <w:pPr>
              <w:widowControl w:val="0"/>
              <w:jc w:val="both"/>
              <w:rPr>
                <w:lang w:val="kk-KZ"/>
              </w:rPr>
            </w:pPr>
            <w:r w:rsidRPr="00DB7768">
              <w:rPr>
                <w:lang w:val="kk-KZ"/>
              </w:rPr>
              <w:t>5</w:t>
            </w:r>
          </w:p>
        </w:tc>
        <w:tc>
          <w:tcPr>
            <w:tcW w:w="990" w:type="pct"/>
            <w:vAlign w:val="center"/>
          </w:tcPr>
          <w:p w14:paraId="64D7CBAD" w14:textId="77777777" w:rsidR="00DB7768" w:rsidRPr="00DB7768" w:rsidRDefault="00DB7768" w:rsidP="00DB7768">
            <w:pPr>
              <w:widowControl w:val="0"/>
              <w:jc w:val="both"/>
              <w:rPr>
                <w:lang w:val="kk-KZ"/>
              </w:rPr>
            </w:pPr>
            <w:r w:rsidRPr="00DB7768">
              <w:rPr>
                <w:lang w:val="kk-KZ"/>
              </w:rPr>
              <w:t>Көмірмен бір сатылы адсорбциясы</w:t>
            </w:r>
          </w:p>
        </w:tc>
        <w:tc>
          <w:tcPr>
            <w:tcW w:w="897" w:type="pct"/>
            <w:vAlign w:val="center"/>
          </w:tcPr>
          <w:p w14:paraId="45AD9E7D" w14:textId="77777777" w:rsidR="00DB7768" w:rsidRPr="00DB7768" w:rsidRDefault="00DB7768" w:rsidP="00DB7768">
            <w:pPr>
              <w:widowControl w:val="0"/>
              <w:jc w:val="center"/>
              <w:rPr>
                <w:lang w:val="kk-KZ"/>
              </w:rPr>
            </w:pPr>
            <w:r w:rsidRPr="00DB7768">
              <w:rPr>
                <w:lang w:val="kk-KZ"/>
              </w:rPr>
              <w:t>5000</w:t>
            </w:r>
          </w:p>
        </w:tc>
        <w:tc>
          <w:tcPr>
            <w:tcW w:w="1047" w:type="pct"/>
            <w:vAlign w:val="center"/>
          </w:tcPr>
          <w:p w14:paraId="30A5F7CE" w14:textId="77777777" w:rsidR="00DB7768" w:rsidRPr="00DB7768" w:rsidRDefault="00DB7768" w:rsidP="00DB7768">
            <w:pPr>
              <w:widowControl w:val="0"/>
              <w:jc w:val="center"/>
              <w:rPr>
                <w:lang w:val="kk-KZ"/>
              </w:rPr>
            </w:pPr>
            <w:r w:rsidRPr="00DB7768">
              <w:rPr>
                <w:lang w:val="kk-KZ"/>
              </w:rPr>
              <w:t>10</w:t>
            </w:r>
          </w:p>
        </w:tc>
        <w:tc>
          <w:tcPr>
            <w:tcW w:w="801" w:type="pct"/>
            <w:vAlign w:val="center"/>
          </w:tcPr>
          <w:p w14:paraId="6A205DDE" w14:textId="77777777" w:rsidR="00DB7768" w:rsidRPr="00DB7768" w:rsidRDefault="00DB7768" w:rsidP="00DB7768">
            <w:pPr>
              <w:widowControl w:val="0"/>
              <w:jc w:val="center"/>
              <w:rPr>
                <w:lang w:val="kk-KZ"/>
              </w:rPr>
            </w:pPr>
            <w:r w:rsidRPr="00DB7768">
              <w:rPr>
                <w:lang w:val="kk-KZ"/>
              </w:rPr>
              <w:t>Бірлік құны 3,5</w:t>
            </w:r>
          </w:p>
          <w:p w14:paraId="76BE0B26" w14:textId="77777777" w:rsidR="00DB7768" w:rsidRPr="00DB7768" w:rsidRDefault="00DB7768" w:rsidP="00DB7768">
            <w:pPr>
              <w:widowControl w:val="0"/>
              <w:jc w:val="center"/>
              <w:rPr>
                <w:lang w:val="kk-KZ"/>
              </w:rPr>
            </w:pPr>
            <w:r w:rsidRPr="00DB7768">
              <w:rPr>
                <w:lang w:val="kk-KZ"/>
              </w:rPr>
              <w:t>Жүйенің жалпы құны 23</w:t>
            </w:r>
          </w:p>
        </w:tc>
        <w:tc>
          <w:tcPr>
            <w:tcW w:w="987" w:type="pct"/>
            <w:vAlign w:val="center"/>
          </w:tcPr>
          <w:p w14:paraId="73BEBA85" w14:textId="77777777" w:rsidR="00DB7768" w:rsidRPr="00DB7768" w:rsidRDefault="00DB7768" w:rsidP="00DB7768">
            <w:pPr>
              <w:widowControl w:val="0"/>
              <w:jc w:val="center"/>
              <w:rPr>
                <w:lang w:val="kk-KZ"/>
              </w:rPr>
            </w:pPr>
            <w:r w:rsidRPr="00DB7768">
              <w:rPr>
                <w:lang w:val="kk-KZ"/>
              </w:rPr>
              <w:t>Деректер жоқ</w:t>
            </w:r>
          </w:p>
        </w:tc>
      </w:tr>
    </w:tbl>
    <w:p w14:paraId="4EAE4960" w14:textId="77777777" w:rsidR="00DB7768" w:rsidRPr="00DB7768" w:rsidRDefault="00DB7768" w:rsidP="00DB7768">
      <w:pPr>
        <w:ind w:firstLine="709"/>
        <w:jc w:val="both"/>
        <w:rPr>
          <w:sz w:val="28"/>
          <w:szCs w:val="28"/>
          <w:lang w:val="kk-KZ"/>
        </w:rPr>
      </w:pPr>
    </w:p>
    <w:p w14:paraId="0F41BE1F"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6827615C" w14:textId="77777777" w:rsidR="00DB7768" w:rsidRPr="00DB7768" w:rsidRDefault="00DB7768" w:rsidP="00DB7768">
      <w:pPr>
        <w:ind w:firstLine="709"/>
        <w:jc w:val="both"/>
        <w:rPr>
          <w:sz w:val="28"/>
          <w:szCs w:val="28"/>
          <w:lang w:val="kk-KZ"/>
        </w:rPr>
      </w:pPr>
      <w:r w:rsidRPr="00DB7768">
        <w:rPr>
          <w:sz w:val="28"/>
          <w:szCs w:val="28"/>
          <w:lang w:val="kk-KZ"/>
        </w:rPr>
        <w:t>Бензинді сақтау және тарату нәтижесінде ҰОҚ шығарындыларын бақылау жөніндегі 94/63/EО директивасы 35 г шығарындылардың шекті деңгейіне жету үшін мұнай өңдеу зауыттары мен терминалдарында буды теңестіру желілері мен буды ұстау қондырғыларын (VRU) немесе буды ұстау жүйелерін (VRS) бензинді тиеу /түсіру/түсіру / Нм</w:t>
      </w:r>
      <w:r w:rsidRPr="00DB7768">
        <w:rPr>
          <w:sz w:val="28"/>
          <w:szCs w:val="28"/>
          <w:vertAlign w:val="superscript"/>
          <w:lang w:val="kk-KZ"/>
        </w:rPr>
        <w:t>3</w:t>
      </w:r>
      <w:r w:rsidRPr="00DB7768">
        <w:rPr>
          <w:sz w:val="28"/>
          <w:szCs w:val="28"/>
          <w:lang w:val="kk-KZ"/>
        </w:rPr>
        <w:t>.</w:t>
      </w:r>
    </w:p>
    <w:p w14:paraId="49CEE5CE" w14:textId="77777777" w:rsidR="00DB7768" w:rsidRPr="00DB7768" w:rsidRDefault="00DB7768" w:rsidP="00DB7768">
      <w:pPr>
        <w:ind w:firstLine="709"/>
        <w:jc w:val="both"/>
        <w:rPr>
          <w:sz w:val="28"/>
          <w:szCs w:val="28"/>
          <w:lang w:val="kk-KZ"/>
        </w:rPr>
      </w:pPr>
      <w:r w:rsidRPr="00DB7768">
        <w:rPr>
          <w:sz w:val="28"/>
          <w:szCs w:val="28"/>
          <w:lang w:val="kk-KZ"/>
        </w:rPr>
        <w:t>Гетеборг хаттамасы теңіз кемелерін тиеуді қоспағанда, бензин VRU үшін жалпы ҰОҚ (24 сағаттық кезең үшін) үшін 10 г/Нм</w:t>
      </w:r>
      <w:r w:rsidRPr="00DB7768">
        <w:rPr>
          <w:sz w:val="28"/>
          <w:szCs w:val="28"/>
          <w:vertAlign w:val="superscript"/>
          <w:lang w:val="kk-KZ"/>
        </w:rPr>
        <w:t>3</w:t>
      </w:r>
      <w:r w:rsidRPr="00DB7768">
        <w:rPr>
          <w:sz w:val="28"/>
          <w:szCs w:val="28"/>
          <w:lang w:val="kk-KZ"/>
        </w:rPr>
        <w:t xml:space="preserve"> шығарындылар шегін белгілейді. Бұл автомобиль бензинін автоцистерналарға, теміржол цистерналарына және баржаларға тиеу үшін және өткізу қабілеті жылына 5000 м 3-тен асатын бу жинауды қолдануды талап етеді.</w:t>
      </w:r>
    </w:p>
    <w:p w14:paraId="2152F272"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062BB464" w14:textId="77777777" w:rsidR="00DB7768" w:rsidRPr="00DB7768" w:rsidRDefault="00DB7768" w:rsidP="00DB7768">
      <w:pPr>
        <w:ind w:firstLine="709"/>
        <w:jc w:val="both"/>
        <w:rPr>
          <w:sz w:val="28"/>
          <w:szCs w:val="28"/>
          <w:lang w:val="kk-KZ"/>
        </w:rPr>
      </w:pPr>
      <w:r w:rsidRPr="00DB7768">
        <w:rPr>
          <w:sz w:val="28"/>
          <w:szCs w:val="28"/>
          <w:lang w:val="kk-KZ"/>
        </w:rPr>
        <w:t xml:space="preserve">ҰОҚ шығарындыларын азайту үшін бензин қондырғыларындағы (түсіру) көптеген VRU-лар Еуропада заңнамаға сәйкес салынған 1 кезең немесе шикі мұнайды түсіру үшін, мысалы, Гетеборг порты, Монгстад, Германия мен Францияда (экологиялық </w:t>
      </w:r>
      <w:r w:rsidRPr="00DB7768">
        <w:rPr>
          <w:bCs/>
          <w:sz w:val="28"/>
          <w:szCs w:val="28"/>
          <w:lang w:val="kk-KZ"/>
        </w:rPr>
        <w:t>сипаттама</w:t>
      </w:r>
      <w:r w:rsidRPr="00DB7768">
        <w:rPr>
          <w:sz w:val="28"/>
          <w:szCs w:val="28"/>
          <w:lang w:val="kk-KZ"/>
        </w:rPr>
        <w:t>лар мен пайдалану деректері туралы алдыңғы абзацтарды қараңыз).</w:t>
      </w:r>
    </w:p>
    <w:p w14:paraId="55B423EA"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7AD29BB3" w14:textId="77777777" w:rsidR="00DB7768" w:rsidRPr="00DB7768" w:rsidRDefault="00DB7768" w:rsidP="00DB7768">
      <w:pPr>
        <w:ind w:firstLine="709"/>
        <w:jc w:val="both"/>
        <w:rPr>
          <w:sz w:val="28"/>
          <w:szCs w:val="28"/>
          <w:lang w:val="kk-KZ"/>
        </w:rPr>
      </w:pPr>
      <w:r w:rsidRPr="00DB7768">
        <w:rPr>
          <w:sz w:val="28"/>
          <w:szCs w:val="28"/>
          <w:lang w:val="kk-KZ"/>
        </w:rPr>
        <w:t xml:space="preserve">[41], [34], [53], [54] </w:t>
      </w:r>
    </w:p>
    <w:p w14:paraId="7CAC1E1B" w14:textId="77777777" w:rsidR="00DB7768" w:rsidRPr="00DB7768" w:rsidRDefault="00DB7768" w:rsidP="00DB7768">
      <w:pPr>
        <w:ind w:firstLine="709"/>
        <w:jc w:val="both"/>
        <w:rPr>
          <w:sz w:val="28"/>
          <w:szCs w:val="28"/>
          <w:lang w:val="kk-KZ"/>
        </w:rPr>
      </w:pPr>
    </w:p>
    <w:p w14:paraId="720BEA37" w14:textId="77777777" w:rsidR="00DB7768" w:rsidRDefault="00DB7768" w:rsidP="00DB7768">
      <w:pPr>
        <w:ind w:firstLine="709"/>
        <w:jc w:val="both"/>
        <w:rPr>
          <w:b/>
          <w:bCs/>
          <w:sz w:val="28"/>
          <w:szCs w:val="28"/>
          <w:lang w:val="kk-KZ"/>
        </w:rPr>
      </w:pPr>
      <w:r w:rsidRPr="00DB7768">
        <w:rPr>
          <w:b/>
          <w:bCs/>
          <w:sz w:val="28"/>
          <w:szCs w:val="28"/>
          <w:lang w:val="kk-KZ"/>
        </w:rPr>
        <w:t>5.10.1.20 ҰОҚ шығарындыларымен күресу әдістері. Бумен бұзылуы (VD)</w:t>
      </w:r>
    </w:p>
    <w:p w14:paraId="7912CCC0" w14:textId="77777777" w:rsidR="00061886" w:rsidRDefault="00061886" w:rsidP="00DB7768">
      <w:pPr>
        <w:ind w:firstLine="709"/>
        <w:jc w:val="both"/>
        <w:rPr>
          <w:b/>
          <w:bCs/>
          <w:sz w:val="28"/>
          <w:szCs w:val="28"/>
          <w:lang w:val="kk-KZ"/>
        </w:rPr>
      </w:pPr>
    </w:p>
    <w:p w14:paraId="50D1E132" w14:textId="77777777" w:rsidR="00061886" w:rsidRPr="00DB7768" w:rsidRDefault="00061886" w:rsidP="00DB7768">
      <w:pPr>
        <w:ind w:firstLine="709"/>
        <w:jc w:val="both"/>
        <w:rPr>
          <w:b/>
          <w:bCs/>
          <w:sz w:val="28"/>
          <w:szCs w:val="28"/>
          <w:lang w:val="kk-KZ"/>
        </w:rPr>
      </w:pPr>
    </w:p>
    <w:p w14:paraId="4E253C49"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0586A38D" w14:textId="77777777" w:rsidR="00DB7768" w:rsidRPr="00DB7768" w:rsidRDefault="00DB7768" w:rsidP="00DB7768">
      <w:pPr>
        <w:ind w:firstLine="709"/>
        <w:jc w:val="both"/>
        <w:rPr>
          <w:sz w:val="28"/>
          <w:szCs w:val="28"/>
          <w:lang w:val="kk-KZ"/>
        </w:rPr>
      </w:pPr>
      <w:r w:rsidRPr="00DB7768">
        <w:rPr>
          <w:sz w:val="28"/>
          <w:szCs w:val="28"/>
          <w:lang w:val="kk-KZ"/>
        </w:rPr>
        <w:t>Алау жүйесіне беру арқылы ҰОҚ  жинау мен жоюдың дәстүрлі әдістерінен басқа, осыған байланысты екі нақты жүйе маңызды.</w:t>
      </w:r>
    </w:p>
    <w:p w14:paraId="193D0256" w14:textId="77777777" w:rsidR="00DB7768" w:rsidRPr="00DB7768" w:rsidRDefault="00DB7768" w:rsidP="00DB7768">
      <w:pPr>
        <w:ind w:firstLine="709"/>
        <w:jc w:val="both"/>
        <w:rPr>
          <w:sz w:val="28"/>
          <w:szCs w:val="28"/>
          <w:lang w:val="kk-KZ"/>
        </w:rPr>
      </w:pPr>
      <w:r w:rsidRPr="00DB7768">
        <w:rPr>
          <w:sz w:val="28"/>
          <w:szCs w:val="28"/>
          <w:lang w:val="kk-KZ"/>
        </w:rPr>
        <w:t>Тотығу: бу молекулалары жоғары температурада термиялық тотығу арқылы немесе төмен температурада каталитикалық тотығу арқылы CO</w:t>
      </w:r>
      <w:r w:rsidRPr="00DB7768">
        <w:rPr>
          <w:sz w:val="28"/>
          <w:szCs w:val="28"/>
          <w:vertAlign w:val="subscript"/>
          <w:lang w:val="kk-KZ"/>
        </w:rPr>
        <w:t>2</w:t>
      </w:r>
      <w:r w:rsidRPr="00DB7768">
        <w:rPr>
          <w:sz w:val="28"/>
          <w:szCs w:val="28"/>
          <w:lang w:val="kk-KZ"/>
        </w:rPr>
        <w:t xml:space="preserve"> және H</w:t>
      </w:r>
      <w:r w:rsidRPr="00DB7768">
        <w:rPr>
          <w:sz w:val="28"/>
          <w:szCs w:val="28"/>
          <w:vertAlign w:val="subscript"/>
          <w:lang w:val="kk-KZ"/>
        </w:rPr>
        <w:t>2</w:t>
      </w:r>
      <w:r w:rsidRPr="00DB7768">
        <w:rPr>
          <w:sz w:val="28"/>
          <w:szCs w:val="28"/>
          <w:lang w:val="kk-KZ"/>
        </w:rPr>
        <w:t>O-ға айналады.</w:t>
      </w:r>
    </w:p>
    <w:p w14:paraId="548F53DD" w14:textId="77777777" w:rsidR="00DB7768" w:rsidRPr="00DB7768" w:rsidRDefault="00DB7768" w:rsidP="00DB7768">
      <w:pPr>
        <w:ind w:firstLine="709"/>
        <w:jc w:val="both"/>
        <w:rPr>
          <w:sz w:val="28"/>
          <w:szCs w:val="28"/>
          <w:lang w:val="kk-KZ"/>
        </w:rPr>
      </w:pPr>
      <w:r w:rsidRPr="00DB7768">
        <w:rPr>
          <w:sz w:val="28"/>
          <w:szCs w:val="28"/>
          <w:lang w:val="kk-KZ"/>
        </w:rPr>
        <w:t>Термиялық тотығу әдетте газ оттығымен жабдықталған бір камералы, қапталған тотықтырғыштарда және стек. Егер бензин болса, жылу алмастырғыштың тиімділігі шектеледі және тұтану қаупін азайту үшін алдын ала қыздыру температурасы 180 °C-тан төмен сақталады. Жұмыс температурасының диапазоны 760 °C-тан 870 °C-қа дейін, ал тұру уақыты әдетте бір секунд немесе одан аз.</w:t>
      </w:r>
    </w:p>
    <w:p w14:paraId="19912F16" w14:textId="77777777" w:rsidR="00DB7768" w:rsidRPr="00DB7768" w:rsidRDefault="00DB7768" w:rsidP="00DB7768">
      <w:pPr>
        <w:ind w:firstLine="709"/>
        <w:jc w:val="both"/>
        <w:rPr>
          <w:sz w:val="28"/>
          <w:szCs w:val="28"/>
          <w:lang w:val="kk-KZ"/>
        </w:rPr>
      </w:pPr>
      <w:r w:rsidRPr="00DB7768">
        <w:rPr>
          <w:sz w:val="28"/>
          <w:szCs w:val="28"/>
          <w:lang w:val="kk-KZ"/>
        </w:rPr>
        <w:t>Каталитикалық тотығу үшін бетіндегі оттегі мен ҰОҚ адсорбциясы арқылы тотығуды жеделдету үшін катализатор қажет. Катализатор тотығу реакцияларының термиялық тотығу үшін қажет болғаннан төмен температурада жүруіне мүмкіндік береді: әдетте 320 °C пен 540 °C аралығында. Алдын ала қыздырудың бірінші кезеңі (электрлік немесе газ) ҰОҚ каталитикалық тотығуын бастау үшін қажетті температураға жету үшін орын алады. Тотығу сатысы ауа қатты катализаторлар қабаты арқылы өткенде пайда болады.</w:t>
      </w:r>
    </w:p>
    <w:p w14:paraId="71C824BF" w14:textId="77777777" w:rsidR="00DB7768" w:rsidRPr="00DB7768" w:rsidRDefault="00DB7768" w:rsidP="00DB7768">
      <w:pPr>
        <w:ind w:firstLine="709"/>
        <w:jc w:val="both"/>
        <w:rPr>
          <w:sz w:val="28"/>
          <w:szCs w:val="28"/>
          <w:lang w:val="kk-KZ"/>
        </w:rPr>
      </w:pPr>
      <w:r w:rsidRPr="00DB7768">
        <w:rPr>
          <w:sz w:val="28"/>
          <w:szCs w:val="28"/>
          <w:lang w:val="kk-KZ"/>
        </w:rPr>
        <w:t>94/63/EО директивасы (1 кезең) тек ерекше жағдайларда тотығуға мүмкіндік береді, мысалы, қайтарылатын будың үлкен көлеміне байланысты буды ұстау қауіпті немесе техникалық мүмкін емес.</w:t>
      </w:r>
    </w:p>
    <w:p w14:paraId="2636B7B6" w14:textId="77777777" w:rsidR="00DB7768" w:rsidRPr="00DB7768" w:rsidRDefault="00DB7768" w:rsidP="00DB7768">
      <w:pPr>
        <w:ind w:firstLine="709"/>
        <w:jc w:val="both"/>
        <w:rPr>
          <w:sz w:val="28"/>
          <w:szCs w:val="28"/>
          <w:lang w:val="kk-KZ"/>
        </w:rPr>
      </w:pPr>
      <w:r w:rsidRPr="00DB7768">
        <w:rPr>
          <w:sz w:val="28"/>
          <w:szCs w:val="28"/>
          <w:lang w:val="kk-KZ"/>
        </w:rPr>
        <w:t>Биофильтрация: CO</w:t>
      </w:r>
      <w:r w:rsidRPr="00DB7768">
        <w:rPr>
          <w:sz w:val="28"/>
          <w:szCs w:val="28"/>
          <w:vertAlign w:val="subscript"/>
          <w:lang w:val="kk-KZ"/>
        </w:rPr>
        <w:t>2</w:t>
      </w:r>
      <w:r w:rsidRPr="00DB7768">
        <w:rPr>
          <w:sz w:val="28"/>
          <w:szCs w:val="28"/>
          <w:lang w:val="kk-KZ"/>
        </w:rPr>
        <w:t xml:space="preserve"> және H</w:t>
      </w:r>
      <w:r w:rsidRPr="00DB7768">
        <w:rPr>
          <w:sz w:val="28"/>
          <w:szCs w:val="28"/>
          <w:vertAlign w:val="subscript"/>
          <w:lang w:val="kk-KZ"/>
        </w:rPr>
        <w:t>2</w:t>
      </w:r>
      <w:r w:rsidRPr="00DB7768">
        <w:rPr>
          <w:sz w:val="28"/>
          <w:szCs w:val="28"/>
          <w:lang w:val="kk-KZ"/>
        </w:rPr>
        <w:t>O дейін ыдырауға қоршаған орта температурасынан сәл жоғары температурада қатты, ылғалданған тірек ортада орналасқан микроорганизмдер қол жеткізеді.</w:t>
      </w:r>
    </w:p>
    <w:p w14:paraId="1C329291"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5B2D8929" w14:textId="77777777" w:rsidR="00DB7768" w:rsidRPr="00DB7768" w:rsidRDefault="00DB7768" w:rsidP="00DB7768">
      <w:pPr>
        <w:ind w:firstLine="709"/>
        <w:jc w:val="both"/>
        <w:rPr>
          <w:sz w:val="28"/>
          <w:szCs w:val="28"/>
          <w:lang w:val="kk-KZ"/>
        </w:rPr>
      </w:pPr>
      <w:r w:rsidRPr="00DB7768">
        <w:rPr>
          <w:sz w:val="28"/>
          <w:szCs w:val="28"/>
          <w:lang w:val="kk-KZ"/>
        </w:rPr>
        <w:t>Осындай әдістермен қол жеткізуге болатын ҰОҚ-ны жоюдың тиісті коэффициенттері келесідей: термиялық тотығу: 99-99,9 %, каталитикалық тотығу: 95-99 % және биофильтрлер: 95-99 %. Дегенмен, биофильтрлердің тиімділігі даулы: жоюдың жоғары тиімділігіне тек жоғары кіріс жүктемелері арқылы қол жеткізілетіндіктен, шығарындылардың концентрациясы 50 мг/Нм</w:t>
      </w:r>
      <w:r w:rsidRPr="00DB7768">
        <w:rPr>
          <w:sz w:val="28"/>
          <w:szCs w:val="28"/>
          <w:vertAlign w:val="superscript"/>
          <w:lang w:val="kk-KZ"/>
        </w:rPr>
        <w:t>3</w:t>
      </w:r>
      <w:r w:rsidRPr="00DB7768">
        <w:rPr>
          <w:sz w:val="28"/>
          <w:szCs w:val="28"/>
          <w:lang w:val="kk-KZ"/>
        </w:rPr>
        <w:t xml:space="preserve"> НМҚОҚ- тан айтарлықтай төмен сирек қол жеткізіледі.</w:t>
      </w:r>
    </w:p>
    <w:p w14:paraId="7CF3C47B" w14:textId="77777777" w:rsidR="00DB7768" w:rsidRPr="00DB7768" w:rsidRDefault="00DB7768" w:rsidP="00DB7768">
      <w:pPr>
        <w:ind w:firstLine="709"/>
        <w:jc w:val="both"/>
        <w:rPr>
          <w:sz w:val="28"/>
          <w:szCs w:val="28"/>
          <w:lang w:val="kk-KZ"/>
        </w:rPr>
      </w:pPr>
      <w:r w:rsidRPr="00DB7768">
        <w:rPr>
          <w:sz w:val="28"/>
          <w:szCs w:val="28"/>
          <w:lang w:val="kk-KZ"/>
        </w:rPr>
        <w:t>Биологиялық тазарту қондырғылары ең аз күтімді қажет етеді және шу шығармайды. Ешқандай отын немесе химиялық заттар қажет емес. Биофильтрлер алифатты және хош иісті көмірсутектерді, басқа ҰОҚ, H</w:t>
      </w:r>
      <w:r w:rsidRPr="00DB7768">
        <w:rPr>
          <w:sz w:val="28"/>
          <w:szCs w:val="28"/>
          <w:vertAlign w:val="subscript"/>
          <w:lang w:val="kk-KZ"/>
        </w:rPr>
        <w:t>2</w:t>
      </w:r>
      <w:r w:rsidRPr="00DB7768">
        <w:rPr>
          <w:sz w:val="28"/>
          <w:szCs w:val="28"/>
          <w:lang w:val="kk-KZ"/>
        </w:rPr>
        <w:t>S және технологиялық ағындардың бөлінетін газдарындағы иістерді, цистерналардың саңылауларын, қауіпсіздік клапандарын, топырақ буының экстракциясын және сарқынды суларды тазартуды және т. б. жояды немесе жояды.</w:t>
      </w:r>
    </w:p>
    <w:p w14:paraId="2EC593AD"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6CBF2A63" w14:textId="77777777" w:rsidR="00DB7768" w:rsidRPr="00DB7768" w:rsidRDefault="00DB7768" w:rsidP="00DB7768">
      <w:pPr>
        <w:ind w:firstLine="709"/>
        <w:jc w:val="both"/>
        <w:rPr>
          <w:sz w:val="28"/>
          <w:szCs w:val="28"/>
          <w:lang w:val="kk-KZ"/>
        </w:rPr>
      </w:pPr>
      <w:r w:rsidRPr="00DB7768">
        <w:rPr>
          <w:sz w:val="28"/>
          <w:szCs w:val="28"/>
          <w:lang w:val="kk-KZ"/>
        </w:rPr>
        <w:t>Орташа пайдалану мерзімі екі жылдан асады. Биофильтрлер үшін кіретін ауаның температурасы тиісті ылғалдылық деңгейінде 5-55 ºC болуы керек.</w:t>
      </w:r>
    </w:p>
    <w:p w14:paraId="7CCA104C"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6EE02905" w14:textId="77777777" w:rsidR="00DB7768" w:rsidRPr="00DB7768" w:rsidRDefault="00DB7768" w:rsidP="00DB7768">
      <w:pPr>
        <w:ind w:firstLine="709"/>
        <w:jc w:val="both"/>
        <w:rPr>
          <w:sz w:val="28"/>
          <w:szCs w:val="28"/>
          <w:lang w:val="kk-KZ"/>
        </w:rPr>
      </w:pPr>
      <w:r w:rsidRPr="00DB7768">
        <w:rPr>
          <w:sz w:val="28"/>
          <w:szCs w:val="28"/>
          <w:lang w:val="kk-KZ"/>
        </w:rPr>
        <w:t>Термиялық тотығу қосымша өңдеуді қажет ететін NO</w:t>
      </w:r>
      <w:r w:rsidRPr="00DB7768">
        <w:rPr>
          <w:sz w:val="28"/>
          <w:szCs w:val="28"/>
          <w:vertAlign w:val="subscript"/>
          <w:lang w:val="kk-KZ"/>
        </w:rPr>
        <w:t>X</w:t>
      </w:r>
      <w:r w:rsidRPr="00DB7768">
        <w:rPr>
          <w:sz w:val="28"/>
          <w:szCs w:val="28"/>
          <w:lang w:val="kk-KZ"/>
        </w:rPr>
        <w:t xml:space="preserve"> сияқты қажетсіз жану өнімдеріне әкелуі мүмкін. Каталитикалық тотығу жану температурасына жету үшін аз энергияны қажет етеді және кірістің төмен концентрациясында термиялық тотығумен бәсекелесе алады. Термиялық тотығу жарылыстардың алдын алу үшін жақсы бастапқы және / немесе қайталама қауіпсіздік шараларын қажет етеді, ал катализатордың улануы мен қартаюына байланысты каталитикалық тотығу тиімділігін төмендетуге болады. ҰОҚ жағылған кезде CO</w:t>
      </w:r>
      <w:r w:rsidRPr="00DB7768">
        <w:rPr>
          <w:sz w:val="28"/>
          <w:szCs w:val="28"/>
          <w:vertAlign w:val="subscript"/>
          <w:lang w:val="kk-KZ"/>
        </w:rPr>
        <w:t>2</w:t>
      </w:r>
      <w:r w:rsidRPr="00DB7768">
        <w:rPr>
          <w:sz w:val="28"/>
          <w:szCs w:val="28"/>
          <w:lang w:val="kk-KZ"/>
        </w:rPr>
        <w:t xml:space="preserve"> де түзіледі. Қосымша отын төмен концентрациялы ағындарды жағуға және катализаторларды алдын ала қыздыруға жұмсалады.</w:t>
      </w:r>
    </w:p>
    <w:p w14:paraId="289296EF" w14:textId="77777777" w:rsidR="00DB7768" w:rsidRPr="00DB7768" w:rsidRDefault="00DB7768" w:rsidP="00DB7768">
      <w:pPr>
        <w:ind w:firstLine="709"/>
        <w:jc w:val="both"/>
        <w:rPr>
          <w:sz w:val="28"/>
          <w:szCs w:val="28"/>
          <w:lang w:val="kk-KZ"/>
        </w:rPr>
      </w:pPr>
      <w:r w:rsidRPr="00DB7768">
        <w:rPr>
          <w:sz w:val="28"/>
          <w:szCs w:val="28"/>
          <w:lang w:val="kk-KZ"/>
        </w:rPr>
        <w:t>Қалдықтар биофильтрлер таусылған кезде ғана пайда болады. Қайталама ластағыш заттар немесе қалдықтар түзілмейді.</w:t>
      </w:r>
    </w:p>
    <w:p w14:paraId="1AB51AE1"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30D4EB3A" w14:textId="77777777" w:rsidR="00DB7768" w:rsidRPr="00DB7768" w:rsidRDefault="00DB7768" w:rsidP="00DB7768">
      <w:pPr>
        <w:ind w:firstLine="709"/>
        <w:jc w:val="both"/>
        <w:rPr>
          <w:sz w:val="28"/>
          <w:szCs w:val="28"/>
          <w:lang w:val="kk-KZ"/>
        </w:rPr>
      </w:pPr>
      <w:r w:rsidRPr="00DB7768">
        <w:rPr>
          <w:sz w:val="28"/>
          <w:szCs w:val="28"/>
          <w:lang w:val="kk-KZ"/>
        </w:rPr>
        <w:t>Әдебиеттерде 17 м</w:t>
      </w:r>
      <w:r w:rsidRPr="00DB7768">
        <w:rPr>
          <w:sz w:val="28"/>
          <w:szCs w:val="28"/>
          <w:vertAlign w:val="superscript"/>
          <w:lang w:val="kk-KZ"/>
        </w:rPr>
        <w:t>3</w:t>
      </w:r>
      <w:r w:rsidRPr="00DB7768">
        <w:rPr>
          <w:sz w:val="28"/>
          <w:szCs w:val="28"/>
          <w:lang w:val="kk-KZ"/>
        </w:rPr>
        <w:t>/сағ-тан 135000 м</w:t>
      </w:r>
      <w:r w:rsidRPr="00DB7768">
        <w:rPr>
          <w:sz w:val="28"/>
          <w:szCs w:val="28"/>
          <w:vertAlign w:val="superscript"/>
          <w:lang w:val="kk-KZ"/>
        </w:rPr>
        <w:t>3</w:t>
      </w:r>
      <w:r w:rsidRPr="00DB7768">
        <w:rPr>
          <w:sz w:val="28"/>
          <w:szCs w:val="28"/>
          <w:lang w:val="kk-KZ"/>
        </w:rPr>
        <w:t>/сағ-қа дейінгі ағындарды тазартуға арналған қондырғылар кездеседі.</w:t>
      </w:r>
    </w:p>
    <w:p w14:paraId="7350E077" w14:textId="77777777" w:rsidR="00DB7768" w:rsidRPr="00DB7768" w:rsidRDefault="00DB7768" w:rsidP="00DB7768">
      <w:pPr>
        <w:ind w:firstLine="709"/>
        <w:jc w:val="both"/>
        <w:rPr>
          <w:sz w:val="28"/>
          <w:szCs w:val="28"/>
          <w:lang w:val="kk-KZ"/>
        </w:rPr>
      </w:pPr>
      <w:r w:rsidRPr="00DB7768">
        <w:rPr>
          <w:sz w:val="28"/>
          <w:szCs w:val="28"/>
          <w:lang w:val="kk-KZ"/>
        </w:rPr>
        <w:t>Биологиялық тотығу үшін бұл әдіс органикалық ластағыш заттардың төмен концентрациясы бар тұрақты құрамдағы үздіксіз ауа ағындарын өңдеу үшін жақсы жұмыс істейді. Бұл әдіс шамадан тыс жүктеме кезінде жиі кездесетін бу-ауа қоспаларын тікелей өңдеуге жарамайды, өйткені мұндай қоспалар негізінен будың жоғары концентрациясына ие (&gt; 1%)./ туралы.) және өте сирек түсіру операциялары кезінде кенеттен шыңдар ретінде пайда болады. Биологиялық тазарту қондырғылары, әрине, кіріс бу ағынындағы күтпеген қосылыстармен улануға сезімтал. Сондықтан бұл жүйелердің көпшілігі қажетсіз қосылыстардың енуіне жол бермеу үшін үнемі бақылауды қажет етеді.</w:t>
      </w:r>
    </w:p>
    <w:p w14:paraId="00C0319E" w14:textId="77777777" w:rsidR="00DB7768" w:rsidRPr="00DB7768" w:rsidRDefault="00DB7768" w:rsidP="00DB7768">
      <w:pPr>
        <w:ind w:firstLine="709"/>
        <w:jc w:val="both"/>
        <w:rPr>
          <w:sz w:val="28"/>
          <w:szCs w:val="28"/>
          <w:lang w:val="kk-KZ"/>
        </w:rPr>
      </w:pPr>
      <w:r w:rsidRPr="00DB7768">
        <w:rPr>
          <w:sz w:val="28"/>
          <w:szCs w:val="28"/>
          <w:lang w:val="kk-KZ"/>
        </w:rPr>
        <w:t>Биофильтрация тек тұрақты құрамы және төмен концентрациясы бар үздіксіз бу ағындары үшін жарамды.</w:t>
      </w:r>
    </w:p>
    <w:p w14:paraId="683C1B97"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64FB5B9A" w14:textId="77777777" w:rsidR="00DB7768" w:rsidRPr="00DB7768" w:rsidRDefault="00DB7768" w:rsidP="00DB7768">
      <w:pPr>
        <w:ind w:firstLine="709"/>
        <w:jc w:val="both"/>
        <w:rPr>
          <w:sz w:val="28"/>
          <w:szCs w:val="28"/>
          <w:lang w:val="kk-KZ"/>
        </w:rPr>
      </w:pPr>
      <w:r w:rsidRPr="00DB7768">
        <w:rPr>
          <w:sz w:val="28"/>
          <w:szCs w:val="28"/>
          <w:lang w:val="kk-KZ"/>
        </w:rPr>
        <w:t>Жылуды қалпына келтіретін термиялық тотығу жүйесінің үнемділігі көптеген факторларға, соның ішінде қалдық ағынының калориялық мәніне байланысты болады. 1998 жылы тиімділігі 60 % және газ шығыны 4 720 л/с болатын газ-газ жылу алмастырғышымен жабдықталған термиялық тотықтырғыштан жылуды қалпына келтіру арқылы айтарлықтай өтемақы күтілді. Қосымша отын ретінде табиғи газ пайдаланылды деп есептесек, шығындар миллион ккал үшін шамамен 20 АҚШ долларын және киловатт үшін 0,08 АҚШ долларын құрады-электр энергиясының сағаты. Тәулігіне 24 сағат, жылына 350 күн жұмыс істейтін жүйе үшін қосымша капитал салымдарының өтелу мерзімі 0,2 млн. Зауыттық типтегі жылу алмастырғыш үшін АҚШ бес айдан аз уақытты құрайды.</w:t>
      </w:r>
    </w:p>
    <w:p w14:paraId="19F60FE5" w14:textId="77777777" w:rsidR="00DB7768" w:rsidRPr="00DB7768" w:rsidRDefault="00DB7768" w:rsidP="00DB7768">
      <w:pPr>
        <w:ind w:firstLine="709"/>
        <w:jc w:val="both"/>
        <w:rPr>
          <w:sz w:val="28"/>
          <w:szCs w:val="28"/>
          <w:lang w:val="kk-KZ"/>
        </w:rPr>
      </w:pPr>
      <w:r w:rsidRPr="00DB7768">
        <w:rPr>
          <w:sz w:val="28"/>
          <w:szCs w:val="28"/>
          <w:lang w:val="kk-KZ"/>
        </w:rPr>
        <w:t>Биофильтрация шығындары ауаның ластануымен күресудің басқа әдістеріне қарағанда айтарлықтай төмен. Күрделі шығындар ағынның жылдамдығына және жою/жою тиімділігіне байланысты. Күрделі шығындар шамамен 15 доллардан басталады. АҚШ/м</w:t>
      </w:r>
      <w:r w:rsidRPr="00DB7768">
        <w:rPr>
          <w:sz w:val="28"/>
          <w:szCs w:val="28"/>
          <w:vertAlign w:val="superscript"/>
          <w:lang w:val="kk-KZ"/>
        </w:rPr>
        <w:t>3</w:t>
      </w:r>
      <w:r w:rsidRPr="00DB7768">
        <w:rPr>
          <w:sz w:val="28"/>
          <w:szCs w:val="28"/>
          <w:lang w:val="kk-KZ"/>
        </w:rPr>
        <w:t>/сағ. Пайдалану және техникалық қызмет көрсету шығындары өте төмен, өйткені отын немесе химиялық заттар қажет емес (5.36-кесте).</w:t>
      </w:r>
    </w:p>
    <w:p w14:paraId="0FCC7BB7" w14:textId="77777777" w:rsidR="00DB7768" w:rsidRPr="00DB7768" w:rsidRDefault="00DB7768" w:rsidP="00DB7768">
      <w:pPr>
        <w:keepNext/>
        <w:ind w:firstLine="709"/>
        <w:jc w:val="both"/>
        <w:rPr>
          <w:rFonts w:eastAsia="Calibri" w:cs="Arial"/>
          <w:bCs/>
          <w:sz w:val="28"/>
          <w:szCs w:val="18"/>
          <w:lang w:val="kk-KZ" w:eastAsia="en-US"/>
        </w:rPr>
      </w:pPr>
      <w:r w:rsidRPr="00DB7768">
        <w:rPr>
          <w:rFonts w:eastAsia="Calibri" w:cs="Arial"/>
          <w:bCs/>
          <w:sz w:val="28"/>
          <w:szCs w:val="18"/>
          <w:lang w:val="kk-KZ" w:eastAsia="en-US"/>
        </w:rPr>
        <w:t>5.36-кесте. Өнеркәсіпте қолданылатын ҰОҚ термиялық тотығуды бақылау әдісі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2"/>
        <w:gridCol w:w="4494"/>
        <w:gridCol w:w="4492"/>
      </w:tblGrid>
      <w:tr w:rsidR="00DB7768" w:rsidRPr="00943110" w14:paraId="3E3D304A" w14:textId="77777777" w:rsidTr="001E3429">
        <w:trPr>
          <w:tblHeader/>
        </w:trPr>
        <w:tc>
          <w:tcPr>
            <w:tcW w:w="333" w:type="pct"/>
            <w:vAlign w:val="center"/>
          </w:tcPr>
          <w:p w14:paraId="32B2E5CF" w14:textId="77777777" w:rsidR="00DB7768" w:rsidRPr="00DB7768" w:rsidRDefault="00DB7768" w:rsidP="00DB7768">
            <w:pPr>
              <w:widowControl w:val="0"/>
              <w:jc w:val="center"/>
              <w:rPr>
                <w:b/>
                <w:lang w:val="kk-KZ"/>
              </w:rPr>
            </w:pPr>
            <w:r w:rsidRPr="00DB7768">
              <w:rPr>
                <w:b/>
                <w:lang w:val="kk-KZ"/>
              </w:rPr>
              <w:t>Р/с №</w:t>
            </w:r>
          </w:p>
        </w:tc>
        <w:tc>
          <w:tcPr>
            <w:tcW w:w="2334" w:type="pct"/>
            <w:vAlign w:val="center"/>
          </w:tcPr>
          <w:p w14:paraId="1427173C" w14:textId="77777777" w:rsidR="00DB7768" w:rsidRPr="00DB7768" w:rsidRDefault="00DB7768" w:rsidP="00DB7768">
            <w:pPr>
              <w:widowControl w:val="0"/>
              <w:jc w:val="center"/>
              <w:rPr>
                <w:b/>
                <w:lang w:val="kk-KZ"/>
              </w:rPr>
            </w:pPr>
            <w:r w:rsidRPr="00DB7768">
              <w:rPr>
                <w:b/>
                <w:lang w:val="kk-KZ"/>
              </w:rPr>
              <w:t>Шығарындылар көзі</w:t>
            </w:r>
          </w:p>
          <w:p w14:paraId="3AB314E4" w14:textId="77777777" w:rsidR="00DB7768" w:rsidRPr="00DB7768" w:rsidRDefault="00DB7768" w:rsidP="00DB7768">
            <w:pPr>
              <w:widowControl w:val="0"/>
              <w:jc w:val="center"/>
              <w:rPr>
                <w:b/>
                <w:lang w:val="kk-KZ"/>
              </w:rPr>
            </w:pPr>
          </w:p>
        </w:tc>
        <w:tc>
          <w:tcPr>
            <w:tcW w:w="2334" w:type="pct"/>
            <w:vAlign w:val="center"/>
          </w:tcPr>
          <w:p w14:paraId="03353C3C" w14:textId="77777777" w:rsidR="00DB7768" w:rsidRPr="00DB7768" w:rsidRDefault="00DB7768" w:rsidP="00DB7768">
            <w:pPr>
              <w:widowControl w:val="0"/>
              <w:jc w:val="center"/>
              <w:rPr>
                <w:b/>
                <w:lang w:val="kk-KZ"/>
              </w:rPr>
            </w:pPr>
            <w:r w:rsidRPr="00DB7768">
              <w:rPr>
                <w:b/>
                <w:lang w:val="kk-KZ"/>
              </w:rPr>
              <w:t>Технологиялық қондырғылар мен жабдықтар</w:t>
            </w:r>
          </w:p>
          <w:p w14:paraId="2C546F43" w14:textId="77777777" w:rsidR="00DB7768" w:rsidRPr="00DB7768" w:rsidRDefault="00DB7768" w:rsidP="00DB7768">
            <w:pPr>
              <w:widowControl w:val="0"/>
              <w:jc w:val="center"/>
              <w:rPr>
                <w:b/>
                <w:lang w:val="kk-KZ"/>
              </w:rPr>
            </w:pPr>
            <w:r w:rsidRPr="00DB7768">
              <w:rPr>
                <w:b/>
                <w:lang w:val="kk-KZ"/>
              </w:rPr>
              <w:t>(орнатылған және қайта жабдықталған)</w:t>
            </w:r>
          </w:p>
        </w:tc>
      </w:tr>
      <w:tr w:rsidR="00DB7768" w:rsidRPr="00DB7768" w14:paraId="70F8A58D" w14:textId="77777777" w:rsidTr="001E3429">
        <w:trPr>
          <w:tblHeader/>
        </w:trPr>
        <w:tc>
          <w:tcPr>
            <w:tcW w:w="333" w:type="pct"/>
            <w:vAlign w:val="center"/>
          </w:tcPr>
          <w:p w14:paraId="4C725449" w14:textId="77777777" w:rsidR="00DB7768" w:rsidRPr="00DB7768" w:rsidRDefault="00DB7768" w:rsidP="00DB7768">
            <w:pPr>
              <w:widowControl w:val="0"/>
              <w:jc w:val="center"/>
              <w:rPr>
                <w:b/>
                <w:lang w:val="kk-KZ"/>
              </w:rPr>
            </w:pPr>
            <w:r w:rsidRPr="00DB7768">
              <w:rPr>
                <w:b/>
                <w:lang w:val="kk-KZ"/>
              </w:rPr>
              <w:t>1</w:t>
            </w:r>
          </w:p>
        </w:tc>
        <w:tc>
          <w:tcPr>
            <w:tcW w:w="2334" w:type="pct"/>
            <w:vAlign w:val="center"/>
          </w:tcPr>
          <w:p w14:paraId="59184059" w14:textId="77777777" w:rsidR="00DB7768" w:rsidRPr="00DB7768" w:rsidRDefault="00DB7768" w:rsidP="00DB7768">
            <w:pPr>
              <w:widowControl w:val="0"/>
              <w:jc w:val="center"/>
              <w:rPr>
                <w:b/>
                <w:lang w:val="kk-KZ"/>
              </w:rPr>
            </w:pPr>
            <w:r w:rsidRPr="00DB7768">
              <w:rPr>
                <w:b/>
                <w:lang w:val="kk-KZ"/>
              </w:rPr>
              <w:t>2</w:t>
            </w:r>
          </w:p>
        </w:tc>
        <w:tc>
          <w:tcPr>
            <w:tcW w:w="2334" w:type="pct"/>
            <w:vAlign w:val="center"/>
          </w:tcPr>
          <w:p w14:paraId="12696948" w14:textId="77777777" w:rsidR="00DB7768" w:rsidRPr="00DB7768" w:rsidRDefault="00DB7768" w:rsidP="00DB7768">
            <w:pPr>
              <w:widowControl w:val="0"/>
              <w:jc w:val="center"/>
              <w:rPr>
                <w:b/>
                <w:lang w:val="kk-KZ"/>
              </w:rPr>
            </w:pPr>
            <w:r w:rsidRPr="00DB7768">
              <w:rPr>
                <w:b/>
                <w:lang w:val="kk-KZ"/>
              </w:rPr>
              <w:t>3</w:t>
            </w:r>
          </w:p>
        </w:tc>
      </w:tr>
      <w:tr w:rsidR="00DB7768" w:rsidRPr="00943110" w14:paraId="2AC77C3D" w14:textId="77777777" w:rsidTr="001E3429">
        <w:trPr>
          <w:tblHeader/>
        </w:trPr>
        <w:tc>
          <w:tcPr>
            <w:tcW w:w="333" w:type="pct"/>
          </w:tcPr>
          <w:p w14:paraId="0DF40D7C" w14:textId="77777777" w:rsidR="00DB7768" w:rsidRPr="00DB7768" w:rsidRDefault="00DB7768" w:rsidP="00DB7768">
            <w:pPr>
              <w:widowControl w:val="0"/>
              <w:jc w:val="both"/>
              <w:rPr>
                <w:lang w:val="kk-KZ"/>
              </w:rPr>
            </w:pPr>
            <w:r w:rsidRPr="00DB7768">
              <w:rPr>
                <w:lang w:val="kk-KZ"/>
              </w:rPr>
              <w:t>1</w:t>
            </w:r>
          </w:p>
        </w:tc>
        <w:tc>
          <w:tcPr>
            <w:tcW w:w="2334" w:type="pct"/>
            <w:vAlign w:val="center"/>
          </w:tcPr>
          <w:p w14:paraId="66B5F9E1" w14:textId="77777777" w:rsidR="00DB7768" w:rsidRPr="00DB7768" w:rsidRDefault="00DB7768" w:rsidP="00DB7768">
            <w:pPr>
              <w:widowControl w:val="0"/>
              <w:jc w:val="both"/>
              <w:rPr>
                <w:lang w:val="kk-KZ"/>
              </w:rPr>
            </w:pPr>
            <w:r w:rsidRPr="00DB7768">
              <w:rPr>
                <w:lang w:val="kk-KZ"/>
              </w:rPr>
              <w:t>Басқару технологиясы</w:t>
            </w:r>
          </w:p>
        </w:tc>
        <w:tc>
          <w:tcPr>
            <w:tcW w:w="2334" w:type="pct"/>
            <w:vAlign w:val="center"/>
          </w:tcPr>
          <w:p w14:paraId="6E40108A" w14:textId="77777777" w:rsidR="00DB7768" w:rsidRPr="00DB7768" w:rsidRDefault="00DB7768" w:rsidP="00DB7768">
            <w:pPr>
              <w:widowControl w:val="0"/>
              <w:jc w:val="both"/>
              <w:rPr>
                <w:lang w:val="kk-KZ"/>
              </w:rPr>
            </w:pPr>
            <w:r w:rsidRPr="00DB7768">
              <w:rPr>
                <w:lang w:val="kk-KZ"/>
              </w:rPr>
              <w:t>Атмосфералық ұшпа органикалық қосылыстардың жалпы саны және жану / алау жүйесіндегі қауіпсіздік клапандары</w:t>
            </w:r>
          </w:p>
        </w:tc>
      </w:tr>
      <w:tr w:rsidR="00DB7768" w:rsidRPr="00943110" w14:paraId="207BCEC8" w14:textId="77777777" w:rsidTr="001E3429">
        <w:trPr>
          <w:tblHeader/>
        </w:trPr>
        <w:tc>
          <w:tcPr>
            <w:tcW w:w="333" w:type="pct"/>
          </w:tcPr>
          <w:p w14:paraId="41F5FE9C" w14:textId="77777777" w:rsidR="00DB7768" w:rsidRPr="00DB7768" w:rsidRDefault="00DB7768" w:rsidP="00DB7768">
            <w:pPr>
              <w:widowControl w:val="0"/>
              <w:jc w:val="both"/>
              <w:rPr>
                <w:lang w:val="kk-KZ"/>
              </w:rPr>
            </w:pPr>
            <w:r w:rsidRPr="00DB7768">
              <w:rPr>
                <w:lang w:val="kk-KZ"/>
              </w:rPr>
              <w:t>2</w:t>
            </w:r>
          </w:p>
        </w:tc>
        <w:tc>
          <w:tcPr>
            <w:tcW w:w="2334" w:type="pct"/>
            <w:vAlign w:val="center"/>
          </w:tcPr>
          <w:p w14:paraId="15358755" w14:textId="77777777" w:rsidR="00DB7768" w:rsidRPr="00DB7768" w:rsidRDefault="00DB7768" w:rsidP="00DB7768">
            <w:pPr>
              <w:widowControl w:val="0"/>
              <w:jc w:val="both"/>
              <w:rPr>
                <w:lang w:val="kk-KZ"/>
              </w:rPr>
            </w:pPr>
            <w:r w:rsidRPr="00DB7768">
              <w:rPr>
                <w:lang w:val="kk-KZ"/>
              </w:rPr>
              <w:t>Тиімділік</w:t>
            </w:r>
          </w:p>
        </w:tc>
        <w:tc>
          <w:tcPr>
            <w:tcW w:w="2334" w:type="pct"/>
            <w:vAlign w:val="center"/>
          </w:tcPr>
          <w:p w14:paraId="4195877E" w14:textId="77777777" w:rsidR="00DB7768" w:rsidRPr="00DB7768" w:rsidRDefault="00DB7768" w:rsidP="00DB7768">
            <w:pPr>
              <w:widowControl w:val="0"/>
              <w:jc w:val="both"/>
              <w:rPr>
                <w:lang w:val="kk-KZ"/>
              </w:rPr>
            </w:pPr>
            <w:r w:rsidRPr="00DB7768">
              <w:rPr>
                <w:lang w:val="kk-KZ"/>
              </w:rPr>
              <w:t>Жану кезінде жою тиімділігі 99,5 % дейін</w:t>
            </w:r>
          </w:p>
        </w:tc>
      </w:tr>
      <w:tr w:rsidR="00DB7768" w:rsidRPr="00943110" w14:paraId="1EE6532C" w14:textId="77777777" w:rsidTr="001E3429">
        <w:trPr>
          <w:tblHeader/>
        </w:trPr>
        <w:tc>
          <w:tcPr>
            <w:tcW w:w="333" w:type="pct"/>
          </w:tcPr>
          <w:p w14:paraId="48B8989C" w14:textId="77777777" w:rsidR="00DB7768" w:rsidRPr="00DB7768" w:rsidRDefault="00DB7768" w:rsidP="00DB7768">
            <w:pPr>
              <w:widowControl w:val="0"/>
              <w:jc w:val="both"/>
              <w:rPr>
                <w:lang w:val="kk-KZ"/>
              </w:rPr>
            </w:pPr>
            <w:r w:rsidRPr="00DB7768">
              <w:rPr>
                <w:lang w:val="kk-KZ"/>
              </w:rPr>
              <w:t>3</w:t>
            </w:r>
          </w:p>
        </w:tc>
        <w:tc>
          <w:tcPr>
            <w:tcW w:w="2334" w:type="pct"/>
            <w:vAlign w:val="center"/>
          </w:tcPr>
          <w:p w14:paraId="6CC37D39" w14:textId="77777777" w:rsidR="00DB7768" w:rsidRPr="00DB7768" w:rsidRDefault="00DB7768" w:rsidP="00DB7768">
            <w:pPr>
              <w:widowControl w:val="0"/>
              <w:jc w:val="both"/>
              <w:rPr>
                <w:lang w:val="kk-KZ"/>
              </w:rPr>
            </w:pPr>
            <w:r w:rsidRPr="00DB7768">
              <w:rPr>
                <w:lang w:val="kk-KZ"/>
              </w:rPr>
              <w:t>Инвестициялық шығындар</w:t>
            </w:r>
          </w:p>
        </w:tc>
        <w:tc>
          <w:tcPr>
            <w:tcW w:w="2334" w:type="pct"/>
            <w:vAlign w:val="center"/>
          </w:tcPr>
          <w:p w14:paraId="22A7EAC5" w14:textId="77777777" w:rsidR="00DB7768" w:rsidRPr="00DB7768" w:rsidRDefault="00DB7768" w:rsidP="00DB7768">
            <w:pPr>
              <w:widowControl w:val="0"/>
              <w:jc w:val="both"/>
              <w:rPr>
                <w:lang w:val="kk-KZ"/>
              </w:rPr>
            </w:pPr>
            <w:r w:rsidRPr="00DB7768">
              <w:rPr>
                <w:lang w:val="kk-KZ"/>
              </w:rPr>
              <w:t>Қуаттылығы жылына 5 млн тонна кәсіпорын үшін 1,3 млн еуро</w:t>
            </w:r>
          </w:p>
        </w:tc>
      </w:tr>
      <w:tr w:rsidR="00DB7768" w:rsidRPr="00DB7768" w14:paraId="413AD47F" w14:textId="77777777" w:rsidTr="001E3429">
        <w:trPr>
          <w:tblHeader/>
        </w:trPr>
        <w:tc>
          <w:tcPr>
            <w:tcW w:w="333" w:type="pct"/>
          </w:tcPr>
          <w:p w14:paraId="05117D07" w14:textId="77777777" w:rsidR="00DB7768" w:rsidRPr="00DB7768" w:rsidRDefault="00DB7768" w:rsidP="00DB7768">
            <w:pPr>
              <w:widowControl w:val="0"/>
              <w:jc w:val="both"/>
              <w:rPr>
                <w:lang w:val="kk-KZ"/>
              </w:rPr>
            </w:pPr>
            <w:r w:rsidRPr="00DB7768">
              <w:rPr>
                <w:lang w:val="kk-KZ"/>
              </w:rPr>
              <w:t>4</w:t>
            </w:r>
          </w:p>
        </w:tc>
        <w:tc>
          <w:tcPr>
            <w:tcW w:w="2334" w:type="pct"/>
            <w:vAlign w:val="center"/>
          </w:tcPr>
          <w:p w14:paraId="0AF6384F" w14:textId="77777777" w:rsidR="00DB7768" w:rsidRPr="00DB7768" w:rsidRDefault="00DB7768" w:rsidP="00DB7768">
            <w:pPr>
              <w:widowControl w:val="0"/>
              <w:jc w:val="both"/>
              <w:rPr>
                <w:lang w:val="kk-KZ"/>
              </w:rPr>
            </w:pPr>
            <w:r w:rsidRPr="00DB7768">
              <w:rPr>
                <w:lang w:val="kk-KZ"/>
              </w:rPr>
              <w:t>Операциялық шығындар</w:t>
            </w:r>
          </w:p>
        </w:tc>
        <w:tc>
          <w:tcPr>
            <w:tcW w:w="2334" w:type="pct"/>
            <w:vAlign w:val="center"/>
          </w:tcPr>
          <w:p w14:paraId="22DADC1C" w14:textId="77777777" w:rsidR="00DB7768" w:rsidRPr="00DB7768" w:rsidRDefault="00DB7768" w:rsidP="00DB7768">
            <w:pPr>
              <w:widowControl w:val="0"/>
              <w:jc w:val="both"/>
              <w:rPr>
                <w:lang w:val="kk-KZ"/>
              </w:rPr>
            </w:pPr>
            <w:r w:rsidRPr="00DB7768">
              <w:rPr>
                <w:lang w:val="kk-KZ"/>
              </w:rPr>
              <w:t>3,0 миллион еуро</w:t>
            </w:r>
          </w:p>
        </w:tc>
      </w:tr>
      <w:tr w:rsidR="00DB7768" w:rsidRPr="00943110" w14:paraId="1F53393F" w14:textId="77777777" w:rsidTr="001E3429">
        <w:trPr>
          <w:tblHeader/>
        </w:trPr>
        <w:tc>
          <w:tcPr>
            <w:tcW w:w="333" w:type="pct"/>
          </w:tcPr>
          <w:p w14:paraId="08F6DA11" w14:textId="77777777" w:rsidR="00DB7768" w:rsidRPr="00DB7768" w:rsidRDefault="00DB7768" w:rsidP="00DB7768">
            <w:pPr>
              <w:widowControl w:val="0"/>
              <w:jc w:val="both"/>
              <w:rPr>
                <w:lang w:val="kk-KZ"/>
              </w:rPr>
            </w:pPr>
            <w:r w:rsidRPr="00DB7768">
              <w:rPr>
                <w:lang w:val="kk-KZ"/>
              </w:rPr>
              <w:t>5</w:t>
            </w:r>
          </w:p>
        </w:tc>
        <w:tc>
          <w:tcPr>
            <w:tcW w:w="2334" w:type="pct"/>
            <w:vAlign w:val="center"/>
          </w:tcPr>
          <w:p w14:paraId="01186E0F" w14:textId="77777777" w:rsidR="00DB7768" w:rsidRPr="00DB7768" w:rsidRDefault="00DB7768" w:rsidP="00DB7768">
            <w:pPr>
              <w:widowControl w:val="0"/>
              <w:jc w:val="both"/>
              <w:rPr>
                <w:lang w:val="kk-KZ"/>
              </w:rPr>
            </w:pPr>
            <w:r w:rsidRPr="00DB7768">
              <w:rPr>
                <w:lang w:val="kk-KZ"/>
              </w:rPr>
              <w:t>Басқа әсерлер</w:t>
            </w:r>
          </w:p>
        </w:tc>
        <w:tc>
          <w:tcPr>
            <w:tcW w:w="2334" w:type="pct"/>
            <w:vAlign w:val="center"/>
          </w:tcPr>
          <w:p w14:paraId="2142EB8D" w14:textId="77777777" w:rsidR="00DB7768" w:rsidRPr="00DB7768" w:rsidRDefault="00DB7768" w:rsidP="00DB7768">
            <w:pPr>
              <w:widowControl w:val="0"/>
              <w:jc w:val="both"/>
              <w:rPr>
                <w:lang w:val="kk-KZ"/>
              </w:rPr>
            </w:pPr>
            <w:r w:rsidRPr="00DB7768">
              <w:rPr>
                <w:lang w:val="kk-KZ"/>
              </w:rPr>
              <w:t>Ұлғайту шығарындыларын CO2 үшін жану</w:t>
            </w:r>
          </w:p>
        </w:tc>
      </w:tr>
    </w:tbl>
    <w:p w14:paraId="56C7EDA1" w14:textId="77777777" w:rsidR="00DB7768" w:rsidRPr="00DB7768" w:rsidRDefault="00DB7768" w:rsidP="00DB7768">
      <w:pPr>
        <w:ind w:firstLine="709"/>
        <w:jc w:val="both"/>
        <w:rPr>
          <w:sz w:val="28"/>
          <w:szCs w:val="28"/>
          <w:lang w:val="kk-KZ"/>
        </w:rPr>
      </w:pPr>
    </w:p>
    <w:p w14:paraId="4EF42379"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0701C35C" w14:textId="77777777" w:rsidR="00DB7768" w:rsidRPr="00DB7768" w:rsidRDefault="00DB7768" w:rsidP="00DB7768">
      <w:pPr>
        <w:ind w:firstLine="709"/>
        <w:jc w:val="both"/>
        <w:rPr>
          <w:sz w:val="28"/>
          <w:szCs w:val="28"/>
          <w:lang w:val="kk-KZ"/>
        </w:rPr>
      </w:pPr>
      <w:r w:rsidRPr="00DB7768">
        <w:rPr>
          <w:sz w:val="28"/>
          <w:szCs w:val="28"/>
          <w:lang w:val="kk-KZ"/>
        </w:rPr>
        <w:t>Термиялық тотығу: бүкіл әлемде 107-ден астам қондырғы жұмыс істейді.</w:t>
      </w:r>
    </w:p>
    <w:p w14:paraId="69B05133"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2C27F4E2" w14:textId="77777777" w:rsidR="00DB7768" w:rsidRPr="00DB7768" w:rsidRDefault="00DB7768" w:rsidP="00DB7768">
      <w:pPr>
        <w:ind w:firstLine="709"/>
        <w:jc w:val="both"/>
        <w:rPr>
          <w:sz w:val="28"/>
          <w:szCs w:val="28"/>
          <w:lang w:val="kk-KZ"/>
        </w:rPr>
      </w:pPr>
      <w:bookmarkStart w:id="233" w:name="_heading=h.1sx3xj4" w:colFirst="0" w:colLast="0"/>
      <w:bookmarkEnd w:id="233"/>
      <w:r w:rsidRPr="00DB7768">
        <w:rPr>
          <w:sz w:val="28"/>
          <w:szCs w:val="28"/>
          <w:lang w:val="kk-KZ"/>
        </w:rPr>
        <w:t>[27], [52].</w:t>
      </w:r>
    </w:p>
    <w:p w14:paraId="13EA5666" w14:textId="77777777" w:rsidR="00DB7768" w:rsidRPr="00DB7768" w:rsidRDefault="00DB7768" w:rsidP="00DB7768">
      <w:pPr>
        <w:ind w:firstLine="709"/>
        <w:jc w:val="both"/>
        <w:rPr>
          <w:sz w:val="28"/>
          <w:szCs w:val="28"/>
          <w:lang w:val="kk-KZ"/>
        </w:rPr>
      </w:pPr>
    </w:p>
    <w:p w14:paraId="200147CC"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5.10.2. Құю / төгу жүйесі</w:t>
      </w:r>
    </w:p>
    <w:p w14:paraId="6C2C0E2F" w14:textId="77777777" w:rsidR="00DB7768" w:rsidRPr="00DB7768" w:rsidRDefault="00DB7768" w:rsidP="00DB7768">
      <w:pPr>
        <w:ind w:firstLine="709"/>
        <w:jc w:val="both"/>
        <w:rPr>
          <w:sz w:val="28"/>
          <w:szCs w:val="28"/>
          <w:lang w:val="kk-KZ"/>
        </w:rPr>
      </w:pPr>
      <w:r w:rsidRPr="00DB7768">
        <w:rPr>
          <w:b/>
          <w:bCs/>
          <w:sz w:val="28"/>
          <w:szCs w:val="28"/>
          <w:lang w:val="kk-KZ"/>
        </w:rPr>
        <w:t>5.10.2.1. Резервуарлардың пайдаланылуын басқару және бақылау, ағып кету мен құйылуды анықтау жүйелері</w:t>
      </w:r>
    </w:p>
    <w:p w14:paraId="7129204D"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51C9144C" w14:textId="77777777" w:rsidR="00DB7768" w:rsidRPr="00DB7768" w:rsidRDefault="00DB7768" w:rsidP="00DB7768">
      <w:pPr>
        <w:ind w:firstLine="709"/>
        <w:jc w:val="both"/>
        <w:rPr>
          <w:sz w:val="28"/>
          <w:szCs w:val="28"/>
          <w:lang w:val="kk-KZ"/>
        </w:rPr>
      </w:pPr>
      <w:r w:rsidRPr="00DB7768">
        <w:rPr>
          <w:sz w:val="28"/>
          <w:szCs w:val="28"/>
          <w:lang w:val="kk-KZ"/>
        </w:rPr>
        <w:t>Материалдарды дұрыс өңдеу және сақтау қалдықтардың пайда болуына, атмосфераға шығарылуына және суға түсуіне әкелетін төгілу, ағып кету және басқа шығындар мүмкіндігін азайтады. Төменде сақтаудың кейбір тиімді әдістері келтірілген:</w:t>
      </w:r>
    </w:p>
    <w:p w14:paraId="2A1C77DC" w14:textId="77777777" w:rsidR="00DB7768" w:rsidRPr="00DB7768" w:rsidRDefault="00DB7768" w:rsidP="00DB7768">
      <w:pPr>
        <w:ind w:firstLine="709"/>
        <w:jc w:val="both"/>
        <w:rPr>
          <w:sz w:val="28"/>
          <w:szCs w:val="28"/>
          <w:lang w:val="kk-KZ"/>
        </w:rPr>
      </w:pPr>
      <w:r w:rsidRPr="00DB7768">
        <w:rPr>
          <w:sz w:val="28"/>
          <w:szCs w:val="28"/>
          <w:lang w:val="kk-KZ"/>
        </w:rPr>
        <w:t xml:space="preserve">Бөшкелердің орнына үлкен контейнерлерді қолданыңыз. Үлкен контейнерлерді жоғарыдан және төменнен түсіру үшін жабдықталған болса, қайта пайдалануға болады, ал бөшкелерді қайта өңдеу немесе қалдықтар ретінде тастау керек. Жаппай сақтау бөшкелерде сақтаумен салыстырғанда ағып кету және төгілу ықтималдығын азайтуға мүмкіндік береді. Қолдану тұрғысынан: қайта пайдалануға болатын үлкен контейнерлерді қауіпсіз тастау қиын болуы мүмкін. </w:t>
      </w:r>
    </w:p>
    <w:p w14:paraId="212EFB01" w14:textId="77777777" w:rsidR="00DB7768" w:rsidRPr="00DB7768" w:rsidRDefault="00DB7768" w:rsidP="00DB7768">
      <w:pPr>
        <w:ind w:firstLine="709"/>
        <w:jc w:val="both"/>
        <w:rPr>
          <w:sz w:val="28"/>
          <w:szCs w:val="28"/>
          <w:lang w:val="kk-KZ"/>
        </w:rPr>
      </w:pPr>
      <w:r w:rsidRPr="00DB7768">
        <w:rPr>
          <w:sz w:val="28"/>
          <w:szCs w:val="28"/>
          <w:lang w:val="kk-KZ"/>
        </w:rPr>
        <w:t>Бос май бөшкелерінің пайда болуын азайту. Жиі қолданылатын майларды жаппай сатып алу (автоцистерналармен) және аралық қойма ретінде бункерлерді толтыру.</w:t>
      </w:r>
    </w:p>
    <w:p w14:paraId="2260252A" w14:textId="77777777" w:rsidR="00DB7768" w:rsidRPr="00DB7768" w:rsidRDefault="00DB7768" w:rsidP="00DB7768">
      <w:pPr>
        <w:ind w:firstLine="709"/>
        <w:jc w:val="both"/>
        <w:rPr>
          <w:sz w:val="28"/>
          <w:szCs w:val="28"/>
          <w:lang w:val="kk-KZ"/>
        </w:rPr>
      </w:pPr>
      <w:r w:rsidRPr="00DB7768">
        <w:rPr>
          <w:sz w:val="28"/>
          <w:szCs w:val="28"/>
          <w:lang w:val="kk-KZ"/>
        </w:rPr>
        <w:t xml:space="preserve">Төгілудің коррозиясын болдырмау үшін бөшкелерді еденнен тыс жерде сақтаңыз. </w:t>
      </w:r>
    </w:p>
    <w:p w14:paraId="5D7E80E4" w14:textId="77777777" w:rsidR="00DB7768" w:rsidRPr="00DB7768" w:rsidRDefault="00DB7768" w:rsidP="00DB7768">
      <w:pPr>
        <w:ind w:firstLine="709"/>
        <w:jc w:val="both"/>
        <w:rPr>
          <w:sz w:val="28"/>
          <w:szCs w:val="28"/>
          <w:lang w:val="kk-KZ"/>
        </w:rPr>
      </w:pPr>
      <w:r w:rsidRPr="00DB7768">
        <w:rPr>
          <w:sz w:val="28"/>
          <w:szCs w:val="28"/>
          <w:lang w:val="kk-KZ"/>
        </w:rPr>
        <w:t>Өнімді алу жағдайларын қоспағанда, контейнерлерді жабық ұстаңыз.</w:t>
      </w:r>
    </w:p>
    <w:p w14:paraId="5923935A" w14:textId="77777777" w:rsidR="00DB7768" w:rsidRPr="00DB7768" w:rsidRDefault="00DB7768" w:rsidP="00DB7768">
      <w:pPr>
        <w:ind w:firstLine="709"/>
        <w:jc w:val="both"/>
        <w:rPr>
          <w:sz w:val="28"/>
          <w:szCs w:val="28"/>
          <w:lang w:val="kk-KZ"/>
        </w:rPr>
      </w:pPr>
      <w:r w:rsidRPr="00DB7768">
        <w:rPr>
          <w:sz w:val="28"/>
          <w:szCs w:val="28"/>
          <w:lang w:val="kk-KZ"/>
        </w:rPr>
        <w:t>Жерасты құбырлары мен резервуар түбіндегі коррозияны бақылауды, алдын алуды және бақылауды үйреніңіз.</w:t>
      </w:r>
    </w:p>
    <w:p w14:paraId="44D8CC72" w14:textId="77777777" w:rsidR="00DB7768" w:rsidRPr="00DB7768" w:rsidRDefault="00DB7768" w:rsidP="00DB7768">
      <w:pPr>
        <w:ind w:firstLine="709"/>
        <w:jc w:val="both"/>
        <w:rPr>
          <w:sz w:val="28"/>
          <w:szCs w:val="28"/>
          <w:lang w:val="kk-KZ"/>
        </w:rPr>
      </w:pPr>
      <w:r w:rsidRPr="00DB7768">
        <w:rPr>
          <w:sz w:val="28"/>
          <w:szCs w:val="28"/>
          <w:lang w:val="kk-KZ"/>
        </w:rPr>
        <w:t>Балласт суын сақтауға арналған резервуарлар ҰОҚ шығарындыларының көп болуына әкелуі мүмкін. Сондықтан олар қалқымалы шатырмен жабдықталуы мүмкін. Бұл цистерналар сарқынды суларды тазарту жүйесі үшін теңестіру цистерналары ретінде де жарамды.</w:t>
      </w:r>
    </w:p>
    <w:p w14:paraId="4C2808B5" w14:textId="77777777" w:rsidR="00DB7768" w:rsidRPr="00DB7768" w:rsidRDefault="00DB7768" w:rsidP="00DB7768">
      <w:pPr>
        <w:ind w:firstLine="709"/>
        <w:jc w:val="both"/>
        <w:rPr>
          <w:sz w:val="28"/>
          <w:szCs w:val="28"/>
          <w:lang w:val="kk-KZ"/>
        </w:rPr>
      </w:pPr>
      <w:r w:rsidRPr="00DB7768">
        <w:rPr>
          <w:sz w:val="28"/>
          <w:szCs w:val="28"/>
          <w:lang w:val="kk-KZ"/>
        </w:rPr>
        <w:t>Күкіртті сақтау цистерналарынан қышқыл газға немесе басқа ұстау жүйелеріне желдеткіш саңылаулардың өтуі.</w:t>
      </w:r>
    </w:p>
    <w:p w14:paraId="36E2D2AF" w14:textId="77777777" w:rsidR="00DB7768" w:rsidRPr="00DB7768" w:rsidRDefault="00DB7768" w:rsidP="00DB7768">
      <w:pPr>
        <w:ind w:firstLine="709"/>
        <w:jc w:val="both"/>
        <w:rPr>
          <w:sz w:val="28"/>
          <w:szCs w:val="28"/>
          <w:lang w:val="kk-KZ"/>
        </w:rPr>
      </w:pPr>
      <w:r w:rsidRPr="00DB7768">
        <w:rPr>
          <w:sz w:val="28"/>
          <w:szCs w:val="28"/>
          <w:lang w:val="kk-KZ"/>
        </w:rPr>
        <w:t>Резервуарлық парктерден ластануды бақылаудың орталық жүйелеріне желдеткіш саңылауларды жинау және бұру.</w:t>
      </w:r>
    </w:p>
    <w:p w14:paraId="36B94FA1" w14:textId="77777777" w:rsidR="00DB7768" w:rsidRPr="00DB7768" w:rsidRDefault="00DB7768" w:rsidP="00DB7768">
      <w:pPr>
        <w:ind w:firstLine="709"/>
        <w:jc w:val="both"/>
        <w:rPr>
          <w:sz w:val="28"/>
          <w:szCs w:val="28"/>
          <w:lang w:val="kk-KZ"/>
        </w:rPr>
      </w:pPr>
      <w:r w:rsidRPr="00DB7768">
        <w:rPr>
          <w:sz w:val="28"/>
          <w:szCs w:val="28"/>
          <w:lang w:val="kk-KZ"/>
        </w:rPr>
        <w:t>Өздігінен тығыздалатын шланг қосылыстарын орнату немесе құбырды ағызу рәсімдерін орындау.</w:t>
      </w:r>
    </w:p>
    <w:p w14:paraId="7E3094F9" w14:textId="77777777" w:rsidR="00DB7768" w:rsidRPr="00DB7768" w:rsidRDefault="00DB7768" w:rsidP="00DB7768">
      <w:pPr>
        <w:ind w:firstLine="709"/>
        <w:jc w:val="both"/>
        <w:rPr>
          <w:sz w:val="28"/>
          <w:szCs w:val="28"/>
          <w:lang w:val="kk-KZ"/>
        </w:rPr>
      </w:pPr>
      <w:r w:rsidRPr="00DB7768">
        <w:rPr>
          <w:sz w:val="28"/>
          <w:szCs w:val="28"/>
          <w:lang w:val="kk-KZ"/>
        </w:rPr>
        <w:t>Тиеу операциялары кезінде көлік құралдарының (автомобиль немесе теміржол цистерналарының) кездейсоқ орын ауыстыруы немесе шығуы нәтижесінде жабдықтың зақымдануын болдырмау үшін тосқауылдарды және/немесе бұғаттау жүйелерін орнату.</w:t>
      </w:r>
    </w:p>
    <w:p w14:paraId="28D00B38" w14:textId="77777777" w:rsidR="00DB7768" w:rsidRPr="00DB7768" w:rsidRDefault="00DB7768" w:rsidP="00DB7768">
      <w:pPr>
        <w:ind w:firstLine="709"/>
        <w:jc w:val="both"/>
        <w:rPr>
          <w:sz w:val="28"/>
          <w:szCs w:val="28"/>
          <w:lang w:val="kk-KZ"/>
        </w:rPr>
      </w:pPr>
      <w:r w:rsidRPr="00DB7768">
        <w:rPr>
          <w:sz w:val="28"/>
          <w:szCs w:val="28"/>
          <w:lang w:val="kk-KZ"/>
        </w:rPr>
        <w:t>Резервуарлардың толып кетуіне жол бермеу үшін қолданылатын құрылғылар немесе процедуралар.</w:t>
      </w:r>
    </w:p>
    <w:p w14:paraId="504B3970" w14:textId="77777777" w:rsidR="00DB7768" w:rsidRPr="00DB7768" w:rsidRDefault="00DB7768" w:rsidP="00DB7768">
      <w:pPr>
        <w:ind w:firstLine="709"/>
        <w:jc w:val="both"/>
        <w:rPr>
          <w:sz w:val="28"/>
          <w:szCs w:val="28"/>
          <w:lang w:val="kk-KZ"/>
        </w:rPr>
      </w:pPr>
      <w:r w:rsidRPr="00DB7768">
        <w:rPr>
          <w:sz w:val="28"/>
          <w:szCs w:val="28"/>
          <w:lang w:val="kk-KZ"/>
        </w:rPr>
        <w:t>Орнату деңгейінің дабылы резервуардағы қалыпты деңгейді өлшеу жүйесіне тәуелді емес.</w:t>
      </w:r>
    </w:p>
    <w:p w14:paraId="70E74C36"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74639B3D"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2C477B75"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4D57FA90" w14:textId="77777777" w:rsidR="00DB7768" w:rsidRPr="00DB7768" w:rsidRDefault="00DB7768" w:rsidP="00DB7768">
      <w:pPr>
        <w:ind w:firstLine="709"/>
        <w:jc w:val="both"/>
        <w:rPr>
          <w:sz w:val="28"/>
          <w:szCs w:val="28"/>
          <w:lang w:val="kk-KZ"/>
        </w:rPr>
      </w:pPr>
      <w:r w:rsidRPr="00DB7768">
        <w:rPr>
          <w:sz w:val="28"/>
          <w:szCs w:val="28"/>
          <w:lang w:val="kk-KZ"/>
        </w:rPr>
        <w:t>Технология мұнай-газ өндіру саласына қолданылады.</w:t>
      </w:r>
    </w:p>
    <w:p w14:paraId="433455F5"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49D26435"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275B14AE"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6C351F5D"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әсердің төмендеуі.</w:t>
      </w:r>
    </w:p>
    <w:p w14:paraId="4D012FEA"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41980B09" w14:textId="77777777" w:rsidR="00DB7768" w:rsidRPr="00DB7768" w:rsidRDefault="00DB7768" w:rsidP="00DB7768">
      <w:pPr>
        <w:ind w:firstLine="709"/>
        <w:jc w:val="both"/>
        <w:rPr>
          <w:sz w:val="28"/>
          <w:szCs w:val="28"/>
          <w:lang w:val="kk-KZ"/>
        </w:rPr>
      </w:pPr>
      <w:r w:rsidRPr="00DB7768">
        <w:rPr>
          <w:sz w:val="28"/>
          <w:szCs w:val="28"/>
          <w:lang w:val="kk-KZ"/>
        </w:rPr>
        <w:t>РФ мен ҚР мұнай-газ өндіру саласындағы бірқатар кәсіпорындар.</w:t>
      </w:r>
    </w:p>
    <w:p w14:paraId="00EC28BF" w14:textId="77777777" w:rsidR="00DB7768" w:rsidRPr="00DB7768" w:rsidRDefault="00DB7768" w:rsidP="00DB7768">
      <w:pPr>
        <w:ind w:firstLine="709"/>
        <w:jc w:val="both"/>
        <w:rPr>
          <w:sz w:val="28"/>
          <w:szCs w:val="28"/>
          <w:lang w:val="kk-KZ"/>
        </w:rPr>
      </w:pPr>
      <w:r w:rsidRPr="00DB7768">
        <w:rPr>
          <w:b/>
          <w:sz w:val="28"/>
          <w:szCs w:val="28"/>
          <w:lang w:val="kk-KZ"/>
        </w:rPr>
        <w:t>Анықтамалық ақпарат</w:t>
      </w:r>
    </w:p>
    <w:p w14:paraId="7EE3DE02" w14:textId="77777777" w:rsidR="00DB7768" w:rsidRPr="00DB7768" w:rsidRDefault="00DB7768" w:rsidP="00DB7768">
      <w:pPr>
        <w:ind w:firstLine="709"/>
        <w:jc w:val="both"/>
        <w:rPr>
          <w:sz w:val="28"/>
          <w:szCs w:val="28"/>
          <w:lang w:val="kk-KZ"/>
        </w:rPr>
      </w:pPr>
      <w:r w:rsidRPr="00DB7768">
        <w:rPr>
          <w:sz w:val="28"/>
          <w:szCs w:val="28"/>
          <w:lang w:val="kk-KZ"/>
        </w:rPr>
        <w:t>[2].</w:t>
      </w:r>
    </w:p>
    <w:p w14:paraId="06C8DC88" w14:textId="77777777" w:rsidR="00DB7768" w:rsidRPr="00DB7768" w:rsidRDefault="00DB7768" w:rsidP="00DB7768">
      <w:pPr>
        <w:ind w:firstLine="709"/>
        <w:jc w:val="both"/>
        <w:rPr>
          <w:sz w:val="28"/>
          <w:szCs w:val="28"/>
          <w:lang w:val="kk-KZ"/>
        </w:rPr>
      </w:pPr>
    </w:p>
    <w:p w14:paraId="62C0F857" w14:textId="77777777" w:rsidR="00DB7768" w:rsidRPr="00DB7768" w:rsidRDefault="00DB7768" w:rsidP="00DB7768">
      <w:pPr>
        <w:ind w:firstLine="709"/>
        <w:jc w:val="both"/>
        <w:rPr>
          <w:b/>
          <w:bCs/>
          <w:sz w:val="28"/>
          <w:szCs w:val="28"/>
          <w:lang w:val="kk-KZ"/>
        </w:rPr>
      </w:pPr>
      <w:bookmarkStart w:id="234" w:name="_heading=h.2s21qeq" w:colFirst="0" w:colLast="0"/>
      <w:bookmarkEnd w:id="234"/>
      <w:r w:rsidRPr="00DB7768">
        <w:rPr>
          <w:b/>
          <w:bCs/>
          <w:sz w:val="28"/>
          <w:szCs w:val="28"/>
          <w:lang w:val="kk-KZ"/>
        </w:rPr>
        <w:t>5.10.2.2. Тактілі құюдың автоматтандырылған қондырғысы</w:t>
      </w:r>
    </w:p>
    <w:p w14:paraId="2003FE85"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5447F0C8" w14:textId="77777777" w:rsidR="00DB7768" w:rsidRPr="00DB7768" w:rsidRDefault="00DB7768" w:rsidP="00DB7768">
      <w:pPr>
        <w:ind w:firstLine="709"/>
        <w:jc w:val="both"/>
        <w:rPr>
          <w:sz w:val="28"/>
          <w:szCs w:val="28"/>
          <w:lang w:val="kk-KZ"/>
        </w:rPr>
      </w:pPr>
      <w:r w:rsidRPr="00DB7768">
        <w:rPr>
          <w:sz w:val="28"/>
          <w:szCs w:val="28"/>
          <w:lang w:val="kk-KZ"/>
        </w:rPr>
        <w:t>Тактілік құюдың автоматтандырылған қондырғысы (ТҚАҚ)  құю телескопиялық құбырлары арқылы цистерналарға мұнай өнімдерінің әртүрлі түрлерін тікелей өлшеуге және құюға, сондай-ақ тиеу аймағынан буларды алып тастауға және қалпына келтіруге арналған. Мұнай өнімдерін нүктелік құю эстакадасы қазіргі заманғы талаптарға, әсіресе: өндірістің қауіпсіздік техникасы және жарылыс - өрт қауіпсіздігі; қоршаған ауа ортасын қорғау; құю режимін автоматтандыру және айналадағы мұнай өнімдерінің санын тіркеу дәлдігі; өнімдерді құю және ауыстыру кезінде өнімдерді араластырудың алдын алу: көлік құжаттарын дайындауды автоматтандыру; толып кетуден қорғалған: құю жұмысының жоғары сенімділігі маневрлік жұмыстарды механикаландыру дәрежесі және құю позициясына цистерналарды орнату дәлдігі.</w:t>
      </w:r>
    </w:p>
    <w:p w14:paraId="66ED18E6"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30E10D24" w14:textId="77777777" w:rsidR="00DB7768" w:rsidRPr="00DB7768" w:rsidRDefault="00DB7768" w:rsidP="00DB7768">
      <w:pPr>
        <w:ind w:firstLine="709"/>
        <w:jc w:val="both"/>
        <w:rPr>
          <w:sz w:val="28"/>
          <w:szCs w:val="28"/>
          <w:lang w:val="kk-KZ"/>
        </w:rPr>
      </w:pPr>
      <w:r w:rsidRPr="00DB7768">
        <w:rPr>
          <w:sz w:val="28"/>
          <w:szCs w:val="28"/>
          <w:lang w:val="kk-KZ"/>
        </w:rPr>
        <w:t>Процесті автоматтандырудың жоғары деңгейі, құлыптардың және арнайы апатқа қарсы қорғаныс жүйелерінің болуы оның қауіпсіздігін, жөнелтілетін өнімді дәл есепке алуды қамтамасыз етеді. Орнату толығымен герметикалық құюды қамтамасыз етеді және көмірсутек буларын ұстап, оларды жүйеге қайтаратын заманауи сүзгі жүйесімен жабдықталған. Бұл мұнай өнімдерін құю кезінде атмосфераға зиянды шығарындыларды толығымен жоюға мүмкіндік береді.</w:t>
      </w:r>
    </w:p>
    <w:p w14:paraId="44C1F2E6"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5F902CB5" w14:textId="77777777" w:rsidR="00DB7768" w:rsidRPr="00DB7768" w:rsidRDefault="00DB7768" w:rsidP="00DB7768">
      <w:pPr>
        <w:ind w:firstLine="709"/>
        <w:jc w:val="both"/>
        <w:rPr>
          <w:sz w:val="28"/>
          <w:szCs w:val="28"/>
          <w:lang w:val="kk-KZ"/>
        </w:rPr>
      </w:pPr>
      <w:r w:rsidRPr="00DB7768">
        <w:rPr>
          <w:sz w:val="28"/>
          <w:szCs w:val="28"/>
          <w:lang w:val="kk-KZ"/>
        </w:rPr>
        <w:t>Резервуарлық парктерде және атмосфераға көмірсутектер шығарындыларын азайту үшін құю-құю орындарында мұнай-газ өндіру кәсіпшілігіндегі резервуарлар понтондармен және азот жастықтарымен, ал шикізат паркінде қалқымалы шатырмен жабдықталған. Барлық резервуарларды шағылыстыратын дискілермен жабдықтауға болады. Көмірсутек шығарындыларын ұстау тиімділігі 95-тен 99 % - ға дейін.</w:t>
      </w:r>
    </w:p>
    <w:p w14:paraId="390FFCB6"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355EAD9B" w14:textId="77777777" w:rsidR="00DB7768" w:rsidRPr="00DB7768" w:rsidRDefault="00DB7768" w:rsidP="00DB7768">
      <w:pPr>
        <w:ind w:firstLine="709"/>
        <w:jc w:val="both"/>
        <w:rPr>
          <w:sz w:val="28"/>
          <w:szCs w:val="28"/>
          <w:lang w:val="kk-KZ"/>
        </w:rPr>
      </w:pPr>
      <w:r w:rsidRPr="00DB7768">
        <w:rPr>
          <w:sz w:val="28"/>
          <w:szCs w:val="28"/>
          <w:lang w:val="kk-KZ"/>
        </w:rPr>
        <w:t>Жеңіл мұнай өнімдерін сағаттық құю эстакадасы арнайы алаң мен жабдықты қажет етеді.</w:t>
      </w:r>
    </w:p>
    <w:p w14:paraId="0C36E4D6"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30F58AD5" w14:textId="77777777" w:rsidR="00DB7768" w:rsidRPr="00DB7768" w:rsidRDefault="00DB7768" w:rsidP="00DB7768">
      <w:pPr>
        <w:ind w:firstLine="709"/>
        <w:jc w:val="both"/>
        <w:rPr>
          <w:sz w:val="28"/>
          <w:szCs w:val="28"/>
          <w:lang w:val="kk-KZ"/>
        </w:rPr>
      </w:pPr>
      <w:bookmarkStart w:id="235" w:name="_heading=h.177c0mj" w:colFirst="0" w:colLast="0"/>
      <w:bookmarkEnd w:id="235"/>
      <w:r w:rsidRPr="00DB7768">
        <w:rPr>
          <w:sz w:val="28"/>
          <w:szCs w:val="28"/>
          <w:lang w:val="kk-KZ"/>
        </w:rPr>
        <w:t>Қызмет көрсететін персоналға елеусіз қажеттілік; апаттық жағдайларды немесе персоналдың қате әрекеттерін болдырмайтын бұғаттаулардың болуы; перспективалық модельдерді қоса алғанда, темір жолдармен жүретін отандық цистерналардың барлық түрлері мен үлгілерін қабылдау қабілеті.</w:t>
      </w:r>
    </w:p>
    <w:p w14:paraId="56DBE3D8"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4CC0C6D6" w14:textId="77777777" w:rsidR="00DB7768" w:rsidRPr="00DB7768" w:rsidRDefault="00DB7768" w:rsidP="00DB7768">
      <w:pPr>
        <w:ind w:firstLine="709"/>
        <w:jc w:val="both"/>
        <w:rPr>
          <w:sz w:val="28"/>
          <w:szCs w:val="28"/>
          <w:lang w:val="kk-KZ"/>
        </w:rPr>
      </w:pPr>
      <w:r w:rsidRPr="00DB7768">
        <w:rPr>
          <w:sz w:val="28"/>
          <w:szCs w:val="28"/>
          <w:lang w:val="kk-KZ"/>
        </w:rPr>
        <w:t xml:space="preserve">Жеңіл мұнай өнімдерін сағаттық құю эстакадасы арнайы алаң мен жабдықты қажет етеді. </w:t>
      </w:r>
    </w:p>
    <w:p w14:paraId="1A98D2C4"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73DA6691" w14:textId="77777777" w:rsidR="00DB7768" w:rsidRPr="00DB7768" w:rsidRDefault="00DB7768" w:rsidP="00DB7768">
      <w:pPr>
        <w:ind w:firstLine="709"/>
        <w:jc w:val="both"/>
        <w:rPr>
          <w:sz w:val="28"/>
          <w:szCs w:val="28"/>
          <w:lang w:val="kk-KZ"/>
        </w:rPr>
      </w:pPr>
      <w:r w:rsidRPr="00DB7768">
        <w:rPr>
          <w:sz w:val="28"/>
          <w:szCs w:val="28"/>
          <w:lang w:val="kk-KZ"/>
        </w:rPr>
        <w:t xml:space="preserve">Шамадан тыс жүктемені немесе толып кетуді болдырмау, жөнелту кезінде мұнай өнімдерінің ысырабын азайту. </w:t>
      </w:r>
    </w:p>
    <w:p w14:paraId="1C9DBFD0" w14:textId="77777777" w:rsidR="00DB7768" w:rsidRPr="00DB7768" w:rsidRDefault="00DB7768" w:rsidP="00DB7768">
      <w:pPr>
        <w:ind w:firstLine="709"/>
        <w:jc w:val="both"/>
        <w:rPr>
          <w:sz w:val="28"/>
          <w:szCs w:val="28"/>
          <w:lang w:val="kk-KZ"/>
        </w:rPr>
      </w:pPr>
      <w:r w:rsidRPr="00DB7768">
        <w:rPr>
          <w:sz w:val="28"/>
          <w:szCs w:val="28"/>
          <w:lang w:val="kk-KZ"/>
        </w:rPr>
        <w:t>Экологиялық фактор.</w:t>
      </w:r>
    </w:p>
    <w:p w14:paraId="6AD46135"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70A21581" w14:textId="77777777" w:rsidR="00DB7768" w:rsidRPr="00DB7768" w:rsidRDefault="00DB7768" w:rsidP="00DB7768">
      <w:pPr>
        <w:ind w:firstLine="709"/>
        <w:jc w:val="both"/>
        <w:rPr>
          <w:sz w:val="28"/>
          <w:szCs w:val="28"/>
          <w:lang w:val="kk-KZ"/>
        </w:rPr>
      </w:pPr>
      <w:r w:rsidRPr="00DB7768">
        <w:rPr>
          <w:sz w:val="28"/>
          <w:szCs w:val="28"/>
          <w:lang w:val="kk-KZ"/>
        </w:rPr>
        <w:t>Ол Ресей Федерациясының бірнеше мұнай-газ өндірісінде қолданылады.</w:t>
      </w:r>
    </w:p>
    <w:p w14:paraId="151FDB65" w14:textId="77777777" w:rsidR="00DB7768" w:rsidRPr="00DB7768" w:rsidRDefault="00DB7768" w:rsidP="00DB7768">
      <w:pPr>
        <w:ind w:firstLine="709"/>
        <w:jc w:val="both"/>
        <w:rPr>
          <w:sz w:val="28"/>
          <w:szCs w:val="28"/>
          <w:lang w:val="kk-KZ"/>
        </w:rPr>
      </w:pPr>
    </w:p>
    <w:p w14:paraId="023069F7" w14:textId="77777777" w:rsidR="00DB7768" w:rsidRPr="00DB7768" w:rsidRDefault="00DB7768" w:rsidP="00DB7768">
      <w:pPr>
        <w:keepNext/>
        <w:keepLines/>
        <w:ind w:firstLine="709"/>
        <w:outlineLvl w:val="0"/>
        <w:rPr>
          <w:b/>
          <w:sz w:val="28"/>
          <w:szCs w:val="32"/>
          <w:lang w:val="kk-KZ"/>
        </w:rPr>
      </w:pPr>
      <w:bookmarkStart w:id="236" w:name="_Toc235021349"/>
      <w:r w:rsidRPr="00DB7768">
        <w:rPr>
          <w:b/>
          <w:sz w:val="28"/>
          <w:szCs w:val="32"/>
          <w:lang w:val="kk-KZ"/>
        </w:rPr>
        <w:t>5.11. Кәріз және тазарту құрылысжайлары (сарқынды суларды тазарту)</w:t>
      </w:r>
      <w:bookmarkEnd w:id="236"/>
    </w:p>
    <w:p w14:paraId="165DEC05"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5.11.1. Сарқынды суларды тазарту</w:t>
      </w:r>
    </w:p>
    <w:p w14:paraId="2C3433A4"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69ADF16B" w14:textId="77777777" w:rsidR="00DB7768" w:rsidRPr="00DB7768" w:rsidRDefault="00DB7768" w:rsidP="00DB7768">
      <w:pPr>
        <w:ind w:firstLine="709"/>
        <w:jc w:val="both"/>
        <w:rPr>
          <w:sz w:val="28"/>
          <w:szCs w:val="28"/>
          <w:lang w:val="kk-KZ"/>
        </w:rPr>
      </w:pPr>
      <w:r w:rsidRPr="00DB7768">
        <w:rPr>
          <w:sz w:val="28"/>
          <w:szCs w:val="28"/>
          <w:lang w:val="kk-KZ"/>
        </w:rPr>
        <w:t>Төгінділерді азайту, төменде көрсетілгендей, техникалық шешімдердің тиісті комбинациясын қамтитын сарқынды суларды басқару мен тазартудың интеграцияланған стратегиясын қолдануды білдіреді.</w:t>
      </w:r>
    </w:p>
    <w:p w14:paraId="511383B7" w14:textId="77777777" w:rsidR="00DB7768" w:rsidRPr="00DB7768" w:rsidRDefault="00DB7768" w:rsidP="00DB7768">
      <w:pPr>
        <w:ind w:firstLine="709"/>
        <w:jc w:val="both"/>
        <w:rPr>
          <w:sz w:val="28"/>
          <w:szCs w:val="28"/>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3256"/>
        <w:gridCol w:w="6372"/>
      </w:tblGrid>
      <w:tr w:rsidR="00DB7768" w:rsidRPr="00943110" w14:paraId="266E404C" w14:textId="77777777" w:rsidTr="001E3429">
        <w:tc>
          <w:tcPr>
            <w:tcW w:w="1691" w:type="pct"/>
          </w:tcPr>
          <w:p w14:paraId="74B0E842" w14:textId="77777777" w:rsidR="00DB7768" w:rsidRPr="00DB7768" w:rsidRDefault="00DB7768" w:rsidP="00DB7768">
            <w:pPr>
              <w:widowControl w:val="0"/>
              <w:jc w:val="both"/>
              <w:rPr>
                <w:lang w:val="kk-KZ"/>
              </w:rPr>
            </w:pPr>
            <w:r w:rsidRPr="00DB7768">
              <w:rPr>
                <w:lang w:val="kk-KZ"/>
              </w:rPr>
              <w:t xml:space="preserve">Ластағыш заттарды көзден ұстау </w:t>
            </w:r>
          </w:p>
        </w:tc>
        <w:tc>
          <w:tcPr>
            <w:tcW w:w="3309" w:type="pct"/>
          </w:tcPr>
          <w:p w14:paraId="41CB1194" w14:textId="77777777" w:rsidR="00DB7768" w:rsidRPr="00DB7768" w:rsidRDefault="00DB7768" w:rsidP="00DB7768">
            <w:pPr>
              <w:widowControl w:val="0"/>
              <w:jc w:val="both"/>
              <w:rPr>
                <w:lang w:val="kk-KZ"/>
              </w:rPr>
            </w:pPr>
            <w:r w:rsidRPr="00DB7768">
              <w:rPr>
                <w:lang w:val="kk-KZ"/>
              </w:rPr>
              <w:t>Сарқынды суларды жинау жүйелеріне ағызғанға дейін ластағыш заттарды ұстау технологиялары</w:t>
            </w:r>
          </w:p>
        </w:tc>
      </w:tr>
      <w:tr w:rsidR="00DB7768" w:rsidRPr="00DB7768" w14:paraId="51AF3A55" w14:textId="77777777" w:rsidTr="001E3429">
        <w:tc>
          <w:tcPr>
            <w:tcW w:w="1691" w:type="pct"/>
          </w:tcPr>
          <w:p w14:paraId="6EA55BCE" w14:textId="77777777" w:rsidR="00DB7768" w:rsidRPr="00DB7768" w:rsidRDefault="00DB7768" w:rsidP="00DB7768">
            <w:pPr>
              <w:widowControl w:val="0"/>
              <w:jc w:val="both"/>
              <w:rPr>
                <w:lang w:val="kk-KZ"/>
              </w:rPr>
            </w:pPr>
            <w:r w:rsidRPr="00DB7768">
              <w:rPr>
                <w:lang w:val="kk-KZ"/>
              </w:rPr>
              <w:t xml:space="preserve">Сарқынды суларды алдын ала тазарту </w:t>
            </w:r>
          </w:p>
        </w:tc>
        <w:tc>
          <w:tcPr>
            <w:tcW w:w="3309" w:type="pct"/>
          </w:tcPr>
          <w:p w14:paraId="58BFD084" w14:textId="77777777" w:rsidR="00DB7768" w:rsidRPr="00DB7768" w:rsidRDefault="00DB7768" w:rsidP="00DB7768">
            <w:pPr>
              <w:widowControl w:val="0"/>
              <w:jc w:val="both"/>
              <w:rPr>
                <w:lang w:val="kk-KZ"/>
              </w:rPr>
            </w:pPr>
            <w:r w:rsidRPr="00DB7768">
              <w:rPr>
                <w:lang w:val="kk-KZ"/>
              </w:rPr>
              <w:t>Сарқынды суларды соңғы тазартуға дейін ластану деңгейін төмендету технологиясы. Алдын ала тазалау көзде немесе біріктірілген ағындарда жүргізілуі мүмкін.</w:t>
            </w:r>
          </w:p>
        </w:tc>
      </w:tr>
      <w:tr w:rsidR="00DB7768" w:rsidRPr="00943110" w14:paraId="53CC83AE" w14:textId="77777777" w:rsidTr="001E3429">
        <w:tc>
          <w:tcPr>
            <w:tcW w:w="1691" w:type="pct"/>
          </w:tcPr>
          <w:p w14:paraId="4A5DBBAD" w14:textId="77777777" w:rsidR="00DB7768" w:rsidRPr="00DB7768" w:rsidRDefault="00DB7768" w:rsidP="00DB7768">
            <w:pPr>
              <w:widowControl w:val="0"/>
              <w:jc w:val="both"/>
              <w:rPr>
                <w:lang w:val="kk-KZ"/>
              </w:rPr>
            </w:pPr>
            <w:r w:rsidRPr="00DB7768">
              <w:rPr>
                <w:lang w:val="kk-KZ"/>
              </w:rPr>
              <w:t xml:space="preserve">Сарқынды суларды түпкілікті тазарту </w:t>
            </w:r>
          </w:p>
        </w:tc>
        <w:tc>
          <w:tcPr>
            <w:tcW w:w="3309" w:type="pct"/>
          </w:tcPr>
          <w:p w14:paraId="08F5ABCD" w14:textId="77777777" w:rsidR="00DB7768" w:rsidRPr="00DB7768" w:rsidRDefault="00DB7768" w:rsidP="00DB7768">
            <w:pPr>
              <w:widowControl w:val="0"/>
              <w:jc w:val="both"/>
              <w:rPr>
                <w:lang w:val="kk-KZ"/>
              </w:rPr>
            </w:pPr>
            <w:r w:rsidRPr="00DB7768">
              <w:rPr>
                <w:lang w:val="kk-KZ"/>
              </w:rPr>
              <w:t>Сарқынды суларды түпкілікті тазарту, мысалы, дайындық және бастапқы тазарту, биологиялық тазарту және төгу алдында қатты заттарды түпкілікті жою бойынша техникалық шешімдер</w:t>
            </w:r>
          </w:p>
        </w:tc>
      </w:tr>
    </w:tbl>
    <w:p w14:paraId="67E48A7E" w14:textId="77777777" w:rsidR="00DB7768" w:rsidRPr="00DB7768" w:rsidRDefault="00DB7768" w:rsidP="00DB7768">
      <w:pPr>
        <w:ind w:firstLine="709"/>
        <w:jc w:val="both"/>
        <w:rPr>
          <w:sz w:val="28"/>
          <w:szCs w:val="28"/>
          <w:lang w:val="kk-KZ"/>
        </w:rPr>
      </w:pPr>
    </w:p>
    <w:p w14:paraId="45A1ED46"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701866AD"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7327E94A"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5D2DB231" w14:textId="77777777" w:rsidR="00DB7768" w:rsidRPr="00DB7768" w:rsidRDefault="00DB7768" w:rsidP="00DB7768">
      <w:pPr>
        <w:ind w:firstLine="709"/>
        <w:jc w:val="both"/>
        <w:rPr>
          <w:sz w:val="28"/>
          <w:szCs w:val="28"/>
          <w:lang w:val="kk-KZ"/>
        </w:rPr>
      </w:pPr>
      <w:r w:rsidRPr="00DB7768">
        <w:rPr>
          <w:sz w:val="28"/>
          <w:szCs w:val="28"/>
          <w:lang w:val="kk-KZ"/>
        </w:rPr>
        <w:t>Технология ҚР-да қолданылады.</w:t>
      </w:r>
    </w:p>
    <w:p w14:paraId="3D19FACF"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28B7BE74"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2C122728"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4F74FA27" w14:textId="77777777" w:rsidR="00DB7768" w:rsidRPr="00DB7768" w:rsidRDefault="00DB7768" w:rsidP="00DB7768">
      <w:pPr>
        <w:ind w:firstLine="709"/>
        <w:jc w:val="both"/>
        <w:rPr>
          <w:sz w:val="28"/>
          <w:szCs w:val="28"/>
          <w:lang w:val="kk-KZ"/>
        </w:rPr>
      </w:pPr>
      <w:r w:rsidRPr="00DB7768">
        <w:rPr>
          <w:sz w:val="28"/>
          <w:szCs w:val="28"/>
          <w:lang w:val="kk-KZ"/>
        </w:rPr>
        <w:t>Сарқынды суларда ЛЗ қысқаруы.</w:t>
      </w:r>
    </w:p>
    <w:p w14:paraId="55AD9517" w14:textId="77777777" w:rsidR="00DB7768" w:rsidRPr="00DB7768" w:rsidRDefault="00DB7768" w:rsidP="00DB7768">
      <w:pPr>
        <w:ind w:firstLine="709"/>
        <w:jc w:val="both"/>
        <w:rPr>
          <w:sz w:val="28"/>
          <w:szCs w:val="28"/>
          <w:lang w:val="kk-KZ"/>
        </w:rPr>
      </w:pPr>
    </w:p>
    <w:p w14:paraId="7F3D74E9"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5.11.2. Қышқыл ағындарды булау қондырғысы</w:t>
      </w:r>
    </w:p>
    <w:p w14:paraId="73BAFB83"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674FCDF1" w14:textId="77777777" w:rsidR="00DB7768" w:rsidRPr="00DB7768" w:rsidRDefault="00DB7768" w:rsidP="00DB7768">
      <w:pPr>
        <w:ind w:firstLine="709"/>
        <w:jc w:val="both"/>
        <w:rPr>
          <w:sz w:val="28"/>
          <w:szCs w:val="28"/>
          <w:lang w:val="kk-KZ"/>
        </w:rPr>
      </w:pPr>
      <w:r w:rsidRPr="00DB7768">
        <w:rPr>
          <w:sz w:val="28"/>
          <w:szCs w:val="28"/>
          <w:lang w:val="kk-KZ"/>
        </w:rPr>
        <w:t>Технологияның сипаттамасы 5.6.7-бөлімде берілген.</w:t>
      </w:r>
    </w:p>
    <w:p w14:paraId="7B9C9267"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0A98349" w14:textId="77777777" w:rsidR="00DB7768" w:rsidRPr="00DB7768" w:rsidRDefault="00DB7768" w:rsidP="00DB7768">
      <w:pPr>
        <w:ind w:firstLine="709"/>
        <w:jc w:val="both"/>
        <w:rPr>
          <w:sz w:val="28"/>
          <w:szCs w:val="28"/>
          <w:lang w:val="kk-KZ"/>
        </w:rPr>
      </w:pPr>
      <w:r w:rsidRPr="00DB7768">
        <w:rPr>
          <w:sz w:val="28"/>
          <w:szCs w:val="28"/>
          <w:lang w:val="kk-KZ"/>
        </w:rPr>
        <w:t>Бу колоннасынан бөлінетін газдардың күкірт алу қондырғысына бағыты, әсіресе бір сатылы бумен пісіру кезінде, күкірт алу қондырғысының тиімділігі мен жұмыс жағдайына теріс әсер етеді (газдағы аммоний нитратының (NH3) болуына байланысты. Екі сатылы парк жағдайында бу шығыны парктің қуаты мен қысымының жоғарылауымен айтарлықтай артады.</w:t>
      </w:r>
    </w:p>
    <w:p w14:paraId="421E69C0"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23CBC99C" w14:textId="77777777" w:rsidR="00DB7768" w:rsidRPr="00DB7768" w:rsidRDefault="00DB7768" w:rsidP="00DB7768">
      <w:pPr>
        <w:ind w:firstLine="709"/>
        <w:jc w:val="both"/>
        <w:rPr>
          <w:sz w:val="28"/>
          <w:szCs w:val="28"/>
          <w:lang w:val="kk-KZ"/>
        </w:rPr>
      </w:pPr>
      <w:r w:rsidRPr="00DB7768">
        <w:rPr>
          <w:sz w:val="28"/>
          <w:szCs w:val="28"/>
          <w:lang w:val="kk-KZ"/>
        </w:rPr>
        <w:t>Екі сатылы булау: егер бу бағанының текше қалдығы қайта пайдаланылмаса, бірақ биологиялық тазартуға бағытталса, оның құрамында NH3 аммоний нитраты тым көп. Бұл мәселені бу бағанында шешу үшін ол көптеген бөлімдермен жабдықталған немесе екі сатылы қондырғы орнатылған. Екі сатылы қондырғының пайдасына жаңартылған жағдайда, қолданыстағы бөлімдер қондырғының көлемін азайту үшін хабтарға айналады. Бу колоннасының екінші қондырғысының жоғарғы жағынан азды-көпті таза аммоний ағыны NO</w:t>
      </w:r>
      <w:r w:rsidRPr="00DB7768">
        <w:rPr>
          <w:sz w:val="28"/>
          <w:szCs w:val="28"/>
          <w:vertAlign w:val="subscript"/>
          <w:lang w:val="kk-KZ"/>
        </w:rPr>
        <w:t>Х</w:t>
      </w:r>
      <w:r w:rsidRPr="00DB7768">
        <w:rPr>
          <w:sz w:val="28"/>
          <w:szCs w:val="28"/>
          <w:lang w:val="kk-KZ"/>
        </w:rPr>
        <w:t xml:space="preserve"> натрий оксидін азайту үшін пештің ыстық түтін газына немесе қондырғының көміртегі тотығын жағу қазандығына жіберіледі.</w:t>
      </w:r>
    </w:p>
    <w:p w14:paraId="5C023DDC"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5D0C191B" w14:textId="77777777" w:rsidR="00DB7768" w:rsidRPr="00DB7768" w:rsidRDefault="00DB7768" w:rsidP="00DB7768">
      <w:pPr>
        <w:ind w:firstLine="709"/>
        <w:jc w:val="both"/>
        <w:rPr>
          <w:sz w:val="28"/>
          <w:szCs w:val="28"/>
          <w:lang w:val="kk-KZ"/>
        </w:rPr>
      </w:pPr>
      <w:r w:rsidRPr="00DB7768">
        <w:rPr>
          <w:sz w:val="28"/>
          <w:szCs w:val="28"/>
          <w:lang w:val="kk-KZ"/>
        </w:rPr>
        <w:t>Экономикалық көрсеткіштер қышқыл сарқынды суларды буландыру қондырғысының конфигурациясына байланысты.</w:t>
      </w:r>
    </w:p>
    <w:p w14:paraId="342C0823" w14:textId="77777777" w:rsidR="00DB7768" w:rsidRPr="00DB7768" w:rsidRDefault="00DB7768" w:rsidP="00DB7768">
      <w:pPr>
        <w:ind w:firstLine="709"/>
        <w:jc w:val="both"/>
        <w:rPr>
          <w:sz w:val="28"/>
          <w:szCs w:val="28"/>
          <w:lang w:val="kk-KZ"/>
        </w:rPr>
      </w:pPr>
      <w:r w:rsidRPr="00DB7768">
        <w:rPr>
          <w:sz w:val="28"/>
          <w:szCs w:val="28"/>
          <w:lang w:val="kk-KZ"/>
        </w:rPr>
        <w:t>Күрделі шығындар орташа есеппен 2,7-ден 10,9 миллион еуроға дейін (1996 жылғы мәліметтер бойынша).</w:t>
      </w:r>
    </w:p>
    <w:p w14:paraId="1840ECB3"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DC55B88" w14:textId="77777777" w:rsidR="00DB7768" w:rsidRPr="00DB7768" w:rsidRDefault="00DB7768" w:rsidP="00DB7768">
      <w:pPr>
        <w:ind w:firstLine="709"/>
        <w:jc w:val="both"/>
        <w:rPr>
          <w:sz w:val="28"/>
          <w:szCs w:val="28"/>
          <w:lang w:val="kk-KZ"/>
        </w:rPr>
      </w:pPr>
      <w:r w:rsidRPr="00DB7768">
        <w:rPr>
          <w:sz w:val="28"/>
          <w:szCs w:val="28"/>
          <w:lang w:val="kk-KZ"/>
        </w:rPr>
        <w:t>Мұнай өңдеудің барлық дерлік процестері айдау немесе бөлу процестерін күшейту үшін буды енгізумен бірге жүреді. Бұл көмірсутектермен ластанған қышқыл судың (құрамында аммиак пен күкіртті сутегі бар) және/немесе бу конденсатының пайда болуына әкеледі. Ксила суын тазаламас бұрын немесе шаю суы ретінде қайта қолданар алдында оны буландыру қажет. Қышқыл судың типтік құрамы-900 мг/л күкіртті сутегі, 2000 мг/л аммоний, 200 мг/л фенол және 15 мг/л цианид сутегі.</w:t>
      </w:r>
    </w:p>
    <w:p w14:paraId="67553557"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4AEC28A4" w14:textId="77777777" w:rsidR="00DB7768" w:rsidRPr="00DB7768" w:rsidRDefault="00DB7768" w:rsidP="00DB7768">
      <w:pPr>
        <w:ind w:firstLine="709"/>
        <w:jc w:val="both"/>
        <w:rPr>
          <w:sz w:val="28"/>
          <w:szCs w:val="28"/>
          <w:lang w:val="kk-KZ"/>
        </w:rPr>
      </w:pPr>
      <w:r w:rsidRPr="00DB7768">
        <w:rPr>
          <w:sz w:val="28"/>
          <w:szCs w:val="28"/>
          <w:lang w:val="kk-KZ"/>
        </w:rPr>
        <w:t>[55], [10], [56].</w:t>
      </w:r>
    </w:p>
    <w:p w14:paraId="60DFF3D8" w14:textId="77777777" w:rsidR="00DB7768" w:rsidRPr="00DB7768" w:rsidRDefault="00DB7768" w:rsidP="00DB7768">
      <w:pPr>
        <w:ind w:firstLine="709"/>
        <w:jc w:val="both"/>
        <w:rPr>
          <w:sz w:val="28"/>
          <w:szCs w:val="28"/>
          <w:lang w:val="kk-KZ"/>
        </w:rPr>
      </w:pPr>
    </w:p>
    <w:p w14:paraId="0A9A7E43"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5.11.3. Сарқынды суларды төгу көзінен көмірсутектердің құрамын азайту және алу</w:t>
      </w:r>
    </w:p>
    <w:p w14:paraId="63EA8D2E"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38370A6F" w14:textId="77777777" w:rsidR="00DB7768" w:rsidRPr="00DB7768" w:rsidRDefault="00DB7768" w:rsidP="00DB7768">
      <w:pPr>
        <w:ind w:firstLine="709"/>
        <w:jc w:val="both"/>
        <w:rPr>
          <w:sz w:val="28"/>
          <w:szCs w:val="28"/>
          <w:lang w:val="kk-KZ"/>
        </w:rPr>
      </w:pPr>
      <w:r w:rsidRPr="00DB7768">
        <w:rPr>
          <w:sz w:val="28"/>
          <w:szCs w:val="28"/>
          <w:lang w:val="kk-KZ"/>
        </w:rPr>
        <w:t xml:space="preserve">Бензол, фенол және көмірсутектері бар сарқынды сулар басқа қондырғылардың сарқынды суларымен араласқаннан кейін сарқынды суларды тазарту станциясында емес, олардың пайда болған жерінде оңай және тиімді тазартылады. Демек, көмірсутектердің пайда болу көздерін іздеу-бұл бірінші шара. </w:t>
      </w:r>
    </w:p>
    <w:p w14:paraId="32980D4E" w14:textId="77777777" w:rsidR="00DB7768" w:rsidRPr="00DB7768" w:rsidRDefault="00DB7768" w:rsidP="00DB7768">
      <w:pPr>
        <w:ind w:firstLine="709"/>
        <w:jc w:val="both"/>
        <w:rPr>
          <w:sz w:val="28"/>
          <w:szCs w:val="28"/>
          <w:lang w:val="kk-KZ"/>
        </w:rPr>
      </w:pPr>
      <w:r w:rsidRPr="00DB7768">
        <w:rPr>
          <w:rFonts w:eastAsia="Gungsuh"/>
          <w:sz w:val="28"/>
          <w:szCs w:val="28"/>
          <w:lang w:val="kk-KZ"/>
        </w:rPr>
        <w:t>Сарқынды сулардан бензолды азотпен немесе сығылған ауамен алу.  Азотпен үрлеу сарқынды сулардан бензолды және басқа төмен хош иісті қосылыстарды алу үшін қолданылады. Шығарылған қоспа органикалық заттарды ұстайтын белсендірілген көмір қабаттарымен өңделеді, бұл тазартылған азотты сарқынды суларды тазарту қондырғысында қайта пайдалануға мүмкіндік береді. Мерзімді түрде көміртегі қабаты ыстық бумен қалпына келтіріледі: бөлінген органикалық булану бумен конденсаторға тасымалданады, содан кейін органикалық және су қабаттарына ыдырайды. Органикалық заттар көмірсутектердің айналым жүйесіне қайтарылады.</w:t>
      </w:r>
    </w:p>
    <w:p w14:paraId="0E434008" w14:textId="77777777" w:rsidR="00DB7768" w:rsidRPr="00DB7768" w:rsidRDefault="00DB7768" w:rsidP="00DB7768">
      <w:pPr>
        <w:ind w:firstLine="709"/>
        <w:jc w:val="both"/>
        <w:rPr>
          <w:sz w:val="28"/>
          <w:szCs w:val="28"/>
          <w:lang w:val="kk-KZ"/>
        </w:rPr>
      </w:pPr>
      <w:r w:rsidRPr="00DB7768">
        <w:rPr>
          <w:rFonts w:eastAsia="Gungsuh"/>
          <w:sz w:val="28"/>
          <w:szCs w:val="28"/>
          <w:lang w:val="kk-KZ"/>
        </w:rPr>
        <w:t>Сарқынды сулардан фенолды қарсы ағынды экстракция бағанының көмегімен сұйық экстракция. Дистилляциядан кейін еріткіш (мысалы, бутилацетат) экстракция бағанына қайта оралады.</w:t>
      </w:r>
    </w:p>
    <w:p w14:paraId="44FC2C74" w14:textId="77777777" w:rsidR="00DB7768" w:rsidRPr="00DB7768" w:rsidRDefault="00DB7768" w:rsidP="00DB7768">
      <w:pPr>
        <w:ind w:firstLine="709"/>
        <w:jc w:val="both"/>
        <w:rPr>
          <w:sz w:val="28"/>
          <w:szCs w:val="28"/>
          <w:lang w:val="kk-KZ"/>
        </w:rPr>
      </w:pPr>
      <w:r w:rsidRPr="00DB7768">
        <w:rPr>
          <w:rFonts w:eastAsia="Gungsuh"/>
          <w:sz w:val="28"/>
          <w:szCs w:val="28"/>
          <w:lang w:val="kk-KZ"/>
        </w:rPr>
        <w:t>Жоғары қысымды ылғалды ауамен тотығу (&gt;20 бар изб.) Су ауамен қарқынды араласады, ал органикалық қосылыстар катализатордың қатысуымен жоғары температурада және жоғары қысымда тотығады (250 ºС, 7 МПа). Құрамында күкірт бар заттар сульфаттарға дейін тотығады; аминдер мен нитрилдер молекулалық азотқа айналады; аммоний биологиялық немесе механикалық тазарту қадамын қажет етеді.</w:t>
      </w:r>
    </w:p>
    <w:p w14:paraId="194224CD" w14:textId="77777777" w:rsidR="00DB7768" w:rsidRPr="00DB7768" w:rsidRDefault="00DB7768" w:rsidP="00DB7768">
      <w:pPr>
        <w:ind w:firstLine="709"/>
        <w:jc w:val="both"/>
        <w:rPr>
          <w:sz w:val="28"/>
          <w:szCs w:val="28"/>
          <w:lang w:val="kk-KZ"/>
        </w:rPr>
      </w:pPr>
      <w:r w:rsidRPr="00DB7768">
        <w:rPr>
          <w:rFonts w:eastAsia="Gungsuh"/>
          <w:sz w:val="28"/>
          <w:szCs w:val="28"/>
          <w:lang w:val="kk-KZ"/>
        </w:rPr>
        <w:t>Төмен қысымды тотығу (&lt;20 бар изб.). Тұрақты органикалық қосылыстар оттегімен тазартылады және сарқынды суларды биологиялық тазарту қондырғысында (БОС газдар) СО</w:t>
      </w:r>
      <w:r w:rsidRPr="00DB7768">
        <w:rPr>
          <w:rFonts w:eastAsia="Gungsuh"/>
          <w:sz w:val="28"/>
          <w:szCs w:val="28"/>
          <w:vertAlign w:val="subscript"/>
          <w:lang w:val="kk-KZ"/>
        </w:rPr>
        <w:t>2</w:t>
      </w:r>
      <w:r w:rsidRPr="00DB7768">
        <w:rPr>
          <w:rFonts w:eastAsia="Gungsuh"/>
          <w:sz w:val="28"/>
          <w:szCs w:val="28"/>
          <w:lang w:val="kk-KZ"/>
        </w:rPr>
        <w:t xml:space="preserve"> және Н</w:t>
      </w:r>
      <w:r w:rsidRPr="00DB7768">
        <w:rPr>
          <w:rFonts w:eastAsia="Gungsuh"/>
          <w:sz w:val="28"/>
          <w:szCs w:val="28"/>
          <w:vertAlign w:val="subscript"/>
          <w:lang w:val="kk-KZ"/>
        </w:rPr>
        <w:t>2</w:t>
      </w:r>
      <w:r w:rsidRPr="00DB7768">
        <w:rPr>
          <w:rFonts w:eastAsia="Gungsuh"/>
          <w:sz w:val="28"/>
          <w:szCs w:val="28"/>
          <w:lang w:val="kk-KZ"/>
        </w:rPr>
        <w:t>О дейін минералданады.</w:t>
      </w:r>
    </w:p>
    <w:p w14:paraId="198A8AF7"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7301EBEF" w14:textId="77777777" w:rsidR="00DB7768" w:rsidRPr="00DB7768" w:rsidRDefault="00DB7768" w:rsidP="00DB7768">
      <w:pPr>
        <w:ind w:firstLine="709"/>
        <w:jc w:val="both"/>
        <w:rPr>
          <w:sz w:val="28"/>
          <w:szCs w:val="28"/>
          <w:lang w:val="kk-KZ"/>
        </w:rPr>
      </w:pPr>
      <w:r w:rsidRPr="00DB7768">
        <w:rPr>
          <w:rFonts w:eastAsia="Gungsuh"/>
          <w:sz w:val="28"/>
          <w:szCs w:val="28"/>
          <w:lang w:val="kk-KZ"/>
        </w:rPr>
        <w:t>Орнату бұл жүйені тәулігіне 1895 л кәдеге жарату үшін пайдаланады. құрамында 50 ppm бензол, 100 ppm толуол/ксилол және 100 ppm басқа көмірсутекті сұйықтықтар бар сарқынды сулар. Сарқынды суларды қайта өңдеу қондырғысы бензолды 500 ppb-ден төмен деңгейге дейін азайтты. Бұл әдіс MTBЭ алу үшін де қолданылады.</w:t>
      </w:r>
    </w:p>
    <w:p w14:paraId="2BC53799" w14:textId="77777777" w:rsidR="00DB7768" w:rsidRPr="00DB7768" w:rsidRDefault="00DB7768" w:rsidP="00DB7768">
      <w:pPr>
        <w:ind w:firstLine="709"/>
        <w:jc w:val="both"/>
        <w:rPr>
          <w:sz w:val="28"/>
          <w:szCs w:val="28"/>
          <w:lang w:val="kk-KZ"/>
        </w:rPr>
      </w:pPr>
      <w:r w:rsidRPr="00DB7768">
        <w:rPr>
          <w:rFonts w:eastAsia="Gungsuh"/>
          <w:sz w:val="28"/>
          <w:szCs w:val="28"/>
          <w:lang w:val="kk-KZ"/>
        </w:rPr>
        <w:t>Сарқынды сулар 99 % және одан жоғары тазартылады немесе тазартылған концентрация 1 ppm дейін төмендейді. Құрамында &gt;1 % фенол бар сарқынды сулар 1 ppm-ден аз фенолы бар тазартылған суды алғанға дейін өңделді (тиімділігі: 99 % - дан жоғары; Koch Process Technology, Inc.). Құрамында фенол бар сарқынды сулар да микробиологиялық жолмен тазартылады.</w:t>
      </w:r>
    </w:p>
    <w:p w14:paraId="47F2A127" w14:textId="77777777" w:rsidR="00DB7768" w:rsidRPr="00DB7768" w:rsidRDefault="00DB7768" w:rsidP="00DB7768">
      <w:pPr>
        <w:ind w:firstLine="709"/>
        <w:jc w:val="both"/>
        <w:rPr>
          <w:sz w:val="28"/>
          <w:szCs w:val="28"/>
          <w:lang w:val="kk-KZ"/>
        </w:rPr>
      </w:pPr>
      <w:r w:rsidRPr="00DB7768">
        <w:rPr>
          <w:rFonts w:eastAsia="Gungsuh"/>
          <w:sz w:val="28"/>
          <w:szCs w:val="28"/>
          <w:lang w:val="kk-KZ"/>
        </w:rPr>
        <w:t>Шығарындыларды бақылау тиімділігі 99 % құрайды.</w:t>
      </w:r>
    </w:p>
    <w:p w14:paraId="421D3454" w14:textId="77777777" w:rsidR="00DB7768" w:rsidRPr="00DB7768" w:rsidRDefault="00DB7768" w:rsidP="00DB7768">
      <w:pPr>
        <w:ind w:firstLine="709"/>
        <w:jc w:val="both"/>
        <w:rPr>
          <w:sz w:val="28"/>
          <w:szCs w:val="28"/>
          <w:lang w:val="kk-KZ"/>
        </w:rPr>
      </w:pPr>
      <w:r w:rsidRPr="00DB7768">
        <w:rPr>
          <w:rFonts w:eastAsia="Gungsuh"/>
          <w:sz w:val="28"/>
          <w:szCs w:val="28"/>
          <w:lang w:val="kk-KZ"/>
        </w:rPr>
        <w:t>Тазалау тиімділігі 60-90 % құрайды.</w:t>
      </w:r>
    </w:p>
    <w:p w14:paraId="756D4837" w14:textId="77777777" w:rsidR="00DB7768" w:rsidRPr="00DB7768" w:rsidRDefault="00DB7768" w:rsidP="00DB7768">
      <w:pPr>
        <w:ind w:firstLine="709"/>
        <w:jc w:val="both"/>
        <w:rPr>
          <w:sz w:val="28"/>
          <w:szCs w:val="28"/>
          <w:lang w:val="kk-KZ"/>
        </w:rPr>
      </w:pPr>
      <w:r w:rsidRPr="00DB7768">
        <w:rPr>
          <w:rFonts w:eastAsia="Gungsuh"/>
          <w:sz w:val="28"/>
          <w:szCs w:val="28"/>
          <w:lang w:val="kk-KZ"/>
        </w:rPr>
        <w:t>Азотпен үрлеудің сығылған ауаны шығарумен салыстырғанда бірқатар артықшылықтары бар: оттегі тазарту бағанының биологиялық ластануын төмендетпейді. Азот тазарту қондырғысында жарылғыш қоспалар түзетін қондырғының істен шығу қаупін азайтады.</w:t>
      </w:r>
    </w:p>
    <w:p w14:paraId="7C784DAE" w14:textId="77777777" w:rsidR="00DB7768" w:rsidRPr="00DB7768" w:rsidRDefault="00DB7768" w:rsidP="00DB7768">
      <w:pPr>
        <w:ind w:firstLine="709"/>
        <w:jc w:val="both"/>
        <w:rPr>
          <w:sz w:val="28"/>
          <w:szCs w:val="28"/>
          <w:lang w:val="kk-KZ"/>
        </w:rPr>
      </w:pPr>
      <w:r w:rsidRPr="00DB7768">
        <w:rPr>
          <w:rFonts w:eastAsia="Gungsuh"/>
          <w:sz w:val="28"/>
          <w:szCs w:val="28"/>
          <w:lang w:val="kk-KZ"/>
        </w:rPr>
        <w:t>Техника 2: м</w:t>
      </w:r>
      <w:r w:rsidRPr="00DB7768">
        <w:rPr>
          <w:rFonts w:eastAsia="Gungsuh"/>
          <w:sz w:val="28"/>
          <w:szCs w:val="28"/>
          <w:vertAlign w:val="superscript"/>
          <w:lang w:val="kk-KZ"/>
        </w:rPr>
        <w:t>3</w:t>
      </w:r>
      <w:r w:rsidRPr="00DB7768">
        <w:rPr>
          <w:rFonts w:eastAsia="Gungsuh"/>
          <w:sz w:val="28"/>
          <w:szCs w:val="28"/>
          <w:lang w:val="kk-KZ"/>
        </w:rPr>
        <w:t xml:space="preserve"> судағы энергия ресурстарының стандартты көрсеткіштері:</w:t>
      </w:r>
    </w:p>
    <w:p w14:paraId="2E48F509" w14:textId="77777777" w:rsidR="00DB7768" w:rsidRPr="00DB7768" w:rsidRDefault="00DB7768" w:rsidP="00DB7768">
      <w:pPr>
        <w:ind w:firstLine="709"/>
        <w:jc w:val="both"/>
        <w:rPr>
          <w:sz w:val="28"/>
          <w:szCs w:val="28"/>
          <w:lang w:val="kk-KZ"/>
        </w:rPr>
      </w:pPr>
      <w:r w:rsidRPr="00DB7768">
        <w:rPr>
          <w:sz w:val="28"/>
          <w:szCs w:val="28"/>
          <w:lang w:val="kk-KZ"/>
        </w:rPr>
        <w:t>электр энергиясын тұтыну: 159 кВт·сағ;</w:t>
      </w:r>
    </w:p>
    <w:p w14:paraId="3FED389B" w14:textId="77777777" w:rsidR="00DB7768" w:rsidRPr="00DB7768" w:rsidRDefault="00DB7768" w:rsidP="00DB7768">
      <w:pPr>
        <w:ind w:firstLine="709"/>
        <w:jc w:val="both"/>
        <w:rPr>
          <w:sz w:val="28"/>
          <w:szCs w:val="28"/>
          <w:lang w:val="kk-KZ"/>
        </w:rPr>
      </w:pPr>
      <w:r w:rsidRPr="00DB7768">
        <w:rPr>
          <w:sz w:val="28"/>
          <w:szCs w:val="28"/>
          <w:lang w:val="kk-KZ"/>
        </w:rPr>
        <w:t>бу (20,7 бар (үй.)): 15,6 кг;</w:t>
      </w:r>
    </w:p>
    <w:p w14:paraId="0AA16016" w14:textId="77777777" w:rsidR="00DB7768" w:rsidRPr="00DB7768" w:rsidRDefault="00DB7768" w:rsidP="00DB7768">
      <w:pPr>
        <w:ind w:firstLine="709"/>
        <w:jc w:val="both"/>
        <w:rPr>
          <w:sz w:val="28"/>
          <w:szCs w:val="28"/>
          <w:lang w:val="kk-KZ"/>
        </w:rPr>
      </w:pPr>
      <w:r w:rsidRPr="00DB7768">
        <w:rPr>
          <w:sz w:val="28"/>
          <w:szCs w:val="28"/>
          <w:lang w:val="kk-KZ"/>
        </w:rPr>
        <w:t>бу (2,07 бар (үй.)): 103 кг;</w:t>
      </w:r>
    </w:p>
    <w:p w14:paraId="6BEFF44C" w14:textId="77777777" w:rsidR="00DB7768" w:rsidRPr="00DB7768" w:rsidRDefault="00DB7768" w:rsidP="00DB7768">
      <w:pPr>
        <w:ind w:firstLine="709"/>
        <w:jc w:val="both"/>
        <w:rPr>
          <w:sz w:val="28"/>
          <w:szCs w:val="28"/>
          <w:lang w:val="kk-KZ"/>
        </w:rPr>
      </w:pPr>
      <w:r w:rsidRPr="00DB7768">
        <w:rPr>
          <w:sz w:val="28"/>
          <w:szCs w:val="28"/>
          <w:lang w:val="kk-KZ"/>
        </w:rPr>
        <w:t>судың температурасы 45 °C (ΔT = 19 °C): 5,6 м</w:t>
      </w:r>
      <w:r w:rsidRPr="00DB7768">
        <w:rPr>
          <w:sz w:val="28"/>
          <w:szCs w:val="28"/>
          <w:vertAlign w:val="superscript"/>
          <w:lang w:val="kk-KZ"/>
        </w:rPr>
        <w:t>3</w:t>
      </w:r>
      <w:r w:rsidRPr="00DB7768">
        <w:rPr>
          <w:sz w:val="28"/>
          <w:szCs w:val="28"/>
          <w:lang w:val="kk-KZ"/>
        </w:rPr>
        <w:t>;</w:t>
      </w:r>
    </w:p>
    <w:p w14:paraId="6F7BEC4F" w14:textId="77777777" w:rsidR="00DB7768" w:rsidRPr="00DB7768" w:rsidRDefault="00DB7768" w:rsidP="00DB7768">
      <w:pPr>
        <w:ind w:firstLine="709"/>
        <w:jc w:val="both"/>
        <w:rPr>
          <w:sz w:val="28"/>
          <w:szCs w:val="28"/>
          <w:lang w:val="kk-KZ"/>
        </w:rPr>
      </w:pPr>
      <w:r w:rsidRPr="00DB7768">
        <w:rPr>
          <w:sz w:val="28"/>
          <w:szCs w:val="28"/>
          <w:lang w:val="kk-KZ"/>
        </w:rPr>
        <w:t>суды t – 29 °C (ΔT = 11 °C) температурада салқындату:2,5 м</w:t>
      </w:r>
      <w:r w:rsidRPr="00DB7768">
        <w:rPr>
          <w:sz w:val="28"/>
          <w:szCs w:val="28"/>
          <w:vertAlign w:val="superscript"/>
          <w:lang w:val="kk-KZ"/>
        </w:rPr>
        <w:t>3</w:t>
      </w:r>
      <w:r w:rsidRPr="00DB7768">
        <w:rPr>
          <w:sz w:val="28"/>
          <w:szCs w:val="28"/>
          <w:lang w:val="kk-KZ"/>
        </w:rPr>
        <w:t>.</w:t>
      </w:r>
    </w:p>
    <w:p w14:paraId="002597B3"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3D397163" w14:textId="77777777" w:rsidR="00DB7768" w:rsidRPr="00DB7768" w:rsidRDefault="00DB7768" w:rsidP="00DB7768">
      <w:pPr>
        <w:ind w:firstLine="709"/>
        <w:jc w:val="both"/>
        <w:rPr>
          <w:sz w:val="28"/>
          <w:szCs w:val="28"/>
          <w:lang w:val="kk-KZ"/>
        </w:rPr>
      </w:pPr>
      <w:r w:rsidRPr="00DB7768">
        <w:rPr>
          <w:sz w:val="28"/>
          <w:szCs w:val="28"/>
          <w:lang w:val="kk-KZ"/>
        </w:rPr>
        <w:t xml:space="preserve">1-техника: Бензол, толуол, этилбензолмен жұмыс істейтін зауыттардан тұзсыздандырылған су мен сарқынды суларды тазарту үшін қолданылады. </w:t>
      </w:r>
    </w:p>
    <w:p w14:paraId="5FBFC81E" w14:textId="77777777" w:rsidR="00DB7768" w:rsidRPr="00DB7768" w:rsidRDefault="00DB7768" w:rsidP="00DB7768">
      <w:pPr>
        <w:ind w:firstLine="709"/>
        <w:jc w:val="both"/>
        <w:rPr>
          <w:sz w:val="28"/>
          <w:szCs w:val="28"/>
          <w:lang w:val="kk-KZ"/>
        </w:rPr>
      </w:pPr>
      <w:r w:rsidRPr="00DB7768">
        <w:rPr>
          <w:sz w:val="28"/>
          <w:szCs w:val="28"/>
          <w:lang w:val="kk-KZ"/>
        </w:rPr>
        <w:t>2-техника: Фенолы бар сарқынды суларды бірнеше жүз ppm-ден қанықтыруға дейін (шамамен 7%) және одан жоғары тазартуға арналған.</w:t>
      </w:r>
    </w:p>
    <w:p w14:paraId="5B6D175D"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03263D48" w14:textId="77777777" w:rsidR="00DB7768" w:rsidRPr="00DB7768" w:rsidRDefault="00DB7768" w:rsidP="00DB7768">
      <w:pPr>
        <w:ind w:firstLine="709"/>
        <w:jc w:val="both"/>
        <w:rPr>
          <w:sz w:val="28"/>
          <w:szCs w:val="28"/>
          <w:lang w:val="kk-KZ"/>
        </w:rPr>
      </w:pPr>
      <w:r w:rsidRPr="00DB7768">
        <w:rPr>
          <w:sz w:val="28"/>
          <w:szCs w:val="28"/>
          <w:lang w:val="kk-KZ"/>
        </w:rPr>
        <w:t>1-техника: Жабдықты жобалау және жеткізу шығындары шамамен 1 1250,000 АҚШ долларын құрайды. Жыл сайынғы энергия шығындары шамамен 85000 АҚШ долларын құрайды.</w:t>
      </w:r>
    </w:p>
    <w:p w14:paraId="6D09953F" w14:textId="77777777" w:rsidR="00DB7768" w:rsidRPr="00DB7768" w:rsidRDefault="00DB7768" w:rsidP="00DB7768">
      <w:pPr>
        <w:ind w:firstLine="709"/>
        <w:jc w:val="both"/>
        <w:rPr>
          <w:sz w:val="28"/>
          <w:szCs w:val="28"/>
          <w:lang w:val="kk-KZ"/>
        </w:rPr>
      </w:pPr>
      <w:r w:rsidRPr="00DB7768">
        <w:rPr>
          <w:sz w:val="28"/>
          <w:szCs w:val="28"/>
          <w:lang w:val="kk-KZ"/>
        </w:rPr>
        <w:t>2-техника: Фенол концентрациясы 1% - дан жоғары сарқынды сулар үшін үнемді. Негізгі мысал: құрамында 6 % фенол бар 27,2 м 3/сағ сарқынды сулар төрт сатылы тазарту бағанында 4,3 м 3/сағ еріткіштермен тазартылады. Алынған фенолдың жалпы мөлшері 99,3 % құрады.</w:t>
      </w:r>
    </w:p>
    <w:p w14:paraId="23AF8488" w14:textId="77777777" w:rsidR="00DB7768" w:rsidRPr="00DB7768" w:rsidRDefault="00DB7768" w:rsidP="00DB7768">
      <w:pPr>
        <w:ind w:firstLine="709"/>
        <w:jc w:val="both"/>
        <w:rPr>
          <w:sz w:val="28"/>
          <w:szCs w:val="28"/>
          <w:lang w:val="kk-KZ"/>
        </w:rPr>
      </w:pPr>
      <w:r w:rsidRPr="00DB7768">
        <w:rPr>
          <w:sz w:val="28"/>
          <w:szCs w:val="28"/>
          <w:lang w:val="kk-KZ"/>
        </w:rPr>
        <w:t>Инвестициялар, тек экстракция бағанына:</w:t>
      </w:r>
      <w:r w:rsidRPr="00DB7768">
        <w:rPr>
          <w:sz w:val="28"/>
          <w:szCs w:val="28"/>
          <w:lang w:val="kk-KZ"/>
        </w:rPr>
        <w:tab/>
        <w:t>1,32 АҚШ доллары/м 3.</w:t>
      </w:r>
    </w:p>
    <w:p w14:paraId="1F7C1C84" w14:textId="77777777" w:rsidR="00DB7768" w:rsidRPr="00DB7768" w:rsidRDefault="00DB7768" w:rsidP="00DB7768">
      <w:pPr>
        <w:ind w:firstLine="709"/>
        <w:jc w:val="both"/>
        <w:rPr>
          <w:sz w:val="28"/>
          <w:szCs w:val="28"/>
          <w:lang w:val="kk-KZ"/>
        </w:rPr>
      </w:pPr>
      <w:r w:rsidRPr="00DB7768">
        <w:rPr>
          <w:sz w:val="28"/>
          <w:szCs w:val="28"/>
          <w:lang w:val="kk-KZ"/>
        </w:rPr>
        <w:t>Бүкіл жүйе:</w:t>
      </w:r>
      <w:r w:rsidRPr="00DB7768">
        <w:rPr>
          <w:sz w:val="28"/>
          <w:szCs w:val="28"/>
          <w:lang w:val="kk-KZ"/>
        </w:rPr>
        <w:tab/>
        <w:t>3,43 АҚШ доллары/м 3.</w:t>
      </w:r>
    </w:p>
    <w:p w14:paraId="775EB5E3" w14:textId="77777777" w:rsidR="00DB7768" w:rsidRPr="00DB7768" w:rsidRDefault="00DB7768" w:rsidP="00DB7768">
      <w:pPr>
        <w:ind w:firstLine="709"/>
        <w:jc w:val="both"/>
        <w:rPr>
          <w:sz w:val="28"/>
          <w:szCs w:val="28"/>
          <w:lang w:val="kk-KZ"/>
        </w:rPr>
      </w:pPr>
      <w:r w:rsidRPr="00DB7768">
        <w:rPr>
          <w:sz w:val="28"/>
          <w:szCs w:val="28"/>
          <w:lang w:val="kk-KZ"/>
        </w:rPr>
        <w:t xml:space="preserve">Өтелімділік: </w:t>
      </w:r>
      <w:r w:rsidRPr="00DB7768">
        <w:rPr>
          <w:sz w:val="28"/>
          <w:szCs w:val="28"/>
          <w:lang w:val="kk-KZ"/>
        </w:rPr>
        <w:tab/>
        <w:t>3,96 АҚШ доллары/м</w:t>
      </w:r>
      <w:r w:rsidRPr="00DB7768">
        <w:rPr>
          <w:sz w:val="28"/>
          <w:szCs w:val="28"/>
          <w:vertAlign w:val="superscript"/>
          <w:lang w:val="kk-KZ"/>
        </w:rPr>
        <w:t>3</w:t>
      </w:r>
      <w:r w:rsidRPr="00DB7768">
        <w:rPr>
          <w:sz w:val="28"/>
          <w:szCs w:val="28"/>
          <w:lang w:val="kk-KZ"/>
        </w:rPr>
        <w:t>.</w:t>
      </w:r>
    </w:p>
    <w:p w14:paraId="0774BFAD"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24EA0D37" w14:textId="77777777" w:rsidR="00DB7768" w:rsidRPr="00DB7768" w:rsidRDefault="00DB7768" w:rsidP="00DB7768">
      <w:pPr>
        <w:ind w:firstLine="709"/>
        <w:jc w:val="both"/>
        <w:rPr>
          <w:sz w:val="28"/>
          <w:szCs w:val="28"/>
          <w:lang w:val="kk-KZ"/>
        </w:rPr>
      </w:pPr>
      <w:r w:rsidRPr="00DB7768">
        <w:rPr>
          <w:sz w:val="28"/>
          <w:szCs w:val="28"/>
          <w:lang w:val="kk-KZ"/>
        </w:rPr>
        <w:t>Көмірсутектерді азайту және алу.</w:t>
      </w:r>
    </w:p>
    <w:p w14:paraId="4209C7C1"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0C41099D" w14:textId="77777777" w:rsidR="00DB7768" w:rsidRPr="00DB7768" w:rsidRDefault="00DB7768" w:rsidP="00DB7768">
      <w:pPr>
        <w:ind w:firstLine="709"/>
        <w:jc w:val="both"/>
        <w:rPr>
          <w:sz w:val="28"/>
          <w:szCs w:val="28"/>
          <w:lang w:val="kk-KZ"/>
        </w:rPr>
      </w:pPr>
      <w:r w:rsidRPr="00DB7768">
        <w:rPr>
          <w:sz w:val="28"/>
          <w:szCs w:val="28"/>
          <w:lang w:val="kk-KZ"/>
        </w:rPr>
        <w:t>[32], [24].</w:t>
      </w:r>
    </w:p>
    <w:p w14:paraId="361A7EFD" w14:textId="77777777" w:rsidR="00DB7768" w:rsidRPr="00DB7768" w:rsidRDefault="00DB7768" w:rsidP="00DB7768">
      <w:pPr>
        <w:ind w:firstLine="709"/>
        <w:jc w:val="both"/>
        <w:rPr>
          <w:sz w:val="28"/>
          <w:szCs w:val="28"/>
          <w:lang w:val="kk-KZ"/>
        </w:rPr>
      </w:pPr>
    </w:p>
    <w:p w14:paraId="3186772B"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5.11.4. Сарқынды суларды бастапқы тазарту - ерімейтін заттарды алу</w:t>
      </w:r>
    </w:p>
    <w:p w14:paraId="0E967C7F"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3E32DFBD" w14:textId="77777777" w:rsidR="00DB7768" w:rsidRPr="00DB7768" w:rsidRDefault="00DB7768" w:rsidP="00DB7768">
      <w:pPr>
        <w:ind w:firstLine="709"/>
        <w:jc w:val="both"/>
        <w:rPr>
          <w:sz w:val="28"/>
          <w:szCs w:val="28"/>
          <w:lang w:val="kk-KZ"/>
        </w:rPr>
      </w:pPr>
      <w:r w:rsidRPr="00DB7768">
        <w:rPr>
          <w:sz w:val="28"/>
          <w:szCs w:val="28"/>
          <w:lang w:val="kk-KZ"/>
        </w:rPr>
        <w:t>Әр түрлі қондырғылардан сарқынды суларды белгілі бір технологиямен жинау жалпы сарқынды суларды тазартудың бөлігі болып саналады. Шын мәнінде, сарқынды суларды тазарту қондырғылары, әсіресе биологиялық тазарту қондырғылары, тұрақты рН, гидравликалық жүктеме немесе ағын жылдамдығы және ластағыш заттардың тұрақты құрамы/концентрациясы жағдайында тиімді жұмыс істейді.</w:t>
      </w:r>
    </w:p>
    <w:p w14:paraId="40BE3A10" w14:textId="77777777" w:rsidR="00DB7768" w:rsidRPr="00DB7768" w:rsidRDefault="00DB7768" w:rsidP="00DB7768">
      <w:pPr>
        <w:ind w:firstLine="709"/>
        <w:jc w:val="both"/>
        <w:rPr>
          <w:sz w:val="28"/>
          <w:szCs w:val="28"/>
          <w:lang w:val="kk-KZ"/>
        </w:rPr>
      </w:pPr>
      <w:r w:rsidRPr="00DB7768">
        <w:rPr>
          <w:sz w:val="28"/>
          <w:szCs w:val="28"/>
          <w:lang w:val="kk-KZ"/>
        </w:rPr>
        <w:t xml:space="preserve">Тазарту құрылыстарының жұмысындағы қысқа мерзімді (күнделікті) және ұзақ мерзімді (апта сайынғы) іркілістерді азайту үшін сарқынды суларды орташалау процестері не оларды тазарту құрылыстарының шегінде немесе жанында әртүрлі өндірістік қондырғыларда бөлу қолданылады. Буферлеу және ұсталатын көлем сонымен қатар кейінгі тазарту үшін кіретін сарқынды сулардың үйлесімділігін талдауға мүмкіндік береді. </w:t>
      </w:r>
    </w:p>
    <w:p w14:paraId="5CC660EF" w14:textId="77777777" w:rsidR="00DB7768" w:rsidRPr="00DB7768" w:rsidRDefault="00DB7768" w:rsidP="00DB7768">
      <w:pPr>
        <w:ind w:firstLine="709"/>
        <w:jc w:val="both"/>
        <w:rPr>
          <w:sz w:val="28"/>
          <w:szCs w:val="28"/>
          <w:lang w:val="kk-KZ"/>
        </w:rPr>
      </w:pPr>
      <w:r w:rsidRPr="00DB7768">
        <w:rPr>
          <w:sz w:val="28"/>
          <w:szCs w:val="28"/>
          <w:lang w:val="kk-KZ"/>
        </w:rPr>
        <w:t xml:space="preserve">Ағынның шығынын және мазмұнын/концентрациясын теңестіру орташалау (буферлеу немесе гомогенизация) деп те аталады. </w:t>
      </w:r>
    </w:p>
    <w:p w14:paraId="4181AAF5" w14:textId="77777777" w:rsidR="00DB7768" w:rsidRPr="00DB7768" w:rsidRDefault="00DB7768" w:rsidP="00DB7768">
      <w:pPr>
        <w:ind w:firstLine="709"/>
        <w:jc w:val="both"/>
        <w:rPr>
          <w:sz w:val="28"/>
          <w:szCs w:val="28"/>
          <w:lang w:val="kk-KZ"/>
        </w:rPr>
      </w:pPr>
      <w:r w:rsidRPr="00DB7768">
        <w:rPr>
          <w:sz w:val="28"/>
          <w:szCs w:val="28"/>
          <w:lang w:val="kk-KZ"/>
        </w:rPr>
        <w:t>Бу бағанынан келетін технологиялық су қондырғыдағы пайдаланылған судың негізгі көздерінің бірі болып табылады. Сонымен қатар, кейбір сәйкес келмейтін технологиялық ағындар мен объектілердің ағындары (алаулар мен резервуарлар) пайдаланылған судың жалпы ағынын арттырады. Ағып жатқан ағын алдымен бос мұнай мен механикалық қоспаларды кетіру үшін мұнай-су сепараторынан (CPI, PPI немесе API) өтуі керек.</w:t>
      </w:r>
    </w:p>
    <w:p w14:paraId="268855B1" w14:textId="77777777" w:rsidR="00DB7768" w:rsidRPr="00DB7768" w:rsidRDefault="00DB7768" w:rsidP="00DB7768">
      <w:pPr>
        <w:ind w:firstLine="709"/>
        <w:jc w:val="both"/>
        <w:rPr>
          <w:sz w:val="28"/>
          <w:szCs w:val="28"/>
          <w:lang w:val="kk-KZ"/>
        </w:rPr>
      </w:pPr>
      <w:bookmarkStart w:id="237" w:name="bookmark=id.ywpzoz" w:colFirst="0" w:colLast="0"/>
      <w:bookmarkStart w:id="238" w:name="_heading=h.3iwdics" w:colFirst="0" w:colLast="0"/>
      <w:bookmarkEnd w:id="237"/>
      <w:bookmarkEnd w:id="238"/>
      <w:r w:rsidRPr="00DB7768">
        <w:rPr>
          <w:b/>
          <w:sz w:val="28"/>
          <w:szCs w:val="28"/>
          <w:lang w:val="kk-KZ"/>
        </w:rPr>
        <w:t>Кросс-медиа әсерлері</w:t>
      </w:r>
    </w:p>
    <w:p w14:paraId="574C353A"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21A2C851"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7CEB8185" w14:textId="77777777" w:rsidR="00DB7768" w:rsidRPr="00DB7768" w:rsidRDefault="00DB7768" w:rsidP="00DB7768">
      <w:pPr>
        <w:ind w:firstLine="709"/>
        <w:jc w:val="both"/>
        <w:rPr>
          <w:sz w:val="28"/>
          <w:szCs w:val="28"/>
          <w:lang w:val="kk-KZ"/>
        </w:rPr>
      </w:pPr>
      <w:r w:rsidRPr="00DB7768">
        <w:rPr>
          <w:sz w:val="28"/>
          <w:szCs w:val="28"/>
          <w:lang w:val="kk-KZ"/>
        </w:rPr>
        <w:t>Технология ҚР-да қолданылады.</w:t>
      </w:r>
    </w:p>
    <w:p w14:paraId="71D4D110"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0C65357F"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21C20528" w14:textId="77777777" w:rsidR="00DB7768" w:rsidRPr="00DB7768" w:rsidRDefault="00DB7768" w:rsidP="00DB7768">
      <w:pPr>
        <w:ind w:firstLine="709"/>
        <w:jc w:val="both"/>
        <w:rPr>
          <w:sz w:val="28"/>
          <w:szCs w:val="28"/>
          <w:lang w:val="kk-KZ"/>
        </w:rPr>
      </w:pPr>
    </w:p>
    <w:p w14:paraId="2B4C95F7"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5.11.5. 1-кезең - Мұнайды жою</w:t>
      </w:r>
    </w:p>
    <w:p w14:paraId="3421F4AE"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15B489C9" w14:textId="77777777" w:rsidR="00DB7768" w:rsidRPr="00DB7768" w:rsidRDefault="00DB7768" w:rsidP="00DB7768">
      <w:pPr>
        <w:ind w:firstLine="709"/>
        <w:jc w:val="both"/>
        <w:rPr>
          <w:sz w:val="28"/>
          <w:szCs w:val="28"/>
          <w:lang w:val="kk-KZ"/>
        </w:rPr>
      </w:pPr>
      <w:r w:rsidRPr="00DB7768">
        <w:rPr>
          <w:sz w:val="28"/>
          <w:szCs w:val="28"/>
          <w:lang w:val="kk-KZ"/>
        </w:rPr>
        <w:t>Бұл кезеңнің мақсаты - ерімейтін көмірсутектерді бөлу және алу. Бұл әдістер фазалар арасындағы ауырлық айырмашылығының принципіне негізделген (сұйық-сұйық немесе механикалық қоспалар-сұйық): тығыздығы жоғары фаза ыдыстың түбіне түседі, ал тығыздығы төмен фаза бетіне шығады.</w:t>
      </w:r>
    </w:p>
    <w:p w14:paraId="4A169DF0" w14:textId="77777777" w:rsidR="00DB7768" w:rsidRPr="00DB7768" w:rsidRDefault="00DB7768" w:rsidP="00DB7768">
      <w:pPr>
        <w:ind w:firstLine="709"/>
        <w:jc w:val="both"/>
        <w:rPr>
          <w:sz w:val="28"/>
          <w:szCs w:val="28"/>
          <w:lang w:val="kk-KZ"/>
        </w:rPr>
      </w:pPr>
      <w:r w:rsidRPr="00DB7768">
        <w:rPr>
          <w:sz w:val="28"/>
          <w:szCs w:val="28"/>
          <w:lang w:val="kk-KZ"/>
        </w:rPr>
        <w:t>1-кезеңді тазарту құрылғылары:</w:t>
      </w:r>
    </w:p>
    <w:p w14:paraId="60B5E9AF" w14:textId="77777777" w:rsidR="00DB7768" w:rsidRPr="00DB7768" w:rsidRDefault="00DB7768" w:rsidP="00DB7768">
      <w:pPr>
        <w:ind w:firstLine="709"/>
        <w:jc w:val="both"/>
        <w:rPr>
          <w:sz w:val="28"/>
          <w:szCs w:val="28"/>
          <w:lang w:val="kk-KZ"/>
        </w:rPr>
      </w:pPr>
      <w:r w:rsidRPr="00DB7768">
        <w:rPr>
          <w:sz w:val="28"/>
          <w:szCs w:val="28"/>
          <w:lang w:val="kk-KZ"/>
        </w:rPr>
        <w:t>мұнай-су сепараторлары;</w:t>
      </w:r>
    </w:p>
    <w:p w14:paraId="3DD2D530" w14:textId="77777777" w:rsidR="00DB7768" w:rsidRPr="00DB7768" w:rsidRDefault="00DB7768" w:rsidP="00DB7768">
      <w:pPr>
        <w:ind w:firstLine="709"/>
        <w:jc w:val="both"/>
        <w:rPr>
          <w:sz w:val="28"/>
          <w:szCs w:val="28"/>
          <w:lang w:val="kk-KZ"/>
        </w:rPr>
      </w:pPr>
      <w:r w:rsidRPr="00DB7768">
        <w:rPr>
          <w:sz w:val="28"/>
          <w:szCs w:val="28"/>
          <w:lang w:val="kk-KZ"/>
        </w:rPr>
        <w:t>CPI пластиналық кескіштер;</w:t>
      </w:r>
    </w:p>
    <w:p w14:paraId="5C495A84" w14:textId="77777777" w:rsidR="00DB7768" w:rsidRPr="00DB7768" w:rsidRDefault="00DB7768" w:rsidP="00DB7768">
      <w:pPr>
        <w:ind w:firstLine="709"/>
        <w:jc w:val="both"/>
        <w:rPr>
          <w:sz w:val="28"/>
          <w:szCs w:val="28"/>
          <w:lang w:val="kk-KZ"/>
        </w:rPr>
      </w:pPr>
      <w:r w:rsidRPr="00DB7768">
        <w:rPr>
          <w:sz w:val="28"/>
          <w:szCs w:val="28"/>
          <w:lang w:val="kk-KZ"/>
        </w:rPr>
        <w:tab/>
        <w:t>параллель PPI тақтайшалары бар сепараторлар;</w:t>
      </w:r>
    </w:p>
    <w:p w14:paraId="0522701E" w14:textId="77777777" w:rsidR="00DB7768" w:rsidRPr="00DB7768" w:rsidRDefault="00DB7768" w:rsidP="00DB7768">
      <w:pPr>
        <w:ind w:firstLine="709"/>
        <w:jc w:val="both"/>
        <w:rPr>
          <w:sz w:val="28"/>
          <w:szCs w:val="28"/>
          <w:lang w:val="kk-KZ"/>
        </w:rPr>
      </w:pPr>
      <w:r w:rsidRPr="00DB7768">
        <w:rPr>
          <w:sz w:val="28"/>
          <w:szCs w:val="28"/>
          <w:lang w:val="kk-KZ"/>
        </w:rPr>
        <w:tab/>
        <w:t>TPI көлбеу пластиналы сепараторлар;</w:t>
      </w:r>
    </w:p>
    <w:p w14:paraId="1533F389" w14:textId="77777777" w:rsidR="00DB7768" w:rsidRPr="00DB7768" w:rsidRDefault="00DB7768" w:rsidP="00DB7768">
      <w:pPr>
        <w:ind w:firstLine="709"/>
        <w:jc w:val="both"/>
        <w:rPr>
          <w:sz w:val="28"/>
          <w:szCs w:val="28"/>
          <w:lang w:val="kk-KZ"/>
        </w:rPr>
      </w:pPr>
      <w:r w:rsidRPr="00DB7768">
        <w:rPr>
          <w:sz w:val="28"/>
          <w:szCs w:val="28"/>
          <w:lang w:val="kk-KZ"/>
        </w:rPr>
        <w:tab/>
        <w:t>буферлік резервуарлар және / немесе орташалағыштар.</w:t>
      </w:r>
    </w:p>
    <w:p w14:paraId="051290EF" w14:textId="77777777" w:rsidR="00DB7768" w:rsidRPr="00DB7768" w:rsidRDefault="00DB7768" w:rsidP="00DB7768">
      <w:pPr>
        <w:ind w:firstLine="709"/>
        <w:jc w:val="both"/>
        <w:rPr>
          <w:sz w:val="28"/>
          <w:szCs w:val="28"/>
          <w:lang w:val="kk-KZ"/>
        </w:rPr>
      </w:pPr>
    </w:p>
    <w:p w14:paraId="344EE336" w14:textId="2D99FA28" w:rsidR="00DB7768" w:rsidRPr="00DB7768" w:rsidRDefault="00DB7768" w:rsidP="00DB7768">
      <w:pPr>
        <w:jc w:val="center"/>
        <w:rPr>
          <w:sz w:val="28"/>
          <w:szCs w:val="28"/>
          <w:lang w:val="kk-KZ"/>
        </w:rPr>
      </w:pPr>
      <w:bookmarkStart w:id="239" w:name="_heading=h.4i1bb8e" w:colFirst="0" w:colLast="0"/>
      <w:bookmarkEnd w:id="239"/>
      <w:r w:rsidRPr="00DB7768">
        <w:rPr>
          <w:noProof/>
          <w:sz w:val="28"/>
          <w:szCs w:val="28"/>
        </w:rPr>
        <w:drawing>
          <wp:inline distT="0" distB="0" distL="0" distR="0" wp14:anchorId="6B919F1E" wp14:editId="3C2D36BE">
            <wp:extent cx="6120130" cy="3055620"/>
            <wp:effectExtent l="0" t="0" r="0" b="0"/>
            <wp:docPr id="694130301"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4.pn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0130" cy="3055620"/>
                    </a:xfrm>
                    <a:prstGeom prst="rect">
                      <a:avLst/>
                    </a:prstGeom>
                    <a:noFill/>
                    <a:ln>
                      <a:noFill/>
                    </a:ln>
                  </pic:spPr>
                </pic:pic>
              </a:graphicData>
            </a:graphic>
          </wp:inline>
        </w:drawing>
      </w:r>
    </w:p>
    <w:p w14:paraId="516F65E8" w14:textId="77777777" w:rsidR="00DB7768" w:rsidRPr="00DB7768" w:rsidRDefault="00DB7768" w:rsidP="00DB7768">
      <w:pPr>
        <w:jc w:val="center"/>
        <w:rPr>
          <w:sz w:val="28"/>
          <w:szCs w:val="28"/>
          <w:lang w:val="kk-KZ"/>
        </w:rPr>
      </w:pPr>
    </w:p>
    <w:p w14:paraId="39A56693" w14:textId="77777777" w:rsidR="00DB7768" w:rsidRPr="00DB7768" w:rsidRDefault="00DB7768" w:rsidP="00DB7768">
      <w:pPr>
        <w:jc w:val="center"/>
        <w:rPr>
          <w:lang w:val="kk-KZ"/>
        </w:rPr>
      </w:pPr>
      <w:r w:rsidRPr="00DB7768">
        <w:rPr>
          <w:lang w:val="kk-KZ"/>
        </w:rPr>
        <w:t>1-қоқыс жинағыш (көлбеу шыбықтар); 2-Мұнайды ұстауға арналған аралықтар;</w:t>
      </w:r>
    </w:p>
    <w:p w14:paraId="195CE175" w14:textId="77777777" w:rsidR="00DB7768" w:rsidRPr="00DB7768" w:rsidRDefault="00DB7768" w:rsidP="00DB7768">
      <w:pPr>
        <w:jc w:val="center"/>
        <w:rPr>
          <w:lang w:val="kk-KZ"/>
        </w:rPr>
      </w:pPr>
      <w:r w:rsidRPr="00DB7768">
        <w:rPr>
          <w:lang w:val="kk-KZ"/>
        </w:rPr>
        <w:t xml:space="preserve">3 - Ағынды таратқыштар (тік шыбықтар); 4-Мұнай қабатын жинауға арналған ойықтары бар құбыр; 5 - Реттелетін толып кететін су төгетін құбыр; </w:t>
      </w:r>
      <w:r w:rsidRPr="00DB7768">
        <w:rPr>
          <w:lang w:val="kk-KZ"/>
        </w:rPr>
        <w:br/>
        <w:t xml:space="preserve">6-Сарқынды суларға арналған тұндырғыш; 7-Қырғыш </w:t>
      </w:r>
    </w:p>
    <w:p w14:paraId="1B4206FE" w14:textId="77777777" w:rsidR="00DB7768" w:rsidRPr="00DB7768" w:rsidRDefault="00DB7768" w:rsidP="00DB7768">
      <w:pPr>
        <w:jc w:val="center"/>
        <w:rPr>
          <w:lang w:val="kk-KZ"/>
        </w:rPr>
      </w:pPr>
      <w:r w:rsidRPr="00DB7768">
        <w:rPr>
          <w:lang w:val="kk-KZ"/>
        </w:rPr>
        <w:t xml:space="preserve">5.50-сурет- Мұнай-су API сепараторының жалпы </w:t>
      </w:r>
      <w:r w:rsidRPr="00DB7768">
        <w:rPr>
          <w:bCs/>
          <w:lang w:val="kk-KZ"/>
        </w:rPr>
        <w:t>сипаттамасы</w:t>
      </w:r>
    </w:p>
    <w:p w14:paraId="4F130EAC" w14:textId="77777777" w:rsidR="00DB7768" w:rsidRPr="00DB7768" w:rsidRDefault="00DB7768" w:rsidP="00DB7768">
      <w:pPr>
        <w:ind w:firstLine="709"/>
        <w:jc w:val="both"/>
        <w:rPr>
          <w:sz w:val="28"/>
          <w:szCs w:val="28"/>
          <w:lang w:val="kk-KZ"/>
        </w:rPr>
      </w:pPr>
    </w:p>
    <w:p w14:paraId="2926B281" w14:textId="77777777" w:rsidR="00DB7768" w:rsidRPr="00DB7768" w:rsidRDefault="00DB7768" w:rsidP="00DB7768">
      <w:pPr>
        <w:ind w:firstLine="709"/>
        <w:jc w:val="both"/>
        <w:rPr>
          <w:sz w:val="28"/>
          <w:szCs w:val="28"/>
          <w:lang w:val="kk-KZ"/>
        </w:rPr>
      </w:pPr>
      <w:r w:rsidRPr="00DB7768">
        <w:rPr>
          <w:sz w:val="28"/>
          <w:szCs w:val="28"/>
          <w:lang w:val="kk-KZ"/>
        </w:rPr>
        <w:t>Мұнай-су  API сепараторларымен  салыстырғанда, CPI пластиналық бөлгіштерде, параллель PPI пластиналық сепараторларда және TPI көлбеу пластиналық сепараторларда қолданылатын ішкі пластиналар жойылатын ерімейтін көмірсутектердің бөліну уақытын қысқартады.</w:t>
      </w:r>
    </w:p>
    <w:p w14:paraId="4C9AC66B" w14:textId="77777777" w:rsidR="00DB7768" w:rsidRPr="00DB7768" w:rsidRDefault="00DB7768" w:rsidP="00DB7768">
      <w:pPr>
        <w:ind w:firstLine="709"/>
        <w:jc w:val="both"/>
        <w:rPr>
          <w:sz w:val="28"/>
          <w:szCs w:val="28"/>
          <w:lang w:val="kk-KZ"/>
        </w:rPr>
      </w:pPr>
      <w:r w:rsidRPr="00DB7768">
        <w:rPr>
          <w:sz w:val="28"/>
          <w:szCs w:val="28"/>
          <w:lang w:val="kk-KZ"/>
        </w:rPr>
        <w:t>Бұл әдістер әдетте 150 мкм-ден асатын немесе оған тең келетін бос мұнай тамшыларын бөлуге және алуға бағытталған.</w:t>
      </w:r>
    </w:p>
    <w:p w14:paraId="68BAE29E" w14:textId="77777777" w:rsidR="00DB7768" w:rsidRPr="00DB7768" w:rsidRDefault="00DB7768" w:rsidP="00DB7768">
      <w:pPr>
        <w:ind w:firstLine="709"/>
        <w:jc w:val="both"/>
        <w:rPr>
          <w:sz w:val="28"/>
          <w:szCs w:val="28"/>
          <w:lang w:val="kk-KZ"/>
        </w:rPr>
      </w:pPr>
      <w:r w:rsidRPr="00DB7768">
        <w:rPr>
          <w:sz w:val="28"/>
          <w:szCs w:val="28"/>
          <w:lang w:val="kk-KZ"/>
        </w:rPr>
        <w:t>Бөлу жүйесінен шығатын сулы фазада әдетте ерімейтін дисперсті мұнай тамшылары, эмульсияланған мұнай тамшылары, тоқтатылған механикалық қоспалар, тамшы түрінде емес еритін мұнай, еритін бейорганикалық заттар, еритін органикалық заттар және аз мөлшерде ерімейтін бос көмірсутектер мен тұндырылған механикалық қоспалар болады.</w:t>
      </w:r>
    </w:p>
    <w:p w14:paraId="6494A8E1" w14:textId="77777777" w:rsidR="00DB7768" w:rsidRDefault="00DB7768" w:rsidP="00DB7768">
      <w:pPr>
        <w:ind w:firstLine="709"/>
        <w:jc w:val="both"/>
        <w:rPr>
          <w:sz w:val="28"/>
          <w:szCs w:val="28"/>
          <w:lang w:val="kk-KZ"/>
        </w:rPr>
      </w:pPr>
      <w:r w:rsidRPr="00DB7768">
        <w:rPr>
          <w:sz w:val="28"/>
          <w:szCs w:val="28"/>
          <w:lang w:val="kk-KZ"/>
        </w:rPr>
        <w:t>Мұнай жинағыштың стационарлық бұру құбыры тұтқыр және / немесе жартылай қатты көмірсутекті материалдардың жиналуын гравитациялық ағынмен жоймайды.  Су бетінен мұнайды тиімді жинау үшін икемді жеңді мұнай жинағыш қолданылады. Судың бетінде механикалық түрде жиналған тұтқыр және / немесе жартылай қатты көмірсутекті материалдарды алу үшін оператордың мұқият бақылауы және қажет болған жағдайда оның араласуы қажет болуы мүмкін.</w:t>
      </w:r>
    </w:p>
    <w:p w14:paraId="41474C6B" w14:textId="77777777" w:rsidR="00061886" w:rsidRDefault="00061886" w:rsidP="00DB7768">
      <w:pPr>
        <w:ind w:firstLine="709"/>
        <w:jc w:val="both"/>
        <w:rPr>
          <w:sz w:val="28"/>
          <w:szCs w:val="28"/>
          <w:lang w:val="kk-KZ"/>
        </w:rPr>
      </w:pPr>
    </w:p>
    <w:p w14:paraId="55DE8293" w14:textId="77777777" w:rsidR="00061886" w:rsidRDefault="00061886" w:rsidP="00DB7768">
      <w:pPr>
        <w:ind w:firstLine="709"/>
        <w:jc w:val="both"/>
        <w:rPr>
          <w:sz w:val="28"/>
          <w:szCs w:val="28"/>
          <w:lang w:val="kk-KZ"/>
        </w:rPr>
      </w:pPr>
    </w:p>
    <w:p w14:paraId="539F4DA7" w14:textId="77777777" w:rsidR="00061886" w:rsidRPr="00DB7768" w:rsidRDefault="00061886" w:rsidP="00DB7768">
      <w:pPr>
        <w:ind w:firstLine="709"/>
        <w:jc w:val="both"/>
        <w:rPr>
          <w:sz w:val="28"/>
          <w:szCs w:val="28"/>
          <w:lang w:val="kk-KZ"/>
        </w:rPr>
      </w:pPr>
    </w:p>
    <w:p w14:paraId="361FA5A4" w14:textId="77777777" w:rsidR="00DB7768" w:rsidRPr="00DB7768" w:rsidRDefault="00DB7768" w:rsidP="00DB7768">
      <w:pPr>
        <w:ind w:firstLine="709"/>
        <w:jc w:val="both"/>
        <w:rPr>
          <w:sz w:val="28"/>
          <w:szCs w:val="28"/>
          <w:lang w:val="kk-KZ"/>
        </w:rPr>
      </w:pPr>
      <w:r w:rsidRPr="00DB7768">
        <w:rPr>
          <w:sz w:val="28"/>
          <w:szCs w:val="28"/>
          <w:lang w:val="kk-KZ"/>
        </w:rPr>
        <w:t xml:space="preserve">5.50–5.51-суреттерде 1-кезеңнің тазарту құрылғыларының жалпы </w:t>
      </w:r>
      <w:r w:rsidRPr="00DB7768">
        <w:rPr>
          <w:bCs/>
          <w:sz w:val="28"/>
          <w:szCs w:val="28"/>
          <w:lang w:val="kk-KZ"/>
        </w:rPr>
        <w:t>сипаттамасы келтірілген.</w:t>
      </w:r>
    </w:p>
    <w:p w14:paraId="77225F9D" w14:textId="77777777" w:rsidR="00DB7768" w:rsidRPr="00DB7768" w:rsidRDefault="00DB7768" w:rsidP="00DB7768">
      <w:pPr>
        <w:ind w:firstLine="709"/>
        <w:jc w:val="both"/>
        <w:rPr>
          <w:sz w:val="28"/>
          <w:szCs w:val="28"/>
          <w:lang w:val="kk-KZ"/>
        </w:rPr>
      </w:pPr>
    </w:p>
    <w:p w14:paraId="7CBAFE78" w14:textId="572C6249" w:rsidR="00DB7768" w:rsidRPr="00DB7768" w:rsidRDefault="00DB7768" w:rsidP="00DB7768">
      <w:pPr>
        <w:jc w:val="center"/>
        <w:rPr>
          <w:sz w:val="28"/>
          <w:szCs w:val="28"/>
          <w:lang w:val="kk-KZ"/>
        </w:rPr>
      </w:pPr>
      <w:r w:rsidRPr="00DB7768">
        <w:rPr>
          <w:noProof/>
          <w:sz w:val="28"/>
          <w:szCs w:val="28"/>
        </w:rPr>
        <w:drawing>
          <wp:inline distT="0" distB="0" distL="0" distR="0" wp14:anchorId="4C9225ED" wp14:editId="74E3832E">
            <wp:extent cx="6120130" cy="2941320"/>
            <wp:effectExtent l="0" t="0" r="0" b="0"/>
            <wp:docPr id="1302240089"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8.pn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0130" cy="2941320"/>
                    </a:xfrm>
                    <a:prstGeom prst="rect">
                      <a:avLst/>
                    </a:prstGeom>
                    <a:noFill/>
                    <a:ln>
                      <a:noFill/>
                    </a:ln>
                  </pic:spPr>
                </pic:pic>
              </a:graphicData>
            </a:graphic>
          </wp:inline>
        </w:drawing>
      </w:r>
    </w:p>
    <w:p w14:paraId="2CC14C4A" w14:textId="77777777" w:rsidR="00DB7768" w:rsidRPr="00DB7768" w:rsidRDefault="00DB7768" w:rsidP="00DB7768">
      <w:pPr>
        <w:jc w:val="center"/>
        <w:rPr>
          <w:lang w:val="kk-KZ"/>
        </w:rPr>
      </w:pPr>
      <w:bookmarkStart w:id="240" w:name="_heading=h.2x6llg7" w:colFirst="0" w:colLast="0"/>
      <w:bookmarkEnd w:id="240"/>
      <w:r w:rsidRPr="00DB7768">
        <w:rPr>
          <w:lang w:val="kk-KZ"/>
        </w:rPr>
        <w:t>5.51-сурет. Параллель PPI тақтайшалары бар сепаратордың жалпы сипаттамасы</w:t>
      </w:r>
    </w:p>
    <w:p w14:paraId="0E986EC1" w14:textId="77777777" w:rsidR="00DB7768" w:rsidRPr="00DB7768" w:rsidRDefault="00DB7768" w:rsidP="00DB7768">
      <w:pPr>
        <w:ind w:firstLine="709"/>
        <w:jc w:val="both"/>
        <w:rPr>
          <w:sz w:val="28"/>
          <w:szCs w:val="28"/>
          <w:lang w:val="kk-KZ"/>
        </w:rPr>
      </w:pPr>
    </w:p>
    <w:p w14:paraId="08DD9A9D"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38812ADD" w14:textId="77777777" w:rsidR="00DB7768" w:rsidRPr="00DB7768" w:rsidRDefault="00DB7768" w:rsidP="00DB7768">
      <w:pPr>
        <w:ind w:firstLine="709"/>
        <w:jc w:val="both"/>
        <w:rPr>
          <w:sz w:val="28"/>
          <w:szCs w:val="28"/>
          <w:lang w:val="kk-KZ"/>
        </w:rPr>
      </w:pPr>
      <w:r w:rsidRPr="00DB7768">
        <w:rPr>
          <w:sz w:val="28"/>
          <w:szCs w:val="28"/>
          <w:lang w:val="kk-KZ"/>
        </w:rPr>
        <w:t>Су бетін CPI және API сепараторларымен тазартқаннан кейін жиналған мұнай көлемі 50-100 бөлікті құрайды деп болжануда./ млн.</w:t>
      </w:r>
    </w:p>
    <w:p w14:paraId="4E56321B"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5BCD1D22" w14:textId="77777777" w:rsidR="00DB7768" w:rsidRPr="00DB7768" w:rsidRDefault="00DB7768" w:rsidP="00DB7768">
      <w:pPr>
        <w:ind w:firstLine="709"/>
        <w:jc w:val="both"/>
        <w:rPr>
          <w:sz w:val="28"/>
          <w:szCs w:val="28"/>
          <w:lang w:val="kk-KZ"/>
        </w:rPr>
      </w:pPr>
      <w:r w:rsidRPr="00DB7768">
        <w:rPr>
          <w:sz w:val="28"/>
          <w:szCs w:val="28"/>
          <w:lang w:val="kk-KZ"/>
        </w:rPr>
        <w:t>Ішкі пластиналары бар сепараторлар механикалық қоспалармен ластануға бейім.</w:t>
      </w:r>
    </w:p>
    <w:p w14:paraId="66E38DB2" w14:textId="77777777" w:rsidR="00DB7768" w:rsidRPr="00DB7768" w:rsidRDefault="00DB7768" w:rsidP="00DB7768">
      <w:pPr>
        <w:ind w:firstLine="709"/>
        <w:jc w:val="both"/>
        <w:rPr>
          <w:sz w:val="28"/>
          <w:szCs w:val="28"/>
          <w:lang w:val="kk-KZ"/>
        </w:rPr>
      </w:pPr>
      <w:r w:rsidRPr="00DB7768">
        <w:rPr>
          <w:sz w:val="28"/>
          <w:szCs w:val="28"/>
          <w:lang w:val="kk-KZ"/>
        </w:rPr>
        <w:t>Олар механикалық қоспалардан немесе мұнай шөгінділерінен өзін-өзі тазарту функциясына ие емес. Егер сіз суды ауырлық күшімен жібермесеңіз және/немесе оны сорғымен сорып алмасаңыз, мұндай сепараторларда механикалық қоспалар жиналады, пластиналық профиль жоғарыдан төменге дейін ластанады.</w:t>
      </w:r>
    </w:p>
    <w:p w14:paraId="42BFD887" w14:textId="77777777" w:rsidR="00DB7768" w:rsidRPr="00DB7768" w:rsidRDefault="00DB7768" w:rsidP="00DB7768">
      <w:pPr>
        <w:ind w:firstLine="709"/>
        <w:jc w:val="both"/>
        <w:rPr>
          <w:sz w:val="28"/>
          <w:szCs w:val="28"/>
          <w:lang w:val="kk-KZ"/>
        </w:rPr>
      </w:pPr>
      <w:r w:rsidRPr="00DB7768">
        <w:rPr>
          <w:sz w:val="28"/>
          <w:szCs w:val="28"/>
          <w:lang w:val="kk-KZ"/>
        </w:rPr>
        <w:t>Мұнай алудың ішкі механикалық жүйелерімен жабдықталмаған сепараторларда көмірсутектер су фазасының бетінде жиналады.</w:t>
      </w:r>
    </w:p>
    <w:p w14:paraId="54E29E57" w14:textId="77777777" w:rsidR="00DB7768" w:rsidRPr="00DB7768" w:rsidRDefault="00DB7768" w:rsidP="00DB7768">
      <w:pPr>
        <w:ind w:firstLine="709"/>
        <w:jc w:val="both"/>
        <w:rPr>
          <w:sz w:val="28"/>
          <w:szCs w:val="28"/>
          <w:lang w:val="kk-KZ"/>
        </w:rPr>
      </w:pPr>
      <w:r w:rsidRPr="00DB7768">
        <w:rPr>
          <w:sz w:val="28"/>
          <w:szCs w:val="28"/>
          <w:lang w:val="kk-KZ"/>
        </w:rPr>
        <w:t>Төбесі жоқ сепараторлар ҰАҚ шығарындыларына әкеледі.</w:t>
      </w:r>
    </w:p>
    <w:p w14:paraId="14E14DA5"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226C64D9" w14:textId="77777777" w:rsidR="00DB7768" w:rsidRPr="00DB7768" w:rsidRDefault="00DB7768" w:rsidP="00DB7768">
      <w:pPr>
        <w:ind w:firstLine="709"/>
        <w:jc w:val="both"/>
        <w:rPr>
          <w:sz w:val="28"/>
          <w:szCs w:val="28"/>
          <w:lang w:val="kk-KZ"/>
        </w:rPr>
      </w:pPr>
      <w:r w:rsidRPr="00DB7768">
        <w:rPr>
          <w:sz w:val="28"/>
          <w:szCs w:val="28"/>
          <w:lang w:val="kk-KZ"/>
        </w:rPr>
        <w:t xml:space="preserve">Мұндай сепараторларды барлық жерде қолдануға болады. Қолданыстағы сепараторларды түрлендіру құрылымның типтік орындалуына, қолданылатын біліктер мен қырғыштардың түріне, сондай-ақ пневматикалық жетектің орналасуына байланысты қиындық тудыруы мүмкін. </w:t>
      </w:r>
    </w:p>
    <w:p w14:paraId="33658B43" w14:textId="77777777" w:rsidR="00DB7768" w:rsidRPr="00DB7768" w:rsidRDefault="00DB7768" w:rsidP="00DB7768">
      <w:pPr>
        <w:ind w:firstLine="709"/>
        <w:jc w:val="both"/>
        <w:rPr>
          <w:sz w:val="28"/>
          <w:szCs w:val="28"/>
          <w:lang w:val="kk-KZ"/>
        </w:rPr>
      </w:pPr>
      <w:r w:rsidRPr="00DB7768">
        <w:rPr>
          <w:sz w:val="28"/>
          <w:szCs w:val="28"/>
          <w:lang w:val="kk-KZ"/>
        </w:rPr>
        <w:t>API сепараторында ҰОҚ және ауа болғандықтан, жарылыстың төменгі шектері жоғарылайды. Бұл жағдайда құрылғы айтарлықтай өзгертулер енгізуді талап етеді.</w:t>
      </w:r>
    </w:p>
    <w:p w14:paraId="599C462E"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5B3D3F6E" w14:textId="77777777" w:rsidR="00DB7768" w:rsidRPr="00DB7768" w:rsidRDefault="00DB7768" w:rsidP="00DB7768">
      <w:pPr>
        <w:ind w:firstLine="709"/>
        <w:jc w:val="both"/>
        <w:rPr>
          <w:sz w:val="28"/>
          <w:szCs w:val="28"/>
          <w:lang w:val="kk-KZ"/>
        </w:rPr>
      </w:pPr>
      <w:r w:rsidRPr="00DB7768">
        <w:rPr>
          <w:sz w:val="28"/>
          <w:szCs w:val="28"/>
          <w:lang w:val="kk-KZ"/>
        </w:rPr>
        <w:t xml:space="preserve">2011 жылғы жағдай бойынша API типті тазарту құрылғысының қуаты 750 м3/сағ: - күрделі шығындар 8 825 000 еуроны құрайды. </w:t>
      </w:r>
    </w:p>
    <w:p w14:paraId="57B74E4E" w14:textId="77777777" w:rsidR="00DB7768" w:rsidRPr="00DB7768" w:rsidRDefault="00DB7768" w:rsidP="00DB7768">
      <w:pPr>
        <w:ind w:firstLine="709"/>
        <w:jc w:val="both"/>
        <w:rPr>
          <w:sz w:val="28"/>
          <w:szCs w:val="28"/>
          <w:lang w:val="kk-KZ"/>
        </w:rPr>
      </w:pPr>
      <w:r w:rsidRPr="00DB7768">
        <w:rPr>
          <w:sz w:val="28"/>
          <w:szCs w:val="28"/>
          <w:lang w:val="kk-KZ"/>
        </w:rPr>
        <w:t>Дереккөз:</w:t>
      </w:r>
    </w:p>
    <w:p w14:paraId="2E43DD08" w14:textId="77777777" w:rsidR="00DB7768" w:rsidRPr="00DB7768" w:rsidRDefault="00DB7768" w:rsidP="00DB7768">
      <w:pPr>
        <w:ind w:firstLine="709"/>
        <w:jc w:val="both"/>
        <w:rPr>
          <w:sz w:val="28"/>
          <w:szCs w:val="28"/>
          <w:lang w:val="kk-KZ"/>
        </w:rPr>
      </w:pPr>
      <w:r w:rsidRPr="00DB7768">
        <w:rPr>
          <w:sz w:val="28"/>
          <w:szCs w:val="28"/>
          <w:lang w:val="kk-KZ"/>
        </w:rPr>
        <w:t xml:space="preserve"> [8].</w:t>
      </w:r>
    </w:p>
    <w:p w14:paraId="7C833573" w14:textId="77777777" w:rsidR="00DB7768" w:rsidRPr="00DB7768" w:rsidRDefault="00DB7768" w:rsidP="00DB7768">
      <w:pPr>
        <w:ind w:firstLine="709"/>
        <w:jc w:val="both"/>
        <w:rPr>
          <w:sz w:val="28"/>
          <w:szCs w:val="28"/>
          <w:lang w:val="kk-KZ"/>
        </w:rPr>
      </w:pPr>
    </w:p>
    <w:p w14:paraId="50A669CC"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5.11.6. 2-кезең - Мұнай / су / механикалық қоспаларды одан әрі бөлу</w:t>
      </w:r>
    </w:p>
    <w:p w14:paraId="1B359C0A"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72AFF8CE" w14:textId="77777777" w:rsidR="00DB7768" w:rsidRPr="00DB7768" w:rsidRDefault="00DB7768" w:rsidP="00DB7768">
      <w:pPr>
        <w:ind w:firstLine="709"/>
        <w:jc w:val="both"/>
        <w:rPr>
          <w:sz w:val="28"/>
          <w:szCs w:val="28"/>
          <w:lang w:val="kk-KZ"/>
        </w:rPr>
      </w:pPr>
      <w:r w:rsidRPr="00DB7768">
        <w:rPr>
          <w:sz w:val="28"/>
          <w:szCs w:val="28"/>
          <w:lang w:val="kk-KZ"/>
        </w:rPr>
        <w:t>Сарқынды суларды тазартудың осы кезеңінде қатты/сұйық немесе сұйық/сұйық қалған (тазартудың бірінші кезеңінен кейін) көмірсутектер мен тоқтатылған механикалық қоспалардың бөлінуін жақсарту үшін химиялық заттарды қолдану қажет. Коагулянтты немесе флокулянтты енгізу тазартудың бірінші кезеңінен өткен мұнай тамшылары мен тоқтатылған механикалық қоспаларды ұстау үшін қажет. Сарқынды сулардың рН деңгейі флокуляцияны жақсарту үшін түзетіледі.</w:t>
      </w:r>
    </w:p>
    <w:p w14:paraId="63E8FA7C" w14:textId="77777777" w:rsidR="00DB7768" w:rsidRPr="00DB7768" w:rsidRDefault="00DB7768" w:rsidP="00DB7768">
      <w:pPr>
        <w:ind w:firstLine="709"/>
        <w:jc w:val="both"/>
        <w:rPr>
          <w:sz w:val="28"/>
          <w:szCs w:val="28"/>
          <w:lang w:val="kk-KZ"/>
        </w:rPr>
      </w:pPr>
      <w:r w:rsidRPr="00DB7768">
        <w:rPr>
          <w:sz w:val="28"/>
          <w:szCs w:val="28"/>
          <w:lang w:val="kk-KZ"/>
        </w:rPr>
        <w:t>Тазалаудың осы кезеңінің әдістері:</w:t>
      </w:r>
    </w:p>
    <w:p w14:paraId="7BDE466D" w14:textId="77777777" w:rsidR="00DB7768" w:rsidRPr="00DB7768" w:rsidRDefault="00DB7768" w:rsidP="00DB7768">
      <w:pPr>
        <w:ind w:firstLine="709"/>
        <w:jc w:val="both"/>
        <w:rPr>
          <w:sz w:val="28"/>
          <w:szCs w:val="28"/>
          <w:lang w:val="kk-KZ"/>
        </w:rPr>
      </w:pPr>
      <w:r w:rsidRPr="00DB7768">
        <w:rPr>
          <w:sz w:val="28"/>
          <w:szCs w:val="28"/>
          <w:lang w:val="kk-KZ"/>
        </w:rPr>
        <w:t>еріген газ флотациясы (DGF);</w:t>
      </w:r>
    </w:p>
    <w:p w14:paraId="1940CC92" w14:textId="77777777" w:rsidR="00DB7768" w:rsidRPr="00DB7768" w:rsidRDefault="00DB7768" w:rsidP="00DB7768">
      <w:pPr>
        <w:ind w:firstLine="709"/>
        <w:jc w:val="both"/>
        <w:rPr>
          <w:sz w:val="28"/>
          <w:szCs w:val="28"/>
          <w:lang w:val="kk-KZ"/>
        </w:rPr>
      </w:pPr>
      <w:r w:rsidRPr="00DB7768">
        <w:rPr>
          <w:sz w:val="28"/>
          <w:szCs w:val="28"/>
          <w:lang w:val="kk-KZ"/>
        </w:rPr>
        <w:t>газ көпіршігі флотациясы (IGF);</w:t>
      </w:r>
    </w:p>
    <w:p w14:paraId="65F4B203" w14:textId="77777777" w:rsidR="00DB7768" w:rsidRPr="00DB7768" w:rsidRDefault="00DB7768" w:rsidP="00DB7768">
      <w:pPr>
        <w:ind w:firstLine="709"/>
        <w:jc w:val="both"/>
        <w:rPr>
          <w:sz w:val="28"/>
          <w:szCs w:val="28"/>
          <w:lang w:val="kk-KZ"/>
        </w:rPr>
      </w:pPr>
      <w:r w:rsidRPr="00DB7768">
        <w:rPr>
          <w:sz w:val="28"/>
          <w:szCs w:val="28"/>
          <w:lang w:val="kk-KZ"/>
        </w:rPr>
        <w:t>құмды сүзу</w:t>
      </w:r>
    </w:p>
    <w:p w14:paraId="775E0709" w14:textId="77777777" w:rsidR="00DB7768" w:rsidRPr="00DB7768" w:rsidRDefault="00DB7768" w:rsidP="00DB7768">
      <w:pPr>
        <w:ind w:firstLine="709"/>
        <w:jc w:val="both"/>
        <w:rPr>
          <w:sz w:val="28"/>
          <w:szCs w:val="28"/>
          <w:lang w:val="kk-KZ"/>
        </w:rPr>
      </w:pPr>
      <w:r w:rsidRPr="00DB7768">
        <w:rPr>
          <w:sz w:val="28"/>
          <w:szCs w:val="28"/>
          <w:lang w:val="kk-KZ"/>
        </w:rPr>
        <w:t>DGF және IGF әдістері бірдей еріген ауа флотациясы (DAF) және ауа ағыны флотациясы (IAF). Олар ауа көпіршіктері тұнбаға түскен механикалық қоспалардың суда жүзуіне мүмкіндік беретін басқа өндірістік секторларда қолданылады. Жарылыс қаупін азайту үшін айдау жүйесі жарылғыш булардың бір жерде шоғырлануына байланысты ауаның орнына газдарды пайдаланады.</w:t>
      </w:r>
    </w:p>
    <w:p w14:paraId="6D40DE53" w14:textId="77777777" w:rsidR="00DB7768" w:rsidRPr="00DB7768" w:rsidRDefault="00DB7768" w:rsidP="00DB7768">
      <w:pPr>
        <w:ind w:firstLine="709"/>
        <w:jc w:val="both"/>
        <w:rPr>
          <w:sz w:val="28"/>
          <w:szCs w:val="28"/>
          <w:lang w:val="kk-KZ"/>
        </w:rPr>
      </w:pPr>
      <w:r w:rsidRPr="00DB7768">
        <w:rPr>
          <w:sz w:val="28"/>
          <w:szCs w:val="28"/>
          <w:lang w:val="kk-KZ"/>
        </w:rPr>
        <w:t xml:space="preserve">DGF және IGF әдістері әдетте 150 мкм-ден аз бос мұнай тамшыларын, эмульсияланған мұнайды және тоқтатылған механикалық қоспаларды бөлуге және алуға бағытталған. Алынған шлам флотация арқылы су бетіне шығарылады, нәтижесінде ұсақ газ көпіршіктері де шлам үлпектерімен ұсталады. Шлам су бетінен алынады, ал су тазартудың келесі кезеңіне жіберіледі. </w:t>
      </w:r>
    </w:p>
    <w:p w14:paraId="6C9E124E" w14:textId="77777777" w:rsidR="00DB7768" w:rsidRPr="00DB7768" w:rsidRDefault="00DB7768" w:rsidP="00DB7768">
      <w:pPr>
        <w:ind w:firstLine="709"/>
        <w:jc w:val="both"/>
        <w:rPr>
          <w:sz w:val="28"/>
          <w:szCs w:val="28"/>
          <w:lang w:val="kk-KZ"/>
        </w:rPr>
      </w:pPr>
      <w:r w:rsidRPr="00DB7768">
        <w:rPr>
          <w:sz w:val="28"/>
          <w:szCs w:val="28"/>
          <w:lang w:val="kk-KZ"/>
        </w:rPr>
        <w:t>Құмды сүзу (немесе екі қабатты сүзу) балама флотация процесі болып табылады. Тұндырғыштар балама ретінде де қолданылады.</w:t>
      </w:r>
    </w:p>
    <w:p w14:paraId="073139CB" w14:textId="77777777" w:rsidR="00DB7768" w:rsidRPr="00DB7768" w:rsidRDefault="00DB7768" w:rsidP="00DB7768">
      <w:pPr>
        <w:ind w:firstLine="709"/>
        <w:jc w:val="both"/>
        <w:rPr>
          <w:sz w:val="28"/>
          <w:szCs w:val="28"/>
          <w:lang w:val="kk-KZ"/>
        </w:rPr>
      </w:pPr>
      <w:r w:rsidRPr="00DB7768">
        <w:rPr>
          <w:sz w:val="28"/>
          <w:szCs w:val="28"/>
          <w:lang w:val="kk-KZ"/>
        </w:rPr>
        <w:t>Осы әдістердің барлығында бөлу кезеңіне түсетін үлпектердің мөлшері өте маңызды.</w:t>
      </w:r>
    </w:p>
    <w:p w14:paraId="0682D32D" w14:textId="77777777" w:rsidR="00DB7768" w:rsidRPr="00DB7768" w:rsidRDefault="00DB7768" w:rsidP="00DB7768">
      <w:pPr>
        <w:ind w:firstLine="709"/>
        <w:jc w:val="both"/>
        <w:rPr>
          <w:sz w:val="28"/>
          <w:szCs w:val="28"/>
          <w:lang w:val="kk-KZ"/>
        </w:rPr>
      </w:pPr>
      <w:r w:rsidRPr="00DB7768">
        <w:rPr>
          <w:sz w:val="28"/>
          <w:szCs w:val="28"/>
          <w:lang w:val="kk-KZ"/>
        </w:rPr>
        <w:t>Егер флокуляция процесі сәтсіз болса, онда сүзу процесінде мұнай мен бөлшектер бөлінеді. Бұл кезеңнен шығатын сулы фазада әдетте еритін мұнай тамшы түрінде емес, еритін бейорганикалық заттар, еритін органикалық заттар және аз мөлшерде бос мұнай тамшылары, шашыраңқы мұнай тамшылары, тұндырылған және тоқтатылған қатты заттар болады.</w:t>
      </w:r>
    </w:p>
    <w:p w14:paraId="63EC2230"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74E87828" w14:textId="77777777" w:rsidR="00DB7768" w:rsidRPr="00DB7768" w:rsidRDefault="00DB7768" w:rsidP="00DB7768">
      <w:pPr>
        <w:ind w:firstLine="709"/>
        <w:jc w:val="both"/>
        <w:rPr>
          <w:sz w:val="28"/>
          <w:szCs w:val="28"/>
          <w:lang w:val="kk-KZ"/>
        </w:rPr>
      </w:pPr>
      <w:r w:rsidRPr="00DB7768">
        <w:rPr>
          <w:sz w:val="28"/>
          <w:szCs w:val="28"/>
          <w:lang w:val="kk-KZ"/>
        </w:rPr>
        <w:t>Флотациялық қондырғылар 10-20 бөліктен тұрады./ миллион тазартылған мұнай және биологиялық тазарту кезеңінде сарқынды суларды тазартудың жоғары дәрежесін қамтамасыз етеді.</w:t>
      </w:r>
    </w:p>
    <w:p w14:paraId="155685E1" w14:textId="77777777" w:rsidR="00DB7768" w:rsidRPr="00DB7768" w:rsidRDefault="00DB7768" w:rsidP="00DB7768">
      <w:pPr>
        <w:ind w:firstLine="709"/>
        <w:jc w:val="both"/>
        <w:rPr>
          <w:sz w:val="28"/>
          <w:szCs w:val="28"/>
          <w:lang w:val="kk-KZ"/>
        </w:rPr>
      </w:pPr>
      <w:bookmarkStart w:id="241" w:name="_heading=h.3wbjebt" w:colFirst="0" w:colLast="0"/>
      <w:bookmarkEnd w:id="241"/>
      <w:r w:rsidRPr="00DB7768">
        <w:rPr>
          <w:b/>
          <w:sz w:val="28"/>
          <w:szCs w:val="28"/>
          <w:lang w:val="kk-KZ"/>
        </w:rPr>
        <w:t>Кросс-медиа әсерлері</w:t>
      </w:r>
    </w:p>
    <w:p w14:paraId="335AB938" w14:textId="77777777" w:rsidR="00DB7768" w:rsidRPr="00DB7768" w:rsidRDefault="00DB7768" w:rsidP="00DB7768">
      <w:pPr>
        <w:ind w:firstLine="709"/>
        <w:jc w:val="both"/>
        <w:rPr>
          <w:sz w:val="28"/>
          <w:szCs w:val="28"/>
          <w:lang w:val="kk-KZ"/>
        </w:rPr>
      </w:pPr>
      <w:r w:rsidRPr="00DB7768">
        <w:rPr>
          <w:sz w:val="28"/>
          <w:szCs w:val="28"/>
          <w:lang w:val="kk-KZ"/>
        </w:rPr>
        <w:t>Бұл технологияларды қолдану ҰОҚ және көмірсутектер шығарындыларына әкеледі.</w:t>
      </w:r>
    </w:p>
    <w:p w14:paraId="3A8060D3" w14:textId="77777777" w:rsidR="00DB7768" w:rsidRPr="00DB7768" w:rsidRDefault="00DB7768" w:rsidP="00DB7768">
      <w:pPr>
        <w:ind w:firstLine="709"/>
        <w:jc w:val="both"/>
        <w:rPr>
          <w:sz w:val="28"/>
          <w:szCs w:val="28"/>
          <w:lang w:val="kk-KZ"/>
        </w:rPr>
      </w:pPr>
      <w:r w:rsidRPr="00DB7768">
        <w:rPr>
          <w:sz w:val="28"/>
          <w:szCs w:val="28"/>
          <w:lang w:val="kk-KZ"/>
        </w:rPr>
        <w:t>Химиялық заттарды қолдану рН деңгейін реттеу үшін қышқылды және/немесе сілтіні қамтиды. Флокуляция блоктарында коагулянт ретінде FeSO 4 темір сульфаты немесе FeCl 3 темір хлориді де қолданылады. Іс жүзінде флокуляция блогындағы рН деңгейін және полимердің мөлшерін дәл түзетуді күнделікті бақылау қажет. Су бұруға арналған энергия ресурстарының шығындары аз. Ең көп энергияны аэрациялық компрессор пайдаланады.</w:t>
      </w:r>
    </w:p>
    <w:p w14:paraId="6A0F636E"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6B665890" w14:textId="77777777" w:rsidR="00DB7768" w:rsidRPr="00DB7768" w:rsidRDefault="00DB7768" w:rsidP="00DB7768">
      <w:pPr>
        <w:ind w:firstLine="709"/>
        <w:jc w:val="both"/>
        <w:rPr>
          <w:sz w:val="28"/>
          <w:szCs w:val="28"/>
          <w:lang w:val="kk-KZ"/>
        </w:rPr>
      </w:pPr>
      <w:r w:rsidRPr="00DB7768">
        <w:rPr>
          <w:sz w:val="28"/>
          <w:szCs w:val="28"/>
          <w:lang w:val="kk-KZ"/>
        </w:rPr>
        <w:t>Жалпы қолданылады</w:t>
      </w:r>
    </w:p>
    <w:p w14:paraId="506071D7"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1EFC23BE" w14:textId="77777777" w:rsidR="00DB7768" w:rsidRPr="00DB7768" w:rsidRDefault="00DB7768" w:rsidP="00DB7768">
      <w:pPr>
        <w:ind w:firstLine="709"/>
        <w:jc w:val="both"/>
        <w:rPr>
          <w:sz w:val="28"/>
          <w:szCs w:val="28"/>
          <w:lang w:val="kk-KZ"/>
        </w:rPr>
      </w:pPr>
      <w:r w:rsidRPr="00DB7768">
        <w:rPr>
          <w:sz w:val="28"/>
          <w:szCs w:val="28"/>
          <w:lang w:val="kk-KZ"/>
        </w:rPr>
        <w:t>2010 жылғы жағдай бойынша DAF типті тазарту құрылғысының қуаты 250 м3/сағ: - күрделі шығындар 1 500 000 еуроны құрайды, пайдалану шығындары жылына 180 000 еуроны құрайды ( жылына орта есеппен 12% күрделі салымдар көлемінен).</w:t>
      </w:r>
    </w:p>
    <w:p w14:paraId="49F3F34F"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2EC9FBE3" w14:textId="77777777" w:rsidR="00DB7768" w:rsidRPr="00DB7768" w:rsidRDefault="00DB7768" w:rsidP="00DB7768">
      <w:pPr>
        <w:ind w:firstLine="709"/>
        <w:jc w:val="both"/>
        <w:rPr>
          <w:sz w:val="28"/>
          <w:szCs w:val="28"/>
          <w:lang w:val="kk-KZ"/>
        </w:rPr>
      </w:pPr>
      <w:r w:rsidRPr="00DB7768">
        <w:rPr>
          <w:sz w:val="28"/>
          <w:szCs w:val="28"/>
          <w:lang w:val="kk-KZ"/>
        </w:rPr>
        <w:t>Сарқынды сулардағы көмірсутектер мен механикалық қоспалардың мөлшерін азайтыңыз.</w:t>
      </w:r>
    </w:p>
    <w:p w14:paraId="15D0F34F"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0C12C7E3" w14:textId="77777777" w:rsidR="00DB7768" w:rsidRPr="00DB7768" w:rsidRDefault="00DB7768" w:rsidP="00DB7768">
      <w:pPr>
        <w:ind w:firstLine="709"/>
        <w:jc w:val="both"/>
        <w:rPr>
          <w:sz w:val="28"/>
          <w:szCs w:val="28"/>
          <w:lang w:val="kk-KZ"/>
        </w:rPr>
      </w:pPr>
      <w:r w:rsidRPr="00DB7768">
        <w:rPr>
          <w:sz w:val="28"/>
          <w:szCs w:val="28"/>
          <w:lang w:val="kk-KZ"/>
        </w:rPr>
        <w:t>[45].</w:t>
      </w:r>
    </w:p>
    <w:p w14:paraId="478B0D0E" w14:textId="77777777" w:rsidR="00DB7768" w:rsidRPr="00DB7768" w:rsidRDefault="00DB7768" w:rsidP="00DB7768">
      <w:pPr>
        <w:ind w:firstLine="709"/>
        <w:jc w:val="both"/>
        <w:rPr>
          <w:sz w:val="28"/>
          <w:szCs w:val="28"/>
          <w:lang w:val="kk-KZ"/>
        </w:rPr>
      </w:pPr>
    </w:p>
    <w:p w14:paraId="3C80B7C4"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5.11.7. Қосымша тазарту</w:t>
      </w:r>
    </w:p>
    <w:p w14:paraId="3116A056" w14:textId="77777777" w:rsidR="00DB7768" w:rsidRPr="00DB7768" w:rsidRDefault="00DB7768" w:rsidP="00DB7768">
      <w:pPr>
        <w:ind w:firstLine="709"/>
        <w:jc w:val="both"/>
        <w:rPr>
          <w:sz w:val="28"/>
          <w:szCs w:val="28"/>
          <w:lang w:val="kk-KZ"/>
        </w:rPr>
      </w:pPr>
      <w:r w:rsidRPr="00DB7768">
        <w:rPr>
          <w:sz w:val="28"/>
          <w:szCs w:val="28"/>
          <w:lang w:val="kk-KZ"/>
        </w:rPr>
        <w:t xml:space="preserve">Су тапшы ресурс болып табылатын елдерде суды салқындатқыш су ретінде немесе қазандықты толтыру суы (BFW) ретінде қайта пайдалану үшін сарқынды сулардың сапасын жақсарту кейде үнемді болып табылады, егер бу қысымы жеткілікті болса. Бұл жағдайда құмды сүзу (SF) және/немесе ультрасүзгі (UF), содан кейін белсендірілген көмірді (айнымалы ток) және/немесе кері осмос (RO) тұздарды алып тастау арқылы сүзу нәтижесінде BFW дайындау қондырғысының минералсыздандыру қондырғысына кіру үшін жеткілікті таза су пайда болады. Қолданылатын басқа технологиялар - озондау / тотығу, ион алмасу және жану. </w:t>
      </w:r>
    </w:p>
    <w:p w14:paraId="4C11DDAE" w14:textId="77777777" w:rsidR="00DB7768" w:rsidRPr="00DB7768" w:rsidRDefault="00DB7768" w:rsidP="00DB7768">
      <w:pPr>
        <w:ind w:firstLine="709"/>
        <w:jc w:val="both"/>
        <w:rPr>
          <w:sz w:val="28"/>
          <w:szCs w:val="28"/>
          <w:lang w:val="kk-KZ"/>
        </w:rPr>
      </w:pPr>
      <w:r w:rsidRPr="00DB7768">
        <w:rPr>
          <w:b/>
          <w:sz w:val="28"/>
          <w:szCs w:val="28"/>
          <w:lang w:val="kk-KZ"/>
        </w:rPr>
        <w:t>Сипаттама</w:t>
      </w:r>
      <w:r w:rsidRPr="00DB7768">
        <w:rPr>
          <w:sz w:val="28"/>
          <w:szCs w:val="28"/>
          <w:lang w:val="kk-KZ"/>
        </w:rPr>
        <w:t xml:space="preserve"> </w:t>
      </w:r>
    </w:p>
    <w:p w14:paraId="64723F44" w14:textId="77777777" w:rsidR="00DB7768" w:rsidRPr="00DB7768" w:rsidRDefault="00DB7768" w:rsidP="00DB7768">
      <w:pPr>
        <w:ind w:firstLine="709"/>
        <w:jc w:val="both"/>
        <w:rPr>
          <w:sz w:val="28"/>
          <w:szCs w:val="28"/>
          <w:lang w:val="kk-KZ"/>
        </w:rPr>
      </w:pPr>
      <w:r w:rsidRPr="00DB7768">
        <w:rPr>
          <w:sz w:val="28"/>
          <w:szCs w:val="28"/>
          <w:lang w:val="kk-KZ"/>
        </w:rPr>
        <w:t xml:space="preserve">Сарқынды сулардағы тұздарды азайту әдістеріне мыналар жатады: ион алмасу, мембраналық процестер немесе осмос.  Металдар тұндыру, флотация, экстракция, ион алмасу немесе вакуумдық айдау әдістерімен бөлінеді. </w:t>
      </w:r>
    </w:p>
    <w:p w14:paraId="0DF1F27E"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15F076A3" w14:textId="77777777" w:rsidR="00DB7768" w:rsidRPr="00DB7768" w:rsidRDefault="00DB7768" w:rsidP="00DB7768">
      <w:pPr>
        <w:ind w:firstLine="709"/>
        <w:jc w:val="both"/>
        <w:rPr>
          <w:sz w:val="28"/>
          <w:szCs w:val="28"/>
          <w:lang w:val="kk-KZ"/>
        </w:rPr>
      </w:pPr>
      <w:r w:rsidRPr="00DB7768">
        <w:rPr>
          <w:sz w:val="28"/>
          <w:szCs w:val="28"/>
          <w:lang w:val="kk-KZ"/>
        </w:rPr>
        <w:t xml:space="preserve">Белсендірілген көмір адсорбент ретінде қолданылған кезде, оны қалпына келтіру керек немесе қондырғының жұмысына байланысты белгіленген аралықпен ауыстыру керек. </w:t>
      </w:r>
    </w:p>
    <w:p w14:paraId="4503FACB"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4B924B3" w14:textId="77777777" w:rsidR="00DB7768" w:rsidRDefault="00DB7768" w:rsidP="00DB7768">
      <w:pPr>
        <w:ind w:firstLine="709"/>
        <w:jc w:val="both"/>
        <w:rPr>
          <w:sz w:val="28"/>
          <w:szCs w:val="28"/>
          <w:lang w:val="kk-KZ"/>
        </w:rPr>
      </w:pPr>
      <w:r w:rsidRPr="00DB7768">
        <w:rPr>
          <w:sz w:val="28"/>
          <w:szCs w:val="28"/>
          <w:lang w:val="kk-KZ"/>
        </w:rPr>
        <w:t xml:space="preserve">Пайдаланылған белсендірілген көмірден, мембраналардан және құрамында ауыр металдар бар шламдардан энергияны тұтыну, қалдықтар мен концентраттар. </w:t>
      </w:r>
    </w:p>
    <w:p w14:paraId="4E3A3FF5" w14:textId="77777777" w:rsidR="00061886" w:rsidRPr="00DB7768" w:rsidRDefault="00061886" w:rsidP="00DB7768">
      <w:pPr>
        <w:ind w:firstLine="709"/>
        <w:jc w:val="both"/>
        <w:rPr>
          <w:sz w:val="28"/>
          <w:szCs w:val="28"/>
          <w:lang w:val="kk-KZ"/>
        </w:rPr>
      </w:pPr>
    </w:p>
    <w:p w14:paraId="0DC1B089"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5A9E3283" w14:textId="77777777" w:rsidR="00DB7768" w:rsidRPr="00DB7768" w:rsidRDefault="00DB7768" w:rsidP="00DB7768">
      <w:pPr>
        <w:ind w:firstLine="709"/>
        <w:jc w:val="both"/>
        <w:rPr>
          <w:sz w:val="28"/>
          <w:szCs w:val="28"/>
          <w:lang w:val="kk-KZ"/>
        </w:rPr>
      </w:pPr>
      <w:r w:rsidRPr="00DB7768">
        <w:rPr>
          <w:sz w:val="28"/>
          <w:szCs w:val="28"/>
          <w:lang w:val="kk-KZ"/>
        </w:rPr>
        <w:t xml:space="preserve">Егер тазарту қондырғылары SF және AC қондырғыларымен жабдықталған болса, онда тазарту қондырғыларының пайдалану шығындары нәтижесінде екі есе артады (бастапқыда басқа қондырғылармен жабдықталмаған тазарту қондырғыларымен салыстыру үшін). UF және RO қондырғылары жұмыс істеген жағдайда, инвестициялық шығындар да, пайдалану шығындары да осы қондырғылардың болуын көздемейтін нұсқамен салыстырғанда шамамен үш есе артады. </w:t>
      </w:r>
    </w:p>
    <w:p w14:paraId="0204B505"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9A123BD" w14:textId="77777777" w:rsidR="00DB7768" w:rsidRPr="00DB7768" w:rsidRDefault="00DB7768" w:rsidP="00DB7768">
      <w:pPr>
        <w:ind w:firstLine="709"/>
        <w:jc w:val="both"/>
        <w:rPr>
          <w:sz w:val="28"/>
          <w:szCs w:val="28"/>
          <w:lang w:val="kk-KZ"/>
        </w:rPr>
      </w:pPr>
      <w:r w:rsidRPr="00DB7768">
        <w:rPr>
          <w:sz w:val="28"/>
          <w:szCs w:val="28"/>
          <w:lang w:val="kk-KZ"/>
        </w:rPr>
        <w:t xml:space="preserve">Сумен жабдықтаудың болмауы ықтималдығы бар тазарту және/немесе мұнай-газ саласының қондырғыларында қолданылады. </w:t>
      </w:r>
    </w:p>
    <w:p w14:paraId="05E4AF81"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312DA7EB" w14:textId="77777777" w:rsidR="00DB7768" w:rsidRPr="00DB7768" w:rsidRDefault="00DB7768" w:rsidP="00DB7768">
      <w:pPr>
        <w:ind w:firstLine="709"/>
        <w:jc w:val="both"/>
        <w:rPr>
          <w:sz w:val="28"/>
          <w:szCs w:val="28"/>
          <w:lang w:val="kk-KZ"/>
        </w:rPr>
      </w:pPr>
      <w:r w:rsidRPr="00DB7768">
        <w:rPr>
          <w:sz w:val="28"/>
          <w:szCs w:val="28"/>
          <w:lang w:val="kk-KZ"/>
        </w:rPr>
        <w:t xml:space="preserve">Құм сүзгілері, ультрасүзгі, белсендірілген көмір және кері осмос көптеген салаларда дәлелденген әдістер болып табылады.  </w:t>
      </w:r>
    </w:p>
    <w:p w14:paraId="3F8FB891" w14:textId="77777777" w:rsidR="00DB7768" w:rsidRPr="00DB7768" w:rsidRDefault="00DB7768" w:rsidP="00DB7768">
      <w:pPr>
        <w:ind w:firstLine="709"/>
        <w:jc w:val="both"/>
        <w:rPr>
          <w:sz w:val="28"/>
          <w:szCs w:val="28"/>
          <w:lang w:val="kk-KZ"/>
        </w:rPr>
      </w:pPr>
    </w:p>
    <w:p w14:paraId="07A86F97"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5.11.8. Сумен жабдықтау және су бұру жүйесі</w:t>
      </w:r>
    </w:p>
    <w:p w14:paraId="63CDB052"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64F22A08" w14:textId="77777777" w:rsidR="00DB7768" w:rsidRPr="00DB7768" w:rsidRDefault="00DB7768" w:rsidP="00DB7768">
      <w:pPr>
        <w:ind w:firstLine="709"/>
        <w:jc w:val="both"/>
        <w:rPr>
          <w:sz w:val="28"/>
          <w:szCs w:val="28"/>
          <w:lang w:val="kk-KZ"/>
        </w:rPr>
      </w:pPr>
      <w:r w:rsidRPr="00DB7768">
        <w:rPr>
          <w:sz w:val="28"/>
          <w:szCs w:val="28"/>
          <w:lang w:val="kk-KZ"/>
        </w:rPr>
        <w:t>Сумен жабдықтау және су бұру жүйелерінде технологияда көзделмеген жауын-шашын, өрт сөндіру, технологиялық процестердің бұзылуы, технологиялық процестердің өзгеруі, қосымша қондырғылар, қуаттардың кеңеюі және жаңа нормативтік талаптар сияқты өзгермелі жағдайлармен күресу үшін икемділік қажет. Сондай-ақ, суды кешенді басқару үшін негіз қажет, соның ішінде төгілудің алдын алу және су ағындарын тазартусыз немесе тазартудан кейін қайта пайдалану мүмкіндігі. Принцип әртүрлі су ағындары мен сарқынды суларды мұқият сапалық және сандық талдауға, максималды сенімділік пен қоршаған ортаны қорғаумен қайта пайдалану әлеуетін бағалауға негізделген. Су құбыры мен дренаждың икемді дизайны судың интеграциясын қамтамасыз етеді және оңтайлы шығындармен қысқа және ұзақ мерзімді өзгерістерге мүмкіндік береді. Сондай-ақ, ластанған суды резервуарлар мен технологиялық қондырғылардан бөлу қондырғыларына айдау үшін жабық кәріз жүйесі туралы мәселені қарастыру қажет.</w:t>
      </w:r>
    </w:p>
    <w:p w14:paraId="3943527E"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66C08097" w14:textId="77777777" w:rsidR="00DB7768" w:rsidRPr="00DB7768" w:rsidRDefault="00DB7768" w:rsidP="00DB7768">
      <w:pPr>
        <w:ind w:firstLine="709"/>
        <w:jc w:val="both"/>
        <w:rPr>
          <w:sz w:val="28"/>
          <w:szCs w:val="28"/>
          <w:lang w:val="kk-KZ"/>
        </w:rPr>
      </w:pPr>
      <w:r w:rsidRPr="00DB7768">
        <w:rPr>
          <w:sz w:val="28"/>
          <w:szCs w:val="28"/>
          <w:lang w:val="kk-KZ"/>
        </w:rPr>
        <w:t>Алаңдардың бүкіл дренаж жүйесінен келетін суды тиісті тазартусыз ағызу салдарынан ластанудың алдын алу.</w:t>
      </w:r>
    </w:p>
    <w:p w14:paraId="02121260"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0A57A779" w14:textId="77777777" w:rsidR="00DB7768" w:rsidRPr="00DB7768" w:rsidRDefault="00DB7768" w:rsidP="00DB7768">
      <w:pPr>
        <w:ind w:firstLine="709"/>
        <w:jc w:val="both"/>
        <w:rPr>
          <w:sz w:val="28"/>
          <w:szCs w:val="28"/>
          <w:lang w:val="kk-KZ"/>
        </w:rPr>
      </w:pPr>
      <w:r w:rsidRPr="00DB7768">
        <w:rPr>
          <w:sz w:val="28"/>
          <w:szCs w:val="28"/>
          <w:lang w:val="kk-KZ"/>
        </w:rPr>
        <w:t>Өнеркәсіптік нысанның сумен жабдықтау және су бұру жүйесі су ресурстарын басқаруды оңтайландыруға мүмкіндік беретін көптеген орнату операцияларының тұжырымдамалық дизайнының нәтижесі болып табылады. Тұжырымдаманың негізінде әртүрлі су ағындарын мұнаймен ластанбаған су ағындарына, мезгіл-мезгіл мұнай өнімдерімен ластанған ағындарға және үнемі мұнай өнімдерімен ластанған ағындарға бөлу жатыр. Соңғыларын биологиялық тазарту, сарқынды суларды тазарту және қайта пайдалану мүмкіндігі бар төмен және жоғары жылдамдықты ОБҚ ағындарына бөлуге болады.</w:t>
      </w:r>
    </w:p>
    <w:p w14:paraId="5FC08215" w14:textId="77777777" w:rsidR="00DB7768" w:rsidRPr="00DB7768" w:rsidRDefault="00DB7768" w:rsidP="00DB7768">
      <w:pPr>
        <w:ind w:firstLine="709"/>
        <w:jc w:val="both"/>
        <w:rPr>
          <w:sz w:val="28"/>
          <w:szCs w:val="28"/>
          <w:lang w:val="kk-KZ"/>
        </w:rPr>
      </w:pPr>
      <w:r w:rsidRPr="00DB7768">
        <w:rPr>
          <w:sz w:val="28"/>
          <w:szCs w:val="28"/>
          <w:lang w:val="kk-KZ"/>
        </w:rPr>
        <w:t xml:space="preserve">Сегрегация тұжырымдамасын қолдану экономикалық қызмет пен жедел тәртіпті жүргізудің белгілі бір деңгейін ескереді. Сарқынды сулардың белгілі бір түрі үшін басқа бағытты таңдау туралы шешім ішкі ағындардың да, жалпы ағындардың да су сапасын бақылауға негізделеді. Экологиялық көрсеткіштер мен сарқынды суларды басқару үнемі бақылауды, жауап беруді, жеткілікті дайындықты және ынталандырушы нұсқауларды, сондай-ақ кең бақылау схемасын (сынамаларды алу және талдау) қажет етеді. Дауыл суларының жиналатын, бөлінетін және тазартылатын ең ластанған алғашқы бөліктеріне назар аударылады, өйткені олардың құрамында өнеркәсіптік алаңдардың ықтимал ластанған беттерін жуатын жаңбыр суының бірінші бөлігі бар. Бірінші бөлікті бөлгеннен кейін жаңбыр суының қалған бөлігі жиналады, талданады және рұқсат етілген жағдайда тазартусыз төгіледі. </w:t>
      </w:r>
    </w:p>
    <w:p w14:paraId="774B4824"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1E1B8CE8" w14:textId="77777777" w:rsidR="00DB7768" w:rsidRPr="00DB7768" w:rsidRDefault="00DB7768" w:rsidP="00DB7768">
      <w:pPr>
        <w:ind w:firstLine="709"/>
        <w:jc w:val="both"/>
        <w:rPr>
          <w:sz w:val="28"/>
          <w:szCs w:val="28"/>
          <w:lang w:val="kk-KZ"/>
        </w:rPr>
      </w:pPr>
      <w:r w:rsidRPr="00DB7768">
        <w:rPr>
          <w:sz w:val="28"/>
          <w:szCs w:val="28"/>
          <w:lang w:val="kk-KZ"/>
        </w:rPr>
        <w:t>Энергияға деген қажеттілік негізінен сарқынды суларды сорумен байланысты және жүйе мен орнату орнына байланысты.</w:t>
      </w:r>
    </w:p>
    <w:p w14:paraId="21F975A0"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7A2250B1" w14:textId="77777777" w:rsidR="00DB7768" w:rsidRPr="00DB7768" w:rsidRDefault="00DB7768" w:rsidP="00DB7768">
      <w:pPr>
        <w:ind w:firstLine="709"/>
        <w:jc w:val="both"/>
        <w:rPr>
          <w:sz w:val="28"/>
          <w:szCs w:val="28"/>
          <w:lang w:val="kk-KZ"/>
        </w:rPr>
      </w:pPr>
      <w:r w:rsidRPr="00DB7768">
        <w:rPr>
          <w:sz w:val="28"/>
          <w:szCs w:val="28"/>
          <w:lang w:val="kk-KZ"/>
        </w:rPr>
        <w:t xml:space="preserve">Қолданыстағы кәсіпорындарда енгізу үшін жаңа сумен жабдықтау және су бұру жүйесін жобалаудың қазіргі тәсілінің бірқатар элементтерін қарастыруға болады. </w:t>
      </w:r>
    </w:p>
    <w:p w14:paraId="117E80C7"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3D1F0A1D" w14:textId="77777777" w:rsidR="00DB7768" w:rsidRPr="00DB7768" w:rsidRDefault="00DB7768" w:rsidP="00DB7768">
      <w:pPr>
        <w:ind w:firstLine="709"/>
        <w:jc w:val="both"/>
        <w:rPr>
          <w:sz w:val="28"/>
          <w:szCs w:val="28"/>
          <w:lang w:val="kk-KZ"/>
        </w:rPr>
      </w:pPr>
      <w:r w:rsidRPr="00DB7768">
        <w:rPr>
          <w:sz w:val="28"/>
          <w:szCs w:val="28"/>
          <w:lang w:val="kk-KZ"/>
        </w:rPr>
        <w:t>Деректер жоқ.</w:t>
      </w:r>
    </w:p>
    <w:p w14:paraId="6AD3E0BC"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D618335" w14:textId="77777777" w:rsidR="00DB7768" w:rsidRPr="00DB7768" w:rsidRDefault="00DB7768" w:rsidP="00DB7768">
      <w:pPr>
        <w:ind w:firstLine="709"/>
        <w:jc w:val="both"/>
        <w:rPr>
          <w:sz w:val="28"/>
          <w:szCs w:val="28"/>
          <w:lang w:val="kk-KZ"/>
        </w:rPr>
      </w:pPr>
      <w:r w:rsidRPr="00DB7768">
        <w:rPr>
          <w:sz w:val="28"/>
          <w:szCs w:val="28"/>
          <w:lang w:val="kk-KZ"/>
        </w:rPr>
        <w:t>Үй шаруашылығын дұрыс жүргізу арқылы көздерді азайту және төгілудің алдын алу. әрекеттер сонымен қатар CPI, API, DAF және биологиялық тазарту қондырғыларында ҰОҚ шығарындылары мен иістерді азайтудың маңызды элементтері болып табылады.</w:t>
      </w:r>
    </w:p>
    <w:p w14:paraId="00F36C4A"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158DF2CE" w14:textId="77777777" w:rsidR="00DB7768" w:rsidRPr="00DB7768" w:rsidRDefault="00DB7768" w:rsidP="00DB7768">
      <w:pPr>
        <w:ind w:firstLine="709"/>
        <w:jc w:val="both"/>
        <w:rPr>
          <w:sz w:val="28"/>
          <w:szCs w:val="28"/>
          <w:lang w:val="kk-KZ"/>
        </w:rPr>
      </w:pPr>
      <w:r w:rsidRPr="00DB7768">
        <w:rPr>
          <w:sz w:val="28"/>
          <w:szCs w:val="28"/>
          <w:lang w:val="kk-KZ"/>
        </w:rPr>
        <w:t xml:space="preserve">Техникалық сулар мен жаңбыр суының ағындары көптеген кәсіпорындарда бөлінбейді. Бірақ егер олар болса, онда бұл ағындар бөлек және арнайы тазарту жүйелеріне жіберіледі. Сегрегация дәрежесі әр компанияда әр түрлі болады (дизайнға немесе модернизацияға байланысты). Көбісі тазартылған қышқыл суды және/немесе кейбір конденсат ағындарын тұзсыздандыратын жуу суы ретінде пайдаланады. Қазандықтың қоректік су көзі ретінде тазартылған сарқынды суларды (био тазарту, кейіннен кері осмоспен сүзу) қайта пайдалану техникалық тұрғыдан мүмкін. Тазартылған сарқынды суларды салқындатқыш сумен толтыру ретінде қайта пайдалану бірнеше жерде жүзеге асырылады. </w:t>
      </w:r>
    </w:p>
    <w:p w14:paraId="01A88ADA"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39E38D26" w14:textId="77777777" w:rsidR="00DB7768" w:rsidRPr="00DB7768" w:rsidRDefault="00DB7768" w:rsidP="00DB7768">
      <w:pPr>
        <w:ind w:firstLine="709"/>
        <w:jc w:val="both"/>
        <w:rPr>
          <w:sz w:val="28"/>
          <w:szCs w:val="28"/>
          <w:lang w:val="kk-KZ"/>
        </w:rPr>
      </w:pPr>
      <w:r w:rsidRPr="00DB7768">
        <w:rPr>
          <w:sz w:val="28"/>
          <w:szCs w:val="28"/>
          <w:lang w:val="kk-KZ"/>
        </w:rPr>
        <w:t>[55].</w:t>
      </w:r>
    </w:p>
    <w:p w14:paraId="69AAB29F" w14:textId="77777777" w:rsidR="00DB7768" w:rsidRDefault="00DB7768" w:rsidP="00DB7768">
      <w:pPr>
        <w:ind w:firstLine="709"/>
        <w:jc w:val="both"/>
        <w:rPr>
          <w:sz w:val="28"/>
          <w:szCs w:val="28"/>
          <w:lang w:val="kk-KZ"/>
        </w:rPr>
      </w:pPr>
    </w:p>
    <w:p w14:paraId="46F7BE2E" w14:textId="77777777" w:rsidR="00061886" w:rsidRDefault="00061886" w:rsidP="00DB7768">
      <w:pPr>
        <w:ind w:firstLine="709"/>
        <w:jc w:val="both"/>
        <w:rPr>
          <w:sz w:val="28"/>
          <w:szCs w:val="28"/>
          <w:lang w:val="kk-KZ"/>
        </w:rPr>
      </w:pPr>
    </w:p>
    <w:p w14:paraId="42C4B5F4" w14:textId="77777777" w:rsidR="00061886" w:rsidRDefault="00061886" w:rsidP="00DB7768">
      <w:pPr>
        <w:ind w:firstLine="709"/>
        <w:jc w:val="both"/>
        <w:rPr>
          <w:sz w:val="28"/>
          <w:szCs w:val="28"/>
          <w:lang w:val="kk-KZ"/>
        </w:rPr>
      </w:pPr>
    </w:p>
    <w:p w14:paraId="026644EC" w14:textId="77777777" w:rsidR="00061886" w:rsidRPr="00DB7768" w:rsidRDefault="00061886" w:rsidP="00DB7768">
      <w:pPr>
        <w:ind w:firstLine="709"/>
        <w:jc w:val="both"/>
        <w:rPr>
          <w:sz w:val="28"/>
          <w:szCs w:val="28"/>
          <w:lang w:val="kk-KZ"/>
        </w:rPr>
      </w:pPr>
    </w:p>
    <w:p w14:paraId="54937A37"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5.11.9. Интеграцияланған салынған сулы-батпақты алқаптар</w:t>
      </w:r>
    </w:p>
    <w:p w14:paraId="38C484DF"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662A2046" w14:textId="77777777" w:rsidR="00DB7768" w:rsidRPr="00DB7768" w:rsidRDefault="00DB7768" w:rsidP="00DB7768">
      <w:pPr>
        <w:ind w:firstLine="709"/>
        <w:jc w:val="both"/>
        <w:rPr>
          <w:sz w:val="28"/>
          <w:szCs w:val="28"/>
          <w:lang w:val="kk-KZ"/>
        </w:rPr>
      </w:pPr>
      <w:r w:rsidRPr="00DB7768">
        <w:rPr>
          <w:sz w:val="28"/>
          <w:szCs w:val="28"/>
          <w:lang w:val="kk-KZ"/>
        </w:rPr>
        <w:t>Су өсімдіктерінің алуан түрлілігімен отырғызылған өзара байланысты бассейндер немесе лагуналар сарқынды суларды кейіннен тазартуға мүмкіндік береді.</w:t>
      </w:r>
    </w:p>
    <w:p w14:paraId="7924FF48" w14:textId="77777777" w:rsidR="00DB7768" w:rsidRPr="00DB7768" w:rsidRDefault="00DB7768" w:rsidP="00DB7768">
      <w:pPr>
        <w:ind w:firstLine="709"/>
        <w:jc w:val="both"/>
        <w:rPr>
          <w:sz w:val="28"/>
          <w:szCs w:val="28"/>
          <w:lang w:val="kk-KZ"/>
        </w:rPr>
      </w:pPr>
      <w:r w:rsidRPr="00DB7768">
        <w:rPr>
          <w:b/>
          <w:sz w:val="28"/>
          <w:szCs w:val="28"/>
          <w:lang w:val="kk-KZ"/>
        </w:rPr>
        <w:t>Техникалық сипаттама</w:t>
      </w:r>
    </w:p>
    <w:p w14:paraId="1B6275E7" w14:textId="77777777" w:rsidR="00DB7768" w:rsidRPr="00DB7768" w:rsidRDefault="00DB7768" w:rsidP="00DB7768">
      <w:pPr>
        <w:ind w:firstLine="709"/>
        <w:jc w:val="both"/>
        <w:rPr>
          <w:sz w:val="28"/>
          <w:szCs w:val="28"/>
          <w:lang w:val="kk-KZ"/>
        </w:rPr>
      </w:pPr>
      <w:r w:rsidRPr="00DB7768">
        <w:rPr>
          <w:sz w:val="28"/>
          <w:szCs w:val="28"/>
          <w:lang w:val="kk-KZ"/>
        </w:rPr>
        <w:t>Біріктірілген салынған сулы-батпақты жерлер сулы-батпақты жерлерді құрудың басқа әдістерінен ерекшеленеді, өйткені олар табиғи сулы-батпақты жерлерде, соның ішінде топырақ, су, өсімдіктер мен жануарлар экологиясында байқалатындай экологиялық жағдайлардың кең спектрін қамтамасыз етуге арналған. Сонымен қатар, біріктірілген салынған сулы-батпақты жерлер тұжырымдамасы ландшафттың сәйкестігін және оның жобаларында тіршілік ету ортасын қалпына келтіруді/құруды қамтамасыз етуге бағытталған. Сулы-батпақты жерлер мен іргелес жерлер мен су ағындарындағы судың сапасын бақылауға ерекше назар аударылады. Стратегиялық орналастырылған бақылау ұңғымалары да үнемі бақыланады.</w:t>
      </w:r>
    </w:p>
    <w:p w14:paraId="2B51E56D" w14:textId="77777777" w:rsidR="00DB7768" w:rsidRPr="00DB7768" w:rsidRDefault="00DB7768" w:rsidP="00DB7768">
      <w:pPr>
        <w:ind w:firstLine="709"/>
        <w:jc w:val="both"/>
        <w:rPr>
          <w:sz w:val="28"/>
          <w:szCs w:val="28"/>
          <w:lang w:val="kk-KZ"/>
        </w:rPr>
      </w:pPr>
      <w:r w:rsidRPr="00DB7768">
        <w:rPr>
          <w:sz w:val="28"/>
          <w:szCs w:val="28"/>
          <w:lang w:val="kk-KZ"/>
        </w:rPr>
        <w:t>Біріктірілген салынған сулы-батпақты жерлердің дизайны бір мезгілде жерүсті суларының еркін ағынында бастапқы, қайталама және кейінгі тазарту деңгейлерін қолданады. Бұған су өсімдіктерінің алуан түрлерімен отырғызылған бірқатар таяз өзара байланысты бассейндер немесе лагуналар салу арқылы қол жеткізіледі. Сарқынды сулар осы лагуналардың ең биік нүктесіне түседі және олар арқылы ауырлық күшімен жеткізіледі. Бұл дәйекті орналасқан лагуналар автономды жеке экожүйелер болып табылады. Әр қадам сайын сарқынды сулардың таза деңгейіне қол жеткізіледі. Біріктірілген салынған сулы-батпақты жерлердің жалпы жобасындағы сарқынды сулар көлемінің сулы-батпақты жерлерге қатынасы сарқынды сулардың сапасын анықтайды.</w:t>
      </w:r>
    </w:p>
    <w:p w14:paraId="7FDB5D83" w14:textId="77777777" w:rsidR="00DB7768" w:rsidRPr="00DB7768" w:rsidRDefault="00DB7768" w:rsidP="00DB7768">
      <w:pPr>
        <w:ind w:firstLine="709"/>
        <w:jc w:val="both"/>
        <w:rPr>
          <w:sz w:val="28"/>
          <w:szCs w:val="28"/>
          <w:lang w:val="kk-KZ"/>
        </w:rPr>
      </w:pPr>
      <w:r w:rsidRPr="00DB7768">
        <w:rPr>
          <w:sz w:val="28"/>
          <w:szCs w:val="28"/>
          <w:lang w:val="kk-KZ"/>
        </w:rPr>
        <w:t>Біріктірілген салынған сулы-батпақты жерлерді жобалауда қолданылатын макрофитті өсімдіктер көптеген функцияларды орындайды. Оның негізгі қызметі-сулы-батпақты жерлерді тазартудың негізгі функцияларын орындайтын биофильмдерді (шырыш қабаттарын) қолдау. Ол сондай-ақ қоректік заттардың сорбциясын жеңілдетеді және сүзгі ортасы ретінде әрекет етеді, сонымен қатар тиісті пайда болған өсімдіктерді пайдалану арқылы иістер мен патогендерді басқара алады.</w:t>
      </w:r>
    </w:p>
    <w:p w14:paraId="1D9F5F68" w14:textId="77777777" w:rsidR="00DB7768" w:rsidRPr="00DB7768" w:rsidRDefault="00DB7768" w:rsidP="00DB7768">
      <w:pPr>
        <w:ind w:firstLine="709"/>
        <w:jc w:val="both"/>
        <w:rPr>
          <w:sz w:val="28"/>
          <w:szCs w:val="28"/>
          <w:lang w:val="kk-KZ"/>
        </w:rPr>
      </w:pPr>
      <w:r w:rsidRPr="00DB7768">
        <w:rPr>
          <w:sz w:val="28"/>
          <w:szCs w:val="28"/>
          <w:lang w:val="kk-KZ"/>
        </w:rPr>
        <w:t>Өсімдік жамылғысы тоқтатылған бөлшектерді сүзу қабілетіне ие болса да, ол гидравликалық қарсылықты арттырады, осылайша тұру уақытын арттырады.</w:t>
      </w:r>
    </w:p>
    <w:p w14:paraId="061BD327"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748045BF" w14:textId="77777777" w:rsidR="00DB7768" w:rsidRDefault="00DB7768" w:rsidP="00DB7768">
      <w:pPr>
        <w:ind w:firstLine="709"/>
        <w:jc w:val="both"/>
        <w:rPr>
          <w:sz w:val="28"/>
          <w:szCs w:val="28"/>
          <w:lang w:val="kk-KZ"/>
        </w:rPr>
      </w:pPr>
      <w:r w:rsidRPr="00DB7768">
        <w:rPr>
          <w:sz w:val="28"/>
          <w:szCs w:val="28"/>
          <w:lang w:val="kk-KZ"/>
        </w:rPr>
        <w:t>Азот пен фосфор шығарындыларының деңгейі, суспензияның жалпы мөлшері, органикалық көміртектің жалпы мөлшері, оттегінің биохимиялық тұтынылуы (ОБТ), оттегінің химиялық тұтынылуы (ОХТ) төмендейді. Кәдімгі өңдеумен салыстырғанда үнемді қуат тұтыну орын алады. Парниктік газдар шығарындылары азаяды. Ешқандай химиялық заттар қолданылмайды. Шөгінділерді кетіру қажет емес.</w:t>
      </w:r>
    </w:p>
    <w:p w14:paraId="3A4EB449" w14:textId="77777777" w:rsidR="00061886" w:rsidRPr="00DB7768" w:rsidRDefault="00061886" w:rsidP="00DB7768">
      <w:pPr>
        <w:ind w:firstLine="709"/>
        <w:jc w:val="both"/>
        <w:rPr>
          <w:sz w:val="28"/>
          <w:szCs w:val="28"/>
          <w:lang w:val="kk-KZ"/>
        </w:rPr>
      </w:pPr>
    </w:p>
    <w:p w14:paraId="7800B4A2"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4E1E9B9E" w14:textId="77777777" w:rsidR="00DB7768" w:rsidRPr="00DB7768" w:rsidRDefault="00DB7768" w:rsidP="00DB7768">
      <w:pPr>
        <w:ind w:firstLine="709"/>
        <w:jc w:val="both"/>
        <w:rPr>
          <w:sz w:val="28"/>
          <w:szCs w:val="28"/>
          <w:lang w:val="kk-KZ"/>
        </w:rPr>
      </w:pPr>
      <w:r w:rsidRPr="00DB7768">
        <w:rPr>
          <w:sz w:val="28"/>
          <w:szCs w:val="28"/>
          <w:lang w:val="kk-KZ"/>
        </w:rPr>
        <w:t>Жерасты ағындары арқылы салынған сулы-батпақты жерлерде көлденең және тік сарқынды сулар жүйелері жобаланған. Сонымен қатар, соңғы уақытта әдебиеттерде өнеркәсіптік сарқынды суларды тазарту үшін әртүрлі гибридті сулы-батпақты жерлерді пайдалану туралы хабарланды. Зерттеу сонымен қатар өнеркәсіптік сарқынды сулардың барлық континенттердегі жасанды түрде салынған сулы-батпақты жерлерде өңделетінін көрсетті.</w:t>
      </w:r>
    </w:p>
    <w:p w14:paraId="0744E47A" w14:textId="77777777" w:rsidR="00DB7768" w:rsidRPr="00DB7768" w:rsidRDefault="00DB7768" w:rsidP="00DB7768">
      <w:pPr>
        <w:ind w:firstLine="709"/>
        <w:jc w:val="both"/>
        <w:rPr>
          <w:sz w:val="28"/>
          <w:szCs w:val="28"/>
          <w:lang w:val="kk-KZ"/>
        </w:rPr>
      </w:pPr>
      <w:r w:rsidRPr="00DB7768">
        <w:rPr>
          <w:sz w:val="28"/>
          <w:szCs w:val="28"/>
          <w:lang w:val="kk-KZ"/>
        </w:rPr>
        <w:t>Суды тазарту үшін аз ғана электр энергиясы пайдаланылады және ешқандай химиялық заттар қажет емес.</w:t>
      </w:r>
    </w:p>
    <w:p w14:paraId="78FDDB42"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3DD162FF" w14:textId="77777777" w:rsidR="00DB7768" w:rsidRPr="00DB7768" w:rsidRDefault="00DB7768" w:rsidP="00DB7768">
      <w:pPr>
        <w:ind w:firstLine="709"/>
        <w:jc w:val="both"/>
        <w:rPr>
          <w:sz w:val="28"/>
          <w:szCs w:val="28"/>
          <w:lang w:val="kk-KZ"/>
        </w:rPr>
      </w:pPr>
      <w:r w:rsidRPr="00DB7768">
        <w:rPr>
          <w:sz w:val="28"/>
          <w:szCs w:val="28"/>
          <w:lang w:val="kk-KZ"/>
        </w:rPr>
        <w:t xml:space="preserve">Сулы-батпақты алқаптардың астынан ағып жатқан жерасты сулары қоршаған жер учаскелеріне қарағанда қоректік заттардың төмен деңгейіне ие. Фосфор топырақта сақталады. </w:t>
      </w:r>
    </w:p>
    <w:p w14:paraId="24CF9965"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4B3C797A" w14:textId="77777777" w:rsidR="00DB7768" w:rsidRPr="00DB7768" w:rsidRDefault="00DB7768" w:rsidP="00DB7768">
      <w:pPr>
        <w:ind w:firstLine="709"/>
        <w:jc w:val="both"/>
        <w:rPr>
          <w:sz w:val="28"/>
          <w:szCs w:val="28"/>
          <w:lang w:val="kk-KZ"/>
        </w:rPr>
      </w:pPr>
      <w:r w:rsidRPr="00DB7768">
        <w:rPr>
          <w:sz w:val="28"/>
          <w:szCs w:val="28"/>
          <w:lang w:val="kk-KZ"/>
        </w:rPr>
        <w:t>Біріктірілген салынған сулы-батпақты жерлер техникасын көптеген жағдайларда қолдануға болады, мысалы, ластағыш заттардың жоғары немесе төмен концентрациясы және уақыт өте келе өзгеруі мүмкін гидравликалық жүктеме жылдамдығы. Біріктірілген салынған сулы-батпақты алқап мүлдем жаңа нысан ретінде салынуы мүмкін немесе бар сулы-батпақты алқаптың, су ландшафтының немесе кәріз тазарту қондырғысының бөлігі болуы мүмкін. Біріктірілген сулы-батпақты жерлерге байланысты жерге қойылатын талаптар олардың қолданылуын шектеуі мүмкін, мысалы, жерге қойылатын талаптар сарқынды сулардың көлеміне және олардың ластану Сипаттамаларына байланысты 10 м 2-ден көптеген гектарға дейін өзгеруі мүмкін.</w:t>
      </w:r>
    </w:p>
    <w:p w14:paraId="6A0D2997"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160171C1" w14:textId="77777777" w:rsidR="00DB7768" w:rsidRPr="00DB7768" w:rsidRDefault="00DB7768" w:rsidP="00DB7768">
      <w:pPr>
        <w:ind w:firstLine="709"/>
        <w:jc w:val="both"/>
        <w:rPr>
          <w:sz w:val="28"/>
          <w:szCs w:val="28"/>
          <w:lang w:val="kk-KZ"/>
        </w:rPr>
      </w:pPr>
      <w:r w:rsidRPr="00DB7768">
        <w:rPr>
          <w:sz w:val="28"/>
          <w:szCs w:val="28"/>
          <w:lang w:val="kk-KZ"/>
        </w:rPr>
        <w:t>Кәдімгі кешенді тазарту қондырғысымен (ҚТҚ) салыстырғанда, біріктірілген сулы-батпақты жерлердің тәсілі пайдалану, амортизация және күрделі шығындарды үнемдеуге мүмкіндік береді, сәйкесінше кг үшін 0,03 еуро, 0,49 еуро және 0,46 еуро. Қысқарту негізінен энергия шығындарының төмендеуіне, химиялық заттарды пайдаланбауға, шөгінділерді өндіру мен сақтаудың болмауына байланысты.</w:t>
      </w:r>
    </w:p>
    <w:p w14:paraId="5075C22B"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0A6C948" w14:textId="77777777" w:rsidR="00DB7768" w:rsidRPr="00DB7768" w:rsidRDefault="00DB7768" w:rsidP="00DB7768">
      <w:pPr>
        <w:ind w:firstLine="709"/>
        <w:jc w:val="both"/>
        <w:rPr>
          <w:sz w:val="28"/>
          <w:szCs w:val="28"/>
          <w:lang w:val="kk-KZ"/>
        </w:rPr>
      </w:pPr>
      <w:r w:rsidRPr="00DB7768">
        <w:rPr>
          <w:sz w:val="28"/>
          <w:szCs w:val="28"/>
          <w:lang w:val="kk-KZ"/>
        </w:rPr>
        <w:t>Экономикалық тиімді.</w:t>
      </w:r>
    </w:p>
    <w:p w14:paraId="2984AAF2" w14:textId="77777777" w:rsidR="00DB7768" w:rsidRPr="00DB7768" w:rsidRDefault="00DB7768" w:rsidP="00DB7768">
      <w:pPr>
        <w:ind w:firstLine="709"/>
        <w:jc w:val="both"/>
        <w:rPr>
          <w:sz w:val="28"/>
          <w:szCs w:val="28"/>
          <w:lang w:val="kk-KZ"/>
        </w:rPr>
      </w:pPr>
      <w:r w:rsidRPr="00DB7768">
        <w:rPr>
          <w:sz w:val="28"/>
          <w:szCs w:val="28"/>
          <w:lang w:val="kk-KZ"/>
        </w:rPr>
        <w:t>Біріктірілген салынған сулы-батпақты жерлер өсімдіктер мен жануарлардың кең ауқымы үшін тіршілік ету ортасын қамтамасыз етеді. Олар білім беру мақсатында, сондай-ақ жергілікті инфрақұрылым ретінде пайдаланылуы мүмкін.</w:t>
      </w:r>
    </w:p>
    <w:p w14:paraId="619ECCF2" w14:textId="77777777" w:rsidR="00DB7768" w:rsidRPr="00DB7768" w:rsidRDefault="00DB7768" w:rsidP="00DB7768">
      <w:pPr>
        <w:ind w:firstLine="709"/>
        <w:jc w:val="both"/>
        <w:rPr>
          <w:sz w:val="28"/>
          <w:szCs w:val="28"/>
          <w:lang w:val="kk-KZ"/>
        </w:rPr>
      </w:pPr>
      <w:r w:rsidRPr="00DB7768">
        <w:rPr>
          <w:sz w:val="28"/>
          <w:szCs w:val="28"/>
          <w:lang w:val="kk-KZ"/>
        </w:rPr>
        <w:t>Алынған биомасса қолданудың кең спектріне ие болуы мүмкін (мысалы, биогаз немесе биоэтанол өндіруге арналған субстрат).</w:t>
      </w:r>
    </w:p>
    <w:p w14:paraId="2429413F"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5DB8E5DA" w14:textId="77777777" w:rsidR="00DB7768" w:rsidRPr="00DB7768" w:rsidRDefault="00DB7768" w:rsidP="00DB7768">
      <w:pPr>
        <w:ind w:firstLine="709"/>
        <w:jc w:val="both"/>
        <w:rPr>
          <w:sz w:val="28"/>
          <w:szCs w:val="28"/>
          <w:lang w:val="kk-KZ"/>
        </w:rPr>
      </w:pPr>
      <w:r w:rsidRPr="00DB7768">
        <w:rPr>
          <w:sz w:val="28"/>
          <w:szCs w:val="28"/>
          <w:lang w:val="kk-KZ"/>
        </w:rPr>
        <w:t>[57], [8].</w:t>
      </w:r>
    </w:p>
    <w:p w14:paraId="1956BF7A" w14:textId="77777777" w:rsidR="00DB7768" w:rsidRPr="00DB7768" w:rsidRDefault="00DB7768" w:rsidP="00DB7768">
      <w:pPr>
        <w:ind w:firstLine="709"/>
        <w:jc w:val="both"/>
        <w:rPr>
          <w:sz w:val="28"/>
          <w:szCs w:val="28"/>
          <w:lang w:val="kk-KZ"/>
        </w:rPr>
      </w:pPr>
    </w:p>
    <w:p w14:paraId="2FFC78A6"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5.11.10. Сарқынды суларды қайта пайдалану дәрежесін арттыру</w:t>
      </w:r>
    </w:p>
    <w:p w14:paraId="03AD3D2B"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28104B54" w14:textId="77777777" w:rsidR="00DB7768" w:rsidRPr="00DB7768" w:rsidRDefault="00DB7768" w:rsidP="00DB7768">
      <w:pPr>
        <w:ind w:firstLine="709"/>
        <w:jc w:val="both"/>
        <w:rPr>
          <w:sz w:val="28"/>
          <w:szCs w:val="28"/>
          <w:lang w:val="kk-KZ"/>
        </w:rPr>
      </w:pPr>
      <w:r w:rsidRPr="00DB7768">
        <w:rPr>
          <w:sz w:val="28"/>
          <w:szCs w:val="28"/>
          <w:lang w:val="kk-KZ"/>
        </w:rPr>
        <w:t>Нақты жағдайларға байланысты техника келесі тәсілдерді қамтиды:</w:t>
      </w:r>
    </w:p>
    <w:p w14:paraId="14268B8B" w14:textId="77777777" w:rsidR="00DB7768" w:rsidRPr="00DB7768" w:rsidRDefault="00DB7768" w:rsidP="00DB7768">
      <w:pPr>
        <w:ind w:firstLine="709"/>
        <w:jc w:val="both"/>
        <w:rPr>
          <w:sz w:val="28"/>
          <w:szCs w:val="28"/>
          <w:lang w:val="kk-KZ"/>
        </w:rPr>
      </w:pPr>
      <w:r w:rsidRPr="00DB7768">
        <w:rPr>
          <w:sz w:val="28"/>
          <w:szCs w:val="28"/>
          <w:lang w:val="kk-KZ"/>
        </w:rPr>
        <w:t>а) технологиялық процестердің әрқайсысы үшін пайдалану кезінде судың ең төменгі қолайлы сапасын анықтау және бағалау;</w:t>
      </w:r>
    </w:p>
    <w:p w14:paraId="25C4058D" w14:textId="77777777" w:rsidR="00DB7768" w:rsidRPr="00DB7768" w:rsidRDefault="00DB7768" w:rsidP="00DB7768">
      <w:pPr>
        <w:ind w:firstLine="709"/>
        <w:jc w:val="both"/>
        <w:rPr>
          <w:sz w:val="28"/>
          <w:szCs w:val="28"/>
          <w:lang w:val="kk-KZ"/>
        </w:rPr>
      </w:pPr>
      <w:r w:rsidRPr="00DB7768">
        <w:rPr>
          <w:sz w:val="28"/>
          <w:szCs w:val="28"/>
          <w:lang w:val="kk-KZ"/>
        </w:rPr>
        <w:t>б) тазартылған және дайындалған сарқынды суларды олардың сапасына сәйкес тазарту технологиясын айқындай отырып, оларды қайта пайдалану мүмкіндігін анықтау;</w:t>
      </w:r>
    </w:p>
    <w:p w14:paraId="6C15B295" w14:textId="77777777" w:rsidR="00DB7768" w:rsidRPr="00DB7768" w:rsidRDefault="00DB7768" w:rsidP="00DB7768">
      <w:pPr>
        <w:ind w:firstLine="709"/>
        <w:jc w:val="both"/>
        <w:rPr>
          <w:sz w:val="28"/>
          <w:szCs w:val="28"/>
          <w:lang w:val="kk-KZ"/>
        </w:rPr>
      </w:pPr>
      <w:r w:rsidRPr="00DB7768">
        <w:rPr>
          <w:sz w:val="28"/>
          <w:szCs w:val="28"/>
          <w:lang w:val="kk-KZ"/>
        </w:rPr>
        <w:t>в) тұйық су контурларындағы, оның ішінде технологиялық жабдықтың салқындату циклдарындағы суды қайта циркуляциялау;</w:t>
      </w:r>
    </w:p>
    <w:p w14:paraId="1770FF75" w14:textId="77777777" w:rsidR="00DB7768" w:rsidRPr="00DB7768" w:rsidRDefault="00DB7768" w:rsidP="00DB7768">
      <w:pPr>
        <w:ind w:firstLine="709"/>
        <w:jc w:val="both"/>
        <w:rPr>
          <w:sz w:val="28"/>
          <w:szCs w:val="28"/>
          <w:lang w:val="kk-KZ"/>
        </w:rPr>
      </w:pPr>
      <w:r w:rsidRPr="00DB7768">
        <w:rPr>
          <w:sz w:val="28"/>
          <w:szCs w:val="28"/>
          <w:lang w:val="kk-KZ"/>
        </w:rPr>
        <w:t>г) сарқынды суларды қайта пайдаланудың қарсы ток схемаларын пайдалану, онда жеткізілетін таза су процестің жаңа кезеңдерінде ластануына қарай дәйекті түрде пайдаланылады;</w:t>
      </w:r>
    </w:p>
    <w:p w14:paraId="6504F2C2" w14:textId="77777777" w:rsidR="00DB7768" w:rsidRPr="00DB7768" w:rsidRDefault="00DB7768" w:rsidP="00DB7768">
      <w:pPr>
        <w:ind w:firstLine="709"/>
        <w:jc w:val="both"/>
        <w:rPr>
          <w:sz w:val="28"/>
          <w:szCs w:val="28"/>
          <w:lang w:val="kk-KZ"/>
        </w:rPr>
      </w:pPr>
      <w:r w:rsidRPr="00DB7768">
        <w:rPr>
          <w:sz w:val="28"/>
          <w:szCs w:val="28"/>
          <w:lang w:val="kk-KZ"/>
        </w:rPr>
        <w:t>ж) пайдаланудың техникалық мүмкіндігі және (немесе) экономикалық орындылығы болған кезде суару үшін құрғақ өңірлерде тазартылған суды қайта пайдалану.</w:t>
      </w:r>
    </w:p>
    <w:p w14:paraId="09E1F2B8" w14:textId="77777777" w:rsidR="00DB7768" w:rsidRPr="00DB7768" w:rsidRDefault="00DB7768" w:rsidP="00DB7768">
      <w:pPr>
        <w:ind w:firstLine="709"/>
        <w:jc w:val="both"/>
        <w:rPr>
          <w:b/>
          <w:sz w:val="28"/>
          <w:szCs w:val="28"/>
          <w:lang w:val="kk-KZ"/>
        </w:rPr>
      </w:pPr>
      <w:bookmarkStart w:id="242" w:name="_heading=h.49qpaau" w:colFirst="0" w:colLast="0"/>
      <w:bookmarkEnd w:id="242"/>
      <w:r w:rsidRPr="00DB7768">
        <w:rPr>
          <w:b/>
          <w:sz w:val="28"/>
          <w:szCs w:val="28"/>
          <w:lang w:val="kk-KZ"/>
        </w:rPr>
        <w:t>Қол жеткізілген экологиялық артықшылықтар</w:t>
      </w:r>
    </w:p>
    <w:p w14:paraId="3C292215" w14:textId="77777777" w:rsidR="00DB7768" w:rsidRPr="00DB7768" w:rsidRDefault="00DB7768" w:rsidP="00DB7768">
      <w:pPr>
        <w:ind w:firstLine="709"/>
        <w:jc w:val="both"/>
        <w:rPr>
          <w:sz w:val="28"/>
          <w:szCs w:val="28"/>
          <w:lang w:val="kk-KZ"/>
        </w:rPr>
      </w:pPr>
      <w:r w:rsidRPr="00DB7768">
        <w:rPr>
          <w:sz w:val="28"/>
          <w:szCs w:val="28"/>
          <w:lang w:val="kk-KZ"/>
        </w:rPr>
        <w:t>Мұнай өңдеу зауытының сарқынды суларды тазарту қондырғыларына гидравликалық жүктемені төмендетуі. Суды тұтынуды азайту.</w:t>
      </w:r>
    </w:p>
    <w:p w14:paraId="110D6409" w14:textId="77777777" w:rsidR="00DB7768" w:rsidRPr="00DB7768" w:rsidRDefault="00DB7768" w:rsidP="00DB7768">
      <w:pPr>
        <w:ind w:firstLine="709"/>
        <w:jc w:val="both"/>
        <w:rPr>
          <w:sz w:val="28"/>
          <w:szCs w:val="28"/>
          <w:lang w:val="kk-KZ"/>
        </w:rPr>
      </w:pPr>
    </w:p>
    <w:p w14:paraId="49C37008"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5.11.11. Төгілетін сарқынды сулардың және ластағыш заттардың көлемін аппараттық есепке алу</w:t>
      </w:r>
    </w:p>
    <w:p w14:paraId="69ADB6AD"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4845E789" w14:textId="77777777" w:rsidR="00DB7768" w:rsidRPr="00DB7768" w:rsidRDefault="00DB7768" w:rsidP="00DB7768">
      <w:pPr>
        <w:ind w:firstLine="709"/>
        <w:jc w:val="both"/>
        <w:rPr>
          <w:sz w:val="28"/>
          <w:szCs w:val="28"/>
          <w:lang w:val="kk-KZ"/>
        </w:rPr>
      </w:pPr>
      <w:r w:rsidRPr="00DB7768">
        <w:rPr>
          <w:sz w:val="28"/>
          <w:szCs w:val="28"/>
          <w:lang w:val="kk-KZ"/>
        </w:rPr>
        <w:tab/>
        <w:t>Техника сарқынды сулардың төгінділерінің көлемін немесе массасын және ластағыш заттардың шоғырлануын өлшеудің және есепке алудың автоматты құралдарын, алынған ақпаратты тіркеудің және берудің техникалық құралдарын, сондай-ақ су алу көздері мен сарқынды суларды қабылдағыштардағы су алу мен су бұруды есепке алу аспаптарын аспаптардың болуы, олардың жарамдылығы, уақтылы тексеру және пломбалау тұрғысынан түгендеуден тұрады.</w:t>
      </w:r>
    </w:p>
    <w:p w14:paraId="3CD040B2"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артықшылықтар</w:t>
      </w:r>
    </w:p>
    <w:p w14:paraId="1C4EC2E9" w14:textId="77777777" w:rsidR="00DB7768" w:rsidRPr="00DB7768" w:rsidRDefault="00DB7768" w:rsidP="00DB7768">
      <w:pPr>
        <w:ind w:firstLine="709"/>
        <w:jc w:val="both"/>
        <w:rPr>
          <w:sz w:val="28"/>
          <w:szCs w:val="28"/>
          <w:lang w:val="kk-KZ"/>
        </w:rPr>
      </w:pPr>
      <w:r w:rsidRPr="00DB7768">
        <w:rPr>
          <w:sz w:val="28"/>
          <w:szCs w:val="28"/>
          <w:lang w:val="kk-KZ"/>
        </w:rPr>
        <w:t xml:space="preserve">Суды тұтынуды азайту. Экологиялық көрсеткіштерді үнемі жақсарту. </w:t>
      </w:r>
    </w:p>
    <w:p w14:paraId="14981ABF" w14:textId="77777777" w:rsidR="00DB7768" w:rsidRPr="00DB7768" w:rsidRDefault="00DB7768" w:rsidP="00DB7768">
      <w:pPr>
        <w:ind w:firstLine="709"/>
        <w:jc w:val="both"/>
        <w:rPr>
          <w:sz w:val="28"/>
          <w:szCs w:val="28"/>
          <w:lang w:val="kk-KZ"/>
        </w:rPr>
      </w:pPr>
    </w:p>
    <w:p w14:paraId="2A46CA69"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5.11.12. Сарқынды сулардың жинақтағыш тоғандарындағы/буландырғыш тоғандарындағы қосарлы қорғаныш экраны (тығыздығы жоғары полиэтиленнен жасалған оқшаулағыш жабын)</w:t>
      </w:r>
    </w:p>
    <w:p w14:paraId="78CFDA62"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58F9E34D" w14:textId="77777777" w:rsidR="00DB7768" w:rsidRPr="00DB7768" w:rsidRDefault="00DB7768" w:rsidP="00DB7768">
      <w:pPr>
        <w:ind w:firstLine="709"/>
        <w:jc w:val="both"/>
        <w:rPr>
          <w:sz w:val="28"/>
          <w:szCs w:val="28"/>
          <w:lang w:val="kk-KZ"/>
        </w:rPr>
      </w:pPr>
      <w:r w:rsidRPr="00DB7768">
        <w:rPr>
          <w:sz w:val="28"/>
          <w:szCs w:val="28"/>
          <w:lang w:val="kk-KZ"/>
        </w:rPr>
        <w:t>Сарқынды сулардың жерасты және жерасты суларына енуіне жол бермеу үшін сүзгіге қарсы экранның, яғни гидрооқшаулағыш қабаттың болуы міндетті (тығыздықты және зақымдаушы факторларға қарсы тұру қабілетін қамтамасыз ететін тығыздығы жоғары полиэтиленнен жасалған оқшаулағыш жабын түрінде.</w:t>
      </w:r>
    </w:p>
    <w:p w14:paraId="0591EB00" w14:textId="77777777" w:rsidR="00DB7768" w:rsidRPr="00DB7768" w:rsidRDefault="00DB7768" w:rsidP="00DB7768">
      <w:pPr>
        <w:ind w:firstLine="709"/>
        <w:jc w:val="both"/>
        <w:rPr>
          <w:sz w:val="28"/>
          <w:szCs w:val="28"/>
          <w:lang w:val="kk-KZ"/>
        </w:rPr>
      </w:pPr>
      <w:r w:rsidRPr="00DB7768">
        <w:rPr>
          <w:sz w:val="28"/>
          <w:szCs w:val="28"/>
          <w:lang w:val="kk-KZ"/>
        </w:rPr>
        <w:t xml:space="preserve">Сүзгіге қарсы экранды жобалау және жасау кезінде мыналарды ескеру қажет: </w:t>
      </w:r>
    </w:p>
    <w:p w14:paraId="49F1134D" w14:textId="77777777" w:rsidR="00DB7768" w:rsidRPr="00DB7768" w:rsidRDefault="00DB7768" w:rsidP="00DB7768">
      <w:pPr>
        <w:ind w:firstLine="709"/>
        <w:jc w:val="both"/>
        <w:rPr>
          <w:sz w:val="28"/>
          <w:szCs w:val="28"/>
          <w:lang w:val="kk-KZ"/>
        </w:rPr>
      </w:pPr>
      <w:r w:rsidRPr="00DB7768">
        <w:rPr>
          <w:sz w:val="28"/>
          <w:szCs w:val="28"/>
          <w:lang w:val="kk-KZ"/>
        </w:rPr>
        <w:t>агрессивті жерасты суларының негізін эрозиялайтын болуы;</w:t>
      </w:r>
    </w:p>
    <w:p w14:paraId="407E4292" w14:textId="77777777" w:rsidR="00DB7768" w:rsidRPr="00DB7768" w:rsidRDefault="00DB7768" w:rsidP="00DB7768">
      <w:pPr>
        <w:ind w:firstLine="709"/>
        <w:jc w:val="both"/>
        <w:rPr>
          <w:sz w:val="28"/>
          <w:szCs w:val="28"/>
          <w:lang w:val="kk-KZ"/>
        </w:rPr>
      </w:pPr>
      <w:r w:rsidRPr="00DB7768">
        <w:rPr>
          <w:sz w:val="28"/>
          <w:szCs w:val="28"/>
          <w:lang w:val="kk-KZ"/>
        </w:rPr>
        <w:t>топырақтың жылжуы мен толуы нәтижесінде пайда болатын қысым;</w:t>
      </w:r>
    </w:p>
    <w:p w14:paraId="46CCAD76" w14:textId="77777777" w:rsidR="00DB7768" w:rsidRPr="00DB7768" w:rsidRDefault="00DB7768" w:rsidP="00DB7768">
      <w:pPr>
        <w:ind w:firstLine="709"/>
        <w:jc w:val="both"/>
        <w:rPr>
          <w:sz w:val="28"/>
          <w:szCs w:val="28"/>
          <w:lang w:val="kk-KZ"/>
        </w:rPr>
      </w:pPr>
      <w:r w:rsidRPr="00DB7768">
        <w:rPr>
          <w:sz w:val="28"/>
          <w:szCs w:val="28"/>
          <w:lang w:val="kk-KZ"/>
        </w:rPr>
        <w:t>қыс мезгіліндегі төмен температура;</w:t>
      </w:r>
    </w:p>
    <w:p w14:paraId="35275A37" w14:textId="77777777" w:rsidR="00DB7768" w:rsidRPr="00DB7768" w:rsidRDefault="00DB7768" w:rsidP="00DB7768">
      <w:pPr>
        <w:ind w:firstLine="709"/>
        <w:jc w:val="both"/>
        <w:rPr>
          <w:sz w:val="28"/>
          <w:szCs w:val="28"/>
          <w:lang w:val="kk-KZ"/>
        </w:rPr>
      </w:pPr>
      <w:r w:rsidRPr="00DB7768">
        <w:rPr>
          <w:sz w:val="28"/>
          <w:szCs w:val="28"/>
          <w:lang w:val="kk-KZ"/>
        </w:rPr>
        <w:t>ультракүлгін сәуленің әсері;</w:t>
      </w:r>
    </w:p>
    <w:p w14:paraId="41BCBB5C" w14:textId="77777777" w:rsidR="00DB7768" w:rsidRPr="00DB7768" w:rsidRDefault="00DB7768" w:rsidP="00DB7768">
      <w:pPr>
        <w:ind w:firstLine="709"/>
        <w:jc w:val="both"/>
        <w:rPr>
          <w:sz w:val="28"/>
          <w:szCs w:val="28"/>
          <w:lang w:val="kk-KZ"/>
        </w:rPr>
      </w:pPr>
      <w:r w:rsidRPr="00DB7768">
        <w:rPr>
          <w:sz w:val="28"/>
          <w:szCs w:val="28"/>
          <w:lang w:val="kk-KZ"/>
        </w:rPr>
        <w:t>өсіп келе жатқан ағаш тамырлары және басқа механикалық зақымданулар;</w:t>
      </w:r>
    </w:p>
    <w:p w14:paraId="006C87ED" w14:textId="77777777" w:rsidR="00DB7768" w:rsidRPr="00DB7768" w:rsidRDefault="00DB7768" w:rsidP="00DB7768">
      <w:pPr>
        <w:ind w:firstLine="709"/>
        <w:jc w:val="both"/>
        <w:rPr>
          <w:sz w:val="28"/>
          <w:szCs w:val="28"/>
          <w:lang w:val="kk-KZ"/>
        </w:rPr>
      </w:pPr>
      <w:r w:rsidRPr="00DB7768">
        <w:rPr>
          <w:sz w:val="28"/>
          <w:szCs w:val="28"/>
          <w:lang w:val="kk-KZ"/>
        </w:rPr>
        <w:t xml:space="preserve"> коррозиялық қасиеттері бар сарқынды суларда химиялық заттардың болуы.</w:t>
      </w:r>
    </w:p>
    <w:p w14:paraId="5EA737DB" w14:textId="77777777" w:rsidR="00DB7768" w:rsidRPr="00DB7768" w:rsidRDefault="00DB7768" w:rsidP="00DB7768">
      <w:pPr>
        <w:ind w:firstLine="709"/>
        <w:jc w:val="both"/>
        <w:rPr>
          <w:b/>
          <w:bCs/>
          <w:sz w:val="28"/>
          <w:szCs w:val="28"/>
          <w:lang w:val="kk-KZ"/>
        </w:rPr>
      </w:pPr>
      <w:r w:rsidRPr="00DB7768">
        <w:rPr>
          <w:b/>
          <w:bCs/>
          <w:sz w:val="28"/>
          <w:szCs w:val="28"/>
          <w:lang w:val="kk-KZ"/>
        </w:rPr>
        <w:t>Қол жеткізілген экологиялық артықшылықтар</w:t>
      </w:r>
    </w:p>
    <w:p w14:paraId="5016C591" w14:textId="77777777" w:rsidR="00DB7768" w:rsidRPr="00DB7768" w:rsidRDefault="00DB7768" w:rsidP="00DB7768">
      <w:pPr>
        <w:ind w:firstLine="709"/>
        <w:jc w:val="both"/>
        <w:rPr>
          <w:sz w:val="28"/>
          <w:szCs w:val="28"/>
          <w:lang w:val="kk-KZ"/>
        </w:rPr>
      </w:pPr>
      <w:r w:rsidRPr="00DB7768">
        <w:rPr>
          <w:sz w:val="28"/>
          <w:szCs w:val="28"/>
          <w:lang w:val="kk-KZ"/>
        </w:rPr>
        <w:t>Ластағыш заттардың сарқынды сулармен жерасты және жерасты суларына көшуін болдырмау.</w:t>
      </w:r>
    </w:p>
    <w:p w14:paraId="14A63E65"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48B45FB0" w14:textId="77777777" w:rsidR="00DB7768" w:rsidRPr="00DB7768" w:rsidRDefault="00DB7768" w:rsidP="00DB7768">
      <w:pPr>
        <w:ind w:firstLine="709"/>
        <w:jc w:val="both"/>
        <w:rPr>
          <w:sz w:val="28"/>
          <w:szCs w:val="28"/>
          <w:lang w:val="kk-KZ"/>
        </w:rPr>
      </w:pPr>
      <w:r w:rsidRPr="00DB7768">
        <w:rPr>
          <w:sz w:val="28"/>
          <w:szCs w:val="28"/>
          <w:lang w:val="kk-KZ"/>
        </w:rPr>
        <w:t>Буландырғыш тоғанының жанында жобалық құжаттамамен расталған сүзгіге қарсы экранның болуы және соңғы 3 жылдағы гидравликалық бақылау ұңғымаларында буландырғыш тоғанының/жинақтаушы тоғанның сарқынды суларынан ластағыш заттардың жерасты суларына көші-қонының жоқтығын растайтын мониторингтік зерттеулердің нәтижелері буландырғыш тоғанға/жинақтаушы тоғанға жіберілетін сарқынды сулардағы ластағыш заттардың максималды концентрациясын концентрация деңгейінде белгілеуге мүмкіндік береді,  жобада белгіленген рұқсат етілген төгінділер нормативтері.</w:t>
      </w:r>
    </w:p>
    <w:p w14:paraId="4AC7C937" w14:textId="77777777" w:rsidR="00DB7768" w:rsidRPr="00DB7768" w:rsidRDefault="00DB7768" w:rsidP="00DB7768">
      <w:pPr>
        <w:ind w:firstLine="709"/>
        <w:jc w:val="both"/>
        <w:rPr>
          <w:sz w:val="28"/>
          <w:szCs w:val="28"/>
          <w:lang w:val="kk-KZ"/>
        </w:rPr>
      </w:pPr>
    </w:p>
    <w:p w14:paraId="6D7F1A7F"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5.11.13. Салқындататын және технологиялық суларды бөлу</w:t>
      </w:r>
    </w:p>
    <w:p w14:paraId="402859F8" w14:textId="77777777" w:rsidR="00DB7768" w:rsidRPr="00DB7768" w:rsidRDefault="00DB7768" w:rsidP="00DB7768">
      <w:pPr>
        <w:ind w:firstLine="709"/>
        <w:jc w:val="both"/>
        <w:rPr>
          <w:sz w:val="28"/>
          <w:szCs w:val="28"/>
          <w:lang w:val="kk-KZ"/>
        </w:rPr>
      </w:pPr>
      <w:r w:rsidRPr="00DB7768">
        <w:rPr>
          <w:b/>
          <w:sz w:val="28"/>
          <w:szCs w:val="28"/>
          <w:lang w:val="kk-KZ"/>
        </w:rPr>
        <w:t>Сипаттама</w:t>
      </w:r>
      <w:r w:rsidRPr="00DB7768">
        <w:rPr>
          <w:sz w:val="28"/>
          <w:szCs w:val="28"/>
          <w:lang w:val="kk-KZ"/>
        </w:rPr>
        <w:t xml:space="preserve"> </w:t>
      </w:r>
    </w:p>
    <w:p w14:paraId="67106538" w14:textId="77777777" w:rsidR="00DB7768" w:rsidRPr="00DB7768" w:rsidRDefault="00DB7768" w:rsidP="00DB7768">
      <w:pPr>
        <w:ind w:firstLine="709"/>
        <w:jc w:val="both"/>
        <w:rPr>
          <w:sz w:val="28"/>
          <w:szCs w:val="28"/>
          <w:lang w:val="kk-KZ"/>
        </w:rPr>
      </w:pPr>
      <w:r w:rsidRPr="00DB7768">
        <w:rPr>
          <w:sz w:val="28"/>
          <w:szCs w:val="28"/>
          <w:lang w:val="kk-KZ"/>
        </w:rPr>
        <w:t>Технологиялық сулар салқындатқыш суларға қарағанда ластануға бейім болғандықтан, олардың бөлінуін сақтау маңызды. Салқындатқыш суларды өңдеу қажет болған жағдайда ғана (қайта өңдеу жүйелері) оларды араластыру керек, содан кейін тек қажетті жерде (технологиялық суларды бастапқы өңдеуден кейін).</w:t>
      </w:r>
    </w:p>
    <w:p w14:paraId="7B080549"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7DBFA997" w14:textId="77777777" w:rsidR="00DB7768" w:rsidRPr="00DB7768" w:rsidRDefault="00DB7768" w:rsidP="00DB7768">
      <w:pPr>
        <w:ind w:firstLine="709"/>
        <w:jc w:val="both"/>
        <w:rPr>
          <w:sz w:val="28"/>
          <w:szCs w:val="28"/>
          <w:lang w:val="kk-KZ"/>
        </w:rPr>
      </w:pPr>
      <w:r w:rsidRPr="00DB7768">
        <w:rPr>
          <w:sz w:val="28"/>
          <w:szCs w:val="28"/>
          <w:lang w:val="kk-KZ"/>
        </w:rPr>
        <w:t>Ағындардың бөлінуі салқындатқыш судың басқа сулардан келетін мұнаймен ластануын азайтады. Бұл сарқынды суларды тазарту қондырғысы арқылы мұнай өндіруді арттырады.</w:t>
      </w:r>
    </w:p>
    <w:p w14:paraId="3CDA1199"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14E1EB48" w14:textId="77777777" w:rsidR="00DB7768" w:rsidRPr="00DB7768" w:rsidRDefault="00DB7768" w:rsidP="00DB7768">
      <w:pPr>
        <w:ind w:firstLine="709"/>
        <w:jc w:val="both"/>
        <w:rPr>
          <w:sz w:val="28"/>
          <w:szCs w:val="28"/>
          <w:lang w:val="kk-KZ"/>
        </w:rPr>
      </w:pPr>
      <w:r w:rsidRPr="00DB7768">
        <w:rPr>
          <w:sz w:val="28"/>
          <w:szCs w:val="28"/>
          <w:lang w:val="kk-KZ"/>
        </w:rPr>
        <w:t>Алынған ақпарат жоқ.</w:t>
      </w:r>
    </w:p>
    <w:p w14:paraId="3A0BF4AF"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77B6BB02" w14:textId="77777777" w:rsidR="00DB7768" w:rsidRPr="00DB7768" w:rsidRDefault="00DB7768" w:rsidP="00DB7768">
      <w:pPr>
        <w:ind w:firstLine="709"/>
        <w:jc w:val="both"/>
        <w:rPr>
          <w:sz w:val="28"/>
          <w:szCs w:val="28"/>
          <w:lang w:val="kk-KZ"/>
        </w:rPr>
      </w:pPr>
      <w:r w:rsidRPr="00DB7768">
        <w:rPr>
          <w:sz w:val="28"/>
          <w:szCs w:val="28"/>
          <w:lang w:val="kk-KZ"/>
        </w:rPr>
        <w:t>Қоршаған ортаның әртүрлі компоненттеріне әсер табылған жоқ.</w:t>
      </w:r>
    </w:p>
    <w:p w14:paraId="383128F9"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50FDAC00" w14:textId="77777777" w:rsidR="00DB7768" w:rsidRDefault="00DB7768" w:rsidP="00DB7768">
      <w:pPr>
        <w:ind w:firstLine="709"/>
        <w:jc w:val="both"/>
        <w:rPr>
          <w:sz w:val="28"/>
          <w:szCs w:val="28"/>
          <w:lang w:val="kk-KZ"/>
        </w:rPr>
      </w:pPr>
      <w:r w:rsidRPr="00DB7768">
        <w:rPr>
          <w:sz w:val="28"/>
          <w:szCs w:val="28"/>
          <w:lang w:val="kk-KZ"/>
        </w:rPr>
        <w:t>Бастапқыда технологиялық су ағыны мен салқындатқыш су ағынын бірлесіп өңдеуге арналған сарқынды суларды тазарту қондырғылары пайда болған таза және шоғырланған сарқынды суларды тиімді өңдеу үшін ағындарды бөлгеннен кейін өзгертілуі мүмкін.</w:t>
      </w:r>
    </w:p>
    <w:p w14:paraId="2A72C533" w14:textId="77777777" w:rsidR="00061886" w:rsidRPr="00DB7768" w:rsidRDefault="00061886" w:rsidP="00DB7768">
      <w:pPr>
        <w:ind w:firstLine="709"/>
        <w:jc w:val="both"/>
        <w:rPr>
          <w:sz w:val="28"/>
          <w:szCs w:val="28"/>
          <w:lang w:val="kk-KZ"/>
        </w:rPr>
      </w:pPr>
    </w:p>
    <w:p w14:paraId="2EBC6A25"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0D40E7BC" w14:textId="77777777" w:rsidR="00DB7768" w:rsidRPr="00DB7768" w:rsidRDefault="00DB7768" w:rsidP="00DB7768">
      <w:pPr>
        <w:ind w:firstLine="709"/>
        <w:jc w:val="both"/>
        <w:rPr>
          <w:sz w:val="28"/>
          <w:szCs w:val="28"/>
          <w:lang w:val="kk-KZ"/>
        </w:rPr>
      </w:pPr>
      <w:r w:rsidRPr="00DB7768">
        <w:rPr>
          <w:sz w:val="28"/>
          <w:szCs w:val="28"/>
          <w:lang w:val="kk-KZ"/>
        </w:rPr>
        <w:t>Сегрегация өте қымбат болуы мүмкін, ішінара қолданыстағы қондырғыларда.</w:t>
      </w:r>
    </w:p>
    <w:p w14:paraId="0E06C60E"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34E8C7C0" w14:textId="77777777" w:rsidR="00DB7768" w:rsidRPr="00DB7768" w:rsidRDefault="00DB7768" w:rsidP="00DB7768">
      <w:pPr>
        <w:ind w:firstLine="709"/>
        <w:jc w:val="both"/>
        <w:rPr>
          <w:sz w:val="28"/>
          <w:szCs w:val="28"/>
          <w:lang w:val="kk-KZ"/>
        </w:rPr>
      </w:pPr>
      <w:r w:rsidRPr="00DB7768">
        <w:rPr>
          <w:sz w:val="28"/>
          <w:szCs w:val="28"/>
          <w:lang w:val="kk-KZ"/>
        </w:rPr>
        <w:t>Салқындатқыш судың әдетте ластанған технологиялық сулармен ластануын болдырмаңыз және оларды өңдеуден бұрын технологиялық сулардың сұйылтылуын болдырмаңыз. Салқындату жүйелерінен судың ластануына қатысты кейбір тақырыптар ОСПАР және ХЕЛКОМ (Солтүстік және Балтық теңіздерінің аймағы) процестерінде зерттелген.</w:t>
      </w:r>
    </w:p>
    <w:p w14:paraId="6143E139"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042424B2" w14:textId="77777777" w:rsidR="00DB7768" w:rsidRPr="00DB7768" w:rsidRDefault="00DB7768" w:rsidP="00DB7768">
      <w:pPr>
        <w:ind w:firstLine="709"/>
        <w:jc w:val="both"/>
        <w:rPr>
          <w:sz w:val="28"/>
          <w:szCs w:val="28"/>
          <w:lang w:val="kk-KZ"/>
        </w:rPr>
      </w:pPr>
      <w:r w:rsidRPr="00DB7768">
        <w:rPr>
          <w:sz w:val="28"/>
          <w:szCs w:val="28"/>
          <w:lang w:val="kk-KZ"/>
        </w:rPr>
        <w:t>[32], [58].</w:t>
      </w:r>
    </w:p>
    <w:p w14:paraId="79A08419" w14:textId="77777777" w:rsidR="00DB7768" w:rsidRPr="00DB7768" w:rsidRDefault="00DB7768" w:rsidP="00DB7768">
      <w:pPr>
        <w:ind w:firstLine="709"/>
        <w:jc w:val="both"/>
        <w:rPr>
          <w:sz w:val="28"/>
          <w:szCs w:val="28"/>
          <w:lang w:val="kk-KZ"/>
        </w:rPr>
      </w:pPr>
    </w:p>
    <w:p w14:paraId="1DF89F35"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5.11.14. Қатты бөлшектерді 0.02 микронға дейін, сондай-ақ коллоидты қатты заттар мен бактериялық ластағыш заттарды кетіруге арналған ультрасүзу блогы.</w:t>
      </w:r>
    </w:p>
    <w:p w14:paraId="66006BEC" w14:textId="77777777" w:rsidR="00DB7768" w:rsidRPr="00DB7768" w:rsidRDefault="00DB7768" w:rsidP="00DB7768">
      <w:pPr>
        <w:ind w:firstLine="709"/>
        <w:rPr>
          <w:b/>
          <w:bCs/>
          <w:sz w:val="28"/>
          <w:szCs w:val="28"/>
          <w:lang w:val="kk-KZ"/>
        </w:rPr>
      </w:pPr>
      <w:r w:rsidRPr="00DB7768">
        <w:rPr>
          <w:b/>
          <w:bCs/>
          <w:sz w:val="28"/>
          <w:szCs w:val="28"/>
          <w:lang w:val="kk-KZ"/>
        </w:rPr>
        <w:t>Сипаттау</w:t>
      </w:r>
    </w:p>
    <w:p w14:paraId="39393B5D" w14:textId="77777777" w:rsidR="00DB7768" w:rsidRPr="00DB7768" w:rsidRDefault="00DB7768" w:rsidP="00DB7768">
      <w:pPr>
        <w:ind w:firstLine="709"/>
        <w:jc w:val="both"/>
        <w:rPr>
          <w:sz w:val="28"/>
          <w:szCs w:val="28"/>
          <w:lang w:val="kk-KZ"/>
        </w:rPr>
      </w:pPr>
      <w:r w:rsidRPr="00DB7768">
        <w:rPr>
          <w:sz w:val="28"/>
          <w:szCs w:val="28"/>
          <w:lang w:val="kk-KZ"/>
        </w:rPr>
        <w:t>Сұйықтықты мембраналық тазарту әдісі, оның барысында қысым ерітіндісі тек белгілі бір компоненттерді өткізуге қабілетті сүзгіден өтеді. Еріген зат пен еріткіштің молекулалық массаларының айырмашылығына, сондай-ақ мембрананың екі жағындағы әртүрлі қысымға байланысты суды бөгде қоспалардан тазарту жүреді. Ерітіндіден алынатын молекулалық қосылыстар мембрананың екінші жағында қалады және сүзгіден өтпейді. Сұйықтықтарды ультрасүзгі тазарту кері осмосқа ұқсас қағидатқа негізделген.</w:t>
      </w:r>
    </w:p>
    <w:p w14:paraId="63A73793" w14:textId="77777777" w:rsidR="00DB7768" w:rsidRPr="00DB7768" w:rsidRDefault="00DB7768" w:rsidP="00DB7768">
      <w:pPr>
        <w:ind w:firstLine="709"/>
        <w:jc w:val="both"/>
        <w:rPr>
          <w:sz w:val="28"/>
          <w:szCs w:val="28"/>
          <w:lang w:val="kk-KZ"/>
        </w:rPr>
      </w:pPr>
      <w:r w:rsidRPr="00DB7768">
        <w:rPr>
          <w:sz w:val="28"/>
          <w:szCs w:val="28"/>
          <w:lang w:val="kk-KZ"/>
        </w:rPr>
        <w:t xml:space="preserve">Ультрасүзгі қондырғыларының мақсаты-тұзсыздандыру алдында сұйықтықтың сапалық көрсеткіштерін жақсарту. Жұқа тазалаудың тиімділігін арттыру үшін суды +20-25 </w:t>
      </w:r>
      <w:r w:rsidRPr="00DB7768">
        <w:rPr>
          <w:sz w:val="28"/>
          <w:szCs w:val="28"/>
          <w:vertAlign w:val="superscript"/>
          <w:lang w:val="kk-KZ"/>
        </w:rPr>
        <w:t>0</w:t>
      </w:r>
      <w:r w:rsidRPr="00DB7768">
        <w:rPr>
          <w:sz w:val="28"/>
          <w:szCs w:val="28"/>
          <w:lang w:val="kk-KZ"/>
        </w:rPr>
        <w:t>C дейін алдын ала қыздыру ұсынылады.</w:t>
      </w:r>
    </w:p>
    <w:p w14:paraId="210BE59C" w14:textId="77777777" w:rsidR="00DB7768" w:rsidRPr="00DB7768" w:rsidRDefault="00DB7768" w:rsidP="00DB7768">
      <w:pPr>
        <w:ind w:firstLine="709"/>
        <w:jc w:val="both"/>
        <w:rPr>
          <w:sz w:val="28"/>
          <w:szCs w:val="28"/>
          <w:lang w:val="kk-KZ"/>
        </w:rPr>
      </w:pPr>
    </w:p>
    <w:p w14:paraId="60745807"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5.11.15. Қазандықтар үшін қоректік су ретінде конденсатты жинаудың, тазартудың және жүйеге қайтарудың тұйық жүйесі</w:t>
      </w:r>
    </w:p>
    <w:p w14:paraId="6A61F3E2"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4AD62228" w14:textId="77777777" w:rsidR="00DB7768" w:rsidRPr="00DB7768" w:rsidRDefault="00DB7768" w:rsidP="00DB7768">
      <w:pPr>
        <w:ind w:firstLine="709"/>
        <w:jc w:val="both"/>
        <w:rPr>
          <w:sz w:val="28"/>
          <w:szCs w:val="28"/>
          <w:lang w:val="kk-KZ"/>
        </w:rPr>
      </w:pPr>
      <w:r w:rsidRPr="00DB7768">
        <w:rPr>
          <w:sz w:val="28"/>
          <w:szCs w:val="28"/>
          <w:lang w:val="kk-KZ"/>
        </w:rPr>
        <w:t xml:space="preserve">Жылу алмастырғыштың көмегімен өндіріс процесіне жылу беру кезінде бу жасырын жылуды (конденсация жылуын) береді және конденсацияланып, ыстық су түзеді. Бұл су жоғалады немесе жиналып, қазандыққа оралуы мүмкін. </w:t>
      </w:r>
    </w:p>
    <w:p w14:paraId="13E93871" w14:textId="77777777" w:rsidR="00DB7768" w:rsidRPr="00DB7768" w:rsidRDefault="00DB7768" w:rsidP="00DB7768">
      <w:pPr>
        <w:ind w:firstLine="709"/>
        <w:jc w:val="both"/>
        <w:rPr>
          <w:sz w:val="28"/>
          <w:szCs w:val="28"/>
          <w:lang w:val="kk-KZ"/>
        </w:rPr>
      </w:pPr>
      <w:r w:rsidRPr="00DB7768">
        <w:rPr>
          <w:sz w:val="28"/>
          <w:szCs w:val="28"/>
          <w:lang w:val="kk-KZ"/>
        </w:rPr>
        <w:t>Конденсатты қайта пайдалану төрт мақсатты көздейді:</w:t>
      </w:r>
    </w:p>
    <w:p w14:paraId="75270DB5" w14:textId="77777777" w:rsidR="00DB7768" w:rsidRPr="00DB7768" w:rsidRDefault="00DB7768" w:rsidP="00DB7768">
      <w:pPr>
        <w:ind w:firstLine="709"/>
        <w:jc w:val="both"/>
        <w:rPr>
          <w:sz w:val="28"/>
          <w:szCs w:val="28"/>
          <w:lang w:val="kk-KZ"/>
        </w:rPr>
      </w:pPr>
      <w:r w:rsidRPr="00DB7768">
        <w:rPr>
          <w:sz w:val="28"/>
          <w:szCs w:val="28"/>
          <w:lang w:val="kk-KZ"/>
        </w:rPr>
        <w:t>ыстық конденсаттағы жылу энергиясын пайдалану;</w:t>
      </w:r>
    </w:p>
    <w:p w14:paraId="7645BD9B" w14:textId="77777777" w:rsidR="00DB7768" w:rsidRPr="00DB7768" w:rsidRDefault="00DB7768" w:rsidP="00DB7768">
      <w:pPr>
        <w:ind w:firstLine="709"/>
        <w:jc w:val="both"/>
        <w:rPr>
          <w:sz w:val="28"/>
          <w:szCs w:val="28"/>
          <w:lang w:val="kk-KZ"/>
        </w:rPr>
      </w:pPr>
      <w:r w:rsidRPr="00DB7768">
        <w:rPr>
          <w:sz w:val="28"/>
          <w:szCs w:val="28"/>
          <w:lang w:val="kk-KZ"/>
        </w:rPr>
        <w:t>шикі нәрлендіретін су алу шығындарын азайту;</w:t>
      </w:r>
    </w:p>
    <w:p w14:paraId="6C87D007" w14:textId="77777777" w:rsidR="00DB7768" w:rsidRPr="00DB7768" w:rsidRDefault="00DB7768" w:rsidP="00DB7768">
      <w:pPr>
        <w:ind w:firstLine="709"/>
        <w:jc w:val="both"/>
        <w:rPr>
          <w:sz w:val="28"/>
          <w:szCs w:val="28"/>
          <w:lang w:val="kk-KZ"/>
        </w:rPr>
      </w:pPr>
      <w:r w:rsidRPr="00DB7768">
        <w:rPr>
          <w:sz w:val="28"/>
          <w:szCs w:val="28"/>
          <w:lang w:val="kk-KZ"/>
        </w:rPr>
        <w:t>шикі суды дайындау шығындарын азайту;</w:t>
      </w:r>
    </w:p>
    <w:p w14:paraId="31448BF6" w14:textId="77777777" w:rsidR="00DB7768" w:rsidRPr="00DB7768" w:rsidRDefault="00DB7768" w:rsidP="00DB7768">
      <w:pPr>
        <w:ind w:firstLine="709"/>
        <w:jc w:val="both"/>
        <w:rPr>
          <w:sz w:val="28"/>
          <w:szCs w:val="28"/>
          <w:lang w:val="kk-KZ"/>
        </w:rPr>
      </w:pPr>
      <w:r w:rsidRPr="00DB7768">
        <w:rPr>
          <w:sz w:val="28"/>
          <w:szCs w:val="28"/>
          <w:lang w:val="kk-KZ"/>
        </w:rPr>
        <w:t>сарқынды суларды ағызуға байланысты шығындарды азайту (қолданылатын жерде).</w:t>
      </w:r>
    </w:p>
    <w:p w14:paraId="2DBA3A1B" w14:textId="77777777" w:rsidR="00DB7768" w:rsidRPr="00DB7768" w:rsidRDefault="00DB7768" w:rsidP="00DB7768">
      <w:pPr>
        <w:ind w:firstLine="709"/>
        <w:jc w:val="both"/>
        <w:rPr>
          <w:sz w:val="28"/>
          <w:szCs w:val="28"/>
          <w:lang w:val="kk-KZ"/>
        </w:rPr>
      </w:pPr>
      <w:r w:rsidRPr="00DB7768">
        <w:rPr>
          <w:sz w:val="28"/>
          <w:szCs w:val="28"/>
          <w:lang w:val="kk-KZ"/>
        </w:rPr>
        <w:t>Конденсат атмосфералық немесе теріс қысымда жиналады. Бұл жағдайда конденсат көзі әлдеқайда жоғары қысымды бу болуы мүмкін.</w:t>
      </w:r>
    </w:p>
    <w:p w14:paraId="5C53DA33"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7E6BFCE" w14:textId="77777777" w:rsidR="00DB7768" w:rsidRPr="00DB7768" w:rsidRDefault="00DB7768" w:rsidP="00DB7768">
      <w:pPr>
        <w:ind w:firstLine="709"/>
        <w:jc w:val="both"/>
        <w:rPr>
          <w:sz w:val="28"/>
          <w:szCs w:val="28"/>
          <w:lang w:val="kk-KZ"/>
        </w:rPr>
      </w:pPr>
      <w:r w:rsidRPr="00DB7768">
        <w:rPr>
          <w:sz w:val="28"/>
          <w:szCs w:val="28"/>
          <w:lang w:val="kk-KZ"/>
        </w:rPr>
        <w:t>Қысымды атмосфераға дейін төмендеткен кезде конденсаттың бір бөлігі қайтадан өздігінен буланып, буланып кетуі мүмкін. Соңғысын жинауға және қайта пайдалануға болады.</w:t>
      </w:r>
    </w:p>
    <w:p w14:paraId="0A58FD2F" w14:textId="77777777" w:rsidR="00DB7768" w:rsidRPr="00DB7768" w:rsidRDefault="00DB7768" w:rsidP="00DB7768">
      <w:pPr>
        <w:ind w:firstLine="709"/>
        <w:jc w:val="both"/>
        <w:rPr>
          <w:sz w:val="28"/>
          <w:szCs w:val="28"/>
          <w:lang w:val="kk-KZ"/>
        </w:rPr>
      </w:pPr>
      <w:r w:rsidRPr="00DB7768">
        <w:rPr>
          <w:sz w:val="28"/>
          <w:szCs w:val="28"/>
          <w:lang w:val="kk-KZ"/>
        </w:rPr>
        <w:t>Конденсаттың қайтарылуы суды тазарту үшін химиялық заттардың шығынын азайтуға әкеледі. Тұтынылатын және ағызылатын судың көлемі де азаяды.</w:t>
      </w:r>
    </w:p>
    <w:p w14:paraId="12F5A228"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745AA734" w14:textId="77777777" w:rsidR="00DB7768" w:rsidRPr="00DB7768" w:rsidRDefault="00DB7768" w:rsidP="00DB7768">
      <w:pPr>
        <w:ind w:firstLine="709"/>
        <w:jc w:val="both"/>
        <w:rPr>
          <w:sz w:val="28"/>
          <w:szCs w:val="28"/>
          <w:lang w:val="kk-KZ"/>
        </w:rPr>
      </w:pPr>
      <w:r w:rsidRPr="00DB7768">
        <w:rPr>
          <w:sz w:val="28"/>
          <w:szCs w:val="28"/>
          <w:lang w:val="kk-KZ"/>
        </w:rPr>
        <w:t>Бұл әдіс жиналған конденсат ластанған немесе будың өзі технологиялық процесте қолданылатындығына байланысты конденсатты жинау мүмкін болмаған жағдайларда қолданылмайды.</w:t>
      </w:r>
    </w:p>
    <w:p w14:paraId="54CD6B74" w14:textId="77777777" w:rsidR="00DB7768" w:rsidRPr="00DB7768" w:rsidRDefault="00DB7768" w:rsidP="00DB7768">
      <w:pPr>
        <w:ind w:firstLine="709"/>
        <w:jc w:val="both"/>
        <w:rPr>
          <w:sz w:val="28"/>
          <w:szCs w:val="28"/>
          <w:lang w:val="kk-KZ"/>
        </w:rPr>
      </w:pPr>
      <w:r w:rsidRPr="00DB7768">
        <w:rPr>
          <w:sz w:val="28"/>
          <w:szCs w:val="28"/>
          <w:lang w:val="kk-KZ"/>
        </w:rPr>
        <w:t>Жаңа қондырғыларды жобалау кезінде ұсынылатын тәсіл конденсатты ықтимал ластанған және ластанбаған (таза) ағындарға бөлу болып табылады. Таза конденсат ластану негізінен мүмкін емес көздерден келеді(мысалы, жұмыс қысымы технологиялық процестің қысымынан жоғары болатын ребойлерлерден, егер бу ағып кетсе, процестің компоненттері емес, сыртқа шығады). Ықтимал ластанған конденсат штаттан тыс жағдайда ластануы мүмкін (мысалы, оның жұмыс қысымы технологиялық процестің қысымынан төмен болған жағдайда ребойлер құбырының жарылуы). Таза конденсатты жинау және қайтару қосымша сақтық шараларын қажет етпейді. Потенциалды ластанған конденсатты қайтару ластану болмаған кезде мүмкін болады (мысалы, ребойлердің ағып кетуінен туындаған), ол нақты уақыт режимінде датчиктермен, мысалы, жалпы органикалық көміртегі датчигімен бақыланады.</w:t>
      </w:r>
    </w:p>
    <w:p w14:paraId="67A01AD4" w14:textId="77777777" w:rsidR="00DB7768" w:rsidRPr="00DB7768" w:rsidRDefault="00DB7768" w:rsidP="00DB7768">
      <w:pPr>
        <w:ind w:firstLine="709"/>
        <w:jc w:val="both"/>
        <w:rPr>
          <w:sz w:val="28"/>
          <w:szCs w:val="28"/>
          <w:lang w:val="kk-KZ"/>
        </w:rPr>
      </w:pPr>
    </w:p>
    <w:p w14:paraId="0432211E"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5.11.16. Тұйық циклді тазарту құрылысжайлары</w:t>
      </w:r>
    </w:p>
    <w:p w14:paraId="122D372B"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6BAA3A18" w14:textId="77777777" w:rsidR="00DB7768" w:rsidRPr="00DB7768" w:rsidRDefault="00DB7768" w:rsidP="00DB7768">
      <w:pPr>
        <w:ind w:firstLine="709"/>
        <w:jc w:val="both"/>
        <w:rPr>
          <w:sz w:val="28"/>
          <w:szCs w:val="28"/>
          <w:lang w:val="kk-KZ"/>
        </w:rPr>
      </w:pPr>
      <w:r w:rsidRPr="00DB7768">
        <w:rPr>
          <w:sz w:val="28"/>
          <w:szCs w:val="28"/>
          <w:lang w:val="kk-KZ"/>
        </w:rPr>
        <w:t xml:space="preserve">Тұйық циклді тазарту қондырғылары бір принцип бойынша жұмыс істейді – алдымен суды тұндыру, содан кейін сүзу процесі. Алдымен су арнайы науаға түседі, онда үлкен кір қалады – тастар, топырақ қалдықтары, саз. Тұндыру процесінде тозаң, күйе, күл бөлшектері түбіне батады, ал отын қалдықтары бетіне қалқып кетуі мүмкін, содан кейін олар жойылады. Осылайша қоспалардан тазартылған су </w:t>
      </w:r>
      <w:r w:rsidRPr="00DB7768">
        <w:rPr>
          <w:b/>
          <w:sz w:val="28"/>
          <w:szCs w:val="28"/>
          <w:lang w:val="kk-KZ"/>
        </w:rPr>
        <w:t>«</w:t>
      </w:r>
      <w:r w:rsidRPr="00DB7768">
        <w:rPr>
          <w:sz w:val="28"/>
          <w:szCs w:val="28"/>
          <w:lang w:val="kk-KZ"/>
        </w:rPr>
        <w:t>құмсалғыштар</w:t>
      </w:r>
      <w:r w:rsidRPr="00DB7768">
        <w:rPr>
          <w:b/>
          <w:sz w:val="28"/>
          <w:szCs w:val="28"/>
          <w:lang w:val="kk-KZ"/>
        </w:rPr>
        <w:t>»</w:t>
      </w:r>
      <w:r w:rsidRPr="00DB7768">
        <w:rPr>
          <w:sz w:val="28"/>
          <w:szCs w:val="28"/>
          <w:lang w:val="kk-KZ"/>
        </w:rPr>
        <w:t xml:space="preserve"> арқылы өтеді. Содан кейін суды екінші рет пайдалану үшін тазарту жұмыстары жүргізіледі немесе сарқынды су кәріз жүйесіне жіберіледі.</w:t>
      </w:r>
    </w:p>
    <w:p w14:paraId="7C83A3E0"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6132BDA3" w14:textId="77777777" w:rsidR="00DB7768" w:rsidRPr="00DB7768" w:rsidRDefault="00DB7768" w:rsidP="00DB7768">
      <w:pPr>
        <w:ind w:firstLine="709"/>
        <w:jc w:val="both"/>
        <w:rPr>
          <w:sz w:val="28"/>
          <w:szCs w:val="28"/>
          <w:lang w:val="kk-KZ"/>
        </w:rPr>
      </w:pPr>
      <w:r w:rsidRPr="00DB7768">
        <w:rPr>
          <w:sz w:val="28"/>
          <w:szCs w:val="28"/>
          <w:lang w:val="kk-KZ"/>
        </w:rPr>
        <w:t>Қызмет барысында суды ұтымды және үнемді пайдалану.</w:t>
      </w:r>
    </w:p>
    <w:p w14:paraId="72A1FA64" w14:textId="77777777" w:rsidR="00DB7768" w:rsidRPr="00DB7768" w:rsidRDefault="00DB7768" w:rsidP="00DB7768">
      <w:pPr>
        <w:ind w:firstLine="709"/>
        <w:jc w:val="both"/>
        <w:rPr>
          <w:sz w:val="28"/>
          <w:szCs w:val="28"/>
          <w:lang w:val="kk-KZ"/>
        </w:rPr>
      </w:pPr>
    </w:p>
    <w:p w14:paraId="4B0FC8E9"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5.11.17. Тұрмыстық кәріз ағындарын жинау және тазарту</w:t>
      </w:r>
    </w:p>
    <w:p w14:paraId="379B72C7"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618F17DB" w14:textId="77777777" w:rsidR="00DB7768" w:rsidRPr="00DB7768" w:rsidRDefault="00DB7768" w:rsidP="00DB7768">
      <w:pPr>
        <w:ind w:firstLine="709"/>
        <w:jc w:val="both"/>
        <w:rPr>
          <w:sz w:val="28"/>
          <w:szCs w:val="28"/>
          <w:lang w:val="kk-KZ"/>
        </w:rPr>
      </w:pPr>
      <w:r w:rsidRPr="00DB7768">
        <w:rPr>
          <w:sz w:val="28"/>
          <w:szCs w:val="28"/>
          <w:lang w:val="kk-KZ"/>
        </w:rPr>
        <w:t xml:space="preserve">Шаруашылық-тұрмыстық сарқынды сулар кәсіпорын аумағында санитарлық тораптарды, душтарды, кір жуатын және асханаларды пайдалану кезінде пайда болады. </w:t>
      </w:r>
    </w:p>
    <w:p w14:paraId="4993050C" w14:textId="77777777" w:rsidR="00DB7768" w:rsidRPr="00DB7768" w:rsidRDefault="00DB7768" w:rsidP="00DB7768">
      <w:pPr>
        <w:ind w:firstLine="709"/>
        <w:jc w:val="both"/>
        <w:rPr>
          <w:sz w:val="28"/>
          <w:szCs w:val="28"/>
          <w:lang w:val="kk-KZ"/>
        </w:rPr>
      </w:pPr>
      <w:r w:rsidRPr="00DB7768">
        <w:rPr>
          <w:sz w:val="28"/>
          <w:szCs w:val="28"/>
          <w:lang w:val="kk-KZ"/>
        </w:rPr>
        <w:t>Сарқынды суларды тазарту жүйелерінің мақсаты-қоспаларды, Қалқымалы заттарды, патогендік вирустар мен бактерияларды сапалы жою. Тазарту мен дезинфекцияны ажырату керек. Сарқынды суларды тазарту кезінде механикалық және химиялық қоспалар жойылады. Дезинфекцияның мақсаты-адамға зиян келтіруі мүмкін тірі микроорганизмдерді жою. Тазалаудың әртүрлі кезеңдерінде әртүрлі жабдықтар қолданылады. Сонымен, механикалық тазарту кезеңінде құм ұстағыштар, тұндырғыштар, торлар мен мұнай ұстағыштар кешені жұмыс істейді. Биологиялық кезең аэротенктерді (ағындар белсенді шламмен бірге айналатын тікбұрышты пішінді резервуарлар), мембраналық биореакторларды (мембрана органикалық заттарды өңдегеннен кейін белсенді шламды ұстайды) және биофильтрлерді (бетінде микроорганизмдерден пленка түзілетін тиеу материалы бар ыдыс) қолданумен сипатталады. Тазартылған тұрмыстық сарқынды суларды қабаттық қысымды ұстап тұру үшін қабатқа айдауға болады.</w:t>
      </w:r>
    </w:p>
    <w:p w14:paraId="28358B0E" w14:textId="77777777" w:rsidR="00DB7768" w:rsidRPr="00DB7768" w:rsidRDefault="00DB7768" w:rsidP="00DB7768">
      <w:pPr>
        <w:ind w:firstLine="709"/>
        <w:jc w:val="both"/>
        <w:rPr>
          <w:sz w:val="28"/>
          <w:szCs w:val="28"/>
          <w:lang w:val="kk-KZ"/>
        </w:rPr>
      </w:pPr>
    </w:p>
    <w:p w14:paraId="29246EEE" w14:textId="77777777" w:rsidR="00DB7768" w:rsidRPr="00DB7768" w:rsidRDefault="00DB7768" w:rsidP="00DB7768">
      <w:pPr>
        <w:keepNext/>
        <w:keepLines/>
        <w:ind w:firstLine="709"/>
        <w:outlineLvl w:val="0"/>
        <w:rPr>
          <w:b/>
          <w:sz w:val="28"/>
          <w:szCs w:val="32"/>
          <w:lang w:val="kk-KZ"/>
        </w:rPr>
      </w:pPr>
      <w:bookmarkStart w:id="243" w:name="_Toc235021350"/>
      <w:r w:rsidRPr="00DB7768">
        <w:rPr>
          <w:b/>
          <w:sz w:val="28"/>
          <w:szCs w:val="32"/>
          <w:lang w:val="kk-KZ"/>
        </w:rPr>
        <w:t>5.12. Алау жүйелері</w:t>
      </w:r>
      <w:bookmarkEnd w:id="243"/>
    </w:p>
    <w:p w14:paraId="75C067F1"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5.12.1. Шығарындылармен күресу әдістері. Алаулар</w:t>
      </w:r>
    </w:p>
    <w:p w14:paraId="71606D54"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1B4F1532" w14:textId="77777777" w:rsidR="00DB7768" w:rsidRPr="00DB7768" w:rsidRDefault="00DB7768" w:rsidP="00DB7768">
      <w:pPr>
        <w:ind w:firstLine="709"/>
        <w:jc w:val="both"/>
        <w:rPr>
          <w:sz w:val="28"/>
          <w:szCs w:val="28"/>
          <w:lang w:val="kk-KZ"/>
        </w:rPr>
      </w:pPr>
      <w:r w:rsidRPr="00DB7768">
        <w:rPr>
          <w:sz w:val="28"/>
          <w:szCs w:val="28"/>
          <w:lang w:val="kk-KZ"/>
        </w:rPr>
        <w:t>Алау жүйесі жанғыш газдар мен буларды ағызуға және кейіннен жағуға арналған:</w:t>
      </w:r>
    </w:p>
    <w:p w14:paraId="43ECE55F" w14:textId="77777777" w:rsidR="00DB7768" w:rsidRPr="00DB7768" w:rsidRDefault="00DB7768" w:rsidP="00DB7768">
      <w:pPr>
        <w:ind w:firstLine="709"/>
        <w:jc w:val="both"/>
        <w:rPr>
          <w:sz w:val="28"/>
          <w:szCs w:val="28"/>
          <w:lang w:val="kk-KZ"/>
        </w:rPr>
      </w:pPr>
      <w:r w:rsidRPr="00DB7768">
        <w:rPr>
          <w:sz w:val="28"/>
          <w:szCs w:val="28"/>
          <w:lang w:val="kk-KZ"/>
        </w:rPr>
        <w:t>авариялық төгу құрылғыларының, сақтандыру клапандарының, су тығындарының іске қосылуы, қолмен құю, авариялық жағдайларда технологиялық блоктарды газдар мен булардан автоматты түрде немесе қашықтан басқарылатын бекіту арматурасын қолдана отырып босату және басқалар;</w:t>
      </w:r>
    </w:p>
    <w:p w14:paraId="72284EEA" w14:textId="77777777" w:rsidR="00DB7768" w:rsidRPr="00DB7768" w:rsidRDefault="00DB7768" w:rsidP="00DB7768">
      <w:pPr>
        <w:ind w:firstLine="709"/>
        <w:jc w:val="both"/>
        <w:rPr>
          <w:sz w:val="28"/>
          <w:szCs w:val="28"/>
          <w:lang w:val="kk-KZ"/>
        </w:rPr>
      </w:pPr>
      <w:r w:rsidRPr="00DB7768">
        <w:rPr>
          <w:sz w:val="28"/>
          <w:szCs w:val="28"/>
          <w:lang w:val="kk-KZ"/>
        </w:rPr>
        <w:tab/>
        <w:t>технологиялық регламентте көзделген;</w:t>
      </w:r>
    </w:p>
    <w:p w14:paraId="0F686C4F" w14:textId="77777777" w:rsidR="00DB7768" w:rsidRPr="00DB7768" w:rsidRDefault="00DB7768" w:rsidP="00DB7768">
      <w:pPr>
        <w:ind w:firstLine="709"/>
        <w:jc w:val="both"/>
        <w:rPr>
          <w:sz w:val="28"/>
          <w:szCs w:val="28"/>
          <w:lang w:val="kk-KZ"/>
        </w:rPr>
      </w:pPr>
      <w:r w:rsidRPr="00DB7768">
        <w:rPr>
          <w:sz w:val="28"/>
          <w:szCs w:val="28"/>
          <w:lang w:val="kk-KZ"/>
        </w:rPr>
        <w:tab/>
        <w:t>технологиялық объектілерді іске қосу, баптау және тоқтату кезінде газдар мен булардың мерзімді төгінділерін.</w:t>
      </w:r>
    </w:p>
    <w:p w14:paraId="340FCB92" w14:textId="77777777" w:rsidR="00DB7768" w:rsidRPr="00DB7768" w:rsidRDefault="00DB7768" w:rsidP="00DB7768">
      <w:pPr>
        <w:ind w:firstLine="709"/>
        <w:jc w:val="both"/>
        <w:rPr>
          <w:b/>
          <w:sz w:val="28"/>
          <w:szCs w:val="28"/>
          <w:lang w:val="kk-KZ"/>
        </w:rPr>
      </w:pPr>
      <w:r w:rsidRPr="00DB7768">
        <w:rPr>
          <w:b/>
          <w:sz w:val="28"/>
          <w:szCs w:val="28"/>
          <w:lang w:val="kk-KZ"/>
        </w:rPr>
        <w:t>Алау жүйелері мен құрылымдары</w:t>
      </w:r>
    </w:p>
    <w:p w14:paraId="5D0174B5" w14:textId="77777777" w:rsidR="00DB7768" w:rsidRDefault="00DB7768" w:rsidP="00DB7768">
      <w:pPr>
        <w:ind w:firstLine="709"/>
        <w:jc w:val="both"/>
        <w:rPr>
          <w:sz w:val="28"/>
          <w:szCs w:val="28"/>
          <w:lang w:val="kk-KZ"/>
        </w:rPr>
      </w:pPr>
      <w:r w:rsidRPr="00DB7768">
        <w:rPr>
          <w:sz w:val="28"/>
          <w:szCs w:val="28"/>
          <w:lang w:val="kk-KZ"/>
        </w:rPr>
        <w:t xml:space="preserve">Алау жүйелерін әдетте екі негізгі бөлікке бөлуге болады: сепараторы бар алау жинау жүйесі және алау бағанының өзі. Ірі мұнай-газ өндіру кешендерімен жұмыс істеу кезінде осы учаскелер тоқтаған кезде техникалық қызмет көрсетуді қамтамасыз ету үшін </w:t>
      </w:r>
      <w:r w:rsidRPr="00DB7768">
        <w:rPr>
          <w:b/>
          <w:sz w:val="28"/>
          <w:szCs w:val="28"/>
          <w:lang w:val="kk-KZ"/>
        </w:rPr>
        <w:t>«</w:t>
      </w:r>
      <w:r w:rsidRPr="00DB7768">
        <w:rPr>
          <w:sz w:val="28"/>
          <w:szCs w:val="28"/>
          <w:lang w:val="kk-KZ"/>
        </w:rPr>
        <w:t>бұғаттайтын</w:t>
      </w:r>
      <w:r w:rsidRPr="00DB7768">
        <w:rPr>
          <w:b/>
          <w:sz w:val="28"/>
          <w:szCs w:val="28"/>
          <w:lang w:val="kk-KZ"/>
        </w:rPr>
        <w:t>»</w:t>
      </w:r>
      <w:r w:rsidRPr="00DB7768">
        <w:rPr>
          <w:sz w:val="28"/>
          <w:szCs w:val="28"/>
          <w:lang w:val="kk-KZ"/>
        </w:rPr>
        <w:t xml:space="preserve"> құралдармен әр түрлі технологиялық аймақтарға жеке сепараторларды орнатуға болады.</w:t>
      </w:r>
    </w:p>
    <w:p w14:paraId="01AF95CC" w14:textId="77777777" w:rsidR="00061886" w:rsidRDefault="00061886" w:rsidP="00DB7768">
      <w:pPr>
        <w:ind w:firstLine="709"/>
        <w:jc w:val="both"/>
        <w:rPr>
          <w:sz w:val="28"/>
          <w:szCs w:val="28"/>
          <w:lang w:val="kk-KZ"/>
        </w:rPr>
      </w:pPr>
    </w:p>
    <w:p w14:paraId="04CE1BFB" w14:textId="77777777" w:rsidR="00061886" w:rsidRDefault="00061886" w:rsidP="00DB7768">
      <w:pPr>
        <w:ind w:firstLine="709"/>
        <w:jc w:val="both"/>
        <w:rPr>
          <w:sz w:val="28"/>
          <w:szCs w:val="28"/>
          <w:lang w:val="kk-KZ"/>
        </w:rPr>
      </w:pPr>
    </w:p>
    <w:p w14:paraId="099681FE" w14:textId="77777777" w:rsidR="00061886" w:rsidRDefault="00061886" w:rsidP="00DB7768">
      <w:pPr>
        <w:ind w:firstLine="709"/>
        <w:jc w:val="both"/>
        <w:rPr>
          <w:sz w:val="28"/>
          <w:szCs w:val="28"/>
          <w:lang w:val="kk-KZ"/>
        </w:rPr>
      </w:pPr>
    </w:p>
    <w:p w14:paraId="689E7B4D" w14:textId="77777777" w:rsidR="00061886" w:rsidRDefault="00061886" w:rsidP="00DB7768">
      <w:pPr>
        <w:ind w:firstLine="709"/>
        <w:jc w:val="both"/>
        <w:rPr>
          <w:sz w:val="28"/>
          <w:szCs w:val="28"/>
          <w:lang w:val="kk-KZ"/>
        </w:rPr>
      </w:pPr>
    </w:p>
    <w:p w14:paraId="7D2DF944" w14:textId="77777777" w:rsidR="00061886" w:rsidRDefault="00061886" w:rsidP="00DB7768">
      <w:pPr>
        <w:ind w:firstLine="709"/>
        <w:jc w:val="both"/>
        <w:rPr>
          <w:sz w:val="28"/>
          <w:szCs w:val="28"/>
          <w:lang w:val="kk-KZ"/>
        </w:rPr>
      </w:pPr>
    </w:p>
    <w:p w14:paraId="6122EFA2" w14:textId="77777777" w:rsidR="00061886" w:rsidRDefault="00061886" w:rsidP="00DB7768">
      <w:pPr>
        <w:ind w:firstLine="709"/>
        <w:jc w:val="both"/>
        <w:rPr>
          <w:sz w:val="28"/>
          <w:szCs w:val="28"/>
          <w:lang w:val="kk-KZ"/>
        </w:rPr>
      </w:pPr>
    </w:p>
    <w:p w14:paraId="5F71C35A" w14:textId="77777777" w:rsidR="00061886" w:rsidRDefault="00061886" w:rsidP="00DB7768">
      <w:pPr>
        <w:ind w:firstLine="709"/>
        <w:jc w:val="both"/>
        <w:rPr>
          <w:sz w:val="28"/>
          <w:szCs w:val="28"/>
          <w:lang w:val="kk-KZ"/>
        </w:rPr>
      </w:pPr>
    </w:p>
    <w:p w14:paraId="496EB388" w14:textId="77777777" w:rsidR="00061886" w:rsidRDefault="00061886" w:rsidP="00DB7768">
      <w:pPr>
        <w:ind w:firstLine="709"/>
        <w:jc w:val="both"/>
        <w:rPr>
          <w:sz w:val="28"/>
          <w:szCs w:val="28"/>
          <w:lang w:val="kk-KZ"/>
        </w:rPr>
      </w:pPr>
    </w:p>
    <w:p w14:paraId="55CB07BC" w14:textId="77777777" w:rsidR="00061886" w:rsidRDefault="00061886" w:rsidP="00DB7768">
      <w:pPr>
        <w:ind w:firstLine="709"/>
        <w:jc w:val="both"/>
        <w:rPr>
          <w:sz w:val="28"/>
          <w:szCs w:val="28"/>
          <w:lang w:val="kk-KZ"/>
        </w:rPr>
      </w:pPr>
    </w:p>
    <w:p w14:paraId="0D6D2F7B" w14:textId="77777777" w:rsidR="00061886" w:rsidRDefault="00061886" w:rsidP="00DB7768">
      <w:pPr>
        <w:ind w:firstLine="709"/>
        <w:jc w:val="both"/>
        <w:rPr>
          <w:sz w:val="28"/>
          <w:szCs w:val="28"/>
          <w:lang w:val="kk-KZ"/>
        </w:rPr>
      </w:pPr>
    </w:p>
    <w:p w14:paraId="4B03A144" w14:textId="77777777" w:rsidR="00061886" w:rsidRPr="00DB7768" w:rsidRDefault="00061886" w:rsidP="00DB7768">
      <w:pPr>
        <w:ind w:firstLine="709"/>
        <w:jc w:val="both"/>
        <w:rPr>
          <w:sz w:val="28"/>
          <w:szCs w:val="28"/>
          <w:lang w:val="kk-KZ"/>
        </w:rPr>
      </w:pPr>
    </w:p>
    <w:p w14:paraId="1BE72756" w14:textId="77777777" w:rsidR="00DB7768" w:rsidRPr="00DB7768" w:rsidRDefault="00DB7768" w:rsidP="00DB7768">
      <w:pPr>
        <w:ind w:firstLine="709"/>
        <w:jc w:val="both"/>
        <w:rPr>
          <w:sz w:val="28"/>
          <w:szCs w:val="28"/>
          <w:lang w:val="kk-KZ"/>
        </w:rPr>
      </w:pPr>
      <w:r w:rsidRPr="00DB7768">
        <w:rPr>
          <w:sz w:val="28"/>
          <w:szCs w:val="28"/>
          <w:lang w:val="kk-KZ"/>
        </w:rPr>
        <w:t>5.52-суретте алау  жүйесінің жеңілдетілген технологиялық схемасы көрсетілген.</w:t>
      </w:r>
    </w:p>
    <w:p w14:paraId="0DDCD115" w14:textId="0DA8C357" w:rsidR="00DB7768" w:rsidRPr="00DB7768" w:rsidRDefault="00DB7768" w:rsidP="00DB7768">
      <w:pPr>
        <w:jc w:val="center"/>
        <w:rPr>
          <w:sz w:val="28"/>
          <w:szCs w:val="28"/>
          <w:lang w:val="kk-KZ"/>
        </w:rPr>
      </w:pPr>
      <w:r w:rsidRPr="00DB7768">
        <w:rPr>
          <w:noProof/>
          <w:sz w:val="28"/>
          <w:szCs w:val="28"/>
        </w:rPr>
        <w:drawing>
          <wp:inline distT="0" distB="0" distL="0" distR="0" wp14:anchorId="1DC5E1D2" wp14:editId="0E37CC64">
            <wp:extent cx="4410075" cy="2886075"/>
            <wp:effectExtent l="0" t="0" r="9525" b="9525"/>
            <wp:docPr id="1751853963"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2.png"/>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410075" cy="2886075"/>
                    </a:xfrm>
                    <a:prstGeom prst="rect">
                      <a:avLst/>
                    </a:prstGeom>
                    <a:noFill/>
                    <a:ln>
                      <a:noFill/>
                    </a:ln>
                  </pic:spPr>
                </pic:pic>
              </a:graphicData>
            </a:graphic>
          </wp:inline>
        </w:drawing>
      </w:r>
    </w:p>
    <w:p w14:paraId="6B4DC700" w14:textId="77777777" w:rsidR="00DB7768" w:rsidRPr="00DB7768" w:rsidRDefault="00DB7768" w:rsidP="00DB7768">
      <w:pPr>
        <w:jc w:val="center"/>
        <w:rPr>
          <w:lang w:val="kk-KZ"/>
        </w:rPr>
      </w:pPr>
      <w:r w:rsidRPr="00DB7768">
        <w:rPr>
          <w:lang w:val="kk-KZ"/>
        </w:rPr>
        <w:t>5.52-сурет. Алау жүйесінің жеңілдетілген технологиялық схемасы</w:t>
      </w:r>
    </w:p>
    <w:p w14:paraId="21D849EE" w14:textId="77777777" w:rsidR="00DB7768" w:rsidRPr="00DB7768" w:rsidRDefault="00DB7768" w:rsidP="00DB7768">
      <w:pPr>
        <w:ind w:firstLine="709"/>
        <w:jc w:val="both"/>
        <w:rPr>
          <w:sz w:val="28"/>
          <w:szCs w:val="28"/>
          <w:lang w:val="kk-KZ"/>
        </w:rPr>
      </w:pPr>
    </w:p>
    <w:p w14:paraId="0198FDEA" w14:textId="77777777" w:rsidR="00DB7768" w:rsidRPr="00DB7768" w:rsidRDefault="00DB7768" w:rsidP="00DB7768">
      <w:pPr>
        <w:ind w:firstLine="709"/>
        <w:jc w:val="both"/>
        <w:rPr>
          <w:sz w:val="28"/>
          <w:szCs w:val="28"/>
          <w:lang w:val="kk-KZ"/>
        </w:rPr>
      </w:pPr>
      <w:r w:rsidRPr="00DB7768">
        <w:rPr>
          <w:sz w:val="28"/>
          <w:szCs w:val="28"/>
          <w:lang w:val="kk-KZ"/>
        </w:rPr>
        <w:t>Бүгінгі таңда әртүрлі мақсаттарға арналған көптеген алау жүйелері бар. Алау жүйесін таңдау негізінен байланысты:</w:t>
      </w:r>
    </w:p>
    <w:p w14:paraId="6551B44D" w14:textId="77777777" w:rsidR="00DB7768" w:rsidRPr="00DB7768" w:rsidRDefault="00DB7768" w:rsidP="00DB7768">
      <w:pPr>
        <w:ind w:firstLine="709"/>
        <w:jc w:val="both"/>
        <w:rPr>
          <w:sz w:val="28"/>
          <w:szCs w:val="28"/>
          <w:lang w:val="kk-KZ"/>
        </w:rPr>
      </w:pPr>
      <w:r w:rsidRPr="00DB7768">
        <w:rPr>
          <w:sz w:val="28"/>
          <w:szCs w:val="28"/>
          <w:lang w:val="kk-KZ"/>
        </w:rPr>
        <w:t>жанатын газдың шығынын, қысымын, температурасын және құрамын;</w:t>
      </w:r>
    </w:p>
    <w:p w14:paraId="0A7ED3F4" w14:textId="77777777" w:rsidR="00DB7768" w:rsidRPr="00DB7768" w:rsidRDefault="00DB7768" w:rsidP="00DB7768">
      <w:pPr>
        <w:ind w:firstLine="709"/>
        <w:jc w:val="both"/>
        <w:rPr>
          <w:sz w:val="28"/>
          <w:szCs w:val="28"/>
          <w:lang w:val="kk-KZ"/>
        </w:rPr>
      </w:pPr>
      <w:r w:rsidRPr="00DB7768">
        <w:rPr>
          <w:sz w:val="28"/>
          <w:szCs w:val="28"/>
          <w:lang w:val="kk-KZ"/>
        </w:rPr>
        <w:t>жану, сәулелену, күйе және шудың толықтығына қойылатын талаптар;</w:t>
      </w:r>
    </w:p>
    <w:p w14:paraId="3E95FEBF" w14:textId="77777777" w:rsidR="00DB7768" w:rsidRPr="00DB7768" w:rsidRDefault="00DB7768" w:rsidP="00DB7768">
      <w:pPr>
        <w:ind w:firstLine="709"/>
        <w:jc w:val="both"/>
        <w:rPr>
          <w:sz w:val="28"/>
          <w:szCs w:val="28"/>
          <w:lang w:val="kk-KZ"/>
        </w:rPr>
      </w:pPr>
      <w:r w:rsidRPr="00DB7768">
        <w:rPr>
          <w:sz w:val="28"/>
          <w:szCs w:val="28"/>
          <w:lang w:val="kk-KZ"/>
        </w:rPr>
        <w:t>будың, ауаның және газдың болуы және оған қол жеткізу.</w:t>
      </w:r>
    </w:p>
    <w:p w14:paraId="1B5ACDB1" w14:textId="77777777" w:rsidR="00DB7768" w:rsidRPr="00DB7768" w:rsidRDefault="00DB7768" w:rsidP="00DB7768">
      <w:pPr>
        <w:ind w:firstLine="709"/>
        <w:jc w:val="both"/>
        <w:rPr>
          <w:sz w:val="28"/>
          <w:szCs w:val="28"/>
          <w:lang w:val="kk-KZ"/>
        </w:rPr>
      </w:pPr>
      <w:r w:rsidRPr="00DB7768">
        <w:rPr>
          <w:sz w:val="28"/>
          <w:szCs w:val="28"/>
          <w:lang w:val="kk-KZ"/>
        </w:rPr>
        <w:t>Алауларды бірнеше санатқа бөлуге болады және келесі айырмашылықтарды атап өтуге болады:</w:t>
      </w:r>
    </w:p>
    <w:p w14:paraId="0591ACC9" w14:textId="77777777" w:rsidR="00DB7768" w:rsidRPr="00DB7768" w:rsidRDefault="00DB7768" w:rsidP="00DB7768">
      <w:pPr>
        <w:ind w:firstLine="709"/>
        <w:jc w:val="both"/>
        <w:rPr>
          <w:sz w:val="28"/>
          <w:szCs w:val="28"/>
          <w:lang w:val="kk-KZ"/>
        </w:rPr>
      </w:pPr>
      <w:r w:rsidRPr="00DB7768">
        <w:rPr>
          <w:sz w:val="28"/>
          <w:szCs w:val="28"/>
          <w:lang w:val="kk-KZ"/>
        </w:rPr>
        <w:t>алау түрі: жерүсті немесе жерүсті (көтерілген-ең көп таралған және ең көп қуатқа ие);</w:t>
      </w:r>
    </w:p>
    <w:p w14:paraId="409E5850" w14:textId="77777777" w:rsidR="00DB7768" w:rsidRPr="00DB7768" w:rsidRDefault="00DB7768" w:rsidP="00DB7768">
      <w:pPr>
        <w:ind w:firstLine="709"/>
        <w:jc w:val="both"/>
        <w:rPr>
          <w:sz w:val="28"/>
          <w:szCs w:val="28"/>
          <w:lang w:val="kk-KZ"/>
        </w:rPr>
      </w:pPr>
      <w:r w:rsidRPr="00DB7768">
        <w:rPr>
          <w:sz w:val="28"/>
          <w:szCs w:val="28"/>
          <w:lang w:val="kk-KZ"/>
        </w:rPr>
        <w:t>алау жүйесі: қосалқы жабдығы жоқ (төмен немесе жоғары қысымды) алаулар немесе қосалқы жабдығы бар алаулар (бу, ауа, газ немесе су беру);</w:t>
      </w:r>
    </w:p>
    <w:p w14:paraId="15AEBEDF" w14:textId="77777777" w:rsidR="00DB7768" w:rsidRPr="00DB7768" w:rsidRDefault="00DB7768" w:rsidP="00DB7768">
      <w:pPr>
        <w:ind w:firstLine="709"/>
        <w:jc w:val="both"/>
        <w:rPr>
          <w:sz w:val="28"/>
          <w:szCs w:val="28"/>
          <w:lang w:val="kk-KZ"/>
        </w:rPr>
      </w:pPr>
      <w:r w:rsidRPr="00DB7768">
        <w:rPr>
          <w:sz w:val="28"/>
          <w:szCs w:val="28"/>
          <w:lang w:val="kk-KZ"/>
        </w:rPr>
        <w:t>Тотығу реакциясы жүретін аймақ, оған келесі категориялар кіреді: алаулар (ашық жалын алаулары) немесе камерадағы алаулар (муфель және экран / экрандалған алаулар).</w:t>
      </w:r>
    </w:p>
    <w:p w14:paraId="6BDD2143" w14:textId="77777777" w:rsidR="00DB7768" w:rsidRPr="00DB7768" w:rsidRDefault="00DB7768" w:rsidP="00DB7768">
      <w:pPr>
        <w:ind w:firstLine="709"/>
        <w:jc w:val="both"/>
        <w:rPr>
          <w:sz w:val="28"/>
          <w:szCs w:val="28"/>
          <w:lang w:val="kk-KZ"/>
        </w:rPr>
      </w:pPr>
      <w:r w:rsidRPr="00DB7768">
        <w:rPr>
          <w:sz w:val="28"/>
          <w:szCs w:val="28"/>
          <w:lang w:val="kk-KZ"/>
        </w:rPr>
        <w:t>Жерүсті алауларымен салыстырғанда, жер алаулары мұржаның жерге жақын орналасуына байланысты нашар дисперсияға әкеледі, сондықтан қоршаған ортаға немесе денсаулыққа (соңғы өнім түріне байланысты) қиындықтар тудыруы мүмкін.</w:t>
      </w:r>
    </w:p>
    <w:p w14:paraId="1D5206A5" w14:textId="77777777" w:rsidR="00DB7768" w:rsidRPr="00DB7768" w:rsidRDefault="00DB7768" w:rsidP="00DB7768">
      <w:pPr>
        <w:ind w:firstLine="709"/>
        <w:jc w:val="both"/>
        <w:rPr>
          <w:sz w:val="28"/>
          <w:szCs w:val="28"/>
          <w:lang w:val="kk-KZ"/>
        </w:rPr>
      </w:pPr>
      <w:r w:rsidRPr="00DB7768">
        <w:rPr>
          <w:sz w:val="28"/>
          <w:szCs w:val="28"/>
          <w:lang w:val="kk-KZ"/>
        </w:rPr>
        <w:t xml:space="preserve">Алауларда жану цилиндрі ішінде жүреді, бұл оларға түтін, шу немесе сәуле шығармай жұмыс істеуге мүмкіндік береді. Жер алауларының түрі алдын ала араластырылған беттік жану жүйесі (жабық оттық) ретінде жұмыс істейді, мұнда алдын ала араластырылған газ және ауа өткізгіш ортада жанады. </w:t>
      </w:r>
    </w:p>
    <w:p w14:paraId="6ED5B2CB" w14:textId="77777777" w:rsidR="00DB7768" w:rsidRPr="00DB7768" w:rsidRDefault="00DB7768" w:rsidP="00DB7768">
      <w:pPr>
        <w:ind w:firstLine="709"/>
        <w:jc w:val="both"/>
        <w:rPr>
          <w:sz w:val="28"/>
          <w:szCs w:val="28"/>
          <w:lang w:val="kk-KZ"/>
        </w:rPr>
      </w:pPr>
      <w:r w:rsidRPr="00DB7768">
        <w:rPr>
          <w:sz w:val="28"/>
          <w:szCs w:val="28"/>
          <w:lang w:val="kk-KZ"/>
        </w:rPr>
        <w:t>5.37-кестеде алау жүйелерінің әртүрлі негізгі топтарына шолу көрсетілген. Ол сондай-ақ әрбір алау жүйесінің қысқаша сипаттамасын, қолдану аясын, сондай-ақ экологиялық және пайдалану салдарына қатысты артықшылықтар мен кемшіліктерді береді.</w:t>
      </w:r>
    </w:p>
    <w:p w14:paraId="17390132" w14:textId="77777777" w:rsidR="00DB7768" w:rsidRPr="00DB7768" w:rsidRDefault="00DB7768" w:rsidP="00DB7768">
      <w:pPr>
        <w:ind w:firstLine="709"/>
        <w:jc w:val="both"/>
        <w:rPr>
          <w:sz w:val="28"/>
          <w:szCs w:val="28"/>
          <w:lang w:val="kk-KZ"/>
        </w:rPr>
      </w:pPr>
      <w:r w:rsidRPr="00DB7768">
        <w:rPr>
          <w:sz w:val="28"/>
          <w:szCs w:val="28"/>
          <w:lang w:val="kk-KZ"/>
        </w:rPr>
        <w:t>Сондай-ақ тұтандырғыш жалынның тұрақты жануын талап етпейтін, бірақ газ жылдамдығы белгілі бір шектен асқан кезде арнайы тетік жағылатын алауларды сөндіру жүйелері де бар.</w:t>
      </w:r>
    </w:p>
    <w:p w14:paraId="00EFA0ED" w14:textId="77777777" w:rsidR="00DB7768" w:rsidRPr="00DB7768" w:rsidRDefault="00DB7768" w:rsidP="00DB7768">
      <w:pPr>
        <w:ind w:firstLine="709"/>
        <w:jc w:val="both"/>
        <w:rPr>
          <w:b/>
          <w:sz w:val="28"/>
          <w:szCs w:val="28"/>
          <w:lang w:val="kk-KZ"/>
        </w:rPr>
      </w:pPr>
      <w:r w:rsidRPr="00DB7768">
        <w:rPr>
          <w:b/>
          <w:sz w:val="28"/>
          <w:szCs w:val="28"/>
          <w:lang w:val="kk-KZ"/>
        </w:rPr>
        <w:t>Көмекші жабдықсыз алау жүйесі</w:t>
      </w:r>
    </w:p>
    <w:p w14:paraId="03FD5BB3" w14:textId="77777777" w:rsidR="00DB7768" w:rsidRPr="00DB7768" w:rsidRDefault="00DB7768" w:rsidP="00DB7768">
      <w:pPr>
        <w:ind w:firstLine="709"/>
        <w:jc w:val="both"/>
        <w:rPr>
          <w:sz w:val="28"/>
          <w:szCs w:val="28"/>
          <w:lang w:val="kk-KZ"/>
        </w:rPr>
      </w:pPr>
      <w:r w:rsidRPr="00DB7768">
        <w:rPr>
          <w:sz w:val="28"/>
          <w:szCs w:val="28"/>
          <w:lang w:val="kk-KZ"/>
        </w:rPr>
        <w:t>Табиғи газды ауа немесе бу шығармай ғана жағатын алау көмекші жабдықсыз алау деп аталады. Ол жануға көмексіз қол жеткізуге болатын кезде қолданылады. Технологиялық жабдықтың қысымына байланысты бұл төмен немесе жоғары қысымды алауға әкелуі мүмкін. Сығылған газ ауа мен бөлінетін газдардың жақсы араласуын қамтамасыз етеді, осылайша түтіннің әсері мен түзілуін азайтады. Екінші жағынан, бұл шу деңгейін жоғарылатады.</w:t>
      </w:r>
    </w:p>
    <w:p w14:paraId="29B38CF7" w14:textId="77777777" w:rsidR="00DB7768" w:rsidRPr="00DB7768" w:rsidRDefault="00DB7768" w:rsidP="00DB7768">
      <w:pPr>
        <w:ind w:firstLine="709"/>
        <w:jc w:val="both"/>
        <w:rPr>
          <w:b/>
          <w:sz w:val="28"/>
          <w:szCs w:val="28"/>
          <w:lang w:val="kk-KZ"/>
        </w:rPr>
      </w:pPr>
      <w:r w:rsidRPr="00DB7768">
        <w:rPr>
          <w:b/>
          <w:sz w:val="28"/>
          <w:szCs w:val="28"/>
          <w:lang w:val="kk-KZ"/>
        </w:rPr>
        <w:t>Көмекші алау жүйесі</w:t>
      </w:r>
    </w:p>
    <w:p w14:paraId="6833A1C6" w14:textId="77777777" w:rsidR="00DB7768" w:rsidRPr="00DB7768" w:rsidRDefault="00DB7768" w:rsidP="00DB7768">
      <w:pPr>
        <w:ind w:firstLine="709"/>
        <w:jc w:val="both"/>
        <w:rPr>
          <w:sz w:val="28"/>
          <w:szCs w:val="28"/>
          <w:lang w:val="kk-KZ"/>
        </w:rPr>
      </w:pPr>
      <w:r w:rsidRPr="00DB7768">
        <w:rPr>
          <w:sz w:val="28"/>
          <w:szCs w:val="28"/>
          <w:lang w:val="kk-KZ"/>
        </w:rPr>
        <w:t>Жанатын бөлінетін газдың қысымы төмен болған кезде қозғаушы күш ретінде бу, ауа немесе газ сияқты сыртқы ортаны пайдалануға болады. Олардың қолжетімділігіне байланысты келесілерді қолдануға болады:</w:t>
      </w:r>
    </w:p>
    <w:p w14:paraId="1FD212C5" w14:textId="77777777" w:rsidR="00DB7768" w:rsidRPr="00DB7768" w:rsidRDefault="00DB7768" w:rsidP="00DB7768">
      <w:pPr>
        <w:ind w:firstLine="709"/>
        <w:jc w:val="both"/>
        <w:rPr>
          <w:sz w:val="28"/>
          <w:szCs w:val="28"/>
          <w:lang w:val="kk-KZ"/>
        </w:rPr>
      </w:pPr>
      <w:r w:rsidRPr="00DB7768">
        <w:rPr>
          <w:sz w:val="28"/>
          <w:szCs w:val="28"/>
          <w:lang w:val="kk-KZ"/>
        </w:rPr>
        <w:t>бу алауына арналған жоғары қысымды бу;</w:t>
      </w:r>
    </w:p>
    <w:p w14:paraId="5926C5AA" w14:textId="77777777" w:rsidR="00DB7768" w:rsidRPr="00DB7768" w:rsidRDefault="00DB7768" w:rsidP="00DB7768">
      <w:pPr>
        <w:ind w:firstLine="709"/>
        <w:jc w:val="both"/>
        <w:rPr>
          <w:sz w:val="28"/>
          <w:szCs w:val="28"/>
          <w:lang w:val="kk-KZ"/>
        </w:rPr>
      </w:pPr>
      <w:r w:rsidRPr="00DB7768">
        <w:rPr>
          <w:sz w:val="28"/>
          <w:szCs w:val="28"/>
          <w:lang w:val="kk-KZ"/>
        </w:rPr>
        <w:t>газ алауына арналған жоғары қысымды газ;</w:t>
      </w:r>
    </w:p>
    <w:p w14:paraId="3F79EA24" w14:textId="77777777" w:rsidR="00DB7768" w:rsidRPr="00DB7768" w:rsidRDefault="00DB7768" w:rsidP="00DB7768">
      <w:pPr>
        <w:ind w:firstLine="709"/>
        <w:jc w:val="both"/>
        <w:rPr>
          <w:sz w:val="28"/>
          <w:szCs w:val="28"/>
          <w:lang w:val="kk-KZ"/>
        </w:rPr>
      </w:pPr>
      <w:r w:rsidRPr="00DB7768">
        <w:rPr>
          <w:sz w:val="28"/>
          <w:szCs w:val="28"/>
          <w:lang w:val="kk-KZ"/>
        </w:rPr>
        <w:t>пневматикалық жетегі бар алауларға ауа беру;</w:t>
      </w:r>
    </w:p>
    <w:p w14:paraId="431849AF" w14:textId="77777777" w:rsidR="00DB7768" w:rsidRPr="00DB7768" w:rsidRDefault="00DB7768" w:rsidP="00DB7768">
      <w:pPr>
        <w:ind w:firstLine="709"/>
        <w:jc w:val="both"/>
        <w:rPr>
          <w:sz w:val="28"/>
          <w:szCs w:val="28"/>
          <w:lang w:val="kk-KZ"/>
        </w:rPr>
      </w:pPr>
      <w:r w:rsidRPr="00DB7768">
        <w:rPr>
          <w:sz w:val="28"/>
          <w:szCs w:val="28"/>
          <w:lang w:val="kk-KZ"/>
        </w:rPr>
        <w:t>төмен шу мен радиация қажет болған кезде алауға су айдау.</w:t>
      </w:r>
    </w:p>
    <w:p w14:paraId="15CF99EA" w14:textId="77777777" w:rsidR="00DB7768" w:rsidRPr="00DB7768" w:rsidRDefault="00DB7768" w:rsidP="00DB7768">
      <w:pPr>
        <w:ind w:firstLine="709"/>
        <w:jc w:val="both"/>
        <w:rPr>
          <w:sz w:val="28"/>
          <w:szCs w:val="28"/>
          <w:lang w:val="kk-KZ"/>
        </w:rPr>
      </w:pPr>
    </w:p>
    <w:p w14:paraId="58506998" w14:textId="77777777" w:rsidR="00DB7768" w:rsidRPr="00DB7768" w:rsidRDefault="00DB7768" w:rsidP="00DB7768">
      <w:pPr>
        <w:ind w:firstLine="709"/>
        <w:jc w:val="both"/>
        <w:rPr>
          <w:sz w:val="28"/>
          <w:szCs w:val="28"/>
          <w:lang w:val="kk-KZ"/>
        </w:rPr>
      </w:pPr>
      <w:r w:rsidRPr="00DB7768">
        <w:rPr>
          <w:sz w:val="28"/>
          <w:szCs w:val="28"/>
          <w:lang w:val="kk-KZ"/>
        </w:rPr>
        <w:t>5.37-кесте. Алау жүйесінің әртүрлі қолданылуы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50"/>
        <w:gridCol w:w="2957"/>
        <w:gridCol w:w="1964"/>
        <w:gridCol w:w="2315"/>
        <w:gridCol w:w="1842"/>
      </w:tblGrid>
      <w:tr w:rsidR="00DB7768" w:rsidRPr="00DB7768" w14:paraId="084F030C" w14:textId="77777777" w:rsidTr="001E3429">
        <w:trPr>
          <w:tblHeader/>
        </w:trPr>
        <w:tc>
          <w:tcPr>
            <w:tcW w:w="279" w:type="pct"/>
            <w:vAlign w:val="center"/>
          </w:tcPr>
          <w:p w14:paraId="1FEFBFEA" w14:textId="77777777" w:rsidR="00DB7768" w:rsidRPr="00DB7768" w:rsidRDefault="00DB7768" w:rsidP="00DB7768">
            <w:pPr>
              <w:widowControl w:val="0"/>
              <w:jc w:val="center"/>
              <w:rPr>
                <w:b/>
                <w:bCs/>
                <w:lang w:val="kk-KZ"/>
              </w:rPr>
            </w:pPr>
            <w:r w:rsidRPr="00DB7768">
              <w:rPr>
                <w:b/>
                <w:bCs/>
                <w:lang w:val="kk-KZ"/>
              </w:rPr>
              <w:t>Р/с №</w:t>
            </w:r>
          </w:p>
        </w:tc>
        <w:tc>
          <w:tcPr>
            <w:tcW w:w="1546" w:type="pct"/>
            <w:vAlign w:val="center"/>
          </w:tcPr>
          <w:p w14:paraId="4BA249BA" w14:textId="77777777" w:rsidR="00DB7768" w:rsidRPr="00DB7768" w:rsidRDefault="00DB7768" w:rsidP="00DB7768">
            <w:pPr>
              <w:widowControl w:val="0"/>
              <w:jc w:val="center"/>
              <w:rPr>
                <w:b/>
                <w:bCs/>
                <w:lang w:val="kk-KZ"/>
              </w:rPr>
            </w:pPr>
            <w:r w:rsidRPr="00DB7768">
              <w:rPr>
                <w:b/>
                <w:bCs/>
                <w:lang w:val="kk-KZ"/>
              </w:rPr>
              <w:t>Алау жүйелері</w:t>
            </w:r>
          </w:p>
        </w:tc>
        <w:tc>
          <w:tcPr>
            <w:tcW w:w="1030" w:type="pct"/>
            <w:vAlign w:val="center"/>
          </w:tcPr>
          <w:p w14:paraId="2BF3369E" w14:textId="77777777" w:rsidR="00DB7768" w:rsidRPr="00DB7768" w:rsidRDefault="00DB7768" w:rsidP="00DB7768">
            <w:pPr>
              <w:widowControl w:val="0"/>
              <w:jc w:val="center"/>
              <w:rPr>
                <w:b/>
                <w:bCs/>
                <w:lang w:val="kk-KZ"/>
              </w:rPr>
            </w:pPr>
            <w:r w:rsidRPr="00DB7768">
              <w:rPr>
                <w:b/>
                <w:bCs/>
                <w:lang w:val="kk-KZ"/>
              </w:rPr>
              <w:t>Сипаттама</w:t>
            </w:r>
          </w:p>
        </w:tc>
        <w:tc>
          <w:tcPr>
            <w:tcW w:w="1212" w:type="pct"/>
            <w:vAlign w:val="center"/>
          </w:tcPr>
          <w:p w14:paraId="2C832145" w14:textId="77777777" w:rsidR="00DB7768" w:rsidRPr="00DB7768" w:rsidRDefault="00DB7768" w:rsidP="00DB7768">
            <w:pPr>
              <w:widowControl w:val="0"/>
              <w:jc w:val="center"/>
              <w:rPr>
                <w:b/>
                <w:bCs/>
                <w:lang w:val="kk-KZ"/>
              </w:rPr>
            </w:pPr>
            <w:r w:rsidRPr="00DB7768">
              <w:rPr>
                <w:b/>
                <w:bCs/>
                <w:lang w:val="kk-KZ"/>
              </w:rPr>
              <w:t>Қолдану</w:t>
            </w:r>
          </w:p>
        </w:tc>
        <w:tc>
          <w:tcPr>
            <w:tcW w:w="933" w:type="pct"/>
            <w:vAlign w:val="center"/>
          </w:tcPr>
          <w:p w14:paraId="3DA00DB0" w14:textId="77777777" w:rsidR="00DB7768" w:rsidRPr="00DB7768" w:rsidRDefault="00DB7768" w:rsidP="00DB7768">
            <w:pPr>
              <w:widowControl w:val="0"/>
              <w:jc w:val="center"/>
              <w:rPr>
                <w:b/>
                <w:bCs/>
                <w:lang w:val="kk-KZ"/>
              </w:rPr>
            </w:pPr>
            <w:r w:rsidRPr="00DB7768">
              <w:rPr>
                <w:b/>
                <w:bCs/>
                <w:lang w:val="kk-KZ"/>
              </w:rPr>
              <w:t>Ерекшеліктері</w:t>
            </w:r>
          </w:p>
          <w:p w14:paraId="4039E690" w14:textId="77777777" w:rsidR="00DB7768" w:rsidRPr="00DB7768" w:rsidRDefault="00DB7768" w:rsidP="00DB7768">
            <w:pPr>
              <w:widowControl w:val="0"/>
              <w:jc w:val="center"/>
              <w:rPr>
                <w:b/>
                <w:bCs/>
                <w:lang w:val="kk-KZ"/>
              </w:rPr>
            </w:pPr>
          </w:p>
        </w:tc>
      </w:tr>
    </w:tbl>
    <w:p w14:paraId="5A34A9F1"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97"/>
        <w:gridCol w:w="1525"/>
        <w:gridCol w:w="1526"/>
        <w:gridCol w:w="2009"/>
        <w:gridCol w:w="2296"/>
        <w:gridCol w:w="1775"/>
      </w:tblGrid>
      <w:tr w:rsidR="00DB7768" w:rsidRPr="00DB7768" w14:paraId="345D0A88" w14:textId="77777777" w:rsidTr="001E3429">
        <w:trPr>
          <w:tblHeader/>
        </w:trPr>
        <w:tc>
          <w:tcPr>
            <w:tcW w:w="279" w:type="pct"/>
            <w:vAlign w:val="center"/>
          </w:tcPr>
          <w:p w14:paraId="31686070" w14:textId="77777777" w:rsidR="00DB7768" w:rsidRPr="00DB7768" w:rsidRDefault="00DB7768" w:rsidP="00DB7768">
            <w:pPr>
              <w:widowControl w:val="0"/>
              <w:jc w:val="center"/>
              <w:rPr>
                <w:b/>
                <w:bCs/>
                <w:lang w:val="kk-KZ"/>
              </w:rPr>
            </w:pPr>
            <w:r w:rsidRPr="00DB7768">
              <w:rPr>
                <w:b/>
                <w:bCs/>
                <w:lang w:val="kk-KZ"/>
              </w:rPr>
              <w:t>1</w:t>
            </w:r>
          </w:p>
        </w:tc>
        <w:tc>
          <w:tcPr>
            <w:tcW w:w="1546" w:type="pct"/>
            <w:gridSpan w:val="2"/>
            <w:vAlign w:val="center"/>
          </w:tcPr>
          <w:p w14:paraId="0C487305" w14:textId="77777777" w:rsidR="00DB7768" w:rsidRPr="00DB7768" w:rsidRDefault="00DB7768" w:rsidP="00DB7768">
            <w:pPr>
              <w:widowControl w:val="0"/>
              <w:jc w:val="center"/>
              <w:rPr>
                <w:b/>
                <w:bCs/>
                <w:lang w:val="kk-KZ"/>
              </w:rPr>
            </w:pPr>
            <w:r w:rsidRPr="00DB7768">
              <w:rPr>
                <w:b/>
                <w:bCs/>
                <w:lang w:val="kk-KZ"/>
              </w:rPr>
              <w:t>2</w:t>
            </w:r>
          </w:p>
        </w:tc>
        <w:tc>
          <w:tcPr>
            <w:tcW w:w="1030" w:type="pct"/>
            <w:vAlign w:val="center"/>
          </w:tcPr>
          <w:p w14:paraId="5271417C" w14:textId="77777777" w:rsidR="00DB7768" w:rsidRPr="00DB7768" w:rsidRDefault="00DB7768" w:rsidP="00DB7768">
            <w:pPr>
              <w:widowControl w:val="0"/>
              <w:jc w:val="center"/>
              <w:rPr>
                <w:b/>
                <w:bCs/>
                <w:lang w:val="kk-KZ"/>
              </w:rPr>
            </w:pPr>
            <w:r w:rsidRPr="00DB7768">
              <w:rPr>
                <w:b/>
                <w:bCs/>
                <w:lang w:val="kk-KZ"/>
              </w:rPr>
              <w:t>3</w:t>
            </w:r>
          </w:p>
        </w:tc>
        <w:tc>
          <w:tcPr>
            <w:tcW w:w="1212" w:type="pct"/>
            <w:vAlign w:val="center"/>
          </w:tcPr>
          <w:p w14:paraId="5DEA1480" w14:textId="77777777" w:rsidR="00DB7768" w:rsidRPr="00DB7768" w:rsidRDefault="00DB7768" w:rsidP="00DB7768">
            <w:pPr>
              <w:widowControl w:val="0"/>
              <w:jc w:val="center"/>
              <w:rPr>
                <w:b/>
                <w:bCs/>
                <w:lang w:val="kk-KZ"/>
              </w:rPr>
            </w:pPr>
            <w:r w:rsidRPr="00DB7768">
              <w:rPr>
                <w:b/>
                <w:bCs/>
                <w:lang w:val="kk-KZ"/>
              </w:rPr>
              <w:t>4</w:t>
            </w:r>
          </w:p>
        </w:tc>
        <w:tc>
          <w:tcPr>
            <w:tcW w:w="933" w:type="pct"/>
            <w:vAlign w:val="center"/>
          </w:tcPr>
          <w:p w14:paraId="78216643"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6A644410" w14:textId="77777777" w:rsidTr="001E3429">
        <w:trPr>
          <w:trHeight w:val="1382"/>
        </w:trPr>
        <w:tc>
          <w:tcPr>
            <w:tcW w:w="279" w:type="pct"/>
          </w:tcPr>
          <w:p w14:paraId="7069D659" w14:textId="77777777" w:rsidR="00DB7768" w:rsidRPr="00DB7768" w:rsidRDefault="00DB7768" w:rsidP="00DB7768">
            <w:pPr>
              <w:widowControl w:val="0"/>
              <w:jc w:val="both"/>
              <w:rPr>
                <w:lang w:val="kk-KZ"/>
              </w:rPr>
            </w:pPr>
            <w:r w:rsidRPr="00DB7768">
              <w:rPr>
                <w:lang w:val="kk-KZ"/>
              </w:rPr>
              <w:t>1</w:t>
            </w:r>
          </w:p>
        </w:tc>
        <w:tc>
          <w:tcPr>
            <w:tcW w:w="773" w:type="pct"/>
            <w:vMerge w:val="restart"/>
          </w:tcPr>
          <w:p w14:paraId="27511775" w14:textId="77777777" w:rsidR="00DB7768" w:rsidRPr="00DB7768" w:rsidRDefault="00DB7768" w:rsidP="00DB7768">
            <w:pPr>
              <w:widowControl w:val="0"/>
              <w:jc w:val="both"/>
              <w:rPr>
                <w:lang w:val="kk-KZ"/>
              </w:rPr>
            </w:pPr>
            <w:r w:rsidRPr="00DB7768">
              <w:rPr>
                <w:lang w:val="kk-KZ"/>
              </w:rPr>
              <w:t>Көмекші құралдарсыз алау</w:t>
            </w:r>
          </w:p>
        </w:tc>
        <w:tc>
          <w:tcPr>
            <w:tcW w:w="773" w:type="pct"/>
          </w:tcPr>
          <w:p w14:paraId="6CFDB88C" w14:textId="77777777" w:rsidR="00DB7768" w:rsidRPr="00DB7768" w:rsidRDefault="00DB7768" w:rsidP="00DB7768">
            <w:pPr>
              <w:widowControl w:val="0"/>
              <w:jc w:val="both"/>
              <w:rPr>
                <w:lang w:val="kk-KZ"/>
              </w:rPr>
            </w:pPr>
            <w:r w:rsidRPr="00DB7768">
              <w:rPr>
                <w:lang w:val="kk-KZ"/>
              </w:rPr>
              <w:t>Төмен қысымды алау</w:t>
            </w:r>
          </w:p>
          <w:p w14:paraId="5C9DB2EB" w14:textId="77777777" w:rsidR="00DB7768" w:rsidRPr="00DB7768" w:rsidRDefault="00DB7768" w:rsidP="00DB7768">
            <w:pPr>
              <w:widowControl w:val="0"/>
              <w:jc w:val="both"/>
              <w:rPr>
                <w:lang w:val="kk-KZ"/>
              </w:rPr>
            </w:pPr>
          </w:p>
        </w:tc>
        <w:tc>
          <w:tcPr>
            <w:tcW w:w="1030" w:type="pct"/>
          </w:tcPr>
          <w:p w14:paraId="28E5B61E" w14:textId="77777777" w:rsidR="00DB7768" w:rsidRPr="00DB7768" w:rsidRDefault="00DB7768" w:rsidP="00DB7768">
            <w:pPr>
              <w:widowControl w:val="0"/>
              <w:jc w:val="both"/>
              <w:rPr>
                <w:lang w:val="kk-KZ"/>
              </w:rPr>
            </w:pPr>
            <w:r w:rsidRPr="00DB7768">
              <w:rPr>
                <w:lang w:val="kk-KZ"/>
              </w:rPr>
              <w:t>Төмен қысымды алаулар - алаудың ең қарапайым түрі. Төмен қысымды алау ұштары ұзақ қызмет ету мерзіміне арналған. Олар қалдықтардың кең спектрін жағуға қабілетті.</w:t>
            </w:r>
          </w:p>
        </w:tc>
        <w:tc>
          <w:tcPr>
            <w:tcW w:w="1212" w:type="pct"/>
          </w:tcPr>
          <w:p w14:paraId="0F886116" w14:textId="77777777" w:rsidR="00DB7768" w:rsidRPr="00DB7768" w:rsidRDefault="00DB7768" w:rsidP="00DB7768">
            <w:pPr>
              <w:widowControl w:val="0"/>
              <w:jc w:val="both"/>
              <w:rPr>
                <w:lang w:val="kk-KZ"/>
              </w:rPr>
            </w:pPr>
            <w:r w:rsidRPr="00DB7768">
              <w:rPr>
                <w:lang w:val="kk-KZ"/>
              </w:rPr>
              <w:t>Төмен қысымды алауларды көмексіз жағуға тыйым салынған кезде пайдалануға болады.</w:t>
            </w:r>
          </w:p>
          <w:p w14:paraId="7E0147B4" w14:textId="77777777" w:rsidR="00DB7768" w:rsidRPr="00DB7768" w:rsidRDefault="00DB7768" w:rsidP="00DB7768">
            <w:pPr>
              <w:widowControl w:val="0"/>
              <w:jc w:val="both"/>
              <w:rPr>
                <w:lang w:val="kk-KZ"/>
              </w:rPr>
            </w:pPr>
            <w:r w:rsidRPr="00DB7768">
              <w:rPr>
                <w:lang w:val="kk-KZ"/>
              </w:rPr>
              <w:t>Төмен қысымды алаулар техникалық қызмет көрсету және газ ағынын азайту үшін қолданылады.</w:t>
            </w:r>
          </w:p>
        </w:tc>
        <w:tc>
          <w:tcPr>
            <w:tcW w:w="933" w:type="pct"/>
          </w:tcPr>
          <w:p w14:paraId="1228C5DF" w14:textId="77777777" w:rsidR="00DB7768" w:rsidRPr="00DB7768" w:rsidRDefault="00DB7768" w:rsidP="00DB7768">
            <w:pPr>
              <w:widowControl w:val="0"/>
              <w:jc w:val="both"/>
              <w:rPr>
                <w:lang w:val="kk-KZ"/>
              </w:rPr>
            </w:pPr>
            <w:r w:rsidRPr="00DB7768">
              <w:rPr>
                <w:lang w:val="kk-KZ"/>
              </w:rPr>
              <w:t>Экономикалық тиімді.</w:t>
            </w:r>
          </w:p>
          <w:p w14:paraId="413BAAB1" w14:textId="77777777" w:rsidR="00DB7768" w:rsidRPr="00DB7768" w:rsidRDefault="00DB7768" w:rsidP="00DB7768">
            <w:pPr>
              <w:widowControl w:val="0"/>
              <w:jc w:val="both"/>
              <w:rPr>
                <w:lang w:val="kk-KZ"/>
              </w:rPr>
            </w:pPr>
            <w:r w:rsidRPr="00DB7768">
              <w:rPr>
                <w:lang w:val="kk-KZ"/>
              </w:rPr>
              <w:t>Төмен техникалық қызмет көрсету шығындары.</w:t>
            </w:r>
          </w:p>
          <w:p w14:paraId="2910285C" w14:textId="77777777" w:rsidR="00DB7768" w:rsidRPr="00DB7768" w:rsidRDefault="00DB7768" w:rsidP="00DB7768">
            <w:pPr>
              <w:widowControl w:val="0"/>
              <w:jc w:val="both"/>
              <w:rPr>
                <w:lang w:val="kk-KZ"/>
              </w:rPr>
            </w:pPr>
            <w:r w:rsidRPr="00DB7768">
              <w:rPr>
                <w:lang w:val="kk-KZ"/>
              </w:rPr>
              <w:t>Тұрақты, сенімді жануы.</w:t>
            </w:r>
          </w:p>
          <w:p w14:paraId="6BE92603" w14:textId="77777777" w:rsidR="00DB7768" w:rsidRPr="00DB7768" w:rsidRDefault="00DB7768" w:rsidP="00DB7768">
            <w:pPr>
              <w:widowControl w:val="0"/>
              <w:jc w:val="both"/>
              <w:rPr>
                <w:lang w:val="kk-KZ"/>
              </w:rPr>
            </w:pPr>
          </w:p>
        </w:tc>
      </w:tr>
      <w:tr w:rsidR="00DB7768" w:rsidRPr="00DB7768" w14:paraId="3F585BF6" w14:textId="77777777" w:rsidTr="001E3429">
        <w:tc>
          <w:tcPr>
            <w:tcW w:w="279" w:type="pct"/>
          </w:tcPr>
          <w:p w14:paraId="23940723" w14:textId="77777777" w:rsidR="00DB7768" w:rsidRPr="00DB7768" w:rsidRDefault="00DB7768" w:rsidP="00DB7768">
            <w:pPr>
              <w:widowControl w:val="0"/>
              <w:jc w:val="both"/>
              <w:rPr>
                <w:lang w:val="kk-KZ"/>
              </w:rPr>
            </w:pPr>
            <w:r w:rsidRPr="00DB7768">
              <w:rPr>
                <w:lang w:val="kk-KZ"/>
              </w:rPr>
              <w:t>2</w:t>
            </w:r>
          </w:p>
        </w:tc>
        <w:tc>
          <w:tcPr>
            <w:tcW w:w="773" w:type="pct"/>
            <w:vMerge/>
          </w:tcPr>
          <w:p w14:paraId="00E27DB8" w14:textId="77777777" w:rsidR="00DB7768" w:rsidRPr="00DB7768" w:rsidRDefault="00DB7768" w:rsidP="00DB7768">
            <w:pPr>
              <w:widowControl w:val="0"/>
              <w:jc w:val="both"/>
              <w:rPr>
                <w:lang w:val="kk-KZ"/>
              </w:rPr>
            </w:pPr>
          </w:p>
        </w:tc>
        <w:tc>
          <w:tcPr>
            <w:tcW w:w="773" w:type="pct"/>
          </w:tcPr>
          <w:p w14:paraId="0BFDB192" w14:textId="77777777" w:rsidR="00DB7768" w:rsidRPr="00DB7768" w:rsidRDefault="00DB7768" w:rsidP="00DB7768">
            <w:pPr>
              <w:widowControl w:val="0"/>
              <w:jc w:val="both"/>
              <w:rPr>
                <w:lang w:val="kk-KZ"/>
              </w:rPr>
            </w:pPr>
            <w:r w:rsidRPr="00DB7768">
              <w:rPr>
                <w:lang w:val="kk-KZ"/>
              </w:rPr>
              <w:t>Жоғары қысымды алау</w:t>
            </w:r>
          </w:p>
          <w:p w14:paraId="1E91EA96" w14:textId="77777777" w:rsidR="00DB7768" w:rsidRPr="00DB7768" w:rsidRDefault="00DB7768" w:rsidP="00DB7768">
            <w:pPr>
              <w:widowControl w:val="0"/>
              <w:jc w:val="both"/>
              <w:rPr>
                <w:lang w:val="kk-KZ"/>
              </w:rPr>
            </w:pPr>
          </w:p>
        </w:tc>
        <w:tc>
          <w:tcPr>
            <w:tcW w:w="1030" w:type="pct"/>
          </w:tcPr>
          <w:p w14:paraId="5EE1327A" w14:textId="77777777" w:rsidR="00DB7768" w:rsidRPr="00DB7768" w:rsidRDefault="00DB7768" w:rsidP="00DB7768">
            <w:pPr>
              <w:widowControl w:val="0"/>
              <w:jc w:val="both"/>
              <w:rPr>
                <w:lang w:val="kk-KZ"/>
              </w:rPr>
            </w:pPr>
            <w:r w:rsidRPr="00DB7768">
              <w:rPr>
                <w:lang w:val="kk-KZ"/>
              </w:rPr>
              <w:t>Жоғары қысымды алаулар турбулентті араластыру және толық жану үшін артық ауа жасау үшін сығылған газ энергиясын пайдаланады.</w:t>
            </w:r>
          </w:p>
        </w:tc>
        <w:tc>
          <w:tcPr>
            <w:tcW w:w="1212" w:type="pct"/>
          </w:tcPr>
          <w:p w14:paraId="005A5A70" w14:textId="77777777" w:rsidR="00DB7768" w:rsidRPr="00DB7768" w:rsidRDefault="00DB7768" w:rsidP="00DB7768">
            <w:pPr>
              <w:widowControl w:val="0"/>
              <w:jc w:val="both"/>
              <w:rPr>
                <w:lang w:val="kk-KZ"/>
              </w:rPr>
            </w:pPr>
            <w:r w:rsidRPr="00DB7768">
              <w:rPr>
                <w:lang w:val="kk-KZ"/>
              </w:rPr>
              <w:t>Жоғары қысымды алаулар құрлықта және теңізде жоғары жану жылдамдығында түтінсіз жануға қол жеткізу үшін қолданылады. Жоғары қысымды алау газының көп мөлшерін өңдей алады және үлкен өнімділікке ие.</w:t>
            </w:r>
          </w:p>
        </w:tc>
        <w:tc>
          <w:tcPr>
            <w:tcW w:w="933" w:type="pct"/>
          </w:tcPr>
          <w:p w14:paraId="254C29E5" w14:textId="77777777" w:rsidR="00DB7768" w:rsidRPr="00DB7768" w:rsidRDefault="00DB7768" w:rsidP="00DB7768">
            <w:pPr>
              <w:widowControl w:val="0"/>
              <w:jc w:val="both"/>
              <w:rPr>
                <w:lang w:val="kk-KZ"/>
              </w:rPr>
            </w:pPr>
            <w:r w:rsidRPr="00DB7768">
              <w:rPr>
                <w:lang w:val="kk-KZ"/>
              </w:rPr>
              <w:t>Экономикалық тиімді.</w:t>
            </w:r>
          </w:p>
          <w:p w14:paraId="75EFFA4D" w14:textId="77777777" w:rsidR="00DB7768" w:rsidRPr="00DB7768" w:rsidRDefault="00DB7768" w:rsidP="00DB7768">
            <w:pPr>
              <w:widowControl w:val="0"/>
              <w:jc w:val="both"/>
              <w:rPr>
                <w:lang w:val="kk-KZ"/>
              </w:rPr>
            </w:pPr>
            <w:r w:rsidRPr="00DB7768">
              <w:rPr>
                <w:lang w:val="kk-KZ"/>
              </w:rPr>
              <w:t xml:space="preserve">Таза, тиімді және түтінсіз жануы. </w:t>
            </w:r>
          </w:p>
          <w:p w14:paraId="12624879" w14:textId="77777777" w:rsidR="00DB7768" w:rsidRPr="00DB7768" w:rsidRDefault="00DB7768" w:rsidP="00DB7768">
            <w:pPr>
              <w:widowControl w:val="0"/>
              <w:jc w:val="both"/>
              <w:rPr>
                <w:lang w:val="kk-KZ"/>
              </w:rPr>
            </w:pPr>
            <w:r w:rsidRPr="00DB7768">
              <w:rPr>
                <w:lang w:val="kk-KZ"/>
              </w:rPr>
              <w:t>Неғұрлым төмен радиация.</w:t>
            </w:r>
          </w:p>
          <w:p w14:paraId="5F82FE08" w14:textId="77777777" w:rsidR="00DB7768" w:rsidRPr="00DB7768" w:rsidRDefault="00DB7768" w:rsidP="00DB7768">
            <w:pPr>
              <w:widowControl w:val="0"/>
              <w:jc w:val="both"/>
              <w:rPr>
                <w:lang w:val="kk-KZ"/>
              </w:rPr>
            </w:pPr>
          </w:p>
        </w:tc>
      </w:tr>
      <w:tr w:rsidR="00DB7768" w:rsidRPr="00DB7768" w14:paraId="71034630" w14:textId="77777777" w:rsidTr="001E3429">
        <w:tc>
          <w:tcPr>
            <w:tcW w:w="279" w:type="pct"/>
          </w:tcPr>
          <w:p w14:paraId="3BCCCB27" w14:textId="77777777" w:rsidR="00DB7768" w:rsidRPr="00DB7768" w:rsidRDefault="00DB7768" w:rsidP="00DB7768">
            <w:pPr>
              <w:widowControl w:val="0"/>
              <w:jc w:val="both"/>
              <w:rPr>
                <w:lang w:val="kk-KZ"/>
              </w:rPr>
            </w:pPr>
            <w:r w:rsidRPr="00DB7768">
              <w:rPr>
                <w:lang w:val="kk-KZ"/>
              </w:rPr>
              <w:t>3</w:t>
            </w:r>
          </w:p>
        </w:tc>
        <w:tc>
          <w:tcPr>
            <w:tcW w:w="773" w:type="pct"/>
            <w:vMerge w:val="restart"/>
          </w:tcPr>
          <w:p w14:paraId="3A9A6864" w14:textId="77777777" w:rsidR="00DB7768" w:rsidRPr="00DB7768" w:rsidRDefault="00DB7768" w:rsidP="00DB7768">
            <w:pPr>
              <w:widowControl w:val="0"/>
              <w:jc w:val="both"/>
              <w:rPr>
                <w:lang w:val="kk-KZ"/>
              </w:rPr>
            </w:pPr>
            <w:r w:rsidRPr="00DB7768">
              <w:rPr>
                <w:lang w:val="kk-KZ"/>
              </w:rPr>
              <w:t>Көмекші алау жүйесі</w:t>
            </w:r>
          </w:p>
          <w:p w14:paraId="50A39A45" w14:textId="77777777" w:rsidR="00DB7768" w:rsidRPr="00DB7768" w:rsidRDefault="00DB7768" w:rsidP="00DB7768">
            <w:pPr>
              <w:widowControl w:val="0"/>
              <w:jc w:val="both"/>
              <w:rPr>
                <w:lang w:val="kk-KZ"/>
              </w:rPr>
            </w:pPr>
          </w:p>
        </w:tc>
        <w:tc>
          <w:tcPr>
            <w:tcW w:w="773" w:type="pct"/>
          </w:tcPr>
          <w:p w14:paraId="2F623005" w14:textId="77777777" w:rsidR="00DB7768" w:rsidRPr="00DB7768" w:rsidRDefault="00DB7768" w:rsidP="00DB7768">
            <w:pPr>
              <w:widowControl w:val="0"/>
              <w:jc w:val="both"/>
              <w:rPr>
                <w:lang w:val="kk-KZ"/>
              </w:rPr>
            </w:pPr>
            <w:r w:rsidRPr="00DB7768">
              <w:rPr>
                <w:lang w:val="kk-KZ"/>
              </w:rPr>
              <w:t xml:space="preserve">Булы алау қондырғысы </w:t>
            </w:r>
          </w:p>
        </w:tc>
        <w:tc>
          <w:tcPr>
            <w:tcW w:w="1030" w:type="pct"/>
          </w:tcPr>
          <w:p w14:paraId="64D8F952" w14:textId="77777777" w:rsidR="00DB7768" w:rsidRPr="00DB7768" w:rsidRDefault="00DB7768" w:rsidP="00DB7768">
            <w:pPr>
              <w:widowControl w:val="0"/>
              <w:jc w:val="both"/>
              <w:rPr>
                <w:lang w:val="kk-KZ"/>
              </w:rPr>
            </w:pPr>
            <w:r w:rsidRPr="00DB7768">
              <w:rPr>
                <w:lang w:val="kk-KZ"/>
              </w:rPr>
              <w:t>Бу алаулары түтінге бейімділігі жоғары ауыр бөлінетін газдарды кетіруге арналған. Бу ауаны және бөлінетін газды және турбуленттілікті тиімді араластыру үшін сыртқы импульстік күш ретінде қалдық ағынына енгізіледі. Бұл ауыр көмірсутектердің түтінсіз күйіп кетуіне ықпал етеді.</w:t>
            </w:r>
          </w:p>
          <w:p w14:paraId="72E19FE5" w14:textId="77777777" w:rsidR="00DB7768" w:rsidRPr="00DB7768" w:rsidRDefault="00DB7768" w:rsidP="00DB7768">
            <w:pPr>
              <w:widowControl w:val="0"/>
              <w:jc w:val="both"/>
              <w:rPr>
                <w:lang w:val="kk-KZ"/>
              </w:rPr>
            </w:pPr>
          </w:p>
        </w:tc>
        <w:tc>
          <w:tcPr>
            <w:tcW w:w="1212" w:type="pct"/>
          </w:tcPr>
          <w:p w14:paraId="54BFFD9D" w14:textId="77777777" w:rsidR="00DB7768" w:rsidRPr="00DB7768" w:rsidRDefault="00DB7768" w:rsidP="00DB7768">
            <w:pPr>
              <w:widowControl w:val="0"/>
              <w:jc w:val="both"/>
              <w:rPr>
                <w:lang w:val="kk-KZ"/>
              </w:rPr>
            </w:pPr>
            <w:r w:rsidRPr="00DB7768">
              <w:rPr>
                <w:lang w:val="kk-KZ"/>
              </w:rPr>
              <w:t>Бу алаулары объектіде жоғары қысымды бу болған кезде түтінсіз жану үшін төмен қысымды жүйелерде қолданылады.</w:t>
            </w:r>
          </w:p>
          <w:p w14:paraId="64715FC0" w14:textId="77777777" w:rsidR="00DB7768" w:rsidRPr="00DB7768" w:rsidRDefault="00DB7768" w:rsidP="00DB7768">
            <w:pPr>
              <w:widowControl w:val="0"/>
              <w:jc w:val="both"/>
              <w:rPr>
                <w:lang w:val="kk-KZ"/>
              </w:rPr>
            </w:pPr>
          </w:p>
        </w:tc>
        <w:tc>
          <w:tcPr>
            <w:tcW w:w="933" w:type="pct"/>
          </w:tcPr>
          <w:p w14:paraId="6C734248" w14:textId="77777777" w:rsidR="00DB7768" w:rsidRPr="00DB7768" w:rsidRDefault="00DB7768" w:rsidP="00DB7768">
            <w:pPr>
              <w:widowControl w:val="0"/>
              <w:jc w:val="both"/>
              <w:rPr>
                <w:lang w:val="kk-KZ"/>
              </w:rPr>
            </w:pPr>
            <w:r w:rsidRPr="00DB7768">
              <w:rPr>
                <w:lang w:val="kk-KZ"/>
              </w:rPr>
              <w:t>Түтінсіз жануы. Төмен шу түзілу.</w:t>
            </w:r>
          </w:p>
          <w:p w14:paraId="1CC2B5D3" w14:textId="77777777" w:rsidR="00DB7768" w:rsidRPr="00DB7768" w:rsidRDefault="00DB7768" w:rsidP="00DB7768">
            <w:pPr>
              <w:widowControl w:val="0"/>
              <w:jc w:val="both"/>
              <w:rPr>
                <w:lang w:val="kk-KZ"/>
              </w:rPr>
            </w:pPr>
            <w:r w:rsidRPr="00DB7768">
              <w:rPr>
                <w:lang w:val="kk-KZ"/>
              </w:rPr>
              <w:t>Максималды энергия тиімділігі.</w:t>
            </w:r>
          </w:p>
          <w:p w14:paraId="74C62841" w14:textId="77777777" w:rsidR="00DB7768" w:rsidRPr="00DB7768" w:rsidRDefault="00DB7768" w:rsidP="00DB7768">
            <w:pPr>
              <w:widowControl w:val="0"/>
              <w:jc w:val="both"/>
              <w:rPr>
                <w:lang w:val="kk-KZ"/>
              </w:rPr>
            </w:pPr>
          </w:p>
        </w:tc>
      </w:tr>
      <w:tr w:rsidR="00DB7768" w:rsidRPr="00DB7768" w14:paraId="31CB4036" w14:textId="77777777" w:rsidTr="001E3429">
        <w:tc>
          <w:tcPr>
            <w:tcW w:w="279" w:type="pct"/>
          </w:tcPr>
          <w:p w14:paraId="25A893F4" w14:textId="77777777" w:rsidR="00DB7768" w:rsidRPr="00DB7768" w:rsidRDefault="00DB7768" w:rsidP="00DB7768">
            <w:pPr>
              <w:widowControl w:val="0"/>
              <w:jc w:val="both"/>
              <w:rPr>
                <w:lang w:val="kk-KZ"/>
              </w:rPr>
            </w:pPr>
            <w:r w:rsidRPr="00DB7768">
              <w:rPr>
                <w:lang w:val="kk-KZ"/>
              </w:rPr>
              <w:t>4</w:t>
            </w:r>
          </w:p>
        </w:tc>
        <w:tc>
          <w:tcPr>
            <w:tcW w:w="773" w:type="pct"/>
            <w:vMerge/>
          </w:tcPr>
          <w:p w14:paraId="4F40BC80" w14:textId="77777777" w:rsidR="00DB7768" w:rsidRPr="00DB7768" w:rsidRDefault="00DB7768" w:rsidP="00DB7768">
            <w:pPr>
              <w:widowControl w:val="0"/>
              <w:jc w:val="both"/>
              <w:rPr>
                <w:lang w:val="kk-KZ"/>
              </w:rPr>
            </w:pPr>
          </w:p>
        </w:tc>
        <w:tc>
          <w:tcPr>
            <w:tcW w:w="773" w:type="pct"/>
          </w:tcPr>
          <w:p w14:paraId="018C5192" w14:textId="77777777" w:rsidR="00DB7768" w:rsidRPr="00DB7768" w:rsidRDefault="00DB7768" w:rsidP="00DB7768">
            <w:pPr>
              <w:widowControl w:val="0"/>
              <w:jc w:val="both"/>
              <w:rPr>
                <w:lang w:val="kk-KZ"/>
              </w:rPr>
            </w:pPr>
            <w:r w:rsidRPr="00DB7768">
              <w:rPr>
                <w:lang w:val="kk-KZ"/>
              </w:rPr>
              <w:t>Ауа үрлейтін алау</w:t>
            </w:r>
          </w:p>
        </w:tc>
        <w:tc>
          <w:tcPr>
            <w:tcW w:w="1030" w:type="pct"/>
          </w:tcPr>
          <w:p w14:paraId="7F22040F" w14:textId="77777777" w:rsidR="00DB7768" w:rsidRPr="00DB7768" w:rsidRDefault="00DB7768" w:rsidP="00DB7768">
            <w:pPr>
              <w:widowControl w:val="0"/>
              <w:jc w:val="both"/>
              <w:rPr>
                <w:lang w:val="kk-KZ"/>
              </w:rPr>
            </w:pPr>
            <w:r w:rsidRPr="00DB7768">
              <w:rPr>
                <w:lang w:val="kk-KZ"/>
              </w:rPr>
              <w:t>Ауа беру ауаны және пайдаланылған газды және турбуленттілікті тиімді араластыру үшін сыртқы импульстік күш ретінде қолданылады. Бұл пайдаланылған ауыр көмірсутек газының түтінсіз жануына ықпал етеді.</w:t>
            </w:r>
          </w:p>
        </w:tc>
        <w:tc>
          <w:tcPr>
            <w:tcW w:w="1212" w:type="pct"/>
          </w:tcPr>
          <w:p w14:paraId="5702B23A" w14:textId="77777777" w:rsidR="00DB7768" w:rsidRPr="00DB7768" w:rsidRDefault="00DB7768" w:rsidP="00DB7768">
            <w:pPr>
              <w:widowControl w:val="0"/>
              <w:jc w:val="both"/>
              <w:rPr>
                <w:lang w:val="kk-KZ"/>
              </w:rPr>
            </w:pPr>
            <w:r w:rsidRPr="00DB7768">
              <w:rPr>
                <w:lang w:val="kk-KZ"/>
              </w:rPr>
              <w:t>Пневматикалық алауларды түтінді басу құралы ретінде бу жоқ жерлерде төмен қысымды түтінсіз алауды қажет ететін операциялар үшін пайдалануға болады.</w:t>
            </w:r>
          </w:p>
          <w:p w14:paraId="1D7C4D57" w14:textId="77777777" w:rsidR="00DB7768" w:rsidRPr="00DB7768" w:rsidRDefault="00DB7768" w:rsidP="00DB7768">
            <w:pPr>
              <w:widowControl w:val="0"/>
              <w:jc w:val="both"/>
              <w:rPr>
                <w:lang w:val="kk-KZ"/>
              </w:rPr>
            </w:pPr>
          </w:p>
        </w:tc>
        <w:tc>
          <w:tcPr>
            <w:tcW w:w="933" w:type="pct"/>
          </w:tcPr>
          <w:p w14:paraId="44AFB628" w14:textId="77777777" w:rsidR="00DB7768" w:rsidRPr="00DB7768" w:rsidRDefault="00DB7768" w:rsidP="00DB7768">
            <w:pPr>
              <w:widowControl w:val="0"/>
              <w:jc w:val="both"/>
              <w:rPr>
                <w:lang w:val="kk-KZ"/>
              </w:rPr>
            </w:pPr>
            <w:r w:rsidRPr="00DB7768">
              <w:rPr>
                <w:lang w:val="kk-KZ"/>
              </w:rPr>
              <w:t>Түтіннің аз мөлшері.</w:t>
            </w:r>
          </w:p>
          <w:p w14:paraId="23EBF52C" w14:textId="77777777" w:rsidR="00DB7768" w:rsidRPr="00DB7768" w:rsidRDefault="00DB7768" w:rsidP="00DB7768">
            <w:pPr>
              <w:widowControl w:val="0"/>
              <w:jc w:val="both"/>
              <w:rPr>
                <w:lang w:val="kk-KZ"/>
              </w:rPr>
            </w:pPr>
            <w:r w:rsidRPr="00DB7768">
              <w:rPr>
                <w:lang w:val="kk-KZ"/>
              </w:rPr>
              <w:t>Төмен көрсеткіш радиация.</w:t>
            </w:r>
          </w:p>
          <w:p w14:paraId="2E296E41" w14:textId="77777777" w:rsidR="00DB7768" w:rsidRPr="00DB7768" w:rsidRDefault="00DB7768" w:rsidP="00DB7768">
            <w:pPr>
              <w:widowControl w:val="0"/>
              <w:jc w:val="both"/>
              <w:rPr>
                <w:lang w:val="kk-KZ"/>
              </w:rPr>
            </w:pPr>
            <w:r w:rsidRPr="00DB7768">
              <w:rPr>
                <w:lang w:val="kk-KZ"/>
              </w:rPr>
              <w:t>Төмен шу түзілу.</w:t>
            </w:r>
          </w:p>
          <w:p w14:paraId="06778238" w14:textId="77777777" w:rsidR="00DB7768" w:rsidRPr="00DB7768" w:rsidRDefault="00DB7768" w:rsidP="00DB7768">
            <w:pPr>
              <w:widowControl w:val="0"/>
              <w:jc w:val="both"/>
              <w:rPr>
                <w:lang w:val="kk-KZ"/>
              </w:rPr>
            </w:pPr>
          </w:p>
        </w:tc>
      </w:tr>
      <w:tr w:rsidR="00DB7768" w:rsidRPr="00DB7768" w14:paraId="2F826412" w14:textId="77777777" w:rsidTr="001E3429">
        <w:tc>
          <w:tcPr>
            <w:tcW w:w="279" w:type="pct"/>
          </w:tcPr>
          <w:p w14:paraId="5D6B355A" w14:textId="77777777" w:rsidR="00DB7768" w:rsidRPr="00DB7768" w:rsidRDefault="00DB7768" w:rsidP="00DB7768">
            <w:pPr>
              <w:widowControl w:val="0"/>
              <w:jc w:val="both"/>
              <w:rPr>
                <w:lang w:val="kk-KZ"/>
              </w:rPr>
            </w:pPr>
            <w:r w:rsidRPr="00DB7768">
              <w:rPr>
                <w:lang w:val="kk-KZ"/>
              </w:rPr>
              <w:t>5</w:t>
            </w:r>
          </w:p>
        </w:tc>
        <w:tc>
          <w:tcPr>
            <w:tcW w:w="773" w:type="pct"/>
            <w:vMerge/>
          </w:tcPr>
          <w:p w14:paraId="74EAA073" w14:textId="77777777" w:rsidR="00DB7768" w:rsidRPr="00DB7768" w:rsidRDefault="00DB7768" w:rsidP="00DB7768">
            <w:pPr>
              <w:widowControl w:val="0"/>
              <w:jc w:val="both"/>
              <w:rPr>
                <w:lang w:val="kk-KZ"/>
              </w:rPr>
            </w:pPr>
          </w:p>
        </w:tc>
        <w:tc>
          <w:tcPr>
            <w:tcW w:w="773" w:type="pct"/>
          </w:tcPr>
          <w:p w14:paraId="681A450D" w14:textId="77777777" w:rsidR="00DB7768" w:rsidRPr="00DB7768" w:rsidRDefault="00DB7768" w:rsidP="00DB7768">
            <w:pPr>
              <w:widowControl w:val="0"/>
              <w:jc w:val="both"/>
              <w:rPr>
                <w:lang w:val="kk-KZ"/>
              </w:rPr>
            </w:pPr>
            <w:r w:rsidRPr="00DB7768">
              <w:rPr>
                <w:lang w:val="kk-KZ"/>
              </w:rPr>
              <w:t>Газбен қамтамасыз етілген алау</w:t>
            </w:r>
          </w:p>
          <w:p w14:paraId="52D7E581" w14:textId="77777777" w:rsidR="00DB7768" w:rsidRPr="00DB7768" w:rsidRDefault="00DB7768" w:rsidP="00DB7768">
            <w:pPr>
              <w:widowControl w:val="0"/>
              <w:jc w:val="both"/>
              <w:rPr>
                <w:lang w:val="kk-KZ"/>
              </w:rPr>
            </w:pPr>
          </w:p>
        </w:tc>
        <w:tc>
          <w:tcPr>
            <w:tcW w:w="1030" w:type="pct"/>
          </w:tcPr>
          <w:p w14:paraId="3F8C6147" w14:textId="77777777" w:rsidR="00DB7768" w:rsidRPr="00DB7768" w:rsidRDefault="00DB7768" w:rsidP="00DB7768">
            <w:pPr>
              <w:widowControl w:val="0"/>
              <w:jc w:val="both"/>
              <w:rPr>
                <w:lang w:val="kk-KZ"/>
              </w:rPr>
            </w:pPr>
            <w:r w:rsidRPr="00DB7768">
              <w:rPr>
                <w:lang w:val="kk-KZ"/>
              </w:rPr>
              <w:t>Газ айдау ауаны және бөлінетін газды және турбуленттілікті тиімді араластыру үшін сыртқы импульстік күш ретінде қолданылады. Бұл пайдаланылған ауыр көмірсутек газының түтінсіз жануына ықпал етеді.</w:t>
            </w:r>
          </w:p>
        </w:tc>
        <w:tc>
          <w:tcPr>
            <w:tcW w:w="1212" w:type="pct"/>
          </w:tcPr>
          <w:p w14:paraId="077CAB5A" w14:textId="77777777" w:rsidR="00DB7768" w:rsidRPr="00DB7768" w:rsidRDefault="00DB7768" w:rsidP="00DB7768">
            <w:pPr>
              <w:widowControl w:val="0"/>
              <w:jc w:val="both"/>
              <w:rPr>
                <w:lang w:val="kk-KZ"/>
              </w:rPr>
            </w:pPr>
            <w:r w:rsidRPr="00DB7768">
              <w:rPr>
                <w:lang w:val="kk-KZ"/>
              </w:rPr>
              <w:t>Газ алауын жоғары қысымды газ бар жерлерде төмен қысымды түтінсіз алауды қажет ететін операциялар үшін пайдалануға болады.</w:t>
            </w:r>
          </w:p>
          <w:p w14:paraId="54C644E8" w14:textId="77777777" w:rsidR="00DB7768" w:rsidRPr="00DB7768" w:rsidRDefault="00DB7768" w:rsidP="00DB7768">
            <w:pPr>
              <w:widowControl w:val="0"/>
              <w:jc w:val="both"/>
              <w:rPr>
                <w:lang w:val="kk-KZ"/>
              </w:rPr>
            </w:pPr>
          </w:p>
        </w:tc>
        <w:tc>
          <w:tcPr>
            <w:tcW w:w="933" w:type="pct"/>
          </w:tcPr>
          <w:p w14:paraId="554E4E5F" w14:textId="77777777" w:rsidR="00DB7768" w:rsidRPr="00DB7768" w:rsidRDefault="00DB7768" w:rsidP="00DB7768">
            <w:pPr>
              <w:widowControl w:val="0"/>
              <w:jc w:val="both"/>
              <w:rPr>
                <w:lang w:val="kk-KZ"/>
              </w:rPr>
            </w:pPr>
            <w:r w:rsidRPr="00DB7768">
              <w:rPr>
                <w:lang w:val="kk-KZ"/>
              </w:rPr>
              <w:t>Максималды жану.</w:t>
            </w:r>
          </w:p>
          <w:p w14:paraId="38218767" w14:textId="77777777" w:rsidR="00DB7768" w:rsidRPr="00DB7768" w:rsidRDefault="00DB7768" w:rsidP="00DB7768">
            <w:pPr>
              <w:widowControl w:val="0"/>
              <w:jc w:val="both"/>
              <w:rPr>
                <w:lang w:val="kk-KZ"/>
              </w:rPr>
            </w:pPr>
            <w:r w:rsidRPr="00DB7768">
              <w:rPr>
                <w:lang w:val="kk-KZ"/>
              </w:rPr>
              <w:t>Түтінсіз өнімділік</w:t>
            </w:r>
          </w:p>
          <w:p w14:paraId="79543BAD" w14:textId="77777777" w:rsidR="00DB7768" w:rsidRPr="00DB7768" w:rsidRDefault="00DB7768" w:rsidP="00DB7768">
            <w:pPr>
              <w:widowControl w:val="0"/>
              <w:jc w:val="both"/>
              <w:rPr>
                <w:lang w:val="kk-KZ"/>
              </w:rPr>
            </w:pPr>
          </w:p>
        </w:tc>
      </w:tr>
      <w:tr w:rsidR="00DB7768" w:rsidRPr="00943110" w14:paraId="7FD7C24D" w14:textId="77777777" w:rsidTr="001E3429">
        <w:tc>
          <w:tcPr>
            <w:tcW w:w="279" w:type="pct"/>
          </w:tcPr>
          <w:p w14:paraId="3845C2B5" w14:textId="77777777" w:rsidR="00DB7768" w:rsidRPr="00DB7768" w:rsidRDefault="00DB7768" w:rsidP="00DB7768">
            <w:pPr>
              <w:widowControl w:val="0"/>
              <w:jc w:val="both"/>
              <w:rPr>
                <w:lang w:val="kk-KZ"/>
              </w:rPr>
            </w:pPr>
            <w:r w:rsidRPr="00DB7768">
              <w:rPr>
                <w:lang w:val="kk-KZ"/>
              </w:rPr>
              <w:t>6</w:t>
            </w:r>
          </w:p>
        </w:tc>
        <w:tc>
          <w:tcPr>
            <w:tcW w:w="773" w:type="pct"/>
            <w:vMerge/>
          </w:tcPr>
          <w:p w14:paraId="674B6E1F" w14:textId="77777777" w:rsidR="00DB7768" w:rsidRPr="00DB7768" w:rsidRDefault="00DB7768" w:rsidP="00DB7768">
            <w:pPr>
              <w:widowControl w:val="0"/>
              <w:jc w:val="both"/>
              <w:rPr>
                <w:lang w:val="kk-KZ"/>
              </w:rPr>
            </w:pPr>
          </w:p>
        </w:tc>
        <w:tc>
          <w:tcPr>
            <w:tcW w:w="773" w:type="pct"/>
          </w:tcPr>
          <w:p w14:paraId="53CC8955" w14:textId="77777777" w:rsidR="00DB7768" w:rsidRPr="00DB7768" w:rsidRDefault="00DB7768" w:rsidP="00DB7768">
            <w:pPr>
              <w:widowControl w:val="0"/>
              <w:jc w:val="both"/>
              <w:rPr>
                <w:lang w:val="kk-KZ"/>
              </w:rPr>
            </w:pPr>
            <w:r w:rsidRPr="00DB7768">
              <w:rPr>
                <w:lang w:val="kk-KZ"/>
              </w:rPr>
              <w:t>Жоғары қысымды су айдау алауы</w:t>
            </w:r>
          </w:p>
        </w:tc>
        <w:tc>
          <w:tcPr>
            <w:tcW w:w="1030" w:type="pct"/>
          </w:tcPr>
          <w:p w14:paraId="68BD5532" w14:textId="77777777" w:rsidR="00DB7768" w:rsidRPr="00DB7768" w:rsidRDefault="00DB7768" w:rsidP="00DB7768">
            <w:pPr>
              <w:widowControl w:val="0"/>
              <w:jc w:val="both"/>
              <w:rPr>
                <w:lang w:val="kk-KZ"/>
              </w:rPr>
            </w:pPr>
            <w:r w:rsidRPr="00DB7768">
              <w:rPr>
                <w:lang w:val="kk-KZ"/>
              </w:rPr>
              <w:t>Алаудың сәулеленуі мен шуын азайту үшін алауға су бүркіледі.</w:t>
            </w:r>
          </w:p>
          <w:p w14:paraId="427A5EC4" w14:textId="77777777" w:rsidR="00DB7768" w:rsidRPr="00DB7768" w:rsidRDefault="00DB7768" w:rsidP="00DB7768">
            <w:pPr>
              <w:widowControl w:val="0"/>
              <w:jc w:val="both"/>
              <w:rPr>
                <w:lang w:val="kk-KZ"/>
              </w:rPr>
            </w:pPr>
          </w:p>
          <w:p w14:paraId="6B926BDA" w14:textId="77777777" w:rsidR="00DB7768" w:rsidRPr="00DB7768" w:rsidRDefault="00DB7768" w:rsidP="00DB7768">
            <w:pPr>
              <w:widowControl w:val="0"/>
              <w:jc w:val="both"/>
              <w:rPr>
                <w:lang w:val="kk-KZ"/>
              </w:rPr>
            </w:pPr>
          </w:p>
        </w:tc>
        <w:tc>
          <w:tcPr>
            <w:tcW w:w="1212" w:type="pct"/>
          </w:tcPr>
          <w:p w14:paraId="6B40848D" w14:textId="77777777" w:rsidR="00DB7768" w:rsidRPr="00DB7768" w:rsidRDefault="00DB7768" w:rsidP="00DB7768">
            <w:pPr>
              <w:widowControl w:val="0"/>
              <w:jc w:val="both"/>
              <w:rPr>
                <w:lang w:val="kk-KZ"/>
              </w:rPr>
            </w:pPr>
            <w:r w:rsidRPr="00DB7768">
              <w:rPr>
                <w:lang w:val="kk-KZ"/>
              </w:rPr>
              <w:t>Шу мен сәулеленудің төмен деңгейі қажет болатын, сондай-ақ су бар жоғары қысымды қосымшалар үшін.</w:t>
            </w:r>
          </w:p>
          <w:p w14:paraId="252A06E4" w14:textId="77777777" w:rsidR="00DB7768" w:rsidRPr="00DB7768" w:rsidRDefault="00DB7768" w:rsidP="00DB7768">
            <w:pPr>
              <w:widowControl w:val="0"/>
              <w:jc w:val="both"/>
              <w:rPr>
                <w:lang w:val="kk-KZ"/>
              </w:rPr>
            </w:pPr>
          </w:p>
          <w:p w14:paraId="5857216F" w14:textId="77777777" w:rsidR="00DB7768" w:rsidRPr="00DB7768" w:rsidRDefault="00DB7768" w:rsidP="00DB7768">
            <w:pPr>
              <w:widowControl w:val="0"/>
              <w:jc w:val="both"/>
              <w:rPr>
                <w:lang w:val="kk-KZ"/>
              </w:rPr>
            </w:pPr>
          </w:p>
        </w:tc>
        <w:tc>
          <w:tcPr>
            <w:tcW w:w="933" w:type="pct"/>
          </w:tcPr>
          <w:p w14:paraId="21AA798A" w14:textId="77777777" w:rsidR="00DB7768" w:rsidRPr="00DB7768" w:rsidRDefault="00DB7768" w:rsidP="00DB7768">
            <w:pPr>
              <w:widowControl w:val="0"/>
              <w:jc w:val="both"/>
              <w:rPr>
                <w:lang w:val="kk-KZ"/>
              </w:rPr>
            </w:pPr>
            <w:r w:rsidRPr="00DB7768">
              <w:rPr>
                <w:lang w:val="kk-KZ"/>
              </w:rPr>
              <w:t>Радиация мен шуды айтарлықтай азайтады.</w:t>
            </w:r>
          </w:p>
          <w:p w14:paraId="24057149" w14:textId="77777777" w:rsidR="00DB7768" w:rsidRPr="00DB7768" w:rsidRDefault="00DB7768" w:rsidP="00DB7768">
            <w:pPr>
              <w:widowControl w:val="0"/>
              <w:jc w:val="both"/>
              <w:rPr>
                <w:lang w:val="kk-KZ"/>
              </w:rPr>
            </w:pPr>
            <w:r w:rsidRPr="00DB7768">
              <w:rPr>
                <w:lang w:val="kk-KZ"/>
              </w:rPr>
              <w:t>Пайдалану шығындары мен жабдықтың құнын төмендету</w:t>
            </w:r>
          </w:p>
        </w:tc>
      </w:tr>
    </w:tbl>
    <w:p w14:paraId="1345FA70" w14:textId="77777777" w:rsidR="00DB7768" w:rsidRPr="00DB7768" w:rsidRDefault="00DB7768" w:rsidP="00DB7768">
      <w:pPr>
        <w:ind w:firstLine="709"/>
        <w:jc w:val="both"/>
        <w:rPr>
          <w:sz w:val="28"/>
          <w:szCs w:val="28"/>
          <w:lang w:val="kk-KZ"/>
        </w:rPr>
      </w:pPr>
    </w:p>
    <w:p w14:paraId="7EA554E7" w14:textId="77777777" w:rsidR="00DB7768" w:rsidRPr="00DB7768" w:rsidRDefault="00DB7768" w:rsidP="00DB7768">
      <w:pPr>
        <w:ind w:firstLine="709"/>
        <w:jc w:val="both"/>
        <w:rPr>
          <w:b/>
          <w:sz w:val="28"/>
          <w:szCs w:val="28"/>
          <w:lang w:val="kk-KZ"/>
        </w:rPr>
      </w:pPr>
      <w:r w:rsidRPr="00DB7768">
        <w:rPr>
          <w:b/>
          <w:sz w:val="28"/>
          <w:szCs w:val="28"/>
          <w:lang w:val="kk-KZ"/>
        </w:rPr>
        <w:t>Алау операцияларының әдістері</w:t>
      </w:r>
    </w:p>
    <w:p w14:paraId="27B7274B" w14:textId="77777777" w:rsidR="00DB7768" w:rsidRPr="00DB7768" w:rsidRDefault="00DB7768" w:rsidP="00DB7768">
      <w:pPr>
        <w:ind w:firstLine="709"/>
        <w:jc w:val="both"/>
        <w:rPr>
          <w:sz w:val="28"/>
          <w:szCs w:val="28"/>
          <w:lang w:val="kk-KZ"/>
        </w:rPr>
      </w:pPr>
      <w:r w:rsidRPr="00DB7768">
        <w:rPr>
          <w:sz w:val="28"/>
          <w:szCs w:val="28"/>
          <w:lang w:val="kk-KZ"/>
        </w:rPr>
        <w:t>Төменде шығарындыларды азайтуы мүмкін алауларға қолданылатын әдістер берілген.</w:t>
      </w:r>
    </w:p>
    <w:p w14:paraId="386B2803" w14:textId="77777777" w:rsidR="00DB7768" w:rsidRPr="00DB7768" w:rsidRDefault="00DB7768" w:rsidP="00DB7768">
      <w:pPr>
        <w:ind w:firstLine="709"/>
        <w:jc w:val="both"/>
        <w:rPr>
          <w:sz w:val="28"/>
          <w:szCs w:val="28"/>
          <w:lang w:val="kk-KZ"/>
        </w:rPr>
      </w:pPr>
      <w:r w:rsidRPr="00DB7768">
        <w:rPr>
          <w:sz w:val="28"/>
          <w:szCs w:val="28"/>
          <w:lang w:val="kk-KZ"/>
        </w:rPr>
        <w:t>Бөлінетін газдардың сенімді тұтануын қамтамасыз ететін бақылау оттықтарын пайдалану, өйткені оларға жел әсер етпейді.</w:t>
      </w:r>
    </w:p>
    <w:p w14:paraId="01EAC4AC" w14:textId="77777777" w:rsidR="00DB7768" w:rsidRPr="00DB7768" w:rsidRDefault="00DB7768" w:rsidP="00DB7768">
      <w:pPr>
        <w:ind w:firstLine="709"/>
        <w:jc w:val="both"/>
        <w:rPr>
          <w:sz w:val="28"/>
          <w:szCs w:val="28"/>
          <w:lang w:val="kk-KZ"/>
        </w:rPr>
      </w:pPr>
      <w:r w:rsidRPr="00DB7768">
        <w:rPr>
          <w:sz w:val="28"/>
          <w:szCs w:val="28"/>
          <w:lang w:val="kk-KZ"/>
        </w:rPr>
        <w:t>Буды алау мұржаларына айдау, бұл тиісті құрылыста тоқтатылған бөлшектердің шығарындыларын азайтуы мүмкін.</w:t>
      </w:r>
    </w:p>
    <w:p w14:paraId="2687BC33" w14:textId="77777777" w:rsidR="00DB7768" w:rsidRPr="00DB7768" w:rsidRDefault="00DB7768" w:rsidP="00DB7768">
      <w:pPr>
        <w:ind w:firstLine="709"/>
        <w:jc w:val="both"/>
        <w:rPr>
          <w:sz w:val="28"/>
          <w:szCs w:val="28"/>
          <w:lang w:val="kk-KZ"/>
        </w:rPr>
      </w:pPr>
      <w:r w:rsidRPr="00DB7768">
        <w:rPr>
          <w:sz w:val="28"/>
          <w:szCs w:val="28"/>
          <w:lang w:val="kk-KZ"/>
        </w:rPr>
        <w:t>Артық газды төгудің орнына жағу керек. Сұйықтықтардың жану аймағына енуіне жол бермеу үшін тиісті тығыздағыштары мен сұйықтықты кетіру жүйелері бар сұйықтықтарды кетіруге арналған сепараторлар қарастырылуы керек. Тығыздағыш бөшкелерден су ағындары қышқыл су жүйесіне бағытталуы керек.</w:t>
      </w:r>
    </w:p>
    <w:p w14:paraId="404BAF78" w14:textId="77777777" w:rsidR="00DB7768" w:rsidRPr="00DB7768" w:rsidRDefault="00DB7768" w:rsidP="00DB7768">
      <w:pPr>
        <w:ind w:firstLine="709"/>
        <w:jc w:val="both"/>
        <w:rPr>
          <w:sz w:val="28"/>
          <w:szCs w:val="28"/>
          <w:lang w:val="kk-KZ"/>
        </w:rPr>
      </w:pPr>
      <w:r w:rsidRPr="00DB7768">
        <w:rPr>
          <w:sz w:val="28"/>
          <w:szCs w:val="28"/>
          <w:lang w:val="kk-KZ"/>
        </w:rPr>
        <w:t>Алау газын жинау жүйелері әзірленді, онда алау газы басқа мақсаттар үшін ұсталады және қысылады. Әдетте қалпына келтірілген алау газы тазартылып, мұнай-газ өндіру кешенінің газ жүйесіне жіберіледі. Алау газының құрамына байланысты қалпына келтірілген газдың басқа қолданылуы болуы мүмкін. Норвегиядағы бір табиғи газ зауытында алауды жағудың 0,08–0,12% - ға дейін төмендеуі туралы хабарланды.</w:t>
      </w:r>
    </w:p>
    <w:p w14:paraId="32976F41" w14:textId="77777777" w:rsidR="00DB7768" w:rsidRPr="00DB7768" w:rsidRDefault="00DB7768" w:rsidP="00DB7768">
      <w:pPr>
        <w:ind w:firstLine="709"/>
        <w:jc w:val="both"/>
        <w:rPr>
          <w:sz w:val="28"/>
          <w:szCs w:val="28"/>
          <w:lang w:val="kk-KZ"/>
        </w:rPr>
      </w:pPr>
      <w:r w:rsidRPr="00DB7768">
        <w:rPr>
          <w:sz w:val="28"/>
          <w:szCs w:val="28"/>
          <w:lang w:val="kk-KZ"/>
        </w:rPr>
        <w:t xml:space="preserve">Жаңа қондырғыларда жалынның күйе түзілуін азайту үшін буды автоматты түрде реттей отырып, ағынды өлшеу қолданылады; сонымен қатар буды автоматты түрде басқара отырып, жарықтылықты өлшеу және басқару пункттерінде түрлі-түсті теледидар мониторларын қолдана отырып, қашықтықтан визуалды бақылау, бұл буды қолмен басқаруға және тұтану жалынының тұрақты болуын анықтауға мүмкіндік береді. Бу айдау бірнеше мақсатқа қызмет етеді. Біріншіден, ол турбуленттілік жасау арқылы отын мен ауаның араласуын жақсартады және осылайша жану тиімділігін арттырады. Екіншіден, ол жалынды металдан аулақ ұстау арқылы алаудың ұшын қорғайды. Үшіншіден, бу күйе шығарындыларын азайтады, өйткені ол тоқтатылған көміртегі бөлшектерімен әрекеттесіп, со түзеді, содан кейін ол СО 2-ге дейін тотығады. Сонымен, бу айдау NO Х термиялық түзілуін төмендетуі мүмкін. Сутегі немесе өте </w:t>
      </w:r>
      <w:r w:rsidRPr="00DB7768">
        <w:rPr>
          <w:b/>
          <w:sz w:val="28"/>
          <w:szCs w:val="28"/>
          <w:lang w:val="kk-KZ"/>
        </w:rPr>
        <w:t>«</w:t>
      </w:r>
      <w:r w:rsidRPr="00DB7768">
        <w:rPr>
          <w:sz w:val="28"/>
          <w:szCs w:val="28"/>
          <w:lang w:val="kk-KZ"/>
        </w:rPr>
        <w:t>жеңіл</w:t>
      </w:r>
      <w:r w:rsidRPr="00DB7768">
        <w:rPr>
          <w:b/>
          <w:sz w:val="28"/>
          <w:szCs w:val="28"/>
          <w:lang w:val="kk-KZ"/>
        </w:rPr>
        <w:t>»</w:t>
      </w:r>
      <w:r w:rsidRPr="00DB7768">
        <w:rPr>
          <w:sz w:val="28"/>
          <w:szCs w:val="28"/>
          <w:lang w:val="kk-KZ"/>
        </w:rPr>
        <w:t xml:space="preserve"> көмірсутектер жанған кезде, бу айдау әдетте қолданылмайды, өйткені ауа-отын қоспасы жиі жақсы болады және күйенің пайда болуы екіталай.</w:t>
      </w:r>
    </w:p>
    <w:p w14:paraId="7693D039" w14:textId="77777777" w:rsidR="00DB7768" w:rsidRPr="00DB7768" w:rsidRDefault="00DB7768" w:rsidP="00DB7768">
      <w:pPr>
        <w:ind w:firstLine="709"/>
        <w:jc w:val="both"/>
        <w:rPr>
          <w:b/>
          <w:sz w:val="28"/>
          <w:szCs w:val="28"/>
          <w:lang w:val="kk-KZ"/>
        </w:rPr>
      </w:pPr>
      <w:r w:rsidRPr="00DB7768">
        <w:rPr>
          <w:b/>
          <w:sz w:val="28"/>
          <w:szCs w:val="28"/>
          <w:lang w:val="kk-KZ"/>
        </w:rPr>
        <w:t>Алаулар мониторингі</w:t>
      </w:r>
    </w:p>
    <w:p w14:paraId="1FA82314" w14:textId="77777777" w:rsidR="00DB7768" w:rsidRPr="00DB7768" w:rsidRDefault="00DB7768" w:rsidP="00DB7768">
      <w:pPr>
        <w:ind w:firstLine="709"/>
        <w:jc w:val="both"/>
        <w:rPr>
          <w:sz w:val="28"/>
          <w:szCs w:val="28"/>
          <w:lang w:val="kk-KZ"/>
        </w:rPr>
      </w:pPr>
      <w:r w:rsidRPr="00DB7768">
        <w:rPr>
          <w:sz w:val="28"/>
          <w:szCs w:val="28"/>
          <w:lang w:val="kk-KZ"/>
        </w:rPr>
        <w:t>Алау мониторингі мұнай-газ өндіру кешенінің мониторингі жүйесі шеңберінде әрбір оқиғаның есебін жүргізу және жергілікті билікке хабарлау үшін қажет.</w:t>
      </w:r>
    </w:p>
    <w:p w14:paraId="10568039" w14:textId="77777777" w:rsidR="00DB7768" w:rsidRPr="00DB7768" w:rsidRDefault="00DB7768" w:rsidP="00DB7768">
      <w:pPr>
        <w:ind w:firstLine="709"/>
        <w:jc w:val="both"/>
        <w:rPr>
          <w:sz w:val="28"/>
          <w:szCs w:val="28"/>
          <w:lang w:val="kk-KZ"/>
        </w:rPr>
      </w:pPr>
      <w:r w:rsidRPr="00DB7768">
        <w:rPr>
          <w:sz w:val="28"/>
          <w:szCs w:val="28"/>
          <w:lang w:val="kk-KZ"/>
        </w:rPr>
        <w:t>Алау жүйелері автоматтандырылған мониторинг жүргізу бойынша НҚА талаптарына сәйкес түтінсіз жұмыс істеу және шығарындыларды бағалау үшін қажетті тиісті автоматты мониторинг және бақылау жүйелерімен жабдықталуы қажет.</w:t>
      </w:r>
    </w:p>
    <w:p w14:paraId="6181C8E5" w14:textId="77777777" w:rsidR="00DB7768" w:rsidRPr="00DB7768" w:rsidRDefault="00DB7768" w:rsidP="00DB7768">
      <w:pPr>
        <w:ind w:firstLine="709"/>
        <w:jc w:val="both"/>
        <w:rPr>
          <w:sz w:val="28"/>
          <w:szCs w:val="28"/>
          <w:lang w:val="kk-KZ"/>
        </w:rPr>
      </w:pPr>
      <w:r w:rsidRPr="00DB7768">
        <w:rPr>
          <w:sz w:val="28"/>
          <w:szCs w:val="28"/>
          <w:lang w:val="kk-KZ"/>
        </w:rPr>
        <w:t>Алау қондырғыларындағы шығарындылардың мониторингі алауға жіберілетін газдың шығынын, тығыздығын және құрамын бақылау арқылы жүзеге асырылады. Алаулардағы шығарындыларды бақылау үшін мынадай көрсеткіштер айқындалады:</w:t>
      </w:r>
    </w:p>
    <w:p w14:paraId="4B04F041" w14:textId="77777777" w:rsidR="00DB7768" w:rsidRPr="00DB7768" w:rsidRDefault="00DB7768" w:rsidP="00DB7768">
      <w:pPr>
        <w:ind w:firstLine="709"/>
        <w:jc w:val="both"/>
        <w:rPr>
          <w:sz w:val="28"/>
          <w:szCs w:val="28"/>
          <w:lang w:val="kk-KZ"/>
        </w:rPr>
      </w:pPr>
      <w:r w:rsidRPr="00DB7768">
        <w:rPr>
          <w:sz w:val="28"/>
          <w:szCs w:val="28"/>
          <w:lang w:val="kk-KZ"/>
        </w:rPr>
        <w:t>1) газдың көлемдік шығыны (м3 / сағ немесе м3/с);</w:t>
      </w:r>
    </w:p>
    <w:p w14:paraId="1781B925" w14:textId="77777777" w:rsidR="00DB7768" w:rsidRPr="00DB7768" w:rsidRDefault="00DB7768" w:rsidP="00DB7768">
      <w:pPr>
        <w:ind w:firstLine="709"/>
        <w:jc w:val="both"/>
        <w:rPr>
          <w:sz w:val="28"/>
          <w:szCs w:val="28"/>
          <w:lang w:val="kk-KZ"/>
        </w:rPr>
      </w:pPr>
      <w:r w:rsidRPr="00DB7768">
        <w:rPr>
          <w:sz w:val="28"/>
          <w:szCs w:val="28"/>
          <w:lang w:val="kk-KZ"/>
        </w:rPr>
        <w:t>2) газдың тығыздығы (кг / м3);</w:t>
      </w:r>
    </w:p>
    <w:p w14:paraId="66A87783" w14:textId="77777777" w:rsidR="00DB7768" w:rsidRPr="00DB7768" w:rsidRDefault="00DB7768" w:rsidP="00DB7768">
      <w:pPr>
        <w:ind w:firstLine="709"/>
        <w:jc w:val="both"/>
        <w:rPr>
          <w:sz w:val="28"/>
          <w:szCs w:val="28"/>
          <w:lang w:val="kk-KZ"/>
        </w:rPr>
      </w:pPr>
      <w:r w:rsidRPr="00DB7768">
        <w:rPr>
          <w:sz w:val="28"/>
          <w:szCs w:val="28"/>
          <w:lang w:val="kk-KZ"/>
        </w:rPr>
        <w:t>3) мынадай газдардың анализаторы бойынша құрамы (моль % -да) (жылына 10 тоннадан астам көлемде шығарындылар болған жағдайда): күкіртсутек (H2S), көміртек оксиді - сульфид (COS), көміртек сульфид (күкіртсутек-CS2) және меркаптандар.</w:t>
      </w:r>
    </w:p>
    <w:p w14:paraId="67FDC9D5" w14:textId="77777777" w:rsidR="00DB7768" w:rsidRPr="00DB7768" w:rsidRDefault="00DB7768" w:rsidP="00DB7768">
      <w:pPr>
        <w:ind w:firstLine="709"/>
        <w:jc w:val="both"/>
        <w:rPr>
          <w:b/>
          <w:sz w:val="28"/>
          <w:szCs w:val="28"/>
          <w:lang w:val="kk-KZ"/>
        </w:rPr>
      </w:pPr>
      <w:r w:rsidRPr="00DB7768">
        <w:rPr>
          <w:sz w:val="28"/>
          <w:szCs w:val="28"/>
          <w:lang w:val="kk-KZ"/>
        </w:rPr>
        <w:tab/>
      </w:r>
      <w:r w:rsidRPr="00DB7768">
        <w:rPr>
          <w:b/>
          <w:sz w:val="28"/>
          <w:szCs w:val="28"/>
          <w:lang w:val="kk-KZ"/>
        </w:rPr>
        <w:t>Алау газының ағыны</w:t>
      </w:r>
    </w:p>
    <w:p w14:paraId="0E34EA24" w14:textId="77777777" w:rsidR="00DB7768" w:rsidRPr="00DB7768" w:rsidRDefault="00DB7768" w:rsidP="00DB7768">
      <w:pPr>
        <w:ind w:firstLine="709"/>
        <w:jc w:val="both"/>
        <w:rPr>
          <w:sz w:val="28"/>
          <w:szCs w:val="28"/>
          <w:lang w:val="kk-KZ"/>
        </w:rPr>
      </w:pPr>
      <w:r w:rsidRPr="00DB7768">
        <w:rPr>
          <w:sz w:val="28"/>
          <w:szCs w:val="28"/>
          <w:lang w:val="kk-KZ"/>
        </w:rPr>
        <w:t>Қауіпсіз алаумен үйлесімді әртүрлі қолжетімді өлшеу жүйелерінің ішінде ультрадыбыстық ағынды өлшеу көптеген жаңа шешімдерде таңдаулы таңдау болды.  Ультрадыбыстық шығын өлшегіштерді құрғақ және дымқыл және лас газ ағындары үшін де қолдануға болады, егер сұйықтық мөлшері ~ 0,5% - айн./айн. аспайды. Егер сұйықтықтың көп мөлшері күтілсе, шығын өлшегіштің алдында сұйықтықты кесу жүйесін орнату керек. Олар көлемнің кең ауқымына қолданылады, Жоғары дәлдікті қамтамасыз етеді, жиі калибрлеуді қажет етпейді және ағынның айтарлықтай шегі жоқ. Алайда, олар ламинарлы ағынды өлшеу жағдайларын қамтамасыз ету үшін жеткілікті ұзындықтағы түзу құбырды қажет етеді, бұл модернизация жағдайында үлкен шектеулер тудыруы мүмкін. Олар сондай-ақ әрқашан процестің нақты жағдайларына сәйкес келмейтін температура мен қысым диапазонында жұмыс істейді. Мұндай ультрадыбыстық шығын өлшегіштердің болжамды құны бір өлшеу құрылғысы үшін 0,5 миллион еуроға бағаланады.</w:t>
      </w:r>
    </w:p>
    <w:p w14:paraId="1F0720ED" w14:textId="77777777" w:rsidR="00DB7768" w:rsidRPr="00DB7768" w:rsidRDefault="00DB7768" w:rsidP="00DB7768">
      <w:pPr>
        <w:ind w:firstLine="709"/>
        <w:jc w:val="both"/>
        <w:rPr>
          <w:sz w:val="28"/>
          <w:szCs w:val="28"/>
          <w:lang w:val="kk-KZ"/>
        </w:rPr>
      </w:pPr>
      <w:r w:rsidRPr="00DB7768">
        <w:rPr>
          <w:sz w:val="28"/>
          <w:szCs w:val="28"/>
          <w:lang w:val="kk-KZ"/>
        </w:rPr>
        <w:t>Ультрадыбыстық шығын өлшегішке шығындар (2004) 20000 доллардан 30000 АҚШ  долларына  дейін. Заманауи дайындыққа, орнатуға, калибрлеуге және қосылуға байланысты қосымша шығындар стоимости 100,000 құнына әкелуі мүмкін. Бір өлшеу құрылғысы үшін АҚШ [258, Техас штатының қоршаған орта сапасы жөніндегі комиссиясы, 2010].</w:t>
      </w:r>
    </w:p>
    <w:p w14:paraId="6F86E043" w14:textId="77777777" w:rsidR="00DB7768" w:rsidRPr="00DB7768" w:rsidRDefault="00DB7768" w:rsidP="00DB7768">
      <w:pPr>
        <w:ind w:firstLine="709"/>
        <w:jc w:val="both"/>
        <w:rPr>
          <w:sz w:val="28"/>
          <w:szCs w:val="28"/>
          <w:lang w:val="kk-KZ"/>
        </w:rPr>
      </w:pPr>
      <w:r w:rsidRPr="00DB7768">
        <w:rPr>
          <w:sz w:val="28"/>
          <w:szCs w:val="28"/>
          <w:lang w:val="kk-KZ"/>
        </w:rPr>
        <w:t xml:space="preserve">Газ шығын өлшегіштері дәл өлшеуді қамтамасыз ету үшін тиісті </w:t>
      </w:r>
      <w:r w:rsidRPr="00DB7768">
        <w:rPr>
          <w:bCs/>
          <w:sz w:val="28"/>
          <w:szCs w:val="28"/>
          <w:lang w:val="kk-KZ"/>
        </w:rPr>
        <w:t>сипаттамаларды</w:t>
      </w:r>
      <w:r w:rsidRPr="00DB7768">
        <w:rPr>
          <w:sz w:val="28"/>
          <w:szCs w:val="28"/>
          <w:lang w:val="kk-KZ"/>
        </w:rPr>
        <w:t xml:space="preserve"> (анықтау шегі, өлшеу диапазоны) қажет етеді.</w:t>
      </w:r>
    </w:p>
    <w:p w14:paraId="24566513" w14:textId="77777777" w:rsidR="00DB7768" w:rsidRPr="00DB7768" w:rsidRDefault="00DB7768" w:rsidP="00DB7768">
      <w:pPr>
        <w:ind w:firstLine="709"/>
        <w:jc w:val="both"/>
        <w:rPr>
          <w:sz w:val="28"/>
          <w:szCs w:val="28"/>
          <w:lang w:val="kk-KZ"/>
        </w:rPr>
      </w:pPr>
      <w:r w:rsidRPr="00DB7768">
        <w:rPr>
          <w:sz w:val="28"/>
          <w:szCs w:val="28"/>
          <w:lang w:val="kk-KZ"/>
        </w:rPr>
        <w:t>Алау газының құрамы</w:t>
      </w:r>
    </w:p>
    <w:p w14:paraId="217051C3" w14:textId="77777777" w:rsidR="00DB7768" w:rsidRPr="00DB7768" w:rsidRDefault="00DB7768" w:rsidP="00DB7768">
      <w:pPr>
        <w:ind w:firstLine="709"/>
        <w:jc w:val="both"/>
        <w:rPr>
          <w:sz w:val="28"/>
          <w:szCs w:val="28"/>
          <w:lang w:val="kk-KZ"/>
        </w:rPr>
      </w:pPr>
      <w:r w:rsidRPr="00DB7768">
        <w:rPr>
          <w:sz w:val="28"/>
          <w:szCs w:val="28"/>
          <w:lang w:val="kk-KZ"/>
        </w:rPr>
        <w:t>Алау газының құрамын мезгіл-мезгіл іріктеу және кейіннен зертханалық талдау немесе үздіксіз өлшеу құрылғылары арқылы талдауға болады. Дегенмен, үздіксіз өлшеуге арналған жедел газ хроматографиясы ластануға өте сезімтал және өлшеу алдында суды және бөлшектерді кетіру үшін үлгілерді қатаң (және қымбат) алдын ала өңдеуді және кондиционерлеуді қажет етеді.</w:t>
      </w:r>
    </w:p>
    <w:p w14:paraId="6CFD60BB" w14:textId="77777777" w:rsidR="00DB7768" w:rsidRPr="00DB7768" w:rsidRDefault="00DB7768" w:rsidP="00DB7768">
      <w:pPr>
        <w:ind w:firstLine="709"/>
        <w:jc w:val="both"/>
        <w:rPr>
          <w:sz w:val="28"/>
          <w:szCs w:val="28"/>
          <w:lang w:val="kk-KZ"/>
        </w:rPr>
      </w:pPr>
      <w:r w:rsidRPr="00DB7768">
        <w:rPr>
          <w:sz w:val="28"/>
          <w:szCs w:val="28"/>
          <w:lang w:val="kk-KZ"/>
        </w:rPr>
        <w:t>Мысал ретінде 5.38-кестеде онлайн режимінде газ хроматографиясы арқылы анықталған норвегиялық мұнай өңдеу зауытының екі алауының газ құрамы келтірілген.</w:t>
      </w:r>
    </w:p>
    <w:p w14:paraId="4F74DD4B" w14:textId="77777777" w:rsidR="00DB7768" w:rsidRPr="00DB7768" w:rsidRDefault="00DB7768" w:rsidP="00DB7768">
      <w:pPr>
        <w:ind w:firstLine="709"/>
        <w:jc w:val="both"/>
        <w:rPr>
          <w:sz w:val="28"/>
          <w:szCs w:val="28"/>
          <w:lang w:val="kk-KZ"/>
        </w:rPr>
      </w:pPr>
    </w:p>
    <w:p w14:paraId="515A6DB9" w14:textId="77777777" w:rsidR="00DB7768" w:rsidRPr="00DB7768" w:rsidRDefault="00DB7768" w:rsidP="00DB7768">
      <w:pPr>
        <w:ind w:firstLine="709"/>
        <w:jc w:val="both"/>
        <w:rPr>
          <w:sz w:val="28"/>
          <w:szCs w:val="28"/>
          <w:lang w:val="kk-KZ"/>
        </w:rPr>
      </w:pPr>
      <w:r w:rsidRPr="00DB7768">
        <w:rPr>
          <w:sz w:val="28"/>
          <w:szCs w:val="28"/>
          <w:lang w:val="kk-KZ"/>
        </w:rPr>
        <w:t>5.38-кесте. Алау газы құрамының мысалдары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642"/>
        <w:gridCol w:w="2996"/>
        <w:gridCol w:w="2996"/>
        <w:gridCol w:w="2994"/>
      </w:tblGrid>
      <w:tr w:rsidR="00DB7768" w:rsidRPr="00943110" w14:paraId="6A446215" w14:textId="77777777" w:rsidTr="001E3429">
        <w:trPr>
          <w:trHeight w:val="57"/>
          <w:tblHeader/>
        </w:trPr>
        <w:tc>
          <w:tcPr>
            <w:tcW w:w="333" w:type="pct"/>
            <w:vAlign w:val="center"/>
          </w:tcPr>
          <w:p w14:paraId="15302621" w14:textId="77777777" w:rsidR="00DB7768" w:rsidRPr="00DB7768" w:rsidRDefault="00DB7768" w:rsidP="00DB7768">
            <w:pPr>
              <w:widowControl w:val="0"/>
              <w:contextualSpacing/>
              <w:jc w:val="center"/>
              <w:rPr>
                <w:b/>
                <w:bCs/>
                <w:lang w:val="kk-KZ"/>
              </w:rPr>
            </w:pPr>
            <w:r w:rsidRPr="00DB7768">
              <w:rPr>
                <w:b/>
                <w:bCs/>
                <w:lang w:val="kk-KZ"/>
              </w:rPr>
              <w:t>Р/с №</w:t>
            </w:r>
          </w:p>
        </w:tc>
        <w:tc>
          <w:tcPr>
            <w:tcW w:w="1556" w:type="pct"/>
            <w:vAlign w:val="center"/>
          </w:tcPr>
          <w:p w14:paraId="7333843F" w14:textId="77777777" w:rsidR="00DB7768" w:rsidRPr="00DB7768" w:rsidRDefault="00DB7768" w:rsidP="00DB7768">
            <w:pPr>
              <w:widowControl w:val="0"/>
              <w:contextualSpacing/>
              <w:jc w:val="center"/>
              <w:rPr>
                <w:b/>
                <w:bCs/>
                <w:lang w:val="kk-KZ"/>
              </w:rPr>
            </w:pPr>
            <w:r w:rsidRPr="00DB7768">
              <w:rPr>
                <w:b/>
                <w:bCs/>
                <w:lang w:val="kk-KZ"/>
              </w:rPr>
              <w:t>Компоненттер</w:t>
            </w:r>
          </w:p>
        </w:tc>
        <w:tc>
          <w:tcPr>
            <w:tcW w:w="1556" w:type="pct"/>
            <w:vAlign w:val="center"/>
          </w:tcPr>
          <w:p w14:paraId="1A6550F0" w14:textId="77777777" w:rsidR="00DB7768" w:rsidRPr="00DB7768" w:rsidRDefault="00DB7768" w:rsidP="00DB7768">
            <w:pPr>
              <w:widowControl w:val="0"/>
              <w:contextualSpacing/>
              <w:jc w:val="center"/>
              <w:rPr>
                <w:b/>
                <w:bCs/>
                <w:lang w:val="kk-KZ"/>
              </w:rPr>
            </w:pPr>
            <w:r w:rsidRPr="00DB7768">
              <w:rPr>
                <w:b/>
                <w:bCs/>
                <w:lang w:val="kk-KZ"/>
              </w:rPr>
              <w:t>Негізгі алау, моль%</w:t>
            </w:r>
          </w:p>
        </w:tc>
        <w:tc>
          <w:tcPr>
            <w:tcW w:w="1556" w:type="pct"/>
            <w:vAlign w:val="center"/>
          </w:tcPr>
          <w:p w14:paraId="3BDEB7F7" w14:textId="77777777" w:rsidR="00DB7768" w:rsidRPr="00DB7768" w:rsidRDefault="00DB7768" w:rsidP="00DB7768">
            <w:pPr>
              <w:widowControl w:val="0"/>
              <w:contextualSpacing/>
              <w:jc w:val="center"/>
              <w:rPr>
                <w:b/>
                <w:bCs/>
                <w:lang w:val="kk-KZ"/>
              </w:rPr>
            </w:pPr>
            <w:r w:rsidRPr="00DB7768">
              <w:rPr>
                <w:b/>
                <w:bCs/>
                <w:lang w:val="kk-KZ"/>
              </w:rPr>
              <w:t>Күкірті жоғары газ  үшін алау, моль%</w:t>
            </w:r>
          </w:p>
        </w:tc>
      </w:tr>
      <w:tr w:rsidR="00DB7768" w:rsidRPr="00DB7768" w14:paraId="1FA45D4A" w14:textId="77777777" w:rsidTr="001E3429">
        <w:trPr>
          <w:trHeight w:val="57"/>
          <w:tblHeader/>
        </w:trPr>
        <w:tc>
          <w:tcPr>
            <w:tcW w:w="333" w:type="pct"/>
            <w:vAlign w:val="center"/>
          </w:tcPr>
          <w:p w14:paraId="5C73BA49" w14:textId="77777777" w:rsidR="00DB7768" w:rsidRPr="00DB7768" w:rsidRDefault="00DB7768" w:rsidP="00DB7768">
            <w:pPr>
              <w:widowControl w:val="0"/>
              <w:contextualSpacing/>
              <w:jc w:val="center"/>
              <w:rPr>
                <w:b/>
                <w:bCs/>
                <w:lang w:val="kk-KZ"/>
              </w:rPr>
            </w:pPr>
            <w:r w:rsidRPr="00DB7768">
              <w:rPr>
                <w:b/>
                <w:bCs/>
                <w:lang w:val="kk-KZ"/>
              </w:rPr>
              <w:t>1</w:t>
            </w:r>
          </w:p>
        </w:tc>
        <w:tc>
          <w:tcPr>
            <w:tcW w:w="1556" w:type="pct"/>
            <w:vAlign w:val="center"/>
          </w:tcPr>
          <w:p w14:paraId="5EBE699F" w14:textId="77777777" w:rsidR="00DB7768" w:rsidRPr="00DB7768" w:rsidRDefault="00DB7768" w:rsidP="00DB7768">
            <w:pPr>
              <w:widowControl w:val="0"/>
              <w:contextualSpacing/>
              <w:jc w:val="center"/>
              <w:rPr>
                <w:b/>
                <w:bCs/>
                <w:lang w:val="kk-KZ"/>
              </w:rPr>
            </w:pPr>
            <w:r w:rsidRPr="00DB7768">
              <w:rPr>
                <w:b/>
                <w:bCs/>
                <w:lang w:val="kk-KZ"/>
              </w:rPr>
              <w:t>2</w:t>
            </w:r>
          </w:p>
        </w:tc>
        <w:tc>
          <w:tcPr>
            <w:tcW w:w="1556" w:type="pct"/>
            <w:vAlign w:val="center"/>
          </w:tcPr>
          <w:p w14:paraId="49E6D034" w14:textId="77777777" w:rsidR="00DB7768" w:rsidRPr="00DB7768" w:rsidRDefault="00DB7768" w:rsidP="00DB7768">
            <w:pPr>
              <w:widowControl w:val="0"/>
              <w:contextualSpacing/>
              <w:jc w:val="center"/>
              <w:rPr>
                <w:b/>
                <w:bCs/>
                <w:lang w:val="kk-KZ"/>
              </w:rPr>
            </w:pPr>
            <w:r w:rsidRPr="00DB7768">
              <w:rPr>
                <w:b/>
                <w:bCs/>
                <w:lang w:val="kk-KZ"/>
              </w:rPr>
              <w:t>3</w:t>
            </w:r>
          </w:p>
        </w:tc>
        <w:tc>
          <w:tcPr>
            <w:tcW w:w="1556" w:type="pct"/>
            <w:vAlign w:val="center"/>
          </w:tcPr>
          <w:p w14:paraId="36CE33C2" w14:textId="77777777" w:rsidR="00DB7768" w:rsidRPr="00DB7768" w:rsidRDefault="00DB7768" w:rsidP="00DB7768">
            <w:pPr>
              <w:widowControl w:val="0"/>
              <w:contextualSpacing/>
              <w:jc w:val="center"/>
              <w:rPr>
                <w:b/>
                <w:bCs/>
                <w:lang w:val="kk-KZ"/>
              </w:rPr>
            </w:pPr>
            <w:r w:rsidRPr="00DB7768">
              <w:rPr>
                <w:b/>
                <w:bCs/>
                <w:lang w:val="kk-KZ"/>
              </w:rPr>
              <w:t>4</w:t>
            </w:r>
          </w:p>
        </w:tc>
      </w:tr>
      <w:tr w:rsidR="00DB7768" w:rsidRPr="00DB7768" w14:paraId="282DC68B" w14:textId="77777777" w:rsidTr="001E3429">
        <w:trPr>
          <w:trHeight w:val="57"/>
        </w:trPr>
        <w:tc>
          <w:tcPr>
            <w:tcW w:w="333" w:type="pct"/>
          </w:tcPr>
          <w:p w14:paraId="7F9BA21E" w14:textId="77777777" w:rsidR="00DB7768" w:rsidRPr="00DB7768" w:rsidRDefault="00DB7768" w:rsidP="00DB7768">
            <w:pPr>
              <w:widowControl w:val="0"/>
              <w:contextualSpacing/>
              <w:jc w:val="both"/>
              <w:rPr>
                <w:lang w:val="kk-KZ"/>
              </w:rPr>
            </w:pPr>
            <w:r w:rsidRPr="00DB7768">
              <w:rPr>
                <w:lang w:val="kk-KZ"/>
              </w:rPr>
              <w:t>1</w:t>
            </w:r>
          </w:p>
        </w:tc>
        <w:tc>
          <w:tcPr>
            <w:tcW w:w="1556" w:type="pct"/>
            <w:vAlign w:val="center"/>
          </w:tcPr>
          <w:p w14:paraId="10A7489F" w14:textId="77777777" w:rsidR="00DB7768" w:rsidRPr="00DB7768" w:rsidRDefault="00DB7768" w:rsidP="00DB7768">
            <w:pPr>
              <w:widowControl w:val="0"/>
              <w:contextualSpacing/>
              <w:jc w:val="both"/>
              <w:rPr>
                <w:lang w:val="kk-KZ"/>
              </w:rPr>
            </w:pPr>
            <w:r w:rsidRPr="00DB7768">
              <w:rPr>
                <w:lang w:val="kk-KZ"/>
              </w:rPr>
              <w:t>1-Бутен</w:t>
            </w:r>
          </w:p>
        </w:tc>
        <w:tc>
          <w:tcPr>
            <w:tcW w:w="1556" w:type="pct"/>
            <w:vAlign w:val="bottom"/>
          </w:tcPr>
          <w:p w14:paraId="7C99A8A4" w14:textId="77777777" w:rsidR="00DB7768" w:rsidRPr="00DB7768" w:rsidRDefault="00DB7768" w:rsidP="00DB7768">
            <w:pPr>
              <w:widowControl w:val="0"/>
              <w:contextualSpacing/>
              <w:jc w:val="center"/>
              <w:rPr>
                <w:lang w:val="kk-KZ"/>
              </w:rPr>
            </w:pPr>
            <w:r w:rsidRPr="00DB7768">
              <w:rPr>
                <w:lang w:val="kk-KZ"/>
              </w:rPr>
              <w:t>0,1</w:t>
            </w:r>
          </w:p>
        </w:tc>
        <w:tc>
          <w:tcPr>
            <w:tcW w:w="1556" w:type="pct"/>
            <w:vAlign w:val="bottom"/>
          </w:tcPr>
          <w:p w14:paraId="2DE79437" w14:textId="77777777" w:rsidR="00DB7768" w:rsidRPr="00DB7768" w:rsidRDefault="00DB7768" w:rsidP="00DB7768">
            <w:pPr>
              <w:widowControl w:val="0"/>
              <w:contextualSpacing/>
              <w:jc w:val="center"/>
              <w:rPr>
                <w:lang w:val="kk-KZ"/>
              </w:rPr>
            </w:pPr>
            <w:r w:rsidRPr="00DB7768">
              <w:rPr>
                <w:lang w:val="kk-KZ"/>
              </w:rPr>
              <w:t>0,1</w:t>
            </w:r>
          </w:p>
        </w:tc>
      </w:tr>
      <w:tr w:rsidR="00DB7768" w:rsidRPr="00DB7768" w14:paraId="14CEF5E3" w14:textId="77777777" w:rsidTr="001E3429">
        <w:trPr>
          <w:trHeight w:val="57"/>
        </w:trPr>
        <w:tc>
          <w:tcPr>
            <w:tcW w:w="333" w:type="pct"/>
          </w:tcPr>
          <w:p w14:paraId="7F267DB0" w14:textId="77777777" w:rsidR="00DB7768" w:rsidRPr="00DB7768" w:rsidRDefault="00DB7768" w:rsidP="00DB7768">
            <w:pPr>
              <w:widowControl w:val="0"/>
              <w:contextualSpacing/>
              <w:jc w:val="both"/>
              <w:rPr>
                <w:lang w:val="kk-KZ"/>
              </w:rPr>
            </w:pPr>
            <w:r w:rsidRPr="00DB7768">
              <w:rPr>
                <w:lang w:val="kk-KZ"/>
              </w:rPr>
              <w:t>2</w:t>
            </w:r>
          </w:p>
        </w:tc>
        <w:tc>
          <w:tcPr>
            <w:tcW w:w="1556" w:type="pct"/>
          </w:tcPr>
          <w:p w14:paraId="02B0B5D0" w14:textId="77777777" w:rsidR="00DB7768" w:rsidRPr="00DB7768" w:rsidRDefault="00DB7768" w:rsidP="00DB7768">
            <w:pPr>
              <w:widowControl w:val="0"/>
              <w:contextualSpacing/>
              <w:jc w:val="both"/>
              <w:rPr>
                <w:lang w:val="kk-KZ"/>
              </w:rPr>
            </w:pPr>
            <w:r w:rsidRPr="00DB7768">
              <w:rPr>
                <w:lang w:val="kk-KZ"/>
              </w:rPr>
              <w:t>C6+</w:t>
            </w:r>
          </w:p>
        </w:tc>
        <w:tc>
          <w:tcPr>
            <w:tcW w:w="1556" w:type="pct"/>
          </w:tcPr>
          <w:p w14:paraId="503B9D31" w14:textId="77777777" w:rsidR="00DB7768" w:rsidRPr="00DB7768" w:rsidRDefault="00DB7768" w:rsidP="00DB7768">
            <w:pPr>
              <w:widowControl w:val="0"/>
              <w:contextualSpacing/>
              <w:jc w:val="center"/>
              <w:rPr>
                <w:lang w:val="kk-KZ"/>
              </w:rPr>
            </w:pPr>
            <w:r w:rsidRPr="00DB7768">
              <w:rPr>
                <w:lang w:val="kk-KZ"/>
              </w:rPr>
              <w:t>0,7</w:t>
            </w:r>
          </w:p>
        </w:tc>
        <w:tc>
          <w:tcPr>
            <w:tcW w:w="1556" w:type="pct"/>
          </w:tcPr>
          <w:p w14:paraId="1A0A3639" w14:textId="77777777" w:rsidR="00DB7768" w:rsidRPr="00DB7768" w:rsidRDefault="00DB7768" w:rsidP="00DB7768">
            <w:pPr>
              <w:widowControl w:val="0"/>
              <w:contextualSpacing/>
              <w:jc w:val="center"/>
              <w:rPr>
                <w:lang w:val="kk-KZ"/>
              </w:rPr>
            </w:pPr>
            <w:r w:rsidRPr="00DB7768">
              <w:rPr>
                <w:lang w:val="kk-KZ"/>
              </w:rPr>
              <w:t>1,5</w:t>
            </w:r>
          </w:p>
        </w:tc>
      </w:tr>
      <w:tr w:rsidR="00DB7768" w:rsidRPr="00DB7768" w14:paraId="2285F594" w14:textId="77777777" w:rsidTr="001E3429">
        <w:trPr>
          <w:trHeight w:val="57"/>
        </w:trPr>
        <w:tc>
          <w:tcPr>
            <w:tcW w:w="333" w:type="pct"/>
          </w:tcPr>
          <w:p w14:paraId="62BBBC63" w14:textId="77777777" w:rsidR="00DB7768" w:rsidRPr="00DB7768" w:rsidRDefault="00DB7768" w:rsidP="00DB7768">
            <w:pPr>
              <w:widowControl w:val="0"/>
              <w:contextualSpacing/>
              <w:jc w:val="both"/>
              <w:rPr>
                <w:lang w:val="kk-KZ"/>
              </w:rPr>
            </w:pPr>
            <w:r w:rsidRPr="00DB7768">
              <w:rPr>
                <w:lang w:val="kk-KZ"/>
              </w:rPr>
              <w:t>3</w:t>
            </w:r>
          </w:p>
        </w:tc>
        <w:tc>
          <w:tcPr>
            <w:tcW w:w="1556" w:type="pct"/>
            <w:vAlign w:val="center"/>
          </w:tcPr>
          <w:p w14:paraId="57370146" w14:textId="77777777" w:rsidR="00DB7768" w:rsidRPr="00DB7768" w:rsidRDefault="00DB7768" w:rsidP="00DB7768">
            <w:pPr>
              <w:widowControl w:val="0"/>
              <w:contextualSpacing/>
              <w:jc w:val="both"/>
              <w:rPr>
                <w:lang w:val="kk-KZ"/>
              </w:rPr>
            </w:pPr>
            <w:r w:rsidRPr="00DB7768">
              <w:rPr>
                <w:lang w:val="kk-KZ"/>
              </w:rPr>
              <w:t>C-Бутен</w:t>
            </w:r>
          </w:p>
        </w:tc>
        <w:tc>
          <w:tcPr>
            <w:tcW w:w="1556" w:type="pct"/>
            <w:vAlign w:val="bottom"/>
          </w:tcPr>
          <w:p w14:paraId="7438B610" w14:textId="77777777" w:rsidR="00DB7768" w:rsidRPr="00DB7768" w:rsidRDefault="00DB7768" w:rsidP="00DB7768">
            <w:pPr>
              <w:widowControl w:val="0"/>
              <w:contextualSpacing/>
              <w:jc w:val="center"/>
              <w:rPr>
                <w:lang w:val="kk-KZ"/>
              </w:rPr>
            </w:pPr>
            <w:r w:rsidRPr="00DB7768">
              <w:rPr>
                <w:lang w:val="kk-KZ"/>
              </w:rPr>
              <w:t>0,1</w:t>
            </w:r>
          </w:p>
        </w:tc>
        <w:tc>
          <w:tcPr>
            <w:tcW w:w="1556" w:type="pct"/>
            <w:vAlign w:val="bottom"/>
          </w:tcPr>
          <w:p w14:paraId="3EAD89A3" w14:textId="77777777" w:rsidR="00DB7768" w:rsidRPr="00DB7768" w:rsidRDefault="00DB7768" w:rsidP="00DB7768">
            <w:pPr>
              <w:widowControl w:val="0"/>
              <w:contextualSpacing/>
              <w:jc w:val="center"/>
              <w:rPr>
                <w:lang w:val="kk-KZ"/>
              </w:rPr>
            </w:pPr>
            <w:r w:rsidRPr="00DB7768">
              <w:rPr>
                <w:lang w:val="kk-KZ"/>
              </w:rPr>
              <w:t>0,1</w:t>
            </w:r>
          </w:p>
        </w:tc>
      </w:tr>
      <w:tr w:rsidR="00DB7768" w:rsidRPr="00DB7768" w14:paraId="2BFCFE1C" w14:textId="77777777" w:rsidTr="001E3429">
        <w:trPr>
          <w:trHeight w:val="57"/>
        </w:trPr>
        <w:tc>
          <w:tcPr>
            <w:tcW w:w="333" w:type="pct"/>
          </w:tcPr>
          <w:p w14:paraId="082AED8F" w14:textId="77777777" w:rsidR="00DB7768" w:rsidRPr="00DB7768" w:rsidRDefault="00DB7768" w:rsidP="00DB7768">
            <w:pPr>
              <w:widowControl w:val="0"/>
              <w:contextualSpacing/>
              <w:jc w:val="both"/>
              <w:rPr>
                <w:lang w:val="kk-KZ"/>
              </w:rPr>
            </w:pPr>
            <w:r w:rsidRPr="00DB7768">
              <w:rPr>
                <w:lang w:val="kk-KZ"/>
              </w:rPr>
              <w:t>4</w:t>
            </w:r>
          </w:p>
        </w:tc>
        <w:tc>
          <w:tcPr>
            <w:tcW w:w="1556" w:type="pct"/>
          </w:tcPr>
          <w:p w14:paraId="71E842AA" w14:textId="77777777" w:rsidR="00DB7768" w:rsidRPr="00DB7768" w:rsidRDefault="00DB7768" w:rsidP="00DB7768">
            <w:pPr>
              <w:widowControl w:val="0"/>
              <w:contextualSpacing/>
              <w:jc w:val="both"/>
              <w:rPr>
                <w:lang w:val="kk-KZ"/>
              </w:rPr>
            </w:pPr>
            <w:r w:rsidRPr="00DB7768">
              <w:rPr>
                <w:lang w:val="kk-KZ"/>
              </w:rPr>
              <w:t>CO</w:t>
            </w:r>
          </w:p>
        </w:tc>
        <w:tc>
          <w:tcPr>
            <w:tcW w:w="1556" w:type="pct"/>
          </w:tcPr>
          <w:p w14:paraId="76526B0A" w14:textId="77777777" w:rsidR="00DB7768" w:rsidRPr="00DB7768" w:rsidRDefault="00DB7768" w:rsidP="00DB7768">
            <w:pPr>
              <w:widowControl w:val="0"/>
              <w:contextualSpacing/>
              <w:jc w:val="center"/>
              <w:rPr>
                <w:lang w:val="kk-KZ"/>
              </w:rPr>
            </w:pPr>
            <w:r w:rsidRPr="00DB7768">
              <w:rPr>
                <w:lang w:val="kk-KZ"/>
              </w:rPr>
              <w:t>0,4</w:t>
            </w:r>
          </w:p>
        </w:tc>
        <w:tc>
          <w:tcPr>
            <w:tcW w:w="1556" w:type="pct"/>
            <w:vAlign w:val="bottom"/>
          </w:tcPr>
          <w:p w14:paraId="52E1656E" w14:textId="77777777" w:rsidR="00DB7768" w:rsidRPr="00DB7768" w:rsidRDefault="00DB7768" w:rsidP="00DB7768">
            <w:pPr>
              <w:widowControl w:val="0"/>
              <w:contextualSpacing/>
              <w:jc w:val="center"/>
              <w:rPr>
                <w:lang w:val="kk-KZ"/>
              </w:rPr>
            </w:pPr>
            <w:r w:rsidRPr="00DB7768">
              <w:rPr>
                <w:lang w:val="kk-KZ"/>
              </w:rPr>
              <w:t>1</w:t>
            </w:r>
          </w:p>
        </w:tc>
      </w:tr>
      <w:tr w:rsidR="00DB7768" w:rsidRPr="00DB7768" w14:paraId="45997BA5" w14:textId="77777777" w:rsidTr="001E3429">
        <w:trPr>
          <w:trHeight w:val="57"/>
        </w:trPr>
        <w:tc>
          <w:tcPr>
            <w:tcW w:w="333" w:type="pct"/>
          </w:tcPr>
          <w:p w14:paraId="23AD4726" w14:textId="77777777" w:rsidR="00DB7768" w:rsidRPr="00DB7768" w:rsidRDefault="00DB7768" w:rsidP="00DB7768">
            <w:pPr>
              <w:widowControl w:val="0"/>
              <w:contextualSpacing/>
              <w:jc w:val="both"/>
              <w:rPr>
                <w:lang w:val="kk-KZ"/>
              </w:rPr>
            </w:pPr>
            <w:r w:rsidRPr="00DB7768">
              <w:rPr>
                <w:lang w:val="kk-KZ"/>
              </w:rPr>
              <w:t>5</w:t>
            </w:r>
          </w:p>
        </w:tc>
        <w:tc>
          <w:tcPr>
            <w:tcW w:w="1556" w:type="pct"/>
          </w:tcPr>
          <w:p w14:paraId="498F4184" w14:textId="77777777" w:rsidR="00DB7768" w:rsidRPr="00DB7768" w:rsidRDefault="00DB7768" w:rsidP="00DB7768">
            <w:pPr>
              <w:widowControl w:val="0"/>
              <w:contextualSpacing/>
              <w:jc w:val="both"/>
              <w:rPr>
                <w:lang w:val="kk-KZ"/>
              </w:rPr>
            </w:pPr>
            <w:r w:rsidRPr="00DB7768">
              <w:rPr>
                <w:lang w:val="kk-KZ"/>
              </w:rPr>
              <w:t>CO2</w:t>
            </w:r>
          </w:p>
        </w:tc>
        <w:tc>
          <w:tcPr>
            <w:tcW w:w="1556" w:type="pct"/>
          </w:tcPr>
          <w:p w14:paraId="17D12E16" w14:textId="77777777" w:rsidR="00DB7768" w:rsidRPr="00DB7768" w:rsidRDefault="00DB7768" w:rsidP="00DB7768">
            <w:pPr>
              <w:widowControl w:val="0"/>
              <w:contextualSpacing/>
              <w:jc w:val="center"/>
              <w:rPr>
                <w:lang w:val="kk-KZ"/>
              </w:rPr>
            </w:pPr>
            <w:r w:rsidRPr="00DB7768">
              <w:rPr>
                <w:lang w:val="kk-KZ"/>
              </w:rPr>
              <w:t>0,5</w:t>
            </w:r>
          </w:p>
        </w:tc>
        <w:tc>
          <w:tcPr>
            <w:tcW w:w="1556" w:type="pct"/>
          </w:tcPr>
          <w:p w14:paraId="4EE1C042" w14:textId="77777777" w:rsidR="00DB7768" w:rsidRPr="00DB7768" w:rsidRDefault="00DB7768" w:rsidP="00DB7768">
            <w:pPr>
              <w:widowControl w:val="0"/>
              <w:contextualSpacing/>
              <w:jc w:val="center"/>
              <w:rPr>
                <w:lang w:val="kk-KZ"/>
              </w:rPr>
            </w:pPr>
            <w:r w:rsidRPr="00DB7768">
              <w:rPr>
                <w:lang w:val="kk-KZ"/>
              </w:rPr>
              <w:t>0,4</w:t>
            </w:r>
          </w:p>
        </w:tc>
      </w:tr>
      <w:tr w:rsidR="00DB7768" w:rsidRPr="00DB7768" w14:paraId="66535734" w14:textId="77777777" w:rsidTr="001E3429">
        <w:trPr>
          <w:trHeight w:val="57"/>
        </w:trPr>
        <w:tc>
          <w:tcPr>
            <w:tcW w:w="333" w:type="pct"/>
          </w:tcPr>
          <w:p w14:paraId="2C293059" w14:textId="77777777" w:rsidR="00DB7768" w:rsidRPr="00DB7768" w:rsidRDefault="00DB7768" w:rsidP="00DB7768">
            <w:pPr>
              <w:widowControl w:val="0"/>
              <w:contextualSpacing/>
              <w:jc w:val="both"/>
              <w:rPr>
                <w:lang w:val="kk-KZ"/>
              </w:rPr>
            </w:pPr>
            <w:r w:rsidRPr="00DB7768">
              <w:rPr>
                <w:lang w:val="kk-KZ"/>
              </w:rPr>
              <w:t>6</w:t>
            </w:r>
          </w:p>
        </w:tc>
        <w:tc>
          <w:tcPr>
            <w:tcW w:w="1556" w:type="pct"/>
          </w:tcPr>
          <w:p w14:paraId="4330A424" w14:textId="77777777" w:rsidR="00DB7768" w:rsidRPr="00DB7768" w:rsidRDefault="00DB7768" w:rsidP="00DB7768">
            <w:pPr>
              <w:widowControl w:val="0"/>
              <w:contextualSpacing/>
              <w:jc w:val="both"/>
              <w:rPr>
                <w:lang w:val="kk-KZ"/>
              </w:rPr>
            </w:pPr>
            <w:r w:rsidRPr="00DB7768">
              <w:rPr>
                <w:lang w:val="kk-KZ"/>
              </w:rPr>
              <w:t>Этан</w:t>
            </w:r>
          </w:p>
        </w:tc>
        <w:tc>
          <w:tcPr>
            <w:tcW w:w="1556" w:type="pct"/>
          </w:tcPr>
          <w:p w14:paraId="3C15E2CD" w14:textId="77777777" w:rsidR="00DB7768" w:rsidRPr="00DB7768" w:rsidRDefault="00DB7768" w:rsidP="00DB7768">
            <w:pPr>
              <w:widowControl w:val="0"/>
              <w:contextualSpacing/>
              <w:jc w:val="center"/>
              <w:rPr>
                <w:lang w:val="kk-KZ"/>
              </w:rPr>
            </w:pPr>
            <w:r w:rsidRPr="00DB7768">
              <w:rPr>
                <w:lang w:val="kk-KZ"/>
              </w:rPr>
              <w:t>12,3</w:t>
            </w:r>
          </w:p>
        </w:tc>
        <w:tc>
          <w:tcPr>
            <w:tcW w:w="1556" w:type="pct"/>
            <w:vAlign w:val="center"/>
          </w:tcPr>
          <w:p w14:paraId="2EAAB7A1" w14:textId="77777777" w:rsidR="00DB7768" w:rsidRPr="00DB7768" w:rsidRDefault="00DB7768" w:rsidP="00DB7768">
            <w:pPr>
              <w:widowControl w:val="0"/>
              <w:contextualSpacing/>
              <w:jc w:val="center"/>
              <w:rPr>
                <w:lang w:val="kk-KZ"/>
              </w:rPr>
            </w:pPr>
            <w:r w:rsidRPr="00DB7768">
              <w:rPr>
                <w:lang w:val="kk-KZ"/>
              </w:rPr>
              <w:t>10</w:t>
            </w:r>
          </w:p>
        </w:tc>
      </w:tr>
      <w:tr w:rsidR="00DB7768" w:rsidRPr="00DB7768" w14:paraId="454C3375" w14:textId="77777777" w:rsidTr="001E3429">
        <w:trPr>
          <w:trHeight w:val="57"/>
        </w:trPr>
        <w:tc>
          <w:tcPr>
            <w:tcW w:w="333" w:type="pct"/>
          </w:tcPr>
          <w:p w14:paraId="26455D2E" w14:textId="77777777" w:rsidR="00DB7768" w:rsidRPr="00DB7768" w:rsidRDefault="00DB7768" w:rsidP="00DB7768">
            <w:pPr>
              <w:widowControl w:val="0"/>
              <w:contextualSpacing/>
              <w:jc w:val="both"/>
              <w:rPr>
                <w:lang w:val="kk-KZ"/>
              </w:rPr>
            </w:pPr>
            <w:r w:rsidRPr="00DB7768">
              <w:rPr>
                <w:lang w:val="kk-KZ"/>
              </w:rPr>
              <w:t>7</w:t>
            </w:r>
          </w:p>
        </w:tc>
        <w:tc>
          <w:tcPr>
            <w:tcW w:w="1556" w:type="pct"/>
            <w:vAlign w:val="bottom"/>
          </w:tcPr>
          <w:p w14:paraId="4E1467C8" w14:textId="77777777" w:rsidR="00DB7768" w:rsidRPr="00DB7768" w:rsidRDefault="00DB7768" w:rsidP="00DB7768">
            <w:pPr>
              <w:widowControl w:val="0"/>
              <w:contextualSpacing/>
              <w:jc w:val="both"/>
              <w:rPr>
                <w:lang w:val="kk-KZ"/>
              </w:rPr>
            </w:pPr>
            <w:r w:rsidRPr="00DB7768">
              <w:rPr>
                <w:lang w:val="kk-KZ"/>
              </w:rPr>
              <w:t>Этен (этилен)</w:t>
            </w:r>
          </w:p>
        </w:tc>
        <w:tc>
          <w:tcPr>
            <w:tcW w:w="1556" w:type="pct"/>
            <w:vAlign w:val="bottom"/>
          </w:tcPr>
          <w:p w14:paraId="7FDE34BA" w14:textId="77777777" w:rsidR="00DB7768" w:rsidRPr="00DB7768" w:rsidRDefault="00DB7768" w:rsidP="00DB7768">
            <w:pPr>
              <w:widowControl w:val="0"/>
              <w:contextualSpacing/>
              <w:jc w:val="center"/>
              <w:rPr>
                <w:lang w:val="kk-KZ"/>
              </w:rPr>
            </w:pPr>
            <w:r w:rsidRPr="00DB7768">
              <w:rPr>
                <w:lang w:val="kk-KZ"/>
              </w:rPr>
              <w:t>2,8</w:t>
            </w:r>
          </w:p>
        </w:tc>
        <w:tc>
          <w:tcPr>
            <w:tcW w:w="1556" w:type="pct"/>
            <w:vAlign w:val="bottom"/>
          </w:tcPr>
          <w:p w14:paraId="0A99B1F1" w14:textId="77777777" w:rsidR="00DB7768" w:rsidRPr="00DB7768" w:rsidRDefault="00DB7768" w:rsidP="00DB7768">
            <w:pPr>
              <w:widowControl w:val="0"/>
              <w:contextualSpacing/>
              <w:jc w:val="center"/>
              <w:rPr>
                <w:lang w:val="kk-KZ"/>
              </w:rPr>
            </w:pPr>
            <w:r w:rsidRPr="00DB7768">
              <w:rPr>
                <w:lang w:val="kk-KZ"/>
              </w:rPr>
              <w:t>5</w:t>
            </w:r>
          </w:p>
        </w:tc>
      </w:tr>
      <w:tr w:rsidR="00DB7768" w:rsidRPr="00DB7768" w14:paraId="7CE1A4CC" w14:textId="77777777" w:rsidTr="001E3429">
        <w:trPr>
          <w:trHeight w:val="57"/>
        </w:trPr>
        <w:tc>
          <w:tcPr>
            <w:tcW w:w="333" w:type="pct"/>
          </w:tcPr>
          <w:p w14:paraId="175EDF3B" w14:textId="77777777" w:rsidR="00DB7768" w:rsidRPr="00DB7768" w:rsidRDefault="00DB7768" w:rsidP="00DB7768">
            <w:pPr>
              <w:widowControl w:val="0"/>
              <w:contextualSpacing/>
              <w:jc w:val="both"/>
              <w:rPr>
                <w:lang w:val="kk-KZ"/>
              </w:rPr>
            </w:pPr>
            <w:r w:rsidRPr="00DB7768">
              <w:rPr>
                <w:lang w:val="kk-KZ"/>
              </w:rPr>
              <w:t>8</w:t>
            </w:r>
          </w:p>
        </w:tc>
        <w:tc>
          <w:tcPr>
            <w:tcW w:w="1556" w:type="pct"/>
          </w:tcPr>
          <w:p w14:paraId="2DA6981A" w14:textId="77777777" w:rsidR="00DB7768" w:rsidRPr="00DB7768" w:rsidRDefault="00DB7768" w:rsidP="00DB7768">
            <w:pPr>
              <w:widowControl w:val="0"/>
              <w:contextualSpacing/>
              <w:jc w:val="both"/>
              <w:rPr>
                <w:lang w:val="kk-KZ"/>
              </w:rPr>
            </w:pPr>
            <w:r w:rsidRPr="00DB7768">
              <w:rPr>
                <w:lang w:val="kk-KZ"/>
              </w:rPr>
              <w:t>H2</w:t>
            </w:r>
          </w:p>
        </w:tc>
        <w:tc>
          <w:tcPr>
            <w:tcW w:w="1556" w:type="pct"/>
          </w:tcPr>
          <w:p w14:paraId="6B25E3BA" w14:textId="77777777" w:rsidR="00DB7768" w:rsidRPr="00DB7768" w:rsidRDefault="00DB7768" w:rsidP="00DB7768">
            <w:pPr>
              <w:widowControl w:val="0"/>
              <w:contextualSpacing/>
              <w:jc w:val="center"/>
              <w:rPr>
                <w:lang w:val="kk-KZ"/>
              </w:rPr>
            </w:pPr>
            <w:r w:rsidRPr="00DB7768">
              <w:rPr>
                <w:lang w:val="kk-KZ"/>
              </w:rPr>
              <w:t>38,9</w:t>
            </w:r>
          </w:p>
        </w:tc>
        <w:tc>
          <w:tcPr>
            <w:tcW w:w="1556" w:type="pct"/>
          </w:tcPr>
          <w:p w14:paraId="279E3EF2" w14:textId="77777777" w:rsidR="00DB7768" w:rsidRPr="00DB7768" w:rsidRDefault="00DB7768" w:rsidP="00DB7768">
            <w:pPr>
              <w:widowControl w:val="0"/>
              <w:contextualSpacing/>
              <w:jc w:val="center"/>
              <w:rPr>
                <w:lang w:val="kk-KZ"/>
              </w:rPr>
            </w:pPr>
            <w:r w:rsidRPr="00DB7768">
              <w:rPr>
                <w:lang w:val="kk-KZ"/>
              </w:rPr>
              <w:t>35</w:t>
            </w:r>
          </w:p>
        </w:tc>
      </w:tr>
      <w:tr w:rsidR="00DB7768" w:rsidRPr="00DB7768" w14:paraId="60913D21" w14:textId="77777777" w:rsidTr="001E3429">
        <w:trPr>
          <w:trHeight w:val="57"/>
        </w:trPr>
        <w:tc>
          <w:tcPr>
            <w:tcW w:w="333" w:type="pct"/>
          </w:tcPr>
          <w:p w14:paraId="777C32F9" w14:textId="77777777" w:rsidR="00DB7768" w:rsidRPr="00DB7768" w:rsidRDefault="00DB7768" w:rsidP="00DB7768">
            <w:pPr>
              <w:widowControl w:val="0"/>
              <w:contextualSpacing/>
              <w:jc w:val="both"/>
              <w:rPr>
                <w:lang w:val="kk-KZ"/>
              </w:rPr>
            </w:pPr>
            <w:r w:rsidRPr="00DB7768">
              <w:rPr>
                <w:lang w:val="kk-KZ"/>
              </w:rPr>
              <w:t>9</w:t>
            </w:r>
          </w:p>
        </w:tc>
        <w:tc>
          <w:tcPr>
            <w:tcW w:w="1556" w:type="pct"/>
            <w:vAlign w:val="center"/>
          </w:tcPr>
          <w:p w14:paraId="72BC66E0" w14:textId="77777777" w:rsidR="00DB7768" w:rsidRPr="00DB7768" w:rsidRDefault="00DB7768" w:rsidP="00DB7768">
            <w:pPr>
              <w:widowControl w:val="0"/>
              <w:contextualSpacing/>
              <w:jc w:val="both"/>
              <w:rPr>
                <w:lang w:val="kk-KZ"/>
              </w:rPr>
            </w:pPr>
            <w:r w:rsidRPr="00DB7768">
              <w:rPr>
                <w:lang w:val="kk-KZ"/>
              </w:rPr>
              <w:t>H2S</w:t>
            </w:r>
          </w:p>
        </w:tc>
        <w:tc>
          <w:tcPr>
            <w:tcW w:w="1556" w:type="pct"/>
            <w:vAlign w:val="bottom"/>
          </w:tcPr>
          <w:p w14:paraId="40C39949" w14:textId="77777777" w:rsidR="00DB7768" w:rsidRPr="00DB7768" w:rsidRDefault="00DB7768" w:rsidP="00DB7768">
            <w:pPr>
              <w:widowControl w:val="0"/>
              <w:contextualSpacing/>
              <w:jc w:val="center"/>
              <w:rPr>
                <w:lang w:val="kk-KZ"/>
              </w:rPr>
            </w:pPr>
            <w:r w:rsidRPr="00DB7768">
              <w:rPr>
                <w:lang w:val="kk-KZ"/>
              </w:rPr>
              <w:t>0,2</w:t>
            </w:r>
          </w:p>
        </w:tc>
        <w:tc>
          <w:tcPr>
            <w:tcW w:w="1556" w:type="pct"/>
            <w:vAlign w:val="bottom"/>
          </w:tcPr>
          <w:p w14:paraId="2ADC4D61" w14:textId="77777777" w:rsidR="00DB7768" w:rsidRPr="00DB7768" w:rsidRDefault="00DB7768" w:rsidP="00DB7768">
            <w:pPr>
              <w:widowControl w:val="0"/>
              <w:contextualSpacing/>
              <w:jc w:val="center"/>
              <w:rPr>
                <w:lang w:val="kk-KZ"/>
              </w:rPr>
            </w:pPr>
            <w:r w:rsidRPr="00DB7768">
              <w:rPr>
                <w:lang w:val="kk-KZ"/>
              </w:rPr>
              <w:t>0,2-1</w:t>
            </w:r>
          </w:p>
        </w:tc>
      </w:tr>
      <w:tr w:rsidR="00DB7768" w:rsidRPr="00DB7768" w14:paraId="602AF329" w14:textId="77777777" w:rsidTr="001E3429">
        <w:trPr>
          <w:trHeight w:val="57"/>
        </w:trPr>
        <w:tc>
          <w:tcPr>
            <w:tcW w:w="333" w:type="pct"/>
          </w:tcPr>
          <w:p w14:paraId="3EE31259" w14:textId="77777777" w:rsidR="00DB7768" w:rsidRPr="00DB7768" w:rsidRDefault="00DB7768" w:rsidP="00DB7768">
            <w:pPr>
              <w:widowControl w:val="0"/>
              <w:contextualSpacing/>
              <w:jc w:val="both"/>
              <w:rPr>
                <w:lang w:val="kk-KZ"/>
              </w:rPr>
            </w:pPr>
            <w:r w:rsidRPr="00DB7768">
              <w:rPr>
                <w:lang w:val="kk-KZ"/>
              </w:rPr>
              <w:t>10</w:t>
            </w:r>
          </w:p>
        </w:tc>
        <w:tc>
          <w:tcPr>
            <w:tcW w:w="1556" w:type="pct"/>
          </w:tcPr>
          <w:p w14:paraId="2843C7BC" w14:textId="77777777" w:rsidR="00DB7768" w:rsidRPr="00DB7768" w:rsidRDefault="00DB7768" w:rsidP="00DB7768">
            <w:pPr>
              <w:widowControl w:val="0"/>
              <w:contextualSpacing/>
              <w:jc w:val="both"/>
              <w:rPr>
                <w:lang w:val="kk-KZ"/>
              </w:rPr>
            </w:pPr>
            <w:r w:rsidRPr="00DB7768">
              <w:rPr>
                <w:lang w:val="kk-KZ"/>
              </w:rPr>
              <w:t>1-бутан</w:t>
            </w:r>
          </w:p>
        </w:tc>
        <w:tc>
          <w:tcPr>
            <w:tcW w:w="1556" w:type="pct"/>
          </w:tcPr>
          <w:p w14:paraId="4B52443F" w14:textId="77777777" w:rsidR="00DB7768" w:rsidRPr="00DB7768" w:rsidRDefault="00DB7768" w:rsidP="00DB7768">
            <w:pPr>
              <w:widowControl w:val="0"/>
              <w:contextualSpacing/>
              <w:jc w:val="center"/>
              <w:rPr>
                <w:lang w:val="kk-KZ"/>
              </w:rPr>
            </w:pPr>
            <w:r w:rsidRPr="00DB7768">
              <w:rPr>
                <w:lang w:val="kk-KZ"/>
              </w:rPr>
              <w:t>2,9</w:t>
            </w:r>
          </w:p>
        </w:tc>
        <w:tc>
          <w:tcPr>
            <w:tcW w:w="1556" w:type="pct"/>
            <w:vAlign w:val="bottom"/>
          </w:tcPr>
          <w:p w14:paraId="2E1113A2" w14:textId="77777777" w:rsidR="00DB7768" w:rsidRPr="00DB7768" w:rsidRDefault="00DB7768" w:rsidP="00DB7768">
            <w:pPr>
              <w:widowControl w:val="0"/>
              <w:contextualSpacing/>
              <w:jc w:val="center"/>
              <w:rPr>
                <w:lang w:val="kk-KZ"/>
              </w:rPr>
            </w:pPr>
            <w:r w:rsidRPr="00DB7768">
              <w:rPr>
                <w:lang w:val="kk-KZ"/>
              </w:rPr>
              <w:t>2</w:t>
            </w:r>
          </w:p>
        </w:tc>
      </w:tr>
      <w:tr w:rsidR="00DB7768" w:rsidRPr="00DB7768" w14:paraId="2CB27394" w14:textId="77777777" w:rsidTr="001E3429">
        <w:trPr>
          <w:trHeight w:val="57"/>
        </w:trPr>
        <w:tc>
          <w:tcPr>
            <w:tcW w:w="333" w:type="pct"/>
          </w:tcPr>
          <w:p w14:paraId="6ABF4668" w14:textId="77777777" w:rsidR="00DB7768" w:rsidRPr="00DB7768" w:rsidRDefault="00DB7768" w:rsidP="00DB7768">
            <w:pPr>
              <w:widowControl w:val="0"/>
              <w:contextualSpacing/>
              <w:jc w:val="both"/>
              <w:rPr>
                <w:lang w:val="kk-KZ"/>
              </w:rPr>
            </w:pPr>
            <w:r w:rsidRPr="00DB7768">
              <w:rPr>
                <w:lang w:val="kk-KZ"/>
              </w:rPr>
              <w:t>11</w:t>
            </w:r>
          </w:p>
        </w:tc>
        <w:tc>
          <w:tcPr>
            <w:tcW w:w="1556" w:type="pct"/>
            <w:vAlign w:val="center"/>
          </w:tcPr>
          <w:p w14:paraId="46FCEDCE" w14:textId="77777777" w:rsidR="00DB7768" w:rsidRPr="00DB7768" w:rsidRDefault="00DB7768" w:rsidP="00DB7768">
            <w:pPr>
              <w:widowControl w:val="0"/>
              <w:contextualSpacing/>
              <w:jc w:val="both"/>
              <w:rPr>
                <w:lang w:val="kk-KZ"/>
              </w:rPr>
            </w:pPr>
            <w:r w:rsidRPr="00DB7768">
              <w:rPr>
                <w:lang w:val="kk-KZ"/>
              </w:rPr>
              <w:t>I-бутен</w:t>
            </w:r>
          </w:p>
        </w:tc>
        <w:tc>
          <w:tcPr>
            <w:tcW w:w="1556" w:type="pct"/>
            <w:vAlign w:val="bottom"/>
          </w:tcPr>
          <w:p w14:paraId="703BD27F" w14:textId="77777777" w:rsidR="00DB7768" w:rsidRPr="00DB7768" w:rsidRDefault="00DB7768" w:rsidP="00DB7768">
            <w:pPr>
              <w:widowControl w:val="0"/>
              <w:contextualSpacing/>
              <w:jc w:val="center"/>
              <w:rPr>
                <w:lang w:val="kk-KZ"/>
              </w:rPr>
            </w:pPr>
            <w:r w:rsidRPr="00DB7768">
              <w:rPr>
                <w:lang w:val="kk-KZ"/>
              </w:rPr>
              <w:t>0,1</w:t>
            </w:r>
          </w:p>
        </w:tc>
        <w:tc>
          <w:tcPr>
            <w:tcW w:w="1556" w:type="pct"/>
            <w:vAlign w:val="bottom"/>
          </w:tcPr>
          <w:p w14:paraId="42074A19" w14:textId="77777777" w:rsidR="00DB7768" w:rsidRPr="00DB7768" w:rsidRDefault="00DB7768" w:rsidP="00DB7768">
            <w:pPr>
              <w:widowControl w:val="0"/>
              <w:contextualSpacing/>
              <w:jc w:val="center"/>
              <w:rPr>
                <w:lang w:val="kk-KZ"/>
              </w:rPr>
            </w:pPr>
            <w:r w:rsidRPr="00DB7768">
              <w:rPr>
                <w:lang w:val="kk-KZ"/>
              </w:rPr>
              <w:t>0,1</w:t>
            </w:r>
          </w:p>
        </w:tc>
      </w:tr>
      <w:tr w:rsidR="00DB7768" w:rsidRPr="00DB7768" w14:paraId="121F74A9" w14:textId="77777777" w:rsidTr="001E3429">
        <w:trPr>
          <w:trHeight w:val="57"/>
        </w:trPr>
        <w:tc>
          <w:tcPr>
            <w:tcW w:w="333" w:type="pct"/>
          </w:tcPr>
          <w:p w14:paraId="5508CE14" w14:textId="77777777" w:rsidR="00DB7768" w:rsidRPr="00DB7768" w:rsidRDefault="00DB7768" w:rsidP="00DB7768">
            <w:pPr>
              <w:widowControl w:val="0"/>
              <w:contextualSpacing/>
              <w:jc w:val="both"/>
              <w:rPr>
                <w:lang w:val="kk-KZ"/>
              </w:rPr>
            </w:pPr>
            <w:r w:rsidRPr="00DB7768">
              <w:rPr>
                <w:lang w:val="kk-KZ"/>
              </w:rPr>
              <w:t>12</w:t>
            </w:r>
          </w:p>
        </w:tc>
        <w:tc>
          <w:tcPr>
            <w:tcW w:w="1556" w:type="pct"/>
          </w:tcPr>
          <w:p w14:paraId="4DD6C2E3" w14:textId="77777777" w:rsidR="00DB7768" w:rsidRPr="00DB7768" w:rsidRDefault="00DB7768" w:rsidP="00DB7768">
            <w:pPr>
              <w:widowControl w:val="0"/>
              <w:contextualSpacing/>
              <w:jc w:val="both"/>
              <w:rPr>
                <w:lang w:val="kk-KZ"/>
              </w:rPr>
            </w:pPr>
            <w:r w:rsidRPr="00DB7768">
              <w:rPr>
                <w:lang w:val="kk-KZ"/>
              </w:rPr>
              <w:t>I-пентан</w:t>
            </w:r>
          </w:p>
        </w:tc>
        <w:tc>
          <w:tcPr>
            <w:tcW w:w="1556" w:type="pct"/>
          </w:tcPr>
          <w:p w14:paraId="42FF4E57" w14:textId="77777777" w:rsidR="00DB7768" w:rsidRPr="00DB7768" w:rsidRDefault="00DB7768" w:rsidP="00DB7768">
            <w:pPr>
              <w:widowControl w:val="0"/>
              <w:contextualSpacing/>
              <w:jc w:val="center"/>
              <w:rPr>
                <w:lang w:val="kk-KZ"/>
              </w:rPr>
            </w:pPr>
            <w:r w:rsidRPr="00DB7768">
              <w:rPr>
                <w:lang w:val="kk-KZ"/>
              </w:rPr>
              <w:t>0,9</w:t>
            </w:r>
          </w:p>
        </w:tc>
        <w:tc>
          <w:tcPr>
            <w:tcW w:w="1556" w:type="pct"/>
          </w:tcPr>
          <w:p w14:paraId="576D2B35" w14:textId="77777777" w:rsidR="00DB7768" w:rsidRPr="00DB7768" w:rsidRDefault="00DB7768" w:rsidP="00DB7768">
            <w:pPr>
              <w:widowControl w:val="0"/>
              <w:contextualSpacing/>
              <w:jc w:val="center"/>
              <w:rPr>
                <w:lang w:val="kk-KZ"/>
              </w:rPr>
            </w:pPr>
            <w:r w:rsidRPr="00DB7768">
              <w:rPr>
                <w:lang w:val="kk-KZ"/>
              </w:rPr>
              <w:t>0,4</w:t>
            </w:r>
          </w:p>
        </w:tc>
      </w:tr>
      <w:tr w:rsidR="00DB7768" w:rsidRPr="00DB7768" w14:paraId="4AFDA708" w14:textId="77777777" w:rsidTr="001E3429">
        <w:trPr>
          <w:trHeight w:val="57"/>
        </w:trPr>
        <w:tc>
          <w:tcPr>
            <w:tcW w:w="333" w:type="pct"/>
          </w:tcPr>
          <w:p w14:paraId="5BCB3A27" w14:textId="77777777" w:rsidR="00DB7768" w:rsidRPr="00DB7768" w:rsidRDefault="00DB7768" w:rsidP="00DB7768">
            <w:pPr>
              <w:widowControl w:val="0"/>
              <w:contextualSpacing/>
              <w:jc w:val="both"/>
              <w:rPr>
                <w:lang w:val="kk-KZ"/>
              </w:rPr>
            </w:pPr>
            <w:r w:rsidRPr="00DB7768">
              <w:rPr>
                <w:lang w:val="kk-KZ"/>
              </w:rPr>
              <w:t>13</w:t>
            </w:r>
          </w:p>
        </w:tc>
        <w:tc>
          <w:tcPr>
            <w:tcW w:w="1556" w:type="pct"/>
          </w:tcPr>
          <w:p w14:paraId="1E82E44E" w14:textId="77777777" w:rsidR="00DB7768" w:rsidRPr="00DB7768" w:rsidRDefault="00DB7768" w:rsidP="00DB7768">
            <w:pPr>
              <w:widowControl w:val="0"/>
              <w:contextualSpacing/>
              <w:jc w:val="both"/>
              <w:rPr>
                <w:lang w:val="kk-KZ"/>
              </w:rPr>
            </w:pPr>
            <w:r w:rsidRPr="00DB7768">
              <w:rPr>
                <w:lang w:val="kk-KZ"/>
              </w:rPr>
              <w:t>Метан</w:t>
            </w:r>
          </w:p>
        </w:tc>
        <w:tc>
          <w:tcPr>
            <w:tcW w:w="1556" w:type="pct"/>
          </w:tcPr>
          <w:p w14:paraId="1E7D3AA9" w14:textId="77777777" w:rsidR="00DB7768" w:rsidRPr="00DB7768" w:rsidRDefault="00DB7768" w:rsidP="00DB7768">
            <w:pPr>
              <w:widowControl w:val="0"/>
              <w:contextualSpacing/>
              <w:jc w:val="center"/>
              <w:rPr>
                <w:lang w:val="kk-KZ"/>
              </w:rPr>
            </w:pPr>
            <w:r w:rsidRPr="00DB7768">
              <w:rPr>
                <w:lang w:val="kk-KZ"/>
              </w:rPr>
              <w:t>18,4</w:t>
            </w:r>
          </w:p>
        </w:tc>
        <w:tc>
          <w:tcPr>
            <w:tcW w:w="1556" w:type="pct"/>
          </w:tcPr>
          <w:p w14:paraId="45403352" w14:textId="77777777" w:rsidR="00DB7768" w:rsidRPr="00DB7768" w:rsidRDefault="00DB7768" w:rsidP="00DB7768">
            <w:pPr>
              <w:widowControl w:val="0"/>
              <w:contextualSpacing/>
              <w:jc w:val="center"/>
              <w:rPr>
                <w:lang w:val="kk-KZ"/>
              </w:rPr>
            </w:pPr>
            <w:r w:rsidRPr="00DB7768">
              <w:rPr>
                <w:lang w:val="kk-KZ"/>
              </w:rPr>
              <w:t>23</w:t>
            </w:r>
          </w:p>
        </w:tc>
      </w:tr>
      <w:tr w:rsidR="00DB7768" w:rsidRPr="00DB7768" w14:paraId="49090670" w14:textId="77777777" w:rsidTr="001E3429">
        <w:trPr>
          <w:trHeight w:val="57"/>
        </w:trPr>
        <w:tc>
          <w:tcPr>
            <w:tcW w:w="333" w:type="pct"/>
          </w:tcPr>
          <w:p w14:paraId="7FFDBA5D" w14:textId="77777777" w:rsidR="00DB7768" w:rsidRPr="00DB7768" w:rsidRDefault="00DB7768" w:rsidP="00DB7768">
            <w:pPr>
              <w:widowControl w:val="0"/>
              <w:contextualSpacing/>
              <w:jc w:val="both"/>
              <w:rPr>
                <w:lang w:val="kk-KZ"/>
              </w:rPr>
            </w:pPr>
            <w:r w:rsidRPr="00DB7768">
              <w:rPr>
                <w:lang w:val="kk-KZ"/>
              </w:rPr>
              <w:t>14</w:t>
            </w:r>
          </w:p>
        </w:tc>
        <w:tc>
          <w:tcPr>
            <w:tcW w:w="1556" w:type="pct"/>
          </w:tcPr>
          <w:p w14:paraId="43E38788" w14:textId="77777777" w:rsidR="00DB7768" w:rsidRPr="00DB7768" w:rsidRDefault="00DB7768" w:rsidP="00DB7768">
            <w:pPr>
              <w:widowControl w:val="0"/>
              <w:contextualSpacing/>
              <w:jc w:val="both"/>
              <w:rPr>
                <w:lang w:val="kk-KZ"/>
              </w:rPr>
            </w:pPr>
            <w:r w:rsidRPr="00DB7768">
              <w:rPr>
                <w:lang w:val="kk-KZ"/>
              </w:rPr>
              <w:t>N2</w:t>
            </w:r>
          </w:p>
        </w:tc>
        <w:tc>
          <w:tcPr>
            <w:tcW w:w="1556" w:type="pct"/>
          </w:tcPr>
          <w:p w14:paraId="0AD34F17" w14:textId="77777777" w:rsidR="00DB7768" w:rsidRPr="00DB7768" w:rsidRDefault="00DB7768" w:rsidP="00DB7768">
            <w:pPr>
              <w:widowControl w:val="0"/>
              <w:contextualSpacing/>
              <w:jc w:val="center"/>
              <w:rPr>
                <w:lang w:val="kk-KZ"/>
              </w:rPr>
            </w:pPr>
            <w:r w:rsidRPr="00DB7768">
              <w:rPr>
                <w:lang w:val="kk-KZ"/>
              </w:rPr>
              <w:t>5,6</w:t>
            </w:r>
          </w:p>
        </w:tc>
        <w:tc>
          <w:tcPr>
            <w:tcW w:w="1556" w:type="pct"/>
            <w:vAlign w:val="center"/>
          </w:tcPr>
          <w:p w14:paraId="678DE14C" w14:textId="77777777" w:rsidR="00DB7768" w:rsidRPr="00DB7768" w:rsidRDefault="00DB7768" w:rsidP="00DB7768">
            <w:pPr>
              <w:widowControl w:val="0"/>
              <w:contextualSpacing/>
              <w:jc w:val="center"/>
              <w:rPr>
                <w:lang w:val="kk-KZ"/>
              </w:rPr>
            </w:pPr>
            <w:r w:rsidRPr="00DB7768">
              <w:rPr>
                <w:lang w:val="kk-KZ"/>
              </w:rPr>
              <w:t>16</w:t>
            </w:r>
          </w:p>
        </w:tc>
      </w:tr>
      <w:tr w:rsidR="00DB7768" w:rsidRPr="00DB7768" w14:paraId="2DF28064" w14:textId="77777777" w:rsidTr="001E3429">
        <w:trPr>
          <w:trHeight w:val="57"/>
        </w:trPr>
        <w:tc>
          <w:tcPr>
            <w:tcW w:w="333" w:type="pct"/>
          </w:tcPr>
          <w:p w14:paraId="7A48CAC1" w14:textId="77777777" w:rsidR="00DB7768" w:rsidRPr="00DB7768" w:rsidRDefault="00DB7768" w:rsidP="00DB7768">
            <w:pPr>
              <w:widowControl w:val="0"/>
              <w:contextualSpacing/>
              <w:jc w:val="both"/>
              <w:rPr>
                <w:lang w:val="kk-KZ"/>
              </w:rPr>
            </w:pPr>
            <w:r w:rsidRPr="00DB7768">
              <w:rPr>
                <w:lang w:val="kk-KZ"/>
              </w:rPr>
              <w:t>15</w:t>
            </w:r>
          </w:p>
        </w:tc>
        <w:tc>
          <w:tcPr>
            <w:tcW w:w="1556" w:type="pct"/>
          </w:tcPr>
          <w:p w14:paraId="559746AC" w14:textId="77777777" w:rsidR="00DB7768" w:rsidRPr="00DB7768" w:rsidRDefault="00DB7768" w:rsidP="00DB7768">
            <w:pPr>
              <w:widowControl w:val="0"/>
              <w:contextualSpacing/>
              <w:jc w:val="both"/>
              <w:rPr>
                <w:lang w:val="kk-KZ"/>
              </w:rPr>
            </w:pPr>
            <w:r w:rsidRPr="00DB7768">
              <w:rPr>
                <w:lang w:val="kk-KZ"/>
              </w:rPr>
              <w:t>n-бутан</w:t>
            </w:r>
          </w:p>
        </w:tc>
        <w:tc>
          <w:tcPr>
            <w:tcW w:w="1556" w:type="pct"/>
          </w:tcPr>
          <w:p w14:paraId="277F185E" w14:textId="77777777" w:rsidR="00DB7768" w:rsidRPr="00DB7768" w:rsidRDefault="00DB7768" w:rsidP="00DB7768">
            <w:pPr>
              <w:widowControl w:val="0"/>
              <w:contextualSpacing/>
              <w:jc w:val="center"/>
              <w:rPr>
                <w:lang w:val="kk-KZ"/>
              </w:rPr>
            </w:pPr>
            <w:r w:rsidRPr="00DB7768">
              <w:rPr>
                <w:lang w:val="kk-KZ"/>
              </w:rPr>
              <w:t>2,7</w:t>
            </w:r>
          </w:p>
        </w:tc>
        <w:tc>
          <w:tcPr>
            <w:tcW w:w="1556" w:type="pct"/>
            <w:vAlign w:val="bottom"/>
          </w:tcPr>
          <w:p w14:paraId="51D6867E" w14:textId="77777777" w:rsidR="00DB7768" w:rsidRPr="00DB7768" w:rsidRDefault="00DB7768" w:rsidP="00DB7768">
            <w:pPr>
              <w:widowControl w:val="0"/>
              <w:contextualSpacing/>
              <w:jc w:val="center"/>
              <w:rPr>
                <w:lang w:val="kk-KZ"/>
              </w:rPr>
            </w:pPr>
            <w:r w:rsidRPr="00DB7768">
              <w:rPr>
                <w:lang w:val="kk-KZ"/>
              </w:rPr>
              <w:t>1</w:t>
            </w:r>
          </w:p>
        </w:tc>
      </w:tr>
      <w:tr w:rsidR="00DB7768" w:rsidRPr="00DB7768" w14:paraId="0B7C7AFD" w14:textId="77777777" w:rsidTr="001E3429">
        <w:trPr>
          <w:trHeight w:val="57"/>
        </w:trPr>
        <w:tc>
          <w:tcPr>
            <w:tcW w:w="333" w:type="pct"/>
          </w:tcPr>
          <w:p w14:paraId="4B345664" w14:textId="77777777" w:rsidR="00DB7768" w:rsidRPr="00DB7768" w:rsidRDefault="00DB7768" w:rsidP="00DB7768">
            <w:pPr>
              <w:widowControl w:val="0"/>
              <w:contextualSpacing/>
              <w:jc w:val="both"/>
              <w:rPr>
                <w:lang w:val="kk-KZ"/>
              </w:rPr>
            </w:pPr>
            <w:r w:rsidRPr="00DB7768">
              <w:rPr>
                <w:lang w:val="kk-KZ"/>
              </w:rPr>
              <w:t>16</w:t>
            </w:r>
          </w:p>
        </w:tc>
        <w:tc>
          <w:tcPr>
            <w:tcW w:w="1556" w:type="pct"/>
            <w:vAlign w:val="bottom"/>
          </w:tcPr>
          <w:p w14:paraId="31E320E8" w14:textId="77777777" w:rsidR="00DB7768" w:rsidRPr="00DB7768" w:rsidRDefault="00DB7768" w:rsidP="00DB7768">
            <w:pPr>
              <w:widowControl w:val="0"/>
              <w:contextualSpacing/>
              <w:jc w:val="both"/>
              <w:rPr>
                <w:lang w:val="kk-KZ"/>
              </w:rPr>
            </w:pPr>
            <w:r w:rsidRPr="00DB7768">
              <w:rPr>
                <w:lang w:val="kk-KZ"/>
              </w:rPr>
              <w:t>n-пентан</w:t>
            </w:r>
          </w:p>
        </w:tc>
        <w:tc>
          <w:tcPr>
            <w:tcW w:w="1556" w:type="pct"/>
            <w:vAlign w:val="bottom"/>
          </w:tcPr>
          <w:p w14:paraId="7172314E" w14:textId="77777777" w:rsidR="00DB7768" w:rsidRPr="00DB7768" w:rsidRDefault="00DB7768" w:rsidP="00DB7768">
            <w:pPr>
              <w:widowControl w:val="0"/>
              <w:contextualSpacing/>
              <w:jc w:val="center"/>
              <w:rPr>
                <w:lang w:val="kk-KZ"/>
              </w:rPr>
            </w:pPr>
            <w:r w:rsidRPr="00DB7768">
              <w:rPr>
                <w:lang w:val="kk-KZ"/>
              </w:rPr>
              <w:t>0,6</w:t>
            </w:r>
          </w:p>
        </w:tc>
        <w:tc>
          <w:tcPr>
            <w:tcW w:w="1556" w:type="pct"/>
            <w:vAlign w:val="bottom"/>
          </w:tcPr>
          <w:p w14:paraId="44DA730C" w14:textId="77777777" w:rsidR="00DB7768" w:rsidRPr="00DB7768" w:rsidRDefault="00DB7768" w:rsidP="00DB7768">
            <w:pPr>
              <w:widowControl w:val="0"/>
              <w:contextualSpacing/>
              <w:jc w:val="center"/>
              <w:rPr>
                <w:lang w:val="kk-KZ"/>
              </w:rPr>
            </w:pPr>
            <w:r w:rsidRPr="00DB7768">
              <w:rPr>
                <w:lang w:val="kk-KZ"/>
              </w:rPr>
              <w:t>1</w:t>
            </w:r>
          </w:p>
        </w:tc>
      </w:tr>
      <w:tr w:rsidR="00DB7768" w:rsidRPr="00DB7768" w14:paraId="14E89802" w14:textId="77777777" w:rsidTr="001E3429">
        <w:trPr>
          <w:trHeight w:val="57"/>
        </w:trPr>
        <w:tc>
          <w:tcPr>
            <w:tcW w:w="333" w:type="pct"/>
          </w:tcPr>
          <w:p w14:paraId="4186F767" w14:textId="77777777" w:rsidR="00DB7768" w:rsidRPr="00DB7768" w:rsidRDefault="00DB7768" w:rsidP="00DB7768">
            <w:pPr>
              <w:widowControl w:val="0"/>
              <w:contextualSpacing/>
              <w:jc w:val="both"/>
              <w:rPr>
                <w:lang w:val="kk-KZ"/>
              </w:rPr>
            </w:pPr>
            <w:r w:rsidRPr="00DB7768">
              <w:rPr>
                <w:lang w:val="kk-KZ"/>
              </w:rPr>
              <w:t>17</w:t>
            </w:r>
          </w:p>
        </w:tc>
        <w:tc>
          <w:tcPr>
            <w:tcW w:w="1556" w:type="pct"/>
            <w:vAlign w:val="bottom"/>
          </w:tcPr>
          <w:p w14:paraId="71CE0CCC" w14:textId="77777777" w:rsidR="00DB7768" w:rsidRPr="00DB7768" w:rsidRDefault="00DB7768" w:rsidP="00DB7768">
            <w:pPr>
              <w:widowControl w:val="0"/>
              <w:contextualSpacing/>
              <w:jc w:val="both"/>
              <w:rPr>
                <w:lang w:val="kk-KZ"/>
              </w:rPr>
            </w:pPr>
            <w:r w:rsidRPr="00DB7768">
              <w:rPr>
                <w:lang w:val="kk-KZ"/>
              </w:rPr>
              <w:t>О2</w:t>
            </w:r>
          </w:p>
        </w:tc>
        <w:tc>
          <w:tcPr>
            <w:tcW w:w="1556" w:type="pct"/>
            <w:vAlign w:val="center"/>
          </w:tcPr>
          <w:p w14:paraId="08CDDAE9" w14:textId="77777777" w:rsidR="00DB7768" w:rsidRPr="00DB7768" w:rsidRDefault="00DB7768" w:rsidP="00DB7768">
            <w:pPr>
              <w:widowControl w:val="0"/>
              <w:contextualSpacing/>
              <w:jc w:val="center"/>
              <w:rPr>
                <w:lang w:val="kk-KZ"/>
              </w:rPr>
            </w:pPr>
            <w:r w:rsidRPr="00DB7768">
              <w:rPr>
                <w:lang w:val="kk-KZ"/>
              </w:rPr>
              <w:t>0,3</w:t>
            </w:r>
          </w:p>
        </w:tc>
        <w:tc>
          <w:tcPr>
            <w:tcW w:w="1556" w:type="pct"/>
            <w:vAlign w:val="bottom"/>
          </w:tcPr>
          <w:p w14:paraId="5C53C63A" w14:textId="77777777" w:rsidR="00DB7768" w:rsidRPr="00DB7768" w:rsidRDefault="00DB7768" w:rsidP="00DB7768">
            <w:pPr>
              <w:widowControl w:val="0"/>
              <w:contextualSpacing/>
              <w:jc w:val="center"/>
              <w:rPr>
                <w:lang w:val="kk-KZ"/>
              </w:rPr>
            </w:pPr>
            <w:r w:rsidRPr="00DB7768">
              <w:rPr>
                <w:lang w:val="kk-KZ"/>
              </w:rPr>
              <w:t>0,2</w:t>
            </w:r>
          </w:p>
        </w:tc>
      </w:tr>
      <w:tr w:rsidR="00DB7768" w:rsidRPr="00DB7768" w14:paraId="268376E3" w14:textId="77777777" w:rsidTr="001E3429">
        <w:trPr>
          <w:trHeight w:val="57"/>
        </w:trPr>
        <w:tc>
          <w:tcPr>
            <w:tcW w:w="333" w:type="pct"/>
          </w:tcPr>
          <w:p w14:paraId="3A1C3EA6" w14:textId="77777777" w:rsidR="00DB7768" w:rsidRPr="00DB7768" w:rsidRDefault="00DB7768" w:rsidP="00DB7768">
            <w:pPr>
              <w:widowControl w:val="0"/>
              <w:contextualSpacing/>
              <w:jc w:val="both"/>
              <w:rPr>
                <w:lang w:val="kk-KZ"/>
              </w:rPr>
            </w:pPr>
            <w:r w:rsidRPr="00DB7768">
              <w:rPr>
                <w:lang w:val="kk-KZ"/>
              </w:rPr>
              <w:t>18</w:t>
            </w:r>
          </w:p>
        </w:tc>
        <w:tc>
          <w:tcPr>
            <w:tcW w:w="1556" w:type="pct"/>
          </w:tcPr>
          <w:p w14:paraId="689C2970" w14:textId="77777777" w:rsidR="00DB7768" w:rsidRPr="00DB7768" w:rsidRDefault="00DB7768" w:rsidP="00DB7768">
            <w:pPr>
              <w:widowControl w:val="0"/>
              <w:contextualSpacing/>
              <w:jc w:val="both"/>
              <w:rPr>
                <w:lang w:val="kk-KZ"/>
              </w:rPr>
            </w:pPr>
            <w:r w:rsidRPr="00DB7768">
              <w:rPr>
                <w:lang w:val="kk-KZ"/>
              </w:rPr>
              <w:t>Пропан</w:t>
            </w:r>
          </w:p>
        </w:tc>
        <w:tc>
          <w:tcPr>
            <w:tcW w:w="1556" w:type="pct"/>
          </w:tcPr>
          <w:p w14:paraId="49EEA44C" w14:textId="77777777" w:rsidR="00DB7768" w:rsidRPr="00DB7768" w:rsidRDefault="00DB7768" w:rsidP="00DB7768">
            <w:pPr>
              <w:widowControl w:val="0"/>
              <w:contextualSpacing/>
              <w:jc w:val="center"/>
              <w:rPr>
                <w:lang w:val="kk-KZ"/>
              </w:rPr>
            </w:pPr>
            <w:r w:rsidRPr="00DB7768">
              <w:rPr>
                <w:lang w:val="kk-KZ"/>
              </w:rPr>
              <w:t>10,9</w:t>
            </w:r>
          </w:p>
        </w:tc>
        <w:tc>
          <w:tcPr>
            <w:tcW w:w="1556" w:type="pct"/>
          </w:tcPr>
          <w:p w14:paraId="6321E60D" w14:textId="77777777" w:rsidR="00DB7768" w:rsidRPr="00DB7768" w:rsidRDefault="00DB7768" w:rsidP="00DB7768">
            <w:pPr>
              <w:widowControl w:val="0"/>
              <w:contextualSpacing/>
              <w:jc w:val="center"/>
              <w:rPr>
                <w:lang w:val="kk-KZ"/>
              </w:rPr>
            </w:pPr>
            <w:r w:rsidRPr="00DB7768">
              <w:rPr>
                <w:lang w:val="kk-KZ"/>
              </w:rPr>
              <w:t>3</w:t>
            </w:r>
          </w:p>
        </w:tc>
      </w:tr>
      <w:tr w:rsidR="00DB7768" w:rsidRPr="00DB7768" w14:paraId="00575708" w14:textId="77777777" w:rsidTr="001E3429">
        <w:trPr>
          <w:trHeight w:val="57"/>
        </w:trPr>
        <w:tc>
          <w:tcPr>
            <w:tcW w:w="333" w:type="pct"/>
          </w:tcPr>
          <w:p w14:paraId="1C74A71A" w14:textId="77777777" w:rsidR="00DB7768" w:rsidRPr="00DB7768" w:rsidRDefault="00DB7768" w:rsidP="00DB7768">
            <w:pPr>
              <w:widowControl w:val="0"/>
              <w:contextualSpacing/>
              <w:jc w:val="both"/>
              <w:rPr>
                <w:lang w:val="kk-KZ"/>
              </w:rPr>
            </w:pPr>
            <w:r w:rsidRPr="00DB7768">
              <w:rPr>
                <w:lang w:val="kk-KZ"/>
              </w:rPr>
              <w:t>19</w:t>
            </w:r>
          </w:p>
        </w:tc>
        <w:tc>
          <w:tcPr>
            <w:tcW w:w="1556" w:type="pct"/>
            <w:vAlign w:val="bottom"/>
          </w:tcPr>
          <w:p w14:paraId="423B529B" w14:textId="77777777" w:rsidR="00DB7768" w:rsidRPr="00DB7768" w:rsidRDefault="00DB7768" w:rsidP="00DB7768">
            <w:pPr>
              <w:widowControl w:val="0"/>
              <w:contextualSpacing/>
              <w:jc w:val="both"/>
              <w:rPr>
                <w:lang w:val="kk-KZ"/>
              </w:rPr>
            </w:pPr>
            <w:r w:rsidRPr="00DB7768">
              <w:rPr>
                <w:lang w:val="kk-KZ"/>
              </w:rPr>
              <w:t>Пропен</w:t>
            </w:r>
          </w:p>
        </w:tc>
        <w:tc>
          <w:tcPr>
            <w:tcW w:w="1556" w:type="pct"/>
            <w:vAlign w:val="bottom"/>
          </w:tcPr>
          <w:p w14:paraId="78DCED0E" w14:textId="77777777" w:rsidR="00DB7768" w:rsidRPr="00DB7768" w:rsidRDefault="00DB7768" w:rsidP="00DB7768">
            <w:pPr>
              <w:widowControl w:val="0"/>
              <w:contextualSpacing/>
              <w:jc w:val="center"/>
              <w:rPr>
                <w:lang w:val="kk-KZ"/>
              </w:rPr>
            </w:pPr>
            <w:r w:rsidRPr="00DB7768">
              <w:rPr>
                <w:lang w:val="kk-KZ"/>
              </w:rPr>
              <w:t>1,4</w:t>
            </w:r>
          </w:p>
        </w:tc>
        <w:tc>
          <w:tcPr>
            <w:tcW w:w="1556" w:type="pct"/>
            <w:vAlign w:val="bottom"/>
          </w:tcPr>
          <w:p w14:paraId="4E7F2FBD" w14:textId="77777777" w:rsidR="00DB7768" w:rsidRPr="00DB7768" w:rsidRDefault="00DB7768" w:rsidP="00DB7768">
            <w:pPr>
              <w:widowControl w:val="0"/>
              <w:contextualSpacing/>
              <w:jc w:val="center"/>
              <w:rPr>
                <w:lang w:val="kk-KZ"/>
              </w:rPr>
            </w:pPr>
            <w:r w:rsidRPr="00DB7768">
              <w:rPr>
                <w:lang w:val="kk-KZ"/>
              </w:rPr>
              <w:t>1</w:t>
            </w:r>
          </w:p>
        </w:tc>
      </w:tr>
      <w:tr w:rsidR="00DB7768" w:rsidRPr="00DB7768" w14:paraId="6C013A22" w14:textId="77777777" w:rsidTr="001E3429">
        <w:trPr>
          <w:trHeight w:val="57"/>
        </w:trPr>
        <w:tc>
          <w:tcPr>
            <w:tcW w:w="333" w:type="pct"/>
          </w:tcPr>
          <w:p w14:paraId="31B27A91" w14:textId="77777777" w:rsidR="00DB7768" w:rsidRPr="00DB7768" w:rsidRDefault="00DB7768" w:rsidP="00DB7768">
            <w:pPr>
              <w:widowControl w:val="0"/>
              <w:contextualSpacing/>
              <w:jc w:val="both"/>
              <w:rPr>
                <w:lang w:val="kk-KZ"/>
              </w:rPr>
            </w:pPr>
            <w:r w:rsidRPr="00DB7768">
              <w:rPr>
                <w:lang w:val="kk-KZ"/>
              </w:rPr>
              <w:t>20</w:t>
            </w:r>
          </w:p>
        </w:tc>
        <w:tc>
          <w:tcPr>
            <w:tcW w:w="1556" w:type="pct"/>
            <w:vAlign w:val="bottom"/>
          </w:tcPr>
          <w:p w14:paraId="2714CA0C" w14:textId="77777777" w:rsidR="00DB7768" w:rsidRPr="00DB7768" w:rsidRDefault="00DB7768" w:rsidP="00DB7768">
            <w:pPr>
              <w:widowControl w:val="0"/>
              <w:contextualSpacing/>
              <w:jc w:val="both"/>
              <w:rPr>
                <w:lang w:val="kk-KZ"/>
              </w:rPr>
            </w:pPr>
            <w:r w:rsidRPr="00DB7768">
              <w:rPr>
                <w:lang w:val="kk-KZ"/>
              </w:rPr>
              <w:t>t-бутен</w:t>
            </w:r>
          </w:p>
        </w:tc>
        <w:tc>
          <w:tcPr>
            <w:tcW w:w="1556" w:type="pct"/>
            <w:vAlign w:val="bottom"/>
          </w:tcPr>
          <w:p w14:paraId="6397E727" w14:textId="77777777" w:rsidR="00DB7768" w:rsidRPr="00DB7768" w:rsidRDefault="00DB7768" w:rsidP="00DB7768">
            <w:pPr>
              <w:widowControl w:val="0"/>
              <w:contextualSpacing/>
              <w:jc w:val="center"/>
              <w:rPr>
                <w:lang w:val="kk-KZ"/>
              </w:rPr>
            </w:pPr>
            <w:r w:rsidRPr="00DB7768">
              <w:rPr>
                <w:lang w:val="kk-KZ"/>
              </w:rPr>
              <w:t>0,1</w:t>
            </w:r>
          </w:p>
        </w:tc>
        <w:tc>
          <w:tcPr>
            <w:tcW w:w="1556" w:type="pct"/>
            <w:vAlign w:val="bottom"/>
          </w:tcPr>
          <w:p w14:paraId="558BB73B" w14:textId="77777777" w:rsidR="00DB7768" w:rsidRPr="00DB7768" w:rsidRDefault="00DB7768" w:rsidP="00DB7768">
            <w:pPr>
              <w:widowControl w:val="0"/>
              <w:contextualSpacing/>
              <w:jc w:val="center"/>
              <w:rPr>
                <w:lang w:val="kk-KZ"/>
              </w:rPr>
            </w:pPr>
            <w:r w:rsidRPr="00DB7768">
              <w:rPr>
                <w:lang w:val="kk-KZ"/>
              </w:rPr>
              <w:t>0,1</w:t>
            </w:r>
          </w:p>
        </w:tc>
      </w:tr>
    </w:tbl>
    <w:p w14:paraId="0620132E" w14:textId="77777777" w:rsidR="00DB7768" w:rsidRPr="00DB7768" w:rsidRDefault="00DB7768" w:rsidP="00DB7768">
      <w:pPr>
        <w:ind w:firstLine="709"/>
        <w:jc w:val="both"/>
        <w:rPr>
          <w:lang w:val="kk-KZ"/>
        </w:rPr>
      </w:pPr>
      <w:r w:rsidRPr="00DB7768">
        <w:rPr>
          <w:lang w:val="kk-KZ"/>
        </w:rPr>
        <w:t>ескерту: берілген сандар қалыпты жағдайларға негізделген. H</w:t>
      </w:r>
      <w:r w:rsidRPr="00DB7768">
        <w:rPr>
          <w:vertAlign w:val="subscript"/>
          <w:lang w:val="kk-KZ"/>
        </w:rPr>
        <w:t>2</w:t>
      </w:r>
      <w:r w:rsidRPr="00DB7768">
        <w:rPr>
          <w:lang w:val="kk-KZ"/>
        </w:rPr>
        <w:t>S концентрациясы алауға бағытталған жоғары күкіртті газдың мөлшеріне байланысты өзгереді.</w:t>
      </w:r>
    </w:p>
    <w:p w14:paraId="178C83AF" w14:textId="77777777" w:rsidR="00DB7768" w:rsidRPr="00DB7768" w:rsidRDefault="00DB7768" w:rsidP="00DB7768">
      <w:pPr>
        <w:ind w:firstLine="709"/>
        <w:jc w:val="both"/>
        <w:rPr>
          <w:b/>
          <w:sz w:val="28"/>
          <w:szCs w:val="28"/>
          <w:lang w:val="kk-KZ"/>
        </w:rPr>
      </w:pPr>
    </w:p>
    <w:p w14:paraId="04A49E5B"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3A5BAB00" w14:textId="77777777" w:rsidR="00DB7768" w:rsidRPr="00DB7768" w:rsidRDefault="00DB7768" w:rsidP="00DB7768">
      <w:pPr>
        <w:ind w:firstLine="709"/>
        <w:jc w:val="both"/>
        <w:rPr>
          <w:sz w:val="28"/>
          <w:szCs w:val="28"/>
          <w:lang w:val="kk-KZ"/>
        </w:rPr>
      </w:pPr>
      <w:r w:rsidRPr="00DB7768">
        <w:rPr>
          <w:sz w:val="28"/>
          <w:szCs w:val="28"/>
          <w:lang w:val="kk-KZ"/>
        </w:rPr>
        <w:t>Тиімділігі жану, радиация, күйе және шу тәуелді алау жүйесі. Дұрыс жұмыс істейтін алауларда әдетте 98 % CO</w:t>
      </w:r>
      <w:r w:rsidRPr="00DB7768">
        <w:rPr>
          <w:sz w:val="28"/>
          <w:szCs w:val="28"/>
          <w:vertAlign w:val="subscript"/>
          <w:lang w:val="kk-KZ"/>
        </w:rPr>
        <w:t>2</w:t>
      </w:r>
      <w:r w:rsidRPr="00DB7768">
        <w:rPr>
          <w:sz w:val="28"/>
          <w:szCs w:val="28"/>
          <w:lang w:val="kk-KZ"/>
        </w:rPr>
        <w:t xml:space="preserve"> түрлендіруге қол жеткізіледі, 1,5 % ішінара жану өнімдері (барлық дерлік CO) және 0,5 % өзгермейді. Жабық жер алауларында жерүсті алауларымен салыстырғанда шу мен түтін аз болады. Дегенмен, бастапқы құны көбінесе оларды жерүсті жүйелерімен салыстырғанда үлкен шығарындылар үшін үнемді етпейді.</w:t>
      </w:r>
    </w:p>
    <w:p w14:paraId="69BC03B4" w14:textId="77777777" w:rsidR="00DB7768" w:rsidRPr="00DB7768" w:rsidRDefault="00DB7768" w:rsidP="00DB7768">
      <w:pPr>
        <w:ind w:firstLine="709"/>
        <w:jc w:val="both"/>
        <w:rPr>
          <w:b/>
          <w:bCs/>
          <w:sz w:val="28"/>
          <w:szCs w:val="28"/>
          <w:lang w:val="kk-KZ"/>
        </w:rPr>
      </w:pPr>
      <w:r w:rsidRPr="00DB7768">
        <w:rPr>
          <w:b/>
          <w:bCs/>
          <w:sz w:val="28"/>
          <w:szCs w:val="28"/>
          <w:lang w:val="kk-KZ"/>
        </w:rPr>
        <w:t>Экологиялық сипаттамалары және пайдалану деректері</w:t>
      </w:r>
    </w:p>
    <w:p w14:paraId="6CE6EF06" w14:textId="77777777" w:rsidR="00DB7768" w:rsidRPr="00DB7768" w:rsidRDefault="00DB7768" w:rsidP="00DB7768">
      <w:pPr>
        <w:ind w:firstLine="709"/>
        <w:jc w:val="both"/>
        <w:rPr>
          <w:sz w:val="28"/>
          <w:szCs w:val="28"/>
          <w:lang w:val="kk-KZ"/>
        </w:rPr>
      </w:pPr>
      <w:r w:rsidRPr="00DB7768">
        <w:rPr>
          <w:sz w:val="28"/>
          <w:szCs w:val="28"/>
          <w:lang w:val="kk-KZ"/>
        </w:rPr>
        <w:t>Толық жануға қол жеткізу үшін алаудың ең төменгі жалын температурасы 800-850 °C болғанда жұмыс істеуі ұсынылады. Алаудың тиімділігі әдетте жанып жатқан ағындардың калориялық құндылығын бағалау және жалынның сөнуін азайту арқылы, мысалы, шамадан тыс бумен пісіру арқылы барынша артады. Түтін құбырындағы ауа алау газының төмен жүктемелерінде кіретін алау газымен ықтимал жарылғыш қоспаны тудыруы мүмкін болғандықтан, үрлеу газының үздіксіз ағыны қажет. Азотты қолданған кезде үрлеу жылдамдығы аз болады. Төмен үрлеу жылдамдығын пайдалануға мүмкіндік беретін молекулалық су тығыздағышы өте жиі қолданылады (5.39-кесте).</w:t>
      </w:r>
    </w:p>
    <w:p w14:paraId="726CA2D3" w14:textId="77777777" w:rsidR="00DB7768" w:rsidRPr="00DB7768" w:rsidRDefault="00DB7768" w:rsidP="00DB7768">
      <w:pPr>
        <w:ind w:firstLine="709"/>
        <w:jc w:val="both"/>
        <w:rPr>
          <w:sz w:val="28"/>
          <w:szCs w:val="28"/>
          <w:lang w:val="kk-KZ"/>
        </w:rPr>
      </w:pPr>
    </w:p>
    <w:p w14:paraId="4CAF7D5A" w14:textId="77777777" w:rsidR="00DB7768" w:rsidRPr="00DB7768" w:rsidRDefault="00DB7768" w:rsidP="00DB7768">
      <w:pPr>
        <w:ind w:firstLine="709"/>
        <w:jc w:val="both"/>
        <w:rPr>
          <w:sz w:val="28"/>
          <w:szCs w:val="28"/>
          <w:lang w:val="kk-KZ"/>
        </w:rPr>
      </w:pPr>
      <w:r w:rsidRPr="00DB7768">
        <w:rPr>
          <w:sz w:val="28"/>
          <w:szCs w:val="28"/>
          <w:lang w:val="kk-KZ"/>
        </w:rPr>
        <w:t>5.39-кесте. Ұлыбританиядағы мұнай өңдеу зауытындағы екі алаудың есептік шарттарының үлгісі (2007 ж.)</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00" w:firstRow="0" w:lastRow="0" w:firstColumn="0" w:lastColumn="0" w:noHBand="0" w:noVBand="1"/>
      </w:tblPr>
      <w:tblGrid>
        <w:gridCol w:w="783"/>
        <w:gridCol w:w="2924"/>
        <w:gridCol w:w="1970"/>
        <w:gridCol w:w="1970"/>
        <w:gridCol w:w="1981"/>
      </w:tblGrid>
      <w:tr w:rsidR="00DB7768" w:rsidRPr="00DB7768" w14:paraId="2A321D6C" w14:textId="77777777" w:rsidTr="001E3429">
        <w:trPr>
          <w:trHeight w:val="245"/>
          <w:jc w:val="center"/>
        </w:trPr>
        <w:tc>
          <w:tcPr>
            <w:tcW w:w="406" w:type="pct"/>
            <w:vAlign w:val="center"/>
          </w:tcPr>
          <w:p w14:paraId="0368B38D" w14:textId="77777777" w:rsidR="00DB7768" w:rsidRPr="00DB7768" w:rsidRDefault="00DB7768" w:rsidP="00DB7768">
            <w:pPr>
              <w:widowControl w:val="0"/>
              <w:contextualSpacing/>
              <w:jc w:val="center"/>
              <w:rPr>
                <w:b/>
                <w:lang w:val="kk-KZ"/>
              </w:rPr>
            </w:pPr>
            <w:r w:rsidRPr="00DB7768">
              <w:rPr>
                <w:b/>
                <w:lang w:val="kk-KZ"/>
              </w:rPr>
              <w:t>Р/с №</w:t>
            </w:r>
          </w:p>
        </w:tc>
        <w:tc>
          <w:tcPr>
            <w:tcW w:w="1518" w:type="pct"/>
            <w:tcMar>
              <w:top w:w="0" w:type="dxa"/>
              <w:left w:w="10" w:type="dxa"/>
              <w:bottom w:w="0" w:type="dxa"/>
              <w:right w:w="10" w:type="dxa"/>
            </w:tcMar>
            <w:vAlign w:val="center"/>
          </w:tcPr>
          <w:p w14:paraId="62BCD122" w14:textId="77777777" w:rsidR="00DB7768" w:rsidRPr="00DB7768" w:rsidRDefault="00DB7768" w:rsidP="00DB7768">
            <w:pPr>
              <w:widowControl w:val="0"/>
              <w:contextualSpacing/>
              <w:jc w:val="center"/>
              <w:rPr>
                <w:b/>
                <w:lang w:val="kk-KZ"/>
              </w:rPr>
            </w:pPr>
            <w:r w:rsidRPr="00DB7768">
              <w:rPr>
                <w:b/>
                <w:lang w:val="kk-KZ"/>
              </w:rPr>
              <w:t>Шығарындылар көзі</w:t>
            </w:r>
          </w:p>
        </w:tc>
        <w:tc>
          <w:tcPr>
            <w:tcW w:w="1023" w:type="pct"/>
            <w:tcMar>
              <w:top w:w="0" w:type="dxa"/>
              <w:left w:w="10" w:type="dxa"/>
              <w:bottom w:w="0" w:type="dxa"/>
              <w:right w:w="10" w:type="dxa"/>
            </w:tcMar>
            <w:vAlign w:val="center"/>
          </w:tcPr>
          <w:p w14:paraId="00AFE5F0" w14:textId="77777777" w:rsidR="00DB7768" w:rsidRPr="00DB7768" w:rsidRDefault="00DB7768" w:rsidP="00DB7768">
            <w:pPr>
              <w:widowControl w:val="0"/>
              <w:contextualSpacing/>
              <w:jc w:val="center"/>
              <w:rPr>
                <w:b/>
                <w:lang w:val="kk-KZ"/>
              </w:rPr>
            </w:pPr>
            <w:r w:rsidRPr="00DB7768">
              <w:rPr>
                <w:b/>
                <w:lang w:val="kk-KZ"/>
              </w:rPr>
              <w:t>Өлшем бірліктері</w:t>
            </w:r>
          </w:p>
        </w:tc>
        <w:tc>
          <w:tcPr>
            <w:tcW w:w="1023" w:type="pct"/>
            <w:tcMar>
              <w:top w:w="0" w:type="dxa"/>
              <w:left w:w="10" w:type="dxa"/>
              <w:bottom w:w="0" w:type="dxa"/>
              <w:right w:w="10" w:type="dxa"/>
            </w:tcMar>
            <w:vAlign w:val="center"/>
          </w:tcPr>
          <w:p w14:paraId="7714E0D5" w14:textId="77777777" w:rsidR="00DB7768" w:rsidRPr="00DB7768" w:rsidRDefault="00DB7768" w:rsidP="00DB7768">
            <w:pPr>
              <w:widowControl w:val="0"/>
              <w:contextualSpacing/>
              <w:jc w:val="center"/>
              <w:rPr>
                <w:b/>
                <w:lang w:val="kk-KZ"/>
              </w:rPr>
            </w:pPr>
            <w:r w:rsidRPr="00DB7768">
              <w:rPr>
                <w:b/>
                <w:lang w:val="kk-KZ"/>
              </w:rPr>
              <w:t>1-ші алау</w:t>
            </w:r>
          </w:p>
        </w:tc>
        <w:tc>
          <w:tcPr>
            <w:tcW w:w="1029" w:type="pct"/>
            <w:tcMar>
              <w:top w:w="0" w:type="dxa"/>
              <w:left w:w="10" w:type="dxa"/>
              <w:bottom w:w="0" w:type="dxa"/>
              <w:right w:w="10" w:type="dxa"/>
            </w:tcMar>
            <w:vAlign w:val="center"/>
          </w:tcPr>
          <w:p w14:paraId="77023181" w14:textId="77777777" w:rsidR="00DB7768" w:rsidRPr="00DB7768" w:rsidRDefault="00DB7768" w:rsidP="00DB7768">
            <w:pPr>
              <w:widowControl w:val="0"/>
              <w:contextualSpacing/>
              <w:jc w:val="center"/>
              <w:rPr>
                <w:b/>
                <w:lang w:val="kk-KZ"/>
              </w:rPr>
            </w:pPr>
            <w:r w:rsidRPr="00DB7768">
              <w:rPr>
                <w:b/>
                <w:lang w:val="kk-KZ"/>
              </w:rPr>
              <w:t>2-ші алау</w:t>
            </w:r>
          </w:p>
        </w:tc>
      </w:tr>
      <w:tr w:rsidR="00DB7768" w:rsidRPr="00DB7768" w14:paraId="3E9AE53C" w14:textId="77777777" w:rsidTr="001E3429">
        <w:trPr>
          <w:trHeight w:val="245"/>
          <w:jc w:val="center"/>
        </w:trPr>
        <w:tc>
          <w:tcPr>
            <w:tcW w:w="406" w:type="pct"/>
            <w:vAlign w:val="center"/>
          </w:tcPr>
          <w:p w14:paraId="5F9F7FF0" w14:textId="77777777" w:rsidR="00DB7768" w:rsidRPr="00DB7768" w:rsidRDefault="00DB7768" w:rsidP="00DB7768">
            <w:pPr>
              <w:widowControl w:val="0"/>
              <w:contextualSpacing/>
              <w:jc w:val="center"/>
              <w:rPr>
                <w:b/>
                <w:lang w:val="kk-KZ"/>
              </w:rPr>
            </w:pPr>
            <w:r w:rsidRPr="00DB7768">
              <w:rPr>
                <w:b/>
                <w:lang w:val="kk-KZ"/>
              </w:rPr>
              <w:t>1</w:t>
            </w:r>
          </w:p>
        </w:tc>
        <w:tc>
          <w:tcPr>
            <w:tcW w:w="1518" w:type="pct"/>
            <w:tcMar>
              <w:top w:w="0" w:type="dxa"/>
              <w:left w:w="10" w:type="dxa"/>
              <w:bottom w:w="0" w:type="dxa"/>
              <w:right w:w="10" w:type="dxa"/>
            </w:tcMar>
            <w:vAlign w:val="center"/>
          </w:tcPr>
          <w:p w14:paraId="04FC13E0" w14:textId="77777777" w:rsidR="00DB7768" w:rsidRPr="00DB7768" w:rsidRDefault="00DB7768" w:rsidP="00DB7768">
            <w:pPr>
              <w:widowControl w:val="0"/>
              <w:contextualSpacing/>
              <w:jc w:val="center"/>
              <w:rPr>
                <w:b/>
                <w:lang w:val="kk-KZ"/>
              </w:rPr>
            </w:pPr>
            <w:r w:rsidRPr="00DB7768">
              <w:rPr>
                <w:b/>
                <w:lang w:val="kk-KZ"/>
              </w:rPr>
              <w:t>2</w:t>
            </w:r>
          </w:p>
        </w:tc>
        <w:tc>
          <w:tcPr>
            <w:tcW w:w="1023" w:type="pct"/>
            <w:tcMar>
              <w:top w:w="0" w:type="dxa"/>
              <w:left w:w="10" w:type="dxa"/>
              <w:bottom w:w="0" w:type="dxa"/>
              <w:right w:w="10" w:type="dxa"/>
            </w:tcMar>
            <w:vAlign w:val="center"/>
          </w:tcPr>
          <w:p w14:paraId="55932B40" w14:textId="77777777" w:rsidR="00DB7768" w:rsidRPr="00DB7768" w:rsidRDefault="00DB7768" w:rsidP="00DB7768">
            <w:pPr>
              <w:widowControl w:val="0"/>
              <w:contextualSpacing/>
              <w:jc w:val="center"/>
              <w:rPr>
                <w:b/>
                <w:lang w:val="kk-KZ"/>
              </w:rPr>
            </w:pPr>
            <w:r w:rsidRPr="00DB7768">
              <w:rPr>
                <w:b/>
                <w:lang w:val="kk-KZ"/>
              </w:rPr>
              <w:t>3</w:t>
            </w:r>
          </w:p>
        </w:tc>
        <w:tc>
          <w:tcPr>
            <w:tcW w:w="1023" w:type="pct"/>
            <w:tcMar>
              <w:top w:w="0" w:type="dxa"/>
              <w:left w:w="10" w:type="dxa"/>
              <w:bottom w:w="0" w:type="dxa"/>
              <w:right w:w="10" w:type="dxa"/>
            </w:tcMar>
            <w:vAlign w:val="center"/>
          </w:tcPr>
          <w:p w14:paraId="09EF1CE8" w14:textId="77777777" w:rsidR="00DB7768" w:rsidRPr="00DB7768" w:rsidRDefault="00DB7768" w:rsidP="00DB7768">
            <w:pPr>
              <w:widowControl w:val="0"/>
              <w:contextualSpacing/>
              <w:jc w:val="center"/>
              <w:rPr>
                <w:b/>
                <w:lang w:val="kk-KZ"/>
              </w:rPr>
            </w:pPr>
            <w:r w:rsidRPr="00DB7768">
              <w:rPr>
                <w:b/>
                <w:lang w:val="kk-KZ"/>
              </w:rPr>
              <w:t>4</w:t>
            </w:r>
          </w:p>
        </w:tc>
        <w:tc>
          <w:tcPr>
            <w:tcW w:w="1029" w:type="pct"/>
            <w:tcMar>
              <w:top w:w="0" w:type="dxa"/>
              <w:left w:w="10" w:type="dxa"/>
              <w:bottom w:w="0" w:type="dxa"/>
              <w:right w:w="10" w:type="dxa"/>
            </w:tcMar>
            <w:vAlign w:val="center"/>
          </w:tcPr>
          <w:p w14:paraId="35349DEA" w14:textId="77777777" w:rsidR="00DB7768" w:rsidRPr="00DB7768" w:rsidRDefault="00DB7768" w:rsidP="00DB7768">
            <w:pPr>
              <w:widowControl w:val="0"/>
              <w:contextualSpacing/>
              <w:jc w:val="center"/>
              <w:rPr>
                <w:b/>
                <w:lang w:val="kk-KZ"/>
              </w:rPr>
            </w:pPr>
            <w:r w:rsidRPr="00DB7768">
              <w:rPr>
                <w:b/>
                <w:lang w:val="kk-KZ"/>
              </w:rPr>
              <w:t>5</w:t>
            </w:r>
          </w:p>
        </w:tc>
      </w:tr>
      <w:tr w:rsidR="00DB7768" w:rsidRPr="00DB7768" w14:paraId="0A03CA52" w14:textId="77777777" w:rsidTr="001E3429">
        <w:trPr>
          <w:trHeight w:val="245"/>
          <w:jc w:val="center"/>
        </w:trPr>
        <w:tc>
          <w:tcPr>
            <w:tcW w:w="406" w:type="pct"/>
          </w:tcPr>
          <w:p w14:paraId="575916B9" w14:textId="77777777" w:rsidR="00DB7768" w:rsidRPr="00DB7768" w:rsidRDefault="00DB7768" w:rsidP="00DB7768">
            <w:pPr>
              <w:widowControl w:val="0"/>
              <w:contextualSpacing/>
              <w:jc w:val="both"/>
              <w:rPr>
                <w:lang w:val="kk-KZ"/>
              </w:rPr>
            </w:pPr>
            <w:r w:rsidRPr="00DB7768">
              <w:rPr>
                <w:lang w:val="kk-KZ"/>
              </w:rPr>
              <w:t>1</w:t>
            </w:r>
          </w:p>
        </w:tc>
        <w:tc>
          <w:tcPr>
            <w:tcW w:w="1518" w:type="pct"/>
            <w:tcMar>
              <w:top w:w="0" w:type="dxa"/>
              <w:left w:w="10" w:type="dxa"/>
              <w:bottom w:w="0" w:type="dxa"/>
              <w:right w:w="10" w:type="dxa"/>
            </w:tcMar>
            <w:vAlign w:val="center"/>
          </w:tcPr>
          <w:p w14:paraId="0FC98E94" w14:textId="77777777" w:rsidR="00DB7768" w:rsidRPr="00DB7768" w:rsidRDefault="00DB7768" w:rsidP="00DB7768">
            <w:pPr>
              <w:widowControl w:val="0"/>
              <w:contextualSpacing/>
              <w:jc w:val="both"/>
              <w:rPr>
                <w:lang w:val="kk-KZ"/>
              </w:rPr>
            </w:pPr>
            <w:r w:rsidRPr="00DB7768">
              <w:rPr>
                <w:lang w:val="kk-KZ"/>
              </w:rPr>
              <w:t>Биіктігі</w:t>
            </w:r>
          </w:p>
        </w:tc>
        <w:tc>
          <w:tcPr>
            <w:tcW w:w="1023" w:type="pct"/>
            <w:tcMar>
              <w:top w:w="0" w:type="dxa"/>
              <w:left w:w="10" w:type="dxa"/>
              <w:bottom w:w="0" w:type="dxa"/>
              <w:right w:w="10" w:type="dxa"/>
            </w:tcMar>
            <w:vAlign w:val="center"/>
          </w:tcPr>
          <w:p w14:paraId="426F6F4D" w14:textId="77777777" w:rsidR="00DB7768" w:rsidRPr="00DB7768" w:rsidRDefault="00DB7768" w:rsidP="00DB7768">
            <w:pPr>
              <w:widowControl w:val="0"/>
              <w:contextualSpacing/>
              <w:jc w:val="center"/>
              <w:rPr>
                <w:lang w:val="kk-KZ"/>
              </w:rPr>
            </w:pPr>
            <w:r w:rsidRPr="00DB7768">
              <w:rPr>
                <w:lang w:val="kk-KZ"/>
              </w:rPr>
              <w:t>м</w:t>
            </w:r>
          </w:p>
        </w:tc>
        <w:tc>
          <w:tcPr>
            <w:tcW w:w="1023" w:type="pct"/>
            <w:tcMar>
              <w:top w:w="0" w:type="dxa"/>
              <w:left w:w="10" w:type="dxa"/>
              <w:bottom w:w="0" w:type="dxa"/>
              <w:right w:w="10" w:type="dxa"/>
            </w:tcMar>
            <w:vAlign w:val="center"/>
          </w:tcPr>
          <w:p w14:paraId="480DA4E7" w14:textId="77777777" w:rsidR="00DB7768" w:rsidRPr="00DB7768" w:rsidRDefault="00DB7768" w:rsidP="00DB7768">
            <w:pPr>
              <w:widowControl w:val="0"/>
              <w:contextualSpacing/>
              <w:jc w:val="center"/>
              <w:rPr>
                <w:lang w:val="kk-KZ"/>
              </w:rPr>
            </w:pPr>
            <w:r w:rsidRPr="00DB7768">
              <w:rPr>
                <w:lang w:val="kk-KZ"/>
              </w:rPr>
              <w:t>91</w:t>
            </w:r>
          </w:p>
        </w:tc>
        <w:tc>
          <w:tcPr>
            <w:tcW w:w="1029" w:type="pct"/>
            <w:tcMar>
              <w:top w:w="0" w:type="dxa"/>
              <w:left w:w="10" w:type="dxa"/>
              <w:bottom w:w="0" w:type="dxa"/>
              <w:right w:w="10" w:type="dxa"/>
            </w:tcMar>
            <w:vAlign w:val="center"/>
          </w:tcPr>
          <w:p w14:paraId="4E7C1A25" w14:textId="77777777" w:rsidR="00DB7768" w:rsidRPr="00DB7768" w:rsidRDefault="00DB7768" w:rsidP="00DB7768">
            <w:pPr>
              <w:widowControl w:val="0"/>
              <w:contextualSpacing/>
              <w:jc w:val="center"/>
              <w:rPr>
                <w:lang w:val="kk-KZ"/>
              </w:rPr>
            </w:pPr>
            <w:r w:rsidRPr="00DB7768">
              <w:rPr>
                <w:lang w:val="kk-KZ"/>
              </w:rPr>
              <w:t>137</w:t>
            </w:r>
          </w:p>
        </w:tc>
      </w:tr>
      <w:tr w:rsidR="00DB7768" w:rsidRPr="00DB7768" w14:paraId="507FB38E" w14:textId="77777777" w:rsidTr="001E3429">
        <w:trPr>
          <w:trHeight w:val="245"/>
          <w:jc w:val="center"/>
        </w:trPr>
        <w:tc>
          <w:tcPr>
            <w:tcW w:w="406" w:type="pct"/>
          </w:tcPr>
          <w:p w14:paraId="4E756D33" w14:textId="77777777" w:rsidR="00DB7768" w:rsidRPr="00DB7768" w:rsidRDefault="00DB7768" w:rsidP="00DB7768">
            <w:pPr>
              <w:widowControl w:val="0"/>
              <w:contextualSpacing/>
              <w:jc w:val="both"/>
              <w:rPr>
                <w:lang w:val="kk-KZ"/>
              </w:rPr>
            </w:pPr>
            <w:r w:rsidRPr="00DB7768">
              <w:rPr>
                <w:lang w:val="kk-KZ"/>
              </w:rPr>
              <w:t>2</w:t>
            </w:r>
          </w:p>
        </w:tc>
        <w:tc>
          <w:tcPr>
            <w:tcW w:w="1518" w:type="pct"/>
            <w:tcMar>
              <w:top w:w="0" w:type="dxa"/>
              <w:left w:w="10" w:type="dxa"/>
              <w:bottom w:w="0" w:type="dxa"/>
              <w:right w:w="10" w:type="dxa"/>
            </w:tcMar>
            <w:vAlign w:val="center"/>
          </w:tcPr>
          <w:p w14:paraId="09EB2D53" w14:textId="77777777" w:rsidR="00DB7768" w:rsidRPr="00DB7768" w:rsidRDefault="00DB7768" w:rsidP="00DB7768">
            <w:pPr>
              <w:widowControl w:val="0"/>
              <w:contextualSpacing/>
              <w:jc w:val="both"/>
              <w:rPr>
                <w:lang w:val="kk-KZ"/>
              </w:rPr>
            </w:pPr>
            <w:r w:rsidRPr="00DB7768">
              <w:rPr>
                <w:lang w:val="kk-KZ"/>
              </w:rPr>
              <w:t>Жүйе түрі</w:t>
            </w:r>
          </w:p>
        </w:tc>
        <w:tc>
          <w:tcPr>
            <w:tcW w:w="1023" w:type="pct"/>
            <w:tcMar>
              <w:top w:w="0" w:type="dxa"/>
              <w:left w:w="10" w:type="dxa"/>
              <w:bottom w:w="0" w:type="dxa"/>
              <w:right w:w="10" w:type="dxa"/>
            </w:tcMar>
            <w:vAlign w:val="center"/>
          </w:tcPr>
          <w:p w14:paraId="1E367CEE" w14:textId="77777777" w:rsidR="00DB7768" w:rsidRPr="00DB7768" w:rsidRDefault="00DB7768" w:rsidP="00DB7768">
            <w:pPr>
              <w:widowControl w:val="0"/>
              <w:contextualSpacing/>
              <w:jc w:val="center"/>
              <w:rPr>
                <w:lang w:val="kk-KZ"/>
              </w:rPr>
            </w:pPr>
          </w:p>
        </w:tc>
        <w:tc>
          <w:tcPr>
            <w:tcW w:w="1023" w:type="pct"/>
            <w:tcMar>
              <w:top w:w="0" w:type="dxa"/>
              <w:left w:w="10" w:type="dxa"/>
              <w:bottom w:w="0" w:type="dxa"/>
              <w:right w:w="10" w:type="dxa"/>
            </w:tcMar>
            <w:vAlign w:val="center"/>
          </w:tcPr>
          <w:p w14:paraId="2B637DA5" w14:textId="77777777" w:rsidR="00DB7768" w:rsidRPr="00DB7768" w:rsidRDefault="00DB7768" w:rsidP="00DB7768">
            <w:pPr>
              <w:widowControl w:val="0"/>
              <w:contextualSpacing/>
              <w:jc w:val="center"/>
              <w:rPr>
                <w:lang w:val="kk-KZ"/>
              </w:rPr>
            </w:pPr>
            <w:r w:rsidRPr="00DB7768">
              <w:rPr>
                <w:lang w:val="kk-KZ"/>
              </w:rPr>
              <w:t>Жоғары қысым</w:t>
            </w:r>
          </w:p>
        </w:tc>
        <w:tc>
          <w:tcPr>
            <w:tcW w:w="1029" w:type="pct"/>
            <w:tcMar>
              <w:top w:w="0" w:type="dxa"/>
              <w:left w:w="10" w:type="dxa"/>
              <w:bottom w:w="0" w:type="dxa"/>
              <w:right w:w="10" w:type="dxa"/>
            </w:tcMar>
            <w:vAlign w:val="center"/>
          </w:tcPr>
          <w:p w14:paraId="22D7EBD9" w14:textId="77777777" w:rsidR="00DB7768" w:rsidRPr="00DB7768" w:rsidRDefault="00DB7768" w:rsidP="00DB7768">
            <w:pPr>
              <w:widowControl w:val="0"/>
              <w:contextualSpacing/>
              <w:jc w:val="center"/>
              <w:rPr>
                <w:lang w:val="kk-KZ"/>
              </w:rPr>
            </w:pPr>
            <w:r w:rsidRPr="00DB7768">
              <w:rPr>
                <w:lang w:val="kk-KZ"/>
              </w:rPr>
              <w:t>Төмен қысым</w:t>
            </w:r>
          </w:p>
        </w:tc>
      </w:tr>
      <w:tr w:rsidR="00DB7768" w:rsidRPr="00DB7768" w14:paraId="04D2F932" w14:textId="77777777" w:rsidTr="001E3429">
        <w:trPr>
          <w:trHeight w:val="245"/>
          <w:jc w:val="center"/>
        </w:trPr>
        <w:tc>
          <w:tcPr>
            <w:tcW w:w="406" w:type="pct"/>
          </w:tcPr>
          <w:p w14:paraId="4E18329D" w14:textId="77777777" w:rsidR="00DB7768" w:rsidRPr="00DB7768" w:rsidRDefault="00DB7768" w:rsidP="00DB7768">
            <w:pPr>
              <w:widowControl w:val="0"/>
              <w:contextualSpacing/>
              <w:jc w:val="both"/>
              <w:rPr>
                <w:lang w:val="kk-KZ"/>
              </w:rPr>
            </w:pPr>
            <w:r w:rsidRPr="00DB7768">
              <w:rPr>
                <w:lang w:val="kk-KZ"/>
              </w:rPr>
              <w:t>3</w:t>
            </w:r>
          </w:p>
        </w:tc>
        <w:tc>
          <w:tcPr>
            <w:tcW w:w="1518" w:type="pct"/>
            <w:tcMar>
              <w:top w:w="0" w:type="dxa"/>
              <w:left w:w="10" w:type="dxa"/>
              <w:bottom w:w="0" w:type="dxa"/>
              <w:right w:w="10" w:type="dxa"/>
            </w:tcMar>
            <w:vAlign w:val="center"/>
          </w:tcPr>
          <w:p w14:paraId="115A9DAF" w14:textId="77777777" w:rsidR="00DB7768" w:rsidRPr="00DB7768" w:rsidRDefault="00DB7768" w:rsidP="00DB7768">
            <w:pPr>
              <w:widowControl w:val="0"/>
              <w:contextualSpacing/>
              <w:jc w:val="both"/>
              <w:rPr>
                <w:lang w:val="kk-KZ"/>
              </w:rPr>
            </w:pPr>
            <w:r w:rsidRPr="00DB7768">
              <w:rPr>
                <w:lang w:val="kk-KZ"/>
              </w:rPr>
              <w:t>Максималды қуат</w:t>
            </w:r>
          </w:p>
        </w:tc>
        <w:tc>
          <w:tcPr>
            <w:tcW w:w="1023" w:type="pct"/>
            <w:tcMar>
              <w:top w:w="0" w:type="dxa"/>
              <w:left w:w="10" w:type="dxa"/>
              <w:bottom w:w="0" w:type="dxa"/>
              <w:right w:w="10" w:type="dxa"/>
            </w:tcMar>
            <w:vAlign w:val="center"/>
          </w:tcPr>
          <w:p w14:paraId="5C600496" w14:textId="77777777" w:rsidR="00DB7768" w:rsidRPr="00DB7768" w:rsidRDefault="00DB7768" w:rsidP="00DB7768">
            <w:pPr>
              <w:widowControl w:val="0"/>
              <w:contextualSpacing/>
              <w:jc w:val="center"/>
              <w:rPr>
                <w:lang w:val="kk-KZ"/>
              </w:rPr>
            </w:pPr>
            <w:r w:rsidRPr="00DB7768">
              <w:rPr>
                <w:lang w:val="kk-KZ"/>
              </w:rPr>
              <w:t>т / сағ</w:t>
            </w:r>
          </w:p>
        </w:tc>
        <w:tc>
          <w:tcPr>
            <w:tcW w:w="1023" w:type="pct"/>
            <w:tcMar>
              <w:top w:w="0" w:type="dxa"/>
              <w:left w:w="10" w:type="dxa"/>
              <w:bottom w:w="0" w:type="dxa"/>
              <w:right w:w="10" w:type="dxa"/>
            </w:tcMar>
            <w:vAlign w:val="center"/>
          </w:tcPr>
          <w:p w14:paraId="6A9CC94E" w14:textId="77777777" w:rsidR="00DB7768" w:rsidRPr="00DB7768" w:rsidRDefault="00DB7768" w:rsidP="00DB7768">
            <w:pPr>
              <w:widowControl w:val="0"/>
              <w:contextualSpacing/>
              <w:jc w:val="center"/>
              <w:rPr>
                <w:lang w:val="kk-KZ"/>
              </w:rPr>
            </w:pPr>
            <w:r w:rsidRPr="00DB7768">
              <w:rPr>
                <w:lang w:val="kk-KZ"/>
              </w:rPr>
              <w:t>397</w:t>
            </w:r>
          </w:p>
        </w:tc>
        <w:tc>
          <w:tcPr>
            <w:tcW w:w="1029" w:type="pct"/>
            <w:tcMar>
              <w:top w:w="0" w:type="dxa"/>
              <w:left w:w="10" w:type="dxa"/>
              <w:bottom w:w="0" w:type="dxa"/>
              <w:right w:w="10" w:type="dxa"/>
            </w:tcMar>
            <w:vAlign w:val="center"/>
          </w:tcPr>
          <w:p w14:paraId="1BE394DF" w14:textId="77777777" w:rsidR="00DB7768" w:rsidRPr="00DB7768" w:rsidRDefault="00DB7768" w:rsidP="00DB7768">
            <w:pPr>
              <w:widowControl w:val="0"/>
              <w:contextualSpacing/>
              <w:jc w:val="center"/>
              <w:rPr>
                <w:lang w:val="kk-KZ"/>
              </w:rPr>
            </w:pPr>
            <w:r w:rsidRPr="00DB7768">
              <w:rPr>
                <w:lang w:val="kk-KZ"/>
              </w:rPr>
              <w:t>680</w:t>
            </w:r>
          </w:p>
        </w:tc>
      </w:tr>
      <w:tr w:rsidR="00DB7768" w:rsidRPr="00DB7768" w14:paraId="70F12540" w14:textId="77777777" w:rsidTr="001E3429">
        <w:trPr>
          <w:trHeight w:val="245"/>
          <w:jc w:val="center"/>
        </w:trPr>
        <w:tc>
          <w:tcPr>
            <w:tcW w:w="406" w:type="pct"/>
          </w:tcPr>
          <w:p w14:paraId="2CAE9FE6" w14:textId="77777777" w:rsidR="00DB7768" w:rsidRPr="00DB7768" w:rsidRDefault="00DB7768" w:rsidP="00DB7768">
            <w:pPr>
              <w:widowControl w:val="0"/>
              <w:contextualSpacing/>
              <w:jc w:val="both"/>
              <w:rPr>
                <w:lang w:val="kk-KZ"/>
              </w:rPr>
            </w:pPr>
            <w:r w:rsidRPr="00DB7768">
              <w:rPr>
                <w:lang w:val="kk-KZ"/>
              </w:rPr>
              <w:t>4</w:t>
            </w:r>
          </w:p>
        </w:tc>
        <w:tc>
          <w:tcPr>
            <w:tcW w:w="1518" w:type="pct"/>
            <w:tcMar>
              <w:top w:w="0" w:type="dxa"/>
              <w:left w:w="10" w:type="dxa"/>
              <w:bottom w:w="0" w:type="dxa"/>
              <w:right w:w="10" w:type="dxa"/>
            </w:tcMar>
            <w:vAlign w:val="center"/>
          </w:tcPr>
          <w:p w14:paraId="4238FEE4" w14:textId="77777777" w:rsidR="00DB7768" w:rsidRPr="00DB7768" w:rsidRDefault="00DB7768" w:rsidP="00DB7768">
            <w:pPr>
              <w:widowControl w:val="0"/>
              <w:contextualSpacing/>
              <w:jc w:val="both"/>
              <w:rPr>
                <w:lang w:val="kk-KZ"/>
              </w:rPr>
            </w:pPr>
            <w:r w:rsidRPr="00DB7768">
              <w:rPr>
                <w:lang w:val="kk-KZ"/>
              </w:rPr>
              <w:t>Түтінсіз қуат</w:t>
            </w:r>
          </w:p>
        </w:tc>
        <w:tc>
          <w:tcPr>
            <w:tcW w:w="1023" w:type="pct"/>
            <w:tcMar>
              <w:top w:w="0" w:type="dxa"/>
              <w:left w:w="10" w:type="dxa"/>
              <w:bottom w:w="0" w:type="dxa"/>
              <w:right w:w="10" w:type="dxa"/>
            </w:tcMar>
            <w:vAlign w:val="center"/>
          </w:tcPr>
          <w:p w14:paraId="1F973D7B" w14:textId="77777777" w:rsidR="00DB7768" w:rsidRPr="00DB7768" w:rsidRDefault="00DB7768" w:rsidP="00DB7768">
            <w:pPr>
              <w:widowControl w:val="0"/>
              <w:contextualSpacing/>
              <w:jc w:val="center"/>
              <w:rPr>
                <w:lang w:val="kk-KZ"/>
              </w:rPr>
            </w:pPr>
            <w:r w:rsidRPr="00DB7768">
              <w:rPr>
                <w:lang w:val="kk-KZ"/>
              </w:rPr>
              <w:t>т / сағ</w:t>
            </w:r>
          </w:p>
        </w:tc>
        <w:tc>
          <w:tcPr>
            <w:tcW w:w="1023" w:type="pct"/>
            <w:tcMar>
              <w:top w:w="0" w:type="dxa"/>
              <w:left w:w="10" w:type="dxa"/>
              <w:bottom w:w="0" w:type="dxa"/>
              <w:right w:w="10" w:type="dxa"/>
            </w:tcMar>
            <w:vAlign w:val="center"/>
          </w:tcPr>
          <w:p w14:paraId="081E6A8F" w14:textId="77777777" w:rsidR="00DB7768" w:rsidRPr="00DB7768" w:rsidRDefault="00DB7768" w:rsidP="00DB7768">
            <w:pPr>
              <w:widowControl w:val="0"/>
              <w:contextualSpacing/>
              <w:jc w:val="center"/>
              <w:rPr>
                <w:lang w:val="kk-KZ"/>
              </w:rPr>
            </w:pPr>
            <w:r w:rsidRPr="00DB7768">
              <w:rPr>
                <w:lang w:val="kk-KZ"/>
              </w:rPr>
              <w:t>34</w:t>
            </w:r>
          </w:p>
        </w:tc>
        <w:tc>
          <w:tcPr>
            <w:tcW w:w="1029" w:type="pct"/>
            <w:tcMar>
              <w:top w:w="0" w:type="dxa"/>
              <w:left w:w="10" w:type="dxa"/>
              <w:bottom w:w="0" w:type="dxa"/>
              <w:right w:w="10" w:type="dxa"/>
            </w:tcMar>
            <w:vAlign w:val="center"/>
          </w:tcPr>
          <w:p w14:paraId="11EA9F62" w14:textId="77777777" w:rsidR="00DB7768" w:rsidRPr="00DB7768" w:rsidRDefault="00DB7768" w:rsidP="00DB7768">
            <w:pPr>
              <w:widowControl w:val="0"/>
              <w:contextualSpacing/>
              <w:jc w:val="center"/>
              <w:rPr>
                <w:lang w:val="kk-KZ"/>
              </w:rPr>
            </w:pPr>
            <w:r w:rsidRPr="00DB7768">
              <w:rPr>
                <w:lang w:val="kk-KZ"/>
              </w:rPr>
              <w:t>68</w:t>
            </w:r>
          </w:p>
        </w:tc>
      </w:tr>
      <w:tr w:rsidR="00DB7768" w:rsidRPr="00DB7768" w14:paraId="1ABCE613" w14:textId="77777777" w:rsidTr="001E3429">
        <w:trPr>
          <w:trHeight w:val="245"/>
          <w:jc w:val="center"/>
        </w:trPr>
        <w:tc>
          <w:tcPr>
            <w:tcW w:w="406" w:type="pct"/>
          </w:tcPr>
          <w:p w14:paraId="6E2F005C" w14:textId="77777777" w:rsidR="00DB7768" w:rsidRPr="00DB7768" w:rsidRDefault="00DB7768" w:rsidP="00DB7768">
            <w:pPr>
              <w:widowControl w:val="0"/>
              <w:contextualSpacing/>
              <w:jc w:val="both"/>
              <w:rPr>
                <w:lang w:val="kk-KZ"/>
              </w:rPr>
            </w:pPr>
            <w:r w:rsidRPr="00DB7768">
              <w:rPr>
                <w:lang w:val="kk-KZ"/>
              </w:rPr>
              <w:t>5</w:t>
            </w:r>
          </w:p>
        </w:tc>
        <w:tc>
          <w:tcPr>
            <w:tcW w:w="1518" w:type="pct"/>
            <w:tcMar>
              <w:top w:w="0" w:type="dxa"/>
              <w:left w:w="10" w:type="dxa"/>
              <w:bottom w:w="0" w:type="dxa"/>
              <w:right w:w="10" w:type="dxa"/>
            </w:tcMar>
            <w:vAlign w:val="center"/>
          </w:tcPr>
          <w:p w14:paraId="1C2DA9DB" w14:textId="77777777" w:rsidR="00DB7768" w:rsidRPr="00DB7768" w:rsidRDefault="00DB7768" w:rsidP="00DB7768">
            <w:pPr>
              <w:widowControl w:val="0"/>
              <w:contextualSpacing/>
              <w:jc w:val="both"/>
              <w:rPr>
                <w:lang w:val="kk-KZ"/>
              </w:rPr>
            </w:pPr>
            <w:r w:rsidRPr="00DB7768">
              <w:rPr>
                <w:lang w:val="kk-KZ"/>
              </w:rPr>
              <w:t>Тұтану газының шығыны</w:t>
            </w:r>
          </w:p>
        </w:tc>
        <w:tc>
          <w:tcPr>
            <w:tcW w:w="1023" w:type="pct"/>
            <w:tcMar>
              <w:top w:w="0" w:type="dxa"/>
              <w:left w:w="10" w:type="dxa"/>
              <w:bottom w:w="0" w:type="dxa"/>
              <w:right w:w="10" w:type="dxa"/>
            </w:tcMar>
            <w:vAlign w:val="center"/>
          </w:tcPr>
          <w:p w14:paraId="1EDA07B5" w14:textId="77777777" w:rsidR="00DB7768" w:rsidRPr="00DB7768" w:rsidRDefault="00DB7768" w:rsidP="00DB7768">
            <w:pPr>
              <w:widowControl w:val="0"/>
              <w:contextualSpacing/>
              <w:jc w:val="center"/>
              <w:rPr>
                <w:lang w:val="kk-KZ"/>
              </w:rPr>
            </w:pPr>
            <w:r w:rsidRPr="00DB7768">
              <w:rPr>
                <w:lang w:val="kk-KZ"/>
              </w:rPr>
              <w:t>кг / сағ</w:t>
            </w:r>
          </w:p>
        </w:tc>
        <w:tc>
          <w:tcPr>
            <w:tcW w:w="1023" w:type="pct"/>
            <w:tcMar>
              <w:top w:w="0" w:type="dxa"/>
              <w:left w:w="10" w:type="dxa"/>
              <w:bottom w:w="0" w:type="dxa"/>
              <w:right w:w="10" w:type="dxa"/>
            </w:tcMar>
            <w:vAlign w:val="center"/>
          </w:tcPr>
          <w:p w14:paraId="2D6679BB" w14:textId="77777777" w:rsidR="00DB7768" w:rsidRPr="00DB7768" w:rsidRDefault="00DB7768" w:rsidP="00DB7768">
            <w:pPr>
              <w:widowControl w:val="0"/>
              <w:contextualSpacing/>
              <w:jc w:val="center"/>
              <w:rPr>
                <w:lang w:val="kk-KZ"/>
              </w:rPr>
            </w:pPr>
            <w:r w:rsidRPr="00DB7768">
              <w:rPr>
                <w:lang w:val="kk-KZ"/>
              </w:rPr>
              <w:t>1.9</w:t>
            </w:r>
          </w:p>
        </w:tc>
        <w:tc>
          <w:tcPr>
            <w:tcW w:w="1029" w:type="pct"/>
            <w:tcMar>
              <w:top w:w="0" w:type="dxa"/>
              <w:left w:w="10" w:type="dxa"/>
              <w:bottom w:w="0" w:type="dxa"/>
              <w:right w:w="10" w:type="dxa"/>
            </w:tcMar>
            <w:vAlign w:val="center"/>
          </w:tcPr>
          <w:p w14:paraId="4F58BFA4" w14:textId="77777777" w:rsidR="00DB7768" w:rsidRPr="00DB7768" w:rsidRDefault="00DB7768" w:rsidP="00DB7768">
            <w:pPr>
              <w:widowControl w:val="0"/>
              <w:contextualSpacing/>
              <w:jc w:val="center"/>
              <w:rPr>
                <w:lang w:val="kk-KZ"/>
              </w:rPr>
            </w:pPr>
            <w:r w:rsidRPr="00DB7768">
              <w:rPr>
                <w:lang w:val="kk-KZ"/>
              </w:rPr>
              <w:t>1.9</w:t>
            </w:r>
          </w:p>
        </w:tc>
      </w:tr>
      <w:tr w:rsidR="00DB7768" w:rsidRPr="00DB7768" w14:paraId="2F9E3F56" w14:textId="77777777" w:rsidTr="001E3429">
        <w:trPr>
          <w:trHeight w:val="245"/>
          <w:jc w:val="center"/>
        </w:trPr>
        <w:tc>
          <w:tcPr>
            <w:tcW w:w="406" w:type="pct"/>
          </w:tcPr>
          <w:p w14:paraId="5BD3252B" w14:textId="77777777" w:rsidR="00DB7768" w:rsidRPr="00DB7768" w:rsidRDefault="00DB7768" w:rsidP="00DB7768">
            <w:pPr>
              <w:widowControl w:val="0"/>
              <w:contextualSpacing/>
              <w:jc w:val="both"/>
              <w:rPr>
                <w:lang w:val="kk-KZ"/>
              </w:rPr>
            </w:pPr>
            <w:r w:rsidRPr="00DB7768">
              <w:rPr>
                <w:lang w:val="kk-KZ"/>
              </w:rPr>
              <w:t>6</w:t>
            </w:r>
          </w:p>
        </w:tc>
        <w:tc>
          <w:tcPr>
            <w:tcW w:w="1518" w:type="pct"/>
            <w:tcMar>
              <w:top w:w="0" w:type="dxa"/>
              <w:left w:w="10" w:type="dxa"/>
              <w:bottom w:w="0" w:type="dxa"/>
              <w:right w:w="10" w:type="dxa"/>
            </w:tcMar>
            <w:vAlign w:val="center"/>
          </w:tcPr>
          <w:p w14:paraId="4E45BA49" w14:textId="77777777" w:rsidR="00DB7768" w:rsidRPr="00DB7768" w:rsidRDefault="00DB7768" w:rsidP="00DB7768">
            <w:pPr>
              <w:widowControl w:val="0"/>
              <w:contextualSpacing/>
              <w:jc w:val="both"/>
              <w:rPr>
                <w:lang w:val="kk-KZ"/>
              </w:rPr>
            </w:pPr>
            <w:r w:rsidRPr="00DB7768">
              <w:rPr>
                <w:lang w:val="kk-KZ"/>
              </w:rPr>
              <w:t>Үрлеу газының шығыны</w:t>
            </w:r>
          </w:p>
        </w:tc>
        <w:tc>
          <w:tcPr>
            <w:tcW w:w="1023" w:type="pct"/>
            <w:tcMar>
              <w:top w:w="0" w:type="dxa"/>
              <w:left w:w="10" w:type="dxa"/>
              <w:bottom w:w="0" w:type="dxa"/>
              <w:right w:w="10" w:type="dxa"/>
            </w:tcMar>
            <w:vAlign w:val="center"/>
          </w:tcPr>
          <w:p w14:paraId="6408704A" w14:textId="77777777" w:rsidR="00DB7768" w:rsidRPr="00DB7768" w:rsidRDefault="00DB7768" w:rsidP="00DB7768">
            <w:pPr>
              <w:widowControl w:val="0"/>
              <w:contextualSpacing/>
              <w:jc w:val="center"/>
              <w:rPr>
                <w:lang w:val="kk-KZ"/>
              </w:rPr>
            </w:pPr>
            <w:r w:rsidRPr="00DB7768">
              <w:rPr>
                <w:lang w:val="kk-KZ"/>
              </w:rPr>
              <w:t>кг / сағ</w:t>
            </w:r>
          </w:p>
        </w:tc>
        <w:tc>
          <w:tcPr>
            <w:tcW w:w="1023" w:type="pct"/>
            <w:tcMar>
              <w:top w:w="0" w:type="dxa"/>
              <w:left w:w="10" w:type="dxa"/>
              <w:bottom w:w="0" w:type="dxa"/>
              <w:right w:w="10" w:type="dxa"/>
            </w:tcMar>
            <w:vAlign w:val="center"/>
          </w:tcPr>
          <w:p w14:paraId="32C8A4B2" w14:textId="77777777" w:rsidR="00DB7768" w:rsidRPr="00DB7768" w:rsidRDefault="00DB7768" w:rsidP="00DB7768">
            <w:pPr>
              <w:widowControl w:val="0"/>
              <w:contextualSpacing/>
              <w:jc w:val="center"/>
              <w:rPr>
                <w:lang w:val="kk-KZ"/>
              </w:rPr>
            </w:pPr>
            <w:r w:rsidRPr="00DB7768">
              <w:rPr>
                <w:lang w:val="kk-KZ"/>
              </w:rPr>
              <w:t>22,7</w:t>
            </w:r>
          </w:p>
        </w:tc>
        <w:tc>
          <w:tcPr>
            <w:tcW w:w="1029" w:type="pct"/>
            <w:tcMar>
              <w:top w:w="0" w:type="dxa"/>
              <w:left w:w="10" w:type="dxa"/>
              <w:bottom w:w="0" w:type="dxa"/>
              <w:right w:w="10" w:type="dxa"/>
            </w:tcMar>
            <w:vAlign w:val="center"/>
          </w:tcPr>
          <w:p w14:paraId="56630406" w14:textId="77777777" w:rsidR="00DB7768" w:rsidRPr="00DB7768" w:rsidRDefault="00DB7768" w:rsidP="00DB7768">
            <w:pPr>
              <w:widowControl w:val="0"/>
              <w:contextualSpacing/>
              <w:jc w:val="center"/>
              <w:rPr>
                <w:lang w:val="kk-KZ"/>
              </w:rPr>
            </w:pPr>
            <w:r w:rsidRPr="00DB7768">
              <w:rPr>
                <w:lang w:val="kk-KZ"/>
              </w:rPr>
              <w:t>12,5</w:t>
            </w:r>
          </w:p>
        </w:tc>
      </w:tr>
      <w:tr w:rsidR="00DB7768" w:rsidRPr="00DB7768" w14:paraId="66A9CDD1" w14:textId="77777777" w:rsidTr="001E3429">
        <w:trPr>
          <w:trHeight w:val="245"/>
          <w:jc w:val="center"/>
        </w:trPr>
        <w:tc>
          <w:tcPr>
            <w:tcW w:w="406" w:type="pct"/>
          </w:tcPr>
          <w:p w14:paraId="64F081F5" w14:textId="77777777" w:rsidR="00DB7768" w:rsidRPr="00DB7768" w:rsidRDefault="00DB7768" w:rsidP="00DB7768">
            <w:pPr>
              <w:widowControl w:val="0"/>
              <w:contextualSpacing/>
              <w:jc w:val="both"/>
              <w:rPr>
                <w:lang w:val="kk-KZ"/>
              </w:rPr>
            </w:pPr>
            <w:r w:rsidRPr="00DB7768">
              <w:rPr>
                <w:lang w:val="kk-KZ"/>
              </w:rPr>
              <w:t>7</w:t>
            </w:r>
          </w:p>
        </w:tc>
        <w:tc>
          <w:tcPr>
            <w:tcW w:w="1518" w:type="pct"/>
            <w:tcMar>
              <w:top w:w="0" w:type="dxa"/>
              <w:left w:w="10" w:type="dxa"/>
              <w:bottom w:w="0" w:type="dxa"/>
              <w:right w:w="10" w:type="dxa"/>
            </w:tcMar>
            <w:vAlign w:val="center"/>
          </w:tcPr>
          <w:p w14:paraId="79B68B49" w14:textId="77777777" w:rsidR="00DB7768" w:rsidRPr="00DB7768" w:rsidRDefault="00DB7768" w:rsidP="00DB7768">
            <w:pPr>
              <w:widowControl w:val="0"/>
              <w:contextualSpacing/>
              <w:jc w:val="both"/>
              <w:rPr>
                <w:lang w:val="kk-KZ"/>
              </w:rPr>
            </w:pPr>
            <w:r w:rsidRPr="00DB7768">
              <w:rPr>
                <w:lang w:val="kk-KZ"/>
              </w:rPr>
              <w:t>Бу шығыны</w:t>
            </w:r>
            <w:r w:rsidRPr="00DB7768">
              <w:rPr>
                <w:vertAlign w:val="superscript"/>
                <w:lang w:val="kk-KZ"/>
              </w:rPr>
              <w:t>*</w:t>
            </w:r>
          </w:p>
        </w:tc>
        <w:tc>
          <w:tcPr>
            <w:tcW w:w="1023" w:type="pct"/>
            <w:tcMar>
              <w:top w:w="0" w:type="dxa"/>
              <w:left w:w="10" w:type="dxa"/>
              <w:bottom w:w="0" w:type="dxa"/>
              <w:right w:w="10" w:type="dxa"/>
            </w:tcMar>
            <w:vAlign w:val="center"/>
          </w:tcPr>
          <w:p w14:paraId="6B0A7650" w14:textId="77777777" w:rsidR="00DB7768" w:rsidRPr="00DB7768" w:rsidRDefault="00DB7768" w:rsidP="00DB7768">
            <w:pPr>
              <w:widowControl w:val="0"/>
              <w:contextualSpacing/>
              <w:jc w:val="center"/>
              <w:rPr>
                <w:lang w:val="kk-KZ"/>
              </w:rPr>
            </w:pPr>
            <w:r w:rsidRPr="00DB7768">
              <w:rPr>
                <w:lang w:val="kk-KZ"/>
              </w:rPr>
              <w:t>т / сағ</w:t>
            </w:r>
          </w:p>
        </w:tc>
        <w:tc>
          <w:tcPr>
            <w:tcW w:w="1023" w:type="pct"/>
            <w:tcMar>
              <w:top w:w="0" w:type="dxa"/>
              <w:left w:w="10" w:type="dxa"/>
              <w:bottom w:w="0" w:type="dxa"/>
              <w:right w:w="10" w:type="dxa"/>
            </w:tcMar>
            <w:vAlign w:val="center"/>
          </w:tcPr>
          <w:p w14:paraId="0B69D294" w14:textId="77777777" w:rsidR="00DB7768" w:rsidRPr="00DB7768" w:rsidRDefault="00DB7768" w:rsidP="00DB7768">
            <w:pPr>
              <w:widowControl w:val="0"/>
              <w:contextualSpacing/>
              <w:jc w:val="center"/>
              <w:rPr>
                <w:lang w:val="kk-KZ"/>
              </w:rPr>
            </w:pPr>
            <w:r w:rsidRPr="00DB7768">
              <w:rPr>
                <w:lang w:val="kk-KZ"/>
              </w:rPr>
              <w:t>11,8</w:t>
            </w:r>
          </w:p>
        </w:tc>
        <w:tc>
          <w:tcPr>
            <w:tcW w:w="1029" w:type="pct"/>
            <w:tcMar>
              <w:top w:w="0" w:type="dxa"/>
              <w:left w:w="10" w:type="dxa"/>
              <w:bottom w:w="0" w:type="dxa"/>
              <w:right w:w="10" w:type="dxa"/>
            </w:tcMar>
            <w:vAlign w:val="center"/>
          </w:tcPr>
          <w:p w14:paraId="75C02073" w14:textId="77777777" w:rsidR="00DB7768" w:rsidRPr="00DB7768" w:rsidRDefault="00DB7768" w:rsidP="00DB7768">
            <w:pPr>
              <w:widowControl w:val="0"/>
              <w:contextualSpacing/>
              <w:jc w:val="center"/>
              <w:rPr>
                <w:lang w:val="kk-KZ"/>
              </w:rPr>
            </w:pPr>
            <w:r w:rsidRPr="00DB7768">
              <w:rPr>
                <w:lang w:val="kk-KZ"/>
              </w:rPr>
              <w:t>21,8</w:t>
            </w:r>
          </w:p>
        </w:tc>
      </w:tr>
      <w:tr w:rsidR="00DB7768" w:rsidRPr="00DB7768" w14:paraId="234D8645" w14:textId="77777777" w:rsidTr="001E3429">
        <w:trPr>
          <w:trHeight w:val="245"/>
          <w:jc w:val="center"/>
        </w:trPr>
        <w:tc>
          <w:tcPr>
            <w:tcW w:w="406" w:type="pct"/>
          </w:tcPr>
          <w:p w14:paraId="1B49B673" w14:textId="77777777" w:rsidR="00DB7768" w:rsidRPr="00DB7768" w:rsidRDefault="00DB7768" w:rsidP="00DB7768">
            <w:pPr>
              <w:widowControl w:val="0"/>
              <w:contextualSpacing/>
              <w:jc w:val="both"/>
              <w:rPr>
                <w:lang w:val="kk-KZ"/>
              </w:rPr>
            </w:pPr>
            <w:r w:rsidRPr="00DB7768">
              <w:rPr>
                <w:lang w:val="kk-KZ"/>
              </w:rPr>
              <w:t>8</w:t>
            </w:r>
          </w:p>
        </w:tc>
        <w:tc>
          <w:tcPr>
            <w:tcW w:w="1518" w:type="pct"/>
            <w:tcMar>
              <w:top w:w="0" w:type="dxa"/>
              <w:left w:w="10" w:type="dxa"/>
              <w:bottom w:w="0" w:type="dxa"/>
              <w:right w:w="10" w:type="dxa"/>
            </w:tcMar>
            <w:vAlign w:val="center"/>
          </w:tcPr>
          <w:p w14:paraId="75E9265A" w14:textId="77777777" w:rsidR="00DB7768" w:rsidRPr="00DB7768" w:rsidRDefault="00DB7768" w:rsidP="00DB7768">
            <w:pPr>
              <w:widowControl w:val="0"/>
              <w:contextualSpacing/>
              <w:jc w:val="both"/>
              <w:rPr>
                <w:lang w:val="kk-KZ"/>
              </w:rPr>
            </w:pPr>
            <w:r w:rsidRPr="00DB7768">
              <w:rPr>
                <w:lang w:val="kk-KZ"/>
              </w:rPr>
              <w:t>SO</w:t>
            </w:r>
            <w:r w:rsidRPr="00DB7768">
              <w:rPr>
                <w:vertAlign w:val="subscript"/>
                <w:lang w:val="kk-KZ"/>
              </w:rPr>
              <w:t xml:space="preserve">2 </w:t>
            </w:r>
            <w:r w:rsidRPr="00DB7768">
              <w:rPr>
                <w:lang w:val="kk-KZ"/>
              </w:rPr>
              <w:t>шығарындылары</w:t>
            </w:r>
            <w:r w:rsidRPr="00DB7768">
              <w:rPr>
                <w:vertAlign w:val="superscript"/>
                <w:lang w:val="kk-KZ"/>
              </w:rPr>
              <w:t>**</w:t>
            </w:r>
            <w:r w:rsidRPr="00DB7768">
              <w:rPr>
                <w:lang w:val="kk-KZ"/>
              </w:rPr>
              <w:t xml:space="preserve"> </w:t>
            </w:r>
          </w:p>
        </w:tc>
        <w:tc>
          <w:tcPr>
            <w:tcW w:w="1023" w:type="pct"/>
            <w:tcMar>
              <w:top w:w="0" w:type="dxa"/>
              <w:left w:w="10" w:type="dxa"/>
              <w:bottom w:w="0" w:type="dxa"/>
              <w:right w:w="10" w:type="dxa"/>
            </w:tcMar>
            <w:vAlign w:val="center"/>
          </w:tcPr>
          <w:p w14:paraId="0C713CF7" w14:textId="77777777" w:rsidR="00DB7768" w:rsidRPr="00DB7768" w:rsidRDefault="00DB7768" w:rsidP="00DB7768">
            <w:pPr>
              <w:widowControl w:val="0"/>
              <w:contextualSpacing/>
              <w:jc w:val="center"/>
              <w:rPr>
                <w:lang w:val="kk-KZ"/>
              </w:rPr>
            </w:pPr>
            <w:r w:rsidRPr="00DB7768">
              <w:rPr>
                <w:lang w:val="kk-KZ"/>
              </w:rPr>
              <w:t>кг / сағ</w:t>
            </w:r>
          </w:p>
        </w:tc>
        <w:tc>
          <w:tcPr>
            <w:tcW w:w="1023" w:type="pct"/>
            <w:tcMar>
              <w:top w:w="0" w:type="dxa"/>
              <w:left w:w="10" w:type="dxa"/>
              <w:bottom w:w="0" w:type="dxa"/>
              <w:right w:w="10" w:type="dxa"/>
            </w:tcMar>
            <w:vAlign w:val="center"/>
          </w:tcPr>
          <w:p w14:paraId="6F3C835A" w14:textId="77777777" w:rsidR="00DB7768" w:rsidRPr="00DB7768" w:rsidRDefault="00DB7768" w:rsidP="00DB7768">
            <w:pPr>
              <w:widowControl w:val="0"/>
              <w:contextualSpacing/>
              <w:jc w:val="center"/>
              <w:rPr>
                <w:lang w:val="kk-KZ"/>
              </w:rPr>
            </w:pPr>
            <w:r w:rsidRPr="00DB7768">
              <w:rPr>
                <w:lang w:val="kk-KZ"/>
              </w:rPr>
              <w:t>0,074</w:t>
            </w:r>
          </w:p>
        </w:tc>
        <w:tc>
          <w:tcPr>
            <w:tcW w:w="1029" w:type="pct"/>
            <w:tcMar>
              <w:top w:w="0" w:type="dxa"/>
              <w:left w:w="10" w:type="dxa"/>
              <w:bottom w:w="0" w:type="dxa"/>
              <w:right w:w="10" w:type="dxa"/>
            </w:tcMar>
            <w:vAlign w:val="center"/>
          </w:tcPr>
          <w:p w14:paraId="7F8819AA" w14:textId="77777777" w:rsidR="00DB7768" w:rsidRPr="00DB7768" w:rsidRDefault="00DB7768" w:rsidP="00DB7768">
            <w:pPr>
              <w:widowControl w:val="0"/>
              <w:contextualSpacing/>
              <w:jc w:val="center"/>
              <w:rPr>
                <w:lang w:val="kk-KZ"/>
              </w:rPr>
            </w:pPr>
            <w:r w:rsidRPr="00DB7768">
              <w:rPr>
                <w:lang w:val="kk-KZ"/>
              </w:rPr>
              <w:t>0,043</w:t>
            </w:r>
          </w:p>
        </w:tc>
      </w:tr>
    </w:tbl>
    <w:p w14:paraId="7024D41D" w14:textId="77777777" w:rsidR="00DB7768" w:rsidRPr="00DB7768" w:rsidRDefault="00DB7768" w:rsidP="00DB7768">
      <w:pPr>
        <w:ind w:firstLine="709"/>
        <w:rPr>
          <w:lang w:val="kk-KZ"/>
        </w:rPr>
      </w:pPr>
      <w:bookmarkStart w:id="244" w:name="bookmark=id.2gldjl3" w:colFirst="0" w:colLast="0"/>
      <w:bookmarkEnd w:id="244"/>
      <w:r w:rsidRPr="00DB7768">
        <w:rPr>
          <w:lang w:val="kk-KZ"/>
        </w:rPr>
        <w:t>* максималды түтінсіз қуат кезінде бу шығыны;</w:t>
      </w:r>
    </w:p>
    <w:p w14:paraId="4FEA4E93" w14:textId="77777777" w:rsidR="00DB7768" w:rsidRPr="00DB7768" w:rsidRDefault="00DB7768" w:rsidP="00DB7768">
      <w:pPr>
        <w:ind w:firstLine="709"/>
        <w:jc w:val="both"/>
        <w:rPr>
          <w:lang w:val="kk-KZ"/>
        </w:rPr>
      </w:pPr>
      <w:r w:rsidRPr="00DB7768">
        <w:rPr>
          <w:lang w:val="kk-KZ"/>
        </w:rPr>
        <w:t>** тұтану газынан және үрлеу газынан.</w:t>
      </w:r>
    </w:p>
    <w:p w14:paraId="6AD548EC" w14:textId="77777777" w:rsidR="00DB7768" w:rsidRPr="00DB7768" w:rsidRDefault="00DB7768" w:rsidP="00DB7768">
      <w:pPr>
        <w:ind w:firstLine="709"/>
        <w:jc w:val="both"/>
        <w:rPr>
          <w:sz w:val="28"/>
          <w:szCs w:val="28"/>
          <w:lang w:val="kk-KZ"/>
        </w:rPr>
      </w:pPr>
    </w:p>
    <w:p w14:paraId="135B78AD" w14:textId="77777777" w:rsidR="00DB7768" w:rsidRPr="00DB7768" w:rsidRDefault="00DB7768" w:rsidP="00DB7768">
      <w:pPr>
        <w:ind w:firstLine="709"/>
        <w:jc w:val="both"/>
        <w:rPr>
          <w:b/>
          <w:bCs/>
          <w:sz w:val="28"/>
          <w:szCs w:val="28"/>
          <w:lang w:val="kk-KZ"/>
        </w:rPr>
      </w:pPr>
      <w:r w:rsidRPr="00DB7768">
        <w:rPr>
          <w:b/>
          <w:bCs/>
          <w:sz w:val="28"/>
          <w:szCs w:val="28"/>
          <w:lang w:val="kk-KZ"/>
        </w:rPr>
        <w:t>Жанама әсерлер</w:t>
      </w:r>
    </w:p>
    <w:p w14:paraId="373150E7" w14:textId="77777777" w:rsidR="00DB7768" w:rsidRPr="00DB7768" w:rsidRDefault="00DB7768" w:rsidP="00DB7768">
      <w:pPr>
        <w:ind w:firstLine="709"/>
        <w:jc w:val="both"/>
        <w:rPr>
          <w:sz w:val="28"/>
          <w:szCs w:val="28"/>
          <w:lang w:val="kk-KZ"/>
        </w:rPr>
      </w:pPr>
      <w:r w:rsidRPr="00DB7768">
        <w:rPr>
          <w:sz w:val="28"/>
          <w:szCs w:val="28"/>
          <w:lang w:val="kk-KZ"/>
        </w:rPr>
        <w:t>Алау шығарындыларына NO</w:t>
      </w:r>
      <w:r w:rsidRPr="00DB7768">
        <w:rPr>
          <w:sz w:val="28"/>
          <w:szCs w:val="28"/>
          <w:vertAlign w:val="subscript"/>
          <w:lang w:val="kk-KZ"/>
        </w:rPr>
        <w:t>Х</w:t>
      </w:r>
      <w:r w:rsidRPr="00DB7768">
        <w:rPr>
          <w:sz w:val="28"/>
          <w:szCs w:val="28"/>
          <w:lang w:val="kk-KZ"/>
        </w:rPr>
        <w:t>, CО-дан басқа жану және жанбаған газ қосылыстарының бір бөлігі (мысалы, ҰОҚ, H</w:t>
      </w:r>
      <w:r w:rsidRPr="00DB7768">
        <w:rPr>
          <w:sz w:val="28"/>
          <w:szCs w:val="28"/>
          <w:vertAlign w:val="subscript"/>
          <w:lang w:val="kk-KZ"/>
        </w:rPr>
        <w:t>2</w:t>
      </w:r>
      <w:r w:rsidRPr="00DB7768">
        <w:rPr>
          <w:sz w:val="28"/>
          <w:szCs w:val="28"/>
          <w:lang w:val="kk-KZ"/>
        </w:rPr>
        <w:t>S, SO</w:t>
      </w:r>
      <w:r w:rsidRPr="00DB7768">
        <w:rPr>
          <w:sz w:val="28"/>
          <w:szCs w:val="28"/>
          <w:vertAlign w:val="subscript"/>
          <w:lang w:val="kk-KZ"/>
        </w:rPr>
        <w:t>2</w:t>
      </w:r>
      <w:r w:rsidRPr="00DB7768">
        <w:rPr>
          <w:sz w:val="28"/>
          <w:szCs w:val="28"/>
          <w:lang w:val="kk-KZ"/>
        </w:rPr>
        <w:t>) кіреді, бұл денсаулыққа ықтимал проблемалар мен жағымсыз иіс тудыруы мүмкін (негізінен жердегі алаулар үшін).</w:t>
      </w:r>
    </w:p>
    <w:p w14:paraId="79F96F67" w14:textId="77777777" w:rsidR="00DB7768" w:rsidRPr="00DB7768" w:rsidRDefault="00DB7768" w:rsidP="00DB7768">
      <w:pPr>
        <w:ind w:firstLine="709"/>
        <w:jc w:val="both"/>
        <w:rPr>
          <w:sz w:val="28"/>
          <w:szCs w:val="28"/>
          <w:lang w:val="kk-KZ"/>
        </w:rPr>
      </w:pPr>
      <w:r w:rsidRPr="00DB7768">
        <w:rPr>
          <w:sz w:val="28"/>
          <w:szCs w:val="28"/>
          <w:lang w:val="kk-KZ"/>
        </w:rPr>
        <w:t>Алау қақпаларындағы су әдетте шығарар алдында өңдеуді қажет етеді. Бүрку бу жақсарту үшін жану және үрлеу күйе жылу энергиясын жұмсайды. Жердегі алауларды пайдалану алау ақаулы болған жағдайда бу бұлтының ықтимал жиналуына әкелуі мүмкін. Сондықтан, арнайы қауіпсіз дисперсиялық жүйелер әдетте жердегі алау жүйесіне қосылады. Нәтижесінде, жердегі алауды бақылау және бақылау құралдары, әдетте, жерүсті жүйелеріне қарағанда қатаң. Сонымен қатар, алаулар, әсіресе буды пайдалану, Шу мен жарықтың әсерінен кедергі жасайды.</w:t>
      </w:r>
    </w:p>
    <w:p w14:paraId="7133B92D"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6853EFCD" w14:textId="77777777" w:rsidR="00DB7768" w:rsidRPr="00DB7768" w:rsidRDefault="00DB7768" w:rsidP="00DB7768">
      <w:pPr>
        <w:ind w:firstLine="709"/>
        <w:jc w:val="both"/>
        <w:rPr>
          <w:sz w:val="28"/>
          <w:szCs w:val="28"/>
          <w:lang w:val="kk-KZ"/>
        </w:rPr>
      </w:pPr>
      <w:r w:rsidRPr="00DB7768">
        <w:rPr>
          <w:sz w:val="28"/>
          <w:szCs w:val="28"/>
          <w:lang w:val="kk-KZ"/>
        </w:rPr>
        <w:t>Улы газдарды жағу ерекше назар аударуды қажет етеді (ешқашан жер алауында болмайды). Алаудың жалыны болмауы мүмкін кезеңдерде қауіпсіз жұмысты қамтамасыз ету үшін алау тек желдету ретінде пайдаланылады деп есептей отырып, қауіпті компоненттер үшін жер деңгейіндегі концентрацияны есептеу керек. Жер деңгейіндегі әсер ету қаупін азайту үшін басқа қауіпсіздік шаралары қажет болуы мүмкін. Сенімді үздіксіз бақылау улы газдардың ағуы үшін өте маңызды болып саналады.</w:t>
      </w:r>
    </w:p>
    <w:p w14:paraId="7723806F" w14:textId="77777777" w:rsidR="00DB7768" w:rsidRPr="00DB7768" w:rsidRDefault="00DB7768" w:rsidP="00DB7768">
      <w:pPr>
        <w:ind w:firstLine="709"/>
        <w:jc w:val="both"/>
        <w:rPr>
          <w:sz w:val="28"/>
          <w:szCs w:val="28"/>
          <w:lang w:val="kk-KZ"/>
        </w:rPr>
      </w:pPr>
      <w:r w:rsidRPr="00DB7768">
        <w:rPr>
          <w:sz w:val="28"/>
          <w:szCs w:val="28"/>
          <w:lang w:val="kk-KZ"/>
        </w:rPr>
        <w:t>Түрлі сипаттамаларын және жану газдар, әдетте, қарастырылады жеке факел үшін күкіртті газ; бұл алауы мүмкін жабдықталған басқа да оттықтармен қарағанда, алау жағу үшін көмірсутегі қамтамасыз ету үшін неғұрлым тиімді жағу жоғары күкірттік газдар (H</w:t>
      </w:r>
      <w:r w:rsidRPr="00DB7768">
        <w:rPr>
          <w:sz w:val="28"/>
          <w:szCs w:val="28"/>
          <w:vertAlign w:val="subscript"/>
          <w:lang w:val="kk-KZ"/>
        </w:rPr>
        <w:t>2</w:t>
      </w:r>
      <w:r w:rsidRPr="00DB7768">
        <w:rPr>
          <w:sz w:val="28"/>
          <w:szCs w:val="28"/>
          <w:lang w:val="kk-KZ"/>
        </w:rPr>
        <w:t>S).</w:t>
      </w:r>
    </w:p>
    <w:p w14:paraId="280310EC" w14:textId="77777777" w:rsidR="00DB7768" w:rsidRPr="00DB7768" w:rsidRDefault="00DB7768" w:rsidP="00DB7768">
      <w:pPr>
        <w:ind w:firstLine="709"/>
        <w:jc w:val="both"/>
        <w:rPr>
          <w:b/>
          <w:bCs/>
          <w:sz w:val="28"/>
          <w:szCs w:val="28"/>
          <w:lang w:val="kk-KZ"/>
        </w:rPr>
      </w:pPr>
      <w:bookmarkStart w:id="245" w:name="bookmark=id.vqntsw" w:colFirst="0" w:colLast="0"/>
      <w:bookmarkEnd w:id="245"/>
      <w:r w:rsidRPr="00DB7768">
        <w:rPr>
          <w:b/>
          <w:bCs/>
          <w:sz w:val="28"/>
          <w:szCs w:val="28"/>
          <w:lang w:val="kk-KZ"/>
        </w:rPr>
        <w:t>Экономика</w:t>
      </w:r>
    </w:p>
    <w:p w14:paraId="18ACE51C" w14:textId="77777777" w:rsidR="00DB7768" w:rsidRPr="00DB7768" w:rsidRDefault="00DB7768" w:rsidP="00DB7768">
      <w:pPr>
        <w:ind w:firstLine="709"/>
        <w:jc w:val="both"/>
        <w:rPr>
          <w:sz w:val="28"/>
          <w:szCs w:val="28"/>
          <w:lang w:val="kk-KZ"/>
        </w:rPr>
      </w:pPr>
      <w:r w:rsidRPr="00DB7768">
        <w:rPr>
          <w:sz w:val="28"/>
          <w:szCs w:val="28"/>
          <w:lang w:val="kk-KZ"/>
        </w:rPr>
        <w:t>Толық деректер алынған жоқ.</w:t>
      </w:r>
    </w:p>
    <w:p w14:paraId="3BDE1F91"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36DC096" w14:textId="77777777" w:rsidR="00DB7768" w:rsidRPr="00DB7768" w:rsidRDefault="00DB7768" w:rsidP="00DB7768">
      <w:pPr>
        <w:ind w:firstLine="709"/>
        <w:jc w:val="both"/>
        <w:rPr>
          <w:sz w:val="28"/>
          <w:szCs w:val="28"/>
          <w:lang w:val="kk-KZ"/>
        </w:rPr>
      </w:pPr>
      <w:r w:rsidRPr="00DB7768">
        <w:rPr>
          <w:sz w:val="28"/>
          <w:szCs w:val="28"/>
          <w:lang w:val="kk-KZ"/>
        </w:rPr>
        <w:t>Кейбір жергілікті ережелер (мысалы, оңтүстік жағалаудағы ауа сапасын басқару округі (SCAQMD), Калифорния, АҚШ) алауды азайту жоспарларын талап етеді. SCAQMD аймағындағы жеті мұнай өңдеу зауыты (30 алау) қазіргі уақытта үздіксіз газ ағыны мониторларын, газдың калориялық құндылығын үздіксіз бақылау құрылғыларын және жалпы күкірт концентрациясының жартылай үздіксіз мониторларын қажет етеді.</w:t>
      </w:r>
    </w:p>
    <w:p w14:paraId="34821C33" w14:textId="77777777" w:rsidR="00DB7768" w:rsidRPr="00DB7768" w:rsidRDefault="00DB7768" w:rsidP="00DB7768">
      <w:pPr>
        <w:ind w:firstLine="709"/>
        <w:jc w:val="both"/>
        <w:rPr>
          <w:sz w:val="28"/>
          <w:szCs w:val="28"/>
          <w:lang w:val="kk-KZ"/>
        </w:rPr>
      </w:pPr>
      <w:r w:rsidRPr="00DB7768">
        <w:rPr>
          <w:sz w:val="28"/>
          <w:szCs w:val="28"/>
          <w:lang w:val="kk-KZ"/>
        </w:rPr>
        <w:t>Іске асырудың тағы бір негізгі қозғаушы күші-денсаулық пен қауіпсіздік.</w:t>
      </w:r>
    </w:p>
    <w:p w14:paraId="7E80A4F8"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2845B322" w14:textId="77777777" w:rsidR="00DB7768" w:rsidRPr="00DB7768" w:rsidRDefault="00DB7768" w:rsidP="00DB7768">
      <w:pPr>
        <w:ind w:firstLine="709"/>
        <w:jc w:val="both"/>
        <w:rPr>
          <w:sz w:val="28"/>
          <w:szCs w:val="28"/>
          <w:lang w:val="kk-KZ"/>
        </w:rPr>
      </w:pPr>
      <w:r w:rsidRPr="00DB7768">
        <w:rPr>
          <w:sz w:val="28"/>
          <w:szCs w:val="28"/>
          <w:lang w:val="kk-KZ"/>
        </w:rPr>
        <w:t>Алаулар мұнай өңдеу зауыттарында жиі кездеседі. Жақында жабық типтегі алау жүйелері – Лукойл Ухта кеңінен қолданылды.</w:t>
      </w:r>
    </w:p>
    <w:p w14:paraId="14F5EEB4" w14:textId="77777777" w:rsidR="00DB7768" w:rsidRPr="00DB7768" w:rsidRDefault="00DB7768" w:rsidP="00DB7768">
      <w:pPr>
        <w:ind w:firstLine="709"/>
        <w:jc w:val="both"/>
        <w:rPr>
          <w:sz w:val="28"/>
          <w:szCs w:val="28"/>
          <w:lang w:val="kk-KZ"/>
        </w:rPr>
      </w:pPr>
      <w:bookmarkStart w:id="246" w:name="bookmark=id.3fqbcgp" w:colFirst="0" w:colLast="0"/>
      <w:bookmarkEnd w:id="246"/>
      <w:r w:rsidRPr="00DB7768">
        <w:rPr>
          <w:b/>
          <w:sz w:val="28"/>
          <w:szCs w:val="28"/>
          <w:lang w:val="kk-KZ"/>
        </w:rPr>
        <w:t>Анықтамалық әдебиет</w:t>
      </w:r>
    </w:p>
    <w:p w14:paraId="39D33094" w14:textId="77777777" w:rsidR="00DB7768" w:rsidRPr="00DB7768" w:rsidRDefault="00DB7768" w:rsidP="00DB7768">
      <w:pPr>
        <w:ind w:firstLine="709"/>
        <w:jc w:val="both"/>
        <w:rPr>
          <w:sz w:val="28"/>
          <w:szCs w:val="28"/>
          <w:lang w:val="kk-KZ"/>
        </w:rPr>
      </w:pPr>
      <w:r w:rsidRPr="00DB7768">
        <w:rPr>
          <w:sz w:val="28"/>
          <w:szCs w:val="28"/>
          <w:lang w:val="kk-KZ"/>
        </w:rPr>
        <w:t>[32], [54], [27].</w:t>
      </w:r>
    </w:p>
    <w:p w14:paraId="75FB78A7" w14:textId="77777777" w:rsidR="00DB7768" w:rsidRPr="00DB7768" w:rsidRDefault="00DB7768" w:rsidP="00DB7768">
      <w:pPr>
        <w:ind w:firstLine="709"/>
        <w:jc w:val="both"/>
        <w:rPr>
          <w:sz w:val="28"/>
          <w:szCs w:val="28"/>
          <w:lang w:val="kk-KZ"/>
        </w:rPr>
      </w:pPr>
    </w:p>
    <w:p w14:paraId="4B50852B"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5.12.2. Флюидтердің пайдаланылған ағындарының жануын қамтамасыз ететін түтінсіз жанудың тиімділігі жоғары жанарғы флюидтердің пайдаланылған ағындарының түтінсіз жануын қамтамасыз етеді</w:t>
      </w:r>
    </w:p>
    <w:p w14:paraId="6B11AF0A"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20750C78" w14:textId="77777777" w:rsidR="00DB7768" w:rsidRPr="00DB7768" w:rsidRDefault="00DB7768" w:rsidP="00DB7768">
      <w:pPr>
        <w:ind w:firstLine="709"/>
        <w:jc w:val="both"/>
        <w:rPr>
          <w:sz w:val="28"/>
          <w:szCs w:val="28"/>
          <w:lang w:val="kk-KZ"/>
        </w:rPr>
      </w:pPr>
      <w:r w:rsidRPr="00DB7768">
        <w:rPr>
          <w:sz w:val="28"/>
          <w:szCs w:val="28"/>
          <w:lang w:val="kk-KZ"/>
        </w:rPr>
        <w:t>Жоғары тиімді жанарғы түтінсіз жану қамтамасыз ететін жануына пайдаланылған ағындарын флюидтердің жатады дайындау ұңғымалық флюидтердің оларды кәдеге жарату, атап айтқанда, орнату және әдісі экологиялық таза жану бастап нагнетанием ауа газотурбинным қозғалтқышы жағу үшін ұңғымалық флюидтердің мақсатында олардың кәдеге жарату.</w:t>
      </w:r>
    </w:p>
    <w:p w14:paraId="456C188E" w14:textId="77777777" w:rsidR="00DB7768" w:rsidRPr="00DB7768" w:rsidRDefault="00DB7768" w:rsidP="00DB7768">
      <w:pPr>
        <w:ind w:firstLine="709"/>
        <w:jc w:val="both"/>
        <w:rPr>
          <w:sz w:val="28"/>
          <w:szCs w:val="28"/>
          <w:lang w:val="kk-KZ"/>
        </w:rPr>
      </w:pPr>
      <w:r w:rsidRPr="00DB7768">
        <w:rPr>
          <w:sz w:val="28"/>
          <w:szCs w:val="28"/>
          <w:lang w:val="kk-KZ"/>
        </w:rPr>
        <w:t>Келесі мақсаттарда қолданылады:</w:t>
      </w:r>
    </w:p>
    <w:p w14:paraId="5EF6EBEE" w14:textId="77777777" w:rsidR="00DB7768" w:rsidRPr="00DB7768" w:rsidRDefault="00DB7768" w:rsidP="00DB7768">
      <w:pPr>
        <w:ind w:firstLine="709"/>
        <w:jc w:val="both"/>
        <w:rPr>
          <w:sz w:val="28"/>
          <w:szCs w:val="28"/>
          <w:lang w:val="kk-KZ"/>
        </w:rPr>
      </w:pPr>
      <w:r w:rsidRPr="00DB7768">
        <w:rPr>
          <w:sz w:val="28"/>
          <w:szCs w:val="28"/>
          <w:lang w:val="kk-KZ"/>
        </w:rPr>
        <w:t>құрлықтағы және теңіздегі бұрғылау ұңғымаларын сынау кезінде;</w:t>
      </w:r>
    </w:p>
    <w:p w14:paraId="41C5FC54" w14:textId="77777777" w:rsidR="00DB7768" w:rsidRPr="00DB7768" w:rsidRDefault="00DB7768" w:rsidP="00DB7768">
      <w:pPr>
        <w:ind w:firstLine="709"/>
        <w:jc w:val="both"/>
        <w:rPr>
          <w:sz w:val="28"/>
          <w:szCs w:val="28"/>
          <w:lang w:val="kk-KZ"/>
        </w:rPr>
      </w:pPr>
      <w:r w:rsidRPr="00DB7768">
        <w:rPr>
          <w:sz w:val="28"/>
          <w:szCs w:val="28"/>
          <w:lang w:val="kk-KZ"/>
        </w:rPr>
        <w:t>ұңғымалардың кенжар маңындағы аймағын тазалау кезінде;</w:t>
      </w:r>
    </w:p>
    <w:p w14:paraId="636DE773" w14:textId="77777777" w:rsidR="00DB7768" w:rsidRPr="00DB7768" w:rsidRDefault="00DB7768" w:rsidP="00DB7768">
      <w:pPr>
        <w:ind w:firstLine="709"/>
        <w:jc w:val="both"/>
        <w:rPr>
          <w:sz w:val="28"/>
          <w:szCs w:val="28"/>
          <w:lang w:val="kk-KZ"/>
        </w:rPr>
      </w:pPr>
      <w:r w:rsidRPr="00DB7768">
        <w:rPr>
          <w:sz w:val="28"/>
          <w:szCs w:val="28"/>
          <w:lang w:val="kk-KZ"/>
        </w:rPr>
        <w:t>Қалдықтарды кәдеге жарату кезінде;</w:t>
      </w:r>
    </w:p>
    <w:p w14:paraId="0A5504D1" w14:textId="77777777" w:rsidR="00DB7768" w:rsidRPr="00DB7768" w:rsidRDefault="00DB7768" w:rsidP="00DB7768">
      <w:pPr>
        <w:ind w:firstLine="709"/>
        <w:jc w:val="both"/>
        <w:rPr>
          <w:sz w:val="28"/>
          <w:szCs w:val="28"/>
          <w:lang w:val="kk-KZ"/>
        </w:rPr>
      </w:pPr>
      <w:r w:rsidRPr="00DB7768">
        <w:rPr>
          <w:sz w:val="28"/>
          <w:szCs w:val="28"/>
          <w:lang w:val="kk-KZ"/>
        </w:rPr>
        <w:t>Мұнай негізіндегі бұрғылау ерітіндісін кәдеге жарату;</w:t>
      </w:r>
    </w:p>
    <w:p w14:paraId="7AA677D3" w14:textId="77777777" w:rsidR="00DB7768" w:rsidRPr="00DB7768" w:rsidRDefault="00DB7768" w:rsidP="00DB7768">
      <w:pPr>
        <w:ind w:firstLine="709"/>
        <w:jc w:val="both"/>
        <w:rPr>
          <w:sz w:val="28"/>
          <w:szCs w:val="28"/>
          <w:lang w:val="kk-KZ"/>
        </w:rPr>
      </w:pPr>
      <w:r w:rsidRPr="00DB7768">
        <w:rPr>
          <w:sz w:val="28"/>
          <w:szCs w:val="28"/>
          <w:lang w:val="kk-KZ"/>
        </w:rPr>
        <w:t>өндірісті қарқындату жұмыстары кезінде көбікті кәдеге жарату;</w:t>
      </w:r>
    </w:p>
    <w:p w14:paraId="5F4FD8CE" w14:textId="77777777" w:rsidR="00DB7768" w:rsidRPr="00DB7768" w:rsidRDefault="00DB7768" w:rsidP="00DB7768">
      <w:pPr>
        <w:ind w:firstLine="709"/>
        <w:jc w:val="both"/>
        <w:rPr>
          <w:sz w:val="28"/>
          <w:szCs w:val="28"/>
          <w:lang w:val="kk-KZ"/>
        </w:rPr>
      </w:pPr>
      <w:r w:rsidRPr="00DB7768">
        <w:rPr>
          <w:sz w:val="28"/>
          <w:szCs w:val="28"/>
          <w:lang w:val="kk-KZ"/>
        </w:rPr>
        <w:t>шығару кезінде бұрғылау қондырғысында қауіпсіздікті қамтамасыз ету.</w:t>
      </w:r>
    </w:p>
    <w:p w14:paraId="153D3A1E"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68EB5E39" w14:textId="77777777" w:rsidR="00DB7768" w:rsidRPr="00DB7768" w:rsidRDefault="00DB7768" w:rsidP="00DB7768">
      <w:pPr>
        <w:ind w:firstLine="709"/>
        <w:jc w:val="both"/>
        <w:rPr>
          <w:sz w:val="28"/>
          <w:szCs w:val="28"/>
          <w:lang w:val="kk-KZ"/>
        </w:rPr>
      </w:pPr>
      <w:r w:rsidRPr="00DB7768">
        <w:rPr>
          <w:sz w:val="28"/>
          <w:szCs w:val="28"/>
          <w:lang w:val="kk-KZ"/>
        </w:rPr>
        <w:t>Ластағыш заттардың шығарындыларын азайту.</w:t>
      </w:r>
    </w:p>
    <w:p w14:paraId="288A9BEE"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688CD087"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7D28A76D"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1BABFF61" w14:textId="77777777" w:rsidR="00DB7768" w:rsidRPr="00DB7768" w:rsidRDefault="00DB7768" w:rsidP="00DB7768">
      <w:pPr>
        <w:ind w:firstLine="709"/>
        <w:jc w:val="both"/>
        <w:rPr>
          <w:sz w:val="28"/>
          <w:szCs w:val="28"/>
          <w:lang w:val="kk-KZ"/>
        </w:rPr>
      </w:pPr>
      <w:r w:rsidRPr="00DB7768">
        <w:rPr>
          <w:sz w:val="28"/>
          <w:szCs w:val="28"/>
          <w:lang w:val="kk-KZ"/>
        </w:rPr>
        <w:t>Оттықтарды қолдану теңіз ұңғымаларын сынау технологияларын жетілдіру қажеттілігінен туындады. Оттықтарды тәжірибеге кеңінен енгізбес бұрын, теңіз ұңғымаларын сынаудың көпшілігі қымбат мұнай қоймаларын салу қажеттілігімен байланысты болды. Осылайша, техникалық және қауіпсіздік мақсатында сынақтар кезінде тек аз мөлшерде мұнай өнімдерін алуға болады, бұл коллектордың зерттелетін аумағын және ұңғыма арқылы алынған ақпаратты шектейді. Оттықтар мұнайды қауіпсіздік шараларын сақтай отырып және қоршаған ортаны қорғау талаптарын ескере отырып кәдеге жаратуға мүмкіндік береді, бұл оларды жерүсті ұңғымаларын сынау кезінде де пайдалануға мүмкіндік береді.</w:t>
      </w:r>
    </w:p>
    <w:p w14:paraId="3070EC9A"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7731AAE8"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477673C0"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26437521" w14:textId="77777777" w:rsidR="00DB7768" w:rsidRPr="00DB7768" w:rsidRDefault="00DB7768" w:rsidP="00DB7768">
      <w:pPr>
        <w:ind w:firstLine="709"/>
        <w:jc w:val="both"/>
        <w:rPr>
          <w:sz w:val="28"/>
          <w:szCs w:val="28"/>
          <w:lang w:val="kk-KZ"/>
        </w:rPr>
      </w:pPr>
      <w:r w:rsidRPr="00DB7768">
        <w:rPr>
          <w:sz w:val="28"/>
          <w:szCs w:val="28"/>
          <w:lang w:val="kk-KZ"/>
        </w:rPr>
        <w:t>Ластағыш заттардың шығарындыларын азайту.</w:t>
      </w:r>
    </w:p>
    <w:p w14:paraId="04F12771" w14:textId="77777777" w:rsidR="00DB7768" w:rsidRPr="00DB7768" w:rsidRDefault="00DB7768" w:rsidP="00DB7768">
      <w:pPr>
        <w:ind w:firstLine="709"/>
        <w:jc w:val="both"/>
        <w:rPr>
          <w:sz w:val="28"/>
          <w:szCs w:val="28"/>
          <w:lang w:val="kk-KZ"/>
        </w:rPr>
      </w:pPr>
    </w:p>
    <w:p w14:paraId="3282D339"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5.12.3. Алау бастиектері</w:t>
      </w:r>
    </w:p>
    <w:p w14:paraId="5FEDFBE2" w14:textId="77777777" w:rsidR="00DB7768" w:rsidRPr="00DB7768" w:rsidRDefault="00DB7768" w:rsidP="00DB7768">
      <w:pPr>
        <w:keepNext/>
        <w:keepLines/>
        <w:ind w:firstLine="709"/>
        <w:jc w:val="both"/>
        <w:outlineLvl w:val="1"/>
        <w:rPr>
          <w:b/>
          <w:sz w:val="28"/>
          <w:szCs w:val="26"/>
          <w:lang w:val="kk-KZ"/>
        </w:rPr>
      </w:pPr>
      <w:bookmarkStart w:id="247" w:name="_Toc143027912"/>
      <w:r w:rsidRPr="00DB7768">
        <w:rPr>
          <w:b/>
          <w:sz w:val="28"/>
          <w:szCs w:val="26"/>
          <w:lang w:val="kk-KZ"/>
        </w:rPr>
        <w:t xml:space="preserve">5.12.3.1. </w:t>
      </w:r>
      <w:bookmarkEnd w:id="247"/>
      <w:r w:rsidRPr="00DB7768">
        <w:rPr>
          <w:b/>
          <w:sz w:val="28"/>
          <w:szCs w:val="26"/>
          <w:lang w:val="kk-KZ"/>
        </w:rPr>
        <w:t>Алау бастиектері</w:t>
      </w:r>
    </w:p>
    <w:p w14:paraId="47E5068F"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383986A6" w14:textId="77777777" w:rsidR="00DB7768" w:rsidRPr="00DB7768" w:rsidRDefault="00DB7768" w:rsidP="00DB7768">
      <w:pPr>
        <w:ind w:firstLine="709"/>
        <w:jc w:val="both"/>
        <w:rPr>
          <w:sz w:val="28"/>
          <w:szCs w:val="28"/>
          <w:lang w:val="kk-KZ"/>
        </w:rPr>
      </w:pPr>
      <w:r w:rsidRPr="00DB7768">
        <w:rPr>
          <w:sz w:val="28"/>
          <w:szCs w:val="28"/>
          <w:lang w:val="kk-KZ"/>
        </w:rPr>
        <w:t>Бұл жоғары өнімділік алау басының технологиясы бумен өңдеуге ие, бұл алаудың жұмысына және қызмет көрсетуіне әсер ететін шуды, түтінді және басқа жану әсерлерін азайту кезінде буды тұтынуды азайтады.</w:t>
      </w:r>
    </w:p>
    <w:p w14:paraId="11EF5AF6" w14:textId="77777777" w:rsidR="00DB7768" w:rsidRPr="00DB7768" w:rsidRDefault="00DB7768" w:rsidP="00DB7768">
      <w:pPr>
        <w:ind w:firstLine="709"/>
        <w:jc w:val="both"/>
        <w:rPr>
          <w:sz w:val="28"/>
          <w:szCs w:val="28"/>
          <w:lang w:val="kk-KZ"/>
        </w:rPr>
      </w:pPr>
      <w:r w:rsidRPr="00DB7768">
        <w:rPr>
          <w:sz w:val="28"/>
          <w:szCs w:val="28"/>
          <w:lang w:val="kk-KZ"/>
        </w:rPr>
        <w:t>Алау басының технологиясы айтарлықтай операциялық артықшылықтар береді соның ішінде:</w:t>
      </w:r>
    </w:p>
    <w:p w14:paraId="26813BE0" w14:textId="77777777" w:rsidR="00DB7768" w:rsidRPr="00DB7768" w:rsidRDefault="00DB7768" w:rsidP="00DB7768">
      <w:pPr>
        <w:ind w:firstLine="709"/>
        <w:jc w:val="both"/>
        <w:rPr>
          <w:sz w:val="28"/>
          <w:szCs w:val="28"/>
          <w:lang w:val="kk-KZ"/>
        </w:rPr>
      </w:pPr>
      <w:r w:rsidRPr="00DB7768">
        <w:rPr>
          <w:sz w:val="28"/>
          <w:szCs w:val="28"/>
          <w:lang w:val="kk-KZ"/>
        </w:rPr>
        <w:t>түтінсіз бу көлемін және салқындатқыш ауаны тұтыну мөлшерін қолданыстағы бу алау технологиясына қарсы 30 % - дан астам азайту.</w:t>
      </w:r>
    </w:p>
    <w:p w14:paraId="46E2D62B" w14:textId="77777777" w:rsidR="00DB7768" w:rsidRPr="00DB7768" w:rsidRDefault="00DB7768" w:rsidP="00DB7768">
      <w:pPr>
        <w:ind w:firstLine="709"/>
        <w:jc w:val="both"/>
        <w:rPr>
          <w:sz w:val="28"/>
          <w:szCs w:val="28"/>
          <w:lang w:val="kk-KZ"/>
        </w:rPr>
      </w:pPr>
      <w:r w:rsidRPr="00DB7768">
        <w:rPr>
          <w:sz w:val="28"/>
          <w:szCs w:val="28"/>
          <w:lang w:val="kk-KZ"/>
        </w:rPr>
        <w:t>жақсартылған түтінсіз өнімділік (40 % - дан астам) және бірдей өлшемдегі типтік бу алауының технологиясы.</w:t>
      </w:r>
    </w:p>
    <w:p w14:paraId="073F08A4" w14:textId="77777777" w:rsidR="00DB7768" w:rsidRPr="00DB7768" w:rsidRDefault="00DB7768" w:rsidP="00DB7768">
      <w:pPr>
        <w:ind w:firstLine="709"/>
        <w:jc w:val="both"/>
        <w:rPr>
          <w:sz w:val="28"/>
          <w:szCs w:val="28"/>
          <w:lang w:val="kk-KZ"/>
        </w:rPr>
      </w:pPr>
      <w:r w:rsidRPr="00DB7768">
        <w:rPr>
          <w:sz w:val="28"/>
          <w:szCs w:val="28"/>
          <w:lang w:val="kk-KZ"/>
        </w:rPr>
        <w:t>қолданыстағы алау үшін қажетті үш жолға қарсы бір бу желісін пайдаланған кезде буды жеңілдетілген реттеу. Бұл бу жүйесінің оңай жұмыс істеуін қамтамасыз етеді, бұл әсіресе автоматтандырылған реттеу жүйесі үшін жақсы.</w:t>
      </w:r>
    </w:p>
    <w:p w14:paraId="183B26F7" w14:textId="77777777" w:rsidR="00DB7768" w:rsidRPr="00DB7768" w:rsidRDefault="00DB7768" w:rsidP="00DB7768">
      <w:pPr>
        <w:ind w:firstLine="709"/>
        <w:jc w:val="both"/>
        <w:rPr>
          <w:sz w:val="28"/>
          <w:szCs w:val="28"/>
          <w:lang w:val="kk-KZ"/>
        </w:rPr>
      </w:pPr>
      <w:r w:rsidRPr="00DB7768">
        <w:rPr>
          <w:b/>
          <w:sz w:val="28"/>
          <w:szCs w:val="28"/>
          <w:lang w:val="kk-KZ"/>
        </w:rPr>
        <w:t>«</w:t>
      </w:r>
      <w:r w:rsidRPr="00DB7768">
        <w:rPr>
          <w:sz w:val="28"/>
          <w:szCs w:val="28"/>
          <w:lang w:val="kk-KZ"/>
        </w:rPr>
        <w:t>Резервтік буды</w:t>
      </w:r>
      <w:r w:rsidRPr="00DB7768">
        <w:rPr>
          <w:b/>
          <w:sz w:val="28"/>
          <w:szCs w:val="28"/>
          <w:lang w:val="kk-KZ"/>
        </w:rPr>
        <w:t>»</w:t>
      </w:r>
      <w:r w:rsidRPr="00DB7768">
        <w:rPr>
          <w:sz w:val="28"/>
          <w:szCs w:val="28"/>
          <w:lang w:val="kk-KZ"/>
        </w:rPr>
        <w:t xml:space="preserve"> тұтынудың айтарлықтай төмендеуі, нәтижесінде бу жүйесін үнемдеу.</w:t>
      </w:r>
    </w:p>
    <w:p w14:paraId="30528BBA" w14:textId="77777777" w:rsidR="00DB7768" w:rsidRPr="00DB7768" w:rsidRDefault="00DB7768" w:rsidP="00DB7768">
      <w:pPr>
        <w:ind w:firstLine="709"/>
        <w:jc w:val="both"/>
        <w:rPr>
          <w:sz w:val="28"/>
          <w:szCs w:val="28"/>
          <w:lang w:val="kk-KZ"/>
        </w:rPr>
      </w:pPr>
      <w:r w:rsidRPr="00DB7768">
        <w:rPr>
          <w:sz w:val="28"/>
          <w:szCs w:val="28"/>
          <w:lang w:val="kk-KZ"/>
        </w:rPr>
        <w:t xml:space="preserve">сәйкес емес жоғарғы бу ағынына байланысты </w:t>
      </w:r>
      <w:r w:rsidRPr="00DB7768">
        <w:rPr>
          <w:b/>
          <w:sz w:val="28"/>
          <w:szCs w:val="28"/>
          <w:lang w:val="kk-KZ"/>
        </w:rPr>
        <w:t>«</w:t>
      </w:r>
      <w:r w:rsidRPr="00DB7768">
        <w:rPr>
          <w:sz w:val="28"/>
          <w:szCs w:val="28"/>
          <w:lang w:val="kk-KZ"/>
        </w:rPr>
        <w:t>будың бітелуі</w:t>
      </w:r>
      <w:r w:rsidRPr="00DB7768">
        <w:rPr>
          <w:b/>
          <w:sz w:val="28"/>
          <w:szCs w:val="28"/>
          <w:lang w:val="kk-KZ"/>
        </w:rPr>
        <w:t>»</w:t>
      </w:r>
      <w:r w:rsidRPr="00DB7768">
        <w:rPr>
          <w:sz w:val="28"/>
          <w:szCs w:val="28"/>
          <w:lang w:val="kk-KZ"/>
        </w:rPr>
        <w:t xml:space="preserve"> мүмкіндігінің болмауы (бастың қызмет ету мерзімі ұзағырақ).</w:t>
      </w:r>
    </w:p>
    <w:p w14:paraId="69C728AC"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87040FA" w14:textId="77777777" w:rsidR="00DB7768" w:rsidRPr="00DB7768" w:rsidRDefault="00DB7768" w:rsidP="00DB7768">
      <w:pPr>
        <w:ind w:firstLine="709"/>
        <w:jc w:val="both"/>
        <w:rPr>
          <w:sz w:val="28"/>
          <w:szCs w:val="28"/>
          <w:lang w:val="kk-KZ"/>
        </w:rPr>
      </w:pPr>
      <w:r w:rsidRPr="00DB7768">
        <w:rPr>
          <w:sz w:val="28"/>
          <w:szCs w:val="28"/>
          <w:lang w:val="kk-KZ"/>
        </w:rPr>
        <w:t>Ластағыш заттардың шығарындыларын азайту.</w:t>
      </w:r>
    </w:p>
    <w:p w14:paraId="25797F47"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1149312" w14:textId="77777777" w:rsidR="00DB7768" w:rsidRPr="00DB7768" w:rsidRDefault="00DB7768" w:rsidP="00DB7768">
      <w:pPr>
        <w:ind w:firstLine="709"/>
        <w:jc w:val="both"/>
        <w:rPr>
          <w:sz w:val="28"/>
          <w:szCs w:val="28"/>
          <w:lang w:val="kk-KZ"/>
        </w:rPr>
      </w:pPr>
      <w:r w:rsidRPr="00DB7768">
        <w:rPr>
          <w:sz w:val="28"/>
          <w:szCs w:val="28"/>
          <w:lang w:val="kk-KZ"/>
        </w:rPr>
        <w:t>Қоршаған ортаға қосымша әсер жоқ.</w:t>
      </w:r>
    </w:p>
    <w:p w14:paraId="4D5AEFEE"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34B367DC" w14:textId="77777777" w:rsidR="00DB7768" w:rsidRPr="00DB7768" w:rsidRDefault="00DB7768" w:rsidP="00DB7768">
      <w:pPr>
        <w:ind w:firstLine="709"/>
        <w:jc w:val="both"/>
        <w:rPr>
          <w:sz w:val="28"/>
          <w:szCs w:val="28"/>
          <w:lang w:val="kk-KZ"/>
        </w:rPr>
      </w:pPr>
      <w:r w:rsidRPr="00DB7768">
        <w:rPr>
          <w:sz w:val="28"/>
          <w:szCs w:val="28"/>
          <w:lang w:val="kk-KZ"/>
        </w:rPr>
        <w:t>Технология толығымен қолданылады.</w:t>
      </w:r>
    </w:p>
    <w:p w14:paraId="61A43A10"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74545B2A"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енгізудің экономикалық тиімділігін есептеу қажет.</w:t>
      </w:r>
    </w:p>
    <w:p w14:paraId="633A54EA" w14:textId="77777777" w:rsidR="00DB7768" w:rsidRPr="00DB7768" w:rsidRDefault="00DB7768" w:rsidP="00DB7768">
      <w:pPr>
        <w:ind w:firstLine="709"/>
        <w:jc w:val="both"/>
        <w:rPr>
          <w:sz w:val="28"/>
          <w:szCs w:val="28"/>
          <w:lang w:val="kk-KZ"/>
        </w:rPr>
      </w:pPr>
      <w:r w:rsidRPr="00DB7768">
        <w:rPr>
          <w:b/>
          <w:sz w:val="28"/>
          <w:szCs w:val="28"/>
          <w:lang w:val="kk-KZ"/>
        </w:rPr>
        <w:t>Анықтамалық ақпарат</w:t>
      </w:r>
    </w:p>
    <w:p w14:paraId="4FD87C2F" w14:textId="77777777" w:rsidR="00DB7768" w:rsidRPr="00DB7768" w:rsidRDefault="00DB7768" w:rsidP="00DB7768">
      <w:pPr>
        <w:ind w:firstLine="709"/>
        <w:jc w:val="both"/>
        <w:rPr>
          <w:sz w:val="28"/>
          <w:szCs w:val="28"/>
          <w:lang w:val="kk-KZ"/>
        </w:rPr>
      </w:pPr>
      <w:r w:rsidRPr="00DB7768">
        <w:rPr>
          <w:sz w:val="28"/>
          <w:szCs w:val="28"/>
          <w:lang w:val="kk-KZ"/>
        </w:rPr>
        <w:t>29 Clear stone, Guidelines on Flare and Vent Measurement, GGFR &amp; World Bank, 2008 (алау мен желдеткішті өлшеуге арналған нұсқаулық).</w:t>
      </w:r>
    </w:p>
    <w:p w14:paraId="3F20F57C" w14:textId="77777777" w:rsidR="00DB7768" w:rsidRPr="00DB7768" w:rsidRDefault="00DB7768" w:rsidP="00DB7768">
      <w:pPr>
        <w:ind w:firstLine="709"/>
        <w:jc w:val="both"/>
        <w:rPr>
          <w:sz w:val="28"/>
          <w:szCs w:val="28"/>
          <w:lang w:val="kk-KZ"/>
        </w:rPr>
      </w:pPr>
    </w:p>
    <w:p w14:paraId="6E766ACA" w14:textId="77777777" w:rsidR="00DB7768" w:rsidRPr="00DB7768" w:rsidRDefault="00DB7768" w:rsidP="00DB7768">
      <w:pPr>
        <w:keepNext/>
        <w:keepLines/>
        <w:ind w:firstLine="709"/>
        <w:jc w:val="both"/>
        <w:outlineLvl w:val="1"/>
        <w:rPr>
          <w:b/>
          <w:sz w:val="28"/>
          <w:szCs w:val="26"/>
          <w:lang w:val="kk-KZ"/>
        </w:rPr>
      </w:pPr>
      <w:bookmarkStart w:id="248" w:name="_Toc152230620"/>
      <w:r w:rsidRPr="00DB7768">
        <w:rPr>
          <w:b/>
          <w:sz w:val="28"/>
          <w:szCs w:val="26"/>
          <w:lang w:val="kk-KZ"/>
        </w:rPr>
        <w:t>5.12.3.2. Дыбыстық алаудың техникасы</w:t>
      </w:r>
      <w:bookmarkEnd w:id="248"/>
    </w:p>
    <w:p w14:paraId="4FEBB1EE" w14:textId="77777777" w:rsidR="00DB7768" w:rsidRPr="00DB7768" w:rsidRDefault="00DB7768" w:rsidP="00DB7768">
      <w:pPr>
        <w:ind w:firstLine="709"/>
        <w:jc w:val="both"/>
        <w:rPr>
          <w:b/>
          <w:bCs/>
          <w:sz w:val="28"/>
          <w:szCs w:val="28"/>
          <w:lang w:val="kk-KZ"/>
        </w:rPr>
      </w:pPr>
      <w:r w:rsidRPr="00DB7768">
        <w:rPr>
          <w:b/>
          <w:bCs/>
          <w:sz w:val="28"/>
          <w:szCs w:val="28"/>
          <w:lang w:val="kk-KZ"/>
        </w:rPr>
        <w:t>Сипаттама</w:t>
      </w:r>
    </w:p>
    <w:p w14:paraId="2015DCB1" w14:textId="77777777" w:rsidR="00DB7768" w:rsidRPr="00DB7768" w:rsidRDefault="00DB7768" w:rsidP="00DB7768">
      <w:pPr>
        <w:ind w:firstLine="709"/>
        <w:jc w:val="both"/>
        <w:rPr>
          <w:sz w:val="28"/>
          <w:szCs w:val="28"/>
          <w:lang w:val="kk-KZ"/>
        </w:rPr>
      </w:pPr>
      <w:r w:rsidRPr="00DB7768">
        <w:rPr>
          <w:sz w:val="28"/>
          <w:szCs w:val="28"/>
          <w:lang w:val="kk-KZ"/>
        </w:rPr>
        <w:t>Дыбыстық алау басы-жоғары қысымды алау басының ерекше түрі. Дыбыстық алау түтінді кетіру, жалын шығаруды азайту және жалынның ұзындығын қысқарту үшін алау газының қысымын пайдаланады. Дыбыс алаулары түтін мұржаларының биіктігі төмен және алау коллекторының өлшемі кішірек болу арқылы күрделі шығындарды азайта алады</w:t>
      </w:r>
    </w:p>
    <w:p w14:paraId="01C034FE" w14:textId="77777777" w:rsidR="00DB7768" w:rsidRPr="00DB7768" w:rsidRDefault="00DB7768" w:rsidP="00DB7768">
      <w:pPr>
        <w:ind w:firstLine="709"/>
        <w:jc w:val="both"/>
        <w:rPr>
          <w:sz w:val="28"/>
          <w:szCs w:val="28"/>
          <w:lang w:val="kk-KZ"/>
        </w:rPr>
      </w:pPr>
      <w:r w:rsidRPr="00DB7768">
        <w:rPr>
          <w:sz w:val="28"/>
          <w:szCs w:val="28"/>
          <w:lang w:val="kk-KZ"/>
        </w:rPr>
        <w:t>Жоғары қысымды алау басы әдетте 2,0-15,0 бар изб ішінде жұмыс қысымына ие. Жеке пайдалану қажеттіліктеріне және бір нүктелі немесе көп нүктелі ағын түріндегі орындалуына байланысты.</w:t>
      </w:r>
    </w:p>
    <w:p w14:paraId="45BD9AB6" w14:textId="77777777" w:rsidR="00DB7768" w:rsidRPr="00DB7768" w:rsidRDefault="00DB7768" w:rsidP="00DB7768">
      <w:pPr>
        <w:ind w:firstLine="709"/>
        <w:jc w:val="both"/>
        <w:rPr>
          <w:sz w:val="28"/>
          <w:szCs w:val="28"/>
          <w:lang w:val="kk-KZ"/>
        </w:rPr>
      </w:pPr>
      <w:r w:rsidRPr="00DB7768">
        <w:rPr>
          <w:sz w:val="28"/>
          <w:szCs w:val="28"/>
          <w:lang w:val="kk-KZ"/>
        </w:rPr>
        <w:t xml:space="preserve">Бір нүктелі дыбыстық алау жүйелерінде, әдетте, алаудың шығу нүктесіне арнайы тұрақтандырғыштары бар қосымша бу бермейтін алау бастары болады. Бұл арнайы тұрақтандырғыштар алау жалынының «ұшып кетпеуін» қамтамасыз етеді. Алаудың шығу нүктесінде тұрақты жалын жасау сонымен қатар өте жоғары дисперсиялық тиімділікті қамтамасыз етеді. Оның инновациялық дизайны газ ағындарын тазартудың ең төменгі деңгейінен бастап, тәулігіне 56 миллион текше метрден астам өткізу қабілеттілігіне дейін қайта өңдеуге мүмкіндік береді. </w:t>
      </w:r>
    </w:p>
    <w:p w14:paraId="15E518EE" w14:textId="77777777" w:rsidR="00DB7768" w:rsidRPr="00DB7768" w:rsidRDefault="00DB7768" w:rsidP="00DB7768">
      <w:pPr>
        <w:ind w:firstLine="709"/>
        <w:jc w:val="both"/>
        <w:rPr>
          <w:sz w:val="28"/>
          <w:szCs w:val="28"/>
          <w:lang w:val="kk-KZ"/>
        </w:rPr>
      </w:pPr>
      <w:r w:rsidRPr="00DB7768">
        <w:rPr>
          <w:sz w:val="28"/>
          <w:szCs w:val="28"/>
          <w:lang w:val="kk-KZ"/>
        </w:rPr>
        <w:t>Бір нүктелі дыбыстық алау жүйелері 5.54-суретте көрсетілген.</w:t>
      </w:r>
    </w:p>
    <w:p w14:paraId="10FA20A8" w14:textId="77777777" w:rsidR="00DB7768" w:rsidRPr="00DB7768" w:rsidRDefault="00DB7768" w:rsidP="00DB7768">
      <w:pPr>
        <w:ind w:firstLine="709"/>
        <w:jc w:val="both"/>
        <w:rPr>
          <w:sz w:val="28"/>
          <w:szCs w:val="28"/>
          <w:lang w:val="kk-KZ"/>
        </w:rPr>
      </w:pPr>
    </w:p>
    <w:p w14:paraId="66C3775D" w14:textId="77777777" w:rsidR="00DB7768" w:rsidRPr="00DB7768" w:rsidRDefault="00DB7768" w:rsidP="00DB7768">
      <w:pPr>
        <w:ind w:firstLine="709"/>
        <w:jc w:val="both"/>
        <w:rPr>
          <w:sz w:val="28"/>
          <w:szCs w:val="28"/>
          <w:lang w:val="kk-KZ"/>
        </w:rPr>
      </w:pPr>
    </w:p>
    <w:p w14:paraId="73C71CAC" w14:textId="3084361B" w:rsidR="00DB7768" w:rsidRPr="00DB7768" w:rsidRDefault="00DB7768" w:rsidP="00DB7768">
      <w:pPr>
        <w:jc w:val="center"/>
        <w:rPr>
          <w:sz w:val="28"/>
          <w:szCs w:val="28"/>
          <w:lang w:val="kk-KZ"/>
        </w:rPr>
      </w:pPr>
      <w:r w:rsidRPr="00DB7768">
        <w:rPr>
          <w:noProof/>
          <w:sz w:val="28"/>
          <w:szCs w:val="28"/>
        </w:rPr>
        <w:drawing>
          <wp:inline distT="0" distB="0" distL="0" distR="0" wp14:anchorId="4B74FE45" wp14:editId="08794CCE">
            <wp:extent cx="2209800" cy="2743200"/>
            <wp:effectExtent l="0" t="0" r="0" b="0"/>
            <wp:docPr id="1290265619" name="Рисунок 289" descr="Изображение выглядит как снимок экрана,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6770652" descr="Изображение выглядит как снимок экрана, текст, дизайн&#10;&#10;Автоматически созданное описание"/>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209800" cy="2743200"/>
                    </a:xfrm>
                    <a:prstGeom prst="rect">
                      <a:avLst/>
                    </a:prstGeom>
                    <a:noFill/>
                    <a:ln>
                      <a:noFill/>
                    </a:ln>
                  </pic:spPr>
                </pic:pic>
              </a:graphicData>
            </a:graphic>
          </wp:inline>
        </w:drawing>
      </w:r>
    </w:p>
    <w:p w14:paraId="38A3F649" w14:textId="77777777" w:rsidR="00DB7768" w:rsidRPr="00DB7768" w:rsidRDefault="00DB7768" w:rsidP="00DB7768">
      <w:pPr>
        <w:jc w:val="center"/>
        <w:rPr>
          <w:sz w:val="28"/>
          <w:szCs w:val="28"/>
          <w:lang w:val="kk-KZ"/>
        </w:rPr>
      </w:pPr>
    </w:p>
    <w:p w14:paraId="052C157B" w14:textId="77777777" w:rsidR="00DB7768" w:rsidRPr="00DB7768" w:rsidRDefault="00DB7768" w:rsidP="00DB7768">
      <w:pPr>
        <w:jc w:val="center"/>
        <w:rPr>
          <w:lang w:val="kk-KZ"/>
        </w:rPr>
      </w:pPr>
      <w:r w:rsidRPr="00DB7768">
        <w:rPr>
          <w:lang w:val="kk-KZ"/>
        </w:rPr>
        <w:t>5.54-сурет. Бір нүктелі дыбыстық алау жүйелері</w:t>
      </w:r>
    </w:p>
    <w:p w14:paraId="0740C3B0" w14:textId="77777777" w:rsidR="00DB7768" w:rsidRPr="00DB7768" w:rsidRDefault="00DB7768" w:rsidP="00DB7768">
      <w:pPr>
        <w:ind w:firstLine="709"/>
        <w:jc w:val="center"/>
        <w:rPr>
          <w:lang w:val="kk-KZ"/>
        </w:rPr>
      </w:pPr>
    </w:p>
    <w:p w14:paraId="5A9FECA9" w14:textId="77777777" w:rsidR="00DB7768" w:rsidRPr="00DB7768" w:rsidRDefault="00DB7768" w:rsidP="00DB7768">
      <w:pPr>
        <w:ind w:firstLine="709"/>
        <w:jc w:val="both"/>
        <w:rPr>
          <w:sz w:val="28"/>
          <w:szCs w:val="28"/>
          <w:lang w:val="kk-KZ"/>
        </w:rPr>
      </w:pPr>
      <w:r w:rsidRPr="00DB7768">
        <w:rPr>
          <w:sz w:val="28"/>
          <w:szCs w:val="28"/>
          <w:lang w:val="kk-KZ"/>
        </w:rPr>
        <w:t>Көпнүктелік дыбыс факелдік жүйе жоғары қысымды разбивают stream газ неғұрлым ұсақ ағындары бірнеше жеңдер, бұл көмектеседі жақсы араластыру алау газ ауамен есебінен турбуленттік ағыны жану. Әр иықта жалынның тұрақтануын қамтамасыз ететін дыбыстық саптамалар бар. Алау жүйесінің бұл түрі бір нүктемен салыстырғанда жоғары өнімділікке ие, салыстырмалы түрде жоғары қысымда және газ-ауа қоспасының ағынының жылдамдығында жеңіл және орташа көмірсутек газдарының түтінсіз жануын қамтамасыз етеді.</w:t>
      </w:r>
    </w:p>
    <w:p w14:paraId="4446F24D" w14:textId="77777777" w:rsidR="00DB7768" w:rsidRPr="00DB7768" w:rsidRDefault="00DB7768" w:rsidP="00DB7768">
      <w:pPr>
        <w:ind w:firstLine="709"/>
        <w:jc w:val="both"/>
        <w:rPr>
          <w:sz w:val="28"/>
          <w:szCs w:val="28"/>
          <w:lang w:val="kk-KZ"/>
        </w:rPr>
      </w:pPr>
      <w:r w:rsidRPr="00DB7768">
        <w:rPr>
          <w:sz w:val="28"/>
          <w:szCs w:val="28"/>
          <w:lang w:val="kk-KZ"/>
        </w:rPr>
        <w:t>Көп нүктелі дыбыстық алау жүйелері 5.55-суретте көрсетілген.</w:t>
      </w:r>
    </w:p>
    <w:p w14:paraId="70CA44D1" w14:textId="34DB3C4E" w:rsidR="00DB7768" w:rsidRPr="00DB7768" w:rsidRDefault="00DB7768" w:rsidP="00DB7768">
      <w:pPr>
        <w:jc w:val="center"/>
        <w:rPr>
          <w:sz w:val="28"/>
          <w:szCs w:val="28"/>
          <w:lang w:val="kk-KZ"/>
        </w:rPr>
      </w:pPr>
      <w:r w:rsidRPr="00DB7768">
        <w:rPr>
          <w:noProof/>
          <w:sz w:val="28"/>
          <w:szCs w:val="28"/>
        </w:rPr>
        <w:drawing>
          <wp:inline distT="0" distB="0" distL="0" distR="0" wp14:anchorId="624B73C2" wp14:editId="7A374190">
            <wp:extent cx="2743200" cy="2943225"/>
            <wp:effectExtent l="0" t="0" r="0" b="9525"/>
            <wp:docPr id="465672712" name="Рисунок 288" descr="Изображение выглядит как зарисовка, рисунок, диаграмма, Штриховая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6434414" descr="Изображение выглядит как зарисовка, рисунок, диаграмма, Штриховая графика&#10;&#10;Автоматически созданное описание"/>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743200" cy="2943225"/>
                    </a:xfrm>
                    <a:prstGeom prst="rect">
                      <a:avLst/>
                    </a:prstGeom>
                    <a:noFill/>
                    <a:ln>
                      <a:noFill/>
                    </a:ln>
                  </pic:spPr>
                </pic:pic>
              </a:graphicData>
            </a:graphic>
          </wp:inline>
        </w:drawing>
      </w:r>
    </w:p>
    <w:p w14:paraId="1ABF05C2" w14:textId="77777777" w:rsidR="00DB7768" w:rsidRPr="00DB7768" w:rsidRDefault="00DB7768" w:rsidP="00DB7768">
      <w:pPr>
        <w:jc w:val="center"/>
        <w:rPr>
          <w:lang w:val="kk-KZ"/>
        </w:rPr>
      </w:pPr>
      <w:r w:rsidRPr="00DB7768">
        <w:rPr>
          <w:lang w:val="kk-KZ"/>
        </w:rPr>
        <w:t>5.55-сурет. Көп нүктелі дыбыстық алау жүйелері</w:t>
      </w:r>
    </w:p>
    <w:p w14:paraId="2D4C9275" w14:textId="77777777" w:rsidR="00DB7768" w:rsidRPr="00DB7768" w:rsidRDefault="00DB7768" w:rsidP="00DB7768">
      <w:pPr>
        <w:ind w:firstLine="709"/>
        <w:jc w:val="both"/>
        <w:rPr>
          <w:sz w:val="28"/>
          <w:szCs w:val="28"/>
          <w:lang w:val="kk-KZ"/>
        </w:rPr>
      </w:pPr>
    </w:p>
    <w:p w14:paraId="6D9B6812" w14:textId="77777777" w:rsidR="00DB7768" w:rsidRPr="00DB7768" w:rsidRDefault="00DB7768" w:rsidP="00DB7768">
      <w:pPr>
        <w:ind w:firstLine="709"/>
        <w:jc w:val="both"/>
        <w:rPr>
          <w:sz w:val="28"/>
          <w:szCs w:val="28"/>
          <w:lang w:val="kk-KZ"/>
        </w:rPr>
      </w:pPr>
      <w:r w:rsidRPr="00DB7768">
        <w:rPr>
          <w:sz w:val="28"/>
          <w:szCs w:val="28"/>
          <w:lang w:val="kk-KZ"/>
        </w:rPr>
        <w:t>Бекітілген саңылаулы дыбыстық саптамалар максималды ағын кезінде қолжетімді максималды қысымға арналған және тазартылмаған табиғи газ бен сұйытылған мұнай газын жағу кезінде түтіннің пайда болуын болдырмаудың тамаша әдісі болып табылады. Бұл алауларда максималды қуаттылықта 100% түтін болмайды, бірақ қуат азайған кезде түтін болады.</w:t>
      </w:r>
    </w:p>
    <w:p w14:paraId="7DF46502" w14:textId="77777777" w:rsidR="00DB7768" w:rsidRPr="00DB7768" w:rsidRDefault="00DB7768" w:rsidP="00DB7768">
      <w:pPr>
        <w:ind w:firstLine="709"/>
        <w:jc w:val="both"/>
        <w:rPr>
          <w:sz w:val="28"/>
          <w:szCs w:val="28"/>
          <w:lang w:val="kk-KZ"/>
        </w:rPr>
      </w:pPr>
      <w:r w:rsidRPr="00DB7768">
        <w:rPr>
          <w:sz w:val="28"/>
          <w:szCs w:val="28"/>
          <w:lang w:val="kk-KZ"/>
        </w:rPr>
        <w:t>Айнымалы саңылауы бар дыбыстық саптамалар. Бұл күрделі қоңырау, сондай-ақ қоңырау Команда, қоңырау саңылауының өлшемін реттейді. Төмен ағынмен айнымалы диафрагма толығымен жабылады. Ағын мен кері қысым жоғарылаған сайын тесік ашылады. Айнымалы Саңылау дыбыстық ұшы тіпті төмен қысымды жағдайда да түтіннің пайда болуына жол бермейді және бекітілген Саңылау дыбыстық ұшына қарағанда жоғары өткізу қабілеттілігіне ие.</w:t>
      </w:r>
    </w:p>
    <w:p w14:paraId="23D40247" w14:textId="77777777" w:rsidR="00DB7768" w:rsidRPr="00DB7768" w:rsidRDefault="00DB7768" w:rsidP="00DB7768">
      <w:pPr>
        <w:ind w:firstLine="709"/>
        <w:jc w:val="both"/>
        <w:rPr>
          <w:b/>
          <w:bCs/>
          <w:sz w:val="28"/>
          <w:szCs w:val="28"/>
          <w:lang w:val="kk-KZ"/>
        </w:rPr>
      </w:pPr>
      <w:r w:rsidRPr="00DB7768">
        <w:rPr>
          <w:b/>
          <w:bCs/>
          <w:sz w:val="28"/>
          <w:szCs w:val="28"/>
          <w:lang w:val="kk-KZ"/>
        </w:rPr>
        <w:t>Қол жеткізілген экологиялық пайда</w:t>
      </w:r>
    </w:p>
    <w:p w14:paraId="17681DB6" w14:textId="77777777" w:rsidR="00DB7768" w:rsidRPr="00DB7768" w:rsidRDefault="00DB7768" w:rsidP="00DB7768">
      <w:pPr>
        <w:ind w:firstLine="709"/>
        <w:jc w:val="both"/>
        <w:rPr>
          <w:sz w:val="28"/>
          <w:szCs w:val="28"/>
          <w:lang w:val="kk-KZ"/>
        </w:rPr>
      </w:pPr>
      <w:r w:rsidRPr="00DB7768">
        <w:rPr>
          <w:sz w:val="28"/>
          <w:szCs w:val="28"/>
          <w:lang w:val="kk-KZ"/>
        </w:rPr>
        <w:t>Көмірсутектердің 98,5 % және одан жоғары тиімді таралуын қамтамасыз ету.</w:t>
      </w:r>
    </w:p>
    <w:p w14:paraId="10488046" w14:textId="77777777" w:rsidR="00DB7768" w:rsidRPr="00DB7768" w:rsidRDefault="00DB7768" w:rsidP="00DB7768">
      <w:pPr>
        <w:ind w:firstLine="709"/>
        <w:jc w:val="both"/>
        <w:rPr>
          <w:sz w:val="28"/>
          <w:szCs w:val="28"/>
          <w:lang w:val="kk-KZ"/>
        </w:rPr>
      </w:pPr>
      <w:r w:rsidRPr="00DB7768">
        <w:rPr>
          <w:sz w:val="28"/>
          <w:szCs w:val="28"/>
          <w:lang w:val="kk-KZ"/>
        </w:rPr>
        <w:t>Қосымша көмекші материалдарсыз (бу, ауа, биогаз)түтінсіз жануды қамтамасыз ету.</w:t>
      </w:r>
    </w:p>
    <w:p w14:paraId="486DB6E6" w14:textId="77777777" w:rsidR="00DB7768" w:rsidRPr="00DB7768" w:rsidRDefault="00DB7768" w:rsidP="00DB7768">
      <w:pPr>
        <w:ind w:firstLine="709"/>
        <w:jc w:val="both"/>
        <w:rPr>
          <w:sz w:val="28"/>
          <w:szCs w:val="28"/>
          <w:lang w:val="kk-KZ"/>
        </w:rPr>
      </w:pPr>
      <w:r w:rsidRPr="00DB7768">
        <w:rPr>
          <w:sz w:val="28"/>
          <w:szCs w:val="28"/>
          <w:lang w:val="kk-KZ"/>
        </w:rPr>
        <w:t>Жылу сәулеленуінің төмен деңгейі.</w:t>
      </w:r>
    </w:p>
    <w:p w14:paraId="340E7B9C" w14:textId="77777777" w:rsidR="00DB7768" w:rsidRPr="00DB7768" w:rsidRDefault="00DB7768" w:rsidP="00DB7768">
      <w:pPr>
        <w:ind w:firstLine="709"/>
        <w:jc w:val="both"/>
        <w:rPr>
          <w:sz w:val="28"/>
          <w:szCs w:val="28"/>
          <w:lang w:val="kk-KZ"/>
        </w:rPr>
      </w:pPr>
      <w:r w:rsidRPr="00DB7768">
        <w:rPr>
          <w:sz w:val="28"/>
          <w:szCs w:val="28"/>
          <w:lang w:val="kk-KZ"/>
        </w:rPr>
        <w:t>Үрлеу газының көлемін азайту үшін қондырғыларды орнату сияқты шаралардың арқасында қауіпсіздікке нұқсан келтірместен Үрлеу кезінде және пилоттық оттықтардан көмірсутектерді ағызу.</w:t>
      </w:r>
    </w:p>
    <w:p w14:paraId="2AA8D249" w14:textId="77777777" w:rsidR="00DB7768" w:rsidRPr="00DB7768" w:rsidRDefault="00DB7768" w:rsidP="00DB7768">
      <w:pPr>
        <w:ind w:firstLine="709"/>
        <w:jc w:val="both"/>
        <w:rPr>
          <w:sz w:val="28"/>
          <w:szCs w:val="28"/>
          <w:lang w:val="kk-KZ"/>
        </w:rPr>
      </w:pPr>
      <w:r w:rsidRPr="00DB7768">
        <w:rPr>
          <w:sz w:val="28"/>
          <w:szCs w:val="28"/>
          <w:lang w:val="kk-KZ"/>
        </w:rPr>
        <w:t>Алаудың авариялық сөнуіне жол бермеу үшін қосымша электр қуатын беру.</w:t>
      </w:r>
    </w:p>
    <w:p w14:paraId="2998005B" w14:textId="77777777" w:rsidR="00DB7768" w:rsidRPr="00DB7768" w:rsidRDefault="00DB7768" w:rsidP="00DB7768">
      <w:pPr>
        <w:ind w:firstLine="709"/>
        <w:jc w:val="both"/>
        <w:rPr>
          <w:sz w:val="28"/>
          <w:szCs w:val="28"/>
          <w:lang w:val="kk-KZ"/>
        </w:rPr>
      </w:pPr>
      <w:r w:rsidRPr="00DB7768">
        <w:rPr>
          <w:sz w:val="28"/>
          <w:szCs w:val="28"/>
          <w:lang w:val="kk-KZ"/>
        </w:rPr>
        <w:t>Жалынның ұзындығы аз.</w:t>
      </w:r>
    </w:p>
    <w:p w14:paraId="475261A0" w14:textId="77777777" w:rsidR="00DB7768" w:rsidRPr="00DB7768" w:rsidRDefault="00DB7768" w:rsidP="00DB7768">
      <w:pPr>
        <w:ind w:firstLine="709"/>
        <w:jc w:val="both"/>
        <w:rPr>
          <w:b/>
          <w:bCs/>
          <w:sz w:val="28"/>
          <w:szCs w:val="28"/>
          <w:lang w:val="kk-KZ"/>
        </w:rPr>
      </w:pPr>
      <w:r w:rsidRPr="00DB7768">
        <w:rPr>
          <w:b/>
          <w:bCs/>
          <w:sz w:val="28"/>
          <w:szCs w:val="28"/>
          <w:lang w:val="kk-KZ"/>
        </w:rPr>
        <w:t>Қолданылуы</w:t>
      </w:r>
    </w:p>
    <w:p w14:paraId="3E78044D" w14:textId="77777777" w:rsidR="00DB7768" w:rsidRPr="00DB7768" w:rsidRDefault="00DB7768" w:rsidP="00DB7768">
      <w:pPr>
        <w:ind w:firstLine="709"/>
        <w:jc w:val="both"/>
        <w:rPr>
          <w:sz w:val="28"/>
          <w:szCs w:val="28"/>
          <w:lang w:val="kk-KZ"/>
        </w:rPr>
      </w:pPr>
      <w:r w:rsidRPr="00DB7768">
        <w:rPr>
          <w:sz w:val="28"/>
          <w:szCs w:val="28"/>
          <w:lang w:val="kk-KZ"/>
        </w:rPr>
        <w:t>Техника теңіз және жерүсті газ өндіру объектілерінің, газ дайындау және қайта өңдеу зауыттарының, мұнай-газ химиясы кәсіпорындарының алау жүйелері үшін осы техниканы пайдалану көзделіп отырған объектілерге қойылатын экологиялық талаптарға сәйкестік мақсатында қолданылады.</w:t>
      </w:r>
    </w:p>
    <w:p w14:paraId="1D49DB43"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356D5249" w14:textId="77777777" w:rsidR="00DB7768" w:rsidRPr="00DB7768" w:rsidRDefault="00DB7768" w:rsidP="00DB7768">
      <w:pPr>
        <w:ind w:firstLine="709"/>
        <w:jc w:val="both"/>
        <w:rPr>
          <w:sz w:val="28"/>
          <w:szCs w:val="28"/>
          <w:lang w:val="kk-KZ"/>
        </w:rPr>
      </w:pPr>
      <w:r w:rsidRPr="00DB7768">
        <w:rPr>
          <w:sz w:val="28"/>
          <w:szCs w:val="28"/>
          <w:lang w:val="kk-KZ"/>
        </w:rPr>
        <w:t>Техниканы қолданудың экономикалық тиімділігі алау бастарының қызмет ету мерзімінің ұлғаюымен және жүйелерді орнатуға және кейіннен қызмет көрсетуге арналған күрделі шығындардың қысқаруымен қамтамасыз етіледі. Әрбір нақты жағдайда техниканы енгізудің экономикалық тиімділігін есептеу қажет.</w:t>
      </w:r>
    </w:p>
    <w:p w14:paraId="3DFA9628" w14:textId="77777777" w:rsidR="00DB7768" w:rsidRPr="00DB7768" w:rsidRDefault="00DB7768" w:rsidP="00DB7768">
      <w:pPr>
        <w:ind w:firstLine="709"/>
        <w:jc w:val="both"/>
        <w:rPr>
          <w:b/>
          <w:bCs/>
          <w:sz w:val="28"/>
          <w:szCs w:val="28"/>
          <w:lang w:val="kk-KZ"/>
        </w:rPr>
      </w:pPr>
      <w:r w:rsidRPr="00DB7768">
        <w:rPr>
          <w:b/>
          <w:bCs/>
          <w:sz w:val="28"/>
          <w:szCs w:val="28"/>
          <w:lang w:val="kk-KZ"/>
        </w:rPr>
        <w:t>Анықтамалық ақпарат</w:t>
      </w:r>
    </w:p>
    <w:p w14:paraId="515F5BFD" w14:textId="77777777" w:rsidR="00DB7768" w:rsidRPr="00DB7768" w:rsidRDefault="00DB7768" w:rsidP="00DB7768">
      <w:pPr>
        <w:keepNext/>
        <w:keepLines/>
        <w:tabs>
          <w:tab w:val="left" w:pos="142"/>
          <w:tab w:val="left" w:pos="567"/>
        </w:tabs>
        <w:ind w:firstLine="709"/>
        <w:jc w:val="both"/>
        <w:rPr>
          <w:sz w:val="28"/>
          <w:szCs w:val="28"/>
          <w:lang w:val="kk-KZ"/>
        </w:rPr>
      </w:pPr>
      <w:r w:rsidRPr="00DB7768">
        <w:rPr>
          <w:sz w:val="28"/>
          <w:szCs w:val="28"/>
          <w:lang w:val="kk-KZ"/>
        </w:rPr>
        <w:t>https://www.energy-xprt.com/products/sonic-flares-431938</w:t>
      </w:r>
    </w:p>
    <w:p w14:paraId="5258E27C" w14:textId="77777777" w:rsidR="00DB7768" w:rsidRPr="00DB7768" w:rsidRDefault="00DB7768" w:rsidP="00DB7768">
      <w:pPr>
        <w:keepNext/>
        <w:keepLines/>
        <w:tabs>
          <w:tab w:val="left" w:pos="142"/>
          <w:tab w:val="left" w:pos="567"/>
        </w:tabs>
        <w:ind w:firstLine="709"/>
        <w:jc w:val="both"/>
        <w:rPr>
          <w:sz w:val="28"/>
          <w:szCs w:val="28"/>
          <w:lang w:val="kk-KZ"/>
        </w:rPr>
      </w:pPr>
      <w:r w:rsidRPr="00DB7768">
        <w:rPr>
          <w:sz w:val="28"/>
          <w:szCs w:val="28"/>
          <w:lang w:val="kk-KZ"/>
        </w:rPr>
        <w:t xml:space="preserve">“Production flares” №34611 2004 by John Zink company, LLC </w:t>
      </w:r>
    </w:p>
    <w:p w14:paraId="36F58644" w14:textId="77777777" w:rsidR="00DB7768" w:rsidRPr="00DB7768" w:rsidRDefault="00DB7768" w:rsidP="00DB7768">
      <w:pPr>
        <w:ind w:firstLine="709"/>
        <w:jc w:val="both"/>
        <w:rPr>
          <w:sz w:val="28"/>
          <w:szCs w:val="28"/>
          <w:lang w:val="kk-KZ"/>
        </w:rPr>
      </w:pPr>
    </w:p>
    <w:p w14:paraId="042CA2AB" w14:textId="77777777" w:rsidR="00DB7768" w:rsidRPr="00DB7768" w:rsidRDefault="00DB7768" w:rsidP="00DB7768">
      <w:pPr>
        <w:keepNext/>
        <w:keepLines/>
        <w:ind w:firstLine="709"/>
        <w:jc w:val="both"/>
        <w:outlineLvl w:val="1"/>
        <w:rPr>
          <w:b/>
          <w:sz w:val="28"/>
          <w:szCs w:val="26"/>
          <w:lang w:val="kk-KZ"/>
        </w:rPr>
      </w:pPr>
      <w:bookmarkStart w:id="249" w:name="_Toc152173154"/>
      <w:bookmarkStart w:id="250" w:name="_Toc152173984"/>
      <w:r w:rsidRPr="00DB7768">
        <w:rPr>
          <w:b/>
          <w:sz w:val="28"/>
          <w:szCs w:val="26"/>
          <w:lang w:val="kk-KZ"/>
        </w:rPr>
        <w:t xml:space="preserve">5.12.4. </w:t>
      </w:r>
      <w:bookmarkEnd w:id="249"/>
      <w:bookmarkEnd w:id="250"/>
      <w:r w:rsidRPr="00DB7768">
        <w:rPr>
          <w:b/>
          <w:sz w:val="28"/>
          <w:szCs w:val="26"/>
          <w:lang w:val="kk-KZ"/>
        </w:rPr>
        <w:t>Шығарылатын шикі газды жанбайтын газ қоспаларымен сұйылту</w:t>
      </w:r>
    </w:p>
    <w:p w14:paraId="3F6923EE"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3F9448F0" w14:textId="77777777" w:rsidR="00DB7768" w:rsidRPr="00DB7768" w:rsidRDefault="00DB7768" w:rsidP="00DB7768">
      <w:pPr>
        <w:ind w:firstLine="709"/>
        <w:jc w:val="both"/>
        <w:rPr>
          <w:sz w:val="28"/>
          <w:szCs w:val="28"/>
          <w:lang w:val="kk-KZ"/>
        </w:rPr>
      </w:pPr>
      <w:r w:rsidRPr="00DB7768">
        <w:rPr>
          <w:sz w:val="28"/>
          <w:szCs w:val="28"/>
          <w:lang w:val="kk-KZ"/>
        </w:rPr>
        <w:t>Мұнай мен газды өндіру процесінде алау қондырғыларында жағылатын артық шикі газ пайда болады. Бұл техника алау қондырғысында шығарылатын шикі газды жанбайтын газ қоспаларымен сұйылту болып табылады. Техниканың қосымша әсері қоспалардың алау жалынының ұзындығына әсері болып табылады, өйткені жанғыш газдар шығарындылары көбінесе жанбайтын қоспалармен балластталады.</w:t>
      </w:r>
    </w:p>
    <w:p w14:paraId="36BEF31C"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экологические пайда</w:t>
      </w:r>
    </w:p>
    <w:p w14:paraId="56813D6E" w14:textId="77777777" w:rsidR="00DB7768" w:rsidRPr="00DB7768" w:rsidRDefault="00DB7768" w:rsidP="00DB7768">
      <w:pPr>
        <w:ind w:firstLine="709"/>
        <w:jc w:val="both"/>
        <w:rPr>
          <w:sz w:val="28"/>
          <w:szCs w:val="28"/>
          <w:lang w:val="kk-KZ"/>
        </w:rPr>
      </w:pPr>
      <w:r w:rsidRPr="00DB7768">
        <w:rPr>
          <w:sz w:val="28"/>
          <w:szCs w:val="28"/>
          <w:lang w:val="kk-KZ"/>
        </w:rPr>
        <w:t>Шикі газды технологиялық тұрғыдан еріксіз жағу кезінде ластағыш заттардың концентрациясының төмендеуі [99]. Алау жалынының салыстырмалы ұзындығының азаюы.</w:t>
      </w:r>
    </w:p>
    <w:p w14:paraId="371E9102"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2AADD0B8" w14:textId="77777777" w:rsidR="00DB7768" w:rsidRPr="00DB7768" w:rsidRDefault="00DB7768" w:rsidP="00DB7768">
      <w:pPr>
        <w:ind w:firstLine="709"/>
        <w:jc w:val="both"/>
        <w:rPr>
          <w:sz w:val="28"/>
          <w:szCs w:val="28"/>
          <w:lang w:val="kk-KZ"/>
        </w:rPr>
      </w:pPr>
      <w:r w:rsidRPr="00DB7768">
        <w:rPr>
          <w:sz w:val="28"/>
          <w:szCs w:val="28"/>
          <w:lang w:val="kk-KZ"/>
        </w:rPr>
        <w:t>Техника осы жүйелерді пайдалану кезінде сенімділік көрсеткіштерінің төмендеуі және өрт және өнеркәсіптік қауіпсіздік талаптарына, сондай-ақ осы техниканы пайдалану көзделіп отырған объектілерге қойылатын экологиялық талаптарға сәйкестігі болмаған кезде алау жүйелері үшін қолданылады.</w:t>
      </w:r>
    </w:p>
    <w:p w14:paraId="692CF843"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7D3CFEDF" w14:textId="77777777" w:rsidR="00DB7768" w:rsidRPr="00DB7768" w:rsidRDefault="00DB7768" w:rsidP="00DB7768">
      <w:pPr>
        <w:ind w:firstLine="709"/>
        <w:jc w:val="both"/>
        <w:rPr>
          <w:sz w:val="28"/>
          <w:szCs w:val="28"/>
          <w:lang w:val="kk-KZ"/>
        </w:rPr>
      </w:pPr>
      <w:r w:rsidRPr="00DB7768">
        <w:rPr>
          <w:sz w:val="28"/>
          <w:szCs w:val="28"/>
          <w:lang w:val="kk-KZ"/>
        </w:rPr>
        <w:t>Әрбір нақты жағдайда техниканы ендірудің экономикалық тиімділігін есептеу қажет.</w:t>
      </w:r>
    </w:p>
    <w:p w14:paraId="280ABDBB" w14:textId="77777777" w:rsidR="00DB7768" w:rsidRPr="00DB7768" w:rsidRDefault="00DB7768" w:rsidP="00DB7768">
      <w:pPr>
        <w:ind w:firstLine="709"/>
        <w:jc w:val="both"/>
        <w:rPr>
          <w:b/>
          <w:sz w:val="28"/>
          <w:szCs w:val="28"/>
          <w:lang w:val="kk-KZ"/>
        </w:rPr>
      </w:pPr>
      <w:r w:rsidRPr="00DB7768">
        <w:rPr>
          <w:b/>
          <w:sz w:val="28"/>
          <w:szCs w:val="28"/>
          <w:lang w:val="kk-KZ"/>
        </w:rPr>
        <w:t>Анықтамалық ақпарат</w:t>
      </w:r>
    </w:p>
    <w:p w14:paraId="3F1D6735" w14:textId="77777777" w:rsidR="00DB7768" w:rsidRPr="00DB7768" w:rsidRDefault="00DB7768" w:rsidP="00DB7768">
      <w:pPr>
        <w:keepNext/>
        <w:keepLines/>
        <w:tabs>
          <w:tab w:val="left" w:pos="142"/>
          <w:tab w:val="left" w:pos="567"/>
        </w:tabs>
        <w:ind w:firstLine="709"/>
        <w:jc w:val="both"/>
        <w:rPr>
          <w:sz w:val="28"/>
          <w:szCs w:val="28"/>
          <w:lang w:val="kk-KZ"/>
        </w:rPr>
      </w:pPr>
      <w:r w:rsidRPr="00DB7768">
        <w:rPr>
          <w:sz w:val="28"/>
          <w:szCs w:val="28"/>
          <w:lang w:val="kk-KZ"/>
        </w:rPr>
        <w:t>[99]</w:t>
      </w:r>
    </w:p>
    <w:p w14:paraId="660D1F8A" w14:textId="77777777" w:rsidR="00DB7768" w:rsidRPr="00DB7768" w:rsidRDefault="00DB7768" w:rsidP="00DB7768">
      <w:pPr>
        <w:ind w:firstLine="709"/>
        <w:rPr>
          <w:sz w:val="28"/>
          <w:szCs w:val="28"/>
          <w:lang w:val="kk-KZ"/>
        </w:rPr>
      </w:pPr>
    </w:p>
    <w:p w14:paraId="207FCF52" w14:textId="77777777" w:rsidR="00DB7768" w:rsidRPr="00DB7768" w:rsidRDefault="00DB7768" w:rsidP="00DB7768">
      <w:pPr>
        <w:keepNext/>
        <w:keepLines/>
        <w:ind w:firstLine="709"/>
        <w:outlineLvl w:val="0"/>
        <w:rPr>
          <w:bCs/>
          <w:sz w:val="28"/>
          <w:szCs w:val="32"/>
          <w:lang w:val="kk-KZ"/>
        </w:rPr>
      </w:pPr>
      <w:bookmarkStart w:id="251" w:name="_Toc235021351"/>
      <w:r w:rsidRPr="00DB7768">
        <w:rPr>
          <w:b/>
          <w:bCs/>
          <w:sz w:val="28"/>
          <w:szCs w:val="32"/>
          <w:lang w:val="kk-KZ"/>
        </w:rPr>
        <w:t>5.13. Энергетикалық жүйе</w:t>
      </w:r>
      <w:bookmarkEnd w:id="251"/>
    </w:p>
    <w:p w14:paraId="62413CA0" w14:textId="77777777" w:rsidR="00DB7768" w:rsidRPr="00DB7768" w:rsidRDefault="00DB7768" w:rsidP="00DB7768">
      <w:pPr>
        <w:keepNext/>
        <w:keepLines/>
        <w:ind w:firstLine="709"/>
        <w:jc w:val="both"/>
        <w:outlineLvl w:val="1"/>
        <w:rPr>
          <w:b/>
          <w:sz w:val="28"/>
          <w:szCs w:val="26"/>
          <w:lang w:val="kk-KZ"/>
        </w:rPr>
      </w:pPr>
      <w:r w:rsidRPr="00DB7768">
        <w:rPr>
          <w:b/>
          <w:bCs/>
          <w:sz w:val="28"/>
          <w:szCs w:val="26"/>
          <w:lang w:val="kk-KZ"/>
        </w:rPr>
        <w:t>5.13.1. Жобалау әдістері</w:t>
      </w:r>
    </w:p>
    <w:p w14:paraId="7BBFBD08"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05C3E63A" w14:textId="77777777" w:rsidR="00DB7768" w:rsidRPr="00DB7768" w:rsidRDefault="00DB7768" w:rsidP="00DB7768">
      <w:pPr>
        <w:ind w:firstLine="709"/>
        <w:jc w:val="both"/>
        <w:rPr>
          <w:sz w:val="28"/>
          <w:szCs w:val="28"/>
          <w:lang w:val="kk-KZ"/>
        </w:rPr>
      </w:pPr>
      <w:r w:rsidRPr="00DB7768">
        <w:rPr>
          <w:sz w:val="28"/>
          <w:szCs w:val="28"/>
          <w:lang w:val="kk-KZ"/>
        </w:rPr>
        <w:t>Жылу интеграциясы мен қалпына келтіруді жақсарту және тиімділікті арттыру үшін қабылдануы мүмкін шаралар энергия тиімділігі туралы анықтамалық құжатта (ENE) жалпы мәселе ретінде қарастырылады. Нақтырақ айтсақ, мұнай өңдеу зауыттарына қолданылатын әдістерге (толық емес тізім)жатады:</w:t>
      </w:r>
    </w:p>
    <w:p w14:paraId="4763FE89" w14:textId="77777777" w:rsidR="00DB7768" w:rsidRPr="00DB7768" w:rsidRDefault="00DB7768" w:rsidP="00DB7768">
      <w:pPr>
        <w:ind w:firstLine="709"/>
        <w:jc w:val="both"/>
        <w:rPr>
          <w:sz w:val="28"/>
          <w:szCs w:val="28"/>
          <w:lang w:val="kk-KZ"/>
        </w:rPr>
      </w:pPr>
      <w:r w:rsidRPr="00DB7768">
        <w:rPr>
          <w:sz w:val="28"/>
          <w:szCs w:val="28"/>
          <w:lang w:val="kk-KZ"/>
        </w:rPr>
        <w:t>Оңтайландырылған жылу интеграциясы және компьютерлік жануды басқарумен бірге пештің тиімділігін арттыру сияқты энергияны тұтынуды азайтудың жалпы шаралары. Бұл өңделген шикі мұнайдың бір тоннасына отын шығынын азайтады.</w:t>
      </w:r>
    </w:p>
    <w:p w14:paraId="6228A1D6" w14:textId="77777777" w:rsidR="00DB7768" w:rsidRPr="00DB7768" w:rsidRDefault="00DB7768" w:rsidP="00DB7768">
      <w:pPr>
        <w:ind w:firstLine="709"/>
        <w:jc w:val="both"/>
        <w:rPr>
          <w:sz w:val="28"/>
          <w:szCs w:val="28"/>
          <w:lang w:val="kk-KZ"/>
        </w:rPr>
      </w:pPr>
      <w:r w:rsidRPr="00DB7768">
        <w:rPr>
          <w:sz w:val="28"/>
          <w:szCs w:val="28"/>
          <w:lang w:val="kk-KZ"/>
        </w:rPr>
        <w:t>Жылытқыштарда кәдеге жарату қазандықтарын орнату.</w:t>
      </w:r>
    </w:p>
    <w:p w14:paraId="4BD5874D" w14:textId="77777777" w:rsidR="00DB7768" w:rsidRPr="00DB7768" w:rsidRDefault="00DB7768" w:rsidP="00DB7768">
      <w:pPr>
        <w:ind w:firstLine="709"/>
        <w:jc w:val="both"/>
        <w:rPr>
          <w:sz w:val="28"/>
          <w:szCs w:val="28"/>
          <w:lang w:val="kk-KZ"/>
        </w:rPr>
      </w:pPr>
      <w:r w:rsidRPr="00DB7768">
        <w:rPr>
          <w:sz w:val="28"/>
          <w:szCs w:val="28"/>
          <w:lang w:val="kk-KZ"/>
        </w:rPr>
        <w:t>Кеңейткіштерді  / қуатты қалпына келтіргіштерді орнату</w:t>
      </w:r>
    </w:p>
    <w:p w14:paraId="59B478C7" w14:textId="77777777" w:rsidR="00DB7768" w:rsidRPr="00DB7768" w:rsidRDefault="00DB7768" w:rsidP="00DB7768">
      <w:pPr>
        <w:ind w:firstLine="709"/>
        <w:jc w:val="both"/>
        <w:rPr>
          <w:sz w:val="28"/>
          <w:szCs w:val="28"/>
          <w:lang w:val="kk-KZ"/>
        </w:rPr>
      </w:pPr>
      <w:r w:rsidRPr="00DB7768">
        <w:rPr>
          <w:sz w:val="28"/>
          <w:szCs w:val="28"/>
          <w:lang w:val="kk-KZ"/>
        </w:rPr>
        <w:t>Суық ағындар тікелей технологиялық процестерден жылы өнім ағындарымен алдын ала қыздырылатын жылу алмастырғыштардың кеңейтілген аймақтары.</w:t>
      </w:r>
    </w:p>
    <w:p w14:paraId="7B8A4208" w14:textId="77777777" w:rsidR="00DB7768" w:rsidRPr="00DB7768" w:rsidRDefault="00DB7768" w:rsidP="00DB7768">
      <w:pPr>
        <w:ind w:firstLine="709"/>
        <w:jc w:val="both"/>
        <w:rPr>
          <w:sz w:val="28"/>
          <w:szCs w:val="28"/>
          <w:lang w:val="kk-KZ"/>
        </w:rPr>
      </w:pPr>
      <w:r w:rsidRPr="00DB7768">
        <w:rPr>
          <w:sz w:val="28"/>
          <w:szCs w:val="28"/>
          <w:lang w:val="kk-KZ"/>
        </w:rPr>
        <w:t>Салқындатусыз және сақтаусыз технологиялық процестерге аралық өнімдерді тікелей жеткізу. Энергияны үнемдеу тұрғысынан шикі мұнайды айдау қондырғысының ыстық өнімдерінің пайдаланылған жылуын кәдеге жарату әрқашан жақсы идея, мысалы, оларды сақтау үшін салқындатудың орнына, оларды тікелей төмен тұрған қондырғыларға беру және резервуарлардан төмен тұрған қондырғыларға беру.</w:t>
      </w:r>
    </w:p>
    <w:p w14:paraId="021421A6" w14:textId="77777777" w:rsidR="00DB7768" w:rsidRPr="00DB7768" w:rsidRDefault="00DB7768" w:rsidP="00DB7768">
      <w:pPr>
        <w:ind w:firstLine="709"/>
        <w:jc w:val="both"/>
        <w:rPr>
          <w:sz w:val="28"/>
          <w:szCs w:val="28"/>
          <w:lang w:val="kk-KZ"/>
        </w:rPr>
      </w:pPr>
      <w:r w:rsidRPr="00DB7768">
        <w:rPr>
          <w:sz w:val="28"/>
          <w:szCs w:val="28"/>
          <w:lang w:val="kk-KZ"/>
        </w:rPr>
        <w:t>Бу және мұнай өңдеу отын газ жүйелерін теңестіру.</w:t>
      </w:r>
    </w:p>
    <w:p w14:paraId="595B90C7" w14:textId="77777777" w:rsidR="00DB7768" w:rsidRPr="00DB7768" w:rsidRDefault="00DB7768" w:rsidP="00DB7768">
      <w:pPr>
        <w:ind w:firstLine="709"/>
        <w:jc w:val="both"/>
        <w:rPr>
          <w:sz w:val="28"/>
          <w:szCs w:val="28"/>
          <w:lang w:val="kk-KZ"/>
        </w:rPr>
      </w:pPr>
      <w:r w:rsidRPr="00DB7768">
        <w:rPr>
          <w:sz w:val="28"/>
          <w:szCs w:val="28"/>
          <w:lang w:val="kk-KZ"/>
        </w:rPr>
        <w:t>Энергия өндірісін оңтайландыру.</w:t>
      </w:r>
    </w:p>
    <w:p w14:paraId="28CE1A55"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05D4F8E9" w14:textId="77777777" w:rsidR="00DB7768" w:rsidRPr="00DB7768" w:rsidRDefault="00DB7768" w:rsidP="00DB7768">
      <w:pPr>
        <w:ind w:firstLine="709"/>
        <w:jc w:val="both"/>
        <w:rPr>
          <w:sz w:val="28"/>
          <w:szCs w:val="28"/>
          <w:lang w:val="kk-KZ"/>
        </w:rPr>
      </w:pPr>
      <w:r w:rsidRPr="00DB7768">
        <w:rPr>
          <w:sz w:val="28"/>
          <w:szCs w:val="28"/>
          <w:lang w:val="kk-KZ"/>
        </w:rPr>
        <w:t>Технологиялық жүйелердің жылу интеграциясы әр түрлі процестерде қажет болатын жылудың едәуір бөлігі жылытылатын ағындар мен салқындатылатын ағындар арасындағы жылу алмасу арқылы қамтамасыз етілуін қамтамасыз етеді. Мұнай-газ өнеркәсібінде жылыту мен салқындату шығындарын азайту үшін жылуды мүмкіндігінше біріктіру маңызды. Осылайша, жанудың орнына көптеген өнімдерді сатуға болады. Жылуды біріктіру/қалпына келтіру әдістері CO</w:t>
      </w:r>
      <w:r w:rsidRPr="00DB7768">
        <w:rPr>
          <w:sz w:val="28"/>
          <w:szCs w:val="28"/>
          <w:vertAlign w:val="subscript"/>
          <w:lang w:val="kk-KZ"/>
        </w:rPr>
        <w:t>2</w:t>
      </w:r>
      <w:r w:rsidRPr="00DB7768">
        <w:rPr>
          <w:sz w:val="28"/>
          <w:szCs w:val="28"/>
          <w:lang w:val="kk-KZ"/>
        </w:rPr>
        <w:t>, NO</w:t>
      </w:r>
      <w:r w:rsidRPr="00DB7768">
        <w:rPr>
          <w:sz w:val="28"/>
          <w:szCs w:val="28"/>
          <w:vertAlign w:val="subscript"/>
          <w:lang w:val="kk-KZ"/>
        </w:rPr>
        <w:t>X</w:t>
      </w:r>
      <w:r w:rsidRPr="00DB7768">
        <w:rPr>
          <w:sz w:val="28"/>
          <w:szCs w:val="28"/>
          <w:lang w:val="kk-KZ"/>
        </w:rPr>
        <w:t>, тоқтатылған бөлшектер және SO</w:t>
      </w:r>
      <w:r w:rsidRPr="00DB7768">
        <w:rPr>
          <w:sz w:val="28"/>
          <w:szCs w:val="28"/>
          <w:vertAlign w:val="subscript"/>
          <w:lang w:val="kk-KZ"/>
        </w:rPr>
        <w:t>2</w:t>
      </w:r>
      <w:r w:rsidRPr="00DB7768">
        <w:rPr>
          <w:sz w:val="28"/>
          <w:szCs w:val="28"/>
          <w:lang w:val="kk-KZ"/>
        </w:rPr>
        <w:t xml:space="preserve"> шығарындыларының төмендеуіне тікелей әкеледі.</w:t>
      </w:r>
    </w:p>
    <w:p w14:paraId="565DC7CD"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66C6F669" w14:textId="77777777" w:rsidR="00DB7768" w:rsidRPr="00DB7768" w:rsidRDefault="00DB7768" w:rsidP="00DB7768">
      <w:pPr>
        <w:ind w:firstLine="709"/>
        <w:jc w:val="both"/>
        <w:rPr>
          <w:sz w:val="28"/>
          <w:szCs w:val="28"/>
          <w:lang w:val="kk-KZ"/>
        </w:rPr>
      </w:pPr>
      <w:r w:rsidRPr="00DB7768">
        <w:rPr>
          <w:sz w:val="28"/>
          <w:szCs w:val="28"/>
          <w:lang w:val="kk-KZ"/>
        </w:rPr>
        <w:t>Процестер арасындағы жылу алмасу технологиялық бұзылыстың бір энергетикалық процестен екіншісіне ауысуын білдіреді. Бұл қауіпсіздікке әсер етуі мүмкін, сондықтан тұрақтылықты бақылау жүйелері қажет болуы мүмкін.</w:t>
      </w:r>
    </w:p>
    <w:p w14:paraId="79E80C68"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5630F20F" w14:textId="77777777" w:rsidR="00DB7768" w:rsidRPr="00DB7768" w:rsidRDefault="00DB7768" w:rsidP="00DB7768">
      <w:pPr>
        <w:ind w:firstLine="709"/>
        <w:jc w:val="both"/>
        <w:rPr>
          <w:sz w:val="28"/>
          <w:szCs w:val="28"/>
          <w:lang w:val="kk-KZ"/>
        </w:rPr>
      </w:pPr>
      <w:r w:rsidRPr="00DB7768">
        <w:rPr>
          <w:sz w:val="28"/>
          <w:szCs w:val="28"/>
          <w:lang w:val="kk-KZ"/>
        </w:rPr>
        <w:t>Қалдық жылу мұнай-газ өнеркәсібінде, сондай-ақ төмен/орташа қысымды және төмен температуралы буда көп қолданылады. Төмен қысымды/төмен температуралы бу түріндегі қалдық жылуды қалпына келтіруге бағытталған кез келген күш-жігер, егер алынған қосымша буды қосымша пайдалану болмаса, мағынасыз болады. Бұл жылуды пайдалану жағдайлары мұқият анықталып, білікті болуы керек. Жылу алмастырғыштар үшін орын қажет. Балық аулаудан тыс энергияны бөлісу үшін мүмкіндіктерді немесе синергияны анықтау және пайдалану кейде қиын және серіктестер табуды қажет етеді.</w:t>
      </w:r>
    </w:p>
    <w:p w14:paraId="2EC30217"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0A3401A1" w14:textId="77777777" w:rsidR="00DB7768" w:rsidRPr="00DB7768" w:rsidRDefault="00DB7768" w:rsidP="00DB7768">
      <w:pPr>
        <w:ind w:firstLine="709"/>
        <w:jc w:val="both"/>
        <w:rPr>
          <w:sz w:val="28"/>
          <w:szCs w:val="28"/>
          <w:lang w:val="kk-KZ"/>
        </w:rPr>
      </w:pPr>
      <w:r w:rsidRPr="00DB7768">
        <w:rPr>
          <w:sz w:val="28"/>
          <w:szCs w:val="28"/>
          <w:lang w:val="kk-KZ"/>
        </w:rPr>
        <w:t>Кәсіпшілікте жылу интеграциясын барынша арттыру және нәтижесінде жылыту талаптары мен салқындату жүйесіне жүктемені азайту экономикалық мағынаға ие. Жылуды интеграциялау / қалпына келтіру электр энергиясының құнын төмендетуге мүмкіндік береді (мұнай-газ өндіретін кәсіпорындардың жалпы пайдалану шығындарының 50 %), бірақ жылу интеграциясын талдау кезінде жылу алмастырғыштар мен құбырлардың құнын ескеру қажет.</w:t>
      </w:r>
    </w:p>
    <w:p w14:paraId="082F25BA" w14:textId="77777777" w:rsidR="00DB7768" w:rsidRPr="00DB7768" w:rsidRDefault="00DB7768" w:rsidP="00DB7768">
      <w:pPr>
        <w:ind w:firstLine="709"/>
        <w:jc w:val="both"/>
        <w:rPr>
          <w:sz w:val="28"/>
          <w:szCs w:val="28"/>
          <w:lang w:val="kk-KZ"/>
        </w:rPr>
      </w:pPr>
      <w:r w:rsidRPr="00DB7768">
        <w:rPr>
          <w:sz w:val="28"/>
          <w:szCs w:val="28"/>
          <w:lang w:val="kk-KZ"/>
        </w:rPr>
        <w:t>5.40-кестеде қолданыстағы қондырғылардың жылу алмасу беттерінің (</w:t>
      </w:r>
      <w:r w:rsidRPr="00DB7768">
        <w:rPr>
          <w:b/>
          <w:sz w:val="28"/>
          <w:szCs w:val="28"/>
          <w:lang w:val="kk-KZ"/>
        </w:rPr>
        <w:t>«</w:t>
      </w:r>
      <w:r w:rsidRPr="00DB7768">
        <w:rPr>
          <w:sz w:val="28"/>
          <w:szCs w:val="28"/>
          <w:lang w:val="kk-KZ"/>
        </w:rPr>
        <w:t>қондырмалардың</w:t>
      </w:r>
      <w:r w:rsidRPr="00DB7768">
        <w:rPr>
          <w:b/>
          <w:sz w:val="28"/>
          <w:szCs w:val="28"/>
          <w:lang w:val="kk-KZ"/>
        </w:rPr>
        <w:t>»</w:t>
      </w:r>
      <w:r w:rsidRPr="00DB7768">
        <w:rPr>
          <w:sz w:val="28"/>
          <w:szCs w:val="28"/>
          <w:lang w:val="kk-KZ"/>
        </w:rPr>
        <w:t>) аудандарын ұлғайту үшін және егер бар болса, өтелудің тиісті мерзімдері үшін инвестициялардың әртүрлі мысалдары келтірілген.</w:t>
      </w:r>
    </w:p>
    <w:p w14:paraId="13C718CE" w14:textId="77777777" w:rsidR="00DB7768" w:rsidRPr="00DB7768" w:rsidRDefault="00DB7768" w:rsidP="00DB7768">
      <w:pPr>
        <w:ind w:firstLine="709"/>
        <w:jc w:val="both"/>
        <w:rPr>
          <w:sz w:val="28"/>
          <w:szCs w:val="28"/>
          <w:lang w:val="kk-KZ"/>
        </w:rPr>
      </w:pPr>
    </w:p>
    <w:p w14:paraId="580F4E35" w14:textId="77777777" w:rsidR="00DB7768" w:rsidRPr="00DB7768" w:rsidRDefault="00DB7768" w:rsidP="00DB7768">
      <w:pPr>
        <w:ind w:firstLine="709"/>
        <w:jc w:val="both"/>
        <w:rPr>
          <w:sz w:val="28"/>
          <w:szCs w:val="28"/>
          <w:lang w:val="kk-KZ"/>
        </w:rPr>
      </w:pPr>
      <w:bookmarkStart w:id="252" w:name="_heading=h.28arinj" w:colFirst="0" w:colLast="0"/>
      <w:bookmarkEnd w:id="252"/>
      <w:r w:rsidRPr="00DB7768">
        <w:rPr>
          <w:sz w:val="28"/>
          <w:szCs w:val="28"/>
          <w:lang w:val="kk-KZ"/>
        </w:rPr>
        <w:t>5.40-кесте. Еуропалық Одақ кәсіпорындарында хабарланған жылу алмасуды ұлғайтуға инвестициялардың мысалдары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2894"/>
        <w:gridCol w:w="1973"/>
        <w:gridCol w:w="2238"/>
        <w:gridCol w:w="1973"/>
      </w:tblGrid>
      <w:tr w:rsidR="00DB7768" w:rsidRPr="00DB7768" w14:paraId="0D79523E" w14:textId="77777777" w:rsidTr="001E3429">
        <w:trPr>
          <w:trHeight w:val="460"/>
        </w:trPr>
        <w:tc>
          <w:tcPr>
            <w:tcW w:w="269" w:type="pct"/>
            <w:tcBorders>
              <w:top w:val="single" w:sz="4" w:space="0" w:color="000000"/>
              <w:left w:val="single" w:sz="4" w:space="0" w:color="000000"/>
              <w:bottom w:val="single" w:sz="4" w:space="0" w:color="000000"/>
              <w:right w:val="single" w:sz="4" w:space="0" w:color="000000"/>
            </w:tcBorders>
            <w:vAlign w:val="center"/>
          </w:tcPr>
          <w:p w14:paraId="5E382A02" w14:textId="77777777" w:rsidR="00DB7768" w:rsidRPr="00DB7768" w:rsidRDefault="00DB7768" w:rsidP="00DB7768">
            <w:pPr>
              <w:widowControl w:val="0"/>
              <w:jc w:val="center"/>
              <w:rPr>
                <w:b/>
                <w:bCs/>
                <w:lang w:val="kk-KZ"/>
              </w:rPr>
            </w:pPr>
            <w:r w:rsidRPr="00DB7768">
              <w:rPr>
                <w:b/>
                <w:bCs/>
                <w:lang w:val="kk-KZ"/>
              </w:rPr>
              <w:t>Р/с №</w:t>
            </w:r>
          </w:p>
        </w:tc>
        <w:tc>
          <w:tcPr>
            <w:tcW w:w="1506" w:type="pct"/>
            <w:tcBorders>
              <w:top w:val="single" w:sz="4" w:space="0" w:color="000000"/>
              <w:left w:val="single" w:sz="4" w:space="0" w:color="000000"/>
              <w:bottom w:val="single" w:sz="4" w:space="0" w:color="000000"/>
              <w:right w:val="single" w:sz="4" w:space="0" w:color="000000"/>
            </w:tcBorders>
            <w:vAlign w:val="center"/>
          </w:tcPr>
          <w:p w14:paraId="2BB07801" w14:textId="77777777" w:rsidR="00DB7768" w:rsidRPr="00DB7768" w:rsidRDefault="00DB7768" w:rsidP="00DB7768">
            <w:pPr>
              <w:widowControl w:val="0"/>
              <w:jc w:val="center"/>
              <w:rPr>
                <w:b/>
                <w:bCs/>
                <w:lang w:val="kk-KZ"/>
              </w:rPr>
            </w:pPr>
            <w:r w:rsidRPr="00DB7768">
              <w:rPr>
                <w:b/>
                <w:bCs/>
                <w:lang w:val="kk-KZ"/>
              </w:rPr>
              <w:t>Орнату түрі</w:t>
            </w:r>
          </w:p>
        </w:tc>
        <w:tc>
          <w:tcPr>
            <w:tcW w:w="1029" w:type="pct"/>
            <w:tcBorders>
              <w:top w:val="single" w:sz="4" w:space="0" w:color="000000"/>
              <w:left w:val="single" w:sz="4" w:space="0" w:color="000000"/>
              <w:bottom w:val="single" w:sz="4" w:space="0" w:color="000000"/>
              <w:right w:val="single" w:sz="4" w:space="0" w:color="000000"/>
            </w:tcBorders>
            <w:vAlign w:val="center"/>
          </w:tcPr>
          <w:p w14:paraId="2BF879B5" w14:textId="77777777" w:rsidR="00DB7768" w:rsidRPr="00DB7768" w:rsidRDefault="00DB7768" w:rsidP="00DB7768">
            <w:pPr>
              <w:widowControl w:val="0"/>
              <w:jc w:val="center"/>
              <w:rPr>
                <w:b/>
                <w:bCs/>
                <w:lang w:val="kk-KZ"/>
              </w:rPr>
            </w:pPr>
            <w:r w:rsidRPr="00DB7768">
              <w:rPr>
                <w:b/>
                <w:bCs/>
                <w:lang w:val="kk-KZ"/>
              </w:rPr>
              <w:t>Энергияны қалпына келтіру</w:t>
            </w:r>
          </w:p>
        </w:tc>
        <w:tc>
          <w:tcPr>
            <w:tcW w:w="1166" w:type="pct"/>
            <w:tcBorders>
              <w:top w:val="single" w:sz="4" w:space="0" w:color="000000"/>
              <w:left w:val="single" w:sz="4" w:space="0" w:color="000000"/>
              <w:bottom w:val="single" w:sz="4" w:space="0" w:color="000000"/>
              <w:right w:val="single" w:sz="4" w:space="0" w:color="000000"/>
            </w:tcBorders>
            <w:vAlign w:val="center"/>
          </w:tcPr>
          <w:p w14:paraId="7661E932" w14:textId="77777777" w:rsidR="00DB7768" w:rsidRPr="00DB7768" w:rsidRDefault="00DB7768" w:rsidP="00DB7768">
            <w:pPr>
              <w:widowControl w:val="0"/>
              <w:jc w:val="center"/>
              <w:rPr>
                <w:b/>
                <w:bCs/>
                <w:lang w:val="kk-KZ"/>
              </w:rPr>
            </w:pPr>
            <w:r w:rsidRPr="00DB7768">
              <w:rPr>
                <w:b/>
                <w:bCs/>
                <w:lang w:val="kk-KZ"/>
              </w:rPr>
              <w:t>Инвестициялық шығындар, жылына еуромен</w:t>
            </w:r>
          </w:p>
        </w:tc>
        <w:tc>
          <w:tcPr>
            <w:tcW w:w="1028" w:type="pct"/>
            <w:tcBorders>
              <w:top w:val="single" w:sz="4" w:space="0" w:color="000000"/>
              <w:left w:val="single" w:sz="4" w:space="0" w:color="000000"/>
              <w:bottom w:val="single" w:sz="4" w:space="0" w:color="000000"/>
              <w:right w:val="single" w:sz="4" w:space="0" w:color="000000"/>
            </w:tcBorders>
            <w:vAlign w:val="center"/>
          </w:tcPr>
          <w:p w14:paraId="253C1834" w14:textId="77777777" w:rsidR="00DB7768" w:rsidRPr="00DB7768" w:rsidRDefault="00DB7768" w:rsidP="00DB7768">
            <w:pPr>
              <w:widowControl w:val="0"/>
              <w:jc w:val="center"/>
              <w:rPr>
                <w:b/>
                <w:bCs/>
                <w:lang w:val="kk-KZ"/>
              </w:rPr>
            </w:pPr>
            <w:r w:rsidRPr="00DB7768">
              <w:rPr>
                <w:b/>
                <w:bCs/>
                <w:lang w:val="kk-KZ"/>
              </w:rPr>
              <w:t>Өтелу мерзімі, жыл</w:t>
            </w:r>
          </w:p>
        </w:tc>
      </w:tr>
      <w:tr w:rsidR="00DB7768" w:rsidRPr="00DB7768" w14:paraId="2A7A0C21" w14:textId="77777777" w:rsidTr="001E3429">
        <w:trPr>
          <w:trHeight w:val="460"/>
        </w:trPr>
        <w:tc>
          <w:tcPr>
            <w:tcW w:w="269" w:type="pct"/>
            <w:tcBorders>
              <w:top w:val="single" w:sz="4" w:space="0" w:color="000000"/>
              <w:left w:val="single" w:sz="4" w:space="0" w:color="000000"/>
              <w:bottom w:val="single" w:sz="4" w:space="0" w:color="000000"/>
              <w:right w:val="single" w:sz="4" w:space="0" w:color="000000"/>
            </w:tcBorders>
            <w:vAlign w:val="center"/>
          </w:tcPr>
          <w:p w14:paraId="0254D5B7" w14:textId="77777777" w:rsidR="00DB7768" w:rsidRPr="00DB7768" w:rsidRDefault="00DB7768" w:rsidP="00DB7768">
            <w:pPr>
              <w:widowControl w:val="0"/>
              <w:jc w:val="center"/>
              <w:rPr>
                <w:b/>
                <w:bCs/>
                <w:lang w:val="kk-KZ"/>
              </w:rPr>
            </w:pPr>
            <w:r w:rsidRPr="00DB7768">
              <w:rPr>
                <w:b/>
                <w:bCs/>
                <w:lang w:val="kk-KZ"/>
              </w:rPr>
              <w:t>1</w:t>
            </w:r>
          </w:p>
        </w:tc>
        <w:tc>
          <w:tcPr>
            <w:tcW w:w="1506" w:type="pct"/>
            <w:tcBorders>
              <w:top w:val="single" w:sz="4" w:space="0" w:color="000000"/>
              <w:left w:val="single" w:sz="4" w:space="0" w:color="000000"/>
              <w:bottom w:val="single" w:sz="4" w:space="0" w:color="000000"/>
              <w:right w:val="single" w:sz="4" w:space="0" w:color="000000"/>
            </w:tcBorders>
            <w:vAlign w:val="center"/>
          </w:tcPr>
          <w:p w14:paraId="0B978202" w14:textId="77777777" w:rsidR="00DB7768" w:rsidRPr="00DB7768" w:rsidRDefault="00DB7768" w:rsidP="00DB7768">
            <w:pPr>
              <w:widowControl w:val="0"/>
              <w:jc w:val="center"/>
              <w:rPr>
                <w:b/>
                <w:bCs/>
                <w:lang w:val="kk-KZ"/>
              </w:rPr>
            </w:pPr>
            <w:r w:rsidRPr="00DB7768">
              <w:rPr>
                <w:b/>
                <w:bCs/>
                <w:lang w:val="kk-KZ"/>
              </w:rPr>
              <w:t>2</w:t>
            </w:r>
          </w:p>
        </w:tc>
        <w:tc>
          <w:tcPr>
            <w:tcW w:w="1029" w:type="pct"/>
            <w:tcBorders>
              <w:top w:val="single" w:sz="4" w:space="0" w:color="000000"/>
              <w:left w:val="single" w:sz="4" w:space="0" w:color="000000"/>
              <w:bottom w:val="single" w:sz="4" w:space="0" w:color="000000"/>
              <w:right w:val="single" w:sz="4" w:space="0" w:color="000000"/>
            </w:tcBorders>
            <w:vAlign w:val="center"/>
          </w:tcPr>
          <w:p w14:paraId="4E6346DE" w14:textId="77777777" w:rsidR="00DB7768" w:rsidRPr="00DB7768" w:rsidRDefault="00DB7768" w:rsidP="00DB7768">
            <w:pPr>
              <w:widowControl w:val="0"/>
              <w:jc w:val="center"/>
              <w:rPr>
                <w:b/>
                <w:bCs/>
                <w:lang w:val="kk-KZ"/>
              </w:rPr>
            </w:pPr>
            <w:r w:rsidRPr="00DB7768">
              <w:rPr>
                <w:b/>
                <w:bCs/>
                <w:lang w:val="kk-KZ"/>
              </w:rPr>
              <w:t>3</w:t>
            </w:r>
          </w:p>
        </w:tc>
        <w:tc>
          <w:tcPr>
            <w:tcW w:w="1166" w:type="pct"/>
            <w:tcBorders>
              <w:top w:val="single" w:sz="4" w:space="0" w:color="000000"/>
              <w:left w:val="single" w:sz="4" w:space="0" w:color="000000"/>
              <w:bottom w:val="single" w:sz="4" w:space="0" w:color="000000"/>
              <w:right w:val="single" w:sz="4" w:space="0" w:color="000000"/>
            </w:tcBorders>
            <w:vAlign w:val="center"/>
          </w:tcPr>
          <w:p w14:paraId="51A28FB3" w14:textId="77777777" w:rsidR="00DB7768" w:rsidRPr="00DB7768" w:rsidRDefault="00DB7768" w:rsidP="00DB7768">
            <w:pPr>
              <w:widowControl w:val="0"/>
              <w:jc w:val="center"/>
              <w:rPr>
                <w:b/>
                <w:bCs/>
                <w:lang w:val="kk-KZ"/>
              </w:rPr>
            </w:pPr>
            <w:r w:rsidRPr="00DB7768">
              <w:rPr>
                <w:b/>
                <w:bCs/>
                <w:lang w:val="kk-KZ"/>
              </w:rPr>
              <w:t>4</w:t>
            </w:r>
          </w:p>
        </w:tc>
        <w:tc>
          <w:tcPr>
            <w:tcW w:w="1028" w:type="pct"/>
            <w:tcBorders>
              <w:top w:val="single" w:sz="4" w:space="0" w:color="000000"/>
              <w:left w:val="single" w:sz="4" w:space="0" w:color="000000"/>
              <w:bottom w:val="single" w:sz="4" w:space="0" w:color="000000"/>
              <w:right w:val="single" w:sz="4" w:space="0" w:color="000000"/>
            </w:tcBorders>
            <w:vAlign w:val="center"/>
          </w:tcPr>
          <w:p w14:paraId="646FA782"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5CF31CAA" w14:textId="77777777" w:rsidTr="001E3429">
        <w:trPr>
          <w:trHeight w:val="230"/>
        </w:trPr>
        <w:tc>
          <w:tcPr>
            <w:tcW w:w="269" w:type="pct"/>
            <w:tcBorders>
              <w:top w:val="single" w:sz="4" w:space="0" w:color="000000"/>
              <w:left w:val="single" w:sz="4" w:space="0" w:color="000000"/>
              <w:bottom w:val="single" w:sz="4" w:space="0" w:color="000000"/>
              <w:right w:val="single" w:sz="4" w:space="0" w:color="000000"/>
            </w:tcBorders>
          </w:tcPr>
          <w:p w14:paraId="27302907" w14:textId="77777777" w:rsidR="00DB7768" w:rsidRPr="00DB7768" w:rsidRDefault="00DB7768" w:rsidP="00DB7768">
            <w:pPr>
              <w:widowControl w:val="0"/>
              <w:jc w:val="both"/>
              <w:rPr>
                <w:lang w:val="kk-KZ"/>
              </w:rPr>
            </w:pPr>
            <w:r w:rsidRPr="00DB7768">
              <w:rPr>
                <w:lang w:val="kk-KZ"/>
              </w:rPr>
              <w:t>1</w:t>
            </w:r>
          </w:p>
        </w:tc>
        <w:tc>
          <w:tcPr>
            <w:tcW w:w="1506" w:type="pct"/>
            <w:tcBorders>
              <w:top w:val="single" w:sz="4" w:space="0" w:color="000000"/>
              <w:left w:val="single" w:sz="4" w:space="0" w:color="000000"/>
              <w:bottom w:val="single" w:sz="4" w:space="0" w:color="000000"/>
              <w:right w:val="single" w:sz="4" w:space="0" w:color="000000"/>
            </w:tcBorders>
            <w:vAlign w:val="center"/>
          </w:tcPr>
          <w:p w14:paraId="7DA2BF9D" w14:textId="77777777" w:rsidR="00DB7768" w:rsidRPr="00DB7768" w:rsidRDefault="00DB7768" w:rsidP="00DB7768">
            <w:pPr>
              <w:widowControl w:val="0"/>
              <w:jc w:val="both"/>
              <w:rPr>
                <w:lang w:val="kk-KZ"/>
              </w:rPr>
            </w:pPr>
            <w:r w:rsidRPr="00DB7768">
              <w:rPr>
                <w:lang w:val="kk-KZ"/>
              </w:rPr>
              <w:t>Атмосфералық айдау</w:t>
            </w:r>
          </w:p>
        </w:tc>
        <w:tc>
          <w:tcPr>
            <w:tcW w:w="1029" w:type="pct"/>
            <w:tcBorders>
              <w:top w:val="single" w:sz="4" w:space="0" w:color="000000"/>
              <w:left w:val="single" w:sz="4" w:space="0" w:color="000000"/>
              <w:bottom w:val="single" w:sz="4" w:space="0" w:color="000000"/>
              <w:right w:val="single" w:sz="4" w:space="0" w:color="000000"/>
            </w:tcBorders>
            <w:vAlign w:val="center"/>
          </w:tcPr>
          <w:p w14:paraId="679DF493" w14:textId="77777777" w:rsidR="00DB7768" w:rsidRPr="00DB7768" w:rsidRDefault="00DB7768" w:rsidP="00DB7768">
            <w:pPr>
              <w:widowControl w:val="0"/>
              <w:jc w:val="both"/>
              <w:rPr>
                <w:lang w:val="kk-KZ"/>
              </w:rPr>
            </w:pPr>
            <w:r w:rsidRPr="00DB7768">
              <w:rPr>
                <w:lang w:val="kk-KZ"/>
              </w:rPr>
              <w:t>10 т / сағ жұп</w:t>
            </w:r>
          </w:p>
        </w:tc>
        <w:tc>
          <w:tcPr>
            <w:tcW w:w="1166" w:type="pct"/>
            <w:tcBorders>
              <w:top w:val="single" w:sz="4" w:space="0" w:color="000000"/>
              <w:left w:val="single" w:sz="4" w:space="0" w:color="000000"/>
              <w:bottom w:val="single" w:sz="4" w:space="0" w:color="000000"/>
              <w:right w:val="single" w:sz="4" w:space="0" w:color="000000"/>
            </w:tcBorders>
            <w:vAlign w:val="center"/>
          </w:tcPr>
          <w:p w14:paraId="31BCA610" w14:textId="77777777" w:rsidR="00DB7768" w:rsidRPr="00DB7768" w:rsidRDefault="00DB7768" w:rsidP="00DB7768">
            <w:pPr>
              <w:widowControl w:val="0"/>
              <w:jc w:val="both"/>
              <w:rPr>
                <w:lang w:val="kk-KZ"/>
              </w:rPr>
            </w:pPr>
            <w:r w:rsidRPr="00DB7768">
              <w:rPr>
                <w:lang w:val="kk-KZ"/>
              </w:rPr>
              <w:t>1,2 миллион</w:t>
            </w:r>
          </w:p>
        </w:tc>
        <w:tc>
          <w:tcPr>
            <w:tcW w:w="1028" w:type="pct"/>
            <w:tcBorders>
              <w:top w:val="single" w:sz="4" w:space="0" w:color="000000"/>
              <w:left w:val="single" w:sz="4" w:space="0" w:color="000000"/>
              <w:bottom w:val="single" w:sz="4" w:space="0" w:color="000000"/>
              <w:right w:val="single" w:sz="4" w:space="0" w:color="000000"/>
            </w:tcBorders>
            <w:vAlign w:val="center"/>
          </w:tcPr>
          <w:p w14:paraId="2D3B748D" w14:textId="77777777" w:rsidR="00DB7768" w:rsidRPr="00DB7768" w:rsidRDefault="00DB7768" w:rsidP="00DB7768">
            <w:pPr>
              <w:widowControl w:val="0"/>
              <w:jc w:val="both"/>
              <w:rPr>
                <w:lang w:val="kk-KZ"/>
              </w:rPr>
            </w:pPr>
            <w:r w:rsidRPr="00DB7768">
              <w:rPr>
                <w:lang w:val="kk-KZ"/>
              </w:rPr>
              <w:t>-</w:t>
            </w:r>
          </w:p>
        </w:tc>
      </w:tr>
      <w:tr w:rsidR="00DB7768" w:rsidRPr="00DB7768" w14:paraId="5044785A" w14:textId="77777777" w:rsidTr="001E3429">
        <w:trPr>
          <w:trHeight w:val="230"/>
        </w:trPr>
        <w:tc>
          <w:tcPr>
            <w:tcW w:w="269" w:type="pct"/>
            <w:tcBorders>
              <w:top w:val="single" w:sz="4" w:space="0" w:color="000000"/>
              <w:left w:val="single" w:sz="4" w:space="0" w:color="000000"/>
              <w:bottom w:val="single" w:sz="4" w:space="0" w:color="000000"/>
              <w:right w:val="single" w:sz="4" w:space="0" w:color="000000"/>
            </w:tcBorders>
          </w:tcPr>
          <w:p w14:paraId="759F7E9F" w14:textId="77777777" w:rsidR="00DB7768" w:rsidRPr="00DB7768" w:rsidRDefault="00DB7768" w:rsidP="00DB7768">
            <w:pPr>
              <w:widowControl w:val="0"/>
              <w:jc w:val="both"/>
              <w:rPr>
                <w:lang w:val="kk-KZ"/>
              </w:rPr>
            </w:pPr>
            <w:r w:rsidRPr="00DB7768">
              <w:rPr>
                <w:lang w:val="kk-KZ"/>
              </w:rPr>
              <w:t>2</w:t>
            </w:r>
          </w:p>
        </w:tc>
        <w:tc>
          <w:tcPr>
            <w:tcW w:w="1506" w:type="pct"/>
            <w:tcBorders>
              <w:top w:val="single" w:sz="4" w:space="0" w:color="000000"/>
              <w:left w:val="single" w:sz="4" w:space="0" w:color="000000"/>
              <w:bottom w:val="single" w:sz="4" w:space="0" w:color="000000"/>
              <w:right w:val="single" w:sz="4" w:space="0" w:color="000000"/>
            </w:tcBorders>
            <w:vAlign w:val="center"/>
          </w:tcPr>
          <w:p w14:paraId="02C983F0" w14:textId="77777777" w:rsidR="00DB7768" w:rsidRPr="00DB7768" w:rsidRDefault="00DB7768" w:rsidP="00DB7768">
            <w:pPr>
              <w:widowControl w:val="0"/>
              <w:jc w:val="both"/>
              <w:rPr>
                <w:lang w:val="kk-KZ"/>
              </w:rPr>
            </w:pPr>
            <w:r w:rsidRPr="00DB7768">
              <w:rPr>
                <w:lang w:val="kk-KZ"/>
              </w:rPr>
              <w:t>Шикі мұнайды айдау</w:t>
            </w:r>
          </w:p>
        </w:tc>
        <w:tc>
          <w:tcPr>
            <w:tcW w:w="1029" w:type="pct"/>
            <w:tcBorders>
              <w:top w:val="single" w:sz="4" w:space="0" w:color="000000"/>
              <w:left w:val="single" w:sz="4" w:space="0" w:color="000000"/>
              <w:bottom w:val="single" w:sz="4" w:space="0" w:color="000000"/>
              <w:right w:val="single" w:sz="4" w:space="0" w:color="000000"/>
            </w:tcBorders>
            <w:vAlign w:val="center"/>
          </w:tcPr>
          <w:p w14:paraId="07D75081" w14:textId="77777777" w:rsidR="00DB7768" w:rsidRPr="00DB7768" w:rsidRDefault="00DB7768" w:rsidP="00DB7768">
            <w:pPr>
              <w:widowControl w:val="0"/>
              <w:jc w:val="both"/>
              <w:rPr>
                <w:lang w:val="kk-KZ"/>
              </w:rPr>
            </w:pPr>
            <w:r w:rsidRPr="00DB7768">
              <w:rPr>
                <w:lang w:val="kk-KZ"/>
              </w:rPr>
              <w:t>6600 TEP/жыл</w:t>
            </w:r>
          </w:p>
        </w:tc>
        <w:tc>
          <w:tcPr>
            <w:tcW w:w="1166" w:type="pct"/>
            <w:tcBorders>
              <w:top w:val="single" w:sz="4" w:space="0" w:color="000000"/>
              <w:left w:val="single" w:sz="4" w:space="0" w:color="000000"/>
              <w:bottom w:val="single" w:sz="4" w:space="0" w:color="000000"/>
              <w:right w:val="single" w:sz="4" w:space="0" w:color="000000"/>
            </w:tcBorders>
            <w:vAlign w:val="center"/>
          </w:tcPr>
          <w:p w14:paraId="6A380ED3" w14:textId="77777777" w:rsidR="00DB7768" w:rsidRPr="00DB7768" w:rsidRDefault="00DB7768" w:rsidP="00DB7768">
            <w:pPr>
              <w:widowControl w:val="0"/>
              <w:jc w:val="both"/>
              <w:rPr>
                <w:lang w:val="kk-KZ"/>
              </w:rPr>
            </w:pPr>
            <w:r w:rsidRPr="00DB7768">
              <w:rPr>
                <w:lang w:val="kk-KZ"/>
              </w:rPr>
              <w:t>3 млн (2006)</w:t>
            </w:r>
          </w:p>
        </w:tc>
        <w:tc>
          <w:tcPr>
            <w:tcW w:w="1028" w:type="pct"/>
            <w:tcBorders>
              <w:top w:val="single" w:sz="4" w:space="0" w:color="000000"/>
              <w:left w:val="single" w:sz="4" w:space="0" w:color="000000"/>
              <w:bottom w:val="single" w:sz="4" w:space="0" w:color="000000"/>
              <w:right w:val="single" w:sz="4" w:space="0" w:color="000000"/>
            </w:tcBorders>
            <w:vAlign w:val="center"/>
          </w:tcPr>
          <w:p w14:paraId="039D9AB3" w14:textId="77777777" w:rsidR="00DB7768" w:rsidRPr="00DB7768" w:rsidRDefault="00DB7768" w:rsidP="00DB7768">
            <w:pPr>
              <w:widowControl w:val="0"/>
              <w:jc w:val="both"/>
              <w:rPr>
                <w:lang w:val="kk-KZ"/>
              </w:rPr>
            </w:pPr>
            <w:r w:rsidRPr="00DB7768">
              <w:rPr>
                <w:lang w:val="kk-KZ"/>
              </w:rPr>
              <w:t>6</w:t>
            </w:r>
          </w:p>
        </w:tc>
      </w:tr>
    </w:tbl>
    <w:p w14:paraId="6DC9FECB" w14:textId="77777777" w:rsidR="00DB7768" w:rsidRPr="00DB7768" w:rsidRDefault="00DB7768" w:rsidP="00DB7768">
      <w:pPr>
        <w:ind w:firstLine="709"/>
        <w:jc w:val="both"/>
        <w:rPr>
          <w:sz w:val="28"/>
          <w:szCs w:val="28"/>
          <w:lang w:val="kk-KZ"/>
        </w:rPr>
      </w:pPr>
    </w:p>
    <w:p w14:paraId="79409360"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3D62BDCA" w14:textId="77777777" w:rsidR="00DB7768" w:rsidRPr="00DB7768" w:rsidRDefault="00DB7768" w:rsidP="00DB7768">
      <w:pPr>
        <w:ind w:firstLine="709"/>
        <w:jc w:val="both"/>
        <w:rPr>
          <w:sz w:val="28"/>
          <w:szCs w:val="28"/>
          <w:lang w:val="kk-KZ"/>
        </w:rPr>
      </w:pPr>
      <w:r w:rsidRPr="00DB7768">
        <w:rPr>
          <w:sz w:val="28"/>
          <w:szCs w:val="28"/>
          <w:lang w:val="kk-KZ"/>
        </w:rPr>
        <w:t>Отын шығынын азайту арқылы шығындарды үнемдеу.</w:t>
      </w:r>
    </w:p>
    <w:p w14:paraId="1017C83A"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7B690460" w14:textId="77777777" w:rsidR="00DB7768" w:rsidRPr="00DB7768" w:rsidRDefault="00DB7768" w:rsidP="00DB7768">
      <w:pPr>
        <w:ind w:firstLine="709"/>
        <w:jc w:val="both"/>
        <w:rPr>
          <w:sz w:val="28"/>
          <w:szCs w:val="28"/>
          <w:lang w:val="kk-KZ"/>
        </w:rPr>
      </w:pPr>
      <w:r w:rsidRPr="00DB7768">
        <w:rPr>
          <w:sz w:val="28"/>
          <w:szCs w:val="28"/>
          <w:lang w:val="kk-KZ"/>
        </w:rPr>
        <w:t>Әдістер мұнай мен газ өндіретін кәсіпорындарда кеңінен қолданылады.</w:t>
      </w:r>
    </w:p>
    <w:p w14:paraId="06D9D6A2"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6E0BACC9" w14:textId="77777777" w:rsidR="00DB7768" w:rsidRPr="00DB7768" w:rsidRDefault="00DB7768" w:rsidP="00DB7768">
      <w:pPr>
        <w:ind w:firstLine="709"/>
        <w:jc w:val="both"/>
        <w:rPr>
          <w:sz w:val="28"/>
          <w:szCs w:val="28"/>
          <w:lang w:val="kk-KZ"/>
        </w:rPr>
      </w:pPr>
      <w:bookmarkStart w:id="253" w:name="_heading=h.37fpbj5" w:colFirst="0" w:colLast="0"/>
      <w:bookmarkEnd w:id="253"/>
      <w:r w:rsidRPr="00DB7768">
        <w:rPr>
          <w:sz w:val="28"/>
          <w:szCs w:val="28"/>
          <w:lang w:val="kk-KZ"/>
        </w:rPr>
        <w:t>[24], [53], [27], [32]</w:t>
      </w:r>
      <w:bookmarkStart w:id="254" w:name="bookmark=id.ng1svc" w:colFirst="0" w:colLast="0"/>
      <w:bookmarkEnd w:id="254"/>
      <w:r w:rsidRPr="00DB7768">
        <w:rPr>
          <w:sz w:val="28"/>
          <w:szCs w:val="28"/>
          <w:lang w:val="kk-KZ"/>
        </w:rPr>
        <w:t>.</w:t>
      </w:r>
    </w:p>
    <w:p w14:paraId="50F0941A" w14:textId="77777777" w:rsidR="00DB7768" w:rsidRPr="00DB7768" w:rsidRDefault="00DB7768" w:rsidP="00DB7768">
      <w:pPr>
        <w:ind w:firstLine="709"/>
        <w:jc w:val="both"/>
        <w:rPr>
          <w:sz w:val="28"/>
          <w:szCs w:val="28"/>
          <w:lang w:val="kk-KZ"/>
        </w:rPr>
      </w:pPr>
    </w:p>
    <w:p w14:paraId="386E97AA" w14:textId="77777777" w:rsidR="00DB7768" w:rsidRPr="00DB7768" w:rsidRDefault="00DB7768" w:rsidP="00DB7768">
      <w:pPr>
        <w:keepNext/>
        <w:keepLines/>
        <w:ind w:firstLine="709"/>
        <w:jc w:val="both"/>
        <w:outlineLvl w:val="1"/>
        <w:rPr>
          <w:b/>
          <w:sz w:val="28"/>
          <w:szCs w:val="26"/>
          <w:lang w:val="kk-KZ"/>
        </w:rPr>
      </w:pPr>
      <w:bookmarkStart w:id="255" w:name="bookmark=id.1mkzlqy" w:colFirst="0" w:colLast="0"/>
      <w:bookmarkEnd w:id="255"/>
      <w:r w:rsidRPr="00DB7768">
        <w:rPr>
          <w:b/>
          <w:sz w:val="28"/>
          <w:szCs w:val="26"/>
          <w:lang w:val="kk-KZ"/>
        </w:rPr>
        <w:t>5.13.2. Буды басқару және буды тұтынуды азайту</w:t>
      </w:r>
    </w:p>
    <w:p w14:paraId="05BD3605"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46CE0873" w14:textId="77777777" w:rsidR="00DB7768" w:rsidRPr="00DB7768" w:rsidRDefault="00DB7768" w:rsidP="00DB7768">
      <w:pPr>
        <w:ind w:firstLine="709"/>
        <w:jc w:val="both"/>
        <w:rPr>
          <w:sz w:val="28"/>
          <w:szCs w:val="28"/>
          <w:lang w:val="kk-KZ"/>
        </w:rPr>
      </w:pPr>
      <w:r w:rsidRPr="00DB7768">
        <w:rPr>
          <w:sz w:val="28"/>
          <w:szCs w:val="28"/>
          <w:lang w:val="kk-KZ"/>
        </w:rPr>
        <w:t>Тазарту, вакуум жасау, бүрку және жылыту үшін қолданылатын бу әдетте сарқынды суларда және атмосферада жоғалады. Механикалық және/немесе электр энергиясын өндіру және жылыту үшін пайдаланылатын бу әдетте HP -, MP - және LP-конденсат жүйелерінде конденсат ретінде қалпына келтіріледі және конденсатты сақтау үшін резервуарға жиналады. Пайдалануды оңтайландыру және бу шығынын азайту үшін бірнеше әдістерді қолдануға болады.</w:t>
      </w:r>
    </w:p>
    <w:p w14:paraId="69270B2D" w14:textId="77777777" w:rsidR="00DB7768" w:rsidRPr="00DB7768" w:rsidRDefault="00DB7768" w:rsidP="00DB7768">
      <w:pPr>
        <w:ind w:firstLine="709"/>
        <w:jc w:val="both"/>
        <w:rPr>
          <w:sz w:val="28"/>
          <w:szCs w:val="28"/>
          <w:lang w:val="kk-KZ"/>
        </w:rPr>
      </w:pPr>
      <w:r w:rsidRPr="00DB7768">
        <w:rPr>
          <w:sz w:val="28"/>
          <w:szCs w:val="28"/>
          <w:lang w:val="kk-KZ"/>
        </w:rPr>
        <w:t xml:space="preserve">Бумен пісіру үшін будың мөлшерін азайту, егер бұл өте қажет болмаса, энергияны ұтымды басқарудың бір бөлігі ғана емес, сонымен қатар сарқынды сулардың пайда болуын азайту мүмкіндігі болып табылады. Бу буы әдетте жарқыл температурасының </w:t>
      </w:r>
      <w:r w:rsidRPr="00DB7768">
        <w:rPr>
          <w:bCs/>
          <w:sz w:val="28"/>
          <w:szCs w:val="28"/>
          <w:lang w:val="kk-KZ"/>
        </w:rPr>
        <w:t>сипаттамасын ж</w:t>
      </w:r>
      <w:r w:rsidRPr="00DB7768">
        <w:rPr>
          <w:sz w:val="28"/>
          <w:szCs w:val="28"/>
          <w:lang w:val="kk-KZ"/>
        </w:rPr>
        <w:t>әне бағандардағы фракцияны жақсартуды ескере отырып қолданылады. Бу колоннасындағы қышқыл судың көлемін де, ағынның үстінде орналасқан қондырғыларда қолданылатын химиялық реагенттерді де төмендетудің бір әдісі бүйірлік айдауды, әсіресе жеңіл фракцияларды бумен пісіру үшін бу колоннасының орнына бүйірлік стрипинг бөлімі бар ректификациялық колоннаны пайдалану болып саналады. Алайда, будың көп бөлігі бағанның түбін тазарту үшін қолданылады, оны басқа жолмен қайнатуға болмайды, сондықтан конденсацияланған бу мөлшерін азайту кез-келген жағдайда шектеледі, сонымен қатар тазарту бу ағынында қайта қайнатуға қарағанда әлдеқайда жақсы, өйткені ұшпа фракция жойылады.</w:t>
      </w:r>
    </w:p>
    <w:p w14:paraId="19E4B0AA" w14:textId="77777777" w:rsidR="00DB7768" w:rsidRPr="00DB7768" w:rsidRDefault="00DB7768" w:rsidP="00DB7768">
      <w:pPr>
        <w:ind w:firstLine="709"/>
        <w:jc w:val="both"/>
        <w:rPr>
          <w:sz w:val="28"/>
          <w:szCs w:val="28"/>
          <w:lang w:val="kk-KZ"/>
        </w:rPr>
      </w:pPr>
      <w:r w:rsidRPr="00DB7768">
        <w:rPr>
          <w:sz w:val="28"/>
          <w:szCs w:val="28"/>
          <w:lang w:val="kk-KZ"/>
        </w:rPr>
        <w:t>N 2 сияқты инертті газ үнемді бағамен қолжетімді болған жағдайда, ол тазарту операциялары үшін, әсіресе жеңіл өнімдер үшін су буына балама бола алады.</w:t>
      </w:r>
    </w:p>
    <w:p w14:paraId="755A3223" w14:textId="77777777" w:rsidR="00DB7768" w:rsidRPr="00DB7768" w:rsidRDefault="00DB7768" w:rsidP="00DB7768">
      <w:pPr>
        <w:ind w:firstLine="709"/>
        <w:jc w:val="both"/>
        <w:rPr>
          <w:sz w:val="28"/>
          <w:szCs w:val="28"/>
          <w:lang w:val="kk-KZ"/>
        </w:rPr>
      </w:pPr>
      <w:r w:rsidRPr="00DB7768">
        <w:rPr>
          <w:sz w:val="28"/>
          <w:szCs w:val="28"/>
          <w:lang w:val="kk-KZ"/>
        </w:rPr>
        <w:t>Бу өндірісін оңтайландыруға ыстық түтін газдарын (мысалы, түтін құбырлары) және ыстық өнім ағындарын қайта өңдейтін қазандықтардағы қалдық жылуды қалпына келтіру арқылы да қол жеткізуге болады.</w:t>
      </w:r>
    </w:p>
    <w:p w14:paraId="20425464" w14:textId="77777777" w:rsidR="00DB7768" w:rsidRPr="00DB7768" w:rsidRDefault="00DB7768" w:rsidP="00DB7768">
      <w:pPr>
        <w:ind w:firstLine="709"/>
        <w:jc w:val="both"/>
        <w:rPr>
          <w:sz w:val="28"/>
          <w:szCs w:val="28"/>
          <w:lang w:val="kk-KZ"/>
        </w:rPr>
      </w:pPr>
      <w:r w:rsidRPr="00DB7768">
        <w:rPr>
          <w:sz w:val="28"/>
          <w:szCs w:val="28"/>
          <w:lang w:val="kk-KZ"/>
        </w:rPr>
        <w:t>Кейбір нысандар әдетте мұнай өңдеу зауыттарында орнатылатын бу конденсатын ағызатын клапандардың өте көп санын жүйелі тексеру бағдарламаларына қатысты қызықты бастамалар туралы хабарлайды. Бұл бағдарламалар буды тұтынуды ескере отырып, барлық клапандарды саралаудан және барлық маңызды клапандарды технологиялық және экономикалық тұрғыдан бағалаудан тұрады. Ағып кетуді анықтау және жөндеу шаралары бағдарламамен байланысты (</w:t>
      </w:r>
      <w:r w:rsidRPr="00DB7768">
        <w:rPr>
          <w:b/>
          <w:sz w:val="28"/>
          <w:szCs w:val="28"/>
          <w:lang w:val="kk-KZ"/>
        </w:rPr>
        <w:t>«</w:t>
      </w:r>
      <w:r w:rsidRPr="00DB7768">
        <w:rPr>
          <w:sz w:val="28"/>
          <w:szCs w:val="28"/>
          <w:lang w:val="kk-KZ"/>
        </w:rPr>
        <w:t>бу тұзақтары</w:t>
      </w:r>
      <w:r w:rsidRPr="00DB7768">
        <w:rPr>
          <w:b/>
          <w:sz w:val="28"/>
          <w:szCs w:val="28"/>
          <w:lang w:val="kk-KZ"/>
        </w:rPr>
        <w:t>»</w:t>
      </w:r>
      <w:r w:rsidRPr="00DB7768">
        <w:rPr>
          <w:sz w:val="28"/>
          <w:szCs w:val="28"/>
          <w:lang w:val="kk-KZ"/>
        </w:rPr>
        <w:t>).</w:t>
      </w:r>
    </w:p>
    <w:p w14:paraId="2BAC348E"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0868F638" w14:textId="77777777" w:rsidR="00DB7768" w:rsidRPr="00DB7768" w:rsidRDefault="00DB7768" w:rsidP="00DB7768">
      <w:pPr>
        <w:ind w:firstLine="709"/>
        <w:jc w:val="both"/>
        <w:rPr>
          <w:sz w:val="28"/>
          <w:szCs w:val="28"/>
          <w:lang w:val="kk-KZ"/>
        </w:rPr>
      </w:pPr>
      <w:r w:rsidRPr="00DB7768">
        <w:rPr>
          <w:sz w:val="28"/>
          <w:szCs w:val="28"/>
          <w:lang w:val="kk-KZ"/>
        </w:rPr>
        <w:t>Буды тұтынуды азайту жалпы энергия шығынын азайтады және конденсаттарды азайтады, бұл сарқынды сулардың пайда болуына оң әсер етеді. Бу өндірісінде энергияны тұтынуды азайту энергияға деген қажеттіліктің төмендеуіне, демек, атмосфераға шығарындылардың азаюына әкеледі.</w:t>
      </w:r>
    </w:p>
    <w:p w14:paraId="3DBA7286"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34C850A7" w14:textId="77777777" w:rsidR="00DB7768" w:rsidRPr="00DB7768" w:rsidRDefault="00DB7768" w:rsidP="00DB7768">
      <w:pPr>
        <w:ind w:firstLine="709"/>
        <w:jc w:val="both"/>
        <w:rPr>
          <w:sz w:val="28"/>
          <w:szCs w:val="28"/>
          <w:lang w:val="kk-KZ"/>
        </w:rPr>
      </w:pPr>
      <w:r w:rsidRPr="00DB7768">
        <w:rPr>
          <w:sz w:val="28"/>
          <w:szCs w:val="28"/>
          <w:lang w:val="kk-KZ"/>
        </w:rPr>
        <w:t xml:space="preserve">2008 жылы француз нысандарының бірінде 20000 бірлік жабдықты қамтитын дренажды клапан жүйелерін жүйелі картаға түсіруді қамтитын </w:t>
      </w:r>
      <w:r w:rsidRPr="00DB7768">
        <w:rPr>
          <w:b/>
          <w:sz w:val="28"/>
          <w:szCs w:val="28"/>
          <w:lang w:val="kk-KZ"/>
        </w:rPr>
        <w:t>«</w:t>
      </w:r>
      <w:r w:rsidRPr="00DB7768">
        <w:rPr>
          <w:sz w:val="28"/>
          <w:szCs w:val="28"/>
          <w:lang w:val="kk-KZ"/>
        </w:rPr>
        <w:t>бу тұзағы</w:t>
      </w:r>
      <w:r w:rsidRPr="00DB7768">
        <w:rPr>
          <w:b/>
          <w:sz w:val="28"/>
          <w:szCs w:val="28"/>
          <w:lang w:val="kk-KZ"/>
        </w:rPr>
        <w:t>»</w:t>
      </w:r>
      <w:r w:rsidRPr="00DB7768">
        <w:rPr>
          <w:sz w:val="28"/>
          <w:szCs w:val="28"/>
          <w:lang w:val="kk-KZ"/>
        </w:rPr>
        <w:t xml:space="preserve"> бағдарламасы болды. Бағдарлама басталғаннан бері шамамен 30 тонна жұп / сағ үнемделді. Дәл осындай тәсіл 2008 жылдан бастап атмосфераға бу шығынын жылына шамамен 50 000 тоннаға азайта алған арнайы команда қатысқан британдық нысанда қолданылды.</w:t>
      </w:r>
    </w:p>
    <w:p w14:paraId="03CAE592"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19D5CFC8" w14:textId="77777777" w:rsidR="00DB7768" w:rsidRPr="00DB7768" w:rsidRDefault="00DB7768" w:rsidP="00DB7768">
      <w:pPr>
        <w:ind w:firstLine="709"/>
        <w:jc w:val="both"/>
        <w:rPr>
          <w:sz w:val="28"/>
          <w:szCs w:val="28"/>
          <w:lang w:val="kk-KZ"/>
        </w:rPr>
      </w:pPr>
      <w:r w:rsidRPr="00DB7768">
        <w:rPr>
          <w:sz w:val="28"/>
          <w:szCs w:val="28"/>
          <w:lang w:val="kk-KZ"/>
        </w:rPr>
        <w:t>Бу конденсаттарынан сарқынды сулардың азаюы.</w:t>
      </w:r>
    </w:p>
    <w:p w14:paraId="3A90F8E8"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66A9C089" w14:textId="77777777" w:rsidR="00DB7768" w:rsidRPr="00DB7768" w:rsidRDefault="00DB7768" w:rsidP="00DB7768">
      <w:pPr>
        <w:ind w:firstLine="709"/>
        <w:jc w:val="both"/>
        <w:rPr>
          <w:sz w:val="28"/>
          <w:szCs w:val="28"/>
          <w:lang w:val="kk-KZ"/>
        </w:rPr>
      </w:pPr>
      <w:r w:rsidRPr="00DB7768">
        <w:rPr>
          <w:sz w:val="28"/>
          <w:szCs w:val="28"/>
          <w:lang w:val="kk-KZ"/>
        </w:rPr>
        <w:t>Аталған бағдарлама 450 000 еуроға бағаланған жалпы жылдық инвестицияларға сәйкес келеді.</w:t>
      </w:r>
    </w:p>
    <w:p w14:paraId="194C22F6"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18E5ED05"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үнемдеуге және соған байланысты атмосфералық шығарындылар мен су шығарындыларын азайтуға бағытталған экологиялық қозғаушы күш.</w:t>
      </w:r>
    </w:p>
    <w:p w14:paraId="47C28E64"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0DDD674D" w14:textId="77777777" w:rsidR="00DB7768" w:rsidRPr="00DB7768" w:rsidRDefault="00DB7768" w:rsidP="00DB7768">
      <w:pPr>
        <w:ind w:firstLine="709"/>
        <w:jc w:val="both"/>
        <w:rPr>
          <w:sz w:val="28"/>
          <w:szCs w:val="28"/>
          <w:lang w:val="kk-KZ"/>
        </w:rPr>
      </w:pPr>
      <w:r w:rsidRPr="00DB7768">
        <w:rPr>
          <w:sz w:val="28"/>
          <w:szCs w:val="28"/>
          <w:lang w:val="kk-KZ"/>
        </w:rPr>
        <w:t>Қолдануды кейбір мұнай-газ саласында табуға болады.</w:t>
      </w:r>
    </w:p>
    <w:p w14:paraId="01D0A7B4"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3CBE56BE" w14:textId="77777777" w:rsidR="00DB7768" w:rsidRPr="00DB7768" w:rsidRDefault="00DB7768" w:rsidP="00DB7768">
      <w:pPr>
        <w:ind w:firstLine="709"/>
        <w:jc w:val="both"/>
        <w:rPr>
          <w:sz w:val="28"/>
          <w:szCs w:val="28"/>
          <w:lang w:val="kk-KZ"/>
        </w:rPr>
      </w:pPr>
      <w:r w:rsidRPr="00DB7768">
        <w:rPr>
          <w:sz w:val="28"/>
          <w:szCs w:val="28"/>
          <w:lang w:val="kk-KZ"/>
        </w:rPr>
        <w:t>[30].</w:t>
      </w:r>
    </w:p>
    <w:p w14:paraId="6D129343" w14:textId="77777777" w:rsidR="00DB7768" w:rsidRPr="00DB7768" w:rsidRDefault="00DB7768" w:rsidP="00DB7768">
      <w:pPr>
        <w:ind w:firstLine="709"/>
        <w:jc w:val="both"/>
        <w:rPr>
          <w:sz w:val="28"/>
          <w:szCs w:val="28"/>
          <w:lang w:val="kk-KZ"/>
        </w:rPr>
      </w:pPr>
    </w:p>
    <w:p w14:paraId="7CA852D1" w14:textId="77777777" w:rsidR="00DB7768" w:rsidRPr="00DB7768" w:rsidRDefault="00DB7768" w:rsidP="00DB7768">
      <w:pPr>
        <w:keepNext/>
        <w:keepLines/>
        <w:ind w:firstLine="709"/>
        <w:jc w:val="both"/>
        <w:outlineLvl w:val="1"/>
        <w:rPr>
          <w:bCs/>
          <w:sz w:val="28"/>
          <w:szCs w:val="26"/>
          <w:lang w:val="kk-KZ"/>
        </w:rPr>
      </w:pPr>
      <w:bookmarkStart w:id="256" w:name="bookmark=id.2005hpz" w:colFirst="0" w:colLast="0"/>
      <w:bookmarkStart w:id="257" w:name="bookmark=id.3kuv7i6" w:colFirst="0" w:colLast="0"/>
      <w:bookmarkStart w:id="258" w:name="bookmark=id.2lpxemk" w:colFirst="0" w:colLast="0"/>
      <w:bookmarkEnd w:id="256"/>
      <w:bookmarkEnd w:id="257"/>
      <w:bookmarkEnd w:id="258"/>
      <w:r w:rsidRPr="00DB7768">
        <w:rPr>
          <w:b/>
          <w:bCs/>
          <w:sz w:val="28"/>
          <w:szCs w:val="26"/>
          <w:lang w:val="kk-KZ"/>
        </w:rPr>
        <w:t xml:space="preserve">5.13.3. Газ тұтынуды арттыру </w:t>
      </w:r>
    </w:p>
    <w:p w14:paraId="607E2844"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62DB9AC8" w14:textId="77777777" w:rsidR="00DB7768" w:rsidRPr="00DB7768" w:rsidRDefault="00DB7768" w:rsidP="00DB7768">
      <w:pPr>
        <w:ind w:firstLine="709"/>
        <w:jc w:val="both"/>
        <w:rPr>
          <w:sz w:val="28"/>
          <w:szCs w:val="28"/>
          <w:lang w:val="kk-KZ"/>
        </w:rPr>
      </w:pPr>
      <w:r w:rsidRPr="00DB7768">
        <w:rPr>
          <w:sz w:val="28"/>
          <w:szCs w:val="28"/>
          <w:lang w:val="kk-KZ"/>
        </w:rPr>
        <w:t>Мұнай-газ өндірісіндегі SO</w:t>
      </w:r>
      <w:r w:rsidRPr="00DB7768">
        <w:rPr>
          <w:sz w:val="28"/>
          <w:szCs w:val="28"/>
          <w:vertAlign w:val="subscript"/>
          <w:lang w:val="kk-KZ"/>
        </w:rPr>
        <w:t>2</w:t>
      </w:r>
      <w:r w:rsidRPr="00DB7768">
        <w:rPr>
          <w:sz w:val="28"/>
          <w:szCs w:val="28"/>
          <w:lang w:val="kk-KZ"/>
        </w:rPr>
        <w:t>, NO</w:t>
      </w:r>
      <w:r w:rsidRPr="00DB7768">
        <w:rPr>
          <w:sz w:val="28"/>
          <w:szCs w:val="28"/>
          <w:vertAlign w:val="subscript"/>
          <w:lang w:val="kk-KZ"/>
        </w:rPr>
        <w:t>X</w:t>
      </w:r>
      <w:r w:rsidRPr="00DB7768">
        <w:rPr>
          <w:sz w:val="28"/>
          <w:szCs w:val="28"/>
          <w:lang w:val="kk-KZ"/>
        </w:rPr>
        <w:t>, CO</w:t>
      </w:r>
      <w:r w:rsidRPr="00DB7768">
        <w:rPr>
          <w:sz w:val="28"/>
          <w:szCs w:val="28"/>
          <w:vertAlign w:val="subscript"/>
          <w:lang w:val="kk-KZ"/>
        </w:rPr>
        <w:t>2</w:t>
      </w:r>
      <w:r w:rsidRPr="00DB7768">
        <w:rPr>
          <w:sz w:val="28"/>
          <w:szCs w:val="28"/>
          <w:lang w:val="kk-KZ"/>
        </w:rPr>
        <w:t xml:space="preserve"> және металдар шығарындыларын азайтудың баламасы сұйық технологиялық отынды сұйытылған газбен (көбінесе балық аулауда өндіріледі), отын газымен (кейбір конверсия әдістерімен алынған) немесе табиғи газбен (сыртқы көздерден) ауыстыру немесе пайдалануды азайту болуы мүмкін. Газды пайдаланудың бұл ұлғаюы, әдетте, жүйенің өзгергіштігін қамтамасыз ету үшін қолайлы қысым шектері арасындағы жанармай газы жүйесінің тепе-теңдігі мен бақылауымен бірге жүреді, ал  отын газын сұйытылған газ немесе табиғи газ сияқты таза отынмен қамтамасыз етеді. Бұл жағдайларда  отын газының өнімділігін оңтайландыратын заманауи басқару элементтері қажет.</w:t>
      </w:r>
    </w:p>
    <w:p w14:paraId="1DCDE1F2"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7E61BAFB" w14:textId="77777777" w:rsidR="00DB7768" w:rsidRPr="00DB7768" w:rsidRDefault="00DB7768" w:rsidP="00DB7768">
      <w:pPr>
        <w:ind w:firstLine="709"/>
        <w:jc w:val="both"/>
        <w:rPr>
          <w:sz w:val="28"/>
          <w:szCs w:val="28"/>
          <w:lang w:val="kk-KZ"/>
        </w:rPr>
      </w:pPr>
      <w:r w:rsidRPr="00DB7768">
        <w:rPr>
          <w:sz w:val="28"/>
          <w:szCs w:val="28"/>
          <w:lang w:val="kk-KZ"/>
        </w:rPr>
        <w:t>Қазандықтар мен жану пештері SO</w:t>
      </w:r>
      <w:r w:rsidRPr="00DB7768">
        <w:rPr>
          <w:sz w:val="28"/>
          <w:szCs w:val="28"/>
          <w:vertAlign w:val="subscript"/>
          <w:lang w:val="kk-KZ"/>
        </w:rPr>
        <w:t>2</w:t>
      </w:r>
      <w:r w:rsidRPr="00DB7768">
        <w:rPr>
          <w:sz w:val="28"/>
          <w:szCs w:val="28"/>
          <w:lang w:val="kk-KZ"/>
        </w:rPr>
        <w:t>, NO</w:t>
      </w:r>
      <w:r w:rsidRPr="00DB7768">
        <w:rPr>
          <w:sz w:val="28"/>
          <w:szCs w:val="28"/>
          <w:vertAlign w:val="subscript"/>
          <w:lang w:val="kk-KZ"/>
        </w:rPr>
        <w:t>X</w:t>
      </w:r>
      <w:r w:rsidRPr="00DB7768">
        <w:rPr>
          <w:sz w:val="28"/>
          <w:szCs w:val="28"/>
          <w:lang w:val="kk-KZ"/>
        </w:rPr>
        <w:t>, CO</w:t>
      </w:r>
      <w:r w:rsidRPr="00DB7768">
        <w:rPr>
          <w:sz w:val="28"/>
          <w:szCs w:val="28"/>
          <w:vertAlign w:val="subscript"/>
          <w:lang w:val="kk-KZ"/>
        </w:rPr>
        <w:t>2</w:t>
      </w:r>
      <w:r w:rsidRPr="00DB7768">
        <w:rPr>
          <w:sz w:val="28"/>
          <w:szCs w:val="28"/>
          <w:lang w:val="kk-KZ"/>
        </w:rPr>
        <w:t xml:space="preserve"> және тоқтатылған бөлшектердің айтарлықтай шығарындыларын шығарады, әсіресе ауыр дизельді пайдаланған кезде. Амин скрубберлеріндегі отын газын тазарту кезінде газ қазандықтары іс жүзінде күйе шығармайды немесе SO</w:t>
      </w:r>
      <w:r w:rsidRPr="00DB7768">
        <w:rPr>
          <w:sz w:val="28"/>
          <w:szCs w:val="28"/>
          <w:vertAlign w:val="subscript"/>
          <w:lang w:val="kk-KZ"/>
        </w:rPr>
        <w:t>2</w:t>
      </w:r>
      <w:r w:rsidRPr="00DB7768">
        <w:rPr>
          <w:sz w:val="28"/>
          <w:szCs w:val="28"/>
          <w:lang w:val="kk-KZ"/>
        </w:rPr>
        <w:t xml:space="preserve"> шығармайды. NO</w:t>
      </w:r>
      <w:r w:rsidRPr="00DB7768">
        <w:rPr>
          <w:sz w:val="28"/>
          <w:szCs w:val="28"/>
          <w:vertAlign w:val="subscript"/>
          <w:lang w:val="kk-KZ"/>
        </w:rPr>
        <w:t>X</w:t>
      </w:r>
      <w:r w:rsidRPr="00DB7768">
        <w:rPr>
          <w:sz w:val="28"/>
          <w:szCs w:val="28"/>
          <w:lang w:val="kk-KZ"/>
        </w:rPr>
        <w:t xml:space="preserve"> шығарындылары мазутпен жұмыс істейтін қазандықтарға қарағанда айтарлықтай төмен.</w:t>
      </w:r>
    </w:p>
    <w:p w14:paraId="064F26A0" w14:textId="77777777" w:rsidR="00DB7768" w:rsidRPr="00DB7768" w:rsidRDefault="00DB7768" w:rsidP="00DB7768">
      <w:pPr>
        <w:ind w:firstLine="709"/>
        <w:jc w:val="both"/>
        <w:rPr>
          <w:sz w:val="28"/>
          <w:szCs w:val="28"/>
          <w:lang w:val="kk-KZ"/>
        </w:rPr>
      </w:pPr>
      <w:r w:rsidRPr="00DB7768">
        <w:rPr>
          <w:sz w:val="28"/>
          <w:szCs w:val="28"/>
          <w:lang w:val="kk-KZ"/>
        </w:rPr>
        <w:t>Газ қазандықтарының түтін газдарындағы SO</w:t>
      </w:r>
      <w:r w:rsidRPr="00DB7768">
        <w:rPr>
          <w:sz w:val="28"/>
          <w:szCs w:val="28"/>
          <w:vertAlign w:val="subscript"/>
          <w:lang w:val="kk-KZ"/>
        </w:rPr>
        <w:t>2</w:t>
      </w:r>
      <w:r w:rsidRPr="00DB7768">
        <w:rPr>
          <w:sz w:val="28"/>
          <w:szCs w:val="28"/>
          <w:lang w:val="kk-KZ"/>
        </w:rPr>
        <w:t>концентрациясының төмен болуына байланысты түтін құбырындағы шығарындылардың температурасын 150 °C дейін төмендетуге болады (шық нүктесінің коррозиясы аз немесе енді шектеу емес). Түтін газдарының төмен температурасы энергия тиімділігі мен CO</w:t>
      </w:r>
      <w:r w:rsidRPr="00DB7768">
        <w:rPr>
          <w:sz w:val="28"/>
          <w:szCs w:val="28"/>
          <w:vertAlign w:val="subscript"/>
          <w:lang w:val="kk-KZ"/>
        </w:rPr>
        <w:t>2</w:t>
      </w:r>
      <w:r w:rsidRPr="00DB7768">
        <w:rPr>
          <w:sz w:val="28"/>
          <w:szCs w:val="28"/>
          <w:lang w:val="kk-KZ"/>
        </w:rPr>
        <w:t xml:space="preserve"> шығарындыларының төмендеуіндегі айырмашылықты білдіреді.</w:t>
      </w:r>
    </w:p>
    <w:p w14:paraId="258969EB" w14:textId="77777777" w:rsidR="00DB7768" w:rsidRPr="00DB7768" w:rsidRDefault="00DB7768" w:rsidP="00DB7768">
      <w:pPr>
        <w:ind w:firstLine="709"/>
        <w:jc w:val="both"/>
        <w:rPr>
          <w:sz w:val="28"/>
          <w:szCs w:val="28"/>
          <w:lang w:val="kk-KZ"/>
        </w:rPr>
      </w:pPr>
      <w:r w:rsidRPr="00DB7768">
        <w:rPr>
          <w:sz w:val="28"/>
          <w:szCs w:val="28"/>
          <w:lang w:val="kk-KZ"/>
        </w:rPr>
        <w:t>Мұнай-газ өндірісінің 100% газ отынына толық ауысуы SO</w:t>
      </w:r>
      <w:r w:rsidRPr="00DB7768">
        <w:rPr>
          <w:sz w:val="28"/>
          <w:szCs w:val="28"/>
          <w:vertAlign w:val="subscript"/>
          <w:lang w:val="kk-KZ"/>
        </w:rPr>
        <w:t>2</w:t>
      </w:r>
      <w:r w:rsidRPr="00DB7768">
        <w:rPr>
          <w:sz w:val="28"/>
          <w:szCs w:val="28"/>
          <w:lang w:val="kk-KZ"/>
        </w:rPr>
        <w:t>, CO</w:t>
      </w:r>
      <w:r w:rsidRPr="00DB7768">
        <w:rPr>
          <w:sz w:val="28"/>
          <w:szCs w:val="28"/>
          <w:vertAlign w:val="subscript"/>
          <w:lang w:val="kk-KZ"/>
        </w:rPr>
        <w:t>2</w:t>
      </w:r>
      <w:r w:rsidRPr="00DB7768">
        <w:rPr>
          <w:sz w:val="28"/>
          <w:szCs w:val="28"/>
          <w:lang w:val="kk-KZ"/>
        </w:rPr>
        <w:t xml:space="preserve"> және no NO</w:t>
      </w:r>
      <w:r w:rsidRPr="00DB7768">
        <w:rPr>
          <w:sz w:val="28"/>
          <w:szCs w:val="28"/>
          <w:vertAlign w:val="subscript"/>
          <w:lang w:val="kk-KZ"/>
        </w:rPr>
        <w:t>X</w:t>
      </w:r>
      <w:r w:rsidRPr="00DB7768">
        <w:rPr>
          <w:sz w:val="28"/>
          <w:szCs w:val="28"/>
          <w:lang w:val="kk-KZ"/>
        </w:rPr>
        <w:t xml:space="preserve"> шығарындыларын айтарлықтай азайтады. Ауыр металдардың шығарындылары да азаяды. Сонымен қатар, газды пайдаланған кезде өте аз күйе пайда болады және SO</w:t>
      </w:r>
      <w:r w:rsidRPr="00DB7768">
        <w:rPr>
          <w:sz w:val="28"/>
          <w:szCs w:val="28"/>
          <w:vertAlign w:val="subscript"/>
          <w:lang w:val="kk-KZ"/>
        </w:rPr>
        <w:t>2</w:t>
      </w:r>
      <w:r w:rsidRPr="00DB7768">
        <w:rPr>
          <w:sz w:val="28"/>
          <w:szCs w:val="28"/>
          <w:lang w:val="kk-KZ"/>
        </w:rPr>
        <w:t xml:space="preserve"> шығарындылары өте төмен, өйткені газдардың бір бөлігі амин скрубберлерінде тазартылады. Дистилляттың орнына таза отын газы қолданылған кезде күкірт шығарындылары айтарлықтай төмен болады.</w:t>
      </w:r>
    </w:p>
    <w:p w14:paraId="23B13324" w14:textId="77777777" w:rsidR="00DB7768" w:rsidRPr="00DB7768" w:rsidRDefault="00DB7768" w:rsidP="00DB7768">
      <w:pPr>
        <w:ind w:firstLine="709"/>
        <w:jc w:val="both"/>
        <w:rPr>
          <w:sz w:val="28"/>
          <w:szCs w:val="28"/>
          <w:lang w:val="kk-KZ"/>
        </w:rPr>
      </w:pPr>
      <w:r w:rsidRPr="00DB7768">
        <w:rPr>
          <w:sz w:val="28"/>
          <w:szCs w:val="28"/>
          <w:lang w:val="kk-KZ"/>
        </w:rPr>
        <w:t>Газ тәрізді отын әдетте сұйық отынмен салыстырғанда энергия бірлігіне аз NO</w:t>
      </w:r>
      <w:r w:rsidRPr="00DB7768">
        <w:rPr>
          <w:sz w:val="28"/>
          <w:szCs w:val="28"/>
          <w:vertAlign w:val="subscript"/>
          <w:lang w:val="kk-KZ"/>
        </w:rPr>
        <w:t>X</w:t>
      </w:r>
      <w:r w:rsidRPr="00DB7768">
        <w:rPr>
          <w:sz w:val="28"/>
          <w:szCs w:val="28"/>
          <w:lang w:val="kk-KZ"/>
        </w:rPr>
        <w:t xml:space="preserve"> шығарады. Газ тәрізді отын үшін әдетте тек термиялық NO</w:t>
      </w:r>
      <w:r w:rsidRPr="00DB7768">
        <w:rPr>
          <w:sz w:val="28"/>
          <w:szCs w:val="28"/>
          <w:vertAlign w:val="subscript"/>
          <w:lang w:val="kk-KZ"/>
        </w:rPr>
        <w:t>X</w:t>
      </w:r>
      <w:r w:rsidRPr="00DB7768">
        <w:rPr>
          <w:sz w:val="28"/>
          <w:szCs w:val="28"/>
          <w:lang w:val="kk-KZ"/>
        </w:rPr>
        <w:t xml:space="preserve"> маңызды; дегенмен, NO</w:t>
      </w:r>
      <w:r w:rsidRPr="00DB7768">
        <w:rPr>
          <w:sz w:val="28"/>
          <w:szCs w:val="28"/>
          <w:vertAlign w:val="subscript"/>
          <w:lang w:val="kk-KZ"/>
        </w:rPr>
        <w:t>X</w:t>
      </w:r>
      <w:r w:rsidRPr="00DB7768">
        <w:rPr>
          <w:sz w:val="28"/>
          <w:szCs w:val="28"/>
          <w:lang w:val="kk-KZ"/>
        </w:rPr>
        <w:t xml:space="preserve"> шығарындылары газ тәрізді отынның құрамына байланысты болады. Мұнайды жағу, әдетте, бірнеше себептерге байланысты NO</w:t>
      </w:r>
      <w:r w:rsidRPr="00DB7768">
        <w:rPr>
          <w:sz w:val="28"/>
          <w:szCs w:val="28"/>
          <w:vertAlign w:val="subscript"/>
          <w:lang w:val="kk-KZ"/>
        </w:rPr>
        <w:t>X</w:t>
      </w:r>
      <w:r w:rsidRPr="00DB7768">
        <w:rPr>
          <w:sz w:val="28"/>
          <w:szCs w:val="28"/>
          <w:lang w:val="kk-KZ"/>
        </w:rPr>
        <w:t xml:space="preserve"> шығарындыларының жоғарылауына әкеледі, әсіресе азот құрамына байланысты NO</w:t>
      </w:r>
      <w:r w:rsidRPr="00DB7768">
        <w:rPr>
          <w:sz w:val="28"/>
          <w:szCs w:val="28"/>
          <w:vertAlign w:val="subscript"/>
          <w:lang w:val="kk-KZ"/>
        </w:rPr>
        <w:t>X</w:t>
      </w:r>
      <w:r w:rsidRPr="00DB7768">
        <w:rPr>
          <w:sz w:val="28"/>
          <w:szCs w:val="28"/>
          <w:lang w:val="kk-KZ"/>
        </w:rPr>
        <w:t xml:space="preserve"> жанармайына, NO</w:t>
      </w:r>
      <w:r w:rsidRPr="00DB7768">
        <w:rPr>
          <w:sz w:val="28"/>
          <w:szCs w:val="28"/>
          <w:vertAlign w:val="subscript"/>
          <w:lang w:val="kk-KZ"/>
        </w:rPr>
        <w:t>X</w:t>
      </w:r>
      <w:r w:rsidRPr="00DB7768">
        <w:rPr>
          <w:sz w:val="28"/>
          <w:szCs w:val="28"/>
          <w:lang w:val="kk-KZ"/>
        </w:rPr>
        <w:t xml:space="preserve"> және тоқтатылған бөлшектер шығарындыларын теңестіру қажеттілігіне және газбен бірге жану дизайнына жиі қойылатын талаптарға байланысты.</w:t>
      </w:r>
    </w:p>
    <w:p w14:paraId="6003AC97" w14:textId="77777777" w:rsidR="00DB7768" w:rsidRPr="00DB7768" w:rsidRDefault="00DB7768" w:rsidP="00DB7768">
      <w:pPr>
        <w:ind w:firstLine="709"/>
        <w:jc w:val="both"/>
        <w:rPr>
          <w:sz w:val="28"/>
          <w:szCs w:val="28"/>
          <w:lang w:val="kk-KZ"/>
        </w:rPr>
      </w:pPr>
      <w:r w:rsidRPr="00DB7768">
        <w:rPr>
          <w:sz w:val="28"/>
          <w:szCs w:val="28"/>
          <w:lang w:val="kk-KZ"/>
        </w:rPr>
        <w:t>Қысқаша айтқанда, 100% газ отынына ауысудың артықшылықтары төменде келтірілген.</w:t>
      </w:r>
    </w:p>
    <w:p w14:paraId="080105C2" w14:textId="77777777" w:rsidR="00DB7768" w:rsidRPr="00DB7768" w:rsidRDefault="00DB7768" w:rsidP="00DB7768">
      <w:pPr>
        <w:ind w:firstLine="709"/>
        <w:jc w:val="both"/>
        <w:rPr>
          <w:sz w:val="28"/>
          <w:szCs w:val="28"/>
          <w:lang w:val="kk-KZ"/>
        </w:rPr>
      </w:pPr>
      <w:r w:rsidRPr="00DB7768">
        <w:rPr>
          <w:sz w:val="28"/>
          <w:szCs w:val="28"/>
          <w:lang w:val="kk-KZ"/>
        </w:rPr>
        <w:t>Энергетикалық жүйеден SO</w:t>
      </w:r>
      <w:r w:rsidRPr="00DB7768">
        <w:rPr>
          <w:sz w:val="28"/>
          <w:szCs w:val="28"/>
          <w:vertAlign w:val="subscript"/>
          <w:lang w:val="kk-KZ"/>
        </w:rPr>
        <w:t>2</w:t>
      </w:r>
      <w:r w:rsidRPr="00DB7768">
        <w:rPr>
          <w:sz w:val="28"/>
          <w:szCs w:val="28"/>
          <w:lang w:val="kk-KZ"/>
        </w:rPr>
        <w:t xml:space="preserve"> шығарындылары күрт азаяды. Бұл газ шығарындылары табиғи газ үшін өте төмен және іс жүзінде нөлге тең болады. Мұнай-газ өндіру кәсіпшілігіндегі ластанудың негізгі құрамдас бөлігі негізінен басқа көздерден шығарындыларға байланысты болады (УПС, алау және т. б.)</w:t>
      </w:r>
    </w:p>
    <w:p w14:paraId="2A46A258" w14:textId="77777777" w:rsidR="00DB7768" w:rsidRPr="00DB7768" w:rsidRDefault="00DB7768" w:rsidP="00DB7768">
      <w:pPr>
        <w:ind w:firstLine="709"/>
        <w:jc w:val="both"/>
        <w:rPr>
          <w:sz w:val="28"/>
          <w:szCs w:val="28"/>
          <w:lang w:val="kk-KZ"/>
        </w:rPr>
      </w:pPr>
      <w:r w:rsidRPr="00DB7768">
        <w:rPr>
          <w:sz w:val="28"/>
          <w:szCs w:val="28"/>
          <w:lang w:val="kk-KZ"/>
        </w:rPr>
        <w:t>Ауыр металдарды қоса алғанда, тоқтатылған бөлшектердің шығарындылары азаяды.</w:t>
      </w:r>
    </w:p>
    <w:p w14:paraId="72CECCA7" w14:textId="77777777" w:rsidR="00DB7768" w:rsidRPr="00DB7768" w:rsidRDefault="00DB7768" w:rsidP="00DB7768">
      <w:pPr>
        <w:ind w:firstLine="709"/>
        <w:jc w:val="both"/>
        <w:rPr>
          <w:sz w:val="28"/>
          <w:szCs w:val="28"/>
          <w:lang w:val="kk-KZ"/>
        </w:rPr>
      </w:pPr>
      <w:r w:rsidRPr="00DB7768">
        <w:rPr>
          <w:sz w:val="28"/>
          <w:szCs w:val="28"/>
          <w:lang w:val="kk-KZ"/>
        </w:rPr>
        <w:t>Әдетте газды жағу арқылы қол жеткізілетін NO</w:t>
      </w:r>
      <w:r w:rsidRPr="00DB7768">
        <w:rPr>
          <w:sz w:val="28"/>
          <w:szCs w:val="28"/>
          <w:vertAlign w:val="subscript"/>
          <w:lang w:val="kk-KZ"/>
        </w:rPr>
        <w:t>X</w:t>
      </w:r>
      <w:r w:rsidRPr="00DB7768">
        <w:rPr>
          <w:sz w:val="28"/>
          <w:szCs w:val="28"/>
          <w:lang w:val="kk-KZ"/>
        </w:rPr>
        <w:t xml:space="preserve"> деңгейлері энергия өндіру технологиялары үшін газды жағу кезінде қол жеткізілетін деңгейге дейін төмендейді, сондықтан басқа көздер шығарындыларының басым көздеріне айналады.</w:t>
      </w:r>
    </w:p>
    <w:p w14:paraId="028E15D6" w14:textId="77777777" w:rsidR="00DB7768" w:rsidRPr="00DB7768" w:rsidRDefault="00DB7768" w:rsidP="00DB7768">
      <w:pPr>
        <w:ind w:firstLine="709"/>
        <w:jc w:val="both"/>
        <w:rPr>
          <w:sz w:val="28"/>
          <w:szCs w:val="28"/>
          <w:lang w:val="kk-KZ"/>
        </w:rPr>
      </w:pPr>
      <w:r w:rsidRPr="00DB7768">
        <w:rPr>
          <w:sz w:val="28"/>
          <w:szCs w:val="28"/>
          <w:lang w:val="kk-KZ"/>
        </w:rPr>
        <w:t>CO</w:t>
      </w:r>
      <w:r w:rsidRPr="00DB7768">
        <w:rPr>
          <w:sz w:val="28"/>
          <w:szCs w:val="28"/>
          <w:vertAlign w:val="subscript"/>
          <w:lang w:val="kk-KZ"/>
        </w:rPr>
        <w:t>2</w:t>
      </w:r>
      <w:r w:rsidRPr="00DB7768">
        <w:rPr>
          <w:sz w:val="28"/>
          <w:szCs w:val="28"/>
          <w:lang w:val="kk-KZ"/>
        </w:rPr>
        <w:t xml:space="preserve"> шығарындыларының азаюына негізінен газдағы көміртегінің аздығы, жоғары калориялық құндылығы және сонымен қатар жоғары қол жеткізуге болатын тиімділік (түтін газдары одан әрі салқындатылуы мүмкін) арқылы қол жеткізіледі.</w:t>
      </w:r>
    </w:p>
    <w:p w14:paraId="1FE86D43"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32B477DD" w14:textId="77777777" w:rsidR="00DB7768" w:rsidRPr="00DB7768" w:rsidRDefault="00DB7768" w:rsidP="00DB7768">
      <w:pPr>
        <w:ind w:firstLine="709"/>
        <w:jc w:val="both"/>
        <w:rPr>
          <w:sz w:val="28"/>
          <w:szCs w:val="28"/>
          <w:lang w:val="kk-KZ"/>
        </w:rPr>
      </w:pPr>
      <w:r w:rsidRPr="00DB7768">
        <w:rPr>
          <w:sz w:val="28"/>
          <w:szCs w:val="28"/>
          <w:lang w:val="kk-KZ"/>
        </w:rPr>
        <w:t>5.54-суретте 2007-2008 жылдар аралығында 55 еуропалық кәсіпорыннан алынған үлгі бойынша алынған NO</w:t>
      </w:r>
      <w:r w:rsidRPr="00DB7768">
        <w:rPr>
          <w:sz w:val="28"/>
          <w:szCs w:val="28"/>
          <w:vertAlign w:val="subscript"/>
          <w:lang w:val="kk-KZ"/>
        </w:rPr>
        <w:t>X</w:t>
      </w:r>
      <w:r w:rsidRPr="00DB7768">
        <w:rPr>
          <w:sz w:val="28"/>
          <w:szCs w:val="28"/>
          <w:lang w:val="kk-KZ"/>
        </w:rPr>
        <w:t xml:space="preserve"> және SO</w:t>
      </w:r>
      <w:r w:rsidRPr="00DB7768">
        <w:rPr>
          <w:sz w:val="28"/>
          <w:szCs w:val="28"/>
          <w:vertAlign w:val="subscript"/>
          <w:lang w:val="kk-KZ"/>
        </w:rPr>
        <w:t>2</w:t>
      </w:r>
      <w:r w:rsidRPr="00DB7768">
        <w:rPr>
          <w:sz w:val="28"/>
          <w:szCs w:val="28"/>
          <w:lang w:val="kk-KZ"/>
        </w:rPr>
        <w:t xml:space="preserve"> шығарындылары мен алаңның энергия балансында жағылатын газ тәрізді отынның үлесі арасындағы өте айқын корреляция көрсетілген.</w:t>
      </w:r>
    </w:p>
    <w:p w14:paraId="50671F91" w14:textId="6F7BDDC4" w:rsidR="00DB7768" w:rsidRPr="00DB7768" w:rsidRDefault="00DB7768" w:rsidP="00DB7768">
      <w:pPr>
        <w:jc w:val="center"/>
        <w:rPr>
          <w:sz w:val="28"/>
          <w:szCs w:val="28"/>
          <w:lang w:val="kk-KZ"/>
        </w:rPr>
      </w:pPr>
      <w:r w:rsidRPr="00DB7768">
        <w:rPr>
          <w:noProof/>
          <w:sz w:val="28"/>
          <w:szCs w:val="28"/>
        </w:rPr>
        <w:drawing>
          <wp:inline distT="0" distB="0" distL="0" distR="0" wp14:anchorId="03A4B964" wp14:editId="30A61B8E">
            <wp:extent cx="5629275" cy="3457575"/>
            <wp:effectExtent l="0" t="0" r="9525" b="9525"/>
            <wp:docPr id="56720650"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8.pn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629275" cy="3457575"/>
                    </a:xfrm>
                    <a:prstGeom prst="rect">
                      <a:avLst/>
                    </a:prstGeom>
                    <a:noFill/>
                    <a:ln>
                      <a:noFill/>
                    </a:ln>
                  </pic:spPr>
                </pic:pic>
              </a:graphicData>
            </a:graphic>
          </wp:inline>
        </w:drawing>
      </w:r>
    </w:p>
    <w:p w14:paraId="1F32E60E" w14:textId="77777777" w:rsidR="00DB7768" w:rsidRPr="00DB7768" w:rsidRDefault="00DB7768" w:rsidP="00DB7768">
      <w:pPr>
        <w:jc w:val="center"/>
        <w:rPr>
          <w:lang w:val="kk-KZ"/>
        </w:rPr>
      </w:pPr>
      <w:bookmarkStart w:id="259" w:name="_heading=h.4jzt0ds" w:colFirst="0" w:colLast="0"/>
      <w:bookmarkEnd w:id="259"/>
      <w:r w:rsidRPr="00DB7768">
        <w:rPr>
          <w:lang w:val="kk-KZ"/>
        </w:rPr>
        <w:t>5.54-сурет. Еуропалық кәсіпорындарды іріктеу үшін жанармай қоспасының бөлшектері мен NO</w:t>
      </w:r>
      <w:r w:rsidRPr="00DB7768">
        <w:rPr>
          <w:vertAlign w:val="subscript"/>
          <w:lang w:val="kk-KZ"/>
        </w:rPr>
        <w:t>X</w:t>
      </w:r>
      <w:r w:rsidRPr="00DB7768">
        <w:rPr>
          <w:lang w:val="kk-KZ"/>
        </w:rPr>
        <w:t xml:space="preserve"> және SO</w:t>
      </w:r>
      <w:r w:rsidRPr="00DB7768">
        <w:rPr>
          <w:vertAlign w:val="subscript"/>
          <w:lang w:val="kk-KZ"/>
        </w:rPr>
        <w:t xml:space="preserve">2 </w:t>
      </w:r>
      <w:r w:rsidRPr="00DB7768">
        <w:rPr>
          <w:lang w:val="kk-KZ"/>
        </w:rPr>
        <w:t>шығарындыларының арақатынасы</w:t>
      </w:r>
    </w:p>
    <w:p w14:paraId="7EB05B88" w14:textId="77777777" w:rsidR="00DB7768" w:rsidRPr="00DB7768" w:rsidRDefault="00DB7768" w:rsidP="00DB7768">
      <w:pPr>
        <w:ind w:firstLine="709"/>
        <w:jc w:val="both"/>
        <w:rPr>
          <w:lang w:val="kk-KZ"/>
        </w:rPr>
      </w:pPr>
    </w:p>
    <w:p w14:paraId="4EB4764D" w14:textId="77777777" w:rsidR="00DB7768" w:rsidRPr="00DB7768" w:rsidRDefault="00DB7768" w:rsidP="00DB7768">
      <w:pPr>
        <w:ind w:firstLine="709"/>
        <w:jc w:val="both"/>
        <w:rPr>
          <w:sz w:val="28"/>
          <w:szCs w:val="28"/>
          <w:lang w:val="kk-KZ"/>
        </w:rPr>
      </w:pPr>
      <w:r w:rsidRPr="00DB7768">
        <w:rPr>
          <w:sz w:val="28"/>
          <w:szCs w:val="28"/>
          <w:lang w:val="kk-KZ"/>
        </w:rPr>
        <w:t>5.55-суретте еуропалық кәсіпорындарды іріктеу үшін энергетикалық жүйеде газ бен мұнайдың ағымдағы тиісті қолданылуы көрсетілген. Осы мәліметтерге сүйене отырып, 2008 жылы газдың орташа жану пайызы шамамен 75 %, ал мұнай шамамен 25 % құрады. Мұнайды жағу кезінде күкірттің тиісті орташа мөлшері 1,06 % құрады.</w:t>
      </w:r>
    </w:p>
    <w:p w14:paraId="7C2B5896" w14:textId="77777777" w:rsidR="00DB7768" w:rsidRPr="00DB7768" w:rsidRDefault="00DB7768" w:rsidP="00DB7768">
      <w:pPr>
        <w:ind w:firstLine="709"/>
        <w:jc w:val="both"/>
        <w:rPr>
          <w:sz w:val="28"/>
          <w:szCs w:val="28"/>
          <w:lang w:val="kk-KZ"/>
        </w:rPr>
      </w:pPr>
      <w:r w:rsidRPr="00DB7768">
        <w:rPr>
          <w:sz w:val="28"/>
          <w:szCs w:val="28"/>
          <w:lang w:val="kk-KZ"/>
        </w:rPr>
        <w:t>Бұл ақпарат CONCAWE-дің күкірт диоксиді шығарындылары туралы есебіне сәйкес келеді, бұл мұнай тұтынудың 1998 жылғы 28,5 % - дан 2006 жылы 19,1 %-ға дейін және 2006 жылы күкірттің орташа мөлшері 1,33 %-ға дейін төмендегенін көрсетеді.</w:t>
      </w:r>
    </w:p>
    <w:p w14:paraId="25F272EC" w14:textId="7FC025D5" w:rsidR="00DB7768" w:rsidRPr="00DB7768" w:rsidRDefault="00DB7768" w:rsidP="00DB7768">
      <w:pPr>
        <w:jc w:val="center"/>
        <w:rPr>
          <w:sz w:val="28"/>
          <w:szCs w:val="28"/>
          <w:lang w:val="kk-KZ"/>
        </w:rPr>
      </w:pPr>
      <w:bookmarkStart w:id="260" w:name="_heading=h.2z53all" w:colFirst="0" w:colLast="0"/>
      <w:bookmarkEnd w:id="260"/>
      <w:r w:rsidRPr="00DB7768">
        <w:rPr>
          <w:noProof/>
          <w:sz w:val="28"/>
          <w:szCs w:val="28"/>
        </w:rPr>
        <w:drawing>
          <wp:inline distT="0" distB="0" distL="0" distR="0" wp14:anchorId="6168D19F" wp14:editId="58A2FC91">
            <wp:extent cx="5591175" cy="3238500"/>
            <wp:effectExtent l="0" t="0" r="9525" b="0"/>
            <wp:docPr id="142088129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7.pn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591175" cy="3238500"/>
                    </a:xfrm>
                    <a:prstGeom prst="rect">
                      <a:avLst/>
                    </a:prstGeom>
                    <a:noFill/>
                    <a:ln>
                      <a:noFill/>
                    </a:ln>
                  </pic:spPr>
                </pic:pic>
              </a:graphicData>
            </a:graphic>
          </wp:inline>
        </w:drawing>
      </w:r>
    </w:p>
    <w:p w14:paraId="612F8819" w14:textId="77777777" w:rsidR="00DB7768" w:rsidRPr="00DB7768" w:rsidRDefault="00DB7768" w:rsidP="00DB7768">
      <w:pPr>
        <w:jc w:val="center"/>
        <w:rPr>
          <w:lang w:val="kk-KZ"/>
        </w:rPr>
      </w:pPr>
      <w:r w:rsidRPr="00DB7768">
        <w:rPr>
          <w:lang w:val="kk-KZ"/>
        </w:rPr>
        <w:t>5.55-сурет. 2008 жылғы еуропалық ЕҚТ бюросының техникалық жұмыс тобының деректер үлгісіндегі газ бен мұнайдағы күкірттің пайызы</w:t>
      </w:r>
    </w:p>
    <w:p w14:paraId="7785020B" w14:textId="77777777" w:rsidR="00DB7768" w:rsidRPr="00DB7768" w:rsidRDefault="00DB7768" w:rsidP="00DB7768">
      <w:pPr>
        <w:ind w:firstLine="709"/>
        <w:jc w:val="both"/>
        <w:rPr>
          <w:sz w:val="28"/>
          <w:szCs w:val="28"/>
          <w:lang w:val="kk-KZ"/>
        </w:rPr>
      </w:pPr>
    </w:p>
    <w:p w14:paraId="44AC4D77"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2124B69C" w14:textId="77777777" w:rsidR="00DB7768" w:rsidRPr="00DB7768" w:rsidRDefault="00DB7768" w:rsidP="00DB7768">
      <w:pPr>
        <w:ind w:firstLine="709"/>
        <w:jc w:val="both"/>
        <w:rPr>
          <w:sz w:val="28"/>
          <w:szCs w:val="28"/>
          <w:lang w:val="kk-KZ"/>
        </w:rPr>
      </w:pPr>
      <w:r w:rsidRPr="00DB7768">
        <w:rPr>
          <w:sz w:val="28"/>
          <w:szCs w:val="28"/>
          <w:lang w:val="kk-KZ"/>
        </w:rPr>
        <w:t>Қалдық отынды газбен алмастыру кәсіпорынның жанармай жүйесіне арналған кез келген біріктірілген шешімде ескерілуі керек қалдықтың одан әрі артуына әкеледі деп саналады. Бұл қалдық отындар кәсіпорыннан тыс жерде дұрыс жағылмауы мүмкін, сондықтан осылайша шығарылатын шығарындыларды жою емес, шығарындыларды сыртқа шығару деп санауға болады. Сондай-ақ, ауыр фракцияларды жеңіл өнімдерге айналдыру және отын күкіртінің төмен өнімділігі үшін мақсаттар айтарлықтай қосымша энергияны қажет етеді. Егер CO</w:t>
      </w:r>
      <w:r w:rsidRPr="00DB7768">
        <w:rPr>
          <w:sz w:val="28"/>
          <w:szCs w:val="28"/>
          <w:vertAlign w:val="subscript"/>
          <w:lang w:val="kk-KZ"/>
        </w:rPr>
        <w:t>2</w:t>
      </w:r>
      <w:r w:rsidRPr="00DB7768">
        <w:rPr>
          <w:sz w:val="28"/>
          <w:szCs w:val="28"/>
          <w:lang w:val="kk-KZ"/>
        </w:rPr>
        <w:t xml:space="preserve"> ұсталмаса, бұл CO</w:t>
      </w:r>
      <w:r w:rsidRPr="00DB7768">
        <w:rPr>
          <w:sz w:val="28"/>
          <w:szCs w:val="28"/>
          <w:vertAlign w:val="subscript"/>
          <w:lang w:val="kk-KZ"/>
        </w:rPr>
        <w:t>2</w:t>
      </w:r>
      <w:r w:rsidRPr="00DB7768">
        <w:rPr>
          <w:sz w:val="28"/>
          <w:szCs w:val="28"/>
          <w:lang w:val="kk-KZ"/>
        </w:rPr>
        <w:t xml:space="preserve"> шығарындыларының сөзсіз өсуіне әкеледі.</w:t>
      </w:r>
    </w:p>
    <w:p w14:paraId="187E3320" w14:textId="77777777" w:rsidR="00DB7768" w:rsidRPr="00DB7768" w:rsidRDefault="00DB7768" w:rsidP="00DB7768">
      <w:pPr>
        <w:ind w:firstLine="709"/>
        <w:jc w:val="both"/>
        <w:rPr>
          <w:sz w:val="28"/>
          <w:szCs w:val="28"/>
          <w:lang w:val="kk-KZ"/>
        </w:rPr>
      </w:pPr>
      <w:r w:rsidRPr="00DB7768">
        <w:rPr>
          <w:sz w:val="28"/>
          <w:szCs w:val="28"/>
          <w:lang w:val="kk-KZ"/>
        </w:rPr>
        <w:t>Бірінші жуықтауда шығарындыларын сутекті, ең ауыр көмірсутек газын және құрамында отын азоты бар қалдық отынды пайдалану арқылы арттыруға болады.  Сутегі мөлшері жоғары отын жалын температурасының жоғарылауына әкеледі, бұл әдетте NO</w:t>
      </w:r>
      <w:r w:rsidRPr="00DB7768">
        <w:rPr>
          <w:sz w:val="28"/>
          <w:szCs w:val="28"/>
          <w:vertAlign w:val="subscript"/>
          <w:lang w:val="kk-KZ"/>
        </w:rPr>
        <w:t>2</w:t>
      </w:r>
      <w:r w:rsidRPr="00DB7768">
        <w:rPr>
          <w:sz w:val="28"/>
          <w:szCs w:val="28"/>
          <w:lang w:val="kk-KZ"/>
        </w:rPr>
        <w:t xml:space="preserve"> деңгейінің жоғарылауына әкеледі. Жанармай азотының барлығы NO</w:t>
      </w:r>
      <w:r w:rsidRPr="00DB7768">
        <w:rPr>
          <w:sz w:val="28"/>
          <w:szCs w:val="28"/>
          <w:vertAlign w:val="subscript"/>
          <w:lang w:val="kk-KZ"/>
        </w:rPr>
        <w:t>2</w:t>
      </w:r>
      <w:r w:rsidRPr="00DB7768">
        <w:rPr>
          <w:sz w:val="28"/>
          <w:szCs w:val="28"/>
          <w:lang w:val="kk-KZ"/>
        </w:rPr>
        <w:t xml:space="preserve"> шығарындыларын құра алмаса да, жанармайдағы NO</w:t>
      </w:r>
      <w:r w:rsidRPr="00DB7768">
        <w:rPr>
          <w:sz w:val="28"/>
          <w:szCs w:val="28"/>
          <w:vertAlign w:val="subscript"/>
          <w:lang w:val="kk-KZ"/>
        </w:rPr>
        <w:t>Х</w:t>
      </w:r>
      <w:r w:rsidRPr="00DB7768">
        <w:rPr>
          <w:sz w:val="28"/>
          <w:szCs w:val="28"/>
          <w:lang w:val="kk-KZ"/>
        </w:rPr>
        <w:t xml:space="preserve"> үлесі табиғи газбен жұмыс істейтін жабдық сияқты жұмыс істемейтіннен кәсіпорындар үшін NO</w:t>
      </w:r>
      <w:r w:rsidRPr="00DB7768">
        <w:rPr>
          <w:sz w:val="28"/>
          <w:szCs w:val="28"/>
          <w:vertAlign w:val="subscript"/>
          <w:lang w:val="kk-KZ"/>
        </w:rPr>
        <w:t>Х</w:t>
      </w:r>
      <w:r w:rsidRPr="00DB7768">
        <w:rPr>
          <w:sz w:val="28"/>
          <w:szCs w:val="28"/>
          <w:lang w:val="kk-KZ"/>
        </w:rPr>
        <w:t xml:space="preserve"> жылу жабдықтарының үлесінен бірнеше есе көп болуы мүмкін. Жанармай газында аминдер (азот қосылыстары) және басқа қосылыстар болуы мүмкін. Әдебиеттерде ауыр дизель отынындағы байланысты азоттың құрамына байланысты NO</w:t>
      </w:r>
      <w:r w:rsidRPr="00DB7768">
        <w:rPr>
          <w:sz w:val="28"/>
          <w:szCs w:val="28"/>
          <w:vertAlign w:val="subscript"/>
          <w:lang w:val="kk-KZ"/>
        </w:rPr>
        <w:t>Х</w:t>
      </w:r>
      <w:r w:rsidRPr="00DB7768">
        <w:rPr>
          <w:sz w:val="28"/>
          <w:szCs w:val="28"/>
          <w:lang w:val="kk-KZ"/>
        </w:rPr>
        <w:t xml:space="preserve"> шығарындылары үшін түзету коэффициенттері бар. Бұл сұраққа жалпы қабылданған сілтеме 1987 жылы Нидерландының құзыретті органдары жариялаған </w:t>
      </w:r>
      <w:r w:rsidRPr="00DB7768">
        <w:rPr>
          <w:b/>
          <w:sz w:val="28"/>
          <w:szCs w:val="28"/>
          <w:lang w:val="kk-KZ"/>
        </w:rPr>
        <w:t>«</w:t>
      </w:r>
      <w:r w:rsidRPr="00DB7768">
        <w:rPr>
          <w:sz w:val="28"/>
          <w:szCs w:val="28"/>
          <w:lang w:val="kk-KZ"/>
        </w:rPr>
        <w:t>BesluitEmissie-EissenStookinstallatiesMilieubeheera</w:t>
      </w:r>
      <w:r w:rsidRPr="00DB7768">
        <w:rPr>
          <w:b/>
          <w:sz w:val="28"/>
          <w:szCs w:val="28"/>
          <w:lang w:val="kk-KZ"/>
        </w:rPr>
        <w:t>»</w:t>
      </w:r>
      <w:r w:rsidRPr="00DB7768">
        <w:rPr>
          <w:sz w:val="28"/>
          <w:szCs w:val="28"/>
          <w:lang w:val="kk-KZ"/>
        </w:rPr>
        <w:t xml:space="preserve"> (BEES) басшылық құжатында келтірілген. BEES ұсынған корреляция коэффициенті (тек қолданыстағы қондырғыларға қолданылады) 5.56-суретте көрсетілген.</w:t>
      </w:r>
    </w:p>
    <w:p w14:paraId="3C7C0BCC" w14:textId="71043D27" w:rsidR="00DB7768" w:rsidRPr="00DB7768" w:rsidRDefault="00DB7768" w:rsidP="00DB7768">
      <w:pPr>
        <w:jc w:val="center"/>
        <w:rPr>
          <w:sz w:val="28"/>
          <w:szCs w:val="28"/>
          <w:lang w:val="kk-KZ"/>
        </w:rPr>
      </w:pPr>
      <w:r w:rsidRPr="00DB7768">
        <w:rPr>
          <w:noProof/>
          <w:sz w:val="28"/>
          <w:szCs w:val="28"/>
        </w:rPr>
        <w:drawing>
          <wp:inline distT="0" distB="0" distL="0" distR="0" wp14:anchorId="0D3EA59E" wp14:editId="3C8C64CF">
            <wp:extent cx="5743575" cy="3438525"/>
            <wp:effectExtent l="0" t="0" r="9525" b="9525"/>
            <wp:docPr id="1358956324"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9.pn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743575" cy="3438525"/>
                    </a:xfrm>
                    <a:prstGeom prst="rect">
                      <a:avLst/>
                    </a:prstGeom>
                    <a:noFill/>
                    <a:ln>
                      <a:noFill/>
                    </a:ln>
                  </pic:spPr>
                </pic:pic>
              </a:graphicData>
            </a:graphic>
          </wp:inline>
        </w:drawing>
      </w:r>
    </w:p>
    <w:p w14:paraId="7DDD5B49" w14:textId="77777777" w:rsidR="00DB7768" w:rsidRPr="00DB7768" w:rsidRDefault="00DB7768" w:rsidP="00DB7768">
      <w:pPr>
        <w:jc w:val="center"/>
        <w:rPr>
          <w:lang w:val="kk-KZ"/>
        </w:rPr>
      </w:pPr>
      <w:bookmarkStart w:id="261" w:name="_heading=h.1eadkte" w:colFirst="0" w:colLast="0"/>
      <w:bookmarkEnd w:id="261"/>
      <w:r w:rsidRPr="00DB7768">
        <w:rPr>
          <w:lang w:val="kk-KZ"/>
        </w:rPr>
        <w:t>5.56-сурет. Мұнай-газ өндіруші кәсіпорындардың отын газының құрамының NO</w:t>
      </w:r>
      <w:r w:rsidRPr="00DB7768">
        <w:rPr>
          <w:vertAlign w:val="subscript"/>
          <w:lang w:val="kk-KZ"/>
        </w:rPr>
        <w:t>X</w:t>
      </w:r>
      <w:r w:rsidRPr="00DB7768">
        <w:rPr>
          <w:lang w:val="kk-KZ"/>
        </w:rPr>
        <w:t xml:space="preserve"> шығарындыларына әсері (тек қолданыстағы қондырғыларға қолданылады)</w:t>
      </w:r>
    </w:p>
    <w:p w14:paraId="3003F8FB" w14:textId="77777777" w:rsidR="00DB7768" w:rsidRPr="00DB7768" w:rsidRDefault="00DB7768" w:rsidP="00DB7768">
      <w:pPr>
        <w:ind w:firstLine="709"/>
        <w:jc w:val="both"/>
        <w:rPr>
          <w:sz w:val="28"/>
          <w:szCs w:val="28"/>
          <w:lang w:val="kk-KZ"/>
        </w:rPr>
      </w:pPr>
    </w:p>
    <w:p w14:paraId="23737998" w14:textId="77777777" w:rsidR="00DB7768" w:rsidRPr="00DB7768" w:rsidRDefault="00DB7768" w:rsidP="00DB7768">
      <w:pPr>
        <w:ind w:firstLine="709"/>
        <w:jc w:val="both"/>
        <w:rPr>
          <w:sz w:val="28"/>
          <w:szCs w:val="28"/>
          <w:lang w:val="kk-KZ"/>
        </w:rPr>
      </w:pPr>
      <w:r w:rsidRPr="00DB7768">
        <w:rPr>
          <w:sz w:val="28"/>
          <w:szCs w:val="28"/>
          <w:lang w:val="kk-KZ"/>
        </w:rPr>
        <w:t>BEES құжатында ұсынылған түзету коэффициенті екі фактордың жиынтығынан тұрады. Біріншісі сутегінің құрамын түсіндіреді, ал екіншісі көміртегі саны үштен асатын көмірсутектерге жатады.</w:t>
      </w:r>
    </w:p>
    <w:p w14:paraId="200C8FD7" w14:textId="77777777" w:rsidR="00DB7768" w:rsidRPr="00DB7768" w:rsidRDefault="00DB7768" w:rsidP="00DB7768">
      <w:pPr>
        <w:ind w:firstLine="709"/>
        <w:jc w:val="both"/>
        <w:rPr>
          <w:sz w:val="28"/>
          <w:szCs w:val="28"/>
          <w:lang w:val="kk-KZ"/>
        </w:rPr>
      </w:pPr>
      <w:r w:rsidRPr="00DB7768">
        <w:rPr>
          <w:sz w:val="28"/>
          <w:szCs w:val="28"/>
          <w:lang w:val="kk-KZ"/>
        </w:rPr>
        <w:t>Дегенмен, газ тәрізді отынның сутегі құрамымен NO</w:t>
      </w:r>
      <w:r w:rsidRPr="00DB7768">
        <w:rPr>
          <w:sz w:val="28"/>
          <w:szCs w:val="28"/>
          <w:vertAlign w:val="subscript"/>
          <w:lang w:val="kk-KZ"/>
        </w:rPr>
        <w:t>X</w:t>
      </w:r>
      <w:r w:rsidRPr="00DB7768">
        <w:rPr>
          <w:sz w:val="28"/>
          <w:szCs w:val="28"/>
          <w:lang w:val="kk-KZ"/>
        </w:rPr>
        <w:t xml:space="preserve"> түзілуінің сызықтық қатынасын тікелей қолдану мүмкін емес: шығарындылардың өзгергіштігі газдың сапасы мен мөлшерінің өзгеруіне, сондай-ақ қондырғылардың әртүрлі түрлеріне байланысты.</w:t>
      </w:r>
    </w:p>
    <w:p w14:paraId="1CF6F9DC"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49DC1CBA" w14:textId="77777777" w:rsidR="00DB7768" w:rsidRPr="00DB7768" w:rsidRDefault="00DB7768" w:rsidP="00DB7768">
      <w:pPr>
        <w:ind w:firstLine="709"/>
        <w:jc w:val="both"/>
        <w:rPr>
          <w:sz w:val="28"/>
          <w:szCs w:val="28"/>
          <w:lang w:val="kk-KZ"/>
        </w:rPr>
      </w:pPr>
      <w:r w:rsidRPr="00DB7768">
        <w:rPr>
          <w:sz w:val="28"/>
          <w:szCs w:val="28"/>
          <w:lang w:val="kk-KZ"/>
        </w:rPr>
        <w:t xml:space="preserve">Сұйық отыннан газға ауысу технологиялық процестерді жаңғыртуды және газ желілеріне қосылуды талап етеді. Кейбір газдар жергілікті жерде, яғни шығу процесінде немесе онымен байланысты процесте қолданылады, бірақ мұнай мен газ өндіретін кәсіпорындардың көпшілігі отын газының көп бөлігі жеткізілетін жалпы отын газын пайдаланады. Қазіргі заманғы мұнай-газ өндірісінде отын газының магистральдары сұраныс пен ұсынысқа қатысты мұқият </w:t>
      </w:r>
      <w:r w:rsidRPr="00DB7768">
        <w:rPr>
          <w:b/>
          <w:sz w:val="28"/>
          <w:szCs w:val="28"/>
          <w:lang w:val="kk-KZ"/>
        </w:rPr>
        <w:t>«</w:t>
      </w:r>
      <w:r w:rsidRPr="00DB7768">
        <w:rPr>
          <w:sz w:val="28"/>
          <w:szCs w:val="28"/>
          <w:lang w:val="kk-KZ"/>
        </w:rPr>
        <w:t>теңдестірілген</w:t>
      </w:r>
      <w:r w:rsidRPr="00DB7768">
        <w:rPr>
          <w:b/>
          <w:sz w:val="28"/>
          <w:szCs w:val="28"/>
          <w:lang w:val="kk-KZ"/>
        </w:rPr>
        <w:t>»</w:t>
      </w:r>
      <w:r w:rsidRPr="00DB7768">
        <w:rPr>
          <w:sz w:val="28"/>
          <w:szCs w:val="28"/>
          <w:lang w:val="kk-KZ"/>
        </w:rPr>
        <w:t>; қажетті икемділікке өндірісті бақылау арқылы қол жеткізіледі (мысалы, риформинг қондырғысының өткізу қабілеті, сұйытылған газдың булануы). Мұнай-газ өндірісінің алау жүйесімен байланысы маңызды, отын газы әдетте алау газын қалпына келтіруден алынған газды қамтиды. Сондай-ақ, егер ол жоғарғы қысым шегінен асып кетсе, алауға артық газ шығаруы мүмкін. Энергияны үнемдеу тұжырымдамаларын қолдану мұнай-газ өндіретін кәсіпорындарға өз күштерімен өндірілетін газға деген барлық қажеттіліктерін қанағаттандыруға көмектеседі.</w:t>
      </w:r>
    </w:p>
    <w:p w14:paraId="1C46E111" w14:textId="77777777" w:rsidR="00DB7768" w:rsidRPr="00DB7768" w:rsidRDefault="00DB7768" w:rsidP="00DB7768">
      <w:pPr>
        <w:ind w:firstLine="709"/>
        <w:jc w:val="both"/>
        <w:rPr>
          <w:sz w:val="28"/>
          <w:szCs w:val="28"/>
          <w:lang w:val="kk-KZ"/>
        </w:rPr>
      </w:pPr>
      <w:r w:rsidRPr="00DB7768">
        <w:rPr>
          <w:sz w:val="28"/>
          <w:szCs w:val="28"/>
          <w:lang w:val="kk-KZ"/>
        </w:rPr>
        <w:t>Жақында АҚШ-тың EPA кәсіпорында жұмыс істейтін барлық қазандықтар мен жылытқыштарда қатты және сұйық отынды пайдалануды болдырмау немесе азайту үшін компания немесе сайт деңгейіндегі ірі компаниялармен бірқатар бітімгершілік келісімдерге (азаматтық серіктестік туралы сот келісімдері немесе келісім ережелері деп аталады) қол жеткізді. Осы қабылданған келісімдерге сәйкес қатты / сұйық отынды пайдалануға табиғи газды тұтынуды қысқарту кезеңдерінде ғана жол беріледі.</w:t>
      </w:r>
    </w:p>
    <w:p w14:paraId="66350651" w14:textId="77777777" w:rsidR="00DB7768" w:rsidRPr="00DB7768" w:rsidRDefault="00DB7768" w:rsidP="00DB7768">
      <w:pPr>
        <w:ind w:firstLine="709"/>
        <w:jc w:val="both"/>
        <w:rPr>
          <w:sz w:val="28"/>
          <w:szCs w:val="28"/>
          <w:lang w:val="kk-KZ"/>
        </w:rPr>
      </w:pPr>
      <w:r w:rsidRPr="00DB7768">
        <w:rPr>
          <w:sz w:val="28"/>
          <w:szCs w:val="28"/>
          <w:lang w:val="kk-KZ"/>
        </w:rPr>
        <w:t>Қазіргі уақытта бірқатар еуропалық кәсіпорындар жұмыс жағдайлары ұқсас 100 % газға көшті.</w:t>
      </w:r>
    </w:p>
    <w:p w14:paraId="1B4033A9"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090A92E5" w14:textId="77777777" w:rsidR="00DB7768" w:rsidRPr="00DB7768" w:rsidRDefault="00DB7768" w:rsidP="00DB7768">
      <w:pPr>
        <w:ind w:firstLine="709"/>
        <w:jc w:val="both"/>
        <w:rPr>
          <w:sz w:val="28"/>
          <w:szCs w:val="28"/>
          <w:lang w:val="kk-KZ"/>
        </w:rPr>
      </w:pPr>
      <w:r w:rsidRPr="00DB7768">
        <w:rPr>
          <w:sz w:val="28"/>
          <w:szCs w:val="28"/>
          <w:lang w:val="kk-KZ"/>
        </w:rPr>
        <w:t>Газға көшу құны жылына 10 тонна мұнай-газ өндіруші кәсіпорын үшін жылына 30 миллион еуроға жетуі мүмкін.</w:t>
      </w:r>
    </w:p>
    <w:p w14:paraId="75B20D04" w14:textId="77777777" w:rsidR="00DB7768" w:rsidRPr="00DB7768" w:rsidRDefault="00DB7768" w:rsidP="00DB7768">
      <w:pPr>
        <w:ind w:firstLine="709"/>
        <w:jc w:val="both"/>
        <w:rPr>
          <w:sz w:val="28"/>
          <w:szCs w:val="28"/>
          <w:lang w:val="kk-KZ"/>
        </w:rPr>
      </w:pPr>
      <w:r w:rsidRPr="00DB7768">
        <w:rPr>
          <w:sz w:val="28"/>
          <w:szCs w:val="28"/>
          <w:lang w:val="kk-KZ"/>
        </w:rPr>
        <w:t>Басқа отынның орнына сұйытылған мұнай газын пайдалану үшін шамамен күрделі шығындар шамалы (кейбір қайта жағу), ал жылына шамамен пайдалану шығындары отынның тоннасына 120 еуроны құрайды (сұйытылған мұнай газы мен мазут арасындағы шығындар айырмашылығы). Алайда, пайдалану шығындары жыл мезгіліне және нарықтағы сұйытылған газдың бағасына байланысты айтарлықтай өзгеруі мүмкін.</w:t>
      </w:r>
    </w:p>
    <w:p w14:paraId="4AAA4AA3" w14:textId="77777777" w:rsidR="00DB7768" w:rsidRPr="00DB7768" w:rsidRDefault="00DB7768" w:rsidP="00DB7768">
      <w:pPr>
        <w:ind w:firstLine="709"/>
        <w:jc w:val="both"/>
        <w:rPr>
          <w:sz w:val="28"/>
          <w:szCs w:val="28"/>
          <w:lang w:val="kk-KZ"/>
        </w:rPr>
      </w:pPr>
      <w:r w:rsidRPr="00DB7768">
        <w:rPr>
          <w:sz w:val="28"/>
          <w:szCs w:val="28"/>
          <w:lang w:val="kk-KZ"/>
        </w:rPr>
        <w:t xml:space="preserve">Мазуттың орнына табиғи газды пайдалану үшін қондырғының шамамен күрделі құны шамамен 4 миллион фунт стерлингті құрайды. Жылына шамамен пайдалану шығындары тоннасына 50 еуродан төмен және тоннасына 100 еуродан жоғары болуы мүмкін (табиғи газ бен мазут құнының айырмашылығы). Сондай-ақ, операциялық шығындар жыл мезгіліне және нарыққа байланысты айтарлықтай өзгеруі мүмкін. </w:t>
      </w:r>
    </w:p>
    <w:p w14:paraId="01FE368C"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107F387B" w14:textId="77777777" w:rsidR="00DB7768" w:rsidRPr="00DB7768" w:rsidRDefault="00DB7768" w:rsidP="00DB7768">
      <w:pPr>
        <w:ind w:firstLine="709"/>
        <w:jc w:val="both"/>
        <w:rPr>
          <w:sz w:val="28"/>
          <w:szCs w:val="28"/>
          <w:lang w:val="kk-KZ"/>
        </w:rPr>
      </w:pPr>
      <w:r w:rsidRPr="00DB7768">
        <w:rPr>
          <w:sz w:val="28"/>
          <w:szCs w:val="28"/>
          <w:lang w:val="kk-KZ"/>
        </w:rPr>
        <w:t>CO</w:t>
      </w:r>
      <w:r w:rsidRPr="00DB7768">
        <w:rPr>
          <w:sz w:val="28"/>
          <w:szCs w:val="28"/>
          <w:vertAlign w:val="subscript"/>
          <w:lang w:val="kk-KZ"/>
        </w:rPr>
        <w:t>2</w:t>
      </w:r>
      <w:r w:rsidRPr="00DB7768">
        <w:rPr>
          <w:sz w:val="28"/>
          <w:szCs w:val="28"/>
          <w:lang w:val="kk-KZ"/>
        </w:rPr>
        <w:t>, NO</w:t>
      </w:r>
      <w:r w:rsidRPr="00DB7768">
        <w:rPr>
          <w:sz w:val="28"/>
          <w:szCs w:val="28"/>
          <w:vertAlign w:val="subscript"/>
          <w:lang w:val="kk-KZ"/>
        </w:rPr>
        <w:t>Х</w:t>
      </w:r>
      <w:r w:rsidRPr="00DB7768">
        <w:rPr>
          <w:sz w:val="28"/>
          <w:szCs w:val="28"/>
          <w:lang w:val="kk-KZ"/>
        </w:rPr>
        <w:t>,SO</w:t>
      </w:r>
      <w:r w:rsidRPr="00DB7768">
        <w:rPr>
          <w:sz w:val="28"/>
          <w:szCs w:val="28"/>
          <w:vertAlign w:val="subscript"/>
          <w:lang w:val="kk-KZ"/>
        </w:rPr>
        <w:t>2</w:t>
      </w:r>
      <w:r w:rsidRPr="00DB7768">
        <w:rPr>
          <w:sz w:val="28"/>
          <w:szCs w:val="28"/>
          <w:lang w:val="kk-KZ"/>
        </w:rPr>
        <w:t xml:space="preserve"> және тоқтатылған бөлшектердің (металдарды қоса алғанда) шығарындыларын азайту.</w:t>
      </w:r>
    </w:p>
    <w:p w14:paraId="7BA6932F"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40697460" w14:textId="77777777" w:rsidR="00DB7768" w:rsidRPr="00DB7768" w:rsidRDefault="00DB7768" w:rsidP="00DB7768">
      <w:pPr>
        <w:ind w:firstLine="709"/>
        <w:jc w:val="both"/>
        <w:rPr>
          <w:sz w:val="28"/>
          <w:szCs w:val="28"/>
          <w:lang w:val="kk-KZ"/>
        </w:rPr>
      </w:pPr>
      <w:r w:rsidRPr="00DB7768">
        <w:rPr>
          <w:sz w:val="28"/>
          <w:szCs w:val="28"/>
          <w:lang w:val="kk-KZ"/>
        </w:rPr>
        <w:t>2008 жылы Ресей Федерациясы мен ЕО мұнай-газ саласындағы кәсіпорындардың жартысында газды жағу үлесі 75 % - дан асты.</w:t>
      </w:r>
    </w:p>
    <w:p w14:paraId="28A25BEC" w14:textId="77777777" w:rsidR="00DB7768" w:rsidRPr="00DB7768" w:rsidRDefault="00DB7768" w:rsidP="00DB7768">
      <w:pPr>
        <w:ind w:firstLine="709"/>
        <w:jc w:val="both"/>
        <w:rPr>
          <w:sz w:val="28"/>
          <w:szCs w:val="28"/>
          <w:lang w:val="kk-KZ"/>
        </w:rPr>
      </w:pPr>
      <w:r w:rsidRPr="00DB7768">
        <w:rPr>
          <w:sz w:val="28"/>
          <w:szCs w:val="28"/>
          <w:lang w:val="kk-KZ"/>
        </w:rPr>
        <w:t>Өте аз еуропалық кәсіпорындар өздерінің энергиясымен қамтамасыз ету үшін ауыр сұйық отынның 25 % - дан астамына сүйенеді.</w:t>
      </w:r>
    </w:p>
    <w:p w14:paraId="77AD266D"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48A81E8E" w14:textId="77777777" w:rsidR="00DB7768" w:rsidRPr="00DB7768" w:rsidRDefault="00DB7768" w:rsidP="00DB7768">
      <w:pPr>
        <w:ind w:firstLine="709"/>
        <w:jc w:val="both"/>
        <w:rPr>
          <w:sz w:val="28"/>
          <w:szCs w:val="28"/>
          <w:lang w:val="kk-KZ"/>
        </w:rPr>
      </w:pPr>
      <w:r w:rsidRPr="00DB7768">
        <w:rPr>
          <w:sz w:val="28"/>
          <w:szCs w:val="28"/>
          <w:lang w:val="kk-KZ"/>
        </w:rPr>
        <w:t>[32], [8], [27], [60], [24].</w:t>
      </w:r>
    </w:p>
    <w:p w14:paraId="74A90A45" w14:textId="77777777" w:rsidR="00DB7768" w:rsidRPr="00DB7768" w:rsidRDefault="00DB7768" w:rsidP="00DB7768">
      <w:pPr>
        <w:ind w:firstLine="709"/>
        <w:jc w:val="both"/>
        <w:rPr>
          <w:sz w:val="28"/>
          <w:szCs w:val="28"/>
          <w:lang w:val="kk-KZ"/>
        </w:rPr>
      </w:pPr>
    </w:p>
    <w:p w14:paraId="13FBED5C" w14:textId="77777777" w:rsidR="00DB7768" w:rsidRPr="00DB7768" w:rsidRDefault="00DB7768" w:rsidP="00DB7768">
      <w:pPr>
        <w:keepNext/>
        <w:keepLines/>
        <w:ind w:firstLine="709"/>
        <w:jc w:val="both"/>
        <w:outlineLvl w:val="1"/>
        <w:rPr>
          <w:b/>
          <w:sz w:val="28"/>
          <w:szCs w:val="26"/>
          <w:lang w:val="kk-KZ"/>
        </w:rPr>
      </w:pPr>
      <w:bookmarkStart w:id="262" w:name="bookmark=id.3ya13h7" w:colFirst="0" w:colLast="0"/>
      <w:bookmarkEnd w:id="262"/>
      <w:r w:rsidRPr="00DB7768">
        <w:rPr>
          <w:b/>
          <w:sz w:val="28"/>
          <w:szCs w:val="26"/>
          <w:lang w:val="kk-KZ"/>
        </w:rPr>
        <w:t>5.13.4. Пештер мен қазандықтар</w:t>
      </w:r>
    </w:p>
    <w:p w14:paraId="42CD924D"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6372706F" w14:textId="77777777" w:rsidR="00DB7768" w:rsidRPr="00DB7768" w:rsidRDefault="00DB7768" w:rsidP="00DB7768">
      <w:pPr>
        <w:ind w:firstLine="709"/>
        <w:jc w:val="both"/>
        <w:rPr>
          <w:sz w:val="28"/>
          <w:szCs w:val="28"/>
          <w:lang w:val="kk-KZ"/>
        </w:rPr>
      </w:pPr>
      <w:r w:rsidRPr="00DB7768">
        <w:rPr>
          <w:sz w:val="28"/>
          <w:szCs w:val="28"/>
          <w:lang w:val="kk-KZ"/>
        </w:rPr>
        <w:t>Пештер мен қазандықтар үшін осы бөлімде қарастырылған негізгі шаралар төменде келтірілген:</w:t>
      </w:r>
    </w:p>
    <w:p w14:paraId="385031B5" w14:textId="77777777" w:rsidR="00DB7768" w:rsidRPr="00DB7768" w:rsidRDefault="00DB7768" w:rsidP="00DB7768">
      <w:pPr>
        <w:ind w:firstLine="709"/>
        <w:jc w:val="both"/>
        <w:rPr>
          <w:sz w:val="28"/>
          <w:szCs w:val="28"/>
          <w:lang w:val="kk-KZ"/>
        </w:rPr>
      </w:pPr>
      <w:r w:rsidRPr="00DB7768">
        <w:rPr>
          <w:sz w:val="28"/>
          <w:szCs w:val="28"/>
          <w:lang w:val="kk-KZ"/>
        </w:rPr>
        <w:t>пештің ПӘК-ін едәуір арттыруға мүмкіндік беретін жану ауасын жылытқыш қондырғы (5% -дан астам);</w:t>
      </w:r>
    </w:p>
    <w:p w14:paraId="778FCF5B" w14:textId="77777777" w:rsidR="00DB7768" w:rsidRPr="00DB7768" w:rsidRDefault="00DB7768" w:rsidP="00DB7768">
      <w:pPr>
        <w:ind w:firstLine="709"/>
        <w:jc w:val="both"/>
        <w:rPr>
          <w:sz w:val="28"/>
          <w:szCs w:val="28"/>
          <w:lang w:val="kk-KZ"/>
        </w:rPr>
      </w:pPr>
      <w:r w:rsidRPr="00DB7768">
        <w:rPr>
          <w:sz w:val="28"/>
          <w:szCs w:val="28"/>
          <w:lang w:val="kk-KZ"/>
        </w:rPr>
        <w:t>пеш жұмысын оңтайландыру және тиісінше жұмыс параметрлерін кеңейтілген бақылау есебінен жану тиімділігін (отын қоспасына арналған ауа/отын арақатынасы, ауаның артығын оңтайландыру есебінен нақты жылу ысырабын болдырмау);</w:t>
      </w:r>
    </w:p>
    <w:p w14:paraId="6312D7C2" w14:textId="77777777" w:rsidR="00DB7768" w:rsidRPr="00DB7768" w:rsidRDefault="00DB7768" w:rsidP="00DB7768">
      <w:pPr>
        <w:ind w:firstLine="709"/>
        <w:jc w:val="both"/>
        <w:rPr>
          <w:sz w:val="28"/>
          <w:szCs w:val="28"/>
          <w:lang w:val="kk-KZ"/>
        </w:rPr>
      </w:pPr>
      <w:r w:rsidRPr="00DB7768">
        <w:rPr>
          <w:sz w:val="28"/>
          <w:szCs w:val="28"/>
          <w:lang w:val="kk-KZ"/>
        </w:rPr>
        <w:t>жақсы басқару жүйелері бар жылытқыш/қазан конструкциясының жоғары жылу тиімділігі (мысалы, оттегімен әрлеу);</w:t>
      </w:r>
    </w:p>
    <w:p w14:paraId="64EC1780" w14:textId="77777777" w:rsidR="00DB7768" w:rsidRPr="00DB7768" w:rsidRDefault="00DB7768" w:rsidP="00DB7768">
      <w:pPr>
        <w:ind w:firstLine="709"/>
        <w:jc w:val="both"/>
        <w:rPr>
          <w:sz w:val="28"/>
          <w:szCs w:val="28"/>
          <w:lang w:val="kk-KZ"/>
        </w:rPr>
      </w:pPr>
      <w:r w:rsidRPr="00DB7768">
        <w:rPr>
          <w:sz w:val="28"/>
          <w:szCs w:val="28"/>
          <w:lang w:val="kk-KZ"/>
        </w:rPr>
        <w:t>пайдаланылған газдар арқылы жылу ысырабын азайту (мысалы, жанбаған газдар (Н2, СО) немесе жанбаған қалдықтар арқылы жылу ысырабын азайту, яғни қыздыру кезіндегі ысыраптар);</w:t>
      </w:r>
    </w:p>
    <w:p w14:paraId="504E642A" w14:textId="77777777" w:rsidR="00DB7768" w:rsidRPr="00DB7768" w:rsidRDefault="00DB7768" w:rsidP="00DB7768">
      <w:pPr>
        <w:ind w:firstLine="709"/>
        <w:jc w:val="both"/>
        <w:rPr>
          <w:sz w:val="28"/>
          <w:szCs w:val="28"/>
          <w:lang w:val="kk-KZ"/>
        </w:rPr>
      </w:pPr>
      <w:r w:rsidRPr="00DB7768">
        <w:rPr>
          <w:sz w:val="28"/>
          <w:szCs w:val="28"/>
          <w:lang w:val="kk-KZ"/>
        </w:rPr>
        <w:t>жануды оңтайландыру үшін шығатын газдардың температурасы мен шоғырлануын үздіксіз бақылау;</w:t>
      </w:r>
    </w:p>
    <w:p w14:paraId="6A6570DA" w14:textId="77777777" w:rsidR="00DB7768" w:rsidRPr="00DB7768" w:rsidRDefault="00DB7768" w:rsidP="00DB7768">
      <w:pPr>
        <w:ind w:firstLine="709"/>
        <w:jc w:val="both"/>
        <w:rPr>
          <w:sz w:val="28"/>
          <w:szCs w:val="28"/>
          <w:lang w:val="kk-KZ"/>
        </w:rPr>
      </w:pPr>
      <w:r w:rsidRPr="00DB7768">
        <w:rPr>
          <w:sz w:val="28"/>
          <w:szCs w:val="28"/>
          <w:lang w:val="kk-KZ"/>
        </w:rPr>
        <w:t>технологиялық қажеттіліктерге сәйкес қазандықтың және/немесе қыздырғыштың жұмыс шарттарын баптау;</w:t>
      </w:r>
    </w:p>
    <w:p w14:paraId="50A753FB" w14:textId="77777777" w:rsidR="00DB7768" w:rsidRPr="00DB7768" w:rsidRDefault="00DB7768" w:rsidP="00DB7768">
      <w:pPr>
        <w:ind w:firstLine="709"/>
        <w:jc w:val="both"/>
        <w:rPr>
          <w:sz w:val="28"/>
          <w:szCs w:val="28"/>
          <w:lang w:val="kk-KZ"/>
        </w:rPr>
      </w:pPr>
      <w:r w:rsidRPr="00DB7768">
        <w:rPr>
          <w:sz w:val="28"/>
          <w:szCs w:val="28"/>
          <w:lang w:val="kk-KZ"/>
        </w:rPr>
        <w:t>қазандықтарға құйылатын отынды жылыту;</w:t>
      </w:r>
    </w:p>
    <w:p w14:paraId="3E4D9688" w14:textId="77777777" w:rsidR="00DB7768" w:rsidRPr="00DB7768" w:rsidRDefault="00DB7768" w:rsidP="00DB7768">
      <w:pPr>
        <w:ind w:firstLine="709"/>
        <w:jc w:val="both"/>
        <w:rPr>
          <w:sz w:val="28"/>
          <w:szCs w:val="28"/>
          <w:lang w:val="kk-KZ"/>
        </w:rPr>
      </w:pPr>
      <w:r w:rsidRPr="00DB7768">
        <w:rPr>
          <w:sz w:val="28"/>
          <w:szCs w:val="28"/>
          <w:lang w:val="kk-KZ"/>
        </w:rPr>
        <w:t>қазанның қоректік суын немесе пайдаланылған бу жылуын пайдалана отырып, қыздырғыштың кіру ағындарын алдын ала жылыту;</w:t>
      </w:r>
    </w:p>
    <w:p w14:paraId="4194AAC9" w14:textId="77777777" w:rsidR="00DB7768" w:rsidRPr="00DB7768" w:rsidRDefault="00DB7768" w:rsidP="00DB7768">
      <w:pPr>
        <w:ind w:firstLine="709"/>
        <w:jc w:val="both"/>
        <w:rPr>
          <w:sz w:val="28"/>
          <w:szCs w:val="28"/>
          <w:lang w:val="kk-KZ"/>
        </w:rPr>
      </w:pPr>
      <w:r w:rsidRPr="00DB7768">
        <w:rPr>
          <w:sz w:val="28"/>
          <w:szCs w:val="28"/>
          <w:lang w:val="kk-KZ"/>
        </w:rPr>
        <w:t>жер бетінде пайдаланылған газдардың конденсациялануын болдырмау;</w:t>
      </w:r>
    </w:p>
    <w:p w14:paraId="7F68B084" w14:textId="77777777" w:rsidR="00DB7768" w:rsidRPr="00DB7768" w:rsidRDefault="00DB7768" w:rsidP="00DB7768">
      <w:pPr>
        <w:ind w:firstLine="709"/>
        <w:jc w:val="both"/>
        <w:rPr>
          <w:sz w:val="28"/>
          <w:szCs w:val="28"/>
          <w:lang w:val="kk-KZ"/>
        </w:rPr>
      </w:pPr>
      <w:r w:rsidRPr="00DB7768">
        <w:rPr>
          <w:sz w:val="28"/>
          <w:szCs w:val="28"/>
          <w:lang w:val="kk-KZ"/>
        </w:rPr>
        <w:t>тиімділігі жоғары сорғылардың, желдету тесіктерінің және басқа да жабдықтардың көмегімен өз қажеттіліктерін барынша азайту;</w:t>
      </w:r>
    </w:p>
    <w:p w14:paraId="6E48AD70" w14:textId="77777777" w:rsidR="00DB7768" w:rsidRPr="00DB7768" w:rsidRDefault="00DB7768" w:rsidP="00DB7768">
      <w:pPr>
        <w:ind w:firstLine="709"/>
        <w:jc w:val="both"/>
        <w:rPr>
          <w:sz w:val="28"/>
          <w:szCs w:val="28"/>
          <w:lang w:val="kk-KZ"/>
        </w:rPr>
      </w:pPr>
      <w:r w:rsidRPr="00DB7768">
        <w:rPr>
          <w:sz w:val="28"/>
          <w:szCs w:val="28"/>
          <w:lang w:val="kk-KZ"/>
        </w:rPr>
        <w:t>жану жағдайларын оңтайландыру;</w:t>
      </w:r>
    </w:p>
    <w:p w14:paraId="75329AB2" w14:textId="77777777" w:rsidR="00DB7768" w:rsidRPr="00DB7768" w:rsidRDefault="00DB7768" w:rsidP="00DB7768">
      <w:pPr>
        <w:ind w:firstLine="709"/>
        <w:jc w:val="both"/>
        <w:rPr>
          <w:sz w:val="28"/>
          <w:szCs w:val="28"/>
          <w:lang w:val="kk-KZ"/>
        </w:rPr>
      </w:pPr>
      <w:r w:rsidRPr="00DB7768">
        <w:rPr>
          <w:sz w:val="28"/>
          <w:szCs w:val="28"/>
          <w:lang w:val="kk-KZ"/>
        </w:rPr>
        <w:t>мыналар секілді СО шығарындыларын бақылау әдістері:</w:t>
      </w:r>
    </w:p>
    <w:p w14:paraId="316585FE" w14:textId="77777777" w:rsidR="00DB7768" w:rsidRPr="00DB7768" w:rsidRDefault="00DB7768" w:rsidP="00DB7768">
      <w:pPr>
        <w:ind w:firstLine="709"/>
        <w:jc w:val="both"/>
        <w:rPr>
          <w:sz w:val="28"/>
          <w:szCs w:val="28"/>
          <w:lang w:val="kk-KZ"/>
        </w:rPr>
      </w:pPr>
      <w:r w:rsidRPr="00DB7768">
        <w:rPr>
          <w:sz w:val="28"/>
          <w:szCs w:val="28"/>
          <w:lang w:val="kk-KZ"/>
        </w:rPr>
        <w:t>жарамды жұмыс және бақылау;</w:t>
      </w:r>
    </w:p>
    <w:p w14:paraId="1ED22755" w14:textId="77777777" w:rsidR="00DB7768" w:rsidRPr="00DB7768" w:rsidRDefault="00DB7768" w:rsidP="00DB7768">
      <w:pPr>
        <w:ind w:firstLine="709"/>
        <w:jc w:val="both"/>
        <w:rPr>
          <w:sz w:val="28"/>
          <w:szCs w:val="28"/>
          <w:lang w:val="kk-KZ"/>
        </w:rPr>
      </w:pPr>
      <w:r w:rsidRPr="00DB7768">
        <w:rPr>
          <w:sz w:val="28"/>
          <w:szCs w:val="28"/>
          <w:lang w:val="kk-KZ"/>
        </w:rPr>
        <w:t>қайталама жылытуға сұйық отынды тұрақты беру;</w:t>
      </w:r>
    </w:p>
    <w:p w14:paraId="7F3BBB58" w14:textId="77777777" w:rsidR="00DB7768" w:rsidRPr="00DB7768" w:rsidRDefault="00DB7768" w:rsidP="00DB7768">
      <w:pPr>
        <w:ind w:firstLine="709"/>
        <w:jc w:val="both"/>
        <w:rPr>
          <w:sz w:val="28"/>
          <w:szCs w:val="28"/>
          <w:lang w:val="kk-KZ"/>
        </w:rPr>
      </w:pPr>
      <w:r w:rsidRPr="00DB7768">
        <w:rPr>
          <w:sz w:val="28"/>
          <w:szCs w:val="28"/>
          <w:lang w:val="kk-KZ"/>
        </w:rPr>
        <w:t>пайдаланылған газдарды жақсы араластыру;</w:t>
      </w:r>
    </w:p>
    <w:p w14:paraId="318F2C82" w14:textId="77777777" w:rsidR="00DB7768" w:rsidRPr="00DB7768" w:rsidRDefault="00DB7768" w:rsidP="00DB7768">
      <w:pPr>
        <w:ind w:firstLine="709"/>
        <w:jc w:val="both"/>
        <w:rPr>
          <w:sz w:val="28"/>
          <w:szCs w:val="28"/>
          <w:lang w:val="kk-KZ"/>
        </w:rPr>
      </w:pPr>
      <w:r w:rsidRPr="00DB7768">
        <w:rPr>
          <w:sz w:val="28"/>
          <w:szCs w:val="28"/>
          <w:lang w:val="kk-KZ"/>
        </w:rPr>
        <w:t>каталитикалық жағу.</w:t>
      </w:r>
    </w:p>
    <w:p w14:paraId="5CAB55B6" w14:textId="77777777" w:rsidR="00DB7768" w:rsidRPr="00DB7768" w:rsidRDefault="00DB7768" w:rsidP="00DB7768">
      <w:pPr>
        <w:ind w:firstLine="709"/>
        <w:jc w:val="both"/>
        <w:rPr>
          <w:sz w:val="28"/>
          <w:szCs w:val="28"/>
          <w:lang w:val="kk-KZ"/>
        </w:rPr>
      </w:pPr>
      <w:r w:rsidRPr="00DB7768">
        <w:rPr>
          <w:sz w:val="28"/>
          <w:szCs w:val="28"/>
          <w:lang w:val="kk-KZ"/>
        </w:rPr>
        <w:t>Қыздырғыштың ыстық түтігін қақпақтан үнемі тазарту және ыстық конвекциялық тазалау (құрғақ өңдеу).</w:t>
      </w:r>
    </w:p>
    <w:p w14:paraId="340402D5" w14:textId="77777777" w:rsidR="00DB7768" w:rsidRPr="00DB7768" w:rsidRDefault="00DB7768" w:rsidP="00DB7768">
      <w:pPr>
        <w:ind w:firstLine="709"/>
        <w:jc w:val="both"/>
        <w:rPr>
          <w:sz w:val="28"/>
          <w:szCs w:val="28"/>
          <w:lang w:val="kk-KZ"/>
        </w:rPr>
      </w:pPr>
      <w:r w:rsidRPr="00DB7768">
        <w:rPr>
          <w:sz w:val="28"/>
          <w:szCs w:val="28"/>
          <w:lang w:val="kk-KZ"/>
        </w:rPr>
        <w:t>Сұйық немесе аралас отынды жағу кезінде қыздыру бетін үнемі тазалау (күйені үрлеу).</w:t>
      </w:r>
    </w:p>
    <w:p w14:paraId="18ED6572" w14:textId="77777777" w:rsidR="00DB7768" w:rsidRPr="00DB7768" w:rsidRDefault="00DB7768" w:rsidP="00DB7768">
      <w:pPr>
        <w:ind w:firstLine="709"/>
        <w:jc w:val="both"/>
        <w:rPr>
          <w:sz w:val="28"/>
          <w:szCs w:val="28"/>
          <w:lang w:val="kk-KZ"/>
        </w:rPr>
      </w:pPr>
      <w:r w:rsidRPr="00DB7768">
        <w:rPr>
          <w:sz w:val="28"/>
          <w:szCs w:val="28"/>
          <w:lang w:val="kk-KZ"/>
        </w:rPr>
        <w:t>Технологиялық құбырларды қышқылданудан қорғауға және қаптаманың пайда болуын болдырмауға арналған керамикалық жабындар.</w:t>
      </w:r>
    </w:p>
    <w:p w14:paraId="66598580" w14:textId="77777777" w:rsidR="00DB7768" w:rsidRPr="00DB7768" w:rsidRDefault="00DB7768" w:rsidP="00DB7768">
      <w:pPr>
        <w:ind w:firstLine="709"/>
        <w:jc w:val="both"/>
        <w:rPr>
          <w:sz w:val="28"/>
          <w:szCs w:val="28"/>
          <w:lang w:val="kk-KZ"/>
        </w:rPr>
      </w:pPr>
      <w:r w:rsidRPr="00DB7768">
        <w:rPr>
          <w:sz w:val="28"/>
          <w:szCs w:val="28"/>
          <w:lang w:val="kk-KZ"/>
        </w:rPr>
        <w:t>Жылу беруді жақсарту үшін, мысалы, керамикалық жабындар жағу жолымен жоғары сәуле шығару қабілеті бар отқа төзімділер.</w:t>
      </w:r>
    </w:p>
    <w:p w14:paraId="13637D75"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6AD0B1F1" w14:textId="77777777" w:rsidR="00DB7768" w:rsidRPr="00DB7768" w:rsidRDefault="00DB7768" w:rsidP="00DB7768">
      <w:pPr>
        <w:ind w:firstLine="709"/>
        <w:jc w:val="both"/>
        <w:rPr>
          <w:sz w:val="28"/>
          <w:szCs w:val="28"/>
          <w:lang w:val="kk-KZ"/>
        </w:rPr>
      </w:pPr>
      <w:r w:rsidRPr="00DB7768">
        <w:rPr>
          <w:sz w:val="28"/>
          <w:szCs w:val="28"/>
          <w:lang w:val="kk-KZ"/>
        </w:rPr>
        <w:t>5.41–5.43-кестеде әрбір ауаны ластағыш үшін пештер мен қазандықтарда бастапқы шараларды жүзеге асыру кезінде шығарындылардың қол жеткізуге болатын деңгейлері келтірілген. Төмен NO</w:t>
      </w:r>
      <w:r w:rsidRPr="00DB7768">
        <w:rPr>
          <w:sz w:val="28"/>
          <w:szCs w:val="28"/>
          <w:vertAlign w:val="subscript"/>
          <w:lang w:val="kk-KZ"/>
        </w:rPr>
        <w:t>Х</w:t>
      </w:r>
      <w:r w:rsidRPr="00DB7768">
        <w:rPr>
          <w:sz w:val="28"/>
          <w:szCs w:val="28"/>
          <w:lang w:val="kk-KZ"/>
        </w:rPr>
        <w:t xml:space="preserve"> түтін газдарын күкіртсіздендіру және басқалары сияқты кейбір нақты әдістер осы тарауда әрі қарай қарастырылады. Кестелердегі мәндер үздіксіз жұмыс кезінде қол жеткізуге болатын мг/Нм 3-те көрсетілген (жарты сағаттағы орташа мәндер) және басқалары анықталған жағдайларды қоспағанда, бөлінетін газдағы оттегінің 3% көлеміне негізделген. Төменде газ үшін берілген диапазондардағы төменгі мәндер табиғи газдың жануына жатады. Сұйық технологиялық отын термиялық крекинг қалдығына, вакуумдық қалдыққа және т. б.</w:t>
      </w:r>
    </w:p>
    <w:p w14:paraId="63474C7B" w14:textId="77777777" w:rsidR="00DB7768" w:rsidRPr="00DB7768" w:rsidRDefault="00DB7768" w:rsidP="00DB7768">
      <w:pPr>
        <w:ind w:firstLine="709"/>
        <w:jc w:val="both"/>
        <w:rPr>
          <w:sz w:val="28"/>
          <w:szCs w:val="28"/>
          <w:lang w:val="kk-KZ"/>
        </w:rPr>
      </w:pPr>
    </w:p>
    <w:p w14:paraId="414DF41C" w14:textId="77777777" w:rsidR="00DB7768" w:rsidRPr="00DB7768" w:rsidRDefault="00DB7768" w:rsidP="00DB7768">
      <w:pPr>
        <w:ind w:firstLine="709"/>
        <w:jc w:val="both"/>
        <w:rPr>
          <w:sz w:val="28"/>
          <w:szCs w:val="28"/>
          <w:lang w:val="kk-KZ"/>
        </w:rPr>
      </w:pPr>
      <w:bookmarkStart w:id="263" w:name="_heading=h.sklnwt" w:colFirst="0" w:colLast="0"/>
      <w:bookmarkEnd w:id="263"/>
      <w:r w:rsidRPr="00DB7768">
        <w:rPr>
          <w:sz w:val="28"/>
          <w:szCs w:val="28"/>
          <w:lang w:val="kk-KZ"/>
        </w:rPr>
        <w:t>5.41-кесте. Оңтайлы оттығы мен конструкциясы бар пештер мен қазандықтардан күтілетін CO шығарындылары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3255"/>
        <w:gridCol w:w="2207"/>
        <w:gridCol w:w="3616"/>
      </w:tblGrid>
      <w:tr w:rsidR="00DB7768" w:rsidRPr="00DB7768" w14:paraId="3275499A" w14:textId="77777777" w:rsidTr="001E3429">
        <w:trPr>
          <w:trHeight w:val="454"/>
        </w:trPr>
        <w:tc>
          <w:tcPr>
            <w:tcW w:w="266" w:type="pct"/>
            <w:tcBorders>
              <w:top w:val="single" w:sz="4" w:space="0" w:color="000000"/>
              <w:left w:val="single" w:sz="4" w:space="0" w:color="000000"/>
              <w:bottom w:val="single" w:sz="4" w:space="0" w:color="000000"/>
              <w:right w:val="single" w:sz="4" w:space="0" w:color="000000"/>
            </w:tcBorders>
            <w:vAlign w:val="center"/>
          </w:tcPr>
          <w:p w14:paraId="669A9F73" w14:textId="77777777" w:rsidR="00DB7768" w:rsidRPr="00DB7768" w:rsidRDefault="00DB7768" w:rsidP="00DB7768">
            <w:pPr>
              <w:widowControl w:val="0"/>
              <w:jc w:val="center"/>
              <w:rPr>
                <w:b/>
                <w:bCs/>
                <w:lang w:val="kk-KZ"/>
              </w:rPr>
            </w:pPr>
            <w:r w:rsidRPr="00DB7768">
              <w:rPr>
                <w:b/>
                <w:bCs/>
                <w:lang w:val="kk-KZ"/>
              </w:rPr>
              <w:t>Р/с №</w:t>
            </w:r>
          </w:p>
        </w:tc>
        <w:tc>
          <w:tcPr>
            <w:tcW w:w="1697" w:type="pct"/>
            <w:tcBorders>
              <w:top w:val="single" w:sz="4" w:space="0" w:color="000000"/>
              <w:left w:val="single" w:sz="4" w:space="0" w:color="000000"/>
              <w:bottom w:val="single" w:sz="4" w:space="0" w:color="000000"/>
              <w:right w:val="single" w:sz="4" w:space="0" w:color="000000"/>
            </w:tcBorders>
            <w:vAlign w:val="center"/>
          </w:tcPr>
          <w:p w14:paraId="54E3F157" w14:textId="77777777" w:rsidR="00DB7768" w:rsidRPr="00DB7768" w:rsidRDefault="00DB7768" w:rsidP="00DB7768">
            <w:pPr>
              <w:widowControl w:val="0"/>
              <w:jc w:val="center"/>
              <w:rPr>
                <w:b/>
                <w:bCs/>
                <w:lang w:val="kk-KZ"/>
              </w:rPr>
            </w:pPr>
            <w:r w:rsidRPr="00DB7768">
              <w:rPr>
                <w:b/>
                <w:bCs/>
                <w:lang w:val="kk-KZ"/>
              </w:rPr>
              <w:t>Дереккөз:</w:t>
            </w:r>
          </w:p>
        </w:tc>
        <w:tc>
          <w:tcPr>
            <w:tcW w:w="1153" w:type="pct"/>
            <w:tcBorders>
              <w:top w:val="single" w:sz="4" w:space="0" w:color="000000"/>
              <w:left w:val="single" w:sz="4" w:space="0" w:color="000000"/>
              <w:bottom w:val="single" w:sz="4" w:space="0" w:color="000000"/>
              <w:right w:val="single" w:sz="4" w:space="0" w:color="000000"/>
            </w:tcBorders>
            <w:vAlign w:val="center"/>
          </w:tcPr>
          <w:p w14:paraId="47AE8C65" w14:textId="77777777" w:rsidR="00DB7768" w:rsidRPr="00DB7768" w:rsidRDefault="00DB7768" w:rsidP="00DB7768">
            <w:pPr>
              <w:widowControl w:val="0"/>
              <w:jc w:val="center"/>
              <w:rPr>
                <w:b/>
                <w:bCs/>
                <w:lang w:val="kk-KZ"/>
              </w:rPr>
            </w:pPr>
            <w:r w:rsidRPr="00DB7768">
              <w:rPr>
                <w:b/>
                <w:bCs/>
                <w:lang w:val="kk-KZ"/>
              </w:rPr>
              <w:t>Газ отыны</w:t>
            </w:r>
          </w:p>
        </w:tc>
        <w:tc>
          <w:tcPr>
            <w:tcW w:w="1884" w:type="pct"/>
            <w:tcBorders>
              <w:top w:val="single" w:sz="4" w:space="0" w:color="000000"/>
              <w:left w:val="single" w:sz="4" w:space="0" w:color="000000"/>
              <w:bottom w:val="single" w:sz="4" w:space="0" w:color="000000"/>
              <w:right w:val="single" w:sz="4" w:space="0" w:color="000000"/>
            </w:tcBorders>
            <w:vAlign w:val="center"/>
          </w:tcPr>
          <w:p w14:paraId="0E4CC6DA" w14:textId="77777777" w:rsidR="00DB7768" w:rsidRPr="00DB7768" w:rsidRDefault="00DB7768" w:rsidP="00DB7768">
            <w:pPr>
              <w:widowControl w:val="0"/>
              <w:jc w:val="center"/>
              <w:rPr>
                <w:b/>
                <w:bCs/>
                <w:lang w:val="kk-KZ"/>
              </w:rPr>
            </w:pPr>
            <w:r w:rsidRPr="00DB7768">
              <w:rPr>
                <w:b/>
                <w:bCs/>
                <w:lang w:val="kk-KZ"/>
              </w:rPr>
              <w:t>Сұйық технологиялық отын</w:t>
            </w:r>
            <w:r w:rsidRPr="00DB7768">
              <w:rPr>
                <w:b/>
                <w:bCs/>
                <w:vertAlign w:val="superscript"/>
                <w:lang w:val="kk-KZ"/>
              </w:rPr>
              <w:t>*</w:t>
            </w:r>
          </w:p>
        </w:tc>
      </w:tr>
      <w:tr w:rsidR="00DB7768" w:rsidRPr="00DB7768" w14:paraId="68CC68F2" w14:textId="77777777" w:rsidTr="001E3429">
        <w:trPr>
          <w:trHeight w:val="454"/>
        </w:trPr>
        <w:tc>
          <w:tcPr>
            <w:tcW w:w="266" w:type="pct"/>
            <w:tcBorders>
              <w:top w:val="single" w:sz="4" w:space="0" w:color="000000"/>
              <w:left w:val="single" w:sz="4" w:space="0" w:color="000000"/>
              <w:bottom w:val="single" w:sz="4" w:space="0" w:color="000000"/>
              <w:right w:val="single" w:sz="4" w:space="0" w:color="000000"/>
            </w:tcBorders>
            <w:vAlign w:val="center"/>
          </w:tcPr>
          <w:p w14:paraId="58955975" w14:textId="77777777" w:rsidR="00DB7768" w:rsidRPr="00DB7768" w:rsidRDefault="00DB7768" w:rsidP="00DB7768">
            <w:pPr>
              <w:widowControl w:val="0"/>
              <w:jc w:val="center"/>
              <w:rPr>
                <w:b/>
                <w:bCs/>
                <w:lang w:val="kk-KZ"/>
              </w:rPr>
            </w:pPr>
            <w:r w:rsidRPr="00DB7768">
              <w:rPr>
                <w:b/>
                <w:bCs/>
                <w:lang w:val="kk-KZ"/>
              </w:rPr>
              <w:t>1</w:t>
            </w:r>
          </w:p>
        </w:tc>
        <w:tc>
          <w:tcPr>
            <w:tcW w:w="1697" w:type="pct"/>
            <w:tcBorders>
              <w:top w:val="single" w:sz="4" w:space="0" w:color="000000"/>
              <w:left w:val="single" w:sz="4" w:space="0" w:color="000000"/>
              <w:bottom w:val="single" w:sz="4" w:space="0" w:color="000000"/>
              <w:right w:val="single" w:sz="4" w:space="0" w:color="000000"/>
            </w:tcBorders>
            <w:vAlign w:val="center"/>
          </w:tcPr>
          <w:p w14:paraId="7495C667" w14:textId="77777777" w:rsidR="00DB7768" w:rsidRPr="00DB7768" w:rsidRDefault="00DB7768" w:rsidP="00DB7768">
            <w:pPr>
              <w:widowControl w:val="0"/>
              <w:jc w:val="center"/>
              <w:rPr>
                <w:b/>
                <w:bCs/>
                <w:lang w:val="kk-KZ"/>
              </w:rPr>
            </w:pPr>
            <w:r w:rsidRPr="00DB7768">
              <w:rPr>
                <w:b/>
                <w:bCs/>
                <w:lang w:val="kk-KZ"/>
              </w:rPr>
              <w:t>2</w:t>
            </w:r>
          </w:p>
        </w:tc>
        <w:tc>
          <w:tcPr>
            <w:tcW w:w="1153" w:type="pct"/>
            <w:tcBorders>
              <w:top w:val="single" w:sz="4" w:space="0" w:color="000000"/>
              <w:left w:val="single" w:sz="4" w:space="0" w:color="000000"/>
              <w:bottom w:val="single" w:sz="4" w:space="0" w:color="000000"/>
              <w:right w:val="single" w:sz="4" w:space="0" w:color="000000"/>
            </w:tcBorders>
            <w:vAlign w:val="center"/>
          </w:tcPr>
          <w:p w14:paraId="30E942A6" w14:textId="77777777" w:rsidR="00DB7768" w:rsidRPr="00DB7768" w:rsidRDefault="00DB7768" w:rsidP="00DB7768">
            <w:pPr>
              <w:widowControl w:val="0"/>
              <w:jc w:val="center"/>
              <w:rPr>
                <w:b/>
                <w:bCs/>
                <w:lang w:val="kk-KZ"/>
              </w:rPr>
            </w:pPr>
            <w:r w:rsidRPr="00DB7768">
              <w:rPr>
                <w:b/>
                <w:bCs/>
                <w:lang w:val="kk-KZ"/>
              </w:rPr>
              <w:t>3</w:t>
            </w:r>
          </w:p>
        </w:tc>
        <w:tc>
          <w:tcPr>
            <w:tcW w:w="1884" w:type="pct"/>
            <w:tcBorders>
              <w:top w:val="single" w:sz="4" w:space="0" w:color="000000"/>
              <w:left w:val="single" w:sz="4" w:space="0" w:color="000000"/>
              <w:bottom w:val="single" w:sz="4" w:space="0" w:color="000000"/>
              <w:right w:val="single" w:sz="4" w:space="0" w:color="000000"/>
            </w:tcBorders>
            <w:vAlign w:val="center"/>
          </w:tcPr>
          <w:p w14:paraId="7FAE9D10"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21C42F07" w14:textId="77777777" w:rsidTr="001E3429">
        <w:trPr>
          <w:trHeight w:val="454"/>
        </w:trPr>
        <w:tc>
          <w:tcPr>
            <w:tcW w:w="266" w:type="pct"/>
            <w:tcBorders>
              <w:top w:val="single" w:sz="4" w:space="0" w:color="000000"/>
              <w:left w:val="single" w:sz="4" w:space="0" w:color="000000"/>
              <w:bottom w:val="single" w:sz="4" w:space="0" w:color="000000"/>
              <w:right w:val="single" w:sz="4" w:space="0" w:color="000000"/>
            </w:tcBorders>
          </w:tcPr>
          <w:p w14:paraId="04E2E8C1" w14:textId="77777777" w:rsidR="00DB7768" w:rsidRPr="00DB7768" w:rsidRDefault="00DB7768" w:rsidP="00DB7768">
            <w:pPr>
              <w:widowControl w:val="0"/>
              <w:jc w:val="both"/>
              <w:rPr>
                <w:lang w:val="kk-KZ"/>
              </w:rPr>
            </w:pPr>
            <w:r w:rsidRPr="00DB7768">
              <w:rPr>
                <w:lang w:val="kk-KZ"/>
              </w:rPr>
              <w:t>1</w:t>
            </w:r>
          </w:p>
        </w:tc>
        <w:tc>
          <w:tcPr>
            <w:tcW w:w="1697" w:type="pct"/>
            <w:tcBorders>
              <w:top w:val="single" w:sz="4" w:space="0" w:color="000000"/>
              <w:left w:val="single" w:sz="4" w:space="0" w:color="000000"/>
              <w:bottom w:val="single" w:sz="4" w:space="0" w:color="000000"/>
              <w:right w:val="single" w:sz="4" w:space="0" w:color="000000"/>
            </w:tcBorders>
          </w:tcPr>
          <w:p w14:paraId="1007E99E" w14:textId="77777777" w:rsidR="00DB7768" w:rsidRPr="00DB7768" w:rsidRDefault="00DB7768" w:rsidP="00DB7768">
            <w:pPr>
              <w:widowControl w:val="0"/>
              <w:jc w:val="both"/>
              <w:rPr>
                <w:lang w:val="kk-KZ"/>
              </w:rPr>
            </w:pPr>
            <w:r w:rsidRPr="00DB7768">
              <w:rPr>
                <w:lang w:val="kk-KZ"/>
              </w:rPr>
              <w:t>Технологиялық пештер</w:t>
            </w:r>
          </w:p>
        </w:tc>
        <w:tc>
          <w:tcPr>
            <w:tcW w:w="1153" w:type="pct"/>
            <w:tcBorders>
              <w:top w:val="single" w:sz="4" w:space="0" w:color="000000"/>
              <w:left w:val="single" w:sz="4" w:space="0" w:color="000000"/>
              <w:bottom w:val="single" w:sz="4" w:space="0" w:color="000000"/>
              <w:right w:val="single" w:sz="4" w:space="0" w:color="000000"/>
            </w:tcBorders>
            <w:vAlign w:val="center"/>
          </w:tcPr>
          <w:p w14:paraId="1A99FA0A" w14:textId="77777777" w:rsidR="00DB7768" w:rsidRPr="00DB7768" w:rsidRDefault="00DB7768" w:rsidP="00DB7768">
            <w:pPr>
              <w:widowControl w:val="0"/>
              <w:jc w:val="center"/>
              <w:rPr>
                <w:lang w:val="kk-KZ"/>
              </w:rPr>
            </w:pPr>
            <w:r w:rsidRPr="00DB7768">
              <w:rPr>
                <w:lang w:val="kk-KZ"/>
              </w:rPr>
              <w:t>5 – 80</w:t>
            </w:r>
          </w:p>
        </w:tc>
        <w:tc>
          <w:tcPr>
            <w:tcW w:w="1884" w:type="pct"/>
            <w:tcBorders>
              <w:top w:val="single" w:sz="4" w:space="0" w:color="000000"/>
              <w:left w:val="single" w:sz="4" w:space="0" w:color="000000"/>
              <w:bottom w:val="single" w:sz="4" w:space="0" w:color="000000"/>
              <w:right w:val="single" w:sz="4" w:space="0" w:color="000000"/>
            </w:tcBorders>
            <w:vAlign w:val="center"/>
          </w:tcPr>
          <w:p w14:paraId="201A087C" w14:textId="77777777" w:rsidR="00DB7768" w:rsidRPr="00DB7768" w:rsidRDefault="00DB7768" w:rsidP="00DB7768">
            <w:pPr>
              <w:widowControl w:val="0"/>
              <w:jc w:val="center"/>
              <w:rPr>
                <w:lang w:val="kk-KZ"/>
              </w:rPr>
            </w:pPr>
            <w:r w:rsidRPr="00DB7768">
              <w:rPr>
                <w:lang w:val="kk-KZ"/>
              </w:rPr>
              <w:t>20 – 100</w:t>
            </w:r>
          </w:p>
        </w:tc>
      </w:tr>
      <w:tr w:rsidR="00DB7768" w:rsidRPr="00DB7768" w14:paraId="7AFC78D1" w14:textId="77777777" w:rsidTr="001E3429">
        <w:trPr>
          <w:trHeight w:val="454"/>
        </w:trPr>
        <w:tc>
          <w:tcPr>
            <w:tcW w:w="266" w:type="pct"/>
            <w:tcBorders>
              <w:top w:val="single" w:sz="4" w:space="0" w:color="000000"/>
              <w:left w:val="single" w:sz="4" w:space="0" w:color="000000"/>
              <w:bottom w:val="single" w:sz="4" w:space="0" w:color="000000"/>
              <w:right w:val="single" w:sz="4" w:space="0" w:color="000000"/>
            </w:tcBorders>
          </w:tcPr>
          <w:p w14:paraId="7E4CD8EF" w14:textId="77777777" w:rsidR="00DB7768" w:rsidRPr="00DB7768" w:rsidRDefault="00DB7768" w:rsidP="00DB7768">
            <w:pPr>
              <w:widowControl w:val="0"/>
              <w:jc w:val="both"/>
              <w:rPr>
                <w:lang w:val="kk-KZ"/>
              </w:rPr>
            </w:pPr>
            <w:r w:rsidRPr="00DB7768">
              <w:rPr>
                <w:lang w:val="kk-KZ"/>
              </w:rPr>
              <w:t>2</w:t>
            </w:r>
          </w:p>
        </w:tc>
        <w:tc>
          <w:tcPr>
            <w:tcW w:w="1697" w:type="pct"/>
            <w:tcBorders>
              <w:top w:val="single" w:sz="4" w:space="0" w:color="000000"/>
              <w:left w:val="single" w:sz="4" w:space="0" w:color="000000"/>
              <w:bottom w:val="single" w:sz="4" w:space="0" w:color="000000"/>
              <w:right w:val="single" w:sz="4" w:space="0" w:color="000000"/>
            </w:tcBorders>
          </w:tcPr>
          <w:p w14:paraId="652B4E45" w14:textId="77777777" w:rsidR="00DB7768" w:rsidRPr="00DB7768" w:rsidRDefault="00DB7768" w:rsidP="00DB7768">
            <w:pPr>
              <w:widowControl w:val="0"/>
              <w:jc w:val="both"/>
              <w:rPr>
                <w:lang w:val="kk-KZ"/>
              </w:rPr>
            </w:pPr>
            <w:r w:rsidRPr="00DB7768">
              <w:rPr>
                <w:lang w:val="kk-KZ"/>
              </w:rPr>
              <w:t>Қазандықтар</w:t>
            </w:r>
          </w:p>
        </w:tc>
        <w:tc>
          <w:tcPr>
            <w:tcW w:w="1153" w:type="pct"/>
            <w:tcBorders>
              <w:top w:val="single" w:sz="4" w:space="0" w:color="000000"/>
              <w:left w:val="single" w:sz="4" w:space="0" w:color="000000"/>
              <w:bottom w:val="single" w:sz="4" w:space="0" w:color="000000"/>
              <w:right w:val="single" w:sz="4" w:space="0" w:color="000000"/>
            </w:tcBorders>
            <w:vAlign w:val="center"/>
          </w:tcPr>
          <w:p w14:paraId="49669A3D" w14:textId="77777777" w:rsidR="00DB7768" w:rsidRPr="00DB7768" w:rsidRDefault="00DB7768" w:rsidP="00DB7768">
            <w:pPr>
              <w:widowControl w:val="0"/>
              <w:jc w:val="center"/>
              <w:rPr>
                <w:lang w:val="kk-KZ"/>
              </w:rPr>
            </w:pPr>
            <w:r w:rsidRPr="00DB7768">
              <w:rPr>
                <w:lang w:val="kk-KZ"/>
              </w:rPr>
              <w:t>5 – 80</w:t>
            </w:r>
          </w:p>
        </w:tc>
        <w:tc>
          <w:tcPr>
            <w:tcW w:w="1884" w:type="pct"/>
            <w:tcBorders>
              <w:top w:val="single" w:sz="4" w:space="0" w:color="000000"/>
              <w:left w:val="single" w:sz="4" w:space="0" w:color="000000"/>
              <w:bottom w:val="single" w:sz="4" w:space="0" w:color="000000"/>
              <w:right w:val="single" w:sz="4" w:space="0" w:color="000000"/>
            </w:tcBorders>
            <w:vAlign w:val="center"/>
          </w:tcPr>
          <w:p w14:paraId="0037E297" w14:textId="77777777" w:rsidR="00DB7768" w:rsidRPr="00DB7768" w:rsidRDefault="00DB7768" w:rsidP="00DB7768">
            <w:pPr>
              <w:widowControl w:val="0"/>
              <w:jc w:val="center"/>
              <w:rPr>
                <w:lang w:val="kk-KZ"/>
              </w:rPr>
            </w:pPr>
            <w:r w:rsidRPr="00DB7768">
              <w:rPr>
                <w:lang w:val="kk-KZ"/>
              </w:rPr>
              <w:t>20 – 100</w:t>
            </w:r>
          </w:p>
        </w:tc>
      </w:tr>
      <w:tr w:rsidR="00DB7768" w:rsidRPr="00DB7768" w14:paraId="3E034388" w14:textId="77777777" w:rsidTr="001E3429">
        <w:trPr>
          <w:trHeight w:val="454"/>
        </w:trPr>
        <w:tc>
          <w:tcPr>
            <w:tcW w:w="266" w:type="pct"/>
            <w:tcBorders>
              <w:top w:val="single" w:sz="4" w:space="0" w:color="000000"/>
              <w:left w:val="single" w:sz="4" w:space="0" w:color="000000"/>
              <w:bottom w:val="single" w:sz="4" w:space="0" w:color="000000"/>
              <w:right w:val="single" w:sz="4" w:space="0" w:color="000000"/>
            </w:tcBorders>
          </w:tcPr>
          <w:p w14:paraId="42B3F272" w14:textId="77777777" w:rsidR="00DB7768" w:rsidRPr="00DB7768" w:rsidRDefault="00DB7768" w:rsidP="00DB7768">
            <w:pPr>
              <w:widowControl w:val="0"/>
              <w:jc w:val="both"/>
              <w:rPr>
                <w:lang w:val="kk-KZ"/>
              </w:rPr>
            </w:pPr>
            <w:r w:rsidRPr="00DB7768">
              <w:rPr>
                <w:lang w:val="kk-KZ"/>
              </w:rPr>
              <w:t>3</w:t>
            </w:r>
          </w:p>
        </w:tc>
        <w:tc>
          <w:tcPr>
            <w:tcW w:w="1697" w:type="pct"/>
            <w:tcBorders>
              <w:top w:val="single" w:sz="4" w:space="0" w:color="000000"/>
              <w:left w:val="single" w:sz="4" w:space="0" w:color="000000"/>
              <w:bottom w:val="single" w:sz="4" w:space="0" w:color="000000"/>
              <w:right w:val="single" w:sz="4" w:space="0" w:color="000000"/>
            </w:tcBorders>
          </w:tcPr>
          <w:p w14:paraId="0C68E5B2" w14:textId="77777777" w:rsidR="00DB7768" w:rsidRPr="00DB7768" w:rsidRDefault="00DB7768" w:rsidP="00DB7768">
            <w:pPr>
              <w:widowControl w:val="0"/>
              <w:jc w:val="both"/>
              <w:rPr>
                <w:lang w:val="kk-KZ"/>
              </w:rPr>
            </w:pPr>
            <w:r w:rsidRPr="00DB7768">
              <w:rPr>
                <w:lang w:val="kk-KZ"/>
              </w:rPr>
              <w:t>Қозғалтқыштар</w:t>
            </w:r>
          </w:p>
        </w:tc>
        <w:tc>
          <w:tcPr>
            <w:tcW w:w="1153" w:type="pct"/>
            <w:tcBorders>
              <w:top w:val="single" w:sz="4" w:space="0" w:color="000000"/>
              <w:left w:val="single" w:sz="4" w:space="0" w:color="000000"/>
              <w:bottom w:val="single" w:sz="4" w:space="0" w:color="000000"/>
              <w:right w:val="single" w:sz="4" w:space="0" w:color="000000"/>
            </w:tcBorders>
            <w:vAlign w:val="center"/>
          </w:tcPr>
          <w:p w14:paraId="2F408ED2" w14:textId="77777777" w:rsidR="00DB7768" w:rsidRPr="00DB7768" w:rsidRDefault="00DB7768" w:rsidP="00DB7768">
            <w:pPr>
              <w:widowControl w:val="0"/>
              <w:jc w:val="center"/>
              <w:rPr>
                <w:lang w:val="kk-KZ"/>
              </w:rPr>
            </w:pPr>
            <w:r w:rsidRPr="00DB7768">
              <w:rPr>
                <w:lang w:val="kk-KZ"/>
              </w:rPr>
              <w:t>10 – 150</w:t>
            </w:r>
          </w:p>
        </w:tc>
        <w:tc>
          <w:tcPr>
            <w:tcW w:w="1884" w:type="pct"/>
            <w:tcBorders>
              <w:top w:val="single" w:sz="4" w:space="0" w:color="000000"/>
              <w:left w:val="single" w:sz="4" w:space="0" w:color="000000"/>
              <w:bottom w:val="single" w:sz="4" w:space="0" w:color="000000"/>
              <w:right w:val="single" w:sz="4" w:space="0" w:color="000000"/>
            </w:tcBorders>
            <w:vAlign w:val="center"/>
          </w:tcPr>
          <w:p w14:paraId="5AB3C7C2" w14:textId="77777777" w:rsidR="00DB7768" w:rsidRPr="00DB7768" w:rsidRDefault="00DB7768" w:rsidP="00DB7768">
            <w:pPr>
              <w:widowControl w:val="0"/>
              <w:jc w:val="center"/>
              <w:rPr>
                <w:lang w:val="kk-KZ"/>
              </w:rPr>
            </w:pPr>
          </w:p>
        </w:tc>
      </w:tr>
    </w:tbl>
    <w:p w14:paraId="1E427B05" w14:textId="77777777" w:rsidR="00DB7768" w:rsidRPr="00DB7768" w:rsidRDefault="00DB7768" w:rsidP="00DB7768">
      <w:pPr>
        <w:ind w:firstLine="709"/>
        <w:jc w:val="both"/>
        <w:rPr>
          <w:lang w:val="kk-KZ"/>
        </w:rPr>
      </w:pPr>
      <w:r w:rsidRPr="00DB7768">
        <w:rPr>
          <w:lang w:val="kk-KZ"/>
        </w:rPr>
        <w:t>* сұйық технологиялық отын үшін 50 мг/Нм 3-тен төмен концентрацияға 800 °C-тан жоғары температурада жеткілікті қоректену және ұстау уақыты қол жеткізуге болады;</w:t>
      </w:r>
    </w:p>
    <w:p w14:paraId="777634A6" w14:textId="77777777" w:rsidR="00DB7768" w:rsidRPr="00DB7768" w:rsidRDefault="00DB7768" w:rsidP="00DB7768">
      <w:pPr>
        <w:ind w:firstLine="709"/>
        <w:jc w:val="both"/>
        <w:rPr>
          <w:lang w:val="kk-KZ"/>
        </w:rPr>
      </w:pPr>
      <w:r w:rsidRPr="00DB7768">
        <w:rPr>
          <w:lang w:val="kk-KZ"/>
        </w:rPr>
        <w:t>дереккөз: [26].</w:t>
      </w:r>
    </w:p>
    <w:p w14:paraId="0CCEA93D" w14:textId="77777777" w:rsidR="00DB7768" w:rsidRPr="00DB7768" w:rsidRDefault="00DB7768" w:rsidP="00DB7768">
      <w:pPr>
        <w:ind w:firstLine="709"/>
        <w:jc w:val="both"/>
        <w:rPr>
          <w:sz w:val="28"/>
          <w:szCs w:val="28"/>
          <w:lang w:val="kk-KZ"/>
        </w:rPr>
      </w:pPr>
    </w:p>
    <w:p w14:paraId="6F3F300C" w14:textId="77777777" w:rsidR="00DB7768" w:rsidRPr="00DB7768" w:rsidRDefault="00DB7768" w:rsidP="00DB7768">
      <w:pPr>
        <w:ind w:firstLine="709"/>
        <w:jc w:val="both"/>
        <w:rPr>
          <w:sz w:val="28"/>
          <w:szCs w:val="28"/>
          <w:lang w:val="kk-KZ"/>
        </w:rPr>
      </w:pPr>
      <w:bookmarkStart w:id="264" w:name="_heading=h.3ck96km" w:colFirst="0" w:colLast="0"/>
      <w:bookmarkEnd w:id="264"/>
      <w:r w:rsidRPr="00DB7768">
        <w:rPr>
          <w:sz w:val="28"/>
          <w:szCs w:val="28"/>
          <w:lang w:val="kk-KZ"/>
        </w:rPr>
        <w:t>5.42-кесте. Оңтайлы оттығы мен конструкциясы бар пештер мен қазандықтардан күтілетін NO</w:t>
      </w:r>
      <w:r w:rsidRPr="00DB7768">
        <w:rPr>
          <w:sz w:val="28"/>
          <w:szCs w:val="28"/>
          <w:vertAlign w:val="subscript"/>
          <w:lang w:val="kk-KZ"/>
        </w:rPr>
        <w:t>X</w:t>
      </w:r>
      <w:r w:rsidRPr="00DB7768">
        <w:rPr>
          <w:sz w:val="28"/>
          <w:szCs w:val="28"/>
          <w:lang w:val="kk-KZ"/>
        </w:rPr>
        <w:t xml:space="preserve"> шығарындылары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2780"/>
        <w:gridCol w:w="2174"/>
        <w:gridCol w:w="1930"/>
        <w:gridCol w:w="2194"/>
      </w:tblGrid>
      <w:tr w:rsidR="00DB7768" w:rsidRPr="00DB7768" w14:paraId="68BB43C5" w14:textId="77777777" w:rsidTr="001E3429">
        <w:trPr>
          <w:trHeight w:val="230"/>
        </w:trPr>
        <w:tc>
          <w:tcPr>
            <w:tcW w:w="266" w:type="pct"/>
            <w:vMerge w:val="restart"/>
            <w:tcBorders>
              <w:top w:val="single" w:sz="4" w:space="0" w:color="000000"/>
              <w:left w:val="single" w:sz="4" w:space="0" w:color="000000"/>
              <w:right w:val="single" w:sz="4" w:space="0" w:color="000000"/>
            </w:tcBorders>
            <w:vAlign w:val="center"/>
          </w:tcPr>
          <w:p w14:paraId="6623209D" w14:textId="77777777" w:rsidR="00DB7768" w:rsidRPr="00DB7768" w:rsidRDefault="00DB7768" w:rsidP="00DB7768">
            <w:pPr>
              <w:widowControl w:val="0"/>
              <w:contextualSpacing/>
              <w:jc w:val="center"/>
              <w:rPr>
                <w:b/>
                <w:bCs/>
                <w:lang w:val="kk-KZ"/>
              </w:rPr>
            </w:pPr>
            <w:r w:rsidRPr="00DB7768">
              <w:rPr>
                <w:b/>
                <w:bCs/>
                <w:lang w:val="kk-KZ"/>
              </w:rPr>
              <w:t>Р/с №</w:t>
            </w:r>
          </w:p>
        </w:tc>
        <w:tc>
          <w:tcPr>
            <w:tcW w:w="1449" w:type="pct"/>
            <w:vMerge w:val="restart"/>
            <w:tcBorders>
              <w:top w:val="single" w:sz="4" w:space="0" w:color="000000"/>
              <w:left w:val="single" w:sz="4" w:space="0" w:color="000000"/>
              <w:bottom w:val="single" w:sz="4" w:space="0" w:color="000000"/>
              <w:right w:val="single" w:sz="4" w:space="0" w:color="000000"/>
            </w:tcBorders>
            <w:vAlign w:val="center"/>
          </w:tcPr>
          <w:p w14:paraId="6CA7025F" w14:textId="77777777" w:rsidR="00DB7768" w:rsidRPr="00DB7768" w:rsidRDefault="00DB7768" w:rsidP="00DB7768">
            <w:pPr>
              <w:widowControl w:val="0"/>
              <w:contextualSpacing/>
              <w:jc w:val="center"/>
              <w:rPr>
                <w:b/>
                <w:bCs/>
                <w:lang w:val="kk-KZ"/>
              </w:rPr>
            </w:pPr>
            <w:r w:rsidRPr="00DB7768">
              <w:rPr>
                <w:b/>
                <w:bCs/>
                <w:lang w:val="kk-KZ"/>
              </w:rPr>
              <w:t>Дереккөз:</w:t>
            </w:r>
          </w:p>
        </w:tc>
        <w:tc>
          <w:tcPr>
            <w:tcW w:w="1134" w:type="pct"/>
            <w:vMerge w:val="restart"/>
            <w:tcBorders>
              <w:top w:val="single" w:sz="4" w:space="0" w:color="000000"/>
              <w:left w:val="single" w:sz="4" w:space="0" w:color="000000"/>
              <w:bottom w:val="single" w:sz="4" w:space="0" w:color="000000"/>
              <w:right w:val="single" w:sz="4" w:space="0" w:color="000000"/>
            </w:tcBorders>
            <w:vAlign w:val="center"/>
          </w:tcPr>
          <w:p w14:paraId="5E12E075" w14:textId="77777777" w:rsidR="00DB7768" w:rsidRPr="00DB7768" w:rsidRDefault="00DB7768" w:rsidP="00DB7768">
            <w:pPr>
              <w:widowControl w:val="0"/>
              <w:contextualSpacing/>
              <w:jc w:val="center"/>
              <w:rPr>
                <w:b/>
                <w:bCs/>
                <w:lang w:val="kk-KZ"/>
              </w:rPr>
            </w:pPr>
            <w:r w:rsidRPr="00DB7768">
              <w:rPr>
                <w:b/>
                <w:bCs/>
                <w:lang w:val="kk-KZ"/>
              </w:rPr>
              <w:t>Газ отыны</w:t>
            </w:r>
          </w:p>
        </w:tc>
        <w:tc>
          <w:tcPr>
            <w:tcW w:w="2151" w:type="pct"/>
            <w:gridSpan w:val="2"/>
            <w:tcBorders>
              <w:top w:val="single" w:sz="4" w:space="0" w:color="000000"/>
              <w:left w:val="single" w:sz="4" w:space="0" w:color="000000"/>
              <w:bottom w:val="single" w:sz="4" w:space="0" w:color="000000"/>
              <w:right w:val="single" w:sz="4" w:space="0" w:color="000000"/>
            </w:tcBorders>
            <w:vAlign w:val="center"/>
          </w:tcPr>
          <w:p w14:paraId="1539E2B7" w14:textId="77777777" w:rsidR="00DB7768" w:rsidRPr="00DB7768" w:rsidRDefault="00DB7768" w:rsidP="00DB7768">
            <w:pPr>
              <w:widowControl w:val="0"/>
              <w:contextualSpacing/>
              <w:jc w:val="center"/>
              <w:rPr>
                <w:b/>
                <w:bCs/>
                <w:lang w:val="kk-KZ"/>
              </w:rPr>
            </w:pPr>
            <w:r w:rsidRPr="00DB7768">
              <w:rPr>
                <w:b/>
                <w:bCs/>
                <w:lang w:val="kk-KZ"/>
              </w:rPr>
              <w:t>Сұйық технологиялық отын</w:t>
            </w:r>
          </w:p>
        </w:tc>
      </w:tr>
      <w:tr w:rsidR="00DB7768" w:rsidRPr="00DB7768" w14:paraId="591A1567" w14:textId="77777777" w:rsidTr="001E3429">
        <w:trPr>
          <w:trHeight w:val="230"/>
        </w:trPr>
        <w:tc>
          <w:tcPr>
            <w:tcW w:w="266" w:type="pct"/>
            <w:vMerge/>
            <w:tcBorders>
              <w:left w:val="single" w:sz="4" w:space="0" w:color="000000"/>
              <w:bottom w:val="single" w:sz="4" w:space="0" w:color="000000"/>
              <w:right w:val="single" w:sz="4" w:space="0" w:color="000000"/>
            </w:tcBorders>
            <w:vAlign w:val="center"/>
          </w:tcPr>
          <w:p w14:paraId="7323CCBB" w14:textId="77777777" w:rsidR="00DB7768" w:rsidRPr="00DB7768" w:rsidRDefault="00DB7768" w:rsidP="00DB7768">
            <w:pPr>
              <w:widowControl w:val="0"/>
              <w:contextualSpacing/>
              <w:jc w:val="center"/>
              <w:rPr>
                <w:b/>
                <w:bCs/>
                <w:lang w:val="kk-KZ"/>
              </w:rPr>
            </w:pPr>
          </w:p>
        </w:tc>
        <w:tc>
          <w:tcPr>
            <w:tcW w:w="1449" w:type="pct"/>
            <w:vMerge/>
            <w:tcBorders>
              <w:top w:val="single" w:sz="4" w:space="0" w:color="000000"/>
              <w:left w:val="single" w:sz="4" w:space="0" w:color="000000"/>
              <w:bottom w:val="single" w:sz="4" w:space="0" w:color="000000"/>
              <w:right w:val="single" w:sz="4" w:space="0" w:color="000000"/>
            </w:tcBorders>
            <w:vAlign w:val="center"/>
          </w:tcPr>
          <w:p w14:paraId="3F721EEA" w14:textId="77777777" w:rsidR="00DB7768" w:rsidRPr="00DB7768" w:rsidRDefault="00DB7768" w:rsidP="00DB7768">
            <w:pPr>
              <w:widowControl w:val="0"/>
              <w:contextualSpacing/>
              <w:jc w:val="center"/>
              <w:rPr>
                <w:b/>
                <w:bCs/>
                <w:lang w:val="kk-KZ"/>
              </w:rPr>
            </w:pPr>
          </w:p>
        </w:tc>
        <w:tc>
          <w:tcPr>
            <w:tcW w:w="1134" w:type="pct"/>
            <w:vMerge/>
            <w:tcBorders>
              <w:top w:val="single" w:sz="4" w:space="0" w:color="000000"/>
              <w:left w:val="single" w:sz="4" w:space="0" w:color="000000"/>
              <w:bottom w:val="single" w:sz="4" w:space="0" w:color="000000"/>
              <w:right w:val="single" w:sz="4" w:space="0" w:color="000000"/>
            </w:tcBorders>
            <w:vAlign w:val="center"/>
          </w:tcPr>
          <w:p w14:paraId="1818CFF3" w14:textId="77777777" w:rsidR="00DB7768" w:rsidRPr="00DB7768" w:rsidRDefault="00DB7768" w:rsidP="00DB7768">
            <w:pPr>
              <w:widowControl w:val="0"/>
              <w:contextualSpacing/>
              <w:jc w:val="center"/>
              <w:rPr>
                <w:b/>
                <w:bCs/>
                <w:lang w:val="kk-KZ"/>
              </w:rPr>
            </w:pPr>
          </w:p>
        </w:tc>
        <w:tc>
          <w:tcPr>
            <w:tcW w:w="1007" w:type="pct"/>
            <w:tcBorders>
              <w:top w:val="single" w:sz="4" w:space="0" w:color="000000"/>
              <w:left w:val="single" w:sz="4" w:space="0" w:color="000000"/>
              <w:bottom w:val="single" w:sz="4" w:space="0" w:color="000000"/>
              <w:right w:val="single" w:sz="4" w:space="0" w:color="000000"/>
            </w:tcBorders>
            <w:vAlign w:val="center"/>
          </w:tcPr>
          <w:p w14:paraId="0AEE680F" w14:textId="77777777" w:rsidR="00DB7768" w:rsidRPr="00DB7768" w:rsidRDefault="00DB7768" w:rsidP="00DB7768">
            <w:pPr>
              <w:widowControl w:val="0"/>
              <w:contextualSpacing/>
              <w:jc w:val="center"/>
              <w:rPr>
                <w:b/>
                <w:bCs/>
                <w:lang w:val="kk-KZ"/>
              </w:rPr>
            </w:pPr>
            <w:r w:rsidRPr="00DB7768">
              <w:rPr>
                <w:b/>
                <w:bCs/>
                <w:lang w:val="kk-KZ"/>
              </w:rPr>
              <w:t>0,3 % N</w:t>
            </w:r>
          </w:p>
        </w:tc>
        <w:tc>
          <w:tcPr>
            <w:tcW w:w="1144" w:type="pct"/>
            <w:tcBorders>
              <w:top w:val="single" w:sz="4" w:space="0" w:color="000000"/>
              <w:left w:val="single" w:sz="4" w:space="0" w:color="000000"/>
              <w:bottom w:val="single" w:sz="4" w:space="0" w:color="000000"/>
              <w:right w:val="single" w:sz="4" w:space="0" w:color="000000"/>
            </w:tcBorders>
            <w:vAlign w:val="center"/>
          </w:tcPr>
          <w:p w14:paraId="771AC590" w14:textId="77777777" w:rsidR="00DB7768" w:rsidRPr="00DB7768" w:rsidRDefault="00DB7768" w:rsidP="00DB7768">
            <w:pPr>
              <w:widowControl w:val="0"/>
              <w:contextualSpacing/>
              <w:jc w:val="center"/>
              <w:rPr>
                <w:b/>
                <w:bCs/>
                <w:lang w:val="kk-KZ"/>
              </w:rPr>
            </w:pPr>
            <w:r w:rsidRPr="00DB7768">
              <w:rPr>
                <w:b/>
                <w:bCs/>
                <w:lang w:val="kk-KZ"/>
              </w:rPr>
              <w:t>0,8 % N</w:t>
            </w:r>
          </w:p>
        </w:tc>
      </w:tr>
      <w:tr w:rsidR="00DB7768" w:rsidRPr="00DB7768" w14:paraId="6D0290ED" w14:textId="77777777" w:rsidTr="001E3429">
        <w:trPr>
          <w:trHeight w:val="230"/>
        </w:trPr>
        <w:tc>
          <w:tcPr>
            <w:tcW w:w="266" w:type="pct"/>
            <w:tcBorders>
              <w:top w:val="single" w:sz="4" w:space="0" w:color="000000"/>
              <w:left w:val="single" w:sz="4" w:space="0" w:color="000000"/>
              <w:bottom w:val="single" w:sz="4" w:space="0" w:color="000000"/>
              <w:right w:val="single" w:sz="4" w:space="0" w:color="000000"/>
            </w:tcBorders>
            <w:vAlign w:val="center"/>
          </w:tcPr>
          <w:p w14:paraId="58B4066E" w14:textId="77777777" w:rsidR="00DB7768" w:rsidRPr="00DB7768" w:rsidRDefault="00DB7768" w:rsidP="00DB7768">
            <w:pPr>
              <w:widowControl w:val="0"/>
              <w:contextualSpacing/>
              <w:jc w:val="center"/>
              <w:rPr>
                <w:b/>
                <w:bCs/>
                <w:lang w:val="kk-KZ"/>
              </w:rPr>
            </w:pPr>
            <w:r w:rsidRPr="00DB7768">
              <w:rPr>
                <w:b/>
                <w:bCs/>
                <w:lang w:val="kk-KZ"/>
              </w:rPr>
              <w:t>1</w:t>
            </w:r>
          </w:p>
        </w:tc>
        <w:tc>
          <w:tcPr>
            <w:tcW w:w="1449" w:type="pct"/>
            <w:tcBorders>
              <w:top w:val="single" w:sz="4" w:space="0" w:color="000000"/>
              <w:left w:val="single" w:sz="4" w:space="0" w:color="000000"/>
              <w:bottom w:val="single" w:sz="4" w:space="0" w:color="000000"/>
              <w:right w:val="single" w:sz="4" w:space="0" w:color="000000"/>
            </w:tcBorders>
            <w:vAlign w:val="center"/>
          </w:tcPr>
          <w:p w14:paraId="0D678706" w14:textId="77777777" w:rsidR="00DB7768" w:rsidRPr="00DB7768" w:rsidRDefault="00DB7768" w:rsidP="00DB7768">
            <w:pPr>
              <w:widowControl w:val="0"/>
              <w:contextualSpacing/>
              <w:jc w:val="center"/>
              <w:rPr>
                <w:b/>
                <w:bCs/>
                <w:lang w:val="kk-KZ"/>
              </w:rPr>
            </w:pPr>
            <w:r w:rsidRPr="00DB7768">
              <w:rPr>
                <w:b/>
                <w:bCs/>
                <w:lang w:val="kk-KZ"/>
              </w:rPr>
              <w:t>2</w:t>
            </w:r>
          </w:p>
        </w:tc>
        <w:tc>
          <w:tcPr>
            <w:tcW w:w="1134" w:type="pct"/>
            <w:tcBorders>
              <w:top w:val="single" w:sz="4" w:space="0" w:color="000000"/>
              <w:left w:val="single" w:sz="4" w:space="0" w:color="000000"/>
              <w:bottom w:val="single" w:sz="4" w:space="0" w:color="000000"/>
              <w:right w:val="single" w:sz="4" w:space="0" w:color="000000"/>
            </w:tcBorders>
            <w:vAlign w:val="center"/>
          </w:tcPr>
          <w:p w14:paraId="57B3BB95" w14:textId="77777777" w:rsidR="00DB7768" w:rsidRPr="00DB7768" w:rsidRDefault="00DB7768" w:rsidP="00DB7768">
            <w:pPr>
              <w:widowControl w:val="0"/>
              <w:contextualSpacing/>
              <w:jc w:val="center"/>
              <w:rPr>
                <w:b/>
                <w:bCs/>
                <w:lang w:val="kk-KZ"/>
              </w:rPr>
            </w:pPr>
            <w:r w:rsidRPr="00DB7768">
              <w:rPr>
                <w:b/>
                <w:bCs/>
                <w:lang w:val="kk-KZ"/>
              </w:rPr>
              <w:t>3</w:t>
            </w:r>
          </w:p>
        </w:tc>
        <w:tc>
          <w:tcPr>
            <w:tcW w:w="1007" w:type="pct"/>
            <w:tcBorders>
              <w:top w:val="single" w:sz="4" w:space="0" w:color="000000"/>
              <w:left w:val="single" w:sz="4" w:space="0" w:color="000000"/>
              <w:bottom w:val="single" w:sz="4" w:space="0" w:color="000000"/>
              <w:right w:val="single" w:sz="4" w:space="0" w:color="000000"/>
            </w:tcBorders>
            <w:vAlign w:val="center"/>
          </w:tcPr>
          <w:p w14:paraId="25302B22" w14:textId="77777777" w:rsidR="00DB7768" w:rsidRPr="00DB7768" w:rsidRDefault="00DB7768" w:rsidP="00DB7768">
            <w:pPr>
              <w:widowControl w:val="0"/>
              <w:contextualSpacing/>
              <w:jc w:val="center"/>
              <w:rPr>
                <w:b/>
                <w:bCs/>
                <w:lang w:val="kk-KZ"/>
              </w:rPr>
            </w:pPr>
            <w:r w:rsidRPr="00DB7768">
              <w:rPr>
                <w:b/>
                <w:bCs/>
                <w:lang w:val="kk-KZ"/>
              </w:rPr>
              <w:t>4</w:t>
            </w:r>
          </w:p>
        </w:tc>
        <w:tc>
          <w:tcPr>
            <w:tcW w:w="1144" w:type="pct"/>
            <w:tcBorders>
              <w:top w:val="single" w:sz="4" w:space="0" w:color="000000"/>
              <w:left w:val="single" w:sz="4" w:space="0" w:color="000000"/>
              <w:bottom w:val="single" w:sz="4" w:space="0" w:color="000000"/>
              <w:right w:val="single" w:sz="4" w:space="0" w:color="000000"/>
            </w:tcBorders>
            <w:vAlign w:val="center"/>
          </w:tcPr>
          <w:p w14:paraId="43F36F53" w14:textId="77777777" w:rsidR="00DB7768" w:rsidRPr="00DB7768" w:rsidRDefault="00DB7768" w:rsidP="00DB7768">
            <w:pPr>
              <w:widowControl w:val="0"/>
              <w:contextualSpacing/>
              <w:jc w:val="center"/>
              <w:rPr>
                <w:b/>
                <w:bCs/>
                <w:lang w:val="kk-KZ"/>
              </w:rPr>
            </w:pPr>
            <w:r w:rsidRPr="00DB7768">
              <w:rPr>
                <w:b/>
                <w:bCs/>
                <w:lang w:val="kk-KZ"/>
              </w:rPr>
              <w:t>5</w:t>
            </w:r>
          </w:p>
        </w:tc>
      </w:tr>
      <w:tr w:rsidR="00DB7768" w:rsidRPr="00DB7768" w14:paraId="072CBB8E" w14:textId="77777777" w:rsidTr="001E3429">
        <w:trPr>
          <w:trHeight w:val="230"/>
        </w:trPr>
        <w:tc>
          <w:tcPr>
            <w:tcW w:w="266" w:type="pct"/>
            <w:tcBorders>
              <w:top w:val="single" w:sz="4" w:space="0" w:color="000000"/>
              <w:left w:val="single" w:sz="4" w:space="0" w:color="000000"/>
              <w:bottom w:val="single" w:sz="4" w:space="0" w:color="000000"/>
              <w:right w:val="single" w:sz="4" w:space="0" w:color="000000"/>
            </w:tcBorders>
          </w:tcPr>
          <w:p w14:paraId="167EC2C5" w14:textId="77777777" w:rsidR="00DB7768" w:rsidRPr="00DB7768" w:rsidRDefault="00DB7768" w:rsidP="00DB7768">
            <w:pPr>
              <w:widowControl w:val="0"/>
              <w:contextualSpacing/>
              <w:jc w:val="both"/>
              <w:rPr>
                <w:lang w:val="kk-KZ"/>
              </w:rPr>
            </w:pPr>
            <w:r w:rsidRPr="00DB7768">
              <w:rPr>
                <w:lang w:val="kk-KZ"/>
              </w:rPr>
              <w:t>1</w:t>
            </w:r>
          </w:p>
        </w:tc>
        <w:tc>
          <w:tcPr>
            <w:tcW w:w="1449" w:type="pct"/>
            <w:tcBorders>
              <w:top w:val="single" w:sz="4" w:space="0" w:color="000000"/>
              <w:left w:val="single" w:sz="4" w:space="0" w:color="000000"/>
              <w:bottom w:val="single" w:sz="4" w:space="0" w:color="000000"/>
              <w:right w:val="single" w:sz="4" w:space="0" w:color="000000"/>
            </w:tcBorders>
          </w:tcPr>
          <w:p w14:paraId="1802BDFC" w14:textId="77777777" w:rsidR="00DB7768" w:rsidRPr="00DB7768" w:rsidRDefault="00DB7768" w:rsidP="00DB7768">
            <w:pPr>
              <w:widowControl w:val="0"/>
              <w:contextualSpacing/>
              <w:jc w:val="both"/>
              <w:rPr>
                <w:lang w:val="kk-KZ"/>
              </w:rPr>
            </w:pPr>
            <w:r w:rsidRPr="00DB7768">
              <w:rPr>
                <w:lang w:val="kk-KZ"/>
              </w:rPr>
              <w:t>Технологиялық пештер</w:t>
            </w:r>
          </w:p>
        </w:tc>
        <w:tc>
          <w:tcPr>
            <w:tcW w:w="1134" w:type="pct"/>
            <w:tcBorders>
              <w:top w:val="single" w:sz="4" w:space="0" w:color="000000"/>
              <w:left w:val="single" w:sz="4" w:space="0" w:color="000000"/>
              <w:bottom w:val="nil"/>
              <w:right w:val="single" w:sz="4" w:space="0" w:color="000000"/>
            </w:tcBorders>
            <w:vAlign w:val="center"/>
          </w:tcPr>
          <w:p w14:paraId="3C3F2BC9" w14:textId="77777777" w:rsidR="00DB7768" w:rsidRPr="00DB7768" w:rsidRDefault="00DB7768" w:rsidP="00DB7768">
            <w:pPr>
              <w:widowControl w:val="0"/>
              <w:contextualSpacing/>
              <w:jc w:val="center"/>
              <w:rPr>
                <w:lang w:val="kk-KZ"/>
              </w:rPr>
            </w:pPr>
            <w:r w:rsidRPr="00DB7768">
              <w:rPr>
                <w:lang w:val="kk-KZ"/>
              </w:rPr>
              <w:t>80–120</w:t>
            </w:r>
            <w:r w:rsidRPr="00DB7768">
              <w:rPr>
                <w:vertAlign w:val="superscript"/>
                <w:lang w:val="kk-KZ"/>
              </w:rPr>
              <w:t>*</w:t>
            </w:r>
          </w:p>
        </w:tc>
        <w:tc>
          <w:tcPr>
            <w:tcW w:w="1007" w:type="pct"/>
            <w:tcBorders>
              <w:top w:val="single" w:sz="4" w:space="0" w:color="000000"/>
              <w:left w:val="single" w:sz="4" w:space="0" w:color="000000"/>
              <w:bottom w:val="single" w:sz="4" w:space="0" w:color="000000"/>
              <w:right w:val="single" w:sz="4" w:space="0" w:color="000000"/>
            </w:tcBorders>
            <w:vAlign w:val="center"/>
          </w:tcPr>
          <w:p w14:paraId="5E7FA38C" w14:textId="77777777" w:rsidR="00DB7768" w:rsidRPr="00DB7768" w:rsidRDefault="00DB7768" w:rsidP="00DB7768">
            <w:pPr>
              <w:widowControl w:val="0"/>
              <w:contextualSpacing/>
              <w:jc w:val="center"/>
              <w:rPr>
                <w:lang w:val="kk-KZ"/>
              </w:rPr>
            </w:pPr>
            <w:r w:rsidRPr="00DB7768">
              <w:rPr>
                <w:lang w:val="kk-KZ"/>
              </w:rPr>
              <w:t>280 - 450</w:t>
            </w:r>
          </w:p>
        </w:tc>
        <w:tc>
          <w:tcPr>
            <w:tcW w:w="1144" w:type="pct"/>
            <w:tcBorders>
              <w:top w:val="single" w:sz="4" w:space="0" w:color="000000"/>
              <w:left w:val="single" w:sz="4" w:space="0" w:color="000000"/>
              <w:bottom w:val="single" w:sz="4" w:space="0" w:color="000000"/>
              <w:right w:val="single" w:sz="4" w:space="0" w:color="000000"/>
            </w:tcBorders>
            <w:vAlign w:val="center"/>
          </w:tcPr>
          <w:p w14:paraId="61B2106B" w14:textId="77777777" w:rsidR="00DB7768" w:rsidRPr="00DB7768" w:rsidRDefault="00DB7768" w:rsidP="00DB7768">
            <w:pPr>
              <w:widowControl w:val="0"/>
              <w:contextualSpacing/>
              <w:jc w:val="center"/>
              <w:rPr>
                <w:lang w:val="kk-KZ"/>
              </w:rPr>
            </w:pPr>
            <w:r w:rsidRPr="00DB7768">
              <w:rPr>
                <w:lang w:val="kk-KZ"/>
              </w:rPr>
              <w:t>280 – 450</w:t>
            </w:r>
          </w:p>
        </w:tc>
      </w:tr>
      <w:tr w:rsidR="00DB7768" w:rsidRPr="00DB7768" w14:paraId="4C82EE3F" w14:textId="77777777" w:rsidTr="001E3429">
        <w:trPr>
          <w:trHeight w:val="218"/>
        </w:trPr>
        <w:tc>
          <w:tcPr>
            <w:tcW w:w="266" w:type="pct"/>
            <w:tcBorders>
              <w:top w:val="single" w:sz="4" w:space="0" w:color="000000"/>
              <w:left w:val="single" w:sz="4" w:space="0" w:color="000000"/>
              <w:bottom w:val="nil"/>
              <w:right w:val="single" w:sz="4" w:space="0" w:color="000000"/>
            </w:tcBorders>
          </w:tcPr>
          <w:p w14:paraId="5A23F287" w14:textId="77777777" w:rsidR="00DB7768" w:rsidRPr="00DB7768" w:rsidRDefault="00DB7768" w:rsidP="00DB7768">
            <w:pPr>
              <w:widowControl w:val="0"/>
              <w:contextualSpacing/>
              <w:jc w:val="both"/>
              <w:rPr>
                <w:lang w:val="kk-KZ"/>
              </w:rPr>
            </w:pPr>
            <w:r w:rsidRPr="00DB7768">
              <w:rPr>
                <w:lang w:val="kk-KZ"/>
              </w:rPr>
              <w:t>2</w:t>
            </w:r>
          </w:p>
        </w:tc>
        <w:tc>
          <w:tcPr>
            <w:tcW w:w="1449" w:type="pct"/>
            <w:tcBorders>
              <w:top w:val="single" w:sz="4" w:space="0" w:color="000000"/>
              <w:left w:val="single" w:sz="4" w:space="0" w:color="000000"/>
              <w:bottom w:val="nil"/>
              <w:right w:val="single" w:sz="4" w:space="0" w:color="000000"/>
            </w:tcBorders>
          </w:tcPr>
          <w:p w14:paraId="301C0ADF" w14:textId="77777777" w:rsidR="00DB7768" w:rsidRPr="00DB7768" w:rsidRDefault="00DB7768" w:rsidP="00DB7768">
            <w:pPr>
              <w:widowControl w:val="0"/>
              <w:contextualSpacing/>
              <w:jc w:val="both"/>
              <w:rPr>
                <w:lang w:val="kk-KZ"/>
              </w:rPr>
            </w:pPr>
          </w:p>
        </w:tc>
        <w:tc>
          <w:tcPr>
            <w:tcW w:w="1134" w:type="pct"/>
            <w:tcBorders>
              <w:top w:val="nil"/>
              <w:left w:val="single" w:sz="4" w:space="0" w:color="000000"/>
              <w:bottom w:val="nil"/>
              <w:right w:val="single" w:sz="4" w:space="0" w:color="000000"/>
            </w:tcBorders>
            <w:vAlign w:val="center"/>
          </w:tcPr>
          <w:p w14:paraId="3ED9E115" w14:textId="77777777" w:rsidR="00DB7768" w:rsidRPr="00DB7768" w:rsidRDefault="00DB7768" w:rsidP="00DB7768">
            <w:pPr>
              <w:widowControl w:val="0"/>
              <w:contextualSpacing/>
              <w:jc w:val="center"/>
              <w:rPr>
                <w:lang w:val="kk-KZ"/>
              </w:rPr>
            </w:pPr>
            <w:r w:rsidRPr="00DB7768">
              <w:rPr>
                <w:lang w:val="kk-KZ"/>
              </w:rPr>
              <w:t>250</w:t>
            </w:r>
          </w:p>
        </w:tc>
        <w:tc>
          <w:tcPr>
            <w:tcW w:w="1007" w:type="pct"/>
            <w:tcBorders>
              <w:top w:val="single" w:sz="4" w:space="0" w:color="000000"/>
              <w:left w:val="single" w:sz="4" w:space="0" w:color="000000"/>
              <w:bottom w:val="nil"/>
              <w:right w:val="single" w:sz="4" w:space="0" w:color="000000"/>
            </w:tcBorders>
            <w:vAlign w:val="center"/>
          </w:tcPr>
          <w:p w14:paraId="479CB4D3" w14:textId="77777777" w:rsidR="00DB7768" w:rsidRPr="00DB7768" w:rsidRDefault="00DB7768" w:rsidP="00DB7768">
            <w:pPr>
              <w:widowControl w:val="0"/>
              <w:contextualSpacing/>
              <w:jc w:val="center"/>
              <w:rPr>
                <w:lang w:val="kk-KZ"/>
              </w:rPr>
            </w:pPr>
          </w:p>
        </w:tc>
        <w:tc>
          <w:tcPr>
            <w:tcW w:w="1144" w:type="pct"/>
            <w:tcBorders>
              <w:top w:val="single" w:sz="4" w:space="0" w:color="000000"/>
              <w:left w:val="single" w:sz="4" w:space="0" w:color="000000"/>
              <w:bottom w:val="nil"/>
              <w:right w:val="single" w:sz="4" w:space="0" w:color="000000"/>
            </w:tcBorders>
            <w:vAlign w:val="center"/>
          </w:tcPr>
          <w:p w14:paraId="61D1E675" w14:textId="77777777" w:rsidR="00DB7768" w:rsidRPr="00DB7768" w:rsidRDefault="00DB7768" w:rsidP="00DB7768">
            <w:pPr>
              <w:widowControl w:val="0"/>
              <w:contextualSpacing/>
              <w:jc w:val="center"/>
              <w:rPr>
                <w:lang w:val="kk-KZ"/>
              </w:rPr>
            </w:pPr>
          </w:p>
        </w:tc>
      </w:tr>
      <w:tr w:rsidR="00DB7768" w:rsidRPr="00DB7768" w14:paraId="0F59DC63" w14:textId="77777777" w:rsidTr="001E3429">
        <w:trPr>
          <w:trHeight w:val="230"/>
        </w:trPr>
        <w:tc>
          <w:tcPr>
            <w:tcW w:w="266" w:type="pct"/>
            <w:tcBorders>
              <w:top w:val="nil"/>
              <w:left w:val="single" w:sz="4" w:space="0" w:color="000000"/>
              <w:bottom w:val="nil"/>
              <w:right w:val="single" w:sz="4" w:space="0" w:color="000000"/>
            </w:tcBorders>
          </w:tcPr>
          <w:p w14:paraId="55FAB543" w14:textId="77777777" w:rsidR="00DB7768" w:rsidRPr="00DB7768" w:rsidRDefault="00DB7768" w:rsidP="00DB7768">
            <w:pPr>
              <w:widowControl w:val="0"/>
              <w:contextualSpacing/>
              <w:jc w:val="both"/>
              <w:rPr>
                <w:lang w:val="kk-KZ"/>
              </w:rPr>
            </w:pPr>
          </w:p>
        </w:tc>
        <w:tc>
          <w:tcPr>
            <w:tcW w:w="1449" w:type="pct"/>
            <w:tcBorders>
              <w:top w:val="nil"/>
              <w:left w:val="single" w:sz="4" w:space="0" w:color="000000"/>
              <w:bottom w:val="nil"/>
              <w:right w:val="single" w:sz="4" w:space="0" w:color="000000"/>
            </w:tcBorders>
          </w:tcPr>
          <w:p w14:paraId="0E08A508" w14:textId="77777777" w:rsidR="00DB7768" w:rsidRPr="00DB7768" w:rsidRDefault="00DB7768" w:rsidP="00DB7768">
            <w:pPr>
              <w:widowControl w:val="0"/>
              <w:contextualSpacing/>
              <w:jc w:val="both"/>
              <w:rPr>
                <w:lang w:val="kk-KZ"/>
              </w:rPr>
            </w:pPr>
          </w:p>
        </w:tc>
        <w:tc>
          <w:tcPr>
            <w:tcW w:w="1134" w:type="pct"/>
            <w:tcBorders>
              <w:top w:val="nil"/>
              <w:left w:val="single" w:sz="4" w:space="0" w:color="000000"/>
              <w:bottom w:val="nil"/>
              <w:right w:val="single" w:sz="4" w:space="0" w:color="000000"/>
            </w:tcBorders>
            <w:vAlign w:val="center"/>
          </w:tcPr>
          <w:p w14:paraId="7CAFE7A3" w14:textId="77777777" w:rsidR="00DB7768" w:rsidRPr="00DB7768" w:rsidRDefault="00DB7768" w:rsidP="00DB7768">
            <w:pPr>
              <w:widowControl w:val="0"/>
              <w:contextualSpacing/>
              <w:jc w:val="center"/>
              <w:rPr>
                <w:lang w:val="kk-KZ"/>
              </w:rPr>
            </w:pPr>
            <w:r w:rsidRPr="00DB7768">
              <w:rPr>
                <w:lang w:val="kk-KZ"/>
              </w:rPr>
              <w:t>кейбір жағдайларда</w:t>
            </w:r>
          </w:p>
        </w:tc>
        <w:tc>
          <w:tcPr>
            <w:tcW w:w="1007" w:type="pct"/>
            <w:tcBorders>
              <w:top w:val="nil"/>
              <w:left w:val="single" w:sz="4" w:space="0" w:color="000000"/>
              <w:bottom w:val="nil"/>
              <w:right w:val="single" w:sz="4" w:space="0" w:color="000000"/>
            </w:tcBorders>
            <w:vAlign w:val="center"/>
          </w:tcPr>
          <w:p w14:paraId="03566037" w14:textId="77777777" w:rsidR="00DB7768" w:rsidRPr="00DB7768" w:rsidRDefault="00DB7768" w:rsidP="00DB7768">
            <w:pPr>
              <w:widowControl w:val="0"/>
              <w:contextualSpacing/>
              <w:jc w:val="center"/>
              <w:rPr>
                <w:lang w:val="kk-KZ"/>
              </w:rPr>
            </w:pPr>
          </w:p>
        </w:tc>
        <w:tc>
          <w:tcPr>
            <w:tcW w:w="1144" w:type="pct"/>
            <w:tcBorders>
              <w:top w:val="nil"/>
              <w:left w:val="single" w:sz="4" w:space="0" w:color="000000"/>
              <w:bottom w:val="nil"/>
              <w:right w:val="single" w:sz="4" w:space="0" w:color="000000"/>
            </w:tcBorders>
            <w:vAlign w:val="center"/>
          </w:tcPr>
          <w:p w14:paraId="23B5C52C" w14:textId="77777777" w:rsidR="00DB7768" w:rsidRPr="00DB7768" w:rsidRDefault="00DB7768" w:rsidP="00DB7768">
            <w:pPr>
              <w:widowControl w:val="0"/>
              <w:contextualSpacing/>
              <w:jc w:val="center"/>
              <w:rPr>
                <w:lang w:val="kk-KZ"/>
              </w:rPr>
            </w:pPr>
          </w:p>
        </w:tc>
      </w:tr>
      <w:tr w:rsidR="00DB7768" w:rsidRPr="00DB7768" w14:paraId="44F2AF9D" w14:textId="77777777" w:rsidTr="001E3429">
        <w:trPr>
          <w:trHeight w:val="232"/>
        </w:trPr>
        <w:tc>
          <w:tcPr>
            <w:tcW w:w="266" w:type="pct"/>
            <w:tcBorders>
              <w:top w:val="nil"/>
              <w:left w:val="single" w:sz="4" w:space="0" w:color="000000"/>
              <w:bottom w:val="nil"/>
              <w:right w:val="single" w:sz="4" w:space="0" w:color="000000"/>
            </w:tcBorders>
          </w:tcPr>
          <w:p w14:paraId="05688CAC" w14:textId="77777777" w:rsidR="00DB7768" w:rsidRPr="00DB7768" w:rsidRDefault="00DB7768" w:rsidP="00DB7768">
            <w:pPr>
              <w:widowControl w:val="0"/>
              <w:contextualSpacing/>
              <w:jc w:val="both"/>
              <w:rPr>
                <w:lang w:val="kk-KZ"/>
              </w:rPr>
            </w:pPr>
          </w:p>
        </w:tc>
        <w:tc>
          <w:tcPr>
            <w:tcW w:w="1449" w:type="pct"/>
            <w:tcBorders>
              <w:top w:val="nil"/>
              <w:left w:val="single" w:sz="4" w:space="0" w:color="000000"/>
              <w:bottom w:val="nil"/>
              <w:right w:val="single" w:sz="4" w:space="0" w:color="000000"/>
            </w:tcBorders>
          </w:tcPr>
          <w:p w14:paraId="16E959A2" w14:textId="77777777" w:rsidR="00DB7768" w:rsidRPr="00DB7768" w:rsidRDefault="00DB7768" w:rsidP="00DB7768">
            <w:pPr>
              <w:widowControl w:val="0"/>
              <w:contextualSpacing/>
              <w:jc w:val="both"/>
              <w:rPr>
                <w:lang w:val="kk-KZ"/>
              </w:rPr>
            </w:pPr>
            <w:r w:rsidRPr="00DB7768">
              <w:rPr>
                <w:lang w:val="kk-KZ"/>
              </w:rPr>
              <w:t>Қазандықтарды</w:t>
            </w:r>
          </w:p>
        </w:tc>
        <w:tc>
          <w:tcPr>
            <w:tcW w:w="1134" w:type="pct"/>
            <w:tcBorders>
              <w:top w:val="nil"/>
              <w:left w:val="single" w:sz="4" w:space="0" w:color="000000"/>
              <w:bottom w:val="nil"/>
              <w:right w:val="single" w:sz="4" w:space="0" w:color="000000"/>
            </w:tcBorders>
            <w:vAlign w:val="center"/>
          </w:tcPr>
          <w:p w14:paraId="112069B5" w14:textId="77777777" w:rsidR="00DB7768" w:rsidRPr="00DB7768" w:rsidRDefault="00DB7768" w:rsidP="00DB7768">
            <w:pPr>
              <w:widowControl w:val="0"/>
              <w:contextualSpacing/>
              <w:jc w:val="center"/>
              <w:rPr>
                <w:lang w:val="kk-KZ"/>
              </w:rPr>
            </w:pPr>
            <w:r w:rsidRPr="00DB7768">
              <w:rPr>
                <w:lang w:val="kk-KZ"/>
              </w:rPr>
              <w:t>жаңғырту</w:t>
            </w:r>
          </w:p>
        </w:tc>
        <w:tc>
          <w:tcPr>
            <w:tcW w:w="1007" w:type="pct"/>
            <w:tcBorders>
              <w:top w:val="nil"/>
              <w:left w:val="single" w:sz="4" w:space="0" w:color="000000"/>
              <w:bottom w:val="nil"/>
              <w:right w:val="single" w:sz="4" w:space="0" w:color="000000"/>
            </w:tcBorders>
            <w:vAlign w:val="center"/>
          </w:tcPr>
          <w:p w14:paraId="2383EDAB" w14:textId="77777777" w:rsidR="00DB7768" w:rsidRPr="00DB7768" w:rsidRDefault="00DB7768" w:rsidP="00DB7768">
            <w:pPr>
              <w:widowControl w:val="0"/>
              <w:contextualSpacing/>
              <w:jc w:val="center"/>
              <w:rPr>
                <w:lang w:val="kk-KZ"/>
              </w:rPr>
            </w:pPr>
            <w:r w:rsidRPr="00DB7768">
              <w:rPr>
                <w:lang w:val="kk-KZ"/>
              </w:rPr>
              <w:t>300 – 450</w:t>
            </w:r>
          </w:p>
        </w:tc>
        <w:tc>
          <w:tcPr>
            <w:tcW w:w="1144" w:type="pct"/>
            <w:tcBorders>
              <w:top w:val="nil"/>
              <w:left w:val="single" w:sz="4" w:space="0" w:color="000000"/>
              <w:bottom w:val="nil"/>
              <w:right w:val="single" w:sz="4" w:space="0" w:color="000000"/>
            </w:tcBorders>
            <w:vAlign w:val="center"/>
          </w:tcPr>
          <w:p w14:paraId="17417358" w14:textId="77777777" w:rsidR="00DB7768" w:rsidRPr="00DB7768" w:rsidRDefault="00DB7768" w:rsidP="00DB7768">
            <w:pPr>
              <w:widowControl w:val="0"/>
              <w:contextualSpacing/>
              <w:jc w:val="center"/>
              <w:rPr>
                <w:lang w:val="kk-KZ"/>
              </w:rPr>
            </w:pPr>
            <w:r w:rsidRPr="00DB7768">
              <w:rPr>
                <w:lang w:val="kk-KZ"/>
              </w:rPr>
              <w:t>350 – 600</w:t>
            </w:r>
          </w:p>
        </w:tc>
      </w:tr>
      <w:tr w:rsidR="00DB7768" w:rsidRPr="00DB7768" w14:paraId="23D4180A" w14:textId="77777777" w:rsidTr="001E3429">
        <w:trPr>
          <w:trHeight w:val="226"/>
        </w:trPr>
        <w:tc>
          <w:tcPr>
            <w:tcW w:w="266" w:type="pct"/>
            <w:tcBorders>
              <w:top w:val="nil"/>
              <w:left w:val="single" w:sz="4" w:space="0" w:color="000000"/>
              <w:bottom w:val="nil"/>
              <w:right w:val="single" w:sz="4" w:space="0" w:color="000000"/>
            </w:tcBorders>
          </w:tcPr>
          <w:p w14:paraId="2D48002A" w14:textId="77777777" w:rsidR="00DB7768" w:rsidRPr="00DB7768" w:rsidRDefault="00DB7768" w:rsidP="00DB7768">
            <w:pPr>
              <w:widowControl w:val="0"/>
              <w:contextualSpacing/>
              <w:jc w:val="both"/>
              <w:rPr>
                <w:lang w:val="kk-KZ"/>
              </w:rPr>
            </w:pPr>
          </w:p>
        </w:tc>
        <w:tc>
          <w:tcPr>
            <w:tcW w:w="1449" w:type="pct"/>
            <w:tcBorders>
              <w:top w:val="nil"/>
              <w:left w:val="single" w:sz="4" w:space="0" w:color="000000"/>
              <w:bottom w:val="nil"/>
              <w:right w:val="single" w:sz="4" w:space="0" w:color="000000"/>
            </w:tcBorders>
          </w:tcPr>
          <w:p w14:paraId="3E3B14D6" w14:textId="77777777" w:rsidR="00DB7768" w:rsidRPr="00DB7768" w:rsidRDefault="00DB7768" w:rsidP="00DB7768">
            <w:pPr>
              <w:widowControl w:val="0"/>
              <w:contextualSpacing/>
              <w:jc w:val="both"/>
              <w:rPr>
                <w:lang w:val="kk-KZ"/>
              </w:rPr>
            </w:pPr>
          </w:p>
        </w:tc>
        <w:tc>
          <w:tcPr>
            <w:tcW w:w="1134" w:type="pct"/>
            <w:tcBorders>
              <w:top w:val="nil"/>
              <w:left w:val="single" w:sz="4" w:space="0" w:color="000000"/>
              <w:bottom w:val="nil"/>
              <w:right w:val="single" w:sz="4" w:space="0" w:color="000000"/>
            </w:tcBorders>
            <w:vAlign w:val="center"/>
          </w:tcPr>
          <w:p w14:paraId="7B9B3DD0" w14:textId="77777777" w:rsidR="00DB7768" w:rsidRPr="00DB7768" w:rsidRDefault="00DB7768" w:rsidP="00DB7768">
            <w:pPr>
              <w:widowControl w:val="0"/>
              <w:contextualSpacing/>
              <w:jc w:val="center"/>
              <w:rPr>
                <w:lang w:val="kk-KZ"/>
              </w:rPr>
            </w:pPr>
            <w:r w:rsidRPr="00DB7768">
              <w:rPr>
                <w:lang w:val="kk-KZ"/>
              </w:rPr>
              <w:t>ескі</w:t>
            </w:r>
          </w:p>
        </w:tc>
        <w:tc>
          <w:tcPr>
            <w:tcW w:w="1007" w:type="pct"/>
            <w:tcBorders>
              <w:top w:val="nil"/>
              <w:left w:val="single" w:sz="4" w:space="0" w:color="000000"/>
              <w:bottom w:val="nil"/>
              <w:right w:val="single" w:sz="4" w:space="0" w:color="000000"/>
            </w:tcBorders>
            <w:vAlign w:val="center"/>
          </w:tcPr>
          <w:p w14:paraId="0D9F603B" w14:textId="77777777" w:rsidR="00DB7768" w:rsidRPr="00DB7768" w:rsidRDefault="00DB7768" w:rsidP="00DB7768">
            <w:pPr>
              <w:widowControl w:val="0"/>
              <w:contextualSpacing/>
              <w:jc w:val="center"/>
              <w:rPr>
                <w:lang w:val="kk-KZ"/>
              </w:rPr>
            </w:pPr>
          </w:p>
        </w:tc>
        <w:tc>
          <w:tcPr>
            <w:tcW w:w="1144" w:type="pct"/>
            <w:tcBorders>
              <w:top w:val="nil"/>
              <w:left w:val="single" w:sz="4" w:space="0" w:color="000000"/>
              <w:bottom w:val="nil"/>
              <w:right w:val="single" w:sz="4" w:space="0" w:color="000000"/>
            </w:tcBorders>
            <w:vAlign w:val="center"/>
          </w:tcPr>
          <w:p w14:paraId="363B8117" w14:textId="77777777" w:rsidR="00DB7768" w:rsidRPr="00DB7768" w:rsidRDefault="00DB7768" w:rsidP="00DB7768">
            <w:pPr>
              <w:widowControl w:val="0"/>
              <w:contextualSpacing/>
              <w:jc w:val="center"/>
              <w:rPr>
                <w:lang w:val="kk-KZ"/>
              </w:rPr>
            </w:pPr>
          </w:p>
        </w:tc>
      </w:tr>
      <w:tr w:rsidR="00DB7768" w:rsidRPr="00DB7768" w14:paraId="326DCAC2" w14:textId="77777777" w:rsidTr="001E3429">
        <w:trPr>
          <w:trHeight w:val="231"/>
        </w:trPr>
        <w:tc>
          <w:tcPr>
            <w:tcW w:w="266" w:type="pct"/>
            <w:tcBorders>
              <w:top w:val="nil"/>
              <w:left w:val="single" w:sz="4" w:space="0" w:color="000000"/>
              <w:bottom w:val="single" w:sz="4" w:space="0" w:color="000000"/>
              <w:right w:val="single" w:sz="4" w:space="0" w:color="000000"/>
            </w:tcBorders>
          </w:tcPr>
          <w:p w14:paraId="1AAAF274" w14:textId="77777777" w:rsidR="00DB7768" w:rsidRPr="00DB7768" w:rsidRDefault="00DB7768" w:rsidP="00DB7768">
            <w:pPr>
              <w:widowControl w:val="0"/>
              <w:contextualSpacing/>
              <w:jc w:val="both"/>
              <w:rPr>
                <w:lang w:val="kk-KZ"/>
              </w:rPr>
            </w:pPr>
          </w:p>
        </w:tc>
        <w:tc>
          <w:tcPr>
            <w:tcW w:w="1449" w:type="pct"/>
            <w:tcBorders>
              <w:top w:val="nil"/>
              <w:left w:val="single" w:sz="4" w:space="0" w:color="000000"/>
              <w:bottom w:val="single" w:sz="4" w:space="0" w:color="000000"/>
              <w:right w:val="single" w:sz="4" w:space="0" w:color="000000"/>
            </w:tcBorders>
          </w:tcPr>
          <w:p w14:paraId="2B24162C" w14:textId="77777777" w:rsidR="00DB7768" w:rsidRPr="00DB7768" w:rsidRDefault="00DB7768" w:rsidP="00DB7768">
            <w:pPr>
              <w:widowControl w:val="0"/>
              <w:contextualSpacing/>
              <w:jc w:val="both"/>
              <w:rPr>
                <w:lang w:val="kk-KZ"/>
              </w:rPr>
            </w:pPr>
          </w:p>
        </w:tc>
        <w:tc>
          <w:tcPr>
            <w:tcW w:w="1134" w:type="pct"/>
            <w:tcBorders>
              <w:top w:val="nil"/>
              <w:left w:val="single" w:sz="4" w:space="0" w:color="000000"/>
              <w:bottom w:val="single" w:sz="4" w:space="0" w:color="000000"/>
              <w:right w:val="single" w:sz="4" w:space="0" w:color="000000"/>
            </w:tcBorders>
            <w:vAlign w:val="center"/>
          </w:tcPr>
          <w:p w14:paraId="22735B25" w14:textId="77777777" w:rsidR="00DB7768" w:rsidRPr="00DB7768" w:rsidRDefault="00DB7768" w:rsidP="00DB7768">
            <w:pPr>
              <w:widowControl w:val="0"/>
              <w:contextualSpacing/>
              <w:jc w:val="center"/>
              <w:rPr>
                <w:lang w:val="kk-KZ"/>
              </w:rPr>
            </w:pPr>
            <w:r w:rsidRPr="00DB7768">
              <w:rPr>
                <w:lang w:val="kk-KZ"/>
              </w:rPr>
              <w:t>Қондырғылар</w:t>
            </w:r>
            <w:r w:rsidRPr="00DB7768">
              <w:rPr>
                <w:vertAlign w:val="superscript"/>
                <w:lang w:val="kk-KZ"/>
              </w:rPr>
              <w:t>**</w:t>
            </w:r>
          </w:p>
        </w:tc>
        <w:tc>
          <w:tcPr>
            <w:tcW w:w="1007" w:type="pct"/>
            <w:tcBorders>
              <w:top w:val="nil"/>
              <w:left w:val="single" w:sz="4" w:space="0" w:color="000000"/>
              <w:bottom w:val="single" w:sz="4" w:space="0" w:color="000000"/>
              <w:right w:val="single" w:sz="4" w:space="0" w:color="000000"/>
            </w:tcBorders>
            <w:vAlign w:val="center"/>
          </w:tcPr>
          <w:p w14:paraId="3E7C6705" w14:textId="77777777" w:rsidR="00DB7768" w:rsidRPr="00DB7768" w:rsidRDefault="00DB7768" w:rsidP="00DB7768">
            <w:pPr>
              <w:widowControl w:val="0"/>
              <w:contextualSpacing/>
              <w:jc w:val="center"/>
              <w:rPr>
                <w:lang w:val="kk-KZ"/>
              </w:rPr>
            </w:pPr>
          </w:p>
        </w:tc>
        <w:tc>
          <w:tcPr>
            <w:tcW w:w="1144" w:type="pct"/>
            <w:tcBorders>
              <w:top w:val="nil"/>
              <w:left w:val="single" w:sz="4" w:space="0" w:color="000000"/>
              <w:bottom w:val="single" w:sz="4" w:space="0" w:color="000000"/>
              <w:right w:val="single" w:sz="4" w:space="0" w:color="000000"/>
            </w:tcBorders>
            <w:vAlign w:val="center"/>
          </w:tcPr>
          <w:p w14:paraId="4588F6B8" w14:textId="77777777" w:rsidR="00DB7768" w:rsidRPr="00DB7768" w:rsidRDefault="00DB7768" w:rsidP="00DB7768">
            <w:pPr>
              <w:widowControl w:val="0"/>
              <w:contextualSpacing/>
              <w:jc w:val="center"/>
              <w:rPr>
                <w:lang w:val="kk-KZ"/>
              </w:rPr>
            </w:pPr>
          </w:p>
        </w:tc>
      </w:tr>
      <w:tr w:rsidR="00DB7768" w:rsidRPr="00DB7768" w14:paraId="0939C37E" w14:textId="77777777" w:rsidTr="001E3429">
        <w:trPr>
          <w:trHeight w:val="230"/>
        </w:trPr>
        <w:tc>
          <w:tcPr>
            <w:tcW w:w="266" w:type="pct"/>
            <w:tcBorders>
              <w:top w:val="single" w:sz="4" w:space="0" w:color="000000"/>
              <w:left w:val="single" w:sz="4" w:space="0" w:color="000000"/>
              <w:bottom w:val="single" w:sz="4" w:space="0" w:color="000000"/>
              <w:right w:val="single" w:sz="4" w:space="0" w:color="000000"/>
            </w:tcBorders>
          </w:tcPr>
          <w:p w14:paraId="39084D1E" w14:textId="77777777" w:rsidR="00DB7768" w:rsidRPr="00DB7768" w:rsidRDefault="00DB7768" w:rsidP="00DB7768">
            <w:pPr>
              <w:widowControl w:val="0"/>
              <w:contextualSpacing/>
              <w:jc w:val="both"/>
              <w:rPr>
                <w:lang w:val="kk-KZ"/>
              </w:rPr>
            </w:pPr>
            <w:r w:rsidRPr="00DB7768">
              <w:rPr>
                <w:lang w:val="kk-KZ"/>
              </w:rPr>
              <w:t>3</w:t>
            </w:r>
          </w:p>
        </w:tc>
        <w:tc>
          <w:tcPr>
            <w:tcW w:w="1449" w:type="pct"/>
            <w:tcBorders>
              <w:top w:val="single" w:sz="4" w:space="0" w:color="000000"/>
              <w:left w:val="single" w:sz="4" w:space="0" w:color="000000"/>
              <w:bottom w:val="single" w:sz="4" w:space="0" w:color="000000"/>
              <w:right w:val="single" w:sz="4" w:space="0" w:color="000000"/>
            </w:tcBorders>
          </w:tcPr>
          <w:p w14:paraId="0E834D2C" w14:textId="77777777" w:rsidR="00DB7768" w:rsidRPr="00DB7768" w:rsidRDefault="00DB7768" w:rsidP="00DB7768">
            <w:pPr>
              <w:widowControl w:val="0"/>
              <w:contextualSpacing/>
              <w:jc w:val="both"/>
              <w:rPr>
                <w:lang w:val="kk-KZ"/>
              </w:rPr>
            </w:pPr>
            <w:r w:rsidRPr="00DB7768">
              <w:rPr>
                <w:lang w:val="kk-KZ"/>
              </w:rPr>
              <w:t>Қозғалтқыштар</w:t>
            </w:r>
          </w:p>
        </w:tc>
        <w:tc>
          <w:tcPr>
            <w:tcW w:w="1134" w:type="pct"/>
            <w:tcBorders>
              <w:top w:val="single" w:sz="4" w:space="0" w:color="000000"/>
              <w:left w:val="single" w:sz="4" w:space="0" w:color="000000"/>
              <w:bottom w:val="single" w:sz="4" w:space="0" w:color="000000"/>
              <w:right w:val="single" w:sz="4" w:space="0" w:color="000000"/>
            </w:tcBorders>
            <w:vAlign w:val="center"/>
          </w:tcPr>
          <w:p w14:paraId="5E343938" w14:textId="77777777" w:rsidR="00DB7768" w:rsidRPr="00DB7768" w:rsidRDefault="00DB7768" w:rsidP="00DB7768">
            <w:pPr>
              <w:widowControl w:val="0"/>
              <w:contextualSpacing/>
              <w:jc w:val="center"/>
              <w:rPr>
                <w:lang w:val="kk-KZ"/>
              </w:rPr>
            </w:pPr>
            <w:r w:rsidRPr="00DB7768">
              <w:rPr>
                <w:lang w:val="kk-KZ"/>
              </w:rPr>
              <w:t>250 – 400</w:t>
            </w:r>
          </w:p>
        </w:tc>
        <w:tc>
          <w:tcPr>
            <w:tcW w:w="1007" w:type="pct"/>
            <w:tcBorders>
              <w:top w:val="single" w:sz="4" w:space="0" w:color="000000"/>
              <w:left w:val="single" w:sz="4" w:space="0" w:color="000000"/>
              <w:bottom w:val="single" w:sz="4" w:space="0" w:color="000000"/>
              <w:right w:val="single" w:sz="4" w:space="0" w:color="000000"/>
            </w:tcBorders>
            <w:vAlign w:val="center"/>
          </w:tcPr>
          <w:p w14:paraId="148407F1" w14:textId="77777777" w:rsidR="00DB7768" w:rsidRPr="00DB7768" w:rsidRDefault="00DB7768" w:rsidP="00DB7768">
            <w:pPr>
              <w:widowControl w:val="0"/>
              <w:contextualSpacing/>
              <w:jc w:val="center"/>
              <w:rPr>
                <w:lang w:val="kk-KZ"/>
              </w:rPr>
            </w:pPr>
            <w:r w:rsidRPr="00DB7768">
              <w:rPr>
                <w:lang w:val="kk-KZ"/>
              </w:rPr>
              <w:t>Деректер жоқ</w:t>
            </w:r>
          </w:p>
        </w:tc>
        <w:tc>
          <w:tcPr>
            <w:tcW w:w="1144" w:type="pct"/>
            <w:tcBorders>
              <w:top w:val="single" w:sz="4" w:space="0" w:color="000000"/>
              <w:left w:val="single" w:sz="4" w:space="0" w:color="000000"/>
              <w:bottom w:val="single" w:sz="4" w:space="0" w:color="000000"/>
              <w:right w:val="single" w:sz="4" w:space="0" w:color="000000"/>
            </w:tcBorders>
            <w:vAlign w:val="center"/>
          </w:tcPr>
          <w:p w14:paraId="28315FED" w14:textId="77777777" w:rsidR="00DB7768" w:rsidRPr="00DB7768" w:rsidRDefault="00DB7768" w:rsidP="00DB7768">
            <w:pPr>
              <w:widowControl w:val="0"/>
              <w:contextualSpacing/>
              <w:jc w:val="center"/>
              <w:rPr>
                <w:lang w:val="kk-KZ"/>
              </w:rPr>
            </w:pPr>
            <w:r w:rsidRPr="00DB7768">
              <w:rPr>
                <w:lang w:val="kk-KZ"/>
              </w:rPr>
              <w:t>Деректер жоқ</w:t>
            </w:r>
          </w:p>
        </w:tc>
      </w:tr>
    </w:tbl>
    <w:p w14:paraId="080D7BB0" w14:textId="77777777" w:rsidR="00DB7768" w:rsidRPr="00DB7768" w:rsidRDefault="00DB7768" w:rsidP="00DB7768">
      <w:pPr>
        <w:ind w:firstLine="709"/>
        <w:jc w:val="both"/>
        <w:rPr>
          <w:lang w:val="kk-KZ"/>
        </w:rPr>
      </w:pPr>
      <w:r w:rsidRPr="00DB7768">
        <w:rPr>
          <w:lang w:val="kk-KZ"/>
        </w:rPr>
        <w:t>* ЕҚТ 2010 Еуропалық бюросының техникалық жұмыс тобының мәліметтерін жинау;</w:t>
      </w:r>
    </w:p>
    <w:p w14:paraId="084ECA49" w14:textId="77777777" w:rsidR="00DB7768" w:rsidRPr="00DB7768" w:rsidRDefault="00DB7768" w:rsidP="00DB7768">
      <w:pPr>
        <w:ind w:firstLine="709"/>
        <w:jc w:val="both"/>
        <w:rPr>
          <w:lang w:val="kk-KZ"/>
        </w:rPr>
      </w:pPr>
      <w:r w:rsidRPr="00DB7768">
        <w:rPr>
          <w:lang w:val="kk-KZ"/>
        </w:rPr>
        <w:t>күтілетін шығарындылар көптеген факторларға, соның ішінде жануды оңтайландыруға және оттықтардың дизайнына байланысты.</w:t>
      </w:r>
    </w:p>
    <w:p w14:paraId="51B3009A" w14:textId="77777777" w:rsidR="00DB7768" w:rsidRPr="00DB7768" w:rsidRDefault="00DB7768" w:rsidP="00DB7768">
      <w:pPr>
        <w:ind w:firstLine="709"/>
        <w:jc w:val="both"/>
        <w:rPr>
          <w:lang w:val="kk-KZ"/>
        </w:rPr>
      </w:pPr>
      <w:r w:rsidRPr="00DB7768">
        <w:rPr>
          <w:lang w:val="kk-KZ"/>
        </w:rPr>
        <w:t>** ЕҚТ 2010 Еуропалық бюросының техникалық жұмыс тобының деректерді жинау сауалнамасы № 14.</w:t>
      </w:r>
    </w:p>
    <w:p w14:paraId="5B2AE29E" w14:textId="77777777" w:rsidR="00DB7768" w:rsidRPr="00DB7768" w:rsidRDefault="00DB7768" w:rsidP="00DB7768">
      <w:pPr>
        <w:ind w:firstLine="709"/>
        <w:jc w:val="both"/>
        <w:rPr>
          <w:sz w:val="28"/>
          <w:szCs w:val="28"/>
          <w:lang w:val="kk-KZ"/>
        </w:rPr>
      </w:pPr>
    </w:p>
    <w:p w14:paraId="1744BCF7" w14:textId="77777777" w:rsidR="00DB7768" w:rsidRPr="00DB7768" w:rsidRDefault="00DB7768" w:rsidP="00DB7768">
      <w:pPr>
        <w:ind w:firstLine="709"/>
        <w:jc w:val="both"/>
        <w:rPr>
          <w:sz w:val="28"/>
          <w:szCs w:val="28"/>
          <w:lang w:val="kk-KZ"/>
        </w:rPr>
      </w:pPr>
      <w:bookmarkStart w:id="265" w:name="_heading=h.1rpjgsf" w:colFirst="0" w:colLast="0"/>
      <w:bookmarkEnd w:id="265"/>
      <w:r w:rsidRPr="00DB7768">
        <w:rPr>
          <w:sz w:val="28"/>
          <w:szCs w:val="28"/>
          <w:lang w:val="kk-KZ"/>
        </w:rPr>
        <w:t>5.43-кесте. Оңтайлы жанарғысы және конструкциясы бар пештер мен қазандықтардан қалқымалы бөлшектердің күтілетін шығарындылары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3777"/>
        <w:gridCol w:w="1851"/>
        <w:gridCol w:w="3450"/>
      </w:tblGrid>
      <w:tr w:rsidR="00DB7768" w:rsidRPr="00DB7768" w14:paraId="0690B9F0" w14:textId="77777777" w:rsidTr="001E3429">
        <w:trPr>
          <w:trHeight w:val="230"/>
        </w:trPr>
        <w:tc>
          <w:tcPr>
            <w:tcW w:w="266" w:type="pct"/>
            <w:tcBorders>
              <w:top w:val="single" w:sz="4" w:space="0" w:color="000000"/>
              <w:left w:val="single" w:sz="4" w:space="0" w:color="000000"/>
              <w:bottom w:val="single" w:sz="4" w:space="0" w:color="000000"/>
              <w:right w:val="single" w:sz="4" w:space="0" w:color="000000"/>
            </w:tcBorders>
            <w:vAlign w:val="center"/>
          </w:tcPr>
          <w:p w14:paraId="431202FB" w14:textId="77777777" w:rsidR="00DB7768" w:rsidRPr="00DB7768" w:rsidRDefault="00DB7768" w:rsidP="00DB7768">
            <w:pPr>
              <w:widowControl w:val="0"/>
              <w:contextualSpacing/>
              <w:jc w:val="center"/>
              <w:rPr>
                <w:b/>
                <w:bCs/>
                <w:lang w:val="kk-KZ"/>
              </w:rPr>
            </w:pPr>
            <w:r w:rsidRPr="00DB7768">
              <w:rPr>
                <w:b/>
                <w:bCs/>
                <w:lang w:val="kk-KZ"/>
              </w:rPr>
              <w:t>Р/с №</w:t>
            </w:r>
          </w:p>
        </w:tc>
        <w:tc>
          <w:tcPr>
            <w:tcW w:w="1968" w:type="pct"/>
            <w:tcBorders>
              <w:top w:val="single" w:sz="4" w:space="0" w:color="000000"/>
              <w:left w:val="single" w:sz="4" w:space="0" w:color="000000"/>
              <w:bottom w:val="single" w:sz="4" w:space="0" w:color="000000"/>
              <w:right w:val="single" w:sz="4" w:space="0" w:color="000000"/>
            </w:tcBorders>
            <w:vAlign w:val="center"/>
          </w:tcPr>
          <w:p w14:paraId="25093A51" w14:textId="77777777" w:rsidR="00DB7768" w:rsidRPr="00DB7768" w:rsidRDefault="00DB7768" w:rsidP="00DB7768">
            <w:pPr>
              <w:widowControl w:val="0"/>
              <w:contextualSpacing/>
              <w:jc w:val="center"/>
              <w:rPr>
                <w:b/>
                <w:bCs/>
                <w:lang w:val="kk-KZ"/>
              </w:rPr>
            </w:pPr>
            <w:r w:rsidRPr="00DB7768">
              <w:rPr>
                <w:b/>
                <w:bCs/>
                <w:lang w:val="kk-KZ"/>
              </w:rPr>
              <w:t>Дереккөз:</w:t>
            </w:r>
          </w:p>
        </w:tc>
        <w:tc>
          <w:tcPr>
            <w:tcW w:w="968" w:type="pct"/>
            <w:tcBorders>
              <w:top w:val="single" w:sz="4" w:space="0" w:color="000000"/>
              <w:left w:val="single" w:sz="4" w:space="0" w:color="000000"/>
              <w:bottom w:val="single" w:sz="4" w:space="0" w:color="000000"/>
              <w:right w:val="single" w:sz="4" w:space="0" w:color="000000"/>
            </w:tcBorders>
            <w:vAlign w:val="center"/>
          </w:tcPr>
          <w:p w14:paraId="6E0EF4D0" w14:textId="77777777" w:rsidR="00DB7768" w:rsidRPr="00DB7768" w:rsidRDefault="00DB7768" w:rsidP="00DB7768">
            <w:pPr>
              <w:widowControl w:val="0"/>
              <w:contextualSpacing/>
              <w:jc w:val="center"/>
              <w:rPr>
                <w:b/>
                <w:bCs/>
                <w:lang w:val="kk-KZ"/>
              </w:rPr>
            </w:pPr>
            <w:r w:rsidRPr="00DB7768">
              <w:rPr>
                <w:b/>
                <w:bCs/>
                <w:lang w:val="kk-KZ"/>
              </w:rPr>
              <w:t>Газ отыны</w:t>
            </w:r>
          </w:p>
        </w:tc>
        <w:tc>
          <w:tcPr>
            <w:tcW w:w="1798" w:type="pct"/>
            <w:tcBorders>
              <w:top w:val="single" w:sz="4" w:space="0" w:color="000000"/>
              <w:left w:val="single" w:sz="4" w:space="0" w:color="000000"/>
              <w:bottom w:val="single" w:sz="4" w:space="0" w:color="000000"/>
              <w:right w:val="single" w:sz="4" w:space="0" w:color="000000"/>
            </w:tcBorders>
            <w:vAlign w:val="center"/>
          </w:tcPr>
          <w:p w14:paraId="4ED2C307" w14:textId="77777777" w:rsidR="00DB7768" w:rsidRPr="00DB7768" w:rsidRDefault="00DB7768" w:rsidP="00DB7768">
            <w:pPr>
              <w:widowControl w:val="0"/>
              <w:contextualSpacing/>
              <w:jc w:val="center"/>
              <w:rPr>
                <w:b/>
                <w:bCs/>
                <w:lang w:val="kk-KZ"/>
              </w:rPr>
            </w:pPr>
            <w:r w:rsidRPr="00DB7768">
              <w:rPr>
                <w:b/>
                <w:bCs/>
                <w:lang w:val="kk-KZ"/>
              </w:rPr>
              <w:t>Сұйық технологиялық отын</w:t>
            </w:r>
          </w:p>
        </w:tc>
      </w:tr>
      <w:tr w:rsidR="00DB7768" w:rsidRPr="00DB7768" w14:paraId="42F1A4ED" w14:textId="77777777" w:rsidTr="001E3429">
        <w:trPr>
          <w:trHeight w:val="230"/>
        </w:trPr>
        <w:tc>
          <w:tcPr>
            <w:tcW w:w="266" w:type="pct"/>
            <w:tcBorders>
              <w:top w:val="single" w:sz="4" w:space="0" w:color="000000"/>
              <w:left w:val="single" w:sz="4" w:space="0" w:color="000000"/>
              <w:bottom w:val="single" w:sz="4" w:space="0" w:color="000000"/>
              <w:right w:val="single" w:sz="4" w:space="0" w:color="000000"/>
            </w:tcBorders>
            <w:vAlign w:val="center"/>
          </w:tcPr>
          <w:p w14:paraId="7939F038" w14:textId="77777777" w:rsidR="00DB7768" w:rsidRPr="00DB7768" w:rsidRDefault="00DB7768" w:rsidP="00DB7768">
            <w:pPr>
              <w:widowControl w:val="0"/>
              <w:contextualSpacing/>
              <w:jc w:val="center"/>
              <w:rPr>
                <w:b/>
                <w:bCs/>
                <w:lang w:val="kk-KZ"/>
              </w:rPr>
            </w:pPr>
            <w:r w:rsidRPr="00DB7768">
              <w:rPr>
                <w:b/>
                <w:bCs/>
                <w:lang w:val="kk-KZ"/>
              </w:rPr>
              <w:t>1</w:t>
            </w:r>
          </w:p>
        </w:tc>
        <w:tc>
          <w:tcPr>
            <w:tcW w:w="1968" w:type="pct"/>
            <w:tcBorders>
              <w:top w:val="single" w:sz="4" w:space="0" w:color="000000"/>
              <w:left w:val="single" w:sz="4" w:space="0" w:color="000000"/>
              <w:bottom w:val="single" w:sz="4" w:space="0" w:color="000000"/>
              <w:right w:val="single" w:sz="4" w:space="0" w:color="000000"/>
            </w:tcBorders>
            <w:vAlign w:val="center"/>
          </w:tcPr>
          <w:p w14:paraId="3EC191D9" w14:textId="77777777" w:rsidR="00DB7768" w:rsidRPr="00DB7768" w:rsidRDefault="00DB7768" w:rsidP="00DB7768">
            <w:pPr>
              <w:widowControl w:val="0"/>
              <w:contextualSpacing/>
              <w:jc w:val="center"/>
              <w:rPr>
                <w:b/>
                <w:bCs/>
                <w:lang w:val="kk-KZ"/>
              </w:rPr>
            </w:pPr>
            <w:r w:rsidRPr="00DB7768">
              <w:rPr>
                <w:b/>
                <w:bCs/>
                <w:lang w:val="kk-KZ"/>
              </w:rPr>
              <w:t>2</w:t>
            </w:r>
          </w:p>
        </w:tc>
        <w:tc>
          <w:tcPr>
            <w:tcW w:w="968" w:type="pct"/>
            <w:tcBorders>
              <w:top w:val="single" w:sz="4" w:space="0" w:color="000000"/>
              <w:left w:val="single" w:sz="4" w:space="0" w:color="000000"/>
              <w:bottom w:val="single" w:sz="4" w:space="0" w:color="000000"/>
              <w:right w:val="single" w:sz="4" w:space="0" w:color="000000"/>
            </w:tcBorders>
            <w:vAlign w:val="center"/>
          </w:tcPr>
          <w:p w14:paraId="23051544" w14:textId="77777777" w:rsidR="00DB7768" w:rsidRPr="00DB7768" w:rsidRDefault="00DB7768" w:rsidP="00DB7768">
            <w:pPr>
              <w:widowControl w:val="0"/>
              <w:contextualSpacing/>
              <w:jc w:val="center"/>
              <w:rPr>
                <w:b/>
                <w:bCs/>
                <w:lang w:val="kk-KZ"/>
              </w:rPr>
            </w:pPr>
            <w:r w:rsidRPr="00DB7768">
              <w:rPr>
                <w:b/>
                <w:bCs/>
                <w:lang w:val="kk-KZ"/>
              </w:rPr>
              <w:t>3</w:t>
            </w:r>
          </w:p>
        </w:tc>
        <w:tc>
          <w:tcPr>
            <w:tcW w:w="1798" w:type="pct"/>
            <w:tcBorders>
              <w:top w:val="single" w:sz="4" w:space="0" w:color="000000"/>
              <w:left w:val="single" w:sz="4" w:space="0" w:color="000000"/>
              <w:bottom w:val="single" w:sz="4" w:space="0" w:color="000000"/>
              <w:right w:val="single" w:sz="4" w:space="0" w:color="000000"/>
            </w:tcBorders>
            <w:vAlign w:val="center"/>
          </w:tcPr>
          <w:p w14:paraId="150D869B" w14:textId="77777777" w:rsidR="00DB7768" w:rsidRPr="00DB7768" w:rsidRDefault="00DB7768" w:rsidP="00DB7768">
            <w:pPr>
              <w:widowControl w:val="0"/>
              <w:contextualSpacing/>
              <w:jc w:val="center"/>
              <w:rPr>
                <w:b/>
                <w:bCs/>
                <w:lang w:val="kk-KZ"/>
              </w:rPr>
            </w:pPr>
            <w:r w:rsidRPr="00DB7768">
              <w:rPr>
                <w:b/>
                <w:bCs/>
                <w:lang w:val="kk-KZ"/>
              </w:rPr>
              <w:t>4</w:t>
            </w:r>
          </w:p>
        </w:tc>
      </w:tr>
      <w:tr w:rsidR="00DB7768" w:rsidRPr="00DB7768" w14:paraId="31D06C6A" w14:textId="77777777" w:rsidTr="001E3429">
        <w:trPr>
          <w:trHeight w:val="230"/>
        </w:trPr>
        <w:tc>
          <w:tcPr>
            <w:tcW w:w="266" w:type="pct"/>
            <w:tcBorders>
              <w:top w:val="single" w:sz="4" w:space="0" w:color="000000"/>
              <w:left w:val="single" w:sz="4" w:space="0" w:color="000000"/>
              <w:bottom w:val="single" w:sz="4" w:space="0" w:color="000000"/>
              <w:right w:val="single" w:sz="4" w:space="0" w:color="000000"/>
            </w:tcBorders>
          </w:tcPr>
          <w:p w14:paraId="4B50EFEA" w14:textId="77777777" w:rsidR="00DB7768" w:rsidRPr="00DB7768" w:rsidRDefault="00DB7768" w:rsidP="00DB7768">
            <w:pPr>
              <w:widowControl w:val="0"/>
              <w:contextualSpacing/>
              <w:jc w:val="both"/>
              <w:rPr>
                <w:lang w:val="kk-KZ"/>
              </w:rPr>
            </w:pPr>
            <w:r w:rsidRPr="00DB7768">
              <w:rPr>
                <w:lang w:val="kk-KZ"/>
              </w:rPr>
              <w:t>1</w:t>
            </w:r>
          </w:p>
        </w:tc>
        <w:tc>
          <w:tcPr>
            <w:tcW w:w="1968" w:type="pct"/>
            <w:tcBorders>
              <w:top w:val="single" w:sz="4" w:space="0" w:color="000000"/>
              <w:left w:val="single" w:sz="4" w:space="0" w:color="000000"/>
              <w:bottom w:val="single" w:sz="4" w:space="0" w:color="000000"/>
              <w:right w:val="single" w:sz="4" w:space="0" w:color="000000"/>
            </w:tcBorders>
          </w:tcPr>
          <w:p w14:paraId="7B10B959" w14:textId="77777777" w:rsidR="00DB7768" w:rsidRPr="00DB7768" w:rsidRDefault="00DB7768" w:rsidP="00DB7768">
            <w:pPr>
              <w:widowControl w:val="0"/>
              <w:contextualSpacing/>
              <w:jc w:val="both"/>
              <w:rPr>
                <w:lang w:val="kk-KZ"/>
              </w:rPr>
            </w:pPr>
            <w:r w:rsidRPr="00DB7768">
              <w:rPr>
                <w:lang w:val="kk-KZ"/>
              </w:rPr>
              <w:t>Қазандықтар мен пештер</w:t>
            </w:r>
          </w:p>
        </w:tc>
        <w:tc>
          <w:tcPr>
            <w:tcW w:w="968" w:type="pct"/>
            <w:tcBorders>
              <w:top w:val="single" w:sz="4" w:space="0" w:color="000000"/>
              <w:left w:val="single" w:sz="4" w:space="0" w:color="000000"/>
              <w:bottom w:val="single" w:sz="4" w:space="0" w:color="000000"/>
              <w:right w:val="single" w:sz="4" w:space="0" w:color="000000"/>
            </w:tcBorders>
            <w:vAlign w:val="center"/>
          </w:tcPr>
          <w:p w14:paraId="4BA38743" w14:textId="77777777" w:rsidR="00DB7768" w:rsidRPr="00DB7768" w:rsidRDefault="00DB7768" w:rsidP="00DB7768">
            <w:pPr>
              <w:widowControl w:val="0"/>
              <w:contextualSpacing/>
              <w:jc w:val="both"/>
              <w:rPr>
                <w:lang w:val="kk-KZ"/>
              </w:rPr>
            </w:pPr>
            <w:r w:rsidRPr="00DB7768">
              <w:rPr>
                <w:lang w:val="kk-KZ"/>
              </w:rPr>
              <w:t>&lt;1</w:t>
            </w:r>
          </w:p>
        </w:tc>
        <w:tc>
          <w:tcPr>
            <w:tcW w:w="1798" w:type="pct"/>
            <w:tcBorders>
              <w:top w:val="single" w:sz="4" w:space="0" w:color="000000"/>
              <w:left w:val="single" w:sz="4" w:space="0" w:color="000000"/>
              <w:bottom w:val="single" w:sz="4" w:space="0" w:color="000000"/>
              <w:right w:val="single" w:sz="4" w:space="0" w:color="000000"/>
            </w:tcBorders>
            <w:vAlign w:val="center"/>
          </w:tcPr>
          <w:p w14:paraId="5B88FFF6" w14:textId="77777777" w:rsidR="00DB7768" w:rsidRPr="00DB7768" w:rsidRDefault="00DB7768" w:rsidP="00DB7768">
            <w:pPr>
              <w:widowControl w:val="0"/>
              <w:contextualSpacing/>
              <w:jc w:val="both"/>
              <w:rPr>
                <w:lang w:val="kk-KZ"/>
              </w:rPr>
            </w:pPr>
            <w:r w:rsidRPr="00DB7768">
              <w:rPr>
                <w:lang w:val="kk-KZ"/>
              </w:rPr>
              <w:t>20 – 250</w:t>
            </w:r>
          </w:p>
        </w:tc>
      </w:tr>
    </w:tbl>
    <w:p w14:paraId="23DBF580" w14:textId="77777777" w:rsidR="00DB7768" w:rsidRPr="00DB7768" w:rsidRDefault="00DB7768" w:rsidP="00DB7768">
      <w:pPr>
        <w:ind w:firstLine="709"/>
        <w:jc w:val="both"/>
        <w:rPr>
          <w:sz w:val="28"/>
          <w:szCs w:val="28"/>
          <w:lang w:val="kk-KZ"/>
        </w:rPr>
      </w:pPr>
    </w:p>
    <w:p w14:paraId="486604EB"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0CD787E9" w14:textId="77777777" w:rsidR="00DB7768" w:rsidRPr="00DB7768" w:rsidRDefault="00DB7768" w:rsidP="00DB7768">
      <w:pPr>
        <w:ind w:firstLine="709"/>
        <w:jc w:val="both"/>
        <w:rPr>
          <w:sz w:val="28"/>
          <w:szCs w:val="28"/>
          <w:lang w:val="kk-KZ"/>
        </w:rPr>
      </w:pPr>
      <w:r w:rsidRPr="00DB7768">
        <w:rPr>
          <w:sz w:val="28"/>
          <w:szCs w:val="28"/>
          <w:lang w:val="kk-KZ"/>
        </w:rPr>
        <w:t>Газ жылытқыштары мен тікелей жылыту қазандықтары әдетте жылу тиімділігіне 85 %-дан асады. Егер ауаны алдын ала қыздыру қолданылса және жану өнімдері (түтін газдары) шық нүктесіне жақын салқындатылса, жылу тиімділігі 90-93 % жетуі мүмкін.</w:t>
      </w:r>
    </w:p>
    <w:p w14:paraId="4385B5A2" w14:textId="77777777" w:rsidR="00DB7768" w:rsidRPr="00DB7768" w:rsidRDefault="00DB7768" w:rsidP="00DB7768">
      <w:pPr>
        <w:ind w:firstLine="709"/>
        <w:jc w:val="both"/>
        <w:rPr>
          <w:sz w:val="28"/>
          <w:szCs w:val="28"/>
          <w:lang w:val="kk-KZ"/>
        </w:rPr>
      </w:pPr>
      <w:r w:rsidRPr="00DB7768">
        <w:rPr>
          <w:sz w:val="28"/>
          <w:szCs w:val="28"/>
          <w:lang w:val="kk-KZ"/>
        </w:rPr>
        <w:t>Отын шығынын шамамен 3 %-ға төмендетуге қолданыстағы технологиялық пештердің құбырларындағы керамикалық жабындарды жаңарту арқылы қол жеткізілді (мысалы, каталитикалық риформинг және вакуумдық айдау пештері). Бу риформинг пештерінің қабырғаларының қолданыстағы отқа төзімді қабырғаларында жоғары сәулелену қабілеті бар керамикалық жабындарды жаңартқаннан кейін де 2 %-ға төмендеу байқалды. Екі жағдайда да NO</w:t>
      </w:r>
      <w:r w:rsidRPr="00DB7768">
        <w:rPr>
          <w:sz w:val="28"/>
          <w:szCs w:val="28"/>
          <w:vertAlign w:val="subscript"/>
          <w:lang w:val="kk-KZ"/>
        </w:rPr>
        <w:t>Х</w:t>
      </w:r>
      <w:r w:rsidRPr="00DB7768">
        <w:rPr>
          <w:sz w:val="28"/>
          <w:szCs w:val="28"/>
          <w:lang w:val="kk-KZ"/>
        </w:rPr>
        <w:t xml:space="preserve"> шығарындыларының тиісті төмендеуі кәдімгі оттықтармен жабдықталған пештер үшін 30 % және NO</w:t>
      </w:r>
      <w:r w:rsidRPr="00DB7768">
        <w:rPr>
          <w:sz w:val="28"/>
          <w:szCs w:val="28"/>
          <w:vertAlign w:val="subscript"/>
          <w:lang w:val="kk-KZ"/>
        </w:rPr>
        <w:t>Х</w:t>
      </w:r>
      <w:r w:rsidRPr="00DB7768">
        <w:rPr>
          <w:sz w:val="28"/>
          <w:szCs w:val="28"/>
          <w:lang w:val="kk-KZ"/>
        </w:rPr>
        <w:t xml:space="preserve"> төмен оттықтармен жабдықталған пештер үшін 5 % деп бағалануы мүмкін.</w:t>
      </w:r>
    </w:p>
    <w:p w14:paraId="7B95E655"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0B24CF4" w14:textId="77777777" w:rsidR="00DB7768" w:rsidRPr="00DB7768" w:rsidRDefault="00DB7768" w:rsidP="00DB7768">
      <w:pPr>
        <w:ind w:firstLine="709"/>
        <w:jc w:val="both"/>
        <w:rPr>
          <w:sz w:val="28"/>
          <w:szCs w:val="28"/>
          <w:lang w:val="kk-KZ"/>
        </w:rPr>
      </w:pPr>
      <w:r w:rsidRPr="00DB7768">
        <w:rPr>
          <w:sz w:val="28"/>
          <w:szCs w:val="28"/>
          <w:lang w:val="kk-KZ"/>
        </w:rPr>
        <w:t>Ауаны алдын ала қыздыру әдетте NO</w:t>
      </w:r>
      <w:r w:rsidRPr="00DB7768">
        <w:rPr>
          <w:sz w:val="28"/>
          <w:szCs w:val="28"/>
          <w:vertAlign w:val="subscript"/>
          <w:lang w:val="kk-KZ"/>
        </w:rPr>
        <w:t>X</w:t>
      </w:r>
      <w:r w:rsidRPr="00DB7768">
        <w:rPr>
          <w:sz w:val="28"/>
          <w:szCs w:val="28"/>
          <w:lang w:val="kk-KZ"/>
        </w:rPr>
        <w:t xml:space="preserve"> түзілуін арттырады. Әдебиеттерде алдын ала қыздырылған ауаның температурасына байланысты NO</w:t>
      </w:r>
      <w:r w:rsidRPr="00DB7768">
        <w:rPr>
          <w:sz w:val="28"/>
          <w:szCs w:val="28"/>
          <w:vertAlign w:val="subscript"/>
          <w:lang w:val="kk-KZ"/>
        </w:rPr>
        <w:t>Х</w:t>
      </w:r>
      <w:r w:rsidRPr="00DB7768">
        <w:rPr>
          <w:sz w:val="28"/>
          <w:szCs w:val="28"/>
          <w:lang w:val="kk-KZ"/>
        </w:rPr>
        <w:t xml:space="preserve"> шығарындылары үшін түзету коэффициенттері бар. Бұл сұраққа жалпы қабылданған сілтеме 1987 жылы Нидерланды органдары жариялаған </w:t>
      </w:r>
      <w:r w:rsidRPr="00DB7768">
        <w:rPr>
          <w:b/>
          <w:sz w:val="28"/>
          <w:szCs w:val="28"/>
          <w:lang w:val="kk-KZ"/>
        </w:rPr>
        <w:t>«</w:t>
      </w:r>
      <w:r w:rsidRPr="00DB7768">
        <w:rPr>
          <w:sz w:val="28"/>
          <w:szCs w:val="28"/>
          <w:lang w:val="kk-KZ"/>
        </w:rPr>
        <w:t>Besluit Emissie-Eisse nStookinstallaties Milieubeheer A</w:t>
      </w:r>
      <w:r w:rsidRPr="00DB7768">
        <w:rPr>
          <w:b/>
          <w:sz w:val="28"/>
          <w:szCs w:val="28"/>
          <w:lang w:val="kk-KZ"/>
        </w:rPr>
        <w:t>»</w:t>
      </w:r>
      <w:r w:rsidRPr="00DB7768">
        <w:rPr>
          <w:sz w:val="28"/>
          <w:szCs w:val="28"/>
          <w:lang w:val="kk-KZ"/>
        </w:rPr>
        <w:t xml:space="preserve"> (BEES) нұсқаулығында берілген. BEES ұсынған корреляция коэффициенті (тек қолданыстағы қондырғыларға қолданылады) 5.57-суретте көрсетілген.</w:t>
      </w:r>
    </w:p>
    <w:p w14:paraId="133F1312" w14:textId="24B12A1B" w:rsidR="00DB7768" w:rsidRPr="00DB7768" w:rsidRDefault="00DB7768" w:rsidP="00DB7768">
      <w:pPr>
        <w:jc w:val="center"/>
        <w:rPr>
          <w:sz w:val="28"/>
          <w:szCs w:val="28"/>
          <w:lang w:val="kk-KZ"/>
        </w:rPr>
      </w:pPr>
      <w:r w:rsidRPr="00DB7768">
        <w:rPr>
          <w:noProof/>
          <w:sz w:val="28"/>
          <w:szCs w:val="28"/>
        </w:rPr>
        <w:drawing>
          <wp:inline distT="0" distB="0" distL="0" distR="0" wp14:anchorId="3764649B" wp14:editId="4BDAD1D8">
            <wp:extent cx="5591175" cy="3362325"/>
            <wp:effectExtent l="0" t="0" r="9525" b="9525"/>
            <wp:docPr id="482013606"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2.pn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591175" cy="3362325"/>
                    </a:xfrm>
                    <a:prstGeom prst="rect">
                      <a:avLst/>
                    </a:prstGeom>
                    <a:noFill/>
                    <a:ln>
                      <a:noFill/>
                    </a:ln>
                  </pic:spPr>
                </pic:pic>
              </a:graphicData>
            </a:graphic>
          </wp:inline>
        </w:drawing>
      </w:r>
    </w:p>
    <w:p w14:paraId="75CB58A0" w14:textId="77777777" w:rsidR="00DB7768" w:rsidRPr="00DB7768" w:rsidRDefault="00DB7768" w:rsidP="00DB7768">
      <w:pPr>
        <w:jc w:val="center"/>
        <w:rPr>
          <w:lang w:val="kk-KZ"/>
        </w:rPr>
      </w:pPr>
      <w:bookmarkStart w:id="266" w:name="_heading=h.4bp6zg8" w:colFirst="0" w:colLast="0"/>
      <w:bookmarkEnd w:id="266"/>
      <w:r w:rsidRPr="00DB7768">
        <w:rPr>
          <w:lang w:val="kk-KZ"/>
        </w:rPr>
        <w:t>5.57-сурет. Жанармай газын жағу кезінде ауаны алдын ала қыздырудың  NO</w:t>
      </w:r>
      <w:r w:rsidRPr="00DB7768">
        <w:rPr>
          <w:vertAlign w:val="subscript"/>
          <w:lang w:val="kk-KZ"/>
        </w:rPr>
        <w:t>Х</w:t>
      </w:r>
      <w:r w:rsidRPr="00DB7768">
        <w:rPr>
          <w:lang w:val="kk-KZ"/>
        </w:rPr>
        <w:t xml:space="preserve">  шығарындыларына әсері (тек қолданыстағы қондырғыларға қолданылады)</w:t>
      </w:r>
    </w:p>
    <w:p w14:paraId="1513F015" w14:textId="77777777" w:rsidR="00DB7768" w:rsidRPr="00DB7768" w:rsidRDefault="00DB7768" w:rsidP="00DB7768">
      <w:pPr>
        <w:ind w:firstLine="709"/>
        <w:jc w:val="both"/>
        <w:rPr>
          <w:sz w:val="28"/>
          <w:szCs w:val="28"/>
          <w:lang w:val="kk-KZ"/>
        </w:rPr>
      </w:pPr>
    </w:p>
    <w:p w14:paraId="38EE1625" w14:textId="77777777" w:rsidR="00DB7768" w:rsidRPr="00DB7768" w:rsidRDefault="00DB7768" w:rsidP="00DB7768">
      <w:pPr>
        <w:ind w:firstLine="709"/>
        <w:jc w:val="both"/>
        <w:rPr>
          <w:sz w:val="28"/>
          <w:szCs w:val="28"/>
          <w:lang w:val="kk-KZ"/>
        </w:rPr>
      </w:pPr>
      <w:r w:rsidRPr="00DB7768">
        <w:rPr>
          <w:sz w:val="28"/>
          <w:szCs w:val="28"/>
          <w:lang w:val="kk-KZ"/>
        </w:rPr>
        <w:t>Бұл коэффициент кәсіпорынның жанармай газымен жұмыс істейтін қондырғыларға тікелей қолданылады және тек термиялық NO</w:t>
      </w:r>
      <w:r w:rsidRPr="00DB7768">
        <w:rPr>
          <w:sz w:val="28"/>
          <w:szCs w:val="28"/>
          <w:vertAlign w:val="subscript"/>
          <w:lang w:val="kk-KZ"/>
        </w:rPr>
        <w:t>Х</w:t>
      </w:r>
      <w:r w:rsidRPr="00DB7768">
        <w:rPr>
          <w:sz w:val="28"/>
          <w:szCs w:val="28"/>
          <w:lang w:val="kk-KZ"/>
        </w:rPr>
        <w:t xml:space="preserve"> өндірісін ұлғайтуға қатысты. Мазут немесе аралас сұйық/газ отыны жағылған жағдайда, бұл коэффициент отынның азотының конверсиясына байланысты NO</w:t>
      </w:r>
      <w:r w:rsidRPr="00DB7768">
        <w:rPr>
          <w:sz w:val="28"/>
          <w:szCs w:val="28"/>
          <w:vertAlign w:val="subscript"/>
          <w:lang w:val="kk-KZ"/>
        </w:rPr>
        <w:t>Х</w:t>
      </w:r>
      <w:r w:rsidRPr="00DB7768">
        <w:rPr>
          <w:sz w:val="28"/>
          <w:szCs w:val="28"/>
          <w:lang w:val="kk-KZ"/>
        </w:rPr>
        <w:t xml:space="preserve"> жоғарылауын екі есе есепке алмау үшін байланыстырылған отын азотын нөлге дейін бірінші рет реттегеннен кейін қолданылуы керек.</w:t>
      </w:r>
    </w:p>
    <w:p w14:paraId="20D44BFB"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B739B0D" w14:textId="77777777" w:rsidR="00DB7768" w:rsidRPr="00DB7768" w:rsidRDefault="00DB7768" w:rsidP="00DB7768">
      <w:pPr>
        <w:ind w:firstLine="709"/>
        <w:jc w:val="both"/>
        <w:rPr>
          <w:sz w:val="28"/>
          <w:szCs w:val="28"/>
          <w:lang w:val="kk-KZ"/>
        </w:rPr>
      </w:pPr>
      <w:r w:rsidRPr="00DB7768">
        <w:rPr>
          <w:sz w:val="28"/>
          <w:szCs w:val="28"/>
          <w:lang w:val="kk-KZ"/>
        </w:rPr>
        <w:t>Осы бөлімде айтылған әдістердің көпшілігі әдетте қолданылады. Дегенмен, қолданыстағы қондырғыларды жаңарту үшін қолдануға болатын кейбір шектеулерді ескеру қажет. Керамикалық жабындардың нақты жағдайында бұл технологияны 100 % ауыр сұйық отынмен жұмыс істейтін пештер үшін қолдану ұсынылмайды.</w:t>
      </w:r>
    </w:p>
    <w:p w14:paraId="6D100468"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1A85FCF3" w14:textId="77777777" w:rsidR="00DB7768" w:rsidRPr="00DB7768" w:rsidRDefault="00DB7768" w:rsidP="00DB7768">
      <w:pPr>
        <w:ind w:firstLine="709"/>
        <w:jc w:val="both"/>
        <w:rPr>
          <w:sz w:val="28"/>
          <w:szCs w:val="28"/>
          <w:lang w:val="kk-KZ"/>
        </w:rPr>
      </w:pPr>
      <w:r w:rsidRPr="00DB7768">
        <w:rPr>
          <w:sz w:val="28"/>
          <w:szCs w:val="28"/>
          <w:lang w:val="kk-KZ"/>
        </w:rPr>
        <w:t>Қуаттылығы жылына 0,5 млн т каталитикалық риформинг пешінің және қуаттылығы жылына 2,1 млн т вакуумдық дистилляция пешінің құбырлары мен отқа төзімді қабырғаларындағы керамикалық жабындарды жаңғырту бір пешке шамамен 0,2-0,4 млн еуроны құрайды (2004). Тиісті өтелу мерзімі өнімділікті (қуатты және/немесе цикл ұзақтығын) жақсарту үшін алты айда және энергияны тұтынуға қатысты екі жылда бағаланды.</w:t>
      </w:r>
    </w:p>
    <w:p w14:paraId="2145B0CC"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99C56A2" w14:textId="77777777" w:rsidR="00DB7768" w:rsidRPr="00DB7768" w:rsidRDefault="00DB7768" w:rsidP="00DB7768">
      <w:pPr>
        <w:ind w:firstLine="709"/>
        <w:jc w:val="both"/>
        <w:rPr>
          <w:sz w:val="28"/>
          <w:szCs w:val="28"/>
          <w:lang w:val="kk-KZ"/>
        </w:rPr>
      </w:pPr>
      <w:r w:rsidRPr="00DB7768">
        <w:rPr>
          <w:sz w:val="28"/>
          <w:szCs w:val="28"/>
          <w:lang w:val="kk-KZ"/>
        </w:rPr>
        <w:t>Жылу немесе бу өндіруді қажет ететін процестер нәтижесінде энергияны тұтынуды және онымен байланысты шығарындыларды азайту.</w:t>
      </w:r>
    </w:p>
    <w:p w14:paraId="4DB43421"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1540C76F" w14:textId="77777777" w:rsidR="00DB7768" w:rsidRPr="00DB7768" w:rsidRDefault="00DB7768" w:rsidP="00DB7768">
      <w:pPr>
        <w:ind w:firstLine="709"/>
        <w:jc w:val="both"/>
        <w:rPr>
          <w:sz w:val="28"/>
          <w:szCs w:val="28"/>
          <w:lang w:val="kk-KZ"/>
        </w:rPr>
      </w:pPr>
      <w:r w:rsidRPr="00DB7768">
        <w:rPr>
          <w:sz w:val="28"/>
          <w:szCs w:val="28"/>
          <w:lang w:val="kk-KZ"/>
        </w:rPr>
        <w:t>Осы бөлімде айтылған барлық әдістер бүкіл әлемде қолданылатын көптеген технологиялық пештерде кеңінен қолданылады. Атап айтқанда, құбыр және / немесе отқа төзімді керамикалық жабындар жағдайында 2000 жылдан бастап Австралия, Канада, Германия, Италия, Мексика, Жапония және АҚШ-та 30-дан астам технологиялық пештер өңделді.</w:t>
      </w:r>
    </w:p>
    <w:p w14:paraId="712FA0F2"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4B3E69E3" w14:textId="77777777" w:rsidR="00DB7768" w:rsidRPr="00DB7768" w:rsidRDefault="00DB7768" w:rsidP="00DB7768">
      <w:pPr>
        <w:ind w:firstLine="709"/>
        <w:jc w:val="both"/>
        <w:rPr>
          <w:sz w:val="28"/>
          <w:szCs w:val="28"/>
          <w:lang w:val="kk-KZ"/>
        </w:rPr>
      </w:pPr>
      <w:r w:rsidRPr="00DB7768">
        <w:rPr>
          <w:sz w:val="28"/>
          <w:szCs w:val="28"/>
          <w:lang w:val="kk-KZ"/>
        </w:rPr>
        <w:t>[32], [34].</w:t>
      </w:r>
    </w:p>
    <w:p w14:paraId="3470FA9D" w14:textId="77777777" w:rsidR="00DB7768" w:rsidRPr="00DB7768" w:rsidRDefault="00DB7768" w:rsidP="00DB7768">
      <w:pPr>
        <w:ind w:firstLine="709"/>
        <w:jc w:val="both"/>
        <w:rPr>
          <w:sz w:val="28"/>
          <w:szCs w:val="28"/>
          <w:lang w:val="kk-KZ"/>
        </w:rPr>
      </w:pPr>
    </w:p>
    <w:p w14:paraId="6D4B2802"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5.13.5. Газ турбиналары</w:t>
      </w:r>
    </w:p>
    <w:p w14:paraId="774ABFCC"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09ACE4AE" w14:textId="77777777" w:rsidR="00DB7768" w:rsidRPr="00DB7768" w:rsidRDefault="00DB7768" w:rsidP="00DB7768">
      <w:pPr>
        <w:ind w:firstLine="709"/>
        <w:jc w:val="both"/>
        <w:rPr>
          <w:sz w:val="28"/>
          <w:szCs w:val="28"/>
          <w:lang w:val="kk-KZ"/>
        </w:rPr>
      </w:pPr>
      <w:r w:rsidRPr="00DB7768">
        <w:rPr>
          <w:sz w:val="28"/>
          <w:szCs w:val="28"/>
          <w:lang w:val="kk-KZ"/>
        </w:rPr>
        <w:t>Газ турбиналарының сипаттамасы ЕҚТ</w:t>
      </w:r>
      <w:r w:rsidRPr="00DB7768">
        <w:rPr>
          <w:b/>
          <w:sz w:val="28"/>
          <w:szCs w:val="28"/>
          <w:lang w:val="kk-KZ"/>
        </w:rPr>
        <w:t xml:space="preserve"> </w:t>
      </w:r>
      <w:r w:rsidRPr="00DB7768">
        <w:rPr>
          <w:sz w:val="28"/>
          <w:szCs w:val="28"/>
          <w:lang w:val="kk-KZ"/>
        </w:rPr>
        <w:t xml:space="preserve">бойынша  </w:t>
      </w:r>
      <w:r w:rsidRPr="00DB7768">
        <w:rPr>
          <w:b/>
          <w:sz w:val="28"/>
          <w:szCs w:val="28"/>
          <w:lang w:val="kk-KZ"/>
        </w:rPr>
        <w:t>«</w:t>
      </w:r>
      <w:r w:rsidRPr="00DB7768">
        <w:rPr>
          <w:sz w:val="28"/>
          <w:szCs w:val="28"/>
          <w:lang w:val="kk-KZ"/>
        </w:rPr>
        <w:t>Энергия алу мақсатында ірі қондырғыларда отынды жағу</w:t>
      </w:r>
      <w:r w:rsidRPr="00DB7768">
        <w:rPr>
          <w:b/>
          <w:sz w:val="28"/>
          <w:szCs w:val="28"/>
          <w:lang w:val="kk-KZ"/>
        </w:rPr>
        <w:t>»</w:t>
      </w:r>
      <w:r w:rsidRPr="00DB7768">
        <w:rPr>
          <w:sz w:val="28"/>
          <w:szCs w:val="28"/>
          <w:lang w:val="kk-KZ"/>
        </w:rPr>
        <w:t xml:space="preserve">   анықтамалығында келтірілген. Төменде атмосфералық шығарындыларды азайту үшін газ турбиналарына қолданылатын кейбір әдістер келтірілген:</w:t>
      </w:r>
    </w:p>
    <w:p w14:paraId="48CDAC85" w14:textId="77777777" w:rsidR="00DB7768" w:rsidRPr="00DB7768" w:rsidRDefault="00DB7768" w:rsidP="00DB7768">
      <w:pPr>
        <w:ind w:firstLine="709"/>
        <w:jc w:val="both"/>
        <w:rPr>
          <w:sz w:val="28"/>
          <w:szCs w:val="28"/>
          <w:lang w:val="kk-KZ"/>
        </w:rPr>
      </w:pPr>
      <w:r w:rsidRPr="00DB7768">
        <w:rPr>
          <w:sz w:val="28"/>
          <w:szCs w:val="28"/>
          <w:lang w:val="kk-KZ"/>
        </w:rPr>
        <w:t>бу айдау;</w:t>
      </w:r>
    </w:p>
    <w:p w14:paraId="156044D5" w14:textId="77777777" w:rsidR="00DB7768" w:rsidRPr="00DB7768" w:rsidRDefault="00DB7768" w:rsidP="00DB7768">
      <w:pPr>
        <w:ind w:firstLine="709"/>
        <w:jc w:val="both"/>
        <w:rPr>
          <w:sz w:val="28"/>
          <w:szCs w:val="28"/>
          <w:lang w:val="kk-KZ"/>
        </w:rPr>
      </w:pPr>
      <w:r w:rsidRPr="00DB7768">
        <w:rPr>
          <w:sz w:val="28"/>
          <w:szCs w:val="28"/>
          <w:lang w:val="kk-KZ"/>
        </w:rPr>
        <w:t>газ турбина пайдаланылған газдармен ретінде жану үшін ауаны;</w:t>
      </w:r>
    </w:p>
    <w:p w14:paraId="293D630A" w14:textId="77777777" w:rsidR="00DB7768" w:rsidRPr="00DB7768" w:rsidRDefault="00DB7768" w:rsidP="00DB7768">
      <w:pPr>
        <w:ind w:firstLine="709"/>
        <w:jc w:val="both"/>
        <w:rPr>
          <w:sz w:val="28"/>
          <w:szCs w:val="28"/>
          <w:lang w:val="kk-KZ"/>
        </w:rPr>
      </w:pPr>
      <w:r w:rsidRPr="00DB7768">
        <w:rPr>
          <w:sz w:val="28"/>
          <w:szCs w:val="28"/>
          <w:lang w:val="kk-KZ"/>
        </w:rPr>
        <w:t>оңтайландырылған буды электр энергиясына айналдыру (бу турбинасындағы қысымның мүмкін болатын ең үлкен айырмашылығы, жоғары температура мен қысымды бу шығару, буды бірнеше рет жылыту);</w:t>
      </w:r>
    </w:p>
    <w:p w14:paraId="330D514C" w14:textId="77777777" w:rsidR="00DB7768" w:rsidRPr="00DB7768" w:rsidRDefault="00DB7768" w:rsidP="00DB7768">
      <w:pPr>
        <w:ind w:firstLine="709"/>
        <w:jc w:val="both"/>
        <w:rPr>
          <w:sz w:val="28"/>
          <w:szCs w:val="28"/>
          <w:lang w:val="kk-KZ"/>
        </w:rPr>
      </w:pPr>
      <w:r w:rsidRPr="00DB7768">
        <w:rPr>
          <w:sz w:val="28"/>
          <w:szCs w:val="28"/>
          <w:lang w:val="kk-KZ"/>
        </w:rPr>
        <w:t>басқа негізгі әдістер, мысалы, төмен шығарылатын NO</w:t>
      </w:r>
      <w:r w:rsidRPr="00DB7768">
        <w:rPr>
          <w:sz w:val="28"/>
          <w:szCs w:val="28"/>
          <w:vertAlign w:val="subscript"/>
          <w:lang w:val="kk-KZ"/>
        </w:rPr>
        <w:t>Х</w:t>
      </w:r>
      <w:r w:rsidRPr="00DB7768">
        <w:rPr>
          <w:sz w:val="28"/>
          <w:szCs w:val="28"/>
          <w:lang w:val="kk-KZ"/>
        </w:rPr>
        <w:t xml:space="preserve"> құрғақ оттықтар;</w:t>
      </w:r>
    </w:p>
    <w:p w14:paraId="20F4A235" w14:textId="77777777" w:rsidR="00DB7768" w:rsidRPr="00DB7768" w:rsidRDefault="00DB7768" w:rsidP="00DB7768">
      <w:pPr>
        <w:ind w:firstLine="709"/>
        <w:jc w:val="both"/>
        <w:rPr>
          <w:sz w:val="28"/>
          <w:szCs w:val="28"/>
          <w:lang w:val="kk-KZ"/>
        </w:rPr>
      </w:pPr>
      <w:r w:rsidRPr="00DB7768">
        <w:rPr>
          <w:sz w:val="28"/>
          <w:szCs w:val="28"/>
          <w:lang w:val="kk-KZ"/>
        </w:rPr>
        <w:t>жоғары тиімді турбиналарды пайдалану, мысалы, турбиналардың дизайнын оңтайландыру, мүмкін болатын ең төменгі деңгейге дейін төмендету арқылы бу қысымы кері қысымды турбинаның шығысында.</w:t>
      </w:r>
    </w:p>
    <w:p w14:paraId="63FF9DAC" w14:textId="77777777" w:rsidR="00DB7768" w:rsidRPr="00DB7768" w:rsidRDefault="00DB7768" w:rsidP="00DB7768">
      <w:pPr>
        <w:ind w:firstLine="709"/>
        <w:jc w:val="both"/>
        <w:rPr>
          <w:sz w:val="28"/>
          <w:szCs w:val="28"/>
          <w:lang w:val="kk-KZ"/>
        </w:rPr>
      </w:pPr>
    </w:p>
    <w:p w14:paraId="6050C831"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61CF18B" w14:textId="77777777" w:rsidR="00DB7768" w:rsidRPr="00DB7768" w:rsidRDefault="00DB7768" w:rsidP="00DB7768">
      <w:pPr>
        <w:ind w:firstLine="709"/>
        <w:jc w:val="both"/>
        <w:rPr>
          <w:sz w:val="28"/>
          <w:szCs w:val="28"/>
          <w:lang w:val="kk-KZ"/>
        </w:rPr>
      </w:pPr>
      <w:bookmarkStart w:id="267" w:name="_heading=h.15zrjvu" w:colFirst="0" w:colLast="0"/>
      <w:bookmarkEnd w:id="267"/>
      <w:r w:rsidRPr="00DB7768">
        <w:rPr>
          <w:sz w:val="28"/>
          <w:szCs w:val="28"/>
          <w:lang w:val="kk-KZ"/>
        </w:rPr>
        <w:t>5.44-кестеде газ турбиналары үшін негізгі шараларды қолдану кезінде қол жеткізуге болатын шығарындылар деңгейлері жинақталған.</w:t>
      </w:r>
    </w:p>
    <w:p w14:paraId="6F6B30FE" w14:textId="77777777" w:rsidR="00DB7768" w:rsidRPr="00DB7768" w:rsidRDefault="00DB7768" w:rsidP="00DB7768">
      <w:pPr>
        <w:ind w:firstLine="709"/>
        <w:jc w:val="both"/>
        <w:rPr>
          <w:sz w:val="28"/>
          <w:szCs w:val="28"/>
          <w:lang w:val="kk-KZ"/>
        </w:rPr>
      </w:pPr>
    </w:p>
    <w:p w14:paraId="7E4375C2" w14:textId="77777777" w:rsidR="00DB7768" w:rsidRPr="00DB7768" w:rsidRDefault="00DB7768" w:rsidP="00DB7768">
      <w:pPr>
        <w:ind w:firstLine="709"/>
        <w:jc w:val="both"/>
        <w:rPr>
          <w:sz w:val="28"/>
          <w:szCs w:val="28"/>
          <w:lang w:val="kk-KZ"/>
        </w:rPr>
      </w:pPr>
      <w:r w:rsidRPr="00DB7768">
        <w:rPr>
          <w:sz w:val="28"/>
          <w:szCs w:val="28"/>
          <w:lang w:val="kk-KZ"/>
        </w:rPr>
        <w:t>5.44-кесте. Бастапқы әдістерді қолдану кезінде газ турбиналарынан атмосфераға күтілетін шығарындылар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2465"/>
        <w:gridCol w:w="3561"/>
        <w:gridCol w:w="3052"/>
      </w:tblGrid>
      <w:tr w:rsidR="00DB7768" w:rsidRPr="00DB7768" w14:paraId="2195B84C" w14:textId="77777777" w:rsidTr="001E3429">
        <w:trPr>
          <w:trHeight w:val="460"/>
        </w:trPr>
        <w:tc>
          <w:tcPr>
            <w:tcW w:w="266" w:type="pct"/>
            <w:tcBorders>
              <w:top w:val="single" w:sz="4" w:space="0" w:color="000000"/>
              <w:left w:val="single" w:sz="4" w:space="0" w:color="000000"/>
              <w:bottom w:val="single" w:sz="4" w:space="0" w:color="000000"/>
              <w:right w:val="single" w:sz="4" w:space="0" w:color="000000"/>
            </w:tcBorders>
            <w:vAlign w:val="center"/>
          </w:tcPr>
          <w:p w14:paraId="7D098C7B" w14:textId="77777777" w:rsidR="00DB7768" w:rsidRPr="00DB7768" w:rsidRDefault="00DB7768" w:rsidP="00DB7768">
            <w:pPr>
              <w:widowControl w:val="0"/>
              <w:jc w:val="center"/>
              <w:rPr>
                <w:b/>
                <w:bCs/>
                <w:lang w:val="kk-KZ"/>
              </w:rPr>
            </w:pPr>
            <w:r w:rsidRPr="00DB7768">
              <w:rPr>
                <w:b/>
                <w:bCs/>
                <w:lang w:val="kk-KZ"/>
              </w:rPr>
              <w:t>Р/с №</w:t>
            </w:r>
          </w:p>
        </w:tc>
        <w:tc>
          <w:tcPr>
            <w:tcW w:w="1287" w:type="pct"/>
            <w:tcBorders>
              <w:top w:val="single" w:sz="4" w:space="0" w:color="000000"/>
              <w:left w:val="single" w:sz="4" w:space="0" w:color="000000"/>
              <w:bottom w:val="single" w:sz="4" w:space="0" w:color="000000"/>
              <w:right w:val="single" w:sz="4" w:space="0" w:color="000000"/>
            </w:tcBorders>
            <w:vAlign w:val="center"/>
          </w:tcPr>
          <w:p w14:paraId="725F585F" w14:textId="77777777" w:rsidR="00DB7768" w:rsidRPr="00DB7768" w:rsidRDefault="00DB7768" w:rsidP="00DB7768">
            <w:pPr>
              <w:widowControl w:val="0"/>
              <w:jc w:val="center"/>
              <w:rPr>
                <w:b/>
                <w:bCs/>
                <w:lang w:val="kk-KZ"/>
              </w:rPr>
            </w:pPr>
            <w:r w:rsidRPr="00DB7768">
              <w:rPr>
                <w:b/>
                <w:bCs/>
                <w:lang w:val="kk-KZ"/>
              </w:rPr>
              <w:t>Ластағыш</w:t>
            </w:r>
          </w:p>
        </w:tc>
        <w:tc>
          <w:tcPr>
            <w:tcW w:w="1856" w:type="pct"/>
            <w:tcBorders>
              <w:top w:val="single" w:sz="4" w:space="0" w:color="000000"/>
              <w:left w:val="single" w:sz="4" w:space="0" w:color="000000"/>
              <w:bottom w:val="single" w:sz="4" w:space="0" w:color="000000"/>
              <w:right w:val="single" w:sz="4" w:space="0" w:color="000000"/>
            </w:tcBorders>
            <w:vAlign w:val="center"/>
          </w:tcPr>
          <w:p w14:paraId="4ECE20EF" w14:textId="77777777" w:rsidR="00DB7768" w:rsidRPr="00DB7768" w:rsidRDefault="00DB7768" w:rsidP="00DB7768">
            <w:pPr>
              <w:widowControl w:val="0"/>
              <w:jc w:val="center"/>
              <w:rPr>
                <w:b/>
                <w:bCs/>
                <w:lang w:val="kk-KZ"/>
              </w:rPr>
            </w:pPr>
            <w:r w:rsidRPr="00DB7768">
              <w:rPr>
                <w:b/>
                <w:bCs/>
                <w:lang w:val="kk-KZ"/>
              </w:rPr>
              <w:t>Газ отыны 1), мг / Нм 3</w:t>
            </w:r>
          </w:p>
        </w:tc>
        <w:tc>
          <w:tcPr>
            <w:tcW w:w="1592" w:type="pct"/>
            <w:tcBorders>
              <w:top w:val="single" w:sz="4" w:space="0" w:color="000000"/>
              <w:left w:val="single" w:sz="4" w:space="0" w:color="000000"/>
              <w:bottom w:val="single" w:sz="4" w:space="0" w:color="000000"/>
              <w:right w:val="single" w:sz="4" w:space="0" w:color="000000"/>
            </w:tcBorders>
            <w:vAlign w:val="center"/>
          </w:tcPr>
          <w:p w14:paraId="54D2445E" w14:textId="77777777" w:rsidR="00DB7768" w:rsidRPr="00DB7768" w:rsidRDefault="00DB7768" w:rsidP="00DB7768">
            <w:pPr>
              <w:widowControl w:val="0"/>
              <w:jc w:val="center"/>
              <w:rPr>
                <w:b/>
                <w:bCs/>
                <w:lang w:val="kk-KZ"/>
              </w:rPr>
            </w:pPr>
            <w:r w:rsidRPr="00DB7768">
              <w:rPr>
                <w:b/>
                <w:bCs/>
                <w:lang w:val="kk-KZ"/>
              </w:rPr>
              <w:t>Сұйық технологиялық отын 2), мг/Нм 3</w:t>
            </w:r>
          </w:p>
        </w:tc>
      </w:tr>
      <w:tr w:rsidR="00DB7768" w:rsidRPr="00DB7768" w14:paraId="308965E0" w14:textId="77777777" w:rsidTr="001E3429">
        <w:trPr>
          <w:trHeight w:val="460"/>
        </w:trPr>
        <w:tc>
          <w:tcPr>
            <w:tcW w:w="266" w:type="pct"/>
            <w:tcBorders>
              <w:top w:val="single" w:sz="4" w:space="0" w:color="000000"/>
              <w:left w:val="single" w:sz="4" w:space="0" w:color="000000"/>
              <w:bottom w:val="single" w:sz="4" w:space="0" w:color="000000"/>
              <w:right w:val="single" w:sz="4" w:space="0" w:color="000000"/>
            </w:tcBorders>
            <w:vAlign w:val="center"/>
          </w:tcPr>
          <w:p w14:paraId="07CBEF8A" w14:textId="77777777" w:rsidR="00DB7768" w:rsidRPr="00DB7768" w:rsidRDefault="00DB7768" w:rsidP="00DB7768">
            <w:pPr>
              <w:widowControl w:val="0"/>
              <w:jc w:val="center"/>
              <w:rPr>
                <w:b/>
                <w:bCs/>
                <w:lang w:val="kk-KZ"/>
              </w:rPr>
            </w:pPr>
            <w:r w:rsidRPr="00DB7768">
              <w:rPr>
                <w:b/>
                <w:bCs/>
                <w:lang w:val="kk-KZ"/>
              </w:rPr>
              <w:t>1</w:t>
            </w:r>
          </w:p>
        </w:tc>
        <w:tc>
          <w:tcPr>
            <w:tcW w:w="1287" w:type="pct"/>
            <w:tcBorders>
              <w:top w:val="single" w:sz="4" w:space="0" w:color="000000"/>
              <w:left w:val="single" w:sz="4" w:space="0" w:color="000000"/>
              <w:bottom w:val="single" w:sz="4" w:space="0" w:color="000000"/>
              <w:right w:val="single" w:sz="4" w:space="0" w:color="000000"/>
            </w:tcBorders>
            <w:vAlign w:val="center"/>
          </w:tcPr>
          <w:p w14:paraId="35B12FE4" w14:textId="77777777" w:rsidR="00DB7768" w:rsidRPr="00DB7768" w:rsidRDefault="00DB7768" w:rsidP="00DB7768">
            <w:pPr>
              <w:widowControl w:val="0"/>
              <w:jc w:val="center"/>
              <w:rPr>
                <w:b/>
                <w:bCs/>
                <w:lang w:val="kk-KZ"/>
              </w:rPr>
            </w:pPr>
            <w:r w:rsidRPr="00DB7768">
              <w:rPr>
                <w:b/>
                <w:bCs/>
                <w:lang w:val="kk-KZ"/>
              </w:rPr>
              <w:t>2</w:t>
            </w:r>
          </w:p>
        </w:tc>
        <w:tc>
          <w:tcPr>
            <w:tcW w:w="1856" w:type="pct"/>
            <w:tcBorders>
              <w:top w:val="single" w:sz="4" w:space="0" w:color="000000"/>
              <w:left w:val="single" w:sz="4" w:space="0" w:color="000000"/>
              <w:bottom w:val="single" w:sz="4" w:space="0" w:color="000000"/>
              <w:right w:val="single" w:sz="4" w:space="0" w:color="000000"/>
            </w:tcBorders>
            <w:vAlign w:val="center"/>
          </w:tcPr>
          <w:p w14:paraId="6986FE7D" w14:textId="77777777" w:rsidR="00DB7768" w:rsidRPr="00DB7768" w:rsidRDefault="00DB7768" w:rsidP="00DB7768">
            <w:pPr>
              <w:widowControl w:val="0"/>
              <w:jc w:val="center"/>
              <w:rPr>
                <w:b/>
                <w:bCs/>
                <w:lang w:val="kk-KZ"/>
              </w:rPr>
            </w:pPr>
            <w:r w:rsidRPr="00DB7768">
              <w:rPr>
                <w:b/>
                <w:bCs/>
                <w:lang w:val="kk-KZ"/>
              </w:rPr>
              <w:t>3</w:t>
            </w:r>
          </w:p>
        </w:tc>
        <w:tc>
          <w:tcPr>
            <w:tcW w:w="1592" w:type="pct"/>
            <w:tcBorders>
              <w:top w:val="single" w:sz="4" w:space="0" w:color="000000"/>
              <w:left w:val="single" w:sz="4" w:space="0" w:color="000000"/>
              <w:bottom w:val="single" w:sz="4" w:space="0" w:color="000000"/>
              <w:right w:val="single" w:sz="4" w:space="0" w:color="000000"/>
            </w:tcBorders>
            <w:vAlign w:val="center"/>
          </w:tcPr>
          <w:p w14:paraId="7ADDF83E"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6CE0C4A3" w14:textId="77777777" w:rsidTr="001E3429">
        <w:trPr>
          <w:trHeight w:val="230"/>
        </w:trPr>
        <w:tc>
          <w:tcPr>
            <w:tcW w:w="266" w:type="pct"/>
            <w:tcBorders>
              <w:top w:val="single" w:sz="4" w:space="0" w:color="000000"/>
              <w:left w:val="single" w:sz="4" w:space="0" w:color="000000"/>
              <w:bottom w:val="single" w:sz="4" w:space="0" w:color="000000"/>
              <w:right w:val="single" w:sz="4" w:space="0" w:color="000000"/>
            </w:tcBorders>
          </w:tcPr>
          <w:p w14:paraId="221605E3" w14:textId="77777777" w:rsidR="00DB7768" w:rsidRPr="00DB7768" w:rsidRDefault="00DB7768" w:rsidP="00DB7768">
            <w:pPr>
              <w:widowControl w:val="0"/>
              <w:jc w:val="both"/>
              <w:rPr>
                <w:lang w:val="kk-KZ"/>
              </w:rPr>
            </w:pPr>
            <w:r w:rsidRPr="00DB7768">
              <w:rPr>
                <w:lang w:val="kk-KZ"/>
              </w:rPr>
              <w:t>1</w:t>
            </w:r>
          </w:p>
        </w:tc>
        <w:tc>
          <w:tcPr>
            <w:tcW w:w="1287" w:type="pct"/>
            <w:tcBorders>
              <w:top w:val="single" w:sz="4" w:space="0" w:color="000000"/>
              <w:left w:val="single" w:sz="4" w:space="0" w:color="000000"/>
              <w:bottom w:val="single" w:sz="4" w:space="0" w:color="000000"/>
              <w:right w:val="single" w:sz="4" w:space="0" w:color="000000"/>
            </w:tcBorders>
            <w:vAlign w:val="center"/>
          </w:tcPr>
          <w:p w14:paraId="41ECA231" w14:textId="77777777" w:rsidR="00DB7768" w:rsidRPr="00DB7768" w:rsidRDefault="00DB7768" w:rsidP="00DB7768">
            <w:pPr>
              <w:widowControl w:val="0"/>
              <w:jc w:val="both"/>
              <w:rPr>
                <w:lang w:val="kk-KZ"/>
              </w:rPr>
            </w:pPr>
            <w:r w:rsidRPr="00DB7768">
              <w:rPr>
                <w:lang w:val="kk-KZ"/>
              </w:rPr>
              <w:t>CO</w:t>
            </w:r>
          </w:p>
        </w:tc>
        <w:tc>
          <w:tcPr>
            <w:tcW w:w="1856" w:type="pct"/>
            <w:tcBorders>
              <w:top w:val="single" w:sz="4" w:space="0" w:color="000000"/>
              <w:left w:val="single" w:sz="4" w:space="0" w:color="000000"/>
              <w:bottom w:val="single" w:sz="4" w:space="0" w:color="000000"/>
              <w:right w:val="single" w:sz="4" w:space="0" w:color="000000"/>
            </w:tcBorders>
            <w:vAlign w:val="center"/>
          </w:tcPr>
          <w:p w14:paraId="2E170BA4" w14:textId="77777777" w:rsidR="00DB7768" w:rsidRPr="00DB7768" w:rsidRDefault="00DB7768" w:rsidP="00DB7768">
            <w:pPr>
              <w:widowControl w:val="0"/>
              <w:jc w:val="both"/>
              <w:rPr>
                <w:lang w:val="kk-KZ"/>
              </w:rPr>
            </w:pPr>
            <w:r w:rsidRPr="00DB7768">
              <w:rPr>
                <w:lang w:val="kk-KZ"/>
              </w:rPr>
              <w:t>5 – 100</w:t>
            </w:r>
          </w:p>
        </w:tc>
        <w:tc>
          <w:tcPr>
            <w:tcW w:w="1592" w:type="pct"/>
            <w:tcBorders>
              <w:top w:val="single" w:sz="4" w:space="0" w:color="000000"/>
              <w:left w:val="single" w:sz="4" w:space="0" w:color="000000"/>
              <w:bottom w:val="single" w:sz="4" w:space="0" w:color="000000"/>
              <w:right w:val="single" w:sz="4" w:space="0" w:color="000000"/>
            </w:tcBorders>
            <w:vAlign w:val="center"/>
          </w:tcPr>
          <w:p w14:paraId="45266440" w14:textId="77777777" w:rsidR="00DB7768" w:rsidRPr="00DB7768" w:rsidRDefault="00DB7768" w:rsidP="00DB7768">
            <w:pPr>
              <w:widowControl w:val="0"/>
              <w:jc w:val="both"/>
              <w:rPr>
                <w:lang w:val="kk-KZ"/>
              </w:rPr>
            </w:pPr>
            <w:r w:rsidRPr="00DB7768">
              <w:rPr>
                <w:lang w:val="kk-KZ"/>
              </w:rPr>
              <w:t>&lt;50</w:t>
            </w:r>
          </w:p>
        </w:tc>
      </w:tr>
      <w:tr w:rsidR="00DB7768" w:rsidRPr="00DB7768" w14:paraId="445F8D91" w14:textId="77777777" w:rsidTr="001E3429">
        <w:trPr>
          <w:trHeight w:val="458"/>
        </w:trPr>
        <w:tc>
          <w:tcPr>
            <w:tcW w:w="266" w:type="pct"/>
            <w:tcBorders>
              <w:top w:val="single" w:sz="4" w:space="0" w:color="000000"/>
              <w:left w:val="single" w:sz="4" w:space="0" w:color="000000"/>
              <w:bottom w:val="single" w:sz="4" w:space="0" w:color="000000"/>
              <w:right w:val="single" w:sz="4" w:space="0" w:color="000000"/>
            </w:tcBorders>
          </w:tcPr>
          <w:p w14:paraId="05E495CF" w14:textId="77777777" w:rsidR="00DB7768" w:rsidRPr="00DB7768" w:rsidRDefault="00DB7768" w:rsidP="00DB7768">
            <w:pPr>
              <w:widowControl w:val="0"/>
              <w:jc w:val="both"/>
              <w:rPr>
                <w:lang w:val="kk-KZ"/>
              </w:rPr>
            </w:pPr>
            <w:r w:rsidRPr="00DB7768">
              <w:rPr>
                <w:lang w:val="kk-KZ"/>
              </w:rPr>
              <w:t>2</w:t>
            </w:r>
          </w:p>
        </w:tc>
        <w:tc>
          <w:tcPr>
            <w:tcW w:w="1287" w:type="pct"/>
            <w:tcBorders>
              <w:top w:val="single" w:sz="4" w:space="0" w:color="000000"/>
              <w:left w:val="single" w:sz="4" w:space="0" w:color="000000"/>
              <w:bottom w:val="single" w:sz="4" w:space="0" w:color="000000"/>
              <w:right w:val="single" w:sz="4" w:space="0" w:color="000000"/>
            </w:tcBorders>
            <w:vAlign w:val="center"/>
          </w:tcPr>
          <w:p w14:paraId="2D53CB97" w14:textId="77777777" w:rsidR="00DB7768" w:rsidRPr="00DB7768" w:rsidRDefault="00DB7768" w:rsidP="00DB7768">
            <w:pPr>
              <w:widowControl w:val="0"/>
              <w:jc w:val="both"/>
              <w:rPr>
                <w:lang w:val="kk-KZ"/>
              </w:rPr>
            </w:pPr>
            <w:r w:rsidRPr="00DB7768">
              <w:rPr>
                <w:lang w:val="kk-KZ"/>
              </w:rPr>
              <w:t xml:space="preserve">15% O 2 кезінде NO X (NO 2 ретінде) </w:t>
            </w:r>
          </w:p>
        </w:tc>
        <w:tc>
          <w:tcPr>
            <w:tcW w:w="1856" w:type="pct"/>
            <w:tcBorders>
              <w:top w:val="single" w:sz="4" w:space="0" w:color="000000"/>
              <w:left w:val="single" w:sz="4" w:space="0" w:color="000000"/>
              <w:bottom w:val="single" w:sz="4" w:space="0" w:color="000000"/>
              <w:right w:val="single" w:sz="4" w:space="0" w:color="000000"/>
            </w:tcBorders>
            <w:vAlign w:val="center"/>
          </w:tcPr>
          <w:p w14:paraId="02B62BD6" w14:textId="77777777" w:rsidR="00DB7768" w:rsidRPr="00DB7768" w:rsidRDefault="00DB7768" w:rsidP="00DB7768">
            <w:pPr>
              <w:widowControl w:val="0"/>
              <w:jc w:val="both"/>
              <w:rPr>
                <w:lang w:val="kk-KZ"/>
              </w:rPr>
            </w:pPr>
            <w:r w:rsidRPr="00DB7768">
              <w:rPr>
                <w:lang w:val="kk-KZ"/>
              </w:rPr>
              <w:t>20-50 (жаңа турбиналар)</w:t>
            </w:r>
          </w:p>
          <w:p w14:paraId="21BC6B43" w14:textId="77777777" w:rsidR="00DB7768" w:rsidRPr="00DB7768" w:rsidRDefault="00DB7768" w:rsidP="00DB7768">
            <w:pPr>
              <w:widowControl w:val="0"/>
              <w:jc w:val="both"/>
              <w:rPr>
                <w:lang w:val="kk-KZ"/>
              </w:rPr>
            </w:pPr>
            <w:r w:rsidRPr="00DB7768">
              <w:rPr>
                <w:lang w:val="kk-KZ"/>
              </w:rPr>
              <w:t>20-90 (қолданыстағы турбиналар 3)</w:t>
            </w:r>
          </w:p>
        </w:tc>
        <w:tc>
          <w:tcPr>
            <w:tcW w:w="1592" w:type="pct"/>
            <w:tcBorders>
              <w:top w:val="single" w:sz="4" w:space="0" w:color="000000"/>
              <w:left w:val="single" w:sz="4" w:space="0" w:color="000000"/>
              <w:bottom w:val="single" w:sz="4" w:space="0" w:color="000000"/>
              <w:right w:val="single" w:sz="4" w:space="0" w:color="000000"/>
            </w:tcBorders>
            <w:vAlign w:val="center"/>
          </w:tcPr>
          <w:p w14:paraId="546BBDDC" w14:textId="77777777" w:rsidR="00DB7768" w:rsidRPr="00DB7768" w:rsidRDefault="00DB7768" w:rsidP="00DB7768">
            <w:pPr>
              <w:widowControl w:val="0"/>
              <w:jc w:val="both"/>
              <w:rPr>
                <w:lang w:val="kk-KZ"/>
              </w:rPr>
            </w:pPr>
            <w:r w:rsidRPr="00DB7768">
              <w:rPr>
                <w:lang w:val="kk-KZ"/>
              </w:rPr>
              <w:t>200 (су бүркуімен)</w:t>
            </w:r>
          </w:p>
        </w:tc>
      </w:tr>
      <w:tr w:rsidR="00DB7768" w:rsidRPr="00DB7768" w14:paraId="37B5690D" w14:textId="77777777" w:rsidTr="001E3429">
        <w:trPr>
          <w:trHeight w:val="230"/>
        </w:trPr>
        <w:tc>
          <w:tcPr>
            <w:tcW w:w="266" w:type="pct"/>
            <w:tcBorders>
              <w:top w:val="single" w:sz="4" w:space="0" w:color="000000"/>
              <w:left w:val="single" w:sz="4" w:space="0" w:color="000000"/>
              <w:bottom w:val="single" w:sz="4" w:space="0" w:color="000000"/>
              <w:right w:val="single" w:sz="4" w:space="0" w:color="000000"/>
            </w:tcBorders>
          </w:tcPr>
          <w:p w14:paraId="20C6DC0E" w14:textId="77777777" w:rsidR="00DB7768" w:rsidRPr="00DB7768" w:rsidRDefault="00DB7768" w:rsidP="00DB7768">
            <w:pPr>
              <w:widowControl w:val="0"/>
              <w:jc w:val="both"/>
              <w:rPr>
                <w:lang w:val="kk-KZ"/>
              </w:rPr>
            </w:pPr>
            <w:r w:rsidRPr="00DB7768">
              <w:rPr>
                <w:lang w:val="kk-KZ"/>
              </w:rPr>
              <w:t>3</w:t>
            </w:r>
          </w:p>
        </w:tc>
        <w:tc>
          <w:tcPr>
            <w:tcW w:w="1287" w:type="pct"/>
            <w:tcBorders>
              <w:top w:val="single" w:sz="4" w:space="0" w:color="000000"/>
              <w:left w:val="single" w:sz="4" w:space="0" w:color="000000"/>
              <w:bottom w:val="single" w:sz="4" w:space="0" w:color="000000"/>
              <w:right w:val="single" w:sz="4" w:space="0" w:color="000000"/>
            </w:tcBorders>
            <w:vAlign w:val="center"/>
          </w:tcPr>
          <w:p w14:paraId="07F4B98A" w14:textId="77777777" w:rsidR="00DB7768" w:rsidRPr="00DB7768" w:rsidRDefault="00DB7768" w:rsidP="00DB7768">
            <w:pPr>
              <w:widowControl w:val="0"/>
              <w:jc w:val="both"/>
              <w:rPr>
                <w:lang w:val="kk-KZ"/>
              </w:rPr>
            </w:pPr>
            <w:r w:rsidRPr="00DB7768">
              <w:rPr>
                <w:lang w:val="kk-KZ"/>
              </w:rPr>
              <w:t>Қалқымалы бөлшектер (15% O 2 кезінде)</w:t>
            </w:r>
          </w:p>
        </w:tc>
        <w:tc>
          <w:tcPr>
            <w:tcW w:w="1856" w:type="pct"/>
            <w:tcBorders>
              <w:top w:val="single" w:sz="4" w:space="0" w:color="000000"/>
              <w:left w:val="single" w:sz="4" w:space="0" w:color="000000"/>
              <w:bottom w:val="single" w:sz="4" w:space="0" w:color="000000"/>
              <w:right w:val="single" w:sz="4" w:space="0" w:color="000000"/>
            </w:tcBorders>
            <w:vAlign w:val="center"/>
          </w:tcPr>
          <w:p w14:paraId="527E9C4D" w14:textId="77777777" w:rsidR="00DB7768" w:rsidRPr="00DB7768" w:rsidRDefault="00DB7768" w:rsidP="00DB7768">
            <w:pPr>
              <w:widowControl w:val="0"/>
              <w:jc w:val="both"/>
              <w:rPr>
                <w:lang w:val="kk-KZ"/>
              </w:rPr>
            </w:pPr>
          </w:p>
        </w:tc>
        <w:tc>
          <w:tcPr>
            <w:tcW w:w="1592" w:type="pct"/>
            <w:tcBorders>
              <w:top w:val="single" w:sz="4" w:space="0" w:color="000000"/>
              <w:left w:val="single" w:sz="4" w:space="0" w:color="000000"/>
              <w:bottom w:val="single" w:sz="4" w:space="0" w:color="000000"/>
              <w:right w:val="single" w:sz="4" w:space="0" w:color="000000"/>
            </w:tcBorders>
            <w:vAlign w:val="center"/>
          </w:tcPr>
          <w:p w14:paraId="5E3F2683" w14:textId="77777777" w:rsidR="00DB7768" w:rsidRPr="00DB7768" w:rsidRDefault="00DB7768" w:rsidP="00DB7768">
            <w:pPr>
              <w:widowControl w:val="0"/>
              <w:jc w:val="both"/>
              <w:rPr>
                <w:lang w:val="kk-KZ"/>
              </w:rPr>
            </w:pPr>
            <w:r w:rsidRPr="00DB7768">
              <w:rPr>
                <w:lang w:val="kk-KZ"/>
              </w:rPr>
              <w:t>&lt; 5-30 шығарындылардың азаюымен</w:t>
            </w:r>
          </w:p>
        </w:tc>
      </w:tr>
      <w:tr w:rsidR="00DB7768" w:rsidRPr="00943110" w14:paraId="4174025C" w14:textId="77777777" w:rsidTr="001E3429">
        <w:trPr>
          <w:trHeight w:val="686"/>
        </w:trPr>
        <w:tc>
          <w:tcPr>
            <w:tcW w:w="266" w:type="pct"/>
            <w:tcBorders>
              <w:top w:val="single" w:sz="4" w:space="0" w:color="000000"/>
              <w:left w:val="single" w:sz="4" w:space="0" w:color="000000"/>
              <w:bottom w:val="single" w:sz="4" w:space="0" w:color="000000"/>
              <w:right w:val="single" w:sz="4" w:space="0" w:color="000000"/>
            </w:tcBorders>
          </w:tcPr>
          <w:p w14:paraId="458BDC0F" w14:textId="77777777" w:rsidR="00DB7768" w:rsidRPr="00DB7768" w:rsidRDefault="00DB7768" w:rsidP="00DB7768">
            <w:pPr>
              <w:widowControl w:val="0"/>
              <w:jc w:val="both"/>
              <w:rPr>
                <w:lang w:val="kk-KZ"/>
              </w:rPr>
            </w:pPr>
            <w:r w:rsidRPr="00DB7768">
              <w:rPr>
                <w:lang w:val="kk-KZ"/>
              </w:rPr>
              <w:t>4</w:t>
            </w:r>
          </w:p>
        </w:tc>
        <w:tc>
          <w:tcPr>
            <w:tcW w:w="4734" w:type="pct"/>
            <w:gridSpan w:val="3"/>
            <w:tcBorders>
              <w:top w:val="single" w:sz="4" w:space="0" w:color="000000"/>
              <w:left w:val="single" w:sz="4" w:space="0" w:color="000000"/>
              <w:bottom w:val="single" w:sz="4" w:space="0" w:color="000000"/>
              <w:right w:val="single" w:sz="4" w:space="0" w:color="000000"/>
            </w:tcBorders>
          </w:tcPr>
          <w:p w14:paraId="2185F81A" w14:textId="77777777" w:rsidR="00DB7768" w:rsidRPr="00DB7768" w:rsidRDefault="00DB7768" w:rsidP="00DB7768">
            <w:pPr>
              <w:widowControl w:val="0"/>
              <w:jc w:val="both"/>
              <w:rPr>
                <w:lang w:val="kk-KZ"/>
              </w:rPr>
            </w:pPr>
            <w:r w:rsidRPr="00DB7768">
              <w:rPr>
                <w:lang w:val="kk-KZ"/>
              </w:rPr>
              <w:t>1) Төменгі диапазон табиғи газды жағуға жатады.</w:t>
            </w:r>
          </w:p>
          <w:p w14:paraId="2B8BD051" w14:textId="77777777" w:rsidR="00DB7768" w:rsidRPr="00DB7768" w:rsidRDefault="00DB7768" w:rsidP="00DB7768">
            <w:pPr>
              <w:widowControl w:val="0"/>
              <w:jc w:val="both"/>
              <w:rPr>
                <w:lang w:val="kk-KZ"/>
              </w:rPr>
            </w:pPr>
            <w:r w:rsidRPr="00DB7768">
              <w:rPr>
                <w:lang w:val="kk-KZ"/>
              </w:rPr>
              <w:t>2) Газойл / мұнай.</w:t>
            </w:r>
          </w:p>
          <w:p w14:paraId="2DC38938" w14:textId="77777777" w:rsidR="00DB7768" w:rsidRPr="00DB7768" w:rsidRDefault="00DB7768" w:rsidP="00DB7768">
            <w:pPr>
              <w:widowControl w:val="0"/>
              <w:jc w:val="both"/>
              <w:rPr>
                <w:lang w:val="kk-KZ"/>
              </w:rPr>
            </w:pPr>
            <w:r w:rsidRPr="00DB7768">
              <w:rPr>
                <w:lang w:val="kk-KZ"/>
              </w:rPr>
              <w:t>3) NO Х (DLN) төмен шығарылатын құрғақ оттықтары бар төменгі диапазон.</w:t>
            </w:r>
          </w:p>
        </w:tc>
      </w:tr>
    </w:tbl>
    <w:p w14:paraId="1A8B552C" w14:textId="77777777" w:rsidR="00DB7768" w:rsidRPr="00DB7768" w:rsidRDefault="00DB7768" w:rsidP="00DB7768">
      <w:pPr>
        <w:ind w:firstLine="709"/>
        <w:jc w:val="both"/>
        <w:rPr>
          <w:sz w:val="28"/>
          <w:szCs w:val="28"/>
          <w:lang w:val="kk-KZ"/>
        </w:rPr>
      </w:pPr>
    </w:p>
    <w:p w14:paraId="6E4F32FA" w14:textId="77777777" w:rsidR="00DB7768" w:rsidRPr="00DB7768" w:rsidRDefault="00DB7768" w:rsidP="00DB7768">
      <w:pPr>
        <w:ind w:firstLine="709"/>
        <w:jc w:val="both"/>
        <w:rPr>
          <w:sz w:val="28"/>
          <w:szCs w:val="28"/>
          <w:lang w:val="kk-KZ"/>
        </w:rPr>
      </w:pPr>
      <w:r w:rsidRPr="00DB7768">
        <w:rPr>
          <w:sz w:val="28"/>
          <w:szCs w:val="28"/>
          <w:lang w:val="kk-KZ"/>
        </w:rPr>
        <w:t>NO</w:t>
      </w:r>
      <w:r w:rsidRPr="00DB7768">
        <w:rPr>
          <w:sz w:val="28"/>
          <w:szCs w:val="28"/>
          <w:vertAlign w:val="subscript"/>
          <w:lang w:val="kk-KZ"/>
        </w:rPr>
        <w:t>Х</w:t>
      </w:r>
      <w:r w:rsidRPr="00DB7768">
        <w:rPr>
          <w:sz w:val="28"/>
          <w:szCs w:val="28"/>
          <w:lang w:val="kk-KZ"/>
        </w:rPr>
        <w:t xml:space="preserve"> шығарындыларын 65 мг/Нм 3-ке (15% O 2) дейін төмендету бойынша қосымша шаралар, мысалы, СКҚ көмегімен, қолданыстағы газ турбиналары үшін де мүмкін. </w:t>
      </w:r>
    </w:p>
    <w:p w14:paraId="6F639149"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59C99015" w14:textId="77777777" w:rsidR="00DB7768" w:rsidRPr="00DB7768" w:rsidRDefault="00DB7768" w:rsidP="00DB7768">
      <w:pPr>
        <w:ind w:firstLine="709"/>
        <w:jc w:val="both"/>
        <w:rPr>
          <w:sz w:val="28"/>
          <w:szCs w:val="28"/>
          <w:lang w:val="kk-KZ"/>
        </w:rPr>
      </w:pPr>
      <w:r w:rsidRPr="00DB7768">
        <w:rPr>
          <w:sz w:val="28"/>
          <w:szCs w:val="28"/>
          <w:lang w:val="kk-KZ"/>
        </w:rPr>
        <w:t>5.45-кестеде кейбір еуропалық кәсіпорындарда жұмыс істейтін және NO</w:t>
      </w:r>
      <w:r w:rsidRPr="00DB7768">
        <w:rPr>
          <w:sz w:val="28"/>
          <w:szCs w:val="28"/>
          <w:vertAlign w:val="subscript"/>
          <w:lang w:val="kk-KZ"/>
        </w:rPr>
        <w:t>Х</w:t>
      </w:r>
      <w:r w:rsidRPr="00DB7768">
        <w:rPr>
          <w:sz w:val="28"/>
          <w:szCs w:val="28"/>
          <w:lang w:val="kk-KZ"/>
        </w:rPr>
        <w:t xml:space="preserve"> шығарындыларын азайтудың кем дегенде бір әдісін қолданатын газ турбиналарының үлгісі бойынша қол жеткізілген шығарындылар мәндері көрсетілген, атап айтқанда бұрын сипатталған. Бұл деректер Еуропадағы кәсіпорындардың бірқатар газ турбиналарының үздіксіз мониторингі, қазіргі уақытта қолданылатын әдістер мен пайдалану шарттары нәтижесінде байқалатын NO</w:t>
      </w:r>
      <w:r w:rsidRPr="00DB7768">
        <w:rPr>
          <w:sz w:val="28"/>
          <w:szCs w:val="28"/>
          <w:vertAlign w:val="subscript"/>
          <w:lang w:val="kk-KZ"/>
        </w:rPr>
        <w:t>Х</w:t>
      </w:r>
      <w:r w:rsidRPr="00DB7768">
        <w:rPr>
          <w:sz w:val="28"/>
          <w:szCs w:val="28"/>
          <w:lang w:val="kk-KZ"/>
        </w:rPr>
        <w:t xml:space="preserve"> (15 % O</w:t>
      </w:r>
      <w:r w:rsidRPr="00DB7768">
        <w:rPr>
          <w:sz w:val="28"/>
          <w:szCs w:val="28"/>
          <w:vertAlign w:val="subscript"/>
          <w:lang w:val="kk-KZ"/>
        </w:rPr>
        <w:t>2</w:t>
      </w:r>
      <w:r w:rsidRPr="00DB7768">
        <w:rPr>
          <w:sz w:val="28"/>
          <w:szCs w:val="28"/>
          <w:lang w:val="kk-KZ"/>
        </w:rPr>
        <w:t xml:space="preserve"> деңгейінде) ең төменгі және ең жоғары айлық концентрацияларын көрсетеді.</w:t>
      </w:r>
    </w:p>
    <w:p w14:paraId="24A96B7E" w14:textId="77777777" w:rsidR="00DB7768" w:rsidRPr="00DB7768" w:rsidRDefault="00DB7768" w:rsidP="00DB7768">
      <w:pPr>
        <w:ind w:firstLine="709"/>
        <w:jc w:val="both"/>
        <w:rPr>
          <w:sz w:val="28"/>
          <w:szCs w:val="28"/>
          <w:lang w:val="kk-KZ"/>
        </w:rPr>
      </w:pPr>
    </w:p>
    <w:p w14:paraId="128D8FE7" w14:textId="77777777" w:rsidR="00DB7768" w:rsidRPr="00DB7768" w:rsidRDefault="00DB7768" w:rsidP="00DB7768">
      <w:pPr>
        <w:ind w:firstLine="709"/>
        <w:jc w:val="both"/>
        <w:rPr>
          <w:sz w:val="28"/>
          <w:szCs w:val="28"/>
          <w:lang w:val="kk-KZ"/>
        </w:rPr>
      </w:pPr>
      <w:bookmarkStart w:id="268" w:name="_heading=h.3pzf2jn" w:colFirst="0" w:colLast="0"/>
      <w:bookmarkEnd w:id="268"/>
      <w:r w:rsidRPr="00DB7768">
        <w:rPr>
          <w:sz w:val="28"/>
          <w:szCs w:val="28"/>
          <w:lang w:val="kk-KZ"/>
        </w:rPr>
        <w:t>5.45-кесте. Газ турбиналарынан NOX шығарындылары - Мұнай және газ саласындағы еуропалық кәсіпорындарды іріктеу бойынша деректер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3790"/>
        <w:gridCol w:w="2640"/>
        <w:gridCol w:w="2648"/>
      </w:tblGrid>
      <w:tr w:rsidR="00DB7768" w:rsidRPr="00DB7768" w14:paraId="0A9604BC" w14:textId="77777777" w:rsidTr="001E3429">
        <w:trPr>
          <w:trHeight w:val="334"/>
          <w:tblHeader/>
        </w:trPr>
        <w:tc>
          <w:tcPr>
            <w:tcW w:w="279" w:type="pct"/>
            <w:vMerge w:val="restart"/>
            <w:tcBorders>
              <w:top w:val="single" w:sz="4" w:space="0" w:color="000000"/>
              <w:left w:val="single" w:sz="4" w:space="0" w:color="000000"/>
              <w:right w:val="single" w:sz="4" w:space="0" w:color="000000"/>
            </w:tcBorders>
            <w:vAlign w:val="center"/>
          </w:tcPr>
          <w:p w14:paraId="5BD63D33" w14:textId="77777777" w:rsidR="00DB7768" w:rsidRPr="00DB7768" w:rsidRDefault="00DB7768" w:rsidP="00DB7768">
            <w:pPr>
              <w:widowControl w:val="0"/>
              <w:jc w:val="center"/>
              <w:rPr>
                <w:b/>
                <w:bCs/>
                <w:lang w:val="kk-KZ"/>
              </w:rPr>
            </w:pPr>
            <w:r w:rsidRPr="00DB7768">
              <w:rPr>
                <w:b/>
                <w:bCs/>
                <w:lang w:val="kk-KZ"/>
              </w:rPr>
              <w:t>Р/с №</w:t>
            </w:r>
          </w:p>
        </w:tc>
        <w:tc>
          <w:tcPr>
            <w:tcW w:w="1971" w:type="pct"/>
            <w:vMerge w:val="restart"/>
            <w:tcBorders>
              <w:top w:val="single" w:sz="4" w:space="0" w:color="000000"/>
              <w:left w:val="single" w:sz="4" w:space="0" w:color="000000"/>
              <w:right w:val="single" w:sz="4" w:space="0" w:color="000000"/>
            </w:tcBorders>
            <w:vAlign w:val="center"/>
          </w:tcPr>
          <w:p w14:paraId="44F6B4C7" w14:textId="77777777" w:rsidR="00DB7768" w:rsidRPr="00DB7768" w:rsidRDefault="00DB7768" w:rsidP="00DB7768">
            <w:pPr>
              <w:widowControl w:val="0"/>
              <w:jc w:val="center"/>
              <w:rPr>
                <w:b/>
                <w:bCs/>
                <w:lang w:val="kk-KZ"/>
              </w:rPr>
            </w:pPr>
            <w:r w:rsidRPr="00DB7768">
              <w:rPr>
                <w:b/>
                <w:bCs/>
                <w:lang w:val="kk-KZ"/>
              </w:rPr>
              <w:t>Пайдалану әдістері мен шарттары</w:t>
            </w:r>
          </w:p>
        </w:tc>
        <w:tc>
          <w:tcPr>
            <w:tcW w:w="1373" w:type="pct"/>
            <w:tcBorders>
              <w:top w:val="single" w:sz="4" w:space="0" w:color="000000"/>
              <w:left w:val="single" w:sz="4" w:space="0" w:color="000000"/>
              <w:bottom w:val="single" w:sz="4" w:space="0" w:color="000000"/>
              <w:right w:val="single" w:sz="4" w:space="0" w:color="000000"/>
            </w:tcBorders>
            <w:vAlign w:val="center"/>
          </w:tcPr>
          <w:p w14:paraId="47821BAC" w14:textId="77777777" w:rsidR="00DB7768" w:rsidRPr="00DB7768" w:rsidRDefault="00DB7768" w:rsidP="00DB7768">
            <w:pPr>
              <w:widowControl w:val="0"/>
              <w:jc w:val="center"/>
              <w:rPr>
                <w:b/>
                <w:bCs/>
                <w:lang w:val="kk-KZ"/>
              </w:rPr>
            </w:pPr>
            <w:r w:rsidRPr="00DB7768">
              <w:rPr>
                <w:b/>
                <w:bCs/>
                <w:lang w:val="kk-KZ"/>
              </w:rPr>
              <w:t>NO</w:t>
            </w:r>
            <w:r w:rsidRPr="00DB7768">
              <w:rPr>
                <w:b/>
                <w:bCs/>
                <w:vertAlign w:val="subscript"/>
                <w:lang w:val="kk-KZ"/>
              </w:rPr>
              <w:t>Х</w:t>
            </w:r>
            <w:r w:rsidRPr="00DB7768">
              <w:rPr>
                <w:b/>
                <w:bCs/>
                <w:lang w:val="kk-KZ"/>
              </w:rPr>
              <w:t>, мг / Нм</w:t>
            </w:r>
            <w:r w:rsidRPr="00DB7768">
              <w:rPr>
                <w:b/>
                <w:bCs/>
                <w:vertAlign w:val="superscript"/>
                <w:lang w:val="kk-KZ"/>
              </w:rPr>
              <w:t>3</w:t>
            </w:r>
          </w:p>
        </w:tc>
        <w:tc>
          <w:tcPr>
            <w:tcW w:w="1378" w:type="pct"/>
            <w:tcBorders>
              <w:top w:val="single" w:sz="4" w:space="0" w:color="000000"/>
              <w:left w:val="single" w:sz="4" w:space="0" w:color="000000"/>
              <w:bottom w:val="single" w:sz="4" w:space="0" w:color="000000"/>
              <w:right w:val="single" w:sz="4" w:space="0" w:color="000000"/>
            </w:tcBorders>
            <w:vAlign w:val="center"/>
          </w:tcPr>
          <w:p w14:paraId="656C661B" w14:textId="77777777" w:rsidR="00DB7768" w:rsidRPr="00DB7768" w:rsidRDefault="00DB7768" w:rsidP="00DB7768">
            <w:pPr>
              <w:widowControl w:val="0"/>
              <w:jc w:val="center"/>
              <w:rPr>
                <w:b/>
                <w:bCs/>
                <w:lang w:val="kk-KZ"/>
              </w:rPr>
            </w:pPr>
            <w:r w:rsidRPr="00DB7768">
              <w:rPr>
                <w:b/>
                <w:bCs/>
                <w:lang w:val="kk-KZ"/>
              </w:rPr>
              <w:t>NO</w:t>
            </w:r>
            <w:r w:rsidRPr="00DB7768">
              <w:rPr>
                <w:b/>
                <w:bCs/>
                <w:vertAlign w:val="subscript"/>
                <w:lang w:val="kk-KZ"/>
              </w:rPr>
              <w:t>Х</w:t>
            </w:r>
            <w:r w:rsidRPr="00DB7768">
              <w:rPr>
                <w:b/>
                <w:bCs/>
                <w:lang w:val="kk-KZ"/>
              </w:rPr>
              <w:t>, мг / Нм</w:t>
            </w:r>
            <w:r w:rsidRPr="00DB7768">
              <w:rPr>
                <w:b/>
                <w:bCs/>
                <w:vertAlign w:val="superscript"/>
                <w:lang w:val="kk-KZ"/>
              </w:rPr>
              <w:t>3</w:t>
            </w:r>
          </w:p>
        </w:tc>
      </w:tr>
      <w:tr w:rsidR="00DB7768" w:rsidRPr="00DB7768" w14:paraId="0504045B" w14:textId="77777777" w:rsidTr="001E3429">
        <w:trPr>
          <w:trHeight w:val="343"/>
          <w:tblHeader/>
        </w:trPr>
        <w:tc>
          <w:tcPr>
            <w:tcW w:w="279" w:type="pct"/>
            <w:vMerge/>
            <w:tcBorders>
              <w:left w:val="single" w:sz="4" w:space="0" w:color="000000"/>
              <w:right w:val="single" w:sz="4" w:space="0" w:color="000000"/>
            </w:tcBorders>
            <w:vAlign w:val="center"/>
          </w:tcPr>
          <w:p w14:paraId="38405B7E" w14:textId="77777777" w:rsidR="00DB7768" w:rsidRPr="00DB7768" w:rsidRDefault="00DB7768" w:rsidP="00DB7768">
            <w:pPr>
              <w:widowControl w:val="0"/>
              <w:jc w:val="center"/>
              <w:rPr>
                <w:b/>
                <w:bCs/>
                <w:lang w:val="kk-KZ"/>
              </w:rPr>
            </w:pPr>
          </w:p>
        </w:tc>
        <w:tc>
          <w:tcPr>
            <w:tcW w:w="1971" w:type="pct"/>
            <w:vMerge/>
            <w:tcBorders>
              <w:top w:val="single" w:sz="4" w:space="0" w:color="000000"/>
              <w:left w:val="single" w:sz="4" w:space="0" w:color="000000"/>
              <w:right w:val="single" w:sz="4" w:space="0" w:color="000000"/>
            </w:tcBorders>
            <w:vAlign w:val="center"/>
          </w:tcPr>
          <w:p w14:paraId="1802B749" w14:textId="77777777" w:rsidR="00DB7768" w:rsidRPr="00DB7768" w:rsidRDefault="00DB7768" w:rsidP="00DB7768">
            <w:pPr>
              <w:widowControl w:val="0"/>
              <w:jc w:val="center"/>
              <w:rPr>
                <w:b/>
                <w:bCs/>
                <w:lang w:val="kk-KZ"/>
              </w:rPr>
            </w:pPr>
          </w:p>
        </w:tc>
        <w:tc>
          <w:tcPr>
            <w:tcW w:w="1373" w:type="pct"/>
            <w:tcBorders>
              <w:top w:val="single" w:sz="4" w:space="0" w:color="000000"/>
              <w:left w:val="single" w:sz="4" w:space="0" w:color="000000"/>
              <w:bottom w:val="single" w:sz="4" w:space="0" w:color="000000"/>
              <w:right w:val="single" w:sz="4" w:space="0" w:color="000000"/>
            </w:tcBorders>
            <w:vAlign w:val="center"/>
          </w:tcPr>
          <w:p w14:paraId="3B3E1C13" w14:textId="77777777" w:rsidR="00DB7768" w:rsidRPr="00DB7768" w:rsidRDefault="00DB7768" w:rsidP="00DB7768">
            <w:pPr>
              <w:widowControl w:val="0"/>
              <w:jc w:val="center"/>
              <w:rPr>
                <w:b/>
                <w:bCs/>
                <w:lang w:val="kk-KZ"/>
              </w:rPr>
            </w:pPr>
            <w:r w:rsidRPr="00DB7768">
              <w:rPr>
                <w:b/>
                <w:bCs/>
                <w:lang w:val="kk-KZ"/>
              </w:rPr>
              <w:t>ай сайынғы минимум</w:t>
            </w:r>
          </w:p>
        </w:tc>
        <w:tc>
          <w:tcPr>
            <w:tcW w:w="1378" w:type="pct"/>
            <w:tcBorders>
              <w:top w:val="single" w:sz="4" w:space="0" w:color="000000"/>
              <w:left w:val="single" w:sz="4" w:space="0" w:color="000000"/>
              <w:bottom w:val="single" w:sz="4" w:space="0" w:color="000000"/>
              <w:right w:val="single" w:sz="4" w:space="0" w:color="000000"/>
            </w:tcBorders>
            <w:vAlign w:val="center"/>
          </w:tcPr>
          <w:p w14:paraId="58C7D35A" w14:textId="77777777" w:rsidR="00DB7768" w:rsidRPr="00DB7768" w:rsidRDefault="00DB7768" w:rsidP="00DB7768">
            <w:pPr>
              <w:widowControl w:val="0"/>
              <w:jc w:val="center"/>
              <w:rPr>
                <w:b/>
                <w:bCs/>
                <w:lang w:val="kk-KZ"/>
              </w:rPr>
            </w:pPr>
            <w:r w:rsidRPr="00DB7768">
              <w:rPr>
                <w:b/>
                <w:bCs/>
                <w:lang w:val="kk-KZ"/>
              </w:rPr>
              <w:t>ай сайынғы максимум</w:t>
            </w:r>
          </w:p>
        </w:tc>
      </w:tr>
    </w:tbl>
    <w:p w14:paraId="0627D6AD"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37"/>
        <w:gridCol w:w="3795"/>
        <w:gridCol w:w="2644"/>
        <w:gridCol w:w="2652"/>
      </w:tblGrid>
      <w:tr w:rsidR="00DB7768" w:rsidRPr="00DB7768" w14:paraId="0BC368C2" w14:textId="77777777" w:rsidTr="001E3429">
        <w:trPr>
          <w:trHeight w:val="343"/>
          <w:tblHeader/>
        </w:trPr>
        <w:tc>
          <w:tcPr>
            <w:tcW w:w="279" w:type="pct"/>
            <w:tcBorders>
              <w:top w:val="single" w:sz="4" w:space="0" w:color="000000"/>
              <w:left w:val="single" w:sz="4" w:space="0" w:color="000000"/>
              <w:right w:val="single" w:sz="4" w:space="0" w:color="000000"/>
            </w:tcBorders>
            <w:vAlign w:val="center"/>
          </w:tcPr>
          <w:p w14:paraId="4163667E" w14:textId="77777777" w:rsidR="00DB7768" w:rsidRPr="00DB7768" w:rsidRDefault="00DB7768" w:rsidP="00DB7768">
            <w:pPr>
              <w:widowControl w:val="0"/>
              <w:jc w:val="center"/>
              <w:rPr>
                <w:b/>
                <w:bCs/>
                <w:lang w:val="kk-KZ"/>
              </w:rPr>
            </w:pPr>
            <w:r w:rsidRPr="00DB7768">
              <w:rPr>
                <w:b/>
                <w:bCs/>
                <w:lang w:val="kk-KZ"/>
              </w:rPr>
              <w:t>1</w:t>
            </w:r>
          </w:p>
        </w:tc>
        <w:tc>
          <w:tcPr>
            <w:tcW w:w="1971" w:type="pct"/>
            <w:tcBorders>
              <w:top w:val="single" w:sz="4" w:space="0" w:color="000000"/>
              <w:left w:val="single" w:sz="4" w:space="0" w:color="000000"/>
              <w:right w:val="single" w:sz="4" w:space="0" w:color="000000"/>
            </w:tcBorders>
            <w:vAlign w:val="center"/>
          </w:tcPr>
          <w:p w14:paraId="1D5FB9BB" w14:textId="77777777" w:rsidR="00DB7768" w:rsidRPr="00DB7768" w:rsidRDefault="00DB7768" w:rsidP="00DB7768">
            <w:pPr>
              <w:widowControl w:val="0"/>
              <w:jc w:val="center"/>
              <w:rPr>
                <w:b/>
                <w:bCs/>
                <w:lang w:val="kk-KZ"/>
              </w:rPr>
            </w:pPr>
            <w:r w:rsidRPr="00DB7768">
              <w:rPr>
                <w:b/>
                <w:bCs/>
                <w:lang w:val="kk-KZ"/>
              </w:rPr>
              <w:t>2</w:t>
            </w:r>
          </w:p>
        </w:tc>
        <w:tc>
          <w:tcPr>
            <w:tcW w:w="1373" w:type="pct"/>
            <w:tcBorders>
              <w:top w:val="single" w:sz="4" w:space="0" w:color="000000"/>
              <w:left w:val="single" w:sz="4" w:space="0" w:color="000000"/>
              <w:bottom w:val="single" w:sz="4" w:space="0" w:color="000000"/>
              <w:right w:val="single" w:sz="4" w:space="0" w:color="000000"/>
            </w:tcBorders>
            <w:vAlign w:val="center"/>
          </w:tcPr>
          <w:p w14:paraId="7C64F91F" w14:textId="77777777" w:rsidR="00DB7768" w:rsidRPr="00DB7768" w:rsidRDefault="00DB7768" w:rsidP="00DB7768">
            <w:pPr>
              <w:widowControl w:val="0"/>
              <w:jc w:val="center"/>
              <w:rPr>
                <w:b/>
                <w:bCs/>
                <w:lang w:val="kk-KZ"/>
              </w:rPr>
            </w:pPr>
            <w:r w:rsidRPr="00DB7768">
              <w:rPr>
                <w:b/>
                <w:bCs/>
                <w:lang w:val="kk-KZ"/>
              </w:rPr>
              <w:t>3</w:t>
            </w:r>
          </w:p>
        </w:tc>
        <w:tc>
          <w:tcPr>
            <w:tcW w:w="1378" w:type="pct"/>
            <w:tcBorders>
              <w:top w:val="single" w:sz="4" w:space="0" w:color="000000"/>
              <w:left w:val="single" w:sz="4" w:space="0" w:color="000000"/>
              <w:bottom w:val="single" w:sz="4" w:space="0" w:color="000000"/>
              <w:right w:val="single" w:sz="4" w:space="0" w:color="000000"/>
            </w:tcBorders>
            <w:vAlign w:val="center"/>
          </w:tcPr>
          <w:p w14:paraId="48B61153"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6F71FDED" w14:textId="77777777" w:rsidTr="001E3429">
        <w:trPr>
          <w:trHeight w:val="585"/>
        </w:trPr>
        <w:tc>
          <w:tcPr>
            <w:tcW w:w="279" w:type="pct"/>
            <w:tcBorders>
              <w:top w:val="single" w:sz="4" w:space="0" w:color="000000"/>
              <w:left w:val="single" w:sz="4" w:space="0" w:color="000000"/>
              <w:bottom w:val="single" w:sz="4" w:space="0" w:color="000000"/>
              <w:right w:val="single" w:sz="4" w:space="0" w:color="000000"/>
            </w:tcBorders>
          </w:tcPr>
          <w:p w14:paraId="62969884" w14:textId="77777777" w:rsidR="00DB7768" w:rsidRPr="00DB7768" w:rsidRDefault="00DB7768" w:rsidP="00DB7768">
            <w:pPr>
              <w:widowControl w:val="0"/>
              <w:jc w:val="both"/>
              <w:rPr>
                <w:lang w:val="kk-KZ"/>
              </w:rPr>
            </w:pPr>
            <w:r w:rsidRPr="00DB7768">
              <w:rPr>
                <w:lang w:val="kk-KZ"/>
              </w:rPr>
              <w:t>1</w:t>
            </w:r>
          </w:p>
        </w:tc>
        <w:tc>
          <w:tcPr>
            <w:tcW w:w="1971" w:type="pct"/>
            <w:tcBorders>
              <w:top w:val="single" w:sz="4" w:space="0" w:color="000000"/>
              <w:left w:val="single" w:sz="4" w:space="0" w:color="000000"/>
              <w:bottom w:val="single" w:sz="4" w:space="0" w:color="000000"/>
              <w:right w:val="single" w:sz="4" w:space="0" w:color="000000"/>
            </w:tcBorders>
          </w:tcPr>
          <w:p w14:paraId="4665E914" w14:textId="77777777" w:rsidR="00DB7768" w:rsidRPr="00DB7768" w:rsidRDefault="00DB7768" w:rsidP="00DB7768">
            <w:pPr>
              <w:widowControl w:val="0"/>
              <w:jc w:val="both"/>
              <w:rPr>
                <w:lang w:val="kk-KZ"/>
              </w:rPr>
            </w:pPr>
            <w:r w:rsidRPr="00DB7768">
              <w:rPr>
                <w:lang w:val="kk-KZ"/>
              </w:rPr>
              <w:t>Бу айдау, отын газы, синтез газы, ПГ қоспасын өзгерту</w:t>
            </w:r>
          </w:p>
        </w:tc>
        <w:tc>
          <w:tcPr>
            <w:tcW w:w="1373" w:type="pct"/>
            <w:tcBorders>
              <w:top w:val="single" w:sz="4" w:space="0" w:color="000000"/>
              <w:left w:val="single" w:sz="4" w:space="0" w:color="000000"/>
              <w:bottom w:val="single" w:sz="4" w:space="0" w:color="000000"/>
              <w:right w:val="single" w:sz="4" w:space="0" w:color="000000"/>
            </w:tcBorders>
          </w:tcPr>
          <w:p w14:paraId="4EAB7809" w14:textId="77777777" w:rsidR="00DB7768" w:rsidRPr="00DB7768" w:rsidRDefault="00DB7768" w:rsidP="00DB7768">
            <w:pPr>
              <w:widowControl w:val="0"/>
              <w:jc w:val="both"/>
              <w:rPr>
                <w:lang w:val="kk-KZ"/>
              </w:rPr>
            </w:pPr>
            <w:r w:rsidRPr="00DB7768">
              <w:rPr>
                <w:lang w:val="kk-KZ"/>
              </w:rPr>
              <w:t>40</w:t>
            </w:r>
          </w:p>
        </w:tc>
        <w:tc>
          <w:tcPr>
            <w:tcW w:w="1378" w:type="pct"/>
            <w:tcBorders>
              <w:top w:val="single" w:sz="4" w:space="0" w:color="000000"/>
              <w:left w:val="single" w:sz="4" w:space="0" w:color="000000"/>
              <w:bottom w:val="single" w:sz="4" w:space="0" w:color="000000"/>
              <w:right w:val="single" w:sz="4" w:space="0" w:color="000000"/>
            </w:tcBorders>
          </w:tcPr>
          <w:p w14:paraId="2328CDF5" w14:textId="77777777" w:rsidR="00DB7768" w:rsidRPr="00DB7768" w:rsidRDefault="00DB7768" w:rsidP="00DB7768">
            <w:pPr>
              <w:widowControl w:val="0"/>
              <w:jc w:val="both"/>
              <w:rPr>
                <w:lang w:val="kk-KZ"/>
              </w:rPr>
            </w:pPr>
            <w:r w:rsidRPr="00DB7768">
              <w:rPr>
                <w:lang w:val="kk-KZ"/>
              </w:rPr>
              <w:t>70</w:t>
            </w:r>
          </w:p>
        </w:tc>
      </w:tr>
      <w:tr w:rsidR="00DB7768" w:rsidRPr="00DB7768" w14:paraId="6134EC59" w14:textId="77777777" w:rsidTr="001E3429">
        <w:trPr>
          <w:trHeight w:val="359"/>
        </w:trPr>
        <w:tc>
          <w:tcPr>
            <w:tcW w:w="279" w:type="pct"/>
            <w:tcBorders>
              <w:top w:val="single" w:sz="4" w:space="0" w:color="000000"/>
              <w:left w:val="single" w:sz="4" w:space="0" w:color="000000"/>
              <w:bottom w:val="single" w:sz="4" w:space="0" w:color="000000"/>
              <w:right w:val="single" w:sz="4" w:space="0" w:color="000000"/>
            </w:tcBorders>
          </w:tcPr>
          <w:p w14:paraId="032769B5" w14:textId="77777777" w:rsidR="00DB7768" w:rsidRPr="00DB7768" w:rsidRDefault="00DB7768" w:rsidP="00DB7768">
            <w:pPr>
              <w:widowControl w:val="0"/>
              <w:jc w:val="both"/>
              <w:rPr>
                <w:lang w:val="kk-KZ"/>
              </w:rPr>
            </w:pPr>
            <w:r w:rsidRPr="00DB7768">
              <w:rPr>
                <w:lang w:val="kk-KZ"/>
              </w:rPr>
              <w:t>2</w:t>
            </w:r>
          </w:p>
        </w:tc>
        <w:tc>
          <w:tcPr>
            <w:tcW w:w="1971" w:type="pct"/>
            <w:tcBorders>
              <w:top w:val="single" w:sz="4" w:space="0" w:color="000000"/>
              <w:left w:val="single" w:sz="4" w:space="0" w:color="000000"/>
              <w:bottom w:val="single" w:sz="4" w:space="0" w:color="000000"/>
              <w:right w:val="single" w:sz="4" w:space="0" w:color="000000"/>
            </w:tcBorders>
          </w:tcPr>
          <w:p w14:paraId="1A0EFAEE" w14:textId="77777777" w:rsidR="00DB7768" w:rsidRPr="00DB7768" w:rsidRDefault="00DB7768" w:rsidP="00DB7768">
            <w:pPr>
              <w:widowControl w:val="0"/>
              <w:jc w:val="both"/>
              <w:rPr>
                <w:lang w:val="kk-KZ"/>
              </w:rPr>
            </w:pPr>
            <w:r w:rsidRPr="00DB7768">
              <w:rPr>
                <w:lang w:val="kk-KZ"/>
              </w:rPr>
              <w:t>Бу айдау, бөлінетін газдар</w:t>
            </w:r>
          </w:p>
        </w:tc>
        <w:tc>
          <w:tcPr>
            <w:tcW w:w="1373" w:type="pct"/>
            <w:tcBorders>
              <w:top w:val="single" w:sz="4" w:space="0" w:color="000000"/>
              <w:left w:val="single" w:sz="4" w:space="0" w:color="000000"/>
              <w:bottom w:val="single" w:sz="4" w:space="0" w:color="000000"/>
              <w:right w:val="single" w:sz="4" w:space="0" w:color="000000"/>
            </w:tcBorders>
          </w:tcPr>
          <w:p w14:paraId="4BBD3C74" w14:textId="77777777" w:rsidR="00DB7768" w:rsidRPr="00DB7768" w:rsidRDefault="00DB7768" w:rsidP="00DB7768">
            <w:pPr>
              <w:widowControl w:val="0"/>
              <w:jc w:val="both"/>
              <w:rPr>
                <w:lang w:val="kk-KZ"/>
              </w:rPr>
            </w:pPr>
            <w:r w:rsidRPr="00DB7768">
              <w:rPr>
                <w:lang w:val="kk-KZ"/>
              </w:rPr>
              <w:t>52</w:t>
            </w:r>
          </w:p>
        </w:tc>
        <w:tc>
          <w:tcPr>
            <w:tcW w:w="1378" w:type="pct"/>
            <w:tcBorders>
              <w:top w:val="single" w:sz="4" w:space="0" w:color="000000"/>
              <w:left w:val="single" w:sz="4" w:space="0" w:color="000000"/>
              <w:bottom w:val="single" w:sz="4" w:space="0" w:color="000000"/>
              <w:right w:val="single" w:sz="4" w:space="0" w:color="000000"/>
            </w:tcBorders>
          </w:tcPr>
          <w:p w14:paraId="35C4FD44" w14:textId="77777777" w:rsidR="00DB7768" w:rsidRPr="00DB7768" w:rsidRDefault="00DB7768" w:rsidP="00DB7768">
            <w:pPr>
              <w:widowControl w:val="0"/>
              <w:jc w:val="both"/>
              <w:rPr>
                <w:lang w:val="kk-KZ"/>
              </w:rPr>
            </w:pPr>
            <w:r w:rsidRPr="00DB7768">
              <w:rPr>
                <w:lang w:val="kk-KZ"/>
              </w:rPr>
              <w:t>75</w:t>
            </w:r>
          </w:p>
        </w:tc>
      </w:tr>
      <w:tr w:rsidR="00DB7768" w:rsidRPr="00DB7768" w14:paraId="6B5C69AB" w14:textId="77777777" w:rsidTr="001E3429">
        <w:trPr>
          <w:trHeight w:val="585"/>
        </w:trPr>
        <w:tc>
          <w:tcPr>
            <w:tcW w:w="279" w:type="pct"/>
            <w:tcBorders>
              <w:top w:val="single" w:sz="4" w:space="0" w:color="000000"/>
              <w:left w:val="single" w:sz="4" w:space="0" w:color="000000"/>
              <w:bottom w:val="single" w:sz="4" w:space="0" w:color="000000"/>
              <w:right w:val="single" w:sz="4" w:space="0" w:color="000000"/>
            </w:tcBorders>
          </w:tcPr>
          <w:p w14:paraId="465BF995" w14:textId="77777777" w:rsidR="00DB7768" w:rsidRPr="00DB7768" w:rsidRDefault="00DB7768" w:rsidP="00DB7768">
            <w:pPr>
              <w:widowControl w:val="0"/>
              <w:jc w:val="both"/>
              <w:rPr>
                <w:lang w:val="kk-KZ"/>
              </w:rPr>
            </w:pPr>
            <w:r w:rsidRPr="00DB7768">
              <w:rPr>
                <w:lang w:val="kk-KZ"/>
              </w:rPr>
              <w:t>3</w:t>
            </w:r>
          </w:p>
        </w:tc>
        <w:tc>
          <w:tcPr>
            <w:tcW w:w="1971" w:type="pct"/>
            <w:tcBorders>
              <w:top w:val="single" w:sz="4" w:space="0" w:color="000000"/>
              <w:left w:val="single" w:sz="4" w:space="0" w:color="000000"/>
              <w:bottom w:val="single" w:sz="4" w:space="0" w:color="000000"/>
              <w:right w:val="single" w:sz="4" w:space="0" w:color="000000"/>
            </w:tcBorders>
          </w:tcPr>
          <w:p w14:paraId="5182AE82" w14:textId="77777777" w:rsidR="00DB7768" w:rsidRPr="00DB7768" w:rsidRDefault="00DB7768" w:rsidP="00DB7768">
            <w:pPr>
              <w:widowControl w:val="0"/>
              <w:jc w:val="both"/>
              <w:rPr>
                <w:lang w:val="kk-KZ"/>
              </w:rPr>
            </w:pPr>
            <w:r w:rsidRPr="00DB7768">
              <w:rPr>
                <w:lang w:val="kk-KZ"/>
              </w:rPr>
              <w:t>Бу айдау, отын газы, синтез газы, табиғи газ қоспасын өзгерту</w:t>
            </w:r>
          </w:p>
        </w:tc>
        <w:tc>
          <w:tcPr>
            <w:tcW w:w="1373" w:type="pct"/>
            <w:tcBorders>
              <w:top w:val="single" w:sz="4" w:space="0" w:color="000000"/>
              <w:left w:val="single" w:sz="4" w:space="0" w:color="000000"/>
              <w:bottom w:val="single" w:sz="4" w:space="0" w:color="000000"/>
              <w:right w:val="single" w:sz="4" w:space="0" w:color="000000"/>
            </w:tcBorders>
          </w:tcPr>
          <w:p w14:paraId="1D6D81DA" w14:textId="77777777" w:rsidR="00DB7768" w:rsidRPr="00DB7768" w:rsidRDefault="00DB7768" w:rsidP="00DB7768">
            <w:pPr>
              <w:widowControl w:val="0"/>
              <w:jc w:val="both"/>
              <w:rPr>
                <w:lang w:val="kk-KZ"/>
              </w:rPr>
            </w:pPr>
            <w:r w:rsidRPr="00DB7768">
              <w:rPr>
                <w:lang w:val="kk-KZ"/>
              </w:rPr>
              <w:t>40</w:t>
            </w:r>
          </w:p>
        </w:tc>
        <w:tc>
          <w:tcPr>
            <w:tcW w:w="1378" w:type="pct"/>
            <w:tcBorders>
              <w:top w:val="single" w:sz="4" w:space="0" w:color="000000"/>
              <w:left w:val="single" w:sz="4" w:space="0" w:color="000000"/>
              <w:bottom w:val="single" w:sz="4" w:space="0" w:color="000000"/>
              <w:right w:val="single" w:sz="4" w:space="0" w:color="000000"/>
            </w:tcBorders>
          </w:tcPr>
          <w:p w14:paraId="0D1B4CC2" w14:textId="77777777" w:rsidR="00DB7768" w:rsidRPr="00DB7768" w:rsidRDefault="00DB7768" w:rsidP="00DB7768">
            <w:pPr>
              <w:widowControl w:val="0"/>
              <w:jc w:val="both"/>
              <w:rPr>
                <w:lang w:val="kk-KZ"/>
              </w:rPr>
            </w:pPr>
            <w:r w:rsidRPr="00DB7768">
              <w:rPr>
                <w:lang w:val="kk-KZ"/>
              </w:rPr>
              <w:t>80</w:t>
            </w:r>
          </w:p>
        </w:tc>
      </w:tr>
      <w:tr w:rsidR="00DB7768" w:rsidRPr="00DB7768" w14:paraId="461B0F76" w14:textId="77777777" w:rsidTr="001E3429">
        <w:trPr>
          <w:trHeight w:val="585"/>
        </w:trPr>
        <w:tc>
          <w:tcPr>
            <w:tcW w:w="279" w:type="pct"/>
            <w:tcBorders>
              <w:top w:val="single" w:sz="4" w:space="0" w:color="000000"/>
              <w:left w:val="single" w:sz="4" w:space="0" w:color="000000"/>
              <w:bottom w:val="single" w:sz="4" w:space="0" w:color="000000"/>
              <w:right w:val="single" w:sz="4" w:space="0" w:color="000000"/>
            </w:tcBorders>
          </w:tcPr>
          <w:p w14:paraId="534EB1FE" w14:textId="77777777" w:rsidR="00DB7768" w:rsidRPr="00DB7768" w:rsidRDefault="00DB7768" w:rsidP="00DB7768">
            <w:pPr>
              <w:widowControl w:val="0"/>
              <w:jc w:val="both"/>
              <w:rPr>
                <w:lang w:val="kk-KZ"/>
              </w:rPr>
            </w:pPr>
            <w:r w:rsidRPr="00DB7768">
              <w:rPr>
                <w:lang w:val="kk-KZ"/>
              </w:rPr>
              <w:t>4</w:t>
            </w:r>
          </w:p>
        </w:tc>
        <w:tc>
          <w:tcPr>
            <w:tcW w:w="1971" w:type="pct"/>
            <w:tcBorders>
              <w:top w:val="single" w:sz="4" w:space="0" w:color="000000"/>
              <w:left w:val="single" w:sz="4" w:space="0" w:color="000000"/>
              <w:bottom w:val="single" w:sz="4" w:space="0" w:color="000000"/>
              <w:right w:val="single" w:sz="4" w:space="0" w:color="000000"/>
            </w:tcBorders>
          </w:tcPr>
          <w:p w14:paraId="0D0F3445" w14:textId="77777777" w:rsidR="00DB7768" w:rsidRPr="00DB7768" w:rsidRDefault="00DB7768" w:rsidP="00DB7768">
            <w:pPr>
              <w:widowControl w:val="0"/>
              <w:jc w:val="both"/>
              <w:rPr>
                <w:lang w:val="kk-KZ"/>
              </w:rPr>
            </w:pPr>
            <w:r w:rsidRPr="00DB7768">
              <w:rPr>
                <w:lang w:val="kk-KZ"/>
              </w:rPr>
              <w:t>Деректерді жинау кезеңінде бу айдау, табиғи газды жағу</w:t>
            </w:r>
          </w:p>
        </w:tc>
        <w:tc>
          <w:tcPr>
            <w:tcW w:w="1373" w:type="pct"/>
            <w:tcBorders>
              <w:top w:val="single" w:sz="4" w:space="0" w:color="000000"/>
              <w:left w:val="single" w:sz="4" w:space="0" w:color="000000"/>
              <w:bottom w:val="single" w:sz="4" w:space="0" w:color="000000"/>
              <w:right w:val="single" w:sz="4" w:space="0" w:color="000000"/>
            </w:tcBorders>
          </w:tcPr>
          <w:p w14:paraId="1B54EA20" w14:textId="77777777" w:rsidR="00DB7768" w:rsidRPr="00DB7768" w:rsidRDefault="00DB7768" w:rsidP="00DB7768">
            <w:pPr>
              <w:widowControl w:val="0"/>
              <w:jc w:val="both"/>
              <w:rPr>
                <w:lang w:val="kk-KZ"/>
              </w:rPr>
            </w:pPr>
            <w:r w:rsidRPr="00DB7768">
              <w:rPr>
                <w:lang w:val="kk-KZ"/>
              </w:rPr>
              <w:t>85</w:t>
            </w:r>
          </w:p>
        </w:tc>
        <w:tc>
          <w:tcPr>
            <w:tcW w:w="1378" w:type="pct"/>
            <w:tcBorders>
              <w:top w:val="single" w:sz="4" w:space="0" w:color="000000"/>
              <w:left w:val="single" w:sz="4" w:space="0" w:color="000000"/>
              <w:bottom w:val="single" w:sz="4" w:space="0" w:color="000000"/>
              <w:right w:val="single" w:sz="4" w:space="0" w:color="000000"/>
            </w:tcBorders>
          </w:tcPr>
          <w:p w14:paraId="23A683CD" w14:textId="77777777" w:rsidR="00DB7768" w:rsidRPr="00DB7768" w:rsidRDefault="00DB7768" w:rsidP="00DB7768">
            <w:pPr>
              <w:widowControl w:val="0"/>
              <w:jc w:val="both"/>
              <w:rPr>
                <w:lang w:val="kk-KZ"/>
              </w:rPr>
            </w:pPr>
            <w:r w:rsidRPr="00DB7768">
              <w:rPr>
                <w:lang w:val="kk-KZ"/>
              </w:rPr>
              <w:t>95</w:t>
            </w:r>
          </w:p>
        </w:tc>
      </w:tr>
      <w:tr w:rsidR="00DB7768" w:rsidRPr="00DB7768" w14:paraId="0967C959" w14:textId="77777777" w:rsidTr="001E3429">
        <w:trPr>
          <w:trHeight w:val="585"/>
        </w:trPr>
        <w:tc>
          <w:tcPr>
            <w:tcW w:w="279" w:type="pct"/>
            <w:tcBorders>
              <w:top w:val="single" w:sz="4" w:space="0" w:color="000000"/>
              <w:left w:val="single" w:sz="4" w:space="0" w:color="000000"/>
              <w:bottom w:val="single" w:sz="4" w:space="0" w:color="000000"/>
              <w:right w:val="single" w:sz="4" w:space="0" w:color="000000"/>
            </w:tcBorders>
          </w:tcPr>
          <w:p w14:paraId="172D005B" w14:textId="77777777" w:rsidR="00DB7768" w:rsidRPr="00DB7768" w:rsidRDefault="00DB7768" w:rsidP="00DB7768">
            <w:pPr>
              <w:widowControl w:val="0"/>
              <w:jc w:val="both"/>
              <w:rPr>
                <w:lang w:val="kk-KZ"/>
              </w:rPr>
            </w:pPr>
            <w:r w:rsidRPr="00DB7768">
              <w:rPr>
                <w:lang w:val="kk-KZ"/>
              </w:rPr>
              <w:t>5</w:t>
            </w:r>
          </w:p>
        </w:tc>
        <w:tc>
          <w:tcPr>
            <w:tcW w:w="1971" w:type="pct"/>
            <w:tcBorders>
              <w:top w:val="single" w:sz="4" w:space="0" w:color="000000"/>
              <w:left w:val="single" w:sz="4" w:space="0" w:color="000000"/>
              <w:bottom w:val="single" w:sz="4" w:space="0" w:color="000000"/>
              <w:right w:val="single" w:sz="4" w:space="0" w:color="000000"/>
            </w:tcBorders>
          </w:tcPr>
          <w:p w14:paraId="34735869" w14:textId="77777777" w:rsidR="00DB7768" w:rsidRPr="00DB7768" w:rsidRDefault="00DB7768" w:rsidP="00DB7768">
            <w:pPr>
              <w:widowControl w:val="0"/>
              <w:jc w:val="both"/>
              <w:rPr>
                <w:lang w:val="kk-KZ"/>
              </w:rPr>
            </w:pPr>
            <w:r w:rsidRPr="00DB7768">
              <w:rPr>
                <w:lang w:val="kk-KZ"/>
              </w:rPr>
              <w:t>Буды айдаудың ең жоғары жүктемесін шектеу (жоғары жүктеме коэффициентін өзгерту)</w:t>
            </w:r>
          </w:p>
        </w:tc>
        <w:tc>
          <w:tcPr>
            <w:tcW w:w="1373" w:type="pct"/>
            <w:tcBorders>
              <w:top w:val="single" w:sz="4" w:space="0" w:color="000000"/>
              <w:left w:val="single" w:sz="4" w:space="0" w:color="000000"/>
              <w:bottom w:val="single" w:sz="4" w:space="0" w:color="000000"/>
              <w:right w:val="single" w:sz="4" w:space="0" w:color="000000"/>
            </w:tcBorders>
          </w:tcPr>
          <w:p w14:paraId="48137435" w14:textId="77777777" w:rsidR="00DB7768" w:rsidRPr="00DB7768" w:rsidRDefault="00DB7768" w:rsidP="00DB7768">
            <w:pPr>
              <w:widowControl w:val="0"/>
              <w:jc w:val="both"/>
              <w:rPr>
                <w:lang w:val="kk-KZ"/>
              </w:rPr>
            </w:pPr>
            <w:r w:rsidRPr="00DB7768">
              <w:rPr>
                <w:lang w:val="kk-KZ"/>
              </w:rPr>
              <w:t>80</w:t>
            </w:r>
          </w:p>
        </w:tc>
        <w:tc>
          <w:tcPr>
            <w:tcW w:w="1378" w:type="pct"/>
            <w:tcBorders>
              <w:top w:val="single" w:sz="4" w:space="0" w:color="000000"/>
              <w:left w:val="single" w:sz="4" w:space="0" w:color="000000"/>
              <w:bottom w:val="single" w:sz="4" w:space="0" w:color="000000"/>
              <w:right w:val="single" w:sz="4" w:space="0" w:color="000000"/>
            </w:tcBorders>
          </w:tcPr>
          <w:p w14:paraId="2D5DFAB5" w14:textId="77777777" w:rsidR="00DB7768" w:rsidRPr="00DB7768" w:rsidRDefault="00DB7768" w:rsidP="00DB7768">
            <w:pPr>
              <w:widowControl w:val="0"/>
              <w:jc w:val="both"/>
              <w:rPr>
                <w:lang w:val="kk-KZ"/>
              </w:rPr>
            </w:pPr>
            <w:r w:rsidRPr="00DB7768">
              <w:rPr>
                <w:lang w:val="kk-KZ"/>
              </w:rPr>
              <w:t>110</w:t>
            </w:r>
          </w:p>
        </w:tc>
      </w:tr>
      <w:tr w:rsidR="00DB7768" w:rsidRPr="00DB7768" w14:paraId="3791A36C" w14:textId="77777777" w:rsidTr="001E3429">
        <w:trPr>
          <w:trHeight w:val="582"/>
        </w:trPr>
        <w:tc>
          <w:tcPr>
            <w:tcW w:w="279" w:type="pct"/>
            <w:tcBorders>
              <w:top w:val="single" w:sz="4" w:space="0" w:color="000000"/>
              <w:left w:val="single" w:sz="4" w:space="0" w:color="000000"/>
              <w:bottom w:val="single" w:sz="4" w:space="0" w:color="000000"/>
              <w:right w:val="single" w:sz="4" w:space="0" w:color="000000"/>
            </w:tcBorders>
          </w:tcPr>
          <w:p w14:paraId="6DA41BC5" w14:textId="77777777" w:rsidR="00DB7768" w:rsidRPr="00DB7768" w:rsidRDefault="00DB7768" w:rsidP="00DB7768">
            <w:pPr>
              <w:widowControl w:val="0"/>
              <w:jc w:val="both"/>
              <w:rPr>
                <w:lang w:val="kk-KZ"/>
              </w:rPr>
            </w:pPr>
            <w:r w:rsidRPr="00DB7768">
              <w:rPr>
                <w:lang w:val="kk-KZ"/>
              </w:rPr>
              <w:t>6</w:t>
            </w:r>
          </w:p>
        </w:tc>
        <w:tc>
          <w:tcPr>
            <w:tcW w:w="1971" w:type="pct"/>
            <w:tcBorders>
              <w:top w:val="single" w:sz="4" w:space="0" w:color="000000"/>
              <w:left w:val="single" w:sz="4" w:space="0" w:color="000000"/>
              <w:bottom w:val="single" w:sz="4" w:space="0" w:color="000000"/>
              <w:right w:val="single" w:sz="4" w:space="0" w:color="000000"/>
            </w:tcBorders>
          </w:tcPr>
          <w:p w14:paraId="4BCA367F" w14:textId="77777777" w:rsidR="00DB7768" w:rsidRPr="00DB7768" w:rsidRDefault="00DB7768" w:rsidP="00DB7768">
            <w:pPr>
              <w:widowControl w:val="0"/>
              <w:jc w:val="both"/>
              <w:rPr>
                <w:lang w:val="kk-KZ"/>
              </w:rPr>
            </w:pPr>
            <w:r w:rsidRPr="00DB7768">
              <w:rPr>
                <w:lang w:val="kk-KZ"/>
              </w:rPr>
              <w:t>Жанармай/табиғи газбен жұмыс істейтін төрт 6 МВт шағын турбиналар</w:t>
            </w:r>
          </w:p>
        </w:tc>
        <w:tc>
          <w:tcPr>
            <w:tcW w:w="1373" w:type="pct"/>
            <w:tcBorders>
              <w:top w:val="single" w:sz="4" w:space="0" w:color="000000"/>
              <w:left w:val="single" w:sz="4" w:space="0" w:color="000000"/>
              <w:bottom w:val="single" w:sz="4" w:space="0" w:color="000000"/>
              <w:right w:val="single" w:sz="4" w:space="0" w:color="000000"/>
            </w:tcBorders>
          </w:tcPr>
          <w:p w14:paraId="27998F90" w14:textId="77777777" w:rsidR="00DB7768" w:rsidRPr="00DB7768" w:rsidRDefault="00DB7768" w:rsidP="00DB7768">
            <w:pPr>
              <w:widowControl w:val="0"/>
              <w:jc w:val="both"/>
              <w:rPr>
                <w:lang w:val="kk-KZ"/>
              </w:rPr>
            </w:pPr>
            <w:r w:rsidRPr="00DB7768">
              <w:rPr>
                <w:lang w:val="kk-KZ"/>
              </w:rPr>
              <w:t>95</w:t>
            </w:r>
          </w:p>
        </w:tc>
        <w:tc>
          <w:tcPr>
            <w:tcW w:w="1378" w:type="pct"/>
            <w:tcBorders>
              <w:top w:val="single" w:sz="4" w:space="0" w:color="000000"/>
              <w:left w:val="single" w:sz="4" w:space="0" w:color="000000"/>
              <w:bottom w:val="single" w:sz="4" w:space="0" w:color="000000"/>
              <w:right w:val="single" w:sz="4" w:space="0" w:color="000000"/>
            </w:tcBorders>
          </w:tcPr>
          <w:p w14:paraId="49255098" w14:textId="77777777" w:rsidR="00DB7768" w:rsidRPr="00DB7768" w:rsidRDefault="00DB7768" w:rsidP="00DB7768">
            <w:pPr>
              <w:widowControl w:val="0"/>
              <w:jc w:val="both"/>
              <w:rPr>
                <w:lang w:val="kk-KZ"/>
              </w:rPr>
            </w:pPr>
            <w:r w:rsidRPr="00DB7768">
              <w:rPr>
                <w:lang w:val="kk-KZ"/>
              </w:rPr>
              <w:t>110</w:t>
            </w:r>
          </w:p>
        </w:tc>
      </w:tr>
      <w:tr w:rsidR="00DB7768" w:rsidRPr="00DB7768" w14:paraId="7BC252EA" w14:textId="77777777" w:rsidTr="001E3429">
        <w:trPr>
          <w:trHeight w:val="361"/>
        </w:trPr>
        <w:tc>
          <w:tcPr>
            <w:tcW w:w="279" w:type="pct"/>
            <w:tcBorders>
              <w:top w:val="single" w:sz="4" w:space="0" w:color="000000"/>
              <w:left w:val="single" w:sz="4" w:space="0" w:color="000000"/>
              <w:bottom w:val="single" w:sz="4" w:space="0" w:color="000000"/>
              <w:right w:val="single" w:sz="4" w:space="0" w:color="000000"/>
            </w:tcBorders>
          </w:tcPr>
          <w:p w14:paraId="693735A8" w14:textId="77777777" w:rsidR="00DB7768" w:rsidRPr="00DB7768" w:rsidRDefault="00DB7768" w:rsidP="00DB7768">
            <w:pPr>
              <w:widowControl w:val="0"/>
              <w:jc w:val="both"/>
              <w:rPr>
                <w:lang w:val="kk-KZ"/>
              </w:rPr>
            </w:pPr>
            <w:r w:rsidRPr="00DB7768">
              <w:rPr>
                <w:lang w:val="kk-KZ"/>
              </w:rPr>
              <w:t>7</w:t>
            </w:r>
          </w:p>
        </w:tc>
        <w:tc>
          <w:tcPr>
            <w:tcW w:w="1971" w:type="pct"/>
            <w:tcBorders>
              <w:top w:val="single" w:sz="4" w:space="0" w:color="000000"/>
              <w:left w:val="single" w:sz="4" w:space="0" w:color="000000"/>
              <w:bottom w:val="single" w:sz="4" w:space="0" w:color="000000"/>
              <w:right w:val="single" w:sz="4" w:space="0" w:color="000000"/>
            </w:tcBorders>
          </w:tcPr>
          <w:p w14:paraId="06125C8E" w14:textId="77777777" w:rsidR="00DB7768" w:rsidRPr="00DB7768" w:rsidRDefault="00DB7768" w:rsidP="00DB7768">
            <w:pPr>
              <w:widowControl w:val="0"/>
              <w:jc w:val="both"/>
              <w:rPr>
                <w:lang w:val="kk-KZ"/>
              </w:rPr>
            </w:pPr>
            <w:r w:rsidRPr="00DB7768">
              <w:rPr>
                <w:lang w:val="kk-KZ"/>
              </w:rPr>
              <w:t xml:space="preserve">таңдалған СКҚ сұйытылған отын газы </w:t>
            </w:r>
          </w:p>
        </w:tc>
        <w:tc>
          <w:tcPr>
            <w:tcW w:w="1373" w:type="pct"/>
            <w:tcBorders>
              <w:top w:val="single" w:sz="4" w:space="0" w:color="000000"/>
              <w:left w:val="single" w:sz="4" w:space="0" w:color="000000"/>
              <w:bottom w:val="single" w:sz="4" w:space="0" w:color="000000"/>
              <w:right w:val="single" w:sz="4" w:space="0" w:color="000000"/>
            </w:tcBorders>
          </w:tcPr>
          <w:p w14:paraId="097563FE" w14:textId="77777777" w:rsidR="00DB7768" w:rsidRPr="00DB7768" w:rsidRDefault="00DB7768" w:rsidP="00DB7768">
            <w:pPr>
              <w:widowControl w:val="0"/>
              <w:jc w:val="both"/>
              <w:rPr>
                <w:lang w:val="kk-KZ"/>
              </w:rPr>
            </w:pPr>
            <w:r w:rsidRPr="00DB7768">
              <w:rPr>
                <w:lang w:val="kk-KZ"/>
              </w:rPr>
              <w:t>110</w:t>
            </w:r>
          </w:p>
        </w:tc>
        <w:tc>
          <w:tcPr>
            <w:tcW w:w="1378" w:type="pct"/>
            <w:tcBorders>
              <w:top w:val="single" w:sz="4" w:space="0" w:color="000000"/>
              <w:left w:val="single" w:sz="4" w:space="0" w:color="000000"/>
              <w:bottom w:val="single" w:sz="4" w:space="0" w:color="000000"/>
              <w:right w:val="single" w:sz="4" w:space="0" w:color="000000"/>
            </w:tcBorders>
          </w:tcPr>
          <w:p w14:paraId="7789C7C9" w14:textId="77777777" w:rsidR="00DB7768" w:rsidRPr="00DB7768" w:rsidRDefault="00DB7768" w:rsidP="00DB7768">
            <w:pPr>
              <w:widowControl w:val="0"/>
              <w:jc w:val="both"/>
              <w:rPr>
                <w:lang w:val="kk-KZ"/>
              </w:rPr>
            </w:pPr>
            <w:r w:rsidRPr="00DB7768">
              <w:rPr>
                <w:lang w:val="kk-KZ"/>
              </w:rPr>
              <w:t>120</w:t>
            </w:r>
          </w:p>
        </w:tc>
      </w:tr>
      <w:tr w:rsidR="00DB7768" w:rsidRPr="00DB7768" w14:paraId="712EEFD0" w14:textId="77777777" w:rsidTr="001E3429">
        <w:trPr>
          <w:trHeight w:val="585"/>
        </w:trPr>
        <w:tc>
          <w:tcPr>
            <w:tcW w:w="279" w:type="pct"/>
            <w:tcBorders>
              <w:top w:val="single" w:sz="4" w:space="0" w:color="000000"/>
              <w:left w:val="single" w:sz="4" w:space="0" w:color="000000"/>
              <w:bottom w:val="single" w:sz="4" w:space="0" w:color="000000"/>
              <w:right w:val="single" w:sz="4" w:space="0" w:color="000000"/>
            </w:tcBorders>
          </w:tcPr>
          <w:p w14:paraId="68F3E699" w14:textId="77777777" w:rsidR="00DB7768" w:rsidRPr="00DB7768" w:rsidRDefault="00DB7768" w:rsidP="00DB7768">
            <w:pPr>
              <w:widowControl w:val="0"/>
              <w:jc w:val="both"/>
              <w:rPr>
                <w:lang w:val="kk-KZ"/>
              </w:rPr>
            </w:pPr>
            <w:r w:rsidRPr="00DB7768">
              <w:rPr>
                <w:lang w:val="kk-KZ"/>
              </w:rPr>
              <w:t>8</w:t>
            </w:r>
          </w:p>
        </w:tc>
        <w:tc>
          <w:tcPr>
            <w:tcW w:w="1971" w:type="pct"/>
            <w:tcBorders>
              <w:top w:val="single" w:sz="4" w:space="0" w:color="000000"/>
              <w:left w:val="single" w:sz="4" w:space="0" w:color="000000"/>
              <w:bottom w:val="single" w:sz="4" w:space="0" w:color="000000"/>
              <w:right w:val="single" w:sz="4" w:space="0" w:color="000000"/>
            </w:tcBorders>
          </w:tcPr>
          <w:p w14:paraId="6FE264B4" w14:textId="77777777" w:rsidR="00DB7768" w:rsidRPr="00DB7768" w:rsidRDefault="00DB7768" w:rsidP="00DB7768">
            <w:pPr>
              <w:widowControl w:val="0"/>
              <w:jc w:val="both"/>
              <w:rPr>
                <w:lang w:val="kk-KZ"/>
              </w:rPr>
            </w:pPr>
            <w:r w:rsidRPr="00DB7768">
              <w:rPr>
                <w:lang w:val="kk-KZ"/>
              </w:rPr>
              <w:t>Буды айдау белгілі бір уақыт аралығында өзгерді. Табиғи газ/отын газы / орташа дистиллятта күйдірілген</w:t>
            </w:r>
          </w:p>
        </w:tc>
        <w:tc>
          <w:tcPr>
            <w:tcW w:w="1373" w:type="pct"/>
            <w:tcBorders>
              <w:top w:val="single" w:sz="4" w:space="0" w:color="000000"/>
              <w:left w:val="single" w:sz="4" w:space="0" w:color="000000"/>
              <w:bottom w:val="single" w:sz="4" w:space="0" w:color="000000"/>
              <w:right w:val="single" w:sz="4" w:space="0" w:color="000000"/>
            </w:tcBorders>
          </w:tcPr>
          <w:p w14:paraId="5B3E4786" w14:textId="77777777" w:rsidR="00DB7768" w:rsidRPr="00DB7768" w:rsidRDefault="00DB7768" w:rsidP="00DB7768">
            <w:pPr>
              <w:widowControl w:val="0"/>
              <w:jc w:val="both"/>
              <w:rPr>
                <w:lang w:val="kk-KZ"/>
              </w:rPr>
            </w:pPr>
            <w:r w:rsidRPr="00DB7768">
              <w:rPr>
                <w:lang w:val="kk-KZ"/>
              </w:rPr>
              <w:t>85</w:t>
            </w:r>
          </w:p>
        </w:tc>
        <w:tc>
          <w:tcPr>
            <w:tcW w:w="1378" w:type="pct"/>
            <w:tcBorders>
              <w:top w:val="single" w:sz="4" w:space="0" w:color="000000"/>
              <w:left w:val="single" w:sz="4" w:space="0" w:color="000000"/>
              <w:bottom w:val="single" w:sz="4" w:space="0" w:color="000000"/>
              <w:right w:val="single" w:sz="4" w:space="0" w:color="000000"/>
            </w:tcBorders>
          </w:tcPr>
          <w:p w14:paraId="7F4ABC83" w14:textId="77777777" w:rsidR="00DB7768" w:rsidRPr="00DB7768" w:rsidRDefault="00DB7768" w:rsidP="00DB7768">
            <w:pPr>
              <w:widowControl w:val="0"/>
              <w:jc w:val="both"/>
              <w:rPr>
                <w:lang w:val="kk-KZ"/>
              </w:rPr>
            </w:pPr>
            <w:r w:rsidRPr="00DB7768">
              <w:rPr>
                <w:lang w:val="kk-KZ"/>
              </w:rPr>
              <w:t>135</w:t>
            </w:r>
          </w:p>
        </w:tc>
      </w:tr>
      <w:tr w:rsidR="00DB7768" w:rsidRPr="00DB7768" w14:paraId="1E28BE17" w14:textId="77777777" w:rsidTr="001E3429">
        <w:trPr>
          <w:trHeight w:val="688"/>
        </w:trPr>
        <w:tc>
          <w:tcPr>
            <w:tcW w:w="279" w:type="pct"/>
            <w:tcBorders>
              <w:top w:val="single" w:sz="4" w:space="0" w:color="000000"/>
              <w:left w:val="single" w:sz="4" w:space="0" w:color="000000"/>
              <w:bottom w:val="single" w:sz="4" w:space="0" w:color="000000"/>
              <w:right w:val="single" w:sz="4" w:space="0" w:color="000000"/>
            </w:tcBorders>
          </w:tcPr>
          <w:p w14:paraId="30B2F314" w14:textId="77777777" w:rsidR="00DB7768" w:rsidRPr="00DB7768" w:rsidRDefault="00DB7768" w:rsidP="00DB7768">
            <w:pPr>
              <w:widowControl w:val="0"/>
              <w:jc w:val="both"/>
              <w:rPr>
                <w:lang w:val="kk-KZ"/>
              </w:rPr>
            </w:pPr>
            <w:r w:rsidRPr="00DB7768">
              <w:rPr>
                <w:lang w:val="kk-KZ"/>
              </w:rPr>
              <w:t>9</w:t>
            </w:r>
          </w:p>
        </w:tc>
        <w:tc>
          <w:tcPr>
            <w:tcW w:w="1971" w:type="pct"/>
            <w:tcBorders>
              <w:top w:val="single" w:sz="4" w:space="0" w:color="000000"/>
              <w:left w:val="single" w:sz="4" w:space="0" w:color="000000"/>
              <w:bottom w:val="single" w:sz="4" w:space="0" w:color="000000"/>
              <w:right w:val="single" w:sz="4" w:space="0" w:color="000000"/>
            </w:tcBorders>
          </w:tcPr>
          <w:p w14:paraId="5C240B20" w14:textId="77777777" w:rsidR="00DB7768" w:rsidRPr="00DB7768" w:rsidRDefault="00DB7768" w:rsidP="00DB7768">
            <w:pPr>
              <w:widowControl w:val="0"/>
              <w:jc w:val="both"/>
              <w:rPr>
                <w:lang w:val="kk-KZ"/>
              </w:rPr>
            </w:pPr>
            <w:r w:rsidRPr="00DB7768">
              <w:rPr>
                <w:lang w:val="kk-KZ"/>
              </w:rPr>
              <w:t>Бу айдау, табиғи газ қоспасы (96%) және отын газы – NO</w:t>
            </w:r>
            <w:r w:rsidRPr="00DB7768">
              <w:rPr>
                <w:vertAlign w:val="subscript"/>
                <w:lang w:val="kk-KZ"/>
              </w:rPr>
              <w:t>X</w:t>
            </w:r>
            <w:r w:rsidRPr="00DB7768">
              <w:rPr>
                <w:lang w:val="kk-KZ"/>
              </w:rPr>
              <w:t xml:space="preserve">  шығарындыларына қайта өңделетін шикі мұнай әсер етеді</w:t>
            </w:r>
          </w:p>
        </w:tc>
        <w:tc>
          <w:tcPr>
            <w:tcW w:w="1373" w:type="pct"/>
            <w:tcBorders>
              <w:top w:val="single" w:sz="4" w:space="0" w:color="000000"/>
              <w:left w:val="single" w:sz="4" w:space="0" w:color="000000"/>
              <w:bottom w:val="single" w:sz="4" w:space="0" w:color="000000"/>
              <w:right w:val="single" w:sz="4" w:space="0" w:color="000000"/>
            </w:tcBorders>
          </w:tcPr>
          <w:p w14:paraId="6DCBA1B0" w14:textId="77777777" w:rsidR="00DB7768" w:rsidRPr="00DB7768" w:rsidRDefault="00DB7768" w:rsidP="00DB7768">
            <w:pPr>
              <w:widowControl w:val="0"/>
              <w:jc w:val="both"/>
              <w:rPr>
                <w:lang w:val="kk-KZ"/>
              </w:rPr>
            </w:pPr>
          </w:p>
          <w:p w14:paraId="3806DFB0" w14:textId="77777777" w:rsidR="00DB7768" w:rsidRPr="00DB7768" w:rsidRDefault="00DB7768" w:rsidP="00DB7768">
            <w:pPr>
              <w:widowControl w:val="0"/>
              <w:jc w:val="both"/>
              <w:rPr>
                <w:lang w:val="kk-KZ"/>
              </w:rPr>
            </w:pPr>
            <w:r w:rsidRPr="00DB7768">
              <w:rPr>
                <w:lang w:val="kk-KZ"/>
              </w:rPr>
              <w:t>130</w:t>
            </w:r>
          </w:p>
        </w:tc>
        <w:tc>
          <w:tcPr>
            <w:tcW w:w="1378" w:type="pct"/>
            <w:tcBorders>
              <w:top w:val="single" w:sz="4" w:space="0" w:color="000000"/>
              <w:left w:val="single" w:sz="4" w:space="0" w:color="000000"/>
              <w:bottom w:val="single" w:sz="4" w:space="0" w:color="000000"/>
              <w:right w:val="single" w:sz="4" w:space="0" w:color="000000"/>
            </w:tcBorders>
          </w:tcPr>
          <w:p w14:paraId="7AC03B6D" w14:textId="77777777" w:rsidR="00DB7768" w:rsidRPr="00DB7768" w:rsidRDefault="00DB7768" w:rsidP="00DB7768">
            <w:pPr>
              <w:widowControl w:val="0"/>
              <w:jc w:val="both"/>
              <w:rPr>
                <w:lang w:val="kk-KZ"/>
              </w:rPr>
            </w:pPr>
          </w:p>
          <w:p w14:paraId="3BB4B24B" w14:textId="77777777" w:rsidR="00DB7768" w:rsidRPr="00DB7768" w:rsidRDefault="00DB7768" w:rsidP="00DB7768">
            <w:pPr>
              <w:widowControl w:val="0"/>
              <w:jc w:val="both"/>
              <w:rPr>
                <w:lang w:val="kk-KZ"/>
              </w:rPr>
            </w:pPr>
            <w:r w:rsidRPr="00DB7768">
              <w:rPr>
                <w:lang w:val="kk-KZ"/>
              </w:rPr>
              <w:t>160</w:t>
            </w:r>
          </w:p>
        </w:tc>
      </w:tr>
      <w:tr w:rsidR="00DB7768" w:rsidRPr="00DB7768" w14:paraId="39DC6A31" w14:textId="77777777" w:rsidTr="001E3429">
        <w:trPr>
          <w:trHeight w:val="360"/>
        </w:trPr>
        <w:tc>
          <w:tcPr>
            <w:tcW w:w="279" w:type="pct"/>
            <w:tcBorders>
              <w:top w:val="single" w:sz="4" w:space="0" w:color="000000"/>
              <w:left w:val="single" w:sz="4" w:space="0" w:color="000000"/>
              <w:bottom w:val="single" w:sz="4" w:space="0" w:color="000000"/>
              <w:right w:val="single" w:sz="4" w:space="0" w:color="000000"/>
            </w:tcBorders>
          </w:tcPr>
          <w:p w14:paraId="1C113FD7" w14:textId="77777777" w:rsidR="00DB7768" w:rsidRPr="00DB7768" w:rsidRDefault="00DB7768" w:rsidP="00DB7768">
            <w:pPr>
              <w:widowControl w:val="0"/>
              <w:jc w:val="both"/>
              <w:rPr>
                <w:lang w:val="kk-KZ"/>
              </w:rPr>
            </w:pPr>
            <w:r w:rsidRPr="00DB7768">
              <w:rPr>
                <w:lang w:val="kk-KZ"/>
              </w:rPr>
              <w:t>10</w:t>
            </w:r>
          </w:p>
        </w:tc>
        <w:tc>
          <w:tcPr>
            <w:tcW w:w="1971" w:type="pct"/>
            <w:tcBorders>
              <w:top w:val="single" w:sz="4" w:space="0" w:color="000000"/>
              <w:left w:val="single" w:sz="4" w:space="0" w:color="000000"/>
              <w:bottom w:val="single" w:sz="4" w:space="0" w:color="000000"/>
              <w:right w:val="single" w:sz="4" w:space="0" w:color="000000"/>
            </w:tcBorders>
          </w:tcPr>
          <w:p w14:paraId="5CCAD985" w14:textId="77777777" w:rsidR="00DB7768" w:rsidRPr="00DB7768" w:rsidRDefault="00DB7768" w:rsidP="00DB7768">
            <w:pPr>
              <w:widowControl w:val="0"/>
              <w:jc w:val="both"/>
              <w:rPr>
                <w:lang w:val="kk-KZ"/>
              </w:rPr>
            </w:pPr>
            <w:r w:rsidRPr="00DB7768">
              <w:rPr>
                <w:lang w:val="kk-KZ"/>
              </w:rPr>
              <w:t>Ішінара жүктеме жұмысы: 150 мг / Нм</w:t>
            </w:r>
            <w:r w:rsidRPr="00DB7768">
              <w:rPr>
                <w:vertAlign w:val="superscript"/>
                <w:lang w:val="kk-KZ"/>
              </w:rPr>
              <w:t>3</w:t>
            </w:r>
          </w:p>
        </w:tc>
        <w:tc>
          <w:tcPr>
            <w:tcW w:w="1373" w:type="pct"/>
            <w:tcBorders>
              <w:top w:val="single" w:sz="4" w:space="0" w:color="000000"/>
              <w:left w:val="single" w:sz="4" w:space="0" w:color="000000"/>
              <w:bottom w:val="single" w:sz="4" w:space="0" w:color="000000"/>
              <w:right w:val="single" w:sz="4" w:space="0" w:color="000000"/>
            </w:tcBorders>
          </w:tcPr>
          <w:p w14:paraId="6D07A8EB" w14:textId="77777777" w:rsidR="00DB7768" w:rsidRPr="00DB7768" w:rsidRDefault="00DB7768" w:rsidP="00DB7768">
            <w:pPr>
              <w:widowControl w:val="0"/>
              <w:jc w:val="both"/>
              <w:rPr>
                <w:lang w:val="kk-KZ"/>
              </w:rPr>
            </w:pPr>
            <w:r w:rsidRPr="00DB7768">
              <w:rPr>
                <w:lang w:val="kk-KZ"/>
              </w:rPr>
              <w:t>230</w:t>
            </w:r>
          </w:p>
        </w:tc>
        <w:tc>
          <w:tcPr>
            <w:tcW w:w="1378" w:type="pct"/>
            <w:tcBorders>
              <w:top w:val="single" w:sz="4" w:space="0" w:color="000000"/>
              <w:left w:val="single" w:sz="4" w:space="0" w:color="000000"/>
              <w:bottom w:val="single" w:sz="4" w:space="0" w:color="000000"/>
              <w:right w:val="single" w:sz="4" w:space="0" w:color="000000"/>
            </w:tcBorders>
          </w:tcPr>
          <w:p w14:paraId="59E824E6" w14:textId="77777777" w:rsidR="00DB7768" w:rsidRPr="00DB7768" w:rsidRDefault="00DB7768" w:rsidP="00DB7768">
            <w:pPr>
              <w:widowControl w:val="0"/>
              <w:jc w:val="both"/>
              <w:rPr>
                <w:lang w:val="kk-KZ"/>
              </w:rPr>
            </w:pPr>
            <w:r w:rsidRPr="00DB7768">
              <w:rPr>
                <w:lang w:val="kk-KZ"/>
              </w:rPr>
              <w:t>340</w:t>
            </w:r>
          </w:p>
        </w:tc>
      </w:tr>
      <w:tr w:rsidR="00DB7768" w:rsidRPr="00DB7768" w14:paraId="48052B8D" w14:textId="77777777" w:rsidTr="001E3429">
        <w:trPr>
          <w:trHeight w:val="360"/>
        </w:trPr>
        <w:tc>
          <w:tcPr>
            <w:tcW w:w="279" w:type="pct"/>
            <w:tcBorders>
              <w:top w:val="single" w:sz="4" w:space="0" w:color="000000"/>
              <w:left w:val="single" w:sz="4" w:space="0" w:color="000000"/>
              <w:bottom w:val="single" w:sz="4" w:space="0" w:color="000000"/>
              <w:right w:val="single" w:sz="4" w:space="0" w:color="000000"/>
            </w:tcBorders>
          </w:tcPr>
          <w:p w14:paraId="57E29D16" w14:textId="77777777" w:rsidR="00DB7768" w:rsidRPr="00DB7768" w:rsidRDefault="00DB7768" w:rsidP="00DB7768">
            <w:pPr>
              <w:widowControl w:val="0"/>
              <w:jc w:val="both"/>
              <w:rPr>
                <w:lang w:val="kk-KZ"/>
              </w:rPr>
            </w:pPr>
            <w:r w:rsidRPr="00DB7768">
              <w:rPr>
                <w:lang w:val="kk-KZ"/>
              </w:rPr>
              <w:t>11</w:t>
            </w:r>
          </w:p>
        </w:tc>
        <w:tc>
          <w:tcPr>
            <w:tcW w:w="4721" w:type="pct"/>
            <w:gridSpan w:val="3"/>
            <w:tcBorders>
              <w:top w:val="single" w:sz="4" w:space="0" w:color="000000"/>
              <w:left w:val="single" w:sz="4" w:space="0" w:color="000000"/>
              <w:bottom w:val="single" w:sz="4" w:space="0" w:color="000000"/>
              <w:right w:val="single" w:sz="4" w:space="0" w:color="000000"/>
            </w:tcBorders>
          </w:tcPr>
          <w:p w14:paraId="2BB1332E" w14:textId="77777777" w:rsidR="00DB7768" w:rsidRPr="00DB7768" w:rsidRDefault="00DB7768" w:rsidP="00DB7768">
            <w:pPr>
              <w:widowControl w:val="0"/>
              <w:jc w:val="both"/>
              <w:rPr>
                <w:lang w:val="kk-KZ"/>
              </w:rPr>
            </w:pPr>
            <w:r w:rsidRPr="00DB7768">
              <w:rPr>
                <w:lang w:val="kk-KZ"/>
              </w:rPr>
              <w:t>Ескертпе: Концентрацияның барлық мәндері О</w:t>
            </w:r>
            <w:r w:rsidRPr="00DB7768">
              <w:rPr>
                <w:vertAlign w:val="subscript"/>
                <w:lang w:val="kk-KZ"/>
              </w:rPr>
              <w:t xml:space="preserve">2 </w:t>
            </w:r>
            <w:r w:rsidRPr="00DB7768">
              <w:rPr>
                <w:lang w:val="kk-KZ"/>
              </w:rPr>
              <w:t>15% туралы болған кезде көрсетіледі.</w:t>
            </w:r>
          </w:p>
        </w:tc>
      </w:tr>
    </w:tbl>
    <w:p w14:paraId="096490C6" w14:textId="77777777" w:rsidR="00DB7768" w:rsidRPr="00DB7768" w:rsidRDefault="00DB7768" w:rsidP="00DB7768">
      <w:pPr>
        <w:ind w:firstLine="709"/>
        <w:jc w:val="both"/>
        <w:rPr>
          <w:sz w:val="28"/>
          <w:szCs w:val="28"/>
          <w:lang w:val="kk-KZ"/>
        </w:rPr>
      </w:pPr>
    </w:p>
    <w:p w14:paraId="7212B985" w14:textId="77777777" w:rsidR="00DB7768" w:rsidRPr="00DB7768" w:rsidRDefault="00DB7768" w:rsidP="00DB7768">
      <w:pPr>
        <w:ind w:firstLine="709"/>
        <w:jc w:val="both"/>
        <w:rPr>
          <w:sz w:val="28"/>
          <w:szCs w:val="28"/>
          <w:lang w:val="kk-KZ"/>
        </w:rPr>
      </w:pPr>
      <w:r w:rsidRPr="00DB7768">
        <w:rPr>
          <w:sz w:val="28"/>
          <w:szCs w:val="28"/>
          <w:lang w:val="kk-KZ"/>
        </w:rPr>
        <w:t>Отынның үш түрін пайдаланатын газ турбинасынан атмосфераға шығарындылардың тәуліктік өзгерістері (J-GTA -170 МВт зауытының мысалы) 5.58-суретте көрсетілген.</w:t>
      </w:r>
    </w:p>
    <w:p w14:paraId="536408FE" w14:textId="313C4986" w:rsidR="00DB7768" w:rsidRPr="00DB7768" w:rsidRDefault="00DB7768" w:rsidP="00DB7768">
      <w:pPr>
        <w:jc w:val="center"/>
        <w:rPr>
          <w:sz w:val="28"/>
          <w:szCs w:val="28"/>
          <w:lang w:val="kk-KZ"/>
        </w:rPr>
      </w:pPr>
      <w:r w:rsidRPr="00DB7768">
        <w:rPr>
          <w:noProof/>
          <w:sz w:val="28"/>
          <w:szCs w:val="28"/>
        </w:rPr>
        <w:drawing>
          <wp:inline distT="0" distB="0" distL="0" distR="0" wp14:anchorId="21746FB8" wp14:editId="11A2E51D">
            <wp:extent cx="6120130" cy="4511675"/>
            <wp:effectExtent l="0" t="0" r="0" b="3175"/>
            <wp:docPr id="1156603769"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9.pn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0130" cy="4511675"/>
                    </a:xfrm>
                    <a:prstGeom prst="rect">
                      <a:avLst/>
                    </a:prstGeom>
                    <a:noFill/>
                    <a:ln>
                      <a:noFill/>
                    </a:ln>
                  </pic:spPr>
                </pic:pic>
              </a:graphicData>
            </a:graphic>
          </wp:inline>
        </w:drawing>
      </w:r>
    </w:p>
    <w:p w14:paraId="3FB9E4D8" w14:textId="77777777" w:rsidR="00DB7768" w:rsidRPr="00DB7768" w:rsidRDefault="00DB7768" w:rsidP="00DB7768">
      <w:pPr>
        <w:jc w:val="center"/>
        <w:rPr>
          <w:lang w:val="kk-KZ"/>
        </w:rPr>
      </w:pPr>
      <w:bookmarkStart w:id="269" w:name="_heading=h.254pcrg" w:colFirst="0" w:colLast="0"/>
      <w:bookmarkEnd w:id="269"/>
      <w:r w:rsidRPr="00DB7768">
        <w:rPr>
          <w:lang w:val="kk-KZ"/>
        </w:rPr>
        <w:t>5.58-сурет. Отынның үш түрін пайдаланатын газ турбинасынан атмосфераға шығарындылардың тәуліктік өзгеруі (J-GTA зауытынан алынған мысал -170 МВт)</w:t>
      </w:r>
    </w:p>
    <w:p w14:paraId="598D13E0" w14:textId="77777777" w:rsidR="00DB7768" w:rsidRPr="00DB7768" w:rsidRDefault="00DB7768" w:rsidP="00DB7768">
      <w:pPr>
        <w:ind w:firstLine="709"/>
        <w:jc w:val="both"/>
        <w:rPr>
          <w:sz w:val="28"/>
          <w:szCs w:val="28"/>
          <w:lang w:val="kk-KZ"/>
        </w:rPr>
      </w:pPr>
    </w:p>
    <w:p w14:paraId="14405750" w14:textId="77777777" w:rsidR="00DB7768" w:rsidRPr="00DB7768" w:rsidRDefault="00DB7768" w:rsidP="00DB7768">
      <w:pPr>
        <w:ind w:firstLine="709"/>
        <w:jc w:val="both"/>
        <w:rPr>
          <w:sz w:val="28"/>
          <w:szCs w:val="28"/>
          <w:lang w:val="kk-KZ"/>
        </w:rPr>
        <w:sectPr w:rsidR="00DB7768" w:rsidRPr="00DB7768" w:rsidSect="00DB7768">
          <w:headerReference w:type="even" r:id="rId193"/>
          <w:headerReference w:type="default" r:id="rId194"/>
          <w:footerReference w:type="even" r:id="rId195"/>
          <w:headerReference w:type="first" r:id="rId196"/>
          <w:pgSz w:w="11907" w:h="16840"/>
          <w:pgMar w:top="1418" w:right="851" w:bottom="1418" w:left="1418" w:header="720" w:footer="686" w:gutter="0"/>
          <w:cols w:space="720"/>
        </w:sectPr>
      </w:pPr>
      <w:r w:rsidRPr="00DB7768">
        <w:rPr>
          <w:sz w:val="28"/>
          <w:szCs w:val="28"/>
          <w:lang w:val="kk-KZ"/>
        </w:rPr>
        <w:t>Табиғи газ бен отын газының (отын газының 75 %) қоспасымен жұмыс істейтін газ турбинасына бу айдауды қолдану әсері 5.59-суретте көрсетілген.</w:t>
      </w:r>
    </w:p>
    <w:p w14:paraId="036250DD" w14:textId="6EB30925" w:rsidR="00DB7768" w:rsidRPr="00DB7768" w:rsidRDefault="00DB7768" w:rsidP="00DB7768">
      <w:pPr>
        <w:jc w:val="center"/>
        <w:rPr>
          <w:sz w:val="28"/>
          <w:szCs w:val="28"/>
          <w:lang w:val="kk-KZ"/>
        </w:rPr>
      </w:pPr>
      <w:r w:rsidRPr="00DB7768">
        <w:rPr>
          <w:noProof/>
          <w:sz w:val="28"/>
          <w:szCs w:val="28"/>
        </w:rPr>
        <w:drawing>
          <wp:inline distT="0" distB="0" distL="0" distR="0" wp14:anchorId="0AEE9E6B" wp14:editId="3ED0E376">
            <wp:extent cx="6120130" cy="3968750"/>
            <wp:effectExtent l="0" t="0" r="0" b="0"/>
            <wp:docPr id="1173586750"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7.pn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0130" cy="3968750"/>
                    </a:xfrm>
                    <a:prstGeom prst="rect">
                      <a:avLst/>
                    </a:prstGeom>
                    <a:noFill/>
                    <a:ln>
                      <a:noFill/>
                    </a:ln>
                  </pic:spPr>
                </pic:pic>
              </a:graphicData>
            </a:graphic>
          </wp:inline>
        </w:drawing>
      </w:r>
    </w:p>
    <w:p w14:paraId="6DC4D59F" w14:textId="77777777" w:rsidR="00DB7768" w:rsidRPr="00DB7768" w:rsidRDefault="00DB7768" w:rsidP="00DB7768">
      <w:pPr>
        <w:jc w:val="center"/>
        <w:rPr>
          <w:sz w:val="28"/>
          <w:szCs w:val="28"/>
          <w:lang w:val="kk-KZ"/>
        </w:rPr>
      </w:pPr>
      <w:bookmarkStart w:id="270" w:name="_heading=h.k9zmz9" w:colFirst="0" w:colLast="0"/>
      <w:bookmarkEnd w:id="270"/>
    </w:p>
    <w:p w14:paraId="33441C77" w14:textId="77777777" w:rsidR="00DB7768" w:rsidRPr="00DB7768" w:rsidRDefault="00DB7768" w:rsidP="00DB7768">
      <w:pPr>
        <w:jc w:val="center"/>
        <w:rPr>
          <w:lang w:val="kk-KZ"/>
        </w:rPr>
      </w:pPr>
      <w:r w:rsidRPr="00DB7768">
        <w:rPr>
          <w:lang w:val="kk-KZ"/>
        </w:rPr>
        <w:t>5.59-сурет. Табиғи газ бен отын газының қоспасымен жұмыс істейтін газ турбинасына бу айдауды қолдану әсері (отын газының 75%)</w:t>
      </w:r>
    </w:p>
    <w:p w14:paraId="5704C3B1" w14:textId="77777777" w:rsidR="00DB7768" w:rsidRPr="00DB7768" w:rsidRDefault="00DB7768" w:rsidP="00DB7768">
      <w:pPr>
        <w:ind w:firstLine="709"/>
        <w:jc w:val="both"/>
        <w:rPr>
          <w:sz w:val="28"/>
          <w:szCs w:val="28"/>
          <w:lang w:val="kk-KZ"/>
        </w:rPr>
      </w:pPr>
    </w:p>
    <w:p w14:paraId="6CD43B8F"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24FDCA1F" w14:textId="77777777" w:rsidR="00DB7768" w:rsidRPr="00DB7768" w:rsidRDefault="00DB7768" w:rsidP="00DB7768">
      <w:pPr>
        <w:ind w:firstLine="709"/>
        <w:jc w:val="both"/>
        <w:rPr>
          <w:sz w:val="28"/>
          <w:szCs w:val="28"/>
          <w:lang w:val="kk-KZ"/>
        </w:rPr>
      </w:pPr>
      <w:r w:rsidRPr="00DB7768">
        <w:rPr>
          <w:sz w:val="28"/>
          <w:szCs w:val="28"/>
          <w:lang w:val="kk-KZ"/>
        </w:rPr>
        <w:t>Буды айдау әдетте CO және көмірсутектердің жоғары шығарындыларына әкеледі. Егер ол өндірісте болмаса, буды шығару керек.</w:t>
      </w:r>
    </w:p>
    <w:p w14:paraId="373FD3C4"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26ABCB24" w14:textId="77777777" w:rsidR="00DB7768" w:rsidRPr="00DB7768" w:rsidRDefault="00DB7768" w:rsidP="00DB7768">
      <w:pPr>
        <w:ind w:firstLine="709"/>
        <w:jc w:val="both"/>
        <w:rPr>
          <w:sz w:val="28"/>
          <w:szCs w:val="28"/>
          <w:lang w:val="kk-KZ"/>
        </w:rPr>
      </w:pPr>
      <w:r w:rsidRPr="00DB7768">
        <w:rPr>
          <w:sz w:val="28"/>
          <w:szCs w:val="28"/>
          <w:lang w:val="kk-KZ"/>
        </w:rPr>
        <w:t>Толығымен қолданылады. Бу айдау әсіресе жоғары сутегі (H</w:t>
      </w:r>
      <w:r w:rsidRPr="00DB7768">
        <w:rPr>
          <w:sz w:val="28"/>
          <w:szCs w:val="28"/>
          <w:vertAlign w:val="subscript"/>
          <w:lang w:val="kk-KZ"/>
        </w:rPr>
        <w:t>2</w:t>
      </w:r>
      <w:r w:rsidRPr="00DB7768">
        <w:rPr>
          <w:sz w:val="28"/>
          <w:szCs w:val="28"/>
          <w:lang w:val="kk-KZ"/>
        </w:rPr>
        <w:t>) отыны қолданылатын жерлерде қолданылады.</w:t>
      </w:r>
    </w:p>
    <w:p w14:paraId="279CDBC0"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47A72D04" w14:textId="77777777" w:rsidR="00DB7768" w:rsidRPr="00DB7768" w:rsidRDefault="00DB7768" w:rsidP="00DB7768">
      <w:pPr>
        <w:ind w:firstLine="709"/>
        <w:jc w:val="both"/>
        <w:rPr>
          <w:sz w:val="28"/>
          <w:szCs w:val="28"/>
          <w:lang w:val="kk-KZ"/>
        </w:rPr>
      </w:pPr>
      <w:r w:rsidRPr="00DB7768">
        <w:rPr>
          <w:sz w:val="28"/>
          <w:szCs w:val="28"/>
          <w:lang w:val="kk-KZ"/>
        </w:rPr>
        <w:t>Буды айдау 85 МВт шығыс турбинасына қолданылды. 15 % O</w:t>
      </w:r>
      <w:r w:rsidRPr="00DB7768">
        <w:rPr>
          <w:sz w:val="28"/>
          <w:szCs w:val="28"/>
          <w:vertAlign w:val="subscript"/>
          <w:lang w:val="kk-KZ"/>
        </w:rPr>
        <w:t>2</w:t>
      </w:r>
      <w:r w:rsidRPr="00DB7768">
        <w:rPr>
          <w:sz w:val="28"/>
          <w:szCs w:val="28"/>
          <w:lang w:val="kk-KZ"/>
        </w:rPr>
        <w:t>-де 500 мг/НМ 3-тен 15% O 2-де 50-80 мг/Нм 3-ке дейін бақыланбайтын NO X шығарындылары. Инвестициялық шығындар (1998): 3,4 миллион еуро (бу шығару шығындарын қосқанда). Операциялық шығындар: 0,8 миллион еуро (күрделі шығындарды қоспағанда).</w:t>
      </w:r>
    </w:p>
    <w:p w14:paraId="7376CB3E"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2F5FECBB" w14:textId="77777777" w:rsidR="00DB7768" w:rsidRPr="00DB7768" w:rsidRDefault="00DB7768" w:rsidP="00DB7768">
      <w:pPr>
        <w:ind w:firstLine="709"/>
        <w:jc w:val="both"/>
        <w:rPr>
          <w:sz w:val="28"/>
          <w:szCs w:val="28"/>
          <w:lang w:val="kk-KZ"/>
        </w:rPr>
      </w:pPr>
      <w:r w:rsidRPr="00DB7768">
        <w:rPr>
          <w:sz w:val="28"/>
          <w:szCs w:val="28"/>
          <w:lang w:val="kk-KZ"/>
        </w:rPr>
        <w:t>Электр энергиясын өндіру үшін қолданылатын технологиялық әдістер.</w:t>
      </w:r>
    </w:p>
    <w:p w14:paraId="0E09884B"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1EBE6E3B" w14:textId="77777777" w:rsidR="00DB7768" w:rsidRPr="00DB7768" w:rsidRDefault="00DB7768" w:rsidP="00DB7768">
      <w:pPr>
        <w:ind w:firstLine="709"/>
        <w:jc w:val="both"/>
        <w:rPr>
          <w:sz w:val="28"/>
          <w:szCs w:val="28"/>
          <w:lang w:val="kk-KZ"/>
        </w:rPr>
      </w:pPr>
      <w:r w:rsidRPr="00DB7768">
        <w:rPr>
          <w:sz w:val="28"/>
          <w:szCs w:val="28"/>
          <w:lang w:val="kk-KZ"/>
        </w:rPr>
        <w:t>Балық шаруашылығында қолданудың көптеген мысалдары бар. Мұнай мен газ өндірудің бірнеше кәсіпшілігінде кәсіпорын үшін бу мен электр энергиясын өндіруге арналған аралас циклді газ турбиналары (ГТЦЗ) орнатылған немесе қазіргі уақытта орнатылған. Бұл, әдетте, пайдалану шығындарын азайту және басқа электр генераторларына тәуелділікті азайту үшін ескі мазут қазандығын толық немесе ішінара ауыстыру үшін жасалады. Qatargas (Катар) СТГ зауытындағы алты газ турбинасын жаңартудың соңғы мысалы (2011 ж.желтоқсан) 25 ppm (&lt;50 мг/Нм 3) шығарындыларына қол жеткізуге арналған NO</w:t>
      </w:r>
      <w:r w:rsidRPr="00DB7768">
        <w:rPr>
          <w:sz w:val="28"/>
          <w:szCs w:val="28"/>
          <w:vertAlign w:val="subscript"/>
          <w:lang w:val="kk-KZ"/>
        </w:rPr>
        <w:t>X</w:t>
      </w:r>
      <w:r w:rsidRPr="00DB7768">
        <w:rPr>
          <w:sz w:val="28"/>
          <w:szCs w:val="28"/>
          <w:lang w:val="kk-KZ"/>
        </w:rPr>
        <w:t xml:space="preserve"> төмен құрғақ жүйені көрсетеді.</w:t>
      </w:r>
    </w:p>
    <w:p w14:paraId="0A977DC4" w14:textId="77777777" w:rsidR="00DB7768" w:rsidRPr="00DB7768" w:rsidRDefault="00DB7768" w:rsidP="00DB7768">
      <w:pPr>
        <w:ind w:firstLine="709"/>
        <w:jc w:val="both"/>
        <w:rPr>
          <w:sz w:val="28"/>
          <w:szCs w:val="28"/>
          <w:lang w:val="kk-KZ"/>
        </w:rPr>
      </w:pPr>
      <w:r w:rsidRPr="00DB7768">
        <w:rPr>
          <w:sz w:val="28"/>
          <w:szCs w:val="28"/>
          <w:lang w:val="kk-KZ"/>
        </w:rPr>
        <w:t>Отынның үш түрін пайдаланатын газ турбинасынан атмосфераға шығарындылардың тәуліктік өзгеруінің мысалы 5.52-суретте келтірілген</w:t>
      </w:r>
    </w:p>
    <w:p w14:paraId="70C081BF" w14:textId="77777777" w:rsidR="00DB7768" w:rsidRPr="00DB7768" w:rsidRDefault="00DB7768" w:rsidP="00DB7768">
      <w:pPr>
        <w:ind w:firstLine="709"/>
        <w:jc w:val="both"/>
        <w:rPr>
          <w:sz w:val="28"/>
          <w:szCs w:val="28"/>
          <w:lang w:val="kk-KZ"/>
        </w:rPr>
      </w:pPr>
      <w:r w:rsidRPr="00DB7768">
        <w:rPr>
          <w:sz w:val="28"/>
          <w:szCs w:val="28"/>
          <w:lang w:val="kk-KZ"/>
        </w:rPr>
        <w:tab/>
        <w:t>Табиғи газ бен отын газының (отын газының 75 %) қоспасымен жұмыс істейтін газ турбинасына бу айдауды қолдану әсері 5.59-суретте көрсетілген.</w:t>
      </w:r>
    </w:p>
    <w:p w14:paraId="243E6969"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095E9FB7" w14:textId="77777777" w:rsidR="00DB7768" w:rsidRPr="00DB7768" w:rsidRDefault="00DB7768" w:rsidP="00DB7768">
      <w:pPr>
        <w:ind w:firstLine="709"/>
        <w:jc w:val="both"/>
        <w:rPr>
          <w:sz w:val="28"/>
          <w:szCs w:val="28"/>
          <w:lang w:val="kk-KZ"/>
        </w:rPr>
      </w:pPr>
      <w:r w:rsidRPr="00DB7768">
        <w:rPr>
          <w:sz w:val="28"/>
          <w:szCs w:val="28"/>
          <w:lang w:val="kk-KZ"/>
        </w:rPr>
        <w:t>[32], [45].</w:t>
      </w:r>
    </w:p>
    <w:p w14:paraId="0E21D64C" w14:textId="77777777" w:rsidR="00DB7768" w:rsidRPr="00DB7768" w:rsidRDefault="00DB7768" w:rsidP="00DB7768">
      <w:pPr>
        <w:ind w:firstLine="709"/>
        <w:jc w:val="both"/>
        <w:rPr>
          <w:sz w:val="28"/>
          <w:szCs w:val="28"/>
          <w:lang w:val="kk-KZ"/>
        </w:rPr>
      </w:pPr>
    </w:p>
    <w:p w14:paraId="4326D888"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 xml:space="preserve">5.13.6. </w:t>
      </w:r>
      <w:bookmarkStart w:id="271" w:name="bookmark=id.1jexfuv" w:colFirst="0" w:colLast="0"/>
      <w:bookmarkEnd w:id="271"/>
      <w:r w:rsidRPr="00DB7768">
        <w:rPr>
          <w:b/>
          <w:sz w:val="28"/>
          <w:szCs w:val="26"/>
          <w:lang w:val="kk-KZ"/>
        </w:rPr>
        <w:t xml:space="preserve">Азот оксидтерін бақылау және онымен күресу әдістері. Шығарындылары төмен NOX оттықтар. Шығарындылары ультра төмен NOX оттықтар </w:t>
      </w:r>
    </w:p>
    <w:p w14:paraId="444DB8B7" w14:textId="77777777" w:rsidR="00DB7768" w:rsidRPr="00DB7768" w:rsidRDefault="00DB7768" w:rsidP="00DB7768">
      <w:pPr>
        <w:ind w:firstLine="709"/>
        <w:rPr>
          <w:b/>
          <w:bCs/>
          <w:sz w:val="28"/>
          <w:szCs w:val="28"/>
          <w:lang w:val="kk-KZ"/>
        </w:rPr>
      </w:pPr>
      <w:r w:rsidRPr="00DB7768">
        <w:rPr>
          <w:b/>
          <w:bCs/>
          <w:sz w:val="28"/>
          <w:szCs w:val="28"/>
          <w:lang w:val="kk-KZ"/>
        </w:rPr>
        <w:t>Сипаттау</w:t>
      </w:r>
    </w:p>
    <w:p w14:paraId="74B4201D" w14:textId="77777777" w:rsidR="00DB7768" w:rsidRPr="00DB7768" w:rsidRDefault="00DB7768" w:rsidP="00DB7768">
      <w:pPr>
        <w:ind w:firstLine="709"/>
        <w:jc w:val="both"/>
        <w:rPr>
          <w:sz w:val="28"/>
          <w:szCs w:val="28"/>
          <w:lang w:val="kk-KZ"/>
        </w:rPr>
      </w:pPr>
      <w:r w:rsidRPr="00DB7768">
        <w:rPr>
          <w:sz w:val="28"/>
          <w:szCs w:val="28"/>
          <w:lang w:val="kk-KZ"/>
        </w:rPr>
        <w:t>Ауа және отын шығарындысы төмен NO</w:t>
      </w:r>
      <w:r w:rsidRPr="00DB7768">
        <w:rPr>
          <w:sz w:val="28"/>
          <w:szCs w:val="28"/>
          <w:vertAlign w:val="subscript"/>
          <w:lang w:val="kk-KZ"/>
        </w:rPr>
        <w:t>X</w:t>
      </w:r>
      <w:r w:rsidRPr="00DB7768">
        <w:rPr>
          <w:sz w:val="28"/>
          <w:szCs w:val="28"/>
          <w:lang w:val="kk-KZ"/>
        </w:rPr>
        <w:t xml:space="preserve"> жанарғылары ең жоғары температураны төмендетуді, бастапқы жану аймағындағы оттегі концентрациясын төмендетуді және жоғары температурада болу уақытын қысқартуды, осылайша термикалық түзілетін NO</w:t>
      </w:r>
      <w:r w:rsidRPr="00DB7768">
        <w:rPr>
          <w:sz w:val="28"/>
          <w:szCs w:val="28"/>
          <w:vertAlign w:val="subscript"/>
          <w:lang w:val="kk-KZ"/>
        </w:rPr>
        <w:t>X</w:t>
      </w:r>
      <w:r w:rsidRPr="00DB7768">
        <w:rPr>
          <w:sz w:val="28"/>
          <w:szCs w:val="28"/>
          <w:lang w:val="kk-KZ"/>
        </w:rPr>
        <w:t xml:space="preserve"> азайтуды мақсат етеді. Бұдан басқа, отынмен жұмыс iстейтiн жанарғылар жағдайында қосымша отын қосылғаннан кейiн қайталама жалынмен жасалатын гипостехиометриялық жағдайлар NH</w:t>
      </w:r>
      <w:r w:rsidRPr="00DB7768">
        <w:rPr>
          <w:sz w:val="28"/>
          <w:szCs w:val="28"/>
          <w:vertAlign w:val="subscript"/>
          <w:lang w:val="kk-KZ"/>
        </w:rPr>
        <w:t>3</w:t>
      </w:r>
      <w:r w:rsidRPr="00DB7768">
        <w:rPr>
          <w:sz w:val="28"/>
          <w:szCs w:val="28"/>
          <w:lang w:val="kk-KZ"/>
        </w:rPr>
        <w:t>, HCN және CO радикалдарымен NO</w:t>
      </w:r>
      <w:r w:rsidRPr="00DB7768">
        <w:rPr>
          <w:sz w:val="28"/>
          <w:szCs w:val="28"/>
          <w:vertAlign w:val="subscript"/>
          <w:lang w:val="kk-KZ"/>
        </w:rPr>
        <w:t>X</w:t>
      </w:r>
      <w:r w:rsidRPr="00DB7768">
        <w:rPr>
          <w:sz w:val="28"/>
          <w:szCs w:val="28"/>
          <w:lang w:val="kk-KZ"/>
        </w:rPr>
        <w:t>-тi N</w:t>
      </w:r>
      <w:r w:rsidRPr="00DB7768">
        <w:rPr>
          <w:sz w:val="28"/>
          <w:szCs w:val="28"/>
          <w:vertAlign w:val="subscript"/>
          <w:lang w:val="kk-KZ"/>
        </w:rPr>
        <w:t>2</w:t>
      </w:r>
      <w:r w:rsidRPr="00DB7768">
        <w:rPr>
          <w:sz w:val="28"/>
          <w:szCs w:val="28"/>
          <w:lang w:val="kk-KZ"/>
        </w:rPr>
        <w:t>-ге одан әрi химиялық қалпына келтiрудi жасайды.</w:t>
      </w:r>
    </w:p>
    <w:p w14:paraId="3D40FE5C" w14:textId="77777777" w:rsidR="00DB7768" w:rsidRPr="00DB7768" w:rsidRDefault="00DB7768" w:rsidP="00DB7768">
      <w:pPr>
        <w:ind w:firstLine="709"/>
        <w:jc w:val="both"/>
        <w:rPr>
          <w:sz w:val="28"/>
          <w:szCs w:val="28"/>
          <w:lang w:val="kk-KZ"/>
        </w:rPr>
      </w:pPr>
      <w:r w:rsidRPr="00DB7768">
        <w:rPr>
          <w:sz w:val="28"/>
          <w:szCs w:val="28"/>
          <w:lang w:val="kk-KZ"/>
        </w:rPr>
        <w:t>NO</w:t>
      </w:r>
      <w:r w:rsidRPr="00DB7768">
        <w:rPr>
          <w:sz w:val="28"/>
          <w:szCs w:val="28"/>
          <w:vertAlign w:val="subscript"/>
          <w:lang w:val="kk-KZ"/>
        </w:rPr>
        <w:t>X</w:t>
      </w:r>
      <w:r w:rsidRPr="00DB7768">
        <w:rPr>
          <w:sz w:val="28"/>
          <w:szCs w:val="28"/>
          <w:lang w:val="kk-KZ"/>
        </w:rPr>
        <w:t xml:space="preserve"> шығарындысы өте төмен жанарғылар шығатын газдардың ішкі немесе сыртқы рециркуляциясын NOX шығарындысы төмен жанарғылардың базалық конструкциясына қосады, бұл жану аймағындағы оттегінің шоғырлануын төмендетуге және атап айтқанда, отынды жағуға әсер ете отырып, NO</w:t>
      </w:r>
      <w:r w:rsidRPr="00DB7768">
        <w:rPr>
          <w:sz w:val="28"/>
          <w:szCs w:val="28"/>
          <w:vertAlign w:val="subscript"/>
          <w:lang w:val="kk-KZ"/>
        </w:rPr>
        <w:t>X</w:t>
      </w:r>
      <w:r w:rsidRPr="00DB7768">
        <w:rPr>
          <w:sz w:val="28"/>
          <w:szCs w:val="28"/>
          <w:lang w:val="kk-KZ"/>
        </w:rPr>
        <w:t xml:space="preserve"> шығарындысын қосымша төмендетуге мүмкіндік береді. Жанарғылардың түрлі құрылымдары мен функциялары туралы қосымша ақпаратты ЕҚТ бойынша «Энергия алу мақсатында ірі қондырғыларда отын жағу» анықтамалығынан табуға болады.</w:t>
      </w:r>
    </w:p>
    <w:p w14:paraId="016AD2C9"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7A2527CE" w14:textId="77777777" w:rsidR="00DB7768" w:rsidRPr="00DB7768" w:rsidRDefault="00DB7768" w:rsidP="00DB7768">
      <w:pPr>
        <w:ind w:firstLine="709"/>
        <w:jc w:val="both"/>
        <w:rPr>
          <w:sz w:val="28"/>
          <w:szCs w:val="28"/>
          <w:lang w:val="kk-KZ"/>
        </w:rPr>
      </w:pPr>
      <w:r w:rsidRPr="00DB7768">
        <w:rPr>
          <w:sz w:val="28"/>
          <w:szCs w:val="28"/>
          <w:lang w:val="kk-KZ"/>
        </w:rPr>
        <w:t>Сәтті жүзеге асырылған кезде, NO</w:t>
      </w:r>
      <w:r w:rsidRPr="00DB7768">
        <w:rPr>
          <w:sz w:val="28"/>
          <w:szCs w:val="28"/>
          <w:vertAlign w:val="subscript"/>
          <w:lang w:val="kk-KZ"/>
        </w:rPr>
        <w:t>X</w:t>
      </w:r>
      <w:r w:rsidRPr="00DB7768">
        <w:rPr>
          <w:sz w:val="28"/>
          <w:szCs w:val="28"/>
          <w:lang w:val="kk-KZ"/>
        </w:rPr>
        <w:t xml:space="preserve"> төмен шығарындылары бар оттықтар NO</w:t>
      </w:r>
      <w:r w:rsidRPr="00DB7768">
        <w:rPr>
          <w:sz w:val="28"/>
          <w:szCs w:val="28"/>
          <w:vertAlign w:val="subscript"/>
          <w:lang w:val="kk-KZ"/>
        </w:rPr>
        <w:t>X</w:t>
      </w:r>
      <w:r w:rsidRPr="00DB7768">
        <w:rPr>
          <w:sz w:val="28"/>
          <w:szCs w:val="28"/>
          <w:lang w:val="kk-KZ"/>
        </w:rPr>
        <w:t xml:space="preserve"> шығарындыларының газ тәрізді отын үшін 40-60 %-ға және сұйық отын үшін 30-50 %-ға төмендеуін қамтамасыз ете алады, сол жылу қуаты бар кәдімгі оттықтармен салыстырғанда. Тиісінше, газды технологиялық жылытқыштар мен қазандықтарда сәтті қолданылатын NO</w:t>
      </w:r>
      <w:r w:rsidRPr="00DB7768">
        <w:rPr>
          <w:sz w:val="28"/>
          <w:szCs w:val="28"/>
          <w:vertAlign w:val="subscript"/>
          <w:lang w:val="kk-KZ"/>
        </w:rPr>
        <w:t xml:space="preserve">X </w:t>
      </w:r>
      <w:r w:rsidRPr="00DB7768">
        <w:rPr>
          <w:sz w:val="28"/>
          <w:szCs w:val="28"/>
          <w:lang w:val="kk-KZ"/>
        </w:rPr>
        <w:t>ультра төмен шығарындылары NOXшығарындыларының 60-75 % төмендеуін қамтамасыз ете алады.</w:t>
      </w:r>
    </w:p>
    <w:p w14:paraId="7E751247" w14:textId="77777777" w:rsidR="00DB7768" w:rsidRPr="00DB7768" w:rsidRDefault="00DB7768" w:rsidP="00DB7768">
      <w:pPr>
        <w:ind w:firstLine="709"/>
        <w:jc w:val="both"/>
        <w:rPr>
          <w:sz w:val="28"/>
          <w:szCs w:val="28"/>
          <w:lang w:val="kk-KZ"/>
        </w:rPr>
      </w:pPr>
      <w:r w:rsidRPr="00DB7768">
        <w:rPr>
          <w:sz w:val="28"/>
          <w:szCs w:val="28"/>
          <w:lang w:val="kk-KZ"/>
        </w:rPr>
        <w:t>Еуропалық ЕҚТ Бюросының 2008 жылғы техникалық жұмыс тобының деректерін жинау бойынша сауалнамалар негізінде ЕО-27 + Мұнай және газ өндіретін кейбір кәсіпорындардағы жедел деректерден келесі диапазондар алынды:</w:t>
      </w:r>
    </w:p>
    <w:p w14:paraId="6C4B30B1" w14:textId="77777777" w:rsidR="00DB7768" w:rsidRPr="00DB7768" w:rsidRDefault="00DB7768" w:rsidP="00DB7768">
      <w:pPr>
        <w:ind w:firstLine="709"/>
        <w:jc w:val="both"/>
        <w:rPr>
          <w:sz w:val="28"/>
          <w:szCs w:val="28"/>
          <w:lang w:val="kk-KZ"/>
        </w:rPr>
      </w:pPr>
      <w:r w:rsidRPr="00DB7768">
        <w:rPr>
          <w:sz w:val="28"/>
          <w:szCs w:val="28"/>
          <w:lang w:val="kk-KZ"/>
        </w:rPr>
        <w:t>Барлық жағдайларда ілеспе мұнай газы үшін 65-150 мг/Нм</w:t>
      </w:r>
      <w:r w:rsidRPr="00DB7768">
        <w:rPr>
          <w:sz w:val="28"/>
          <w:szCs w:val="28"/>
          <w:vertAlign w:val="superscript"/>
          <w:lang w:val="kk-KZ"/>
        </w:rPr>
        <w:t>3</w:t>
      </w:r>
      <w:r w:rsidRPr="00DB7768">
        <w:rPr>
          <w:sz w:val="28"/>
          <w:szCs w:val="28"/>
          <w:lang w:val="kk-KZ"/>
        </w:rPr>
        <w:t>, ескі модификацияда бір қалыпты емес 250 мг/Нм</w:t>
      </w:r>
      <w:r w:rsidRPr="00DB7768">
        <w:rPr>
          <w:sz w:val="28"/>
          <w:szCs w:val="28"/>
          <w:vertAlign w:val="superscript"/>
          <w:lang w:val="kk-KZ"/>
        </w:rPr>
        <w:t>3</w:t>
      </w:r>
      <w:r w:rsidRPr="00DB7768">
        <w:rPr>
          <w:sz w:val="28"/>
          <w:szCs w:val="28"/>
          <w:lang w:val="kk-KZ"/>
        </w:rPr>
        <w:t xml:space="preserve"> болды;</w:t>
      </w:r>
    </w:p>
    <w:p w14:paraId="1B97DCBB" w14:textId="77777777" w:rsidR="00DB7768" w:rsidRPr="00DB7768" w:rsidRDefault="00DB7768" w:rsidP="00DB7768">
      <w:pPr>
        <w:ind w:firstLine="709"/>
        <w:jc w:val="both"/>
        <w:rPr>
          <w:sz w:val="28"/>
          <w:szCs w:val="28"/>
          <w:lang w:val="kk-KZ"/>
        </w:rPr>
      </w:pPr>
      <w:r w:rsidRPr="00DB7768">
        <w:rPr>
          <w:sz w:val="28"/>
          <w:szCs w:val="28"/>
          <w:lang w:val="kk-KZ"/>
        </w:rPr>
        <w:t>Пеш отыны (мазут) үшін 190-470 мг/Нм</w:t>
      </w:r>
      <w:r w:rsidRPr="00DB7768">
        <w:rPr>
          <w:sz w:val="28"/>
          <w:szCs w:val="28"/>
          <w:vertAlign w:val="superscript"/>
          <w:lang w:val="kk-KZ"/>
        </w:rPr>
        <w:t>3</w:t>
      </w:r>
      <w:r w:rsidRPr="00DB7768">
        <w:rPr>
          <w:sz w:val="28"/>
          <w:szCs w:val="28"/>
          <w:lang w:val="kk-KZ"/>
        </w:rPr>
        <w:t xml:space="preserve"> (жоғарғы мәні 50 % сұйық күйдіру үшін көрсетілген).</w:t>
      </w:r>
    </w:p>
    <w:p w14:paraId="2BFBB11A" w14:textId="77777777" w:rsidR="00DB7768" w:rsidRPr="00DB7768" w:rsidRDefault="00DB7768" w:rsidP="00DB7768">
      <w:pPr>
        <w:ind w:firstLine="709"/>
        <w:jc w:val="both"/>
        <w:rPr>
          <w:sz w:val="28"/>
          <w:szCs w:val="28"/>
          <w:lang w:val="kk-KZ"/>
        </w:rPr>
      </w:pPr>
      <w:r w:rsidRPr="00DB7768">
        <w:rPr>
          <w:sz w:val="28"/>
          <w:szCs w:val="28"/>
          <w:lang w:val="kk-KZ"/>
        </w:rPr>
        <w:t>Ескі оттықтарды жаңа аз шығарылатын NO</w:t>
      </w:r>
      <w:r w:rsidRPr="00DB7768">
        <w:rPr>
          <w:sz w:val="28"/>
          <w:szCs w:val="28"/>
          <w:vertAlign w:val="subscript"/>
          <w:lang w:val="kk-KZ"/>
        </w:rPr>
        <w:t>X</w:t>
      </w:r>
      <w:r w:rsidRPr="00DB7768">
        <w:rPr>
          <w:sz w:val="28"/>
          <w:szCs w:val="28"/>
          <w:lang w:val="kk-KZ"/>
        </w:rPr>
        <w:t xml:space="preserve"> оттықтарымен ауыстыру, сондай-ақ ауаны/отынды басқару жүйесі де оң әсер етуі мүмкін:</w:t>
      </w:r>
    </w:p>
    <w:p w14:paraId="71C5EAA4" w14:textId="77777777" w:rsidR="00DB7768" w:rsidRPr="00DB7768" w:rsidRDefault="00DB7768" w:rsidP="00DB7768">
      <w:pPr>
        <w:ind w:firstLine="709"/>
        <w:jc w:val="both"/>
        <w:rPr>
          <w:sz w:val="28"/>
          <w:szCs w:val="28"/>
          <w:lang w:val="kk-KZ"/>
        </w:rPr>
      </w:pPr>
      <w:r w:rsidRPr="00DB7768">
        <w:rPr>
          <w:sz w:val="28"/>
          <w:szCs w:val="28"/>
          <w:lang w:val="kk-KZ"/>
        </w:rPr>
        <w:t>процестің энергия тиімділігі, өйткені жаңа оттықтар отын шығыны бойынша үнемді болады;</w:t>
      </w:r>
    </w:p>
    <w:p w14:paraId="50C77842" w14:textId="77777777" w:rsidR="00DB7768" w:rsidRPr="00DB7768" w:rsidRDefault="00DB7768" w:rsidP="00DB7768">
      <w:pPr>
        <w:ind w:firstLine="709"/>
        <w:jc w:val="both"/>
        <w:rPr>
          <w:sz w:val="28"/>
          <w:szCs w:val="28"/>
          <w:lang w:val="kk-KZ"/>
        </w:rPr>
      </w:pPr>
      <w:r w:rsidRPr="00DB7768">
        <w:rPr>
          <w:sz w:val="28"/>
          <w:szCs w:val="28"/>
          <w:lang w:val="kk-KZ"/>
        </w:rPr>
        <w:t>жалпы жақсарту мүмкіндігі ретінде жану қондырғысы шығаратын шу.</w:t>
      </w:r>
    </w:p>
    <w:p w14:paraId="0F5D5E5C"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0BF9B5DC" w14:textId="77777777" w:rsidR="00DB7768" w:rsidRPr="00DB7768" w:rsidRDefault="00DB7768" w:rsidP="00DB7768">
      <w:pPr>
        <w:ind w:firstLine="709"/>
        <w:jc w:val="both"/>
        <w:rPr>
          <w:sz w:val="28"/>
          <w:szCs w:val="28"/>
          <w:lang w:val="kk-KZ"/>
        </w:rPr>
      </w:pPr>
      <w:r w:rsidRPr="00DB7768">
        <w:rPr>
          <w:sz w:val="28"/>
          <w:szCs w:val="28"/>
          <w:lang w:val="kk-KZ"/>
        </w:rPr>
        <w:t>5.46-кестеде және 5.60-суретте BREF (еуропалық 2008 ЕҚТ Бюросының техникалық жұмыс тобы) шолу үшін басталған деректерді жинау процесінің бөлігі ретінде әртүрлі еуропалық мұнай және газ кәсіпорындары ұсынған нәтижелер келтірілген.</w:t>
      </w:r>
    </w:p>
    <w:p w14:paraId="05C26283" w14:textId="77777777" w:rsidR="00DB7768" w:rsidRPr="00DB7768" w:rsidRDefault="00DB7768" w:rsidP="00DB7768">
      <w:pPr>
        <w:ind w:firstLine="709"/>
        <w:jc w:val="both"/>
        <w:rPr>
          <w:sz w:val="28"/>
          <w:szCs w:val="28"/>
          <w:lang w:val="kk-KZ"/>
        </w:rPr>
      </w:pPr>
    </w:p>
    <w:p w14:paraId="0D49E7CD" w14:textId="77777777" w:rsidR="00DB7768" w:rsidRPr="00DB7768" w:rsidRDefault="00DB7768" w:rsidP="00DB7768">
      <w:pPr>
        <w:ind w:firstLine="709"/>
        <w:jc w:val="both"/>
        <w:rPr>
          <w:sz w:val="28"/>
          <w:szCs w:val="28"/>
          <w:lang w:val="kk-KZ"/>
        </w:rPr>
      </w:pPr>
      <w:bookmarkStart w:id="272" w:name="_heading=h.43ekyio" w:colFirst="0" w:colLast="0"/>
      <w:bookmarkEnd w:id="272"/>
      <w:r w:rsidRPr="00DB7768">
        <w:rPr>
          <w:sz w:val="28"/>
          <w:szCs w:val="28"/>
          <w:lang w:val="kk-KZ"/>
        </w:rPr>
        <w:t>5.46-кесте. Еуропалық ЕҚТ Бюросының техникалық жұмыс тобы деңгейіндегі сауалнамалардағы NO</w:t>
      </w:r>
      <w:r w:rsidRPr="00DB7768">
        <w:rPr>
          <w:sz w:val="28"/>
          <w:szCs w:val="28"/>
          <w:vertAlign w:val="subscript"/>
          <w:lang w:val="kk-KZ"/>
        </w:rPr>
        <w:t>X</w:t>
      </w:r>
      <w:r w:rsidRPr="00DB7768">
        <w:rPr>
          <w:sz w:val="28"/>
          <w:szCs w:val="28"/>
          <w:lang w:val="kk-KZ"/>
        </w:rPr>
        <w:t xml:space="preserve"> төмен шығарындылары бар оттықтардың өнімділігі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3042"/>
        <w:gridCol w:w="2066"/>
        <w:gridCol w:w="3967"/>
      </w:tblGrid>
      <w:tr w:rsidR="00DB7768" w:rsidRPr="00DB7768" w14:paraId="274721AB" w14:textId="77777777" w:rsidTr="001E3429">
        <w:trPr>
          <w:trHeight w:val="894"/>
          <w:tblHeader/>
        </w:trPr>
        <w:tc>
          <w:tcPr>
            <w:tcW w:w="279" w:type="pct"/>
            <w:tcBorders>
              <w:top w:val="single" w:sz="4" w:space="0" w:color="000000"/>
              <w:left w:val="single" w:sz="6" w:space="0" w:color="000000"/>
              <w:bottom w:val="single" w:sz="6" w:space="0" w:color="000000"/>
              <w:right w:val="single" w:sz="6" w:space="0" w:color="000000"/>
            </w:tcBorders>
            <w:vAlign w:val="center"/>
          </w:tcPr>
          <w:p w14:paraId="674E5D64" w14:textId="77777777" w:rsidR="00DB7768" w:rsidRPr="00DB7768" w:rsidRDefault="00DB7768" w:rsidP="00DB7768">
            <w:pPr>
              <w:widowControl w:val="0"/>
              <w:jc w:val="center"/>
              <w:rPr>
                <w:b/>
                <w:bCs/>
                <w:lang w:val="kk-KZ"/>
              </w:rPr>
            </w:pPr>
            <w:r w:rsidRPr="00DB7768">
              <w:rPr>
                <w:b/>
                <w:bCs/>
                <w:lang w:val="kk-KZ"/>
              </w:rPr>
              <w:t>Р/с №</w:t>
            </w:r>
          </w:p>
        </w:tc>
        <w:tc>
          <w:tcPr>
            <w:tcW w:w="1597" w:type="pct"/>
            <w:tcBorders>
              <w:top w:val="single" w:sz="4" w:space="0" w:color="000000"/>
              <w:left w:val="single" w:sz="6" w:space="0" w:color="000000"/>
              <w:bottom w:val="single" w:sz="6" w:space="0" w:color="000000"/>
              <w:right w:val="single" w:sz="6" w:space="0" w:color="000000"/>
            </w:tcBorders>
            <w:vAlign w:val="center"/>
          </w:tcPr>
          <w:p w14:paraId="4461AED4" w14:textId="77777777" w:rsidR="00DB7768" w:rsidRPr="00DB7768" w:rsidRDefault="00DB7768" w:rsidP="00DB7768">
            <w:pPr>
              <w:widowControl w:val="0"/>
              <w:jc w:val="center"/>
              <w:rPr>
                <w:b/>
                <w:bCs/>
                <w:lang w:val="kk-KZ"/>
              </w:rPr>
            </w:pPr>
            <w:r w:rsidRPr="00DB7768">
              <w:rPr>
                <w:b/>
                <w:bCs/>
                <w:lang w:val="kk-KZ"/>
              </w:rPr>
              <w:t>Жанармай/оттық түрі</w:t>
            </w:r>
          </w:p>
        </w:tc>
        <w:tc>
          <w:tcPr>
            <w:tcW w:w="1047" w:type="pct"/>
            <w:tcBorders>
              <w:top w:val="single" w:sz="4" w:space="0" w:color="000000"/>
              <w:left w:val="single" w:sz="6" w:space="0" w:color="000000"/>
              <w:bottom w:val="single" w:sz="6" w:space="0" w:color="000000"/>
              <w:right w:val="single" w:sz="6" w:space="0" w:color="000000"/>
            </w:tcBorders>
            <w:vAlign w:val="center"/>
          </w:tcPr>
          <w:p w14:paraId="727CCB43" w14:textId="77777777" w:rsidR="00DB7768" w:rsidRPr="00DB7768" w:rsidRDefault="00DB7768" w:rsidP="00DB7768">
            <w:pPr>
              <w:widowControl w:val="0"/>
              <w:jc w:val="center"/>
              <w:rPr>
                <w:b/>
                <w:bCs/>
                <w:lang w:val="kk-KZ"/>
              </w:rPr>
            </w:pPr>
            <w:r w:rsidRPr="00DB7768">
              <w:rPr>
                <w:b/>
                <w:bCs/>
                <w:lang w:val="kk-KZ"/>
              </w:rPr>
              <w:t>Шығарындылар (орташа тәуліктік)</w:t>
            </w:r>
          </w:p>
          <w:p w14:paraId="388EB7C9" w14:textId="77777777" w:rsidR="00DB7768" w:rsidRPr="00DB7768" w:rsidRDefault="00DB7768" w:rsidP="00DB7768">
            <w:pPr>
              <w:widowControl w:val="0"/>
              <w:jc w:val="center"/>
              <w:rPr>
                <w:b/>
                <w:bCs/>
                <w:lang w:val="kk-KZ"/>
              </w:rPr>
            </w:pPr>
            <w:r w:rsidRPr="00DB7768">
              <w:rPr>
                <w:b/>
                <w:bCs/>
                <w:lang w:val="kk-KZ"/>
              </w:rPr>
              <w:t>3% O 2 кезінде мг / Нм 3</w:t>
            </w:r>
          </w:p>
        </w:tc>
        <w:tc>
          <w:tcPr>
            <w:tcW w:w="2078" w:type="pct"/>
            <w:tcBorders>
              <w:top w:val="single" w:sz="4" w:space="0" w:color="000000"/>
              <w:left w:val="single" w:sz="6" w:space="0" w:color="000000"/>
              <w:bottom w:val="single" w:sz="6" w:space="0" w:color="000000"/>
              <w:right w:val="single" w:sz="4" w:space="0" w:color="000000"/>
            </w:tcBorders>
            <w:vAlign w:val="center"/>
          </w:tcPr>
          <w:p w14:paraId="562D69F8" w14:textId="77777777" w:rsidR="00DB7768" w:rsidRPr="00DB7768" w:rsidRDefault="00DB7768" w:rsidP="00DB7768">
            <w:pPr>
              <w:widowControl w:val="0"/>
              <w:jc w:val="center"/>
              <w:rPr>
                <w:b/>
                <w:bCs/>
                <w:lang w:val="kk-KZ"/>
              </w:rPr>
            </w:pPr>
            <w:r w:rsidRPr="00DB7768">
              <w:rPr>
                <w:b/>
                <w:bCs/>
                <w:lang w:val="kk-KZ"/>
              </w:rPr>
              <w:t>Барлық пікірлер</w:t>
            </w:r>
          </w:p>
        </w:tc>
      </w:tr>
    </w:tbl>
    <w:p w14:paraId="6EE3570A"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38"/>
        <w:gridCol w:w="3074"/>
        <w:gridCol w:w="2015"/>
        <w:gridCol w:w="3998"/>
      </w:tblGrid>
      <w:tr w:rsidR="00DB7768" w:rsidRPr="00DB7768" w14:paraId="6856689A" w14:textId="77777777" w:rsidTr="001E3429">
        <w:trPr>
          <w:trHeight w:val="212"/>
          <w:tblHeader/>
        </w:trPr>
        <w:tc>
          <w:tcPr>
            <w:tcW w:w="279" w:type="pct"/>
            <w:tcBorders>
              <w:top w:val="single" w:sz="4" w:space="0" w:color="000000"/>
              <w:left w:val="single" w:sz="6" w:space="0" w:color="000000"/>
              <w:bottom w:val="single" w:sz="6" w:space="0" w:color="000000"/>
              <w:right w:val="single" w:sz="6" w:space="0" w:color="000000"/>
            </w:tcBorders>
            <w:vAlign w:val="center"/>
          </w:tcPr>
          <w:p w14:paraId="228F0422" w14:textId="77777777" w:rsidR="00DB7768" w:rsidRPr="00DB7768" w:rsidRDefault="00DB7768" w:rsidP="00DB7768">
            <w:pPr>
              <w:widowControl w:val="0"/>
              <w:jc w:val="center"/>
              <w:rPr>
                <w:b/>
                <w:bCs/>
                <w:lang w:val="kk-KZ"/>
              </w:rPr>
            </w:pPr>
            <w:r w:rsidRPr="00DB7768">
              <w:rPr>
                <w:b/>
                <w:bCs/>
                <w:lang w:val="kk-KZ"/>
              </w:rPr>
              <w:t>1</w:t>
            </w:r>
          </w:p>
        </w:tc>
        <w:tc>
          <w:tcPr>
            <w:tcW w:w="1597" w:type="pct"/>
            <w:tcBorders>
              <w:top w:val="single" w:sz="4" w:space="0" w:color="000000"/>
              <w:left w:val="single" w:sz="6" w:space="0" w:color="000000"/>
              <w:bottom w:val="single" w:sz="6" w:space="0" w:color="000000"/>
              <w:right w:val="single" w:sz="6" w:space="0" w:color="000000"/>
            </w:tcBorders>
            <w:vAlign w:val="center"/>
          </w:tcPr>
          <w:p w14:paraId="639E5C99" w14:textId="77777777" w:rsidR="00DB7768" w:rsidRPr="00DB7768" w:rsidRDefault="00DB7768" w:rsidP="00DB7768">
            <w:pPr>
              <w:widowControl w:val="0"/>
              <w:jc w:val="center"/>
              <w:rPr>
                <w:b/>
                <w:bCs/>
                <w:lang w:val="kk-KZ"/>
              </w:rPr>
            </w:pPr>
            <w:r w:rsidRPr="00DB7768">
              <w:rPr>
                <w:b/>
                <w:bCs/>
                <w:lang w:val="kk-KZ"/>
              </w:rPr>
              <w:t>2</w:t>
            </w:r>
          </w:p>
        </w:tc>
        <w:tc>
          <w:tcPr>
            <w:tcW w:w="1047" w:type="pct"/>
            <w:tcBorders>
              <w:top w:val="single" w:sz="4" w:space="0" w:color="000000"/>
              <w:left w:val="single" w:sz="6" w:space="0" w:color="000000"/>
              <w:bottom w:val="single" w:sz="6" w:space="0" w:color="000000"/>
              <w:right w:val="single" w:sz="6" w:space="0" w:color="000000"/>
            </w:tcBorders>
            <w:vAlign w:val="center"/>
          </w:tcPr>
          <w:p w14:paraId="4D534807" w14:textId="77777777" w:rsidR="00DB7768" w:rsidRPr="00DB7768" w:rsidRDefault="00DB7768" w:rsidP="00DB7768">
            <w:pPr>
              <w:widowControl w:val="0"/>
              <w:jc w:val="center"/>
              <w:rPr>
                <w:b/>
                <w:bCs/>
                <w:lang w:val="kk-KZ"/>
              </w:rPr>
            </w:pPr>
            <w:r w:rsidRPr="00DB7768">
              <w:rPr>
                <w:b/>
                <w:bCs/>
                <w:lang w:val="kk-KZ"/>
              </w:rPr>
              <w:t>3</w:t>
            </w:r>
          </w:p>
        </w:tc>
        <w:tc>
          <w:tcPr>
            <w:tcW w:w="2078" w:type="pct"/>
            <w:tcBorders>
              <w:top w:val="single" w:sz="4" w:space="0" w:color="000000"/>
              <w:left w:val="single" w:sz="6" w:space="0" w:color="000000"/>
              <w:bottom w:val="single" w:sz="6" w:space="0" w:color="000000"/>
              <w:right w:val="single" w:sz="4" w:space="0" w:color="000000"/>
            </w:tcBorders>
            <w:vAlign w:val="center"/>
          </w:tcPr>
          <w:p w14:paraId="0EFF0458"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631815BF" w14:textId="77777777" w:rsidTr="001E3429">
        <w:trPr>
          <w:trHeight w:val="460"/>
        </w:trPr>
        <w:tc>
          <w:tcPr>
            <w:tcW w:w="279" w:type="pct"/>
            <w:tcBorders>
              <w:top w:val="single" w:sz="6" w:space="0" w:color="000000"/>
              <w:left w:val="single" w:sz="6" w:space="0" w:color="000000"/>
              <w:bottom w:val="single" w:sz="6" w:space="0" w:color="000000"/>
              <w:right w:val="single" w:sz="6" w:space="0" w:color="000000"/>
            </w:tcBorders>
          </w:tcPr>
          <w:p w14:paraId="55F7C478" w14:textId="77777777" w:rsidR="00DB7768" w:rsidRPr="00DB7768" w:rsidRDefault="00DB7768" w:rsidP="00DB7768">
            <w:pPr>
              <w:widowControl w:val="0"/>
              <w:jc w:val="both"/>
              <w:rPr>
                <w:lang w:val="kk-KZ"/>
              </w:rPr>
            </w:pPr>
            <w:r w:rsidRPr="00DB7768">
              <w:rPr>
                <w:lang w:val="kk-KZ"/>
              </w:rPr>
              <w:t>1</w:t>
            </w:r>
          </w:p>
        </w:tc>
        <w:tc>
          <w:tcPr>
            <w:tcW w:w="1597" w:type="pct"/>
            <w:tcBorders>
              <w:top w:val="single" w:sz="6" w:space="0" w:color="000000"/>
              <w:left w:val="single" w:sz="6" w:space="0" w:color="000000"/>
              <w:bottom w:val="single" w:sz="6" w:space="0" w:color="000000"/>
              <w:right w:val="single" w:sz="6" w:space="0" w:color="000000"/>
            </w:tcBorders>
            <w:vAlign w:val="center"/>
          </w:tcPr>
          <w:p w14:paraId="1D391859" w14:textId="77777777" w:rsidR="00DB7768" w:rsidRPr="00DB7768" w:rsidRDefault="00DB7768" w:rsidP="00DB7768">
            <w:pPr>
              <w:widowControl w:val="0"/>
              <w:jc w:val="both"/>
              <w:rPr>
                <w:lang w:val="kk-KZ"/>
              </w:rPr>
            </w:pPr>
            <w:r w:rsidRPr="00DB7768">
              <w:rPr>
                <w:lang w:val="kk-KZ"/>
              </w:rPr>
              <w:t>Төмен шығарылатын газ / оттық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3267BF43" w14:textId="77777777" w:rsidR="00DB7768" w:rsidRPr="00DB7768" w:rsidRDefault="00DB7768" w:rsidP="00DB7768">
            <w:pPr>
              <w:widowControl w:val="0"/>
              <w:jc w:val="both"/>
              <w:rPr>
                <w:lang w:val="kk-KZ"/>
              </w:rPr>
            </w:pPr>
            <w:r w:rsidRPr="00DB7768">
              <w:rPr>
                <w:lang w:val="kk-KZ"/>
              </w:rPr>
              <w:t>&lt;100</w:t>
            </w:r>
          </w:p>
        </w:tc>
        <w:tc>
          <w:tcPr>
            <w:tcW w:w="2078" w:type="pct"/>
            <w:tcBorders>
              <w:top w:val="single" w:sz="6" w:space="0" w:color="000000"/>
              <w:left w:val="single" w:sz="6" w:space="0" w:color="000000"/>
              <w:bottom w:val="single" w:sz="6" w:space="0" w:color="000000"/>
              <w:right w:val="single" w:sz="4" w:space="0" w:color="000000"/>
            </w:tcBorders>
            <w:vAlign w:val="center"/>
          </w:tcPr>
          <w:p w14:paraId="51213844" w14:textId="77777777" w:rsidR="00DB7768" w:rsidRPr="00DB7768" w:rsidRDefault="00DB7768" w:rsidP="00DB7768">
            <w:pPr>
              <w:widowControl w:val="0"/>
              <w:jc w:val="both"/>
              <w:rPr>
                <w:lang w:val="kk-KZ"/>
              </w:rPr>
            </w:pPr>
            <w:r w:rsidRPr="00DB7768">
              <w:rPr>
                <w:lang w:val="kk-KZ"/>
              </w:rPr>
              <w:t>Әдетте ілеспе мұнай газын немесе табиғи газды пайдаланатын технологиялық пештер</w:t>
            </w:r>
          </w:p>
          <w:p w14:paraId="02787B1F" w14:textId="77777777" w:rsidR="00DB7768" w:rsidRPr="00DB7768" w:rsidRDefault="00DB7768" w:rsidP="00DB7768">
            <w:pPr>
              <w:widowControl w:val="0"/>
              <w:jc w:val="both"/>
              <w:rPr>
                <w:lang w:val="kk-KZ"/>
              </w:rPr>
            </w:pPr>
            <w:r w:rsidRPr="00DB7768">
              <w:rPr>
                <w:lang w:val="kk-KZ"/>
              </w:rPr>
              <w:t>Бумен крекинг үшін &lt;150 мәндері</w:t>
            </w:r>
          </w:p>
        </w:tc>
      </w:tr>
      <w:tr w:rsidR="00DB7768" w:rsidRPr="00943110" w14:paraId="5BB0FCDE" w14:textId="77777777" w:rsidTr="001E3429">
        <w:trPr>
          <w:trHeight w:val="457"/>
        </w:trPr>
        <w:tc>
          <w:tcPr>
            <w:tcW w:w="279" w:type="pct"/>
            <w:tcBorders>
              <w:top w:val="single" w:sz="6" w:space="0" w:color="000000"/>
              <w:left w:val="single" w:sz="6" w:space="0" w:color="000000"/>
              <w:bottom w:val="single" w:sz="6" w:space="0" w:color="000000"/>
              <w:right w:val="single" w:sz="6" w:space="0" w:color="000000"/>
            </w:tcBorders>
          </w:tcPr>
          <w:p w14:paraId="2E073727" w14:textId="77777777" w:rsidR="00DB7768" w:rsidRPr="00DB7768" w:rsidRDefault="00DB7768" w:rsidP="00DB7768">
            <w:pPr>
              <w:widowControl w:val="0"/>
              <w:jc w:val="both"/>
              <w:rPr>
                <w:lang w:val="kk-KZ"/>
              </w:rPr>
            </w:pPr>
            <w:r w:rsidRPr="00DB7768">
              <w:rPr>
                <w:lang w:val="kk-KZ"/>
              </w:rPr>
              <w:t>2</w:t>
            </w:r>
          </w:p>
        </w:tc>
        <w:tc>
          <w:tcPr>
            <w:tcW w:w="1597" w:type="pct"/>
            <w:tcBorders>
              <w:top w:val="single" w:sz="6" w:space="0" w:color="000000"/>
              <w:left w:val="single" w:sz="6" w:space="0" w:color="000000"/>
              <w:bottom w:val="single" w:sz="6" w:space="0" w:color="000000"/>
              <w:right w:val="single" w:sz="6" w:space="0" w:color="000000"/>
            </w:tcBorders>
            <w:vAlign w:val="center"/>
          </w:tcPr>
          <w:p w14:paraId="65DB99D3" w14:textId="77777777" w:rsidR="00DB7768" w:rsidRPr="00DB7768" w:rsidRDefault="00DB7768" w:rsidP="00DB7768">
            <w:pPr>
              <w:widowControl w:val="0"/>
              <w:jc w:val="both"/>
              <w:rPr>
                <w:lang w:val="kk-KZ"/>
              </w:rPr>
            </w:pPr>
            <w:r w:rsidRPr="00DB7768">
              <w:rPr>
                <w:lang w:val="kk-KZ"/>
              </w:rPr>
              <w:t>Төмен шығарылатын газ / оттық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34A91882" w14:textId="77777777" w:rsidR="00DB7768" w:rsidRPr="00DB7768" w:rsidRDefault="00DB7768" w:rsidP="00DB7768">
            <w:pPr>
              <w:widowControl w:val="0"/>
              <w:jc w:val="both"/>
              <w:rPr>
                <w:lang w:val="kk-KZ"/>
              </w:rPr>
            </w:pPr>
            <w:r w:rsidRPr="00DB7768">
              <w:rPr>
                <w:lang w:val="kk-KZ"/>
              </w:rPr>
              <w:t>123</w:t>
            </w:r>
          </w:p>
        </w:tc>
        <w:tc>
          <w:tcPr>
            <w:tcW w:w="2078" w:type="pct"/>
            <w:tcBorders>
              <w:top w:val="single" w:sz="6" w:space="0" w:color="000000"/>
              <w:left w:val="single" w:sz="6" w:space="0" w:color="000000"/>
              <w:bottom w:val="single" w:sz="6" w:space="0" w:color="000000"/>
              <w:right w:val="single" w:sz="4" w:space="0" w:color="000000"/>
            </w:tcBorders>
            <w:vAlign w:val="center"/>
          </w:tcPr>
          <w:p w14:paraId="561DF96F" w14:textId="77777777" w:rsidR="00DB7768" w:rsidRPr="00DB7768" w:rsidRDefault="00DB7768" w:rsidP="00DB7768">
            <w:pPr>
              <w:widowControl w:val="0"/>
              <w:jc w:val="both"/>
              <w:rPr>
                <w:lang w:val="kk-KZ"/>
              </w:rPr>
            </w:pPr>
            <w:r w:rsidRPr="00DB7768">
              <w:rPr>
                <w:lang w:val="kk-KZ"/>
              </w:rPr>
              <w:t>6 сатылы жанармай оттығы-жаңарту (2008)</w:t>
            </w:r>
          </w:p>
          <w:p w14:paraId="56F6F8BB" w14:textId="77777777" w:rsidR="00DB7768" w:rsidRPr="00DB7768" w:rsidRDefault="00DB7768" w:rsidP="00DB7768">
            <w:pPr>
              <w:widowControl w:val="0"/>
              <w:jc w:val="both"/>
              <w:rPr>
                <w:lang w:val="kk-KZ"/>
              </w:rPr>
            </w:pPr>
            <w:r w:rsidRPr="00DB7768">
              <w:rPr>
                <w:lang w:val="kk-KZ"/>
              </w:rPr>
              <w:t>Гидрокүкіртсіздендіру блогы-шығарындыларды төмендетуге қол жеткізілді: 60 %</w:t>
            </w:r>
          </w:p>
        </w:tc>
      </w:tr>
      <w:tr w:rsidR="00DB7768" w:rsidRPr="00DB7768" w14:paraId="15AAB789" w14:textId="77777777" w:rsidTr="001E3429">
        <w:trPr>
          <w:trHeight w:val="690"/>
        </w:trPr>
        <w:tc>
          <w:tcPr>
            <w:tcW w:w="279" w:type="pct"/>
            <w:tcBorders>
              <w:top w:val="single" w:sz="6" w:space="0" w:color="000000"/>
              <w:left w:val="single" w:sz="6" w:space="0" w:color="000000"/>
              <w:bottom w:val="single" w:sz="6" w:space="0" w:color="000000"/>
              <w:right w:val="single" w:sz="6" w:space="0" w:color="000000"/>
            </w:tcBorders>
          </w:tcPr>
          <w:p w14:paraId="2FE1AFCF" w14:textId="77777777" w:rsidR="00DB7768" w:rsidRPr="00DB7768" w:rsidRDefault="00DB7768" w:rsidP="00DB7768">
            <w:pPr>
              <w:widowControl w:val="0"/>
              <w:jc w:val="both"/>
              <w:rPr>
                <w:lang w:val="kk-KZ"/>
              </w:rPr>
            </w:pPr>
            <w:r w:rsidRPr="00DB7768">
              <w:rPr>
                <w:lang w:val="kk-KZ"/>
              </w:rPr>
              <w:t>3</w:t>
            </w:r>
          </w:p>
        </w:tc>
        <w:tc>
          <w:tcPr>
            <w:tcW w:w="1597" w:type="pct"/>
            <w:tcBorders>
              <w:top w:val="single" w:sz="6" w:space="0" w:color="000000"/>
              <w:left w:val="single" w:sz="6" w:space="0" w:color="000000"/>
              <w:bottom w:val="single" w:sz="6" w:space="0" w:color="000000"/>
              <w:right w:val="single" w:sz="6" w:space="0" w:color="000000"/>
            </w:tcBorders>
            <w:vAlign w:val="center"/>
          </w:tcPr>
          <w:p w14:paraId="002265E7" w14:textId="77777777" w:rsidR="00DB7768" w:rsidRPr="00DB7768" w:rsidRDefault="00DB7768" w:rsidP="00DB7768">
            <w:pPr>
              <w:widowControl w:val="0"/>
              <w:jc w:val="both"/>
              <w:rPr>
                <w:lang w:val="kk-KZ"/>
              </w:rPr>
            </w:pPr>
            <w:r w:rsidRPr="00DB7768">
              <w:rPr>
                <w:lang w:val="kk-KZ"/>
              </w:rPr>
              <w:t>Төмен шығарылатын газ / оттық NOx төмен шығарылатын оттық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42AC1041" w14:textId="77777777" w:rsidR="00DB7768" w:rsidRPr="00DB7768" w:rsidRDefault="00DB7768" w:rsidP="00DB7768">
            <w:pPr>
              <w:widowControl w:val="0"/>
              <w:jc w:val="both"/>
              <w:rPr>
                <w:lang w:val="kk-KZ"/>
              </w:rPr>
            </w:pPr>
            <w:r w:rsidRPr="00DB7768">
              <w:rPr>
                <w:lang w:val="kk-KZ"/>
              </w:rPr>
              <w:t>253</w:t>
            </w:r>
          </w:p>
          <w:p w14:paraId="5DF87670" w14:textId="77777777" w:rsidR="00DB7768" w:rsidRPr="00DB7768" w:rsidRDefault="00DB7768" w:rsidP="00DB7768">
            <w:pPr>
              <w:widowControl w:val="0"/>
              <w:jc w:val="both"/>
              <w:rPr>
                <w:lang w:val="kk-KZ"/>
              </w:rPr>
            </w:pPr>
            <w:r w:rsidRPr="00DB7768">
              <w:rPr>
                <w:lang w:val="kk-KZ"/>
              </w:rPr>
              <w:t>142</w:t>
            </w:r>
          </w:p>
          <w:p w14:paraId="1FE49356" w14:textId="77777777" w:rsidR="00DB7768" w:rsidRPr="00DB7768" w:rsidRDefault="00DB7768" w:rsidP="00DB7768">
            <w:pPr>
              <w:widowControl w:val="0"/>
              <w:jc w:val="both"/>
              <w:rPr>
                <w:lang w:val="kk-KZ"/>
              </w:rPr>
            </w:pPr>
            <w:r w:rsidRPr="00DB7768">
              <w:rPr>
                <w:lang w:val="kk-KZ"/>
              </w:rPr>
              <w:t>97</w:t>
            </w:r>
          </w:p>
        </w:tc>
        <w:tc>
          <w:tcPr>
            <w:tcW w:w="2078" w:type="pct"/>
            <w:tcBorders>
              <w:top w:val="single" w:sz="6" w:space="0" w:color="000000"/>
              <w:left w:val="single" w:sz="6" w:space="0" w:color="000000"/>
              <w:bottom w:val="single" w:sz="6" w:space="0" w:color="000000"/>
              <w:right w:val="single" w:sz="4" w:space="0" w:color="000000"/>
            </w:tcBorders>
            <w:vAlign w:val="center"/>
          </w:tcPr>
          <w:p w14:paraId="1EF50C42" w14:textId="77777777" w:rsidR="00DB7768" w:rsidRPr="00DB7768" w:rsidRDefault="00DB7768" w:rsidP="00DB7768">
            <w:pPr>
              <w:widowControl w:val="0"/>
              <w:jc w:val="both"/>
              <w:rPr>
                <w:lang w:val="kk-KZ"/>
              </w:rPr>
            </w:pPr>
            <w:r w:rsidRPr="00DB7768">
              <w:rPr>
                <w:lang w:val="kk-KZ"/>
              </w:rPr>
              <w:t>Жаңғырту (1991 – 2000)</w:t>
            </w:r>
          </w:p>
          <w:p w14:paraId="39E3F46D" w14:textId="77777777" w:rsidR="00DB7768" w:rsidRPr="00DB7768" w:rsidRDefault="00DB7768" w:rsidP="00DB7768">
            <w:pPr>
              <w:widowControl w:val="0"/>
              <w:jc w:val="both"/>
              <w:rPr>
                <w:lang w:val="kk-KZ"/>
              </w:rPr>
            </w:pPr>
            <w:r w:rsidRPr="00DB7768">
              <w:rPr>
                <w:lang w:val="kk-KZ"/>
              </w:rPr>
              <w:t>Жаңғырту (2006)</w:t>
            </w:r>
          </w:p>
          <w:p w14:paraId="7924D921" w14:textId="77777777" w:rsidR="00DB7768" w:rsidRPr="00DB7768" w:rsidRDefault="00DB7768" w:rsidP="00DB7768">
            <w:pPr>
              <w:widowControl w:val="0"/>
              <w:jc w:val="both"/>
              <w:rPr>
                <w:lang w:val="kk-KZ"/>
              </w:rPr>
            </w:pPr>
            <w:r w:rsidRPr="00DB7768">
              <w:rPr>
                <w:lang w:val="kk-KZ"/>
              </w:rPr>
              <w:t>Жаңғырту (2006)</w:t>
            </w:r>
          </w:p>
        </w:tc>
      </w:tr>
      <w:tr w:rsidR="00DB7768" w:rsidRPr="00DB7768" w14:paraId="384FCED2" w14:textId="77777777" w:rsidTr="001E3429">
        <w:trPr>
          <w:trHeight w:val="690"/>
        </w:trPr>
        <w:tc>
          <w:tcPr>
            <w:tcW w:w="279" w:type="pct"/>
            <w:tcBorders>
              <w:top w:val="single" w:sz="6" w:space="0" w:color="000000"/>
              <w:left w:val="single" w:sz="6" w:space="0" w:color="000000"/>
              <w:bottom w:val="single" w:sz="6" w:space="0" w:color="000000"/>
              <w:right w:val="single" w:sz="6" w:space="0" w:color="000000"/>
            </w:tcBorders>
          </w:tcPr>
          <w:p w14:paraId="514FAFA7" w14:textId="77777777" w:rsidR="00DB7768" w:rsidRPr="00DB7768" w:rsidRDefault="00DB7768" w:rsidP="00DB7768">
            <w:pPr>
              <w:widowControl w:val="0"/>
              <w:jc w:val="both"/>
              <w:rPr>
                <w:lang w:val="kk-KZ"/>
              </w:rPr>
            </w:pPr>
            <w:r w:rsidRPr="00DB7768">
              <w:rPr>
                <w:lang w:val="kk-KZ"/>
              </w:rPr>
              <w:t>4</w:t>
            </w:r>
          </w:p>
        </w:tc>
        <w:tc>
          <w:tcPr>
            <w:tcW w:w="1597" w:type="pct"/>
            <w:tcBorders>
              <w:top w:val="single" w:sz="6" w:space="0" w:color="000000"/>
              <w:left w:val="single" w:sz="6" w:space="0" w:color="000000"/>
              <w:bottom w:val="single" w:sz="6" w:space="0" w:color="000000"/>
              <w:right w:val="single" w:sz="6" w:space="0" w:color="000000"/>
            </w:tcBorders>
            <w:vAlign w:val="center"/>
          </w:tcPr>
          <w:p w14:paraId="79126BF0" w14:textId="77777777" w:rsidR="00DB7768" w:rsidRPr="00DB7768" w:rsidRDefault="00DB7768" w:rsidP="00DB7768">
            <w:pPr>
              <w:widowControl w:val="0"/>
              <w:jc w:val="both"/>
              <w:rPr>
                <w:lang w:val="kk-KZ"/>
              </w:rPr>
            </w:pPr>
            <w:r w:rsidRPr="00DB7768">
              <w:rPr>
                <w:lang w:val="kk-KZ"/>
              </w:rPr>
              <w:t>Төмен шығарылатын газ / оттық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52C3C0F6" w14:textId="77777777" w:rsidR="00DB7768" w:rsidRPr="00DB7768" w:rsidRDefault="00DB7768" w:rsidP="00DB7768">
            <w:pPr>
              <w:widowControl w:val="0"/>
              <w:jc w:val="both"/>
              <w:rPr>
                <w:lang w:val="kk-KZ"/>
              </w:rPr>
            </w:pPr>
            <w:r w:rsidRPr="00DB7768">
              <w:rPr>
                <w:lang w:val="kk-KZ"/>
              </w:rPr>
              <w:t>297</w:t>
            </w:r>
          </w:p>
          <w:p w14:paraId="3ACE7110" w14:textId="77777777" w:rsidR="00DB7768" w:rsidRPr="00DB7768" w:rsidRDefault="00DB7768" w:rsidP="00DB7768">
            <w:pPr>
              <w:widowControl w:val="0"/>
              <w:jc w:val="both"/>
              <w:rPr>
                <w:lang w:val="kk-KZ"/>
              </w:rPr>
            </w:pPr>
            <w:r w:rsidRPr="00DB7768">
              <w:rPr>
                <w:lang w:val="kk-KZ"/>
              </w:rPr>
              <w:t>191</w:t>
            </w:r>
          </w:p>
          <w:p w14:paraId="1CD44888" w14:textId="77777777" w:rsidR="00DB7768" w:rsidRPr="00DB7768" w:rsidRDefault="00DB7768" w:rsidP="00DB7768">
            <w:pPr>
              <w:widowControl w:val="0"/>
              <w:jc w:val="both"/>
              <w:rPr>
                <w:lang w:val="kk-KZ"/>
              </w:rPr>
            </w:pPr>
            <w:r w:rsidRPr="00DB7768">
              <w:rPr>
                <w:lang w:val="kk-KZ"/>
              </w:rPr>
              <w:t>315</w:t>
            </w:r>
          </w:p>
        </w:tc>
        <w:tc>
          <w:tcPr>
            <w:tcW w:w="2078" w:type="pct"/>
            <w:tcBorders>
              <w:top w:val="single" w:sz="6" w:space="0" w:color="000000"/>
              <w:left w:val="single" w:sz="6" w:space="0" w:color="000000"/>
              <w:bottom w:val="single" w:sz="6" w:space="0" w:color="000000"/>
              <w:right w:val="single" w:sz="4" w:space="0" w:color="000000"/>
            </w:tcBorders>
            <w:vAlign w:val="center"/>
          </w:tcPr>
          <w:p w14:paraId="16EF5B75" w14:textId="77777777" w:rsidR="00DB7768" w:rsidRPr="00DB7768" w:rsidRDefault="00DB7768" w:rsidP="00DB7768">
            <w:pPr>
              <w:widowControl w:val="0"/>
              <w:jc w:val="both"/>
              <w:rPr>
                <w:lang w:val="kk-KZ"/>
              </w:rPr>
            </w:pPr>
            <w:r w:rsidRPr="00DB7768">
              <w:rPr>
                <w:lang w:val="kk-KZ"/>
              </w:rPr>
              <w:t>Жаңғырту (1991 – 2000)</w:t>
            </w:r>
          </w:p>
          <w:p w14:paraId="77944701" w14:textId="77777777" w:rsidR="00DB7768" w:rsidRPr="00DB7768" w:rsidRDefault="00DB7768" w:rsidP="00DB7768">
            <w:pPr>
              <w:widowControl w:val="0"/>
              <w:jc w:val="both"/>
              <w:rPr>
                <w:lang w:val="kk-KZ"/>
              </w:rPr>
            </w:pPr>
            <w:r w:rsidRPr="00DB7768">
              <w:rPr>
                <w:lang w:val="kk-KZ"/>
              </w:rPr>
              <w:t>110 төмен шығарылатын NOx оттығы 128</w:t>
            </w:r>
          </w:p>
          <w:p w14:paraId="0E74F7B7" w14:textId="77777777" w:rsidR="00DB7768" w:rsidRPr="00DB7768" w:rsidRDefault="00DB7768" w:rsidP="00DB7768">
            <w:pPr>
              <w:widowControl w:val="0"/>
              <w:jc w:val="both"/>
              <w:rPr>
                <w:lang w:val="kk-KZ"/>
              </w:rPr>
            </w:pPr>
            <w:r w:rsidRPr="00DB7768">
              <w:rPr>
                <w:lang w:val="kk-KZ"/>
              </w:rPr>
              <w:t>222 төмен шығарылатын NOx оттығы 242</w:t>
            </w:r>
          </w:p>
        </w:tc>
      </w:tr>
      <w:tr w:rsidR="00DB7768" w:rsidRPr="00DB7768" w14:paraId="5AE53EFA" w14:textId="77777777" w:rsidTr="001E3429">
        <w:trPr>
          <w:trHeight w:val="463"/>
        </w:trPr>
        <w:tc>
          <w:tcPr>
            <w:tcW w:w="279" w:type="pct"/>
            <w:tcBorders>
              <w:top w:val="single" w:sz="6" w:space="0" w:color="000000"/>
              <w:left w:val="single" w:sz="6" w:space="0" w:color="000000"/>
              <w:bottom w:val="single" w:sz="6" w:space="0" w:color="000000"/>
              <w:right w:val="single" w:sz="6" w:space="0" w:color="000000"/>
            </w:tcBorders>
          </w:tcPr>
          <w:p w14:paraId="68BE0FA0" w14:textId="77777777" w:rsidR="00DB7768" w:rsidRPr="00DB7768" w:rsidRDefault="00DB7768" w:rsidP="00DB7768">
            <w:pPr>
              <w:widowControl w:val="0"/>
              <w:jc w:val="both"/>
              <w:rPr>
                <w:lang w:val="kk-KZ"/>
              </w:rPr>
            </w:pPr>
            <w:r w:rsidRPr="00DB7768">
              <w:rPr>
                <w:lang w:val="kk-KZ"/>
              </w:rPr>
              <w:t>5</w:t>
            </w:r>
          </w:p>
        </w:tc>
        <w:tc>
          <w:tcPr>
            <w:tcW w:w="1597" w:type="pct"/>
            <w:tcBorders>
              <w:top w:val="single" w:sz="6" w:space="0" w:color="000000"/>
              <w:left w:val="single" w:sz="6" w:space="0" w:color="000000"/>
              <w:bottom w:val="single" w:sz="6" w:space="0" w:color="000000"/>
              <w:right w:val="single" w:sz="6" w:space="0" w:color="000000"/>
            </w:tcBorders>
            <w:vAlign w:val="center"/>
          </w:tcPr>
          <w:p w14:paraId="5E6A55F3" w14:textId="77777777" w:rsidR="00DB7768" w:rsidRPr="00DB7768" w:rsidRDefault="00DB7768" w:rsidP="00DB7768">
            <w:pPr>
              <w:widowControl w:val="0"/>
              <w:jc w:val="both"/>
              <w:rPr>
                <w:lang w:val="kk-KZ"/>
              </w:rPr>
            </w:pPr>
            <w:r w:rsidRPr="00DB7768">
              <w:rPr>
                <w:lang w:val="kk-KZ"/>
              </w:rPr>
              <w:t>Төмен шығарылатын газ / оттық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3070298A" w14:textId="77777777" w:rsidR="00DB7768" w:rsidRPr="00DB7768" w:rsidRDefault="00DB7768" w:rsidP="00DB7768">
            <w:pPr>
              <w:widowControl w:val="0"/>
              <w:jc w:val="both"/>
              <w:rPr>
                <w:lang w:val="kk-KZ"/>
              </w:rPr>
            </w:pPr>
            <w:r w:rsidRPr="00DB7768">
              <w:rPr>
                <w:lang w:val="kk-KZ"/>
              </w:rPr>
              <w:t>104 (ай сайын)</w:t>
            </w:r>
          </w:p>
        </w:tc>
        <w:tc>
          <w:tcPr>
            <w:tcW w:w="2078" w:type="pct"/>
            <w:tcBorders>
              <w:top w:val="single" w:sz="6" w:space="0" w:color="000000"/>
              <w:left w:val="single" w:sz="6" w:space="0" w:color="000000"/>
              <w:bottom w:val="single" w:sz="6" w:space="0" w:color="000000"/>
              <w:right w:val="single" w:sz="4" w:space="0" w:color="000000"/>
            </w:tcBorders>
            <w:vAlign w:val="center"/>
          </w:tcPr>
          <w:p w14:paraId="59F659F0" w14:textId="77777777" w:rsidR="00DB7768" w:rsidRPr="00DB7768" w:rsidRDefault="00DB7768" w:rsidP="00DB7768">
            <w:pPr>
              <w:widowControl w:val="0"/>
              <w:jc w:val="both"/>
              <w:rPr>
                <w:lang w:val="kk-KZ"/>
              </w:rPr>
            </w:pPr>
            <w:r w:rsidRPr="00DB7768">
              <w:rPr>
                <w:lang w:val="kk-KZ"/>
              </w:rPr>
              <w:t>Макс. (спот): 194</w:t>
            </w:r>
          </w:p>
        </w:tc>
      </w:tr>
      <w:tr w:rsidR="00DB7768" w:rsidRPr="00DB7768" w14:paraId="18345555" w14:textId="77777777" w:rsidTr="001E3429">
        <w:trPr>
          <w:trHeight w:val="460"/>
        </w:trPr>
        <w:tc>
          <w:tcPr>
            <w:tcW w:w="279" w:type="pct"/>
            <w:tcBorders>
              <w:top w:val="single" w:sz="6" w:space="0" w:color="000000"/>
              <w:left w:val="single" w:sz="6" w:space="0" w:color="000000"/>
              <w:bottom w:val="single" w:sz="6" w:space="0" w:color="000000"/>
              <w:right w:val="single" w:sz="6" w:space="0" w:color="000000"/>
            </w:tcBorders>
          </w:tcPr>
          <w:p w14:paraId="27ADE127" w14:textId="77777777" w:rsidR="00DB7768" w:rsidRPr="00DB7768" w:rsidRDefault="00DB7768" w:rsidP="00DB7768">
            <w:pPr>
              <w:widowControl w:val="0"/>
              <w:jc w:val="both"/>
              <w:rPr>
                <w:lang w:val="kk-KZ"/>
              </w:rPr>
            </w:pPr>
            <w:r w:rsidRPr="00DB7768">
              <w:rPr>
                <w:lang w:val="kk-KZ"/>
              </w:rPr>
              <w:t>6</w:t>
            </w:r>
          </w:p>
        </w:tc>
        <w:tc>
          <w:tcPr>
            <w:tcW w:w="1597" w:type="pct"/>
            <w:tcBorders>
              <w:top w:val="single" w:sz="6" w:space="0" w:color="000000"/>
              <w:left w:val="single" w:sz="6" w:space="0" w:color="000000"/>
              <w:bottom w:val="single" w:sz="6" w:space="0" w:color="000000"/>
              <w:right w:val="single" w:sz="6" w:space="0" w:color="000000"/>
            </w:tcBorders>
            <w:vAlign w:val="center"/>
          </w:tcPr>
          <w:p w14:paraId="54A350F6" w14:textId="77777777" w:rsidR="00DB7768" w:rsidRPr="00DB7768" w:rsidRDefault="00DB7768" w:rsidP="00DB7768">
            <w:pPr>
              <w:widowControl w:val="0"/>
              <w:jc w:val="both"/>
              <w:rPr>
                <w:lang w:val="kk-KZ"/>
              </w:rPr>
            </w:pPr>
            <w:r w:rsidRPr="00DB7768">
              <w:rPr>
                <w:lang w:val="kk-KZ"/>
              </w:rPr>
              <w:t>Араласу/Төмен шығарылатын газ  оттығы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1865C543" w14:textId="77777777" w:rsidR="00DB7768" w:rsidRPr="00DB7768" w:rsidRDefault="00DB7768" w:rsidP="00DB7768">
            <w:pPr>
              <w:widowControl w:val="0"/>
              <w:jc w:val="both"/>
              <w:rPr>
                <w:lang w:val="kk-KZ"/>
              </w:rPr>
            </w:pPr>
            <w:r w:rsidRPr="00DB7768">
              <w:rPr>
                <w:lang w:val="kk-KZ"/>
              </w:rPr>
              <w:t>317 (ай сайын)</w:t>
            </w:r>
          </w:p>
        </w:tc>
        <w:tc>
          <w:tcPr>
            <w:tcW w:w="2078" w:type="pct"/>
            <w:tcBorders>
              <w:top w:val="single" w:sz="6" w:space="0" w:color="000000"/>
              <w:left w:val="single" w:sz="6" w:space="0" w:color="000000"/>
              <w:bottom w:val="single" w:sz="6" w:space="0" w:color="000000"/>
              <w:right w:val="single" w:sz="4" w:space="0" w:color="000000"/>
            </w:tcBorders>
            <w:vAlign w:val="center"/>
          </w:tcPr>
          <w:p w14:paraId="134D514B" w14:textId="77777777" w:rsidR="00DB7768" w:rsidRPr="00DB7768" w:rsidRDefault="00DB7768" w:rsidP="00DB7768">
            <w:pPr>
              <w:widowControl w:val="0"/>
              <w:jc w:val="both"/>
              <w:rPr>
                <w:lang w:val="kk-KZ"/>
              </w:rPr>
            </w:pPr>
            <w:r w:rsidRPr="00DB7768">
              <w:rPr>
                <w:lang w:val="kk-KZ"/>
              </w:rPr>
              <w:t>Макс. (спот): 400</w:t>
            </w:r>
          </w:p>
        </w:tc>
      </w:tr>
      <w:tr w:rsidR="00DB7768" w:rsidRPr="00943110" w14:paraId="3AAB4FC1" w14:textId="77777777" w:rsidTr="001E3429">
        <w:trPr>
          <w:trHeight w:val="457"/>
        </w:trPr>
        <w:tc>
          <w:tcPr>
            <w:tcW w:w="279" w:type="pct"/>
            <w:tcBorders>
              <w:top w:val="single" w:sz="6" w:space="0" w:color="000000"/>
              <w:left w:val="single" w:sz="6" w:space="0" w:color="000000"/>
              <w:bottom w:val="single" w:sz="6" w:space="0" w:color="000000"/>
              <w:right w:val="single" w:sz="6" w:space="0" w:color="000000"/>
            </w:tcBorders>
          </w:tcPr>
          <w:p w14:paraId="2ABA625D" w14:textId="77777777" w:rsidR="00DB7768" w:rsidRPr="00DB7768" w:rsidRDefault="00DB7768" w:rsidP="00DB7768">
            <w:pPr>
              <w:widowControl w:val="0"/>
              <w:jc w:val="both"/>
              <w:rPr>
                <w:lang w:val="kk-KZ"/>
              </w:rPr>
            </w:pPr>
            <w:r w:rsidRPr="00DB7768">
              <w:rPr>
                <w:lang w:val="kk-KZ"/>
              </w:rPr>
              <w:t>7</w:t>
            </w:r>
          </w:p>
        </w:tc>
        <w:tc>
          <w:tcPr>
            <w:tcW w:w="1597" w:type="pct"/>
            <w:tcBorders>
              <w:top w:val="single" w:sz="6" w:space="0" w:color="000000"/>
              <w:left w:val="single" w:sz="6" w:space="0" w:color="000000"/>
              <w:bottom w:val="single" w:sz="6" w:space="0" w:color="000000"/>
              <w:right w:val="single" w:sz="6" w:space="0" w:color="000000"/>
            </w:tcBorders>
            <w:vAlign w:val="center"/>
          </w:tcPr>
          <w:p w14:paraId="4B5C6460" w14:textId="77777777" w:rsidR="00DB7768" w:rsidRPr="00DB7768" w:rsidRDefault="00DB7768" w:rsidP="00DB7768">
            <w:pPr>
              <w:widowControl w:val="0"/>
              <w:jc w:val="both"/>
              <w:rPr>
                <w:lang w:val="kk-KZ"/>
              </w:rPr>
            </w:pPr>
            <w:r w:rsidRPr="00DB7768">
              <w:rPr>
                <w:lang w:val="kk-KZ"/>
              </w:rPr>
              <w:t>Төмен шығарылатын газ / оттық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32838181" w14:textId="77777777" w:rsidR="00DB7768" w:rsidRPr="00DB7768" w:rsidRDefault="00DB7768" w:rsidP="00DB7768">
            <w:pPr>
              <w:widowControl w:val="0"/>
              <w:jc w:val="both"/>
              <w:rPr>
                <w:lang w:val="kk-KZ"/>
              </w:rPr>
            </w:pPr>
            <w:r w:rsidRPr="00DB7768">
              <w:rPr>
                <w:lang w:val="kk-KZ"/>
              </w:rPr>
              <w:t>100</w:t>
            </w:r>
          </w:p>
        </w:tc>
        <w:tc>
          <w:tcPr>
            <w:tcW w:w="2078" w:type="pct"/>
            <w:vMerge w:val="restart"/>
            <w:tcBorders>
              <w:top w:val="single" w:sz="6" w:space="0" w:color="000000"/>
              <w:left w:val="single" w:sz="6" w:space="0" w:color="000000"/>
              <w:bottom w:val="single" w:sz="6" w:space="0" w:color="000000"/>
              <w:right w:val="single" w:sz="4" w:space="0" w:color="000000"/>
            </w:tcBorders>
            <w:vAlign w:val="center"/>
          </w:tcPr>
          <w:p w14:paraId="7A0C0867" w14:textId="77777777" w:rsidR="00DB7768" w:rsidRPr="00DB7768" w:rsidRDefault="00DB7768" w:rsidP="00DB7768">
            <w:pPr>
              <w:widowControl w:val="0"/>
              <w:jc w:val="both"/>
              <w:rPr>
                <w:lang w:val="kk-KZ"/>
              </w:rPr>
            </w:pPr>
            <w:r w:rsidRPr="00DB7768">
              <w:rPr>
                <w:lang w:val="kk-KZ"/>
              </w:rPr>
              <w:t>Ілеспе мұнай газымен жұмыс істейтін 2 пеште және бірінші буындағы NOХ  төмен шығарындылары бар оттықтармен жабдықталған 1 пеш отынын жағу пешінде (мазут) қол жеткізілген орташа диапазондар</w:t>
            </w:r>
          </w:p>
        </w:tc>
      </w:tr>
      <w:tr w:rsidR="00DB7768" w:rsidRPr="00DB7768" w14:paraId="4AB714C4" w14:textId="77777777" w:rsidTr="001E3429">
        <w:trPr>
          <w:trHeight w:val="476"/>
        </w:trPr>
        <w:tc>
          <w:tcPr>
            <w:tcW w:w="279" w:type="pct"/>
            <w:tcBorders>
              <w:top w:val="single" w:sz="6" w:space="0" w:color="000000"/>
              <w:left w:val="single" w:sz="6" w:space="0" w:color="000000"/>
              <w:bottom w:val="single" w:sz="6" w:space="0" w:color="000000"/>
              <w:right w:val="single" w:sz="6" w:space="0" w:color="000000"/>
            </w:tcBorders>
          </w:tcPr>
          <w:p w14:paraId="591F6E29" w14:textId="77777777" w:rsidR="00DB7768" w:rsidRPr="00DB7768" w:rsidRDefault="00DB7768" w:rsidP="00DB7768">
            <w:pPr>
              <w:widowControl w:val="0"/>
              <w:jc w:val="both"/>
              <w:rPr>
                <w:lang w:val="kk-KZ"/>
              </w:rPr>
            </w:pPr>
            <w:r w:rsidRPr="00DB7768">
              <w:rPr>
                <w:lang w:val="kk-KZ"/>
              </w:rPr>
              <w:t>8</w:t>
            </w:r>
          </w:p>
        </w:tc>
        <w:tc>
          <w:tcPr>
            <w:tcW w:w="1597" w:type="pct"/>
            <w:tcBorders>
              <w:top w:val="single" w:sz="6" w:space="0" w:color="000000"/>
              <w:left w:val="single" w:sz="6" w:space="0" w:color="000000"/>
              <w:bottom w:val="single" w:sz="6" w:space="0" w:color="000000"/>
              <w:right w:val="single" w:sz="6" w:space="0" w:color="000000"/>
            </w:tcBorders>
            <w:vAlign w:val="center"/>
          </w:tcPr>
          <w:p w14:paraId="25D20CF0" w14:textId="77777777" w:rsidR="00DB7768" w:rsidRPr="00DB7768" w:rsidRDefault="00DB7768" w:rsidP="00DB7768">
            <w:pPr>
              <w:widowControl w:val="0"/>
              <w:jc w:val="both"/>
              <w:rPr>
                <w:lang w:val="kk-KZ"/>
              </w:rPr>
            </w:pPr>
            <w:r w:rsidRPr="00DB7768">
              <w:rPr>
                <w:lang w:val="kk-KZ"/>
              </w:rPr>
              <w:t>Араласу/Төмен шығарылатын газ  оттығы NOХ</w:t>
            </w:r>
          </w:p>
        </w:tc>
        <w:tc>
          <w:tcPr>
            <w:tcW w:w="1047" w:type="pct"/>
            <w:tcBorders>
              <w:top w:val="single" w:sz="6" w:space="0" w:color="000000"/>
              <w:left w:val="single" w:sz="6" w:space="0" w:color="000000"/>
              <w:bottom w:val="single" w:sz="6" w:space="0" w:color="000000"/>
              <w:right w:val="single" w:sz="6" w:space="0" w:color="000000"/>
            </w:tcBorders>
            <w:vAlign w:val="center"/>
          </w:tcPr>
          <w:p w14:paraId="06471833" w14:textId="77777777" w:rsidR="00DB7768" w:rsidRPr="00DB7768" w:rsidRDefault="00DB7768" w:rsidP="00DB7768">
            <w:pPr>
              <w:widowControl w:val="0"/>
              <w:jc w:val="both"/>
              <w:rPr>
                <w:lang w:val="kk-KZ"/>
              </w:rPr>
            </w:pPr>
            <w:r w:rsidRPr="00DB7768">
              <w:rPr>
                <w:lang w:val="kk-KZ"/>
              </w:rPr>
              <w:t>300</w:t>
            </w:r>
          </w:p>
        </w:tc>
        <w:tc>
          <w:tcPr>
            <w:tcW w:w="2078" w:type="pct"/>
            <w:vMerge/>
            <w:tcBorders>
              <w:top w:val="single" w:sz="6" w:space="0" w:color="000000"/>
              <w:left w:val="single" w:sz="6" w:space="0" w:color="000000"/>
              <w:bottom w:val="single" w:sz="6" w:space="0" w:color="000000"/>
              <w:right w:val="single" w:sz="4" w:space="0" w:color="000000"/>
            </w:tcBorders>
            <w:vAlign w:val="center"/>
          </w:tcPr>
          <w:p w14:paraId="70781B2A" w14:textId="77777777" w:rsidR="00DB7768" w:rsidRPr="00DB7768" w:rsidRDefault="00DB7768" w:rsidP="00DB7768">
            <w:pPr>
              <w:widowControl w:val="0"/>
              <w:jc w:val="both"/>
              <w:rPr>
                <w:lang w:val="kk-KZ"/>
              </w:rPr>
            </w:pPr>
          </w:p>
        </w:tc>
      </w:tr>
      <w:tr w:rsidR="00DB7768" w:rsidRPr="00943110" w14:paraId="5756CA61" w14:textId="77777777" w:rsidTr="001E3429">
        <w:trPr>
          <w:trHeight w:val="460"/>
        </w:trPr>
        <w:tc>
          <w:tcPr>
            <w:tcW w:w="279" w:type="pct"/>
            <w:tcBorders>
              <w:top w:val="single" w:sz="6" w:space="0" w:color="000000"/>
              <w:left w:val="single" w:sz="6" w:space="0" w:color="000000"/>
              <w:bottom w:val="single" w:sz="6" w:space="0" w:color="000000"/>
              <w:right w:val="single" w:sz="6" w:space="0" w:color="000000"/>
            </w:tcBorders>
          </w:tcPr>
          <w:p w14:paraId="6CA47C71" w14:textId="77777777" w:rsidR="00DB7768" w:rsidRPr="00DB7768" w:rsidRDefault="00DB7768" w:rsidP="00DB7768">
            <w:pPr>
              <w:widowControl w:val="0"/>
              <w:jc w:val="both"/>
              <w:rPr>
                <w:lang w:val="kk-KZ"/>
              </w:rPr>
            </w:pPr>
            <w:r w:rsidRPr="00DB7768">
              <w:rPr>
                <w:lang w:val="kk-KZ"/>
              </w:rPr>
              <w:t>9</w:t>
            </w:r>
          </w:p>
        </w:tc>
        <w:tc>
          <w:tcPr>
            <w:tcW w:w="1597" w:type="pct"/>
            <w:tcBorders>
              <w:top w:val="single" w:sz="6" w:space="0" w:color="000000"/>
              <w:left w:val="single" w:sz="6" w:space="0" w:color="000000"/>
              <w:bottom w:val="single" w:sz="6" w:space="0" w:color="000000"/>
              <w:right w:val="single" w:sz="6" w:space="0" w:color="000000"/>
            </w:tcBorders>
            <w:vAlign w:val="center"/>
          </w:tcPr>
          <w:p w14:paraId="7D46E1B3" w14:textId="77777777" w:rsidR="00DB7768" w:rsidRPr="00DB7768" w:rsidRDefault="00DB7768" w:rsidP="00DB7768">
            <w:pPr>
              <w:widowControl w:val="0"/>
              <w:jc w:val="both"/>
              <w:rPr>
                <w:lang w:val="kk-KZ"/>
              </w:rPr>
            </w:pPr>
            <w:r w:rsidRPr="00DB7768">
              <w:rPr>
                <w:lang w:val="kk-KZ"/>
              </w:rPr>
              <w:t>Төмен шығарылатын газ / оттық NOХ</w:t>
            </w:r>
          </w:p>
        </w:tc>
        <w:tc>
          <w:tcPr>
            <w:tcW w:w="1047" w:type="pct"/>
            <w:tcBorders>
              <w:top w:val="single" w:sz="6" w:space="0" w:color="000000"/>
              <w:left w:val="single" w:sz="6" w:space="0" w:color="000000"/>
              <w:bottom w:val="single" w:sz="6" w:space="0" w:color="000000"/>
              <w:right w:val="single" w:sz="6" w:space="0" w:color="000000"/>
            </w:tcBorders>
            <w:vAlign w:val="center"/>
          </w:tcPr>
          <w:p w14:paraId="234D8A8A" w14:textId="77777777" w:rsidR="00DB7768" w:rsidRPr="00DB7768" w:rsidRDefault="00DB7768" w:rsidP="00DB7768">
            <w:pPr>
              <w:widowControl w:val="0"/>
              <w:jc w:val="both"/>
              <w:rPr>
                <w:lang w:val="kk-KZ"/>
              </w:rPr>
            </w:pPr>
            <w:r w:rsidRPr="00DB7768">
              <w:rPr>
                <w:lang w:val="kk-KZ"/>
              </w:rPr>
              <w:t>80 – 120</w:t>
            </w:r>
          </w:p>
        </w:tc>
        <w:tc>
          <w:tcPr>
            <w:tcW w:w="2078" w:type="pct"/>
            <w:vMerge w:val="restart"/>
            <w:tcBorders>
              <w:top w:val="single" w:sz="6" w:space="0" w:color="000000"/>
              <w:left w:val="single" w:sz="6" w:space="0" w:color="000000"/>
              <w:bottom w:val="single" w:sz="6" w:space="0" w:color="000000"/>
              <w:right w:val="single" w:sz="4" w:space="0" w:color="000000"/>
            </w:tcBorders>
            <w:vAlign w:val="center"/>
          </w:tcPr>
          <w:p w14:paraId="70C88302" w14:textId="77777777" w:rsidR="00DB7768" w:rsidRPr="00DB7768" w:rsidRDefault="00DB7768" w:rsidP="00DB7768">
            <w:pPr>
              <w:widowControl w:val="0"/>
              <w:jc w:val="both"/>
              <w:rPr>
                <w:lang w:val="kk-KZ"/>
              </w:rPr>
            </w:pPr>
            <w:r w:rsidRPr="00DB7768">
              <w:rPr>
                <w:lang w:val="kk-KZ"/>
              </w:rPr>
              <w:t>Орташа диапазондарға NOХшығарындылары аз оттықтармен жабдықталған пештердің үлкен санында қол жеткізіледі</w:t>
            </w:r>
          </w:p>
        </w:tc>
      </w:tr>
      <w:tr w:rsidR="00DB7768" w:rsidRPr="00DB7768" w14:paraId="7EFE4FFB" w14:textId="77777777" w:rsidTr="001E3429">
        <w:trPr>
          <w:trHeight w:val="474"/>
        </w:trPr>
        <w:tc>
          <w:tcPr>
            <w:tcW w:w="279" w:type="pct"/>
            <w:tcBorders>
              <w:top w:val="single" w:sz="6" w:space="0" w:color="000000"/>
              <w:left w:val="single" w:sz="6" w:space="0" w:color="000000"/>
              <w:bottom w:val="single" w:sz="6" w:space="0" w:color="000000"/>
              <w:right w:val="single" w:sz="6" w:space="0" w:color="000000"/>
            </w:tcBorders>
          </w:tcPr>
          <w:p w14:paraId="379EBF62" w14:textId="77777777" w:rsidR="00DB7768" w:rsidRPr="00DB7768" w:rsidRDefault="00DB7768" w:rsidP="00DB7768">
            <w:pPr>
              <w:widowControl w:val="0"/>
              <w:jc w:val="both"/>
              <w:rPr>
                <w:lang w:val="kk-KZ"/>
              </w:rPr>
            </w:pPr>
            <w:r w:rsidRPr="00DB7768">
              <w:rPr>
                <w:lang w:val="kk-KZ"/>
              </w:rPr>
              <w:t>10</w:t>
            </w:r>
          </w:p>
        </w:tc>
        <w:tc>
          <w:tcPr>
            <w:tcW w:w="1597" w:type="pct"/>
            <w:tcBorders>
              <w:top w:val="single" w:sz="6" w:space="0" w:color="000000"/>
              <w:left w:val="single" w:sz="6" w:space="0" w:color="000000"/>
              <w:bottom w:val="single" w:sz="6" w:space="0" w:color="000000"/>
              <w:right w:val="single" w:sz="6" w:space="0" w:color="000000"/>
            </w:tcBorders>
            <w:vAlign w:val="center"/>
          </w:tcPr>
          <w:p w14:paraId="6020EBC4" w14:textId="77777777" w:rsidR="00DB7768" w:rsidRPr="00DB7768" w:rsidRDefault="00DB7768" w:rsidP="00DB7768">
            <w:pPr>
              <w:widowControl w:val="0"/>
              <w:jc w:val="both"/>
              <w:rPr>
                <w:lang w:val="kk-KZ"/>
              </w:rPr>
            </w:pPr>
            <w:r w:rsidRPr="00DB7768">
              <w:rPr>
                <w:lang w:val="kk-KZ"/>
              </w:rPr>
              <w:t>Араласу/Төмен шығарылатын газ  оттығы NOХ</w:t>
            </w:r>
          </w:p>
        </w:tc>
        <w:tc>
          <w:tcPr>
            <w:tcW w:w="1047" w:type="pct"/>
            <w:tcBorders>
              <w:top w:val="single" w:sz="6" w:space="0" w:color="000000"/>
              <w:left w:val="single" w:sz="6" w:space="0" w:color="000000"/>
              <w:bottom w:val="single" w:sz="6" w:space="0" w:color="000000"/>
              <w:right w:val="single" w:sz="6" w:space="0" w:color="000000"/>
            </w:tcBorders>
            <w:vAlign w:val="center"/>
          </w:tcPr>
          <w:p w14:paraId="6A019DE2" w14:textId="77777777" w:rsidR="00DB7768" w:rsidRPr="00DB7768" w:rsidRDefault="00DB7768" w:rsidP="00DB7768">
            <w:pPr>
              <w:widowControl w:val="0"/>
              <w:jc w:val="both"/>
              <w:rPr>
                <w:lang w:val="kk-KZ"/>
              </w:rPr>
            </w:pPr>
            <w:r w:rsidRPr="00DB7768">
              <w:rPr>
                <w:lang w:val="kk-KZ"/>
              </w:rPr>
              <w:t>200 – 250</w:t>
            </w:r>
          </w:p>
        </w:tc>
        <w:tc>
          <w:tcPr>
            <w:tcW w:w="2078" w:type="pct"/>
            <w:vMerge/>
            <w:tcBorders>
              <w:top w:val="single" w:sz="6" w:space="0" w:color="000000"/>
              <w:left w:val="single" w:sz="6" w:space="0" w:color="000000"/>
              <w:bottom w:val="single" w:sz="6" w:space="0" w:color="000000"/>
              <w:right w:val="single" w:sz="4" w:space="0" w:color="000000"/>
            </w:tcBorders>
            <w:vAlign w:val="center"/>
          </w:tcPr>
          <w:p w14:paraId="5B12E594" w14:textId="77777777" w:rsidR="00DB7768" w:rsidRPr="00DB7768" w:rsidRDefault="00DB7768" w:rsidP="00DB7768">
            <w:pPr>
              <w:widowControl w:val="0"/>
              <w:jc w:val="both"/>
              <w:rPr>
                <w:lang w:val="kk-KZ"/>
              </w:rPr>
            </w:pPr>
          </w:p>
        </w:tc>
      </w:tr>
      <w:tr w:rsidR="00DB7768" w:rsidRPr="00943110" w14:paraId="6B4DA42E" w14:textId="77777777" w:rsidTr="001E3429">
        <w:trPr>
          <w:trHeight w:val="460"/>
        </w:trPr>
        <w:tc>
          <w:tcPr>
            <w:tcW w:w="279" w:type="pct"/>
            <w:tcBorders>
              <w:top w:val="single" w:sz="6" w:space="0" w:color="000000"/>
              <w:left w:val="single" w:sz="6" w:space="0" w:color="000000"/>
              <w:bottom w:val="single" w:sz="6" w:space="0" w:color="000000"/>
              <w:right w:val="single" w:sz="6" w:space="0" w:color="000000"/>
            </w:tcBorders>
          </w:tcPr>
          <w:p w14:paraId="7D4F3BA1" w14:textId="77777777" w:rsidR="00DB7768" w:rsidRPr="00DB7768" w:rsidRDefault="00DB7768" w:rsidP="00DB7768">
            <w:pPr>
              <w:widowControl w:val="0"/>
              <w:jc w:val="both"/>
              <w:rPr>
                <w:lang w:val="kk-KZ"/>
              </w:rPr>
            </w:pPr>
            <w:r w:rsidRPr="00DB7768">
              <w:rPr>
                <w:lang w:val="kk-KZ"/>
              </w:rPr>
              <w:t>11</w:t>
            </w:r>
          </w:p>
        </w:tc>
        <w:tc>
          <w:tcPr>
            <w:tcW w:w="1597" w:type="pct"/>
            <w:tcBorders>
              <w:top w:val="single" w:sz="6" w:space="0" w:color="000000"/>
              <w:left w:val="single" w:sz="6" w:space="0" w:color="000000"/>
              <w:bottom w:val="single" w:sz="6" w:space="0" w:color="000000"/>
              <w:right w:val="single" w:sz="6" w:space="0" w:color="000000"/>
            </w:tcBorders>
            <w:vAlign w:val="center"/>
          </w:tcPr>
          <w:p w14:paraId="63AF7B9C" w14:textId="77777777" w:rsidR="00DB7768" w:rsidRPr="00DB7768" w:rsidRDefault="00DB7768" w:rsidP="00DB7768">
            <w:pPr>
              <w:widowControl w:val="0"/>
              <w:jc w:val="both"/>
              <w:rPr>
                <w:lang w:val="kk-KZ"/>
              </w:rPr>
            </w:pPr>
            <w:r w:rsidRPr="00DB7768">
              <w:rPr>
                <w:lang w:val="kk-KZ"/>
              </w:rPr>
              <w:t>Газ/</w:t>
            </w:r>
          </w:p>
          <w:p w14:paraId="5E25EDB5" w14:textId="77777777" w:rsidR="00DB7768" w:rsidRPr="00DB7768" w:rsidRDefault="00DB7768" w:rsidP="00DB7768">
            <w:pPr>
              <w:widowControl w:val="0"/>
              <w:jc w:val="both"/>
              <w:rPr>
                <w:lang w:val="kk-KZ"/>
              </w:rPr>
            </w:pPr>
            <w:r w:rsidRPr="00DB7768">
              <w:rPr>
                <w:lang w:val="kk-KZ"/>
              </w:rPr>
              <w:t>Төмен шығарылатын оттықтар NOх,</w:t>
            </w:r>
          </w:p>
        </w:tc>
        <w:tc>
          <w:tcPr>
            <w:tcW w:w="1047" w:type="pct"/>
            <w:tcBorders>
              <w:top w:val="single" w:sz="6" w:space="0" w:color="000000"/>
              <w:left w:val="single" w:sz="6" w:space="0" w:color="000000"/>
              <w:bottom w:val="single" w:sz="6" w:space="0" w:color="000000"/>
              <w:right w:val="single" w:sz="6" w:space="0" w:color="000000"/>
            </w:tcBorders>
            <w:vAlign w:val="center"/>
          </w:tcPr>
          <w:p w14:paraId="701D1104" w14:textId="77777777" w:rsidR="00DB7768" w:rsidRPr="00DB7768" w:rsidRDefault="00DB7768" w:rsidP="00DB7768">
            <w:pPr>
              <w:widowControl w:val="0"/>
              <w:jc w:val="both"/>
              <w:rPr>
                <w:lang w:val="kk-KZ"/>
              </w:rPr>
            </w:pPr>
            <w:r w:rsidRPr="00DB7768">
              <w:rPr>
                <w:lang w:val="kk-KZ"/>
              </w:rPr>
              <w:t>65</w:t>
            </w:r>
          </w:p>
        </w:tc>
        <w:tc>
          <w:tcPr>
            <w:tcW w:w="2078" w:type="pct"/>
            <w:tcBorders>
              <w:top w:val="single" w:sz="6" w:space="0" w:color="000000"/>
              <w:left w:val="single" w:sz="6" w:space="0" w:color="000000"/>
              <w:bottom w:val="single" w:sz="6" w:space="0" w:color="000000"/>
              <w:right w:val="single" w:sz="4" w:space="0" w:color="000000"/>
            </w:tcBorders>
            <w:vAlign w:val="center"/>
          </w:tcPr>
          <w:p w14:paraId="2622C59C" w14:textId="77777777" w:rsidR="00DB7768" w:rsidRPr="00DB7768" w:rsidRDefault="00DB7768" w:rsidP="00DB7768">
            <w:pPr>
              <w:widowControl w:val="0"/>
              <w:jc w:val="both"/>
              <w:rPr>
                <w:lang w:val="kk-KZ"/>
              </w:rPr>
            </w:pPr>
            <w:r w:rsidRPr="00DB7768">
              <w:rPr>
                <w:lang w:val="kk-KZ"/>
              </w:rPr>
              <w:t>6 сатылы жанармай оттығы-жаңарту (2008)</w:t>
            </w:r>
          </w:p>
          <w:p w14:paraId="1F03AE97" w14:textId="77777777" w:rsidR="00DB7768" w:rsidRPr="00DB7768" w:rsidRDefault="00DB7768" w:rsidP="00DB7768">
            <w:pPr>
              <w:widowControl w:val="0"/>
              <w:jc w:val="both"/>
              <w:rPr>
                <w:lang w:val="kk-KZ"/>
              </w:rPr>
            </w:pPr>
            <w:r w:rsidRPr="00DB7768">
              <w:rPr>
                <w:lang w:val="kk-KZ"/>
              </w:rPr>
              <w:t>қуаты 20 МВт пеште</w:t>
            </w:r>
          </w:p>
        </w:tc>
      </w:tr>
      <w:tr w:rsidR="00DB7768" w:rsidRPr="00943110" w14:paraId="28A0E8CB" w14:textId="77777777" w:rsidTr="001E3429">
        <w:trPr>
          <w:trHeight w:val="1610"/>
        </w:trPr>
        <w:tc>
          <w:tcPr>
            <w:tcW w:w="279" w:type="pct"/>
            <w:tcBorders>
              <w:top w:val="single" w:sz="6" w:space="0" w:color="000000"/>
              <w:left w:val="single" w:sz="6" w:space="0" w:color="000000"/>
              <w:bottom w:val="single" w:sz="6" w:space="0" w:color="000000"/>
              <w:right w:val="single" w:sz="6" w:space="0" w:color="000000"/>
            </w:tcBorders>
          </w:tcPr>
          <w:p w14:paraId="1CA063F0" w14:textId="77777777" w:rsidR="00DB7768" w:rsidRPr="00DB7768" w:rsidRDefault="00DB7768" w:rsidP="00DB7768">
            <w:pPr>
              <w:widowControl w:val="0"/>
              <w:jc w:val="both"/>
              <w:rPr>
                <w:lang w:val="kk-KZ"/>
              </w:rPr>
            </w:pPr>
            <w:r w:rsidRPr="00DB7768">
              <w:rPr>
                <w:lang w:val="kk-KZ"/>
              </w:rPr>
              <w:t>12</w:t>
            </w:r>
          </w:p>
        </w:tc>
        <w:tc>
          <w:tcPr>
            <w:tcW w:w="1597" w:type="pct"/>
            <w:tcBorders>
              <w:top w:val="single" w:sz="6" w:space="0" w:color="000000"/>
              <w:left w:val="single" w:sz="6" w:space="0" w:color="000000"/>
              <w:bottom w:val="single" w:sz="6" w:space="0" w:color="000000"/>
              <w:right w:val="single" w:sz="6" w:space="0" w:color="000000"/>
            </w:tcBorders>
            <w:vAlign w:val="center"/>
          </w:tcPr>
          <w:p w14:paraId="50269EF7" w14:textId="77777777" w:rsidR="00DB7768" w:rsidRPr="00DB7768" w:rsidRDefault="00DB7768" w:rsidP="00DB7768">
            <w:pPr>
              <w:widowControl w:val="0"/>
              <w:jc w:val="both"/>
              <w:rPr>
                <w:lang w:val="kk-KZ"/>
              </w:rPr>
            </w:pPr>
            <w:r w:rsidRPr="00DB7768">
              <w:rPr>
                <w:lang w:val="kk-KZ"/>
              </w:rPr>
              <w:t>Араласу/Төмен шығарылатын газ  оттығы NOХ</w:t>
            </w:r>
          </w:p>
        </w:tc>
        <w:tc>
          <w:tcPr>
            <w:tcW w:w="1047" w:type="pct"/>
            <w:tcBorders>
              <w:top w:val="single" w:sz="6" w:space="0" w:color="000000"/>
              <w:left w:val="single" w:sz="6" w:space="0" w:color="000000"/>
              <w:bottom w:val="single" w:sz="6" w:space="0" w:color="000000"/>
              <w:right w:val="single" w:sz="6" w:space="0" w:color="000000"/>
            </w:tcBorders>
            <w:vAlign w:val="center"/>
          </w:tcPr>
          <w:p w14:paraId="74AD4D15" w14:textId="77777777" w:rsidR="00DB7768" w:rsidRPr="00DB7768" w:rsidRDefault="00DB7768" w:rsidP="00DB7768">
            <w:pPr>
              <w:widowControl w:val="0"/>
              <w:jc w:val="both"/>
              <w:rPr>
                <w:lang w:val="kk-KZ"/>
              </w:rPr>
            </w:pPr>
            <w:r w:rsidRPr="00DB7768">
              <w:rPr>
                <w:lang w:val="kk-KZ"/>
              </w:rPr>
              <w:t>301</w:t>
            </w:r>
          </w:p>
          <w:p w14:paraId="3773194A" w14:textId="77777777" w:rsidR="00DB7768" w:rsidRPr="00DB7768" w:rsidRDefault="00DB7768" w:rsidP="00DB7768">
            <w:pPr>
              <w:widowControl w:val="0"/>
              <w:jc w:val="both"/>
              <w:rPr>
                <w:lang w:val="kk-KZ"/>
              </w:rPr>
            </w:pPr>
          </w:p>
          <w:p w14:paraId="559DECB2" w14:textId="77777777" w:rsidR="00DB7768" w:rsidRPr="00DB7768" w:rsidRDefault="00DB7768" w:rsidP="00DB7768">
            <w:pPr>
              <w:widowControl w:val="0"/>
              <w:jc w:val="both"/>
              <w:rPr>
                <w:lang w:val="kk-KZ"/>
              </w:rPr>
            </w:pPr>
            <w:r w:rsidRPr="00DB7768">
              <w:rPr>
                <w:lang w:val="kk-KZ"/>
              </w:rPr>
              <w:t>317</w:t>
            </w:r>
          </w:p>
          <w:p w14:paraId="268E4713" w14:textId="77777777" w:rsidR="00DB7768" w:rsidRPr="00DB7768" w:rsidRDefault="00DB7768" w:rsidP="00DB7768">
            <w:pPr>
              <w:widowControl w:val="0"/>
              <w:jc w:val="both"/>
              <w:rPr>
                <w:lang w:val="kk-KZ"/>
              </w:rPr>
            </w:pPr>
          </w:p>
          <w:p w14:paraId="3B4978A6" w14:textId="77777777" w:rsidR="00DB7768" w:rsidRPr="00DB7768" w:rsidRDefault="00DB7768" w:rsidP="00DB7768">
            <w:pPr>
              <w:widowControl w:val="0"/>
              <w:jc w:val="both"/>
              <w:rPr>
                <w:lang w:val="kk-KZ"/>
              </w:rPr>
            </w:pPr>
            <w:r w:rsidRPr="00DB7768">
              <w:rPr>
                <w:lang w:val="kk-KZ"/>
              </w:rPr>
              <w:t>330–360</w:t>
            </w:r>
          </w:p>
          <w:p w14:paraId="0CA63C7E" w14:textId="77777777" w:rsidR="00DB7768" w:rsidRPr="00DB7768" w:rsidRDefault="00DB7768" w:rsidP="00DB7768">
            <w:pPr>
              <w:widowControl w:val="0"/>
              <w:jc w:val="both"/>
              <w:rPr>
                <w:lang w:val="kk-KZ"/>
              </w:rPr>
            </w:pPr>
          </w:p>
          <w:p w14:paraId="606B6C7D" w14:textId="77777777" w:rsidR="00DB7768" w:rsidRPr="00DB7768" w:rsidRDefault="00DB7768" w:rsidP="00DB7768">
            <w:pPr>
              <w:widowControl w:val="0"/>
              <w:jc w:val="both"/>
              <w:rPr>
                <w:lang w:val="kk-KZ"/>
              </w:rPr>
            </w:pPr>
            <w:r w:rsidRPr="00DB7768">
              <w:rPr>
                <w:lang w:val="kk-KZ"/>
              </w:rPr>
              <w:t>336</w:t>
            </w:r>
          </w:p>
          <w:p w14:paraId="142DD287" w14:textId="77777777" w:rsidR="00DB7768" w:rsidRPr="00DB7768" w:rsidRDefault="00DB7768" w:rsidP="00DB7768">
            <w:pPr>
              <w:widowControl w:val="0"/>
              <w:jc w:val="both"/>
              <w:rPr>
                <w:lang w:val="kk-KZ"/>
              </w:rPr>
            </w:pPr>
            <w:r w:rsidRPr="00DB7768">
              <w:rPr>
                <w:lang w:val="kk-KZ"/>
              </w:rPr>
              <w:t>469</w:t>
            </w:r>
          </w:p>
          <w:p w14:paraId="3CF233B9" w14:textId="77777777" w:rsidR="00DB7768" w:rsidRPr="00DB7768" w:rsidRDefault="00DB7768" w:rsidP="00DB7768">
            <w:pPr>
              <w:widowControl w:val="0"/>
              <w:jc w:val="both"/>
              <w:rPr>
                <w:lang w:val="kk-KZ"/>
              </w:rPr>
            </w:pPr>
            <w:r w:rsidRPr="00DB7768">
              <w:rPr>
                <w:lang w:val="kk-KZ"/>
              </w:rPr>
              <w:t>322</w:t>
            </w:r>
          </w:p>
        </w:tc>
        <w:tc>
          <w:tcPr>
            <w:tcW w:w="2078" w:type="pct"/>
            <w:tcBorders>
              <w:top w:val="single" w:sz="6" w:space="0" w:color="000000"/>
              <w:left w:val="single" w:sz="6" w:space="0" w:color="000000"/>
              <w:bottom w:val="single" w:sz="6" w:space="0" w:color="000000"/>
              <w:right w:val="single" w:sz="4" w:space="0" w:color="000000"/>
            </w:tcBorders>
            <w:vAlign w:val="center"/>
          </w:tcPr>
          <w:p w14:paraId="32B72044" w14:textId="77777777" w:rsidR="00DB7768" w:rsidRPr="00DB7768" w:rsidRDefault="00DB7768" w:rsidP="00DB7768">
            <w:pPr>
              <w:widowControl w:val="0"/>
              <w:jc w:val="both"/>
              <w:rPr>
                <w:lang w:val="kk-KZ"/>
              </w:rPr>
            </w:pPr>
            <w:r w:rsidRPr="00DB7768">
              <w:rPr>
                <w:lang w:val="kk-KZ"/>
              </w:rPr>
              <w:t xml:space="preserve">30/70 ілеспе мұнай газына сұйық технологиялық отын </w:t>
            </w:r>
          </w:p>
          <w:p w14:paraId="365DA54C" w14:textId="77777777" w:rsidR="00DB7768" w:rsidRPr="00DB7768" w:rsidRDefault="00DB7768" w:rsidP="00DB7768">
            <w:pPr>
              <w:widowControl w:val="0"/>
              <w:jc w:val="both"/>
              <w:rPr>
                <w:lang w:val="kk-KZ"/>
              </w:rPr>
            </w:pPr>
            <w:r w:rsidRPr="00DB7768">
              <w:rPr>
                <w:lang w:val="kk-KZ"/>
              </w:rPr>
              <w:t>34/66 ілеспе мұнай газына сұйық технологиялық отын</w:t>
            </w:r>
          </w:p>
          <w:p w14:paraId="419B3139" w14:textId="77777777" w:rsidR="00DB7768" w:rsidRPr="00DB7768" w:rsidRDefault="00DB7768" w:rsidP="00DB7768">
            <w:pPr>
              <w:widowControl w:val="0"/>
              <w:jc w:val="both"/>
              <w:rPr>
                <w:lang w:val="kk-KZ"/>
              </w:rPr>
            </w:pPr>
            <w:r w:rsidRPr="00DB7768">
              <w:rPr>
                <w:lang w:val="kk-KZ"/>
              </w:rPr>
              <w:t>40/60 ілеспе мұнай газына сұйық технологиялық отын</w:t>
            </w:r>
          </w:p>
          <w:p w14:paraId="79BC1EA9" w14:textId="77777777" w:rsidR="00DB7768" w:rsidRPr="00DB7768" w:rsidRDefault="00DB7768" w:rsidP="00DB7768">
            <w:pPr>
              <w:widowControl w:val="0"/>
              <w:jc w:val="both"/>
              <w:rPr>
                <w:lang w:val="kk-KZ"/>
              </w:rPr>
            </w:pPr>
            <w:r w:rsidRPr="00DB7768">
              <w:rPr>
                <w:lang w:val="kk-KZ"/>
              </w:rPr>
              <w:t>45/55</w:t>
            </w:r>
          </w:p>
          <w:p w14:paraId="40F13A1F" w14:textId="77777777" w:rsidR="00DB7768" w:rsidRPr="00DB7768" w:rsidRDefault="00DB7768" w:rsidP="00DB7768">
            <w:pPr>
              <w:widowControl w:val="0"/>
              <w:jc w:val="both"/>
              <w:rPr>
                <w:lang w:val="kk-KZ"/>
              </w:rPr>
            </w:pPr>
            <w:r w:rsidRPr="00DB7768">
              <w:rPr>
                <w:lang w:val="kk-KZ"/>
              </w:rPr>
              <w:t>50/50</w:t>
            </w:r>
          </w:p>
          <w:p w14:paraId="014F9381" w14:textId="77777777" w:rsidR="00DB7768" w:rsidRPr="00DB7768" w:rsidRDefault="00DB7768" w:rsidP="00DB7768">
            <w:pPr>
              <w:widowControl w:val="0"/>
              <w:jc w:val="both"/>
              <w:rPr>
                <w:lang w:val="kk-KZ"/>
              </w:rPr>
            </w:pPr>
            <w:r w:rsidRPr="00DB7768">
              <w:rPr>
                <w:lang w:val="kk-KZ"/>
              </w:rPr>
              <w:t>58/42</w:t>
            </w:r>
          </w:p>
          <w:p w14:paraId="64DA5FFA" w14:textId="77777777" w:rsidR="00DB7768" w:rsidRPr="00DB7768" w:rsidRDefault="00DB7768" w:rsidP="00DB7768">
            <w:pPr>
              <w:widowControl w:val="0"/>
              <w:jc w:val="both"/>
              <w:rPr>
                <w:lang w:val="kk-KZ"/>
              </w:rPr>
            </w:pPr>
            <w:r w:rsidRPr="00DB7768">
              <w:rPr>
                <w:lang w:val="kk-KZ"/>
              </w:rPr>
              <w:t>(Сұйық технологиялық отынның N құрамы: 0,6 %)</w:t>
            </w:r>
          </w:p>
        </w:tc>
      </w:tr>
      <w:tr w:rsidR="00DB7768" w:rsidRPr="00943110" w14:paraId="749E0537" w14:textId="77777777" w:rsidTr="001E3429">
        <w:trPr>
          <w:trHeight w:val="690"/>
        </w:trPr>
        <w:tc>
          <w:tcPr>
            <w:tcW w:w="279" w:type="pct"/>
            <w:tcBorders>
              <w:top w:val="single" w:sz="6" w:space="0" w:color="000000"/>
              <w:left w:val="single" w:sz="6" w:space="0" w:color="000000"/>
              <w:bottom w:val="single" w:sz="6" w:space="0" w:color="000000"/>
              <w:right w:val="single" w:sz="6" w:space="0" w:color="000000"/>
            </w:tcBorders>
          </w:tcPr>
          <w:p w14:paraId="400F7310" w14:textId="77777777" w:rsidR="00DB7768" w:rsidRPr="00DB7768" w:rsidRDefault="00DB7768" w:rsidP="00DB7768">
            <w:pPr>
              <w:widowControl w:val="0"/>
              <w:jc w:val="both"/>
              <w:rPr>
                <w:lang w:val="kk-KZ"/>
              </w:rPr>
            </w:pPr>
            <w:r w:rsidRPr="00DB7768">
              <w:rPr>
                <w:lang w:val="kk-KZ"/>
              </w:rPr>
              <w:t>13</w:t>
            </w:r>
          </w:p>
        </w:tc>
        <w:tc>
          <w:tcPr>
            <w:tcW w:w="1597" w:type="pct"/>
            <w:tcBorders>
              <w:top w:val="single" w:sz="6" w:space="0" w:color="000000"/>
              <w:left w:val="single" w:sz="6" w:space="0" w:color="000000"/>
              <w:bottom w:val="single" w:sz="6" w:space="0" w:color="000000"/>
              <w:right w:val="single" w:sz="6" w:space="0" w:color="000000"/>
            </w:tcBorders>
            <w:vAlign w:val="center"/>
          </w:tcPr>
          <w:p w14:paraId="2BBDF2F2" w14:textId="77777777" w:rsidR="00DB7768" w:rsidRPr="00DB7768" w:rsidRDefault="00DB7768" w:rsidP="00DB7768">
            <w:pPr>
              <w:widowControl w:val="0"/>
              <w:jc w:val="both"/>
              <w:rPr>
                <w:lang w:val="kk-KZ"/>
              </w:rPr>
            </w:pPr>
            <w:r w:rsidRPr="00DB7768">
              <w:rPr>
                <w:lang w:val="kk-KZ"/>
              </w:rPr>
              <w:t>Араласу/Төмен шығарылатын газ  оттығы NOХ</w:t>
            </w:r>
          </w:p>
        </w:tc>
        <w:tc>
          <w:tcPr>
            <w:tcW w:w="1047" w:type="pct"/>
            <w:tcBorders>
              <w:top w:val="single" w:sz="6" w:space="0" w:color="000000"/>
              <w:left w:val="single" w:sz="6" w:space="0" w:color="000000"/>
              <w:bottom w:val="single" w:sz="6" w:space="0" w:color="000000"/>
              <w:right w:val="single" w:sz="6" w:space="0" w:color="000000"/>
            </w:tcBorders>
            <w:vAlign w:val="center"/>
          </w:tcPr>
          <w:p w14:paraId="311E085B" w14:textId="77777777" w:rsidR="00DB7768" w:rsidRPr="00DB7768" w:rsidRDefault="00DB7768" w:rsidP="00DB7768">
            <w:pPr>
              <w:widowControl w:val="0"/>
              <w:jc w:val="both"/>
              <w:rPr>
                <w:lang w:val="kk-KZ"/>
              </w:rPr>
            </w:pPr>
          </w:p>
          <w:p w14:paraId="683347C0" w14:textId="77777777" w:rsidR="00DB7768" w:rsidRPr="00DB7768" w:rsidRDefault="00DB7768" w:rsidP="00DB7768">
            <w:pPr>
              <w:widowControl w:val="0"/>
              <w:jc w:val="both"/>
              <w:rPr>
                <w:lang w:val="kk-KZ"/>
              </w:rPr>
            </w:pPr>
            <w:r w:rsidRPr="00DB7768">
              <w:rPr>
                <w:lang w:val="kk-KZ"/>
              </w:rPr>
              <w:t>435</w:t>
            </w:r>
          </w:p>
        </w:tc>
        <w:tc>
          <w:tcPr>
            <w:tcW w:w="2078" w:type="pct"/>
            <w:tcBorders>
              <w:top w:val="single" w:sz="6" w:space="0" w:color="000000"/>
              <w:left w:val="single" w:sz="6" w:space="0" w:color="000000"/>
              <w:bottom w:val="single" w:sz="6" w:space="0" w:color="000000"/>
              <w:right w:val="single" w:sz="4" w:space="0" w:color="000000"/>
            </w:tcBorders>
            <w:vAlign w:val="center"/>
          </w:tcPr>
          <w:p w14:paraId="12546F8A" w14:textId="77777777" w:rsidR="00DB7768" w:rsidRPr="00DB7768" w:rsidRDefault="00DB7768" w:rsidP="00DB7768">
            <w:pPr>
              <w:widowControl w:val="0"/>
              <w:jc w:val="both"/>
              <w:rPr>
                <w:lang w:val="kk-KZ"/>
              </w:rPr>
            </w:pPr>
            <w:r w:rsidRPr="00DB7768">
              <w:rPr>
                <w:lang w:val="kk-KZ"/>
              </w:rPr>
              <w:t>Газға 50/50 сұйық технологиялық отын</w:t>
            </w:r>
          </w:p>
          <w:p w14:paraId="4C47ABFE" w14:textId="77777777" w:rsidR="00DB7768" w:rsidRPr="00DB7768" w:rsidRDefault="00DB7768" w:rsidP="00DB7768">
            <w:pPr>
              <w:widowControl w:val="0"/>
              <w:jc w:val="both"/>
              <w:rPr>
                <w:lang w:val="kk-KZ"/>
              </w:rPr>
            </w:pPr>
            <w:r w:rsidRPr="00DB7768">
              <w:rPr>
                <w:lang w:val="kk-KZ"/>
              </w:rPr>
              <w:t>N құрамы 2,44 % (сұйық)/0,47% (тоқтатылған бөлшектер) H 2 отын газында: 32 % (масса)</w:t>
            </w:r>
          </w:p>
        </w:tc>
      </w:tr>
      <w:tr w:rsidR="00DB7768" w:rsidRPr="00DB7768" w14:paraId="3B751CF7" w14:textId="77777777" w:rsidTr="001E3429">
        <w:trPr>
          <w:trHeight w:val="690"/>
        </w:trPr>
        <w:tc>
          <w:tcPr>
            <w:tcW w:w="279" w:type="pct"/>
            <w:tcBorders>
              <w:top w:val="single" w:sz="6" w:space="0" w:color="000000"/>
              <w:left w:val="single" w:sz="6" w:space="0" w:color="000000"/>
              <w:bottom w:val="single" w:sz="6" w:space="0" w:color="000000"/>
              <w:right w:val="single" w:sz="6" w:space="0" w:color="000000"/>
            </w:tcBorders>
          </w:tcPr>
          <w:p w14:paraId="6D3AF5EE" w14:textId="77777777" w:rsidR="00DB7768" w:rsidRPr="00DB7768" w:rsidRDefault="00DB7768" w:rsidP="00DB7768">
            <w:pPr>
              <w:widowControl w:val="0"/>
              <w:jc w:val="both"/>
              <w:rPr>
                <w:lang w:val="kk-KZ"/>
              </w:rPr>
            </w:pPr>
            <w:r w:rsidRPr="00DB7768">
              <w:rPr>
                <w:lang w:val="kk-KZ"/>
              </w:rPr>
              <w:t>14</w:t>
            </w:r>
          </w:p>
        </w:tc>
        <w:tc>
          <w:tcPr>
            <w:tcW w:w="1597" w:type="pct"/>
            <w:tcBorders>
              <w:top w:val="single" w:sz="6" w:space="0" w:color="000000"/>
              <w:left w:val="single" w:sz="6" w:space="0" w:color="000000"/>
              <w:bottom w:val="single" w:sz="6" w:space="0" w:color="000000"/>
              <w:right w:val="single" w:sz="6" w:space="0" w:color="000000"/>
            </w:tcBorders>
            <w:vAlign w:val="center"/>
          </w:tcPr>
          <w:p w14:paraId="09F99B7B" w14:textId="77777777" w:rsidR="00DB7768" w:rsidRPr="00DB7768" w:rsidRDefault="00DB7768" w:rsidP="00DB7768">
            <w:pPr>
              <w:widowControl w:val="0"/>
              <w:jc w:val="both"/>
              <w:rPr>
                <w:lang w:val="kk-KZ"/>
              </w:rPr>
            </w:pPr>
            <w:r w:rsidRPr="00DB7768">
              <w:rPr>
                <w:lang w:val="kk-KZ"/>
              </w:rPr>
              <w:t>Төмен шығарылатын газ / оттық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47CE8670" w14:textId="77777777" w:rsidR="00DB7768" w:rsidRPr="00DB7768" w:rsidRDefault="00DB7768" w:rsidP="00DB7768">
            <w:pPr>
              <w:widowControl w:val="0"/>
              <w:jc w:val="both"/>
              <w:rPr>
                <w:lang w:val="kk-KZ"/>
              </w:rPr>
            </w:pPr>
            <w:r w:rsidRPr="00DB7768">
              <w:rPr>
                <w:lang w:val="kk-KZ"/>
              </w:rPr>
              <w:t>54</w:t>
            </w:r>
          </w:p>
        </w:tc>
        <w:tc>
          <w:tcPr>
            <w:tcW w:w="2078" w:type="pct"/>
            <w:tcBorders>
              <w:top w:val="single" w:sz="6" w:space="0" w:color="000000"/>
              <w:left w:val="single" w:sz="6" w:space="0" w:color="000000"/>
              <w:bottom w:val="single" w:sz="6" w:space="0" w:color="000000"/>
              <w:right w:val="single" w:sz="4" w:space="0" w:color="000000"/>
            </w:tcBorders>
            <w:vAlign w:val="center"/>
          </w:tcPr>
          <w:p w14:paraId="59085ED6" w14:textId="77777777" w:rsidR="00DB7768" w:rsidRPr="00DB7768" w:rsidRDefault="00DB7768" w:rsidP="00DB7768">
            <w:pPr>
              <w:widowControl w:val="0"/>
              <w:jc w:val="both"/>
              <w:rPr>
                <w:lang w:val="kk-KZ"/>
              </w:rPr>
            </w:pPr>
            <w:r w:rsidRPr="00DB7768">
              <w:rPr>
                <w:lang w:val="kk-KZ"/>
              </w:rPr>
              <w:t xml:space="preserve">15 мг/МДж                есептелген концентрация </w:t>
            </w:r>
          </w:p>
          <w:p w14:paraId="312B2404" w14:textId="77777777" w:rsidR="00DB7768" w:rsidRPr="00DB7768" w:rsidRDefault="00DB7768" w:rsidP="00DB7768">
            <w:pPr>
              <w:widowControl w:val="0"/>
              <w:jc w:val="both"/>
              <w:rPr>
                <w:lang w:val="kk-KZ"/>
              </w:rPr>
            </w:pPr>
            <w:r w:rsidRPr="00DB7768">
              <w:rPr>
                <w:lang w:val="kk-KZ"/>
              </w:rPr>
              <w:t>Вакуумдық жылытқыштар-жаңарту (1991)</w:t>
            </w:r>
          </w:p>
          <w:p w14:paraId="5F1172FC" w14:textId="77777777" w:rsidR="00DB7768" w:rsidRPr="00DB7768" w:rsidRDefault="00DB7768" w:rsidP="00DB7768">
            <w:pPr>
              <w:widowControl w:val="0"/>
              <w:jc w:val="both"/>
              <w:rPr>
                <w:lang w:val="kk-KZ"/>
              </w:rPr>
            </w:pPr>
            <w:r w:rsidRPr="00DB7768">
              <w:rPr>
                <w:lang w:val="kk-KZ"/>
              </w:rPr>
              <w:t>Шығарындылардың төмендеуіне қол жеткізілді: 80 %</w:t>
            </w:r>
          </w:p>
        </w:tc>
      </w:tr>
      <w:tr w:rsidR="00DB7768" w:rsidRPr="00DB7768" w14:paraId="55F3DF74" w14:textId="77777777" w:rsidTr="001E3429">
        <w:trPr>
          <w:trHeight w:val="690"/>
        </w:trPr>
        <w:tc>
          <w:tcPr>
            <w:tcW w:w="279" w:type="pct"/>
            <w:tcBorders>
              <w:top w:val="single" w:sz="6" w:space="0" w:color="000000"/>
              <w:left w:val="single" w:sz="6" w:space="0" w:color="000000"/>
              <w:bottom w:val="single" w:sz="6" w:space="0" w:color="000000"/>
              <w:right w:val="single" w:sz="6" w:space="0" w:color="000000"/>
            </w:tcBorders>
          </w:tcPr>
          <w:p w14:paraId="16E50D65" w14:textId="77777777" w:rsidR="00DB7768" w:rsidRPr="00DB7768" w:rsidRDefault="00DB7768" w:rsidP="00DB7768">
            <w:pPr>
              <w:widowControl w:val="0"/>
              <w:jc w:val="both"/>
              <w:rPr>
                <w:lang w:val="kk-KZ"/>
              </w:rPr>
            </w:pPr>
            <w:r w:rsidRPr="00DB7768">
              <w:rPr>
                <w:lang w:val="kk-KZ"/>
              </w:rPr>
              <w:t>15</w:t>
            </w:r>
          </w:p>
        </w:tc>
        <w:tc>
          <w:tcPr>
            <w:tcW w:w="1597" w:type="pct"/>
            <w:tcBorders>
              <w:top w:val="single" w:sz="6" w:space="0" w:color="000000"/>
              <w:left w:val="single" w:sz="6" w:space="0" w:color="000000"/>
              <w:bottom w:val="single" w:sz="6" w:space="0" w:color="000000"/>
              <w:right w:val="single" w:sz="6" w:space="0" w:color="000000"/>
            </w:tcBorders>
            <w:vAlign w:val="center"/>
          </w:tcPr>
          <w:p w14:paraId="6C3F911D" w14:textId="77777777" w:rsidR="00DB7768" w:rsidRPr="00DB7768" w:rsidRDefault="00DB7768" w:rsidP="00DB7768">
            <w:pPr>
              <w:widowControl w:val="0"/>
              <w:jc w:val="both"/>
              <w:rPr>
                <w:lang w:val="kk-KZ"/>
              </w:rPr>
            </w:pPr>
            <w:r w:rsidRPr="00DB7768">
              <w:rPr>
                <w:lang w:val="kk-KZ"/>
              </w:rPr>
              <w:t>Төмен шығарылатын газ / оттық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5DAEF2EE" w14:textId="77777777" w:rsidR="00DB7768" w:rsidRPr="00DB7768" w:rsidRDefault="00DB7768" w:rsidP="00DB7768">
            <w:pPr>
              <w:widowControl w:val="0"/>
              <w:jc w:val="both"/>
              <w:rPr>
                <w:lang w:val="kk-KZ"/>
              </w:rPr>
            </w:pPr>
            <w:r w:rsidRPr="00DB7768">
              <w:rPr>
                <w:lang w:val="kk-KZ"/>
              </w:rPr>
              <w:t>72</w:t>
            </w:r>
          </w:p>
        </w:tc>
        <w:tc>
          <w:tcPr>
            <w:tcW w:w="2078" w:type="pct"/>
            <w:tcBorders>
              <w:top w:val="single" w:sz="6" w:space="0" w:color="000000"/>
              <w:left w:val="single" w:sz="6" w:space="0" w:color="000000"/>
              <w:bottom w:val="single" w:sz="6" w:space="0" w:color="000000"/>
              <w:right w:val="single" w:sz="4" w:space="0" w:color="000000"/>
            </w:tcBorders>
            <w:vAlign w:val="center"/>
          </w:tcPr>
          <w:p w14:paraId="1BAA75CC" w14:textId="77777777" w:rsidR="00DB7768" w:rsidRPr="00DB7768" w:rsidRDefault="00DB7768" w:rsidP="00DB7768">
            <w:pPr>
              <w:widowControl w:val="0"/>
              <w:jc w:val="both"/>
              <w:rPr>
                <w:lang w:val="kk-KZ"/>
              </w:rPr>
            </w:pPr>
            <w:r w:rsidRPr="00DB7768">
              <w:rPr>
                <w:lang w:val="kk-KZ"/>
              </w:rPr>
              <w:t xml:space="preserve">20 мг/МДж есептелген концентрация </w:t>
            </w:r>
          </w:p>
          <w:p w14:paraId="7575C4B5" w14:textId="77777777" w:rsidR="00DB7768" w:rsidRPr="00DB7768" w:rsidRDefault="00DB7768" w:rsidP="00DB7768">
            <w:pPr>
              <w:widowControl w:val="0"/>
              <w:jc w:val="both"/>
              <w:rPr>
                <w:lang w:val="kk-KZ"/>
              </w:rPr>
            </w:pPr>
            <w:r w:rsidRPr="00DB7768">
              <w:rPr>
                <w:lang w:val="kk-KZ"/>
              </w:rPr>
              <w:t>Шикі мұнай жылытқыштары-жаңарту (1998)</w:t>
            </w:r>
          </w:p>
          <w:p w14:paraId="42085D66" w14:textId="77777777" w:rsidR="00DB7768" w:rsidRPr="00DB7768" w:rsidRDefault="00DB7768" w:rsidP="00DB7768">
            <w:pPr>
              <w:widowControl w:val="0"/>
              <w:jc w:val="both"/>
              <w:rPr>
                <w:lang w:val="kk-KZ"/>
              </w:rPr>
            </w:pPr>
            <w:r w:rsidRPr="00DB7768">
              <w:rPr>
                <w:lang w:val="kk-KZ"/>
              </w:rPr>
              <w:t>Шығарындылардың төмендеуіне қол жеткізілді: 65 %</w:t>
            </w:r>
          </w:p>
        </w:tc>
      </w:tr>
      <w:tr w:rsidR="00DB7768" w:rsidRPr="00943110" w14:paraId="201410F5" w14:textId="77777777" w:rsidTr="001E3429">
        <w:trPr>
          <w:trHeight w:val="458"/>
        </w:trPr>
        <w:tc>
          <w:tcPr>
            <w:tcW w:w="279" w:type="pct"/>
            <w:tcBorders>
              <w:top w:val="single" w:sz="6" w:space="0" w:color="000000"/>
              <w:left w:val="single" w:sz="6" w:space="0" w:color="000000"/>
              <w:bottom w:val="single" w:sz="6" w:space="0" w:color="000000"/>
              <w:right w:val="single" w:sz="6" w:space="0" w:color="000000"/>
            </w:tcBorders>
          </w:tcPr>
          <w:p w14:paraId="07D05756" w14:textId="77777777" w:rsidR="00DB7768" w:rsidRPr="00DB7768" w:rsidRDefault="00DB7768" w:rsidP="00DB7768">
            <w:pPr>
              <w:widowControl w:val="0"/>
              <w:jc w:val="both"/>
              <w:rPr>
                <w:lang w:val="kk-KZ"/>
              </w:rPr>
            </w:pPr>
            <w:r w:rsidRPr="00DB7768">
              <w:rPr>
                <w:lang w:val="kk-KZ"/>
              </w:rPr>
              <w:t>16</w:t>
            </w:r>
          </w:p>
        </w:tc>
        <w:tc>
          <w:tcPr>
            <w:tcW w:w="1597" w:type="pct"/>
            <w:tcBorders>
              <w:top w:val="single" w:sz="6" w:space="0" w:color="000000"/>
              <w:left w:val="single" w:sz="6" w:space="0" w:color="000000"/>
              <w:bottom w:val="single" w:sz="6" w:space="0" w:color="000000"/>
              <w:right w:val="single" w:sz="6" w:space="0" w:color="000000"/>
            </w:tcBorders>
            <w:vAlign w:val="center"/>
          </w:tcPr>
          <w:p w14:paraId="5EB32AD3" w14:textId="77777777" w:rsidR="00DB7768" w:rsidRPr="00DB7768" w:rsidRDefault="00DB7768" w:rsidP="00DB7768">
            <w:pPr>
              <w:widowControl w:val="0"/>
              <w:jc w:val="both"/>
              <w:rPr>
                <w:lang w:val="kk-KZ"/>
              </w:rPr>
            </w:pPr>
            <w:r w:rsidRPr="00DB7768">
              <w:rPr>
                <w:lang w:val="kk-KZ"/>
              </w:rPr>
              <w:t>Төмен шығарылатын газ / оттық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1A7EBD6B" w14:textId="77777777" w:rsidR="00DB7768" w:rsidRPr="00DB7768" w:rsidRDefault="00DB7768" w:rsidP="00DB7768">
            <w:pPr>
              <w:widowControl w:val="0"/>
              <w:jc w:val="both"/>
              <w:rPr>
                <w:lang w:val="kk-KZ"/>
              </w:rPr>
            </w:pPr>
            <w:r w:rsidRPr="00DB7768">
              <w:rPr>
                <w:lang w:val="kk-KZ"/>
              </w:rPr>
              <w:t>&lt;125</w:t>
            </w:r>
          </w:p>
        </w:tc>
        <w:tc>
          <w:tcPr>
            <w:tcW w:w="2078" w:type="pct"/>
            <w:vMerge w:val="restart"/>
            <w:tcBorders>
              <w:top w:val="single" w:sz="6" w:space="0" w:color="000000"/>
              <w:left w:val="single" w:sz="6" w:space="0" w:color="000000"/>
              <w:bottom w:val="single" w:sz="6" w:space="0" w:color="000000"/>
              <w:right w:val="single" w:sz="4" w:space="0" w:color="000000"/>
            </w:tcBorders>
            <w:vAlign w:val="center"/>
          </w:tcPr>
          <w:p w14:paraId="0B356068" w14:textId="77777777" w:rsidR="00DB7768" w:rsidRPr="00DB7768" w:rsidRDefault="00DB7768" w:rsidP="00DB7768">
            <w:pPr>
              <w:widowControl w:val="0"/>
              <w:jc w:val="both"/>
              <w:rPr>
                <w:lang w:val="kk-KZ"/>
              </w:rPr>
            </w:pPr>
            <w:r w:rsidRPr="00DB7768">
              <w:rPr>
                <w:lang w:val="kk-KZ"/>
              </w:rPr>
              <w:t>Төмен шығарылатын оттықтар NOх,</w:t>
            </w:r>
          </w:p>
          <w:p w14:paraId="19C0218B" w14:textId="77777777" w:rsidR="00DB7768" w:rsidRPr="00DB7768" w:rsidRDefault="00DB7768" w:rsidP="00DB7768">
            <w:pPr>
              <w:widowControl w:val="0"/>
              <w:jc w:val="both"/>
              <w:rPr>
                <w:lang w:val="kk-KZ"/>
              </w:rPr>
            </w:pPr>
            <w:r w:rsidRPr="00DB7768">
              <w:rPr>
                <w:lang w:val="kk-KZ"/>
              </w:rPr>
              <w:t>Оттықтардың соңғы буыны: 2000</w:t>
            </w:r>
          </w:p>
          <w:p w14:paraId="7AD387F7" w14:textId="77777777" w:rsidR="00DB7768" w:rsidRPr="00DB7768" w:rsidRDefault="00DB7768" w:rsidP="00DB7768">
            <w:pPr>
              <w:widowControl w:val="0"/>
              <w:jc w:val="both"/>
              <w:rPr>
                <w:lang w:val="kk-KZ"/>
              </w:rPr>
            </w:pPr>
            <w:r w:rsidRPr="00DB7768">
              <w:rPr>
                <w:lang w:val="kk-KZ"/>
              </w:rPr>
              <w:t>Төмен өткізу қабілеттілігі және оттегінің төмен қажеттілігі кезінде қол жеткізуге болады</w:t>
            </w:r>
          </w:p>
        </w:tc>
      </w:tr>
      <w:tr w:rsidR="00DB7768" w:rsidRPr="00DB7768" w14:paraId="5062097A" w14:textId="77777777" w:rsidTr="001E3429">
        <w:trPr>
          <w:trHeight w:val="477"/>
        </w:trPr>
        <w:tc>
          <w:tcPr>
            <w:tcW w:w="279" w:type="pct"/>
            <w:tcBorders>
              <w:top w:val="single" w:sz="6" w:space="0" w:color="000000"/>
              <w:left w:val="single" w:sz="6" w:space="0" w:color="000000"/>
              <w:bottom w:val="single" w:sz="6" w:space="0" w:color="000000"/>
              <w:right w:val="single" w:sz="6" w:space="0" w:color="000000"/>
            </w:tcBorders>
          </w:tcPr>
          <w:p w14:paraId="3CDB5528" w14:textId="77777777" w:rsidR="00DB7768" w:rsidRPr="00DB7768" w:rsidRDefault="00DB7768" w:rsidP="00DB7768">
            <w:pPr>
              <w:widowControl w:val="0"/>
              <w:jc w:val="both"/>
              <w:rPr>
                <w:lang w:val="kk-KZ"/>
              </w:rPr>
            </w:pPr>
            <w:r w:rsidRPr="00DB7768">
              <w:rPr>
                <w:lang w:val="kk-KZ"/>
              </w:rPr>
              <w:t>17</w:t>
            </w:r>
          </w:p>
        </w:tc>
        <w:tc>
          <w:tcPr>
            <w:tcW w:w="1597" w:type="pct"/>
            <w:tcBorders>
              <w:top w:val="single" w:sz="6" w:space="0" w:color="000000"/>
              <w:left w:val="single" w:sz="6" w:space="0" w:color="000000"/>
              <w:bottom w:val="single" w:sz="6" w:space="0" w:color="000000"/>
              <w:right w:val="single" w:sz="6" w:space="0" w:color="000000"/>
            </w:tcBorders>
            <w:vAlign w:val="center"/>
          </w:tcPr>
          <w:p w14:paraId="455EA451" w14:textId="77777777" w:rsidR="00DB7768" w:rsidRPr="00DB7768" w:rsidRDefault="00DB7768" w:rsidP="00DB7768">
            <w:pPr>
              <w:widowControl w:val="0"/>
              <w:jc w:val="both"/>
              <w:rPr>
                <w:lang w:val="kk-KZ"/>
              </w:rPr>
            </w:pPr>
            <w:r w:rsidRPr="00DB7768">
              <w:rPr>
                <w:lang w:val="kk-KZ"/>
              </w:rPr>
              <w:t>Сұйық технологиялық / төмен шығарылатын NOx оттығы</w:t>
            </w:r>
          </w:p>
        </w:tc>
        <w:tc>
          <w:tcPr>
            <w:tcW w:w="1047" w:type="pct"/>
            <w:tcBorders>
              <w:top w:val="single" w:sz="6" w:space="0" w:color="000000"/>
              <w:left w:val="single" w:sz="6" w:space="0" w:color="000000"/>
              <w:bottom w:val="single" w:sz="6" w:space="0" w:color="000000"/>
              <w:right w:val="single" w:sz="6" w:space="0" w:color="000000"/>
            </w:tcBorders>
            <w:vAlign w:val="center"/>
          </w:tcPr>
          <w:p w14:paraId="5AD28786" w14:textId="77777777" w:rsidR="00DB7768" w:rsidRPr="00DB7768" w:rsidRDefault="00DB7768" w:rsidP="00DB7768">
            <w:pPr>
              <w:widowControl w:val="0"/>
              <w:jc w:val="both"/>
              <w:rPr>
                <w:lang w:val="kk-KZ"/>
              </w:rPr>
            </w:pPr>
            <w:r w:rsidRPr="00DB7768">
              <w:rPr>
                <w:lang w:val="kk-KZ"/>
              </w:rPr>
              <w:t>&lt;250</w:t>
            </w:r>
          </w:p>
        </w:tc>
        <w:tc>
          <w:tcPr>
            <w:tcW w:w="2078" w:type="pct"/>
            <w:vMerge/>
            <w:tcBorders>
              <w:top w:val="single" w:sz="6" w:space="0" w:color="000000"/>
              <w:left w:val="single" w:sz="6" w:space="0" w:color="000000"/>
              <w:bottom w:val="single" w:sz="6" w:space="0" w:color="000000"/>
              <w:right w:val="single" w:sz="4" w:space="0" w:color="000000"/>
            </w:tcBorders>
            <w:vAlign w:val="center"/>
          </w:tcPr>
          <w:p w14:paraId="59A60030" w14:textId="77777777" w:rsidR="00DB7768" w:rsidRPr="00DB7768" w:rsidRDefault="00DB7768" w:rsidP="00DB7768">
            <w:pPr>
              <w:widowControl w:val="0"/>
              <w:jc w:val="both"/>
              <w:rPr>
                <w:lang w:val="kk-KZ"/>
              </w:rPr>
            </w:pPr>
          </w:p>
        </w:tc>
      </w:tr>
      <w:tr w:rsidR="00DB7768" w:rsidRPr="00943110" w14:paraId="713138ED" w14:textId="77777777" w:rsidTr="001E3429">
        <w:trPr>
          <w:trHeight w:val="460"/>
        </w:trPr>
        <w:tc>
          <w:tcPr>
            <w:tcW w:w="279" w:type="pct"/>
            <w:tcBorders>
              <w:top w:val="single" w:sz="6" w:space="0" w:color="000000"/>
              <w:left w:val="single" w:sz="6" w:space="0" w:color="000000"/>
              <w:bottom w:val="single" w:sz="6" w:space="0" w:color="000000"/>
              <w:right w:val="single" w:sz="6" w:space="0" w:color="000000"/>
            </w:tcBorders>
          </w:tcPr>
          <w:p w14:paraId="5C127791" w14:textId="77777777" w:rsidR="00DB7768" w:rsidRPr="00DB7768" w:rsidRDefault="00DB7768" w:rsidP="00DB7768">
            <w:pPr>
              <w:widowControl w:val="0"/>
              <w:jc w:val="both"/>
              <w:rPr>
                <w:lang w:val="kk-KZ"/>
              </w:rPr>
            </w:pPr>
            <w:r w:rsidRPr="00DB7768">
              <w:rPr>
                <w:lang w:val="kk-KZ"/>
              </w:rPr>
              <w:t>18</w:t>
            </w:r>
          </w:p>
        </w:tc>
        <w:tc>
          <w:tcPr>
            <w:tcW w:w="1597" w:type="pct"/>
            <w:tcBorders>
              <w:top w:val="single" w:sz="6" w:space="0" w:color="000000"/>
              <w:left w:val="single" w:sz="6" w:space="0" w:color="000000"/>
              <w:bottom w:val="single" w:sz="6" w:space="0" w:color="000000"/>
              <w:right w:val="single" w:sz="6" w:space="0" w:color="000000"/>
            </w:tcBorders>
            <w:vAlign w:val="center"/>
          </w:tcPr>
          <w:p w14:paraId="4B81E53E" w14:textId="77777777" w:rsidR="00DB7768" w:rsidRPr="00DB7768" w:rsidRDefault="00DB7768" w:rsidP="00DB7768">
            <w:pPr>
              <w:widowControl w:val="0"/>
              <w:jc w:val="both"/>
              <w:rPr>
                <w:lang w:val="kk-KZ"/>
              </w:rPr>
            </w:pPr>
            <w:r w:rsidRPr="00DB7768">
              <w:rPr>
                <w:lang w:val="kk-KZ"/>
              </w:rPr>
              <w:t>Төмен шығарылатын газ / оттық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5144671F" w14:textId="77777777" w:rsidR="00DB7768" w:rsidRPr="00DB7768" w:rsidRDefault="00DB7768" w:rsidP="00DB7768">
            <w:pPr>
              <w:widowControl w:val="0"/>
              <w:jc w:val="both"/>
              <w:rPr>
                <w:lang w:val="kk-KZ"/>
              </w:rPr>
            </w:pPr>
            <w:r w:rsidRPr="00DB7768">
              <w:rPr>
                <w:lang w:val="kk-KZ"/>
              </w:rPr>
              <w:t>93</w:t>
            </w:r>
          </w:p>
        </w:tc>
        <w:tc>
          <w:tcPr>
            <w:tcW w:w="2078" w:type="pct"/>
            <w:tcBorders>
              <w:top w:val="single" w:sz="6" w:space="0" w:color="000000"/>
              <w:left w:val="single" w:sz="6" w:space="0" w:color="000000"/>
              <w:bottom w:val="single" w:sz="6" w:space="0" w:color="000000"/>
              <w:right w:val="single" w:sz="4" w:space="0" w:color="000000"/>
            </w:tcBorders>
            <w:vAlign w:val="center"/>
          </w:tcPr>
          <w:p w14:paraId="4834E3CE" w14:textId="77777777" w:rsidR="00DB7768" w:rsidRPr="00DB7768" w:rsidRDefault="00DB7768" w:rsidP="00DB7768">
            <w:pPr>
              <w:widowControl w:val="0"/>
              <w:jc w:val="both"/>
              <w:rPr>
                <w:lang w:val="kk-KZ"/>
              </w:rPr>
            </w:pPr>
            <w:r w:rsidRPr="00DB7768">
              <w:rPr>
                <w:lang w:val="kk-KZ"/>
              </w:rPr>
              <w:t>Ультра төмен күкіртті отын (ULSG) оттықтары арқылы қол жеткізіледі</w:t>
            </w:r>
          </w:p>
          <w:tbl>
            <w:tblPr>
              <w:tblW w:w="250" w:type="dxa"/>
              <w:tblBorders>
                <w:top w:val="nil"/>
                <w:left w:val="nil"/>
                <w:bottom w:val="nil"/>
                <w:right w:val="nil"/>
              </w:tblBorders>
              <w:tblCellMar>
                <w:left w:w="115" w:type="dxa"/>
                <w:right w:w="115" w:type="dxa"/>
              </w:tblCellMar>
              <w:tblLook w:val="0000" w:firstRow="0" w:lastRow="0" w:firstColumn="0" w:lastColumn="0" w:noHBand="0" w:noVBand="0"/>
            </w:tblPr>
            <w:tblGrid>
              <w:gridCol w:w="250"/>
            </w:tblGrid>
            <w:tr w:rsidR="00DB7768" w:rsidRPr="00943110" w14:paraId="1480CE7A" w14:textId="77777777" w:rsidTr="001E3429">
              <w:trPr>
                <w:trHeight w:val="90"/>
              </w:trPr>
              <w:tc>
                <w:tcPr>
                  <w:tcW w:w="250" w:type="dxa"/>
                </w:tcPr>
                <w:p w14:paraId="301443FB" w14:textId="77777777" w:rsidR="00DB7768" w:rsidRPr="00DB7768" w:rsidRDefault="00DB7768" w:rsidP="00DB7768">
                  <w:pPr>
                    <w:widowControl w:val="0"/>
                    <w:jc w:val="both"/>
                    <w:rPr>
                      <w:lang w:val="kk-KZ"/>
                    </w:rPr>
                  </w:pPr>
                </w:p>
              </w:tc>
            </w:tr>
          </w:tbl>
          <w:p w14:paraId="2C7DCD14" w14:textId="77777777" w:rsidR="00DB7768" w:rsidRPr="00DB7768" w:rsidRDefault="00DB7768" w:rsidP="00DB7768">
            <w:pPr>
              <w:widowControl w:val="0"/>
              <w:jc w:val="both"/>
              <w:rPr>
                <w:lang w:val="kk-KZ"/>
              </w:rPr>
            </w:pPr>
          </w:p>
        </w:tc>
      </w:tr>
      <w:tr w:rsidR="00DB7768" w:rsidRPr="00943110" w14:paraId="0A0B9BD9" w14:textId="77777777" w:rsidTr="001E3429">
        <w:trPr>
          <w:trHeight w:val="457"/>
        </w:trPr>
        <w:tc>
          <w:tcPr>
            <w:tcW w:w="279" w:type="pct"/>
            <w:tcBorders>
              <w:top w:val="single" w:sz="6" w:space="0" w:color="000000"/>
              <w:left w:val="single" w:sz="6" w:space="0" w:color="000000"/>
              <w:bottom w:val="single" w:sz="6" w:space="0" w:color="000000"/>
              <w:right w:val="single" w:sz="6" w:space="0" w:color="000000"/>
            </w:tcBorders>
          </w:tcPr>
          <w:p w14:paraId="0861D2F0" w14:textId="77777777" w:rsidR="00DB7768" w:rsidRPr="00DB7768" w:rsidRDefault="00DB7768" w:rsidP="00DB7768">
            <w:pPr>
              <w:widowControl w:val="0"/>
              <w:jc w:val="both"/>
              <w:rPr>
                <w:lang w:val="kk-KZ"/>
              </w:rPr>
            </w:pPr>
            <w:r w:rsidRPr="00DB7768">
              <w:rPr>
                <w:lang w:val="kk-KZ"/>
              </w:rPr>
              <w:t>19</w:t>
            </w:r>
          </w:p>
        </w:tc>
        <w:tc>
          <w:tcPr>
            <w:tcW w:w="1597" w:type="pct"/>
            <w:tcBorders>
              <w:top w:val="single" w:sz="6" w:space="0" w:color="000000"/>
              <w:left w:val="single" w:sz="6" w:space="0" w:color="000000"/>
              <w:bottom w:val="single" w:sz="6" w:space="0" w:color="000000"/>
              <w:right w:val="single" w:sz="6" w:space="0" w:color="000000"/>
            </w:tcBorders>
            <w:vAlign w:val="center"/>
          </w:tcPr>
          <w:p w14:paraId="2BE5F7F6" w14:textId="77777777" w:rsidR="00DB7768" w:rsidRPr="00DB7768" w:rsidRDefault="00DB7768" w:rsidP="00DB7768">
            <w:pPr>
              <w:widowControl w:val="0"/>
              <w:jc w:val="both"/>
              <w:rPr>
                <w:lang w:val="kk-KZ"/>
              </w:rPr>
            </w:pPr>
            <w:r w:rsidRPr="00DB7768">
              <w:rPr>
                <w:lang w:val="kk-KZ"/>
              </w:rPr>
              <w:t>Араласу/Төмен шығарылатын газ  оттығы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306669BE" w14:textId="77777777" w:rsidR="00DB7768" w:rsidRPr="00DB7768" w:rsidRDefault="00DB7768" w:rsidP="00DB7768">
            <w:pPr>
              <w:widowControl w:val="0"/>
              <w:jc w:val="both"/>
              <w:rPr>
                <w:lang w:val="kk-KZ"/>
              </w:rPr>
            </w:pPr>
            <w:r w:rsidRPr="00DB7768">
              <w:rPr>
                <w:lang w:val="kk-KZ"/>
              </w:rPr>
              <w:t>340</w:t>
            </w:r>
          </w:p>
        </w:tc>
        <w:tc>
          <w:tcPr>
            <w:tcW w:w="2078" w:type="pct"/>
            <w:tcBorders>
              <w:top w:val="single" w:sz="6" w:space="0" w:color="000000"/>
              <w:left w:val="single" w:sz="6" w:space="0" w:color="000000"/>
              <w:bottom w:val="single" w:sz="6" w:space="0" w:color="000000"/>
              <w:right w:val="single" w:sz="4" w:space="0" w:color="000000"/>
            </w:tcBorders>
            <w:vAlign w:val="center"/>
          </w:tcPr>
          <w:p w14:paraId="63F35B8A" w14:textId="77777777" w:rsidR="00DB7768" w:rsidRPr="00DB7768" w:rsidRDefault="00DB7768" w:rsidP="00DB7768">
            <w:pPr>
              <w:widowControl w:val="0"/>
              <w:jc w:val="both"/>
              <w:rPr>
                <w:lang w:val="kk-KZ"/>
              </w:rPr>
            </w:pPr>
            <w:r w:rsidRPr="00DB7768">
              <w:rPr>
                <w:lang w:val="kk-KZ"/>
              </w:rPr>
              <w:t>Оңтайлы қазандық - газға 50/50 сұйық технологиялық отын</w:t>
            </w:r>
          </w:p>
        </w:tc>
      </w:tr>
      <w:tr w:rsidR="00DB7768" w:rsidRPr="00943110" w14:paraId="41B76639" w14:textId="77777777" w:rsidTr="001E3429">
        <w:trPr>
          <w:trHeight w:val="462"/>
        </w:trPr>
        <w:tc>
          <w:tcPr>
            <w:tcW w:w="279" w:type="pct"/>
            <w:tcBorders>
              <w:top w:val="single" w:sz="6" w:space="0" w:color="000000"/>
              <w:left w:val="single" w:sz="6" w:space="0" w:color="000000"/>
              <w:bottom w:val="single" w:sz="6" w:space="0" w:color="000000"/>
              <w:right w:val="single" w:sz="6" w:space="0" w:color="000000"/>
            </w:tcBorders>
          </w:tcPr>
          <w:p w14:paraId="7A6677B8" w14:textId="77777777" w:rsidR="00DB7768" w:rsidRPr="00DB7768" w:rsidRDefault="00DB7768" w:rsidP="00DB7768">
            <w:pPr>
              <w:widowControl w:val="0"/>
              <w:jc w:val="both"/>
              <w:rPr>
                <w:lang w:val="kk-KZ"/>
              </w:rPr>
            </w:pPr>
            <w:r w:rsidRPr="00DB7768">
              <w:rPr>
                <w:lang w:val="kk-KZ"/>
              </w:rPr>
              <w:t>20</w:t>
            </w:r>
          </w:p>
        </w:tc>
        <w:tc>
          <w:tcPr>
            <w:tcW w:w="1597" w:type="pct"/>
            <w:tcBorders>
              <w:top w:val="single" w:sz="6" w:space="0" w:color="000000"/>
              <w:left w:val="single" w:sz="6" w:space="0" w:color="000000"/>
              <w:bottom w:val="single" w:sz="6" w:space="0" w:color="000000"/>
              <w:right w:val="single" w:sz="6" w:space="0" w:color="000000"/>
            </w:tcBorders>
            <w:vAlign w:val="center"/>
          </w:tcPr>
          <w:p w14:paraId="480BCE45" w14:textId="77777777" w:rsidR="00DB7768" w:rsidRPr="00DB7768" w:rsidRDefault="00DB7768" w:rsidP="00DB7768">
            <w:pPr>
              <w:widowControl w:val="0"/>
              <w:jc w:val="both"/>
              <w:rPr>
                <w:lang w:val="kk-KZ"/>
              </w:rPr>
            </w:pPr>
            <w:r w:rsidRPr="00DB7768">
              <w:rPr>
                <w:lang w:val="kk-KZ"/>
              </w:rPr>
              <w:t>Араласу/Төмен шығарылатын газ  оттығы NOx</w:t>
            </w:r>
          </w:p>
        </w:tc>
        <w:tc>
          <w:tcPr>
            <w:tcW w:w="1047" w:type="pct"/>
            <w:tcBorders>
              <w:top w:val="single" w:sz="6" w:space="0" w:color="000000"/>
              <w:left w:val="single" w:sz="6" w:space="0" w:color="000000"/>
              <w:bottom w:val="single" w:sz="6" w:space="0" w:color="000000"/>
              <w:right w:val="single" w:sz="6" w:space="0" w:color="000000"/>
            </w:tcBorders>
            <w:vAlign w:val="center"/>
          </w:tcPr>
          <w:p w14:paraId="07F513CC" w14:textId="77777777" w:rsidR="00DB7768" w:rsidRPr="00DB7768" w:rsidRDefault="00DB7768" w:rsidP="00DB7768">
            <w:pPr>
              <w:widowControl w:val="0"/>
              <w:jc w:val="both"/>
              <w:rPr>
                <w:lang w:val="kk-KZ"/>
              </w:rPr>
            </w:pPr>
            <w:r w:rsidRPr="00DB7768">
              <w:rPr>
                <w:lang w:val="kk-KZ"/>
              </w:rPr>
              <w:t>220</w:t>
            </w:r>
          </w:p>
        </w:tc>
        <w:tc>
          <w:tcPr>
            <w:tcW w:w="2078" w:type="pct"/>
            <w:tcBorders>
              <w:top w:val="single" w:sz="6" w:space="0" w:color="000000"/>
              <w:left w:val="single" w:sz="6" w:space="0" w:color="000000"/>
              <w:bottom w:val="single" w:sz="6" w:space="0" w:color="000000"/>
              <w:right w:val="single" w:sz="4" w:space="0" w:color="000000"/>
            </w:tcBorders>
            <w:vAlign w:val="center"/>
          </w:tcPr>
          <w:p w14:paraId="60052DB5" w14:textId="77777777" w:rsidR="00DB7768" w:rsidRPr="00DB7768" w:rsidRDefault="00DB7768" w:rsidP="00DB7768">
            <w:pPr>
              <w:widowControl w:val="0"/>
              <w:jc w:val="both"/>
              <w:rPr>
                <w:lang w:val="kk-KZ"/>
              </w:rPr>
            </w:pPr>
            <w:r w:rsidRPr="00DB7768">
              <w:rPr>
                <w:lang w:val="kk-KZ"/>
              </w:rPr>
              <w:t>Оңтайлы қазандық - газға 50/50 сұйық технологиялық отын</w:t>
            </w:r>
          </w:p>
        </w:tc>
      </w:tr>
    </w:tbl>
    <w:p w14:paraId="33D98102" w14:textId="5825AA2E" w:rsidR="00DB7768" w:rsidRPr="00DB7768" w:rsidRDefault="00DB7768" w:rsidP="00DB7768">
      <w:pPr>
        <w:jc w:val="center"/>
        <w:rPr>
          <w:sz w:val="28"/>
          <w:szCs w:val="28"/>
          <w:lang w:val="kk-KZ"/>
        </w:rPr>
      </w:pPr>
      <w:r w:rsidRPr="00DB7768">
        <w:rPr>
          <w:noProof/>
          <w:sz w:val="28"/>
          <w:szCs w:val="28"/>
        </w:rPr>
        <mc:AlternateContent>
          <mc:Choice Requires="wps">
            <w:drawing>
              <wp:anchor distT="0" distB="0" distL="114300" distR="114300" simplePos="0" relativeHeight="251669504" behindDoc="0" locked="0" layoutInCell="1" allowOverlap="1" wp14:anchorId="338B0EB2" wp14:editId="072601F4">
                <wp:simplePos x="0" y="0"/>
                <wp:positionH relativeFrom="page">
                  <wp:posOffset>9071610</wp:posOffset>
                </wp:positionH>
                <wp:positionV relativeFrom="page">
                  <wp:posOffset>986155</wp:posOffset>
                </wp:positionV>
                <wp:extent cx="183515" cy="137795"/>
                <wp:effectExtent l="3810" t="15240" r="10795" b="10795"/>
                <wp:wrapNone/>
                <wp:docPr id="2499" name="Прямоугольник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08103603" w14:textId="77777777" w:rsidR="00DB7768" w:rsidRPr="00E062D0" w:rsidRDefault="00DB7768" w:rsidP="00DB7768">
                            <w:r w:rsidRPr="00E062D0">
                              <w:rPr>
                                <w:rFonts w:eastAsia="Arial"/>
                              </w:rPr>
                              <w:t>450</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338B0EB2" id="Прямоугольник 455" o:spid="_x0000_s1031" style="position:absolute;left:0;text-align:left;margin-left:714.3pt;margin-top:77.65pt;width:14.45pt;height:10.85pt;rotation:90;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" filled="f" stroked="f">
                <v:textbox inset="0,0,0,0">
                  <w:txbxContent>
                    <w:p w14:paraId="08103603" w14:textId="77777777" w:rsidR="00DB7768" w:rsidRPr="00E062D0" w:rsidRDefault="00DB7768" w:rsidP="00DB7768">
                      <w:r w:rsidRPr="00E062D0">
                        <w:rPr>
                          <w:rFonts w:eastAsia="Arial"/>
                        </w:rPr>
                        <w:t>450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72576" behindDoc="0" locked="0" layoutInCell="1" allowOverlap="1" wp14:anchorId="78BF8173" wp14:editId="00C6F6E7">
                <wp:simplePos x="0" y="0"/>
                <wp:positionH relativeFrom="page">
                  <wp:posOffset>8629650</wp:posOffset>
                </wp:positionH>
                <wp:positionV relativeFrom="page">
                  <wp:posOffset>986155</wp:posOffset>
                </wp:positionV>
                <wp:extent cx="183515" cy="137795"/>
                <wp:effectExtent l="3810" t="15240" r="10795" b="10795"/>
                <wp:wrapNone/>
                <wp:docPr id="2498" name="Прямоугольник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70F4D725" w14:textId="77777777" w:rsidR="00DB7768" w:rsidRPr="00E062D0" w:rsidRDefault="00DB7768" w:rsidP="00DB7768">
                            <w:r w:rsidRPr="00E062D0">
                              <w:rPr>
                                <w:rFonts w:eastAsia="Arial"/>
                              </w:rPr>
                              <w:t>350</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78BF8173" id="Прямоугольник 454" o:spid="_x0000_s1032" style="position:absolute;left:0;text-align:left;margin-left:679.5pt;margin-top:77.65pt;width:14.45pt;height:10.85pt;rotation:90;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" filled="f" stroked="f">
                <v:textbox inset="0,0,0,0">
                  <w:txbxContent>
                    <w:p w14:paraId="70F4D725" w14:textId="77777777" w:rsidR="00DB7768" w:rsidRPr="00E062D0" w:rsidRDefault="00DB7768" w:rsidP="00DB7768">
                      <w:r w:rsidRPr="00E062D0">
                        <w:rPr>
                          <w:rFonts w:eastAsia="Arial"/>
                        </w:rPr>
                        <w:t>350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74624" behindDoc="0" locked="0" layoutInCell="1" allowOverlap="1" wp14:anchorId="65D62138" wp14:editId="7B0EFD45">
                <wp:simplePos x="0" y="0"/>
                <wp:positionH relativeFrom="page">
                  <wp:posOffset>8182610</wp:posOffset>
                </wp:positionH>
                <wp:positionV relativeFrom="page">
                  <wp:posOffset>986155</wp:posOffset>
                </wp:positionV>
                <wp:extent cx="183515" cy="137795"/>
                <wp:effectExtent l="3810" t="15240" r="10795" b="10795"/>
                <wp:wrapNone/>
                <wp:docPr id="2497" name="Прямоугольник 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7BEEA046" w14:textId="77777777" w:rsidR="00DB7768" w:rsidRPr="00E062D0" w:rsidRDefault="00DB7768" w:rsidP="00DB7768">
                            <w:r w:rsidRPr="00E062D0">
                              <w:rPr>
                                <w:rFonts w:eastAsia="Arial"/>
                              </w:rPr>
                              <w:t>250</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65D62138" id="Прямоугольник 453" o:spid="_x0000_s1033" style="position:absolute;left:0;text-align:left;margin-left:644.3pt;margin-top:77.65pt;width:14.45pt;height:10.85pt;rotation:90;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" filled="f" stroked="f">
                <v:textbox inset="0,0,0,0">
                  <w:txbxContent>
                    <w:p w14:paraId="7BEEA046" w14:textId="77777777" w:rsidR="00DB7768" w:rsidRPr="00E062D0" w:rsidRDefault="00DB7768" w:rsidP="00DB7768">
                      <w:r w:rsidRPr="00E062D0">
                        <w:rPr>
                          <w:rFonts w:eastAsia="Arial"/>
                        </w:rPr>
                        <w:t>250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75648" behindDoc="0" locked="0" layoutInCell="1" allowOverlap="1" wp14:anchorId="62C558B4" wp14:editId="6C6325B8">
                <wp:simplePos x="0" y="0"/>
                <wp:positionH relativeFrom="page">
                  <wp:posOffset>7740650</wp:posOffset>
                </wp:positionH>
                <wp:positionV relativeFrom="page">
                  <wp:posOffset>986155</wp:posOffset>
                </wp:positionV>
                <wp:extent cx="183515" cy="137795"/>
                <wp:effectExtent l="3810" t="15240" r="10795" b="10795"/>
                <wp:wrapNone/>
                <wp:docPr id="2496" name="Прямоугольник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0C8784C2" w14:textId="77777777" w:rsidR="00DB7768" w:rsidRPr="00E062D0" w:rsidRDefault="00DB7768" w:rsidP="00DB7768">
                            <w:r w:rsidRPr="00E062D0">
                              <w:rPr>
                                <w:rFonts w:eastAsia="Arial"/>
                              </w:rPr>
                              <w:t>150</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62C558B4" id="Прямоугольник 452" o:spid="_x0000_s1034" style="position:absolute;left:0;text-align:left;margin-left:609.5pt;margin-top:77.65pt;width:14.45pt;height:10.85pt;rotation:90;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" filled="f" stroked="f">
                <v:textbox inset="0,0,0,0">
                  <w:txbxContent>
                    <w:p w14:paraId="0C8784C2" w14:textId="77777777" w:rsidR="00DB7768" w:rsidRPr="00E062D0" w:rsidRDefault="00DB7768" w:rsidP="00DB7768">
                      <w:r w:rsidRPr="00E062D0">
                        <w:rPr>
                          <w:rFonts w:eastAsia="Arial"/>
                        </w:rPr>
                        <w:t>150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80768" behindDoc="0" locked="0" layoutInCell="1" allowOverlap="1" wp14:anchorId="47E8D8CB" wp14:editId="73E3605C">
                <wp:simplePos x="0" y="0"/>
                <wp:positionH relativeFrom="page">
                  <wp:posOffset>7517130</wp:posOffset>
                </wp:positionH>
                <wp:positionV relativeFrom="page">
                  <wp:posOffset>986155</wp:posOffset>
                </wp:positionV>
                <wp:extent cx="183515" cy="137795"/>
                <wp:effectExtent l="3810" t="15240" r="10795" b="10795"/>
                <wp:wrapNone/>
                <wp:docPr id="2495" name="Прямоугольник 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45FCCC89" w14:textId="77777777" w:rsidR="00DB7768" w:rsidRPr="00E062D0" w:rsidRDefault="00DB7768" w:rsidP="00DB7768">
                            <w:r w:rsidRPr="00E062D0">
                              <w:rPr>
                                <w:rFonts w:eastAsia="Arial"/>
                              </w:rPr>
                              <w:t>100</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47E8D8CB" id="Прямоугольник 451" o:spid="_x0000_s1035" style="position:absolute;left:0;text-align:left;margin-left:591.9pt;margin-top:77.65pt;width:14.45pt;height:10.85pt;rotation:90;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" filled="f" stroked="f">
                <v:textbox inset="0,0,0,0">
                  <w:txbxContent>
                    <w:p w14:paraId="45FCCC89" w14:textId="77777777" w:rsidR="00DB7768" w:rsidRPr="00E062D0" w:rsidRDefault="00DB7768" w:rsidP="00DB7768">
                      <w:r w:rsidRPr="00E062D0">
                        <w:rPr>
                          <w:rFonts w:eastAsia="Arial"/>
                        </w:rPr>
                        <w:t>100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84864" behindDoc="0" locked="0" layoutInCell="1" allowOverlap="1" wp14:anchorId="4AD1B0B2" wp14:editId="6EB9C653">
                <wp:simplePos x="0" y="0"/>
                <wp:positionH relativeFrom="page">
                  <wp:posOffset>7964170</wp:posOffset>
                </wp:positionH>
                <wp:positionV relativeFrom="page">
                  <wp:posOffset>986155</wp:posOffset>
                </wp:positionV>
                <wp:extent cx="183515" cy="137795"/>
                <wp:effectExtent l="3810" t="15240" r="10795" b="10795"/>
                <wp:wrapNone/>
                <wp:docPr id="2494" name="Прямоугольник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0E3F773E" w14:textId="77777777" w:rsidR="00DB7768" w:rsidRPr="00E062D0" w:rsidRDefault="00DB7768" w:rsidP="00DB7768">
                            <w:r w:rsidRPr="00E062D0">
                              <w:rPr>
                                <w:rFonts w:eastAsia="Arial"/>
                              </w:rPr>
                              <w:t>200</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4AD1B0B2" id="Прямоугольник 450" o:spid="_x0000_s1036" style="position:absolute;left:0;text-align:left;margin-left:627.1pt;margin-top:77.65pt;width:14.45pt;height:10.85pt;rotation:90;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" filled="f" stroked="f">
                <v:textbox inset="0,0,0,0">
                  <w:txbxContent>
                    <w:p w14:paraId="0E3F773E" w14:textId="77777777" w:rsidR="00DB7768" w:rsidRPr="00E062D0" w:rsidRDefault="00DB7768" w:rsidP="00DB7768">
                      <w:r w:rsidRPr="00E062D0">
                        <w:rPr>
                          <w:rFonts w:eastAsia="Arial"/>
                        </w:rPr>
                        <w:t>200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85888" behindDoc="0" locked="0" layoutInCell="1" allowOverlap="1" wp14:anchorId="69748B68" wp14:editId="4CF804F5">
                <wp:simplePos x="0" y="0"/>
                <wp:positionH relativeFrom="page">
                  <wp:posOffset>8406130</wp:posOffset>
                </wp:positionH>
                <wp:positionV relativeFrom="page">
                  <wp:posOffset>986155</wp:posOffset>
                </wp:positionV>
                <wp:extent cx="183515" cy="137795"/>
                <wp:effectExtent l="3810" t="15240" r="10795" b="10795"/>
                <wp:wrapNone/>
                <wp:docPr id="2493" name="Прямоугольник 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33CE4656" w14:textId="77777777" w:rsidR="00DB7768" w:rsidRPr="00E062D0" w:rsidRDefault="00DB7768" w:rsidP="00DB7768">
                            <w:r w:rsidRPr="00E062D0">
                              <w:rPr>
                                <w:rFonts w:eastAsia="Arial"/>
                              </w:rPr>
                              <w:t>300</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69748B68" id="Прямоугольник 449" o:spid="_x0000_s1037" style="position:absolute;left:0;text-align:left;margin-left:661.9pt;margin-top:77.65pt;width:14.45pt;height:10.85pt;rotation:90;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" filled="f" stroked="f">
                <v:textbox inset="0,0,0,0">
                  <w:txbxContent>
                    <w:p w14:paraId="33CE4656" w14:textId="77777777" w:rsidR="00DB7768" w:rsidRPr="00E062D0" w:rsidRDefault="00DB7768" w:rsidP="00DB7768">
                      <w:r w:rsidRPr="00E062D0">
                        <w:rPr>
                          <w:rFonts w:eastAsia="Arial"/>
                        </w:rPr>
                        <w:t>300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86912" behindDoc="0" locked="0" layoutInCell="1" allowOverlap="1" wp14:anchorId="37150074" wp14:editId="103DAFFE">
                <wp:simplePos x="0" y="0"/>
                <wp:positionH relativeFrom="page">
                  <wp:posOffset>8853170</wp:posOffset>
                </wp:positionH>
                <wp:positionV relativeFrom="page">
                  <wp:posOffset>986155</wp:posOffset>
                </wp:positionV>
                <wp:extent cx="183515" cy="137795"/>
                <wp:effectExtent l="3810" t="15240" r="10795" b="10795"/>
                <wp:wrapNone/>
                <wp:docPr id="2492" name="Прямоугольник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0B6D2FA8" w14:textId="77777777" w:rsidR="00DB7768" w:rsidRPr="00E062D0" w:rsidRDefault="00DB7768" w:rsidP="00DB7768">
                            <w:r w:rsidRPr="00E062D0">
                              <w:rPr>
                                <w:rFonts w:eastAsia="Arial"/>
                              </w:rPr>
                              <w:t>400</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37150074" id="Прямоугольник 448" o:spid="_x0000_s1038" style="position:absolute;left:0;text-align:left;margin-left:697.1pt;margin-top:77.65pt;width:14.45pt;height:10.85pt;rotation:90;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" filled="f" stroked="f">
                <v:textbox inset="0,0,0,0">
                  <w:txbxContent>
                    <w:p w14:paraId="0B6D2FA8" w14:textId="77777777" w:rsidR="00DB7768" w:rsidRPr="00E062D0" w:rsidRDefault="00DB7768" w:rsidP="00DB7768">
                      <w:r w:rsidRPr="00E062D0">
                        <w:rPr>
                          <w:rFonts w:eastAsia="Arial"/>
                        </w:rPr>
                        <w:t>400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87936" behindDoc="0" locked="0" layoutInCell="1" allowOverlap="1" wp14:anchorId="3BBF3CA8" wp14:editId="0CB5D4B2">
                <wp:simplePos x="0" y="0"/>
                <wp:positionH relativeFrom="page">
                  <wp:posOffset>9295130</wp:posOffset>
                </wp:positionH>
                <wp:positionV relativeFrom="page">
                  <wp:posOffset>986155</wp:posOffset>
                </wp:positionV>
                <wp:extent cx="183515" cy="137795"/>
                <wp:effectExtent l="3810" t="15240" r="10795" b="10795"/>
                <wp:wrapNone/>
                <wp:docPr id="2491" name="Прямоугольник 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76C9EE69" w14:textId="77777777" w:rsidR="00DB7768" w:rsidRPr="00E062D0" w:rsidRDefault="00DB7768" w:rsidP="00DB7768">
                            <w:r w:rsidRPr="00E062D0">
                              <w:rPr>
                                <w:rFonts w:eastAsia="Arial"/>
                              </w:rPr>
                              <w:t>500</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3BBF3CA8" id="Прямоугольник 447" o:spid="_x0000_s1039" style="position:absolute;left:0;text-align:left;margin-left:731.9pt;margin-top:77.65pt;width:14.45pt;height:10.85pt;rotation:90;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" filled="f" stroked="f">
                <v:textbox inset="0,0,0,0">
                  <w:txbxContent>
                    <w:p w14:paraId="76C9EE69" w14:textId="77777777" w:rsidR="00DB7768" w:rsidRPr="00E062D0" w:rsidRDefault="00DB7768" w:rsidP="00DB7768">
                      <w:r w:rsidRPr="00E062D0">
                        <w:rPr>
                          <w:rFonts w:eastAsia="Arial"/>
                        </w:rPr>
                        <w:t>500</w:t>
                      </w:r>
                    </w:p>
                  </w:txbxContent>
                </v:textbox>
                <w10:wrap anchorx="page" anchory="page"/>
              </v:rect>
            </w:pict>
          </mc:Fallback>
        </mc:AlternateContent>
      </w:r>
      <w:r w:rsidRPr="00DB7768">
        <w:rPr>
          <w:noProof/>
          <w:sz w:val="28"/>
          <w:szCs w:val="28"/>
        </w:rPr>
        <w:drawing>
          <wp:inline distT="0" distB="0" distL="0" distR="0" wp14:anchorId="7F4027AA" wp14:editId="6C8DADC8">
            <wp:extent cx="6120130" cy="7823835"/>
            <wp:effectExtent l="0" t="0" r="0" b="5715"/>
            <wp:docPr id="1094243098"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5.pn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0130" cy="7823835"/>
                    </a:xfrm>
                    <a:prstGeom prst="rect">
                      <a:avLst/>
                    </a:prstGeom>
                    <a:noFill/>
                    <a:ln>
                      <a:noFill/>
                    </a:ln>
                  </pic:spPr>
                </pic:pic>
              </a:graphicData>
            </a:graphic>
          </wp:inline>
        </w:drawing>
      </w:r>
    </w:p>
    <w:p w14:paraId="3A36FD92" w14:textId="77777777" w:rsidR="00DB7768" w:rsidRPr="00DB7768" w:rsidRDefault="00DB7768" w:rsidP="00DB7768">
      <w:pPr>
        <w:jc w:val="center"/>
        <w:rPr>
          <w:lang w:val="kk-KZ"/>
        </w:rPr>
      </w:pPr>
      <w:r w:rsidRPr="00DB7768">
        <w:rPr>
          <w:lang w:val="kk-KZ"/>
        </w:rPr>
        <w:t>5.60-сурет. Газ және көп отынды жағу қондырғыларына арналған NO</w:t>
      </w:r>
      <w:r w:rsidRPr="00DB7768">
        <w:rPr>
          <w:vertAlign w:val="subscript"/>
          <w:lang w:val="kk-KZ"/>
        </w:rPr>
        <w:t>X</w:t>
      </w:r>
      <w:r w:rsidRPr="00DB7768">
        <w:rPr>
          <w:lang w:val="kk-KZ"/>
        </w:rPr>
        <w:t xml:space="preserve"> шығарындылары төмен оттықтардың сипаттамалары</w:t>
      </w:r>
    </w:p>
    <w:p w14:paraId="6AAAADB1" w14:textId="77777777" w:rsidR="00DB7768" w:rsidRPr="00DB7768" w:rsidRDefault="00DB7768" w:rsidP="00DB7768">
      <w:pPr>
        <w:ind w:firstLine="709"/>
        <w:jc w:val="both"/>
        <w:rPr>
          <w:sz w:val="28"/>
          <w:szCs w:val="28"/>
          <w:lang w:val="kk-KZ"/>
        </w:rPr>
      </w:pPr>
    </w:p>
    <w:p w14:paraId="30D64F78" w14:textId="77777777" w:rsidR="00DB7768" w:rsidRPr="00DB7768" w:rsidRDefault="00DB7768" w:rsidP="00DB7768">
      <w:pPr>
        <w:ind w:firstLine="709"/>
        <w:jc w:val="both"/>
        <w:rPr>
          <w:sz w:val="28"/>
          <w:szCs w:val="28"/>
          <w:lang w:val="kk-KZ"/>
        </w:rPr>
      </w:pPr>
    </w:p>
    <w:p w14:paraId="28B38536" w14:textId="77777777" w:rsidR="00DB7768" w:rsidRPr="00DB7768" w:rsidRDefault="00DB7768" w:rsidP="00DB7768">
      <w:pPr>
        <w:ind w:firstLine="709"/>
        <w:jc w:val="both"/>
        <w:rPr>
          <w:sz w:val="28"/>
          <w:szCs w:val="28"/>
          <w:lang w:val="kk-KZ"/>
        </w:rPr>
      </w:pPr>
    </w:p>
    <w:p w14:paraId="0A0A4190" w14:textId="77777777" w:rsidR="00DB7768" w:rsidRPr="00DB7768" w:rsidRDefault="00DB7768" w:rsidP="00DB7768">
      <w:pPr>
        <w:ind w:firstLine="709"/>
        <w:jc w:val="both"/>
        <w:rPr>
          <w:sz w:val="28"/>
          <w:szCs w:val="28"/>
          <w:lang w:val="kk-KZ"/>
        </w:rPr>
      </w:pPr>
      <w:r w:rsidRPr="00DB7768">
        <w:rPr>
          <w:sz w:val="28"/>
          <w:szCs w:val="28"/>
          <w:lang w:val="kk-KZ"/>
        </w:rPr>
        <w:t>NO</w:t>
      </w:r>
      <w:r w:rsidRPr="00DB7768">
        <w:rPr>
          <w:sz w:val="28"/>
          <w:szCs w:val="28"/>
          <w:vertAlign w:val="subscript"/>
          <w:lang w:val="kk-KZ"/>
        </w:rPr>
        <w:t>X</w:t>
      </w:r>
      <w:r w:rsidRPr="00DB7768">
        <w:rPr>
          <w:sz w:val="28"/>
          <w:szCs w:val="28"/>
          <w:lang w:val="kk-KZ"/>
        </w:rPr>
        <w:t xml:space="preserve"> шығарындыларының пайдалану параметрлерінің өзгеруіне, мысалы, отынның типі мен құрамының (атап айтқанда, азот отынымен байланысты), жану үшін ауаны алдын ала қыздыру температурасы мен оттық температурасының өзгеруіне қалай байланысты екенін түсіндіруге көмектесетін корреляцияларды әзірлеу бойынша ауқымды жұмыс жүргізілді. Нидерландыда әзірленген және 1987 жылы рұқсаттар авторлары үшін ұлттық нұсқау ретінде ұсынылған түзетуші коэффициенттер жинағы жақсы мысал бола алады.</w:t>
      </w:r>
    </w:p>
    <w:p w14:paraId="4681D5BA" w14:textId="77777777" w:rsidR="00DB7768" w:rsidRPr="00DB7768" w:rsidRDefault="00DB7768" w:rsidP="00DB7768">
      <w:pPr>
        <w:ind w:firstLine="709"/>
        <w:jc w:val="both"/>
        <w:rPr>
          <w:sz w:val="28"/>
          <w:szCs w:val="28"/>
          <w:lang w:val="kk-KZ"/>
        </w:rPr>
      </w:pPr>
      <w:r w:rsidRPr="00DB7768">
        <w:rPr>
          <w:sz w:val="28"/>
          <w:szCs w:val="28"/>
          <w:lang w:val="kk-KZ"/>
        </w:rPr>
        <w:t>5.47-кестеде мұнай және газ өндіруді пайдаланудың нақты жағдайларында қол жеткізілген NOX шығарындыларының типтік диапазондары туралы жиынтық ақпарат келтіріледі.</w:t>
      </w:r>
    </w:p>
    <w:p w14:paraId="7DF1250C" w14:textId="77777777" w:rsidR="00DB7768" w:rsidRPr="00DB7768" w:rsidRDefault="00DB7768" w:rsidP="00DB7768">
      <w:pPr>
        <w:tabs>
          <w:tab w:val="left" w:pos="7500"/>
        </w:tabs>
        <w:ind w:firstLine="709"/>
        <w:rPr>
          <w:sz w:val="28"/>
          <w:szCs w:val="28"/>
          <w:lang w:val="kk-KZ"/>
        </w:rPr>
      </w:pPr>
      <w:r w:rsidRPr="00DB7768">
        <w:rPr>
          <w:sz w:val="28"/>
          <w:szCs w:val="28"/>
          <w:lang w:val="kk-KZ"/>
        </w:rPr>
        <w:tab/>
      </w:r>
      <w:bookmarkStart w:id="273" w:name="_heading=h.2ijv8qh" w:colFirst="0" w:colLast="0"/>
      <w:bookmarkEnd w:id="273"/>
    </w:p>
    <w:p w14:paraId="27272D74" w14:textId="77777777" w:rsidR="00DB7768" w:rsidRPr="00DB7768" w:rsidRDefault="00DB7768" w:rsidP="00DB7768">
      <w:pPr>
        <w:ind w:firstLine="709"/>
        <w:jc w:val="both"/>
        <w:rPr>
          <w:sz w:val="28"/>
          <w:szCs w:val="28"/>
          <w:lang w:val="kk-KZ"/>
        </w:rPr>
      </w:pPr>
      <w:r w:rsidRPr="00DB7768">
        <w:rPr>
          <w:sz w:val="28"/>
          <w:szCs w:val="28"/>
          <w:lang w:val="kk-KZ"/>
        </w:rPr>
        <w:t>5.47-кесте. Жаңғырту жағдайында мұнай-газ өндіру кәсіпшілігін пайдаланудың әртүрлі жағдайларында өлшенетін шығарындылардың типтік диапазондары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1456"/>
        <w:gridCol w:w="1456"/>
        <w:gridCol w:w="2401"/>
        <w:gridCol w:w="2066"/>
        <w:gridCol w:w="2249"/>
      </w:tblGrid>
      <w:tr w:rsidR="00DB7768" w:rsidRPr="00DB7768" w14:paraId="3E0FAA1A" w14:textId="77777777" w:rsidTr="001E3429">
        <w:trPr>
          <w:trHeight w:val="460"/>
          <w:tblHeader/>
        </w:trPr>
        <w:tc>
          <w:tcPr>
            <w:tcW w:w="763" w:type="pct"/>
            <w:tcBorders>
              <w:top w:val="single" w:sz="4" w:space="0" w:color="000000"/>
              <w:left w:val="single" w:sz="4" w:space="0" w:color="000000"/>
              <w:bottom w:val="single" w:sz="6" w:space="0" w:color="000000"/>
              <w:right w:val="single" w:sz="6" w:space="0" w:color="000000"/>
            </w:tcBorders>
            <w:vAlign w:val="center"/>
          </w:tcPr>
          <w:p w14:paraId="25078ACB" w14:textId="77777777" w:rsidR="00DB7768" w:rsidRPr="00DB7768" w:rsidRDefault="00DB7768" w:rsidP="00DB7768">
            <w:pPr>
              <w:widowControl w:val="0"/>
              <w:jc w:val="center"/>
              <w:rPr>
                <w:b/>
                <w:bCs/>
                <w:lang w:val="kk-KZ"/>
              </w:rPr>
            </w:pPr>
            <w:r w:rsidRPr="00DB7768">
              <w:rPr>
                <w:b/>
                <w:bCs/>
                <w:lang w:val="kk-KZ"/>
              </w:rPr>
              <w:t>Р/с №</w:t>
            </w:r>
          </w:p>
        </w:tc>
        <w:tc>
          <w:tcPr>
            <w:tcW w:w="763" w:type="pct"/>
            <w:tcBorders>
              <w:top w:val="single" w:sz="4" w:space="0" w:color="000000"/>
              <w:left w:val="single" w:sz="4" w:space="0" w:color="000000"/>
              <w:bottom w:val="single" w:sz="6" w:space="0" w:color="000000"/>
              <w:right w:val="single" w:sz="6" w:space="0" w:color="000000"/>
            </w:tcBorders>
            <w:vAlign w:val="center"/>
          </w:tcPr>
          <w:p w14:paraId="2D644472" w14:textId="77777777" w:rsidR="00DB7768" w:rsidRPr="00DB7768" w:rsidRDefault="00DB7768" w:rsidP="00DB7768">
            <w:pPr>
              <w:widowControl w:val="0"/>
              <w:jc w:val="center"/>
              <w:rPr>
                <w:b/>
                <w:bCs/>
                <w:lang w:val="kk-KZ"/>
              </w:rPr>
            </w:pPr>
            <w:r w:rsidRPr="00DB7768">
              <w:rPr>
                <w:b/>
                <w:bCs/>
                <w:lang w:val="kk-KZ"/>
              </w:rPr>
              <w:t>Жанармай</w:t>
            </w:r>
          </w:p>
        </w:tc>
        <w:tc>
          <w:tcPr>
            <w:tcW w:w="1253" w:type="pct"/>
            <w:tcBorders>
              <w:top w:val="single" w:sz="4" w:space="0" w:color="000000"/>
              <w:left w:val="single" w:sz="6" w:space="0" w:color="000000"/>
              <w:bottom w:val="single" w:sz="6" w:space="0" w:color="000000"/>
              <w:right w:val="single" w:sz="6" w:space="0" w:color="000000"/>
            </w:tcBorders>
            <w:vAlign w:val="center"/>
          </w:tcPr>
          <w:p w14:paraId="7AA293D1" w14:textId="77777777" w:rsidR="00DB7768" w:rsidRPr="00DB7768" w:rsidRDefault="00DB7768" w:rsidP="00DB7768">
            <w:pPr>
              <w:widowControl w:val="0"/>
              <w:jc w:val="center"/>
              <w:rPr>
                <w:b/>
                <w:bCs/>
                <w:lang w:val="kk-KZ"/>
              </w:rPr>
            </w:pPr>
            <w:r w:rsidRPr="00DB7768">
              <w:rPr>
                <w:b/>
                <w:bCs/>
                <w:lang w:val="kk-KZ"/>
              </w:rPr>
              <w:t>Оттық түрі</w:t>
            </w:r>
          </w:p>
        </w:tc>
        <w:tc>
          <w:tcPr>
            <w:tcW w:w="1047" w:type="pct"/>
            <w:tcBorders>
              <w:top w:val="single" w:sz="4" w:space="0" w:color="000000"/>
              <w:left w:val="single" w:sz="6" w:space="0" w:color="000000"/>
              <w:bottom w:val="single" w:sz="6" w:space="0" w:color="000000"/>
              <w:right w:val="single" w:sz="6" w:space="0" w:color="000000"/>
            </w:tcBorders>
            <w:vAlign w:val="center"/>
          </w:tcPr>
          <w:p w14:paraId="4A0DA0ED" w14:textId="77777777" w:rsidR="00DB7768" w:rsidRPr="00DB7768" w:rsidRDefault="00DB7768" w:rsidP="00DB7768">
            <w:pPr>
              <w:widowControl w:val="0"/>
              <w:jc w:val="center"/>
              <w:rPr>
                <w:b/>
                <w:bCs/>
                <w:lang w:val="kk-KZ"/>
              </w:rPr>
            </w:pPr>
            <w:r w:rsidRPr="00DB7768">
              <w:rPr>
                <w:b/>
                <w:bCs/>
                <w:lang w:val="kk-KZ"/>
              </w:rPr>
              <w:t>Шығарындылар (орташа тәуліктік)</w:t>
            </w:r>
          </w:p>
        </w:tc>
        <w:tc>
          <w:tcPr>
            <w:tcW w:w="1174" w:type="pct"/>
            <w:tcBorders>
              <w:top w:val="single" w:sz="4" w:space="0" w:color="000000"/>
              <w:left w:val="single" w:sz="6" w:space="0" w:color="000000"/>
              <w:bottom w:val="single" w:sz="6" w:space="0" w:color="000000"/>
              <w:right w:val="single" w:sz="4" w:space="0" w:color="000000"/>
            </w:tcBorders>
            <w:vAlign w:val="center"/>
          </w:tcPr>
          <w:p w14:paraId="07E38270" w14:textId="77777777" w:rsidR="00DB7768" w:rsidRPr="00DB7768" w:rsidRDefault="00DB7768" w:rsidP="00DB7768">
            <w:pPr>
              <w:widowControl w:val="0"/>
              <w:jc w:val="center"/>
              <w:rPr>
                <w:b/>
                <w:bCs/>
                <w:lang w:val="kk-KZ"/>
              </w:rPr>
            </w:pPr>
            <w:r w:rsidRPr="00DB7768">
              <w:rPr>
                <w:b/>
                <w:bCs/>
                <w:lang w:val="kk-KZ"/>
              </w:rPr>
              <w:t>Пікірлер орны</w:t>
            </w:r>
          </w:p>
        </w:tc>
      </w:tr>
    </w:tbl>
    <w:p w14:paraId="79FD6FBF"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1469"/>
        <w:gridCol w:w="1469"/>
        <w:gridCol w:w="2413"/>
        <w:gridCol w:w="2016"/>
        <w:gridCol w:w="2261"/>
      </w:tblGrid>
      <w:tr w:rsidR="00DB7768" w:rsidRPr="00DB7768" w14:paraId="6495543B" w14:textId="77777777" w:rsidTr="001E3429">
        <w:trPr>
          <w:trHeight w:val="65"/>
          <w:tblHeader/>
        </w:trPr>
        <w:tc>
          <w:tcPr>
            <w:tcW w:w="763" w:type="pct"/>
            <w:tcBorders>
              <w:top w:val="single" w:sz="4" w:space="0" w:color="000000"/>
              <w:left w:val="single" w:sz="4" w:space="0" w:color="000000"/>
              <w:bottom w:val="single" w:sz="6" w:space="0" w:color="000000"/>
              <w:right w:val="single" w:sz="6" w:space="0" w:color="000000"/>
            </w:tcBorders>
            <w:vAlign w:val="center"/>
          </w:tcPr>
          <w:p w14:paraId="0AB4FD75" w14:textId="77777777" w:rsidR="00DB7768" w:rsidRPr="00DB7768" w:rsidRDefault="00DB7768" w:rsidP="00DB7768">
            <w:pPr>
              <w:widowControl w:val="0"/>
              <w:jc w:val="center"/>
              <w:rPr>
                <w:b/>
                <w:bCs/>
                <w:lang w:val="kk-KZ"/>
              </w:rPr>
            </w:pPr>
            <w:r w:rsidRPr="00DB7768">
              <w:rPr>
                <w:b/>
                <w:bCs/>
                <w:lang w:val="kk-KZ"/>
              </w:rPr>
              <w:t>1</w:t>
            </w:r>
          </w:p>
        </w:tc>
        <w:tc>
          <w:tcPr>
            <w:tcW w:w="763" w:type="pct"/>
            <w:tcBorders>
              <w:top w:val="single" w:sz="4" w:space="0" w:color="000000"/>
              <w:left w:val="single" w:sz="4" w:space="0" w:color="000000"/>
              <w:bottom w:val="single" w:sz="6" w:space="0" w:color="000000"/>
              <w:right w:val="single" w:sz="6" w:space="0" w:color="000000"/>
            </w:tcBorders>
            <w:vAlign w:val="center"/>
          </w:tcPr>
          <w:p w14:paraId="5C6C29C6" w14:textId="77777777" w:rsidR="00DB7768" w:rsidRPr="00DB7768" w:rsidRDefault="00DB7768" w:rsidP="00DB7768">
            <w:pPr>
              <w:widowControl w:val="0"/>
              <w:jc w:val="center"/>
              <w:rPr>
                <w:b/>
                <w:bCs/>
                <w:lang w:val="kk-KZ"/>
              </w:rPr>
            </w:pPr>
            <w:r w:rsidRPr="00DB7768">
              <w:rPr>
                <w:b/>
                <w:bCs/>
                <w:lang w:val="kk-KZ"/>
              </w:rPr>
              <w:t>2</w:t>
            </w:r>
          </w:p>
        </w:tc>
        <w:tc>
          <w:tcPr>
            <w:tcW w:w="1253" w:type="pct"/>
            <w:tcBorders>
              <w:top w:val="single" w:sz="4" w:space="0" w:color="000000"/>
              <w:left w:val="single" w:sz="6" w:space="0" w:color="000000"/>
              <w:bottom w:val="single" w:sz="6" w:space="0" w:color="000000"/>
              <w:right w:val="single" w:sz="6" w:space="0" w:color="000000"/>
            </w:tcBorders>
            <w:vAlign w:val="center"/>
          </w:tcPr>
          <w:p w14:paraId="3C8B7A94" w14:textId="77777777" w:rsidR="00DB7768" w:rsidRPr="00DB7768" w:rsidRDefault="00DB7768" w:rsidP="00DB7768">
            <w:pPr>
              <w:widowControl w:val="0"/>
              <w:jc w:val="center"/>
              <w:rPr>
                <w:b/>
                <w:bCs/>
                <w:lang w:val="kk-KZ"/>
              </w:rPr>
            </w:pPr>
            <w:r w:rsidRPr="00DB7768">
              <w:rPr>
                <w:b/>
                <w:bCs/>
                <w:lang w:val="kk-KZ"/>
              </w:rPr>
              <w:t>3</w:t>
            </w:r>
          </w:p>
        </w:tc>
        <w:tc>
          <w:tcPr>
            <w:tcW w:w="1047" w:type="pct"/>
            <w:tcBorders>
              <w:top w:val="single" w:sz="4" w:space="0" w:color="000000"/>
              <w:left w:val="single" w:sz="6" w:space="0" w:color="000000"/>
              <w:bottom w:val="single" w:sz="6" w:space="0" w:color="000000"/>
              <w:right w:val="single" w:sz="6" w:space="0" w:color="000000"/>
            </w:tcBorders>
            <w:vAlign w:val="center"/>
          </w:tcPr>
          <w:p w14:paraId="4DEA5DF3" w14:textId="77777777" w:rsidR="00DB7768" w:rsidRPr="00DB7768" w:rsidRDefault="00DB7768" w:rsidP="00DB7768">
            <w:pPr>
              <w:widowControl w:val="0"/>
              <w:jc w:val="center"/>
              <w:rPr>
                <w:b/>
                <w:bCs/>
                <w:lang w:val="kk-KZ"/>
              </w:rPr>
            </w:pPr>
            <w:r w:rsidRPr="00DB7768">
              <w:rPr>
                <w:b/>
                <w:bCs/>
                <w:lang w:val="kk-KZ"/>
              </w:rPr>
              <w:t>4</w:t>
            </w:r>
          </w:p>
        </w:tc>
        <w:tc>
          <w:tcPr>
            <w:tcW w:w="1174" w:type="pct"/>
            <w:tcBorders>
              <w:top w:val="single" w:sz="4" w:space="0" w:color="000000"/>
              <w:left w:val="single" w:sz="6" w:space="0" w:color="000000"/>
              <w:bottom w:val="single" w:sz="6" w:space="0" w:color="000000"/>
              <w:right w:val="single" w:sz="4" w:space="0" w:color="000000"/>
            </w:tcBorders>
            <w:vAlign w:val="center"/>
          </w:tcPr>
          <w:p w14:paraId="3323197B" w14:textId="77777777" w:rsidR="00DB7768" w:rsidRPr="00DB7768" w:rsidRDefault="00DB7768" w:rsidP="00DB7768">
            <w:pPr>
              <w:widowControl w:val="0"/>
              <w:jc w:val="center"/>
              <w:rPr>
                <w:b/>
                <w:bCs/>
                <w:lang w:val="kk-KZ"/>
              </w:rPr>
            </w:pPr>
            <w:r w:rsidRPr="00DB7768">
              <w:rPr>
                <w:b/>
                <w:bCs/>
                <w:lang w:val="kk-KZ"/>
              </w:rPr>
              <w:t>5</w:t>
            </w:r>
          </w:p>
        </w:tc>
      </w:tr>
      <w:tr w:rsidR="00DB7768" w:rsidRPr="00943110" w14:paraId="3A5DBC09" w14:textId="77777777" w:rsidTr="001E3429">
        <w:trPr>
          <w:trHeight w:val="460"/>
        </w:trPr>
        <w:tc>
          <w:tcPr>
            <w:tcW w:w="763" w:type="pct"/>
            <w:tcBorders>
              <w:top w:val="single" w:sz="6" w:space="0" w:color="000000"/>
              <w:left w:val="single" w:sz="4" w:space="0" w:color="000000"/>
              <w:bottom w:val="single" w:sz="6" w:space="0" w:color="000000"/>
              <w:right w:val="single" w:sz="6" w:space="0" w:color="000000"/>
            </w:tcBorders>
          </w:tcPr>
          <w:p w14:paraId="4FCD3F63" w14:textId="77777777" w:rsidR="00DB7768" w:rsidRPr="00DB7768" w:rsidRDefault="00DB7768" w:rsidP="00DB7768">
            <w:pPr>
              <w:widowControl w:val="0"/>
              <w:jc w:val="both"/>
              <w:rPr>
                <w:lang w:val="kk-KZ"/>
              </w:rPr>
            </w:pPr>
            <w:r w:rsidRPr="00DB7768">
              <w:rPr>
                <w:lang w:val="kk-KZ"/>
              </w:rPr>
              <w:t>1</w:t>
            </w:r>
          </w:p>
        </w:tc>
        <w:tc>
          <w:tcPr>
            <w:tcW w:w="763" w:type="pct"/>
            <w:vMerge w:val="restart"/>
            <w:tcBorders>
              <w:top w:val="single" w:sz="6" w:space="0" w:color="000000"/>
              <w:left w:val="single" w:sz="4" w:space="0" w:color="000000"/>
              <w:bottom w:val="single" w:sz="6" w:space="0" w:color="000000"/>
              <w:right w:val="single" w:sz="6" w:space="0" w:color="000000"/>
            </w:tcBorders>
            <w:vAlign w:val="center"/>
          </w:tcPr>
          <w:p w14:paraId="10059EA5" w14:textId="77777777" w:rsidR="00DB7768" w:rsidRPr="00DB7768" w:rsidRDefault="00DB7768" w:rsidP="00DB7768">
            <w:pPr>
              <w:widowControl w:val="0"/>
              <w:jc w:val="both"/>
              <w:rPr>
                <w:lang w:val="kk-KZ"/>
              </w:rPr>
            </w:pPr>
          </w:p>
          <w:p w14:paraId="42A3E613" w14:textId="77777777" w:rsidR="00DB7768" w:rsidRPr="00DB7768" w:rsidRDefault="00DB7768" w:rsidP="00DB7768">
            <w:pPr>
              <w:widowControl w:val="0"/>
              <w:jc w:val="both"/>
              <w:rPr>
                <w:lang w:val="kk-KZ"/>
              </w:rPr>
            </w:pPr>
          </w:p>
          <w:p w14:paraId="24BE4158" w14:textId="77777777" w:rsidR="00DB7768" w:rsidRPr="00DB7768" w:rsidRDefault="00DB7768" w:rsidP="00DB7768">
            <w:pPr>
              <w:widowControl w:val="0"/>
              <w:jc w:val="both"/>
              <w:rPr>
                <w:lang w:val="kk-KZ"/>
              </w:rPr>
            </w:pPr>
            <w:r w:rsidRPr="00DB7768">
              <w:rPr>
                <w:lang w:val="kk-KZ"/>
              </w:rPr>
              <w:t>Ілеспе мұнай газы</w:t>
            </w:r>
          </w:p>
        </w:tc>
        <w:tc>
          <w:tcPr>
            <w:tcW w:w="1253" w:type="pct"/>
            <w:tcBorders>
              <w:top w:val="single" w:sz="6" w:space="0" w:color="000000"/>
              <w:left w:val="single" w:sz="6" w:space="0" w:color="000000"/>
              <w:bottom w:val="single" w:sz="6" w:space="0" w:color="000000"/>
              <w:right w:val="single" w:sz="6" w:space="0" w:color="000000"/>
            </w:tcBorders>
            <w:vAlign w:val="center"/>
          </w:tcPr>
          <w:p w14:paraId="31DD89A9" w14:textId="77777777" w:rsidR="00DB7768" w:rsidRPr="00DB7768" w:rsidRDefault="00DB7768" w:rsidP="00DB7768">
            <w:pPr>
              <w:widowControl w:val="0"/>
              <w:jc w:val="both"/>
              <w:rPr>
                <w:lang w:val="kk-KZ"/>
              </w:rPr>
            </w:pPr>
            <w:r w:rsidRPr="00DB7768">
              <w:rPr>
                <w:lang w:val="kk-KZ"/>
              </w:rPr>
              <w:t>Төмен шығарылатын оттықтар NO</w:t>
            </w:r>
            <w:r w:rsidRPr="00DB7768">
              <w:rPr>
                <w:vertAlign w:val="subscript"/>
                <w:lang w:val="kk-KZ"/>
              </w:rPr>
              <w:t>X</w:t>
            </w:r>
          </w:p>
          <w:p w14:paraId="1AF6F72E" w14:textId="77777777" w:rsidR="00DB7768" w:rsidRPr="00DB7768" w:rsidRDefault="00DB7768" w:rsidP="00DB7768">
            <w:pPr>
              <w:widowControl w:val="0"/>
              <w:jc w:val="both"/>
              <w:rPr>
                <w:lang w:val="kk-KZ"/>
              </w:rPr>
            </w:pPr>
            <w:r w:rsidRPr="00DB7768">
              <w:rPr>
                <w:lang w:val="kk-KZ"/>
              </w:rPr>
              <w:t>ауа немесе отынның негізгі бөлінуімен</w:t>
            </w:r>
          </w:p>
        </w:tc>
        <w:tc>
          <w:tcPr>
            <w:tcW w:w="1047" w:type="pct"/>
            <w:tcBorders>
              <w:top w:val="single" w:sz="6" w:space="0" w:color="000000"/>
              <w:left w:val="single" w:sz="6" w:space="0" w:color="000000"/>
              <w:bottom w:val="single" w:sz="6" w:space="0" w:color="000000"/>
              <w:right w:val="single" w:sz="6" w:space="0" w:color="000000"/>
            </w:tcBorders>
            <w:vAlign w:val="center"/>
          </w:tcPr>
          <w:p w14:paraId="0F7570F0" w14:textId="77777777" w:rsidR="00DB7768" w:rsidRPr="00DB7768" w:rsidRDefault="00DB7768" w:rsidP="00DB7768">
            <w:pPr>
              <w:widowControl w:val="0"/>
              <w:jc w:val="both"/>
              <w:rPr>
                <w:lang w:val="kk-KZ"/>
              </w:rPr>
            </w:pPr>
            <w:r w:rsidRPr="00DB7768">
              <w:rPr>
                <w:lang w:val="kk-KZ"/>
              </w:rPr>
              <w:t>80 – 140</w:t>
            </w:r>
            <w:r w:rsidRPr="00DB7768">
              <w:rPr>
                <w:vertAlign w:val="superscript"/>
                <w:lang w:val="kk-KZ"/>
              </w:rPr>
              <w:t>*</w:t>
            </w:r>
          </w:p>
        </w:tc>
        <w:tc>
          <w:tcPr>
            <w:tcW w:w="1174" w:type="pct"/>
            <w:tcBorders>
              <w:top w:val="single" w:sz="6" w:space="0" w:color="000000"/>
              <w:left w:val="single" w:sz="6" w:space="0" w:color="000000"/>
              <w:bottom w:val="single" w:sz="6" w:space="0" w:color="000000"/>
              <w:right w:val="single" w:sz="4" w:space="0" w:color="000000"/>
            </w:tcBorders>
            <w:vAlign w:val="center"/>
          </w:tcPr>
          <w:p w14:paraId="277A56C5" w14:textId="77777777" w:rsidR="00DB7768" w:rsidRPr="00DB7768" w:rsidRDefault="00DB7768" w:rsidP="00DB7768">
            <w:pPr>
              <w:widowControl w:val="0"/>
              <w:jc w:val="both"/>
              <w:rPr>
                <w:lang w:val="kk-KZ"/>
              </w:rPr>
            </w:pPr>
            <w:r w:rsidRPr="00DB7768">
              <w:rPr>
                <w:lang w:val="kk-KZ"/>
              </w:rPr>
              <w:t xml:space="preserve">Қоршаған ортадағы температурада жағуға арналған </w:t>
            </w:r>
          </w:p>
          <w:p w14:paraId="1B5F8428" w14:textId="77777777" w:rsidR="00DB7768" w:rsidRPr="00DB7768" w:rsidRDefault="00DB7768" w:rsidP="00DB7768">
            <w:pPr>
              <w:widowControl w:val="0"/>
              <w:jc w:val="both"/>
              <w:rPr>
                <w:lang w:val="kk-KZ"/>
              </w:rPr>
            </w:pPr>
            <w:r w:rsidRPr="00DB7768">
              <w:rPr>
                <w:lang w:val="kk-KZ"/>
              </w:rPr>
              <w:t>ауа үшін</w:t>
            </w:r>
          </w:p>
        </w:tc>
      </w:tr>
      <w:tr w:rsidR="00DB7768" w:rsidRPr="00DB7768" w14:paraId="26B88BDB" w14:textId="77777777" w:rsidTr="001E3429">
        <w:trPr>
          <w:trHeight w:val="474"/>
        </w:trPr>
        <w:tc>
          <w:tcPr>
            <w:tcW w:w="763" w:type="pct"/>
            <w:tcBorders>
              <w:top w:val="single" w:sz="6" w:space="0" w:color="000000"/>
              <w:left w:val="single" w:sz="4" w:space="0" w:color="000000"/>
              <w:bottom w:val="single" w:sz="6" w:space="0" w:color="000000"/>
              <w:right w:val="single" w:sz="6" w:space="0" w:color="000000"/>
            </w:tcBorders>
          </w:tcPr>
          <w:p w14:paraId="39038661" w14:textId="77777777" w:rsidR="00DB7768" w:rsidRPr="00DB7768" w:rsidRDefault="00DB7768" w:rsidP="00DB7768">
            <w:pPr>
              <w:widowControl w:val="0"/>
              <w:jc w:val="both"/>
              <w:rPr>
                <w:lang w:val="kk-KZ"/>
              </w:rPr>
            </w:pPr>
            <w:r w:rsidRPr="00DB7768">
              <w:rPr>
                <w:lang w:val="kk-KZ"/>
              </w:rPr>
              <w:t>2</w:t>
            </w:r>
          </w:p>
        </w:tc>
        <w:tc>
          <w:tcPr>
            <w:tcW w:w="763" w:type="pct"/>
            <w:vMerge/>
            <w:tcBorders>
              <w:top w:val="single" w:sz="6" w:space="0" w:color="000000"/>
              <w:left w:val="single" w:sz="4" w:space="0" w:color="000000"/>
              <w:bottom w:val="single" w:sz="6" w:space="0" w:color="000000"/>
              <w:right w:val="single" w:sz="6" w:space="0" w:color="000000"/>
            </w:tcBorders>
            <w:vAlign w:val="center"/>
          </w:tcPr>
          <w:p w14:paraId="5746FA4C" w14:textId="77777777" w:rsidR="00DB7768" w:rsidRPr="00DB7768" w:rsidRDefault="00DB7768" w:rsidP="00DB7768">
            <w:pPr>
              <w:widowControl w:val="0"/>
              <w:jc w:val="both"/>
              <w:rPr>
                <w:lang w:val="kk-KZ"/>
              </w:rPr>
            </w:pPr>
          </w:p>
        </w:tc>
        <w:tc>
          <w:tcPr>
            <w:tcW w:w="1253" w:type="pct"/>
            <w:tcBorders>
              <w:top w:val="single" w:sz="6" w:space="0" w:color="000000"/>
              <w:left w:val="single" w:sz="6" w:space="0" w:color="000000"/>
              <w:bottom w:val="single" w:sz="6" w:space="0" w:color="000000"/>
              <w:right w:val="single" w:sz="6" w:space="0" w:color="000000"/>
            </w:tcBorders>
            <w:vAlign w:val="center"/>
          </w:tcPr>
          <w:p w14:paraId="58FD2540" w14:textId="77777777" w:rsidR="00DB7768" w:rsidRPr="00DB7768" w:rsidRDefault="00DB7768" w:rsidP="00DB7768">
            <w:pPr>
              <w:widowControl w:val="0"/>
              <w:jc w:val="both"/>
              <w:rPr>
                <w:lang w:val="kk-KZ"/>
              </w:rPr>
            </w:pPr>
            <w:r w:rsidRPr="00DB7768">
              <w:rPr>
                <w:lang w:val="kk-KZ"/>
              </w:rPr>
              <w:t>NО</w:t>
            </w:r>
            <w:r w:rsidRPr="00DB7768">
              <w:rPr>
                <w:vertAlign w:val="subscript"/>
                <w:lang w:val="kk-KZ"/>
              </w:rPr>
              <w:t>Х</w:t>
            </w:r>
            <w:r w:rsidRPr="00DB7768">
              <w:rPr>
                <w:lang w:val="kk-KZ"/>
              </w:rPr>
              <w:t xml:space="preserve"> ультра төмен шығарылатын оттық-бірінші буын</w:t>
            </w:r>
          </w:p>
        </w:tc>
        <w:tc>
          <w:tcPr>
            <w:tcW w:w="1047" w:type="pct"/>
            <w:tcBorders>
              <w:top w:val="single" w:sz="6" w:space="0" w:color="000000"/>
              <w:left w:val="single" w:sz="6" w:space="0" w:color="000000"/>
              <w:bottom w:val="single" w:sz="6" w:space="0" w:color="000000"/>
              <w:right w:val="single" w:sz="6" w:space="0" w:color="000000"/>
            </w:tcBorders>
            <w:vAlign w:val="center"/>
          </w:tcPr>
          <w:p w14:paraId="028AFAD2" w14:textId="77777777" w:rsidR="00DB7768" w:rsidRPr="00DB7768" w:rsidRDefault="00DB7768" w:rsidP="00DB7768">
            <w:pPr>
              <w:widowControl w:val="0"/>
              <w:jc w:val="both"/>
              <w:rPr>
                <w:lang w:val="kk-KZ"/>
              </w:rPr>
            </w:pPr>
            <w:r w:rsidRPr="00DB7768">
              <w:rPr>
                <w:lang w:val="kk-KZ"/>
              </w:rPr>
              <w:t>60 – 90</w:t>
            </w:r>
            <w:r w:rsidRPr="00DB7768">
              <w:rPr>
                <w:vertAlign w:val="superscript"/>
                <w:lang w:val="kk-KZ"/>
              </w:rPr>
              <w:t>*</w:t>
            </w:r>
          </w:p>
        </w:tc>
        <w:tc>
          <w:tcPr>
            <w:tcW w:w="1174" w:type="pct"/>
            <w:tcBorders>
              <w:top w:val="single" w:sz="6" w:space="0" w:color="000000"/>
              <w:left w:val="single" w:sz="6" w:space="0" w:color="000000"/>
              <w:bottom w:val="single" w:sz="6" w:space="0" w:color="000000"/>
              <w:right w:val="single" w:sz="4" w:space="0" w:color="000000"/>
            </w:tcBorders>
            <w:vAlign w:val="center"/>
          </w:tcPr>
          <w:p w14:paraId="28C4F35A" w14:textId="77777777" w:rsidR="00DB7768" w:rsidRPr="00DB7768" w:rsidRDefault="00DB7768" w:rsidP="00DB7768">
            <w:pPr>
              <w:widowControl w:val="0"/>
              <w:jc w:val="both"/>
              <w:rPr>
                <w:lang w:val="kk-KZ"/>
              </w:rPr>
            </w:pPr>
            <w:r w:rsidRPr="00DB7768">
              <w:rPr>
                <w:lang w:val="kk-KZ"/>
              </w:rPr>
              <w:t>Қоршаған орта температурасында жағуға арналған ауа үшін</w:t>
            </w:r>
          </w:p>
        </w:tc>
      </w:tr>
      <w:tr w:rsidR="00DB7768" w:rsidRPr="00DB7768" w14:paraId="76DAF6B0" w14:textId="77777777" w:rsidTr="001E3429">
        <w:trPr>
          <w:trHeight w:val="705"/>
        </w:trPr>
        <w:tc>
          <w:tcPr>
            <w:tcW w:w="763" w:type="pct"/>
            <w:tcBorders>
              <w:top w:val="single" w:sz="6" w:space="0" w:color="000000"/>
              <w:left w:val="single" w:sz="4" w:space="0" w:color="000000"/>
              <w:bottom w:val="single" w:sz="6" w:space="0" w:color="000000"/>
              <w:right w:val="single" w:sz="6" w:space="0" w:color="000000"/>
            </w:tcBorders>
          </w:tcPr>
          <w:p w14:paraId="10DA17F8" w14:textId="77777777" w:rsidR="00DB7768" w:rsidRPr="00DB7768" w:rsidRDefault="00DB7768" w:rsidP="00DB7768">
            <w:pPr>
              <w:widowControl w:val="0"/>
              <w:jc w:val="both"/>
              <w:rPr>
                <w:lang w:val="kk-KZ"/>
              </w:rPr>
            </w:pPr>
            <w:r w:rsidRPr="00DB7768">
              <w:rPr>
                <w:lang w:val="kk-KZ"/>
              </w:rPr>
              <w:t>3</w:t>
            </w:r>
          </w:p>
        </w:tc>
        <w:tc>
          <w:tcPr>
            <w:tcW w:w="763" w:type="pct"/>
            <w:vMerge/>
            <w:tcBorders>
              <w:top w:val="single" w:sz="6" w:space="0" w:color="000000"/>
              <w:left w:val="single" w:sz="4" w:space="0" w:color="000000"/>
              <w:bottom w:val="single" w:sz="6" w:space="0" w:color="000000"/>
              <w:right w:val="single" w:sz="6" w:space="0" w:color="000000"/>
            </w:tcBorders>
            <w:vAlign w:val="center"/>
          </w:tcPr>
          <w:p w14:paraId="19D63C8B" w14:textId="77777777" w:rsidR="00DB7768" w:rsidRPr="00DB7768" w:rsidRDefault="00DB7768" w:rsidP="00DB7768">
            <w:pPr>
              <w:widowControl w:val="0"/>
              <w:jc w:val="both"/>
              <w:rPr>
                <w:lang w:val="kk-KZ"/>
              </w:rPr>
            </w:pPr>
          </w:p>
        </w:tc>
        <w:tc>
          <w:tcPr>
            <w:tcW w:w="1253" w:type="pct"/>
            <w:tcBorders>
              <w:top w:val="single" w:sz="6" w:space="0" w:color="000000"/>
              <w:left w:val="single" w:sz="6" w:space="0" w:color="000000"/>
              <w:bottom w:val="single" w:sz="6" w:space="0" w:color="000000"/>
              <w:right w:val="single" w:sz="6" w:space="0" w:color="000000"/>
            </w:tcBorders>
            <w:vAlign w:val="center"/>
          </w:tcPr>
          <w:p w14:paraId="4ADD63DB" w14:textId="77777777" w:rsidR="00DB7768" w:rsidRPr="00DB7768" w:rsidRDefault="00DB7768" w:rsidP="00DB7768">
            <w:pPr>
              <w:widowControl w:val="0"/>
              <w:jc w:val="both"/>
              <w:rPr>
                <w:lang w:val="kk-KZ"/>
              </w:rPr>
            </w:pPr>
            <w:r w:rsidRPr="00DB7768">
              <w:rPr>
                <w:lang w:val="kk-KZ"/>
              </w:rPr>
              <w:t>NO</w:t>
            </w:r>
            <w:r w:rsidRPr="00DB7768">
              <w:rPr>
                <w:vertAlign w:val="subscript"/>
                <w:lang w:val="kk-KZ"/>
              </w:rPr>
              <w:t>X</w:t>
            </w:r>
            <w:r w:rsidRPr="00DB7768">
              <w:rPr>
                <w:lang w:val="kk-KZ"/>
              </w:rPr>
              <w:t xml:space="preserve"> ультра төмен шығарылатын оттық-Соңғы буын</w:t>
            </w:r>
          </w:p>
        </w:tc>
        <w:tc>
          <w:tcPr>
            <w:tcW w:w="1047" w:type="pct"/>
            <w:tcBorders>
              <w:top w:val="single" w:sz="6" w:space="0" w:color="000000"/>
              <w:left w:val="single" w:sz="6" w:space="0" w:color="000000"/>
              <w:bottom w:val="single" w:sz="6" w:space="0" w:color="000000"/>
              <w:right w:val="single" w:sz="6" w:space="0" w:color="000000"/>
            </w:tcBorders>
            <w:vAlign w:val="center"/>
          </w:tcPr>
          <w:p w14:paraId="2A4CADB7" w14:textId="77777777" w:rsidR="00DB7768" w:rsidRPr="00DB7768" w:rsidRDefault="00DB7768" w:rsidP="00DB7768">
            <w:pPr>
              <w:widowControl w:val="0"/>
              <w:jc w:val="both"/>
              <w:rPr>
                <w:lang w:val="kk-KZ"/>
              </w:rPr>
            </w:pPr>
          </w:p>
          <w:p w14:paraId="5AB10132" w14:textId="77777777" w:rsidR="00DB7768" w:rsidRPr="00DB7768" w:rsidRDefault="00DB7768" w:rsidP="00DB7768">
            <w:pPr>
              <w:widowControl w:val="0"/>
              <w:jc w:val="both"/>
              <w:rPr>
                <w:lang w:val="kk-KZ"/>
              </w:rPr>
            </w:pPr>
            <w:r w:rsidRPr="00DB7768">
              <w:rPr>
                <w:lang w:val="kk-KZ"/>
              </w:rPr>
              <w:t>30 – 60</w:t>
            </w:r>
            <w:r w:rsidRPr="00DB7768">
              <w:rPr>
                <w:vertAlign w:val="superscript"/>
                <w:lang w:val="kk-KZ"/>
              </w:rPr>
              <w:t>*,**</w:t>
            </w:r>
          </w:p>
        </w:tc>
        <w:tc>
          <w:tcPr>
            <w:tcW w:w="1174" w:type="pct"/>
            <w:tcBorders>
              <w:top w:val="single" w:sz="6" w:space="0" w:color="000000"/>
              <w:left w:val="single" w:sz="6" w:space="0" w:color="000000"/>
              <w:bottom w:val="single" w:sz="6" w:space="0" w:color="000000"/>
              <w:right w:val="single" w:sz="4" w:space="0" w:color="000000"/>
            </w:tcBorders>
            <w:vAlign w:val="center"/>
          </w:tcPr>
          <w:p w14:paraId="5387D273" w14:textId="77777777" w:rsidR="00DB7768" w:rsidRPr="00DB7768" w:rsidRDefault="00DB7768" w:rsidP="00DB7768">
            <w:pPr>
              <w:widowControl w:val="0"/>
              <w:jc w:val="both"/>
              <w:rPr>
                <w:lang w:val="kk-KZ"/>
              </w:rPr>
            </w:pPr>
            <w:r w:rsidRPr="00DB7768">
              <w:rPr>
                <w:lang w:val="kk-KZ"/>
              </w:rPr>
              <w:t>Қоршаған орта температурасында және от жағу температурасында жағуға арналған ауа үшін</w:t>
            </w:r>
          </w:p>
          <w:p w14:paraId="1CA16636" w14:textId="77777777" w:rsidR="00DB7768" w:rsidRPr="00DB7768" w:rsidRDefault="00DB7768" w:rsidP="00DB7768">
            <w:pPr>
              <w:widowControl w:val="0"/>
              <w:jc w:val="both"/>
              <w:rPr>
                <w:lang w:val="kk-KZ"/>
              </w:rPr>
            </w:pPr>
            <w:r w:rsidRPr="00DB7768">
              <w:rPr>
                <w:lang w:val="kk-KZ"/>
              </w:rPr>
              <w:t>&lt;900°</w:t>
            </w:r>
          </w:p>
        </w:tc>
      </w:tr>
      <w:tr w:rsidR="00DB7768" w:rsidRPr="00943110" w14:paraId="31B9F270" w14:textId="77777777" w:rsidTr="001E3429">
        <w:trPr>
          <w:trHeight w:val="1838"/>
        </w:trPr>
        <w:tc>
          <w:tcPr>
            <w:tcW w:w="763" w:type="pct"/>
            <w:tcBorders>
              <w:top w:val="single" w:sz="6" w:space="0" w:color="000000"/>
              <w:left w:val="single" w:sz="4" w:space="0" w:color="000000"/>
              <w:bottom w:val="single" w:sz="6" w:space="0" w:color="000000"/>
              <w:right w:val="single" w:sz="6" w:space="0" w:color="000000"/>
            </w:tcBorders>
          </w:tcPr>
          <w:p w14:paraId="4936AC4F" w14:textId="77777777" w:rsidR="00DB7768" w:rsidRPr="00DB7768" w:rsidRDefault="00DB7768" w:rsidP="00DB7768">
            <w:pPr>
              <w:widowControl w:val="0"/>
              <w:jc w:val="both"/>
              <w:rPr>
                <w:lang w:val="kk-KZ"/>
              </w:rPr>
            </w:pPr>
            <w:r w:rsidRPr="00DB7768">
              <w:rPr>
                <w:lang w:val="kk-KZ"/>
              </w:rPr>
              <w:t>4</w:t>
            </w:r>
          </w:p>
        </w:tc>
        <w:tc>
          <w:tcPr>
            <w:tcW w:w="763" w:type="pct"/>
            <w:tcBorders>
              <w:top w:val="single" w:sz="6" w:space="0" w:color="000000"/>
              <w:left w:val="single" w:sz="4" w:space="0" w:color="000000"/>
              <w:bottom w:val="single" w:sz="6" w:space="0" w:color="000000"/>
              <w:right w:val="single" w:sz="6" w:space="0" w:color="000000"/>
            </w:tcBorders>
            <w:vAlign w:val="center"/>
          </w:tcPr>
          <w:p w14:paraId="517D1B9B" w14:textId="77777777" w:rsidR="00DB7768" w:rsidRPr="00DB7768" w:rsidRDefault="00DB7768" w:rsidP="00DB7768">
            <w:pPr>
              <w:widowControl w:val="0"/>
              <w:jc w:val="both"/>
              <w:rPr>
                <w:lang w:val="kk-KZ"/>
              </w:rPr>
            </w:pPr>
          </w:p>
          <w:p w14:paraId="4798D908" w14:textId="77777777" w:rsidR="00DB7768" w:rsidRPr="00DB7768" w:rsidRDefault="00DB7768" w:rsidP="00DB7768">
            <w:pPr>
              <w:widowControl w:val="0"/>
              <w:jc w:val="both"/>
              <w:rPr>
                <w:lang w:val="kk-KZ"/>
              </w:rPr>
            </w:pPr>
          </w:p>
          <w:p w14:paraId="4DCAEBEF" w14:textId="77777777" w:rsidR="00DB7768" w:rsidRPr="00DB7768" w:rsidRDefault="00DB7768" w:rsidP="00DB7768">
            <w:pPr>
              <w:widowControl w:val="0"/>
              <w:jc w:val="both"/>
              <w:rPr>
                <w:lang w:val="kk-KZ"/>
              </w:rPr>
            </w:pPr>
            <w:r w:rsidRPr="00DB7768">
              <w:rPr>
                <w:lang w:val="kk-KZ"/>
              </w:rPr>
              <w:t>Пеш отыны (Мазут)</w:t>
            </w:r>
          </w:p>
        </w:tc>
        <w:tc>
          <w:tcPr>
            <w:tcW w:w="1253" w:type="pct"/>
            <w:tcBorders>
              <w:top w:val="single" w:sz="6" w:space="0" w:color="000000"/>
              <w:left w:val="single" w:sz="6" w:space="0" w:color="000000"/>
              <w:bottom w:val="single" w:sz="6" w:space="0" w:color="000000"/>
              <w:right w:val="single" w:sz="6" w:space="0" w:color="000000"/>
            </w:tcBorders>
            <w:vAlign w:val="center"/>
          </w:tcPr>
          <w:p w14:paraId="7CCA1C78" w14:textId="77777777" w:rsidR="00DB7768" w:rsidRPr="00DB7768" w:rsidRDefault="00DB7768" w:rsidP="00DB7768">
            <w:pPr>
              <w:widowControl w:val="0"/>
              <w:jc w:val="both"/>
              <w:rPr>
                <w:lang w:val="kk-KZ"/>
              </w:rPr>
            </w:pPr>
          </w:p>
          <w:p w14:paraId="70B30FF7" w14:textId="77777777" w:rsidR="00DB7768" w:rsidRPr="00DB7768" w:rsidRDefault="00DB7768" w:rsidP="00DB7768">
            <w:pPr>
              <w:widowControl w:val="0"/>
              <w:jc w:val="both"/>
              <w:rPr>
                <w:lang w:val="kk-KZ"/>
              </w:rPr>
            </w:pPr>
          </w:p>
          <w:p w14:paraId="207877FC" w14:textId="77777777" w:rsidR="00DB7768" w:rsidRPr="00DB7768" w:rsidRDefault="00DB7768" w:rsidP="00DB7768">
            <w:pPr>
              <w:widowControl w:val="0"/>
              <w:jc w:val="both"/>
              <w:rPr>
                <w:lang w:val="kk-KZ"/>
              </w:rPr>
            </w:pPr>
            <w:r w:rsidRPr="00DB7768">
              <w:rPr>
                <w:lang w:val="kk-KZ"/>
              </w:rPr>
              <w:t>Аралас күйдіру</w:t>
            </w:r>
          </w:p>
          <w:p w14:paraId="489FBEC3" w14:textId="77777777" w:rsidR="00DB7768" w:rsidRPr="00DB7768" w:rsidRDefault="00DB7768" w:rsidP="00DB7768">
            <w:pPr>
              <w:widowControl w:val="0"/>
              <w:jc w:val="both"/>
              <w:rPr>
                <w:lang w:val="kk-KZ"/>
              </w:rPr>
            </w:pPr>
            <w:r w:rsidRPr="00DB7768">
              <w:rPr>
                <w:lang w:val="kk-KZ"/>
              </w:rPr>
              <w:t>Төмен шығарылатын оттықтар NO</w:t>
            </w:r>
            <w:r w:rsidRPr="00DB7768">
              <w:rPr>
                <w:vertAlign w:val="subscript"/>
                <w:lang w:val="kk-KZ"/>
              </w:rPr>
              <w:t>X</w:t>
            </w:r>
          </w:p>
          <w:p w14:paraId="33660BDE" w14:textId="77777777" w:rsidR="00DB7768" w:rsidRPr="00DB7768" w:rsidRDefault="00DB7768" w:rsidP="00DB7768">
            <w:pPr>
              <w:widowControl w:val="0"/>
              <w:jc w:val="both"/>
              <w:rPr>
                <w:lang w:val="kk-KZ"/>
              </w:rPr>
            </w:pPr>
            <w:r w:rsidRPr="00DB7768">
              <w:rPr>
                <w:lang w:val="kk-KZ"/>
              </w:rPr>
              <w:t>(тек газға жанармай құю)</w:t>
            </w:r>
          </w:p>
        </w:tc>
        <w:tc>
          <w:tcPr>
            <w:tcW w:w="1047" w:type="pct"/>
            <w:tcBorders>
              <w:top w:val="single" w:sz="6" w:space="0" w:color="000000"/>
              <w:left w:val="single" w:sz="6" w:space="0" w:color="000000"/>
              <w:bottom w:val="single" w:sz="6" w:space="0" w:color="000000"/>
              <w:right w:val="single" w:sz="6" w:space="0" w:color="000000"/>
            </w:tcBorders>
            <w:vAlign w:val="center"/>
          </w:tcPr>
          <w:p w14:paraId="6CE212FF" w14:textId="77777777" w:rsidR="00DB7768" w:rsidRPr="00DB7768" w:rsidRDefault="00DB7768" w:rsidP="00DB7768">
            <w:pPr>
              <w:widowControl w:val="0"/>
              <w:jc w:val="both"/>
              <w:rPr>
                <w:lang w:val="kk-KZ"/>
              </w:rPr>
            </w:pPr>
          </w:p>
          <w:p w14:paraId="37FFA830" w14:textId="77777777" w:rsidR="00DB7768" w:rsidRPr="00DB7768" w:rsidRDefault="00DB7768" w:rsidP="00DB7768">
            <w:pPr>
              <w:widowControl w:val="0"/>
              <w:jc w:val="both"/>
              <w:rPr>
                <w:lang w:val="kk-KZ"/>
              </w:rPr>
            </w:pPr>
          </w:p>
          <w:p w14:paraId="65E41479" w14:textId="77777777" w:rsidR="00DB7768" w:rsidRPr="00DB7768" w:rsidRDefault="00DB7768" w:rsidP="00DB7768">
            <w:pPr>
              <w:widowControl w:val="0"/>
              <w:jc w:val="both"/>
              <w:rPr>
                <w:lang w:val="kk-KZ"/>
              </w:rPr>
            </w:pPr>
            <w:r w:rsidRPr="00DB7768">
              <w:rPr>
                <w:lang w:val="kk-KZ"/>
              </w:rPr>
              <w:t>200 – 350</w:t>
            </w:r>
            <w:r w:rsidRPr="00DB7768">
              <w:rPr>
                <w:vertAlign w:val="superscript"/>
                <w:lang w:val="kk-KZ"/>
              </w:rPr>
              <w:t>*,**,***</w:t>
            </w:r>
          </w:p>
        </w:tc>
        <w:tc>
          <w:tcPr>
            <w:tcW w:w="1174" w:type="pct"/>
            <w:tcBorders>
              <w:top w:val="single" w:sz="6" w:space="0" w:color="000000"/>
              <w:left w:val="single" w:sz="6" w:space="0" w:color="000000"/>
              <w:bottom w:val="single" w:sz="6" w:space="0" w:color="000000"/>
              <w:right w:val="single" w:sz="4" w:space="0" w:color="000000"/>
            </w:tcBorders>
            <w:vAlign w:val="center"/>
          </w:tcPr>
          <w:p w14:paraId="79F25A64" w14:textId="77777777" w:rsidR="00DB7768" w:rsidRPr="00DB7768" w:rsidRDefault="00DB7768" w:rsidP="00DB7768">
            <w:pPr>
              <w:widowControl w:val="0"/>
              <w:jc w:val="both"/>
              <w:rPr>
                <w:lang w:val="kk-KZ"/>
              </w:rPr>
            </w:pPr>
            <w:r w:rsidRPr="00DB7768">
              <w:rPr>
                <w:lang w:val="kk-KZ"/>
              </w:rPr>
              <w:t>Қоршаған орта температурасында жағуға арналған ауа үшін</w:t>
            </w:r>
          </w:p>
          <w:p w14:paraId="6182B8DE" w14:textId="77777777" w:rsidR="00DB7768" w:rsidRPr="00DB7768" w:rsidRDefault="00DB7768" w:rsidP="00DB7768">
            <w:pPr>
              <w:widowControl w:val="0"/>
              <w:jc w:val="both"/>
              <w:rPr>
                <w:lang w:val="kk-KZ"/>
              </w:rPr>
            </w:pPr>
            <w:r w:rsidRPr="00DB7768">
              <w:rPr>
                <w:lang w:val="kk-KZ"/>
              </w:rPr>
              <w:t>Ең төменгі мәндерге сұйықтықты 25-50% күйдіру арқылы қол жеткізіледі (мазмұны N 0,21 – 0,5 %).</w:t>
            </w:r>
          </w:p>
          <w:p w14:paraId="6EFB174E" w14:textId="77777777" w:rsidR="00DB7768" w:rsidRPr="00DB7768" w:rsidRDefault="00DB7768" w:rsidP="00DB7768">
            <w:pPr>
              <w:widowControl w:val="0"/>
              <w:jc w:val="both"/>
              <w:rPr>
                <w:lang w:val="kk-KZ"/>
              </w:rPr>
            </w:pPr>
            <w:r w:rsidRPr="00DB7768">
              <w:rPr>
                <w:lang w:val="kk-KZ"/>
              </w:rPr>
              <w:t>Ең жоғары мәндерге сұйықтықтың 50-70% күйдіру арқылы қол жеткізіледі (мазмұны N 0,4 – 0,55 %).</w:t>
            </w:r>
          </w:p>
        </w:tc>
      </w:tr>
    </w:tbl>
    <w:p w14:paraId="45968A21" w14:textId="77777777" w:rsidR="00DB7768" w:rsidRPr="00DB7768" w:rsidRDefault="00DB7768" w:rsidP="00DB7768">
      <w:pPr>
        <w:widowControl w:val="0"/>
        <w:ind w:firstLine="709"/>
        <w:jc w:val="both"/>
        <w:rPr>
          <w:lang w:val="kk-KZ"/>
        </w:rPr>
      </w:pPr>
      <w:r w:rsidRPr="00DB7768">
        <w:rPr>
          <w:lang w:val="kk-KZ"/>
        </w:rPr>
        <w:t>* төмен мәндерге &lt;800 °C және &lt;10% в/в сутегі немесе ілеспе мұнай газы мұнай-газ өндіру кәсіпшілігінің құрамында 3 + отын температурасы кезінде қол жеткізуге болады;</w:t>
      </w:r>
    </w:p>
    <w:p w14:paraId="3B3DECDB" w14:textId="77777777" w:rsidR="00DB7768" w:rsidRPr="00DB7768" w:rsidRDefault="00DB7768" w:rsidP="00DB7768">
      <w:pPr>
        <w:widowControl w:val="0"/>
        <w:ind w:firstLine="709"/>
        <w:jc w:val="both"/>
        <w:rPr>
          <w:lang w:val="kk-KZ"/>
        </w:rPr>
      </w:pPr>
      <w:r w:rsidRPr="00DB7768">
        <w:rPr>
          <w:lang w:val="kk-KZ"/>
        </w:rPr>
        <w:t>** аммиаксыз немесе отынмен байланысты басқа азотсыз отын газы үшін төмен мәндерге қол жеткізуге болады;</w:t>
      </w:r>
    </w:p>
    <w:p w14:paraId="51B4515E" w14:textId="77777777" w:rsidR="00DB7768" w:rsidRPr="00DB7768" w:rsidRDefault="00DB7768" w:rsidP="00DB7768">
      <w:pPr>
        <w:ind w:firstLine="709"/>
        <w:jc w:val="both"/>
        <w:rPr>
          <w:lang w:val="kk-KZ"/>
        </w:rPr>
      </w:pPr>
      <w:r w:rsidRPr="00DB7768">
        <w:rPr>
          <w:lang w:val="kk-KZ"/>
        </w:rPr>
        <w:t>*** жанатын сұйық отындағы отынмен байланысты азоттың &lt;0,1% массалық құрамы кезінде неғұрлым төмен мәндерге қол жеткізуге болады. Ескерту: 3% O 2 кезінде мг/Нм 3 өлшем бірліктері.</w:t>
      </w:r>
    </w:p>
    <w:p w14:paraId="0DA26BC0" w14:textId="77777777" w:rsidR="00DB7768" w:rsidRPr="00DB7768" w:rsidRDefault="00DB7768" w:rsidP="00DB7768">
      <w:pPr>
        <w:ind w:firstLine="709"/>
        <w:jc w:val="both"/>
        <w:rPr>
          <w:sz w:val="28"/>
          <w:szCs w:val="28"/>
          <w:lang w:val="kk-KZ"/>
        </w:rPr>
      </w:pPr>
    </w:p>
    <w:p w14:paraId="2B0C6E1B" w14:textId="77777777" w:rsidR="00DB7768" w:rsidRPr="00DB7768" w:rsidRDefault="00DB7768" w:rsidP="00DB7768">
      <w:pPr>
        <w:ind w:firstLine="709"/>
        <w:jc w:val="both"/>
        <w:rPr>
          <w:sz w:val="28"/>
          <w:szCs w:val="28"/>
          <w:lang w:val="kk-KZ"/>
        </w:rPr>
      </w:pPr>
      <w:r w:rsidRPr="00DB7768">
        <w:rPr>
          <w:sz w:val="28"/>
          <w:szCs w:val="28"/>
          <w:lang w:val="kk-KZ"/>
        </w:rPr>
        <w:t>Норвегиядағы газды қайта өңдеу секторына келетін болсақ, келесі кестеде NO</w:t>
      </w:r>
      <w:r w:rsidRPr="00DB7768">
        <w:rPr>
          <w:sz w:val="28"/>
          <w:szCs w:val="28"/>
          <w:vertAlign w:val="subscript"/>
          <w:lang w:val="kk-KZ"/>
        </w:rPr>
        <w:t>X</w:t>
      </w:r>
      <w:r w:rsidRPr="00DB7768">
        <w:rPr>
          <w:sz w:val="28"/>
          <w:szCs w:val="28"/>
          <w:lang w:val="kk-KZ"/>
        </w:rPr>
        <w:t xml:space="preserve"> ультра төмен шығарындылары бар оттықтарды пайдаланудың соңғы мысалдары 5.48-кестеде келтірілген</w:t>
      </w:r>
    </w:p>
    <w:p w14:paraId="16E8D4FB" w14:textId="77777777" w:rsidR="00DB7768" w:rsidRPr="00DB7768" w:rsidRDefault="00DB7768" w:rsidP="00DB7768">
      <w:pPr>
        <w:ind w:firstLine="709"/>
        <w:jc w:val="both"/>
        <w:rPr>
          <w:sz w:val="28"/>
          <w:szCs w:val="28"/>
          <w:lang w:val="kk-KZ"/>
        </w:rPr>
      </w:pPr>
    </w:p>
    <w:p w14:paraId="7D3F6C7C" w14:textId="77777777" w:rsidR="00DB7768" w:rsidRPr="00DB7768" w:rsidRDefault="00DB7768" w:rsidP="00DB7768">
      <w:pPr>
        <w:ind w:firstLine="709"/>
        <w:jc w:val="both"/>
        <w:rPr>
          <w:sz w:val="28"/>
          <w:szCs w:val="28"/>
          <w:lang w:val="kk-KZ"/>
        </w:rPr>
      </w:pPr>
      <w:bookmarkStart w:id="274" w:name="_heading=h.xp5iya" w:colFirst="0" w:colLast="0"/>
      <w:bookmarkEnd w:id="274"/>
      <w:r w:rsidRPr="00DB7768">
        <w:rPr>
          <w:sz w:val="28"/>
          <w:szCs w:val="28"/>
          <w:lang w:val="kk-KZ"/>
        </w:rPr>
        <w:t>5.48-кесте. Норвегиядағы табиғи газ зауыттарындағы NO</w:t>
      </w:r>
      <w:r w:rsidRPr="00DB7768">
        <w:rPr>
          <w:sz w:val="28"/>
          <w:szCs w:val="28"/>
          <w:vertAlign w:val="subscript"/>
          <w:lang w:val="kk-KZ"/>
        </w:rPr>
        <w:t>X</w:t>
      </w:r>
      <w:r w:rsidRPr="00DB7768">
        <w:rPr>
          <w:sz w:val="28"/>
          <w:szCs w:val="28"/>
          <w:lang w:val="kk-KZ"/>
        </w:rPr>
        <w:t xml:space="preserve"> ультра төмен шығарылатын оттықтардың мысалы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1070"/>
        <w:gridCol w:w="914"/>
        <w:gridCol w:w="1982"/>
        <w:gridCol w:w="2066"/>
        <w:gridCol w:w="3046"/>
      </w:tblGrid>
      <w:tr w:rsidR="00DB7768" w:rsidRPr="00DB7768" w14:paraId="1E19FF1C" w14:textId="77777777" w:rsidTr="001E3429">
        <w:trPr>
          <w:trHeight w:val="690"/>
        </w:trPr>
        <w:tc>
          <w:tcPr>
            <w:tcW w:w="279" w:type="pct"/>
            <w:tcBorders>
              <w:top w:val="single" w:sz="4" w:space="0" w:color="000000"/>
              <w:left w:val="single" w:sz="4" w:space="0" w:color="000000"/>
              <w:bottom w:val="single" w:sz="6" w:space="0" w:color="000000"/>
              <w:right w:val="single" w:sz="6" w:space="0" w:color="000000"/>
            </w:tcBorders>
            <w:vAlign w:val="center"/>
          </w:tcPr>
          <w:p w14:paraId="0531BFF2" w14:textId="77777777" w:rsidR="00DB7768" w:rsidRPr="00DB7768" w:rsidRDefault="00DB7768" w:rsidP="00DB7768">
            <w:pPr>
              <w:widowControl w:val="0"/>
              <w:jc w:val="center"/>
              <w:rPr>
                <w:b/>
                <w:bCs/>
                <w:lang w:val="kk-KZ"/>
              </w:rPr>
            </w:pPr>
            <w:r w:rsidRPr="00DB7768">
              <w:rPr>
                <w:b/>
                <w:bCs/>
                <w:lang w:val="kk-KZ"/>
              </w:rPr>
              <w:t>Р/с №</w:t>
            </w:r>
          </w:p>
        </w:tc>
        <w:tc>
          <w:tcPr>
            <w:tcW w:w="542" w:type="pct"/>
            <w:tcBorders>
              <w:top w:val="single" w:sz="4" w:space="0" w:color="000000"/>
              <w:left w:val="single" w:sz="4" w:space="0" w:color="000000"/>
              <w:bottom w:val="single" w:sz="6" w:space="0" w:color="000000"/>
              <w:right w:val="single" w:sz="6" w:space="0" w:color="000000"/>
            </w:tcBorders>
            <w:vAlign w:val="center"/>
          </w:tcPr>
          <w:p w14:paraId="609D53CB" w14:textId="77777777" w:rsidR="00DB7768" w:rsidRPr="00DB7768" w:rsidRDefault="00DB7768" w:rsidP="00DB7768">
            <w:pPr>
              <w:widowControl w:val="0"/>
              <w:jc w:val="center"/>
              <w:rPr>
                <w:b/>
                <w:bCs/>
                <w:lang w:val="kk-KZ"/>
              </w:rPr>
            </w:pPr>
          </w:p>
          <w:p w14:paraId="0EA48B62" w14:textId="77777777" w:rsidR="00DB7768" w:rsidRPr="00DB7768" w:rsidRDefault="00DB7768" w:rsidP="00DB7768">
            <w:pPr>
              <w:widowControl w:val="0"/>
              <w:jc w:val="center"/>
              <w:rPr>
                <w:b/>
                <w:bCs/>
                <w:lang w:val="kk-KZ"/>
              </w:rPr>
            </w:pPr>
            <w:r w:rsidRPr="00DB7768">
              <w:rPr>
                <w:b/>
                <w:bCs/>
                <w:lang w:val="kk-KZ"/>
              </w:rPr>
              <w:t>Нысан</w:t>
            </w:r>
          </w:p>
        </w:tc>
        <w:tc>
          <w:tcPr>
            <w:tcW w:w="496" w:type="pct"/>
            <w:tcBorders>
              <w:top w:val="single" w:sz="4" w:space="0" w:color="000000"/>
              <w:left w:val="single" w:sz="6" w:space="0" w:color="000000"/>
              <w:bottom w:val="single" w:sz="6" w:space="0" w:color="000000"/>
              <w:right w:val="single" w:sz="6" w:space="0" w:color="000000"/>
            </w:tcBorders>
            <w:vAlign w:val="center"/>
          </w:tcPr>
          <w:p w14:paraId="5983F303" w14:textId="77777777" w:rsidR="00DB7768" w:rsidRPr="00DB7768" w:rsidRDefault="00DB7768" w:rsidP="00DB7768">
            <w:pPr>
              <w:widowControl w:val="0"/>
              <w:jc w:val="center"/>
              <w:rPr>
                <w:b/>
                <w:bCs/>
                <w:lang w:val="kk-KZ"/>
              </w:rPr>
            </w:pPr>
            <w:r w:rsidRPr="00DB7768">
              <w:rPr>
                <w:b/>
                <w:bCs/>
                <w:lang w:val="kk-KZ"/>
              </w:rPr>
              <w:t>Жылу кіріс қуаты</w:t>
            </w:r>
          </w:p>
        </w:tc>
        <w:tc>
          <w:tcPr>
            <w:tcW w:w="1008" w:type="pct"/>
            <w:tcBorders>
              <w:top w:val="single" w:sz="4" w:space="0" w:color="000000"/>
              <w:left w:val="single" w:sz="6" w:space="0" w:color="000000"/>
              <w:bottom w:val="single" w:sz="6" w:space="0" w:color="000000"/>
              <w:right w:val="single" w:sz="6" w:space="0" w:color="000000"/>
            </w:tcBorders>
            <w:vAlign w:val="center"/>
          </w:tcPr>
          <w:p w14:paraId="360E8DB6" w14:textId="77777777" w:rsidR="00DB7768" w:rsidRPr="00DB7768" w:rsidRDefault="00DB7768" w:rsidP="00DB7768">
            <w:pPr>
              <w:widowControl w:val="0"/>
              <w:jc w:val="center"/>
              <w:rPr>
                <w:b/>
                <w:bCs/>
                <w:lang w:val="kk-KZ"/>
              </w:rPr>
            </w:pPr>
            <w:r w:rsidRPr="00DB7768">
              <w:rPr>
                <w:b/>
                <w:bCs/>
                <w:lang w:val="kk-KZ"/>
              </w:rPr>
              <w:t>Оттық түрі / жанармай / шығарылған жылы</w:t>
            </w:r>
          </w:p>
        </w:tc>
        <w:tc>
          <w:tcPr>
            <w:tcW w:w="1047" w:type="pct"/>
            <w:tcBorders>
              <w:top w:val="single" w:sz="4" w:space="0" w:color="000000"/>
              <w:left w:val="single" w:sz="6" w:space="0" w:color="000000"/>
              <w:bottom w:val="single" w:sz="6" w:space="0" w:color="000000"/>
              <w:right w:val="single" w:sz="6" w:space="0" w:color="000000"/>
            </w:tcBorders>
            <w:vAlign w:val="center"/>
          </w:tcPr>
          <w:p w14:paraId="675F4DDD" w14:textId="77777777" w:rsidR="00DB7768" w:rsidRPr="00DB7768" w:rsidRDefault="00DB7768" w:rsidP="00DB7768">
            <w:pPr>
              <w:widowControl w:val="0"/>
              <w:jc w:val="center"/>
              <w:rPr>
                <w:b/>
                <w:bCs/>
                <w:lang w:val="kk-KZ"/>
              </w:rPr>
            </w:pPr>
            <w:r w:rsidRPr="00DB7768">
              <w:rPr>
                <w:b/>
                <w:bCs/>
                <w:lang w:val="kk-KZ"/>
              </w:rPr>
              <w:t>NOX</w:t>
            </w:r>
          </w:p>
          <w:p w14:paraId="4E3B13D1" w14:textId="77777777" w:rsidR="00DB7768" w:rsidRPr="00DB7768" w:rsidRDefault="00DB7768" w:rsidP="00DB7768">
            <w:pPr>
              <w:widowControl w:val="0"/>
              <w:jc w:val="center"/>
              <w:rPr>
                <w:b/>
                <w:bCs/>
                <w:lang w:val="kk-KZ"/>
              </w:rPr>
            </w:pPr>
            <w:r w:rsidRPr="00DB7768">
              <w:rPr>
                <w:b/>
                <w:bCs/>
                <w:lang w:val="kk-KZ"/>
              </w:rPr>
              <w:t>шығарындылар, мг/Нм</w:t>
            </w:r>
            <w:r w:rsidRPr="00DB7768">
              <w:rPr>
                <w:b/>
                <w:bCs/>
                <w:vertAlign w:val="superscript"/>
                <w:lang w:val="kk-KZ"/>
              </w:rPr>
              <w:t>3</w:t>
            </w:r>
          </w:p>
        </w:tc>
        <w:tc>
          <w:tcPr>
            <w:tcW w:w="1628" w:type="pct"/>
            <w:tcBorders>
              <w:top w:val="single" w:sz="4" w:space="0" w:color="000000"/>
              <w:left w:val="single" w:sz="6" w:space="0" w:color="000000"/>
              <w:bottom w:val="single" w:sz="6" w:space="0" w:color="000000"/>
              <w:right w:val="single" w:sz="4" w:space="0" w:color="000000"/>
            </w:tcBorders>
            <w:vAlign w:val="center"/>
          </w:tcPr>
          <w:p w14:paraId="4B740E6B" w14:textId="77777777" w:rsidR="00DB7768" w:rsidRPr="00DB7768" w:rsidRDefault="00DB7768" w:rsidP="00DB7768">
            <w:pPr>
              <w:widowControl w:val="0"/>
              <w:jc w:val="center"/>
              <w:rPr>
                <w:b/>
                <w:bCs/>
                <w:lang w:val="kk-KZ"/>
              </w:rPr>
            </w:pPr>
          </w:p>
          <w:p w14:paraId="3E5A0260" w14:textId="77777777" w:rsidR="00DB7768" w:rsidRPr="00DB7768" w:rsidRDefault="00DB7768" w:rsidP="00DB7768">
            <w:pPr>
              <w:widowControl w:val="0"/>
              <w:jc w:val="center"/>
              <w:rPr>
                <w:b/>
                <w:bCs/>
                <w:lang w:val="kk-KZ"/>
              </w:rPr>
            </w:pPr>
            <w:r w:rsidRPr="00DB7768">
              <w:rPr>
                <w:b/>
                <w:bCs/>
                <w:lang w:val="kk-KZ"/>
              </w:rPr>
              <w:t>Пікірлер орны</w:t>
            </w:r>
          </w:p>
        </w:tc>
      </w:tr>
      <w:tr w:rsidR="00DB7768" w:rsidRPr="00DB7768" w14:paraId="568F8ACE" w14:textId="77777777" w:rsidTr="001E3429">
        <w:trPr>
          <w:trHeight w:val="100"/>
        </w:trPr>
        <w:tc>
          <w:tcPr>
            <w:tcW w:w="279" w:type="pct"/>
            <w:tcBorders>
              <w:top w:val="single" w:sz="4" w:space="0" w:color="000000"/>
              <w:left w:val="single" w:sz="4" w:space="0" w:color="000000"/>
              <w:bottom w:val="single" w:sz="6" w:space="0" w:color="000000"/>
              <w:right w:val="single" w:sz="6" w:space="0" w:color="000000"/>
            </w:tcBorders>
            <w:vAlign w:val="center"/>
          </w:tcPr>
          <w:p w14:paraId="665C8DAA" w14:textId="77777777" w:rsidR="00DB7768" w:rsidRPr="00DB7768" w:rsidRDefault="00DB7768" w:rsidP="00DB7768">
            <w:pPr>
              <w:widowControl w:val="0"/>
              <w:jc w:val="center"/>
              <w:rPr>
                <w:b/>
                <w:bCs/>
                <w:lang w:val="kk-KZ"/>
              </w:rPr>
            </w:pPr>
            <w:r w:rsidRPr="00DB7768">
              <w:rPr>
                <w:b/>
                <w:bCs/>
                <w:lang w:val="kk-KZ"/>
              </w:rPr>
              <w:t>1</w:t>
            </w:r>
          </w:p>
        </w:tc>
        <w:tc>
          <w:tcPr>
            <w:tcW w:w="542" w:type="pct"/>
            <w:tcBorders>
              <w:top w:val="single" w:sz="4" w:space="0" w:color="000000"/>
              <w:left w:val="single" w:sz="4" w:space="0" w:color="000000"/>
              <w:bottom w:val="single" w:sz="6" w:space="0" w:color="000000"/>
              <w:right w:val="single" w:sz="6" w:space="0" w:color="000000"/>
            </w:tcBorders>
            <w:vAlign w:val="center"/>
          </w:tcPr>
          <w:p w14:paraId="07B3B151" w14:textId="77777777" w:rsidR="00DB7768" w:rsidRPr="00DB7768" w:rsidRDefault="00DB7768" w:rsidP="00DB7768">
            <w:pPr>
              <w:widowControl w:val="0"/>
              <w:jc w:val="center"/>
              <w:rPr>
                <w:b/>
                <w:bCs/>
                <w:lang w:val="kk-KZ"/>
              </w:rPr>
            </w:pPr>
            <w:r w:rsidRPr="00DB7768">
              <w:rPr>
                <w:b/>
                <w:bCs/>
                <w:lang w:val="kk-KZ"/>
              </w:rPr>
              <w:t>2</w:t>
            </w:r>
          </w:p>
        </w:tc>
        <w:tc>
          <w:tcPr>
            <w:tcW w:w="496" w:type="pct"/>
            <w:tcBorders>
              <w:top w:val="single" w:sz="4" w:space="0" w:color="000000"/>
              <w:left w:val="single" w:sz="6" w:space="0" w:color="000000"/>
              <w:bottom w:val="single" w:sz="6" w:space="0" w:color="000000"/>
              <w:right w:val="single" w:sz="6" w:space="0" w:color="000000"/>
            </w:tcBorders>
            <w:vAlign w:val="center"/>
          </w:tcPr>
          <w:p w14:paraId="13A61BE3" w14:textId="77777777" w:rsidR="00DB7768" w:rsidRPr="00DB7768" w:rsidRDefault="00DB7768" w:rsidP="00DB7768">
            <w:pPr>
              <w:widowControl w:val="0"/>
              <w:jc w:val="center"/>
              <w:rPr>
                <w:b/>
                <w:bCs/>
                <w:lang w:val="kk-KZ"/>
              </w:rPr>
            </w:pPr>
            <w:r w:rsidRPr="00DB7768">
              <w:rPr>
                <w:b/>
                <w:bCs/>
                <w:lang w:val="kk-KZ"/>
              </w:rPr>
              <w:t>3</w:t>
            </w:r>
          </w:p>
        </w:tc>
        <w:tc>
          <w:tcPr>
            <w:tcW w:w="1008" w:type="pct"/>
            <w:tcBorders>
              <w:top w:val="single" w:sz="4" w:space="0" w:color="000000"/>
              <w:left w:val="single" w:sz="6" w:space="0" w:color="000000"/>
              <w:bottom w:val="single" w:sz="6" w:space="0" w:color="000000"/>
              <w:right w:val="single" w:sz="6" w:space="0" w:color="000000"/>
            </w:tcBorders>
            <w:vAlign w:val="center"/>
          </w:tcPr>
          <w:p w14:paraId="6688946D" w14:textId="77777777" w:rsidR="00DB7768" w:rsidRPr="00DB7768" w:rsidRDefault="00DB7768" w:rsidP="00DB7768">
            <w:pPr>
              <w:widowControl w:val="0"/>
              <w:jc w:val="center"/>
              <w:rPr>
                <w:b/>
                <w:bCs/>
                <w:lang w:val="kk-KZ"/>
              </w:rPr>
            </w:pPr>
            <w:r w:rsidRPr="00DB7768">
              <w:rPr>
                <w:b/>
                <w:bCs/>
                <w:lang w:val="kk-KZ"/>
              </w:rPr>
              <w:t>4</w:t>
            </w:r>
          </w:p>
        </w:tc>
        <w:tc>
          <w:tcPr>
            <w:tcW w:w="1047" w:type="pct"/>
            <w:tcBorders>
              <w:top w:val="single" w:sz="4" w:space="0" w:color="000000"/>
              <w:left w:val="single" w:sz="6" w:space="0" w:color="000000"/>
              <w:bottom w:val="single" w:sz="6" w:space="0" w:color="000000"/>
              <w:right w:val="single" w:sz="6" w:space="0" w:color="000000"/>
            </w:tcBorders>
            <w:vAlign w:val="center"/>
          </w:tcPr>
          <w:p w14:paraId="20B305F2" w14:textId="77777777" w:rsidR="00DB7768" w:rsidRPr="00DB7768" w:rsidRDefault="00DB7768" w:rsidP="00DB7768">
            <w:pPr>
              <w:widowControl w:val="0"/>
              <w:jc w:val="center"/>
              <w:rPr>
                <w:b/>
                <w:bCs/>
                <w:lang w:val="kk-KZ"/>
              </w:rPr>
            </w:pPr>
            <w:r w:rsidRPr="00DB7768">
              <w:rPr>
                <w:b/>
                <w:bCs/>
                <w:lang w:val="kk-KZ"/>
              </w:rPr>
              <w:t>5</w:t>
            </w:r>
          </w:p>
        </w:tc>
        <w:tc>
          <w:tcPr>
            <w:tcW w:w="1628" w:type="pct"/>
            <w:tcBorders>
              <w:top w:val="single" w:sz="4" w:space="0" w:color="000000"/>
              <w:left w:val="single" w:sz="6" w:space="0" w:color="000000"/>
              <w:bottom w:val="single" w:sz="6" w:space="0" w:color="000000"/>
              <w:right w:val="single" w:sz="4" w:space="0" w:color="000000"/>
            </w:tcBorders>
            <w:vAlign w:val="center"/>
          </w:tcPr>
          <w:p w14:paraId="0EF7E16B" w14:textId="77777777" w:rsidR="00DB7768" w:rsidRPr="00DB7768" w:rsidRDefault="00DB7768" w:rsidP="00DB7768">
            <w:pPr>
              <w:widowControl w:val="0"/>
              <w:jc w:val="center"/>
              <w:rPr>
                <w:b/>
                <w:bCs/>
                <w:lang w:val="kk-KZ"/>
              </w:rPr>
            </w:pPr>
            <w:r w:rsidRPr="00DB7768">
              <w:rPr>
                <w:b/>
                <w:bCs/>
                <w:lang w:val="kk-KZ"/>
              </w:rPr>
              <w:t>6</w:t>
            </w:r>
          </w:p>
        </w:tc>
      </w:tr>
      <w:tr w:rsidR="00DB7768" w:rsidRPr="00943110" w14:paraId="3B4A6732" w14:textId="77777777" w:rsidTr="001E3429">
        <w:trPr>
          <w:trHeight w:val="959"/>
        </w:trPr>
        <w:tc>
          <w:tcPr>
            <w:tcW w:w="279" w:type="pct"/>
            <w:tcBorders>
              <w:top w:val="single" w:sz="6" w:space="0" w:color="000000"/>
              <w:left w:val="single" w:sz="4" w:space="0" w:color="000000"/>
              <w:bottom w:val="single" w:sz="6" w:space="0" w:color="000000"/>
              <w:right w:val="single" w:sz="6" w:space="0" w:color="000000"/>
            </w:tcBorders>
          </w:tcPr>
          <w:p w14:paraId="5BCCDEDF" w14:textId="77777777" w:rsidR="00DB7768" w:rsidRPr="00DB7768" w:rsidRDefault="00DB7768" w:rsidP="00DB7768">
            <w:pPr>
              <w:widowControl w:val="0"/>
              <w:jc w:val="both"/>
              <w:rPr>
                <w:lang w:val="kk-KZ"/>
              </w:rPr>
            </w:pPr>
            <w:r w:rsidRPr="00DB7768">
              <w:rPr>
                <w:lang w:val="kk-KZ"/>
              </w:rPr>
              <w:t>1</w:t>
            </w:r>
          </w:p>
        </w:tc>
        <w:tc>
          <w:tcPr>
            <w:tcW w:w="542" w:type="pct"/>
            <w:tcBorders>
              <w:top w:val="single" w:sz="6" w:space="0" w:color="000000"/>
              <w:left w:val="single" w:sz="4" w:space="0" w:color="000000"/>
              <w:bottom w:val="single" w:sz="6" w:space="0" w:color="000000"/>
              <w:right w:val="single" w:sz="6" w:space="0" w:color="000000"/>
            </w:tcBorders>
            <w:vAlign w:val="center"/>
          </w:tcPr>
          <w:p w14:paraId="5D8EE947" w14:textId="77777777" w:rsidR="00DB7768" w:rsidRPr="00DB7768" w:rsidRDefault="00DB7768" w:rsidP="00DB7768">
            <w:pPr>
              <w:widowControl w:val="0"/>
              <w:jc w:val="both"/>
              <w:rPr>
                <w:lang w:val="kk-KZ"/>
              </w:rPr>
            </w:pPr>
          </w:p>
          <w:p w14:paraId="4E982195" w14:textId="77777777" w:rsidR="00DB7768" w:rsidRPr="00DB7768" w:rsidRDefault="00DB7768" w:rsidP="00DB7768">
            <w:pPr>
              <w:widowControl w:val="0"/>
              <w:jc w:val="both"/>
              <w:rPr>
                <w:lang w:val="kk-KZ"/>
              </w:rPr>
            </w:pPr>
            <w:r w:rsidRPr="00DB7768">
              <w:rPr>
                <w:lang w:val="kk-KZ"/>
              </w:rPr>
              <w:t>Ормен Ланге</w:t>
            </w:r>
          </w:p>
        </w:tc>
        <w:tc>
          <w:tcPr>
            <w:tcW w:w="496" w:type="pct"/>
            <w:tcBorders>
              <w:top w:val="single" w:sz="6" w:space="0" w:color="000000"/>
              <w:left w:val="single" w:sz="6" w:space="0" w:color="000000"/>
              <w:bottom w:val="single" w:sz="6" w:space="0" w:color="000000"/>
              <w:right w:val="single" w:sz="6" w:space="0" w:color="000000"/>
            </w:tcBorders>
            <w:vAlign w:val="center"/>
          </w:tcPr>
          <w:p w14:paraId="3D4D3456" w14:textId="77777777" w:rsidR="00DB7768" w:rsidRPr="00DB7768" w:rsidRDefault="00DB7768" w:rsidP="00DB7768">
            <w:pPr>
              <w:widowControl w:val="0"/>
              <w:jc w:val="both"/>
              <w:rPr>
                <w:lang w:val="kk-KZ"/>
              </w:rPr>
            </w:pPr>
          </w:p>
          <w:p w14:paraId="55DD8D99" w14:textId="77777777" w:rsidR="00DB7768" w:rsidRPr="00DB7768" w:rsidRDefault="00DB7768" w:rsidP="00DB7768">
            <w:pPr>
              <w:widowControl w:val="0"/>
              <w:jc w:val="both"/>
              <w:rPr>
                <w:lang w:val="kk-KZ"/>
              </w:rPr>
            </w:pPr>
            <w:r w:rsidRPr="00DB7768">
              <w:rPr>
                <w:lang w:val="kk-KZ"/>
              </w:rPr>
              <w:t>2 х 42,1 МВт</w:t>
            </w:r>
          </w:p>
        </w:tc>
        <w:tc>
          <w:tcPr>
            <w:tcW w:w="1008" w:type="pct"/>
            <w:tcBorders>
              <w:top w:val="single" w:sz="6" w:space="0" w:color="000000"/>
              <w:left w:val="single" w:sz="6" w:space="0" w:color="000000"/>
              <w:bottom w:val="single" w:sz="6" w:space="0" w:color="000000"/>
              <w:right w:val="single" w:sz="6" w:space="0" w:color="000000"/>
            </w:tcBorders>
            <w:vAlign w:val="center"/>
          </w:tcPr>
          <w:p w14:paraId="2F8E15ED" w14:textId="77777777" w:rsidR="00DB7768" w:rsidRPr="00DB7768" w:rsidRDefault="00DB7768" w:rsidP="00DB7768">
            <w:pPr>
              <w:widowControl w:val="0"/>
              <w:jc w:val="both"/>
              <w:rPr>
                <w:lang w:val="kk-KZ"/>
              </w:rPr>
            </w:pPr>
            <w:r w:rsidRPr="00DB7768">
              <w:rPr>
                <w:lang w:val="kk-KZ"/>
              </w:rPr>
              <w:t>Түтін газын қайта өңдейтін NOX ультра төмен шығарындылары бар оттық/</w:t>
            </w:r>
          </w:p>
          <w:p w14:paraId="78EBFBC9" w14:textId="77777777" w:rsidR="00DB7768" w:rsidRPr="00DB7768" w:rsidRDefault="00DB7768" w:rsidP="00DB7768">
            <w:pPr>
              <w:widowControl w:val="0"/>
              <w:jc w:val="both"/>
              <w:rPr>
                <w:lang w:val="kk-KZ"/>
              </w:rPr>
            </w:pPr>
            <w:r w:rsidRPr="00DB7768">
              <w:rPr>
                <w:lang w:val="kk-KZ"/>
              </w:rPr>
              <w:t>Табиғи газ / 2007</w:t>
            </w:r>
          </w:p>
        </w:tc>
        <w:tc>
          <w:tcPr>
            <w:tcW w:w="1047" w:type="pct"/>
            <w:tcBorders>
              <w:top w:val="single" w:sz="6" w:space="0" w:color="000000"/>
              <w:left w:val="single" w:sz="6" w:space="0" w:color="000000"/>
              <w:bottom w:val="single" w:sz="6" w:space="0" w:color="000000"/>
              <w:right w:val="single" w:sz="6" w:space="0" w:color="000000"/>
            </w:tcBorders>
            <w:vAlign w:val="center"/>
          </w:tcPr>
          <w:p w14:paraId="1027544B" w14:textId="77777777" w:rsidR="00DB7768" w:rsidRPr="00DB7768" w:rsidRDefault="00DB7768" w:rsidP="00DB7768">
            <w:pPr>
              <w:widowControl w:val="0"/>
              <w:jc w:val="both"/>
              <w:rPr>
                <w:lang w:val="kk-KZ"/>
              </w:rPr>
            </w:pPr>
          </w:p>
          <w:p w14:paraId="4FD987E7" w14:textId="77777777" w:rsidR="00DB7768" w:rsidRPr="00DB7768" w:rsidRDefault="00DB7768" w:rsidP="00DB7768">
            <w:pPr>
              <w:widowControl w:val="0"/>
              <w:jc w:val="both"/>
              <w:rPr>
                <w:lang w:val="kk-KZ"/>
              </w:rPr>
            </w:pPr>
            <w:r w:rsidRPr="00DB7768">
              <w:rPr>
                <w:lang w:val="kk-KZ"/>
              </w:rPr>
              <w:t xml:space="preserve">20 </w:t>
            </w:r>
          </w:p>
        </w:tc>
        <w:tc>
          <w:tcPr>
            <w:tcW w:w="1628" w:type="pct"/>
            <w:tcBorders>
              <w:top w:val="single" w:sz="6" w:space="0" w:color="000000"/>
              <w:left w:val="single" w:sz="6" w:space="0" w:color="000000"/>
              <w:bottom w:val="single" w:sz="6" w:space="0" w:color="000000"/>
              <w:right w:val="single" w:sz="4" w:space="0" w:color="000000"/>
            </w:tcBorders>
            <w:vAlign w:val="center"/>
          </w:tcPr>
          <w:p w14:paraId="673F8DC5" w14:textId="77777777" w:rsidR="00DB7768" w:rsidRPr="00DB7768" w:rsidRDefault="00DB7768" w:rsidP="00DB7768">
            <w:pPr>
              <w:widowControl w:val="0"/>
              <w:jc w:val="both"/>
              <w:rPr>
                <w:lang w:val="kk-KZ"/>
              </w:rPr>
            </w:pPr>
            <w:r w:rsidRPr="00DB7768">
              <w:rPr>
                <w:lang w:val="kk-KZ"/>
              </w:rPr>
              <w:t>2008 жылы 20-90 мг/Нм</w:t>
            </w:r>
            <w:r w:rsidRPr="00DB7768">
              <w:rPr>
                <w:vertAlign w:val="superscript"/>
                <w:lang w:val="kk-KZ"/>
              </w:rPr>
              <w:t>3</w:t>
            </w:r>
            <w:r w:rsidRPr="00DB7768">
              <w:rPr>
                <w:lang w:val="kk-KZ"/>
              </w:rPr>
              <w:t xml:space="preserve"> диапазонында өлшеу</w:t>
            </w:r>
          </w:p>
          <w:p w14:paraId="0C2EAB24" w14:textId="77777777" w:rsidR="00DB7768" w:rsidRPr="00DB7768" w:rsidRDefault="00DB7768" w:rsidP="00DB7768">
            <w:pPr>
              <w:widowControl w:val="0"/>
              <w:jc w:val="both"/>
              <w:rPr>
                <w:lang w:val="kk-KZ"/>
              </w:rPr>
            </w:pPr>
            <w:r w:rsidRPr="00DB7768">
              <w:rPr>
                <w:lang w:val="kk-KZ"/>
              </w:rPr>
              <w:t>(30-10 МВт) –</w:t>
            </w:r>
          </w:p>
          <w:p w14:paraId="75683F1E" w14:textId="77777777" w:rsidR="00DB7768" w:rsidRPr="00DB7768" w:rsidRDefault="00DB7768" w:rsidP="00DB7768">
            <w:pPr>
              <w:widowControl w:val="0"/>
              <w:jc w:val="both"/>
              <w:rPr>
                <w:lang w:val="kk-KZ"/>
              </w:rPr>
            </w:pPr>
            <w:r w:rsidRPr="00DB7768">
              <w:rPr>
                <w:lang w:val="kk-KZ"/>
              </w:rPr>
              <w:t>No Х шығарындылары пеште берілетін МВт жылуға қарама-қарсы өзгереді</w:t>
            </w:r>
          </w:p>
        </w:tc>
      </w:tr>
      <w:tr w:rsidR="00DB7768" w:rsidRPr="00DB7768" w14:paraId="6DA587D7" w14:textId="77777777" w:rsidTr="001E3429">
        <w:trPr>
          <w:trHeight w:val="460"/>
        </w:trPr>
        <w:tc>
          <w:tcPr>
            <w:tcW w:w="279" w:type="pct"/>
            <w:tcBorders>
              <w:top w:val="single" w:sz="6" w:space="0" w:color="000000"/>
              <w:left w:val="single" w:sz="4" w:space="0" w:color="000000"/>
              <w:bottom w:val="single" w:sz="6" w:space="0" w:color="000000"/>
              <w:right w:val="single" w:sz="6" w:space="0" w:color="000000"/>
            </w:tcBorders>
          </w:tcPr>
          <w:p w14:paraId="3065C866" w14:textId="77777777" w:rsidR="00DB7768" w:rsidRPr="00DB7768" w:rsidRDefault="00DB7768" w:rsidP="00DB7768">
            <w:pPr>
              <w:widowControl w:val="0"/>
              <w:jc w:val="both"/>
              <w:rPr>
                <w:lang w:val="kk-KZ"/>
              </w:rPr>
            </w:pPr>
            <w:r w:rsidRPr="00DB7768">
              <w:rPr>
                <w:lang w:val="kk-KZ"/>
              </w:rPr>
              <w:t>2</w:t>
            </w:r>
          </w:p>
        </w:tc>
        <w:tc>
          <w:tcPr>
            <w:tcW w:w="542" w:type="pct"/>
            <w:tcBorders>
              <w:top w:val="single" w:sz="6" w:space="0" w:color="000000"/>
              <w:left w:val="single" w:sz="4" w:space="0" w:color="000000"/>
              <w:bottom w:val="single" w:sz="6" w:space="0" w:color="000000"/>
              <w:right w:val="single" w:sz="6" w:space="0" w:color="000000"/>
            </w:tcBorders>
            <w:vAlign w:val="center"/>
          </w:tcPr>
          <w:p w14:paraId="4BC5C5B9" w14:textId="77777777" w:rsidR="00DB7768" w:rsidRPr="00DB7768" w:rsidRDefault="00DB7768" w:rsidP="00DB7768">
            <w:pPr>
              <w:widowControl w:val="0"/>
              <w:jc w:val="both"/>
              <w:rPr>
                <w:lang w:val="kk-KZ"/>
              </w:rPr>
            </w:pPr>
            <w:r w:rsidRPr="00DB7768">
              <w:rPr>
                <w:lang w:val="kk-KZ"/>
              </w:rPr>
              <w:t>Kollsnes</w:t>
            </w:r>
          </w:p>
        </w:tc>
        <w:tc>
          <w:tcPr>
            <w:tcW w:w="496" w:type="pct"/>
            <w:tcBorders>
              <w:top w:val="single" w:sz="6" w:space="0" w:color="000000"/>
              <w:left w:val="single" w:sz="6" w:space="0" w:color="000000"/>
              <w:bottom w:val="single" w:sz="6" w:space="0" w:color="000000"/>
              <w:right w:val="single" w:sz="6" w:space="0" w:color="000000"/>
            </w:tcBorders>
            <w:vAlign w:val="center"/>
          </w:tcPr>
          <w:p w14:paraId="7D3F2DC9" w14:textId="77777777" w:rsidR="00DB7768" w:rsidRPr="00DB7768" w:rsidRDefault="00DB7768" w:rsidP="00DB7768">
            <w:pPr>
              <w:widowControl w:val="0"/>
              <w:jc w:val="both"/>
              <w:rPr>
                <w:lang w:val="kk-KZ"/>
              </w:rPr>
            </w:pPr>
            <w:r w:rsidRPr="00DB7768">
              <w:rPr>
                <w:lang w:val="kk-KZ"/>
              </w:rPr>
              <w:t>18.4 МВт</w:t>
            </w:r>
          </w:p>
        </w:tc>
        <w:tc>
          <w:tcPr>
            <w:tcW w:w="1008" w:type="pct"/>
            <w:tcBorders>
              <w:top w:val="single" w:sz="6" w:space="0" w:color="000000"/>
              <w:left w:val="single" w:sz="6" w:space="0" w:color="000000"/>
              <w:bottom w:val="single" w:sz="6" w:space="0" w:color="000000"/>
              <w:right w:val="single" w:sz="6" w:space="0" w:color="000000"/>
            </w:tcBorders>
            <w:vAlign w:val="center"/>
          </w:tcPr>
          <w:p w14:paraId="7BCC6137" w14:textId="77777777" w:rsidR="00DB7768" w:rsidRPr="00DB7768" w:rsidRDefault="00DB7768" w:rsidP="00DB7768">
            <w:pPr>
              <w:widowControl w:val="0"/>
              <w:jc w:val="both"/>
              <w:rPr>
                <w:lang w:val="kk-KZ"/>
              </w:rPr>
            </w:pPr>
            <w:r w:rsidRPr="00DB7768">
              <w:rPr>
                <w:lang w:val="kk-KZ"/>
              </w:rPr>
              <w:t>Төмен шығарылатын оттықтар NOX/</w:t>
            </w:r>
          </w:p>
          <w:p w14:paraId="6ABA7C14" w14:textId="77777777" w:rsidR="00DB7768" w:rsidRPr="00DB7768" w:rsidRDefault="00DB7768" w:rsidP="00DB7768">
            <w:pPr>
              <w:widowControl w:val="0"/>
              <w:jc w:val="both"/>
              <w:rPr>
                <w:lang w:val="kk-KZ"/>
              </w:rPr>
            </w:pPr>
            <w:r w:rsidRPr="00DB7768">
              <w:rPr>
                <w:lang w:val="kk-KZ"/>
              </w:rPr>
              <w:t>Табиғи газ / 2012</w:t>
            </w:r>
            <w:r w:rsidRPr="00DB7768">
              <w:rPr>
                <w:vertAlign w:val="superscript"/>
                <w:lang w:val="kk-KZ"/>
              </w:rPr>
              <w:t>**</w:t>
            </w:r>
          </w:p>
        </w:tc>
        <w:tc>
          <w:tcPr>
            <w:tcW w:w="1047" w:type="pct"/>
            <w:tcBorders>
              <w:top w:val="single" w:sz="6" w:space="0" w:color="000000"/>
              <w:left w:val="single" w:sz="6" w:space="0" w:color="000000"/>
              <w:bottom w:val="single" w:sz="6" w:space="0" w:color="000000"/>
              <w:right w:val="single" w:sz="6" w:space="0" w:color="000000"/>
            </w:tcBorders>
            <w:vAlign w:val="center"/>
          </w:tcPr>
          <w:p w14:paraId="0F370A46" w14:textId="77777777" w:rsidR="00DB7768" w:rsidRPr="00DB7768" w:rsidRDefault="00DB7768" w:rsidP="00DB7768">
            <w:pPr>
              <w:widowControl w:val="0"/>
              <w:jc w:val="both"/>
              <w:rPr>
                <w:lang w:val="kk-KZ"/>
              </w:rPr>
            </w:pPr>
            <w:r w:rsidRPr="00DB7768">
              <w:rPr>
                <w:lang w:val="kk-KZ"/>
              </w:rPr>
              <w:t>30</w:t>
            </w:r>
            <w:r w:rsidRPr="00DB7768">
              <w:rPr>
                <w:vertAlign w:val="superscript"/>
                <w:lang w:val="kk-KZ"/>
              </w:rPr>
              <w:t>*</w:t>
            </w:r>
          </w:p>
        </w:tc>
        <w:tc>
          <w:tcPr>
            <w:tcW w:w="1628" w:type="pct"/>
            <w:tcBorders>
              <w:top w:val="single" w:sz="6" w:space="0" w:color="000000"/>
              <w:left w:val="single" w:sz="6" w:space="0" w:color="000000"/>
              <w:bottom w:val="single" w:sz="6" w:space="0" w:color="000000"/>
              <w:right w:val="single" w:sz="4" w:space="0" w:color="000000"/>
            </w:tcBorders>
            <w:vAlign w:val="center"/>
          </w:tcPr>
          <w:p w14:paraId="4D91CE56" w14:textId="77777777" w:rsidR="00DB7768" w:rsidRPr="00DB7768" w:rsidRDefault="00DB7768" w:rsidP="00DB7768">
            <w:pPr>
              <w:widowControl w:val="0"/>
              <w:jc w:val="both"/>
              <w:rPr>
                <w:lang w:val="kk-KZ"/>
              </w:rPr>
            </w:pPr>
          </w:p>
        </w:tc>
      </w:tr>
    </w:tbl>
    <w:p w14:paraId="025931B4" w14:textId="77777777" w:rsidR="00DB7768" w:rsidRPr="00DB7768" w:rsidRDefault="00DB7768" w:rsidP="00DB7768">
      <w:pPr>
        <w:widowControl w:val="0"/>
        <w:ind w:firstLine="709"/>
        <w:jc w:val="both"/>
        <w:rPr>
          <w:lang w:val="kk-KZ"/>
        </w:rPr>
      </w:pPr>
      <w:r w:rsidRPr="00DB7768">
        <w:rPr>
          <w:lang w:val="kk-KZ"/>
        </w:rPr>
        <w:t>* жылытқыштың жұмыс режимдерінің 60-тан 100% - ға дейінгі диапазоны үшін жеткізуші кепілдік берген мән;</w:t>
      </w:r>
    </w:p>
    <w:p w14:paraId="32D47DC4" w14:textId="77777777" w:rsidR="00DB7768" w:rsidRPr="00DB7768" w:rsidRDefault="00DB7768" w:rsidP="00DB7768">
      <w:pPr>
        <w:widowControl w:val="0"/>
        <w:ind w:firstLine="709"/>
        <w:jc w:val="both"/>
        <w:rPr>
          <w:lang w:val="kk-KZ"/>
        </w:rPr>
      </w:pPr>
      <w:r w:rsidRPr="00DB7768">
        <w:rPr>
          <w:lang w:val="kk-KZ"/>
        </w:rPr>
        <w:t>** жылытқышты 2012 жылы пайдалануға беру және оның орнына пайдалану жоспарлануда;</w:t>
      </w:r>
    </w:p>
    <w:p w14:paraId="1CE9849A" w14:textId="77777777" w:rsidR="00DB7768" w:rsidRPr="00DB7768" w:rsidRDefault="00DB7768" w:rsidP="00DB7768">
      <w:pPr>
        <w:ind w:firstLine="709"/>
        <w:jc w:val="both"/>
        <w:rPr>
          <w:lang w:val="kk-KZ"/>
        </w:rPr>
      </w:pPr>
      <w:r w:rsidRPr="00DB7768">
        <w:rPr>
          <w:lang w:val="kk-KZ"/>
        </w:rPr>
        <w:t>ескерту: 3% O 2 кезінде мг/Нм 3 өлшем бірліктері.</w:t>
      </w:r>
    </w:p>
    <w:p w14:paraId="4590BB7F" w14:textId="77777777" w:rsidR="00DB7768" w:rsidRPr="00DB7768" w:rsidRDefault="00DB7768" w:rsidP="00DB7768">
      <w:pPr>
        <w:ind w:firstLine="709"/>
        <w:jc w:val="both"/>
        <w:rPr>
          <w:sz w:val="28"/>
          <w:szCs w:val="28"/>
          <w:lang w:val="kk-KZ"/>
        </w:rPr>
      </w:pPr>
    </w:p>
    <w:p w14:paraId="5C75CFC7"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2EB0DA90" w14:textId="77777777" w:rsidR="00DB7768" w:rsidRPr="00DB7768" w:rsidRDefault="00DB7768" w:rsidP="00DB7768">
      <w:pPr>
        <w:ind w:firstLine="709"/>
        <w:jc w:val="both"/>
        <w:rPr>
          <w:sz w:val="28"/>
          <w:szCs w:val="28"/>
          <w:lang w:val="kk-KZ"/>
        </w:rPr>
      </w:pPr>
      <w:r w:rsidRPr="00DB7768">
        <w:rPr>
          <w:sz w:val="28"/>
          <w:szCs w:val="28"/>
          <w:lang w:val="kk-KZ"/>
        </w:rPr>
        <w:t>Ауыр сұйық технологиялық отынды жағу кезінде NO X және тоқтатылған бөлшектер арасында тікелей байланыс бар, яғни жалын температурасы төмендеген сайын NOX мөлшерінің төмендеуі тоқтатылған бөлшектердің көбеюіне әкеледі. CO шығарындылары да артып келеді.</w:t>
      </w:r>
    </w:p>
    <w:p w14:paraId="51BD94E9"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71069D3C" w14:textId="77777777" w:rsidR="00DB7768" w:rsidRPr="00DB7768" w:rsidRDefault="00DB7768" w:rsidP="00DB7768">
      <w:pPr>
        <w:ind w:firstLine="709"/>
        <w:jc w:val="both"/>
        <w:rPr>
          <w:sz w:val="28"/>
          <w:szCs w:val="28"/>
          <w:lang w:val="kk-KZ"/>
        </w:rPr>
      </w:pPr>
      <w:r w:rsidRPr="00DB7768">
        <w:rPr>
          <w:sz w:val="28"/>
          <w:szCs w:val="28"/>
          <w:lang w:val="kk-KZ"/>
        </w:rPr>
        <w:t>Жаңа қондырғылар</w:t>
      </w:r>
    </w:p>
    <w:p w14:paraId="25CB0AE6" w14:textId="77777777" w:rsidR="00DB7768" w:rsidRPr="00DB7768" w:rsidRDefault="00DB7768" w:rsidP="00DB7768">
      <w:pPr>
        <w:ind w:firstLine="709"/>
        <w:jc w:val="both"/>
        <w:rPr>
          <w:sz w:val="28"/>
          <w:szCs w:val="28"/>
          <w:lang w:val="kk-KZ"/>
        </w:rPr>
      </w:pPr>
      <w:r w:rsidRPr="00DB7768">
        <w:rPr>
          <w:sz w:val="28"/>
          <w:szCs w:val="28"/>
          <w:lang w:val="kk-KZ"/>
        </w:rPr>
        <w:t>Белгілі бір отынның шекті шарттарынан басқа (төменде қараңыз), жаңа жылытқыштар мен қазандықтарды пайдалану оңай.</w:t>
      </w:r>
    </w:p>
    <w:p w14:paraId="796DD605" w14:textId="77777777" w:rsidR="00DB7768" w:rsidRPr="00DB7768" w:rsidRDefault="00DB7768" w:rsidP="00DB7768">
      <w:pPr>
        <w:ind w:firstLine="709"/>
        <w:jc w:val="both"/>
        <w:rPr>
          <w:sz w:val="28"/>
          <w:szCs w:val="28"/>
          <w:lang w:val="kk-KZ"/>
        </w:rPr>
      </w:pPr>
      <w:r w:rsidRPr="00DB7768">
        <w:rPr>
          <w:sz w:val="28"/>
          <w:szCs w:val="28"/>
          <w:lang w:val="kk-KZ"/>
        </w:rPr>
        <w:t>Қолданыстағы қондырғыларды ретрофиттеу</w:t>
      </w:r>
    </w:p>
    <w:p w14:paraId="05B86E10" w14:textId="77777777" w:rsidR="00DB7768" w:rsidRPr="00DB7768" w:rsidRDefault="00DB7768" w:rsidP="00DB7768">
      <w:pPr>
        <w:ind w:firstLine="709"/>
        <w:jc w:val="both"/>
        <w:rPr>
          <w:sz w:val="28"/>
          <w:szCs w:val="28"/>
          <w:lang w:val="kk-KZ"/>
        </w:rPr>
      </w:pPr>
      <w:r w:rsidRPr="00DB7768">
        <w:rPr>
          <w:sz w:val="28"/>
          <w:szCs w:val="28"/>
          <w:lang w:val="kk-KZ"/>
        </w:rPr>
        <w:t xml:space="preserve">Кәдімгі оттықтармен салыстырғанда, бірдей жылу қуаты бар қарапайым NOXтөмен және өте төмен оттықтар жалынның ұзындығын 50% - ға дейін және жалынның диаметрін 30-50% - ға дейін созады. Олар сондай-ақ жанармай инжекторларының болуына және/немесе пеш газын қайта өңдеу құрылғыларын оттықтың плиткасына және одан тыс жерлерге қосуға байланысты олардың аумағы ұлғайған сайын орнату үшін көбірек орынды (ішкі және сыртқы аумақ пен көлем) қажет етеді. Нәтижесінде, олар әдетте осы жұмыс жағдайлары үшін ең жоғары және ең төменгі жану жылдамдығы арасындағы функционалдылықтың төменгі шектерін (ықтимал жарамдылығы </w:t>
      </w:r>
      <w:r w:rsidRPr="00DB7768">
        <w:rPr>
          <w:b/>
          <w:sz w:val="28"/>
          <w:szCs w:val="28"/>
          <w:lang w:val="kk-KZ"/>
        </w:rPr>
        <w:t>«</w:t>
      </w:r>
      <w:r w:rsidRPr="00DB7768">
        <w:rPr>
          <w:sz w:val="28"/>
          <w:szCs w:val="28"/>
          <w:lang w:val="kk-KZ"/>
        </w:rPr>
        <w:t>толық емес жүктеме</w:t>
      </w:r>
      <w:r w:rsidRPr="00DB7768">
        <w:rPr>
          <w:b/>
          <w:sz w:val="28"/>
          <w:szCs w:val="28"/>
          <w:lang w:val="kk-KZ"/>
        </w:rPr>
        <w:t>»</w:t>
      </w:r>
      <w:r w:rsidRPr="00DB7768">
        <w:rPr>
          <w:sz w:val="28"/>
          <w:szCs w:val="28"/>
          <w:lang w:val="kk-KZ"/>
        </w:rPr>
        <w:t>) қамтамасыз етеді, бұл операциялық шектеулер мен ықтимал қауіпсіздік мәселелерін арттырады.</w:t>
      </w:r>
    </w:p>
    <w:p w14:paraId="0F631330" w14:textId="77777777" w:rsidR="00DB7768" w:rsidRPr="00DB7768" w:rsidRDefault="00DB7768" w:rsidP="00DB7768">
      <w:pPr>
        <w:ind w:firstLine="709"/>
        <w:jc w:val="both"/>
        <w:rPr>
          <w:sz w:val="28"/>
          <w:szCs w:val="28"/>
          <w:lang w:val="kk-KZ"/>
        </w:rPr>
      </w:pPr>
      <w:r w:rsidRPr="00DB7768">
        <w:rPr>
          <w:sz w:val="28"/>
          <w:szCs w:val="28"/>
          <w:lang w:val="kk-KZ"/>
        </w:rPr>
        <w:t>Сондықтан кейбір ескі жылытқыштар үлкен, жоғары қарқынды оттықтармен жабдықталған, оларды жаңа, аз шығарылатын NOX оттықтарымен оңай түрлендіру мүмкін емес. Тағы бір мысал-теориялық тұрғыдан 100% газ отынында жұмыс істей алатын қос отынды қыздырғыштарды жаңарту, бірақ бастапқы және қайталама бу қыздырғыш бөліміндегі құбыр қабығының температуралық шектеулеріне байланысты газдың максималды мөлшерін практикалық шектеу.</w:t>
      </w:r>
    </w:p>
    <w:p w14:paraId="66E3D4D4" w14:textId="77777777" w:rsidR="00DB7768" w:rsidRPr="00DB7768" w:rsidRDefault="00DB7768" w:rsidP="00DB7768">
      <w:pPr>
        <w:ind w:firstLine="709"/>
        <w:jc w:val="both"/>
        <w:rPr>
          <w:sz w:val="28"/>
          <w:szCs w:val="28"/>
          <w:lang w:val="kk-KZ"/>
        </w:rPr>
      </w:pPr>
      <w:r w:rsidRPr="00DB7768">
        <w:rPr>
          <w:sz w:val="28"/>
          <w:szCs w:val="28"/>
          <w:lang w:val="kk-KZ"/>
        </w:rPr>
        <w:t>Төмен шығарылатын NOX оттықтарын жаңарту әдетте мүмкін, бірақ ол сайттағы нақты жағдайларға байланысты болады (мысалы, пештің дизайны және қоршаған орта). Дегенмен, кейбір нақты жағдайларда бұл пештің блокқа техникалық интеграциясының айтарлықтай өзгеруіне немесе пештің өзгеруіне әкелуі мүмкін.</w:t>
      </w:r>
    </w:p>
    <w:p w14:paraId="4D68B24A" w14:textId="77777777" w:rsidR="00DB7768" w:rsidRPr="00DB7768" w:rsidRDefault="00DB7768" w:rsidP="00DB7768">
      <w:pPr>
        <w:ind w:firstLine="709"/>
        <w:jc w:val="both"/>
        <w:rPr>
          <w:sz w:val="28"/>
          <w:szCs w:val="28"/>
          <w:lang w:val="kk-KZ"/>
        </w:rPr>
      </w:pPr>
      <w:r w:rsidRPr="00DB7768">
        <w:rPr>
          <w:sz w:val="28"/>
          <w:szCs w:val="28"/>
          <w:lang w:val="kk-KZ"/>
        </w:rPr>
        <w:t>Кейбір заманауи оттықтар қолданыстағы қондырғыларды жаңарту үшін арнайы жасалған және газбен жұмыс істейтін жылытқыштарды жаңарту үшін өте жақсы бейімделген болуы мүмкін. Олар есептеу гидродинамикасының (CFD) жетілдірілген модельдеуінен пайда көреді және жақсартылған өшіру мүмкіндігімен байланысты жоғарыностьамдылықты көрсетеді.</w:t>
      </w:r>
    </w:p>
    <w:p w14:paraId="448CA297" w14:textId="77777777" w:rsidR="00DB7768" w:rsidRPr="00DB7768" w:rsidRDefault="00DB7768" w:rsidP="00DB7768">
      <w:pPr>
        <w:ind w:firstLine="709"/>
        <w:jc w:val="both"/>
        <w:rPr>
          <w:sz w:val="28"/>
          <w:szCs w:val="28"/>
          <w:lang w:val="kk-KZ"/>
        </w:rPr>
      </w:pPr>
      <w:r w:rsidRPr="00DB7768">
        <w:rPr>
          <w:sz w:val="28"/>
          <w:szCs w:val="28"/>
          <w:lang w:val="kk-KZ"/>
        </w:rPr>
        <w:t>Нақты отынның шекті шарттары</w:t>
      </w:r>
    </w:p>
    <w:p w14:paraId="62464F4C" w14:textId="77777777" w:rsidR="00DB7768" w:rsidRPr="00DB7768" w:rsidRDefault="00DB7768" w:rsidP="00DB7768">
      <w:pPr>
        <w:ind w:firstLine="709"/>
        <w:jc w:val="both"/>
        <w:rPr>
          <w:sz w:val="28"/>
          <w:szCs w:val="28"/>
          <w:lang w:val="kk-KZ"/>
        </w:rPr>
      </w:pPr>
      <w:r w:rsidRPr="00DB7768">
        <w:rPr>
          <w:sz w:val="28"/>
          <w:szCs w:val="28"/>
          <w:lang w:val="kk-KZ"/>
        </w:rPr>
        <w:t>Қазіргі заманғы NOX  ультра төмен шығарылатын газ оттықтарының қолданылуы пропаннан ауыр компоненттері аз және олефиндері аз отын газдарымен шектеледі. NOX  өнімділігі өте төмен no  NOXоттықтарымен (ГСНВА) артық оттегіге сезімтал. Осылайша, бұл өнімділік оттықтағы оттегі концентрациясын бақылаудың орындылығы мен сенімділігіне байланысты болады.</w:t>
      </w:r>
    </w:p>
    <w:p w14:paraId="3E5D0BA6"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1294AE82" w14:textId="77777777" w:rsidR="00DB7768" w:rsidRPr="00DB7768" w:rsidRDefault="00DB7768" w:rsidP="00DB7768">
      <w:pPr>
        <w:ind w:firstLine="709"/>
        <w:jc w:val="both"/>
        <w:rPr>
          <w:sz w:val="28"/>
          <w:szCs w:val="28"/>
          <w:lang w:val="kk-KZ"/>
        </w:rPr>
      </w:pPr>
      <w:r w:rsidRPr="00DB7768">
        <w:rPr>
          <w:sz w:val="28"/>
          <w:szCs w:val="28"/>
          <w:lang w:val="kk-KZ"/>
        </w:rPr>
        <w:t>Келесі 5.49-кестеде мұнай-газ өндіретін кәсіпорындарды жаңғыртудың әртүрлі жобалары нәтижесінде алынған no x шығарындылары төмен оттықтарды орнатуға арналған шығындардың әртүрлі мысалдары келтірілген.</w:t>
      </w:r>
    </w:p>
    <w:p w14:paraId="6CF7647A" w14:textId="77777777" w:rsidR="00DB7768" w:rsidRPr="00DB7768" w:rsidRDefault="00DB7768" w:rsidP="00DB7768">
      <w:pPr>
        <w:ind w:firstLine="709"/>
        <w:jc w:val="both"/>
        <w:rPr>
          <w:sz w:val="28"/>
          <w:szCs w:val="28"/>
          <w:lang w:val="kk-KZ"/>
        </w:rPr>
      </w:pPr>
      <w:bookmarkStart w:id="275" w:name="_heading=h.3hot1m3" w:colFirst="0" w:colLast="0"/>
      <w:bookmarkEnd w:id="275"/>
    </w:p>
    <w:p w14:paraId="69D67F73" w14:textId="77777777" w:rsidR="00DB7768" w:rsidRPr="00DB7768" w:rsidRDefault="00DB7768" w:rsidP="00DB7768">
      <w:pPr>
        <w:ind w:firstLine="709"/>
        <w:jc w:val="both"/>
        <w:rPr>
          <w:sz w:val="28"/>
          <w:szCs w:val="28"/>
          <w:lang w:val="kk-KZ"/>
        </w:rPr>
      </w:pPr>
      <w:r w:rsidRPr="00DB7768">
        <w:rPr>
          <w:sz w:val="28"/>
          <w:szCs w:val="28"/>
          <w:lang w:val="kk-KZ"/>
        </w:rPr>
        <w:t>5.49 кесте. NOX шығарындылары төмен және ультра төмен оттықтарды жаңарту шығындарының нақты мысалдары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3347"/>
        <w:gridCol w:w="2465"/>
        <w:gridCol w:w="3266"/>
      </w:tblGrid>
      <w:tr w:rsidR="00DB7768" w:rsidRPr="00DB7768" w14:paraId="28B4B4BB" w14:textId="77777777" w:rsidTr="001E3429">
        <w:trPr>
          <w:trHeight w:val="360"/>
          <w:tblHeader/>
        </w:trPr>
        <w:tc>
          <w:tcPr>
            <w:tcW w:w="279" w:type="pct"/>
            <w:tcBorders>
              <w:top w:val="single" w:sz="4" w:space="0" w:color="000000"/>
              <w:left w:val="single" w:sz="4" w:space="0" w:color="000000"/>
              <w:bottom w:val="single" w:sz="4" w:space="0" w:color="000000"/>
              <w:right w:val="single" w:sz="4" w:space="0" w:color="000000"/>
            </w:tcBorders>
            <w:vAlign w:val="center"/>
          </w:tcPr>
          <w:p w14:paraId="64E4449A" w14:textId="77777777" w:rsidR="00DB7768" w:rsidRPr="00DB7768" w:rsidRDefault="00DB7768" w:rsidP="00DB7768">
            <w:pPr>
              <w:widowControl w:val="0"/>
              <w:contextualSpacing/>
              <w:jc w:val="center"/>
              <w:rPr>
                <w:b/>
                <w:bCs/>
                <w:lang w:val="kk-KZ"/>
              </w:rPr>
            </w:pPr>
            <w:r w:rsidRPr="00DB7768">
              <w:rPr>
                <w:b/>
                <w:bCs/>
                <w:lang w:val="kk-KZ"/>
              </w:rPr>
              <w:t>Р/с №</w:t>
            </w:r>
          </w:p>
        </w:tc>
        <w:tc>
          <w:tcPr>
            <w:tcW w:w="1740" w:type="pct"/>
            <w:tcBorders>
              <w:top w:val="single" w:sz="4" w:space="0" w:color="000000"/>
              <w:left w:val="single" w:sz="4" w:space="0" w:color="000000"/>
              <w:bottom w:val="single" w:sz="4" w:space="0" w:color="000000"/>
              <w:right w:val="single" w:sz="4" w:space="0" w:color="000000"/>
            </w:tcBorders>
            <w:vAlign w:val="center"/>
          </w:tcPr>
          <w:p w14:paraId="2428C261" w14:textId="77777777" w:rsidR="00DB7768" w:rsidRPr="00DB7768" w:rsidRDefault="00DB7768" w:rsidP="00DB7768">
            <w:pPr>
              <w:widowControl w:val="0"/>
              <w:contextualSpacing/>
              <w:jc w:val="center"/>
              <w:rPr>
                <w:b/>
                <w:bCs/>
                <w:lang w:val="kk-KZ"/>
              </w:rPr>
            </w:pPr>
            <w:r w:rsidRPr="00DB7768">
              <w:rPr>
                <w:b/>
                <w:bCs/>
                <w:lang w:val="kk-KZ"/>
              </w:rPr>
              <w:t>Жоба / шолу</w:t>
            </w:r>
          </w:p>
        </w:tc>
        <w:tc>
          <w:tcPr>
            <w:tcW w:w="1282" w:type="pct"/>
            <w:tcBorders>
              <w:top w:val="single" w:sz="4" w:space="0" w:color="000000"/>
              <w:left w:val="single" w:sz="4" w:space="0" w:color="000000"/>
              <w:bottom w:val="single" w:sz="4" w:space="0" w:color="000000"/>
              <w:right w:val="single" w:sz="4" w:space="0" w:color="000000"/>
            </w:tcBorders>
            <w:vAlign w:val="center"/>
          </w:tcPr>
          <w:p w14:paraId="4AB5D56F" w14:textId="77777777" w:rsidR="00DB7768" w:rsidRPr="00DB7768" w:rsidRDefault="00DB7768" w:rsidP="00DB7768">
            <w:pPr>
              <w:widowControl w:val="0"/>
              <w:contextualSpacing/>
              <w:jc w:val="center"/>
              <w:rPr>
                <w:b/>
                <w:bCs/>
                <w:lang w:val="kk-KZ"/>
              </w:rPr>
            </w:pPr>
            <w:r w:rsidRPr="00DB7768">
              <w:rPr>
                <w:b/>
                <w:bCs/>
                <w:lang w:val="kk-KZ"/>
              </w:rPr>
              <w:t>Инвестициялық шығындар</w:t>
            </w:r>
          </w:p>
        </w:tc>
        <w:tc>
          <w:tcPr>
            <w:tcW w:w="1698" w:type="pct"/>
            <w:tcBorders>
              <w:top w:val="single" w:sz="4" w:space="0" w:color="000000"/>
              <w:left w:val="single" w:sz="4" w:space="0" w:color="000000"/>
              <w:bottom w:val="single" w:sz="4" w:space="0" w:color="000000"/>
              <w:right w:val="single" w:sz="4" w:space="0" w:color="000000"/>
            </w:tcBorders>
            <w:vAlign w:val="center"/>
          </w:tcPr>
          <w:p w14:paraId="3CC9E721" w14:textId="77777777" w:rsidR="00DB7768" w:rsidRPr="00DB7768" w:rsidRDefault="00DB7768" w:rsidP="00DB7768">
            <w:pPr>
              <w:widowControl w:val="0"/>
              <w:contextualSpacing/>
              <w:jc w:val="center"/>
              <w:rPr>
                <w:b/>
                <w:bCs/>
                <w:lang w:val="kk-KZ"/>
              </w:rPr>
            </w:pPr>
            <w:r w:rsidRPr="00DB7768">
              <w:rPr>
                <w:b/>
                <w:bCs/>
                <w:lang w:val="kk-KZ"/>
              </w:rPr>
              <w:t>Пікірлер орны</w:t>
            </w:r>
          </w:p>
        </w:tc>
      </w:tr>
    </w:tbl>
    <w:p w14:paraId="3786384F"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38"/>
        <w:gridCol w:w="3351"/>
        <w:gridCol w:w="2469"/>
        <w:gridCol w:w="3270"/>
      </w:tblGrid>
      <w:tr w:rsidR="00DB7768" w:rsidRPr="00DB7768" w14:paraId="6FE41EC5" w14:textId="77777777" w:rsidTr="001E3429">
        <w:trPr>
          <w:trHeight w:val="360"/>
          <w:tblHeader/>
        </w:trPr>
        <w:tc>
          <w:tcPr>
            <w:tcW w:w="279" w:type="pct"/>
            <w:tcBorders>
              <w:top w:val="single" w:sz="4" w:space="0" w:color="000000"/>
              <w:left w:val="single" w:sz="4" w:space="0" w:color="000000"/>
              <w:bottom w:val="single" w:sz="4" w:space="0" w:color="000000"/>
              <w:right w:val="single" w:sz="4" w:space="0" w:color="000000"/>
            </w:tcBorders>
            <w:vAlign w:val="center"/>
          </w:tcPr>
          <w:p w14:paraId="332B0864" w14:textId="77777777" w:rsidR="00DB7768" w:rsidRPr="00DB7768" w:rsidRDefault="00DB7768" w:rsidP="00DB7768">
            <w:pPr>
              <w:widowControl w:val="0"/>
              <w:contextualSpacing/>
              <w:jc w:val="center"/>
              <w:rPr>
                <w:b/>
                <w:bCs/>
                <w:lang w:val="kk-KZ"/>
              </w:rPr>
            </w:pPr>
            <w:r w:rsidRPr="00DB7768">
              <w:rPr>
                <w:b/>
                <w:bCs/>
                <w:lang w:val="kk-KZ"/>
              </w:rPr>
              <w:t>1</w:t>
            </w:r>
          </w:p>
        </w:tc>
        <w:tc>
          <w:tcPr>
            <w:tcW w:w="1740" w:type="pct"/>
            <w:tcBorders>
              <w:top w:val="single" w:sz="4" w:space="0" w:color="000000"/>
              <w:left w:val="single" w:sz="4" w:space="0" w:color="000000"/>
              <w:bottom w:val="single" w:sz="4" w:space="0" w:color="000000"/>
              <w:right w:val="single" w:sz="4" w:space="0" w:color="000000"/>
            </w:tcBorders>
            <w:vAlign w:val="center"/>
          </w:tcPr>
          <w:p w14:paraId="14EDA811" w14:textId="77777777" w:rsidR="00DB7768" w:rsidRPr="00DB7768" w:rsidRDefault="00DB7768" w:rsidP="00DB7768">
            <w:pPr>
              <w:widowControl w:val="0"/>
              <w:contextualSpacing/>
              <w:jc w:val="center"/>
              <w:rPr>
                <w:b/>
                <w:bCs/>
                <w:lang w:val="kk-KZ"/>
              </w:rPr>
            </w:pPr>
            <w:r w:rsidRPr="00DB7768">
              <w:rPr>
                <w:b/>
                <w:bCs/>
                <w:lang w:val="kk-KZ"/>
              </w:rPr>
              <w:t>2</w:t>
            </w:r>
          </w:p>
        </w:tc>
        <w:tc>
          <w:tcPr>
            <w:tcW w:w="1282" w:type="pct"/>
            <w:tcBorders>
              <w:top w:val="single" w:sz="4" w:space="0" w:color="000000"/>
              <w:left w:val="single" w:sz="4" w:space="0" w:color="000000"/>
              <w:bottom w:val="single" w:sz="4" w:space="0" w:color="000000"/>
              <w:right w:val="single" w:sz="4" w:space="0" w:color="000000"/>
            </w:tcBorders>
            <w:vAlign w:val="center"/>
          </w:tcPr>
          <w:p w14:paraId="7C554F71" w14:textId="77777777" w:rsidR="00DB7768" w:rsidRPr="00DB7768" w:rsidRDefault="00DB7768" w:rsidP="00DB7768">
            <w:pPr>
              <w:widowControl w:val="0"/>
              <w:contextualSpacing/>
              <w:jc w:val="center"/>
              <w:rPr>
                <w:b/>
                <w:bCs/>
                <w:lang w:val="kk-KZ"/>
              </w:rPr>
            </w:pPr>
            <w:r w:rsidRPr="00DB7768">
              <w:rPr>
                <w:b/>
                <w:bCs/>
                <w:lang w:val="kk-KZ"/>
              </w:rPr>
              <w:t>3</w:t>
            </w:r>
          </w:p>
        </w:tc>
        <w:tc>
          <w:tcPr>
            <w:tcW w:w="1698" w:type="pct"/>
            <w:tcBorders>
              <w:top w:val="single" w:sz="4" w:space="0" w:color="000000"/>
              <w:left w:val="single" w:sz="4" w:space="0" w:color="000000"/>
              <w:bottom w:val="single" w:sz="4" w:space="0" w:color="000000"/>
              <w:right w:val="single" w:sz="4" w:space="0" w:color="000000"/>
            </w:tcBorders>
            <w:vAlign w:val="center"/>
          </w:tcPr>
          <w:p w14:paraId="6FD595E3" w14:textId="77777777" w:rsidR="00DB7768" w:rsidRPr="00DB7768" w:rsidRDefault="00DB7768" w:rsidP="00DB7768">
            <w:pPr>
              <w:widowControl w:val="0"/>
              <w:contextualSpacing/>
              <w:jc w:val="center"/>
              <w:rPr>
                <w:b/>
                <w:bCs/>
                <w:lang w:val="kk-KZ"/>
              </w:rPr>
            </w:pPr>
            <w:r w:rsidRPr="00DB7768">
              <w:rPr>
                <w:b/>
                <w:bCs/>
                <w:lang w:val="kk-KZ"/>
              </w:rPr>
              <w:t>4</w:t>
            </w:r>
          </w:p>
        </w:tc>
      </w:tr>
      <w:tr w:rsidR="00DB7768" w:rsidRPr="00DB7768" w14:paraId="2BC54362" w14:textId="77777777" w:rsidTr="001E3429">
        <w:trPr>
          <w:trHeight w:val="827"/>
        </w:trPr>
        <w:tc>
          <w:tcPr>
            <w:tcW w:w="279" w:type="pct"/>
            <w:tcBorders>
              <w:top w:val="single" w:sz="4" w:space="0" w:color="000000"/>
              <w:left w:val="single" w:sz="4" w:space="0" w:color="000000"/>
              <w:bottom w:val="single" w:sz="4" w:space="0" w:color="000000"/>
              <w:right w:val="single" w:sz="4" w:space="0" w:color="000000"/>
            </w:tcBorders>
          </w:tcPr>
          <w:p w14:paraId="1D7D6EC5" w14:textId="77777777" w:rsidR="00DB7768" w:rsidRPr="00DB7768" w:rsidRDefault="00DB7768" w:rsidP="00DB7768">
            <w:pPr>
              <w:widowControl w:val="0"/>
              <w:contextualSpacing/>
              <w:jc w:val="both"/>
              <w:rPr>
                <w:lang w:val="kk-KZ"/>
              </w:rPr>
            </w:pPr>
            <w:r w:rsidRPr="00DB7768">
              <w:rPr>
                <w:lang w:val="kk-KZ"/>
              </w:rPr>
              <w:t>1</w:t>
            </w:r>
          </w:p>
        </w:tc>
        <w:tc>
          <w:tcPr>
            <w:tcW w:w="1740" w:type="pct"/>
            <w:tcBorders>
              <w:top w:val="single" w:sz="4" w:space="0" w:color="000000"/>
              <w:left w:val="single" w:sz="4" w:space="0" w:color="000000"/>
              <w:bottom w:val="single" w:sz="4" w:space="0" w:color="000000"/>
              <w:right w:val="single" w:sz="4" w:space="0" w:color="000000"/>
            </w:tcBorders>
          </w:tcPr>
          <w:p w14:paraId="700F3123" w14:textId="77777777" w:rsidR="00DB7768" w:rsidRPr="00DB7768" w:rsidRDefault="00DB7768" w:rsidP="00DB7768">
            <w:pPr>
              <w:widowControl w:val="0"/>
              <w:contextualSpacing/>
              <w:jc w:val="both"/>
              <w:rPr>
                <w:lang w:val="kk-KZ"/>
              </w:rPr>
            </w:pPr>
            <w:r w:rsidRPr="00DB7768">
              <w:rPr>
                <w:lang w:val="kk-KZ"/>
              </w:rPr>
              <w:t xml:space="preserve">1 / үрлеу желдеткіші бар 40 оттықтан тұратын әдеттегі шикі мұнай пешін қайта жағу </w:t>
            </w:r>
          </w:p>
        </w:tc>
        <w:tc>
          <w:tcPr>
            <w:tcW w:w="1282" w:type="pct"/>
            <w:tcBorders>
              <w:top w:val="single" w:sz="4" w:space="0" w:color="000000"/>
              <w:left w:val="single" w:sz="4" w:space="0" w:color="000000"/>
              <w:bottom w:val="single" w:sz="4" w:space="0" w:color="000000"/>
              <w:right w:val="single" w:sz="4" w:space="0" w:color="000000"/>
            </w:tcBorders>
          </w:tcPr>
          <w:p w14:paraId="11DD070D" w14:textId="77777777" w:rsidR="00DB7768" w:rsidRPr="00DB7768" w:rsidRDefault="00DB7768" w:rsidP="00DB7768">
            <w:pPr>
              <w:widowControl w:val="0"/>
              <w:contextualSpacing/>
              <w:jc w:val="both"/>
              <w:rPr>
                <w:lang w:val="kk-KZ"/>
              </w:rPr>
            </w:pPr>
            <w:r w:rsidRPr="00DB7768">
              <w:rPr>
                <w:lang w:val="kk-KZ"/>
              </w:rPr>
              <w:t xml:space="preserve">2 миллион фунт стерлинг (1998) </w:t>
            </w:r>
          </w:p>
          <w:p w14:paraId="67643099" w14:textId="77777777" w:rsidR="00DB7768" w:rsidRPr="00DB7768" w:rsidRDefault="00DB7768" w:rsidP="00DB7768">
            <w:pPr>
              <w:widowControl w:val="0"/>
              <w:contextualSpacing/>
              <w:jc w:val="both"/>
              <w:rPr>
                <w:lang w:val="kk-KZ"/>
              </w:rPr>
            </w:pPr>
            <w:r w:rsidRPr="00DB7768">
              <w:rPr>
                <w:lang w:val="kk-KZ"/>
              </w:rPr>
              <w:t xml:space="preserve">Жеке оттыққа орташа: </w:t>
            </w:r>
          </w:p>
          <w:p w14:paraId="09A9443D" w14:textId="77777777" w:rsidR="00DB7768" w:rsidRPr="00DB7768" w:rsidRDefault="00DB7768" w:rsidP="00DB7768">
            <w:pPr>
              <w:widowControl w:val="0"/>
              <w:contextualSpacing/>
              <w:jc w:val="both"/>
              <w:rPr>
                <w:lang w:val="kk-KZ"/>
              </w:rPr>
            </w:pPr>
            <w:r w:rsidRPr="00DB7768">
              <w:rPr>
                <w:lang w:val="kk-KZ"/>
              </w:rPr>
              <w:t>Күніне 50 000 галлон. (7,8863 м 3/сағ)</w:t>
            </w:r>
          </w:p>
        </w:tc>
        <w:tc>
          <w:tcPr>
            <w:tcW w:w="1698" w:type="pct"/>
            <w:tcBorders>
              <w:top w:val="single" w:sz="4" w:space="0" w:color="000000"/>
              <w:left w:val="single" w:sz="4" w:space="0" w:color="000000"/>
              <w:bottom w:val="single" w:sz="4" w:space="0" w:color="000000"/>
              <w:right w:val="single" w:sz="4" w:space="0" w:color="000000"/>
            </w:tcBorders>
          </w:tcPr>
          <w:p w14:paraId="3DAB85CB" w14:textId="77777777" w:rsidR="00DB7768" w:rsidRPr="00DB7768" w:rsidRDefault="00DB7768" w:rsidP="00DB7768">
            <w:pPr>
              <w:widowControl w:val="0"/>
              <w:contextualSpacing/>
              <w:jc w:val="both"/>
              <w:rPr>
                <w:lang w:val="kk-KZ"/>
              </w:rPr>
            </w:pPr>
            <w:r w:rsidRPr="00DB7768">
              <w:rPr>
                <w:lang w:val="kk-KZ"/>
              </w:rPr>
              <w:t>Соның ішінде ауаны, отынды және пешті басқару жүйелерін жалпы жаңарту бір уақытта жүргізілуі мүмкін</w:t>
            </w:r>
          </w:p>
          <w:p w14:paraId="783887F9" w14:textId="77777777" w:rsidR="00DB7768" w:rsidRPr="00DB7768" w:rsidRDefault="00DB7768" w:rsidP="00DB7768">
            <w:pPr>
              <w:widowControl w:val="0"/>
              <w:contextualSpacing/>
              <w:jc w:val="both"/>
              <w:rPr>
                <w:lang w:val="kk-KZ"/>
              </w:rPr>
            </w:pPr>
            <w:r w:rsidRPr="00DB7768">
              <w:rPr>
                <w:lang w:val="kk-KZ"/>
              </w:rPr>
              <w:t>кәсіпорын</w:t>
            </w:r>
          </w:p>
        </w:tc>
      </w:tr>
      <w:tr w:rsidR="00DB7768" w:rsidRPr="00943110" w14:paraId="5536F26B" w14:textId="77777777" w:rsidTr="001E3429">
        <w:trPr>
          <w:trHeight w:val="1240"/>
        </w:trPr>
        <w:tc>
          <w:tcPr>
            <w:tcW w:w="279" w:type="pct"/>
            <w:tcBorders>
              <w:top w:val="single" w:sz="4" w:space="0" w:color="000000"/>
              <w:left w:val="single" w:sz="4" w:space="0" w:color="000000"/>
              <w:bottom w:val="single" w:sz="4" w:space="0" w:color="000000"/>
              <w:right w:val="single" w:sz="4" w:space="0" w:color="000000"/>
            </w:tcBorders>
          </w:tcPr>
          <w:p w14:paraId="49B6DE0B" w14:textId="77777777" w:rsidR="00DB7768" w:rsidRPr="00DB7768" w:rsidRDefault="00DB7768" w:rsidP="00DB7768">
            <w:pPr>
              <w:widowControl w:val="0"/>
              <w:contextualSpacing/>
              <w:jc w:val="both"/>
              <w:rPr>
                <w:lang w:val="kk-KZ"/>
              </w:rPr>
            </w:pPr>
            <w:r w:rsidRPr="00DB7768">
              <w:rPr>
                <w:lang w:val="kk-KZ"/>
              </w:rPr>
              <w:t>2</w:t>
            </w:r>
          </w:p>
        </w:tc>
        <w:tc>
          <w:tcPr>
            <w:tcW w:w="1740" w:type="pct"/>
            <w:tcBorders>
              <w:top w:val="single" w:sz="4" w:space="0" w:color="000000"/>
              <w:left w:val="single" w:sz="4" w:space="0" w:color="000000"/>
              <w:bottom w:val="single" w:sz="4" w:space="0" w:color="000000"/>
              <w:right w:val="single" w:sz="4" w:space="0" w:color="000000"/>
            </w:tcBorders>
          </w:tcPr>
          <w:p w14:paraId="077124DD" w14:textId="77777777" w:rsidR="00DB7768" w:rsidRPr="00DB7768" w:rsidRDefault="00DB7768" w:rsidP="00DB7768">
            <w:pPr>
              <w:widowControl w:val="0"/>
              <w:contextualSpacing/>
              <w:jc w:val="both"/>
              <w:rPr>
                <w:lang w:val="kk-KZ"/>
              </w:rPr>
            </w:pPr>
            <w:r w:rsidRPr="00DB7768">
              <w:rPr>
                <w:lang w:val="kk-KZ"/>
              </w:rPr>
              <w:t>2 / NO Х аз шығарылатын газ оттықтары бар бірнеше қондырғыларды келесідей жаңартыңыз:</w:t>
            </w:r>
          </w:p>
          <w:p w14:paraId="1A9FF619" w14:textId="77777777" w:rsidR="00DB7768" w:rsidRPr="00DB7768" w:rsidRDefault="00DB7768" w:rsidP="00DB7768">
            <w:pPr>
              <w:widowControl w:val="0"/>
              <w:contextualSpacing/>
              <w:jc w:val="both"/>
              <w:rPr>
                <w:lang w:val="kk-KZ"/>
              </w:rPr>
            </w:pPr>
            <w:r w:rsidRPr="00DB7768">
              <w:rPr>
                <w:lang w:val="kk-KZ"/>
              </w:rPr>
              <w:t>вакуумдық жылытқыштар</w:t>
            </w:r>
          </w:p>
          <w:p w14:paraId="05B0DF53" w14:textId="77777777" w:rsidR="00DB7768" w:rsidRPr="00DB7768" w:rsidRDefault="00DB7768" w:rsidP="00DB7768">
            <w:pPr>
              <w:widowControl w:val="0"/>
              <w:contextualSpacing/>
              <w:jc w:val="both"/>
              <w:rPr>
                <w:lang w:val="kk-KZ"/>
              </w:rPr>
            </w:pPr>
            <w:r w:rsidRPr="00DB7768">
              <w:rPr>
                <w:lang w:val="kk-KZ"/>
              </w:rPr>
              <w:t>шикі мұнай жылытқышы</w:t>
            </w:r>
          </w:p>
          <w:p w14:paraId="6D741624" w14:textId="77777777" w:rsidR="00DB7768" w:rsidRPr="00DB7768" w:rsidRDefault="00DB7768" w:rsidP="00DB7768">
            <w:pPr>
              <w:widowControl w:val="0"/>
              <w:contextualSpacing/>
              <w:jc w:val="both"/>
              <w:rPr>
                <w:lang w:val="kk-KZ"/>
              </w:rPr>
            </w:pPr>
          </w:p>
        </w:tc>
        <w:tc>
          <w:tcPr>
            <w:tcW w:w="1282" w:type="pct"/>
            <w:tcBorders>
              <w:top w:val="single" w:sz="4" w:space="0" w:color="000000"/>
              <w:left w:val="single" w:sz="4" w:space="0" w:color="000000"/>
              <w:bottom w:val="single" w:sz="4" w:space="0" w:color="000000"/>
              <w:right w:val="single" w:sz="4" w:space="0" w:color="000000"/>
            </w:tcBorders>
          </w:tcPr>
          <w:p w14:paraId="19825C9D" w14:textId="77777777" w:rsidR="00DB7768" w:rsidRPr="00DB7768" w:rsidRDefault="00DB7768" w:rsidP="00DB7768">
            <w:pPr>
              <w:widowControl w:val="0"/>
              <w:contextualSpacing/>
              <w:jc w:val="both"/>
              <w:rPr>
                <w:lang w:val="kk-KZ"/>
              </w:rPr>
            </w:pPr>
            <w:r w:rsidRPr="00DB7768">
              <w:rPr>
                <w:lang w:val="kk-KZ"/>
              </w:rPr>
              <w:t>Инвестициялардың жалпы көлемі:</w:t>
            </w:r>
          </w:p>
          <w:p w14:paraId="3927BE7D" w14:textId="77777777" w:rsidR="00DB7768" w:rsidRPr="00DB7768" w:rsidRDefault="00DB7768" w:rsidP="00DB7768">
            <w:pPr>
              <w:widowControl w:val="0"/>
              <w:contextualSpacing/>
              <w:jc w:val="both"/>
              <w:rPr>
                <w:lang w:val="kk-KZ"/>
              </w:rPr>
            </w:pPr>
            <w:r w:rsidRPr="00DB7768">
              <w:rPr>
                <w:lang w:val="kk-KZ"/>
              </w:rPr>
              <w:t>11 миллион швед кроны (1991)</w:t>
            </w:r>
          </w:p>
          <w:p w14:paraId="44C397E1" w14:textId="77777777" w:rsidR="00DB7768" w:rsidRPr="00DB7768" w:rsidRDefault="00DB7768" w:rsidP="00DB7768">
            <w:pPr>
              <w:widowControl w:val="0"/>
              <w:contextualSpacing/>
              <w:jc w:val="both"/>
              <w:rPr>
                <w:lang w:val="kk-KZ"/>
              </w:rPr>
            </w:pPr>
            <w:r w:rsidRPr="00DB7768">
              <w:rPr>
                <w:lang w:val="kk-KZ"/>
              </w:rPr>
              <w:t>41 миллион швед кроны (1998)</w:t>
            </w:r>
          </w:p>
        </w:tc>
        <w:tc>
          <w:tcPr>
            <w:tcW w:w="1698" w:type="pct"/>
            <w:tcBorders>
              <w:top w:val="single" w:sz="4" w:space="0" w:color="000000"/>
              <w:left w:val="single" w:sz="4" w:space="0" w:color="000000"/>
              <w:bottom w:val="single" w:sz="4" w:space="0" w:color="000000"/>
              <w:right w:val="single" w:sz="4" w:space="0" w:color="000000"/>
            </w:tcBorders>
          </w:tcPr>
          <w:p w14:paraId="1EA65DBE" w14:textId="77777777" w:rsidR="00DB7768" w:rsidRPr="00DB7768" w:rsidRDefault="00DB7768" w:rsidP="00DB7768">
            <w:pPr>
              <w:widowControl w:val="0"/>
              <w:contextualSpacing/>
              <w:jc w:val="both"/>
              <w:rPr>
                <w:lang w:val="kk-KZ"/>
              </w:rPr>
            </w:pPr>
            <w:r w:rsidRPr="00DB7768">
              <w:rPr>
                <w:lang w:val="kk-KZ"/>
              </w:rPr>
              <w:t>5 жылдық қызмет мерзімін болжау:</w:t>
            </w:r>
          </w:p>
          <w:p w14:paraId="6F67150B" w14:textId="77777777" w:rsidR="00DB7768" w:rsidRPr="00DB7768" w:rsidRDefault="00DB7768" w:rsidP="00DB7768">
            <w:pPr>
              <w:widowControl w:val="0"/>
              <w:contextualSpacing/>
              <w:jc w:val="both"/>
              <w:rPr>
                <w:lang w:val="kk-KZ"/>
              </w:rPr>
            </w:pPr>
            <w:r w:rsidRPr="00DB7768">
              <w:rPr>
                <w:lang w:val="kk-KZ"/>
              </w:rPr>
              <w:t>Жылына 25000 швед кроны / т (үнемделген 80 т/жыл NO X)</w:t>
            </w:r>
          </w:p>
          <w:p w14:paraId="609F2AB9" w14:textId="77777777" w:rsidR="00DB7768" w:rsidRPr="00DB7768" w:rsidRDefault="00DB7768" w:rsidP="00DB7768">
            <w:pPr>
              <w:widowControl w:val="0"/>
              <w:contextualSpacing/>
              <w:jc w:val="both"/>
              <w:rPr>
                <w:lang w:val="kk-KZ"/>
              </w:rPr>
            </w:pPr>
            <w:r w:rsidRPr="00DB7768">
              <w:rPr>
                <w:lang w:val="kk-KZ"/>
              </w:rPr>
              <w:t>Жылына 34000 швед кроны / т (220 т / жыл үнемделген NO X)</w:t>
            </w:r>
          </w:p>
        </w:tc>
      </w:tr>
      <w:tr w:rsidR="00DB7768" w:rsidRPr="00943110" w14:paraId="5D71A89E" w14:textId="77777777" w:rsidTr="001E3429">
        <w:trPr>
          <w:trHeight w:val="2277"/>
        </w:trPr>
        <w:tc>
          <w:tcPr>
            <w:tcW w:w="279" w:type="pct"/>
            <w:tcBorders>
              <w:top w:val="single" w:sz="4" w:space="0" w:color="000000"/>
              <w:left w:val="single" w:sz="4" w:space="0" w:color="000000"/>
              <w:bottom w:val="single" w:sz="4" w:space="0" w:color="000000"/>
              <w:right w:val="single" w:sz="4" w:space="0" w:color="000000"/>
            </w:tcBorders>
          </w:tcPr>
          <w:p w14:paraId="37FECC56" w14:textId="77777777" w:rsidR="00DB7768" w:rsidRPr="00DB7768" w:rsidRDefault="00DB7768" w:rsidP="00DB7768">
            <w:pPr>
              <w:widowControl w:val="0"/>
              <w:contextualSpacing/>
              <w:jc w:val="both"/>
              <w:rPr>
                <w:lang w:val="kk-KZ"/>
              </w:rPr>
            </w:pPr>
            <w:r w:rsidRPr="00DB7768">
              <w:rPr>
                <w:lang w:val="kk-KZ"/>
              </w:rPr>
              <w:t>3</w:t>
            </w:r>
          </w:p>
        </w:tc>
        <w:tc>
          <w:tcPr>
            <w:tcW w:w="1740" w:type="pct"/>
            <w:tcBorders>
              <w:top w:val="single" w:sz="4" w:space="0" w:color="000000"/>
              <w:left w:val="single" w:sz="4" w:space="0" w:color="000000"/>
              <w:bottom w:val="single" w:sz="4" w:space="0" w:color="000000"/>
              <w:right w:val="single" w:sz="4" w:space="0" w:color="000000"/>
            </w:tcBorders>
          </w:tcPr>
          <w:p w14:paraId="44F1D470" w14:textId="77777777" w:rsidR="00DB7768" w:rsidRPr="00DB7768" w:rsidRDefault="00DB7768" w:rsidP="00DB7768">
            <w:pPr>
              <w:widowControl w:val="0"/>
              <w:contextualSpacing/>
              <w:jc w:val="both"/>
              <w:rPr>
                <w:lang w:val="kk-KZ"/>
              </w:rPr>
            </w:pPr>
            <w:r w:rsidRPr="00DB7768">
              <w:rPr>
                <w:lang w:val="kk-KZ"/>
              </w:rPr>
              <w:t>3a / Жаңарту</w:t>
            </w:r>
            <w:r w:rsidRPr="00DB7768">
              <w:rPr>
                <w:lang w:val="kk-KZ"/>
              </w:rPr>
              <w:tab/>
              <w:t>ішінде жұмыс істейтін бірнеше технологиялық жылытқыштар:</w:t>
            </w:r>
          </w:p>
          <w:p w14:paraId="0C6F9453" w14:textId="77777777" w:rsidR="00DB7768" w:rsidRPr="00DB7768" w:rsidRDefault="00DB7768" w:rsidP="00DB7768">
            <w:pPr>
              <w:widowControl w:val="0"/>
              <w:contextualSpacing/>
              <w:jc w:val="both"/>
              <w:rPr>
                <w:lang w:val="kk-KZ"/>
              </w:rPr>
            </w:pPr>
            <w:r w:rsidRPr="00DB7768">
              <w:rPr>
                <w:lang w:val="kk-KZ"/>
              </w:rPr>
              <w:t xml:space="preserve">мұнай дайындау қондырғылары </w:t>
            </w:r>
          </w:p>
          <w:p w14:paraId="2F99DA24" w14:textId="77777777" w:rsidR="00DB7768" w:rsidRPr="00DB7768" w:rsidRDefault="00DB7768" w:rsidP="00DB7768">
            <w:pPr>
              <w:widowControl w:val="0"/>
              <w:contextualSpacing/>
              <w:jc w:val="both"/>
              <w:rPr>
                <w:lang w:val="kk-KZ"/>
              </w:rPr>
            </w:pPr>
            <w:r w:rsidRPr="00DB7768">
              <w:rPr>
                <w:lang w:val="kk-KZ"/>
              </w:rPr>
              <w:t>(Жылына 10 млн тонна – 20 оттық)</w:t>
            </w:r>
          </w:p>
          <w:p w14:paraId="3C527470" w14:textId="77777777" w:rsidR="00DB7768" w:rsidRPr="00DB7768" w:rsidRDefault="00DB7768" w:rsidP="00DB7768">
            <w:pPr>
              <w:widowControl w:val="0"/>
              <w:contextualSpacing/>
              <w:jc w:val="both"/>
              <w:rPr>
                <w:lang w:val="kk-KZ"/>
              </w:rPr>
            </w:pPr>
            <w:r w:rsidRPr="00DB7768">
              <w:rPr>
                <w:lang w:val="kk-KZ"/>
              </w:rPr>
              <w:t>термиялық крекинг (жылына 3 млн т-120 оттық)</w:t>
            </w:r>
          </w:p>
          <w:p w14:paraId="4249D2F7" w14:textId="77777777" w:rsidR="00DB7768" w:rsidRPr="00DB7768" w:rsidRDefault="00DB7768" w:rsidP="00DB7768">
            <w:pPr>
              <w:widowControl w:val="0"/>
              <w:contextualSpacing/>
              <w:jc w:val="both"/>
              <w:rPr>
                <w:lang w:val="kk-KZ"/>
              </w:rPr>
            </w:pPr>
            <w:r w:rsidRPr="00DB7768">
              <w:rPr>
                <w:lang w:val="kk-KZ"/>
              </w:rPr>
              <w:t>гидродесульфурация қондырғылары (12 оттық)</w:t>
            </w:r>
          </w:p>
          <w:p w14:paraId="252F2540" w14:textId="77777777" w:rsidR="00DB7768" w:rsidRPr="00DB7768" w:rsidRDefault="00DB7768" w:rsidP="00DB7768">
            <w:pPr>
              <w:widowControl w:val="0"/>
              <w:contextualSpacing/>
              <w:jc w:val="both"/>
              <w:rPr>
                <w:lang w:val="kk-KZ"/>
              </w:rPr>
            </w:pPr>
            <w:r w:rsidRPr="00DB7768">
              <w:rPr>
                <w:lang w:val="kk-KZ"/>
              </w:rPr>
              <w:t>Төмен шығарылатын газ / оттық NOX</w:t>
            </w:r>
          </w:p>
          <w:p w14:paraId="1CB4C1B9" w14:textId="77777777" w:rsidR="00DB7768" w:rsidRPr="00DB7768" w:rsidRDefault="00DB7768" w:rsidP="00DB7768">
            <w:pPr>
              <w:widowControl w:val="0"/>
              <w:contextualSpacing/>
              <w:jc w:val="both"/>
              <w:rPr>
                <w:lang w:val="kk-KZ"/>
              </w:rPr>
            </w:pPr>
            <w:r w:rsidRPr="00DB7768">
              <w:rPr>
                <w:lang w:val="kk-KZ"/>
              </w:rPr>
              <w:t>- NOX ультра төмен шығарылатын оттықтар</w:t>
            </w:r>
          </w:p>
        </w:tc>
        <w:tc>
          <w:tcPr>
            <w:tcW w:w="1282" w:type="pct"/>
            <w:tcBorders>
              <w:top w:val="single" w:sz="4" w:space="0" w:color="000000"/>
              <w:left w:val="single" w:sz="4" w:space="0" w:color="000000"/>
              <w:bottom w:val="single" w:sz="4" w:space="0" w:color="000000"/>
              <w:right w:val="single" w:sz="4" w:space="0" w:color="000000"/>
            </w:tcBorders>
          </w:tcPr>
          <w:p w14:paraId="5D7895E5" w14:textId="77777777" w:rsidR="00DB7768" w:rsidRPr="00DB7768" w:rsidRDefault="00DB7768" w:rsidP="00DB7768">
            <w:pPr>
              <w:widowControl w:val="0"/>
              <w:contextualSpacing/>
              <w:jc w:val="both"/>
              <w:rPr>
                <w:lang w:val="kk-KZ"/>
              </w:rPr>
            </w:pPr>
            <w:r w:rsidRPr="00DB7768">
              <w:rPr>
                <w:lang w:val="kk-KZ"/>
              </w:rPr>
              <w:t>Алдын ала бағалау кезеңі: жалпы мәннің орташа мәні +</w:t>
            </w:r>
          </w:p>
          <w:p w14:paraId="761B5B2A" w14:textId="77777777" w:rsidR="00DB7768" w:rsidRPr="00DB7768" w:rsidRDefault="00DB7768" w:rsidP="00DB7768">
            <w:pPr>
              <w:widowControl w:val="0"/>
              <w:contextualSpacing/>
              <w:jc w:val="both"/>
              <w:rPr>
                <w:lang w:val="kk-KZ"/>
              </w:rPr>
            </w:pPr>
            <w:r w:rsidRPr="00DB7768">
              <w:rPr>
                <w:lang w:val="kk-KZ"/>
              </w:rPr>
              <w:t>152 оттықты қамтитын жоба (2007 жылдың басы)</w:t>
            </w:r>
          </w:p>
          <w:p w14:paraId="12854675" w14:textId="77777777" w:rsidR="00DB7768" w:rsidRPr="00DB7768" w:rsidRDefault="00DB7768" w:rsidP="00DB7768">
            <w:pPr>
              <w:widowControl w:val="0"/>
              <w:contextualSpacing/>
              <w:jc w:val="both"/>
              <w:rPr>
                <w:lang w:val="kk-KZ"/>
              </w:rPr>
            </w:pPr>
            <w:r w:rsidRPr="00DB7768">
              <w:rPr>
                <w:lang w:val="kk-KZ"/>
              </w:rPr>
              <w:t>Жеке оттықтың құны:</w:t>
            </w:r>
          </w:p>
          <w:p w14:paraId="1DECB512" w14:textId="77777777" w:rsidR="00DB7768" w:rsidRPr="00DB7768" w:rsidRDefault="00DB7768" w:rsidP="00DB7768">
            <w:pPr>
              <w:widowControl w:val="0"/>
              <w:contextualSpacing/>
              <w:jc w:val="both"/>
              <w:rPr>
                <w:lang w:val="kk-KZ"/>
              </w:rPr>
            </w:pPr>
            <w:r w:rsidRPr="00DB7768">
              <w:rPr>
                <w:lang w:val="kk-KZ"/>
              </w:rPr>
              <w:t>16200 фунт стерлинг</w:t>
            </w:r>
          </w:p>
          <w:p w14:paraId="1CEB40B8" w14:textId="77777777" w:rsidR="00DB7768" w:rsidRPr="00DB7768" w:rsidRDefault="00DB7768" w:rsidP="00DB7768">
            <w:pPr>
              <w:widowControl w:val="0"/>
              <w:contextualSpacing/>
              <w:jc w:val="both"/>
              <w:rPr>
                <w:lang w:val="kk-KZ"/>
              </w:rPr>
            </w:pPr>
            <w:r w:rsidRPr="00DB7768">
              <w:rPr>
                <w:lang w:val="kk-KZ"/>
              </w:rPr>
              <w:t>17200 фунт стерлинг</w:t>
            </w:r>
          </w:p>
        </w:tc>
        <w:tc>
          <w:tcPr>
            <w:tcW w:w="1698" w:type="pct"/>
            <w:tcBorders>
              <w:top w:val="single" w:sz="4" w:space="0" w:color="000000"/>
              <w:left w:val="single" w:sz="4" w:space="0" w:color="000000"/>
              <w:bottom w:val="single" w:sz="4" w:space="0" w:color="000000"/>
              <w:right w:val="single" w:sz="4" w:space="0" w:color="000000"/>
            </w:tcBorders>
          </w:tcPr>
          <w:p w14:paraId="081E89C5" w14:textId="77777777" w:rsidR="00DB7768" w:rsidRPr="00DB7768" w:rsidRDefault="00DB7768" w:rsidP="00DB7768">
            <w:pPr>
              <w:widowControl w:val="0"/>
              <w:contextualSpacing/>
              <w:jc w:val="both"/>
              <w:rPr>
                <w:lang w:val="kk-KZ"/>
              </w:rPr>
            </w:pPr>
            <w:r w:rsidRPr="00DB7768">
              <w:rPr>
                <w:lang w:val="kk-KZ"/>
              </w:rPr>
              <w:t>Ауа, отын және басқару жүйелерін жалпы жаңартуды қамтымайды.</w:t>
            </w:r>
          </w:p>
          <w:p w14:paraId="16980384" w14:textId="77777777" w:rsidR="00DB7768" w:rsidRPr="00DB7768" w:rsidRDefault="00DB7768" w:rsidP="00DB7768">
            <w:pPr>
              <w:widowControl w:val="0"/>
              <w:contextualSpacing/>
              <w:jc w:val="both"/>
              <w:rPr>
                <w:lang w:val="kk-KZ"/>
              </w:rPr>
            </w:pPr>
            <w:r w:rsidRPr="00DB7768">
              <w:rPr>
                <w:lang w:val="kk-KZ"/>
              </w:rPr>
              <w:t>Блок үшін мұнай дайындау қондырғысы: болжам бойынша 5 жылдық қызмет мерзімі:</w:t>
            </w:r>
          </w:p>
          <w:p w14:paraId="60CB943A" w14:textId="77777777" w:rsidR="00DB7768" w:rsidRPr="00DB7768" w:rsidRDefault="00DB7768" w:rsidP="00DB7768">
            <w:pPr>
              <w:widowControl w:val="0"/>
              <w:contextualSpacing/>
              <w:jc w:val="both"/>
              <w:rPr>
                <w:lang w:val="kk-KZ"/>
              </w:rPr>
            </w:pPr>
            <w:r w:rsidRPr="00DB7768">
              <w:rPr>
                <w:lang w:val="kk-KZ"/>
              </w:rPr>
              <w:t>Жылына 639 фунт стерлинг/т  (үнемделген 141 т/жылына NO X)</w:t>
            </w:r>
          </w:p>
          <w:p w14:paraId="7D025487" w14:textId="77777777" w:rsidR="00DB7768" w:rsidRPr="00DB7768" w:rsidRDefault="00DB7768" w:rsidP="00DB7768">
            <w:pPr>
              <w:widowControl w:val="0"/>
              <w:contextualSpacing/>
              <w:jc w:val="both"/>
              <w:rPr>
                <w:lang w:val="kk-KZ"/>
              </w:rPr>
            </w:pPr>
            <w:r w:rsidRPr="00DB7768">
              <w:rPr>
                <w:lang w:val="kk-KZ"/>
              </w:rPr>
              <w:t>Жылына 472 фунт стерлинг / т (үнемделген 202 т/жыл NO X)</w:t>
            </w:r>
          </w:p>
        </w:tc>
      </w:tr>
      <w:tr w:rsidR="00DB7768" w:rsidRPr="00943110" w14:paraId="3A8FB977" w14:textId="77777777" w:rsidTr="001E3429">
        <w:trPr>
          <w:trHeight w:val="1424"/>
        </w:trPr>
        <w:tc>
          <w:tcPr>
            <w:tcW w:w="279" w:type="pct"/>
            <w:tcBorders>
              <w:top w:val="single" w:sz="4" w:space="0" w:color="000000"/>
              <w:left w:val="single" w:sz="4" w:space="0" w:color="000000"/>
              <w:bottom w:val="single" w:sz="4" w:space="0" w:color="000000"/>
              <w:right w:val="single" w:sz="4" w:space="0" w:color="000000"/>
            </w:tcBorders>
          </w:tcPr>
          <w:p w14:paraId="6C5E8CB0" w14:textId="77777777" w:rsidR="00DB7768" w:rsidRPr="00DB7768" w:rsidRDefault="00DB7768" w:rsidP="00DB7768">
            <w:pPr>
              <w:widowControl w:val="0"/>
              <w:contextualSpacing/>
              <w:jc w:val="both"/>
              <w:rPr>
                <w:lang w:val="kk-KZ"/>
              </w:rPr>
            </w:pPr>
            <w:r w:rsidRPr="00DB7768">
              <w:rPr>
                <w:lang w:val="kk-KZ"/>
              </w:rPr>
              <w:t>4</w:t>
            </w:r>
          </w:p>
        </w:tc>
        <w:tc>
          <w:tcPr>
            <w:tcW w:w="1740" w:type="pct"/>
            <w:tcBorders>
              <w:top w:val="single" w:sz="4" w:space="0" w:color="000000"/>
              <w:left w:val="single" w:sz="4" w:space="0" w:color="000000"/>
              <w:bottom w:val="single" w:sz="4" w:space="0" w:color="000000"/>
              <w:right w:val="single" w:sz="4" w:space="0" w:color="000000"/>
            </w:tcBorders>
          </w:tcPr>
          <w:p w14:paraId="02482D3C" w14:textId="77777777" w:rsidR="00DB7768" w:rsidRPr="00DB7768" w:rsidRDefault="00DB7768" w:rsidP="00DB7768">
            <w:pPr>
              <w:widowControl w:val="0"/>
              <w:contextualSpacing/>
              <w:jc w:val="both"/>
              <w:rPr>
                <w:lang w:val="kk-KZ"/>
              </w:rPr>
            </w:pPr>
            <w:r w:rsidRPr="00DB7768">
              <w:rPr>
                <w:lang w:val="kk-KZ"/>
              </w:rPr>
              <w:t>3b / жаңарту</w:t>
            </w:r>
            <w:r w:rsidRPr="00DB7768">
              <w:rPr>
                <w:lang w:val="kk-KZ"/>
              </w:rPr>
              <w:tab/>
              <w:t>блоктарда жұмыс істейтін бірнеше технологиялық жылытқыштар, соның ішінде:</w:t>
            </w:r>
          </w:p>
          <w:p w14:paraId="25FBFC7D" w14:textId="77777777" w:rsidR="00DB7768" w:rsidRPr="00DB7768" w:rsidRDefault="00DB7768" w:rsidP="00DB7768">
            <w:pPr>
              <w:widowControl w:val="0"/>
              <w:contextualSpacing/>
              <w:jc w:val="both"/>
              <w:rPr>
                <w:lang w:val="kk-KZ"/>
              </w:rPr>
            </w:pPr>
            <w:r w:rsidRPr="00DB7768">
              <w:rPr>
                <w:lang w:val="kk-KZ"/>
              </w:rPr>
              <w:t xml:space="preserve">мұнай дайындау қондырғылары </w:t>
            </w:r>
          </w:p>
          <w:p w14:paraId="4F1208E6" w14:textId="77777777" w:rsidR="00DB7768" w:rsidRPr="00DB7768" w:rsidRDefault="00DB7768" w:rsidP="00DB7768">
            <w:pPr>
              <w:widowControl w:val="0"/>
              <w:contextualSpacing/>
              <w:jc w:val="both"/>
              <w:rPr>
                <w:lang w:val="kk-KZ"/>
              </w:rPr>
            </w:pPr>
            <w:r w:rsidRPr="00DB7768">
              <w:rPr>
                <w:lang w:val="kk-KZ"/>
              </w:rPr>
              <w:t>(Жылына 10 млн тонна – 20 оттық)</w:t>
            </w:r>
          </w:p>
          <w:p w14:paraId="01EC46F6" w14:textId="77777777" w:rsidR="00DB7768" w:rsidRPr="00DB7768" w:rsidRDefault="00DB7768" w:rsidP="00DB7768">
            <w:pPr>
              <w:widowControl w:val="0"/>
              <w:contextualSpacing/>
              <w:jc w:val="both"/>
              <w:rPr>
                <w:lang w:val="kk-KZ"/>
              </w:rPr>
            </w:pPr>
            <w:r w:rsidRPr="00DB7768">
              <w:rPr>
                <w:lang w:val="kk-KZ"/>
              </w:rPr>
              <w:t xml:space="preserve">алкилдеу қондырғысы </w:t>
            </w:r>
          </w:p>
          <w:p w14:paraId="606AF1F4" w14:textId="77777777" w:rsidR="00DB7768" w:rsidRPr="00DB7768" w:rsidRDefault="00DB7768" w:rsidP="00DB7768">
            <w:pPr>
              <w:widowControl w:val="0"/>
              <w:contextualSpacing/>
              <w:jc w:val="both"/>
              <w:rPr>
                <w:lang w:val="kk-KZ"/>
              </w:rPr>
            </w:pPr>
            <w:r w:rsidRPr="00DB7768">
              <w:rPr>
                <w:lang w:val="kk-KZ"/>
              </w:rPr>
              <w:t>(Жылына 0,4 млн тонна – 6 оттық)</w:t>
            </w:r>
          </w:p>
          <w:p w14:paraId="01D10C64" w14:textId="77777777" w:rsidR="00DB7768" w:rsidRPr="00DB7768" w:rsidRDefault="00DB7768" w:rsidP="00DB7768">
            <w:pPr>
              <w:widowControl w:val="0"/>
              <w:contextualSpacing/>
              <w:jc w:val="both"/>
              <w:rPr>
                <w:lang w:val="kk-KZ"/>
              </w:rPr>
            </w:pPr>
            <w:r w:rsidRPr="00DB7768">
              <w:rPr>
                <w:lang w:val="kk-KZ"/>
              </w:rPr>
              <w:t>мазутты вакуумдық айдау қондырғысы (жылына 7 млн т – 16 + 13 оттықтар)</w:t>
            </w:r>
          </w:p>
          <w:p w14:paraId="4BD50E47" w14:textId="77777777" w:rsidR="00DB7768" w:rsidRPr="00DB7768" w:rsidRDefault="00DB7768" w:rsidP="00DB7768">
            <w:pPr>
              <w:widowControl w:val="0"/>
              <w:contextualSpacing/>
              <w:jc w:val="both"/>
              <w:rPr>
                <w:lang w:val="kk-KZ"/>
              </w:rPr>
            </w:pPr>
            <w:r w:rsidRPr="00DB7768">
              <w:rPr>
                <w:lang w:val="kk-KZ"/>
              </w:rPr>
              <w:t>гидродесульфурация қондырғылары (12 + 12 оттықтар)</w:t>
            </w:r>
          </w:p>
          <w:p w14:paraId="47918B3E" w14:textId="77777777" w:rsidR="00DB7768" w:rsidRPr="00DB7768" w:rsidRDefault="00DB7768" w:rsidP="00DB7768">
            <w:pPr>
              <w:widowControl w:val="0"/>
              <w:contextualSpacing/>
              <w:jc w:val="both"/>
              <w:rPr>
                <w:lang w:val="kk-KZ"/>
              </w:rPr>
            </w:pPr>
            <w:r w:rsidRPr="00DB7768">
              <w:rPr>
                <w:lang w:val="kk-KZ"/>
              </w:rPr>
              <w:t>NOX аса төмен шығарылатын оттықтар</w:t>
            </w:r>
          </w:p>
        </w:tc>
        <w:tc>
          <w:tcPr>
            <w:tcW w:w="1282" w:type="pct"/>
            <w:tcBorders>
              <w:top w:val="single" w:sz="4" w:space="0" w:color="000000"/>
              <w:left w:val="single" w:sz="4" w:space="0" w:color="000000"/>
              <w:bottom w:val="single" w:sz="4" w:space="0" w:color="000000"/>
              <w:right w:val="single" w:sz="4" w:space="0" w:color="000000"/>
            </w:tcBorders>
          </w:tcPr>
          <w:p w14:paraId="3597A503" w14:textId="77777777" w:rsidR="00DB7768" w:rsidRPr="00DB7768" w:rsidRDefault="00DB7768" w:rsidP="00DB7768">
            <w:pPr>
              <w:widowControl w:val="0"/>
              <w:contextualSpacing/>
              <w:jc w:val="both"/>
              <w:rPr>
                <w:lang w:val="kk-KZ"/>
              </w:rPr>
            </w:pPr>
            <w:r w:rsidRPr="00DB7768">
              <w:rPr>
                <w:lang w:val="kk-KZ"/>
              </w:rPr>
              <w:t>Жоғарыдағы 2А-дан есептеудің жаңартылған қадамы</w:t>
            </w:r>
          </w:p>
          <w:p w14:paraId="15A2359D" w14:textId="77777777" w:rsidR="00DB7768" w:rsidRPr="00DB7768" w:rsidRDefault="00DB7768" w:rsidP="00DB7768">
            <w:pPr>
              <w:widowControl w:val="0"/>
              <w:contextualSpacing/>
              <w:jc w:val="both"/>
              <w:rPr>
                <w:lang w:val="kk-KZ"/>
              </w:rPr>
            </w:pPr>
            <w:r w:rsidRPr="00DB7768">
              <w:rPr>
                <w:lang w:val="kk-KZ"/>
              </w:rPr>
              <w:t>(алдын ала жоба): 79 оттықты қамтитын жалпы соңғы жобаның орташа мәні (2009 жылдың басы)</w:t>
            </w:r>
          </w:p>
          <w:p w14:paraId="0AEF937E" w14:textId="77777777" w:rsidR="00DB7768" w:rsidRPr="00DB7768" w:rsidRDefault="00DB7768" w:rsidP="00DB7768">
            <w:pPr>
              <w:widowControl w:val="0"/>
              <w:contextualSpacing/>
              <w:jc w:val="both"/>
              <w:rPr>
                <w:lang w:val="kk-KZ"/>
              </w:rPr>
            </w:pPr>
            <w:r w:rsidRPr="00DB7768">
              <w:rPr>
                <w:lang w:val="kk-KZ"/>
              </w:rPr>
              <w:t>Жеке оттықтың құны:</w:t>
            </w:r>
          </w:p>
          <w:p w14:paraId="23F9F8E1" w14:textId="77777777" w:rsidR="00DB7768" w:rsidRPr="00DB7768" w:rsidRDefault="00DB7768" w:rsidP="00DB7768">
            <w:pPr>
              <w:widowControl w:val="0"/>
              <w:contextualSpacing/>
              <w:jc w:val="both"/>
              <w:rPr>
                <w:lang w:val="kk-KZ"/>
              </w:rPr>
            </w:pPr>
            <w:r w:rsidRPr="00DB7768">
              <w:rPr>
                <w:lang w:val="kk-KZ"/>
              </w:rPr>
              <w:t>- 40000 фунт стерлинг</w:t>
            </w:r>
          </w:p>
        </w:tc>
        <w:tc>
          <w:tcPr>
            <w:tcW w:w="1698" w:type="pct"/>
            <w:tcBorders>
              <w:top w:val="single" w:sz="4" w:space="0" w:color="000000"/>
              <w:left w:val="single" w:sz="4" w:space="0" w:color="000000"/>
              <w:bottom w:val="single" w:sz="4" w:space="0" w:color="000000"/>
              <w:right w:val="single" w:sz="4" w:space="0" w:color="000000"/>
            </w:tcBorders>
          </w:tcPr>
          <w:p w14:paraId="47CD9ABE" w14:textId="77777777" w:rsidR="00DB7768" w:rsidRPr="00DB7768" w:rsidRDefault="00DB7768" w:rsidP="00DB7768">
            <w:pPr>
              <w:widowControl w:val="0"/>
              <w:contextualSpacing/>
              <w:jc w:val="both"/>
              <w:rPr>
                <w:lang w:val="kk-KZ"/>
              </w:rPr>
            </w:pPr>
            <w:r w:rsidRPr="00DB7768">
              <w:rPr>
                <w:lang w:val="kk-KZ"/>
              </w:rPr>
              <w:t>Ауа, отын және басқару жүйелерін жалпы жаңартуды қамтымайды.</w:t>
            </w:r>
          </w:p>
          <w:p w14:paraId="35B63E0C" w14:textId="77777777" w:rsidR="00DB7768" w:rsidRPr="00DB7768" w:rsidRDefault="00DB7768" w:rsidP="00DB7768">
            <w:pPr>
              <w:widowControl w:val="0"/>
              <w:contextualSpacing/>
              <w:jc w:val="both"/>
              <w:rPr>
                <w:lang w:val="kk-KZ"/>
              </w:rPr>
            </w:pPr>
            <w:r w:rsidRPr="00DB7768">
              <w:rPr>
                <w:lang w:val="kk-KZ"/>
              </w:rPr>
              <w:t xml:space="preserve">Мұнай дайындау қондырғысы үшін: </w:t>
            </w:r>
          </w:p>
          <w:p w14:paraId="2B770FBA" w14:textId="77777777" w:rsidR="00DB7768" w:rsidRPr="00DB7768" w:rsidRDefault="00DB7768" w:rsidP="00DB7768">
            <w:pPr>
              <w:widowControl w:val="0"/>
              <w:contextualSpacing/>
              <w:jc w:val="both"/>
              <w:rPr>
                <w:lang w:val="kk-KZ"/>
              </w:rPr>
            </w:pPr>
            <w:r w:rsidRPr="00DB7768">
              <w:rPr>
                <w:lang w:val="kk-KZ"/>
              </w:rPr>
              <w:t>5 жылдық қызмет мерзімі болжанады:</w:t>
            </w:r>
          </w:p>
          <w:p w14:paraId="11A32359" w14:textId="77777777" w:rsidR="00DB7768" w:rsidRPr="00DB7768" w:rsidRDefault="00DB7768" w:rsidP="00DB7768">
            <w:pPr>
              <w:widowControl w:val="0"/>
              <w:contextualSpacing/>
              <w:jc w:val="both"/>
              <w:rPr>
                <w:lang w:val="kk-KZ"/>
              </w:rPr>
            </w:pPr>
            <w:r w:rsidRPr="00DB7768">
              <w:rPr>
                <w:lang w:val="kk-KZ"/>
              </w:rPr>
              <w:t>Жылына 644 фунт стерлинг (үнемделген 202 т/жыл NO X)</w:t>
            </w:r>
          </w:p>
        </w:tc>
      </w:tr>
      <w:tr w:rsidR="00DB7768" w:rsidRPr="00943110" w14:paraId="22A07D2E" w14:textId="77777777" w:rsidTr="001E3429">
        <w:trPr>
          <w:trHeight w:val="1688"/>
        </w:trPr>
        <w:tc>
          <w:tcPr>
            <w:tcW w:w="279" w:type="pct"/>
            <w:tcBorders>
              <w:top w:val="single" w:sz="4" w:space="0" w:color="000000"/>
              <w:left w:val="single" w:sz="4" w:space="0" w:color="000000"/>
              <w:bottom w:val="single" w:sz="4" w:space="0" w:color="000000"/>
              <w:right w:val="single" w:sz="4" w:space="0" w:color="000000"/>
            </w:tcBorders>
          </w:tcPr>
          <w:p w14:paraId="36CAE38C" w14:textId="77777777" w:rsidR="00DB7768" w:rsidRPr="00DB7768" w:rsidRDefault="00DB7768" w:rsidP="00DB7768">
            <w:pPr>
              <w:widowControl w:val="0"/>
              <w:contextualSpacing/>
              <w:jc w:val="both"/>
              <w:rPr>
                <w:lang w:val="kk-KZ"/>
              </w:rPr>
            </w:pPr>
            <w:r w:rsidRPr="00DB7768">
              <w:rPr>
                <w:lang w:val="kk-KZ"/>
              </w:rPr>
              <w:t>5</w:t>
            </w:r>
          </w:p>
        </w:tc>
        <w:tc>
          <w:tcPr>
            <w:tcW w:w="1740" w:type="pct"/>
            <w:tcBorders>
              <w:top w:val="single" w:sz="4" w:space="0" w:color="000000"/>
              <w:left w:val="single" w:sz="4" w:space="0" w:color="000000"/>
              <w:bottom w:val="single" w:sz="4" w:space="0" w:color="000000"/>
              <w:right w:val="single" w:sz="4" w:space="0" w:color="000000"/>
            </w:tcBorders>
          </w:tcPr>
          <w:p w14:paraId="2088391E" w14:textId="77777777" w:rsidR="00DB7768" w:rsidRPr="00DB7768" w:rsidRDefault="00DB7768" w:rsidP="00DB7768">
            <w:pPr>
              <w:widowControl w:val="0"/>
              <w:contextualSpacing/>
              <w:jc w:val="both"/>
              <w:rPr>
                <w:lang w:val="kk-KZ"/>
              </w:rPr>
            </w:pPr>
            <w:r w:rsidRPr="00DB7768">
              <w:rPr>
                <w:lang w:val="kk-KZ"/>
              </w:rPr>
              <w:t>4 / 2008 жылы висбрекинг пешіндегі 20 төмен шығарылатын NOXоттықтарын жаңарту</w:t>
            </w:r>
          </w:p>
          <w:p w14:paraId="250403C6" w14:textId="77777777" w:rsidR="00DB7768" w:rsidRPr="00DB7768" w:rsidRDefault="00DB7768" w:rsidP="00DB7768">
            <w:pPr>
              <w:widowControl w:val="0"/>
              <w:contextualSpacing/>
              <w:jc w:val="both"/>
              <w:rPr>
                <w:lang w:val="kk-KZ"/>
              </w:rPr>
            </w:pPr>
          </w:p>
          <w:p w14:paraId="26118E89" w14:textId="77777777" w:rsidR="00DB7768" w:rsidRPr="00DB7768" w:rsidRDefault="00DB7768" w:rsidP="00DB7768">
            <w:pPr>
              <w:widowControl w:val="0"/>
              <w:contextualSpacing/>
              <w:jc w:val="both"/>
              <w:rPr>
                <w:lang w:val="kk-KZ"/>
              </w:rPr>
            </w:pPr>
          </w:p>
        </w:tc>
        <w:tc>
          <w:tcPr>
            <w:tcW w:w="1282" w:type="pct"/>
            <w:tcBorders>
              <w:top w:val="single" w:sz="4" w:space="0" w:color="000000"/>
              <w:left w:val="single" w:sz="4" w:space="0" w:color="000000"/>
              <w:bottom w:val="single" w:sz="4" w:space="0" w:color="000000"/>
              <w:right w:val="single" w:sz="4" w:space="0" w:color="000000"/>
            </w:tcBorders>
          </w:tcPr>
          <w:p w14:paraId="0A95DBD0" w14:textId="77777777" w:rsidR="00DB7768" w:rsidRPr="00DB7768" w:rsidRDefault="00DB7768" w:rsidP="00DB7768">
            <w:pPr>
              <w:widowControl w:val="0"/>
              <w:contextualSpacing/>
              <w:jc w:val="both"/>
              <w:rPr>
                <w:lang w:val="kk-KZ"/>
              </w:rPr>
            </w:pPr>
            <w:r w:rsidRPr="00DB7768">
              <w:rPr>
                <w:lang w:val="kk-KZ"/>
              </w:rPr>
              <w:t>Жеке оттықтардың жалпы құны:</w:t>
            </w:r>
          </w:p>
          <w:p w14:paraId="321E7D53" w14:textId="77777777" w:rsidR="00DB7768" w:rsidRPr="00DB7768" w:rsidRDefault="00DB7768" w:rsidP="00DB7768">
            <w:pPr>
              <w:widowControl w:val="0"/>
              <w:contextualSpacing/>
              <w:jc w:val="both"/>
              <w:rPr>
                <w:lang w:val="kk-KZ"/>
              </w:rPr>
            </w:pPr>
            <w:r w:rsidRPr="00DB7768">
              <w:rPr>
                <w:lang w:val="kk-KZ"/>
              </w:rPr>
              <w:t>140 000 еуро</w:t>
            </w:r>
          </w:p>
          <w:p w14:paraId="56BAACEC" w14:textId="77777777" w:rsidR="00DB7768" w:rsidRPr="00DB7768" w:rsidRDefault="00DB7768" w:rsidP="00DB7768">
            <w:pPr>
              <w:widowControl w:val="0"/>
              <w:contextualSpacing/>
              <w:jc w:val="both"/>
              <w:rPr>
                <w:lang w:val="kk-KZ"/>
              </w:rPr>
            </w:pPr>
            <w:r w:rsidRPr="00DB7768">
              <w:rPr>
                <w:lang w:val="kk-KZ"/>
              </w:rPr>
              <w:t>(7000 еуро / оттық)</w:t>
            </w:r>
          </w:p>
          <w:p w14:paraId="5288B66B" w14:textId="77777777" w:rsidR="00DB7768" w:rsidRPr="00DB7768" w:rsidRDefault="00DB7768" w:rsidP="00DB7768">
            <w:pPr>
              <w:widowControl w:val="0"/>
              <w:contextualSpacing/>
              <w:jc w:val="both"/>
              <w:rPr>
                <w:lang w:val="kk-KZ"/>
              </w:rPr>
            </w:pPr>
            <w:r w:rsidRPr="00DB7768">
              <w:rPr>
                <w:lang w:val="kk-KZ"/>
              </w:rPr>
              <w:t>Орнатудың жалпы құны: 756000 еуро</w:t>
            </w:r>
          </w:p>
        </w:tc>
        <w:tc>
          <w:tcPr>
            <w:tcW w:w="1698" w:type="pct"/>
            <w:tcBorders>
              <w:top w:val="single" w:sz="4" w:space="0" w:color="000000"/>
              <w:left w:val="single" w:sz="4" w:space="0" w:color="000000"/>
              <w:bottom w:val="single" w:sz="4" w:space="0" w:color="000000"/>
              <w:right w:val="single" w:sz="4" w:space="0" w:color="000000"/>
            </w:tcBorders>
          </w:tcPr>
          <w:p w14:paraId="61CB1B28" w14:textId="77777777" w:rsidR="00DB7768" w:rsidRPr="00DB7768" w:rsidRDefault="00DB7768" w:rsidP="00DB7768">
            <w:pPr>
              <w:widowControl w:val="0"/>
              <w:contextualSpacing/>
              <w:jc w:val="both"/>
              <w:rPr>
                <w:lang w:val="kk-KZ"/>
              </w:rPr>
            </w:pPr>
            <w:r w:rsidRPr="00DB7768">
              <w:rPr>
                <w:lang w:val="kk-KZ"/>
              </w:rPr>
              <w:t>Оттықтарды орнатуға қосымша шығындар:</w:t>
            </w:r>
          </w:p>
          <w:p w14:paraId="47DDCA23" w14:textId="77777777" w:rsidR="00DB7768" w:rsidRPr="00DB7768" w:rsidRDefault="00DB7768" w:rsidP="00DB7768">
            <w:pPr>
              <w:widowControl w:val="0"/>
              <w:contextualSpacing/>
              <w:jc w:val="both"/>
              <w:rPr>
                <w:lang w:val="kk-KZ"/>
              </w:rPr>
            </w:pPr>
            <w:r w:rsidRPr="00DB7768">
              <w:rPr>
                <w:lang w:val="kk-KZ"/>
              </w:rPr>
              <w:t>+ 37800 еуро/оттық орташа (оттықтың жеке құнынан + 540%)</w:t>
            </w:r>
          </w:p>
        </w:tc>
      </w:tr>
    </w:tbl>
    <w:p w14:paraId="01EF06BC" w14:textId="77777777" w:rsidR="00DB7768" w:rsidRPr="00DB7768" w:rsidRDefault="00DB7768" w:rsidP="00DB7768">
      <w:pPr>
        <w:ind w:firstLine="709"/>
        <w:jc w:val="both"/>
        <w:rPr>
          <w:sz w:val="28"/>
          <w:szCs w:val="28"/>
          <w:lang w:val="kk-KZ"/>
        </w:rPr>
      </w:pPr>
    </w:p>
    <w:p w14:paraId="49E2168A" w14:textId="77777777" w:rsidR="00DB7768" w:rsidRPr="00DB7768" w:rsidRDefault="00DB7768" w:rsidP="00DB7768">
      <w:pPr>
        <w:ind w:firstLine="709"/>
        <w:jc w:val="both"/>
        <w:rPr>
          <w:sz w:val="28"/>
          <w:szCs w:val="28"/>
          <w:lang w:val="kk-KZ"/>
        </w:rPr>
      </w:pPr>
      <w:r w:rsidRPr="00DB7768">
        <w:rPr>
          <w:sz w:val="28"/>
          <w:szCs w:val="28"/>
          <w:lang w:val="kk-KZ"/>
        </w:rPr>
        <w:t>Кестедегі 2 және 3 мысалдарды салыстыру шығындардың шамалы айырмашылығын ескере отырып, NО</w:t>
      </w:r>
      <w:r w:rsidRPr="00DB7768">
        <w:rPr>
          <w:sz w:val="28"/>
          <w:szCs w:val="28"/>
          <w:vertAlign w:val="subscript"/>
          <w:lang w:val="kk-KZ"/>
        </w:rPr>
        <w:t>Х</w:t>
      </w:r>
      <w:r w:rsidRPr="00DB7768">
        <w:rPr>
          <w:sz w:val="28"/>
          <w:szCs w:val="28"/>
          <w:lang w:val="kk-KZ"/>
        </w:rPr>
        <w:t xml:space="preserve"> ультра төмен шығарындылары бар оттық NО</w:t>
      </w:r>
      <w:r w:rsidRPr="00DB7768">
        <w:rPr>
          <w:sz w:val="28"/>
          <w:szCs w:val="28"/>
          <w:vertAlign w:val="subscript"/>
          <w:lang w:val="kk-KZ"/>
        </w:rPr>
        <w:t>Х</w:t>
      </w:r>
      <w:r w:rsidRPr="00DB7768">
        <w:rPr>
          <w:sz w:val="28"/>
          <w:szCs w:val="28"/>
          <w:lang w:val="kk-KZ"/>
        </w:rPr>
        <w:t xml:space="preserve"> төмен шығарындылары бар оттықтармен салыстырғанда жоғары қуатты қондырғыны жаңартуға болатын тамаша үнемді нұсқа болуы мүмкін екенін анық көрсетеді.</w:t>
      </w:r>
    </w:p>
    <w:p w14:paraId="0187877A" w14:textId="77777777" w:rsidR="00DB7768" w:rsidRPr="00DB7768" w:rsidRDefault="00DB7768" w:rsidP="00DB7768">
      <w:pPr>
        <w:ind w:firstLine="709"/>
        <w:jc w:val="both"/>
        <w:rPr>
          <w:sz w:val="28"/>
          <w:szCs w:val="28"/>
          <w:lang w:val="kk-KZ"/>
        </w:rPr>
      </w:pPr>
      <w:r w:rsidRPr="00DB7768">
        <w:rPr>
          <w:sz w:val="28"/>
          <w:szCs w:val="28"/>
          <w:lang w:val="kk-KZ"/>
        </w:rPr>
        <w:t>2007 жылы Колорадо (АҚШ) зауыттарында табиғи газбен жұмыс істейтін технологиялық жылытқыштарда осы әдісті енгізуге жұмсалған жалпы жылдық шығындармен көрсетілген әлеуетті инвестициялық және пайдалану шығындары келесідей бағаланды:</w:t>
      </w:r>
    </w:p>
    <w:p w14:paraId="4765078C" w14:textId="77777777" w:rsidR="00DB7768" w:rsidRPr="00DB7768" w:rsidRDefault="00DB7768" w:rsidP="00DB7768">
      <w:pPr>
        <w:ind w:firstLine="709"/>
        <w:jc w:val="both"/>
        <w:rPr>
          <w:sz w:val="28"/>
          <w:szCs w:val="28"/>
          <w:lang w:val="kk-KZ"/>
        </w:rPr>
      </w:pPr>
      <w:r w:rsidRPr="00DB7768">
        <w:rPr>
          <w:sz w:val="28"/>
          <w:szCs w:val="28"/>
          <w:lang w:val="kk-KZ"/>
        </w:rPr>
        <w:t>NО</w:t>
      </w:r>
      <w:r w:rsidRPr="00DB7768">
        <w:rPr>
          <w:sz w:val="28"/>
          <w:szCs w:val="28"/>
          <w:vertAlign w:val="subscript"/>
          <w:lang w:val="kk-KZ"/>
        </w:rPr>
        <w:t>Х</w:t>
      </w:r>
      <w:r w:rsidRPr="00DB7768">
        <w:rPr>
          <w:sz w:val="28"/>
          <w:szCs w:val="28"/>
          <w:lang w:val="kk-KZ"/>
        </w:rPr>
        <w:t xml:space="preserve"> төмен шығарындылары бар қыздырғыштар үшін: жылына 2818 Еуро (3 817 доллар) және X тонна, нәтижесінде X шығарындыларының төмендеуі 28-50 болған жағдайда, оларды болдырмауға болады</w:t>
      </w:r>
    </w:p>
    <w:p w14:paraId="09DF507E" w14:textId="77777777" w:rsidR="00DB7768" w:rsidRPr="00DB7768" w:rsidRDefault="00DB7768" w:rsidP="00DB7768">
      <w:pPr>
        <w:ind w:firstLine="709"/>
        <w:jc w:val="both"/>
        <w:rPr>
          <w:sz w:val="28"/>
          <w:szCs w:val="28"/>
          <w:lang w:val="kk-KZ"/>
        </w:rPr>
      </w:pPr>
      <w:r w:rsidRPr="00DB7768">
        <w:rPr>
          <w:sz w:val="28"/>
          <w:szCs w:val="28"/>
          <w:lang w:val="kk-KZ"/>
        </w:rPr>
        <w:t>NО</w:t>
      </w:r>
      <w:r w:rsidRPr="00DB7768">
        <w:rPr>
          <w:sz w:val="28"/>
          <w:szCs w:val="28"/>
          <w:vertAlign w:val="subscript"/>
          <w:lang w:val="kk-KZ"/>
        </w:rPr>
        <w:t>Х</w:t>
      </w:r>
      <w:r w:rsidRPr="00DB7768">
        <w:rPr>
          <w:sz w:val="28"/>
          <w:szCs w:val="28"/>
          <w:lang w:val="kk-KZ"/>
        </w:rPr>
        <w:t xml:space="preserve"> ультра төмен шығарындылары бар қыздырғыштар үшін (бірінші буын): жылына 4087 Еуро (0,73822 1/07/2007 валюталық айырбастау бағамы негізінде 5536 АҚШ доллары) және NО</w:t>
      </w:r>
      <w:r w:rsidRPr="00DB7768">
        <w:rPr>
          <w:sz w:val="28"/>
          <w:szCs w:val="28"/>
          <w:vertAlign w:val="subscript"/>
          <w:lang w:val="kk-KZ"/>
        </w:rPr>
        <w:t>Х</w:t>
      </w:r>
      <w:r w:rsidRPr="00DB7768">
        <w:rPr>
          <w:sz w:val="28"/>
          <w:szCs w:val="28"/>
          <w:lang w:val="kk-KZ"/>
        </w:rPr>
        <w:t>, шығарындылары 55 % төмендеген жағдайда болдырмауға болатын NО</w:t>
      </w:r>
      <w:r w:rsidRPr="00DB7768">
        <w:rPr>
          <w:sz w:val="28"/>
          <w:szCs w:val="28"/>
          <w:vertAlign w:val="subscript"/>
          <w:lang w:val="kk-KZ"/>
        </w:rPr>
        <w:t>Х</w:t>
      </w:r>
      <w:r w:rsidRPr="00DB7768">
        <w:rPr>
          <w:sz w:val="28"/>
          <w:szCs w:val="28"/>
          <w:lang w:val="kk-KZ"/>
        </w:rPr>
        <w:t xml:space="preserve"> тоннасы %;</w:t>
      </w:r>
    </w:p>
    <w:p w14:paraId="571FAD6A" w14:textId="77777777" w:rsidR="00DB7768" w:rsidRPr="00DB7768" w:rsidRDefault="00DB7768" w:rsidP="00DB7768">
      <w:pPr>
        <w:ind w:firstLine="709"/>
        <w:jc w:val="both"/>
        <w:rPr>
          <w:sz w:val="28"/>
          <w:szCs w:val="28"/>
          <w:lang w:val="kk-KZ"/>
        </w:rPr>
      </w:pPr>
      <w:r w:rsidRPr="00DB7768">
        <w:rPr>
          <w:sz w:val="28"/>
          <w:szCs w:val="28"/>
          <w:lang w:val="kk-KZ"/>
        </w:rPr>
        <w:t>NО</w:t>
      </w:r>
      <w:r w:rsidRPr="00DB7768">
        <w:rPr>
          <w:sz w:val="28"/>
          <w:szCs w:val="28"/>
          <w:vertAlign w:val="subscript"/>
          <w:lang w:val="kk-KZ"/>
        </w:rPr>
        <w:t>Х</w:t>
      </w:r>
      <w:r w:rsidRPr="00DB7768">
        <w:rPr>
          <w:sz w:val="28"/>
          <w:szCs w:val="28"/>
          <w:lang w:val="kk-KZ"/>
        </w:rPr>
        <w:t xml:space="preserve"> ультра төмен шығарындылары бар оттықтар үшін (соңғы буын): жылына 613-908 Еуро (831-1, 230 доллар) және NO</w:t>
      </w:r>
      <w:r w:rsidRPr="00DB7768">
        <w:rPr>
          <w:sz w:val="28"/>
          <w:szCs w:val="28"/>
          <w:vertAlign w:val="subscript"/>
          <w:lang w:val="kk-KZ"/>
        </w:rPr>
        <w:t>X</w:t>
      </w:r>
      <w:r w:rsidRPr="00DB7768">
        <w:rPr>
          <w:sz w:val="28"/>
          <w:szCs w:val="28"/>
          <w:lang w:val="kk-KZ"/>
        </w:rPr>
        <w:t xml:space="preserve"> тоннасы, нәтижесінде NO</w:t>
      </w:r>
      <w:r w:rsidRPr="00DB7768">
        <w:rPr>
          <w:sz w:val="28"/>
          <w:szCs w:val="28"/>
          <w:vertAlign w:val="subscript"/>
          <w:lang w:val="kk-KZ"/>
        </w:rPr>
        <w:t xml:space="preserve">X </w:t>
      </w:r>
      <w:r w:rsidRPr="00DB7768">
        <w:rPr>
          <w:sz w:val="28"/>
          <w:szCs w:val="28"/>
          <w:lang w:val="kk-KZ"/>
        </w:rPr>
        <w:t>шығарындылары 75-85 % төмендеген жағдайда.</w:t>
      </w:r>
    </w:p>
    <w:p w14:paraId="754CABD3"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1968A235" w14:textId="77777777" w:rsidR="00DB7768" w:rsidRPr="00DB7768" w:rsidRDefault="00DB7768" w:rsidP="00DB7768">
      <w:pPr>
        <w:ind w:firstLine="709"/>
        <w:jc w:val="both"/>
        <w:rPr>
          <w:sz w:val="28"/>
          <w:szCs w:val="28"/>
          <w:lang w:val="kk-KZ"/>
        </w:rPr>
      </w:pPr>
      <w:r w:rsidRPr="00DB7768">
        <w:rPr>
          <w:sz w:val="28"/>
          <w:szCs w:val="28"/>
          <w:lang w:val="kk-KZ"/>
        </w:rPr>
        <w:t>Шығындар мен пайда тұрғысынан жақсы жағдайлармен бірге NO</w:t>
      </w:r>
      <w:r w:rsidRPr="00DB7768">
        <w:rPr>
          <w:sz w:val="28"/>
          <w:szCs w:val="28"/>
          <w:vertAlign w:val="subscript"/>
          <w:lang w:val="kk-KZ"/>
        </w:rPr>
        <w:t>X</w:t>
      </w:r>
      <w:r w:rsidRPr="00DB7768">
        <w:rPr>
          <w:sz w:val="28"/>
          <w:szCs w:val="28"/>
          <w:lang w:val="kk-KZ"/>
        </w:rPr>
        <w:t xml:space="preserve"> шығарындыларын азайту.</w:t>
      </w:r>
    </w:p>
    <w:p w14:paraId="5E239C1A" w14:textId="77777777" w:rsidR="00DB7768" w:rsidRPr="00DB7768" w:rsidRDefault="00DB7768" w:rsidP="00DB7768">
      <w:pPr>
        <w:ind w:firstLine="709"/>
        <w:jc w:val="both"/>
        <w:rPr>
          <w:sz w:val="28"/>
          <w:szCs w:val="28"/>
          <w:lang w:val="kk-KZ"/>
        </w:rPr>
      </w:pPr>
    </w:p>
    <w:p w14:paraId="17286AEA"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049A41D8" w14:textId="77777777" w:rsidR="00DB7768" w:rsidRPr="00DB7768" w:rsidRDefault="00DB7768" w:rsidP="00DB7768">
      <w:pPr>
        <w:ind w:firstLine="709"/>
        <w:jc w:val="both"/>
        <w:rPr>
          <w:sz w:val="28"/>
          <w:szCs w:val="28"/>
          <w:lang w:val="kk-KZ"/>
        </w:rPr>
      </w:pPr>
      <w:r w:rsidRPr="00DB7768">
        <w:rPr>
          <w:sz w:val="28"/>
          <w:szCs w:val="28"/>
          <w:lang w:val="kk-KZ"/>
        </w:rPr>
        <w:t>Әлемнің ірі кәсіпорындарында қолданудың көптеген мысалдары бар. Preem Lysekil (SE) компаниясында 21 пеш пен қазандықтың 16-сында төмен шығарылатын  NOX  оттықтары қолданылады. Гетеборгтағы Shell зауытында (SE) пештердің 85 % - ы NO</w:t>
      </w:r>
      <w:r w:rsidRPr="00DB7768">
        <w:rPr>
          <w:sz w:val="28"/>
          <w:szCs w:val="28"/>
          <w:vertAlign w:val="subscript"/>
          <w:lang w:val="kk-KZ"/>
        </w:rPr>
        <w:t>X</w:t>
      </w:r>
      <w:r w:rsidRPr="00DB7768">
        <w:rPr>
          <w:sz w:val="28"/>
          <w:szCs w:val="28"/>
          <w:lang w:val="kk-KZ"/>
        </w:rPr>
        <w:t xml:space="preserve"> аз шығарылатын оттықтармен жабдықталған.</w:t>
      </w:r>
    </w:p>
    <w:p w14:paraId="2CDC9CBD"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2675CB04" w14:textId="77777777" w:rsidR="00DB7768" w:rsidRPr="00DB7768" w:rsidRDefault="00DB7768" w:rsidP="00DB7768">
      <w:pPr>
        <w:ind w:firstLine="709"/>
        <w:jc w:val="both"/>
        <w:rPr>
          <w:sz w:val="28"/>
          <w:szCs w:val="28"/>
          <w:lang w:val="kk-KZ"/>
        </w:rPr>
      </w:pPr>
      <w:bookmarkStart w:id="276" w:name="_heading=h.1wu3btw" w:colFirst="0" w:colLast="0"/>
      <w:bookmarkEnd w:id="276"/>
      <w:r w:rsidRPr="00DB7768">
        <w:rPr>
          <w:sz w:val="28"/>
          <w:szCs w:val="28"/>
          <w:lang w:val="kk-KZ"/>
        </w:rPr>
        <w:t>[61], [62]</w:t>
      </w:r>
    </w:p>
    <w:p w14:paraId="0FFA0F74" w14:textId="77777777" w:rsidR="00DB7768" w:rsidRPr="00DB7768" w:rsidRDefault="00DB7768" w:rsidP="00DB7768">
      <w:pPr>
        <w:ind w:firstLine="709"/>
        <w:jc w:val="both"/>
        <w:rPr>
          <w:sz w:val="28"/>
          <w:szCs w:val="28"/>
          <w:lang w:val="kk-KZ"/>
        </w:rPr>
      </w:pPr>
    </w:p>
    <w:p w14:paraId="072F950F"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5.13.7. NO</w:t>
      </w:r>
      <w:r w:rsidRPr="00DB7768">
        <w:rPr>
          <w:b/>
          <w:bCs/>
          <w:sz w:val="28"/>
          <w:szCs w:val="26"/>
          <w:vertAlign w:val="subscript"/>
          <w:lang w:val="kk-KZ"/>
        </w:rPr>
        <w:t>X</w:t>
      </w:r>
      <w:r w:rsidRPr="00DB7768">
        <w:rPr>
          <w:b/>
          <w:bCs/>
          <w:sz w:val="28"/>
          <w:szCs w:val="26"/>
          <w:lang w:val="kk-KZ"/>
        </w:rPr>
        <w:t xml:space="preserve"> төмен құрғақ жану камералары</w:t>
      </w:r>
    </w:p>
    <w:p w14:paraId="4776119A"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178E20C8" w14:textId="77777777" w:rsidR="00DB7768" w:rsidRPr="00DB7768" w:rsidRDefault="00DB7768" w:rsidP="00DB7768">
      <w:pPr>
        <w:ind w:firstLine="709"/>
        <w:jc w:val="both"/>
        <w:rPr>
          <w:sz w:val="28"/>
          <w:szCs w:val="28"/>
          <w:lang w:val="kk-KZ"/>
        </w:rPr>
      </w:pPr>
      <w:r w:rsidRPr="00DB7768">
        <w:rPr>
          <w:sz w:val="28"/>
          <w:szCs w:val="28"/>
          <w:lang w:val="kk-KZ"/>
        </w:rPr>
        <w:t>Толығырақ ақпаратты ЕҚТ</w:t>
      </w:r>
      <w:r w:rsidRPr="00DB7768">
        <w:rPr>
          <w:b/>
          <w:sz w:val="28"/>
          <w:szCs w:val="28"/>
          <w:lang w:val="kk-KZ"/>
        </w:rPr>
        <w:t xml:space="preserve"> </w:t>
      </w:r>
      <w:r w:rsidRPr="00DB7768">
        <w:rPr>
          <w:sz w:val="28"/>
          <w:szCs w:val="28"/>
          <w:lang w:val="kk-KZ"/>
        </w:rPr>
        <w:t>бойынша</w:t>
      </w:r>
      <w:r w:rsidRPr="00DB7768">
        <w:rPr>
          <w:b/>
          <w:sz w:val="28"/>
          <w:szCs w:val="28"/>
          <w:lang w:val="kk-KZ"/>
        </w:rPr>
        <w:t xml:space="preserve"> «</w:t>
      </w:r>
      <w:r w:rsidRPr="00DB7768">
        <w:rPr>
          <w:sz w:val="28"/>
          <w:szCs w:val="28"/>
          <w:lang w:val="kk-KZ"/>
        </w:rPr>
        <w:t>Энергия алу үшін ірі қондырғыларда отын жағу</w:t>
      </w:r>
      <w:r w:rsidRPr="00DB7768">
        <w:rPr>
          <w:b/>
          <w:sz w:val="28"/>
          <w:szCs w:val="28"/>
          <w:lang w:val="kk-KZ"/>
        </w:rPr>
        <w:t>»</w:t>
      </w:r>
      <w:r w:rsidRPr="00DB7768">
        <w:rPr>
          <w:sz w:val="28"/>
          <w:szCs w:val="28"/>
          <w:lang w:val="kk-KZ"/>
        </w:rPr>
        <w:t xml:space="preserve"> анықтамалығынан алуға болады.</w:t>
      </w:r>
    </w:p>
    <w:p w14:paraId="428C5858"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D2610F2" w14:textId="77777777" w:rsidR="00DB7768" w:rsidRPr="00DB7768" w:rsidRDefault="00DB7768" w:rsidP="00DB7768">
      <w:pPr>
        <w:ind w:firstLine="709"/>
        <w:jc w:val="both"/>
        <w:rPr>
          <w:sz w:val="28"/>
          <w:szCs w:val="28"/>
          <w:lang w:val="kk-KZ"/>
        </w:rPr>
      </w:pPr>
      <w:r w:rsidRPr="00DB7768">
        <w:rPr>
          <w:sz w:val="28"/>
          <w:szCs w:val="28"/>
          <w:lang w:val="kk-KZ"/>
        </w:rPr>
        <w:t>Iлеспе мұнай газымен жұмыс iстейтiн газ турбиналарын пайдалану кезiнде NO</w:t>
      </w:r>
      <w:r w:rsidRPr="00DB7768">
        <w:rPr>
          <w:sz w:val="28"/>
          <w:szCs w:val="28"/>
          <w:vertAlign w:val="subscript"/>
          <w:lang w:val="kk-KZ"/>
        </w:rPr>
        <w:t>X</w:t>
      </w:r>
      <w:r w:rsidRPr="00DB7768">
        <w:rPr>
          <w:sz w:val="28"/>
          <w:szCs w:val="28"/>
          <w:lang w:val="kk-KZ"/>
        </w:rPr>
        <w:t xml:space="preserve"> шығарындыларын 90% -ға азайтуға болады.</w:t>
      </w:r>
    </w:p>
    <w:p w14:paraId="5864D9BF" w14:textId="77777777" w:rsidR="00DB7768" w:rsidRPr="00DB7768" w:rsidRDefault="00DB7768" w:rsidP="00DB7768">
      <w:pPr>
        <w:ind w:firstLine="709"/>
        <w:jc w:val="both"/>
        <w:rPr>
          <w:sz w:val="28"/>
          <w:szCs w:val="28"/>
          <w:lang w:val="kk-KZ"/>
        </w:rPr>
      </w:pPr>
      <w:r w:rsidRPr="00DB7768">
        <w:rPr>
          <w:sz w:val="28"/>
          <w:szCs w:val="28"/>
          <w:lang w:val="kk-KZ"/>
        </w:rPr>
        <w:t>Негізгі жеткізушілер құрғақ жағдайларда көлемі бойынша NO 9-дан 40 ppm-ге дейінгі (18-80 мг/Нм</w:t>
      </w:r>
      <w:r w:rsidRPr="00DB7768">
        <w:rPr>
          <w:sz w:val="28"/>
          <w:szCs w:val="28"/>
          <w:vertAlign w:val="superscript"/>
          <w:lang w:val="kk-KZ"/>
        </w:rPr>
        <w:t>3</w:t>
      </w:r>
      <w:r w:rsidRPr="00DB7768">
        <w:rPr>
          <w:sz w:val="28"/>
          <w:szCs w:val="28"/>
          <w:lang w:val="kk-KZ"/>
        </w:rPr>
        <w:t>) шығарындылардың 15% O</w:t>
      </w:r>
      <w:r w:rsidRPr="00DB7768">
        <w:rPr>
          <w:sz w:val="28"/>
          <w:szCs w:val="28"/>
          <w:vertAlign w:val="subscript"/>
          <w:lang w:val="kk-KZ"/>
        </w:rPr>
        <w:t>2</w:t>
      </w:r>
      <w:r w:rsidRPr="00DB7768">
        <w:rPr>
          <w:sz w:val="28"/>
          <w:szCs w:val="28"/>
          <w:lang w:val="kk-KZ"/>
        </w:rPr>
        <w:t xml:space="preserve"> кепілдігімен (ілеспе мұнай газы үшін) құрамында NO</w:t>
      </w:r>
      <w:r w:rsidRPr="00DB7768">
        <w:rPr>
          <w:sz w:val="28"/>
          <w:szCs w:val="28"/>
          <w:vertAlign w:val="subscript"/>
          <w:lang w:val="kk-KZ"/>
        </w:rPr>
        <w:t>X</w:t>
      </w:r>
      <w:r w:rsidRPr="00DB7768">
        <w:rPr>
          <w:sz w:val="28"/>
          <w:szCs w:val="28"/>
          <w:lang w:val="kk-KZ"/>
        </w:rPr>
        <w:t xml:space="preserve"> төмен жану камераларымен жабдықталған газ турбиналарын ұсынады. (5.50-кесте)</w:t>
      </w:r>
    </w:p>
    <w:p w14:paraId="30025951" w14:textId="77777777" w:rsidR="00DB7768" w:rsidRPr="00DB7768" w:rsidRDefault="00DB7768" w:rsidP="00DB7768">
      <w:pPr>
        <w:ind w:firstLine="709"/>
        <w:jc w:val="both"/>
        <w:rPr>
          <w:sz w:val="28"/>
          <w:szCs w:val="28"/>
          <w:lang w:val="kk-KZ"/>
        </w:rPr>
      </w:pPr>
    </w:p>
    <w:p w14:paraId="6529459A" w14:textId="77777777" w:rsidR="00DB7768" w:rsidRPr="00DB7768" w:rsidRDefault="00DB7768" w:rsidP="00DB7768">
      <w:pPr>
        <w:ind w:firstLine="709"/>
        <w:jc w:val="both"/>
        <w:rPr>
          <w:sz w:val="28"/>
          <w:szCs w:val="28"/>
          <w:lang w:val="kk-KZ"/>
        </w:rPr>
      </w:pPr>
      <w:bookmarkStart w:id="277" w:name="_heading=h.2vz14pi" w:colFirst="0" w:colLast="0"/>
      <w:bookmarkEnd w:id="277"/>
      <w:r w:rsidRPr="00DB7768">
        <w:rPr>
          <w:sz w:val="28"/>
          <w:szCs w:val="28"/>
          <w:lang w:val="kk-KZ"/>
        </w:rPr>
        <w:t>5.50-кесте. NO</w:t>
      </w:r>
      <w:r w:rsidRPr="00DB7768">
        <w:rPr>
          <w:sz w:val="28"/>
          <w:szCs w:val="28"/>
          <w:vertAlign w:val="subscript"/>
          <w:lang w:val="kk-KZ"/>
        </w:rPr>
        <w:t>Х</w:t>
      </w:r>
      <w:r w:rsidRPr="00DB7768">
        <w:rPr>
          <w:sz w:val="28"/>
          <w:szCs w:val="28"/>
          <w:lang w:val="kk-KZ"/>
        </w:rPr>
        <w:t xml:space="preserve"> шығарындыларына әр түрлі жабдық түрлеріне арналған құрғақ, төмен NO</w:t>
      </w:r>
      <w:r w:rsidRPr="00DB7768">
        <w:rPr>
          <w:sz w:val="28"/>
          <w:szCs w:val="28"/>
          <w:vertAlign w:val="subscript"/>
          <w:lang w:val="kk-KZ"/>
        </w:rPr>
        <w:t>Х</w:t>
      </w:r>
      <w:r w:rsidRPr="00DB7768">
        <w:rPr>
          <w:sz w:val="28"/>
          <w:szCs w:val="28"/>
          <w:lang w:val="kk-KZ"/>
        </w:rPr>
        <w:t xml:space="preserve"> камералары арқылы қол жеткізіледі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32"/>
        <w:gridCol w:w="3120"/>
        <w:gridCol w:w="2119"/>
        <w:gridCol w:w="1757"/>
        <w:gridCol w:w="2000"/>
      </w:tblGrid>
      <w:tr w:rsidR="00DB7768" w:rsidRPr="00DB7768" w14:paraId="4C5476C8" w14:textId="77777777" w:rsidTr="001E3429">
        <w:trPr>
          <w:trHeight w:val="280"/>
        </w:trPr>
        <w:tc>
          <w:tcPr>
            <w:tcW w:w="335" w:type="pct"/>
            <w:tcBorders>
              <w:top w:val="single" w:sz="4" w:space="0" w:color="000000"/>
              <w:left w:val="single" w:sz="4" w:space="0" w:color="000000"/>
              <w:bottom w:val="single" w:sz="6" w:space="0" w:color="000000"/>
              <w:right w:val="single" w:sz="6" w:space="0" w:color="000000"/>
            </w:tcBorders>
            <w:vAlign w:val="center"/>
          </w:tcPr>
          <w:p w14:paraId="7B60023A" w14:textId="77777777" w:rsidR="00DB7768" w:rsidRPr="00DB7768" w:rsidRDefault="00DB7768" w:rsidP="00DB7768">
            <w:pPr>
              <w:widowControl w:val="0"/>
              <w:jc w:val="center"/>
              <w:rPr>
                <w:b/>
                <w:bCs/>
                <w:lang w:val="kk-KZ"/>
              </w:rPr>
            </w:pPr>
            <w:r w:rsidRPr="00DB7768">
              <w:rPr>
                <w:b/>
                <w:bCs/>
                <w:lang w:val="kk-KZ"/>
              </w:rPr>
              <w:t>Р/с №</w:t>
            </w:r>
          </w:p>
        </w:tc>
        <w:tc>
          <w:tcPr>
            <w:tcW w:w="1627" w:type="pct"/>
            <w:tcBorders>
              <w:top w:val="single" w:sz="4" w:space="0" w:color="000000"/>
              <w:left w:val="single" w:sz="4" w:space="0" w:color="000000"/>
              <w:bottom w:val="single" w:sz="6" w:space="0" w:color="000000"/>
              <w:right w:val="single" w:sz="6" w:space="0" w:color="000000"/>
            </w:tcBorders>
            <w:vAlign w:val="center"/>
          </w:tcPr>
          <w:p w14:paraId="2D4270BE" w14:textId="77777777" w:rsidR="00DB7768" w:rsidRPr="00DB7768" w:rsidRDefault="00DB7768" w:rsidP="00DB7768">
            <w:pPr>
              <w:widowControl w:val="0"/>
              <w:jc w:val="center"/>
              <w:rPr>
                <w:b/>
                <w:bCs/>
                <w:lang w:val="kk-KZ"/>
              </w:rPr>
            </w:pPr>
            <w:r w:rsidRPr="00DB7768">
              <w:rPr>
                <w:b/>
                <w:bCs/>
                <w:lang w:val="kk-KZ"/>
              </w:rPr>
              <w:t>Отын түрі</w:t>
            </w:r>
          </w:p>
        </w:tc>
        <w:tc>
          <w:tcPr>
            <w:tcW w:w="1074" w:type="pct"/>
            <w:tcBorders>
              <w:top w:val="single" w:sz="4" w:space="0" w:color="000000"/>
              <w:left w:val="single" w:sz="6" w:space="0" w:color="000000"/>
              <w:bottom w:val="single" w:sz="6" w:space="0" w:color="000000"/>
              <w:right w:val="single" w:sz="6" w:space="0" w:color="000000"/>
            </w:tcBorders>
            <w:vAlign w:val="center"/>
          </w:tcPr>
          <w:p w14:paraId="68EC04A9" w14:textId="77777777" w:rsidR="00DB7768" w:rsidRPr="00DB7768" w:rsidRDefault="00DB7768" w:rsidP="00DB7768">
            <w:pPr>
              <w:widowControl w:val="0"/>
              <w:jc w:val="center"/>
              <w:rPr>
                <w:b/>
                <w:bCs/>
                <w:lang w:val="kk-KZ"/>
              </w:rPr>
            </w:pPr>
            <w:r w:rsidRPr="00DB7768">
              <w:rPr>
                <w:b/>
                <w:bCs/>
                <w:lang w:val="kk-KZ"/>
              </w:rPr>
              <w:t>От жылытқыштары</w:t>
            </w:r>
          </w:p>
        </w:tc>
        <w:tc>
          <w:tcPr>
            <w:tcW w:w="919" w:type="pct"/>
            <w:tcBorders>
              <w:top w:val="single" w:sz="4" w:space="0" w:color="000000"/>
              <w:left w:val="single" w:sz="6" w:space="0" w:color="000000"/>
              <w:bottom w:val="single" w:sz="6" w:space="0" w:color="000000"/>
              <w:right w:val="single" w:sz="6" w:space="0" w:color="000000"/>
            </w:tcBorders>
            <w:vAlign w:val="center"/>
          </w:tcPr>
          <w:p w14:paraId="417BA6DA" w14:textId="77777777" w:rsidR="00DB7768" w:rsidRPr="00DB7768" w:rsidRDefault="00DB7768" w:rsidP="00DB7768">
            <w:pPr>
              <w:widowControl w:val="0"/>
              <w:jc w:val="center"/>
              <w:rPr>
                <w:b/>
                <w:bCs/>
                <w:lang w:val="kk-KZ"/>
              </w:rPr>
            </w:pPr>
            <w:r w:rsidRPr="00DB7768">
              <w:rPr>
                <w:b/>
                <w:bCs/>
                <w:lang w:val="kk-KZ"/>
              </w:rPr>
              <w:t>Қазандықтар</w:t>
            </w:r>
          </w:p>
        </w:tc>
        <w:tc>
          <w:tcPr>
            <w:tcW w:w="1045" w:type="pct"/>
            <w:tcBorders>
              <w:top w:val="single" w:sz="4" w:space="0" w:color="000000"/>
              <w:left w:val="single" w:sz="6" w:space="0" w:color="000000"/>
              <w:bottom w:val="single" w:sz="6" w:space="0" w:color="000000"/>
              <w:right w:val="single" w:sz="4" w:space="0" w:color="000000"/>
            </w:tcBorders>
            <w:vAlign w:val="center"/>
          </w:tcPr>
          <w:p w14:paraId="3FBCE2C5" w14:textId="77777777" w:rsidR="00DB7768" w:rsidRPr="00DB7768" w:rsidRDefault="00DB7768" w:rsidP="00DB7768">
            <w:pPr>
              <w:widowControl w:val="0"/>
              <w:jc w:val="center"/>
              <w:rPr>
                <w:b/>
                <w:bCs/>
                <w:lang w:val="kk-KZ"/>
              </w:rPr>
            </w:pPr>
            <w:r w:rsidRPr="00DB7768">
              <w:rPr>
                <w:b/>
                <w:bCs/>
                <w:lang w:val="kk-KZ"/>
              </w:rPr>
              <w:t>Газ турбиналары</w:t>
            </w:r>
          </w:p>
        </w:tc>
      </w:tr>
      <w:tr w:rsidR="00DB7768" w:rsidRPr="00DB7768" w14:paraId="61E91DFE" w14:textId="77777777" w:rsidTr="001E3429">
        <w:trPr>
          <w:trHeight w:val="280"/>
        </w:trPr>
        <w:tc>
          <w:tcPr>
            <w:tcW w:w="335" w:type="pct"/>
            <w:tcBorders>
              <w:top w:val="single" w:sz="4" w:space="0" w:color="000000"/>
              <w:left w:val="single" w:sz="4" w:space="0" w:color="000000"/>
              <w:bottom w:val="single" w:sz="6" w:space="0" w:color="000000"/>
              <w:right w:val="single" w:sz="6" w:space="0" w:color="000000"/>
            </w:tcBorders>
            <w:vAlign w:val="center"/>
          </w:tcPr>
          <w:p w14:paraId="5F5DC0FA" w14:textId="77777777" w:rsidR="00DB7768" w:rsidRPr="00DB7768" w:rsidRDefault="00DB7768" w:rsidP="00DB7768">
            <w:pPr>
              <w:widowControl w:val="0"/>
              <w:jc w:val="center"/>
              <w:rPr>
                <w:b/>
                <w:bCs/>
                <w:lang w:val="kk-KZ"/>
              </w:rPr>
            </w:pPr>
            <w:r w:rsidRPr="00DB7768">
              <w:rPr>
                <w:b/>
                <w:bCs/>
                <w:lang w:val="kk-KZ"/>
              </w:rPr>
              <w:t>1</w:t>
            </w:r>
          </w:p>
        </w:tc>
        <w:tc>
          <w:tcPr>
            <w:tcW w:w="1627" w:type="pct"/>
            <w:tcBorders>
              <w:top w:val="single" w:sz="4" w:space="0" w:color="000000"/>
              <w:left w:val="single" w:sz="4" w:space="0" w:color="000000"/>
              <w:bottom w:val="single" w:sz="6" w:space="0" w:color="000000"/>
              <w:right w:val="single" w:sz="6" w:space="0" w:color="000000"/>
            </w:tcBorders>
            <w:vAlign w:val="center"/>
          </w:tcPr>
          <w:p w14:paraId="2AC12D5C" w14:textId="77777777" w:rsidR="00DB7768" w:rsidRPr="00DB7768" w:rsidRDefault="00DB7768" w:rsidP="00DB7768">
            <w:pPr>
              <w:widowControl w:val="0"/>
              <w:jc w:val="center"/>
              <w:rPr>
                <w:b/>
                <w:bCs/>
                <w:lang w:val="kk-KZ"/>
              </w:rPr>
            </w:pPr>
            <w:r w:rsidRPr="00DB7768">
              <w:rPr>
                <w:b/>
                <w:bCs/>
                <w:lang w:val="kk-KZ"/>
              </w:rPr>
              <w:t>2</w:t>
            </w:r>
          </w:p>
        </w:tc>
        <w:tc>
          <w:tcPr>
            <w:tcW w:w="1074" w:type="pct"/>
            <w:tcBorders>
              <w:top w:val="single" w:sz="4" w:space="0" w:color="000000"/>
              <w:left w:val="single" w:sz="6" w:space="0" w:color="000000"/>
              <w:bottom w:val="single" w:sz="6" w:space="0" w:color="000000"/>
              <w:right w:val="single" w:sz="6" w:space="0" w:color="000000"/>
            </w:tcBorders>
            <w:vAlign w:val="center"/>
          </w:tcPr>
          <w:p w14:paraId="4FF5E389" w14:textId="77777777" w:rsidR="00DB7768" w:rsidRPr="00DB7768" w:rsidRDefault="00DB7768" w:rsidP="00DB7768">
            <w:pPr>
              <w:widowControl w:val="0"/>
              <w:jc w:val="center"/>
              <w:rPr>
                <w:b/>
                <w:bCs/>
                <w:lang w:val="kk-KZ"/>
              </w:rPr>
            </w:pPr>
            <w:r w:rsidRPr="00DB7768">
              <w:rPr>
                <w:b/>
                <w:bCs/>
                <w:lang w:val="kk-KZ"/>
              </w:rPr>
              <w:t>3</w:t>
            </w:r>
          </w:p>
        </w:tc>
        <w:tc>
          <w:tcPr>
            <w:tcW w:w="919" w:type="pct"/>
            <w:tcBorders>
              <w:top w:val="single" w:sz="4" w:space="0" w:color="000000"/>
              <w:left w:val="single" w:sz="6" w:space="0" w:color="000000"/>
              <w:bottom w:val="single" w:sz="6" w:space="0" w:color="000000"/>
              <w:right w:val="single" w:sz="6" w:space="0" w:color="000000"/>
            </w:tcBorders>
            <w:vAlign w:val="center"/>
          </w:tcPr>
          <w:p w14:paraId="2726D2B1" w14:textId="77777777" w:rsidR="00DB7768" w:rsidRPr="00DB7768" w:rsidRDefault="00DB7768" w:rsidP="00DB7768">
            <w:pPr>
              <w:widowControl w:val="0"/>
              <w:jc w:val="center"/>
              <w:rPr>
                <w:b/>
                <w:bCs/>
                <w:lang w:val="kk-KZ"/>
              </w:rPr>
            </w:pPr>
            <w:r w:rsidRPr="00DB7768">
              <w:rPr>
                <w:b/>
                <w:bCs/>
                <w:lang w:val="kk-KZ"/>
              </w:rPr>
              <w:t>4</w:t>
            </w:r>
          </w:p>
        </w:tc>
        <w:tc>
          <w:tcPr>
            <w:tcW w:w="1045" w:type="pct"/>
            <w:tcBorders>
              <w:top w:val="single" w:sz="4" w:space="0" w:color="000000"/>
              <w:left w:val="single" w:sz="6" w:space="0" w:color="000000"/>
              <w:bottom w:val="single" w:sz="6" w:space="0" w:color="000000"/>
              <w:right w:val="single" w:sz="4" w:space="0" w:color="000000"/>
            </w:tcBorders>
            <w:vAlign w:val="center"/>
          </w:tcPr>
          <w:p w14:paraId="176D9490" w14:textId="77777777" w:rsidR="00DB7768" w:rsidRPr="00DB7768" w:rsidRDefault="00DB7768" w:rsidP="00DB7768">
            <w:pPr>
              <w:widowControl w:val="0"/>
              <w:jc w:val="center"/>
              <w:rPr>
                <w:b/>
                <w:bCs/>
                <w:lang w:val="kk-KZ"/>
              </w:rPr>
            </w:pPr>
            <w:r w:rsidRPr="00DB7768">
              <w:rPr>
                <w:b/>
                <w:bCs/>
                <w:lang w:val="kk-KZ"/>
              </w:rPr>
              <w:t>5</w:t>
            </w:r>
          </w:p>
        </w:tc>
      </w:tr>
      <w:tr w:rsidR="00DB7768" w:rsidRPr="00DB7768" w14:paraId="01CDB496" w14:textId="77777777" w:rsidTr="001E3429">
        <w:trPr>
          <w:trHeight w:val="460"/>
        </w:trPr>
        <w:tc>
          <w:tcPr>
            <w:tcW w:w="335" w:type="pct"/>
            <w:tcBorders>
              <w:top w:val="single" w:sz="6" w:space="0" w:color="000000"/>
              <w:left w:val="single" w:sz="4" w:space="0" w:color="000000"/>
              <w:bottom w:val="single" w:sz="6" w:space="0" w:color="000000"/>
              <w:right w:val="single" w:sz="6" w:space="0" w:color="000000"/>
            </w:tcBorders>
          </w:tcPr>
          <w:p w14:paraId="473096A1" w14:textId="77777777" w:rsidR="00DB7768" w:rsidRPr="00DB7768" w:rsidRDefault="00DB7768" w:rsidP="00DB7768">
            <w:pPr>
              <w:widowControl w:val="0"/>
              <w:jc w:val="both"/>
              <w:rPr>
                <w:lang w:val="kk-KZ"/>
              </w:rPr>
            </w:pPr>
            <w:r w:rsidRPr="00DB7768">
              <w:rPr>
                <w:lang w:val="kk-KZ"/>
              </w:rPr>
              <w:t>1</w:t>
            </w:r>
          </w:p>
        </w:tc>
        <w:tc>
          <w:tcPr>
            <w:tcW w:w="1627" w:type="pct"/>
            <w:tcBorders>
              <w:top w:val="single" w:sz="6" w:space="0" w:color="000000"/>
              <w:left w:val="single" w:sz="4" w:space="0" w:color="000000"/>
              <w:bottom w:val="single" w:sz="6" w:space="0" w:color="000000"/>
              <w:right w:val="single" w:sz="6" w:space="0" w:color="000000"/>
            </w:tcBorders>
            <w:vAlign w:val="center"/>
          </w:tcPr>
          <w:p w14:paraId="2E0F73E8" w14:textId="77777777" w:rsidR="00DB7768" w:rsidRPr="00DB7768" w:rsidRDefault="00DB7768" w:rsidP="00DB7768">
            <w:pPr>
              <w:widowControl w:val="0"/>
              <w:jc w:val="both"/>
              <w:rPr>
                <w:lang w:val="kk-KZ"/>
              </w:rPr>
            </w:pPr>
            <w:r w:rsidRPr="00DB7768">
              <w:rPr>
                <w:lang w:val="kk-KZ"/>
              </w:rPr>
              <w:t>Ілеспе мұнай газы</w:t>
            </w:r>
          </w:p>
        </w:tc>
        <w:tc>
          <w:tcPr>
            <w:tcW w:w="1074" w:type="pct"/>
            <w:tcBorders>
              <w:top w:val="single" w:sz="6" w:space="0" w:color="000000"/>
              <w:left w:val="single" w:sz="6" w:space="0" w:color="000000"/>
              <w:bottom w:val="single" w:sz="6" w:space="0" w:color="000000"/>
              <w:right w:val="single" w:sz="6" w:space="0" w:color="000000"/>
            </w:tcBorders>
            <w:vAlign w:val="center"/>
          </w:tcPr>
          <w:p w14:paraId="21DE67D2" w14:textId="77777777" w:rsidR="00DB7768" w:rsidRPr="00DB7768" w:rsidRDefault="00DB7768" w:rsidP="00DB7768">
            <w:pPr>
              <w:widowControl w:val="0"/>
              <w:jc w:val="both"/>
              <w:rPr>
                <w:lang w:val="kk-KZ"/>
              </w:rPr>
            </w:pPr>
            <w:r w:rsidRPr="00DB7768">
              <w:rPr>
                <w:lang w:val="kk-KZ"/>
              </w:rPr>
              <w:t>Деректер жоқ</w:t>
            </w:r>
          </w:p>
        </w:tc>
        <w:tc>
          <w:tcPr>
            <w:tcW w:w="919" w:type="pct"/>
            <w:tcBorders>
              <w:top w:val="single" w:sz="6" w:space="0" w:color="000000"/>
              <w:left w:val="single" w:sz="6" w:space="0" w:color="000000"/>
              <w:bottom w:val="single" w:sz="6" w:space="0" w:color="000000"/>
              <w:right w:val="single" w:sz="6" w:space="0" w:color="000000"/>
            </w:tcBorders>
            <w:vAlign w:val="center"/>
          </w:tcPr>
          <w:p w14:paraId="6C41A347" w14:textId="77777777" w:rsidR="00DB7768" w:rsidRPr="00DB7768" w:rsidRDefault="00DB7768" w:rsidP="00DB7768">
            <w:pPr>
              <w:widowControl w:val="0"/>
              <w:jc w:val="both"/>
              <w:rPr>
                <w:lang w:val="kk-KZ"/>
              </w:rPr>
            </w:pPr>
            <w:r w:rsidRPr="00DB7768">
              <w:rPr>
                <w:lang w:val="kk-KZ"/>
              </w:rPr>
              <w:t>Деректер жоқ</w:t>
            </w:r>
          </w:p>
        </w:tc>
        <w:tc>
          <w:tcPr>
            <w:tcW w:w="1045" w:type="pct"/>
            <w:tcBorders>
              <w:top w:val="single" w:sz="6" w:space="0" w:color="000000"/>
              <w:left w:val="single" w:sz="6" w:space="0" w:color="000000"/>
              <w:bottom w:val="single" w:sz="6" w:space="0" w:color="000000"/>
              <w:right w:val="single" w:sz="4" w:space="0" w:color="000000"/>
            </w:tcBorders>
            <w:vAlign w:val="center"/>
          </w:tcPr>
          <w:p w14:paraId="2D21B947" w14:textId="77777777" w:rsidR="00DB7768" w:rsidRPr="00DB7768" w:rsidRDefault="00DB7768" w:rsidP="00DB7768">
            <w:pPr>
              <w:widowControl w:val="0"/>
              <w:jc w:val="both"/>
              <w:rPr>
                <w:lang w:val="kk-KZ"/>
              </w:rPr>
            </w:pPr>
            <w:r w:rsidRPr="00DB7768">
              <w:rPr>
                <w:lang w:val="kk-KZ"/>
              </w:rPr>
              <w:t>20 – 90</w:t>
            </w:r>
            <w:r w:rsidRPr="00DB7768">
              <w:rPr>
                <w:vertAlign w:val="superscript"/>
                <w:lang w:val="kk-KZ"/>
              </w:rPr>
              <w:t>*</w:t>
            </w:r>
          </w:p>
        </w:tc>
      </w:tr>
    </w:tbl>
    <w:p w14:paraId="4B957F29" w14:textId="77777777" w:rsidR="00DB7768" w:rsidRPr="00DB7768" w:rsidRDefault="00DB7768" w:rsidP="00DB7768">
      <w:pPr>
        <w:widowControl w:val="0"/>
        <w:ind w:firstLine="709"/>
        <w:jc w:val="both"/>
        <w:rPr>
          <w:lang w:val="kk-KZ"/>
        </w:rPr>
      </w:pPr>
      <w:r w:rsidRPr="00DB7768">
        <w:rPr>
          <w:lang w:val="kk-KZ"/>
        </w:rPr>
        <w:t>ескерту: 15% O 2 кезінде мг/Нм 3 өлшем бірліктері;</w:t>
      </w:r>
    </w:p>
    <w:p w14:paraId="413C293B" w14:textId="77777777" w:rsidR="00DB7768" w:rsidRPr="00DB7768" w:rsidRDefault="00DB7768" w:rsidP="00DB7768">
      <w:pPr>
        <w:widowControl w:val="0"/>
        <w:ind w:firstLine="709"/>
        <w:jc w:val="both"/>
        <w:rPr>
          <w:lang w:val="kk-KZ"/>
        </w:rPr>
      </w:pPr>
      <w:r w:rsidRPr="00DB7768">
        <w:rPr>
          <w:lang w:val="kk-KZ"/>
        </w:rPr>
        <w:t>деректер жоқ: қолданылмайды;</w:t>
      </w:r>
    </w:p>
    <w:p w14:paraId="3C06850A" w14:textId="77777777" w:rsidR="00DB7768" w:rsidRPr="00DB7768" w:rsidRDefault="00DB7768" w:rsidP="00DB7768">
      <w:pPr>
        <w:ind w:firstLine="709"/>
        <w:jc w:val="both"/>
        <w:rPr>
          <w:lang w:val="kk-KZ"/>
        </w:rPr>
      </w:pPr>
      <w:r w:rsidRPr="00DB7768">
        <w:rPr>
          <w:lang w:val="kk-KZ"/>
        </w:rPr>
        <w:t>* төмен NOX құрғақ жану камералары қолданылатын жерде.</w:t>
      </w:r>
    </w:p>
    <w:p w14:paraId="612AAAD8" w14:textId="77777777" w:rsidR="00DB7768" w:rsidRPr="00DB7768" w:rsidRDefault="00DB7768" w:rsidP="00DB7768">
      <w:pPr>
        <w:jc w:val="both"/>
        <w:rPr>
          <w:sz w:val="28"/>
          <w:szCs w:val="28"/>
          <w:lang w:val="kk-KZ"/>
        </w:rPr>
      </w:pPr>
    </w:p>
    <w:p w14:paraId="3CE914FC"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54D6CC55" w14:textId="77777777" w:rsidR="00DB7768" w:rsidRPr="00DB7768" w:rsidRDefault="00DB7768" w:rsidP="00DB7768">
      <w:pPr>
        <w:ind w:firstLine="709"/>
        <w:jc w:val="both"/>
        <w:rPr>
          <w:sz w:val="28"/>
          <w:szCs w:val="28"/>
          <w:lang w:val="kk-KZ"/>
        </w:rPr>
      </w:pPr>
      <w:r w:rsidRPr="00DB7768">
        <w:rPr>
          <w:sz w:val="28"/>
          <w:szCs w:val="28"/>
          <w:lang w:val="kk-KZ"/>
        </w:rPr>
        <w:t>Құрғақ жану камералары оттықтардан ерекшеленеді, өйткені олардың өнімділігі жоғары жүктемелерде артады.</w:t>
      </w:r>
    </w:p>
    <w:p w14:paraId="4F69A8FA"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23845F54" w14:textId="77777777" w:rsidR="00DB7768" w:rsidRPr="00DB7768" w:rsidRDefault="00DB7768" w:rsidP="00DB7768">
      <w:pPr>
        <w:ind w:firstLine="709"/>
        <w:jc w:val="both"/>
        <w:rPr>
          <w:sz w:val="28"/>
          <w:szCs w:val="28"/>
          <w:lang w:val="kk-KZ"/>
        </w:rPr>
      </w:pPr>
      <w:r w:rsidRPr="00DB7768">
        <w:rPr>
          <w:sz w:val="28"/>
          <w:szCs w:val="28"/>
          <w:lang w:val="kk-KZ"/>
        </w:rPr>
        <w:t>Анықталған жоқ.</w:t>
      </w:r>
    </w:p>
    <w:p w14:paraId="2849F18F"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37C4BED6" w14:textId="77777777" w:rsidR="00DB7768" w:rsidRPr="00DB7768" w:rsidRDefault="00DB7768" w:rsidP="00DB7768">
      <w:pPr>
        <w:ind w:firstLine="709"/>
        <w:jc w:val="both"/>
        <w:rPr>
          <w:sz w:val="28"/>
          <w:szCs w:val="28"/>
          <w:lang w:val="kk-KZ"/>
        </w:rPr>
      </w:pPr>
      <w:r w:rsidRPr="00DB7768">
        <w:rPr>
          <w:sz w:val="28"/>
          <w:szCs w:val="28"/>
          <w:lang w:val="kk-KZ"/>
        </w:rPr>
        <w:t>Газ турбиналарына қолданылады. Төмен шығарылатын  NOX  құрғақ жану камералары құрамында 5-10% - дан астам айн / мин бар аралас отынмен жұмыс істейтін газ турбиналарына арналмаған./  сутегі. Газ турбиналарында сутегі мөлшері жоғары ілеспе мұнай газын пайдаланған кезде еріткішті айдау сияқты қосымша әдістер қажет болуы мүмкін.</w:t>
      </w:r>
    </w:p>
    <w:p w14:paraId="11D9E0F3"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6E978F82" w14:textId="77777777" w:rsidR="00DB7768" w:rsidRPr="00DB7768" w:rsidRDefault="00DB7768" w:rsidP="00DB7768">
      <w:pPr>
        <w:ind w:firstLine="709"/>
        <w:jc w:val="both"/>
        <w:rPr>
          <w:sz w:val="28"/>
          <w:szCs w:val="28"/>
          <w:lang w:val="kk-KZ"/>
        </w:rPr>
      </w:pPr>
      <w:r w:rsidRPr="00DB7768">
        <w:rPr>
          <w:sz w:val="28"/>
          <w:szCs w:val="28"/>
          <w:lang w:val="kk-KZ"/>
        </w:rPr>
        <w:t>Инвестициялық шығындар 2,2 миллион еуроны құрайды (1998 ж.), ал 85 МВт турбинаның пайдалану шығындары нөлге тең.</w:t>
      </w:r>
    </w:p>
    <w:p w14:paraId="47696823"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31CCCE93" w14:textId="77777777" w:rsidR="00DB7768" w:rsidRPr="00DB7768" w:rsidRDefault="00DB7768" w:rsidP="00DB7768">
      <w:pPr>
        <w:ind w:firstLine="709"/>
        <w:jc w:val="both"/>
        <w:rPr>
          <w:sz w:val="28"/>
          <w:szCs w:val="28"/>
          <w:lang w:val="kk-KZ"/>
        </w:rPr>
      </w:pPr>
      <w:r w:rsidRPr="00DB7768">
        <w:rPr>
          <w:sz w:val="28"/>
          <w:szCs w:val="28"/>
          <w:lang w:val="kk-KZ"/>
        </w:rPr>
        <w:t>NО Х шығарындыларын азайту.</w:t>
      </w:r>
    </w:p>
    <w:p w14:paraId="191D984C"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1F686C9C" w14:textId="77777777" w:rsidR="00DB7768" w:rsidRPr="00DB7768" w:rsidRDefault="00DB7768" w:rsidP="00DB7768">
      <w:pPr>
        <w:ind w:firstLine="709"/>
        <w:jc w:val="both"/>
        <w:rPr>
          <w:sz w:val="28"/>
          <w:szCs w:val="28"/>
          <w:lang w:val="kk-KZ"/>
        </w:rPr>
      </w:pPr>
      <w:bookmarkStart w:id="278" w:name="_heading=h.1b4bexb" w:colFirst="0" w:colLast="0"/>
      <w:bookmarkEnd w:id="278"/>
      <w:r w:rsidRPr="00DB7768">
        <w:rPr>
          <w:sz w:val="28"/>
          <w:szCs w:val="28"/>
          <w:lang w:val="kk-KZ"/>
        </w:rPr>
        <w:t>[12], [24], [63], [64].</w:t>
      </w:r>
    </w:p>
    <w:p w14:paraId="28E6DC12"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5.13.8. Сұйылтқышты айдау</w:t>
      </w:r>
    </w:p>
    <w:p w14:paraId="3B9566EC"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6D9A310A" w14:textId="77777777" w:rsidR="00DB7768" w:rsidRPr="00DB7768" w:rsidRDefault="00DB7768" w:rsidP="00DB7768">
      <w:pPr>
        <w:ind w:firstLine="709"/>
        <w:jc w:val="both"/>
        <w:rPr>
          <w:sz w:val="28"/>
          <w:szCs w:val="28"/>
          <w:lang w:val="kk-KZ"/>
        </w:rPr>
      </w:pPr>
      <w:r w:rsidRPr="00DB7768">
        <w:rPr>
          <w:sz w:val="28"/>
          <w:szCs w:val="28"/>
          <w:lang w:val="kk-KZ"/>
        </w:rPr>
        <w:t>Жану жабдығына қосылатын түтін газдары, бу, су және азот сияқты инертті еріткіштер жалын температурасын, демек, түтін газдарындағы NO</w:t>
      </w:r>
      <w:r w:rsidRPr="00DB7768">
        <w:rPr>
          <w:sz w:val="28"/>
          <w:szCs w:val="28"/>
          <w:vertAlign w:val="subscript"/>
          <w:lang w:val="kk-KZ"/>
        </w:rPr>
        <w:t>Х</w:t>
      </w:r>
      <w:r w:rsidRPr="00DB7768">
        <w:rPr>
          <w:sz w:val="28"/>
          <w:szCs w:val="28"/>
          <w:lang w:val="kk-KZ"/>
        </w:rPr>
        <w:t xml:space="preserve"> концентрациясын төмендетеді.</w:t>
      </w:r>
    </w:p>
    <w:p w14:paraId="4F584D82"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09A25E41" w14:textId="77777777" w:rsidR="00DB7768" w:rsidRPr="00DB7768" w:rsidRDefault="00DB7768" w:rsidP="00DB7768">
      <w:pPr>
        <w:ind w:firstLine="709"/>
        <w:jc w:val="both"/>
        <w:rPr>
          <w:sz w:val="28"/>
          <w:szCs w:val="28"/>
          <w:lang w:val="kk-KZ"/>
        </w:rPr>
      </w:pPr>
      <w:r w:rsidRPr="00DB7768">
        <w:rPr>
          <w:sz w:val="28"/>
          <w:szCs w:val="28"/>
          <w:lang w:val="kk-KZ"/>
        </w:rPr>
        <w:t>Газ турбиналарының жану камераларындағы NO</w:t>
      </w:r>
      <w:r w:rsidRPr="00DB7768">
        <w:rPr>
          <w:sz w:val="28"/>
          <w:szCs w:val="28"/>
          <w:vertAlign w:val="subscript"/>
          <w:lang w:val="kk-KZ"/>
        </w:rPr>
        <w:t>Х</w:t>
      </w:r>
      <w:r w:rsidRPr="00DB7768">
        <w:rPr>
          <w:sz w:val="28"/>
          <w:szCs w:val="28"/>
          <w:lang w:val="kk-KZ"/>
        </w:rPr>
        <w:t xml:space="preserve"> шығарындыларын бақылау бу/су айдау арқылы жүзеге асырылуы мүмкін, бұл түзілудің 80-90 % төмендеуін қамтамасыз етеді. Кейбір еуропалық кәсіпорындарда пайдаланылатын газ турбиналарының үлгісін үздіксіз бақылау деректеріне сүйене отырып, еріткішті айдауды пайдалану кезінде тиісті қол жеткізуге болатын диапазон 5.51-кестеде келтірілген.</w:t>
      </w:r>
    </w:p>
    <w:p w14:paraId="350697EA" w14:textId="77777777" w:rsidR="00DB7768" w:rsidRPr="00DB7768" w:rsidRDefault="00DB7768" w:rsidP="00DB7768">
      <w:pPr>
        <w:ind w:firstLine="709"/>
        <w:jc w:val="both"/>
        <w:rPr>
          <w:sz w:val="28"/>
          <w:szCs w:val="28"/>
          <w:lang w:val="kk-KZ"/>
        </w:rPr>
      </w:pPr>
    </w:p>
    <w:p w14:paraId="58FEBD9B" w14:textId="77777777" w:rsidR="00DB7768" w:rsidRPr="00DB7768" w:rsidRDefault="00DB7768" w:rsidP="00DB7768">
      <w:pPr>
        <w:ind w:firstLine="709"/>
        <w:jc w:val="both"/>
        <w:rPr>
          <w:sz w:val="28"/>
          <w:szCs w:val="28"/>
          <w:lang w:val="kk-KZ"/>
        </w:rPr>
      </w:pPr>
      <w:bookmarkStart w:id="279" w:name="_heading=h.2a997sx" w:colFirst="0" w:colLast="0"/>
      <w:bookmarkEnd w:id="279"/>
      <w:r w:rsidRPr="00DB7768">
        <w:rPr>
          <w:sz w:val="28"/>
          <w:szCs w:val="28"/>
          <w:lang w:val="kk-KZ"/>
        </w:rPr>
        <w:t>5.51-кесте. Сұйылтқышты айдау арқылы газ турбиналары қол жеткізетін NO</w:t>
      </w:r>
      <w:r w:rsidRPr="00DB7768">
        <w:rPr>
          <w:sz w:val="28"/>
          <w:szCs w:val="28"/>
          <w:vertAlign w:val="subscript"/>
          <w:lang w:val="kk-KZ"/>
        </w:rPr>
        <w:t>X</w:t>
      </w:r>
      <w:r w:rsidRPr="00DB7768">
        <w:rPr>
          <w:sz w:val="28"/>
          <w:szCs w:val="28"/>
          <w:lang w:val="kk-KZ"/>
        </w:rPr>
        <w:t xml:space="preserve"> шығарындылары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5138"/>
        <w:gridCol w:w="3940"/>
      </w:tblGrid>
      <w:tr w:rsidR="00DB7768" w:rsidRPr="00DB7768" w14:paraId="70719944" w14:textId="77777777" w:rsidTr="001E3429">
        <w:trPr>
          <w:trHeight w:val="229"/>
        </w:trPr>
        <w:tc>
          <w:tcPr>
            <w:tcW w:w="279" w:type="pct"/>
            <w:tcBorders>
              <w:top w:val="single" w:sz="4" w:space="0" w:color="000000"/>
              <w:left w:val="single" w:sz="4" w:space="0" w:color="000000"/>
              <w:bottom w:val="single" w:sz="6" w:space="0" w:color="000000"/>
              <w:right w:val="single" w:sz="6" w:space="0" w:color="000000"/>
            </w:tcBorders>
            <w:vAlign w:val="center"/>
          </w:tcPr>
          <w:p w14:paraId="3FBCB5BB" w14:textId="77777777" w:rsidR="00DB7768" w:rsidRPr="00DB7768" w:rsidRDefault="00DB7768" w:rsidP="00DB7768">
            <w:pPr>
              <w:widowControl w:val="0"/>
              <w:jc w:val="center"/>
              <w:rPr>
                <w:b/>
                <w:bCs/>
                <w:lang w:val="kk-KZ"/>
              </w:rPr>
            </w:pPr>
            <w:r w:rsidRPr="00DB7768">
              <w:rPr>
                <w:b/>
                <w:bCs/>
                <w:lang w:val="kk-KZ"/>
              </w:rPr>
              <w:t>Р/с №</w:t>
            </w:r>
          </w:p>
        </w:tc>
        <w:tc>
          <w:tcPr>
            <w:tcW w:w="2672" w:type="pct"/>
            <w:tcBorders>
              <w:top w:val="single" w:sz="4" w:space="0" w:color="000000"/>
              <w:left w:val="single" w:sz="4" w:space="0" w:color="000000"/>
              <w:bottom w:val="single" w:sz="6" w:space="0" w:color="000000"/>
              <w:right w:val="single" w:sz="6" w:space="0" w:color="000000"/>
            </w:tcBorders>
            <w:vAlign w:val="center"/>
          </w:tcPr>
          <w:p w14:paraId="45949948" w14:textId="77777777" w:rsidR="00DB7768" w:rsidRPr="00DB7768" w:rsidRDefault="00DB7768" w:rsidP="00DB7768">
            <w:pPr>
              <w:widowControl w:val="0"/>
              <w:jc w:val="center"/>
              <w:rPr>
                <w:b/>
                <w:bCs/>
                <w:lang w:val="kk-KZ"/>
              </w:rPr>
            </w:pPr>
            <w:r w:rsidRPr="00DB7768">
              <w:rPr>
                <w:b/>
                <w:bCs/>
                <w:lang w:val="kk-KZ"/>
              </w:rPr>
              <w:t>Отын түрі</w:t>
            </w:r>
          </w:p>
        </w:tc>
        <w:tc>
          <w:tcPr>
            <w:tcW w:w="2049" w:type="pct"/>
            <w:tcBorders>
              <w:top w:val="single" w:sz="4" w:space="0" w:color="000000"/>
              <w:left w:val="single" w:sz="6" w:space="0" w:color="000000"/>
              <w:bottom w:val="single" w:sz="6" w:space="0" w:color="000000"/>
              <w:right w:val="single" w:sz="4" w:space="0" w:color="000000"/>
            </w:tcBorders>
            <w:vAlign w:val="center"/>
          </w:tcPr>
          <w:p w14:paraId="70C92A88" w14:textId="77777777" w:rsidR="00DB7768" w:rsidRPr="00DB7768" w:rsidRDefault="00DB7768" w:rsidP="00DB7768">
            <w:pPr>
              <w:widowControl w:val="0"/>
              <w:jc w:val="center"/>
              <w:rPr>
                <w:b/>
                <w:bCs/>
                <w:lang w:val="kk-KZ"/>
              </w:rPr>
            </w:pPr>
            <w:r w:rsidRPr="00DB7768">
              <w:rPr>
                <w:b/>
                <w:bCs/>
                <w:lang w:val="kk-KZ"/>
              </w:rPr>
              <w:t>Газ турбиналарынан NO</w:t>
            </w:r>
            <w:r w:rsidRPr="00DB7768">
              <w:rPr>
                <w:b/>
                <w:bCs/>
                <w:vertAlign w:val="subscript"/>
                <w:lang w:val="kk-KZ"/>
              </w:rPr>
              <w:t>Х</w:t>
            </w:r>
            <w:r w:rsidRPr="00DB7768">
              <w:rPr>
                <w:b/>
                <w:bCs/>
                <w:lang w:val="kk-KZ"/>
              </w:rPr>
              <w:t xml:space="preserve"> шығарындылары</w:t>
            </w:r>
          </w:p>
        </w:tc>
      </w:tr>
      <w:tr w:rsidR="00DB7768" w:rsidRPr="00DB7768" w14:paraId="664D463A" w14:textId="77777777" w:rsidTr="001E3429">
        <w:trPr>
          <w:trHeight w:val="229"/>
        </w:trPr>
        <w:tc>
          <w:tcPr>
            <w:tcW w:w="279" w:type="pct"/>
            <w:tcBorders>
              <w:top w:val="single" w:sz="4" w:space="0" w:color="000000"/>
              <w:left w:val="single" w:sz="4" w:space="0" w:color="000000"/>
              <w:bottom w:val="single" w:sz="6" w:space="0" w:color="000000"/>
              <w:right w:val="single" w:sz="6" w:space="0" w:color="000000"/>
            </w:tcBorders>
            <w:vAlign w:val="center"/>
          </w:tcPr>
          <w:p w14:paraId="5111BB44" w14:textId="77777777" w:rsidR="00DB7768" w:rsidRPr="00DB7768" w:rsidRDefault="00DB7768" w:rsidP="00DB7768">
            <w:pPr>
              <w:widowControl w:val="0"/>
              <w:jc w:val="center"/>
              <w:rPr>
                <w:b/>
                <w:bCs/>
                <w:lang w:val="kk-KZ"/>
              </w:rPr>
            </w:pPr>
            <w:r w:rsidRPr="00DB7768">
              <w:rPr>
                <w:b/>
                <w:bCs/>
                <w:lang w:val="kk-KZ"/>
              </w:rPr>
              <w:t>1</w:t>
            </w:r>
          </w:p>
        </w:tc>
        <w:tc>
          <w:tcPr>
            <w:tcW w:w="2672" w:type="pct"/>
            <w:tcBorders>
              <w:top w:val="single" w:sz="4" w:space="0" w:color="000000"/>
              <w:left w:val="single" w:sz="4" w:space="0" w:color="000000"/>
              <w:bottom w:val="single" w:sz="6" w:space="0" w:color="000000"/>
              <w:right w:val="single" w:sz="6" w:space="0" w:color="000000"/>
            </w:tcBorders>
            <w:vAlign w:val="center"/>
          </w:tcPr>
          <w:p w14:paraId="3049F965" w14:textId="77777777" w:rsidR="00DB7768" w:rsidRPr="00DB7768" w:rsidRDefault="00DB7768" w:rsidP="00DB7768">
            <w:pPr>
              <w:widowControl w:val="0"/>
              <w:jc w:val="center"/>
              <w:rPr>
                <w:b/>
                <w:bCs/>
                <w:lang w:val="kk-KZ"/>
              </w:rPr>
            </w:pPr>
            <w:r w:rsidRPr="00DB7768">
              <w:rPr>
                <w:b/>
                <w:bCs/>
                <w:lang w:val="kk-KZ"/>
              </w:rPr>
              <w:t>2</w:t>
            </w:r>
          </w:p>
        </w:tc>
        <w:tc>
          <w:tcPr>
            <w:tcW w:w="2049" w:type="pct"/>
            <w:tcBorders>
              <w:top w:val="single" w:sz="4" w:space="0" w:color="000000"/>
              <w:left w:val="single" w:sz="6" w:space="0" w:color="000000"/>
              <w:bottom w:val="single" w:sz="6" w:space="0" w:color="000000"/>
              <w:right w:val="single" w:sz="4" w:space="0" w:color="000000"/>
            </w:tcBorders>
            <w:vAlign w:val="center"/>
          </w:tcPr>
          <w:p w14:paraId="20F15B6E" w14:textId="77777777" w:rsidR="00DB7768" w:rsidRPr="00DB7768" w:rsidRDefault="00DB7768" w:rsidP="00DB7768">
            <w:pPr>
              <w:widowControl w:val="0"/>
              <w:jc w:val="center"/>
              <w:rPr>
                <w:b/>
                <w:bCs/>
                <w:lang w:val="kk-KZ"/>
              </w:rPr>
            </w:pPr>
            <w:r w:rsidRPr="00DB7768">
              <w:rPr>
                <w:b/>
                <w:bCs/>
                <w:lang w:val="kk-KZ"/>
              </w:rPr>
              <w:t>3</w:t>
            </w:r>
          </w:p>
        </w:tc>
      </w:tr>
      <w:tr w:rsidR="00DB7768" w:rsidRPr="00DB7768" w14:paraId="70DAD682" w14:textId="77777777" w:rsidTr="001E3429">
        <w:trPr>
          <w:trHeight w:val="232"/>
        </w:trPr>
        <w:tc>
          <w:tcPr>
            <w:tcW w:w="279" w:type="pct"/>
            <w:tcBorders>
              <w:top w:val="single" w:sz="6" w:space="0" w:color="000000"/>
              <w:left w:val="single" w:sz="4" w:space="0" w:color="000000"/>
              <w:bottom w:val="single" w:sz="6" w:space="0" w:color="000000"/>
              <w:right w:val="single" w:sz="6" w:space="0" w:color="000000"/>
            </w:tcBorders>
          </w:tcPr>
          <w:p w14:paraId="3D8C12E9" w14:textId="77777777" w:rsidR="00DB7768" w:rsidRPr="00DB7768" w:rsidRDefault="00DB7768" w:rsidP="00DB7768">
            <w:pPr>
              <w:widowControl w:val="0"/>
              <w:jc w:val="both"/>
              <w:rPr>
                <w:lang w:val="kk-KZ"/>
              </w:rPr>
            </w:pPr>
            <w:r w:rsidRPr="00DB7768">
              <w:rPr>
                <w:lang w:val="kk-KZ"/>
              </w:rPr>
              <w:t>1</w:t>
            </w:r>
          </w:p>
        </w:tc>
        <w:tc>
          <w:tcPr>
            <w:tcW w:w="2672" w:type="pct"/>
            <w:tcBorders>
              <w:top w:val="single" w:sz="6" w:space="0" w:color="000000"/>
              <w:left w:val="single" w:sz="4" w:space="0" w:color="000000"/>
              <w:bottom w:val="single" w:sz="6" w:space="0" w:color="000000"/>
              <w:right w:val="single" w:sz="6" w:space="0" w:color="000000"/>
            </w:tcBorders>
            <w:vAlign w:val="center"/>
          </w:tcPr>
          <w:p w14:paraId="41BE4771" w14:textId="77777777" w:rsidR="00DB7768" w:rsidRPr="00DB7768" w:rsidRDefault="00DB7768" w:rsidP="00DB7768">
            <w:pPr>
              <w:widowControl w:val="0"/>
              <w:jc w:val="both"/>
              <w:rPr>
                <w:lang w:val="kk-KZ"/>
              </w:rPr>
            </w:pPr>
            <w:r w:rsidRPr="00DB7768">
              <w:rPr>
                <w:lang w:val="kk-KZ"/>
              </w:rPr>
              <w:t>Ілеспе мұнай газы</w:t>
            </w:r>
          </w:p>
        </w:tc>
        <w:tc>
          <w:tcPr>
            <w:tcW w:w="2049" w:type="pct"/>
            <w:tcBorders>
              <w:top w:val="single" w:sz="6" w:space="0" w:color="000000"/>
              <w:left w:val="single" w:sz="6" w:space="0" w:color="000000"/>
              <w:bottom w:val="single" w:sz="6" w:space="0" w:color="000000"/>
              <w:right w:val="single" w:sz="4" w:space="0" w:color="000000"/>
            </w:tcBorders>
            <w:vAlign w:val="center"/>
          </w:tcPr>
          <w:p w14:paraId="3BC788E0" w14:textId="77777777" w:rsidR="00DB7768" w:rsidRPr="00DB7768" w:rsidRDefault="00DB7768" w:rsidP="00DB7768">
            <w:pPr>
              <w:widowControl w:val="0"/>
              <w:jc w:val="both"/>
              <w:rPr>
                <w:lang w:val="kk-KZ"/>
              </w:rPr>
            </w:pPr>
            <w:r w:rsidRPr="00DB7768">
              <w:rPr>
                <w:lang w:val="kk-KZ"/>
              </w:rPr>
              <w:t>40 – 120</w:t>
            </w:r>
          </w:p>
        </w:tc>
      </w:tr>
    </w:tbl>
    <w:p w14:paraId="166430F7" w14:textId="77777777" w:rsidR="00DB7768" w:rsidRPr="00DB7768" w:rsidRDefault="00DB7768" w:rsidP="00DB7768">
      <w:pPr>
        <w:ind w:firstLine="709"/>
        <w:jc w:val="both"/>
        <w:rPr>
          <w:lang w:val="kk-KZ"/>
        </w:rPr>
      </w:pPr>
      <w:r w:rsidRPr="00DB7768">
        <w:rPr>
          <w:lang w:val="kk-KZ"/>
        </w:rPr>
        <w:t>ескерту: 15% O 2 кезінде мг/Нм 3 өлшем бірліктері.</w:t>
      </w:r>
    </w:p>
    <w:p w14:paraId="1CB73166" w14:textId="77777777" w:rsidR="00DB7768" w:rsidRPr="00DB7768" w:rsidRDefault="00DB7768" w:rsidP="00DB7768">
      <w:pPr>
        <w:ind w:firstLine="709"/>
        <w:jc w:val="both"/>
        <w:rPr>
          <w:sz w:val="28"/>
          <w:szCs w:val="28"/>
          <w:lang w:val="kk-KZ"/>
        </w:rPr>
      </w:pPr>
    </w:p>
    <w:p w14:paraId="3AEEDC57"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7887B79D" w14:textId="77777777" w:rsidR="00DB7768" w:rsidRPr="00DB7768" w:rsidRDefault="00DB7768" w:rsidP="00DB7768">
      <w:pPr>
        <w:ind w:firstLine="709"/>
        <w:jc w:val="both"/>
        <w:rPr>
          <w:sz w:val="28"/>
          <w:szCs w:val="28"/>
          <w:lang w:val="kk-KZ"/>
        </w:rPr>
      </w:pPr>
      <w:r w:rsidRPr="00DB7768">
        <w:rPr>
          <w:sz w:val="28"/>
          <w:szCs w:val="28"/>
          <w:lang w:val="kk-KZ"/>
        </w:rPr>
        <w:t>Буды пайдалану азотты қолданудан гөрі жүйеде көбірек коррозия тудырады.</w:t>
      </w:r>
    </w:p>
    <w:p w14:paraId="099C0337" w14:textId="77777777" w:rsidR="00DB7768" w:rsidRPr="00DB7768" w:rsidRDefault="00DB7768" w:rsidP="00DB7768">
      <w:pPr>
        <w:ind w:firstLine="709"/>
        <w:jc w:val="both"/>
        <w:rPr>
          <w:sz w:val="28"/>
          <w:szCs w:val="28"/>
          <w:lang w:val="kk-KZ"/>
        </w:rPr>
      </w:pPr>
      <w:r w:rsidRPr="00DB7768">
        <w:rPr>
          <w:sz w:val="28"/>
          <w:szCs w:val="28"/>
          <w:lang w:val="kk-KZ"/>
        </w:rPr>
        <w:t>Кейбір еуропалық алаңдарда ілеспе мұнай газының ауыспалы қоспасында жұмыс істейтін және бу айдауды пайдаланатын газ турбиналарының үлгісін үздіксіз бақылау деректері 15 % O</w:t>
      </w:r>
      <w:r w:rsidRPr="00DB7768">
        <w:rPr>
          <w:sz w:val="28"/>
          <w:szCs w:val="28"/>
          <w:vertAlign w:val="subscript"/>
          <w:lang w:val="kk-KZ"/>
        </w:rPr>
        <w:t>2</w:t>
      </w:r>
      <w:r w:rsidRPr="00DB7768">
        <w:rPr>
          <w:sz w:val="28"/>
          <w:szCs w:val="28"/>
          <w:lang w:val="kk-KZ"/>
        </w:rPr>
        <w:t xml:space="preserve"> кезінде 40-120 мг/Нм 3 жұмыс ауқымын көрсетеді.</w:t>
      </w:r>
    </w:p>
    <w:p w14:paraId="41340E27"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050FB85A" w14:textId="77777777" w:rsidR="00DB7768" w:rsidRPr="00DB7768" w:rsidRDefault="00DB7768" w:rsidP="00DB7768">
      <w:pPr>
        <w:ind w:firstLine="709"/>
        <w:jc w:val="both"/>
        <w:rPr>
          <w:sz w:val="28"/>
          <w:szCs w:val="28"/>
          <w:lang w:val="kk-KZ"/>
        </w:rPr>
      </w:pPr>
      <w:r w:rsidRPr="00DB7768">
        <w:rPr>
          <w:sz w:val="28"/>
          <w:szCs w:val="28"/>
          <w:lang w:val="kk-KZ"/>
        </w:rPr>
        <w:t>Бу шығару үшін қосымша энергия қажет болғанда, бұл шығарындылардың көбеюіне және жүйенің жалпы тиімділігінің төмендеуіне әкелуі мүмкін. NO</w:t>
      </w:r>
      <w:r w:rsidRPr="00DB7768">
        <w:rPr>
          <w:sz w:val="28"/>
          <w:szCs w:val="28"/>
          <w:vertAlign w:val="subscript"/>
          <w:lang w:val="kk-KZ"/>
        </w:rPr>
        <w:t xml:space="preserve">Х </w:t>
      </w:r>
      <w:r w:rsidRPr="00DB7768">
        <w:rPr>
          <w:sz w:val="28"/>
          <w:szCs w:val="28"/>
          <w:lang w:val="kk-KZ"/>
        </w:rPr>
        <w:t>концентрациясын едәуір төмендету үшін бу қосуды ұлғайтудың энергетикалық дебетінің мысалы 109 МВт қондырғы үшін келтірілген: 13,7 т/сағ бу шығыны оны өндіру үшін 11 МВт отынды қажет етеді (будың тоннасына 3 ГДЖ отын есебінен).</w:t>
      </w:r>
    </w:p>
    <w:p w14:paraId="4720016D"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31E39D4C" w14:textId="77777777" w:rsidR="00DB7768" w:rsidRPr="00DB7768" w:rsidRDefault="00DB7768" w:rsidP="00DB7768">
      <w:pPr>
        <w:ind w:firstLine="709"/>
        <w:jc w:val="both"/>
        <w:rPr>
          <w:sz w:val="28"/>
          <w:szCs w:val="28"/>
          <w:lang w:val="kk-KZ"/>
        </w:rPr>
      </w:pPr>
      <w:r w:rsidRPr="00DB7768">
        <w:rPr>
          <w:sz w:val="28"/>
          <w:szCs w:val="28"/>
          <w:lang w:val="kk-KZ"/>
        </w:rPr>
        <w:t>Бу мен суды айдау газ турбиналарында жаңа қондырғыларда да, модернизацияда да кеңінен қолданылады, сонымен қатар отпен жұмыс істейтін жылытқыштар мен қазандықтарға қолданылады. Қазандықтар мен пештерде су айдауды қолдануда техникалық қиындықтар бар. Азотты сұйылту кәсіпорында азот болған кезде ғана қолданылады.</w:t>
      </w:r>
    </w:p>
    <w:p w14:paraId="04163944"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639F9235" w14:textId="77777777" w:rsidR="00DB7768" w:rsidRPr="00DB7768" w:rsidRDefault="00DB7768" w:rsidP="00DB7768">
      <w:pPr>
        <w:ind w:firstLine="709"/>
        <w:jc w:val="both"/>
        <w:rPr>
          <w:sz w:val="28"/>
          <w:szCs w:val="28"/>
          <w:lang w:val="kk-KZ"/>
        </w:rPr>
      </w:pPr>
      <w:r w:rsidRPr="00DB7768">
        <w:rPr>
          <w:sz w:val="28"/>
          <w:szCs w:val="28"/>
          <w:lang w:val="kk-KZ"/>
        </w:rPr>
        <w:t>Бу мен суды айдаудың күрделі шығындары СКҚ-ғае қарағанда аз, бұл технологияны NO</w:t>
      </w:r>
      <w:r w:rsidRPr="00DB7768">
        <w:rPr>
          <w:sz w:val="28"/>
          <w:szCs w:val="28"/>
          <w:vertAlign w:val="subscript"/>
          <w:lang w:val="kk-KZ"/>
        </w:rPr>
        <w:t>Х</w:t>
      </w:r>
      <w:r w:rsidRPr="00DB7768">
        <w:rPr>
          <w:sz w:val="28"/>
          <w:szCs w:val="28"/>
          <w:lang w:val="kk-KZ"/>
        </w:rPr>
        <w:t xml:space="preserve"> деңгейін едәуір төмендету үшін оңтайлы бірінші таңдау етеді, ал егер NO</w:t>
      </w:r>
      <w:r w:rsidRPr="00DB7768">
        <w:rPr>
          <w:sz w:val="28"/>
          <w:szCs w:val="28"/>
          <w:vertAlign w:val="subscript"/>
          <w:lang w:val="kk-KZ"/>
        </w:rPr>
        <w:t>Х</w:t>
      </w:r>
      <w:r w:rsidRPr="00DB7768">
        <w:rPr>
          <w:sz w:val="28"/>
          <w:szCs w:val="28"/>
          <w:lang w:val="kk-KZ"/>
        </w:rPr>
        <w:t xml:space="preserve"> -ті төмендету қажет болса, CКҚ жиі қолданылады. Дегенмен, жоғары тазалықтағы бу өндірісінде айтарлықтай мерзімді пайдалану шығындары бар және қайта тазалау кезінде техникалық қызмет көрсету шығындары жоғары болуы мүмкін.</w:t>
      </w:r>
    </w:p>
    <w:p w14:paraId="7BB8F768"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1F8502A" w14:textId="77777777" w:rsidR="00DB7768" w:rsidRPr="00DB7768" w:rsidRDefault="00DB7768" w:rsidP="00DB7768">
      <w:pPr>
        <w:ind w:firstLine="709"/>
        <w:jc w:val="both"/>
        <w:rPr>
          <w:sz w:val="28"/>
          <w:szCs w:val="28"/>
          <w:lang w:val="kk-KZ"/>
        </w:rPr>
      </w:pPr>
      <w:r w:rsidRPr="00DB7768">
        <w:rPr>
          <w:sz w:val="28"/>
          <w:szCs w:val="28"/>
          <w:lang w:val="kk-KZ"/>
        </w:rPr>
        <w:t>NO</w:t>
      </w:r>
      <w:r w:rsidRPr="00DB7768">
        <w:rPr>
          <w:sz w:val="28"/>
          <w:szCs w:val="28"/>
          <w:vertAlign w:val="subscript"/>
          <w:lang w:val="kk-KZ"/>
        </w:rPr>
        <w:t>Х</w:t>
      </w:r>
      <w:r w:rsidRPr="00DB7768">
        <w:rPr>
          <w:sz w:val="28"/>
          <w:szCs w:val="28"/>
          <w:lang w:val="kk-KZ"/>
        </w:rPr>
        <w:t xml:space="preserve"> шығарындыларын азайту.</w:t>
      </w:r>
    </w:p>
    <w:p w14:paraId="2E2806A5"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5093A1F0" w14:textId="77777777" w:rsidR="00DB7768" w:rsidRPr="00DB7768" w:rsidRDefault="00DB7768" w:rsidP="00DB7768">
      <w:pPr>
        <w:ind w:firstLine="709"/>
        <w:jc w:val="both"/>
        <w:rPr>
          <w:sz w:val="28"/>
          <w:szCs w:val="28"/>
          <w:lang w:val="kk-KZ"/>
        </w:rPr>
      </w:pPr>
      <w:r w:rsidRPr="00DB7768">
        <w:rPr>
          <w:sz w:val="28"/>
          <w:szCs w:val="28"/>
          <w:lang w:val="kk-KZ"/>
        </w:rPr>
        <w:t>Жақында зауыттың қалдықтарын газдандыру жобаларындағы ауаны бөлу қондырғысынан алынған азоттың жанама өнімі газ турбиналарының NO</w:t>
      </w:r>
      <w:r w:rsidRPr="00DB7768">
        <w:rPr>
          <w:sz w:val="28"/>
          <w:szCs w:val="28"/>
          <w:vertAlign w:val="subscript"/>
          <w:lang w:val="kk-KZ"/>
        </w:rPr>
        <w:t>Х</w:t>
      </w:r>
      <w:r w:rsidRPr="00DB7768">
        <w:rPr>
          <w:sz w:val="28"/>
          <w:szCs w:val="28"/>
          <w:lang w:val="kk-KZ"/>
        </w:rPr>
        <w:t xml:space="preserve"> деңгейін төмендету үшін еріткіш ретінде екендігі коммерциялық түрде дәлелденді. Мұнай өңдеу және мұнай-газ өндіру өнеркәсібінде бу айдау басым.</w:t>
      </w:r>
    </w:p>
    <w:p w14:paraId="4AB8554B"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1CAD07AC" w14:textId="77777777" w:rsidR="00DB7768" w:rsidRPr="00DB7768" w:rsidRDefault="00DB7768" w:rsidP="00DB7768">
      <w:pPr>
        <w:ind w:firstLine="709"/>
        <w:jc w:val="both"/>
        <w:rPr>
          <w:sz w:val="28"/>
          <w:szCs w:val="28"/>
          <w:lang w:val="kk-KZ"/>
        </w:rPr>
      </w:pPr>
      <w:r w:rsidRPr="00DB7768">
        <w:rPr>
          <w:sz w:val="28"/>
          <w:szCs w:val="28"/>
          <w:lang w:val="kk-KZ"/>
        </w:rPr>
        <w:t>[45], [11], [10], [24].</w:t>
      </w:r>
    </w:p>
    <w:p w14:paraId="350C1AC4" w14:textId="77777777" w:rsidR="00DB7768" w:rsidRPr="00DB7768" w:rsidRDefault="00DB7768" w:rsidP="00DB7768">
      <w:pPr>
        <w:ind w:firstLine="709"/>
        <w:jc w:val="both"/>
        <w:rPr>
          <w:sz w:val="28"/>
          <w:szCs w:val="28"/>
          <w:lang w:val="kk-KZ"/>
        </w:rPr>
      </w:pPr>
    </w:p>
    <w:p w14:paraId="2C6B9D68"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5.13.9. Түтін газдарын кәдеге жарататын кәдеге жаратушы қазандық және детандер</w:t>
      </w:r>
    </w:p>
    <w:p w14:paraId="37826E35"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21CAAF69" w14:textId="77777777" w:rsidR="00DB7768" w:rsidRPr="00DB7768" w:rsidRDefault="00DB7768" w:rsidP="00DB7768">
      <w:pPr>
        <w:ind w:firstLine="709"/>
        <w:jc w:val="both"/>
        <w:rPr>
          <w:sz w:val="28"/>
          <w:szCs w:val="28"/>
          <w:lang w:val="kk-KZ"/>
        </w:rPr>
      </w:pPr>
      <w:r w:rsidRPr="00DB7768">
        <w:rPr>
          <w:sz w:val="28"/>
          <w:szCs w:val="28"/>
          <w:lang w:val="kk-KZ"/>
        </w:rPr>
        <w:t>Регенератордан шығатын түтін газдарының жылуы кәдеге жарату қазандығында немесе көміртегі тотығын жағу қазандығында жойылады. Реактор блогындағы булардың жылуы қондырғыдан негізгі фракциялық колоннаға қанықпаған газдармен немесе түтін сорғыларымен тасымалдау арқылы, сондай-ақ түтін газдарын, мұнай өнімдерінен шығатын қалдық жылуы бар буларды алдын ала қыздыру арқылы кәдеге жаратылады. Көміртегі тотығы (CO) қазандығында пайда болған бу әдетте бу мөлшерін теңестіреді. Егер детандер регенератордан шығатын түтін газдарының ағынына орналастырылса, каталитикалық крекинг қондырғысының энергия тиімділігі артады. 5.61-суретте кәдеге жарату қазандығының жұмысының жеңілдетілген СХЕМАсы келтірілген.</w:t>
      </w:r>
    </w:p>
    <w:p w14:paraId="77B825E9" w14:textId="77777777" w:rsidR="00DB7768" w:rsidRPr="00DB7768" w:rsidRDefault="00DB7768" w:rsidP="00DB7768">
      <w:pPr>
        <w:ind w:firstLine="709"/>
        <w:jc w:val="both"/>
        <w:rPr>
          <w:sz w:val="28"/>
          <w:szCs w:val="28"/>
          <w:lang w:val="kk-KZ"/>
        </w:rPr>
      </w:pPr>
    </w:p>
    <w:p w14:paraId="6E934285" w14:textId="204CF1B1" w:rsidR="00DB7768" w:rsidRPr="00DB7768" w:rsidRDefault="00DB7768" w:rsidP="00DB7768">
      <w:pPr>
        <w:jc w:val="center"/>
        <w:rPr>
          <w:sz w:val="28"/>
          <w:szCs w:val="28"/>
          <w:lang w:val="kk-KZ"/>
        </w:rPr>
      </w:pPr>
      <w:r w:rsidRPr="00DB7768">
        <w:rPr>
          <w:noProof/>
          <w:sz w:val="28"/>
          <w:szCs w:val="28"/>
        </w:rPr>
        <w:drawing>
          <wp:inline distT="0" distB="0" distL="0" distR="0" wp14:anchorId="5B3E98D2" wp14:editId="40FC0B5E">
            <wp:extent cx="4276725" cy="3581400"/>
            <wp:effectExtent l="0" t="0" r="9525" b="0"/>
            <wp:docPr id="107011379"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3.png"/>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4276725" cy="3581400"/>
                    </a:xfrm>
                    <a:prstGeom prst="rect">
                      <a:avLst/>
                    </a:prstGeom>
                    <a:noFill/>
                    <a:ln>
                      <a:noFill/>
                    </a:ln>
                  </pic:spPr>
                </pic:pic>
              </a:graphicData>
            </a:graphic>
          </wp:inline>
        </w:drawing>
      </w:r>
    </w:p>
    <w:p w14:paraId="226BD14B" w14:textId="77777777" w:rsidR="00DB7768" w:rsidRPr="00DB7768" w:rsidRDefault="00DB7768" w:rsidP="00DB7768">
      <w:pPr>
        <w:jc w:val="center"/>
        <w:rPr>
          <w:lang w:val="kk-KZ"/>
        </w:rPr>
      </w:pPr>
      <w:bookmarkStart w:id="280" w:name="_heading=h.39e70oj" w:colFirst="0" w:colLast="0"/>
      <w:bookmarkEnd w:id="280"/>
      <w:r w:rsidRPr="00DB7768">
        <w:rPr>
          <w:lang w:val="kk-KZ"/>
        </w:rPr>
        <w:t>5.61-сурет. Түтін газдарының жылуын кәдеге жарату үшін пайдаланылатын кәдеге-жаратушы қазандық және детандер</w:t>
      </w:r>
    </w:p>
    <w:p w14:paraId="1D48F028" w14:textId="77777777" w:rsidR="00DB7768" w:rsidRPr="00DB7768" w:rsidRDefault="00DB7768" w:rsidP="00DB7768">
      <w:pPr>
        <w:ind w:firstLine="709"/>
        <w:jc w:val="both"/>
        <w:rPr>
          <w:sz w:val="28"/>
          <w:szCs w:val="28"/>
          <w:lang w:val="kk-KZ"/>
        </w:rPr>
      </w:pPr>
    </w:p>
    <w:p w14:paraId="1231F411"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216CF93C" w14:textId="77777777" w:rsidR="00DB7768" w:rsidRPr="00DB7768" w:rsidRDefault="00DB7768" w:rsidP="00DB7768">
      <w:pPr>
        <w:ind w:firstLine="709"/>
        <w:jc w:val="both"/>
        <w:rPr>
          <w:sz w:val="28"/>
          <w:szCs w:val="28"/>
          <w:lang w:val="kk-KZ"/>
        </w:rPr>
      </w:pPr>
      <w:r w:rsidRPr="00DB7768">
        <w:rPr>
          <w:sz w:val="28"/>
          <w:szCs w:val="28"/>
          <w:lang w:val="kk-KZ"/>
        </w:rPr>
        <w:t>Қайта өңдеу қазандығы түтін газдарынан жылуды қайта өңдейді, ал детандер регенератордағы ауаны қысу үшін қысымды ішінара қалпына келтіреді. Детандерді қолдану мысалы қуаты 5 млн т/г қондырғы шығаратын түтін газдарын 15 МВт кәдеге жаратуды үнемдеуге мүмкіндік берді.</w:t>
      </w:r>
    </w:p>
    <w:p w14:paraId="6CA22A17"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2435B682" w14:textId="77777777" w:rsidR="00DB7768" w:rsidRPr="00DB7768" w:rsidRDefault="00DB7768" w:rsidP="00DB7768">
      <w:pPr>
        <w:ind w:firstLine="709"/>
        <w:jc w:val="both"/>
        <w:rPr>
          <w:sz w:val="28"/>
          <w:szCs w:val="28"/>
          <w:lang w:val="kk-KZ"/>
        </w:rPr>
      </w:pPr>
      <w:r w:rsidRPr="00DB7768">
        <w:rPr>
          <w:sz w:val="28"/>
          <w:szCs w:val="28"/>
          <w:lang w:val="kk-KZ"/>
        </w:rPr>
        <w:t>Регенерациялық газ қалдықтарын кәдеге жарату арқылы отын алу көміртегі тотығын жағу қазандығының (CO) өндірістік қуатын төмендетеді, бірақ жалпы энергия регенерациясына ықпал етеді.</w:t>
      </w:r>
    </w:p>
    <w:p w14:paraId="3BA76056"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1F27852E" w14:textId="77777777" w:rsidR="00DB7768" w:rsidRPr="00DB7768" w:rsidRDefault="00DB7768" w:rsidP="00DB7768">
      <w:pPr>
        <w:ind w:firstLine="709"/>
        <w:jc w:val="both"/>
        <w:rPr>
          <w:sz w:val="28"/>
          <w:szCs w:val="28"/>
          <w:lang w:val="kk-KZ"/>
        </w:rPr>
      </w:pPr>
      <w:r w:rsidRPr="00DB7768">
        <w:rPr>
          <w:sz w:val="28"/>
          <w:szCs w:val="28"/>
          <w:lang w:val="kk-KZ"/>
        </w:rPr>
        <w:t>Жойылатын катализатор тозаңының көп мөлшері қайта өңдеу қазандығында жиналады. Жаңа кәдеге жарату қазандықтары катализаторды басқа типті орындауды қолдана отырып пайдаланбайды, мысалы, циклондар немесе жинақталған ұсақ бөлшектерді үздіксіз алып тастайтын қондырғылар (мысалы, күйені кетіретін үрлегіштер), бірақ ең алғашқы кәдеге жарату қазандықтары әдетте әр ауысымда бір рет күйені үрлейтін. Көміртегі тотығы (CO) қазандықтарының булану бетін тазарту (немесе күйені тазарту) кезінде тоқтатылған бөлшектер мен металдың шығарындылары шамамен 50% - ға артады.</w:t>
      </w:r>
    </w:p>
    <w:p w14:paraId="4A2D098E" w14:textId="77777777" w:rsidR="00DB7768" w:rsidRPr="00DB7768" w:rsidRDefault="00DB7768" w:rsidP="00DB7768">
      <w:pPr>
        <w:ind w:firstLine="709"/>
        <w:jc w:val="both"/>
        <w:rPr>
          <w:sz w:val="28"/>
          <w:szCs w:val="28"/>
          <w:lang w:val="kk-KZ"/>
        </w:rPr>
      </w:pPr>
      <w:r w:rsidRPr="00DB7768">
        <w:rPr>
          <w:sz w:val="28"/>
          <w:szCs w:val="28"/>
          <w:lang w:val="kk-KZ"/>
        </w:rPr>
        <w:t>Күйе үрлеу процестерін қолданатын кәсіпорындардың мысалдары 5.48-кестеде келтірілген.</w:t>
      </w:r>
    </w:p>
    <w:p w14:paraId="3CD4703E" w14:textId="77777777" w:rsidR="00DB7768" w:rsidRPr="00DB7768" w:rsidRDefault="00DB7768" w:rsidP="00DB7768">
      <w:pPr>
        <w:ind w:firstLine="709"/>
        <w:jc w:val="both"/>
        <w:rPr>
          <w:sz w:val="28"/>
          <w:szCs w:val="28"/>
          <w:lang w:val="kk-KZ"/>
        </w:rPr>
      </w:pPr>
    </w:p>
    <w:p w14:paraId="3CE2C454" w14:textId="77777777" w:rsidR="00DB7768" w:rsidRPr="00DB7768" w:rsidRDefault="00DB7768" w:rsidP="00DB7768">
      <w:pPr>
        <w:ind w:firstLine="709"/>
        <w:jc w:val="both"/>
        <w:rPr>
          <w:sz w:val="28"/>
          <w:szCs w:val="28"/>
          <w:lang w:val="kk-KZ"/>
        </w:rPr>
      </w:pPr>
      <w:bookmarkStart w:id="281" w:name="_heading=h.1ojhawc" w:colFirst="0" w:colLast="0"/>
      <w:bookmarkEnd w:id="281"/>
      <w:r w:rsidRPr="00DB7768">
        <w:rPr>
          <w:sz w:val="28"/>
          <w:szCs w:val="28"/>
          <w:lang w:val="kk-KZ"/>
        </w:rPr>
        <w:t>5.52-кесте. Немістің мұнай-газ өнеркәсібінің үш кәсіпорны бойынша күйені үрлеу процесінің әсер ету мысалдары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454"/>
        <w:gridCol w:w="1047"/>
        <w:gridCol w:w="1134"/>
        <w:gridCol w:w="1410"/>
        <w:gridCol w:w="1066"/>
        <w:gridCol w:w="829"/>
        <w:gridCol w:w="1021"/>
        <w:gridCol w:w="1643"/>
        <w:gridCol w:w="1021"/>
      </w:tblGrid>
      <w:tr w:rsidR="00DB7768" w:rsidRPr="00DB7768" w14:paraId="326710EB" w14:textId="77777777" w:rsidTr="001E3429">
        <w:trPr>
          <w:trHeight w:val="229"/>
        </w:trPr>
        <w:tc>
          <w:tcPr>
            <w:tcW w:w="235" w:type="pct"/>
            <w:vMerge w:val="restart"/>
            <w:tcBorders>
              <w:left w:val="single" w:sz="6" w:space="0" w:color="000000"/>
              <w:right w:val="single" w:sz="6" w:space="0" w:color="000000"/>
            </w:tcBorders>
            <w:vAlign w:val="center"/>
          </w:tcPr>
          <w:p w14:paraId="6292A122" w14:textId="77777777" w:rsidR="00DB7768" w:rsidRPr="00DB7768" w:rsidRDefault="00DB7768" w:rsidP="00DB7768">
            <w:pPr>
              <w:widowControl w:val="0"/>
              <w:contextualSpacing/>
              <w:jc w:val="center"/>
              <w:rPr>
                <w:b/>
                <w:bCs/>
                <w:lang w:val="kk-KZ"/>
              </w:rPr>
            </w:pPr>
            <w:r w:rsidRPr="00DB7768">
              <w:rPr>
                <w:b/>
                <w:bCs/>
                <w:lang w:val="kk-KZ"/>
              </w:rPr>
              <w:t>Р/с №</w:t>
            </w:r>
          </w:p>
        </w:tc>
        <w:tc>
          <w:tcPr>
            <w:tcW w:w="551" w:type="pct"/>
            <w:vMerge w:val="restart"/>
            <w:tcBorders>
              <w:left w:val="single" w:sz="6" w:space="0" w:color="000000"/>
              <w:right w:val="single" w:sz="6" w:space="0" w:color="000000"/>
            </w:tcBorders>
            <w:vAlign w:val="center"/>
          </w:tcPr>
          <w:p w14:paraId="2E3C6E4B" w14:textId="77777777" w:rsidR="00DB7768" w:rsidRPr="00DB7768" w:rsidRDefault="00DB7768" w:rsidP="00DB7768">
            <w:pPr>
              <w:widowControl w:val="0"/>
              <w:contextualSpacing/>
              <w:jc w:val="center"/>
              <w:rPr>
                <w:b/>
                <w:bCs/>
                <w:lang w:val="kk-KZ"/>
              </w:rPr>
            </w:pPr>
          </w:p>
          <w:p w14:paraId="5F5FFE06" w14:textId="77777777" w:rsidR="00DB7768" w:rsidRPr="00DB7768" w:rsidRDefault="00DB7768" w:rsidP="00DB7768">
            <w:pPr>
              <w:widowControl w:val="0"/>
              <w:contextualSpacing/>
              <w:jc w:val="center"/>
              <w:rPr>
                <w:b/>
                <w:bCs/>
                <w:lang w:val="kk-KZ"/>
              </w:rPr>
            </w:pPr>
            <w:r w:rsidRPr="00DB7768">
              <w:rPr>
                <w:b/>
                <w:bCs/>
                <w:lang w:val="kk-KZ"/>
              </w:rPr>
              <w:t>Кәсіпорын</w:t>
            </w:r>
          </w:p>
        </w:tc>
        <w:tc>
          <w:tcPr>
            <w:tcW w:w="597" w:type="pct"/>
            <w:vMerge w:val="restart"/>
            <w:tcBorders>
              <w:left w:val="single" w:sz="6" w:space="0" w:color="000000"/>
              <w:right w:val="single" w:sz="6" w:space="0" w:color="000000"/>
            </w:tcBorders>
            <w:vAlign w:val="center"/>
          </w:tcPr>
          <w:p w14:paraId="00A110AA" w14:textId="77777777" w:rsidR="00DB7768" w:rsidRPr="00DB7768" w:rsidRDefault="00DB7768" w:rsidP="00DB7768">
            <w:pPr>
              <w:widowControl w:val="0"/>
              <w:contextualSpacing/>
              <w:jc w:val="center"/>
              <w:rPr>
                <w:b/>
                <w:bCs/>
                <w:lang w:val="kk-KZ"/>
              </w:rPr>
            </w:pPr>
          </w:p>
          <w:p w14:paraId="3E08ED20" w14:textId="77777777" w:rsidR="00DB7768" w:rsidRPr="00DB7768" w:rsidRDefault="00DB7768" w:rsidP="00DB7768">
            <w:pPr>
              <w:widowControl w:val="0"/>
              <w:contextualSpacing/>
              <w:jc w:val="center"/>
              <w:rPr>
                <w:b/>
                <w:bCs/>
                <w:lang w:val="kk-KZ"/>
              </w:rPr>
            </w:pPr>
            <w:r w:rsidRPr="00DB7768">
              <w:rPr>
                <w:b/>
                <w:bCs/>
                <w:lang w:val="kk-KZ"/>
              </w:rPr>
              <w:t>Қуаттылық</w:t>
            </w:r>
          </w:p>
        </w:tc>
        <w:tc>
          <w:tcPr>
            <w:tcW w:w="744" w:type="pct"/>
            <w:vMerge w:val="restart"/>
            <w:tcBorders>
              <w:left w:val="single" w:sz="6" w:space="0" w:color="000000"/>
              <w:right w:val="single" w:sz="6" w:space="0" w:color="000000"/>
            </w:tcBorders>
            <w:vAlign w:val="center"/>
          </w:tcPr>
          <w:p w14:paraId="777DB446" w14:textId="77777777" w:rsidR="00DB7768" w:rsidRPr="00DB7768" w:rsidRDefault="00DB7768" w:rsidP="00DB7768">
            <w:pPr>
              <w:widowControl w:val="0"/>
              <w:contextualSpacing/>
              <w:jc w:val="center"/>
              <w:rPr>
                <w:b/>
                <w:bCs/>
                <w:lang w:val="kk-KZ"/>
              </w:rPr>
            </w:pPr>
          </w:p>
          <w:p w14:paraId="2C79C9F5" w14:textId="77777777" w:rsidR="00DB7768" w:rsidRPr="00DB7768" w:rsidRDefault="00DB7768" w:rsidP="00DB7768">
            <w:pPr>
              <w:widowControl w:val="0"/>
              <w:contextualSpacing/>
              <w:jc w:val="center"/>
              <w:rPr>
                <w:b/>
                <w:bCs/>
                <w:lang w:val="kk-KZ"/>
              </w:rPr>
            </w:pPr>
            <w:r w:rsidRPr="00DB7768">
              <w:rPr>
                <w:b/>
                <w:bCs/>
                <w:lang w:val="kk-KZ"/>
              </w:rPr>
              <w:t>Қолданылатын шикізат</w:t>
            </w:r>
          </w:p>
        </w:tc>
        <w:tc>
          <w:tcPr>
            <w:tcW w:w="561" w:type="pct"/>
            <w:vMerge w:val="restart"/>
            <w:tcBorders>
              <w:left w:val="single" w:sz="6" w:space="0" w:color="000000"/>
              <w:right w:val="single" w:sz="6" w:space="0" w:color="000000"/>
            </w:tcBorders>
            <w:vAlign w:val="center"/>
          </w:tcPr>
          <w:p w14:paraId="57457E77" w14:textId="77777777" w:rsidR="00DB7768" w:rsidRPr="00DB7768" w:rsidRDefault="00DB7768" w:rsidP="00DB7768">
            <w:pPr>
              <w:widowControl w:val="0"/>
              <w:contextualSpacing/>
              <w:jc w:val="center"/>
              <w:rPr>
                <w:b/>
                <w:bCs/>
                <w:lang w:val="kk-KZ"/>
              </w:rPr>
            </w:pPr>
          </w:p>
          <w:p w14:paraId="2011797E" w14:textId="77777777" w:rsidR="00DB7768" w:rsidRPr="00DB7768" w:rsidRDefault="00DB7768" w:rsidP="00DB7768">
            <w:pPr>
              <w:widowControl w:val="0"/>
              <w:contextualSpacing/>
              <w:jc w:val="center"/>
              <w:rPr>
                <w:b/>
                <w:bCs/>
                <w:lang w:val="kk-KZ"/>
              </w:rPr>
            </w:pPr>
            <w:r w:rsidRPr="00DB7768">
              <w:rPr>
                <w:b/>
                <w:bCs/>
                <w:lang w:val="kk-KZ"/>
              </w:rPr>
              <w:t>Пайдалану шарттары</w:t>
            </w:r>
          </w:p>
        </w:tc>
        <w:tc>
          <w:tcPr>
            <w:tcW w:w="972" w:type="pct"/>
            <w:gridSpan w:val="2"/>
            <w:tcBorders>
              <w:left w:val="single" w:sz="6" w:space="0" w:color="000000"/>
              <w:right w:val="single" w:sz="6" w:space="0" w:color="000000"/>
            </w:tcBorders>
            <w:vAlign w:val="center"/>
          </w:tcPr>
          <w:p w14:paraId="596E9D94" w14:textId="77777777" w:rsidR="00DB7768" w:rsidRPr="00DB7768" w:rsidRDefault="00DB7768" w:rsidP="00DB7768">
            <w:pPr>
              <w:widowControl w:val="0"/>
              <w:contextualSpacing/>
              <w:jc w:val="center"/>
              <w:rPr>
                <w:b/>
                <w:bCs/>
                <w:lang w:val="kk-KZ"/>
              </w:rPr>
            </w:pPr>
            <w:r w:rsidRPr="00DB7768">
              <w:rPr>
                <w:b/>
                <w:bCs/>
                <w:lang w:val="kk-KZ"/>
              </w:rPr>
              <w:t>Өлшенген бөлшектер</w:t>
            </w:r>
          </w:p>
        </w:tc>
        <w:tc>
          <w:tcPr>
            <w:tcW w:w="1340" w:type="pct"/>
            <w:gridSpan w:val="2"/>
            <w:tcBorders>
              <w:left w:val="single" w:sz="6" w:space="0" w:color="000000"/>
            </w:tcBorders>
            <w:vAlign w:val="center"/>
          </w:tcPr>
          <w:p w14:paraId="03A0298F" w14:textId="77777777" w:rsidR="00DB7768" w:rsidRPr="00DB7768" w:rsidRDefault="00DB7768" w:rsidP="00DB7768">
            <w:pPr>
              <w:widowControl w:val="0"/>
              <w:contextualSpacing/>
              <w:jc w:val="center"/>
              <w:rPr>
                <w:b/>
                <w:bCs/>
                <w:lang w:val="kk-KZ"/>
              </w:rPr>
            </w:pPr>
            <w:r w:rsidRPr="00DB7768">
              <w:rPr>
                <w:b/>
                <w:bCs/>
                <w:lang w:val="kk-KZ"/>
              </w:rPr>
              <w:t>Металдар</w:t>
            </w:r>
            <w:r w:rsidRPr="00DB7768">
              <w:rPr>
                <w:b/>
                <w:bCs/>
                <w:vertAlign w:val="superscript"/>
                <w:lang w:val="kk-KZ"/>
              </w:rPr>
              <w:t>**,***</w:t>
            </w:r>
          </w:p>
        </w:tc>
      </w:tr>
      <w:tr w:rsidR="00DB7768" w:rsidRPr="00DB7768" w14:paraId="1D0C71F4" w14:textId="77777777" w:rsidTr="001E3429">
        <w:trPr>
          <w:trHeight w:val="458"/>
        </w:trPr>
        <w:tc>
          <w:tcPr>
            <w:tcW w:w="235" w:type="pct"/>
            <w:vMerge/>
            <w:tcBorders>
              <w:left w:val="single" w:sz="6" w:space="0" w:color="000000"/>
              <w:right w:val="single" w:sz="6" w:space="0" w:color="000000"/>
            </w:tcBorders>
            <w:vAlign w:val="center"/>
          </w:tcPr>
          <w:p w14:paraId="3700C32A" w14:textId="77777777" w:rsidR="00DB7768" w:rsidRPr="00DB7768" w:rsidRDefault="00DB7768" w:rsidP="00DB7768">
            <w:pPr>
              <w:widowControl w:val="0"/>
              <w:contextualSpacing/>
              <w:jc w:val="center"/>
              <w:rPr>
                <w:b/>
                <w:bCs/>
                <w:lang w:val="kk-KZ"/>
              </w:rPr>
            </w:pPr>
          </w:p>
        </w:tc>
        <w:tc>
          <w:tcPr>
            <w:tcW w:w="551" w:type="pct"/>
            <w:vMerge/>
            <w:tcBorders>
              <w:left w:val="single" w:sz="6" w:space="0" w:color="000000"/>
              <w:right w:val="single" w:sz="6" w:space="0" w:color="000000"/>
            </w:tcBorders>
            <w:vAlign w:val="center"/>
          </w:tcPr>
          <w:p w14:paraId="334BFA26" w14:textId="77777777" w:rsidR="00DB7768" w:rsidRPr="00DB7768" w:rsidRDefault="00DB7768" w:rsidP="00DB7768">
            <w:pPr>
              <w:widowControl w:val="0"/>
              <w:contextualSpacing/>
              <w:jc w:val="center"/>
              <w:rPr>
                <w:b/>
                <w:bCs/>
                <w:lang w:val="kk-KZ"/>
              </w:rPr>
            </w:pPr>
          </w:p>
        </w:tc>
        <w:tc>
          <w:tcPr>
            <w:tcW w:w="597" w:type="pct"/>
            <w:vMerge/>
            <w:tcBorders>
              <w:left w:val="single" w:sz="6" w:space="0" w:color="000000"/>
              <w:right w:val="single" w:sz="6" w:space="0" w:color="000000"/>
            </w:tcBorders>
            <w:vAlign w:val="center"/>
          </w:tcPr>
          <w:p w14:paraId="04C8601F" w14:textId="77777777" w:rsidR="00DB7768" w:rsidRPr="00DB7768" w:rsidRDefault="00DB7768" w:rsidP="00DB7768">
            <w:pPr>
              <w:widowControl w:val="0"/>
              <w:contextualSpacing/>
              <w:jc w:val="center"/>
              <w:rPr>
                <w:b/>
                <w:bCs/>
                <w:lang w:val="kk-KZ"/>
              </w:rPr>
            </w:pPr>
          </w:p>
        </w:tc>
        <w:tc>
          <w:tcPr>
            <w:tcW w:w="744" w:type="pct"/>
            <w:vMerge/>
            <w:tcBorders>
              <w:left w:val="single" w:sz="6" w:space="0" w:color="000000"/>
              <w:right w:val="single" w:sz="6" w:space="0" w:color="000000"/>
            </w:tcBorders>
            <w:vAlign w:val="center"/>
          </w:tcPr>
          <w:p w14:paraId="161C3059" w14:textId="77777777" w:rsidR="00DB7768" w:rsidRPr="00DB7768" w:rsidRDefault="00DB7768" w:rsidP="00DB7768">
            <w:pPr>
              <w:widowControl w:val="0"/>
              <w:contextualSpacing/>
              <w:jc w:val="center"/>
              <w:rPr>
                <w:b/>
                <w:bCs/>
                <w:lang w:val="kk-KZ"/>
              </w:rPr>
            </w:pPr>
          </w:p>
        </w:tc>
        <w:tc>
          <w:tcPr>
            <w:tcW w:w="561" w:type="pct"/>
            <w:vMerge/>
            <w:tcBorders>
              <w:left w:val="single" w:sz="6" w:space="0" w:color="000000"/>
              <w:right w:val="single" w:sz="6" w:space="0" w:color="000000"/>
            </w:tcBorders>
            <w:vAlign w:val="center"/>
          </w:tcPr>
          <w:p w14:paraId="52778AD1" w14:textId="77777777" w:rsidR="00DB7768" w:rsidRPr="00DB7768" w:rsidRDefault="00DB7768" w:rsidP="00DB7768">
            <w:pPr>
              <w:widowControl w:val="0"/>
              <w:contextualSpacing/>
              <w:jc w:val="center"/>
              <w:rPr>
                <w:b/>
                <w:bCs/>
                <w:lang w:val="kk-KZ"/>
              </w:rPr>
            </w:pPr>
          </w:p>
        </w:tc>
        <w:tc>
          <w:tcPr>
            <w:tcW w:w="435" w:type="pct"/>
            <w:tcBorders>
              <w:left w:val="single" w:sz="6" w:space="0" w:color="000000"/>
              <w:right w:val="single" w:sz="6" w:space="0" w:color="000000"/>
            </w:tcBorders>
            <w:vAlign w:val="center"/>
          </w:tcPr>
          <w:p w14:paraId="4F154E83" w14:textId="77777777" w:rsidR="00DB7768" w:rsidRPr="00DB7768" w:rsidRDefault="00DB7768" w:rsidP="00DB7768">
            <w:pPr>
              <w:widowControl w:val="0"/>
              <w:contextualSpacing/>
              <w:jc w:val="center"/>
              <w:rPr>
                <w:b/>
                <w:bCs/>
                <w:lang w:val="kk-KZ"/>
              </w:rPr>
            </w:pPr>
            <w:r w:rsidRPr="00DB7768">
              <w:rPr>
                <w:b/>
                <w:bCs/>
                <w:lang w:val="kk-KZ"/>
              </w:rPr>
              <w:t>концен-ция</w:t>
            </w:r>
            <w:r w:rsidRPr="00DB7768">
              <w:rPr>
                <w:b/>
                <w:bCs/>
                <w:vertAlign w:val="superscript"/>
                <w:lang w:val="kk-KZ"/>
              </w:rPr>
              <w:t>*</w:t>
            </w:r>
            <w:r w:rsidRPr="00DB7768">
              <w:rPr>
                <w:b/>
                <w:bCs/>
                <w:lang w:val="kk-KZ"/>
              </w:rPr>
              <w:t>,</w:t>
            </w:r>
          </w:p>
          <w:p w14:paraId="7F71E894" w14:textId="77777777" w:rsidR="00DB7768" w:rsidRPr="00DB7768" w:rsidRDefault="00DB7768" w:rsidP="00DB7768">
            <w:pPr>
              <w:widowControl w:val="0"/>
              <w:contextualSpacing/>
              <w:jc w:val="center"/>
              <w:rPr>
                <w:b/>
                <w:bCs/>
                <w:lang w:val="kk-KZ"/>
              </w:rPr>
            </w:pPr>
            <w:r w:rsidRPr="00DB7768">
              <w:rPr>
                <w:b/>
                <w:bCs/>
                <w:lang w:val="kk-KZ"/>
              </w:rPr>
              <w:t>мг/Нм3</w:t>
            </w:r>
          </w:p>
        </w:tc>
        <w:tc>
          <w:tcPr>
            <w:tcW w:w="537" w:type="pct"/>
            <w:tcBorders>
              <w:left w:val="single" w:sz="6" w:space="0" w:color="000000"/>
              <w:right w:val="single" w:sz="6" w:space="0" w:color="000000"/>
            </w:tcBorders>
            <w:vAlign w:val="center"/>
          </w:tcPr>
          <w:p w14:paraId="4FF472AC" w14:textId="77777777" w:rsidR="00DB7768" w:rsidRPr="00DB7768" w:rsidRDefault="00DB7768" w:rsidP="00DB7768">
            <w:pPr>
              <w:widowControl w:val="0"/>
              <w:contextualSpacing/>
              <w:jc w:val="center"/>
              <w:rPr>
                <w:b/>
                <w:bCs/>
                <w:lang w:val="kk-KZ"/>
              </w:rPr>
            </w:pPr>
            <w:r w:rsidRPr="00DB7768">
              <w:rPr>
                <w:b/>
                <w:bCs/>
                <w:lang w:val="kk-KZ"/>
              </w:rPr>
              <w:t>сұйықтық шығыны, кг / сағ</w:t>
            </w:r>
          </w:p>
        </w:tc>
        <w:tc>
          <w:tcPr>
            <w:tcW w:w="803" w:type="pct"/>
            <w:tcBorders>
              <w:left w:val="single" w:sz="6" w:space="0" w:color="000000"/>
              <w:right w:val="single" w:sz="6" w:space="0" w:color="000000"/>
            </w:tcBorders>
            <w:vAlign w:val="center"/>
          </w:tcPr>
          <w:p w14:paraId="6FE00287" w14:textId="77777777" w:rsidR="00DB7768" w:rsidRPr="00DB7768" w:rsidRDefault="00DB7768" w:rsidP="00DB7768">
            <w:pPr>
              <w:widowControl w:val="0"/>
              <w:contextualSpacing/>
              <w:jc w:val="center"/>
              <w:rPr>
                <w:b/>
                <w:bCs/>
                <w:lang w:val="kk-KZ"/>
              </w:rPr>
            </w:pPr>
            <w:r w:rsidRPr="00DB7768">
              <w:rPr>
                <w:b/>
                <w:bCs/>
                <w:lang w:val="kk-KZ"/>
              </w:rPr>
              <w:t>Концентрациясы</w:t>
            </w:r>
            <w:r w:rsidRPr="00DB7768">
              <w:rPr>
                <w:b/>
                <w:bCs/>
                <w:vertAlign w:val="superscript"/>
                <w:lang w:val="kk-KZ"/>
              </w:rPr>
              <w:t>*</w:t>
            </w:r>
            <w:r w:rsidRPr="00DB7768">
              <w:rPr>
                <w:b/>
                <w:bCs/>
                <w:lang w:val="kk-KZ"/>
              </w:rPr>
              <w:t>,</w:t>
            </w:r>
          </w:p>
          <w:p w14:paraId="7FCDF145" w14:textId="77777777" w:rsidR="00DB7768" w:rsidRPr="00DB7768" w:rsidRDefault="00DB7768" w:rsidP="00DB7768">
            <w:pPr>
              <w:widowControl w:val="0"/>
              <w:contextualSpacing/>
              <w:jc w:val="center"/>
              <w:rPr>
                <w:b/>
                <w:bCs/>
                <w:lang w:val="kk-KZ"/>
              </w:rPr>
            </w:pPr>
            <w:r w:rsidRPr="00DB7768">
              <w:rPr>
                <w:b/>
                <w:bCs/>
                <w:lang w:val="kk-KZ"/>
              </w:rPr>
              <w:t>мг / Нм 3</w:t>
            </w:r>
          </w:p>
        </w:tc>
        <w:tc>
          <w:tcPr>
            <w:tcW w:w="537" w:type="pct"/>
            <w:tcBorders>
              <w:left w:val="single" w:sz="6" w:space="0" w:color="000000"/>
            </w:tcBorders>
            <w:vAlign w:val="center"/>
          </w:tcPr>
          <w:p w14:paraId="1AADEA91" w14:textId="77777777" w:rsidR="00DB7768" w:rsidRPr="00DB7768" w:rsidRDefault="00DB7768" w:rsidP="00DB7768">
            <w:pPr>
              <w:widowControl w:val="0"/>
              <w:contextualSpacing/>
              <w:jc w:val="center"/>
              <w:rPr>
                <w:b/>
                <w:bCs/>
                <w:lang w:val="kk-KZ"/>
              </w:rPr>
            </w:pPr>
            <w:r w:rsidRPr="00DB7768">
              <w:rPr>
                <w:b/>
                <w:bCs/>
                <w:lang w:val="kk-KZ"/>
              </w:rPr>
              <w:t>сұйықтық шығыны, г/сағ</w:t>
            </w:r>
          </w:p>
        </w:tc>
      </w:tr>
      <w:tr w:rsidR="00DB7768" w:rsidRPr="00DB7768" w14:paraId="03CB7415" w14:textId="77777777" w:rsidTr="001E3429">
        <w:trPr>
          <w:trHeight w:val="458"/>
        </w:trPr>
        <w:tc>
          <w:tcPr>
            <w:tcW w:w="235" w:type="pct"/>
            <w:tcBorders>
              <w:left w:val="single" w:sz="6" w:space="0" w:color="000000"/>
              <w:right w:val="single" w:sz="6" w:space="0" w:color="000000"/>
            </w:tcBorders>
            <w:vAlign w:val="center"/>
          </w:tcPr>
          <w:p w14:paraId="017C56BD" w14:textId="77777777" w:rsidR="00DB7768" w:rsidRPr="00DB7768" w:rsidRDefault="00DB7768" w:rsidP="00DB7768">
            <w:pPr>
              <w:widowControl w:val="0"/>
              <w:contextualSpacing/>
              <w:jc w:val="center"/>
              <w:rPr>
                <w:b/>
                <w:bCs/>
                <w:lang w:val="kk-KZ"/>
              </w:rPr>
            </w:pPr>
            <w:r w:rsidRPr="00DB7768">
              <w:rPr>
                <w:b/>
                <w:bCs/>
                <w:lang w:val="kk-KZ"/>
              </w:rPr>
              <w:t>1</w:t>
            </w:r>
          </w:p>
        </w:tc>
        <w:tc>
          <w:tcPr>
            <w:tcW w:w="551" w:type="pct"/>
            <w:tcBorders>
              <w:left w:val="single" w:sz="6" w:space="0" w:color="000000"/>
              <w:right w:val="single" w:sz="6" w:space="0" w:color="000000"/>
            </w:tcBorders>
            <w:vAlign w:val="center"/>
          </w:tcPr>
          <w:p w14:paraId="1A1853E0" w14:textId="77777777" w:rsidR="00DB7768" w:rsidRPr="00DB7768" w:rsidRDefault="00DB7768" w:rsidP="00DB7768">
            <w:pPr>
              <w:widowControl w:val="0"/>
              <w:contextualSpacing/>
              <w:jc w:val="center"/>
              <w:rPr>
                <w:b/>
                <w:bCs/>
                <w:lang w:val="kk-KZ"/>
              </w:rPr>
            </w:pPr>
            <w:r w:rsidRPr="00DB7768">
              <w:rPr>
                <w:b/>
                <w:bCs/>
                <w:lang w:val="kk-KZ"/>
              </w:rPr>
              <w:t>2</w:t>
            </w:r>
          </w:p>
        </w:tc>
        <w:tc>
          <w:tcPr>
            <w:tcW w:w="597" w:type="pct"/>
            <w:tcBorders>
              <w:left w:val="single" w:sz="6" w:space="0" w:color="000000"/>
              <w:right w:val="single" w:sz="6" w:space="0" w:color="000000"/>
            </w:tcBorders>
            <w:vAlign w:val="center"/>
          </w:tcPr>
          <w:p w14:paraId="3256693B" w14:textId="77777777" w:rsidR="00DB7768" w:rsidRPr="00DB7768" w:rsidRDefault="00DB7768" w:rsidP="00DB7768">
            <w:pPr>
              <w:widowControl w:val="0"/>
              <w:contextualSpacing/>
              <w:jc w:val="center"/>
              <w:rPr>
                <w:b/>
                <w:bCs/>
                <w:lang w:val="kk-KZ"/>
              </w:rPr>
            </w:pPr>
            <w:r w:rsidRPr="00DB7768">
              <w:rPr>
                <w:b/>
                <w:bCs/>
                <w:lang w:val="kk-KZ"/>
              </w:rPr>
              <w:t>3</w:t>
            </w:r>
          </w:p>
        </w:tc>
        <w:tc>
          <w:tcPr>
            <w:tcW w:w="744" w:type="pct"/>
            <w:tcBorders>
              <w:left w:val="single" w:sz="6" w:space="0" w:color="000000"/>
              <w:right w:val="single" w:sz="6" w:space="0" w:color="000000"/>
            </w:tcBorders>
            <w:vAlign w:val="center"/>
          </w:tcPr>
          <w:p w14:paraId="380FCBE5" w14:textId="77777777" w:rsidR="00DB7768" w:rsidRPr="00DB7768" w:rsidRDefault="00DB7768" w:rsidP="00DB7768">
            <w:pPr>
              <w:widowControl w:val="0"/>
              <w:contextualSpacing/>
              <w:jc w:val="center"/>
              <w:rPr>
                <w:b/>
                <w:bCs/>
                <w:lang w:val="kk-KZ"/>
              </w:rPr>
            </w:pPr>
            <w:r w:rsidRPr="00DB7768">
              <w:rPr>
                <w:b/>
                <w:bCs/>
                <w:lang w:val="kk-KZ"/>
              </w:rPr>
              <w:t>4</w:t>
            </w:r>
          </w:p>
        </w:tc>
        <w:tc>
          <w:tcPr>
            <w:tcW w:w="561" w:type="pct"/>
            <w:tcBorders>
              <w:left w:val="single" w:sz="6" w:space="0" w:color="000000"/>
              <w:right w:val="single" w:sz="6" w:space="0" w:color="000000"/>
            </w:tcBorders>
            <w:vAlign w:val="center"/>
          </w:tcPr>
          <w:p w14:paraId="510DEF03" w14:textId="77777777" w:rsidR="00DB7768" w:rsidRPr="00DB7768" w:rsidRDefault="00DB7768" w:rsidP="00DB7768">
            <w:pPr>
              <w:widowControl w:val="0"/>
              <w:contextualSpacing/>
              <w:jc w:val="center"/>
              <w:rPr>
                <w:b/>
                <w:bCs/>
                <w:lang w:val="kk-KZ"/>
              </w:rPr>
            </w:pPr>
            <w:r w:rsidRPr="00DB7768">
              <w:rPr>
                <w:b/>
                <w:bCs/>
                <w:lang w:val="kk-KZ"/>
              </w:rPr>
              <w:t>5</w:t>
            </w:r>
          </w:p>
        </w:tc>
        <w:tc>
          <w:tcPr>
            <w:tcW w:w="435" w:type="pct"/>
            <w:tcBorders>
              <w:left w:val="single" w:sz="6" w:space="0" w:color="000000"/>
              <w:right w:val="single" w:sz="6" w:space="0" w:color="000000"/>
            </w:tcBorders>
            <w:vAlign w:val="center"/>
          </w:tcPr>
          <w:p w14:paraId="1E972DF1" w14:textId="77777777" w:rsidR="00DB7768" w:rsidRPr="00DB7768" w:rsidRDefault="00DB7768" w:rsidP="00DB7768">
            <w:pPr>
              <w:widowControl w:val="0"/>
              <w:contextualSpacing/>
              <w:jc w:val="center"/>
              <w:rPr>
                <w:b/>
                <w:bCs/>
                <w:lang w:val="kk-KZ"/>
              </w:rPr>
            </w:pPr>
            <w:r w:rsidRPr="00DB7768">
              <w:rPr>
                <w:b/>
                <w:bCs/>
                <w:lang w:val="kk-KZ"/>
              </w:rPr>
              <w:t>6</w:t>
            </w:r>
          </w:p>
        </w:tc>
        <w:tc>
          <w:tcPr>
            <w:tcW w:w="537" w:type="pct"/>
            <w:tcBorders>
              <w:left w:val="single" w:sz="6" w:space="0" w:color="000000"/>
              <w:right w:val="single" w:sz="6" w:space="0" w:color="000000"/>
            </w:tcBorders>
            <w:vAlign w:val="center"/>
          </w:tcPr>
          <w:p w14:paraId="28CA46F3" w14:textId="77777777" w:rsidR="00DB7768" w:rsidRPr="00DB7768" w:rsidRDefault="00DB7768" w:rsidP="00DB7768">
            <w:pPr>
              <w:widowControl w:val="0"/>
              <w:contextualSpacing/>
              <w:jc w:val="center"/>
              <w:rPr>
                <w:b/>
                <w:bCs/>
                <w:lang w:val="kk-KZ"/>
              </w:rPr>
            </w:pPr>
            <w:r w:rsidRPr="00DB7768">
              <w:rPr>
                <w:b/>
                <w:bCs/>
                <w:lang w:val="kk-KZ"/>
              </w:rPr>
              <w:t>7</w:t>
            </w:r>
          </w:p>
        </w:tc>
        <w:tc>
          <w:tcPr>
            <w:tcW w:w="803" w:type="pct"/>
            <w:tcBorders>
              <w:left w:val="single" w:sz="6" w:space="0" w:color="000000"/>
              <w:right w:val="single" w:sz="6" w:space="0" w:color="000000"/>
            </w:tcBorders>
            <w:vAlign w:val="center"/>
          </w:tcPr>
          <w:p w14:paraId="7310AE4B" w14:textId="77777777" w:rsidR="00DB7768" w:rsidRPr="00DB7768" w:rsidRDefault="00DB7768" w:rsidP="00DB7768">
            <w:pPr>
              <w:widowControl w:val="0"/>
              <w:contextualSpacing/>
              <w:jc w:val="center"/>
              <w:rPr>
                <w:b/>
                <w:bCs/>
                <w:lang w:val="kk-KZ"/>
              </w:rPr>
            </w:pPr>
            <w:r w:rsidRPr="00DB7768">
              <w:rPr>
                <w:b/>
                <w:bCs/>
                <w:lang w:val="kk-KZ"/>
              </w:rPr>
              <w:t>8</w:t>
            </w:r>
          </w:p>
        </w:tc>
        <w:tc>
          <w:tcPr>
            <w:tcW w:w="537" w:type="pct"/>
            <w:tcBorders>
              <w:left w:val="single" w:sz="6" w:space="0" w:color="000000"/>
            </w:tcBorders>
            <w:vAlign w:val="center"/>
          </w:tcPr>
          <w:p w14:paraId="61FB612A" w14:textId="77777777" w:rsidR="00DB7768" w:rsidRPr="00DB7768" w:rsidRDefault="00DB7768" w:rsidP="00DB7768">
            <w:pPr>
              <w:widowControl w:val="0"/>
              <w:contextualSpacing/>
              <w:jc w:val="center"/>
              <w:rPr>
                <w:b/>
                <w:bCs/>
                <w:lang w:val="kk-KZ"/>
              </w:rPr>
            </w:pPr>
            <w:r w:rsidRPr="00DB7768">
              <w:rPr>
                <w:b/>
                <w:bCs/>
                <w:lang w:val="kk-KZ"/>
              </w:rPr>
              <w:t>9</w:t>
            </w:r>
          </w:p>
        </w:tc>
      </w:tr>
      <w:tr w:rsidR="00DB7768" w:rsidRPr="00DB7768" w14:paraId="6C9B8B2B" w14:textId="77777777" w:rsidTr="001E3429">
        <w:trPr>
          <w:trHeight w:val="456"/>
        </w:trPr>
        <w:tc>
          <w:tcPr>
            <w:tcW w:w="235" w:type="pct"/>
            <w:tcBorders>
              <w:left w:val="single" w:sz="6" w:space="0" w:color="000000"/>
              <w:right w:val="single" w:sz="6" w:space="0" w:color="000000"/>
            </w:tcBorders>
          </w:tcPr>
          <w:p w14:paraId="2F310BB8" w14:textId="77777777" w:rsidR="00DB7768" w:rsidRPr="00DB7768" w:rsidRDefault="00DB7768" w:rsidP="00DB7768">
            <w:pPr>
              <w:widowControl w:val="0"/>
              <w:contextualSpacing/>
              <w:jc w:val="both"/>
              <w:rPr>
                <w:lang w:val="kk-KZ"/>
              </w:rPr>
            </w:pPr>
            <w:r w:rsidRPr="00DB7768">
              <w:rPr>
                <w:lang w:val="kk-KZ"/>
              </w:rPr>
              <w:t>1</w:t>
            </w:r>
          </w:p>
        </w:tc>
        <w:tc>
          <w:tcPr>
            <w:tcW w:w="551" w:type="pct"/>
            <w:vMerge w:val="restart"/>
            <w:tcBorders>
              <w:left w:val="single" w:sz="6" w:space="0" w:color="000000"/>
              <w:right w:val="single" w:sz="6" w:space="0" w:color="000000"/>
            </w:tcBorders>
            <w:vAlign w:val="center"/>
          </w:tcPr>
          <w:p w14:paraId="079B4D44" w14:textId="77777777" w:rsidR="00DB7768" w:rsidRPr="00DB7768" w:rsidRDefault="00DB7768" w:rsidP="00DB7768">
            <w:pPr>
              <w:widowControl w:val="0"/>
              <w:contextualSpacing/>
              <w:jc w:val="both"/>
              <w:rPr>
                <w:lang w:val="kk-KZ"/>
              </w:rPr>
            </w:pPr>
            <w:r w:rsidRPr="00DB7768">
              <w:rPr>
                <w:lang w:val="kk-KZ"/>
              </w:rPr>
              <w:t>1</w:t>
            </w:r>
          </w:p>
        </w:tc>
        <w:tc>
          <w:tcPr>
            <w:tcW w:w="597" w:type="pct"/>
            <w:vMerge w:val="restart"/>
            <w:tcBorders>
              <w:left w:val="single" w:sz="6" w:space="0" w:color="000000"/>
              <w:right w:val="single" w:sz="6" w:space="0" w:color="000000"/>
            </w:tcBorders>
            <w:vAlign w:val="center"/>
          </w:tcPr>
          <w:p w14:paraId="6BEFDEC0" w14:textId="77777777" w:rsidR="00DB7768" w:rsidRPr="00DB7768" w:rsidRDefault="00DB7768" w:rsidP="00DB7768">
            <w:pPr>
              <w:widowControl w:val="0"/>
              <w:contextualSpacing/>
              <w:jc w:val="both"/>
              <w:rPr>
                <w:lang w:val="kk-KZ"/>
              </w:rPr>
            </w:pPr>
            <w:r w:rsidRPr="00DB7768">
              <w:rPr>
                <w:lang w:val="kk-KZ"/>
              </w:rPr>
              <w:t>82 %</w:t>
            </w:r>
          </w:p>
        </w:tc>
        <w:tc>
          <w:tcPr>
            <w:tcW w:w="744" w:type="pct"/>
            <w:vMerge w:val="restart"/>
            <w:tcBorders>
              <w:left w:val="single" w:sz="6" w:space="0" w:color="000000"/>
              <w:right w:val="single" w:sz="6" w:space="0" w:color="000000"/>
            </w:tcBorders>
            <w:vAlign w:val="center"/>
          </w:tcPr>
          <w:p w14:paraId="6C415CAA" w14:textId="77777777" w:rsidR="00DB7768" w:rsidRPr="00DB7768" w:rsidRDefault="00DB7768" w:rsidP="00DB7768">
            <w:pPr>
              <w:widowControl w:val="0"/>
              <w:contextualSpacing/>
              <w:jc w:val="both"/>
              <w:rPr>
                <w:lang w:val="kk-KZ"/>
              </w:rPr>
            </w:pPr>
            <w:r w:rsidRPr="00DB7768">
              <w:rPr>
                <w:lang w:val="kk-KZ"/>
              </w:rPr>
              <w:t>мазут,</w:t>
            </w:r>
          </w:p>
          <w:p w14:paraId="228CDBC6" w14:textId="77777777" w:rsidR="00DB7768" w:rsidRPr="00DB7768" w:rsidRDefault="00DB7768" w:rsidP="00DB7768">
            <w:pPr>
              <w:widowControl w:val="0"/>
              <w:contextualSpacing/>
              <w:jc w:val="both"/>
              <w:rPr>
                <w:lang w:val="kk-KZ"/>
              </w:rPr>
            </w:pPr>
            <w:r w:rsidRPr="00DB7768">
              <w:rPr>
                <w:lang w:val="kk-KZ"/>
              </w:rPr>
              <w:t>мұнай</w:t>
            </w:r>
          </w:p>
        </w:tc>
        <w:tc>
          <w:tcPr>
            <w:tcW w:w="561" w:type="pct"/>
            <w:tcBorders>
              <w:left w:val="single" w:sz="6" w:space="0" w:color="000000"/>
              <w:right w:val="single" w:sz="6" w:space="0" w:color="000000"/>
            </w:tcBorders>
            <w:vAlign w:val="center"/>
          </w:tcPr>
          <w:p w14:paraId="10D7F1B5" w14:textId="77777777" w:rsidR="00DB7768" w:rsidRPr="00DB7768" w:rsidRDefault="00DB7768" w:rsidP="00DB7768">
            <w:pPr>
              <w:widowControl w:val="0"/>
              <w:contextualSpacing/>
              <w:jc w:val="both"/>
              <w:rPr>
                <w:lang w:val="kk-KZ"/>
              </w:rPr>
            </w:pPr>
            <w:r w:rsidRPr="00DB7768">
              <w:rPr>
                <w:lang w:val="kk-KZ"/>
              </w:rPr>
              <w:t>қалыпты</w:t>
            </w:r>
          </w:p>
        </w:tc>
        <w:tc>
          <w:tcPr>
            <w:tcW w:w="435" w:type="pct"/>
            <w:tcBorders>
              <w:left w:val="single" w:sz="6" w:space="0" w:color="000000"/>
              <w:right w:val="single" w:sz="6" w:space="0" w:color="000000"/>
            </w:tcBorders>
            <w:vAlign w:val="center"/>
          </w:tcPr>
          <w:p w14:paraId="476057C3" w14:textId="77777777" w:rsidR="00DB7768" w:rsidRPr="00DB7768" w:rsidRDefault="00DB7768" w:rsidP="00DB7768">
            <w:pPr>
              <w:widowControl w:val="0"/>
              <w:contextualSpacing/>
              <w:jc w:val="both"/>
              <w:rPr>
                <w:lang w:val="kk-KZ"/>
              </w:rPr>
            </w:pPr>
            <w:r w:rsidRPr="00DB7768">
              <w:rPr>
                <w:lang w:val="kk-KZ"/>
              </w:rPr>
              <w:t>11,7</w:t>
            </w:r>
          </w:p>
        </w:tc>
        <w:tc>
          <w:tcPr>
            <w:tcW w:w="537" w:type="pct"/>
            <w:tcBorders>
              <w:left w:val="single" w:sz="6" w:space="0" w:color="000000"/>
              <w:right w:val="single" w:sz="6" w:space="0" w:color="000000"/>
            </w:tcBorders>
            <w:vAlign w:val="center"/>
          </w:tcPr>
          <w:p w14:paraId="5613B7B8" w14:textId="77777777" w:rsidR="00DB7768" w:rsidRPr="00DB7768" w:rsidRDefault="00DB7768" w:rsidP="00DB7768">
            <w:pPr>
              <w:widowControl w:val="0"/>
              <w:contextualSpacing/>
              <w:jc w:val="both"/>
              <w:rPr>
                <w:lang w:val="kk-KZ"/>
              </w:rPr>
            </w:pPr>
            <w:r w:rsidRPr="00DB7768">
              <w:rPr>
                <w:lang w:val="kk-KZ"/>
              </w:rPr>
              <w:t>1,07</w:t>
            </w:r>
          </w:p>
        </w:tc>
        <w:tc>
          <w:tcPr>
            <w:tcW w:w="803" w:type="pct"/>
            <w:tcBorders>
              <w:left w:val="single" w:sz="6" w:space="0" w:color="000000"/>
              <w:right w:val="single" w:sz="6" w:space="0" w:color="000000"/>
            </w:tcBorders>
            <w:vAlign w:val="center"/>
          </w:tcPr>
          <w:p w14:paraId="4D7BEC8D" w14:textId="77777777" w:rsidR="00DB7768" w:rsidRPr="00DB7768" w:rsidRDefault="00DB7768" w:rsidP="00DB7768">
            <w:pPr>
              <w:widowControl w:val="0"/>
              <w:contextualSpacing/>
              <w:jc w:val="both"/>
              <w:rPr>
                <w:lang w:val="kk-KZ"/>
              </w:rPr>
            </w:pPr>
            <w:r w:rsidRPr="00DB7768">
              <w:rPr>
                <w:lang w:val="kk-KZ"/>
              </w:rPr>
              <w:t>0,091</w:t>
            </w:r>
          </w:p>
        </w:tc>
        <w:tc>
          <w:tcPr>
            <w:tcW w:w="537" w:type="pct"/>
            <w:tcBorders>
              <w:left w:val="single" w:sz="6" w:space="0" w:color="000000"/>
            </w:tcBorders>
            <w:vAlign w:val="center"/>
          </w:tcPr>
          <w:p w14:paraId="262ECDD7" w14:textId="77777777" w:rsidR="00DB7768" w:rsidRPr="00DB7768" w:rsidRDefault="00DB7768" w:rsidP="00DB7768">
            <w:pPr>
              <w:widowControl w:val="0"/>
              <w:contextualSpacing/>
              <w:jc w:val="both"/>
              <w:rPr>
                <w:lang w:val="kk-KZ"/>
              </w:rPr>
            </w:pPr>
            <w:r w:rsidRPr="00DB7768">
              <w:rPr>
                <w:lang w:val="kk-KZ"/>
              </w:rPr>
              <w:t>8,4</w:t>
            </w:r>
          </w:p>
        </w:tc>
      </w:tr>
      <w:tr w:rsidR="00DB7768" w:rsidRPr="00DB7768" w14:paraId="18F9EEEA" w14:textId="77777777" w:rsidTr="001E3429">
        <w:trPr>
          <w:trHeight w:val="457"/>
        </w:trPr>
        <w:tc>
          <w:tcPr>
            <w:tcW w:w="235" w:type="pct"/>
            <w:tcBorders>
              <w:left w:val="single" w:sz="6" w:space="0" w:color="000000"/>
              <w:right w:val="single" w:sz="6" w:space="0" w:color="000000"/>
            </w:tcBorders>
          </w:tcPr>
          <w:p w14:paraId="2636D733" w14:textId="77777777" w:rsidR="00DB7768" w:rsidRPr="00DB7768" w:rsidRDefault="00DB7768" w:rsidP="00DB7768">
            <w:pPr>
              <w:widowControl w:val="0"/>
              <w:contextualSpacing/>
              <w:jc w:val="both"/>
              <w:rPr>
                <w:lang w:val="kk-KZ"/>
              </w:rPr>
            </w:pPr>
            <w:r w:rsidRPr="00DB7768">
              <w:rPr>
                <w:lang w:val="kk-KZ"/>
              </w:rPr>
              <w:t>2</w:t>
            </w:r>
          </w:p>
        </w:tc>
        <w:tc>
          <w:tcPr>
            <w:tcW w:w="551" w:type="pct"/>
            <w:vMerge/>
            <w:tcBorders>
              <w:left w:val="single" w:sz="6" w:space="0" w:color="000000"/>
              <w:right w:val="single" w:sz="6" w:space="0" w:color="000000"/>
            </w:tcBorders>
            <w:vAlign w:val="center"/>
          </w:tcPr>
          <w:p w14:paraId="20EA8CA1" w14:textId="77777777" w:rsidR="00DB7768" w:rsidRPr="00DB7768" w:rsidRDefault="00DB7768" w:rsidP="00DB7768">
            <w:pPr>
              <w:widowControl w:val="0"/>
              <w:contextualSpacing/>
              <w:jc w:val="both"/>
              <w:rPr>
                <w:lang w:val="kk-KZ"/>
              </w:rPr>
            </w:pPr>
          </w:p>
        </w:tc>
        <w:tc>
          <w:tcPr>
            <w:tcW w:w="597" w:type="pct"/>
            <w:vMerge/>
            <w:tcBorders>
              <w:left w:val="single" w:sz="6" w:space="0" w:color="000000"/>
              <w:right w:val="single" w:sz="6" w:space="0" w:color="000000"/>
            </w:tcBorders>
            <w:vAlign w:val="center"/>
          </w:tcPr>
          <w:p w14:paraId="6121D2CE" w14:textId="77777777" w:rsidR="00DB7768" w:rsidRPr="00DB7768" w:rsidRDefault="00DB7768" w:rsidP="00DB7768">
            <w:pPr>
              <w:widowControl w:val="0"/>
              <w:contextualSpacing/>
              <w:jc w:val="both"/>
              <w:rPr>
                <w:lang w:val="kk-KZ"/>
              </w:rPr>
            </w:pPr>
          </w:p>
        </w:tc>
        <w:tc>
          <w:tcPr>
            <w:tcW w:w="744" w:type="pct"/>
            <w:vMerge/>
            <w:tcBorders>
              <w:left w:val="single" w:sz="6" w:space="0" w:color="000000"/>
              <w:right w:val="single" w:sz="6" w:space="0" w:color="000000"/>
            </w:tcBorders>
            <w:vAlign w:val="center"/>
          </w:tcPr>
          <w:p w14:paraId="69A10C43" w14:textId="77777777" w:rsidR="00DB7768" w:rsidRPr="00DB7768" w:rsidRDefault="00DB7768" w:rsidP="00DB7768">
            <w:pPr>
              <w:widowControl w:val="0"/>
              <w:contextualSpacing/>
              <w:jc w:val="both"/>
              <w:rPr>
                <w:lang w:val="kk-KZ"/>
              </w:rPr>
            </w:pPr>
          </w:p>
        </w:tc>
        <w:tc>
          <w:tcPr>
            <w:tcW w:w="561" w:type="pct"/>
            <w:tcBorders>
              <w:left w:val="single" w:sz="6" w:space="0" w:color="000000"/>
              <w:right w:val="single" w:sz="6" w:space="0" w:color="000000"/>
            </w:tcBorders>
            <w:vAlign w:val="center"/>
          </w:tcPr>
          <w:p w14:paraId="626067F7" w14:textId="77777777" w:rsidR="00DB7768" w:rsidRPr="00DB7768" w:rsidRDefault="00DB7768" w:rsidP="00DB7768">
            <w:pPr>
              <w:widowControl w:val="0"/>
              <w:contextualSpacing/>
              <w:jc w:val="both"/>
              <w:rPr>
                <w:lang w:val="kk-KZ"/>
              </w:rPr>
            </w:pPr>
            <w:r w:rsidRPr="00DB7768">
              <w:rPr>
                <w:lang w:val="kk-KZ"/>
              </w:rPr>
              <w:t>күйені тазарту</w:t>
            </w:r>
          </w:p>
        </w:tc>
        <w:tc>
          <w:tcPr>
            <w:tcW w:w="435" w:type="pct"/>
            <w:tcBorders>
              <w:left w:val="single" w:sz="6" w:space="0" w:color="000000"/>
              <w:right w:val="single" w:sz="6" w:space="0" w:color="000000"/>
            </w:tcBorders>
            <w:vAlign w:val="center"/>
          </w:tcPr>
          <w:p w14:paraId="278151B6" w14:textId="77777777" w:rsidR="00DB7768" w:rsidRPr="00DB7768" w:rsidRDefault="00DB7768" w:rsidP="00DB7768">
            <w:pPr>
              <w:widowControl w:val="0"/>
              <w:contextualSpacing/>
              <w:jc w:val="both"/>
              <w:rPr>
                <w:lang w:val="kk-KZ"/>
              </w:rPr>
            </w:pPr>
            <w:r w:rsidRPr="00DB7768">
              <w:rPr>
                <w:lang w:val="kk-KZ"/>
              </w:rPr>
              <w:t>18,7</w:t>
            </w:r>
          </w:p>
        </w:tc>
        <w:tc>
          <w:tcPr>
            <w:tcW w:w="537" w:type="pct"/>
            <w:tcBorders>
              <w:left w:val="single" w:sz="6" w:space="0" w:color="000000"/>
              <w:right w:val="single" w:sz="6" w:space="0" w:color="000000"/>
            </w:tcBorders>
            <w:vAlign w:val="center"/>
          </w:tcPr>
          <w:p w14:paraId="27288AEF" w14:textId="77777777" w:rsidR="00DB7768" w:rsidRPr="00DB7768" w:rsidRDefault="00DB7768" w:rsidP="00DB7768">
            <w:pPr>
              <w:widowControl w:val="0"/>
              <w:contextualSpacing/>
              <w:jc w:val="both"/>
              <w:rPr>
                <w:lang w:val="kk-KZ"/>
              </w:rPr>
            </w:pPr>
            <w:r w:rsidRPr="00DB7768">
              <w:rPr>
                <w:lang w:val="kk-KZ"/>
              </w:rPr>
              <w:t>1,71</w:t>
            </w:r>
          </w:p>
        </w:tc>
        <w:tc>
          <w:tcPr>
            <w:tcW w:w="803" w:type="pct"/>
            <w:tcBorders>
              <w:left w:val="single" w:sz="6" w:space="0" w:color="000000"/>
              <w:right w:val="single" w:sz="6" w:space="0" w:color="000000"/>
            </w:tcBorders>
            <w:vAlign w:val="center"/>
          </w:tcPr>
          <w:p w14:paraId="5966C82B" w14:textId="77777777" w:rsidR="00DB7768" w:rsidRPr="00DB7768" w:rsidRDefault="00DB7768" w:rsidP="00DB7768">
            <w:pPr>
              <w:widowControl w:val="0"/>
              <w:contextualSpacing/>
              <w:jc w:val="both"/>
              <w:rPr>
                <w:lang w:val="kk-KZ"/>
              </w:rPr>
            </w:pPr>
            <w:r w:rsidRPr="00DB7768">
              <w:rPr>
                <w:lang w:val="kk-KZ"/>
              </w:rPr>
              <w:t>0,140</w:t>
            </w:r>
          </w:p>
        </w:tc>
        <w:tc>
          <w:tcPr>
            <w:tcW w:w="537" w:type="pct"/>
            <w:tcBorders>
              <w:left w:val="single" w:sz="6" w:space="0" w:color="000000"/>
            </w:tcBorders>
            <w:vAlign w:val="center"/>
          </w:tcPr>
          <w:p w14:paraId="5719EF30" w14:textId="77777777" w:rsidR="00DB7768" w:rsidRPr="00DB7768" w:rsidRDefault="00DB7768" w:rsidP="00DB7768">
            <w:pPr>
              <w:widowControl w:val="0"/>
              <w:contextualSpacing/>
              <w:jc w:val="both"/>
              <w:rPr>
                <w:lang w:val="kk-KZ"/>
              </w:rPr>
            </w:pPr>
            <w:r w:rsidRPr="00DB7768">
              <w:rPr>
                <w:lang w:val="kk-KZ"/>
              </w:rPr>
              <w:t>12,9</w:t>
            </w:r>
          </w:p>
        </w:tc>
      </w:tr>
      <w:tr w:rsidR="00DB7768" w:rsidRPr="00DB7768" w14:paraId="3978B745" w14:textId="77777777" w:rsidTr="001E3429">
        <w:trPr>
          <w:trHeight w:val="345"/>
        </w:trPr>
        <w:tc>
          <w:tcPr>
            <w:tcW w:w="235" w:type="pct"/>
            <w:tcBorders>
              <w:left w:val="single" w:sz="6" w:space="0" w:color="000000"/>
              <w:right w:val="single" w:sz="6" w:space="0" w:color="000000"/>
            </w:tcBorders>
          </w:tcPr>
          <w:p w14:paraId="474F3EC1" w14:textId="77777777" w:rsidR="00DB7768" w:rsidRPr="00DB7768" w:rsidRDefault="00DB7768" w:rsidP="00DB7768">
            <w:pPr>
              <w:widowControl w:val="0"/>
              <w:contextualSpacing/>
              <w:jc w:val="both"/>
              <w:rPr>
                <w:lang w:val="kk-KZ"/>
              </w:rPr>
            </w:pPr>
            <w:r w:rsidRPr="00DB7768">
              <w:rPr>
                <w:lang w:val="kk-KZ"/>
              </w:rPr>
              <w:t>3</w:t>
            </w:r>
          </w:p>
        </w:tc>
        <w:tc>
          <w:tcPr>
            <w:tcW w:w="551" w:type="pct"/>
            <w:vMerge w:val="restart"/>
            <w:tcBorders>
              <w:left w:val="single" w:sz="6" w:space="0" w:color="000000"/>
              <w:right w:val="single" w:sz="6" w:space="0" w:color="000000"/>
            </w:tcBorders>
            <w:vAlign w:val="center"/>
          </w:tcPr>
          <w:p w14:paraId="46275159" w14:textId="77777777" w:rsidR="00DB7768" w:rsidRPr="00DB7768" w:rsidRDefault="00DB7768" w:rsidP="00DB7768">
            <w:pPr>
              <w:widowControl w:val="0"/>
              <w:contextualSpacing/>
              <w:jc w:val="both"/>
              <w:rPr>
                <w:lang w:val="kk-KZ"/>
              </w:rPr>
            </w:pPr>
            <w:r w:rsidRPr="00DB7768">
              <w:rPr>
                <w:lang w:val="kk-KZ"/>
              </w:rPr>
              <w:t>2</w:t>
            </w:r>
          </w:p>
        </w:tc>
        <w:tc>
          <w:tcPr>
            <w:tcW w:w="597" w:type="pct"/>
            <w:vMerge w:val="restart"/>
            <w:tcBorders>
              <w:left w:val="single" w:sz="6" w:space="0" w:color="000000"/>
              <w:right w:val="single" w:sz="6" w:space="0" w:color="000000"/>
            </w:tcBorders>
            <w:vAlign w:val="center"/>
          </w:tcPr>
          <w:p w14:paraId="6D689800" w14:textId="77777777" w:rsidR="00DB7768" w:rsidRPr="00DB7768" w:rsidRDefault="00DB7768" w:rsidP="00DB7768">
            <w:pPr>
              <w:widowControl w:val="0"/>
              <w:contextualSpacing/>
              <w:jc w:val="both"/>
              <w:rPr>
                <w:lang w:val="kk-KZ"/>
              </w:rPr>
            </w:pPr>
            <w:r w:rsidRPr="00DB7768">
              <w:rPr>
                <w:lang w:val="kk-KZ"/>
              </w:rPr>
              <w:t>79 %</w:t>
            </w:r>
          </w:p>
        </w:tc>
        <w:tc>
          <w:tcPr>
            <w:tcW w:w="744" w:type="pct"/>
            <w:vMerge w:val="restart"/>
            <w:tcBorders>
              <w:left w:val="single" w:sz="6" w:space="0" w:color="000000"/>
              <w:right w:val="single" w:sz="6" w:space="0" w:color="000000"/>
            </w:tcBorders>
            <w:vAlign w:val="center"/>
          </w:tcPr>
          <w:p w14:paraId="609C1B94" w14:textId="77777777" w:rsidR="00DB7768" w:rsidRPr="00DB7768" w:rsidRDefault="00DB7768" w:rsidP="00DB7768">
            <w:pPr>
              <w:widowControl w:val="0"/>
              <w:contextualSpacing/>
              <w:jc w:val="both"/>
              <w:rPr>
                <w:lang w:val="kk-KZ"/>
              </w:rPr>
            </w:pPr>
            <w:r w:rsidRPr="00DB7768">
              <w:rPr>
                <w:lang w:val="kk-KZ"/>
              </w:rPr>
              <w:t>мазут, ауыр және жеңіл көмірсутектер қоспасы</w:t>
            </w:r>
          </w:p>
        </w:tc>
        <w:tc>
          <w:tcPr>
            <w:tcW w:w="561" w:type="pct"/>
            <w:tcBorders>
              <w:left w:val="single" w:sz="6" w:space="0" w:color="000000"/>
              <w:right w:val="single" w:sz="6" w:space="0" w:color="000000"/>
            </w:tcBorders>
            <w:vAlign w:val="center"/>
          </w:tcPr>
          <w:p w14:paraId="5FDAE60A" w14:textId="77777777" w:rsidR="00DB7768" w:rsidRPr="00DB7768" w:rsidRDefault="00DB7768" w:rsidP="00DB7768">
            <w:pPr>
              <w:widowControl w:val="0"/>
              <w:contextualSpacing/>
              <w:jc w:val="both"/>
              <w:rPr>
                <w:lang w:val="kk-KZ"/>
              </w:rPr>
            </w:pPr>
            <w:r w:rsidRPr="00DB7768">
              <w:rPr>
                <w:lang w:val="kk-KZ"/>
              </w:rPr>
              <w:t>қалыпты</w:t>
            </w:r>
          </w:p>
        </w:tc>
        <w:tc>
          <w:tcPr>
            <w:tcW w:w="435" w:type="pct"/>
            <w:tcBorders>
              <w:left w:val="single" w:sz="6" w:space="0" w:color="000000"/>
              <w:right w:val="single" w:sz="6" w:space="0" w:color="000000"/>
            </w:tcBorders>
            <w:vAlign w:val="center"/>
          </w:tcPr>
          <w:p w14:paraId="6BB7EF56" w14:textId="77777777" w:rsidR="00DB7768" w:rsidRPr="00DB7768" w:rsidRDefault="00DB7768" w:rsidP="00DB7768">
            <w:pPr>
              <w:widowControl w:val="0"/>
              <w:contextualSpacing/>
              <w:jc w:val="both"/>
              <w:rPr>
                <w:lang w:val="kk-KZ"/>
              </w:rPr>
            </w:pPr>
            <w:r w:rsidRPr="00DB7768">
              <w:rPr>
                <w:lang w:val="kk-KZ"/>
              </w:rPr>
              <w:t>6,70</w:t>
            </w:r>
          </w:p>
        </w:tc>
        <w:tc>
          <w:tcPr>
            <w:tcW w:w="537" w:type="pct"/>
            <w:tcBorders>
              <w:left w:val="single" w:sz="6" w:space="0" w:color="000000"/>
              <w:right w:val="single" w:sz="6" w:space="0" w:color="000000"/>
            </w:tcBorders>
            <w:vAlign w:val="center"/>
          </w:tcPr>
          <w:p w14:paraId="0A65B10E" w14:textId="77777777" w:rsidR="00DB7768" w:rsidRPr="00DB7768" w:rsidRDefault="00DB7768" w:rsidP="00DB7768">
            <w:pPr>
              <w:widowControl w:val="0"/>
              <w:contextualSpacing/>
              <w:jc w:val="both"/>
              <w:rPr>
                <w:lang w:val="kk-KZ"/>
              </w:rPr>
            </w:pPr>
            <w:r w:rsidRPr="00DB7768">
              <w:rPr>
                <w:lang w:val="kk-KZ"/>
              </w:rPr>
              <w:t>0,53</w:t>
            </w:r>
          </w:p>
        </w:tc>
        <w:tc>
          <w:tcPr>
            <w:tcW w:w="803" w:type="pct"/>
            <w:tcBorders>
              <w:left w:val="single" w:sz="6" w:space="0" w:color="000000"/>
              <w:right w:val="single" w:sz="6" w:space="0" w:color="000000"/>
            </w:tcBorders>
            <w:vAlign w:val="center"/>
          </w:tcPr>
          <w:p w14:paraId="7A460E78" w14:textId="77777777" w:rsidR="00DB7768" w:rsidRPr="00DB7768" w:rsidRDefault="00DB7768" w:rsidP="00DB7768">
            <w:pPr>
              <w:widowControl w:val="0"/>
              <w:contextualSpacing/>
              <w:jc w:val="both"/>
              <w:rPr>
                <w:lang w:val="kk-KZ"/>
              </w:rPr>
            </w:pPr>
            <w:r w:rsidRPr="00DB7768">
              <w:rPr>
                <w:lang w:val="kk-KZ"/>
              </w:rPr>
              <w:t>0,076</w:t>
            </w:r>
          </w:p>
        </w:tc>
        <w:tc>
          <w:tcPr>
            <w:tcW w:w="537" w:type="pct"/>
            <w:tcBorders>
              <w:left w:val="single" w:sz="6" w:space="0" w:color="000000"/>
            </w:tcBorders>
            <w:vAlign w:val="center"/>
          </w:tcPr>
          <w:p w14:paraId="6CA60E1F" w14:textId="77777777" w:rsidR="00DB7768" w:rsidRPr="00DB7768" w:rsidRDefault="00DB7768" w:rsidP="00DB7768">
            <w:pPr>
              <w:widowControl w:val="0"/>
              <w:contextualSpacing/>
              <w:jc w:val="both"/>
              <w:rPr>
                <w:lang w:val="kk-KZ"/>
              </w:rPr>
            </w:pPr>
            <w:r w:rsidRPr="00DB7768">
              <w:rPr>
                <w:lang w:val="kk-KZ"/>
              </w:rPr>
              <w:t>6,1</w:t>
            </w:r>
          </w:p>
        </w:tc>
      </w:tr>
      <w:tr w:rsidR="00DB7768" w:rsidRPr="00DB7768" w14:paraId="6DE6A606" w14:textId="77777777" w:rsidTr="001E3429">
        <w:trPr>
          <w:trHeight w:val="345"/>
        </w:trPr>
        <w:tc>
          <w:tcPr>
            <w:tcW w:w="235" w:type="pct"/>
            <w:tcBorders>
              <w:left w:val="single" w:sz="6" w:space="0" w:color="000000"/>
              <w:right w:val="single" w:sz="6" w:space="0" w:color="000000"/>
            </w:tcBorders>
          </w:tcPr>
          <w:p w14:paraId="671B9D38" w14:textId="77777777" w:rsidR="00DB7768" w:rsidRPr="00DB7768" w:rsidRDefault="00DB7768" w:rsidP="00DB7768">
            <w:pPr>
              <w:widowControl w:val="0"/>
              <w:contextualSpacing/>
              <w:jc w:val="both"/>
              <w:rPr>
                <w:lang w:val="kk-KZ"/>
              </w:rPr>
            </w:pPr>
            <w:r w:rsidRPr="00DB7768">
              <w:rPr>
                <w:lang w:val="kk-KZ"/>
              </w:rPr>
              <w:t>4</w:t>
            </w:r>
          </w:p>
        </w:tc>
        <w:tc>
          <w:tcPr>
            <w:tcW w:w="551" w:type="pct"/>
            <w:vMerge/>
            <w:tcBorders>
              <w:left w:val="single" w:sz="6" w:space="0" w:color="000000"/>
              <w:right w:val="single" w:sz="6" w:space="0" w:color="000000"/>
            </w:tcBorders>
            <w:vAlign w:val="center"/>
          </w:tcPr>
          <w:p w14:paraId="296B4E4D" w14:textId="77777777" w:rsidR="00DB7768" w:rsidRPr="00DB7768" w:rsidRDefault="00DB7768" w:rsidP="00DB7768">
            <w:pPr>
              <w:widowControl w:val="0"/>
              <w:contextualSpacing/>
              <w:jc w:val="both"/>
              <w:rPr>
                <w:lang w:val="kk-KZ"/>
              </w:rPr>
            </w:pPr>
          </w:p>
        </w:tc>
        <w:tc>
          <w:tcPr>
            <w:tcW w:w="597" w:type="pct"/>
            <w:vMerge/>
            <w:tcBorders>
              <w:left w:val="single" w:sz="6" w:space="0" w:color="000000"/>
              <w:right w:val="single" w:sz="6" w:space="0" w:color="000000"/>
            </w:tcBorders>
            <w:vAlign w:val="center"/>
          </w:tcPr>
          <w:p w14:paraId="14A7BB77" w14:textId="77777777" w:rsidR="00DB7768" w:rsidRPr="00DB7768" w:rsidRDefault="00DB7768" w:rsidP="00DB7768">
            <w:pPr>
              <w:widowControl w:val="0"/>
              <w:contextualSpacing/>
              <w:jc w:val="both"/>
              <w:rPr>
                <w:lang w:val="kk-KZ"/>
              </w:rPr>
            </w:pPr>
          </w:p>
        </w:tc>
        <w:tc>
          <w:tcPr>
            <w:tcW w:w="744" w:type="pct"/>
            <w:vMerge/>
            <w:tcBorders>
              <w:left w:val="single" w:sz="6" w:space="0" w:color="000000"/>
              <w:right w:val="single" w:sz="6" w:space="0" w:color="000000"/>
            </w:tcBorders>
            <w:vAlign w:val="center"/>
          </w:tcPr>
          <w:p w14:paraId="01CF6F65" w14:textId="77777777" w:rsidR="00DB7768" w:rsidRPr="00DB7768" w:rsidRDefault="00DB7768" w:rsidP="00DB7768">
            <w:pPr>
              <w:widowControl w:val="0"/>
              <w:contextualSpacing/>
              <w:jc w:val="both"/>
              <w:rPr>
                <w:lang w:val="kk-KZ"/>
              </w:rPr>
            </w:pPr>
          </w:p>
        </w:tc>
        <w:tc>
          <w:tcPr>
            <w:tcW w:w="561" w:type="pct"/>
            <w:tcBorders>
              <w:left w:val="single" w:sz="6" w:space="0" w:color="000000"/>
              <w:right w:val="single" w:sz="6" w:space="0" w:color="000000"/>
            </w:tcBorders>
            <w:vAlign w:val="center"/>
          </w:tcPr>
          <w:p w14:paraId="0DF11AC9" w14:textId="77777777" w:rsidR="00DB7768" w:rsidRPr="00DB7768" w:rsidRDefault="00DB7768" w:rsidP="00DB7768">
            <w:pPr>
              <w:widowControl w:val="0"/>
              <w:contextualSpacing/>
              <w:jc w:val="both"/>
              <w:rPr>
                <w:lang w:val="kk-KZ"/>
              </w:rPr>
            </w:pPr>
            <w:r w:rsidRPr="00DB7768">
              <w:rPr>
                <w:lang w:val="kk-KZ"/>
              </w:rPr>
              <w:t>күйені тазарту</w:t>
            </w:r>
          </w:p>
        </w:tc>
        <w:tc>
          <w:tcPr>
            <w:tcW w:w="435" w:type="pct"/>
            <w:tcBorders>
              <w:left w:val="single" w:sz="6" w:space="0" w:color="000000"/>
              <w:right w:val="single" w:sz="6" w:space="0" w:color="000000"/>
            </w:tcBorders>
            <w:vAlign w:val="center"/>
          </w:tcPr>
          <w:p w14:paraId="759D411F" w14:textId="77777777" w:rsidR="00DB7768" w:rsidRPr="00DB7768" w:rsidRDefault="00DB7768" w:rsidP="00DB7768">
            <w:pPr>
              <w:widowControl w:val="0"/>
              <w:contextualSpacing/>
              <w:jc w:val="both"/>
              <w:rPr>
                <w:lang w:val="kk-KZ"/>
              </w:rPr>
            </w:pPr>
            <w:r w:rsidRPr="00DB7768">
              <w:rPr>
                <w:lang w:val="kk-KZ"/>
              </w:rPr>
              <w:t>10,2</w:t>
            </w:r>
          </w:p>
        </w:tc>
        <w:tc>
          <w:tcPr>
            <w:tcW w:w="537" w:type="pct"/>
            <w:tcBorders>
              <w:left w:val="single" w:sz="6" w:space="0" w:color="000000"/>
              <w:right w:val="single" w:sz="6" w:space="0" w:color="000000"/>
            </w:tcBorders>
            <w:vAlign w:val="center"/>
          </w:tcPr>
          <w:p w14:paraId="2CD84AA2" w14:textId="77777777" w:rsidR="00DB7768" w:rsidRPr="00DB7768" w:rsidRDefault="00DB7768" w:rsidP="00DB7768">
            <w:pPr>
              <w:widowControl w:val="0"/>
              <w:contextualSpacing/>
              <w:jc w:val="both"/>
              <w:rPr>
                <w:lang w:val="kk-KZ"/>
              </w:rPr>
            </w:pPr>
            <w:r w:rsidRPr="00DB7768">
              <w:rPr>
                <w:lang w:val="kk-KZ"/>
              </w:rPr>
              <w:t>0,80</w:t>
            </w:r>
          </w:p>
        </w:tc>
        <w:tc>
          <w:tcPr>
            <w:tcW w:w="803" w:type="pct"/>
            <w:tcBorders>
              <w:left w:val="single" w:sz="6" w:space="0" w:color="000000"/>
              <w:right w:val="single" w:sz="6" w:space="0" w:color="000000"/>
            </w:tcBorders>
            <w:vAlign w:val="center"/>
          </w:tcPr>
          <w:p w14:paraId="00B3F2CF" w14:textId="77777777" w:rsidR="00DB7768" w:rsidRPr="00DB7768" w:rsidRDefault="00DB7768" w:rsidP="00DB7768">
            <w:pPr>
              <w:widowControl w:val="0"/>
              <w:contextualSpacing/>
              <w:jc w:val="both"/>
              <w:rPr>
                <w:lang w:val="kk-KZ"/>
              </w:rPr>
            </w:pPr>
            <w:r w:rsidRPr="00DB7768">
              <w:rPr>
                <w:lang w:val="kk-KZ"/>
              </w:rPr>
              <w:t>0,115</w:t>
            </w:r>
          </w:p>
        </w:tc>
        <w:tc>
          <w:tcPr>
            <w:tcW w:w="537" w:type="pct"/>
            <w:tcBorders>
              <w:left w:val="single" w:sz="6" w:space="0" w:color="000000"/>
            </w:tcBorders>
            <w:vAlign w:val="center"/>
          </w:tcPr>
          <w:p w14:paraId="1276AD65" w14:textId="77777777" w:rsidR="00DB7768" w:rsidRPr="00DB7768" w:rsidRDefault="00DB7768" w:rsidP="00DB7768">
            <w:pPr>
              <w:widowControl w:val="0"/>
              <w:contextualSpacing/>
              <w:jc w:val="both"/>
              <w:rPr>
                <w:lang w:val="kk-KZ"/>
              </w:rPr>
            </w:pPr>
            <w:r w:rsidRPr="00DB7768">
              <w:rPr>
                <w:lang w:val="kk-KZ"/>
              </w:rPr>
              <w:t>9,0</w:t>
            </w:r>
          </w:p>
        </w:tc>
      </w:tr>
      <w:tr w:rsidR="00DB7768" w:rsidRPr="00DB7768" w14:paraId="487B46A5" w14:textId="77777777" w:rsidTr="001E3429">
        <w:trPr>
          <w:trHeight w:val="345"/>
        </w:trPr>
        <w:tc>
          <w:tcPr>
            <w:tcW w:w="235" w:type="pct"/>
            <w:tcBorders>
              <w:left w:val="single" w:sz="6" w:space="0" w:color="000000"/>
              <w:right w:val="single" w:sz="6" w:space="0" w:color="000000"/>
            </w:tcBorders>
          </w:tcPr>
          <w:p w14:paraId="447C3192" w14:textId="77777777" w:rsidR="00DB7768" w:rsidRPr="00DB7768" w:rsidRDefault="00DB7768" w:rsidP="00DB7768">
            <w:pPr>
              <w:widowControl w:val="0"/>
              <w:contextualSpacing/>
              <w:jc w:val="both"/>
              <w:rPr>
                <w:lang w:val="kk-KZ"/>
              </w:rPr>
            </w:pPr>
            <w:r w:rsidRPr="00DB7768">
              <w:rPr>
                <w:lang w:val="kk-KZ"/>
              </w:rPr>
              <w:t>5</w:t>
            </w:r>
          </w:p>
        </w:tc>
        <w:tc>
          <w:tcPr>
            <w:tcW w:w="551" w:type="pct"/>
            <w:vMerge w:val="restart"/>
            <w:tcBorders>
              <w:left w:val="single" w:sz="6" w:space="0" w:color="000000"/>
              <w:right w:val="single" w:sz="6" w:space="0" w:color="000000"/>
            </w:tcBorders>
            <w:vAlign w:val="center"/>
          </w:tcPr>
          <w:p w14:paraId="6B869A29" w14:textId="77777777" w:rsidR="00DB7768" w:rsidRPr="00DB7768" w:rsidRDefault="00DB7768" w:rsidP="00DB7768">
            <w:pPr>
              <w:widowControl w:val="0"/>
              <w:contextualSpacing/>
              <w:jc w:val="both"/>
              <w:rPr>
                <w:lang w:val="kk-KZ"/>
              </w:rPr>
            </w:pPr>
            <w:r w:rsidRPr="00DB7768">
              <w:rPr>
                <w:lang w:val="kk-KZ"/>
              </w:rPr>
              <w:t>3</w:t>
            </w:r>
          </w:p>
        </w:tc>
        <w:tc>
          <w:tcPr>
            <w:tcW w:w="597" w:type="pct"/>
            <w:vMerge w:val="restart"/>
            <w:tcBorders>
              <w:left w:val="single" w:sz="6" w:space="0" w:color="000000"/>
              <w:right w:val="single" w:sz="6" w:space="0" w:color="000000"/>
            </w:tcBorders>
            <w:vAlign w:val="center"/>
          </w:tcPr>
          <w:p w14:paraId="25D4F4DB" w14:textId="77777777" w:rsidR="00DB7768" w:rsidRPr="00DB7768" w:rsidRDefault="00DB7768" w:rsidP="00DB7768">
            <w:pPr>
              <w:widowControl w:val="0"/>
              <w:contextualSpacing/>
              <w:jc w:val="both"/>
              <w:rPr>
                <w:lang w:val="kk-KZ"/>
              </w:rPr>
            </w:pPr>
            <w:r w:rsidRPr="00DB7768">
              <w:rPr>
                <w:lang w:val="kk-KZ"/>
              </w:rPr>
              <w:t>79 %</w:t>
            </w:r>
          </w:p>
        </w:tc>
        <w:tc>
          <w:tcPr>
            <w:tcW w:w="744" w:type="pct"/>
            <w:vMerge w:val="restart"/>
            <w:tcBorders>
              <w:left w:val="single" w:sz="6" w:space="0" w:color="000000"/>
              <w:right w:val="single" w:sz="6" w:space="0" w:color="000000"/>
            </w:tcBorders>
            <w:vAlign w:val="center"/>
          </w:tcPr>
          <w:p w14:paraId="75C24701" w14:textId="77777777" w:rsidR="00DB7768" w:rsidRPr="00DB7768" w:rsidRDefault="00DB7768" w:rsidP="00DB7768">
            <w:pPr>
              <w:widowControl w:val="0"/>
              <w:contextualSpacing/>
              <w:jc w:val="both"/>
              <w:rPr>
                <w:lang w:val="kk-KZ"/>
              </w:rPr>
            </w:pPr>
            <w:r w:rsidRPr="00DB7768">
              <w:rPr>
                <w:lang w:val="kk-KZ"/>
              </w:rPr>
              <w:t>деректер жоқ</w:t>
            </w:r>
          </w:p>
        </w:tc>
        <w:tc>
          <w:tcPr>
            <w:tcW w:w="561" w:type="pct"/>
            <w:tcBorders>
              <w:left w:val="single" w:sz="6" w:space="0" w:color="000000"/>
              <w:right w:val="single" w:sz="6" w:space="0" w:color="000000"/>
            </w:tcBorders>
            <w:vAlign w:val="center"/>
          </w:tcPr>
          <w:p w14:paraId="392ADC36" w14:textId="77777777" w:rsidR="00DB7768" w:rsidRPr="00DB7768" w:rsidRDefault="00DB7768" w:rsidP="00DB7768">
            <w:pPr>
              <w:widowControl w:val="0"/>
              <w:contextualSpacing/>
              <w:jc w:val="both"/>
              <w:rPr>
                <w:lang w:val="kk-KZ"/>
              </w:rPr>
            </w:pPr>
            <w:r w:rsidRPr="00DB7768">
              <w:rPr>
                <w:lang w:val="kk-KZ"/>
              </w:rPr>
              <w:t>қалыпты</w:t>
            </w:r>
          </w:p>
        </w:tc>
        <w:tc>
          <w:tcPr>
            <w:tcW w:w="435" w:type="pct"/>
            <w:tcBorders>
              <w:left w:val="single" w:sz="6" w:space="0" w:color="000000"/>
              <w:right w:val="single" w:sz="6" w:space="0" w:color="000000"/>
            </w:tcBorders>
            <w:vAlign w:val="center"/>
          </w:tcPr>
          <w:p w14:paraId="3C4EDE5B" w14:textId="77777777" w:rsidR="00DB7768" w:rsidRPr="00DB7768" w:rsidRDefault="00DB7768" w:rsidP="00DB7768">
            <w:pPr>
              <w:widowControl w:val="0"/>
              <w:contextualSpacing/>
              <w:jc w:val="both"/>
              <w:rPr>
                <w:lang w:val="kk-KZ"/>
              </w:rPr>
            </w:pPr>
            <w:r w:rsidRPr="00DB7768">
              <w:rPr>
                <w:lang w:val="kk-KZ"/>
              </w:rPr>
              <w:t>6,70</w:t>
            </w:r>
          </w:p>
        </w:tc>
        <w:tc>
          <w:tcPr>
            <w:tcW w:w="537" w:type="pct"/>
            <w:tcBorders>
              <w:left w:val="single" w:sz="6" w:space="0" w:color="000000"/>
              <w:right w:val="single" w:sz="6" w:space="0" w:color="000000"/>
            </w:tcBorders>
            <w:vAlign w:val="center"/>
          </w:tcPr>
          <w:p w14:paraId="38B521A0" w14:textId="77777777" w:rsidR="00DB7768" w:rsidRPr="00DB7768" w:rsidRDefault="00DB7768" w:rsidP="00DB7768">
            <w:pPr>
              <w:widowControl w:val="0"/>
              <w:contextualSpacing/>
              <w:jc w:val="both"/>
              <w:rPr>
                <w:lang w:val="kk-KZ"/>
              </w:rPr>
            </w:pPr>
            <w:r w:rsidRPr="00DB7768">
              <w:rPr>
                <w:lang w:val="kk-KZ"/>
              </w:rPr>
              <w:t>0,95</w:t>
            </w:r>
          </w:p>
        </w:tc>
        <w:tc>
          <w:tcPr>
            <w:tcW w:w="803" w:type="pct"/>
            <w:tcBorders>
              <w:left w:val="single" w:sz="6" w:space="0" w:color="000000"/>
              <w:right w:val="single" w:sz="6" w:space="0" w:color="000000"/>
            </w:tcBorders>
            <w:vAlign w:val="center"/>
          </w:tcPr>
          <w:p w14:paraId="17D7C56E" w14:textId="77777777" w:rsidR="00DB7768" w:rsidRPr="00DB7768" w:rsidRDefault="00DB7768" w:rsidP="00DB7768">
            <w:pPr>
              <w:widowControl w:val="0"/>
              <w:contextualSpacing/>
              <w:jc w:val="both"/>
              <w:rPr>
                <w:lang w:val="kk-KZ"/>
              </w:rPr>
            </w:pPr>
            <w:r w:rsidRPr="00DB7768">
              <w:rPr>
                <w:lang w:val="kk-KZ"/>
              </w:rPr>
              <w:t>0,033</w:t>
            </w:r>
          </w:p>
        </w:tc>
        <w:tc>
          <w:tcPr>
            <w:tcW w:w="537" w:type="pct"/>
            <w:tcBorders>
              <w:left w:val="single" w:sz="6" w:space="0" w:color="000000"/>
            </w:tcBorders>
            <w:vAlign w:val="center"/>
          </w:tcPr>
          <w:p w14:paraId="4BBDB951" w14:textId="77777777" w:rsidR="00DB7768" w:rsidRPr="00DB7768" w:rsidRDefault="00DB7768" w:rsidP="00DB7768">
            <w:pPr>
              <w:widowControl w:val="0"/>
              <w:contextualSpacing/>
              <w:jc w:val="both"/>
              <w:rPr>
                <w:lang w:val="kk-KZ"/>
              </w:rPr>
            </w:pPr>
            <w:r w:rsidRPr="00DB7768">
              <w:rPr>
                <w:lang w:val="kk-KZ"/>
              </w:rPr>
              <w:t>3,5</w:t>
            </w:r>
          </w:p>
        </w:tc>
      </w:tr>
      <w:tr w:rsidR="00DB7768" w:rsidRPr="00DB7768" w14:paraId="22D00666" w14:textId="77777777" w:rsidTr="001E3429">
        <w:trPr>
          <w:trHeight w:val="345"/>
        </w:trPr>
        <w:tc>
          <w:tcPr>
            <w:tcW w:w="235" w:type="pct"/>
            <w:tcBorders>
              <w:left w:val="single" w:sz="6" w:space="0" w:color="000000"/>
              <w:right w:val="single" w:sz="6" w:space="0" w:color="000000"/>
            </w:tcBorders>
          </w:tcPr>
          <w:p w14:paraId="3C520933" w14:textId="77777777" w:rsidR="00DB7768" w:rsidRPr="00DB7768" w:rsidRDefault="00DB7768" w:rsidP="00DB7768">
            <w:pPr>
              <w:widowControl w:val="0"/>
              <w:contextualSpacing/>
              <w:jc w:val="both"/>
              <w:rPr>
                <w:lang w:val="kk-KZ"/>
              </w:rPr>
            </w:pPr>
            <w:r w:rsidRPr="00DB7768">
              <w:rPr>
                <w:lang w:val="kk-KZ"/>
              </w:rPr>
              <w:t>6</w:t>
            </w:r>
          </w:p>
        </w:tc>
        <w:tc>
          <w:tcPr>
            <w:tcW w:w="551" w:type="pct"/>
            <w:vMerge/>
            <w:tcBorders>
              <w:left w:val="single" w:sz="6" w:space="0" w:color="000000"/>
              <w:right w:val="single" w:sz="6" w:space="0" w:color="000000"/>
            </w:tcBorders>
            <w:vAlign w:val="center"/>
          </w:tcPr>
          <w:p w14:paraId="3237BA87" w14:textId="77777777" w:rsidR="00DB7768" w:rsidRPr="00DB7768" w:rsidRDefault="00DB7768" w:rsidP="00DB7768">
            <w:pPr>
              <w:widowControl w:val="0"/>
              <w:contextualSpacing/>
              <w:jc w:val="both"/>
              <w:rPr>
                <w:lang w:val="kk-KZ"/>
              </w:rPr>
            </w:pPr>
          </w:p>
        </w:tc>
        <w:tc>
          <w:tcPr>
            <w:tcW w:w="597" w:type="pct"/>
            <w:vMerge/>
            <w:tcBorders>
              <w:left w:val="single" w:sz="6" w:space="0" w:color="000000"/>
              <w:right w:val="single" w:sz="6" w:space="0" w:color="000000"/>
            </w:tcBorders>
            <w:vAlign w:val="center"/>
          </w:tcPr>
          <w:p w14:paraId="1EFB8E15" w14:textId="77777777" w:rsidR="00DB7768" w:rsidRPr="00DB7768" w:rsidRDefault="00DB7768" w:rsidP="00DB7768">
            <w:pPr>
              <w:widowControl w:val="0"/>
              <w:contextualSpacing/>
              <w:jc w:val="both"/>
              <w:rPr>
                <w:lang w:val="kk-KZ"/>
              </w:rPr>
            </w:pPr>
          </w:p>
        </w:tc>
        <w:tc>
          <w:tcPr>
            <w:tcW w:w="744" w:type="pct"/>
            <w:vMerge/>
            <w:tcBorders>
              <w:left w:val="single" w:sz="6" w:space="0" w:color="000000"/>
              <w:right w:val="single" w:sz="6" w:space="0" w:color="000000"/>
            </w:tcBorders>
            <w:vAlign w:val="center"/>
          </w:tcPr>
          <w:p w14:paraId="33868895" w14:textId="77777777" w:rsidR="00DB7768" w:rsidRPr="00DB7768" w:rsidRDefault="00DB7768" w:rsidP="00DB7768">
            <w:pPr>
              <w:widowControl w:val="0"/>
              <w:contextualSpacing/>
              <w:jc w:val="both"/>
              <w:rPr>
                <w:lang w:val="kk-KZ"/>
              </w:rPr>
            </w:pPr>
          </w:p>
        </w:tc>
        <w:tc>
          <w:tcPr>
            <w:tcW w:w="561" w:type="pct"/>
            <w:tcBorders>
              <w:left w:val="single" w:sz="6" w:space="0" w:color="000000"/>
              <w:right w:val="single" w:sz="6" w:space="0" w:color="000000"/>
            </w:tcBorders>
            <w:vAlign w:val="center"/>
          </w:tcPr>
          <w:p w14:paraId="4B328482" w14:textId="77777777" w:rsidR="00DB7768" w:rsidRPr="00DB7768" w:rsidRDefault="00DB7768" w:rsidP="00DB7768">
            <w:pPr>
              <w:widowControl w:val="0"/>
              <w:contextualSpacing/>
              <w:jc w:val="both"/>
              <w:rPr>
                <w:lang w:val="kk-KZ"/>
              </w:rPr>
            </w:pPr>
            <w:r w:rsidRPr="00DB7768">
              <w:rPr>
                <w:lang w:val="kk-KZ"/>
              </w:rPr>
              <w:t>күйені тазарту</w:t>
            </w:r>
          </w:p>
        </w:tc>
        <w:tc>
          <w:tcPr>
            <w:tcW w:w="435" w:type="pct"/>
            <w:tcBorders>
              <w:left w:val="single" w:sz="6" w:space="0" w:color="000000"/>
              <w:right w:val="single" w:sz="6" w:space="0" w:color="000000"/>
            </w:tcBorders>
            <w:vAlign w:val="center"/>
          </w:tcPr>
          <w:p w14:paraId="6C125AE5" w14:textId="77777777" w:rsidR="00DB7768" w:rsidRPr="00DB7768" w:rsidRDefault="00DB7768" w:rsidP="00DB7768">
            <w:pPr>
              <w:widowControl w:val="0"/>
              <w:contextualSpacing/>
              <w:jc w:val="both"/>
              <w:rPr>
                <w:lang w:val="kk-KZ"/>
              </w:rPr>
            </w:pPr>
            <w:r w:rsidRPr="00DB7768">
              <w:rPr>
                <w:lang w:val="kk-KZ"/>
              </w:rPr>
              <w:t>9,70</w:t>
            </w:r>
          </w:p>
        </w:tc>
        <w:tc>
          <w:tcPr>
            <w:tcW w:w="537" w:type="pct"/>
            <w:tcBorders>
              <w:left w:val="single" w:sz="6" w:space="0" w:color="000000"/>
              <w:right w:val="single" w:sz="6" w:space="0" w:color="000000"/>
            </w:tcBorders>
            <w:vAlign w:val="center"/>
          </w:tcPr>
          <w:p w14:paraId="17360412" w14:textId="77777777" w:rsidR="00DB7768" w:rsidRPr="00DB7768" w:rsidRDefault="00DB7768" w:rsidP="00DB7768">
            <w:pPr>
              <w:widowControl w:val="0"/>
              <w:contextualSpacing/>
              <w:jc w:val="both"/>
              <w:rPr>
                <w:lang w:val="kk-KZ"/>
              </w:rPr>
            </w:pPr>
            <w:r w:rsidRPr="00DB7768">
              <w:rPr>
                <w:lang w:val="kk-KZ"/>
              </w:rPr>
              <w:t>1,43</w:t>
            </w:r>
          </w:p>
        </w:tc>
        <w:tc>
          <w:tcPr>
            <w:tcW w:w="803" w:type="pct"/>
            <w:tcBorders>
              <w:left w:val="single" w:sz="6" w:space="0" w:color="000000"/>
              <w:right w:val="single" w:sz="6" w:space="0" w:color="000000"/>
            </w:tcBorders>
            <w:vAlign w:val="center"/>
          </w:tcPr>
          <w:p w14:paraId="0E46EA34" w14:textId="77777777" w:rsidR="00DB7768" w:rsidRPr="00DB7768" w:rsidRDefault="00DB7768" w:rsidP="00DB7768">
            <w:pPr>
              <w:widowControl w:val="0"/>
              <w:contextualSpacing/>
              <w:jc w:val="both"/>
              <w:rPr>
                <w:lang w:val="kk-KZ"/>
              </w:rPr>
            </w:pPr>
            <w:r w:rsidRPr="00DB7768">
              <w:rPr>
                <w:lang w:val="kk-KZ"/>
              </w:rPr>
              <w:t>0,052</w:t>
            </w:r>
          </w:p>
        </w:tc>
        <w:tc>
          <w:tcPr>
            <w:tcW w:w="537" w:type="pct"/>
            <w:tcBorders>
              <w:left w:val="single" w:sz="6" w:space="0" w:color="000000"/>
            </w:tcBorders>
            <w:vAlign w:val="center"/>
          </w:tcPr>
          <w:p w14:paraId="51938131" w14:textId="77777777" w:rsidR="00DB7768" w:rsidRPr="00DB7768" w:rsidRDefault="00DB7768" w:rsidP="00DB7768">
            <w:pPr>
              <w:widowControl w:val="0"/>
              <w:contextualSpacing/>
              <w:jc w:val="both"/>
              <w:rPr>
                <w:lang w:val="kk-KZ"/>
              </w:rPr>
            </w:pPr>
            <w:r w:rsidRPr="00DB7768">
              <w:rPr>
                <w:lang w:val="kk-KZ"/>
              </w:rPr>
              <w:t>7,7</w:t>
            </w:r>
          </w:p>
        </w:tc>
      </w:tr>
    </w:tbl>
    <w:p w14:paraId="2192497A" w14:textId="77777777" w:rsidR="00DB7768" w:rsidRPr="00DB7768" w:rsidRDefault="00DB7768" w:rsidP="00DB7768">
      <w:pPr>
        <w:widowControl w:val="0"/>
        <w:ind w:firstLine="709"/>
        <w:contextualSpacing/>
        <w:jc w:val="both"/>
        <w:rPr>
          <w:lang w:val="kk-KZ"/>
        </w:rPr>
      </w:pPr>
      <w:r w:rsidRPr="00DB7768">
        <w:rPr>
          <w:lang w:val="kk-KZ"/>
        </w:rPr>
        <w:t>* концентрациялар үздіксіз шығарындыларды бақылау жүйесіне негізделген 3% оттегі O</w:t>
      </w:r>
      <w:r w:rsidRPr="00DB7768">
        <w:rPr>
          <w:vertAlign w:val="subscript"/>
          <w:lang w:val="kk-KZ"/>
        </w:rPr>
        <w:t>2</w:t>
      </w:r>
      <w:r w:rsidRPr="00DB7768">
        <w:rPr>
          <w:lang w:val="kk-KZ"/>
        </w:rPr>
        <w:t xml:space="preserve"> (құрғақ газ) кезінде мг/Нм 3-Тегі орташа мәндерді (3•30 минут) білдіреді;</w:t>
      </w:r>
    </w:p>
    <w:p w14:paraId="04199FAC" w14:textId="77777777" w:rsidR="00DB7768" w:rsidRPr="00DB7768" w:rsidRDefault="00DB7768" w:rsidP="00DB7768">
      <w:pPr>
        <w:widowControl w:val="0"/>
        <w:ind w:firstLine="709"/>
        <w:contextualSpacing/>
        <w:jc w:val="both"/>
        <w:rPr>
          <w:lang w:val="kk-KZ"/>
        </w:rPr>
      </w:pPr>
      <w:r w:rsidRPr="00DB7768">
        <w:rPr>
          <w:lang w:val="kk-KZ"/>
        </w:rPr>
        <w:t>** металдарда никель, мыс және ванадий бар 1 қоспағанда, никель бар;</w:t>
      </w:r>
    </w:p>
    <w:p w14:paraId="660F2E7F" w14:textId="77777777" w:rsidR="00DB7768" w:rsidRPr="00DB7768" w:rsidRDefault="00DB7768" w:rsidP="00DB7768">
      <w:pPr>
        <w:ind w:firstLine="709"/>
        <w:jc w:val="both"/>
        <w:rPr>
          <w:lang w:val="kk-KZ"/>
        </w:rPr>
      </w:pPr>
      <w:r w:rsidRPr="00DB7768">
        <w:rPr>
          <w:lang w:val="kk-KZ"/>
        </w:rPr>
        <w:t>*** өлшенген бөлшектердің құрамдас бөліктерінен таңдалған және ұлттық талаптарға сәйкес кварц сүзгілеріне салынған металдар.</w:t>
      </w:r>
    </w:p>
    <w:p w14:paraId="6F77B3FF" w14:textId="77777777" w:rsidR="00DB7768" w:rsidRPr="00DB7768" w:rsidRDefault="00DB7768" w:rsidP="00DB7768">
      <w:pPr>
        <w:ind w:firstLine="709"/>
        <w:jc w:val="both"/>
        <w:rPr>
          <w:sz w:val="28"/>
          <w:szCs w:val="28"/>
          <w:lang w:val="kk-KZ"/>
        </w:rPr>
      </w:pPr>
    </w:p>
    <w:p w14:paraId="5E41331F"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6532546" w14:textId="77777777" w:rsidR="00DB7768" w:rsidRPr="00DB7768" w:rsidRDefault="00DB7768" w:rsidP="00DB7768">
      <w:pPr>
        <w:ind w:firstLine="709"/>
        <w:jc w:val="both"/>
        <w:rPr>
          <w:sz w:val="28"/>
          <w:szCs w:val="28"/>
          <w:lang w:val="kk-KZ"/>
        </w:rPr>
      </w:pPr>
      <w:r w:rsidRPr="00DB7768">
        <w:rPr>
          <w:sz w:val="28"/>
          <w:szCs w:val="28"/>
          <w:lang w:val="kk-KZ"/>
        </w:rPr>
        <w:t>Бұл жабдықты қайта жабдықтау өндірісте бос кеңістіктің болмауына байланысты қиындық тудырады. Шағын немесе төмен қысымды қондырғылар үшін детандерлер экономикалық тұрғыдан негізделмеген.</w:t>
      </w:r>
    </w:p>
    <w:p w14:paraId="3EC9AF51"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5A579BCD" w14:textId="77777777" w:rsidR="00DB7768" w:rsidRPr="00DB7768" w:rsidRDefault="00DB7768" w:rsidP="00DB7768">
      <w:pPr>
        <w:ind w:firstLine="709"/>
        <w:jc w:val="both"/>
        <w:rPr>
          <w:sz w:val="28"/>
          <w:szCs w:val="28"/>
          <w:lang w:val="kk-KZ"/>
        </w:rPr>
      </w:pPr>
      <w:r w:rsidRPr="00DB7768">
        <w:rPr>
          <w:sz w:val="28"/>
          <w:szCs w:val="28"/>
          <w:lang w:val="kk-KZ"/>
        </w:rPr>
        <w:t>Регенератордан газды кәдеге жарататын детандерді орнату құны жоғары температуралы бөлшектерді сүзудің қосымша жүйелерін енгізу қажеттілігіне байланысты асыра бағаланады. Турбодетандерлер, сондай-ақ қалдық жылуды кәдеге жарату қондырғысы экономикалық тұрғыдан тиімсіз.</w:t>
      </w:r>
    </w:p>
    <w:p w14:paraId="6E00FE75"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372EB96D" w14:textId="77777777" w:rsidR="00DB7768" w:rsidRPr="00DB7768" w:rsidRDefault="00DB7768" w:rsidP="00DB7768">
      <w:pPr>
        <w:ind w:firstLine="709"/>
        <w:jc w:val="both"/>
        <w:rPr>
          <w:sz w:val="28"/>
          <w:szCs w:val="28"/>
          <w:lang w:val="kk-KZ"/>
        </w:rPr>
      </w:pPr>
      <w:r w:rsidRPr="00DB7768">
        <w:rPr>
          <w:sz w:val="28"/>
          <w:szCs w:val="28"/>
          <w:lang w:val="kk-KZ"/>
        </w:rPr>
        <w:t>Қалдықтарды кәдеге жарату арқылы отын алу</w:t>
      </w:r>
    </w:p>
    <w:p w14:paraId="168C6C3B"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2420E0E9" w14:textId="77777777" w:rsidR="00DB7768" w:rsidRDefault="00DB7768" w:rsidP="00DB7768">
      <w:pPr>
        <w:ind w:firstLine="709"/>
        <w:jc w:val="both"/>
        <w:rPr>
          <w:sz w:val="28"/>
          <w:szCs w:val="28"/>
          <w:lang w:val="kk-KZ"/>
        </w:rPr>
      </w:pPr>
      <w:r w:rsidRPr="00DB7768">
        <w:rPr>
          <w:sz w:val="28"/>
          <w:szCs w:val="28"/>
          <w:lang w:val="kk-KZ"/>
        </w:rPr>
        <w:t>Регенератордың түтін газдарындағы детандерден қалдықтарды кәдеге жарату арқылы отын алу тек ірі, жаңадан салынған қондырғыларда қолданылады.</w:t>
      </w:r>
    </w:p>
    <w:p w14:paraId="10F4CE32" w14:textId="77777777" w:rsidR="00061886" w:rsidRPr="00DB7768" w:rsidRDefault="00061886" w:rsidP="00DB7768">
      <w:pPr>
        <w:ind w:firstLine="709"/>
        <w:jc w:val="both"/>
        <w:rPr>
          <w:sz w:val="28"/>
          <w:szCs w:val="28"/>
          <w:lang w:val="kk-KZ"/>
        </w:rPr>
      </w:pPr>
    </w:p>
    <w:p w14:paraId="1C611D71"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54B346E0" w14:textId="77777777" w:rsidR="00DB7768" w:rsidRPr="00DB7768" w:rsidRDefault="00DB7768" w:rsidP="00DB7768">
      <w:pPr>
        <w:ind w:firstLine="709"/>
        <w:jc w:val="both"/>
        <w:rPr>
          <w:sz w:val="28"/>
          <w:szCs w:val="28"/>
          <w:lang w:val="kk-KZ"/>
        </w:rPr>
      </w:pPr>
      <w:r w:rsidRPr="00DB7768">
        <w:rPr>
          <w:sz w:val="28"/>
          <w:szCs w:val="28"/>
          <w:lang w:val="kk-KZ"/>
        </w:rPr>
        <w:t>[24], [66], [67].</w:t>
      </w:r>
    </w:p>
    <w:p w14:paraId="7CB2DC82" w14:textId="77777777" w:rsidR="00DB7768" w:rsidRPr="00DB7768" w:rsidRDefault="00DB7768" w:rsidP="00DB7768">
      <w:pPr>
        <w:ind w:firstLine="709"/>
        <w:jc w:val="both"/>
        <w:rPr>
          <w:sz w:val="28"/>
          <w:szCs w:val="28"/>
          <w:lang w:val="kk-KZ"/>
        </w:rPr>
      </w:pPr>
    </w:p>
    <w:p w14:paraId="74C25EF6"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5.13.10. Шикі мұнайды айдау қондырғыларындағы жылу интеграциясы</w:t>
      </w:r>
    </w:p>
    <w:p w14:paraId="5FC1E765"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2CD6FA6A" w14:textId="77777777" w:rsidR="00DB7768" w:rsidRPr="00DB7768" w:rsidRDefault="00DB7768" w:rsidP="00DB7768">
      <w:pPr>
        <w:ind w:firstLine="709"/>
        <w:jc w:val="both"/>
        <w:rPr>
          <w:sz w:val="28"/>
          <w:szCs w:val="28"/>
          <w:lang w:val="kk-KZ"/>
        </w:rPr>
      </w:pPr>
      <w:r w:rsidRPr="00DB7768">
        <w:rPr>
          <w:sz w:val="28"/>
          <w:szCs w:val="28"/>
          <w:lang w:val="kk-KZ"/>
        </w:rPr>
        <w:t>Атмосфералық айдау бағанынан жылуды қалпына келтіруді оңтайландыру үшін екі немесе үш флегма ағыны айналмалы суарудың жоғарғы және орта деңгейлерінде бірнеше нүктелерде үздіксіз айналады. Қазіргі заманғы конструкцияларда жоғары вакуумды қондырғымен, кейде термиялық крекинг қондырғысымен интеграцияға қол жеткізіледі. Кейбір қолданылатын әдістер төменде келтірілген.</w:t>
      </w:r>
    </w:p>
    <w:p w14:paraId="4E517D7D" w14:textId="77777777" w:rsidR="00DB7768" w:rsidRPr="00DB7768" w:rsidRDefault="00DB7768" w:rsidP="00DB7768">
      <w:pPr>
        <w:ind w:firstLine="709"/>
        <w:jc w:val="both"/>
        <w:rPr>
          <w:sz w:val="28"/>
          <w:szCs w:val="28"/>
          <w:lang w:val="kk-KZ"/>
        </w:rPr>
      </w:pPr>
      <w:r w:rsidRPr="00DB7768">
        <w:rPr>
          <w:sz w:val="28"/>
          <w:szCs w:val="28"/>
          <w:lang w:val="kk-KZ"/>
        </w:rPr>
        <w:t>Оңтайлы энергия интеграциясын зерттеу және енгізу арқылы жылуды қалпына келтіруді оңтайландыру. Энергия сыйымдылығын зерттеу әдісі инвестицияларды энергияны үнемдеумен теңестіруге көмектесетін жалпы жүйелік жобаларды бағалау құралы ретінде пайда болды.</w:t>
      </w:r>
    </w:p>
    <w:p w14:paraId="2747FB1B" w14:textId="77777777" w:rsidR="00DB7768" w:rsidRPr="00DB7768" w:rsidRDefault="00DB7768" w:rsidP="00DB7768">
      <w:pPr>
        <w:ind w:firstLine="709"/>
        <w:jc w:val="both"/>
        <w:rPr>
          <w:sz w:val="28"/>
          <w:szCs w:val="28"/>
          <w:lang w:val="kk-KZ"/>
        </w:rPr>
      </w:pPr>
      <w:r w:rsidRPr="00DB7768">
        <w:rPr>
          <w:sz w:val="28"/>
          <w:szCs w:val="28"/>
          <w:lang w:val="kk-KZ"/>
        </w:rPr>
        <w:t>Шикі мұнайды алдын ала қыздыру қондырғысында жылу интеграциясына энергия сыйымдылығын зерттеу әдісін қолдану. Алдын ала қыздыру температурасын жоғарылату және ауа мен салқындатқыш суға жылу шығынын азайту.</w:t>
      </w:r>
    </w:p>
    <w:p w14:paraId="0F78F45B" w14:textId="77777777" w:rsidR="00DB7768" w:rsidRPr="00DB7768" w:rsidRDefault="00DB7768" w:rsidP="00DB7768">
      <w:pPr>
        <w:ind w:firstLine="709"/>
        <w:jc w:val="both"/>
        <w:rPr>
          <w:sz w:val="28"/>
          <w:szCs w:val="28"/>
          <w:lang w:val="kk-KZ"/>
        </w:rPr>
      </w:pPr>
      <w:r w:rsidRPr="00DB7768">
        <w:rPr>
          <w:sz w:val="28"/>
          <w:szCs w:val="28"/>
          <w:lang w:val="kk-KZ"/>
        </w:rPr>
        <w:t>Шикі мұнайды айдау бағанындағы қысымның екіден төртке дейін артуы. Бүйірлік тазартқыштарды бумен тазалаудың орнына отын салқындатқышымен қайта қыздыру қажет.</w:t>
      </w:r>
    </w:p>
    <w:p w14:paraId="2E430DB8" w14:textId="77777777" w:rsidR="00DB7768" w:rsidRPr="00DB7768" w:rsidRDefault="00DB7768" w:rsidP="00DB7768">
      <w:pPr>
        <w:ind w:firstLine="709"/>
        <w:jc w:val="both"/>
        <w:rPr>
          <w:sz w:val="28"/>
          <w:szCs w:val="28"/>
          <w:lang w:val="kk-KZ"/>
        </w:rPr>
      </w:pPr>
      <w:r w:rsidRPr="00DB7768">
        <w:rPr>
          <w:sz w:val="28"/>
          <w:szCs w:val="28"/>
          <w:lang w:val="kk-KZ"/>
        </w:rPr>
        <w:t>Шикі мұнайды алдын ала қыздыру кезінде жылу беруді шикі мұнайдың жылу алмастырғыш жүйесінде ластануға жол бермейтін заттармен арнайы өңдеу арқылы жақсартуға болады. Мұндай заттарды көптеген химиялық компаниялар шығарады және көптеген қолданбаларда жылу алмастырғыштардың жұмыс циклінің ұзақтығын арттыруда тиімді; ластануға қарсы заттар құбырлы жылу алмастырғыштардың бітелуіне жол бермейді, жылуды қалпына келтіруді жақсартады және ластану сипатына байланысты гидравликалық ысыраптардың алдын алады. Сонымен қатар, әртүрлі қондырғыларға/технологиялық желілерге қызмет көрсету коэффициенттері, сондай-ақ жылуды қалпына келтіру (энергия тиімділігі) жоғарылайды.</w:t>
      </w:r>
    </w:p>
    <w:p w14:paraId="5D720A55" w14:textId="77777777" w:rsidR="00DB7768" w:rsidRPr="00DB7768" w:rsidRDefault="00DB7768" w:rsidP="00DB7768">
      <w:pPr>
        <w:ind w:firstLine="709"/>
        <w:jc w:val="both"/>
        <w:rPr>
          <w:sz w:val="28"/>
          <w:szCs w:val="28"/>
          <w:lang w:val="kk-KZ"/>
        </w:rPr>
      </w:pPr>
      <w:r w:rsidRPr="00DB7768">
        <w:rPr>
          <w:sz w:val="28"/>
          <w:szCs w:val="28"/>
          <w:lang w:val="kk-KZ"/>
        </w:rPr>
        <w:t>Шикі мұнай қондырғысында энергияны пайдалануды оңтайландыру үшін жетілдірілген технологиялық басқаруды қолдану.</w:t>
      </w:r>
    </w:p>
    <w:p w14:paraId="7B034B72"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48725C2F" w14:textId="77777777" w:rsidR="00DB7768" w:rsidRPr="00DB7768" w:rsidRDefault="00DB7768" w:rsidP="00DB7768">
      <w:pPr>
        <w:ind w:firstLine="709"/>
        <w:jc w:val="both"/>
        <w:rPr>
          <w:sz w:val="28"/>
          <w:szCs w:val="28"/>
          <w:lang w:val="kk-KZ"/>
        </w:rPr>
      </w:pPr>
      <w:r w:rsidRPr="00DB7768">
        <w:rPr>
          <w:sz w:val="28"/>
          <w:szCs w:val="28"/>
          <w:lang w:val="kk-KZ"/>
        </w:rPr>
        <w:t>Ректификациялық колонналарда қыздыру үшін отын шығынын азайту.</w:t>
      </w:r>
    </w:p>
    <w:p w14:paraId="66475602"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59BB69E2" w14:textId="77777777" w:rsidR="00DB7768" w:rsidRDefault="00DB7768" w:rsidP="00DB7768">
      <w:pPr>
        <w:ind w:firstLine="709"/>
        <w:jc w:val="both"/>
        <w:rPr>
          <w:sz w:val="28"/>
          <w:szCs w:val="28"/>
          <w:lang w:val="kk-KZ"/>
        </w:rPr>
      </w:pPr>
      <w:r w:rsidRPr="00DB7768">
        <w:rPr>
          <w:sz w:val="28"/>
          <w:szCs w:val="28"/>
          <w:lang w:val="kk-KZ"/>
        </w:rPr>
        <w:t>Жоғары интеграцияланған қондырғылар жағдайында кәсіпорын кешені тұтастай алғанда жеке қондырғыларда пайда болатын тұрақсыз жағдайларға сезімтал болады.</w:t>
      </w:r>
    </w:p>
    <w:p w14:paraId="3206ADFB" w14:textId="77777777" w:rsidR="00061886" w:rsidRDefault="00061886" w:rsidP="00DB7768">
      <w:pPr>
        <w:ind w:firstLine="709"/>
        <w:jc w:val="both"/>
        <w:rPr>
          <w:sz w:val="28"/>
          <w:szCs w:val="28"/>
          <w:lang w:val="kk-KZ"/>
        </w:rPr>
      </w:pPr>
    </w:p>
    <w:p w14:paraId="3F438789" w14:textId="77777777" w:rsidR="00061886" w:rsidRPr="00DB7768" w:rsidRDefault="00061886" w:rsidP="00DB7768">
      <w:pPr>
        <w:ind w:firstLine="709"/>
        <w:jc w:val="both"/>
        <w:rPr>
          <w:sz w:val="28"/>
          <w:szCs w:val="28"/>
          <w:lang w:val="kk-KZ"/>
        </w:rPr>
      </w:pPr>
    </w:p>
    <w:p w14:paraId="05D9F72B"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15EBEDF6" w14:textId="77777777" w:rsidR="00DB7768" w:rsidRPr="00DB7768" w:rsidRDefault="00DB7768" w:rsidP="00DB7768">
      <w:pPr>
        <w:ind w:firstLine="709"/>
        <w:jc w:val="both"/>
        <w:rPr>
          <w:sz w:val="28"/>
          <w:szCs w:val="28"/>
          <w:lang w:val="kk-KZ"/>
        </w:rPr>
      </w:pPr>
      <w:r w:rsidRPr="00DB7768">
        <w:rPr>
          <w:sz w:val="28"/>
          <w:szCs w:val="28"/>
          <w:lang w:val="kk-KZ"/>
        </w:rPr>
        <w:t>Интеграция орналастыру үшін қолжетімді сайт кеңістігіне және қолжетімді жұмыс уақытында осы өзгерістерді орындау мүмкіндігіне байланысты. Өте аз жағдайларды қоспағанда, бұл технология қолданылады.</w:t>
      </w:r>
    </w:p>
    <w:p w14:paraId="1714B8D5"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11037B47" w14:textId="77777777" w:rsidR="00DB7768" w:rsidRPr="00DB7768" w:rsidRDefault="00DB7768" w:rsidP="00DB7768">
      <w:pPr>
        <w:ind w:firstLine="709"/>
        <w:jc w:val="both"/>
        <w:rPr>
          <w:sz w:val="28"/>
          <w:szCs w:val="28"/>
          <w:lang w:val="kk-KZ"/>
        </w:rPr>
      </w:pPr>
      <w:r w:rsidRPr="00DB7768">
        <w:rPr>
          <w:sz w:val="28"/>
          <w:szCs w:val="28"/>
          <w:lang w:val="kk-KZ"/>
        </w:rPr>
        <w:t>Өнеркәісіп кезінде энергияны тұтынуды және СО</w:t>
      </w:r>
      <w:r w:rsidRPr="00DB7768">
        <w:rPr>
          <w:sz w:val="28"/>
          <w:szCs w:val="28"/>
          <w:vertAlign w:val="subscript"/>
          <w:lang w:val="kk-KZ"/>
        </w:rPr>
        <w:t>2</w:t>
      </w:r>
      <w:r w:rsidRPr="00DB7768">
        <w:rPr>
          <w:sz w:val="28"/>
          <w:szCs w:val="28"/>
          <w:lang w:val="kk-KZ"/>
        </w:rPr>
        <w:t xml:space="preserve"> шығарындыларын азайту.</w:t>
      </w:r>
    </w:p>
    <w:p w14:paraId="4D9D199A"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1EEBF560" w14:textId="77777777" w:rsidR="00DB7768" w:rsidRPr="00DB7768" w:rsidRDefault="00DB7768" w:rsidP="00DB7768">
      <w:pPr>
        <w:ind w:firstLine="709"/>
        <w:jc w:val="both"/>
        <w:rPr>
          <w:sz w:val="28"/>
          <w:szCs w:val="28"/>
          <w:lang w:val="kk-KZ"/>
        </w:rPr>
      </w:pPr>
      <w:r w:rsidRPr="00DB7768">
        <w:rPr>
          <w:sz w:val="28"/>
          <w:szCs w:val="28"/>
          <w:lang w:val="kk-KZ"/>
        </w:rPr>
        <w:t>Термиялық интеграция процедуралары шикі мұнай қондырғыларында кеңінен қолданылады. Бөлшек айдау-бұл атмосфералық және вакуумдық айдау арасындағы жылу интеграциясының ағыны.</w:t>
      </w:r>
    </w:p>
    <w:p w14:paraId="5D3121D7"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40EC1743" w14:textId="77777777" w:rsidR="00DB7768" w:rsidRPr="00DB7768" w:rsidRDefault="00DB7768" w:rsidP="00DB7768">
      <w:pPr>
        <w:ind w:firstLine="709"/>
        <w:jc w:val="both"/>
        <w:rPr>
          <w:sz w:val="28"/>
          <w:szCs w:val="28"/>
          <w:lang w:val="kk-KZ"/>
        </w:rPr>
      </w:pPr>
      <w:r w:rsidRPr="00DB7768">
        <w:rPr>
          <w:sz w:val="28"/>
          <w:szCs w:val="28"/>
          <w:lang w:val="kk-KZ"/>
        </w:rPr>
        <w:t>[68], [4], [8].</w:t>
      </w:r>
    </w:p>
    <w:p w14:paraId="3C453D3B" w14:textId="77777777" w:rsidR="00DB7768" w:rsidRPr="00DB7768" w:rsidRDefault="00DB7768" w:rsidP="00DB7768">
      <w:pPr>
        <w:ind w:firstLine="709"/>
        <w:jc w:val="both"/>
        <w:rPr>
          <w:sz w:val="28"/>
          <w:szCs w:val="28"/>
          <w:lang w:val="kk-KZ"/>
        </w:rPr>
      </w:pPr>
    </w:p>
    <w:p w14:paraId="474ADCBF"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5.13.11. Бөлінетін газдардың температурасын төмендету</w:t>
      </w:r>
    </w:p>
    <w:p w14:paraId="1E035CD6"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020D423B" w14:textId="77777777" w:rsidR="00DB7768" w:rsidRPr="00DB7768" w:rsidRDefault="00DB7768" w:rsidP="00DB7768">
      <w:pPr>
        <w:ind w:firstLine="709"/>
        <w:jc w:val="both"/>
        <w:rPr>
          <w:sz w:val="28"/>
          <w:szCs w:val="28"/>
          <w:lang w:val="kk-KZ"/>
        </w:rPr>
      </w:pPr>
      <w:r w:rsidRPr="00DB7768">
        <w:rPr>
          <w:sz w:val="28"/>
          <w:szCs w:val="28"/>
          <w:lang w:val="kk-KZ"/>
        </w:rPr>
        <w:t>Жану процесінде жылу энергиясының жоғалуын азайтудың бір нұсқасы-атмосфераға шығарылатын түтін газдарының температурасын төмендету. Бұған мыналар арқылы қол жеткізуге болады:</w:t>
      </w:r>
    </w:p>
    <w:p w14:paraId="51B285A8" w14:textId="77777777" w:rsidR="00DB7768" w:rsidRPr="00DB7768" w:rsidRDefault="00DB7768" w:rsidP="00DB7768">
      <w:pPr>
        <w:ind w:firstLine="709"/>
        <w:jc w:val="both"/>
        <w:rPr>
          <w:sz w:val="28"/>
          <w:szCs w:val="28"/>
          <w:lang w:val="kk-KZ"/>
        </w:rPr>
      </w:pPr>
      <w:r w:rsidRPr="00DB7768">
        <w:rPr>
          <w:sz w:val="28"/>
          <w:szCs w:val="28"/>
          <w:lang w:val="kk-KZ"/>
        </w:rPr>
        <w:t>сенімділіктің есептік қорын ескере отырып, қажетті максималды қуатқа негізделген жабдықтың оңтайлы өлшемдері мен басқа Сипаттамаларын таңдау;</w:t>
      </w:r>
    </w:p>
    <w:p w14:paraId="48BE6F06" w14:textId="77777777" w:rsidR="00DB7768" w:rsidRPr="00DB7768" w:rsidRDefault="00DB7768" w:rsidP="00DB7768">
      <w:pPr>
        <w:ind w:firstLine="709"/>
        <w:jc w:val="both"/>
        <w:rPr>
          <w:sz w:val="28"/>
          <w:szCs w:val="28"/>
          <w:lang w:val="kk-KZ"/>
        </w:rPr>
      </w:pPr>
      <w:r w:rsidRPr="00DB7768">
        <w:rPr>
          <w:sz w:val="28"/>
          <w:szCs w:val="28"/>
          <w:lang w:val="kk-KZ"/>
        </w:rPr>
        <w:t>меншікті жылу ағынын ұлғайту (атап айтқанда, жұмыс денесінің ағындарының турбуленттілігін арттыратын құйынды-турбулизаторлардың көмегімен), жылу алмасу беттерінің ауданын ұлғайту немесе жақсарту арқылы жылу беруді технологиялық процеске қарқындату;</w:t>
      </w:r>
    </w:p>
    <w:p w14:paraId="4CB626B9" w14:textId="77777777" w:rsidR="00DB7768" w:rsidRPr="00DB7768" w:rsidRDefault="00DB7768" w:rsidP="00DB7768">
      <w:pPr>
        <w:ind w:firstLine="709"/>
        <w:jc w:val="both"/>
        <w:rPr>
          <w:sz w:val="28"/>
          <w:szCs w:val="28"/>
          <w:lang w:val="kk-KZ"/>
        </w:rPr>
      </w:pPr>
      <w:r w:rsidRPr="00DB7768">
        <w:rPr>
          <w:sz w:val="28"/>
          <w:szCs w:val="28"/>
          <w:lang w:val="kk-KZ"/>
        </w:rPr>
        <w:t>қосымша технологиялық процесті қолдана отырып, түтін газдарының жылуын қалпына келтіру;</w:t>
      </w:r>
    </w:p>
    <w:p w14:paraId="02F8767B" w14:textId="77777777" w:rsidR="00DB7768" w:rsidRPr="00DB7768" w:rsidRDefault="00DB7768" w:rsidP="00DB7768">
      <w:pPr>
        <w:ind w:firstLine="709"/>
        <w:jc w:val="both"/>
        <w:rPr>
          <w:sz w:val="28"/>
          <w:szCs w:val="28"/>
          <w:lang w:val="kk-KZ"/>
        </w:rPr>
      </w:pPr>
      <w:r w:rsidRPr="00DB7768">
        <w:rPr>
          <w:sz w:val="28"/>
          <w:szCs w:val="28"/>
          <w:lang w:val="kk-KZ"/>
        </w:rPr>
        <w:t>ауа немесе су жылытқышын орнату немесе түтін газдарының жылуы есебінен отынды алдын ала жылытуды ұйымдастыру. Айта кету керек, егер технологиялық процесс жоғары жалын температурасын қажет етсе, ауаны жылыту қажет болуы мүмкін. Жылытылған суды қазандықты қуаттандыру үшін немесе ыстық сумен жабдықтау жүйелерінде (соның ішінде орталықтандырылған жылыту) пайдалануға болады;</w:t>
      </w:r>
    </w:p>
    <w:p w14:paraId="10E5F60C" w14:textId="77777777" w:rsidR="00DB7768" w:rsidRPr="00DB7768" w:rsidRDefault="00DB7768" w:rsidP="00DB7768">
      <w:pPr>
        <w:ind w:firstLine="709"/>
        <w:jc w:val="both"/>
        <w:rPr>
          <w:sz w:val="28"/>
          <w:szCs w:val="28"/>
          <w:lang w:val="kk-KZ"/>
        </w:rPr>
      </w:pPr>
      <w:r w:rsidRPr="00DB7768">
        <w:rPr>
          <w:sz w:val="28"/>
          <w:szCs w:val="28"/>
          <w:lang w:val="kk-KZ"/>
        </w:rPr>
        <w:t>жоғары жылу өткізгіштігін сақтау мақсатында жылу алмасу беттерін жинақталған күл мен көміртегі бөлшектерінен тазарту. Атап айтқанда, конвекциялық аймақта күйе үрлегіштер мезгіл-мезгіл қолданылуы мүмкін. Тазалау бетінің жылуалмасу жану аймағында, әдетте, жүзеге асырылады тоқтату кезінде жабдықтарды қарау үшін және ОНДА, алайда, кейбір жағдайларда пайдаланылады, тазалау жұмыстары тоқтаусыз (мысалы, қыздырғыштарда);</w:t>
      </w:r>
    </w:p>
    <w:p w14:paraId="611CE807" w14:textId="77777777" w:rsidR="00DB7768" w:rsidRPr="00DB7768" w:rsidRDefault="00DB7768" w:rsidP="00DB7768">
      <w:pPr>
        <w:ind w:firstLine="709"/>
        <w:jc w:val="both"/>
        <w:rPr>
          <w:sz w:val="28"/>
          <w:szCs w:val="28"/>
          <w:lang w:val="kk-KZ"/>
        </w:rPr>
      </w:pPr>
      <w:r w:rsidRPr="00DB7768">
        <w:rPr>
          <w:sz w:val="28"/>
          <w:szCs w:val="28"/>
          <w:lang w:val="kk-KZ"/>
        </w:rPr>
        <w:t>қолданыстағы қажеттіліктерге сәйкес келетін (олардан аспайтын) жылу өндіру деңгейін қамтамасыз ету. Қазандықтың жылу қуатын, мысалы, сұйық отын инжекторларының оңтайлы өткізу қабілетін немесе газ тәрізді отын берілетін оңтайлы қысымды таңдау арқылы реттеуге болады.</w:t>
      </w:r>
    </w:p>
    <w:p w14:paraId="2CFE31D5" w14:textId="77777777" w:rsidR="00DB7768" w:rsidRPr="00DB7768" w:rsidRDefault="00DB7768" w:rsidP="00DB7768">
      <w:pPr>
        <w:ind w:firstLine="709"/>
        <w:jc w:val="both"/>
        <w:rPr>
          <w:b/>
          <w:bCs/>
          <w:sz w:val="28"/>
          <w:szCs w:val="28"/>
          <w:lang w:val="kk-KZ"/>
        </w:rPr>
      </w:pPr>
      <w:r w:rsidRPr="00DB7768">
        <w:rPr>
          <w:b/>
          <w:bCs/>
          <w:sz w:val="28"/>
          <w:szCs w:val="28"/>
          <w:lang w:val="kk-KZ"/>
        </w:rPr>
        <w:t>Экологиялық артықшылықтар</w:t>
      </w:r>
    </w:p>
    <w:p w14:paraId="2ECA7153"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w:t>
      </w:r>
    </w:p>
    <w:p w14:paraId="276A58CB" w14:textId="77777777" w:rsidR="00DB7768" w:rsidRPr="00DB7768" w:rsidRDefault="00DB7768" w:rsidP="00DB7768">
      <w:pPr>
        <w:ind w:firstLine="709"/>
        <w:jc w:val="both"/>
        <w:rPr>
          <w:b/>
          <w:sz w:val="28"/>
          <w:szCs w:val="28"/>
          <w:lang w:val="kk-KZ"/>
        </w:rPr>
      </w:pPr>
      <w:r w:rsidRPr="00DB7768">
        <w:rPr>
          <w:b/>
          <w:sz w:val="28"/>
          <w:szCs w:val="28"/>
          <w:lang w:val="kk-KZ"/>
        </w:rPr>
        <w:t>Қоршаған ортаның әртүрлі компоненттеріне әсері</w:t>
      </w:r>
    </w:p>
    <w:p w14:paraId="35DD1CD8" w14:textId="77777777" w:rsidR="00DB7768" w:rsidRPr="00DB7768" w:rsidRDefault="00DB7768" w:rsidP="00DB7768">
      <w:pPr>
        <w:ind w:firstLine="709"/>
        <w:jc w:val="both"/>
        <w:rPr>
          <w:sz w:val="28"/>
          <w:szCs w:val="28"/>
          <w:lang w:val="kk-KZ"/>
        </w:rPr>
      </w:pPr>
      <w:r w:rsidRPr="00DB7768">
        <w:rPr>
          <w:sz w:val="28"/>
          <w:szCs w:val="28"/>
          <w:lang w:val="kk-KZ"/>
        </w:rPr>
        <w:t>Белгілі бір жағдайларда түтін газдарының температурасын төмендету ауа сапасын қамтамасыз ету мақсаттарына қайшы келуі мүмкін, мысалы:</w:t>
      </w:r>
    </w:p>
    <w:p w14:paraId="7EA84DAD" w14:textId="77777777" w:rsidR="00DB7768" w:rsidRPr="00DB7768" w:rsidRDefault="00DB7768" w:rsidP="00DB7768">
      <w:pPr>
        <w:ind w:firstLine="709"/>
        <w:jc w:val="both"/>
        <w:rPr>
          <w:sz w:val="28"/>
          <w:szCs w:val="28"/>
          <w:lang w:val="kk-KZ"/>
        </w:rPr>
      </w:pPr>
      <w:r w:rsidRPr="00DB7768">
        <w:rPr>
          <w:sz w:val="28"/>
          <w:szCs w:val="28"/>
          <w:lang w:val="kk-KZ"/>
        </w:rPr>
        <w:t>алдын-ала ауаны жылыту жану әкеледі арттыру жалын температурасын және соның салдары ретінде, неғұрлым қарқынды білім NOx әкелуі мүмкін, ол асуға белгіленген шығарындылардың нормативтерін. Қолданыстағы қондырғыларда ауаны алдын ала жылытуды енгізу кеңістіктің жетіспеушілігі, қосымша желдеткіштерді орнату қажеттілігі, сондай-ақ NOx түзілуін тежеу жүйелері (белгіленген нормативтерден асып кету қаупі болған жағдайда) салдарынан қиын немесе экономикалық тиімсіз болуы мүмкін. Айта кету керек, аммиак немесе несепнәр бүрку арқылы NOx түзілуін тежеу әдісі аммиактың түтін газдарына түсу қаупін тудырады. Бұған жол бермеу үшін қымбат аммиак датчиктері мен инъекцияны басқару жүйесі, сондай – ақ жүктеменің айтарлықтай өзгеруі жағдайында – затты тиісті температура аймағына енгізуге мүмкіндік беретін күрделі инъекция жүйесі қажет болуы мүмкін (мысалы, әртүрлі деңгейлерде орнатылған екі инжекторлық топ жүйелері);</w:t>
      </w:r>
    </w:p>
    <w:p w14:paraId="19B8E36E" w14:textId="77777777" w:rsidR="00DB7768" w:rsidRPr="00DB7768" w:rsidRDefault="00DB7768" w:rsidP="00DB7768">
      <w:pPr>
        <w:ind w:firstLine="709"/>
        <w:jc w:val="both"/>
        <w:rPr>
          <w:sz w:val="28"/>
          <w:szCs w:val="28"/>
          <w:lang w:val="kk-KZ"/>
        </w:rPr>
      </w:pPr>
      <w:r w:rsidRPr="00DB7768">
        <w:rPr>
          <w:sz w:val="28"/>
          <w:szCs w:val="28"/>
          <w:lang w:val="kk-KZ"/>
        </w:rPr>
        <w:t>газ тазарту жүйелері, соның ішінде NOx және SОx басу немесе жою жүйелері тек белгілі бір температура диапазонында жұмыс істейді. Егер шығарындылардың белгіленген нормативтері осындай жүйелерді пайдалануды талап етсе, олардың рекуперация жүйелерімен бірлесіп жұмыс істеуін ұйымдастыру күрделі және экономикалық тиімсіз болуы мүмкін;</w:t>
      </w:r>
    </w:p>
    <w:p w14:paraId="64F9B6EB" w14:textId="77777777" w:rsidR="00DB7768" w:rsidRPr="00DB7768" w:rsidRDefault="00DB7768" w:rsidP="00DB7768">
      <w:pPr>
        <w:ind w:firstLine="709"/>
        <w:jc w:val="both"/>
        <w:rPr>
          <w:sz w:val="28"/>
          <w:szCs w:val="28"/>
          <w:lang w:val="kk-KZ"/>
        </w:rPr>
      </w:pPr>
      <w:r w:rsidRPr="00DB7768">
        <w:rPr>
          <w:sz w:val="28"/>
          <w:szCs w:val="28"/>
          <w:lang w:val="kk-KZ"/>
        </w:rPr>
        <w:t>кейбір жағдайларда жергілікті өзін-өзі басқару органдары түтін газдарының тиісті шашырауын және түтін алауының болмауын қамтамасыз ету үшін түтін газдарының ең төменгі температурасын құбыр тіліміне орнатады. Сонымен қатар, компаниялар өздерінің имиджін жақсарту үшін өз бастамалары бойынша осындай тәжірибені қолдана алады. Жалпы жұртшылық көрінетін түтін алауының болуын қоршаған ортаның ластануының белгісі ретінде түсіндіре алады, ал түтін алауының болмауы таза өндірістің белгісі ретінде қарастырылуы мүмкін. Сондықтан, белгілі бір ауа-райы жағдайында кейбір кәсіпорындар (мысалы, өртеу зауыттары) табиғи газды пайдаланып, атмосфераға шығарар алдында түтін газдарын арнайы қыздыра алады. Бұл өнімсіз энергия шығынына әкеледі.</w:t>
      </w:r>
    </w:p>
    <w:p w14:paraId="5AEB4BE8" w14:textId="77777777" w:rsidR="00DB7768" w:rsidRPr="00DB7768" w:rsidRDefault="00DB7768" w:rsidP="00DB7768">
      <w:pPr>
        <w:ind w:firstLine="709"/>
        <w:jc w:val="both"/>
        <w:rPr>
          <w:b/>
          <w:bCs/>
          <w:sz w:val="28"/>
          <w:szCs w:val="28"/>
          <w:lang w:val="kk-KZ"/>
        </w:rPr>
      </w:pPr>
      <w:r w:rsidRPr="00DB7768">
        <w:rPr>
          <w:b/>
          <w:bCs/>
          <w:sz w:val="28"/>
          <w:szCs w:val="28"/>
          <w:lang w:val="kk-KZ"/>
        </w:rPr>
        <w:t>Өндірістік ақпарат</w:t>
      </w:r>
    </w:p>
    <w:p w14:paraId="0FCBEAC3" w14:textId="77777777" w:rsidR="00DB7768" w:rsidRPr="00DB7768" w:rsidRDefault="00DB7768" w:rsidP="00DB7768">
      <w:pPr>
        <w:ind w:firstLine="709"/>
        <w:jc w:val="both"/>
        <w:rPr>
          <w:sz w:val="28"/>
          <w:szCs w:val="28"/>
          <w:lang w:val="kk-KZ"/>
        </w:rPr>
      </w:pPr>
      <w:r w:rsidRPr="00DB7768">
        <w:rPr>
          <w:sz w:val="28"/>
          <w:szCs w:val="28"/>
          <w:lang w:val="kk-KZ"/>
        </w:rPr>
        <w:t>Түтін газдарының температурасы неғұрлым төмен болса, энергия тиімділігі соғұрлым жоғары болады. Алайда, газдардың температурасын белгілі бір деңгейден төмендету кейбір мәселелермен байланысты болуы мүмкін. Атап айтқанда, егер температура шықтың қышқылдық нүктесінен төмен болса (су мен күкірт қышқылының конденсациясы жүретін температура, әдетте, отынның күкірт құрамына байланысты 110-170 ºC), бұл металл беттерін коррозияға ұшыратуы мүмкін. Бұл коррозияға төзімді материалдарды қолдануды қажет етуі мүмкін (мұндай материалдар бар және оларды отын ретінде мұнай, газ немесе қалдықтарды пайдаланатын қондырғыларда қолдануға болады), сондай-ақ қышқыл конденсатын жинау мен өңдеуді ұйымдастырады.</w:t>
      </w:r>
    </w:p>
    <w:p w14:paraId="1CF9E866"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3A555551" w14:textId="77777777" w:rsidR="00DB7768" w:rsidRPr="00DB7768" w:rsidRDefault="00DB7768" w:rsidP="00DB7768">
      <w:pPr>
        <w:ind w:firstLine="709"/>
        <w:jc w:val="both"/>
        <w:rPr>
          <w:sz w:val="28"/>
          <w:szCs w:val="28"/>
          <w:lang w:val="kk-KZ"/>
        </w:rPr>
      </w:pPr>
      <w:r w:rsidRPr="00DB7768">
        <w:rPr>
          <w:sz w:val="28"/>
          <w:szCs w:val="28"/>
          <w:lang w:val="kk-KZ"/>
        </w:rPr>
        <w:t>Жоғарыда аталған стратегиялар (мерзімді тазалауды қоспағанда) қосымша инвестицияларды қажет етеді. Оларды пайдалану туралы шешім қабылдау үшін жаңа қондырғыны жобалау және салу кезеңі оңтайлы болып табылады. Сонымен қатар, бұл шешімдерді қолданыстағы кәсіпорында енгізу мүмкін (жабдықты орнату үшін қажетті алаңдар болған жағдайда).</w:t>
      </w:r>
    </w:p>
    <w:p w14:paraId="76B6CA1B" w14:textId="77777777" w:rsidR="00DB7768" w:rsidRPr="00DB7768" w:rsidRDefault="00DB7768" w:rsidP="00DB7768">
      <w:pPr>
        <w:ind w:firstLine="709"/>
        <w:jc w:val="both"/>
        <w:rPr>
          <w:sz w:val="28"/>
          <w:szCs w:val="28"/>
          <w:lang w:val="kk-KZ"/>
        </w:rPr>
      </w:pPr>
      <w:r w:rsidRPr="00DB7768">
        <w:rPr>
          <w:sz w:val="28"/>
          <w:szCs w:val="28"/>
          <w:lang w:val="kk-KZ"/>
        </w:rPr>
        <w:t>Түтін газдарының энергиясын кейбір қолдану газдардың температурасы мен энергияны тұтыну процесінің кірісіне белгілі бір температураның қажеттілігі арасындағы айырмашылыққа байланысты шектелуі мүмкін. Көрсетілген айырмашылықтың қолайлы мөлшері энергияны үнемдеу және түтін газдарының энергиясын пайдалану үшін қажет қосымша жабдықтың шығындары арасындағы тепе-теңдікпен анықталады.</w:t>
      </w:r>
    </w:p>
    <w:p w14:paraId="5D746B2A" w14:textId="77777777" w:rsidR="00DB7768" w:rsidRPr="00DB7768" w:rsidRDefault="00DB7768" w:rsidP="00DB7768">
      <w:pPr>
        <w:ind w:firstLine="709"/>
        <w:jc w:val="both"/>
        <w:rPr>
          <w:sz w:val="28"/>
          <w:szCs w:val="28"/>
          <w:lang w:val="kk-KZ"/>
        </w:rPr>
      </w:pPr>
      <w:r w:rsidRPr="00DB7768">
        <w:rPr>
          <w:sz w:val="28"/>
          <w:szCs w:val="28"/>
          <w:lang w:val="kk-KZ"/>
        </w:rPr>
        <w:t>Регенерацияның практикалық мүмкіндігі әрқашан алынған энергия үшін мүмкін болатын қосымшаның немесе тұтынушының болуына байланысты.</w:t>
      </w:r>
    </w:p>
    <w:p w14:paraId="563FFFC0" w14:textId="77777777" w:rsidR="00DB7768" w:rsidRPr="00DB7768" w:rsidRDefault="00DB7768" w:rsidP="00DB7768">
      <w:pPr>
        <w:ind w:firstLine="709"/>
        <w:jc w:val="both"/>
        <w:rPr>
          <w:sz w:val="28"/>
          <w:szCs w:val="28"/>
          <w:lang w:val="kk-KZ"/>
        </w:rPr>
      </w:pPr>
      <w:r w:rsidRPr="00DB7768">
        <w:rPr>
          <w:sz w:val="28"/>
          <w:szCs w:val="28"/>
          <w:lang w:val="kk-KZ"/>
        </w:rPr>
        <w:t xml:space="preserve">Түтін газдарының температурасын төмендету шаралары кейбір ластағыш заттардың көбеюіне әкелуі мүмкін (жоғарыдан </w:t>
      </w:r>
      <w:r w:rsidRPr="00DB7768">
        <w:rPr>
          <w:b/>
          <w:sz w:val="28"/>
          <w:szCs w:val="28"/>
          <w:lang w:val="kk-KZ"/>
        </w:rPr>
        <w:t>«</w:t>
      </w:r>
      <w:r w:rsidRPr="00DB7768">
        <w:rPr>
          <w:sz w:val="28"/>
          <w:szCs w:val="28"/>
          <w:lang w:val="kk-KZ"/>
        </w:rPr>
        <w:t>Қоршаған ортаның әртүрлі компоненттеріне әсерін</w:t>
      </w:r>
      <w:r w:rsidRPr="00DB7768">
        <w:rPr>
          <w:b/>
          <w:sz w:val="28"/>
          <w:szCs w:val="28"/>
          <w:lang w:val="kk-KZ"/>
        </w:rPr>
        <w:t>»</w:t>
      </w:r>
      <w:r w:rsidRPr="00DB7768">
        <w:rPr>
          <w:sz w:val="28"/>
          <w:szCs w:val="28"/>
          <w:lang w:val="kk-KZ"/>
        </w:rPr>
        <w:t xml:space="preserve"> қараңыз).</w:t>
      </w:r>
    </w:p>
    <w:p w14:paraId="70434C41"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Экономикалық аспектілері</w:t>
      </w:r>
    </w:p>
    <w:p w14:paraId="60D13BD8" w14:textId="77777777" w:rsidR="00DB7768" w:rsidRPr="00DB7768" w:rsidRDefault="00DB7768" w:rsidP="00DB7768">
      <w:pPr>
        <w:ind w:firstLine="709"/>
        <w:jc w:val="both"/>
        <w:rPr>
          <w:sz w:val="28"/>
          <w:szCs w:val="28"/>
          <w:lang w:val="kk-KZ"/>
        </w:rPr>
      </w:pPr>
      <w:r w:rsidRPr="00DB7768">
        <w:rPr>
          <w:sz w:val="28"/>
          <w:szCs w:val="28"/>
          <w:lang w:val="kk-KZ"/>
        </w:rPr>
        <w:t>Өтелу мерзімі орнату мөлшерін, түтін газдарының температурасын және т. б. қоса алғанда, көптеген параметрлерге байланысты бес жылдан елу жылға дейін болуы мүмкін.</w:t>
      </w:r>
    </w:p>
    <w:p w14:paraId="55F1AC67" w14:textId="77777777" w:rsidR="00DB7768" w:rsidRPr="00DB7768" w:rsidRDefault="00DB7768" w:rsidP="00DB7768">
      <w:pPr>
        <w:ind w:firstLine="709"/>
        <w:jc w:val="both"/>
        <w:rPr>
          <w:b/>
          <w:bCs/>
          <w:sz w:val="28"/>
          <w:szCs w:val="28"/>
          <w:lang w:val="kk-KZ"/>
        </w:rPr>
      </w:pPr>
      <w:r w:rsidRPr="00DB7768">
        <w:rPr>
          <w:b/>
          <w:bCs/>
          <w:sz w:val="28"/>
          <w:szCs w:val="28"/>
          <w:lang w:val="kk-KZ"/>
        </w:rPr>
        <w:t>Іске асыру себептері</w:t>
      </w:r>
    </w:p>
    <w:p w14:paraId="336FCA94" w14:textId="77777777" w:rsidR="00DB7768" w:rsidRPr="00DB7768" w:rsidRDefault="00DB7768" w:rsidP="00DB7768">
      <w:pPr>
        <w:ind w:firstLine="709"/>
        <w:jc w:val="both"/>
        <w:rPr>
          <w:sz w:val="28"/>
          <w:szCs w:val="28"/>
          <w:lang w:val="kk-KZ"/>
        </w:rPr>
      </w:pPr>
      <w:r w:rsidRPr="00DB7768">
        <w:rPr>
          <w:sz w:val="28"/>
          <w:szCs w:val="28"/>
          <w:lang w:val="kk-KZ"/>
        </w:rPr>
        <w:t>Процестің энергия тиімділігін арттыру, әсіресе тікелей қыздыру орын алатын жерде.</w:t>
      </w:r>
    </w:p>
    <w:p w14:paraId="62BB5D77" w14:textId="77777777" w:rsidR="00DB7768" w:rsidRPr="00DB7768" w:rsidRDefault="00DB7768" w:rsidP="00DB7768">
      <w:pPr>
        <w:ind w:firstLine="709"/>
        <w:jc w:val="both"/>
        <w:rPr>
          <w:b/>
          <w:bCs/>
          <w:sz w:val="28"/>
          <w:szCs w:val="28"/>
          <w:lang w:val="kk-KZ"/>
        </w:rPr>
      </w:pPr>
      <w:r w:rsidRPr="00DB7768">
        <w:rPr>
          <w:b/>
          <w:bCs/>
          <w:sz w:val="28"/>
          <w:szCs w:val="28"/>
          <w:lang w:val="kk-KZ"/>
        </w:rPr>
        <w:t>Мысалдар</w:t>
      </w:r>
    </w:p>
    <w:p w14:paraId="48FD85EE" w14:textId="77777777" w:rsidR="00DB7768" w:rsidRPr="00DB7768" w:rsidRDefault="00DB7768" w:rsidP="00DB7768">
      <w:pPr>
        <w:ind w:firstLine="709"/>
        <w:jc w:val="both"/>
        <w:rPr>
          <w:sz w:val="28"/>
          <w:szCs w:val="28"/>
          <w:lang w:val="kk-KZ"/>
        </w:rPr>
      </w:pPr>
      <w:r w:rsidRPr="00DB7768">
        <w:rPr>
          <w:sz w:val="28"/>
          <w:szCs w:val="28"/>
          <w:lang w:val="kk-KZ"/>
        </w:rPr>
        <w:t>Кеңінен қолданылады.</w:t>
      </w:r>
    </w:p>
    <w:p w14:paraId="4107E449" w14:textId="77777777" w:rsidR="00DB7768" w:rsidRPr="00DB7768" w:rsidRDefault="00DB7768" w:rsidP="00DB7768">
      <w:pPr>
        <w:ind w:firstLine="709"/>
        <w:jc w:val="both"/>
        <w:rPr>
          <w:sz w:val="28"/>
          <w:szCs w:val="28"/>
          <w:lang w:val="kk-KZ"/>
        </w:rPr>
      </w:pPr>
      <w:r w:rsidRPr="00DB7768">
        <w:rPr>
          <w:b/>
          <w:sz w:val="28"/>
          <w:szCs w:val="28"/>
          <w:lang w:val="kk-KZ"/>
        </w:rPr>
        <w:t>Анықтамалық ақпарат</w:t>
      </w:r>
    </w:p>
    <w:p w14:paraId="66CDA2C7" w14:textId="77777777" w:rsidR="00DB7768" w:rsidRPr="00DB7768" w:rsidRDefault="00DB7768" w:rsidP="00DB7768">
      <w:pPr>
        <w:ind w:firstLine="709"/>
        <w:jc w:val="both"/>
        <w:rPr>
          <w:sz w:val="28"/>
          <w:szCs w:val="28"/>
          <w:lang w:val="kk-KZ"/>
        </w:rPr>
      </w:pPr>
      <w:r w:rsidRPr="00DB7768">
        <w:rPr>
          <w:sz w:val="28"/>
          <w:szCs w:val="28"/>
          <w:lang w:val="kk-KZ"/>
        </w:rPr>
        <w:t>[50].</w:t>
      </w:r>
    </w:p>
    <w:p w14:paraId="79EA9976" w14:textId="77777777" w:rsidR="00DB7768" w:rsidRPr="00DB7768" w:rsidRDefault="00DB7768" w:rsidP="00DB7768">
      <w:pPr>
        <w:ind w:firstLine="709"/>
        <w:jc w:val="both"/>
        <w:rPr>
          <w:sz w:val="28"/>
          <w:szCs w:val="28"/>
          <w:lang w:val="kk-KZ"/>
        </w:rPr>
      </w:pPr>
    </w:p>
    <w:p w14:paraId="380E36A8"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5.13.12. Ауа немесе су жылытқышын орнату</w:t>
      </w:r>
    </w:p>
    <w:p w14:paraId="1453AF5D" w14:textId="77777777" w:rsidR="00DB7768" w:rsidRPr="00DB7768" w:rsidRDefault="00DB7768" w:rsidP="00DB7768">
      <w:pPr>
        <w:ind w:firstLine="709"/>
        <w:jc w:val="both"/>
        <w:rPr>
          <w:b/>
          <w:sz w:val="28"/>
          <w:szCs w:val="28"/>
          <w:lang w:val="kk-KZ"/>
        </w:rPr>
      </w:pPr>
      <w:r w:rsidRPr="00DB7768">
        <w:rPr>
          <w:b/>
          <w:sz w:val="28"/>
          <w:szCs w:val="28"/>
          <w:lang w:val="kk-KZ"/>
        </w:rPr>
        <w:t>Жалпы сипаттамасы</w:t>
      </w:r>
    </w:p>
    <w:p w14:paraId="697B3E93" w14:textId="77777777" w:rsidR="00DB7768" w:rsidRPr="00DB7768" w:rsidRDefault="00DB7768" w:rsidP="00DB7768">
      <w:pPr>
        <w:ind w:firstLine="709"/>
        <w:jc w:val="both"/>
        <w:rPr>
          <w:sz w:val="28"/>
          <w:szCs w:val="28"/>
          <w:lang w:val="kk-KZ"/>
        </w:rPr>
      </w:pPr>
      <w:r w:rsidRPr="00DB7768">
        <w:rPr>
          <w:sz w:val="28"/>
          <w:szCs w:val="28"/>
          <w:lang w:val="kk-KZ"/>
        </w:rPr>
        <w:t>Экономайзерден басқа, жану жүйесінде алдын ала ауа жылытқышы (газ-ауа жылу алмастырғыш) орнатылуы мүмкін. Мұндай қыздырғышта атмосферадан түскен және сәйкес температурадағы жану ауасы, әдетте  түтін газдары қуатының есебінен қызады, бұл соңғысының салқындауына әкеліп соғады. Ауа температурасы ықпал етеді жағдайларын жақсарту жану әкеледі арттыру жалпы ПӘК жүйесін жағу. Орташа алғанда, әрбір 20 °C үшін түтін газының температурасының төмендеуі тиімділіктің 1% - ға артуына әкеледі. Ауа жылытқышы бар жану жүйесінің СХЕМАсы 5.62-суретте көрсетілген.</w:t>
      </w:r>
    </w:p>
    <w:p w14:paraId="381C8BA8" w14:textId="77777777" w:rsidR="00DB7768" w:rsidRPr="00DB7768" w:rsidRDefault="00DB7768" w:rsidP="00DB7768">
      <w:pPr>
        <w:ind w:firstLine="709"/>
        <w:jc w:val="both"/>
        <w:rPr>
          <w:sz w:val="28"/>
          <w:szCs w:val="28"/>
          <w:lang w:val="kk-KZ"/>
        </w:rPr>
      </w:pPr>
    </w:p>
    <w:p w14:paraId="3A268858" w14:textId="5EBE2646" w:rsidR="00DB7768" w:rsidRPr="00DB7768" w:rsidRDefault="00DB7768" w:rsidP="00DB7768">
      <w:pPr>
        <w:jc w:val="center"/>
        <w:rPr>
          <w:sz w:val="28"/>
          <w:szCs w:val="28"/>
          <w:lang w:val="kk-KZ"/>
        </w:rPr>
      </w:pPr>
      <w:r w:rsidRPr="00DB7768">
        <w:rPr>
          <w:noProof/>
          <w:sz w:val="28"/>
          <w:szCs w:val="28"/>
        </w:rPr>
        <w:drawing>
          <wp:inline distT="0" distB="0" distL="0" distR="0" wp14:anchorId="0B799811" wp14:editId="3FC76017">
            <wp:extent cx="5848350" cy="2857500"/>
            <wp:effectExtent l="0" t="0" r="0" b="0"/>
            <wp:docPr id="20321894"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8.pn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848350" cy="2857500"/>
                    </a:xfrm>
                    <a:prstGeom prst="rect">
                      <a:avLst/>
                    </a:prstGeom>
                    <a:noFill/>
                    <a:ln>
                      <a:noFill/>
                    </a:ln>
                  </pic:spPr>
                </pic:pic>
              </a:graphicData>
            </a:graphic>
          </wp:inline>
        </w:drawing>
      </w:r>
    </w:p>
    <w:p w14:paraId="7349696A" w14:textId="77777777" w:rsidR="00DB7768" w:rsidRPr="00DB7768" w:rsidRDefault="00DB7768" w:rsidP="00DB7768">
      <w:pPr>
        <w:jc w:val="center"/>
        <w:rPr>
          <w:lang w:val="kk-KZ"/>
        </w:rPr>
      </w:pPr>
      <w:r w:rsidRPr="00DB7768">
        <w:rPr>
          <w:lang w:val="kk-KZ"/>
        </w:rPr>
        <w:t>5.62-сурет. Ауаны алдын ала қыздырумен жану жүйесінің схемасы</w:t>
      </w:r>
    </w:p>
    <w:p w14:paraId="625DF25B" w14:textId="77777777" w:rsidR="00DB7768" w:rsidRPr="00DB7768" w:rsidRDefault="00DB7768" w:rsidP="00DB7768">
      <w:pPr>
        <w:ind w:firstLine="709"/>
        <w:jc w:val="both"/>
        <w:rPr>
          <w:sz w:val="28"/>
          <w:szCs w:val="28"/>
          <w:lang w:val="kk-KZ"/>
        </w:rPr>
      </w:pPr>
    </w:p>
    <w:p w14:paraId="492767CC" w14:textId="77777777" w:rsidR="00DB7768" w:rsidRPr="00DB7768" w:rsidRDefault="00DB7768" w:rsidP="00DB7768">
      <w:pPr>
        <w:ind w:firstLine="709"/>
        <w:jc w:val="both"/>
        <w:rPr>
          <w:sz w:val="28"/>
          <w:szCs w:val="28"/>
          <w:lang w:val="kk-KZ"/>
        </w:rPr>
      </w:pPr>
      <w:r w:rsidRPr="00DB7768">
        <w:rPr>
          <w:sz w:val="28"/>
          <w:szCs w:val="28"/>
          <w:lang w:val="kk-KZ"/>
        </w:rPr>
        <w:t>Алдын ала жылытудың тиімділігі аз, бірақ қарапайым тәсілі-ауа сорғышты қазандық бөлмесінде төбенің астына қою. Көптеген жағдайларда бөлмедегі ауа температурасы сыртқы температурадан 10-20 °C–қа асады. Бұл жылу энергиясының жоғалуын ішінара өтеуге мүмкіндік береді.</w:t>
      </w:r>
    </w:p>
    <w:p w14:paraId="07C5D5AE" w14:textId="77777777" w:rsidR="00DB7768" w:rsidRPr="00DB7768" w:rsidRDefault="00DB7768" w:rsidP="00DB7768">
      <w:pPr>
        <w:ind w:firstLine="709"/>
        <w:jc w:val="both"/>
        <w:rPr>
          <w:sz w:val="28"/>
          <w:szCs w:val="28"/>
          <w:lang w:val="kk-KZ"/>
        </w:rPr>
      </w:pPr>
      <w:r w:rsidRPr="00DB7768">
        <w:rPr>
          <w:sz w:val="28"/>
          <w:szCs w:val="28"/>
          <w:lang w:val="kk-KZ"/>
        </w:rPr>
        <w:t>Тағы бір шешім-коаксиалды газ құбырының (қос қабырғалы құбырлар) көмегімен ауа қабылдауды және түтін газдарын шығаруды ұйымдастыру. Түтінді газдар сыртқы бойынша жану ауасы түсіп жатқанда, ішкі құбырда бөлінеді. Құбыр қабырғасы арқылы газ ағындары арасындағы жылу алмасу кіретін ауаны алдын ала жылытуды қамтамасыз етеді.</w:t>
      </w:r>
    </w:p>
    <w:p w14:paraId="4BA31C26" w14:textId="77777777" w:rsidR="00DB7768" w:rsidRPr="00DB7768" w:rsidRDefault="00DB7768" w:rsidP="00DB7768">
      <w:pPr>
        <w:ind w:firstLine="709"/>
        <w:jc w:val="both"/>
        <w:rPr>
          <w:sz w:val="28"/>
          <w:szCs w:val="28"/>
          <w:lang w:val="kk-KZ"/>
        </w:rPr>
      </w:pPr>
      <w:r w:rsidRPr="00DB7768">
        <w:rPr>
          <w:sz w:val="28"/>
          <w:szCs w:val="28"/>
          <w:lang w:val="kk-KZ"/>
        </w:rPr>
        <w:t>Газ-ауаның орнына қазандықтың қоректік суын алдын ала жылыту үшін су-газ жылу алмастырғышын орнатуға болады.</w:t>
      </w:r>
    </w:p>
    <w:p w14:paraId="4B7BB086" w14:textId="77777777" w:rsidR="00DB7768" w:rsidRPr="00DB7768" w:rsidRDefault="00DB7768" w:rsidP="00DB7768">
      <w:pPr>
        <w:ind w:firstLine="709"/>
        <w:jc w:val="both"/>
        <w:rPr>
          <w:sz w:val="28"/>
          <w:szCs w:val="28"/>
          <w:lang w:val="kk-KZ"/>
        </w:rPr>
      </w:pPr>
      <w:r w:rsidRPr="00DB7768">
        <w:rPr>
          <w:sz w:val="28"/>
          <w:szCs w:val="28"/>
          <w:lang w:val="kk-KZ"/>
        </w:rPr>
        <w:t>Экологиялық артықшылықтар</w:t>
      </w:r>
    </w:p>
    <w:p w14:paraId="632FF2E6" w14:textId="77777777" w:rsidR="00DB7768" w:rsidRPr="00DB7768" w:rsidRDefault="00DB7768" w:rsidP="00DB7768">
      <w:pPr>
        <w:ind w:firstLine="709"/>
        <w:jc w:val="both"/>
        <w:rPr>
          <w:sz w:val="28"/>
          <w:szCs w:val="28"/>
          <w:lang w:val="kk-KZ"/>
        </w:rPr>
      </w:pPr>
      <w:r w:rsidRPr="00DB7768">
        <w:rPr>
          <w:sz w:val="28"/>
          <w:szCs w:val="28"/>
          <w:lang w:val="kk-KZ"/>
        </w:rPr>
        <w:t>Ауаны алдын ала жылытуды ұйымдастыру жану жүйесінің ПӘК тиімділігін 3-5 % - ға арттыруды қамтамасыз ете алады.</w:t>
      </w:r>
    </w:p>
    <w:p w14:paraId="418642D0" w14:textId="77777777" w:rsidR="00DB7768" w:rsidRPr="00DB7768" w:rsidRDefault="00DB7768" w:rsidP="00DB7768">
      <w:pPr>
        <w:ind w:firstLine="709"/>
        <w:jc w:val="both"/>
        <w:rPr>
          <w:sz w:val="28"/>
          <w:szCs w:val="28"/>
          <w:lang w:val="kk-KZ"/>
        </w:rPr>
      </w:pPr>
      <w:r w:rsidRPr="00DB7768">
        <w:rPr>
          <w:sz w:val="28"/>
          <w:szCs w:val="28"/>
          <w:lang w:val="kk-KZ"/>
        </w:rPr>
        <w:t>Түтін газдарының жылуы арқылы ауаны жылытудың басқа артықшылықтары болуы мүмкін:</w:t>
      </w:r>
    </w:p>
    <w:p w14:paraId="56BDF68F" w14:textId="77777777" w:rsidR="00DB7768" w:rsidRPr="00DB7768" w:rsidRDefault="00DB7768" w:rsidP="00DB7768">
      <w:pPr>
        <w:ind w:firstLine="709"/>
        <w:jc w:val="both"/>
        <w:rPr>
          <w:sz w:val="28"/>
          <w:szCs w:val="28"/>
          <w:lang w:val="kk-KZ"/>
        </w:rPr>
      </w:pPr>
      <w:r w:rsidRPr="00DB7768">
        <w:rPr>
          <w:sz w:val="28"/>
          <w:szCs w:val="28"/>
          <w:lang w:val="kk-KZ"/>
        </w:rPr>
        <w:t>ыстық ауаны отынды кептіру үшін пайдалануға болады. Бұл әсіресе көмір немесе органикалық отынға қатысты;</w:t>
      </w:r>
    </w:p>
    <w:p w14:paraId="50A8B359" w14:textId="77777777" w:rsidR="00DB7768" w:rsidRPr="00DB7768" w:rsidRDefault="00DB7768" w:rsidP="00DB7768">
      <w:pPr>
        <w:ind w:firstLine="709"/>
        <w:jc w:val="both"/>
        <w:rPr>
          <w:sz w:val="28"/>
          <w:szCs w:val="28"/>
          <w:lang w:val="kk-KZ"/>
        </w:rPr>
      </w:pPr>
      <w:r w:rsidRPr="00DB7768">
        <w:rPr>
          <w:sz w:val="28"/>
          <w:szCs w:val="28"/>
          <w:lang w:val="kk-KZ"/>
        </w:rPr>
        <w:t>егер ауаны жылыту жобалау кезеңінде қарастырылған болса, сіз өзіңізді кішірек қазандықпен шектей аласыз;</w:t>
      </w:r>
    </w:p>
    <w:p w14:paraId="72F550A5" w14:textId="77777777" w:rsidR="00DB7768" w:rsidRPr="00DB7768" w:rsidRDefault="00DB7768" w:rsidP="00DB7768">
      <w:pPr>
        <w:ind w:firstLine="709"/>
        <w:jc w:val="both"/>
        <w:rPr>
          <w:sz w:val="28"/>
          <w:szCs w:val="28"/>
          <w:lang w:val="kk-KZ"/>
        </w:rPr>
      </w:pPr>
      <w:r w:rsidRPr="00DB7768">
        <w:rPr>
          <w:sz w:val="28"/>
          <w:szCs w:val="28"/>
          <w:lang w:val="kk-KZ"/>
        </w:rPr>
        <w:t>ыстық ауаны әртүрлі шикізатты алдын ала қыздыру үшін пайдалануға болады.</w:t>
      </w:r>
    </w:p>
    <w:p w14:paraId="4823B8AF" w14:textId="77777777" w:rsidR="00DB7768" w:rsidRPr="00DB7768" w:rsidRDefault="00DB7768" w:rsidP="00DB7768">
      <w:pPr>
        <w:ind w:firstLine="709"/>
        <w:jc w:val="both"/>
        <w:rPr>
          <w:b/>
          <w:bCs/>
          <w:sz w:val="28"/>
          <w:szCs w:val="28"/>
          <w:lang w:val="kk-KZ"/>
        </w:rPr>
      </w:pPr>
      <w:r w:rsidRPr="00DB7768">
        <w:rPr>
          <w:b/>
          <w:bCs/>
          <w:sz w:val="28"/>
          <w:szCs w:val="28"/>
          <w:lang w:val="kk-KZ"/>
        </w:rPr>
        <w:t xml:space="preserve">Қоршаған ортаның әртүрлі компоненттеріне әсері </w:t>
      </w:r>
    </w:p>
    <w:p w14:paraId="1D70FD66" w14:textId="77777777" w:rsidR="00DB7768" w:rsidRPr="00DB7768" w:rsidRDefault="00DB7768" w:rsidP="00DB7768">
      <w:pPr>
        <w:ind w:firstLine="709"/>
        <w:jc w:val="both"/>
        <w:rPr>
          <w:sz w:val="28"/>
          <w:szCs w:val="28"/>
          <w:lang w:val="kk-KZ"/>
        </w:rPr>
      </w:pPr>
      <w:r w:rsidRPr="00DB7768">
        <w:rPr>
          <w:sz w:val="28"/>
          <w:szCs w:val="28"/>
          <w:lang w:val="kk-KZ"/>
        </w:rPr>
        <w:t>Артықшылықтардан басқа, ауаны алдын-ала жылытуды ұйымдастырумен байланысты кейбір проблемалар бар, олар көбінесе мұндай схеманы жүзеге асыруға кедергі болады:</w:t>
      </w:r>
    </w:p>
    <w:p w14:paraId="12B5F425" w14:textId="77777777" w:rsidR="00DB7768" w:rsidRPr="00DB7768" w:rsidRDefault="00DB7768" w:rsidP="00DB7768">
      <w:pPr>
        <w:ind w:firstLine="709"/>
        <w:jc w:val="both"/>
        <w:rPr>
          <w:sz w:val="28"/>
          <w:szCs w:val="28"/>
          <w:lang w:val="kk-KZ"/>
        </w:rPr>
      </w:pPr>
      <w:r w:rsidRPr="00DB7768">
        <w:rPr>
          <w:sz w:val="28"/>
          <w:szCs w:val="28"/>
          <w:lang w:val="kk-KZ"/>
        </w:rPr>
        <w:t>ауаны жылыту үшін қажет газ-ауа жылу алмастырғыш айтарлықтай кеңістікті қажет етеді. Сонымен қатар, ондағы жылу алмасу су-газ жылу алмастырғышындағыдай тиімді емес;</w:t>
      </w:r>
    </w:p>
    <w:p w14:paraId="6963EADB" w14:textId="77777777" w:rsidR="00DB7768" w:rsidRPr="00DB7768" w:rsidRDefault="00DB7768" w:rsidP="00DB7768">
      <w:pPr>
        <w:ind w:firstLine="709"/>
        <w:jc w:val="both"/>
        <w:rPr>
          <w:sz w:val="28"/>
          <w:szCs w:val="28"/>
          <w:lang w:val="kk-KZ"/>
        </w:rPr>
      </w:pPr>
      <w:r w:rsidRPr="00DB7768">
        <w:rPr>
          <w:sz w:val="28"/>
          <w:szCs w:val="28"/>
          <w:lang w:val="kk-KZ"/>
        </w:rPr>
        <w:t>жылу алмастырғыштағы түтін газының қысымының қосымша төмендеуі түтін сорғыш желдеткішінің көбірек қуатын қажет етеді;</w:t>
      </w:r>
    </w:p>
    <w:p w14:paraId="3935D556" w14:textId="77777777" w:rsidR="00DB7768" w:rsidRPr="00DB7768" w:rsidRDefault="00DB7768" w:rsidP="00DB7768">
      <w:pPr>
        <w:ind w:firstLine="709"/>
        <w:jc w:val="both"/>
        <w:rPr>
          <w:sz w:val="28"/>
          <w:szCs w:val="28"/>
          <w:lang w:val="kk-KZ"/>
        </w:rPr>
      </w:pPr>
      <w:r w:rsidRPr="00DB7768">
        <w:rPr>
          <w:sz w:val="28"/>
          <w:szCs w:val="28"/>
          <w:lang w:val="kk-KZ"/>
        </w:rPr>
        <w:t>қыздырғыштар үлкен көлемге ие қыздырылған жану ауасын беруге арналған болуы керек. Сонымен қатар, қыздырылған ауаны пайдалану жалынның тұрақтылығын қамтамасыз ету тұрғысынан қиындық тудыруы мүмкін;</w:t>
      </w:r>
    </w:p>
    <w:p w14:paraId="61460ECB" w14:textId="77777777" w:rsidR="00DB7768" w:rsidRPr="00DB7768" w:rsidRDefault="00DB7768" w:rsidP="00DB7768">
      <w:pPr>
        <w:ind w:firstLine="709"/>
        <w:jc w:val="both"/>
        <w:rPr>
          <w:sz w:val="28"/>
          <w:szCs w:val="28"/>
          <w:lang w:val="kk-KZ"/>
        </w:rPr>
      </w:pPr>
      <w:r w:rsidRPr="00DB7768">
        <w:rPr>
          <w:sz w:val="28"/>
          <w:szCs w:val="28"/>
          <w:lang w:val="kk-KZ"/>
        </w:rPr>
        <w:t>жалын температурасының жоғарылауы NOx шығарындыларының көбеюіне әкелуі мүмкін.</w:t>
      </w:r>
    </w:p>
    <w:p w14:paraId="57B277AF" w14:textId="77777777" w:rsidR="00DB7768" w:rsidRPr="00DB7768" w:rsidRDefault="00DB7768" w:rsidP="00DB7768">
      <w:pPr>
        <w:ind w:firstLine="709"/>
        <w:jc w:val="both"/>
        <w:rPr>
          <w:sz w:val="28"/>
          <w:szCs w:val="28"/>
          <w:lang w:val="kk-KZ"/>
        </w:rPr>
      </w:pPr>
      <w:r w:rsidRPr="00DB7768">
        <w:rPr>
          <w:sz w:val="28"/>
          <w:szCs w:val="28"/>
          <w:lang w:val="kk-KZ"/>
        </w:rPr>
        <w:t>Өндірістік ақпарат</w:t>
      </w:r>
    </w:p>
    <w:p w14:paraId="74A64AAA" w14:textId="77777777" w:rsidR="00DB7768" w:rsidRPr="00DB7768" w:rsidRDefault="00DB7768" w:rsidP="00DB7768">
      <w:pPr>
        <w:ind w:firstLine="709"/>
        <w:jc w:val="both"/>
        <w:rPr>
          <w:sz w:val="28"/>
          <w:szCs w:val="28"/>
          <w:lang w:val="kk-KZ"/>
        </w:rPr>
      </w:pPr>
      <w:r w:rsidRPr="00DB7768">
        <w:rPr>
          <w:sz w:val="28"/>
          <w:szCs w:val="28"/>
          <w:lang w:val="kk-KZ"/>
        </w:rPr>
        <w:t>Алдын-ала ауаны жылыту жану төмендетуге ықпал етеді жылу жоғалтуына байланысты түтін газдары бар.</w:t>
      </w:r>
    </w:p>
    <w:p w14:paraId="2A8B50A6" w14:textId="77777777" w:rsidR="00DB7768" w:rsidRPr="00DB7768" w:rsidRDefault="00DB7768" w:rsidP="00DB7768">
      <w:pPr>
        <w:ind w:firstLine="709"/>
        <w:jc w:val="both"/>
        <w:rPr>
          <w:sz w:val="28"/>
          <w:szCs w:val="28"/>
          <w:lang w:val="kk-KZ"/>
        </w:rPr>
      </w:pPr>
      <w:r w:rsidRPr="00DB7768">
        <w:rPr>
          <w:sz w:val="28"/>
          <w:szCs w:val="28"/>
          <w:lang w:val="kk-KZ"/>
        </w:rPr>
        <w:t>Түтін газдарымен жылу шығынын есептеу үшін Зигерт формуласы кеңінен қолданылады:</w:t>
      </w:r>
    </w:p>
    <w:p w14:paraId="3DA1B191" w14:textId="77777777" w:rsidR="00DB7768" w:rsidRPr="00DB7768" w:rsidRDefault="00DB7768" w:rsidP="00DB7768">
      <w:pPr>
        <w:ind w:firstLine="709"/>
        <w:jc w:val="both"/>
        <w:rPr>
          <w:sz w:val="28"/>
          <w:szCs w:val="28"/>
          <w:lang w:val="kk-KZ"/>
        </w:rPr>
      </w:pPr>
    </w:p>
    <w:p w14:paraId="7F25E987" w14:textId="72F5A90E" w:rsidR="00DB7768" w:rsidRPr="00DB7768" w:rsidRDefault="00044094" w:rsidP="00DB7768">
      <w:pPr>
        <w:jc w:val="center"/>
        <w:rPr>
          <w:rFonts w:eastAsia="Cambria Math"/>
          <w:sz w:val="28"/>
          <w:szCs w:val="28"/>
          <w:lang w:val="kk-KZ"/>
        </w:rPr>
      </w:pPr>
      <m:oMathPara>
        <m:oMath>
          <m:sSub>
            <m:sSubPr>
              <m:ctrlPr>
                <w:rPr>
                  <w:rFonts w:ascii="Cambria Math" w:hAnsi="Cambria Math"/>
                  <w:lang w:val="kk-KZ"/>
                </w:rPr>
              </m:ctrlPr>
            </m:sSubPr>
            <m:e>
              <m:r>
                <w:rPr>
                  <w:rFonts w:ascii="Cambria Math" w:eastAsia="Cambria Math" w:hAnsi="Cambria Math"/>
                  <w:lang w:val="kk-KZ"/>
                </w:rPr>
                <m:t>W</m:t>
              </m:r>
            </m:e>
            <m:sub>
              <m:r>
                <w:rPr>
                  <w:rFonts w:ascii="Cambria Math" w:eastAsia="Cambria Math" w:hAnsi="Cambria Math"/>
                  <w:lang w:val="kk-KZ"/>
                </w:rPr>
                <m:t>L</m:t>
              </m:r>
            </m:sub>
          </m:sSub>
          <m:r>
            <w:rPr>
              <w:rFonts w:ascii="Cambria Math" w:eastAsia="Cambria Math" w:hAnsi="Cambria Math"/>
              <w:lang w:val="kk-KZ"/>
            </w:rPr>
            <m:t>=</m:t>
          </m:r>
          <m:f>
            <m:fPr>
              <m:ctrlPr>
                <w:rPr>
                  <w:rFonts w:ascii="Cambria Math" w:hAnsi="Cambria Math"/>
                  <w:lang w:val="kk-KZ"/>
                </w:rPr>
              </m:ctrlPr>
            </m:fPr>
            <m:num>
              <m:sSub>
                <m:sSubPr>
                  <m:ctrlPr>
                    <w:rPr>
                      <w:rFonts w:ascii="Cambria Math" w:hAnsi="Cambria Math"/>
                      <w:lang w:val="kk-KZ"/>
                    </w:rPr>
                  </m:ctrlPr>
                </m:sSubPr>
                <m:e>
                  <m:r>
                    <w:rPr>
                      <w:rFonts w:ascii="Cambria Math" w:eastAsia="Cambria Math" w:hAnsi="Cambria Math"/>
                      <w:lang w:val="kk-KZ"/>
                    </w:rPr>
                    <m:t>H</m:t>
                  </m:r>
                </m:e>
                <m:sub>
                  <m:r>
                    <w:rPr>
                      <w:rFonts w:ascii="Cambria Math" w:eastAsia="Cambria Math" w:hAnsi="Cambria Math"/>
                      <w:lang w:val="kk-KZ"/>
                    </w:rPr>
                    <m:t>g</m:t>
                  </m:r>
                </m:sub>
              </m:sSub>
            </m:num>
            <m:den>
              <m:sSub>
                <m:sSubPr>
                  <m:ctrlPr>
                    <w:rPr>
                      <w:rFonts w:ascii="Cambria Math" w:hAnsi="Cambria Math"/>
                      <w:lang w:val="kk-KZ"/>
                    </w:rPr>
                  </m:ctrlPr>
                </m:sSubPr>
                <m:e>
                  <m:r>
                    <w:rPr>
                      <w:rFonts w:ascii="Cambria Math" w:eastAsia="Cambria Math" w:hAnsi="Cambria Math"/>
                      <w:lang w:val="kk-KZ"/>
                    </w:rPr>
                    <m:t>H</m:t>
                  </m:r>
                </m:e>
                <m:sub>
                  <m:r>
                    <w:rPr>
                      <w:rFonts w:ascii="Cambria Math" w:eastAsia="Cambria Math" w:hAnsi="Cambria Math"/>
                      <w:lang w:val="kk-KZ"/>
                    </w:rPr>
                    <m:t>f</m:t>
                  </m:r>
                </m:sub>
              </m:sSub>
            </m:den>
          </m:f>
          <m:r>
            <w:rPr>
              <w:rFonts w:ascii="Cambria Math" w:eastAsia="Cambria Math" w:hAnsi="Cambria Math"/>
              <w:lang w:val="kk-KZ"/>
            </w:rPr>
            <m:t>=c×</m:t>
          </m:r>
          <m:f>
            <m:fPr>
              <m:ctrlPr>
                <w:rPr>
                  <w:rFonts w:ascii="Cambria Math" w:hAnsi="Cambria Math"/>
                  <w:lang w:val="kk-KZ"/>
                </w:rPr>
              </m:ctrlPr>
            </m:fPr>
            <m:num>
              <m:sSub>
                <m:sSubPr>
                  <m:ctrlPr>
                    <w:rPr>
                      <w:rFonts w:ascii="Cambria Math" w:hAnsi="Cambria Math"/>
                      <w:lang w:val="kk-KZ"/>
                    </w:rPr>
                  </m:ctrlPr>
                </m:sSubPr>
                <m:e>
                  <m:r>
                    <w:rPr>
                      <w:rFonts w:ascii="Cambria Math" w:eastAsia="Cambria Math" w:hAnsi="Cambria Math"/>
                      <w:lang w:val="kk-KZ"/>
                    </w:rPr>
                    <m:t>T</m:t>
                  </m:r>
                </m:e>
                <m:sub>
                  <m:r>
                    <w:rPr>
                      <w:rFonts w:ascii="Cambria Math" w:eastAsia="Cambria Math" w:hAnsi="Cambria Math"/>
                      <w:lang w:val="kk-KZ"/>
                    </w:rPr>
                    <m:t>gas</m:t>
                  </m:r>
                </m:sub>
              </m:sSub>
              <m:r>
                <w:rPr>
                  <w:rFonts w:ascii="Cambria Math" w:eastAsia="Cambria Math" w:hAnsi="Cambria Math"/>
                  <w:lang w:val="kk-KZ"/>
                </w:rPr>
                <m:t>-</m:t>
              </m:r>
              <m:sSub>
                <m:sSubPr>
                  <m:ctrlPr>
                    <w:rPr>
                      <w:rFonts w:ascii="Cambria Math" w:hAnsi="Cambria Math"/>
                      <w:lang w:val="kk-KZ"/>
                    </w:rPr>
                  </m:ctrlPr>
                </m:sSubPr>
                <m:e>
                  <m:r>
                    <w:rPr>
                      <w:rFonts w:ascii="Cambria Math" w:eastAsia="Cambria Math" w:hAnsi="Cambria Math"/>
                      <w:lang w:val="kk-KZ"/>
                    </w:rPr>
                    <m:t>T</m:t>
                  </m:r>
                </m:e>
                <m:sub>
                  <m:r>
                    <w:rPr>
                      <w:rFonts w:ascii="Cambria Math" w:eastAsia="Cambria Math" w:hAnsi="Cambria Math"/>
                      <w:lang w:val="kk-KZ"/>
                    </w:rPr>
                    <m:t>air</m:t>
                  </m:r>
                </m:sub>
              </m:sSub>
            </m:num>
            <m:den>
              <m:r>
                <w:rPr>
                  <w:rFonts w:ascii="Cambria Math" w:eastAsia="Cambria Math" w:hAnsi="Cambria Math"/>
                  <w:lang w:val="kk-KZ"/>
                </w:rPr>
                <m:t>%</m:t>
              </m:r>
              <m:sSub>
                <m:sSubPr>
                  <m:ctrlPr>
                    <w:rPr>
                      <w:rFonts w:ascii="Cambria Math" w:hAnsi="Cambria Math"/>
                      <w:lang w:val="kk-KZ"/>
                    </w:rPr>
                  </m:ctrlPr>
                </m:sSubPr>
                <m:e>
                  <m:r>
                    <w:rPr>
                      <w:rFonts w:ascii="Cambria Math" w:eastAsia="Cambria Math" w:hAnsi="Cambria Math"/>
                      <w:lang w:val="kk-KZ"/>
                    </w:rPr>
                    <m:t>CO</m:t>
                  </m:r>
                </m:e>
                <m:sub>
                  <m:r>
                    <w:rPr>
                      <w:rFonts w:ascii="Cambria Math" w:eastAsia="Cambria Math" w:hAnsi="Cambria Math"/>
                      <w:lang w:val="kk-KZ"/>
                    </w:rPr>
                    <m:t>2</m:t>
                  </m:r>
                </m:sub>
              </m:sSub>
            </m:den>
          </m:f>
        </m:oMath>
      </m:oMathPara>
    </w:p>
    <w:p w14:paraId="6C7CE8C9" w14:textId="77777777" w:rsidR="00DB7768" w:rsidRPr="00DB7768" w:rsidRDefault="00DB7768" w:rsidP="00DB7768">
      <w:pPr>
        <w:ind w:firstLine="709"/>
        <w:jc w:val="both"/>
        <w:rPr>
          <w:sz w:val="28"/>
          <w:szCs w:val="28"/>
          <w:lang w:val="kk-KZ"/>
        </w:rPr>
      </w:pPr>
    </w:p>
    <w:p w14:paraId="0EFB53E5" w14:textId="77777777" w:rsidR="00DB7768" w:rsidRPr="00DB7768" w:rsidRDefault="00DB7768" w:rsidP="00DB7768">
      <w:pPr>
        <w:ind w:firstLine="709"/>
        <w:jc w:val="both"/>
        <w:rPr>
          <w:sz w:val="28"/>
          <w:szCs w:val="28"/>
          <w:lang w:val="kk-KZ"/>
        </w:rPr>
      </w:pPr>
      <w:r w:rsidRPr="00DB7768">
        <w:rPr>
          <w:sz w:val="28"/>
          <w:szCs w:val="28"/>
          <w:lang w:val="kk-KZ"/>
        </w:rPr>
        <w:t xml:space="preserve">мұнда: </w:t>
      </w:r>
    </w:p>
    <w:p w14:paraId="5ACE28D2" w14:textId="77777777" w:rsidR="00DB7768" w:rsidRPr="00DB7768" w:rsidRDefault="00DB7768" w:rsidP="00DB7768">
      <w:pPr>
        <w:ind w:firstLine="709"/>
        <w:jc w:val="both"/>
        <w:rPr>
          <w:sz w:val="28"/>
          <w:szCs w:val="28"/>
          <w:lang w:val="kk-KZ"/>
        </w:rPr>
      </w:pPr>
      <w:r w:rsidRPr="00DB7768">
        <w:rPr>
          <w:sz w:val="28"/>
          <w:szCs w:val="28"/>
          <w:lang w:val="kk-KZ"/>
        </w:rPr>
        <w:t>WL-түтін газдарымен жылу шығыны (жанармайдың жалпы жану жылуының пайызымен)</w:t>
      </w:r>
    </w:p>
    <w:p w14:paraId="3200D5B5" w14:textId="77777777" w:rsidR="00DB7768" w:rsidRPr="00DB7768" w:rsidRDefault="00DB7768" w:rsidP="00DB7768">
      <w:pPr>
        <w:ind w:firstLine="709"/>
        <w:jc w:val="both"/>
        <w:rPr>
          <w:sz w:val="28"/>
          <w:szCs w:val="28"/>
          <w:lang w:val="kk-KZ"/>
        </w:rPr>
      </w:pPr>
      <w:r w:rsidRPr="00DB7768">
        <w:rPr>
          <w:sz w:val="28"/>
          <w:szCs w:val="28"/>
          <w:lang w:val="kk-KZ"/>
        </w:rPr>
        <w:t>c-Зигерт коэффициенті;</w:t>
      </w:r>
    </w:p>
    <w:p w14:paraId="65135D4A" w14:textId="77777777" w:rsidR="00DB7768" w:rsidRPr="00DB7768" w:rsidRDefault="00DB7768" w:rsidP="00DB7768">
      <w:pPr>
        <w:ind w:firstLine="709"/>
        <w:jc w:val="both"/>
        <w:rPr>
          <w:sz w:val="28"/>
          <w:szCs w:val="28"/>
          <w:lang w:val="kk-KZ"/>
        </w:rPr>
      </w:pPr>
      <w:r w:rsidRPr="00DB7768">
        <w:rPr>
          <w:sz w:val="28"/>
          <w:szCs w:val="28"/>
          <w:lang w:val="kk-KZ"/>
        </w:rPr>
        <w:t>Tgas-түтін газдарының өлшенген температурасы (°C)</w:t>
      </w:r>
    </w:p>
    <w:p w14:paraId="32EEC63C" w14:textId="77777777" w:rsidR="00DB7768" w:rsidRPr="00DB7768" w:rsidRDefault="00DB7768" w:rsidP="00DB7768">
      <w:pPr>
        <w:ind w:firstLine="709"/>
        <w:jc w:val="both"/>
        <w:rPr>
          <w:sz w:val="28"/>
          <w:szCs w:val="28"/>
          <w:lang w:val="kk-KZ"/>
        </w:rPr>
      </w:pPr>
      <w:r w:rsidRPr="00DB7768">
        <w:rPr>
          <w:sz w:val="28"/>
          <w:szCs w:val="28"/>
          <w:lang w:val="kk-KZ"/>
        </w:rPr>
        <w:t>Tair-кіретін ауаның өлшенген температурасы (°C)</w:t>
      </w:r>
    </w:p>
    <w:p w14:paraId="0D37CA49" w14:textId="77777777" w:rsidR="00DB7768" w:rsidRPr="00DB7768" w:rsidRDefault="00DB7768" w:rsidP="00DB7768">
      <w:pPr>
        <w:ind w:firstLine="709"/>
        <w:jc w:val="both"/>
        <w:rPr>
          <w:sz w:val="28"/>
          <w:szCs w:val="28"/>
          <w:lang w:val="kk-KZ"/>
        </w:rPr>
      </w:pPr>
      <w:r w:rsidRPr="00DB7768">
        <w:rPr>
          <w:sz w:val="28"/>
          <w:szCs w:val="28"/>
          <w:lang w:val="kk-KZ"/>
        </w:rPr>
        <w:t>% CO2-түтін газдарындағы CO2 өлшенген концентрациясы (пайызбен).</w:t>
      </w:r>
    </w:p>
    <w:p w14:paraId="305807DF" w14:textId="77777777" w:rsidR="00DB7768" w:rsidRPr="00DB7768" w:rsidRDefault="00DB7768" w:rsidP="00DB7768">
      <w:pPr>
        <w:ind w:firstLine="709"/>
        <w:jc w:val="both"/>
        <w:rPr>
          <w:sz w:val="28"/>
          <w:szCs w:val="28"/>
          <w:lang w:val="kk-KZ"/>
        </w:rPr>
      </w:pPr>
      <w:r w:rsidRPr="00DB7768">
        <w:rPr>
          <w:sz w:val="28"/>
          <w:szCs w:val="28"/>
          <w:lang w:val="kk-KZ"/>
        </w:rPr>
        <w:t>Зигерт коэффициенті түтін газдарының температурасына, СО2 концентрациясына және отын түріне байланысты.</w:t>
      </w:r>
    </w:p>
    <w:p w14:paraId="3C32B613" w14:textId="77777777" w:rsidR="00DB7768" w:rsidRPr="00DB7768" w:rsidRDefault="00DB7768" w:rsidP="00DB7768">
      <w:pPr>
        <w:ind w:firstLine="709"/>
        <w:jc w:val="both"/>
        <w:rPr>
          <w:sz w:val="28"/>
          <w:szCs w:val="28"/>
          <w:lang w:val="kk-KZ"/>
        </w:rPr>
      </w:pPr>
      <w:r w:rsidRPr="00DB7768">
        <w:rPr>
          <w:sz w:val="28"/>
          <w:szCs w:val="28"/>
          <w:lang w:val="kk-KZ"/>
        </w:rPr>
        <w:t>Әр түрлі отындар үшін коэффициент мәндері 5.53-кестеде келтірілген</w:t>
      </w:r>
    </w:p>
    <w:p w14:paraId="007FDC5C" w14:textId="77777777" w:rsidR="00DB7768" w:rsidRPr="00DB7768" w:rsidRDefault="00DB7768" w:rsidP="00DB7768">
      <w:pPr>
        <w:ind w:firstLine="709"/>
        <w:jc w:val="both"/>
        <w:rPr>
          <w:sz w:val="28"/>
          <w:szCs w:val="28"/>
          <w:lang w:val="kk-KZ"/>
        </w:rPr>
      </w:pPr>
    </w:p>
    <w:p w14:paraId="443566A6" w14:textId="77777777" w:rsidR="00DB7768" w:rsidRPr="00DB7768" w:rsidRDefault="00DB7768" w:rsidP="00DB7768">
      <w:pPr>
        <w:ind w:firstLine="709"/>
        <w:jc w:val="both"/>
        <w:rPr>
          <w:sz w:val="28"/>
          <w:szCs w:val="28"/>
          <w:lang w:val="kk-KZ"/>
        </w:rPr>
      </w:pPr>
      <w:r w:rsidRPr="00DB7768">
        <w:rPr>
          <w:sz w:val="28"/>
          <w:szCs w:val="28"/>
          <w:lang w:val="kk-KZ"/>
        </w:rPr>
        <w:t>5.53-кесте. Отын түріне байланысты Зигерт коэффициентін есептеу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50"/>
        <w:gridCol w:w="3494"/>
        <w:gridCol w:w="5584"/>
      </w:tblGrid>
      <w:tr w:rsidR="00DB7768" w:rsidRPr="00DB7768" w14:paraId="0E1F88AD" w14:textId="77777777" w:rsidTr="001E3429">
        <w:trPr>
          <w:trHeight w:val="300"/>
        </w:trPr>
        <w:tc>
          <w:tcPr>
            <w:tcW w:w="259" w:type="pct"/>
            <w:vAlign w:val="center"/>
          </w:tcPr>
          <w:p w14:paraId="4FAFD51B" w14:textId="77777777" w:rsidR="00DB7768" w:rsidRPr="00DB7768" w:rsidRDefault="00DB7768" w:rsidP="00DB7768">
            <w:pPr>
              <w:widowControl w:val="0"/>
              <w:jc w:val="center"/>
              <w:rPr>
                <w:b/>
                <w:bCs/>
                <w:lang w:val="kk-KZ"/>
              </w:rPr>
            </w:pPr>
            <w:r w:rsidRPr="00DB7768">
              <w:rPr>
                <w:b/>
                <w:bCs/>
                <w:lang w:val="kk-KZ"/>
              </w:rPr>
              <w:t>Р/с №</w:t>
            </w:r>
          </w:p>
        </w:tc>
        <w:tc>
          <w:tcPr>
            <w:tcW w:w="1828" w:type="pct"/>
            <w:vAlign w:val="center"/>
          </w:tcPr>
          <w:p w14:paraId="278F5A35" w14:textId="77777777" w:rsidR="00DB7768" w:rsidRPr="00DB7768" w:rsidRDefault="00DB7768" w:rsidP="00DB7768">
            <w:pPr>
              <w:widowControl w:val="0"/>
              <w:jc w:val="center"/>
              <w:rPr>
                <w:b/>
                <w:bCs/>
                <w:lang w:val="kk-KZ"/>
              </w:rPr>
            </w:pPr>
            <w:r w:rsidRPr="00DB7768">
              <w:rPr>
                <w:b/>
                <w:bCs/>
                <w:lang w:val="kk-KZ"/>
              </w:rPr>
              <w:t>Отын түрі</w:t>
            </w:r>
          </w:p>
        </w:tc>
        <w:tc>
          <w:tcPr>
            <w:tcW w:w="2914" w:type="pct"/>
            <w:vAlign w:val="center"/>
          </w:tcPr>
          <w:p w14:paraId="41845E39" w14:textId="77777777" w:rsidR="00DB7768" w:rsidRPr="00DB7768" w:rsidRDefault="00DB7768" w:rsidP="00DB7768">
            <w:pPr>
              <w:widowControl w:val="0"/>
              <w:jc w:val="center"/>
              <w:rPr>
                <w:b/>
                <w:bCs/>
                <w:lang w:val="kk-KZ"/>
              </w:rPr>
            </w:pPr>
            <w:r w:rsidRPr="00DB7768">
              <w:rPr>
                <w:b/>
                <w:bCs/>
                <w:lang w:val="kk-KZ"/>
              </w:rPr>
              <w:t>Зигерт Коэффициенті</w:t>
            </w:r>
          </w:p>
        </w:tc>
      </w:tr>
      <w:tr w:rsidR="00DB7768" w:rsidRPr="00DB7768" w14:paraId="6A9DB6C4" w14:textId="77777777" w:rsidTr="001E3429">
        <w:trPr>
          <w:trHeight w:val="300"/>
        </w:trPr>
        <w:tc>
          <w:tcPr>
            <w:tcW w:w="259" w:type="pct"/>
            <w:vAlign w:val="center"/>
          </w:tcPr>
          <w:p w14:paraId="6ACB11C3" w14:textId="77777777" w:rsidR="00DB7768" w:rsidRPr="00DB7768" w:rsidRDefault="00DB7768" w:rsidP="00DB7768">
            <w:pPr>
              <w:widowControl w:val="0"/>
              <w:jc w:val="center"/>
              <w:rPr>
                <w:b/>
                <w:bCs/>
                <w:lang w:val="kk-KZ"/>
              </w:rPr>
            </w:pPr>
            <w:r w:rsidRPr="00DB7768">
              <w:rPr>
                <w:b/>
                <w:bCs/>
                <w:lang w:val="kk-KZ"/>
              </w:rPr>
              <w:t>1</w:t>
            </w:r>
          </w:p>
        </w:tc>
        <w:tc>
          <w:tcPr>
            <w:tcW w:w="1828" w:type="pct"/>
            <w:vAlign w:val="center"/>
          </w:tcPr>
          <w:p w14:paraId="0B755988" w14:textId="77777777" w:rsidR="00DB7768" w:rsidRPr="00DB7768" w:rsidRDefault="00DB7768" w:rsidP="00DB7768">
            <w:pPr>
              <w:widowControl w:val="0"/>
              <w:jc w:val="center"/>
              <w:rPr>
                <w:b/>
                <w:bCs/>
                <w:lang w:val="kk-KZ"/>
              </w:rPr>
            </w:pPr>
            <w:r w:rsidRPr="00DB7768">
              <w:rPr>
                <w:b/>
                <w:bCs/>
                <w:lang w:val="kk-KZ"/>
              </w:rPr>
              <w:t>2</w:t>
            </w:r>
          </w:p>
        </w:tc>
        <w:tc>
          <w:tcPr>
            <w:tcW w:w="2914" w:type="pct"/>
            <w:vAlign w:val="center"/>
          </w:tcPr>
          <w:p w14:paraId="2FF87B44" w14:textId="77777777" w:rsidR="00DB7768" w:rsidRPr="00DB7768" w:rsidRDefault="00DB7768" w:rsidP="00DB7768">
            <w:pPr>
              <w:widowControl w:val="0"/>
              <w:jc w:val="center"/>
              <w:rPr>
                <w:b/>
                <w:bCs/>
                <w:lang w:val="kk-KZ"/>
              </w:rPr>
            </w:pPr>
            <w:r w:rsidRPr="00DB7768">
              <w:rPr>
                <w:b/>
                <w:bCs/>
                <w:lang w:val="kk-KZ"/>
              </w:rPr>
              <w:t>3</w:t>
            </w:r>
          </w:p>
        </w:tc>
      </w:tr>
      <w:tr w:rsidR="00DB7768" w:rsidRPr="00DB7768" w14:paraId="2A609587" w14:textId="77777777" w:rsidTr="001E3429">
        <w:trPr>
          <w:trHeight w:val="300"/>
        </w:trPr>
        <w:tc>
          <w:tcPr>
            <w:tcW w:w="259" w:type="pct"/>
          </w:tcPr>
          <w:p w14:paraId="3F797FF4" w14:textId="77777777" w:rsidR="00DB7768" w:rsidRPr="00DB7768" w:rsidRDefault="00DB7768" w:rsidP="00DB7768">
            <w:pPr>
              <w:widowControl w:val="0"/>
              <w:jc w:val="both"/>
              <w:rPr>
                <w:lang w:val="kk-KZ"/>
              </w:rPr>
            </w:pPr>
            <w:r w:rsidRPr="00DB7768">
              <w:rPr>
                <w:lang w:val="kk-KZ"/>
              </w:rPr>
              <w:t>1</w:t>
            </w:r>
          </w:p>
        </w:tc>
        <w:tc>
          <w:tcPr>
            <w:tcW w:w="1828" w:type="pct"/>
            <w:vAlign w:val="bottom"/>
          </w:tcPr>
          <w:p w14:paraId="332E8C0F" w14:textId="77777777" w:rsidR="00DB7768" w:rsidRPr="00DB7768" w:rsidRDefault="00DB7768" w:rsidP="00DB7768">
            <w:pPr>
              <w:widowControl w:val="0"/>
              <w:jc w:val="both"/>
              <w:rPr>
                <w:lang w:val="kk-KZ"/>
              </w:rPr>
            </w:pPr>
            <w:r w:rsidRPr="00DB7768">
              <w:rPr>
                <w:lang w:val="kk-KZ"/>
              </w:rPr>
              <w:t xml:space="preserve">Антрацит </w:t>
            </w:r>
          </w:p>
        </w:tc>
        <w:tc>
          <w:tcPr>
            <w:tcW w:w="2914" w:type="pct"/>
            <w:vAlign w:val="bottom"/>
          </w:tcPr>
          <w:p w14:paraId="1BBFDBD1" w14:textId="77777777" w:rsidR="00DB7768" w:rsidRPr="00DB7768" w:rsidRDefault="00DB7768" w:rsidP="00DB7768">
            <w:pPr>
              <w:widowControl w:val="0"/>
              <w:jc w:val="both"/>
              <w:rPr>
                <w:lang w:val="kk-KZ"/>
              </w:rPr>
            </w:pPr>
            <w:r w:rsidRPr="00DB7768">
              <w:rPr>
                <w:lang w:val="kk-KZ"/>
              </w:rPr>
              <w:t>0,6459 + 0,0000220 · Tgas + 0,00473 · %CO2</w:t>
            </w:r>
          </w:p>
        </w:tc>
      </w:tr>
      <w:tr w:rsidR="00DB7768" w:rsidRPr="00DB7768" w14:paraId="60AF8652" w14:textId="77777777" w:rsidTr="001E3429">
        <w:trPr>
          <w:trHeight w:val="300"/>
        </w:trPr>
        <w:tc>
          <w:tcPr>
            <w:tcW w:w="259" w:type="pct"/>
          </w:tcPr>
          <w:p w14:paraId="56552326" w14:textId="77777777" w:rsidR="00DB7768" w:rsidRPr="00DB7768" w:rsidRDefault="00DB7768" w:rsidP="00DB7768">
            <w:pPr>
              <w:widowControl w:val="0"/>
              <w:jc w:val="both"/>
              <w:rPr>
                <w:lang w:val="kk-KZ"/>
              </w:rPr>
            </w:pPr>
            <w:r w:rsidRPr="00DB7768">
              <w:rPr>
                <w:lang w:val="kk-KZ"/>
              </w:rPr>
              <w:t>2</w:t>
            </w:r>
          </w:p>
        </w:tc>
        <w:tc>
          <w:tcPr>
            <w:tcW w:w="1828" w:type="pct"/>
            <w:vAlign w:val="bottom"/>
          </w:tcPr>
          <w:p w14:paraId="1B32511C" w14:textId="77777777" w:rsidR="00DB7768" w:rsidRPr="00DB7768" w:rsidRDefault="00DB7768" w:rsidP="00DB7768">
            <w:pPr>
              <w:widowControl w:val="0"/>
              <w:jc w:val="both"/>
              <w:rPr>
                <w:lang w:val="kk-KZ"/>
              </w:rPr>
            </w:pPr>
            <w:r w:rsidRPr="00DB7768">
              <w:rPr>
                <w:lang w:val="kk-KZ"/>
              </w:rPr>
              <w:t xml:space="preserve">Ауыр отын </w:t>
            </w:r>
          </w:p>
        </w:tc>
        <w:tc>
          <w:tcPr>
            <w:tcW w:w="2914" w:type="pct"/>
            <w:vAlign w:val="bottom"/>
          </w:tcPr>
          <w:p w14:paraId="745E4CA7" w14:textId="77777777" w:rsidR="00DB7768" w:rsidRPr="00DB7768" w:rsidRDefault="00DB7768" w:rsidP="00DB7768">
            <w:pPr>
              <w:widowControl w:val="0"/>
              <w:jc w:val="both"/>
              <w:rPr>
                <w:lang w:val="kk-KZ"/>
              </w:rPr>
            </w:pPr>
            <w:r w:rsidRPr="00DB7768">
              <w:rPr>
                <w:lang w:val="kk-KZ"/>
              </w:rPr>
              <w:t>0,5374 + 0,0000181 · Tgas + 0,00717 · %CO2</w:t>
            </w:r>
          </w:p>
        </w:tc>
      </w:tr>
      <w:tr w:rsidR="00DB7768" w:rsidRPr="00DB7768" w14:paraId="16D81894" w14:textId="77777777" w:rsidTr="001E3429">
        <w:trPr>
          <w:trHeight w:val="300"/>
        </w:trPr>
        <w:tc>
          <w:tcPr>
            <w:tcW w:w="259" w:type="pct"/>
          </w:tcPr>
          <w:p w14:paraId="48C0E81B" w14:textId="77777777" w:rsidR="00DB7768" w:rsidRPr="00DB7768" w:rsidRDefault="00DB7768" w:rsidP="00DB7768">
            <w:pPr>
              <w:widowControl w:val="0"/>
              <w:jc w:val="both"/>
              <w:rPr>
                <w:lang w:val="kk-KZ"/>
              </w:rPr>
            </w:pPr>
            <w:r w:rsidRPr="00DB7768">
              <w:rPr>
                <w:lang w:val="kk-KZ"/>
              </w:rPr>
              <w:t>3</w:t>
            </w:r>
          </w:p>
        </w:tc>
        <w:tc>
          <w:tcPr>
            <w:tcW w:w="1828" w:type="pct"/>
            <w:vAlign w:val="bottom"/>
          </w:tcPr>
          <w:p w14:paraId="2B95385D" w14:textId="77777777" w:rsidR="00DB7768" w:rsidRPr="00DB7768" w:rsidRDefault="00DB7768" w:rsidP="00DB7768">
            <w:pPr>
              <w:widowControl w:val="0"/>
              <w:jc w:val="both"/>
              <w:rPr>
                <w:lang w:val="kk-KZ"/>
              </w:rPr>
            </w:pPr>
            <w:r w:rsidRPr="00DB7768">
              <w:rPr>
                <w:lang w:val="kk-KZ"/>
              </w:rPr>
              <w:t xml:space="preserve">Сұйық мұнай отыны </w:t>
            </w:r>
          </w:p>
        </w:tc>
        <w:tc>
          <w:tcPr>
            <w:tcW w:w="2914" w:type="pct"/>
            <w:vAlign w:val="bottom"/>
          </w:tcPr>
          <w:p w14:paraId="16A0187C" w14:textId="77777777" w:rsidR="00DB7768" w:rsidRPr="00DB7768" w:rsidRDefault="00DB7768" w:rsidP="00DB7768">
            <w:pPr>
              <w:widowControl w:val="0"/>
              <w:jc w:val="both"/>
              <w:rPr>
                <w:lang w:val="kk-KZ"/>
              </w:rPr>
            </w:pPr>
            <w:r w:rsidRPr="00DB7768">
              <w:rPr>
                <w:lang w:val="kk-KZ"/>
              </w:rPr>
              <w:t>0,5076 + 0,0000171 · Tgas + 0,00774 · %CO2</w:t>
            </w:r>
          </w:p>
        </w:tc>
      </w:tr>
      <w:tr w:rsidR="00DB7768" w:rsidRPr="00DB7768" w14:paraId="62567349" w14:textId="77777777" w:rsidTr="001E3429">
        <w:trPr>
          <w:trHeight w:val="300"/>
        </w:trPr>
        <w:tc>
          <w:tcPr>
            <w:tcW w:w="259" w:type="pct"/>
          </w:tcPr>
          <w:p w14:paraId="7B339CD6" w14:textId="77777777" w:rsidR="00DB7768" w:rsidRPr="00DB7768" w:rsidRDefault="00DB7768" w:rsidP="00DB7768">
            <w:pPr>
              <w:widowControl w:val="0"/>
              <w:jc w:val="both"/>
              <w:rPr>
                <w:lang w:val="kk-KZ"/>
              </w:rPr>
            </w:pPr>
            <w:r w:rsidRPr="00DB7768">
              <w:rPr>
                <w:lang w:val="kk-KZ"/>
              </w:rPr>
              <w:t>4</w:t>
            </w:r>
          </w:p>
        </w:tc>
        <w:tc>
          <w:tcPr>
            <w:tcW w:w="1828" w:type="pct"/>
            <w:vAlign w:val="bottom"/>
          </w:tcPr>
          <w:p w14:paraId="0614AAFE" w14:textId="77777777" w:rsidR="00DB7768" w:rsidRPr="00DB7768" w:rsidRDefault="00DB7768" w:rsidP="00DB7768">
            <w:pPr>
              <w:widowControl w:val="0"/>
              <w:jc w:val="both"/>
              <w:rPr>
                <w:lang w:val="kk-KZ"/>
              </w:rPr>
            </w:pPr>
            <w:r w:rsidRPr="00DB7768">
              <w:rPr>
                <w:lang w:val="kk-KZ"/>
              </w:rPr>
              <w:t xml:space="preserve">Табиғи газ (Төмен температуралық сепарация) </w:t>
            </w:r>
          </w:p>
        </w:tc>
        <w:tc>
          <w:tcPr>
            <w:tcW w:w="2914" w:type="pct"/>
            <w:vAlign w:val="bottom"/>
          </w:tcPr>
          <w:p w14:paraId="61F07F74" w14:textId="77777777" w:rsidR="00DB7768" w:rsidRPr="00DB7768" w:rsidRDefault="00DB7768" w:rsidP="00DB7768">
            <w:pPr>
              <w:widowControl w:val="0"/>
              <w:jc w:val="both"/>
              <w:rPr>
                <w:lang w:val="kk-KZ"/>
              </w:rPr>
            </w:pPr>
            <w:r w:rsidRPr="00DB7768">
              <w:rPr>
                <w:lang w:val="kk-KZ"/>
              </w:rPr>
              <w:t>0,385 + 0,00870 · %CO2</w:t>
            </w:r>
          </w:p>
        </w:tc>
      </w:tr>
      <w:tr w:rsidR="00DB7768" w:rsidRPr="00DB7768" w14:paraId="1232D39E" w14:textId="77777777" w:rsidTr="001E3429">
        <w:trPr>
          <w:trHeight w:val="300"/>
        </w:trPr>
        <w:tc>
          <w:tcPr>
            <w:tcW w:w="259" w:type="pct"/>
          </w:tcPr>
          <w:p w14:paraId="299191CF" w14:textId="77777777" w:rsidR="00DB7768" w:rsidRPr="00DB7768" w:rsidRDefault="00DB7768" w:rsidP="00DB7768">
            <w:pPr>
              <w:widowControl w:val="0"/>
              <w:jc w:val="both"/>
              <w:rPr>
                <w:lang w:val="kk-KZ"/>
              </w:rPr>
            </w:pPr>
            <w:r w:rsidRPr="00DB7768">
              <w:rPr>
                <w:lang w:val="kk-KZ"/>
              </w:rPr>
              <w:t>5</w:t>
            </w:r>
          </w:p>
        </w:tc>
        <w:tc>
          <w:tcPr>
            <w:tcW w:w="1828" w:type="pct"/>
            <w:vAlign w:val="bottom"/>
          </w:tcPr>
          <w:p w14:paraId="50938751" w14:textId="77777777" w:rsidR="00DB7768" w:rsidRPr="00DB7768" w:rsidRDefault="00DB7768" w:rsidP="00DB7768">
            <w:pPr>
              <w:widowControl w:val="0"/>
              <w:jc w:val="both"/>
              <w:rPr>
                <w:lang w:val="kk-KZ"/>
              </w:rPr>
            </w:pPr>
            <w:r w:rsidRPr="00DB7768">
              <w:rPr>
                <w:lang w:val="kk-KZ"/>
              </w:rPr>
              <w:t>Табиғи газ (Жоғары температуралық сепарация)</w:t>
            </w:r>
          </w:p>
        </w:tc>
        <w:tc>
          <w:tcPr>
            <w:tcW w:w="2914" w:type="pct"/>
            <w:vAlign w:val="bottom"/>
          </w:tcPr>
          <w:p w14:paraId="46BB1574" w14:textId="77777777" w:rsidR="00DB7768" w:rsidRPr="00DB7768" w:rsidRDefault="00DB7768" w:rsidP="00DB7768">
            <w:pPr>
              <w:widowControl w:val="0"/>
              <w:jc w:val="both"/>
              <w:rPr>
                <w:lang w:val="kk-KZ"/>
              </w:rPr>
            </w:pPr>
            <w:r w:rsidRPr="00DB7768">
              <w:rPr>
                <w:lang w:val="kk-KZ"/>
              </w:rPr>
              <w:t>0,390 + 0,00860 · %CO2</w:t>
            </w:r>
          </w:p>
        </w:tc>
      </w:tr>
    </w:tbl>
    <w:p w14:paraId="42ED0B05" w14:textId="77777777" w:rsidR="00DB7768" w:rsidRPr="00DB7768" w:rsidRDefault="00DB7768" w:rsidP="00DB7768">
      <w:pPr>
        <w:ind w:firstLine="709"/>
        <w:jc w:val="both"/>
        <w:rPr>
          <w:sz w:val="28"/>
          <w:szCs w:val="28"/>
          <w:lang w:val="kk-KZ"/>
        </w:rPr>
      </w:pPr>
    </w:p>
    <w:p w14:paraId="1ACCA89E" w14:textId="77777777" w:rsidR="00DB7768" w:rsidRPr="00DB7768" w:rsidRDefault="00DB7768" w:rsidP="00DB7768">
      <w:pPr>
        <w:ind w:firstLine="709"/>
        <w:jc w:val="both"/>
        <w:rPr>
          <w:sz w:val="28"/>
          <w:szCs w:val="28"/>
          <w:lang w:val="kk-KZ"/>
        </w:rPr>
      </w:pPr>
      <w:r w:rsidRPr="00DB7768">
        <w:rPr>
          <w:sz w:val="28"/>
          <w:szCs w:val="28"/>
          <w:lang w:val="kk-KZ"/>
        </w:rPr>
        <w:t xml:space="preserve">Мысал: жоғары сапалы табиғи газды пайдаланатын бу қазандығының түтін газдары келесі </w:t>
      </w:r>
      <w:r w:rsidRPr="00DB7768">
        <w:rPr>
          <w:bCs/>
          <w:sz w:val="28"/>
          <w:szCs w:val="28"/>
          <w:lang w:val="kk-KZ"/>
        </w:rPr>
        <w:t>Сипаттамаларға</w:t>
      </w:r>
      <w:r w:rsidRPr="00DB7768">
        <w:rPr>
          <w:sz w:val="28"/>
          <w:szCs w:val="28"/>
          <w:lang w:val="kk-KZ"/>
        </w:rPr>
        <w:t xml:space="preserve"> ие: Tgas = 240 °C және %CO2 = 9,8 %. Энергия тиімділігін арттыру мақсатында бұрын қазандықтың сыртында болған ауа сорғыш бөлменің төбесінің астына ауыстырылады.</w:t>
      </w:r>
    </w:p>
    <w:p w14:paraId="386D7B28" w14:textId="77777777" w:rsidR="00DB7768" w:rsidRPr="00DB7768" w:rsidRDefault="00DB7768" w:rsidP="00DB7768">
      <w:pPr>
        <w:ind w:firstLine="709"/>
        <w:jc w:val="both"/>
        <w:rPr>
          <w:sz w:val="28"/>
          <w:szCs w:val="28"/>
          <w:lang w:val="kk-KZ"/>
        </w:rPr>
      </w:pPr>
      <w:r w:rsidRPr="00DB7768">
        <w:rPr>
          <w:sz w:val="28"/>
          <w:szCs w:val="28"/>
          <w:lang w:val="kk-KZ"/>
        </w:rPr>
        <w:t>Сыртқы ауаның орташа жылдық температурасы 10 °C, ал қазандық төбесінің астындағы ауаның орташа жылдық температурасы 30°C құрайды.</w:t>
      </w:r>
    </w:p>
    <w:p w14:paraId="5B1A8B7D" w14:textId="77777777" w:rsidR="00DB7768" w:rsidRPr="00DB7768" w:rsidRDefault="00DB7768" w:rsidP="00DB7768">
      <w:pPr>
        <w:ind w:firstLine="709"/>
        <w:jc w:val="both"/>
        <w:rPr>
          <w:sz w:val="28"/>
          <w:szCs w:val="28"/>
          <w:lang w:val="kk-KZ"/>
        </w:rPr>
      </w:pPr>
    </w:p>
    <w:p w14:paraId="24663213" w14:textId="77777777" w:rsidR="00DB7768" w:rsidRPr="00DB7768" w:rsidRDefault="00DB7768" w:rsidP="00DB7768">
      <w:pPr>
        <w:ind w:firstLine="709"/>
        <w:jc w:val="both"/>
        <w:rPr>
          <w:sz w:val="28"/>
          <w:szCs w:val="28"/>
          <w:lang w:val="kk-KZ"/>
        </w:rPr>
      </w:pPr>
      <w:r w:rsidRPr="00DB7768">
        <w:rPr>
          <w:sz w:val="28"/>
          <w:szCs w:val="28"/>
          <w:lang w:val="kk-KZ"/>
        </w:rPr>
        <w:t>Бұл жағдайда Зигерт коэффициенті: 0,390 + 0,00860 · 9,8 = 0,4743.</w:t>
      </w:r>
    </w:p>
    <w:p w14:paraId="7F9BB972" w14:textId="77777777" w:rsidR="00DB7768" w:rsidRPr="00DB7768" w:rsidRDefault="00DB7768" w:rsidP="00DB7768">
      <w:pPr>
        <w:ind w:firstLine="709"/>
        <w:jc w:val="both"/>
        <w:rPr>
          <w:sz w:val="28"/>
          <w:szCs w:val="28"/>
          <w:lang w:val="kk-KZ"/>
        </w:rPr>
      </w:pPr>
      <w:r w:rsidRPr="00DB7768">
        <w:rPr>
          <w:sz w:val="28"/>
          <w:szCs w:val="28"/>
          <w:lang w:val="kk-KZ"/>
        </w:rPr>
        <w:t>Ауа қабылдағышқа дейін түтін газдарымен жылу шығыны болды:</w:t>
      </w:r>
    </w:p>
    <w:p w14:paraId="1426539C" w14:textId="77777777" w:rsidR="00DB7768" w:rsidRPr="00DB7768" w:rsidRDefault="00DB7768" w:rsidP="00DB7768">
      <w:pPr>
        <w:ind w:firstLine="709"/>
        <w:jc w:val="both"/>
        <w:rPr>
          <w:sz w:val="28"/>
          <w:szCs w:val="28"/>
          <w:lang w:val="kk-KZ"/>
        </w:rPr>
      </w:pPr>
    </w:p>
    <w:p w14:paraId="1D6251A1" w14:textId="16C68EB4" w:rsidR="00DB7768" w:rsidRPr="00DB7768" w:rsidRDefault="00044094" w:rsidP="00DB7768">
      <w:pPr>
        <w:ind w:firstLine="709"/>
        <w:jc w:val="both"/>
        <w:rPr>
          <w:rFonts w:eastAsia="Cambria Math"/>
          <w:sz w:val="28"/>
          <w:szCs w:val="28"/>
          <w:lang w:val="kk-KZ"/>
        </w:rPr>
      </w:pPr>
      <m:oMathPara>
        <m:oMath>
          <m:sSub>
            <m:sSubPr>
              <m:ctrlPr>
                <w:rPr>
                  <w:rFonts w:ascii="Cambria Math" w:hAnsi="Cambria Math"/>
                  <w:lang w:val="kk-KZ"/>
                </w:rPr>
              </m:ctrlPr>
            </m:sSubPr>
            <m:e>
              <m:r>
                <w:rPr>
                  <w:rFonts w:ascii="Cambria Math" w:eastAsia="Cambria Math" w:hAnsi="Cambria Math"/>
                  <w:lang w:val="kk-KZ"/>
                </w:rPr>
                <m:t>W</m:t>
              </m:r>
            </m:e>
            <m:sub>
              <m:r>
                <w:rPr>
                  <w:rFonts w:ascii="Cambria Math" w:eastAsia="Cambria Math" w:hAnsi="Cambria Math"/>
                  <w:lang w:val="kk-KZ"/>
                </w:rPr>
                <m:t>L</m:t>
              </m:r>
            </m:sub>
          </m:sSub>
          <m:r>
            <w:rPr>
              <w:rFonts w:ascii="Cambria Math" w:eastAsia="Cambria Math" w:hAnsi="Cambria Math"/>
              <w:lang w:val="kk-KZ"/>
            </w:rPr>
            <m:t>=0,4743×</m:t>
          </m:r>
          <m:f>
            <m:fPr>
              <m:ctrlPr>
                <w:rPr>
                  <w:rFonts w:ascii="Cambria Math" w:hAnsi="Cambria Math"/>
                  <w:lang w:val="kk-KZ"/>
                </w:rPr>
              </m:ctrlPr>
            </m:fPr>
            <m:num>
              <m:r>
                <w:rPr>
                  <w:rFonts w:ascii="Cambria Math" w:eastAsia="Cambria Math" w:hAnsi="Cambria Math"/>
                  <w:lang w:val="kk-KZ"/>
                </w:rPr>
                <m:t>240-10</m:t>
              </m:r>
            </m:num>
            <m:den>
              <m:r>
                <w:rPr>
                  <w:rFonts w:ascii="Cambria Math" w:eastAsia="Cambria Math" w:hAnsi="Cambria Math"/>
                  <w:lang w:val="kk-KZ"/>
                </w:rPr>
                <m:t>9,8</m:t>
              </m:r>
            </m:den>
          </m:f>
          <m:r>
            <w:rPr>
              <w:rFonts w:ascii="Cambria Math" w:eastAsia="Cambria Math" w:hAnsi="Cambria Math"/>
              <w:lang w:val="kk-KZ"/>
            </w:rPr>
            <m:t>=11,1%</m:t>
          </m:r>
        </m:oMath>
      </m:oMathPara>
    </w:p>
    <w:p w14:paraId="5FE24BAD" w14:textId="77777777" w:rsidR="00DB7768" w:rsidRPr="00DB7768" w:rsidRDefault="00DB7768" w:rsidP="00DB7768">
      <w:pPr>
        <w:ind w:firstLine="709"/>
        <w:jc w:val="both"/>
        <w:rPr>
          <w:sz w:val="28"/>
          <w:szCs w:val="28"/>
          <w:lang w:val="kk-KZ"/>
        </w:rPr>
      </w:pPr>
    </w:p>
    <w:p w14:paraId="077E22EA" w14:textId="77777777" w:rsidR="00DB7768" w:rsidRPr="00DB7768" w:rsidRDefault="00DB7768" w:rsidP="00DB7768">
      <w:pPr>
        <w:ind w:firstLine="709"/>
        <w:jc w:val="both"/>
        <w:rPr>
          <w:sz w:val="28"/>
          <w:szCs w:val="28"/>
          <w:lang w:val="kk-KZ"/>
        </w:rPr>
      </w:pPr>
      <w:r w:rsidRPr="00DB7768">
        <w:rPr>
          <w:sz w:val="28"/>
          <w:szCs w:val="28"/>
          <w:lang w:val="kk-KZ"/>
        </w:rPr>
        <w:t>Ауа қабылдағышты ауыстырғаннан кейін түтін газдарымен жылу шығыны мыналарды құрайды:</w:t>
      </w:r>
    </w:p>
    <w:p w14:paraId="0D0E102D" w14:textId="77777777" w:rsidR="00DB7768" w:rsidRPr="00DB7768" w:rsidRDefault="00DB7768" w:rsidP="00DB7768">
      <w:pPr>
        <w:ind w:firstLine="709"/>
        <w:jc w:val="both"/>
        <w:rPr>
          <w:sz w:val="28"/>
          <w:szCs w:val="28"/>
          <w:lang w:val="kk-KZ"/>
        </w:rPr>
      </w:pPr>
    </w:p>
    <w:p w14:paraId="6F8F456B" w14:textId="2038A045" w:rsidR="00DB7768" w:rsidRPr="00DB7768" w:rsidRDefault="00044094" w:rsidP="00DB7768">
      <w:pPr>
        <w:ind w:firstLine="709"/>
        <w:jc w:val="both"/>
        <w:rPr>
          <w:rFonts w:eastAsia="Cambria Math"/>
          <w:sz w:val="28"/>
          <w:szCs w:val="28"/>
          <w:lang w:val="kk-KZ"/>
        </w:rPr>
      </w:pPr>
      <m:oMathPara>
        <m:oMath>
          <m:sSub>
            <m:sSubPr>
              <m:ctrlPr>
                <w:rPr>
                  <w:rFonts w:ascii="Cambria Math" w:hAnsi="Cambria Math"/>
                  <w:lang w:val="kk-KZ"/>
                </w:rPr>
              </m:ctrlPr>
            </m:sSubPr>
            <m:e>
              <m:r>
                <w:rPr>
                  <w:rFonts w:ascii="Cambria Math" w:eastAsia="Cambria Math" w:hAnsi="Cambria Math"/>
                  <w:lang w:val="kk-KZ"/>
                </w:rPr>
                <m:t>W</m:t>
              </m:r>
            </m:e>
            <m:sub>
              <m:r>
                <w:rPr>
                  <w:rFonts w:ascii="Cambria Math" w:eastAsia="Cambria Math" w:hAnsi="Cambria Math"/>
                  <w:lang w:val="kk-KZ"/>
                </w:rPr>
                <m:t>L</m:t>
              </m:r>
            </m:sub>
          </m:sSub>
          <m:r>
            <w:rPr>
              <w:rFonts w:ascii="Cambria Math" w:eastAsia="Cambria Math" w:hAnsi="Cambria Math"/>
              <w:lang w:val="kk-KZ"/>
            </w:rPr>
            <m:t>=0,4743×</m:t>
          </m:r>
          <m:f>
            <m:fPr>
              <m:ctrlPr>
                <w:rPr>
                  <w:rFonts w:ascii="Cambria Math" w:hAnsi="Cambria Math"/>
                  <w:lang w:val="kk-KZ"/>
                </w:rPr>
              </m:ctrlPr>
            </m:fPr>
            <m:num>
              <m:r>
                <w:rPr>
                  <w:rFonts w:ascii="Cambria Math" w:eastAsia="Cambria Math" w:hAnsi="Cambria Math"/>
                  <w:lang w:val="kk-KZ"/>
                </w:rPr>
                <m:t>240-30</m:t>
              </m:r>
            </m:num>
            <m:den>
              <m:r>
                <w:rPr>
                  <w:rFonts w:ascii="Cambria Math" w:eastAsia="Cambria Math" w:hAnsi="Cambria Math"/>
                  <w:lang w:val="kk-KZ"/>
                </w:rPr>
                <m:t>9,8</m:t>
              </m:r>
            </m:den>
          </m:f>
          <m:r>
            <w:rPr>
              <w:rFonts w:ascii="Cambria Math" w:eastAsia="Cambria Math" w:hAnsi="Cambria Math"/>
              <w:lang w:val="kk-KZ"/>
            </w:rPr>
            <m:t>=10,2%</m:t>
          </m:r>
        </m:oMath>
      </m:oMathPara>
    </w:p>
    <w:p w14:paraId="6667071D" w14:textId="77777777" w:rsidR="00DB7768" w:rsidRPr="00DB7768" w:rsidRDefault="00DB7768" w:rsidP="00DB7768">
      <w:pPr>
        <w:ind w:firstLine="709"/>
        <w:jc w:val="both"/>
        <w:rPr>
          <w:sz w:val="28"/>
          <w:szCs w:val="28"/>
          <w:lang w:val="kk-KZ"/>
        </w:rPr>
      </w:pPr>
    </w:p>
    <w:p w14:paraId="1988DD72" w14:textId="77777777" w:rsidR="00DB7768" w:rsidRPr="00DB7768" w:rsidRDefault="00DB7768" w:rsidP="00DB7768">
      <w:pPr>
        <w:ind w:firstLine="709"/>
        <w:jc w:val="both"/>
        <w:rPr>
          <w:sz w:val="28"/>
          <w:szCs w:val="28"/>
          <w:lang w:val="kk-KZ"/>
        </w:rPr>
      </w:pPr>
      <w:r w:rsidRPr="00DB7768">
        <w:rPr>
          <w:sz w:val="28"/>
          <w:szCs w:val="28"/>
          <w:lang w:val="kk-KZ"/>
        </w:rPr>
        <w:t>Бұл қарапайым іс – шара-ауа қабылдағышты ауыстыру нәтижесінде жану жүйесінің тиімділігін 0,9% - ға арттыруға сәйкес келеді.</w:t>
      </w:r>
    </w:p>
    <w:p w14:paraId="32A42632"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5E5A2673" w14:textId="77777777" w:rsidR="00DB7768" w:rsidRPr="00DB7768" w:rsidRDefault="00DB7768" w:rsidP="00DB7768">
      <w:pPr>
        <w:ind w:firstLine="709"/>
        <w:jc w:val="both"/>
        <w:rPr>
          <w:sz w:val="28"/>
          <w:szCs w:val="28"/>
          <w:lang w:val="kk-KZ"/>
        </w:rPr>
      </w:pPr>
      <w:r w:rsidRPr="00DB7768">
        <w:rPr>
          <w:sz w:val="28"/>
          <w:szCs w:val="28"/>
          <w:lang w:val="kk-KZ"/>
        </w:rPr>
        <w:t>Ауаны алдын ала жылытуды ұйымдастыру жаңа қазандық немесе қондырғы салу кезінде үнемді. Қолданыстағы ауа қабылдау схемасын өзгерту немесе қолданыстағы кәсіпорында ауаны алдын ала жылытуды ұйымдастыру мүмкіндіктері техникалық сипаттағы себептерге және өрт қауіпсіздігіне байланысты жиі шектеледі. Көптеген жағдайларда қолданыстағы қазандықты ауаны алдын ала жылыту жүйесімен жабдықтау өте күрделі және мұндай шараның тиімділігі шамалы.</w:t>
      </w:r>
    </w:p>
    <w:p w14:paraId="43820542" w14:textId="77777777" w:rsidR="00DB7768" w:rsidRPr="00DB7768" w:rsidRDefault="00DB7768" w:rsidP="00DB7768">
      <w:pPr>
        <w:ind w:firstLine="709"/>
        <w:jc w:val="both"/>
        <w:rPr>
          <w:sz w:val="28"/>
          <w:szCs w:val="28"/>
          <w:lang w:val="kk-KZ"/>
        </w:rPr>
      </w:pPr>
      <w:r w:rsidRPr="00DB7768">
        <w:rPr>
          <w:sz w:val="28"/>
          <w:szCs w:val="28"/>
          <w:lang w:val="kk-KZ"/>
        </w:rPr>
        <w:t>Ауа жылытқыштары-дизайны жұмыс температурасының диапазонына байланысты болатын газ-ауа жылу алмастырғыштары. Табиғи тартқышы бар оттықтарды пайдалану кезінде ауа жылытқыштарын қолдануға болмайды.</w:t>
      </w:r>
    </w:p>
    <w:p w14:paraId="6E109C00" w14:textId="77777777" w:rsidR="00DB7768" w:rsidRPr="00DB7768" w:rsidRDefault="00DB7768" w:rsidP="00DB7768">
      <w:pPr>
        <w:ind w:firstLine="709"/>
        <w:jc w:val="both"/>
        <w:rPr>
          <w:sz w:val="28"/>
          <w:szCs w:val="28"/>
          <w:lang w:val="kk-KZ"/>
        </w:rPr>
      </w:pPr>
      <w:r w:rsidRPr="00DB7768">
        <w:rPr>
          <w:sz w:val="28"/>
          <w:szCs w:val="28"/>
          <w:lang w:val="kk-KZ"/>
        </w:rPr>
        <w:t>Жылытылған суды қазандықты қуаттандыру үшін немесе ыстық суды пайдаланатын жүйелерде (мысалы, орталықтандырылған жылыту жүйелері) пайдалануға болады.</w:t>
      </w:r>
    </w:p>
    <w:p w14:paraId="0E3DA2D7" w14:textId="77777777" w:rsidR="00DB7768" w:rsidRPr="00DB7768" w:rsidRDefault="00DB7768" w:rsidP="00DB7768">
      <w:pPr>
        <w:ind w:firstLine="709"/>
        <w:jc w:val="both"/>
        <w:rPr>
          <w:b/>
          <w:sz w:val="28"/>
          <w:szCs w:val="28"/>
          <w:lang w:val="kk-KZ"/>
        </w:rPr>
      </w:pPr>
      <w:r w:rsidRPr="00DB7768">
        <w:rPr>
          <w:b/>
          <w:sz w:val="28"/>
          <w:szCs w:val="28"/>
          <w:lang w:val="kk-KZ"/>
        </w:rPr>
        <w:t>Экономикалық аспектілері</w:t>
      </w:r>
    </w:p>
    <w:p w14:paraId="6D9CC8E0" w14:textId="77777777" w:rsidR="00DB7768" w:rsidRPr="00DB7768" w:rsidRDefault="00DB7768" w:rsidP="00DB7768">
      <w:pPr>
        <w:ind w:firstLine="709"/>
        <w:jc w:val="both"/>
        <w:rPr>
          <w:sz w:val="28"/>
          <w:szCs w:val="28"/>
          <w:lang w:val="kk-KZ"/>
        </w:rPr>
      </w:pPr>
      <w:r w:rsidRPr="00DB7768">
        <w:rPr>
          <w:sz w:val="28"/>
          <w:szCs w:val="28"/>
          <w:lang w:val="kk-KZ"/>
        </w:rPr>
        <w:t>Іс жүзінде жану ауасын алдын ала қыздыру нәтижесінде энергияны үнемдеу әлеуеті 5.54-кестеде көрсетілгендей өндірілетін бу энергиясының бірнеше пайызына жетеді.</w:t>
      </w:r>
    </w:p>
    <w:p w14:paraId="32D3311D" w14:textId="77777777" w:rsidR="00DB7768" w:rsidRPr="00DB7768" w:rsidRDefault="00DB7768" w:rsidP="00DB7768">
      <w:pPr>
        <w:ind w:firstLine="709"/>
        <w:jc w:val="both"/>
        <w:rPr>
          <w:sz w:val="28"/>
          <w:szCs w:val="28"/>
          <w:lang w:val="kk-KZ"/>
        </w:rPr>
      </w:pPr>
      <w:r w:rsidRPr="00DB7768">
        <w:rPr>
          <w:sz w:val="28"/>
          <w:szCs w:val="28"/>
          <w:lang w:val="kk-KZ"/>
        </w:rPr>
        <w:t>Сондықтан, тіпті шағын қазандықтар үшін жалпы энергия үнемдеу жылына бірнеше ГВт·сағ жетуі мүмкін. Мысалы, қуаттылығы 15 МВт қазандық үшін жылына шамамен 2 ГВт·сағ энергия үнемдеуге, жылына 30 мың еуроға жуық экономикалық тиімділікке, сондай-ақ CO</w:t>
      </w:r>
      <w:r w:rsidRPr="00DB7768">
        <w:rPr>
          <w:sz w:val="28"/>
          <w:szCs w:val="28"/>
          <w:vertAlign w:val="subscript"/>
          <w:lang w:val="kk-KZ"/>
        </w:rPr>
        <w:t>2</w:t>
      </w:r>
      <w:r w:rsidRPr="00DB7768">
        <w:rPr>
          <w:sz w:val="28"/>
          <w:szCs w:val="28"/>
          <w:lang w:val="kk-KZ"/>
        </w:rPr>
        <w:t xml:space="preserve"> шығарындыларын жылына 400 тоннаға төмендетуге қол жеткізуге болады.</w:t>
      </w:r>
    </w:p>
    <w:p w14:paraId="6B0FE333" w14:textId="77777777" w:rsidR="00DB7768" w:rsidRPr="00DB7768" w:rsidRDefault="00DB7768" w:rsidP="00DB7768">
      <w:pPr>
        <w:ind w:firstLine="709"/>
        <w:jc w:val="both"/>
        <w:rPr>
          <w:sz w:val="28"/>
          <w:szCs w:val="28"/>
          <w:lang w:val="kk-KZ"/>
        </w:rPr>
      </w:pPr>
    </w:p>
    <w:p w14:paraId="5B8C082C" w14:textId="77777777" w:rsidR="00DB7768" w:rsidRPr="00DB7768" w:rsidRDefault="00DB7768" w:rsidP="00DB7768">
      <w:pPr>
        <w:ind w:firstLine="709"/>
        <w:jc w:val="both"/>
        <w:rPr>
          <w:sz w:val="28"/>
          <w:szCs w:val="28"/>
          <w:lang w:val="kk-KZ"/>
        </w:rPr>
      </w:pPr>
      <w:r w:rsidRPr="00DB7768">
        <w:rPr>
          <w:sz w:val="28"/>
          <w:szCs w:val="28"/>
          <w:lang w:val="kk-KZ"/>
        </w:rPr>
        <w:t>5.54-кесте. Жану ауасын алдын ала жылытуды ұйымдастырудың ықтимал нәтижелері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638"/>
        <w:gridCol w:w="4627"/>
        <w:gridCol w:w="2116"/>
        <w:gridCol w:w="2247"/>
      </w:tblGrid>
      <w:tr w:rsidR="00DB7768" w:rsidRPr="00DB7768" w14:paraId="13886D49" w14:textId="77777777" w:rsidTr="001E3429">
        <w:trPr>
          <w:trHeight w:val="300"/>
        </w:trPr>
        <w:tc>
          <w:tcPr>
            <w:tcW w:w="331" w:type="pct"/>
            <w:vAlign w:val="center"/>
          </w:tcPr>
          <w:p w14:paraId="26226883" w14:textId="77777777" w:rsidR="00DB7768" w:rsidRPr="00DB7768" w:rsidRDefault="00DB7768" w:rsidP="00DB7768">
            <w:pPr>
              <w:widowControl w:val="0"/>
              <w:jc w:val="center"/>
              <w:rPr>
                <w:b/>
                <w:bCs/>
                <w:lang w:val="kk-KZ"/>
              </w:rPr>
            </w:pPr>
            <w:r w:rsidRPr="00DB7768">
              <w:rPr>
                <w:b/>
                <w:bCs/>
                <w:lang w:val="kk-KZ"/>
              </w:rPr>
              <w:t>Р/с №</w:t>
            </w:r>
          </w:p>
        </w:tc>
        <w:tc>
          <w:tcPr>
            <w:tcW w:w="2403" w:type="pct"/>
            <w:vAlign w:val="center"/>
          </w:tcPr>
          <w:p w14:paraId="11102BFB" w14:textId="77777777" w:rsidR="00DB7768" w:rsidRPr="00DB7768" w:rsidRDefault="00DB7768" w:rsidP="00DB7768">
            <w:pPr>
              <w:widowControl w:val="0"/>
              <w:jc w:val="center"/>
              <w:rPr>
                <w:b/>
                <w:bCs/>
                <w:lang w:val="kk-KZ"/>
              </w:rPr>
            </w:pPr>
            <w:r w:rsidRPr="00DB7768">
              <w:rPr>
                <w:b/>
                <w:bCs/>
                <w:lang w:val="kk-KZ"/>
              </w:rPr>
              <w:t>Көрсеткіш</w:t>
            </w:r>
          </w:p>
        </w:tc>
        <w:tc>
          <w:tcPr>
            <w:tcW w:w="1099" w:type="pct"/>
            <w:vAlign w:val="center"/>
          </w:tcPr>
          <w:p w14:paraId="3473ED1D" w14:textId="77777777" w:rsidR="00DB7768" w:rsidRPr="00DB7768" w:rsidRDefault="00DB7768" w:rsidP="00DB7768">
            <w:pPr>
              <w:widowControl w:val="0"/>
              <w:jc w:val="center"/>
              <w:rPr>
                <w:b/>
                <w:bCs/>
                <w:lang w:val="kk-KZ"/>
              </w:rPr>
            </w:pPr>
            <w:r w:rsidRPr="00DB7768">
              <w:rPr>
                <w:b/>
                <w:bCs/>
                <w:lang w:val="kk-KZ"/>
              </w:rPr>
              <w:t>Өлшем бірліктері</w:t>
            </w:r>
          </w:p>
        </w:tc>
        <w:tc>
          <w:tcPr>
            <w:tcW w:w="1168" w:type="pct"/>
            <w:vAlign w:val="center"/>
          </w:tcPr>
          <w:p w14:paraId="5E5C3C76" w14:textId="77777777" w:rsidR="00DB7768" w:rsidRPr="00DB7768" w:rsidRDefault="00DB7768" w:rsidP="00DB7768">
            <w:pPr>
              <w:widowControl w:val="0"/>
              <w:jc w:val="center"/>
              <w:rPr>
                <w:b/>
                <w:bCs/>
                <w:lang w:val="kk-KZ"/>
              </w:rPr>
            </w:pPr>
            <w:r w:rsidRPr="00DB7768">
              <w:rPr>
                <w:b/>
                <w:bCs/>
                <w:lang w:val="kk-KZ"/>
              </w:rPr>
              <w:t>Шамасы</w:t>
            </w:r>
          </w:p>
        </w:tc>
      </w:tr>
      <w:tr w:rsidR="00DB7768" w:rsidRPr="00DB7768" w14:paraId="4A196FC6" w14:textId="77777777" w:rsidTr="001E3429">
        <w:trPr>
          <w:trHeight w:val="300"/>
        </w:trPr>
        <w:tc>
          <w:tcPr>
            <w:tcW w:w="331" w:type="pct"/>
            <w:vAlign w:val="center"/>
          </w:tcPr>
          <w:p w14:paraId="73D54B01" w14:textId="77777777" w:rsidR="00DB7768" w:rsidRPr="00DB7768" w:rsidRDefault="00DB7768" w:rsidP="00DB7768">
            <w:pPr>
              <w:widowControl w:val="0"/>
              <w:jc w:val="center"/>
              <w:rPr>
                <w:b/>
                <w:bCs/>
                <w:lang w:val="kk-KZ"/>
              </w:rPr>
            </w:pPr>
            <w:r w:rsidRPr="00DB7768">
              <w:rPr>
                <w:b/>
                <w:bCs/>
                <w:lang w:val="kk-KZ"/>
              </w:rPr>
              <w:t>1</w:t>
            </w:r>
          </w:p>
        </w:tc>
        <w:tc>
          <w:tcPr>
            <w:tcW w:w="2403" w:type="pct"/>
            <w:vAlign w:val="center"/>
          </w:tcPr>
          <w:p w14:paraId="58AB5C20" w14:textId="77777777" w:rsidR="00DB7768" w:rsidRPr="00DB7768" w:rsidRDefault="00DB7768" w:rsidP="00DB7768">
            <w:pPr>
              <w:widowControl w:val="0"/>
              <w:jc w:val="center"/>
              <w:rPr>
                <w:b/>
                <w:bCs/>
                <w:lang w:val="kk-KZ"/>
              </w:rPr>
            </w:pPr>
            <w:r w:rsidRPr="00DB7768">
              <w:rPr>
                <w:b/>
                <w:bCs/>
                <w:lang w:val="kk-KZ"/>
              </w:rPr>
              <w:t>2</w:t>
            </w:r>
          </w:p>
        </w:tc>
        <w:tc>
          <w:tcPr>
            <w:tcW w:w="1099" w:type="pct"/>
            <w:vAlign w:val="center"/>
          </w:tcPr>
          <w:p w14:paraId="40FA0DB8" w14:textId="77777777" w:rsidR="00DB7768" w:rsidRPr="00DB7768" w:rsidRDefault="00DB7768" w:rsidP="00DB7768">
            <w:pPr>
              <w:widowControl w:val="0"/>
              <w:jc w:val="center"/>
              <w:rPr>
                <w:b/>
                <w:bCs/>
                <w:lang w:val="kk-KZ"/>
              </w:rPr>
            </w:pPr>
            <w:r w:rsidRPr="00DB7768">
              <w:rPr>
                <w:b/>
                <w:bCs/>
                <w:lang w:val="kk-KZ"/>
              </w:rPr>
              <w:t>3</w:t>
            </w:r>
          </w:p>
        </w:tc>
        <w:tc>
          <w:tcPr>
            <w:tcW w:w="1168" w:type="pct"/>
            <w:vAlign w:val="center"/>
          </w:tcPr>
          <w:p w14:paraId="53ED1A5E"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7B478F02" w14:textId="77777777" w:rsidTr="001E3429">
        <w:trPr>
          <w:trHeight w:val="300"/>
        </w:trPr>
        <w:tc>
          <w:tcPr>
            <w:tcW w:w="331" w:type="pct"/>
          </w:tcPr>
          <w:p w14:paraId="4CE1E0C9" w14:textId="77777777" w:rsidR="00DB7768" w:rsidRPr="00DB7768" w:rsidRDefault="00DB7768" w:rsidP="00DB7768">
            <w:pPr>
              <w:widowControl w:val="0"/>
              <w:jc w:val="both"/>
              <w:rPr>
                <w:lang w:val="kk-KZ"/>
              </w:rPr>
            </w:pPr>
            <w:r w:rsidRPr="00DB7768">
              <w:rPr>
                <w:lang w:val="kk-KZ"/>
              </w:rPr>
              <w:t>1</w:t>
            </w:r>
          </w:p>
        </w:tc>
        <w:tc>
          <w:tcPr>
            <w:tcW w:w="2403" w:type="pct"/>
            <w:vAlign w:val="bottom"/>
          </w:tcPr>
          <w:p w14:paraId="10796167" w14:textId="77777777" w:rsidR="00DB7768" w:rsidRPr="00DB7768" w:rsidRDefault="00DB7768" w:rsidP="00DB7768">
            <w:pPr>
              <w:widowControl w:val="0"/>
              <w:jc w:val="both"/>
              <w:rPr>
                <w:lang w:val="kk-KZ"/>
              </w:rPr>
            </w:pPr>
            <w:r w:rsidRPr="00DB7768">
              <w:rPr>
                <w:lang w:val="kk-KZ"/>
              </w:rPr>
              <w:t xml:space="preserve">Энергияны үнемдеу. </w:t>
            </w:r>
          </w:p>
        </w:tc>
        <w:tc>
          <w:tcPr>
            <w:tcW w:w="1099" w:type="pct"/>
            <w:vAlign w:val="bottom"/>
          </w:tcPr>
          <w:p w14:paraId="1B9A72DA" w14:textId="77777777" w:rsidR="00DB7768" w:rsidRPr="00DB7768" w:rsidRDefault="00DB7768" w:rsidP="00DB7768">
            <w:pPr>
              <w:widowControl w:val="0"/>
              <w:jc w:val="both"/>
              <w:rPr>
                <w:lang w:val="kk-KZ"/>
              </w:rPr>
            </w:pPr>
            <w:r w:rsidRPr="00DB7768">
              <w:rPr>
                <w:lang w:val="kk-KZ"/>
              </w:rPr>
              <w:t>МВт / жылына</w:t>
            </w:r>
          </w:p>
        </w:tc>
        <w:tc>
          <w:tcPr>
            <w:tcW w:w="1168" w:type="pct"/>
            <w:vAlign w:val="bottom"/>
          </w:tcPr>
          <w:p w14:paraId="0F34E526" w14:textId="77777777" w:rsidR="00DB7768" w:rsidRPr="00DB7768" w:rsidRDefault="00DB7768" w:rsidP="00DB7768">
            <w:pPr>
              <w:widowControl w:val="0"/>
              <w:jc w:val="both"/>
              <w:rPr>
                <w:lang w:val="kk-KZ"/>
              </w:rPr>
            </w:pPr>
            <w:r w:rsidRPr="00DB7768">
              <w:rPr>
                <w:lang w:val="kk-KZ"/>
              </w:rPr>
              <w:t>Бірнеше мың</w:t>
            </w:r>
          </w:p>
        </w:tc>
      </w:tr>
      <w:tr w:rsidR="00DB7768" w:rsidRPr="00DB7768" w14:paraId="15EE643D" w14:textId="77777777" w:rsidTr="001E3429">
        <w:trPr>
          <w:trHeight w:val="300"/>
        </w:trPr>
        <w:tc>
          <w:tcPr>
            <w:tcW w:w="331" w:type="pct"/>
          </w:tcPr>
          <w:p w14:paraId="03464660" w14:textId="77777777" w:rsidR="00DB7768" w:rsidRPr="00DB7768" w:rsidRDefault="00DB7768" w:rsidP="00DB7768">
            <w:pPr>
              <w:widowControl w:val="0"/>
              <w:jc w:val="both"/>
              <w:rPr>
                <w:lang w:val="kk-KZ"/>
              </w:rPr>
            </w:pPr>
            <w:r w:rsidRPr="00DB7768">
              <w:rPr>
                <w:lang w:val="kk-KZ"/>
              </w:rPr>
              <w:t>2</w:t>
            </w:r>
          </w:p>
        </w:tc>
        <w:tc>
          <w:tcPr>
            <w:tcW w:w="2403" w:type="pct"/>
            <w:vAlign w:val="bottom"/>
          </w:tcPr>
          <w:p w14:paraId="3A069416" w14:textId="77777777" w:rsidR="00DB7768" w:rsidRPr="00DB7768" w:rsidRDefault="00DB7768" w:rsidP="00DB7768">
            <w:pPr>
              <w:widowControl w:val="0"/>
              <w:jc w:val="both"/>
              <w:rPr>
                <w:lang w:val="kk-KZ"/>
              </w:rPr>
            </w:pPr>
            <w:r w:rsidRPr="00DB7768">
              <w:rPr>
                <w:lang w:val="kk-KZ"/>
              </w:rPr>
              <w:t xml:space="preserve">Шығарындыларды азайту </w:t>
            </w:r>
          </w:p>
        </w:tc>
        <w:tc>
          <w:tcPr>
            <w:tcW w:w="1099" w:type="pct"/>
            <w:vAlign w:val="bottom"/>
          </w:tcPr>
          <w:p w14:paraId="296BE736" w14:textId="77777777" w:rsidR="00DB7768" w:rsidRPr="00DB7768" w:rsidRDefault="00DB7768" w:rsidP="00DB7768">
            <w:pPr>
              <w:widowControl w:val="0"/>
              <w:jc w:val="both"/>
              <w:rPr>
                <w:lang w:val="kk-KZ"/>
              </w:rPr>
            </w:pPr>
            <w:r w:rsidRPr="00DB7768">
              <w:rPr>
                <w:lang w:val="kk-KZ"/>
              </w:rPr>
              <w:t>CO2 т / жыл</w:t>
            </w:r>
          </w:p>
        </w:tc>
        <w:tc>
          <w:tcPr>
            <w:tcW w:w="1168" w:type="pct"/>
            <w:vAlign w:val="bottom"/>
          </w:tcPr>
          <w:p w14:paraId="2B91DD95" w14:textId="77777777" w:rsidR="00DB7768" w:rsidRPr="00DB7768" w:rsidRDefault="00DB7768" w:rsidP="00DB7768">
            <w:pPr>
              <w:widowControl w:val="0"/>
              <w:jc w:val="both"/>
              <w:rPr>
                <w:lang w:val="kk-KZ"/>
              </w:rPr>
            </w:pPr>
            <w:r w:rsidRPr="00DB7768">
              <w:rPr>
                <w:lang w:val="kk-KZ"/>
              </w:rPr>
              <w:t>Бірнеше жүз</w:t>
            </w:r>
          </w:p>
        </w:tc>
      </w:tr>
      <w:tr w:rsidR="00DB7768" w:rsidRPr="00DB7768" w14:paraId="59774BE1" w14:textId="77777777" w:rsidTr="001E3429">
        <w:trPr>
          <w:trHeight w:val="300"/>
        </w:trPr>
        <w:tc>
          <w:tcPr>
            <w:tcW w:w="331" w:type="pct"/>
          </w:tcPr>
          <w:p w14:paraId="75883A18" w14:textId="77777777" w:rsidR="00DB7768" w:rsidRPr="00DB7768" w:rsidRDefault="00DB7768" w:rsidP="00DB7768">
            <w:pPr>
              <w:widowControl w:val="0"/>
              <w:jc w:val="both"/>
              <w:rPr>
                <w:lang w:val="kk-KZ"/>
              </w:rPr>
            </w:pPr>
            <w:r w:rsidRPr="00DB7768">
              <w:rPr>
                <w:lang w:val="kk-KZ"/>
              </w:rPr>
              <w:t>3</w:t>
            </w:r>
          </w:p>
        </w:tc>
        <w:tc>
          <w:tcPr>
            <w:tcW w:w="2403" w:type="pct"/>
            <w:vAlign w:val="bottom"/>
          </w:tcPr>
          <w:p w14:paraId="0629A4EE" w14:textId="77777777" w:rsidR="00DB7768" w:rsidRPr="00DB7768" w:rsidRDefault="00DB7768" w:rsidP="00DB7768">
            <w:pPr>
              <w:widowControl w:val="0"/>
              <w:jc w:val="both"/>
              <w:rPr>
                <w:lang w:val="kk-KZ"/>
              </w:rPr>
            </w:pPr>
            <w:r w:rsidRPr="00DB7768">
              <w:rPr>
                <w:lang w:val="kk-KZ"/>
              </w:rPr>
              <w:t xml:space="preserve">Экономикалық әсер </w:t>
            </w:r>
          </w:p>
        </w:tc>
        <w:tc>
          <w:tcPr>
            <w:tcW w:w="1099" w:type="pct"/>
            <w:vAlign w:val="bottom"/>
          </w:tcPr>
          <w:p w14:paraId="06A8FBD5" w14:textId="77777777" w:rsidR="00DB7768" w:rsidRPr="00DB7768" w:rsidRDefault="00DB7768" w:rsidP="00DB7768">
            <w:pPr>
              <w:widowControl w:val="0"/>
              <w:jc w:val="both"/>
              <w:rPr>
                <w:lang w:val="kk-KZ"/>
              </w:rPr>
            </w:pPr>
            <w:r w:rsidRPr="00DB7768">
              <w:rPr>
                <w:lang w:val="kk-KZ"/>
              </w:rPr>
              <w:t>еуро / жыл</w:t>
            </w:r>
          </w:p>
        </w:tc>
        <w:tc>
          <w:tcPr>
            <w:tcW w:w="1168" w:type="pct"/>
            <w:vAlign w:val="bottom"/>
          </w:tcPr>
          <w:p w14:paraId="1BD1C4CA" w14:textId="77777777" w:rsidR="00DB7768" w:rsidRPr="00DB7768" w:rsidRDefault="00DB7768" w:rsidP="00DB7768">
            <w:pPr>
              <w:widowControl w:val="0"/>
              <w:jc w:val="both"/>
              <w:rPr>
                <w:lang w:val="kk-KZ"/>
              </w:rPr>
            </w:pPr>
            <w:r w:rsidRPr="00DB7768">
              <w:rPr>
                <w:lang w:val="kk-KZ"/>
              </w:rPr>
              <w:t>Ондаған мың</w:t>
            </w:r>
          </w:p>
        </w:tc>
      </w:tr>
      <w:tr w:rsidR="00DB7768" w:rsidRPr="00DB7768" w14:paraId="248A3FF2" w14:textId="77777777" w:rsidTr="001E3429">
        <w:trPr>
          <w:trHeight w:val="300"/>
        </w:trPr>
        <w:tc>
          <w:tcPr>
            <w:tcW w:w="331" w:type="pct"/>
          </w:tcPr>
          <w:p w14:paraId="50A6D00D" w14:textId="77777777" w:rsidR="00DB7768" w:rsidRPr="00DB7768" w:rsidRDefault="00DB7768" w:rsidP="00DB7768">
            <w:pPr>
              <w:widowControl w:val="0"/>
              <w:jc w:val="both"/>
              <w:rPr>
                <w:lang w:val="kk-KZ"/>
              </w:rPr>
            </w:pPr>
            <w:r w:rsidRPr="00DB7768">
              <w:rPr>
                <w:lang w:val="kk-KZ"/>
              </w:rPr>
              <w:t>4</w:t>
            </w:r>
          </w:p>
        </w:tc>
        <w:tc>
          <w:tcPr>
            <w:tcW w:w="2403" w:type="pct"/>
            <w:vAlign w:val="bottom"/>
          </w:tcPr>
          <w:p w14:paraId="2A887058" w14:textId="77777777" w:rsidR="00DB7768" w:rsidRPr="00DB7768" w:rsidRDefault="00DB7768" w:rsidP="00DB7768">
            <w:pPr>
              <w:widowControl w:val="0"/>
              <w:jc w:val="both"/>
              <w:rPr>
                <w:lang w:val="kk-KZ"/>
              </w:rPr>
            </w:pPr>
            <w:r w:rsidRPr="00DB7768">
              <w:rPr>
                <w:lang w:val="kk-KZ"/>
              </w:rPr>
              <w:t xml:space="preserve">Қазандықтың жұмыс уақыты </w:t>
            </w:r>
          </w:p>
        </w:tc>
        <w:tc>
          <w:tcPr>
            <w:tcW w:w="1099" w:type="pct"/>
            <w:vAlign w:val="bottom"/>
          </w:tcPr>
          <w:p w14:paraId="4F4AAFD7" w14:textId="77777777" w:rsidR="00DB7768" w:rsidRPr="00DB7768" w:rsidRDefault="00DB7768" w:rsidP="00DB7768">
            <w:pPr>
              <w:widowControl w:val="0"/>
              <w:jc w:val="both"/>
              <w:rPr>
                <w:lang w:val="kk-KZ"/>
              </w:rPr>
            </w:pPr>
            <w:r w:rsidRPr="00DB7768">
              <w:rPr>
                <w:lang w:val="kk-KZ"/>
              </w:rPr>
              <w:t>сағ / жыл</w:t>
            </w:r>
          </w:p>
        </w:tc>
        <w:tc>
          <w:tcPr>
            <w:tcW w:w="1168" w:type="pct"/>
            <w:vAlign w:val="bottom"/>
          </w:tcPr>
          <w:p w14:paraId="7F48BD11" w14:textId="77777777" w:rsidR="00DB7768" w:rsidRPr="00DB7768" w:rsidRDefault="00DB7768" w:rsidP="00DB7768">
            <w:pPr>
              <w:widowControl w:val="0"/>
              <w:jc w:val="both"/>
              <w:rPr>
                <w:lang w:val="kk-KZ"/>
              </w:rPr>
            </w:pPr>
            <w:r w:rsidRPr="00DB7768">
              <w:rPr>
                <w:lang w:val="kk-KZ"/>
              </w:rPr>
              <w:t>8700</w:t>
            </w:r>
          </w:p>
        </w:tc>
      </w:tr>
    </w:tbl>
    <w:p w14:paraId="66C3E9AC" w14:textId="77777777" w:rsidR="00DB7768" w:rsidRPr="00DB7768" w:rsidRDefault="00DB7768" w:rsidP="00DB7768">
      <w:pPr>
        <w:ind w:firstLine="709"/>
        <w:jc w:val="both"/>
        <w:rPr>
          <w:sz w:val="28"/>
          <w:szCs w:val="28"/>
          <w:lang w:val="kk-KZ"/>
        </w:rPr>
      </w:pPr>
    </w:p>
    <w:p w14:paraId="04E8659F" w14:textId="77777777" w:rsidR="00DB7768" w:rsidRPr="00DB7768" w:rsidRDefault="00DB7768" w:rsidP="00DB7768">
      <w:pPr>
        <w:ind w:firstLine="709"/>
        <w:jc w:val="both"/>
        <w:rPr>
          <w:b/>
          <w:sz w:val="28"/>
          <w:szCs w:val="28"/>
          <w:lang w:val="kk-KZ"/>
        </w:rPr>
      </w:pPr>
      <w:r w:rsidRPr="00DB7768">
        <w:rPr>
          <w:b/>
          <w:sz w:val="28"/>
          <w:szCs w:val="28"/>
          <w:lang w:val="kk-KZ"/>
        </w:rPr>
        <w:t>Іске асыру себептері</w:t>
      </w:r>
    </w:p>
    <w:p w14:paraId="628F3B15" w14:textId="77777777" w:rsidR="00DB7768" w:rsidRPr="00DB7768" w:rsidRDefault="00DB7768" w:rsidP="00DB7768">
      <w:pPr>
        <w:ind w:firstLine="709"/>
        <w:jc w:val="both"/>
        <w:rPr>
          <w:sz w:val="28"/>
          <w:szCs w:val="28"/>
          <w:lang w:val="kk-KZ"/>
        </w:rPr>
      </w:pPr>
      <w:r w:rsidRPr="00DB7768">
        <w:rPr>
          <w:sz w:val="28"/>
          <w:szCs w:val="28"/>
          <w:lang w:val="kk-KZ"/>
        </w:rPr>
        <w:t>Өндірістік процестердің энергия тиімділігін арттыру.</w:t>
      </w:r>
    </w:p>
    <w:p w14:paraId="2BDA88EB" w14:textId="77777777" w:rsidR="00DB7768" w:rsidRPr="00DB7768" w:rsidRDefault="00DB7768" w:rsidP="00DB7768">
      <w:pPr>
        <w:ind w:firstLine="709"/>
        <w:jc w:val="both"/>
        <w:rPr>
          <w:b/>
          <w:sz w:val="28"/>
          <w:szCs w:val="28"/>
          <w:lang w:val="kk-KZ"/>
        </w:rPr>
      </w:pPr>
      <w:r w:rsidRPr="00DB7768">
        <w:rPr>
          <w:b/>
          <w:sz w:val="28"/>
          <w:szCs w:val="28"/>
          <w:lang w:val="kk-KZ"/>
        </w:rPr>
        <w:t>Мысалдар</w:t>
      </w:r>
    </w:p>
    <w:p w14:paraId="79C3759C" w14:textId="77777777" w:rsidR="00DB7768" w:rsidRPr="00DB7768" w:rsidRDefault="00DB7768" w:rsidP="00DB7768">
      <w:pPr>
        <w:ind w:firstLine="709"/>
        <w:jc w:val="both"/>
        <w:rPr>
          <w:sz w:val="28"/>
          <w:szCs w:val="28"/>
          <w:lang w:val="kk-KZ"/>
        </w:rPr>
      </w:pPr>
      <w:r w:rsidRPr="00DB7768">
        <w:rPr>
          <w:sz w:val="28"/>
          <w:szCs w:val="28"/>
          <w:lang w:val="kk-KZ"/>
        </w:rPr>
        <w:t>Кеңінен қолданылады.</w:t>
      </w:r>
    </w:p>
    <w:p w14:paraId="5A83E47F" w14:textId="77777777" w:rsidR="00DB7768" w:rsidRPr="00DB7768" w:rsidRDefault="00DB7768" w:rsidP="00DB7768">
      <w:pPr>
        <w:ind w:firstLine="709"/>
        <w:jc w:val="both"/>
        <w:rPr>
          <w:sz w:val="28"/>
          <w:szCs w:val="28"/>
          <w:lang w:val="kk-KZ"/>
        </w:rPr>
      </w:pPr>
      <w:r w:rsidRPr="00DB7768">
        <w:rPr>
          <w:b/>
          <w:sz w:val="28"/>
          <w:szCs w:val="28"/>
          <w:lang w:val="kk-KZ"/>
        </w:rPr>
        <w:t>Анықтамалық ақпарат</w:t>
      </w:r>
    </w:p>
    <w:p w14:paraId="10E1BBAC" w14:textId="77777777" w:rsidR="00DB7768" w:rsidRPr="00DB7768" w:rsidRDefault="00DB7768" w:rsidP="00DB7768">
      <w:pPr>
        <w:ind w:firstLine="709"/>
        <w:jc w:val="both"/>
        <w:rPr>
          <w:sz w:val="28"/>
          <w:szCs w:val="28"/>
          <w:lang w:val="kk-KZ"/>
        </w:rPr>
      </w:pPr>
      <w:r w:rsidRPr="00DB7768">
        <w:rPr>
          <w:sz w:val="28"/>
          <w:szCs w:val="28"/>
          <w:lang w:val="kk-KZ"/>
        </w:rPr>
        <w:t>[70], [71], [72].</w:t>
      </w:r>
    </w:p>
    <w:p w14:paraId="3EE97FAA" w14:textId="77777777" w:rsidR="00DB7768" w:rsidRPr="00DB7768" w:rsidRDefault="00DB7768" w:rsidP="00DB7768">
      <w:pPr>
        <w:ind w:firstLine="709"/>
        <w:jc w:val="both"/>
        <w:rPr>
          <w:sz w:val="28"/>
          <w:szCs w:val="28"/>
          <w:lang w:val="kk-KZ"/>
        </w:rPr>
      </w:pPr>
    </w:p>
    <w:p w14:paraId="1ED36FDB"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5.13.13. Рекуперативті және регенеративті оттықтар</w:t>
      </w:r>
    </w:p>
    <w:p w14:paraId="3076E8E5" w14:textId="77777777" w:rsidR="00DB7768" w:rsidRPr="00DB7768" w:rsidRDefault="00DB7768" w:rsidP="00DB7768">
      <w:pPr>
        <w:ind w:firstLine="709"/>
        <w:jc w:val="both"/>
        <w:rPr>
          <w:sz w:val="28"/>
          <w:szCs w:val="28"/>
          <w:lang w:val="kk-KZ"/>
        </w:rPr>
      </w:pPr>
      <w:r w:rsidRPr="00DB7768">
        <w:rPr>
          <w:sz w:val="28"/>
          <w:szCs w:val="28"/>
          <w:lang w:val="kk-KZ"/>
        </w:rPr>
        <w:t>Өнеркәсіптік пештерді пайдалану кезінде энергияны жоғалту маңызды мәселе болып табылады. Дәстүрлі технологияларды қолдана отырып, алынған жылу энергиясының шамамен 70 % - ы бөлінетін газдармен жоғалады (процестің жұмыс температурасында шамамен 1300 °C). Сондықтан, осы саладағы энергияны үнемдеу шаралары, әсіресе жоғары температуралық процестер жағдайында (температура 400-1600 °C) үлкен маңызға ие.</w:t>
      </w:r>
    </w:p>
    <w:p w14:paraId="5CD165D7"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683CE256" w14:textId="77777777" w:rsidR="00DB7768" w:rsidRPr="00DB7768" w:rsidRDefault="00DB7768" w:rsidP="00DB7768">
      <w:pPr>
        <w:ind w:firstLine="709"/>
        <w:jc w:val="both"/>
        <w:rPr>
          <w:sz w:val="28"/>
          <w:szCs w:val="28"/>
          <w:lang w:val="kk-KZ"/>
        </w:rPr>
      </w:pPr>
      <w:r w:rsidRPr="00DB7768">
        <w:rPr>
          <w:sz w:val="28"/>
          <w:szCs w:val="28"/>
          <w:lang w:val="kk-KZ"/>
        </w:rPr>
        <w:t>Рекуперативті және регенеративті қыздырғыштар жану ауасын жылыту үшін түтін газдарының жылуын тікелей пайдалану  мақсатында әзірленді. Рекуператор білдіреді жылу алмастырғыш қамтамасыз ететін, жылытуға түсетін ауаның жану есебінен жылу энергиясын газдар. Рекуператор қамтамасыз ете алады үнемдеуді 30 % - ға жуық энергия жүйесімен салыстырғанда пайдаланатын суық ауа жану. Алайда, рекуператор, әдетте, ауаны 550-600 °C-тан жоғары температураға дейін жылытуды қамтамасыз ете алмайды. Регенеративті оттықтарды технологиялық процестің жоғары жұмыс температурасында (700-1100 °C) пайдалануға болады.</w:t>
      </w:r>
    </w:p>
    <w:p w14:paraId="02C3F967" w14:textId="77777777" w:rsidR="00DB7768" w:rsidRPr="00DB7768" w:rsidRDefault="00DB7768" w:rsidP="00DB7768">
      <w:pPr>
        <w:ind w:firstLine="709"/>
        <w:jc w:val="both"/>
        <w:rPr>
          <w:sz w:val="28"/>
          <w:szCs w:val="28"/>
          <w:lang w:val="kk-KZ"/>
        </w:rPr>
      </w:pPr>
      <w:r w:rsidRPr="00DB7768">
        <w:rPr>
          <w:sz w:val="28"/>
          <w:szCs w:val="28"/>
          <w:lang w:val="kk-KZ"/>
        </w:rPr>
        <w:t>Регенеративті оттықтар бумен орнатылады және керамикалық жылу регенераторларында түтін газдарының энергиясын қысқа мерзімді жинақтау принципі бойынша жұмыс істейді (5.63-сурет). Мұндай қыздырғыштар пештің жылу температуасына қарағанда 100-150 °C төмен мөлшерге жететін өте жоғары температураларға дейін  пештің газдарынан шығатын жылудың 85-90 % кәдеге аратуға мүмкіндік береді. Осы типтегі оттықтарды 800-1500 °С жұмыс температурасында қолдануға болады. Бұл ретте отын шығынын 60 % - ға дейін төмендетуге болады.</w:t>
      </w:r>
    </w:p>
    <w:p w14:paraId="33439712" w14:textId="72E8A7F2" w:rsidR="00DB7768" w:rsidRPr="00DB7768" w:rsidRDefault="00DB7768" w:rsidP="00DB7768">
      <w:pPr>
        <w:jc w:val="center"/>
        <w:rPr>
          <w:sz w:val="28"/>
          <w:szCs w:val="28"/>
          <w:lang w:val="kk-KZ"/>
        </w:rPr>
      </w:pPr>
      <w:r w:rsidRPr="00DB7768">
        <w:rPr>
          <w:noProof/>
          <w:sz w:val="28"/>
          <w:szCs w:val="28"/>
        </w:rPr>
        <w:drawing>
          <wp:inline distT="0" distB="0" distL="0" distR="0" wp14:anchorId="229DD546" wp14:editId="3B0611E1">
            <wp:extent cx="5591175" cy="3076575"/>
            <wp:effectExtent l="0" t="0" r="9525" b="9525"/>
            <wp:docPr id="695598389"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1.pn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591175" cy="3076575"/>
                    </a:xfrm>
                    <a:prstGeom prst="rect">
                      <a:avLst/>
                    </a:prstGeom>
                    <a:noFill/>
                    <a:ln>
                      <a:noFill/>
                    </a:ln>
                  </pic:spPr>
                </pic:pic>
              </a:graphicData>
            </a:graphic>
          </wp:inline>
        </w:drawing>
      </w:r>
    </w:p>
    <w:p w14:paraId="43075F4A" w14:textId="77777777" w:rsidR="00DB7768" w:rsidRPr="00DB7768" w:rsidRDefault="00DB7768" w:rsidP="00DB7768">
      <w:pPr>
        <w:jc w:val="center"/>
        <w:rPr>
          <w:lang w:val="kk-KZ"/>
        </w:rPr>
      </w:pPr>
      <w:r w:rsidRPr="00DB7768">
        <w:rPr>
          <w:lang w:val="kk-KZ"/>
        </w:rPr>
        <w:t>5.63-сурет. Регенеративті оттықтардың жұмыс принципі</w:t>
      </w:r>
    </w:p>
    <w:p w14:paraId="0CDF6AE2" w14:textId="77777777" w:rsidR="00DB7768" w:rsidRPr="00DB7768" w:rsidRDefault="00DB7768" w:rsidP="00DB7768">
      <w:pPr>
        <w:ind w:firstLine="709"/>
        <w:jc w:val="both"/>
        <w:rPr>
          <w:sz w:val="28"/>
          <w:szCs w:val="28"/>
          <w:lang w:val="kk-KZ"/>
        </w:rPr>
      </w:pPr>
    </w:p>
    <w:p w14:paraId="72142123" w14:textId="77777777" w:rsidR="00DB7768" w:rsidRPr="00DB7768" w:rsidRDefault="00DB7768" w:rsidP="00DB7768">
      <w:pPr>
        <w:ind w:firstLine="709"/>
        <w:jc w:val="both"/>
        <w:rPr>
          <w:sz w:val="28"/>
          <w:szCs w:val="28"/>
          <w:lang w:val="kk-KZ"/>
        </w:rPr>
      </w:pPr>
      <w:r w:rsidRPr="00DB7768">
        <w:rPr>
          <w:sz w:val="28"/>
          <w:szCs w:val="28"/>
          <w:lang w:val="kk-KZ"/>
        </w:rPr>
        <w:t xml:space="preserve">Рекуперативті және регенеративті қыздырғыштар біртекті температуралық Сипаттамалары (HiTAC технологиясы )  қазіргі заманғы технологияларға </w:t>
      </w:r>
      <w:r w:rsidRPr="00DB7768">
        <w:rPr>
          <w:b/>
          <w:sz w:val="28"/>
          <w:szCs w:val="28"/>
          <w:lang w:val="kk-KZ"/>
        </w:rPr>
        <w:t>«</w:t>
      </w:r>
      <w:r w:rsidRPr="00DB7768">
        <w:rPr>
          <w:sz w:val="28"/>
          <w:szCs w:val="28"/>
          <w:lang w:val="kk-KZ"/>
        </w:rPr>
        <w:t>түтінсіз жағу</w:t>
      </w:r>
      <w:r w:rsidRPr="00DB7768">
        <w:rPr>
          <w:b/>
          <w:sz w:val="28"/>
          <w:szCs w:val="28"/>
          <w:lang w:val="kk-KZ"/>
        </w:rPr>
        <w:t>»</w:t>
      </w:r>
      <w:r w:rsidRPr="00DB7768">
        <w:rPr>
          <w:sz w:val="28"/>
          <w:szCs w:val="28"/>
          <w:lang w:val="kk-KZ"/>
        </w:rPr>
        <w:t xml:space="preserve"> сипатталатын едәуір ұлғайтылған  жану аймағымен салыстырмалы пайдаланылады (дәстүрлі жалынға тән күрт шарықтау шегіндегі температураға қарағанда). 5.64 суретте </w:t>
      </w:r>
      <w:r w:rsidRPr="00DB7768">
        <w:rPr>
          <w:b/>
          <w:sz w:val="28"/>
          <w:szCs w:val="28"/>
          <w:lang w:val="kk-KZ"/>
        </w:rPr>
        <w:t>«</w:t>
      </w:r>
      <w:r w:rsidRPr="00DB7768">
        <w:rPr>
          <w:sz w:val="28"/>
          <w:szCs w:val="28"/>
          <w:lang w:val="kk-KZ"/>
        </w:rPr>
        <w:t>жану ауасының температурасы, оттегі концентрациясы</w:t>
      </w:r>
      <w:r w:rsidRPr="00DB7768">
        <w:rPr>
          <w:b/>
          <w:sz w:val="28"/>
          <w:szCs w:val="28"/>
          <w:lang w:val="kk-KZ"/>
        </w:rPr>
        <w:t>»</w:t>
      </w:r>
      <w:r w:rsidRPr="00DB7768">
        <w:rPr>
          <w:sz w:val="28"/>
          <w:szCs w:val="28"/>
          <w:lang w:val="kk-KZ"/>
        </w:rPr>
        <w:t xml:space="preserve"> графигіндегі жанудың түрлі режимдеріне сәйкес аумақтар көрсетілді.</w:t>
      </w:r>
    </w:p>
    <w:p w14:paraId="09482F08" w14:textId="3B96A7C0" w:rsidR="00DB7768" w:rsidRPr="00DB7768" w:rsidRDefault="00DB7768" w:rsidP="00DB7768">
      <w:pPr>
        <w:jc w:val="center"/>
        <w:rPr>
          <w:sz w:val="28"/>
          <w:szCs w:val="28"/>
          <w:lang w:val="kk-KZ"/>
        </w:rPr>
      </w:pPr>
      <w:r w:rsidRPr="00DB7768">
        <w:rPr>
          <w:noProof/>
          <w:sz w:val="28"/>
          <w:szCs w:val="28"/>
        </w:rPr>
        <w:drawing>
          <wp:inline distT="0" distB="0" distL="0" distR="0" wp14:anchorId="1C0BAE28" wp14:editId="69D215AE">
            <wp:extent cx="3695700" cy="3638550"/>
            <wp:effectExtent l="0" t="0" r="0" b="0"/>
            <wp:docPr id="206807733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2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695700" cy="3638550"/>
                    </a:xfrm>
                    <a:prstGeom prst="rect">
                      <a:avLst/>
                    </a:prstGeom>
                    <a:noFill/>
                    <a:ln>
                      <a:noFill/>
                    </a:ln>
                  </pic:spPr>
                </pic:pic>
              </a:graphicData>
            </a:graphic>
          </wp:inline>
        </w:drawing>
      </w:r>
    </w:p>
    <w:p w14:paraId="31410E5D" w14:textId="77777777" w:rsidR="00DB7768" w:rsidRPr="00DB7768" w:rsidRDefault="00DB7768" w:rsidP="00DB7768">
      <w:pPr>
        <w:jc w:val="center"/>
        <w:rPr>
          <w:lang w:val="kk-KZ"/>
        </w:rPr>
      </w:pPr>
      <w:r w:rsidRPr="00DB7768">
        <w:rPr>
          <w:lang w:val="kk-KZ"/>
        </w:rPr>
        <w:t>5.64-сурет. Әр түрлі жану режимдері</w:t>
      </w:r>
    </w:p>
    <w:p w14:paraId="27D0D210" w14:textId="77777777" w:rsidR="00DB7768" w:rsidRPr="00DB7768" w:rsidRDefault="00DB7768" w:rsidP="00DB7768">
      <w:pPr>
        <w:ind w:firstLine="709"/>
        <w:jc w:val="both"/>
        <w:rPr>
          <w:sz w:val="28"/>
          <w:szCs w:val="28"/>
          <w:lang w:val="kk-KZ"/>
        </w:rPr>
      </w:pPr>
    </w:p>
    <w:p w14:paraId="11178635"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4E84634A"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w:t>
      </w:r>
    </w:p>
    <w:p w14:paraId="47E1E506"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01BFA89" w14:textId="77777777" w:rsidR="00DB7768" w:rsidRPr="00DB7768" w:rsidRDefault="00DB7768" w:rsidP="00DB7768">
      <w:pPr>
        <w:ind w:firstLine="709"/>
        <w:jc w:val="both"/>
        <w:rPr>
          <w:sz w:val="28"/>
          <w:szCs w:val="28"/>
          <w:lang w:val="kk-KZ"/>
        </w:rPr>
      </w:pPr>
      <w:r w:rsidRPr="00DB7768">
        <w:rPr>
          <w:sz w:val="28"/>
          <w:szCs w:val="28"/>
          <w:lang w:val="kk-KZ"/>
        </w:rPr>
        <w:t>Регенеративті/регенеративті оттықтардың заманауи технологиялары үшін маңызды шектеу энергия тиімділігі мен шығарындыларды азайту талаптары арасындағы қайшылық болып табылады. Құрамында азот жоқ отынды пайдалану кезіндегі NOx түзілу көлемдері ең бастысы жану температурасынан, оттегі концентрациясынан, сондай ақ жану аймағындғы газдың болу уақытына байланысты. Дәстүрлі жалынмен жанған кезде ауаны айтарлықтай температураға дейін қыздырудың нәтижесі жалынның жоғары шыңы болып табылады, ол айтарлықтай болу уақытымен бірге NOx түзілу қарқындылығының айтарлықтай артуына әкеледі.</w:t>
      </w:r>
    </w:p>
    <w:p w14:paraId="0C672E11" w14:textId="77777777" w:rsidR="00DB7768" w:rsidRPr="00DB7768" w:rsidRDefault="00DB7768" w:rsidP="00DB7768">
      <w:pPr>
        <w:ind w:firstLine="709"/>
        <w:jc w:val="both"/>
        <w:rPr>
          <w:b/>
          <w:bCs/>
          <w:sz w:val="28"/>
          <w:szCs w:val="28"/>
          <w:lang w:val="kk-KZ"/>
        </w:rPr>
      </w:pPr>
      <w:r w:rsidRPr="00DB7768">
        <w:rPr>
          <w:b/>
          <w:bCs/>
          <w:sz w:val="28"/>
          <w:szCs w:val="28"/>
          <w:lang w:val="kk-KZ"/>
        </w:rPr>
        <w:t>Өндірістік ақпарат</w:t>
      </w:r>
    </w:p>
    <w:p w14:paraId="6D5F02E9" w14:textId="77777777" w:rsidR="00DB7768" w:rsidRPr="00DB7768" w:rsidRDefault="00DB7768" w:rsidP="00DB7768">
      <w:pPr>
        <w:ind w:firstLine="709"/>
        <w:jc w:val="both"/>
        <w:rPr>
          <w:sz w:val="28"/>
          <w:szCs w:val="28"/>
          <w:lang w:val="kk-KZ"/>
        </w:rPr>
      </w:pPr>
      <w:r w:rsidRPr="00DB7768">
        <w:rPr>
          <w:sz w:val="28"/>
          <w:szCs w:val="28"/>
          <w:lang w:val="kk-KZ"/>
        </w:rPr>
        <w:t>Өнеркәсіптік пештерде пайдалану тиімділігі жоғары регенеративті қыздырғыштар  800–1350ºC жететін ауаның жану температурасын қамтамасыз етуі мүмкін. Ауысу жиілігі жоғары осы типтегі заманауи оттықтар 90% қалдық жылуды жоюға және нәтижесінде айтарлықтай энергия үнемдеуге қол жеткізуге мүмкіндік береді.</w:t>
      </w:r>
    </w:p>
    <w:p w14:paraId="70FFA272"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1A07EEB8" w14:textId="77777777" w:rsidR="00DB7768" w:rsidRPr="00DB7768" w:rsidRDefault="00DB7768" w:rsidP="00DB7768">
      <w:pPr>
        <w:ind w:firstLine="709"/>
        <w:jc w:val="both"/>
        <w:rPr>
          <w:sz w:val="28"/>
          <w:szCs w:val="28"/>
          <w:lang w:val="kk-KZ"/>
        </w:rPr>
      </w:pPr>
      <w:r w:rsidRPr="00DB7768">
        <w:rPr>
          <w:sz w:val="28"/>
          <w:szCs w:val="28"/>
          <w:lang w:val="kk-KZ"/>
        </w:rPr>
        <w:t>Кеңінен қолданылады.</w:t>
      </w:r>
    </w:p>
    <w:p w14:paraId="3D5DD3B3"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Экономикалық аспектілері</w:t>
      </w:r>
    </w:p>
    <w:p w14:paraId="538F3F1C" w14:textId="77777777" w:rsidR="00DB7768" w:rsidRPr="00DB7768" w:rsidRDefault="00DB7768" w:rsidP="00DB7768">
      <w:pPr>
        <w:ind w:firstLine="709"/>
        <w:jc w:val="both"/>
        <w:rPr>
          <w:sz w:val="28"/>
          <w:szCs w:val="28"/>
          <w:lang w:val="kk-KZ"/>
        </w:rPr>
      </w:pPr>
      <w:r w:rsidRPr="00DB7768">
        <w:rPr>
          <w:sz w:val="28"/>
          <w:szCs w:val="28"/>
          <w:lang w:val="kk-KZ"/>
        </w:rPr>
        <w:t>Бұл типтегі оттықтардың кемшілігі - оларды енгізуге айтарлықтай күрделі шығындар. Көп жағдайда тек энергия үнемдеу бұл шығындарды өтей алмайды. Сондықтан күтілетін экономикалық әсерді талдау кезінде пештің өнімділігінің жоғарылауы және азот оксидтерінің түзілуінің төмендеуі сияқты факторларды ескеру қажет.</w:t>
      </w:r>
    </w:p>
    <w:p w14:paraId="39750125" w14:textId="77777777" w:rsidR="00DB7768" w:rsidRPr="00DB7768" w:rsidRDefault="00DB7768" w:rsidP="00DB7768">
      <w:pPr>
        <w:ind w:firstLine="709"/>
        <w:jc w:val="both"/>
        <w:rPr>
          <w:b/>
          <w:bCs/>
          <w:sz w:val="28"/>
          <w:szCs w:val="28"/>
          <w:lang w:val="kk-KZ"/>
        </w:rPr>
      </w:pPr>
      <w:r w:rsidRPr="00DB7768">
        <w:rPr>
          <w:b/>
          <w:bCs/>
          <w:sz w:val="28"/>
          <w:szCs w:val="28"/>
          <w:lang w:val="kk-KZ"/>
        </w:rPr>
        <w:t>Іске асыру себептері</w:t>
      </w:r>
    </w:p>
    <w:p w14:paraId="58B9B877" w14:textId="77777777" w:rsidR="00DB7768" w:rsidRPr="00DB7768" w:rsidRDefault="00DB7768" w:rsidP="00DB7768">
      <w:pPr>
        <w:ind w:firstLine="709"/>
        <w:jc w:val="both"/>
        <w:rPr>
          <w:sz w:val="28"/>
          <w:szCs w:val="28"/>
          <w:lang w:val="kk-KZ"/>
        </w:rPr>
      </w:pPr>
      <w:r w:rsidRPr="00DB7768">
        <w:rPr>
          <w:sz w:val="28"/>
          <w:szCs w:val="28"/>
          <w:lang w:val="kk-KZ"/>
        </w:rPr>
        <w:t>Пештердің өнімділігін арттыру және азот оксидтерінің шығарындыларын азайту маңызды факторлар болып табылады.</w:t>
      </w:r>
    </w:p>
    <w:p w14:paraId="67E686C5" w14:textId="77777777" w:rsidR="00DB7768" w:rsidRPr="00DB7768" w:rsidRDefault="00DB7768" w:rsidP="00DB7768">
      <w:pPr>
        <w:ind w:firstLine="709"/>
        <w:jc w:val="both"/>
        <w:rPr>
          <w:b/>
          <w:bCs/>
          <w:sz w:val="28"/>
          <w:szCs w:val="28"/>
          <w:lang w:val="kk-KZ"/>
        </w:rPr>
      </w:pPr>
      <w:r w:rsidRPr="00DB7768">
        <w:rPr>
          <w:b/>
          <w:bCs/>
          <w:sz w:val="28"/>
          <w:szCs w:val="28"/>
          <w:lang w:val="kk-KZ"/>
        </w:rPr>
        <w:t>Мысалдар</w:t>
      </w:r>
    </w:p>
    <w:p w14:paraId="11CD0FBB" w14:textId="77777777" w:rsidR="00DB7768" w:rsidRPr="00DB7768" w:rsidRDefault="00DB7768" w:rsidP="00DB7768">
      <w:pPr>
        <w:ind w:firstLine="709"/>
        <w:jc w:val="both"/>
        <w:rPr>
          <w:sz w:val="28"/>
          <w:szCs w:val="28"/>
          <w:lang w:val="kk-KZ"/>
        </w:rPr>
      </w:pPr>
      <w:r w:rsidRPr="00DB7768">
        <w:rPr>
          <w:sz w:val="28"/>
          <w:szCs w:val="28"/>
          <w:lang w:val="kk-KZ"/>
        </w:rPr>
        <w:t>Кеңінен қолданылады.</w:t>
      </w:r>
    </w:p>
    <w:p w14:paraId="02E13C73" w14:textId="77777777" w:rsidR="00DB7768" w:rsidRPr="00DB7768" w:rsidRDefault="00DB7768" w:rsidP="00DB7768">
      <w:pPr>
        <w:ind w:firstLine="709"/>
        <w:jc w:val="both"/>
        <w:rPr>
          <w:sz w:val="28"/>
          <w:szCs w:val="28"/>
          <w:lang w:val="kk-KZ"/>
        </w:rPr>
      </w:pPr>
      <w:r w:rsidRPr="00DB7768">
        <w:rPr>
          <w:b/>
          <w:sz w:val="28"/>
          <w:szCs w:val="28"/>
          <w:lang w:val="kk-KZ"/>
        </w:rPr>
        <w:t>Анықтамалық ақпарат</w:t>
      </w:r>
    </w:p>
    <w:p w14:paraId="15D8AE25" w14:textId="77777777" w:rsidR="00DB7768" w:rsidRPr="00DB7768" w:rsidRDefault="00DB7768" w:rsidP="00DB7768">
      <w:pPr>
        <w:ind w:firstLine="709"/>
        <w:jc w:val="both"/>
        <w:rPr>
          <w:sz w:val="28"/>
          <w:szCs w:val="28"/>
          <w:lang w:val="kk-KZ"/>
        </w:rPr>
      </w:pPr>
      <w:r w:rsidRPr="00DB7768">
        <w:rPr>
          <w:sz w:val="28"/>
          <w:szCs w:val="28"/>
          <w:lang w:val="kk-KZ"/>
        </w:rPr>
        <w:t>[73], [74], [75], [76], [77], [78], [79], [80].</w:t>
      </w:r>
    </w:p>
    <w:p w14:paraId="349D74EC" w14:textId="77777777" w:rsidR="00DB7768" w:rsidRPr="00DB7768" w:rsidRDefault="00DB7768" w:rsidP="00DB7768">
      <w:pPr>
        <w:ind w:firstLine="709"/>
        <w:jc w:val="both"/>
        <w:rPr>
          <w:sz w:val="28"/>
          <w:szCs w:val="28"/>
          <w:lang w:val="kk-KZ"/>
        </w:rPr>
      </w:pPr>
    </w:p>
    <w:p w14:paraId="179B440C" w14:textId="77777777" w:rsidR="00DB7768" w:rsidRPr="00DB7768" w:rsidRDefault="00DB7768" w:rsidP="00DB7768">
      <w:pPr>
        <w:keepNext/>
        <w:keepLines/>
        <w:ind w:firstLine="709"/>
        <w:jc w:val="both"/>
        <w:outlineLvl w:val="1"/>
        <w:rPr>
          <w:b/>
          <w:bCs/>
          <w:sz w:val="28"/>
          <w:szCs w:val="26"/>
          <w:lang w:val="kk-KZ"/>
        </w:rPr>
      </w:pPr>
      <w:r w:rsidRPr="00DB7768">
        <w:rPr>
          <w:b/>
          <w:bCs/>
          <w:sz w:val="28"/>
          <w:szCs w:val="26"/>
          <w:lang w:val="kk-KZ"/>
        </w:rPr>
        <w:t>5.13.14. Артық жанған ауаны азайту есебінен бөлінетін газдардың массалық шығынын қысқарту</w:t>
      </w:r>
    </w:p>
    <w:p w14:paraId="3A8E50AF"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00BA18A1" w14:textId="77777777" w:rsidR="00DB7768" w:rsidRPr="00DB7768" w:rsidRDefault="00DB7768" w:rsidP="00DB7768">
      <w:pPr>
        <w:ind w:firstLine="709"/>
        <w:jc w:val="both"/>
        <w:rPr>
          <w:sz w:val="28"/>
          <w:szCs w:val="28"/>
          <w:lang w:val="kk-KZ"/>
        </w:rPr>
      </w:pPr>
      <w:r w:rsidRPr="00DB7768">
        <w:rPr>
          <w:sz w:val="28"/>
          <w:szCs w:val="28"/>
          <w:lang w:val="kk-KZ"/>
        </w:rPr>
        <w:t>Жану ауасының артық болуы жанармай шығынына сәйкес ауаның шығыныны реттеу көмегімен азайтылуы мүмкін.  Бұл тапсырманы түтін газындағы оттегінің мөлшерін автоматтандырылған өлшеу арқылы айтарлықтай жеңілдетуге болады. Технологиялық процестің тиісті Сипаттамалары қаншалықты тез және жиі өзгеретініне байланысты ауа ағынын қолмен немесе автоматтандырылған режимде реттеуге болады. Ауа ағынының тым төмен болуы жалынның сөнуіне және қайта тұтану қажеттілігіне әкеледі, бұл жалынның кері соғуына және соның салдарынан жабдықтың зақымдалуына әкелуі мүмкін. Сондықтан қауіпсіздік мәселелері әрқашан артық ауаны қажет етеді (әдетте газ тәрізді отын үшін 1-2% және сұйық отын үшін 10%).</w:t>
      </w:r>
    </w:p>
    <w:p w14:paraId="7E4F7DCD"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4A9A0CD9"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w:t>
      </w:r>
    </w:p>
    <w:p w14:paraId="12EBAB17"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760F450E" w14:textId="77777777" w:rsidR="00DB7768" w:rsidRPr="00DB7768" w:rsidRDefault="00DB7768" w:rsidP="00DB7768">
      <w:pPr>
        <w:ind w:firstLine="709"/>
        <w:jc w:val="both"/>
        <w:rPr>
          <w:sz w:val="28"/>
          <w:szCs w:val="28"/>
          <w:lang w:val="kk-KZ"/>
        </w:rPr>
      </w:pPr>
      <w:r w:rsidRPr="00DB7768">
        <w:rPr>
          <w:sz w:val="28"/>
          <w:szCs w:val="28"/>
          <w:lang w:val="kk-KZ"/>
        </w:rPr>
        <w:t>Қысқартуға түскен ауаның жану концентрациясының артуына әкеп соқтырады түтінді газдардағы жанбаған немесе толық жанбаған өнімдері – бөлшектер көміртегі, көміртек оксиді, көмірсутектер, нәтижесінде мүмкін артуы белгіленген шығарындылардың нормативтерін.</w:t>
      </w:r>
    </w:p>
    <w:p w14:paraId="42D910AA" w14:textId="77777777" w:rsidR="00DB7768" w:rsidRPr="00DB7768" w:rsidRDefault="00DB7768" w:rsidP="00DB7768">
      <w:pPr>
        <w:ind w:firstLine="709"/>
        <w:jc w:val="both"/>
        <w:rPr>
          <w:sz w:val="28"/>
          <w:szCs w:val="28"/>
          <w:lang w:val="kk-KZ"/>
        </w:rPr>
      </w:pPr>
      <w:r w:rsidRPr="00DB7768">
        <w:rPr>
          <w:sz w:val="28"/>
          <w:szCs w:val="28"/>
          <w:lang w:val="kk-KZ"/>
        </w:rPr>
        <w:t>Бұл жану ауасының шығынын шектеу арқылы энергия тиімділігін арттыру мүмкіндіктерін шектейді. Іс жүзінде ауаның түсуі белгіленген нормативтерден әлі асып кетпейтін шамаларға дейін шектеледі.</w:t>
      </w:r>
    </w:p>
    <w:p w14:paraId="1C6116DD" w14:textId="77777777" w:rsidR="00DB7768" w:rsidRPr="00DB7768" w:rsidRDefault="00DB7768" w:rsidP="00DB7768">
      <w:pPr>
        <w:ind w:firstLine="709"/>
        <w:jc w:val="both"/>
        <w:rPr>
          <w:b/>
          <w:sz w:val="28"/>
          <w:szCs w:val="28"/>
          <w:lang w:val="kk-KZ"/>
        </w:rPr>
      </w:pPr>
      <w:r w:rsidRPr="00DB7768">
        <w:rPr>
          <w:b/>
          <w:sz w:val="28"/>
          <w:szCs w:val="28"/>
          <w:lang w:val="kk-KZ"/>
        </w:rPr>
        <w:t>Өндірістік ақпарат</w:t>
      </w:r>
    </w:p>
    <w:p w14:paraId="53B6CC3D" w14:textId="77777777" w:rsidR="00DB7768" w:rsidRPr="00DB7768" w:rsidRDefault="00DB7768" w:rsidP="00DB7768">
      <w:pPr>
        <w:ind w:firstLine="709"/>
        <w:jc w:val="both"/>
        <w:rPr>
          <w:sz w:val="28"/>
          <w:szCs w:val="28"/>
          <w:lang w:val="kk-KZ"/>
        </w:rPr>
      </w:pPr>
      <w:r w:rsidRPr="00DB7768">
        <w:rPr>
          <w:sz w:val="28"/>
          <w:szCs w:val="28"/>
          <w:lang w:val="kk-KZ"/>
        </w:rPr>
        <w:t>Мүмкіндігін төмендету үшін ауаның жану шектелген бұл әкеледі арттыру температура жамбастың жағу; тым жоғары температура қабілетті зақым келтіруі бүкіл жүйесі.</w:t>
      </w:r>
    </w:p>
    <w:p w14:paraId="26C62398"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1A50331F" w14:textId="77777777" w:rsidR="00DB7768" w:rsidRPr="00DB7768" w:rsidRDefault="00DB7768" w:rsidP="00DB7768">
      <w:pPr>
        <w:ind w:firstLine="709"/>
        <w:jc w:val="both"/>
        <w:rPr>
          <w:sz w:val="28"/>
          <w:szCs w:val="28"/>
          <w:lang w:val="kk-KZ"/>
        </w:rPr>
      </w:pPr>
      <w:r w:rsidRPr="00DB7768">
        <w:rPr>
          <w:sz w:val="28"/>
          <w:szCs w:val="28"/>
          <w:lang w:val="kk-KZ"/>
        </w:rPr>
        <w:t>Ең төменгі артық ауа жану үшін қажетті ұстап шығарындыларының көлемін белгіленген шектерде байланысты қыздырғыштардың конструкциясы және технологиялық процесс ерекшеліктерін.</w:t>
      </w:r>
    </w:p>
    <w:p w14:paraId="11C5E8E2" w14:textId="77777777" w:rsidR="00DB7768" w:rsidRPr="00DB7768" w:rsidRDefault="00DB7768" w:rsidP="00DB7768">
      <w:pPr>
        <w:ind w:firstLine="709"/>
        <w:jc w:val="both"/>
        <w:rPr>
          <w:sz w:val="28"/>
          <w:szCs w:val="28"/>
          <w:lang w:val="kk-KZ"/>
        </w:rPr>
      </w:pPr>
      <w:r w:rsidRPr="00DB7768">
        <w:rPr>
          <w:sz w:val="28"/>
          <w:szCs w:val="28"/>
          <w:lang w:val="kk-KZ"/>
        </w:rPr>
        <w:t>Айта кету керек, қатты қалдықтарды отын ретінде пайдалану артық ауаның жоғарылауын қажет етеді. Өртеу қондырғылары қалдықтарды жағу процесінің осы және басқа ерекшеліктерін ескере отырып арнайы жасалған.</w:t>
      </w:r>
    </w:p>
    <w:p w14:paraId="7083D78D"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Экономикалық аспектілері</w:t>
      </w:r>
    </w:p>
    <w:p w14:paraId="0CF137EF" w14:textId="77777777" w:rsidR="00DB7768" w:rsidRPr="00DB7768" w:rsidRDefault="00DB7768" w:rsidP="00DB7768">
      <w:pPr>
        <w:ind w:firstLine="709"/>
        <w:jc w:val="both"/>
        <w:rPr>
          <w:sz w:val="28"/>
          <w:szCs w:val="28"/>
          <w:lang w:val="kk-KZ"/>
        </w:rPr>
      </w:pPr>
      <w:r w:rsidRPr="00DB7768">
        <w:rPr>
          <w:sz w:val="28"/>
          <w:szCs w:val="28"/>
          <w:lang w:val="kk-KZ"/>
        </w:rPr>
        <w:t>Ауаның қажетті жану айтарлықтай дәрежеде тәуелді таңдау отын, жиі негізделген бағалау шығындар мен мүмкін заңнамалық және басқа да нормативтік талаптар.</w:t>
      </w:r>
    </w:p>
    <w:p w14:paraId="1CFB7B1B" w14:textId="77777777" w:rsidR="00DB7768" w:rsidRPr="00DB7768" w:rsidRDefault="00DB7768" w:rsidP="00DB7768">
      <w:pPr>
        <w:ind w:firstLine="709"/>
        <w:jc w:val="both"/>
        <w:rPr>
          <w:sz w:val="28"/>
          <w:szCs w:val="28"/>
          <w:lang w:val="kk-KZ"/>
        </w:rPr>
      </w:pPr>
      <w:r w:rsidRPr="00DB7768">
        <w:rPr>
          <w:sz w:val="28"/>
          <w:szCs w:val="28"/>
          <w:lang w:val="kk-KZ"/>
        </w:rPr>
        <w:t>Іске асыру себептері</w:t>
      </w:r>
    </w:p>
    <w:p w14:paraId="76AE85E2" w14:textId="77777777" w:rsidR="00DB7768" w:rsidRPr="00DB7768" w:rsidRDefault="00DB7768" w:rsidP="00DB7768">
      <w:pPr>
        <w:ind w:firstLine="709"/>
        <w:jc w:val="both"/>
        <w:rPr>
          <w:sz w:val="28"/>
          <w:szCs w:val="28"/>
          <w:lang w:val="kk-KZ"/>
        </w:rPr>
      </w:pPr>
      <w:r w:rsidRPr="00DB7768">
        <w:rPr>
          <w:sz w:val="28"/>
          <w:szCs w:val="28"/>
          <w:lang w:val="kk-KZ"/>
        </w:rPr>
        <w:t>Жоғары жұмыс температурасын қамтамасыз етеді, әсіресе тікелей қыздыру жағдайында.</w:t>
      </w:r>
    </w:p>
    <w:p w14:paraId="20532F75"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325054D3" w14:textId="77777777" w:rsidR="00DB7768" w:rsidRPr="00DB7768" w:rsidRDefault="00DB7768" w:rsidP="00DB7768">
      <w:pPr>
        <w:ind w:firstLine="709"/>
        <w:jc w:val="both"/>
        <w:rPr>
          <w:sz w:val="28"/>
          <w:szCs w:val="28"/>
          <w:lang w:val="kk-KZ"/>
        </w:rPr>
      </w:pPr>
      <w:r w:rsidRPr="00DB7768">
        <w:rPr>
          <w:sz w:val="28"/>
          <w:szCs w:val="28"/>
          <w:lang w:val="kk-KZ"/>
        </w:rPr>
        <w:t>Кейбір цемент және әк зауыттары, сондай-ақ өртеу қондырғылары.</w:t>
      </w:r>
    </w:p>
    <w:p w14:paraId="4ED2FAC4" w14:textId="77777777" w:rsidR="00DB7768" w:rsidRPr="00DB7768" w:rsidRDefault="00DB7768" w:rsidP="00DB7768">
      <w:pPr>
        <w:ind w:firstLine="709"/>
        <w:jc w:val="both"/>
        <w:rPr>
          <w:sz w:val="28"/>
          <w:szCs w:val="28"/>
          <w:lang w:val="kk-KZ"/>
        </w:rPr>
      </w:pPr>
      <w:r w:rsidRPr="00DB7768">
        <w:rPr>
          <w:b/>
          <w:sz w:val="28"/>
          <w:szCs w:val="28"/>
          <w:lang w:val="kk-KZ"/>
        </w:rPr>
        <w:t>Анықтамалық ақпарат</w:t>
      </w:r>
    </w:p>
    <w:p w14:paraId="0EEB226C" w14:textId="77777777" w:rsidR="00DB7768" w:rsidRPr="00DB7768" w:rsidRDefault="00DB7768" w:rsidP="00DB7768">
      <w:pPr>
        <w:ind w:firstLine="709"/>
        <w:jc w:val="both"/>
        <w:rPr>
          <w:sz w:val="28"/>
          <w:szCs w:val="28"/>
          <w:lang w:val="kk-KZ"/>
        </w:rPr>
      </w:pPr>
      <w:bookmarkStart w:id="282" w:name="_heading=h.h3xh36" w:colFirst="0" w:colLast="0"/>
      <w:bookmarkEnd w:id="282"/>
      <w:r w:rsidRPr="00DB7768">
        <w:rPr>
          <w:sz w:val="28"/>
          <w:szCs w:val="28"/>
          <w:lang w:val="kk-KZ"/>
        </w:rPr>
        <w:t>[81], [82].</w:t>
      </w:r>
    </w:p>
    <w:p w14:paraId="6D944E51" w14:textId="77777777" w:rsidR="00DB7768" w:rsidRPr="00DB7768" w:rsidRDefault="00DB7768" w:rsidP="00DB7768">
      <w:pPr>
        <w:ind w:firstLine="709"/>
        <w:jc w:val="both"/>
        <w:rPr>
          <w:sz w:val="28"/>
          <w:szCs w:val="28"/>
          <w:lang w:val="kk-KZ"/>
        </w:rPr>
      </w:pPr>
    </w:p>
    <w:p w14:paraId="6D8D6565"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5.13.15. Оттықтарды автоматтандырылған басқару</w:t>
      </w:r>
    </w:p>
    <w:p w14:paraId="6477CA27" w14:textId="77777777" w:rsidR="00DB7768" w:rsidRPr="00DB7768" w:rsidRDefault="00DB7768" w:rsidP="00DB7768">
      <w:pPr>
        <w:ind w:firstLine="709"/>
        <w:jc w:val="both"/>
        <w:rPr>
          <w:b/>
          <w:bCs/>
          <w:sz w:val="28"/>
          <w:szCs w:val="28"/>
          <w:lang w:val="kk-KZ"/>
        </w:rPr>
      </w:pPr>
      <w:r w:rsidRPr="00DB7768">
        <w:rPr>
          <w:b/>
          <w:bCs/>
          <w:sz w:val="28"/>
          <w:szCs w:val="28"/>
          <w:lang w:val="kk-KZ"/>
        </w:rPr>
        <w:t>Жалпы сипаттамасы</w:t>
      </w:r>
    </w:p>
    <w:p w14:paraId="62931AC0" w14:textId="77777777" w:rsidR="00DB7768" w:rsidRPr="00DB7768" w:rsidRDefault="00DB7768" w:rsidP="00DB7768">
      <w:pPr>
        <w:ind w:firstLine="709"/>
        <w:jc w:val="both"/>
        <w:rPr>
          <w:sz w:val="28"/>
          <w:szCs w:val="28"/>
          <w:lang w:val="kk-KZ"/>
        </w:rPr>
      </w:pPr>
      <w:r w:rsidRPr="00DB7768">
        <w:rPr>
          <w:sz w:val="28"/>
          <w:szCs w:val="28"/>
          <w:lang w:val="kk-KZ"/>
        </w:rPr>
        <w:t>Жану процесін автоматтандырылған басқару отын мен жану ауасының шығыны, түтін газдарындағы оттегінің мөлшері, сондай-ақ технологиялық процестердегі жылу энергиясына қажеттілік сияқты параметрлерді бақылау және реттеу арқылы жүзеге асырылуы мүмкін.</w:t>
      </w:r>
    </w:p>
    <w:p w14:paraId="407616C2"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0D53F69B" w14:textId="77777777" w:rsidR="00DB7768" w:rsidRPr="00DB7768" w:rsidRDefault="00DB7768" w:rsidP="00DB7768">
      <w:pPr>
        <w:ind w:firstLine="709"/>
        <w:jc w:val="both"/>
        <w:rPr>
          <w:sz w:val="28"/>
          <w:szCs w:val="28"/>
          <w:lang w:val="kk-KZ"/>
        </w:rPr>
      </w:pPr>
      <w:r w:rsidRPr="00DB7768">
        <w:rPr>
          <w:sz w:val="28"/>
          <w:szCs w:val="28"/>
          <w:lang w:val="kk-KZ"/>
        </w:rPr>
        <w:t>Бұл тәсіл қамтамасыз етеді, энергия үнемдеу шектеу арқылы ауа шығыны жану және отын шығынын оңтайландыру, бұл процесін оңтайландыруға мүмкіндік береді жағу және шығаруды шектеу жылу лайықтап технологиялық процестер.</w:t>
      </w:r>
    </w:p>
    <w:p w14:paraId="692861E3" w14:textId="77777777" w:rsidR="00DB7768" w:rsidRPr="00DB7768" w:rsidRDefault="00DB7768" w:rsidP="00DB7768">
      <w:pPr>
        <w:ind w:firstLine="709"/>
        <w:jc w:val="both"/>
        <w:rPr>
          <w:sz w:val="28"/>
          <w:szCs w:val="28"/>
          <w:lang w:val="kk-KZ"/>
        </w:rPr>
      </w:pPr>
      <w:r w:rsidRPr="00DB7768">
        <w:rPr>
          <w:sz w:val="28"/>
          <w:szCs w:val="28"/>
          <w:lang w:val="kk-KZ"/>
        </w:rPr>
        <w:t>Сонымен қатар, оны жағу процесінде NOx түзілуін азайту үшін пайдалануға болады.</w:t>
      </w:r>
    </w:p>
    <w:p w14:paraId="4D40298A"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31867870" w14:textId="77777777" w:rsidR="00DB7768" w:rsidRPr="00DB7768" w:rsidRDefault="00DB7768" w:rsidP="00DB7768">
      <w:pPr>
        <w:ind w:firstLine="709"/>
        <w:jc w:val="both"/>
        <w:rPr>
          <w:sz w:val="28"/>
          <w:szCs w:val="28"/>
          <w:lang w:val="kk-KZ"/>
        </w:rPr>
      </w:pPr>
      <w:r w:rsidRPr="00DB7768">
        <w:rPr>
          <w:sz w:val="28"/>
          <w:szCs w:val="28"/>
          <w:lang w:val="kk-KZ"/>
        </w:rPr>
        <w:t>Күтілмейді.</w:t>
      </w:r>
    </w:p>
    <w:p w14:paraId="0EC72A58" w14:textId="77777777" w:rsidR="00DB7768" w:rsidRPr="00DB7768" w:rsidRDefault="00DB7768" w:rsidP="00DB7768">
      <w:pPr>
        <w:ind w:firstLine="709"/>
        <w:jc w:val="both"/>
        <w:rPr>
          <w:sz w:val="28"/>
          <w:szCs w:val="28"/>
          <w:lang w:val="kk-KZ"/>
        </w:rPr>
      </w:pPr>
      <w:r w:rsidRPr="00DB7768">
        <w:rPr>
          <w:sz w:val="28"/>
          <w:szCs w:val="28"/>
          <w:lang w:val="kk-KZ"/>
        </w:rPr>
        <w:t>Өндірістік ақпарат</w:t>
      </w:r>
    </w:p>
    <w:p w14:paraId="09B03AA7" w14:textId="77777777" w:rsidR="00DB7768" w:rsidRPr="00DB7768" w:rsidRDefault="00DB7768" w:rsidP="00DB7768">
      <w:pPr>
        <w:ind w:firstLine="709"/>
        <w:jc w:val="both"/>
        <w:rPr>
          <w:sz w:val="28"/>
          <w:szCs w:val="28"/>
          <w:lang w:val="kk-KZ"/>
        </w:rPr>
      </w:pPr>
      <w:r w:rsidRPr="00DB7768">
        <w:rPr>
          <w:sz w:val="28"/>
          <w:szCs w:val="28"/>
          <w:lang w:val="kk-KZ"/>
        </w:rPr>
        <w:t>Реттеу параметрлерін анықтаудың бастапқы кезеңі, сондай-ақ автоматтандырылған басқару жүйесін мерзімді қайта калибрлеу қажет.</w:t>
      </w:r>
    </w:p>
    <w:p w14:paraId="48C6D37D"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EAC2C71" w14:textId="77777777" w:rsidR="00DB7768" w:rsidRPr="00DB7768" w:rsidRDefault="00DB7768" w:rsidP="00DB7768">
      <w:pPr>
        <w:ind w:firstLine="709"/>
        <w:jc w:val="both"/>
        <w:rPr>
          <w:sz w:val="28"/>
          <w:szCs w:val="28"/>
          <w:lang w:val="kk-KZ"/>
        </w:rPr>
      </w:pPr>
      <w:r w:rsidRPr="00DB7768">
        <w:rPr>
          <w:sz w:val="28"/>
          <w:szCs w:val="28"/>
          <w:lang w:val="kk-KZ"/>
        </w:rPr>
        <w:t>Кеңінен қолданылады.</w:t>
      </w:r>
    </w:p>
    <w:p w14:paraId="7E31B035" w14:textId="77777777" w:rsidR="00DB7768" w:rsidRPr="00DB7768" w:rsidRDefault="00DB7768" w:rsidP="00DB7768">
      <w:pPr>
        <w:ind w:firstLine="709"/>
        <w:jc w:val="both"/>
        <w:rPr>
          <w:b/>
          <w:sz w:val="28"/>
          <w:szCs w:val="28"/>
          <w:lang w:val="kk-KZ"/>
        </w:rPr>
      </w:pPr>
      <w:r w:rsidRPr="00DB7768">
        <w:rPr>
          <w:b/>
          <w:sz w:val="28"/>
          <w:szCs w:val="28"/>
          <w:lang w:val="kk-KZ"/>
        </w:rPr>
        <w:t>Экономикалық аспектілері</w:t>
      </w:r>
    </w:p>
    <w:p w14:paraId="5341D431" w14:textId="77777777" w:rsidR="00DB7768" w:rsidRPr="00DB7768" w:rsidRDefault="00DB7768" w:rsidP="00DB7768">
      <w:pPr>
        <w:ind w:firstLine="709"/>
        <w:jc w:val="both"/>
        <w:rPr>
          <w:sz w:val="28"/>
          <w:szCs w:val="28"/>
          <w:lang w:val="kk-KZ"/>
        </w:rPr>
      </w:pPr>
      <w:r w:rsidRPr="00DB7768">
        <w:rPr>
          <w:sz w:val="28"/>
          <w:szCs w:val="28"/>
          <w:lang w:val="kk-KZ"/>
        </w:rPr>
        <w:t>Экономикалық тиімді тәсіл, өтеу мерзімі белгілі бір объектінің ерекшеліктеріне байланысты.</w:t>
      </w:r>
    </w:p>
    <w:p w14:paraId="1F764E38"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18A37BD5" w14:textId="77777777" w:rsidR="00DB7768" w:rsidRPr="00DB7768" w:rsidRDefault="00DB7768" w:rsidP="00DB7768">
      <w:pPr>
        <w:ind w:firstLine="709"/>
        <w:jc w:val="both"/>
        <w:rPr>
          <w:sz w:val="28"/>
          <w:szCs w:val="28"/>
          <w:lang w:val="kk-KZ"/>
        </w:rPr>
      </w:pPr>
      <w:r w:rsidRPr="00DB7768">
        <w:rPr>
          <w:sz w:val="28"/>
          <w:szCs w:val="28"/>
          <w:lang w:val="kk-KZ"/>
        </w:rPr>
        <w:t>Жанармай шығындарын азайту.</w:t>
      </w:r>
    </w:p>
    <w:p w14:paraId="52D26AC7" w14:textId="77777777" w:rsidR="00DB7768" w:rsidRPr="00DB7768" w:rsidRDefault="00DB7768" w:rsidP="00DB7768">
      <w:pPr>
        <w:ind w:firstLine="709"/>
        <w:jc w:val="both"/>
        <w:rPr>
          <w:sz w:val="28"/>
          <w:szCs w:val="28"/>
          <w:lang w:val="kk-KZ"/>
        </w:rPr>
      </w:pPr>
      <w:r w:rsidRPr="00DB7768">
        <w:rPr>
          <w:sz w:val="28"/>
          <w:szCs w:val="28"/>
          <w:lang w:val="kk-KZ"/>
        </w:rPr>
        <w:t>Мысалдар</w:t>
      </w:r>
    </w:p>
    <w:p w14:paraId="6D572A4F" w14:textId="77777777" w:rsidR="00DB7768" w:rsidRPr="00DB7768" w:rsidRDefault="00DB7768" w:rsidP="00DB7768">
      <w:pPr>
        <w:ind w:firstLine="709"/>
        <w:jc w:val="both"/>
        <w:rPr>
          <w:sz w:val="28"/>
          <w:szCs w:val="28"/>
          <w:lang w:val="kk-KZ"/>
        </w:rPr>
      </w:pPr>
      <w:r w:rsidRPr="00DB7768">
        <w:rPr>
          <w:sz w:val="28"/>
          <w:szCs w:val="28"/>
          <w:lang w:val="kk-KZ"/>
        </w:rPr>
        <w:t>Деректер берілмеген.</w:t>
      </w:r>
    </w:p>
    <w:p w14:paraId="43FF069E" w14:textId="77777777" w:rsidR="00DB7768" w:rsidRPr="00DB7768" w:rsidRDefault="00DB7768" w:rsidP="00DB7768">
      <w:pPr>
        <w:ind w:firstLine="709"/>
        <w:jc w:val="both"/>
        <w:rPr>
          <w:sz w:val="28"/>
          <w:szCs w:val="28"/>
          <w:lang w:val="kk-KZ"/>
        </w:rPr>
      </w:pPr>
    </w:p>
    <w:p w14:paraId="29ADC739" w14:textId="77777777" w:rsidR="00DB7768" w:rsidRPr="00DB7768" w:rsidRDefault="00DB7768" w:rsidP="00DB7768">
      <w:pPr>
        <w:ind w:firstLine="709"/>
        <w:jc w:val="both"/>
        <w:rPr>
          <w:sz w:val="28"/>
          <w:szCs w:val="28"/>
          <w:lang w:val="kk-KZ"/>
        </w:rPr>
      </w:pPr>
      <w:r w:rsidRPr="00DB7768">
        <w:rPr>
          <w:b/>
          <w:sz w:val="28"/>
          <w:szCs w:val="28"/>
          <w:lang w:val="kk-KZ"/>
        </w:rPr>
        <w:t>Анықтамалық ақпарат</w:t>
      </w:r>
    </w:p>
    <w:p w14:paraId="0AC097CC" w14:textId="77777777" w:rsidR="00DB7768" w:rsidRPr="00DB7768" w:rsidRDefault="00DB7768" w:rsidP="00DB7768">
      <w:pPr>
        <w:ind w:firstLine="709"/>
        <w:jc w:val="both"/>
        <w:rPr>
          <w:sz w:val="28"/>
          <w:szCs w:val="28"/>
          <w:lang w:val="kk-KZ"/>
        </w:rPr>
      </w:pPr>
      <w:bookmarkStart w:id="283" w:name="_heading=h.1g8v9ys" w:colFirst="0" w:colLast="0"/>
      <w:bookmarkEnd w:id="283"/>
      <w:r w:rsidRPr="00DB7768">
        <w:rPr>
          <w:sz w:val="28"/>
          <w:szCs w:val="28"/>
          <w:lang w:val="kk-KZ"/>
        </w:rPr>
        <w:t>[83].</w:t>
      </w:r>
    </w:p>
    <w:p w14:paraId="198C2888" w14:textId="77777777" w:rsidR="00DB7768" w:rsidRPr="00DB7768" w:rsidRDefault="00DB7768" w:rsidP="00DB7768">
      <w:pPr>
        <w:ind w:firstLine="709"/>
        <w:jc w:val="both"/>
        <w:rPr>
          <w:sz w:val="28"/>
          <w:szCs w:val="28"/>
          <w:lang w:val="kk-KZ"/>
        </w:rPr>
      </w:pPr>
    </w:p>
    <w:p w14:paraId="30FB9E75"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5.13.16. Электрмен жабдықтау жүйелерін оңтайландыру</w:t>
      </w:r>
    </w:p>
    <w:p w14:paraId="3FFAB90F"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109A4407" w14:textId="77777777" w:rsidR="00DB7768" w:rsidRPr="00DB7768" w:rsidRDefault="00DB7768" w:rsidP="00DB7768">
      <w:pPr>
        <w:ind w:firstLine="709"/>
        <w:jc w:val="both"/>
        <w:rPr>
          <w:sz w:val="28"/>
          <w:szCs w:val="28"/>
          <w:lang w:val="kk-KZ"/>
        </w:rPr>
      </w:pPr>
      <w:r w:rsidRPr="00DB7768">
        <w:rPr>
          <w:sz w:val="28"/>
          <w:szCs w:val="28"/>
          <w:lang w:val="kk-KZ"/>
        </w:rPr>
        <w:t>Электр желілері мен кабельдерде қуаттың омдық жоғалуы орын алады, олар (берілген қуатта) кернеу неғұрлым жоғары болса. Сондықтан айтарлықтай қуатты тұтынатын жабдық мүмкіндігінше жоғары вольтты желіге жақын болуы керек. Бұл, мысалы, тиісті төмендету трансформаторы қуат тұтынатын жабдыққа мүмкіндігінше жақын болуы керек дегенді білдіреді.</w:t>
      </w:r>
    </w:p>
    <w:p w14:paraId="09307047" w14:textId="77777777" w:rsidR="00DB7768" w:rsidRPr="00DB7768" w:rsidRDefault="00DB7768" w:rsidP="00DB7768">
      <w:pPr>
        <w:ind w:firstLine="709"/>
        <w:jc w:val="both"/>
        <w:rPr>
          <w:sz w:val="28"/>
          <w:szCs w:val="28"/>
          <w:lang w:val="kk-KZ"/>
        </w:rPr>
      </w:pPr>
      <w:r w:rsidRPr="00DB7768">
        <w:rPr>
          <w:sz w:val="28"/>
          <w:szCs w:val="28"/>
          <w:lang w:val="kk-KZ"/>
        </w:rPr>
        <w:t>Жабдықты электрмен жабдықтау үшін пайдаланылатын кабельдердің немесе сымдардың диаметрі кедергіге байланысты артық шығынды болдырмау үшін жеткілікті үлкен болуы керек. Энергиямен жабдықтау жүйелерін энергия тиімділігі жоғары жабдықты, мысалы, энергияны үнемдейтін трансформаторларды пайдалану арқылы оңтайландыруға болады.</w:t>
      </w:r>
    </w:p>
    <w:p w14:paraId="224FFBF5"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7181A744" w14:textId="77777777" w:rsidR="00DB7768" w:rsidRPr="00DB7768" w:rsidRDefault="00DB7768" w:rsidP="00DB7768">
      <w:pPr>
        <w:ind w:firstLine="709"/>
        <w:jc w:val="both"/>
        <w:rPr>
          <w:sz w:val="28"/>
          <w:szCs w:val="28"/>
          <w:lang w:val="kk-KZ"/>
        </w:rPr>
      </w:pPr>
      <w:r w:rsidRPr="00DB7768">
        <w:rPr>
          <w:sz w:val="28"/>
          <w:szCs w:val="28"/>
          <w:lang w:val="kk-KZ"/>
        </w:rPr>
        <w:t>Жабдықтың орналасуын жоспарлау кезінде тиісті төмендететін трансформаторлардың жанына айтарлықтай қуат тұтынатын жабдықты орналастыру керек.</w:t>
      </w:r>
    </w:p>
    <w:p w14:paraId="15FABD90" w14:textId="77777777" w:rsidR="00DB7768" w:rsidRPr="00DB7768" w:rsidRDefault="00DB7768" w:rsidP="00DB7768">
      <w:pPr>
        <w:ind w:firstLine="709"/>
        <w:jc w:val="both"/>
        <w:rPr>
          <w:sz w:val="28"/>
          <w:szCs w:val="28"/>
          <w:lang w:val="kk-KZ"/>
        </w:rPr>
      </w:pPr>
      <w:r w:rsidRPr="00DB7768">
        <w:rPr>
          <w:sz w:val="28"/>
          <w:szCs w:val="28"/>
          <w:lang w:val="kk-KZ"/>
        </w:rPr>
        <w:t>Барлық кәсіпорындардағы кабельдер мен сымдар кедергіге тексерілуі керек және қажет болған жағдайда олардың диаметрі ұлғайтылуы керек.</w:t>
      </w:r>
    </w:p>
    <w:p w14:paraId="4F46F97B"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70DDB80D" w14:textId="77777777" w:rsidR="00DB7768" w:rsidRPr="00DB7768" w:rsidRDefault="00DB7768" w:rsidP="00DB7768">
      <w:pPr>
        <w:ind w:firstLine="709"/>
        <w:jc w:val="both"/>
        <w:rPr>
          <w:sz w:val="28"/>
          <w:szCs w:val="28"/>
          <w:lang w:val="kk-KZ"/>
        </w:rPr>
      </w:pPr>
      <w:r w:rsidRPr="00DB7768">
        <w:rPr>
          <w:sz w:val="28"/>
          <w:szCs w:val="28"/>
          <w:lang w:val="kk-KZ"/>
        </w:rPr>
        <w:t>Деректер берілмеген.</w:t>
      </w:r>
    </w:p>
    <w:p w14:paraId="04EAB8CC"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3BC01724" w14:textId="77777777" w:rsidR="00DB7768" w:rsidRPr="00DB7768" w:rsidRDefault="00DB7768" w:rsidP="00DB7768">
      <w:pPr>
        <w:ind w:firstLine="709"/>
        <w:jc w:val="both"/>
        <w:rPr>
          <w:sz w:val="28"/>
          <w:szCs w:val="28"/>
          <w:lang w:val="kk-KZ"/>
        </w:rPr>
      </w:pPr>
      <w:r w:rsidRPr="00DB7768">
        <w:rPr>
          <w:sz w:val="28"/>
          <w:szCs w:val="28"/>
          <w:lang w:val="kk-KZ"/>
        </w:rPr>
        <w:t>Белгілі әсерлер жоқ.</w:t>
      </w:r>
    </w:p>
    <w:p w14:paraId="5344A049"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AC5F30E" w14:textId="77777777" w:rsidR="00DB7768" w:rsidRPr="00DB7768" w:rsidRDefault="00DB7768" w:rsidP="00DB7768">
      <w:pPr>
        <w:ind w:firstLine="709"/>
        <w:jc w:val="both"/>
        <w:rPr>
          <w:sz w:val="28"/>
          <w:szCs w:val="28"/>
          <w:lang w:val="kk-KZ"/>
        </w:rPr>
      </w:pPr>
      <w:r w:rsidRPr="00DB7768">
        <w:rPr>
          <w:sz w:val="28"/>
          <w:szCs w:val="28"/>
          <w:lang w:val="kk-KZ"/>
        </w:rPr>
        <w:t>Жабдықтың сенімділігін арттыру;</w:t>
      </w:r>
    </w:p>
    <w:p w14:paraId="670A0E17" w14:textId="77777777" w:rsidR="00DB7768" w:rsidRPr="00DB7768" w:rsidRDefault="00DB7768" w:rsidP="00DB7768">
      <w:pPr>
        <w:ind w:firstLine="709"/>
        <w:jc w:val="both"/>
        <w:rPr>
          <w:sz w:val="28"/>
          <w:szCs w:val="28"/>
          <w:lang w:val="kk-KZ"/>
        </w:rPr>
      </w:pPr>
      <w:r w:rsidRPr="00DB7768">
        <w:rPr>
          <w:sz w:val="28"/>
          <w:szCs w:val="28"/>
          <w:lang w:val="kk-KZ"/>
        </w:rPr>
        <w:t>Үзілістерге байланысты шығындарды азайту;</w:t>
      </w:r>
    </w:p>
    <w:p w14:paraId="07CB766E" w14:textId="77777777" w:rsidR="00DB7768" w:rsidRPr="00DB7768" w:rsidRDefault="00DB7768" w:rsidP="00DB7768">
      <w:pPr>
        <w:ind w:firstLine="709"/>
        <w:jc w:val="both"/>
        <w:rPr>
          <w:sz w:val="28"/>
          <w:szCs w:val="28"/>
          <w:lang w:val="kk-KZ"/>
        </w:rPr>
      </w:pPr>
      <w:r w:rsidRPr="00DB7768">
        <w:rPr>
          <w:sz w:val="28"/>
          <w:szCs w:val="28"/>
          <w:lang w:val="kk-KZ"/>
        </w:rPr>
        <w:t>Экономикалық тиімділікті бағалау кезінде жабдықтың бүкіл қызмет ету мерзіміндегі шығындарды ескеру қажет.</w:t>
      </w:r>
    </w:p>
    <w:p w14:paraId="238B06EC"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27953E9D" w14:textId="77777777" w:rsidR="00DB7768" w:rsidRPr="00DB7768" w:rsidRDefault="00DB7768" w:rsidP="00DB7768">
      <w:pPr>
        <w:ind w:firstLine="709"/>
        <w:jc w:val="both"/>
        <w:rPr>
          <w:sz w:val="28"/>
          <w:szCs w:val="28"/>
          <w:lang w:val="kk-KZ"/>
        </w:rPr>
      </w:pPr>
      <w:r w:rsidRPr="00DB7768">
        <w:rPr>
          <w:sz w:val="28"/>
          <w:szCs w:val="28"/>
          <w:lang w:val="kk-KZ"/>
        </w:rPr>
        <w:t>Тоқтап қалу мен қуат тұтынудың қысқаруы.</w:t>
      </w:r>
    </w:p>
    <w:p w14:paraId="238FCD53"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EC4BD25" w14:textId="77777777" w:rsidR="00DB7768" w:rsidRPr="00DB7768" w:rsidRDefault="00DB7768" w:rsidP="00DB7768">
      <w:pPr>
        <w:ind w:firstLine="709"/>
        <w:jc w:val="both"/>
        <w:rPr>
          <w:sz w:val="28"/>
          <w:szCs w:val="28"/>
          <w:lang w:val="kk-KZ"/>
        </w:rPr>
      </w:pPr>
      <w:r w:rsidRPr="00DB7768">
        <w:rPr>
          <w:sz w:val="28"/>
          <w:szCs w:val="28"/>
          <w:lang w:val="kk-KZ"/>
        </w:rPr>
        <w:t>Шығындарды азайту.</w:t>
      </w:r>
    </w:p>
    <w:p w14:paraId="3C992609"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5A54E8D5" w14:textId="77777777" w:rsidR="00DB7768" w:rsidRPr="00DB7768" w:rsidRDefault="00DB7768" w:rsidP="00DB7768">
      <w:pPr>
        <w:ind w:firstLine="709"/>
        <w:jc w:val="both"/>
        <w:rPr>
          <w:sz w:val="28"/>
          <w:szCs w:val="28"/>
          <w:lang w:val="kk-KZ"/>
        </w:rPr>
      </w:pPr>
      <w:bookmarkStart w:id="284" w:name="_heading=h.2fdt2ue" w:colFirst="0" w:colLast="0"/>
      <w:bookmarkEnd w:id="284"/>
      <w:r w:rsidRPr="00DB7768">
        <w:rPr>
          <w:sz w:val="28"/>
          <w:szCs w:val="28"/>
          <w:lang w:val="kk-KZ"/>
        </w:rPr>
        <w:t>[84], [85].</w:t>
      </w:r>
    </w:p>
    <w:p w14:paraId="06750AC0" w14:textId="77777777" w:rsidR="00DB7768" w:rsidRPr="00DB7768" w:rsidRDefault="00DB7768" w:rsidP="00DB7768">
      <w:pPr>
        <w:ind w:firstLine="709"/>
        <w:jc w:val="both"/>
        <w:rPr>
          <w:sz w:val="28"/>
          <w:szCs w:val="28"/>
          <w:lang w:val="kk-KZ"/>
        </w:rPr>
      </w:pPr>
    </w:p>
    <w:p w14:paraId="532A1348"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5.13.17. Трансформаторларды энергиялық тиімді пайдалану</w:t>
      </w:r>
    </w:p>
    <w:p w14:paraId="10329F74"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011BE702" w14:textId="77777777" w:rsidR="00DB7768" w:rsidRPr="00DB7768" w:rsidRDefault="00DB7768" w:rsidP="00DB7768">
      <w:pPr>
        <w:ind w:firstLine="709"/>
        <w:jc w:val="both"/>
        <w:rPr>
          <w:sz w:val="28"/>
          <w:szCs w:val="28"/>
          <w:lang w:val="kk-KZ"/>
        </w:rPr>
      </w:pPr>
      <w:r w:rsidRPr="00DB7768">
        <w:rPr>
          <w:sz w:val="28"/>
          <w:szCs w:val="28"/>
          <w:lang w:val="kk-KZ"/>
        </w:rPr>
        <w:t>Трансформатор-бір кернеудің айнымалы токын басқа кернеудің айнымалы тоғына түрлендіруге арналған құрылғы. Трансформаторлардың кең таралуы, атап айтқанда, электр энергиясының жабдықты қуаттандыруға қажетті деңгейден жоғары кернеу деңгейінде берілуіне және бөлінуіне байланысты, бұл беріліс шығындарын азайтуға мүмкіндік береді.</w:t>
      </w:r>
    </w:p>
    <w:p w14:paraId="2679DE3E" w14:textId="77777777" w:rsidR="00DB7768" w:rsidRPr="00DB7768" w:rsidRDefault="00DB7768" w:rsidP="00DB7768">
      <w:pPr>
        <w:ind w:firstLine="709"/>
        <w:jc w:val="both"/>
        <w:rPr>
          <w:sz w:val="28"/>
          <w:szCs w:val="28"/>
          <w:lang w:val="kk-KZ"/>
        </w:rPr>
      </w:pPr>
      <w:r w:rsidRPr="00DB7768">
        <w:rPr>
          <w:sz w:val="28"/>
          <w:szCs w:val="28"/>
          <w:lang w:val="kk-KZ"/>
        </w:rPr>
        <w:t>Әдетте, трансформатор-бұл ферромагниттік пластиналардан алынған ядродан, сондай-ақ ядроның қарама-қарсы жағында орналасқан бастапқы және қайталама орамалардан тұратын статикалық құрылғы. Трансформатордың маңызды сипаттамасы трансформация коэффициенті болып табылады, ол шығыс кернеуінің кіріс кернеуіне қатынасы ретінде анықталады — V 2/V 1 (5.65-сурет).</w:t>
      </w:r>
    </w:p>
    <w:p w14:paraId="2C4FB1F0" w14:textId="2C90BC36" w:rsidR="00DB7768" w:rsidRPr="00DB7768" w:rsidRDefault="00DB7768" w:rsidP="00DB7768">
      <w:pPr>
        <w:jc w:val="center"/>
        <w:rPr>
          <w:sz w:val="28"/>
          <w:szCs w:val="28"/>
          <w:lang w:val="kk-KZ"/>
        </w:rPr>
      </w:pPr>
      <w:r w:rsidRPr="00DB7768">
        <w:rPr>
          <w:noProof/>
          <w:sz w:val="28"/>
          <w:szCs w:val="28"/>
        </w:rPr>
        <w:drawing>
          <wp:inline distT="0" distB="0" distL="0" distR="0" wp14:anchorId="0724F233" wp14:editId="00C54FBD">
            <wp:extent cx="3857625" cy="2343150"/>
            <wp:effectExtent l="0" t="0" r="9525" b="0"/>
            <wp:docPr id="108328817"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0.pn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857625" cy="2343150"/>
                    </a:xfrm>
                    <a:prstGeom prst="rect">
                      <a:avLst/>
                    </a:prstGeom>
                    <a:noFill/>
                    <a:ln>
                      <a:noFill/>
                    </a:ln>
                  </pic:spPr>
                </pic:pic>
              </a:graphicData>
            </a:graphic>
          </wp:inline>
        </w:drawing>
      </w:r>
    </w:p>
    <w:p w14:paraId="086A191F" w14:textId="77777777" w:rsidR="00DB7768" w:rsidRPr="00DB7768" w:rsidRDefault="00DB7768" w:rsidP="00DB7768">
      <w:pPr>
        <w:jc w:val="center"/>
        <w:rPr>
          <w:lang w:val="kk-KZ"/>
        </w:rPr>
      </w:pPr>
      <w:r w:rsidRPr="00DB7768">
        <w:rPr>
          <w:lang w:val="kk-KZ"/>
        </w:rPr>
        <w:t>5.65-сурет. Трансформатор схемасы</w:t>
      </w:r>
    </w:p>
    <w:p w14:paraId="69527CAF" w14:textId="77777777" w:rsidR="00DB7768" w:rsidRPr="00DB7768" w:rsidRDefault="00DB7768" w:rsidP="00DB7768">
      <w:pPr>
        <w:ind w:firstLine="709"/>
        <w:jc w:val="both"/>
        <w:rPr>
          <w:sz w:val="28"/>
          <w:szCs w:val="28"/>
          <w:lang w:val="kk-KZ"/>
        </w:rPr>
      </w:pPr>
    </w:p>
    <w:p w14:paraId="1C863389" w14:textId="77777777" w:rsidR="00DB7768" w:rsidRPr="00DB7768" w:rsidRDefault="00DB7768" w:rsidP="00DB7768">
      <w:pPr>
        <w:ind w:firstLine="709"/>
        <w:jc w:val="both"/>
        <w:rPr>
          <w:sz w:val="28"/>
          <w:szCs w:val="28"/>
          <w:lang w:val="kk-KZ"/>
        </w:rPr>
      </w:pPr>
      <w:r w:rsidRPr="00DB7768">
        <w:rPr>
          <w:sz w:val="28"/>
          <w:szCs w:val="28"/>
          <w:lang w:val="kk-KZ"/>
        </w:rPr>
        <w:t xml:space="preserve">  Белгілі бір трансформатордың қуатына қарамастан, тиімділіктің жүктеу коэффициентіне тәуелділігі максимумға ие, ол орташа есеппен номиналды жүктеменің 45% деңгейінде болады.</w:t>
      </w:r>
    </w:p>
    <w:p w14:paraId="6373C46B" w14:textId="77777777" w:rsidR="00DB7768" w:rsidRPr="00DB7768" w:rsidRDefault="00DB7768" w:rsidP="00DB7768">
      <w:pPr>
        <w:ind w:firstLine="709"/>
        <w:jc w:val="both"/>
        <w:rPr>
          <w:sz w:val="28"/>
          <w:szCs w:val="28"/>
          <w:lang w:val="kk-KZ"/>
        </w:rPr>
      </w:pPr>
      <w:r w:rsidRPr="00DB7768">
        <w:rPr>
          <w:sz w:val="28"/>
          <w:szCs w:val="28"/>
          <w:lang w:val="kk-KZ"/>
        </w:rPr>
        <w:t xml:space="preserve">  Бұл мүмкіндік трансформаторлық қосалқы станция үшін тиімділікті арттырудың келесі нұсқаларын қарастыруға мүмкіндік береді:</w:t>
      </w:r>
    </w:p>
    <w:p w14:paraId="6B4318CE" w14:textId="77777777" w:rsidR="00DB7768" w:rsidRPr="00DB7768" w:rsidRDefault="00DB7768" w:rsidP="00DB7768">
      <w:pPr>
        <w:ind w:firstLine="709"/>
        <w:jc w:val="both"/>
        <w:rPr>
          <w:sz w:val="28"/>
          <w:szCs w:val="28"/>
          <w:lang w:val="kk-KZ"/>
        </w:rPr>
      </w:pPr>
      <w:r w:rsidRPr="00DB7768">
        <w:rPr>
          <w:sz w:val="28"/>
          <w:szCs w:val="28"/>
          <w:lang w:val="kk-KZ"/>
        </w:rPr>
        <w:t>егер жүктеме тұтынатын жалпы қуат 40-50% деңгейден төмен болса R n, энергияны үнемдеу шарасы ретінде қалғандарының жүктемесін оңтайлы мәнге жеткізу үшін бір немесе бірнеше трансформаторларды өшірген жөн;</w:t>
      </w:r>
    </w:p>
    <w:p w14:paraId="081B922C" w14:textId="77777777" w:rsidR="00DB7768" w:rsidRPr="00DB7768" w:rsidRDefault="00DB7768" w:rsidP="00DB7768">
      <w:pPr>
        <w:ind w:firstLine="709"/>
        <w:jc w:val="both"/>
        <w:rPr>
          <w:sz w:val="28"/>
          <w:szCs w:val="28"/>
          <w:lang w:val="kk-KZ"/>
        </w:rPr>
      </w:pPr>
      <w:r w:rsidRPr="00DB7768">
        <w:rPr>
          <w:sz w:val="28"/>
          <w:szCs w:val="28"/>
          <w:lang w:val="kk-KZ"/>
        </w:rPr>
        <w:t xml:space="preserve">қарама-қарсы жағдайда (жүктеме арқылы тұтынылатын жалпы қуат 75 %-дан асады), трансформаторлардың оңтайлы тиімділігіне тек </w:t>
      </w:r>
      <w:r w:rsidRPr="00DB7768">
        <w:rPr>
          <w:b/>
          <w:sz w:val="28"/>
          <w:szCs w:val="28"/>
          <w:lang w:val="kk-KZ"/>
        </w:rPr>
        <w:t>«</w:t>
      </w:r>
      <w:r w:rsidRPr="00DB7768">
        <w:rPr>
          <w:sz w:val="28"/>
          <w:szCs w:val="28"/>
          <w:lang w:val="kk-KZ"/>
        </w:rPr>
        <w:t>қосымша қуаттарды</w:t>
      </w:r>
      <w:r w:rsidRPr="00DB7768">
        <w:rPr>
          <w:b/>
          <w:sz w:val="28"/>
          <w:szCs w:val="28"/>
          <w:lang w:val="kk-KZ"/>
        </w:rPr>
        <w:t>»</w:t>
      </w:r>
      <w:r w:rsidRPr="00DB7768">
        <w:rPr>
          <w:sz w:val="28"/>
          <w:szCs w:val="28"/>
          <w:lang w:val="kk-KZ"/>
        </w:rPr>
        <w:t xml:space="preserve"> орнату арқылы қол жеткізуге болады;</w:t>
      </w:r>
    </w:p>
    <w:p w14:paraId="24C354DD" w14:textId="77777777" w:rsidR="00DB7768" w:rsidRPr="00DB7768" w:rsidRDefault="00DB7768" w:rsidP="00DB7768">
      <w:pPr>
        <w:ind w:firstLine="709"/>
        <w:jc w:val="both"/>
        <w:rPr>
          <w:sz w:val="28"/>
          <w:szCs w:val="28"/>
          <w:lang w:val="kk-KZ"/>
        </w:rPr>
      </w:pPr>
      <w:r w:rsidRPr="00DB7768">
        <w:rPr>
          <w:sz w:val="28"/>
          <w:szCs w:val="28"/>
          <w:lang w:val="kk-KZ"/>
        </w:rPr>
        <w:t>ресурсы таусылған трансформаторларды ауыстыру немесе трансформаторлық қосалқы станцияларды жаңғырту кезінде шығын деңгейі төмендетілген трансформаторларды орнату қолайлы болып табылады, бұл шығынды 20-60 %-ға азайтуға мүмкіндік береді.</w:t>
      </w:r>
    </w:p>
    <w:p w14:paraId="749B6292"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08217567" w14:textId="77777777" w:rsidR="00DB7768" w:rsidRPr="00DB7768" w:rsidRDefault="00DB7768" w:rsidP="00DB7768">
      <w:pPr>
        <w:ind w:firstLine="709"/>
        <w:jc w:val="both"/>
        <w:rPr>
          <w:sz w:val="28"/>
          <w:szCs w:val="28"/>
          <w:lang w:val="kk-KZ"/>
        </w:rPr>
      </w:pPr>
      <w:r w:rsidRPr="00DB7768">
        <w:rPr>
          <w:sz w:val="28"/>
          <w:szCs w:val="28"/>
          <w:lang w:val="kk-KZ"/>
        </w:rPr>
        <w:t>Әдетте, трансформаторлық қосалқы станцияларда орнатылған қуаттардың артық мөлшері бар, нәтижесінде орташа жүктеме коэффициенті салыстырмалы түрде төмен. Бұл артық қуат дәстүрлі түрде бір немесе бірнеше трансформаторлар істен шыққан жағдайда үздіксіз жұмыс істеуін қамтамасыз ету үшін сақталады.</w:t>
      </w:r>
    </w:p>
    <w:p w14:paraId="06A1955D" w14:textId="77777777" w:rsidR="00DB7768" w:rsidRPr="00DB7768" w:rsidRDefault="00DB7768" w:rsidP="00DB7768">
      <w:pPr>
        <w:ind w:firstLine="709"/>
        <w:jc w:val="both"/>
        <w:rPr>
          <w:sz w:val="28"/>
          <w:szCs w:val="28"/>
          <w:lang w:val="kk-KZ"/>
        </w:rPr>
      </w:pPr>
    </w:p>
    <w:p w14:paraId="7FEBB2F3"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03D0DE4" w14:textId="77777777" w:rsidR="00DB7768" w:rsidRPr="00DB7768" w:rsidRDefault="00DB7768" w:rsidP="00DB7768">
      <w:pPr>
        <w:ind w:firstLine="709"/>
        <w:jc w:val="both"/>
        <w:rPr>
          <w:sz w:val="28"/>
          <w:szCs w:val="28"/>
          <w:lang w:val="kk-KZ"/>
        </w:rPr>
      </w:pPr>
      <w:r w:rsidRPr="00DB7768">
        <w:rPr>
          <w:sz w:val="28"/>
          <w:szCs w:val="28"/>
          <w:lang w:val="kk-KZ"/>
        </w:rPr>
        <w:t>Қайталама энергия ресурстарын тұтынуды азайту.</w:t>
      </w:r>
    </w:p>
    <w:p w14:paraId="114A8FD0"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747BE9F0" w14:textId="77777777" w:rsidR="00DB7768" w:rsidRPr="00DB7768" w:rsidRDefault="00DB7768" w:rsidP="00DB7768">
      <w:pPr>
        <w:ind w:firstLine="709"/>
        <w:jc w:val="both"/>
        <w:rPr>
          <w:sz w:val="28"/>
          <w:szCs w:val="28"/>
          <w:lang w:val="kk-KZ"/>
        </w:rPr>
      </w:pPr>
      <w:r w:rsidRPr="00DB7768">
        <w:rPr>
          <w:sz w:val="28"/>
          <w:szCs w:val="28"/>
          <w:lang w:val="kk-KZ"/>
        </w:rPr>
        <w:t>Белгілі әсерлер жоқ.</w:t>
      </w:r>
    </w:p>
    <w:p w14:paraId="50CA920D"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651CBED" w14:textId="77777777" w:rsidR="00DB7768" w:rsidRPr="00DB7768" w:rsidRDefault="00DB7768" w:rsidP="00DB7768">
      <w:pPr>
        <w:ind w:firstLine="709"/>
        <w:jc w:val="both"/>
        <w:rPr>
          <w:sz w:val="28"/>
          <w:szCs w:val="28"/>
          <w:lang w:val="kk-KZ"/>
        </w:rPr>
      </w:pPr>
      <w:r w:rsidRPr="00DB7768">
        <w:rPr>
          <w:sz w:val="28"/>
          <w:szCs w:val="28"/>
          <w:lang w:val="kk-KZ"/>
        </w:rPr>
        <w:t>Оңтайландыру өлшемшарттары барлық трансформаторлық қосалқы станцияларға қолданылады. Бағалауға сәйкес жүктемені оңтайландыру 25% жағдайда мүмкін.</w:t>
      </w:r>
    </w:p>
    <w:p w14:paraId="0B08F65A" w14:textId="77777777" w:rsidR="00DB7768" w:rsidRPr="00DB7768" w:rsidRDefault="00DB7768" w:rsidP="00DB7768">
      <w:pPr>
        <w:ind w:firstLine="709"/>
        <w:jc w:val="both"/>
        <w:rPr>
          <w:sz w:val="28"/>
          <w:szCs w:val="28"/>
          <w:lang w:val="kk-KZ"/>
        </w:rPr>
      </w:pPr>
      <w:r w:rsidRPr="00DB7768">
        <w:rPr>
          <w:sz w:val="28"/>
          <w:szCs w:val="28"/>
          <w:lang w:val="kk-KZ"/>
        </w:rPr>
        <w:t>Өнеркәсіпте жыл сайын жаңадан орнатылатын немесе жаңартылатын трансформаторлық қуаттардың шамасы жалпы белгіленген қуаттың 5% -ына бағаланады. Мұндай жағдайларда жоғалту деңгейі төмендетілген трансформаторларды орнату мүмкіндігі қарастырылуы мүмкін.</w:t>
      </w:r>
    </w:p>
    <w:p w14:paraId="71DF9776"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29C26F9F" w14:textId="77777777" w:rsidR="00DB7768" w:rsidRPr="00DB7768" w:rsidRDefault="00DB7768" w:rsidP="00DB7768">
      <w:pPr>
        <w:ind w:firstLine="709"/>
        <w:jc w:val="both"/>
        <w:rPr>
          <w:sz w:val="28"/>
          <w:szCs w:val="28"/>
          <w:lang w:val="kk-KZ"/>
        </w:rPr>
      </w:pPr>
      <w:r w:rsidRPr="00DB7768">
        <w:rPr>
          <w:sz w:val="28"/>
          <w:szCs w:val="28"/>
          <w:lang w:val="kk-KZ"/>
        </w:rPr>
        <w:t>Шығын деңгейі төмен трансформаторларды орнатқан немесе оларды қазіргі уақытта пайдаланылып жүрген тиімділігі төмен трансформаторлармен ауыстырған жағдайда, өтелу мерзімі, әдетте, трансформаторлардың айтарлықтай жұмыс уақытын (сағ/жыл) ескере отырып, салыстырмалы түрде қысқа болып табылады.</w:t>
      </w:r>
    </w:p>
    <w:p w14:paraId="2340F404"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DDDFB59"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 және шығындарды азайту.</w:t>
      </w:r>
    </w:p>
    <w:p w14:paraId="18003A29"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5BC3EC8B" w14:textId="77777777" w:rsidR="00DB7768" w:rsidRPr="00DB7768" w:rsidRDefault="00DB7768" w:rsidP="00DB7768">
      <w:pPr>
        <w:ind w:firstLine="709"/>
        <w:jc w:val="both"/>
        <w:rPr>
          <w:sz w:val="28"/>
          <w:szCs w:val="28"/>
          <w:lang w:val="kk-KZ"/>
        </w:rPr>
      </w:pPr>
      <w:r w:rsidRPr="00DB7768">
        <w:rPr>
          <w:sz w:val="28"/>
          <w:szCs w:val="28"/>
          <w:lang w:val="kk-KZ"/>
        </w:rPr>
        <w:t>[86].</w:t>
      </w:r>
    </w:p>
    <w:p w14:paraId="06566C70" w14:textId="77777777" w:rsidR="00DB7768" w:rsidRPr="00DB7768" w:rsidRDefault="00DB7768" w:rsidP="00DB7768">
      <w:pPr>
        <w:ind w:firstLine="709"/>
        <w:jc w:val="both"/>
        <w:rPr>
          <w:sz w:val="28"/>
          <w:szCs w:val="28"/>
          <w:lang w:val="kk-KZ"/>
        </w:rPr>
      </w:pPr>
    </w:p>
    <w:p w14:paraId="3C8AB34B"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5.13.18. Энергияны үнемдейтін қозғалтқыштар</w:t>
      </w:r>
    </w:p>
    <w:p w14:paraId="300D1D56"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022B44F6"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үнемдейтін қозғалтқыштар мен жоғары тиімді қозғалтқыштар энергия тиімділігінің жоғарылауымен сипатталады. Мұндай қозғалтқышты сатып алудың бастапқы шығындары қозғалтқыштың қуаты 20 кВт-тан асатын дәстүрлі жабдықпен салыстырғанда 20-30 % - ға, ал қуаты 15 кВт-тан аз болған кезде 50-100 % - ға жоғары болуы мүмкін. Шығындардың нақты мөлшері энергия тиімділігі класына (жоғары деңгейлі қозғалтқышта болат пен мыс көп), сондай-ақ басқа факторларға байланысты. Алайда, қозғалтқыштың қуаты 1-15 кВт болғанда, жалпы энергия тұтынудың 2-8 % мөлшерінде энергия үнемдеуге қол жеткізуге болады.</w:t>
      </w:r>
    </w:p>
    <w:p w14:paraId="5101473D" w14:textId="77777777" w:rsidR="00DB7768" w:rsidRPr="00DB7768" w:rsidRDefault="00DB7768" w:rsidP="00DB7768">
      <w:pPr>
        <w:ind w:firstLine="709"/>
        <w:jc w:val="both"/>
        <w:rPr>
          <w:sz w:val="28"/>
          <w:szCs w:val="28"/>
          <w:lang w:val="kk-KZ"/>
        </w:rPr>
      </w:pPr>
      <w:r w:rsidRPr="00DB7768">
        <w:rPr>
          <w:sz w:val="28"/>
          <w:szCs w:val="28"/>
          <w:lang w:val="kk-KZ"/>
        </w:rPr>
        <w:t>Қозғалтқыштың аз қызуына әкеліп соқтыратын шығындарды азайту орамалардың, сондай-ақ мойынтіректердің оқшаулауының қызмет ету мерзімін ұзартуға ықпал етеді. Сондықтан көптеген жағдайларда энергияны үнемдейтін қозғалтқыштарды пайдалануға көшкен кезде:</w:t>
      </w:r>
    </w:p>
    <w:p w14:paraId="3916E001" w14:textId="77777777" w:rsidR="00DB7768" w:rsidRPr="00DB7768" w:rsidRDefault="00DB7768" w:rsidP="00DB7768">
      <w:pPr>
        <w:ind w:firstLine="709"/>
        <w:jc w:val="both"/>
        <w:rPr>
          <w:sz w:val="28"/>
          <w:szCs w:val="28"/>
          <w:lang w:val="kk-KZ"/>
        </w:rPr>
      </w:pPr>
      <w:r w:rsidRPr="00DB7768">
        <w:rPr>
          <w:sz w:val="28"/>
          <w:szCs w:val="28"/>
          <w:lang w:val="kk-KZ"/>
        </w:rPr>
        <w:t>қозғалтқыштың жұмыс сенімділігі артады;</w:t>
      </w:r>
    </w:p>
    <w:p w14:paraId="3D9C65F9" w14:textId="77777777" w:rsidR="00DB7768" w:rsidRPr="00DB7768" w:rsidRDefault="00DB7768" w:rsidP="00DB7768">
      <w:pPr>
        <w:ind w:firstLine="709"/>
        <w:jc w:val="both"/>
        <w:rPr>
          <w:sz w:val="28"/>
          <w:szCs w:val="28"/>
          <w:lang w:val="kk-KZ"/>
        </w:rPr>
      </w:pPr>
      <w:r w:rsidRPr="00DB7768">
        <w:rPr>
          <w:sz w:val="28"/>
          <w:szCs w:val="28"/>
          <w:lang w:val="kk-KZ"/>
        </w:rPr>
        <w:t>тоқтап қалу ұзақтығы мен техникалық қызмет көрсету шығындары қысқарады;</w:t>
      </w:r>
    </w:p>
    <w:p w14:paraId="3400D29B" w14:textId="77777777" w:rsidR="00DB7768" w:rsidRPr="00DB7768" w:rsidRDefault="00DB7768" w:rsidP="00DB7768">
      <w:pPr>
        <w:ind w:firstLine="709"/>
        <w:jc w:val="both"/>
        <w:rPr>
          <w:sz w:val="28"/>
          <w:szCs w:val="28"/>
          <w:lang w:val="kk-KZ"/>
        </w:rPr>
      </w:pPr>
      <w:r w:rsidRPr="00DB7768">
        <w:rPr>
          <w:sz w:val="28"/>
          <w:szCs w:val="28"/>
          <w:lang w:val="kk-KZ"/>
        </w:rPr>
        <w:t>жылу жүктемелеріне төзімділік артады;</w:t>
      </w:r>
    </w:p>
    <w:p w14:paraId="1E9C5349" w14:textId="77777777" w:rsidR="00DB7768" w:rsidRPr="00DB7768" w:rsidRDefault="00DB7768" w:rsidP="00DB7768">
      <w:pPr>
        <w:ind w:firstLine="709"/>
        <w:jc w:val="both"/>
        <w:rPr>
          <w:sz w:val="28"/>
          <w:szCs w:val="28"/>
          <w:lang w:val="kk-KZ"/>
        </w:rPr>
      </w:pPr>
      <w:r w:rsidRPr="00DB7768">
        <w:rPr>
          <w:sz w:val="28"/>
          <w:szCs w:val="28"/>
          <w:lang w:val="kk-KZ"/>
        </w:rPr>
        <w:t>шамадан тыс жүктеме жағдайында жұмыс істеу қабілеті жақсарады;</w:t>
      </w:r>
    </w:p>
    <w:p w14:paraId="6E33DC3A" w14:textId="77777777" w:rsidR="00DB7768" w:rsidRPr="00DB7768" w:rsidRDefault="00DB7768" w:rsidP="00DB7768">
      <w:pPr>
        <w:ind w:firstLine="709"/>
        <w:jc w:val="both"/>
        <w:rPr>
          <w:sz w:val="28"/>
          <w:szCs w:val="28"/>
          <w:lang w:val="kk-KZ"/>
        </w:rPr>
      </w:pPr>
      <w:r w:rsidRPr="00DB7768">
        <w:rPr>
          <w:sz w:val="28"/>
          <w:szCs w:val="28"/>
          <w:lang w:val="kk-KZ"/>
        </w:rPr>
        <w:t>пайдалану жағдайларының әртүрлі бұзылуларына төзімділік артады –жоғары және төмен кернеу, фазалардың теңгерімсіздігі, толқын пішінінің бұрмалануы (гармоника) және т. б.;</w:t>
      </w:r>
    </w:p>
    <w:p w14:paraId="56948C90" w14:textId="77777777" w:rsidR="00DB7768" w:rsidRPr="00DB7768" w:rsidRDefault="00DB7768" w:rsidP="00DB7768">
      <w:pPr>
        <w:ind w:firstLine="709"/>
        <w:jc w:val="both"/>
        <w:rPr>
          <w:sz w:val="28"/>
          <w:szCs w:val="28"/>
          <w:lang w:val="kk-KZ"/>
        </w:rPr>
      </w:pPr>
      <w:r w:rsidRPr="00DB7768">
        <w:rPr>
          <w:sz w:val="28"/>
          <w:szCs w:val="28"/>
          <w:lang w:val="kk-KZ"/>
        </w:rPr>
        <w:t>қуат коэффициенті артады;</w:t>
      </w:r>
    </w:p>
    <w:p w14:paraId="1BE154F2" w14:textId="77777777" w:rsidR="00DB7768" w:rsidRPr="00DB7768" w:rsidRDefault="00DB7768" w:rsidP="00DB7768">
      <w:pPr>
        <w:ind w:firstLine="709"/>
        <w:jc w:val="both"/>
        <w:rPr>
          <w:sz w:val="28"/>
          <w:szCs w:val="28"/>
          <w:lang w:val="kk-KZ"/>
        </w:rPr>
      </w:pPr>
      <w:r w:rsidRPr="00DB7768">
        <w:rPr>
          <w:sz w:val="28"/>
          <w:szCs w:val="28"/>
          <w:lang w:val="kk-KZ"/>
        </w:rPr>
        <w:t>шу деңгейі төмендейді.</w:t>
      </w:r>
    </w:p>
    <w:p w14:paraId="2E847938" w14:textId="77777777" w:rsidR="00DB7768" w:rsidRPr="00DB7768" w:rsidRDefault="00DB7768" w:rsidP="00DB7768">
      <w:pPr>
        <w:ind w:firstLine="709"/>
        <w:jc w:val="both"/>
        <w:rPr>
          <w:sz w:val="28"/>
          <w:szCs w:val="28"/>
          <w:lang w:val="kk-KZ"/>
        </w:rPr>
      </w:pPr>
      <w:r w:rsidRPr="00DB7768">
        <w:rPr>
          <w:sz w:val="28"/>
          <w:szCs w:val="28"/>
          <w:lang w:val="kk-KZ"/>
        </w:rPr>
        <w:t>Еуропалық электр жабдықтары мен электроника өндірушілерінің еуропалық комитеті (CEMEP) мен Еуропалық Комиссия арасындағы жалпыеуропалық келісімге сәйкес, ЕО елдерінде өндірілетін электр қозғалтқыштарының көпшілігінде олардың энергия тиімділігі деңгейі нақты көрсетілген. 100 кВт-тан аз қозғалтқыштарға қолданылатын электр қозғалтқыштарын жіктеудің еуропалық схемасы тиімділіктің үш класын белгілейді, бұл тиімдірек модельдер шығаруға ынталандыруды қамтамасыз етеді:</w:t>
      </w:r>
    </w:p>
    <w:p w14:paraId="2B2B20C1" w14:textId="77777777" w:rsidR="00DB7768" w:rsidRPr="00DB7768" w:rsidRDefault="00DB7768" w:rsidP="00DB7768">
      <w:pPr>
        <w:ind w:firstLine="709"/>
        <w:jc w:val="both"/>
        <w:rPr>
          <w:sz w:val="28"/>
          <w:szCs w:val="28"/>
          <w:lang w:val="kk-KZ"/>
        </w:rPr>
      </w:pPr>
      <w:r w:rsidRPr="00DB7768">
        <w:rPr>
          <w:sz w:val="28"/>
          <w:szCs w:val="28"/>
          <w:lang w:val="kk-KZ"/>
        </w:rPr>
        <w:t>EFF1 (жоғары тиімді қозғалтқыштар);</w:t>
      </w:r>
    </w:p>
    <w:p w14:paraId="30944390" w14:textId="77777777" w:rsidR="00DB7768" w:rsidRPr="00DB7768" w:rsidRDefault="00DB7768" w:rsidP="00DB7768">
      <w:pPr>
        <w:ind w:firstLine="709"/>
        <w:jc w:val="both"/>
        <w:rPr>
          <w:sz w:val="28"/>
          <w:szCs w:val="28"/>
          <w:lang w:val="kk-KZ"/>
        </w:rPr>
      </w:pPr>
      <w:r w:rsidRPr="00DB7768">
        <w:rPr>
          <w:sz w:val="28"/>
          <w:szCs w:val="28"/>
          <w:lang w:val="kk-KZ"/>
        </w:rPr>
        <w:t>EFF2 (стандартты тиімділік қозғалтқыштары);</w:t>
      </w:r>
    </w:p>
    <w:p w14:paraId="42F0AEAC" w14:textId="77777777" w:rsidR="00DB7768" w:rsidRPr="00DB7768" w:rsidRDefault="00DB7768" w:rsidP="00DB7768">
      <w:pPr>
        <w:ind w:firstLine="709"/>
        <w:jc w:val="both"/>
        <w:rPr>
          <w:sz w:val="28"/>
          <w:szCs w:val="28"/>
          <w:lang w:val="kk-KZ"/>
        </w:rPr>
      </w:pPr>
      <w:r w:rsidRPr="00DB7768">
        <w:rPr>
          <w:sz w:val="28"/>
          <w:szCs w:val="28"/>
          <w:lang w:val="kk-KZ"/>
        </w:rPr>
        <w:t>EFF3 (тиімділігі төмен қозғалтқыштар).</w:t>
      </w:r>
    </w:p>
    <w:p w14:paraId="2669E1A4" w14:textId="77777777" w:rsidR="00DB7768" w:rsidRPr="00DB7768" w:rsidRDefault="00DB7768" w:rsidP="00DB7768">
      <w:pPr>
        <w:ind w:firstLine="709"/>
        <w:jc w:val="both"/>
        <w:rPr>
          <w:sz w:val="28"/>
          <w:szCs w:val="28"/>
          <w:lang w:val="kk-KZ"/>
        </w:rPr>
      </w:pPr>
      <w:r w:rsidRPr="00DB7768">
        <w:rPr>
          <w:sz w:val="28"/>
          <w:szCs w:val="28"/>
          <w:lang w:val="kk-KZ"/>
        </w:rPr>
        <w:t>Бұл жіктеу қысқа тұйықталған роторы бар 2 және 4 полюсті үш фазалы асинхронды айнымалы ток қозғалтқыштарына, номиналды кернеуі мен жиілігі 400 В және 50 Гц, номиналды жұмыс режимі S1 және номиналды механикалық қуаты 1,1-ден 90 кВт-қа дейін қолданылады. Дәл осындай қозғалтқыштар нарықтағы сатылымның ең үлкен үлесін құрайды. 5.66-суретте қозғалтқыштардың үш класының әрқайсысының энергия тиімділігінің номиналды қуатқа тәуелділігі көрсетілген.</w:t>
      </w:r>
    </w:p>
    <w:p w14:paraId="47020C4C" w14:textId="0C828290" w:rsidR="00DB7768" w:rsidRPr="00DB7768" w:rsidRDefault="00DB7768" w:rsidP="00DB7768">
      <w:pPr>
        <w:jc w:val="center"/>
        <w:rPr>
          <w:sz w:val="28"/>
          <w:szCs w:val="28"/>
          <w:lang w:val="kk-KZ"/>
        </w:rPr>
      </w:pPr>
      <w:r w:rsidRPr="00DB7768">
        <w:rPr>
          <w:noProof/>
          <w:sz w:val="28"/>
          <w:szCs w:val="28"/>
        </w:rPr>
        <w:drawing>
          <wp:inline distT="0" distB="0" distL="0" distR="0" wp14:anchorId="2F6C54D0" wp14:editId="54BA5CAF">
            <wp:extent cx="3381375" cy="3838575"/>
            <wp:effectExtent l="0" t="0" r="9525" b="9525"/>
            <wp:docPr id="1999668537"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9.png"/>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381375" cy="3838575"/>
                    </a:xfrm>
                    <a:prstGeom prst="rect">
                      <a:avLst/>
                    </a:prstGeom>
                    <a:noFill/>
                    <a:ln>
                      <a:noFill/>
                    </a:ln>
                  </pic:spPr>
                </pic:pic>
              </a:graphicData>
            </a:graphic>
          </wp:inline>
        </w:drawing>
      </w:r>
    </w:p>
    <w:p w14:paraId="349E9088" w14:textId="77777777" w:rsidR="00DB7768" w:rsidRPr="00DB7768" w:rsidRDefault="00DB7768" w:rsidP="00DB7768">
      <w:pPr>
        <w:jc w:val="center"/>
        <w:rPr>
          <w:lang w:val="kk-KZ"/>
        </w:rPr>
      </w:pPr>
      <w:r w:rsidRPr="00DB7768">
        <w:rPr>
          <w:lang w:val="kk-KZ"/>
        </w:rPr>
        <w:t>5.66-сурет. Үш фазалы индукциялық электр қозғалтқыштарының энергия тиімділігі</w:t>
      </w:r>
    </w:p>
    <w:p w14:paraId="421B91D7" w14:textId="77777777" w:rsidR="00DB7768" w:rsidRPr="00DB7768" w:rsidRDefault="00DB7768" w:rsidP="00DB7768">
      <w:pPr>
        <w:ind w:firstLine="709"/>
        <w:jc w:val="both"/>
        <w:rPr>
          <w:sz w:val="28"/>
          <w:szCs w:val="28"/>
          <w:lang w:val="kk-KZ"/>
        </w:rPr>
      </w:pPr>
    </w:p>
    <w:p w14:paraId="36B6B62E" w14:textId="77777777" w:rsidR="00DB7768" w:rsidRPr="00DB7768" w:rsidRDefault="00DB7768" w:rsidP="00DB7768">
      <w:pPr>
        <w:ind w:firstLine="709"/>
        <w:jc w:val="both"/>
        <w:rPr>
          <w:sz w:val="28"/>
          <w:szCs w:val="28"/>
          <w:lang w:val="kk-KZ"/>
        </w:rPr>
      </w:pPr>
      <w:r w:rsidRPr="00DB7768">
        <w:rPr>
          <w:sz w:val="28"/>
          <w:szCs w:val="28"/>
          <w:lang w:val="kk-KZ"/>
        </w:rPr>
        <w:t>Оңтайлы қозғалтқышты таңдауда үлкен көмек EU-SAVE PROMOT жобасы ұсынған Motor Мaster Plus39 немесе EuroDEEM40 сияқты арнайы бағдарламалық жасақтама болуы мүмкін.</w:t>
      </w:r>
    </w:p>
    <w:p w14:paraId="1A77CAB8" w14:textId="77777777" w:rsidR="00DB7768" w:rsidRPr="00DB7768" w:rsidRDefault="00DB7768" w:rsidP="00DB7768">
      <w:pPr>
        <w:ind w:firstLine="709"/>
        <w:jc w:val="both"/>
        <w:rPr>
          <w:sz w:val="28"/>
          <w:szCs w:val="28"/>
          <w:lang w:val="kk-KZ"/>
        </w:rPr>
      </w:pPr>
      <w:r w:rsidRPr="00DB7768">
        <w:rPr>
          <w:sz w:val="28"/>
          <w:szCs w:val="28"/>
          <w:lang w:val="kk-KZ"/>
        </w:rPr>
        <w:t>Электр жетектері саласындағы оңтайлы шешімдерді таңдау кезінде 24 өндірушінің 3500-ден астам қозғалтқыш түрлерінің энергия тиімділігі туралы деректерді жинайтын EuroDEEM41 дерекқоры пайдаланылуы мүмкін.</w:t>
      </w:r>
    </w:p>
    <w:p w14:paraId="00A8BDAE"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64815E9A" w14:textId="77777777" w:rsidR="00DB7768" w:rsidRPr="00DB7768" w:rsidRDefault="00DB7768" w:rsidP="00DB7768">
      <w:pPr>
        <w:ind w:firstLine="709"/>
        <w:jc w:val="both"/>
        <w:rPr>
          <w:sz w:val="28"/>
          <w:szCs w:val="28"/>
          <w:lang w:val="kk-KZ"/>
        </w:rPr>
      </w:pPr>
      <w:r w:rsidRPr="00DB7768">
        <w:rPr>
          <w:sz w:val="28"/>
          <w:szCs w:val="28"/>
          <w:lang w:val="kk-KZ"/>
        </w:rPr>
        <w:t>Энергия үнемдеудің тән мәні 2-8% құрайды.</w:t>
      </w:r>
    </w:p>
    <w:p w14:paraId="52172219"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5C83EA74" w14:textId="77777777" w:rsidR="00DB7768" w:rsidRPr="00DB7768" w:rsidRDefault="00DB7768" w:rsidP="00DB7768">
      <w:pPr>
        <w:ind w:firstLine="709"/>
        <w:jc w:val="both"/>
        <w:rPr>
          <w:sz w:val="28"/>
          <w:szCs w:val="28"/>
          <w:lang w:val="kk-KZ"/>
        </w:rPr>
      </w:pPr>
      <w:r w:rsidRPr="00DB7768">
        <w:rPr>
          <w:sz w:val="28"/>
          <w:szCs w:val="28"/>
          <w:lang w:val="kk-KZ"/>
        </w:rPr>
        <w:t>Жылдамдық реттегіштері жасаған гармоника қозғалтқыштар мен трансформаторларда қосымша энергия шығынын тудыруы мүмкін. Энергияны үнемдейтін қозғалтқышты өндіру табиғи ресурстарды (мыс және болат) көбірек қажет етеді.</w:t>
      </w:r>
    </w:p>
    <w:p w14:paraId="4BC64805"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10C5C687" w14:textId="77777777" w:rsidR="00DB7768" w:rsidRPr="00DB7768" w:rsidRDefault="00DB7768" w:rsidP="00DB7768">
      <w:pPr>
        <w:ind w:firstLine="709"/>
        <w:jc w:val="both"/>
        <w:rPr>
          <w:sz w:val="28"/>
          <w:szCs w:val="28"/>
          <w:lang w:val="kk-KZ"/>
        </w:rPr>
      </w:pPr>
      <w:r w:rsidRPr="00DB7768">
        <w:rPr>
          <w:sz w:val="28"/>
          <w:szCs w:val="28"/>
          <w:lang w:val="kk-KZ"/>
        </w:rPr>
        <w:t>Электр қуаты бар жүйелер электр қуаты бар барлық дерлік өнеркәсіптік кәсіпорындарда бар.</w:t>
      </w:r>
    </w:p>
    <w:p w14:paraId="0E5DF34D" w14:textId="77777777" w:rsidR="00DB7768" w:rsidRPr="00DB7768" w:rsidRDefault="00DB7768" w:rsidP="00DB7768">
      <w:pPr>
        <w:ind w:firstLine="709"/>
        <w:jc w:val="both"/>
        <w:rPr>
          <w:sz w:val="28"/>
          <w:szCs w:val="28"/>
          <w:lang w:val="kk-KZ"/>
        </w:rPr>
      </w:pPr>
      <w:r w:rsidRPr="00DB7768">
        <w:rPr>
          <w:sz w:val="28"/>
          <w:szCs w:val="28"/>
          <w:lang w:val="kk-KZ"/>
        </w:rPr>
        <w:t>Нақты әдістердің практикалық қолданылуы және оларды қолданудың экономикалық әсері кәсіпорынның ауқымы мен нақты жағдайларына байланысты. Практикалық іске асыру және экономикалық тиімділік критерийлерін қанағаттандыратын іс-шараларды таңдауды тұтастай алғанда кәсіпорынның және нақты жүйенің (ішкі жүйенің) қажеттіліктерін талдау негізінде жүзеге асырған жөн. Бұл талдау электр жетегі саласындағы білікті кеңесшінің немесе тиісті біліктілігі бар кәсіпорынның жеке инженерлік персоналының күшімен жүргізілуі керек. Атап айтқанда, бұл түрді мұқият талдау айнымалы жылдамдықты жетектермен және энергияны үнемдейтін қозғалтқыштармен байланысты нұсқаларды қарастырған кезде маңызды, өйткені белгілі бір жағдайларда бұл құрылғыларды енгізу энергияны үнемдеуге емес, қосымша энергия шығындарына әкелуі мүмкін. Сонымен қатар, жаңа электрмен жұмыс істейтін жүйелерді енгізудің ұсынылған жоспарларын да, қолданыстағы жүйелерді жаңарту әлеуетін де бағалау маңызды. Мұндай талдаудың нәтижесі белгілі бір кәсіпорын жағдайында қолданылатын іс-шаралардың тізімі болуы керек, әр іс-шараның жинақ көлемін, шығындарын және өтелу мерзімін бағалайды.</w:t>
      </w:r>
    </w:p>
    <w:p w14:paraId="454B84AC" w14:textId="77777777" w:rsidR="00DB7768" w:rsidRPr="00DB7768" w:rsidRDefault="00DB7768" w:rsidP="00DB7768">
      <w:pPr>
        <w:ind w:firstLine="709"/>
        <w:jc w:val="both"/>
        <w:rPr>
          <w:sz w:val="28"/>
          <w:szCs w:val="28"/>
          <w:lang w:val="kk-KZ"/>
        </w:rPr>
      </w:pPr>
      <w:r w:rsidRPr="00DB7768">
        <w:rPr>
          <w:sz w:val="28"/>
          <w:szCs w:val="28"/>
          <w:lang w:val="kk-KZ"/>
        </w:rPr>
        <w:t>Мысалы, энергияны үнемдейтін қозғалтқыштарды өндіруде дәстүрлі қозғалтқыштарға қарағанда көбірек материалдар (мыс және болат) қолданылады. Сонымен қатар, энергияны үнемдейтін қозғалтқыштар жоғары тиімділікпен сипатталады, сонымен қатар аз сырғанаумен (нәтижесінде жоғары айналу жиілігі) және іске қосу тогының жоғарылауымен сипатталады. Төменде энергияны үнемдейтін қозғалтқышты пайдалану оңтайлы шешім болып табылмайтын жағдайлардың бірнеше мысалдары келтірілген:</w:t>
      </w:r>
    </w:p>
    <w:p w14:paraId="7D2DA10F" w14:textId="77777777" w:rsidR="00DB7768" w:rsidRPr="00DB7768" w:rsidRDefault="00DB7768" w:rsidP="00DB7768">
      <w:pPr>
        <w:ind w:firstLine="709"/>
        <w:jc w:val="both"/>
        <w:rPr>
          <w:sz w:val="28"/>
          <w:szCs w:val="28"/>
          <w:lang w:val="kk-KZ"/>
        </w:rPr>
      </w:pPr>
      <w:r w:rsidRPr="00DB7768">
        <w:rPr>
          <w:sz w:val="28"/>
          <w:szCs w:val="28"/>
          <w:lang w:val="kk-KZ"/>
        </w:rPr>
        <w:t>жылыту жүйесін пайдалану кезінде, желдету және кондиционерлеу толық жүктеме жағдайында дәстүрлі қозғалтқышты энергия тиімділігімен ауыстыру желдеткіштердің айналу жылдамдығының жоғарылауына әкеледі (сырғудың аз болуына байланысты) және нәтижесінде жүктеме сәті. Бұл жағдайда энергияны үнемдейтін қозғалтқышты енгізу дәстүрлі жетекпен салыстырғанда энергияны тұтынудың артуына әкелуі мүмкін. Энергия тиімді қозғалтқышты пайдаланған жағдайда конструктивтік схема соңғы жабдықтың айналу жиілігін ұлғайтуға жол бермейтін шараларды көздеуге тиіс;</w:t>
      </w:r>
    </w:p>
    <w:p w14:paraId="5A88AFD6" w14:textId="77777777" w:rsidR="00DB7768" w:rsidRPr="00DB7768" w:rsidRDefault="00DB7768" w:rsidP="00DB7768">
      <w:pPr>
        <w:ind w:firstLine="709"/>
        <w:jc w:val="both"/>
        <w:rPr>
          <w:sz w:val="28"/>
          <w:szCs w:val="28"/>
          <w:lang w:val="kk-KZ"/>
        </w:rPr>
      </w:pPr>
      <w:r w:rsidRPr="00DB7768">
        <w:rPr>
          <w:sz w:val="28"/>
          <w:szCs w:val="28"/>
          <w:lang w:val="kk-KZ"/>
        </w:rPr>
        <w:t>егер жүйе жылына 1-2 мың сағаттан аз пайдаланылса, энергия тиімді қозғалтқышты енгізу энергия үнемдеуге елеулі үлес қоспауы мүмкін;</w:t>
      </w:r>
    </w:p>
    <w:p w14:paraId="48CE9A74" w14:textId="77777777" w:rsidR="00DB7768" w:rsidRPr="00DB7768" w:rsidRDefault="00DB7768" w:rsidP="00DB7768">
      <w:pPr>
        <w:ind w:firstLine="709"/>
        <w:jc w:val="both"/>
        <w:rPr>
          <w:sz w:val="28"/>
          <w:szCs w:val="28"/>
          <w:lang w:val="kk-KZ"/>
        </w:rPr>
      </w:pPr>
      <w:r w:rsidRPr="00DB7768">
        <w:rPr>
          <w:sz w:val="28"/>
          <w:szCs w:val="28"/>
          <w:lang w:val="kk-KZ"/>
        </w:rPr>
        <w:t>жүйе жиі іске қосылады және тоқтайды, үнемделген электр энергиясы энергияны үнемдейтін қозғалтқыштарға тән жоғары іске қосу тогына байланысты жұмсалуы мүмкін;</w:t>
      </w:r>
    </w:p>
    <w:p w14:paraId="39083BB1" w14:textId="77777777" w:rsidR="00DB7768" w:rsidRPr="00DB7768" w:rsidRDefault="00DB7768" w:rsidP="00DB7768">
      <w:pPr>
        <w:ind w:firstLine="709"/>
        <w:jc w:val="both"/>
        <w:rPr>
          <w:sz w:val="28"/>
          <w:szCs w:val="28"/>
          <w:lang w:val="kk-KZ"/>
        </w:rPr>
      </w:pPr>
      <w:r w:rsidRPr="00DB7768">
        <w:rPr>
          <w:sz w:val="28"/>
          <w:szCs w:val="28"/>
          <w:lang w:val="kk-KZ"/>
        </w:rPr>
        <w:t>егер жүйе әдетте ішінара жүктемемен жұмыс істесе (мысалы, сорғылар), бірақ ұзақ уақыт бойы, энергияны үнемдейтін қозғалтқышты енгізу нәтижесінде энергияны үнемдеу көлемі айнымалы жылдамдықты жетек потенциалымен салыстырғанда шамалы болуы мүмкін.</w:t>
      </w:r>
    </w:p>
    <w:p w14:paraId="0BE6D031"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30CDA7F1" w14:textId="77777777" w:rsidR="00DB7768" w:rsidRPr="00DB7768" w:rsidRDefault="00DB7768" w:rsidP="00DB7768">
      <w:pPr>
        <w:ind w:firstLine="709"/>
        <w:jc w:val="both"/>
        <w:rPr>
          <w:sz w:val="28"/>
          <w:szCs w:val="28"/>
          <w:lang w:val="kk-KZ"/>
        </w:rPr>
      </w:pPr>
      <w:r w:rsidRPr="00DB7768">
        <w:rPr>
          <w:sz w:val="28"/>
          <w:szCs w:val="28"/>
          <w:lang w:val="kk-KZ"/>
        </w:rPr>
        <w:t>Айнымалы ток жетектері көбінесе машиналар мен механизмдерді жақсы басқаруды қамтамасыз ету мақсатында қолданылады. Қозғалтқышты таңдау кезінде қауіпсіздік, сапа және сенімділік сияқты басқа факторлар да маңызды реактивті қуат, техникалық қызмет көрсету жиілігі.</w:t>
      </w:r>
    </w:p>
    <w:p w14:paraId="5CB08E9B"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7C5BCA23" w14:textId="77777777" w:rsidR="00DB7768" w:rsidRPr="00DB7768" w:rsidRDefault="00DB7768" w:rsidP="00DB7768">
      <w:pPr>
        <w:ind w:firstLine="709"/>
        <w:jc w:val="both"/>
        <w:rPr>
          <w:sz w:val="28"/>
          <w:szCs w:val="28"/>
          <w:lang w:val="kk-KZ"/>
        </w:rPr>
      </w:pPr>
      <w:r w:rsidRPr="00DB7768">
        <w:rPr>
          <w:sz w:val="28"/>
          <w:szCs w:val="28"/>
          <w:lang w:val="kk-KZ"/>
        </w:rPr>
        <w:t>[87].</w:t>
      </w:r>
    </w:p>
    <w:p w14:paraId="6866AE41" w14:textId="77777777" w:rsidR="00DB7768" w:rsidRPr="00DB7768" w:rsidRDefault="00DB7768" w:rsidP="00DB7768">
      <w:pPr>
        <w:ind w:firstLine="709"/>
        <w:jc w:val="both"/>
        <w:rPr>
          <w:sz w:val="28"/>
          <w:szCs w:val="28"/>
          <w:lang w:val="kk-KZ"/>
        </w:rPr>
      </w:pPr>
    </w:p>
    <w:p w14:paraId="4637D219"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5.13.19 Қозғалтқыштың оңтайлы номиналды қуатын таңдау</w:t>
      </w:r>
    </w:p>
    <w:p w14:paraId="6683E4CB"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6CED262C" w14:textId="77777777" w:rsidR="00DB7768" w:rsidRPr="00DB7768" w:rsidRDefault="00DB7768" w:rsidP="00DB7768">
      <w:pPr>
        <w:ind w:firstLine="709"/>
        <w:jc w:val="both"/>
        <w:rPr>
          <w:sz w:val="28"/>
          <w:szCs w:val="28"/>
          <w:lang w:val="kk-KZ"/>
        </w:rPr>
      </w:pPr>
      <w:r w:rsidRPr="00DB7768">
        <w:rPr>
          <w:sz w:val="28"/>
          <w:szCs w:val="28"/>
          <w:lang w:val="kk-KZ"/>
        </w:rPr>
        <w:t>Жиі электр қозғалтқышының номиналды қуаты жүктеме тұрғысынан артық болып табылады - қозғалтқыштар толық жүктеме кезінде сирек пайдаланылады. ЕО елдерінің кәсіпорындарында жүргізілген зерттеулердің деректері бойынша қозғалтқыштар орташа алғанда 60% номиналды жүктеме кезінде пайдаланылады.</w:t>
      </w:r>
    </w:p>
    <w:p w14:paraId="60DE4B70" w14:textId="77777777" w:rsidR="00DB7768" w:rsidRPr="00DB7768" w:rsidRDefault="00DB7768" w:rsidP="00DB7768">
      <w:pPr>
        <w:ind w:firstLine="709"/>
        <w:jc w:val="both"/>
        <w:rPr>
          <w:sz w:val="28"/>
          <w:szCs w:val="28"/>
          <w:lang w:val="kk-KZ"/>
        </w:rPr>
      </w:pPr>
      <w:r w:rsidRPr="00DB7768">
        <w:rPr>
          <w:sz w:val="28"/>
          <w:szCs w:val="28"/>
          <w:lang w:val="kk-KZ"/>
        </w:rPr>
        <w:t>Электр қозғалтқыштары 60-тан 100% -ға дейінгі номиналды жүктеме кезінде ең жоғары ПӘК-ке жетеді. Индукциялық қозғалтқыштар 75% номиналды жүктеме кезінде ең жоғары ПӘК-ке жетеді және ПӘК шамасы номиналды жүктеме 50% -ға дейін төмендегенде іс жүзінде өзгеріссіз қалады. Номиналдыдан 40% төмен жүктеме кезінде қозғалтқыштың жұмыс жағдайлары оңтайлылардан айтарлықтай ерекшеленеді және ПӘК өте тез төмендейді. Жоғары қуатты қозғалтқыштарда ПӘК күрт төмендейтін табалдырық номиналды жүктеменің шамамен 30% -ын құрайды.</w:t>
      </w:r>
    </w:p>
    <w:p w14:paraId="4B00DF6E"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7B884D55" w14:textId="77777777" w:rsidR="00DB7768" w:rsidRPr="00DB7768" w:rsidRDefault="00DB7768" w:rsidP="00DB7768">
      <w:pPr>
        <w:ind w:firstLine="709"/>
        <w:jc w:val="both"/>
        <w:rPr>
          <w:sz w:val="28"/>
          <w:szCs w:val="28"/>
          <w:lang w:val="kk-KZ"/>
        </w:rPr>
      </w:pPr>
      <w:r w:rsidRPr="00DB7768">
        <w:rPr>
          <w:sz w:val="28"/>
          <w:szCs w:val="28"/>
          <w:lang w:val="kk-KZ"/>
        </w:rPr>
        <w:t>Қозғалтқыштың оңтайлы номиналды қуатын таңдау барлық салаларда қолданылуы мүмкін.</w:t>
      </w:r>
    </w:p>
    <w:p w14:paraId="370BB5EF"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574F55A2"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үнемдейтін қозғалтқышты сатып алу құны дәстүрлі қозғалтқыштың құнынан шамамен 20% асады. Қозғалтқышты орнатуға және пайдалануға байланысты шығындардың бүкіл қызмет ету мерзіміне шамамен бөлінуі 5.67-суретте көрсетілген.</w:t>
      </w:r>
    </w:p>
    <w:p w14:paraId="19951074" w14:textId="2DDC61BB" w:rsidR="00DB7768" w:rsidRPr="00DB7768" w:rsidRDefault="00DB7768" w:rsidP="00DB7768">
      <w:pPr>
        <w:jc w:val="center"/>
        <w:rPr>
          <w:lang w:val="kk-KZ"/>
        </w:rPr>
      </w:pPr>
      <w:r w:rsidRPr="00DB7768">
        <w:rPr>
          <w:noProof/>
        </w:rPr>
        <w:drawing>
          <wp:inline distT="0" distB="0" distL="0" distR="0" wp14:anchorId="69FE7192" wp14:editId="50281C8E">
            <wp:extent cx="4133850" cy="2400300"/>
            <wp:effectExtent l="0" t="0" r="0" b="0"/>
            <wp:docPr id="1134709700"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3.png"/>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133850" cy="2400300"/>
                    </a:xfrm>
                    <a:prstGeom prst="rect">
                      <a:avLst/>
                    </a:prstGeom>
                    <a:noFill/>
                    <a:ln>
                      <a:noFill/>
                    </a:ln>
                  </pic:spPr>
                </pic:pic>
              </a:graphicData>
            </a:graphic>
          </wp:inline>
        </w:drawing>
      </w:r>
    </w:p>
    <w:p w14:paraId="06A4FB80" w14:textId="77777777" w:rsidR="00DB7768" w:rsidRPr="00DB7768" w:rsidRDefault="00DB7768" w:rsidP="00DB7768">
      <w:pPr>
        <w:jc w:val="center"/>
        <w:rPr>
          <w:lang w:val="kk-KZ"/>
        </w:rPr>
      </w:pPr>
      <w:r w:rsidRPr="00DB7768">
        <w:rPr>
          <w:lang w:val="kk-KZ"/>
        </w:rPr>
        <w:t>5.67-сурет. Электр қозғалтқышының қызмет ету мерзіміндегі шығындар</w:t>
      </w:r>
    </w:p>
    <w:p w14:paraId="02510A50" w14:textId="77777777" w:rsidR="00DB7768" w:rsidRPr="00DB7768" w:rsidRDefault="00DB7768" w:rsidP="00DB7768">
      <w:pPr>
        <w:ind w:firstLine="709"/>
        <w:jc w:val="both"/>
        <w:rPr>
          <w:sz w:val="28"/>
          <w:szCs w:val="28"/>
          <w:lang w:val="kk-KZ"/>
        </w:rPr>
      </w:pPr>
    </w:p>
    <w:p w14:paraId="7A054400" w14:textId="77777777" w:rsidR="00DB7768" w:rsidRPr="00DB7768" w:rsidRDefault="00DB7768" w:rsidP="00DB7768">
      <w:pPr>
        <w:ind w:firstLine="709"/>
        <w:jc w:val="both"/>
        <w:rPr>
          <w:sz w:val="28"/>
          <w:szCs w:val="28"/>
          <w:lang w:val="kk-KZ"/>
        </w:rPr>
      </w:pPr>
      <w:r w:rsidRPr="00DB7768">
        <w:rPr>
          <w:sz w:val="28"/>
          <w:szCs w:val="28"/>
          <w:lang w:val="kk-KZ"/>
        </w:rPr>
        <w:t>Электр қозғалтқышын сатып алу немесе жөндеу кезінде энергияны тұтынуды бағалау және оны азайту мүмкіндіктерін келесі ойларды ескере отырып қарастыру маңызды:</w:t>
      </w:r>
    </w:p>
    <w:p w14:paraId="370EA2E6" w14:textId="77777777" w:rsidR="00DB7768" w:rsidRPr="00DB7768" w:rsidRDefault="00DB7768" w:rsidP="00DB7768">
      <w:pPr>
        <w:ind w:firstLine="709"/>
        <w:jc w:val="both"/>
        <w:rPr>
          <w:sz w:val="28"/>
          <w:szCs w:val="28"/>
          <w:lang w:val="kk-KZ"/>
        </w:rPr>
      </w:pPr>
      <w:r w:rsidRPr="00DB7768">
        <w:rPr>
          <w:sz w:val="28"/>
          <w:szCs w:val="28"/>
          <w:lang w:val="kk-KZ"/>
        </w:rPr>
        <w:t>айнымалы ток қозғалтқыштары үшін өтеу мерзімі бір жыл немесе одан да аз болуы мүмкін;</w:t>
      </w:r>
    </w:p>
    <w:p w14:paraId="478C1584" w14:textId="77777777" w:rsidR="00DB7768" w:rsidRPr="00DB7768" w:rsidRDefault="00DB7768" w:rsidP="00DB7768">
      <w:pPr>
        <w:ind w:firstLine="709"/>
        <w:jc w:val="both"/>
        <w:rPr>
          <w:sz w:val="28"/>
          <w:szCs w:val="28"/>
          <w:lang w:val="kk-KZ"/>
        </w:rPr>
      </w:pPr>
      <w:r w:rsidRPr="00DB7768">
        <w:rPr>
          <w:sz w:val="28"/>
          <w:szCs w:val="28"/>
          <w:lang w:val="kk-KZ"/>
        </w:rPr>
        <w:t>энергия тиімділігі жоғары қозғалтқыш үшін энергияны үнемдеу арқылы өтелудің ұзағырақ кезеңі қажет болуы мүмкін.</w:t>
      </w:r>
    </w:p>
    <w:p w14:paraId="64223920"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FF6681B" w14:textId="77777777" w:rsidR="00DB7768" w:rsidRPr="00DB7768" w:rsidRDefault="00DB7768" w:rsidP="00DB7768">
      <w:pPr>
        <w:ind w:firstLine="709"/>
        <w:jc w:val="both"/>
        <w:rPr>
          <w:sz w:val="28"/>
          <w:szCs w:val="28"/>
          <w:lang w:val="kk-KZ"/>
        </w:rPr>
      </w:pPr>
      <w:r w:rsidRPr="00DB7768">
        <w:rPr>
          <w:sz w:val="28"/>
          <w:szCs w:val="28"/>
          <w:lang w:val="kk-KZ"/>
        </w:rPr>
        <w:t>Оңтайлы номиналды қуаты бар қозғалтқыштарды пайдалану:</w:t>
      </w:r>
    </w:p>
    <w:p w14:paraId="7B04815D" w14:textId="77777777" w:rsidR="00DB7768" w:rsidRPr="00DB7768" w:rsidRDefault="00DB7768" w:rsidP="00DB7768">
      <w:pPr>
        <w:ind w:firstLine="709"/>
        <w:jc w:val="both"/>
        <w:rPr>
          <w:sz w:val="28"/>
          <w:szCs w:val="28"/>
          <w:lang w:val="kk-KZ"/>
        </w:rPr>
      </w:pPr>
      <w:r w:rsidRPr="00DB7768">
        <w:rPr>
          <w:sz w:val="28"/>
          <w:szCs w:val="28"/>
          <w:lang w:val="kk-KZ"/>
        </w:rPr>
        <w:t>қозғалтқыштарды максималды тиімділікпен пайдалануға мүмкіндік беру арқылы энергия тиімділігін арттыруға ықпал етеді;</w:t>
      </w:r>
    </w:p>
    <w:p w14:paraId="76E3B768" w14:textId="77777777" w:rsidR="00DB7768" w:rsidRPr="00DB7768" w:rsidRDefault="00DB7768" w:rsidP="00DB7768">
      <w:pPr>
        <w:ind w:firstLine="709"/>
        <w:jc w:val="both"/>
        <w:rPr>
          <w:sz w:val="28"/>
          <w:szCs w:val="28"/>
          <w:lang w:val="kk-KZ"/>
        </w:rPr>
      </w:pPr>
      <w:r w:rsidRPr="00DB7768">
        <w:rPr>
          <w:sz w:val="28"/>
          <w:szCs w:val="28"/>
          <w:lang w:val="kk-KZ"/>
        </w:rPr>
        <w:t>төмен қуат коэффициентімен байланысты желілердегі шығындарды азайтуға ықпал етуі мүмкін;</w:t>
      </w:r>
    </w:p>
    <w:p w14:paraId="18FFFCE8" w14:textId="77777777" w:rsidR="00DB7768" w:rsidRPr="00DB7768" w:rsidRDefault="00DB7768" w:rsidP="00DB7768">
      <w:pPr>
        <w:ind w:firstLine="709"/>
        <w:jc w:val="both"/>
        <w:rPr>
          <w:sz w:val="28"/>
          <w:szCs w:val="28"/>
          <w:lang w:val="kk-KZ"/>
        </w:rPr>
      </w:pPr>
      <w:r w:rsidRPr="00DB7768">
        <w:rPr>
          <w:sz w:val="28"/>
          <w:szCs w:val="28"/>
          <w:lang w:val="kk-KZ"/>
        </w:rPr>
        <w:t>желдеткіштер мен сорғылардың айналу жиілігінің төмендеуіне және соның салдарынан осы құрылғылардың қуат тұтынуына ықпал етуі мүмкін.</w:t>
      </w:r>
    </w:p>
    <w:p w14:paraId="2F9607F4" w14:textId="77777777" w:rsidR="00DB7768" w:rsidRPr="00DB7768" w:rsidRDefault="00DB7768" w:rsidP="00DB7768">
      <w:pPr>
        <w:ind w:firstLine="709"/>
        <w:jc w:val="both"/>
        <w:rPr>
          <w:sz w:val="28"/>
          <w:szCs w:val="28"/>
          <w:lang w:val="kk-KZ"/>
        </w:rPr>
      </w:pPr>
      <w:r w:rsidRPr="00DB7768">
        <w:rPr>
          <w:sz w:val="28"/>
          <w:szCs w:val="28"/>
          <w:lang w:val="kk-KZ"/>
        </w:rPr>
        <w:t>Электр қозғалтқышының тиімділігінің оның жүктемесіне тәуелділігі 5.68-суретте көрсетілген.</w:t>
      </w:r>
    </w:p>
    <w:p w14:paraId="29BBF3E8" w14:textId="77777777" w:rsidR="00DB7768" w:rsidRPr="00DB7768" w:rsidRDefault="00DB7768" w:rsidP="00DB7768">
      <w:pPr>
        <w:ind w:firstLine="709"/>
        <w:jc w:val="both"/>
        <w:rPr>
          <w:sz w:val="28"/>
          <w:szCs w:val="28"/>
          <w:lang w:val="kk-KZ"/>
        </w:rPr>
      </w:pPr>
    </w:p>
    <w:p w14:paraId="2A88E413" w14:textId="3524A63B" w:rsidR="00DB7768" w:rsidRPr="00DB7768" w:rsidRDefault="00DB7768" w:rsidP="00DB7768">
      <w:pPr>
        <w:jc w:val="center"/>
        <w:rPr>
          <w:lang w:val="kk-KZ"/>
        </w:rPr>
      </w:pPr>
      <w:r w:rsidRPr="00DB7768">
        <w:rPr>
          <w:noProof/>
        </w:rPr>
        <w:drawing>
          <wp:inline distT="0" distB="0" distL="0" distR="0" wp14:anchorId="6157EF37" wp14:editId="4DF7C3F0">
            <wp:extent cx="5048250" cy="2686050"/>
            <wp:effectExtent l="0" t="0" r="0" b="0"/>
            <wp:docPr id="973175475"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2.pn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048250" cy="2686050"/>
                    </a:xfrm>
                    <a:prstGeom prst="rect">
                      <a:avLst/>
                    </a:prstGeom>
                    <a:noFill/>
                    <a:ln>
                      <a:noFill/>
                    </a:ln>
                  </pic:spPr>
                </pic:pic>
              </a:graphicData>
            </a:graphic>
          </wp:inline>
        </w:drawing>
      </w:r>
    </w:p>
    <w:p w14:paraId="60A269BE" w14:textId="77777777" w:rsidR="00DB7768" w:rsidRPr="00DB7768" w:rsidRDefault="00DB7768" w:rsidP="00DB7768">
      <w:pPr>
        <w:jc w:val="center"/>
        <w:rPr>
          <w:lang w:val="kk-KZ"/>
        </w:rPr>
      </w:pPr>
      <w:r w:rsidRPr="00DB7768">
        <w:rPr>
          <w:lang w:val="kk-KZ"/>
        </w:rPr>
        <w:t>5.68-сурет. Электр қозғалтқышының тиімділігінің оның жүктемесіне тәуелділігі</w:t>
      </w:r>
    </w:p>
    <w:p w14:paraId="51BF8ABE" w14:textId="77777777" w:rsidR="00DB7768" w:rsidRPr="00DB7768" w:rsidRDefault="00DB7768" w:rsidP="00DB7768">
      <w:pPr>
        <w:ind w:firstLine="709"/>
        <w:jc w:val="both"/>
        <w:rPr>
          <w:sz w:val="28"/>
          <w:szCs w:val="28"/>
          <w:lang w:val="kk-KZ"/>
        </w:rPr>
      </w:pPr>
    </w:p>
    <w:p w14:paraId="3C3A8A5E"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2CDB0ED8" w14:textId="77777777" w:rsidR="00DB7768" w:rsidRPr="00DB7768" w:rsidRDefault="00DB7768" w:rsidP="00DB7768">
      <w:pPr>
        <w:ind w:firstLine="709"/>
        <w:jc w:val="both"/>
        <w:rPr>
          <w:sz w:val="28"/>
          <w:szCs w:val="28"/>
          <w:lang w:val="kk-KZ"/>
        </w:rPr>
      </w:pPr>
      <w:bookmarkStart w:id="285" w:name="_heading=h.4dnoolm" w:colFirst="0" w:colLast="0"/>
      <w:bookmarkEnd w:id="285"/>
      <w:r w:rsidRPr="00DB7768">
        <w:rPr>
          <w:sz w:val="28"/>
          <w:szCs w:val="28"/>
          <w:lang w:val="kk-KZ"/>
        </w:rPr>
        <w:t>[88]</w:t>
      </w:r>
    </w:p>
    <w:p w14:paraId="6AD52E03" w14:textId="77777777" w:rsidR="00DB7768" w:rsidRPr="00DB7768" w:rsidRDefault="00DB7768" w:rsidP="00DB7768">
      <w:pPr>
        <w:ind w:firstLine="709"/>
        <w:jc w:val="both"/>
        <w:rPr>
          <w:sz w:val="28"/>
          <w:szCs w:val="28"/>
          <w:lang w:val="kk-KZ"/>
        </w:rPr>
      </w:pPr>
    </w:p>
    <w:p w14:paraId="0F53161D"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5.13.20.  Айнымалы жылдамдықты жетектер</w:t>
      </w:r>
    </w:p>
    <w:p w14:paraId="0184151B"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432A539F" w14:textId="77777777" w:rsidR="00DB7768" w:rsidRPr="00DB7768" w:rsidRDefault="00DB7768" w:rsidP="00DB7768">
      <w:pPr>
        <w:ind w:firstLine="709"/>
        <w:jc w:val="both"/>
        <w:rPr>
          <w:sz w:val="28"/>
          <w:szCs w:val="28"/>
          <w:lang w:val="kk-KZ"/>
        </w:rPr>
      </w:pPr>
      <w:r w:rsidRPr="00DB7768">
        <w:rPr>
          <w:sz w:val="28"/>
          <w:szCs w:val="28"/>
          <w:lang w:val="kk-KZ"/>
        </w:rPr>
        <w:t xml:space="preserve">Электр қозғалтқышының басқару құрылғысымен үйлесімі болып табылатын айнымалы жылдамдықты жетектерді пайдалану технологиялық процестің өнімділігін тиімдірек басқарумен байланысты айтарлықтай энергия үнемдеуге әкелуі мүмкін. Мұндай құрылғыларды қолданудың басқа жағымды әсерлеріне, атап айтқанда, механикалық жабдықтың тозуын азайту және шу деңгейін төмендету жатады. Айнымалы жүктеме жағдайында жұмыс істегенде, айнымалы жылдамдықтағы жетектер қуат тұтыну деңгейін айтарлықтай төмендетуге мүмкіндік береді. </w:t>
      </w:r>
    </w:p>
    <w:p w14:paraId="49D6D80C"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522B2F22" w14:textId="77777777" w:rsidR="00DB7768" w:rsidRPr="00DB7768" w:rsidRDefault="00DB7768" w:rsidP="00DB7768">
      <w:pPr>
        <w:ind w:firstLine="709"/>
        <w:jc w:val="both"/>
        <w:rPr>
          <w:sz w:val="28"/>
          <w:szCs w:val="28"/>
          <w:lang w:val="kk-KZ"/>
        </w:rPr>
      </w:pPr>
      <w:r w:rsidRPr="00DB7768">
        <w:rPr>
          <w:sz w:val="28"/>
          <w:szCs w:val="28"/>
          <w:lang w:val="kk-KZ"/>
        </w:rPr>
        <w:t>Атап айтқанда, орталықтан тепкіш сорғылар, компрессорлар және желдеткіштер сияқты қосымшалар үшін қуат тұтынуды азайту 4-50% диапазонында болуы мүмкін. Айнымалы жылдамдықты жетектерді пайдалану энергия тұтыну деңгейін төмендетуге және центрифугалар, диірмендер және әртүрлі станоктар сияқты материалдарды өңдеу құрылғыларының, сондай-ақ роликтер (таспаны созу механизмдері), конвейерлер және көтергіштер сияқты материалдарды жылжыту құрылғыларының жалпы өнімділігін арттыруға көмектеседі.</w:t>
      </w:r>
    </w:p>
    <w:p w14:paraId="5DBBFEF8"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10316536" w14:textId="77777777" w:rsidR="00DB7768" w:rsidRPr="00DB7768" w:rsidRDefault="00DB7768" w:rsidP="00DB7768">
      <w:pPr>
        <w:ind w:firstLine="709"/>
        <w:jc w:val="both"/>
        <w:rPr>
          <w:sz w:val="28"/>
          <w:szCs w:val="28"/>
          <w:lang w:val="kk-KZ"/>
        </w:rPr>
      </w:pPr>
      <w:r w:rsidRPr="00DB7768">
        <w:rPr>
          <w:sz w:val="28"/>
          <w:szCs w:val="28"/>
          <w:lang w:val="kk-KZ"/>
        </w:rPr>
        <w:t>Айнымалы жылдамдықты дискілерді пайдаланудың басқа ықтимал оң әсерлеріне мыналар жатады:</w:t>
      </w:r>
    </w:p>
    <w:p w14:paraId="5204786C" w14:textId="77777777" w:rsidR="00DB7768" w:rsidRPr="00DB7768" w:rsidRDefault="00DB7768" w:rsidP="00DB7768">
      <w:pPr>
        <w:ind w:firstLine="709"/>
        <w:jc w:val="both"/>
        <w:rPr>
          <w:sz w:val="28"/>
          <w:szCs w:val="28"/>
          <w:lang w:val="kk-KZ"/>
        </w:rPr>
      </w:pPr>
      <w:r w:rsidRPr="00DB7768">
        <w:rPr>
          <w:sz w:val="28"/>
          <w:szCs w:val="28"/>
          <w:lang w:val="kk-KZ"/>
        </w:rPr>
        <w:t>атқарушы құрылғыны пайдаланудың мүмкін режимдерінің ауқымын кеңейту;</w:t>
      </w:r>
    </w:p>
    <w:p w14:paraId="108C9CBB" w14:textId="77777777" w:rsidR="00DB7768" w:rsidRPr="00DB7768" w:rsidRDefault="00DB7768" w:rsidP="00DB7768">
      <w:pPr>
        <w:ind w:firstLine="709"/>
        <w:jc w:val="both"/>
        <w:rPr>
          <w:sz w:val="28"/>
          <w:szCs w:val="28"/>
          <w:lang w:val="kk-KZ"/>
        </w:rPr>
      </w:pPr>
      <w:r w:rsidRPr="00DB7768">
        <w:rPr>
          <w:sz w:val="28"/>
          <w:szCs w:val="28"/>
          <w:lang w:val="kk-KZ"/>
        </w:rPr>
        <w:t>қозғалтқыштарды желілерден оқшаулау, бұл қозғалтқыштардың тұрақты жұмыс режиміне және тиімділікті арттыруға ықпал етуі мүмкін;</w:t>
      </w:r>
    </w:p>
    <w:p w14:paraId="7D656F12" w14:textId="77777777" w:rsidR="00DB7768" w:rsidRPr="00DB7768" w:rsidRDefault="00DB7768" w:rsidP="00DB7768">
      <w:pPr>
        <w:ind w:firstLine="709"/>
        <w:jc w:val="both"/>
        <w:rPr>
          <w:sz w:val="28"/>
          <w:szCs w:val="28"/>
          <w:lang w:val="kk-KZ"/>
        </w:rPr>
      </w:pPr>
      <w:r w:rsidRPr="00DB7768">
        <w:rPr>
          <w:sz w:val="28"/>
          <w:szCs w:val="28"/>
          <w:lang w:val="kk-KZ"/>
        </w:rPr>
        <w:t>бірнеше қозғалтқышты дәл синхрондау мүмкіндігі;</w:t>
      </w:r>
    </w:p>
    <w:p w14:paraId="37630E22" w14:textId="77777777" w:rsidR="00DB7768" w:rsidRPr="00DB7768" w:rsidRDefault="00DB7768" w:rsidP="00DB7768">
      <w:pPr>
        <w:ind w:firstLine="709"/>
        <w:jc w:val="both"/>
        <w:rPr>
          <w:sz w:val="28"/>
          <w:szCs w:val="28"/>
          <w:lang w:val="kk-KZ"/>
        </w:rPr>
      </w:pPr>
      <w:r w:rsidRPr="00DB7768">
        <w:rPr>
          <w:sz w:val="28"/>
          <w:szCs w:val="28"/>
          <w:lang w:val="kk-KZ"/>
        </w:rPr>
        <w:t>жұмыс жағдайларының өзгеруіне жауап беру жылдамдығы мен сенімділігін арттыру.</w:t>
      </w:r>
    </w:p>
    <w:p w14:paraId="6E220D49" w14:textId="77777777" w:rsidR="00DB7768" w:rsidRPr="00DB7768" w:rsidRDefault="00DB7768" w:rsidP="00DB7768">
      <w:pPr>
        <w:ind w:firstLine="709"/>
        <w:jc w:val="both"/>
        <w:rPr>
          <w:sz w:val="28"/>
          <w:szCs w:val="28"/>
          <w:lang w:val="kk-KZ"/>
        </w:rPr>
      </w:pPr>
      <w:r w:rsidRPr="00DB7768">
        <w:rPr>
          <w:sz w:val="28"/>
          <w:szCs w:val="28"/>
          <w:lang w:val="kk-KZ"/>
        </w:rPr>
        <w:t>Айнымалы жылдамдықты жетектер кез-келген жағдай үшін оңтайлы шешім емес. Атап айтқанда, оларды қолдану тұрақты жүктеме жағдайында ақталмайды (мысалы, қайнаған қабат пештерінің үрлеу желдеткіштері, тотықтырғыш ауа компрессорлары және т.б.), өйткені реттеуші құрылғыдағы шығындар тұтынылатын энергияның 3-4% құрайды (жиілікті түрлендіру, фазаны түзету).</w:t>
      </w:r>
    </w:p>
    <w:p w14:paraId="2B6488AE"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ADC4910" w14:textId="77777777" w:rsidR="00DB7768" w:rsidRPr="00DB7768" w:rsidRDefault="00DB7768" w:rsidP="00DB7768">
      <w:pPr>
        <w:ind w:firstLine="709"/>
        <w:jc w:val="both"/>
        <w:rPr>
          <w:sz w:val="28"/>
          <w:szCs w:val="28"/>
          <w:lang w:val="kk-KZ"/>
        </w:rPr>
      </w:pPr>
      <w:r w:rsidRPr="00DB7768">
        <w:rPr>
          <w:sz w:val="28"/>
          <w:szCs w:val="28"/>
          <w:lang w:val="kk-KZ"/>
        </w:rPr>
        <w:t xml:space="preserve"> Жылдамдық реттегіштері жасаған гармоника қозғалтқыштар мен трансформаторларда қосымша энергия шығынын тудыруы мүмкін. Энергияны үнемдейтін қозғалтқышты өндіру табиғи ресурстарды (мыс және болат) көбірек қажет етеді.</w:t>
      </w:r>
    </w:p>
    <w:p w14:paraId="7FEBBA15"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114EBE94" w14:textId="77777777" w:rsidR="00DB7768" w:rsidRPr="00DB7768" w:rsidRDefault="00DB7768" w:rsidP="00DB7768">
      <w:pPr>
        <w:ind w:firstLine="709"/>
        <w:jc w:val="both"/>
        <w:rPr>
          <w:sz w:val="28"/>
          <w:szCs w:val="28"/>
          <w:lang w:val="kk-KZ"/>
        </w:rPr>
      </w:pPr>
      <w:r w:rsidRPr="00DB7768">
        <w:rPr>
          <w:sz w:val="28"/>
          <w:szCs w:val="28"/>
          <w:lang w:val="kk-KZ"/>
        </w:rPr>
        <w:t>Нақты әдістердің практикалық қолданылуы және оларды қолданудың экономикалық әсері кәсіпорынның ауқымы мен нақты жағдайларына байланысты. Практикалық іске асыру және экономикалық тиімділік критерийлерін қанағаттандыратын іс-шараларды таңдауды тұтастай алғанда кәсіпорынның және нақты жүйенің (ішкі жүйенің) қажеттіліктерін талдау негізінде жүзеге асырған жөн.</w:t>
      </w:r>
    </w:p>
    <w:p w14:paraId="14F1EC7D"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200A3E25" w14:textId="77777777" w:rsidR="00DB7768" w:rsidRPr="00DB7768" w:rsidRDefault="00DB7768" w:rsidP="00DB7768">
      <w:pPr>
        <w:ind w:firstLine="709"/>
        <w:jc w:val="both"/>
        <w:rPr>
          <w:sz w:val="28"/>
          <w:szCs w:val="28"/>
          <w:lang w:val="kk-KZ"/>
        </w:rPr>
      </w:pPr>
      <w:r w:rsidRPr="00DB7768">
        <w:rPr>
          <w:sz w:val="28"/>
          <w:szCs w:val="28"/>
          <w:lang w:val="kk-KZ"/>
        </w:rPr>
        <w:t>[88].</w:t>
      </w:r>
    </w:p>
    <w:p w14:paraId="43FED6E6" w14:textId="77777777" w:rsidR="00DB7768" w:rsidRPr="00DB7768" w:rsidRDefault="00DB7768" w:rsidP="00DB7768">
      <w:pPr>
        <w:ind w:firstLine="709"/>
        <w:jc w:val="both"/>
        <w:rPr>
          <w:sz w:val="28"/>
          <w:szCs w:val="28"/>
          <w:lang w:val="kk-KZ"/>
        </w:rPr>
      </w:pPr>
    </w:p>
    <w:p w14:paraId="22871E02"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5.13.21 Механикалық энергияны беру кезіндегі шығындар (беру механизмдері)</w:t>
      </w:r>
    </w:p>
    <w:p w14:paraId="3496EE25"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1D3ADCDB" w14:textId="77777777" w:rsidR="00DB7768" w:rsidRPr="00DB7768" w:rsidRDefault="00DB7768" w:rsidP="00DB7768">
      <w:pPr>
        <w:ind w:firstLine="709"/>
        <w:jc w:val="both"/>
        <w:rPr>
          <w:sz w:val="28"/>
          <w:szCs w:val="28"/>
          <w:lang w:val="kk-KZ"/>
        </w:rPr>
      </w:pPr>
      <w:r w:rsidRPr="00DB7768">
        <w:rPr>
          <w:sz w:val="28"/>
          <w:szCs w:val="28"/>
          <w:lang w:val="kk-KZ"/>
        </w:rPr>
        <w:t>Біліктерді, белдіктерді, тізбектерді және берілістерді қоса алғанда, беріліс механизмдері дұрыс орнатуды және техникалық қызмет көрсетуді қажет етеді. Механикалық энергияны қозғалтқыштан атқарушы құрылғыға беру кезінде нақты жағдайларға байланысты 0-ден 45% - ға дейін кең ауқымда өзгеруі мүмкін энергия шығыны болады. Мүмкіндігінше сына тәрізді емес, синхронды белдік берілістерін қолдану керек. Тісті сына тәрізді берілістер дәстүрлі сына тәрізді берілістерге қарағанда тиімдірек. Цилиндрлік беріліс (геликоидальды) беріліс құртқа қарағанда әлдеқайда тиімді. Қатты байланыс-бұл техникалық шарттарда қолдануға рұқсат етілген ең жақсы нұсқа, ал сына тәрізді белдік берілістерін қолданудан аулақ болу керек.</w:t>
      </w:r>
    </w:p>
    <w:p w14:paraId="7637881C"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B6D901C" w14:textId="77777777" w:rsidR="00DB7768" w:rsidRPr="00DB7768" w:rsidRDefault="00DB7768" w:rsidP="00DB7768">
      <w:pPr>
        <w:ind w:firstLine="709"/>
        <w:jc w:val="both"/>
        <w:rPr>
          <w:sz w:val="28"/>
          <w:szCs w:val="28"/>
          <w:lang w:val="kk-KZ"/>
        </w:rPr>
      </w:pPr>
      <w:r w:rsidRPr="00DB7768">
        <w:rPr>
          <w:sz w:val="28"/>
          <w:szCs w:val="28"/>
          <w:lang w:val="kk-KZ"/>
        </w:rPr>
        <w:t>Қозғалтқышты таңдау кезінде қауіпсіздік, сапа және сенімділік сияқты басқа факторлар да маңызды реактивті қуат, техникалық қызмет көрсету жиілігі.</w:t>
      </w:r>
    </w:p>
    <w:p w14:paraId="453E586A"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3D2B6F9" w14:textId="77777777" w:rsidR="00DB7768" w:rsidRPr="00DB7768" w:rsidRDefault="00DB7768" w:rsidP="00DB7768">
      <w:pPr>
        <w:ind w:firstLine="709"/>
        <w:jc w:val="both"/>
        <w:rPr>
          <w:sz w:val="28"/>
          <w:szCs w:val="28"/>
          <w:lang w:val="kk-KZ"/>
        </w:rPr>
      </w:pPr>
      <w:r w:rsidRPr="00DB7768">
        <w:rPr>
          <w:sz w:val="28"/>
          <w:szCs w:val="28"/>
          <w:lang w:val="kk-KZ"/>
        </w:rPr>
        <w:t>Электр қуаты бар жүйелер электр қуаты бар барлық дерлік өнеркәсіптік кәсіпорындарда бар. Нақты әдістердің практикалық қолданылуы және оларды қолданудың экономикалық әсері кәсіпорынның ауқымы мен нақты жағдайларына байланысты. Практикалық іске асыру және экономикалық тиімділік критерийлерін қанағаттандыратын іс-шараларды таңдауды тұтастай алғанда кәсіпорынның және нақты жүйенің (ішкі жүйенің) қажеттіліктерін талдау негізінде жүзеге асырған жөн.</w:t>
      </w:r>
    </w:p>
    <w:p w14:paraId="45C2277A"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r w:rsidRPr="00DB7768">
        <w:rPr>
          <w:sz w:val="28"/>
          <w:szCs w:val="28"/>
          <w:lang w:val="kk-KZ"/>
        </w:rPr>
        <w:t xml:space="preserve"> </w:t>
      </w:r>
    </w:p>
    <w:p w14:paraId="447155ED" w14:textId="77777777" w:rsidR="00DB7768" w:rsidRPr="00DB7768" w:rsidRDefault="00DB7768" w:rsidP="00DB7768">
      <w:pPr>
        <w:ind w:firstLine="709"/>
        <w:jc w:val="both"/>
        <w:rPr>
          <w:sz w:val="28"/>
          <w:szCs w:val="28"/>
          <w:lang w:val="kk-KZ"/>
        </w:rPr>
      </w:pPr>
      <w:r w:rsidRPr="00DB7768">
        <w:rPr>
          <w:sz w:val="28"/>
          <w:szCs w:val="28"/>
          <w:lang w:val="kk-KZ"/>
        </w:rPr>
        <w:t>Энергиямен жабдықтаудың тән шамасы (энергия үнемдеу диапазоны) 2-10% құрайды.</w:t>
      </w:r>
    </w:p>
    <w:p w14:paraId="4AFA406F"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7D86CC45" w14:textId="77777777" w:rsidR="00DB7768" w:rsidRPr="00DB7768" w:rsidRDefault="00DB7768" w:rsidP="00DB7768">
      <w:pPr>
        <w:ind w:firstLine="709"/>
        <w:jc w:val="both"/>
        <w:rPr>
          <w:sz w:val="28"/>
          <w:szCs w:val="28"/>
          <w:lang w:val="kk-KZ"/>
        </w:rPr>
      </w:pPr>
      <w:r w:rsidRPr="00DB7768">
        <w:rPr>
          <w:sz w:val="28"/>
          <w:szCs w:val="28"/>
          <w:lang w:val="kk-KZ"/>
        </w:rPr>
        <w:t>[88].</w:t>
      </w:r>
    </w:p>
    <w:p w14:paraId="37576D20" w14:textId="77777777" w:rsidR="00DB7768" w:rsidRPr="00DB7768" w:rsidRDefault="00DB7768" w:rsidP="00DB7768">
      <w:pPr>
        <w:ind w:firstLine="709"/>
        <w:jc w:val="both"/>
        <w:rPr>
          <w:sz w:val="28"/>
          <w:szCs w:val="28"/>
          <w:lang w:val="kk-KZ"/>
        </w:rPr>
      </w:pPr>
    </w:p>
    <w:p w14:paraId="30023A6B"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5.13.22 Жылуды кәдеге жарату</w:t>
      </w:r>
    </w:p>
    <w:p w14:paraId="6087F3E2"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5AA41D36" w14:textId="77777777" w:rsidR="00DB7768" w:rsidRPr="00DB7768" w:rsidRDefault="00DB7768" w:rsidP="00DB7768">
      <w:pPr>
        <w:ind w:firstLine="709"/>
        <w:jc w:val="both"/>
        <w:rPr>
          <w:sz w:val="28"/>
          <w:szCs w:val="28"/>
          <w:lang w:val="kk-KZ"/>
        </w:rPr>
      </w:pPr>
      <w:r w:rsidRPr="00DB7768">
        <w:rPr>
          <w:sz w:val="28"/>
          <w:szCs w:val="28"/>
          <w:lang w:val="kk-KZ"/>
        </w:rPr>
        <w:t>Өнеркәсіптік компрессор тұтынатын электр энергиясының көп бөлігі, сайып келгенде, жылу энергиясына айналады және оны қоршаған ортаға беру керек. Көптеген жағдайларда тиісті шараларды қолдана отырып, осы жылудың едәуір бөлігін кәдеге жаратуды және оның пайдалы қолданылуын қамтамасыз етуге болады, мысалы, тиісті қажеттілік болған кезде ауаны немесе суды жылыту үшін.</w:t>
      </w:r>
    </w:p>
    <w:p w14:paraId="650180F9" w14:textId="77777777" w:rsidR="00DB7768" w:rsidRPr="00DB7768" w:rsidRDefault="00DB7768" w:rsidP="00DB7768">
      <w:pPr>
        <w:ind w:firstLine="709"/>
        <w:jc w:val="both"/>
        <w:rPr>
          <w:b/>
          <w:sz w:val="28"/>
          <w:szCs w:val="28"/>
          <w:lang w:val="kk-KZ"/>
        </w:rPr>
      </w:pPr>
      <w:r w:rsidRPr="00DB7768">
        <w:rPr>
          <w:b/>
          <w:sz w:val="28"/>
          <w:szCs w:val="28"/>
          <w:lang w:val="kk-KZ"/>
        </w:rPr>
        <w:t>Экологиялық артықшылықтар</w:t>
      </w:r>
    </w:p>
    <w:p w14:paraId="05BDC0EE"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w:t>
      </w:r>
    </w:p>
    <w:p w14:paraId="5B9F1039"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003E4988" w14:textId="77777777" w:rsidR="00DB7768" w:rsidRPr="00DB7768" w:rsidRDefault="00DB7768" w:rsidP="00DB7768">
      <w:pPr>
        <w:ind w:firstLine="709"/>
        <w:jc w:val="both"/>
        <w:rPr>
          <w:sz w:val="28"/>
          <w:szCs w:val="28"/>
          <w:lang w:val="kk-KZ"/>
        </w:rPr>
      </w:pPr>
      <w:r w:rsidRPr="00DB7768">
        <w:rPr>
          <w:sz w:val="28"/>
          <w:szCs w:val="28"/>
          <w:lang w:val="kk-KZ"/>
        </w:rPr>
        <w:t>Жоқ.</w:t>
      </w:r>
    </w:p>
    <w:p w14:paraId="70978C51"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00EEFC30" w14:textId="77777777" w:rsidR="00DB7768" w:rsidRPr="00DB7768" w:rsidRDefault="00DB7768" w:rsidP="00DB7768">
      <w:pPr>
        <w:ind w:firstLine="709"/>
        <w:jc w:val="both"/>
        <w:rPr>
          <w:sz w:val="28"/>
          <w:szCs w:val="28"/>
          <w:lang w:val="kk-KZ"/>
        </w:rPr>
      </w:pPr>
      <w:r w:rsidRPr="00DB7768">
        <w:rPr>
          <w:sz w:val="28"/>
          <w:szCs w:val="28"/>
          <w:lang w:val="kk-KZ"/>
        </w:rPr>
        <w:t>Жылуды жоюдың екі түрлі жүйесі болуы мүмкін:</w:t>
      </w:r>
    </w:p>
    <w:p w14:paraId="6B4D6991" w14:textId="77777777" w:rsidR="00DB7768" w:rsidRPr="00DB7768" w:rsidRDefault="00DB7768" w:rsidP="00DB7768">
      <w:pPr>
        <w:ind w:firstLine="709"/>
        <w:jc w:val="both"/>
        <w:rPr>
          <w:sz w:val="28"/>
          <w:szCs w:val="28"/>
          <w:lang w:val="kk-KZ"/>
        </w:rPr>
      </w:pPr>
      <w:r w:rsidRPr="00DB7768">
        <w:rPr>
          <w:sz w:val="28"/>
          <w:szCs w:val="28"/>
          <w:lang w:val="kk-KZ"/>
        </w:rPr>
        <w:t>ауаны жылыту: ауамен салқындатылған компрессорлық қондырғылар үй-жайларды жылыту, өнеркәсіптік кептіру, қыздырғыштар үшін ауаны алдын ала қыздыру және жылытылатын ауаға қажеттілік бар кез келген басқа қолданбалар үшін жылуды жоюға жарамды. Мұндай қондырғыларда атмосфералық ауа компрессордың салқындату жүйесі арқылы өтіп, ауа қысылған кезде пайда болатын жылуды алады.</w:t>
      </w:r>
    </w:p>
    <w:p w14:paraId="13D7DF5C" w14:textId="77777777" w:rsidR="00DB7768" w:rsidRPr="00DB7768" w:rsidRDefault="00DB7768" w:rsidP="00DB7768">
      <w:pPr>
        <w:ind w:firstLine="709"/>
        <w:jc w:val="both"/>
        <w:rPr>
          <w:sz w:val="28"/>
          <w:szCs w:val="28"/>
          <w:lang w:val="kk-KZ"/>
        </w:rPr>
      </w:pPr>
      <w:r w:rsidRPr="00DB7768">
        <w:rPr>
          <w:sz w:val="28"/>
          <w:szCs w:val="28"/>
          <w:lang w:val="kk-KZ"/>
        </w:rPr>
        <w:t>Компрессорлық қондырғылар әдетте корпусқа орнатылғандықтан және салқындату жүйесінің жұмысын қамтамасыз ететін жылу алмастырғыштармен және желдеткіштермен жабдықталғандықтан, ауа ағынын қамтамасыз ету және салқындату жүйесінің желдеткіштеріне кез келген кері қысымды болдырмау үшін арна мен қосымша желдеткішті қосу қажет жалғыз модификация болып табылады. Мұндай жылуды жою жүйелерінің жұмысын термостатикалық басқарылатын қарапайым клапанның көмегімен реттеуге болады.</w:t>
      </w:r>
    </w:p>
    <w:p w14:paraId="5BA078DA" w14:textId="77777777" w:rsidR="00DB7768" w:rsidRPr="00DB7768" w:rsidRDefault="00DB7768" w:rsidP="00DB7768">
      <w:pPr>
        <w:ind w:firstLine="709"/>
        <w:jc w:val="both"/>
        <w:rPr>
          <w:sz w:val="28"/>
          <w:szCs w:val="28"/>
          <w:lang w:val="kk-KZ"/>
        </w:rPr>
      </w:pPr>
      <w:r w:rsidRPr="00DB7768">
        <w:rPr>
          <w:sz w:val="28"/>
          <w:szCs w:val="28"/>
          <w:lang w:val="kk-KZ"/>
        </w:rPr>
        <w:t>Сумен салқындатылған компрессорларды пайдалану кезінде үй-жайларды жылыту үшін жылуды кәдеге жарату жылу алмасудың қосымша сатысының қажеттілігіне және қолжетімді жылу температурасы, әдетте, төмен болатындығына байланысты тиімсіз болады.</w:t>
      </w:r>
    </w:p>
    <w:p w14:paraId="36493862" w14:textId="77777777" w:rsidR="00DB7768" w:rsidRPr="00DB7768" w:rsidRDefault="00DB7768" w:rsidP="00DB7768">
      <w:pPr>
        <w:ind w:firstLine="709"/>
        <w:jc w:val="both"/>
        <w:rPr>
          <w:sz w:val="28"/>
          <w:szCs w:val="28"/>
          <w:lang w:val="kk-KZ"/>
        </w:rPr>
      </w:pPr>
      <w:r w:rsidRPr="00DB7768">
        <w:rPr>
          <w:sz w:val="28"/>
          <w:szCs w:val="28"/>
          <w:lang w:val="kk-KZ"/>
        </w:rPr>
        <w:t>Дегенмен, көптеген сумен салқындатылған компрессорлар айтарлықтай қуатпен сипатталатындықтан, жылыту мақсатында жылуды қайта өңдеу тартымды нұсқа болуы мүмкін.</w:t>
      </w:r>
    </w:p>
    <w:p w14:paraId="3204E4BD" w14:textId="77777777" w:rsidR="00DB7768" w:rsidRPr="00DB7768" w:rsidRDefault="00DB7768" w:rsidP="00DB7768">
      <w:pPr>
        <w:ind w:firstLine="709"/>
        <w:jc w:val="both"/>
        <w:rPr>
          <w:sz w:val="28"/>
          <w:szCs w:val="28"/>
          <w:lang w:val="kk-KZ"/>
        </w:rPr>
      </w:pPr>
      <w:r w:rsidRPr="00DB7768">
        <w:rPr>
          <w:sz w:val="28"/>
          <w:szCs w:val="28"/>
          <w:lang w:val="kk-KZ"/>
        </w:rPr>
        <w:t xml:space="preserve"> суды жылыту: мүмкін нұсқа  - ыстық су өндіру арқылы ауамен және сумен салқындатылған компрессорларда компрессорлық майды салқындату кезінде бөлінетін жылуды жою үшін жылу алмастырғышты орнату. Жылу алмастырғыштың дизайнына байланысты тұрмыстық немесе басқа қажеттіліктер үшін ыстық су өндірілуі мүмкін. Ыстық суға қажеттілік болмаған кезде ыстық май әдеттегі салқындату жүйесіне жіберіледі.</w:t>
      </w:r>
    </w:p>
    <w:p w14:paraId="00C7F809" w14:textId="77777777" w:rsidR="00DB7768" w:rsidRPr="00DB7768" w:rsidRDefault="00DB7768" w:rsidP="00DB7768">
      <w:pPr>
        <w:ind w:firstLine="709"/>
        <w:jc w:val="both"/>
        <w:rPr>
          <w:sz w:val="28"/>
          <w:szCs w:val="28"/>
          <w:lang w:val="kk-KZ"/>
        </w:rPr>
      </w:pPr>
      <w:r w:rsidRPr="00DB7768">
        <w:rPr>
          <w:sz w:val="28"/>
          <w:szCs w:val="28"/>
          <w:lang w:val="kk-KZ"/>
        </w:rPr>
        <w:t>Ыстық суды орталық жылыту жүйелерінде, душ және кір жуатын орындарда, өнеркәсіптік тазалау процестерінде, жылу сорғыларында, гальваникалық (электрохимиялық) жабындарды қолданғаннан кейін өнімдерді жуу үшін және қыздырылған суды қажет ететін кез келген басқа қолданбалар үшін пайдалануға болады.</w:t>
      </w:r>
    </w:p>
    <w:p w14:paraId="12832ECA"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4DA6B3BB" w14:textId="77777777" w:rsidR="00DB7768" w:rsidRPr="00DB7768" w:rsidRDefault="00DB7768" w:rsidP="00DB7768">
      <w:pPr>
        <w:ind w:firstLine="709"/>
        <w:jc w:val="both"/>
        <w:rPr>
          <w:sz w:val="28"/>
          <w:szCs w:val="28"/>
          <w:lang w:val="kk-KZ"/>
        </w:rPr>
      </w:pPr>
      <w:r w:rsidRPr="00DB7768">
        <w:rPr>
          <w:sz w:val="28"/>
          <w:szCs w:val="28"/>
          <w:lang w:val="kk-KZ"/>
        </w:rPr>
        <w:t>Қыздыру тізбегін және қосымша жылу алмастырғыштарды орнатуға экономикалық шығындарды арттыруға болады. Жүйенің тұтастығын сақтаудың қажетті факторларының бірі-түтін газдарының температурасын тұрақтандыру.</w:t>
      </w:r>
    </w:p>
    <w:p w14:paraId="0F49E2B1"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208A62B1" w14:textId="77777777" w:rsidR="00DB7768" w:rsidRPr="00DB7768" w:rsidRDefault="00DB7768" w:rsidP="00DB7768">
      <w:pPr>
        <w:ind w:firstLine="709"/>
        <w:jc w:val="both"/>
        <w:rPr>
          <w:sz w:val="28"/>
          <w:szCs w:val="28"/>
          <w:lang w:val="kk-KZ"/>
        </w:rPr>
      </w:pPr>
      <w:r w:rsidRPr="00DB7768">
        <w:rPr>
          <w:sz w:val="28"/>
          <w:szCs w:val="28"/>
          <w:lang w:val="kk-KZ"/>
        </w:rPr>
        <w:t>Көптеген заманауи компрессорлық жүйелердің өндірушілері тұтынушының қалауы бойынша жеткізілетін қосымша жабдық ретінде жылуды қайта өңдеу жүйелерін ұсынады. Бұл жабдықты негізгі компрессорлық қондырғыға біріктіруге немесе бөлек орнатуға болады. Қолданыстағы сығылған ауа жүйелерінің жылуды кәдеге жарату жүйелерімен жабдықтау, әдетте, айтарлықтай қиындықтармен немесе шығындармен байланысты емес.</w:t>
      </w:r>
    </w:p>
    <w:p w14:paraId="77F8D13A" w14:textId="77777777" w:rsidR="00DB7768" w:rsidRPr="00DB7768" w:rsidRDefault="00DB7768" w:rsidP="00DB7768">
      <w:pPr>
        <w:ind w:firstLine="709"/>
        <w:jc w:val="both"/>
        <w:rPr>
          <w:sz w:val="28"/>
          <w:szCs w:val="28"/>
          <w:lang w:val="kk-KZ"/>
        </w:rPr>
      </w:pPr>
      <w:r w:rsidRPr="00DB7768">
        <w:rPr>
          <w:sz w:val="28"/>
          <w:szCs w:val="28"/>
          <w:lang w:val="kk-KZ"/>
        </w:rPr>
        <w:t>Жылуды қайта өңдеу жүйелері ауамен және сумен салқындатылған компрессорлар үшін қолжетімді.</w:t>
      </w:r>
    </w:p>
    <w:p w14:paraId="1F7F8F5D"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7BABAED6" w14:textId="77777777" w:rsidR="00DB7768" w:rsidRPr="00DB7768" w:rsidRDefault="00DB7768" w:rsidP="00DB7768">
      <w:pPr>
        <w:ind w:firstLine="709"/>
        <w:jc w:val="both"/>
        <w:rPr>
          <w:sz w:val="28"/>
          <w:szCs w:val="28"/>
          <w:lang w:val="kk-KZ"/>
        </w:rPr>
      </w:pPr>
      <w:r w:rsidRPr="00DB7768">
        <w:rPr>
          <w:sz w:val="28"/>
          <w:szCs w:val="28"/>
          <w:lang w:val="kk-KZ"/>
        </w:rPr>
        <w:t>Сайып келгенде, өнеркәсіптік компрессор тұтынатын электр энергиясының 80-95% жылу энергиясына айналады. Көптеген жағдайларда жақсы жобаланған жүйе ыстық ауа немесе су өндіру үшін осы жылудың 50-90% - жоюды қамтамасыз ете алады.</w:t>
      </w:r>
    </w:p>
    <w:p w14:paraId="045F2F99"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үнемдеудің ықтимал көлемі белгілі бір сығылған ауа жүйесінің сипаттамаларына, пайдалану жағдайларына және пайдаланылған жылуды қолдануға байланысты.</w:t>
      </w:r>
    </w:p>
    <w:p w14:paraId="52B1AAC4" w14:textId="77777777" w:rsidR="00DB7768" w:rsidRPr="00DB7768" w:rsidRDefault="00DB7768" w:rsidP="00DB7768">
      <w:pPr>
        <w:ind w:firstLine="709"/>
        <w:jc w:val="both"/>
        <w:rPr>
          <w:sz w:val="28"/>
          <w:szCs w:val="28"/>
          <w:lang w:val="kk-KZ"/>
        </w:rPr>
      </w:pPr>
      <w:r w:rsidRPr="00DB7768">
        <w:rPr>
          <w:sz w:val="28"/>
          <w:szCs w:val="28"/>
          <w:lang w:val="kk-KZ"/>
        </w:rPr>
        <w:t>Әдетте, компрессорлар жұмыс істеген кезде жойылатын жылу сипаттамалары оның негізінде буды тікелей өндіру үшін жеткіліксіз.</w:t>
      </w:r>
    </w:p>
    <w:p w14:paraId="04F10529" w14:textId="77777777" w:rsidR="00DB7768" w:rsidRPr="00DB7768" w:rsidRDefault="00DB7768" w:rsidP="00DB7768">
      <w:pPr>
        <w:ind w:firstLine="709"/>
        <w:jc w:val="both"/>
        <w:rPr>
          <w:sz w:val="28"/>
          <w:szCs w:val="28"/>
          <w:lang w:val="kk-KZ"/>
        </w:rPr>
      </w:pPr>
      <w:r w:rsidRPr="00DB7768">
        <w:rPr>
          <w:sz w:val="28"/>
          <w:szCs w:val="28"/>
          <w:lang w:val="kk-KZ"/>
        </w:rPr>
        <w:t>Бұл жағдайда алынған қыздырылған ауаның тән температурасы жүйеге кіретін салқындатқыш ауаның температурасынан 25-40 °C асады, ал қыздырылған судың температурасы 50-ден 75 °C-қа дейін болуы мүмкін.</w:t>
      </w:r>
    </w:p>
    <w:p w14:paraId="2D5FB536" w14:textId="77777777" w:rsidR="00DB7768" w:rsidRPr="00DB7768" w:rsidRDefault="00DB7768" w:rsidP="00DB7768">
      <w:pPr>
        <w:ind w:firstLine="709"/>
        <w:jc w:val="both"/>
        <w:rPr>
          <w:sz w:val="28"/>
          <w:szCs w:val="28"/>
          <w:lang w:val="kk-KZ"/>
        </w:rPr>
      </w:pPr>
      <w:r w:rsidRPr="00DB7768">
        <w:rPr>
          <w:sz w:val="28"/>
          <w:szCs w:val="28"/>
          <w:lang w:val="kk-KZ"/>
        </w:rPr>
        <w:t>Май құйылған бұрандалы компрессор үшін энергия үнемдеу көлемінің және экономикалық әсердің мысалы 5.55-кестеде келтірілген.</w:t>
      </w:r>
    </w:p>
    <w:p w14:paraId="4BB79EC0" w14:textId="77777777" w:rsidR="00DB7768" w:rsidRPr="00DB7768" w:rsidRDefault="00DB7768" w:rsidP="00DB7768">
      <w:pPr>
        <w:ind w:firstLine="709"/>
        <w:jc w:val="both"/>
        <w:rPr>
          <w:sz w:val="28"/>
          <w:szCs w:val="28"/>
          <w:lang w:val="kk-KZ"/>
        </w:rPr>
      </w:pPr>
    </w:p>
    <w:p w14:paraId="5E520630" w14:textId="77777777" w:rsidR="00DB7768" w:rsidRPr="00DB7768" w:rsidRDefault="00DB7768" w:rsidP="00DB7768">
      <w:pPr>
        <w:ind w:firstLine="709"/>
        <w:jc w:val="both"/>
        <w:rPr>
          <w:sz w:val="28"/>
          <w:szCs w:val="28"/>
          <w:lang w:val="kk-KZ"/>
        </w:rPr>
      </w:pPr>
      <w:r w:rsidRPr="00DB7768">
        <w:rPr>
          <w:sz w:val="28"/>
          <w:szCs w:val="28"/>
          <w:lang w:val="kk-KZ"/>
        </w:rPr>
        <w:t>5.55-кесте. Жылуды кәдеге жарату нәтижесінде экономикалық әсердің мысалы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50"/>
        <w:gridCol w:w="2269"/>
        <w:gridCol w:w="2269"/>
        <w:gridCol w:w="2270"/>
        <w:gridCol w:w="2270"/>
      </w:tblGrid>
      <w:tr w:rsidR="00DB7768" w:rsidRPr="00943110" w14:paraId="2A452DE8" w14:textId="77777777" w:rsidTr="001E3429">
        <w:tc>
          <w:tcPr>
            <w:tcW w:w="259" w:type="pct"/>
            <w:vAlign w:val="center"/>
          </w:tcPr>
          <w:p w14:paraId="0BC4427F" w14:textId="77777777" w:rsidR="00DB7768" w:rsidRPr="00DB7768" w:rsidRDefault="00DB7768" w:rsidP="00DB7768">
            <w:pPr>
              <w:widowControl w:val="0"/>
              <w:contextualSpacing/>
              <w:jc w:val="center"/>
              <w:rPr>
                <w:b/>
                <w:bCs/>
                <w:szCs w:val="28"/>
                <w:lang w:val="kk-KZ"/>
              </w:rPr>
            </w:pPr>
            <w:r w:rsidRPr="00DB7768">
              <w:rPr>
                <w:b/>
                <w:bCs/>
                <w:szCs w:val="28"/>
                <w:lang w:val="kk-KZ"/>
              </w:rPr>
              <w:t>Р/с №</w:t>
            </w:r>
          </w:p>
        </w:tc>
        <w:tc>
          <w:tcPr>
            <w:tcW w:w="1185" w:type="pct"/>
            <w:vAlign w:val="center"/>
          </w:tcPr>
          <w:p w14:paraId="0337BA90" w14:textId="77777777" w:rsidR="00DB7768" w:rsidRPr="00DB7768" w:rsidRDefault="00DB7768" w:rsidP="00DB7768">
            <w:pPr>
              <w:widowControl w:val="0"/>
              <w:contextualSpacing/>
              <w:jc w:val="center"/>
              <w:rPr>
                <w:b/>
                <w:bCs/>
                <w:szCs w:val="28"/>
                <w:lang w:val="kk-KZ"/>
              </w:rPr>
            </w:pPr>
            <w:r w:rsidRPr="00DB7768">
              <w:rPr>
                <w:b/>
                <w:bCs/>
                <w:szCs w:val="28"/>
                <w:lang w:val="kk-KZ"/>
              </w:rPr>
              <w:t>Номиналды</w:t>
            </w:r>
          </w:p>
          <w:p w14:paraId="0BFCD12D" w14:textId="77777777" w:rsidR="00DB7768" w:rsidRPr="00DB7768" w:rsidRDefault="00DB7768" w:rsidP="00DB7768">
            <w:pPr>
              <w:widowControl w:val="0"/>
              <w:contextualSpacing/>
              <w:jc w:val="center"/>
              <w:rPr>
                <w:b/>
                <w:bCs/>
                <w:szCs w:val="28"/>
                <w:lang w:val="kk-KZ"/>
              </w:rPr>
            </w:pPr>
            <w:r w:rsidRPr="00DB7768">
              <w:rPr>
                <w:b/>
                <w:bCs/>
                <w:szCs w:val="28"/>
                <w:lang w:val="kk-KZ"/>
              </w:rPr>
              <w:t>қуаттылық</w:t>
            </w:r>
          </w:p>
          <w:p w14:paraId="7CF15AED" w14:textId="77777777" w:rsidR="00DB7768" w:rsidRPr="00DB7768" w:rsidRDefault="00DB7768" w:rsidP="00DB7768">
            <w:pPr>
              <w:widowControl w:val="0"/>
              <w:contextualSpacing/>
              <w:jc w:val="center"/>
              <w:rPr>
                <w:b/>
                <w:bCs/>
                <w:szCs w:val="28"/>
                <w:lang w:val="kk-KZ"/>
              </w:rPr>
            </w:pPr>
            <w:r w:rsidRPr="00DB7768">
              <w:rPr>
                <w:b/>
                <w:bCs/>
                <w:szCs w:val="28"/>
                <w:lang w:val="kk-KZ"/>
              </w:rPr>
              <w:t>компрессор</w:t>
            </w:r>
          </w:p>
        </w:tc>
        <w:tc>
          <w:tcPr>
            <w:tcW w:w="1185" w:type="pct"/>
            <w:vAlign w:val="center"/>
          </w:tcPr>
          <w:p w14:paraId="523A340B" w14:textId="77777777" w:rsidR="00DB7768" w:rsidRPr="00DB7768" w:rsidRDefault="00DB7768" w:rsidP="00DB7768">
            <w:pPr>
              <w:widowControl w:val="0"/>
              <w:contextualSpacing/>
              <w:jc w:val="center"/>
              <w:rPr>
                <w:b/>
                <w:bCs/>
                <w:szCs w:val="28"/>
                <w:lang w:val="kk-KZ"/>
              </w:rPr>
            </w:pPr>
            <w:r w:rsidRPr="00DB7768">
              <w:rPr>
                <w:b/>
                <w:bCs/>
                <w:szCs w:val="28"/>
                <w:lang w:val="kk-KZ"/>
              </w:rPr>
              <w:t>Қайта өңделетін жылу</w:t>
            </w:r>
          </w:p>
          <w:p w14:paraId="1DEB6197" w14:textId="77777777" w:rsidR="00DB7768" w:rsidRPr="00DB7768" w:rsidRDefault="00DB7768" w:rsidP="00DB7768">
            <w:pPr>
              <w:widowControl w:val="0"/>
              <w:contextualSpacing/>
              <w:jc w:val="center"/>
              <w:rPr>
                <w:b/>
                <w:bCs/>
                <w:szCs w:val="28"/>
                <w:lang w:val="kk-KZ"/>
              </w:rPr>
            </w:pPr>
            <w:r w:rsidRPr="00DB7768">
              <w:rPr>
                <w:b/>
                <w:bCs/>
                <w:szCs w:val="28"/>
                <w:lang w:val="kk-KZ"/>
              </w:rPr>
              <w:t>(шамамен 80%</w:t>
            </w:r>
          </w:p>
          <w:p w14:paraId="6A0B9E4B" w14:textId="77777777" w:rsidR="00DB7768" w:rsidRPr="00DB7768" w:rsidRDefault="00DB7768" w:rsidP="00DB7768">
            <w:pPr>
              <w:widowControl w:val="0"/>
              <w:contextualSpacing/>
              <w:jc w:val="center"/>
              <w:rPr>
                <w:b/>
                <w:bCs/>
                <w:szCs w:val="28"/>
                <w:lang w:val="kk-KZ"/>
              </w:rPr>
            </w:pPr>
            <w:r w:rsidRPr="00DB7768">
              <w:rPr>
                <w:b/>
                <w:bCs/>
                <w:szCs w:val="28"/>
                <w:lang w:val="kk-KZ"/>
              </w:rPr>
              <w:t>номиналды</w:t>
            </w:r>
          </w:p>
          <w:p w14:paraId="5AC4852D" w14:textId="77777777" w:rsidR="00DB7768" w:rsidRPr="00DB7768" w:rsidRDefault="00DB7768" w:rsidP="00DB7768">
            <w:pPr>
              <w:widowControl w:val="0"/>
              <w:contextualSpacing/>
              <w:jc w:val="center"/>
              <w:rPr>
                <w:b/>
                <w:bCs/>
                <w:szCs w:val="28"/>
                <w:lang w:val="kk-KZ"/>
              </w:rPr>
            </w:pPr>
            <w:r w:rsidRPr="00DB7768">
              <w:rPr>
                <w:b/>
                <w:bCs/>
                <w:szCs w:val="28"/>
                <w:lang w:val="kk-KZ"/>
              </w:rPr>
              <w:t>қуаты)</w:t>
            </w:r>
          </w:p>
        </w:tc>
        <w:tc>
          <w:tcPr>
            <w:tcW w:w="1185" w:type="pct"/>
            <w:vAlign w:val="center"/>
          </w:tcPr>
          <w:p w14:paraId="4035F8B2" w14:textId="77777777" w:rsidR="00DB7768" w:rsidRPr="00DB7768" w:rsidRDefault="00DB7768" w:rsidP="00DB7768">
            <w:pPr>
              <w:widowControl w:val="0"/>
              <w:contextualSpacing/>
              <w:jc w:val="center"/>
              <w:rPr>
                <w:b/>
                <w:bCs/>
                <w:szCs w:val="28"/>
                <w:lang w:val="kk-KZ"/>
              </w:rPr>
            </w:pPr>
            <w:r w:rsidRPr="00DB7768">
              <w:rPr>
                <w:b/>
                <w:bCs/>
                <w:szCs w:val="28"/>
                <w:lang w:val="kk-KZ"/>
              </w:rPr>
              <w:t>Мазутты үнемдеу</w:t>
            </w:r>
          </w:p>
          <w:p w14:paraId="7192AD56" w14:textId="77777777" w:rsidR="00DB7768" w:rsidRPr="00DB7768" w:rsidRDefault="00DB7768" w:rsidP="00DB7768">
            <w:pPr>
              <w:widowControl w:val="0"/>
              <w:contextualSpacing/>
              <w:jc w:val="center"/>
              <w:rPr>
                <w:b/>
                <w:bCs/>
                <w:szCs w:val="28"/>
                <w:lang w:val="kk-KZ"/>
              </w:rPr>
            </w:pPr>
            <w:r w:rsidRPr="00DB7768">
              <w:rPr>
                <w:b/>
                <w:bCs/>
                <w:szCs w:val="28"/>
                <w:lang w:val="kk-KZ"/>
              </w:rPr>
              <w:t>(жұмыс уақыты кезінде</w:t>
            </w:r>
          </w:p>
          <w:p w14:paraId="2310B2EE" w14:textId="77777777" w:rsidR="00DB7768" w:rsidRPr="00DB7768" w:rsidRDefault="00DB7768" w:rsidP="00DB7768">
            <w:pPr>
              <w:widowControl w:val="0"/>
              <w:contextualSpacing/>
              <w:jc w:val="center"/>
              <w:rPr>
                <w:b/>
                <w:bCs/>
                <w:szCs w:val="28"/>
                <w:lang w:val="kk-KZ"/>
              </w:rPr>
            </w:pPr>
            <w:r w:rsidRPr="00DB7768">
              <w:rPr>
                <w:b/>
                <w:bCs/>
                <w:szCs w:val="28"/>
                <w:lang w:val="kk-KZ"/>
              </w:rPr>
              <w:t>Жылына 4000 сағат)</w:t>
            </w:r>
          </w:p>
        </w:tc>
        <w:tc>
          <w:tcPr>
            <w:tcW w:w="1185" w:type="pct"/>
            <w:vAlign w:val="center"/>
          </w:tcPr>
          <w:p w14:paraId="52AD2382" w14:textId="77777777" w:rsidR="00DB7768" w:rsidRPr="00DB7768" w:rsidRDefault="00DB7768" w:rsidP="00DB7768">
            <w:pPr>
              <w:widowControl w:val="0"/>
              <w:contextualSpacing/>
              <w:jc w:val="center"/>
              <w:rPr>
                <w:b/>
                <w:bCs/>
                <w:szCs w:val="28"/>
                <w:lang w:val="kk-KZ"/>
              </w:rPr>
            </w:pPr>
            <w:r w:rsidRPr="00DB7768">
              <w:rPr>
                <w:b/>
                <w:bCs/>
                <w:szCs w:val="28"/>
                <w:lang w:val="kk-KZ"/>
              </w:rPr>
              <w:t>Экономикалық</w:t>
            </w:r>
          </w:p>
          <w:p w14:paraId="57382444" w14:textId="77777777" w:rsidR="00DB7768" w:rsidRPr="00DB7768" w:rsidRDefault="00DB7768" w:rsidP="00DB7768">
            <w:pPr>
              <w:widowControl w:val="0"/>
              <w:contextualSpacing/>
              <w:jc w:val="center"/>
              <w:rPr>
                <w:b/>
                <w:bCs/>
                <w:szCs w:val="28"/>
                <w:lang w:val="kk-KZ"/>
              </w:rPr>
            </w:pPr>
            <w:r w:rsidRPr="00DB7768">
              <w:rPr>
                <w:b/>
                <w:bCs/>
                <w:szCs w:val="28"/>
                <w:lang w:val="kk-KZ"/>
              </w:rPr>
              <w:t>әсері (бағасы бойынша</w:t>
            </w:r>
          </w:p>
          <w:p w14:paraId="1FD43014" w14:textId="77777777" w:rsidR="00DB7768" w:rsidRPr="00DB7768" w:rsidRDefault="00DB7768" w:rsidP="00DB7768">
            <w:pPr>
              <w:widowControl w:val="0"/>
              <w:contextualSpacing/>
              <w:jc w:val="center"/>
              <w:rPr>
                <w:b/>
                <w:bCs/>
                <w:szCs w:val="28"/>
                <w:lang w:val="kk-KZ"/>
              </w:rPr>
            </w:pPr>
            <w:r w:rsidRPr="00DB7768">
              <w:rPr>
                <w:b/>
                <w:bCs/>
                <w:szCs w:val="28"/>
                <w:lang w:val="kk-KZ"/>
              </w:rPr>
              <w:t>мазут 0,50 еуро / л)</w:t>
            </w:r>
          </w:p>
        </w:tc>
      </w:tr>
      <w:tr w:rsidR="00DB7768" w:rsidRPr="00DB7768" w14:paraId="1097A3D1" w14:textId="77777777" w:rsidTr="001E3429">
        <w:tc>
          <w:tcPr>
            <w:tcW w:w="259" w:type="pct"/>
            <w:vAlign w:val="center"/>
          </w:tcPr>
          <w:p w14:paraId="3AFEF16D" w14:textId="77777777" w:rsidR="00DB7768" w:rsidRPr="00DB7768" w:rsidRDefault="00DB7768" w:rsidP="00DB7768">
            <w:pPr>
              <w:widowControl w:val="0"/>
              <w:contextualSpacing/>
              <w:jc w:val="center"/>
              <w:rPr>
                <w:b/>
                <w:bCs/>
                <w:szCs w:val="28"/>
                <w:lang w:val="kk-KZ"/>
              </w:rPr>
            </w:pPr>
            <w:r w:rsidRPr="00DB7768">
              <w:rPr>
                <w:b/>
                <w:bCs/>
                <w:szCs w:val="28"/>
                <w:lang w:val="kk-KZ"/>
              </w:rPr>
              <w:t>1</w:t>
            </w:r>
          </w:p>
        </w:tc>
        <w:tc>
          <w:tcPr>
            <w:tcW w:w="1185" w:type="pct"/>
            <w:vAlign w:val="center"/>
          </w:tcPr>
          <w:p w14:paraId="6180BBC3" w14:textId="77777777" w:rsidR="00DB7768" w:rsidRPr="00DB7768" w:rsidRDefault="00DB7768" w:rsidP="00DB7768">
            <w:pPr>
              <w:widowControl w:val="0"/>
              <w:contextualSpacing/>
              <w:jc w:val="center"/>
              <w:rPr>
                <w:b/>
                <w:bCs/>
                <w:szCs w:val="28"/>
                <w:lang w:val="kk-KZ"/>
              </w:rPr>
            </w:pPr>
            <w:r w:rsidRPr="00DB7768">
              <w:rPr>
                <w:b/>
                <w:bCs/>
                <w:szCs w:val="28"/>
                <w:lang w:val="kk-KZ"/>
              </w:rPr>
              <w:t>2</w:t>
            </w:r>
          </w:p>
        </w:tc>
        <w:tc>
          <w:tcPr>
            <w:tcW w:w="1185" w:type="pct"/>
            <w:vAlign w:val="center"/>
          </w:tcPr>
          <w:p w14:paraId="22B00786" w14:textId="77777777" w:rsidR="00DB7768" w:rsidRPr="00DB7768" w:rsidRDefault="00DB7768" w:rsidP="00DB7768">
            <w:pPr>
              <w:widowControl w:val="0"/>
              <w:contextualSpacing/>
              <w:jc w:val="center"/>
              <w:rPr>
                <w:b/>
                <w:bCs/>
                <w:szCs w:val="28"/>
                <w:lang w:val="kk-KZ"/>
              </w:rPr>
            </w:pPr>
            <w:r w:rsidRPr="00DB7768">
              <w:rPr>
                <w:b/>
                <w:bCs/>
                <w:szCs w:val="28"/>
                <w:lang w:val="kk-KZ"/>
              </w:rPr>
              <w:t>3</w:t>
            </w:r>
          </w:p>
        </w:tc>
        <w:tc>
          <w:tcPr>
            <w:tcW w:w="1185" w:type="pct"/>
            <w:vAlign w:val="center"/>
          </w:tcPr>
          <w:p w14:paraId="561D77CB" w14:textId="77777777" w:rsidR="00DB7768" w:rsidRPr="00DB7768" w:rsidRDefault="00DB7768" w:rsidP="00DB7768">
            <w:pPr>
              <w:widowControl w:val="0"/>
              <w:contextualSpacing/>
              <w:jc w:val="center"/>
              <w:rPr>
                <w:b/>
                <w:bCs/>
                <w:szCs w:val="28"/>
                <w:lang w:val="kk-KZ"/>
              </w:rPr>
            </w:pPr>
            <w:r w:rsidRPr="00DB7768">
              <w:rPr>
                <w:b/>
                <w:bCs/>
                <w:szCs w:val="28"/>
                <w:lang w:val="kk-KZ"/>
              </w:rPr>
              <w:t>4</w:t>
            </w:r>
          </w:p>
        </w:tc>
        <w:tc>
          <w:tcPr>
            <w:tcW w:w="1185" w:type="pct"/>
            <w:vAlign w:val="center"/>
          </w:tcPr>
          <w:p w14:paraId="438997F6" w14:textId="77777777" w:rsidR="00DB7768" w:rsidRPr="00DB7768" w:rsidRDefault="00DB7768" w:rsidP="00DB7768">
            <w:pPr>
              <w:widowControl w:val="0"/>
              <w:contextualSpacing/>
              <w:jc w:val="center"/>
              <w:rPr>
                <w:b/>
                <w:bCs/>
                <w:szCs w:val="28"/>
                <w:lang w:val="kk-KZ"/>
              </w:rPr>
            </w:pPr>
            <w:r w:rsidRPr="00DB7768">
              <w:rPr>
                <w:b/>
                <w:bCs/>
                <w:szCs w:val="28"/>
                <w:lang w:val="kk-KZ"/>
              </w:rPr>
              <w:t>5</w:t>
            </w:r>
          </w:p>
        </w:tc>
      </w:tr>
      <w:tr w:rsidR="00DB7768" w:rsidRPr="00DB7768" w14:paraId="1F00C3B9" w14:textId="77777777" w:rsidTr="001E3429">
        <w:tc>
          <w:tcPr>
            <w:tcW w:w="259" w:type="pct"/>
          </w:tcPr>
          <w:p w14:paraId="24744E89" w14:textId="77777777" w:rsidR="00DB7768" w:rsidRPr="00DB7768" w:rsidRDefault="00DB7768" w:rsidP="00DB7768">
            <w:pPr>
              <w:widowControl w:val="0"/>
              <w:contextualSpacing/>
              <w:jc w:val="both"/>
              <w:rPr>
                <w:szCs w:val="28"/>
                <w:lang w:val="kk-KZ"/>
              </w:rPr>
            </w:pPr>
            <w:r w:rsidRPr="00DB7768">
              <w:rPr>
                <w:szCs w:val="28"/>
                <w:lang w:val="kk-KZ"/>
              </w:rPr>
              <w:t>1</w:t>
            </w:r>
          </w:p>
        </w:tc>
        <w:tc>
          <w:tcPr>
            <w:tcW w:w="1185" w:type="pct"/>
          </w:tcPr>
          <w:p w14:paraId="1CF5ADCC" w14:textId="77777777" w:rsidR="00DB7768" w:rsidRPr="00DB7768" w:rsidRDefault="00DB7768" w:rsidP="00DB7768">
            <w:pPr>
              <w:widowControl w:val="0"/>
              <w:contextualSpacing/>
              <w:jc w:val="both"/>
              <w:rPr>
                <w:szCs w:val="28"/>
                <w:lang w:val="kk-KZ"/>
              </w:rPr>
            </w:pPr>
            <w:r w:rsidRPr="00DB7768">
              <w:rPr>
                <w:szCs w:val="28"/>
                <w:lang w:val="kk-KZ"/>
              </w:rPr>
              <w:t xml:space="preserve">кВт </w:t>
            </w:r>
          </w:p>
        </w:tc>
        <w:tc>
          <w:tcPr>
            <w:tcW w:w="1185" w:type="pct"/>
          </w:tcPr>
          <w:p w14:paraId="18191E4A" w14:textId="77777777" w:rsidR="00DB7768" w:rsidRPr="00DB7768" w:rsidRDefault="00DB7768" w:rsidP="00DB7768">
            <w:pPr>
              <w:widowControl w:val="0"/>
              <w:contextualSpacing/>
              <w:jc w:val="both"/>
              <w:rPr>
                <w:szCs w:val="28"/>
                <w:lang w:val="kk-KZ"/>
              </w:rPr>
            </w:pPr>
            <w:r w:rsidRPr="00DB7768">
              <w:rPr>
                <w:szCs w:val="28"/>
                <w:lang w:val="kk-KZ"/>
              </w:rPr>
              <w:t>кВт</w:t>
            </w:r>
          </w:p>
        </w:tc>
        <w:tc>
          <w:tcPr>
            <w:tcW w:w="1185" w:type="pct"/>
          </w:tcPr>
          <w:p w14:paraId="16ABB2AF" w14:textId="77777777" w:rsidR="00DB7768" w:rsidRPr="00DB7768" w:rsidRDefault="00DB7768" w:rsidP="00DB7768">
            <w:pPr>
              <w:widowControl w:val="0"/>
              <w:contextualSpacing/>
              <w:jc w:val="both"/>
              <w:rPr>
                <w:szCs w:val="28"/>
                <w:lang w:val="kk-KZ"/>
              </w:rPr>
            </w:pPr>
            <w:r w:rsidRPr="00DB7768">
              <w:rPr>
                <w:szCs w:val="28"/>
                <w:lang w:val="kk-KZ"/>
              </w:rPr>
              <w:t>л / жыл</w:t>
            </w:r>
          </w:p>
        </w:tc>
        <w:tc>
          <w:tcPr>
            <w:tcW w:w="1185" w:type="pct"/>
          </w:tcPr>
          <w:p w14:paraId="53F2A715" w14:textId="77777777" w:rsidR="00DB7768" w:rsidRPr="00DB7768" w:rsidRDefault="00DB7768" w:rsidP="00DB7768">
            <w:pPr>
              <w:widowControl w:val="0"/>
              <w:contextualSpacing/>
              <w:jc w:val="both"/>
              <w:rPr>
                <w:szCs w:val="28"/>
                <w:lang w:val="kk-KZ"/>
              </w:rPr>
            </w:pPr>
            <w:r w:rsidRPr="00DB7768">
              <w:rPr>
                <w:szCs w:val="28"/>
                <w:lang w:val="kk-KZ"/>
              </w:rPr>
              <w:t>еуро / жыл</w:t>
            </w:r>
          </w:p>
        </w:tc>
      </w:tr>
      <w:tr w:rsidR="00DB7768" w:rsidRPr="00DB7768" w14:paraId="7AAC8229" w14:textId="77777777" w:rsidTr="001E3429">
        <w:tc>
          <w:tcPr>
            <w:tcW w:w="259" w:type="pct"/>
          </w:tcPr>
          <w:p w14:paraId="7B6143AE" w14:textId="77777777" w:rsidR="00DB7768" w:rsidRPr="00DB7768" w:rsidRDefault="00DB7768" w:rsidP="00DB7768">
            <w:pPr>
              <w:widowControl w:val="0"/>
              <w:contextualSpacing/>
              <w:jc w:val="both"/>
              <w:rPr>
                <w:szCs w:val="28"/>
                <w:lang w:val="kk-KZ"/>
              </w:rPr>
            </w:pPr>
            <w:r w:rsidRPr="00DB7768">
              <w:rPr>
                <w:szCs w:val="28"/>
                <w:lang w:val="kk-KZ"/>
              </w:rPr>
              <w:t>2</w:t>
            </w:r>
          </w:p>
        </w:tc>
        <w:tc>
          <w:tcPr>
            <w:tcW w:w="1185" w:type="pct"/>
          </w:tcPr>
          <w:p w14:paraId="5D6E623F" w14:textId="77777777" w:rsidR="00DB7768" w:rsidRPr="00DB7768" w:rsidRDefault="00DB7768" w:rsidP="00DB7768">
            <w:pPr>
              <w:widowControl w:val="0"/>
              <w:contextualSpacing/>
              <w:jc w:val="both"/>
              <w:rPr>
                <w:szCs w:val="28"/>
                <w:lang w:val="kk-KZ"/>
              </w:rPr>
            </w:pPr>
            <w:r w:rsidRPr="00DB7768">
              <w:rPr>
                <w:szCs w:val="28"/>
                <w:lang w:val="kk-KZ"/>
              </w:rPr>
              <w:t>90</w:t>
            </w:r>
          </w:p>
        </w:tc>
        <w:tc>
          <w:tcPr>
            <w:tcW w:w="1185" w:type="pct"/>
          </w:tcPr>
          <w:p w14:paraId="6EBBE46C" w14:textId="77777777" w:rsidR="00DB7768" w:rsidRPr="00DB7768" w:rsidRDefault="00DB7768" w:rsidP="00DB7768">
            <w:pPr>
              <w:widowControl w:val="0"/>
              <w:contextualSpacing/>
              <w:jc w:val="both"/>
              <w:rPr>
                <w:szCs w:val="28"/>
                <w:lang w:val="kk-KZ"/>
              </w:rPr>
            </w:pPr>
            <w:r w:rsidRPr="00DB7768">
              <w:rPr>
                <w:szCs w:val="28"/>
                <w:lang w:val="kk-KZ"/>
              </w:rPr>
              <w:t>72</w:t>
            </w:r>
          </w:p>
        </w:tc>
        <w:tc>
          <w:tcPr>
            <w:tcW w:w="1185" w:type="pct"/>
          </w:tcPr>
          <w:p w14:paraId="393705C3" w14:textId="77777777" w:rsidR="00DB7768" w:rsidRPr="00DB7768" w:rsidRDefault="00DB7768" w:rsidP="00DB7768">
            <w:pPr>
              <w:widowControl w:val="0"/>
              <w:contextualSpacing/>
              <w:jc w:val="both"/>
              <w:rPr>
                <w:szCs w:val="28"/>
                <w:lang w:val="kk-KZ"/>
              </w:rPr>
            </w:pPr>
            <w:r w:rsidRPr="00DB7768">
              <w:rPr>
                <w:szCs w:val="28"/>
                <w:lang w:val="kk-KZ"/>
              </w:rPr>
              <w:t>36330</w:t>
            </w:r>
          </w:p>
        </w:tc>
        <w:tc>
          <w:tcPr>
            <w:tcW w:w="1185" w:type="pct"/>
          </w:tcPr>
          <w:p w14:paraId="0EE4CD81" w14:textId="77777777" w:rsidR="00DB7768" w:rsidRPr="00DB7768" w:rsidRDefault="00DB7768" w:rsidP="00DB7768">
            <w:pPr>
              <w:widowControl w:val="0"/>
              <w:contextualSpacing/>
              <w:jc w:val="both"/>
              <w:rPr>
                <w:szCs w:val="28"/>
                <w:lang w:val="kk-KZ"/>
              </w:rPr>
            </w:pPr>
            <w:r w:rsidRPr="00DB7768">
              <w:rPr>
                <w:szCs w:val="28"/>
                <w:lang w:val="kk-KZ"/>
              </w:rPr>
              <w:t>18165</w:t>
            </w:r>
          </w:p>
        </w:tc>
      </w:tr>
    </w:tbl>
    <w:p w14:paraId="470A56DB" w14:textId="77777777" w:rsidR="00DB7768" w:rsidRPr="00DB7768" w:rsidRDefault="00DB7768" w:rsidP="00DB7768">
      <w:pPr>
        <w:ind w:firstLine="709"/>
        <w:jc w:val="both"/>
        <w:rPr>
          <w:sz w:val="28"/>
          <w:szCs w:val="28"/>
          <w:lang w:val="kk-KZ"/>
        </w:rPr>
      </w:pPr>
    </w:p>
    <w:p w14:paraId="72B2E20D"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53970C66" w14:textId="77777777" w:rsidR="00DB7768" w:rsidRPr="00DB7768" w:rsidRDefault="00DB7768" w:rsidP="00DB7768">
      <w:pPr>
        <w:ind w:firstLine="709"/>
        <w:jc w:val="both"/>
        <w:rPr>
          <w:sz w:val="28"/>
          <w:szCs w:val="28"/>
          <w:lang w:val="kk-KZ"/>
        </w:rPr>
      </w:pPr>
      <w:r w:rsidRPr="00DB7768">
        <w:rPr>
          <w:sz w:val="28"/>
          <w:szCs w:val="28"/>
          <w:lang w:val="kk-KZ"/>
        </w:rPr>
        <w:t>Шығындарды азайту.</w:t>
      </w:r>
    </w:p>
    <w:p w14:paraId="64C392AC" w14:textId="77777777" w:rsidR="00DB7768" w:rsidRPr="00DB7768" w:rsidRDefault="00DB7768" w:rsidP="00DB7768">
      <w:pPr>
        <w:ind w:firstLine="709"/>
        <w:jc w:val="both"/>
        <w:rPr>
          <w:sz w:val="28"/>
          <w:szCs w:val="28"/>
          <w:lang w:val="kk-KZ"/>
        </w:rPr>
      </w:pPr>
      <w:r w:rsidRPr="00DB7768">
        <w:rPr>
          <w:b/>
          <w:sz w:val="28"/>
          <w:szCs w:val="28"/>
          <w:lang w:val="kk-KZ"/>
        </w:rPr>
        <w:t>Анықтамалық ақпарат</w:t>
      </w:r>
    </w:p>
    <w:p w14:paraId="3DDEC6B9" w14:textId="77777777" w:rsidR="00DB7768" w:rsidRPr="00DB7768" w:rsidRDefault="00DB7768" w:rsidP="00DB7768">
      <w:pPr>
        <w:ind w:firstLine="709"/>
        <w:jc w:val="both"/>
        <w:rPr>
          <w:sz w:val="28"/>
          <w:szCs w:val="28"/>
          <w:lang w:val="kk-KZ"/>
        </w:rPr>
      </w:pPr>
      <w:r w:rsidRPr="00DB7768">
        <w:rPr>
          <w:sz w:val="28"/>
          <w:szCs w:val="28"/>
          <w:lang w:val="kk-KZ"/>
        </w:rPr>
        <w:t>[89], [90].</w:t>
      </w:r>
    </w:p>
    <w:p w14:paraId="267A72D0" w14:textId="77777777" w:rsidR="00DB7768" w:rsidRPr="00DB7768" w:rsidRDefault="00DB7768" w:rsidP="00DB7768">
      <w:pPr>
        <w:ind w:firstLine="709"/>
        <w:jc w:val="both"/>
        <w:rPr>
          <w:sz w:val="28"/>
          <w:szCs w:val="28"/>
          <w:lang w:val="kk-KZ"/>
        </w:rPr>
      </w:pPr>
    </w:p>
    <w:p w14:paraId="4293539A"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5.13.23. Тұтыну деңгейі айтарлықтай өзгеретін тұтынушылар жанында сығылған ауа қорын құру</w:t>
      </w:r>
    </w:p>
    <w:p w14:paraId="28FB2412"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45A39A4F" w14:textId="77777777" w:rsidR="00DB7768" w:rsidRPr="00DB7768" w:rsidRDefault="00DB7768" w:rsidP="00DB7768">
      <w:pPr>
        <w:ind w:firstLine="709"/>
        <w:jc w:val="both"/>
        <w:rPr>
          <w:sz w:val="28"/>
          <w:szCs w:val="28"/>
          <w:lang w:val="kk-KZ"/>
        </w:rPr>
      </w:pPr>
      <w:r w:rsidRPr="00DB7768">
        <w:rPr>
          <w:sz w:val="28"/>
          <w:szCs w:val="28"/>
          <w:lang w:val="kk-KZ"/>
        </w:rPr>
        <w:t>Сығылған ауа қорын құру үшін тұтыну деңгейі айтарлықтай өзгеретін сығылған ауа тұтынушыларының жанында резервуарларды орналастыруға болады.</w:t>
      </w:r>
    </w:p>
    <w:p w14:paraId="3063A563"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79CC94E3" w14:textId="77777777" w:rsidR="00DB7768" w:rsidRPr="00DB7768" w:rsidRDefault="00DB7768" w:rsidP="00DB7768">
      <w:pPr>
        <w:ind w:firstLine="709"/>
        <w:jc w:val="both"/>
        <w:rPr>
          <w:sz w:val="28"/>
          <w:szCs w:val="28"/>
          <w:lang w:val="kk-KZ"/>
        </w:rPr>
      </w:pPr>
      <w:r w:rsidRPr="00DB7768">
        <w:rPr>
          <w:sz w:val="28"/>
          <w:szCs w:val="28"/>
          <w:lang w:val="kk-KZ"/>
        </w:rPr>
        <w:t>Сипатталған тәсіл сығылған ауаға деген қажеттілікті азайтуға мүмкіндік береді, бұл аз қуатты компрессорларды қолдануға мүмкіндік береді. Жүйенің біркелкі жүктелуін қамтамасыз ете отырып, бұл әдіс компрессорларды оңтайлы режимдерде пайдалану үшін алғышарттар жасайды.</w:t>
      </w:r>
    </w:p>
    <w:p w14:paraId="3878C512"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0C2D2014" w14:textId="77777777" w:rsidR="00DB7768" w:rsidRPr="00DB7768" w:rsidRDefault="00DB7768" w:rsidP="00DB7768">
      <w:pPr>
        <w:ind w:firstLine="709"/>
        <w:jc w:val="both"/>
        <w:rPr>
          <w:sz w:val="28"/>
          <w:szCs w:val="28"/>
          <w:lang w:val="kk-KZ"/>
        </w:rPr>
      </w:pPr>
      <w:r w:rsidRPr="00DB7768">
        <w:rPr>
          <w:sz w:val="28"/>
          <w:szCs w:val="28"/>
          <w:lang w:val="kk-KZ"/>
        </w:rPr>
        <w:t>Белгілі әсерлер жоқ.</w:t>
      </w:r>
    </w:p>
    <w:p w14:paraId="3A345F41"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06371F1A" w14:textId="77777777" w:rsidR="00DB7768" w:rsidRPr="00DB7768" w:rsidRDefault="00DB7768" w:rsidP="00DB7768">
      <w:pPr>
        <w:ind w:firstLine="709"/>
        <w:jc w:val="both"/>
        <w:rPr>
          <w:sz w:val="28"/>
          <w:szCs w:val="28"/>
          <w:lang w:val="kk-KZ"/>
        </w:rPr>
      </w:pPr>
      <w:r w:rsidRPr="00DB7768">
        <w:rPr>
          <w:sz w:val="28"/>
          <w:szCs w:val="28"/>
          <w:lang w:val="kk-KZ"/>
        </w:rPr>
        <w:t>Бұл әдіс тұтыну деңгейінің айтарлықтай ауытқуымен сипатталатын сығылған ауаны тұтынушылар болған барлық жағдайларда қарастыруға тұрарлық;</w:t>
      </w:r>
    </w:p>
    <w:p w14:paraId="0BB0DDCC" w14:textId="77777777" w:rsidR="00DB7768" w:rsidRPr="00DB7768" w:rsidRDefault="00DB7768" w:rsidP="00DB7768">
      <w:pPr>
        <w:ind w:firstLine="709"/>
        <w:jc w:val="both"/>
        <w:rPr>
          <w:sz w:val="28"/>
          <w:szCs w:val="28"/>
          <w:lang w:val="kk-KZ"/>
        </w:rPr>
      </w:pPr>
      <w:r w:rsidRPr="00DB7768">
        <w:rPr>
          <w:sz w:val="28"/>
          <w:szCs w:val="28"/>
          <w:lang w:val="kk-KZ"/>
        </w:rPr>
        <w:t>Кеңінен қолданылады.</w:t>
      </w:r>
    </w:p>
    <w:p w14:paraId="1B399B2D"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0C02CC71" w14:textId="77777777" w:rsidR="00DB7768" w:rsidRPr="00DB7768" w:rsidRDefault="00DB7768" w:rsidP="00DB7768">
      <w:pPr>
        <w:ind w:firstLine="709"/>
        <w:jc w:val="both"/>
        <w:rPr>
          <w:sz w:val="28"/>
          <w:szCs w:val="28"/>
          <w:lang w:val="kk-KZ"/>
        </w:rPr>
      </w:pPr>
      <w:r w:rsidRPr="00DB7768">
        <w:rPr>
          <w:sz w:val="28"/>
          <w:szCs w:val="28"/>
          <w:lang w:val="kk-KZ"/>
        </w:rPr>
        <w:t>Күрделі және пайдалану шығындарының төмендеуі.</w:t>
      </w:r>
    </w:p>
    <w:p w14:paraId="6269BC47"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D68D699" w14:textId="77777777" w:rsidR="00DB7768" w:rsidRPr="00DB7768" w:rsidRDefault="00DB7768" w:rsidP="00DB7768">
      <w:pPr>
        <w:ind w:firstLine="709"/>
        <w:jc w:val="both"/>
        <w:rPr>
          <w:sz w:val="28"/>
          <w:szCs w:val="28"/>
          <w:lang w:val="kk-KZ"/>
        </w:rPr>
      </w:pPr>
      <w:r w:rsidRPr="00DB7768">
        <w:rPr>
          <w:sz w:val="28"/>
          <w:szCs w:val="28"/>
          <w:lang w:val="kk-KZ"/>
        </w:rPr>
        <w:t>Деректер берілмеген.</w:t>
      </w:r>
    </w:p>
    <w:p w14:paraId="09FD6727"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596B0627" w14:textId="77777777" w:rsidR="00DB7768" w:rsidRPr="00DB7768" w:rsidRDefault="00DB7768" w:rsidP="00DB7768">
      <w:pPr>
        <w:ind w:firstLine="709"/>
        <w:jc w:val="both"/>
        <w:rPr>
          <w:sz w:val="28"/>
          <w:szCs w:val="28"/>
          <w:lang w:val="kk-KZ"/>
        </w:rPr>
      </w:pPr>
      <w:r w:rsidRPr="00DB7768">
        <w:rPr>
          <w:sz w:val="28"/>
          <w:szCs w:val="28"/>
          <w:lang w:val="kk-KZ"/>
        </w:rPr>
        <w:t>[70].</w:t>
      </w:r>
    </w:p>
    <w:p w14:paraId="79D7EED7" w14:textId="77777777" w:rsidR="00DB7768" w:rsidRPr="00DB7768" w:rsidRDefault="00DB7768" w:rsidP="00DB7768">
      <w:pPr>
        <w:ind w:firstLine="709"/>
        <w:jc w:val="both"/>
        <w:rPr>
          <w:sz w:val="28"/>
          <w:szCs w:val="28"/>
          <w:lang w:val="kk-KZ"/>
        </w:rPr>
      </w:pPr>
    </w:p>
    <w:p w14:paraId="6BF2A4CA"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5.13.24.  Құбыржол жүйесін оңтайландыру</w:t>
      </w:r>
    </w:p>
    <w:p w14:paraId="56A8CECB"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251233DD" w14:textId="77777777" w:rsidR="00DB7768" w:rsidRPr="00DB7768" w:rsidRDefault="00DB7768" w:rsidP="00DB7768">
      <w:pPr>
        <w:ind w:firstLine="709"/>
        <w:jc w:val="both"/>
        <w:rPr>
          <w:sz w:val="28"/>
          <w:szCs w:val="28"/>
          <w:lang w:val="kk-KZ"/>
        </w:rPr>
      </w:pPr>
      <w:r w:rsidRPr="00DB7768">
        <w:rPr>
          <w:sz w:val="28"/>
          <w:szCs w:val="28"/>
          <w:lang w:val="kk-KZ"/>
        </w:rPr>
        <w:t>Сорғының өнімділігін таңдау құбыр жүйесінің Сипаттамаларына байланысты. 5.69-суретте көрсетілгендей, оңтайлы өнімділік сорғы мен құбыр жүйесінің өнімділік қатынасымен анықталады.</w:t>
      </w:r>
    </w:p>
    <w:p w14:paraId="465C7143" w14:textId="4DEA48B5" w:rsidR="00DB7768" w:rsidRPr="00DB7768" w:rsidRDefault="00DB7768" w:rsidP="00DB7768">
      <w:pPr>
        <w:jc w:val="center"/>
        <w:rPr>
          <w:sz w:val="28"/>
          <w:szCs w:val="28"/>
          <w:lang w:val="kk-KZ"/>
        </w:rPr>
      </w:pPr>
      <w:r w:rsidRPr="00DB7768">
        <w:rPr>
          <w:noProof/>
          <w:sz w:val="28"/>
          <w:szCs w:val="28"/>
        </w:rPr>
        <w:drawing>
          <wp:inline distT="0" distB="0" distL="0" distR="0" wp14:anchorId="0580F085" wp14:editId="4D0B8496">
            <wp:extent cx="4171950" cy="3381375"/>
            <wp:effectExtent l="0" t="0" r="0" b="9525"/>
            <wp:docPr id="829212707"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png"/>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171950" cy="3381375"/>
                    </a:xfrm>
                    <a:prstGeom prst="rect">
                      <a:avLst/>
                    </a:prstGeom>
                    <a:noFill/>
                    <a:ln>
                      <a:noFill/>
                    </a:ln>
                  </pic:spPr>
                </pic:pic>
              </a:graphicData>
            </a:graphic>
          </wp:inline>
        </w:drawing>
      </w:r>
    </w:p>
    <w:p w14:paraId="6371F838" w14:textId="77777777" w:rsidR="00DB7768" w:rsidRPr="00DB7768" w:rsidRDefault="00DB7768" w:rsidP="00DB7768">
      <w:pPr>
        <w:jc w:val="center"/>
        <w:rPr>
          <w:lang w:val="kk-KZ"/>
        </w:rPr>
      </w:pPr>
      <w:r w:rsidRPr="00DB7768">
        <w:rPr>
          <w:lang w:val="kk-KZ"/>
        </w:rPr>
        <w:t>5.69-сурет. Қысым мен ағынның арақатынасы</w:t>
      </w:r>
    </w:p>
    <w:p w14:paraId="264C773A" w14:textId="77777777" w:rsidR="00DB7768" w:rsidRPr="00DB7768" w:rsidRDefault="00DB7768" w:rsidP="00DB7768">
      <w:pPr>
        <w:ind w:firstLine="709"/>
        <w:jc w:val="both"/>
        <w:rPr>
          <w:sz w:val="28"/>
          <w:szCs w:val="28"/>
          <w:lang w:val="kk-KZ"/>
        </w:rPr>
      </w:pPr>
    </w:p>
    <w:p w14:paraId="5E86C1B6" w14:textId="77777777" w:rsidR="00DB7768" w:rsidRPr="00DB7768" w:rsidRDefault="00DB7768" w:rsidP="00DB7768">
      <w:pPr>
        <w:ind w:firstLine="709"/>
        <w:jc w:val="both"/>
        <w:rPr>
          <w:sz w:val="28"/>
          <w:szCs w:val="28"/>
          <w:lang w:val="kk-KZ"/>
        </w:rPr>
      </w:pPr>
      <w:r w:rsidRPr="00DB7768">
        <w:rPr>
          <w:sz w:val="28"/>
          <w:szCs w:val="28"/>
          <w:lang w:val="kk-KZ"/>
        </w:rPr>
        <w:t>Құбыр жүйесінің өзіндік энергия шығыны сұйықтықтың құбырлар арқылы, клапандар және жүйенің басқа элементтері арқылы қозғалуы кезінде үйкеліс шығынымен анықталады. Шығындар мөлшері ағынның квадратына пропорционалды. Үйкеліс шығындарын қаражатты пайдалану арқылы азайтуға болады:</w:t>
      </w:r>
    </w:p>
    <w:p w14:paraId="72C2548E" w14:textId="77777777" w:rsidR="00DB7768" w:rsidRPr="00DB7768" w:rsidRDefault="00DB7768" w:rsidP="00DB7768">
      <w:pPr>
        <w:ind w:firstLine="709"/>
        <w:jc w:val="both"/>
        <w:rPr>
          <w:sz w:val="28"/>
          <w:szCs w:val="28"/>
          <w:lang w:val="kk-KZ"/>
        </w:rPr>
      </w:pPr>
      <w:r w:rsidRPr="00DB7768">
        <w:rPr>
          <w:sz w:val="28"/>
          <w:szCs w:val="28"/>
          <w:lang w:val="kk-KZ"/>
        </w:rPr>
        <w:t>Артық клапандарды жою;</w:t>
      </w:r>
    </w:p>
    <w:p w14:paraId="2432CBF1" w14:textId="77777777" w:rsidR="00DB7768" w:rsidRPr="00DB7768" w:rsidRDefault="00DB7768" w:rsidP="00DB7768">
      <w:pPr>
        <w:ind w:firstLine="709"/>
        <w:jc w:val="both"/>
        <w:rPr>
          <w:sz w:val="28"/>
          <w:szCs w:val="28"/>
          <w:lang w:val="kk-KZ"/>
        </w:rPr>
      </w:pPr>
      <w:r w:rsidRPr="00DB7768">
        <w:rPr>
          <w:sz w:val="28"/>
          <w:szCs w:val="28"/>
          <w:lang w:val="kk-KZ"/>
        </w:rPr>
        <w:t>Құбыр жүйесінің артық иілуін жою;</w:t>
      </w:r>
    </w:p>
    <w:p w14:paraId="4BC695DF" w14:textId="77777777" w:rsidR="00DB7768" w:rsidRPr="00DB7768" w:rsidRDefault="00DB7768" w:rsidP="00DB7768">
      <w:pPr>
        <w:ind w:firstLine="709"/>
        <w:jc w:val="both"/>
        <w:rPr>
          <w:sz w:val="28"/>
          <w:szCs w:val="28"/>
          <w:lang w:val="kk-KZ"/>
        </w:rPr>
      </w:pPr>
      <w:r w:rsidRPr="00DB7768">
        <w:rPr>
          <w:sz w:val="28"/>
          <w:szCs w:val="28"/>
          <w:lang w:val="kk-KZ"/>
        </w:rPr>
        <w:t>Құбырлардың жеткілікті диаметрін қамтамасыз ету.</w:t>
      </w:r>
    </w:p>
    <w:p w14:paraId="1C706421"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1EBE10D8" w14:textId="77777777" w:rsidR="00DB7768" w:rsidRPr="00DB7768" w:rsidRDefault="00DB7768" w:rsidP="00DB7768">
      <w:pPr>
        <w:ind w:firstLine="709"/>
        <w:jc w:val="both"/>
        <w:rPr>
          <w:sz w:val="28"/>
          <w:szCs w:val="28"/>
          <w:lang w:val="kk-KZ"/>
        </w:rPr>
      </w:pPr>
      <w:r w:rsidRPr="00DB7768">
        <w:rPr>
          <w:sz w:val="28"/>
          <w:szCs w:val="28"/>
          <w:lang w:val="kk-KZ"/>
        </w:rPr>
        <w:t>Кейбір зерттеулерге сәйкес, жабдықты ауыстыру және басқару жүйелерін жетілдіру арқылы сорғы жүйелерінің қуат тұтынуын 30-50% төмендетуге болады.</w:t>
      </w:r>
    </w:p>
    <w:p w14:paraId="7C98F38D"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12C45433" w14:textId="77777777" w:rsidR="00DB7768" w:rsidRPr="00DB7768" w:rsidRDefault="00DB7768" w:rsidP="00DB7768">
      <w:pPr>
        <w:ind w:firstLine="709"/>
        <w:jc w:val="both"/>
        <w:rPr>
          <w:sz w:val="28"/>
          <w:szCs w:val="28"/>
          <w:lang w:val="kk-KZ"/>
        </w:rPr>
      </w:pPr>
      <w:r w:rsidRPr="00DB7768">
        <w:rPr>
          <w:sz w:val="28"/>
          <w:szCs w:val="28"/>
          <w:lang w:val="kk-KZ"/>
        </w:rPr>
        <w:t>Белгілі әсерлер жоқ.</w:t>
      </w:r>
    </w:p>
    <w:p w14:paraId="10DED244"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4F3534D9" w14:textId="77777777" w:rsidR="00DB7768" w:rsidRPr="00DB7768" w:rsidRDefault="00DB7768" w:rsidP="00DB7768">
      <w:pPr>
        <w:ind w:firstLine="709"/>
        <w:jc w:val="both"/>
        <w:rPr>
          <w:sz w:val="28"/>
          <w:szCs w:val="28"/>
          <w:lang w:val="kk-KZ"/>
        </w:rPr>
      </w:pPr>
      <w:r w:rsidRPr="00DB7768">
        <w:rPr>
          <w:sz w:val="28"/>
          <w:szCs w:val="28"/>
          <w:lang w:val="kk-KZ"/>
        </w:rPr>
        <w:t>Белгілі бір шаралардың қолданылуы және олармен байланысты экономикалық тиімділік белгілі бір өндіріс пен сорғы жүйесінің ауқымы мен сипаттамаларына байланысты. Сондықтан энергия тиімділігін арттырудың оңтайлы шараларын жүйе мен өндіріс қажеттіліктерін талдау негізінде ғана анықтауға болады. Мұндай талдауды кәсіпорынның білікті инженерлік - техникалық персоналы немесе сорғы жабдықтарын жеткізушінің өкілдері жүргізуі керек.</w:t>
      </w:r>
    </w:p>
    <w:p w14:paraId="473940DF" w14:textId="77777777" w:rsidR="00DB7768" w:rsidRPr="00DB7768" w:rsidRDefault="00DB7768" w:rsidP="00DB7768">
      <w:pPr>
        <w:ind w:firstLine="709"/>
        <w:jc w:val="both"/>
        <w:rPr>
          <w:sz w:val="28"/>
          <w:szCs w:val="28"/>
          <w:lang w:val="kk-KZ"/>
        </w:rPr>
      </w:pPr>
      <w:r w:rsidRPr="00DB7768">
        <w:rPr>
          <w:sz w:val="28"/>
          <w:szCs w:val="28"/>
          <w:lang w:val="kk-KZ"/>
        </w:rPr>
        <w:t>Талдау нәтижелері осы кәсіпорын жағдайында қолданылатын шаралар тізбесін, олармен байланысты шығындар мен экономикалық әсерді бағалауды, сондай-ақ болжамды өтелу кезеңін қамтуы керек.</w:t>
      </w:r>
    </w:p>
    <w:p w14:paraId="7A7A9542"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4BBCF48B" w14:textId="77777777" w:rsidR="00DB7768" w:rsidRPr="00DB7768" w:rsidRDefault="00DB7768" w:rsidP="00DB7768">
      <w:pPr>
        <w:ind w:firstLine="709"/>
        <w:jc w:val="both"/>
        <w:rPr>
          <w:sz w:val="28"/>
          <w:szCs w:val="28"/>
          <w:lang w:val="kk-KZ"/>
        </w:rPr>
      </w:pPr>
      <w:r w:rsidRPr="00DB7768">
        <w:rPr>
          <w:sz w:val="28"/>
          <w:szCs w:val="28"/>
          <w:lang w:val="kk-KZ"/>
        </w:rPr>
        <w:t>Сорғы жүйелерінің қызмет ету мерзімі көбінесе 15-20 жыл. Сондықтан, сорғы жабдықтарын сатып алу кезінде бастапқы шығындарды (жабдықтың құны және оны орнату) ғана емес, сонымен қатар жүйенің бүкіл өмірлік цикліндегі шығындарды да ескеру қажет.</w:t>
      </w:r>
    </w:p>
    <w:p w14:paraId="2AFE642B" w14:textId="77777777" w:rsidR="00DB7768" w:rsidRPr="00DB7768" w:rsidRDefault="00DB7768" w:rsidP="00DB7768">
      <w:pPr>
        <w:ind w:firstLine="709"/>
        <w:jc w:val="both"/>
        <w:rPr>
          <w:sz w:val="28"/>
          <w:szCs w:val="28"/>
          <w:lang w:val="kk-KZ"/>
        </w:rPr>
      </w:pPr>
      <w:r w:rsidRPr="00DB7768">
        <w:rPr>
          <w:sz w:val="28"/>
          <w:szCs w:val="28"/>
          <w:lang w:val="kk-KZ"/>
        </w:rPr>
        <w:t xml:space="preserve">  Әдетте, сорғылар жабдықтың жеке бірліктері ретінде сатып алынады, бірақ олар тек жүйе шеңберінде пайдалы функцияларды орындай алады. Сондықтан сорғы жабдықтарын сатып алуға байланысты экономикалық мәселелерді талдау кезінде жүйені тұтастай ескеру қажет.</w:t>
      </w:r>
    </w:p>
    <w:p w14:paraId="7C55A022"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7BED225F"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 және шығындарды азайту.</w:t>
      </w:r>
    </w:p>
    <w:p w14:paraId="534C979D"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3C613AAD" w14:textId="77777777" w:rsidR="00DB7768" w:rsidRPr="00DB7768" w:rsidRDefault="00DB7768" w:rsidP="00DB7768">
      <w:pPr>
        <w:ind w:firstLine="709"/>
        <w:jc w:val="both"/>
        <w:rPr>
          <w:sz w:val="28"/>
          <w:szCs w:val="28"/>
          <w:lang w:val="kk-KZ"/>
        </w:rPr>
      </w:pPr>
      <w:r w:rsidRPr="00DB7768">
        <w:rPr>
          <w:sz w:val="28"/>
          <w:szCs w:val="28"/>
          <w:lang w:val="kk-KZ"/>
        </w:rPr>
        <w:t>[74], [91], [92].</w:t>
      </w:r>
    </w:p>
    <w:p w14:paraId="7914D41D" w14:textId="77777777" w:rsidR="00DB7768" w:rsidRPr="00DB7768" w:rsidRDefault="00DB7768" w:rsidP="00DB7768">
      <w:pPr>
        <w:ind w:firstLine="709"/>
        <w:jc w:val="both"/>
        <w:rPr>
          <w:sz w:val="28"/>
          <w:szCs w:val="28"/>
          <w:lang w:val="kk-KZ"/>
        </w:rPr>
      </w:pPr>
    </w:p>
    <w:p w14:paraId="2F1A5180" w14:textId="77777777" w:rsidR="00DB7768" w:rsidRPr="00DB7768" w:rsidRDefault="00DB7768" w:rsidP="00DB7768">
      <w:pPr>
        <w:keepNext/>
        <w:keepLines/>
        <w:ind w:firstLine="709"/>
        <w:jc w:val="both"/>
        <w:outlineLvl w:val="1"/>
        <w:rPr>
          <w:rFonts w:eastAsia="Arial"/>
          <w:sz w:val="28"/>
          <w:szCs w:val="26"/>
          <w:lang w:val="kk-KZ"/>
        </w:rPr>
      </w:pPr>
      <w:r w:rsidRPr="00DB7768">
        <w:rPr>
          <w:b/>
          <w:sz w:val="28"/>
          <w:szCs w:val="26"/>
          <w:lang w:val="kk-KZ"/>
        </w:rPr>
        <w:t>5.13.25. Үй-жайларды жылыту және салқындату</w:t>
      </w:r>
    </w:p>
    <w:p w14:paraId="1FB563CF"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0CC2BA8B" w14:textId="77777777" w:rsidR="00DB7768" w:rsidRPr="00DB7768" w:rsidRDefault="00DB7768" w:rsidP="00DB7768">
      <w:pPr>
        <w:ind w:firstLine="709"/>
        <w:jc w:val="both"/>
        <w:rPr>
          <w:sz w:val="28"/>
          <w:szCs w:val="28"/>
          <w:lang w:val="kk-KZ"/>
        </w:rPr>
      </w:pPr>
      <w:r w:rsidRPr="00DB7768">
        <w:rPr>
          <w:sz w:val="28"/>
          <w:szCs w:val="28"/>
          <w:lang w:val="kk-KZ"/>
        </w:rPr>
        <w:t>Мұнай және газ өндіру объектілерінде үй-жайларды жылытуға және салқындатуға байланысты қызмет түрлерінің кең ауқымы жүзеге асырылады. Қызметтің нақты түрі және оны қолдану кәсіпорынның орналасқан жеріндегі сала мен климатқа байланысты. Жылыту және салқындату, атап айтқанда, мақсаттар үшін қолданылады:</w:t>
      </w:r>
    </w:p>
    <w:p w14:paraId="257B1EC5" w14:textId="77777777" w:rsidR="00DB7768" w:rsidRPr="00DB7768" w:rsidRDefault="00DB7768" w:rsidP="00DB7768">
      <w:pPr>
        <w:ind w:firstLine="709"/>
        <w:jc w:val="both"/>
        <w:rPr>
          <w:sz w:val="28"/>
          <w:szCs w:val="28"/>
          <w:lang w:val="kk-KZ"/>
        </w:rPr>
      </w:pPr>
      <w:r w:rsidRPr="00DB7768">
        <w:rPr>
          <w:sz w:val="28"/>
          <w:szCs w:val="28"/>
          <w:lang w:val="kk-KZ"/>
        </w:rPr>
        <w:t>жұмыс аймағында қолайлы жағдайларды қамтамасыз ету;</w:t>
      </w:r>
    </w:p>
    <w:p w14:paraId="7F582ED9" w14:textId="77777777" w:rsidR="00DB7768" w:rsidRPr="00DB7768" w:rsidRDefault="00DB7768" w:rsidP="00DB7768">
      <w:pPr>
        <w:ind w:firstLine="709"/>
        <w:jc w:val="both"/>
        <w:rPr>
          <w:sz w:val="28"/>
          <w:szCs w:val="28"/>
          <w:lang w:val="kk-KZ"/>
        </w:rPr>
      </w:pPr>
      <w:r w:rsidRPr="00DB7768">
        <w:rPr>
          <w:sz w:val="28"/>
          <w:szCs w:val="28"/>
          <w:lang w:val="kk-KZ"/>
        </w:rPr>
        <w:t>процестердің барысы үшін жағдайларды қамтамасыз ету үшін жағдайлар жасау;</w:t>
      </w:r>
    </w:p>
    <w:p w14:paraId="750A3F61" w14:textId="77777777" w:rsidR="00DB7768" w:rsidRPr="00DB7768" w:rsidRDefault="00DB7768" w:rsidP="00DB7768">
      <w:pPr>
        <w:ind w:firstLine="709"/>
        <w:jc w:val="both"/>
        <w:rPr>
          <w:sz w:val="28"/>
          <w:szCs w:val="28"/>
          <w:lang w:val="kk-KZ"/>
        </w:rPr>
      </w:pPr>
      <w:r w:rsidRPr="00DB7768">
        <w:rPr>
          <w:sz w:val="28"/>
          <w:szCs w:val="28"/>
          <w:lang w:val="kk-KZ"/>
        </w:rPr>
        <w:t>мұнай мен газды сақтау немесе өндіру үшін оңтайлы жағдайларды сақтау.</w:t>
      </w:r>
    </w:p>
    <w:p w14:paraId="252E5284" w14:textId="77777777" w:rsidR="00DB7768" w:rsidRPr="00DB7768" w:rsidRDefault="00DB7768" w:rsidP="00DB7768">
      <w:pPr>
        <w:ind w:firstLine="709"/>
        <w:jc w:val="both"/>
        <w:rPr>
          <w:sz w:val="28"/>
          <w:szCs w:val="28"/>
          <w:lang w:val="kk-KZ"/>
        </w:rPr>
      </w:pPr>
      <w:r w:rsidRPr="00DB7768">
        <w:rPr>
          <w:sz w:val="28"/>
          <w:szCs w:val="28"/>
          <w:lang w:val="kk-KZ"/>
        </w:rPr>
        <w:t>Жүйелер жергілікті (мысалы, қоймалардағы жабдыққа арналған инфрақызыл жылытқыштар) және орталықтандырылған (мысалы, кеңсе ғимараттарындағы ауа баптау жүйелері) сипатқа ие болуы мүмкін.</w:t>
      </w:r>
    </w:p>
    <w:p w14:paraId="7D20698A" w14:textId="77777777" w:rsidR="00DB7768" w:rsidRPr="00DB7768" w:rsidRDefault="00DB7768" w:rsidP="00DB7768">
      <w:pPr>
        <w:ind w:firstLine="709"/>
        <w:jc w:val="both"/>
        <w:rPr>
          <w:sz w:val="28"/>
          <w:szCs w:val="28"/>
          <w:lang w:val="kk-KZ"/>
        </w:rPr>
      </w:pPr>
      <w:r w:rsidRPr="00DB7768">
        <w:rPr>
          <w:sz w:val="28"/>
          <w:szCs w:val="28"/>
          <w:lang w:val="kk-KZ"/>
        </w:rPr>
        <w:t>Үй-жайларды жылыту және салқындату энергияны айтарлықтай тұтынумен байланысты. Мысалы, Францияда бұл мән 30 ТВт-сағ құрайды, бұл ұлттық отын тұтынудың шамамен 10% құрайды. Көптеген жағдайларда өнеркәсіптік ғимараттарды жылыту кезінде температураны 1-2°C-қа дейін төмендетуге болады, ал салқындату кезінде берілген температураны жайлылыққа нұқсан келтірместен 1-2°C-қа көтеруге болады. Мұндай шаралар қызметкерлердің еңбек жағдайларының өзгеруімен қатар жүретіндіктен, оларды іске асыру ақпараттық науқанмен бірге жүруі керек.</w:t>
      </w:r>
    </w:p>
    <w:p w14:paraId="5F7DE04C" w14:textId="77777777" w:rsidR="00DB7768" w:rsidRPr="00DB7768" w:rsidRDefault="00DB7768" w:rsidP="00DB7768">
      <w:pPr>
        <w:ind w:firstLine="709"/>
        <w:jc w:val="both"/>
        <w:rPr>
          <w:sz w:val="28"/>
          <w:szCs w:val="28"/>
          <w:lang w:val="kk-KZ"/>
        </w:rPr>
      </w:pPr>
      <w:r w:rsidRPr="00DB7768">
        <w:rPr>
          <w:sz w:val="28"/>
          <w:szCs w:val="28"/>
          <w:lang w:val="kk-KZ"/>
        </w:rPr>
        <w:t>Жылыту/салқындату жүйелерінің қуат тұтынуын азайтудың екі негізгі тәсілі бар:</w:t>
      </w:r>
    </w:p>
    <w:p w14:paraId="7B12A58A" w14:textId="77777777" w:rsidR="00DB7768" w:rsidRPr="00DB7768" w:rsidRDefault="00DB7768" w:rsidP="00DB7768">
      <w:pPr>
        <w:numPr>
          <w:ilvl w:val="0"/>
          <w:numId w:val="20"/>
        </w:numPr>
        <w:ind w:left="0" w:firstLine="709"/>
        <w:jc w:val="both"/>
        <w:rPr>
          <w:sz w:val="28"/>
          <w:szCs w:val="28"/>
          <w:lang w:val="kk-KZ"/>
        </w:rPr>
      </w:pPr>
      <w:r w:rsidRPr="00DB7768">
        <w:rPr>
          <w:sz w:val="28"/>
          <w:szCs w:val="28"/>
          <w:lang w:val="kk-KZ"/>
        </w:rPr>
        <w:t>жылыту/салқындату қажеттіліктерін азайту: ғимараттарды жылу оқшаулау;</w:t>
      </w:r>
    </w:p>
    <w:p w14:paraId="1565887C" w14:textId="77777777" w:rsidR="00DB7768" w:rsidRPr="00DB7768" w:rsidRDefault="00DB7768" w:rsidP="00DB7768">
      <w:pPr>
        <w:ind w:firstLine="709"/>
        <w:jc w:val="both"/>
        <w:rPr>
          <w:sz w:val="28"/>
          <w:szCs w:val="28"/>
          <w:lang w:val="kk-KZ"/>
        </w:rPr>
      </w:pPr>
      <w:r w:rsidRPr="00DB7768">
        <w:rPr>
          <w:sz w:val="28"/>
          <w:szCs w:val="28"/>
          <w:lang w:val="kk-KZ"/>
        </w:rPr>
        <w:t>тиімді әйнектеу;</w:t>
      </w:r>
    </w:p>
    <w:p w14:paraId="7331BF81" w14:textId="77777777" w:rsidR="00DB7768" w:rsidRPr="00DB7768" w:rsidRDefault="00DB7768" w:rsidP="00DB7768">
      <w:pPr>
        <w:ind w:firstLine="709"/>
        <w:jc w:val="both"/>
        <w:rPr>
          <w:sz w:val="28"/>
          <w:szCs w:val="28"/>
          <w:lang w:val="kk-KZ"/>
        </w:rPr>
      </w:pPr>
      <w:r w:rsidRPr="00DB7768">
        <w:rPr>
          <w:sz w:val="28"/>
          <w:szCs w:val="28"/>
          <w:lang w:val="kk-KZ"/>
        </w:rPr>
        <w:t>ауа инфильтрациясының шектеулері;</w:t>
      </w:r>
    </w:p>
    <w:p w14:paraId="568CBC7C" w14:textId="77777777" w:rsidR="00DB7768" w:rsidRPr="00DB7768" w:rsidRDefault="00DB7768" w:rsidP="00DB7768">
      <w:pPr>
        <w:ind w:firstLine="709"/>
        <w:jc w:val="both"/>
        <w:rPr>
          <w:sz w:val="28"/>
          <w:szCs w:val="28"/>
          <w:lang w:val="kk-KZ"/>
        </w:rPr>
      </w:pPr>
      <w:r w:rsidRPr="00DB7768">
        <w:rPr>
          <w:sz w:val="28"/>
          <w:szCs w:val="28"/>
          <w:lang w:val="kk-KZ"/>
        </w:rPr>
        <w:t>есіктерді автоматты түрде жабу;</w:t>
      </w:r>
    </w:p>
    <w:p w14:paraId="7027CE5D" w14:textId="77777777" w:rsidR="00DB7768" w:rsidRPr="00DB7768" w:rsidRDefault="00DB7768" w:rsidP="00DB7768">
      <w:pPr>
        <w:ind w:firstLine="709"/>
        <w:jc w:val="both"/>
        <w:rPr>
          <w:sz w:val="28"/>
          <w:szCs w:val="28"/>
          <w:lang w:val="kk-KZ"/>
        </w:rPr>
      </w:pPr>
      <w:r w:rsidRPr="00DB7768">
        <w:rPr>
          <w:sz w:val="28"/>
          <w:szCs w:val="28"/>
          <w:lang w:val="kk-KZ"/>
        </w:rPr>
        <w:t>дестратификация (жылы және суық ауаның бөлінуіне және төбенің астында жылы ауаның жиналуына жол бермеу);</w:t>
      </w:r>
    </w:p>
    <w:p w14:paraId="4224C683" w14:textId="77777777" w:rsidR="00DB7768" w:rsidRPr="00DB7768" w:rsidRDefault="00DB7768" w:rsidP="00DB7768">
      <w:pPr>
        <w:ind w:firstLine="709"/>
        <w:jc w:val="both"/>
        <w:rPr>
          <w:sz w:val="28"/>
          <w:szCs w:val="28"/>
          <w:lang w:val="kk-KZ"/>
        </w:rPr>
      </w:pPr>
      <w:r w:rsidRPr="00DB7768">
        <w:rPr>
          <w:sz w:val="28"/>
          <w:szCs w:val="28"/>
          <w:lang w:val="kk-KZ"/>
        </w:rPr>
        <w:t>жұмыс уақытынан кейін температураны төмендету (басқару жүйесін бағдарламалау арқылы);</w:t>
      </w:r>
    </w:p>
    <w:p w14:paraId="17E06BD4" w14:textId="77777777" w:rsidR="00DB7768" w:rsidRPr="00DB7768" w:rsidRDefault="00DB7768" w:rsidP="00DB7768">
      <w:pPr>
        <w:ind w:firstLine="709"/>
        <w:jc w:val="both"/>
        <w:rPr>
          <w:sz w:val="28"/>
          <w:szCs w:val="28"/>
          <w:lang w:val="kk-KZ"/>
        </w:rPr>
      </w:pPr>
      <w:r w:rsidRPr="00DB7768">
        <w:rPr>
          <w:sz w:val="28"/>
          <w:szCs w:val="28"/>
          <w:lang w:val="kk-KZ"/>
        </w:rPr>
        <w:t>берілген температура деңгейінің төмендеуі (жоғарылауы) туралы;</w:t>
      </w:r>
    </w:p>
    <w:p w14:paraId="17956E7F" w14:textId="77777777" w:rsidR="00DB7768" w:rsidRPr="00DB7768" w:rsidRDefault="00DB7768" w:rsidP="00DB7768">
      <w:pPr>
        <w:ind w:firstLine="709"/>
        <w:jc w:val="both"/>
        <w:rPr>
          <w:sz w:val="28"/>
          <w:szCs w:val="28"/>
          <w:lang w:val="kk-KZ"/>
        </w:rPr>
      </w:pPr>
      <w:r w:rsidRPr="00DB7768">
        <w:rPr>
          <w:sz w:val="28"/>
          <w:szCs w:val="28"/>
          <w:lang w:val="kk-KZ"/>
        </w:rPr>
        <w:t xml:space="preserve">2) жылыту жүйелерінің тиімділігін: </w:t>
      </w:r>
    </w:p>
    <w:p w14:paraId="5ABCC6BE" w14:textId="77777777" w:rsidR="00DB7768" w:rsidRPr="00DB7768" w:rsidRDefault="00DB7768" w:rsidP="00DB7768">
      <w:pPr>
        <w:ind w:firstLine="709"/>
        <w:jc w:val="both"/>
        <w:rPr>
          <w:sz w:val="28"/>
          <w:szCs w:val="28"/>
          <w:lang w:val="kk-KZ"/>
        </w:rPr>
      </w:pPr>
      <w:r w:rsidRPr="00DB7768">
        <w:rPr>
          <w:sz w:val="28"/>
          <w:szCs w:val="28"/>
          <w:lang w:val="kk-KZ"/>
        </w:rPr>
        <w:t>қалдықты жылуды кәдеге жарату;</w:t>
      </w:r>
    </w:p>
    <w:p w14:paraId="1721413D" w14:textId="77777777" w:rsidR="00DB7768" w:rsidRPr="00DB7768" w:rsidRDefault="00DB7768" w:rsidP="00DB7768">
      <w:pPr>
        <w:ind w:firstLine="709"/>
        <w:jc w:val="both"/>
        <w:rPr>
          <w:sz w:val="28"/>
          <w:szCs w:val="28"/>
          <w:lang w:val="kk-KZ"/>
        </w:rPr>
      </w:pPr>
      <w:r w:rsidRPr="00DB7768">
        <w:rPr>
          <w:sz w:val="28"/>
          <w:szCs w:val="28"/>
          <w:lang w:val="kk-KZ"/>
        </w:rPr>
        <w:t>жылу сорғыларын пайдалану;</w:t>
      </w:r>
    </w:p>
    <w:p w14:paraId="71D08F4F" w14:textId="77777777" w:rsidR="00DB7768" w:rsidRPr="00DB7768" w:rsidRDefault="00DB7768" w:rsidP="00DB7768">
      <w:pPr>
        <w:ind w:firstLine="709"/>
        <w:jc w:val="both"/>
        <w:rPr>
          <w:sz w:val="28"/>
          <w:szCs w:val="28"/>
          <w:lang w:val="kk-KZ"/>
        </w:rPr>
      </w:pPr>
      <w:r w:rsidRPr="00DB7768">
        <w:rPr>
          <w:sz w:val="28"/>
          <w:szCs w:val="28"/>
          <w:lang w:val="kk-KZ"/>
        </w:rPr>
        <w:t>жұмыс орындары жоқ үй-жайларда төмен температурамен ұштастыра отырып, сәулелі және жергілікті жылыту жүйелерін қолдану арқылы арттыру.</w:t>
      </w:r>
    </w:p>
    <w:p w14:paraId="6916B4D8"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2724B915" w14:textId="77777777" w:rsidR="00DB7768" w:rsidRPr="00DB7768" w:rsidRDefault="00DB7768" w:rsidP="00DB7768">
      <w:pPr>
        <w:ind w:firstLine="709"/>
        <w:jc w:val="both"/>
        <w:rPr>
          <w:sz w:val="28"/>
          <w:szCs w:val="28"/>
          <w:lang w:val="kk-KZ"/>
        </w:rPr>
      </w:pPr>
      <w:r w:rsidRPr="00DB7768">
        <w:rPr>
          <w:sz w:val="28"/>
          <w:szCs w:val="28"/>
          <w:lang w:val="kk-KZ"/>
        </w:rPr>
        <w:t>Жылыту жағдайында берілген температура деңгейінің 1°С-қа төмендеуі немесе салқындату жағдайында деңгейдің 1°С-қа көтерілуі бөлме мен сыртқы ауа температурасының орташа айырмашылығына байланысты энергия шығынын 5-10%- ға төмендетуі мүмкін. Көптеген жағдайларда кондиционерлеу кезінде берілген температураның жоғарылауы үлкен әсер етеді, өйткені бұл жағдайда температура айырмашылығы жоғары болады. Алайда, бұл заңдылық жалпыланған және үнемдеудің нақты мөлшері белгілі бір аймақтың климаттық жағдайына байланысты.</w:t>
      </w:r>
    </w:p>
    <w:p w14:paraId="46DD22B6" w14:textId="77777777" w:rsidR="00DB7768" w:rsidRPr="00DB7768" w:rsidRDefault="00DB7768" w:rsidP="00DB7768">
      <w:pPr>
        <w:ind w:firstLine="709"/>
        <w:jc w:val="both"/>
        <w:rPr>
          <w:sz w:val="28"/>
          <w:szCs w:val="28"/>
          <w:lang w:val="kk-KZ"/>
        </w:rPr>
      </w:pPr>
      <w:r w:rsidRPr="00DB7768">
        <w:rPr>
          <w:sz w:val="28"/>
          <w:szCs w:val="28"/>
          <w:lang w:val="kk-KZ"/>
        </w:rPr>
        <w:t>Кәсіпорын үшін жұмыс уақытынан тыс жылыту/салқындатуды шектеу тиісті электр энергиясын тұтынуды 40%-ға төмендетуі мүмкін (сегіз сағаттық жұмыс күні бар кәсіпорын үшін). Жұмыс орындары жоқ үй-жайларда төмен температураны тұрақты ұстап тұратын жылытуды шектеу жұмыс орындарын жергілікті жылытумен ұштастыра отырып, персоналдың жұмыс орындарымен қамтылған алаңдардың үлесіне байланысты энергия үнемдеудің 80%-на дейін қамтамасыз етуге қабілетті.</w:t>
      </w:r>
    </w:p>
    <w:p w14:paraId="2C896FEB"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2F974F02" w14:textId="77777777" w:rsidR="00DB7768" w:rsidRPr="00DB7768" w:rsidRDefault="00DB7768" w:rsidP="00DB7768">
      <w:pPr>
        <w:ind w:firstLine="709"/>
        <w:jc w:val="both"/>
        <w:rPr>
          <w:sz w:val="28"/>
          <w:szCs w:val="28"/>
          <w:lang w:val="kk-KZ"/>
        </w:rPr>
      </w:pPr>
      <w:r w:rsidRPr="00DB7768">
        <w:rPr>
          <w:sz w:val="28"/>
          <w:szCs w:val="28"/>
          <w:lang w:val="kk-KZ"/>
        </w:rPr>
        <w:t>Белгілі әсерлер жоқ.</w:t>
      </w:r>
    </w:p>
    <w:p w14:paraId="5ABEC1E3"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63210A36" w14:textId="77777777" w:rsidR="00DB7768" w:rsidRPr="00DB7768" w:rsidRDefault="00DB7768" w:rsidP="00DB7768">
      <w:pPr>
        <w:ind w:firstLine="709"/>
        <w:jc w:val="both"/>
        <w:rPr>
          <w:sz w:val="28"/>
          <w:szCs w:val="28"/>
          <w:lang w:val="kk-KZ"/>
        </w:rPr>
      </w:pPr>
      <w:r w:rsidRPr="00DB7768">
        <w:rPr>
          <w:sz w:val="28"/>
          <w:szCs w:val="28"/>
          <w:lang w:val="kk-KZ"/>
        </w:rPr>
        <w:t>[93], [94].</w:t>
      </w:r>
    </w:p>
    <w:p w14:paraId="0591B747" w14:textId="77777777" w:rsidR="00DB7768" w:rsidRPr="00DB7768" w:rsidRDefault="00DB7768" w:rsidP="00DB7768">
      <w:pPr>
        <w:ind w:firstLine="709"/>
        <w:jc w:val="both"/>
        <w:rPr>
          <w:sz w:val="28"/>
          <w:szCs w:val="28"/>
          <w:lang w:val="kk-KZ"/>
        </w:rPr>
      </w:pPr>
    </w:p>
    <w:p w14:paraId="4230C35C"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5.13.26. Табиғи салқындату</w:t>
      </w:r>
    </w:p>
    <w:p w14:paraId="63C36C79"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5B2545CE" w14:textId="77777777" w:rsidR="00DB7768" w:rsidRPr="00DB7768" w:rsidRDefault="00DB7768" w:rsidP="00DB7768">
      <w:pPr>
        <w:ind w:firstLine="709"/>
        <w:jc w:val="both"/>
        <w:rPr>
          <w:sz w:val="28"/>
          <w:szCs w:val="28"/>
          <w:lang w:val="kk-KZ"/>
        </w:rPr>
      </w:pPr>
      <w:r w:rsidRPr="00DB7768">
        <w:rPr>
          <w:sz w:val="28"/>
          <w:szCs w:val="28"/>
          <w:lang w:val="kk-KZ"/>
        </w:rPr>
        <w:t>Ауаны баптау үшін де, технологиялық процестердің қажеттіліктері үшін де жүзеге асырылатын салқындату процестерінің энергия тиімділігін табиғи (еркін) салқындату арқылы арттыруға болады. Табиғи салқындату сыртқы атмосфералық ауа энтальпиясы ішкі ауа энтальпиясынан төмен болған жағдайда жүзеге асырылуы мүмкін. Бұл салқындату әдісі табиғи деп аталады, өйткені ол атмосфералық ауаны қолдануға негізделген.</w:t>
      </w:r>
    </w:p>
    <w:p w14:paraId="3FF3E699" w14:textId="77777777" w:rsidR="00DB7768" w:rsidRPr="00DB7768" w:rsidRDefault="00DB7768" w:rsidP="00DB7768">
      <w:pPr>
        <w:ind w:firstLine="709"/>
        <w:jc w:val="both"/>
        <w:rPr>
          <w:sz w:val="28"/>
          <w:szCs w:val="28"/>
          <w:lang w:val="kk-KZ"/>
        </w:rPr>
      </w:pPr>
      <w:r w:rsidRPr="00DB7768">
        <w:rPr>
          <w:sz w:val="28"/>
          <w:szCs w:val="28"/>
          <w:lang w:val="kk-KZ"/>
        </w:rPr>
        <w:t>Суық салқындатылған жүйеге атмосфералық ауадан тікелей немесе жанама (жанама) жолмен беріледі. Әдетте, іс жүзінде суықтың жанама берілу әдістері қолданылады. Осындай принциптерге негізделген жүйе тікелей ағын мен рециркуляциялық жүйелердің тіркесімі болып табылады (5.62-сурет). Жүйенің жұмысын реттеу автоматты клапандардың көмегімен жүзеге асырылады: егер сыртқы ауа жеткілікті суық болса (олар. ылғал термометрдегі сыртқы ауа температурасы судың салқындату температурасынан төмен болған кезде), клапан автоматты түрде болады. табиғи салқындатуды барынша пайдалануды қамтамасыз ету үшін ішкі рециркуляцияны азайта отырып, сыртқы ауаны алуды арттырады. Мұндай әдістерді қолдану суық мезгілде және / немесе түнде тоңазытқыш жабдықтарына жүктемені азайтуға мүмкіндік береді. Табиғи салқындату принципінің әртүрлі техникалық іске асырулары бар. 5.70-суретте осы принципті жүзеге асыратын қарапайым жүйенің мүмкін схемасы көрсетілген.</w:t>
      </w:r>
    </w:p>
    <w:p w14:paraId="0AE2519A" w14:textId="13275E95" w:rsidR="00DB7768" w:rsidRPr="00DB7768" w:rsidRDefault="00DB7768" w:rsidP="00DB7768">
      <w:pPr>
        <w:jc w:val="center"/>
        <w:rPr>
          <w:sz w:val="28"/>
          <w:szCs w:val="28"/>
          <w:lang w:val="kk-KZ"/>
        </w:rPr>
      </w:pPr>
      <w:r w:rsidRPr="00DB7768">
        <w:rPr>
          <w:noProof/>
          <w:sz w:val="28"/>
          <w:szCs w:val="28"/>
        </w:rPr>
        <w:drawing>
          <wp:inline distT="0" distB="0" distL="0" distR="0" wp14:anchorId="3E97C222" wp14:editId="307BA9A1">
            <wp:extent cx="5791200" cy="2543175"/>
            <wp:effectExtent l="0" t="0" r="0" b="9525"/>
            <wp:docPr id="1874824366"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791200" cy="2543175"/>
                    </a:xfrm>
                    <a:prstGeom prst="rect">
                      <a:avLst/>
                    </a:prstGeom>
                    <a:noFill/>
                    <a:ln>
                      <a:noFill/>
                    </a:ln>
                  </pic:spPr>
                </pic:pic>
              </a:graphicData>
            </a:graphic>
          </wp:inline>
        </w:drawing>
      </w:r>
    </w:p>
    <w:p w14:paraId="27614881" w14:textId="77777777" w:rsidR="00DB7768" w:rsidRPr="00DB7768" w:rsidRDefault="00DB7768" w:rsidP="00DB7768">
      <w:pPr>
        <w:jc w:val="center"/>
        <w:rPr>
          <w:lang w:val="kk-KZ"/>
        </w:rPr>
      </w:pPr>
      <w:r w:rsidRPr="00DB7768">
        <w:rPr>
          <w:lang w:val="kk-KZ"/>
        </w:rPr>
        <w:t>5.70-сурет. Табиғи салқындатылған жүйенің мүмкін схемасы</w:t>
      </w:r>
    </w:p>
    <w:p w14:paraId="5A27423F" w14:textId="77777777" w:rsidR="00DB7768" w:rsidRPr="00DB7768" w:rsidRDefault="00DB7768" w:rsidP="00DB7768">
      <w:pPr>
        <w:ind w:firstLine="709"/>
        <w:jc w:val="both"/>
        <w:rPr>
          <w:sz w:val="28"/>
          <w:szCs w:val="28"/>
          <w:lang w:val="kk-KZ"/>
        </w:rPr>
      </w:pPr>
    </w:p>
    <w:p w14:paraId="2F254C5F" w14:textId="77777777" w:rsidR="00DB7768" w:rsidRPr="00DB7768" w:rsidRDefault="00DB7768" w:rsidP="00DB7768">
      <w:pPr>
        <w:ind w:firstLine="709"/>
        <w:jc w:val="both"/>
        <w:rPr>
          <w:sz w:val="28"/>
          <w:szCs w:val="28"/>
          <w:lang w:val="kk-KZ"/>
        </w:rPr>
      </w:pPr>
      <w:r w:rsidRPr="00DB7768">
        <w:rPr>
          <w:sz w:val="28"/>
          <w:szCs w:val="28"/>
          <w:lang w:val="kk-KZ"/>
        </w:rPr>
        <w:t xml:space="preserve">Салқындатқышқа салқындату үшін жіберілген су үш жақты клапанның көмегімен автоматты түрде еркін салқындатқыш жылу алмастырғышқа жіберіледі. Мұнда суды алдын ала салқындату жүреді, бұл салқындатқыштың жүктемесін және тиісті компрессорлардың қуат тұтынуын азайтуға мүмкіндік береді. Қоршаған ортаның температурасы мен салқындатқышқа түсетін судың температурасы арасындағы айырмашылық неғұрлым көп болса, табиғи салқындату әсері және онымен байланысты энергияны үнемдеу соғұрлым көп болады. </w:t>
      </w:r>
    </w:p>
    <w:p w14:paraId="44EF980D"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36A905C3" w14:textId="77777777" w:rsidR="00DB7768" w:rsidRPr="00DB7768" w:rsidRDefault="00DB7768" w:rsidP="00DB7768">
      <w:pPr>
        <w:ind w:firstLine="709"/>
        <w:jc w:val="both"/>
        <w:rPr>
          <w:sz w:val="28"/>
          <w:szCs w:val="28"/>
          <w:lang w:val="kk-KZ"/>
        </w:rPr>
      </w:pPr>
      <w:r w:rsidRPr="00DB7768">
        <w:rPr>
          <w:sz w:val="28"/>
          <w:szCs w:val="28"/>
          <w:lang w:val="kk-KZ"/>
        </w:rPr>
        <w:t>Өндірістік ақпарат табиғи салқындату сыртқы ауа температурасы салқындатқышқа түсетін судың температурасынан кем дегенде 1°C төмен болған жағдайда тиімді болады. Мысалы, егер 5.62-суретте: (салқындатқышқа түсетін судың температурасы) 11°C болса, табиғи салқындатуды (5) сыртқы температура 10°C-тан төмен болған кезде қолдануға болады.</w:t>
      </w:r>
    </w:p>
    <w:p w14:paraId="0D4ED7EB"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24BE1030" w14:textId="77777777" w:rsidR="00DB7768" w:rsidRPr="00DB7768" w:rsidRDefault="00DB7768" w:rsidP="00DB7768">
      <w:pPr>
        <w:ind w:firstLine="709"/>
        <w:jc w:val="both"/>
        <w:rPr>
          <w:sz w:val="28"/>
          <w:szCs w:val="28"/>
          <w:lang w:val="kk-KZ"/>
        </w:rPr>
      </w:pPr>
      <w:r w:rsidRPr="00DB7768">
        <w:rPr>
          <w:sz w:val="28"/>
          <w:szCs w:val="28"/>
          <w:lang w:val="kk-KZ"/>
        </w:rPr>
        <w:t>Әдетте, салқындатқыштар электр жетегімен жабдықталған; кейбір жағдайларда олар жылу энергиясын пайдаланады. Қалай болғанда да, табиғи салқындату бастапқы энергия тұтынудың төмендеуіне әкеледі.</w:t>
      </w:r>
    </w:p>
    <w:p w14:paraId="2A7FD5A9"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05346E2B" w14:textId="77777777" w:rsidR="00DB7768" w:rsidRPr="00DB7768" w:rsidRDefault="00DB7768" w:rsidP="00DB7768">
      <w:pPr>
        <w:ind w:firstLine="709"/>
        <w:jc w:val="both"/>
        <w:rPr>
          <w:sz w:val="28"/>
          <w:szCs w:val="28"/>
          <w:lang w:val="kk-KZ"/>
        </w:rPr>
      </w:pPr>
      <w:r w:rsidRPr="00DB7768">
        <w:rPr>
          <w:sz w:val="28"/>
          <w:szCs w:val="28"/>
          <w:lang w:val="kk-KZ"/>
        </w:rPr>
        <w:t>Белгілі әсерлер жоқ.</w:t>
      </w:r>
    </w:p>
    <w:p w14:paraId="47731CD2"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26257CC8" w14:textId="77777777" w:rsidR="00DB7768" w:rsidRPr="00DB7768" w:rsidRDefault="00DB7768" w:rsidP="00DB7768">
      <w:pPr>
        <w:ind w:firstLine="709"/>
        <w:jc w:val="both"/>
        <w:rPr>
          <w:sz w:val="28"/>
          <w:szCs w:val="28"/>
          <w:lang w:val="kk-KZ"/>
        </w:rPr>
      </w:pPr>
      <w:r w:rsidRPr="00DB7768">
        <w:rPr>
          <w:sz w:val="28"/>
          <w:szCs w:val="28"/>
          <w:lang w:val="kk-KZ"/>
        </w:rPr>
        <w:t>Табиғи салқындату белгілі бір жағдайларда қолданылады. Суық жанама түрде берілсе, сыртқы температура салқындатқышқа түсетін сұйық салқындатқыштың температурасынан төмен болса. Суықтың тікелей берілуімен сыртқы ауа температурасы сұйықтықтың салқындату температурасына тең немесе одан аз болса. Табиғи салқындатуды енгізу мүмкіндігін бағалау кезінде қосымша аудандарға ықтимал қажеттілікті ескерсе.</w:t>
      </w:r>
    </w:p>
    <w:p w14:paraId="0730CBFE" w14:textId="77777777" w:rsidR="00DB7768" w:rsidRPr="00DB7768" w:rsidRDefault="00DB7768" w:rsidP="00DB7768">
      <w:pPr>
        <w:ind w:firstLine="709"/>
        <w:jc w:val="both"/>
        <w:rPr>
          <w:sz w:val="28"/>
          <w:szCs w:val="28"/>
          <w:lang w:val="kk-KZ"/>
        </w:rPr>
      </w:pPr>
      <w:r w:rsidRPr="00DB7768">
        <w:rPr>
          <w:sz w:val="28"/>
          <w:szCs w:val="28"/>
          <w:lang w:val="kk-KZ"/>
        </w:rPr>
        <w:t>Табиғи салқындату жағдайлардың 25% - в қолданылады деп есептеледі.</w:t>
      </w:r>
    </w:p>
    <w:p w14:paraId="760E7FC0" w14:textId="77777777" w:rsidR="00DB7768" w:rsidRPr="00DB7768" w:rsidRDefault="00DB7768" w:rsidP="00DB7768">
      <w:pPr>
        <w:ind w:firstLine="709"/>
        <w:jc w:val="both"/>
        <w:rPr>
          <w:sz w:val="28"/>
          <w:szCs w:val="28"/>
          <w:lang w:val="kk-KZ"/>
        </w:rPr>
      </w:pPr>
      <w:r w:rsidRPr="00DB7768">
        <w:rPr>
          <w:sz w:val="28"/>
          <w:szCs w:val="28"/>
          <w:lang w:val="kk-KZ"/>
        </w:rPr>
        <w:t>Табиғи салқындатқыш жылу алмастырғыштарды жаңа салқындату жүйесінің бөлігі ретінде орнатуға немесе қолданыстағы жүйеге қосуға болады.</w:t>
      </w:r>
    </w:p>
    <w:p w14:paraId="2547D699"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50006A26" w14:textId="77777777" w:rsidR="00DB7768" w:rsidRPr="00DB7768" w:rsidRDefault="00DB7768" w:rsidP="00DB7768">
      <w:pPr>
        <w:ind w:firstLine="709"/>
        <w:jc w:val="both"/>
        <w:rPr>
          <w:sz w:val="28"/>
          <w:szCs w:val="28"/>
          <w:lang w:val="kk-KZ"/>
        </w:rPr>
      </w:pPr>
      <w:r w:rsidRPr="00DB7768">
        <w:rPr>
          <w:sz w:val="28"/>
          <w:szCs w:val="28"/>
          <w:lang w:val="kk-KZ"/>
        </w:rPr>
        <w:t>Табиғи салқындатуды пайдаланудың экономикалық артықшылықтары бар: сыртқы ауаның салқындауы тегін, ал оны пайдалану компрессорлардың қуат тұтынуын және соның салдарынан энергияны сатып алу шығындарын азайтуға мүмкіндік береді.</w:t>
      </w:r>
    </w:p>
    <w:p w14:paraId="3AF500FB" w14:textId="77777777" w:rsidR="00DB7768" w:rsidRPr="00DB7768" w:rsidRDefault="00DB7768" w:rsidP="00DB7768">
      <w:pPr>
        <w:ind w:firstLine="709"/>
        <w:jc w:val="both"/>
        <w:rPr>
          <w:sz w:val="28"/>
          <w:szCs w:val="28"/>
          <w:lang w:val="kk-KZ"/>
        </w:rPr>
      </w:pPr>
      <w:r w:rsidRPr="00DB7768">
        <w:rPr>
          <w:sz w:val="28"/>
          <w:szCs w:val="28"/>
          <w:lang w:val="kk-KZ"/>
        </w:rPr>
        <w:t xml:space="preserve">  Әдетте, жаңа жүйені жобалау немесе қолданыстағы жүйені айтарлықтай жаңартуды жоспарлау кезінде табиғи салқындатуды қосу мүмкіндіктерін зерттеу қолайлы. Жаңа жүйенің өтелу мерзімі небәрі 12 ай болуы мүмкін.; қолданыстағы жүйеге табиғи салқындатуды қосқанда, өтелу мерзімі 3 жыл болуы мүмкін.</w:t>
      </w:r>
    </w:p>
    <w:p w14:paraId="64337A78"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25EE2CE8" w14:textId="77777777" w:rsidR="00DB7768" w:rsidRPr="00DB7768" w:rsidRDefault="00DB7768" w:rsidP="00DB7768">
      <w:pPr>
        <w:ind w:firstLine="709"/>
        <w:jc w:val="both"/>
        <w:rPr>
          <w:sz w:val="28"/>
          <w:szCs w:val="28"/>
          <w:lang w:val="kk-KZ"/>
        </w:rPr>
      </w:pPr>
      <w:r w:rsidRPr="00DB7768">
        <w:rPr>
          <w:sz w:val="28"/>
          <w:szCs w:val="28"/>
          <w:lang w:val="kk-KZ"/>
        </w:rPr>
        <w:t>орнату оңай;</w:t>
      </w:r>
    </w:p>
    <w:p w14:paraId="3D3D758E"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 және шығындарды азайту.</w:t>
      </w:r>
    </w:p>
    <w:p w14:paraId="79D3A80B"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47E29792" w14:textId="77777777" w:rsidR="00DB7768" w:rsidRPr="00DB7768" w:rsidRDefault="00DB7768" w:rsidP="00DB7768">
      <w:pPr>
        <w:ind w:firstLine="709"/>
        <w:jc w:val="both"/>
        <w:rPr>
          <w:sz w:val="28"/>
          <w:szCs w:val="28"/>
          <w:lang w:val="kk-KZ"/>
        </w:rPr>
      </w:pPr>
      <w:r w:rsidRPr="00DB7768">
        <w:rPr>
          <w:sz w:val="28"/>
          <w:szCs w:val="28"/>
          <w:lang w:val="kk-KZ"/>
        </w:rPr>
        <w:t>[95], [96].</w:t>
      </w:r>
    </w:p>
    <w:p w14:paraId="5ADD9354" w14:textId="77777777" w:rsidR="00DB7768" w:rsidRPr="00DB7768" w:rsidRDefault="00DB7768" w:rsidP="00DB7768">
      <w:pPr>
        <w:ind w:firstLine="709"/>
        <w:jc w:val="both"/>
        <w:rPr>
          <w:sz w:val="28"/>
          <w:szCs w:val="28"/>
          <w:lang w:val="kk-KZ"/>
        </w:rPr>
      </w:pPr>
    </w:p>
    <w:p w14:paraId="0169EED0" w14:textId="77777777" w:rsidR="00DB7768" w:rsidRPr="00DB7768" w:rsidRDefault="00DB7768" w:rsidP="00DB7768">
      <w:pPr>
        <w:keepNext/>
        <w:keepLines/>
        <w:ind w:firstLine="709"/>
        <w:jc w:val="both"/>
        <w:outlineLvl w:val="1"/>
        <w:rPr>
          <w:sz w:val="28"/>
          <w:szCs w:val="26"/>
          <w:lang w:val="kk-KZ"/>
        </w:rPr>
      </w:pPr>
      <w:r w:rsidRPr="00DB7768">
        <w:rPr>
          <w:b/>
          <w:sz w:val="28"/>
          <w:szCs w:val="26"/>
          <w:lang w:val="kk-KZ"/>
        </w:rPr>
        <w:t>5.13.27 Өндірілетін және дайындалған газды жылу энергиясын, электр энергиясын кәсіпорынның өз қажеттіліктеріне пайдалану</w:t>
      </w:r>
    </w:p>
    <w:p w14:paraId="57FB4740" w14:textId="77777777" w:rsidR="00DB7768" w:rsidRPr="00DB7768" w:rsidRDefault="00DB7768" w:rsidP="00DB7768">
      <w:pPr>
        <w:ind w:firstLine="709"/>
        <w:jc w:val="both"/>
        <w:rPr>
          <w:sz w:val="28"/>
          <w:szCs w:val="28"/>
          <w:lang w:val="kk-KZ"/>
        </w:rPr>
      </w:pPr>
      <w:bookmarkStart w:id="286" w:name="_heading=h.l59s2ehm1xcf" w:colFirst="0" w:colLast="0"/>
      <w:bookmarkEnd w:id="286"/>
      <w:r w:rsidRPr="00DB7768">
        <w:rPr>
          <w:b/>
          <w:sz w:val="28"/>
          <w:szCs w:val="28"/>
          <w:lang w:val="kk-KZ"/>
        </w:rPr>
        <w:t>Сипаттама</w:t>
      </w:r>
    </w:p>
    <w:p w14:paraId="5DE94A1A" w14:textId="77777777" w:rsidR="00DB7768" w:rsidRPr="00DB7768" w:rsidRDefault="00DB7768" w:rsidP="00DB7768">
      <w:pPr>
        <w:ind w:firstLine="709"/>
        <w:jc w:val="both"/>
        <w:rPr>
          <w:sz w:val="28"/>
          <w:szCs w:val="28"/>
          <w:lang w:val="kk-KZ"/>
        </w:rPr>
      </w:pPr>
      <w:bookmarkStart w:id="287" w:name="_heading=h.4n5xz755i37u" w:colFirst="0" w:colLast="0"/>
      <w:bookmarkEnd w:id="287"/>
      <w:r w:rsidRPr="00DB7768">
        <w:rPr>
          <w:sz w:val="28"/>
          <w:szCs w:val="28"/>
          <w:lang w:val="kk-KZ"/>
        </w:rPr>
        <w:t xml:space="preserve">Технологиялық көрсеткіштер қазандық қондырғыларының, жылу генераторларының және т.б. жабдықтардың негізгі қолданылатын жабдықтарынан ластағыш маркерлік заттар шығарындылары массасының жылдық деректерінің (килограмммен) кәсіпорынның нақты жағдайларына байланысты белгіленген тиек реттеуші арматураны ескере отырып, өндірілетін және дайындалған газдың жылу энергиясын өндіру үшін пайдаланылған жылдық көрсеткіштеріне қатынасы негізінде айқындалады (тоннамен). </w:t>
      </w:r>
    </w:p>
    <w:p w14:paraId="59CCA34E"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AA1DBB4" w14:textId="77777777" w:rsidR="00DB7768" w:rsidRPr="00DB7768" w:rsidRDefault="00DB7768" w:rsidP="00DB7768">
      <w:pPr>
        <w:ind w:firstLine="709"/>
        <w:jc w:val="both"/>
        <w:rPr>
          <w:sz w:val="28"/>
          <w:szCs w:val="28"/>
          <w:lang w:val="kk-KZ"/>
        </w:rPr>
      </w:pPr>
      <w:r w:rsidRPr="00DB7768">
        <w:rPr>
          <w:sz w:val="28"/>
          <w:szCs w:val="28"/>
          <w:lang w:val="kk-KZ"/>
        </w:rPr>
        <w:t>Өндірілген және дайындалған газды жылу энергиясын, электр энергиясын кәсіпорынның өз қажеттіліктеріне пайдалану атмосфераға ластағыш заттардың шығарындыларын азайтуға әкеп соғады.</w:t>
      </w:r>
    </w:p>
    <w:p w14:paraId="4E763F3D"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2964DF81" w14:textId="77777777" w:rsidR="00DB7768" w:rsidRPr="00DB7768" w:rsidRDefault="00DB7768" w:rsidP="00DB7768">
      <w:pPr>
        <w:ind w:firstLine="709"/>
        <w:jc w:val="both"/>
        <w:rPr>
          <w:sz w:val="28"/>
          <w:szCs w:val="28"/>
          <w:lang w:val="kk-KZ"/>
        </w:rPr>
      </w:pPr>
      <w:r w:rsidRPr="00DB7768">
        <w:rPr>
          <w:sz w:val="28"/>
          <w:szCs w:val="28"/>
          <w:lang w:val="kk-KZ"/>
        </w:rPr>
        <w:t>Белгілі әсерлер жоқ.</w:t>
      </w:r>
    </w:p>
    <w:p w14:paraId="1DDF1143"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11A5F010" w14:textId="77777777" w:rsidR="00DB7768" w:rsidRPr="00DB7768" w:rsidRDefault="00DB7768" w:rsidP="00DB7768">
      <w:pPr>
        <w:ind w:firstLine="709"/>
        <w:jc w:val="both"/>
        <w:rPr>
          <w:sz w:val="28"/>
          <w:szCs w:val="28"/>
          <w:lang w:val="kk-KZ"/>
        </w:rPr>
      </w:pPr>
      <w:r w:rsidRPr="00DB7768">
        <w:rPr>
          <w:sz w:val="28"/>
          <w:szCs w:val="28"/>
          <w:lang w:val="kk-KZ"/>
        </w:rPr>
        <w:t>Ол көптеген мұнай-газ кәсіпорындарында қолданылады.</w:t>
      </w:r>
    </w:p>
    <w:p w14:paraId="25F75C8C"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1DA62C52" w14:textId="77777777" w:rsidR="00DB7768" w:rsidRPr="00DB7768" w:rsidRDefault="00DB7768" w:rsidP="00DB7768">
      <w:pPr>
        <w:ind w:firstLine="709"/>
        <w:jc w:val="both"/>
        <w:rPr>
          <w:sz w:val="28"/>
          <w:szCs w:val="28"/>
          <w:lang w:val="kk-KZ"/>
        </w:rPr>
      </w:pPr>
      <w:r w:rsidRPr="00DB7768">
        <w:rPr>
          <w:sz w:val="28"/>
          <w:szCs w:val="28"/>
          <w:lang w:val="kk-KZ"/>
        </w:rPr>
        <w:t>Шығындарды азайту.</w:t>
      </w:r>
    </w:p>
    <w:p w14:paraId="0AFF07E1"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74DDFE27" w14:textId="77777777" w:rsidR="00DB7768" w:rsidRPr="00DB7768" w:rsidRDefault="00DB7768" w:rsidP="00DB7768">
      <w:pPr>
        <w:ind w:firstLine="709"/>
        <w:jc w:val="both"/>
        <w:rPr>
          <w:sz w:val="28"/>
          <w:szCs w:val="28"/>
          <w:lang w:val="kk-KZ"/>
        </w:rPr>
      </w:pPr>
      <w:r w:rsidRPr="00DB7768">
        <w:rPr>
          <w:sz w:val="28"/>
          <w:szCs w:val="28"/>
          <w:lang w:val="kk-KZ"/>
        </w:rPr>
        <w:t>іске асырудың қарапайымдылығы;</w:t>
      </w:r>
    </w:p>
    <w:p w14:paraId="036C1FF3"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 және шығындарды азайту.</w:t>
      </w:r>
    </w:p>
    <w:p w14:paraId="66125177"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67CC382A" w14:textId="77777777" w:rsidR="00DB7768" w:rsidRPr="00DB7768" w:rsidRDefault="00DB7768" w:rsidP="00DB7768">
      <w:pPr>
        <w:ind w:firstLine="709"/>
        <w:jc w:val="both"/>
        <w:rPr>
          <w:sz w:val="28"/>
          <w:szCs w:val="28"/>
          <w:lang w:val="kk-KZ"/>
        </w:rPr>
      </w:pPr>
      <w:r w:rsidRPr="00DB7768">
        <w:rPr>
          <w:sz w:val="28"/>
          <w:szCs w:val="28"/>
          <w:lang w:val="kk-KZ"/>
        </w:rPr>
        <w:t>[10].</w:t>
      </w:r>
    </w:p>
    <w:p w14:paraId="20939FB7" w14:textId="77777777" w:rsidR="00DB7768" w:rsidRPr="00DB7768" w:rsidRDefault="00DB7768" w:rsidP="00DB7768">
      <w:pPr>
        <w:ind w:firstLine="709"/>
        <w:jc w:val="both"/>
        <w:rPr>
          <w:sz w:val="28"/>
          <w:szCs w:val="28"/>
          <w:lang w:val="kk-KZ"/>
        </w:rPr>
      </w:pPr>
    </w:p>
    <w:p w14:paraId="5A62FE01"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5.13.28. Кейіннен ұтымды пайдалану мақсатында өндірілетін газды жерасты газ қоймаларына айдау үшін пайдалану</w:t>
      </w:r>
    </w:p>
    <w:p w14:paraId="22B753FE" w14:textId="77777777" w:rsidR="00DB7768" w:rsidRPr="00DB7768" w:rsidRDefault="00DB7768" w:rsidP="00DB7768">
      <w:pPr>
        <w:ind w:firstLine="709"/>
        <w:jc w:val="both"/>
        <w:rPr>
          <w:sz w:val="28"/>
          <w:szCs w:val="28"/>
          <w:lang w:val="kk-KZ"/>
        </w:rPr>
      </w:pPr>
      <w:r w:rsidRPr="00DB7768">
        <w:rPr>
          <w:b/>
          <w:sz w:val="28"/>
          <w:szCs w:val="28"/>
          <w:lang w:val="kk-KZ"/>
        </w:rPr>
        <w:t>Сипаттама</w:t>
      </w:r>
    </w:p>
    <w:p w14:paraId="6E1DF2C4" w14:textId="77777777" w:rsidR="00DB7768" w:rsidRPr="00DB7768" w:rsidRDefault="00DB7768" w:rsidP="00DB7768">
      <w:pPr>
        <w:ind w:firstLine="709"/>
        <w:jc w:val="both"/>
        <w:rPr>
          <w:sz w:val="28"/>
          <w:szCs w:val="28"/>
          <w:lang w:val="kk-KZ"/>
        </w:rPr>
      </w:pPr>
      <w:r w:rsidRPr="00DB7768">
        <w:rPr>
          <w:sz w:val="28"/>
          <w:szCs w:val="28"/>
          <w:lang w:val="kk-KZ"/>
        </w:rPr>
        <w:t>Ілеспе мұнай газын одан әрі терең өңдеу мақсатында оны газ өңдеу зауыттарына беру үшін технологиялық инфрақұрылым құру технологиялық жабдықтар мен энергетикалық желілерді қайта құрудан тұрады.</w:t>
      </w:r>
    </w:p>
    <w:p w14:paraId="0DF72B96"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5E4FE000" w14:textId="77777777" w:rsidR="00DB7768" w:rsidRPr="00DB7768" w:rsidRDefault="00DB7768" w:rsidP="00DB7768">
      <w:pPr>
        <w:ind w:firstLine="709"/>
        <w:jc w:val="both"/>
        <w:rPr>
          <w:sz w:val="28"/>
          <w:szCs w:val="28"/>
          <w:lang w:val="kk-KZ"/>
        </w:rPr>
      </w:pPr>
      <w:r w:rsidRPr="00DB7768">
        <w:rPr>
          <w:sz w:val="28"/>
          <w:szCs w:val="28"/>
          <w:lang w:val="kk-KZ"/>
        </w:rPr>
        <w:t>Жаңа жабдық арқылы шығарындыларды азайту.</w:t>
      </w:r>
    </w:p>
    <w:p w14:paraId="395136EB"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7BB4A3D1" w14:textId="77777777" w:rsidR="00DB7768" w:rsidRPr="00DB7768" w:rsidRDefault="00DB7768" w:rsidP="00DB7768">
      <w:pPr>
        <w:ind w:firstLine="709"/>
        <w:jc w:val="both"/>
        <w:rPr>
          <w:sz w:val="28"/>
          <w:szCs w:val="28"/>
          <w:lang w:val="kk-KZ"/>
        </w:rPr>
      </w:pPr>
      <w:r w:rsidRPr="00DB7768">
        <w:rPr>
          <w:sz w:val="28"/>
          <w:szCs w:val="28"/>
          <w:lang w:val="kk-KZ"/>
        </w:rPr>
        <w:t>Белгілі әсерлер жоқ.</w:t>
      </w:r>
    </w:p>
    <w:p w14:paraId="5BFD8FF2"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29881D0B" w14:textId="77777777" w:rsidR="00DB7768" w:rsidRPr="00DB7768" w:rsidRDefault="00DB7768" w:rsidP="00DB7768">
      <w:pPr>
        <w:ind w:firstLine="709"/>
        <w:jc w:val="both"/>
        <w:rPr>
          <w:sz w:val="28"/>
          <w:szCs w:val="28"/>
          <w:lang w:val="kk-KZ"/>
        </w:rPr>
      </w:pPr>
      <w:r w:rsidRPr="00DB7768">
        <w:rPr>
          <w:sz w:val="28"/>
          <w:szCs w:val="28"/>
          <w:lang w:val="kk-KZ"/>
        </w:rPr>
        <w:t>Ол көптеген мұнай-газ кәсіпорындарында қолданылады.</w:t>
      </w:r>
    </w:p>
    <w:p w14:paraId="65CEF893"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5023077A" w14:textId="77777777" w:rsidR="00DB7768" w:rsidRPr="00DB7768" w:rsidRDefault="00DB7768" w:rsidP="00DB7768">
      <w:pPr>
        <w:ind w:firstLine="709"/>
        <w:jc w:val="both"/>
        <w:rPr>
          <w:sz w:val="28"/>
          <w:szCs w:val="28"/>
          <w:lang w:val="kk-KZ"/>
        </w:rPr>
      </w:pPr>
      <w:r w:rsidRPr="00DB7768">
        <w:rPr>
          <w:sz w:val="28"/>
          <w:szCs w:val="28"/>
          <w:lang w:val="kk-KZ"/>
        </w:rPr>
        <w:t>Энергия тиімділігін арттыру;</w:t>
      </w:r>
    </w:p>
    <w:p w14:paraId="6AE2B89F" w14:textId="77777777" w:rsidR="00DB7768" w:rsidRPr="00DB7768" w:rsidRDefault="00DB7768" w:rsidP="00DB7768">
      <w:pPr>
        <w:ind w:firstLine="709"/>
        <w:jc w:val="both"/>
        <w:rPr>
          <w:sz w:val="28"/>
          <w:szCs w:val="28"/>
          <w:lang w:val="kk-KZ"/>
        </w:rPr>
      </w:pPr>
      <w:r w:rsidRPr="00DB7768">
        <w:rPr>
          <w:sz w:val="28"/>
          <w:szCs w:val="28"/>
          <w:lang w:val="kk-KZ"/>
        </w:rPr>
        <w:t>Инвестициялық шығындарға қажеттілік.</w:t>
      </w:r>
    </w:p>
    <w:p w14:paraId="16D19BC8"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0252106A" w14:textId="77777777" w:rsidR="00DB7768" w:rsidRPr="00DB7768" w:rsidRDefault="00DB7768" w:rsidP="00DB7768">
      <w:pPr>
        <w:ind w:firstLine="709"/>
        <w:jc w:val="both"/>
        <w:rPr>
          <w:sz w:val="28"/>
          <w:szCs w:val="28"/>
          <w:lang w:val="kk-KZ"/>
        </w:rPr>
      </w:pPr>
      <w:r w:rsidRPr="00DB7768">
        <w:rPr>
          <w:sz w:val="28"/>
          <w:szCs w:val="28"/>
          <w:lang w:val="kk-KZ"/>
        </w:rPr>
        <w:t>Іске асырудың қарапайымдылығы;</w:t>
      </w:r>
    </w:p>
    <w:p w14:paraId="214C744C"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w:t>
      </w:r>
    </w:p>
    <w:p w14:paraId="0D164D86"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2BA8C3DB" w14:textId="77777777" w:rsidR="00DB7768" w:rsidRPr="00DB7768" w:rsidRDefault="00DB7768" w:rsidP="00DB7768">
      <w:pPr>
        <w:ind w:firstLine="709"/>
        <w:jc w:val="both"/>
        <w:rPr>
          <w:sz w:val="28"/>
          <w:szCs w:val="28"/>
          <w:lang w:val="kk-KZ"/>
        </w:rPr>
      </w:pPr>
      <w:r w:rsidRPr="00DB7768">
        <w:rPr>
          <w:sz w:val="28"/>
          <w:szCs w:val="28"/>
          <w:lang w:val="kk-KZ"/>
        </w:rPr>
        <w:t>[10].</w:t>
      </w:r>
    </w:p>
    <w:p w14:paraId="046E688D" w14:textId="77777777" w:rsidR="00DB7768" w:rsidRPr="00DB7768" w:rsidRDefault="00DB7768" w:rsidP="00DB7768">
      <w:pPr>
        <w:ind w:firstLine="709"/>
        <w:jc w:val="both"/>
        <w:rPr>
          <w:sz w:val="28"/>
          <w:szCs w:val="28"/>
          <w:lang w:val="kk-KZ"/>
        </w:rPr>
      </w:pPr>
    </w:p>
    <w:p w14:paraId="1AADA159" w14:textId="77777777" w:rsidR="00DB7768" w:rsidRPr="00DB7768" w:rsidRDefault="00DB7768" w:rsidP="00DB7768">
      <w:pPr>
        <w:keepNext/>
        <w:keepLines/>
        <w:ind w:firstLine="709"/>
        <w:jc w:val="both"/>
        <w:outlineLvl w:val="1"/>
        <w:rPr>
          <w:b/>
          <w:sz w:val="28"/>
          <w:szCs w:val="26"/>
          <w:lang w:val="kk-KZ"/>
        </w:rPr>
      </w:pPr>
      <w:r w:rsidRPr="00DB7768">
        <w:rPr>
          <w:b/>
          <w:sz w:val="28"/>
          <w:szCs w:val="26"/>
          <w:lang w:val="kk-KZ"/>
        </w:rPr>
        <w:t>5.13.29. Газды одан әрі терең қайта өңдеу мақсатында газ өңдеу зауыттарына оны беру үшін технологиялық инфрақұрылым құру</w:t>
      </w:r>
    </w:p>
    <w:p w14:paraId="121388AF"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126F61A4" w14:textId="77777777" w:rsidR="00DB7768" w:rsidRPr="00DB7768" w:rsidRDefault="00DB7768" w:rsidP="00DB7768">
      <w:pPr>
        <w:ind w:firstLine="709"/>
        <w:jc w:val="both"/>
        <w:rPr>
          <w:sz w:val="28"/>
          <w:szCs w:val="28"/>
          <w:lang w:val="kk-KZ"/>
        </w:rPr>
      </w:pPr>
      <w:r w:rsidRPr="00DB7768">
        <w:rPr>
          <w:sz w:val="28"/>
          <w:szCs w:val="28"/>
          <w:lang w:val="kk-KZ"/>
        </w:rPr>
        <w:t>Бұл әдіс өндірілген газды пайдалану деңгейінің жоғары мәндеріне қол жеткізуге мүмкіндік береді. Бұл жағдайда мұнай өндіру процесінде алынған ілеспе газ кәсіпшіліктің технологиялық қажеттіліктеріне түседі: газ турбиналы электр станциясының жұмысы үшін пайдаланылады, мұнай мен қазандықтарды қыздыру пештері үшін отын болып табылады және т. б.</w:t>
      </w:r>
    </w:p>
    <w:p w14:paraId="56018FAB"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4F16AB7" w14:textId="77777777" w:rsidR="00DB7768" w:rsidRPr="00DB7768" w:rsidRDefault="00DB7768" w:rsidP="00DB7768">
      <w:pPr>
        <w:ind w:firstLine="709"/>
        <w:jc w:val="both"/>
        <w:rPr>
          <w:sz w:val="28"/>
          <w:szCs w:val="28"/>
          <w:lang w:val="kk-KZ"/>
        </w:rPr>
      </w:pPr>
      <w:r w:rsidRPr="00DB7768">
        <w:rPr>
          <w:sz w:val="28"/>
          <w:szCs w:val="28"/>
          <w:lang w:val="kk-KZ"/>
        </w:rPr>
        <w:t>Деректер берілмеген.</w:t>
      </w:r>
    </w:p>
    <w:p w14:paraId="0C97AEEC"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321E4F4E" w14:textId="77777777" w:rsidR="00DB7768" w:rsidRPr="00DB7768" w:rsidRDefault="00DB7768" w:rsidP="00DB7768">
      <w:pPr>
        <w:ind w:firstLine="709"/>
        <w:jc w:val="both"/>
        <w:rPr>
          <w:sz w:val="28"/>
          <w:szCs w:val="28"/>
          <w:lang w:val="kk-KZ"/>
        </w:rPr>
      </w:pPr>
      <w:r w:rsidRPr="00DB7768">
        <w:rPr>
          <w:sz w:val="28"/>
          <w:szCs w:val="28"/>
          <w:lang w:val="kk-KZ"/>
        </w:rPr>
        <w:t>Белгілі әсерлер жоқ.</w:t>
      </w:r>
    </w:p>
    <w:p w14:paraId="4FD52652"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3F2C0077" w14:textId="77777777" w:rsidR="00DB7768" w:rsidRPr="00DB7768" w:rsidRDefault="00DB7768" w:rsidP="00DB7768">
      <w:pPr>
        <w:ind w:firstLine="709"/>
        <w:jc w:val="both"/>
        <w:rPr>
          <w:sz w:val="28"/>
          <w:szCs w:val="28"/>
          <w:lang w:val="kk-KZ"/>
        </w:rPr>
      </w:pPr>
      <w:r w:rsidRPr="00DB7768">
        <w:rPr>
          <w:sz w:val="28"/>
          <w:szCs w:val="28"/>
          <w:lang w:val="kk-KZ"/>
        </w:rPr>
        <w:t>Ол көптеген мұнай-газ кәсіпорындарында қолданылады.</w:t>
      </w:r>
    </w:p>
    <w:p w14:paraId="161AA58E"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174E07A3" w14:textId="77777777" w:rsidR="00DB7768" w:rsidRPr="00DB7768" w:rsidRDefault="00DB7768" w:rsidP="00DB7768">
      <w:pPr>
        <w:ind w:firstLine="709"/>
        <w:jc w:val="both"/>
        <w:rPr>
          <w:sz w:val="28"/>
          <w:szCs w:val="28"/>
          <w:lang w:val="kk-KZ"/>
        </w:rPr>
      </w:pPr>
      <w:r w:rsidRPr="00DB7768">
        <w:rPr>
          <w:sz w:val="28"/>
          <w:szCs w:val="28"/>
          <w:lang w:val="kk-KZ"/>
        </w:rPr>
        <w:t>Энергия тиімділігін арттыру;</w:t>
      </w:r>
    </w:p>
    <w:p w14:paraId="2787C3E5"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1E72ED34" w14:textId="77777777" w:rsidR="00DB7768" w:rsidRPr="00DB7768" w:rsidRDefault="00DB7768" w:rsidP="00DB7768">
      <w:pPr>
        <w:ind w:firstLine="709"/>
        <w:jc w:val="both"/>
        <w:rPr>
          <w:sz w:val="28"/>
          <w:szCs w:val="28"/>
          <w:lang w:val="kk-KZ"/>
        </w:rPr>
      </w:pPr>
      <w:r w:rsidRPr="00DB7768">
        <w:rPr>
          <w:sz w:val="28"/>
          <w:szCs w:val="28"/>
          <w:lang w:val="kk-KZ"/>
        </w:rPr>
        <w:t>іске асырудың қарапайымдылығы;</w:t>
      </w:r>
    </w:p>
    <w:p w14:paraId="3A02A288" w14:textId="77777777" w:rsidR="00DB7768" w:rsidRPr="00DB7768" w:rsidRDefault="00DB7768" w:rsidP="00DB7768">
      <w:pPr>
        <w:ind w:firstLine="709"/>
        <w:jc w:val="both"/>
        <w:rPr>
          <w:sz w:val="28"/>
          <w:szCs w:val="28"/>
          <w:lang w:val="kk-KZ"/>
        </w:rPr>
      </w:pPr>
      <w:r w:rsidRPr="00DB7768">
        <w:rPr>
          <w:sz w:val="28"/>
          <w:szCs w:val="28"/>
          <w:lang w:val="kk-KZ"/>
        </w:rPr>
        <w:t>энергияны үнемдеу.</w:t>
      </w:r>
    </w:p>
    <w:p w14:paraId="12220F8E"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3FBB6D63" w14:textId="77777777" w:rsidR="00DB7768" w:rsidRPr="00DB7768" w:rsidRDefault="00DB7768" w:rsidP="00DB7768">
      <w:pPr>
        <w:ind w:firstLine="709"/>
        <w:jc w:val="both"/>
        <w:rPr>
          <w:sz w:val="28"/>
          <w:szCs w:val="28"/>
          <w:lang w:val="kk-KZ"/>
        </w:rPr>
      </w:pPr>
      <w:r w:rsidRPr="00DB7768">
        <w:rPr>
          <w:sz w:val="28"/>
          <w:szCs w:val="28"/>
          <w:lang w:val="kk-KZ"/>
        </w:rPr>
        <w:t>[10].</w:t>
      </w:r>
    </w:p>
    <w:p w14:paraId="14604EA7" w14:textId="77777777" w:rsidR="00DB7768" w:rsidRPr="00DB7768" w:rsidRDefault="00DB7768" w:rsidP="00DB7768">
      <w:pPr>
        <w:ind w:firstLine="709"/>
        <w:jc w:val="both"/>
        <w:rPr>
          <w:sz w:val="28"/>
          <w:szCs w:val="28"/>
          <w:lang w:val="kk-KZ"/>
        </w:rPr>
      </w:pPr>
    </w:p>
    <w:p w14:paraId="4DB60E6B"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5.13.30 Ауаны салқындату</w:t>
      </w:r>
    </w:p>
    <w:p w14:paraId="5C541016"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1FFA0771" w14:textId="77777777" w:rsidR="00DB7768" w:rsidRPr="00DB7768" w:rsidRDefault="00DB7768" w:rsidP="00DB7768">
      <w:pPr>
        <w:ind w:firstLine="709"/>
        <w:jc w:val="both"/>
        <w:rPr>
          <w:sz w:val="28"/>
          <w:szCs w:val="28"/>
          <w:lang w:val="kk-KZ"/>
        </w:rPr>
      </w:pPr>
      <w:r w:rsidRPr="00DB7768">
        <w:rPr>
          <w:sz w:val="28"/>
          <w:szCs w:val="28"/>
          <w:lang w:val="kk-KZ"/>
        </w:rPr>
        <w:t>Су тоңазытқыштарымен салыстырғанда ауа салқындатқыштарын пайдаланудың басты артықшылығы-қосымша орта қажет емес.</w:t>
      </w:r>
    </w:p>
    <w:p w14:paraId="55FC3FA8" w14:textId="77777777" w:rsidR="00DB7768" w:rsidRPr="00DB7768" w:rsidRDefault="00DB7768" w:rsidP="00DB7768">
      <w:pPr>
        <w:ind w:firstLine="709"/>
        <w:jc w:val="both"/>
        <w:rPr>
          <w:sz w:val="28"/>
          <w:szCs w:val="28"/>
          <w:lang w:val="kk-KZ"/>
        </w:rPr>
      </w:pPr>
      <w:r w:rsidRPr="00DB7768">
        <w:rPr>
          <w:b/>
          <w:sz w:val="28"/>
          <w:szCs w:val="28"/>
          <w:lang w:val="kk-KZ"/>
        </w:rPr>
        <w:t>Экологиялық көрсеткіштер және пайдалану деректері</w:t>
      </w:r>
    </w:p>
    <w:p w14:paraId="4923066B" w14:textId="77777777" w:rsidR="00DB7768" w:rsidRPr="00DB7768" w:rsidRDefault="00DB7768" w:rsidP="00DB7768">
      <w:pPr>
        <w:ind w:firstLine="709"/>
        <w:jc w:val="both"/>
        <w:rPr>
          <w:sz w:val="28"/>
          <w:szCs w:val="28"/>
          <w:lang w:val="kk-KZ"/>
        </w:rPr>
      </w:pPr>
      <w:r w:rsidRPr="00DB7768">
        <w:rPr>
          <w:sz w:val="28"/>
          <w:szCs w:val="28"/>
          <w:lang w:val="kk-KZ"/>
        </w:rPr>
        <w:t>Негізгі кемшілігі-су салқындатқыштармен салыстырғанда (5-30 м 2/МВт) әдетте үлкен аумақ қажет. Электр қуаты қажет, бірақ техникалық қызмет көрсету шығындары аз.</w:t>
      </w:r>
    </w:p>
    <w:p w14:paraId="5FBA1069" w14:textId="77777777" w:rsidR="00DB7768" w:rsidRPr="00DB7768" w:rsidRDefault="00DB7768" w:rsidP="00DB7768">
      <w:pPr>
        <w:ind w:firstLine="709"/>
        <w:jc w:val="both"/>
        <w:rPr>
          <w:sz w:val="28"/>
          <w:szCs w:val="28"/>
          <w:lang w:val="kk-KZ"/>
        </w:rPr>
      </w:pPr>
      <w:r w:rsidRPr="00DB7768">
        <w:rPr>
          <w:b/>
          <w:sz w:val="28"/>
          <w:szCs w:val="28"/>
          <w:lang w:val="kk-KZ"/>
        </w:rPr>
        <w:t>Кросс-медиа әсерлері</w:t>
      </w:r>
    </w:p>
    <w:p w14:paraId="00146850" w14:textId="77777777" w:rsidR="00DB7768" w:rsidRPr="00DB7768" w:rsidRDefault="00DB7768" w:rsidP="00DB7768">
      <w:pPr>
        <w:ind w:firstLine="709"/>
        <w:jc w:val="both"/>
        <w:rPr>
          <w:sz w:val="28"/>
          <w:szCs w:val="28"/>
          <w:lang w:val="kk-KZ"/>
        </w:rPr>
      </w:pPr>
      <w:r w:rsidRPr="00DB7768">
        <w:rPr>
          <w:sz w:val="28"/>
          <w:szCs w:val="28"/>
          <w:lang w:val="kk-KZ"/>
        </w:rPr>
        <w:t>Ауаны салқындату суды салқындатуға қарағанда көбірек шу шығарады. Ауа салқындатқышының желдеткіші шығаратын шу деңгейі көзде 97-105 дБ(а) құрайды.</w:t>
      </w:r>
    </w:p>
    <w:p w14:paraId="29F26236"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52AE7E58" w14:textId="77777777" w:rsidR="00DB7768" w:rsidRPr="00DB7768" w:rsidRDefault="00DB7768" w:rsidP="00DB7768">
      <w:pPr>
        <w:ind w:firstLine="709"/>
        <w:jc w:val="both"/>
        <w:rPr>
          <w:sz w:val="28"/>
          <w:szCs w:val="28"/>
          <w:lang w:val="kk-KZ"/>
        </w:rPr>
      </w:pPr>
      <w:r w:rsidRPr="00DB7768">
        <w:rPr>
          <w:sz w:val="28"/>
          <w:szCs w:val="28"/>
          <w:lang w:val="kk-KZ"/>
        </w:rPr>
        <w:t>Ауаны салқындату мұнай-газ өндіру процесінің кейбір бөліктеріндегі салқындату қажеттіліктерін қанағаттандыру үшін жеткілікті болуы мүмкін. Қоршаған орта жағдайлары қол жеткізуге болатын температура деңгейін шектейді. Климаттық жағдайлар (ыстық климат немесе 0 ° C-тан төмен температура) әдетте оны пайдалануды шектейді. Сонымен қатар, желдеткіштерді ғимараттардың жанында орналастыру мүмкін емес, өйткені ауада қысқа тұйықталу болуы мүмкін.</w:t>
      </w:r>
    </w:p>
    <w:p w14:paraId="0B31DD73"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13093256" w14:textId="77777777" w:rsidR="00DB7768" w:rsidRPr="00DB7768" w:rsidRDefault="00DB7768" w:rsidP="00DB7768">
      <w:pPr>
        <w:ind w:firstLine="709"/>
        <w:jc w:val="both"/>
        <w:rPr>
          <w:sz w:val="28"/>
          <w:szCs w:val="28"/>
          <w:lang w:val="kk-KZ"/>
        </w:rPr>
      </w:pPr>
      <w:r w:rsidRPr="00DB7768">
        <w:rPr>
          <w:sz w:val="28"/>
          <w:szCs w:val="28"/>
          <w:lang w:val="kk-KZ"/>
        </w:rPr>
        <w:t>Ауа салқындатқыштары қымбат болуы мүмкін. Техникалық қызмет көрсетудің минималды шығындары.</w:t>
      </w:r>
    </w:p>
    <w:p w14:paraId="62DCD180" w14:textId="77777777" w:rsidR="00DB7768" w:rsidRPr="00DB7768" w:rsidRDefault="00DB7768" w:rsidP="00DB7768">
      <w:pPr>
        <w:ind w:firstLine="709"/>
        <w:jc w:val="both"/>
        <w:rPr>
          <w:sz w:val="28"/>
          <w:szCs w:val="28"/>
          <w:lang w:val="kk-KZ"/>
        </w:rPr>
      </w:pPr>
      <w:r w:rsidRPr="00DB7768">
        <w:rPr>
          <w:b/>
          <w:sz w:val="28"/>
          <w:szCs w:val="28"/>
          <w:lang w:val="kk-KZ"/>
        </w:rPr>
        <w:t xml:space="preserve">Зауыт (тар) мысалы </w:t>
      </w:r>
    </w:p>
    <w:p w14:paraId="4C5E078C" w14:textId="77777777" w:rsidR="00DB7768" w:rsidRDefault="00DB7768" w:rsidP="00DB7768">
      <w:pPr>
        <w:ind w:firstLine="709"/>
        <w:jc w:val="both"/>
        <w:rPr>
          <w:sz w:val="28"/>
          <w:szCs w:val="28"/>
          <w:lang w:val="kk-KZ"/>
        </w:rPr>
      </w:pPr>
      <w:r w:rsidRPr="00DB7768">
        <w:rPr>
          <w:sz w:val="28"/>
          <w:szCs w:val="28"/>
          <w:lang w:val="kk-KZ"/>
        </w:rPr>
        <w:t>ҚР және РФ мұнай және газ өндіру кәсіпорындарында қолданудың көптеген мысалдары бар.</w:t>
      </w:r>
    </w:p>
    <w:p w14:paraId="2C1DBA0B" w14:textId="77777777" w:rsidR="00061886" w:rsidRPr="00DB7768" w:rsidRDefault="00061886" w:rsidP="00DB7768">
      <w:pPr>
        <w:ind w:firstLine="709"/>
        <w:jc w:val="both"/>
        <w:rPr>
          <w:sz w:val="28"/>
          <w:szCs w:val="28"/>
          <w:lang w:val="kk-KZ"/>
        </w:rPr>
      </w:pPr>
    </w:p>
    <w:p w14:paraId="4E545CDA"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157AEC9E" w14:textId="77777777" w:rsidR="00DB7768" w:rsidRPr="00DB7768" w:rsidRDefault="00DB7768" w:rsidP="00DB7768">
      <w:pPr>
        <w:ind w:firstLine="709"/>
        <w:jc w:val="both"/>
        <w:rPr>
          <w:sz w:val="28"/>
          <w:szCs w:val="28"/>
          <w:lang w:val="kk-KZ"/>
        </w:rPr>
      </w:pPr>
      <w:r w:rsidRPr="00DB7768">
        <w:rPr>
          <w:sz w:val="28"/>
          <w:szCs w:val="28"/>
          <w:lang w:val="kk-KZ"/>
        </w:rPr>
        <w:t>[58], [97], [98].</w:t>
      </w:r>
    </w:p>
    <w:p w14:paraId="27D41F93" w14:textId="77777777" w:rsidR="00DB7768" w:rsidRPr="00DB7768" w:rsidRDefault="00DB7768" w:rsidP="00DB7768">
      <w:pPr>
        <w:ind w:firstLine="709"/>
        <w:jc w:val="both"/>
        <w:rPr>
          <w:sz w:val="28"/>
          <w:szCs w:val="28"/>
          <w:lang w:val="kk-KZ"/>
        </w:rPr>
      </w:pPr>
    </w:p>
    <w:p w14:paraId="0FCC0A65" w14:textId="77777777" w:rsidR="00DB7768" w:rsidRPr="00DB7768" w:rsidRDefault="00DB7768" w:rsidP="00DB7768">
      <w:pPr>
        <w:keepNext/>
        <w:keepLines/>
        <w:ind w:firstLine="709"/>
        <w:jc w:val="both"/>
        <w:outlineLvl w:val="1"/>
        <w:rPr>
          <w:bCs/>
          <w:sz w:val="28"/>
          <w:szCs w:val="26"/>
          <w:lang w:val="kk-KZ"/>
        </w:rPr>
      </w:pPr>
      <w:r w:rsidRPr="00DB7768">
        <w:rPr>
          <w:b/>
          <w:bCs/>
          <w:sz w:val="28"/>
          <w:szCs w:val="26"/>
          <w:lang w:val="kk-KZ"/>
        </w:rPr>
        <w:t>5.13.31 Пеш құбырларында тұндырғыштардың кокс түзілуін төмендету</w:t>
      </w:r>
    </w:p>
    <w:p w14:paraId="21B77CD1" w14:textId="77777777" w:rsidR="00DB7768" w:rsidRPr="00DB7768" w:rsidRDefault="00DB7768" w:rsidP="00DB7768">
      <w:pPr>
        <w:ind w:firstLine="709"/>
        <w:jc w:val="both"/>
        <w:rPr>
          <w:sz w:val="28"/>
          <w:szCs w:val="28"/>
          <w:lang w:val="kk-KZ"/>
        </w:rPr>
      </w:pPr>
      <w:r w:rsidRPr="00DB7768">
        <w:rPr>
          <w:b/>
          <w:sz w:val="28"/>
          <w:szCs w:val="28"/>
          <w:lang w:val="kk-KZ"/>
        </w:rPr>
        <w:t>Сипаттау</w:t>
      </w:r>
    </w:p>
    <w:p w14:paraId="173C1347" w14:textId="77777777" w:rsidR="00DB7768" w:rsidRPr="00DB7768" w:rsidRDefault="00DB7768" w:rsidP="00DB7768">
      <w:pPr>
        <w:ind w:firstLine="709"/>
        <w:jc w:val="both"/>
        <w:rPr>
          <w:sz w:val="28"/>
          <w:szCs w:val="28"/>
          <w:lang w:val="kk-KZ"/>
        </w:rPr>
      </w:pPr>
      <w:r w:rsidRPr="00DB7768">
        <w:rPr>
          <w:sz w:val="28"/>
          <w:szCs w:val="28"/>
          <w:lang w:val="kk-KZ"/>
        </w:rPr>
        <w:t>Мұнай-газ өндірісіндегі кейбір процестерде, атап айтқанда термиялық крекинг кезінде пештің құбырларында тұнбаға түсетін кокстың белгілі бір мөлшері пайда болады.  Қажет болса, коксты тазалау керек. Қоспалар бастапқы шикізаттағы натрий мөлшерін реттейді. Сондай-ақ, каустикалық сода каустик ретінде немесе мұнай өнімдерінің ағынынан жоғары орналасқан қондырғыларға бастапқы шикізатқа енгізілетін басқа да арнайы қоспалар қолданылады.</w:t>
      </w:r>
    </w:p>
    <w:p w14:paraId="76BC4ADB"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30909903" w14:textId="77777777" w:rsidR="00DB7768" w:rsidRPr="00DB7768" w:rsidRDefault="00DB7768" w:rsidP="00DB7768">
      <w:pPr>
        <w:ind w:firstLine="709"/>
        <w:jc w:val="both"/>
        <w:rPr>
          <w:sz w:val="28"/>
          <w:szCs w:val="28"/>
          <w:lang w:val="kk-KZ"/>
        </w:rPr>
      </w:pPr>
      <w:r w:rsidRPr="00DB7768">
        <w:rPr>
          <w:sz w:val="28"/>
          <w:szCs w:val="28"/>
          <w:lang w:val="kk-KZ"/>
        </w:rPr>
        <w:t>Кокс түзілуінің төмендеуі және нәтижесінде тазартудан кейінгі қалдықтардың азаюы.</w:t>
      </w:r>
    </w:p>
    <w:p w14:paraId="364ADFD5" w14:textId="77777777" w:rsidR="00DB7768" w:rsidRPr="00DB7768" w:rsidRDefault="00DB7768" w:rsidP="00DB7768">
      <w:pPr>
        <w:ind w:firstLine="709"/>
        <w:jc w:val="both"/>
        <w:rPr>
          <w:sz w:val="28"/>
          <w:szCs w:val="28"/>
          <w:lang w:val="kk-KZ"/>
        </w:rPr>
      </w:pPr>
      <w:r w:rsidRPr="00DB7768">
        <w:rPr>
          <w:b/>
          <w:sz w:val="28"/>
          <w:szCs w:val="28"/>
          <w:lang w:val="kk-KZ"/>
        </w:rPr>
        <w:t>Ендірудің әсері</w:t>
      </w:r>
    </w:p>
    <w:p w14:paraId="7179BCC0" w14:textId="77777777" w:rsidR="00DB7768" w:rsidRPr="00DB7768" w:rsidRDefault="00DB7768" w:rsidP="00DB7768">
      <w:pPr>
        <w:ind w:firstLine="709"/>
        <w:jc w:val="both"/>
        <w:rPr>
          <w:sz w:val="28"/>
          <w:szCs w:val="28"/>
          <w:lang w:val="kk-KZ"/>
        </w:rPr>
      </w:pPr>
      <w:r w:rsidRPr="00DB7768">
        <w:rPr>
          <w:sz w:val="28"/>
          <w:szCs w:val="28"/>
          <w:lang w:val="kk-KZ"/>
        </w:rPr>
        <w:t>Бұл әдіс әдетте тазалауды болдырмау үшін қолданылады.</w:t>
      </w:r>
    </w:p>
    <w:p w14:paraId="664B11CD" w14:textId="77777777" w:rsidR="00DB7768" w:rsidRPr="00DB7768" w:rsidRDefault="00DB7768" w:rsidP="00DB7768">
      <w:pPr>
        <w:ind w:firstLine="709"/>
        <w:jc w:val="both"/>
        <w:rPr>
          <w:sz w:val="28"/>
          <w:szCs w:val="28"/>
          <w:lang w:val="kk-KZ"/>
        </w:rPr>
      </w:pPr>
      <w:r w:rsidRPr="00DB7768">
        <w:rPr>
          <w:b/>
          <w:sz w:val="28"/>
          <w:szCs w:val="28"/>
          <w:lang w:val="kk-KZ"/>
        </w:rPr>
        <w:t>Анықтамалық әдебиет</w:t>
      </w:r>
    </w:p>
    <w:p w14:paraId="68F6CFA5" w14:textId="77777777" w:rsidR="00DB7768" w:rsidRPr="00DB7768" w:rsidRDefault="00DB7768" w:rsidP="00DB7768">
      <w:pPr>
        <w:ind w:firstLine="709"/>
        <w:jc w:val="both"/>
        <w:rPr>
          <w:sz w:val="28"/>
          <w:szCs w:val="28"/>
          <w:lang w:val="kk-KZ"/>
        </w:rPr>
      </w:pPr>
      <w:r w:rsidRPr="00DB7768">
        <w:rPr>
          <w:sz w:val="28"/>
          <w:szCs w:val="28"/>
          <w:lang w:val="kk-KZ"/>
        </w:rPr>
        <w:t>[69].</w:t>
      </w:r>
    </w:p>
    <w:p w14:paraId="5F88D58A" w14:textId="77777777" w:rsidR="00DB7768" w:rsidRPr="00DB7768" w:rsidRDefault="00DB7768" w:rsidP="00DB7768">
      <w:pPr>
        <w:ind w:firstLine="709"/>
        <w:jc w:val="both"/>
        <w:rPr>
          <w:sz w:val="28"/>
          <w:szCs w:val="28"/>
          <w:lang w:val="kk-KZ"/>
        </w:rPr>
      </w:pPr>
    </w:p>
    <w:p w14:paraId="1F74FEDA" w14:textId="77777777" w:rsidR="00DB7768" w:rsidRPr="00DB7768" w:rsidRDefault="00DB7768" w:rsidP="00DB7768">
      <w:pPr>
        <w:keepNext/>
        <w:keepLines/>
        <w:ind w:firstLine="709"/>
        <w:outlineLvl w:val="0"/>
        <w:rPr>
          <w:bCs/>
          <w:sz w:val="28"/>
          <w:szCs w:val="32"/>
          <w:lang w:val="kk-KZ"/>
        </w:rPr>
      </w:pPr>
      <w:bookmarkStart w:id="288" w:name="_Toc143027946"/>
      <w:bookmarkStart w:id="289" w:name="_Toc235021352"/>
      <w:r w:rsidRPr="00DB7768">
        <w:rPr>
          <w:b/>
          <w:bCs/>
          <w:sz w:val="28"/>
          <w:szCs w:val="32"/>
          <w:lang w:val="kk-KZ"/>
        </w:rPr>
        <w:t xml:space="preserve">5.14 </w:t>
      </w:r>
      <w:bookmarkEnd w:id="288"/>
      <w:r w:rsidRPr="00DB7768">
        <w:rPr>
          <w:b/>
          <w:bCs/>
          <w:sz w:val="28"/>
          <w:szCs w:val="32"/>
          <w:lang w:val="kk-KZ"/>
        </w:rPr>
        <w:t>. Шикі мұнай мен газды теңізде өндіру</w:t>
      </w:r>
      <w:bookmarkEnd w:id="289"/>
    </w:p>
    <w:p w14:paraId="6661C45D" w14:textId="77777777" w:rsidR="00DB7768" w:rsidRPr="00DB7768" w:rsidRDefault="00DB7768" w:rsidP="00DB7768">
      <w:pPr>
        <w:ind w:firstLine="708"/>
        <w:jc w:val="both"/>
        <w:rPr>
          <w:sz w:val="28"/>
          <w:szCs w:val="28"/>
          <w:lang w:val="kk-KZ"/>
        </w:rPr>
      </w:pPr>
    </w:p>
    <w:p w14:paraId="4FB71573" w14:textId="77777777" w:rsidR="00DB7768" w:rsidRPr="00DB7768" w:rsidRDefault="00DB7768" w:rsidP="00DB7768">
      <w:pPr>
        <w:keepNext/>
        <w:keepLines/>
        <w:ind w:firstLine="709"/>
        <w:jc w:val="both"/>
        <w:outlineLvl w:val="1"/>
        <w:rPr>
          <w:b/>
          <w:sz w:val="28"/>
          <w:szCs w:val="26"/>
          <w:lang w:val="kk-KZ"/>
        </w:rPr>
      </w:pPr>
      <w:bookmarkStart w:id="290" w:name="_Toc143027947"/>
      <w:r w:rsidRPr="00DB7768">
        <w:rPr>
          <w:b/>
          <w:sz w:val="28"/>
          <w:szCs w:val="26"/>
          <w:lang w:val="kk-KZ"/>
        </w:rPr>
        <w:t>5.14.1</w:t>
      </w:r>
      <w:bookmarkEnd w:id="290"/>
      <w:r w:rsidRPr="00DB7768">
        <w:rPr>
          <w:b/>
          <w:sz w:val="28"/>
          <w:szCs w:val="26"/>
          <w:lang w:val="kk-KZ"/>
        </w:rPr>
        <w:t>. Гидросфераны ластанудан және сарқылудан қорғау жөніндегі шаралар</w:t>
      </w:r>
    </w:p>
    <w:p w14:paraId="3DBECBAC" w14:textId="77777777" w:rsidR="00DB7768" w:rsidRPr="00DB7768" w:rsidRDefault="00DB7768" w:rsidP="00DB7768">
      <w:pPr>
        <w:ind w:firstLine="709"/>
        <w:rPr>
          <w:b/>
          <w:bCs/>
          <w:sz w:val="28"/>
          <w:szCs w:val="28"/>
          <w:lang w:val="kk-KZ"/>
        </w:rPr>
      </w:pPr>
      <w:r w:rsidRPr="00DB7768">
        <w:rPr>
          <w:b/>
          <w:bCs/>
          <w:sz w:val="28"/>
          <w:szCs w:val="28"/>
          <w:lang w:val="kk-KZ"/>
        </w:rPr>
        <w:t>Сипаттау</w:t>
      </w:r>
    </w:p>
    <w:p w14:paraId="5B9858BA" w14:textId="77777777" w:rsidR="00DB7768" w:rsidRPr="00DB7768" w:rsidRDefault="00DB7768" w:rsidP="00DB7768">
      <w:pPr>
        <w:ind w:firstLine="709"/>
        <w:rPr>
          <w:sz w:val="28"/>
          <w:szCs w:val="28"/>
          <w:lang w:val="kk-KZ"/>
        </w:rPr>
      </w:pPr>
      <w:r w:rsidRPr="00DB7768">
        <w:rPr>
          <w:sz w:val="28"/>
          <w:szCs w:val="28"/>
          <w:lang w:val="kk-KZ"/>
        </w:rPr>
        <w:t>Теңіз мұнай-газ кен орындарын игеру кезінде гидросфераны ластанудан және сарқылудан қорғау бойынша шаралар қабылданады:</w:t>
      </w:r>
    </w:p>
    <w:p w14:paraId="7E90D034" w14:textId="77777777" w:rsidR="00DB7768" w:rsidRPr="00DB7768" w:rsidRDefault="00DB7768" w:rsidP="00DB7768">
      <w:pPr>
        <w:ind w:firstLine="709"/>
        <w:rPr>
          <w:sz w:val="28"/>
          <w:szCs w:val="28"/>
          <w:lang w:val="kk-KZ"/>
        </w:rPr>
      </w:pPr>
      <w:r w:rsidRPr="00DB7768">
        <w:rPr>
          <w:sz w:val="28"/>
          <w:szCs w:val="28"/>
          <w:lang w:val="kk-KZ"/>
        </w:rPr>
        <w:t>ресурс үнемдеуші және табиғатты қорғау технологияларын енгізу;</w:t>
      </w:r>
    </w:p>
    <w:p w14:paraId="149045AB" w14:textId="77777777" w:rsidR="00DB7768" w:rsidRPr="00DB7768" w:rsidRDefault="00DB7768" w:rsidP="00DB7768">
      <w:pPr>
        <w:ind w:firstLine="709"/>
        <w:rPr>
          <w:sz w:val="28"/>
          <w:szCs w:val="28"/>
          <w:lang w:val="kk-KZ"/>
        </w:rPr>
      </w:pPr>
      <w:r w:rsidRPr="00DB7768">
        <w:rPr>
          <w:sz w:val="28"/>
          <w:szCs w:val="28"/>
          <w:lang w:val="kk-KZ"/>
        </w:rPr>
        <w:t>бұрғылау сарқынды суларын жинау және оқшаулау;</w:t>
      </w:r>
    </w:p>
    <w:p w14:paraId="7DCD5E73" w14:textId="77777777" w:rsidR="00DB7768" w:rsidRPr="00DB7768" w:rsidRDefault="00DB7768" w:rsidP="00DB7768">
      <w:pPr>
        <w:ind w:firstLine="709"/>
        <w:rPr>
          <w:sz w:val="28"/>
          <w:szCs w:val="28"/>
          <w:lang w:val="kk-KZ"/>
        </w:rPr>
      </w:pPr>
      <w:r w:rsidRPr="00DB7768">
        <w:rPr>
          <w:sz w:val="28"/>
          <w:szCs w:val="28"/>
          <w:lang w:val="kk-KZ"/>
        </w:rPr>
        <w:t>өнеркәсіптік және тұрмыстық сарқынды суларды жинау және тазарту;</w:t>
      </w:r>
    </w:p>
    <w:p w14:paraId="4AAD5DDC" w14:textId="77777777" w:rsidR="00DB7768" w:rsidRPr="00DB7768" w:rsidRDefault="00DB7768" w:rsidP="00DB7768">
      <w:pPr>
        <w:ind w:firstLine="709"/>
        <w:rPr>
          <w:sz w:val="28"/>
          <w:szCs w:val="28"/>
          <w:lang w:val="kk-KZ"/>
        </w:rPr>
      </w:pPr>
      <w:r w:rsidRPr="00DB7768">
        <w:rPr>
          <w:sz w:val="28"/>
          <w:szCs w:val="28"/>
          <w:lang w:val="kk-KZ"/>
        </w:rPr>
        <w:t>жанар-жағармай материалдарының ағуы кезінде су қоймасын ластанудан қорғау;</w:t>
      </w:r>
    </w:p>
    <w:p w14:paraId="77F692F7" w14:textId="77777777" w:rsidR="00DB7768" w:rsidRPr="00DB7768" w:rsidRDefault="00DB7768" w:rsidP="00DB7768">
      <w:pPr>
        <w:ind w:firstLine="709"/>
        <w:rPr>
          <w:sz w:val="28"/>
          <w:szCs w:val="28"/>
          <w:lang w:val="kk-KZ"/>
        </w:rPr>
      </w:pPr>
      <w:r w:rsidRPr="00DB7768">
        <w:rPr>
          <w:sz w:val="28"/>
          <w:szCs w:val="28"/>
          <w:lang w:val="kk-KZ"/>
        </w:rPr>
        <w:t>көлік логистикасы және басқа операциялар.</w:t>
      </w:r>
    </w:p>
    <w:p w14:paraId="497109F6" w14:textId="77777777" w:rsidR="00DB7768" w:rsidRPr="00DB7768" w:rsidRDefault="00DB7768" w:rsidP="00DB7768">
      <w:pPr>
        <w:ind w:firstLine="709"/>
        <w:rPr>
          <w:b/>
          <w:bCs/>
          <w:sz w:val="28"/>
          <w:szCs w:val="28"/>
          <w:lang w:val="kk-KZ"/>
        </w:rPr>
      </w:pPr>
      <w:r w:rsidRPr="00DB7768">
        <w:rPr>
          <w:b/>
          <w:bCs/>
          <w:sz w:val="28"/>
          <w:szCs w:val="28"/>
          <w:lang w:val="kk-KZ"/>
        </w:rPr>
        <w:t>Қол жеткізілген экологиялық пайда</w:t>
      </w:r>
    </w:p>
    <w:p w14:paraId="10980281" w14:textId="77777777" w:rsidR="00DB7768" w:rsidRPr="00DB7768" w:rsidRDefault="00DB7768" w:rsidP="00DB7768">
      <w:pPr>
        <w:ind w:firstLine="709"/>
        <w:rPr>
          <w:sz w:val="28"/>
          <w:szCs w:val="28"/>
          <w:lang w:val="kk-KZ"/>
        </w:rPr>
      </w:pPr>
      <w:r w:rsidRPr="00DB7768">
        <w:rPr>
          <w:sz w:val="28"/>
          <w:szCs w:val="28"/>
          <w:lang w:val="kk-KZ"/>
        </w:rPr>
        <w:t>Осы әдістерді енгізу арқылы қалпына келтіруді азайту.</w:t>
      </w:r>
    </w:p>
    <w:p w14:paraId="32A4C410" w14:textId="77777777" w:rsidR="00DB7768" w:rsidRPr="00DB7768" w:rsidRDefault="00DB7768" w:rsidP="00DB7768">
      <w:pPr>
        <w:ind w:firstLine="709"/>
        <w:rPr>
          <w:b/>
          <w:bCs/>
          <w:sz w:val="28"/>
          <w:szCs w:val="28"/>
          <w:lang w:val="kk-KZ"/>
        </w:rPr>
      </w:pPr>
      <w:r w:rsidRPr="00DB7768">
        <w:rPr>
          <w:b/>
          <w:bCs/>
          <w:sz w:val="28"/>
          <w:szCs w:val="28"/>
          <w:lang w:val="kk-KZ"/>
        </w:rPr>
        <w:t>Кросс-медиа әсерлері</w:t>
      </w:r>
    </w:p>
    <w:p w14:paraId="7602724D" w14:textId="77777777" w:rsidR="00DB7768" w:rsidRPr="00DB7768" w:rsidRDefault="00DB7768" w:rsidP="00DB7768">
      <w:pPr>
        <w:ind w:firstLine="709"/>
        <w:rPr>
          <w:sz w:val="28"/>
          <w:szCs w:val="28"/>
          <w:lang w:val="kk-KZ"/>
        </w:rPr>
      </w:pPr>
      <w:r w:rsidRPr="00DB7768">
        <w:rPr>
          <w:sz w:val="28"/>
          <w:szCs w:val="28"/>
          <w:lang w:val="kk-KZ"/>
        </w:rPr>
        <w:t>Белгілі әсерлер жоқ.</w:t>
      </w:r>
    </w:p>
    <w:p w14:paraId="56E7E1AB" w14:textId="77777777" w:rsidR="00DB7768" w:rsidRPr="00DB7768" w:rsidRDefault="00DB7768" w:rsidP="00DB7768">
      <w:pPr>
        <w:ind w:firstLine="709"/>
        <w:rPr>
          <w:b/>
          <w:bCs/>
          <w:sz w:val="28"/>
          <w:szCs w:val="28"/>
          <w:lang w:val="kk-KZ"/>
        </w:rPr>
      </w:pPr>
      <w:r w:rsidRPr="00DB7768">
        <w:rPr>
          <w:b/>
          <w:bCs/>
          <w:sz w:val="28"/>
          <w:szCs w:val="28"/>
          <w:lang w:val="kk-KZ"/>
        </w:rPr>
        <w:t>Қолданылуы</w:t>
      </w:r>
    </w:p>
    <w:p w14:paraId="18C933F7" w14:textId="77777777" w:rsidR="00DB7768" w:rsidRPr="00DB7768" w:rsidRDefault="00DB7768" w:rsidP="00DB7768">
      <w:pPr>
        <w:ind w:firstLine="709"/>
        <w:rPr>
          <w:sz w:val="28"/>
          <w:szCs w:val="28"/>
          <w:lang w:val="kk-KZ"/>
        </w:rPr>
      </w:pPr>
      <w:r w:rsidRPr="00DB7768">
        <w:rPr>
          <w:sz w:val="28"/>
          <w:szCs w:val="28"/>
          <w:lang w:val="kk-KZ"/>
        </w:rPr>
        <w:t>Ол көптеген мұнай-газ кәсіпорындарында қолданылады.</w:t>
      </w:r>
    </w:p>
    <w:p w14:paraId="79DB5235" w14:textId="77777777" w:rsidR="00DB7768" w:rsidRPr="00DB7768" w:rsidRDefault="00DB7768" w:rsidP="00DB7768">
      <w:pPr>
        <w:ind w:firstLine="709"/>
        <w:rPr>
          <w:b/>
          <w:bCs/>
          <w:sz w:val="28"/>
          <w:szCs w:val="28"/>
          <w:lang w:val="kk-KZ"/>
        </w:rPr>
      </w:pPr>
      <w:r w:rsidRPr="00DB7768">
        <w:rPr>
          <w:b/>
          <w:bCs/>
          <w:sz w:val="28"/>
          <w:szCs w:val="28"/>
          <w:lang w:val="kk-KZ"/>
        </w:rPr>
        <w:t>Экономика</w:t>
      </w:r>
    </w:p>
    <w:p w14:paraId="6DEDC665" w14:textId="77777777" w:rsidR="00DB7768" w:rsidRPr="00DB7768" w:rsidRDefault="00DB7768" w:rsidP="00DB7768">
      <w:pPr>
        <w:ind w:firstLine="709"/>
        <w:rPr>
          <w:sz w:val="28"/>
          <w:szCs w:val="28"/>
          <w:lang w:val="kk-KZ"/>
        </w:rPr>
      </w:pPr>
      <w:r w:rsidRPr="00DB7768">
        <w:rPr>
          <w:sz w:val="28"/>
          <w:szCs w:val="28"/>
          <w:lang w:val="kk-KZ"/>
        </w:rPr>
        <w:t>Экономикалық фактор белгісіз.</w:t>
      </w:r>
    </w:p>
    <w:p w14:paraId="55E0F65E" w14:textId="77777777" w:rsidR="00DB7768" w:rsidRPr="00DB7768" w:rsidRDefault="00DB7768" w:rsidP="00DB7768">
      <w:pPr>
        <w:ind w:firstLine="709"/>
        <w:rPr>
          <w:b/>
          <w:bCs/>
          <w:sz w:val="28"/>
          <w:szCs w:val="28"/>
          <w:lang w:val="kk-KZ"/>
        </w:rPr>
      </w:pPr>
      <w:r w:rsidRPr="00DB7768">
        <w:rPr>
          <w:b/>
          <w:bCs/>
          <w:sz w:val="28"/>
          <w:szCs w:val="28"/>
          <w:lang w:val="kk-KZ"/>
        </w:rPr>
        <w:t>Ендірудің әсері</w:t>
      </w:r>
    </w:p>
    <w:p w14:paraId="325860B8" w14:textId="77777777" w:rsidR="00DB7768" w:rsidRPr="00DB7768" w:rsidRDefault="00DB7768" w:rsidP="00DB7768">
      <w:pPr>
        <w:ind w:firstLine="709"/>
        <w:rPr>
          <w:sz w:val="28"/>
          <w:szCs w:val="28"/>
          <w:lang w:val="kk-KZ"/>
        </w:rPr>
      </w:pPr>
      <w:r w:rsidRPr="00DB7768">
        <w:rPr>
          <w:sz w:val="28"/>
          <w:szCs w:val="28"/>
          <w:lang w:val="kk-KZ"/>
        </w:rPr>
        <w:t>Ресурстарды үнемдеу, гидросфераға ластағыш заттардың түсуін азайту.</w:t>
      </w:r>
    </w:p>
    <w:p w14:paraId="03835441" w14:textId="77777777" w:rsidR="00DB7768" w:rsidRPr="00DB7768" w:rsidRDefault="00DB7768" w:rsidP="00DB7768">
      <w:pPr>
        <w:ind w:firstLine="709"/>
        <w:rPr>
          <w:sz w:val="28"/>
          <w:szCs w:val="28"/>
          <w:lang w:val="kk-KZ"/>
        </w:rPr>
      </w:pPr>
    </w:p>
    <w:p w14:paraId="6043FA2F" w14:textId="77777777" w:rsidR="00DB7768" w:rsidRPr="00DB7768" w:rsidRDefault="00DB7768" w:rsidP="00DB7768">
      <w:pPr>
        <w:keepNext/>
        <w:keepLines/>
        <w:ind w:firstLine="709"/>
        <w:jc w:val="both"/>
        <w:outlineLvl w:val="1"/>
        <w:rPr>
          <w:b/>
          <w:sz w:val="28"/>
          <w:szCs w:val="26"/>
          <w:lang w:val="kk-KZ"/>
        </w:rPr>
      </w:pPr>
      <w:bookmarkStart w:id="291" w:name="_Toc143027948"/>
      <w:r w:rsidRPr="00DB7768">
        <w:rPr>
          <w:b/>
          <w:sz w:val="28"/>
          <w:szCs w:val="26"/>
          <w:lang w:val="kk-KZ"/>
        </w:rPr>
        <w:t xml:space="preserve">5.14.2.  </w:t>
      </w:r>
      <w:bookmarkEnd w:id="291"/>
      <w:r w:rsidRPr="00DB7768">
        <w:rPr>
          <w:b/>
          <w:sz w:val="28"/>
          <w:szCs w:val="26"/>
          <w:lang w:val="kk-KZ"/>
        </w:rPr>
        <w:t>Автономды энергиямен қамтамасыз ету</w:t>
      </w:r>
    </w:p>
    <w:p w14:paraId="2AE1BC3C" w14:textId="77777777" w:rsidR="00DB7768" w:rsidRPr="00DB7768" w:rsidRDefault="00DB7768" w:rsidP="00DB7768">
      <w:pPr>
        <w:ind w:firstLine="709"/>
        <w:rPr>
          <w:b/>
          <w:bCs/>
          <w:sz w:val="28"/>
          <w:szCs w:val="28"/>
          <w:lang w:val="kk-KZ"/>
        </w:rPr>
      </w:pPr>
      <w:r w:rsidRPr="00DB7768">
        <w:rPr>
          <w:b/>
          <w:bCs/>
          <w:sz w:val="28"/>
          <w:szCs w:val="28"/>
          <w:lang w:val="kk-KZ"/>
        </w:rPr>
        <w:t>Сипаттау</w:t>
      </w:r>
    </w:p>
    <w:p w14:paraId="30FF1780" w14:textId="77777777" w:rsidR="00DB7768" w:rsidRPr="00DB7768" w:rsidRDefault="00DB7768" w:rsidP="00DB7768">
      <w:pPr>
        <w:ind w:firstLine="709"/>
        <w:jc w:val="both"/>
        <w:rPr>
          <w:sz w:val="28"/>
          <w:szCs w:val="28"/>
          <w:lang w:val="kk-KZ"/>
        </w:rPr>
      </w:pPr>
      <w:r w:rsidRPr="00DB7768">
        <w:rPr>
          <w:sz w:val="28"/>
          <w:szCs w:val="28"/>
          <w:lang w:val="kk-KZ"/>
        </w:rPr>
        <w:t xml:space="preserve">Автономды энергиямен қамтамасыз ету сыртқы электрмен жабдықтау желілеріне қарамастан, электр энергиясын өндіруді және тұтынушылардың электр желісінің техникалық сипаттамаларына сәйкес келетін параметрлерге дейін түрлендіруді, сондай-ақ өндірістің үздіксіз жұмыс істеуін қамтамасыз ету үшін қажетті жылу энергиясын қамтамасыз ететін техникалық құрылғылардың кешенді жүйесі болып табылады. </w:t>
      </w:r>
    </w:p>
    <w:p w14:paraId="45354AD6" w14:textId="77777777" w:rsidR="00DB7768" w:rsidRPr="00DB7768" w:rsidRDefault="00DB7768" w:rsidP="00DB7768">
      <w:pPr>
        <w:ind w:firstLine="709"/>
        <w:jc w:val="both"/>
        <w:rPr>
          <w:sz w:val="28"/>
          <w:szCs w:val="28"/>
          <w:lang w:val="kk-KZ"/>
        </w:rPr>
      </w:pPr>
      <w:r w:rsidRPr="00DB7768">
        <w:rPr>
          <w:sz w:val="28"/>
          <w:szCs w:val="28"/>
          <w:lang w:val="kk-KZ"/>
        </w:rPr>
        <w:t>Техникалық құрылғылар жүйесі жылу өндіретін қондырғылардан (технологиялық пештер, қазандықтар), электр энергиясын өндіретін энергия блогынан және басқалардан тұрады.</w:t>
      </w:r>
    </w:p>
    <w:p w14:paraId="2884DC92" w14:textId="77777777" w:rsidR="00DB7768" w:rsidRPr="00DB7768" w:rsidRDefault="00DB7768" w:rsidP="00DB7768">
      <w:pPr>
        <w:ind w:firstLine="709"/>
        <w:rPr>
          <w:b/>
          <w:bCs/>
          <w:sz w:val="28"/>
          <w:szCs w:val="28"/>
          <w:lang w:val="kk-KZ"/>
        </w:rPr>
      </w:pPr>
      <w:r w:rsidRPr="00DB7768">
        <w:rPr>
          <w:b/>
          <w:bCs/>
          <w:sz w:val="28"/>
          <w:szCs w:val="28"/>
          <w:lang w:val="kk-KZ"/>
        </w:rPr>
        <w:t>Қол жеткізілген экологиялық пайда</w:t>
      </w:r>
    </w:p>
    <w:p w14:paraId="0C0E84F0" w14:textId="77777777" w:rsidR="00DB7768" w:rsidRPr="00DB7768" w:rsidRDefault="00DB7768" w:rsidP="00DB7768">
      <w:pPr>
        <w:ind w:firstLine="709"/>
        <w:rPr>
          <w:sz w:val="28"/>
          <w:szCs w:val="28"/>
          <w:lang w:val="kk-KZ"/>
        </w:rPr>
      </w:pPr>
      <w:r w:rsidRPr="00DB7768">
        <w:rPr>
          <w:sz w:val="28"/>
          <w:szCs w:val="28"/>
          <w:lang w:val="kk-KZ"/>
        </w:rPr>
        <w:t>Өз өндірісінің отын газын пайдалану кезінде ресурстарды үнемдеу.</w:t>
      </w:r>
    </w:p>
    <w:p w14:paraId="240EB1FF" w14:textId="77777777" w:rsidR="00DB7768" w:rsidRPr="00DB7768" w:rsidRDefault="00DB7768" w:rsidP="00DB7768">
      <w:pPr>
        <w:ind w:firstLine="709"/>
        <w:rPr>
          <w:b/>
          <w:bCs/>
          <w:sz w:val="28"/>
          <w:szCs w:val="28"/>
          <w:lang w:val="kk-KZ"/>
        </w:rPr>
      </w:pPr>
      <w:r w:rsidRPr="00DB7768">
        <w:rPr>
          <w:b/>
          <w:bCs/>
          <w:sz w:val="28"/>
          <w:szCs w:val="28"/>
          <w:lang w:val="kk-KZ"/>
        </w:rPr>
        <w:t>Кросс-медиа әсерлері</w:t>
      </w:r>
    </w:p>
    <w:p w14:paraId="62CF5010" w14:textId="77777777" w:rsidR="00DB7768" w:rsidRPr="00DB7768" w:rsidRDefault="00DB7768" w:rsidP="00DB7768">
      <w:pPr>
        <w:ind w:firstLine="709"/>
        <w:rPr>
          <w:sz w:val="28"/>
          <w:szCs w:val="28"/>
          <w:lang w:val="kk-KZ"/>
        </w:rPr>
      </w:pPr>
      <w:r w:rsidRPr="00DB7768">
        <w:rPr>
          <w:sz w:val="28"/>
          <w:szCs w:val="28"/>
          <w:lang w:val="kk-KZ"/>
        </w:rPr>
        <w:t xml:space="preserve">Үлкен отын цистерналарының болуы VOC бөлу арқылы тәуекелдерді, сондай-ақ қажетті шараларды (өрт-жарылыс қауіпсіздігін қоса)ұсынады </w:t>
      </w:r>
    </w:p>
    <w:p w14:paraId="463F5A24" w14:textId="77777777" w:rsidR="00DB7768" w:rsidRPr="00DB7768" w:rsidRDefault="00DB7768" w:rsidP="00DB7768">
      <w:pPr>
        <w:ind w:firstLine="709"/>
        <w:rPr>
          <w:b/>
          <w:bCs/>
          <w:sz w:val="28"/>
          <w:szCs w:val="28"/>
          <w:lang w:val="kk-KZ"/>
        </w:rPr>
      </w:pPr>
      <w:r w:rsidRPr="00DB7768">
        <w:rPr>
          <w:b/>
          <w:bCs/>
          <w:sz w:val="28"/>
          <w:szCs w:val="28"/>
          <w:lang w:val="kk-KZ"/>
        </w:rPr>
        <w:t>Қолданылуы</w:t>
      </w:r>
    </w:p>
    <w:p w14:paraId="0771F93D" w14:textId="77777777" w:rsidR="00DB7768" w:rsidRPr="00DB7768" w:rsidRDefault="00DB7768" w:rsidP="00DB7768">
      <w:pPr>
        <w:ind w:firstLine="709"/>
        <w:rPr>
          <w:sz w:val="28"/>
          <w:szCs w:val="28"/>
          <w:lang w:val="kk-KZ"/>
        </w:rPr>
      </w:pPr>
      <w:r w:rsidRPr="00DB7768">
        <w:rPr>
          <w:sz w:val="28"/>
          <w:szCs w:val="28"/>
          <w:lang w:val="kk-KZ"/>
        </w:rPr>
        <w:t>Ол көптеген мұнай-газ кәсіпорындарында қолданылады.</w:t>
      </w:r>
    </w:p>
    <w:p w14:paraId="3A734AB0" w14:textId="77777777" w:rsidR="00DB7768" w:rsidRPr="00DB7768" w:rsidRDefault="00DB7768" w:rsidP="00DB7768">
      <w:pPr>
        <w:ind w:firstLine="709"/>
        <w:rPr>
          <w:b/>
          <w:bCs/>
          <w:sz w:val="28"/>
          <w:szCs w:val="28"/>
          <w:lang w:val="kk-KZ"/>
        </w:rPr>
      </w:pPr>
      <w:r w:rsidRPr="00DB7768">
        <w:rPr>
          <w:b/>
          <w:bCs/>
          <w:sz w:val="28"/>
          <w:szCs w:val="28"/>
          <w:lang w:val="kk-KZ"/>
        </w:rPr>
        <w:t>Экономика</w:t>
      </w:r>
    </w:p>
    <w:p w14:paraId="74051E3F" w14:textId="77777777" w:rsidR="00DB7768" w:rsidRPr="00DB7768" w:rsidRDefault="00DB7768" w:rsidP="00DB7768">
      <w:pPr>
        <w:ind w:firstLine="709"/>
        <w:rPr>
          <w:sz w:val="28"/>
          <w:szCs w:val="28"/>
          <w:lang w:val="kk-KZ"/>
        </w:rPr>
      </w:pPr>
      <w:r w:rsidRPr="00DB7768">
        <w:rPr>
          <w:sz w:val="28"/>
          <w:szCs w:val="28"/>
          <w:lang w:val="kk-KZ"/>
        </w:rPr>
        <w:t>Іске асыру үшін іс-шаралар кешені қымбат болып табылады және технологиялық инфрақұрылымды құруды қамтиды.</w:t>
      </w:r>
    </w:p>
    <w:p w14:paraId="03664EB3" w14:textId="77777777" w:rsidR="00DB7768" w:rsidRPr="00DB7768" w:rsidRDefault="00DB7768" w:rsidP="00DB7768">
      <w:pPr>
        <w:ind w:firstLine="709"/>
        <w:rPr>
          <w:b/>
          <w:bCs/>
          <w:sz w:val="28"/>
          <w:szCs w:val="28"/>
          <w:lang w:val="kk-KZ"/>
        </w:rPr>
      </w:pPr>
      <w:r w:rsidRPr="00DB7768">
        <w:rPr>
          <w:b/>
          <w:bCs/>
          <w:sz w:val="28"/>
          <w:szCs w:val="28"/>
          <w:lang w:val="kk-KZ"/>
        </w:rPr>
        <w:t>Ендірудің әсері</w:t>
      </w:r>
    </w:p>
    <w:p w14:paraId="06E5ED97" w14:textId="77777777" w:rsidR="00DB7768" w:rsidRPr="00DB7768" w:rsidRDefault="00DB7768" w:rsidP="00DB7768">
      <w:pPr>
        <w:ind w:firstLine="709"/>
        <w:rPr>
          <w:sz w:val="28"/>
          <w:szCs w:val="28"/>
          <w:lang w:val="kk-KZ"/>
        </w:rPr>
      </w:pPr>
      <w:r w:rsidRPr="00DB7768">
        <w:rPr>
          <w:sz w:val="28"/>
          <w:szCs w:val="28"/>
          <w:lang w:val="kk-KZ"/>
        </w:rPr>
        <w:t>Ресурстарды ұтымды тұтынуға негізделген технологиялық процестерді тәуелсіз энергиямен қамтамасыз ету.</w:t>
      </w:r>
    </w:p>
    <w:p w14:paraId="3DD8750D" w14:textId="77777777" w:rsidR="00DB7768" w:rsidRPr="00DB7768" w:rsidRDefault="00DB7768" w:rsidP="00DB7768">
      <w:pPr>
        <w:ind w:firstLine="709"/>
        <w:rPr>
          <w:sz w:val="28"/>
          <w:szCs w:val="28"/>
          <w:lang w:val="kk-KZ"/>
        </w:rPr>
      </w:pPr>
    </w:p>
    <w:p w14:paraId="340F3A3B" w14:textId="77777777" w:rsidR="00DB7768" w:rsidRPr="00DB7768" w:rsidRDefault="00DB7768" w:rsidP="00DB7768">
      <w:pPr>
        <w:keepNext/>
        <w:keepLines/>
        <w:ind w:firstLine="709"/>
        <w:jc w:val="both"/>
        <w:outlineLvl w:val="1"/>
        <w:rPr>
          <w:b/>
          <w:sz w:val="28"/>
          <w:szCs w:val="26"/>
          <w:lang w:val="kk-KZ"/>
        </w:rPr>
      </w:pPr>
      <w:bookmarkStart w:id="292" w:name="_Toc143027949"/>
      <w:r w:rsidRPr="00DB7768">
        <w:rPr>
          <w:b/>
          <w:sz w:val="28"/>
          <w:szCs w:val="26"/>
          <w:lang w:val="kk-KZ"/>
        </w:rPr>
        <w:t xml:space="preserve">5.14.3. </w:t>
      </w:r>
      <w:bookmarkEnd w:id="292"/>
      <w:r w:rsidRPr="00DB7768">
        <w:rPr>
          <w:b/>
          <w:sz w:val="28"/>
          <w:szCs w:val="26"/>
          <w:lang w:val="kk-KZ"/>
        </w:rPr>
        <w:t>Теңіз суларының жай-күйін бақылау</w:t>
      </w:r>
    </w:p>
    <w:p w14:paraId="4739C05A" w14:textId="77777777" w:rsidR="00DB7768" w:rsidRPr="00DB7768" w:rsidRDefault="00DB7768" w:rsidP="00DB7768">
      <w:pPr>
        <w:ind w:firstLine="709"/>
        <w:rPr>
          <w:b/>
          <w:sz w:val="28"/>
          <w:szCs w:val="28"/>
          <w:lang w:val="kk-KZ"/>
        </w:rPr>
      </w:pPr>
      <w:r w:rsidRPr="00DB7768">
        <w:rPr>
          <w:b/>
          <w:sz w:val="28"/>
          <w:szCs w:val="28"/>
          <w:lang w:val="kk-KZ"/>
        </w:rPr>
        <w:t>Сипаттау</w:t>
      </w:r>
    </w:p>
    <w:p w14:paraId="0D950B26" w14:textId="77777777" w:rsidR="00DB7768" w:rsidRPr="00DB7768" w:rsidRDefault="00DB7768" w:rsidP="00DB7768">
      <w:pPr>
        <w:ind w:firstLine="709"/>
        <w:jc w:val="both"/>
        <w:rPr>
          <w:bCs/>
          <w:sz w:val="28"/>
          <w:szCs w:val="28"/>
          <w:lang w:val="kk-KZ"/>
        </w:rPr>
      </w:pPr>
      <w:r w:rsidRPr="00DB7768">
        <w:rPr>
          <w:bCs/>
          <w:sz w:val="28"/>
          <w:szCs w:val="28"/>
          <w:lang w:val="kk-KZ"/>
        </w:rPr>
        <w:t>Қашаған кен орнында жұмыстар кешенін жүргізуге байланысты теңіз суының сапасының өзгеруін анықтау үшін бақылаудағы жармаларға мониторингтік бақылау жүзеге асырылады.</w:t>
      </w:r>
    </w:p>
    <w:p w14:paraId="29D96B1A" w14:textId="77777777" w:rsidR="00DB7768" w:rsidRPr="00DB7768" w:rsidRDefault="00DB7768" w:rsidP="00DB7768">
      <w:pPr>
        <w:ind w:firstLine="709"/>
        <w:jc w:val="both"/>
        <w:rPr>
          <w:bCs/>
          <w:sz w:val="28"/>
          <w:szCs w:val="28"/>
          <w:lang w:val="kk-KZ"/>
        </w:rPr>
      </w:pPr>
      <w:r w:rsidRPr="00DB7768">
        <w:rPr>
          <w:bCs/>
          <w:sz w:val="28"/>
          <w:szCs w:val="28"/>
          <w:lang w:val="kk-KZ"/>
        </w:rPr>
        <w:t>Теңіз суын сынау нүктелері теңіз кен орындарында жұмыс жүргізу кезінде мұнай-газ өндіру компаниясының қызметі нәтижесінде пайда болатын бұрылатын сулардың барлық түрлері үшін бақылау нүктелері болып табылады.</w:t>
      </w:r>
    </w:p>
    <w:p w14:paraId="14EE8410" w14:textId="77777777" w:rsidR="00DB7768" w:rsidRPr="00DB7768" w:rsidRDefault="00DB7768" w:rsidP="00DB7768">
      <w:pPr>
        <w:ind w:firstLine="709"/>
        <w:jc w:val="both"/>
        <w:rPr>
          <w:bCs/>
          <w:sz w:val="28"/>
          <w:szCs w:val="28"/>
          <w:lang w:val="kk-KZ"/>
        </w:rPr>
      </w:pPr>
      <w:r w:rsidRPr="00DB7768">
        <w:rPr>
          <w:bCs/>
          <w:sz w:val="28"/>
          <w:szCs w:val="28"/>
          <w:lang w:val="kk-KZ"/>
        </w:rPr>
        <w:t>«Қоршаған ортаға эмиссиялар нормативтерін айқындау әдістемесін бекіту туралы» Қазақстан Республикасы Экология, геология және табиғи ресурстар министрінің 2021 жылғы 10 наурыздағы № 63 бұйрығына сәйкес: «Шаруашылық-ауызсумен жабдықтаудың және балық шаруашылығы маңызының мақсатында пайдаланылатын жерүсті су объектілеріндегі бақылау тұстамасы сарқынды суларды төгу нүктесінен (сарқынды суларды ағызу нүктесінен, пайдалы қазбаларды өндіру, су объектісінде жұмыстар жүргізу орнынан) бес жүз метрден аспайтын қашықтықта орнатылады.».</w:t>
      </w:r>
    </w:p>
    <w:p w14:paraId="1D4D1575" w14:textId="77777777" w:rsidR="00DB7768" w:rsidRPr="00DB7768" w:rsidRDefault="00DB7768" w:rsidP="00DB7768">
      <w:pPr>
        <w:ind w:firstLine="709"/>
        <w:rPr>
          <w:b/>
          <w:sz w:val="28"/>
          <w:szCs w:val="28"/>
          <w:lang w:val="kk-KZ"/>
        </w:rPr>
      </w:pPr>
      <w:r w:rsidRPr="00DB7768">
        <w:rPr>
          <w:b/>
          <w:sz w:val="28"/>
          <w:szCs w:val="28"/>
          <w:lang w:val="kk-KZ"/>
        </w:rPr>
        <w:t>Қол жеткізілген экологиялық пайда</w:t>
      </w:r>
    </w:p>
    <w:p w14:paraId="313CF376" w14:textId="77777777" w:rsidR="00DB7768" w:rsidRPr="00DB7768" w:rsidRDefault="00DB7768" w:rsidP="00DB7768">
      <w:pPr>
        <w:ind w:firstLine="709"/>
        <w:jc w:val="both"/>
        <w:rPr>
          <w:bCs/>
          <w:sz w:val="28"/>
          <w:szCs w:val="28"/>
          <w:lang w:val="kk-KZ"/>
        </w:rPr>
      </w:pPr>
      <w:r w:rsidRPr="00DB7768">
        <w:rPr>
          <w:bCs/>
          <w:sz w:val="28"/>
          <w:szCs w:val="28"/>
          <w:lang w:val="kk-KZ"/>
        </w:rPr>
        <w:t>Теңізде мұнай мен газ өндіру жөніндегі қызметтен теңіз суларының жай-күйінің өзгеруін мониторингтеу.</w:t>
      </w:r>
    </w:p>
    <w:p w14:paraId="0A54B410"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әсерлері</w:t>
      </w:r>
    </w:p>
    <w:p w14:paraId="6E8C7425" w14:textId="77777777" w:rsidR="00DB7768" w:rsidRPr="00DB7768" w:rsidRDefault="00DB7768" w:rsidP="00DB7768">
      <w:pPr>
        <w:ind w:firstLine="709"/>
        <w:jc w:val="both"/>
        <w:rPr>
          <w:bCs/>
          <w:sz w:val="28"/>
          <w:szCs w:val="28"/>
          <w:lang w:val="kk-KZ"/>
        </w:rPr>
      </w:pPr>
      <w:r w:rsidRPr="00DB7768">
        <w:rPr>
          <w:bCs/>
          <w:sz w:val="28"/>
          <w:szCs w:val="28"/>
          <w:lang w:val="kk-KZ"/>
        </w:rPr>
        <w:t>Анықталған жоқ.</w:t>
      </w:r>
    </w:p>
    <w:p w14:paraId="1D50A156"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394A1751" w14:textId="77777777" w:rsidR="00DB7768" w:rsidRPr="00DB7768" w:rsidRDefault="00DB7768" w:rsidP="00DB7768">
      <w:pPr>
        <w:ind w:firstLine="709"/>
        <w:jc w:val="both"/>
        <w:rPr>
          <w:bCs/>
          <w:sz w:val="28"/>
          <w:szCs w:val="28"/>
          <w:lang w:val="kk-KZ"/>
        </w:rPr>
      </w:pPr>
      <w:r w:rsidRPr="00DB7768">
        <w:rPr>
          <w:bCs/>
          <w:sz w:val="28"/>
          <w:szCs w:val="28"/>
          <w:lang w:val="kk-KZ"/>
        </w:rPr>
        <w:t>Теңізде мұнай мен газ өндіруді жүзеге асыратын мұнай-газ өндіруші кәсіпорындарға қолданылады.</w:t>
      </w:r>
    </w:p>
    <w:p w14:paraId="6A6D454E" w14:textId="77777777" w:rsidR="00DB7768" w:rsidRPr="00DB7768" w:rsidRDefault="00DB7768" w:rsidP="00DB7768">
      <w:pPr>
        <w:ind w:firstLine="709"/>
        <w:jc w:val="both"/>
        <w:rPr>
          <w:b/>
          <w:sz w:val="28"/>
          <w:szCs w:val="28"/>
          <w:lang w:val="kk-KZ"/>
        </w:rPr>
      </w:pPr>
      <w:r w:rsidRPr="00DB7768">
        <w:rPr>
          <w:b/>
          <w:sz w:val="28"/>
          <w:szCs w:val="28"/>
          <w:lang w:val="kk-KZ"/>
        </w:rPr>
        <w:t>Ендірудің әсері</w:t>
      </w:r>
    </w:p>
    <w:p w14:paraId="7D08BB17" w14:textId="77777777" w:rsidR="00DB7768" w:rsidRPr="00DB7768" w:rsidRDefault="00DB7768" w:rsidP="00DB7768">
      <w:pPr>
        <w:ind w:firstLine="709"/>
        <w:jc w:val="both"/>
        <w:rPr>
          <w:bCs/>
          <w:sz w:val="28"/>
          <w:szCs w:val="28"/>
          <w:lang w:val="kk-KZ"/>
        </w:rPr>
      </w:pPr>
      <w:r w:rsidRPr="00DB7768">
        <w:rPr>
          <w:bCs/>
          <w:sz w:val="28"/>
          <w:szCs w:val="28"/>
          <w:lang w:val="kk-KZ"/>
        </w:rPr>
        <w:t>Теңізде технологиялық жабдықтардың қауіпсіз пайдаланылуын қосымша бақылау.</w:t>
      </w:r>
    </w:p>
    <w:p w14:paraId="52FE67ED" w14:textId="77777777" w:rsidR="00DB7768" w:rsidRPr="00DB7768" w:rsidRDefault="00DB7768" w:rsidP="00DB7768">
      <w:pPr>
        <w:ind w:firstLine="709"/>
        <w:jc w:val="both"/>
        <w:rPr>
          <w:bCs/>
          <w:sz w:val="28"/>
          <w:szCs w:val="28"/>
          <w:lang w:val="kk-KZ"/>
        </w:rPr>
      </w:pPr>
    </w:p>
    <w:p w14:paraId="04E5D1A2" w14:textId="77777777" w:rsidR="00DB7768" w:rsidRPr="00DB7768" w:rsidRDefault="00DB7768" w:rsidP="00DB7768">
      <w:pPr>
        <w:keepNext/>
        <w:keepLines/>
        <w:ind w:firstLine="709"/>
        <w:jc w:val="both"/>
        <w:outlineLvl w:val="1"/>
        <w:rPr>
          <w:b/>
          <w:sz w:val="28"/>
          <w:szCs w:val="26"/>
          <w:lang w:val="kk-KZ"/>
        </w:rPr>
      </w:pPr>
      <w:bookmarkStart w:id="293" w:name="_Toc143027950"/>
      <w:r w:rsidRPr="00DB7768">
        <w:rPr>
          <w:b/>
          <w:sz w:val="28"/>
          <w:szCs w:val="26"/>
          <w:lang w:val="kk-KZ"/>
        </w:rPr>
        <w:t xml:space="preserve">5.14.4 </w:t>
      </w:r>
      <w:bookmarkEnd w:id="293"/>
      <w:r w:rsidRPr="00DB7768">
        <w:rPr>
          <w:b/>
          <w:sz w:val="28"/>
          <w:szCs w:val="26"/>
          <w:lang w:val="kk-KZ"/>
        </w:rPr>
        <w:t>Жасанды аралдарда көмірсутек шикізатын алдын ала дайындау</w:t>
      </w:r>
    </w:p>
    <w:p w14:paraId="7FA7E1DB" w14:textId="77777777" w:rsidR="00DB7768" w:rsidRPr="00DB7768" w:rsidRDefault="00DB7768" w:rsidP="00DB7768">
      <w:pPr>
        <w:ind w:firstLine="709"/>
        <w:jc w:val="both"/>
        <w:rPr>
          <w:b/>
          <w:sz w:val="28"/>
          <w:szCs w:val="28"/>
          <w:lang w:val="kk-KZ"/>
        </w:rPr>
      </w:pPr>
      <w:r w:rsidRPr="00DB7768">
        <w:rPr>
          <w:b/>
          <w:sz w:val="28"/>
          <w:szCs w:val="28"/>
          <w:lang w:val="kk-KZ"/>
        </w:rPr>
        <w:t>Сипаттама</w:t>
      </w:r>
    </w:p>
    <w:p w14:paraId="66907CA0" w14:textId="77777777" w:rsidR="00DB7768" w:rsidRPr="00DB7768" w:rsidRDefault="00DB7768" w:rsidP="00DB7768">
      <w:pPr>
        <w:ind w:firstLine="709"/>
        <w:jc w:val="both"/>
        <w:rPr>
          <w:bCs/>
          <w:sz w:val="28"/>
          <w:szCs w:val="28"/>
          <w:lang w:val="kk-KZ"/>
        </w:rPr>
      </w:pPr>
      <w:r w:rsidRPr="00DB7768">
        <w:rPr>
          <w:bCs/>
          <w:sz w:val="28"/>
          <w:szCs w:val="28"/>
          <w:lang w:val="kk-KZ"/>
        </w:rPr>
        <w:t xml:space="preserve">Жасанды аралдарда көмірсутек шикізатын алдын ала дайындау мыналарды қамтиды: </w:t>
      </w:r>
    </w:p>
    <w:p w14:paraId="5009FFE2" w14:textId="77777777" w:rsidR="00DB7768" w:rsidRPr="00DB7768" w:rsidRDefault="00DB7768" w:rsidP="00DB7768">
      <w:pPr>
        <w:ind w:firstLine="709"/>
        <w:jc w:val="both"/>
        <w:rPr>
          <w:bCs/>
          <w:sz w:val="28"/>
          <w:szCs w:val="28"/>
          <w:lang w:val="kk-KZ"/>
        </w:rPr>
      </w:pPr>
      <w:r w:rsidRPr="00DB7768">
        <w:rPr>
          <w:bCs/>
          <w:sz w:val="28"/>
          <w:szCs w:val="28"/>
          <w:lang w:val="kk-KZ"/>
        </w:rPr>
        <w:t>өндірілетін шикізатты бөлу;</w:t>
      </w:r>
    </w:p>
    <w:p w14:paraId="2AAA6150" w14:textId="77777777" w:rsidR="00DB7768" w:rsidRPr="00DB7768" w:rsidRDefault="00DB7768" w:rsidP="00DB7768">
      <w:pPr>
        <w:ind w:firstLine="709"/>
        <w:jc w:val="both"/>
        <w:rPr>
          <w:bCs/>
          <w:sz w:val="28"/>
          <w:szCs w:val="28"/>
          <w:lang w:val="kk-KZ"/>
        </w:rPr>
      </w:pPr>
      <w:r w:rsidRPr="00DB7768">
        <w:rPr>
          <w:bCs/>
          <w:sz w:val="28"/>
          <w:szCs w:val="28"/>
          <w:lang w:val="kk-KZ"/>
        </w:rPr>
        <w:t>әрі қарай дайындау және қайта өңдеу үшін шикі газды құрлыққа тасымалдауға дайындау;</w:t>
      </w:r>
    </w:p>
    <w:p w14:paraId="6563F63A" w14:textId="77777777" w:rsidR="00DB7768" w:rsidRPr="00DB7768" w:rsidRDefault="00DB7768" w:rsidP="00DB7768">
      <w:pPr>
        <w:ind w:firstLine="709"/>
        <w:jc w:val="both"/>
        <w:rPr>
          <w:bCs/>
          <w:sz w:val="28"/>
          <w:szCs w:val="28"/>
          <w:lang w:val="kk-KZ"/>
        </w:rPr>
      </w:pPr>
      <w:r w:rsidRPr="00DB7768">
        <w:rPr>
          <w:bCs/>
          <w:sz w:val="28"/>
          <w:szCs w:val="28"/>
          <w:lang w:val="kk-KZ"/>
        </w:rPr>
        <w:t>тауарлық мұнайды одан әрі дайындау үшін құрлыққа тасымалдауға мұнай эмульсиясын дайындау.</w:t>
      </w:r>
    </w:p>
    <w:p w14:paraId="46EA09CE"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w:t>
      </w:r>
    </w:p>
    <w:p w14:paraId="1B86EB8B" w14:textId="77777777" w:rsidR="00DB7768" w:rsidRPr="00DB7768" w:rsidRDefault="00DB7768" w:rsidP="00DB7768">
      <w:pPr>
        <w:ind w:firstLine="709"/>
        <w:jc w:val="both"/>
        <w:rPr>
          <w:bCs/>
          <w:sz w:val="28"/>
          <w:szCs w:val="28"/>
          <w:lang w:val="kk-KZ"/>
        </w:rPr>
      </w:pPr>
      <w:r w:rsidRPr="00DB7768">
        <w:rPr>
          <w:bCs/>
          <w:sz w:val="28"/>
          <w:szCs w:val="28"/>
          <w:lang w:val="kk-KZ"/>
        </w:rPr>
        <w:t xml:space="preserve">Эмиссиялардың теңіз ортасына әсері аз. </w:t>
      </w:r>
    </w:p>
    <w:p w14:paraId="220706D2"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әсерлері</w:t>
      </w:r>
    </w:p>
    <w:p w14:paraId="029D592B" w14:textId="77777777" w:rsidR="00DB7768" w:rsidRPr="00DB7768" w:rsidRDefault="00DB7768" w:rsidP="00DB7768">
      <w:pPr>
        <w:ind w:firstLine="709"/>
        <w:jc w:val="both"/>
        <w:rPr>
          <w:bCs/>
          <w:sz w:val="28"/>
          <w:szCs w:val="28"/>
          <w:lang w:val="kk-KZ"/>
        </w:rPr>
      </w:pPr>
      <w:r w:rsidRPr="00DB7768">
        <w:rPr>
          <w:bCs/>
          <w:sz w:val="28"/>
          <w:szCs w:val="28"/>
          <w:lang w:val="kk-KZ"/>
        </w:rPr>
        <w:t>Тиісті технологиялық жабдықты орнатуды және оны пайдалануды талап етеді.</w:t>
      </w:r>
    </w:p>
    <w:p w14:paraId="697286E8"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69AE6CA4" w14:textId="77777777" w:rsidR="00DB7768" w:rsidRPr="00DB7768" w:rsidRDefault="00DB7768" w:rsidP="00DB7768">
      <w:pPr>
        <w:ind w:firstLine="709"/>
        <w:jc w:val="both"/>
        <w:rPr>
          <w:bCs/>
          <w:sz w:val="28"/>
          <w:szCs w:val="28"/>
          <w:lang w:val="kk-KZ"/>
        </w:rPr>
      </w:pPr>
      <w:r w:rsidRPr="00DB7768">
        <w:rPr>
          <w:bCs/>
          <w:sz w:val="28"/>
          <w:szCs w:val="28"/>
          <w:lang w:val="kk-KZ"/>
        </w:rPr>
        <w:t>Теңізде мұнай және газ өндіру операцияларын жүзеге асыратын мұнай-газ өндіруші кәсіпорындар үшін қолданылады.</w:t>
      </w:r>
    </w:p>
    <w:p w14:paraId="638AB1CF"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5AD4310F" w14:textId="77777777" w:rsidR="00DB7768" w:rsidRPr="00DB7768" w:rsidRDefault="00DB7768" w:rsidP="00DB7768">
      <w:pPr>
        <w:ind w:firstLine="709"/>
        <w:jc w:val="both"/>
        <w:rPr>
          <w:bCs/>
          <w:sz w:val="28"/>
          <w:szCs w:val="28"/>
          <w:lang w:val="kk-KZ"/>
        </w:rPr>
      </w:pPr>
      <w:r w:rsidRPr="00DB7768">
        <w:rPr>
          <w:bCs/>
          <w:sz w:val="28"/>
          <w:szCs w:val="28"/>
          <w:lang w:val="kk-KZ"/>
        </w:rPr>
        <w:t>Іске асыру үшін іс-шаралар кешені қымбат болып табылады және технологиялық инфрақұрылымды құруды қамтиды.</w:t>
      </w:r>
    </w:p>
    <w:p w14:paraId="196AE4A4" w14:textId="77777777" w:rsidR="00DB7768" w:rsidRPr="00DB7768" w:rsidRDefault="00DB7768" w:rsidP="00DB7768">
      <w:pPr>
        <w:ind w:firstLine="705"/>
        <w:jc w:val="both"/>
        <w:rPr>
          <w:sz w:val="28"/>
          <w:szCs w:val="28"/>
          <w:lang w:val="kk-KZ"/>
        </w:rPr>
      </w:pPr>
    </w:p>
    <w:p w14:paraId="34D23967" w14:textId="77777777" w:rsidR="00DB7768" w:rsidRPr="00DB7768" w:rsidRDefault="00DB7768" w:rsidP="00DB7768">
      <w:pPr>
        <w:keepNext/>
        <w:keepLines/>
        <w:ind w:firstLine="709"/>
        <w:jc w:val="both"/>
        <w:outlineLvl w:val="1"/>
        <w:rPr>
          <w:b/>
          <w:sz w:val="28"/>
          <w:szCs w:val="26"/>
          <w:lang w:val="kk-KZ"/>
        </w:rPr>
      </w:pPr>
      <w:bookmarkStart w:id="294" w:name="_Toc143027951"/>
      <w:r w:rsidRPr="00DB7768">
        <w:rPr>
          <w:b/>
          <w:sz w:val="28"/>
          <w:szCs w:val="26"/>
          <w:lang w:val="kk-KZ"/>
        </w:rPr>
        <w:t xml:space="preserve">5.14.5. </w:t>
      </w:r>
      <w:bookmarkEnd w:id="294"/>
      <w:r w:rsidRPr="00DB7768">
        <w:rPr>
          <w:b/>
          <w:sz w:val="28"/>
          <w:szCs w:val="26"/>
          <w:lang w:val="kk-KZ"/>
        </w:rPr>
        <w:t>Теңіз акваториясынан тыс көмірсутек шикізатын терең қайта өңдеу</w:t>
      </w:r>
    </w:p>
    <w:p w14:paraId="7FF0E561" w14:textId="77777777" w:rsidR="00DB7768" w:rsidRPr="00DB7768" w:rsidRDefault="00DB7768" w:rsidP="00DB7768">
      <w:pPr>
        <w:ind w:firstLine="709"/>
        <w:jc w:val="both"/>
        <w:rPr>
          <w:b/>
          <w:sz w:val="28"/>
          <w:szCs w:val="28"/>
          <w:lang w:val="kk-KZ"/>
        </w:rPr>
      </w:pPr>
      <w:r w:rsidRPr="00DB7768">
        <w:rPr>
          <w:b/>
          <w:sz w:val="28"/>
          <w:szCs w:val="28"/>
          <w:lang w:val="kk-KZ"/>
        </w:rPr>
        <w:t>Сипаттама</w:t>
      </w:r>
    </w:p>
    <w:p w14:paraId="579CA695" w14:textId="77777777" w:rsidR="00DB7768" w:rsidRPr="00DB7768" w:rsidRDefault="00DB7768" w:rsidP="00DB7768">
      <w:pPr>
        <w:ind w:firstLine="709"/>
        <w:jc w:val="both"/>
        <w:rPr>
          <w:bCs/>
          <w:sz w:val="28"/>
          <w:szCs w:val="28"/>
          <w:lang w:val="kk-KZ"/>
        </w:rPr>
      </w:pPr>
      <w:r w:rsidRPr="00DB7768">
        <w:rPr>
          <w:bCs/>
          <w:sz w:val="28"/>
          <w:szCs w:val="28"/>
          <w:lang w:val="kk-KZ"/>
        </w:rPr>
        <w:t>Теңіз акваториясынан тыс (құрлықта)мұнай мен газды кешенді дайындауға арналған өнеркәсіптік алаңдарды орналастыру.</w:t>
      </w:r>
    </w:p>
    <w:p w14:paraId="2FAF9525" w14:textId="77777777" w:rsidR="00DB7768" w:rsidRPr="00DB7768" w:rsidRDefault="00DB7768" w:rsidP="00DB7768">
      <w:pPr>
        <w:ind w:firstLine="709"/>
        <w:jc w:val="both"/>
        <w:rPr>
          <w:b/>
          <w:sz w:val="28"/>
          <w:szCs w:val="28"/>
          <w:lang w:val="kk-KZ"/>
        </w:rPr>
      </w:pPr>
      <w:r w:rsidRPr="00DB7768">
        <w:rPr>
          <w:b/>
          <w:sz w:val="28"/>
          <w:szCs w:val="28"/>
          <w:lang w:val="kk-KZ"/>
        </w:rPr>
        <w:t>Қол жеткізілген экологиялық пайда</w:t>
      </w:r>
    </w:p>
    <w:p w14:paraId="7DF97F4F" w14:textId="77777777" w:rsidR="00DB7768" w:rsidRDefault="00DB7768" w:rsidP="00DB7768">
      <w:pPr>
        <w:ind w:firstLine="709"/>
        <w:jc w:val="both"/>
        <w:rPr>
          <w:bCs/>
          <w:sz w:val="28"/>
          <w:szCs w:val="28"/>
          <w:lang w:val="kk-KZ"/>
        </w:rPr>
      </w:pPr>
      <w:r w:rsidRPr="00DB7768">
        <w:rPr>
          <w:bCs/>
          <w:sz w:val="28"/>
          <w:szCs w:val="28"/>
          <w:lang w:val="kk-KZ"/>
        </w:rPr>
        <w:t xml:space="preserve">Эмиссияларды оқшаулау және ремедиациялау бойынша неғұрлым жеңіл іс-шараларды жүзеге асыру мүмкіндігімен теңіз ортасына эмиссиялардың аз әсер етуі. </w:t>
      </w:r>
    </w:p>
    <w:p w14:paraId="6CE96A7B" w14:textId="77777777" w:rsidR="00061886" w:rsidRDefault="00061886" w:rsidP="00DB7768">
      <w:pPr>
        <w:ind w:firstLine="709"/>
        <w:jc w:val="both"/>
        <w:rPr>
          <w:bCs/>
          <w:sz w:val="28"/>
          <w:szCs w:val="28"/>
          <w:lang w:val="kk-KZ"/>
        </w:rPr>
      </w:pPr>
    </w:p>
    <w:p w14:paraId="07F919BE" w14:textId="77777777" w:rsidR="00061886" w:rsidRPr="00DB7768" w:rsidRDefault="00061886" w:rsidP="00DB7768">
      <w:pPr>
        <w:ind w:firstLine="709"/>
        <w:jc w:val="both"/>
        <w:rPr>
          <w:bCs/>
          <w:sz w:val="28"/>
          <w:szCs w:val="28"/>
          <w:lang w:val="kk-KZ"/>
        </w:rPr>
      </w:pPr>
    </w:p>
    <w:p w14:paraId="6795F5DA" w14:textId="77777777" w:rsidR="00DB7768" w:rsidRPr="00DB7768" w:rsidRDefault="00DB7768" w:rsidP="00DB7768">
      <w:pPr>
        <w:ind w:firstLine="709"/>
        <w:jc w:val="both"/>
        <w:rPr>
          <w:b/>
          <w:sz w:val="28"/>
          <w:szCs w:val="28"/>
          <w:lang w:val="kk-KZ"/>
        </w:rPr>
      </w:pPr>
      <w:r w:rsidRPr="00DB7768">
        <w:rPr>
          <w:b/>
          <w:sz w:val="28"/>
          <w:szCs w:val="28"/>
          <w:lang w:val="kk-KZ"/>
        </w:rPr>
        <w:t>Кросс-медиа әсерлері</w:t>
      </w:r>
    </w:p>
    <w:p w14:paraId="7F05ABA5" w14:textId="77777777" w:rsidR="00DB7768" w:rsidRPr="00DB7768" w:rsidRDefault="00DB7768" w:rsidP="00DB7768">
      <w:pPr>
        <w:ind w:firstLine="709"/>
        <w:jc w:val="both"/>
        <w:rPr>
          <w:bCs/>
          <w:sz w:val="28"/>
          <w:szCs w:val="28"/>
          <w:lang w:val="kk-KZ"/>
        </w:rPr>
      </w:pPr>
      <w:r w:rsidRPr="00DB7768">
        <w:rPr>
          <w:bCs/>
          <w:sz w:val="28"/>
          <w:szCs w:val="28"/>
          <w:lang w:val="kk-KZ"/>
        </w:rPr>
        <w:t>Эмиссиялардың әсері құрлыққа ауыстырылады (шығарындыларды, қалдықтарды және өндіріс төгінділерін тазарту деңгейі жеткіліксіз болған кезде).</w:t>
      </w:r>
    </w:p>
    <w:p w14:paraId="1796D806" w14:textId="77777777" w:rsidR="00DB7768" w:rsidRPr="00DB7768" w:rsidRDefault="00DB7768" w:rsidP="00DB7768">
      <w:pPr>
        <w:ind w:firstLine="709"/>
        <w:jc w:val="both"/>
        <w:rPr>
          <w:bCs/>
          <w:sz w:val="28"/>
          <w:szCs w:val="28"/>
          <w:lang w:val="kk-KZ"/>
        </w:rPr>
      </w:pPr>
    </w:p>
    <w:p w14:paraId="10EA140E" w14:textId="77777777" w:rsidR="00DB7768" w:rsidRPr="00DB7768" w:rsidRDefault="00DB7768" w:rsidP="00DB7768">
      <w:pPr>
        <w:ind w:firstLine="709"/>
        <w:rPr>
          <w:bCs/>
          <w:sz w:val="28"/>
          <w:szCs w:val="28"/>
          <w:lang w:val="kk-KZ"/>
        </w:rPr>
      </w:pPr>
    </w:p>
    <w:p w14:paraId="7F102790" w14:textId="77777777" w:rsidR="00DB7768" w:rsidRPr="00DB7768" w:rsidRDefault="00DB7768" w:rsidP="00DB7768">
      <w:pPr>
        <w:ind w:firstLine="709"/>
        <w:rPr>
          <w:bCs/>
          <w:sz w:val="28"/>
          <w:szCs w:val="28"/>
          <w:lang w:val="kk-KZ"/>
        </w:rPr>
      </w:pPr>
    </w:p>
    <w:p w14:paraId="29CAAE48" w14:textId="77777777" w:rsidR="00DB7768" w:rsidRPr="00DB7768" w:rsidRDefault="00DB7768" w:rsidP="00DB7768">
      <w:pPr>
        <w:ind w:firstLine="709"/>
        <w:rPr>
          <w:bCs/>
          <w:sz w:val="28"/>
          <w:szCs w:val="28"/>
          <w:lang w:val="kk-KZ"/>
        </w:rPr>
      </w:pPr>
    </w:p>
    <w:p w14:paraId="5F8CDA71" w14:textId="77777777" w:rsidR="00DB7768" w:rsidRPr="00DB7768" w:rsidRDefault="00DB7768" w:rsidP="00DB7768">
      <w:pPr>
        <w:ind w:firstLine="709"/>
        <w:rPr>
          <w:sz w:val="28"/>
          <w:szCs w:val="28"/>
          <w:lang w:val="kk-KZ"/>
        </w:rPr>
      </w:pPr>
    </w:p>
    <w:p w14:paraId="39A51C89" w14:textId="77777777" w:rsidR="00DB7768" w:rsidRPr="00DB7768" w:rsidRDefault="00DB7768" w:rsidP="00DB7768">
      <w:pPr>
        <w:ind w:firstLine="709"/>
        <w:rPr>
          <w:sz w:val="28"/>
          <w:szCs w:val="28"/>
          <w:lang w:val="kk-KZ"/>
        </w:rPr>
        <w:sectPr w:rsidR="00DB7768" w:rsidRPr="00DB7768" w:rsidSect="00DB7768">
          <w:headerReference w:type="even" r:id="rId209"/>
          <w:headerReference w:type="default" r:id="rId210"/>
          <w:footerReference w:type="even" r:id="rId211"/>
          <w:footerReference w:type="default" r:id="rId212"/>
          <w:headerReference w:type="first" r:id="rId213"/>
          <w:pgSz w:w="11907" w:h="16840"/>
          <w:pgMar w:top="1418" w:right="851" w:bottom="1418" w:left="1418" w:header="709" w:footer="709" w:gutter="0"/>
          <w:cols w:space="720"/>
        </w:sectPr>
      </w:pPr>
    </w:p>
    <w:p w14:paraId="0E447470" w14:textId="77777777" w:rsidR="00DB7768" w:rsidRPr="00DB7768" w:rsidRDefault="00DB7768" w:rsidP="00DB7768">
      <w:pPr>
        <w:keepNext/>
        <w:keepLines/>
        <w:numPr>
          <w:ilvl w:val="0"/>
          <w:numId w:val="14"/>
        </w:numPr>
        <w:ind w:left="0"/>
        <w:jc w:val="center"/>
        <w:outlineLvl w:val="0"/>
        <w:rPr>
          <w:b/>
          <w:bCs/>
          <w:sz w:val="28"/>
          <w:szCs w:val="32"/>
          <w:lang w:val="kk-KZ"/>
        </w:rPr>
      </w:pPr>
      <w:bookmarkStart w:id="295" w:name="_Toc235021353"/>
      <w:r w:rsidRPr="00DB7768">
        <w:rPr>
          <w:b/>
          <w:bCs/>
          <w:sz w:val="28"/>
          <w:szCs w:val="32"/>
          <w:lang w:val="kk-KZ"/>
        </w:rPr>
        <w:t>ЕҚТ бойынша қорытындыларды қамтитын тұжырым</w:t>
      </w:r>
      <w:bookmarkEnd w:id="295"/>
    </w:p>
    <w:p w14:paraId="733396CB" w14:textId="77777777" w:rsidR="00DB7768" w:rsidRPr="00DB7768" w:rsidRDefault="00DB7768" w:rsidP="00DB7768">
      <w:pPr>
        <w:ind w:firstLine="567"/>
        <w:rPr>
          <w:sz w:val="28"/>
          <w:szCs w:val="28"/>
          <w:lang w:val="kk-KZ"/>
        </w:rPr>
      </w:pPr>
    </w:p>
    <w:p w14:paraId="1D2CED19" w14:textId="77777777" w:rsidR="00DB7768" w:rsidRPr="00DB7768" w:rsidRDefault="00DB7768" w:rsidP="00DB7768">
      <w:pPr>
        <w:ind w:firstLine="709"/>
        <w:jc w:val="both"/>
        <w:rPr>
          <w:sz w:val="28"/>
          <w:szCs w:val="28"/>
          <w:lang w:val="kk-KZ"/>
        </w:rPr>
      </w:pPr>
      <w:r w:rsidRPr="00DB7768">
        <w:rPr>
          <w:sz w:val="28"/>
          <w:szCs w:val="28"/>
          <w:lang w:val="kk-KZ"/>
        </w:rPr>
        <w:t>ЕҚТ-ны қолдануға байланысты өзге де технологиялық көрсеткіштерді, оның ішінде осы ЕҚТ бойынша анықтамалықтың жобасында энергетикалық, су және өзге де ресурстарды тұтыну деңгейлерін айқындау орынсыз болып табылады.</w:t>
      </w:r>
    </w:p>
    <w:p w14:paraId="5F909B97" w14:textId="77777777" w:rsidR="00DB7768" w:rsidRPr="00DB7768" w:rsidRDefault="00DB7768" w:rsidP="00DB7768">
      <w:pPr>
        <w:ind w:firstLine="709"/>
        <w:jc w:val="both"/>
        <w:rPr>
          <w:sz w:val="28"/>
          <w:szCs w:val="28"/>
          <w:lang w:val="kk-KZ"/>
        </w:rPr>
      </w:pPr>
      <w:r w:rsidRPr="00DB7768">
        <w:rPr>
          <w:sz w:val="28"/>
          <w:szCs w:val="28"/>
          <w:lang w:val="kk-KZ"/>
        </w:rPr>
        <w:t>ЕҚТ-ны қолдануға байланысты өзге де технологиялық нормативтер уақыт бірлігіне немесе өндірілетін өнімнің (тауардың), орындалатын жұмыстың, көрсетілетін қызметтің бірлігіне шаққандағы ресурстарды тұтыну санымен көрсетіледі. Тиісінше, өзге де технологиялық нормативтерді белгілеу өндірістің қолданылатын технологиясына негізделген. Бұдан басқа, «Жалпы ақпарат» бөлiмiнде жүргiзiлген энергетикалық, су және өзге де (шикiзат) ресурстарын тұтынуды талдау нәтижесiнде көптеген факторларға: шикiзаттың сапалық көрсеткiштерiне, қондырғының өнiмдiлiгi мен пайдалану сипаттамаларына, дайын өнiмнiң сапалық көрсеткiштерiне, өңiрлердiң климаттық ерекшелiктерiне және т.б. байланысты болатын бірқатар көрсеткiштердiң вариативтiк қатары алынды.</w:t>
      </w:r>
    </w:p>
    <w:p w14:paraId="49ADE2F2" w14:textId="77777777" w:rsidR="00DB7768" w:rsidRPr="00DB7768" w:rsidRDefault="00DB7768" w:rsidP="00DB7768">
      <w:pPr>
        <w:ind w:firstLine="709"/>
        <w:jc w:val="both"/>
        <w:rPr>
          <w:sz w:val="28"/>
          <w:szCs w:val="28"/>
          <w:lang w:val="kk-KZ"/>
        </w:rPr>
      </w:pPr>
      <w:r w:rsidRPr="00DB7768">
        <w:rPr>
          <w:sz w:val="28"/>
          <w:szCs w:val="28"/>
          <w:lang w:val="kk-KZ"/>
        </w:rPr>
        <w:t>Ресурстарды тұтынудың технологиялық нормативтері ЕҚТ-ны, оның ішінде прогрессивті технологияны ендіруге, өндірісті ұйымдастыру деңгейін арттыруға бағдарлануға, ең аз мәндерге сәйкес келуге (тиісті ресурсты тұтынудың орташа жылдық мәніне сүйене отырып) және үнемдеу және ұтымды тұтыну жөніндегі конструктивтік, технологиялық және ұйымдастырушылық іс-шараларды көрсетуге тиіс.</w:t>
      </w:r>
    </w:p>
    <w:p w14:paraId="2EE837C1" w14:textId="77777777" w:rsidR="00DB7768" w:rsidRPr="00DB7768" w:rsidRDefault="00DB7768" w:rsidP="00DB7768">
      <w:pPr>
        <w:ind w:firstLine="709"/>
        <w:jc w:val="both"/>
        <w:rPr>
          <w:sz w:val="28"/>
          <w:szCs w:val="28"/>
          <w:lang w:val="kk-KZ"/>
        </w:rPr>
      </w:pPr>
    </w:p>
    <w:p w14:paraId="1DAFB8CA" w14:textId="77777777" w:rsidR="00DB7768" w:rsidRPr="00DB7768" w:rsidRDefault="00DB7768" w:rsidP="00DB7768">
      <w:pPr>
        <w:keepNext/>
        <w:keepLines/>
        <w:ind w:firstLine="709"/>
        <w:outlineLvl w:val="0"/>
        <w:rPr>
          <w:bCs/>
          <w:sz w:val="28"/>
          <w:szCs w:val="32"/>
          <w:lang w:val="kk-KZ"/>
        </w:rPr>
      </w:pPr>
      <w:bookmarkStart w:id="296" w:name="_Toc235021354"/>
      <w:r w:rsidRPr="00DB7768">
        <w:rPr>
          <w:b/>
          <w:bCs/>
          <w:sz w:val="28"/>
          <w:szCs w:val="32"/>
          <w:lang w:val="kk-KZ"/>
        </w:rPr>
        <w:t>6.1. Жалпы ЕҚТ бойынша қорытындылар</w:t>
      </w:r>
      <w:bookmarkEnd w:id="296"/>
      <w:r w:rsidRPr="00DB7768">
        <w:rPr>
          <w:b/>
          <w:bCs/>
          <w:sz w:val="28"/>
          <w:szCs w:val="32"/>
          <w:lang w:val="kk-KZ"/>
        </w:rPr>
        <w:t xml:space="preserve"> </w:t>
      </w:r>
    </w:p>
    <w:p w14:paraId="7950D068" w14:textId="77777777" w:rsidR="00DB7768" w:rsidRPr="00DB7768" w:rsidRDefault="00DB7768" w:rsidP="00DB7768">
      <w:pPr>
        <w:ind w:firstLine="709"/>
        <w:jc w:val="both"/>
        <w:rPr>
          <w:b/>
          <w:bCs/>
          <w:sz w:val="28"/>
          <w:szCs w:val="28"/>
          <w:lang w:val="kk-KZ"/>
        </w:rPr>
      </w:pPr>
      <w:bookmarkStart w:id="297" w:name="_heading=h.1d2t42p" w:colFirst="0" w:colLast="0"/>
      <w:bookmarkEnd w:id="297"/>
      <w:r w:rsidRPr="00DB7768">
        <w:rPr>
          <w:b/>
          <w:bCs/>
          <w:sz w:val="28"/>
          <w:szCs w:val="28"/>
          <w:lang w:val="kk-KZ"/>
        </w:rPr>
        <w:t>Жалпы ережелер</w:t>
      </w:r>
    </w:p>
    <w:p w14:paraId="2C581A5F" w14:textId="77777777" w:rsidR="00DB7768" w:rsidRPr="00DB7768" w:rsidRDefault="00DB7768" w:rsidP="00DB7768">
      <w:pPr>
        <w:ind w:firstLine="709"/>
        <w:jc w:val="both"/>
        <w:rPr>
          <w:sz w:val="28"/>
          <w:szCs w:val="28"/>
          <w:lang w:val="kk-KZ"/>
        </w:rPr>
      </w:pPr>
      <w:r w:rsidRPr="00DB7768">
        <w:rPr>
          <w:sz w:val="28"/>
          <w:szCs w:val="28"/>
          <w:lang w:val="kk-KZ"/>
        </w:rPr>
        <w:t>Осы бөлімде келтірілген және сипатталған әдістер толық емес. ЕҚТ бойынша қорытындыда сипатталған бір немесе бірнеше ЕҚТ қолдана отырып, объектіні пайдаланудың қалыпты жағдайларында ЕҚТ қолдануға байланысты эмиссиялар мен технологиялық көрсеткіштер деңгейіне қол жеткізуді қамтамасыз ететін басқа да техникалар пайдаланылуы мүмкін.</w:t>
      </w:r>
    </w:p>
    <w:p w14:paraId="4AF87A44" w14:textId="77777777" w:rsidR="00DB7768" w:rsidRPr="00DB7768" w:rsidRDefault="00DB7768" w:rsidP="00DB7768">
      <w:pPr>
        <w:ind w:firstLine="709"/>
        <w:jc w:val="both"/>
        <w:rPr>
          <w:b/>
          <w:bCs/>
          <w:sz w:val="28"/>
          <w:szCs w:val="28"/>
          <w:lang w:val="kk-KZ"/>
        </w:rPr>
      </w:pPr>
      <w:r w:rsidRPr="00DB7768">
        <w:rPr>
          <w:b/>
          <w:bCs/>
          <w:sz w:val="28"/>
          <w:szCs w:val="28"/>
          <w:lang w:val="kk-KZ"/>
        </w:rPr>
        <w:t>Орташалану кезеңдері және атмосфераға шығарындылар үшін базалық жағдайлар</w:t>
      </w:r>
    </w:p>
    <w:p w14:paraId="39774EAE" w14:textId="77777777" w:rsidR="00DB7768" w:rsidRPr="00DB7768" w:rsidRDefault="00DB7768" w:rsidP="00DB7768">
      <w:pPr>
        <w:ind w:firstLine="709"/>
        <w:jc w:val="both"/>
        <w:rPr>
          <w:sz w:val="28"/>
          <w:szCs w:val="28"/>
          <w:lang w:val="kk-KZ"/>
        </w:rPr>
      </w:pPr>
      <w:r w:rsidRPr="00DB7768">
        <w:rPr>
          <w:sz w:val="28"/>
          <w:szCs w:val="28"/>
          <w:lang w:val="kk-KZ"/>
        </w:rPr>
        <w:t>Осы бөлімде келтірілген және ЕҚТ қолданумен байланысты шығарындылар деңгейлері деп текше метрге миллиграмм (мг/Нм</w:t>
      </w:r>
      <w:r w:rsidRPr="00DB7768">
        <w:rPr>
          <w:sz w:val="28"/>
          <w:szCs w:val="28"/>
          <w:vertAlign w:val="superscript"/>
          <w:lang w:val="kk-KZ"/>
        </w:rPr>
        <w:t>3</w:t>
      </w:r>
      <w:r w:rsidRPr="00DB7768">
        <w:rPr>
          <w:sz w:val="28"/>
          <w:szCs w:val="28"/>
          <w:lang w:val="kk-KZ"/>
        </w:rPr>
        <w:t>)қатынасы ретінде көрсетілген стандартты жағдайларда (293,15 К°, су буының құрамын шегергеннен кейін 101,3 кПа, бірақ оттегінің құрамын түзетпей) құрғақ бөлінетін газдар көлемінің бірлігіндегі ластағыш заттың массасы түсініледі.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3343"/>
        <w:gridCol w:w="6285"/>
      </w:tblGrid>
      <w:tr w:rsidR="00DB7768" w:rsidRPr="00943110" w14:paraId="1E39ACCE" w14:textId="77777777" w:rsidTr="001E3429">
        <w:trPr>
          <w:trHeight w:val="690"/>
        </w:trPr>
        <w:tc>
          <w:tcPr>
            <w:tcW w:w="1736" w:type="pct"/>
          </w:tcPr>
          <w:p w14:paraId="31124A18" w14:textId="77777777" w:rsidR="00DB7768" w:rsidRPr="00DB7768" w:rsidRDefault="00DB7768" w:rsidP="00DB7768">
            <w:pPr>
              <w:widowControl w:val="0"/>
              <w:jc w:val="both"/>
              <w:rPr>
                <w:lang w:val="kk-KZ"/>
              </w:rPr>
            </w:pPr>
            <w:r w:rsidRPr="00DB7768">
              <w:rPr>
                <w:lang w:val="kk-KZ"/>
              </w:rPr>
              <w:t>Үздіксіз өлшеу үшін</w:t>
            </w:r>
          </w:p>
        </w:tc>
        <w:tc>
          <w:tcPr>
            <w:tcW w:w="3264" w:type="pct"/>
          </w:tcPr>
          <w:p w14:paraId="25B14F3D" w14:textId="77777777" w:rsidR="00DB7768" w:rsidRPr="00DB7768" w:rsidRDefault="00DB7768" w:rsidP="00DB7768">
            <w:pPr>
              <w:widowControl w:val="0"/>
              <w:jc w:val="both"/>
              <w:rPr>
                <w:lang w:val="kk-KZ"/>
              </w:rPr>
            </w:pPr>
            <w:r w:rsidRPr="00DB7768">
              <w:rPr>
                <w:lang w:val="kk-KZ"/>
              </w:rPr>
              <w:t>ЕҚТ-ны қолдануға байланысты эмиссияның рұқсат етілген деңгейлері бір тәулік ішінде өлшенген барлық сенімді 20 минуттық мәндердің орташа мәні болып табылатын орташа тәуліктік мәндерге (күнтізбелік тәуліктегі орташа массалық шоғырланулар) жатады.</w:t>
            </w:r>
          </w:p>
        </w:tc>
      </w:tr>
      <w:tr w:rsidR="00DB7768" w:rsidRPr="00943110" w14:paraId="29E4253F" w14:textId="77777777" w:rsidTr="001E3429">
        <w:trPr>
          <w:trHeight w:val="640"/>
        </w:trPr>
        <w:tc>
          <w:tcPr>
            <w:tcW w:w="1736" w:type="pct"/>
          </w:tcPr>
          <w:p w14:paraId="25A725EB" w14:textId="77777777" w:rsidR="00DB7768" w:rsidRPr="00DB7768" w:rsidRDefault="00DB7768" w:rsidP="00DB7768">
            <w:pPr>
              <w:widowControl w:val="0"/>
              <w:jc w:val="both"/>
              <w:rPr>
                <w:lang w:val="kk-KZ"/>
              </w:rPr>
            </w:pPr>
            <w:r w:rsidRPr="00DB7768">
              <w:rPr>
                <w:lang w:val="kk-KZ"/>
              </w:rPr>
              <w:t>Мерзімді өлшеулер үшін</w:t>
            </w:r>
          </w:p>
        </w:tc>
        <w:tc>
          <w:tcPr>
            <w:tcW w:w="3264" w:type="pct"/>
          </w:tcPr>
          <w:p w14:paraId="18665C00" w14:textId="77777777" w:rsidR="00DB7768" w:rsidRPr="00DB7768" w:rsidRDefault="00DB7768" w:rsidP="00DB7768">
            <w:pPr>
              <w:widowControl w:val="0"/>
              <w:jc w:val="both"/>
              <w:rPr>
                <w:lang w:val="kk-KZ"/>
              </w:rPr>
            </w:pPr>
            <w:r w:rsidRPr="00DB7768">
              <w:rPr>
                <w:lang w:val="kk-KZ"/>
              </w:rPr>
              <w:t xml:space="preserve">ЕҚТ-ны қолданумен байланысты эмиссиялардың рұқсат етілген деңгейлері 20 минут ішінде өлшенген кемінде үш бірлік сынаманың орташа мәніне жатады </w:t>
            </w:r>
          </w:p>
        </w:tc>
      </w:tr>
    </w:tbl>
    <w:p w14:paraId="3075B309" w14:textId="77777777" w:rsidR="00DB7768" w:rsidRPr="00DB7768" w:rsidRDefault="00DB7768" w:rsidP="00DB7768">
      <w:pPr>
        <w:ind w:firstLine="709"/>
        <w:jc w:val="both"/>
        <w:rPr>
          <w:lang w:val="kk-KZ"/>
        </w:rPr>
      </w:pPr>
      <w:r w:rsidRPr="00DB7768">
        <w:rPr>
          <w:lang w:val="kk-KZ"/>
        </w:rPr>
        <w:t>шығарындылар мониторингінің автоматтандырылған жүйесін белгілеу қажеттілігінің өлшемдеріне сәйкес келмейтін шығарындылардың негізгі стационарлық ұйымдастырылған көздері үшін атмосфералық ауаның сапасын бақылау мақсатында маркерлі ластағыш заттардың эмиссияларының деңгейіне ай сайын аспаптық бақылау жүргізу ұсынылады.</w:t>
      </w:r>
    </w:p>
    <w:p w14:paraId="2E622F3F" w14:textId="77777777" w:rsidR="00DB7768" w:rsidRPr="00DB7768" w:rsidRDefault="00DB7768" w:rsidP="00DB7768">
      <w:pPr>
        <w:ind w:firstLine="709"/>
        <w:jc w:val="both"/>
        <w:rPr>
          <w:sz w:val="28"/>
          <w:szCs w:val="28"/>
          <w:lang w:val="kk-KZ"/>
        </w:rPr>
      </w:pPr>
    </w:p>
    <w:p w14:paraId="07BB489A" w14:textId="77777777" w:rsidR="00DB7768" w:rsidRPr="00DB7768" w:rsidRDefault="00DB7768" w:rsidP="00DB7768">
      <w:pPr>
        <w:ind w:firstLine="709"/>
        <w:jc w:val="both"/>
        <w:rPr>
          <w:sz w:val="28"/>
          <w:szCs w:val="28"/>
          <w:lang w:val="kk-KZ"/>
        </w:rPr>
      </w:pPr>
      <w:r w:rsidRPr="00DB7768">
        <w:rPr>
          <w:sz w:val="28"/>
          <w:szCs w:val="28"/>
          <w:lang w:val="kk-KZ"/>
        </w:rPr>
        <w:t>Жылу, механикалық, электр энергиясын өндіру және пайдаланылған газдардан күкірт алу қондырғылары мақсатында әртүрлі отындарды жағу процестері үшін оттегі құрамының негізгі шарттары төменде келтірілген: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4744"/>
        <w:gridCol w:w="1314"/>
        <w:gridCol w:w="3020"/>
      </w:tblGrid>
      <w:tr w:rsidR="00DB7768" w:rsidRPr="00DB7768" w14:paraId="4C6C9E95" w14:textId="77777777" w:rsidTr="001E3429">
        <w:trPr>
          <w:trHeight w:val="285"/>
        </w:trPr>
        <w:tc>
          <w:tcPr>
            <w:tcW w:w="265" w:type="pct"/>
            <w:vAlign w:val="center"/>
          </w:tcPr>
          <w:p w14:paraId="36DCDEB7" w14:textId="77777777" w:rsidR="00DB7768" w:rsidRPr="00DB7768" w:rsidRDefault="00DB7768" w:rsidP="00DB7768">
            <w:pPr>
              <w:widowControl w:val="0"/>
              <w:jc w:val="center"/>
              <w:rPr>
                <w:b/>
                <w:bCs/>
                <w:lang w:val="kk-KZ"/>
              </w:rPr>
            </w:pPr>
            <w:bookmarkStart w:id="298" w:name="_heading=h.3x2gmqi" w:colFirst="0" w:colLast="0"/>
            <w:bookmarkEnd w:id="298"/>
            <w:r w:rsidRPr="00DB7768">
              <w:rPr>
                <w:b/>
                <w:bCs/>
                <w:lang w:val="kk-KZ"/>
              </w:rPr>
              <w:t>Р/с №</w:t>
            </w:r>
          </w:p>
        </w:tc>
        <w:tc>
          <w:tcPr>
            <w:tcW w:w="2471" w:type="pct"/>
            <w:vAlign w:val="center"/>
          </w:tcPr>
          <w:p w14:paraId="5258D0BF" w14:textId="77777777" w:rsidR="00DB7768" w:rsidRPr="00DB7768" w:rsidRDefault="00DB7768" w:rsidP="00DB7768">
            <w:pPr>
              <w:widowControl w:val="0"/>
              <w:jc w:val="center"/>
              <w:rPr>
                <w:b/>
                <w:bCs/>
                <w:lang w:val="kk-KZ"/>
              </w:rPr>
            </w:pPr>
            <w:r w:rsidRPr="00DB7768">
              <w:rPr>
                <w:b/>
                <w:bCs/>
                <w:lang w:val="kk-KZ"/>
              </w:rPr>
              <w:t>Шаралар</w:t>
            </w:r>
          </w:p>
        </w:tc>
        <w:tc>
          <w:tcPr>
            <w:tcW w:w="689" w:type="pct"/>
            <w:vAlign w:val="center"/>
          </w:tcPr>
          <w:p w14:paraId="344D070E" w14:textId="77777777" w:rsidR="00DB7768" w:rsidRPr="00DB7768" w:rsidRDefault="00DB7768" w:rsidP="00DB7768">
            <w:pPr>
              <w:widowControl w:val="0"/>
              <w:jc w:val="center"/>
              <w:rPr>
                <w:b/>
                <w:bCs/>
                <w:lang w:val="kk-KZ"/>
              </w:rPr>
            </w:pPr>
            <w:r w:rsidRPr="00DB7768">
              <w:rPr>
                <w:b/>
                <w:bCs/>
                <w:lang w:val="kk-KZ"/>
              </w:rPr>
              <w:t>Өлш. бірлік.</w:t>
            </w:r>
          </w:p>
        </w:tc>
        <w:tc>
          <w:tcPr>
            <w:tcW w:w="1575" w:type="pct"/>
            <w:vAlign w:val="center"/>
          </w:tcPr>
          <w:p w14:paraId="0A146B7F" w14:textId="77777777" w:rsidR="00DB7768" w:rsidRPr="00DB7768" w:rsidRDefault="00DB7768" w:rsidP="00DB7768">
            <w:pPr>
              <w:widowControl w:val="0"/>
              <w:jc w:val="center"/>
              <w:rPr>
                <w:b/>
                <w:bCs/>
                <w:lang w:val="kk-KZ"/>
              </w:rPr>
            </w:pPr>
            <w:r w:rsidRPr="00DB7768">
              <w:rPr>
                <w:b/>
                <w:bCs/>
                <w:lang w:val="kk-KZ"/>
              </w:rPr>
              <w:t>Оттегінің базалық деңгейінің шарттары</w:t>
            </w:r>
          </w:p>
        </w:tc>
      </w:tr>
      <w:tr w:rsidR="00DB7768" w:rsidRPr="00DB7768" w14:paraId="2CE1122D" w14:textId="77777777" w:rsidTr="001E3429">
        <w:trPr>
          <w:trHeight w:val="285"/>
        </w:trPr>
        <w:tc>
          <w:tcPr>
            <w:tcW w:w="265" w:type="pct"/>
            <w:vAlign w:val="center"/>
          </w:tcPr>
          <w:p w14:paraId="7E0CA3D9" w14:textId="77777777" w:rsidR="00DB7768" w:rsidRPr="00DB7768" w:rsidRDefault="00DB7768" w:rsidP="00DB7768">
            <w:pPr>
              <w:widowControl w:val="0"/>
              <w:jc w:val="center"/>
              <w:rPr>
                <w:b/>
                <w:bCs/>
                <w:lang w:val="kk-KZ"/>
              </w:rPr>
            </w:pPr>
            <w:r w:rsidRPr="00DB7768">
              <w:rPr>
                <w:b/>
                <w:bCs/>
                <w:lang w:val="kk-KZ"/>
              </w:rPr>
              <w:t>1</w:t>
            </w:r>
          </w:p>
        </w:tc>
        <w:tc>
          <w:tcPr>
            <w:tcW w:w="2471" w:type="pct"/>
            <w:vAlign w:val="center"/>
          </w:tcPr>
          <w:p w14:paraId="45F6C759" w14:textId="77777777" w:rsidR="00DB7768" w:rsidRPr="00DB7768" w:rsidRDefault="00DB7768" w:rsidP="00DB7768">
            <w:pPr>
              <w:widowControl w:val="0"/>
              <w:jc w:val="center"/>
              <w:rPr>
                <w:b/>
                <w:bCs/>
                <w:lang w:val="kk-KZ"/>
              </w:rPr>
            </w:pPr>
            <w:r w:rsidRPr="00DB7768">
              <w:rPr>
                <w:b/>
                <w:bCs/>
                <w:lang w:val="kk-KZ"/>
              </w:rPr>
              <w:t>2</w:t>
            </w:r>
          </w:p>
        </w:tc>
        <w:tc>
          <w:tcPr>
            <w:tcW w:w="689" w:type="pct"/>
            <w:vAlign w:val="center"/>
          </w:tcPr>
          <w:p w14:paraId="274A8391" w14:textId="77777777" w:rsidR="00DB7768" w:rsidRPr="00DB7768" w:rsidRDefault="00DB7768" w:rsidP="00DB7768">
            <w:pPr>
              <w:widowControl w:val="0"/>
              <w:jc w:val="center"/>
              <w:rPr>
                <w:b/>
                <w:bCs/>
                <w:lang w:val="kk-KZ"/>
              </w:rPr>
            </w:pPr>
            <w:r w:rsidRPr="00DB7768">
              <w:rPr>
                <w:b/>
                <w:bCs/>
                <w:lang w:val="kk-KZ"/>
              </w:rPr>
              <w:t>3</w:t>
            </w:r>
          </w:p>
        </w:tc>
        <w:tc>
          <w:tcPr>
            <w:tcW w:w="1575" w:type="pct"/>
            <w:vAlign w:val="center"/>
          </w:tcPr>
          <w:p w14:paraId="70A60A2B" w14:textId="77777777" w:rsidR="00DB7768" w:rsidRPr="00DB7768" w:rsidRDefault="00DB7768" w:rsidP="00DB7768">
            <w:pPr>
              <w:widowControl w:val="0"/>
              <w:jc w:val="center"/>
              <w:rPr>
                <w:b/>
                <w:bCs/>
                <w:lang w:val="kk-KZ"/>
              </w:rPr>
            </w:pPr>
            <w:r w:rsidRPr="00DB7768">
              <w:rPr>
                <w:b/>
                <w:bCs/>
                <w:lang w:val="kk-KZ"/>
              </w:rPr>
              <w:t>4</w:t>
            </w:r>
          </w:p>
        </w:tc>
      </w:tr>
      <w:tr w:rsidR="00DB7768" w:rsidRPr="00DB7768" w14:paraId="0E8B5AED" w14:textId="77777777" w:rsidTr="001E3429">
        <w:trPr>
          <w:trHeight w:val="688"/>
        </w:trPr>
        <w:tc>
          <w:tcPr>
            <w:tcW w:w="265" w:type="pct"/>
          </w:tcPr>
          <w:p w14:paraId="51831A3E" w14:textId="77777777" w:rsidR="00DB7768" w:rsidRPr="00DB7768" w:rsidRDefault="00DB7768" w:rsidP="00DB7768">
            <w:pPr>
              <w:widowControl w:val="0"/>
              <w:jc w:val="both"/>
              <w:rPr>
                <w:lang w:val="kk-KZ"/>
              </w:rPr>
            </w:pPr>
            <w:r w:rsidRPr="00DB7768">
              <w:rPr>
                <w:lang w:val="kk-KZ"/>
              </w:rPr>
              <w:t>1</w:t>
            </w:r>
          </w:p>
        </w:tc>
        <w:tc>
          <w:tcPr>
            <w:tcW w:w="2471" w:type="pct"/>
          </w:tcPr>
          <w:p w14:paraId="2D92AAD2" w14:textId="77777777" w:rsidR="00DB7768" w:rsidRPr="00DB7768" w:rsidRDefault="00DB7768" w:rsidP="00DB7768">
            <w:pPr>
              <w:widowControl w:val="0"/>
              <w:jc w:val="both"/>
              <w:rPr>
                <w:lang w:val="kk-KZ"/>
              </w:rPr>
            </w:pPr>
            <w:r w:rsidRPr="00DB7768">
              <w:rPr>
                <w:lang w:val="kk-KZ"/>
              </w:rPr>
              <w:t>Газ турбиналары мен қозғалтқыштарын қоспағанда сұйық немесе газ тәрізді отынды жағуға арналған қондырғы</w:t>
            </w:r>
          </w:p>
        </w:tc>
        <w:tc>
          <w:tcPr>
            <w:tcW w:w="689" w:type="pct"/>
          </w:tcPr>
          <w:p w14:paraId="6EAFFC26" w14:textId="77777777" w:rsidR="00DB7768" w:rsidRPr="00DB7768" w:rsidRDefault="00DB7768" w:rsidP="00DB7768">
            <w:pPr>
              <w:widowControl w:val="0"/>
              <w:jc w:val="both"/>
              <w:rPr>
                <w:lang w:val="kk-KZ"/>
              </w:rPr>
            </w:pPr>
            <w:r w:rsidRPr="00DB7768">
              <w:rPr>
                <w:lang w:val="kk-KZ"/>
              </w:rPr>
              <w:t>мг / Нм 3</w:t>
            </w:r>
          </w:p>
        </w:tc>
        <w:tc>
          <w:tcPr>
            <w:tcW w:w="1575" w:type="pct"/>
          </w:tcPr>
          <w:p w14:paraId="7069310B" w14:textId="77777777" w:rsidR="00DB7768" w:rsidRPr="00DB7768" w:rsidRDefault="00DB7768" w:rsidP="00DB7768">
            <w:pPr>
              <w:widowControl w:val="0"/>
              <w:rPr>
                <w:lang w:val="kk-KZ"/>
              </w:rPr>
            </w:pPr>
            <w:r w:rsidRPr="00DB7768">
              <w:rPr>
                <w:lang w:val="kk-KZ"/>
              </w:rPr>
              <w:t xml:space="preserve">Көлемі бойынша </w:t>
            </w:r>
            <w:r w:rsidRPr="00DB7768">
              <w:rPr>
                <w:lang w:val="kk-KZ"/>
              </w:rPr>
              <w:br/>
              <w:t>3% оттегі</w:t>
            </w:r>
          </w:p>
        </w:tc>
      </w:tr>
      <w:tr w:rsidR="00DB7768" w:rsidRPr="00DB7768" w14:paraId="61ED38E6" w14:textId="77777777" w:rsidTr="001E3429">
        <w:trPr>
          <w:trHeight w:val="688"/>
        </w:trPr>
        <w:tc>
          <w:tcPr>
            <w:tcW w:w="265" w:type="pct"/>
          </w:tcPr>
          <w:p w14:paraId="132BE72E" w14:textId="77777777" w:rsidR="00DB7768" w:rsidRPr="00DB7768" w:rsidRDefault="00DB7768" w:rsidP="00DB7768">
            <w:pPr>
              <w:widowControl w:val="0"/>
              <w:jc w:val="both"/>
              <w:rPr>
                <w:lang w:val="kk-KZ"/>
              </w:rPr>
            </w:pPr>
            <w:r w:rsidRPr="00DB7768">
              <w:rPr>
                <w:lang w:val="kk-KZ"/>
              </w:rPr>
              <w:t>2</w:t>
            </w:r>
          </w:p>
        </w:tc>
        <w:tc>
          <w:tcPr>
            <w:tcW w:w="2471" w:type="pct"/>
          </w:tcPr>
          <w:p w14:paraId="16508237" w14:textId="77777777" w:rsidR="00DB7768" w:rsidRPr="00DB7768" w:rsidRDefault="00DB7768" w:rsidP="00DB7768">
            <w:pPr>
              <w:widowControl w:val="0"/>
              <w:jc w:val="both"/>
              <w:rPr>
                <w:lang w:val="kk-KZ"/>
              </w:rPr>
            </w:pPr>
            <w:r w:rsidRPr="00DB7768">
              <w:rPr>
                <w:lang w:val="kk-KZ"/>
              </w:rPr>
              <w:t>Газ турбиналары мен қозғалтқыштары</w:t>
            </w:r>
          </w:p>
        </w:tc>
        <w:tc>
          <w:tcPr>
            <w:tcW w:w="689" w:type="pct"/>
          </w:tcPr>
          <w:p w14:paraId="29A03BCB" w14:textId="77777777" w:rsidR="00DB7768" w:rsidRPr="00DB7768" w:rsidRDefault="00DB7768" w:rsidP="00DB7768">
            <w:pPr>
              <w:widowControl w:val="0"/>
              <w:jc w:val="both"/>
              <w:rPr>
                <w:lang w:val="kk-KZ"/>
              </w:rPr>
            </w:pPr>
            <w:r w:rsidRPr="00DB7768">
              <w:rPr>
                <w:lang w:val="kk-KZ"/>
              </w:rPr>
              <w:t>мг / Нм 3</w:t>
            </w:r>
          </w:p>
        </w:tc>
        <w:tc>
          <w:tcPr>
            <w:tcW w:w="1575" w:type="pct"/>
          </w:tcPr>
          <w:p w14:paraId="03229CFD" w14:textId="77777777" w:rsidR="00DB7768" w:rsidRPr="00DB7768" w:rsidRDefault="00DB7768" w:rsidP="00DB7768">
            <w:pPr>
              <w:widowControl w:val="0"/>
              <w:rPr>
                <w:lang w:val="kk-KZ"/>
              </w:rPr>
            </w:pPr>
            <w:r w:rsidRPr="00DB7768">
              <w:rPr>
                <w:lang w:val="kk-KZ"/>
              </w:rPr>
              <w:t xml:space="preserve">Көлемі бойынша </w:t>
            </w:r>
            <w:r w:rsidRPr="00DB7768">
              <w:rPr>
                <w:lang w:val="kk-KZ"/>
              </w:rPr>
              <w:br/>
              <w:t>15% оттегі</w:t>
            </w:r>
          </w:p>
        </w:tc>
      </w:tr>
      <w:tr w:rsidR="00DB7768" w:rsidRPr="00DB7768" w14:paraId="08DA48A5" w14:textId="77777777" w:rsidTr="001E3429">
        <w:trPr>
          <w:trHeight w:val="688"/>
        </w:trPr>
        <w:tc>
          <w:tcPr>
            <w:tcW w:w="265" w:type="pct"/>
          </w:tcPr>
          <w:p w14:paraId="64ACC917" w14:textId="77777777" w:rsidR="00DB7768" w:rsidRPr="00DB7768" w:rsidRDefault="00DB7768" w:rsidP="00DB7768">
            <w:pPr>
              <w:widowControl w:val="0"/>
              <w:jc w:val="both"/>
              <w:rPr>
                <w:lang w:val="kk-KZ"/>
              </w:rPr>
            </w:pPr>
            <w:r w:rsidRPr="00DB7768">
              <w:rPr>
                <w:lang w:val="kk-KZ"/>
              </w:rPr>
              <w:t>3</w:t>
            </w:r>
          </w:p>
        </w:tc>
        <w:tc>
          <w:tcPr>
            <w:tcW w:w="2471" w:type="pct"/>
          </w:tcPr>
          <w:p w14:paraId="53AB59A9" w14:textId="77777777" w:rsidR="00DB7768" w:rsidRPr="00DB7768" w:rsidRDefault="00DB7768" w:rsidP="00DB7768">
            <w:pPr>
              <w:widowControl w:val="0"/>
              <w:jc w:val="both"/>
              <w:rPr>
                <w:lang w:val="kk-KZ"/>
              </w:rPr>
            </w:pPr>
            <w:r w:rsidRPr="00DB7768">
              <w:rPr>
                <w:lang w:val="kk-KZ"/>
              </w:rPr>
              <w:t>Дизельді қозғалтқыштар</w:t>
            </w:r>
          </w:p>
        </w:tc>
        <w:tc>
          <w:tcPr>
            <w:tcW w:w="689" w:type="pct"/>
          </w:tcPr>
          <w:p w14:paraId="6F9B8E38" w14:textId="77777777" w:rsidR="00DB7768" w:rsidRPr="00DB7768" w:rsidRDefault="00DB7768" w:rsidP="00DB7768">
            <w:pPr>
              <w:widowControl w:val="0"/>
              <w:jc w:val="both"/>
              <w:rPr>
                <w:lang w:val="kk-KZ"/>
              </w:rPr>
            </w:pPr>
            <w:r w:rsidRPr="00DB7768">
              <w:rPr>
                <w:lang w:val="kk-KZ"/>
              </w:rPr>
              <w:t>мг / Нм 3</w:t>
            </w:r>
          </w:p>
        </w:tc>
        <w:tc>
          <w:tcPr>
            <w:tcW w:w="1575" w:type="pct"/>
          </w:tcPr>
          <w:p w14:paraId="3DABF4C7" w14:textId="77777777" w:rsidR="00DB7768" w:rsidRPr="00DB7768" w:rsidRDefault="00DB7768" w:rsidP="00DB7768">
            <w:pPr>
              <w:widowControl w:val="0"/>
              <w:rPr>
                <w:lang w:val="kk-KZ"/>
              </w:rPr>
            </w:pPr>
            <w:r w:rsidRPr="00DB7768">
              <w:rPr>
                <w:lang w:val="kk-KZ"/>
              </w:rPr>
              <w:t xml:space="preserve">Көлемі бойынша </w:t>
            </w:r>
            <w:r w:rsidRPr="00DB7768">
              <w:rPr>
                <w:lang w:val="kk-KZ"/>
              </w:rPr>
              <w:br/>
              <w:t>6 % оттегі</w:t>
            </w:r>
          </w:p>
        </w:tc>
      </w:tr>
      <w:tr w:rsidR="00DB7768" w:rsidRPr="00DB7768" w14:paraId="337AF9EA" w14:textId="77777777" w:rsidTr="001E3429">
        <w:trPr>
          <w:trHeight w:val="285"/>
        </w:trPr>
        <w:tc>
          <w:tcPr>
            <w:tcW w:w="265" w:type="pct"/>
          </w:tcPr>
          <w:p w14:paraId="392186F5" w14:textId="77777777" w:rsidR="00DB7768" w:rsidRPr="00DB7768" w:rsidRDefault="00DB7768" w:rsidP="00DB7768">
            <w:pPr>
              <w:widowControl w:val="0"/>
              <w:jc w:val="both"/>
              <w:rPr>
                <w:lang w:val="kk-KZ"/>
              </w:rPr>
            </w:pPr>
            <w:r w:rsidRPr="00DB7768">
              <w:rPr>
                <w:lang w:val="kk-KZ"/>
              </w:rPr>
              <w:t>4</w:t>
            </w:r>
          </w:p>
        </w:tc>
        <w:tc>
          <w:tcPr>
            <w:tcW w:w="2471" w:type="pct"/>
          </w:tcPr>
          <w:p w14:paraId="56433480" w14:textId="77777777" w:rsidR="00DB7768" w:rsidRPr="00DB7768" w:rsidRDefault="00DB7768" w:rsidP="00DB7768">
            <w:pPr>
              <w:widowControl w:val="0"/>
              <w:jc w:val="both"/>
              <w:rPr>
                <w:lang w:val="kk-KZ"/>
              </w:rPr>
            </w:pPr>
            <w:r w:rsidRPr="00DB7768">
              <w:rPr>
                <w:lang w:val="kk-KZ"/>
              </w:rPr>
              <w:t>Пайдаланылған газдардан күкірт алуға арналған қондырғы 1)</w:t>
            </w:r>
          </w:p>
        </w:tc>
        <w:tc>
          <w:tcPr>
            <w:tcW w:w="689" w:type="pct"/>
          </w:tcPr>
          <w:p w14:paraId="6B4207FC" w14:textId="77777777" w:rsidR="00DB7768" w:rsidRPr="00DB7768" w:rsidRDefault="00DB7768" w:rsidP="00DB7768">
            <w:pPr>
              <w:widowControl w:val="0"/>
              <w:jc w:val="both"/>
              <w:rPr>
                <w:lang w:val="kk-KZ"/>
              </w:rPr>
            </w:pPr>
            <w:r w:rsidRPr="00DB7768">
              <w:rPr>
                <w:lang w:val="kk-KZ"/>
              </w:rPr>
              <w:t>мг / Нм 3</w:t>
            </w:r>
          </w:p>
        </w:tc>
        <w:tc>
          <w:tcPr>
            <w:tcW w:w="1575" w:type="pct"/>
          </w:tcPr>
          <w:p w14:paraId="5F39478E" w14:textId="77777777" w:rsidR="00DB7768" w:rsidRPr="00DB7768" w:rsidRDefault="00DB7768" w:rsidP="00DB7768">
            <w:pPr>
              <w:widowControl w:val="0"/>
              <w:rPr>
                <w:lang w:val="kk-KZ"/>
              </w:rPr>
            </w:pPr>
            <w:r w:rsidRPr="00DB7768">
              <w:rPr>
                <w:lang w:val="kk-KZ"/>
              </w:rPr>
              <w:t xml:space="preserve">Көлемі бойынша </w:t>
            </w:r>
            <w:r w:rsidRPr="00DB7768">
              <w:rPr>
                <w:lang w:val="kk-KZ"/>
              </w:rPr>
              <w:br/>
              <w:t>3% оттегі</w:t>
            </w:r>
          </w:p>
        </w:tc>
      </w:tr>
    </w:tbl>
    <w:p w14:paraId="0FD24BFE" w14:textId="77777777" w:rsidR="00DB7768" w:rsidRPr="00DB7768" w:rsidRDefault="00DB7768" w:rsidP="00DB7768">
      <w:pPr>
        <w:ind w:firstLine="709"/>
        <w:jc w:val="both"/>
        <w:rPr>
          <w:sz w:val="28"/>
          <w:szCs w:val="28"/>
          <w:lang w:val="kk-KZ"/>
        </w:rPr>
      </w:pPr>
      <w:bookmarkStart w:id="299" w:name="bookmark=id.2c7qwyb" w:colFirst="0" w:colLast="0"/>
      <w:bookmarkStart w:id="300" w:name="_heading=h.rd1764" w:colFirst="0" w:colLast="0"/>
      <w:bookmarkEnd w:id="299"/>
      <w:bookmarkEnd w:id="300"/>
    </w:p>
    <w:p w14:paraId="11BA1BC7" w14:textId="77777777" w:rsidR="00DB7768" w:rsidRPr="00DB7768" w:rsidRDefault="00DB7768" w:rsidP="00DB7768">
      <w:pPr>
        <w:ind w:firstLine="709"/>
        <w:jc w:val="both"/>
        <w:rPr>
          <w:bCs/>
          <w:sz w:val="28"/>
          <w:szCs w:val="28"/>
          <w:lang w:val="kk-KZ"/>
        </w:rPr>
      </w:pPr>
      <w:r w:rsidRPr="00DB7768">
        <w:rPr>
          <w:bCs/>
          <w:sz w:val="28"/>
          <w:szCs w:val="28"/>
          <w:lang w:val="kk-KZ"/>
        </w:rPr>
        <w:t>Шығарындылар концентрациясын оттегінің негізгі деңгейіне түрлендіру</w:t>
      </w:r>
    </w:p>
    <w:p w14:paraId="2BC8663B" w14:textId="77777777" w:rsidR="00DB7768" w:rsidRPr="00DB7768" w:rsidRDefault="00DB7768" w:rsidP="00DB7768">
      <w:pPr>
        <w:ind w:firstLine="709"/>
        <w:jc w:val="both"/>
        <w:rPr>
          <w:sz w:val="28"/>
          <w:szCs w:val="28"/>
          <w:lang w:val="kk-KZ"/>
        </w:rPr>
      </w:pPr>
      <w:r w:rsidRPr="00DB7768">
        <w:rPr>
          <w:sz w:val="28"/>
          <w:szCs w:val="28"/>
          <w:lang w:val="kk-KZ"/>
        </w:rPr>
        <w:t>Төменде оттегінің негізгі деңгейіндегі шығарындылардың концентрациясын есептеу формуласы берілген (</w:t>
      </w:r>
      <w:hyperlink w:anchor="_heading=h.3x2gmqi" w:history="1">
        <w:r w:rsidRPr="00DB7768">
          <w:rPr>
            <w:sz w:val="28"/>
            <w:szCs w:val="28"/>
            <w:lang w:val="kk-KZ"/>
          </w:rPr>
          <w:t>6.1-кестені</w:t>
        </w:r>
      </w:hyperlink>
      <w:r w:rsidRPr="00DB7768">
        <w:rPr>
          <w:sz w:val="28"/>
          <w:szCs w:val="28"/>
          <w:lang w:val="kk-KZ"/>
        </w:rPr>
        <w:t xml:space="preserve"> қараңыз).</w:t>
      </w:r>
    </w:p>
    <w:p w14:paraId="42069D1B" w14:textId="77777777" w:rsidR="00DB7768" w:rsidRPr="00DB7768" w:rsidRDefault="00DB7768" w:rsidP="00DB7768">
      <w:pPr>
        <w:ind w:firstLine="709"/>
        <w:jc w:val="both"/>
        <w:rPr>
          <w:sz w:val="28"/>
          <w:szCs w:val="28"/>
          <w:lang w:val="kk-KZ"/>
        </w:rPr>
      </w:pPr>
    </w:p>
    <w:p w14:paraId="12C5ED14" w14:textId="6BF12CB3" w:rsidR="00DB7768" w:rsidRPr="00DB7768" w:rsidRDefault="00044094" w:rsidP="00DB7768">
      <w:pPr>
        <w:ind w:firstLine="709"/>
        <w:jc w:val="both"/>
        <w:rPr>
          <w:rFonts w:eastAsia="Cambria Math"/>
          <w:sz w:val="28"/>
          <w:szCs w:val="28"/>
          <w:lang w:val="kk-KZ"/>
        </w:rPr>
      </w:pPr>
      <m:oMathPara>
        <m:oMath>
          <m:sSub>
            <m:sSubPr>
              <m:ctrlPr>
                <w:rPr>
                  <w:rFonts w:ascii="Cambria Math" w:hAnsi="Cambria Math"/>
                  <w:lang w:val="kk-KZ"/>
                </w:rPr>
              </m:ctrlPr>
            </m:sSubPr>
            <m:e>
              <m:r>
                <w:rPr>
                  <w:rFonts w:ascii="Cambria Math" w:eastAsia="Cambria Math" w:hAnsi="Cambria Math"/>
                  <w:lang w:val="kk-KZ"/>
                </w:rPr>
                <m:t>E</m:t>
              </m:r>
            </m:e>
            <m:sub>
              <m:r>
                <w:rPr>
                  <w:rFonts w:ascii="Cambria Math" w:eastAsia="Cambria Math" w:hAnsi="Cambria Math"/>
                  <w:lang w:val="kk-KZ"/>
                </w:rPr>
                <m:t>R</m:t>
              </m:r>
            </m:sub>
          </m:sSub>
          <m:r>
            <w:rPr>
              <w:rFonts w:ascii="Cambria Math" w:eastAsia="Cambria Math" w:hAnsi="Cambria Math"/>
              <w:lang w:val="kk-KZ"/>
            </w:rPr>
            <m:t>=</m:t>
          </m:r>
          <m:f>
            <m:fPr>
              <m:ctrlPr>
                <w:rPr>
                  <w:rFonts w:ascii="Cambria Math" w:hAnsi="Cambria Math"/>
                  <w:lang w:val="kk-KZ"/>
                </w:rPr>
              </m:ctrlPr>
            </m:fPr>
            <m:num>
              <m:r>
                <w:rPr>
                  <w:rFonts w:ascii="Cambria Math" w:eastAsia="Cambria Math" w:hAnsi="Cambria Math"/>
                  <w:lang w:val="kk-KZ"/>
                </w:rPr>
                <m:t>21-</m:t>
              </m:r>
              <m:sSub>
                <m:sSubPr>
                  <m:ctrlPr>
                    <w:rPr>
                      <w:rFonts w:ascii="Cambria Math" w:hAnsi="Cambria Math"/>
                      <w:lang w:val="kk-KZ"/>
                    </w:rPr>
                  </m:ctrlPr>
                </m:sSubPr>
                <m:e>
                  <m:r>
                    <w:rPr>
                      <w:rFonts w:ascii="Cambria Math" w:eastAsia="Cambria Math" w:hAnsi="Cambria Math"/>
                      <w:lang w:val="kk-KZ"/>
                    </w:rPr>
                    <m:t>O</m:t>
                  </m:r>
                </m:e>
                <m:sub>
                  <m:r>
                    <w:rPr>
                      <w:rFonts w:ascii="Cambria Math" w:eastAsia="Cambria Math" w:hAnsi="Cambria Math"/>
                      <w:lang w:val="kk-KZ"/>
                    </w:rPr>
                    <m:t>R</m:t>
                  </m:r>
                </m:sub>
              </m:sSub>
            </m:num>
            <m:den>
              <m:r>
                <w:rPr>
                  <w:rFonts w:ascii="Cambria Math" w:eastAsia="Cambria Math" w:hAnsi="Cambria Math"/>
                  <w:lang w:val="kk-KZ"/>
                </w:rPr>
                <m:t>21-</m:t>
              </m:r>
              <m:sSub>
                <m:sSubPr>
                  <m:ctrlPr>
                    <w:rPr>
                      <w:rFonts w:ascii="Cambria Math" w:hAnsi="Cambria Math"/>
                      <w:lang w:val="kk-KZ"/>
                    </w:rPr>
                  </m:ctrlPr>
                </m:sSubPr>
                <m:e>
                  <m:r>
                    <w:rPr>
                      <w:rFonts w:ascii="Cambria Math" w:eastAsia="Cambria Math" w:hAnsi="Cambria Math"/>
                      <w:lang w:val="kk-KZ"/>
                    </w:rPr>
                    <m:t>O</m:t>
                  </m:r>
                </m:e>
                <m:sub>
                  <m:r>
                    <w:rPr>
                      <w:rFonts w:ascii="Cambria Math" w:eastAsia="Cambria Math" w:hAnsi="Cambria Math"/>
                      <w:lang w:val="kk-KZ"/>
                    </w:rPr>
                    <m:t>M</m:t>
                  </m:r>
                </m:sub>
              </m:sSub>
            </m:den>
          </m:f>
          <m:r>
            <w:rPr>
              <w:rFonts w:ascii="Cambria Math" w:eastAsia="Cambria Math" w:hAnsi="Cambria Math"/>
              <w:lang w:val="kk-KZ"/>
            </w:rPr>
            <m:t>×</m:t>
          </m:r>
          <m:sSub>
            <m:sSubPr>
              <m:ctrlPr>
                <w:rPr>
                  <w:rFonts w:ascii="Cambria Math" w:hAnsi="Cambria Math"/>
                  <w:lang w:val="kk-KZ"/>
                </w:rPr>
              </m:ctrlPr>
            </m:sSubPr>
            <m:e>
              <m:r>
                <w:rPr>
                  <w:rFonts w:ascii="Cambria Math" w:eastAsia="Cambria Math" w:hAnsi="Cambria Math"/>
                  <w:lang w:val="kk-KZ"/>
                </w:rPr>
                <m:t>E</m:t>
              </m:r>
            </m:e>
            <m:sub>
              <m:r>
                <w:rPr>
                  <w:rFonts w:ascii="Cambria Math" w:eastAsia="Cambria Math" w:hAnsi="Cambria Math"/>
                  <w:lang w:val="kk-KZ"/>
                </w:rPr>
                <m:t>M</m:t>
              </m:r>
            </m:sub>
          </m:sSub>
        </m:oMath>
      </m:oMathPara>
    </w:p>
    <w:p w14:paraId="4E24CAB1" w14:textId="77777777" w:rsidR="00DB7768" w:rsidRPr="00DB7768" w:rsidRDefault="00DB7768" w:rsidP="00DB7768">
      <w:pPr>
        <w:ind w:firstLine="709"/>
        <w:jc w:val="both"/>
        <w:rPr>
          <w:sz w:val="28"/>
          <w:szCs w:val="28"/>
          <w:lang w:val="kk-KZ"/>
        </w:rPr>
      </w:pPr>
    </w:p>
    <w:p w14:paraId="7480CB81" w14:textId="5A1147D9" w:rsidR="00DB7768" w:rsidRPr="00DB7768" w:rsidRDefault="00DB7768" w:rsidP="00DB7768">
      <w:pPr>
        <w:ind w:firstLine="709"/>
        <w:jc w:val="both"/>
        <w:rPr>
          <w:sz w:val="28"/>
          <w:szCs w:val="28"/>
          <w:lang w:val="kk-KZ"/>
        </w:rPr>
      </w:pPr>
      <w:r w:rsidRPr="00DB7768">
        <w:rPr>
          <w:sz w:val="28"/>
          <w:szCs w:val="28"/>
          <w:lang w:val="kk-KZ"/>
        </w:rPr>
        <w:t xml:space="preserve">мұнда: </w:t>
      </w:r>
      <m:oMath>
        <m:sSub>
          <m:sSubPr>
            <m:ctrlPr>
              <w:rPr>
                <w:rFonts w:ascii="Cambria Math" w:hAnsi="Cambria Math"/>
                <w:lang w:val="kk-KZ"/>
              </w:rPr>
            </m:ctrlPr>
          </m:sSubPr>
          <m:e>
            <m:r>
              <w:rPr>
                <w:rFonts w:ascii="Cambria Math" w:eastAsia="Cambria Math" w:hAnsi="Cambria Math"/>
                <w:lang w:val="kk-KZ"/>
              </w:rPr>
              <m:t>E</m:t>
            </m:r>
          </m:e>
          <m:sub>
            <m:r>
              <w:rPr>
                <w:rFonts w:ascii="Cambria Math" w:eastAsia="Cambria Math" w:hAnsi="Cambria Math"/>
                <w:lang w:val="kk-KZ"/>
              </w:rPr>
              <m:t>R</m:t>
            </m:r>
          </m:sub>
        </m:sSub>
      </m:oMath>
      <w:r w:rsidRPr="00DB7768">
        <w:rPr>
          <w:sz w:val="28"/>
          <w:szCs w:val="28"/>
          <w:lang w:val="kk-KZ"/>
        </w:rPr>
        <w:t xml:space="preserve">- оттегінің базалық деңгейіне түзетілген шығарындылар концентрациясы (мг / Нм3); </w:t>
      </w:r>
    </w:p>
    <w:p w14:paraId="0C0C0096" w14:textId="34439F8F" w:rsidR="00DB7768" w:rsidRPr="00DB7768" w:rsidRDefault="00044094" w:rsidP="00DB7768">
      <w:pPr>
        <w:ind w:firstLine="709"/>
        <w:jc w:val="both"/>
        <w:rPr>
          <w:sz w:val="28"/>
          <w:szCs w:val="28"/>
          <w:lang w:val="kk-KZ"/>
        </w:rPr>
      </w:pPr>
      <m:oMath>
        <m:sSub>
          <m:sSubPr>
            <m:ctrlPr>
              <w:rPr>
                <w:rFonts w:ascii="Cambria Math" w:hAnsi="Cambria Math"/>
                <w:lang w:val="kk-KZ"/>
              </w:rPr>
            </m:ctrlPr>
          </m:sSubPr>
          <m:e>
            <m:r>
              <w:rPr>
                <w:rFonts w:ascii="Cambria Math" w:eastAsia="Cambria Math" w:hAnsi="Cambria Math"/>
                <w:lang w:val="kk-KZ"/>
              </w:rPr>
              <m:t>O</m:t>
            </m:r>
          </m:e>
          <m:sub>
            <m:r>
              <w:rPr>
                <w:rFonts w:ascii="Cambria Math" w:eastAsia="Cambria Math" w:hAnsi="Cambria Math"/>
                <w:lang w:val="kk-KZ"/>
              </w:rPr>
              <m:t>R</m:t>
            </m:r>
          </m:sub>
        </m:sSub>
      </m:oMath>
      <w:r w:rsidR="00DB7768" w:rsidRPr="00DB7768">
        <w:rPr>
          <w:sz w:val="28"/>
          <w:szCs w:val="28"/>
          <w:lang w:val="kk-KZ"/>
        </w:rPr>
        <w:t xml:space="preserve"> - оттегінің базалық деңгейі (көлемі бойынша%);</w:t>
      </w:r>
    </w:p>
    <w:p w14:paraId="437F438C" w14:textId="7194F176" w:rsidR="00DB7768" w:rsidRPr="00DB7768" w:rsidRDefault="00044094" w:rsidP="00DB7768">
      <w:pPr>
        <w:ind w:firstLine="709"/>
        <w:jc w:val="both"/>
        <w:rPr>
          <w:sz w:val="28"/>
          <w:szCs w:val="28"/>
          <w:lang w:val="kk-KZ"/>
        </w:rPr>
      </w:pPr>
      <m:oMath>
        <m:sSub>
          <m:sSubPr>
            <m:ctrlPr>
              <w:rPr>
                <w:rFonts w:ascii="Cambria Math" w:hAnsi="Cambria Math"/>
                <w:lang w:val="kk-KZ"/>
              </w:rPr>
            </m:ctrlPr>
          </m:sSubPr>
          <m:e>
            <m:r>
              <w:rPr>
                <w:rFonts w:ascii="Cambria Math" w:eastAsia="Cambria Math" w:hAnsi="Cambria Math"/>
                <w:lang w:val="kk-KZ"/>
              </w:rPr>
              <m:t>E</m:t>
            </m:r>
          </m:e>
          <m:sub>
            <m:r>
              <w:rPr>
                <w:rFonts w:ascii="Cambria Math" w:eastAsia="Cambria Math" w:hAnsi="Cambria Math"/>
                <w:lang w:val="kk-KZ"/>
              </w:rPr>
              <m:t>M</m:t>
            </m:r>
          </m:sub>
        </m:sSub>
      </m:oMath>
      <w:r w:rsidR="00DB7768" w:rsidRPr="00DB7768">
        <w:rPr>
          <w:sz w:val="28"/>
          <w:szCs w:val="28"/>
          <w:lang w:val="kk-KZ"/>
        </w:rPr>
        <w:t xml:space="preserve"> - өлшенген оттегі деңгейіне (мг/Нм3)көрсетілген шығарындылар концентрациясы; </w:t>
      </w:r>
    </w:p>
    <w:p w14:paraId="044F2F86" w14:textId="45C8C33F" w:rsidR="00DB7768" w:rsidRPr="00DB7768" w:rsidRDefault="00044094" w:rsidP="00DB7768">
      <w:pPr>
        <w:ind w:firstLine="709"/>
        <w:jc w:val="both"/>
        <w:rPr>
          <w:sz w:val="28"/>
          <w:szCs w:val="28"/>
          <w:lang w:val="kk-KZ"/>
        </w:rPr>
      </w:pPr>
      <m:oMath>
        <m:sSub>
          <m:sSubPr>
            <m:ctrlPr>
              <w:rPr>
                <w:rFonts w:ascii="Cambria Math" w:hAnsi="Cambria Math"/>
                <w:lang w:val="kk-KZ"/>
              </w:rPr>
            </m:ctrlPr>
          </m:sSubPr>
          <m:e>
            <m:r>
              <w:rPr>
                <w:rFonts w:ascii="Cambria Math" w:eastAsia="Cambria Math" w:hAnsi="Cambria Math"/>
                <w:lang w:val="kk-KZ"/>
              </w:rPr>
              <m:t>O</m:t>
            </m:r>
          </m:e>
          <m:sub>
            <m:r>
              <w:rPr>
                <w:rFonts w:ascii="Cambria Math" w:eastAsia="Cambria Math" w:hAnsi="Cambria Math"/>
                <w:lang w:val="kk-KZ"/>
              </w:rPr>
              <m:t>M</m:t>
            </m:r>
          </m:sub>
        </m:sSub>
      </m:oMath>
      <w:r w:rsidR="00DB7768" w:rsidRPr="00DB7768">
        <w:rPr>
          <w:sz w:val="28"/>
          <w:szCs w:val="28"/>
          <w:lang w:val="kk-KZ"/>
        </w:rPr>
        <w:t xml:space="preserve"> - оттегінің базалық деңгейі (көлемі бойынша %);</w:t>
      </w:r>
    </w:p>
    <w:p w14:paraId="6CDEDD1A" w14:textId="77777777" w:rsidR="00DB7768" w:rsidRPr="00DB7768" w:rsidRDefault="00DB7768" w:rsidP="00DB7768">
      <w:pPr>
        <w:ind w:firstLine="709"/>
        <w:jc w:val="both"/>
        <w:rPr>
          <w:sz w:val="28"/>
          <w:szCs w:val="28"/>
          <w:lang w:val="kk-KZ"/>
        </w:rPr>
      </w:pPr>
    </w:p>
    <w:p w14:paraId="3CD51BD7" w14:textId="77777777" w:rsidR="00DB7768" w:rsidRPr="00DB7768" w:rsidRDefault="00DB7768" w:rsidP="00DB7768">
      <w:pPr>
        <w:ind w:firstLine="709"/>
        <w:jc w:val="both"/>
        <w:rPr>
          <w:sz w:val="28"/>
          <w:szCs w:val="28"/>
          <w:lang w:val="kk-KZ"/>
        </w:rPr>
      </w:pPr>
      <w:r w:rsidRPr="00DB7768">
        <w:rPr>
          <w:sz w:val="28"/>
          <w:szCs w:val="28"/>
          <w:lang w:val="kk-KZ"/>
        </w:rPr>
        <w:t>Суға төгінділер бойынша ЕҚТ келесі аспектілерге жатады:</w:t>
      </w:r>
    </w:p>
    <w:p w14:paraId="5699E870" w14:textId="77777777" w:rsidR="00DB7768" w:rsidRPr="00DB7768" w:rsidRDefault="00DB7768" w:rsidP="00DB7768">
      <w:pPr>
        <w:ind w:firstLine="709"/>
        <w:jc w:val="both"/>
        <w:rPr>
          <w:sz w:val="28"/>
          <w:szCs w:val="28"/>
          <w:lang w:val="kk-KZ"/>
        </w:rPr>
      </w:pPr>
      <w:r w:rsidRPr="00DB7768">
        <w:rPr>
          <w:sz w:val="28"/>
          <w:szCs w:val="28"/>
          <w:lang w:val="kk-KZ"/>
        </w:rPr>
        <w:t xml:space="preserve">сарқынды сулардың көлеміне шығарылатын заттардың массасы ретінде көрсетілген концентрация деңгейлері, мг/л. </w:t>
      </w:r>
      <w:bookmarkStart w:id="301" w:name="_heading=h.3bcoptx" w:colFirst="0" w:colLast="0"/>
      <w:bookmarkEnd w:id="301"/>
      <w:r w:rsidRPr="00DB7768">
        <w:rPr>
          <w:sz w:val="28"/>
          <w:szCs w:val="28"/>
          <w:lang w:val="kk-KZ"/>
        </w:rPr>
        <w:t>ЕҚТ қолдануға байланысты эмиссия деңгейлері осы бөлімде жабдықтың қалыпты жұмысы жағдайында, авариялық және жоспарлы жөндеу және іске қосу-реттеу жұмыстарын есепке алмағанда, отынның нақты түрін және мақсаты бойынша технологиялық қондырғыны пайдаланған кезде белгіленген.</w:t>
      </w:r>
    </w:p>
    <w:p w14:paraId="6976E8A7" w14:textId="77777777" w:rsidR="00DB7768" w:rsidRPr="00DB7768" w:rsidRDefault="00DB7768" w:rsidP="00DB7768">
      <w:pPr>
        <w:ind w:firstLine="709"/>
        <w:jc w:val="both"/>
        <w:rPr>
          <w:sz w:val="28"/>
          <w:szCs w:val="28"/>
          <w:lang w:val="kk-KZ"/>
        </w:rPr>
      </w:pPr>
      <w:bookmarkStart w:id="302" w:name="_heading=h.1qhz01q" w:colFirst="0" w:colLast="0"/>
      <w:bookmarkStart w:id="303" w:name="bookmark=id.4ahmipj" w:colFirst="0" w:colLast="0"/>
      <w:bookmarkStart w:id="304" w:name="_heading=h.2pmwsxc" w:colFirst="0" w:colLast="0"/>
      <w:bookmarkEnd w:id="302"/>
      <w:bookmarkEnd w:id="303"/>
      <w:bookmarkEnd w:id="304"/>
      <w:r w:rsidRPr="00DB7768">
        <w:rPr>
          <w:sz w:val="28"/>
          <w:szCs w:val="28"/>
          <w:lang w:val="kk-KZ"/>
        </w:rPr>
        <w:t>Сарқынды суларды төгу үшін орташалау кезеңдері және базалық жағдайлар</w:t>
      </w:r>
    </w:p>
    <w:p w14:paraId="11C831F3" w14:textId="77777777" w:rsidR="00DB7768" w:rsidRPr="00DB7768" w:rsidRDefault="00DB7768" w:rsidP="00DB7768">
      <w:pPr>
        <w:ind w:firstLine="709"/>
        <w:jc w:val="both"/>
        <w:rPr>
          <w:sz w:val="28"/>
          <w:szCs w:val="28"/>
          <w:lang w:val="kk-KZ"/>
        </w:rPr>
      </w:pPr>
      <w:r w:rsidRPr="00DB7768">
        <w:rPr>
          <w:sz w:val="28"/>
          <w:szCs w:val="28"/>
          <w:lang w:val="kk-KZ"/>
        </w:rPr>
        <w:t>Егер өзгеше көрсетілмесе, осы бөлімде келтірілген НДТ қолданумен байланысты төгінділердің деңгейлері концентрация мәндері (су көлеміне тасталатын заттың массасы) ретінде айқындалады және литрге миллиграмм қатынасы ретінде көрсетіледі (мг/л).</w:t>
      </w:r>
    </w:p>
    <w:p w14:paraId="4831049A" w14:textId="77777777" w:rsidR="00DB7768" w:rsidRPr="00DB7768" w:rsidRDefault="00DB7768" w:rsidP="00DB7768">
      <w:pPr>
        <w:ind w:firstLine="709"/>
        <w:jc w:val="both"/>
        <w:rPr>
          <w:sz w:val="28"/>
          <w:szCs w:val="28"/>
          <w:lang w:val="kk-KZ"/>
        </w:rPr>
      </w:pPr>
      <w:r w:rsidRPr="00DB7768">
        <w:rPr>
          <w:sz w:val="28"/>
          <w:szCs w:val="28"/>
          <w:lang w:val="kk-KZ"/>
        </w:rPr>
        <w:t>Егер өзгеше көрсетілмесе, ЕҚТ-мен байланысты төгінділердің деңгейлері үшін орташалау кезеңдері былайша айқындалады: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652"/>
        <w:gridCol w:w="6976"/>
      </w:tblGrid>
      <w:tr w:rsidR="00DB7768" w:rsidRPr="00943110" w14:paraId="7173AF52" w14:textId="77777777" w:rsidTr="001E3429">
        <w:trPr>
          <w:trHeight w:val="940"/>
        </w:trPr>
        <w:tc>
          <w:tcPr>
            <w:tcW w:w="1377" w:type="pct"/>
          </w:tcPr>
          <w:p w14:paraId="1B8A732C" w14:textId="77777777" w:rsidR="00DB7768" w:rsidRPr="00DB7768" w:rsidRDefault="00DB7768" w:rsidP="00DB7768">
            <w:pPr>
              <w:widowControl w:val="0"/>
              <w:jc w:val="both"/>
              <w:rPr>
                <w:lang w:val="kk-KZ"/>
              </w:rPr>
            </w:pPr>
            <w:r w:rsidRPr="00DB7768">
              <w:rPr>
                <w:lang w:val="kk-KZ"/>
              </w:rPr>
              <w:t>Орташа тәуліктік</w:t>
            </w:r>
          </w:p>
        </w:tc>
        <w:tc>
          <w:tcPr>
            <w:tcW w:w="3623" w:type="pct"/>
          </w:tcPr>
          <w:p w14:paraId="29710FB1" w14:textId="77777777" w:rsidR="00DB7768" w:rsidRPr="00DB7768" w:rsidRDefault="00DB7768" w:rsidP="00DB7768">
            <w:pPr>
              <w:widowControl w:val="0"/>
              <w:jc w:val="both"/>
              <w:rPr>
                <w:lang w:val="kk-KZ"/>
              </w:rPr>
            </w:pPr>
            <w:r w:rsidRPr="00DB7768">
              <w:rPr>
                <w:lang w:val="kk-KZ"/>
              </w:rPr>
              <w:t>Шығысқа барабар құрамдас сынама ретінде алынған 24 сағатқа тең сынамаларды іріктеу кезеңіндегі немесе сынамадан уақытқа барабар ағынның жеткілікті тұрақтылығы көрсетілген жағдайдағы орташа мән</w:t>
            </w:r>
          </w:p>
        </w:tc>
      </w:tr>
    </w:tbl>
    <w:p w14:paraId="7E19DB90" w14:textId="77777777" w:rsidR="00DB7768" w:rsidRPr="00DB7768" w:rsidRDefault="00DB7768" w:rsidP="00DB7768">
      <w:pPr>
        <w:ind w:firstLine="709"/>
        <w:jc w:val="both"/>
        <w:rPr>
          <w:sz w:val="28"/>
          <w:szCs w:val="28"/>
          <w:lang w:val="kk-KZ"/>
        </w:rPr>
        <w:sectPr w:rsidR="00DB7768" w:rsidRPr="00DB7768" w:rsidSect="00DB7768">
          <w:headerReference w:type="even" r:id="rId214"/>
          <w:footerReference w:type="even" r:id="rId215"/>
          <w:footerReference w:type="default" r:id="rId216"/>
          <w:pgSz w:w="11907" w:h="16840"/>
          <w:pgMar w:top="1418" w:right="851" w:bottom="1418" w:left="1418" w:header="718" w:footer="687" w:gutter="0"/>
          <w:cols w:space="720"/>
        </w:sectPr>
      </w:pPr>
    </w:p>
    <w:p w14:paraId="41093067" w14:textId="77777777" w:rsidR="00DB7768" w:rsidRPr="00DB7768" w:rsidRDefault="00DB7768" w:rsidP="00DB7768">
      <w:pPr>
        <w:keepNext/>
        <w:keepLines/>
        <w:ind w:firstLine="709"/>
        <w:outlineLvl w:val="0"/>
        <w:rPr>
          <w:b/>
          <w:sz w:val="28"/>
          <w:szCs w:val="32"/>
          <w:lang w:val="kk-KZ"/>
        </w:rPr>
      </w:pPr>
      <w:bookmarkStart w:id="305" w:name="_Toc235021355"/>
      <w:r w:rsidRPr="00DB7768">
        <w:rPr>
          <w:b/>
          <w:sz w:val="28"/>
          <w:szCs w:val="32"/>
          <w:lang w:val="kk-KZ"/>
        </w:rPr>
        <w:t>6.2. Экологиялық менеджмент жүйесі</w:t>
      </w:r>
      <w:bookmarkEnd w:id="305"/>
    </w:p>
    <w:p w14:paraId="1892BA75" w14:textId="77777777" w:rsidR="00DB7768" w:rsidRPr="00DB7768" w:rsidRDefault="00DB7768" w:rsidP="00DB7768">
      <w:pPr>
        <w:ind w:firstLine="709"/>
        <w:jc w:val="both"/>
        <w:rPr>
          <w:sz w:val="28"/>
          <w:szCs w:val="28"/>
          <w:lang w:val="kk-KZ"/>
        </w:rPr>
      </w:pPr>
    </w:p>
    <w:p w14:paraId="5007E894" w14:textId="77777777" w:rsidR="00DB7768" w:rsidRPr="00DB7768" w:rsidRDefault="00DB7768" w:rsidP="00DB7768">
      <w:pPr>
        <w:ind w:firstLine="709"/>
        <w:jc w:val="both"/>
        <w:rPr>
          <w:b/>
          <w:bCs/>
          <w:sz w:val="28"/>
          <w:szCs w:val="28"/>
          <w:lang w:val="kk-KZ"/>
        </w:rPr>
      </w:pPr>
      <w:r w:rsidRPr="00DB7768">
        <w:rPr>
          <w:b/>
          <w:bCs/>
          <w:sz w:val="28"/>
          <w:szCs w:val="28"/>
          <w:lang w:val="kk-KZ"/>
        </w:rPr>
        <w:t>ЕҚТ 1. ЕҚТ мұнай-газ өндіру объектілері қондырғыларының жалпы экологиялық көрсеткіштерін жақсарту үшін экологиялық менеджмент жүйесін (ЭМЖ) енгізу мен сақтаудан тұрады.</w:t>
      </w:r>
    </w:p>
    <w:p w14:paraId="5A7259F2" w14:textId="77777777" w:rsidR="00DB7768" w:rsidRPr="00DB7768" w:rsidRDefault="00DB7768" w:rsidP="00DB7768">
      <w:pPr>
        <w:ind w:firstLine="709"/>
        <w:jc w:val="both"/>
        <w:rPr>
          <w:sz w:val="28"/>
          <w:szCs w:val="28"/>
          <w:lang w:val="kk-KZ"/>
        </w:rPr>
      </w:pPr>
      <w:r w:rsidRPr="00DB7768">
        <w:rPr>
          <w:sz w:val="28"/>
          <w:szCs w:val="28"/>
          <w:lang w:val="kk-KZ"/>
        </w:rPr>
        <w:t>Сипаттау: 4.2-бөлімді қараңыз.</w:t>
      </w:r>
    </w:p>
    <w:p w14:paraId="6FF16D22" w14:textId="77777777" w:rsidR="00DB7768" w:rsidRPr="00DB7768" w:rsidRDefault="00DB7768" w:rsidP="00DB7768">
      <w:pPr>
        <w:ind w:firstLine="709"/>
        <w:jc w:val="both"/>
        <w:rPr>
          <w:sz w:val="28"/>
          <w:szCs w:val="28"/>
          <w:lang w:val="kk-KZ"/>
        </w:rPr>
      </w:pPr>
      <w:r w:rsidRPr="00DB7768">
        <w:rPr>
          <w:sz w:val="28"/>
          <w:szCs w:val="28"/>
          <w:lang w:val="kk-KZ"/>
        </w:rPr>
        <w:t>Экологиялық тиімділігі: ЭМЖ қондырғының экологиялық көрсеткіштерін ұдайы жақсартуға ықпал етеді және қолдайды. Егер қондырғының жалпы экологиялық сипаттамалары жақсы болса, онда ЭМЖ операторға экологиялық тиімділіктің жоғары деңгейін ұстап тұруға көмектеседі.</w:t>
      </w:r>
    </w:p>
    <w:p w14:paraId="1BF4917D" w14:textId="77777777" w:rsidR="00DB7768" w:rsidRPr="00DB7768" w:rsidRDefault="00DB7768" w:rsidP="00DB7768">
      <w:pPr>
        <w:ind w:firstLine="709"/>
        <w:jc w:val="both"/>
        <w:rPr>
          <w:sz w:val="28"/>
          <w:szCs w:val="28"/>
          <w:lang w:val="kk-KZ"/>
        </w:rPr>
      </w:pPr>
      <w:r w:rsidRPr="00DB7768">
        <w:rPr>
          <w:sz w:val="28"/>
          <w:szCs w:val="28"/>
          <w:lang w:val="kk-KZ"/>
        </w:rPr>
        <w:t>Қолданылуы: Жоғарыда сипатталған компоненттер әдетте барлық қондырғыларға қолданылуы мүмкін және ЭМЖ сипаты (мысалы, стандартты немесе стандартты емес) қондырғының сипатына, ауқымына және күрделілігіне, сондай-ақ ол тигізуі мүмкін экологиялық әсер ету диапазонына байланысты болады.</w:t>
      </w:r>
    </w:p>
    <w:p w14:paraId="107E1DB0" w14:textId="77777777" w:rsidR="00DB7768" w:rsidRPr="00DB7768" w:rsidRDefault="00DB7768" w:rsidP="00DB7768">
      <w:pPr>
        <w:ind w:firstLine="709"/>
        <w:jc w:val="both"/>
        <w:rPr>
          <w:sz w:val="28"/>
          <w:szCs w:val="28"/>
          <w:lang w:val="kk-KZ"/>
        </w:rPr>
      </w:pPr>
    </w:p>
    <w:p w14:paraId="5145A208" w14:textId="77777777" w:rsidR="00DB7768" w:rsidRPr="00DB7768" w:rsidRDefault="00DB7768" w:rsidP="00DB7768">
      <w:pPr>
        <w:keepNext/>
        <w:keepLines/>
        <w:ind w:firstLine="709"/>
        <w:outlineLvl w:val="0"/>
        <w:rPr>
          <w:b/>
          <w:bCs/>
          <w:sz w:val="28"/>
          <w:szCs w:val="32"/>
          <w:lang w:val="kk-KZ"/>
        </w:rPr>
      </w:pPr>
      <w:bookmarkStart w:id="306" w:name="_Toc235021356"/>
      <w:r w:rsidRPr="00DB7768">
        <w:rPr>
          <w:b/>
          <w:bCs/>
          <w:sz w:val="28"/>
          <w:szCs w:val="32"/>
          <w:lang w:val="kk-KZ"/>
        </w:rPr>
        <w:t>6.3. Энергия тиімділігін арттыру техникалары</w:t>
      </w:r>
      <w:bookmarkEnd w:id="306"/>
    </w:p>
    <w:p w14:paraId="7765F67A" w14:textId="77777777" w:rsidR="00DB7768" w:rsidRPr="00DB7768" w:rsidRDefault="00DB7768" w:rsidP="00DB7768">
      <w:pPr>
        <w:ind w:firstLine="709"/>
        <w:jc w:val="both"/>
        <w:rPr>
          <w:b/>
          <w:bCs/>
          <w:sz w:val="28"/>
          <w:szCs w:val="28"/>
          <w:lang w:val="kk-KZ"/>
        </w:rPr>
      </w:pPr>
      <w:r w:rsidRPr="00DB7768">
        <w:rPr>
          <w:b/>
          <w:bCs/>
          <w:sz w:val="28"/>
          <w:szCs w:val="28"/>
          <w:lang w:val="kk-KZ"/>
        </w:rPr>
        <w:t>ЕҚТ 2. Энергияны тиімді пайдалану үшін ЕҚТ төменде келтірілген техникалардың қолайлы комбинациясын пайдалануды көздейді: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4074"/>
        <w:gridCol w:w="5004"/>
      </w:tblGrid>
      <w:tr w:rsidR="00DB7768" w:rsidRPr="00DB7768" w14:paraId="29AD351F" w14:textId="77777777" w:rsidTr="001E3429">
        <w:trPr>
          <w:trHeight w:val="231"/>
          <w:tblHeader/>
        </w:trPr>
        <w:tc>
          <w:tcPr>
            <w:tcW w:w="279" w:type="pct"/>
            <w:vAlign w:val="center"/>
          </w:tcPr>
          <w:p w14:paraId="1DADA3E7" w14:textId="77777777" w:rsidR="00DB7768" w:rsidRPr="00DB7768" w:rsidRDefault="00DB7768" w:rsidP="00DB7768">
            <w:pPr>
              <w:widowControl w:val="0"/>
              <w:jc w:val="center"/>
              <w:rPr>
                <w:b/>
                <w:lang w:val="kk-KZ"/>
              </w:rPr>
            </w:pPr>
            <w:r w:rsidRPr="00DB7768">
              <w:rPr>
                <w:b/>
                <w:lang w:val="kk-KZ"/>
              </w:rPr>
              <w:t>Р/с №</w:t>
            </w:r>
          </w:p>
        </w:tc>
        <w:tc>
          <w:tcPr>
            <w:tcW w:w="2119" w:type="pct"/>
            <w:vAlign w:val="center"/>
          </w:tcPr>
          <w:p w14:paraId="297598E1" w14:textId="77777777" w:rsidR="00DB7768" w:rsidRPr="00DB7768" w:rsidRDefault="00DB7768" w:rsidP="00DB7768">
            <w:pPr>
              <w:widowControl w:val="0"/>
              <w:jc w:val="center"/>
              <w:rPr>
                <w:b/>
                <w:lang w:val="kk-KZ"/>
              </w:rPr>
            </w:pPr>
            <w:r w:rsidRPr="00DB7768">
              <w:rPr>
                <w:b/>
                <w:lang w:val="kk-KZ"/>
              </w:rPr>
              <w:t>Техника</w:t>
            </w:r>
          </w:p>
        </w:tc>
        <w:tc>
          <w:tcPr>
            <w:tcW w:w="2602" w:type="pct"/>
            <w:vAlign w:val="center"/>
          </w:tcPr>
          <w:p w14:paraId="1F76BFEA" w14:textId="77777777" w:rsidR="00DB7768" w:rsidRPr="00DB7768" w:rsidRDefault="00DB7768" w:rsidP="00DB7768">
            <w:pPr>
              <w:widowControl w:val="0"/>
              <w:jc w:val="center"/>
              <w:rPr>
                <w:b/>
                <w:bCs/>
                <w:lang w:val="kk-KZ"/>
              </w:rPr>
            </w:pPr>
            <w:r w:rsidRPr="00DB7768">
              <w:rPr>
                <w:b/>
                <w:bCs/>
                <w:lang w:val="kk-KZ"/>
              </w:rPr>
              <w:t>Сипаттама</w:t>
            </w:r>
          </w:p>
        </w:tc>
      </w:tr>
    </w:tbl>
    <w:p w14:paraId="74DBBA2E"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38"/>
        <w:gridCol w:w="4080"/>
        <w:gridCol w:w="5010"/>
      </w:tblGrid>
      <w:tr w:rsidR="00DB7768" w:rsidRPr="00DB7768" w14:paraId="54EA8DAA" w14:textId="77777777" w:rsidTr="001E3429">
        <w:trPr>
          <w:trHeight w:val="231"/>
          <w:tblHeader/>
        </w:trPr>
        <w:tc>
          <w:tcPr>
            <w:tcW w:w="279" w:type="pct"/>
            <w:vAlign w:val="center"/>
          </w:tcPr>
          <w:p w14:paraId="2C826156" w14:textId="77777777" w:rsidR="00DB7768" w:rsidRPr="00DB7768" w:rsidRDefault="00DB7768" w:rsidP="00DB7768">
            <w:pPr>
              <w:widowControl w:val="0"/>
              <w:jc w:val="center"/>
              <w:rPr>
                <w:b/>
                <w:lang w:val="kk-KZ"/>
              </w:rPr>
            </w:pPr>
            <w:r w:rsidRPr="00DB7768">
              <w:rPr>
                <w:b/>
                <w:lang w:val="kk-KZ"/>
              </w:rPr>
              <w:t>1</w:t>
            </w:r>
          </w:p>
        </w:tc>
        <w:tc>
          <w:tcPr>
            <w:tcW w:w="2119" w:type="pct"/>
            <w:vAlign w:val="center"/>
          </w:tcPr>
          <w:p w14:paraId="20DCE601" w14:textId="77777777" w:rsidR="00DB7768" w:rsidRPr="00DB7768" w:rsidRDefault="00DB7768" w:rsidP="00DB7768">
            <w:pPr>
              <w:widowControl w:val="0"/>
              <w:jc w:val="center"/>
              <w:rPr>
                <w:b/>
                <w:lang w:val="kk-KZ"/>
              </w:rPr>
            </w:pPr>
            <w:r w:rsidRPr="00DB7768">
              <w:rPr>
                <w:b/>
                <w:lang w:val="kk-KZ"/>
              </w:rPr>
              <w:t>2</w:t>
            </w:r>
          </w:p>
        </w:tc>
        <w:tc>
          <w:tcPr>
            <w:tcW w:w="2602" w:type="pct"/>
            <w:vAlign w:val="center"/>
          </w:tcPr>
          <w:p w14:paraId="55706BF6" w14:textId="77777777" w:rsidR="00DB7768" w:rsidRPr="00DB7768" w:rsidRDefault="00DB7768" w:rsidP="00DB7768">
            <w:pPr>
              <w:widowControl w:val="0"/>
              <w:jc w:val="center"/>
              <w:rPr>
                <w:b/>
                <w:bCs/>
                <w:lang w:val="kk-KZ"/>
              </w:rPr>
            </w:pPr>
            <w:r w:rsidRPr="00DB7768">
              <w:rPr>
                <w:b/>
                <w:bCs/>
                <w:lang w:val="kk-KZ"/>
              </w:rPr>
              <w:t>3</w:t>
            </w:r>
          </w:p>
        </w:tc>
      </w:tr>
      <w:tr w:rsidR="00DB7768" w:rsidRPr="00DB7768" w14:paraId="321975F4" w14:textId="77777777" w:rsidTr="001E3429">
        <w:trPr>
          <w:trHeight w:val="351"/>
        </w:trPr>
        <w:tc>
          <w:tcPr>
            <w:tcW w:w="5000" w:type="pct"/>
            <w:gridSpan w:val="3"/>
          </w:tcPr>
          <w:p w14:paraId="45498FAB" w14:textId="77777777" w:rsidR="00DB7768" w:rsidRPr="00DB7768" w:rsidRDefault="00DB7768" w:rsidP="00DB7768">
            <w:pPr>
              <w:widowControl w:val="0"/>
              <w:jc w:val="center"/>
              <w:rPr>
                <w:b/>
                <w:lang w:val="kk-KZ"/>
              </w:rPr>
            </w:pPr>
            <w:r w:rsidRPr="00DB7768">
              <w:rPr>
                <w:b/>
                <w:lang w:val="kk-KZ"/>
              </w:rPr>
              <w:t>Жобалау техникалары</w:t>
            </w:r>
          </w:p>
        </w:tc>
      </w:tr>
      <w:tr w:rsidR="00DB7768" w:rsidRPr="00DB7768" w14:paraId="071231D1" w14:textId="77777777" w:rsidTr="001E3429">
        <w:trPr>
          <w:trHeight w:val="918"/>
        </w:trPr>
        <w:tc>
          <w:tcPr>
            <w:tcW w:w="279" w:type="pct"/>
          </w:tcPr>
          <w:p w14:paraId="15CEDB86" w14:textId="77777777" w:rsidR="00DB7768" w:rsidRPr="00DB7768" w:rsidRDefault="00DB7768" w:rsidP="00DB7768">
            <w:pPr>
              <w:widowControl w:val="0"/>
              <w:jc w:val="both"/>
              <w:rPr>
                <w:lang w:val="kk-KZ"/>
              </w:rPr>
            </w:pPr>
            <w:r w:rsidRPr="00DB7768">
              <w:rPr>
                <w:lang w:val="kk-KZ"/>
              </w:rPr>
              <w:t>1</w:t>
            </w:r>
          </w:p>
        </w:tc>
        <w:tc>
          <w:tcPr>
            <w:tcW w:w="2119" w:type="pct"/>
          </w:tcPr>
          <w:p w14:paraId="3BC85AE7" w14:textId="77777777" w:rsidR="00DB7768" w:rsidRPr="00DB7768" w:rsidRDefault="00DB7768" w:rsidP="00DB7768">
            <w:pPr>
              <w:widowControl w:val="0"/>
              <w:jc w:val="both"/>
              <w:rPr>
                <w:lang w:val="kk-KZ"/>
              </w:rPr>
            </w:pPr>
            <w:r w:rsidRPr="00DB7768">
              <w:rPr>
                <w:lang w:val="kk-KZ"/>
              </w:rPr>
              <w:t>Пинч-талдау</w:t>
            </w:r>
          </w:p>
        </w:tc>
        <w:tc>
          <w:tcPr>
            <w:tcW w:w="2602" w:type="pct"/>
          </w:tcPr>
          <w:p w14:paraId="105424BD" w14:textId="77777777" w:rsidR="00DB7768" w:rsidRPr="00DB7768" w:rsidRDefault="00DB7768" w:rsidP="00DB7768">
            <w:pPr>
              <w:widowControl w:val="0"/>
              <w:jc w:val="both"/>
              <w:rPr>
                <w:lang w:val="kk-KZ"/>
              </w:rPr>
            </w:pPr>
            <w:r w:rsidRPr="00DB7768">
              <w:rPr>
                <w:lang w:val="kk-KZ"/>
              </w:rPr>
              <w:t>Энергия тұтынуды барынша азайту үшін термодинамикалық көрсеткіштерді жүйелі есептеуге негізделген техника. Жүйелердің жалпы конструкцияларын бағалау үшін құрал ретінде пайдаланылады</w:t>
            </w:r>
          </w:p>
        </w:tc>
      </w:tr>
      <w:tr w:rsidR="00DB7768" w:rsidRPr="00943110" w14:paraId="7B0992DF" w14:textId="77777777" w:rsidTr="001E3429">
        <w:trPr>
          <w:trHeight w:val="1149"/>
        </w:trPr>
        <w:tc>
          <w:tcPr>
            <w:tcW w:w="279" w:type="pct"/>
          </w:tcPr>
          <w:p w14:paraId="600DD985" w14:textId="77777777" w:rsidR="00DB7768" w:rsidRPr="00DB7768" w:rsidRDefault="00DB7768" w:rsidP="00DB7768">
            <w:pPr>
              <w:widowControl w:val="0"/>
              <w:jc w:val="both"/>
              <w:rPr>
                <w:lang w:val="kk-KZ"/>
              </w:rPr>
            </w:pPr>
            <w:r w:rsidRPr="00DB7768">
              <w:rPr>
                <w:lang w:val="kk-KZ"/>
              </w:rPr>
              <w:t>2</w:t>
            </w:r>
          </w:p>
        </w:tc>
        <w:tc>
          <w:tcPr>
            <w:tcW w:w="2119" w:type="pct"/>
          </w:tcPr>
          <w:p w14:paraId="0E5E9ECF" w14:textId="77777777" w:rsidR="00DB7768" w:rsidRPr="00DB7768" w:rsidRDefault="00DB7768" w:rsidP="00DB7768">
            <w:pPr>
              <w:widowControl w:val="0"/>
              <w:jc w:val="both"/>
              <w:rPr>
                <w:lang w:val="kk-KZ"/>
              </w:rPr>
            </w:pPr>
            <w:r w:rsidRPr="00DB7768">
              <w:rPr>
                <w:lang w:val="kk-KZ"/>
              </w:rPr>
              <w:t>Жылу интеграциясы</w:t>
            </w:r>
          </w:p>
        </w:tc>
        <w:tc>
          <w:tcPr>
            <w:tcW w:w="2602" w:type="pct"/>
          </w:tcPr>
          <w:p w14:paraId="5EFF165B" w14:textId="77777777" w:rsidR="00DB7768" w:rsidRPr="00DB7768" w:rsidRDefault="00DB7768" w:rsidP="00DB7768">
            <w:pPr>
              <w:widowControl w:val="0"/>
              <w:jc w:val="both"/>
              <w:rPr>
                <w:lang w:val="kk-KZ"/>
              </w:rPr>
            </w:pPr>
            <w:r w:rsidRPr="00DB7768">
              <w:rPr>
                <w:lang w:val="kk-KZ"/>
              </w:rPr>
              <w:t>Технологиялық жүйелердің жылу интеграциясы (техникалық және технологиялық мүмкіндіктер кезінде) әртүрлі процестерде қажетті жылудың елеулі үлесі қыздыруға жататын ағындар мен салқындатуға жататын ағындар арасындағы жылу алмасу есебінен қамтамасыз етілетініне кепілдік береді</w:t>
            </w:r>
          </w:p>
        </w:tc>
      </w:tr>
      <w:tr w:rsidR="00DB7768" w:rsidRPr="00943110" w14:paraId="68DE387B" w14:textId="77777777" w:rsidTr="001E3429">
        <w:trPr>
          <w:trHeight w:val="1024"/>
        </w:trPr>
        <w:tc>
          <w:tcPr>
            <w:tcW w:w="279" w:type="pct"/>
          </w:tcPr>
          <w:p w14:paraId="395471D8" w14:textId="77777777" w:rsidR="00DB7768" w:rsidRPr="00DB7768" w:rsidRDefault="00DB7768" w:rsidP="00DB7768">
            <w:pPr>
              <w:widowControl w:val="0"/>
              <w:jc w:val="both"/>
              <w:rPr>
                <w:lang w:val="kk-KZ"/>
              </w:rPr>
            </w:pPr>
            <w:r w:rsidRPr="00DB7768">
              <w:rPr>
                <w:lang w:val="kk-KZ"/>
              </w:rPr>
              <w:t>3</w:t>
            </w:r>
          </w:p>
        </w:tc>
        <w:tc>
          <w:tcPr>
            <w:tcW w:w="2119" w:type="pct"/>
          </w:tcPr>
          <w:p w14:paraId="77A0369E" w14:textId="77777777" w:rsidR="00DB7768" w:rsidRPr="00DB7768" w:rsidRDefault="00DB7768" w:rsidP="00DB7768">
            <w:pPr>
              <w:widowControl w:val="0"/>
              <w:jc w:val="both"/>
              <w:rPr>
                <w:lang w:val="kk-KZ"/>
              </w:rPr>
            </w:pPr>
            <w:r w:rsidRPr="00DB7768">
              <w:rPr>
                <w:lang w:val="kk-KZ"/>
              </w:rPr>
              <w:t>Жылу мен энергияны рекуперациялау</w:t>
            </w:r>
          </w:p>
        </w:tc>
        <w:tc>
          <w:tcPr>
            <w:tcW w:w="2602" w:type="pct"/>
          </w:tcPr>
          <w:p w14:paraId="585C52B8" w14:textId="77777777" w:rsidR="00DB7768" w:rsidRPr="00DB7768" w:rsidRDefault="00DB7768" w:rsidP="00DB7768">
            <w:pPr>
              <w:widowControl w:val="0"/>
              <w:jc w:val="both"/>
              <w:rPr>
                <w:lang w:val="kk-KZ"/>
              </w:rPr>
            </w:pPr>
            <w:r w:rsidRPr="00DB7768">
              <w:rPr>
                <w:lang w:val="kk-KZ"/>
              </w:rPr>
              <w:t>жылу энергиясын рекуперациялау құрылғыларын/жүйелерін пайдалану және жүйелердің басқа да технологиялық жылу жүктемелерін қамтамасыз ету үшін жеткілікті жоғары температурамен және жылу ағынының жылдамдығымен отын жағатын жабдықтың пайдаланылған газдарының қалдық жылуын кәдеге жарату (мысалы: кәдеге жарату қазандықтары, жылыту пештері, шикізат/отын беру жүйелерінің жылу алмастырғыштары, орталық жылумен жабдықтау жүйелері және т.б.) және электр энергиясын (күштік турбиналарды) өндіру</w:t>
            </w:r>
          </w:p>
        </w:tc>
      </w:tr>
      <w:tr w:rsidR="00DB7768" w:rsidRPr="00DB7768" w14:paraId="48D79CA7" w14:textId="77777777" w:rsidTr="001E3429">
        <w:trPr>
          <w:trHeight w:val="282"/>
        </w:trPr>
        <w:tc>
          <w:tcPr>
            <w:tcW w:w="5000" w:type="pct"/>
            <w:gridSpan w:val="3"/>
          </w:tcPr>
          <w:p w14:paraId="3029A625" w14:textId="77777777" w:rsidR="00DB7768" w:rsidRPr="00DB7768" w:rsidRDefault="00DB7768" w:rsidP="00DB7768">
            <w:pPr>
              <w:widowControl w:val="0"/>
              <w:jc w:val="center"/>
              <w:rPr>
                <w:b/>
                <w:lang w:val="kk-KZ"/>
              </w:rPr>
            </w:pPr>
            <w:r w:rsidRPr="00DB7768">
              <w:rPr>
                <w:b/>
                <w:lang w:val="kk-KZ"/>
              </w:rPr>
              <w:t>Технологиялық процесті және техникалық қызмет көрсетуді басқару техникалары</w:t>
            </w:r>
          </w:p>
        </w:tc>
      </w:tr>
      <w:tr w:rsidR="00DB7768" w:rsidRPr="00943110" w14:paraId="5CD1930A" w14:textId="77777777" w:rsidTr="001E3429">
        <w:trPr>
          <w:trHeight w:val="921"/>
        </w:trPr>
        <w:tc>
          <w:tcPr>
            <w:tcW w:w="279" w:type="pct"/>
          </w:tcPr>
          <w:p w14:paraId="12A189E3" w14:textId="77777777" w:rsidR="00DB7768" w:rsidRPr="00DB7768" w:rsidRDefault="00DB7768" w:rsidP="00DB7768">
            <w:pPr>
              <w:widowControl w:val="0"/>
              <w:jc w:val="both"/>
              <w:rPr>
                <w:lang w:val="kk-KZ"/>
              </w:rPr>
            </w:pPr>
            <w:r w:rsidRPr="00DB7768">
              <w:rPr>
                <w:lang w:val="kk-KZ"/>
              </w:rPr>
              <w:t>4</w:t>
            </w:r>
          </w:p>
        </w:tc>
        <w:tc>
          <w:tcPr>
            <w:tcW w:w="2119" w:type="pct"/>
          </w:tcPr>
          <w:p w14:paraId="5A338D6C" w14:textId="77777777" w:rsidR="00DB7768" w:rsidRPr="00DB7768" w:rsidRDefault="00DB7768" w:rsidP="00DB7768">
            <w:pPr>
              <w:widowControl w:val="0"/>
              <w:jc w:val="both"/>
              <w:rPr>
                <w:lang w:val="kk-KZ"/>
              </w:rPr>
            </w:pPr>
            <w:r w:rsidRPr="00DB7768">
              <w:rPr>
                <w:lang w:val="kk-KZ"/>
              </w:rPr>
              <w:t>Технологиялық процесті оңтайландыру</w:t>
            </w:r>
          </w:p>
        </w:tc>
        <w:tc>
          <w:tcPr>
            <w:tcW w:w="2602" w:type="pct"/>
          </w:tcPr>
          <w:p w14:paraId="06C55EC6" w14:textId="77777777" w:rsidR="00DB7768" w:rsidRPr="00DB7768" w:rsidRDefault="00DB7768" w:rsidP="00DB7768">
            <w:pPr>
              <w:widowControl w:val="0"/>
              <w:jc w:val="both"/>
              <w:rPr>
                <w:lang w:val="kk-KZ"/>
              </w:rPr>
            </w:pPr>
            <w:r w:rsidRPr="00DB7768">
              <w:rPr>
                <w:lang w:val="kk-KZ"/>
              </w:rPr>
              <w:t>Энергия тиімділігін барынша арттыру және бүкіл процестің энергия тұтынуын дайын өнім бірлігіне азайту мақсатында технологиялық процесті және энергия тұтынуды жүйелі талдау арқылы технологиялық процесте жылу және электр энергиясына қажеттілікті оңтайландыру. Тетіктер мыналарды қамтуы мүмкін: басқарудың жаңартылған қағидаттары және/немесе басқару жүйелері, жабдықтарды пайдалану тиімділігін арттыру, қондырғыларды түзету (мысалы, ауа/отын арақатынасы), жабдықтарды жаңғырту (жанарғының конфигурациясы, пештің конструкциясы), жабдықтардың өлшемдерін өзгерту (мысалы, сорғыларды немесе компрессорларды ауыстыру) және т.б. Жабдықтың сенімділігін жақсарту да тиімділікті арттыруға ықпал етуі тиіс.</w:t>
            </w:r>
          </w:p>
        </w:tc>
      </w:tr>
      <w:tr w:rsidR="00DB7768" w:rsidRPr="00943110" w14:paraId="24F6D127" w14:textId="77777777" w:rsidTr="001E3429">
        <w:trPr>
          <w:trHeight w:val="460"/>
        </w:trPr>
        <w:tc>
          <w:tcPr>
            <w:tcW w:w="279" w:type="pct"/>
          </w:tcPr>
          <w:p w14:paraId="6F02E0EA" w14:textId="77777777" w:rsidR="00DB7768" w:rsidRPr="00DB7768" w:rsidRDefault="00DB7768" w:rsidP="00DB7768">
            <w:pPr>
              <w:widowControl w:val="0"/>
              <w:jc w:val="both"/>
              <w:rPr>
                <w:lang w:val="kk-KZ"/>
              </w:rPr>
            </w:pPr>
            <w:r w:rsidRPr="00DB7768">
              <w:rPr>
                <w:lang w:val="kk-KZ"/>
              </w:rPr>
              <w:t>5</w:t>
            </w:r>
          </w:p>
        </w:tc>
        <w:tc>
          <w:tcPr>
            <w:tcW w:w="2119" w:type="pct"/>
          </w:tcPr>
          <w:p w14:paraId="5C7B5BA1" w14:textId="77777777" w:rsidR="00DB7768" w:rsidRPr="00DB7768" w:rsidRDefault="00DB7768" w:rsidP="00DB7768">
            <w:pPr>
              <w:widowControl w:val="0"/>
              <w:jc w:val="both"/>
              <w:rPr>
                <w:lang w:val="kk-KZ"/>
              </w:rPr>
            </w:pPr>
            <w:r w:rsidRPr="00DB7768">
              <w:rPr>
                <w:lang w:val="kk-KZ"/>
              </w:rPr>
              <w:t>Буды басқару және буды тұтынуды азайту</w:t>
            </w:r>
          </w:p>
        </w:tc>
        <w:tc>
          <w:tcPr>
            <w:tcW w:w="2602" w:type="pct"/>
          </w:tcPr>
          <w:p w14:paraId="03771B9D" w14:textId="77777777" w:rsidR="00DB7768" w:rsidRPr="00DB7768" w:rsidRDefault="00DB7768" w:rsidP="00DB7768">
            <w:pPr>
              <w:widowControl w:val="0"/>
              <w:jc w:val="both"/>
              <w:rPr>
                <w:lang w:val="kk-KZ"/>
              </w:rPr>
            </w:pPr>
            <w:r w:rsidRPr="00DB7768">
              <w:rPr>
                <w:lang w:val="kk-KZ"/>
              </w:rPr>
              <w:t>Бу шығынын төмендету және оны пайдалануды оңтайландыру үшін дренаждық клапандар жүйелерін жүйелі түсіру</w:t>
            </w:r>
          </w:p>
          <w:p w14:paraId="0B6B0DA3" w14:textId="77777777" w:rsidR="00DB7768" w:rsidRPr="00DB7768" w:rsidRDefault="00DB7768" w:rsidP="00DB7768">
            <w:pPr>
              <w:widowControl w:val="0"/>
              <w:jc w:val="both"/>
              <w:rPr>
                <w:lang w:val="kk-KZ"/>
              </w:rPr>
            </w:pPr>
            <w:r w:rsidRPr="00DB7768">
              <w:rPr>
                <w:lang w:val="kk-KZ"/>
              </w:rPr>
              <w:t>Конденсат бұрғыштарды, реттегіш жүйелердің дренаждық клапандарын және басқа да тиек-реттегіш арматураны жүйелі бағалау, будың қауіпсіз пайдаланылуын оңтайландыру мақсатында будың шығынын азайту үшін будың оңтайландырылған берілуі және пайдаланылған жылу қысымы мен ағындарының тасталуы</w:t>
            </w:r>
          </w:p>
        </w:tc>
      </w:tr>
      <w:tr w:rsidR="00DB7768" w:rsidRPr="00943110" w14:paraId="52725723" w14:textId="77777777" w:rsidTr="001E3429">
        <w:trPr>
          <w:trHeight w:val="688"/>
        </w:trPr>
        <w:tc>
          <w:tcPr>
            <w:tcW w:w="279" w:type="pct"/>
          </w:tcPr>
          <w:p w14:paraId="2BC27BB8" w14:textId="77777777" w:rsidR="00DB7768" w:rsidRPr="00DB7768" w:rsidRDefault="00DB7768" w:rsidP="00DB7768">
            <w:pPr>
              <w:widowControl w:val="0"/>
              <w:jc w:val="both"/>
              <w:rPr>
                <w:lang w:val="kk-KZ"/>
              </w:rPr>
            </w:pPr>
            <w:r w:rsidRPr="00DB7768">
              <w:rPr>
                <w:lang w:val="kk-KZ"/>
              </w:rPr>
              <w:t>6</w:t>
            </w:r>
          </w:p>
        </w:tc>
        <w:tc>
          <w:tcPr>
            <w:tcW w:w="2119" w:type="pct"/>
          </w:tcPr>
          <w:p w14:paraId="5F10FE4F" w14:textId="77777777" w:rsidR="00DB7768" w:rsidRPr="00DB7768" w:rsidRDefault="00DB7768" w:rsidP="00DB7768">
            <w:pPr>
              <w:widowControl w:val="0"/>
              <w:jc w:val="both"/>
              <w:rPr>
                <w:lang w:val="kk-KZ"/>
              </w:rPr>
            </w:pPr>
            <w:r w:rsidRPr="00DB7768">
              <w:rPr>
                <w:lang w:val="kk-KZ"/>
              </w:rPr>
              <w:t>Энергетикалық эталонды пайдалану</w:t>
            </w:r>
          </w:p>
        </w:tc>
        <w:tc>
          <w:tcPr>
            <w:tcW w:w="2602" w:type="pct"/>
          </w:tcPr>
          <w:p w14:paraId="29F90CF2" w14:textId="77777777" w:rsidR="00DB7768" w:rsidRPr="00DB7768" w:rsidRDefault="00DB7768" w:rsidP="00DB7768">
            <w:pPr>
              <w:widowControl w:val="0"/>
              <w:jc w:val="both"/>
              <w:rPr>
                <w:lang w:val="kk-KZ"/>
              </w:rPr>
            </w:pPr>
            <w:r w:rsidRPr="00DB7768">
              <w:rPr>
                <w:lang w:val="kk-KZ"/>
              </w:rPr>
              <w:t>Озық тәжірибені зерделеу арқылы үздіксіз жақсартуға қол жеткізу үшін саралауға және салыстырмалы талдауға қатысу</w:t>
            </w:r>
          </w:p>
        </w:tc>
      </w:tr>
      <w:tr w:rsidR="00DB7768" w:rsidRPr="00DB7768" w14:paraId="2E8588ED" w14:textId="77777777" w:rsidTr="001E3429">
        <w:trPr>
          <w:trHeight w:val="285"/>
        </w:trPr>
        <w:tc>
          <w:tcPr>
            <w:tcW w:w="5000" w:type="pct"/>
            <w:gridSpan w:val="3"/>
          </w:tcPr>
          <w:p w14:paraId="0785AE8A" w14:textId="77777777" w:rsidR="00DB7768" w:rsidRPr="00DB7768" w:rsidRDefault="00DB7768" w:rsidP="00DB7768">
            <w:pPr>
              <w:widowControl w:val="0"/>
              <w:jc w:val="center"/>
              <w:rPr>
                <w:b/>
                <w:bCs/>
                <w:lang w:val="kk-KZ"/>
              </w:rPr>
            </w:pPr>
            <w:r w:rsidRPr="00DB7768">
              <w:rPr>
                <w:b/>
                <w:bCs/>
                <w:lang w:val="kk-KZ"/>
              </w:rPr>
              <w:t>Өндірістің энергиялық тиімді технологиялары</w:t>
            </w:r>
          </w:p>
        </w:tc>
      </w:tr>
      <w:tr w:rsidR="00DB7768" w:rsidRPr="00943110" w14:paraId="29BFF4BC" w14:textId="77777777" w:rsidTr="001E3429">
        <w:trPr>
          <w:trHeight w:val="690"/>
        </w:trPr>
        <w:tc>
          <w:tcPr>
            <w:tcW w:w="279" w:type="pct"/>
          </w:tcPr>
          <w:p w14:paraId="53E2A6B1" w14:textId="77777777" w:rsidR="00DB7768" w:rsidRPr="00DB7768" w:rsidRDefault="00DB7768" w:rsidP="00DB7768">
            <w:pPr>
              <w:widowControl w:val="0"/>
              <w:jc w:val="both"/>
              <w:rPr>
                <w:lang w:val="kk-KZ"/>
              </w:rPr>
            </w:pPr>
            <w:r w:rsidRPr="00DB7768">
              <w:rPr>
                <w:lang w:val="kk-KZ"/>
              </w:rPr>
              <w:t>7</w:t>
            </w:r>
          </w:p>
        </w:tc>
        <w:tc>
          <w:tcPr>
            <w:tcW w:w="2119" w:type="pct"/>
          </w:tcPr>
          <w:p w14:paraId="3921AFCA" w14:textId="77777777" w:rsidR="00DB7768" w:rsidRPr="00DB7768" w:rsidRDefault="00DB7768" w:rsidP="00DB7768">
            <w:pPr>
              <w:widowControl w:val="0"/>
              <w:jc w:val="both"/>
              <w:rPr>
                <w:lang w:val="kk-KZ"/>
              </w:rPr>
            </w:pPr>
            <w:r w:rsidRPr="00DB7768">
              <w:rPr>
                <w:lang w:val="kk-KZ"/>
              </w:rPr>
              <w:t>Аралас жылу және электр энергиясын пайдалану</w:t>
            </w:r>
          </w:p>
        </w:tc>
        <w:tc>
          <w:tcPr>
            <w:tcW w:w="2602" w:type="pct"/>
          </w:tcPr>
          <w:p w14:paraId="5C61A9E7" w14:textId="77777777" w:rsidR="00DB7768" w:rsidRPr="00DB7768" w:rsidRDefault="00DB7768" w:rsidP="00DB7768">
            <w:pPr>
              <w:widowControl w:val="0"/>
              <w:jc w:val="both"/>
              <w:rPr>
                <w:lang w:val="kk-KZ"/>
              </w:rPr>
            </w:pPr>
            <w:r w:rsidRPr="00DB7768">
              <w:rPr>
                <w:lang w:val="kk-KZ"/>
              </w:rPr>
              <w:t>Бір отыннан жылу (мысалы, бу) мен электр энергиясын бірлесіп өндіруге (немесе когенерациялауға) арналған жүйе</w:t>
            </w:r>
          </w:p>
        </w:tc>
      </w:tr>
    </w:tbl>
    <w:p w14:paraId="441CA6C4" w14:textId="77777777" w:rsidR="00DB7768" w:rsidRDefault="00DB7768" w:rsidP="00DB7768">
      <w:pPr>
        <w:ind w:firstLine="709"/>
        <w:jc w:val="both"/>
        <w:rPr>
          <w:sz w:val="28"/>
          <w:szCs w:val="28"/>
          <w:lang w:val="kk-KZ"/>
        </w:rPr>
      </w:pPr>
    </w:p>
    <w:p w14:paraId="4CE5EBED" w14:textId="77777777" w:rsidR="009168D1" w:rsidRDefault="009168D1" w:rsidP="00DB7768">
      <w:pPr>
        <w:ind w:firstLine="709"/>
        <w:jc w:val="both"/>
        <w:rPr>
          <w:sz w:val="28"/>
          <w:szCs w:val="28"/>
          <w:lang w:val="kk-KZ"/>
        </w:rPr>
      </w:pPr>
    </w:p>
    <w:p w14:paraId="1C30A4E6" w14:textId="77777777" w:rsidR="009168D1" w:rsidRDefault="009168D1" w:rsidP="00DB7768">
      <w:pPr>
        <w:ind w:firstLine="709"/>
        <w:jc w:val="both"/>
        <w:rPr>
          <w:sz w:val="28"/>
          <w:szCs w:val="28"/>
          <w:lang w:val="kk-KZ"/>
        </w:rPr>
      </w:pPr>
    </w:p>
    <w:p w14:paraId="649D9325" w14:textId="77777777" w:rsidR="009168D1" w:rsidRDefault="009168D1" w:rsidP="00DB7768">
      <w:pPr>
        <w:ind w:firstLine="709"/>
        <w:jc w:val="both"/>
        <w:rPr>
          <w:sz w:val="28"/>
          <w:szCs w:val="28"/>
          <w:lang w:val="kk-KZ"/>
        </w:rPr>
      </w:pPr>
    </w:p>
    <w:p w14:paraId="2E1AB6CB" w14:textId="77777777" w:rsidR="009168D1" w:rsidRDefault="009168D1" w:rsidP="00DB7768">
      <w:pPr>
        <w:ind w:firstLine="709"/>
        <w:jc w:val="both"/>
        <w:rPr>
          <w:sz w:val="28"/>
          <w:szCs w:val="28"/>
          <w:lang w:val="kk-KZ"/>
        </w:rPr>
      </w:pPr>
    </w:p>
    <w:p w14:paraId="1C2DFAA2" w14:textId="77777777" w:rsidR="009168D1" w:rsidRPr="00DB7768" w:rsidRDefault="009168D1" w:rsidP="00DB7768">
      <w:pPr>
        <w:ind w:firstLine="709"/>
        <w:jc w:val="both"/>
        <w:rPr>
          <w:sz w:val="28"/>
          <w:szCs w:val="28"/>
          <w:lang w:val="kk-KZ"/>
        </w:rPr>
      </w:pPr>
    </w:p>
    <w:p w14:paraId="1A367835" w14:textId="77777777" w:rsidR="00DB7768" w:rsidRPr="00DB7768" w:rsidRDefault="00DB7768" w:rsidP="00DB7768">
      <w:pPr>
        <w:ind w:firstLine="709"/>
        <w:jc w:val="both"/>
        <w:rPr>
          <w:b/>
          <w:bCs/>
          <w:sz w:val="28"/>
          <w:szCs w:val="28"/>
          <w:lang w:val="kk-KZ"/>
        </w:rPr>
      </w:pPr>
      <w:bookmarkStart w:id="307" w:name="_heading=h.23x4w0r" w:colFirst="0" w:colLast="0"/>
      <w:bookmarkEnd w:id="307"/>
      <w:r w:rsidRPr="00DB7768">
        <w:rPr>
          <w:b/>
          <w:bCs/>
          <w:sz w:val="28"/>
          <w:szCs w:val="28"/>
          <w:lang w:val="kk-KZ"/>
        </w:rPr>
        <w:t>ЕҚТ 3. Энергия тұтынуды қысқарту, операциялық қызметті жақсарту, өндірісті ұтымды ұйымдастыруды қолдау үшін ЕҚТ төменде келтірілген техникалардың тиісті комбинацияларын пайдалануды көздейді</w:t>
      </w:r>
    </w:p>
    <w:p w14:paraId="36AE5C46" w14:textId="77777777" w:rsidR="00DB7768" w:rsidRPr="00DB7768" w:rsidRDefault="00DB7768" w:rsidP="00DB7768">
      <w:pPr>
        <w:ind w:firstLine="709"/>
        <w:jc w:val="both"/>
        <w:rPr>
          <w:sz w:val="28"/>
          <w:szCs w:val="28"/>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759"/>
        <w:gridCol w:w="4388"/>
        <w:gridCol w:w="4481"/>
      </w:tblGrid>
      <w:tr w:rsidR="00DB7768" w:rsidRPr="00DB7768" w14:paraId="42654EB7" w14:textId="77777777" w:rsidTr="001E3429">
        <w:trPr>
          <w:trHeight w:val="282"/>
          <w:tblHeader/>
        </w:trPr>
        <w:tc>
          <w:tcPr>
            <w:tcW w:w="394" w:type="pct"/>
            <w:vAlign w:val="center"/>
          </w:tcPr>
          <w:p w14:paraId="5A16CD28" w14:textId="77777777" w:rsidR="00DB7768" w:rsidRPr="00DB7768" w:rsidRDefault="00DB7768" w:rsidP="00DB7768">
            <w:pPr>
              <w:widowControl w:val="0"/>
              <w:jc w:val="center"/>
              <w:rPr>
                <w:b/>
                <w:lang w:val="kk-KZ"/>
              </w:rPr>
            </w:pPr>
            <w:r w:rsidRPr="00DB7768">
              <w:rPr>
                <w:b/>
                <w:lang w:val="kk-KZ"/>
              </w:rPr>
              <w:t>Р/с №</w:t>
            </w:r>
          </w:p>
        </w:tc>
        <w:tc>
          <w:tcPr>
            <w:tcW w:w="2279" w:type="pct"/>
            <w:vAlign w:val="center"/>
          </w:tcPr>
          <w:p w14:paraId="37C96EAB" w14:textId="77777777" w:rsidR="00DB7768" w:rsidRPr="00DB7768" w:rsidRDefault="00DB7768" w:rsidP="00DB7768">
            <w:pPr>
              <w:widowControl w:val="0"/>
              <w:jc w:val="center"/>
              <w:rPr>
                <w:b/>
                <w:lang w:val="kk-KZ"/>
              </w:rPr>
            </w:pPr>
            <w:r w:rsidRPr="00DB7768">
              <w:rPr>
                <w:b/>
                <w:lang w:val="kk-KZ"/>
              </w:rPr>
              <w:t>Техника</w:t>
            </w:r>
          </w:p>
        </w:tc>
        <w:tc>
          <w:tcPr>
            <w:tcW w:w="2327" w:type="pct"/>
            <w:vAlign w:val="center"/>
          </w:tcPr>
          <w:p w14:paraId="45A7689E" w14:textId="77777777" w:rsidR="00DB7768" w:rsidRPr="00DB7768" w:rsidRDefault="00DB7768" w:rsidP="00DB7768">
            <w:pPr>
              <w:widowControl w:val="0"/>
              <w:jc w:val="center"/>
              <w:rPr>
                <w:b/>
                <w:bCs/>
                <w:lang w:val="kk-KZ"/>
              </w:rPr>
            </w:pPr>
            <w:r w:rsidRPr="00DB7768">
              <w:rPr>
                <w:b/>
                <w:bCs/>
                <w:lang w:val="kk-KZ"/>
              </w:rPr>
              <w:t>Енгізу әсері</w:t>
            </w:r>
          </w:p>
        </w:tc>
      </w:tr>
      <w:tr w:rsidR="00DB7768" w:rsidRPr="00DB7768" w14:paraId="27A5A6EB" w14:textId="77777777" w:rsidTr="001E3429">
        <w:trPr>
          <w:trHeight w:val="282"/>
          <w:tblHeader/>
        </w:trPr>
        <w:tc>
          <w:tcPr>
            <w:tcW w:w="394" w:type="pct"/>
            <w:vAlign w:val="center"/>
          </w:tcPr>
          <w:p w14:paraId="438989BD" w14:textId="77777777" w:rsidR="00DB7768" w:rsidRPr="00DB7768" w:rsidRDefault="00DB7768" w:rsidP="00DB7768">
            <w:pPr>
              <w:widowControl w:val="0"/>
              <w:jc w:val="center"/>
              <w:rPr>
                <w:b/>
                <w:lang w:val="kk-KZ"/>
              </w:rPr>
            </w:pPr>
            <w:r w:rsidRPr="00DB7768">
              <w:rPr>
                <w:b/>
                <w:lang w:val="kk-KZ"/>
              </w:rPr>
              <w:t>1</w:t>
            </w:r>
          </w:p>
        </w:tc>
        <w:tc>
          <w:tcPr>
            <w:tcW w:w="2279" w:type="pct"/>
            <w:vAlign w:val="center"/>
          </w:tcPr>
          <w:p w14:paraId="0E75E789" w14:textId="77777777" w:rsidR="00DB7768" w:rsidRPr="00DB7768" w:rsidRDefault="00DB7768" w:rsidP="00DB7768">
            <w:pPr>
              <w:widowControl w:val="0"/>
              <w:jc w:val="center"/>
              <w:rPr>
                <w:b/>
                <w:lang w:val="kk-KZ"/>
              </w:rPr>
            </w:pPr>
            <w:r w:rsidRPr="00DB7768">
              <w:rPr>
                <w:b/>
                <w:lang w:val="kk-KZ"/>
              </w:rPr>
              <w:t>2</w:t>
            </w:r>
          </w:p>
        </w:tc>
        <w:tc>
          <w:tcPr>
            <w:tcW w:w="2327" w:type="pct"/>
            <w:vAlign w:val="center"/>
          </w:tcPr>
          <w:p w14:paraId="5C403E5F" w14:textId="77777777" w:rsidR="00DB7768" w:rsidRPr="00DB7768" w:rsidRDefault="00DB7768" w:rsidP="00DB7768">
            <w:pPr>
              <w:widowControl w:val="0"/>
              <w:jc w:val="center"/>
              <w:rPr>
                <w:b/>
                <w:bCs/>
                <w:lang w:val="kk-KZ"/>
              </w:rPr>
            </w:pPr>
            <w:r w:rsidRPr="00DB7768">
              <w:rPr>
                <w:b/>
                <w:bCs/>
                <w:lang w:val="kk-KZ"/>
              </w:rPr>
              <w:t>3</w:t>
            </w:r>
          </w:p>
        </w:tc>
      </w:tr>
      <w:tr w:rsidR="00DB7768" w:rsidRPr="00943110" w14:paraId="6F47C933" w14:textId="77777777" w:rsidTr="001E3429">
        <w:trPr>
          <w:trHeight w:val="460"/>
          <w:tblHeader/>
        </w:trPr>
        <w:tc>
          <w:tcPr>
            <w:tcW w:w="394" w:type="pct"/>
          </w:tcPr>
          <w:p w14:paraId="19014823" w14:textId="77777777" w:rsidR="00DB7768" w:rsidRPr="00DB7768" w:rsidRDefault="00DB7768" w:rsidP="00DB7768">
            <w:pPr>
              <w:widowControl w:val="0"/>
              <w:jc w:val="both"/>
              <w:rPr>
                <w:lang w:val="kk-KZ"/>
              </w:rPr>
            </w:pPr>
            <w:r w:rsidRPr="00DB7768">
              <w:rPr>
                <w:lang w:val="kk-KZ"/>
              </w:rPr>
              <w:t>1</w:t>
            </w:r>
          </w:p>
        </w:tc>
        <w:tc>
          <w:tcPr>
            <w:tcW w:w="2279" w:type="pct"/>
          </w:tcPr>
          <w:p w14:paraId="6139141F" w14:textId="77777777" w:rsidR="00DB7768" w:rsidRPr="00DB7768" w:rsidRDefault="00DB7768" w:rsidP="00DB7768">
            <w:pPr>
              <w:widowControl w:val="0"/>
              <w:jc w:val="both"/>
              <w:rPr>
                <w:lang w:val="kk-KZ"/>
              </w:rPr>
            </w:pPr>
            <w:r w:rsidRPr="00DB7768">
              <w:rPr>
                <w:lang w:val="kk-KZ"/>
              </w:rPr>
              <w:t>Басшылықтың назарын энергияны тұтынуға аудару</w:t>
            </w:r>
          </w:p>
        </w:tc>
        <w:tc>
          <w:tcPr>
            <w:tcW w:w="2327" w:type="pct"/>
          </w:tcPr>
          <w:p w14:paraId="65C5C5F2" w14:textId="77777777" w:rsidR="00DB7768" w:rsidRPr="00DB7768" w:rsidRDefault="00DB7768" w:rsidP="00DB7768">
            <w:pPr>
              <w:widowControl w:val="0"/>
              <w:jc w:val="both"/>
              <w:rPr>
                <w:lang w:val="kk-KZ"/>
              </w:rPr>
            </w:pPr>
            <w:r w:rsidRPr="00DB7768">
              <w:rPr>
                <w:lang w:val="kk-KZ"/>
              </w:rPr>
              <w:t>Процестерді интеграциялау негізінде шешім қабылдауды қамтамасыз ету</w:t>
            </w:r>
          </w:p>
        </w:tc>
      </w:tr>
      <w:tr w:rsidR="00DB7768" w:rsidRPr="00943110" w14:paraId="33D90469" w14:textId="77777777" w:rsidTr="001E3429">
        <w:trPr>
          <w:trHeight w:val="460"/>
          <w:tblHeader/>
        </w:trPr>
        <w:tc>
          <w:tcPr>
            <w:tcW w:w="394" w:type="pct"/>
          </w:tcPr>
          <w:p w14:paraId="2FFEA622" w14:textId="77777777" w:rsidR="00DB7768" w:rsidRPr="00DB7768" w:rsidRDefault="00DB7768" w:rsidP="00DB7768">
            <w:pPr>
              <w:widowControl w:val="0"/>
              <w:jc w:val="both"/>
              <w:rPr>
                <w:lang w:val="kk-KZ"/>
              </w:rPr>
            </w:pPr>
            <w:r w:rsidRPr="00DB7768">
              <w:rPr>
                <w:lang w:val="kk-KZ"/>
              </w:rPr>
              <w:t>2</w:t>
            </w:r>
          </w:p>
        </w:tc>
        <w:tc>
          <w:tcPr>
            <w:tcW w:w="2279" w:type="pct"/>
          </w:tcPr>
          <w:p w14:paraId="573842E3" w14:textId="77777777" w:rsidR="00DB7768" w:rsidRPr="00DB7768" w:rsidRDefault="00DB7768" w:rsidP="00DB7768">
            <w:pPr>
              <w:widowControl w:val="0"/>
              <w:jc w:val="both"/>
              <w:rPr>
                <w:lang w:val="kk-KZ"/>
              </w:rPr>
            </w:pPr>
            <w:r w:rsidRPr="00DB7768">
              <w:rPr>
                <w:lang w:val="kk-KZ"/>
              </w:rPr>
              <w:t>Энергияны тұтыну туралы есеп беру жүйесінің дамуын жеделдету</w:t>
            </w:r>
          </w:p>
        </w:tc>
        <w:tc>
          <w:tcPr>
            <w:tcW w:w="2327" w:type="pct"/>
          </w:tcPr>
          <w:p w14:paraId="246AE4D2" w14:textId="77777777" w:rsidR="00DB7768" w:rsidRPr="00DB7768" w:rsidRDefault="00DB7768" w:rsidP="00DB7768">
            <w:pPr>
              <w:widowControl w:val="0"/>
              <w:jc w:val="both"/>
              <w:rPr>
                <w:lang w:val="kk-KZ"/>
              </w:rPr>
            </w:pPr>
            <w:r w:rsidRPr="00DB7768">
              <w:rPr>
                <w:lang w:val="kk-KZ"/>
              </w:rPr>
              <w:t>Прогресті өлшеу және мақсатты көрсеткіштерге қол жеткізуді қамтамасыз ету үшін</w:t>
            </w:r>
          </w:p>
        </w:tc>
      </w:tr>
      <w:tr w:rsidR="00DB7768" w:rsidRPr="00DB7768" w14:paraId="18D92298" w14:textId="77777777" w:rsidTr="001E3429">
        <w:trPr>
          <w:trHeight w:val="282"/>
          <w:tblHeader/>
        </w:trPr>
        <w:tc>
          <w:tcPr>
            <w:tcW w:w="394" w:type="pct"/>
          </w:tcPr>
          <w:p w14:paraId="278B0BDC" w14:textId="77777777" w:rsidR="00DB7768" w:rsidRPr="00DB7768" w:rsidRDefault="00DB7768" w:rsidP="00DB7768">
            <w:pPr>
              <w:widowControl w:val="0"/>
              <w:jc w:val="both"/>
              <w:rPr>
                <w:lang w:val="kk-KZ"/>
              </w:rPr>
            </w:pPr>
            <w:r w:rsidRPr="00DB7768">
              <w:rPr>
                <w:lang w:val="kk-KZ"/>
              </w:rPr>
              <w:t>3</w:t>
            </w:r>
          </w:p>
        </w:tc>
        <w:tc>
          <w:tcPr>
            <w:tcW w:w="2279" w:type="pct"/>
          </w:tcPr>
          <w:p w14:paraId="1C52B6FD" w14:textId="77777777" w:rsidR="00DB7768" w:rsidRPr="00DB7768" w:rsidRDefault="00DB7768" w:rsidP="00DB7768">
            <w:pPr>
              <w:widowControl w:val="0"/>
              <w:jc w:val="both"/>
              <w:rPr>
                <w:lang w:val="kk-KZ"/>
              </w:rPr>
            </w:pPr>
            <w:r w:rsidRPr="00DB7768">
              <w:rPr>
                <w:lang w:val="kk-KZ"/>
              </w:rPr>
              <w:t>Энергия үнемдеуді ынталандыру жүйесін бастау</w:t>
            </w:r>
          </w:p>
        </w:tc>
        <w:tc>
          <w:tcPr>
            <w:tcW w:w="2327" w:type="pct"/>
          </w:tcPr>
          <w:p w14:paraId="2C42C700" w14:textId="77777777" w:rsidR="00DB7768" w:rsidRPr="00DB7768" w:rsidRDefault="00DB7768" w:rsidP="00DB7768">
            <w:pPr>
              <w:widowControl w:val="0"/>
              <w:jc w:val="both"/>
              <w:rPr>
                <w:lang w:val="kk-KZ"/>
              </w:rPr>
            </w:pPr>
            <w:r w:rsidRPr="00DB7768">
              <w:rPr>
                <w:lang w:val="kk-KZ"/>
              </w:rPr>
              <w:t>Жақсарту бағыттарын анықтауға көмектесу</w:t>
            </w:r>
          </w:p>
        </w:tc>
      </w:tr>
      <w:tr w:rsidR="00DB7768" w:rsidRPr="00943110" w14:paraId="2EF4A64E" w14:textId="77777777" w:rsidTr="001E3429">
        <w:trPr>
          <w:trHeight w:val="460"/>
          <w:tblHeader/>
        </w:trPr>
        <w:tc>
          <w:tcPr>
            <w:tcW w:w="394" w:type="pct"/>
          </w:tcPr>
          <w:p w14:paraId="5D10E1A8" w14:textId="77777777" w:rsidR="00DB7768" w:rsidRPr="00DB7768" w:rsidRDefault="00DB7768" w:rsidP="00DB7768">
            <w:pPr>
              <w:widowControl w:val="0"/>
              <w:jc w:val="both"/>
              <w:rPr>
                <w:lang w:val="kk-KZ"/>
              </w:rPr>
            </w:pPr>
            <w:r w:rsidRPr="00DB7768">
              <w:rPr>
                <w:lang w:val="kk-KZ"/>
              </w:rPr>
              <w:t>4</w:t>
            </w:r>
          </w:p>
        </w:tc>
        <w:tc>
          <w:tcPr>
            <w:tcW w:w="2279" w:type="pct"/>
          </w:tcPr>
          <w:p w14:paraId="6BADCBF6" w14:textId="77777777" w:rsidR="00DB7768" w:rsidRPr="00DB7768" w:rsidRDefault="00DB7768" w:rsidP="00DB7768">
            <w:pPr>
              <w:widowControl w:val="0"/>
              <w:jc w:val="both"/>
              <w:rPr>
                <w:lang w:val="kk-KZ"/>
              </w:rPr>
            </w:pPr>
            <w:r w:rsidRPr="00DB7768">
              <w:rPr>
                <w:lang w:val="kk-KZ"/>
              </w:rPr>
              <w:t>Энергия аудиттерін тұрақты жүргізу</w:t>
            </w:r>
          </w:p>
        </w:tc>
        <w:tc>
          <w:tcPr>
            <w:tcW w:w="2327" w:type="pct"/>
          </w:tcPr>
          <w:p w14:paraId="057685B8" w14:textId="77777777" w:rsidR="00DB7768" w:rsidRPr="00DB7768" w:rsidRDefault="00DB7768" w:rsidP="00DB7768">
            <w:pPr>
              <w:widowControl w:val="0"/>
              <w:jc w:val="both"/>
              <w:rPr>
                <w:lang w:val="kk-KZ"/>
              </w:rPr>
            </w:pPr>
            <w:r w:rsidRPr="00DB7768">
              <w:rPr>
                <w:lang w:val="kk-KZ"/>
              </w:rPr>
              <w:t>Қызметтің сыртқы және ішкі нормативтік құжаттарға сәйкестігін қамтамасыз ету үшін</w:t>
            </w:r>
          </w:p>
        </w:tc>
      </w:tr>
      <w:tr w:rsidR="00DB7768" w:rsidRPr="00DB7768" w14:paraId="4FD0F863" w14:textId="77777777" w:rsidTr="001E3429">
        <w:trPr>
          <w:trHeight w:val="460"/>
          <w:tblHeader/>
        </w:trPr>
        <w:tc>
          <w:tcPr>
            <w:tcW w:w="394" w:type="pct"/>
          </w:tcPr>
          <w:p w14:paraId="7A9CDC98" w14:textId="77777777" w:rsidR="00DB7768" w:rsidRPr="00DB7768" w:rsidRDefault="00DB7768" w:rsidP="00DB7768">
            <w:pPr>
              <w:widowControl w:val="0"/>
              <w:jc w:val="both"/>
              <w:rPr>
                <w:lang w:val="kk-KZ"/>
              </w:rPr>
            </w:pPr>
            <w:r w:rsidRPr="00DB7768">
              <w:rPr>
                <w:lang w:val="kk-KZ"/>
              </w:rPr>
              <w:t>5</w:t>
            </w:r>
          </w:p>
        </w:tc>
        <w:tc>
          <w:tcPr>
            <w:tcW w:w="2279" w:type="pct"/>
          </w:tcPr>
          <w:p w14:paraId="6EC7A063" w14:textId="77777777" w:rsidR="00DB7768" w:rsidRPr="00DB7768" w:rsidRDefault="00DB7768" w:rsidP="00DB7768">
            <w:pPr>
              <w:widowControl w:val="0"/>
              <w:jc w:val="both"/>
              <w:rPr>
                <w:lang w:val="kk-KZ"/>
              </w:rPr>
            </w:pPr>
            <w:r w:rsidRPr="00DB7768">
              <w:rPr>
                <w:lang w:val="kk-KZ"/>
              </w:rPr>
              <w:t xml:space="preserve">Энергия тұтынуды азайту жоспары </w:t>
            </w:r>
          </w:p>
        </w:tc>
        <w:tc>
          <w:tcPr>
            <w:tcW w:w="2327" w:type="pct"/>
          </w:tcPr>
          <w:p w14:paraId="7B60E8D4" w14:textId="77777777" w:rsidR="00DB7768" w:rsidRPr="00DB7768" w:rsidRDefault="00DB7768" w:rsidP="00DB7768">
            <w:pPr>
              <w:widowControl w:val="0"/>
              <w:jc w:val="both"/>
              <w:rPr>
                <w:lang w:val="kk-KZ"/>
              </w:rPr>
            </w:pPr>
            <w:r w:rsidRPr="00DB7768">
              <w:rPr>
                <w:lang w:val="kk-KZ"/>
              </w:rPr>
              <w:t>Жақсарту үшін мақсаттар мен стратегияларды белгілеу</w:t>
            </w:r>
          </w:p>
        </w:tc>
      </w:tr>
      <w:tr w:rsidR="00DB7768" w:rsidRPr="00943110" w14:paraId="39F4110A" w14:textId="77777777" w:rsidTr="001E3429">
        <w:trPr>
          <w:trHeight w:val="262"/>
          <w:tblHeader/>
        </w:trPr>
        <w:tc>
          <w:tcPr>
            <w:tcW w:w="394" w:type="pct"/>
          </w:tcPr>
          <w:p w14:paraId="1ED5D30C" w14:textId="77777777" w:rsidR="00DB7768" w:rsidRPr="00DB7768" w:rsidRDefault="00DB7768" w:rsidP="00DB7768">
            <w:pPr>
              <w:widowControl w:val="0"/>
              <w:jc w:val="both"/>
              <w:rPr>
                <w:lang w:val="kk-KZ"/>
              </w:rPr>
            </w:pPr>
            <w:r w:rsidRPr="00DB7768">
              <w:rPr>
                <w:lang w:val="kk-KZ"/>
              </w:rPr>
              <w:t>6</w:t>
            </w:r>
          </w:p>
        </w:tc>
        <w:tc>
          <w:tcPr>
            <w:tcW w:w="2279" w:type="pct"/>
          </w:tcPr>
          <w:p w14:paraId="0C0E281D" w14:textId="77777777" w:rsidR="00DB7768" w:rsidRPr="00DB7768" w:rsidRDefault="00DB7768" w:rsidP="00DB7768">
            <w:pPr>
              <w:widowControl w:val="0"/>
              <w:jc w:val="both"/>
              <w:rPr>
                <w:lang w:val="kk-KZ"/>
              </w:rPr>
            </w:pPr>
            <w:r w:rsidRPr="00DB7768">
              <w:rPr>
                <w:lang w:val="kk-KZ"/>
              </w:rPr>
              <w:t>Жануды қарқындату жөніндегі іс-шараларды жүргізу</w:t>
            </w:r>
          </w:p>
        </w:tc>
        <w:tc>
          <w:tcPr>
            <w:tcW w:w="2327" w:type="pct"/>
          </w:tcPr>
          <w:p w14:paraId="16258F38" w14:textId="77777777" w:rsidR="00DB7768" w:rsidRPr="00DB7768" w:rsidRDefault="00DB7768" w:rsidP="00DB7768">
            <w:pPr>
              <w:widowControl w:val="0"/>
              <w:jc w:val="both"/>
              <w:rPr>
                <w:lang w:val="kk-KZ"/>
              </w:rPr>
            </w:pPr>
            <w:r w:rsidRPr="00DB7768">
              <w:rPr>
                <w:lang w:val="kk-KZ"/>
              </w:rPr>
              <w:t>Жақсарту салаларын анықтау (мысалы, ауа/отын арақатынасы, шығару құбырының температурасы, жанарғының конфигурациясы, пештің құрылымы)</w:t>
            </w:r>
          </w:p>
        </w:tc>
      </w:tr>
      <w:tr w:rsidR="00DB7768" w:rsidRPr="00DB7768" w14:paraId="3A5175D8" w14:textId="77777777" w:rsidTr="001E3429">
        <w:trPr>
          <w:trHeight w:val="460"/>
          <w:tblHeader/>
        </w:trPr>
        <w:tc>
          <w:tcPr>
            <w:tcW w:w="394" w:type="pct"/>
          </w:tcPr>
          <w:p w14:paraId="633E813A" w14:textId="77777777" w:rsidR="00DB7768" w:rsidRPr="00DB7768" w:rsidRDefault="00DB7768" w:rsidP="00DB7768">
            <w:pPr>
              <w:widowControl w:val="0"/>
              <w:jc w:val="both"/>
              <w:rPr>
                <w:lang w:val="kk-KZ"/>
              </w:rPr>
            </w:pPr>
            <w:r w:rsidRPr="00DB7768">
              <w:rPr>
                <w:lang w:val="kk-KZ"/>
              </w:rPr>
              <w:t>7</w:t>
            </w:r>
          </w:p>
        </w:tc>
        <w:tc>
          <w:tcPr>
            <w:tcW w:w="2279" w:type="pct"/>
          </w:tcPr>
          <w:p w14:paraId="6FF06AAE" w14:textId="77777777" w:rsidR="00DB7768" w:rsidRPr="00DB7768" w:rsidRDefault="00DB7768" w:rsidP="00DB7768">
            <w:pPr>
              <w:widowControl w:val="0"/>
              <w:jc w:val="both"/>
              <w:rPr>
                <w:lang w:val="kk-KZ"/>
              </w:rPr>
            </w:pPr>
            <w:r w:rsidRPr="00DB7768">
              <w:rPr>
                <w:lang w:val="kk-KZ"/>
              </w:rPr>
              <w:t>Энергия тұтынуда ранжирлеу/бенчмаркинг жөніндегі іс-шараларға қатысу үшін</w:t>
            </w:r>
          </w:p>
        </w:tc>
        <w:tc>
          <w:tcPr>
            <w:tcW w:w="2327" w:type="pct"/>
          </w:tcPr>
          <w:p w14:paraId="75398287" w14:textId="77777777" w:rsidR="00DB7768" w:rsidRPr="00DB7768" w:rsidRDefault="00DB7768" w:rsidP="00DB7768">
            <w:pPr>
              <w:widowControl w:val="0"/>
              <w:jc w:val="both"/>
              <w:rPr>
                <w:lang w:val="kk-KZ"/>
              </w:rPr>
            </w:pPr>
            <w:r w:rsidRPr="00DB7768">
              <w:rPr>
                <w:lang w:val="kk-KZ"/>
              </w:rPr>
              <w:t>Тәуелсіз органның тексеруі</w:t>
            </w:r>
          </w:p>
        </w:tc>
      </w:tr>
      <w:tr w:rsidR="00DB7768" w:rsidRPr="00DB7768" w14:paraId="6AB46B49" w14:textId="77777777" w:rsidTr="001E3429">
        <w:trPr>
          <w:trHeight w:val="460"/>
          <w:tblHeader/>
        </w:trPr>
        <w:tc>
          <w:tcPr>
            <w:tcW w:w="394" w:type="pct"/>
          </w:tcPr>
          <w:p w14:paraId="6222C299" w14:textId="77777777" w:rsidR="00DB7768" w:rsidRPr="00DB7768" w:rsidRDefault="00DB7768" w:rsidP="00DB7768">
            <w:pPr>
              <w:widowControl w:val="0"/>
              <w:jc w:val="both"/>
              <w:rPr>
                <w:lang w:val="kk-KZ"/>
              </w:rPr>
            </w:pPr>
            <w:r w:rsidRPr="00DB7768">
              <w:rPr>
                <w:lang w:val="kk-KZ"/>
              </w:rPr>
              <w:t>8</w:t>
            </w:r>
          </w:p>
        </w:tc>
        <w:tc>
          <w:tcPr>
            <w:tcW w:w="2279" w:type="pct"/>
          </w:tcPr>
          <w:p w14:paraId="6A904D55" w14:textId="77777777" w:rsidR="00DB7768" w:rsidRPr="00DB7768" w:rsidRDefault="00DB7768" w:rsidP="00DB7768">
            <w:pPr>
              <w:widowControl w:val="0"/>
              <w:jc w:val="both"/>
              <w:rPr>
                <w:lang w:val="kk-KZ"/>
              </w:rPr>
            </w:pPr>
            <w:r w:rsidRPr="00DB7768">
              <w:rPr>
                <w:lang w:val="kk-KZ"/>
              </w:rPr>
              <w:t>Қондырғылар, олардың ішінде және жүйелер арасындағы интеграция</w:t>
            </w:r>
          </w:p>
        </w:tc>
        <w:tc>
          <w:tcPr>
            <w:tcW w:w="2327" w:type="pct"/>
          </w:tcPr>
          <w:p w14:paraId="3CF3A958" w14:textId="77777777" w:rsidR="00DB7768" w:rsidRPr="00DB7768" w:rsidRDefault="00DB7768" w:rsidP="00DB7768">
            <w:pPr>
              <w:widowControl w:val="0"/>
              <w:jc w:val="both"/>
              <w:rPr>
                <w:lang w:val="kk-KZ"/>
              </w:rPr>
            </w:pPr>
            <w:r w:rsidRPr="00DB7768">
              <w:rPr>
                <w:lang w:val="kk-KZ"/>
              </w:rPr>
              <w:t>Мұнай кәсiпшiлiгi объектiлерiндегi қондырғылар арасындағы жылу интеграциясы оңтайлы болмауы мүмкiн. Энергия сыйымдылығына зерттеулер жүргізу қажет</w:t>
            </w:r>
          </w:p>
        </w:tc>
      </w:tr>
    </w:tbl>
    <w:p w14:paraId="2684B2F4" w14:textId="77777777" w:rsidR="00DB7768" w:rsidRPr="00DB7768" w:rsidRDefault="00DB7768" w:rsidP="00DB7768">
      <w:pPr>
        <w:ind w:firstLine="709"/>
        <w:jc w:val="both"/>
        <w:rPr>
          <w:sz w:val="28"/>
          <w:szCs w:val="28"/>
          <w:lang w:val="kk-KZ"/>
        </w:rPr>
      </w:pPr>
    </w:p>
    <w:p w14:paraId="4BD1EF8A" w14:textId="77777777" w:rsidR="00DB7768" w:rsidRPr="00DB7768" w:rsidRDefault="00DB7768" w:rsidP="00DB7768">
      <w:pPr>
        <w:ind w:firstLine="709"/>
        <w:jc w:val="both"/>
        <w:rPr>
          <w:sz w:val="28"/>
          <w:szCs w:val="28"/>
          <w:lang w:val="kk-KZ"/>
        </w:rPr>
      </w:pPr>
      <w:r w:rsidRPr="00DB7768">
        <w:rPr>
          <w:sz w:val="28"/>
          <w:szCs w:val="28"/>
          <w:lang w:val="kk-KZ"/>
        </w:rPr>
        <w:t>Экологиялық тиімділігі: Энергия тұтынуды азайту жөніндегі барлық шаралар CO</w:t>
      </w:r>
      <w:r w:rsidRPr="00DB7768">
        <w:rPr>
          <w:sz w:val="28"/>
          <w:szCs w:val="28"/>
          <w:vertAlign w:val="subscript"/>
          <w:lang w:val="kk-KZ"/>
        </w:rPr>
        <w:t>2</w:t>
      </w:r>
      <w:r w:rsidRPr="00DB7768">
        <w:rPr>
          <w:sz w:val="28"/>
          <w:szCs w:val="28"/>
          <w:lang w:val="kk-KZ"/>
        </w:rPr>
        <w:t>-ні қоса алғанда, атмосфераға шығарындыларды азайтуға әкеледі. Энергия үнемдеу жөніндегі кез келген техника отынның шекті шығынынан қоршаған ортаның ластануына әсер етеді.</w:t>
      </w:r>
    </w:p>
    <w:p w14:paraId="4FDF641D" w14:textId="77777777" w:rsidR="00DB7768" w:rsidRPr="00DB7768" w:rsidRDefault="00DB7768" w:rsidP="00DB7768">
      <w:pPr>
        <w:ind w:firstLine="709"/>
        <w:jc w:val="both"/>
        <w:rPr>
          <w:sz w:val="28"/>
          <w:szCs w:val="28"/>
          <w:lang w:val="kk-KZ"/>
        </w:rPr>
      </w:pPr>
    </w:p>
    <w:p w14:paraId="4810845A" w14:textId="77777777" w:rsidR="00DB7768" w:rsidRPr="00DB7768" w:rsidRDefault="00DB7768" w:rsidP="00DB7768">
      <w:pPr>
        <w:keepNext/>
        <w:keepLines/>
        <w:ind w:firstLine="709"/>
        <w:outlineLvl w:val="0"/>
        <w:rPr>
          <w:b/>
          <w:bCs/>
          <w:sz w:val="28"/>
          <w:szCs w:val="32"/>
          <w:lang w:val="kk-KZ"/>
        </w:rPr>
      </w:pPr>
      <w:bookmarkStart w:id="308" w:name="_Toc235021357"/>
      <w:r w:rsidRPr="00DB7768">
        <w:rPr>
          <w:b/>
          <w:bCs/>
          <w:sz w:val="28"/>
          <w:szCs w:val="32"/>
          <w:lang w:val="kk-KZ"/>
        </w:rPr>
        <w:t>6.4. Атмосфераға шығарындылар мониторингі</w:t>
      </w:r>
      <w:bookmarkEnd w:id="308"/>
    </w:p>
    <w:p w14:paraId="3CB2460A" w14:textId="77777777" w:rsidR="00DB7768" w:rsidRPr="00DB7768" w:rsidRDefault="00DB7768" w:rsidP="00DB7768">
      <w:pPr>
        <w:ind w:firstLine="709"/>
        <w:jc w:val="both"/>
        <w:rPr>
          <w:b/>
          <w:bCs/>
          <w:sz w:val="28"/>
          <w:szCs w:val="28"/>
          <w:lang w:val="kk-KZ"/>
        </w:rPr>
      </w:pPr>
      <w:r w:rsidRPr="00DB7768">
        <w:rPr>
          <w:b/>
          <w:bCs/>
          <w:sz w:val="28"/>
          <w:szCs w:val="28"/>
          <w:lang w:val="kk-KZ"/>
        </w:rPr>
        <w:t>ЕҚТ 4. ЕҚТ төменде көрсетілгеннен кем емес жиілікпен, сондай-ақ Қазақстан Республикасының қоршаған ортаны қорғау саласындағы заңнамалық және заңға тәуелді актілерінде белгіленген талаптарға сәйкес аспаптық өлшеулер жолымен шығарындылардың үздіксіз мониторингін көздейді.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39"/>
        <w:gridCol w:w="2093"/>
        <w:gridCol w:w="2265"/>
        <w:gridCol w:w="1718"/>
        <w:gridCol w:w="2913"/>
      </w:tblGrid>
      <w:tr w:rsidR="00DB7768" w:rsidRPr="00DB7768" w14:paraId="021B965C" w14:textId="77777777" w:rsidTr="001E3429">
        <w:trPr>
          <w:trHeight w:val="460"/>
        </w:trPr>
        <w:tc>
          <w:tcPr>
            <w:tcW w:w="332" w:type="pct"/>
            <w:tcBorders>
              <w:bottom w:val="single" w:sz="4" w:space="0" w:color="000000"/>
            </w:tcBorders>
            <w:vAlign w:val="center"/>
          </w:tcPr>
          <w:p w14:paraId="1E35C334" w14:textId="77777777" w:rsidR="00DB7768" w:rsidRPr="00DB7768" w:rsidRDefault="00DB7768" w:rsidP="00DB7768">
            <w:pPr>
              <w:widowControl w:val="0"/>
              <w:contextualSpacing/>
              <w:jc w:val="center"/>
              <w:rPr>
                <w:b/>
                <w:bCs/>
                <w:lang w:val="kk-KZ"/>
              </w:rPr>
            </w:pPr>
            <w:r w:rsidRPr="00DB7768">
              <w:rPr>
                <w:b/>
                <w:bCs/>
                <w:lang w:val="kk-KZ"/>
              </w:rPr>
              <w:t>Р/с №</w:t>
            </w:r>
          </w:p>
        </w:tc>
        <w:tc>
          <w:tcPr>
            <w:tcW w:w="1087" w:type="pct"/>
            <w:tcBorders>
              <w:bottom w:val="single" w:sz="4" w:space="0" w:color="000000"/>
            </w:tcBorders>
            <w:vAlign w:val="center"/>
          </w:tcPr>
          <w:p w14:paraId="0F8E6601" w14:textId="77777777" w:rsidR="00DB7768" w:rsidRPr="00DB7768" w:rsidRDefault="00DB7768" w:rsidP="00DB7768">
            <w:pPr>
              <w:widowControl w:val="0"/>
              <w:contextualSpacing/>
              <w:jc w:val="center"/>
              <w:rPr>
                <w:b/>
                <w:bCs/>
                <w:lang w:val="kk-KZ"/>
              </w:rPr>
            </w:pPr>
            <w:r w:rsidRPr="00DB7768">
              <w:rPr>
                <w:b/>
                <w:bCs/>
                <w:lang w:val="kk-KZ"/>
              </w:rPr>
              <w:t>Сипаттама</w:t>
            </w:r>
          </w:p>
        </w:tc>
        <w:tc>
          <w:tcPr>
            <w:tcW w:w="1176" w:type="pct"/>
            <w:vAlign w:val="center"/>
          </w:tcPr>
          <w:p w14:paraId="64EBEC1C" w14:textId="77777777" w:rsidR="00DB7768" w:rsidRPr="00DB7768" w:rsidRDefault="00DB7768" w:rsidP="00DB7768">
            <w:pPr>
              <w:widowControl w:val="0"/>
              <w:contextualSpacing/>
              <w:jc w:val="center"/>
              <w:rPr>
                <w:b/>
                <w:lang w:val="kk-KZ"/>
              </w:rPr>
            </w:pPr>
            <w:r w:rsidRPr="00DB7768">
              <w:rPr>
                <w:b/>
                <w:lang w:val="kk-KZ"/>
              </w:rPr>
              <w:t>Технологиялық қондырғы</w:t>
            </w:r>
          </w:p>
        </w:tc>
        <w:tc>
          <w:tcPr>
            <w:tcW w:w="892" w:type="pct"/>
            <w:vAlign w:val="center"/>
          </w:tcPr>
          <w:p w14:paraId="49CDCD68" w14:textId="77777777" w:rsidR="00DB7768" w:rsidRPr="00DB7768" w:rsidRDefault="00DB7768" w:rsidP="00DB7768">
            <w:pPr>
              <w:widowControl w:val="0"/>
              <w:contextualSpacing/>
              <w:jc w:val="center"/>
              <w:rPr>
                <w:b/>
                <w:lang w:val="kk-KZ"/>
              </w:rPr>
            </w:pPr>
            <w:r w:rsidRPr="00DB7768">
              <w:rPr>
                <w:b/>
                <w:lang w:val="kk-KZ"/>
              </w:rPr>
              <w:t>Минималды жиілік</w:t>
            </w:r>
          </w:p>
        </w:tc>
        <w:tc>
          <w:tcPr>
            <w:tcW w:w="1513" w:type="pct"/>
            <w:vAlign w:val="center"/>
          </w:tcPr>
          <w:p w14:paraId="774DE372" w14:textId="77777777" w:rsidR="00DB7768" w:rsidRPr="00DB7768" w:rsidRDefault="00DB7768" w:rsidP="00DB7768">
            <w:pPr>
              <w:widowControl w:val="0"/>
              <w:contextualSpacing/>
              <w:jc w:val="center"/>
              <w:rPr>
                <w:b/>
                <w:lang w:val="kk-KZ"/>
              </w:rPr>
            </w:pPr>
            <w:r w:rsidRPr="00DB7768">
              <w:rPr>
                <w:b/>
                <w:lang w:val="kk-KZ"/>
              </w:rPr>
              <w:t>Мониторинг техникасы</w:t>
            </w:r>
          </w:p>
        </w:tc>
      </w:tr>
    </w:tbl>
    <w:p w14:paraId="77640A54"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39"/>
        <w:gridCol w:w="2093"/>
        <w:gridCol w:w="2265"/>
        <w:gridCol w:w="1718"/>
        <w:gridCol w:w="2913"/>
      </w:tblGrid>
      <w:tr w:rsidR="00DB7768" w:rsidRPr="00DB7768" w14:paraId="3625262D" w14:textId="77777777" w:rsidTr="001E3429">
        <w:trPr>
          <w:trHeight w:val="189"/>
          <w:tblHeader/>
        </w:trPr>
        <w:tc>
          <w:tcPr>
            <w:tcW w:w="332" w:type="pct"/>
            <w:tcBorders>
              <w:bottom w:val="single" w:sz="4" w:space="0" w:color="000000"/>
            </w:tcBorders>
            <w:vAlign w:val="center"/>
          </w:tcPr>
          <w:p w14:paraId="53ED4096" w14:textId="77777777" w:rsidR="00DB7768" w:rsidRPr="00DB7768" w:rsidRDefault="00DB7768" w:rsidP="00DB7768">
            <w:pPr>
              <w:widowControl w:val="0"/>
              <w:contextualSpacing/>
              <w:jc w:val="center"/>
              <w:rPr>
                <w:b/>
                <w:bCs/>
                <w:lang w:val="kk-KZ"/>
              </w:rPr>
            </w:pPr>
            <w:r w:rsidRPr="00DB7768">
              <w:rPr>
                <w:b/>
                <w:bCs/>
                <w:lang w:val="kk-KZ"/>
              </w:rPr>
              <w:t>1</w:t>
            </w:r>
          </w:p>
        </w:tc>
        <w:tc>
          <w:tcPr>
            <w:tcW w:w="1087" w:type="pct"/>
            <w:tcBorders>
              <w:bottom w:val="single" w:sz="4" w:space="0" w:color="000000"/>
            </w:tcBorders>
            <w:vAlign w:val="center"/>
          </w:tcPr>
          <w:p w14:paraId="4FD3A603" w14:textId="77777777" w:rsidR="00DB7768" w:rsidRPr="00DB7768" w:rsidRDefault="00DB7768" w:rsidP="00DB7768">
            <w:pPr>
              <w:widowControl w:val="0"/>
              <w:contextualSpacing/>
              <w:jc w:val="center"/>
              <w:rPr>
                <w:b/>
                <w:bCs/>
                <w:lang w:val="kk-KZ"/>
              </w:rPr>
            </w:pPr>
            <w:r w:rsidRPr="00DB7768">
              <w:rPr>
                <w:b/>
                <w:bCs/>
                <w:lang w:val="kk-KZ"/>
              </w:rPr>
              <w:t>2</w:t>
            </w:r>
          </w:p>
        </w:tc>
        <w:tc>
          <w:tcPr>
            <w:tcW w:w="1176" w:type="pct"/>
            <w:vAlign w:val="center"/>
          </w:tcPr>
          <w:p w14:paraId="0594B409" w14:textId="77777777" w:rsidR="00DB7768" w:rsidRPr="00DB7768" w:rsidRDefault="00DB7768" w:rsidP="00DB7768">
            <w:pPr>
              <w:widowControl w:val="0"/>
              <w:contextualSpacing/>
              <w:jc w:val="center"/>
              <w:rPr>
                <w:b/>
                <w:lang w:val="kk-KZ"/>
              </w:rPr>
            </w:pPr>
            <w:r w:rsidRPr="00DB7768">
              <w:rPr>
                <w:b/>
                <w:lang w:val="kk-KZ"/>
              </w:rPr>
              <w:t>3</w:t>
            </w:r>
          </w:p>
        </w:tc>
        <w:tc>
          <w:tcPr>
            <w:tcW w:w="892" w:type="pct"/>
            <w:vAlign w:val="center"/>
          </w:tcPr>
          <w:p w14:paraId="34CB62CF" w14:textId="77777777" w:rsidR="00DB7768" w:rsidRPr="00DB7768" w:rsidRDefault="00DB7768" w:rsidP="00DB7768">
            <w:pPr>
              <w:widowControl w:val="0"/>
              <w:contextualSpacing/>
              <w:jc w:val="center"/>
              <w:rPr>
                <w:b/>
                <w:lang w:val="kk-KZ"/>
              </w:rPr>
            </w:pPr>
            <w:r w:rsidRPr="00DB7768">
              <w:rPr>
                <w:b/>
                <w:lang w:val="kk-KZ"/>
              </w:rPr>
              <w:t>4</w:t>
            </w:r>
          </w:p>
        </w:tc>
        <w:tc>
          <w:tcPr>
            <w:tcW w:w="1513" w:type="pct"/>
            <w:vAlign w:val="center"/>
          </w:tcPr>
          <w:p w14:paraId="799A791C" w14:textId="77777777" w:rsidR="00DB7768" w:rsidRPr="00DB7768" w:rsidRDefault="00DB7768" w:rsidP="00DB7768">
            <w:pPr>
              <w:widowControl w:val="0"/>
              <w:contextualSpacing/>
              <w:jc w:val="center"/>
              <w:rPr>
                <w:b/>
                <w:lang w:val="kk-KZ"/>
              </w:rPr>
            </w:pPr>
            <w:r w:rsidRPr="00DB7768">
              <w:rPr>
                <w:b/>
                <w:lang w:val="kk-KZ"/>
              </w:rPr>
              <w:t>5</w:t>
            </w:r>
          </w:p>
        </w:tc>
      </w:tr>
      <w:tr w:rsidR="00DB7768" w:rsidRPr="00DB7768" w14:paraId="1C3FD98A" w14:textId="77777777" w:rsidTr="001E3429">
        <w:trPr>
          <w:trHeight w:val="689"/>
        </w:trPr>
        <w:tc>
          <w:tcPr>
            <w:tcW w:w="332" w:type="pct"/>
            <w:tcBorders>
              <w:top w:val="single" w:sz="4" w:space="0" w:color="000000"/>
            </w:tcBorders>
          </w:tcPr>
          <w:p w14:paraId="4A3661B1" w14:textId="77777777" w:rsidR="00DB7768" w:rsidRPr="00DB7768" w:rsidRDefault="00DB7768" w:rsidP="00DB7768">
            <w:pPr>
              <w:contextualSpacing/>
              <w:jc w:val="both"/>
              <w:rPr>
                <w:lang w:val="kk-KZ"/>
              </w:rPr>
            </w:pPr>
            <w:r w:rsidRPr="00DB7768">
              <w:rPr>
                <w:lang w:val="kk-KZ"/>
              </w:rPr>
              <w:t>1</w:t>
            </w:r>
          </w:p>
        </w:tc>
        <w:tc>
          <w:tcPr>
            <w:tcW w:w="1087" w:type="pct"/>
            <w:vMerge w:val="restart"/>
            <w:tcBorders>
              <w:top w:val="single" w:sz="4" w:space="0" w:color="000000"/>
            </w:tcBorders>
          </w:tcPr>
          <w:p w14:paraId="234E98DF" w14:textId="77777777" w:rsidR="00DB7768" w:rsidRPr="00DB7768" w:rsidRDefault="00DB7768" w:rsidP="00DB7768">
            <w:pPr>
              <w:contextualSpacing/>
              <w:jc w:val="both"/>
              <w:rPr>
                <w:vertAlign w:val="subscript"/>
                <w:lang w:val="kk-KZ"/>
              </w:rPr>
            </w:pPr>
            <w:r w:rsidRPr="00DB7768">
              <w:rPr>
                <w:lang w:val="kk-KZ"/>
              </w:rPr>
              <w:t>SO</w:t>
            </w:r>
            <w:r w:rsidRPr="00DB7768">
              <w:rPr>
                <w:vertAlign w:val="subscript"/>
                <w:lang w:val="kk-KZ"/>
              </w:rPr>
              <w:t>2</w:t>
            </w:r>
            <w:r w:rsidRPr="00DB7768">
              <w:rPr>
                <w:lang w:val="kk-KZ"/>
              </w:rPr>
              <w:t>, NO</w:t>
            </w:r>
            <w:r w:rsidRPr="00DB7768">
              <w:rPr>
                <w:vertAlign w:val="subscript"/>
                <w:lang w:val="kk-KZ"/>
              </w:rPr>
              <w:t>X</w:t>
            </w:r>
          </w:p>
          <w:p w14:paraId="194B6720" w14:textId="77777777" w:rsidR="00DB7768" w:rsidRPr="00DB7768" w:rsidRDefault="00DB7768" w:rsidP="00DB7768">
            <w:pPr>
              <w:contextualSpacing/>
              <w:jc w:val="both"/>
              <w:rPr>
                <w:lang w:val="kk-KZ"/>
              </w:rPr>
            </w:pPr>
            <w:r w:rsidRPr="00DB7768">
              <w:rPr>
                <w:lang w:val="kk-KZ"/>
              </w:rPr>
              <w:t>шығарындылары</w:t>
            </w:r>
          </w:p>
        </w:tc>
        <w:tc>
          <w:tcPr>
            <w:tcW w:w="1176" w:type="pct"/>
          </w:tcPr>
          <w:p w14:paraId="7CBFEE5E" w14:textId="77777777" w:rsidR="00DB7768" w:rsidRPr="00DB7768" w:rsidRDefault="00DB7768" w:rsidP="00DB7768">
            <w:pPr>
              <w:widowControl w:val="0"/>
              <w:contextualSpacing/>
              <w:jc w:val="both"/>
              <w:rPr>
                <w:lang w:val="kk-KZ"/>
              </w:rPr>
            </w:pPr>
            <w:r w:rsidRPr="00DB7768">
              <w:rPr>
                <w:lang w:val="kk-KZ"/>
              </w:rPr>
              <w:t>Жану қондырғылары (пештер мен қазандықтар, турбиналар) 50-ден 100 МВт-қа дейін</w:t>
            </w:r>
            <w:r w:rsidRPr="00DB7768">
              <w:rPr>
                <w:vertAlign w:val="superscript"/>
                <w:lang w:val="kk-KZ"/>
              </w:rPr>
              <w:t>*, ***</w:t>
            </w:r>
            <w:r w:rsidRPr="00DB7768">
              <w:rPr>
                <w:lang w:val="kk-KZ"/>
              </w:rPr>
              <w:t xml:space="preserve"> </w:t>
            </w:r>
          </w:p>
        </w:tc>
        <w:tc>
          <w:tcPr>
            <w:tcW w:w="892" w:type="pct"/>
          </w:tcPr>
          <w:p w14:paraId="6A2891BE" w14:textId="77777777" w:rsidR="00DB7768" w:rsidRPr="00DB7768" w:rsidRDefault="00DB7768" w:rsidP="00DB7768">
            <w:pPr>
              <w:widowControl w:val="0"/>
              <w:contextualSpacing/>
              <w:jc w:val="center"/>
              <w:rPr>
                <w:lang w:val="kk-KZ"/>
              </w:rPr>
            </w:pPr>
            <w:r w:rsidRPr="00DB7768">
              <w:rPr>
                <w:lang w:val="kk-KZ"/>
              </w:rPr>
              <w:t>Үздіксіз</w:t>
            </w:r>
          </w:p>
        </w:tc>
        <w:tc>
          <w:tcPr>
            <w:tcW w:w="1513" w:type="pct"/>
          </w:tcPr>
          <w:p w14:paraId="316C2122" w14:textId="77777777" w:rsidR="00DB7768" w:rsidRPr="00DB7768" w:rsidRDefault="00DB7768" w:rsidP="00DB7768">
            <w:pPr>
              <w:widowControl w:val="0"/>
              <w:contextualSpacing/>
              <w:jc w:val="both"/>
              <w:rPr>
                <w:lang w:val="kk-KZ"/>
              </w:rPr>
            </w:pPr>
            <w:r w:rsidRPr="00DB7768">
              <w:rPr>
                <w:lang w:val="kk-KZ"/>
              </w:rPr>
              <w:t>Аспаптық өлшеулер</w:t>
            </w:r>
          </w:p>
        </w:tc>
      </w:tr>
      <w:tr w:rsidR="00DB7768" w:rsidRPr="00DB7768" w14:paraId="3E714765" w14:textId="77777777" w:rsidTr="001E3429">
        <w:trPr>
          <w:trHeight w:val="690"/>
        </w:trPr>
        <w:tc>
          <w:tcPr>
            <w:tcW w:w="332" w:type="pct"/>
            <w:tcBorders>
              <w:top w:val="single" w:sz="4" w:space="0" w:color="000000"/>
            </w:tcBorders>
          </w:tcPr>
          <w:p w14:paraId="588941D9" w14:textId="77777777" w:rsidR="00DB7768" w:rsidRPr="00DB7768" w:rsidRDefault="00DB7768" w:rsidP="00DB7768">
            <w:pPr>
              <w:widowControl w:val="0"/>
              <w:contextualSpacing/>
              <w:jc w:val="both"/>
              <w:rPr>
                <w:lang w:val="kk-KZ"/>
              </w:rPr>
            </w:pPr>
            <w:r w:rsidRPr="00DB7768">
              <w:rPr>
                <w:lang w:val="kk-KZ"/>
              </w:rPr>
              <w:t>2</w:t>
            </w:r>
          </w:p>
        </w:tc>
        <w:tc>
          <w:tcPr>
            <w:tcW w:w="1087" w:type="pct"/>
            <w:vMerge/>
            <w:tcBorders>
              <w:top w:val="single" w:sz="4" w:space="0" w:color="000000"/>
            </w:tcBorders>
          </w:tcPr>
          <w:p w14:paraId="24AFFCF2" w14:textId="77777777" w:rsidR="00DB7768" w:rsidRPr="00DB7768" w:rsidRDefault="00DB7768" w:rsidP="00DB7768">
            <w:pPr>
              <w:widowControl w:val="0"/>
              <w:contextualSpacing/>
              <w:jc w:val="both"/>
              <w:rPr>
                <w:lang w:val="kk-KZ"/>
              </w:rPr>
            </w:pPr>
          </w:p>
        </w:tc>
        <w:tc>
          <w:tcPr>
            <w:tcW w:w="1176" w:type="pct"/>
          </w:tcPr>
          <w:p w14:paraId="0E87A4F6" w14:textId="77777777" w:rsidR="00DB7768" w:rsidRPr="00DB7768" w:rsidRDefault="00DB7768" w:rsidP="00DB7768">
            <w:pPr>
              <w:widowControl w:val="0"/>
              <w:contextualSpacing/>
              <w:jc w:val="both"/>
              <w:rPr>
                <w:lang w:val="kk-KZ"/>
              </w:rPr>
            </w:pPr>
            <w:r w:rsidRPr="00DB7768">
              <w:rPr>
                <w:lang w:val="kk-KZ"/>
              </w:rPr>
              <w:t xml:space="preserve">Жану қондырғылары (пештер мен қазандықтар, турбиналар) &lt;50МВт </w:t>
            </w:r>
            <w:r w:rsidRPr="00DB7768">
              <w:rPr>
                <w:vertAlign w:val="superscript"/>
                <w:lang w:val="kk-KZ"/>
              </w:rPr>
              <w:t>*, ***</w:t>
            </w:r>
          </w:p>
        </w:tc>
        <w:tc>
          <w:tcPr>
            <w:tcW w:w="892" w:type="pct"/>
          </w:tcPr>
          <w:p w14:paraId="04D02B11" w14:textId="77777777" w:rsidR="00DB7768" w:rsidRPr="00DB7768" w:rsidRDefault="00DB7768" w:rsidP="00DB7768">
            <w:pPr>
              <w:widowControl w:val="0"/>
              <w:contextualSpacing/>
              <w:jc w:val="center"/>
              <w:rPr>
                <w:lang w:val="kk-KZ"/>
              </w:rPr>
            </w:pPr>
            <w:r w:rsidRPr="00DB7768">
              <w:rPr>
                <w:lang w:val="kk-KZ"/>
              </w:rPr>
              <w:t>Үздіксіз</w:t>
            </w:r>
          </w:p>
        </w:tc>
        <w:tc>
          <w:tcPr>
            <w:tcW w:w="1513" w:type="pct"/>
          </w:tcPr>
          <w:p w14:paraId="4110D968" w14:textId="77777777" w:rsidR="00DB7768" w:rsidRPr="00DB7768" w:rsidRDefault="00DB7768" w:rsidP="00DB7768">
            <w:pPr>
              <w:widowControl w:val="0"/>
              <w:contextualSpacing/>
              <w:jc w:val="both"/>
              <w:rPr>
                <w:lang w:val="kk-KZ"/>
              </w:rPr>
            </w:pPr>
            <w:r w:rsidRPr="00DB7768">
              <w:rPr>
                <w:lang w:val="kk-KZ"/>
              </w:rPr>
              <w:t>Аспаптық өлшеулер</w:t>
            </w:r>
          </w:p>
        </w:tc>
      </w:tr>
      <w:tr w:rsidR="00DB7768" w:rsidRPr="00DB7768" w14:paraId="713EB18F" w14:textId="77777777" w:rsidTr="001E3429">
        <w:trPr>
          <w:trHeight w:val="918"/>
        </w:trPr>
        <w:tc>
          <w:tcPr>
            <w:tcW w:w="332" w:type="pct"/>
            <w:tcBorders>
              <w:top w:val="single" w:sz="4" w:space="0" w:color="000000"/>
            </w:tcBorders>
          </w:tcPr>
          <w:p w14:paraId="1ACCB4A7" w14:textId="77777777" w:rsidR="00DB7768" w:rsidRPr="00DB7768" w:rsidRDefault="00DB7768" w:rsidP="00DB7768">
            <w:pPr>
              <w:widowControl w:val="0"/>
              <w:contextualSpacing/>
              <w:jc w:val="both"/>
              <w:rPr>
                <w:lang w:val="kk-KZ"/>
              </w:rPr>
            </w:pPr>
            <w:r w:rsidRPr="00DB7768">
              <w:rPr>
                <w:lang w:val="kk-KZ"/>
              </w:rPr>
              <w:t>3</w:t>
            </w:r>
          </w:p>
        </w:tc>
        <w:tc>
          <w:tcPr>
            <w:tcW w:w="1087" w:type="pct"/>
            <w:vMerge/>
            <w:tcBorders>
              <w:top w:val="single" w:sz="4" w:space="0" w:color="000000"/>
            </w:tcBorders>
          </w:tcPr>
          <w:p w14:paraId="3A3B1EAB" w14:textId="77777777" w:rsidR="00DB7768" w:rsidRPr="00DB7768" w:rsidRDefault="00DB7768" w:rsidP="00DB7768">
            <w:pPr>
              <w:widowControl w:val="0"/>
              <w:contextualSpacing/>
              <w:jc w:val="both"/>
              <w:rPr>
                <w:lang w:val="kk-KZ"/>
              </w:rPr>
            </w:pPr>
          </w:p>
        </w:tc>
        <w:tc>
          <w:tcPr>
            <w:tcW w:w="1176" w:type="pct"/>
          </w:tcPr>
          <w:p w14:paraId="09146236" w14:textId="77777777" w:rsidR="00DB7768" w:rsidRPr="00DB7768" w:rsidRDefault="00DB7768" w:rsidP="00DB7768">
            <w:pPr>
              <w:widowControl w:val="0"/>
              <w:contextualSpacing/>
              <w:jc w:val="both"/>
              <w:rPr>
                <w:lang w:val="kk-KZ"/>
              </w:rPr>
            </w:pPr>
            <w:r w:rsidRPr="00DB7768">
              <w:rPr>
                <w:lang w:val="kk-KZ"/>
              </w:rPr>
              <w:t>Күкіртті өндіру/алу қондырғылары (КҚӨ) және олардың жағу қазандары (инсинераторлар)</w:t>
            </w:r>
          </w:p>
        </w:tc>
        <w:tc>
          <w:tcPr>
            <w:tcW w:w="892" w:type="pct"/>
          </w:tcPr>
          <w:p w14:paraId="6E086E28" w14:textId="77777777" w:rsidR="00DB7768" w:rsidRPr="00DB7768" w:rsidRDefault="00DB7768" w:rsidP="00DB7768">
            <w:pPr>
              <w:widowControl w:val="0"/>
              <w:contextualSpacing/>
              <w:jc w:val="center"/>
              <w:rPr>
                <w:lang w:val="kk-KZ"/>
              </w:rPr>
            </w:pPr>
            <w:r w:rsidRPr="00DB7768">
              <w:rPr>
                <w:lang w:val="kk-KZ"/>
              </w:rPr>
              <w:t>Үздіксіз</w:t>
            </w:r>
          </w:p>
        </w:tc>
        <w:tc>
          <w:tcPr>
            <w:tcW w:w="1513" w:type="pct"/>
          </w:tcPr>
          <w:p w14:paraId="5476EBBE" w14:textId="77777777" w:rsidR="00DB7768" w:rsidRPr="00DB7768" w:rsidRDefault="00DB7768" w:rsidP="00DB7768">
            <w:pPr>
              <w:widowControl w:val="0"/>
              <w:contextualSpacing/>
              <w:jc w:val="both"/>
              <w:rPr>
                <w:lang w:val="kk-KZ"/>
              </w:rPr>
            </w:pPr>
            <w:r w:rsidRPr="00DB7768">
              <w:rPr>
                <w:lang w:val="kk-KZ"/>
              </w:rPr>
              <w:t>Аспаптық өлшеулер</w:t>
            </w:r>
          </w:p>
        </w:tc>
      </w:tr>
      <w:tr w:rsidR="00DB7768" w:rsidRPr="00DB7768" w14:paraId="234F136B" w14:textId="77777777" w:rsidTr="001E3429">
        <w:trPr>
          <w:trHeight w:val="459"/>
        </w:trPr>
        <w:tc>
          <w:tcPr>
            <w:tcW w:w="332" w:type="pct"/>
            <w:tcBorders>
              <w:bottom w:val="single" w:sz="4" w:space="0" w:color="000000"/>
            </w:tcBorders>
          </w:tcPr>
          <w:p w14:paraId="0D2EBD7A" w14:textId="77777777" w:rsidR="00DB7768" w:rsidRPr="00DB7768" w:rsidRDefault="00DB7768" w:rsidP="00DB7768">
            <w:pPr>
              <w:widowControl w:val="0"/>
              <w:contextualSpacing/>
              <w:jc w:val="both"/>
              <w:rPr>
                <w:lang w:val="kk-KZ"/>
              </w:rPr>
            </w:pPr>
            <w:r w:rsidRPr="00DB7768">
              <w:rPr>
                <w:lang w:val="kk-KZ"/>
              </w:rPr>
              <w:t>4</w:t>
            </w:r>
          </w:p>
        </w:tc>
        <w:tc>
          <w:tcPr>
            <w:tcW w:w="1087" w:type="pct"/>
            <w:tcBorders>
              <w:bottom w:val="single" w:sz="4" w:space="0" w:color="000000"/>
            </w:tcBorders>
          </w:tcPr>
          <w:p w14:paraId="5527B4FB" w14:textId="77777777" w:rsidR="00DB7768" w:rsidRPr="00DB7768" w:rsidRDefault="00DB7768" w:rsidP="00DB7768">
            <w:pPr>
              <w:widowControl w:val="0"/>
              <w:contextualSpacing/>
              <w:jc w:val="both"/>
              <w:rPr>
                <w:lang w:val="kk-KZ"/>
              </w:rPr>
            </w:pPr>
            <w:r w:rsidRPr="00DB7768">
              <w:rPr>
                <w:lang w:val="kk-KZ"/>
              </w:rPr>
              <w:t>NH</w:t>
            </w:r>
            <w:r w:rsidRPr="00DB7768">
              <w:rPr>
                <w:vertAlign w:val="subscript"/>
                <w:lang w:val="kk-KZ"/>
              </w:rPr>
              <w:t>3</w:t>
            </w:r>
            <w:r w:rsidRPr="00DB7768">
              <w:rPr>
                <w:lang w:val="kk-KZ"/>
              </w:rPr>
              <w:t xml:space="preserve"> шығарындылары</w:t>
            </w:r>
          </w:p>
        </w:tc>
        <w:tc>
          <w:tcPr>
            <w:tcW w:w="1176" w:type="pct"/>
          </w:tcPr>
          <w:p w14:paraId="6F56DBD8" w14:textId="77777777" w:rsidR="00DB7768" w:rsidRPr="00DB7768" w:rsidRDefault="00DB7768" w:rsidP="00DB7768">
            <w:pPr>
              <w:contextualSpacing/>
              <w:rPr>
                <w:vertAlign w:val="superscript"/>
                <w:lang w:val="kk-KZ"/>
              </w:rPr>
            </w:pPr>
            <w:r w:rsidRPr="00DB7768">
              <w:rPr>
                <w:lang w:val="kk-KZ"/>
              </w:rPr>
              <w:t>СКВ немесе СКЕҚ</w:t>
            </w:r>
            <w:r w:rsidRPr="00DB7768">
              <w:rPr>
                <w:vertAlign w:val="superscript"/>
                <w:lang w:val="kk-KZ"/>
              </w:rPr>
              <w:t xml:space="preserve">** </w:t>
            </w:r>
          </w:p>
          <w:p w14:paraId="723CE56D" w14:textId="77777777" w:rsidR="00DB7768" w:rsidRPr="00DB7768" w:rsidRDefault="00DB7768" w:rsidP="00DB7768">
            <w:pPr>
              <w:contextualSpacing/>
              <w:rPr>
                <w:lang w:val="kk-KZ"/>
              </w:rPr>
            </w:pPr>
            <w:r w:rsidRPr="00DB7768">
              <w:rPr>
                <w:lang w:val="kk-KZ"/>
              </w:rPr>
              <w:t xml:space="preserve">жабдықталған барлық қондырғылар </w:t>
            </w:r>
          </w:p>
        </w:tc>
        <w:tc>
          <w:tcPr>
            <w:tcW w:w="892" w:type="pct"/>
          </w:tcPr>
          <w:p w14:paraId="253A7F75" w14:textId="77777777" w:rsidR="00DB7768" w:rsidRPr="00DB7768" w:rsidRDefault="00DB7768" w:rsidP="00DB7768">
            <w:pPr>
              <w:widowControl w:val="0"/>
              <w:contextualSpacing/>
              <w:jc w:val="center"/>
              <w:rPr>
                <w:lang w:val="kk-KZ"/>
              </w:rPr>
            </w:pPr>
            <w:r w:rsidRPr="00DB7768">
              <w:rPr>
                <w:lang w:val="kk-KZ"/>
              </w:rPr>
              <w:t>Үздіксіз</w:t>
            </w:r>
          </w:p>
        </w:tc>
        <w:tc>
          <w:tcPr>
            <w:tcW w:w="1513" w:type="pct"/>
          </w:tcPr>
          <w:p w14:paraId="503884E5" w14:textId="77777777" w:rsidR="00DB7768" w:rsidRPr="00DB7768" w:rsidRDefault="00DB7768" w:rsidP="00DB7768">
            <w:pPr>
              <w:widowControl w:val="0"/>
              <w:contextualSpacing/>
              <w:jc w:val="both"/>
              <w:rPr>
                <w:lang w:val="kk-KZ"/>
              </w:rPr>
            </w:pPr>
            <w:r w:rsidRPr="00DB7768">
              <w:rPr>
                <w:lang w:val="kk-KZ"/>
              </w:rPr>
              <w:t>Аспаптық өлшеулер</w:t>
            </w:r>
          </w:p>
        </w:tc>
      </w:tr>
      <w:tr w:rsidR="00DB7768" w:rsidRPr="00DB7768" w14:paraId="41FA3A3B" w14:textId="77777777" w:rsidTr="001E3429">
        <w:trPr>
          <w:trHeight w:val="54"/>
        </w:trPr>
        <w:tc>
          <w:tcPr>
            <w:tcW w:w="332" w:type="pct"/>
            <w:tcBorders>
              <w:top w:val="single" w:sz="4" w:space="0" w:color="000000"/>
            </w:tcBorders>
          </w:tcPr>
          <w:p w14:paraId="2BA8BBA0" w14:textId="77777777" w:rsidR="00DB7768" w:rsidRPr="00DB7768" w:rsidRDefault="00DB7768" w:rsidP="00DB7768">
            <w:pPr>
              <w:widowControl w:val="0"/>
              <w:contextualSpacing/>
              <w:jc w:val="both"/>
              <w:rPr>
                <w:lang w:val="kk-KZ"/>
              </w:rPr>
            </w:pPr>
            <w:r w:rsidRPr="00DB7768">
              <w:rPr>
                <w:lang w:val="kk-KZ"/>
              </w:rPr>
              <w:t>5</w:t>
            </w:r>
          </w:p>
        </w:tc>
        <w:tc>
          <w:tcPr>
            <w:tcW w:w="1087" w:type="pct"/>
            <w:tcBorders>
              <w:top w:val="single" w:sz="4" w:space="0" w:color="000000"/>
            </w:tcBorders>
          </w:tcPr>
          <w:p w14:paraId="0332B51B" w14:textId="77777777" w:rsidR="00DB7768" w:rsidRPr="00DB7768" w:rsidRDefault="00DB7768" w:rsidP="00DB7768">
            <w:pPr>
              <w:widowControl w:val="0"/>
              <w:contextualSpacing/>
              <w:jc w:val="both"/>
              <w:rPr>
                <w:lang w:val="kk-KZ"/>
              </w:rPr>
            </w:pPr>
            <w:r w:rsidRPr="00DB7768">
              <w:rPr>
                <w:lang w:val="kk-KZ"/>
              </w:rPr>
              <w:t>CO шығарындылары</w:t>
            </w:r>
          </w:p>
        </w:tc>
        <w:tc>
          <w:tcPr>
            <w:tcW w:w="1176" w:type="pct"/>
          </w:tcPr>
          <w:p w14:paraId="4B5A8754" w14:textId="77777777" w:rsidR="00DB7768" w:rsidRPr="00DB7768" w:rsidRDefault="00DB7768" w:rsidP="00DB7768">
            <w:pPr>
              <w:contextualSpacing/>
              <w:rPr>
                <w:lang w:val="kk-KZ"/>
              </w:rPr>
            </w:pPr>
            <w:r w:rsidRPr="00DB7768">
              <w:rPr>
                <w:lang w:val="kk-KZ"/>
              </w:rPr>
              <w:t>Басқа жану қондырғылары</w:t>
            </w:r>
          </w:p>
          <w:p w14:paraId="6B067609" w14:textId="77777777" w:rsidR="00DB7768" w:rsidRPr="00DB7768" w:rsidRDefault="00DB7768" w:rsidP="00DB7768">
            <w:pPr>
              <w:contextualSpacing/>
              <w:rPr>
                <w:lang w:val="kk-KZ"/>
              </w:rPr>
            </w:pPr>
            <w:r w:rsidRPr="00DB7768">
              <w:rPr>
                <w:lang w:val="kk-KZ"/>
              </w:rPr>
              <w:t>(пештер мен қазандықтар)</w:t>
            </w:r>
          </w:p>
        </w:tc>
        <w:tc>
          <w:tcPr>
            <w:tcW w:w="892" w:type="pct"/>
          </w:tcPr>
          <w:p w14:paraId="71EB23EA" w14:textId="77777777" w:rsidR="00DB7768" w:rsidRPr="00DB7768" w:rsidRDefault="00DB7768" w:rsidP="00DB7768">
            <w:pPr>
              <w:widowControl w:val="0"/>
              <w:contextualSpacing/>
              <w:jc w:val="center"/>
              <w:rPr>
                <w:lang w:val="kk-KZ"/>
              </w:rPr>
            </w:pPr>
            <w:r w:rsidRPr="00DB7768">
              <w:rPr>
                <w:lang w:val="kk-KZ"/>
              </w:rPr>
              <w:t>үздіксіз</w:t>
            </w:r>
          </w:p>
        </w:tc>
        <w:tc>
          <w:tcPr>
            <w:tcW w:w="1513" w:type="pct"/>
          </w:tcPr>
          <w:p w14:paraId="64CDB088" w14:textId="77777777" w:rsidR="00DB7768" w:rsidRPr="00DB7768" w:rsidRDefault="00DB7768" w:rsidP="00DB7768">
            <w:pPr>
              <w:widowControl w:val="0"/>
              <w:contextualSpacing/>
              <w:jc w:val="both"/>
              <w:rPr>
                <w:lang w:val="kk-KZ"/>
              </w:rPr>
            </w:pPr>
            <w:r w:rsidRPr="00DB7768">
              <w:rPr>
                <w:lang w:val="kk-KZ"/>
              </w:rPr>
              <w:t>Аспаптық өлшеулер</w:t>
            </w:r>
          </w:p>
        </w:tc>
      </w:tr>
    </w:tbl>
    <w:p w14:paraId="3798C7B2" w14:textId="77777777" w:rsidR="00DB7768" w:rsidRPr="00DB7768" w:rsidRDefault="00DB7768" w:rsidP="00DB7768">
      <w:pPr>
        <w:widowControl w:val="0"/>
        <w:ind w:firstLine="709"/>
        <w:contextualSpacing/>
        <w:jc w:val="both"/>
        <w:rPr>
          <w:lang w:val="kk-KZ"/>
        </w:rPr>
      </w:pPr>
      <w:bookmarkStart w:id="309" w:name="_heading=h.3322owd" w:colFirst="0" w:colLast="0"/>
      <w:bookmarkEnd w:id="309"/>
      <w:r w:rsidRPr="00DB7768">
        <w:rPr>
          <w:lang w:val="kk-KZ"/>
        </w:rPr>
        <w:t>* «Өндірістік экологиялық бақылау жүргізу кезінде қоршаған ортаға эмиссиялар мониторингінің автоматтандырылған жүйесін жүргізу қағидаларының» 11-тармағына сәйкес шарттарға сәйкес болған кезде шығарындылар орын алатын және/немесе ластану көздері дербес болып табылатын түтін құбырына қосылған барлық жағу қондырғыларының (пештер мен қазандықтардың) жалпы номиналды жылу қуатына жатады (Қазақстан Республикасының экологиясы, геологиясы және табиғи ресурстары министрінің 2021 жылғы 22 маусымдағы № 208бұйрығымен бекітілген );</w:t>
      </w:r>
    </w:p>
    <w:p w14:paraId="7B31BE78" w14:textId="77777777" w:rsidR="00DB7768" w:rsidRPr="00DB7768" w:rsidRDefault="00DB7768" w:rsidP="00DB7768">
      <w:pPr>
        <w:widowControl w:val="0"/>
        <w:ind w:firstLine="709"/>
        <w:contextualSpacing/>
        <w:jc w:val="both"/>
        <w:rPr>
          <w:lang w:val="kk-KZ"/>
        </w:rPr>
      </w:pPr>
      <w:r w:rsidRPr="00DB7768">
        <w:rPr>
          <w:lang w:val="kk-KZ"/>
        </w:rPr>
        <w:t>** NH</w:t>
      </w:r>
      <w:r w:rsidRPr="00DB7768">
        <w:rPr>
          <w:vertAlign w:val="subscript"/>
          <w:lang w:val="kk-KZ"/>
        </w:rPr>
        <w:t>3</w:t>
      </w:r>
      <w:r w:rsidRPr="00DB7768">
        <w:rPr>
          <w:lang w:val="kk-KZ"/>
        </w:rPr>
        <w:t xml:space="preserve"> тотықсыздандырғыш ретінде пайдаланылған кезде;</w:t>
      </w:r>
    </w:p>
    <w:p w14:paraId="3E64F462" w14:textId="77777777" w:rsidR="00DB7768" w:rsidRPr="00DB7768" w:rsidRDefault="00DB7768" w:rsidP="00DB7768">
      <w:pPr>
        <w:ind w:firstLine="709"/>
        <w:jc w:val="both"/>
        <w:rPr>
          <w:lang w:val="kk-KZ"/>
        </w:rPr>
      </w:pPr>
      <w:r w:rsidRPr="00DB7768">
        <w:rPr>
          <w:lang w:val="kk-KZ"/>
        </w:rPr>
        <w:t>*** қоршаған ортаға эмиссиялардың мерзімдік мониторингі (аспаптық бақылау) эмиссиялардың санын, сапасын және олардың өзгеруін қадағалау мақсатында ААЖ жарақтандырылмаған объектілер үшін ай сайын жүзеге асырылады.</w:t>
      </w:r>
    </w:p>
    <w:p w14:paraId="420037EE" w14:textId="77777777" w:rsidR="00DB7768" w:rsidRPr="00DB7768" w:rsidRDefault="00DB7768" w:rsidP="00DB7768">
      <w:pPr>
        <w:ind w:firstLine="709"/>
        <w:jc w:val="both"/>
        <w:rPr>
          <w:sz w:val="28"/>
          <w:szCs w:val="28"/>
          <w:lang w:val="kk-KZ"/>
        </w:rPr>
      </w:pPr>
    </w:p>
    <w:p w14:paraId="1D6E879F" w14:textId="77777777" w:rsidR="00DB7768" w:rsidRPr="00DB7768" w:rsidRDefault="00DB7768" w:rsidP="00DB7768">
      <w:pPr>
        <w:ind w:firstLine="709"/>
        <w:jc w:val="both"/>
        <w:rPr>
          <w:b/>
          <w:bCs/>
          <w:sz w:val="28"/>
          <w:szCs w:val="28"/>
          <w:lang w:val="kk-KZ"/>
        </w:rPr>
      </w:pPr>
      <w:r w:rsidRPr="00DB7768">
        <w:rPr>
          <w:b/>
          <w:bCs/>
          <w:sz w:val="28"/>
          <w:szCs w:val="28"/>
          <w:lang w:val="kk-KZ"/>
        </w:rPr>
        <w:t xml:space="preserve">ЕҚТ 5. ЕҚТ тиісті техникаларды пайдалана отырып, жағу қондырғыларында ластағыш заттардың шығарындыларымен байланысты тиісті технологиялық параметрлерге мониторинг жүргізуді білдіреді.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42"/>
        <w:gridCol w:w="4494"/>
        <w:gridCol w:w="4492"/>
      </w:tblGrid>
      <w:tr w:rsidR="00DB7768" w:rsidRPr="00DB7768" w14:paraId="449F9985" w14:textId="77777777" w:rsidTr="001E3429">
        <w:trPr>
          <w:trHeight w:val="282"/>
        </w:trPr>
        <w:tc>
          <w:tcPr>
            <w:tcW w:w="333" w:type="pct"/>
            <w:vAlign w:val="center"/>
          </w:tcPr>
          <w:p w14:paraId="3455904A" w14:textId="77777777" w:rsidR="00DB7768" w:rsidRPr="00DB7768" w:rsidRDefault="00DB7768" w:rsidP="00DB7768">
            <w:pPr>
              <w:widowControl w:val="0"/>
              <w:contextualSpacing/>
              <w:jc w:val="center"/>
              <w:rPr>
                <w:b/>
                <w:lang w:val="kk-KZ"/>
              </w:rPr>
            </w:pPr>
            <w:r w:rsidRPr="00DB7768">
              <w:rPr>
                <w:b/>
                <w:lang w:val="kk-KZ"/>
              </w:rPr>
              <w:t>Р/с №</w:t>
            </w:r>
          </w:p>
        </w:tc>
        <w:tc>
          <w:tcPr>
            <w:tcW w:w="2334" w:type="pct"/>
            <w:vAlign w:val="center"/>
          </w:tcPr>
          <w:p w14:paraId="518D4332" w14:textId="77777777" w:rsidR="00DB7768" w:rsidRPr="00DB7768" w:rsidRDefault="00DB7768" w:rsidP="00DB7768">
            <w:pPr>
              <w:widowControl w:val="0"/>
              <w:contextualSpacing/>
              <w:jc w:val="center"/>
              <w:rPr>
                <w:b/>
                <w:lang w:val="kk-KZ"/>
              </w:rPr>
            </w:pPr>
            <w:r w:rsidRPr="00DB7768">
              <w:rPr>
                <w:b/>
                <w:lang w:val="kk-KZ"/>
              </w:rPr>
              <w:t>Сипаттама</w:t>
            </w:r>
          </w:p>
        </w:tc>
        <w:tc>
          <w:tcPr>
            <w:tcW w:w="2333" w:type="pct"/>
            <w:vAlign w:val="center"/>
          </w:tcPr>
          <w:p w14:paraId="3357A69D" w14:textId="77777777" w:rsidR="00DB7768" w:rsidRPr="00DB7768" w:rsidRDefault="00DB7768" w:rsidP="00DB7768">
            <w:pPr>
              <w:widowControl w:val="0"/>
              <w:contextualSpacing/>
              <w:jc w:val="center"/>
              <w:rPr>
                <w:b/>
                <w:lang w:val="kk-KZ"/>
              </w:rPr>
            </w:pPr>
            <w:r w:rsidRPr="00DB7768">
              <w:rPr>
                <w:b/>
                <w:lang w:val="kk-KZ"/>
              </w:rPr>
              <w:t>Минималды жиілік</w:t>
            </w:r>
          </w:p>
        </w:tc>
      </w:tr>
      <w:tr w:rsidR="00DB7768" w:rsidRPr="00DB7768" w14:paraId="50FE6F69" w14:textId="77777777" w:rsidTr="001E3429">
        <w:trPr>
          <w:trHeight w:val="70"/>
        </w:trPr>
        <w:tc>
          <w:tcPr>
            <w:tcW w:w="333" w:type="pct"/>
            <w:vAlign w:val="center"/>
          </w:tcPr>
          <w:p w14:paraId="39D15DE8" w14:textId="77777777" w:rsidR="00DB7768" w:rsidRPr="00DB7768" w:rsidRDefault="00DB7768" w:rsidP="00DB7768">
            <w:pPr>
              <w:widowControl w:val="0"/>
              <w:contextualSpacing/>
              <w:jc w:val="center"/>
              <w:rPr>
                <w:b/>
                <w:lang w:val="kk-KZ"/>
              </w:rPr>
            </w:pPr>
            <w:r w:rsidRPr="00DB7768">
              <w:rPr>
                <w:b/>
                <w:lang w:val="kk-KZ"/>
              </w:rPr>
              <w:t>1</w:t>
            </w:r>
          </w:p>
        </w:tc>
        <w:tc>
          <w:tcPr>
            <w:tcW w:w="2334" w:type="pct"/>
            <w:vAlign w:val="center"/>
          </w:tcPr>
          <w:p w14:paraId="300C57E9" w14:textId="77777777" w:rsidR="00DB7768" w:rsidRPr="00DB7768" w:rsidRDefault="00DB7768" w:rsidP="00DB7768">
            <w:pPr>
              <w:widowControl w:val="0"/>
              <w:contextualSpacing/>
              <w:jc w:val="center"/>
              <w:rPr>
                <w:b/>
                <w:lang w:val="kk-KZ"/>
              </w:rPr>
            </w:pPr>
            <w:r w:rsidRPr="00DB7768">
              <w:rPr>
                <w:b/>
                <w:lang w:val="kk-KZ"/>
              </w:rPr>
              <w:t>2</w:t>
            </w:r>
          </w:p>
        </w:tc>
        <w:tc>
          <w:tcPr>
            <w:tcW w:w="2333" w:type="pct"/>
            <w:vAlign w:val="center"/>
          </w:tcPr>
          <w:p w14:paraId="64955C2F" w14:textId="77777777" w:rsidR="00DB7768" w:rsidRPr="00DB7768" w:rsidRDefault="00DB7768" w:rsidP="00DB7768">
            <w:pPr>
              <w:widowControl w:val="0"/>
              <w:contextualSpacing/>
              <w:jc w:val="center"/>
              <w:rPr>
                <w:b/>
                <w:lang w:val="kk-KZ"/>
              </w:rPr>
            </w:pPr>
            <w:r w:rsidRPr="00DB7768">
              <w:rPr>
                <w:b/>
                <w:lang w:val="kk-KZ"/>
              </w:rPr>
              <w:t>3</w:t>
            </w:r>
          </w:p>
        </w:tc>
      </w:tr>
      <w:tr w:rsidR="00DB7768" w:rsidRPr="00943110" w14:paraId="1FDBF46F" w14:textId="77777777" w:rsidTr="001E3429">
        <w:trPr>
          <w:trHeight w:val="690"/>
        </w:trPr>
        <w:tc>
          <w:tcPr>
            <w:tcW w:w="333" w:type="pct"/>
          </w:tcPr>
          <w:p w14:paraId="4C04DE0B" w14:textId="77777777" w:rsidR="00DB7768" w:rsidRPr="00DB7768" w:rsidRDefault="00DB7768" w:rsidP="00DB7768">
            <w:pPr>
              <w:contextualSpacing/>
              <w:jc w:val="both"/>
              <w:rPr>
                <w:lang w:val="kk-KZ"/>
              </w:rPr>
            </w:pPr>
            <w:r w:rsidRPr="00DB7768">
              <w:rPr>
                <w:lang w:val="kk-KZ"/>
              </w:rPr>
              <w:t>1</w:t>
            </w:r>
          </w:p>
        </w:tc>
        <w:tc>
          <w:tcPr>
            <w:tcW w:w="2334" w:type="pct"/>
          </w:tcPr>
          <w:p w14:paraId="71C73019" w14:textId="77777777" w:rsidR="00DB7768" w:rsidRPr="00DB7768" w:rsidRDefault="00DB7768" w:rsidP="00DB7768">
            <w:pPr>
              <w:contextualSpacing/>
              <w:jc w:val="both"/>
              <w:rPr>
                <w:lang w:val="kk-KZ"/>
              </w:rPr>
            </w:pPr>
            <w:r w:rsidRPr="00DB7768">
              <w:rPr>
                <w:lang w:val="kk-KZ"/>
              </w:rPr>
              <w:t>Ластағыш заттардың шығарындыларымен байланысты параметрлердің мониторингі, мысалы, түтін газдарындағы оттегі, отындағы немесе шикізаттағы азот пен күкірт</w:t>
            </w:r>
            <w:r w:rsidRPr="00DB7768">
              <w:rPr>
                <w:vertAlign w:val="superscript"/>
                <w:lang w:val="kk-KZ"/>
              </w:rPr>
              <w:t>*</w:t>
            </w:r>
          </w:p>
        </w:tc>
        <w:tc>
          <w:tcPr>
            <w:tcW w:w="2333" w:type="pct"/>
          </w:tcPr>
          <w:p w14:paraId="018D22B3" w14:textId="77777777" w:rsidR="00DB7768" w:rsidRPr="00DB7768" w:rsidRDefault="00DB7768" w:rsidP="00DB7768">
            <w:pPr>
              <w:contextualSpacing/>
              <w:rPr>
                <w:lang w:val="kk-KZ"/>
              </w:rPr>
            </w:pPr>
            <w:r w:rsidRPr="00DB7768">
              <w:rPr>
                <w:lang w:val="kk-KZ"/>
              </w:rPr>
              <w:t>Ластағыш заттардың шоғырлануын өлшеу үшін көзделген жиілікпен оттегінің құрамын үздіксіз өлшеу.</w:t>
            </w:r>
          </w:p>
          <w:p w14:paraId="1E78EAFF" w14:textId="77777777" w:rsidR="00DB7768" w:rsidRPr="00DB7768" w:rsidRDefault="00DB7768" w:rsidP="00DB7768">
            <w:pPr>
              <w:contextualSpacing/>
              <w:rPr>
                <w:lang w:val="kk-KZ"/>
              </w:rPr>
            </w:pPr>
            <w:r w:rsidRPr="00DB7768">
              <w:rPr>
                <w:lang w:val="kk-KZ"/>
              </w:rPr>
              <w:t>Отынның/шикізаттың елеулі өзгерістеріне негізделген жиілікпен азот пен күкірт құрамын мерзімді өлшеу</w:t>
            </w:r>
          </w:p>
        </w:tc>
      </w:tr>
    </w:tbl>
    <w:p w14:paraId="543D035A" w14:textId="77777777" w:rsidR="00DB7768" w:rsidRPr="00DB7768" w:rsidRDefault="00DB7768" w:rsidP="00DB7768">
      <w:pPr>
        <w:ind w:firstLine="709"/>
        <w:jc w:val="both"/>
        <w:rPr>
          <w:b/>
          <w:bCs/>
          <w:sz w:val="28"/>
          <w:szCs w:val="28"/>
          <w:lang w:val="kk-KZ"/>
        </w:rPr>
      </w:pPr>
      <w:r w:rsidRPr="00DB7768">
        <w:rPr>
          <w:lang w:val="kk-KZ"/>
        </w:rPr>
        <w:t>* жанармайдағы N және S мониторингі, егер бөлінетін газдардағы NOx және SO</w:t>
      </w:r>
      <w:r w:rsidRPr="00DB7768">
        <w:rPr>
          <w:vertAlign w:val="subscript"/>
          <w:lang w:val="kk-KZ"/>
        </w:rPr>
        <w:t>2</w:t>
      </w:r>
      <w:r w:rsidRPr="00DB7768">
        <w:rPr>
          <w:lang w:val="kk-KZ"/>
        </w:rPr>
        <w:t xml:space="preserve"> өлшемдері қарастырылса, міндетті емес.</w:t>
      </w:r>
    </w:p>
    <w:p w14:paraId="43B67EA8" w14:textId="77777777" w:rsidR="00DB7768" w:rsidRPr="00DB7768" w:rsidRDefault="00DB7768" w:rsidP="00DB7768">
      <w:pPr>
        <w:ind w:firstLine="709"/>
        <w:jc w:val="both"/>
        <w:rPr>
          <w:b/>
          <w:bCs/>
          <w:sz w:val="28"/>
          <w:szCs w:val="28"/>
          <w:lang w:val="kk-KZ"/>
        </w:rPr>
      </w:pPr>
      <w:r w:rsidRPr="00DB7768">
        <w:rPr>
          <w:b/>
          <w:bCs/>
          <w:sz w:val="28"/>
          <w:szCs w:val="28"/>
          <w:lang w:val="kk-KZ"/>
        </w:rPr>
        <w:t>ЕҚТ 6. ЕҚТ барлық мынадай техникаларды пайдалана отырып, бүкіл өндірістік объектіден ауаға ұйымдастырылмаған ҰОҚ шығарындыларының мониторингін білдіреді:</w:t>
      </w:r>
    </w:p>
    <w:p w14:paraId="4B25C4DA" w14:textId="77777777" w:rsidR="00DB7768" w:rsidRPr="00DB7768" w:rsidRDefault="00DB7768" w:rsidP="00DB7768">
      <w:pPr>
        <w:ind w:firstLine="709"/>
        <w:jc w:val="both"/>
        <w:rPr>
          <w:bCs/>
          <w:sz w:val="28"/>
          <w:szCs w:val="28"/>
          <w:lang w:val="kk-KZ"/>
        </w:rPr>
      </w:pPr>
      <w:r w:rsidRPr="00DB7768">
        <w:rPr>
          <w:bCs/>
          <w:sz w:val="28"/>
          <w:szCs w:val="28"/>
          <w:lang w:val="kk-KZ"/>
        </w:rPr>
        <w:t>негізгі жабдыққа арналған корреляциялық қисықтармен байланысты иіс бойынша мониторинг техникасы;</w:t>
      </w:r>
    </w:p>
    <w:p w14:paraId="02FDC687" w14:textId="77777777" w:rsidR="00DB7768" w:rsidRPr="00DB7768" w:rsidRDefault="00DB7768" w:rsidP="00DB7768">
      <w:pPr>
        <w:ind w:firstLine="709"/>
        <w:jc w:val="both"/>
        <w:rPr>
          <w:bCs/>
          <w:sz w:val="28"/>
          <w:szCs w:val="28"/>
          <w:lang w:val="kk-KZ"/>
        </w:rPr>
      </w:pPr>
      <w:r w:rsidRPr="00DB7768">
        <w:rPr>
          <w:bCs/>
          <w:sz w:val="28"/>
          <w:szCs w:val="28"/>
          <w:lang w:val="kk-KZ"/>
        </w:rPr>
        <w:t>газдарды анықтаудың оптикалық техникасы;</w:t>
      </w:r>
    </w:p>
    <w:p w14:paraId="5CB5C8A9" w14:textId="77777777" w:rsidR="00DB7768" w:rsidRPr="00DB7768" w:rsidRDefault="00DB7768" w:rsidP="00DB7768">
      <w:pPr>
        <w:ind w:firstLine="709"/>
        <w:jc w:val="both"/>
        <w:rPr>
          <w:bCs/>
          <w:sz w:val="28"/>
          <w:szCs w:val="28"/>
          <w:lang w:val="kk-KZ"/>
        </w:rPr>
      </w:pPr>
      <w:r w:rsidRPr="00DB7768">
        <w:rPr>
          <w:bCs/>
          <w:sz w:val="28"/>
          <w:szCs w:val="28"/>
          <w:lang w:val="kk-KZ"/>
        </w:rPr>
        <w:t>өлшемдермен расталатын шығарындылар коэффициенттерінің негізінде тұрақты шығарындыларды есептеу (мысалы, екі жылда бір рет);</w:t>
      </w:r>
    </w:p>
    <w:p w14:paraId="44DFEE43" w14:textId="77777777" w:rsidR="00DB7768" w:rsidRPr="00DB7768" w:rsidRDefault="00DB7768" w:rsidP="00DB7768">
      <w:pPr>
        <w:ind w:firstLine="709"/>
        <w:jc w:val="both"/>
        <w:rPr>
          <w:bCs/>
          <w:sz w:val="28"/>
          <w:szCs w:val="28"/>
          <w:lang w:val="kk-KZ"/>
        </w:rPr>
      </w:pPr>
      <w:r w:rsidRPr="00DB7768">
        <w:rPr>
          <w:bCs/>
          <w:sz w:val="28"/>
          <w:szCs w:val="28"/>
          <w:lang w:val="kk-KZ"/>
        </w:rPr>
        <w:t>дифференциалды жұтылатын жарықты табу және оның қашықтығы сияқты оптикалық жұтуға негізделген технологияларды пайдалана отырып, кезеңдік өлшеулердің көмегімен объектідегі шығарындыларды скринингтеу және сандық бағалау.</w:t>
      </w:r>
    </w:p>
    <w:p w14:paraId="5DC45C46" w14:textId="77777777" w:rsidR="00DB7768" w:rsidRPr="00DB7768" w:rsidRDefault="00DB7768" w:rsidP="00DB7768">
      <w:pPr>
        <w:ind w:firstLine="709"/>
        <w:jc w:val="both"/>
        <w:rPr>
          <w:sz w:val="28"/>
          <w:szCs w:val="28"/>
          <w:lang w:val="kk-KZ"/>
        </w:rPr>
      </w:pPr>
    </w:p>
    <w:p w14:paraId="5114E4C3" w14:textId="77777777" w:rsidR="00DB7768" w:rsidRPr="00DB7768" w:rsidRDefault="00DB7768" w:rsidP="00DB7768">
      <w:pPr>
        <w:keepNext/>
        <w:keepLines/>
        <w:ind w:firstLine="709"/>
        <w:outlineLvl w:val="0"/>
        <w:rPr>
          <w:b/>
          <w:bCs/>
          <w:sz w:val="28"/>
          <w:szCs w:val="32"/>
          <w:lang w:val="kk-KZ"/>
        </w:rPr>
      </w:pPr>
      <w:bookmarkStart w:id="310" w:name="_Toc235021358"/>
      <w:r w:rsidRPr="00DB7768">
        <w:rPr>
          <w:b/>
          <w:bCs/>
          <w:sz w:val="28"/>
          <w:szCs w:val="32"/>
          <w:lang w:val="kk-KZ"/>
        </w:rPr>
        <w:t>6.5.  Су объектілеріне төгінділердің мониторингі</w:t>
      </w:r>
      <w:bookmarkEnd w:id="310"/>
      <w:r w:rsidRPr="00DB7768">
        <w:rPr>
          <w:b/>
          <w:bCs/>
          <w:sz w:val="28"/>
          <w:szCs w:val="32"/>
          <w:lang w:val="kk-KZ"/>
        </w:rPr>
        <w:t xml:space="preserve"> </w:t>
      </w:r>
    </w:p>
    <w:p w14:paraId="2998E5EE" w14:textId="77777777" w:rsidR="00DB7768" w:rsidRPr="00DB7768" w:rsidRDefault="00DB7768" w:rsidP="00DB7768">
      <w:pPr>
        <w:ind w:firstLine="709"/>
        <w:jc w:val="both"/>
        <w:rPr>
          <w:b/>
          <w:bCs/>
          <w:sz w:val="28"/>
          <w:szCs w:val="28"/>
          <w:lang w:val="kk-KZ"/>
        </w:rPr>
      </w:pPr>
      <w:r w:rsidRPr="00DB7768">
        <w:rPr>
          <w:b/>
          <w:bCs/>
          <w:sz w:val="28"/>
          <w:szCs w:val="28"/>
          <w:lang w:val="kk-KZ"/>
        </w:rPr>
        <w:t>ЕҚТ 7. ЕҚТ эквивалентті сапа деректерін беруді реттейтін ұлттық және/немесе халықаралық стандарттарға сәйкес тазарту қондырғыларынан су көздеріне маркерлі ластағыш заттардың төгінділерін бақылаудан тұрады.</w:t>
      </w:r>
    </w:p>
    <w:p w14:paraId="69B9B42C" w14:textId="77777777" w:rsidR="00DB7768" w:rsidRDefault="00DB7768" w:rsidP="00DB7768">
      <w:pPr>
        <w:ind w:firstLine="709"/>
        <w:jc w:val="both"/>
        <w:rPr>
          <w:sz w:val="28"/>
          <w:szCs w:val="28"/>
          <w:lang w:val="kk-KZ"/>
        </w:rPr>
      </w:pPr>
      <w:r w:rsidRPr="00DB7768">
        <w:rPr>
          <w:sz w:val="28"/>
          <w:szCs w:val="28"/>
          <w:lang w:val="kk-KZ"/>
        </w:rPr>
        <w:t>ЕҚТ сарқынды сулар шығарылатын жерде маркерлі ластағыш заттардың төгінділеріне мониторинг жүргізуден тұрады және Қазақстан Республикасының заңнамасында айқындалған тәртіппен бекітілетін су сапасының экологиялық нормативтері деңгейінде белгіленеді.</w:t>
      </w:r>
    </w:p>
    <w:p w14:paraId="0BBA0AEA" w14:textId="77777777" w:rsidR="009168D1" w:rsidRPr="00DB7768" w:rsidRDefault="009168D1" w:rsidP="00DB7768">
      <w:pPr>
        <w:ind w:firstLine="709"/>
        <w:jc w:val="both"/>
        <w:rPr>
          <w:sz w:val="28"/>
          <w:szCs w:val="28"/>
          <w:lang w:val="kk-KZ"/>
        </w:rPr>
      </w:pPr>
    </w:p>
    <w:p w14:paraId="1441FE96" w14:textId="77777777" w:rsidR="00DB7768" w:rsidRPr="00DB7768" w:rsidRDefault="00DB7768" w:rsidP="00DB7768">
      <w:pPr>
        <w:ind w:firstLine="709"/>
        <w:jc w:val="both"/>
        <w:rPr>
          <w:sz w:val="28"/>
          <w:szCs w:val="28"/>
          <w:lang w:val="kk-KZ"/>
        </w:rPr>
      </w:pPr>
      <w:r w:rsidRPr="00DB7768">
        <w:rPr>
          <w:sz w:val="28"/>
          <w:szCs w:val="28"/>
          <w:lang w:val="kk-KZ"/>
        </w:rPr>
        <w:t>ЕҚТ қолданумен байланысты қалпына келтіру мониторингінің жиілігі.</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718"/>
        <w:gridCol w:w="6707"/>
        <w:gridCol w:w="2203"/>
      </w:tblGrid>
      <w:tr w:rsidR="00DB7768" w:rsidRPr="00DB7768" w14:paraId="390E0A73" w14:textId="77777777" w:rsidTr="001E3429">
        <w:trPr>
          <w:cantSplit/>
          <w:trHeight w:val="962"/>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42D08AF9" w14:textId="77777777" w:rsidR="00DB7768" w:rsidRPr="00DB7768" w:rsidRDefault="00DB7768" w:rsidP="00DB7768">
            <w:pPr>
              <w:jc w:val="center"/>
              <w:rPr>
                <w:b/>
                <w:lang w:val="kk-KZ"/>
              </w:rPr>
            </w:pPr>
            <w:r w:rsidRPr="00DB7768">
              <w:rPr>
                <w:b/>
                <w:lang w:val="kk-KZ"/>
              </w:rPr>
              <w:t>№</w:t>
            </w:r>
          </w:p>
          <w:p w14:paraId="55703B10" w14:textId="77777777" w:rsidR="00DB7768" w:rsidRPr="00DB7768" w:rsidRDefault="00DB7768" w:rsidP="00DB7768">
            <w:pPr>
              <w:jc w:val="center"/>
              <w:rPr>
                <w:b/>
                <w:lang w:val="kk-KZ"/>
              </w:rPr>
            </w:pPr>
            <w:r w:rsidRPr="00DB7768">
              <w:rPr>
                <w:b/>
                <w:lang w:val="kk-KZ"/>
              </w:rPr>
              <w:t>р/с</w:t>
            </w:r>
          </w:p>
        </w:tc>
        <w:tc>
          <w:tcPr>
            <w:tcW w:w="3483" w:type="pct"/>
            <w:tcBorders>
              <w:top w:val="single" w:sz="4" w:space="0" w:color="000000"/>
              <w:left w:val="single" w:sz="4" w:space="0" w:color="000000"/>
              <w:bottom w:val="single" w:sz="4" w:space="0" w:color="000000"/>
              <w:right w:val="single" w:sz="4" w:space="0" w:color="000000"/>
            </w:tcBorders>
            <w:vAlign w:val="center"/>
          </w:tcPr>
          <w:p w14:paraId="4D96AF07" w14:textId="77777777" w:rsidR="00DB7768" w:rsidRPr="00DB7768" w:rsidRDefault="00DB7768" w:rsidP="00DB7768">
            <w:pPr>
              <w:jc w:val="center"/>
              <w:rPr>
                <w:b/>
                <w:lang w:val="kk-KZ"/>
              </w:rPr>
            </w:pPr>
            <w:r w:rsidRPr="00DB7768">
              <w:rPr>
                <w:b/>
                <w:lang w:val="kk-KZ"/>
              </w:rPr>
              <w:t>Ластағыш заттың атауы</w:t>
            </w:r>
          </w:p>
        </w:tc>
        <w:tc>
          <w:tcPr>
            <w:tcW w:w="1144" w:type="pct"/>
            <w:tcBorders>
              <w:top w:val="single" w:sz="4" w:space="0" w:color="000000"/>
              <w:left w:val="single" w:sz="4" w:space="0" w:color="000000"/>
              <w:bottom w:val="single" w:sz="4" w:space="0" w:color="000000"/>
              <w:right w:val="single" w:sz="4" w:space="0" w:color="000000"/>
            </w:tcBorders>
            <w:vAlign w:val="center"/>
          </w:tcPr>
          <w:p w14:paraId="28C56DB2" w14:textId="77777777" w:rsidR="00DB7768" w:rsidRPr="00DB7768" w:rsidRDefault="00DB7768" w:rsidP="00DB7768">
            <w:pPr>
              <w:jc w:val="center"/>
              <w:rPr>
                <w:b/>
                <w:lang w:val="kk-KZ"/>
              </w:rPr>
            </w:pPr>
            <w:r w:rsidRPr="00DB7768">
              <w:rPr>
                <w:b/>
                <w:lang w:val="kk-KZ"/>
              </w:rPr>
              <w:t>Мониторинг жиілігі</w:t>
            </w:r>
          </w:p>
        </w:tc>
      </w:tr>
    </w:tbl>
    <w:p w14:paraId="6AB3ADE0" w14:textId="77777777" w:rsidR="00DB7768" w:rsidRPr="00DB7768" w:rsidRDefault="00DB7768" w:rsidP="00DB7768">
      <w:pPr>
        <w:ind w:firstLine="709"/>
        <w:rPr>
          <w:sz w:val="2"/>
          <w:szCs w:val="2"/>
          <w:lang w:val="kk-KZ"/>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718"/>
        <w:gridCol w:w="6707"/>
        <w:gridCol w:w="2203"/>
      </w:tblGrid>
      <w:tr w:rsidR="00DB7768" w:rsidRPr="00DB7768" w14:paraId="41006AB9" w14:textId="77777777" w:rsidTr="001E3429">
        <w:trPr>
          <w:cantSplit/>
          <w:tblHeader/>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0A224AE3" w14:textId="77777777" w:rsidR="00DB7768" w:rsidRPr="00DB7768" w:rsidRDefault="00DB7768" w:rsidP="00DB7768">
            <w:pPr>
              <w:jc w:val="center"/>
              <w:rPr>
                <w:b/>
                <w:lang w:val="kk-KZ"/>
              </w:rPr>
            </w:pPr>
            <w:r w:rsidRPr="00DB7768">
              <w:rPr>
                <w:b/>
                <w:lang w:val="kk-KZ"/>
              </w:rPr>
              <w:t>1</w:t>
            </w:r>
          </w:p>
        </w:tc>
        <w:tc>
          <w:tcPr>
            <w:tcW w:w="3483" w:type="pct"/>
            <w:tcBorders>
              <w:top w:val="single" w:sz="4" w:space="0" w:color="000000"/>
              <w:left w:val="single" w:sz="4" w:space="0" w:color="000000"/>
              <w:bottom w:val="single" w:sz="4" w:space="0" w:color="000000"/>
              <w:right w:val="single" w:sz="4" w:space="0" w:color="000000"/>
            </w:tcBorders>
            <w:vAlign w:val="center"/>
          </w:tcPr>
          <w:p w14:paraId="609F9824" w14:textId="77777777" w:rsidR="00DB7768" w:rsidRPr="00DB7768" w:rsidRDefault="00DB7768" w:rsidP="00DB7768">
            <w:pPr>
              <w:jc w:val="center"/>
              <w:rPr>
                <w:b/>
                <w:lang w:val="kk-KZ"/>
              </w:rPr>
            </w:pPr>
            <w:r w:rsidRPr="00DB7768">
              <w:rPr>
                <w:b/>
                <w:lang w:val="kk-KZ"/>
              </w:rPr>
              <w:t>2</w:t>
            </w:r>
          </w:p>
        </w:tc>
        <w:tc>
          <w:tcPr>
            <w:tcW w:w="1144" w:type="pct"/>
            <w:tcBorders>
              <w:top w:val="single" w:sz="4" w:space="0" w:color="000000"/>
              <w:left w:val="single" w:sz="4" w:space="0" w:color="000000"/>
              <w:bottom w:val="single" w:sz="4" w:space="0" w:color="000000"/>
              <w:right w:val="single" w:sz="4" w:space="0" w:color="000000"/>
            </w:tcBorders>
            <w:vAlign w:val="center"/>
          </w:tcPr>
          <w:p w14:paraId="659C8753" w14:textId="77777777" w:rsidR="00DB7768" w:rsidRPr="00DB7768" w:rsidRDefault="00DB7768" w:rsidP="00DB7768">
            <w:pPr>
              <w:jc w:val="center"/>
              <w:rPr>
                <w:b/>
                <w:lang w:val="kk-KZ"/>
              </w:rPr>
            </w:pPr>
            <w:r w:rsidRPr="00DB7768">
              <w:rPr>
                <w:b/>
                <w:lang w:val="kk-KZ"/>
              </w:rPr>
              <w:t>3</w:t>
            </w:r>
          </w:p>
        </w:tc>
      </w:tr>
      <w:tr w:rsidR="00DB7768" w:rsidRPr="00DB7768" w14:paraId="0F622F5E" w14:textId="77777777" w:rsidTr="001E3429">
        <w:trPr>
          <w:cantSplit/>
          <w:trHeight w:val="240"/>
          <w:jc w:val="center"/>
        </w:trPr>
        <w:tc>
          <w:tcPr>
            <w:tcW w:w="3856" w:type="pct"/>
            <w:gridSpan w:val="2"/>
            <w:tcBorders>
              <w:top w:val="single" w:sz="4" w:space="0" w:color="000000"/>
              <w:left w:val="single" w:sz="4" w:space="0" w:color="000000"/>
              <w:bottom w:val="single" w:sz="4" w:space="0" w:color="000000"/>
              <w:right w:val="single" w:sz="4" w:space="0" w:color="000000"/>
            </w:tcBorders>
            <w:vAlign w:val="center"/>
          </w:tcPr>
          <w:p w14:paraId="480B0071" w14:textId="77777777" w:rsidR="00DB7768" w:rsidRPr="00DB7768" w:rsidRDefault="00DB7768" w:rsidP="00DB7768">
            <w:pPr>
              <w:jc w:val="center"/>
              <w:rPr>
                <w:b/>
                <w:bCs/>
                <w:lang w:val="kk-KZ"/>
              </w:rPr>
            </w:pPr>
            <w:r w:rsidRPr="00DB7768">
              <w:rPr>
                <w:b/>
                <w:bCs/>
                <w:lang w:val="kk-KZ"/>
              </w:rPr>
              <w:t>Сақтау тоғаны</w:t>
            </w:r>
          </w:p>
        </w:tc>
        <w:tc>
          <w:tcPr>
            <w:tcW w:w="1144" w:type="pct"/>
            <w:tcBorders>
              <w:top w:val="single" w:sz="4" w:space="0" w:color="000000"/>
              <w:left w:val="single" w:sz="4" w:space="0" w:color="000000"/>
              <w:bottom w:val="single" w:sz="4" w:space="0" w:color="000000"/>
              <w:right w:val="single" w:sz="4" w:space="0" w:color="000000"/>
            </w:tcBorders>
            <w:vAlign w:val="center"/>
          </w:tcPr>
          <w:p w14:paraId="691CC298" w14:textId="77777777" w:rsidR="00DB7768" w:rsidRPr="00DB7768" w:rsidRDefault="00DB7768" w:rsidP="00DB7768">
            <w:pPr>
              <w:jc w:val="center"/>
              <w:rPr>
                <w:b/>
                <w:bCs/>
                <w:lang w:val="kk-KZ"/>
              </w:rPr>
            </w:pPr>
          </w:p>
        </w:tc>
      </w:tr>
      <w:tr w:rsidR="00DB7768" w:rsidRPr="00DB7768" w14:paraId="7DF36BF0"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44BFDD13" w14:textId="77777777" w:rsidR="00DB7768" w:rsidRPr="00DB7768" w:rsidRDefault="00DB7768" w:rsidP="00DB7768">
            <w:pPr>
              <w:jc w:val="both"/>
              <w:rPr>
                <w:lang w:val="kk-KZ"/>
              </w:rPr>
            </w:pPr>
            <w:r w:rsidRPr="00DB7768">
              <w:rPr>
                <w:lang w:val="kk-KZ"/>
              </w:rPr>
              <w:t>1</w:t>
            </w:r>
          </w:p>
        </w:tc>
        <w:tc>
          <w:tcPr>
            <w:tcW w:w="3483" w:type="pct"/>
            <w:tcBorders>
              <w:top w:val="single" w:sz="4" w:space="0" w:color="000000"/>
              <w:left w:val="single" w:sz="4" w:space="0" w:color="000000"/>
              <w:bottom w:val="single" w:sz="4" w:space="0" w:color="000000"/>
              <w:right w:val="single" w:sz="4" w:space="0" w:color="000000"/>
            </w:tcBorders>
            <w:vAlign w:val="center"/>
          </w:tcPr>
          <w:p w14:paraId="0F90F706" w14:textId="77777777" w:rsidR="00DB7768" w:rsidRPr="00DB7768" w:rsidRDefault="00DB7768" w:rsidP="00DB7768">
            <w:pPr>
              <w:jc w:val="both"/>
              <w:rPr>
                <w:lang w:val="kk-KZ"/>
              </w:rPr>
            </w:pPr>
            <w:r w:rsidRPr="00DB7768">
              <w:rPr>
                <w:lang w:val="kk-KZ"/>
              </w:rPr>
              <w:t>қалқымалы заттар</w:t>
            </w:r>
          </w:p>
        </w:tc>
        <w:tc>
          <w:tcPr>
            <w:tcW w:w="1144" w:type="pct"/>
            <w:tcBorders>
              <w:top w:val="single" w:sz="4" w:space="0" w:color="000000"/>
              <w:left w:val="single" w:sz="4" w:space="0" w:color="000000"/>
              <w:bottom w:val="single" w:sz="4" w:space="0" w:color="000000"/>
              <w:right w:val="single" w:sz="4" w:space="0" w:color="000000"/>
            </w:tcBorders>
            <w:vAlign w:val="center"/>
          </w:tcPr>
          <w:p w14:paraId="476161D8" w14:textId="77777777" w:rsidR="00DB7768" w:rsidRPr="00DB7768" w:rsidRDefault="00DB7768" w:rsidP="00DB7768">
            <w:pPr>
              <w:jc w:val="both"/>
              <w:rPr>
                <w:lang w:val="kk-KZ"/>
              </w:rPr>
            </w:pPr>
            <w:r w:rsidRPr="00DB7768">
              <w:rPr>
                <w:lang w:val="kk-KZ"/>
              </w:rPr>
              <w:t>Тоқсан сайын</w:t>
            </w:r>
          </w:p>
        </w:tc>
      </w:tr>
      <w:tr w:rsidR="00DB7768" w:rsidRPr="00DB7768" w14:paraId="5369FDD4"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7E80D989" w14:textId="77777777" w:rsidR="00DB7768" w:rsidRPr="00DB7768" w:rsidRDefault="00DB7768" w:rsidP="00DB7768">
            <w:pPr>
              <w:jc w:val="both"/>
              <w:rPr>
                <w:lang w:val="kk-KZ"/>
              </w:rPr>
            </w:pPr>
            <w:r w:rsidRPr="00DB7768">
              <w:rPr>
                <w:lang w:val="kk-KZ"/>
              </w:rPr>
              <w:t>2</w:t>
            </w:r>
          </w:p>
        </w:tc>
        <w:tc>
          <w:tcPr>
            <w:tcW w:w="3483" w:type="pct"/>
            <w:tcBorders>
              <w:top w:val="single" w:sz="4" w:space="0" w:color="000000"/>
              <w:left w:val="single" w:sz="4" w:space="0" w:color="000000"/>
              <w:bottom w:val="single" w:sz="4" w:space="0" w:color="000000"/>
              <w:right w:val="single" w:sz="4" w:space="0" w:color="000000"/>
            </w:tcBorders>
            <w:vAlign w:val="center"/>
          </w:tcPr>
          <w:p w14:paraId="302646A5" w14:textId="77777777" w:rsidR="00DB7768" w:rsidRPr="00DB7768" w:rsidRDefault="00DB7768" w:rsidP="00DB7768">
            <w:pPr>
              <w:jc w:val="both"/>
              <w:rPr>
                <w:lang w:val="kk-KZ"/>
              </w:rPr>
            </w:pPr>
            <w:r w:rsidRPr="00DB7768">
              <w:rPr>
                <w:lang w:val="kk-KZ"/>
              </w:rPr>
              <w:t>аммоний азоты</w:t>
            </w:r>
          </w:p>
        </w:tc>
        <w:tc>
          <w:tcPr>
            <w:tcW w:w="1144" w:type="pct"/>
            <w:tcBorders>
              <w:top w:val="single" w:sz="4" w:space="0" w:color="000000"/>
              <w:left w:val="single" w:sz="4" w:space="0" w:color="000000"/>
              <w:bottom w:val="single" w:sz="4" w:space="0" w:color="000000"/>
              <w:right w:val="single" w:sz="4" w:space="0" w:color="000000"/>
            </w:tcBorders>
            <w:vAlign w:val="center"/>
          </w:tcPr>
          <w:p w14:paraId="4770F4BE" w14:textId="77777777" w:rsidR="00DB7768" w:rsidRPr="00DB7768" w:rsidRDefault="00DB7768" w:rsidP="00DB7768">
            <w:pPr>
              <w:jc w:val="both"/>
              <w:rPr>
                <w:lang w:val="kk-KZ"/>
              </w:rPr>
            </w:pPr>
            <w:r w:rsidRPr="00DB7768">
              <w:rPr>
                <w:lang w:val="kk-KZ"/>
              </w:rPr>
              <w:t>Тоқсан сайын</w:t>
            </w:r>
          </w:p>
        </w:tc>
      </w:tr>
      <w:tr w:rsidR="00DB7768" w:rsidRPr="00DB7768" w14:paraId="46B80171"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243BA1EF" w14:textId="77777777" w:rsidR="00DB7768" w:rsidRPr="00DB7768" w:rsidRDefault="00DB7768" w:rsidP="00DB7768">
            <w:pPr>
              <w:jc w:val="both"/>
              <w:rPr>
                <w:lang w:val="kk-KZ"/>
              </w:rPr>
            </w:pPr>
            <w:r w:rsidRPr="00DB7768">
              <w:rPr>
                <w:lang w:val="kk-KZ"/>
              </w:rPr>
              <w:t>3</w:t>
            </w:r>
          </w:p>
        </w:tc>
        <w:tc>
          <w:tcPr>
            <w:tcW w:w="3483" w:type="pct"/>
            <w:tcBorders>
              <w:top w:val="single" w:sz="4" w:space="0" w:color="000000"/>
              <w:left w:val="single" w:sz="4" w:space="0" w:color="000000"/>
              <w:bottom w:val="single" w:sz="4" w:space="0" w:color="000000"/>
              <w:right w:val="single" w:sz="4" w:space="0" w:color="000000"/>
            </w:tcBorders>
            <w:vAlign w:val="center"/>
          </w:tcPr>
          <w:p w14:paraId="1EC0013A" w14:textId="77777777" w:rsidR="00DB7768" w:rsidRPr="00DB7768" w:rsidRDefault="00DB7768" w:rsidP="00DB7768">
            <w:pPr>
              <w:jc w:val="both"/>
              <w:rPr>
                <w:lang w:val="kk-KZ"/>
              </w:rPr>
            </w:pPr>
            <w:r w:rsidRPr="00DB7768">
              <w:rPr>
                <w:lang w:val="kk-KZ"/>
              </w:rPr>
              <w:t xml:space="preserve">Fe бойынша темір (хлорлы темірді қоса) </w:t>
            </w:r>
          </w:p>
        </w:tc>
        <w:tc>
          <w:tcPr>
            <w:tcW w:w="1144" w:type="pct"/>
            <w:tcBorders>
              <w:top w:val="single" w:sz="4" w:space="0" w:color="000000"/>
              <w:left w:val="single" w:sz="4" w:space="0" w:color="000000"/>
              <w:bottom w:val="single" w:sz="4" w:space="0" w:color="000000"/>
              <w:right w:val="single" w:sz="4" w:space="0" w:color="000000"/>
            </w:tcBorders>
            <w:vAlign w:val="center"/>
          </w:tcPr>
          <w:p w14:paraId="46FBD8C6" w14:textId="77777777" w:rsidR="00DB7768" w:rsidRPr="00DB7768" w:rsidRDefault="00DB7768" w:rsidP="00DB7768">
            <w:pPr>
              <w:jc w:val="both"/>
              <w:rPr>
                <w:lang w:val="kk-KZ"/>
              </w:rPr>
            </w:pPr>
            <w:r w:rsidRPr="00DB7768">
              <w:rPr>
                <w:lang w:val="kk-KZ"/>
              </w:rPr>
              <w:t>Тоқсан сайын</w:t>
            </w:r>
          </w:p>
        </w:tc>
      </w:tr>
      <w:tr w:rsidR="00DB7768" w:rsidRPr="00DB7768" w14:paraId="3B8DF8B0"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1C1C19E7" w14:textId="77777777" w:rsidR="00DB7768" w:rsidRPr="00DB7768" w:rsidRDefault="00DB7768" w:rsidP="00DB7768">
            <w:pPr>
              <w:jc w:val="both"/>
              <w:rPr>
                <w:lang w:val="kk-KZ"/>
              </w:rPr>
            </w:pPr>
            <w:r w:rsidRPr="00DB7768">
              <w:rPr>
                <w:lang w:val="kk-KZ"/>
              </w:rPr>
              <w:t>4</w:t>
            </w:r>
          </w:p>
        </w:tc>
        <w:tc>
          <w:tcPr>
            <w:tcW w:w="3483" w:type="pct"/>
            <w:tcBorders>
              <w:top w:val="single" w:sz="4" w:space="0" w:color="000000"/>
              <w:left w:val="single" w:sz="4" w:space="0" w:color="000000"/>
              <w:bottom w:val="single" w:sz="4" w:space="0" w:color="000000"/>
              <w:right w:val="single" w:sz="4" w:space="0" w:color="000000"/>
            </w:tcBorders>
            <w:vAlign w:val="center"/>
          </w:tcPr>
          <w:p w14:paraId="7D1A8230" w14:textId="77777777" w:rsidR="00DB7768" w:rsidRPr="00DB7768" w:rsidRDefault="00DB7768" w:rsidP="00DB7768">
            <w:pPr>
              <w:jc w:val="both"/>
              <w:rPr>
                <w:lang w:val="kk-KZ"/>
              </w:rPr>
            </w:pPr>
            <w:r w:rsidRPr="00DB7768">
              <w:rPr>
                <w:lang w:val="kk-KZ"/>
              </w:rPr>
              <w:t>мұнай өнімдері</w:t>
            </w:r>
          </w:p>
        </w:tc>
        <w:tc>
          <w:tcPr>
            <w:tcW w:w="1144" w:type="pct"/>
            <w:tcBorders>
              <w:top w:val="single" w:sz="4" w:space="0" w:color="000000"/>
              <w:left w:val="single" w:sz="4" w:space="0" w:color="000000"/>
              <w:bottom w:val="single" w:sz="4" w:space="0" w:color="000000"/>
              <w:right w:val="single" w:sz="4" w:space="0" w:color="000000"/>
            </w:tcBorders>
            <w:vAlign w:val="center"/>
          </w:tcPr>
          <w:p w14:paraId="7D017261" w14:textId="77777777" w:rsidR="00DB7768" w:rsidRPr="00DB7768" w:rsidRDefault="00DB7768" w:rsidP="00DB7768">
            <w:pPr>
              <w:jc w:val="both"/>
              <w:rPr>
                <w:lang w:val="kk-KZ"/>
              </w:rPr>
            </w:pPr>
            <w:r w:rsidRPr="00DB7768">
              <w:rPr>
                <w:lang w:val="kk-KZ"/>
              </w:rPr>
              <w:t>Тоқсан сайын</w:t>
            </w:r>
          </w:p>
        </w:tc>
      </w:tr>
      <w:tr w:rsidR="00DB7768" w:rsidRPr="00DB7768" w14:paraId="6E11B8FB"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508A3EBE" w14:textId="77777777" w:rsidR="00DB7768" w:rsidRPr="00DB7768" w:rsidRDefault="00DB7768" w:rsidP="00DB7768">
            <w:pPr>
              <w:jc w:val="both"/>
              <w:rPr>
                <w:lang w:val="kk-KZ"/>
              </w:rPr>
            </w:pPr>
            <w:r w:rsidRPr="00DB7768">
              <w:rPr>
                <w:lang w:val="kk-KZ"/>
              </w:rPr>
              <w:t>5</w:t>
            </w:r>
          </w:p>
        </w:tc>
        <w:tc>
          <w:tcPr>
            <w:tcW w:w="3483" w:type="pct"/>
            <w:tcBorders>
              <w:top w:val="single" w:sz="4" w:space="0" w:color="000000"/>
              <w:left w:val="single" w:sz="4" w:space="0" w:color="000000"/>
              <w:bottom w:val="single" w:sz="4" w:space="0" w:color="000000"/>
              <w:right w:val="single" w:sz="4" w:space="0" w:color="000000"/>
            </w:tcBorders>
            <w:vAlign w:val="center"/>
          </w:tcPr>
          <w:p w14:paraId="6295F1D0" w14:textId="77777777" w:rsidR="00DB7768" w:rsidRPr="00DB7768" w:rsidRDefault="00DB7768" w:rsidP="00DB7768">
            <w:pPr>
              <w:jc w:val="both"/>
              <w:rPr>
                <w:lang w:val="kk-KZ"/>
              </w:rPr>
            </w:pPr>
            <w:r w:rsidRPr="00DB7768">
              <w:rPr>
                <w:lang w:val="kk-KZ"/>
              </w:rPr>
              <w:t>Сульфаттар (SO4 бойынша )</w:t>
            </w:r>
          </w:p>
        </w:tc>
        <w:tc>
          <w:tcPr>
            <w:tcW w:w="1144" w:type="pct"/>
            <w:tcBorders>
              <w:top w:val="single" w:sz="4" w:space="0" w:color="000000"/>
              <w:left w:val="single" w:sz="4" w:space="0" w:color="000000"/>
              <w:bottom w:val="single" w:sz="4" w:space="0" w:color="000000"/>
              <w:right w:val="single" w:sz="4" w:space="0" w:color="000000"/>
            </w:tcBorders>
            <w:vAlign w:val="center"/>
          </w:tcPr>
          <w:p w14:paraId="2D6A9CE5" w14:textId="77777777" w:rsidR="00DB7768" w:rsidRPr="00DB7768" w:rsidRDefault="00DB7768" w:rsidP="00DB7768">
            <w:pPr>
              <w:jc w:val="both"/>
              <w:rPr>
                <w:lang w:val="kk-KZ"/>
              </w:rPr>
            </w:pPr>
            <w:r w:rsidRPr="00DB7768">
              <w:rPr>
                <w:lang w:val="kk-KZ"/>
              </w:rPr>
              <w:t>Тоқсан сайын</w:t>
            </w:r>
          </w:p>
        </w:tc>
      </w:tr>
      <w:tr w:rsidR="00DB7768" w:rsidRPr="00DB7768" w14:paraId="5BBE2327"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38F27370" w14:textId="77777777" w:rsidR="00DB7768" w:rsidRPr="00DB7768" w:rsidRDefault="00DB7768" w:rsidP="00DB7768">
            <w:pPr>
              <w:jc w:val="both"/>
              <w:rPr>
                <w:lang w:val="kk-KZ"/>
              </w:rPr>
            </w:pPr>
            <w:r w:rsidRPr="00DB7768">
              <w:rPr>
                <w:lang w:val="kk-KZ"/>
              </w:rPr>
              <w:t>6</w:t>
            </w:r>
          </w:p>
        </w:tc>
        <w:tc>
          <w:tcPr>
            <w:tcW w:w="3483" w:type="pct"/>
            <w:tcBorders>
              <w:top w:val="single" w:sz="4" w:space="0" w:color="000000"/>
              <w:left w:val="single" w:sz="4" w:space="0" w:color="000000"/>
              <w:bottom w:val="single" w:sz="4" w:space="0" w:color="000000"/>
              <w:right w:val="single" w:sz="4" w:space="0" w:color="000000"/>
            </w:tcBorders>
            <w:vAlign w:val="center"/>
          </w:tcPr>
          <w:p w14:paraId="48436C13" w14:textId="77777777" w:rsidR="00DB7768" w:rsidRPr="00DB7768" w:rsidRDefault="00DB7768" w:rsidP="00DB7768">
            <w:pPr>
              <w:jc w:val="both"/>
              <w:rPr>
                <w:lang w:val="kk-KZ"/>
              </w:rPr>
            </w:pPr>
            <w:r w:rsidRPr="00DB7768">
              <w:rPr>
                <w:lang w:val="kk-KZ"/>
              </w:rPr>
              <w:t>Хлоридтер (Сl бойынша)</w:t>
            </w:r>
          </w:p>
        </w:tc>
        <w:tc>
          <w:tcPr>
            <w:tcW w:w="1144" w:type="pct"/>
            <w:tcBorders>
              <w:top w:val="single" w:sz="4" w:space="0" w:color="000000"/>
              <w:left w:val="single" w:sz="4" w:space="0" w:color="000000"/>
              <w:bottom w:val="single" w:sz="4" w:space="0" w:color="000000"/>
              <w:right w:val="single" w:sz="4" w:space="0" w:color="000000"/>
            </w:tcBorders>
            <w:vAlign w:val="center"/>
          </w:tcPr>
          <w:p w14:paraId="5D95ED51" w14:textId="77777777" w:rsidR="00DB7768" w:rsidRPr="00DB7768" w:rsidRDefault="00DB7768" w:rsidP="00DB7768">
            <w:pPr>
              <w:jc w:val="both"/>
              <w:rPr>
                <w:lang w:val="kk-KZ"/>
              </w:rPr>
            </w:pPr>
            <w:r w:rsidRPr="00DB7768">
              <w:rPr>
                <w:lang w:val="kk-KZ"/>
              </w:rPr>
              <w:t>Тоқсан сайын</w:t>
            </w:r>
          </w:p>
        </w:tc>
      </w:tr>
      <w:tr w:rsidR="00DB7768" w:rsidRPr="00DB7768" w14:paraId="639AADCD" w14:textId="77777777" w:rsidTr="001E3429">
        <w:trPr>
          <w:trHeight w:val="499"/>
          <w:jc w:val="center"/>
        </w:trPr>
        <w:tc>
          <w:tcPr>
            <w:tcW w:w="3856" w:type="pct"/>
            <w:gridSpan w:val="2"/>
            <w:tcBorders>
              <w:top w:val="single" w:sz="4" w:space="0" w:color="000000"/>
              <w:left w:val="single" w:sz="4" w:space="0" w:color="000000"/>
              <w:bottom w:val="single" w:sz="4" w:space="0" w:color="000000"/>
              <w:right w:val="single" w:sz="4" w:space="0" w:color="000000"/>
            </w:tcBorders>
            <w:vAlign w:val="center"/>
          </w:tcPr>
          <w:p w14:paraId="28576A22" w14:textId="77777777" w:rsidR="00DB7768" w:rsidRPr="00DB7768" w:rsidRDefault="00DB7768" w:rsidP="00DB7768">
            <w:pPr>
              <w:jc w:val="both"/>
              <w:rPr>
                <w:b/>
                <w:bCs/>
                <w:lang w:val="kk-KZ"/>
              </w:rPr>
            </w:pPr>
            <w:r w:rsidRPr="00DB7768">
              <w:rPr>
                <w:b/>
                <w:bCs/>
                <w:lang w:val="kk-KZ"/>
              </w:rPr>
              <w:t>Буландырғыш тоған</w:t>
            </w:r>
          </w:p>
        </w:tc>
        <w:tc>
          <w:tcPr>
            <w:tcW w:w="1144" w:type="pct"/>
            <w:tcBorders>
              <w:top w:val="single" w:sz="4" w:space="0" w:color="000000"/>
              <w:left w:val="single" w:sz="4" w:space="0" w:color="000000"/>
              <w:bottom w:val="single" w:sz="4" w:space="0" w:color="000000"/>
              <w:right w:val="single" w:sz="4" w:space="0" w:color="000000"/>
            </w:tcBorders>
            <w:vAlign w:val="center"/>
          </w:tcPr>
          <w:p w14:paraId="3C8F6176" w14:textId="77777777" w:rsidR="00DB7768" w:rsidRPr="00DB7768" w:rsidRDefault="00DB7768" w:rsidP="00DB7768">
            <w:pPr>
              <w:jc w:val="both"/>
              <w:rPr>
                <w:b/>
                <w:bCs/>
                <w:lang w:val="kk-KZ"/>
              </w:rPr>
            </w:pPr>
          </w:p>
        </w:tc>
      </w:tr>
      <w:tr w:rsidR="00DB7768" w:rsidRPr="00DB7768" w14:paraId="7DEF2BD4"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400A8BAE" w14:textId="77777777" w:rsidR="00DB7768" w:rsidRPr="00DB7768" w:rsidRDefault="00DB7768" w:rsidP="00DB7768">
            <w:pPr>
              <w:jc w:val="both"/>
              <w:rPr>
                <w:lang w:val="kk-KZ"/>
              </w:rPr>
            </w:pPr>
            <w:r w:rsidRPr="00DB7768">
              <w:rPr>
                <w:lang w:val="kk-KZ"/>
              </w:rPr>
              <w:t>1</w:t>
            </w:r>
          </w:p>
        </w:tc>
        <w:tc>
          <w:tcPr>
            <w:tcW w:w="3483" w:type="pct"/>
            <w:tcBorders>
              <w:top w:val="single" w:sz="4" w:space="0" w:color="000000"/>
              <w:left w:val="single" w:sz="4" w:space="0" w:color="000000"/>
              <w:bottom w:val="single" w:sz="4" w:space="0" w:color="000000"/>
              <w:right w:val="single" w:sz="4" w:space="0" w:color="000000"/>
            </w:tcBorders>
            <w:vAlign w:val="center"/>
          </w:tcPr>
          <w:p w14:paraId="6F9D75DD" w14:textId="77777777" w:rsidR="00DB7768" w:rsidRPr="00DB7768" w:rsidRDefault="00DB7768" w:rsidP="00DB7768">
            <w:pPr>
              <w:jc w:val="both"/>
              <w:rPr>
                <w:lang w:val="kk-KZ"/>
              </w:rPr>
            </w:pPr>
            <w:r w:rsidRPr="00DB7768">
              <w:rPr>
                <w:lang w:val="kk-KZ"/>
              </w:rPr>
              <w:t>өлшенген заттар</w:t>
            </w:r>
          </w:p>
        </w:tc>
        <w:tc>
          <w:tcPr>
            <w:tcW w:w="1144" w:type="pct"/>
            <w:tcBorders>
              <w:top w:val="single" w:sz="4" w:space="0" w:color="000000"/>
              <w:left w:val="single" w:sz="4" w:space="0" w:color="000000"/>
              <w:bottom w:val="single" w:sz="4" w:space="0" w:color="000000"/>
              <w:right w:val="single" w:sz="4" w:space="0" w:color="000000"/>
            </w:tcBorders>
            <w:vAlign w:val="center"/>
          </w:tcPr>
          <w:p w14:paraId="06BF8F75" w14:textId="77777777" w:rsidR="00DB7768" w:rsidRPr="00DB7768" w:rsidRDefault="00DB7768" w:rsidP="00DB7768">
            <w:pPr>
              <w:jc w:val="both"/>
              <w:rPr>
                <w:lang w:val="kk-KZ"/>
              </w:rPr>
            </w:pPr>
            <w:r w:rsidRPr="00DB7768">
              <w:rPr>
                <w:lang w:val="kk-KZ"/>
              </w:rPr>
              <w:t>Тоқсан сайын</w:t>
            </w:r>
          </w:p>
        </w:tc>
      </w:tr>
      <w:tr w:rsidR="00DB7768" w:rsidRPr="00DB7768" w14:paraId="7AFD511D"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5B716A49" w14:textId="77777777" w:rsidR="00DB7768" w:rsidRPr="00DB7768" w:rsidRDefault="00DB7768" w:rsidP="00DB7768">
            <w:pPr>
              <w:jc w:val="both"/>
              <w:rPr>
                <w:lang w:val="kk-KZ"/>
              </w:rPr>
            </w:pPr>
            <w:r w:rsidRPr="00DB7768">
              <w:rPr>
                <w:lang w:val="kk-KZ"/>
              </w:rPr>
              <w:t>2</w:t>
            </w:r>
          </w:p>
        </w:tc>
        <w:tc>
          <w:tcPr>
            <w:tcW w:w="3483" w:type="pct"/>
            <w:tcBorders>
              <w:top w:val="single" w:sz="4" w:space="0" w:color="000000"/>
              <w:left w:val="single" w:sz="4" w:space="0" w:color="000000"/>
              <w:bottom w:val="single" w:sz="4" w:space="0" w:color="000000"/>
              <w:right w:val="single" w:sz="4" w:space="0" w:color="000000"/>
            </w:tcBorders>
            <w:vAlign w:val="center"/>
          </w:tcPr>
          <w:p w14:paraId="29075F8B" w14:textId="77777777" w:rsidR="00DB7768" w:rsidRPr="00DB7768" w:rsidRDefault="00DB7768" w:rsidP="00DB7768">
            <w:pPr>
              <w:jc w:val="both"/>
              <w:rPr>
                <w:lang w:val="kk-KZ"/>
              </w:rPr>
            </w:pPr>
            <w:r w:rsidRPr="00DB7768">
              <w:rPr>
                <w:lang w:val="kk-KZ"/>
              </w:rPr>
              <w:t>аммоний азоты</w:t>
            </w:r>
          </w:p>
        </w:tc>
        <w:tc>
          <w:tcPr>
            <w:tcW w:w="1144" w:type="pct"/>
            <w:tcBorders>
              <w:top w:val="single" w:sz="4" w:space="0" w:color="000000"/>
              <w:left w:val="single" w:sz="4" w:space="0" w:color="000000"/>
              <w:bottom w:val="single" w:sz="4" w:space="0" w:color="000000"/>
              <w:right w:val="single" w:sz="4" w:space="0" w:color="000000"/>
            </w:tcBorders>
            <w:vAlign w:val="center"/>
          </w:tcPr>
          <w:p w14:paraId="1AE915FD" w14:textId="77777777" w:rsidR="00DB7768" w:rsidRPr="00DB7768" w:rsidRDefault="00DB7768" w:rsidP="00DB7768">
            <w:pPr>
              <w:jc w:val="both"/>
              <w:rPr>
                <w:lang w:val="kk-KZ"/>
              </w:rPr>
            </w:pPr>
            <w:r w:rsidRPr="00DB7768">
              <w:rPr>
                <w:lang w:val="kk-KZ"/>
              </w:rPr>
              <w:t>Тоқсан сайын</w:t>
            </w:r>
          </w:p>
        </w:tc>
      </w:tr>
      <w:tr w:rsidR="00DB7768" w:rsidRPr="00DB7768" w14:paraId="2C2064C6"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631DCD4E" w14:textId="77777777" w:rsidR="00DB7768" w:rsidRPr="00DB7768" w:rsidRDefault="00DB7768" w:rsidP="00DB7768">
            <w:pPr>
              <w:jc w:val="both"/>
              <w:rPr>
                <w:lang w:val="kk-KZ"/>
              </w:rPr>
            </w:pPr>
            <w:r w:rsidRPr="00DB7768">
              <w:rPr>
                <w:lang w:val="kk-KZ"/>
              </w:rPr>
              <w:t>3</w:t>
            </w:r>
          </w:p>
        </w:tc>
        <w:tc>
          <w:tcPr>
            <w:tcW w:w="3483" w:type="pct"/>
            <w:tcBorders>
              <w:top w:val="single" w:sz="4" w:space="0" w:color="000000"/>
              <w:left w:val="single" w:sz="4" w:space="0" w:color="000000"/>
              <w:bottom w:val="single" w:sz="4" w:space="0" w:color="000000"/>
              <w:right w:val="single" w:sz="4" w:space="0" w:color="000000"/>
            </w:tcBorders>
            <w:vAlign w:val="center"/>
          </w:tcPr>
          <w:p w14:paraId="095A0846" w14:textId="77777777" w:rsidR="00DB7768" w:rsidRPr="00DB7768" w:rsidRDefault="00DB7768" w:rsidP="00DB7768">
            <w:pPr>
              <w:jc w:val="both"/>
              <w:rPr>
                <w:lang w:val="kk-KZ"/>
              </w:rPr>
            </w:pPr>
            <w:r w:rsidRPr="00DB7768">
              <w:rPr>
                <w:lang w:val="kk-KZ"/>
              </w:rPr>
              <w:t xml:space="preserve">Fe бойынша темір (хлорлы темірді қоса) </w:t>
            </w:r>
          </w:p>
        </w:tc>
        <w:tc>
          <w:tcPr>
            <w:tcW w:w="1144" w:type="pct"/>
            <w:tcBorders>
              <w:top w:val="single" w:sz="4" w:space="0" w:color="000000"/>
              <w:left w:val="single" w:sz="4" w:space="0" w:color="000000"/>
              <w:bottom w:val="single" w:sz="4" w:space="0" w:color="000000"/>
              <w:right w:val="single" w:sz="4" w:space="0" w:color="000000"/>
            </w:tcBorders>
            <w:vAlign w:val="center"/>
          </w:tcPr>
          <w:p w14:paraId="5DFC1E39" w14:textId="77777777" w:rsidR="00DB7768" w:rsidRPr="00DB7768" w:rsidRDefault="00DB7768" w:rsidP="00DB7768">
            <w:pPr>
              <w:jc w:val="both"/>
              <w:rPr>
                <w:lang w:val="kk-KZ"/>
              </w:rPr>
            </w:pPr>
            <w:r w:rsidRPr="00DB7768">
              <w:rPr>
                <w:lang w:val="kk-KZ"/>
              </w:rPr>
              <w:t>Тоқсан сайын</w:t>
            </w:r>
          </w:p>
        </w:tc>
      </w:tr>
      <w:tr w:rsidR="00DB7768" w:rsidRPr="00DB7768" w14:paraId="6C18D216"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71C6C144" w14:textId="77777777" w:rsidR="00DB7768" w:rsidRPr="00DB7768" w:rsidRDefault="00DB7768" w:rsidP="00DB7768">
            <w:pPr>
              <w:jc w:val="both"/>
              <w:rPr>
                <w:lang w:val="kk-KZ"/>
              </w:rPr>
            </w:pPr>
            <w:r w:rsidRPr="00DB7768">
              <w:rPr>
                <w:lang w:val="kk-KZ"/>
              </w:rPr>
              <w:t>4</w:t>
            </w:r>
          </w:p>
        </w:tc>
        <w:tc>
          <w:tcPr>
            <w:tcW w:w="3483" w:type="pct"/>
            <w:tcBorders>
              <w:top w:val="single" w:sz="4" w:space="0" w:color="000000"/>
              <w:left w:val="single" w:sz="4" w:space="0" w:color="000000"/>
              <w:bottom w:val="single" w:sz="4" w:space="0" w:color="000000"/>
              <w:right w:val="single" w:sz="4" w:space="0" w:color="000000"/>
            </w:tcBorders>
            <w:vAlign w:val="center"/>
          </w:tcPr>
          <w:p w14:paraId="70F13686" w14:textId="77777777" w:rsidR="00DB7768" w:rsidRPr="00DB7768" w:rsidRDefault="00DB7768" w:rsidP="00DB7768">
            <w:pPr>
              <w:jc w:val="both"/>
              <w:rPr>
                <w:lang w:val="kk-KZ"/>
              </w:rPr>
            </w:pPr>
            <w:r w:rsidRPr="00DB7768">
              <w:rPr>
                <w:lang w:val="kk-KZ"/>
              </w:rPr>
              <w:t>мұнай өнімдері</w:t>
            </w:r>
          </w:p>
        </w:tc>
        <w:tc>
          <w:tcPr>
            <w:tcW w:w="1144" w:type="pct"/>
            <w:tcBorders>
              <w:top w:val="single" w:sz="4" w:space="0" w:color="000000"/>
              <w:left w:val="single" w:sz="4" w:space="0" w:color="000000"/>
              <w:bottom w:val="single" w:sz="4" w:space="0" w:color="000000"/>
              <w:right w:val="single" w:sz="4" w:space="0" w:color="000000"/>
            </w:tcBorders>
            <w:vAlign w:val="center"/>
          </w:tcPr>
          <w:p w14:paraId="70C5B760" w14:textId="77777777" w:rsidR="00DB7768" w:rsidRPr="00DB7768" w:rsidRDefault="00DB7768" w:rsidP="00DB7768">
            <w:pPr>
              <w:jc w:val="both"/>
              <w:rPr>
                <w:lang w:val="kk-KZ"/>
              </w:rPr>
            </w:pPr>
            <w:r w:rsidRPr="00DB7768">
              <w:rPr>
                <w:lang w:val="kk-KZ"/>
              </w:rPr>
              <w:t>Тоқсан сайын</w:t>
            </w:r>
          </w:p>
        </w:tc>
      </w:tr>
      <w:tr w:rsidR="00DB7768" w:rsidRPr="00DB7768" w14:paraId="5B87C814"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0F408BB5" w14:textId="77777777" w:rsidR="00DB7768" w:rsidRPr="00DB7768" w:rsidRDefault="00DB7768" w:rsidP="00DB7768">
            <w:pPr>
              <w:jc w:val="both"/>
              <w:rPr>
                <w:lang w:val="kk-KZ"/>
              </w:rPr>
            </w:pPr>
            <w:r w:rsidRPr="00DB7768">
              <w:rPr>
                <w:lang w:val="kk-KZ"/>
              </w:rPr>
              <w:t>5</w:t>
            </w:r>
          </w:p>
        </w:tc>
        <w:tc>
          <w:tcPr>
            <w:tcW w:w="3483" w:type="pct"/>
            <w:tcBorders>
              <w:top w:val="single" w:sz="4" w:space="0" w:color="000000"/>
              <w:left w:val="single" w:sz="4" w:space="0" w:color="000000"/>
              <w:bottom w:val="single" w:sz="4" w:space="0" w:color="000000"/>
              <w:right w:val="single" w:sz="4" w:space="0" w:color="000000"/>
            </w:tcBorders>
            <w:vAlign w:val="center"/>
          </w:tcPr>
          <w:p w14:paraId="3A3C6004" w14:textId="77777777" w:rsidR="00DB7768" w:rsidRPr="00DB7768" w:rsidRDefault="00DB7768" w:rsidP="00DB7768">
            <w:pPr>
              <w:jc w:val="both"/>
              <w:rPr>
                <w:lang w:val="kk-KZ"/>
              </w:rPr>
            </w:pPr>
            <w:r w:rsidRPr="00DB7768">
              <w:rPr>
                <w:lang w:val="kk-KZ"/>
              </w:rPr>
              <w:t>Сульфаттар (SO4 бойынша )</w:t>
            </w:r>
          </w:p>
        </w:tc>
        <w:tc>
          <w:tcPr>
            <w:tcW w:w="1144" w:type="pct"/>
            <w:tcBorders>
              <w:top w:val="single" w:sz="4" w:space="0" w:color="000000"/>
              <w:left w:val="single" w:sz="4" w:space="0" w:color="000000"/>
              <w:bottom w:val="single" w:sz="4" w:space="0" w:color="000000"/>
              <w:right w:val="single" w:sz="4" w:space="0" w:color="000000"/>
            </w:tcBorders>
            <w:vAlign w:val="center"/>
          </w:tcPr>
          <w:p w14:paraId="393C5B4F" w14:textId="77777777" w:rsidR="00DB7768" w:rsidRPr="00DB7768" w:rsidRDefault="00DB7768" w:rsidP="00DB7768">
            <w:pPr>
              <w:jc w:val="both"/>
              <w:rPr>
                <w:lang w:val="kk-KZ"/>
              </w:rPr>
            </w:pPr>
            <w:r w:rsidRPr="00DB7768">
              <w:rPr>
                <w:lang w:val="kk-KZ"/>
              </w:rPr>
              <w:t>Тоқсан сайын</w:t>
            </w:r>
          </w:p>
        </w:tc>
      </w:tr>
      <w:tr w:rsidR="00DB7768" w:rsidRPr="00DB7768" w14:paraId="1218336F"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03139411" w14:textId="77777777" w:rsidR="00DB7768" w:rsidRPr="00DB7768" w:rsidRDefault="00DB7768" w:rsidP="00DB7768">
            <w:pPr>
              <w:jc w:val="both"/>
              <w:rPr>
                <w:lang w:val="kk-KZ"/>
              </w:rPr>
            </w:pPr>
            <w:r w:rsidRPr="00DB7768">
              <w:rPr>
                <w:lang w:val="kk-KZ"/>
              </w:rPr>
              <w:t>6</w:t>
            </w:r>
          </w:p>
        </w:tc>
        <w:tc>
          <w:tcPr>
            <w:tcW w:w="3483" w:type="pct"/>
            <w:tcBorders>
              <w:top w:val="single" w:sz="4" w:space="0" w:color="000000"/>
              <w:left w:val="single" w:sz="4" w:space="0" w:color="000000"/>
              <w:bottom w:val="single" w:sz="4" w:space="0" w:color="000000"/>
              <w:right w:val="single" w:sz="4" w:space="0" w:color="000000"/>
            </w:tcBorders>
            <w:vAlign w:val="center"/>
          </w:tcPr>
          <w:p w14:paraId="2123F9C3" w14:textId="77777777" w:rsidR="00DB7768" w:rsidRPr="00DB7768" w:rsidRDefault="00DB7768" w:rsidP="00DB7768">
            <w:pPr>
              <w:jc w:val="both"/>
              <w:rPr>
                <w:lang w:val="kk-KZ"/>
              </w:rPr>
            </w:pPr>
            <w:r w:rsidRPr="00DB7768">
              <w:rPr>
                <w:lang w:val="kk-KZ"/>
              </w:rPr>
              <w:t>Хлоридтер (Сl бойынша)</w:t>
            </w:r>
          </w:p>
        </w:tc>
        <w:tc>
          <w:tcPr>
            <w:tcW w:w="1144" w:type="pct"/>
            <w:tcBorders>
              <w:top w:val="single" w:sz="4" w:space="0" w:color="000000"/>
              <w:left w:val="single" w:sz="4" w:space="0" w:color="000000"/>
              <w:bottom w:val="single" w:sz="4" w:space="0" w:color="000000"/>
              <w:right w:val="single" w:sz="4" w:space="0" w:color="000000"/>
            </w:tcBorders>
            <w:vAlign w:val="center"/>
          </w:tcPr>
          <w:p w14:paraId="7C318069" w14:textId="77777777" w:rsidR="00DB7768" w:rsidRPr="00DB7768" w:rsidRDefault="00DB7768" w:rsidP="00DB7768">
            <w:pPr>
              <w:jc w:val="both"/>
              <w:rPr>
                <w:lang w:val="kk-KZ"/>
              </w:rPr>
            </w:pPr>
            <w:r w:rsidRPr="00DB7768">
              <w:rPr>
                <w:lang w:val="kk-KZ"/>
              </w:rPr>
              <w:t>Тоқсан сайын</w:t>
            </w:r>
          </w:p>
        </w:tc>
      </w:tr>
      <w:tr w:rsidR="00DB7768" w:rsidRPr="00DB7768" w14:paraId="21414586"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4579E365" w14:textId="77777777" w:rsidR="00DB7768" w:rsidRPr="00DB7768" w:rsidRDefault="00DB7768" w:rsidP="00DB7768">
            <w:pPr>
              <w:jc w:val="both"/>
              <w:rPr>
                <w:lang w:val="kk-KZ"/>
              </w:rPr>
            </w:pPr>
            <w:r w:rsidRPr="00DB7768">
              <w:rPr>
                <w:lang w:val="kk-KZ"/>
              </w:rPr>
              <w:t>7</w:t>
            </w:r>
          </w:p>
        </w:tc>
        <w:tc>
          <w:tcPr>
            <w:tcW w:w="3483" w:type="pct"/>
            <w:tcBorders>
              <w:top w:val="single" w:sz="4" w:space="0" w:color="000000"/>
              <w:left w:val="single" w:sz="4" w:space="0" w:color="000000"/>
              <w:bottom w:val="single" w:sz="4" w:space="0" w:color="000000"/>
              <w:right w:val="single" w:sz="4" w:space="0" w:color="000000"/>
            </w:tcBorders>
            <w:vAlign w:val="center"/>
          </w:tcPr>
          <w:p w14:paraId="70156AC3" w14:textId="77777777" w:rsidR="00DB7768" w:rsidRPr="00DB7768" w:rsidRDefault="00DB7768" w:rsidP="00DB7768">
            <w:pPr>
              <w:jc w:val="both"/>
              <w:rPr>
                <w:lang w:val="kk-KZ"/>
              </w:rPr>
            </w:pPr>
            <w:r w:rsidRPr="00DB7768">
              <w:rPr>
                <w:lang w:val="kk-KZ"/>
              </w:rPr>
              <w:t>диэтаноламин / MDEA(флексорб) / метанол / этиленгликоль</w:t>
            </w:r>
          </w:p>
        </w:tc>
        <w:tc>
          <w:tcPr>
            <w:tcW w:w="1144" w:type="pct"/>
            <w:tcBorders>
              <w:top w:val="single" w:sz="4" w:space="0" w:color="000000"/>
              <w:left w:val="single" w:sz="4" w:space="0" w:color="000000"/>
              <w:bottom w:val="single" w:sz="4" w:space="0" w:color="000000"/>
              <w:right w:val="single" w:sz="4" w:space="0" w:color="000000"/>
            </w:tcBorders>
            <w:vAlign w:val="center"/>
          </w:tcPr>
          <w:p w14:paraId="00ADA937" w14:textId="77777777" w:rsidR="00DB7768" w:rsidRPr="00DB7768" w:rsidRDefault="00DB7768" w:rsidP="00DB7768">
            <w:pPr>
              <w:jc w:val="both"/>
              <w:rPr>
                <w:lang w:val="kk-KZ"/>
              </w:rPr>
            </w:pPr>
            <w:r w:rsidRPr="00DB7768">
              <w:rPr>
                <w:lang w:val="kk-KZ"/>
              </w:rPr>
              <w:t>Тоқсан сайын</w:t>
            </w:r>
          </w:p>
        </w:tc>
      </w:tr>
      <w:tr w:rsidR="00DB7768" w:rsidRPr="00DB7768" w14:paraId="56D0C3FA"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6014F567" w14:textId="77777777" w:rsidR="00DB7768" w:rsidRPr="00DB7768" w:rsidRDefault="00DB7768" w:rsidP="00DB7768">
            <w:pPr>
              <w:jc w:val="both"/>
              <w:rPr>
                <w:lang w:val="kk-KZ"/>
              </w:rPr>
            </w:pPr>
            <w:r w:rsidRPr="00DB7768">
              <w:rPr>
                <w:lang w:val="kk-KZ"/>
              </w:rPr>
              <w:t>8</w:t>
            </w:r>
          </w:p>
        </w:tc>
        <w:tc>
          <w:tcPr>
            <w:tcW w:w="3483" w:type="pct"/>
            <w:tcBorders>
              <w:top w:val="single" w:sz="4" w:space="0" w:color="000000"/>
              <w:left w:val="single" w:sz="4" w:space="0" w:color="000000"/>
              <w:bottom w:val="single" w:sz="4" w:space="0" w:color="000000"/>
              <w:right w:val="single" w:sz="4" w:space="0" w:color="000000"/>
            </w:tcBorders>
            <w:vAlign w:val="center"/>
          </w:tcPr>
          <w:p w14:paraId="1F175FF3" w14:textId="77777777" w:rsidR="00DB7768" w:rsidRPr="00DB7768" w:rsidRDefault="00DB7768" w:rsidP="00DB7768">
            <w:pPr>
              <w:jc w:val="both"/>
              <w:rPr>
                <w:lang w:val="kk-KZ"/>
              </w:rPr>
            </w:pPr>
            <w:r w:rsidRPr="00DB7768">
              <w:rPr>
                <w:lang w:val="kk-KZ"/>
              </w:rPr>
              <w:t>күкіртсутек</w:t>
            </w:r>
          </w:p>
        </w:tc>
        <w:tc>
          <w:tcPr>
            <w:tcW w:w="1144" w:type="pct"/>
            <w:tcBorders>
              <w:top w:val="single" w:sz="4" w:space="0" w:color="000000"/>
              <w:left w:val="single" w:sz="4" w:space="0" w:color="000000"/>
              <w:bottom w:val="single" w:sz="4" w:space="0" w:color="000000"/>
              <w:right w:val="single" w:sz="4" w:space="0" w:color="000000"/>
            </w:tcBorders>
            <w:vAlign w:val="center"/>
          </w:tcPr>
          <w:p w14:paraId="5EC8C23F" w14:textId="77777777" w:rsidR="00DB7768" w:rsidRPr="00DB7768" w:rsidRDefault="00DB7768" w:rsidP="00DB7768">
            <w:pPr>
              <w:jc w:val="both"/>
              <w:rPr>
                <w:lang w:val="kk-KZ"/>
              </w:rPr>
            </w:pPr>
            <w:r w:rsidRPr="00DB7768">
              <w:rPr>
                <w:lang w:val="kk-KZ"/>
              </w:rPr>
              <w:t>Тоқсан сайын</w:t>
            </w:r>
          </w:p>
        </w:tc>
      </w:tr>
      <w:tr w:rsidR="00DB7768" w:rsidRPr="00DB7768" w14:paraId="5E454134" w14:textId="77777777" w:rsidTr="001E3429">
        <w:trPr>
          <w:trHeight w:val="545"/>
          <w:jc w:val="center"/>
        </w:trPr>
        <w:tc>
          <w:tcPr>
            <w:tcW w:w="3856" w:type="pct"/>
            <w:gridSpan w:val="2"/>
            <w:tcBorders>
              <w:top w:val="single" w:sz="4" w:space="0" w:color="000000"/>
              <w:left w:val="single" w:sz="4" w:space="0" w:color="000000"/>
              <w:bottom w:val="single" w:sz="4" w:space="0" w:color="000000"/>
              <w:right w:val="single" w:sz="4" w:space="0" w:color="000000"/>
            </w:tcBorders>
            <w:vAlign w:val="center"/>
          </w:tcPr>
          <w:p w14:paraId="21FB268A" w14:textId="77777777" w:rsidR="00DB7768" w:rsidRPr="00DB7768" w:rsidRDefault="00DB7768" w:rsidP="00DB7768">
            <w:pPr>
              <w:jc w:val="both"/>
              <w:rPr>
                <w:b/>
                <w:bCs/>
                <w:lang w:val="kk-KZ"/>
              </w:rPr>
            </w:pPr>
            <w:r w:rsidRPr="00DB7768">
              <w:rPr>
                <w:b/>
                <w:bCs/>
                <w:lang w:val="kk-KZ"/>
              </w:rPr>
              <w:t>Қабаттық қысымды ұстап тұру үшін қабатқа айдау</w:t>
            </w:r>
          </w:p>
        </w:tc>
        <w:tc>
          <w:tcPr>
            <w:tcW w:w="1144" w:type="pct"/>
            <w:tcBorders>
              <w:top w:val="single" w:sz="4" w:space="0" w:color="000000"/>
              <w:left w:val="single" w:sz="4" w:space="0" w:color="000000"/>
              <w:bottom w:val="single" w:sz="4" w:space="0" w:color="000000"/>
              <w:right w:val="single" w:sz="4" w:space="0" w:color="000000"/>
            </w:tcBorders>
            <w:vAlign w:val="center"/>
          </w:tcPr>
          <w:p w14:paraId="3B023202" w14:textId="77777777" w:rsidR="00DB7768" w:rsidRPr="00DB7768" w:rsidRDefault="00DB7768" w:rsidP="00DB7768">
            <w:pPr>
              <w:jc w:val="both"/>
              <w:rPr>
                <w:b/>
                <w:bCs/>
                <w:lang w:val="kk-KZ"/>
              </w:rPr>
            </w:pPr>
          </w:p>
        </w:tc>
      </w:tr>
      <w:tr w:rsidR="00DB7768" w:rsidRPr="00DB7768" w14:paraId="1E28F56F"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21E356DD" w14:textId="77777777" w:rsidR="00DB7768" w:rsidRPr="00DB7768" w:rsidRDefault="00DB7768" w:rsidP="00DB7768">
            <w:pPr>
              <w:jc w:val="both"/>
              <w:rPr>
                <w:lang w:val="kk-KZ"/>
              </w:rPr>
            </w:pPr>
            <w:r w:rsidRPr="00DB7768">
              <w:rPr>
                <w:lang w:val="kk-KZ"/>
              </w:rPr>
              <w:t>1</w:t>
            </w:r>
          </w:p>
        </w:tc>
        <w:tc>
          <w:tcPr>
            <w:tcW w:w="3483" w:type="pct"/>
            <w:tcBorders>
              <w:top w:val="single" w:sz="4" w:space="0" w:color="000000"/>
              <w:left w:val="single" w:sz="4" w:space="0" w:color="000000"/>
              <w:bottom w:val="single" w:sz="4" w:space="0" w:color="000000"/>
              <w:right w:val="single" w:sz="4" w:space="0" w:color="000000"/>
            </w:tcBorders>
            <w:vAlign w:val="center"/>
          </w:tcPr>
          <w:p w14:paraId="29881023" w14:textId="77777777" w:rsidR="00DB7768" w:rsidRPr="00DB7768" w:rsidRDefault="00DB7768" w:rsidP="00DB7768">
            <w:pPr>
              <w:jc w:val="both"/>
              <w:rPr>
                <w:lang w:val="kk-KZ"/>
              </w:rPr>
            </w:pPr>
            <w:r w:rsidRPr="00DB7768">
              <w:rPr>
                <w:lang w:val="kk-KZ"/>
              </w:rPr>
              <w:t>өлшенген заттар</w:t>
            </w:r>
          </w:p>
        </w:tc>
        <w:tc>
          <w:tcPr>
            <w:tcW w:w="1144" w:type="pct"/>
            <w:tcBorders>
              <w:top w:val="single" w:sz="4" w:space="0" w:color="000000"/>
              <w:left w:val="single" w:sz="4" w:space="0" w:color="000000"/>
              <w:bottom w:val="single" w:sz="4" w:space="0" w:color="000000"/>
              <w:right w:val="single" w:sz="4" w:space="0" w:color="000000"/>
            </w:tcBorders>
            <w:vAlign w:val="center"/>
          </w:tcPr>
          <w:p w14:paraId="63DFDCDD" w14:textId="77777777" w:rsidR="00DB7768" w:rsidRPr="00DB7768" w:rsidRDefault="00DB7768" w:rsidP="00DB7768">
            <w:pPr>
              <w:jc w:val="both"/>
              <w:rPr>
                <w:lang w:val="kk-KZ"/>
              </w:rPr>
            </w:pPr>
            <w:r w:rsidRPr="00DB7768">
              <w:rPr>
                <w:lang w:val="kk-KZ"/>
              </w:rPr>
              <w:t>Күнделікті</w:t>
            </w:r>
          </w:p>
        </w:tc>
      </w:tr>
      <w:tr w:rsidR="00DB7768" w:rsidRPr="00DB7768" w14:paraId="42A1C310"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245C736D" w14:textId="77777777" w:rsidR="00DB7768" w:rsidRPr="00DB7768" w:rsidRDefault="00DB7768" w:rsidP="00DB7768">
            <w:pPr>
              <w:jc w:val="both"/>
              <w:rPr>
                <w:lang w:val="kk-KZ"/>
              </w:rPr>
            </w:pPr>
            <w:r w:rsidRPr="00DB7768">
              <w:rPr>
                <w:lang w:val="kk-KZ"/>
              </w:rPr>
              <w:t>2</w:t>
            </w:r>
          </w:p>
        </w:tc>
        <w:tc>
          <w:tcPr>
            <w:tcW w:w="3483" w:type="pct"/>
            <w:tcBorders>
              <w:top w:val="single" w:sz="4" w:space="0" w:color="000000"/>
              <w:left w:val="single" w:sz="4" w:space="0" w:color="000000"/>
              <w:bottom w:val="single" w:sz="4" w:space="0" w:color="000000"/>
              <w:right w:val="single" w:sz="4" w:space="0" w:color="000000"/>
            </w:tcBorders>
            <w:vAlign w:val="center"/>
          </w:tcPr>
          <w:p w14:paraId="09C4D6BF" w14:textId="77777777" w:rsidR="00DB7768" w:rsidRPr="00DB7768" w:rsidRDefault="00DB7768" w:rsidP="00DB7768">
            <w:pPr>
              <w:jc w:val="both"/>
              <w:rPr>
                <w:lang w:val="kk-KZ"/>
              </w:rPr>
            </w:pPr>
            <w:r w:rsidRPr="00DB7768">
              <w:rPr>
                <w:lang w:val="kk-KZ"/>
              </w:rPr>
              <w:t xml:space="preserve">Fe бойынша темір (хлорлы темірді қоса) </w:t>
            </w:r>
          </w:p>
        </w:tc>
        <w:tc>
          <w:tcPr>
            <w:tcW w:w="1144" w:type="pct"/>
            <w:tcBorders>
              <w:top w:val="single" w:sz="4" w:space="0" w:color="000000"/>
              <w:left w:val="single" w:sz="4" w:space="0" w:color="000000"/>
              <w:bottom w:val="single" w:sz="4" w:space="0" w:color="000000"/>
              <w:right w:val="single" w:sz="4" w:space="0" w:color="000000"/>
            </w:tcBorders>
            <w:vAlign w:val="center"/>
          </w:tcPr>
          <w:p w14:paraId="5F6F0F10" w14:textId="77777777" w:rsidR="00DB7768" w:rsidRPr="00DB7768" w:rsidRDefault="00DB7768" w:rsidP="00DB7768">
            <w:pPr>
              <w:jc w:val="both"/>
              <w:rPr>
                <w:lang w:val="kk-KZ"/>
              </w:rPr>
            </w:pPr>
            <w:r w:rsidRPr="00DB7768">
              <w:rPr>
                <w:lang w:val="kk-KZ"/>
              </w:rPr>
              <w:t>Күнделікті</w:t>
            </w:r>
          </w:p>
        </w:tc>
      </w:tr>
      <w:tr w:rsidR="00DB7768" w:rsidRPr="00DB7768" w14:paraId="113097ED"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52C50604" w14:textId="77777777" w:rsidR="00DB7768" w:rsidRPr="00DB7768" w:rsidRDefault="00DB7768" w:rsidP="00DB7768">
            <w:pPr>
              <w:jc w:val="both"/>
              <w:rPr>
                <w:lang w:val="kk-KZ"/>
              </w:rPr>
            </w:pPr>
            <w:r w:rsidRPr="00DB7768">
              <w:rPr>
                <w:lang w:val="kk-KZ"/>
              </w:rPr>
              <w:t>3</w:t>
            </w:r>
          </w:p>
        </w:tc>
        <w:tc>
          <w:tcPr>
            <w:tcW w:w="3483" w:type="pct"/>
            <w:tcBorders>
              <w:top w:val="single" w:sz="4" w:space="0" w:color="000000"/>
              <w:left w:val="single" w:sz="4" w:space="0" w:color="000000"/>
              <w:bottom w:val="single" w:sz="4" w:space="0" w:color="000000"/>
              <w:right w:val="single" w:sz="4" w:space="0" w:color="000000"/>
            </w:tcBorders>
            <w:vAlign w:val="center"/>
          </w:tcPr>
          <w:p w14:paraId="6B84B30C" w14:textId="77777777" w:rsidR="00DB7768" w:rsidRPr="00DB7768" w:rsidRDefault="00DB7768" w:rsidP="00DB7768">
            <w:pPr>
              <w:jc w:val="both"/>
              <w:rPr>
                <w:lang w:val="kk-KZ"/>
              </w:rPr>
            </w:pPr>
            <w:r w:rsidRPr="00DB7768">
              <w:rPr>
                <w:lang w:val="kk-KZ"/>
              </w:rPr>
              <w:t>мұнай өнімдері</w:t>
            </w:r>
          </w:p>
        </w:tc>
        <w:tc>
          <w:tcPr>
            <w:tcW w:w="1144" w:type="pct"/>
            <w:tcBorders>
              <w:top w:val="single" w:sz="4" w:space="0" w:color="000000"/>
              <w:left w:val="single" w:sz="4" w:space="0" w:color="000000"/>
              <w:bottom w:val="single" w:sz="4" w:space="0" w:color="000000"/>
              <w:right w:val="single" w:sz="4" w:space="0" w:color="000000"/>
            </w:tcBorders>
            <w:vAlign w:val="center"/>
          </w:tcPr>
          <w:p w14:paraId="5CD5CD44" w14:textId="77777777" w:rsidR="00DB7768" w:rsidRPr="00DB7768" w:rsidRDefault="00DB7768" w:rsidP="00DB7768">
            <w:pPr>
              <w:jc w:val="both"/>
              <w:rPr>
                <w:lang w:val="kk-KZ"/>
              </w:rPr>
            </w:pPr>
            <w:r w:rsidRPr="00DB7768">
              <w:rPr>
                <w:lang w:val="kk-KZ"/>
              </w:rPr>
              <w:t>Күнделікті</w:t>
            </w:r>
          </w:p>
        </w:tc>
      </w:tr>
      <w:tr w:rsidR="00DB7768" w:rsidRPr="00DB7768" w14:paraId="77A1748B"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104119FF" w14:textId="77777777" w:rsidR="00DB7768" w:rsidRPr="00DB7768" w:rsidRDefault="00DB7768" w:rsidP="00DB7768">
            <w:pPr>
              <w:jc w:val="both"/>
              <w:rPr>
                <w:lang w:val="kk-KZ"/>
              </w:rPr>
            </w:pPr>
            <w:r w:rsidRPr="00DB7768">
              <w:rPr>
                <w:lang w:val="kk-KZ"/>
              </w:rPr>
              <w:t>4</w:t>
            </w:r>
          </w:p>
        </w:tc>
        <w:tc>
          <w:tcPr>
            <w:tcW w:w="3483" w:type="pct"/>
            <w:tcBorders>
              <w:top w:val="single" w:sz="4" w:space="0" w:color="000000"/>
              <w:left w:val="single" w:sz="4" w:space="0" w:color="000000"/>
              <w:bottom w:val="single" w:sz="4" w:space="0" w:color="000000"/>
              <w:right w:val="single" w:sz="4" w:space="0" w:color="000000"/>
            </w:tcBorders>
            <w:vAlign w:val="center"/>
          </w:tcPr>
          <w:p w14:paraId="2C8EF646" w14:textId="77777777" w:rsidR="00DB7768" w:rsidRPr="00DB7768" w:rsidRDefault="00DB7768" w:rsidP="00DB7768">
            <w:pPr>
              <w:jc w:val="both"/>
              <w:rPr>
                <w:lang w:val="kk-KZ"/>
              </w:rPr>
            </w:pPr>
            <w:r w:rsidRPr="00DB7768">
              <w:rPr>
                <w:lang w:val="kk-KZ"/>
              </w:rPr>
              <w:t>күкіртсутек</w:t>
            </w:r>
          </w:p>
        </w:tc>
        <w:tc>
          <w:tcPr>
            <w:tcW w:w="1144" w:type="pct"/>
            <w:tcBorders>
              <w:top w:val="single" w:sz="4" w:space="0" w:color="000000"/>
              <w:left w:val="single" w:sz="4" w:space="0" w:color="000000"/>
              <w:bottom w:val="single" w:sz="4" w:space="0" w:color="000000"/>
              <w:right w:val="single" w:sz="4" w:space="0" w:color="000000"/>
            </w:tcBorders>
            <w:vAlign w:val="center"/>
          </w:tcPr>
          <w:p w14:paraId="038A9C79" w14:textId="77777777" w:rsidR="00DB7768" w:rsidRPr="00DB7768" w:rsidRDefault="00DB7768" w:rsidP="00DB7768">
            <w:pPr>
              <w:jc w:val="both"/>
              <w:rPr>
                <w:lang w:val="kk-KZ"/>
              </w:rPr>
            </w:pPr>
            <w:r w:rsidRPr="00DB7768">
              <w:rPr>
                <w:lang w:val="kk-KZ"/>
              </w:rPr>
              <w:t>Күнделікті</w:t>
            </w:r>
          </w:p>
        </w:tc>
      </w:tr>
      <w:tr w:rsidR="00DB7768" w:rsidRPr="00DB7768" w14:paraId="04B057A3" w14:textId="77777777" w:rsidTr="001E3429">
        <w:trPr>
          <w:trHeight w:val="682"/>
          <w:jc w:val="center"/>
        </w:trPr>
        <w:tc>
          <w:tcPr>
            <w:tcW w:w="3856" w:type="pct"/>
            <w:gridSpan w:val="2"/>
            <w:tcBorders>
              <w:top w:val="single" w:sz="4" w:space="0" w:color="000000"/>
              <w:left w:val="single" w:sz="4" w:space="0" w:color="000000"/>
              <w:bottom w:val="single" w:sz="4" w:space="0" w:color="000000"/>
              <w:right w:val="single" w:sz="4" w:space="0" w:color="000000"/>
            </w:tcBorders>
            <w:vAlign w:val="center"/>
          </w:tcPr>
          <w:p w14:paraId="0800E73E" w14:textId="77777777" w:rsidR="00DB7768" w:rsidRPr="00DB7768" w:rsidRDefault="00DB7768" w:rsidP="00DB7768">
            <w:pPr>
              <w:jc w:val="both"/>
              <w:rPr>
                <w:b/>
                <w:bCs/>
                <w:lang w:val="kk-KZ"/>
              </w:rPr>
            </w:pPr>
            <w:r w:rsidRPr="00DB7768">
              <w:rPr>
                <w:b/>
                <w:bCs/>
                <w:lang w:val="kk-KZ"/>
              </w:rPr>
              <w:t>Жер қойнауына кәдеге жарату</w:t>
            </w:r>
          </w:p>
        </w:tc>
        <w:tc>
          <w:tcPr>
            <w:tcW w:w="1144" w:type="pct"/>
            <w:tcBorders>
              <w:top w:val="single" w:sz="4" w:space="0" w:color="000000"/>
              <w:left w:val="single" w:sz="4" w:space="0" w:color="000000"/>
              <w:bottom w:val="single" w:sz="4" w:space="0" w:color="000000"/>
              <w:right w:val="single" w:sz="4" w:space="0" w:color="000000"/>
            </w:tcBorders>
            <w:vAlign w:val="center"/>
          </w:tcPr>
          <w:p w14:paraId="25B3FAFC" w14:textId="77777777" w:rsidR="00DB7768" w:rsidRPr="00DB7768" w:rsidRDefault="00DB7768" w:rsidP="00DB7768">
            <w:pPr>
              <w:jc w:val="both"/>
              <w:rPr>
                <w:b/>
                <w:bCs/>
                <w:lang w:val="kk-KZ"/>
              </w:rPr>
            </w:pPr>
          </w:p>
        </w:tc>
      </w:tr>
      <w:tr w:rsidR="00DB7768" w:rsidRPr="00DB7768" w14:paraId="21E5638D"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7C1EC3A1" w14:textId="77777777" w:rsidR="00DB7768" w:rsidRPr="00DB7768" w:rsidRDefault="00DB7768" w:rsidP="00DB7768">
            <w:pPr>
              <w:jc w:val="both"/>
              <w:rPr>
                <w:lang w:val="kk-KZ"/>
              </w:rPr>
            </w:pPr>
            <w:r w:rsidRPr="00DB7768">
              <w:rPr>
                <w:lang w:val="kk-KZ"/>
              </w:rPr>
              <w:t>1</w:t>
            </w:r>
          </w:p>
        </w:tc>
        <w:tc>
          <w:tcPr>
            <w:tcW w:w="3483" w:type="pct"/>
            <w:tcBorders>
              <w:top w:val="single" w:sz="4" w:space="0" w:color="000000"/>
              <w:left w:val="single" w:sz="4" w:space="0" w:color="000000"/>
              <w:bottom w:val="single" w:sz="4" w:space="0" w:color="000000"/>
              <w:right w:val="single" w:sz="4" w:space="0" w:color="000000"/>
            </w:tcBorders>
            <w:vAlign w:val="center"/>
          </w:tcPr>
          <w:p w14:paraId="4343F944" w14:textId="77777777" w:rsidR="00DB7768" w:rsidRPr="00DB7768" w:rsidRDefault="00DB7768" w:rsidP="00DB7768">
            <w:pPr>
              <w:jc w:val="both"/>
              <w:rPr>
                <w:lang w:val="kk-KZ"/>
              </w:rPr>
            </w:pPr>
            <w:r w:rsidRPr="00DB7768">
              <w:rPr>
                <w:lang w:val="kk-KZ"/>
              </w:rPr>
              <w:t>өлшенген заттар</w:t>
            </w:r>
          </w:p>
        </w:tc>
        <w:tc>
          <w:tcPr>
            <w:tcW w:w="1144" w:type="pct"/>
            <w:tcBorders>
              <w:top w:val="single" w:sz="4" w:space="0" w:color="000000"/>
              <w:left w:val="single" w:sz="4" w:space="0" w:color="000000"/>
              <w:bottom w:val="single" w:sz="4" w:space="0" w:color="000000"/>
              <w:right w:val="single" w:sz="4" w:space="0" w:color="000000"/>
            </w:tcBorders>
            <w:vAlign w:val="center"/>
          </w:tcPr>
          <w:p w14:paraId="21BE7042" w14:textId="77777777" w:rsidR="00DB7768" w:rsidRPr="00DB7768" w:rsidRDefault="00DB7768" w:rsidP="00DB7768">
            <w:pPr>
              <w:jc w:val="both"/>
              <w:rPr>
                <w:lang w:val="kk-KZ"/>
              </w:rPr>
            </w:pPr>
            <w:r w:rsidRPr="00DB7768">
              <w:rPr>
                <w:lang w:val="kk-KZ"/>
              </w:rPr>
              <w:t>Күнделікті</w:t>
            </w:r>
          </w:p>
        </w:tc>
      </w:tr>
      <w:tr w:rsidR="00DB7768" w:rsidRPr="00DB7768" w14:paraId="4A5ECBC6"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7828EE50" w14:textId="77777777" w:rsidR="00DB7768" w:rsidRPr="00DB7768" w:rsidRDefault="00DB7768" w:rsidP="00DB7768">
            <w:pPr>
              <w:jc w:val="both"/>
              <w:rPr>
                <w:lang w:val="kk-KZ"/>
              </w:rPr>
            </w:pPr>
            <w:r w:rsidRPr="00DB7768">
              <w:rPr>
                <w:lang w:val="kk-KZ"/>
              </w:rPr>
              <w:t>2</w:t>
            </w:r>
          </w:p>
        </w:tc>
        <w:tc>
          <w:tcPr>
            <w:tcW w:w="3483" w:type="pct"/>
            <w:tcBorders>
              <w:top w:val="single" w:sz="4" w:space="0" w:color="000000"/>
              <w:left w:val="single" w:sz="4" w:space="0" w:color="000000"/>
              <w:bottom w:val="single" w:sz="4" w:space="0" w:color="000000"/>
              <w:right w:val="single" w:sz="4" w:space="0" w:color="000000"/>
            </w:tcBorders>
            <w:vAlign w:val="center"/>
          </w:tcPr>
          <w:p w14:paraId="554B67F3" w14:textId="77777777" w:rsidR="00DB7768" w:rsidRPr="00DB7768" w:rsidRDefault="00DB7768" w:rsidP="00DB7768">
            <w:pPr>
              <w:jc w:val="both"/>
              <w:rPr>
                <w:lang w:val="kk-KZ"/>
              </w:rPr>
            </w:pPr>
            <w:r w:rsidRPr="00DB7768">
              <w:rPr>
                <w:lang w:val="kk-KZ"/>
              </w:rPr>
              <w:t xml:space="preserve">Fe бойынша темір (хлорлы темірді қоса) </w:t>
            </w:r>
          </w:p>
        </w:tc>
        <w:tc>
          <w:tcPr>
            <w:tcW w:w="1144" w:type="pct"/>
            <w:tcBorders>
              <w:top w:val="single" w:sz="4" w:space="0" w:color="000000"/>
              <w:left w:val="single" w:sz="4" w:space="0" w:color="000000"/>
              <w:bottom w:val="single" w:sz="4" w:space="0" w:color="000000"/>
              <w:right w:val="single" w:sz="4" w:space="0" w:color="000000"/>
            </w:tcBorders>
            <w:vAlign w:val="center"/>
          </w:tcPr>
          <w:p w14:paraId="48DFBCE7" w14:textId="77777777" w:rsidR="00DB7768" w:rsidRPr="00DB7768" w:rsidRDefault="00DB7768" w:rsidP="00DB7768">
            <w:pPr>
              <w:jc w:val="both"/>
              <w:rPr>
                <w:lang w:val="kk-KZ"/>
              </w:rPr>
            </w:pPr>
            <w:r w:rsidRPr="00DB7768">
              <w:rPr>
                <w:lang w:val="kk-KZ"/>
              </w:rPr>
              <w:t>Күнделікті</w:t>
            </w:r>
          </w:p>
        </w:tc>
      </w:tr>
      <w:tr w:rsidR="00DB7768" w:rsidRPr="00DB7768" w14:paraId="46EF3290"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31BC4D50" w14:textId="77777777" w:rsidR="00DB7768" w:rsidRPr="00DB7768" w:rsidRDefault="00DB7768" w:rsidP="00DB7768">
            <w:pPr>
              <w:jc w:val="both"/>
              <w:rPr>
                <w:lang w:val="kk-KZ"/>
              </w:rPr>
            </w:pPr>
            <w:r w:rsidRPr="00DB7768">
              <w:rPr>
                <w:lang w:val="kk-KZ"/>
              </w:rPr>
              <w:t>3</w:t>
            </w:r>
          </w:p>
        </w:tc>
        <w:tc>
          <w:tcPr>
            <w:tcW w:w="3483" w:type="pct"/>
            <w:tcBorders>
              <w:top w:val="single" w:sz="4" w:space="0" w:color="000000"/>
              <w:left w:val="single" w:sz="4" w:space="0" w:color="000000"/>
              <w:bottom w:val="single" w:sz="4" w:space="0" w:color="000000"/>
              <w:right w:val="single" w:sz="4" w:space="0" w:color="000000"/>
            </w:tcBorders>
            <w:vAlign w:val="center"/>
          </w:tcPr>
          <w:p w14:paraId="1FEEBC7F" w14:textId="77777777" w:rsidR="00DB7768" w:rsidRPr="00DB7768" w:rsidRDefault="00DB7768" w:rsidP="00DB7768">
            <w:pPr>
              <w:jc w:val="both"/>
              <w:rPr>
                <w:lang w:val="kk-KZ"/>
              </w:rPr>
            </w:pPr>
            <w:r w:rsidRPr="00DB7768">
              <w:rPr>
                <w:lang w:val="kk-KZ"/>
              </w:rPr>
              <w:t>мұнай өнімдері</w:t>
            </w:r>
          </w:p>
        </w:tc>
        <w:tc>
          <w:tcPr>
            <w:tcW w:w="1144" w:type="pct"/>
            <w:tcBorders>
              <w:top w:val="single" w:sz="4" w:space="0" w:color="000000"/>
              <w:left w:val="single" w:sz="4" w:space="0" w:color="000000"/>
              <w:bottom w:val="single" w:sz="4" w:space="0" w:color="000000"/>
              <w:right w:val="single" w:sz="4" w:space="0" w:color="000000"/>
            </w:tcBorders>
            <w:vAlign w:val="center"/>
          </w:tcPr>
          <w:p w14:paraId="24C22416" w14:textId="77777777" w:rsidR="00DB7768" w:rsidRPr="00DB7768" w:rsidRDefault="00DB7768" w:rsidP="00DB7768">
            <w:pPr>
              <w:jc w:val="both"/>
              <w:rPr>
                <w:lang w:val="kk-KZ"/>
              </w:rPr>
            </w:pPr>
            <w:r w:rsidRPr="00DB7768">
              <w:rPr>
                <w:lang w:val="kk-KZ"/>
              </w:rPr>
              <w:t>Күнделікті</w:t>
            </w:r>
          </w:p>
        </w:tc>
      </w:tr>
      <w:tr w:rsidR="00DB7768" w:rsidRPr="00DB7768" w14:paraId="64159DCC"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61739E98" w14:textId="77777777" w:rsidR="00DB7768" w:rsidRPr="00DB7768" w:rsidRDefault="00DB7768" w:rsidP="00DB7768">
            <w:pPr>
              <w:jc w:val="both"/>
              <w:rPr>
                <w:lang w:val="kk-KZ"/>
              </w:rPr>
            </w:pPr>
            <w:r w:rsidRPr="00DB7768">
              <w:rPr>
                <w:lang w:val="kk-KZ"/>
              </w:rPr>
              <w:t>4</w:t>
            </w:r>
          </w:p>
        </w:tc>
        <w:tc>
          <w:tcPr>
            <w:tcW w:w="3483" w:type="pct"/>
            <w:tcBorders>
              <w:top w:val="single" w:sz="4" w:space="0" w:color="000000"/>
              <w:left w:val="single" w:sz="4" w:space="0" w:color="000000"/>
              <w:bottom w:val="single" w:sz="4" w:space="0" w:color="000000"/>
              <w:right w:val="single" w:sz="4" w:space="0" w:color="000000"/>
            </w:tcBorders>
            <w:vAlign w:val="center"/>
          </w:tcPr>
          <w:p w14:paraId="2B9816B8" w14:textId="77777777" w:rsidR="00DB7768" w:rsidRPr="00DB7768" w:rsidRDefault="00DB7768" w:rsidP="00DB7768">
            <w:pPr>
              <w:jc w:val="both"/>
              <w:rPr>
                <w:lang w:val="kk-KZ"/>
              </w:rPr>
            </w:pPr>
            <w:r w:rsidRPr="00DB7768">
              <w:rPr>
                <w:lang w:val="kk-KZ"/>
              </w:rPr>
              <w:t>күкіртсутек</w:t>
            </w:r>
          </w:p>
        </w:tc>
        <w:tc>
          <w:tcPr>
            <w:tcW w:w="1144" w:type="pct"/>
            <w:tcBorders>
              <w:top w:val="single" w:sz="4" w:space="0" w:color="000000"/>
              <w:left w:val="single" w:sz="4" w:space="0" w:color="000000"/>
              <w:bottom w:val="single" w:sz="4" w:space="0" w:color="000000"/>
              <w:right w:val="single" w:sz="4" w:space="0" w:color="000000"/>
            </w:tcBorders>
            <w:vAlign w:val="center"/>
          </w:tcPr>
          <w:p w14:paraId="04AC6119" w14:textId="77777777" w:rsidR="00DB7768" w:rsidRPr="00DB7768" w:rsidRDefault="00DB7768" w:rsidP="00DB7768">
            <w:pPr>
              <w:jc w:val="both"/>
              <w:rPr>
                <w:lang w:val="kk-KZ"/>
              </w:rPr>
            </w:pPr>
            <w:r w:rsidRPr="00DB7768">
              <w:rPr>
                <w:lang w:val="kk-KZ"/>
              </w:rPr>
              <w:t>Күнделікті</w:t>
            </w:r>
          </w:p>
        </w:tc>
      </w:tr>
      <w:tr w:rsidR="00DB7768" w:rsidRPr="00DB7768" w14:paraId="0E23C8FF"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2C539146" w14:textId="77777777" w:rsidR="00DB7768" w:rsidRPr="00DB7768" w:rsidRDefault="00DB7768" w:rsidP="00DB7768">
            <w:pPr>
              <w:jc w:val="both"/>
              <w:rPr>
                <w:lang w:val="kk-KZ"/>
              </w:rPr>
            </w:pPr>
            <w:r w:rsidRPr="00DB7768">
              <w:rPr>
                <w:lang w:val="kk-KZ"/>
              </w:rPr>
              <w:t>5</w:t>
            </w:r>
          </w:p>
        </w:tc>
        <w:tc>
          <w:tcPr>
            <w:tcW w:w="3483" w:type="pct"/>
            <w:tcBorders>
              <w:top w:val="single" w:sz="4" w:space="0" w:color="000000"/>
              <w:left w:val="single" w:sz="4" w:space="0" w:color="000000"/>
              <w:bottom w:val="single" w:sz="4" w:space="0" w:color="000000"/>
              <w:right w:val="single" w:sz="4" w:space="0" w:color="000000"/>
            </w:tcBorders>
            <w:vAlign w:val="center"/>
          </w:tcPr>
          <w:p w14:paraId="1CF8EF11" w14:textId="77777777" w:rsidR="00DB7768" w:rsidRPr="00DB7768" w:rsidRDefault="00DB7768" w:rsidP="00DB7768">
            <w:pPr>
              <w:jc w:val="both"/>
              <w:rPr>
                <w:lang w:val="kk-KZ"/>
              </w:rPr>
            </w:pPr>
            <w:r w:rsidRPr="00DB7768">
              <w:rPr>
                <w:lang w:val="kk-KZ"/>
              </w:rPr>
              <w:t>Сульфаттар (SO4 бойынша )</w:t>
            </w:r>
          </w:p>
        </w:tc>
        <w:tc>
          <w:tcPr>
            <w:tcW w:w="1144" w:type="pct"/>
            <w:tcBorders>
              <w:top w:val="single" w:sz="4" w:space="0" w:color="000000"/>
              <w:left w:val="single" w:sz="4" w:space="0" w:color="000000"/>
              <w:bottom w:val="single" w:sz="4" w:space="0" w:color="000000"/>
              <w:right w:val="single" w:sz="4" w:space="0" w:color="000000"/>
            </w:tcBorders>
            <w:vAlign w:val="center"/>
          </w:tcPr>
          <w:p w14:paraId="14F82157" w14:textId="77777777" w:rsidR="00DB7768" w:rsidRPr="00DB7768" w:rsidRDefault="00DB7768" w:rsidP="00DB7768">
            <w:pPr>
              <w:jc w:val="both"/>
              <w:rPr>
                <w:lang w:val="kk-KZ"/>
              </w:rPr>
            </w:pPr>
            <w:r w:rsidRPr="00DB7768">
              <w:rPr>
                <w:lang w:val="kk-KZ"/>
              </w:rPr>
              <w:t>Күнделікті</w:t>
            </w:r>
          </w:p>
        </w:tc>
      </w:tr>
      <w:tr w:rsidR="00DB7768" w:rsidRPr="00DB7768" w14:paraId="77851745" w14:textId="77777777" w:rsidTr="001E3429">
        <w:trPr>
          <w:trHeight w:val="240"/>
          <w:jc w:val="center"/>
        </w:trPr>
        <w:tc>
          <w:tcPr>
            <w:tcW w:w="373" w:type="pct"/>
            <w:tcBorders>
              <w:top w:val="single" w:sz="4" w:space="0" w:color="000000"/>
              <w:left w:val="single" w:sz="4" w:space="0" w:color="000000"/>
              <w:bottom w:val="single" w:sz="4" w:space="0" w:color="000000"/>
              <w:right w:val="single" w:sz="4" w:space="0" w:color="000000"/>
            </w:tcBorders>
            <w:vAlign w:val="center"/>
          </w:tcPr>
          <w:p w14:paraId="0DE28F91" w14:textId="77777777" w:rsidR="00DB7768" w:rsidRPr="00DB7768" w:rsidRDefault="00DB7768" w:rsidP="00DB7768">
            <w:pPr>
              <w:jc w:val="both"/>
              <w:rPr>
                <w:lang w:val="kk-KZ"/>
              </w:rPr>
            </w:pPr>
            <w:r w:rsidRPr="00DB7768">
              <w:rPr>
                <w:lang w:val="kk-KZ"/>
              </w:rPr>
              <w:t>6</w:t>
            </w:r>
          </w:p>
        </w:tc>
        <w:tc>
          <w:tcPr>
            <w:tcW w:w="3483" w:type="pct"/>
            <w:tcBorders>
              <w:top w:val="single" w:sz="4" w:space="0" w:color="000000"/>
              <w:left w:val="single" w:sz="4" w:space="0" w:color="000000"/>
              <w:bottom w:val="single" w:sz="4" w:space="0" w:color="000000"/>
              <w:right w:val="single" w:sz="4" w:space="0" w:color="000000"/>
            </w:tcBorders>
            <w:vAlign w:val="center"/>
          </w:tcPr>
          <w:p w14:paraId="47AA789B" w14:textId="77777777" w:rsidR="00DB7768" w:rsidRPr="00DB7768" w:rsidRDefault="00DB7768" w:rsidP="00DB7768">
            <w:pPr>
              <w:jc w:val="both"/>
              <w:rPr>
                <w:lang w:val="kk-KZ"/>
              </w:rPr>
            </w:pPr>
            <w:r w:rsidRPr="00DB7768">
              <w:rPr>
                <w:lang w:val="kk-KZ"/>
              </w:rPr>
              <w:t>Хлоридтер (Сl бойынша)</w:t>
            </w:r>
          </w:p>
        </w:tc>
        <w:tc>
          <w:tcPr>
            <w:tcW w:w="1144" w:type="pct"/>
            <w:tcBorders>
              <w:top w:val="single" w:sz="4" w:space="0" w:color="000000"/>
              <w:left w:val="single" w:sz="4" w:space="0" w:color="000000"/>
              <w:bottom w:val="single" w:sz="4" w:space="0" w:color="000000"/>
              <w:right w:val="single" w:sz="4" w:space="0" w:color="000000"/>
            </w:tcBorders>
            <w:vAlign w:val="center"/>
          </w:tcPr>
          <w:p w14:paraId="71E19E5C" w14:textId="77777777" w:rsidR="00DB7768" w:rsidRPr="00DB7768" w:rsidRDefault="00DB7768" w:rsidP="00DB7768">
            <w:pPr>
              <w:jc w:val="both"/>
              <w:rPr>
                <w:lang w:val="kk-KZ"/>
              </w:rPr>
            </w:pPr>
            <w:r w:rsidRPr="00DB7768">
              <w:rPr>
                <w:lang w:val="kk-KZ"/>
              </w:rPr>
              <w:t>Күнделікті</w:t>
            </w:r>
          </w:p>
        </w:tc>
      </w:tr>
    </w:tbl>
    <w:p w14:paraId="47DAA8FA" w14:textId="77777777" w:rsidR="00DB7768" w:rsidRPr="00DB7768" w:rsidRDefault="00DB7768" w:rsidP="00DB7768">
      <w:pPr>
        <w:ind w:firstLine="709"/>
        <w:jc w:val="both"/>
        <w:rPr>
          <w:lang w:val="kk-KZ"/>
        </w:rPr>
      </w:pPr>
      <w:r w:rsidRPr="00DB7768">
        <w:rPr>
          <w:lang w:val="kk-KZ"/>
        </w:rPr>
        <w:t>1) 24 сағат ішінде алынған ағынға пропорционалды құрама сынаманы немесе ағынның жеткілікті тұрақтылығы көрсетілген жағдайда уақытқа пропорционалды үлгіні білдіреді;</w:t>
      </w:r>
    </w:p>
    <w:p w14:paraId="2A9162DA" w14:textId="77777777" w:rsidR="00DB7768" w:rsidRPr="00DB7768" w:rsidRDefault="00DB7768" w:rsidP="00DB7768">
      <w:pPr>
        <w:ind w:firstLine="709"/>
        <w:jc w:val="both"/>
        <w:rPr>
          <w:lang w:val="kk-KZ"/>
        </w:rPr>
      </w:pPr>
      <w:r w:rsidRPr="00DB7768">
        <w:rPr>
          <w:lang w:val="kk-KZ"/>
        </w:rPr>
        <w:t>2) Қазақстан Республикасының заңдарында көзделген экологиялық рұқсаттар мен сараптамалардың оң қорытындылары берілген жобалар мен технологиялық регламенттерге сәйкес пайдалы қазбаларды өндіру үшін жер қойнауына технологиялық ерітінділерді және (немесе) жұмыс агенттерін айдау;</w:t>
      </w:r>
    </w:p>
    <w:p w14:paraId="268A0B7B" w14:textId="77777777" w:rsidR="00DB7768" w:rsidRPr="00DB7768" w:rsidRDefault="00DB7768" w:rsidP="00DB7768">
      <w:pPr>
        <w:ind w:firstLine="709"/>
        <w:jc w:val="both"/>
        <w:rPr>
          <w:lang w:val="kk-KZ"/>
        </w:rPr>
      </w:pPr>
      <w:r w:rsidRPr="00DB7768">
        <w:rPr>
          <w:lang w:val="kk-KZ"/>
        </w:rPr>
        <w:t>3) I санаттағы объектіден жерүсті су объектісіне бұрылатын сарқынды сулардың шығарындылары мониторингтің автоматтандырылған жүйесін мынадай параметрлермен жарақтандыруға жатады:</w:t>
      </w:r>
    </w:p>
    <w:p w14:paraId="18E72FB3" w14:textId="77777777" w:rsidR="00DB7768" w:rsidRPr="00DB7768" w:rsidRDefault="00DB7768" w:rsidP="00DB7768">
      <w:pPr>
        <w:ind w:firstLine="709"/>
        <w:jc w:val="both"/>
        <w:rPr>
          <w:lang w:val="kk-KZ"/>
        </w:rPr>
      </w:pPr>
      <w:r w:rsidRPr="00DB7768">
        <w:rPr>
          <w:lang w:val="kk-KZ"/>
        </w:rPr>
        <w:t>a) температура (C0);</w:t>
      </w:r>
    </w:p>
    <w:p w14:paraId="781D9A79" w14:textId="77777777" w:rsidR="00DB7768" w:rsidRPr="00DB7768" w:rsidRDefault="00DB7768" w:rsidP="00DB7768">
      <w:pPr>
        <w:ind w:firstLine="709"/>
        <w:jc w:val="both"/>
        <w:rPr>
          <w:lang w:val="kk-KZ"/>
        </w:rPr>
      </w:pPr>
      <w:r w:rsidRPr="00DB7768">
        <w:rPr>
          <w:lang w:val="kk-KZ"/>
        </w:rPr>
        <w:t>b) шығын өлшегіш (м3 / сағ);</w:t>
      </w:r>
    </w:p>
    <w:p w14:paraId="22BC19DB" w14:textId="77777777" w:rsidR="00DB7768" w:rsidRPr="00DB7768" w:rsidRDefault="00DB7768" w:rsidP="00DB7768">
      <w:pPr>
        <w:ind w:firstLine="709"/>
        <w:jc w:val="both"/>
        <w:rPr>
          <w:lang w:val="kk-KZ"/>
        </w:rPr>
      </w:pPr>
      <w:r w:rsidRPr="00DB7768">
        <w:rPr>
          <w:lang w:val="kk-KZ"/>
        </w:rPr>
        <w:t>c) сутегі көрсеткіші (рН);</w:t>
      </w:r>
    </w:p>
    <w:p w14:paraId="2538B0D1" w14:textId="77777777" w:rsidR="00DB7768" w:rsidRPr="00DB7768" w:rsidRDefault="00DB7768" w:rsidP="00DB7768">
      <w:pPr>
        <w:ind w:firstLine="709"/>
        <w:jc w:val="both"/>
        <w:rPr>
          <w:lang w:val="kk-KZ"/>
        </w:rPr>
      </w:pPr>
      <w:r w:rsidRPr="00DB7768">
        <w:rPr>
          <w:lang w:val="kk-KZ"/>
        </w:rPr>
        <w:t>d) электр өткізгіштік (ХҒС-микросименс);</w:t>
      </w:r>
    </w:p>
    <w:p w14:paraId="0AE3F5A1" w14:textId="77777777" w:rsidR="00DB7768" w:rsidRPr="00DB7768" w:rsidRDefault="00DB7768" w:rsidP="00DB7768">
      <w:pPr>
        <w:ind w:firstLine="709"/>
        <w:jc w:val="both"/>
        <w:rPr>
          <w:lang w:val="kk-KZ"/>
        </w:rPr>
      </w:pPr>
      <w:r w:rsidRPr="00DB7768">
        <w:rPr>
          <w:lang w:val="kk-KZ"/>
        </w:rPr>
        <w:t>e) лайлану (ЭМФ-литріне формазин бойынша лайлану бірлігі).</w:t>
      </w:r>
    </w:p>
    <w:p w14:paraId="6652E1B3" w14:textId="77777777" w:rsidR="00DB7768" w:rsidRPr="00DB7768" w:rsidRDefault="00DB7768" w:rsidP="00DB7768">
      <w:pPr>
        <w:ind w:firstLine="709"/>
        <w:jc w:val="both"/>
        <w:rPr>
          <w:lang w:val="kk-KZ"/>
        </w:rPr>
      </w:pPr>
      <w:r w:rsidRPr="00DB7768">
        <w:rPr>
          <w:lang w:val="kk-KZ"/>
        </w:rPr>
        <w:t>4) жинақтаушы тоғандар мен буландырғыш тоғандарға сарқынды суларды ағызуда технологиялық нормативтерді белгілеуге қатысты норма олар соңғы 3 жылдағы мониторингтік зерттеулердің нәтижелері бойынша жерүсті және жерасты су ресурстарына әсер етпейтінін растай отырып, гидротехникалық құрылыстарға қатысты қолданылатын талаптарға сәйкес келген жағдайда қолданылмайды;</w:t>
      </w:r>
    </w:p>
    <w:p w14:paraId="14A9836B" w14:textId="77777777" w:rsidR="00DB7768" w:rsidRPr="00DB7768" w:rsidRDefault="00DB7768" w:rsidP="00DB7768">
      <w:pPr>
        <w:ind w:firstLine="709"/>
        <w:jc w:val="both"/>
        <w:rPr>
          <w:lang w:val="kk-KZ"/>
        </w:rPr>
      </w:pPr>
      <w:r w:rsidRPr="00DB7768">
        <w:rPr>
          <w:lang w:val="kk-KZ"/>
        </w:rPr>
        <w:t>5) жерүсті және жерасты су ресурстарына теріс әсер ету фактісін анықтау гидротехникалық құрылыстарға қолданылатын талаптардың бұзылғанын куәландырады. Бұл жағдайда эмиссиялардың сандық көрсеткіштері қолданыстағы санитарлық-гигиеналық, экологиялық сапа нормативтеріне және мәдени-тұрмыстық су пайдалану орындарына қатысты қоршаған орта сапасының нысаналы көрсеткіштеріне сәйкес келуі тиіс.</w:t>
      </w:r>
    </w:p>
    <w:p w14:paraId="46236F38" w14:textId="77777777" w:rsidR="00DB7768" w:rsidRPr="00DB7768" w:rsidRDefault="00DB7768" w:rsidP="00DB7768">
      <w:pPr>
        <w:ind w:firstLine="709"/>
        <w:jc w:val="both"/>
        <w:rPr>
          <w:sz w:val="28"/>
          <w:szCs w:val="28"/>
          <w:lang w:val="kk-KZ"/>
        </w:rPr>
      </w:pPr>
    </w:p>
    <w:p w14:paraId="586E9EE5" w14:textId="77777777" w:rsidR="00DB7768" w:rsidRPr="00DB7768" w:rsidRDefault="00DB7768" w:rsidP="00DB7768">
      <w:pPr>
        <w:ind w:firstLine="709"/>
        <w:jc w:val="both"/>
        <w:rPr>
          <w:b/>
          <w:bCs/>
          <w:sz w:val="28"/>
          <w:szCs w:val="28"/>
          <w:lang w:val="kk-KZ"/>
        </w:rPr>
      </w:pPr>
      <w:r w:rsidRPr="00DB7768">
        <w:rPr>
          <w:b/>
          <w:bCs/>
          <w:sz w:val="28"/>
          <w:szCs w:val="28"/>
          <w:lang w:val="kk-KZ"/>
        </w:rPr>
        <w:t>ЕҚТ 8. Суды тұтынуды және ластанған судың түзілу көлемін азайту мақсатында ЕҚТ төменде келтірілген барлық техниканы пайдалануды көздейді.</w:t>
      </w:r>
    </w:p>
    <w:p w14:paraId="26D29215" w14:textId="77777777" w:rsidR="00DB7768" w:rsidRPr="00DB7768" w:rsidRDefault="00DB7768" w:rsidP="00DB7768">
      <w:pPr>
        <w:ind w:firstLine="709"/>
        <w:jc w:val="both"/>
        <w:rPr>
          <w:b/>
          <w:bCs/>
          <w:sz w:val="28"/>
          <w:szCs w:val="28"/>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37"/>
        <w:gridCol w:w="2594"/>
        <w:gridCol w:w="4003"/>
        <w:gridCol w:w="2494"/>
      </w:tblGrid>
      <w:tr w:rsidR="00DB7768" w:rsidRPr="00DB7768" w14:paraId="7173D75A" w14:textId="77777777" w:rsidTr="001E3429">
        <w:trPr>
          <w:trHeight w:val="292"/>
        </w:trPr>
        <w:tc>
          <w:tcPr>
            <w:tcW w:w="279" w:type="pct"/>
            <w:vAlign w:val="center"/>
          </w:tcPr>
          <w:p w14:paraId="315CB3AC" w14:textId="77777777" w:rsidR="00DB7768" w:rsidRPr="00DB7768" w:rsidRDefault="00DB7768" w:rsidP="00DB7768">
            <w:pPr>
              <w:contextualSpacing/>
              <w:jc w:val="center"/>
              <w:rPr>
                <w:b/>
                <w:lang w:val="kk-KZ"/>
              </w:rPr>
            </w:pPr>
            <w:bookmarkStart w:id="311" w:name="_heading=h.4270hrz" w:colFirst="0" w:colLast="0"/>
            <w:bookmarkEnd w:id="311"/>
            <w:r w:rsidRPr="00DB7768">
              <w:rPr>
                <w:b/>
                <w:lang w:val="kk-KZ"/>
              </w:rPr>
              <w:t>Р/с №</w:t>
            </w:r>
          </w:p>
        </w:tc>
        <w:tc>
          <w:tcPr>
            <w:tcW w:w="1347" w:type="pct"/>
            <w:vAlign w:val="center"/>
          </w:tcPr>
          <w:p w14:paraId="4C659544" w14:textId="77777777" w:rsidR="00DB7768" w:rsidRPr="00DB7768" w:rsidRDefault="00DB7768" w:rsidP="00DB7768">
            <w:pPr>
              <w:contextualSpacing/>
              <w:jc w:val="center"/>
              <w:rPr>
                <w:b/>
                <w:lang w:val="kk-KZ"/>
              </w:rPr>
            </w:pPr>
            <w:r w:rsidRPr="00DB7768">
              <w:rPr>
                <w:b/>
                <w:lang w:val="kk-KZ"/>
              </w:rPr>
              <w:t>Техника</w:t>
            </w:r>
          </w:p>
        </w:tc>
        <w:tc>
          <w:tcPr>
            <w:tcW w:w="2079" w:type="pct"/>
            <w:vAlign w:val="center"/>
          </w:tcPr>
          <w:p w14:paraId="701C2BFD" w14:textId="77777777" w:rsidR="00DB7768" w:rsidRPr="00DB7768" w:rsidRDefault="00DB7768" w:rsidP="00DB7768">
            <w:pPr>
              <w:contextualSpacing/>
              <w:jc w:val="center"/>
              <w:rPr>
                <w:b/>
                <w:lang w:val="kk-KZ"/>
              </w:rPr>
            </w:pPr>
            <w:r w:rsidRPr="00DB7768">
              <w:rPr>
                <w:b/>
                <w:lang w:val="kk-KZ"/>
              </w:rPr>
              <w:t>Сипаттамасы</w:t>
            </w:r>
          </w:p>
        </w:tc>
        <w:tc>
          <w:tcPr>
            <w:tcW w:w="1295" w:type="pct"/>
            <w:vAlign w:val="center"/>
          </w:tcPr>
          <w:p w14:paraId="03D08465" w14:textId="77777777" w:rsidR="00DB7768" w:rsidRPr="00DB7768" w:rsidRDefault="00DB7768" w:rsidP="00DB7768">
            <w:pPr>
              <w:contextualSpacing/>
              <w:jc w:val="center"/>
              <w:rPr>
                <w:b/>
                <w:lang w:val="kk-KZ"/>
              </w:rPr>
            </w:pPr>
            <w:r w:rsidRPr="00DB7768">
              <w:rPr>
                <w:b/>
                <w:lang w:val="kk-KZ"/>
              </w:rPr>
              <w:t>Қолданылуы</w:t>
            </w:r>
          </w:p>
        </w:tc>
      </w:tr>
      <w:tr w:rsidR="00DB7768" w:rsidRPr="00DB7768" w14:paraId="0F2652D5" w14:textId="77777777" w:rsidTr="001E3429">
        <w:trPr>
          <w:trHeight w:val="292"/>
        </w:trPr>
        <w:tc>
          <w:tcPr>
            <w:tcW w:w="279" w:type="pct"/>
            <w:vAlign w:val="center"/>
          </w:tcPr>
          <w:p w14:paraId="04198E89" w14:textId="77777777" w:rsidR="00DB7768" w:rsidRPr="00DB7768" w:rsidRDefault="00DB7768" w:rsidP="00DB7768">
            <w:pPr>
              <w:contextualSpacing/>
              <w:jc w:val="center"/>
              <w:rPr>
                <w:b/>
                <w:lang w:val="kk-KZ"/>
              </w:rPr>
            </w:pPr>
            <w:r w:rsidRPr="00DB7768">
              <w:rPr>
                <w:b/>
                <w:lang w:val="kk-KZ"/>
              </w:rPr>
              <w:t>1</w:t>
            </w:r>
          </w:p>
        </w:tc>
        <w:tc>
          <w:tcPr>
            <w:tcW w:w="1347" w:type="pct"/>
            <w:vAlign w:val="center"/>
          </w:tcPr>
          <w:p w14:paraId="637DD48A" w14:textId="77777777" w:rsidR="00DB7768" w:rsidRPr="00DB7768" w:rsidRDefault="00DB7768" w:rsidP="00DB7768">
            <w:pPr>
              <w:contextualSpacing/>
              <w:jc w:val="center"/>
              <w:rPr>
                <w:b/>
                <w:lang w:val="kk-KZ"/>
              </w:rPr>
            </w:pPr>
            <w:r w:rsidRPr="00DB7768">
              <w:rPr>
                <w:b/>
                <w:lang w:val="kk-KZ"/>
              </w:rPr>
              <w:t>2</w:t>
            </w:r>
          </w:p>
        </w:tc>
        <w:tc>
          <w:tcPr>
            <w:tcW w:w="2079" w:type="pct"/>
            <w:vAlign w:val="center"/>
          </w:tcPr>
          <w:p w14:paraId="6D4FA9DE" w14:textId="77777777" w:rsidR="00DB7768" w:rsidRPr="00DB7768" w:rsidRDefault="00DB7768" w:rsidP="00DB7768">
            <w:pPr>
              <w:contextualSpacing/>
              <w:jc w:val="center"/>
              <w:rPr>
                <w:b/>
                <w:lang w:val="kk-KZ"/>
              </w:rPr>
            </w:pPr>
            <w:r w:rsidRPr="00DB7768">
              <w:rPr>
                <w:b/>
                <w:lang w:val="kk-KZ"/>
              </w:rPr>
              <w:t>3</w:t>
            </w:r>
          </w:p>
        </w:tc>
        <w:tc>
          <w:tcPr>
            <w:tcW w:w="1295" w:type="pct"/>
            <w:vAlign w:val="center"/>
          </w:tcPr>
          <w:p w14:paraId="24348D88" w14:textId="77777777" w:rsidR="00DB7768" w:rsidRPr="00DB7768" w:rsidRDefault="00DB7768" w:rsidP="00DB7768">
            <w:pPr>
              <w:contextualSpacing/>
              <w:jc w:val="center"/>
              <w:rPr>
                <w:b/>
                <w:lang w:val="kk-KZ"/>
              </w:rPr>
            </w:pPr>
            <w:r w:rsidRPr="00DB7768">
              <w:rPr>
                <w:b/>
                <w:lang w:val="kk-KZ"/>
              </w:rPr>
              <w:t>4</w:t>
            </w:r>
          </w:p>
        </w:tc>
      </w:tr>
      <w:tr w:rsidR="00DB7768" w:rsidRPr="00943110" w14:paraId="6DC64404" w14:textId="77777777" w:rsidTr="001E3429">
        <w:trPr>
          <w:trHeight w:val="2363"/>
        </w:trPr>
        <w:tc>
          <w:tcPr>
            <w:tcW w:w="279" w:type="pct"/>
          </w:tcPr>
          <w:p w14:paraId="4C44603D" w14:textId="77777777" w:rsidR="00DB7768" w:rsidRPr="00DB7768" w:rsidRDefault="00DB7768" w:rsidP="00DB7768">
            <w:pPr>
              <w:contextualSpacing/>
              <w:jc w:val="both"/>
              <w:rPr>
                <w:lang w:val="kk-KZ"/>
              </w:rPr>
            </w:pPr>
            <w:r w:rsidRPr="00DB7768">
              <w:rPr>
                <w:lang w:val="kk-KZ"/>
              </w:rPr>
              <w:t>1</w:t>
            </w:r>
          </w:p>
        </w:tc>
        <w:tc>
          <w:tcPr>
            <w:tcW w:w="1347" w:type="pct"/>
            <w:vAlign w:val="center"/>
          </w:tcPr>
          <w:p w14:paraId="762CDA1A" w14:textId="77777777" w:rsidR="00DB7768" w:rsidRPr="00DB7768" w:rsidRDefault="00DB7768" w:rsidP="00DB7768">
            <w:pPr>
              <w:contextualSpacing/>
              <w:jc w:val="both"/>
              <w:rPr>
                <w:lang w:val="kk-KZ"/>
              </w:rPr>
            </w:pPr>
            <w:r w:rsidRPr="00DB7768">
              <w:rPr>
                <w:lang w:val="kk-KZ"/>
              </w:rPr>
              <w:t>i. Су ағындарының интеграциясы</w:t>
            </w:r>
          </w:p>
          <w:p w14:paraId="31B7FE66" w14:textId="77777777" w:rsidR="00DB7768" w:rsidRPr="00DB7768" w:rsidRDefault="00DB7768" w:rsidP="00DB7768">
            <w:pPr>
              <w:contextualSpacing/>
              <w:jc w:val="both"/>
              <w:rPr>
                <w:lang w:val="kk-KZ"/>
              </w:rPr>
            </w:pPr>
          </w:p>
        </w:tc>
        <w:tc>
          <w:tcPr>
            <w:tcW w:w="2079" w:type="pct"/>
            <w:vAlign w:val="center"/>
          </w:tcPr>
          <w:p w14:paraId="7AA758B5" w14:textId="77777777" w:rsidR="00DB7768" w:rsidRPr="00DB7768" w:rsidRDefault="00DB7768" w:rsidP="00DB7768">
            <w:pPr>
              <w:contextualSpacing/>
              <w:jc w:val="both"/>
              <w:rPr>
                <w:lang w:val="kk-KZ"/>
              </w:rPr>
            </w:pPr>
            <w:r w:rsidRPr="00DB7768">
              <w:rPr>
                <w:lang w:val="kk-KZ"/>
              </w:rPr>
              <w:t>Су ағындарын ішкі қайта пайдалану арқылы, мысалы, салқындатудан, конденсаттардан, әсіресе шикі мұнайды тұзсыздандыру кезінде пайдалану арқылы ағызу алдында қондырғы деңгейінде пайда болатын технологиялық су көлемін азайту</w:t>
            </w:r>
          </w:p>
        </w:tc>
        <w:tc>
          <w:tcPr>
            <w:tcW w:w="1295" w:type="pct"/>
            <w:vAlign w:val="center"/>
          </w:tcPr>
          <w:p w14:paraId="010306CD" w14:textId="77777777" w:rsidR="00DB7768" w:rsidRPr="00DB7768" w:rsidRDefault="00DB7768" w:rsidP="00DB7768">
            <w:pPr>
              <w:contextualSpacing/>
              <w:jc w:val="both"/>
              <w:rPr>
                <w:lang w:val="kk-KZ"/>
              </w:rPr>
            </w:pPr>
            <w:r w:rsidRPr="00DB7768">
              <w:rPr>
                <w:lang w:val="kk-KZ"/>
              </w:rPr>
              <w:t>Толығымен жаңа қондырғылар үшін қолданылады.</w:t>
            </w:r>
          </w:p>
          <w:p w14:paraId="6C28A170" w14:textId="77777777" w:rsidR="00DB7768" w:rsidRPr="00DB7768" w:rsidRDefault="00DB7768" w:rsidP="00DB7768">
            <w:pPr>
              <w:contextualSpacing/>
              <w:jc w:val="both"/>
              <w:rPr>
                <w:lang w:val="kk-KZ"/>
              </w:rPr>
            </w:pPr>
            <w:r w:rsidRPr="00DB7768">
              <w:rPr>
                <w:lang w:val="kk-KZ"/>
              </w:rPr>
              <w:t>Қолданыстағы қондырғылар қондырғыны толық жөндеуді қажет етуі мүмкін</w:t>
            </w:r>
          </w:p>
        </w:tc>
      </w:tr>
      <w:tr w:rsidR="00DB7768" w:rsidRPr="00943110" w14:paraId="0B8B6E9D" w14:textId="77777777" w:rsidTr="001E3429">
        <w:trPr>
          <w:trHeight w:val="1278"/>
        </w:trPr>
        <w:tc>
          <w:tcPr>
            <w:tcW w:w="279" w:type="pct"/>
          </w:tcPr>
          <w:p w14:paraId="6A2C3C45" w14:textId="77777777" w:rsidR="00DB7768" w:rsidRPr="00DB7768" w:rsidRDefault="00DB7768" w:rsidP="00DB7768">
            <w:pPr>
              <w:contextualSpacing/>
              <w:jc w:val="both"/>
              <w:rPr>
                <w:lang w:val="kk-KZ"/>
              </w:rPr>
            </w:pPr>
            <w:r w:rsidRPr="00DB7768">
              <w:rPr>
                <w:lang w:val="kk-KZ"/>
              </w:rPr>
              <w:t>2</w:t>
            </w:r>
          </w:p>
        </w:tc>
        <w:tc>
          <w:tcPr>
            <w:tcW w:w="1347" w:type="pct"/>
            <w:vAlign w:val="center"/>
          </w:tcPr>
          <w:p w14:paraId="3E1115C8" w14:textId="77777777" w:rsidR="00DB7768" w:rsidRPr="00DB7768" w:rsidRDefault="00DB7768" w:rsidP="00DB7768">
            <w:pPr>
              <w:contextualSpacing/>
              <w:jc w:val="both"/>
              <w:rPr>
                <w:lang w:val="kk-KZ"/>
              </w:rPr>
            </w:pPr>
            <w:r w:rsidRPr="00DB7768">
              <w:rPr>
                <w:lang w:val="kk-KZ"/>
              </w:rPr>
              <w:t>іі. Ластанған су ағындарын бөлуге арналған су бұру жүйесі</w:t>
            </w:r>
          </w:p>
        </w:tc>
        <w:tc>
          <w:tcPr>
            <w:tcW w:w="2079" w:type="pct"/>
            <w:vAlign w:val="center"/>
          </w:tcPr>
          <w:p w14:paraId="307D7705" w14:textId="77777777" w:rsidR="00DB7768" w:rsidRPr="00DB7768" w:rsidRDefault="00DB7768" w:rsidP="00DB7768">
            <w:pPr>
              <w:contextualSpacing/>
              <w:jc w:val="both"/>
              <w:rPr>
                <w:lang w:val="kk-KZ"/>
              </w:rPr>
            </w:pPr>
            <w:r w:rsidRPr="00DB7768">
              <w:rPr>
                <w:lang w:val="kk-KZ"/>
              </w:rPr>
              <w:t>Суды басқаруды оңтайландыру үшін өнеркәсіптік қондырғыны жобалау, мұнда әр ағын сәйкесінше өңделеді, мысалы, құрамында сульфид бар суды тиісті алдын-ала өңдеу үшін бағыттау арқылы, мысалы, қышқыл ағынды парк бағанасы</w:t>
            </w:r>
          </w:p>
        </w:tc>
        <w:tc>
          <w:tcPr>
            <w:tcW w:w="1295" w:type="pct"/>
            <w:vAlign w:val="center"/>
          </w:tcPr>
          <w:p w14:paraId="584BBABB" w14:textId="77777777" w:rsidR="00DB7768" w:rsidRPr="00DB7768" w:rsidRDefault="00DB7768" w:rsidP="00DB7768">
            <w:pPr>
              <w:contextualSpacing/>
              <w:jc w:val="both"/>
              <w:rPr>
                <w:lang w:val="kk-KZ"/>
              </w:rPr>
            </w:pPr>
            <w:r w:rsidRPr="00DB7768">
              <w:rPr>
                <w:lang w:val="kk-KZ"/>
              </w:rPr>
              <w:t>Толығымен жаңа қондырғылар үшін қолданылады.</w:t>
            </w:r>
          </w:p>
          <w:p w14:paraId="6C476F73" w14:textId="77777777" w:rsidR="00DB7768" w:rsidRPr="00DB7768" w:rsidRDefault="00DB7768" w:rsidP="00DB7768">
            <w:pPr>
              <w:contextualSpacing/>
              <w:jc w:val="both"/>
              <w:rPr>
                <w:lang w:val="kk-KZ"/>
              </w:rPr>
            </w:pPr>
            <w:r w:rsidRPr="00DB7768">
              <w:rPr>
                <w:lang w:val="kk-KZ"/>
              </w:rPr>
              <w:t>Қолданыстағы қондырғылар жергілікті алдын ала тазалауды жасау үшін қондырғыны толық жөндеуді қажет етуі мүмкін</w:t>
            </w:r>
          </w:p>
        </w:tc>
      </w:tr>
      <w:tr w:rsidR="00DB7768" w:rsidRPr="00943110" w14:paraId="0747F963" w14:textId="77777777" w:rsidTr="001E3429">
        <w:trPr>
          <w:trHeight w:val="2040"/>
        </w:trPr>
        <w:tc>
          <w:tcPr>
            <w:tcW w:w="279" w:type="pct"/>
          </w:tcPr>
          <w:p w14:paraId="7F1F3CCC" w14:textId="77777777" w:rsidR="00DB7768" w:rsidRPr="00DB7768" w:rsidRDefault="00DB7768" w:rsidP="00DB7768">
            <w:pPr>
              <w:contextualSpacing/>
              <w:jc w:val="both"/>
              <w:rPr>
                <w:lang w:val="kk-KZ"/>
              </w:rPr>
            </w:pPr>
            <w:r w:rsidRPr="00DB7768">
              <w:rPr>
                <w:lang w:val="kk-KZ"/>
              </w:rPr>
              <w:t>3</w:t>
            </w:r>
          </w:p>
        </w:tc>
        <w:tc>
          <w:tcPr>
            <w:tcW w:w="1347" w:type="pct"/>
            <w:vAlign w:val="center"/>
          </w:tcPr>
          <w:p w14:paraId="6C6C4E0D" w14:textId="77777777" w:rsidR="00DB7768" w:rsidRPr="00DB7768" w:rsidRDefault="00DB7768" w:rsidP="00DB7768">
            <w:pPr>
              <w:contextualSpacing/>
              <w:jc w:val="both"/>
              <w:rPr>
                <w:lang w:val="kk-KZ"/>
              </w:rPr>
            </w:pPr>
            <w:r w:rsidRPr="00DB7768">
              <w:rPr>
                <w:lang w:val="kk-KZ"/>
              </w:rPr>
              <w:t>iii. Ластанбаған су ағындарын бөлу (мысалы, бір рет салқындату, жаңбыр суы)</w:t>
            </w:r>
          </w:p>
        </w:tc>
        <w:tc>
          <w:tcPr>
            <w:tcW w:w="2079" w:type="pct"/>
            <w:vAlign w:val="center"/>
          </w:tcPr>
          <w:p w14:paraId="11FB30F3" w14:textId="77777777" w:rsidR="00DB7768" w:rsidRPr="00DB7768" w:rsidRDefault="00DB7768" w:rsidP="00DB7768">
            <w:pPr>
              <w:contextualSpacing/>
              <w:jc w:val="both"/>
              <w:rPr>
                <w:lang w:val="kk-KZ"/>
              </w:rPr>
            </w:pPr>
            <w:r w:rsidRPr="00DB7768">
              <w:rPr>
                <w:lang w:val="kk-KZ"/>
              </w:rPr>
              <w:t>Ластанбаған суды жалпы сарқынды суларды тазартуға жібермеу және ағынның осы түрі үшін қайта пайдаланылғаннан кейін бөлек ағызу үшін объектіні жобалау</w:t>
            </w:r>
          </w:p>
        </w:tc>
        <w:tc>
          <w:tcPr>
            <w:tcW w:w="1295" w:type="pct"/>
            <w:vAlign w:val="center"/>
          </w:tcPr>
          <w:p w14:paraId="6C91A73A" w14:textId="77777777" w:rsidR="00DB7768" w:rsidRPr="00DB7768" w:rsidRDefault="00DB7768" w:rsidP="00DB7768">
            <w:pPr>
              <w:contextualSpacing/>
              <w:jc w:val="both"/>
              <w:rPr>
                <w:lang w:val="kk-KZ"/>
              </w:rPr>
            </w:pPr>
            <w:r w:rsidRPr="00DB7768">
              <w:rPr>
                <w:lang w:val="kk-KZ"/>
              </w:rPr>
              <w:t>Толығымен жаңа қондырғылар үшін қолданылады.</w:t>
            </w:r>
          </w:p>
          <w:p w14:paraId="2AC94AD1" w14:textId="77777777" w:rsidR="00DB7768" w:rsidRPr="00DB7768" w:rsidRDefault="00DB7768" w:rsidP="00DB7768">
            <w:pPr>
              <w:contextualSpacing/>
              <w:jc w:val="both"/>
              <w:rPr>
                <w:lang w:val="kk-KZ"/>
              </w:rPr>
            </w:pPr>
            <w:r w:rsidRPr="00DB7768">
              <w:rPr>
                <w:lang w:val="kk-KZ"/>
              </w:rPr>
              <w:t>Қолданыстағы қондырғылар қондырғыны толық жөндеуді қажет етуі мүмкін</w:t>
            </w:r>
          </w:p>
        </w:tc>
      </w:tr>
      <w:tr w:rsidR="00DB7768" w:rsidRPr="00DB7768" w14:paraId="2603F6CC" w14:textId="77777777" w:rsidTr="001E3429">
        <w:trPr>
          <w:trHeight w:val="2126"/>
        </w:trPr>
        <w:tc>
          <w:tcPr>
            <w:tcW w:w="279" w:type="pct"/>
          </w:tcPr>
          <w:p w14:paraId="6F370D0D" w14:textId="77777777" w:rsidR="00DB7768" w:rsidRPr="00DB7768" w:rsidRDefault="00DB7768" w:rsidP="00DB7768">
            <w:pPr>
              <w:contextualSpacing/>
              <w:jc w:val="both"/>
              <w:rPr>
                <w:lang w:val="kk-KZ"/>
              </w:rPr>
            </w:pPr>
            <w:r w:rsidRPr="00DB7768">
              <w:rPr>
                <w:lang w:val="kk-KZ"/>
              </w:rPr>
              <w:t>4</w:t>
            </w:r>
          </w:p>
        </w:tc>
        <w:tc>
          <w:tcPr>
            <w:tcW w:w="1347" w:type="pct"/>
            <w:vAlign w:val="center"/>
          </w:tcPr>
          <w:p w14:paraId="2DFC8D81" w14:textId="77777777" w:rsidR="00DB7768" w:rsidRPr="00DB7768" w:rsidRDefault="00DB7768" w:rsidP="00DB7768">
            <w:pPr>
              <w:contextualSpacing/>
              <w:jc w:val="both"/>
              <w:rPr>
                <w:lang w:val="kk-KZ"/>
              </w:rPr>
            </w:pPr>
            <w:r w:rsidRPr="00DB7768">
              <w:rPr>
                <w:lang w:val="kk-KZ"/>
              </w:rPr>
              <w:t>iv. Төгілу мен ағып кетудің алдын алу</w:t>
            </w:r>
            <w:r w:rsidRPr="00DB7768">
              <w:rPr>
                <w:vertAlign w:val="superscript"/>
                <w:lang w:val="kk-KZ"/>
              </w:rPr>
              <w:t>*</w:t>
            </w:r>
          </w:p>
        </w:tc>
        <w:tc>
          <w:tcPr>
            <w:tcW w:w="2079" w:type="pct"/>
            <w:vAlign w:val="center"/>
          </w:tcPr>
          <w:p w14:paraId="4CCD695A" w14:textId="77777777" w:rsidR="00DB7768" w:rsidRPr="00DB7768" w:rsidRDefault="00DB7768" w:rsidP="00DB7768">
            <w:pPr>
              <w:contextualSpacing/>
              <w:jc w:val="both"/>
              <w:rPr>
                <w:lang w:val="kk-KZ"/>
              </w:rPr>
            </w:pPr>
            <w:r w:rsidRPr="00DB7768">
              <w:rPr>
                <w:lang w:val="kk-KZ"/>
              </w:rPr>
              <w:t>Төгілу, герметизация және т. б. сияқты ерекше жағдайларды басқару қажет болған кезде жұмыс істеуді қамтамасыз ету үшін арнайы процедураларды және/немесе уақытша жабдықты қолдануды қамтитын әдістер.</w:t>
            </w:r>
          </w:p>
        </w:tc>
        <w:tc>
          <w:tcPr>
            <w:tcW w:w="1295" w:type="pct"/>
            <w:vAlign w:val="center"/>
          </w:tcPr>
          <w:p w14:paraId="7F4F7337" w14:textId="77777777" w:rsidR="00DB7768" w:rsidRPr="00DB7768" w:rsidRDefault="00DB7768" w:rsidP="00DB7768">
            <w:pPr>
              <w:contextualSpacing/>
              <w:jc w:val="both"/>
              <w:rPr>
                <w:lang w:val="kk-KZ"/>
              </w:rPr>
            </w:pPr>
            <w:r w:rsidRPr="00DB7768">
              <w:rPr>
                <w:lang w:val="kk-KZ"/>
              </w:rPr>
              <w:t>Жалпы қолданылады</w:t>
            </w:r>
          </w:p>
        </w:tc>
      </w:tr>
    </w:tbl>
    <w:p w14:paraId="011FC6A8" w14:textId="77777777" w:rsidR="00DB7768" w:rsidRPr="00DB7768" w:rsidRDefault="00DB7768" w:rsidP="00DB7768">
      <w:pPr>
        <w:ind w:firstLine="709"/>
        <w:contextualSpacing/>
        <w:jc w:val="both"/>
        <w:rPr>
          <w:lang w:val="kk-KZ"/>
        </w:rPr>
      </w:pPr>
      <w:r w:rsidRPr="00DB7768">
        <w:rPr>
          <w:rFonts w:eastAsia="Calibri"/>
          <w:lang w:val="kk-KZ"/>
        </w:rPr>
        <w:t>* жерүсті және жерасты су ресурстарына теріс әсер ету фактісін анықтау гидротехникалық құрылыстарға қолданылатын талаптардың бұзылғанын көрсетеді. Бұл жағдайда эмиссиялардың сандық көрсеткіштері қолданыстағы санитарлық-гигиеналық, экологиялық сапа нормативтеріне және мәдени-тұрмыстық су пайдалану орындарына қатысты қоршаған орта сапасының нысаналы көрсеткіштеріне сәйкес келуі тиіс.</w:t>
      </w:r>
    </w:p>
    <w:p w14:paraId="3B14C6A4" w14:textId="77777777" w:rsidR="00DB7768" w:rsidRPr="00DB7768" w:rsidRDefault="00DB7768" w:rsidP="00DB7768">
      <w:pPr>
        <w:ind w:firstLine="709"/>
        <w:jc w:val="both"/>
        <w:rPr>
          <w:sz w:val="28"/>
          <w:szCs w:val="28"/>
          <w:lang w:val="kk-KZ"/>
        </w:rPr>
      </w:pPr>
    </w:p>
    <w:p w14:paraId="2715507B" w14:textId="77777777" w:rsidR="00DB7768" w:rsidRPr="00DB7768" w:rsidRDefault="00DB7768" w:rsidP="00DB7768">
      <w:pPr>
        <w:ind w:firstLine="709"/>
        <w:jc w:val="both"/>
        <w:rPr>
          <w:b/>
          <w:bCs/>
          <w:sz w:val="28"/>
          <w:szCs w:val="28"/>
          <w:lang w:val="kk-KZ"/>
        </w:rPr>
      </w:pPr>
      <w:bookmarkStart w:id="312" w:name="_heading=h.2hcarzs" w:colFirst="0" w:colLast="0"/>
      <w:bookmarkEnd w:id="312"/>
      <w:r w:rsidRPr="00DB7768">
        <w:rPr>
          <w:b/>
          <w:bCs/>
          <w:sz w:val="28"/>
          <w:szCs w:val="28"/>
          <w:lang w:val="kk-KZ"/>
        </w:rPr>
        <w:t>ЕҚТ 9. Ластағыш заттардың төгінділерін азайту үшін су ресурстарын басқару стратегиясы қолданылуы тиіс</w:t>
      </w:r>
    </w:p>
    <w:p w14:paraId="77BD47E3" w14:textId="77777777" w:rsidR="00DB7768" w:rsidRPr="00DB7768" w:rsidRDefault="00DB7768" w:rsidP="00DB7768">
      <w:pPr>
        <w:ind w:firstLine="709"/>
        <w:jc w:val="both"/>
        <w:rPr>
          <w:sz w:val="28"/>
          <w:szCs w:val="28"/>
          <w:lang w:val="kk-KZ"/>
        </w:rPr>
      </w:pPr>
      <w:r w:rsidRPr="00DB7768">
        <w:rPr>
          <w:bCs/>
          <w:sz w:val="28"/>
          <w:szCs w:val="28"/>
          <w:lang w:val="kk-KZ"/>
        </w:rPr>
        <w:t>Сипаттау</w:t>
      </w:r>
      <w:r w:rsidRPr="00DB7768">
        <w:rPr>
          <w:sz w:val="28"/>
          <w:szCs w:val="28"/>
          <w:lang w:val="kk-KZ"/>
        </w:rPr>
        <w:t xml:space="preserve">: Осы техника  </w:t>
      </w:r>
      <w:r w:rsidRPr="00DB7768">
        <w:rPr>
          <w:b/>
          <w:sz w:val="28"/>
          <w:szCs w:val="28"/>
          <w:lang w:val="kk-KZ"/>
        </w:rPr>
        <w:t>«</w:t>
      </w:r>
      <w:r w:rsidRPr="00DB7768">
        <w:rPr>
          <w:sz w:val="28"/>
          <w:szCs w:val="28"/>
          <w:lang w:val="kk-KZ"/>
        </w:rPr>
        <w:t>маркерлі ластағыш заттар</w:t>
      </w:r>
      <w:r w:rsidRPr="00DB7768">
        <w:rPr>
          <w:b/>
          <w:sz w:val="28"/>
          <w:szCs w:val="28"/>
          <w:lang w:val="kk-KZ"/>
        </w:rPr>
        <w:t>»</w:t>
      </w:r>
      <w:r w:rsidRPr="00DB7768">
        <w:rPr>
          <w:sz w:val="28"/>
          <w:szCs w:val="28"/>
          <w:lang w:val="kk-KZ"/>
        </w:rPr>
        <w:t xml:space="preserve"> ретінде жіктелген заттардың су төгінділерін анықтау және азайту, сондай-ақ су ресурстарын тұтынуды азайту стратегиясы болып табылады.</w:t>
      </w:r>
    </w:p>
    <w:p w14:paraId="337BBB10" w14:textId="77777777" w:rsidR="00DB7768" w:rsidRPr="00DB7768" w:rsidRDefault="00DB7768" w:rsidP="00DB7768">
      <w:pPr>
        <w:ind w:firstLine="709"/>
        <w:jc w:val="both"/>
        <w:rPr>
          <w:sz w:val="28"/>
          <w:szCs w:val="28"/>
          <w:lang w:val="kk-KZ"/>
        </w:rPr>
      </w:pPr>
      <w:r w:rsidRPr="00DB7768">
        <w:rPr>
          <w:sz w:val="28"/>
          <w:szCs w:val="28"/>
          <w:lang w:val="kk-KZ"/>
        </w:rPr>
        <w:t>Тиісті стратегия жүзеге асырылуы мүмкін және келесі іс-шараларды қамтуы мүмкін:</w:t>
      </w:r>
    </w:p>
    <w:p w14:paraId="2CC4285C" w14:textId="77777777" w:rsidR="00DB7768" w:rsidRPr="00DB7768" w:rsidRDefault="00DB7768" w:rsidP="00DB7768">
      <w:pPr>
        <w:tabs>
          <w:tab w:val="left" w:pos="993"/>
        </w:tabs>
        <w:ind w:firstLine="709"/>
        <w:contextualSpacing/>
        <w:jc w:val="both"/>
        <w:rPr>
          <w:sz w:val="28"/>
          <w:szCs w:val="28"/>
          <w:lang w:val="kk-KZ"/>
        </w:rPr>
      </w:pPr>
      <w:r w:rsidRPr="00DB7768">
        <w:rPr>
          <w:sz w:val="28"/>
          <w:szCs w:val="28"/>
          <w:lang w:val="kk-KZ"/>
        </w:rPr>
        <w:t>суды тұтынуды азайту (үнемдеу);</w:t>
      </w:r>
    </w:p>
    <w:p w14:paraId="7C4D1933" w14:textId="77777777" w:rsidR="00DB7768" w:rsidRPr="00DB7768" w:rsidRDefault="00DB7768" w:rsidP="00DB7768">
      <w:pPr>
        <w:tabs>
          <w:tab w:val="left" w:pos="993"/>
        </w:tabs>
        <w:ind w:firstLine="709"/>
        <w:contextualSpacing/>
        <w:jc w:val="both"/>
        <w:rPr>
          <w:sz w:val="28"/>
          <w:szCs w:val="28"/>
          <w:lang w:val="kk-KZ"/>
        </w:rPr>
      </w:pPr>
      <w:r w:rsidRPr="00DB7768">
        <w:rPr>
          <w:sz w:val="28"/>
          <w:szCs w:val="28"/>
          <w:lang w:val="kk-KZ"/>
        </w:rPr>
        <w:t>жергілікті тазалау арқылы қондырғыларды бөлек қалпына келтіру;</w:t>
      </w:r>
    </w:p>
    <w:p w14:paraId="34CCBA2E" w14:textId="77777777" w:rsidR="00DB7768" w:rsidRPr="00DB7768" w:rsidRDefault="00DB7768" w:rsidP="00DB7768">
      <w:pPr>
        <w:tabs>
          <w:tab w:val="left" w:pos="993"/>
        </w:tabs>
        <w:ind w:firstLine="709"/>
        <w:contextualSpacing/>
        <w:jc w:val="both"/>
        <w:rPr>
          <w:sz w:val="28"/>
          <w:szCs w:val="28"/>
          <w:lang w:val="kk-KZ"/>
        </w:rPr>
      </w:pPr>
      <w:r w:rsidRPr="00DB7768">
        <w:rPr>
          <w:sz w:val="28"/>
          <w:szCs w:val="28"/>
          <w:lang w:val="kk-KZ"/>
        </w:rPr>
        <w:t>суды максималды қайта пайдалану;</w:t>
      </w:r>
    </w:p>
    <w:p w14:paraId="2D0F4BE8" w14:textId="77777777" w:rsidR="00DB7768" w:rsidRPr="00DB7768" w:rsidRDefault="00DB7768" w:rsidP="00DB7768">
      <w:pPr>
        <w:tabs>
          <w:tab w:val="left" w:pos="993"/>
        </w:tabs>
        <w:ind w:firstLine="709"/>
        <w:contextualSpacing/>
        <w:jc w:val="both"/>
        <w:rPr>
          <w:sz w:val="28"/>
          <w:szCs w:val="28"/>
          <w:lang w:val="kk-KZ"/>
        </w:rPr>
      </w:pPr>
      <w:r w:rsidRPr="00DB7768">
        <w:rPr>
          <w:sz w:val="28"/>
          <w:szCs w:val="28"/>
          <w:lang w:val="kk-KZ"/>
        </w:rPr>
        <w:t>реагентті өңдеу және биологиялық тазарту процестері үшін су құрамын автоматты бақылау;</w:t>
      </w:r>
    </w:p>
    <w:p w14:paraId="3EDFCAEA" w14:textId="77777777" w:rsidR="00DB7768" w:rsidRPr="00DB7768" w:rsidRDefault="00DB7768" w:rsidP="00DB7768">
      <w:pPr>
        <w:tabs>
          <w:tab w:val="left" w:pos="993"/>
        </w:tabs>
        <w:ind w:firstLine="709"/>
        <w:contextualSpacing/>
        <w:jc w:val="both"/>
        <w:rPr>
          <w:sz w:val="28"/>
          <w:szCs w:val="28"/>
          <w:lang w:val="kk-KZ"/>
        </w:rPr>
      </w:pPr>
      <w:r w:rsidRPr="00DB7768">
        <w:rPr>
          <w:sz w:val="28"/>
          <w:szCs w:val="28"/>
          <w:lang w:val="kk-KZ"/>
        </w:rPr>
        <w:t>өңірлік талаптарды ескере отырып, шығарылатын заттардың нормативтерін белгілеу;</w:t>
      </w:r>
    </w:p>
    <w:p w14:paraId="2A783F5D" w14:textId="77777777" w:rsidR="00DB7768" w:rsidRPr="00DB7768" w:rsidRDefault="00DB7768" w:rsidP="00DB7768">
      <w:pPr>
        <w:tabs>
          <w:tab w:val="left" w:pos="993"/>
        </w:tabs>
        <w:ind w:firstLine="709"/>
        <w:contextualSpacing/>
        <w:jc w:val="both"/>
        <w:rPr>
          <w:sz w:val="28"/>
          <w:szCs w:val="28"/>
          <w:lang w:val="kk-KZ"/>
        </w:rPr>
      </w:pPr>
      <w:r w:rsidRPr="00DB7768">
        <w:rPr>
          <w:sz w:val="28"/>
          <w:szCs w:val="28"/>
          <w:lang w:val="kk-KZ"/>
        </w:rPr>
        <w:t>құзыретті мемлекеттік органдармен келісілген бекітілген бағдарламалар негізінде мониторинг жүргізу;</w:t>
      </w:r>
    </w:p>
    <w:p w14:paraId="622389C8" w14:textId="77777777" w:rsidR="00DB7768" w:rsidRPr="00DB7768" w:rsidRDefault="00DB7768" w:rsidP="00DB7768">
      <w:pPr>
        <w:tabs>
          <w:tab w:val="left" w:pos="993"/>
        </w:tabs>
        <w:ind w:firstLine="709"/>
        <w:contextualSpacing/>
        <w:jc w:val="both"/>
        <w:rPr>
          <w:sz w:val="28"/>
          <w:szCs w:val="28"/>
          <w:lang w:val="kk-KZ"/>
        </w:rPr>
      </w:pPr>
      <w:r w:rsidRPr="00DB7768">
        <w:rPr>
          <w:sz w:val="28"/>
          <w:szCs w:val="28"/>
          <w:lang w:val="kk-KZ"/>
        </w:rPr>
        <w:t>қалыпты пайдалану жағдайында мониторинг үшін сынама алу нұсқамаларын орнату (уақытша немесе тұрақты жоспар).</w:t>
      </w:r>
    </w:p>
    <w:p w14:paraId="0869A3F0" w14:textId="77777777" w:rsidR="00DB7768" w:rsidRPr="00DB7768" w:rsidRDefault="00DB7768" w:rsidP="00DB7768">
      <w:pPr>
        <w:tabs>
          <w:tab w:val="left" w:pos="993"/>
        </w:tabs>
        <w:ind w:firstLine="709"/>
        <w:contextualSpacing/>
        <w:jc w:val="both"/>
        <w:rPr>
          <w:sz w:val="28"/>
          <w:szCs w:val="28"/>
          <w:lang w:val="kk-KZ"/>
        </w:rPr>
      </w:pPr>
      <w:r w:rsidRPr="00DB7768">
        <w:rPr>
          <w:sz w:val="28"/>
          <w:szCs w:val="28"/>
          <w:lang w:val="kk-KZ"/>
        </w:rPr>
        <w:t>жоспарлау кезінде уақытша мониторинг жүргізу үшін ең қолайлы кезеңді анықтау, мысалы, алты айлық немесе жылдық, егер мәндер өте төмен болса және жоспарды орындау;</w:t>
      </w:r>
    </w:p>
    <w:p w14:paraId="57C2DF57" w14:textId="77777777" w:rsidR="00DB7768" w:rsidRPr="00DB7768" w:rsidRDefault="00DB7768" w:rsidP="00DB7768">
      <w:pPr>
        <w:tabs>
          <w:tab w:val="left" w:pos="993"/>
        </w:tabs>
        <w:ind w:firstLine="709"/>
        <w:contextualSpacing/>
        <w:jc w:val="both"/>
        <w:rPr>
          <w:sz w:val="28"/>
          <w:szCs w:val="28"/>
          <w:lang w:val="kk-KZ"/>
        </w:rPr>
      </w:pPr>
      <w:r w:rsidRPr="00DB7768">
        <w:rPr>
          <w:sz w:val="28"/>
          <w:szCs w:val="28"/>
          <w:lang w:val="kk-KZ"/>
        </w:rPr>
        <w:t>нәтижелерді талдау және экологиялық мониторинг жүйесіне енгізілетін тиісті заттардың төгінділерін азайту жөніндегі нақты іс-қимыл жоспарын әзірлеу. Бұл, мысалы, заттарды нормативтік бақылау жоспарына енгізуге әкелуі мүмкін.</w:t>
      </w:r>
    </w:p>
    <w:p w14:paraId="69FEEC70" w14:textId="77777777" w:rsidR="00DB7768" w:rsidRPr="00DB7768" w:rsidRDefault="00DB7768" w:rsidP="00DB7768">
      <w:pPr>
        <w:ind w:firstLine="709"/>
        <w:jc w:val="both"/>
        <w:rPr>
          <w:sz w:val="28"/>
          <w:szCs w:val="28"/>
          <w:lang w:val="kk-KZ"/>
        </w:rPr>
      </w:pPr>
      <w:r w:rsidRPr="00DB7768">
        <w:rPr>
          <w:sz w:val="28"/>
          <w:szCs w:val="28"/>
          <w:lang w:val="kk-KZ"/>
        </w:rPr>
        <w:t>Экологиялық тиімділік: ластағыш заттардың шығарылуын біртіндеп азайту. Ластағыш қауіпті заттар үшін-төгінділерді тоқтату немесе кезең-кезеңімен тоқтату.</w:t>
      </w:r>
    </w:p>
    <w:p w14:paraId="73C16ABD" w14:textId="77777777" w:rsidR="00DB7768" w:rsidRPr="00DB7768" w:rsidRDefault="00DB7768" w:rsidP="00DB7768">
      <w:pPr>
        <w:ind w:firstLine="709"/>
        <w:jc w:val="both"/>
        <w:rPr>
          <w:sz w:val="28"/>
          <w:szCs w:val="28"/>
          <w:lang w:val="kk-KZ"/>
        </w:rPr>
      </w:pPr>
      <w:r w:rsidRPr="00DB7768">
        <w:rPr>
          <w:sz w:val="28"/>
          <w:szCs w:val="28"/>
          <w:lang w:val="kk-KZ"/>
        </w:rPr>
        <w:t>Қолданылуы: мұнай өндіру процестерінің қолданыстағы қондырғыларына қолданылады.</w:t>
      </w:r>
    </w:p>
    <w:p w14:paraId="5E28BDA2" w14:textId="77777777" w:rsidR="00DB7768" w:rsidRPr="00DB7768" w:rsidRDefault="00DB7768" w:rsidP="00DB7768">
      <w:pPr>
        <w:ind w:firstLine="709"/>
        <w:jc w:val="both"/>
        <w:rPr>
          <w:sz w:val="28"/>
          <w:szCs w:val="28"/>
          <w:lang w:val="kk-KZ"/>
        </w:rPr>
      </w:pPr>
    </w:p>
    <w:p w14:paraId="5BFFDC1F" w14:textId="77777777" w:rsidR="00DB7768" w:rsidRPr="00DB7768" w:rsidRDefault="00DB7768" w:rsidP="00DB7768">
      <w:pPr>
        <w:keepNext/>
        <w:keepLines/>
        <w:ind w:firstLine="709"/>
        <w:outlineLvl w:val="0"/>
        <w:rPr>
          <w:b/>
          <w:bCs/>
          <w:sz w:val="28"/>
          <w:szCs w:val="32"/>
          <w:lang w:val="kk-KZ"/>
        </w:rPr>
      </w:pPr>
      <w:bookmarkStart w:id="313" w:name="_Toc235021359"/>
      <w:r w:rsidRPr="00DB7768">
        <w:rPr>
          <w:b/>
          <w:bCs/>
          <w:sz w:val="28"/>
          <w:szCs w:val="32"/>
          <w:lang w:val="kk-KZ"/>
        </w:rPr>
        <w:t>6.6.  Өндірісті басқару</w:t>
      </w:r>
      <w:bookmarkEnd w:id="313"/>
    </w:p>
    <w:p w14:paraId="01AC7D2A" w14:textId="77777777" w:rsidR="00DB7768" w:rsidRPr="00DB7768" w:rsidRDefault="00DB7768" w:rsidP="00DB7768">
      <w:pPr>
        <w:ind w:firstLine="709"/>
        <w:jc w:val="both"/>
        <w:rPr>
          <w:b/>
          <w:sz w:val="28"/>
          <w:szCs w:val="28"/>
          <w:lang w:val="kk-KZ"/>
        </w:rPr>
      </w:pPr>
      <w:r w:rsidRPr="00DB7768">
        <w:rPr>
          <w:b/>
          <w:bCs/>
          <w:sz w:val="28"/>
          <w:szCs w:val="28"/>
          <w:lang w:val="kk-KZ"/>
        </w:rPr>
        <w:t xml:space="preserve">ЕҚТ 10. </w:t>
      </w:r>
      <w:r w:rsidRPr="00DB7768">
        <w:rPr>
          <w:sz w:val="28"/>
          <w:szCs w:val="28"/>
          <w:lang w:val="kk-KZ"/>
        </w:rPr>
        <w:t xml:space="preserve"> </w:t>
      </w:r>
      <w:r w:rsidRPr="00DB7768">
        <w:rPr>
          <w:b/>
          <w:sz w:val="28"/>
          <w:szCs w:val="28"/>
          <w:lang w:val="kk-KZ"/>
        </w:rPr>
        <w:t>Энергия шығынын, ресурстарды тұтынуды тиімді азайту, сондай-ақ қоршаған ортаға эмиссиялар деңгейін төмендету үшін өндірісті басқару стратегиясы қолданылады.</w:t>
      </w:r>
    </w:p>
    <w:p w14:paraId="514A56F3" w14:textId="77777777" w:rsidR="00DB7768" w:rsidRPr="00DB7768" w:rsidRDefault="00DB7768" w:rsidP="00DB7768">
      <w:pPr>
        <w:ind w:firstLine="709"/>
        <w:jc w:val="both"/>
        <w:rPr>
          <w:sz w:val="28"/>
          <w:szCs w:val="28"/>
          <w:lang w:val="kk-KZ"/>
        </w:rPr>
      </w:pPr>
      <w:r w:rsidRPr="00DB7768">
        <w:rPr>
          <w:sz w:val="28"/>
          <w:szCs w:val="28"/>
          <w:lang w:val="kk-KZ"/>
        </w:rPr>
        <w:tab/>
      </w:r>
      <w:r w:rsidRPr="00DB7768">
        <w:rPr>
          <w:b/>
          <w:sz w:val="28"/>
          <w:szCs w:val="28"/>
          <w:lang w:val="kk-KZ"/>
        </w:rPr>
        <w:t>Техникалық сипаттама</w:t>
      </w:r>
      <w:r w:rsidRPr="00DB7768">
        <w:rPr>
          <w:sz w:val="28"/>
          <w:szCs w:val="28"/>
          <w:lang w:val="kk-KZ"/>
        </w:rPr>
        <w:tab/>
      </w:r>
      <w:r w:rsidRPr="00DB7768">
        <w:rPr>
          <w:sz w:val="28"/>
          <w:szCs w:val="28"/>
          <w:lang w:val="kk-KZ"/>
        </w:rPr>
        <w:tab/>
      </w:r>
    </w:p>
    <w:p w14:paraId="2BF685F1" w14:textId="77777777" w:rsidR="00DB7768" w:rsidRPr="00DB7768" w:rsidRDefault="00DB7768" w:rsidP="00DB7768">
      <w:pPr>
        <w:ind w:firstLine="709"/>
        <w:jc w:val="both"/>
        <w:rPr>
          <w:sz w:val="28"/>
          <w:szCs w:val="28"/>
          <w:lang w:val="kk-KZ"/>
        </w:rPr>
      </w:pPr>
      <w:r w:rsidRPr="00DB7768">
        <w:rPr>
          <w:sz w:val="28"/>
          <w:szCs w:val="28"/>
          <w:lang w:val="kk-KZ"/>
        </w:rPr>
        <w:t xml:space="preserve">Өндірісті басқару-бұл өнім өндірудің, экологиялық қауіпсіздіктің мүмкін болатын артықшылықтарына қол жеткізуге бағытталған іс-шаралардың жиынтығы. (анықтамалықтың 4.5 бөлімін қараңыз). Бұл техниканың сипаттамасы нақты қадамдарды белгілемейді және кәсіпорын иесіне қоршаған ортаға </w:t>
      </w:r>
      <w:r w:rsidRPr="00DB7768">
        <w:rPr>
          <w:b/>
          <w:sz w:val="28"/>
          <w:szCs w:val="28"/>
          <w:lang w:val="kk-KZ"/>
        </w:rPr>
        <w:t>«</w:t>
      </w:r>
      <w:r w:rsidRPr="00DB7768">
        <w:rPr>
          <w:sz w:val="28"/>
          <w:szCs w:val="28"/>
          <w:lang w:val="kk-KZ"/>
        </w:rPr>
        <w:t>маркерлік заттар</w:t>
      </w:r>
      <w:r w:rsidRPr="00DB7768">
        <w:rPr>
          <w:b/>
          <w:sz w:val="28"/>
          <w:szCs w:val="28"/>
          <w:lang w:val="kk-KZ"/>
        </w:rPr>
        <w:t>»</w:t>
      </w:r>
      <w:r w:rsidRPr="00DB7768">
        <w:rPr>
          <w:sz w:val="28"/>
          <w:szCs w:val="28"/>
          <w:lang w:val="kk-KZ"/>
        </w:rPr>
        <w:t xml:space="preserve"> эмиссияларының көрсеткіштерін қысқарту, технологиялық процестердің энергия тиімділігін арттыру және тиісті сападағы өнім өндірісін ұлғайта отырып, шикізат ресурстарын тұтынуды азайту үшін әрекет ету мүмкіндігін ұсынады.</w:t>
      </w:r>
    </w:p>
    <w:p w14:paraId="2B7D3AFB" w14:textId="77777777" w:rsidR="00DB7768" w:rsidRPr="00DB7768" w:rsidRDefault="00DB7768" w:rsidP="00DB7768">
      <w:pPr>
        <w:ind w:firstLine="709"/>
        <w:jc w:val="both"/>
        <w:rPr>
          <w:sz w:val="28"/>
          <w:szCs w:val="28"/>
          <w:lang w:val="kk-KZ"/>
        </w:rPr>
      </w:pPr>
      <w:r w:rsidRPr="00DB7768">
        <w:rPr>
          <w:sz w:val="28"/>
          <w:szCs w:val="28"/>
          <w:lang w:val="kk-KZ"/>
        </w:rPr>
        <w:tab/>
      </w:r>
      <w:r w:rsidRPr="00DB7768">
        <w:rPr>
          <w:b/>
          <w:sz w:val="28"/>
          <w:szCs w:val="28"/>
          <w:lang w:val="kk-KZ"/>
        </w:rPr>
        <w:t>Қол жеткізілген экологиялық пайдалар</w:t>
      </w:r>
    </w:p>
    <w:p w14:paraId="7E4C6D25" w14:textId="77777777" w:rsidR="00DB7768" w:rsidRPr="00DB7768" w:rsidRDefault="00DB7768" w:rsidP="00DB7768">
      <w:pPr>
        <w:ind w:firstLine="709"/>
        <w:jc w:val="both"/>
        <w:rPr>
          <w:sz w:val="28"/>
          <w:szCs w:val="28"/>
          <w:lang w:val="kk-KZ"/>
        </w:rPr>
      </w:pPr>
      <w:r w:rsidRPr="00DB7768">
        <w:rPr>
          <w:sz w:val="28"/>
          <w:szCs w:val="28"/>
          <w:lang w:val="kk-KZ"/>
        </w:rPr>
        <w:t>Мұнай-газ өндіру процестерінен қоршаған ортаға ластағыш заттардың шығарындыларын / шығарындыларын біртіндеп азайту. Ластағыш қауіпті заттар үшін - төгінділерді тоқтату немесе кезең-кезеңімен тоқтату. Ресурс үнемдеу деңгейін арттыру.</w:t>
      </w:r>
    </w:p>
    <w:p w14:paraId="55042CF6"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1C3DB169" w14:textId="77777777" w:rsidR="00DB7768" w:rsidRPr="00DB7768" w:rsidRDefault="00DB7768" w:rsidP="00DB7768">
      <w:pPr>
        <w:ind w:firstLine="709"/>
        <w:jc w:val="both"/>
        <w:rPr>
          <w:sz w:val="28"/>
          <w:szCs w:val="28"/>
          <w:lang w:val="kk-KZ"/>
        </w:rPr>
      </w:pPr>
      <w:r w:rsidRPr="00DB7768">
        <w:rPr>
          <w:sz w:val="28"/>
          <w:szCs w:val="28"/>
          <w:lang w:val="kk-KZ"/>
        </w:rPr>
        <w:t>Мұнай-газ өндіру саласының және өнеркәсіптің өзге де салаларының қолданыстағы процестері мен қондырғыларына жалпы қолданылады.</w:t>
      </w:r>
    </w:p>
    <w:p w14:paraId="05CBCD09" w14:textId="77777777" w:rsidR="00DB7768" w:rsidRPr="00DB7768" w:rsidRDefault="00DB7768" w:rsidP="00DB7768">
      <w:pPr>
        <w:ind w:firstLine="709"/>
        <w:jc w:val="both"/>
        <w:rPr>
          <w:b/>
          <w:bCs/>
          <w:sz w:val="28"/>
          <w:szCs w:val="28"/>
          <w:lang w:val="kk-KZ"/>
        </w:rPr>
      </w:pPr>
      <w:r w:rsidRPr="00DB7768">
        <w:rPr>
          <w:b/>
          <w:bCs/>
          <w:sz w:val="28"/>
          <w:szCs w:val="28"/>
          <w:lang w:val="kk-KZ"/>
        </w:rPr>
        <w:t>Экономика</w:t>
      </w:r>
    </w:p>
    <w:p w14:paraId="7685751C" w14:textId="77777777" w:rsidR="00DB7768" w:rsidRPr="00DB7768" w:rsidRDefault="00DB7768" w:rsidP="00DB7768">
      <w:pPr>
        <w:ind w:firstLine="709"/>
        <w:jc w:val="both"/>
        <w:rPr>
          <w:sz w:val="28"/>
          <w:szCs w:val="28"/>
          <w:lang w:val="kk-KZ"/>
        </w:rPr>
      </w:pPr>
      <w:r w:rsidRPr="00DB7768">
        <w:rPr>
          <w:sz w:val="28"/>
          <w:szCs w:val="28"/>
          <w:lang w:val="kk-KZ"/>
        </w:rPr>
        <w:t>Шығындар бақыланатын процестердің жалпы санына, маркерлі ластағыш заттардың санына, технологиялық жабдықтар мен техникалық жабдықтардың санына, сондай-ақ тұтынылатын шикізат пен нақты объектінің ерекшелігіне қатысты энергия шығындарының түрлеріне байланысты өзгереді.</w:t>
      </w:r>
    </w:p>
    <w:p w14:paraId="78EA9EC4" w14:textId="77777777" w:rsidR="00DB7768" w:rsidRPr="00DB7768" w:rsidRDefault="00DB7768" w:rsidP="00DB7768">
      <w:pPr>
        <w:ind w:firstLine="709"/>
        <w:jc w:val="both"/>
        <w:rPr>
          <w:sz w:val="28"/>
          <w:szCs w:val="28"/>
          <w:lang w:val="kk-KZ"/>
        </w:rPr>
      </w:pPr>
    </w:p>
    <w:p w14:paraId="5BD9BF1C" w14:textId="77777777" w:rsidR="00DB7768" w:rsidRPr="00DB7768" w:rsidRDefault="00DB7768" w:rsidP="00DB7768">
      <w:pPr>
        <w:ind w:firstLine="709"/>
        <w:jc w:val="both"/>
        <w:rPr>
          <w:b/>
          <w:sz w:val="28"/>
          <w:szCs w:val="28"/>
          <w:lang w:val="kk-KZ"/>
        </w:rPr>
      </w:pPr>
      <w:bookmarkStart w:id="314" w:name="_heading=h.3gh8kve" w:colFirst="0" w:colLast="0"/>
      <w:bookmarkEnd w:id="314"/>
      <w:r w:rsidRPr="00DB7768">
        <w:rPr>
          <w:b/>
          <w:bCs/>
          <w:sz w:val="28"/>
          <w:szCs w:val="28"/>
          <w:lang w:val="kk-KZ"/>
        </w:rPr>
        <w:t xml:space="preserve">ЕҚТ </w:t>
      </w:r>
      <w:r w:rsidRPr="00DB7768">
        <w:rPr>
          <w:b/>
          <w:sz w:val="28"/>
          <w:szCs w:val="28"/>
          <w:lang w:val="kk-KZ"/>
        </w:rPr>
        <w:t>11. Өндірістік объектілерде шудың ластануын болдырмау мақсатында ЕҚТ төменде келтірілген техникалардың біреуін немесе комбинациясын пайдалануды көздейді:</w:t>
      </w:r>
    </w:p>
    <w:p w14:paraId="4B858364"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шулы операциялар үшін дұрыс орынды таңдау;</w:t>
      </w:r>
    </w:p>
    <w:p w14:paraId="5C0E7495"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шулы операцияларды/агрегаттарды қоршау;</w:t>
      </w:r>
    </w:p>
    <w:p w14:paraId="319B6F7E"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өндірістерді/агрегаттарды діріл оқшаулау;</w:t>
      </w:r>
    </w:p>
    <w:p w14:paraId="3310F5D0"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дыбыс өткізбейтін материалдар негізінде ішкі және сыртқы оқшаулауды пайдалану;</w:t>
      </w:r>
    </w:p>
    <w:p w14:paraId="2CB2F984"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материалдарды қайта өңдеуге арналған жабдықты қоса алғанда, кез келген шу шығаратын операцияларды жабуға арналған ғимараттарды дыбыс оқшаулау;</w:t>
      </w:r>
    </w:p>
    <w:p w14:paraId="691B0555"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дыбыс өткізбейтін қабырғаларды және/ немесе табиғи кедергілерді орнату;</w:t>
      </w:r>
    </w:p>
    <w:p w14:paraId="4CA8798D"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бұру құбырларында глушительдерді қолдану;</w:t>
      </w:r>
    </w:p>
    <w:p w14:paraId="764BF0BC"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дыбыс өткізбейтін ғимараттардағы арналар мен желдеткіштердің дыбыс өткізбеуі;</w:t>
      </w:r>
    </w:p>
    <w:p w14:paraId="5A5F4652"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цехтар мен үй-жайларда есіктер мен терезелерді жабу;</w:t>
      </w:r>
    </w:p>
    <w:p w14:paraId="14199288"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машиналық үй-жайлардың дыбыс оқшаулауын пайдалану;</w:t>
      </w:r>
    </w:p>
    <w:p w14:paraId="34171D9C"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қабырға саңылауларының дыбыс оқшаулауын пайдалану, мысалы, таспалы конвейер кіретін жерге шлюз орнату;</w:t>
      </w:r>
    </w:p>
    <w:p w14:paraId="75D7B7F8"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ауа шығатын жерлерде, мысалы, газ тазалаудан кейінгі шығарылымда дыбыс жұтқыштарды орнату;</w:t>
      </w:r>
    </w:p>
    <w:p w14:paraId="6FB99E2D"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арналардағы ағындардың жылдамдығын төмендету;</w:t>
      </w:r>
    </w:p>
    <w:p w14:paraId="3EF61291"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арналардың дыбыс оқшаулауын пайдалану;</w:t>
      </w:r>
    </w:p>
    <w:p w14:paraId="01332603"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шу көздерін және компрессорлар мен арналар сияқты ықтимал резонанстық компоненттерді бөлу;</w:t>
      </w:r>
    </w:p>
    <w:p w14:paraId="2245F2B2"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түтін сорғыштар мен газ үрлегіштер сүзгілері үшін глушительдерді пайдалану;</w:t>
      </w:r>
    </w:p>
    <w:p w14:paraId="707C5394" w14:textId="77777777" w:rsidR="00DB7768" w:rsidRPr="00DB7768" w:rsidRDefault="00DB7768" w:rsidP="00DB7768">
      <w:pPr>
        <w:numPr>
          <w:ilvl w:val="0"/>
          <w:numId w:val="24"/>
        </w:numPr>
        <w:ind w:left="0" w:firstLine="709"/>
        <w:jc w:val="both"/>
        <w:rPr>
          <w:sz w:val="28"/>
          <w:szCs w:val="28"/>
          <w:lang w:val="kk-KZ"/>
        </w:rPr>
      </w:pPr>
      <w:r w:rsidRPr="00DB7768">
        <w:rPr>
          <w:sz w:val="28"/>
          <w:szCs w:val="28"/>
          <w:lang w:val="kk-KZ"/>
        </w:rPr>
        <w:t>дыбыс өткізбейтін модульдерді техникалық құрылғыларда (мысалы, компрессорларда) пайдалану.</w:t>
      </w:r>
    </w:p>
    <w:p w14:paraId="6C9F53F4" w14:textId="77777777" w:rsidR="00DB7768" w:rsidRPr="00DB7768" w:rsidRDefault="00DB7768" w:rsidP="00DB7768">
      <w:pPr>
        <w:ind w:firstLine="709"/>
        <w:jc w:val="both"/>
        <w:rPr>
          <w:b/>
          <w:bCs/>
          <w:sz w:val="28"/>
          <w:szCs w:val="28"/>
          <w:lang w:val="kk-KZ"/>
        </w:rPr>
      </w:pPr>
      <w:r w:rsidRPr="00DB7768">
        <w:rPr>
          <w:b/>
          <w:bCs/>
          <w:sz w:val="28"/>
          <w:szCs w:val="28"/>
          <w:lang w:val="kk-KZ"/>
        </w:rPr>
        <w:t xml:space="preserve">Экологиялық тиімділігі </w:t>
      </w:r>
    </w:p>
    <w:p w14:paraId="3764B18D" w14:textId="77777777" w:rsidR="00DB7768" w:rsidRPr="00DB7768" w:rsidRDefault="00DB7768" w:rsidP="00DB7768">
      <w:pPr>
        <w:ind w:firstLine="709"/>
        <w:jc w:val="both"/>
        <w:rPr>
          <w:sz w:val="28"/>
          <w:szCs w:val="28"/>
          <w:lang w:val="kk-KZ"/>
        </w:rPr>
      </w:pPr>
      <w:r w:rsidRPr="00DB7768">
        <w:rPr>
          <w:sz w:val="28"/>
          <w:szCs w:val="28"/>
          <w:lang w:val="kk-KZ"/>
        </w:rPr>
        <w:t>Осы ЕҚТ  өнеркәсіптік нысандардағы шу деңгейін төмендетуге мүмкіндік береді.</w:t>
      </w:r>
    </w:p>
    <w:p w14:paraId="2CFC3615" w14:textId="77777777" w:rsidR="00DB7768" w:rsidRPr="00DB7768" w:rsidRDefault="00DB7768" w:rsidP="00DB7768">
      <w:pPr>
        <w:ind w:firstLine="709"/>
        <w:jc w:val="both"/>
        <w:rPr>
          <w:sz w:val="28"/>
          <w:szCs w:val="28"/>
          <w:lang w:val="kk-KZ"/>
        </w:rPr>
      </w:pPr>
      <w:r w:rsidRPr="00DB7768">
        <w:rPr>
          <w:b/>
          <w:sz w:val="28"/>
          <w:szCs w:val="28"/>
          <w:lang w:val="kk-KZ"/>
        </w:rPr>
        <w:t>Қолданылуы</w:t>
      </w:r>
    </w:p>
    <w:p w14:paraId="62B37E85" w14:textId="77777777" w:rsidR="00DB7768" w:rsidRPr="00DB7768" w:rsidRDefault="00DB7768" w:rsidP="00DB7768">
      <w:pPr>
        <w:ind w:firstLine="709"/>
        <w:jc w:val="both"/>
        <w:rPr>
          <w:sz w:val="28"/>
          <w:szCs w:val="28"/>
          <w:lang w:val="kk-KZ"/>
        </w:rPr>
      </w:pPr>
      <w:r w:rsidRPr="00DB7768">
        <w:rPr>
          <w:sz w:val="28"/>
          <w:szCs w:val="28"/>
          <w:lang w:val="kk-KZ"/>
        </w:rPr>
        <w:t>Қазақстан Республикасының өндірістік процестері мен санитарлық және құрылыс нормаларының өнеркәсіптік қауіпсіздігіне сәйкестігін ескере отырып, өнеркәсіптің барлық объектілерінде қолданылады.</w:t>
      </w:r>
    </w:p>
    <w:p w14:paraId="1B09ABAE" w14:textId="77777777" w:rsidR="00DB7768" w:rsidRPr="00DB7768" w:rsidRDefault="00DB7768" w:rsidP="00DB7768">
      <w:pPr>
        <w:ind w:firstLine="709"/>
        <w:jc w:val="both"/>
        <w:rPr>
          <w:sz w:val="28"/>
          <w:szCs w:val="28"/>
          <w:lang w:val="kk-KZ"/>
        </w:rPr>
      </w:pPr>
    </w:p>
    <w:p w14:paraId="5D0BF33F" w14:textId="77777777" w:rsidR="00DB7768" w:rsidRPr="00DB7768" w:rsidRDefault="00DB7768" w:rsidP="00DB7768">
      <w:pPr>
        <w:keepNext/>
        <w:keepLines/>
        <w:ind w:firstLine="709"/>
        <w:outlineLvl w:val="0"/>
        <w:rPr>
          <w:b/>
          <w:sz w:val="28"/>
          <w:szCs w:val="32"/>
          <w:lang w:val="kk-KZ"/>
        </w:rPr>
      </w:pPr>
      <w:bookmarkStart w:id="315" w:name="_Toc235021360"/>
      <w:r w:rsidRPr="00DB7768">
        <w:rPr>
          <w:b/>
          <w:bCs/>
          <w:sz w:val="28"/>
          <w:szCs w:val="32"/>
          <w:lang w:val="kk-KZ"/>
        </w:rPr>
        <w:t xml:space="preserve">6.7. </w:t>
      </w:r>
      <w:r w:rsidRPr="00DB7768">
        <w:rPr>
          <w:b/>
          <w:sz w:val="28"/>
          <w:szCs w:val="32"/>
          <w:lang w:val="kk-KZ"/>
        </w:rPr>
        <w:t>Қалдықтардың түзілуі және басқару</w:t>
      </w:r>
      <w:bookmarkEnd w:id="315"/>
    </w:p>
    <w:p w14:paraId="2E7FAB34" w14:textId="77777777" w:rsidR="00DB7768" w:rsidRPr="00DB7768" w:rsidRDefault="00DB7768" w:rsidP="00DB7768">
      <w:pPr>
        <w:ind w:firstLine="709"/>
        <w:jc w:val="both"/>
        <w:rPr>
          <w:b/>
          <w:bCs/>
          <w:sz w:val="28"/>
          <w:szCs w:val="28"/>
          <w:lang w:val="kk-KZ"/>
        </w:rPr>
      </w:pPr>
      <w:r w:rsidRPr="00DB7768">
        <w:rPr>
          <w:b/>
          <w:bCs/>
          <w:sz w:val="28"/>
          <w:szCs w:val="28"/>
          <w:lang w:val="kk-KZ"/>
        </w:rPr>
        <w:t>ЕҚТ 12. Қалдықтардың түзілуін болдырмау немесе болдырмау, қысқарту мақсатында, егер іс жүзінде мүмкін болмаса, ЕҚТ қалдықтарды басқару жөніндегі жоспарды қабылдауды және енгізуді көздейді, басымдылық тәртібімен қалдықтарды қайта пайдалануға, қайта өңдеуге, рекуперациялауға немесе кәдеге жаратуға дайындауды көздейді және қамтамасыз етеді</w:t>
      </w:r>
      <w:r w:rsidRPr="00DB7768">
        <w:rPr>
          <w:sz w:val="28"/>
          <w:szCs w:val="28"/>
          <w:lang w:val="kk-KZ"/>
        </w:rPr>
        <w:t xml:space="preserve"> </w:t>
      </w:r>
      <w:r w:rsidRPr="00DB7768">
        <w:rPr>
          <w:b/>
          <w:bCs/>
          <w:sz w:val="28"/>
          <w:szCs w:val="28"/>
          <w:lang w:val="kk-KZ"/>
        </w:rPr>
        <w:t>(ЕҚТ бойынша  анықтамалықтың 4.7-бөлімін қараңыз).</w:t>
      </w:r>
    </w:p>
    <w:p w14:paraId="72D7B245" w14:textId="77777777" w:rsidR="00DB7768" w:rsidRPr="00DB7768" w:rsidRDefault="00DB7768" w:rsidP="00DB7768">
      <w:pPr>
        <w:ind w:firstLine="709"/>
        <w:jc w:val="both"/>
        <w:rPr>
          <w:b/>
          <w:bCs/>
          <w:sz w:val="28"/>
          <w:szCs w:val="28"/>
          <w:lang w:val="kk-KZ"/>
        </w:rPr>
      </w:pPr>
    </w:p>
    <w:p w14:paraId="57DEECBD" w14:textId="77777777" w:rsidR="00DB7768" w:rsidRPr="00DB7768" w:rsidRDefault="00DB7768" w:rsidP="00DB7768">
      <w:pPr>
        <w:ind w:firstLine="709"/>
        <w:jc w:val="both"/>
        <w:rPr>
          <w:b/>
          <w:bCs/>
          <w:sz w:val="28"/>
          <w:szCs w:val="28"/>
          <w:lang w:val="kk-KZ"/>
        </w:rPr>
      </w:pPr>
      <w:r w:rsidRPr="00DB7768">
        <w:rPr>
          <w:b/>
          <w:bCs/>
          <w:sz w:val="28"/>
          <w:szCs w:val="28"/>
          <w:lang w:val="kk-KZ"/>
        </w:rPr>
        <w:t>ЕҚТ 13. Өңдеуге немесе алып тастауға жататын шлам мөлшерін азайту мақсатында төменде келтірілген техникалардың біреуін немесе комбинациясын пайдалануды көздейді.</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2204"/>
        <w:gridCol w:w="3994"/>
        <w:gridCol w:w="2880"/>
      </w:tblGrid>
      <w:tr w:rsidR="00DB7768" w:rsidRPr="00DB7768" w14:paraId="66D20909" w14:textId="77777777" w:rsidTr="001E3429">
        <w:trPr>
          <w:trHeight w:val="254"/>
          <w:tblHeader/>
          <w:jc w:val="center"/>
        </w:trPr>
        <w:tc>
          <w:tcPr>
            <w:tcW w:w="275" w:type="pct"/>
            <w:vAlign w:val="center"/>
          </w:tcPr>
          <w:p w14:paraId="1E2CE940" w14:textId="77777777" w:rsidR="00DB7768" w:rsidRPr="00DB7768" w:rsidRDefault="00DB7768" w:rsidP="00DB7768">
            <w:pPr>
              <w:jc w:val="center"/>
              <w:rPr>
                <w:b/>
                <w:lang w:val="kk-KZ"/>
              </w:rPr>
            </w:pPr>
            <w:r w:rsidRPr="00DB7768">
              <w:rPr>
                <w:b/>
                <w:lang w:val="kk-KZ"/>
              </w:rPr>
              <w:t>Р/с №</w:t>
            </w:r>
          </w:p>
        </w:tc>
        <w:tc>
          <w:tcPr>
            <w:tcW w:w="1148" w:type="pct"/>
            <w:vAlign w:val="center"/>
          </w:tcPr>
          <w:p w14:paraId="3BFD06E1" w14:textId="77777777" w:rsidR="00DB7768" w:rsidRPr="00DB7768" w:rsidRDefault="00DB7768" w:rsidP="00DB7768">
            <w:pPr>
              <w:jc w:val="center"/>
              <w:rPr>
                <w:b/>
                <w:lang w:val="kk-KZ"/>
              </w:rPr>
            </w:pPr>
            <w:r w:rsidRPr="00DB7768">
              <w:rPr>
                <w:b/>
                <w:lang w:val="kk-KZ"/>
              </w:rPr>
              <w:t>Техника</w:t>
            </w:r>
          </w:p>
        </w:tc>
        <w:tc>
          <w:tcPr>
            <w:tcW w:w="2078" w:type="pct"/>
            <w:vAlign w:val="center"/>
          </w:tcPr>
          <w:p w14:paraId="74FDBC47" w14:textId="77777777" w:rsidR="00DB7768" w:rsidRPr="00DB7768" w:rsidRDefault="00DB7768" w:rsidP="00DB7768">
            <w:pPr>
              <w:jc w:val="center"/>
              <w:rPr>
                <w:b/>
                <w:lang w:val="kk-KZ"/>
              </w:rPr>
            </w:pPr>
            <w:r w:rsidRPr="00DB7768">
              <w:rPr>
                <w:b/>
                <w:lang w:val="kk-KZ"/>
              </w:rPr>
              <w:t>Сипаттамасы</w:t>
            </w:r>
          </w:p>
        </w:tc>
        <w:tc>
          <w:tcPr>
            <w:tcW w:w="1500" w:type="pct"/>
            <w:vAlign w:val="center"/>
          </w:tcPr>
          <w:p w14:paraId="452CE821" w14:textId="77777777" w:rsidR="00DB7768" w:rsidRPr="00DB7768" w:rsidRDefault="00DB7768" w:rsidP="00DB7768">
            <w:pPr>
              <w:jc w:val="center"/>
              <w:rPr>
                <w:b/>
                <w:lang w:val="kk-KZ"/>
              </w:rPr>
            </w:pPr>
            <w:r w:rsidRPr="00DB7768">
              <w:rPr>
                <w:b/>
                <w:lang w:val="kk-KZ"/>
              </w:rPr>
              <w:t>Қолданылуы</w:t>
            </w:r>
          </w:p>
        </w:tc>
      </w:tr>
      <w:tr w:rsidR="00DB7768" w:rsidRPr="00DB7768" w14:paraId="68FA5DBE" w14:textId="77777777" w:rsidTr="001E3429">
        <w:trPr>
          <w:trHeight w:val="254"/>
          <w:tblHeader/>
          <w:jc w:val="center"/>
        </w:trPr>
        <w:tc>
          <w:tcPr>
            <w:tcW w:w="275" w:type="pct"/>
            <w:vAlign w:val="center"/>
          </w:tcPr>
          <w:p w14:paraId="22B19050" w14:textId="77777777" w:rsidR="00DB7768" w:rsidRPr="00DB7768" w:rsidRDefault="00DB7768" w:rsidP="00DB7768">
            <w:pPr>
              <w:jc w:val="center"/>
              <w:rPr>
                <w:b/>
                <w:lang w:val="kk-KZ"/>
              </w:rPr>
            </w:pPr>
            <w:r w:rsidRPr="00DB7768">
              <w:rPr>
                <w:b/>
                <w:lang w:val="kk-KZ"/>
              </w:rPr>
              <w:t>1</w:t>
            </w:r>
          </w:p>
        </w:tc>
        <w:tc>
          <w:tcPr>
            <w:tcW w:w="1148" w:type="pct"/>
            <w:vAlign w:val="center"/>
          </w:tcPr>
          <w:p w14:paraId="10FA1213" w14:textId="77777777" w:rsidR="00DB7768" w:rsidRPr="00DB7768" w:rsidRDefault="00DB7768" w:rsidP="00DB7768">
            <w:pPr>
              <w:jc w:val="center"/>
              <w:rPr>
                <w:b/>
                <w:lang w:val="kk-KZ"/>
              </w:rPr>
            </w:pPr>
            <w:r w:rsidRPr="00DB7768">
              <w:rPr>
                <w:b/>
                <w:lang w:val="kk-KZ"/>
              </w:rPr>
              <w:t>2</w:t>
            </w:r>
          </w:p>
        </w:tc>
        <w:tc>
          <w:tcPr>
            <w:tcW w:w="2078" w:type="pct"/>
            <w:vAlign w:val="center"/>
          </w:tcPr>
          <w:p w14:paraId="6494218A" w14:textId="77777777" w:rsidR="00DB7768" w:rsidRPr="00DB7768" w:rsidRDefault="00DB7768" w:rsidP="00DB7768">
            <w:pPr>
              <w:jc w:val="center"/>
              <w:rPr>
                <w:b/>
                <w:lang w:val="kk-KZ"/>
              </w:rPr>
            </w:pPr>
            <w:r w:rsidRPr="00DB7768">
              <w:rPr>
                <w:b/>
                <w:lang w:val="kk-KZ"/>
              </w:rPr>
              <w:t>3</w:t>
            </w:r>
          </w:p>
        </w:tc>
        <w:tc>
          <w:tcPr>
            <w:tcW w:w="1500" w:type="pct"/>
            <w:vAlign w:val="center"/>
          </w:tcPr>
          <w:p w14:paraId="21D7A5A5" w14:textId="77777777" w:rsidR="00DB7768" w:rsidRPr="00DB7768" w:rsidRDefault="00DB7768" w:rsidP="00DB7768">
            <w:pPr>
              <w:jc w:val="center"/>
              <w:rPr>
                <w:b/>
                <w:lang w:val="kk-KZ"/>
              </w:rPr>
            </w:pPr>
            <w:r w:rsidRPr="00DB7768">
              <w:rPr>
                <w:b/>
                <w:lang w:val="kk-KZ"/>
              </w:rPr>
              <w:t>4</w:t>
            </w:r>
          </w:p>
        </w:tc>
      </w:tr>
      <w:tr w:rsidR="00DB7768" w:rsidRPr="00DB7768" w14:paraId="369D97E8" w14:textId="77777777" w:rsidTr="001E3429">
        <w:trPr>
          <w:trHeight w:val="1663"/>
          <w:jc w:val="center"/>
        </w:trPr>
        <w:tc>
          <w:tcPr>
            <w:tcW w:w="275" w:type="pct"/>
          </w:tcPr>
          <w:p w14:paraId="67EB21B4" w14:textId="77777777" w:rsidR="00DB7768" w:rsidRPr="00DB7768" w:rsidRDefault="00DB7768" w:rsidP="00DB7768">
            <w:pPr>
              <w:rPr>
                <w:lang w:val="kk-KZ"/>
              </w:rPr>
            </w:pPr>
            <w:r w:rsidRPr="00DB7768">
              <w:rPr>
                <w:lang w:val="kk-KZ"/>
              </w:rPr>
              <w:t>1</w:t>
            </w:r>
          </w:p>
        </w:tc>
        <w:tc>
          <w:tcPr>
            <w:tcW w:w="1148" w:type="pct"/>
          </w:tcPr>
          <w:p w14:paraId="4278F4DF" w14:textId="77777777" w:rsidR="00DB7768" w:rsidRPr="00DB7768" w:rsidRDefault="00DB7768" w:rsidP="00DB7768">
            <w:pPr>
              <w:rPr>
                <w:lang w:val="kk-KZ"/>
              </w:rPr>
            </w:pPr>
            <w:r w:rsidRPr="00DB7768">
              <w:rPr>
                <w:lang w:val="kk-KZ"/>
              </w:rPr>
              <w:t>Шламды алдын ала тазарту</w:t>
            </w:r>
          </w:p>
        </w:tc>
        <w:tc>
          <w:tcPr>
            <w:tcW w:w="2078" w:type="pct"/>
          </w:tcPr>
          <w:p w14:paraId="3556D9DE" w14:textId="77777777" w:rsidR="00DB7768" w:rsidRPr="00DB7768" w:rsidRDefault="00DB7768" w:rsidP="00DB7768">
            <w:pPr>
              <w:rPr>
                <w:lang w:val="kk-KZ"/>
              </w:rPr>
            </w:pPr>
            <w:r w:rsidRPr="00DB7768">
              <w:rPr>
                <w:lang w:val="kk-KZ"/>
              </w:rPr>
              <w:t>Соңғы тазалау алдында (мысалы, пеште) шламдар сусыздандырылады және/немесе майсыздандырылады (мысалы, центрифугалық декантерлермен немесе бу кептіргіштермен) олардың көлемін азайту және сорғы жабдықтарынан мұнай алу үшін</w:t>
            </w:r>
          </w:p>
        </w:tc>
        <w:tc>
          <w:tcPr>
            <w:tcW w:w="1500" w:type="pct"/>
          </w:tcPr>
          <w:p w14:paraId="5FF0DEBB" w14:textId="77777777" w:rsidR="00DB7768" w:rsidRPr="00DB7768" w:rsidRDefault="00DB7768" w:rsidP="00DB7768">
            <w:pPr>
              <w:rPr>
                <w:lang w:val="kk-KZ"/>
              </w:rPr>
            </w:pPr>
            <w:r w:rsidRPr="00DB7768">
              <w:rPr>
                <w:lang w:val="kk-KZ"/>
              </w:rPr>
              <w:t>Жалпы қолданылады</w:t>
            </w:r>
          </w:p>
        </w:tc>
      </w:tr>
      <w:tr w:rsidR="00DB7768" w:rsidRPr="00943110" w14:paraId="3EB33469" w14:textId="77777777" w:rsidTr="001E3429">
        <w:trPr>
          <w:trHeight w:val="274"/>
          <w:jc w:val="center"/>
        </w:trPr>
        <w:tc>
          <w:tcPr>
            <w:tcW w:w="275" w:type="pct"/>
          </w:tcPr>
          <w:p w14:paraId="56D96F4E" w14:textId="77777777" w:rsidR="00DB7768" w:rsidRPr="00DB7768" w:rsidRDefault="00DB7768" w:rsidP="00DB7768">
            <w:pPr>
              <w:rPr>
                <w:lang w:val="kk-KZ"/>
              </w:rPr>
            </w:pPr>
            <w:r w:rsidRPr="00DB7768">
              <w:rPr>
                <w:lang w:val="kk-KZ"/>
              </w:rPr>
              <w:t>2</w:t>
            </w:r>
          </w:p>
        </w:tc>
        <w:tc>
          <w:tcPr>
            <w:tcW w:w="1148" w:type="pct"/>
          </w:tcPr>
          <w:p w14:paraId="6E8FDCDF" w14:textId="77777777" w:rsidR="00DB7768" w:rsidRPr="00DB7768" w:rsidRDefault="00DB7768" w:rsidP="00DB7768">
            <w:pPr>
              <w:rPr>
                <w:lang w:val="kk-KZ"/>
              </w:rPr>
            </w:pPr>
            <w:r w:rsidRPr="00DB7768">
              <w:rPr>
                <w:lang w:val="kk-KZ"/>
              </w:rPr>
              <w:t>Технологиялық қондырғыларда шламды қайта пайдалану</w:t>
            </w:r>
          </w:p>
        </w:tc>
        <w:tc>
          <w:tcPr>
            <w:tcW w:w="2078" w:type="pct"/>
          </w:tcPr>
          <w:p w14:paraId="2019598A" w14:textId="77777777" w:rsidR="00DB7768" w:rsidRPr="00DB7768" w:rsidRDefault="00DB7768" w:rsidP="00DB7768">
            <w:pPr>
              <w:rPr>
                <w:lang w:val="kk-KZ"/>
              </w:rPr>
            </w:pPr>
            <w:r w:rsidRPr="00DB7768">
              <w:rPr>
                <w:lang w:val="kk-KZ"/>
              </w:rPr>
              <w:t xml:space="preserve">Шламның кейбір түрлері (мысалы, мұнай шламы) қондырғыларда өңделуі мүмкін (мысалы кокстеу) олардың құрамындағы мұнайға байланысты шикізаттың бөлігі ретінде </w:t>
            </w:r>
          </w:p>
        </w:tc>
        <w:tc>
          <w:tcPr>
            <w:tcW w:w="1500" w:type="pct"/>
          </w:tcPr>
          <w:p w14:paraId="078CC6CC" w14:textId="77777777" w:rsidR="00DB7768" w:rsidRPr="00DB7768" w:rsidRDefault="00DB7768" w:rsidP="00DB7768">
            <w:pPr>
              <w:rPr>
                <w:lang w:val="kk-KZ"/>
              </w:rPr>
            </w:pPr>
            <w:r w:rsidRPr="00DB7768">
              <w:rPr>
                <w:b/>
                <w:lang w:val="kk-KZ"/>
              </w:rPr>
              <w:t>Қолданылуы</w:t>
            </w:r>
            <w:r w:rsidRPr="00DB7768">
              <w:rPr>
                <w:lang w:val="kk-KZ"/>
              </w:rPr>
              <w:t xml:space="preserve"> тиісті тазалау қондырғыларында өңдеуге қойылатын талаптарға сәйкес келетін шламдармен шектеледі</w:t>
            </w:r>
          </w:p>
        </w:tc>
      </w:tr>
    </w:tbl>
    <w:p w14:paraId="7BEE71BD" w14:textId="77777777" w:rsidR="00DB7768" w:rsidRPr="00DB7768" w:rsidRDefault="00DB7768" w:rsidP="00DB7768">
      <w:pPr>
        <w:ind w:firstLine="709"/>
        <w:jc w:val="both"/>
        <w:rPr>
          <w:sz w:val="28"/>
          <w:szCs w:val="28"/>
          <w:lang w:val="kk-KZ"/>
        </w:rPr>
      </w:pPr>
    </w:p>
    <w:p w14:paraId="058E5873" w14:textId="77777777" w:rsidR="00DB7768" w:rsidRPr="00DB7768" w:rsidRDefault="00DB7768" w:rsidP="00DB7768">
      <w:pPr>
        <w:ind w:firstLine="709"/>
        <w:jc w:val="both"/>
        <w:rPr>
          <w:b/>
          <w:bCs/>
          <w:sz w:val="28"/>
          <w:szCs w:val="28"/>
          <w:lang w:val="kk-KZ"/>
        </w:rPr>
      </w:pPr>
      <w:r w:rsidRPr="00DB7768">
        <w:rPr>
          <w:b/>
          <w:bCs/>
          <w:sz w:val="28"/>
          <w:szCs w:val="28"/>
          <w:lang w:val="kk-KZ"/>
        </w:rPr>
        <w:t>ЕҚТ 14.</w:t>
      </w:r>
      <w:r w:rsidRPr="00DB7768">
        <w:rPr>
          <w:b/>
          <w:bCs/>
          <w:sz w:val="28"/>
          <w:szCs w:val="28"/>
          <w:lang w:val="kk-KZ"/>
        </w:rPr>
        <w:tab/>
        <w:t>Катализаторлардың пайдаланылған қатты қалдықтарының түзілуін қысқарту үшін НДТ төменде келтірілген техникалардың біреуін немесе комбинациясын пайдалануды көздейді.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36"/>
        <w:gridCol w:w="2451"/>
        <w:gridCol w:w="6541"/>
      </w:tblGrid>
      <w:tr w:rsidR="00DB7768" w:rsidRPr="00DB7768" w14:paraId="040F3399" w14:textId="77777777" w:rsidTr="001E3429">
        <w:trPr>
          <w:trHeight w:val="276"/>
        </w:trPr>
        <w:tc>
          <w:tcPr>
            <w:tcW w:w="330" w:type="pct"/>
            <w:vAlign w:val="center"/>
          </w:tcPr>
          <w:p w14:paraId="40E3DFC3" w14:textId="77777777" w:rsidR="00DB7768" w:rsidRPr="00DB7768" w:rsidRDefault="00DB7768" w:rsidP="00DB7768">
            <w:pPr>
              <w:widowControl w:val="0"/>
              <w:jc w:val="center"/>
              <w:rPr>
                <w:b/>
                <w:lang w:val="kk-KZ"/>
              </w:rPr>
            </w:pPr>
            <w:r w:rsidRPr="00DB7768">
              <w:rPr>
                <w:b/>
                <w:lang w:val="kk-KZ"/>
              </w:rPr>
              <w:t>Р/с №</w:t>
            </w:r>
          </w:p>
        </w:tc>
        <w:tc>
          <w:tcPr>
            <w:tcW w:w="1273" w:type="pct"/>
            <w:vAlign w:val="center"/>
          </w:tcPr>
          <w:p w14:paraId="010C0739" w14:textId="77777777" w:rsidR="00DB7768" w:rsidRPr="00DB7768" w:rsidRDefault="00DB7768" w:rsidP="00DB7768">
            <w:pPr>
              <w:widowControl w:val="0"/>
              <w:jc w:val="center"/>
              <w:rPr>
                <w:b/>
                <w:lang w:val="kk-KZ"/>
              </w:rPr>
            </w:pPr>
            <w:r w:rsidRPr="00DB7768">
              <w:rPr>
                <w:b/>
                <w:lang w:val="kk-KZ"/>
              </w:rPr>
              <w:t>Техника</w:t>
            </w:r>
          </w:p>
        </w:tc>
        <w:tc>
          <w:tcPr>
            <w:tcW w:w="3397" w:type="pct"/>
            <w:vAlign w:val="center"/>
          </w:tcPr>
          <w:p w14:paraId="457DBED8" w14:textId="77777777" w:rsidR="00DB7768" w:rsidRPr="00DB7768" w:rsidRDefault="00DB7768" w:rsidP="00DB7768">
            <w:pPr>
              <w:widowControl w:val="0"/>
              <w:jc w:val="center"/>
              <w:rPr>
                <w:b/>
                <w:lang w:val="kk-KZ"/>
              </w:rPr>
            </w:pPr>
            <w:r w:rsidRPr="00DB7768">
              <w:rPr>
                <w:b/>
                <w:lang w:val="kk-KZ"/>
              </w:rPr>
              <w:t>Сипаттама</w:t>
            </w:r>
          </w:p>
        </w:tc>
      </w:tr>
    </w:tbl>
    <w:p w14:paraId="563B2C54"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36"/>
        <w:gridCol w:w="2451"/>
        <w:gridCol w:w="6541"/>
      </w:tblGrid>
      <w:tr w:rsidR="00DB7768" w:rsidRPr="00DB7768" w14:paraId="3EEE000D" w14:textId="77777777" w:rsidTr="001E3429">
        <w:trPr>
          <w:trHeight w:val="276"/>
          <w:tblHeader/>
        </w:trPr>
        <w:tc>
          <w:tcPr>
            <w:tcW w:w="330" w:type="pct"/>
            <w:vAlign w:val="center"/>
          </w:tcPr>
          <w:p w14:paraId="372071C0" w14:textId="77777777" w:rsidR="00DB7768" w:rsidRPr="00DB7768" w:rsidRDefault="00DB7768" w:rsidP="00DB7768">
            <w:pPr>
              <w:widowControl w:val="0"/>
              <w:jc w:val="center"/>
              <w:rPr>
                <w:b/>
                <w:lang w:val="kk-KZ"/>
              </w:rPr>
            </w:pPr>
            <w:r w:rsidRPr="00DB7768">
              <w:rPr>
                <w:b/>
                <w:lang w:val="kk-KZ"/>
              </w:rPr>
              <w:t>1</w:t>
            </w:r>
          </w:p>
        </w:tc>
        <w:tc>
          <w:tcPr>
            <w:tcW w:w="1273" w:type="pct"/>
            <w:vAlign w:val="center"/>
          </w:tcPr>
          <w:p w14:paraId="72B8A76B" w14:textId="77777777" w:rsidR="00DB7768" w:rsidRPr="00DB7768" w:rsidRDefault="00DB7768" w:rsidP="00DB7768">
            <w:pPr>
              <w:widowControl w:val="0"/>
              <w:jc w:val="center"/>
              <w:rPr>
                <w:b/>
                <w:lang w:val="kk-KZ"/>
              </w:rPr>
            </w:pPr>
            <w:r w:rsidRPr="00DB7768">
              <w:rPr>
                <w:b/>
                <w:lang w:val="kk-KZ"/>
              </w:rPr>
              <w:t>2</w:t>
            </w:r>
          </w:p>
        </w:tc>
        <w:tc>
          <w:tcPr>
            <w:tcW w:w="3397" w:type="pct"/>
            <w:vAlign w:val="center"/>
          </w:tcPr>
          <w:p w14:paraId="30FB9774" w14:textId="77777777" w:rsidR="00DB7768" w:rsidRPr="00DB7768" w:rsidRDefault="00DB7768" w:rsidP="00DB7768">
            <w:pPr>
              <w:widowControl w:val="0"/>
              <w:jc w:val="center"/>
              <w:rPr>
                <w:b/>
                <w:lang w:val="kk-KZ"/>
              </w:rPr>
            </w:pPr>
            <w:r w:rsidRPr="00DB7768">
              <w:rPr>
                <w:b/>
                <w:lang w:val="kk-KZ"/>
              </w:rPr>
              <w:t>3</w:t>
            </w:r>
          </w:p>
        </w:tc>
      </w:tr>
      <w:tr w:rsidR="00DB7768" w:rsidRPr="00DB7768" w14:paraId="44929FB4" w14:textId="77777777" w:rsidTr="001E3429">
        <w:trPr>
          <w:trHeight w:val="667"/>
        </w:trPr>
        <w:tc>
          <w:tcPr>
            <w:tcW w:w="330" w:type="pct"/>
          </w:tcPr>
          <w:p w14:paraId="4B84D46E" w14:textId="77777777" w:rsidR="00DB7768" w:rsidRPr="00DB7768" w:rsidRDefault="00DB7768" w:rsidP="00DB7768">
            <w:pPr>
              <w:widowControl w:val="0"/>
              <w:jc w:val="both"/>
              <w:rPr>
                <w:lang w:val="kk-KZ"/>
              </w:rPr>
            </w:pPr>
            <w:r w:rsidRPr="00DB7768">
              <w:rPr>
                <w:lang w:val="kk-KZ"/>
              </w:rPr>
              <w:t>1</w:t>
            </w:r>
          </w:p>
        </w:tc>
        <w:tc>
          <w:tcPr>
            <w:tcW w:w="1273" w:type="pct"/>
            <w:vAlign w:val="center"/>
          </w:tcPr>
          <w:p w14:paraId="41D65468" w14:textId="77777777" w:rsidR="00DB7768" w:rsidRPr="00DB7768" w:rsidRDefault="00DB7768" w:rsidP="00DB7768">
            <w:pPr>
              <w:widowControl w:val="0"/>
              <w:jc w:val="both"/>
              <w:rPr>
                <w:lang w:val="kk-KZ"/>
              </w:rPr>
            </w:pPr>
            <w:r w:rsidRPr="00DB7768">
              <w:rPr>
                <w:lang w:val="kk-KZ"/>
              </w:rPr>
              <w:t>Пайдаланылған катализаторларды бақылау және басқару</w:t>
            </w:r>
          </w:p>
        </w:tc>
        <w:tc>
          <w:tcPr>
            <w:tcW w:w="3397" w:type="pct"/>
          </w:tcPr>
          <w:p w14:paraId="5670E874" w14:textId="77777777" w:rsidR="00DB7768" w:rsidRPr="00DB7768" w:rsidRDefault="00DB7768" w:rsidP="00DB7768">
            <w:pPr>
              <w:widowControl w:val="0"/>
              <w:jc w:val="both"/>
              <w:rPr>
                <w:lang w:val="kk-KZ"/>
              </w:rPr>
            </w:pPr>
            <w:r w:rsidRPr="00DB7768">
              <w:rPr>
                <w:lang w:val="kk-KZ"/>
              </w:rPr>
              <w:t>Катализатор ретінде пайдаланылатын материалдарды (мысалы, мердігерлік ұйымдар) оларды қалпына келтіру немесе объектіден тыс жерлерде қайта пайдалану мақсатында жоспарлы және қауіпсіз өңдеу. Бұл операциялар катализатордың түріне және технологиялық процестің ерекшеліктеріне байланысты</w:t>
            </w:r>
          </w:p>
        </w:tc>
      </w:tr>
      <w:tr w:rsidR="00DB7768" w:rsidRPr="00DB7768" w14:paraId="28635225" w14:textId="77777777" w:rsidTr="001E3429">
        <w:trPr>
          <w:trHeight w:val="689"/>
        </w:trPr>
        <w:tc>
          <w:tcPr>
            <w:tcW w:w="330" w:type="pct"/>
          </w:tcPr>
          <w:p w14:paraId="48059601" w14:textId="77777777" w:rsidR="00DB7768" w:rsidRPr="00DB7768" w:rsidRDefault="00DB7768" w:rsidP="00DB7768">
            <w:pPr>
              <w:widowControl w:val="0"/>
              <w:jc w:val="both"/>
              <w:rPr>
                <w:lang w:val="kk-KZ"/>
              </w:rPr>
            </w:pPr>
            <w:r w:rsidRPr="00DB7768">
              <w:rPr>
                <w:lang w:val="kk-KZ"/>
              </w:rPr>
              <w:t>2</w:t>
            </w:r>
          </w:p>
        </w:tc>
        <w:tc>
          <w:tcPr>
            <w:tcW w:w="1273" w:type="pct"/>
            <w:vAlign w:val="center"/>
          </w:tcPr>
          <w:p w14:paraId="1958877F" w14:textId="77777777" w:rsidR="00DB7768" w:rsidRPr="00DB7768" w:rsidRDefault="00DB7768" w:rsidP="00DB7768">
            <w:pPr>
              <w:widowControl w:val="0"/>
              <w:jc w:val="both"/>
              <w:rPr>
                <w:lang w:val="kk-KZ"/>
              </w:rPr>
            </w:pPr>
            <w:r w:rsidRPr="00DB7768">
              <w:rPr>
                <w:lang w:val="kk-KZ"/>
              </w:rPr>
              <w:t>Шлам эмульсиясынан катализаторды алу</w:t>
            </w:r>
          </w:p>
        </w:tc>
        <w:tc>
          <w:tcPr>
            <w:tcW w:w="3397" w:type="pct"/>
          </w:tcPr>
          <w:p w14:paraId="7452D286" w14:textId="77777777" w:rsidR="00DB7768" w:rsidRPr="00DB7768" w:rsidRDefault="00DB7768" w:rsidP="00DB7768">
            <w:pPr>
              <w:widowControl w:val="0"/>
              <w:jc w:val="both"/>
              <w:rPr>
                <w:lang w:val="kk-KZ"/>
              </w:rPr>
            </w:pPr>
            <w:r w:rsidRPr="00DB7768">
              <w:rPr>
                <w:lang w:val="kk-KZ"/>
              </w:rPr>
              <w:t xml:space="preserve">Технологиялық қондырғылардағы мұнай шламында катализатор тозаңының үлкен концентрациясы болуы мүмкін. </w:t>
            </w:r>
          </w:p>
        </w:tc>
      </w:tr>
    </w:tbl>
    <w:p w14:paraId="05532BD6" w14:textId="77777777" w:rsidR="00DB7768" w:rsidRPr="00DB7768" w:rsidRDefault="00DB7768" w:rsidP="00DB7768">
      <w:pPr>
        <w:ind w:firstLine="709"/>
        <w:jc w:val="both"/>
        <w:rPr>
          <w:sz w:val="28"/>
          <w:szCs w:val="28"/>
          <w:lang w:val="kk-KZ"/>
        </w:rPr>
      </w:pPr>
    </w:p>
    <w:p w14:paraId="62C574C6" w14:textId="77777777" w:rsidR="00DB7768" w:rsidRPr="00DB7768" w:rsidRDefault="00DB7768" w:rsidP="00DB7768">
      <w:pPr>
        <w:keepNext/>
        <w:keepLines/>
        <w:ind w:firstLine="709"/>
        <w:jc w:val="both"/>
        <w:outlineLvl w:val="0"/>
        <w:rPr>
          <w:b/>
          <w:bCs/>
          <w:sz w:val="28"/>
          <w:szCs w:val="32"/>
          <w:lang w:val="kk-KZ"/>
        </w:rPr>
      </w:pPr>
      <w:bookmarkStart w:id="316" w:name="_Toc235021361"/>
      <w:r w:rsidRPr="00DB7768">
        <w:rPr>
          <w:b/>
          <w:bCs/>
          <w:sz w:val="28"/>
          <w:szCs w:val="32"/>
          <w:lang w:val="kk-KZ"/>
        </w:rPr>
        <w:t>6.8.</w:t>
      </w:r>
      <w:r w:rsidRPr="00DB7768">
        <w:rPr>
          <w:b/>
          <w:bCs/>
          <w:sz w:val="28"/>
          <w:szCs w:val="32"/>
          <w:lang w:val="kk-KZ"/>
        </w:rPr>
        <w:tab/>
        <w:t>Мұнайды, мұнай (ілеспе), табиғи газды және сұйық көмірсутектерді (газ конденсатын) өндіруге арналған ЕҚТ бойынша қорытынды</w:t>
      </w:r>
      <w:bookmarkEnd w:id="316"/>
    </w:p>
    <w:p w14:paraId="4C1DCD6F" w14:textId="77777777" w:rsidR="00DB7768" w:rsidRPr="00DB7768" w:rsidRDefault="00DB7768" w:rsidP="00DB7768">
      <w:pPr>
        <w:ind w:firstLine="709"/>
        <w:jc w:val="both"/>
        <w:rPr>
          <w:sz w:val="28"/>
          <w:szCs w:val="28"/>
          <w:lang w:val="kk-KZ"/>
        </w:rPr>
      </w:pPr>
      <w:r w:rsidRPr="00DB7768">
        <w:rPr>
          <w:b/>
          <w:bCs/>
          <w:sz w:val="28"/>
          <w:szCs w:val="28"/>
          <w:lang w:val="kk-KZ"/>
        </w:rPr>
        <w:t xml:space="preserve">ЕҚТ 15. </w:t>
      </w:r>
      <w:r w:rsidRPr="00DB7768">
        <w:rPr>
          <w:b/>
          <w:sz w:val="28"/>
          <w:szCs w:val="28"/>
          <w:lang w:val="kk-KZ"/>
        </w:rPr>
        <w:t>Өндірілетін шикізаттың деңгейін арттыру үшін ЕҚТ қабаттың кенжар маңындағы аймағына әсер ету және НКТ-ны кіші диаметрлерге ауыстыру арқылы көмірсутек шикізатының ағынын қарқындатуды көздейді.</w:t>
      </w:r>
    </w:p>
    <w:p w14:paraId="2E5EFEAE" w14:textId="77777777" w:rsidR="00DB7768" w:rsidRPr="00DB7768" w:rsidRDefault="00DB7768" w:rsidP="00DB7768">
      <w:pPr>
        <w:ind w:firstLine="709"/>
        <w:jc w:val="both"/>
        <w:rPr>
          <w:sz w:val="28"/>
          <w:szCs w:val="28"/>
          <w:lang w:val="kk-KZ"/>
        </w:rPr>
      </w:pPr>
      <w:r w:rsidRPr="00DB7768">
        <w:rPr>
          <w:sz w:val="28"/>
          <w:szCs w:val="28"/>
          <w:lang w:val="kk-KZ"/>
        </w:rPr>
        <w:t>Көмірсутек шикізатының ағынын интенсивтендіруге қабаттың төменгі қабатына әсер ету арқылы келесі әсер ету түрлерімен қол жеткізіледі: химиялық, жылу, механикалық, физикалық және кешенді (ЕҚТ бойынша анықтамалықтың 5.1.1.3-бөлімін қараңыз).</w:t>
      </w:r>
    </w:p>
    <w:p w14:paraId="0D5D2D82" w14:textId="77777777" w:rsidR="00DB7768" w:rsidRPr="00DB7768" w:rsidRDefault="00DB7768" w:rsidP="00DB7768">
      <w:pPr>
        <w:ind w:firstLine="709"/>
        <w:jc w:val="both"/>
        <w:rPr>
          <w:sz w:val="28"/>
          <w:szCs w:val="28"/>
          <w:lang w:val="kk-KZ"/>
        </w:rPr>
      </w:pPr>
    </w:p>
    <w:p w14:paraId="4AA794F7" w14:textId="77777777" w:rsidR="00DB7768" w:rsidRPr="00DB7768" w:rsidRDefault="00DB7768" w:rsidP="00DB7768">
      <w:pPr>
        <w:ind w:firstLine="709"/>
        <w:jc w:val="both"/>
        <w:rPr>
          <w:sz w:val="28"/>
          <w:szCs w:val="28"/>
          <w:lang w:val="kk-KZ"/>
        </w:rPr>
      </w:pPr>
      <w:r w:rsidRPr="00DB7768">
        <w:rPr>
          <w:b/>
          <w:bCs/>
          <w:sz w:val="28"/>
          <w:szCs w:val="28"/>
          <w:lang w:val="kk-KZ"/>
        </w:rPr>
        <w:t xml:space="preserve">ЕҚТ 16. </w:t>
      </w:r>
      <w:r w:rsidRPr="00DB7768">
        <w:rPr>
          <w:b/>
          <w:sz w:val="28"/>
          <w:szCs w:val="28"/>
          <w:lang w:val="kk-KZ"/>
        </w:rPr>
        <w:t>Өндірілетін шикізаттың деңгейін арттыру үшін ЕҚТ ұңғымалардың (ұңғымалар бұтақтарының) жұмыс режимдерін жедел бақылау және басқару (газ дебитін өлшеуді, сұйықтықты шығаруды қоса алғанда) үшін телеметрия және телемеханика құралдарын (ұңғымаларды байлау жүйесінде телеметрия немесе телемеханика болған кезде немесе байлауды қайта жаңартуды жүргізудің экономикалық орындылығы кезінде) енгізуді көздейді.</w:t>
      </w:r>
    </w:p>
    <w:p w14:paraId="1A0A9F2D" w14:textId="77777777" w:rsidR="00DB7768" w:rsidRPr="00DB7768" w:rsidRDefault="00DB7768" w:rsidP="00DB7768">
      <w:pPr>
        <w:ind w:firstLine="709"/>
        <w:jc w:val="both"/>
        <w:rPr>
          <w:sz w:val="28"/>
          <w:szCs w:val="28"/>
          <w:lang w:val="kk-KZ"/>
        </w:rPr>
      </w:pPr>
      <w:r w:rsidRPr="00DB7768">
        <w:rPr>
          <w:sz w:val="28"/>
          <w:szCs w:val="28"/>
          <w:lang w:val="kk-KZ"/>
        </w:rPr>
        <w:t>Сарқылған кен орындарын кеш сатысында тиімді игеру ұңғымалардың жұмыс режимін, газ жинау коллекторын үздіксіз бақылау және пайдалану режимдерін басқарудың автоматтандырылған процестерін пайдалану, Сұйықтық пен құмның жиналуын уақтылы ескерту және жою, болжамды талдау негізінде алдын ала пайдалану режимдерін ұйымдастыру арқылы ғана қамтамасыз етілуі мүмкін.</w:t>
      </w:r>
    </w:p>
    <w:p w14:paraId="248933DA" w14:textId="77777777" w:rsidR="00DB7768" w:rsidRPr="00DB7768" w:rsidRDefault="00DB7768" w:rsidP="00DB7768">
      <w:pPr>
        <w:ind w:firstLine="709"/>
        <w:jc w:val="both"/>
        <w:rPr>
          <w:sz w:val="28"/>
          <w:szCs w:val="28"/>
          <w:lang w:val="kk-KZ"/>
        </w:rPr>
      </w:pPr>
      <w:r w:rsidRPr="00DB7768">
        <w:rPr>
          <w:sz w:val="28"/>
          <w:szCs w:val="28"/>
          <w:lang w:val="kk-KZ"/>
        </w:rPr>
        <w:t xml:space="preserve">Кен орындарын / ұңғыма бұталарын автоматтандыру келесі өлшенетін және бақыланатын параметрлерді қамтуы керек </w:t>
      </w:r>
    </w:p>
    <w:p w14:paraId="3E96F601" w14:textId="77777777" w:rsidR="00DB7768" w:rsidRPr="00DB7768" w:rsidRDefault="00DB7768" w:rsidP="00DB7768">
      <w:pPr>
        <w:ind w:firstLine="709"/>
        <w:jc w:val="both"/>
        <w:rPr>
          <w:sz w:val="28"/>
          <w:szCs w:val="28"/>
          <w:lang w:val="kk-KZ"/>
        </w:rPr>
      </w:pPr>
      <w:r w:rsidRPr="00DB7768">
        <w:rPr>
          <w:sz w:val="28"/>
          <w:szCs w:val="28"/>
          <w:lang w:val="kk-KZ"/>
        </w:rPr>
        <w:t xml:space="preserve">сағалық қысым, </w:t>
      </w:r>
    </w:p>
    <w:p w14:paraId="40686CF7" w14:textId="77777777" w:rsidR="00DB7768" w:rsidRPr="00DB7768" w:rsidRDefault="00DB7768" w:rsidP="00DB7768">
      <w:pPr>
        <w:ind w:firstLine="709"/>
        <w:jc w:val="both"/>
        <w:rPr>
          <w:sz w:val="28"/>
          <w:szCs w:val="28"/>
          <w:lang w:val="kk-KZ"/>
        </w:rPr>
      </w:pPr>
      <w:r w:rsidRPr="00DB7768">
        <w:rPr>
          <w:sz w:val="28"/>
          <w:szCs w:val="28"/>
          <w:lang w:val="kk-KZ"/>
        </w:rPr>
        <w:t xml:space="preserve">температура және газ шығыны, </w:t>
      </w:r>
    </w:p>
    <w:p w14:paraId="01290917" w14:textId="77777777" w:rsidR="00DB7768" w:rsidRPr="00DB7768" w:rsidRDefault="00DB7768" w:rsidP="00DB7768">
      <w:pPr>
        <w:ind w:firstLine="709"/>
        <w:jc w:val="both"/>
        <w:rPr>
          <w:sz w:val="28"/>
          <w:szCs w:val="28"/>
          <w:lang w:val="kk-KZ"/>
        </w:rPr>
      </w:pPr>
      <w:r w:rsidRPr="00DB7768">
        <w:rPr>
          <w:sz w:val="28"/>
          <w:szCs w:val="28"/>
          <w:lang w:val="kk-KZ"/>
        </w:rPr>
        <w:t xml:space="preserve">сұйықтық шығыны, </w:t>
      </w:r>
    </w:p>
    <w:p w14:paraId="1E4E642A" w14:textId="77777777" w:rsidR="00DB7768" w:rsidRPr="00DB7768" w:rsidRDefault="00DB7768" w:rsidP="00DB7768">
      <w:pPr>
        <w:ind w:firstLine="709"/>
        <w:jc w:val="both"/>
        <w:rPr>
          <w:sz w:val="28"/>
          <w:szCs w:val="28"/>
          <w:lang w:val="kk-KZ"/>
        </w:rPr>
      </w:pPr>
      <w:r w:rsidRPr="00DB7768">
        <w:rPr>
          <w:sz w:val="28"/>
          <w:szCs w:val="28"/>
          <w:lang w:val="kk-KZ"/>
        </w:rPr>
        <w:t>шикізат құрамындағы механикалық қоспалар мен сазды-құмды қоспаларды анықтау. (ЕҚТ бойынша анықтамалықтың 5.1.1.4-бөлімін қараңыз).</w:t>
      </w:r>
    </w:p>
    <w:p w14:paraId="40656A90" w14:textId="77777777" w:rsidR="00DB7768" w:rsidRPr="00DB7768" w:rsidRDefault="00DB7768" w:rsidP="00DB7768">
      <w:pPr>
        <w:ind w:firstLine="709"/>
        <w:jc w:val="both"/>
        <w:rPr>
          <w:sz w:val="28"/>
          <w:szCs w:val="28"/>
          <w:lang w:val="kk-KZ"/>
        </w:rPr>
      </w:pPr>
    </w:p>
    <w:p w14:paraId="0DB5EA59" w14:textId="77777777" w:rsidR="00DB7768" w:rsidRPr="00DB7768" w:rsidRDefault="00DB7768" w:rsidP="00DB7768">
      <w:pPr>
        <w:ind w:firstLine="709"/>
        <w:jc w:val="both"/>
        <w:rPr>
          <w:b/>
          <w:bCs/>
          <w:sz w:val="28"/>
          <w:szCs w:val="28"/>
          <w:lang w:val="kk-KZ"/>
        </w:rPr>
      </w:pPr>
      <w:r w:rsidRPr="00DB7768">
        <w:rPr>
          <w:b/>
          <w:bCs/>
          <w:sz w:val="28"/>
          <w:szCs w:val="28"/>
          <w:lang w:val="kk-KZ"/>
        </w:rPr>
        <w:t xml:space="preserve">ЕҚТ 17. Мұнай-газ өндіру процестерінде материалдық ресурстарды азайту үшін ЕҚТ ең тиімді сорғыларды / сорғы станцияларын (мультифазалы сорғылар), сондай-ақ вентильді электр қозғалтқыштары негізіндегі жетектерді енгізуді көздейді </w:t>
      </w:r>
    </w:p>
    <w:p w14:paraId="16EC13D4" w14:textId="77777777" w:rsidR="00DB7768" w:rsidRPr="00DB7768" w:rsidRDefault="00DB7768" w:rsidP="00DB7768">
      <w:pPr>
        <w:ind w:firstLine="709"/>
        <w:jc w:val="both"/>
        <w:rPr>
          <w:sz w:val="28"/>
          <w:szCs w:val="28"/>
          <w:lang w:val="kk-KZ"/>
        </w:rPr>
      </w:pPr>
      <w:r w:rsidRPr="00DB7768">
        <w:rPr>
          <w:sz w:val="28"/>
          <w:szCs w:val="28"/>
          <w:lang w:val="kk-KZ"/>
        </w:rPr>
        <w:t xml:space="preserve">Осы техникалардың </w:t>
      </w:r>
      <w:r w:rsidRPr="00DB7768">
        <w:rPr>
          <w:bCs/>
          <w:sz w:val="28"/>
          <w:szCs w:val="28"/>
          <w:lang w:val="kk-KZ"/>
        </w:rPr>
        <w:t>сипаттамасы</w:t>
      </w:r>
      <w:r w:rsidRPr="00DB7768">
        <w:rPr>
          <w:sz w:val="28"/>
          <w:szCs w:val="28"/>
          <w:lang w:val="kk-KZ"/>
        </w:rPr>
        <w:t xml:space="preserve"> ЕҚТ бойынша анықтамалықтың 5.1.2.1 және 5.1.3.1-бөлімінде көрсетілген. </w:t>
      </w:r>
    </w:p>
    <w:p w14:paraId="79C16808" w14:textId="77777777" w:rsidR="00DB7768" w:rsidRPr="00DB7768" w:rsidRDefault="00DB7768" w:rsidP="00DB7768">
      <w:pPr>
        <w:ind w:firstLine="709"/>
        <w:jc w:val="both"/>
        <w:rPr>
          <w:sz w:val="28"/>
          <w:szCs w:val="28"/>
          <w:lang w:val="kk-KZ"/>
        </w:rPr>
      </w:pPr>
    </w:p>
    <w:p w14:paraId="0BC0E7B5" w14:textId="77777777" w:rsidR="00DB7768" w:rsidRPr="00DB7768" w:rsidRDefault="00DB7768" w:rsidP="00DB7768">
      <w:pPr>
        <w:ind w:firstLine="709"/>
        <w:jc w:val="both"/>
        <w:rPr>
          <w:b/>
          <w:bCs/>
          <w:sz w:val="28"/>
          <w:szCs w:val="28"/>
          <w:lang w:val="kk-KZ"/>
        </w:rPr>
      </w:pPr>
      <w:r w:rsidRPr="00DB7768">
        <w:rPr>
          <w:b/>
          <w:bCs/>
          <w:sz w:val="28"/>
          <w:szCs w:val="28"/>
          <w:lang w:val="kk-KZ"/>
        </w:rPr>
        <w:t>ЕҚТ 18. Өндірілетін шикізат деңгейін арттыру үшін ЕҚТ өндіру процестерінде реагенттерді қолдануды көздейді</w:t>
      </w:r>
    </w:p>
    <w:p w14:paraId="0285B458" w14:textId="77777777" w:rsidR="00DB7768" w:rsidRPr="00DB7768" w:rsidRDefault="00DB7768" w:rsidP="00DB7768">
      <w:pPr>
        <w:ind w:firstLine="709"/>
        <w:jc w:val="both"/>
        <w:rPr>
          <w:sz w:val="28"/>
          <w:szCs w:val="28"/>
          <w:lang w:val="kk-KZ"/>
        </w:rPr>
      </w:pPr>
      <w:r w:rsidRPr="00DB7768">
        <w:rPr>
          <w:sz w:val="28"/>
          <w:szCs w:val="28"/>
          <w:lang w:val="kk-KZ"/>
        </w:rPr>
        <w:t>Мұнай өнеркәсібіне арналған реагенттер-оларды өндіру, тасымалдау және өңдеу процесінде мұнай/мұнай өнімдерінің белгілі бір қасиеттеріне әсер ету үшін пайдаланылатын арнайы заттар (заттар қоспалары). Бұл негізінен әртүрлі кластағы, кейде еріткіштер мен электролиттерді қосатын жеке суда немесе майда еритін коллоидты беттік белсенді заттар (беттік белсенді заттар).</w:t>
      </w:r>
    </w:p>
    <w:p w14:paraId="5E64402D" w14:textId="77777777" w:rsidR="00DB7768" w:rsidRPr="00DB7768" w:rsidRDefault="00DB7768" w:rsidP="00DB7768">
      <w:pPr>
        <w:ind w:firstLine="709"/>
        <w:jc w:val="both"/>
        <w:rPr>
          <w:sz w:val="28"/>
          <w:szCs w:val="28"/>
          <w:lang w:val="kk-KZ"/>
        </w:rPr>
      </w:pPr>
      <w:r w:rsidRPr="00DB7768">
        <w:rPr>
          <w:sz w:val="28"/>
          <w:szCs w:val="28"/>
          <w:lang w:val="kk-KZ"/>
        </w:rPr>
        <w:t>Қоспалар. Шикі мұнайға жеткілікті мөлшерде енгізілетін реагенттерден айырмашылығы, қоспалар дайын мұнай өніміне аз концентрацияда (3% дейін) енгізіледі. Сонымен қатар, қоспалар пайдалану қасиеттеріне әсер етеді, ал реагенттер өндіру және тасымалдау сатысында мұнайға химиялық әсер етеді. Оларсыз бірде-бір өндіруші кәсіпорын жасай алмайды. Реагенттерге келетін болсақ, олар мұнай ұңғымаларын бұрғылау процесін жетілдіру, өнімді қабаттарды ашу, мұнай өндіруді арттыру үшін қолданылады. Олар мұнай құбырларының, жерүсті және жерасты жабдықтарының коррозиясымен күресу үшін, мұнай құю кемелері мен резервуарларды тазарту үшін қолданылады. Бұл тізім толық емес, өйткені мұнай өнеркәсібінің әртүрлі технологиялық кезеңдерінде реагенттерді қолданудың басқа да көптеген салалары бар.</w:t>
      </w:r>
    </w:p>
    <w:p w14:paraId="46FEDEA2" w14:textId="77777777" w:rsidR="00DB7768" w:rsidRPr="00DB7768" w:rsidRDefault="00DB7768" w:rsidP="00DB7768">
      <w:pPr>
        <w:ind w:firstLine="709"/>
        <w:jc w:val="both"/>
        <w:rPr>
          <w:sz w:val="28"/>
          <w:szCs w:val="28"/>
          <w:lang w:val="kk-KZ"/>
        </w:rPr>
      </w:pPr>
      <w:r w:rsidRPr="00DB7768">
        <w:rPr>
          <w:sz w:val="28"/>
          <w:szCs w:val="28"/>
          <w:lang w:val="kk-KZ"/>
        </w:rPr>
        <w:t xml:space="preserve">Су мен мұнайды бөлудің ең кең таралған, тиімді және қарапайым тәсілі – химиялық деэмульгаторды қосу. Оның әрекет ету принципі эмульсия бөлшектерінің беткі қабатына енуі және альфатен және </w:t>
      </w:r>
      <w:r w:rsidRPr="00DB7768">
        <w:rPr>
          <w:b/>
          <w:sz w:val="28"/>
          <w:szCs w:val="28"/>
          <w:lang w:val="kk-KZ"/>
        </w:rPr>
        <w:t>«</w:t>
      </w:r>
      <w:r w:rsidRPr="00DB7768">
        <w:rPr>
          <w:sz w:val="28"/>
          <w:szCs w:val="28"/>
          <w:lang w:val="kk-KZ"/>
        </w:rPr>
        <w:t>беттік белсенді заттар</w:t>
      </w:r>
      <w:r w:rsidRPr="00DB7768">
        <w:rPr>
          <w:b/>
          <w:sz w:val="28"/>
          <w:szCs w:val="28"/>
          <w:lang w:val="kk-KZ"/>
        </w:rPr>
        <w:t>»</w:t>
      </w:r>
      <w:r w:rsidRPr="00DB7768">
        <w:rPr>
          <w:sz w:val="28"/>
          <w:szCs w:val="28"/>
          <w:lang w:val="kk-KZ"/>
        </w:rPr>
        <w:t xml:space="preserve">сияқты табиғи тұрақтандырғыштардың тамысуы болып табылады. Осы процестің арқасында мұнай сусыздандырылады. </w:t>
      </w:r>
    </w:p>
    <w:p w14:paraId="3AAFC6FE" w14:textId="77777777" w:rsidR="00DB7768" w:rsidRPr="00DB7768" w:rsidRDefault="00DB7768" w:rsidP="00DB7768">
      <w:pPr>
        <w:ind w:firstLine="709"/>
        <w:jc w:val="both"/>
        <w:rPr>
          <w:sz w:val="28"/>
          <w:szCs w:val="28"/>
          <w:lang w:val="kk-KZ"/>
        </w:rPr>
      </w:pPr>
    </w:p>
    <w:p w14:paraId="0471C576" w14:textId="77777777" w:rsidR="00DB7768" w:rsidRPr="00DB7768" w:rsidRDefault="00DB7768" w:rsidP="00DB7768">
      <w:pPr>
        <w:ind w:firstLine="709"/>
        <w:jc w:val="both"/>
        <w:rPr>
          <w:b/>
          <w:bCs/>
          <w:sz w:val="28"/>
          <w:szCs w:val="28"/>
          <w:lang w:val="kk-KZ"/>
        </w:rPr>
      </w:pPr>
      <w:r w:rsidRPr="00DB7768">
        <w:rPr>
          <w:b/>
          <w:bCs/>
          <w:sz w:val="28"/>
          <w:szCs w:val="28"/>
          <w:lang w:val="kk-KZ"/>
        </w:rPr>
        <w:t>ЕҚТ 19. Ұйымдастырылмаған ҰОҚ шығарындыларын болғызбау немесе азайту үшін ЕҚТ төменде келтірілген техникалардықолдануды қарастырады.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747"/>
        <w:gridCol w:w="3085"/>
        <w:gridCol w:w="3963"/>
        <w:gridCol w:w="1833"/>
      </w:tblGrid>
      <w:tr w:rsidR="00DB7768" w:rsidRPr="00DB7768" w14:paraId="6AB82004" w14:textId="77777777" w:rsidTr="001E3429">
        <w:trPr>
          <w:trHeight w:val="282"/>
          <w:tblHeader/>
        </w:trPr>
        <w:tc>
          <w:tcPr>
            <w:tcW w:w="388" w:type="pct"/>
            <w:vAlign w:val="center"/>
          </w:tcPr>
          <w:p w14:paraId="1BB0E269" w14:textId="77777777" w:rsidR="00DB7768" w:rsidRPr="00DB7768" w:rsidRDefault="00DB7768" w:rsidP="00DB7768">
            <w:pPr>
              <w:jc w:val="center"/>
              <w:rPr>
                <w:b/>
                <w:lang w:val="kk-KZ"/>
              </w:rPr>
            </w:pPr>
            <w:r w:rsidRPr="00DB7768">
              <w:rPr>
                <w:b/>
                <w:lang w:val="kk-KZ"/>
              </w:rPr>
              <w:t>Р/с №</w:t>
            </w:r>
          </w:p>
        </w:tc>
        <w:tc>
          <w:tcPr>
            <w:tcW w:w="1602" w:type="pct"/>
            <w:vAlign w:val="center"/>
          </w:tcPr>
          <w:p w14:paraId="6BEAA5DE" w14:textId="77777777" w:rsidR="00DB7768" w:rsidRPr="00DB7768" w:rsidRDefault="00DB7768" w:rsidP="00DB7768">
            <w:pPr>
              <w:jc w:val="center"/>
              <w:rPr>
                <w:b/>
                <w:lang w:val="kk-KZ"/>
              </w:rPr>
            </w:pPr>
            <w:r w:rsidRPr="00DB7768">
              <w:rPr>
                <w:b/>
                <w:lang w:val="kk-KZ"/>
              </w:rPr>
              <w:t>Техника</w:t>
            </w:r>
          </w:p>
        </w:tc>
        <w:tc>
          <w:tcPr>
            <w:tcW w:w="2058" w:type="pct"/>
            <w:vAlign w:val="center"/>
          </w:tcPr>
          <w:p w14:paraId="23EA19AE" w14:textId="77777777" w:rsidR="00DB7768" w:rsidRPr="00DB7768" w:rsidRDefault="00DB7768" w:rsidP="00DB7768">
            <w:pPr>
              <w:jc w:val="center"/>
              <w:rPr>
                <w:b/>
                <w:bCs/>
                <w:lang w:val="kk-KZ"/>
              </w:rPr>
            </w:pPr>
            <w:r w:rsidRPr="00DB7768">
              <w:rPr>
                <w:b/>
                <w:bCs/>
                <w:lang w:val="kk-KZ"/>
              </w:rPr>
              <w:t>Сипаттама</w:t>
            </w:r>
          </w:p>
        </w:tc>
        <w:tc>
          <w:tcPr>
            <w:tcW w:w="952" w:type="pct"/>
            <w:vAlign w:val="center"/>
          </w:tcPr>
          <w:p w14:paraId="66E7EE91" w14:textId="77777777" w:rsidR="00DB7768" w:rsidRPr="00DB7768" w:rsidRDefault="00DB7768" w:rsidP="00DB7768">
            <w:pPr>
              <w:jc w:val="center"/>
              <w:rPr>
                <w:b/>
                <w:bCs/>
                <w:lang w:val="kk-KZ"/>
              </w:rPr>
            </w:pPr>
            <w:r w:rsidRPr="00DB7768">
              <w:rPr>
                <w:b/>
                <w:bCs/>
                <w:lang w:val="kk-KZ"/>
              </w:rPr>
              <w:t>Қолданылуы</w:t>
            </w:r>
          </w:p>
        </w:tc>
      </w:tr>
    </w:tbl>
    <w:p w14:paraId="34B13682"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747"/>
        <w:gridCol w:w="3085"/>
        <w:gridCol w:w="3963"/>
        <w:gridCol w:w="1833"/>
      </w:tblGrid>
      <w:tr w:rsidR="00DB7768" w:rsidRPr="00DB7768" w14:paraId="432EBB77" w14:textId="77777777" w:rsidTr="001E3429">
        <w:trPr>
          <w:trHeight w:val="282"/>
          <w:tblHeader/>
        </w:trPr>
        <w:tc>
          <w:tcPr>
            <w:tcW w:w="388" w:type="pct"/>
            <w:vAlign w:val="center"/>
          </w:tcPr>
          <w:p w14:paraId="0D84F923" w14:textId="77777777" w:rsidR="00DB7768" w:rsidRPr="00DB7768" w:rsidRDefault="00DB7768" w:rsidP="00DB7768">
            <w:pPr>
              <w:jc w:val="center"/>
              <w:rPr>
                <w:b/>
                <w:lang w:val="kk-KZ"/>
              </w:rPr>
            </w:pPr>
            <w:r w:rsidRPr="00DB7768">
              <w:rPr>
                <w:b/>
                <w:lang w:val="kk-KZ"/>
              </w:rPr>
              <w:t>1</w:t>
            </w:r>
          </w:p>
        </w:tc>
        <w:tc>
          <w:tcPr>
            <w:tcW w:w="1602" w:type="pct"/>
            <w:vAlign w:val="center"/>
          </w:tcPr>
          <w:p w14:paraId="41567A5F" w14:textId="77777777" w:rsidR="00DB7768" w:rsidRPr="00DB7768" w:rsidRDefault="00DB7768" w:rsidP="00DB7768">
            <w:pPr>
              <w:jc w:val="center"/>
              <w:rPr>
                <w:b/>
                <w:lang w:val="kk-KZ"/>
              </w:rPr>
            </w:pPr>
            <w:r w:rsidRPr="00DB7768">
              <w:rPr>
                <w:b/>
                <w:lang w:val="kk-KZ"/>
              </w:rPr>
              <w:t>2</w:t>
            </w:r>
          </w:p>
        </w:tc>
        <w:tc>
          <w:tcPr>
            <w:tcW w:w="2058" w:type="pct"/>
            <w:vAlign w:val="center"/>
          </w:tcPr>
          <w:p w14:paraId="2DA1735E" w14:textId="77777777" w:rsidR="00DB7768" w:rsidRPr="00DB7768" w:rsidRDefault="00DB7768" w:rsidP="00DB7768">
            <w:pPr>
              <w:jc w:val="center"/>
              <w:rPr>
                <w:b/>
                <w:bCs/>
                <w:lang w:val="kk-KZ"/>
              </w:rPr>
            </w:pPr>
            <w:r w:rsidRPr="00DB7768">
              <w:rPr>
                <w:b/>
                <w:bCs/>
                <w:lang w:val="kk-KZ"/>
              </w:rPr>
              <w:t>3</w:t>
            </w:r>
          </w:p>
        </w:tc>
        <w:tc>
          <w:tcPr>
            <w:tcW w:w="952" w:type="pct"/>
            <w:vAlign w:val="center"/>
          </w:tcPr>
          <w:p w14:paraId="25D3A35C" w14:textId="77777777" w:rsidR="00DB7768" w:rsidRPr="00DB7768" w:rsidRDefault="00DB7768" w:rsidP="00DB7768">
            <w:pPr>
              <w:jc w:val="center"/>
              <w:rPr>
                <w:b/>
                <w:bCs/>
                <w:lang w:val="kk-KZ"/>
              </w:rPr>
            </w:pPr>
            <w:r w:rsidRPr="00DB7768">
              <w:rPr>
                <w:b/>
                <w:bCs/>
                <w:lang w:val="kk-KZ"/>
              </w:rPr>
              <w:t>4</w:t>
            </w:r>
          </w:p>
        </w:tc>
      </w:tr>
      <w:tr w:rsidR="00DB7768" w:rsidRPr="00943110" w14:paraId="01D9A975" w14:textId="77777777" w:rsidTr="001E3429">
        <w:trPr>
          <w:trHeight w:val="2834"/>
        </w:trPr>
        <w:tc>
          <w:tcPr>
            <w:tcW w:w="388" w:type="pct"/>
          </w:tcPr>
          <w:p w14:paraId="72DAA329" w14:textId="77777777" w:rsidR="00DB7768" w:rsidRPr="00DB7768" w:rsidRDefault="00DB7768" w:rsidP="00DB7768">
            <w:pPr>
              <w:widowControl w:val="0"/>
              <w:jc w:val="both"/>
              <w:rPr>
                <w:lang w:val="kk-KZ"/>
              </w:rPr>
            </w:pPr>
            <w:r w:rsidRPr="00DB7768">
              <w:rPr>
                <w:lang w:val="kk-KZ"/>
              </w:rPr>
              <w:t>1</w:t>
            </w:r>
          </w:p>
        </w:tc>
        <w:tc>
          <w:tcPr>
            <w:tcW w:w="1602" w:type="pct"/>
          </w:tcPr>
          <w:p w14:paraId="48B2616B" w14:textId="77777777" w:rsidR="00DB7768" w:rsidRPr="00DB7768" w:rsidRDefault="00DB7768" w:rsidP="00DB7768">
            <w:pPr>
              <w:widowControl w:val="0"/>
              <w:jc w:val="both"/>
              <w:rPr>
                <w:lang w:val="kk-KZ"/>
              </w:rPr>
            </w:pPr>
            <w:r w:rsidRPr="00DB7768">
              <w:rPr>
                <w:lang w:val="kk-KZ"/>
              </w:rPr>
              <w:t>Қондырғыны жобалауға байланысты техникалар</w:t>
            </w:r>
          </w:p>
        </w:tc>
        <w:tc>
          <w:tcPr>
            <w:tcW w:w="2058" w:type="pct"/>
          </w:tcPr>
          <w:p w14:paraId="7E5013B8" w14:textId="77777777" w:rsidR="00DB7768" w:rsidRPr="00DB7768" w:rsidRDefault="00DB7768" w:rsidP="00DB7768">
            <w:pPr>
              <w:widowControl w:val="0"/>
              <w:jc w:val="both"/>
              <w:rPr>
                <w:lang w:val="kk-KZ"/>
              </w:rPr>
            </w:pPr>
            <w:r w:rsidRPr="00DB7768">
              <w:rPr>
                <w:lang w:val="kk-KZ"/>
              </w:rPr>
              <w:t>Жоғары герметикалы жабдықты таңдай отырып, процесті оқшаулаудың өзіндік параметрлерін барынша арттыра отырып, әлеуетті ағатын компоненттерге қол жеткізуді қамтамасыз ету жолымен мониторинг және техникалық қызмет көрсету жөніндегі қызметті жеңілдете отырып, шығарындылардың әлеуетті көздерінің санын шектеу</w:t>
            </w:r>
          </w:p>
          <w:p w14:paraId="61116F7B" w14:textId="77777777" w:rsidR="00DB7768" w:rsidRPr="00DB7768" w:rsidRDefault="00DB7768" w:rsidP="00DB7768">
            <w:pPr>
              <w:widowControl w:val="0"/>
              <w:jc w:val="both"/>
              <w:rPr>
                <w:lang w:val="kk-KZ"/>
              </w:rPr>
            </w:pPr>
          </w:p>
        </w:tc>
        <w:tc>
          <w:tcPr>
            <w:tcW w:w="952" w:type="pct"/>
          </w:tcPr>
          <w:p w14:paraId="74EEA26A" w14:textId="77777777" w:rsidR="00DB7768" w:rsidRPr="00DB7768" w:rsidRDefault="00DB7768" w:rsidP="00DB7768">
            <w:pPr>
              <w:widowControl w:val="0"/>
              <w:jc w:val="both"/>
              <w:rPr>
                <w:lang w:val="kk-KZ"/>
              </w:rPr>
            </w:pPr>
            <w:r w:rsidRPr="00DB7768">
              <w:rPr>
                <w:lang w:val="kk-KZ"/>
              </w:rPr>
              <w:t>Қолданыстағы өлшем бірліктері үшін қолданылу шектелуі мүмкін</w:t>
            </w:r>
          </w:p>
        </w:tc>
      </w:tr>
      <w:tr w:rsidR="00DB7768" w:rsidRPr="00943110" w14:paraId="4157FFB0" w14:textId="77777777" w:rsidTr="001E3429">
        <w:trPr>
          <w:trHeight w:val="1648"/>
        </w:trPr>
        <w:tc>
          <w:tcPr>
            <w:tcW w:w="388" w:type="pct"/>
          </w:tcPr>
          <w:p w14:paraId="1646A52E" w14:textId="77777777" w:rsidR="00DB7768" w:rsidRPr="00DB7768" w:rsidRDefault="00DB7768" w:rsidP="00DB7768">
            <w:pPr>
              <w:widowControl w:val="0"/>
              <w:jc w:val="both"/>
              <w:rPr>
                <w:lang w:val="kk-KZ"/>
              </w:rPr>
            </w:pPr>
            <w:r w:rsidRPr="00DB7768">
              <w:rPr>
                <w:lang w:val="kk-KZ"/>
              </w:rPr>
              <w:t>2</w:t>
            </w:r>
          </w:p>
        </w:tc>
        <w:tc>
          <w:tcPr>
            <w:tcW w:w="1602" w:type="pct"/>
          </w:tcPr>
          <w:p w14:paraId="2F3B879E" w14:textId="77777777" w:rsidR="00DB7768" w:rsidRPr="00DB7768" w:rsidRDefault="00DB7768" w:rsidP="00DB7768">
            <w:pPr>
              <w:widowControl w:val="0"/>
              <w:jc w:val="both"/>
              <w:rPr>
                <w:lang w:val="kk-KZ"/>
              </w:rPr>
            </w:pPr>
            <w:r w:rsidRPr="00DB7768">
              <w:rPr>
                <w:lang w:val="kk-KZ"/>
              </w:rPr>
              <w:t>Қондырғыларды орнатуға және пайдалануға беруге байланысты техникалар</w:t>
            </w:r>
          </w:p>
        </w:tc>
        <w:tc>
          <w:tcPr>
            <w:tcW w:w="2058" w:type="pct"/>
          </w:tcPr>
          <w:p w14:paraId="19CE81D5" w14:textId="77777777" w:rsidR="00DB7768" w:rsidRPr="00DB7768" w:rsidRDefault="00DB7768" w:rsidP="00DB7768">
            <w:pPr>
              <w:widowControl w:val="0"/>
              <w:jc w:val="both"/>
              <w:rPr>
                <w:lang w:val="kk-KZ"/>
              </w:rPr>
            </w:pPr>
            <w:r w:rsidRPr="00DB7768">
              <w:rPr>
                <w:lang w:val="kk-KZ"/>
              </w:rPr>
              <w:t>Нақты анықталған құрылыс және монтаждау процедуралары</w:t>
            </w:r>
          </w:p>
          <w:p w14:paraId="22577C28" w14:textId="77777777" w:rsidR="00DB7768" w:rsidRPr="00DB7768" w:rsidRDefault="00DB7768" w:rsidP="00DB7768">
            <w:pPr>
              <w:widowControl w:val="0"/>
              <w:jc w:val="both"/>
              <w:rPr>
                <w:lang w:val="kk-KZ"/>
              </w:rPr>
            </w:pPr>
            <w:r w:rsidRPr="00DB7768">
              <w:rPr>
                <w:lang w:val="kk-KZ"/>
              </w:rPr>
              <w:t>қондырғының сәйкес салынуын қамтамасыз ету үшін пайдалануға берудің және берудің сенімді рәсімдері</w:t>
            </w:r>
          </w:p>
          <w:p w14:paraId="1142D1B7" w14:textId="77777777" w:rsidR="00DB7768" w:rsidRPr="00DB7768" w:rsidRDefault="00DB7768" w:rsidP="00DB7768">
            <w:pPr>
              <w:widowControl w:val="0"/>
              <w:jc w:val="both"/>
              <w:rPr>
                <w:lang w:val="kk-KZ"/>
              </w:rPr>
            </w:pPr>
            <w:r w:rsidRPr="00DB7768">
              <w:rPr>
                <w:lang w:val="kk-KZ"/>
              </w:rPr>
              <w:t>жобалық талаптар</w:t>
            </w:r>
          </w:p>
        </w:tc>
        <w:tc>
          <w:tcPr>
            <w:tcW w:w="952" w:type="pct"/>
          </w:tcPr>
          <w:p w14:paraId="4B742263" w14:textId="77777777" w:rsidR="00DB7768" w:rsidRPr="00DB7768" w:rsidRDefault="00DB7768" w:rsidP="00DB7768">
            <w:pPr>
              <w:widowControl w:val="0"/>
              <w:jc w:val="both"/>
              <w:rPr>
                <w:lang w:val="kk-KZ"/>
              </w:rPr>
            </w:pPr>
            <w:r w:rsidRPr="00DB7768">
              <w:rPr>
                <w:lang w:val="kk-KZ"/>
              </w:rPr>
              <w:t xml:space="preserve">Қолданыстағы өлшем бірліктері үшін </w:t>
            </w:r>
            <w:r w:rsidRPr="00DB7768">
              <w:rPr>
                <w:bCs/>
                <w:lang w:val="kk-KZ"/>
              </w:rPr>
              <w:t>Қолданылуы</w:t>
            </w:r>
            <w:r w:rsidRPr="00DB7768">
              <w:rPr>
                <w:lang w:val="kk-KZ"/>
              </w:rPr>
              <w:t xml:space="preserve"> шектеулі болуы мүмкін</w:t>
            </w:r>
          </w:p>
        </w:tc>
      </w:tr>
      <w:tr w:rsidR="00DB7768" w:rsidRPr="00DB7768" w14:paraId="4D270858" w14:textId="77777777" w:rsidTr="001E3429">
        <w:trPr>
          <w:trHeight w:val="1380"/>
        </w:trPr>
        <w:tc>
          <w:tcPr>
            <w:tcW w:w="388" w:type="pct"/>
          </w:tcPr>
          <w:p w14:paraId="67F8E6F7" w14:textId="77777777" w:rsidR="00DB7768" w:rsidRPr="00DB7768" w:rsidRDefault="00DB7768" w:rsidP="00DB7768">
            <w:pPr>
              <w:widowControl w:val="0"/>
              <w:jc w:val="both"/>
              <w:rPr>
                <w:lang w:val="kk-KZ"/>
              </w:rPr>
            </w:pPr>
            <w:r w:rsidRPr="00DB7768">
              <w:rPr>
                <w:lang w:val="kk-KZ"/>
              </w:rPr>
              <w:t>3</w:t>
            </w:r>
          </w:p>
        </w:tc>
        <w:tc>
          <w:tcPr>
            <w:tcW w:w="1602" w:type="pct"/>
          </w:tcPr>
          <w:p w14:paraId="52C17E60" w14:textId="77777777" w:rsidR="00DB7768" w:rsidRPr="00DB7768" w:rsidRDefault="00DB7768" w:rsidP="00DB7768">
            <w:pPr>
              <w:widowControl w:val="0"/>
              <w:jc w:val="both"/>
              <w:rPr>
                <w:lang w:val="kk-KZ"/>
              </w:rPr>
            </w:pPr>
            <w:r w:rsidRPr="00DB7768">
              <w:rPr>
                <w:lang w:val="kk-KZ"/>
              </w:rPr>
              <w:t>Қондырғыларды пайдалануға байланысты техникалар</w:t>
            </w:r>
          </w:p>
        </w:tc>
        <w:tc>
          <w:tcPr>
            <w:tcW w:w="2058" w:type="pct"/>
          </w:tcPr>
          <w:p w14:paraId="641A1140" w14:textId="77777777" w:rsidR="00DB7768" w:rsidRPr="00DB7768" w:rsidRDefault="00DB7768" w:rsidP="00DB7768">
            <w:pPr>
              <w:widowControl w:val="0"/>
              <w:jc w:val="both"/>
              <w:rPr>
                <w:lang w:val="kk-KZ"/>
              </w:rPr>
            </w:pPr>
            <w:r w:rsidRPr="00DB7768">
              <w:rPr>
                <w:lang w:val="kk-KZ"/>
              </w:rPr>
              <w:t>Компоненттердің ағып кетуін анықтау және сол ағып кетулерді жою үшін тәуекелге негізделген ағып кетуді анықтау және жөндеу бағдарламаларын (LDAR) пайдаланыңыз.</w:t>
            </w:r>
          </w:p>
        </w:tc>
        <w:tc>
          <w:tcPr>
            <w:tcW w:w="952" w:type="pct"/>
          </w:tcPr>
          <w:p w14:paraId="57149F10" w14:textId="77777777" w:rsidR="00DB7768" w:rsidRPr="00DB7768" w:rsidRDefault="00DB7768" w:rsidP="00DB7768">
            <w:pPr>
              <w:widowControl w:val="0"/>
              <w:jc w:val="both"/>
              <w:rPr>
                <w:lang w:val="kk-KZ"/>
              </w:rPr>
            </w:pPr>
            <w:r w:rsidRPr="00DB7768">
              <w:rPr>
                <w:lang w:val="kk-KZ"/>
              </w:rPr>
              <w:t>Жалпы қолданылады</w:t>
            </w:r>
          </w:p>
        </w:tc>
      </w:tr>
    </w:tbl>
    <w:p w14:paraId="6D780882" w14:textId="77777777" w:rsidR="00DB7768" w:rsidRPr="00DB7768" w:rsidRDefault="00DB7768" w:rsidP="00DB7768">
      <w:pPr>
        <w:ind w:firstLine="709"/>
        <w:jc w:val="both"/>
        <w:rPr>
          <w:sz w:val="28"/>
          <w:szCs w:val="28"/>
          <w:lang w:val="kk-KZ"/>
        </w:rPr>
      </w:pPr>
    </w:p>
    <w:p w14:paraId="30EB5CB0" w14:textId="77777777" w:rsidR="00DB7768" w:rsidRPr="00DB7768" w:rsidRDefault="00DB7768" w:rsidP="00DB7768">
      <w:pPr>
        <w:ind w:firstLine="709"/>
        <w:jc w:val="both"/>
        <w:rPr>
          <w:sz w:val="28"/>
          <w:szCs w:val="28"/>
          <w:lang w:val="kk-KZ"/>
        </w:rPr>
      </w:pPr>
      <w:r w:rsidRPr="00DB7768">
        <w:rPr>
          <w:sz w:val="28"/>
          <w:szCs w:val="28"/>
          <w:lang w:val="kk-KZ"/>
        </w:rPr>
        <w:t>Қолданылуы: ЕҚТ мұнай және газ өндіру процестерімен шектелмей қолданылуы мүмкін, сондай-ақ мұнай және газ кен орындарында жүзеге асырылатын өзге де әртүрлі процестерде қолданылуы мүмкін.</w:t>
      </w:r>
    </w:p>
    <w:p w14:paraId="504F9059" w14:textId="77777777" w:rsidR="00DB7768" w:rsidRPr="00DB7768" w:rsidRDefault="00DB7768" w:rsidP="00DB7768">
      <w:pPr>
        <w:ind w:firstLine="709"/>
        <w:jc w:val="both"/>
        <w:rPr>
          <w:sz w:val="28"/>
          <w:szCs w:val="28"/>
          <w:lang w:val="kk-KZ"/>
        </w:rPr>
      </w:pPr>
    </w:p>
    <w:p w14:paraId="176179F4" w14:textId="77777777" w:rsidR="00DB7768" w:rsidRPr="00DB7768" w:rsidRDefault="00DB7768" w:rsidP="00DB7768">
      <w:pPr>
        <w:keepNext/>
        <w:keepLines/>
        <w:ind w:firstLine="709"/>
        <w:jc w:val="both"/>
        <w:outlineLvl w:val="0"/>
        <w:rPr>
          <w:b/>
          <w:bCs/>
          <w:sz w:val="28"/>
          <w:szCs w:val="32"/>
          <w:lang w:val="kk-KZ"/>
        </w:rPr>
      </w:pPr>
      <w:bookmarkStart w:id="317" w:name="_Toc235021362"/>
      <w:r w:rsidRPr="00DB7768">
        <w:rPr>
          <w:b/>
          <w:bCs/>
          <w:sz w:val="28"/>
          <w:szCs w:val="32"/>
          <w:lang w:val="kk-KZ"/>
        </w:rPr>
        <w:t>6.9.</w:t>
      </w:r>
      <w:r w:rsidRPr="00DB7768">
        <w:rPr>
          <w:b/>
          <w:bCs/>
          <w:sz w:val="28"/>
          <w:szCs w:val="32"/>
          <w:lang w:val="kk-KZ"/>
        </w:rPr>
        <w:tab/>
        <w:t>Газ және сұйық көмірсутектерді алдын ала дайындауға арналған  ЕҚТ бойынша қорытынды</w:t>
      </w:r>
      <w:bookmarkEnd w:id="317"/>
    </w:p>
    <w:p w14:paraId="11905465" w14:textId="77777777" w:rsidR="00DB7768" w:rsidRPr="00DB7768" w:rsidRDefault="00DB7768" w:rsidP="00DB7768">
      <w:pPr>
        <w:ind w:firstLine="709"/>
        <w:jc w:val="both"/>
        <w:rPr>
          <w:b/>
          <w:bCs/>
          <w:sz w:val="28"/>
          <w:szCs w:val="28"/>
          <w:lang w:val="kk-KZ"/>
        </w:rPr>
      </w:pPr>
      <w:r w:rsidRPr="00DB7768">
        <w:rPr>
          <w:b/>
          <w:bCs/>
          <w:sz w:val="28"/>
          <w:szCs w:val="28"/>
          <w:lang w:val="kk-KZ"/>
        </w:rPr>
        <w:t>ЕҚТ 20. Мұнай мен газды дайындау процесінде сарқынды сулардың пайда болуын болдырмау немесе азайту үшін ЕҚТ сұйық сақиналы вакуумдық сорғыларды немесе жерүсті конденсаторларын қолдануды қарастырады.</w:t>
      </w:r>
    </w:p>
    <w:p w14:paraId="6902567E" w14:textId="77777777" w:rsidR="00DB7768" w:rsidRPr="00DB7768" w:rsidRDefault="00DB7768" w:rsidP="00DB7768">
      <w:pPr>
        <w:ind w:firstLine="709"/>
        <w:jc w:val="both"/>
        <w:rPr>
          <w:sz w:val="28"/>
          <w:szCs w:val="28"/>
          <w:lang w:val="kk-KZ"/>
        </w:rPr>
      </w:pPr>
      <w:r w:rsidRPr="00DB7768">
        <w:rPr>
          <w:sz w:val="28"/>
          <w:szCs w:val="28"/>
          <w:lang w:val="kk-KZ"/>
        </w:rPr>
        <w:t>Қолданылуы: ЕҚТ кейбір түрлендіру жағдайларында қолданылмауы мүмкін. Жоғары вакуумға жету үшін жаңа қондырғылар үшін (10 мм сынап бағанасы.) бу эжекторларымен бірге немесе онсыз вакуумдық сорғылар қажет болуы мүмкін. Сонымен қатар, вакуумдық сорғы істен шыққан жағдайда вакуумдық сорғының резервтік бірлігі және айналып өту желісін қамтамасыз ету қамтамасыз етілуі керек.</w:t>
      </w:r>
    </w:p>
    <w:p w14:paraId="19BD1BA2" w14:textId="77777777" w:rsidR="00DB7768" w:rsidRPr="00DB7768" w:rsidRDefault="00DB7768" w:rsidP="00DB7768">
      <w:pPr>
        <w:ind w:firstLine="709"/>
        <w:jc w:val="both"/>
        <w:rPr>
          <w:sz w:val="28"/>
          <w:szCs w:val="28"/>
          <w:lang w:val="kk-KZ"/>
        </w:rPr>
      </w:pPr>
    </w:p>
    <w:p w14:paraId="06D9D2FF" w14:textId="77777777" w:rsidR="00DB7768" w:rsidRPr="00DB7768" w:rsidRDefault="00DB7768" w:rsidP="00DB7768">
      <w:pPr>
        <w:ind w:firstLine="709"/>
        <w:jc w:val="both"/>
        <w:rPr>
          <w:b/>
          <w:bCs/>
          <w:sz w:val="28"/>
          <w:szCs w:val="28"/>
          <w:lang w:val="kk-KZ"/>
        </w:rPr>
      </w:pPr>
      <w:bookmarkStart w:id="318" w:name="_heading=h.19wqy6m" w:colFirst="0" w:colLast="0"/>
      <w:bookmarkEnd w:id="318"/>
      <w:r w:rsidRPr="00DB7768">
        <w:rPr>
          <w:b/>
          <w:bCs/>
          <w:sz w:val="28"/>
          <w:szCs w:val="28"/>
          <w:lang w:val="kk-KZ"/>
        </w:rPr>
        <w:t>ЕҚТ 21. Ауаға шығарындылардың алдын алу немесе азайту, сондай-ақ технологиялық процестерден жылу энергиясының шығынын азайту мақсатында ЕҚТ төменде келтірілген әдістердің біреуін немесе комбинациясын қолданудан тұрады.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2591"/>
        <w:gridCol w:w="4026"/>
        <w:gridCol w:w="2461"/>
      </w:tblGrid>
      <w:tr w:rsidR="00DB7768" w:rsidRPr="00DB7768" w14:paraId="2804725B" w14:textId="77777777" w:rsidTr="001E3429">
        <w:trPr>
          <w:trHeight w:val="282"/>
          <w:tblHeader/>
        </w:trPr>
        <w:tc>
          <w:tcPr>
            <w:tcW w:w="279" w:type="pct"/>
            <w:vAlign w:val="center"/>
          </w:tcPr>
          <w:p w14:paraId="6D803C81" w14:textId="77777777" w:rsidR="00DB7768" w:rsidRPr="00DB7768" w:rsidRDefault="00DB7768" w:rsidP="00DB7768">
            <w:pPr>
              <w:widowControl w:val="0"/>
              <w:contextualSpacing/>
              <w:jc w:val="center"/>
              <w:rPr>
                <w:b/>
                <w:lang w:val="kk-KZ"/>
              </w:rPr>
            </w:pPr>
            <w:r w:rsidRPr="00DB7768">
              <w:rPr>
                <w:b/>
                <w:lang w:val="kk-KZ"/>
              </w:rPr>
              <w:t>Р/с №</w:t>
            </w:r>
          </w:p>
        </w:tc>
        <w:tc>
          <w:tcPr>
            <w:tcW w:w="1348" w:type="pct"/>
            <w:vAlign w:val="center"/>
          </w:tcPr>
          <w:p w14:paraId="6B9DFFB8" w14:textId="77777777" w:rsidR="00DB7768" w:rsidRPr="00DB7768" w:rsidRDefault="00DB7768" w:rsidP="00DB7768">
            <w:pPr>
              <w:widowControl w:val="0"/>
              <w:contextualSpacing/>
              <w:jc w:val="center"/>
              <w:rPr>
                <w:b/>
                <w:lang w:val="kk-KZ"/>
              </w:rPr>
            </w:pPr>
            <w:r w:rsidRPr="00DB7768">
              <w:rPr>
                <w:b/>
                <w:lang w:val="kk-KZ"/>
              </w:rPr>
              <w:t>Техника</w:t>
            </w:r>
          </w:p>
        </w:tc>
        <w:tc>
          <w:tcPr>
            <w:tcW w:w="2093" w:type="pct"/>
            <w:vAlign w:val="center"/>
          </w:tcPr>
          <w:p w14:paraId="2768348D" w14:textId="77777777" w:rsidR="00DB7768" w:rsidRPr="00DB7768" w:rsidRDefault="00DB7768" w:rsidP="00DB7768">
            <w:pPr>
              <w:widowControl w:val="0"/>
              <w:contextualSpacing/>
              <w:jc w:val="center"/>
              <w:rPr>
                <w:b/>
                <w:bCs/>
                <w:lang w:val="kk-KZ"/>
              </w:rPr>
            </w:pPr>
            <w:r w:rsidRPr="00DB7768">
              <w:rPr>
                <w:b/>
                <w:bCs/>
                <w:lang w:val="kk-KZ"/>
              </w:rPr>
              <w:t>Сипаттама</w:t>
            </w:r>
          </w:p>
        </w:tc>
        <w:tc>
          <w:tcPr>
            <w:tcW w:w="1280" w:type="pct"/>
            <w:vAlign w:val="center"/>
          </w:tcPr>
          <w:p w14:paraId="63B4BEB1" w14:textId="77777777" w:rsidR="00DB7768" w:rsidRPr="00DB7768" w:rsidRDefault="00DB7768" w:rsidP="00DB7768">
            <w:pPr>
              <w:widowControl w:val="0"/>
              <w:contextualSpacing/>
              <w:jc w:val="center"/>
              <w:rPr>
                <w:b/>
                <w:bCs/>
                <w:lang w:val="kk-KZ"/>
              </w:rPr>
            </w:pPr>
            <w:r w:rsidRPr="00DB7768">
              <w:rPr>
                <w:b/>
                <w:bCs/>
                <w:lang w:val="kk-KZ"/>
              </w:rPr>
              <w:t>Қолданылуы</w:t>
            </w:r>
          </w:p>
        </w:tc>
      </w:tr>
    </w:tbl>
    <w:p w14:paraId="4DA3CFAB"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37"/>
        <w:gridCol w:w="2596"/>
        <w:gridCol w:w="4030"/>
        <w:gridCol w:w="2465"/>
      </w:tblGrid>
      <w:tr w:rsidR="00DB7768" w:rsidRPr="00DB7768" w14:paraId="46289B03" w14:textId="77777777" w:rsidTr="001E3429">
        <w:trPr>
          <w:trHeight w:val="282"/>
          <w:tblHeader/>
        </w:trPr>
        <w:tc>
          <w:tcPr>
            <w:tcW w:w="279" w:type="pct"/>
            <w:vAlign w:val="center"/>
          </w:tcPr>
          <w:p w14:paraId="2062BF52" w14:textId="77777777" w:rsidR="00DB7768" w:rsidRPr="00DB7768" w:rsidRDefault="00DB7768" w:rsidP="00DB7768">
            <w:pPr>
              <w:widowControl w:val="0"/>
              <w:contextualSpacing/>
              <w:jc w:val="center"/>
              <w:rPr>
                <w:b/>
                <w:lang w:val="kk-KZ"/>
              </w:rPr>
            </w:pPr>
            <w:r w:rsidRPr="00DB7768">
              <w:rPr>
                <w:b/>
                <w:lang w:val="kk-KZ"/>
              </w:rPr>
              <w:t>1</w:t>
            </w:r>
          </w:p>
        </w:tc>
        <w:tc>
          <w:tcPr>
            <w:tcW w:w="1348" w:type="pct"/>
            <w:vAlign w:val="center"/>
          </w:tcPr>
          <w:p w14:paraId="07526B5C" w14:textId="77777777" w:rsidR="00DB7768" w:rsidRPr="00DB7768" w:rsidRDefault="00DB7768" w:rsidP="00DB7768">
            <w:pPr>
              <w:widowControl w:val="0"/>
              <w:contextualSpacing/>
              <w:jc w:val="center"/>
              <w:rPr>
                <w:b/>
                <w:lang w:val="kk-KZ"/>
              </w:rPr>
            </w:pPr>
            <w:r w:rsidRPr="00DB7768">
              <w:rPr>
                <w:b/>
                <w:lang w:val="kk-KZ"/>
              </w:rPr>
              <w:t>2</w:t>
            </w:r>
          </w:p>
        </w:tc>
        <w:tc>
          <w:tcPr>
            <w:tcW w:w="2093" w:type="pct"/>
            <w:vAlign w:val="center"/>
          </w:tcPr>
          <w:p w14:paraId="7FED4F3B" w14:textId="77777777" w:rsidR="00DB7768" w:rsidRPr="00DB7768" w:rsidRDefault="00DB7768" w:rsidP="00DB7768">
            <w:pPr>
              <w:widowControl w:val="0"/>
              <w:contextualSpacing/>
              <w:jc w:val="center"/>
              <w:rPr>
                <w:b/>
                <w:bCs/>
                <w:lang w:val="kk-KZ"/>
              </w:rPr>
            </w:pPr>
            <w:r w:rsidRPr="00DB7768">
              <w:rPr>
                <w:b/>
                <w:bCs/>
                <w:lang w:val="kk-KZ"/>
              </w:rPr>
              <w:t>3</w:t>
            </w:r>
          </w:p>
        </w:tc>
        <w:tc>
          <w:tcPr>
            <w:tcW w:w="1280" w:type="pct"/>
            <w:vAlign w:val="center"/>
          </w:tcPr>
          <w:p w14:paraId="4E058E15" w14:textId="77777777" w:rsidR="00DB7768" w:rsidRPr="00DB7768" w:rsidRDefault="00DB7768" w:rsidP="00DB7768">
            <w:pPr>
              <w:widowControl w:val="0"/>
              <w:contextualSpacing/>
              <w:jc w:val="center"/>
              <w:rPr>
                <w:b/>
                <w:bCs/>
                <w:lang w:val="kk-KZ"/>
              </w:rPr>
            </w:pPr>
            <w:r w:rsidRPr="00DB7768">
              <w:rPr>
                <w:b/>
                <w:bCs/>
                <w:lang w:val="kk-KZ"/>
              </w:rPr>
              <w:t>4</w:t>
            </w:r>
          </w:p>
        </w:tc>
      </w:tr>
      <w:tr w:rsidR="00DB7768" w:rsidRPr="00943110" w14:paraId="1BD1CC2D" w14:textId="77777777" w:rsidTr="001E3429">
        <w:trPr>
          <w:trHeight w:val="1840"/>
        </w:trPr>
        <w:tc>
          <w:tcPr>
            <w:tcW w:w="279" w:type="pct"/>
          </w:tcPr>
          <w:p w14:paraId="1ECFA4B3" w14:textId="77777777" w:rsidR="00DB7768" w:rsidRPr="00DB7768" w:rsidRDefault="00DB7768" w:rsidP="00DB7768">
            <w:pPr>
              <w:widowControl w:val="0"/>
              <w:contextualSpacing/>
              <w:jc w:val="both"/>
              <w:rPr>
                <w:lang w:val="kk-KZ"/>
              </w:rPr>
            </w:pPr>
          </w:p>
        </w:tc>
        <w:tc>
          <w:tcPr>
            <w:tcW w:w="1348" w:type="pct"/>
          </w:tcPr>
          <w:p w14:paraId="1EEE1C01" w14:textId="77777777" w:rsidR="00DB7768" w:rsidRPr="00DB7768" w:rsidRDefault="00DB7768" w:rsidP="00DB7768">
            <w:pPr>
              <w:widowControl w:val="0"/>
              <w:contextualSpacing/>
              <w:jc w:val="both"/>
              <w:rPr>
                <w:lang w:val="kk-KZ"/>
              </w:rPr>
            </w:pPr>
            <w:r w:rsidRPr="00DB7768">
              <w:rPr>
                <w:lang w:val="kk-KZ"/>
              </w:rPr>
              <w:t>Баламалы отын түрлерін пайдалану (табиғи газ, газ тәрізді технологиялық отын)</w:t>
            </w:r>
          </w:p>
        </w:tc>
        <w:tc>
          <w:tcPr>
            <w:tcW w:w="2093" w:type="pct"/>
          </w:tcPr>
          <w:p w14:paraId="2FB515F3" w14:textId="77777777" w:rsidR="00DB7768" w:rsidRPr="00DB7768" w:rsidRDefault="00DB7768" w:rsidP="00DB7768">
            <w:pPr>
              <w:widowControl w:val="0"/>
              <w:contextualSpacing/>
              <w:jc w:val="both"/>
              <w:rPr>
                <w:lang w:val="kk-KZ"/>
              </w:rPr>
            </w:pPr>
            <w:r w:rsidRPr="00DB7768">
              <w:rPr>
                <w:lang w:val="kk-KZ"/>
              </w:rPr>
              <w:t xml:space="preserve">Отынның жоғары калориялы түрін қолдану, мысалы, тазартылған ілеспе мұнай газы, газ тәрізді технологиялық отын энергияны үнемдеуге, сондай-ақ металдар мен қатты заттардың </w:t>
            </w:r>
            <w:r w:rsidRPr="00DB7768">
              <w:rPr>
                <w:vertAlign w:val="subscript"/>
                <w:lang w:val="kk-KZ"/>
              </w:rPr>
              <w:t>SO2</w:t>
            </w:r>
            <w:r w:rsidRPr="00DB7768">
              <w:rPr>
                <w:lang w:val="kk-KZ"/>
              </w:rPr>
              <w:t>, NOx, CO</w:t>
            </w:r>
            <w:r w:rsidRPr="00DB7768">
              <w:rPr>
                <w:vertAlign w:val="subscript"/>
                <w:lang w:val="kk-KZ"/>
              </w:rPr>
              <w:t>2</w:t>
            </w:r>
            <w:r w:rsidRPr="00DB7768">
              <w:rPr>
                <w:lang w:val="kk-KZ"/>
              </w:rPr>
              <w:t>, CH</w:t>
            </w:r>
            <w:r w:rsidRPr="00DB7768">
              <w:rPr>
                <w:vertAlign w:val="subscript"/>
                <w:lang w:val="kk-KZ"/>
              </w:rPr>
              <w:t>4</w:t>
            </w:r>
            <w:r w:rsidRPr="00DB7768">
              <w:rPr>
                <w:lang w:val="kk-KZ"/>
              </w:rPr>
              <w:t xml:space="preserve"> шығарындыларын азайтуға оң әсер етуі мүмкін.</w:t>
            </w:r>
          </w:p>
        </w:tc>
        <w:tc>
          <w:tcPr>
            <w:tcW w:w="1280" w:type="pct"/>
            <w:vAlign w:val="center"/>
          </w:tcPr>
          <w:p w14:paraId="5117DEF9" w14:textId="77777777" w:rsidR="00DB7768" w:rsidRPr="00DB7768" w:rsidRDefault="00DB7768" w:rsidP="00DB7768">
            <w:pPr>
              <w:widowControl w:val="0"/>
              <w:contextualSpacing/>
              <w:jc w:val="both"/>
              <w:rPr>
                <w:lang w:val="kk-KZ"/>
              </w:rPr>
            </w:pPr>
            <w:r w:rsidRPr="00DB7768">
              <w:rPr>
                <w:lang w:val="kk-KZ"/>
              </w:rPr>
              <w:t xml:space="preserve">Тазартылған ілеспе мұнай газымен үздіксіз қамтамасыз етудің сыртқы көздері болған жағдайда жалпы қолданылады. </w:t>
            </w:r>
          </w:p>
        </w:tc>
      </w:tr>
      <w:tr w:rsidR="00DB7768" w:rsidRPr="00DB7768" w14:paraId="3294D72C" w14:textId="77777777" w:rsidTr="001E3429">
        <w:trPr>
          <w:trHeight w:val="8207"/>
        </w:trPr>
        <w:tc>
          <w:tcPr>
            <w:tcW w:w="279" w:type="pct"/>
          </w:tcPr>
          <w:p w14:paraId="5A92AC65" w14:textId="77777777" w:rsidR="00DB7768" w:rsidRPr="00DB7768" w:rsidRDefault="00DB7768" w:rsidP="00DB7768">
            <w:pPr>
              <w:widowControl w:val="0"/>
              <w:contextualSpacing/>
              <w:jc w:val="both"/>
              <w:rPr>
                <w:lang w:val="kk-KZ"/>
              </w:rPr>
            </w:pPr>
          </w:p>
        </w:tc>
        <w:tc>
          <w:tcPr>
            <w:tcW w:w="1348" w:type="pct"/>
          </w:tcPr>
          <w:p w14:paraId="47EC748F" w14:textId="77777777" w:rsidR="00DB7768" w:rsidRPr="00DB7768" w:rsidRDefault="00DB7768" w:rsidP="00DB7768">
            <w:pPr>
              <w:widowControl w:val="0"/>
              <w:contextualSpacing/>
              <w:jc w:val="both"/>
              <w:rPr>
                <w:lang w:val="kk-KZ"/>
              </w:rPr>
            </w:pPr>
            <w:r w:rsidRPr="00DB7768">
              <w:rPr>
                <w:lang w:val="kk-KZ"/>
              </w:rPr>
              <w:t>NO</w:t>
            </w:r>
            <w:r w:rsidRPr="00DB7768">
              <w:rPr>
                <w:vertAlign w:val="subscript"/>
                <w:lang w:val="kk-KZ"/>
              </w:rPr>
              <w:t>Х</w:t>
            </w:r>
            <w:r w:rsidRPr="00DB7768">
              <w:rPr>
                <w:lang w:val="kk-KZ"/>
              </w:rPr>
              <w:t xml:space="preserve"> төмен шығарылатын оттықтар NOХ ультра төмен шығарылатын оттықтар</w:t>
            </w:r>
          </w:p>
        </w:tc>
        <w:tc>
          <w:tcPr>
            <w:tcW w:w="2093" w:type="pct"/>
          </w:tcPr>
          <w:p w14:paraId="554071EE" w14:textId="77777777" w:rsidR="00DB7768" w:rsidRPr="00DB7768" w:rsidRDefault="00DB7768" w:rsidP="00DB7768">
            <w:pPr>
              <w:contextualSpacing/>
              <w:jc w:val="both"/>
              <w:rPr>
                <w:lang w:val="kk-KZ"/>
              </w:rPr>
            </w:pPr>
            <w:r w:rsidRPr="00DB7768">
              <w:rPr>
                <w:lang w:val="kk-KZ"/>
              </w:rPr>
              <w:t>Ауа және отын шығарындысы төмен NOX жанарғылары ең жоғары температураны төмендетуді, бастапқы жану аймағындағы оттегі концентрациясын төмендетуді және жоғары температурада болу уақытын қысқартуды, осылайша термикалық түзілетін NO</w:t>
            </w:r>
            <w:r w:rsidRPr="00DB7768">
              <w:rPr>
                <w:vertAlign w:val="subscript"/>
                <w:lang w:val="kk-KZ"/>
              </w:rPr>
              <w:t>X</w:t>
            </w:r>
            <w:r w:rsidRPr="00DB7768">
              <w:rPr>
                <w:lang w:val="kk-KZ"/>
              </w:rPr>
              <w:t xml:space="preserve"> азайтуды мақсат етеді. Бұдан басқа, отынмен жұмыс iстейтiн жанарғылар жағдайында қосымша отын қосылғаннан кейiн қайталама жалынмен жасалатын гипостехиометриялық жағдайлар NH</w:t>
            </w:r>
            <w:r w:rsidRPr="00DB7768">
              <w:rPr>
                <w:vertAlign w:val="subscript"/>
                <w:lang w:val="kk-KZ"/>
              </w:rPr>
              <w:t>3</w:t>
            </w:r>
            <w:r w:rsidRPr="00DB7768">
              <w:rPr>
                <w:lang w:val="kk-KZ"/>
              </w:rPr>
              <w:t>, HCN және CO радикалдарымен NO</w:t>
            </w:r>
            <w:r w:rsidRPr="00DB7768">
              <w:rPr>
                <w:vertAlign w:val="subscript"/>
                <w:lang w:val="kk-KZ"/>
              </w:rPr>
              <w:t>X</w:t>
            </w:r>
            <w:r w:rsidRPr="00DB7768">
              <w:rPr>
                <w:lang w:val="kk-KZ"/>
              </w:rPr>
              <w:t>-тi N</w:t>
            </w:r>
            <w:r w:rsidRPr="00DB7768">
              <w:rPr>
                <w:vertAlign w:val="subscript"/>
                <w:lang w:val="kk-KZ"/>
              </w:rPr>
              <w:t>2</w:t>
            </w:r>
            <w:r w:rsidRPr="00DB7768">
              <w:rPr>
                <w:lang w:val="kk-KZ"/>
              </w:rPr>
              <w:t>-ге одан әрi химиялық қалпына келтiрудi жасайды.</w:t>
            </w:r>
          </w:p>
          <w:p w14:paraId="245FAB74" w14:textId="77777777" w:rsidR="00DB7768" w:rsidRPr="00DB7768" w:rsidRDefault="00DB7768" w:rsidP="00DB7768">
            <w:pPr>
              <w:contextualSpacing/>
              <w:jc w:val="both"/>
              <w:rPr>
                <w:lang w:val="kk-KZ"/>
              </w:rPr>
            </w:pPr>
            <w:r w:rsidRPr="00DB7768">
              <w:rPr>
                <w:lang w:val="kk-KZ"/>
              </w:rPr>
              <w:t>NO</w:t>
            </w:r>
            <w:r w:rsidRPr="00DB7768">
              <w:rPr>
                <w:vertAlign w:val="subscript"/>
                <w:lang w:val="kk-KZ"/>
              </w:rPr>
              <w:t>X</w:t>
            </w:r>
            <w:r w:rsidRPr="00DB7768">
              <w:rPr>
                <w:lang w:val="kk-KZ"/>
              </w:rPr>
              <w:t xml:space="preserve"> шығарындысы өте төмен жанарғылар шығатын газдардың ішкі немесе сыртқы рециркуляциясын NO</w:t>
            </w:r>
            <w:r w:rsidRPr="00DB7768">
              <w:rPr>
                <w:vertAlign w:val="subscript"/>
                <w:lang w:val="kk-KZ"/>
              </w:rPr>
              <w:t>X</w:t>
            </w:r>
            <w:r w:rsidRPr="00DB7768">
              <w:rPr>
                <w:lang w:val="kk-KZ"/>
              </w:rPr>
              <w:t xml:space="preserve"> шығарындысы төмен жанарғылардың базалық конструкциясына қосады, бұл жану аймағындағы оттегінің шоғырлануын төмендетуге және атап айтқанда, отынды жағуға әсер ете отырып, NO</w:t>
            </w:r>
            <w:r w:rsidRPr="00DB7768">
              <w:rPr>
                <w:vertAlign w:val="subscript"/>
                <w:lang w:val="kk-KZ"/>
              </w:rPr>
              <w:t>X</w:t>
            </w:r>
            <w:r w:rsidRPr="00DB7768">
              <w:rPr>
                <w:lang w:val="kk-KZ"/>
              </w:rPr>
              <w:t xml:space="preserve"> шығарындысын қосымша төмендетуге мүмкіндік береді.</w:t>
            </w:r>
          </w:p>
        </w:tc>
        <w:tc>
          <w:tcPr>
            <w:tcW w:w="1280" w:type="pct"/>
          </w:tcPr>
          <w:p w14:paraId="05413B84" w14:textId="77777777" w:rsidR="00DB7768" w:rsidRPr="00DB7768" w:rsidRDefault="00DB7768" w:rsidP="00DB7768">
            <w:pPr>
              <w:widowControl w:val="0"/>
              <w:contextualSpacing/>
              <w:jc w:val="both"/>
              <w:rPr>
                <w:lang w:val="kk-KZ"/>
              </w:rPr>
            </w:pPr>
            <w:r w:rsidRPr="00DB7768">
              <w:rPr>
                <w:lang w:val="kk-KZ"/>
              </w:rPr>
              <w:t>Жалпы қолданылады</w:t>
            </w:r>
          </w:p>
        </w:tc>
      </w:tr>
      <w:tr w:rsidR="00DB7768" w:rsidRPr="00943110" w14:paraId="51862C2C" w14:textId="77777777" w:rsidTr="001E3429">
        <w:trPr>
          <w:trHeight w:val="1151"/>
        </w:trPr>
        <w:tc>
          <w:tcPr>
            <w:tcW w:w="279" w:type="pct"/>
          </w:tcPr>
          <w:p w14:paraId="130F90DF" w14:textId="77777777" w:rsidR="00DB7768" w:rsidRPr="00DB7768" w:rsidRDefault="00DB7768" w:rsidP="00DB7768">
            <w:pPr>
              <w:widowControl w:val="0"/>
              <w:contextualSpacing/>
              <w:jc w:val="both"/>
              <w:rPr>
                <w:lang w:val="kk-KZ"/>
              </w:rPr>
            </w:pPr>
          </w:p>
        </w:tc>
        <w:tc>
          <w:tcPr>
            <w:tcW w:w="1348" w:type="pct"/>
          </w:tcPr>
          <w:p w14:paraId="57358557" w14:textId="77777777" w:rsidR="00DB7768" w:rsidRPr="00DB7768" w:rsidRDefault="00DB7768" w:rsidP="00DB7768">
            <w:pPr>
              <w:widowControl w:val="0"/>
              <w:contextualSpacing/>
              <w:jc w:val="both"/>
              <w:rPr>
                <w:lang w:val="kk-KZ"/>
              </w:rPr>
            </w:pPr>
            <w:r w:rsidRPr="00DB7768">
              <w:rPr>
                <w:lang w:val="kk-KZ"/>
              </w:rPr>
              <w:t>Пайдалы әсер ету коэффициентін арттыру</w:t>
            </w:r>
          </w:p>
        </w:tc>
        <w:tc>
          <w:tcPr>
            <w:tcW w:w="2093" w:type="pct"/>
          </w:tcPr>
          <w:p w14:paraId="3B493BA3" w14:textId="77777777" w:rsidR="00DB7768" w:rsidRPr="00DB7768" w:rsidRDefault="00DB7768" w:rsidP="00DB7768">
            <w:pPr>
              <w:contextualSpacing/>
              <w:jc w:val="both"/>
              <w:rPr>
                <w:lang w:val="kk-KZ"/>
              </w:rPr>
            </w:pPr>
            <w:r w:rsidRPr="00DB7768">
              <w:rPr>
                <w:lang w:val="kk-KZ"/>
              </w:rPr>
              <w:t xml:space="preserve">Пайдалы әсер ету коэффициентін ұлғайту үшін пештер мен қазандықтарды жаңғыртуға мынадай шарттармен қол жеткізіледі: </w:t>
            </w:r>
          </w:p>
          <w:p w14:paraId="0381BEAD" w14:textId="77777777" w:rsidR="00DB7768" w:rsidRPr="00DB7768" w:rsidRDefault="00DB7768" w:rsidP="00DB7768">
            <w:pPr>
              <w:contextualSpacing/>
              <w:jc w:val="both"/>
              <w:rPr>
                <w:lang w:val="kk-KZ"/>
              </w:rPr>
            </w:pPr>
            <w:r w:rsidRPr="00DB7768">
              <w:rPr>
                <w:lang w:val="kk-KZ"/>
              </w:rPr>
              <w:t>Пештің жұмысын оңтайландыру, демек, жұмыс параметрлерін кеңейтілген бақылау арқылы жану тиімділігі (жанармай қоспасы үшін ауа/отын қатынасы, артық ауаны оңтайландыру арқылы физикалық жылуды жоғалтпау).</w:t>
            </w:r>
          </w:p>
          <w:p w14:paraId="237C99E3" w14:textId="77777777" w:rsidR="00DB7768" w:rsidRPr="00DB7768" w:rsidRDefault="00DB7768" w:rsidP="00DB7768">
            <w:pPr>
              <w:contextualSpacing/>
              <w:jc w:val="both"/>
              <w:rPr>
                <w:lang w:val="kk-KZ"/>
              </w:rPr>
            </w:pPr>
            <w:r w:rsidRPr="00DB7768">
              <w:rPr>
                <w:lang w:val="kk-KZ"/>
              </w:rPr>
              <w:t>Жақсы басқару жүйелері бар жылытқыш/қазандық дизайнының жоғары жылу тиімділігі (мысалы, оттегімен әрлеу).</w:t>
            </w:r>
          </w:p>
          <w:p w14:paraId="7E28654A" w14:textId="77777777" w:rsidR="00DB7768" w:rsidRPr="00DB7768" w:rsidRDefault="00DB7768" w:rsidP="00DB7768">
            <w:pPr>
              <w:contextualSpacing/>
              <w:jc w:val="both"/>
              <w:rPr>
                <w:lang w:val="kk-KZ"/>
              </w:rPr>
            </w:pPr>
            <w:r w:rsidRPr="00DB7768">
              <w:rPr>
                <w:lang w:val="kk-KZ"/>
              </w:rPr>
              <w:t>Пайдаланылған газдар арқылы жылу шығынын азайту (мысалы, жанбаған газдар (H</w:t>
            </w:r>
            <w:r w:rsidRPr="00DB7768">
              <w:rPr>
                <w:vertAlign w:val="subscript"/>
                <w:lang w:val="kk-KZ"/>
              </w:rPr>
              <w:t>2</w:t>
            </w:r>
            <w:r w:rsidRPr="00DB7768">
              <w:rPr>
                <w:lang w:val="kk-KZ"/>
              </w:rPr>
              <w:t>, CO) немесе жанбаған қалдықтар арқылы жылу шығынын азайту, яғни кальцинация кезінде шығын).</w:t>
            </w:r>
          </w:p>
          <w:p w14:paraId="6EC2C130" w14:textId="77777777" w:rsidR="00DB7768" w:rsidRPr="00DB7768" w:rsidRDefault="00DB7768" w:rsidP="00DB7768">
            <w:pPr>
              <w:contextualSpacing/>
              <w:jc w:val="both"/>
              <w:rPr>
                <w:lang w:val="kk-KZ"/>
              </w:rPr>
            </w:pPr>
            <w:r w:rsidRPr="00DB7768">
              <w:rPr>
                <w:lang w:val="kk-KZ"/>
              </w:rPr>
              <w:t>Үздіксіз бақылау: температура және шоғырлану O</w:t>
            </w:r>
            <w:r w:rsidRPr="00DB7768">
              <w:rPr>
                <w:vertAlign w:val="subscript"/>
                <w:lang w:val="kk-KZ"/>
              </w:rPr>
              <w:t>2</w:t>
            </w:r>
            <w:r w:rsidRPr="00DB7768">
              <w:rPr>
                <w:lang w:val="kk-KZ"/>
              </w:rPr>
              <w:t xml:space="preserve"> түтін газдарының оңтайландыру үшін жану. Сондай-ақ, СО мониторингі туралы мәселе қаралуы мүмкін.</w:t>
            </w:r>
          </w:p>
          <w:p w14:paraId="407A51A3" w14:textId="77777777" w:rsidR="00DB7768" w:rsidRPr="00DB7768" w:rsidRDefault="00DB7768" w:rsidP="00DB7768">
            <w:pPr>
              <w:contextualSpacing/>
              <w:jc w:val="both"/>
              <w:rPr>
                <w:lang w:val="kk-KZ"/>
              </w:rPr>
            </w:pPr>
            <w:r w:rsidRPr="00DB7768">
              <w:rPr>
                <w:lang w:val="kk-KZ"/>
              </w:rPr>
              <w:t>Қазандықта жоғары қысымды сақтау.</w:t>
            </w:r>
          </w:p>
          <w:p w14:paraId="2F9AB627" w14:textId="77777777" w:rsidR="00DB7768" w:rsidRPr="00DB7768" w:rsidRDefault="00DB7768" w:rsidP="00DB7768">
            <w:pPr>
              <w:contextualSpacing/>
              <w:jc w:val="both"/>
              <w:rPr>
                <w:lang w:val="kk-KZ"/>
              </w:rPr>
            </w:pPr>
            <w:r w:rsidRPr="00DB7768">
              <w:rPr>
                <w:lang w:val="kk-KZ"/>
              </w:rPr>
              <w:t>Қазандықтарға құйылатын отынды жылыту.</w:t>
            </w:r>
          </w:p>
          <w:p w14:paraId="5D4ACB23" w14:textId="77777777" w:rsidR="00DB7768" w:rsidRPr="00DB7768" w:rsidRDefault="00DB7768" w:rsidP="00DB7768">
            <w:pPr>
              <w:contextualSpacing/>
              <w:jc w:val="both"/>
              <w:rPr>
                <w:lang w:val="kk-KZ"/>
              </w:rPr>
            </w:pPr>
            <w:r w:rsidRPr="00DB7768">
              <w:rPr>
                <w:lang w:val="kk-KZ"/>
              </w:rPr>
              <w:t>Қазандықтың қоректік суын бумен жылыту.</w:t>
            </w:r>
          </w:p>
          <w:p w14:paraId="195FD6CF" w14:textId="77777777" w:rsidR="00DB7768" w:rsidRPr="00DB7768" w:rsidRDefault="00DB7768" w:rsidP="00DB7768">
            <w:pPr>
              <w:contextualSpacing/>
              <w:jc w:val="both"/>
              <w:rPr>
                <w:lang w:val="kk-KZ"/>
              </w:rPr>
            </w:pPr>
            <w:r w:rsidRPr="00DB7768">
              <w:rPr>
                <w:lang w:val="kk-KZ"/>
              </w:rPr>
              <w:t>Беттердегі пайдаланылған газдардың конденсациясын болдырмау.</w:t>
            </w:r>
          </w:p>
          <w:p w14:paraId="0CC0758E" w14:textId="77777777" w:rsidR="00DB7768" w:rsidRPr="00DB7768" w:rsidRDefault="00DB7768" w:rsidP="00DB7768">
            <w:pPr>
              <w:contextualSpacing/>
              <w:jc w:val="both"/>
              <w:rPr>
                <w:lang w:val="kk-KZ"/>
              </w:rPr>
            </w:pPr>
            <w:r w:rsidRPr="00DB7768">
              <w:rPr>
                <w:lang w:val="kk-KZ"/>
              </w:rPr>
              <w:t>Жоғары тиімді сорғылар, желдеткіштер және басқа жабдықтар арқылы өз қажеттіліктеріңізді азайту.</w:t>
            </w:r>
          </w:p>
          <w:p w14:paraId="4E6A7E75" w14:textId="77777777" w:rsidR="00DB7768" w:rsidRPr="00DB7768" w:rsidRDefault="00DB7768" w:rsidP="00DB7768">
            <w:pPr>
              <w:contextualSpacing/>
              <w:jc w:val="both"/>
              <w:rPr>
                <w:lang w:val="kk-KZ"/>
              </w:rPr>
            </w:pPr>
            <w:r w:rsidRPr="00DB7768">
              <w:rPr>
                <w:lang w:val="kk-KZ"/>
              </w:rPr>
              <w:t>Жану жағдайларын оңтайландыру.</w:t>
            </w:r>
          </w:p>
          <w:p w14:paraId="66823F58" w14:textId="77777777" w:rsidR="00DB7768" w:rsidRPr="00DB7768" w:rsidRDefault="00DB7768" w:rsidP="00DB7768">
            <w:pPr>
              <w:contextualSpacing/>
              <w:jc w:val="both"/>
              <w:rPr>
                <w:lang w:val="kk-KZ"/>
              </w:rPr>
            </w:pPr>
            <w:r w:rsidRPr="00DB7768">
              <w:rPr>
                <w:lang w:val="kk-KZ"/>
              </w:rPr>
              <w:t>СО шығарындыларын бақылау әдістері, мысалы:</w:t>
            </w:r>
          </w:p>
          <w:p w14:paraId="2DC501F0" w14:textId="77777777" w:rsidR="00DB7768" w:rsidRPr="00DB7768" w:rsidRDefault="00DB7768" w:rsidP="00DB7768">
            <w:pPr>
              <w:contextualSpacing/>
              <w:jc w:val="both"/>
              <w:rPr>
                <w:lang w:val="kk-KZ"/>
              </w:rPr>
            </w:pPr>
            <w:r w:rsidRPr="00DB7768">
              <w:rPr>
                <w:lang w:val="kk-KZ"/>
              </w:rPr>
              <w:t>жақсы жұмыс және бақылау</w:t>
            </w:r>
          </w:p>
          <w:p w14:paraId="79E82E66" w14:textId="77777777" w:rsidR="00DB7768" w:rsidRPr="00DB7768" w:rsidRDefault="00DB7768" w:rsidP="00DB7768">
            <w:pPr>
              <w:contextualSpacing/>
              <w:jc w:val="both"/>
              <w:rPr>
                <w:lang w:val="kk-KZ"/>
              </w:rPr>
            </w:pPr>
            <w:r w:rsidRPr="00DB7768">
              <w:rPr>
                <w:lang w:val="kk-KZ"/>
              </w:rPr>
              <w:t>сұйық отынды қайталама жылытуға тұрақты беру</w:t>
            </w:r>
          </w:p>
          <w:p w14:paraId="5B48F391" w14:textId="77777777" w:rsidR="00DB7768" w:rsidRPr="00DB7768" w:rsidRDefault="00DB7768" w:rsidP="00DB7768">
            <w:pPr>
              <w:contextualSpacing/>
              <w:jc w:val="both"/>
              <w:rPr>
                <w:lang w:val="kk-KZ"/>
              </w:rPr>
            </w:pPr>
            <w:r w:rsidRPr="00DB7768">
              <w:rPr>
                <w:lang w:val="kk-KZ"/>
              </w:rPr>
              <w:t>пайдаланылған газдарды жақсы араластыру</w:t>
            </w:r>
          </w:p>
          <w:p w14:paraId="18B4ECE7" w14:textId="77777777" w:rsidR="00DB7768" w:rsidRPr="00DB7768" w:rsidRDefault="00DB7768" w:rsidP="00DB7768">
            <w:pPr>
              <w:contextualSpacing/>
              <w:jc w:val="both"/>
              <w:rPr>
                <w:lang w:val="kk-KZ"/>
              </w:rPr>
            </w:pPr>
            <w:r w:rsidRPr="00DB7768">
              <w:rPr>
                <w:lang w:val="kk-KZ"/>
              </w:rPr>
              <w:t>каталитикалық күйдіру.</w:t>
            </w:r>
          </w:p>
          <w:p w14:paraId="6FF10A9E" w14:textId="77777777" w:rsidR="00DB7768" w:rsidRPr="00DB7768" w:rsidRDefault="00DB7768" w:rsidP="00DB7768">
            <w:pPr>
              <w:contextualSpacing/>
              <w:jc w:val="both"/>
              <w:rPr>
                <w:lang w:val="kk-KZ"/>
              </w:rPr>
            </w:pPr>
            <w:r w:rsidRPr="00DB7768">
              <w:rPr>
                <w:lang w:val="kk-KZ"/>
              </w:rPr>
              <w:t>Қыздырғыштың ыстық түтігін қақтан үнемі тазалау және ыстық конвекциялық тазалау (құрғақ өңдеу).</w:t>
            </w:r>
          </w:p>
          <w:p w14:paraId="0D315227" w14:textId="77777777" w:rsidR="00DB7768" w:rsidRPr="00DB7768" w:rsidRDefault="00DB7768" w:rsidP="00DB7768">
            <w:pPr>
              <w:contextualSpacing/>
              <w:jc w:val="both"/>
              <w:rPr>
                <w:lang w:val="kk-KZ"/>
              </w:rPr>
            </w:pPr>
            <w:r w:rsidRPr="00DB7768">
              <w:rPr>
                <w:lang w:val="kk-KZ"/>
              </w:rPr>
              <w:t>Сұйық отын немесе аралас жану үшін жылыту бетін үнемі тазарту (күйе үрлеу).</w:t>
            </w:r>
          </w:p>
          <w:p w14:paraId="3829544C" w14:textId="77777777" w:rsidR="00DB7768" w:rsidRPr="00DB7768" w:rsidRDefault="00DB7768" w:rsidP="00DB7768">
            <w:pPr>
              <w:contextualSpacing/>
              <w:jc w:val="both"/>
              <w:rPr>
                <w:lang w:val="kk-KZ"/>
              </w:rPr>
            </w:pPr>
            <w:r w:rsidRPr="00DB7768">
              <w:rPr>
                <w:lang w:val="kk-KZ"/>
              </w:rPr>
              <w:t>Технологиялық құбырларды тотығудан қорғауға және масштабтың алдын алуға арналған керамикалық жабындар.</w:t>
            </w:r>
          </w:p>
          <w:p w14:paraId="2493AEF1" w14:textId="77777777" w:rsidR="00DB7768" w:rsidRPr="00DB7768" w:rsidRDefault="00DB7768" w:rsidP="00DB7768">
            <w:pPr>
              <w:contextualSpacing/>
              <w:jc w:val="both"/>
              <w:rPr>
                <w:lang w:val="kk-KZ"/>
              </w:rPr>
            </w:pPr>
            <w:r w:rsidRPr="00DB7768">
              <w:rPr>
                <w:lang w:val="kk-KZ"/>
              </w:rPr>
              <w:t>Жылу беруді жақсарту үшін жоғары эмиссиялық отқа төзімді заттар, мысалы, керамикалық жабындарды қолдану арқылы.</w:t>
            </w:r>
          </w:p>
        </w:tc>
        <w:tc>
          <w:tcPr>
            <w:tcW w:w="1280" w:type="pct"/>
          </w:tcPr>
          <w:p w14:paraId="50AB2A64" w14:textId="77777777" w:rsidR="00DB7768" w:rsidRPr="00DB7768" w:rsidRDefault="00DB7768" w:rsidP="00DB7768">
            <w:pPr>
              <w:widowControl w:val="0"/>
              <w:contextualSpacing/>
              <w:jc w:val="both"/>
              <w:rPr>
                <w:lang w:val="kk-KZ"/>
              </w:rPr>
            </w:pPr>
            <w:r w:rsidRPr="00DB7768">
              <w:rPr>
                <w:lang w:val="kk-KZ"/>
              </w:rPr>
              <w:t>Ол негізінен технологиялық қондырғылардың жаңа пештері мен қазандықтарында немесе қондырғыларды жаңарту процесінде қолданылады</w:t>
            </w:r>
          </w:p>
        </w:tc>
      </w:tr>
      <w:tr w:rsidR="00DB7768" w:rsidRPr="00DB7768" w14:paraId="2B21B0D6" w14:textId="77777777" w:rsidTr="001E3429">
        <w:trPr>
          <w:trHeight w:val="1151"/>
        </w:trPr>
        <w:tc>
          <w:tcPr>
            <w:tcW w:w="279" w:type="pct"/>
          </w:tcPr>
          <w:p w14:paraId="235978C4" w14:textId="77777777" w:rsidR="00DB7768" w:rsidRPr="00DB7768" w:rsidRDefault="00DB7768" w:rsidP="00DB7768">
            <w:pPr>
              <w:widowControl w:val="0"/>
              <w:contextualSpacing/>
              <w:jc w:val="both"/>
              <w:rPr>
                <w:lang w:val="kk-KZ"/>
              </w:rPr>
            </w:pPr>
          </w:p>
        </w:tc>
        <w:tc>
          <w:tcPr>
            <w:tcW w:w="1348" w:type="pct"/>
          </w:tcPr>
          <w:p w14:paraId="3A7AB671" w14:textId="77777777" w:rsidR="00DB7768" w:rsidRPr="00DB7768" w:rsidRDefault="00DB7768" w:rsidP="00DB7768">
            <w:pPr>
              <w:widowControl w:val="0"/>
              <w:contextualSpacing/>
              <w:jc w:val="both"/>
              <w:rPr>
                <w:lang w:val="kk-KZ"/>
              </w:rPr>
            </w:pPr>
            <w:r w:rsidRPr="00DB7768">
              <w:rPr>
                <w:lang w:val="kk-KZ"/>
              </w:rPr>
              <w:t>Шығарындыларды азайту әдістерін қолдану</w:t>
            </w:r>
          </w:p>
        </w:tc>
        <w:tc>
          <w:tcPr>
            <w:tcW w:w="2093" w:type="pct"/>
          </w:tcPr>
          <w:p w14:paraId="10B5F295" w14:textId="77777777" w:rsidR="00DB7768" w:rsidRPr="00DB7768" w:rsidRDefault="00DB7768" w:rsidP="00DB7768">
            <w:pPr>
              <w:widowControl w:val="0"/>
              <w:contextualSpacing/>
              <w:jc w:val="both"/>
              <w:rPr>
                <w:lang w:val="kk-KZ"/>
              </w:rPr>
            </w:pPr>
            <w:r w:rsidRPr="00DB7768">
              <w:rPr>
                <w:lang w:val="kk-KZ"/>
              </w:rPr>
              <w:t>6.26-бөлімді қараңыз.</w:t>
            </w:r>
          </w:p>
        </w:tc>
        <w:tc>
          <w:tcPr>
            <w:tcW w:w="1280" w:type="pct"/>
          </w:tcPr>
          <w:p w14:paraId="2F27F654" w14:textId="77777777" w:rsidR="00DB7768" w:rsidRPr="00DB7768" w:rsidRDefault="00DB7768" w:rsidP="00DB7768">
            <w:pPr>
              <w:widowControl w:val="0"/>
              <w:contextualSpacing/>
              <w:jc w:val="both"/>
              <w:rPr>
                <w:lang w:val="kk-KZ"/>
              </w:rPr>
            </w:pPr>
            <w:r w:rsidRPr="00DB7768">
              <w:rPr>
                <w:lang w:val="kk-KZ"/>
              </w:rPr>
              <w:t>Жалпы қолданылады</w:t>
            </w:r>
          </w:p>
        </w:tc>
      </w:tr>
      <w:tr w:rsidR="00DB7768" w:rsidRPr="00DB7768" w14:paraId="0CC40C2C" w14:textId="77777777" w:rsidTr="001E3429">
        <w:trPr>
          <w:trHeight w:val="7785"/>
        </w:trPr>
        <w:tc>
          <w:tcPr>
            <w:tcW w:w="279" w:type="pct"/>
          </w:tcPr>
          <w:p w14:paraId="4689BDAF" w14:textId="77777777" w:rsidR="00DB7768" w:rsidRPr="00DB7768" w:rsidRDefault="00DB7768" w:rsidP="00DB7768">
            <w:pPr>
              <w:widowControl w:val="0"/>
              <w:contextualSpacing/>
              <w:jc w:val="both"/>
              <w:rPr>
                <w:lang w:val="kk-KZ"/>
              </w:rPr>
            </w:pPr>
          </w:p>
        </w:tc>
        <w:tc>
          <w:tcPr>
            <w:tcW w:w="1348" w:type="pct"/>
          </w:tcPr>
          <w:p w14:paraId="2D3EC867" w14:textId="77777777" w:rsidR="00DB7768" w:rsidRPr="00DB7768" w:rsidRDefault="00DB7768" w:rsidP="00DB7768">
            <w:pPr>
              <w:widowControl w:val="0"/>
              <w:contextualSpacing/>
              <w:jc w:val="both"/>
              <w:rPr>
                <w:lang w:val="kk-KZ"/>
              </w:rPr>
            </w:pPr>
            <w:r w:rsidRPr="00DB7768">
              <w:rPr>
                <w:lang w:val="kk-KZ"/>
              </w:rPr>
              <w:t>Бөлінетін газдардың температурасын төмендету</w:t>
            </w:r>
          </w:p>
        </w:tc>
        <w:tc>
          <w:tcPr>
            <w:tcW w:w="2093" w:type="pct"/>
          </w:tcPr>
          <w:p w14:paraId="5C9AEB7C" w14:textId="77777777" w:rsidR="00DB7768" w:rsidRPr="00DB7768" w:rsidRDefault="00DB7768" w:rsidP="00DB7768">
            <w:pPr>
              <w:widowControl w:val="0"/>
              <w:contextualSpacing/>
              <w:jc w:val="both"/>
              <w:rPr>
                <w:lang w:val="kk-KZ"/>
              </w:rPr>
            </w:pPr>
            <w:r w:rsidRPr="00DB7768">
              <w:rPr>
                <w:lang w:val="kk-KZ"/>
              </w:rPr>
              <w:t>a. сенімділіктің есептік қорын ескере отырып, талап етілетін ең жоғары қуатқа сүйене отырып, жабдықтың оңтайлы өлшемдері мен басқа да сипаттамаларын іріктеу;</w:t>
            </w:r>
          </w:p>
          <w:p w14:paraId="3E48EC9B" w14:textId="77777777" w:rsidR="00DB7768" w:rsidRPr="00DB7768" w:rsidRDefault="00DB7768" w:rsidP="00DB7768">
            <w:pPr>
              <w:widowControl w:val="0"/>
              <w:contextualSpacing/>
              <w:jc w:val="both"/>
              <w:rPr>
                <w:lang w:val="kk-KZ"/>
              </w:rPr>
            </w:pPr>
            <w:r w:rsidRPr="00DB7768">
              <w:rPr>
                <w:lang w:val="kk-KZ"/>
              </w:rPr>
              <w:t>b. жылудың үлестік ағынын ұлғайту (атап айтқанда, жұмыс денесі ағындарының турбуленттілігін ұлғайтатын айналмалы турбулизаторлардың көмегімен), жылу алмасу алаңын ұлғайту немесе үстіңгі беттерін жетілдіру арқылы технологиялық процеске жылу беруді қарқындату;</w:t>
            </w:r>
          </w:p>
          <w:p w14:paraId="0EA9DA1E" w14:textId="77777777" w:rsidR="00DB7768" w:rsidRPr="00DB7768" w:rsidRDefault="00DB7768" w:rsidP="00DB7768">
            <w:pPr>
              <w:widowControl w:val="0"/>
              <w:contextualSpacing/>
              <w:jc w:val="both"/>
              <w:rPr>
                <w:lang w:val="kk-KZ"/>
              </w:rPr>
            </w:pPr>
            <w:r w:rsidRPr="00DB7768">
              <w:rPr>
                <w:lang w:val="kk-KZ"/>
              </w:rPr>
              <w:t>• ауаны немесе суды жылытқышты орнату немесе шығатын газдардың жылуы есебінен отынды алдын ала жылытуды ұйымдастыру. Егер технологиялық процесс жалынның жоғары температурасын талап етсе, ауаны жылыту қажет болатынын атап өткен жөн. Жылытылған су қазандықты қоректендіру үшін немесе ыстық сумен жабдықтау жүйелерінде (оның ішінде орталықтандырылған жылыту) пайдаланылуы мүмкін;</w:t>
            </w:r>
          </w:p>
        </w:tc>
        <w:tc>
          <w:tcPr>
            <w:tcW w:w="1280" w:type="pct"/>
          </w:tcPr>
          <w:p w14:paraId="25216247" w14:textId="77777777" w:rsidR="00DB7768" w:rsidRPr="00DB7768" w:rsidRDefault="00DB7768" w:rsidP="00DB7768">
            <w:pPr>
              <w:widowControl w:val="0"/>
              <w:contextualSpacing/>
              <w:jc w:val="both"/>
              <w:rPr>
                <w:lang w:val="kk-KZ"/>
              </w:rPr>
            </w:pPr>
            <w:r w:rsidRPr="00DB7768">
              <w:rPr>
                <w:lang w:val="kk-KZ"/>
              </w:rPr>
              <w:t>Жалпы қолданылады</w:t>
            </w:r>
          </w:p>
        </w:tc>
      </w:tr>
      <w:tr w:rsidR="00DB7768" w:rsidRPr="00DB7768" w14:paraId="1D3ED14C" w14:textId="77777777" w:rsidTr="001E3429">
        <w:trPr>
          <w:trHeight w:val="1814"/>
        </w:trPr>
        <w:tc>
          <w:tcPr>
            <w:tcW w:w="279" w:type="pct"/>
          </w:tcPr>
          <w:p w14:paraId="5813A74F" w14:textId="77777777" w:rsidR="00DB7768" w:rsidRPr="00DB7768" w:rsidRDefault="00DB7768" w:rsidP="00DB7768">
            <w:pPr>
              <w:widowControl w:val="0"/>
              <w:contextualSpacing/>
              <w:jc w:val="both"/>
              <w:rPr>
                <w:lang w:val="kk-KZ"/>
              </w:rPr>
            </w:pPr>
          </w:p>
        </w:tc>
        <w:tc>
          <w:tcPr>
            <w:tcW w:w="1348" w:type="pct"/>
          </w:tcPr>
          <w:p w14:paraId="05066BCD" w14:textId="77777777" w:rsidR="00DB7768" w:rsidRPr="00DB7768" w:rsidRDefault="00DB7768" w:rsidP="00DB7768">
            <w:pPr>
              <w:widowControl w:val="0"/>
              <w:contextualSpacing/>
              <w:jc w:val="both"/>
              <w:rPr>
                <w:lang w:val="kk-KZ"/>
              </w:rPr>
            </w:pPr>
            <w:r w:rsidRPr="00DB7768">
              <w:rPr>
                <w:lang w:val="kk-KZ"/>
              </w:rPr>
              <w:t>Жану ауасының артығын төмендету есебінен шығатын газдардың массалық шығынын қысқарту</w:t>
            </w:r>
          </w:p>
        </w:tc>
        <w:tc>
          <w:tcPr>
            <w:tcW w:w="2093" w:type="pct"/>
          </w:tcPr>
          <w:p w14:paraId="626252BD" w14:textId="77777777" w:rsidR="00DB7768" w:rsidRPr="00DB7768" w:rsidRDefault="00DB7768" w:rsidP="00DB7768">
            <w:pPr>
              <w:widowControl w:val="0"/>
              <w:contextualSpacing/>
              <w:jc w:val="both"/>
              <w:rPr>
                <w:lang w:val="kk-KZ"/>
              </w:rPr>
            </w:pPr>
            <w:r w:rsidRPr="00DB7768">
              <w:rPr>
                <w:lang w:val="kk-KZ"/>
              </w:rPr>
              <w:t>Жану ауасының артық болуы отын шығынына сәйкес ауа шығынын реттеу көмегімен барынша азайтылуы мүмкін.</w:t>
            </w:r>
          </w:p>
        </w:tc>
        <w:tc>
          <w:tcPr>
            <w:tcW w:w="1280" w:type="pct"/>
          </w:tcPr>
          <w:p w14:paraId="710D107F" w14:textId="77777777" w:rsidR="00DB7768" w:rsidRPr="00DB7768" w:rsidRDefault="00DB7768" w:rsidP="00DB7768">
            <w:pPr>
              <w:widowControl w:val="0"/>
              <w:contextualSpacing/>
              <w:jc w:val="both"/>
              <w:rPr>
                <w:lang w:val="kk-KZ"/>
              </w:rPr>
            </w:pPr>
            <w:r w:rsidRPr="00DB7768">
              <w:rPr>
                <w:lang w:val="kk-KZ"/>
              </w:rPr>
              <w:t>Жалпы қолданылады</w:t>
            </w:r>
          </w:p>
        </w:tc>
      </w:tr>
    </w:tbl>
    <w:p w14:paraId="0DF01F83" w14:textId="77777777" w:rsidR="00DB7768" w:rsidRPr="00DB7768" w:rsidRDefault="00DB7768" w:rsidP="00DB7768">
      <w:pPr>
        <w:ind w:firstLine="709"/>
        <w:jc w:val="both"/>
        <w:rPr>
          <w:sz w:val="28"/>
          <w:szCs w:val="28"/>
          <w:lang w:val="kk-KZ"/>
        </w:rPr>
      </w:pPr>
    </w:p>
    <w:p w14:paraId="4FF5A255" w14:textId="77777777" w:rsidR="00DB7768" w:rsidRPr="00DB7768" w:rsidRDefault="00DB7768" w:rsidP="00DB7768">
      <w:pPr>
        <w:ind w:firstLine="709"/>
        <w:jc w:val="both"/>
        <w:rPr>
          <w:sz w:val="28"/>
          <w:szCs w:val="28"/>
          <w:lang w:val="kk-KZ"/>
        </w:rPr>
      </w:pPr>
      <w:r w:rsidRPr="00DB7768">
        <w:rPr>
          <w:sz w:val="28"/>
          <w:szCs w:val="28"/>
          <w:lang w:val="kk-KZ"/>
        </w:rPr>
        <w:t>ЕҚТ-ны қолданумен еүтілетін Co, SO</w:t>
      </w:r>
      <w:r w:rsidRPr="00DB7768">
        <w:rPr>
          <w:sz w:val="28"/>
          <w:szCs w:val="28"/>
          <w:vertAlign w:val="subscript"/>
          <w:lang w:val="kk-KZ"/>
        </w:rPr>
        <w:t>2</w:t>
      </w:r>
      <w:r w:rsidRPr="00DB7768">
        <w:rPr>
          <w:sz w:val="28"/>
          <w:szCs w:val="28"/>
          <w:lang w:val="kk-KZ"/>
        </w:rPr>
        <w:t>, NOx шығарындылары 6.1-кестеде келтірілген.</w:t>
      </w:r>
    </w:p>
    <w:p w14:paraId="1D616422" w14:textId="77777777" w:rsidR="00DB7768" w:rsidRPr="00DB7768" w:rsidRDefault="00DB7768" w:rsidP="00DB7768">
      <w:pPr>
        <w:ind w:firstLine="709"/>
        <w:jc w:val="both"/>
        <w:rPr>
          <w:sz w:val="28"/>
          <w:szCs w:val="28"/>
          <w:lang w:val="kk-KZ"/>
        </w:rPr>
      </w:pPr>
    </w:p>
    <w:p w14:paraId="3C4B2A3E" w14:textId="77777777" w:rsidR="00DB7768" w:rsidRPr="00DB7768" w:rsidRDefault="00DB7768" w:rsidP="00DB7768">
      <w:pPr>
        <w:keepNext/>
        <w:ind w:firstLine="709"/>
        <w:jc w:val="both"/>
        <w:rPr>
          <w:rFonts w:eastAsia="Calibri" w:cs="Arial"/>
          <w:bCs/>
          <w:sz w:val="28"/>
          <w:szCs w:val="18"/>
          <w:lang w:val="kk-KZ" w:eastAsia="en-US"/>
        </w:rPr>
      </w:pPr>
      <w:r w:rsidRPr="00DB7768">
        <w:rPr>
          <w:rFonts w:eastAsia="Calibri" w:cs="Arial"/>
          <w:bCs/>
          <w:sz w:val="28"/>
          <w:szCs w:val="18"/>
          <w:lang w:val="kk-KZ" w:eastAsia="en-US"/>
        </w:rPr>
        <w:t xml:space="preserve">6.1-кесте. Технологиялық пештерден (жылыту пештері, қазандықтар (оның ішінде су жылыту), сағалық жылытқыштар) атмосфераға эмиссиялардың технологиялық көрсеткіштері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9"/>
        <w:gridCol w:w="2187"/>
        <w:gridCol w:w="3347"/>
        <w:gridCol w:w="1544"/>
        <w:gridCol w:w="1931"/>
      </w:tblGrid>
      <w:tr w:rsidR="00DB7768" w:rsidRPr="00943110" w14:paraId="666DB97E" w14:textId="77777777" w:rsidTr="001E3429">
        <w:trPr>
          <w:trHeight w:val="688"/>
        </w:trPr>
        <w:tc>
          <w:tcPr>
            <w:tcW w:w="321" w:type="pct"/>
            <w:vMerge w:val="restart"/>
            <w:vAlign w:val="center"/>
          </w:tcPr>
          <w:p w14:paraId="2AA067B6" w14:textId="77777777" w:rsidR="00DB7768" w:rsidRPr="00DB7768" w:rsidRDefault="00DB7768" w:rsidP="00DB7768">
            <w:pPr>
              <w:jc w:val="center"/>
              <w:rPr>
                <w:b/>
                <w:bCs/>
                <w:lang w:val="kk-KZ"/>
              </w:rPr>
            </w:pPr>
            <w:r w:rsidRPr="00DB7768">
              <w:rPr>
                <w:b/>
                <w:bCs/>
                <w:lang w:val="kk-KZ"/>
              </w:rPr>
              <w:t>Р/с №</w:t>
            </w:r>
          </w:p>
        </w:tc>
        <w:tc>
          <w:tcPr>
            <w:tcW w:w="1136" w:type="pct"/>
            <w:vMerge w:val="restart"/>
            <w:vAlign w:val="center"/>
          </w:tcPr>
          <w:p w14:paraId="66B78D21" w14:textId="77777777" w:rsidR="00DB7768" w:rsidRPr="00DB7768" w:rsidRDefault="00DB7768" w:rsidP="00DB7768">
            <w:pPr>
              <w:jc w:val="center"/>
              <w:rPr>
                <w:b/>
                <w:bCs/>
                <w:lang w:val="kk-KZ"/>
              </w:rPr>
            </w:pPr>
            <w:r w:rsidRPr="00DB7768">
              <w:rPr>
                <w:b/>
                <w:bCs/>
                <w:lang w:val="kk-KZ"/>
              </w:rPr>
              <w:t>Параметрі</w:t>
            </w:r>
          </w:p>
        </w:tc>
        <w:tc>
          <w:tcPr>
            <w:tcW w:w="1738" w:type="pct"/>
            <w:vMerge w:val="restart"/>
            <w:vAlign w:val="center"/>
          </w:tcPr>
          <w:p w14:paraId="2AAE06ED" w14:textId="77777777" w:rsidR="00DB7768" w:rsidRPr="00DB7768" w:rsidRDefault="00DB7768" w:rsidP="00DB7768">
            <w:pPr>
              <w:jc w:val="center"/>
              <w:rPr>
                <w:b/>
                <w:bCs/>
                <w:lang w:val="kk-KZ"/>
              </w:rPr>
            </w:pPr>
            <w:r w:rsidRPr="00DB7768">
              <w:rPr>
                <w:b/>
                <w:bCs/>
                <w:lang w:val="kk-KZ"/>
              </w:rPr>
              <w:t>Шарттар</w:t>
            </w:r>
          </w:p>
        </w:tc>
        <w:tc>
          <w:tcPr>
            <w:tcW w:w="1805" w:type="pct"/>
            <w:gridSpan w:val="2"/>
            <w:vAlign w:val="center"/>
          </w:tcPr>
          <w:p w14:paraId="714C8710" w14:textId="77777777" w:rsidR="00DB7768" w:rsidRPr="00DB7768" w:rsidRDefault="00DB7768" w:rsidP="00DB7768">
            <w:pPr>
              <w:jc w:val="center"/>
              <w:rPr>
                <w:b/>
                <w:bCs/>
                <w:lang w:val="kk-KZ"/>
              </w:rPr>
            </w:pPr>
            <w:r w:rsidRPr="00DB7768">
              <w:rPr>
                <w:b/>
                <w:bCs/>
                <w:lang w:val="kk-KZ"/>
              </w:rPr>
              <w:t>ЕҚТ қолдануға байланысты шығарындылар деңгейі</w:t>
            </w:r>
          </w:p>
          <w:p w14:paraId="1FE67045" w14:textId="77777777" w:rsidR="00DB7768" w:rsidRPr="00DB7768" w:rsidRDefault="00DB7768" w:rsidP="00DB7768">
            <w:pPr>
              <w:jc w:val="center"/>
              <w:rPr>
                <w:b/>
                <w:bCs/>
                <w:lang w:val="kk-KZ"/>
              </w:rPr>
            </w:pPr>
            <w:r w:rsidRPr="00DB7768">
              <w:rPr>
                <w:b/>
                <w:bCs/>
                <w:lang w:val="kk-KZ"/>
              </w:rPr>
              <w:t>(тәулігіне орташа), мг/Нм</w:t>
            </w:r>
            <w:r w:rsidRPr="00DB7768">
              <w:rPr>
                <w:b/>
                <w:bCs/>
                <w:vertAlign w:val="superscript"/>
                <w:lang w:val="kk-KZ"/>
              </w:rPr>
              <w:t>3</w:t>
            </w:r>
          </w:p>
        </w:tc>
      </w:tr>
      <w:tr w:rsidR="00DB7768" w:rsidRPr="00DB7768" w14:paraId="472FADA8" w14:textId="77777777" w:rsidTr="001E3429">
        <w:trPr>
          <w:trHeight w:val="688"/>
        </w:trPr>
        <w:tc>
          <w:tcPr>
            <w:tcW w:w="321" w:type="pct"/>
            <w:vMerge/>
            <w:vAlign w:val="center"/>
          </w:tcPr>
          <w:p w14:paraId="1A71F9FB" w14:textId="77777777" w:rsidR="00DB7768" w:rsidRPr="00DB7768" w:rsidRDefault="00DB7768" w:rsidP="00DB7768">
            <w:pPr>
              <w:jc w:val="center"/>
              <w:rPr>
                <w:b/>
                <w:bCs/>
                <w:lang w:val="kk-KZ"/>
              </w:rPr>
            </w:pPr>
          </w:p>
        </w:tc>
        <w:tc>
          <w:tcPr>
            <w:tcW w:w="1136" w:type="pct"/>
            <w:vMerge/>
            <w:vAlign w:val="center"/>
          </w:tcPr>
          <w:p w14:paraId="218FD88B" w14:textId="77777777" w:rsidR="00DB7768" w:rsidRPr="00DB7768" w:rsidRDefault="00DB7768" w:rsidP="00DB7768">
            <w:pPr>
              <w:jc w:val="center"/>
              <w:rPr>
                <w:b/>
                <w:bCs/>
                <w:lang w:val="kk-KZ"/>
              </w:rPr>
            </w:pPr>
          </w:p>
        </w:tc>
        <w:tc>
          <w:tcPr>
            <w:tcW w:w="1738" w:type="pct"/>
            <w:vMerge/>
            <w:vAlign w:val="center"/>
          </w:tcPr>
          <w:p w14:paraId="2673157A" w14:textId="77777777" w:rsidR="00DB7768" w:rsidRPr="00DB7768" w:rsidRDefault="00DB7768" w:rsidP="00DB7768">
            <w:pPr>
              <w:jc w:val="center"/>
              <w:rPr>
                <w:b/>
                <w:bCs/>
                <w:lang w:val="kk-KZ"/>
              </w:rPr>
            </w:pPr>
          </w:p>
        </w:tc>
        <w:tc>
          <w:tcPr>
            <w:tcW w:w="802" w:type="pct"/>
            <w:vAlign w:val="center"/>
          </w:tcPr>
          <w:p w14:paraId="280BC004" w14:textId="77777777" w:rsidR="00DB7768" w:rsidRPr="00DB7768" w:rsidRDefault="00DB7768" w:rsidP="00DB7768">
            <w:pPr>
              <w:jc w:val="center"/>
              <w:rPr>
                <w:b/>
                <w:bCs/>
                <w:lang w:val="kk-KZ"/>
              </w:rPr>
            </w:pPr>
            <w:r w:rsidRPr="00DB7768">
              <w:rPr>
                <w:b/>
                <w:bCs/>
                <w:lang w:val="kk-KZ"/>
              </w:rPr>
              <w:t>жаңа қондырғылар үшін</w:t>
            </w:r>
          </w:p>
        </w:tc>
        <w:tc>
          <w:tcPr>
            <w:tcW w:w="1003" w:type="pct"/>
            <w:vAlign w:val="center"/>
          </w:tcPr>
          <w:p w14:paraId="65D212FF" w14:textId="77777777" w:rsidR="00DB7768" w:rsidRPr="00DB7768" w:rsidRDefault="00DB7768" w:rsidP="00DB7768">
            <w:pPr>
              <w:jc w:val="center"/>
              <w:rPr>
                <w:b/>
                <w:bCs/>
                <w:lang w:val="kk-KZ"/>
              </w:rPr>
            </w:pPr>
            <w:r w:rsidRPr="00DB7768">
              <w:rPr>
                <w:b/>
                <w:bCs/>
                <w:lang w:val="kk-KZ"/>
              </w:rPr>
              <w:t>қолданыстағы қондырғылар үшін</w:t>
            </w:r>
          </w:p>
        </w:tc>
      </w:tr>
      <w:tr w:rsidR="00DB7768" w:rsidRPr="00DB7768" w14:paraId="5B1E65B4" w14:textId="77777777" w:rsidTr="001E3429">
        <w:trPr>
          <w:trHeight w:val="688"/>
        </w:trPr>
        <w:tc>
          <w:tcPr>
            <w:tcW w:w="321" w:type="pct"/>
            <w:vAlign w:val="center"/>
          </w:tcPr>
          <w:p w14:paraId="0B25EAE3" w14:textId="77777777" w:rsidR="00DB7768" w:rsidRPr="00DB7768" w:rsidRDefault="00DB7768" w:rsidP="00DB7768">
            <w:pPr>
              <w:jc w:val="center"/>
              <w:rPr>
                <w:b/>
                <w:bCs/>
                <w:lang w:val="kk-KZ"/>
              </w:rPr>
            </w:pPr>
            <w:r w:rsidRPr="00DB7768">
              <w:rPr>
                <w:b/>
                <w:bCs/>
                <w:lang w:val="kk-KZ"/>
              </w:rPr>
              <w:t>1</w:t>
            </w:r>
          </w:p>
        </w:tc>
        <w:tc>
          <w:tcPr>
            <w:tcW w:w="1136" w:type="pct"/>
            <w:vAlign w:val="center"/>
          </w:tcPr>
          <w:p w14:paraId="48B0CCAC" w14:textId="77777777" w:rsidR="00DB7768" w:rsidRPr="00DB7768" w:rsidRDefault="00DB7768" w:rsidP="00DB7768">
            <w:pPr>
              <w:jc w:val="center"/>
              <w:rPr>
                <w:b/>
                <w:bCs/>
                <w:lang w:val="kk-KZ"/>
              </w:rPr>
            </w:pPr>
            <w:r w:rsidRPr="00DB7768">
              <w:rPr>
                <w:b/>
                <w:bCs/>
                <w:lang w:val="kk-KZ"/>
              </w:rPr>
              <w:t>2</w:t>
            </w:r>
          </w:p>
        </w:tc>
        <w:tc>
          <w:tcPr>
            <w:tcW w:w="1738" w:type="pct"/>
            <w:vAlign w:val="center"/>
          </w:tcPr>
          <w:p w14:paraId="41A8C3E4" w14:textId="77777777" w:rsidR="00DB7768" w:rsidRPr="00DB7768" w:rsidRDefault="00DB7768" w:rsidP="00DB7768">
            <w:pPr>
              <w:jc w:val="center"/>
              <w:rPr>
                <w:b/>
                <w:bCs/>
                <w:lang w:val="kk-KZ"/>
              </w:rPr>
            </w:pPr>
            <w:r w:rsidRPr="00DB7768">
              <w:rPr>
                <w:b/>
                <w:bCs/>
                <w:lang w:val="kk-KZ"/>
              </w:rPr>
              <w:t>3</w:t>
            </w:r>
          </w:p>
        </w:tc>
        <w:tc>
          <w:tcPr>
            <w:tcW w:w="802" w:type="pct"/>
            <w:vAlign w:val="center"/>
          </w:tcPr>
          <w:p w14:paraId="026FE0C4" w14:textId="77777777" w:rsidR="00DB7768" w:rsidRPr="00DB7768" w:rsidRDefault="00DB7768" w:rsidP="00DB7768">
            <w:pPr>
              <w:jc w:val="center"/>
              <w:rPr>
                <w:b/>
                <w:bCs/>
                <w:lang w:val="kk-KZ"/>
              </w:rPr>
            </w:pPr>
            <w:r w:rsidRPr="00DB7768">
              <w:rPr>
                <w:b/>
                <w:bCs/>
                <w:lang w:val="kk-KZ"/>
              </w:rPr>
              <w:t>4</w:t>
            </w:r>
          </w:p>
        </w:tc>
        <w:tc>
          <w:tcPr>
            <w:tcW w:w="1003" w:type="pct"/>
            <w:vAlign w:val="center"/>
          </w:tcPr>
          <w:p w14:paraId="190E7800" w14:textId="77777777" w:rsidR="00DB7768" w:rsidRPr="00DB7768" w:rsidRDefault="00DB7768" w:rsidP="00DB7768">
            <w:pPr>
              <w:jc w:val="center"/>
              <w:rPr>
                <w:b/>
                <w:bCs/>
                <w:lang w:val="kk-KZ"/>
              </w:rPr>
            </w:pPr>
            <w:r w:rsidRPr="00DB7768">
              <w:rPr>
                <w:b/>
                <w:bCs/>
                <w:lang w:val="kk-KZ"/>
              </w:rPr>
              <w:t>5</w:t>
            </w:r>
          </w:p>
        </w:tc>
      </w:tr>
      <w:tr w:rsidR="00DB7768" w:rsidRPr="00DB7768" w14:paraId="367E797F" w14:textId="77777777" w:rsidTr="001E3429">
        <w:trPr>
          <w:trHeight w:val="665"/>
        </w:trPr>
        <w:tc>
          <w:tcPr>
            <w:tcW w:w="321" w:type="pct"/>
          </w:tcPr>
          <w:p w14:paraId="383082BB" w14:textId="77777777" w:rsidR="00DB7768" w:rsidRPr="00DB7768" w:rsidRDefault="00DB7768" w:rsidP="00DB7768">
            <w:pPr>
              <w:jc w:val="center"/>
              <w:rPr>
                <w:lang w:val="kk-KZ"/>
              </w:rPr>
            </w:pPr>
            <w:r w:rsidRPr="00DB7768">
              <w:rPr>
                <w:lang w:val="kk-KZ"/>
              </w:rPr>
              <w:t>1</w:t>
            </w:r>
          </w:p>
        </w:tc>
        <w:tc>
          <w:tcPr>
            <w:tcW w:w="1136" w:type="pct"/>
            <w:vAlign w:val="center"/>
          </w:tcPr>
          <w:p w14:paraId="38141FB1" w14:textId="77777777" w:rsidR="00DB7768" w:rsidRPr="00DB7768" w:rsidRDefault="00DB7768" w:rsidP="00DB7768">
            <w:pPr>
              <w:jc w:val="center"/>
              <w:rPr>
                <w:lang w:val="kk-KZ"/>
              </w:rPr>
            </w:pPr>
            <w:r w:rsidRPr="00DB7768">
              <w:rPr>
                <w:lang w:val="kk-KZ"/>
              </w:rPr>
              <w:t>Көміртегі тотығы CO деп көрсетілген</w:t>
            </w:r>
          </w:p>
        </w:tc>
        <w:tc>
          <w:tcPr>
            <w:tcW w:w="1738" w:type="pct"/>
            <w:vAlign w:val="center"/>
          </w:tcPr>
          <w:p w14:paraId="7710A862" w14:textId="77777777" w:rsidR="00DB7768" w:rsidRPr="00DB7768" w:rsidRDefault="00DB7768" w:rsidP="00DB7768">
            <w:pPr>
              <w:jc w:val="center"/>
              <w:rPr>
                <w:lang w:val="kk-KZ"/>
              </w:rPr>
            </w:pPr>
            <w:r w:rsidRPr="00DB7768">
              <w:rPr>
                <w:lang w:val="kk-KZ"/>
              </w:rPr>
              <w:t>-</w:t>
            </w:r>
          </w:p>
        </w:tc>
        <w:tc>
          <w:tcPr>
            <w:tcW w:w="802" w:type="pct"/>
          </w:tcPr>
          <w:p w14:paraId="5518A4B2" w14:textId="77777777" w:rsidR="00DB7768" w:rsidRPr="00DB7768" w:rsidRDefault="00DB7768" w:rsidP="00DB7768">
            <w:pPr>
              <w:jc w:val="center"/>
              <w:rPr>
                <w:lang w:val="kk-KZ"/>
              </w:rPr>
            </w:pPr>
            <w:r w:rsidRPr="00DB7768">
              <w:rPr>
                <w:lang w:val="kk-KZ"/>
              </w:rPr>
              <w:t>100-ден аз</w:t>
            </w:r>
          </w:p>
        </w:tc>
        <w:tc>
          <w:tcPr>
            <w:tcW w:w="1003" w:type="pct"/>
          </w:tcPr>
          <w:p w14:paraId="2D732C7D" w14:textId="77777777" w:rsidR="00DB7768" w:rsidRPr="00DB7768" w:rsidRDefault="00DB7768" w:rsidP="00DB7768">
            <w:pPr>
              <w:jc w:val="center"/>
              <w:rPr>
                <w:lang w:val="kk-KZ"/>
              </w:rPr>
            </w:pPr>
            <w:r w:rsidRPr="00DB7768">
              <w:rPr>
                <w:lang w:val="kk-KZ"/>
              </w:rPr>
              <w:t>100-ден аз</w:t>
            </w:r>
          </w:p>
        </w:tc>
      </w:tr>
      <w:tr w:rsidR="00DB7768" w:rsidRPr="00DB7768" w14:paraId="61C14688" w14:textId="77777777" w:rsidTr="001E3429">
        <w:trPr>
          <w:trHeight w:val="688"/>
        </w:trPr>
        <w:tc>
          <w:tcPr>
            <w:tcW w:w="321" w:type="pct"/>
          </w:tcPr>
          <w:p w14:paraId="2D07DEEB" w14:textId="77777777" w:rsidR="00DB7768" w:rsidRPr="00DB7768" w:rsidRDefault="00DB7768" w:rsidP="00DB7768">
            <w:pPr>
              <w:jc w:val="center"/>
              <w:rPr>
                <w:lang w:val="kk-KZ"/>
              </w:rPr>
            </w:pPr>
            <w:r w:rsidRPr="00DB7768">
              <w:rPr>
                <w:lang w:val="kk-KZ"/>
              </w:rPr>
              <w:t>2</w:t>
            </w:r>
          </w:p>
        </w:tc>
        <w:tc>
          <w:tcPr>
            <w:tcW w:w="1136" w:type="pct"/>
            <w:vMerge w:val="restart"/>
            <w:vAlign w:val="center"/>
          </w:tcPr>
          <w:p w14:paraId="21FFB8C9" w14:textId="77777777" w:rsidR="00DB7768" w:rsidRPr="00DB7768" w:rsidRDefault="00DB7768" w:rsidP="00DB7768">
            <w:pPr>
              <w:jc w:val="center"/>
              <w:rPr>
                <w:lang w:val="kk-KZ"/>
              </w:rPr>
            </w:pPr>
            <w:r w:rsidRPr="00DB7768">
              <w:rPr>
                <w:lang w:val="kk-KZ"/>
              </w:rPr>
              <w:t>Азот оксиді NOx деп көрсетілген</w:t>
            </w:r>
          </w:p>
        </w:tc>
        <w:tc>
          <w:tcPr>
            <w:tcW w:w="1738" w:type="pct"/>
            <w:vAlign w:val="center"/>
          </w:tcPr>
          <w:p w14:paraId="6A60C192" w14:textId="77777777" w:rsidR="00DB7768" w:rsidRPr="00DB7768" w:rsidRDefault="00DB7768" w:rsidP="00DB7768">
            <w:pPr>
              <w:jc w:val="center"/>
              <w:rPr>
                <w:lang w:val="kk-KZ"/>
              </w:rPr>
            </w:pPr>
            <w:r w:rsidRPr="00DB7768">
              <w:rPr>
                <w:lang w:val="kk-KZ"/>
              </w:rPr>
              <w:t>Газ отынымен жұмыс істейтін технологиялық пештер</w:t>
            </w:r>
          </w:p>
        </w:tc>
        <w:tc>
          <w:tcPr>
            <w:tcW w:w="802" w:type="pct"/>
            <w:vAlign w:val="center"/>
          </w:tcPr>
          <w:p w14:paraId="1CEEF3FB" w14:textId="77777777" w:rsidR="00DB7768" w:rsidRPr="00DB7768" w:rsidRDefault="00DB7768" w:rsidP="00DB7768">
            <w:pPr>
              <w:jc w:val="center"/>
              <w:rPr>
                <w:lang w:val="kk-KZ"/>
              </w:rPr>
            </w:pPr>
            <w:r w:rsidRPr="00DB7768">
              <w:rPr>
                <w:lang w:val="kk-KZ"/>
              </w:rPr>
              <w:t>30-100</w:t>
            </w:r>
          </w:p>
        </w:tc>
        <w:tc>
          <w:tcPr>
            <w:tcW w:w="1003" w:type="pct"/>
            <w:vAlign w:val="center"/>
          </w:tcPr>
          <w:p w14:paraId="161293EA" w14:textId="77777777" w:rsidR="00DB7768" w:rsidRPr="00DB7768" w:rsidRDefault="00DB7768" w:rsidP="00DB7768">
            <w:pPr>
              <w:jc w:val="center"/>
              <w:rPr>
                <w:lang w:val="kk-KZ"/>
              </w:rPr>
            </w:pPr>
            <w:r w:rsidRPr="00DB7768">
              <w:rPr>
                <w:lang w:val="kk-KZ"/>
              </w:rPr>
              <w:t>30-150</w:t>
            </w:r>
            <w:r w:rsidRPr="00DB7768">
              <w:rPr>
                <w:vertAlign w:val="superscript"/>
                <w:lang w:val="kk-KZ"/>
              </w:rPr>
              <w:t>*</w:t>
            </w:r>
          </w:p>
        </w:tc>
      </w:tr>
      <w:tr w:rsidR="00DB7768" w:rsidRPr="00DB7768" w14:paraId="5B9CA006" w14:textId="77777777" w:rsidTr="001E3429">
        <w:trPr>
          <w:trHeight w:val="930"/>
        </w:trPr>
        <w:tc>
          <w:tcPr>
            <w:tcW w:w="321" w:type="pct"/>
          </w:tcPr>
          <w:p w14:paraId="4EBBB708" w14:textId="77777777" w:rsidR="00DB7768" w:rsidRPr="00DB7768" w:rsidRDefault="00DB7768" w:rsidP="00DB7768">
            <w:pPr>
              <w:jc w:val="center"/>
              <w:rPr>
                <w:lang w:val="kk-KZ"/>
              </w:rPr>
            </w:pPr>
            <w:r w:rsidRPr="00DB7768">
              <w:rPr>
                <w:lang w:val="kk-KZ"/>
              </w:rPr>
              <w:t>3</w:t>
            </w:r>
          </w:p>
        </w:tc>
        <w:tc>
          <w:tcPr>
            <w:tcW w:w="1136" w:type="pct"/>
            <w:vMerge/>
            <w:vAlign w:val="center"/>
          </w:tcPr>
          <w:p w14:paraId="12698FC4" w14:textId="77777777" w:rsidR="00DB7768" w:rsidRPr="00DB7768" w:rsidRDefault="00DB7768" w:rsidP="00DB7768">
            <w:pPr>
              <w:jc w:val="center"/>
              <w:rPr>
                <w:lang w:val="kk-KZ"/>
              </w:rPr>
            </w:pPr>
          </w:p>
        </w:tc>
        <w:tc>
          <w:tcPr>
            <w:tcW w:w="1738" w:type="pct"/>
            <w:vAlign w:val="center"/>
          </w:tcPr>
          <w:p w14:paraId="76BD0E38" w14:textId="77777777" w:rsidR="00DB7768" w:rsidRPr="00DB7768" w:rsidRDefault="00DB7768" w:rsidP="00DB7768">
            <w:pPr>
              <w:jc w:val="center"/>
              <w:rPr>
                <w:lang w:val="kk-KZ"/>
              </w:rPr>
            </w:pPr>
            <w:r w:rsidRPr="00DB7768">
              <w:rPr>
                <w:lang w:val="kk-KZ"/>
              </w:rPr>
              <w:t>Отынның бірнеше түрін қолданатын технологиялық пештер (сұйық және / немесе газ тәрізді отын)</w:t>
            </w:r>
          </w:p>
        </w:tc>
        <w:tc>
          <w:tcPr>
            <w:tcW w:w="1805" w:type="pct"/>
            <w:gridSpan w:val="2"/>
            <w:vAlign w:val="center"/>
          </w:tcPr>
          <w:p w14:paraId="4DD76724" w14:textId="77777777" w:rsidR="00DB7768" w:rsidRPr="00DB7768" w:rsidRDefault="00DB7768" w:rsidP="00DB7768">
            <w:pPr>
              <w:jc w:val="center"/>
              <w:rPr>
                <w:lang w:val="kk-KZ"/>
              </w:rPr>
            </w:pPr>
            <w:r w:rsidRPr="00DB7768">
              <w:rPr>
                <w:lang w:val="kk-KZ"/>
              </w:rPr>
              <w:t>30-300**</w:t>
            </w:r>
          </w:p>
        </w:tc>
      </w:tr>
      <w:tr w:rsidR="00DB7768" w:rsidRPr="00DB7768" w14:paraId="0E2D57EB" w14:textId="77777777" w:rsidTr="001E3429">
        <w:trPr>
          <w:trHeight w:val="445"/>
        </w:trPr>
        <w:tc>
          <w:tcPr>
            <w:tcW w:w="321" w:type="pct"/>
          </w:tcPr>
          <w:p w14:paraId="22B3FF1E" w14:textId="77777777" w:rsidR="00DB7768" w:rsidRPr="00DB7768" w:rsidRDefault="00DB7768" w:rsidP="00DB7768">
            <w:pPr>
              <w:jc w:val="center"/>
              <w:rPr>
                <w:lang w:val="kk-KZ"/>
              </w:rPr>
            </w:pPr>
            <w:r w:rsidRPr="00DB7768">
              <w:rPr>
                <w:lang w:val="kk-KZ"/>
              </w:rPr>
              <w:t>4</w:t>
            </w:r>
          </w:p>
        </w:tc>
        <w:tc>
          <w:tcPr>
            <w:tcW w:w="1136" w:type="pct"/>
            <w:vMerge w:val="restart"/>
            <w:vAlign w:val="center"/>
          </w:tcPr>
          <w:p w14:paraId="6E4EDBD1" w14:textId="77777777" w:rsidR="00DB7768" w:rsidRPr="00DB7768" w:rsidRDefault="00DB7768" w:rsidP="00DB7768">
            <w:pPr>
              <w:jc w:val="center"/>
              <w:rPr>
                <w:lang w:val="kk-KZ"/>
              </w:rPr>
            </w:pPr>
            <w:r w:rsidRPr="00DB7768">
              <w:rPr>
                <w:lang w:val="kk-KZ"/>
              </w:rPr>
              <w:t>SO</w:t>
            </w:r>
            <w:r w:rsidRPr="00DB7768">
              <w:rPr>
                <w:vertAlign w:val="subscript"/>
                <w:lang w:val="kk-KZ"/>
              </w:rPr>
              <w:t>2</w:t>
            </w:r>
          </w:p>
        </w:tc>
        <w:tc>
          <w:tcPr>
            <w:tcW w:w="1738" w:type="pct"/>
            <w:vAlign w:val="center"/>
          </w:tcPr>
          <w:p w14:paraId="6253CA6C" w14:textId="77777777" w:rsidR="00DB7768" w:rsidRPr="00DB7768" w:rsidRDefault="00DB7768" w:rsidP="00DB7768">
            <w:pPr>
              <w:jc w:val="center"/>
              <w:rPr>
                <w:lang w:val="kk-KZ"/>
              </w:rPr>
            </w:pPr>
            <w:r w:rsidRPr="00DB7768">
              <w:rPr>
                <w:lang w:val="kk-KZ"/>
              </w:rPr>
              <w:t xml:space="preserve">Газ отынымен пеш </w:t>
            </w:r>
            <w:r w:rsidRPr="00DB7768">
              <w:rPr>
                <w:vertAlign w:val="superscript"/>
                <w:lang w:val="kk-KZ"/>
              </w:rPr>
              <w:t>***</w:t>
            </w:r>
          </w:p>
        </w:tc>
        <w:tc>
          <w:tcPr>
            <w:tcW w:w="1805" w:type="pct"/>
            <w:gridSpan w:val="2"/>
            <w:vAlign w:val="center"/>
          </w:tcPr>
          <w:p w14:paraId="438987D9" w14:textId="77777777" w:rsidR="00DB7768" w:rsidRPr="00DB7768" w:rsidRDefault="00DB7768" w:rsidP="00DB7768">
            <w:pPr>
              <w:jc w:val="center"/>
              <w:rPr>
                <w:lang w:val="kk-KZ"/>
              </w:rPr>
            </w:pPr>
            <w:r w:rsidRPr="00DB7768">
              <w:rPr>
                <w:lang w:val="kk-KZ"/>
              </w:rPr>
              <w:t>5-35</w:t>
            </w:r>
          </w:p>
        </w:tc>
      </w:tr>
      <w:tr w:rsidR="00DB7768" w:rsidRPr="00DB7768" w14:paraId="7844356F" w14:textId="77777777" w:rsidTr="001E3429">
        <w:trPr>
          <w:trHeight w:val="930"/>
        </w:trPr>
        <w:tc>
          <w:tcPr>
            <w:tcW w:w="321" w:type="pct"/>
          </w:tcPr>
          <w:p w14:paraId="7C927BCE" w14:textId="77777777" w:rsidR="00DB7768" w:rsidRPr="00DB7768" w:rsidRDefault="00DB7768" w:rsidP="00DB7768">
            <w:pPr>
              <w:jc w:val="center"/>
              <w:rPr>
                <w:lang w:val="kk-KZ"/>
              </w:rPr>
            </w:pPr>
            <w:r w:rsidRPr="00DB7768">
              <w:rPr>
                <w:lang w:val="kk-KZ"/>
              </w:rPr>
              <w:t>5</w:t>
            </w:r>
          </w:p>
        </w:tc>
        <w:tc>
          <w:tcPr>
            <w:tcW w:w="1136" w:type="pct"/>
            <w:vMerge/>
            <w:vAlign w:val="center"/>
          </w:tcPr>
          <w:p w14:paraId="1AA478D6" w14:textId="77777777" w:rsidR="00DB7768" w:rsidRPr="00DB7768" w:rsidRDefault="00DB7768" w:rsidP="00DB7768">
            <w:pPr>
              <w:jc w:val="center"/>
              <w:rPr>
                <w:lang w:val="kk-KZ"/>
              </w:rPr>
            </w:pPr>
          </w:p>
        </w:tc>
        <w:tc>
          <w:tcPr>
            <w:tcW w:w="1738" w:type="pct"/>
            <w:vAlign w:val="center"/>
          </w:tcPr>
          <w:p w14:paraId="32BC6BE8" w14:textId="77777777" w:rsidR="00DB7768" w:rsidRPr="00DB7768" w:rsidRDefault="00DB7768" w:rsidP="00DB7768">
            <w:pPr>
              <w:jc w:val="center"/>
              <w:rPr>
                <w:lang w:val="kk-KZ"/>
              </w:rPr>
            </w:pPr>
            <w:r w:rsidRPr="00DB7768">
              <w:rPr>
                <w:lang w:val="kk-KZ"/>
              </w:rPr>
              <w:t xml:space="preserve">Газ отынымен пеш </w:t>
            </w:r>
          </w:p>
          <w:p w14:paraId="018465AC" w14:textId="77777777" w:rsidR="00DB7768" w:rsidRPr="00DB7768" w:rsidRDefault="00DB7768" w:rsidP="00DB7768">
            <w:pPr>
              <w:jc w:val="center"/>
              <w:rPr>
                <w:lang w:val="kk-KZ"/>
              </w:rPr>
            </w:pPr>
            <w:r w:rsidRPr="00DB7768">
              <w:rPr>
                <w:lang w:val="kk-KZ"/>
              </w:rPr>
              <w:t>және / немесе отынның бірнеше түрін пайдалану</w:t>
            </w:r>
            <w:r w:rsidRPr="00DB7768">
              <w:rPr>
                <w:vertAlign w:val="superscript"/>
                <w:lang w:val="kk-KZ"/>
              </w:rPr>
              <w:t xml:space="preserve"> ****</w:t>
            </w:r>
          </w:p>
        </w:tc>
        <w:tc>
          <w:tcPr>
            <w:tcW w:w="1805" w:type="pct"/>
            <w:gridSpan w:val="2"/>
            <w:vAlign w:val="center"/>
          </w:tcPr>
          <w:p w14:paraId="4F3D2869" w14:textId="77777777" w:rsidR="00DB7768" w:rsidRPr="00DB7768" w:rsidRDefault="00DB7768" w:rsidP="00DB7768">
            <w:pPr>
              <w:jc w:val="center"/>
              <w:rPr>
                <w:lang w:val="kk-KZ"/>
              </w:rPr>
            </w:pPr>
            <w:r w:rsidRPr="00DB7768">
              <w:rPr>
                <w:lang w:val="kk-KZ"/>
              </w:rPr>
              <w:t>35-600</w:t>
            </w:r>
          </w:p>
        </w:tc>
      </w:tr>
    </w:tbl>
    <w:p w14:paraId="6BC2E134" w14:textId="77777777" w:rsidR="00DB7768" w:rsidRPr="00DB7768" w:rsidRDefault="00DB7768" w:rsidP="00DB7768">
      <w:pPr>
        <w:ind w:firstLine="709"/>
        <w:jc w:val="both"/>
        <w:rPr>
          <w:sz w:val="22"/>
          <w:szCs w:val="22"/>
          <w:lang w:val="kk-KZ"/>
        </w:rPr>
      </w:pPr>
      <w:r w:rsidRPr="00DB7768">
        <w:rPr>
          <w:sz w:val="22"/>
          <w:szCs w:val="22"/>
          <w:lang w:val="kk-KZ"/>
        </w:rPr>
        <w:t xml:space="preserve">* </w:t>
      </w:r>
      <w:r w:rsidRPr="00DB7768">
        <w:rPr>
          <w:lang w:val="kk-KZ"/>
        </w:rPr>
        <w:t>алдын ала қыздырылған немесе құрамында 0.5%-дан астам отын құрамындағы N2 бар қондырғылар үшін технологиялық көрсеткіштің жоғарғы шегі 200 мг/нм</w:t>
      </w:r>
      <w:r w:rsidRPr="00DB7768">
        <w:rPr>
          <w:vertAlign w:val="superscript"/>
          <w:lang w:val="kk-KZ"/>
        </w:rPr>
        <w:t>3</w:t>
      </w:r>
      <w:r w:rsidRPr="00DB7768">
        <w:rPr>
          <w:lang w:val="kk-KZ"/>
        </w:rPr>
        <w:t xml:space="preserve"> деңгейінде белгіленеді;</w:t>
      </w:r>
    </w:p>
    <w:p w14:paraId="2E4667BA" w14:textId="77777777" w:rsidR="00DB7768" w:rsidRPr="00DB7768" w:rsidRDefault="00DB7768" w:rsidP="00DB7768">
      <w:pPr>
        <w:ind w:firstLine="709"/>
        <w:jc w:val="both"/>
        <w:rPr>
          <w:sz w:val="22"/>
          <w:szCs w:val="22"/>
          <w:lang w:val="kk-KZ"/>
        </w:rPr>
      </w:pPr>
      <w:r w:rsidRPr="00DB7768">
        <w:rPr>
          <w:sz w:val="22"/>
          <w:szCs w:val="22"/>
          <w:lang w:val="kk-KZ"/>
        </w:rPr>
        <w:t xml:space="preserve">** </w:t>
      </w:r>
      <w:r w:rsidRPr="00DB7768">
        <w:rPr>
          <w:lang w:val="kk-KZ"/>
        </w:rPr>
        <w:t>сұйық отын &gt; 50% жағылатын немесе массасы 0,5%-дан асатын N</w:t>
      </w:r>
      <w:r w:rsidRPr="00DB7768">
        <w:rPr>
          <w:vertAlign w:val="subscript"/>
          <w:lang w:val="kk-KZ"/>
        </w:rPr>
        <w:t>2</w:t>
      </w:r>
      <w:r w:rsidRPr="00DB7768">
        <w:rPr>
          <w:lang w:val="kk-KZ"/>
        </w:rPr>
        <w:t xml:space="preserve"> бар немесе ауаны алдын ала қыздыру пайдаланылатын қолданыстағы қондырғыларда технологиялық көрсеткіштің жоғарғы шегі 450 мг/Нм</w:t>
      </w:r>
      <w:r w:rsidRPr="00DB7768">
        <w:rPr>
          <w:vertAlign w:val="superscript"/>
          <w:lang w:val="kk-KZ"/>
        </w:rPr>
        <w:t>3</w:t>
      </w:r>
      <w:r w:rsidRPr="00DB7768">
        <w:rPr>
          <w:lang w:val="kk-KZ"/>
        </w:rPr>
        <w:t xml:space="preserve"> деңгейінде белгіленеді</w:t>
      </w:r>
      <w:r w:rsidRPr="00DB7768">
        <w:rPr>
          <w:sz w:val="22"/>
          <w:szCs w:val="22"/>
          <w:lang w:val="kk-KZ"/>
        </w:rPr>
        <w:t>;</w:t>
      </w:r>
    </w:p>
    <w:p w14:paraId="5E060A55" w14:textId="77777777" w:rsidR="00DB7768" w:rsidRPr="00DB7768" w:rsidRDefault="00DB7768" w:rsidP="00DB7768">
      <w:pPr>
        <w:ind w:firstLine="709"/>
        <w:jc w:val="both"/>
        <w:rPr>
          <w:lang w:val="kk-KZ"/>
        </w:rPr>
      </w:pPr>
      <w:r w:rsidRPr="00DB7768">
        <w:rPr>
          <w:sz w:val="22"/>
          <w:szCs w:val="22"/>
          <w:lang w:val="kk-KZ"/>
        </w:rPr>
        <w:t xml:space="preserve">*** </w:t>
      </w:r>
      <w:r w:rsidRPr="00DB7768">
        <w:rPr>
          <w:lang w:val="kk-KZ"/>
        </w:rPr>
        <w:t>ілеспе газда күкіртсутегі 10%-дан аз мұнай, газ және газ конденсаты кен орындарының шикізатынан өз өндірісінің отын газын қолданған кезде;</w:t>
      </w:r>
    </w:p>
    <w:p w14:paraId="28C74ED3" w14:textId="77777777" w:rsidR="00DB7768" w:rsidRPr="00DB7768" w:rsidRDefault="00DB7768" w:rsidP="00DB7768">
      <w:pPr>
        <w:ind w:firstLine="709"/>
        <w:jc w:val="both"/>
        <w:rPr>
          <w:lang w:val="kk-KZ"/>
        </w:rPr>
      </w:pPr>
      <w:r w:rsidRPr="00DB7768">
        <w:rPr>
          <w:sz w:val="22"/>
          <w:szCs w:val="22"/>
          <w:lang w:val="kk-KZ"/>
        </w:rPr>
        <w:t>****</w:t>
      </w:r>
      <w:r w:rsidRPr="00DB7768">
        <w:rPr>
          <w:lang w:val="kk-KZ"/>
        </w:rPr>
        <w:t xml:space="preserve"> ілеспе газда күкіртсутегі 10%-дан асатын мұнай, газ және газ конденсаты кен орындарының шикізатынан өз өндірісінің отын газын қолданған кезде.</w:t>
      </w:r>
    </w:p>
    <w:p w14:paraId="0127B65E" w14:textId="77777777" w:rsidR="00DB7768" w:rsidRPr="00DB7768" w:rsidRDefault="00DB7768" w:rsidP="00DB7768">
      <w:pPr>
        <w:ind w:firstLine="709"/>
        <w:jc w:val="both"/>
        <w:rPr>
          <w:sz w:val="28"/>
          <w:szCs w:val="28"/>
          <w:lang w:val="kk-KZ"/>
        </w:rPr>
      </w:pPr>
    </w:p>
    <w:p w14:paraId="6B8BF316" w14:textId="77777777" w:rsidR="00DB7768" w:rsidRPr="00DB7768" w:rsidRDefault="00DB7768" w:rsidP="00DB7768">
      <w:pPr>
        <w:ind w:firstLine="709"/>
        <w:jc w:val="both"/>
        <w:rPr>
          <w:b/>
          <w:bCs/>
          <w:sz w:val="28"/>
          <w:szCs w:val="28"/>
          <w:lang w:val="kk-KZ"/>
        </w:rPr>
      </w:pPr>
      <w:r w:rsidRPr="00DB7768">
        <w:rPr>
          <w:b/>
          <w:bCs/>
          <w:sz w:val="28"/>
          <w:szCs w:val="28"/>
          <w:lang w:val="kk-KZ"/>
        </w:rPr>
        <w:t>ЕҚТ 22. Түтін газдарының жылуын кәдеге жарату процесінде атмосфераға шығарындылардың алдын алу немесе азайту үшін ЕҚТ ыстық газ ағындарын немесе шикізат ағындарын қайта бөлуден тұрады.</w:t>
      </w:r>
    </w:p>
    <w:p w14:paraId="72F98302" w14:textId="77777777" w:rsidR="00DB7768" w:rsidRPr="00DB7768" w:rsidRDefault="00DB7768" w:rsidP="00DB7768">
      <w:pPr>
        <w:ind w:firstLine="709"/>
        <w:jc w:val="both"/>
        <w:rPr>
          <w:b/>
          <w:bCs/>
          <w:sz w:val="28"/>
          <w:szCs w:val="28"/>
          <w:lang w:val="kk-KZ"/>
        </w:rPr>
      </w:pPr>
    </w:p>
    <w:p w14:paraId="6923DE62" w14:textId="77777777" w:rsidR="00DB7768" w:rsidRPr="00DB7768" w:rsidRDefault="00DB7768" w:rsidP="00DB7768">
      <w:pPr>
        <w:ind w:firstLine="709"/>
        <w:jc w:val="both"/>
        <w:rPr>
          <w:b/>
          <w:bCs/>
          <w:sz w:val="28"/>
          <w:szCs w:val="28"/>
          <w:lang w:val="kk-KZ"/>
        </w:rPr>
      </w:pPr>
      <w:r w:rsidRPr="00DB7768">
        <w:rPr>
          <w:b/>
          <w:bCs/>
          <w:sz w:val="28"/>
          <w:szCs w:val="28"/>
          <w:lang w:val="kk-KZ"/>
        </w:rPr>
        <w:t>ЕҚТ 23. Технологиялық процестің энергия шығынын қысқарту және газды және сұйық көмірсутектерді алдын ала дайындау қондырғыларынан атмосфералық ауаға шығарындылар деңгейін тиісінше төмендету мақсатында ЕҚТ төменде келтірілген әдістердің біреуін немесе комбинациясын пайдалана отырып, жылу энергиясын ұтымды және барынша пайдалануды қамтамасыз етуге тиіс.</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2140"/>
        <w:gridCol w:w="4075"/>
        <w:gridCol w:w="2863"/>
      </w:tblGrid>
      <w:tr w:rsidR="00DB7768" w:rsidRPr="00DB7768" w14:paraId="01CE40C9" w14:textId="77777777" w:rsidTr="001E3429">
        <w:trPr>
          <w:trHeight w:val="282"/>
          <w:tblHeader/>
        </w:trPr>
        <w:tc>
          <w:tcPr>
            <w:tcW w:w="268" w:type="pct"/>
            <w:vAlign w:val="center"/>
          </w:tcPr>
          <w:p w14:paraId="20173CC8" w14:textId="77777777" w:rsidR="00DB7768" w:rsidRPr="00DB7768" w:rsidRDefault="00DB7768" w:rsidP="00DB7768">
            <w:pPr>
              <w:widowControl w:val="0"/>
              <w:jc w:val="center"/>
              <w:rPr>
                <w:b/>
                <w:lang w:val="kk-KZ"/>
              </w:rPr>
            </w:pPr>
            <w:r w:rsidRPr="00DB7768">
              <w:rPr>
                <w:b/>
                <w:lang w:val="kk-KZ"/>
              </w:rPr>
              <w:t>Р/с №</w:t>
            </w:r>
          </w:p>
        </w:tc>
        <w:tc>
          <w:tcPr>
            <w:tcW w:w="1113" w:type="pct"/>
            <w:vAlign w:val="center"/>
          </w:tcPr>
          <w:p w14:paraId="36837CB4" w14:textId="77777777" w:rsidR="00DB7768" w:rsidRPr="00DB7768" w:rsidRDefault="00DB7768" w:rsidP="00DB7768">
            <w:pPr>
              <w:widowControl w:val="0"/>
              <w:jc w:val="center"/>
              <w:rPr>
                <w:b/>
                <w:lang w:val="kk-KZ"/>
              </w:rPr>
            </w:pPr>
            <w:r w:rsidRPr="00DB7768">
              <w:rPr>
                <w:b/>
                <w:lang w:val="kk-KZ"/>
              </w:rPr>
              <w:t>Техника</w:t>
            </w:r>
          </w:p>
        </w:tc>
        <w:tc>
          <w:tcPr>
            <w:tcW w:w="2126" w:type="pct"/>
            <w:vAlign w:val="center"/>
          </w:tcPr>
          <w:p w14:paraId="6D53DA22" w14:textId="77777777" w:rsidR="00DB7768" w:rsidRPr="00DB7768" w:rsidRDefault="00DB7768" w:rsidP="00DB7768">
            <w:pPr>
              <w:widowControl w:val="0"/>
              <w:jc w:val="center"/>
              <w:rPr>
                <w:b/>
                <w:bCs/>
                <w:lang w:val="kk-KZ"/>
              </w:rPr>
            </w:pPr>
            <w:r w:rsidRPr="00DB7768">
              <w:rPr>
                <w:b/>
                <w:bCs/>
                <w:lang w:val="kk-KZ"/>
              </w:rPr>
              <w:t>Сипаттама</w:t>
            </w:r>
          </w:p>
        </w:tc>
        <w:tc>
          <w:tcPr>
            <w:tcW w:w="1492" w:type="pct"/>
            <w:vAlign w:val="center"/>
          </w:tcPr>
          <w:p w14:paraId="44E434E6" w14:textId="77777777" w:rsidR="00DB7768" w:rsidRPr="00DB7768" w:rsidRDefault="00DB7768" w:rsidP="00DB7768">
            <w:pPr>
              <w:widowControl w:val="0"/>
              <w:jc w:val="center"/>
              <w:rPr>
                <w:b/>
                <w:bCs/>
                <w:lang w:val="kk-KZ"/>
              </w:rPr>
            </w:pPr>
            <w:r w:rsidRPr="00DB7768">
              <w:rPr>
                <w:b/>
                <w:bCs/>
                <w:lang w:val="kk-KZ"/>
              </w:rPr>
              <w:t>Қолданылуы</w:t>
            </w:r>
          </w:p>
        </w:tc>
      </w:tr>
      <w:tr w:rsidR="00DB7768" w:rsidRPr="00DB7768" w14:paraId="234845B9" w14:textId="77777777" w:rsidTr="001E3429">
        <w:trPr>
          <w:trHeight w:val="282"/>
          <w:tblHeader/>
        </w:trPr>
        <w:tc>
          <w:tcPr>
            <w:tcW w:w="268" w:type="pct"/>
            <w:vAlign w:val="center"/>
          </w:tcPr>
          <w:p w14:paraId="609821B4" w14:textId="77777777" w:rsidR="00DB7768" w:rsidRPr="00DB7768" w:rsidRDefault="00DB7768" w:rsidP="00DB7768">
            <w:pPr>
              <w:widowControl w:val="0"/>
              <w:jc w:val="center"/>
              <w:rPr>
                <w:b/>
                <w:lang w:val="kk-KZ"/>
              </w:rPr>
            </w:pPr>
            <w:r w:rsidRPr="00DB7768">
              <w:rPr>
                <w:b/>
                <w:lang w:val="kk-KZ"/>
              </w:rPr>
              <w:t>1</w:t>
            </w:r>
          </w:p>
        </w:tc>
        <w:tc>
          <w:tcPr>
            <w:tcW w:w="1113" w:type="pct"/>
            <w:vAlign w:val="center"/>
          </w:tcPr>
          <w:p w14:paraId="4751E98F" w14:textId="77777777" w:rsidR="00DB7768" w:rsidRPr="00DB7768" w:rsidRDefault="00DB7768" w:rsidP="00DB7768">
            <w:pPr>
              <w:widowControl w:val="0"/>
              <w:jc w:val="center"/>
              <w:rPr>
                <w:b/>
                <w:lang w:val="kk-KZ"/>
              </w:rPr>
            </w:pPr>
            <w:r w:rsidRPr="00DB7768">
              <w:rPr>
                <w:b/>
                <w:lang w:val="kk-KZ"/>
              </w:rPr>
              <w:t>2</w:t>
            </w:r>
          </w:p>
        </w:tc>
        <w:tc>
          <w:tcPr>
            <w:tcW w:w="2126" w:type="pct"/>
            <w:vAlign w:val="center"/>
          </w:tcPr>
          <w:p w14:paraId="2C79E466" w14:textId="77777777" w:rsidR="00DB7768" w:rsidRPr="00DB7768" w:rsidRDefault="00DB7768" w:rsidP="00DB7768">
            <w:pPr>
              <w:widowControl w:val="0"/>
              <w:jc w:val="center"/>
              <w:rPr>
                <w:b/>
                <w:bCs/>
                <w:lang w:val="kk-KZ"/>
              </w:rPr>
            </w:pPr>
            <w:r w:rsidRPr="00DB7768">
              <w:rPr>
                <w:b/>
                <w:bCs/>
                <w:lang w:val="kk-KZ"/>
              </w:rPr>
              <w:t>3</w:t>
            </w:r>
          </w:p>
        </w:tc>
        <w:tc>
          <w:tcPr>
            <w:tcW w:w="1492" w:type="pct"/>
            <w:vAlign w:val="center"/>
          </w:tcPr>
          <w:p w14:paraId="5B3BE18A" w14:textId="77777777" w:rsidR="00DB7768" w:rsidRPr="00DB7768" w:rsidRDefault="00DB7768" w:rsidP="00DB7768">
            <w:pPr>
              <w:widowControl w:val="0"/>
              <w:jc w:val="center"/>
              <w:rPr>
                <w:b/>
                <w:bCs/>
                <w:lang w:val="kk-KZ"/>
              </w:rPr>
            </w:pPr>
            <w:r w:rsidRPr="00DB7768">
              <w:rPr>
                <w:b/>
                <w:bCs/>
                <w:lang w:val="kk-KZ"/>
              </w:rPr>
              <w:t>4</w:t>
            </w:r>
          </w:p>
        </w:tc>
      </w:tr>
      <w:tr w:rsidR="00DB7768" w:rsidRPr="00943110" w14:paraId="08274898" w14:textId="77777777" w:rsidTr="001E3429">
        <w:trPr>
          <w:trHeight w:val="416"/>
        </w:trPr>
        <w:tc>
          <w:tcPr>
            <w:tcW w:w="268" w:type="pct"/>
          </w:tcPr>
          <w:p w14:paraId="26A794D6" w14:textId="77777777" w:rsidR="00DB7768" w:rsidRPr="00DB7768" w:rsidRDefault="00DB7768" w:rsidP="00DB7768">
            <w:pPr>
              <w:widowControl w:val="0"/>
              <w:jc w:val="both"/>
              <w:rPr>
                <w:lang w:val="kk-KZ"/>
              </w:rPr>
            </w:pPr>
            <w:r w:rsidRPr="00DB7768">
              <w:rPr>
                <w:lang w:val="kk-KZ"/>
              </w:rPr>
              <w:t>1</w:t>
            </w:r>
          </w:p>
        </w:tc>
        <w:tc>
          <w:tcPr>
            <w:tcW w:w="1113" w:type="pct"/>
            <w:vAlign w:val="center"/>
          </w:tcPr>
          <w:p w14:paraId="0605AC4A" w14:textId="77777777" w:rsidR="00DB7768" w:rsidRPr="00DB7768" w:rsidRDefault="00DB7768" w:rsidP="00DB7768">
            <w:pPr>
              <w:widowControl w:val="0"/>
              <w:jc w:val="both"/>
              <w:rPr>
                <w:lang w:val="kk-KZ"/>
              </w:rPr>
            </w:pPr>
            <w:r w:rsidRPr="00DB7768">
              <w:rPr>
                <w:lang w:val="kk-KZ"/>
              </w:rPr>
              <w:t xml:space="preserve">Шикі мұнайды айдау қондырғыларын-дағы жылу интеграциясы (рекуперация) </w:t>
            </w:r>
          </w:p>
        </w:tc>
        <w:tc>
          <w:tcPr>
            <w:tcW w:w="2126" w:type="pct"/>
          </w:tcPr>
          <w:p w14:paraId="22AF3E7E" w14:textId="77777777" w:rsidR="00DB7768" w:rsidRPr="00DB7768" w:rsidRDefault="00DB7768" w:rsidP="00DB7768">
            <w:pPr>
              <w:widowControl w:val="0"/>
              <w:jc w:val="both"/>
              <w:rPr>
                <w:lang w:val="kk-KZ"/>
              </w:rPr>
            </w:pPr>
            <w:r w:rsidRPr="00DB7768">
              <w:rPr>
                <w:lang w:val="kk-KZ"/>
              </w:rPr>
              <w:t>Атмосфералық айдау бағанынан жылуды қалпына келтіруді оңтайландыру үшін екі немесе үш флегма ағыны айналмалы суарудың жоғарғы және орта деңгейлерінде бірнеше нүктелерде үздіксіз айналады. Қазіргі заманғы конструкцияларда жоғары вакуумды қондырғымен, кейде термиялық крекинг қондырғысымен интеграцияға қол жеткізіледі.</w:t>
            </w:r>
          </w:p>
        </w:tc>
        <w:tc>
          <w:tcPr>
            <w:tcW w:w="1492" w:type="pct"/>
            <w:vAlign w:val="center"/>
          </w:tcPr>
          <w:p w14:paraId="37FD36AC" w14:textId="77777777" w:rsidR="00DB7768" w:rsidRPr="00DB7768" w:rsidRDefault="00DB7768" w:rsidP="00DB7768">
            <w:pPr>
              <w:widowControl w:val="0"/>
              <w:jc w:val="both"/>
              <w:rPr>
                <w:lang w:val="kk-KZ"/>
              </w:rPr>
            </w:pPr>
            <w:r w:rsidRPr="00DB7768">
              <w:rPr>
                <w:lang w:val="kk-KZ"/>
              </w:rPr>
              <w:t>Ол негізінен жаңа қондырғыларда немесе қондырғыларды жаңарту процесінде және қолжетімді кеңістік болған кезде қолданылады</w:t>
            </w:r>
          </w:p>
        </w:tc>
      </w:tr>
      <w:tr w:rsidR="00DB7768" w:rsidRPr="00943110" w14:paraId="69996A06" w14:textId="77777777" w:rsidTr="001E3429">
        <w:trPr>
          <w:trHeight w:val="1149"/>
        </w:trPr>
        <w:tc>
          <w:tcPr>
            <w:tcW w:w="268" w:type="pct"/>
          </w:tcPr>
          <w:p w14:paraId="6618961B" w14:textId="77777777" w:rsidR="00DB7768" w:rsidRPr="00DB7768" w:rsidRDefault="00DB7768" w:rsidP="00DB7768">
            <w:pPr>
              <w:widowControl w:val="0"/>
              <w:jc w:val="both"/>
              <w:rPr>
                <w:lang w:val="kk-KZ"/>
              </w:rPr>
            </w:pPr>
            <w:r w:rsidRPr="00DB7768">
              <w:rPr>
                <w:lang w:val="kk-KZ"/>
              </w:rPr>
              <w:t>2</w:t>
            </w:r>
          </w:p>
        </w:tc>
        <w:tc>
          <w:tcPr>
            <w:tcW w:w="1113" w:type="pct"/>
            <w:vAlign w:val="center"/>
          </w:tcPr>
          <w:p w14:paraId="58436E10" w14:textId="77777777" w:rsidR="00DB7768" w:rsidRPr="00DB7768" w:rsidRDefault="00DB7768" w:rsidP="00DB7768">
            <w:pPr>
              <w:widowControl w:val="0"/>
              <w:jc w:val="both"/>
              <w:rPr>
                <w:lang w:val="kk-KZ"/>
              </w:rPr>
            </w:pPr>
            <w:r w:rsidRPr="00DB7768">
              <w:rPr>
                <w:lang w:val="kk-KZ"/>
              </w:rPr>
              <w:t>Вакуумдық сорғылар мен беттік конденсаторларды пайдалану</w:t>
            </w:r>
          </w:p>
        </w:tc>
        <w:tc>
          <w:tcPr>
            <w:tcW w:w="2126" w:type="pct"/>
          </w:tcPr>
          <w:p w14:paraId="2DE23700" w14:textId="77777777" w:rsidR="00DB7768" w:rsidRPr="00DB7768" w:rsidRDefault="00DB7768" w:rsidP="00DB7768">
            <w:pPr>
              <w:widowControl w:val="0"/>
              <w:jc w:val="both"/>
              <w:rPr>
                <w:lang w:val="kk-KZ"/>
              </w:rPr>
            </w:pPr>
            <w:r w:rsidRPr="00DB7768">
              <w:rPr>
                <w:lang w:val="kk-KZ"/>
              </w:rPr>
              <w:t>Техника бу эжекторларының орнына вакуумды сұйық сақиналы компрессорларды қолданудан тұрады. Бу эжекторларын вакуумдық сорғылармен ауыстыру қышқыл су шығынын 10 м3/сағ-тан 2 м3/сағ-қа дейін азайтуға мүмкіндік береді. Вакуумды вакуумдық сорғылар мен эжекторлардың тіркесімі арқылы жасауға болады</w:t>
            </w:r>
          </w:p>
        </w:tc>
        <w:tc>
          <w:tcPr>
            <w:tcW w:w="1492" w:type="pct"/>
            <w:vAlign w:val="center"/>
          </w:tcPr>
          <w:p w14:paraId="5A64D703" w14:textId="77777777" w:rsidR="00DB7768" w:rsidRPr="00DB7768" w:rsidRDefault="00DB7768" w:rsidP="00DB7768">
            <w:pPr>
              <w:widowControl w:val="0"/>
              <w:jc w:val="both"/>
              <w:rPr>
                <w:lang w:val="kk-KZ"/>
              </w:rPr>
            </w:pPr>
            <w:r w:rsidRPr="00DB7768">
              <w:rPr>
                <w:lang w:val="kk-KZ"/>
              </w:rPr>
              <w:t>Ол негізінен жаңа қондырғыларда немесе қондырғыларды жаңарту процесінде қолданылады. Жаңа қондырғылар жоғары вакуумға (10 мм сын.бағ.) жету үшін бу эжекторларымен біріктірілген немесе онсыз вакуумдық сорғыларды қажет етеді.) және резервтік жабдықты қамтамасыз ету</w:t>
            </w:r>
          </w:p>
        </w:tc>
      </w:tr>
    </w:tbl>
    <w:p w14:paraId="3D856383" w14:textId="77777777" w:rsidR="00DB7768" w:rsidRPr="00DB7768" w:rsidRDefault="00DB7768" w:rsidP="00DB7768">
      <w:pPr>
        <w:ind w:firstLine="709"/>
        <w:jc w:val="both"/>
        <w:rPr>
          <w:sz w:val="28"/>
          <w:szCs w:val="28"/>
          <w:lang w:val="kk-KZ"/>
        </w:rPr>
      </w:pPr>
    </w:p>
    <w:p w14:paraId="414771AE" w14:textId="77777777" w:rsidR="00DB7768" w:rsidRPr="00DB7768" w:rsidRDefault="00DB7768" w:rsidP="00DB7768">
      <w:pPr>
        <w:ind w:firstLine="709"/>
        <w:jc w:val="both"/>
        <w:rPr>
          <w:sz w:val="28"/>
          <w:szCs w:val="28"/>
          <w:lang w:val="kk-KZ"/>
        </w:rPr>
      </w:pPr>
      <w:r w:rsidRPr="00DB7768">
        <w:rPr>
          <w:sz w:val="28"/>
          <w:szCs w:val="28"/>
          <w:lang w:val="kk-KZ"/>
        </w:rPr>
        <w:t xml:space="preserve">Экологиялық тиімділігі: Энергетикалық ресурстарды тұтынуды азайту, шығарындылар деңгейін төмендету арқылы мұнай өңдеу процестерінің экологиялық компонентіне оң әсер етеді.  </w:t>
      </w:r>
    </w:p>
    <w:p w14:paraId="6CE0F8EC" w14:textId="77777777" w:rsidR="00DB7768" w:rsidRPr="00DB7768" w:rsidRDefault="00DB7768" w:rsidP="00DB7768">
      <w:pPr>
        <w:ind w:firstLine="709"/>
        <w:jc w:val="both"/>
        <w:rPr>
          <w:sz w:val="28"/>
          <w:szCs w:val="28"/>
          <w:lang w:val="kk-KZ"/>
        </w:rPr>
      </w:pPr>
    </w:p>
    <w:p w14:paraId="0DBA7856" w14:textId="77777777" w:rsidR="00DB7768" w:rsidRPr="00DB7768" w:rsidRDefault="00DB7768" w:rsidP="00DB7768">
      <w:pPr>
        <w:ind w:firstLine="709"/>
        <w:jc w:val="both"/>
        <w:rPr>
          <w:b/>
          <w:bCs/>
          <w:sz w:val="28"/>
          <w:szCs w:val="28"/>
          <w:lang w:val="kk-KZ"/>
        </w:rPr>
      </w:pPr>
      <w:r w:rsidRPr="00DB7768">
        <w:rPr>
          <w:b/>
          <w:bCs/>
          <w:sz w:val="28"/>
          <w:szCs w:val="28"/>
          <w:lang w:val="kk-KZ"/>
        </w:rPr>
        <w:t>ЕҚТ 24. Конденсацияланбайтын өнімдердің, сондай-ақ сепараторлардың конденсаттарының алдын алу және азайту үшін қажет болған жағдайда қосалқы отынды немесе өнеркәсіптік жылытқыштарды пайдалана отырып, арнайы қалдықтарды жағу пештерінде жағуға болады.</w:t>
      </w:r>
    </w:p>
    <w:p w14:paraId="45A745CC" w14:textId="77777777" w:rsidR="00DB7768" w:rsidRPr="00DB7768" w:rsidRDefault="00DB7768" w:rsidP="00DB7768">
      <w:pPr>
        <w:ind w:firstLine="709"/>
        <w:jc w:val="both"/>
        <w:rPr>
          <w:sz w:val="28"/>
          <w:szCs w:val="28"/>
          <w:lang w:val="kk-KZ"/>
        </w:rPr>
      </w:pPr>
      <w:r w:rsidRPr="00DB7768">
        <w:rPr>
          <w:bCs/>
          <w:sz w:val="28"/>
          <w:szCs w:val="28"/>
          <w:lang w:val="kk-KZ"/>
        </w:rPr>
        <w:t>Сипаттама</w:t>
      </w:r>
      <w:r w:rsidRPr="00DB7768">
        <w:rPr>
          <w:sz w:val="28"/>
          <w:szCs w:val="28"/>
          <w:lang w:val="kk-KZ"/>
        </w:rPr>
        <w:t>: жағылатын өндіріс қалдықтарын залалсыздандыру кезінде жұмыс режимі кемінде 1000 - 1200 ℃ болатын пештер (инсинераторлар) пайдаланылған газдарды жағу камераларымен қолданылады.</w:t>
      </w:r>
    </w:p>
    <w:p w14:paraId="3D2D72AF" w14:textId="77777777" w:rsidR="00DB7768" w:rsidRPr="00DB7768" w:rsidRDefault="00DB7768" w:rsidP="00DB7768">
      <w:pPr>
        <w:ind w:firstLine="709"/>
        <w:jc w:val="both"/>
        <w:rPr>
          <w:sz w:val="28"/>
          <w:szCs w:val="28"/>
          <w:lang w:val="kk-KZ"/>
        </w:rPr>
      </w:pPr>
      <w:r w:rsidRPr="00DB7768">
        <w:rPr>
          <w:sz w:val="28"/>
          <w:szCs w:val="28"/>
          <w:lang w:val="kk-KZ"/>
        </w:rPr>
        <w:t>ЕҚТ қолдануға байланысты шығарындылар деңгейі 6.13-бөлімде берілген.</w:t>
      </w:r>
    </w:p>
    <w:p w14:paraId="139579AB" w14:textId="77777777" w:rsidR="00DB7768" w:rsidRPr="00DB7768" w:rsidRDefault="00DB7768" w:rsidP="00DB7768">
      <w:pPr>
        <w:ind w:firstLine="709"/>
        <w:jc w:val="both"/>
        <w:rPr>
          <w:sz w:val="28"/>
          <w:szCs w:val="28"/>
          <w:lang w:val="kk-KZ"/>
        </w:rPr>
      </w:pPr>
      <w:r w:rsidRPr="00DB7768">
        <w:rPr>
          <w:sz w:val="28"/>
          <w:szCs w:val="28"/>
          <w:lang w:val="kk-KZ"/>
        </w:rPr>
        <w:t xml:space="preserve">Қолданылуы: мұнай-газ өндірудің өндірістік нысандарында кеңінен қолданылады. </w:t>
      </w:r>
    </w:p>
    <w:p w14:paraId="686963A5" w14:textId="77777777" w:rsidR="00DB7768" w:rsidRPr="00DB7768" w:rsidRDefault="00DB7768" w:rsidP="00DB7768">
      <w:pPr>
        <w:ind w:firstLine="709"/>
        <w:jc w:val="both"/>
        <w:rPr>
          <w:sz w:val="28"/>
          <w:szCs w:val="28"/>
          <w:lang w:val="kk-KZ"/>
        </w:rPr>
      </w:pPr>
    </w:p>
    <w:p w14:paraId="2E209892" w14:textId="77777777" w:rsidR="00DB7768" w:rsidRPr="00DB7768" w:rsidRDefault="00DB7768" w:rsidP="00DB7768">
      <w:pPr>
        <w:keepNext/>
        <w:keepLines/>
        <w:ind w:firstLine="709"/>
        <w:outlineLvl w:val="0"/>
        <w:rPr>
          <w:b/>
          <w:bCs/>
          <w:sz w:val="28"/>
          <w:szCs w:val="32"/>
          <w:lang w:val="kk-KZ"/>
        </w:rPr>
      </w:pPr>
      <w:bookmarkStart w:id="319" w:name="_Toc235021363"/>
      <w:r w:rsidRPr="00DB7768">
        <w:rPr>
          <w:b/>
          <w:bCs/>
          <w:sz w:val="28"/>
          <w:szCs w:val="32"/>
          <w:lang w:val="kk-KZ"/>
        </w:rPr>
        <w:t>6.10. Суды дайындауға арналған ЕҚТ бойынша қорытынды</w:t>
      </w:r>
      <w:bookmarkEnd w:id="319"/>
    </w:p>
    <w:p w14:paraId="3389D489" w14:textId="77777777" w:rsidR="00DB7768" w:rsidRPr="00DB7768" w:rsidRDefault="00DB7768" w:rsidP="00DB7768">
      <w:pPr>
        <w:ind w:firstLine="709"/>
        <w:jc w:val="both"/>
        <w:rPr>
          <w:b/>
          <w:bCs/>
          <w:sz w:val="28"/>
          <w:szCs w:val="28"/>
          <w:lang w:val="kk-KZ"/>
        </w:rPr>
      </w:pPr>
      <w:r w:rsidRPr="00DB7768">
        <w:rPr>
          <w:b/>
          <w:bCs/>
          <w:sz w:val="28"/>
          <w:szCs w:val="28"/>
          <w:lang w:val="kk-KZ"/>
        </w:rPr>
        <w:t>ЕҚТ 25. Су ресурстарын (тұщы суды қоса алғанда) ұтымсыз пайдаланудың алдын алу және азайту үшін  кейіннен айналымдағы су жүйесінде пайдалана отырып, қабат суларын тазартудың қажетті деңгейін қамтамасыз етеді.</w:t>
      </w:r>
    </w:p>
    <w:p w14:paraId="49AB47C9" w14:textId="77777777" w:rsidR="00DB7768" w:rsidRPr="00DB7768" w:rsidRDefault="00DB7768" w:rsidP="00DB7768">
      <w:pPr>
        <w:ind w:firstLine="709"/>
        <w:jc w:val="both"/>
        <w:rPr>
          <w:sz w:val="28"/>
          <w:szCs w:val="28"/>
          <w:lang w:val="kk-KZ"/>
        </w:rPr>
      </w:pPr>
      <w:r w:rsidRPr="00DB7768">
        <w:rPr>
          <w:sz w:val="28"/>
          <w:szCs w:val="28"/>
          <w:lang w:val="kk-KZ"/>
        </w:rPr>
        <w:t>Кейбір кен орындарының қабат сулары табиғи түрде минералданудың жоғарылауына ие және қайта пайдалану үшін тазарту әдістерін қолдану алынған тұздарды жою проблемасына әкелуі мүмкін.</w:t>
      </w:r>
    </w:p>
    <w:p w14:paraId="4AEDD6D1" w14:textId="77777777" w:rsidR="00DB7768" w:rsidRPr="00DB7768" w:rsidRDefault="00DB7768" w:rsidP="00DB7768">
      <w:pPr>
        <w:ind w:firstLine="709"/>
        <w:jc w:val="both"/>
        <w:rPr>
          <w:sz w:val="28"/>
          <w:szCs w:val="28"/>
          <w:lang w:val="kk-KZ"/>
        </w:rPr>
      </w:pPr>
      <w:r w:rsidRPr="00DB7768">
        <w:rPr>
          <w:sz w:val="28"/>
          <w:szCs w:val="28"/>
          <w:lang w:val="kk-KZ"/>
        </w:rPr>
        <w:t>Техникалар мынадай:</w:t>
      </w:r>
    </w:p>
    <w:p w14:paraId="2156DFE0" w14:textId="77777777" w:rsidR="00DB7768" w:rsidRPr="00DB7768" w:rsidRDefault="00DB7768" w:rsidP="00DB7768">
      <w:pPr>
        <w:numPr>
          <w:ilvl w:val="0"/>
          <w:numId w:val="16"/>
        </w:numPr>
        <w:ind w:left="0" w:firstLine="709"/>
        <w:contextualSpacing/>
        <w:jc w:val="both"/>
        <w:rPr>
          <w:sz w:val="28"/>
          <w:szCs w:val="28"/>
          <w:lang w:val="kk-KZ"/>
        </w:rPr>
      </w:pPr>
      <w:r w:rsidRPr="00DB7768">
        <w:rPr>
          <w:sz w:val="28"/>
          <w:szCs w:val="28"/>
          <w:lang w:val="kk-KZ"/>
        </w:rPr>
        <w:t>Сарқынды суларды тұзсыздандыру қондырғыларынан тұндыру ыдысына беру, онда мұнай мен суды одан әрі бөлуге қол жеткізуге болады. Судан мұнайды тікелей мұнаймен ластанған сарқынды суларды өңдеу жүйесінен алуға болады.</w:t>
      </w:r>
    </w:p>
    <w:p w14:paraId="1CD766F3" w14:textId="77777777" w:rsidR="00DB7768" w:rsidRPr="00DB7768" w:rsidRDefault="00DB7768" w:rsidP="00DB7768">
      <w:pPr>
        <w:numPr>
          <w:ilvl w:val="0"/>
          <w:numId w:val="16"/>
        </w:numPr>
        <w:ind w:left="0" w:firstLine="709"/>
        <w:contextualSpacing/>
        <w:jc w:val="both"/>
        <w:rPr>
          <w:sz w:val="28"/>
          <w:szCs w:val="28"/>
          <w:lang w:val="kk-KZ"/>
        </w:rPr>
      </w:pPr>
      <w:r w:rsidRPr="00DB7768">
        <w:rPr>
          <w:sz w:val="28"/>
          <w:szCs w:val="28"/>
          <w:lang w:val="kk-KZ"/>
        </w:rPr>
        <w:t>Оңтайлы фазааралық деңгей реттегіштерін таңдау. Өңделетін шикізаттың меншікті салмағы мен диапазонына байланыстыесыстырғыштар, сыйымдылық зондтары немесе радиотолқын детекторлары арасындағы ең дәл деңгей датчиктерін қарастыру қажет. Фазааралық деңгейді реттеудің дәлдігі тұзсыздандырғыштың дұрыс жұмыс істеуі үшін маңызды.</w:t>
      </w:r>
    </w:p>
    <w:p w14:paraId="0E953233" w14:textId="77777777" w:rsidR="00DB7768" w:rsidRPr="00DB7768" w:rsidRDefault="00DB7768" w:rsidP="00DB7768">
      <w:pPr>
        <w:ind w:firstLine="709"/>
        <w:contextualSpacing/>
        <w:jc w:val="both"/>
        <w:rPr>
          <w:sz w:val="28"/>
          <w:szCs w:val="28"/>
          <w:lang w:val="kk-KZ"/>
        </w:rPr>
      </w:pPr>
      <w:r w:rsidRPr="00DB7768">
        <w:rPr>
          <w:sz w:val="28"/>
          <w:szCs w:val="28"/>
          <w:lang w:val="kk-KZ"/>
        </w:rPr>
        <w:t xml:space="preserve">3.Мұнай мен суды бөлудің оңтайлы жақсаруына мұнайдың суға айтарлықтай тасымалдануына жауап беретін тоқтатылған ластағыш заттарды жоюға бағытталған </w:t>
      </w:r>
      <w:r w:rsidRPr="00DB7768">
        <w:rPr>
          <w:b/>
          <w:sz w:val="28"/>
          <w:szCs w:val="28"/>
          <w:lang w:val="kk-KZ"/>
        </w:rPr>
        <w:t>«</w:t>
      </w:r>
      <w:r w:rsidRPr="00DB7768">
        <w:rPr>
          <w:sz w:val="28"/>
          <w:szCs w:val="28"/>
          <w:lang w:val="kk-KZ"/>
        </w:rPr>
        <w:t>ылғалдандыратын</w:t>
      </w:r>
      <w:r w:rsidRPr="00DB7768">
        <w:rPr>
          <w:b/>
          <w:sz w:val="28"/>
          <w:szCs w:val="28"/>
          <w:lang w:val="kk-KZ"/>
        </w:rPr>
        <w:t>»</w:t>
      </w:r>
      <w:r w:rsidRPr="00DB7768">
        <w:rPr>
          <w:sz w:val="28"/>
          <w:szCs w:val="28"/>
          <w:lang w:val="kk-KZ"/>
        </w:rPr>
        <w:t xml:space="preserve"> агенттердің қоспалары арқылы қол жеткізуге болады.</w:t>
      </w:r>
    </w:p>
    <w:p w14:paraId="0CB391AB" w14:textId="77777777" w:rsidR="00DB7768" w:rsidRPr="00DB7768" w:rsidRDefault="00DB7768" w:rsidP="00DB7768">
      <w:pPr>
        <w:numPr>
          <w:ilvl w:val="0"/>
          <w:numId w:val="10"/>
        </w:numPr>
        <w:ind w:left="0" w:firstLine="709"/>
        <w:contextualSpacing/>
        <w:jc w:val="both"/>
        <w:rPr>
          <w:sz w:val="28"/>
          <w:szCs w:val="28"/>
          <w:lang w:val="kk-KZ"/>
        </w:rPr>
      </w:pPr>
      <w:r w:rsidRPr="00DB7768">
        <w:rPr>
          <w:sz w:val="28"/>
          <w:szCs w:val="28"/>
          <w:lang w:val="kk-KZ"/>
        </w:rPr>
        <w:t>Су тамшыларының бірігу процесін жақсартатын улы емес, биологиялық ыдырайтын, жанбайтын арнайы деэмульгациялайтын химиялық заттарды қолдану.</w:t>
      </w:r>
    </w:p>
    <w:p w14:paraId="5FE7F701" w14:textId="77777777" w:rsidR="00DB7768" w:rsidRPr="00DB7768" w:rsidRDefault="00DB7768" w:rsidP="00DB7768">
      <w:pPr>
        <w:ind w:firstLine="709"/>
        <w:jc w:val="both"/>
        <w:rPr>
          <w:sz w:val="28"/>
          <w:szCs w:val="28"/>
          <w:lang w:val="kk-KZ"/>
        </w:rPr>
      </w:pPr>
      <w:r w:rsidRPr="00DB7768">
        <w:rPr>
          <w:sz w:val="28"/>
          <w:szCs w:val="28"/>
          <w:lang w:val="kk-KZ"/>
        </w:rPr>
        <w:t xml:space="preserve">Суды тазарту операцияларының және технологиялық суды біріктіру нұсқаларын, сондай-ақ суды азайту және қайта пайдалану мүмкіндіктерін анықтау үшін суды үнемдеу бойынша жүргізілген талдаулар/зерттеулер нәтижелері бойынша. Мұнай-газ өндіретін зауыттардың көпшілігінде кейбір ішкі су ағындары әдетте тұщыландыру үшін шаю суы ретінде пайдаланылады, мысалы, конденсатты су және будан тазартылған қышқыл су. </w:t>
      </w:r>
    </w:p>
    <w:p w14:paraId="60FBCFCE" w14:textId="77777777" w:rsidR="00DB7768" w:rsidRPr="00DB7768" w:rsidRDefault="00DB7768" w:rsidP="00DB7768">
      <w:pPr>
        <w:ind w:firstLine="709"/>
        <w:jc w:val="both"/>
        <w:rPr>
          <w:sz w:val="28"/>
          <w:szCs w:val="28"/>
          <w:lang w:val="kk-KZ"/>
        </w:rPr>
      </w:pPr>
      <w:r w:rsidRPr="00DB7768">
        <w:rPr>
          <w:b/>
          <w:sz w:val="28"/>
          <w:szCs w:val="28"/>
          <w:lang w:val="kk-KZ"/>
        </w:rPr>
        <w:t>Қол жеткізілген экологиялық пайдалар</w:t>
      </w:r>
    </w:p>
    <w:p w14:paraId="37600800" w14:textId="77777777" w:rsidR="00DB7768" w:rsidRPr="00DB7768" w:rsidRDefault="00DB7768" w:rsidP="00DB7768">
      <w:pPr>
        <w:ind w:firstLine="709"/>
        <w:jc w:val="both"/>
        <w:rPr>
          <w:sz w:val="28"/>
          <w:szCs w:val="28"/>
          <w:lang w:val="kk-KZ"/>
        </w:rPr>
      </w:pPr>
      <w:r w:rsidRPr="00DB7768">
        <w:rPr>
          <w:sz w:val="28"/>
          <w:szCs w:val="28"/>
          <w:lang w:val="kk-KZ"/>
        </w:rPr>
        <w:t>Су ағындарының интеграциясы негізінен тұщы суды тұтынуды азайтуға бағытталған. Тұтынылатын судың азаюын (және өнімнің жоғалуын) сандық бағалау 50% - ға дейін өзгереді.</w:t>
      </w:r>
    </w:p>
    <w:p w14:paraId="7A1FACA2" w14:textId="77777777" w:rsidR="00DB7768" w:rsidRPr="00DB7768" w:rsidRDefault="00DB7768" w:rsidP="00DB7768">
      <w:pPr>
        <w:ind w:firstLine="709"/>
        <w:jc w:val="both"/>
        <w:rPr>
          <w:sz w:val="28"/>
          <w:szCs w:val="28"/>
          <w:lang w:val="kk-KZ"/>
        </w:rPr>
      </w:pPr>
    </w:p>
    <w:p w14:paraId="2C2EAB61" w14:textId="77777777" w:rsidR="00DB7768" w:rsidRPr="00DB7768" w:rsidRDefault="00DB7768" w:rsidP="00DB7768">
      <w:pPr>
        <w:ind w:firstLine="709"/>
        <w:jc w:val="both"/>
        <w:rPr>
          <w:b/>
          <w:bCs/>
          <w:sz w:val="28"/>
          <w:szCs w:val="28"/>
          <w:lang w:val="kk-KZ"/>
        </w:rPr>
      </w:pPr>
      <w:r w:rsidRPr="00DB7768">
        <w:rPr>
          <w:b/>
          <w:bCs/>
          <w:sz w:val="28"/>
          <w:szCs w:val="28"/>
          <w:lang w:val="kk-KZ"/>
        </w:rPr>
        <w:t xml:space="preserve">ЕҚТ 26. Сарқынды суларды қайта пайдалануды арттыру үшін ЕҚТ бу колонналарында  қышқыл суды шайғыш сумен булауды қолданудан тұрады.  </w:t>
      </w:r>
    </w:p>
    <w:p w14:paraId="15716AB4" w14:textId="77777777" w:rsidR="00DB7768" w:rsidRPr="00DB7768" w:rsidRDefault="00DB7768" w:rsidP="00DB7768">
      <w:pPr>
        <w:ind w:firstLine="709"/>
        <w:jc w:val="both"/>
        <w:rPr>
          <w:sz w:val="28"/>
          <w:szCs w:val="28"/>
          <w:lang w:val="kk-KZ"/>
        </w:rPr>
      </w:pPr>
      <w:r w:rsidRPr="00DB7768">
        <w:rPr>
          <w:sz w:val="28"/>
          <w:szCs w:val="28"/>
          <w:lang w:val="kk-KZ"/>
        </w:rPr>
        <w:t xml:space="preserve">Әр түрлі қондырғылардағы қышқыл су көбінесе қышқыл судың бу колоннасында буға айналады. Ол әдетте тұзсыздандыру қондырғысында жуу суымен бірге қайта пайдаланылады. </w:t>
      </w:r>
    </w:p>
    <w:p w14:paraId="3B17334A" w14:textId="77777777" w:rsidR="00DB7768" w:rsidRPr="00DB7768" w:rsidRDefault="00DB7768" w:rsidP="00DB7768">
      <w:pPr>
        <w:ind w:firstLine="709"/>
        <w:jc w:val="both"/>
        <w:rPr>
          <w:sz w:val="28"/>
          <w:szCs w:val="28"/>
          <w:lang w:val="kk-KZ"/>
        </w:rPr>
      </w:pPr>
      <w:r w:rsidRPr="00DB7768">
        <w:rPr>
          <w:sz w:val="28"/>
          <w:szCs w:val="28"/>
          <w:lang w:val="kk-KZ"/>
        </w:rPr>
        <w:t>Бір сатылы булау</w:t>
      </w:r>
    </w:p>
    <w:p w14:paraId="041764B2" w14:textId="77777777" w:rsidR="00DB7768" w:rsidRPr="00DB7768" w:rsidRDefault="00DB7768" w:rsidP="00DB7768">
      <w:pPr>
        <w:ind w:firstLine="709"/>
        <w:jc w:val="both"/>
        <w:rPr>
          <w:sz w:val="28"/>
          <w:szCs w:val="28"/>
          <w:lang w:val="kk-KZ"/>
        </w:rPr>
      </w:pPr>
      <w:r w:rsidRPr="00DB7768">
        <w:rPr>
          <w:sz w:val="28"/>
          <w:szCs w:val="28"/>
          <w:lang w:val="kk-KZ"/>
        </w:rPr>
        <w:t xml:space="preserve">Екі сатылы булау </w:t>
      </w:r>
    </w:p>
    <w:p w14:paraId="107EA6BB" w14:textId="77777777" w:rsidR="00DB7768" w:rsidRPr="00DB7768" w:rsidRDefault="00DB7768" w:rsidP="00DB7768">
      <w:pPr>
        <w:ind w:firstLine="709"/>
        <w:jc w:val="both"/>
        <w:rPr>
          <w:sz w:val="28"/>
          <w:szCs w:val="28"/>
          <w:lang w:val="kk-KZ"/>
        </w:rPr>
      </w:pPr>
      <w:r w:rsidRPr="00DB7768">
        <w:rPr>
          <w:sz w:val="28"/>
          <w:szCs w:val="28"/>
          <w:lang w:val="kk-KZ"/>
        </w:rPr>
        <w:t xml:space="preserve">Экологиялық тиімділігі: </w:t>
      </w:r>
    </w:p>
    <w:p w14:paraId="65CF11E6" w14:textId="77777777" w:rsidR="00DB7768" w:rsidRPr="00DB7768" w:rsidRDefault="00DB7768" w:rsidP="00DB7768">
      <w:pPr>
        <w:ind w:firstLine="709"/>
        <w:jc w:val="both"/>
        <w:rPr>
          <w:sz w:val="28"/>
          <w:szCs w:val="28"/>
          <w:lang w:val="kk-KZ"/>
        </w:rPr>
      </w:pPr>
      <w:r w:rsidRPr="00DB7768">
        <w:rPr>
          <w:sz w:val="28"/>
          <w:szCs w:val="28"/>
          <w:lang w:val="kk-KZ"/>
        </w:rPr>
        <w:t>Бір сатылы булау</w:t>
      </w:r>
    </w:p>
    <w:p w14:paraId="53EE86B6" w14:textId="77777777" w:rsidR="00DB7768" w:rsidRPr="00DB7768" w:rsidRDefault="00DB7768" w:rsidP="00DB7768">
      <w:pPr>
        <w:ind w:firstLine="709"/>
        <w:jc w:val="both"/>
        <w:rPr>
          <w:sz w:val="28"/>
          <w:szCs w:val="28"/>
          <w:lang w:val="kk-KZ"/>
        </w:rPr>
      </w:pPr>
      <w:r w:rsidRPr="00DB7768">
        <w:rPr>
          <w:sz w:val="28"/>
          <w:szCs w:val="28"/>
          <w:lang w:val="kk-KZ"/>
        </w:rPr>
        <w:t>Қышқыл ағын суларды булау қондырғысын орнату туралы мәліметтер</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115" w:type="dxa"/>
        </w:tblCellMar>
        <w:tblLook w:val="0000" w:firstRow="0" w:lastRow="0" w:firstColumn="0" w:lastColumn="0" w:noHBand="0" w:noVBand="0"/>
      </w:tblPr>
      <w:tblGrid>
        <w:gridCol w:w="550"/>
        <w:gridCol w:w="1524"/>
        <w:gridCol w:w="1883"/>
        <w:gridCol w:w="1315"/>
        <w:gridCol w:w="2194"/>
        <w:gridCol w:w="2156"/>
      </w:tblGrid>
      <w:tr w:rsidR="00DB7768" w:rsidRPr="00DB7768" w14:paraId="396F5FEC" w14:textId="77777777" w:rsidTr="001E3429">
        <w:trPr>
          <w:trHeight w:val="229"/>
          <w:tblHeader/>
        </w:trPr>
        <w:tc>
          <w:tcPr>
            <w:tcW w:w="279" w:type="pct"/>
            <w:vAlign w:val="center"/>
          </w:tcPr>
          <w:p w14:paraId="00B2CC03" w14:textId="77777777" w:rsidR="00DB7768" w:rsidRPr="00DB7768" w:rsidRDefault="00DB7768" w:rsidP="00DB7768">
            <w:pPr>
              <w:widowControl w:val="0"/>
              <w:contextualSpacing/>
              <w:jc w:val="center"/>
              <w:rPr>
                <w:b/>
                <w:lang w:val="kk-KZ"/>
              </w:rPr>
            </w:pPr>
            <w:r w:rsidRPr="00DB7768">
              <w:rPr>
                <w:b/>
                <w:lang w:val="kk-KZ"/>
              </w:rPr>
              <w:t>Р/с №</w:t>
            </w:r>
          </w:p>
        </w:tc>
        <w:tc>
          <w:tcPr>
            <w:tcW w:w="772" w:type="pct"/>
            <w:vAlign w:val="center"/>
          </w:tcPr>
          <w:p w14:paraId="66494509" w14:textId="77777777" w:rsidR="00DB7768" w:rsidRPr="00DB7768" w:rsidRDefault="00DB7768" w:rsidP="00DB7768">
            <w:pPr>
              <w:widowControl w:val="0"/>
              <w:contextualSpacing/>
              <w:jc w:val="center"/>
              <w:rPr>
                <w:b/>
                <w:lang w:val="kk-KZ"/>
              </w:rPr>
            </w:pPr>
          </w:p>
        </w:tc>
        <w:tc>
          <w:tcPr>
            <w:tcW w:w="954" w:type="pct"/>
            <w:vAlign w:val="center"/>
          </w:tcPr>
          <w:p w14:paraId="23EA6215" w14:textId="77777777" w:rsidR="00DB7768" w:rsidRPr="00DB7768" w:rsidRDefault="00DB7768" w:rsidP="00DB7768">
            <w:pPr>
              <w:widowControl w:val="0"/>
              <w:contextualSpacing/>
              <w:jc w:val="center"/>
              <w:rPr>
                <w:b/>
                <w:lang w:val="kk-KZ"/>
              </w:rPr>
            </w:pPr>
            <w:r w:rsidRPr="00DB7768">
              <w:rPr>
                <w:b/>
                <w:lang w:val="kk-KZ"/>
              </w:rPr>
              <w:t>Дереккөз:</w:t>
            </w:r>
          </w:p>
        </w:tc>
        <w:tc>
          <w:tcPr>
            <w:tcW w:w="723" w:type="pct"/>
            <w:vAlign w:val="center"/>
          </w:tcPr>
          <w:p w14:paraId="71C18F93" w14:textId="77777777" w:rsidR="00DB7768" w:rsidRPr="00DB7768" w:rsidRDefault="00DB7768" w:rsidP="00DB7768">
            <w:pPr>
              <w:widowControl w:val="0"/>
              <w:contextualSpacing/>
              <w:jc w:val="center"/>
              <w:rPr>
                <w:b/>
                <w:lang w:val="kk-KZ"/>
              </w:rPr>
            </w:pPr>
            <w:r w:rsidRPr="00DB7768">
              <w:rPr>
                <w:b/>
                <w:lang w:val="kk-KZ"/>
              </w:rPr>
              <w:t>Ағын</w:t>
            </w:r>
          </w:p>
        </w:tc>
        <w:tc>
          <w:tcPr>
            <w:tcW w:w="1112" w:type="pct"/>
            <w:vAlign w:val="center"/>
          </w:tcPr>
          <w:p w14:paraId="29ADF357" w14:textId="77777777" w:rsidR="00DB7768" w:rsidRPr="00DB7768" w:rsidRDefault="00DB7768" w:rsidP="00DB7768">
            <w:pPr>
              <w:widowControl w:val="0"/>
              <w:contextualSpacing/>
              <w:jc w:val="center"/>
              <w:rPr>
                <w:b/>
                <w:lang w:val="kk-KZ"/>
              </w:rPr>
            </w:pPr>
            <w:r w:rsidRPr="00DB7768">
              <w:rPr>
                <w:b/>
                <w:lang w:val="kk-KZ"/>
              </w:rPr>
              <w:t>Құрамы мин./макс.</w:t>
            </w:r>
          </w:p>
        </w:tc>
        <w:tc>
          <w:tcPr>
            <w:tcW w:w="1160" w:type="pct"/>
            <w:vAlign w:val="center"/>
          </w:tcPr>
          <w:p w14:paraId="115D0AAE" w14:textId="77777777" w:rsidR="00DB7768" w:rsidRPr="00DB7768" w:rsidRDefault="00DB7768" w:rsidP="00DB7768">
            <w:pPr>
              <w:widowControl w:val="0"/>
              <w:contextualSpacing/>
              <w:jc w:val="center"/>
              <w:rPr>
                <w:b/>
                <w:lang w:val="kk-KZ"/>
              </w:rPr>
            </w:pPr>
            <w:r w:rsidRPr="00DB7768">
              <w:rPr>
                <w:b/>
                <w:lang w:val="kk-KZ"/>
              </w:rPr>
              <w:t>Пікірлер орны</w:t>
            </w:r>
          </w:p>
        </w:tc>
      </w:tr>
      <w:tr w:rsidR="00DB7768" w:rsidRPr="00DB7768" w14:paraId="23D3FADE" w14:textId="77777777" w:rsidTr="001E3429">
        <w:trPr>
          <w:trHeight w:val="229"/>
          <w:tblHeader/>
        </w:trPr>
        <w:tc>
          <w:tcPr>
            <w:tcW w:w="279" w:type="pct"/>
            <w:vAlign w:val="center"/>
          </w:tcPr>
          <w:p w14:paraId="00BFA8BF" w14:textId="77777777" w:rsidR="00DB7768" w:rsidRPr="00DB7768" w:rsidRDefault="00DB7768" w:rsidP="00DB7768">
            <w:pPr>
              <w:widowControl w:val="0"/>
              <w:contextualSpacing/>
              <w:jc w:val="center"/>
              <w:rPr>
                <w:b/>
                <w:lang w:val="kk-KZ"/>
              </w:rPr>
            </w:pPr>
            <w:r w:rsidRPr="00DB7768">
              <w:rPr>
                <w:b/>
                <w:lang w:val="kk-KZ"/>
              </w:rPr>
              <w:t>1</w:t>
            </w:r>
          </w:p>
        </w:tc>
        <w:tc>
          <w:tcPr>
            <w:tcW w:w="772" w:type="pct"/>
            <w:vAlign w:val="center"/>
          </w:tcPr>
          <w:p w14:paraId="53B949DA" w14:textId="77777777" w:rsidR="00DB7768" w:rsidRPr="00DB7768" w:rsidRDefault="00DB7768" w:rsidP="00DB7768">
            <w:pPr>
              <w:widowControl w:val="0"/>
              <w:contextualSpacing/>
              <w:jc w:val="center"/>
              <w:rPr>
                <w:b/>
                <w:lang w:val="kk-KZ"/>
              </w:rPr>
            </w:pPr>
            <w:r w:rsidRPr="00DB7768">
              <w:rPr>
                <w:b/>
                <w:lang w:val="kk-KZ"/>
              </w:rPr>
              <w:t>2</w:t>
            </w:r>
          </w:p>
        </w:tc>
        <w:tc>
          <w:tcPr>
            <w:tcW w:w="954" w:type="pct"/>
            <w:vAlign w:val="center"/>
          </w:tcPr>
          <w:p w14:paraId="06531F52" w14:textId="77777777" w:rsidR="00DB7768" w:rsidRPr="00DB7768" w:rsidRDefault="00DB7768" w:rsidP="00DB7768">
            <w:pPr>
              <w:widowControl w:val="0"/>
              <w:contextualSpacing/>
              <w:jc w:val="center"/>
              <w:rPr>
                <w:b/>
                <w:lang w:val="kk-KZ"/>
              </w:rPr>
            </w:pPr>
            <w:r w:rsidRPr="00DB7768">
              <w:rPr>
                <w:b/>
                <w:lang w:val="kk-KZ"/>
              </w:rPr>
              <w:t>3</w:t>
            </w:r>
          </w:p>
        </w:tc>
        <w:tc>
          <w:tcPr>
            <w:tcW w:w="723" w:type="pct"/>
            <w:vAlign w:val="center"/>
          </w:tcPr>
          <w:p w14:paraId="3DE533AD" w14:textId="77777777" w:rsidR="00DB7768" w:rsidRPr="00DB7768" w:rsidRDefault="00DB7768" w:rsidP="00DB7768">
            <w:pPr>
              <w:widowControl w:val="0"/>
              <w:contextualSpacing/>
              <w:jc w:val="center"/>
              <w:rPr>
                <w:b/>
                <w:lang w:val="kk-KZ"/>
              </w:rPr>
            </w:pPr>
            <w:r w:rsidRPr="00DB7768">
              <w:rPr>
                <w:b/>
                <w:lang w:val="kk-KZ"/>
              </w:rPr>
              <w:t>4</w:t>
            </w:r>
          </w:p>
        </w:tc>
        <w:tc>
          <w:tcPr>
            <w:tcW w:w="1112" w:type="pct"/>
            <w:vAlign w:val="center"/>
          </w:tcPr>
          <w:p w14:paraId="1CFC581B" w14:textId="77777777" w:rsidR="00DB7768" w:rsidRPr="00DB7768" w:rsidRDefault="00DB7768" w:rsidP="00DB7768">
            <w:pPr>
              <w:widowControl w:val="0"/>
              <w:contextualSpacing/>
              <w:jc w:val="center"/>
              <w:rPr>
                <w:b/>
                <w:lang w:val="kk-KZ"/>
              </w:rPr>
            </w:pPr>
            <w:r w:rsidRPr="00DB7768">
              <w:rPr>
                <w:b/>
                <w:lang w:val="kk-KZ"/>
              </w:rPr>
              <w:t>5</w:t>
            </w:r>
          </w:p>
        </w:tc>
        <w:tc>
          <w:tcPr>
            <w:tcW w:w="1160" w:type="pct"/>
            <w:vAlign w:val="center"/>
          </w:tcPr>
          <w:p w14:paraId="17CCB8A3" w14:textId="77777777" w:rsidR="00DB7768" w:rsidRPr="00DB7768" w:rsidRDefault="00DB7768" w:rsidP="00DB7768">
            <w:pPr>
              <w:widowControl w:val="0"/>
              <w:contextualSpacing/>
              <w:jc w:val="center"/>
              <w:rPr>
                <w:b/>
                <w:lang w:val="kk-KZ"/>
              </w:rPr>
            </w:pPr>
            <w:r w:rsidRPr="00DB7768">
              <w:rPr>
                <w:b/>
                <w:lang w:val="kk-KZ"/>
              </w:rPr>
              <w:t>6</w:t>
            </w:r>
          </w:p>
        </w:tc>
      </w:tr>
      <w:tr w:rsidR="00DB7768" w:rsidRPr="00DB7768" w14:paraId="7DEF47CB" w14:textId="77777777" w:rsidTr="001E3429">
        <w:trPr>
          <w:trHeight w:val="1379"/>
        </w:trPr>
        <w:tc>
          <w:tcPr>
            <w:tcW w:w="279" w:type="pct"/>
          </w:tcPr>
          <w:p w14:paraId="164BCC3A" w14:textId="77777777" w:rsidR="00DB7768" w:rsidRPr="00DB7768" w:rsidRDefault="00DB7768" w:rsidP="00DB7768">
            <w:pPr>
              <w:widowControl w:val="0"/>
              <w:contextualSpacing/>
              <w:rPr>
                <w:lang w:val="kk-KZ"/>
              </w:rPr>
            </w:pPr>
            <w:r w:rsidRPr="00DB7768">
              <w:rPr>
                <w:lang w:val="kk-KZ"/>
              </w:rPr>
              <w:t>1</w:t>
            </w:r>
          </w:p>
        </w:tc>
        <w:tc>
          <w:tcPr>
            <w:tcW w:w="772" w:type="pct"/>
          </w:tcPr>
          <w:p w14:paraId="74E67BAC" w14:textId="77777777" w:rsidR="00DB7768" w:rsidRPr="00DB7768" w:rsidRDefault="00DB7768" w:rsidP="00DB7768">
            <w:pPr>
              <w:widowControl w:val="0"/>
              <w:contextualSpacing/>
              <w:rPr>
                <w:lang w:val="kk-KZ"/>
              </w:rPr>
            </w:pPr>
            <w:r w:rsidRPr="00DB7768">
              <w:rPr>
                <w:lang w:val="kk-KZ"/>
              </w:rPr>
              <w:t>Сарқынды сулар:</w:t>
            </w:r>
          </w:p>
          <w:p w14:paraId="492374F0" w14:textId="77777777" w:rsidR="00DB7768" w:rsidRPr="00DB7768" w:rsidRDefault="00DB7768" w:rsidP="00DB7768">
            <w:pPr>
              <w:widowControl w:val="0"/>
              <w:contextualSpacing/>
              <w:rPr>
                <w:lang w:val="kk-KZ"/>
              </w:rPr>
            </w:pPr>
            <w:r w:rsidRPr="00DB7768">
              <w:rPr>
                <w:lang w:val="kk-KZ"/>
              </w:rPr>
              <w:t>Тазартылған  қышқыл ағын сулар</w:t>
            </w:r>
          </w:p>
        </w:tc>
        <w:tc>
          <w:tcPr>
            <w:tcW w:w="954" w:type="pct"/>
          </w:tcPr>
          <w:p w14:paraId="7049F3FA" w14:textId="77777777" w:rsidR="00DB7768" w:rsidRPr="00DB7768" w:rsidRDefault="00DB7768" w:rsidP="00DB7768">
            <w:pPr>
              <w:widowControl w:val="0"/>
              <w:contextualSpacing/>
              <w:rPr>
                <w:lang w:val="kk-KZ"/>
              </w:rPr>
            </w:pPr>
            <w:r w:rsidRPr="00DB7768">
              <w:rPr>
                <w:lang w:val="kk-KZ"/>
              </w:rPr>
              <w:t>Колоннадан бөлінетін газ күкірт алу қондырғысына жіберіледі.</w:t>
            </w:r>
          </w:p>
        </w:tc>
        <w:tc>
          <w:tcPr>
            <w:tcW w:w="723" w:type="pct"/>
          </w:tcPr>
          <w:p w14:paraId="6021A106" w14:textId="77777777" w:rsidR="00DB7768" w:rsidRPr="00DB7768" w:rsidRDefault="00DB7768" w:rsidP="00DB7768">
            <w:pPr>
              <w:widowControl w:val="0"/>
              <w:contextualSpacing/>
              <w:rPr>
                <w:lang w:val="kk-KZ"/>
              </w:rPr>
            </w:pPr>
            <w:r w:rsidRPr="00DB7768">
              <w:rPr>
                <w:lang w:val="kk-KZ"/>
              </w:rPr>
              <w:t>Нысан ішінде әрекет етуші</w:t>
            </w:r>
          </w:p>
        </w:tc>
        <w:tc>
          <w:tcPr>
            <w:tcW w:w="1112" w:type="pct"/>
          </w:tcPr>
          <w:p w14:paraId="052B4FE8" w14:textId="77777777" w:rsidR="00DB7768" w:rsidRPr="00DB7768" w:rsidRDefault="00DB7768" w:rsidP="00DB7768">
            <w:pPr>
              <w:widowControl w:val="0"/>
              <w:contextualSpacing/>
              <w:rPr>
                <w:lang w:val="kk-KZ"/>
              </w:rPr>
            </w:pPr>
            <w:r w:rsidRPr="00DB7768">
              <w:rPr>
                <w:lang w:val="kk-KZ"/>
              </w:rPr>
              <w:t>Негізінен күкіртті сутегі H</w:t>
            </w:r>
            <w:r w:rsidRPr="00DB7768">
              <w:rPr>
                <w:vertAlign w:val="subscript"/>
                <w:lang w:val="kk-KZ"/>
              </w:rPr>
              <w:t>2</w:t>
            </w:r>
            <w:r w:rsidRPr="00DB7768">
              <w:rPr>
                <w:lang w:val="kk-KZ"/>
              </w:rPr>
              <w:t>S және аммиак ең үздік қолжетімді техникалар. Құрамы шикі мұнайдың сапасына және ЕҚТ конфигурациясына байланысты</w:t>
            </w:r>
          </w:p>
        </w:tc>
        <w:tc>
          <w:tcPr>
            <w:tcW w:w="1160" w:type="pct"/>
          </w:tcPr>
          <w:p w14:paraId="69A519E5" w14:textId="77777777" w:rsidR="00DB7768" w:rsidRPr="00DB7768" w:rsidRDefault="00DB7768" w:rsidP="00DB7768">
            <w:pPr>
              <w:widowControl w:val="0"/>
              <w:contextualSpacing/>
              <w:rPr>
                <w:lang w:val="kk-KZ"/>
              </w:rPr>
            </w:pPr>
            <w:r w:rsidRPr="00DB7768">
              <w:rPr>
                <w:lang w:val="kk-KZ"/>
              </w:rPr>
              <w:t>Екі сатылы булау ағындағы қышқыл газды бөлуге мүмкіндік береді: күкіртсутекке бай H</w:t>
            </w:r>
            <w:r w:rsidRPr="00DB7768">
              <w:rPr>
                <w:vertAlign w:val="subscript"/>
                <w:lang w:val="kk-KZ"/>
              </w:rPr>
              <w:t>2</w:t>
            </w:r>
            <w:r w:rsidRPr="00DB7768">
              <w:rPr>
                <w:lang w:val="kk-KZ"/>
              </w:rPr>
              <w:t>S және аммоний нитраты NH</w:t>
            </w:r>
            <w:r w:rsidRPr="00DB7768">
              <w:rPr>
                <w:vertAlign w:val="subscript"/>
                <w:lang w:val="kk-KZ"/>
              </w:rPr>
              <w:t>3</w:t>
            </w:r>
            <w:r w:rsidRPr="00DB7768">
              <w:rPr>
                <w:lang w:val="kk-KZ"/>
              </w:rPr>
              <w:t>.</w:t>
            </w:r>
          </w:p>
          <w:p w14:paraId="7DDF633E" w14:textId="77777777" w:rsidR="00DB7768" w:rsidRPr="00DB7768" w:rsidRDefault="00DB7768" w:rsidP="00DB7768">
            <w:pPr>
              <w:widowControl w:val="0"/>
              <w:contextualSpacing/>
              <w:rPr>
                <w:lang w:val="kk-KZ"/>
              </w:rPr>
            </w:pPr>
            <w:r w:rsidRPr="00DB7768">
              <w:rPr>
                <w:lang w:val="kk-KZ"/>
              </w:rPr>
              <w:t>Нәтижесінде оларды тазарту тиімдірек.</w:t>
            </w:r>
          </w:p>
        </w:tc>
      </w:tr>
      <w:tr w:rsidR="00DB7768" w:rsidRPr="00943110" w14:paraId="518FE82A" w14:textId="77777777" w:rsidTr="001E3429">
        <w:trPr>
          <w:trHeight w:val="1151"/>
        </w:trPr>
        <w:tc>
          <w:tcPr>
            <w:tcW w:w="279" w:type="pct"/>
          </w:tcPr>
          <w:p w14:paraId="5FA223C4" w14:textId="77777777" w:rsidR="00DB7768" w:rsidRPr="00DB7768" w:rsidRDefault="00DB7768" w:rsidP="00DB7768">
            <w:pPr>
              <w:widowControl w:val="0"/>
              <w:contextualSpacing/>
              <w:rPr>
                <w:lang w:val="kk-KZ"/>
              </w:rPr>
            </w:pPr>
            <w:r w:rsidRPr="00DB7768">
              <w:rPr>
                <w:lang w:val="kk-KZ"/>
              </w:rPr>
              <w:t>2</w:t>
            </w:r>
          </w:p>
        </w:tc>
        <w:tc>
          <w:tcPr>
            <w:tcW w:w="772" w:type="pct"/>
          </w:tcPr>
          <w:p w14:paraId="6A42FB21" w14:textId="77777777" w:rsidR="00DB7768" w:rsidRPr="00DB7768" w:rsidRDefault="00DB7768" w:rsidP="00DB7768">
            <w:pPr>
              <w:widowControl w:val="0"/>
              <w:contextualSpacing/>
              <w:rPr>
                <w:lang w:val="kk-KZ"/>
              </w:rPr>
            </w:pPr>
            <w:r w:rsidRPr="00DB7768">
              <w:rPr>
                <w:lang w:val="kk-KZ"/>
              </w:rPr>
              <w:t>Сарқынды сулар: тазартылған қышқыл ағындар</w:t>
            </w:r>
          </w:p>
        </w:tc>
        <w:tc>
          <w:tcPr>
            <w:tcW w:w="954" w:type="pct"/>
          </w:tcPr>
          <w:p w14:paraId="26A91488" w14:textId="77777777" w:rsidR="00DB7768" w:rsidRPr="00DB7768" w:rsidRDefault="00DB7768" w:rsidP="00DB7768">
            <w:pPr>
              <w:widowControl w:val="0"/>
              <w:contextualSpacing/>
              <w:rPr>
                <w:lang w:val="kk-KZ"/>
              </w:rPr>
            </w:pPr>
            <w:r w:rsidRPr="00DB7768">
              <w:rPr>
                <w:lang w:val="kk-KZ"/>
              </w:rPr>
              <w:t>Бу колоннасының сарқынды сулары</w:t>
            </w:r>
          </w:p>
          <w:p w14:paraId="3F855C54" w14:textId="77777777" w:rsidR="00DB7768" w:rsidRPr="00DB7768" w:rsidRDefault="00DB7768" w:rsidP="00DB7768">
            <w:pPr>
              <w:widowControl w:val="0"/>
              <w:contextualSpacing/>
              <w:rPr>
                <w:lang w:val="kk-KZ"/>
              </w:rPr>
            </w:pPr>
            <w:r w:rsidRPr="00DB7768">
              <w:rPr>
                <w:lang w:val="kk-KZ"/>
              </w:rPr>
              <w:t xml:space="preserve">тұзсыздандыру қондырғысында шаю сұйықтығы </w:t>
            </w:r>
          </w:p>
          <w:p w14:paraId="7A33E1D2" w14:textId="77777777" w:rsidR="00DB7768" w:rsidRPr="00DB7768" w:rsidRDefault="00DB7768" w:rsidP="00DB7768">
            <w:pPr>
              <w:widowControl w:val="0"/>
              <w:contextualSpacing/>
              <w:rPr>
                <w:lang w:val="kk-KZ"/>
              </w:rPr>
            </w:pPr>
            <w:r w:rsidRPr="00DB7768">
              <w:rPr>
                <w:lang w:val="kk-KZ"/>
              </w:rPr>
              <w:t xml:space="preserve"> ретінде пайдаланылады немесе тазарту құрылыстарына жіберіледі.</w:t>
            </w:r>
          </w:p>
        </w:tc>
        <w:tc>
          <w:tcPr>
            <w:tcW w:w="723" w:type="pct"/>
          </w:tcPr>
          <w:p w14:paraId="336B374A" w14:textId="77777777" w:rsidR="00DB7768" w:rsidRPr="00DB7768" w:rsidRDefault="00DB7768" w:rsidP="00DB7768">
            <w:pPr>
              <w:widowControl w:val="0"/>
              <w:contextualSpacing/>
              <w:rPr>
                <w:lang w:val="kk-KZ"/>
              </w:rPr>
            </w:pPr>
            <w:r w:rsidRPr="00DB7768">
              <w:rPr>
                <w:lang w:val="kk-KZ"/>
              </w:rPr>
              <w:t>Қуаты 5 Мт/г МӨЗ-де 20-50 м3/сағ.</w:t>
            </w:r>
          </w:p>
        </w:tc>
        <w:tc>
          <w:tcPr>
            <w:tcW w:w="1112" w:type="pct"/>
          </w:tcPr>
          <w:p w14:paraId="3334F16B" w14:textId="77777777" w:rsidR="00DB7768" w:rsidRPr="00DB7768" w:rsidRDefault="00DB7768" w:rsidP="00DB7768">
            <w:pPr>
              <w:widowControl w:val="0"/>
              <w:contextualSpacing/>
              <w:rPr>
                <w:lang w:val="kk-KZ"/>
              </w:rPr>
            </w:pPr>
            <w:r w:rsidRPr="00DB7768">
              <w:rPr>
                <w:lang w:val="kk-KZ"/>
              </w:rPr>
              <w:t>ОХТ: 500 мг/л сутегі H2S: 10 мг/</w:t>
            </w:r>
          </w:p>
          <w:p w14:paraId="111E600E" w14:textId="77777777" w:rsidR="00DB7768" w:rsidRPr="00DB7768" w:rsidRDefault="00DB7768" w:rsidP="00DB7768">
            <w:pPr>
              <w:widowControl w:val="0"/>
              <w:contextualSpacing/>
              <w:rPr>
                <w:lang w:val="kk-KZ"/>
              </w:rPr>
            </w:pPr>
            <w:r w:rsidRPr="00DB7768">
              <w:rPr>
                <w:lang w:val="kk-KZ"/>
              </w:rPr>
              <w:t>Фенол: 30-100 мг / л</w:t>
            </w:r>
          </w:p>
          <w:p w14:paraId="5557A5D1" w14:textId="77777777" w:rsidR="00DB7768" w:rsidRPr="00DB7768" w:rsidRDefault="00DB7768" w:rsidP="00DB7768">
            <w:pPr>
              <w:widowControl w:val="0"/>
              <w:contextualSpacing/>
              <w:rPr>
                <w:lang w:val="kk-KZ"/>
              </w:rPr>
            </w:pPr>
            <w:r w:rsidRPr="00DB7768">
              <w:rPr>
                <w:lang w:val="kk-KZ"/>
              </w:rPr>
              <w:t>аммоний нитраты NH3: 75-150 мг / л</w:t>
            </w:r>
          </w:p>
        </w:tc>
        <w:tc>
          <w:tcPr>
            <w:tcW w:w="1160" w:type="pct"/>
          </w:tcPr>
          <w:p w14:paraId="1E812DA0" w14:textId="77777777" w:rsidR="00DB7768" w:rsidRPr="00DB7768" w:rsidRDefault="00DB7768" w:rsidP="00DB7768">
            <w:pPr>
              <w:widowControl w:val="0"/>
              <w:contextualSpacing/>
              <w:rPr>
                <w:lang w:val="kk-KZ"/>
              </w:rPr>
            </w:pPr>
            <w:r w:rsidRPr="00DB7768">
              <w:rPr>
                <w:lang w:val="kk-KZ"/>
              </w:rPr>
              <w:t>Технологиялық қондырғыларда аз бу берілсе, тазартылған қышқыл ағындардың көлемі азаяды және</w:t>
            </w:r>
          </w:p>
          <w:p w14:paraId="5CC01FC6" w14:textId="77777777" w:rsidR="00DB7768" w:rsidRPr="00DB7768" w:rsidRDefault="00DB7768" w:rsidP="00DB7768">
            <w:pPr>
              <w:widowControl w:val="0"/>
              <w:contextualSpacing/>
              <w:rPr>
                <w:lang w:val="kk-KZ"/>
              </w:rPr>
            </w:pPr>
            <w:r w:rsidRPr="00DB7768">
              <w:rPr>
                <w:lang w:val="kk-KZ"/>
              </w:rPr>
              <w:t>қайта қазандықтың жұмыс уақытын көбейтіңіз.</w:t>
            </w:r>
          </w:p>
        </w:tc>
      </w:tr>
    </w:tbl>
    <w:p w14:paraId="18CA690E" w14:textId="77777777" w:rsidR="00DB7768" w:rsidRPr="00DB7768" w:rsidRDefault="00DB7768" w:rsidP="00DB7768">
      <w:pPr>
        <w:ind w:firstLine="709"/>
        <w:jc w:val="both"/>
        <w:rPr>
          <w:sz w:val="28"/>
          <w:szCs w:val="28"/>
          <w:lang w:val="kk-KZ"/>
        </w:rPr>
      </w:pPr>
    </w:p>
    <w:p w14:paraId="282CF0BD" w14:textId="77777777" w:rsidR="00DB7768" w:rsidRPr="00DB7768" w:rsidRDefault="00DB7768" w:rsidP="00DB7768">
      <w:pPr>
        <w:ind w:firstLine="709"/>
        <w:jc w:val="both"/>
        <w:rPr>
          <w:sz w:val="28"/>
          <w:szCs w:val="28"/>
          <w:lang w:val="kk-KZ"/>
        </w:rPr>
      </w:pPr>
      <w:r w:rsidRPr="00DB7768">
        <w:rPr>
          <w:sz w:val="28"/>
          <w:szCs w:val="28"/>
          <w:lang w:val="kk-KZ"/>
        </w:rPr>
        <w:t>Тазартылған қышқыл су сарқынды суларды тазалау станциясына немесе оны салқындатқаннан кейін (егер бұл қажет болса) қайта пайдалану үшін технологиялық қондырғыларға жіберіледі. Бұдан басқа, тазартылған қышқыл ағындарды тұщыландырғыш жуу сұйықтығы ретінде оның ластану деңгейі нормадан аспауы шартымен пайдаланады (NH</w:t>
      </w:r>
      <w:r w:rsidRPr="00DB7768">
        <w:rPr>
          <w:sz w:val="28"/>
          <w:szCs w:val="28"/>
          <w:vertAlign w:val="subscript"/>
          <w:lang w:val="kk-KZ"/>
        </w:rPr>
        <w:t>3</w:t>
      </w:r>
      <w:r w:rsidRPr="00DB7768">
        <w:rPr>
          <w:sz w:val="28"/>
          <w:szCs w:val="28"/>
          <w:lang w:val="kk-KZ"/>
        </w:rPr>
        <w:t xml:space="preserve"> аммиактың құрамы 150 ppm-ден кем және H</w:t>
      </w:r>
      <w:r w:rsidRPr="00DB7768">
        <w:rPr>
          <w:sz w:val="28"/>
          <w:szCs w:val="28"/>
          <w:vertAlign w:val="subscript"/>
          <w:lang w:val="kk-KZ"/>
        </w:rPr>
        <w:t>2</w:t>
      </w:r>
      <w:r w:rsidRPr="00DB7768">
        <w:rPr>
          <w:sz w:val="28"/>
          <w:szCs w:val="28"/>
          <w:lang w:val="kk-KZ"/>
        </w:rPr>
        <w:t>S күкіртті сутегінің құрамы 20 бөлшек/млн-нан кем). Мұндай шектеулер төменде орналасқан қондырғыларда коррозияны болдырмау үшін талап етіледі (мысалы, жоғары деңгейдегі МДАҚ жүйесінде).</w:t>
      </w:r>
    </w:p>
    <w:p w14:paraId="5F1C5468" w14:textId="77777777" w:rsidR="00DB7768" w:rsidRDefault="00DB7768" w:rsidP="00DB7768">
      <w:pPr>
        <w:ind w:firstLine="709"/>
        <w:jc w:val="both"/>
        <w:rPr>
          <w:sz w:val="28"/>
          <w:szCs w:val="28"/>
          <w:lang w:val="kk-KZ"/>
        </w:rPr>
      </w:pPr>
      <w:r w:rsidRPr="00DB7768">
        <w:rPr>
          <w:sz w:val="28"/>
          <w:szCs w:val="28"/>
          <w:lang w:val="kk-KZ"/>
        </w:rPr>
        <w:t>Екі сатылы булау</w:t>
      </w:r>
    </w:p>
    <w:p w14:paraId="1A528EB3" w14:textId="77777777" w:rsidR="009168D1" w:rsidRPr="00DB7768" w:rsidRDefault="009168D1" w:rsidP="00DB7768">
      <w:pPr>
        <w:ind w:firstLine="709"/>
        <w:jc w:val="both"/>
        <w:rPr>
          <w:sz w:val="28"/>
          <w:szCs w:val="28"/>
          <w:lang w:val="kk-KZ"/>
        </w:rPr>
      </w:pPr>
    </w:p>
    <w:p w14:paraId="5CDEFA23" w14:textId="77777777" w:rsidR="00DB7768" w:rsidRPr="00DB7768" w:rsidRDefault="00DB7768" w:rsidP="00DB7768">
      <w:pPr>
        <w:ind w:firstLine="709"/>
        <w:jc w:val="both"/>
        <w:rPr>
          <w:sz w:val="28"/>
          <w:szCs w:val="28"/>
          <w:lang w:val="kk-KZ"/>
        </w:rPr>
      </w:pPr>
      <w:r w:rsidRPr="00DB7768">
        <w:rPr>
          <w:sz w:val="28"/>
          <w:szCs w:val="28"/>
          <w:lang w:val="kk-KZ"/>
        </w:rPr>
        <w:t>Холборн қаласындағы МӨЗ  мысалында қышқыл ағын суларды буландырудың екі сатылы қондырғысының өнімділігі</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14"/>
        <w:gridCol w:w="1879"/>
        <w:gridCol w:w="2415"/>
        <w:gridCol w:w="2361"/>
        <w:gridCol w:w="2359"/>
      </w:tblGrid>
      <w:tr w:rsidR="00DB7768" w:rsidRPr="00DB7768" w14:paraId="7D325035" w14:textId="77777777" w:rsidTr="001E3429">
        <w:trPr>
          <w:trHeight w:val="691"/>
          <w:jc w:val="center"/>
        </w:trPr>
        <w:tc>
          <w:tcPr>
            <w:tcW w:w="319" w:type="pct"/>
            <w:vAlign w:val="center"/>
          </w:tcPr>
          <w:p w14:paraId="712F012E" w14:textId="77777777" w:rsidR="00DB7768" w:rsidRPr="00DB7768" w:rsidRDefault="00DB7768" w:rsidP="00DB7768">
            <w:pPr>
              <w:widowControl w:val="0"/>
              <w:contextualSpacing/>
              <w:jc w:val="center"/>
              <w:rPr>
                <w:b/>
                <w:bCs/>
                <w:lang w:val="kk-KZ"/>
              </w:rPr>
            </w:pPr>
            <w:r w:rsidRPr="00DB7768">
              <w:rPr>
                <w:b/>
                <w:bCs/>
                <w:lang w:val="kk-KZ"/>
              </w:rPr>
              <w:t>Р/с №</w:t>
            </w:r>
          </w:p>
        </w:tc>
        <w:tc>
          <w:tcPr>
            <w:tcW w:w="976" w:type="pct"/>
            <w:vAlign w:val="center"/>
          </w:tcPr>
          <w:p w14:paraId="334D3434" w14:textId="77777777" w:rsidR="00DB7768" w:rsidRPr="00DB7768" w:rsidRDefault="00DB7768" w:rsidP="00DB7768">
            <w:pPr>
              <w:widowControl w:val="0"/>
              <w:contextualSpacing/>
              <w:jc w:val="center"/>
              <w:rPr>
                <w:b/>
                <w:bCs/>
                <w:lang w:val="kk-KZ"/>
              </w:rPr>
            </w:pPr>
            <w:r w:rsidRPr="00DB7768">
              <w:rPr>
                <w:b/>
                <w:bCs/>
                <w:lang w:val="kk-KZ"/>
              </w:rPr>
              <w:t>Параметрлер</w:t>
            </w:r>
          </w:p>
        </w:tc>
        <w:tc>
          <w:tcPr>
            <w:tcW w:w="1254" w:type="pct"/>
            <w:vAlign w:val="center"/>
          </w:tcPr>
          <w:p w14:paraId="33D87759" w14:textId="77777777" w:rsidR="00DB7768" w:rsidRPr="00DB7768" w:rsidRDefault="00DB7768" w:rsidP="00DB7768">
            <w:pPr>
              <w:widowControl w:val="0"/>
              <w:contextualSpacing/>
              <w:jc w:val="center"/>
              <w:rPr>
                <w:b/>
                <w:bCs/>
                <w:lang w:val="kk-KZ"/>
              </w:rPr>
            </w:pPr>
            <w:r w:rsidRPr="00DB7768">
              <w:rPr>
                <w:b/>
                <w:bCs/>
                <w:lang w:val="kk-KZ"/>
              </w:rPr>
              <w:t>Ағынды суды беру колоннасы 1 (мг / л)</w:t>
            </w:r>
          </w:p>
        </w:tc>
        <w:tc>
          <w:tcPr>
            <w:tcW w:w="1226" w:type="pct"/>
            <w:vAlign w:val="center"/>
          </w:tcPr>
          <w:p w14:paraId="12675D9D" w14:textId="77777777" w:rsidR="00DB7768" w:rsidRPr="00DB7768" w:rsidRDefault="00DB7768" w:rsidP="00DB7768">
            <w:pPr>
              <w:widowControl w:val="0"/>
              <w:contextualSpacing/>
              <w:jc w:val="center"/>
              <w:rPr>
                <w:b/>
                <w:bCs/>
                <w:lang w:val="kk-KZ"/>
              </w:rPr>
            </w:pPr>
            <w:r w:rsidRPr="00DB7768">
              <w:rPr>
                <w:b/>
                <w:bCs/>
                <w:lang w:val="kk-KZ"/>
              </w:rPr>
              <w:t>2 (мг/л) ағындардың шығатын колоннасы</w:t>
            </w:r>
          </w:p>
        </w:tc>
        <w:tc>
          <w:tcPr>
            <w:tcW w:w="1225" w:type="pct"/>
            <w:vAlign w:val="center"/>
          </w:tcPr>
          <w:p w14:paraId="227F0011" w14:textId="77777777" w:rsidR="00DB7768" w:rsidRPr="00DB7768" w:rsidRDefault="00DB7768" w:rsidP="00DB7768">
            <w:pPr>
              <w:widowControl w:val="0"/>
              <w:contextualSpacing/>
              <w:jc w:val="center"/>
              <w:rPr>
                <w:b/>
                <w:bCs/>
                <w:lang w:val="kk-KZ"/>
              </w:rPr>
            </w:pPr>
            <w:r w:rsidRPr="00DB7768">
              <w:rPr>
                <w:b/>
                <w:bCs/>
                <w:lang w:val="kk-KZ"/>
              </w:rPr>
              <w:t>Тазартылған ағындар (мг / л)</w:t>
            </w:r>
          </w:p>
        </w:tc>
      </w:tr>
    </w:tbl>
    <w:p w14:paraId="0E3BFEC3" w14:textId="77777777" w:rsidR="00DB7768" w:rsidRPr="00DB7768" w:rsidRDefault="00DB7768" w:rsidP="00DB7768">
      <w:pPr>
        <w:ind w:firstLine="709"/>
        <w:rPr>
          <w:sz w:val="2"/>
          <w:szCs w:val="2"/>
          <w:lang w:val="kk-KZ"/>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02"/>
        <w:gridCol w:w="1926"/>
        <w:gridCol w:w="2403"/>
        <w:gridCol w:w="2349"/>
        <w:gridCol w:w="2348"/>
      </w:tblGrid>
      <w:tr w:rsidR="00DB7768" w:rsidRPr="00DB7768" w14:paraId="48227A04" w14:textId="77777777" w:rsidTr="001E3429">
        <w:trPr>
          <w:trHeight w:val="77"/>
          <w:tblHeader/>
          <w:jc w:val="center"/>
        </w:trPr>
        <w:tc>
          <w:tcPr>
            <w:tcW w:w="319" w:type="pct"/>
            <w:vAlign w:val="center"/>
          </w:tcPr>
          <w:p w14:paraId="2EA93BE8" w14:textId="77777777" w:rsidR="00DB7768" w:rsidRPr="00DB7768" w:rsidRDefault="00DB7768" w:rsidP="00DB7768">
            <w:pPr>
              <w:widowControl w:val="0"/>
              <w:contextualSpacing/>
              <w:jc w:val="center"/>
              <w:rPr>
                <w:b/>
                <w:bCs/>
                <w:lang w:val="kk-KZ"/>
              </w:rPr>
            </w:pPr>
            <w:r w:rsidRPr="00DB7768">
              <w:rPr>
                <w:b/>
                <w:bCs/>
                <w:lang w:val="kk-KZ"/>
              </w:rPr>
              <w:t>1</w:t>
            </w:r>
          </w:p>
        </w:tc>
        <w:tc>
          <w:tcPr>
            <w:tcW w:w="976" w:type="pct"/>
            <w:vAlign w:val="center"/>
          </w:tcPr>
          <w:p w14:paraId="2D6C0E8C" w14:textId="77777777" w:rsidR="00DB7768" w:rsidRPr="00DB7768" w:rsidRDefault="00DB7768" w:rsidP="00DB7768">
            <w:pPr>
              <w:widowControl w:val="0"/>
              <w:contextualSpacing/>
              <w:jc w:val="center"/>
              <w:rPr>
                <w:b/>
                <w:bCs/>
                <w:lang w:val="kk-KZ"/>
              </w:rPr>
            </w:pPr>
            <w:r w:rsidRPr="00DB7768">
              <w:rPr>
                <w:b/>
                <w:bCs/>
                <w:lang w:val="kk-KZ"/>
              </w:rPr>
              <w:t>2</w:t>
            </w:r>
          </w:p>
        </w:tc>
        <w:tc>
          <w:tcPr>
            <w:tcW w:w="1254" w:type="pct"/>
            <w:vAlign w:val="center"/>
          </w:tcPr>
          <w:p w14:paraId="2576CD7A" w14:textId="77777777" w:rsidR="00DB7768" w:rsidRPr="00DB7768" w:rsidRDefault="00DB7768" w:rsidP="00DB7768">
            <w:pPr>
              <w:widowControl w:val="0"/>
              <w:contextualSpacing/>
              <w:jc w:val="center"/>
              <w:rPr>
                <w:b/>
                <w:bCs/>
                <w:lang w:val="kk-KZ"/>
              </w:rPr>
            </w:pPr>
            <w:r w:rsidRPr="00DB7768">
              <w:rPr>
                <w:b/>
                <w:bCs/>
                <w:lang w:val="kk-KZ"/>
              </w:rPr>
              <w:t>3</w:t>
            </w:r>
          </w:p>
        </w:tc>
        <w:tc>
          <w:tcPr>
            <w:tcW w:w="1226" w:type="pct"/>
            <w:vAlign w:val="center"/>
          </w:tcPr>
          <w:p w14:paraId="59B59923" w14:textId="77777777" w:rsidR="00DB7768" w:rsidRPr="00DB7768" w:rsidRDefault="00DB7768" w:rsidP="00DB7768">
            <w:pPr>
              <w:widowControl w:val="0"/>
              <w:contextualSpacing/>
              <w:jc w:val="center"/>
              <w:rPr>
                <w:b/>
                <w:bCs/>
                <w:lang w:val="kk-KZ"/>
              </w:rPr>
            </w:pPr>
            <w:r w:rsidRPr="00DB7768">
              <w:rPr>
                <w:b/>
                <w:bCs/>
                <w:lang w:val="kk-KZ"/>
              </w:rPr>
              <w:t>4</w:t>
            </w:r>
          </w:p>
        </w:tc>
        <w:tc>
          <w:tcPr>
            <w:tcW w:w="1225" w:type="pct"/>
            <w:vAlign w:val="center"/>
          </w:tcPr>
          <w:p w14:paraId="26C0A90F" w14:textId="77777777" w:rsidR="00DB7768" w:rsidRPr="00DB7768" w:rsidRDefault="00DB7768" w:rsidP="00DB7768">
            <w:pPr>
              <w:widowControl w:val="0"/>
              <w:contextualSpacing/>
              <w:jc w:val="center"/>
              <w:rPr>
                <w:b/>
                <w:bCs/>
                <w:lang w:val="kk-KZ"/>
              </w:rPr>
            </w:pPr>
            <w:r w:rsidRPr="00DB7768">
              <w:rPr>
                <w:b/>
                <w:bCs/>
                <w:lang w:val="kk-KZ"/>
              </w:rPr>
              <w:t>5</w:t>
            </w:r>
          </w:p>
        </w:tc>
      </w:tr>
      <w:tr w:rsidR="00DB7768" w:rsidRPr="00DB7768" w14:paraId="6AA0B4AA" w14:textId="77777777" w:rsidTr="001E3429">
        <w:trPr>
          <w:trHeight w:val="230"/>
          <w:jc w:val="center"/>
        </w:trPr>
        <w:tc>
          <w:tcPr>
            <w:tcW w:w="319" w:type="pct"/>
          </w:tcPr>
          <w:p w14:paraId="6DAFD5EC" w14:textId="77777777" w:rsidR="00DB7768" w:rsidRPr="00DB7768" w:rsidRDefault="00DB7768" w:rsidP="00DB7768">
            <w:pPr>
              <w:widowControl w:val="0"/>
              <w:contextualSpacing/>
              <w:jc w:val="both"/>
              <w:rPr>
                <w:lang w:val="kk-KZ"/>
              </w:rPr>
            </w:pPr>
            <w:r w:rsidRPr="00DB7768">
              <w:rPr>
                <w:lang w:val="kk-KZ"/>
              </w:rPr>
              <w:t>1</w:t>
            </w:r>
          </w:p>
        </w:tc>
        <w:tc>
          <w:tcPr>
            <w:tcW w:w="976" w:type="pct"/>
          </w:tcPr>
          <w:p w14:paraId="0DAEC336" w14:textId="77777777" w:rsidR="00DB7768" w:rsidRPr="00DB7768" w:rsidRDefault="00DB7768" w:rsidP="00DB7768">
            <w:pPr>
              <w:widowControl w:val="0"/>
              <w:contextualSpacing/>
              <w:jc w:val="both"/>
              <w:rPr>
                <w:lang w:val="kk-KZ"/>
              </w:rPr>
            </w:pPr>
            <w:r w:rsidRPr="00DB7768">
              <w:rPr>
                <w:lang w:val="kk-KZ"/>
              </w:rPr>
              <w:t>ОХТ</w:t>
            </w:r>
          </w:p>
        </w:tc>
        <w:tc>
          <w:tcPr>
            <w:tcW w:w="1254" w:type="pct"/>
            <w:vAlign w:val="center"/>
          </w:tcPr>
          <w:p w14:paraId="0483A77E" w14:textId="77777777" w:rsidR="00DB7768" w:rsidRPr="00DB7768" w:rsidRDefault="00DB7768" w:rsidP="00DB7768">
            <w:pPr>
              <w:widowControl w:val="0"/>
              <w:contextualSpacing/>
              <w:jc w:val="center"/>
              <w:rPr>
                <w:lang w:val="kk-KZ"/>
              </w:rPr>
            </w:pPr>
            <w:r w:rsidRPr="00DB7768">
              <w:rPr>
                <w:lang w:val="kk-KZ"/>
              </w:rPr>
              <w:t>14 400</w:t>
            </w:r>
          </w:p>
        </w:tc>
        <w:tc>
          <w:tcPr>
            <w:tcW w:w="1226" w:type="pct"/>
            <w:vAlign w:val="center"/>
          </w:tcPr>
          <w:p w14:paraId="49BD3B14" w14:textId="77777777" w:rsidR="00DB7768" w:rsidRPr="00DB7768" w:rsidRDefault="00DB7768" w:rsidP="00DB7768">
            <w:pPr>
              <w:widowControl w:val="0"/>
              <w:contextualSpacing/>
              <w:jc w:val="center"/>
              <w:rPr>
                <w:lang w:val="kk-KZ"/>
              </w:rPr>
            </w:pPr>
            <w:r w:rsidRPr="00DB7768">
              <w:rPr>
                <w:lang w:val="kk-KZ"/>
              </w:rPr>
              <w:t>599</w:t>
            </w:r>
          </w:p>
        </w:tc>
        <w:tc>
          <w:tcPr>
            <w:tcW w:w="1225" w:type="pct"/>
            <w:vAlign w:val="center"/>
          </w:tcPr>
          <w:p w14:paraId="7B9051D8" w14:textId="77777777" w:rsidR="00DB7768" w:rsidRPr="00DB7768" w:rsidRDefault="00DB7768" w:rsidP="00DB7768">
            <w:pPr>
              <w:widowControl w:val="0"/>
              <w:contextualSpacing/>
              <w:jc w:val="center"/>
              <w:rPr>
                <w:lang w:val="kk-KZ"/>
              </w:rPr>
            </w:pPr>
            <w:r w:rsidRPr="00DB7768">
              <w:rPr>
                <w:lang w:val="kk-KZ"/>
              </w:rPr>
              <w:t>37</w:t>
            </w:r>
          </w:p>
        </w:tc>
      </w:tr>
      <w:tr w:rsidR="00DB7768" w:rsidRPr="00DB7768" w14:paraId="017C3CA1" w14:textId="77777777" w:rsidTr="001E3429">
        <w:trPr>
          <w:trHeight w:val="230"/>
          <w:jc w:val="center"/>
        </w:trPr>
        <w:tc>
          <w:tcPr>
            <w:tcW w:w="319" w:type="pct"/>
          </w:tcPr>
          <w:p w14:paraId="323FDEDC" w14:textId="77777777" w:rsidR="00DB7768" w:rsidRPr="00DB7768" w:rsidRDefault="00DB7768" w:rsidP="00DB7768">
            <w:pPr>
              <w:widowControl w:val="0"/>
              <w:contextualSpacing/>
              <w:jc w:val="both"/>
              <w:rPr>
                <w:lang w:val="kk-KZ"/>
              </w:rPr>
            </w:pPr>
            <w:r w:rsidRPr="00DB7768">
              <w:rPr>
                <w:lang w:val="kk-KZ"/>
              </w:rPr>
              <w:t>2</w:t>
            </w:r>
          </w:p>
        </w:tc>
        <w:tc>
          <w:tcPr>
            <w:tcW w:w="976" w:type="pct"/>
          </w:tcPr>
          <w:p w14:paraId="5755767C" w14:textId="77777777" w:rsidR="00DB7768" w:rsidRPr="00DB7768" w:rsidRDefault="00DB7768" w:rsidP="00DB7768">
            <w:pPr>
              <w:widowControl w:val="0"/>
              <w:contextualSpacing/>
              <w:jc w:val="both"/>
              <w:rPr>
                <w:lang w:val="kk-KZ"/>
              </w:rPr>
            </w:pPr>
            <w:r w:rsidRPr="00DB7768">
              <w:rPr>
                <w:lang w:val="kk-KZ"/>
              </w:rPr>
              <w:t>Көмірсутектер</w:t>
            </w:r>
          </w:p>
        </w:tc>
        <w:tc>
          <w:tcPr>
            <w:tcW w:w="1254" w:type="pct"/>
            <w:vAlign w:val="center"/>
          </w:tcPr>
          <w:p w14:paraId="04AF67B7" w14:textId="77777777" w:rsidR="00DB7768" w:rsidRPr="00DB7768" w:rsidRDefault="00DB7768" w:rsidP="00DB7768">
            <w:pPr>
              <w:widowControl w:val="0"/>
              <w:contextualSpacing/>
              <w:jc w:val="center"/>
              <w:rPr>
                <w:lang w:val="kk-KZ"/>
              </w:rPr>
            </w:pPr>
            <w:r w:rsidRPr="00DB7768">
              <w:rPr>
                <w:lang w:val="kk-KZ"/>
              </w:rPr>
              <w:t>98</w:t>
            </w:r>
          </w:p>
        </w:tc>
        <w:tc>
          <w:tcPr>
            <w:tcW w:w="1226" w:type="pct"/>
            <w:vAlign w:val="center"/>
          </w:tcPr>
          <w:p w14:paraId="582A83D6" w14:textId="77777777" w:rsidR="00DB7768" w:rsidRPr="00DB7768" w:rsidRDefault="00DB7768" w:rsidP="00DB7768">
            <w:pPr>
              <w:widowControl w:val="0"/>
              <w:contextualSpacing/>
              <w:jc w:val="center"/>
              <w:rPr>
                <w:lang w:val="kk-KZ"/>
              </w:rPr>
            </w:pPr>
            <w:r w:rsidRPr="00DB7768">
              <w:rPr>
                <w:lang w:val="kk-KZ"/>
              </w:rPr>
              <w:t>4</w:t>
            </w:r>
          </w:p>
        </w:tc>
        <w:tc>
          <w:tcPr>
            <w:tcW w:w="1225" w:type="pct"/>
            <w:vAlign w:val="center"/>
          </w:tcPr>
          <w:p w14:paraId="721096F5" w14:textId="77777777" w:rsidR="00DB7768" w:rsidRPr="00DB7768" w:rsidRDefault="00DB7768" w:rsidP="00DB7768">
            <w:pPr>
              <w:widowControl w:val="0"/>
              <w:contextualSpacing/>
              <w:jc w:val="center"/>
              <w:rPr>
                <w:lang w:val="kk-KZ"/>
              </w:rPr>
            </w:pPr>
            <w:r w:rsidRPr="00DB7768">
              <w:rPr>
                <w:lang w:val="kk-KZ"/>
              </w:rPr>
              <w:t>1,1</w:t>
            </w:r>
          </w:p>
        </w:tc>
      </w:tr>
      <w:tr w:rsidR="00DB7768" w:rsidRPr="00DB7768" w14:paraId="00CBC6B8" w14:textId="77777777" w:rsidTr="001E3429">
        <w:trPr>
          <w:trHeight w:val="230"/>
          <w:jc w:val="center"/>
        </w:trPr>
        <w:tc>
          <w:tcPr>
            <w:tcW w:w="319" w:type="pct"/>
          </w:tcPr>
          <w:p w14:paraId="162E9746" w14:textId="77777777" w:rsidR="00DB7768" w:rsidRPr="00DB7768" w:rsidRDefault="00DB7768" w:rsidP="00DB7768">
            <w:pPr>
              <w:widowControl w:val="0"/>
              <w:contextualSpacing/>
              <w:jc w:val="both"/>
              <w:rPr>
                <w:lang w:val="kk-KZ"/>
              </w:rPr>
            </w:pPr>
            <w:r w:rsidRPr="00DB7768">
              <w:rPr>
                <w:lang w:val="kk-KZ"/>
              </w:rPr>
              <w:t>3</w:t>
            </w:r>
          </w:p>
        </w:tc>
        <w:tc>
          <w:tcPr>
            <w:tcW w:w="976" w:type="pct"/>
          </w:tcPr>
          <w:p w14:paraId="146E2769" w14:textId="77777777" w:rsidR="00DB7768" w:rsidRPr="00DB7768" w:rsidRDefault="00DB7768" w:rsidP="00DB7768">
            <w:pPr>
              <w:widowControl w:val="0"/>
              <w:contextualSpacing/>
              <w:jc w:val="both"/>
              <w:rPr>
                <w:lang w:val="kk-KZ"/>
              </w:rPr>
            </w:pPr>
            <w:r w:rsidRPr="00DB7768">
              <w:rPr>
                <w:lang w:val="kk-KZ"/>
              </w:rPr>
              <w:t>Бейорганикалық азот .</w:t>
            </w:r>
          </w:p>
        </w:tc>
        <w:tc>
          <w:tcPr>
            <w:tcW w:w="1254" w:type="pct"/>
            <w:vAlign w:val="center"/>
          </w:tcPr>
          <w:p w14:paraId="60EA90FE" w14:textId="77777777" w:rsidR="00DB7768" w:rsidRPr="00DB7768" w:rsidRDefault="00DB7768" w:rsidP="00DB7768">
            <w:pPr>
              <w:widowControl w:val="0"/>
              <w:contextualSpacing/>
              <w:jc w:val="center"/>
              <w:rPr>
                <w:lang w:val="kk-KZ"/>
              </w:rPr>
            </w:pPr>
            <w:r w:rsidRPr="00DB7768">
              <w:rPr>
                <w:lang w:val="kk-KZ"/>
              </w:rPr>
              <w:t>1 373</w:t>
            </w:r>
          </w:p>
        </w:tc>
        <w:tc>
          <w:tcPr>
            <w:tcW w:w="1226" w:type="pct"/>
            <w:vAlign w:val="center"/>
          </w:tcPr>
          <w:p w14:paraId="21C9380E" w14:textId="77777777" w:rsidR="00DB7768" w:rsidRPr="00DB7768" w:rsidRDefault="00DB7768" w:rsidP="00DB7768">
            <w:pPr>
              <w:widowControl w:val="0"/>
              <w:contextualSpacing/>
              <w:jc w:val="center"/>
              <w:rPr>
                <w:lang w:val="kk-KZ"/>
              </w:rPr>
            </w:pPr>
            <w:r w:rsidRPr="00DB7768">
              <w:rPr>
                <w:lang w:val="kk-KZ"/>
              </w:rPr>
              <w:t>6</w:t>
            </w:r>
          </w:p>
        </w:tc>
        <w:tc>
          <w:tcPr>
            <w:tcW w:w="1225" w:type="pct"/>
            <w:vAlign w:val="center"/>
          </w:tcPr>
          <w:p w14:paraId="3F782FBA" w14:textId="77777777" w:rsidR="00DB7768" w:rsidRPr="00DB7768" w:rsidRDefault="00DB7768" w:rsidP="00DB7768">
            <w:pPr>
              <w:widowControl w:val="0"/>
              <w:contextualSpacing/>
              <w:jc w:val="center"/>
              <w:rPr>
                <w:lang w:val="kk-KZ"/>
              </w:rPr>
            </w:pPr>
            <w:r w:rsidRPr="00DB7768">
              <w:rPr>
                <w:lang w:val="kk-KZ"/>
              </w:rPr>
              <w:t>7</w:t>
            </w:r>
          </w:p>
        </w:tc>
      </w:tr>
      <w:tr w:rsidR="00DB7768" w:rsidRPr="00DB7768" w14:paraId="2D57E4AF" w14:textId="77777777" w:rsidTr="001E3429">
        <w:trPr>
          <w:trHeight w:val="230"/>
          <w:jc w:val="center"/>
        </w:trPr>
        <w:tc>
          <w:tcPr>
            <w:tcW w:w="319" w:type="pct"/>
          </w:tcPr>
          <w:p w14:paraId="249333A6" w14:textId="77777777" w:rsidR="00DB7768" w:rsidRPr="00DB7768" w:rsidRDefault="00DB7768" w:rsidP="00DB7768">
            <w:pPr>
              <w:widowControl w:val="0"/>
              <w:contextualSpacing/>
              <w:jc w:val="both"/>
              <w:rPr>
                <w:lang w:val="kk-KZ"/>
              </w:rPr>
            </w:pPr>
            <w:r w:rsidRPr="00DB7768">
              <w:rPr>
                <w:lang w:val="kk-KZ"/>
              </w:rPr>
              <w:t>4</w:t>
            </w:r>
          </w:p>
        </w:tc>
        <w:tc>
          <w:tcPr>
            <w:tcW w:w="976" w:type="pct"/>
          </w:tcPr>
          <w:p w14:paraId="3E3120A0" w14:textId="77777777" w:rsidR="00DB7768" w:rsidRPr="00DB7768" w:rsidRDefault="00DB7768" w:rsidP="00DB7768">
            <w:pPr>
              <w:widowControl w:val="0"/>
              <w:contextualSpacing/>
              <w:jc w:val="both"/>
              <w:rPr>
                <w:lang w:val="kk-KZ"/>
              </w:rPr>
            </w:pPr>
            <w:r w:rsidRPr="00DB7768">
              <w:rPr>
                <w:lang w:val="kk-KZ"/>
              </w:rPr>
              <w:t>NH4-N</w:t>
            </w:r>
          </w:p>
        </w:tc>
        <w:tc>
          <w:tcPr>
            <w:tcW w:w="1254" w:type="pct"/>
            <w:vAlign w:val="center"/>
          </w:tcPr>
          <w:p w14:paraId="7DBD7DBD" w14:textId="77777777" w:rsidR="00DB7768" w:rsidRPr="00DB7768" w:rsidRDefault="00DB7768" w:rsidP="00DB7768">
            <w:pPr>
              <w:widowControl w:val="0"/>
              <w:contextualSpacing/>
              <w:jc w:val="center"/>
              <w:rPr>
                <w:lang w:val="kk-KZ"/>
              </w:rPr>
            </w:pPr>
            <w:r w:rsidRPr="00DB7768">
              <w:rPr>
                <w:lang w:val="kk-KZ"/>
              </w:rPr>
              <w:t>1 372</w:t>
            </w:r>
          </w:p>
        </w:tc>
        <w:tc>
          <w:tcPr>
            <w:tcW w:w="1226" w:type="pct"/>
            <w:vAlign w:val="center"/>
          </w:tcPr>
          <w:p w14:paraId="698DBB7C" w14:textId="77777777" w:rsidR="00DB7768" w:rsidRPr="00DB7768" w:rsidRDefault="00DB7768" w:rsidP="00DB7768">
            <w:pPr>
              <w:widowControl w:val="0"/>
              <w:contextualSpacing/>
              <w:jc w:val="center"/>
              <w:rPr>
                <w:lang w:val="kk-KZ"/>
              </w:rPr>
            </w:pPr>
            <w:r w:rsidRPr="00DB7768">
              <w:rPr>
                <w:lang w:val="kk-KZ"/>
              </w:rPr>
              <w:t>5</w:t>
            </w:r>
          </w:p>
        </w:tc>
        <w:tc>
          <w:tcPr>
            <w:tcW w:w="1225" w:type="pct"/>
            <w:vAlign w:val="center"/>
          </w:tcPr>
          <w:p w14:paraId="7D5E7FC0" w14:textId="77777777" w:rsidR="00DB7768" w:rsidRPr="00DB7768" w:rsidRDefault="00DB7768" w:rsidP="00DB7768">
            <w:pPr>
              <w:widowControl w:val="0"/>
              <w:contextualSpacing/>
              <w:jc w:val="center"/>
              <w:rPr>
                <w:lang w:val="kk-KZ"/>
              </w:rPr>
            </w:pPr>
            <w:r w:rsidRPr="00DB7768">
              <w:rPr>
                <w:lang w:val="kk-KZ"/>
              </w:rPr>
              <w:t>5</w:t>
            </w:r>
          </w:p>
        </w:tc>
      </w:tr>
      <w:tr w:rsidR="00DB7768" w:rsidRPr="00DB7768" w14:paraId="26A0C516" w14:textId="77777777" w:rsidTr="001E3429">
        <w:trPr>
          <w:trHeight w:val="230"/>
          <w:jc w:val="center"/>
        </w:trPr>
        <w:tc>
          <w:tcPr>
            <w:tcW w:w="319" w:type="pct"/>
          </w:tcPr>
          <w:p w14:paraId="1FECD1D6" w14:textId="77777777" w:rsidR="00DB7768" w:rsidRPr="00DB7768" w:rsidRDefault="00DB7768" w:rsidP="00DB7768">
            <w:pPr>
              <w:widowControl w:val="0"/>
              <w:contextualSpacing/>
              <w:jc w:val="both"/>
              <w:rPr>
                <w:lang w:val="kk-KZ"/>
              </w:rPr>
            </w:pPr>
            <w:r w:rsidRPr="00DB7768">
              <w:rPr>
                <w:lang w:val="kk-KZ"/>
              </w:rPr>
              <w:t>5</w:t>
            </w:r>
          </w:p>
        </w:tc>
        <w:tc>
          <w:tcPr>
            <w:tcW w:w="976" w:type="pct"/>
          </w:tcPr>
          <w:p w14:paraId="5B3AC46D" w14:textId="77777777" w:rsidR="00DB7768" w:rsidRPr="00DB7768" w:rsidRDefault="00DB7768" w:rsidP="00DB7768">
            <w:pPr>
              <w:widowControl w:val="0"/>
              <w:contextualSpacing/>
              <w:jc w:val="both"/>
              <w:rPr>
                <w:lang w:val="kk-KZ"/>
              </w:rPr>
            </w:pPr>
            <w:r w:rsidRPr="00DB7768">
              <w:rPr>
                <w:lang w:val="kk-KZ"/>
              </w:rPr>
              <w:t>Фенолдар</w:t>
            </w:r>
          </w:p>
        </w:tc>
        <w:tc>
          <w:tcPr>
            <w:tcW w:w="1254" w:type="pct"/>
            <w:vAlign w:val="center"/>
          </w:tcPr>
          <w:p w14:paraId="788E6096" w14:textId="77777777" w:rsidR="00DB7768" w:rsidRPr="00DB7768" w:rsidRDefault="00DB7768" w:rsidP="00DB7768">
            <w:pPr>
              <w:widowControl w:val="0"/>
              <w:contextualSpacing/>
              <w:jc w:val="center"/>
              <w:rPr>
                <w:lang w:val="kk-KZ"/>
              </w:rPr>
            </w:pPr>
            <w:r w:rsidRPr="00DB7768">
              <w:rPr>
                <w:lang w:val="kk-KZ"/>
              </w:rPr>
              <w:t>182</w:t>
            </w:r>
          </w:p>
        </w:tc>
        <w:tc>
          <w:tcPr>
            <w:tcW w:w="1226" w:type="pct"/>
            <w:vAlign w:val="center"/>
          </w:tcPr>
          <w:p w14:paraId="091C5647" w14:textId="77777777" w:rsidR="00DB7768" w:rsidRPr="00DB7768" w:rsidRDefault="00DB7768" w:rsidP="00DB7768">
            <w:pPr>
              <w:widowControl w:val="0"/>
              <w:contextualSpacing/>
              <w:jc w:val="center"/>
              <w:rPr>
                <w:lang w:val="kk-KZ"/>
              </w:rPr>
            </w:pPr>
            <w:r w:rsidRPr="00DB7768">
              <w:rPr>
                <w:lang w:val="kk-KZ"/>
              </w:rPr>
              <w:t>141</w:t>
            </w:r>
          </w:p>
        </w:tc>
        <w:tc>
          <w:tcPr>
            <w:tcW w:w="1225" w:type="pct"/>
            <w:vAlign w:val="center"/>
          </w:tcPr>
          <w:p w14:paraId="1F2697F8" w14:textId="77777777" w:rsidR="00DB7768" w:rsidRPr="00DB7768" w:rsidRDefault="00DB7768" w:rsidP="00DB7768">
            <w:pPr>
              <w:widowControl w:val="0"/>
              <w:contextualSpacing/>
              <w:jc w:val="center"/>
              <w:rPr>
                <w:lang w:val="kk-KZ"/>
              </w:rPr>
            </w:pPr>
            <w:r w:rsidRPr="00DB7768">
              <w:rPr>
                <w:lang w:val="kk-KZ"/>
              </w:rPr>
              <w:t>0,1</w:t>
            </w:r>
          </w:p>
        </w:tc>
      </w:tr>
      <w:tr w:rsidR="00DB7768" w:rsidRPr="00DB7768" w14:paraId="75F45191" w14:textId="77777777" w:rsidTr="001E3429">
        <w:trPr>
          <w:trHeight w:val="230"/>
          <w:jc w:val="center"/>
        </w:trPr>
        <w:tc>
          <w:tcPr>
            <w:tcW w:w="319" w:type="pct"/>
          </w:tcPr>
          <w:p w14:paraId="00B5951E" w14:textId="77777777" w:rsidR="00DB7768" w:rsidRPr="00DB7768" w:rsidRDefault="00DB7768" w:rsidP="00DB7768">
            <w:pPr>
              <w:widowControl w:val="0"/>
              <w:contextualSpacing/>
              <w:jc w:val="both"/>
              <w:rPr>
                <w:lang w:val="kk-KZ"/>
              </w:rPr>
            </w:pPr>
            <w:r w:rsidRPr="00DB7768">
              <w:rPr>
                <w:lang w:val="kk-KZ"/>
              </w:rPr>
              <w:t>6</w:t>
            </w:r>
          </w:p>
        </w:tc>
        <w:tc>
          <w:tcPr>
            <w:tcW w:w="976" w:type="pct"/>
          </w:tcPr>
          <w:p w14:paraId="5126553F" w14:textId="77777777" w:rsidR="00DB7768" w:rsidRPr="00DB7768" w:rsidRDefault="00DB7768" w:rsidP="00DB7768">
            <w:pPr>
              <w:widowControl w:val="0"/>
              <w:contextualSpacing/>
              <w:jc w:val="both"/>
              <w:rPr>
                <w:lang w:val="kk-KZ"/>
              </w:rPr>
            </w:pPr>
            <w:r w:rsidRPr="00DB7768">
              <w:rPr>
                <w:lang w:val="kk-KZ"/>
              </w:rPr>
              <w:t>Сульфидтер</w:t>
            </w:r>
          </w:p>
        </w:tc>
        <w:tc>
          <w:tcPr>
            <w:tcW w:w="1254" w:type="pct"/>
            <w:vAlign w:val="center"/>
          </w:tcPr>
          <w:p w14:paraId="46A13851" w14:textId="77777777" w:rsidR="00DB7768" w:rsidRPr="00DB7768" w:rsidRDefault="00DB7768" w:rsidP="00DB7768">
            <w:pPr>
              <w:widowControl w:val="0"/>
              <w:contextualSpacing/>
              <w:jc w:val="center"/>
              <w:rPr>
                <w:lang w:val="kk-KZ"/>
              </w:rPr>
            </w:pPr>
            <w:r w:rsidRPr="00DB7768">
              <w:rPr>
                <w:lang w:val="kk-KZ"/>
              </w:rPr>
              <w:t>1 323</w:t>
            </w:r>
          </w:p>
        </w:tc>
        <w:tc>
          <w:tcPr>
            <w:tcW w:w="1226" w:type="pct"/>
            <w:vAlign w:val="center"/>
          </w:tcPr>
          <w:p w14:paraId="31FA45FB" w14:textId="77777777" w:rsidR="00DB7768" w:rsidRPr="00DB7768" w:rsidRDefault="00DB7768" w:rsidP="00DB7768">
            <w:pPr>
              <w:widowControl w:val="0"/>
              <w:contextualSpacing/>
              <w:jc w:val="center"/>
              <w:rPr>
                <w:lang w:val="kk-KZ"/>
              </w:rPr>
            </w:pPr>
            <w:r w:rsidRPr="00DB7768">
              <w:rPr>
                <w:lang w:val="kk-KZ"/>
              </w:rPr>
              <w:t>5</w:t>
            </w:r>
          </w:p>
        </w:tc>
        <w:tc>
          <w:tcPr>
            <w:tcW w:w="1225" w:type="pct"/>
            <w:vAlign w:val="center"/>
          </w:tcPr>
          <w:p w14:paraId="695B7DC1" w14:textId="77777777" w:rsidR="00DB7768" w:rsidRPr="00DB7768" w:rsidRDefault="00DB7768" w:rsidP="00DB7768">
            <w:pPr>
              <w:widowControl w:val="0"/>
              <w:contextualSpacing/>
              <w:jc w:val="center"/>
              <w:rPr>
                <w:lang w:val="kk-KZ"/>
              </w:rPr>
            </w:pPr>
            <w:r w:rsidRPr="00DB7768">
              <w:rPr>
                <w:lang w:val="kk-KZ"/>
              </w:rPr>
              <w:t>0,5</w:t>
            </w:r>
          </w:p>
        </w:tc>
      </w:tr>
    </w:tbl>
    <w:p w14:paraId="38EA1C91" w14:textId="77777777" w:rsidR="00DB7768" w:rsidRPr="00DB7768" w:rsidRDefault="00DB7768" w:rsidP="00DB7768">
      <w:pPr>
        <w:ind w:firstLine="709"/>
        <w:jc w:val="both"/>
        <w:rPr>
          <w:sz w:val="28"/>
          <w:szCs w:val="28"/>
          <w:lang w:val="kk-KZ"/>
        </w:rPr>
      </w:pPr>
    </w:p>
    <w:p w14:paraId="0856A7F1" w14:textId="77777777" w:rsidR="00DB7768" w:rsidRPr="00DB7768" w:rsidRDefault="00DB7768" w:rsidP="00DB7768">
      <w:pPr>
        <w:ind w:firstLine="709"/>
        <w:jc w:val="both"/>
        <w:rPr>
          <w:sz w:val="28"/>
          <w:szCs w:val="28"/>
          <w:lang w:val="kk-KZ"/>
        </w:rPr>
      </w:pPr>
      <w:r w:rsidRPr="00DB7768">
        <w:rPr>
          <w:sz w:val="28"/>
          <w:szCs w:val="28"/>
          <w:lang w:val="kk-KZ"/>
        </w:rPr>
        <w:t>Қышқыл сарқынды суларды буландырудың екі сатылы процесінде күкіртті сутегі H2S және аммиак NH3 сәйкесінше 98% және 95% жоюға қол жеткізіледі. Буланған сулардағы қалдық концентрациясы сәйкесінше 0,1-1,0 мг/л және 1-10 мг/л аралығында болады. Демек, алынатын сульфид пен аммоний мөлшері айтарлықтай төмен. Бұл қосымша тазарту қадамын қолданбауға мүмкіндік береді (мысалы, нитрификация /денитрификация).</w:t>
      </w:r>
    </w:p>
    <w:p w14:paraId="7F75840A" w14:textId="77777777" w:rsidR="00DB7768" w:rsidRPr="00DB7768" w:rsidRDefault="00DB7768" w:rsidP="00DB7768">
      <w:pPr>
        <w:ind w:firstLine="709"/>
        <w:jc w:val="both"/>
        <w:rPr>
          <w:sz w:val="28"/>
          <w:szCs w:val="28"/>
          <w:lang w:val="kk-KZ"/>
        </w:rPr>
      </w:pPr>
      <w:r w:rsidRPr="00DB7768">
        <w:rPr>
          <w:sz w:val="28"/>
          <w:szCs w:val="28"/>
          <w:lang w:val="kk-KZ"/>
        </w:rPr>
        <w:t>Қышқыл ағындардың құрамын декантациялау және орташалау</w:t>
      </w:r>
    </w:p>
    <w:p w14:paraId="5A577C60" w14:textId="77777777" w:rsidR="00DB7768" w:rsidRPr="00DB7768" w:rsidRDefault="00DB7768" w:rsidP="00DB7768">
      <w:pPr>
        <w:ind w:firstLine="709"/>
        <w:jc w:val="both"/>
        <w:rPr>
          <w:sz w:val="28"/>
          <w:szCs w:val="28"/>
          <w:lang w:val="kk-KZ"/>
        </w:rPr>
      </w:pPr>
      <w:r w:rsidRPr="00DB7768">
        <w:rPr>
          <w:sz w:val="28"/>
          <w:szCs w:val="28"/>
          <w:lang w:val="kk-KZ"/>
        </w:rPr>
        <w:t xml:space="preserve">Жеткілікті сыйымдылығы бар қышқыл ағынды резервуарды қосымша орнату аралас сарқынды сулардағы қоспалар мен химиялық заттардың құрамын теңестіреді. </w:t>
      </w:r>
    </w:p>
    <w:p w14:paraId="694B5BBE" w14:textId="77777777" w:rsidR="00DB7768" w:rsidRPr="00DB7768" w:rsidRDefault="00DB7768" w:rsidP="00DB7768">
      <w:pPr>
        <w:ind w:firstLine="709"/>
        <w:jc w:val="both"/>
        <w:rPr>
          <w:sz w:val="28"/>
          <w:szCs w:val="28"/>
          <w:lang w:val="kk-KZ"/>
        </w:rPr>
      </w:pPr>
      <w:r w:rsidRPr="00DB7768">
        <w:rPr>
          <w:sz w:val="28"/>
          <w:szCs w:val="28"/>
          <w:lang w:val="kk-KZ"/>
        </w:rPr>
        <w:t>Экологиялық көрсеткіштер және пайдалану деректері</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115" w:type="dxa"/>
        </w:tblCellMar>
        <w:tblLook w:val="0000" w:firstRow="0" w:lastRow="0" w:firstColumn="0" w:lastColumn="0" w:noHBand="0" w:noVBand="0"/>
      </w:tblPr>
      <w:tblGrid>
        <w:gridCol w:w="550"/>
        <w:gridCol w:w="2929"/>
        <w:gridCol w:w="2904"/>
        <w:gridCol w:w="3239"/>
      </w:tblGrid>
      <w:tr w:rsidR="00DB7768" w:rsidRPr="00DB7768" w14:paraId="4AE199C7" w14:textId="77777777" w:rsidTr="001E3429">
        <w:trPr>
          <w:trHeight w:val="458"/>
        </w:trPr>
        <w:tc>
          <w:tcPr>
            <w:tcW w:w="259" w:type="pct"/>
            <w:vAlign w:val="center"/>
          </w:tcPr>
          <w:p w14:paraId="0B0B854F" w14:textId="77777777" w:rsidR="00DB7768" w:rsidRPr="00DB7768" w:rsidRDefault="00DB7768" w:rsidP="00DB7768">
            <w:pPr>
              <w:contextualSpacing/>
              <w:jc w:val="center"/>
              <w:rPr>
                <w:b/>
                <w:bCs/>
                <w:lang w:val="kk-KZ"/>
              </w:rPr>
            </w:pPr>
            <w:r w:rsidRPr="00DB7768">
              <w:rPr>
                <w:b/>
                <w:bCs/>
                <w:lang w:val="kk-KZ"/>
              </w:rPr>
              <w:t>Р/с №</w:t>
            </w:r>
          </w:p>
        </w:tc>
        <w:tc>
          <w:tcPr>
            <w:tcW w:w="1531" w:type="pct"/>
            <w:vAlign w:val="center"/>
          </w:tcPr>
          <w:p w14:paraId="5405CFC9" w14:textId="77777777" w:rsidR="00DB7768" w:rsidRPr="00DB7768" w:rsidRDefault="00DB7768" w:rsidP="00DB7768">
            <w:pPr>
              <w:contextualSpacing/>
              <w:jc w:val="center"/>
              <w:rPr>
                <w:b/>
                <w:bCs/>
                <w:lang w:val="kk-KZ"/>
              </w:rPr>
            </w:pPr>
            <w:r w:rsidRPr="00DB7768">
              <w:rPr>
                <w:b/>
                <w:bCs/>
                <w:lang w:val="kk-KZ"/>
              </w:rPr>
              <w:t>Электр энергиясын тұтыну</w:t>
            </w:r>
          </w:p>
          <w:p w14:paraId="7E0132AC" w14:textId="77777777" w:rsidR="00DB7768" w:rsidRPr="00DB7768" w:rsidRDefault="00DB7768" w:rsidP="00DB7768">
            <w:pPr>
              <w:contextualSpacing/>
              <w:jc w:val="center"/>
              <w:rPr>
                <w:b/>
                <w:bCs/>
                <w:lang w:val="kk-KZ"/>
              </w:rPr>
            </w:pPr>
            <w:r w:rsidRPr="00DB7768">
              <w:rPr>
                <w:b/>
                <w:bCs/>
                <w:lang w:val="kk-KZ"/>
              </w:rPr>
              <w:t>(кВт•сағ / т)</w:t>
            </w:r>
          </w:p>
        </w:tc>
        <w:tc>
          <w:tcPr>
            <w:tcW w:w="1518" w:type="pct"/>
            <w:vAlign w:val="center"/>
          </w:tcPr>
          <w:p w14:paraId="0F01FCD4" w14:textId="77777777" w:rsidR="00DB7768" w:rsidRPr="00DB7768" w:rsidRDefault="00DB7768" w:rsidP="00DB7768">
            <w:pPr>
              <w:contextualSpacing/>
              <w:jc w:val="center"/>
              <w:rPr>
                <w:b/>
                <w:bCs/>
                <w:lang w:val="kk-KZ"/>
              </w:rPr>
            </w:pPr>
            <w:r w:rsidRPr="00DB7768">
              <w:rPr>
                <w:b/>
                <w:bCs/>
                <w:lang w:val="kk-KZ"/>
              </w:rPr>
              <w:t>Бу шығыны</w:t>
            </w:r>
          </w:p>
          <w:p w14:paraId="5A4D0CBB" w14:textId="77777777" w:rsidR="00DB7768" w:rsidRPr="00DB7768" w:rsidRDefault="00DB7768" w:rsidP="00DB7768">
            <w:pPr>
              <w:contextualSpacing/>
              <w:jc w:val="center"/>
              <w:rPr>
                <w:b/>
                <w:bCs/>
                <w:lang w:val="kk-KZ"/>
              </w:rPr>
            </w:pPr>
            <w:r w:rsidRPr="00DB7768">
              <w:rPr>
                <w:b/>
                <w:bCs/>
                <w:lang w:val="kk-KZ"/>
              </w:rPr>
              <w:t>(кг / т)</w:t>
            </w:r>
          </w:p>
        </w:tc>
        <w:tc>
          <w:tcPr>
            <w:tcW w:w="1692" w:type="pct"/>
            <w:vAlign w:val="center"/>
          </w:tcPr>
          <w:p w14:paraId="58EE5938" w14:textId="77777777" w:rsidR="00DB7768" w:rsidRPr="00DB7768" w:rsidRDefault="00DB7768" w:rsidP="00DB7768">
            <w:pPr>
              <w:contextualSpacing/>
              <w:jc w:val="center"/>
              <w:rPr>
                <w:b/>
                <w:bCs/>
                <w:lang w:val="kk-KZ"/>
              </w:rPr>
            </w:pPr>
            <w:r w:rsidRPr="00DB7768">
              <w:rPr>
                <w:b/>
                <w:bCs/>
                <w:lang w:val="kk-KZ"/>
              </w:rPr>
              <w:t>Қышқыл мен каустикалық сода шығыны</w:t>
            </w:r>
          </w:p>
        </w:tc>
      </w:tr>
      <w:tr w:rsidR="00DB7768" w:rsidRPr="00DB7768" w14:paraId="3460BB49" w14:textId="77777777" w:rsidTr="001E3429">
        <w:trPr>
          <w:trHeight w:val="458"/>
        </w:trPr>
        <w:tc>
          <w:tcPr>
            <w:tcW w:w="259" w:type="pct"/>
            <w:vAlign w:val="center"/>
          </w:tcPr>
          <w:p w14:paraId="4BD5385D" w14:textId="77777777" w:rsidR="00DB7768" w:rsidRPr="00DB7768" w:rsidRDefault="00DB7768" w:rsidP="00DB7768">
            <w:pPr>
              <w:contextualSpacing/>
              <w:jc w:val="center"/>
              <w:rPr>
                <w:b/>
                <w:bCs/>
                <w:lang w:val="kk-KZ"/>
              </w:rPr>
            </w:pPr>
            <w:r w:rsidRPr="00DB7768">
              <w:rPr>
                <w:b/>
                <w:bCs/>
                <w:lang w:val="kk-KZ"/>
              </w:rPr>
              <w:t>1</w:t>
            </w:r>
          </w:p>
        </w:tc>
        <w:tc>
          <w:tcPr>
            <w:tcW w:w="1531" w:type="pct"/>
            <w:vAlign w:val="center"/>
          </w:tcPr>
          <w:p w14:paraId="4DE03627" w14:textId="77777777" w:rsidR="00DB7768" w:rsidRPr="00DB7768" w:rsidRDefault="00DB7768" w:rsidP="00DB7768">
            <w:pPr>
              <w:contextualSpacing/>
              <w:jc w:val="center"/>
              <w:rPr>
                <w:b/>
                <w:bCs/>
                <w:lang w:val="kk-KZ"/>
              </w:rPr>
            </w:pPr>
            <w:r w:rsidRPr="00DB7768">
              <w:rPr>
                <w:b/>
                <w:bCs/>
                <w:lang w:val="kk-KZ"/>
              </w:rPr>
              <w:t>2</w:t>
            </w:r>
          </w:p>
        </w:tc>
        <w:tc>
          <w:tcPr>
            <w:tcW w:w="1518" w:type="pct"/>
            <w:vAlign w:val="center"/>
          </w:tcPr>
          <w:p w14:paraId="2D8A655D" w14:textId="77777777" w:rsidR="00DB7768" w:rsidRPr="00DB7768" w:rsidRDefault="00DB7768" w:rsidP="00DB7768">
            <w:pPr>
              <w:contextualSpacing/>
              <w:jc w:val="center"/>
              <w:rPr>
                <w:b/>
                <w:bCs/>
                <w:lang w:val="kk-KZ"/>
              </w:rPr>
            </w:pPr>
            <w:r w:rsidRPr="00DB7768">
              <w:rPr>
                <w:b/>
                <w:bCs/>
                <w:lang w:val="kk-KZ"/>
              </w:rPr>
              <w:t>3</w:t>
            </w:r>
          </w:p>
        </w:tc>
        <w:tc>
          <w:tcPr>
            <w:tcW w:w="1692" w:type="pct"/>
            <w:vAlign w:val="center"/>
          </w:tcPr>
          <w:p w14:paraId="315F698B" w14:textId="77777777" w:rsidR="00DB7768" w:rsidRPr="00DB7768" w:rsidRDefault="00DB7768" w:rsidP="00DB7768">
            <w:pPr>
              <w:contextualSpacing/>
              <w:jc w:val="center"/>
              <w:rPr>
                <w:b/>
                <w:bCs/>
                <w:lang w:val="kk-KZ"/>
              </w:rPr>
            </w:pPr>
            <w:r w:rsidRPr="00DB7768">
              <w:rPr>
                <w:b/>
                <w:bCs/>
                <w:lang w:val="kk-KZ"/>
              </w:rPr>
              <w:t>4</w:t>
            </w:r>
          </w:p>
        </w:tc>
      </w:tr>
      <w:tr w:rsidR="00DB7768" w:rsidRPr="00DB7768" w14:paraId="286CDEA8" w14:textId="77777777" w:rsidTr="001E3429">
        <w:trPr>
          <w:trHeight w:val="232"/>
        </w:trPr>
        <w:tc>
          <w:tcPr>
            <w:tcW w:w="259" w:type="pct"/>
          </w:tcPr>
          <w:p w14:paraId="7DFDA56D" w14:textId="77777777" w:rsidR="00DB7768" w:rsidRPr="00DB7768" w:rsidRDefault="00DB7768" w:rsidP="00DB7768">
            <w:pPr>
              <w:contextualSpacing/>
              <w:jc w:val="center"/>
              <w:rPr>
                <w:lang w:val="kk-KZ"/>
              </w:rPr>
            </w:pPr>
            <w:r w:rsidRPr="00DB7768">
              <w:rPr>
                <w:lang w:val="kk-KZ"/>
              </w:rPr>
              <w:t>1</w:t>
            </w:r>
          </w:p>
        </w:tc>
        <w:tc>
          <w:tcPr>
            <w:tcW w:w="1531" w:type="pct"/>
            <w:vAlign w:val="center"/>
          </w:tcPr>
          <w:p w14:paraId="06C03280" w14:textId="77777777" w:rsidR="00DB7768" w:rsidRPr="00DB7768" w:rsidRDefault="00DB7768" w:rsidP="00DB7768">
            <w:pPr>
              <w:contextualSpacing/>
              <w:jc w:val="center"/>
              <w:rPr>
                <w:lang w:val="kk-KZ"/>
              </w:rPr>
            </w:pPr>
            <w:r w:rsidRPr="00DB7768">
              <w:rPr>
                <w:lang w:val="kk-KZ"/>
              </w:rPr>
              <w:t>2-3</w:t>
            </w:r>
          </w:p>
        </w:tc>
        <w:tc>
          <w:tcPr>
            <w:tcW w:w="1518" w:type="pct"/>
            <w:vAlign w:val="center"/>
          </w:tcPr>
          <w:p w14:paraId="165DFB32" w14:textId="77777777" w:rsidR="00DB7768" w:rsidRPr="00DB7768" w:rsidRDefault="00DB7768" w:rsidP="00DB7768">
            <w:pPr>
              <w:contextualSpacing/>
              <w:jc w:val="center"/>
              <w:rPr>
                <w:lang w:val="kk-KZ"/>
              </w:rPr>
            </w:pPr>
            <w:r w:rsidRPr="00DB7768">
              <w:rPr>
                <w:lang w:val="kk-KZ"/>
              </w:rPr>
              <w:t>100-200</w:t>
            </w:r>
          </w:p>
        </w:tc>
        <w:tc>
          <w:tcPr>
            <w:tcW w:w="1692" w:type="pct"/>
            <w:vAlign w:val="center"/>
          </w:tcPr>
          <w:p w14:paraId="2E7A6476" w14:textId="77777777" w:rsidR="00DB7768" w:rsidRPr="00DB7768" w:rsidRDefault="00DB7768" w:rsidP="00DB7768">
            <w:pPr>
              <w:contextualSpacing/>
              <w:jc w:val="center"/>
              <w:rPr>
                <w:lang w:val="kk-KZ"/>
              </w:rPr>
            </w:pPr>
            <w:r w:rsidRPr="00DB7768">
              <w:rPr>
                <w:lang w:val="kk-KZ"/>
              </w:rPr>
              <w:t>Деректер жоқ</w:t>
            </w:r>
          </w:p>
        </w:tc>
      </w:tr>
    </w:tbl>
    <w:p w14:paraId="73A69A0F" w14:textId="77777777" w:rsidR="00DB7768" w:rsidRPr="00DB7768" w:rsidRDefault="00DB7768" w:rsidP="00DB7768">
      <w:pPr>
        <w:ind w:firstLine="709"/>
        <w:jc w:val="both"/>
        <w:rPr>
          <w:sz w:val="28"/>
          <w:szCs w:val="28"/>
          <w:lang w:val="kk-KZ"/>
        </w:rPr>
      </w:pPr>
    </w:p>
    <w:p w14:paraId="59713925" w14:textId="77777777" w:rsidR="00DB7768" w:rsidRPr="00DB7768" w:rsidRDefault="00DB7768" w:rsidP="00DB7768">
      <w:pPr>
        <w:ind w:firstLine="709"/>
        <w:jc w:val="both"/>
        <w:rPr>
          <w:sz w:val="28"/>
          <w:szCs w:val="28"/>
          <w:lang w:val="kk-KZ"/>
        </w:rPr>
      </w:pPr>
      <w:r w:rsidRPr="00DB7768">
        <w:rPr>
          <w:sz w:val="28"/>
          <w:szCs w:val="28"/>
          <w:lang w:val="kk-KZ"/>
        </w:rPr>
        <w:t>Екінші буландыру колоннасын пайдалану үлкен энергия шығындарына және рН (қышқыл, күйдіргіш натр) реттейтін қосымша химиялық заттарды пайдалануға әкеледі.</w:t>
      </w:r>
    </w:p>
    <w:p w14:paraId="67AA187B" w14:textId="77777777" w:rsidR="00DB7768" w:rsidRPr="00DB7768" w:rsidRDefault="00DB7768" w:rsidP="00DB7768">
      <w:pPr>
        <w:ind w:firstLine="709"/>
        <w:jc w:val="both"/>
        <w:rPr>
          <w:sz w:val="28"/>
          <w:szCs w:val="28"/>
          <w:lang w:val="kk-KZ"/>
        </w:rPr>
      </w:pPr>
      <w:r w:rsidRPr="00DB7768">
        <w:rPr>
          <w:sz w:val="28"/>
          <w:szCs w:val="28"/>
          <w:lang w:val="kk-KZ"/>
        </w:rPr>
        <w:t>Қолданылуы:</w:t>
      </w:r>
    </w:p>
    <w:p w14:paraId="037A10F0" w14:textId="77777777" w:rsidR="00DB7768" w:rsidRPr="00DB7768" w:rsidRDefault="00DB7768" w:rsidP="00DB7768">
      <w:pPr>
        <w:ind w:firstLine="709"/>
        <w:jc w:val="both"/>
        <w:rPr>
          <w:sz w:val="28"/>
          <w:szCs w:val="28"/>
          <w:lang w:val="kk-KZ"/>
        </w:rPr>
      </w:pPr>
      <w:r w:rsidRPr="00DB7768">
        <w:rPr>
          <w:sz w:val="28"/>
          <w:szCs w:val="28"/>
          <w:lang w:val="kk-KZ"/>
        </w:rPr>
        <w:t>Екі сатылы буландыру: буландыру бағанасының текше қалдығы қайтадан пайдаланылмай, биотазартуға жіберілген жағдайда, онда бәрібір аммоний NH</w:t>
      </w:r>
      <w:r w:rsidRPr="00DB7768">
        <w:rPr>
          <w:sz w:val="28"/>
          <w:szCs w:val="28"/>
          <w:vertAlign w:val="subscript"/>
          <w:lang w:val="kk-KZ"/>
        </w:rPr>
        <w:t>4</w:t>
      </w:r>
      <w:r w:rsidRPr="00DB7768">
        <w:rPr>
          <w:sz w:val="28"/>
          <w:szCs w:val="28"/>
          <w:lang w:val="kk-KZ"/>
        </w:rPr>
        <w:t xml:space="preserve"> + азоты тым көп. Екі сатылы қондырғының пайдасына жаңғыртылған жағдайда, бар секциялар қондырғының мөлшерін азайту үшін концентраторға айналдырылады. Екінші буландыру бағанасының жоғарғы бөлігіндегі аммиактың неғұрлым аз таза ағыны NO</w:t>
      </w:r>
      <w:r w:rsidRPr="00DB7768">
        <w:rPr>
          <w:sz w:val="28"/>
          <w:szCs w:val="28"/>
          <w:vertAlign w:val="subscript"/>
          <w:lang w:val="kk-KZ"/>
        </w:rPr>
        <w:t>X</w:t>
      </w:r>
      <w:r w:rsidRPr="00DB7768">
        <w:rPr>
          <w:sz w:val="28"/>
          <w:szCs w:val="28"/>
          <w:lang w:val="kk-KZ"/>
        </w:rPr>
        <w:t xml:space="preserve"> азот оксидінің құрамын төмендету үшін пештің ыстық түтін газына немесе улы газды жағу қазанына жіберіледі.</w:t>
      </w:r>
    </w:p>
    <w:p w14:paraId="7CE86A07" w14:textId="77777777" w:rsidR="00DB7768" w:rsidRPr="00DB7768" w:rsidRDefault="00DB7768" w:rsidP="00DB7768">
      <w:pPr>
        <w:ind w:firstLine="709"/>
        <w:jc w:val="both"/>
        <w:rPr>
          <w:sz w:val="28"/>
          <w:szCs w:val="28"/>
          <w:lang w:val="kk-KZ"/>
        </w:rPr>
      </w:pPr>
      <w:r w:rsidRPr="00DB7768">
        <w:rPr>
          <w:sz w:val="28"/>
          <w:szCs w:val="28"/>
          <w:lang w:val="kk-KZ"/>
        </w:rPr>
        <w:t>Органикалық және минералдық заттардың көп жинағы мен жоғары концентрациясы бар сұйық және газ тәріздес өнеркәсіптік қалдықтардың едәуір тобын залалсыздандыру үшін термиялық әдістер қолданылады.</w:t>
      </w:r>
    </w:p>
    <w:p w14:paraId="7B387A23" w14:textId="77777777" w:rsidR="00DB7768" w:rsidRPr="00DB7768" w:rsidRDefault="00DB7768" w:rsidP="00DB7768">
      <w:pPr>
        <w:ind w:firstLine="709"/>
        <w:jc w:val="both"/>
        <w:rPr>
          <w:sz w:val="28"/>
          <w:szCs w:val="28"/>
          <w:lang w:val="kk-KZ"/>
        </w:rPr>
      </w:pPr>
      <w:r w:rsidRPr="00DB7768">
        <w:rPr>
          <w:sz w:val="28"/>
          <w:szCs w:val="28"/>
          <w:lang w:val="kk-KZ"/>
        </w:rPr>
        <w:t>Сарқынды суларды залалсыздандырудың бұл әдісі термиялық әдістердің неғұрлым тиімді және әмбебап әдісі болып табылады. Оның мәні 900-1000 ° С дейін қыздырылған ағынды суларды тікелей оттық газдарға шашыратудан тұрады. Бұл ретте су толығымен буланады, ал органикалық қоспалар жанады.</w:t>
      </w:r>
    </w:p>
    <w:p w14:paraId="40B28AA0" w14:textId="77777777" w:rsidR="00DB7768" w:rsidRPr="00DB7768" w:rsidRDefault="00DB7768" w:rsidP="00DB7768">
      <w:pPr>
        <w:ind w:firstLine="709"/>
        <w:jc w:val="both"/>
        <w:rPr>
          <w:sz w:val="28"/>
          <w:szCs w:val="28"/>
          <w:lang w:val="kk-KZ"/>
        </w:rPr>
      </w:pPr>
      <w:r w:rsidRPr="00DB7768">
        <w:rPr>
          <w:sz w:val="28"/>
          <w:szCs w:val="28"/>
          <w:lang w:val="kk-KZ"/>
        </w:rPr>
        <w:t>Бұл әдістің кемшілігі энергия ресурстарының жоғары шығындары, газды тазарту жүйелерінің күрделілігі болып табылады.</w:t>
      </w:r>
    </w:p>
    <w:p w14:paraId="1C7CE3FC" w14:textId="77777777" w:rsidR="00DB7768" w:rsidRPr="00DB7768" w:rsidRDefault="00DB7768" w:rsidP="00DB7768">
      <w:pPr>
        <w:ind w:firstLine="709"/>
        <w:jc w:val="both"/>
        <w:rPr>
          <w:sz w:val="28"/>
          <w:szCs w:val="28"/>
          <w:lang w:val="kk-KZ"/>
        </w:rPr>
      </w:pPr>
      <w:r w:rsidRPr="00DB7768">
        <w:rPr>
          <w:sz w:val="28"/>
          <w:szCs w:val="28"/>
          <w:lang w:val="kk-KZ"/>
        </w:rPr>
        <w:t>От әдісімен залалсыздандыру үшін технологиялық қондырғылардың жүйелері бар: жылуды рекуперациялаусыз және газдарды тазалаусыз; газдарды тазарту арқылы жылуды рекуперациялаусыз; газдарды тазартпай жылуды рекуперациялаумен; жылуды рекуперациялаумен және газдарды тазартумен.</w:t>
      </w:r>
    </w:p>
    <w:p w14:paraId="7E42F570" w14:textId="77777777" w:rsidR="00DB7768" w:rsidRPr="00DB7768" w:rsidRDefault="00DB7768" w:rsidP="00DB7768">
      <w:pPr>
        <w:ind w:firstLine="709"/>
        <w:jc w:val="both"/>
        <w:rPr>
          <w:sz w:val="28"/>
          <w:szCs w:val="28"/>
          <w:lang w:val="kk-KZ"/>
        </w:rPr>
      </w:pPr>
      <w:r w:rsidRPr="00DB7768">
        <w:rPr>
          <w:sz w:val="28"/>
          <w:szCs w:val="28"/>
          <w:lang w:val="kk-KZ"/>
        </w:rPr>
        <w:t>ЕҚТ-ны қолдануда күтілетін Co, SO</w:t>
      </w:r>
      <w:r w:rsidRPr="00DB7768">
        <w:rPr>
          <w:sz w:val="28"/>
          <w:szCs w:val="28"/>
          <w:vertAlign w:val="subscript"/>
          <w:lang w:val="kk-KZ"/>
        </w:rPr>
        <w:t>2</w:t>
      </w:r>
      <w:r w:rsidRPr="00DB7768">
        <w:rPr>
          <w:sz w:val="28"/>
          <w:szCs w:val="28"/>
          <w:lang w:val="kk-KZ"/>
        </w:rPr>
        <w:t>, NO</w:t>
      </w:r>
      <w:r w:rsidRPr="00DB7768">
        <w:rPr>
          <w:sz w:val="28"/>
          <w:szCs w:val="28"/>
          <w:vertAlign w:val="subscript"/>
          <w:lang w:val="kk-KZ"/>
        </w:rPr>
        <w:t>x</w:t>
      </w:r>
      <w:r w:rsidRPr="00DB7768">
        <w:rPr>
          <w:sz w:val="28"/>
          <w:szCs w:val="28"/>
          <w:lang w:val="kk-KZ"/>
        </w:rPr>
        <w:t xml:space="preserve"> шығарындылары 6.2-кестеде келтірілген.</w:t>
      </w:r>
    </w:p>
    <w:p w14:paraId="69CEC10C" w14:textId="77777777" w:rsidR="00DB7768" w:rsidRPr="00DB7768" w:rsidRDefault="00DB7768" w:rsidP="00DB7768">
      <w:pPr>
        <w:ind w:firstLine="709"/>
        <w:jc w:val="both"/>
        <w:rPr>
          <w:sz w:val="28"/>
          <w:szCs w:val="28"/>
          <w:lang w:val="kk-KZ"/>
        </w:rPr>
      </w:pPr>
    </w:p>
    <w:p w14:paraId="3BD0D0D6" w14:textId="77777777" w:rsidR="00DB7768" w:rsidRPr="00DB7768" w:rsidRDefault="00DB7768" w:rsidP="00DB7768">
      <w:pPr>
        <w:ind w:firstLine="709"/>
        <w:jc w:val="both"/>
        <w:rPr>
          <w:sz w:val="28"/>
          <w:szCs w:val="28"/>
          <w:lang w:val="kk-KZ"/>
        </w:rPr>
      </w:pPr>
      <w:r w:rsidRPr="00DB7768">
        <w:rPr>
          <w:sz w:val="28"/>
          <w:szCs w:val="28"/>
          <w:lang w:val="kk-KZ"/>
        </w:rPr>
        <w:t>6.2-кесте. Сілтілік ағындарды бейтараптандыру процесінде пайдаланылған газдарды жағуды жүзеге асыратын инсиниратордан (термоқышқылдандырғыштардан) атмосфераға эмиссиялардың технологиялық көрсеткіштері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3"/>
        <w:gridCol w:w="2958"/>
        <w:gridCol w:w="2304"/>
        <w:gridCol w:w="1740"/>
        <w:gridCol w:w="1913"/>
      </w:tblGrid>
      <w:tr w:rsidR="00DB7768" w:rsidRPr="00943110" w14:paraId="0C9BF846" w14:textId="77777777" w:rsidTr="001E3429">
        <w:trPr>
          <w:trHeight w:val="688"/>
        </w:trPr>
        <w:tc>
          <w:tcPr>
            <w:tcW w:w="393" w:type="pct"/>
            <w:vMerge w:val="restart"/>
            <w:vAlign w:val="center"/>
          </w:tcPr>
          <w:p w14:paraId="54E875A9" w14:textId="77777777" w:rsidR="00DB7768" w:rsidRPr="00DB7768" w:rsidRDefault="00DB7768" w:rsidP="00DB7768">
            <w:pPr>
              <w:jc w:val="center"/>
              <w:rPr>
                <w:b/>
                <w:bCs/>
                <w:lang w:val="kk-KZ"/>
              </w:rPr>
            </w:pPr>
            <w:r w:rsidRPr="00DB7768">
              <w:rPr>
                <w:b/>
                <w:bCs/>
                <w:lang w:val="kk-KZ"/>
              </w:rPr>
              <w:t>Р/с №</w:t>
            </w:r>
          </w:p>
        </w:tc>
        <w:tc>
          <w:tcPr>
            <w:tcW w:w="1559" w:type="pct"/>
            <w:vMerge w:val="restart"/>
            <w:vAlign w:val="center"/>
          </w:tcPr>
          <w:p w14:paraId="74F6BF04" w14:textId="77777777" w:rsidR="00DB7768" w:rsidRPr="00DB7768" w:rsidRDefault="00DB7768" w:rsidP="00DB7768">
            <w:pPr>
              <w:jc w:val="center"/>
              <w:rPr>
                <w:b/>
                <w:bCs/>
                <w:lang w:val="kk-KZ"/>
              </w:rPr>
            </w:pPr>
            <w:r w:rsidRPr="00DB7768">
              <w:rPr>
                <w:b/>
                <w:bCs/>
                <w:lang w:val="kk-KZ"/>
              </w:rPr>
              <w:t>Параметрі</w:t>
            </w:r>
          </w:p>
        </w:tc>
        <w:tc>
          <w:tcPr>
            <w:tcW w:w="1219" w:type="pct"/>
            <w:vMerge w:val="restart"/>
            <w:vAlign w:val="center"/>
          </w:tcPr>
          <w:p w14:paraId="390AE880" w14:textId="77777777" w:rsidR="00DB7768" w:rsidRPr="00DB7768" w:rsidRDefault="00DB7768" w:rsidP="00DB7768">
            <w:pPr>
              <w:jc w:val="center"/>
              <w:rPr>
                <w:b/>
                <w:bCs/>
                <w:lang w:val="kk-KZ"/>
              </w:rPr>
            </w:pPr>
            <w:r w:rsidRPr="00DB7768">
              <w:rPr>
                <w:b/>
                <w:bCs/>
                <w:lang w:val="kk-KZ"/>
              </w:rPr>
              <w:t>Шарттар</w:t>
            </w:r>
          </w:p>
        </w:tc>
        <w:tc>
          <w:tcPr>
            <w:tcW w:w="1829" w:type="pct"/>
            <w:gridSpan w:val="2"/>
            <w:vAlign w:val="center"/>
          </w:tcPr>
          <w:p w14:paraId="72864DA4" w14:textId="77777777" w:rsidR="00DB7768" w:rsidRPr="00DB7768" w:rsidRDefault="00DB7768" w:rsidP="00DB7768">
            <w:pPr>
              <w:jc w:val="center"/>
              <w:rPr>
                <w:b/>
                <w:bCs/>
                <w:lang w:val="kk-KZ"/>
              </w:rPr>
            </w:pPr>
            <w:r w:rsidRPr="00DB7768">
              <w:rPr>
                <w:b/>
                <w:bCs/>
                <w:lang w:val="kk-KZ"/>
              </w:rPr>
              <w:t>ЕҚТ қолдануға байланысты шығарындылар деңгейі</w:t>
            </w:r>
          </w:p>
          <w:p w14:paraId="255D6FEF" w14:textId="77777777" w:rsidR="00DB7768" w:rsidRPr="00DB7768" w:rsidRDefault="00DB7768" w:rsidP="00DB7768">
            <w:pPr>
              <w:jc w:val="center"/>
              <w:rPr>
                <w:b/>
                <w:bCs/>
                <w:lang w:val="kk-KZ"/>
              </w:rPr>
            </w:pPr>
            <w:r w:rsidRPr="00DB7768">
              <w:rPr>
                <w:b/>
                <w:bCs/>
                <w:lang w:val="kk-KZ"/>
              </w:rPr>
              <w:t>(тәулігіне орташа), мг/Нм</w:t>
            </w:r>
            <w:r w:rsidRPr="00DB7768">
              <w:rPr>
                <w:b/>
                <w:bCs/>
                <w:vertAlign w:val="superscript"/>
                <w:lang w:val="kk-KZ"/>
              </w:rPr>
              <w:t>3</w:t>
            </w:r>
          </w:p>
        </w:tc>
      </w:tr>
      <w:tr w:rsidR="00DB7768" w:rsidRPr="00DB7768" w14:paraId="48A4E2BA" w14:textId="77777777" w:rsidTr="001E3429">
        <w:trPr>
          <w:trHeight w:val="688"/>
        </w:trPr>
        <w:tc>
          <w:tcPr>
            <w:tcW w:w="393" w:type="pct"/>
            <w:vMerge/>
            <w:vAlign w:val="center"/>
          </w:tcPr>
          <w:p w14:paraId="56903DBD" w14:textId="77777777" w:rsidR="00DB7768" w:rsidRPr="00DB7768" w:rsidRDefault="00DB7768" w:rsidP="00DB7768">
            <w:pPr>
              <w:jc w:val="center"/>
              <w:rPr>
                <w:b/>
                <w:bCs/>
                <w:lang w:val="kk-KZ"/>
              </w:rPr>
            </w:pPr>
          </w:p>
        </w:tc>
        <w:tc>
          <w:tcPr>
            <w:tcW w:w="1559" w:type="pct"/>
            <w:vMerge/>
            <w:vAlign w:val="center"/>
          </w:tcPr>
          <w:p w14:paraId="769D7138" w14:textId="77777777" w:rsidR="00DB7768" w:rsidRPr="00DB7768" w:rsidRDefault="00DB7768" w:rsidP="00DB7768">
            <w:pPr>
              <w:jc w:val="center"/>
              <w:rPr>
                <w:b/>
                <w:bCs/>
                <w:lang w:val="kk-KZ"/>
              </w:rPr>
            </w:pPr>
          </w:p>
        </w:tc>
        <w:tc>
          <w:tcPr>
            <w:tcW w:w="1219" w:type="pct"/>
            <w:vMerge/>
            <w:vAlign w:val="center"/>
          </w:tcPr>
          <w:p w14:paraId="110D7153" w14:textId="77777777" w:rsidR="00DB7768" w:rsidRPr="00DB7768" w:rsidRDefault="00DB7768" w:rsidP="00DB7768">
            <w:pPr>
              <w:jc w:val="center"/>
              <w:rPr>
                <w:b/>
                <w:bCs/>
                <w:lang w:val="kk-KZ"/>
              </w:rPr>
            </w:pPr>
          </w:p>
        </w:tc>
        <w:tc>
          <w:tcPr>
            <w:tcW w:w="813" w:type="pct"/>
            <w:vAlign w:val="center"/>
          </w:tcPr>
          <w:p w14:paraId="4BC139EB" w14:textId="77777777" w:rsidR="00DB7768" w:rsidRPr="00DB7768" w:rsidRDefault="00DB7768" w:rsidP="00DB7768">
            <w:pPr>
              <w:jc w:val="center"/>
              <w:rPr>
                <w:b/>
                <w:bCs/>
                <w:lang w:val="kk-KZ"/>
              </w:rPr>
            </w:pPr>
            <w:r w:rsidRPr="00DB7768">
              <w:rPr>
                <w:b/>
                <w:bCs/>
                <w:lang w:val="kk-KZ"/>
              </w:rPr>
              <w:t>жаңа қондырғылар үшін</w:t>
            </w:r>
          </w:p>
        </w:tc>
        <w:tc>
          <w:tcPr>
            <w:tcW w:w="1016" w:type="pct"/>
            <w:vAlign w:val="center"/>
          </w:tcPr>
          <w:p w14:paraId="4ED7D220" w14:textId="77777777" w:rsidR="00DB7768" w:rsidRPr="00DB7768" w:rsidRDefault="00DB7768" w:rsidP="00DB7768">
            <w:pPr>
              <w:jc w:val="center"/>
              <w:rPr>
                <w:b/>
                <w:bCs/>
                <w:lang w:val="kk-KZ"/>
              </w:rPr>
            </w:pPr>
            <w:r w:rsidRPr="00DB7768">
              <w:rPr>
                <w:b/>
                <w:bCs/>
                <w:lang w:val="kk-KZ"/>
              </w:rPr>
              <w:t>для существующих установок</w:t>
            </w:r>
          </w:p>
        </w:tc>
      </w:tr>
      <w:tr w:rsidR="00DB7768" w:rsidRPr="00DB7768" w14:paraId="4AD6D0D0" w14:textId="77777777" w:rsidTr="001E3429">
        <w:trPr>
          <w:trHeight w:val="167"/>
        </w:trPr>
        <w:tc>
          <w:tcPr>
            <w:tcW w:w="393" w:type="pct"/>
            <w:vAlign w:val="center"/>
          </w:tcPr>
          <w:p w14:paraId="789ACFE2" w14:textId="77777777" w:rsidR="00DB7768" w:rsidRPr="00DB7768" w:rsidRDefault="00DB7768" w:rsidP="00DB7768">
            <w:pPr>
              <w:jc w:val="center"/>
              <w:rPr>
                <w:b/>
                <w:bCs/>
                <w:lang w:val="kk-KZ"/>
              </w:rPr>
            </w:pPr>
            <w:r w:rsidRPr="00DB7768">
              <w:rPr>
                <w:b/>
                <w:bCs/>
                <w:lang w:val="kk-KZ"/>
              </w:rPr>
              <w:t>1</w:t>
            </w:r>
          </w:p>
        </w:tc>
        <w:tc>
          <w:tcPr>
            <w:tcW w:w="1559" w:type="pct"/>
            <w:vAlign w:val="center"/>
          </w:tcPr>
          <w:p w14:paraId="66261AE5" w14:textId="77777777" w:rsidR="00DB7768" w:rsidRPr="00DB7768" w:rsidRDefault="00DB7768" w:rsidP="00DB7768">
            <w:pPr>
              <w:jc w:val="center"/>
              <w:rPr>
                <w:b/>
                <w:bCs/>
                <w:lang w:val="kk-KZ"/>
              </w:rPr>
            </w:pPr>
            <w:r w:rsidRPr="00DB7768">
              <w:rPr>
                <w:b/>
                <w:bCs/>
                <w:lang w:val="kk-KZ"/>
              </w:rPr>
              <w:t>2</w:t>
            </w:r>
          </w:p>
        </w:tc>
        <w:tc>
          <w:tcPr>
            <w:tcW w:w="1219" w:type="pct"/>
            <w:vAlign w:val="center"/>
          </w:tcPr>
          <w:p w14:paraId="5EE29E87" w14:textId="77777777" w:rsidR="00DB7768" w:rsidRPr="00DB7768" w:rsidRDefault="00DB7768" w:rsidP="00DB7768">
            <w:pPr>
              <w:jc w:val="center"/>
              <w:rPr>
                <w:b/>
                <w:bCs/>
                <w:lang w:val="kk-KZ"/>
              </w:rPr>
            </w:pPr>
            <w:r w:rsidRPr="00DB7768">
              <w:rPr>
                <w:b/>
                <w:bCs/>
                <w:lang w:val="kk-KZ"/>
              </w:rPr>
              <w:t>3</w:t>
            </w:r>
          </w:p>
        </w:tc>
        <w:tc>
          <w:tcPr>
            <w:tcW w:w="813" w:type="pct"/>
            <w:vAlign w:val="center"/>
          </w:tcPr>
          <w:p w14:paraId="36E88AFE" w14:textId="77777777" w:rsidR="00DB7768" w:rsidRPr="00DB7768" w:rsidRDefault="00DB7768" w:rsidP="00DB7768">
            <w:pPr>
              <w:jc w:val="center"/>
              <w:rPr>
                <w:b/>
                <w:bCs/>
                <w:lang w:val="kk-KZ"/>
              </w:rPr>
            </w:pPr>
            <w:r w:rsidRPr="00DB7768">
              <w:rPr>
                <w:b/>
                <w:bCs/>
                <w:lang w:val="kk-KZ"/>
              </w:rPr>
              <w:t>4</w:t>
            </w:r>
          </w:p>
        </w:tc>
        <w:tc>
          <w:tcPr>
            <w:tcW w:w="1016" w:type="pct"/>
            <w:vAlign w:val="center"/>
          </w:tcPr>
          <w:p w14:paraId="122905F9" w14:textId="77777777" w:rsidR="00DB7768" w:rsidRPr="00DB7768" w:rsidRDefault="00DB7768" w:rsidP="00DB7768">
            <w:pPr>
              <w:jc w:val="center"/>
              <w:rPr>
                <w:b/>
                <w:bCs/>
                <w:lang w:val="kk-KZ"/>
              </w:rPr>
            </w:pPr>
            <w:r w:rsidRPr="00DB7768">
              <w:rPr>
                <w:b/>
                <w:bCs/>
                <w:lang w:val="kk-KZ"/>
              </w:rPr>
              <w:t>5</w:t>
            </w:r>
          </w:p>
        </w:tc>
      </w:tr>
      <w:tr w:rsidR="00DB7768" w:rsidRPr="00DB7768" w14:paraId="2A85BB18" w14:textId="77777777" w:rsidTr="001E3429">
        <w:trPr>
          <w:trHeight w:val="665"/>
        </w:trPr>
        <w:tc>
          <w:tcPr>
            <w:tcW w:w="393" w:type="pct"/>
            <w:tcBorders>
              <w:bottom w:val="single" w:sz="4" w:space="0" w:color="auto"/>
            </w:tcBorders>
          </w:tcPr>
          <w:p w14:paraId="2E158D9C" w14:textId="77777777" w:rsidR="00DB7768" w:rsidRPr="00DB7768" w:rsidRDefault="00DB7768" w:rsidP="00DB7768">
            <w:pPr>
              <w:jc w:val="center"/>
              <w:rPr>
                <w:lang w:val="kk-KZ"/>
              </w:rPr>
            </w:pPr>
            <w:r w:rsidRPr="00DB7768">
              <w:rPr>
                <w:lang w:val="kk-KZ"/>
              </w:rPr>
              <w:t>1</w:t>
            </w:r>
          </w:p>
        </w:tc>
        <w:tc>
          <w:tcPr>
            <w:tcW w:w="1559" w:type="pct"/>
            <w:tcBorders>
              <w:bottom w:val="single" w:sz="4" w:space="0" w:color="auto"/>
            </w:tcBorders>
            <w:vAlign w:val="center"/>
          </w:tcPr>
          <w:p w14:paraId="0BE66F8B" w14:textId="77777777" w:rsidR="00DB7768" w:rsidRPr="00DB7768" w:rsidRDefault="00DB7768" w:rsidP="00DB7768">
            <w:pPr>
              <w:jc w:val="center"/>
              <w:rPr>
                <w:lang w:val="kk-KZ"/>
              </w:rPr>
            </w:pPr>
            <w:r w:rsidRPr="00DB7768">
              <w:rPr>
                <w:lang w:val="kk-KZ"/>
              </w:rPr>
              <w:t>Көміртегі тотығы CO деп көрсетілген</w:t>
            </w:r>
          </w:p>
        </w:tc>
        <w:tc>
          <w:tcPr>
            <w:tcW w:w="1219" w:type="pct"/>
            <w:vMerge w:val="restart"/>
            <w:vAlign w:val="center"/>
          </w:tcPr>
          <w:p w14:paraId="2251E11E" w14:textId="77777777" w:rsidR="00DB7768" w:rsidRPr="00DB7768" w:rsidRDefault="00DB7768" w:rsidP="00DB7768">
            <w:pPr>
              <w:jc w:val="center"/>
              <w:rPr>
                <w:lang w:val="kk-KZ"/>
              </w:rPr>
            </w:pPr>
            <w:r w:rsidRPr="00DB7768">
              <w:rPr>
                <w:lang w:val="kk-KZ"/>
              </w:rPr>
              <w:t>газ отынындағы инсинераторлар (жылу тотықтырғыштар)</w:t>
            </w:r>
          </w:p>
        </w:tc>
        <w:tc>
          <w:tcPr>
            <w:tcW w:w="813" w:type="pct"/>
            <w:vAlign w:val="center"/>
          </w:tcPr>
          <w:p w14:paraId="3A360986" w14:textId="77777777" w:rsidR="00DB7768" w:rsidRPr="00DB7768" w:rsidRDefault="00DB7768" w:rsidP="00DB7768">
            <w:pPr>
              <w:rPr>
                <w:lang w:val="kk-KZ"/>
              </w:rPr>
            </w:pPr>
            <w:r w:rsidRPr="00DB7768">
              <w:rPr>
                <w:lang w:val="kk-KZ"/>
              </w:rPr>
              <w:t>100-ден аз</w:t>
            </w:r>
          </w:p>
        </w:tc>
        <w:tc>
          <w:tcPr>
            <w:tcW w:w="1016" w:type="pct"/>
            <w:vAlign w:val="center"/>
          </w:tcPr>
          <w:p w14:paraId="46183A69" w14:textId="77777777" w:rsidR="00DB7768" w:rsidRPr="00DB7768" w:rsidRDefault="00DB7768" w:rsidP="00DB7768">
            <w:pPr>
              <w:jc w:val="center"/>
              <w:rPr>
                <w:lang w:val="kk-KZ"/>
              </w:rPr>
            </w:pPr>
            <w:r w:rsidRPr="00DB7768">
              <w:rPr>
                <w:lang w:val="kk-KZ"/>
              </w:rPr>
              <w:t>150-ден аз</w:t>
            </w:r>
          </w:p>
        </w:tc>
      </w:tr>
      <w:tr w:rsidR="00DB7768" w:rsidRPr="00DB7768" w14:paraId="093B0123" w14:textId="77777777" w:rsidTr="001E3429">
        <w:trPr>
          <w:trHeight w:val="688"/>
        </w:trPr>
        <w:tc>
          <w:tcPr>
            <w:tcW w:w="393" w:type="pct"/>
            <w:tcBorders>
              <w:top w:val="single" w:sz="4" w:space="0" w:color="auto"/>
              <w:bottom w:val="single" w:sz="4" w:space="0" w:color="auto"/>
            </w:tcBorders>
          </w:tcPr>
          <w:p w14:paraId="67673F3D" w14:textId="77777777" w:rsidR="00DB7768" w:rsidRPr="00DB7768" w:rsidRDefault="00DB7768" w:rsidP="00DB7768">
            <w:pPr>
              <w:jc w:val="center"/>
              <w:rPr>
                <w:lang w:val="kk-KZ"/>
              </w:rPr>
            </w:pPr>
            <w:r w:rsidRPr="00DB7768">
              <w:rPr>
                <w:lang w:val="kk-KZ"/>
              </w:rPr>
              <w:t>2</w:t>
            </w:r>
          </w:p>
        </w:tc>
        <w:tc>
          <w:tcPr>
            <w:tcW w:w="1559" w:type="pct"/>
            <w:tcBorders>
              <w:top w:val="single" w:sz="4" w:space="0" w:color="auto"/>
              <w:bottom w:val="single" w:sz="4" w:space="0" w:color="auto"/>
            </w:tcBorders>
            <w:vAlign w:val="center"/>
          </w:tcPr>
          <w:p w14:paraId="7EF1F7D9" w14:textId="77777777" w:rsidR="00DB7768" w:rsidRPr="00DB7768" w:rsidRDefault="00DB7768" w:rsidP="00DB7768">
            <w:pPr>
              <w:jc w:val="center"/>
              <w:rPr>
                <w:lang w:val="kk-KZ"/>
              </w:rPr>
            </w:pPr>
            <w:r w:rsidRPr="00DB7768">
              <w:rPr>
                <w:lang w:val="kk-KZ"/>
              </w:rPr>
              <w:t>Азот оксиді NOx деп көрсетілген</w:t>
            </w:r>
          </w:p>
        </w:tc>
        <w:tc>
          <w:tcPr>
            <w:tcW w:w="1219" w:type="pct"/>
            <w:vMerge/>
            <w:vAlign w:val="center"/>
          </w:tcPr>
          <w:p w14:paraId="23BE473B" w14:textId="77777777" w:rsidR="00DB7768" w:rsidRPr="00DB7768" w:rsidRDefault="00DB7768" w:rsidP="00DB7768">
            <w:pPr>
              <w:jc w:val="center"/>
              <w:rPr>
                <w:lang w:val="kk-KZ"/>
              </w:rPr>
            </w:pPr>
          </w:p>
        </w:tc>
        <w:tc>
          <w:tcPr>
            <w:tcW w:w="813" w:type="pct"/>
            <w:vAlign w:val="center"/>
          </w:tcPr>
          <w:p w14:paraId="55BF5E9A" w14:textId="77777777" w:rsidR="00DB7768" w:rsidRPr="00DB7768" w:rsidRDefault="00DB7768" w:rsidP="00DB7768">
            <w:pPr>
              <w:jc w:val="center"/>
              <w:rPr>
                <w:lang w:val="kk-KZ"/>
              </w:rPr>
            </w:pPr>
            <w:r w:rsidRPr="00DB7768">
              <w:rPr>
                <w:lang w:val="kk-KZ"/>
              </w:rPr>
              <w:t>30-150</w:t>
            </w:r>
          </w:p>
        </w:tc>
        <w:tc>
          <w:tcPr>
            <w:tcW w:w="1016" w:type="pct"/>
            <w:vAlign w:val="center"/>
          </w:tcPr>
          <w:p w14:paraId="299D0E51" w14:textId="77777777" w:rsidR="00DB7768" w:rsidRPr="00DB7768" w:rsidRDefault="00DB7768" w:rsidP="00DB7768">
            <w:pPr>
              <w:jc w:val="center"/>
              <w:rPr>
                <w:lang w:val="kk-KZ"/>
              </w:rPr>
            </w:pPr>
            <w:r w:rsidRPr="00DB7768">
              <w:rPr>
                <w:lang w:val="kk-KZ"/>
              </w:rPr>
              <w:t>50-350</w:t>
            </w:r>
          </w:p>
        </w:tc>
      </w:tr>
      <w:tr w:rsidR="00DB7768" w:rsidRPr="00DB7768" w14:paraId="36BF7B9A" w14:textId="77777777" w:rsidTr="001E3429">
        <w:trPr>
          <w:trHeight w:val="439"/>
        </w:trPr>
        <w:tc>
          <w:tcPr>
            <w:tcW w:w="393" w:type="pct"/>
          </w:tcPr>
          <w:p w14:paraId="37A748AC" w14:textId="77777777" w:rsidR="00DB7768" w:rsidRPr="00DB7768" w:rsidRDefault="00DB7768" w:rsidP="00DB7768">
            <w:pPr>
              <w:jc w:val="center"/>
              <w:rPr>
                <w:lang w:val="kk-KZ"/>
              </w:rPr>
            </w:pPr>
            <w:r w:rsidRPr="00DB7768">
              <w:rPr>
                <w:lang w:val="kk-KZ"/>
              </w:rPr>
              <w:t>3</w:t>
            </w:r>
          </w:p>
        </w:tc>
        <w:tc>
          <w:tcPr>
            <w:tcW w:w="1559" w:type="pct"/>
            <w:vAlign w:val="center"/>
          </w:tcPr>
          <w:p w14:paraId="279BC7BA" w14:textId="77777777" w:rsidR="00DB7768" w:rsidRPr="00DB7768" w:rsidRDefault="00DB7768" w:rsidP="00DB7768">
            <w:pPr>
              <w:jc w:val="center"/>
              <w:rPr>
                <w:lang w:val="kk-KZ"/>
              </w:rPr>
            </w:pPr>
            <w:r w:rsidRPr="00DB7768">
              <w:rPr>
                <w:lang w:val="kk-KZ"/>
              </w:rPr>
              <w:t>SO</w:t>
            </w:r>
            <w:r w:rsidRPr="00DB7768">
              <w:rPr>
                <w:vertAlign w:val="subscript"/>
                <w:lang w:val="kk-KZ"/>
              </w:rPr>
              <w:t>2</w:t>
            </w:r>
          </w:p>
        </w:tc>
        <w:tc>
          <w:tcPr>
            <w:tcW w:w="1219" w:type="pct"/>
            <w:vMerge/>
            <w:vAlign w:val="center"/>
          </w:tcPr>
          <w:p w14:paraId="1E49EADC" w14:textId="77777777" w:rsidR="00DB7768" w:rsidRPr="00DB7768" w:rsidRDefault="00DB7768" w:rsidP="00DB7768">
            <w:pPr>
              <w:jc w:val="center"/>
              <w:rPr>
                <w:lang w:val="kk-KZ"/>
              </w:rPr>
            </w:pPr>
          </w:p>
        </w:tc>
        <w:tc>
          <w:tcPr>
            <w:tcW w:w="1829" w:type="pct"/>
            <w:gridSpan w:val="2"/>
            <w:vAlign w:val="center"/>
          </w:tcPr>
          <w:p w14:paraId="14C3CDEB" w14:textId="77777777" w:rsidR="00DB7768" w:rsidRPr="00DB7768" w:rsidRDefault="00DB7768" w:rsidP="00DB7768">
            <w:pPr>
              <w:jc w:val="center"/>
              <w:rPr>
                <w:lang w:val="kk-KZ"/>
              </w:rPr>
            </w:pPr>
            <w:r w:rsidRPr="00DB7768">
              <w:rPr>
                <w:lang w:val="kk-KZ"/>
              </w:rPr>
              <w:t>50-400</w:t>
            </w:r>
          </w:p>
        </w:tc>
      </w:tr>
    </w:tbl>
    <w:p w14:paraId="6AF58481" w14:textId="77777777" w:rsidR="00DB7768" w:rsidRPr="00DB7768" w:rsidRDefault="00DB7768" w:rsidP="00DB7768">
      <w:pPr>
        <w:ind w:firstLine="709"/>
        <w:jc w:val="both"/>
        <w:rPr>
          <w:lang w:val="kk-KZ"/>
        </w:rPr>
      </w:pPr>
      <w:r w:rsidRPr="00DB7768">
        <w:rPr>
          <w:lang w:val="kk-KZ"/>
        </w:rPr>
        <w:t>технологиялық көрсеткіштер қатты қалдықтарды жағуды жүзеге асыратын қондырғыларға қолданылмайды.</w:t>
      </w:r>
    </w:p>
    <w:p w14:paraId="67E94697" w14:textId="77777777" w:rsidR="00DB7768" w:rsidRPr="00DB7768" w:rsidRDefault="00DB7768" w:rsidP="00DB7768">
      <w:pPr>
        <w:ind w:firstLine="709"/>
        <w:jc w:val="both"/>
        <w:rPr>
          <w:sz w:val="28"/>
          <w:szCs w:val="28"/>
          <w:lang w:val="kk-KZ"/>
        </w:rPr>
      </w:pPr>
    </w:p>
    <w:p w14:paraId="7B460743" w14:textId="77777777" w:rsidR="00DB7768" w:rsidRPr="00DB7768" w:rsidRDefault="00DB7768" w:rsidP="00DB7768">
      <w:pPr>
        <w:ind w:firstLine="709"/>
        <w:jc w:val="both"/>
        <w:rPr>
          <w:b/>
          <w:bCs/>
          <w:sz w:val="28"/>
          <w:szCs w:val="28"/>
          <w:lang w:val="kk-KZ"/>
        </w:rPr>
      </w:pPr>
      <w:r w:rsidRPr="00DB7768">
        <w:rPr>
          <w:b/>
          <w:bCs/>
          <w:sz w:val="28"/>
          <w:szCs w:val="28"/>
          <w:lang w:val="kk-KZ"/>
        </w:rPr>
        <w:t>ЕҚТ 27. Сарқынды сулардың ластануын азайту және оларды сапалы тазартуды жақсарту үшін  ЕҚТ салқындатқыш және технологиялық суларды бөлуден тұрады.</w:t>
      </w:r>
    </w:p>
    <w:p w14:paraId="48919192" w14:textId="77777777" w:rsidR="00DB7768" w:rsidRPr="00DB7768" w:rsidRDefault="00DB7768" w:rsidP="00DB7768">
      <w:pPr>
        <w:ind w:firstLine="709"/>
        <w:jc w:val="both"/>
        <w:rPr>
          <w:sz w:val="28"/>
          <w:szCs w:val="28"/>
          <w:lang w:val="kk-KZ"/>
        </w:rPr>
      </w:pPr>
      <w:r w:rsidRPr="00DB7768">
        <w:rPr>
          <w:b/>
          <w:bCs/>
          <w:sz w:val="28"/>
          <w:szCs w:val="28"/>
          <w:lang w:val="kk-KZ"/>
        </w:rPr>
        <w:t>Сипаттау</w:t>
      </w:r>
      <w:r w:rsidRPr="00DB7768">
        <w:rPr>
          <w:sz w:val="28"/>
          <w:szCs w:val="28"/>
          <w:lang w:val="kk-KZ"/>
        </w:rPr>
        <w:t>: технологиялық сулар, әдетте, салқындататын суларға қарағанда өте лас болғандықтан, оларды бөлуді қолдау маңызды. Салқындатқыш суды өңдеуді қажет ететін жағдайларда ғана (рециркуляция жүйесі), оларды тек қажетті жерде (технологиялық суларды бастапқы өңдеуден кейін) араластыру керек.</w:t>
      </w:r>
    </w:p>
    <w:p w14:paraId="138A6E2D" w14:textId="77777777" w:rsidR="00DB7768" w:rsidRPr="00DB7768" w:rsidRDefault="00DB7768" w:rsidP="00DB7768">
      <w:pPr>
        <w:ind w:firstLine="709"/>
        <w:jc w:val="both"/>
        <w:rPr>
          <w:sz w:val="28"/>
          <w:szCs w:val="28"/>
          <w:lang w:val="kk-KZ"/>
        </w:rPr>
      </w:pPr>
      <w:r w:rsidRPr="00DB7768">
        <w:rPr>
          <w:b/>
          <w:bCs/>
          <w:sz w:val="28"/>
          <w:szCs w:val="28"/>
          <w:lang w:val="kk-KZ"/>
        </w:rPr>
        <w:t>Экологиялық тиімділігі</w:t>
      </w:r>
      <w:r w:rsidRPr="00DB7768">
        <w:rPr>
          <w:sz w:val="28"/>
          <w:szCs w:val="28"/>
          <w:lang w:val="kk-KZ"/>
        </w:rPr>
        <w:t>: Сегрегация басқа сулардан келіп түсетін салқындатқыш судың мұнаймен ластануын азайтады. Бұл сарқынды суларды тазарту қондырғысымен мұнай алуды ұлғайтады.</w:t>
      </w:r>
    </w:p>
    <w:p w14:paraId="40B1698C" w14:textId="77777777" w:rsidR="00DB7768" w:rsidRPr="00DB7768" w:rsidRDefault="00DB7768" w:rsidP="00DB7768">
      <w:pPr>
        <w:rPr>
          <w:sz w:val="28"/>
          <w:szCs w:val="28"/>
          <w:lang w:val="kk-KZ"/>
        </w:rPr>
      </w:pPr>
    </w:p>
    <w:p w14:paraId="712AF859" w14:textId="77777777" w:rsidR="00DB7768" w:rsidRPr="00DB7768" w:rsidRDefault="00DB7768" w:rsidP="00DB7768">
      <w:pPr>
        <w:keepNext/>
        <w:keepLines/>
        <w:ind w:firstLine="709"/>
        <w:jc w:val="both"/>
        <w:outlineLvl w:val="0"/>
        <w:rPr>
          <w:b/>
          <w:bCs/>
          <w:sz w:val="28"/>
          <w:szCs w:val="32"/>
          <w:lang w:val="kk-KZ"/>
        </w:rPr>
      </w:pPr>
      <w:bookmarkStart w:id="320" w:name="_Toc235021364"/>
      <w:r w:rsidRPr="00DB7768">
        <w:rPr>
          <w:b/>
          <w:bCs/>
          <w:sz w:val="28"/>
          <w:szCs w:val="32"/>
          <w:lang w:val="kk-KZ"/>
        </w:rPr>
        <w:t>6.11.</w:t>
      </w:r>
      <w:r w:rsidRPr="00DB7768">
        <w:rPr>
          <w:b/>
          <w:bCs/>
          <w:sz w:val="28"/>
          <w:szCs w:val="32"/>
          <w:lang w:val="kk-KZ"/>
        </w:rPr>
        <w:tab/>
        <w:t>Газды дайындау және қайта өңдеуге арналған ЕҚТ бойынша қорытынды</w:t>
      </w:r>
      <w:bookmarkEnd w:id="320"/>
    </w:p>
    <w:p w14:paraId="18865C08" w14:textId="77777777" w:rsidR="00DB7768" w:rsidRPr="00DB7768" w:rsidRDefault="00DB7768" w:rsidP="00DB7768">
      <w:pPr>
        <w:ind w:firstLine="709"/>
        <w:jc w:val="both"/>
        <w:rPr>
          <w:b/>
          <w:bCs/>
          <w:sz w:val="28"/>
          <w:szCs w:val="28"/>
          <w:lang w:val="kk-KZ"/>
        </w:rPr>
      </w:pPr>
      <w:bookmarkStart w:id="321" w:name="_heading=h.o6z1a1" w:colFirst="0" w:colLast="0"/>
      <w:bookmarkEnd w:id="321"/>
      <w:r w:rsidRPr="00DB7768">
        <w:rPr>
          <w:b/>
          <w:bCs/>
          <w:sz w:val="28"/>
          <w:szCs w:val="28"/>
          <w:lang w:val="kk-KZ"/>
        </w:rPr>
        <w:t>ЕҚТ 28. Экологиялық және энергетикалық тиімділікті арттыру мақсатында ЕҚТ  6.26.6-бөлімде көрсетілген техниканы қолдануды көздейді.</w:t>
      </w:r>
    </w:p>
    <w:p w14:paraId="75854F62" w14:textId="77777777" w:rsidR="00DB7768" w:rsidRPr="00DB7768" w:rsidRDefault="00DB7768" w:rsidP="00DB7768">
      <w:pPr>
        <w:ind w:firstLine="709"/>
        <w:jc w:val="both"/>
        <w:rPr>
          <w:b/>
          <w:bCs/>
          <w:sz w:val="28"/>
          <w:szCs w:val="28"/>
          <w:lang w:val="kk-KZ"/>
        </w:rPr>
      </w:pPr>
    </w:p>
    <w:p w14:paraId="16435073" w14:textId="77777777" w:rsidR="00DB7768" w:rsidRPr="00DB7768" w:rsidRDefault="00DB7768" w:rsidP="00DB7768">
      <w:pPr>
        <w:ind w:firstLine="709"/>
        <w:jc w:val="both"/>
        <w:rPr>
          <w:b/>
          <w:bCs/>
          <w:sz w:val="28"/>
          <w:szCs w:val="28"/>
          <w:lang w:val="kk-KZ"/>
        </w:rPr>
      </w:pPr>
      <w:r w:rsidRPr="00DB7768">
        <w:rPr>
          <w:b/>
          <w:bCs/>
          <w:sz w:val="28"/>
          <w:szCs w:val="28"/>
          <w:lang w:val="kk-KZ"/>
        </w:rPr>
        <w:t>ЕҚТ 29. Табиғи газ терминалдарын және басқа процестерді пайдалану кезінде ҰОҚ шығарындыларының алдын алу үшін мұнай өңдеу зауыттары, ЕҚТ процестерінде табиғи газ бен өндірілген газ тәрізді технологиялық отын шығарындыларының алдын алу қажет, бірақ олармен шектелмей, төменде келтірілген әдістердің бірін немесе комбинациясын пайдалануы керек.</w:t>
      </w:r>
    </w:p>
    <w:p w14:paraId="2F720A58" w14:textId="77777777" w:rsidR="00DB7768" w:rsidRPr="00DB7768" w:rsidRDefault="00DB7768" w:rsidP="00DB7768">
      <w:pPr>
        <w:numPr>
          <w:ilvl w:val="0"/>
          <w:numId w:val="17"/>
        </w:numPr>
        <w:ind w:left="0" w:firstLine="709"/>
        <w:contextualSpacing/>
        <w:jc w:val="both"/>
        <w:rPr>
          <w:sz w:val="28"/>
          <w:szCs w:val="28"/>
          <w:lang w:val="kk-KZ"/>
        </w:rPr>
      </w:pPr>
      <w:r w:rsidRPr="00DB7768">
        <w:rPr>
          <w:sz w:val="28"/>
          <w:szCs w:val="28"/>
          <w:lang w:val="kk-KZ"/>
        </w:rPr>
        <w:t>тығыздағыштармен жоғары жылдамдықта жұмыс істей отырып, қырғышты іске қосу / қабылдау камерасының элементтерін пайдалану жиілігін азайту, яғни эмульсия режимінің шарттарын қолдану;</w:t>
      </w:r>
    </w:p>
    <w:p w14:paraId="45039F25" w14:textId="77777777" w:rsidR="00DB7768" w:rsidRPr="00DB7768" w:rsidRDefault="00DB7768" w:rsidP="00DB7768">
      <w:pPr>
        <w:numPr>
          <w:ilvl w:val="0"/>
          <w:numId w:val="17"/>
        </w:numPr>
        <w:ind w:left="0" w:firstLine="709"/>
        <w:contextualSpacing/>
        <w:jc w:val="both"/>
        <w:rPr>
          <w:sz w:val="28"/>
          <w:szCs w:val="28"/>
          <w:lang w:val="kk-KZ"/>
        </w:rPr>
      </w:pPr>
      <w:r w:rsidRPr="00DB7768">
        <w:rPr>
          <w:sz w:val="28"/>
          <w:szCs w:val="28"/>
          <w:lang w:val="kk-KZ"/>
        </w:rPr>
        <w:t>тиісті қондырғыны таңдау және жобалау арқылы технологиялық қондырғының кездейсоқ тоқтауы мен желдетуін (қажет болған жағдайда, мысалы, техникалық қызмет көрсету, ақаулық және қайта реттеу мақсатында) азайтыңыз;</w:t>
      </w:r>
    </w:p>
    <w:p w14:paraId="36FD2BBA" w14:textId="77777777" w:rsidR="00DB7768" w:rsidRPr="00DB7768" w:rsidRDefault="00DB7768" w:rsidP="00DB7768">
      <w:pPr>
        <w:numPr>
          <w:ilvl w:val="0"/>
          <w:numId w:val="17"/>
        </w:numPr>
        <w:ind w:left="0" w:firstLine="709"/>
        <w:contextualSpacing/>
        <w:jc w:val="both"/>
        <w:rPr>
          <w:sz w:val="28"/>
          <w:szCs w:val="28"/>
          <w:lang w:val="kk-KZ"/>
        </w:rPr>
      </w:pPr>
      <w:r w:rsidRPr="00DB7768">
        <w:rPr>
          <w:sz w:val="28"/>
          <w:szCs w:val="28"/>
          <w:lang w:val="kk-KZ"/>
        </w:rPr>
        <w:t>экологиялық проблеманы тудыратын газдың шық нүктесін бақылау үшін салқындатқыштарды пайдаланудан аулақ болыңыз;</w:t>
      </w:r>
    </w:p>
    <w:p w14:paraId="29835DE1" w14:textId="77777777" w:rsidR="00DB7768" w:rsidRPr="00DB7768" w:rsidRDefault="00DB7768" w:rsidP="00DB7768">
      <w:pPr>
        <w:numPr>
          <w:ilvl w:val="0"/>
          <w:numId w:val="17"/>
        </w:numPr>
        <w:ind w:left="0" w:firstLine="709"/>
        <w:contextualSpacing/>
        <w:jc w:val="both"/>
        <w:rPr>
          <w:sz w:val="28"/>
          <w:szCs w:val="28"/>
          <w:lang w:val="kk-KZ"/>
        </w:rPr>
      </w:pPr>
      <w:r w:rsidRPr="00DB7768">
        <w:rPr>
          <w:sz w:val="28"/>
          <w:szCs w:val="28"/>
          <w:lang w:val="kk-KZ"/>
        </w:rPr>
        <w:t>жоғарғы өнімдерді және гликоль мен метанолды қалпына келтіру қоймалары мен қондырғыларынан бөлінетін кез келген газды конденсациялау және жағу;</w:t>
      </w:r>
    </w:p>
    <w:p w14:paraId="2FB55C60" w14:textId="77777777" w:rsidR="00DB7768" w:rsidRPr="00DB7768" w:rsidRDefault="00DB7768" w:rsidP="00DB7768">
      <w:pPr>
        <w:numPr>
          <w:ilvl w:val="0"/>
          <w:numId w:val="17"/>
        </w:numPr>
        <w:ind w:left="0" w:firstLine="709"/>
        <w:contextualSpacing/>
        <w:jc w:val="both"/>
        <w:rPr>
          <w:sz w:val="28"/>
          <w:szCs w:val="28"/>
          <w:lang w:val="kk-KZ"/>
        </w:rPr>
      </w:pPr>
      <w:r w:rsidRPr="00DB7768">
        <w:rPr>
          <w:sz w:val="28"/>
          <w:szCs w:val="28"/>
          <w:lang w:val="kk-KZ"/>
        </w:rPr>
        <w:t>ағып кетуді анықтау және жою бағдарламасын (LDAR) қолдану.</w:t>
      </w:r>
    </w:p>
    <w:p w14:paraId="5BA5AE55" w14:textId="77777777" w:rsidR="00DB7768" w:rsidRPr="00DB7768" w:rsidRDefault="00DB7768" w:rsidP="00DB7768">
      <w:pPr>
        <w:ind w:firstLine="709"/>
        <w:jc w:val="both"/>
        <w:rPr>
          <w:sz w:val="28"/>
          <w:szCs w:val="28"/>
          <w:lang w:val="kk-KZ"/>
        </w:rPr>
      </w:pPr>
    </w:p>
    <w:p w14:paraId="7E1DDC73" w14:textId="77777777" w:rsidR="00DB7768" w:rsidRPr="00DB7768" w:rsidRDefault="00DB7768" w:rsidP="00DB7768">
      <w:pPr>
        <w:ind w:firstLine="709"/>
        <w:jc w:val="both"/>
        <w:rPr>
          <w:b/>
          <w:bCs/>
          <w:sz w:val="28"/>
          <w:szCs w:val="28"/>
          <w:lang w:val="kk-KZ"/>
        </w:rPr>
      </w:pPr>
      <w:bookmarkStart w:id="322" w:name="_heading=h.386mjxu" w:colFirst="0" w:colLast="0"/>
      <w:bookmarkEnd w:id="322"/>
      <w:r w:rsidRPr="00DB7768">
        <w:rPr>
          <w:b/>
          <w:bCs/>
          <w:sz w:val="28"/>
          <w:szCs w:val="28"/>
          <w:lang w:val="kk-KZ"/>
        </w:rPr>
        <w:t>ЕҚТ 30. ЕҚТ табиғи газдан аминмен күкіртті сутекті кетіруден тұрады («тәттілендіру» процесі)</w:t>
      </w:r>
    </w:p>
    <w:p w14:paraId="5A9F255B" w14:textId="77777777" w:rsidR="00DB7768" w:rsidRPr="00DB7768" w:rsidRDefault="00DB7768" w:rsidP="00DB7768">
      <w:pPr>
        <w:ind w:firstLine="709"/>
        <w:jc w:val="both"/>
        <w:rPr>
          <w:sz w:val="28"/>
          <w:szCs w:val="28"/>
          <w:lang w:val="kk-KZ"/>
        </w:rPr>
      </w:pPr>
      <w:r w:rsidRPr="00DB7768">
        <w:rPr>
          <w:bCs/>
          <w:sz w:val="28"/>
          <w:szCs w:val="28"/>
          <w:lang w:val="kk-KZ"/>
        </w:rPr>
        <w:t xml:space="preserve">Сипаттауа: </w:t>
      </w:r>
      <w:r w:rsidRPr="00DB7768">
        <w:rPr>
          <w:sz w:val="28"/>
          <w:szCs w:val="28"/>
          <w:lang w:val="kk-KZ"/>
        </w:rPr>
        <w:t>көптеген реакциялар процесс барысында жүруі мүмкін H</w:t>
      </w:r>
      <w:r w:rsidRPr="00DB7768">
        <w:rPr>
          <w:sz w:val="28"/>
          <w:szCs w:val="28"/>
          <w:vertAlign w:val="subscript"/>
          <w:lang w:val="kk-KZ"/>
        </w:rPr>
        <w:t>2</w:t>
      </w:r>
      <w:r w:rsidRPr="00DB7768">
        <w:rPr>
          <w:sz w:val="28"/>
          <w:szCs w:val="28"/>
          <w:lang w:val="kk-KZ"/>
        </w:rPr>
        <w:t>S негізінен протондарды тасымалдау арқылы сулы аралас амин ерітіндісімен жұтылады.</w:t>
      </w:r>
    </w:p>
    <w:p w14:paraId="2668FE62" w14:textId="77777777" w:rsidR="00DB7768" w:rsidRPr="00DB7768" w:rsidRDefault="00DB7768" w:rsidP="00DB7768">
      <w:pPr>
        <w:ind w:firstLine="709"/>
        <w:jc w:val="both"/>
        <w:rPr>
          <w:sz w:val="28"/>
          <w:szCs w:val="28"/>
          <w:lang w:val="kk-KZ"/>
        </w:rPr>
      </w:pPr>
      <w:r w:rsidRPr="00DB7768">
        <w:rPr>
          <w:sz w:val="28"/>
          <w:szCs w:val="28"/>
          <w:lang w:val="kk-KZ"/>
        </w:rPr>
        <w:t>Экологиялық тиімділігі: Табиғи газдағы H</w:t>
      </w:r>
      <w:r w:rsidRPr="00DB7768">
        <w:rPr>
          <w:sz w:val="28"/>
          <w:szCs w:val="28"/>
          <w:vertAlign w:val="subscript"/>
          <w:lang w:val="kk-KZ"/>
        </w:rPr>
        <w:t>2</w:t>
      </w:r>
      <w:r w:rsidRPr="00DB7768">
        <w:rPr>
          <w:sz w:val="28"/>
          <w:szCs w:val="28"/>
          <w:lang w:val="kk-KZ"/>
        </w:rPr>
        <w:t>S концентрациясының төмендеуі.</w:t>
      </w:r>
    </w:p>
    <w:p w14:paraId="24F3C5C7" w14:textId="77777777" w:rsidR="00DB7768" w:rsidRPr="00DB7768" w:rsidRDefault="00DB7768" w:rsidP="00DB7768">
      <w:pPr>
        <w:ind w:firstLine="709"/>
        <w:jc w:val="both"/>
        <w:rPr>
          <w:sz w:val="28"/>
          <w:szCs w:val="28"/>
          <w:lang w:val="kk-KZ"/>
        </w:rPr>
      </w:pPr>
      <w:r w:rsidRPr="00DB7768">
        <w:rPr>
          <w:bCs/>
          <w:sz w:val="28"/>
          <w:szCs w:val="28"/>
          <w:lang w:val="kk-KZ"/>
        </w:rPr>
        <w:t>Қолданылуы</w:t>
      </w:r>
      <w:r w:rsidRPr="00DB7768">
        <w:rPr>
          <w:sz w:val="28"/>
          <w:szCs w:val="28"/>
          <w:lang w:val="kk-KZ"/>
        </w:rPr>
        <w:t>: толығымен қолданылады.</w:t>
      </w:r>
    </w:p>
    <w:p w14:paraId="36F72468" w14:textId="77777777" w:rsidR="00DB7768" w:rsidRPr="00DB7768" w:rsidRDefault="00DB7768" w:rsidP="00DB7768">
      <w:pPr>
        <w:ind w:firstLine="709"/>
        <w:jc w:val="both"/>
        <w:rPr>
          <w:sz w:val="28"/>
          <w:szCs w:val="28"/>
          <w:lang w:val="kk-KZ"/>
        </w:rPr>
      </w:pPr>
    </w:p>
    <w:p w14:paraId="423C7DB3" w14:textId="77777777" w:rsidR="00DB7768" w:rsidRPr="00DB7768" w:rsidRDefault="00DB7768" w:rsidP="00DB7768">
      <w:pPr>
        <w:ind w:firstLine="709"/>
        <w:jc w:val="both"/>
        <w:rPr>
          <w:b/>
          <w:bCs/>
          <w:sz w:val="28"/>
          <w:szCs w:val="28"/>
          <w:lang w:val="kk-KZ"/>
        </w:rPr>
      </w:pPr>
      <w:bookmarkStart w:id="323" w:name="_heading=h.1nbwu5n" w:colFirst="0" w:colLast="0"/>
      <w:bookmarkEnd w:id="323"/>
      <w:r w:rsidRPr="00DB7768">
        <w:rPr>
          <w:b/>
          <w:bCs/>
          <w:sz w:val="28"/>
          <w:szCs w:val="28"/>
          <w:lang w:val="kk-KZ"/>
        </w:rPr>
        <w:t>ЕҚТ 31. ҰОҚ шығарындыларының алдын алу және азайту үшін ЕҚТ тығыздығы жоғары жабдықты пайдаланудан тұрады (6.26.6-бөлімді қараңыз)</w:t>
      </w:r>
    </w:p>
    <w:p w14:paraId="25AF26A7" w14:textId="77777777" w:rsidR="00DB7768" w:rsidRPr="00DB7768" w:rsidRDefault="00DB7768" w:rsidP="00DB7768">
      <w:pPr>
        <w:ind w:firstLine="709"/>
        <w:jc w:val="both"/>
        <w:rPr>
          <w:b/>
          <w:bCs/>
          <w:sz w:val="28"/>
          <w:szCs w:val="28"/>
          <w:lang w:val="kk-KZ"/>
        </w:rPr>
      </w:pPr>
    </w:p>
    <w:p w14:paraId="4B6A9A5A" w14:textId="77777777" w:rsidR="00DB7768" w:rsidRPr="00DB7768" w:rsidRDefault="00DB7768" w:rsidP="00DB7768">
      <w:pPr>
        <w:ind w:firstLine="709"/>
        <w:jc w:val="both"/>
        <w:rPr>
          <w:b/>
          <w:bCs/>
          <w:sz w:val="28"/>
          <w:szCs w:val="28"/>
          <w:lang w:val="kk-KZ"/>
        </w:rPr>
      </w:pPr>
      <w:r w:rsidRPr="00DB7768">
        <w:rPr>
          <w:b/>
          <w:bCs/>
          <w:sz w:val="28"/>
          <w:szCs w:val="28"/>
          <w:lang w:val="kk-KZ"/>
        </w:rPr>
        <w:t>ЕҚТ 32. Көмірсутек компоненттерінің жоғалуын азайту және оларды газдардан максималды алу үшін ЕҚТ тығыздығы төменде келтірілген әдістердің біреуін немесе комбинациясын қолдану болып табылады.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34"/>
        <w:gridCol w:w="3029"/>
        <w:gridCol w:w="3824"/>
        <w:gridCol w:w="2141"/>
      </w:tblGrid>
      <w:tr w:rsidR="00DB7768" w:rsidRPr="00DB7768" w14:paraId="122EAD87" w14:textId="77777777" w:rsidTr="001E3429">
        <w:trPr>
          <w:trHeight w:val="282"/>
          <w:tblHeader/>
        </w:trPr>
        <w:tc>
          <w:tcPr>
            <w:tcW w:w="329" w:type="pct"/>
            <w:vAlign w:val="center"/>
          </w:tcPr>
          <w:p w14:paraId="53B045B0" w14:textId="77777777" w:rsidR="00DB7768" w:rsidRPr="00DB7768" w:rsidRDefault="00DB7768" w:rsidP="00DB7768">
            <w:pPr>
              <w:widowControl w:val="0"/>
              <w:contextualSpacing/>
              <w:jc w:val="center"/>
              <w:rPr>
                <w:b/>
                <w:bCs/>
                <w:lang w:val="kk-KZ"/>
              </w:rPr>
            </w:pPr>
            <w:r w:rsidRPr="00DB7768">
              <w:rPr>
                <w:b/>
                <w:bCs/>
                <w:lang w:val="kk-KZ"/>
              </w:rPr>
              <w:t>Р/с №</w:t>
            </w:r>
          </w:p>
        </w:tc>
        <w:tc>
          <w:tcPr>
            <w:tcW w:w="1573" w:type="pct"/>
            <w:vAlign w:val="center"/>
          </w:tcPr>
          <w:p w14:paraId="2C6E465B" w14:textId="77777777" w:rsidR="00DB7768" w:rsidRPr="00DB7768" w:rsidRDefault="00DB7768" w:rsidP="00DB7768">
            <w:pPr>
              <w:widowControl w:val="0"/>
              <w:contextualSpacing/>
              <w:jc w:val="center"/>
              <w:rPr>
                <w:b/>
                <w:bCs/>
                <w:lang w:val="kk-KZ"/>
              </w:rPr>
            </w:pPr>
            <w:r w:rsidRPr="00DB7768">
              <w:rPr>
                <w:b/>
                <w:bCs/>
                <w:lang w:val="kk-KZ"/>
              </w:rPr>
              <w:t>Техника</w:t>
            </w:r>
          </w:p>
        </w:tc>
        <w:tc>
          <w:tcPr>
            <w:tcW w:w="1986" w:type="pct"/>
            <w:vAlign w:val="center"/>
          </w:tcPr>
          <w:p w14:paraId="1D8DED99" w14:textId="77777777" w:rsidR="00DB7768" w:rsidRPr="00DB7768" w:rsidRDefault="00DB7768" w:rsidP="00DB7768">
            <w:pPr>
              <w:widowControl w:val="0"/>
              <w:contextualSpacing/>
              <w:jc w:val="center"/>
              <w:rPr>
                <w:b/>
                <w:bCs/>
                <w:lang w:val="kk-KZ"/>
              </w:rPr>
            </w:pPr>
            <w:r w:rsidRPr="00DB7768">
              <w:rPr>
                <w:b/>
                <w:bCs/>
                <w:lang w:val="kk-KZ"/>
              </w:rPr>
              <w:t>Сипаттама</w:t>
            </w:r>
          </w:p>
        </w:tc>
        <w:tc>
          <w:tcPr>
            <w:tcW w:w="1112" w:type="pct"/>
            <w:vAlign w:val="center"/>
          </w:tcPr>
          <w:p w14:paraId="68E0C692" w14:textId="77777777" w:rsidR="00DB7768" w:rsidRPr="00DB7768" w:rsidRDefault="00DB7768" w:rsidP="00DB7768">
            <w:pPr>
              <w:widowControl w:val="0"/>
              <w:contextualSpacing/>
              <w:jc w:val="center"/>
              <w:rPr>
                <w:b/>
                <w:bCs/>
                <w:lang w:val="kk-KZ"/>
              </w:rPr>
            </w:pPr>
            <w:r w:rsidRPr="00DB7768">
              <w:rPr>
                <w:b/>
                <w:bCs/>
                <w:lang w:val="kk-KZ"/>
              </w:rPr>
              <w:t>Қолданылуы</w:t>
            </w:r>
          </w:p>
        </w:tc>
      </w:tr>
    </w:tbl>
    <w:p w14:paraId="23C3C965"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634"/>
        <w:gridCol w:w="3029"/>
        <w:gridCol w:w="3824"/>
        <w:gridCol w:w="2141"/>
      </w:tblGrid>
      <w:tr w:rsidR="00DB7768" w:rsidRPr="00DB7768" w14:paraId="3383DFCC" w14:textId="77777777" w:rsidTr="001E3429">
        <w:trPr>
          <w:trHeight w:val="282"/>
          <w:tblHeader/>
        </w:trPr>
        <w:tc>
          <w:tcPr>
            <w:tcW w:w="329" w:type="pct"/>
            <w:vAlign w:val="center"/>
          </w:tcPr>
          <w:p w14:paraId="2911E7C2" w14:textId="77777777" w:rsidR="00DB7768" w:rsidRPr="00DB7768" w:rsidRDefault="00DB7768" w:rsidP="00DB7768">
            <w:pPr>
              <w:widowControl w:val="0"/>
              <w:contextualSpacing/>
              <w:jc w:val="center"/>
              <w:rPr>
                <w:b/>
                <w:bCs/>
                <w:lang w:val="kk-KZ"/>
              </w:rPr>
            </w:pPr>
            <w:r w:rsidRPr="00DB7768">
              <w:rPr>
                <w:b/>
                <w:bCs/>
                <w:lang w:val="kk-KZ"/>
              </w:rPr>
              <w:t>1</w:t>
            </w:r>
          </w:p>
        </w:tc>
        <w:tc>
          <w:tcPr>
            <w:tcW w:w="1573" w:type="pct"/>
            <w:vAlign w:val="center"/>
          </w:tcPr>
          <w:p w14:paraId="2EF4BC91" w14:textId="77777777" w:rsidR="00DB7768" w:rsidRPr="00DB7768" w:rsidRDefault="00DB7768" w:rsidP="00DB7768">
            <w:pPr>
              <w:widowControl w:val="0"/>
              <w:contextualSpacing/>
              <w:jc w:val="center"/>
              <w:rPr>
                <w:b/>
                <w:bCs/>
                <w:lang w:val="kk-KZ"/>
              </w:rPr>
            </w:pPr>
            <w:r w:rsidRPr="00DB7768">
              <w:rPr>
                <w:b/>
                <w:bCs/>
                <w:lang w:val="kk-KZ"/>
              </w:rPr>
              <w:t>2</w:t>
            </w:r>
          </w:p>
        </w:tc>
        <w:tc>
          <w:tcPr>
            <w:tcW w:w="1986" w:type="pct"/>
            <w:vAlign w:val="center"/>
          </w:tcPr>
          <w:p w14:paraId="7DF2DE43" w14:textId="77777777" w:rsidR="00DB7768" w:rsidRPr="00DB7768" w:rsidRDefault="00DB7768" w:rsidP="00DB7768">
            <w:pPr>
              <w:widowControl w:val="0"/>
              <w:contextualSpacing/>
              <w:jc w:val="center"/>
              <w:rPr>
                <w:b/>
                <w:bCs/>
                <w:lang w:val="kk-KZ"/>
              </w:rPr>
            </w:pPr>
            <w:r w:rsidRPr="00DB7768">
              <w:rPr>
                <w:b/>
                <w:bCs/>
                <w:lang w:val="kk-KZ"/>
              </w:rPr>
              <w:t>3</w:t>
            </w:r>
          </w:p>
        </w:tc>
        <w:tc>
          <w:tcPr>
            <w:tcW w:w="1112" w:type="pct"/>
            <w:vAlign w:val="center"/>
          </w:tcPr>
          <w:p w14:paraId="6945BD81" w14:textId="77777777" w:rsidR="00DB7768" w:rsidRPr="00DB7768" w:rsidRDefault="00DB7768" w:rsidP="00DB7768">
            <w:pPr>
              <w:widowControl w:val="0"/>
              <w:contextualSpacing/>
              <w:jc w:val="center"/>
              <w:rPr>
                <w:b/>
                <w:bCs/>
                <w:lang w:val="kk-KZ"/>
              </w:rPr>
            </w:pPr>
            <w:r w:rsidRPr="00DB7768">
              <w:rPr>
                <w:b/>
                <w:bCs/>
                <w:lang w:val="kk-KZ"/>
              </w:rPr>
              <w:t>4</w:t>
            </w:r>
          </w:p>
        </w:tc>
      </w:tr>
      <w:tr w:rsidR="00DB7768" w:rsidRPr="00943110" w14:paraId="26068EFF" w14:textId="77777777" w:rsidTr="001E3429">
        <w:trPr>
          <w:trHeight w:val="688"/>
        </w:trPr>
        <w:tc>
          <w:tcPr>
            <w:tcW w:w="329" w:type="pct"/>
          </w:tcPr>
          <w:p w14:paraId="652D5818" w14:textId="77777777" w:rsidR="00DB7768" w:rsidRPr="00DB7768" w:rsidRDefault="00DB7768" w:rsidP="00DB7768">
            <w:pPr>
              <w:widowControl w:val="0"/>
              <w:contextualSpacing/>
              <w:jc w:val="both"/>
              <w:rPr>
                <w:lang w:val="kk-KZ"/>
              </w:rPr>
            </w:pPr>
            <w:r w:rsidRPr="00DB7768">
              <w:rPr>
                <w:lang w:val="kk-KZ"/>
              </w:rPr>
              <w:t>1</w:t>
            </w:r>
          </w:p>
        </w:tc>
        <w:tc>
          <w:tcPr>
            <w:tcW w:w="1573" w:type="pct"/>
          </w:tcPr>
          <w:p w14:paraId="17997965" w14:textId="77777777" w:rsidR="00DB7768" w:rsidRPr="00DB7768" w:rsidRDefault="00DB7768" w:rsidP="00DB7768">
            <w:pPr>
              <w:widowControl w:val="0"/>
              <w:contextualSpacing/>
              <w:jc w:val="both"/>
              <w:rPr>
                <w:lang w:val="kk-KZ"/>
              </w:rPr>
            </w:pPr>
            <w:r w:rsidRPr="00DB7768">
              <w:rPr>
                <w:lang w:val="kk-KZ"/>
              </w:rPr>
              <w:t>Төмен температуралы сепарациямен газдарды бензинмен тазарту техникасы (газдардан мақсатты көмірсутек компоненттерін алу техникасы)</w:t>
            </w:r>
          </w:p>
        </w:tc>
        <w:tc>
          <w:tcPr>
            <w:tcW w:w="1986" w:type="pct"/>
          </w:tcPr>
          <w:p w14:paraId="75D2E803" w14:textId="77777777" w:rsidR="00DB7768" w:rsidRPr="00DB7768" w:rsidRDefault="00DB7768" w:rsidP="00DB7768">
            <w:pPr>
              <w:widowControl w:val="0"/>
              <w:contextualSpacing/>
              <w:jc w:val="both"/>
              <w:rPr>
                <w:lang w:val="kk-KZ"/>
              </w:rPr>
            </w:pPr>
            <w:r w:rsidRPr="00DB7768">
              <w:rPr>
                <w:lang w:val="kk-KZ"/>
              </w:rPr>
              <w:t>ЕҚТ тығыздығы -10-дан -25°C-қа дейінгі температурада С3+ төмен температуралық сепарация (ТТС) көмірсутектерін алу және пайда болған тепе-теңдік газ және сұйық фазаларды бөлу техникасы. Сұйық фаза негізінен С3 + көмірсутектерінен, ал газ фазасы метан мен этаннан тұрады.</w:t>
            </w:r>
          </w:p>
          <w:p w14:paraId="371BB081" w14:textId="77777777" w:rsidR="00DB7768" w:rsidRPr="00DB7768" w:rsidRDefault="00DB7768" w:rsidP="00DB7768">
            <w:pPr>
              <w:widowControl w:val="0"/>
              <w:contextualSpacing/>
              <w:jc w:val="both"/>
              <w:rPr>
                <w:lang w:val="kk-KZ"/>
              </w:rPr>
            </w:pPr>
            <w:r w:rsidRPr="00DB7768">
              <w:rPr>
                <w:lang w:val="kk-KZ"/>
              </w:rPr>
              <w:t>ЕҚТ тығыздығы қондырғыларының тиімділігі бастапқы газдың құрамына, төмен температуралы сепаратордағы температура мен қысымға байланысты. Процестің температурасы неғұрлым төмен болса және бастапқы газдағы ауыр көмірсутектердің мөлшері неғұрлым көп болса, соңғысын алу дәрежесі соғұрлым жоғары болады.</w:t>
            </w:r>
          </w:p>
          <w:p w14:paraId="3C4F109E" w14:textId="77777777" w:rsidR="00DB7768" w:rsidRPr="00DB7768" w:rsidRDefault="00DB7768" w:rsidP="00DB7768">
            <w:pPr>
              <w:widowControl w:val="0"/>
              <w:contextualSpacing/>
              <w:jc w:val="both"/>
              <w:rPr>
                <w:lang w:val="kk-KZ"/>
              </w:rPr>
            </w:pPr>
            <w:r w:rsidRPr="00DB7768">
              <w:rPr>
                <w:lang w:val="kk-KZ"/>
              </w:rPr>
              <w:t>Өнім табиғи жанғыш газ, сұйытылған көмірсутекті газдар (пропан, бутан), тұрақтандыру газы болып табылады.</w:t>
            </w:r>
          </w:p>
          <w:p w14:paraId="403D4960" w14:textId="77777777" w:rsidR="00DB7768" w:rsidRPr="00DB7768" w:rsidRDefault="00DB7768" w:rsidP="00DB7768">
            <w:pPr>
              <w:widowControl w:val="0"/>
              <w:contextualSpacing/>
              <w:jc w:val="both"/>
              <w:rPr>
                <w:lang w:val="kk-KZ"/>
              </w:rPr>
            </w:pPr>
          </w:p>
        </w:tc>
        <w:tc>
          <w:tcPr>
            <w:tcW w:w="1112" w:type="pct"/>
          </w:tcPr>
          <w:p w14:paraId="0A34C8C3" w14:textId="77777777" w:rsidR="00DB7768" w:rsidRPr="00DB7768" w:rsidRDefault="00DB7768" w:rsidP="00DB7768">
            <w:pPr>
              <w:widowControl w:val="0"/>
              <w:contextualSpacing/>
              <w:jc w:val="both"/>
              <w:rPr>
                <w:lang w:val="kk-KZ"/>
              </w:rPr>
            </w:pPr>
            <w:r w:rsidRPr="00DB7768">
              <w:rPr>
                <w:lang w:val="kk-KZ"/>
              </w:rPr>
              <w:t>Мұнай-газ өндіру процестері үшін Жалпы қолданылады</w:t>
            </w:r>
          </w:p>
        </w:tc>
      </w:tr>
      <w:tr w:rsidR="00DB7768" w:rsidRPr="00DB7768" w14:paraId="50666182" w14:textId="77777777" w:rsidTr="001E3429">
        <w:trPr>
          <w:trHeight w:val="1149"/>
        </w:trPr>
        <w:tc>
          <w:tcPr>
            <w:tcW w:w="329" w:type="pct"/>
          </w:tcPr>
          <w:p w14:paraId="64A8A247" w14:textId="77777777" w:rsidR="00DB7768" w:rsidRPr="00DB7768" w:rsidRDefault="00DB7768" w:rsidP="00DB7768">
            <w:pPr>
              <w:widowControl w:val="0"/>
              <w:contextualSpacing/>
              <w:jc w:val="both"/>
              <w:rPr>
                <w:lang w:val="kk-KZ"/>
              </w:rPr>
            </w:pPr>
            <w:r w:rsidRPr="00DB7768">
              <w:rPr>
                <w:lang w:val="kk-KZ"/>
              </w:rPr>
              <w:t>2</w:t>
            </w:r>
          </w:p>
        </w:tc>
        <w:tc>
          <w:tcPr>
            <w:tcW w:w="1573" w:type="pct"/>
          </w:tcPr>
          <w:p w14:paraId="34666F3C" w14:textId="77777777" w:rsidR="00DB7768" w:rsidRPr="00DB7768" w:rsidRDefault="00DB7768" w:rsidP="00DB7768">
            <w:pPr>
              <w:widowControl w:val="0"/>
              <w:contextualSpacing/>
              <w:jc w:val="both"/>
              <w:rPr>
                <w:lang w:val="kk-KZ"/>
              </w:rPr>
            </w:pPr>
            <w:r w:rsidRPr="00DB7768">
              <w:rPr>
                <w:lang w:val="kk-KZ"/>
              </w:rPr>
              <w:t xml:space="preserve">Төмен температуралы конденсация немесе төмен температуралы конденсация және ректификация әдісімен көмірсутектерді алу техникасы </w:t>
            </w:r>
          </w:p>
        </w:tc>
        <w:tc>
          <w:tcPr>
            <w:tcW w:w="1986" w:type="pct"/>
          </w:tcPr>
          <w:p w14:paraId="58C62AC9" w14:textId="77777777" w:rsidR="00DB7768" w:rsidRPr="00DB7768" w:rsidRDefault="00DB7768" w:rsidP="00DB7768">
            <w:pPr>
              <w:widowControl w:val="0"/>
              <w:contextualSpacing/>
              <w:jc w:val="both"/>
              <w:rPr>
                <w:lang w:val="kk-KZ"/>
              </w:rPr>
            </w:pPr>
            <w:r w:rsidRPr="00DB7768">
              <w:rPr>
                <w:lang w:val="kk-KZ"/>
              </w:rPr>
              <w:t>Ең үздік қолжетімді техникалар-120°С дейінгі температурада (турбодетандерден шығатын температура) көмірсутек шикізатының (шикізаттық табиғи газдың) төмен температуралы конденсациясы (Ең үздік қолжетімді техникалар) және түзілген газ бен сұйық фазалардың тепе-теңдік фазаларын бөлу арқылы С3+ көмірсутектерін алу техникасы.</w:t>
            </w:r>
          </w:p>
          <w:p w14:paraId="456440A1" w14:textId="77777777" w:rsidR="00DB7768" w:rsidRPr="00DB7768" w:rsidRDefault="00DB7768" w:rsidP="00DB7768">
            <w:pPr>
              <w:widowControl w:val="0"/>
              <w:contextualSpacing/>
              <w:jc w:val="both"/>
              <w:rPr>
                <w:lang w:val="kk-KZ"/>
              </w:rPr>
            </w:pPr>
            <w:r w:rsidRPr="00DB7768">
              <w:rPr>
                <w:lang w:val="kk-KZ"/>
              </w:rPr>
              <w:t>Өнімдер: табиғи жанғыш газ, сұйытылған көмірсутекті газдар(пропан, бутан).</w:t>
            </w:r>
          </w:p>
          <w:p w14:paraId="321031A3" w14:textId="77777777" w:rsidR="00DB7768" w:rsidRPr="00DB7768" w:rsidRDefault="00DB7768" w:rsidP="00DB7768">
            <w:pPr>
              <w:widowControl w:val="0"/>
              <w:contextualSpacing/>
              <w:jc w:val="both"/>
              <w:rPr>
                <w:lang w:val="kk-KZ"/>
              </w:rPr>
            </w:pPr>
            <w:r w:rsidRPr="00DB7768">
              <w:rPr>
                <w:lang w:val="kk-KZ"/>
              </w:rPr>
              <w:t>Сыртқы тоңазытқыш циклдарын пайдалану этанның 87% - ға дейін, пропанның 99% - ға дейін, Бутанның және 100% - ға дейін жоғары деңгейіне қол жеткізді.</w:t>
            </w:r>
          </w:p>
        </w:tc>
        <w:tc>
          <w:tcPr>
            <w:tcW w:w="1112" w:type="pct"/>
          </w:tcPr>
          <w:p w14:paraId="324D0931" w14:textId="77777777" w:rsidR="00DB7768" w:rsidRPr="00DB7768" w:rsidRDefault="00DB7768" w:rsidP="00DB7768">
            <w:pPr>
              <w:widowControl w:val="0"/>
              <w:contextualSpacing/>
              <w:jc w:val="both"/>
              <w:rPr>
                <w:lang w:val="kk-KZ"/>
              </w:rPr>
            </w:pPr>
            <w:r w:rsidRPr="00DB7768">
              <w:rPr>
                <w:lang w:val="kk-KZ"/>
              </w:rPr>
              <w:t>Жалпы қолданылады</w:t>
            </w:r>
          </w:p>
        </w:tc>
      </w:tr>
      <w:tr w:rsidR="00DB7768" w:rsidRPr="00DB7768" w14:paraId="159CFF84" w14:textId="77777777" w:rsidTr="001E3429">
        <w:trPr>
          <w:trHeight w:val="1151"/>
        </w:trPr>
        <w:tc>
          <w:tcPr>
            <w:tcW w:w="329" w:type="pct"/>
          </w:tcPr>
          <w:p w14:paraId="02B7A7B9" w14:textId="77777777" w:rsidR="00DB7768" w:rsidRPr="00DB7768" w:rsidRDefault="00DB7768" w:rsidP="00DB7768">
            <w:pPr>
              <w:widowControl w:val="0"/>
              <w:contextualSpacing/>
              <w:jc w:val="both"/>
              <w:rPr>
                <w:lang w:val="kk-KZ"/>
              </w:rPr>
            </w:pPr>
            <w:r w:rsidRPr="00DB7768">
              <w:rPr>
                <w:lang w:val="kk-KZ"/>
              </w:rPr>
              <w:t>3</w:t>
            </w:r>
          </w:p>
        </w:tc>
        <w:tc>
          <w:tcPr>
            <w:tcW w:w="1573" w:type="pct"/>
          </w:tcPr>
          <w:p w14:paraId="5AAA2279" w14:textId="77777777" w:rsidR="00DB7768" w:rsidRPr="00DB7768" w:rsidRDefault="00DB7768" w:rsidP="00DB7768">
            <w:pPr>
              <w:widowControl w:val="0"/>
              <w:contextualSpacing/>
              <w:jc w:val="both"/>
              <w:rPr>
                <w:lang w:val="kk-KZ"/>
              </w:rPr>
            </w:pPr>
            <w:r w:rsidRPr="00DB7768">
              <w:rPr>
                <w:lang w:val="kk-KZ"/>
              </w:rPr>
              <w:t>Газдарды сорбциялық бензинмен тазарту техникасы</w:t>
            </w:r>
          </w:p>
        </w:tc>
        <w:tc>
          <w:tcPr>
            <w:tcW w:w="1986" w:type="pct"/>
          </w:tcPr>
          <w:p w14:paraId="4BF953A0" w14:textId="77777777" w:rsidR="00DB7768" w:rsidRPr="00DB7768" w:rsidRDefault="00DB7768" w:rsidP="00DB7768">
            <w:pPr>
              <w:widowControl w:val="0"/>
              <w:contextualSpacing/>
              <w:jc w:val="both"/>
              <w:rPr>
                <w:lang w:val="kk-KZ"/>
              </w:rPr>
            </w:pPr>
            <w:r w:rsidRPr="00DB7768">
              <w:rPr>
                <w:lang w:val="kk-KZ"/>
              </w:rPr>
              <w:t xml:space="preserve">Ең үздік қолжетімді техникалар: ауыр көмірсутек компоненттерін төмен температурада сіңіру қондырғыларын; этанизация қондырғыларын; құрғақ бензин газын терең өңдеудің криогендік қондырғысын </w:t>
            </w:r>
            <w:r w:rsidRPr="00DB7768">
              <w:rPr>
                <w:bCs/>
                <w:lang w:val="kk-KZ"/>
              </w:rPr>
              <w:t>Қолданылуы</w:t>
            </w:r>
            <w:r w:rsidRPr="00DB7768">
              <w:rPr>
                <w:lang w:val="kk-KZ"/>
              </w:rPr>
              <w:t xml:space="preserve"> бар газдарды сорбциялық бензинмен қаптау технологиялары болып табылады.</w:t>
            </w:r>
          </w:p>
        </w:tc>
        <w:tc>
          <w:tcPr>
            <w:tcW w:w="1112" w:type="pct"/>
          </w:tcPr>
          <w:p w14:paraId="3709FF89" w14:textId="77777777" w:rsidR="00DB7768" w:rsidRPr="00DB7768" w:rsidRDefault="00DB7768" w:rsidP="00DB7768">
            <w:pPr>
              <w:widowControl w:val="0"/>
              <w:contextualSpacing/>
              <w:jc w:val="both"/>
              <w:rPr>
                <w:lang w:val="kk-KZ"/>
              </w:rPr>
            </w:pPr>
            <w:r w:rsidRPr="00DB7768">
              <w:rPr>
                <w:lang w:val="kk-KZ"/>
              </w:rPr>
              <w:t>Жалпы қолданылады</w:t>
            </w:r>
          </w:p>
        </w:tc>
      </w:tr>
      <w:tr w:rsidR="00DB7768" w:rsidRPr="00DB7768" w14:paraId="31FA03CA" w14:textId="77777777" w:rsidTr="001E3429">
        <w:trPr>
          <w:trHeight w:val="1151"/>
        </w:trPr>
        <w:tc>
          <w:tcPr>
            <w:tcW w:w="329" w:type="pct"/>
          </w:tcPr>
          <w:p w14:paraId="43032F23" w14:textId="77777777" w:rsidR="00DB7768" w:rsidRPr="00DB7768" w:rsidRDefault="00DB7768" w:rsidP="00DB7768">
            <w:pPr>
              <w:widowControl w:val="0"/>
              <w:contextualSpacing/>
              <w:jc w:val="both"/>
              <w:rPr>
                <w:lang w:val="kk-KZ"/>
              </w:rPr>
            </w:pPr>
            <w:r w:rsidRPr="00DB7768">
              <w:rPr>
                <w:lang w:val="kk-KZ"/>
              </w:rPr>
              <w:t>4</w:t>
            </w:r>
          </w:p>
        </w:tc>
        <w:tc>
          <w:tcPr>
            <w:tcW w:w="1573" w:type="pct"/>
          </w:tcPr>
          <w:p w14:paraId="6C3436CA" w14:textId="77777777" w:rsidR="00DB7768" w:rsidRPr="00DB7768" w:rsidRDefault="00DB7768" w:rsidP="00DB7768">
            <w:pPr>
              <w:widowControl w:val="0"/>
              <w:contextualSpacing/>
              <w:jc w:val="both"/>
              <w:rPr>
                <w:lang w:val="kk-KZ"/>
              </w:rPr>
            </w:pPr>
            <w:r w:rsidRPr="00DB7768">
              <w:rPr>
                <w:lang w:val="kk-KZ"/>
              </w:rPr>
              <w:t>Жеңіл көмірсутектердің кең фракциясы н күкірт қосылыстарынан тазарту әдісі</w:t>
            </w:r>
          </w:p>
        </w:tc>
        <w:tc>
          <w:tcPr>
            <w:tcW w:w="1986" w:type="pct"/>
          </w:tcPr>
          <w:p w14:paraId="2A26E4DC" w14:textId="77777777" w:rsidR="00DB7768" w:rsidRPr="00DB7768" w:rsidRDefault="00DB7768" w:rsidP="00DB7768">
            <w:pPr>
              <w:widowControl w:val="0"/>
              <w:contextualSpacing/>
              <w:jc w:val="both"/>
              <w:rPr>
                <w:lang w:val="kk-KZ"/>
              </w:rPr>
            </w:pPr>
            <w:r w:rsidRPr="00DB7768">
              <w:rPr>
                <w:lang w:val="kk-KZ"/>
              </w:rPr>
              <w:t>ЕҚТ Жеңіл көмірсутектердің кең фракциясы н өңдеу технологиясы (Жеңіл көмірсутектердің кең фракциясы) және Жеңіл көмірсутектердің кең фракциясы   күкірт қосылыстарынан тазарту болып табылады .</w:t>
            </w:r>
          </w:p>
        </w:tc>
        <w:tc>
          <w:tcPr>
            <w:tcW w:w="1112" w:type="pct"/>
          </w:tcPr>
          <w:p w14:paraId="3126A0F7" w14:textId="77777777" w:rsidR="00DB7768" w:rsidRPr="00DB7768" w:rsidRDefault="00DB7768" w:rsidP="00DB7768">
            <w:pPr>
              <w:widowControl w:val="0"/>
              <w:contextualSpacing/>
              <w:jc w:val="both"/>
              <w:rPr>
                <w:lang w:val="kk-KZ"/>
              </w:rPr>
            </w:pPr>
            <w:r w:rsidRPr="00DB7768">
              <w:rPr>
                <w:lang w:val="kk-KZ"/>
              </w:rPr>
              <w:t xml:space="preserve">Жалпы қолданылады </w:t>
            </w:r>
          </w:p>
        </w:tc>
      </w:tr>
      <w:tr w:rsidR="00DB7768" w:rsidRPr="00DB7768" w14:paraId="161E2238" w14:textId="77777777" w:rsidTr="001E3429">
        <w:trPr>
          <w:trHeight w:val="586"/>
        </w:trPr>
        <w:tc>
          <w:tcPr>
            <w:tcW w:w="329" w:type="pct"/>
          </w:tcPr>
          <w:p w14:paraId="5F7030FA" w14:textId="77777777" w:rsidR="00DB7768" w:rsidRPr="00DB7768" w:rsidRDefault="00DB7768" w:rsidP="00DB7768">
            <w:pPr>
              <w:widowControl w:val="0"/>
              <w:contextualSpacing/>
              <w:jc w:val="both"/>
              <w:rPr>
                <w:lang w:val="kk-KZ"/>
              </w:rPr>
            </w:pPr>
            <w:r w:rsidRPr="00DB7768">
              <w:rPr>
                <w:lang w:val="kk-KZ"/>
              </w:rPr>
              <w:t>5</w:t>
            </w:r>
          </w:p>
        </w:tc>
        <w:tc>
          <w:tcPr>
            <w:tcW w:w="1573" w:type="pct"/>
          </w:tcPr>
          <w:p w14:paraId="6E13C36E" w14:textId="77777777" w:rsidR="00DB7768" w:rsidRPr="00DB7768" w:rsidRDefault="00DB7768" w:rsidP="00DB7768">
            <w:pPr>
              <w:widowControl w:val="0"/>
              <w:contextualSpacing/>
              <w:jc w:val="both"/>
              <w:rPr>
                <w:lang w:val="kk-KZ"/>
              </w:rPr>
            </w:pPr>
            <w:r w:rsidRPr="00DB7768">
              <w:rPr>
                <w:lang w:val="kk-KZ"/>
              </w:rPr>
              <w:t>Сұйытылған көмірсутек газдарын (СКГ)алу техникасы</w:t>
            </w:r>
          </w:p>
          <w:p w14:paraId="073D4049" w14:textId="77777777" w:rsidR="00DB7768" w:rsidRPr="00DB7768" w:rsidRDefault="00DB7768" w:rsidP="00DB7768">
            <w:pPr>
              <w:widowControl w:val="0"/>
              <w:contextualSpacing/>
              <w:jc w:val="both"/>
              <w:rPr>
                <w:lang w:val="kk-KZ"/>
              </w:rPr>
            </w:pPr>
          </w:p>
        </w:tc>
        <w:tc>
          <w:tcPr>
            <w:tcW w:w="1986" w:type="pct"/>
          </w:tcPr>
          <w:p w14:paraId="53D7E498" w14:textId="77777777" w:rsidR="00DB7768" w:rsidRPr="00DB7768" w:rsidRDefault="00DB7768" w:rsidP="00DB7768">
            <w:pPr>
              <w:widowControl w:val="0"/>
              <w:contextualSpacing/>
              <w:jc w:val="both"/>
              <w:rPr>
                <w:lang w:val="kk-KZ"/>
              </w:rPr>
            </w:pPr>
            <w:r w:rsidRPr="00DB7768">
              <w:rPr>
                <w:lang w:val="kk-KZ"/>
              </w:rPr>
              <w:t xml:space="preserve">Ең үздік қолжетімді технологиялар </w:t>
            </w:r>
            <w:r w:rsidRPr="00DB7768">
              <w:rPr>
                <w:bCs/>
                <w:lang w:val="kk-KZ"/>
              </w:rPr>
              <w:t>Қолданылуы</w:t>
            </w:r>
            <w:r w:rsidRPr="00DB7768">
              <w:rPr>
                <w:lang w:val="kk-KZ"/>
              </w:rPr>
              <w:t xml:space="preserve"> бар СКГ алу техникасы болып табылады: төмен температуралы газды бөлу қондырғылары, пропан мен пропан-бутан өндіретін қондырғылар.</w:t>
            </w:r>
          </w:p>
        </w:tc>
        <w:tc>
          <w:tcPr>
            <w:tcW w:w="1112" w:type="pct"/>
          </w:tcPr>
          <w:p w14:paraId="1C697E47" w14:textId="77777777" w:rsidR="00DB7768" w:rsidRPr="00DB7768" w:rsidRDefault="00DB7768" w:rsidP="00DB7768">
            <w:pPr>
              <w:widowControl w:val="0"/>
              <w:contextualSpacing/>
              <w:jc w:val="both"/>
              <w:rPr>
                <w:lang w:val="kk-KZ"/>
              </w:rPr>
            </w:pPr>
            <w:r w:rsidRPr="00DB7768">
              <w:rPr>
                <w:lang w:val="kk-KZ"/>
              </w:rPr>
              <w:t xml:space="preserve">Жалпы қолданылады </w:t>
            </w:r>
          </w:p>
        </w:tc>
      </w:tr>
      <w:tr w:rsidR="00DB7768" w:rsidRPr="00DB7768" w14:paraId="08FEF9B7" w14:textId="77777777" w:rsidTr="001E3429">
        <w:trPr>
          <w:trHeight w:val="1151"/>
        </w:trPr>
        <w:tc>
          <w:tcPr>
            <w:tcW w:w="329" w:type="pct"/>
          </w:tcPr>
          <w:p w14:paraId="1D136935" w14:textId="77777777" w:rsidR="00DB7768" w:rsidRPr="00DB7768" w:rsidRDefault="00DB7768" w:rsidP="00DB7768">
            <w:pPr>
              <w:widowControl w:val="0"/>
              <w:contextualSpacing/>
              <w:jc w:val="both"/>
              <w:rPr>
                <w:lang w:val="kk-KZ"/>
              </w:rPr>
            </w:pPr>
            <w:r w:rsidRPr="00DB7768">
              <w:rPr>
                <w:lang w:val="kk-KZ"/>
              </w:rPr>
              <w:t>6</w:t>
            </w:r>
          </w:p>
        </w:tc>
        <w:tc>
          <w:tcPr>
            <w:tcW w:w="1573" w:type="pct"/>
          </w:tcPr>
          <w:p w14:paraId="0CB7C5D6" w14:textId="77777777" w:rsidR="00DB7768" w:rsidRPr="00DB7768" w:rsidRDefault="00DB7768" w:rsidP="00DB7768">
            <w:pPr>
              <w:widowControl w:val="0"/>
              <w:contextualSpacing/>
              <w:jc w:val="both"/>
              <w:rPr>
                <w:lang w:val="kk-KZ"/>
              </w:rPr>
            </w:pPr>
            <w:r w:rsidRPr="00DB7768">
              <w:rPr>
                <w:lang w:val="kk-KZ"/>
              </w:rPr>
              <w:t>Жеңіл көмірсутектердің кең фракциясы ректификациялық бөлу техникасы (газ фракциялайтын қондырғылар)</w:t>
            </w:r>
          </w:p>
        </w:tc>
        <w:tc>
          <w:tcPr>
            <w:tcW w:w="1986" w:type="pct"/>
          </w:tcPr>
          <w:p w14:paraId="012D6356" w14:textId="77777777" w:rsidR="00DB7768" w:rsidRPr="00DB7768" w:rsidRDefault="00DB7768" w:rsidP="00DB7768">
            <w:pPr>
              <w:widowControl w:val="0"/>
              <w:contextualSpacing/>
              <w:jc w:val="both"/>
              <w:rPr>
                <w:lang w:val="kk-KZ"/>
              </w:rPr>
            </w:pPr>
            <w:r w:rsidRPr="00DB7768">
              <w:rPr>
                <w:lang w:val="kk-KZ"/>
              </w:rPr>
              <w:t>Ең үздік қолжетімді технологиялар толық қайта өңдеу схемасы бойынша (өнім ретінде жеке компоненттерді - пропан, бутан, изобутан, пентан, изопентан, С6+ немесе олардың қоспаларын алу) немесе қысқартылған қайта өңдеу схемасы бойынша (өнім ретінде алу - пропан, бутан фракциясы) жылыту агенті ретінде буды пайдалана отырып, Жеңіл көмірсутектердің кең фракциясын ГФҚ-ға ректификациялау әдісімен бөлу техникасы болып табылады, пентан фракциясы немесе C5 + фракциясы).</w:t>
            </w:r>
          </w:p>
        </w:tc>
        <w:tc>
          <w:tcPr>
            <w:tcW w:w="1112" w:type="pct"/>
          </w:tcPr>
          <w:p w14:paraId="45487D62" w14:textId="77777777" w:rsidR="00DB7768" w:rsidRPr="00DB7768" w:rsidRDefault="00DB7768" w:rsidP="00DB7768">
            <w:pPr>
              <w:widowControl w:val="0"/>
              <w:contextualSpacing/>
              <w:jc w:val="both"/>
              <w:rPr>
                <w:lang w:val="kk-KZ"/>
              </w:rPr>
            </w:pPr>
            <w:r w:rsidRPr="00DB7768">
              <w:rPr>
                <w:lang w:val="kk-KZ"/>
              </w:rPr>
              <w:t xml:space="preserve">Жалпы қолданылады </w:t>
            </w:r>
          </w:p>
        </w:tc>
      </w:tr>
    </w:tbl>
    <w:p w14:paraId="38BE89A5" w14:textId="77777777" w:rsidR="00DB7768" w:rsidRPr="00DB7768" w:rsidRDefault="00DB7768" w:rsidP="00DB7768">
      <w:pPr>
        <w:ind w:firstLine="709"/>
        <w:jc w:val="both"/>
        <w:rPr>
          <w:sz w:val="28"/>
          <w:szCs w:val="28"/>
          <w:lang w:val="kk-KZ"/>
        </w:rPr>
      </w:pPr>
    </w:p>
    <w:p w14:paraId="00B34035" w14:textId="77777777" w:rsidR="00DB7768" w:rsidRPr="00DB7768" w:rsidRDefault="00DB7768" w:rsidP="00DB7768">
      <w:pPr>
        <w:keepNext/>
        <w:keepLines/>
        <w:ind w:firstLine="709"/>
        <w:jc w:val="both"/>
        <w:outlineLvl w:val="0"/>
        <w:rPr>
          <w:b/>
          <w:bCs/>
          <w:sz w:val="28"/>
          <w:szCs w:val="32"/>
          <w:lang w:val="kk-KZ"/>
        </w:rPr>
      </w:pPr>
      <w:bookmarkStart w:id="324" w:name="_Toc235021365"/>
      <w:r w:rsidRPr="00DB7768">
        <w:rPr>
          <w:b/>
          <w:bCs/>
          <w:sz w:val="28"/>
          <w:szCs w:val="32"/>
          <w:lang w:val="kk-KZ"/>
        </w:rPr>
        <w:t>6.12.</w:t>
      </w:r>
      <w:r w:rsidRPr="00DB7768">
        <w:rPr>
          <w:b/>
          <w:bCs/>
          <w:sz w:val="28"/>
          <w:szCs w:val="32"/>
          <w:lang w:val="kk-KZ"/>
        </w:rPr>
        <w:tab/>
        <w:t>Реагенттік шаруашылыққа арналған ең үздік қолжетімді технологиялар бойынша қорытынды</w:t>
      </w:r>
      <w:bookmarkEnd w:id="324"/>
    </w:p>
    <w:p w14:paraId="77B2ECBE" w14:textId="77777777" w:rsidR="00DB7768" w:rsidRPr="00DB7768" w:rsidRDefault="00DB7768" w:rsidP="00DB7768">
      <w:pPr>
        <w:ind w:firstLine="709"/>
        <w:jc w:val="both"/>
        <w:rPr>
          <w:b/>
          <w:bCs/>
          <w:sz w:val="28"/>
          <w:szCs w:val="28"/>
          <w:lang w:val="kk-KZ"/>
        </w:rPr>
      </w:pPr>
      <w:r w:rsidRPr="00DB7768">
        <w:rPr>
          <w:b/>
          <w:bCs/>
          <w:sz w:val="28"/>
          <w:szCs w:val="28"/>
          <w:lang w:val="kk-KZ"/>
        </w:rPr>
        <w:t>ЕҚТ 33. Ақша қаражатын үнемдеу, сондай-ақ мұнай мен газды өндіру және қайта өңдеу процестерінде ресурс үнемдеу мақсатында ЕҚТ химиялық реагенттерді регенерациялауды көздейді.</w:t>
      </w:r>
    </w:p>
    <w:p w14:paraId="26313DC5" w14:textId="77777777" w:rsidR="00DB7768" w:rsidRPr="00DB7768" w:rsidRDefault="00DB7768" w:rsidP="00DB7768">
      <w:pPr>
        <w:ind w:firstLine="709"/>
        <w:jc w:val="both"/>
        <w:rPr>
          <w:sz w:val="28"/>
          <w:szCs w:val="28"/>
          <w:lang w:val="kk-KZ"/>
        </w:rPr>
      </w:pPr>
      <w:r w:rsidRPr="00DB7768">
        <w:rPr>
          <w:sz w:val="28"/>
          <w:szCs w:val="28"/>
          <w:lang w:val="kk-KZ"/>
        </w:rPr>
        <w:t>Газ және газ конденсатын дайындау қондырғыларында реагенттерді: метанолды, гликольдарды, аминдерді регенерациялау жүргізіледі. Қондырғылардың сипаттамасы 3.5-бөлімде берілген.</w:t>
      </w:r>
    </w:p>
    <w:p w14:paraId="4A1B809D" w14:textId="77777777" w:rsidR="00DB7768" w:rsidRPr="00DB7768" w:rsidRDefault="00DB7768" w:rsidP="00DB7768">
      <w:pPr>
        <w:ind w:firstLine="709"/>
        <w:jc w:val="both"/>
        <w:rPr>
          <w:sz w:val="28"/>
          <w:szCs w:val="28"/>
          <w:lang w:val="kk-KZ"/>
        </w:rPr>
      </w:pPr>
    </w:p>
    <w:p w14:paraId="1C21DCE8" w14:textId="77777777" w:rsidR="00DB7768" w:rsidRPr="00DB7768" w:rsidRDefault="00DB7768" w:rsidP="00DB7768">
      <w:pPr>
        <w:ind w:firstLine="709"/>
        <w:jc w:val="both"/>
        <w:rPr>
          <w:b/>
          <w:bCs/>
          <w:sz w:val="28"/>
          <w:szCs w:val="28"/>
          <w:lang w:val="kk-KZ"/>
        </w:rPr>
      </w:pPr>
      <w:r w:rsidRPr="00DB7768">
        <w:rPr>
          <w:b/>
          <w:bCs/>
          <w:sz w:val="28"/>
          <w:szCs w:val="28"/>
          <w:lang w:val="kk-KZ"/>
        </w:rPr>
        <w:t>ЕҚТ 34. Атмосфераға шығарындыларды болдырмау немесе азайту мақсатында ЕҚТ 6.26-бөлімде көрсетілген, бірақ төмендегі техникамен шектелмейтін техникалар арқылы пайдаланылған регенерациялық газдарды тазартуды көздейді.</w:t>
      </w:r>
    </w:p>
    <w:p w14:paraId="5A2469E6" w14:textId="77777777" w:rsidR="00DB7768" w:rsidRPr="00DB7768" w:rsidRDefault="00DB7768" w:rsidP="00DB7768">
      <w:pPr>
        <w:ind w:firstLine="709"/>
        <w:jc w:val="both"/>
        <w:rPr>
          <w:bCs/>
          <w:sz w:val="28"/>
          <w:szCs w:val="28"/>
          <w:lang w:val="kk-KZ"/>
        </w:rPr>
      </w:pPr>
      <w:r w:rsidRPr="00DB7768">
        <w:rPr>
          <w:bCs/>
          <w:sz w:val="28"/>
          <w:szCs w:val="28"/>
          <w:lang w:val="kk-KZ"/>
        </w:rPr>
        <w:t>Регенерациялық өңделген газда HCl, Cl</w:t>
      </w:r>
      <w:r w:rsidRPr="00DB7768">
        <w:rPr>
          <w:bCs/>
          <w:sz w:val="28"/>
          <w:szCs w:val="28"/>
          <w:vertAlign w:val="subscript"/>
          <w:lang w:val="kk-KZ"/>
        </w:rPr>
        <w:t>2</w:t>
      </w:r>
      <w:r w:rsidRPr="00DB7768">
        <w:rPr>
          <w:bCs/>
          <w:sz w:val="28"/>
          <w:szCs w:val="28"/>
          <w:lang w:val="kk-KZ"/>
        </w:rPr>
        <w:t>, CO, SO</w:t>
      </w:r>
      <w:r w:rsidRPr="00DB7768">
        <w:rPr>
          <w:bCs/>
          <w:sz w:val="28"/>
          <w:szCs w:val="28"/>
          <w:vertAlign w:val="subscript"/>
          <w:lang w:val="kk-KZ"/>
        </w:rPr>
        <w:t>2</w:t>
      </w:r>
      <w:r w:rsidRPr="00DB7768">
        <w:rPr>
          <w:bCs/>
          <w:sz w:val="28"/>
          <w:szCs w:val="28"/>
          <w:lang w:val="kk-KZ"/>
        </w:rPr>
        <w:t>, көмірсутектер, диоксиндер мен фурандар іздері болуы мүмкін. Регенерация кезінде пайдаланылатын органикалық хлоридтерді сақтау және олармен жұмыс істеу атмосфераға шығарындыларға әкелуі мүмкін. Қондырғылардың кейбір конструкцияларында регенерациялық желдету газы адсорбциялық қабат арқылы, скруббер арқылы немесе бөлінетін газдарды сумен шаюдың негізгі жүйесімен бірге жіберілуі мүмкін.</w:t>
      </w:r>
    </w:p>
    <w:p w14:paraId="41FF908B" w14:textId="77777777" w:rsidR="00DB7768" w:rsidRPr="00DB7768" w:rsidRDefault="00DB7768" w:rsidP="00DB7768">
      <w:pPr>
        <w:ind w:firstLine="709"/>
        <w:jc w:val="both"/>
        <w:rPr>
          <w:sz w:val="28"/>
          <w:szCs w:val="28"/>
          <w:lang w:val="kk-KZ"/>
        </w:rPr>
      </w:pPr>
      <w:r w:rsidRPr="00DB7768">
        <w:rPr>
          <w:bCs/>
          <w:sz w:val="28"/>
          <w:szCs w:val="28"/>
          <w:lang w:val="kk-KZ"/>
        </w:rPr>
        <w:t>Күйдіргіш натрийдің су ерітіндісімен суланатын адсорбциялық қабаттар, су скрубберлері немесе скрубберлер және суды жууның негізгі жүйелері регенерациялық желдету газындағы микрокомпоненттердің шығарындыларын азайтуға және атмосфераға шығарындылардан көптеген диоксиндер мен фурандарды жоюға әкеледі.</w:t>
      </w:r>
      <w:r w:rsidRPr="00DB7768">
        <w:rPr>
          <w:sz w:val="28"/>
          <w:szCs w:val="28"/>
          <w:lang w:val="kk-KZ"/>
        </w:rPr>
        <w:t xml:space="preserve">  </w:t>
      </w:r>
    </w:p>
    <w:p w14:paraId="0459053C" w14:textId="77777777" w:rsidR="00DB7768" w:rsidRPr="00DB7768" w:rsidRDefault="00DB7768" w:rsidP="00DB7768">
      <w:pPr>
        <w:ind w:firstLine="709"/>
        <w:jc w:val="both"/>
        <w:rPr>
          <w:sz w:val="28"/>
          <w:szCs w:val="28"/>
          <w:lang w:val="kk-KZ"/>
        </w:rPr>
      </w:pPr>
    </w:p>
    <w:p w14:paraId="662A6F04" w14:textId="77777777" w:rsidR="00DB7768" w:rsidRPr="00DB7768" w:rsidRDefault="00DB7768" w:rsidP="00DB7768">
      <w:pPr>
        <w:keepNext/>
        <w:keepLines/>
        <w:ind w:firstLine="709"/>
        <w:jc w:val="both"/>
        <w:outlineLvl w:val="0"/>
        <w:rPr>
          <w:b/>
          <w:bCs/>
          <w:sz w:val="28"/>
          <w:szCs w:val="32"/>
          <w:lang w:val="kk-KZ"/>
        </w:rPr>
      </w:pPr>
      <w:bookmarkStart w:id="325" w:name="_Toc235021366"/>
      <w:r w:rsidRPr="00DB7768">
        <w:rPr>
          <w:b/>
          <w:bCs/>
          <w:sz w:val="28"/>
          <w:szCs w:val="32"/>
          <w:lang w:val="kk-KZ"/>
        </w:rPr>
        <w:t>6.13.</w:t>
      </w:r>
      <w:r w:rsidRPr="00DB7768">
        <w:rPr>
          <w:b/>
          <w:bCs/>
          <w:sz w:val="28"/>
          <w:szCs w:val="32"/>
          <w:lang w:val="kk-KZ"/>
        </w:rPr>
        <w:tab/>
        <w:t>Газды техникалық күкірт өндіруге арналған ЕҚТ бойынша қорытынды</w:t>
      </w:r>
      <w:bookmarkEnd w:id="325"/>
    </w:p>
    <w:p w14:paraId="04F1CA58" w14:textId="77777777" w:rsidR="00DB7768" w:rsidRPr="00DB7768" w:rsidRDefault="00DB7768" w:rsidP="00DB7768">
      <w:pPr>
        <w:ind w:firstLine="709"/>
        <w:jc w:val="both"/>
        <w:rPr>
          <w:b/>
          <w:bCs/>
          <w:sz w:val="28"/>
          <w:szCs w:val="28"/>
          <w:lang w:val="kk-KZ"/>
        </w:rPr>
      </w:pPr>
      <w:bookmarkStart w:id="326" w:name="_heading=h.11m4x92" w:colFirst="0" w:colLast="0"/>
      <w:bookmarkEnd w:id="326"/>
      <w:r w:rsidRPr="00DB7768">
        <w:rPr>
          <w:b/>
          <w:bCs/>
          <w:sz w:val="28"/>
          <w:szCs w:val="28"/>
          <w:lang w:val="kk-KZ"/>
        </w:rPr>
        <w:t>ЕҚТ 35. Атмосфераға шығарындыларды болғызбау немесе азайту мақсатында ЕҚТ қышқыл газдарды тазарту қондырғыларын, күкірт алу қондырғыларын және бөлінетін газдарды тазартудың барлық басқа жүйелерін қол жетімділік деңгейі жоғары және ең жақсы өнімділікпен пайдалануды көздейді.</w:t>
      </w:r>
    </w:p>
    <w:p w14:paraId="4AEC35EF" w14:textId="77777777" w:rsidR="00DB7768" w:rsidRPr="00DB7768" w:rsidRDefault="00DB7768" w:rsidP="00DB7768">
      <w:pPr>
        <w:ind w:firstLine="709"/>
        <w:jc w:val="both"/>
        <w:rPr>
          <w:bCs/>
          <w:sz w:val="28"/>
          <w:szCs w:val="28"/>
          <w:lang w:val="kk-KZ"/>
        </w:rPr>
      </w:pPr>
      <w:r w:rsidRPr="00DB7768">
        <w:rPr>
          <w:bCs/>
          <w:sz w:val="28"/>
          <w:szCs w:val="28"/>
          <w:lang w:val="kk-KZ"/>
        </w:rPr>
        <w:t>Сипаттау: Ерекше рәсімдер пайдаланудың нақты жағдайлары үшін айқындалуы мүмкін, атап айтқанда:</w:t>
      </w:r>
    </w:p>
    <w:p w14:paraId="62DDF2DB" w14:textId="77777777" w:rsidR="00DB7768" w:rsidRPr="00DB7768" w:rsidRDefault="00DB7768" w:rsidP="00DB7768">
      <w:pPr>
        <w:ind w:firstLine="709"/>
        <w:jc w:val="both"/>
        <w:rPr>
          <w:bCs/>
          <w:sz w:val="28"/>
          <w:szCs w:val="28"/>
          <w:lang w:val="kk-KZ"/>
        </w:rPr>
      </w:pPr>
      <w:r w:rsidRPr="00DB7768">
        <w:rPr>
          <w:bCs/>
          <w:sz w:val="28"/>
          <w:szCs w:val="28"/>
          <w:lang w:val="kk-KZ"/>
        </w:rPr>
        <w:t>1) іске қосу немесе тоқтату операциялары;</w:t>
      </w:r>
    </w:p>
    <w:p w14:paraId="77BA9E03" w14:textId="77777777" w:rsidR="00DB7768" w:rsidRPr="00DB7768" w:rsidRDefault="00DB7768" w:rsidP="00DB7768">
      <w:pPr>
        <w:ind w:firstLine="709"/>
        <w:jc w:val="both"/>
        <w:rPr>
          <w:bCs/>
          <w:sz w:val="28"/>
          <w:szCs w:val="28"/>
          <w:lang w:val="kk-KZ"/>
        </w:rPr>
      </w:pPr>
      <w:r w:rsidRPr="00DB7768">
        <w:rPr>
          <w:bCs/>
          <w:sz w:val="28"/>
          <w:szCs w:val="28"/>
          <w:lang w:val="kk-KZ"/>
        </w:rPr>
        <w:t>2) жүйенің тиісінше жұмыс істеуіне әсер етуі мүмкін басқа да ерекше операциялар (мысалы, пешке және/немесе бөлінетін газдарды тазарту жүйесіне техникалық қызмет көрсету және тазалау жөніндегі тұрақты және төтенше жұмыстар немесе өндірістегі елеулі іркілістер);</w:t>
      </w:r>
    </w:p>
    <w:p w14:paraId="4D4CCCDB" w14:textId="77777777" w:rsidR="00DB7768" w:rsidRPr="00DB7768" w:rsidRDefault="00DB7768" w:rsidP="00DB7768">
      <w:pPr>
        <w:ind w:firstLine="709"/>
        <w:jc w:val="both"/>
        <w:rPr>
          <w:bCs/>
          <w:sz w:val="28"/>
          <w:szCs w:val="28"/>
          <w:lang w:val="kk-KZ"/>
        </w:rPr>
      </w:pPr>
      <w:r w:rsidRPr="00DB7768">
        <w:rPr>
          <w:bCs/>
          <w:sz w:val="28"/>
          <w:szCs w:val="28"/>
          <w:lang w:val="kk-KZ"/>
        </w:rPr>
        <w:t>3) жүйені толық қуатта пайдалануға кедергі келтіретін бөлінетін газдардың жеткіліксіз шығыны немесе температурасы.</w:t>
      </w:r>
    </w:p>
    <w:p w14:paraId="165BB977" w14:textId="77777777" w:rsidR="00DB7768" w:rsidRPr="00DB7768" w:rsidRDefault="00DB7768" w:rsidP="00DB7768">
      <w:pPr>
        <w:ind w:firstLine="709"/>
        <w:jc w:val="both"/>
        <w:rPr>
          <w:bCs/>
          <w:sz w:val="28"/>
          <w:szCs w:val="28"/>
          <w:lang w:val="kk-KZ"/>
        </w:rPr>
      </w:pPr>
      <w:r w:rsidRPr="00DB7768">
        <w:rPr>
          <w:bCs/>
          <w:sz w:val="28"/>
          <w:szCs w:val="28"/>
          <w:lang w:val="kk-KZ"/>
        </w:rPr>
        <w:t>Экологиялық тиімділігі: Қондырғының экологиялық көрсеткіштерін үнемі жақсарту.</w:t>
      </w:r>
    </w:p>
    <w:p w14:paraId="57E6BDC8" w14:textId="77777777" w:rsidR="00DB7768" w:rsidRPr="00DB7768" w:rsidRDefault="00DB7768" w:rsidP="00DB7768">
      <w:pPr>
        <w:ind w:firstLine="709"/>
        <w:jc w:val="both"/>
        <w:rPr>
          <w:sz w:val="28"/>
          <w:szCs w:val="28"/>
          <w:lang w:val="kk-KZ"/>
        </w:rPr>
      </w:pPr>
      <w:r w:rsidRPr="00DB7768">
        <w:rPr>
          <w:bCs/>
          <w:sz w:val="28"/>
          <w:szCs w:val="28"/>
          <w:lang w:val="kk-KZ"/>
        </w:rPr>
        <w:t>Қолданылуы: ЕҚТ барлық қондырғыларға қолданылуы мүмкін.</w:t>
      </w:r>
    </w:p>
    <w:p w14:paraId="4A0B7A4C" w14:textId="77777777" w:rsidR="00DB7768" w:rsidRDefault="00DB7768" w:rsidP="00DB7768">
      <w:pPr>
        <w:ind w:firstLine="709"/>
        <w:jc w:val="both"/>
        <w:rPr>
          <w:sz w:val="28"/>
          <w:szCs w:val="28"/>
          <w:lang w:val="kk-KZ"/>
        </w:rPr>
      </w:pPr>
    </w:p>
    <w:p w14:paraId="685D37A2" w14:textId="77777777" w:rsidR="009168D1" w:rsidRPr="00DB7768" w:rsidRDefault="009168D1" w:rsidP="00DB7768">
      <w:pPr>
        <w:ind w:firstLine="709"/>
        <w:jc w:val="both"/>
        <w:rPr>
          <w:sz w:val="28"/>
          <w:szCs w:val="28"/>
          <w:lang w:val="kk-KZ"/>
        </w:rPr>
      </w:pPr>
    </w:p>
    <w:p w14:paraId="355F8AE1" w14:textId="77777777" w:rsidR="00DB7768" w:rsidRPr="00DB7768" w:rsidRDefault="00DB7768" w:rsidP="00DB7768">
      <w:pPr>
        <w:ind w:firstLine="709"/>
        <w:jc w:val="both"/>
        <w:rPr>
          <w:b/>
          <w:bCs/>
          <w:sz w:val="28"/>
          <w:szCs w:val="28"/>
          <w:lang w:val="kk-KZ"/>
        </w:rPr>
      </w:pPr>
      <w:r w:rsidRPr="00DB7768">
        <w:rPr>
          <w:b/>
          <w:bCs/>
          <w:sz w:val="28"/>
          <w:szCs w:val="28"/>
          <w:lang w:val="kk-KZ"/>
        </w:rPr>
        <w:t>ЕҚТ 36.  ЕҚТ  ретінде күкіртті сутекті қайта өңдеуге қатысты ЕҚТ 6.26.3-те көрсетілген «гидротазалау», «құрамында күкірті бар газдарды жою, мысалы, аминмен тазалау жолымен», «күкірт алу қондырғылары» техникалары қолданылуы тиіс.</w:t>
      </w:r>
    </w:p>
    <w:p w14:paraId="2D5FA857" w14:textId="77777777" w:rsidR="00DB7768" w:rsidRPr="00DB7768" w:rsidRDefault="00DB7768" w:rsidP="00DB7768">
      <w:pPr>
        <w:ind w:firstLine="709"/>
        <w:jc w:val="both"/>
        <w:rPr>
          <w:b/>
          <w:bCs/>
          <w:sz w:val="28"/>
          <w:szCs w:val="28"/>
          <w:lang w:val="kk-KZ"/>
        </w:rPr>
      </w:pPr>
    </w:p>
    <w:p w14:paraId="49C9D9D6" w14:textId="77777777" w:rsidR="00DB7768" w:rsidRPr="00DB7768" w:rsidRDefault="00DB7768" w:rsidP="00DB7768">
      <w:pPr>
        <w:ind w:firstLine="709"/>
        <w:jc w:val="both"/>
        <w:rPr>
          <w:b/>
          <w:bCs/>
          <w:sz w:val="28"/>
          <w:szCs w:val="28"/>
          <w:lang w:val="kk-KZ"/>
        </w:rPr>
      </w:pPr>
      <w:r w:rsidRPr="00DB7768">
        <w:rPr>
          <w:b/>
          <w:bCs/>
          <w:sz w:val="28"/>
          <w:szCs w:val="28"/>
          <w:lang w:val="kk-KZ"/>
        </w:rPr>
        <w:t>ЕҚТ 37. Күкіртті алу/техникалық күкіртті өндіру процестерінде ЕҚТ атмосфераға шығарындыларды азайту мақсатында қалдық газдарды жағу жүйесіне жіберу жолымен процестің бөлінетін газдарын тиісінше жоюды білдіреді.</w:t>
      </w:r>
    </w:p>
    <w:p w14:paraId="5FB6C47A" w14:textId="77777777" w:rsidR="00DB7768" w:rsidRPr="00DB7768" w:rsidRDefault="00DB7768" w:rsidP="00DB7768">
      <w:pPr>
        <w:ind w:firstLine="709"/>
        <w:jc w:val="both"/>
        <w:rPr>
          <w:sz w:val="28"/>
          <w:szCs w:val="28"/>
          <w:lang w:val="kk-KZ"/>
        </w:rPr>
      </w:pPr>
      <w:r w:rsidRPr="00DB7768">
        <w:rPr>
          <w:sz w:val="28"/>
          <w:szCs w:val="28"/>
          <w:lang w:val="kk-KZ"/>
        </w:rPr>
        <w:t xml:space="preserve">Атмосфераға шығарындыларды азайту жөніндегі техникалардың </w:t>
      </w:r>
      <w:r w:rsidRPr="00DB7768">
        <w:rPr>
          <w:bCs/>
          <w:sz w:val="28"/>
          <w:szCs w:val="28"/>
          <w:lang w:val="kk-KZ"/>
        </w:rPr>
        <w:t>сипаттамасы</w:t>
      </w:r>
      <w:r w:rsidRPr="00DB7768">
        <w:rPr>
          <w:sz w:val="28"/>
          <w:szCs w:val="28"/>
          <w:lang w:val="kk-KZ"/>
        </w:rPr>
        <w:t xml:space="preserve"> 6.23 және 6.25-бөлімдерде берілген. </w:t>
      </w:r>
    </w:p>
    <w:p w14:paraId="019C5F14" w14:textId="77777777" w:rsidR="00DB7768" w:rsidRPr="00DB7768" w:rsidRDefault="00DB7768" w:rsidP="00DB7768">
      <w:pPr>
        <w:ind w:firstLine="709"/>
        <w:jc w:val="both"/>
        <w:rPr>
          <w:sz w:val="28"/>
          <w:szCs w:val="28"/>
          <w:lang w:val="kk-KZ"/>
        </w:rPr>
      </w:pPr>
      <w:r w:rsidRPr="00DB7768">
        <w:rPr>
          <w:sz w:val="28"/>
          <w:szCs w:val="28"/>
          <w:lang w:val="kk-KZ"/>
        </w:rPr>
        <w:t>Шығарындылар деңгейі, ЕҚТ қолданумен байланысты бір немесе бірнеше техниканы қолдана отырып, 6.3–6.4 кестелерде келтірілген.</w:t>
      </w:r>
    </w:p>
    <w:p w14:paraId="66F8452D" w14:textId="77777777" w:rsidR="00DB7768" w:rsidRPr="00DB7768" w:rsidRDefault="00DB7768" w:rsidP="00DB7768">
      <w:pPr>
        <w:ind w:firstLine="709"/>
        <w:jc w:val="both"/>
        <w:rPr>
          <w:sz w:val="28"/>
          <w:szCs w:val="28"/>
          <w:lang w:val="kk-KZ"/>
        </w:rPr>
      </w:pPr>
    </w:p>
    <w:p w14:paraId="5D82B10E" w14:textId="77777777" w:rsidR="00DB7768" w:rsidRPr="00DB7768" w:rsidRDefault="00DB7768" w:rsidP="00DB7768">
      <w:pPr>
        <w:ind w:firstLine="709"/>
        <w:jc w:val="both"/>
        <w:rPr>
          <w:sz w:val="28"/>
          <w:szCs w:val="28"/>
          <w:lang w:val="kk-KZ"/>
        </w:rPr>
      </w:pPr>
      <w:r w:rsidRPr="00DB7768">
        <w:rPr>
          <w:sz w:val="28"/>
          <w:szCs w:val="28"/>
          <w:lang w:val="kk-KZ"/>
        </w:rPr>
        <w:t>6.3-кесте. Күкіртті алу қондырғыларынан (термиялық қышқылдандырғыш, газ тәрізді қалдықтарды (қалдық газдарды) жағу пештері, Клаус, SCOT, Lo-Cat, Sulfreen қондырғыларында күйдіру пештері) инсинератордан кейінгі көміртек тотығы (CO) шығарындыларының технологиялық көрсеткіштері</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550"/>
        <w:gridCol w:w="4334"/>
        <w:gridCol w:w="4744"/>
      </w:tblGrid>
      <w:tr w:rsidR="00DB7768" w:rsidRPr="00DB7768" w14:paraId="60E9AB1D" w14:textId="77777777" w:rsidTr="001E3429">
        <w:trPr>
          <w:trHeight w:val="688"/>
          <w:jc w:val="center"/>
        </w:trPr>
        <w:tc>
          <w:tcPr>
            <w:tcW w:w="282" w:type="pct"/>
            <w:vAlign w:val="center"/>
          </w:tcPr>
          <w:p w14:paraId="79CF45FE" w14:textId="77777777" w:rsidR="00DB7768" w:rsidRPr="00DB7768" w:rsidRDefault="00DB7768" w:rsidP="00DB7768">
            <w:pPr>
              <w:widowControl w:val="0"/>
              <w:jc w:val="center"/>
              <w:rPr>
                <w:b/>
                <w:bCs/>
                <w:lang w:val="kk-KZ"/>
              </w:rPr>
            </w:pPr>
            <w:r w:rsidRPr="00DB7768">
              <w:rPr>
                <w:b/>
                <w:bCs/>
                <w:lang w:val="kk-KZ"/>
              </w:rPr>
              <w:t>Р/с №</w:t>
            </w:r>
          </w:p>
        </w:tc>
        <w:tc>
          <w:tcPr>
            <w:tcW w:w="2253" w:type="pct"/>
            <w:vAlign w:val="center"/>
          </w:tcPr>
          <w:p w14:paraId="1FBD0E4C" w14:textId="77777777" w:rsidR="00DB7768" w:rsidRPr="00DB7768" w:rsidRDefault="00DB7768" w:rsidP="00DB7768">
            <w:pPr>
              <w:widowControl w:val="0"/>
              <w:jc w:val="center"/>
              <w:rPr>
                <w:b/>
                <w:bCs/>
                <w:lang w:val="kk-KZ"/>
              </w:rPr>
            </w:pPr>
            <w:r w:rsidRPr="00DB7768">
              <w:rPr>
                <w:b/>
                <w:bCs/>
                <w:lang w:val="kk-KZ"/>
              </w:rPr>
              <w:t>Параметр</w:t>
            </w:r>
          </w:p>
        </w:tc>
        <w:tc>
          <w:tcPr>
            <w:tcW w:w="2465" w:type="pct"/>
            <w:vAlign w:val="center"/>
          </w:tcPr>
          <w:p w14:paraId="32DA382D" w14:textId="77777777" w:rsidR="00DB7768" w:rsidRPr="00DB7768" w:rsidRDefault="00DB7768" w:rsidP="00DB7768">
            <w:pPr>
              <w:jc w:val="center"/>
              <w:rPr>
                <w:b/>
                <w:bCs/>
                <w:lang w:val="kk-KZ"/>
              </w:rPr>
            </w:pPr>
            <w:r w:rsidRPr="00DB7768">
              <w:rPr>
                <w:b/>
                <w:bCs/>
                <w:lang w:val="kk-KZ"/>
              </w:rPr>
              <w:t>ЕҚТ-ны қолданумен байланысты шығарындылар деңгейі</w:t>
            </w:r>
          </w:p>
          <w:p w14:paraId="78A9E385" w14:textId="77777777" w:rsidR="00DB7768" w:rsidRPr="00DB7768" w:rsidRDefault="00DB7768" w:rsidP="00DB7768">
            <w:pPr>
              <w:jc w:val="center"/>
              <w:rPr>
                <w:b/>
                <w:bCs/>
                <w:lang w:val="kk-KZ"/>
              </w:rPr>
            </w:pPr>
            <w:r w:rsidRPr="00DB7768">
              <w:rPr>
                <w:b/>
                <w:bCs/>
                <w:lang w:val="kk-KZ"/>
              </w:rPr>
              <w:t>(тәулігіне орташа)</w:t>
            </w:r>
          </w:p>
          <w:p w14:paraId="288A68F8" w14:textId="77777777" w:rsidR="00DB7768" w:rsidRPr="00DB7768" w:rsidRDefault="00DB7768" w:rsidP="00DB7768">
            <w:pPr>
              <w:jc w:val="center"/>
              <w:rPr>
                <w:b/>
                <w:bCs/>
                <w:sz w:val="28"/>
                <w:szCs w:val="28"/>
                <w:lang w:val="kk-KZ"/>
              </w:rPr>
            </w:pPr>
            <w:r w:rsidRPr="00DB7768">
              <w:rPr>
                <w:b/>
                <w:bCs/>
                <w:lang w:val="kk-KZ"/>
              </w:rPr>
              <w:t>мг/нм3</w:t>
            </w:r>
          </w:p>
        </w:tc>
      </w:tr>
      <w:tr w:rsidR="00DB7768" w:rsidRPr="00DB7768" w14:paraId="56735A12" w14:textId="77777777" w:rsidTr="001E3429">
        <w:trPr>
          <w:trHeight w:val="135"/>
          <w:jc w:val="center"/>
        </w:trPr>
        <w:tc>
          <w:tcPr>
            <w:tcW w:w="282" w:type="pct"/>
            <w:vAlign w:val="center"/>
          </w:tcPr>
          <w:p w14:paraId="7F565A23" w14:textId="77777777" w:rsidR="00DB7768" w:rsidRPr="00DB7768" w:rsidRDefault="00DB7768" w:rsidP="00DB7768">
            <w:pPr>
              <w:widowControl w:val="0"/>
              <w:jc w:val="center"/>
              <w:rPr>
                <w:b/>
                <w:bCs/>
                <w:lang w:val="kk-KZ"/>
              </w:rPr>
            </w:pPr>
            <w:r w:rsidRPr="00DB7768">
              <w:rPr>
                <w:b/>
                <w:bCs/>
                <w:lang w:val="kk-KZ"/>
              </w:rPr>
              <w:t>1</w:t>
            </w:r>
          </w:p>
        </w:tc>
        <w:tc>
          <w:tcPr>
            <w:tcW w:w="2253" w:type="pct"/>
            <w:vAlign w:val="center"/>
          </w:tcPr>
          <w:p w14:paraId="2ECCF26B" w14:textId="77777777" w:rsidR="00DB7768" w:rsidRPr="00DB7768" w:rsidRDefault="00DB7768" w:rsidP="00DB7768">
            <w:pPr>
              <w:widowControl w:val="0"/>
              <w:jc w:val="center"/>
              <w:rPr>
                <w:b/>
                <w:bCs/>
                <w:lang w:val="kk-KZ"/>
              </w:rPr>
            </w:pPr>
            <w:r w:rsidRPr="00DB7768">
              <w:rPr>
                <w:b/>
                <w:bCs/>
                <w:lang w:val="kk-KZ"/>
              </w:rPr>
              <w:t>2</w:t>
            </w:r>
          </w:p>
        </w:tc>
        <w:tc>
          <w:tcPr>
            <w:tcW w:w="2465" w:type="pct"/>
            <w:vAlign w:val="center"/>
          </w:tcPr>
          <w:p w14:paraId="077CB689" w14:textId="77777777" w:rsidR="00DB7768" w:rsidRPr="00DB7768" w:rsidRDefault="00DB7768" w:rsidP="00DB7768">
            <w:pPr>
              <w:jc w:val="center"/>
              <w:rPr>
                <w:b/>
                <w:bCs/>
                <w:lang w:val="kk-KZ"/>
              </w:rPr>
            </w:pPr>
            <w:r w:rsidRPr="00DB7768">
              <w:rPr>
                <w:b/>
                <w:bCs/>
                <w:lang w:val="kk-KZ"/>
              </w:rPr>
              <w:t>3</w:t>
            </w:r>
          </w:p>
        </w:tc>
      </w:tr>
      <w:tr w:rsidR="00DB7768" w:rsidRPr="00DB7768" w14:paraId="15B1C545" w14:textId="77777777" w:rsidTr="001E3429">
        <w:trPr>
          <w:trHeight w:val="930"/>
          <w:jc w:val="center"/>
        </w:trPr>
        <w:tc>
          <w:tcPr>
            <w:tcW w:w="282" w:type="pct"/>
          </w:tcPr>
          <w:p w14:paraId="22533623" w14:textId="77777777" w:rsidR="00DB7768" w:rsidRPr="00DB7768" w:rsidRDefault="00DB7768" w:rsidP="00DB7768">
            <w:pPr>
              <w:widowControl w:val="0"/>
              <w:jc w:val="center"/>
              <w:rPr>
                <w:lang w:val="kk-KZ"/>
              </w:rPr>
            </w:pPr>
            <w:r w:rsidRPr="00DB7768">
              <w:rPr>
                <w:lang w:val="kk-KZ"/>
              </w:rPr>
              <w:t>1</w:t>
            </w:r>
          </w:p>
        </w:tc>
        <w:tc>
          <w:tcPr>
            <w:tcW w:w="2253" w:type="pct"/>
            <w:vAlign w:val="center"/>
          </w:tcPr>
          <w:p w14:paraId="6D50AF22" w14:textId="77777777" w:rsidR="00DB7768" w:rsidRPr="00DB7768" w:rsidRDefault="00DB7768" w:rsidP="00DB7768">
            <w:pPr>
              <w:widowControl w:val="0"/>
              <w:jc w:val="center"/>
              <w:rPr>
                <w:lang w:val="kk-KZ"/>
              </w:rPr>
            </w:pPr>
            <w:r w:rsidRPr="00DB7768">
              <w:rPr>
                <w:lang w:val="kk-KZ"/>
              </w:rPr>
              <w:t>Көміртегі тотығы CO деп көрсетілген</w:t>
            </w:r>
          </w:p>
        </w:tc>
        <w:tc>
          <w:tcPr>
            <w:tcW w:w="2465" w:type="pct"/>
            <w:vAlign w:val="center"/>
          </w:tcPr>
          <w:p w14:paraId="4B5BA410" w14:textId="77777777" w:rsidR="00DB7768" w:rsidRPr="00DB7768" w:rsidRDefault="00DB7768" w:rsidP="00DB7768">
            <w:pPr>
              <w:widowControl w:val="0"/>
              <w:jc w:val="center"/>
              <w:rPr>
                <w:lang w:val="kk-KZ"/>
              </w:rPr>
            </w:pPr>
            <w:r w:rsidRPr="00DB7768">
              <w:rPr>
                <w:lang w:val="kk-KZ"/>
              </w:rPr>
              <w:t>109 – 440</w:t>
            </w:r>
            <w:r w:rsidRPr="00DB7768">
              <w:rPr>
                <w:vertAlign w:val="superscript"/>
                <w:lang w:val="kk-KZ"/>
              </w:rPr>
              <w:t>*, **</w:t>
            </w:r>
          </w:p>
        </w:tc>
      </w:tr>
    </w:tbl>
    <w:p w14:paraId="5FE9982B" w14:textId="77777777" w:rsidR="00DB7768" w:rsidRPr="00DB7768" w:rsidRDefault="00DB7768" w:rsidP="00DB7768">
      <w:pPr>
        <w:ind w:firstLine="709"/>
        <w:jc w:val="both"/>
        <w:rPr>
          <w:lang w:val="kk-KZ"/>
        </w:rPr>
      </w:pPr>
      <w:r w:rsidRPr="00DB7768">
        <w:rPr>
          <w:lang w:val="kk-KZ"/>
        </w:rPr>
        <w:t>* көміртегі тотықтары Клаус процесінің әртүрлі сатыларында пайда болады және 0,3% дейін едәуір мөлшерде жануға кететін қалдық газда болады. Қалдық газы бар жағу пешіне кіретін СО мөлшері сақталатыны іс жүзінде расталады. Осыған байланысты, Объектінің операторлары Клаус процестерін оңтайландыру жөніндегі жұмыстарды жүргізуі қажет;</w:t>
      </w:r>
    </w:p>
    <w:p w14:paraId="1F7F9AFD" w14:textId="77777777" w:rsidR="00DB7768" w:rsidRPr="00DB7768" w:rsidRDefault="00DB7768" w:rsidP="00DB7768">
      <w:pPr>
        <w:ind w:firstLine="709"/>
        <w:jc w:val="both"/>
        <w:rPr>
          <w:lang w:val="kk-KZ"/>
        </w:rPr>
      </w:pPr>
      <w:r w:rsidRPr="00DB7768">
        <w:rPr>
          <w:lang w:val="kk-KZ"/>
        </w:rPr>
        <w:t>су буы және сутегінің басқа қосылыстары ЖО тұтануы үшін ғана емес, жану процесін одан әрі дамыту үшін де қажетті заттар болып табылады. Зерттеулер ЖО-ны конвертер атмосферасында О2 ағыстарымен тиімді жағу мүмкіндігі туралы куәландырады, бұл газдарды үрлеу аймағынан шығатын сутегі қосылыстарының бар екенін растайды. СО + О</w:t>
      </w:r>
      <w:r w:rsidRPr="00DB7768">
        <w:rPr>
          <w:vertAlign w:val="subscript"/>
          <w:lang w:val="kk-KZ"/>
        </w:rPr>
        <w:t>2</w:t>
      </w:r>
      <w:r w:rsidRPr="00DB7768">
        <w:rPr>
          <w:lang w:val="kk-KZ"/>
        </w:rPr>
        <w:t xml:space="preserve"> қоспаларында су буының (Н</w:t>
      </w:r>
      <w:r w:rsidRPr="00DB7768">
        <w:rPr>
          <w:vertAlign w:val="subscript"/>
          <w:lang w:val="kk-KZ"/>
        </w:rPr>
        <w:t>2</w:t>
      </w:r>
      <w:r w:rsidRPr="00DB7768">
        <w:rPr>
          <w:lang w:val="kk-KZ"/>
        </w:rPr>
        <w:t>О) болуы белсенді бөлшектердің, яғни сутегінің жануы кезінде табылған Н, О және ОН атомдары мен радикалдарының пайда болуына әкеледі;</w:t>
      </w:r>
    </w:p>
    <w:p w14:paraId="7D69AEED" w14:textId="77777777" w:rsidR="00DB7768" w:rsidRPr="00DB7768" w:rsidRDefault="00DB7768" w:rsidP="00DB7768">
      <w:pPr>
        <w:ind w:firstLine="709"/>
        <w:jc w:val="both"/>
        <w:rPr>
          <w:lang w:val="kk-KZ"/>
        </w:rPr>
      </w:pPr>
      <w:r w:rsidRPr="00DB7768">
        <w:rPr>
          <w:lang w:val="kk-KZ"/>
        </w:rPr>
        <w:t>** көміртек тотығы (CO) бойынша атмосфераға эмиссиялардың технологиялық көрсеткіші күкірт қышқылды қондырғы болған кезде қолданылмайды.</w:t>
      </w:r>
    </w:p>
    <w:p w14:paraId="5A68C430" w14:textId="77777777" w:rsidR="00DB7768" w:rsidRPr="00DB7768" w:rsidRDefault="00DB7768" w:rsidP="00DB7768">
      <w:pPr>
        <w:ind w:firstLine="709"/>
        <w:jc w:val="both"/>
        <w:rPr>
          <w:sz w:val="28"/>
          <w:szCs w:val="28"/>
          <w:lang w:val="kk-KZ"/>
        </w:rPr>
      </w:pPr>
    </w:p>
    <w:p w14:paraId="003B5CA7" w14:textId="77777777" w:rsidR="00DB7768" w:rsidRPr="00DB7768" w:rsidRDefault="00DB7768" w:rsidP="00DB7768">
      <w:pPr>
        <w:ind w:firstLine="709"/>
        <w:jc w:val="both"/>
        <w:rPr>
          <w:sz w:val="28"/>
          <w:szCs w:val="28"/>
          <w:lang w:val="kk-KZ"/>
        </w:rPr>
      </w:pPr>
      <w:r w:rsidRPr="00DB7768">
        <w:rPr>
          <w:sz w:val="28"/>
          <w:szCs w:val="28"/>
          <w:lang w:val="kk-KZ"/>
        </w:rPr>
        <w:t>6.4-кесте. Күкірт алу қондырғыларынан (термиялық тотықтырғыш, газ тәріздес қалдықтарды жағу пеші (қалдық газдары), Клаус, SCOT, Lo-Cat, күкіртті емдеу / өндіру қондырғыларының Sulfreen қондырғыларындағы күйдіру пеші) кейін инсинераторлардан күкірт оксидтері (SO</w:t>
      </w:r>
      <w:r w:rsidRPr="00DB7768">
        <w:rPr>
          <w:sz w:val="28"/>
          <w:szCs w:val="28"/>
          <w:vertAlign w:val="subscript"/>
          <w:lang w:val="kk-KZ"/>
        </w:rPr>
        <w:t>2</w:t>
      </w:r>
      <w:r w:rsidRPr="00DB7768">
        <w:rPr>
          <w:sz w:val="28"/>
          <w:szCs w:val="28"/>
          <w:lang w:val="kk-KZ"/>
        </w:rPr>
        <w:t xml:space="preserve">) шығарындыларының технологиялық көрсеткіштері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33"/>
        <w:gridCol w:w="5292"/>
        <w:gridCol w:w="3703"/>
      </w:tblGrid>
      <w:tr w:rsidR="00DB7768" w:rsidRPr="00943110" w14:paraId="1F3EBC6A" w14:textId="77777777" w:rsidTr="001E3429">
        <w:trPr>
          <w:trHeight w:val="778"/>
        </w:trPr>
        <w:tc>
          <w:tcPr>
            <w:tcW w:w="329" w:type="pct"/>
            <w:vAlign w:val="center"/>
          </w:tcPr>
          <w:p w14:paraId="005E25C6" w14:textId="77777777" w:rsidR="00DB7768" w:rsidRPr="00DB7768" w:rsidRDefault="00DB7768" w:rsidP="00DB7768">
            <w:pPr>
              <w:jc w:val="center"/>
              <w:rPr>
                <w:b/>
                <w:bCs/>
                <w:lang w:val="kk-KZ"/>
              </w:rPr>
            </w:pPr>
            <w:r w:rsidRPr="00DB7768">
              <w:rPr>
                <w:b/>
                <w:bCs/>
                <w:lang w:val="kk-KZ"/>
              </w:rPr>
              <w:t>Р/с №</w:t>
            </w:r>
          </w:p>
        </w:tc>
        <w:tc>
          <w:tcPr>
            <w:tcW w:w="2748" w:type="pct"/>
            <w:vAlign w:val="center"/>
          </w:tcPr>
          <w:p w14:paraId="36DBCBC3" w14:textId="77777777" w:rsidR="00DB7768" w:rsidRPr="00DB7768" w:rsidRDefault="00DB7768" w:rsidP="00DB7768">
            <w:pPr>
              <w:jc w:val="center"/>
              <w:rPr>
                <w:b/>
                <w:bCs/>
                <w:lang w:val="kk-KZ"/>
              </w:rPr>
            </w:pPr>
            <w:r w:rsidRPr="00DB7768">
              <w:rPr>
                <w:b/>
                <w:bCs/>
                <w:lang w:val="kk-KZ"/>
              </w:rPr>
              <w:t>Шарт</w:t>
            </w:r>
            <w:r w:rsidRPr="00DB7768">
              <w:rPr>
                <w:b/>
                <w:bCs/>
                <w:vertAlign w:val="superscript"/>
                <w:lang w:val="kk-KZ"/>
              </w:rPr>
              <w:t>*</w:t>
            </w:r>
          </w:p>
        </w:tc>
        <w:tc>
          <w:tcPr>
            <w:tcW w:w="1923" w:type="pct"/>
            <w:vAlign w:val="center"/>
          </w:tcPr>
          <w:p w14:paraId="2924CDD9" w14:textId="77777777" w:rsidR="00DB7768" w:rsidRPr="00DB7768" w:rsidRDefault="00DB7768" w:rsidP="00DB7768">
            <w:pPr>
              <w:jc w:val="center"/>
              <w:rPr>
                <w:b/>
                <w:bCs/>
                <w:lang w:val="kk-KZ"/>
              </w:rPr>
            </w:pPr>
            <w:r w:rsidRPr="00DB7768">
              <w:rPr>
                <w:b/>
                <w:bCs/>
                <w:lang w:val="kk-KZ"/>
              </w:rPr>
              <w:t>ЕҚТ қолданумен байланысты шығарындылар деңгейі</w:t>
            </w:r>
          </w:p>
          <w:p w14:paraId="03F9BFC6" w14:textId="77777777" w:rsidR="00DB7768" w:rsidRPr="00DB7768" w:rsidRDefault="00DB7768" w:rsidP="00DB7768">
            <w:pPr>
              <w:jc w:val="center"/>
              <w:rPr>
                <w:b/>
                <w:bCs/>
                <w:lang w:val="kk-KZ"/>
              </w:rPr>
            </w:pPr>
            <w:r w:rsidRPr="00DB7768">
              <w:rPr>
                <w:b/>
                <w:bCs/>
                <w:lang w:val="kk-KZ"/>
              </w:rPr>
              <w:t>(орта есеппен тәулігіне), мг/нм</w:t>
            </w:r>
            <w:r w:rsidRPr="00DB7768">
              <w:rPr>
                <w:b/>
                <w:bCs/>
                <w:vertAlign w:val="superscript"/>
                <w:lang w:val="kk-KZ"/>
              </w:rPr>
              <w:t>3</w:t>
            </w:r>
          </w:p>
        </w:tc>
      </w:tr>
    </w:tbl>
    <w:p w14:paraId="44CEEBCD"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33"/>
        <w:gridCol w:w="5292"/>
        <w:gridCol w:w="3703"/>
      </w:tblGrid>
      <w:tr w:rsidR="00DB7768" w:rsidRPr="00DB7768" w14:paraId="4BF566C5" w14:textId="77777777" w:rsidTr="001E3429">
        <w:trPr>
          <w:trHeight w:val="187"/>
          <w:tblHeader/>
        </w:trPr>
        <w:tc>
          <w:tcPr>
            <w:tcW w:w="329" w:type="pct"/>
            <w:vAlign w:val="center"/>
          </w:tcPr>
          <w:p w14:paraId="5138E147" w14:textId="77777777" w:rsidR="00DB7768" w:rsidRPr="00DB7768" w:rsidRDefault="00DB7768" w:rsidP="00DB7768">
            <w:pPr>
              <w:jc w:val="center"/>
              <w:rPr>
                <w:b/>
                <w:bCs/>
                <w:lang w:val="kk-KZ"/>
              </w:rPr>
            </w:pPr>
            <w:r w:rsidRPr="00DB7768">
              <w:rPr>
                <w:b/>
                <w:bCs/>
                <w:lang w:val="kk-KZ"/>
              </w:rPr>
              <w:t>1</w:t>
            </w:r>
          </w:p>
        </w:tc>
        <w:tc>
          <w:tcPr>
            <w:tcW w:w="2748" w:type="pct"/>
            <w:vAlign w:val="center"/>
          </w:tcPr>
          <w:p w14:paraId="0E27376A" w14:textId="77777777" w:rsidR="00DB7768" w:rsidRPr="00DB7768" w:rsidRDefault="00DB7768" w:rsidP="00DB7768">
            <w:pPr>
              <w:jc w:val="center"/>
              <w:rPr>
                <w:b/>
                <w:bCs/>
                <w:lang w:val="kk-KZ"/>
              </w:rPr>
            </w:pPr>
            <w:r w:rsidRPr="00DB7768">
              <w:rPr>
                <w:b/>
                <w:bCs/>
                <w:lang w:val="kk-KZ"/>
              </w:rPr>
              <w:t>2</w:t>
            </w:r>
          </w:p>
        </w:tc>
        <w:tc>
          <w:tcPr>
            <w:tcW w:w="1923" w:type="pct"/>
            <w:vAlign w:val="center"/>
          </w:tcPr>
          <w:p w14:paraId="11859016" w14:textId="77777777" w:rsidR="00DB7768" w:rsidRPr="00DB7768" w:rsidRDefault="00DB7768" w:rsidP="00DB7768">
            <w:pPr>
              <w:jc w:val="center"/>
              <w:rPr>
                <w:b/>
                <w:bCs/>
                <w:lang w:val="kk-KZ"/>
              </w:rPr>
            </w:pPr>
            <w:r w:rsidRPr="00DB7768">
              <w:rPr>
                <w:b/>
                <w:bCs/>
                <w:lang w:val="kk-KZ"/>
              </w:rPr>
              <w:t>3</w:t>
            </w:r>
          </w:p>
        </w:tc>
      </w:tr>
      <w:tr w:rsidR="00DB7768" w:rsidRPr="00DB7768" w14:paraId="4EF91B6C" w14:textId="77777777" w:rsidTr="001E3429">
        <w:trPr>
          <w:trHeight w:val="778"/>
        </w:trPr>
        <w:tc>
          <w:tcPr>
            <w:tcW w:w="329" w:type="pct"/>
          </w:tcPr>
          <w:p w14:paraId="2074780C" w14:textId="77777777" w:rsidR="00DB7768" w:rsidRPr="00DB7768" w:rsidRDefault="00DB7768" w:rsidP="00DB7768">
            <w:pPr>
              <w:rPr>
                <w:lang w:val="kk-KZ"/>
              </w:rPr>
            </w:pPr>
            <w:r w:rsidRPr="00DB7768">
              <w:rPr>
                <w:lang w:val="kk-KZ"/>
              </w:rPr>
              <w:t>1</w:t>
            </w:r>
          </w:p>
        </w:tc>
        <w:tc>
          <w:tcPr>
            <w:tcW w:w="2748" w:type="pct"/>
            <w:vAlign w:val="center"/>
          </w:tcPr>
          <w:p w14:paraId="2F2E2E17" w14:textId="77777777" w:rsidR="00DB7768" w:rsidRPr="00DB7768" w:rsidRDefault="00DB7768" w:rsidP="00DB7768">
            <w:pPr>
              <w:rPr>
                <w:lang w:val="kk-KZ"/>
              </w:rPr>
            </w:pPr>
            <w:r w:rsidRPr="00DB7768">
              <w:rPr>
                <w:lang w:val="kk-KZ"/>
              </w:rPr>
              <w:t>Ілеспе газда 10% -дан астам күкіртті сутегі бар мұнай, газ және газ конденсаты кен орындарының газынан күкірт алу қондырғыларына қатысты</w:t>
            </w:r>
          </w:p>
        </w:tc>
        <w:tc>
          <w:tcPr>
            <w:tcW w:w="1923" w:type="pct"/>
            <w:vAlign w:val="center"/>
          </w:tcPr>
          <w:p w14:paraId="19AAF802" w14:textId="77777777" w:rsidR="00DB7768" w:rsidRPr="00DB7768" w:rsidRDefault="00DB7768" w:rsidP="00DB7768">
            <w:pPr>
              <w:jc w:val="center"/>
              <w:rPr>
                <w:lang w:val="kk-KZ"/>
              </w:rPr>
            </w:pPr>
            <w:r w:rsidRPr="00DB7768">
              <w:rPr>
                <w:lang w:val="kk-KZ"/>
              </w:rPr>
              <w:t>2000-6500</w:t>
            </w:r>
            <w:r w:rsidRPr="00DB7768">
              <w:rPr>
                <w:vertAlign w:val="superscript"/>
                <w:lang w:val="kk-KZ"/>
              </w:rPr>
              <w:t>**</w:t>
            </w:r>
          </w:p>
        </w:tc>
      </w:tr>
      <w:tr w:rsidR="00DB7768" w:rsidRPr="00DB7768" w14:paraId="3842CA46" w14:textId="77777777" w:rsidTr="001E3429">
        <w:trPr>
          <w:trHeight w:val="778"/>
        </w:trPr>
        <w:tc>
          <w:tcPr>
            <w:tcW w:w="329" w:type="pct"/>
          </w:tcPr>
          <w:p w14:paraId="459DEF00" w14:textId="77777777" w:rsidR="00DB7768" w:rsidRPr="00DB7768" w:rsidRDefault="00DB7768" w:rsidP="00DB7768">
            <w:pPr>
              <w:rPr>
                <w:lang w:val="kk-KZ"/>
              </w:rPr>
            </w:pPr>
            <w:r w:rsidRPr="00DB7768">
              <w:rPr>
                <w:lang w:val="kk-KZ"/>
              </w:rPr>
              <w:t>2</w:t>
            </w:r>
          </w:p>
        </w:tc>
        <w:tc>
          <w:tcPr>
            <w:tcW w:w="2748" w:type="pct"/>
            <w:vAlign w:val="center"/>
          </w:tcPr>
          <w:p w14:paraId="56E6BB00" w14:textId="77777777" w:rsidR="00DB7768" w:rsidRPr="00DB7768" w:rsidRDefault="00DB7768" w:rsidP="00DB7768">
            <w:pPr>
              <w:rPr>
                <w:lang w:val="kk-KZ"/>
              </w:rPr>
            </w:pPr>
            <w:r w:rsidRPr="00DB7768">
              <w:rPr>
                <w:lang w:val="kk-KZ"/>
              </w:rPr>
              <w:t>Ілеспе газда 10% -дан астам күкіртті сутегі бар мұнай, газ және газ конденсаты кен орындарының газынан күкірт алу қондырғыларына қатысты</w:t>
            </w:r>
          </w:p>
          <w:p w14:paraId="6CA0CD55" w14:textId="77777777" w:rsidR="00DB7768" w:rsidRPr="00DB7768" w:rsidRDefault="00DB7768" w:rsidP="00DB7768">
            <w:pPr>
              <w:rPr>
                <w:lang w:val="kk-KZ"/>
              </w:rPr>
            </w:pPr>
            <w:r w:rsidRPr="00DB7768">
              <w:rPr>
                <w:lang w:val="kk-KZ"/>
              </w:rPr>
              <w:t>(күкірт қышқылды қондырғыларды қолдану арқылы күкіртті алу процесінің реакциясын жалғастыру)</w:t>
            </w:r>
          </w:p>
        </w:tc>
        <w:tc>
          <w:tcPr>
            <w:tcW w:w="1923" w:type="pct"/>
            <w:vAlign w:val="center"/>
          </w:tcPr>
          <w:p w14:paraId="6FF22A04" w14:textId="77777777" w:rsidR="00DB7768" w:rsidRPr="00DB7768" w:rsidRDefault="00DB7768" w:rsidP="00DB7768">
            <w:pPr>
              <w:jc w:val="center"/>
              <w:rPr>
                <w:lang w:val="kk-KZ"/>
              </w:rPr>
            </w:pPr>
            <w:r w:rsidRPr="00DB7768">
              <w:rPr>
                <w:lang w:val="kk-KZ"/>
              </w:rPr>
              <w:t>Кем 1250</w:t>
            </w:r>
          </w:p>
        </w:tc>
      </w:tr>
      <w:tr w:rsidR="00DB7768" w:rsidRPr="00DB7768" w14:paraId="7FD91D30" w14:textId="77777777" w:rsidTr="001E3429">
        <w:trPr>
          <w:trHeight w:val="778"/>
        </w:trPr>
        <w:tc>
          <w:tcPr>
            <w:tcW w:w="329" w:type="pct"/>
          </w:tcPr>
          <w:p w14:paraId="7556ABC7" w14:textId="77777777" w:rsidR="00DB7768" w:rsidRPr="00DB7768" w:rsidRDefault="00DB7768" w:rsidP="00DB7768">
            <w:pPr>
              <w:rPr>
                <w:lang w:val="kk-KZ"/>
              </w:rPr>
            </w:pPr>
            <w:r w:rsidRPr="00DB7768">
              <w:rPr>
                <w:lang w:val="kk-KZ"/>
              </w:rPr>
              <w:t>3</w:t>
            </w:r>
          </w:p>
        </w:tc>
        <w:tc>
          <w:tcPr>
            <w:tcW w:w="2748" w:type="pct"/>
            <w:vAlign w:val="center"/>
          </w:tcPr>
          <w:p w14:paraId="1908F505" w14:textId="77777777" w:rsidR="00DB7768" w:rsidRPr="00DB7768" w:rsidRDefault="00DB7768" w:rsidP="00DB7768">
            <w:pPr>
              <w:rPr>
                <w:lang w:val="kk-KZ"/>
              </w:rPr>
            </w:pPr>
            <w:r w:rsidRPr="00DB7768">
              <w:rPr>
                <w:lang w:val="kk-KZ"/>
              </w:rPr>
              <w:t>Ілеспе газда құрамында 10% -дан кем күкіртті сутегі бар мұнай, газ және газ конденсаты кен орындарының газынан күкірт алу қондырғыларына қатысты</w:t>
            </w:r>
          </w:p>
        </w:tc>
        <w:tc>
          <w:tcPr>
            <w:tcW w:w="1923" w:type="pct"/>
            <w:vAlign w:val="center"/>
          </w:tcPr>
          <w:p w14:paraId="07AC80E2" w14:textId="77777777" w:rsidR="00DB7768" w:rsidRPr="00DB7768" w:rsidRDefault="00DB7768" w:rsidP="00DB7768">
            <w:pPr>
              <w:jc w:val="center"/>
              <w:rPr>
                <w:lang w:val="kk-KZ"/>
              </w:rPr>
            </w:pPr>
            <w:r w:rsidRPr="00DB7768">
              <w:rPr>
                <w:lang w:val="kk-KZ"/>
              </w:rPr>
              <w:t>≤ 800</w:t>
            </w:r>
          </w:p>
        </w:tc>
      </w:tr>
    </w:tbl>
    <w:p w14:paraId="4741B864" w14:textId="77777777" w:rsidR="00DB7768" w:rsidRPr="00DB7768" w:rsidRDefault="00DB7768" w:rsidP="00DB7768">
      <w:pPr>
        <w:ind w:firstLine="709"/>
        <w:jc w:val="both"/>
        <w:rPr>
          <w:lang w:val="kk-KZ"/>
        </w:rPr>
      </w:pPr>
      <w:r w:rsidRPr="00DB7768">
        <w:rPr>
          <w:lang w:val="kk-KZ"/>
        </w:rPr>
        <w:t>* күйдіру пешінің негізгі міндеті H</w:t>
      </w:r>
      <w:r w:rsidRPr="00DB7768">
        <w:rPr>
          <w:vertAlign w:val="subscript"/>
          <w:lang w:val="kk-KZ"/>
        </w:rPr>
        <w:t>2</w:t>
      </w:r>
      <w:r w:rsidRPr="00DB7768">
        <w:rPr>
          <w:lang w:val="kk-KZ"/>
        </w:rPr>
        <w:t>S, күкірт булары және басқа да құрамында күкірт бар қосылыстарды SO</w:t>
      </w:r>
      <w:r w:rsidRPr="00DB7768">
        <w:rPr>
          <w:vertAlign w:val="subscript"/>
          <w:lang w:val="kk-KZ"/>
        </w:rPr>
        <w:t>2</w:t>
      </w:r>
      <w:r w:rsidRPr="00DB7768">
        <w:rPr>
          <w:lang w:val="kk-KZ"/>
        </w:rPr>
        <w:t xml:space="preserve"> дейін тотықтандыру болып табылады, бұл көрсетілген қосылыстарды газбен бірге жағу арқылы қол жеткізіледі. Бұл ретте пештің жұмысы бір жағынан газдың жану тиімділігін барынша қамтамасыз ететіндей және сол арқылы оның шығынын төмендететіндей, ал екінші жағынан күкірт қосылыстарын толық тотықтандыру үшін оттегінің жеткілікті мөлшері мен температурасының болатындай етіп оңтайландырылады. Жағу пешінің температурасы 600... 700 ° С және оттегінің артық болуы 2... 4% оңтайлы шарттарға сәйкес келеді.</w:t>
      </w:r>
    </w:p>
    <w:p w14:paraId="3F4BBB34" w14:textId="77777777" w:rsidR="00DB7768" w:rsidRPr="00DB7768" w:rsidRDefault="00DB7768" w:rsidP="00DB7768">
      <w:pPr>
        <w:ind w:firstLine="709"/>
        <w:jc w:val="both"/>
        <w:rPr>
          <w:lang w:val="kk-KZ"/>
        </w:rPr>
      </w:pPr>
      <w:r w:rsidRPr="00DB7768">
        <w:rPr>
          <w:lang w:val="kk-KZ"/>
        </w:rPr>
        <w:t>** белгіленген технологиялық көрсеткішке қол жеткізу үшін күкіртті алудың тиімділігін 99,5-99,95% деңгейінде қамтамасыз ету қажет.</w:t>
      </w:r>
    </w:p>
    <w:p w14:paraId="5759A2CA" w14:textId="77777777" w:rsidR="00DB7768" w:rsidRPr="00DB7768" w:rsidRDefault="00DB7768" w:rsidP="00DB7768">
      <w:pPr>
        <w:jc w:val="both"/>
        <w:rPr>
          <w:b/>
          <w:sz w:val="28"/>
          <w:szCs w:val="28"/>
          <w:lang w:val="kk-KZ"/>
        </w:rPr>
      </w:pPr>
    </w:p>
    <w:p w14:paraId="24C7049D" w14:textId="77777777" w:rsidR="00DB7768" w:rsidRPr="00DB7768" w:rsidRDefault="00DB7768" w:rsidP="00DB7768">
      <w:pPr>
        <w:ind w:firstLine="709"/>
        <w:jc w:val="both"/>
        <w:rPr>
          <w:b/>
          <w:sz w:val="28"/>
          <w:szCs w:val="28"/>
          <w:lang w:val="kk-KZ"/>
        </w:rPr>
      </w:pPr>
      <w:r w:rsidRPr="00DB7768">
        <w:rPr>
          <w:b/>
          <w:sz w:val="28"/>
          <w:szCs w:val="28"/>
          <w:lang w:val="kk-KZ"/>
        </w:rPr>
        <w:t>ЕҚТ 38. Техникалық күкірт өндіру процестерінде атмосфераға шығарындыларды азайту мақсатында ЕҚТ күкірт қышқылы қондырғысына жіберу жолымен процестің бөлінетін газдарын тиісінше жою болып табылады.</w:t>
      </w:r>
    </w:p>
    <w:p w14:paraId="0208BDBA" w14:textId="77777777" w:rsidR="00DB7768" w:rsidRPr="00DB7768" w:rsidRDefault="00DB7768" w:rsidP="00DB7768">
      <w:pPr>
        <w:ind w:firstLine="709"/>
        <w:jc w:val="both"/>
        <w:rPr>
          <w:sz w:val="28"/>
          <w:szCs w:val="28"/>
          <w:lang w:val="kk-KZ"/>
        </w:rPr>
      </w:pPr>
      <w:r w:rsidRPr="00DB7768">
        <w:rPr>
          <w:sz w:val="28"/>
          <w:szCs w:val="28"/>
          <w:lang w:val="kk-KZ"/>
        </w:rPr>
        <w:t>Атмосфераға шығарындыларды азайту жөніндегі техникалардың сипаттамасы 6.2-бөлімде берілген.</w:t>
      </w:r>
    </w:p>
    <w:p w14:paraId="24632F03" w14:textId="77777777" w:rsidR="00DB7768" w:rsidRPr="00DB7768" w:rsidRDefault="00DB7768" w:rsidP="00DB7768">
      <w:pPr>
        <w:ind w:firstLine="709"/>
        <w:jc w:val="both"/>
        <w:rPr>
          <w:sz w:val="28"/>
          <w:szCs w:val="28"/>
          <w:lang w:val="kk-KZ"/>
        </w:rPr>
      </w:pPr>
      <w:r w:rsidRPr="00DB7768">
        <w:rPr>
          <w:sz w:val="28"/>
          <w:szCs w:val="28"/>
          <w:lang w:val="kk-KZ"/>
        </w:rPr>
        <w:t>ЕҚТ қолданумен байланысты бір немесе бірнеше техниканы қолданумен шығарындылардың деңгейі 6.3-кестеде берілген.</w:t>
      </w:r>
    </w:p>
    <w:p w14:paraId="0C0F408A" w14:textId="77777777" w:rsidR="00DB7768" w:rsidRPr="00DB7768" w:rsidRDefault="00DB7768" w:rsidP="00DB7768">
      <w:pPr>
        <w:ind w:firstLine="709"/>
        <w:jc w:val="both"/>
        <w:rPr>
          <w:sz w:val="28"/>
          <w:szCs w:val="28"/>
          <w:lang w:val="kk-KZ"/>
        </w:rPr>
      </w:pPr>
    </w:p>
    <w:p w14:paraId="402BAC53" w14:textId="77777777" w:rsidR="00DB7768" w:rsidRPr="00DB7768" w:rsidRDefault="00DB7768" w:rsidP="00DB7768">
      <w:pPr>
        <w:keepNext/>
        <w:keepLines/>
        <w:ind w:firstLine="709"/>
        <w:jc w:val="both"/>
        <w:outlineLvl w:val="0"/>
        <w:rPr>
          <w:sz w:val="28"/>
          <w:szCs w:val="32"/>
          <w:lang w:val="kk-KZ"/>
        </w:rPr>
      </w:pPr>
      <w:bookmarkStart w:id="327" w:name="_Toc143027966"/>
      <w:bookmarkStart w:id="328" w:name="_Toc235021367"/>
      <w:r w:rsidRPr="00DB7768">
        <w:rPr>
          <w:b/>
          <w:sz w:val="28"/>
          <w:szCs w:val="32"/>
          <w:lang w:val="kk-KZ"/>
        </w:rPr>
        <w:t>6.14.</w:t>
      </w:r>
      <w:r w:rsidRPr="00DB7768">
        <w:rPr>
          <w:b/>
          <w:sz w:val="28"/>
          <w:szCs w:val="32"/>
          <w:lang w:val="kk-KZ"/>
        </w:rPr>
        <w:tab/>
      </w:r>
      <w:bookmarkEnd w:id="327"/>
      <w:r w:rsidRPr="00DB7768">
        <w:rPr>
          <w:b/>
          <w:sz w:val="28"/>
          <w:szCs w:val="32"/>
          <w:lang w:val="kk-KZ"/>
        </w:rPr>
        <w:t>Төмен температурада конденсациялауға және газды фракциялауға арналған ЕҚТ бойынша қорытынды</w:t>
      </w:r>
      <w:bookmarkEnd w:id="328"/>
    </w:p>
    <w:p w14:paraId="667EBCD9" w14:textId="77777777" w:rsidR="00DB7768" w:rsidRPr="00DB7768" w:rsidRDefault="00DB7768" w:rsidP="00DB7768">
      <w:pPr>
        <w:ind w:firstLine="709"/>
        <w:jc w:val="both"/>
        <w:rPr>
          <w:b/>
          <w:sz w:val="28"/>
          <w:szCs w:val="28"/>
          <w:lang w:val="kk-KZ"/>
        </w:rPr>
      </w:pPr>
      <w:r w:rsidRPr="00DB7768">
        <w:rPr>
          <w:b/>
          <w:sz w:val="28"/>
          <w:szCs w:val="28"/>
          <w:lang w:val="kk-KZ"/>
        </w:rPr>
        <w:t xml:space="preserve">ЕҚТ 39. Салқындату және атмосфераға шығарындыларды азайту процестеріндегі көмірсутектердің ысырабын болдырмау үшін ЕҚТ салқындату ортасына көмірсутек шикізатының жылыстауын анықтау жүйесімен байланысты үздіксіз мониторинг арқылы жылыстауын болдырмауды білдіреді </w:t>
      </w:r>
    </w:p>
    <w:p w14:paraId="271FC2BA" w14:textId="77777777" w:rsidR="00DB7768" w:rsidRPr="00DB7768" w:rsidRDefault="00DB7768" w:rsidP="00DB7768">
      <w:pPr>
        <w:ind w:firstLine="709"/>
        <w:jc w:val="both"/>
        <w:rPr>
          <w:b/>
          <w:sz w:val="28"/>
          <w:szCs w:val="28"/>
          <w:lang w:val="kk-KZ"/>
        </w:rPr>
      </w:pPr>
      <w:r w:rsidRPr="00DB7768">
        <w:rPr>
          <w:sz w:val="28"/>
          <w:szCs w:val="28"/>
          <w:lang w:val="kk-KZ"/>
        </w:rPr>
        <w:t xml:space="preserve">(LDAR бағдарламасы </w:t>
      </w:r>
      <w:hyperlink w:anchor="_heading=h.1ueyeci">
        <w:r w:rsidRPr="00DB7768">
          <w:rPr>
            <w:sz w:val="28"/>
            <w:szCs w:val="28"/>
            <w:lang w:val="kk-KZ"/>
          </w:rPr>
          <w:t xml:space="preserve"> 6.26.6-бөлімді қараңыз)</w:t>
        </w:r>
      </w:hyperlink>
      <w:r w:rsidRPr="00DB7768">
        <w:rPr>
          <w:sz w:val="28"/>
          <w:szCs w:val="28"/>
          <w:lang w:val="kk-KZ"/>
        </w:rPr>
        <w:t>.</w:t>
      </w:r>
    </w:p>
    <w:p w14:paraId="087E10A5" w14:textId="77777777" w:rsidR="00DB7768" w:rsidRPr="00DB7768" w:rsidRDefault="00DB7768" w:rsidP="00DB7768">
      <w:pPr>
        <w:ind w:firstLine="709"/>
        <w:jc w:val="both"/>
        <w:rPr>
          <w:sz w:val="28"/>
          <w:szCs w:val="28"/>
          <w:lang w:val="kk-KZ"/>
        </w:rPr>
      </w:pPr>
    </w:p>
    <w:p w14:paraId="675150D2" w14:textId="77777777" w:rsidR="00DB7768" w:rsidRPr="00DB7768" w:rsidRDefault="00DB7768" w:rsidP="00DB7768">
      <w:pPr>
        <w:keepNext/>
        <w:keepLines/>
        <w:ind w:firstLine="709"/>
        <w:jc w:val="both"/>
        <w:outlineLvl w:val="0"/>
        <w:rPr>
          <w:b/>
          <w:sz w:val="28"/>
          <w:szCs w:val="32"/>
          <w:lang w:val="kk-KZ"/>
        </w:rPr>
      </w:pPr>
      <w:bookmarkStart w:id="329" w:name="_Toc143027967"/>
      <w:bookmarkStart w:id="330" w:name="_Toc235021368"/>
      <w:r w:rsidRPr="00DB7768">
        <w:rPr>
          <w:b/>
          <w:sz w:val="28"/>
          <w:szCs w:val="32"/>
          <w:lang w:val="kk-KZ"/>
        </w:rPr>
        <w:t>6.15.</w:t>
      </w:r>
      <w:r w:rsidRPr="00DB7768">
        <w:rPr>
          <w:b/>
          <w:sz w:val="28"/>
          <w:szCs w:val="32"/>
          <w:lang w:val="kk-KZ"/>
        </w:rPr>
        <w:tab/>
      </w:r>
      <w:bookmarkEnd w:id="329"/>
      <w:r w:rsidRPr="00DB7768">
        <w:rPr>
          <w:b/>
          <w:sz w:val="28"/>
          <w:szCs w:val="32"/>
          <w:lang w:val="kk-KZ"/>
        </w:rPr>
        <w:t>Мұнайды, газды және суды есепке алу мен өлшеуге арналған ЕҚТ  бойынша қорытынды</w:t>
      </w:r>
      <w:bookmarkEnd w:id="330"/>
    </w:p>
    <w:p w14:paraId="3596820C" w14:textId="77777777" w:rsidR="00DB7768" w:rsidRPr="00DB7768" w:rsidRDefault="00DB7768" w:rsidP="00DB7768">
      <w:pPr>
        <w:ind w:firstLine="709"/>
        <w:jc w:val="both"/>
        <w:rPr>
          <w:b/>
          <w:sz w:val="28"/>
          <w:szCs w:val="28"/>
          <w:lang w:val="kk-KZ"/>
        </w:rPr>
      </w:pPr>
      <w:r w:rsidRPr="00DB7768">
        <w:rPr>
          <w:b/>
          <w:sz w:val="28"/>
          <w:szCs w:val="28"/>
          <w:lang w:val="kk-KZ"/>
        </w:rPr>
        <w:t>ЕҚТ 40. Мұнайды, газды және суды сапалы есепке алу және өлшеу үшін ЕҚТ әрекет ету қағидаты шикізаттың тарылту құрылғысы арқылы өтуі кезінде туындайтын қысымның ауытқуын өлшеуге негізделген аспаптарды пайдалануды ескереді:</w:t>
      </w:r>
    </w:p>
    <w:p w14:paraId="6A07E691" w14:textId="77777777" w:rsidR="00DB7768" w:rsidRPr="00DB7768" w:rsidRDefault="00DB7768" w:rsidP="00DB7768">
      <w:pPr>
        <w:ind w:firstLine="709"/>
        <w:jc w:val="both"/>
        <w:rPr>
          <w:sz w:val="28"/>
          <w:szCs w:val="28"/>
          <w:lang w:val="kk-KZ"/>
        </w:rPr>
      </w:pPr>
      <w:r w:rsidRPr="00DB7768">
        <w:rPr>
          <w:sz w:val="28"/>
          <w:szCs w:val="28"/>
          <w:lang w:val="kk-KZ"/>
        </w:rPr>
        <w:t>шығын өлшегіштер (дағдарысқа дейінгі ағымды өлшегіштер);</w:t>
      </w:r>
    </w:p>
    <w:p w14:paraId="4C252B35" w14:textId="77777777" w:rsidR="00DB7768" w:rsidRPr="00DB7768" w:rsidRDefault="00DB7768" w:rsidP="00DB7768">
      <w:pPr>
        <w:ind w:firstLine="709"/>
        <w:jc w:val="both"/>
        <w:rPr>
          <w:sz w:val="28"/>
          <w:szCs w:val="28"/>
          <w:lang w:val="kk-KZ"/>
        </w:rPr>
      </w:pPr>
      <w:r w:rsidRPr="00DB7768">
        <w:rPr>
          <w:sz w:val="28"/>
          <w:szCs w:val="28"/>
          <w:lang w:val="kk-KZ"/>
        </w:rPr>
        <w:t>ҚАДӨ (қауіпті ағымның диафрагмалық өлшеуіштері). Өлшеу құрылғысының түрі зерттелетін ұңғыманың нақты жағдайларына: ұңғыма дебитіне, ең жоғары жұмыс қысымына, терінің болуына байланысты таңдалады. қоспалар, ылғал, температура, тығыздық және т.б.</w:t>
      </w:r>
    </w:p>
    <w:p w14:paraId="48F7649F" w14:textId="77777777" w:rsidR="00DB7768" w:rsidRPr="00DB7768" w:rsidRDefault="00DB7768" w:rsidP="00DB7768">
      <w:pPr>
        <w:ind w:firstLine="709"/>
        <w:jc w:val="both"/>
        <w:rPr>
          <w:sz w:val="28"/>
          <w:szCs w:val="28"/>
          <w:lang w:val="kk-KZ"/>
        </w:rPr>
      </w:pPr>
      <w:r w:rsidRPr="00DB7768">
        <w:rPr>
          <w:sz w:val="28"/>
          <w:szCs w:val="28"/>
          <w:lang w:val="kk-KZ"/>
        </w:rPr>
        <w:t>Сондай-ақ Қазақстан Республикасының заңнамасына сәйкес осы есептеу аспаптарын тиісті кезеңділікпен тексеруді жүргізу керек.</w:t>
      </w:r>
    </w:p>
    <w:p w14:paraId="55DC15D5"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773E5FB2" w14:textId="77777777" w:rsidR="00DB7768" w:rsidRPr="00DB7768" w:rsidRDefault="00DB7768" w:rsidP="00DB7768">
      <w:pPr>
        <w:ind w:firstLine="709"/>
        <w:jc w:val="both"/>
        <w:rPr>
          <w:sz w:val="28"/>
          <w:szCs w:val="28"/>
          <w:lang w:val="kk-KZ"/>
        </w:rPr>
      </w:pPr>
      <w:r w:rsidRPr="00DB7768">
        <w:rPr>
          <w:sz w:val="28"/>
          <w:szCs w:val="28"/>
          <w:lang w:val="kk-KZ"/>
        </w:rPr>
        <w:t>Технология толық қолданылады.</w:t>
      </w:r>
    </w:p>
    <w:p w14:paraId="2EEA2F45" w14:textId="77777777" w:rsidR="00DB7768" w:rsidRPr="00DB7768" w:rsidRDefault="00DB7768" w:rsidP="00DB7768">
      <w:pPr>
        <w:ind w:firstLine="709"/>
        <w:jc w:val="both"/>
        <w:rPr>
          <w:b/>
          <w:sz w:val="28"/>
          <w:szCs w:val="28"/>
          <w:lang w:val="kk-KZ"/>
        </w:rPr>
      </w:pPr>
      <w:r w:rsidRPr="00DB7768">
        <w:rPr>
          <w:b/>
          <w:sz w:val="28"/>
          <w:szCs w:val="28"/>
          <w:lang w:val="kk-KZ"/>
        </w:rPr>
        <w:t>Экономика</w:t>
      </w:r>
    </w:p>
    <w:p w14:paraId="69242A6D" w14:textId="77777777" w:rsidR="00DB7768" w:rsidRPr="00DB7768" w:rsidRDefault="00DB7768" w:rsidP="00DB7768">
      <w:pPr>
        <w:tabs>
          <w:tab w:val="left" w:pos="142"/>
          <w:tab w:val="left" w:pos="567"/>
        </w:tabs>
        <w:jc w:val="both"/>
        <w:rPr>
          <w:sz w:val="28"/>
          <w:szCs w:val="28"/>
          <w:lang w:val="kk-KZ"/>
        </w:rPr>
      </w:pPr>
      <w:r w:rsidRPr="00DB7768">
        <w:rPr>
          <w:sz w:val="28"/>
          <w:szCs w:val="28"/>
          <w:lang w:val="kk-KZ"/>
        </w:rPr>
        <w:tab/>
      </w:r>
      <w:r w:rsidRPr="00DB7768">
        <w:rPr>
          <w:sz w:val="28"/>
          <w:szCs w:val="28"/>
          <w:lang w:val="kk-KZ"/>
        </w:rPr>
        <w:tab/>
      </w:r>
      <w:r w:rsidRPr="00DB7768">
        <w:rPr>
          <w:sz w:val="28"/>
          <w:szCs w:val="28"/>
          <w:lang w:val="kk-KZ"/>
        </w:rPr>
        <w:tab/>
        <w:t>Әрбір нақты жағдайда техниканы енгізудің экономикалық тиімділігін есептеу қажет</w:t>
      </w:r>
    </w:p>
    <w:p w14:paraId="2B7C98ED" w14:textId="77777777" w:rsidR="00DB7768" w:rsidRPr="00DB7768" w:rsidRDefault="00DB7768" w:rsidP="00DB7768">
      <w:pPr>
        <w:tabs>
          <w:tab w:val="left" w:pos="142"/>
          <w:tab w:val="left" w:pos="567"/>
        </w:tabs>
        <w:jc w:val="both"/>
        <w:rPr>
          <w:sz w:val="28"/>
          <w:szCs w:val="28"/>
          <w:lang w:val="kk-KZ"/>
        </w:rPr>
      </w:pPr>
    </w:p>
    <w:p w14:paraId="6603833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ЕҚТ 41. Мұнайды, газды және суды сапалы есепке алу және өлшеу үшін ЕҚТ қысымның төмендетілген шығынымен ағынды қамтамасыз етуі тиіс (шикізаттың ламинарлық ағынын қамтамасыз ете отырып) құбыр арқылы мұнай беру жүйесінің тұрақты жұмысын сақтау үшін пайдаланылады.</w:t>
      </w:r>
    </w:p>
    <w:p w14:paraId="2FCD4A31" w14:textId="77777777" w:rsidR="00DB7768" w:rsidRPr="00DB7768" w:rsidRDefault="00DB7768" w:rsidP="00DB7768">
      <w:pPr>
        <w:ind w:firstLine="709"/>
        <w:jc w:val="both"/>
        <w:rPr>
          <w:b/>
          <w:sz w:val="28"/>
          <w:szCs w:val="28"/>
          <w:lang w:val="kk-KZ"/>
        </w:rPr>
      </w:pPr>
      <w:r w:rsidRPr="00DB7768">
        <w:rPr>
          <w:b/>
          <w:sz w:val="28"/>
          <w:szCs w:val="28"/>
          <w:lang w:val="kk-KZ"/>
        </w:rPr>
        <w:t>Ендіру әсері</w:t>
      </w:r>
    </w:p>
    <w:p w14:paraId="71A40DA5" w14:textId="77777777" w:rsidR="00DB7768" w:rsidRPr="00DB7768" w:rsidRDefault="00DB7768" w:rsidP="00DB7768">
      <w:pPr>
        <w:ind w:firstLine="709"/>
        <w:rPr>
          <w:sz w:val="28"/>
          <w:szCs w:val="28"/>
          <w:lang w:val="kk-KZ"/>
        </w:rPr>
      </w:pPr>
      <w:r w:rsidRPr="00DB7768">
        <w:rPr>
          <w:sz w:val="28"/>
          <w:szCs w:val="28"/>
          <w:lang w:val="kk-KZ"/>
        </w:rPr>
        <w:t>Шикізатты құбыр арқылы тұрақты беру</w:t>
      </w:r>
    </w:p>
    <w:p w14:paraId="3DAC5699" w14:textId="77777777" w:rsidR="00DB7768" w:rsidRPr="00DB7768" w:rsidRDefault="00DB7768" w:rsidP="00DB7768">
      <w:pPr>
        <w:ind w:firstLine="709"/>
        <w:rPr>
          <w:b/>
          <w:sz w:val="28"/>
          <w:szCs w:val="28"/>
          <w:lang w:val="kk-KZ"/>
        </w:rPr>
      </w:pPr>
    </w:p>
    <w:p w14:paraId="1782F58A" w14:textId="77777777" w:rsidR="00DB7768" w:rsidRPr="00DB7768" w:rsidRDefault="00DB7768" w:rsidP="00DB7768">
      <w:pPr>
        <w:keepNext/>
        <w:keepLines/>
        <w:ind w:firstLine="709"/>
        <w:jc w:val="both"/>
        <w:outlineLvl w:val="0"/>
        <w:rPr>
          <w:sz w:val="28"/>
          <w:szCs w:val="32"/>
          <w:lang w:val="kk-KZ"/>
        </w:rPr>
      </w:pPr>
      <w:bookmarkStart w:id="331" w:name="_Toc143027968"/>
      <w:bookmarkStart w:id="332" w:name="_Toc235021369"/>
      <w:r w:rsidRPr="00DB7768">
        <w:rPr>
          <w:b/>
          <w:sz w:val="28"/>
          <w:szCs w:val="32"/>
          <w:lang w:val="kk-KZ"/>
        </w:rPr>
        <w:t>6.16.</w:t>
      </w:r>
      <w:r w:rsidRPr="00DB7768">
        <w:rPr>
          <w:b/>
          <w:sz w:val="28"/>
          <w:szCs w:val="32"/>
          <w:lang w:val="kk-KZ"/>
        </w:rPr>
        <w:tab/>
      </w:r>
      <w:bookmarkEnd w:id="331"/>
      <w:r w:rsidRPr="00DB7768">
        <w:rPr>
          <w:b/>
          <w:sz w:val="28"/>
          <w:szCs w:val="32"/>
          <w:lang w:val="kk-KZ"/>
        </w:rPr>
        <w:t>Қабаттық қысымды ұстап тұруға арналған ЕҚТ бойынша қорытынды</w:t>
      </w:r>
      <w:bookmarkEnd w:id="332"/>
    </w:p>
    <w:p w14:paraId="16126D54"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ЕҚТ 42. Қабаттық қысымды ұстап тұру мақсатында</w:t>
      </w:r>
      <w:r w:rsidRPr="00DB7768">
        <w:rPr>
          <w:sz w:val="28"/>
          <w:szCs w:val="28"/>
          <w:lang w:val="kk-KZ"/>
        </w:rPr>
        <w:t xml:space="preserve"> </w:t>
      </w:r>
      <w:r w:rsidRPr="00DB7768">
        <w:rPr>
          <w:b/>
          <w:sz w:val="28"/>
          <w:szCs w:val="28"/>
          <w:lang w:val="kk-KZ"/>
        </w:rPr>
        <w:t>ұстап тұру мақсатында ЕҚТ дайындалған қабат сулары мен ілеспе мұнай газының артығын қабатқа айдаудан тұрады, бұл қабат қысымының деңгейін және тиісінше кен орнында мұнай өндіру деңгейін тиімді ұстап тұруға мүмкіндік береді.</w:t>
      </w:r>
    </w:p>
    <w:p w14:paraId="5BF8D9D9"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Сипаттау</w:t>
      </w:r>
    </w:p>
    <w:p w14:paraId="74CA4BB8"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Су мен ілеспе мұнай газын қабатқа айдауды орнату қабат қысымының деңгейін және тиісінше кен орнында мұнай өндіру деңгейін тиімді ұстап тұруға мүмкіндік береді. Қабатқа су айдау үшін қабаттық қысымды ұстап тұру (ҚҚҰ) жүйесінің сорғы агрегаттары қолданылады. Олар неғұрлым энергия шығынды жабдық болып табылады. ҚҚҰ жүйесiне жұмсалатын энергетикалық шығындар өндiруге, кәсiпшiлiк көлiкке және мұнайды дайындауға жұмсалатын энергетикалық шығындардың 10%-ынан 40%-ына дейiн құрайды (ЕҚТ бойынша анықтамалықтың 5.9-бөлiмiн қараңыз).</w:t>
      </w:r>
    </w:p>
    <w:p w14:paraId="0FC7D5A5"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Ендіру әсері</w:t>
      </w:r>
    </w:p>
    <w:p w14:paraId="005BE1E7" w14:textId="77777777" w:rsidR="00DB7768" w:rsidRPr="00DB7768" w:rsidRDefault="00DB7768" w:rsidP="00DB7768">
      <w:pPr>
        <w:tabs>
          <w:tab w:val="left" w:pos="142"/>
          <w:tab w:val="left" w:pos="567"/>
        </w:tabs>
        <w:ind w:firstLine="709"/>
        <w:jc w:val="both"/>
        <w:rPr>
          <w:sz w:val="28"/>
          <w:szCs w:val="28"/>
          <w:lang w:val="kk-KZ"/>
        </w:rPr>
      </w:pPr>
      <w:r w:rsidRPr="00DB7768">
        <w:rPr>
          <w:sz w:val="28"/>
          <w:szCs w:val="28"/>
          <w:lang w:val="kk-KZ"/>
        </w:rPr>
        <w:t>Кәсіпорынның энергия тиімділігін арттыру</w:t>
      </w:r>
    </w:p>
    <w:p w14:paraId="5FF60EEB" w14:textId="77777777" w:rsidR="00DB7768" w:rsidRPr="00DB7768" w:rsidRDefault="00DB7768" w:rsidP="00DB7768">
      <w:pPr>
        <w:tabs>
          <w:tab w:val="left" w:pos="142"/>
          <w:tab w:val="left" w:pos="567"/>
        </w:tabs>
        <w:ind w:firstLine="709"/>
        <w:jc w:val="both"/>
        <w:rPr>
          <w:b/>
          <w:sz w:val="28"/>
          <w:szCs w:val="28"/>
          <w:lang w:val="kk-KZ"/>
        </w:rPr>
      </w:pPr>
      <w:r w:rsidRPr="00DB7768">
        <w:rPr>
          <w:b/>
          <w:sz w:val="28"/>
          <w:szCs w:val="28"/>
          <w:lang w:val="kk-KZ"/>
        </w:rPr>
        <w:t xml:space="preserve">Зауыт (тар) мысалы </w:t>
      </w:r>
    </w:p>
    <w:p w14:paraId="7DA72975" w14:textId="77777777" w:rsidR="00DB7768" w:rsidRPr="00DB7768" w:rsidRDefault="00DB7768" w:rsidP="00DB7768">
      <w:pPr>
        <w:ind w:firstLine="709"/>
        <w:jc w:val="both"/>
        <w:rPr>
          <w:sz w:val="28"/>
          <w:szCs w:val="28"/>
          <w:lang w:val="kk-KZ"/>
        </w:rPr>
      </w:pPr>
      <w:r w:rsidRPr="00DB7768">
        <w:rPr>
          <w:sz w:val="28"/>
          <w:szCs w:val="28"/>
          <w:lang w:val="kk-KZ"/>
        </w:rPr>
        <w:t>Ресей Федерациясы мен Қазақстан Республикасының мұнай-газ өндіру бойынша бірқатар кәсіпорындары</w:t>
      </w:r>
    </w:p>
    <w:p w14:paraId="10EE5ECC" w14:textId="77777777" w:rsidR="00DB7768" w:rsidRPr="00DB7768" w:rsidRDefault="00DB7768" w:rsidP="00DB7768">
      <w:pPr>
        <w:ind w:firstLine="709"/>
        <w:jc w:val="both"/>
        <w:rPr>
          <w:sz w:val="28"/>
          <w:szCs w:val="28"/>
          <w:lang w:val="kk-KZ"/>
        </w:rPr>
      </w:pPr>
    </w:p>
    <w:p w14:paraId="23B7842A" w14:textId="77777777" w:rsidR="00DB7768" w:rsidRPr="00DB7768" w:rsidRDefault="00DB7768" w:rsidP="00DB7768">
      <w:pPr>
        <w:keepNext/>
        <w:keepLines/>
        <w:ind w:firstLine="709"/>
        <w:jc w:val="both"/>
        <w:outlineLvl w:val="0"/>
        <w:rPr>
          <w:b/>
          <w:sz w:val="28"/>
          <w:szCs w:val="32"/>
          <w:lang w:val="kk-KZ"/>
        </w:rPr>
      </w:pPr>
      <w:bookmarkStart w:id="333" w:name="_Toc143027969"/>
      <w:bookmarkStart w:id="334" w:name="_Toc235021370"/>
      <w:r w:rsidRPr="00DB7768">
        <w:rPr>
          <w:b/>
          <w:sz w:val="28"/>
          <w:szCs w:val="32"/>
          <w:lang w:val="kk-KZ"/>
        </w:rPr>
        <w:t>6.17.</w:t>
      </w:r>
      <w:r w:rsidRPr="00DB7768">
        <w:rPr>
          <w:b/>
          <w:sz w:val="28"/>
          <w:szCs w:val="32"/>
          <w:lang w:val="kk-KZ"/>
        </w:rPr>
        <w:tab/>
      </w:r>
      <w:bookmarkEnd w:id="333"/>
      <w:r w:rsidRPr="00DB7768">
        <w:rPr>
          <w:b/>
          <w:sz w:val="28"/>
          <w:szCs w:val="32"/>
          <w:lang w:val="kk-KZ"/>
        </w:rPr>
        <w:t>Резервуарлық паркке арналған ЕҚТ бойынша қорытынды</w:t>
      </w:r>
      <w:bookmarkEnd w:id="334"/>
    </w:p>
    <w:p w14:paraId="525600BF" w14:textId="77777777" w:rsidR="00DB7768" w:rsidRPr="00DB7768" w:rsidRDefault="00DB7768" w:rsidP="00DB7768">
      <w:pPr>
        <w:ind w:firstLine="709"/>
        <w:jc w:val="both"/>
        <w:rPr>
          <w:b/>
          <w:sz w:val="28"/>
          <w:szCs w:val="28"/>
          <w:lang w:val="kk-KZ"/>
        </w:rPr>
      </w:pPr>
    </w:p>
    <w:p w14:paraId="48676FC9" w14:textId="77777777" w:rsidR="00DB7768" w:rsidRPr="00DB7768" w:rsidRDefault="00DB7768" w:rsidP="00DB7768">
      <w:pPr>
        <w:ind w:firstLine="709"/>
        <w:jc w:val="both"/>
        <w:rPr>
          <w:b/>
          <w:sz w:val="28"/>
          <w:szCs w:val="28"/>
          <w:lang w:val="kk-KZ"/>
        </w:rPr>
      </w:pPr>
      <w:bookmarkStart w:id="335" w:name="_heading=h.1f1at83" w:colFirst="0" w:colLast="0"/>
      <w:bookmarkEnd w:id="335"/>
      <w:r w:rsidRPr="00DB7768">
        <w:rPr>
          <w:b/>
          <w:sz w:val="28"/>
          <w:szCs w:val="28"/>
          <w:lang w:val="kk-KZ"/>
        </w:rPr>
        <w:t>ЕҚТ 43. Шикі мұнайды сақтау және тасымалдау процестерінде атмосфераға шығарындыларды болғызбау және азайту үшін ЕҚТ төменде келтірілген техникалардың бірін пайдалана отырып, сақтау жағдайында жасалады.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6"/>
        <w:gridCol w:w="2634"/>
        <w:gridCol w:w="3509"/>
        <w:gridCol w:w="2949"/>
      </w:tblGrid>
      <w:tr w:rsidR="00DB7768" w:rsidRPr="00DB7768" w14:paraId="5F44D97D" w14:textId="77777777" w:rsidTr="001E3429">
        <w:trPr>
          <w:trHeight w:val="282"/>
          <w:tblHeader/>
        </w:trPr>
        <w:tc>
          <w:tcPr>
            <w:tcW w:w="261" w:type="pct"/>
            <w:vAlign w:val="center"/>
          </w:tcPr>
          <w:p w14:paraId="4338480A" w14:textId="77777777" w:rsidR="00DB7768" w:rsidRPr="00DB7768" w:rsidRDefault="00DB7768" w:rsidP="00DB7768">
            <w:pPr>
              <w:jc w:val="center"/>
              <w:rPr>
                <w:b/>
                <w:lang w:val="kk-KZ"/>
              </w:rPr>
            </w:pPr>
            <w:r w:rsidRPr="00DB7768">
              <w:rPr>
                <w:b/>
                <w:lang w:val="kk-KZ"/>
              </w:rPr>
              <w:t>Р/с №</w:t>
            </w:r>
          </w:p>
        </w:tc>
        <w:tc>
          <w:tcPr>
            <w:tcW w:w="1374" w:type="pct"/>
            <w:vAlign w:val="center"/>
          </w:tcPr>
          <w:p w14:paraId="61306F30" w14:textId="77777777" w:rsidR="00DB7768" w:rsidRPr="00DB7768" w:rsidRDefault="00DB7768" w:rsidP="00DB7768">
            <w:pPr>
              <w:jc w:val="center"/>
              <w:rPr>
                <w:b/>
                <w:lang w:val="kk-KZ"/>
              </w:rPr>
            </w:pPr>
            <w:r w:rsidRPr="00DB7768">
              <w:rPr>
                <w:b/>
                <w:lang w:val="kk-KZ"/>
              </w:rPr>
              <w:t>Техника</w:t>
            </w:r>
          </w:p>
        </w:tc>
        <w:tc>
          <w:tcPr>
            <w:tcW w:w="1828" w:type="pct"/>
            <w:vAlign w:val="center"/>
          </w:tcPr>
          <w:p w14:paraId="1A267030" w14:textId="77777777" w:rsidR="00DB7768" w:rsidRPr="00DB7768" w:rsidRDefault="00DB7768" w:rsidP="00DB7768">
            <w:pPr>
              <w:jc w:val="center"/>
              <w:rPr>
                <w:b/>
                <w:lang w:val="kk-KZ"/>
              </w:rPr>
            </w:pPr>
            <w:r w:rsidRPr="00DB7768">
              <w:rPr>
                <w:b/>
                <w:lang w:val="kk-KZ"/>
              </w:rPr>
              <w:t>Сипаттамасы</w:t>
            </w:r>
          </w:p>
        </w:tc>
        <w:tc>
          <w:tcPr>
            <w:tcW w:w="1537" w:type="pct"/>
            <w:vAlign w:val="center"/>
          </w:tcPr>
          <w:p w14:paraId="4FAA9C8E" w14:textId="77777777" w:rsidR="00DB7768" w:rsidRPr="00DB7768" w:rsidRDefault="00DB7768" w:rsidP="00DB7768">
            <w:pPr>
              <w:jc w:val="center"/>
              <w:rPr>
                <w:b/>
                <w:lang w:val="kk-KZ"/>
              </w:rPr>
            </w:pPr>
            <w:r w:rsidRPr="00DB7768">
              <w:rPr>
                <w:b/>
                <w:lang w:val="kk-KZ"/>
              </w:rPr>
              <w:t>Қолданылуы</w:t>
            </w:r>
          </w:p>
        </w:tc>
      </w:tr>
      <w:tr w:rsidR="00DB7768" w:rsidRPr="00DB7768" w14:paraId="48DD16C8" w14:textId="77777777" w:rsidTr="001E3429">
        <w:trPr>
          <w:trHeight w:val="282"/>
          <w:tblHeader/>
        </w:trPr>
        <w:tc>
          <w:tcPr>
            <w:tcW w:w="261" w:type="pct"/>
            <w:vAlign w:val="center"/>
          </w:tcPr>
          <w:p w14:paraId="6F586B72" w14:textId="77777777" w:rsidR="00DB7768" w:rsidRPr="00DB7768" w:rsidRDefault="00DB7768" w:rsidP="00DB7768">
            <w:pPr>
              <w:jc w:val="center"/>
              <w:rPr>
                <w:b/>
                <w:lang w:val="kk-KZ"/>
              </w:rPr>
            </w:pPr>
            <w:r w:rsidRPr="00DB7768">
              <w:rPr>
                <w:b/>
                <w:lang w:val="kk-KZ"/>
              </w:rPr>
              <w:t>1</w:t>
            </w:r>
          </w:p>
        </w:tc>
        <w:tc>
          <w:tcPr>
            <w:tcW w:w="1374" w:type="pct"/>
            <w:vAlign w:val="center"/>
          </w:tcPr>
          <w:p w14:paraId="2E1EE8DB" w14:textId="77777777" w:rsidR="00DB7768" w:rsidRPr="00DB7768" w:rsidRDefault="00DB7768" w:rsidP="00DB7768">
            <w:pPr>
              <w:jc w:val="center"/>
              <w:rPr>
                <w:b/>
                <w:lang w:val="kk-KZ"/>
              </w:rPr>
            </w:pPr>
            <w:r w:rsidRPr="00DB7768">
              <w:rPr>
                <w:b/>
                <w:lang w:val="kk-KZ"/>
              </w:rPr>
              <w:t>2</w:t>
            </w:r>
          </w:p>
        </w:tc>
        <w:tc>
          <w:tcPr>
            <w:tcW w:w="1828" w:type="pct"/>
            <w:vAlign w:val="center"/>
          </w:tcPr>
          <w:p w14:paraId="72D7D786" w14:textId="77777777" w:rsidR="00DB7768" w:rsidRPr="00DB7768" w:rsidRDefault="00DB7768" w:rsidP="00DB7768">
            <w:pPr>
              <w:jc w:val="center"/>
              <w:rPr>
                <w:b/>
                <w:lang w:val="kk-KZ"/>
              </w:rPr>
            </w:pPr>
            <w:r w:rsidRPr="00DB7768">
              <w:rPr>
                <w:b/>
                <w:lang w:val="kk-KZ"/>
              </w:rPr>
              <w:t>3</w:t>
            </w:r>
          </w:p>
        </w:tc>
        <w:tc>
          <w:tcPr>
            <w:tcW w:w="1537" w:type="pct"/>
            <w:vAlign w:val="center"/>
          </w:tcPr>
          <w:p w14:paraId="5D7411D6" w14:textId="77777777" w:rsidR="00DB7768" w:rsidRPr="00DB7768" w:rsidRDefault="00DB7768" w:rsidP="00DB7768">
            <w:pPr>
              <w:jc w:val="center"/>
              <w:rPr>
                <w:b/>
                <w:lang w:val="kk-KZ"/>
              </w:rPr>
            </w:pPr>
            <w:r w:rsidRPr="00DB7768">
              <w:rPr>
                <w:b/>
                <w:lang w:val="kk-KZ"/>
              </w:rPr>
              <w:t>4</w:t>
            </w:r>
          </w:p>
        </w:tc>
      </w:tr>
      <w:tr w:rsidR="00DB7768" w:rsidRPr="00943110" w14:paraId="3A654D2C" w14:textId="77777777" w:rsidTr="001E3429">
        <w:trPr>
          <w:trHeight w:val="434"/>
        </w:trPr>
        <w:tc>
          <w:tcPr>
            <w:tcW w:w="261" w:type="pct"/>
          </w:tcPr>
          <w:p w14:paraId="64BFE0E7" w14:textId="77777777" w:rsidR="00DB7768" w:rsidRPr="00DB7768" w:rsidRDefault="00DB7768" w:rsidP="00DB7768">
            <w:pPr>
              <w:jc w:val="both"/>
              <w:rPr>
                <w:lang w:val="kk-KZ"/>
              </w:rPr>
            </w:pPr>
            <w:r w:rsidRPr="00DB7768">
              <w:rPr>
                <w:lang w:val="kk-KZ"/>
              </w:rPr>
              <w:t>1</w:t>
            </w:r>
          </w:p>
        </w:tc>
        <w:tc>
          <w:tcPr>
            <w:tcW w:w="1374" w:type="pct"/>
          </w:tcPr>
          <w:p w14:paraId="3023ED7D" w14:textId="77777777" w:rsidR="00DB7768" w:rsidRPr="00DB7768" w:rsidRDefault="00DB7768" w:rsidP="00DB7768">
            <w:pPr>
              <w:jc w:val="both"/>
              <w:rPr>
                <w:lang w:val="kk-KZ"/>
              </w:rPr>
            </w:pPr>
            <w:r w:rsidRPr="00DB7768">
              <w:rPr>
                <w:lang w:val="kk-KZ"/>
              </w:rPr>
              <w:t>Тиісті температура және азот жастығымен оқшаулау жағдайында сақтауға арналған тиісті резервуарларда сақтау</w:t>
            </w:r>
          </w:p>
        </w:tc>
        <w:tc>
          <w:tcPr>
            <w:tcW w:w="1828" w:type="pct"/>
          </w:tcPr>
          <w:p w14:paraId="6D5A99A4" w14:textId="77777777" w:rsidR="00DB7768" w:rsidRPr="00DB7768" w:rsidRDefault="00DB7768" w:rsidP="00DB7768">
            <w:pPr>
              <w:jc w:val="both"/>
              <w:rPr>
                <w:lang w:val="kk-KZ"/>
              </w:rPr>
            </w:pPr>
            <w:r w:rsidRPr="00DB7768">
              <w:rPr>
                <w:lang w:val="kk-KZ"/>
              </w:rPr>
              <w:t>Резервуарды жүктеу және түсіру әдетте мынадай түрде жүргізіледі:</w:t>
            </w:r>
          </w:p>
          <w:p w14:paraId="47C5227C" w14:textId="77777777" w:rsidR="00DB7768" w:rsidRPr="00DB7768" w:rsidRDefault="00DB7768" w:rsidP="00DB7768">
            <w:pPr>
              <w:jc w:val="both"/>
              <w:rPr>
                <w:lang w:val="kk-KZ"/>
              </w:rPr>
            </w:pPr>
            <w:r w:rsidRPr="00DB7768">
              <w:rPr>
                <w:lang w:val="kk-KZ"/>
              </w:rPr>
              <w:t>егер резервуар толтырылса, онда азот резервуарға түспейді және қысым газдың бір бөлігінің булануына мүмкіндік бере отырып төмендейді;</w:t>
            </w:r>
          </w:p>
          <w:p w14:paraId="70C8DD44" w14:textId="77777777" w:rsidR="00DB7768" w:rsidRPr="00DB7768" w:rsidRDefault="00DB7768" w:rsidP="00DB7768">
            <w:pPr>
              <w:jc w:val="both"/>
              <w:rPr>
                <w:lang w:val="kk-KZ"/>
              </w:rPr>
            </w:pPr>
            <w:r w:rsidRPr="00DB7768">
              <w:rPr>
                <w:lang w:val="kk-KZ"/>
              </w:rPr>
              <w:t>егер резервуар төмен жылдамдықпен түсірілсе, онда азоттың аздаған мөлшері резервуарға түседі;</w:t>
            </w:r>
          </w:p>
          <w:p w14:paraId="64DD5AF5" w14:textId="77777777" w:rsidR="00DB7768" w:rsidRPr="00DB7768" w:rsidRDefault="00DB7768" w:rsidP="00DB7768">
            <w:pPr>
              <w:jc w:val="both"/>
              <w:rPr>
                <w:lang w:val="kk-KZ"/>
              </w:rPr>
            </w:pPr>
            <w:r w:rsidRPr="00DB7768">
              <w:rPr>
                <w:lang w:val="kk-KZ"/>
              </w:rPr>
              <w:t>егер түсіру жылдамдығы жоғары болса, онда азоттың көп мөлшерін пайдалану қажет.</w:t>
            </w:r>
          </w:p>
          <w:p w14:paraId="1AF76084" w14:textId="77777777" w:rsidR="00DB7768" w:rsidRPr="00DB7768" w:rsidRDefault="00DB7768" w:rsidP="00DB7768">
            <w:pPr>
              <w:jc w:val="both"/>
              <w:rPr>
                <w:lang w:val="kk-KZ"/>
              </w:rPr>
            </w:pPr>
          </w:p>
        </w:tc>
        <w:tc>
          <w:tcPr>
            <w:tcW w:w="1537" w:type="pct"/>
          </w:tcPr>
          <w:p w14:paraId="1F3E76EE" w14:textId="77777777" w:rsidR="00DB7768" w:rsidRPr="00DB7768" w:rsidRDefault="00DB7768" w:rsidP="00DB7768">
            <w:pPr>
              <w:jc w:val="both"/>
              <w:rPr>
                <w:lang w:val="kk-KZ"/>
              </w:rPr>
            </w:pPr>
            <w:r w:rsidRPr="00DB7768">
              <w:rPr>
                <w:lang w:val="kk-KZ"/>
              </w:rPr>
              <w:t>Мұнайды дайындау, сақтау процестері үшін жалпы қолданылады</w:t>
            </w:r>
          </w:p>
        </w:tc>
      </w:tr>
      <w:tr w:rsidR="00DB7768" w:rsidRPr="00DB7768" w14:paraId="7E18CEAC" w14:textId="77777777" w:rsidTr="001E3429">
        <w:trPr>
          <w:trHeight w:val="431"/>
        </w:trPr>
        <w:tc>
          <w:tcPr>
            <w:tcW w:w="261" w:type="pct"/>
          </w:tcPr>
          <w:p w14:paraId="5B4E5A1D" w14:textId="77777777" w:rsidR="00DB7768" w:rsidRPr="00DB7768" w:rsidRDefault="00DB7768" w:rsidP="00DB7768">
            <w:pPr>
              <w:jc w:val="both"/>
              <w:rPr>
                <w:lang w:val="kk-KZ"/>
              </w:rPr>
            </w:pPr>
            <w:r w:rsidRPr="00DB7768">
              <w:rPr>
                <w:lang w:val="kk-KZ"/>
              </w:rPr>
              <w:t>2</w:t>
            </w:r>
          </w:p>
        </w:tc>
        <w:tc>
          <w:tcPr>
            <w:tcW w:w="1374" w:type="pct"/>
          </w:tcPr>
          <w:p w14:paraId="67E3EF29" w14:textId="77777777" w:rsidR="00DB7768" w:rsidRPr="00DB7768" w:rsidRDefault="00DB7768" w:rsidP="00DB7768">
            <w:pPr>
              <w:jc w:val="both"/>
              <w:rPr>
                <w:lang w:val="kk-KZ"/>
              </w:rPr>
            </w:pPr>
            <w:r w:rsidRPr="00DB7768">
              <w:rPr>
                <w:lang w:val="kk-KZ"/>
              </w:rPr>
              <w:t>Резервуарды тазалау жүйесімен жабдықтау</w:t>
            </w:r>
          </w:p>
        </w:tc>
        <w:tc>
          <w:tcPr>
            <w:tcW w:w="1828" w:type="pct"/>
          </w:tcPr>
          <w:p w14:paraId="2E5AF5ED" w14:textId="77777777" w:rsidR="00DB7768" w:rsidRPr="00DB7768" w:rsidRDefault="00DB7768" w:rsidP="00DB7768">
            <w:pPr>
              <w:jc w:val="both"/>
              <w:rPr>
                <w:lang w:val="kk-KZ"/>
              </w:rPr>
            </w:pPr>
            <w:r w:rsidRPr="00DB7768">
              <w:rPr>
                <w:lang w:val="kk-KZ"/>
              </w:rPr>
              <w:t>5.10.1.11-бөлімді қараңыз</w:t>
            </w:r>
          </w:p>
        </w:tc>
        <w:tc>
          <w:tcPr>
            <w:tcW w:w="1537" w:type="pct"/>
          </w:tcPr>
          <w:p w14:paraId="72994C80" w14:textId="77777777" w:rsidR="00DB7768" w:rsidRPr="00DB7768" w:rsidRDefault="00DB7768" w:rsidP="00DB7768">
            <w:pPr>
              <w:jc w:val="both"/>
              <w:rPr>
                <w:lang w:val="kk-KZ"/>
              </w:rPr>
            </w:pPr>
            <w:r w:rsidRPr="00DB7768">
              <w:rPr>
                <w:lang w:val="kk-KZ"/>
              </w:rPr>
              <w:t>Битум материалдарын сақтау процестері үшін жалпы қолданылады</w:t>
            </w:r>
          </w:p>
        </w:tc>
      </w:tr>
      <w:tr w:rsidR="00DB7768" w:rsidRPr="00943110" w14:paraId="592B6A00" w14:textId="77777777" w:rsidTr="001E3429">
        <w:trPr>
          <w:trHeight w:val="431"/>
        </w:trPr>
        <w:tc>
          <w:tcPr>
            <w:tcW w:w="261" w:type="pct"/>
          </w:tcPr>
          <w:p w14:paraId="18BD8636" w14:textId="77777777" w:rsidR="00DB7768" w:rsidRPr="00DB7768" w:rsidRDefault="00DB7768" w:rsidP="00DB7768">
            <w:pPr>
              <w:jc w:val="both"/>
              <w:rPr>
                <w:lang w:val="kk-KZ"/>
              </w:rPr>
            </w:pPr>
            <w:r w:rsidRPr="00DB7768">
              <w:rPr>
                <w:lang w:val="kk-KZ"/>
              </w:rPr>
              <w:t>3</w:t>
            </w:r>
          </w:p>
        </w:tc>
        <w:tc>
          <w:tcPr>
            <w:tcW w:w="1374" w:type="pct"/>
          </w:tcPr>
          <w:p w14:paraId="39D2847C" w14:textId="77777777" w:rsidR="00DB7768" w:rsidRPr="00DB7768" w:rsidRDefault="00DB7768" w:rsidP="00DB7768">
            <w:pPr>
              <w:jc w:val="both"/>
              <w:rPr>
                <w:lang w:val="kk-KZ"/>
              </w:rPr>
            </w:pPr>
            <w:r w:rsidRPr="00DB7768">
              <w:rPr>
                <w:lang w:val="kk-KZ"/>
              </w:rPr>
              <w:t>Желдету жүйесімен жабдықтау</w:t>
            </w:r>
          </w:p>
        </w:tc>
        <w:tc>
          <w:tcPr>
            <w:tcW w:w="1828" w:type="pct"/>
          </w:tcPr>
          <w:p w14:paraId="5C314BBB" w14:textId="77777777" w:rsidR="00DB7768" w:rsidRPr="00DB7768" w:rsidRDefault="00DB7768" w:rsidP="00DB7768">
            <w:pPr>
              <w:jc w:val="both"/>
              <w:rPr>
                <w:lang w:val="kk-KZ"/>
              </w:rPr>
            </w:pPr>
            <w:r w:rsidRPr="00DB7768">
              <w:rPr>
                <w:lang w:val="kk-KZ"/>
              </w:rPr>
              <w:t>шикі мұнайды сақтау кезінде иісі бар газдарды желдету және резервуарларды араластыру/толтыру операцияларын желдету;</w:t>
            </w:r>
          </w:p>
          <w:p w14:paraId="6A333819" w14:textId="77777777" w:rsidR="00DB7768" w:rsidRPr="00DB7768" w:rsidRDefault="00DB7768" w:rsidP="00DB7768">
            <w:pPr>
              <w:jc w:val="both"/>
              <w:rPr>
                <w:lang w:val="kk-KZ"/>
              </w:rPr>
            </w:pPr>
            <w:r w:rsidRPr="00DB7768">
              <w:rPr>
                <w:lang w:val="kk-KZ"/>
              </w:rPr>
              <w:t>резервуарларды жоғары жүктеу кезінде пайда болатын аэрозольдің сұйық элементін табысты жоюға қабілетті ықшам ылғалды электр сүзгілерін пайдалану;</w:t>
            </w:r>
          </w:p>
          <w:p w14:paraId="49FBF7E4" w14:textId="77777777" w:rsidR="00DB7768" w:rsidRPr="00DB7768" w:rsidRDefault="00DB7768" w:rsidP="00DB7768">
            <w:pPr>
              <w:jc w:val="both"/>
              <w:rPr>
                <w:lang w:val="kk-KZ"/>
              </w:rPr>
            </w:pPr>
            <w:r w:rsidRPr="00DB7768">
              <w:rPr>
                <w:lang w:val="kk-KZ"/>
              </w:rPr>
              <w:t>белсендірілген көмірдегі адсорбция.</w:t>
            </w:r>
          </w:p>
        </w:tc>
        <w:tc>
          <w:tcPr>
            <w:tcW w:w="1537" w:type="pct"/>
          </w:tcPr>
          <w:p w14:paraId="6261B361" w14:textId="77777777" w:rsidR="00DB7768" w:rsidRPr="00DB7768" w:rsidRDefault="00DB7768" w:rsidP="00DB7768">
            <w:pPr>
              <w:jc w:val="both"/>
              <w:rPr>
                <w:lang w:val="kk-KZ"/>
              </w:rPr>
            </w:pPr>
            <w:r w:rsidRPr="00DB7768">
              <w:rPr>
                <w:lang w:val="kk-KZ"/>
              </w:rPr>
              <w:t>Шикі мұнайды дайындау, сақтау процестері үшін жалпы қолданылатын</w:t>
            </w:r>
          </w:p>
        </w:tc>
      </w:tr>
    </w:tbl>
    <w:p w14:paraId="718E7310" w14:textId="77777777" w:rsidR="00DB7768" w:rsidRPr="00DB7768" w:rsidRDefault="00DB7768" w:rsidP="00DB7768">
      <w:pPr>
        <w:ind w:firstLine="709"/>
        <w:jc w:val="both"/>
        <w:rPr>
          <w:b/>
          <w:sz w:val="28"/>
          <w:szCs w:val="28"/>
          <w:lang w:val="kk-KZ"/>
        </w:rPr>
      </w:pPr>
    </w:p>
    <w:p w14:paraId="00E130B1" w14:textId="77777777" w:rsidR="00DB7768" w:rsidRPr="00DB7768" w:rsidRDefault="00DB7768" w:rsidP="00DB7768">
      <w:pPr>
        <w:ind w:firstLine="709"/>
        <w:jc w:val="both"/>
        <w:rPr>
          <w:b/>
          <w:sz w:val="28"/>
          <w:szCs w:val="28"/>
          <w:lang w:val="kk-KZ"/>
        </w:rPr>
      </w:pPr>
      <w:r w:rsidRPr="00DB7768">
        <w:rPr>
          <w:b/>
          <w:sz w:val="28"/>
          <w:szCs w:val="28"/>
          <w:lang w:val="kk-KZ"/>
        </w:rPr>
        <w:t>ЕҚТ 44. ЕҚТ-ның ұшпа көмірсутекті қосылыстарын сақтау кезінде ауаға ҰОҚ шығарындыларын төмендету үшін қалқымалы шатыры бар резервуарларды, жоғары тиімді тығыздағыштармен жабдықталған понтоны бар резервуарларды және/немесе буларды рекуперациялау жүйесіне қосылған стационарлық шатыры бар резервуарды пайдалану болып табылады.</w:t>
      </w:r>
    </w:p>
    <w:p w14:paraId="5A159DC9" w14:textId="77777777" w:rsidR="00DB7768" w:rsidRPr="00DB7768" w:rsidRDefault="00DB7768" w:rsidP="00DB7768">
      <w:pPr>
        <w:ind w:firstLine="709"/>
        <w:jc w:val="both"/>
        <w:rPr>
          <w:b/>
          <w:sz w:val="28"/>
          <w:szCs w:val="28"/>
          <w:lang w:val="kk-KZ"/>
        </w:rPr>
      </w:pPr>
      <w:r w:rsidRPr="00DB7768">
        <w:rPr>
          <w:b/>
          <w:sz w:val="28"/>
          <w:szCs w:val="28"/>
          <w:lang w:val="kk-KZ"/>
        </w:rPr>
        <w:t>Қолданылуы:</w:t>
      </w:r>
    </w:p>
    <w:p w14:paraId="0A531DA9" w14:textId="77777777" w:rsidR="00DB7768" w:rsidRPr="00DB7768" w:rsidRDefault="00DB7768" w:rsidP="00DB7768">
      <w:pPr>
        <w:ind w:firstLine="709"/>
        <w:jc w:val="both"/>
        <w:rPr>
          <w:sz w:val="28"/>
          <w:szCs w:val="28"/>
          <w:lang w:val="kk-KZ"/>
        </w:rPr>
      </w:pPr>
      <w:r w:rsidRPr="00DB7768">
        <w:rPr>
          <w:sz w:val="28"/>
          <w:szCs w:val="28"/>
          <w:lang w:val="kk-KZ"/>
        </w:rPr>
        <w:t>Тиімділігі жоғары тығыздаулардың қолданылуы қолданыстағы резервуарлардағы үшінші тығыздауларды жаңғырту үшін шектелуі мүмкін. Стационарлық шатыры бар тік резервуарларға ғана арналған.</w:t>
      </w:r>
    </w:p>
    <w:p w14:paraId="31A5A214" w14:textId="77777777" w:rsidR="00DB7768" w:rsidRPr="00DB7768" w:rsidRDefault="00DB7768" w:rsidP="00DB7768">
      <w:pPr>
        <w:ind w:firstLine="709"/>
        <w:jc w:val="both"/>
        <w:rPr>
          <w:sz w:val="28"/>
          <w:szCs w:val="28"/>
          <w:lang w:val="kk-KZ"/>
        </w:rPr>
      </w:pPr>
    </w:p>
    <w:p w14:paraId="3A47B042" w14:textId="77777777" w:rsidR="00DB7768" w:rsidRPr="00DB7768" w:rsidRDefault="00DB7768" w:rsidP="00DB7768">
      <w:pPr>
        <w:ind w:firstLine="709"/>
        <w:jc w:val="both"/>
        <w:rPr>
          <w:b/>
          <w:sz w:val="28"/>
          <w:szCs w:val="28"/>
          <w:lang w:val="kk-KZ"/>
        </w:rPr>
      </w:pPr>
      <w:r w:rsidRPr="00DB7768">
        <w:rPr>
          <w:b/>
          <w:sz w:val="28"/>
          <w:szCs w:val="28"/>
          <w:lang w:val="kk-KZ"/>
        </w:rPr>
        <w:t>ЕҚТ 45. Ұшпа сұйық көмірсутекті қосылыстарды сақтау кезінде ауаға ҰОҚ шығарындыларын төмендету үшін ЕҚТ төменде келтірілген техникалардың біреуін немесе комбинациясын қолдануды көздейді.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6"/>
        <w:gridCol w:w="2634"/>
        <w:gridCol w:w="3693"/>
        <w:gridCol w:w="2765"/>
      </w:tblGrid>
      <w:tr w:rsidR="00DB7768" w:rsidRPr="00DB7768" w14:paraId="3FB71472" w14:textId="77777777" w:rsidTr="001E3429">
        <w:trPr>
          <w:trHeight w:val="282"/>
        </w:trPr>
        <w:tc>
          <w:tcPr>
            <w:tcW w:w="272" w:type="pct"/>
            <w:vAlign w:val="center"/>
          </w:tcPr>
          <w:p w14:paraId="6B41A964" w14:textId="77777777" w:rsidR="00DB7768" w:rsidRPr="00DB7768" w:rsidRDefault="00DB7768" w:rsidP="00DB7768">
            <w:pPr>
              <w:jc w:val="center"/>
              <w:rPr>
                <w:b/>
                <w:lang w:val="kk-KZ"/>
              </w:rPr>
            </w:pPr>
            <w:r w:rsidRPr="00DB7768">
              <w:rPr>
                <w:b/>
                <w:lang w:val="kk-KZ"/>
              </w:rPr>
              <w:t>Р/с №</w:t>
            </w:r>
          </w:p>
        </w:tc>
        <w:tc>
          <w:tcPr>
            <w:tcW w:w="1370" w:type="pct"/>
            <w:vAlign w:val="center"/>
          </w:tcPr>
          <w:p w14:paraId="510C643A" w14:textId="77777777" w:rsidR="00DB7768" w:rsidRPr="00DB7768" w:rsidRDefault="00DB7768" w:rsidP="00DB7768">
            <w:pPr>
              <w:jc w:val="center"/>
              <w:rPr>
                <w:b/>
                <w:lang w:val="kk-KZ"/>
              </w:rPr>
            </w:pPr>
            <w:r w:rsidRPr="00DB7768">
              <w:rPr>
                <w:b/>
                <w:lang w:val="kk-KZ"/>
              </w:rPr>
              <w:t>Техника</w:t>
            </w:r>
          </w:p>
        </w:tc>
        <w:tc>
          <w:tcPr>
            <w:tcW w:w="1920" w:type="pct"/>
            <w:vAlign w:val="center"/>
          </w:tcPr>
          <w:p w14:paraId="636DEB7F" w14:textId="77777777" w:rsidR="00DB7768" w:rsidRPr="00DB7768" w:rsidRDefault="00DB7768" w:rsidP="00DB7768">
            <w:pPr>
              <w:jc w:val="center"/>
              <w:rPr>
                <w:b/>
                <w:lang w:val="kk-KZ"/>
              </w:rPr>
            </w:pPr>
            <w:r w:rsidRPr="00DB7768">
              <w:rPr>
                <w:b/>
                <w:lang w:val="kk-KZ"/>
              </w:rPr>
              <w:t>Сипаттамасы</w:t>
            </w:r>
          </w:p>
        </w:tc>
        <w:tc>
          <w:tcPr>
            <w:tcW w:w="1439" w:type="pct"/>
            <w:vAlign w:val="center"/>
          </w:tcPr>
          <w:p w14:paraId="0AF04C98" w14:textId="77777777" w:rsidR="00DB7768" w:rsidRPr="00DB7768" w:rsidRDefault="00DB7768" w:rsidP="00DB7768">
            <w:pPr>
              <w:jc w:val="center"/>
              <w:rPr>
                <w:b/>
                <w:lang w:val="kk-KZ"/>
              </w:rPr>
            </w:pPr>
            <w:r w:rsidRPr="00DB7768">
              <w:rPr>
                <w:b/>
                <w:lang w:val="kk-KZ"/>
              </w:rPr>
              <w:t>Қолданылуы</w:t>
            </w:r>
          </w:p>
        </w:tc>
      </w:tr>
    </w:tbl>
    <w:p w14:paraId="6D984037"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24"/>
        <w:gridCol w:w="2638"/>
        <w:gridCol w:w="3697"/>
        <w:gridCol w:w="2769"/>
      </w:tblGrid>
      <w:tr w:rsidR="00DB7768" w:rsidRPr="00DB7768" w14:paraId="607CAB32" w14:textId="77777777" w:rsidTr="001E3429">
        <w:trPr>
          <w:trHeight w:val="282"/>
          <w:tblHeader/>
        </w:trPr>
        <w:tc>
          <w:tcPr>
            <w:tcW w:w="272" w:type="pct"/>
            <w:vAlign w:val="center"/>
          </w:tcPr>
          <w:p w14:paraId="04E45FEA" w14:textId="77777777" w:rsidR="00DB7768" w:rsidRPr="00DB7768" w:rsidRDefault="00DB7768" w:rsidP="00DB7768">
            <w:pPr>
              <w:jc w:val="center"/>
              <w:rPr>
                <w:b/>
                <w:lang w:val="kk-KZ"/>
              </w:rPr>
            </w:pPr>
            <w:r w:rsidRPr="00DB7768">
              <w:rPr>
                <w:b/>
                <w:lang w:val="kk-KZ"/>
              </w:rPr>
              <w:t>1</w:t>
            </w:r>
          </w:p>
        </w:tc>
        <w:tc>
          <w:tcPr>
            <w:tcW w:w="1370" w:type="pct"/>
            <w:vAlign w:val="center"/>
          </w:tcPr>
          <w:p w14:paraId="48405712" w14:textId="77777777" w:rsidR="00DB7768" w:rsidRPr="00DB7768" w:rsidRDefault="00DB7768" w:rsidP="00DB7768">
            <w:pPr>
              <w:jc w:val="center"/>
              <w:rPr>
                <w:b/>
                <w:lang w:val="kk-KZ"/>
              </w:rPr>
            </w:pPr>
            <w:r w:rsidRPr="00DB7768">
              <w:rPr>
                <w:b/>
                <w:lang w:val="kk-KZ"/>
              </w:rPr>
              <w:t>2</w:t>
            </w:r>
          </w:p>
        </w:tc>
        <w:tc>
          <w:tcPr>
            <w:tcW w:w="1920" w:type="pct"/>
            <w:vAlign w:val="center"/>
          </w:tcPr>
          <w:p w14:paraId="675916D1" w14:textId="77777777" w:rsidR="00DB7768" w:rsidRPr="00DB7768" w:rsidRDefault="00DB7768" w:rsidP="00DB7768">
            <w:pPr>
              <w:jc w:val="center"/>
              <w:rPr>
                <w:b/>
                <w:lang w:val="kk-KZ"/>
              </w:rPr>
            </w:pPr>
            <w:r w:rsidRPr="00DB7768">
              <w:rPr>
                <w:b/>
                <w:lang w:val="kk-KZ"/>
              </w:rPr>
              <w:t>3</w:t>
            </w:r>
          </w:p>
        </w:tc>
        <w:tc>
          <w:tcPr>
            <w:tcW w:w="1439" w:type="pct"/>
            <w:vAlign w:val="center"/>
          </w:tcPr>
          <w:p w14:paraId="5FCD427D" w14:textId="77777777" w:rsidR="00DB7768" w:rsidRPr="00DB7768" w:rsidRDefault="00DB7768" w:rsidP="00DB7768">
            <w:pPr>
              <w:jc w:val="center"/>
              <w:rPr>
                <w:b/>
                <w:lang w:val="kk-KZ"/>
              </w:rPr>
            </w:pPr>
            <w:r w:rsidRPr="00DB7768">
              <w:rPr>
                <w:b/>
                <w:lang w:val="kk-KZ"/>
              </w:rPr>
              <w:t>4</w:t>
            </w:r>
          </w:p>
        </w:tc>
      </w:tr>
      <w:tr w:rsidR="00DB7768" w:rsidRPr="00DB7768" w14:paraId="445F0F5B" w14:textId="77777777" w:rsidTr="001E3429">
        <w:trPr>
          <w:trHeight w:val="690"/>
        </w:trPr>
        <w:tc>
          <w:tcPr>
            <w:tcW w:w="272" w:type="pct"/>
          </w:tcPr>
          <w:p w14:paraId="29C08BAF" w14:textId="77777777" w:rsidR="00DB7768" w:rsidRPr="00DB7768" w:rsidRDefault="00DB7768" w:rsidP="00DB7768">
            <w:pPr>
              <w:rPr>
                <w:lang w:val="kk-KZ"/>
              </w:rPr>
            </w:pPr>
            <w:r w:rsidRPr="00DB7768">
              <w:rPr>
                <w:lang w:val="kk-KZ"/>
              </w:rPr>
              <w:t>1</w:t>
            </w:r>
          </w:p>
        </w:tc>
        <w:tc>
          <w:tcPr>
            <w:tcW w:w="1370" w:type="pct"/>
            <w:vMerge w:val="restart"/>
          </w:tcPr>
          <w:p w14:paraId="5ABB8F57" w14:textId="77777777" w:rsidR="00DB7768" w:rsidRPr="00DB7768" w:rsidRDefault="00DB7768" w:rsidP="00DB7768">
            <w:pPr>
              <w:rPr>
                <w:lang w:val="kk-KZ"/>
              </w:rPr>
            </w:pPr>
            <w:r w:rsidRPr="00DB7768">
              <w:rPr>
                <w:lang w:val="kk-KZ"/>
              </w:rPr>
              <w:t xml:space="preserve">Шикі мұнайға арналған резервуарды тазалау </w:t>
            </w:r>
          </w:p>
        </w:tc>
        <w:tc>
          <w:tcPr>
            <w:tcW w:w="1920" w:type="pct"/>
          </w:tcPr>
          <w:p w14:paraId="6876E37B" w14:textId="77777777" w:rsidR="00DB7768" w:rsidRPr="00DB7768" w:rsidRDefault="00DB7768" w:rsidP="00DB7768">
            <w:pPr>
              <w:rPr>
                <w:lang w:val="kk-KZ"/>
              </w:rPr>
            </w:pPr>
            <w:r w:rsidRPr="00DB7768">
              <w:rPr>
                <w:lang w:val="kk-KZ"/>
              </w:rPr>
              <w:t>Резервуарды қолмен тазартуды тұнбаны қолмен жоятын жұмысшылар жүзеге асырады</w:t>
            </w:r>
          </w:p>
        </w:tc>
        <w:tc>
          <w:tcPr>
            <w:tcW w:w="1439" w:type="pct"/>
          </w:tcPr>
          <w:p w14:paraId="3401CE96" w14:textId="77777777" w:rsidR="00DB7768" w:rsidRPr="00DB7768" w:rsidRDefault="00DB7768" w:rsidP="00DB7768">
            <w:pPr>
              <w:rPr>
                <w:lang w:val="kk-KZ"/>
              </w:rPr>
            </w:pPr>
            <w:r w:rsidRPr="00DB7768">
              <w:rPr>
                <w:lang w:val="kk-KZ"/>
              </w:rPr>
              <w:t>Жалпы қолданылады</w:t>
            </w:r>
          </w:p>
        </w:tc>
      </w:tr>
      <w:tr w:rsidR="00DB7768" w:rsidRPr="00943110" w14:paraId="507E02F1" w14:textId="77777777" w:rsidTr="001E3429">
        <w:trPr>
          <w:trHeight w:val="428"/>
        </w:trPr>
        <w:tc>
          <w:tcPr>
            <w:tcW w:w="272" w:type="pct"/>
          </w:tcPr>
          <w:p w14:paraId="0DDCFF1D" w14:textId="77777777" w:rsidR="00DB7768" w:rsidRPr="00DB7768" w:rsidRDefault="00DB7768" w:rsidP="00DB7768">
            <w:pPr>
              <w:pBdr>
                <w:top w:val="nil"/>
                <w:left w:val="nil"/>
                <w:bottom w:val="nil"/>
                <w:right w:val="nil"/>
                <w:between w:val="nil"/>
              </w:pBdr>
              <w:rPr>
                <w:lang w:val="kk-KZ"/>
              </w:rPr>
            </w:pPr>
            <w:r w:rsidRPr="00DB7768">
              <w:rPr>
                <w:lang w:val="kk-KZ"/>
              </w:rPr>
              <w:t>2</w:t>
            </w:r>
          </w:p>
        </w:tc>
        <w:tc>
          <w:tcPr>
            <w:tcW w:w="1370" w:type="pct"/>
            <w:vMerge/>
          </w:tcPr>
          <w:p w14:paraId="7233A1F8" w14:textId="77777777" w:rsidR="00DB7768" w:rsidRPr="00DB7768" w:rsidRDefault="00DB7768" w:rsidP="00DB7768">
            <w:pPr>
              <w:pBdr>
                <w:top w:val="nil"/>
                <w:left w:val="nil"/>
                <w:bottom w:val="nil"/>
                <w:right w:val="nil"/>
                <w:between w:val="nil"/>
              </w:pBdr>
              <w:rPr>
                <w:lang w:val="kk-KZ"/>
              </w:rPr>
            </w:pPr>
          </w:p>
        </w:tc>
        <w:tc>
          <w:tcPr>
            <w:tcW w:w="1920" w:type="pct"/>
          </w:tcPr>
          <w:p w14:paraId="41D9AE44" w14:textId="77777777" w:rsidR="00DB7768" w:rsidRPr="00DB7768" w:rsidRDefault="00DB7768" w:rsidP="00DB7768">
            <w:pPr>
              <w:rPr>
                <w:lang w:val="kk-KZ"/>
              </w:rPr>
            </w:pPr>
            <w:r w:rsidRPr="00DB7768">
              <w:rPr>
                <w:lang w:val="kk-KZ"/>
              </w:rPr>
              <w:t>Резервуарларды тазартудың толық автоматтандырылған әдістері. Қазіргі уақытта мұндай қондырғылар шикі мұнай және мұнай өнімдерін сақтау резервуарларын тазарту мақсатында жобалануда. Жабық контурлы жүйелерде жұмыс істейтін резервуарларды тазартудың автоматтандырылған әдістері қоршаған ауаға ҰОҚ шығарындыларын азайтады.</w:t>
            </w:r>
          </w:p>
        </w:tc>
        <w:tc>
          <w:tcPr>
            <w:tcW w:w="1439" w:type="pct"/>
          </w:tcPr>
          <w:p w14:paraId="56FF3441" w14:textId="77777777" w:rsidR="00DB7768" w:rsidRPr="00DB7768" w:rsidRDefault="00DB7768" w:rsidP="00DB7768">
            <w:pPr>
              <w:rPr>
                <w:lang w:val="kk-KZ"/>
              </w:rPr>
            </w:pPr>
            <w:r w:rsidRPr="00DB7768">
              <w:rPr>
                <w:lang w:val="kk-KZ"/>
              </w:rPr>
              <w:t>Қолданылуы осындай әдісті шектелген типімен және мөлшерімен, резервуарларды, түріне және өңдеу қалдықтары.</w:t>
            </w:r>
          </w:p>
          <w:p w14:paraId="17847B61" w14:textId="77777777" w:rsidR="00DB7768" w:rsidRPr="00DB7768" w:rsidRDefault="00DB7768" w:rsidP="00DB7768">
            <w:pPr>
              <w:rPr>
                <w:lang w:val="kk-KZ"/>
              </w:rPr>
            </w:pPr>
          </w:p>
        </w:tc>
      </w:tr>
      <w:tr w:rsidR="00DB7768" w:rsidRPr="00943110" w14:paraId="34465629" w14:textId="77777777" w:rsidTr="001E3429">
        <w:trPr>
          <w:trHeight w:val="4273"/>
        </w:trPr>
        <w:tc>
          <w:tcPr>
            <w:tcW w:w="272" w:type="pct"/>
          </w:tcPr>
          <w:p w14:paraId="0D43B511" w14:textId="77777777" w:rsidR="00DB7768" w:rsidRPr="00DB7768" w:rsidRDefault="00DB7768" w:rsidP="00DB7768">
            <w:pPr>
              <w:rPr>
                <w:lang w:val="kk-KZ"/>
              </w:rPr>
            </w:pPr>
            <w:r w:rsidRPr="00DB7768">
              <w:rPr>
                <w:lang w:val="kk-KZ"/>
              </w:rPr>
              <w:t>3</w:t>
            </w:r>
          </w:p>
        </w:tc>
        <w:tc>
          <w:tcPr>
            <w:tcW w:w="1370" w:type="pct"/>
          </w:tcPr>
          <w:p w14:paraId="7985F4A9" w14:textId="77777777" w:rsidR="00DB7768" w:rsidRPr="00DB7768" w:rsidRDefault="00DB7768" w:rsidP="00DB7768">
            <w:pPr>
              <w:rPr>
                <w:lang w:val="kk-KZ"/>
              </w:rPr>
            </w:pPr>
            <w:r w:rsidRPr="00DB7768">
              <w:rPr>
                <w:lang w:val="kk-KZ"/>
              </w:rPr>
              <w:t>Сақтауды ұйымдастыру жүйесі (Өндірістік процесті басқару және бақылау)</w:t>
            </w:r>
          </w:p>
        </w:tc>
        <w:tc>
          <w:tcPr>
            <w:tcW w:w="1920" w:type="pct"/>
          </w:tcPr>
          <w:p w14:paraId="2307ED09" w14:textId="77777777" w:rsidR="00DB7768" w:rsidRPr="00DB7768" w:rsidRDefault="00DB7768" w:rsidP="00DB7768">
            <w:pPr>
              <w:rPr>
                <w:lang w:val="kk-KZ"/>
              </w:rPr>
            </w:pPr>
            <w:r w:rsidRPr="00DB7768">
              <w:rPr>
                <w:lang w:val="kk-KZ"/>
              </w:rPr>
              <w:t>Iшкi қарауға қатысты резервуарлар мезгiл-мезгiл босатылып, тазаланып, газдардан тазартылып тұруы тиiс. Бұл тазалау резервуардың түбіндегі тұнбаны ерітуді қамтиды. Өндірістік циклдің соңында шығарындыларға қарсы күрестің ұтқыр техникаларымен біріктірілуі мүмкін тұйық контурлы жүйелер ҰОҚ шығарындыларының алдын алады немесе азайтады.</w:t>
            </w:r>
          </w:p>
        </w:tc>
        <w:tc>
          <w:tcPr>
            <w:tcW w:w="1439" w:type="pct"/>
          </w:tcPr>
          <w:p w14:paraId="021D2CA5" w14:textId="77777777" w:rsidR="00DB7768" w:rsidRPr="00DB7768" w:rsidRDefault="00DB7768" w:rsidP="00DB7768">
            <w:pPr>
              <w:rPr>
                <w:lang w:val="kk-KZ"/>
              </w:rPr>
            </w:pPr>
            <w:r w:rsidRPr="00DB7768">
              <w:rPr>
                <w:lang w:val="kk-KZ"/>
              </w:rPr>
              <w:t>Қолданылуы, мысалы, қалдықтардың типімен, резервуардың шатырының конструкциясымен немесе резервуардың материалдарымен шектелуі мүмкін</w:t>
            </w:r>
          </w:p>
        </w:tc>
      </w:tr>
      <w:tr w:rsidR="00DB7768" w:rsidRPr="00DB7768" w14:paraId="0F8B246F" w14:textId="77777777" w:rsidTr="001E3429">
        <w:trPr>
          <w:trHeight w:val="995"/>
        </w:trPr>
        <w:tc>
          <w:tcPr>
            <w:tcW w:w="272" w:type="pct"/>
          </w:tcPr>
          <w:p w14:paraId="096440C9" w14:textId="77777777" w:rsidR="00DB7768" w:rsidRPr="00DB7768" w:rsidRDefault="00DB7768" w:rsidP="00DB7768">
            <w:pPr>
              <w:jc w:val="both"/>
              <w:rPr>
                <w:lang w:val="kk-KZ"/>
              </w:rPr>
            </w:pPr>
            <w:r w:rsidRPr="00DB7768">
              <w:rPr>
                <w:lang w:val="kk-KZ"/>
              </w:rPr>
              <w:t>4</w:t>
            </w:r>
          </w:p>
        </w:tc>
        <w:tc>
          <w:tcPr>
            <w:tcW w:w="1370" w:type="pct"/>
          </w:tcPr>
          <w:p w14:paraId="661619FC" w14:textId="77777777" w:rsidR="00DB7768" w:rsidRPr="00DB7768" w:rsidRDefault="00DB7768" w:rsidP="00DB7768">
            <w:pPr>
              <w:jc w:val="both"/>
              <w:rPr>
                <w:lang w:val="kk-KZ"/>
              </w:rPr>
            </w:pPr>
            <w:r w:rsidRPr="00DB7768">
              <w:rPr>
                <w:lang w:val="kk-KZ"/>
              </w:rPr>
              <w:t>Сақтауды ұйымдастыру жүйесі (Өндірістік процесті басқару және бақылау)</w:t>
            </w:r>
          </w:p>
        </w:tc>
        <w:tc>
          <w:tcPr>
            <w:tcW w:w="1920" w:type="pct"/>
          </w:tcPr>
          <w:p w14:paraId="78EFD6DF" w14:textId="77777777" w:rsidR="00DB7768" w:rsidRPr="00DB7768" w:rsidRDefault="00DB7768" w:rsidP="00DB7768">
            <w:pPr>
              <w:rPr>
                <w:lang w:val="kk-KZ"/>
              </w:rPr>
            </w:pPr>
            <w:r w:rsidRPr="00DB7768">
              <w:rPr>
                <w:lang w:val="kk-KZ"/>
              </w:rPr>
              <w:t>Сақтауға арналған резервуарлар ҰОҚ шығарындыларының ірі көздерінің бірі болып табылатындықтан, пайдаланылатын резервуарлар санының азаюы ҰОҚ шығарындыларын азайтуға ықпал етеді. Осының салдарынан резервуардың түбіне шөгіп қалған өлшенген бөлшектердің саны және тауарлық сарқынды сулардың көлемі қысқарады.</w:t>
            </w:r>
          </w:p>
        </w:tc>
        <w:tc>
          <w:tcPr>
            <w:tcW w:w="1439" w:type="pct"/>
          </w:tcPr>
          <w:p w14:paraId="241332A8" w14:textId="77777777" w:rsidR="00DB7768" w:rsidRPr="00DB7768" w:rsidRDefault="00DB7768" w:rsidP="00DB7768">
            <w:pPr>
              <w:rPr>
                <w:lang w:val="kk-KZ"/>
              </w:rPr>
            </w:pPr>
            <w:r w:rsidRPr="00DB7768">
              <w:rPr>
                <w:lang w:val="kk-KZ"/>
              </w:rPr>
              <w:t>Техника негізінен жаңа қондырғыларда қолданылады</w:t>
            </w:r>
          </w:p>
        </w:tc>
      </w:tr>
      <w:tr w:rsidR="00DB7768" w:rsidRPr="00DB7768" w14:paraId="5D5E950F" w14:textId="77777777" w:rsidTr="001E3429">
        <w:trPr>
          <w:trHeight w:val="2384"/>
        </w:trPr>
        <w:tc>
          <w:tcPr>
            <w:tcW w:w="272" w:type="pct"/>
          </w:tcPr>
          <w:p w14:paraId="68018226" w14:textId="77777777" w:rsidR="00DB7768" w:rsidRPr="00DB7768" w:rsidRDefault="00DB7768" w:rsidP="00DB7768">
            <w:pPr>
              <w:rPr>
                <w:lang w:val="kk-KZ"/>
              </w:rPr>
            </w:pPr>
            <w:r w:rsidRPr="00DB7768">
              <w:rPr>
                <w:lang w:val="kk-KZ"/>
              </w:rPr>
              <w:t>5</w:t>
            </w:r>
          </w:p>
        </w:tc>
        <w:tc>
          <w:tcPr>
            <w:tcW w:w="1370" w:type="pct"/>
          </w:tcPr>
          <w:p w14:paraId="1CEAE51E" w14:textId="77777777" w:rsidR="00DB7768" w:rsidRPr="00DB7768" w:rsidRDefault="00DB7768" w:rsidP="00DB7768">
            <w:pPr>
              <w:rPr>
                <w:lang w:val="kk-KZ"/>
              </w:rPr>
            </w:pPr>
            <w:r w:rsidRPr="00DB7768">
              <w:rPr>
                <w:lang w:val="kk-KZ"/>
              </w:rPr>
              <w:t>Резервуарларды жылу шағылыстырғыш әсері бар ашық түске бояу</w:t>
            </w:r>
          </w:p>
        </w:tc>
        <w:tc>
          <w:tcPr>
            <w:tcW w:w="1920" w:type="pct"/>
          </w:tcPr>
          <w:p w14:paraId="7A64664B" w14:textId="77777777" w:rsidR="00DB7768" w:rsidRPr="00DB7768" w:rsidRDefault="00DB7768" w:rsidP="00DB7768">
            <w:pPr>
              <w:rPr>
                <w:lang w:val="kk-KZ"/>
              </w:rPr>
            </w:pPr>
            <w:r w:rsidRPr="00DB7768">
              <w:rPr>
                <w:lang w:val="kk-KZ"/>
              </w:rPr>
              <w:t>Құрамында ұшпа материалдар бар резервуарларды артық булануды болдырмау және сақталатын сұйықтықтың булану жиілігінің ұлғаюын болдырмау үшін себептер бойынша ашық түске бояған жөн</w:t>
            </w:r>
          </w:p>
        </w:tc>
        <w:tc>
          <w:tcPr>
            <w:tcW w:w="1439" w:type="pct"/>
          </w:tcPr>
          <w:p w14:paraId="78B54680" w14:textId="77777777" w:rsidR="00DB7768" w:rsidRPr="00DB7768" w:rsidRDefault="00DB7768" w:rsidP="00DB7768">
            <w:pPr>
              <w:rPr>
                <w:lang w:val="kk-KZ"/>
              </w:rPr>
            </w:pPr>
            <w:r w:rsidRPr="00DB7768">
              <w:rPr>
                <w:lang w:val="kk-KZ"/>
              </w:rPr>
              <w:t>Жалпы қолданылады</w:t>
            </w:r>
          </w:p>
        </w:tc>
      </w:tr>
      <w:tr w:rsidR="00DB7768" w:rsidRPr="00943110" w14:paraId="2D44466E" w14:textId="77777777" w:rsidTr="001E3429">
        <w:trPr>
          <w:trHeight w:val="5119"/>
        </w:trPr>
        <w:tc>
          <w:tcPr>
            <w:tcW w:w="272" w:type="pct"/>
          </w:tcPr>
          <w:p w14:paraId="10894455" w14:textId="77777777" w:rsidR="00DB7768" w:rsidRPr="00DB7768" w:rsidRDefault="00DB7768" w:rsidP="00DB7768">
            <w:pPr>
              <w:rPr>
                <w:lang w:val="kk-KZ"/>
              </w:rPr>
            </w:pPr>
            <w:r w:rsidRPr="00DB7768">
              <w:rPr>
                <w:lang w:val="kk-KZ"/>
              </w:rPr>
              <w:t>6</w:t>
            </w:r>
          </w:p>
        </w:tc>
        <w:tc>
          <w:tcPr>
            <w:tcW w:w="1370" w:type="pct"/>
          </w:tcPr>
          <w:p w14:paraId="7D0F2939" w14:textId="77777777" w:rsidR="00DB7768" w:rsidRPr="00DB7768" w:rsidRDefault="00DB7768" w:rsidP="00DB7768">
            <w:pPr>
              <w:rPr>
                <w:lang w:val="kk-KZ"/>
              </w:rPr>
            </w:pPr>
            <w:r w:rsidRPr="00DB7768">
              <w:rPr>
                <w:lang w:val="kk-KZ"/>
              </w:rPr>
              <w:t>Мұнай өнімдерін төменгі құю</w:t>
            </w:r>
          </w:p>
        </w:tc>
        <w:tc>
          <w:tcPr>
            <w:tcW w:w="1920" w:type="pct"/>
          </w:tcPr>
          <w:p w14:paraId="49AD6053" w14:textId="77777777" w:rsidR="00DB7768" w:rsidRPr="00DB7768" w:rsidRDefault="00DB7768" w:rsidP="00DB7768">
            <w:pPr>
              <w:rPr>
                <w:lang w:val="kk-KZ"/>
              </w:rPr>
            </w:pPr>
            <w:r w:rsidRPr="00DB7768">
              <w:rPr>
                <w:lang w:val="kk-KZ"/>
              </w:rPr>
              <w:t>Құю-ағызудың ернемекті құбыры резервуардың ең төменгі нүктесінде орналасқан шүмекпен жалғанған. Резервуардағы желдету құбыры газ қысымын тұрақтандыру құбырына, газды ұстау қондырғысына немесе желдету саңылауына қосылады. Соңғы жағдайда ҰОҚ атмосфераға шығарылады. Құю құбырындағы ернемекті қосылыстың құбырларды ең аз ағып кетулермен/шығарындылармен ажыратуға мүмкіндік беретін арнайы конструкциясы («бұғаттау қосылысы») болады.</w:t>
            </w:r>
          </w:p>
        </w:tc>
        <w:tc>
          <w:tcPr>
            <w:tcW w:w="1439" w:type="pct"/>
          </w:tcPr>
          <w:p w14:paraId="1B552A4B" w14:textId="77777777" w:rsidR="00DB7768" w:rsidRPr="00DB7768" w:rsidRDefault="00DB7768" w:rsidP="00DB7768">
            <w:pPr>
              <w:rPr>
                <w:lang w:val="kk-KZ"/>
              </w:rPr>
            </w:pPr>
            <w:r w:rsidRPr="00DB7768">
              <w:rPr>
                <w:lang w:val="kk-KZ"/>
              </w:rPr>
              <w:t>Техника негізінен жаңа қондырғыларда немесе резервуарлық парктерді жаңғырту кезінде қолданылады</w:t>
            </w:r>
          </w:p>
        </w:tc>
      </w:tr>
      <w:tr w:rsidR="00DB7768" w:rsidRPr="00943110" w14:paraId="2E8E628A" w14:textId="77777777" w:rsidTr="001E3429">
        <w:trPr>
          <w:trHeight w:val="2400"/>
        </w:trPr>
        <w:tc>
          <w:tcPr>
            <w:tcW w:w="272" w:type="pct"/>
          </w:tcPr>
          <w:p w14:paraId="2F4EB2DE" w14:textId="77777777" w:rsidR="00DB7768" w:rsidRPr="00DB7768" w:rsidRDefault="00DB7768" w:rsidP="00DB7768">
            <w:pPr>
              <w:rPr>
                <w:lang w:val="kk-KZ"/>
              </w:rPr>
            </w:pPr>
            <w:r w:rsidRPr="00DB7768">
              <w:rPr>
                <w:lang w:val="kk-KZ"/>
              </w:rPr>
              <w:t>7</w:t>
            </w:r>
          </w:p>
        </w:tc>
        <w:tc>
          <w:tcPr>
            <w:tcW w:w="1370" w:type="pct"/>
          </w:tcPr>
          <w:p w14:paraId="7930BE5E" w14:textId="77777777" w:rsidR="00DB7768" w:rsidRPr="00DB7768" w:rsidRDefault="00DB7768" w:rsidP="00DB7768">
            <w:pPr>
              <w:rPr>
                <w:lang w:val="kk-KZ"/>
              </w:rPr>
            </w:pPr>
            <w:r w:rsidRPr="00DB7768">
              <w:rPr>
                <w:lang w:val="kk-KZ"/>
              </w:rPr>
              <w:t>Шатырдың екінші және үшінші тығыздағыш қақпақтарын орнату</w:t>
            </w:r>
          </w:p>
        </w:tc>
        <w:tc>
          <w:tcPr>
            <w:tcW w:w="1920" w:type="pct"/>
          </w:tcPr>
          <w:p w14:paraId="5E04268A" w14:textId="77777777" w:rsidR="00DB7768" w:rsidRPr="00DB7768" w:rsidRDefault="00DB7768" w:rsidP="00DB7768">
            <w:pPr>
              <w:rPr>
                <w:lang w:val="kk-KZ"/>
              </w:rPr>
            </w:pPr>
            <w:r w:rsidRPr="00DB7768">
              <w:rPr>
                <w:lang w:val="kk-KZ"/>
              </w:rPr>
              <w:t>Қалқымалы шатырдың қақпағындағы тығыздаудың екі немесе үш қабаты мұнай өнімдерін сақтау резервуарларынан ҰОҚ шығарудан бірнеше рет қорғауды қамтамасыз етеді.</w:t>
            </w:r>
          </w:p>
        </w:tc>
        <w:tc>
          <w:tcPr>
            <w:tcW w:w="1439" w:type="pct"/>
          </w:tcPr>
          <w:p w14:paraId="604768DA" w14:textId="77777777" w:rsidR="00DB7768" w:rsidRPr="00DB7768" w:rsidRDefault="00DB7768" w:rsidP="00DB7768">
            <w:pPr>
              <w:rPr>
                <w:lang w:val="kk-KZ"/>
              </w:rPr>
            </w:pPr>
            <w:r w:rsidRPr="00DB7768">
              <w:rPr>
                <w:lang w:val="kk-KZ"/>
              </w:rPr>
              <w:t>Бірнеше тығыздағыш қақпақтар жаңа қондырғыларда оңай орнатылады</w:t>
            </w:r>
          </w:p>
        </w:tc>
      </w:tr>
    </w:tbl>
    <w:p w14:paraId="27671ED4" w14:textId="77777777" w:rsidR="00DB7768" w:rsidRPr="00DB7768" w:rsidRDefault="00DB7768" w:rsidP="00DB7768">
      <w:pPr>
        <w:ind w:firstLine="709"/>
        <w:jc w:val="both"/>
        <w:rPr>
          <w:sz w:val="28"/>
          <w:szCs w:val="28"/>
          <w:lang w:val="kk-KZ"/>
        </w:rPr>
      </w:pPr>
      <w:bookmarkStart w:id="336" w:name="_heading=h.3z0ybvw" w:colFirst="0" w:colLast="0"/>
      <w:bookmarkEnd w:id="336"/>
    </w:p>
    <w:p w14:paraId="3A166490" w14:textId="77777777" w:rsidR="00DB7768" w:rsidRPr="00DB7768" w:rsidRDefault="00DB7768" w:rsidP="00DB7768">
      <w:pPr>
        <w:ind w:firstLine="709"/>
        <w:jc w:val="both"/>
        <w:rPr>
          <w:b/>
          <w:sz w:val="28"/>
          <w:szCs w:val="28"/>
          <w:lang w:val="kk-KZ"/>
        </w:rPr>
      </w:pPr>
      <w:bookmarkStart w:id="337" w:name="_heading=h.2e68m3p" w:colFirst="0" w:colLast="0"/>
      <w:bookmarkEnd w:id="337"/>
      <w:r w:rsidRPr="00DB7768">
        <w:rPr>
          <w:b/>
          <w:sz w:val="28"/>
          <w:szCs w:val="28"/>
          <w:lang w:val="kk-KZ"/>
        </w:rPr>
        <w:t>ЕҚТ 46. Сұйық көмірсутекті қосылыстарды (шикі мұнай, су-мұнай эмульсиясы және басқалары) сақтау кезінде топырақ пен жерасты суларының ластануын болдырмау үшін ЕҚТ  төменде келтірілген техникалардың біреуін немесе комбинациясын пайдалану болып табылады.</w:t>
      </w:r>
    </w:p>
    <w:p w14:paraId="081CAEF9" w14:textId="77777777" w:rsidR="00DB7768" w:rsidRPr="00DB7768" w:rsidRDefault="00DB7768" w:rsidP="00DB7768">
      <w:pPr>
        <w:ind w:firstLine="709"/>
        <w:jc w:val="both"/>
        <w:rPr>
          <w:b/>
          <w:sz w:val="28"/>
          <w:szCs w:val="28"/>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
        <w:gridCol w:w="2682"/>
        <w:gridCol w:w="3969"/>
        <w:gridCol w:w="2453"/>
      </w:tblGrid>
      <w:tr w:rsidR="00DB7768" w:rsidRPr="00DB7768" w14:paraId="75CF6F0F" w14:textId="77777777" w:rsidTr="001E3429">
        <w:trPr>
          <w:trHeight w:val="282"/>
        </w:trPr>
        <w:tc>
          <w:tcPr>
            <w:tcW w:w="272" w:type="pct"/>
            <w:vAlign w:val="center"/>
          </w:tcPr>
          <w:p w14:paraId="4F7144F2" w14:textId="77777777" w:rsidR="00DB7768" w:rsidRPr="00DB7768" w:rsidRDefault="00DB7768" w:rsidP="00DB7768">
            <w:pPr>
              <w:jc w:val="center"/>
              <w:rPr>
                <w:b/>
                <w:lang w:val="kk-KZ"/>
              </w:rPr>
            </w:pPr>
            <w:r w:rsidRPr="00DB7768">
              <w:rPr>
                <w:b/>
                <w:lang w:val="kk-KZ"/>
              </w:rPr>
              <w:t>Р/с №</w:t>
            </w:r>
          </w:p>
        </w:tc>
        <w:tc>
          <w:tcPr>
            <w:tcW w:w="1393" w:type="pct"/>
            <w:vAlign w:val="center"/>
          </w:tcPr>
          <w:p w14:paraId="476EE47C" w14:textId="77777777" w:rsidR="00DB7768" w:rsidRPr="00DB7768" w:rsidRDefault="00DB7768" w:rsidP="00DB7768">
            <w:pPr>
              <w:jc w:val="center"/>
              <w:rPr>
                <w:b/>
                <w:lang w:val="kk-KZ"/>
              </w:rPr>
            </w:pPr>
            <w:r w:rsidRPr="00DB7768">
              <w:rPr>
                <w:b/>
                <w:lang w:val="kk-KZ"/>
              </w:rPr>
              <w:t>Техника</w:t>
            </w:r>
          </w:p>
        </w:tc>
        <w:tc>
          <w:tcPr>
            <w:tcW w:w="2061" w:type="pct"/>
            <w:vAlign w:val="center"/>
          </w:tcPr>
          <w:p w14:paraId="04404A75" w14:textId="77777777" w:rsidR="00DB7768" w:rsidRPr="00DB7768" w:rsidRDefault="00DB7768" w:rsidP="00DB7768">
            <w:pPr>
              <w:jc w:val="center"/>
              <w:rPr>
                <w:b/>
                <w:lang w:val="kk-KZ"/>
              </w:rPr>
            </w:pPr>
            <w:r w:rsidRPr="00DB7768">
              <w:rPr>
                <w:b/>
                <w:lang w:val="kk-KZ"/>
              </w:rPr>
              <w:t>Сипаттамасы</w:t>
            </w:r>
          </w:p>
        </w:tc>
        <w:tc>
          <w:tcPr>
            <w:tcW w:w="1274" w:type="pct"/>
            <w:vAlign w:val="center"/>
          </w:tcPr>
          <w:p w14:paraId="31752313" w14:textId="77777777" w:rsidR="00DB7768" w:rsidRPr="00DB7768" w:rsidRDefault="00DB7768" w:rsidP="00DB7768">
            <w:pPr>
              <w:jc w:val="center"/>
              <w:rPr>
                <w:b/>
                <w:lang w:val="kk-KZ"/>
              </w:rPr>
            </w:pPr>
            <w:r w:rsidRPr="00DB7768">
              <w:rPr>
                <w:b/>
                <w:lang w:val="kk-KZ"/>
              </w:rPr>
              <w:t>Қолданылуы</w:t>
            </w:r>
          </w:p>
        </w:tc>
      </w:tr>
    </w:tbl>
    <w:p w14:paraId="31E48684"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
        <w:gridCol w:w="2682"/>
        <w:gridCol w:w="3969"/>
        <w:gridCol w:w="2453"/>
      </w:tblGrid>
      <w:tr w:rsidR="00DB7768" w:rsidRPr="00DB7768" w14:paraId="3416DE49" w14:textId="77777777" w:rsidTr="001E3429">
        <w:trPr>
          <w:trHeight w:val="282"/>
          <w:tblHeader/>
        </w:trPr>
        <w:tc>
          <w:tcPr>
            <w:tcW w:w="272" w:type="pct"/>
            <w:vAlign w:val="center"/>
          </w:tcPr>
          <w:p w14:paraId="2709375E" w14:textId="77777777" w:rsidR="00DB7768" w:rsidRPr="00DB7768" w:rsidRDefault="00DB7768" w:rsidP="00DB7768">
            <w:pPr>
              <w:jc w:val="center"/>
              <w:rPr>
                <w:b/>
                <w:lang w:val="kk-KZ"/>
              </w:rPr>
            </w:pPr>
            <w:r w:rsidRPr="00DB7768">
              <w:rPr>
                <w:b/>
                <w:lang w:val="kk-KZ"/>
              </w:rPr>
              <w:t>1</w:t>
            </w:r>
          </w:p>
        </w:tc>
        <w:tc>
          <w:tcPr>
            <w:tcW w:w="1393" w:type="pct"/>
            <w:vAlign w:val="center"/>
          </w:tcPr>
          <w:p w14:paraId="279DDA94" w14:textId="77777777" w:rsidR="00DB7768" w:rsidRPr="00DB7768" w:rsidRDefault="00DB7768" w:rsidP="00DB7768">
            <w:pPr>
              <w:jc w:val="center"/>
              <w:rPr>
                <w:b/>
                <w:lang w:val="kk-KZ"/>
              </w:rPr>
            </w:pPr>
            <w:r w:rsidRPr="00DB7768">
              <w:rPr>
                <w:b/>
                <w:lang w:val="kk-KZ"/>
              </w:rPr>
              <w:t>2</w:t>
            </w:r>
          </w:p>
        </w:tc>
        <w:tc>
          <w:tcPr>
            <w:tcW w:w="2061" w:type="pct"/>
            <w:vAlign w:val="center"/>
          </w:tcPr>
          <w:p w14:paraId="6DD739E7" w14:textId="77777777" w:rsidR="00DB7768" w:rsidRPr="00DB7768" w:rsidRDefault="00DB7768" w:rsidP="00DB7768">
            <w:pPr>
              <w:jc w:val="center"/>
              <w:rPr>
                <w:b/>
                <w:lang w:val="kk-KZ"/>
              </w:rPr>
            </w:pPr>
            <w:r w:rsidRPr="00DB7768">
              <w:rPr>
                <w:b/>
                <w:lang w:val="kk-KZ"/>
              </w:rPr>
              <w:t>3</w:t>
            </w:r>
          </w:p>
        </w:tc>
        <w:tc>
          <w:tcPr>
            <w:tcW w:w="1274" w:type="pct"/>
            <w:vAlign w:val="center"/>
          </w:tcPr>
          <w:p w14:paraId="74D54076" w14:textId="77777777" w:rsidR="00DB7768" w:rsidRPr="00DB7768" w:rsidRDefault="00DB7768" w:rsidP="00DB7768">
            <w:pPr>
              <w:jc w:val="center"/>
              <w:rPr>
                <w:b/>
                <w:lang w:val="kk-KZ"/>
              </w:rPr>
            </w:pPr>
            <w:r w:rsidRPr="00DB7768">
              <w:rPr>
                <w:b/>
                <w:lang w:val="kk-KZ"/>
              </w:rPr>
              <w:t>4</w:t>
            </w:r>
          </w:p>
        </w:tc>
      </w:tr>
      <w:tr w:rsidR="00DB7768" w:rsidRPr="00DB7768" w14:paraId="0817A0C8" w14:textId="77777777" w:rsidTr="001E3429">
        <w:trPr>
          <w:trHeight w:val="3220"/>
        </w:trPr>
        <w:tc>
          <w:tcPr>
            <w:tcW w:w="272" w:type="pct"/>
          </w:tcPr>
          <w:p w14:paraId="6C5A7441" w14:textId="77777777" w:rsidR="00DB7768" w:rsidRPr="00DB7768" w:rsidRDefault="00DB7768" w:rsidP="00DB7768">
            <w:pPr>
              <w:jc w:val="both"/>
              <w:rPr>
                <w:lang w:val="kk-KZ"/>
              </w:rPr>
            </w:pPr>
            <w:r w:rsidRPr="00DB7768">
              <w:rPr>
                <w:lang w:val="kk-KZ"/>
              </w:rPr>
              <w:t>1</w:t>
            </w:r>
          </w:p>
        </w:tc>
        <w:tc>
          <w:tcPr>
            <w:tcW w:w="1393" w:type="pct"/>
          </w:tcPr>
          <w:p w14:paraId="652AC45E" w14:textId="77777777" w:rsidR="00DB7768" w:rsidRPr="00DB7768" w:rsidRDefault="00DB7768" w:rsidP="00DB7768">
            <w:pPr>
              <w:jc w:val="both"/>
              <w:rPr>
                <w:lang w:val="kk-KZ"/>
              </w:rPr>
            </w:pPr>
            <w:r w:rsidRPr="00DB7768">
              <w:rPr>
                <w:lang w:val="kk-KZ"/>
              </w:rPr>
              <w:t>Коррозияның мониторингін, алдын алуды және бақылауды қамтитын техникалық қызмет көрсету бағдарламасы</w:t>
            </w:r>
          </w:p>
        </w:tc>
        <w:tc>
          <w:tcPr>
            <w:tcW w:w="2061" w:type="pct"/>
          </w:tcPr>
          <w:p w14:paraId="34BC3393" w14:textId="77777777" w:rsidR="00DB7768" w:rsidRPr="00DB7768" w:rsidRDefault="00DB7768" w:rsidP="00DB7768">
            <w:pPr>
              <w:jc w:val="both"/>
              <w:rPr>
                <w:lang w:val="kk-KZ"/>
              </w:rPr>
            </w:pPr>
            <w:r w:rsidRPr="00DB7768">
              <w:rPr>
                <w:lang w:val="kk-KZ"/>
              </w:rPr>
              <w:t>Ағып кетуді анықтауды және толып кетуді болдырмау үшін пайдалану бақылауын, қорларды бақылауды және резервуарлардың тұтастығын растау үшін белгілі бір уақыт аралығында резервуарларды тәуекелге негізделген рәсімдерді қарауды, сондай-ақ резервуарлардың герметикалығын жақсарту үшін техникалық қызмет көрсетуді, резервуарлардың электр химиялық қорғанысын орнатуды қамтитын басқару жүйесі. Ол сондай-ақ төгілулер жер асты суларына жеткенге дейін әрекет ету үшін төгілу салдарына жүйелі ден қоюды қамтиды. Техникалық қызмет көрсету кезеңінде әсіресе күшейтілуі тиіс</w:t>
            </w:r>
          </w:p>
        </w:tc>
        <w:tc>
          <w:tcPr>
            <w:tcW w:w="1274" w:type="pct"/>
          </w:tcPr>
          <w:p w14:paraId="331357AF" w14:textId="77777777" w:rsidR="00DB7768" w:rsidRPr="00DB7768" w:rsidRDefault="00DB7768" w:rsidP="00DB7768">
            <w:pPr>
              <w:jc w:val="both"/>
              <w:rPr>
                <w:lang w:val="kk-KZ"/>
              </w:rPr>
            </w:pPr>
            <w:r w:rsidRPr="00DB7768">
              <w:rPr>
                <w:lang w:val="kk-KZ"/>
              </w:rPr>
              <w:t>Жалпы қолданылады</w:t>
            </w:r>
          </w:p>
        </w:tc>
      </w:tr>
      <w:tr w:rsidR="00DB7768" w:rsidRPr="00943110" w14:paraId="3CBC73E8" w14:textId="77777777" w:rsidTr="001E3429">
        <w:trPr>
          <w:trHeight w:val="918"/>
        </w:trPr>
        <w:tc>
          <w:tcPr>
            <w:tcW w:w="272" w:type="pct"/>
          </w:tcPr>
          <w:p w14:paraId="0D7FC1B8" w14:textId="77777777" w:rsidR="00DB7768" w:rsidRPr="00DB7768" w:rsidRDefault="00DB7768" w:rsidP="00DB7768">
            <w:pPr>
              <w:jc w:val="both"/>
              <w:rPr>
                <w:lang w:val="kk-KZ"/>
              </w:rPr>
            </w:pPr>
            <w:r w:rsidRPr="00DB7768">
              <w:rPr>
                <w:lang w:val="kk-KZ"/>
              </w:rPr>
              <w:t>2</w:t>
            </w:r>
          </w:p>
        </w:tc>
        <w:tc>
          <w:tcPr>
            <w:tcW w:w="1393" w:type="pct"/>
          </w:tcPr>
          <w:p w14:paraId="793777FF" w14:textId="77777777" w:rsidR="00DB7768" w:rsidRPr="00DB7768" w:rsidRDefault="00DB7768" w:rsidP="00DB7768">
            <w:pPr>
              <w:jc w:val="both"/>
              <w:rPr>
                <w:lang w:val="kk-KZ"/>
              </w:rPr>
            </w:pPr>
            <w:r w:rsidRPr="00DB7768">
              <w:rPr>
                <w:lang w:val="kk-KZ"/>
              </w:rPr>
              <w:t xml:space="preserve">Түбі қалың резервуарлар </w:t>
            </w:r>
          </w:p>
        </w:tc>
        <w:tc>
          <w:tcPr>
            <w:tcW w:w="2061" w:type="pct"/>
          </w:tcPr>
          <w:p w14:paraId="60036EC4" w14:textId="77777777" w:rsidR="00DB7768" w:rsidRPr="00DB7768" w:rsidRDefault="00DB7768" w:rsidP="00DB7768">
            <w:pPr>
              <w:jc w:val="both"/>
              <w:rPr>
                <w:lang w:val="kk-KZ"/>
              </w:rPr>
            </w:pPr>
            <w:r w:rsidRPr="00DB7768">
              <w:rPr>
                <w:lang w:val="kk-KZ"/>
              </w:rPr>
              <w:t xml:space="preserve">Бірінші материалдан шығарындылардан қорғау шарасын қамтамасыз ететін екінші түбі  су өткізбейді </w:t>
            </w:r>
          </w:p>
        </w:tc>
        <w:tc>
          <w:tcPr>
            <w:tcW w:w="1274" w:type="pct"/>
          </w:tcPr>
          <w:p w14:paraId="7EBD3C3A" w14:textId="77777777" w:rsidR="00DB7768" w:rsidRPr="00DB7768" w:rsidRDefault="00DB7768" w:rsidP="00DB7768">
            <w:pPr>
              <w:jc w:val="both"/>
              <w:rPr>
                <w:lang w:val="kk-KZ"/>
              </w:rPr>
            </w:pPr>
            <w:r w:rsidRPr="00DB7768">
              <w:rPr>
                <w:lang w:val="kk-KZ"/>
              </w:rPr>
              <w:t>Әдетте жаңа резервуарлар үшін және қолданыстағы резервуарларды күрделі жөндеуден кейін қолданылады</w:t>
            </w:r>
            <w:r w:rsidRPr="00DB7768">
              <w:rPr>
                <w:vertAlign w:val="superscript"/>
                <w:lang w:val="kk-KZ"/>
              </w:rPr>
              <w:t>*</w:t>
            </w:r>
          </w:p>
        </w:tc>
      </w:tr>
      <w:tr w:rsidR="00DB7768" w:rsidRPr="00943110" w14:paraId="22C25A3F" w14:textId="77777777" w:rsidTr="001E3429">
        <w:trPr>
          <w:trHeight w:val="690"/>
        </w:trPr>
        <w:tc>
          <w:tcPr>
            <w:tcW w:w="272" w:type="pct"/>
          </w:tcPr>
          <w:p w14:paraId="24B7686B" w14:textId="77777777" w:rsidR="00DB7768" w:rsidRPr="00DB7768" w:rsidRDefault="00DB7768" w:rsidP="00DB7768">
            <w:pPr>
              <w:jc w:val="both"/>
              <w:rPr>
                <w:lang w:val="kk-KZ"/>
              </w:rPr>
            </w:pPr>
            <w:r w:rsidRPr="00DB7768">
              <w:rPr>
                <w:lang w:val="kk-KZ"/>
              </w:rPr>
              <w:t>3</w:t>
            </w:r>
          </w:p>
        </w:tc>
        <w:tc>
          <w:tcPr>
            <w:tcW w:w="1393" w:type="pct"/>
          </w:tcPr>
          <w:p w14:paraId="2B2DA23F" w14:textId="77777777" w:rsidR="00DB7768" w:rsidRPr="00DB7768" w:rsidRDefault="00DB7768" w:rsidP="00DB7768">
            <w:pPr>
              <w:jc w:val="both"/>
              <w:rPr>
                <w:lang w:val="kk-KZ"/>
              </w:rPr>
            </w:pPr>
            <w:r w:rsidRPr="00DB7768">
              <w:rPr>
                <w:lang w:val="kk-KZ"/>
              </w:rPr>
              <w:t>Өткізбейтін геомембраналар</w:t>
            </w:r>
          </w:p>
        </w:tc>
        <w:tc>
          <w:tcPr>
            <w:tcW w:w="2061" w:type="pct"/>
          </w:tcPr>
          <w:p w14:paraId="10B60868" w14:textId="77777777" w:rsidR="00DB7768" w:rsidRPr="00DB7768" w:rsidRDefault="00DB7768" w:rsidP="00DB7768">
            <w:pPr>
              <w:jc w:val="both"/>
              <w:rPr>
                <w:lang w:val="kk-KZ"/>
              </w:rPr>
            </w:pPr>
            <w:r w:rsidRPr="00DB7768">
              <w:rPr>
                <w:lang w:val="kk-KZ"/>
              </w:rPr>
              <w:t>Резервуардың барлық түбінің бетіндегі ағудың үздіксіз кедергісі</w:t>
            </w:r>
          </w:p>
        </w:tc>
        <w:tc>
          <w:tcPr>
            <w:tcW w:w="1274" w:type="pct"/>
          </w:tcPr>
          <w:p w14:paraId="326D3621" w14:textId="77777777" w:rsidR="00DB7768" w:rsidRPr="00DB7768" w:rsidRDefault="00DB7768" w:rsidP="00DB7768">
            <w:pPr>
              <w:jc w:val="both"/>
              <w:rPr>
                <w:lang w:val="kk-KZ"/>
              </w:rPr>
            </w:pPr>
            <w:r w:rsidRPr="00DB7768">
              <w:rPr>
                <w:lang w:val="kk-KZ"/>
              </w:rPr>
              <w:t>Жаңа резервуарлар үшін және қолданыстағы резервуарларды күрделі жөндеуден кейін толығымен қолданылады</w:t>
            </w:r>
            <w:r w:rsidRPr="00DB7768">
              <w:rPr>
                <w:vertAlign w:val="superscript"/>
                <w:lang w:val="kk-KZ"/>
              </w:rPr>
              <w:t>*</w:t>
            </w:r>
          </w:p>
        </w:tc>
      </w:tr>
      <w:tr w:rsidR="00DB7768" w:rsidRPr="00DB7768" w14:paraId="401141BB" w14:textId="77777777" w:rsidTr="001E3429">
        <w:trPr>
          <w:trHeight w:val="1840"/>
        </w:trPr>
        <w:tc>
          <w:tcPr>
            <w:tcW w:w="272" w:type="pct"/>
          </w:tcPr>
          <w:p w14:paraId="150CD697" w14:textId="77777777" w:rsidR="00DB7768" w:rsidRPr="00DB7768" w:rsidRDefault="00DB7768" w:rsidP="00DB7768">
            <w:pPr>
              <w:jc w:val="both"/>
              <w:rPr>
                <w:lang w:val="kk-KZ"/>
              </w:rPr>
            </w:pPr>
            <w:r w:rsidRPr="00DB7768">
              <w:rPr>
                <w:lang w:val="kk-KZ"/>
              </w:rPr>
              <w:t>4</w:t>
            </w:r>
          </w:p>
        </w:tc>
        <w:tc>
          <w:tcPr>
            <w:tcW w:w="1393" w:type="pct"/>
          </w:tcPr>
          <w:p w14:paraId="28911F12" w14:textId="77777777" w:rsidR="00DB7768" w:rsidRPr="00DB7768" w:rsidRDefault="00DB7768" w:rsidP="00DB7768">
            <w:pPr>
              <w:jc w:val="both"/>
              <w:rPr>
                <w:lang w:val="kk-KZ"/>
              </w:rPr>
            </w:pPr>
            <w:r w:rsidRPr="00DB7768">
              <w:rPr>
                <w:lang w:val="kk-KZ"/>
              </w:rPr>
              <w:t>Біліктеу кеңістігінің жеткілікті көлемі. Резервуарлық паркті қоршау</w:t>
            </w:r>
          </w:p>
        </w:tc>
        <w:tc>
          <w:tcPr>
            <w:tcW w:w="2061" w:type="pct"/>
          </w:tcPr>
          <w:p w14:paraId="6261C290" w14:textId="77777777" w:rsidR="00DB7768" w:rsidRPr="00DB7768" w:rsidRDefault="00DB7768" w:rsidP="00DB7768">
            <w:pPr>
              <w:jc w:val="both"/>
              <w:rPr>
                <w:lang w:val="kk-KZ"/>
              </w:rPr>
            </w:pPr>
            <w:r w:rsidRPr="00DB7768">
              <w:rPr>
                <w:lang w:val="kk-KZ"/>
              </w:rPr>
              <w:t>Резервуарлық парктің біліктеу кеңістігі қабықтың жарылуынан немесе толып кетуінен (экологиялық тұрғыдан да, қауіпсіздік тұрғысынан да) туындаған ірі төгілулерді тежеуге арналған. Мөлшерi және онымен байланысты құрылыс ережелерi, әдетте, жергiлiктi нормативтiк актiлермен айқындалады.</w:t>
            </w:r>
          </w:p>
        </w:tc>
        <w:tc>
          <w:tcPr>
            <w:tcW w:w="1274" w:type="pct"/>
          </w:tcPr>
          <w:p w14:paraId="5B720406" w14:textId="77777777" w:rsidR="00DB7768" w:rsidRPr="00DB7768" w:rsidRDefault="00DB7768" w:rsidP="00DB7768">
            <w:pPr>
              <w:jc w:val="both"/>
              <w:rPr>
                <w:lang w:val="kk-KZ"/>
              </w:rPr>
            </w:pPr>
            <w:r w:rsidRPr="00DB7768">
              <w:rPr>
                <w:lang w:val="kk-KZ"/>
              </w:rPr>
              <w:t>Жалпы қолданылады</w:t>
            </w:r>
          </w:p>
        </w:tc>
      </w:tr>
      <w:tr w:rsidR="00DB7768" w:rsidRPr="00DB7768" w14:paraId="30FC9DAA" w14:textId="77777777" w:rsidTr="001E3429">
        <w:trPr>
          <w:trHeight w:val="1840"/>
        </w:trPr>
        <w:tc>
          <w:tcPr>
            <w:tcW w:w="272" w:type="pct"/>
          </w:tcPr>
          <w:p w14:paraId="71137DD2" w14:textId="77777777" w:rsidR="00DB7768" w:rsidRPr="00DB7768" w:rsidRDefault="00DB7768" w:rsidP="00DB7768">
            <w:pPr>
              <w:jc w:val="both"/>
              <w:rPr>
                <w:lang w:val="kk-KZ"/>
              </w:rPr>
            </w:pPr>
            <w:r w:rsidRPr="00DB7768">
              <w:rPr>
                <w:lang w:val="kk-KZ"/>
              </w:rPr>
              <w:t>5</w:t>
            </w:r>
          </w:p>
        </w:tc>
        <w:tc>
          <w:tcPr>
            <w:tcW w:w="1393" w:type="pct"/>
          </w:tcPr>
          <w:p w14:paraId="13CEC7CB" w14:textId="77777777" w:rsidR="00DB7768" w:rsidRPr="00DB7768" w:rsidRDefault="00DB7768" w:rsidP="00DB7768">
            <w:pPr>
              <w:jc w:val="both"/>
              <w:rPr>
                <w:lang w:val="kk-KZ"/>
              </w:rPr>
            </w:pPr>
            <w:r w:rsidRPr="00DB7768">
              <w:rPr>
                <w:lang w:val="kk-KZ"/>
              </w:rPr>
              <w:t>Ақауларды анықтау жүйесі</w:t>
            </w:r>
          </w:p>
        </w:tc>
        <w:tc>
          <w:tcPr>
            <w:tcW w:w="2061" w:type="pct"/>
          </w:tcPr>
          <w:p w14:paraId="7ED37CCD" w14:textId="77777777" w:rsidR="00DB7768" w:rsidRPr="00DB7768" w:rsidRDefault="00DB7768" w:rsidP="00DB7768">
            <w:pPr>
              <w:jc w:val="both"/>
              <w:rPr>
                <w:lang w:val="kk-KZ"/>
              </w:rPr>
            </w:pPr>
            <w:r w:rsidRPr="00DB7768">
              <w:rPr>
                <w:lang w:val="kk-KZ"/>
              </w:rPr>
              <w:t>Мұндай әдіс қарау люгінің, бақылау ұңғымаларының және өндірістік ресурстарды басқару жүйесінің болуын көздейді. Неғұрлым озық жүйелерде электронды датчиктердің зондтары немесе датчикке импульстерді жүргізу кәбілдері болады</w:t>
            </w:r>
          </w:p>
        </w:tc>
        <w:tc>
          <w:tcPr>
            <w:tcW w:w="1274" w:type="pct"/>
          </w:tcPr>
          <w:p w14:paraId="1267BE4F" w14:textId="77777777" w:rsidR="00DB7768" w:rsidRPr="00DB7768" w:rsidRDefault="00DB7768" w:rsidP="00DB7768">
            <w:pPr>
              <w:jc w:val="both"/>
              <w:rPr>
                <w:lang w:val="kk-KZ"/>
              </w:rPr>
            </w:pPr>
            <w:r w:rsidRPr="00DB7768">
              <w:rPr>
                <w:lang w:val="kk-KZ"/>
              </w:rPr>
              <w:t>Жалпы қолданылады</w:t>
            </w:r>
          </w:p>
        </w:tc>
      </w:tr>
      <w:tr w:rsidR="00DB7768" w:rsidRPr="00943110" w14:paraId="7799C870" w14:textId="77777777" w:rsidTr="001E3429">
        <w:trPr>
          <w:trHeight w:val="1551"/>
        </w:trPr>
        <w:tc>
          <w:tcPr>
            <w:tcW w:w="272" w:type="pct"/>
          </w:tcPr>
          <w:p w14:paraId="663948BD" w14:textId="77777777" w:rsidR="00DB7768" w:rsidRPr="00DB7768" w:rsidRDefault="00DB7768" w:rsidP="00DB7768">
            <w:pPr>
              <w:jc w:val="both"/>
              <w:rPr>
                <w:lang w:val="kk-KZ"/>
              </w:rPr>
            </w:pPr>
            <w:r w:rsidRPr="00DB7768">
              <w:rPr>
                <w:lang w:val="kk-KZ"/>
              </w:rPr>
              <w:t>6</w:t>
            </w:r>
          </w:p>
        </w:tc>
        <w:tc>
          <w:tcPr>
            <w:tcW w:w="1393" w:type="pct"/>
          </w:tcPr>
          <w:p w14:paraId="3EA86D87" w14:textId="77777777" w:rsidR="00DB7768" w:rsidRPr="00DB7768" w:rsidRDefault="00DB7768" w:rsidP="00DB7768">
            <w:pPr>
              <w:jc w:val="both"/>
              <w:rPr>
                <w:lang w:val="kk-KZ"/>
              </w:rPr>
            </w:pPr>
            <w:r w:rsidRPr="00DB7768">
              <w:rPr>
                <w:lang w:val="kk-KZ"/>
              </w:rPr>
              <w:t>Объектідегі герметикалық төсем</w:t>
            </w:r>
          </w:p>
        </w:tc>
        <w:tc>
          <w:tcPr>
            <w:tcW w:w="2061" w:type="pct"/>
          </w:tcPr>
          <w:p w14:paraId="5E7E98FA" w14:textId="77777777" w:rsidR="00DB7768" w:rsidRPr="00DB7768" w:rsidRDefault="00DB7768" w:rsidP="00DB7768">
            <w:pPr>
              <w:jc w:val="both"/>
              <w:rPr>
                <w:lang w:val="kk-KZ"/>
              </w:rPr>
            </w:pPr>
            <w:r w:rsidRPr="00DB7768">
              <w:rPr>
                <w:lang w:val="kk-KZ"/>
              </w:rPr>
              <w:t>Мұнай өнімдері өңделетін учаскені төсеу және жиектеп жабу материалдың ықтимал төгілуін жою үшін қажет.</w:t>
            </w:r>
          </w:p>
        </w:tc>
        <w:tc>
          <w:tcPr>
            <w:tcW w:w="1274" w:type="pct"/>
          </w:tcPr>
          <w:p w14:paraId="39BF8CDB" w14:textId="77777777" w:rsidR="00DB7768" w:rsidRPr="00DB7768" w:rsidRDefault="00DB7768" w:rsidP="00DB7768">
            <w:pPr>
              <w:jc w:val="both"/>
              <w:rPr>
                <w:lang w:val="kk-KZ"/>
              </w:rPr>
            </w:pPr>
            <w:r w:rsidRPr="00DB7768">
              <w:rPr>
                <w:lang w:val="kk-KZ"/>
              </w:rPr>
              <w:t>Жалпыға ортақ</w:t>
            </w:r>
          </w:p>
          <w:p w14:paraId="048B85D4" w14:textId="77777777" w:rsidR="00DB7768" w:rsidRPr="00DB7768" w:rsidRDefault="00DB7768" w:rsidP="00DB7768">
            <w:pPr>
              <w:jc w:val="both"/>
              <w:rPr>
                <w:lang w:val="kk-KZ"/>
              </w:rPr>
            </w:pPr>
            <w:r w:rsidRPr="00DB7768">
              <w:rPr>
                <w:lang w:val="kk-KZ"/>
              </w:rPr>
              <w:t>МӨЗ-дің жаңа және қолданыстағы объектілері үшін толығымен қолданылады</w:t>
            </w:r>
          </w:p>
        </w:tc>
      </w:tr>
    </w:tbl>
    <w:p w14:paraId="61AB7A41" w14:textId="77777777" w:rsidR="00DB7768" w:rsidRPr="00DB7768" w:rsidRDefault="00DB7768" w:rsidP="00DB7768">
      <w:pPr>
        <w:ind w:firstLine="709"/>
        <w:jc w:val="both"/>
        <w:rPr>
          <w:lang w:val="kk-KZ"/>
        </w:rPr>
      </w:pPr>
      <w:r w:rsidRPr="00DB7768">
        <w:rPr>
          <w:lang w:val="kk-KZ"/>
        </w:rPr>
        <w:t>* резервуарлар сұйықтықтарды өңдеу үшін қыздыруды талап ететін өнімдерге арналған жағдайларда техникалар тұтастай қолданылмауы мүмкін.</w:t>
      </w:r>
    </w:p>
    <w:p w14:paraId="0A7DFC56" w14:textId="77777777" w:rsidR="00DB7768" w:rsidRPr="00DB7768" w:rsidRDefault="00DB7768" w:rsidP="00DB7768">
      <w:pPr>
        <w:ind w:firstLine="709"/>
        <w:jc w:val="both"/>
        <w:rPr>
          <w:sz w:val="28"/>
          <w:szCs w:val="28"/>
          <w:lang w:val="kk-KZ"/>
        </w:rPr>
      </w:pPr>
    </w:p>
    <w:p w14:paraId="1E46383A" w14:textId="77777777" w:rsidR="00DB7768" w:rsidRPr="00DB7768" w:rsidRDefault="00DB7768" w:rsidP="00DB7768">
      <w:pPr>
        <w:ind w:firstLine="709"/>
        <w:jc w:val="both"/>
        <w:rPr>
          <w:b/>
          <w:sz w:val="28"/>
          <w:szCs w:val="28"/>
          <w:lang w:val="kk-KZ"/>
        </w:rPr>
      </w:pPr>
      <w:r w:rsidRPr="00DB7768">
        <w:rPr>
          <w:b/>
          <w:sz w:val="28"/>
          <w:szCs w:val="28"/>
          <w:lang w:val="kk-KZ"/>
        </w:rPr>
        <w:t>ЕҚТ 47. Ұшпа сұйық көмірсутекті қосылыстарды тиеу және түсіру операциялары нәтижесінде ауаға ЖҚЖ шығарындыларын болдырмау немесе қысқарту үшін ЕҚТ  буларды алу коэффициентінің кемінде 95%-ына қол жеткізу үшін төменде келтірілген техникалардың біреуін немесе комбинациясын пайдалануды білдіреді.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33"/>
        <w:gridCol w:w="2523"/>
        <w:gridCol w:w="3562"/>
        <w:gridCol w:w="2910"/>
      </w:tblGrid>
      <w:tr w:rsidR="00DB7768" w:rsidRPr="00DB7768" w14:paraId="617E5280" w14:textId="77777777" w:rsidTr="001E3429">
        <w:trPr>
          <w:trHeight w:val="295"/>
        </w:trPr>
        <w:tc>
          <w:tcPr>
            <w:tcW w:w="329" w:type="pct"/>
            <w:vAlign w:val="center"/>
          </w:tcPr>
          <w:p w14:paraId="06E7B967" w14:textId="77777777" w:rsidR="00DB7768" w:rsidRPr="00DB7768" w:rsidRDefault="00DB7768" w:rsidP="00DB7768">
            <w:pPr>
              <w:contextualSpacing/>
              <w:jc w:val="center"/>
              <w:rPr>
                <w:b/>
                <w:lang w:val="kk-KZ"/>
              </w:rPr>
            </w:pPr>
            <w:r w:rsidRPr="00DB7768">
              <w:rPr>
                <w:b/>
                <w:lang w:val="kk-KZ"/>
              </w:rPr>
              <w:t>Р/с №</w:t>
            </w:r>
          </w:p>
        </w:tc>
        <w:tc>
          <w:tcPr>
            <w:tcW w:w="1310" w:type="pct"/>
            <w:vAlign w:val="center"/>
          </w:tcPr>
          <w:p w14:paraId="02C05DF8" w14:textId="77777777" w:rsidR="00DB7768" w:rsidRPr="00DB7768" w:rsidRDefault="00DB7768" w:rsidP="00DB7768">
            <w:pPr>
              <w:contextualSpacing/>
              <w:jc w:val="center"/>
              <w:rPr>
                <w:b/>
                <w:lang w:val="kk-KZ"/>
              </w:rPr>
            </w:pPr>
            <w:r w:rsidRPr="00DB7768">
              <w:rPr>
                <w:b/>
                <w:lang w:val="kk-KZ"/>
              </w:rPr>
              <w:t>Техника</w:t>
            </w:r>
          </w:p>
        </w:tc>
        <w:tc>
          <w:tcPr>
            <w:tcW w:w="1850" w:type="pct"/>
            <w:vAlign w:val="center"/>
          </w:tcPr>
          <w:p w14:paraId="28E19364" w14:textId="77777777" w:rsidR="00DB7768" w:rsidRPr="00DB7768" w:rsidRDefault="00DB7768" w:rsidP="00DB7768">
            <w:pPr>
              <w:contextualSpacing/>
              <w:jc w:val="center"/>
              <w:rPr>
                <w:b/>
                <w:lang w:val="kk-KZ"/>
              </w:rPr>
            </w:pPr>
            <w:r w:rsidRPr="00DB7768">
              <w:rPr>
                <w:b/>
                <w:lang w:val="kk-KZ"/>
              </w:rPr>
              <w:t>Сипаттамасы</w:t>
            </w:r>
          </w:p>
        </w:tc>
        <w:tc>
          <w:tcPr>
            <w:tcW w:w="1511" w:type="pct"/>
            <w:vAlign w:val="center"/>
          </w:tcPr>
          <w:p w14:paraId="70E021D1" w14:textId="77777777" w:rsidR="00DB7768" w:rsidRPr="00DB7768" w:rsidRDefault="00DB7768" w:rsidP="00DB7768">
            <w:pPr>
              <w:contextualSpacing/>
              <w:jc w:val="center"/>
              <w:rPr>
                <w:b/>
                <w:lang w:val="kk-KZ"/>
              </w:rPr>
            </w:pPr>
            <w:r w:rsidRPr="00DB7768">
              <w:rPr>
                <w:b/>
                <w:lang w:val="kk-KZ"/>
              </w:rPr>
              <w:t>Қолданылуы</w:t>
            </w:r>
            <w:r w:rsidRPr="00DB7768">
              <w:rPr>
                <w:b/>
                <w:vertAlign w:val="superscript"/>
                <w:lang w:val="kk-KZ"/>
              </w:rPr>
              <w:t>*</w:t>
            </w:r>
          </w:p>
        </w:tc>
      </w:tr>
    </w:tbl>
    <w:p w14:paraId="462FD0D7"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33"/>
        <w:gridCol w:w="2523"/>
        <w:gridCol w:w="3562"/>
        <w:gridCol w:w="2910"/>
      </w:tblGrid>
      <w:tr w:rsidR="00DB7768" w:rsidRPr="00DB7768" w14:paraId="5C3E596B" w14:textId="77777777" w:rsidTr="001E3429">
        <w:trPr>
          <w:trHeight w:val="295"/>
          <w:tblHeader/>
        </w:trPr>
        <w:tc>
          <w:tcPr>
            <w:tcW w:w="329" w:type="pct"/>
            <w:vAlign w:val="center"/>
          </w:tcPr>
          <w:p w14:paraId="336BA7DD" w14:textId="77777777" w:rsidR="00DB7768" w:rsidRPr="00DB7768" w:rsidRDefault="00DB7768" w:rsidP="00DB7768">
            <w:pPr>
              <w:contextualSpacing/>
              <w:jc w:val="center"/>
              <w:rPr>
                <w:b/>
                <w:lang w:val="kk-KZ"/>
              </w:rPr>
            </w:pPr>
            <w:r w:rsidRPr="00DB7768">
              <w:rPr>
                <w:b/>
                <w:lang w:val="kk-KZ"/>
              </w:rPr>
              <w:t>1</w:t>
            </w:r>
          </w:p>
        </w:tc>
        <w:tc>
          <w:tcPr>
            <w:tcW w:w="1310" w:type="pct"/>
            <w:vAlign w:val="center"/>
          </w:tcPr>
          <w:p w14:paraId="4413A85F" w14:textId="77777777" w:rsidR="00DB7768" w:rsidRPr="00DB7768" w:rsidRDefault="00DB7768" w:rsidP="00DB7768">
            <w:pPr>
              <w:contextualSpacing/>
              <w:jc w:val="center"/>
              <w:rPr>
                <w:b/>
                <w:lang w:val="kk-KZ"/>
              </w:rPr>
            </w:pPr>
            <w:r w:rsidRPr="00DB7768">
              <w:rPr>
                <w:b/>
                <w:lang w:val="kk-KZ"/>
              </w:rPr>
              <w:t>2</w:t>
            </w:r>
          </w:p>
        </w:tc>
        <w:tc>
          <w:tcPr>
            <w:tcW w:w="1850" w:type="pct"/>
            <w:vAlign w:val="center"/>
          </w:tcPr>
          <w:p w14:paraId="412F0B3F" w14:textId="77777777" w:rsidR="00DB7768" w:rsidRPr="00DB7768" w:rsidRDefault="00DB7768" w:rsidP="00DB7768">
            <w:pPr>
              <w:contextualSpacing/>
              <w:jc w:val="center"/>
              <w:rPr>
                <w:b/>
                <w:lang w:val="kk-KZ"/>
              </w:rPr>
            </w:pPr>
            <w:r w:rsidRPr="00DB7768">
              <w:rPr>
                <w:b/>
                <w:lang w:val="kk-KZ"/>
              </w:rPr>
              <w:t>3</w:t>
            </w:r>
          </w:p>
        </w:tc>
        <w:tc>
          <w:tcPr>
            <w:tcW w:w="1511" w:type="pct"/>
            <w:vAlign w:val="center"/>
          </w:tcPr>
          <w:p w14:paraId="44CF3558" w14:textId="77777777" w:rsidR="00DB7768" w:rsidRPr="00DB7768" w:rsidRDefault="00DB7768" w:rsidP="00DB7768">
            <w:pPr>
              <w:contextualSpacing/>
              <w:jc w:val="center"/>
              <w:rPr>
                <w:b/>
                <w:lang w:val="kk-KZ"/>
              </w:rPr>
            </w:pPr>
            <w:r w:rsidRPr="00DB7768">
              <w:rPr>
                <w:b/>
                <w:lang w:val="kk-KZ"/>
              </w:rPr>
              <w:t>4</w:t>
            </w:r>
          </w:p>
        </w:tc>
      </w:tr>
      <w:tr w:rsidR="00DB7768" w:rsidRPr="00DB7768" w14:paraId="133742F1" w14:textId="77777777" w:rsidTr="001E3429">
        <w:trPr>
          <w:trHeight w:val="1610"/>
        </w:trPr>
        <w:tc>
          <w:tcPr>
            <w:tcW w:w="329" w:type="pct"/>
          </w:tcPr>
          <w:p w14:paraId="5EF93FA7" w14:textId="77777777" w:rsidR="00DB7768" w:rsidRPr="00DB7768" w:rsidRDefault="00DB7768" w:rsidP="00DB7768">
            <w:pPr>
              <w:contextualSpacing/>
              <w:jc w:val="both"/>
              <w:rPr>
                <w:lang w:val="kk-KZ"/>
              </w:rPr>
            </w:pPr>
            <w:r w:rsidRPr="00DB7768">
              <w:rPr>
                <w:lang w:val="kk-KZ"/>
              </w:rPr>
              <w:t>1</w:t>
            </w:r>
          </w:p>
        </w:tc>
        <w:tc>
          <w:tcPr>
            <w:tcW w:w="1310" w:type="pct"/>
          </w:tcPr>
          <w:p w14:paraId="1B0BC515" w14:textId="77777777" w:rsidR="00DB7768" w:rsidRPr="00DB7768" w:rsidRDefault="00DB7768" w:rsidP="00DB7768">
            <w:pPr>
              <w:contextualSpacing/>
              <w:jc w:val="both"/>
              <w:rPr>
                <w:lang w:val="kk-KZ"/>
              </w:rPr>
            </w:pPr>
            <w:r w:rsidRPr="00DB7768">
              <w:rPr>
                <w:lang w:val="kk-KZ"/>
              </w:rPr>
              <w:t>Буды рекуперациялау:</w:t>
            </w:r>
          </w:p>
          <w:p w14:paraId="2D94812F" w14:textId="77777777" w:rsidR="00DB7768" w:rsidRPr="00DB7768" w:rsidRDefault="00DB7768" w:rsidP="00DB7768">
            <w:pPr>
              <w:contextualSpacing/>
              <w:jc w:val="both"/>
              <w:rPr>
                <w:lang w:val="kk-KZ"/>
              </w:rPr>
            </w:pPr>
            <w:r w:rsidRPr="00DB7768">
              <w:rPr>
                <w:lang w:val="kk-KZ"/>
              </w:rPr>
              <w:t>а) Конденсация</w:t>
            </w:r>
          </w:p>
          <w:p w14:paraId="352CB7A6" w14:textId="77777777" w:rsidR="00DB7768" w:rsidRPr="00DB7768" w:rsidRDefault="00DB7768" w:rsidP="00DB7768">
            <w:pPr>
              <w:contextualSpacing/>
              <w:jc w:val="both"/>
              <w:rPr>
                <w:lang w:val="kk-KZ"/>
              </w:rPr>
            </w:pPr>
            <w:r w:rsidRPr="00DB7768">
              <w:rPr>
                <w:lang w:val="kk-KZ"/>
              </w:rPr>
              <w:t>b) Сіңіру</w:t>
            </w:r>
          </w:p>
          <w:p w14:paraId="0F8E3167" w14:textId="77777777" w:rsidR="00DB7768" w:rsidRPr="00DB7768" w:rsidRDefault="00DB7768" w:rsidP="00DB7768">
            <w:pPr>
              <w:contextualSpacing/>
              <w:jc w:val="both"/>
              <w:rPr>
                <w:lang w:val="kk-KZ"/>
              </w:rPr>
            </w:pPr>
            <w:r w:rsidRPr="00DB7768">
              <w:rPr>
                <w:lang w:val="kk-KZ"/>
              </w:rPr>
              <w:t>с) Адсорбция</w:t>
            </w:r>
          </w:p>
          <w:p w14:paraId="5D09E494" w14:textId="77777777" w:rsidR="00DB7768" w:rsidRPr="00DB7768" w:rsidRDefault="00DB7768" w:rsidP="00DB7768">
            <w:pPr>
              <w:contextualSpacing/>
              <w:jc w:val="both"/>
              <w:rPr>
                <w:lang w:val="kk-KZ"/>
              </w:rPr>
            </w:pPr>
            <w:r w:rsidRPr="00DB7768">
              <w:rPr>
                <w:lang w:val="kk-KZ"/>
              </w:rPr>
              <w:t>d) Мембраналық бөлу</w:t>
            </w:r>
          </w:p>
          <w:p w14:paraId="5F92E964" w14:textId="77777777" w:rsidR="00DB7768" w:rsidRPr="00DB7768" w:rsidRDefault="00DB7768" w:rsidP="00DB7768">
            <w:pPr>
              <w:widowControl w:val="0"/>
              <w:contextualSpacing/>
              <w:jc w:val="both"/>
              <w:rPr>
                <w:lang w:val="kk-KZ"/>
              </w:rPr>
            </w:pPr>
            <w:r w:rsidRPr="00DB7768">
              <w:rPr>
                <w:lang w:val="kk-KZ"/>
              </w:rPr>
              <w:t>e) Гибридтік жүйелер</w:t>
            </w:r>
          </w:p>
        </w:tc>
        <w:tc>
          <w:tcPr>
            <w:tcW w:w="1850" w:type="pct"/>
          </w:tcPr>
          <w:p w14:paraId="22108330" w14:textId="77777777" w:rsidR="00DB7768" w:rsidRPr="00DB7768" w:rsidRDefault="00DB7768" w:rsidP="00DB7768">
            <w:pPr>
              <w:contextualSpacing/>
              <w:jc w:val="both"/>
              <w:rPr>
                <w:lang w:val="kk-KZ"/>
              </w:rPr>
            </w:pPr>
            <w:r w:rsidRPr="00DB7768">
              <w:rPr>
                <w:lang w:val="kk-KZ"/>
              </w:rPr>
              <w:t>6.30.6-бөлімді қараңыз</w:t>
            </w:r>
          </w:p>
        </w:tc>
        <w:tc>
          <w:tcPr>
            <w:tcW w:w="1511" w:type="pct"/>
          </w:tcPr>
          <w:p w14:paraId="6E858474" w14:textId="77777777" w:rsidR="00DB7768" w:rsidRPr="00DB7768" w:rsidRDefault="00DB7768" w:rsidP="00DB7768">
            <w:pPr>
              <w:contextualSpacing/>
              <w:jc w:val="both"/>
              <w:rPr>
                <w:lang w:val="kk-KZ"/>
              </w:rPr>
            </w:pPr>
            <w:r w:rsidRPr="00DB7768">
              <w:rPr>
                <w:lang w:val="kk-KZ"/>
              </w:rPr>
              <w:t>Әдетте тиеу-түсіру операцияларына қолданылады</w:t>
            </w:r>
          </w:p>
        </w:tc>
      </w:tr>
      <w:tr w:rsidR="00DB7768" w:rsidRPr="00943110" w14:paraId="781B8ED5" w14:textId="77777777" w:rsidTr="001E3429">
        <w:trPr>
          <w:trHeight w:val="1610"/>
        </w:trPr>
        <w:tc>
          <w:tcPr>
            <w:tcW w:w="329" w:type="pct"/>
          </w:tcPr>
          <w:p w14:paraId="4A0FC123" w14:textId="77777777" w:rsidR="00DB7768" w:rsidRPr="00DB7768" w:rsidRDefault="00DB7768" w:rsidP="00DB7768">
            <w:pPr>
              <w:contextualSpacing/>
              <w:jc w:val="both"/>
              <w:rPr>
                <w:lang w:val="kk-KZ"/>
              </w:rPr>
            </w:pPr>
            <w:r w:rsidRPr="00DB7768">
              <w:rPr>
                <w:lang w:val="kk-KZ"/>
              </w:rPr>
              <w:t>2</w:t>
            </w:r>
          </w:p>
        </w:tc>
        <w:tc>
          <w:tcPr>
            <w:tcW w:w="1310" w:type="pct"/>
          </w:tcPr>
          <w:p w14:paraId="59712E49" w14:textId="77777777" w:rsidR="00DB7768" w:rsidRPr="00DB7768" w:rsidRDefault="00DB7768" w:rsidP="00DB7768">
            <w:pPr>
              <w:contextualSpacing/>
              <w:jc w:val="both"/>
              <w:rPr>
                <w:lang w:val="kk-KZ"/>
              </w:rPr>
            </w:pPr>
            <w:r w:rsidRPr="00DB7768">
              <w:rPr>
                <w:lang w:val="kk-KZ"/>
              </w:rPr>
              <w:t>Тактілік құюдың автоматтандырылған қондырғысы (ТҚАҚ)</w:t>
            </w:r>
          </w:p>
        </w:tc>
        <w:tc>
          <w:tcPr>
            <w:tcW w:w="1850" w:type="pct"/>
          </w:tcPr>
          <w:p w14:paraId="660986CD" w14:textId="77777777" w:rsidR="00DB7768" w:rsidRPr="00DB7768" w:rsidRDefault="00DB7768" w:rsidP="00DB7768">
            <w:pPr>
              <w:contextualSpacing/>
              <w:jc w:val="both"/>
              <w:rPr>
                <w:lang w:val="kk-KZ"/>
              </w:rPr>
            </w:pPr>
            <w:r w:rsidRPr="00DB7768">
              <w:rPr>
                <w:lang w:val="kk-KZ"/>
              </w:rPr>
              <w:t>ТҚАҚ құйылатын телескопиялық құбырлар арқылы цистерналарға әр түрлі мұнай өнімдерін тікелей өлшеуге және құюға, сондай-ақ тиеу аймағынан буларды алып тастауға және рекуперациялауға арналған. Қондырғы толық герметикалық құюды қамтамасыз етеді және көмірсутек буын ұстап, оларды жүйеге қайтаратын заманауи сүзгі жүйесімен жабдықталған.</w:t>
            </w:r>
          </w:p>
        </w:tc>
        <w:tc>
          <w:tcPr>
            <w:tcW w:w="1511" w:type="pct"/>
          </w:tcPr>
          <w:p w14:paraId="16854FF9" w14:textId="77777777" w:rsidR="00DB7768" w:rsidRPr="00DB7768" w:rsidRDefault="00DB7768" w:rsidP="00DB7768">
            <w:pPr>
              <w:contextualSpacing/>
              <w:jc w:val="both"/>
              <w:rPr>
                <w:lang w:val="kk-KZ"/>
              </w:rPr>
            </w:pPr>
            <w:r w:rsidRPr="00DB7768">
              <w:rPr>
                <w:lang w:val="kk-KZ"/>
              </w:rPr>
              <w:t>Жалпы қолданылады, Әдетте тиеу-түсіру операцияларына қолданылады</w:t>
            </w:r>
          </w:p>
          <w:p w14:paraId="1359D3B5" w14:textId="77777777" w:rsidR="00DB7768" w:rsidRPr="00DB7768" w:rsidRDefault="00DB7768" w:rsidP="00DB7768">
            <w:pPr>
              <w:contextualSpacing/>
              <w:jc w:val="both"/>
              <w:rPr>
                <w:lang w:val="kk-KZ"/>
              </w:rPr>
            </w:pPr>
            <w:r w:rsidRPr="00DB7768">
              <w:rPr>
                <w:lang w:val="kk-KZ"/>
              </w:rPr>
              <w:t>Жалпы қолданылатын Қызмет көрсетуші персоналға шамалы қажеттілік; авариялық жағдайларды немесе персоналдың қате іс-қимылдарын болдырмайтын бұғаттаудың болуы; перспективалы үлгілерді қоса алғанда, темір жолдар бойынша жүретін отандық цистерналардың барлық типтері мен үлгілерін қабылдау қабілеті.</w:t>
            </w:r>
          </w:p>
        </w:tc>
      </w:tr>
      <w:tr w:rsidR="00DB7768" w:rsidRPr="00DB7768" w14:paraId="14CFA11A" w14:textId="77777777" w:rsidTr="001E3429">
        <w:trPr>
          <w:trHeight w:val="1610"/>
        </w:trPr>
        <w:tc>
          <w:tcPr>
            <w:tcW w:w="329" w:type="pct"/>
          </w:tcPr>
          <w:p w14:paraId="5443778A" w14:textId="77777777" w:rsidR="00DB7768" w:rsidRPr="00DB7768" w:rsidRDefault="00DB7768" w:rsidP="00DB7768">
            <w:pPr>
              <w:contextualSpacing/>
              <w:jc w:val="both"/>
              <w:rPr>
                <w:lang w:val="kk-KZ"/>
              </w:rPr>
            </w:pPr>
            <w:r w:rsidRPr="00DB7768">
              <w:rPr>
                <w:lang w:val="kk-KZ"/>
              </w:rPr>
              <w:t>3</w:t>
            </w:r>
          </w:p>
        </w:tc>
        <w:tc>
          <w:tcPr>
            <w:tcW w:w="1310" w:type="pct"/>
          </w:tcPr>
          <w:p w14:paraId="3B4DD435" w14:textId="77777777" w:rsidR="00DB7768" w:rsidRPr="00DB7768" w:rsidRDefault="00DB7768" w:rsidP="00DB7768">
            <w:pPr>
              <w:contextualSpacing/>
              <w:jc w:val="both"/>
              <w:rPr>
                <w:lang w:val="kk-KZ"/>
              </w:rPr>
            </w:pPr>
            <w:r w:rsidRPr="00DB7768">
              <w:rPr>
                <w:lang w:val="kk-KZ"/>
              </w:rPr>
              <w:t>Шикі мұнайды құю процесінде бу қысымын тұрақтандыру</w:t>
            </w:r>
          </w:p>
        </w:tc>
        <w:tc>
          <w:tcPr>
            <w:tcW w:w="1850" w:type="pct"/>
          </w:tcPr>
          <w:p w14:paraId="33D2BE63" w14:textId="77777777" w:rsidR="00DB7768" w:rsidRPr="00DB7768" w:rsidRDefault="00DB7768" w:rsidP="00DB7768">
            <w:pPr>
              <w:contextualSpacing/>
              <w:jc w:val="both"/>
              <w:rPr>
                <w:lang w:val="kk-KZ"/>
              </w:rPr>
            </w:pPr>
            <w:r w:rsidRPr="00DB7768">
              <w:rPr>
                <w:lang w:val="kk-KZ"/>
              </w:rPr>
              <w:t>Теңестіргіш құбырларды пайдалану. Ығыстырылған қоспа содан кейін шығыс резервуарына қайтарылады және осылайша сұйықтықтың сорылған көлемін ауыстырады. Құю операциялары кезінде буланатын бу тиеу резервуарына қайтарылады. Егер стационарлық шатыры бар резервуар болса, онда олар буларды ұстағанға немесе кәдеге жаратқанға дейін сақталады.</w:t>
            </w:r>
          </w:p>
        </w:tc>
        <w:tc>
          <w:tcPr>
            <w:tcW w:w="1511" w:type="pct"/>
          </w:tcPr>
          <w:p w14:paraId="36DE9A3B" w14:textId="77777777" w:rsidR="00DB7768" w:rsidRPr="00DB7768" w:rsidRDefault="00DB7768" w:rsidP="00DB7768">
            <w:pPr>
              <w:contextualSpacing/>
              <w:jc w:val="both"/>
              <w:rPr>
                <w:lang w:val="kk-KZ"/>
              </w:rPr>
            </w:pPr>
            <w:r w:rsidRPr="00DB7768">
              <w:rPr>
                <w:lang w:val="kk-KZ"/>
              </w:rPr>
              <w:t>Әдетте тиеу-түсіру операцияларына қолданылады.</w:t>
            </w:r>
          </w:p>
        </w:tc>
      </w:tr>
    </w:tbl>
    <w:p w14:paraId="7C6429D9" w14:textId="77777777" w:rsidR="00DB7768" w:rsidRPr="00DB7768" w:rsidRDefault="00DB7768" w:rsidP="00DB7768">
      <w:pPr>
        <w:ind w:firstLine="709"/>
        <w:jc w:val="both"/>
        <w:rPr>
          <w:lang w:val="kk-KZ"/>
        </w:rPr>
      </w:pPr>
      <w:r w:rsidRPr="00DB7768">
        <w:rPr>
          <w:lang w:val="kk-KZ"/>
        </w:rPr>
        <w:t>* буларды жою қондырғысы (мысалы, жағу жолымен), егер будың рекуперациясы қауіпсіз болмаса немесе қайтарылатын будың көлеміне байланысты техникалық мүмкін болмаса, будың рекуперациясы қондырғысымен ауыстырылуы мүмкін.</w:t>
      </w:r>
    </w:p>
    <w:p w14:paraId="29A66E02" w14:textId="77777777" w:rsidR="00DB7768" w:rsidRPr="00DB7768" w:rsidRDefault="00DB7768" w:rsidP="00DB7768">
      <w:pPr>
        <w:ind w:firstLine="142"/>
        <w:jc w:val="both"/>
        <w:rPr>
          <w:sz w:val="28"/>
          <w:szCs w:val="28"/>
          <w:lang w:val="kk-KZ"/>
        </w:rPr>
      </w:pPr>
    </w:p>
    <w:p w14:paraId="70D70616" w14:textId="77777777" w:rsidR="00DB7768" w:rsidRPr="00DB7768" w:rsidRDefault="00DB7768" w:rsidP="00DB7768">
      <w:pPr>
        <w:ind w:firstLine="709"/>
        <w:jc w:val="both"/>
        <w:rPr>
          <w:b/>
          <w:sz w:val="28"/>
          <w:szCs w:val="28"/>
          <w:lang w:val="kk-KZ"/>
        </w:rPr>
      </w:pPr>
      <w:bookmarkStart w:id="338" w:name="bookmark=id.tbiwbi" w:colFirst="0" w:colLast="0"/>
      <w:bookmarkStart w:id="339" w:name="_heading=h.3db6ezb" w:colFirst="0" w:colLast="0"/>
      <w:bookmarkEnd w:id="338"/>
      <w:bookmarkEnd w:id="339"/>
      <w:r w:rsidRPr="00DB7768">
        <w:rPr>
          <w:b/>
          <w:sz w:val="28"/>
          <w:szCs w:val="28"/>
          <w:lang w:val="kk-KZ"/>
        </w:rPr>
        <w:t>ЕҚТ 48. Түбіндегі қалдықтардың санын қысқарту үшін ЕҚТ мұнай мен суды бөлу техникасын қолдануды білдіреді</w:t>
      </w:r>
    </w:p>
    <w:p w14:paraId="04115F26" w14:textId="77777777" w:rsidR="00DB7768" w:rsidRPr="00DB7768" w:rsidRDefault="00DB7768" w:rsidP="00DB7768">
      <w:pPr>
        <w:ind w:firstLine="709"/>
        <w:jc w:val="both"/>
        <w:rPr>
          <w:sz w:val="28"/>
          <w:szCs w:val="28"/>
          <w:lang w:val="kk-KZ"/>
        </w:rPr>
      </w:pPr>
      <w:r w:rsidRPr="00DB7768">
        <w:rPr>
          <w:sz w:val="28"/>
          <w:szCs w:val="28"/>
          <w:lang w:val="kk-KZ"/>
        </w:rPr>
        <w:t>Сипаттау: Резервуардағы түбіндегі қалдықтардың саны резервуардың түбінде қалған мұнай мен суды мұқият бөлу жолымен қысқартылады. Сүзгілер мен центрифугалар мұнайды алу және қайта өңдеуге жіберу үшін де пайдаланылады. Басқа қолданылатын әдістер - бұл бүйірлік тармақталған құбырлардың резервуарларына ағынды араластырғыштарды орнату немесе химиялық заттарды пайдалану.</w:t>
      </w:r>
    </w:p>
    <w:p w14:paraId="297BF0AD" w14:textId="77777777" w:rsidR="00DB7768" w:rsidRPr="00DB7768" w:rsidRDefault="00DB7768" w:rsidP="00DB7768">
      <w:pPr>
        <w:ind w:firstLine="709"/>
        <w:jc w:val="both"/>
        <w:rPr>
          <w:sz w:val="28"/>
          <w:szCs w:val="28"/>
          <w:lang w:val="kk-KZ"/>
        </w:rPr>
      </w:pPr>
    </w:p>
    <w:p w14:paraId="12CCD559" w14:textId="77777777" w:rsidR="00DB7768" w:rsidRPr="00DB7768" w:rsidRDefault="00DB7768" w:rsidP="00DB7768">
      <w:pPr>
        <w:ind w:firstLine="709"/>
        <w:jc w:val="both"/>
        <w:rPr>
          <w:b/>
          <w:sz w:val="28"/>
          <w:szCs w:val="28"/>
          <w:lang w:val="kk-KZ"/>
        </w:rPr>
      </w:pPr>
      <w:bookmarkStart w:id="340" w:name="_heading=h.1sggp74" w:colFirst="0" w:colLast="0"/>
      <w:bookmarkEnd w:id="340"/>
      <w:r w:rsidRPr="00DB7768">
        <w:rPr>
          <w:b/>
          <w:sz w:val="28"/>
          <w:szCs w:val="28"/>
          <w:lang w:val="kk-KZ"/>
        </w:rPr>
        <w:t>ЕҚТ 49. Төгілулерді, ағуларды және басқа да ысыраптарды қысқарту және/немесе болдырмау үшін ЕҚТ материалдарды сақтаудың қосымша техникаларын қолдануды білдіреді</w:t>
      </w:r>
    </w:p>
    <w:p w14:paraId="57216929" w14:textId="77777777" w:rsidR="00DB7768" w:rsidRPr="00DB7768" w:rsidRDefault="00DB7768" w:rsidP="00DB7768">
      <w:pPr>
        <w:ind w:firstLine="709"/>
        <w:jc w:val="both"/>
        <w:rPr>
          <w:sz w:val="28"/>
          <w:szCs w:val="28"/>
          <w:lang w:val="kk-KZ"/>
        </w:rPr>
      </w:pPr>
      <w:r w:rsidRPr="00DB7768">
        <w:rPr>
          <w:sz w:val="28"/>
          <w:szCs w:val="28"/>
          <w:lang w:val="kk-KZ"/>
        </w:rPr>
        <w:t>Сипаттау: Материалдардың тиісінше айналымы мен сақталуы қалдықтардың пайда болуына, атмосфераға және су кеңістігіне шығарындыларға әкелетін төгілу, ағу және басқа да ысыраптар мүмкіндігін барынша азайтады.</w:t>
      </w:r>
    </w:p>
    <w:p w14:paraId="37CC1BB8" w14:textId="77777777" w:rsidR="00DB7768" w:rsidRPr="00DB7768" w:rsidRDefault="00DB7768" w:rsidP="00DB7768">
      <w:pPr>
        <w:ind w:firstLine="709"/>
        <w:jc w:val="both"/>
        <w:rPr>
          <w:sz w:val="28"/>
          <w:szCs w:val="28"/>
          <w:lang w:val="kk-KZ"/>
        </w:rPr>
      </w:pPr>
      <w:r w:rsidRPr="00DB7768">
        <w:rPr>
          <w:sz w:val="28"/>
          <w:szCs w:val="28"/>
          <w:lang w:val="kk-KZ"/>
        </w:rPr>
        <w:t>1. Ыдыстарды жер бетінде сақтау бетонның төгілуі немесе «терлеуі» нәтижесінде тоттанудың пайда болуын болдырмайды.</w:t>
      </w:r>
    </w:p>
    <w:p w14:paraId="2C5022CF" w14:textId="77777777" w:rsidR="00DB7768" w:rsidRPr="00DB7768" w:rsidRDefault="00DB7768" w:rsidP="00DB7768">
      <w:pPr>
        <w:ind w:firstLine="709"/>
        <w:jc w:val="both"/>
        <w:rPr>
          <w:sz w:val="28"/>
          <w:szCs w:val="28"/>
          <w:lang w:val="kk-KZ"/>
        </w:rPr>
      </w:pPr>
      <w:r w:rsidRPr="00DB7768">
        <w:rPr>
          <w:sz w:val="28"/>
          <w:szCs w:val="28"/>
          <w:lang w:val="kk-KZ"/>
        </w:rPr>
        <w:t>2. Контейнерді босату жағдайларын қоспағанда, контейнерлерді жабық сақтау.</w:t>
      </w:r>
    </w:p>
    <w:p w14:paraId="1954252F" w14:textId="77777777" w:rsidR="00DB7768" w:rsidRPr="00DB7768" w:rsidRDefault="00DB7768" w:rsidP="00DB7768">
      <w:pPr>
        <w:ind w:firstLine="709"/>
        <w:jc w:val="both"/>
        <w:rPr>
          <w:sz w:val="28"/>
          <w:szCs w:val="28"/>
          <w:lang w:val="kk-KZ"/>
        </w:rPr>
      </w:pPr>
      <w:r w:rsidRPr="00DB7768">
        <w:rPr>
          <w:sz w:val="28"/>
          <w:szCs w:val="28"/>
          <w:lang w:val="kk-KZ"/>
        </w:rPr>
        <w:t>3. Тұрақты тексеру.</w:t>
      </w:r>
    </w:p>
    <w:p w14:paraId="4C234893" w14:textId="77777777" w:rsidR="00DB7768" w:rsidRPr="00DB7768" w:rsidRDefault="00DB7768" w:rsidP="00DB7768">
      <w:pPr>
        <w:ind w:firstLine="709"/>
        <w:jc w:val="both"/>
        <w:rPr>
          <w:sz w:val="28"/>
          <w:szCs w:val="28"/>
          <w:lang w:val="kk-KZ"/>
        </w:rPr>
      </w:pPr>
      <w:r w:rsidRPr="00DB7768">
        <w:rPr>
          <w:sz w:val="28"/>
          <w:szCs w:val="28"/>
          <w:lang w:val="kk-KZ"/>
        </w:rPr>
        <w:t>4. Резервуарларды қалқымалы шатырмен жабдықтау.</w:t>
      </w:r>
    </w:p>
    <w:p w14:paraId="00A41AB4" w14:textId="77777777" w:rsidR="00DB7768" w:rsidRPr="00DB7768" w:rsidRDefault="00DB7768" w:rsidP="00DB7768">
      <w:pPr>
        <w:ind w:firstLine="709"/>
        <w:jc w:val="both"/>
        <w:rPr>
          <w:sz w:val="28"/>
          <w:szCs w:val="28"/>
          <w:lang w:val="kk-KZ"/>
        </w:rPr>
      </w:pPr>
      <w:r w:rsidRPr="00DB7768">
        <w:rPr>
          <w:sz w:val="28"/>
          <w:szCs w:val="28"/>
          <w:lang w:val="kk-KZ"/>
        </w:rPr>
        <w:t>5. Күкіртті сақтау резервуарларынан қышқыл газы бар құрылғыларға немесе басқа да газ ұстау қондырғыларына желдету саңылауларын жүргізу.</w:t>
      </w:r>
    </w:p>
    <w:p w14:paraId="32A12310" w14:textId="77777777" w:rsidR="00DB7768" w:rsidRPr="00DB7768" w:rsidRDefault="00DB7768" w:rsidP="00DB7768">
      <w:pPr>
        <w:ind w:firstLine="709"/>
        <w:jc w:val="both"/>
        <w:rPr>
          <w:sz w:val="28"/>
          <w:szCs w:val="28"/>
          <w:lang w:val="kk-KZ"/>
        </w:rPr>
      </w:pPr>
      <w:r w:rsidRPr="00DB7768">
        <w:rPr>
          <w:sz w:val="28"/>
          <w:szCs w:val="28"/>
          <w:lang w:val="kk-KZ"/>
        </w:rPr>
        <w:t>6. Резервуарлық парктерден шығарындылармен күресудің орталық жүйелеріне сору желдеткіші.</w:t>
      </w:r>
    </w:p>
    <w:p w14:paraId="6ACAF514" w14:textId="77777777" w:rsidR="00DB7768" w:rsidRPr="00DB7768" w:rsidRDefault="00DB7768" w:rsidP="00DB7768">
      <w:pPr>
        <w:ind w:firstLine="709"/>
        <w:jc w:val="both"/>
        <w:rPr>
          <w:sz w:val="28"/>
          <w:szCs w:val="28"/>
          <w:lang w:val="kk-KZ"/>
        </w:rPr>
      </w:pPr>
      <w:r w:rsidRPr="00DB7768">
        <w:rPr>
          <w:sz w:val="28"/>
          <w:szCs w:val="28"/>
          <w:lang w:val="kk-KZ"/>
        </w:rPr>
        <w:t>7. Шланганы қосу немесе мұнай өнімдерін құбыржол арқылы ағызу үшін өздігінен тығыздалатын жалғастырғыш муфталарды орнату.</w:t>
      </w:r>
    </w:p>
    <w:p w14:paraId="0728E490" w14:textId="77777777" w:rsidR="00DB7768" w:rsidRPr="00DB7768" w:rsidRDefault="00DB7768" w:rsidP="00DB7768">
      <w:pPr>
        <w:ind w:firstLine="709"/>
        <w:jc w:val="both"/>
        <w:rPr>
          <w:sz w:val="28"/>
          <w:szCs w:val="28"/>
          <w:lang w:val="kk-KZ"/>
        </w:rPr>
      </w:pPr>
      <w:r w:rsidRPr="00DB7768">
        <w:rPr>
          <w:sz w:val="28"/>
          <w:szCs w:val="28"/>
          <w:lang w:val="kk-KZ"/>
        </w:rPr>
        <w:t>8. Оқшаулағыш материалдарды төсеу және/немесе блоктау құрылғыларын орнату.</w:t>
      </w:r>
    </w:p>
    <w:p w14:paraId="46D50D8D" w14:textId="77777777" w:rsidR="00DB7768" w:rsidRPr="00DB7768" w:rsidRDefault="00DB7768" w:rsidP="00DB7768">
      <w:pPr>
        <w:ind w:firstLine="709"/>
        <w:jc w:val="both"/>
        <w:rPr>
          <w:sz w:val="28"/>
          <w:szCs w:val="28"/>
          <w:lang w:val="kk-KZ"/>
        </w:rPr>
      </w:pPr>
      <w:r w:rsidRPr="00DB7768">
        <w:rPr>
          <w:sz w:val="28"/>
          <w:szCs w:val="28"/>
          <w:lang w:val="kk-KZ"/>
        </w:rPr>
        <w:t>9. Қапшықты контейнердің үстінде толық орналасқанға дейін іске қосылмайтын жағдайларды қамтамасыз ету.</w:t>
      </w:r>
    </w:p>
    <w:p w14:paraId="7675BEA0" w14:textId="77777777" w:rsidR="00DB7768" w:rsidRPr="00DB7768" w:rsidRDefault="00DB7768" w:rsidP="00DB7768">
      <w:pPr>
        <w:ind w:firstLine="709"/>
        <w:jc w:val="both"/>
        <w:rPr>
          <w:sz w:val="28"/>
          <w:szCs w:val="28"/>
          <w:lang w:val="kk-KZ"/>
        </w:rPr>
      </w:pPr>
      <w:r w:rsidRPr="00DB7768">
        <w:rPr>
          <w:sz w:val="28"/>
          <w:szCs w:val="28"/>
          <w:lang w:val="kk-KZ"/>
        </w:rPr>
        <w:t>10. Резервуарлардың толып кетуін болдырмайтын құрылғыларды немесе рәсімдерді қолдану.</w:t>
      </w:r>
    </w:p>
    <w:p w14:paraId="1E1EE940" w14:textId="77777777" w:rsidR="00DB7768" w:rsidRPr="00DB7768" w:rsidRDefault="00DB7768" w:rsidP="00DB7768">
      <w:pPr>
        <w:ind w:firstLine="709"/>
        <w:jc w:val="both"/>
        <w:rPr>
          <w:sz w:val="28"/>
          <w:szCs w:val="28"/>
          <w:lang w:val="kk-KZ"/>
        </w:rPr>
      </w:pPr>
      <w:r w:rsidRPr="00DB7768">
        <w:rPr>
          <w:sz w:val="28"/>
          <w:szCs w:val="28"/>
          <w:lang w:val="kk-KZ"/>
        </w:rPr>
        <w:t>11. Авариялық деңгейдегі сигнализация резервуарлық қорларды есепке алудың үлгілік жүйесінен дербес жұмыс істейді.</w:t>
      </w:r>
    </w:p>
    <w:p w14:paraId="22E71019" w14:textId="77777777" w:rsidR="00DB7768" w:rsidRPr="00DB7768" w:rsidRDefault="00DB7768" w:rsidP="00DB7768">
      <w:pPr>
        <w:ind w:firstLine="709"/>
        <w:jc w:val="both"/>
        <w:rPr>
          <w:b/>
          <w:sz w:val="28"/>
          <w:szCs w:val="28"/>
          <w:lang w:val="kk-KZ"/>
        </w:rPr>
      </w:pPr>
    </w:p>
    <w:p w14:paraId="15614C60" w14:textId="77777777" w:rsidR="00DB7768" w:rsidRPr="00DB7768" w:rsidRDefault="00DB7768" w:rsidP="00DB7768">
      <w:pPr>
        <w:keepNext/>
        <w:keepLines/>
        <w:ind w:firstLine="709"/>
        <w:jc w:val="both"/>
        <w:outlineLvl w:val="0"/>
        <w:rPr>
          <w:b/>
          <w:sz w:val="28"/>
          <w:szCs w:val="32"/>
          <w:lang w:val="kk-KZ"/>
        </w:rPr>
      </w:pPr>
      <w:bookmarkStart w:id="341" w:name="_Toc143027970"/>
      <w:bookmarkStart w:id="342" w:name="_Toc235021371"/>
      <w:r w:rsidRPr="00DB7768">
        <w:rPr>
          <w:b/>
          <w:sz w:val="28"/>
          <w:szCs w:val="32"/>
          <w:lang w:val="kk-KZ"/>
        </w:rPr>
        <w:t>6.18.</w:t>
      </w:r>
      <w:r w:rsidRPr="00DB7768">
        <w:rPr>
          <w:b/>
          <w:sz w:val="28"/>
          <w:szCs w:val="32"/>
          <w:lang w:val="kk-KZ"/>
        </w:rPr>
        <w:tab/>
      </w:r>
      <w:bookmarkEnd w:id="341"/>
      <w:r w:rsidRPr="00DB7768">
        <w:rPr>
          <w:b/>
          <w:sz w:val="28"/>
          <w:szCs w:val="32"/>
          <w:lang w:val="kk-KZ"/>
        </w:rPr>
        <w:t>Кәріз және тазарту құрылысжайларына (сарқынды суларды тазартуға)  арналған ЕҚТ бойынша қорытынды</w:t>
      </w:r>
      <w:bookmarkEnd w:id="342"/>
    </w:p>
    <w:p w14:paraId="50BBC8AE" w14:textId="77777777" w:rsidR="00DB7768" w:rsidRPr="00DB7768" w:rsidRDefault="00DB7768" w:rsidP="00DB7768">
      <w:pPr>
        <w:ind w:firstLine="709"/>
        <w:rPr>
          <w:sz w:val="28"/>
          <w:szCs w:val="28"/>
          <w:lang w:val="kk-KZ"/>
        </w:rPr>
      </w:pPr>
      <w:r w:rsidRPr="00DB7768">
        <w:rPr>
          <w:sz w:val="28"/>
          <w:szCs w:val="28"/>
          <w:lang w:val="kk-KZ"/>
        </w:rPr>
        <w:t>(Сипаттамасы: 5.11.1-бөлімін қараңыз).</w:t>
      </w:r>
    </w:p>
    <w:p w14:paraId="4F0E91D4" w14:textId="77777777" w:rsidR="00DB7768" w:rsidRPr="00DB7768" w:rsidRDefault="00DB7768" w:rsidP="00DB7768">
      <w:pPr>
        <w:ind w:firstLine="709"/>
        <w:jc w:val="both"/>
        <w:rPr>
          <w:b/>
          <w:sz w:val="28"/>
          <w:szCs w:val="28"/>
          <w:lang w:val="kk-KZ"/>
        </w:rPr>
      </w:pPr>
    </w:p>
    <w:p w14:paraId="7CFD4AF4" w14:textId="77777777" w:rsidR="00DB7768" w:rsidRPr="00DB7768" w:rsidRDefault="00DB7768" w:rsidP="00DB7768">
      <w:pPr>
        <w:ind w:firstLine="709"/>
        <w:jc w:val="both"/>
        <w:rPr>
          <w:b/>
          <w:sz w:val="28"/>
          <w:szCs w:val="28"/>
          <w:lang w:val="kk-KZ"/>
        </w:rPr>
      </w:pPr>
      <w:r w:rsidRPr="00DB7768">
        <w:rPr>
          <w:b/>
          <w:sz w:val="28"/>
          <w:szCs w:val="28"/>
          <w:lang w:val="kk-KZ"/>
        </w:rPr>
        <w:t>ЕҚТ 50. Сусыздандыру және тұзсыздандыру процесінде су объектілеріне (буландырғыш тоғандарға) су тұтынуды және ластағыш заттардың төгінділерін қысқарту мақсатында ЕҚТ төменде келтірілген техникалардың біреуін немесе комбинациясын пайдалануды көздейді.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32"/>
        <w:gridCol w:w="2370"/>
        <w:gridCol w:w="4223"/>
        <w:gridCol w:w="2403"/>
      </w:tblGrid>
      <w:tr w:rsidR="00DB7768" w:rsidRPr="00DB7768" w14:paraId="63378047" w14:textId="77777777" w:rsidTr="001E3429">
        <w:trPr>
          <w:trHeight w:val="282"/>
          <w:tblHeader/>
        </w:trPr>
        <w:tc>
          <w:tcPr>
            <w:tcW w:w="328" w:type="pct"/>
            <w:vAlign w:val="center"/>
          </w:tcPr>
          <w:p w14:paraId="1C3163C9" w14:textId="77777777" w:rsidR="00DB7768" w:rsidRPr="00DB7768" w:rsidRDefault="00DB7768" w:rsidP="00DB7768">
            <w:pPr>
              <w:contextualSpacing/>
              <w:jc w:val="center"/>
              <w:rPr>
                <w:b/>
                <w:bCs/>
                <w:lang w:val="kk-KZ"/>
              </w:rPr>
            </w:pPr>
            <w:r w:rsidRPr="00DB7768">
              <w:rPr>
                <w:b/>
                <w:bCs/>
                <w:lang w:val="kk-KZ"/>
              </w:rPr>
              <w:t>Р/с №</w:t>
            </w:r>
          </w:p>
        </w:tc>
        <w:tc>
          <w:tcPr>
            <w:tcW w:w="1231" w:type="pct"/>
            <w:vAlign w:val="center"/>
          </w:tcPr>
          <w:p w14:paraId="2DCDD449" w14:textId="77777777" w:rsidR="00DB7768" w:rsidRPr="00DB7768" w:rsidRDefault="00DB7768" w:rsidP="00DB7768">
            <w:pPr>
              <w:contextualSpacing/>
              <w:jc w:val="center"/>
              <w:rPr>
                <w:b/>
                <w:bCs/>
                <w:lang w:val="kk-KZ"/>
              </w:rPr>
            </w:pPr>
            <w:r w:rsidRPr="00DB7768">
              <w:rPr>
                <w:b/>
                <w:bCs/>
                <w:lang w:val="kk-KZ"/>
              </w:rPr>
              <w:t>Техника</w:t>
            </w:r>
          </w:p>
        </w:tc>
        <w:tc>
          <w:tcPr>
            <w:tcW w:w="2193" w:type="pct"/>
            <w:vAlign w:val="center"/>
          </w:tcPr>
          <w:p w14:paraId="4C55CC2F" w14:textId="77777777" w:rsidR="00DB7768" w:rsidRPr="00DB7768" w:rsidRDefault="00DB7768" w:rsidP="00DB7768">
            <w:pPr>
              <w:contextualSpacing/>
              <w:jc w:val="center"/>
              <w:rPr>
                <w:b/>
                <w:bCs/>
                <w:lang w:val="kk-KZ"/>
              </w:rPr>
            </w:pPr>
            <w:r w:rsidRPr="00DB7768">
              <w:rPr>
                <w:b/>
                <w:bCs/>
                <w:lang w:val="kk-KZ"/>
              </w:rPr>
              <w:t>Сипаттамасы</w:t>
            </w:r>
          </w:p>
        </w:tc>
        <w:tc>
          <w:tcPr>
            <w:tcW w:w="1248" w:type="pct"/>
            <w:vAlign w:val="center"/>
          </w:tcPr>
          <w:p w14:paraId="128714D9" w14:textId="77777777" w:rsidR="00DB7768" w:rsidRPr="00DB7768" w:rsidRDefault="00DB7768" w:rsidP="00DB7768">
            <w:pPr>
              <w:contextualSpacing/>
              <w:jc w:val="center"/>
              <w:rPr>
                <w:b/>
                <w:bCs/>
                <w:lang w:val="kk-KZ"/>
              </w:rPr>
            </w:pPr>
            <w:r w:rsidRPr="00DB7768">
              <w:rPr>
                <w:b/>
                <w:bCs/>
                <w:lang w:val="kk-KZ"/>
              </w:rPr>
              <w:t>Қолданылуы</w:t>
            </w:r>
          </w:p>
        </w:tc>
      </w:tr>
    </w:tbl>
    <w:p w14:paraId="63410D84"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32"/>
        <w:gridCol w:w="2370"/>
        <w:gridCol w:w="4223"/>
        <w:gridCol w:w="2403"/>
      </w:tblGrid>
      <w:tr w:rsidR="00DB7768" w:rsidRPr="00DB7768" w14:paraId="75952438" w14:textId="77777777" w:rsidTr="001E3429">
        <w:trPr>
          <w:trHeight w:val="282"/>
          <w:tblHeader/>
        </w:trPr>
        <w:tc>
          <w:tcPr>
            <w:tcW w:w="328" w:type="pct"/>
            <w:vAlign w:val="center"/>
          </w:tcPr>
          <w:p w14:paraId="51B0661B" w14:textId="77777777" w:rsidR="00DB7768" w:rsidRPr="00DB7768" w:rsidRDefault="00DB7768" w:rsidP="00DB7768">
            <w:pPr>
              <w:contextualSpacing/>
              <w:jc w:val="center"/>
              <w:rPr>
                <w:b/>
                <w:bCs/>
                <w:lang w:val="kk-KZ"/>
              </w:rPr>
            </w:pPr>
            <w:r w:rsidRPr="00DB7768">
              <w:rPr>
                <w:b/>
                <w:bCs/>
                <w:lang w:val="kk-KZ"/>
              </w:rPr>
              <w:t>1</w:t>
            </w:r>
          </w:p>
        </w:tc>
        <w:tc>
          <w:tcPr>
            <w:tcW w:w="1231" w:type="pct"/>
            <w:vAlign w:val="center"/>
          </w:tcPr>
          <w:p w14:paraId="7749FBE3" w14:textId="77777777" w:rsidR="00DB7768" w:rsidRPr="00DB7768" w:rsidRDefault="00DB7768" w:rsidP="00DB7768">
            <w:pPr>
              <w:contextualSpacing/>
              <w:jc w:val="center"/>
              <w:rPr>
                <w:b/>
                <w:bCs/>
                <w:lang w:val="kk-KZ"/>
              </w:rPr>
            </w:pPr>
            <w:r w:rsidRPr="00DB7768">
              <w:rPr>
                <w:b/>
                <w:bCs/>
                <w:lang w:val="kk-KZ"/>
              </w:rPr>
              <w:t>2</w:t>
            </w:r>
          </w:p>
        </w:tc>
        <w:tc>
          <w:tcPr>
            <w:tcW w:w="2193" w:type="pct"/>
            <w:vAlign w:val="center"/>
          </w:tcPr>
          <w:p w14:paraId="6C512AC0" w14:textId="77777777" w:rsidR="00DB7768" w:rsidRPr="00DB7768" w:rsidRDefault="00DB7768" w:rsidP="00DB7768">
            <w:pPr>
              <w:contextualSpacing/>
              <w:jc w:val="center"/>
              <w:rPr>
                <w:b/>
                <w:bCs/>
                <w:lang w:val="kk-KZ"/>
              </w:rPr>
            </w:pPr>
            <w:r w:rsidRPr="00DB7768">
              <w:rPr>
                <w:b/>
                <w:bCs/>
                <w:lang w:val="kk-KZ"/>
              </w:rPr>
              <w:t>3</w:t>
            </w:r>
          </w:p>
        </w:tc>
        <w:tc>
          <w:tcPr>
            <w:tcW w:w="1248" w:type="pct"/>
            <w:vAlign w:val="center"/>
          </w:tcPr>
          <w:p w14:paraId="00E1E830" w14:textId="77777777" w:rsidR="00DB7768" w:rsidRPr="00DB7768" w:rsidRDefault="00DB7768" w:rsidP="00DB7768">
            <w:pPr>
              <w:contextualSpacing/>
              <w:jc w:val="center"/>
              <w:rPr>
                <w:b/>
                <w:bCs/>
                <w:lang w:val="kk-KZ"/>
              </w:rPr>
            </w:pPr>
            <w:r w:rsidRPr="00DB7768">
              <w:rPr>
                <w:b/>
                <w:bCs/>
                <w:lang w:val="kk-KZ"/>
              </w:rPr>
              <w:t>4</w:t>
            </w:r>
          </w:p>
        </w:tc>
      </w:tr>
      <w:tr w:rsidR="00DB7768" w:rsidRPr="00DB7768" w14:paraId="5256B99B" w14:textId="77777777" w:rsidTr="001E3429">
        <w:trPr>
          <w:trHeight w:val="1840"/>
        </w:trPr>
        <w:tc>
          <w:tcPr>
            <w:tcW w:w="328" w:type="pct"/>
          </w:tcPr>
          <w:p w14:paraId="759B6DAE" w14:textId="77777777" w:rsidR="00DB7768" w:rsidRPr="00DB7768" w:rsidRDefault="00DB7768" w:rsidP="00DB7768">
            <w:pPr>
              <w:contextualSpacing/>
              <w:jc w:val="both"/>
              <w:rPr>
                <w:lang w:val="kk-KZ"/>
              </w:rPr>
            </w:pPr>
            <w:r w:rsidRPr="00DB7768">
              <w:rPr>
                <w:lang w:val="kk-KZ"/>
              </w:rPr>
              <w:t>1</w:t>
            </w:r>
          </w:p>
        </w:tc>
        <w:tc>
          <w:tcPr>
            <w:tcW w:w="1231" w:type="pct"/>
            <w:vAlign w:val="center"/>
          </w:tcPr>
          <w:p w14:paraId="66CBA2D2" w14:textId="77777777" w:rsidR="00DB7768" w:rsidRPr="00DB7768" w:rsidRDefault="00DB7768" w:rsidP="00DB7768">
            <w:pPr>
              <w:contextualSpacing/>
              <w:jc w:val="both"/>
              <w:rPr>
                <w:lang w:val="kk-KZ"/>
              </w:rPr>
            </w:pPr>
            <w:r w:rsidRPr="00DB7768">
              <w:rPr>
                <w:lang w:val="kk-KZ"/>
              </w:rPr>
              <w:t>Суды рециркуляциялау және тұзсыздандыру процесін оңтайландыру</w:t>
            </w:r>
          </w:p>
        </w:tc>
        <w:tc>
          <w:tcPr>
            <w:tcW w:w="2193" w:type="pct"/>
          </w:tcPr>
          <w:p w14:paraId="2D3240CF" w14:textId="77777777" w:rsidR="00DB7768" w:rsidRPr="00DB7768" w:rsidRDefault="00DB7768" w:rsidP="00DB7768">
            <w:pPr>
              <w:contextualSpacing/>
              <w:jc w:val="both"/>
              <w:rPr>
                <w:lang w:val="kk-KZ"/>
              </w:rPr>
            </w:pPr>
            <w:r w:rsidRPr="00DB7768">
              <w:rPr>
                <w:lang w:val="kk-KZ"/>
              </w:rPr>
              <w:t xml:space="preserve">Тұзсыздандырғыштың тиімділігін арттыруға және жуу суын тұтынуды қысқартуға бағытталған, мысалы, төмен жылжитын, су қысымы төмен араластырғыш құрылғыларды пайдалана отырып, тұзсыздандырудың тексерілген технологиялар кешені. Бұл техника жуу (мысалы, біртекті араластыру) және бөлу (мысалы, рН, тығыздығы, тұтқырлығы, коалицияға арналған электр өрісінің әлеуеті) кезеңдері үшін негізгі параметрлерді басқаруды қамтиды.) </w:t>
            </w:r>
          </w:p>
        </w:tc>
        <w:tc>
          <w:tcPr>
            <w:tcW w:w="1248" w:type="pct"/>
            <w:vAlign w:val="center"/>
          </w:tcPr>
          <w:p w14:paraId="7BED1BF6" w14:textId="77777777" w:rsidR="00DB7768" w:rsidRPr="00DB7768" w:rsidRDefault="00DB7768" w:rsidP="00DB7768">
            <w:pPr>
              <w:contextualSpacing/>
              <w:jc w:val="both"/>
              <w:rPr>
                <w:lang w:val="kk-KZ"/>
              </w:rPr>
            </w:pPr>
            <w:r w:rsidRPr="00DB7768">
              <w:rPr>
                <w:lang w:val="kk-KZ"/>
              </w:rPr>
              <w:t>Жалпы қолданылады</w:t>
            </w:r>
          </w:p>
        </w:tc>
      </w:tr>
      <w:tr w:rsidR="00DB7768" w:rsidRPr="00943110" w14:paraId="57B34142" w14:textId="77777777" w:rsidTr="001E3429">
        <w:trPr>
          <w:trHeight w:val="1149"/>
        </w:trPr>
        <w:tc>
          <w:tcPr>
            <w:tcW w:w="328" w:type="pct"/>
          </w:tcPr>
          <w:p w14:paraId="641B5848" w14:textId="77777777" w:rsidR="00DB7768" w:rsidRPr="00DB7768" w:rsidRDefault="00DB7768" w:rsidP="00DB7768">
            <w:pPr>
              <w:contextualSpacing/>
              <w:jc w:val="both"/>
              <w:rPr>
                <w:lang w:val="kk-KZ"/>
              </w:rPr>
            </w:pPr>
            <w:r w:rsidRPr="00DB7768">
              <w:rPr>
                <w:lang w:val="kk-KZ"/>
              </w:rPr>
              <w:t>2</w:t>
            </w:r>
          </w:p>
        </w:tc>
        <w:tc>
          <w:tcPr>
            <w:tcW w:w="1231" w:type="pct"/>
            <w:vAlign w:val="center"/>
          </w:tcPr>
          <w:p w14:paraId="0816AE5B" w14:textId="77777777" w:rsidR="00DB7768" w:rsidRPr="00DB7768" w:rsidRDefault="00DB7768" w:rsidP="00DB7768">
            <w:pPr>
              <w:contextualSpacing/>
              <w:jc w:val="both"/>
              <w:rPr>
                <w:lang w:val="kk-KZ"/>
              </w:rPr>
            </w:pPr>
            <w:r w:rsidRPr="00DB7768">
              <w:rPr>
                <w:lang w:val="kk-KZ"/>
              </w:rPr>
              <w:t>Көп сатылы тұщытқыш және ауырсынуды басатын заттар</w:t>
            </w:r>
          </w:p>
        </w:tc>
        <w:tc>
          <w:tcPr>
            <w:tcW w:w="2193" w:type="pct"/>
          </w:tcPr>
          <w:p w14:paraId="692B979F" w14:textId="77777777" w:rsidR="00DB7768" w:rsidRPr="00DB7768" w:rsidRDefault="00DB7768" w:rsidP="00DB7768">
            <w:pPr>
              <w:contextualSpacing/>
              <w:jc w:val="both"/>
              <w:rPr>
                <w:lang w:val="kk-KZ"/>
              </w:rPr>
            </w:pPr>
            <w:r w:rsidRPr="00DB7768">
              <w:rPr>
                <w:lang w:val="kk-KZ"/>
              </w:rPr>
              <w:t>Көп сатылы тұщыландырғыштар су қосумен және сусыздандырумен жұмыс iстейдi, бөлудiң жақсы тиiмдiлiгiне қол жеткiзу үшiн екi немесе одан да көп сатыдан кейiн қайталанады, демек, одан арғы процестерде коррозияны азайтады.</w:t>
            </w:r>
          </w:p>
        </w:tc>
        <w:tc>
          <w:tcPr>
            <w:tcW w:w="1248" w:type="pct"/>
            <w:vAlign w:val="center"/>
          </w:tcPr>
          <w:p w14:paraId="4864A24D" w14:textId="77777777" w:rsidR="00DB7768" w:rsidRPr="00DB7768" w:rsidRDefault="00DB7768" w:rsidP="00DB7768">
            <w:pPr>
              <w:contextualSpacing/>
              <w:jc w:val="both"/>
              <w:rPr>
                <w:lang w:val="kk-KZ"/>
              </w:rPr>
            </w:pPr>
            <w:r w:rsidRPr="00DB7768">
              <w:rPr>
                <w:lang w:val="kk-KZ"/>
              </w:rPr>
              <w:t>Негізінен жаңа қондырғыларда немесе қондырғыларды жаңғырту процесінде қолданылады</w:t>
            </w:r>
          </w:p>
        </w:tc>
      </w:tr>
      <w:tr w:rsidR="00DB7768" w:rsidRPr="00DB7768" w14:paraId="508C4F02" w14:textId="77777777" w:rsidTr="001E3429">
        <w:trPr>
          <w:trHeight w:val="546"/>
        </w:trPr>
        <w:tc>
          <w:tcPr>
            <w:tcW w:w="328" w:type="pct"/>
          </w:tcPr>
          <w:p w14:paraId="12DB604A" w14:textId="77777777" w:rsidR="00DB7768" w:rsidRPr="00DB7768" w:rsidRDefault="00DB7768" w:rsidP="00DB7768">
            <w:pPr>
              <w:contextualSpacing/>
              <w:jc w:val="both"/>
              <w:rPr>
                <w:lang w:val="kk-KZ"/>
              </w:rPr>
            </w:pPr>
            <w:r w:rsidRPr="00DB7768">
              <w:rPr>
                <w:lang w:val="kk-KZ"/>
              </w:rPr>
              <w:t>3</w:t>
            </w:r>
          </w:p>
        </w:tc>
        <w:tc>
          <w:tcPr>
            <w:tcW w:w="1231" w:type="pct"/>
            <w:vAlign w:val="center"/>
          </w:tcPr>
          <w:p w14:paraId="0509AC29" w14:textId="77777777" w:rsidR="00DB7768" w:rsidRPr="00DB7768" w:rsidRDefault="00DB7768" w:rsidP="00DB7768">
            <w:pPr>
              <w:contextualSpacing/>
              <w:jc w:val="both"/>
              <w:rPr>
                <w:lang w:val="kk-KZ"/>
              </w:rPr>
            </w:pPr>
            <w:r w:rsidRPr="00DB7768">
              <w:rPr>
                <w:lang w:val="kk-KZ"/>
              </w:rPr>
              <w:t>Қосымша</w:t>
            </w:r>
          </w:p>
          <w:p w14:paraId="5F1E59FD" w14:textId="77777777" w:rsidR="00DB7768" w:rsidRPr="00DB7768" w:rsidRDefault="00DB7768" w:rsidP="00DB7768">
            <w:pPr>
              <w:contextualSpacing/>
              <w:jc w:val="both"/>
              <w:rPr>
                <w:lang w:val="kk-KZ"/>
              </w:rPr>
            </w:pPr>
            <w:r w:rsidRPr="00DB7768">
              <w:rPr>
                <w:lang w:val="kk-KZ"/>
              </w:rPr>
              <w:t>бөліну кезеңі</w:t>
            </w:r>
          </w:p>
        </w:tc>
        <w:tc>
          <w:tcPr>
            <w:tcW w:w="2193" w:type="pct"/>
          </w:tcPr>
          <w:p w14:paraId="2A6F287C" w14:textId="77777777" w:rsidR="00DB7768" w:rsidRPr="00DB7768" w:rsidRDefault="00DB7768" w:rsidP="00DB7768">
            <w:pPr>
              <w:contextualSpacing/>
              <w:jc w:val="both"/>
              <w:rPr>
                <w:lang w:val="kk-KZ"/>
              </w:rPr>
            </w:pPr>
            <w:r w:rsidRPr="00DB7768">
              <w:rPr>
                <w:lang w:val="kk-KZ"/>
              </w:rPr>
              <w:t>Мұнайды судан және қатты заттардан судан қосымша жетілдірілген бөлу тазарту құрылыстарына жіберілетін сарқынды сулардағы мұнайдың құрамын қысқартуға және оларды технологиялық процеске қайта айналдыруға арналған. Бұл бөлімге мыналар кіруі мүмкін:</w:t>
            </w:r>
          </w:p>
          <w:p w14:paraId="0570F444" w14:textId="77777777" w:rsidR="00DB7768" w:rsidRPr="00DB7768" w:rsidRDefault="00DB7768" w:rsidP="00DB7768">
            <w:pPr>
              <w:contextualSpacing/>
              <w:jc w:val="both"/>
              <w:rPr>
                <w:lang w:val="kk-KZ"/>
              </w:rPr>
            </w:pPr>
            <w:r w:rsidRPr="00DB7768">
              <w:rPr>
                <w:lang w:val="kk-KZ"/>
              </w:rPr>
              <w:t>тұндыру барабаны;</w:t>
            </w:r>
          </w:p>
          <w:p w14:paraId="595798A9" w14:textId="77777777" w:rsidR="00DB7768" w:rsidRPr="00DB7768" w:rsidRDefault="00DB7768" w:rsidP="00DB7768">
            <w:pPr>
              <w:contextualSpacing/>
              <w:jc w:val="both"/>
              <w:rPr>
                <w:lang w:val="kk-KZ"/>
              </w:rPr>
            </w:pPr>
            <w:r w:rsidRPr="00DB7768">
              <w:rPr>
                <w:lang w:val="kk-KZ"/>
              </w:rPr>
              <w:t>фазааралық деңгейдегі оңтайлы реттеуіштерді пайдалану;</w:t>
            </w:r>
          </w:p>
          <w:p w14:paraId="108881EF" w14:textId="77777777" w:rsidR="00DB7768" w:rsidRPr="00DB7768" w:rsidRDefault="00DB7768" w:rsidP="00DB7768">
            <w:pPr>
              <w:contextualSpacing/>
              <w:jc w:val="both"/>
              <w:rPr>
                <w:lang w:val="kk-KZ"/>
              </w:rPr>
            </w:pPr>
            <w:r w:rsidRPr="00DB7768">
              <w:rPr>
                <w:lang w:val="kk-KZ"/>
              </w:rPr>
              <w:t>судың неғұрлым төмен қысымын пайдалану есебінен ауырсынуды басатын ыдыстардағы турбуленттілікті болдырмау;</w:t>
            </w:r>
          </w:p>
          <w:p w14:paraId="5FED6EEF" w14:textId="77777777" w:rsidR="00DB7768" w:rsidRPr="00DB7768" w:rsidRDefault="00DB7768" w:rsidP="00DB7768">
            <w:pPr>
              <w:contextualSpacing/>
              <w:jc w:val="both"/>
              <w:rPr>
                <w:lang w:val="kk-KZ"/>
              </w:rPr>
            </w:pPr>
            <w:r w:rsidRPr="00DB7768">
              <w:rPr>
                <w:lang w:val="kk-KZ"/>
              </w:rPr>
              <w:t>мақсаты өлшенген ластағыш заттарды жою болып табылатын «суландырғыш» агенттердің көмегімен мұнай мен суды бөлуді оңтайлы жақсарту.</w:t>
            </w:r>
          </w:p>
          <w:p w14:paraId="32C5C11C" w14:textId="77777777" w:rsidR="00DB7768" w:rsidRPr="00DB7768" w:rsidRDefault="00DB7768" w:rsidP="00DB7768">
            <w:pPr>
              <w:contextualSpacing/>
              <w:jc w:val="both"/>
              <w:rPr>
                <w:lang w:val="kk-KZ"/>
              </w:rPr>
            </w:pPr>
            <w:r w:rsidRPr="00DB7768">
              <w:rPr>
                <w:lang w:val="kk-KZ"/>
              </w:rPr>
              <w:t>су тамшыларының қосылу процесіне жәрдемдесу үшін уытты емес, биологиялық ыдырайтын, жанбайтын арнайы деэмульгирлейтін химиялық заттарды пайдалану.</w:t>
            </w:r>
          </w:p>
        </w:tc>
        <w:tc>
          <w:tcPr>
            <w:tcW w:w="1248" w:type="pct"/>
            <w:vAlign w:val="center"/>
          </w:tcPr>
          <w:p w14:paraId="678E136E" w14:textId="77777777" w:rsidR="00DB7768" w:rsidRPr="00DB7768" w:rsidRDefault="00DB7768" w:rsidP="00DB7768">
            <w:pPr>
              <w:contextualSpacing/>
              <w:jc w:val="both"/>
              <w:rPr>
                <w:lang w:val="kk-KZ"/>
              </w:rPr>
            </w:pPr>
            <w:r w:rsidRPr="00DB7768">
              <w:rPr>
                <w:lang w:val="kk-KZ"/>
              </w:rPr>
              <w:t>Жалпы қолданылады</w:t>
            </w:r>
          </w:p>
        </w:tc>
      </w:tr>
    </w:tbl>
    <w:p w14:paraId="31BFD6B8" w14:textId="77777777" w:rsidR="00DB7768" w:rsidRPr="00DB7768" w:rsidRDefault="00DB7768" w:rsidP="00DB7768">
      <w:pPr>
        <w:ind w:firstLine="709"/>
        <w:jc w:val="both"/>
        <w:rPr>
          <w:sz w:val="28"/>
          <w:szCs w:val="28"/>
          <w:lang w:val="kk-KZ"/>
        </w:rPr>
      </w:pPr>
    </w:p>
    <w:p w14:paraId="52D1B4E0" w14:textId="77777777" w:rsidR="00DB7768" w:rsidRPr="00DB7768" w:rsidRDefault="00DB7768" w:rsidP="00DB7768">
      <w:pPr>
        <w:ind w:firstLine="709"/>
        <w:jc w:val="both"/>
        <w:rPr>
          <w:b/>
          <w:sz w:val="28"/>
          <w:szCs w:val="28"/>
          <w:lang w:val="kk-KZ"/>
        </w:rPr>
      </w:pPr>
      <w:r w:rsidRPr="00DB7768">
        <w:rPr>
          <w:b/>
          <w:sz w:val="28"/>
          <w:szCs w:val="28"/>
          <w:lang w:val="kk-KZ"/>
        </w:rPr>
        <w:t>ЕҚТ 51. Сарқынды суларды биологиялық тазарту жүйелерінің бұзылуын болдырмау мақсатында ЕҚТ түпкілікті тазартылғанға дейін сарқынды сулардың ағынында ерітілген уытты компоненттердің (мысалы, метанол, құмырсқа қышқылы, эфирлер) болуын бақылау үшін өндірістік процесті басқару жоспарына сәйкес сақтау үшін резервуарды пайдалануды көздейді.</w:t>
      </w:r>
    </w:p>
    <w:p w14:paraId="5214DBBA" w14:textId="77777777" w:rsidR="00DB7768" w:rsidRPr="00DB7768" w:rsidRDefault="00DB7768" w:rsidP="00DB7768">
      <w:pPr>
        <w:ind w:firstLine="709"/>
        <w:jc w:val="both"/>
        <w:rPr>
          <w:b/>
          <w:sz w:val="28"/>
          <w:szCs w:val="28"/>
          <w:lang w:val="kk-KZ"/>
        </w:rPr>
      </w:pPr>
    </w:p>
    <w:p w14:paraId="053E4D0F" w14:textId="77777777" w:rsidR="00DB7768" w:rsidRPr="00DB7768" w:rsidRDefault="00DB7768" w:rsidP="00DB7768">
      <w:pPr>
        <w:ind w:firstLine="709"/>
        <w:jc w:val="both"/>
        <w:rPr>
          <w:b/>
          <w:sz w:val="28"/>
          <w:szCs w:val="28"/>
          <w:lang w:val="kk-KZ"/>
        </w:rPr>
      </w:pPr>
      <w:r w:rsidRPr="00DB7768">
        <w:rPr>
          <w:b/>
          <w:sz w:val="28"/>
          <w:szCs w:val="28"/>
          <w:lang w:val="kk-KZ"/>
        </w:rPr>
        <w:t>ЕҚТ 52. Сарқынды суларды биологиялық тазарту жүйелерінің бұзылуын болдырмау мақсатында ЕҚТ биологиялық процесті мониторингтеудің әдеттегі әдістерімен (мысалы, оттегіні сіңіру жылдамдығы, аралас ерітіндідегі өлшенген қатты бөлшектер, турбидиметрия, pH, ерітілген оттегі) үйлесімде теріс биологиялық әсер ететін белгілі қосылыстарға суды биологиялық тазартудың технологиялық процесіне мониторинг жүргізуді көздейді.</w:t>
      </w:r>
    </w:p>
    <w:p w14:paraId="421EEDCC" w14:textId="77777777" w:rsidR="00DB7768" w:rsidRPr="00DB7768" w:rsidRDefault="00DB7768" w:rsidP="00DB7768">
      <w:pPr>
        <w:ind w:firstLine="709"/>
        <w:jc w:val="both"/>
        <w:rPr>
          <w:b/>
          <w:sz w:val="28"/>
          <w:szCs w:val="28"/>
          <w:lang w:val="kk-KZ"/>
        </w:rPr>
      </w:pPr>
    </w:p>
    <w:p w14:paraId="3795918A" w14:textId="77777777" w:rsidR="00DB7768" w:rsidRPr="00DB7768" w:rsidRDefault="00DB7768" w:rsidP="00DB7768">
      <w:pPr>
        <w:ind w:firstLine="709"/>
        <w:jc w:val="both"/>
        <w:rPr>
          <w:b/>
          <w:sz w:val="28"/>
          <w:szCs w:val="28"/>
          <w:lang w:val="kk-KZ"/>
        </w:rPr>
      </w:pPr>
      <w:r w:rsidRPr="00DB7768">
        <w:rPr>
          <w:b/>
          <w:sz w:val="28"/>
          <w:szCs w:val="28"/>
          <w:lang w:val="kk-KZ"/>
        </w:rPr>
        <w:t>ЕҚТ 53. Сусыздандыру және тұзсыздандыру процестерінде төгінділердегі өлшенген заттардың су мен мұнайдан бөлінуін жақсарту үшін ЕҚТ төменде келтірілген техникалардың біреуін немесе комбинациясын пайдалануды көздейді:</w:t>
      </w:r>
    </w:p>
    <w:p w14:paraId="7FFD1A38" w14:textId="77777777" w:rsidR="00DB7768" w:rsidRPr="00DB7768" w:rsidRDefault="00DB7768" w:rsidP="00DB7768">
      <w:pPr>
        <w:ind w:firstLine="709"/>
        <w:jc w:val="both"/>
        <w:rPr>
          <w:sz w:val="28"/>
          <w:szCs w:val="28"/>
          <w:lang w:val="kk-KZ"/>
        </w:rPr>
      </w:pPr>
      <w:r w:rsidRPr="00DB7768">
        <w:rPr>
          <w:sz w:val="28"/>
          <w:szCs w:val="28"/>
          <w:lang w:val="kk-KZ"/>
        </w:rPr>
        <w:t>Тұзсыздандырғыш пен шикі мұнайдың жуу суын араластыру үшін төмен жылжитын араластыру құрылғыларын пайдалану.</w:t>
      </w:r>
    </w:p>
    <w:p w14:paraId="2BE3D44D" w14:textId="77777777" w:rsidR="00DB7768" w:rsidRPr="00DB7768" w:rsidRDefault="00DB7768" w:rsidP="00DB7768">
      <w:pPr>
        <w:ind w:firstLine="709"/>
        <w:jc w:val="both"/>
        <w:rPr>
          <w:sz w:val="28"/>
          <w:szCs w:val="28"/>
          <w:lang w:val="kk-KZ"/>
        </w:rPr>
      </w:pPr>
      <w:r w:rsidRPr="00DB7768">
        <w:rPr>
          <w:sz w:val="28"/>
          <w:szCs w:val="28"/>
          <w:lang w:val="kk-KZ"/>
        </w:rPr>
        <w:t>Турбуленттілікті болдырмау үшін тұзсыздандырғыштағы судың төмен қысымын пайдалану.</w:t>
      </w:r>
    </w:p>
    <w:p w14:paraId="5E544E7C" w14:textId="77777777" w:rsidR="00DB7768" w:rsidRPr="00DB7768" w:rsidRDefault="00DB7768" w:rsidP="00DB7768">
      <w:pPr>
        <w:ind w:firstLine="709"/>
        <w:jc w:val="both"/>
        <w:rPr>
          <w:sz w:val="28"/>
          <w:szCs w:val="28"/>
          <w:lang w:val="kk-KZ"/>
        </w:rPr>
      </w:pPr>
      <w:r w:rsidRPr="00DB7768">
        <w:rPr>
          <w:sz w:val="28"/>
          <w:szCs w:val="28"/>
          <w:lang w:val="kk-KZ"/>
        </w:rPr>
        <w:t>Су ағысын ауыстыру. Ол шөгіп қалған өлшенген заттарды кетіру кезінде турбуленттілікті төмендетеді.</w:t>
      </w:r>
    </w:p>
    <w:p w14:paraId="6353D3F2" w14:textId="77777777" w:rsidR="00DB7768" w:rsidRPr="00DB7768" w:rsidRDefault="00DB7768" w:rsidP="00DB7768">
      <w:pPr>
        <w:ind w:firstLine="709"/>
        <w:jc w:val="both"/>
        <w:rPr>
          <w:sz w:val="28"/>
          <w:szCs w:val="28"/>
          <w:lang w:val="kk-KZ"/>
        </w:rPr>
      </w:pPr>
      <w:r w:rsidRPr="00DB7768">
        <w:rPr>
          <w:sz w:val="28"/>
          <w:szCs w:val="28"/>
          <w:lang w:val="kk-KZ"/>
        </w:rPr>
        <w:t>Су фазасы (суспензия) қысымдағы пластиналық сепараторда бөлінуі мүмкін. Балама ретінде гидроциклондық тұзсыздандырғыш пен гидроциклондық мұнай бөлгіштің комбинациясын пайдалануға болады.</w:t>
      </w:r>
    </w:p>
    <w:p w14:paraId="21F6D025" w14:textId="77777777" w:rsidR="00DB7768" w:rsidRPr="00DB7768" w:rsidRDefault="00DB7768" w:rsidP="00DB7768">
      <w:pPr>
        <w:ind w:firstLine="709"/>
        <w:jc w:val="both"/>
        <w:rPr>
          <w:sz w:val="28"/>
          <w:szCs w:val="28"/>
          <w:lang w:val="kk-KZ"/>
        </w:rPr>
      </w:pPr>
      <w:r w:rsidRPr="00DB7768">
        <w:rPr>
          <w:sz w:val="28"/>
          <w:szCs w:val="28"/>
          <w:lang w:val="kk-KZ"/>
        </w:rPr>
        <w:t>Қалыптасқан тұнбаны жуу жүйесінің тиімділігін бағалау. Тұнбаны жуу - ыдыстың түбінде жиналған өлшенген заттарды тоқтату және жою үшін тұзсыздандырғышта су фазасын араластыруға арналған кезеңдік процесс. Бұл тазалау процесі қалыпты жұмыс кезінде, әсіресе ұзақ циклдерде тұзсыздандырғыштардың тиімділігін арттырады.</w:t>
      </w:r>
    </w:p>
    <w:p w14:paraId="149BDE21" w14:textId="77777777" w:rsidR="00DB7768" w:rsidRPr="00DB7768" w:rsidRDefault="00DB7768" w:rsidP="00DB7768">
      <w:pPr>
        <w:ind w:firstLine="709"/>
        <w:jc w:val="both"/>
        <w:rPr>
          <w:sz w:val="28"/>
          <w:szCs w:val="28"/>
          <w:lang w:val="kk-KZ"/>
        </w:rPr>
      </w:pPr>
    </w:p>
    <w:p w14:paraId="3AA564CA" w14:textId="77777777" w:rsidR="00DB7768" w:rsidRPr="00DB7768" w:rsidRDefault="00DB7768" w:rsidP="00DB7768">
      <w:pPr>
        <w:keepNext/>
        <w:keepLines/>
        <w:ind w:firstLine="709"/>
        <w:jc w:val="both"/>
        <w:outlineLvl w:val="0"/>
        <w:rPr>
          <w:sz w:val="28"/>
          <w:szCs w:val="32"/>
          <w:lang w:val="kk-KZ"/>
        </w:rPr>
      </w:pPr>
      <w:bookmarkStart w:id="343" w:name="_Toc143027971"/>
      <w:bookmarkStart w:id="344" w:name="_Toc235021372"/>
      <w:r w:rsidRPr="00DB7768">
        <w:rPr>
          <w:b/>
          <w:sz w:val="28"/>
          <w:szCs w:val="32"/>
          <w:lang w:val="kk-KZ"/>
        </w:rPr>
        <w:t>6.19</w:t>
      </w:r>
      <w:r w:rsidRPr="00DB7768">
        <w:rPr>
          <w:b/>
          <w:sz w:val="28"/>
          <w:szCs w:val="32"/>
          <w:lang w:val="kk-KZ"/>
        </w:rPr>
        <w:tab/>
      </w:r>
      <w:bookmarkEnd w:id="343"/>
      <w:r w:rsidRPr="00DB7768">
        <w:rPr>
          <w:b/>
          <w:sz w:val="28"/>
          <w:szCs w:val="32"/>
          <w:lang w:val="kk-KZ"/>
        </w:rPr>
        <w:t>Алау жүйелерінің ЕҚТ бойынша қорытындысы</w:t>
      </w:r>
      <w:bookmarkEnd w:id="344"/>
    </w:p>
    <w:p w14:paraId="76187A30" w14:textId="77777777" w:rsidR="00DB7768" w:rsidRPr="00DB7768" w:rsidRDefault="00DB7768" w:rsidP="00DB7768">
      <w:pPr>
        <w:ind w:firstLine="709"/>
        <w:jc w:val="both"/>
        <w:rPr>
          <w:b/>
          <w:sz w:val="28"/>
          <w:szCs w:val="28"/>
          <w:lang w:val="kk-KZ"/>
        </w:rPr>
      </w:pPr>
      <w:r w:rsidRPr="00DB7768">
        <w:rPr>
          <w:b/>
          <w:sz w:val="28"/>
          <w:szCs w:val="28"/>
          <w:lang w:val="kk-KZ"/>
        </w:rPr>
        <w:t>ЕҚТ 54. Ілеспе мұнай газдарын өндіру, дайындау және қайта өңдеу процестерінде атмосфераға шығарындылардың алдын алу және азайту үшін ЕҚТ төменде келтірілген техникалардың бірін пайдалану болып табылады.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32"/>
        <w:gridCol w:w="2370"/>
        <w:gridCol w:w="4223"/>
        <w:gridCol w:w="2403"/>
      </w:tblGrid>
      <w:tr w:rsidR="00DB7768" w:rsidRPr="00DB7768" w14:paraId="40CD1B47" w14:textId="77777777" w:rsidTr="001E3429">
        <w:trPr>
          <w:trHeight w:val="282"/>
          <w:tblHeader/>
        </w:trPr>
        <w:tc>
          <w:tcPr>
            <w:tcW w:w="328" w:type="pct"/>
            <w:vAlign w:val="center"/>
          </w:tcPr>
          <w:p w14:paraId="2414775B" w14:textId="77777777" w:rsidR="00DB7768" w:rsidRPr="00DB7768" w:rsidRDefault="00DB7768" w:rsidP="00DB7768">
            <w:pPr>
              <w:contextualSpacing/>
              <w:jc w:val="center"/>
              <w:rPr>
                <w:b/>
                <w:lang w:val="kk-KZ"/>
              </w:rPr>
            </w:pPr>
            <w:r w:rsidRPr="00DB7768">
              <w:rPr>
                <w:b/>
                <w:lang w:val="kk-KZ"/>
              </w:rPr>
              <w:t>Р/с №</w:t>
            </w:r>
          </w:p>
        </w:tc>
        <w:tc>
          <w:tcPr>
            <w:tcW w:w="1231" w:type="pct"/>
            <w:vAlign w:val="center"/>
          </w:tcPr>
          <w:p w14:paraId="40339189" w14:textId="77777777" w:rsidR="00DB7768" w:rsidRPr="00DB7768" w:rsidRDefault="00DB7768" w:rsidP="00DB7768">
            <w:pPr>
              <w:contextualSpacing/>
              <w:jc w:val="center"/>
              <w:rPr>
                <w:b/>
                <w:lang w:val="kk-KZ"/>
              </w:rPr>
            </w:pPr>
            <w:r w:rsidRPr="00DB7768">
              <w:rPr>
                <w:b/>
                <w:lang w:val="kk-KZ"/>
              </w:rPr>
              <w:t>Техника</w:t>
            </w:r>
          </w:p>
        </w:tc>
        <w:tc>
          <w:tcPr>
            <w:tcW w:w="2193" w:type="pct"/>
            <w:vAlign w:val="center"/>
          </w:tcPr>
          <w:p w14:paraId="15630672" w14:textId="77777777" w:rsidR="00DB7768" w:rsidRPr="00DB7768" w:rsidRDefault="00DB7768" w:rsidP="00DB7768">
            <w:pPr>
              <w:contextualSpacing/>
              <w:jc w:val="center"/>
              <w:rPr>
                <w:b/>
                <w:lang w:val="kk-KZ"/>
              </w:rPr>
            </w:pPr>
            <w:r w:rsidRPr="00DB7768">
              <w:rPr>
                <w:b/>
                <w:lang w:val="kk-KZ"/>
              </w:rPr>
              <w:t>Сипаттамасы</w:t>
            </w:r>
          </w:p>
        </w:tc>
        <w:tc>
          <w:tcPr>
            <w:tcW w:w="1248" w:type="pct"/>
            <w:vAlign w:val="center"/>
          </w:tcPr>
          <w:p w14:paraId="12FAF671" w14:textId="77777777" w:rsidR="00DB7768" w:rsidRPr="00DB7768" w:rsidRDefault="00DB7768" w:rsidP="00DB7768">
            <w:pPr>
              <w:contextualSpacing/>
              <w:jc w:val="center"/>
              <w:rPr>
                <w:b/>
                <w:lang w:val="kk-KZ"/>
              </w:rPr>
            </w:pPr>
            <w:r w:rsidRPr="00DB7768">
              <w:rPr>
                <w:b/>
                <w:lang w:val="kk-KZ"/>
              </w:rPr>
              <w:t>Қолданылуы</w:t>
            </w:r>
          </w:p>
        </w:tc>
      </w:tr>
    </w:tbl>
    <w:p w14:paraId="179C3E8C"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32"/>
        <w:gridCol w:w="2370"/>
        <w:gridCol w:w="4223"/>
        <w:gridCol w:w="2403"/>
      </w:tblGrid>
      <w:tr w:rsidR="00DB7768" w:rsidRPr="00DB7768" w14:paraId="0E58BC93" w14:textId="77777777" w:rsidTr="001E3429">
        <w:trPr>
          <w:trHeight w:val="282"/>
          <w:tblHeader/>
        </w:trPr>
        <w:tc>
          <w:tcPr>
            <w:tcW w:w="328" w:type="pct"/>
            <w:vAlign w:val="center"/>
          </w:tcPr>
          <w:p w14:paraId="60184CD6" w14:textId="77777777" w:rsidR="00DB7768" w:rsidRPr="00DB7768" w:rsidRDefault="00DB7768" w:rsidP="00DB7768">
            <w:pPr>
              <w:contextualSpacing/>
              <w:jc w:val="center"/>
              <w:rPr>
                <w:b/>
                <w:lang w:val="kk-KZ"/>
              </w:rPr>
            </w:pPr>
            <w:r w:rsidRPr="00DB7768">
              <w:rPr>
                <w:b/>
                <w:lang w:val="kk-KZ"/>
              </w:rPr>
              <w:t>1</w:t>
            </w:r>
          </w:p>
        </w:tc>
        <w:tc>
          <w:tcPr>
            <w:tcW w:w="1231" w:type="pct"/>
            <w:vAlign w:val="center"/>
          </w:tcPr>
          <w:p w14:paraId="1F488EA0" w14:textId="77777777" w:rsidR="00DB7768" w:rsidRPr="00DB7768" w:rsidRDefault="00DB7768" w:rsidP="00DB7768">
            <w:pPr>
              <w:contextualSpacing/>
              <w:jc w:val="center"/>
              <w:rPr>
                <w:b/>
                <w:lang w:val="kk-KZ"/>
              </w:rPr>
            </w:pPr>
            <w:r w:rsidRPr="00DB7768">
              <w:rPr>
                <w:b/>
                <w:lang w:val="kk-KZ"/>
              </w:rPr>
              <w:t>2</w:t>
            </w:r>
          </w:p>
        </w:tc>
        <w:tc>
          <w:tcPr>
            <w:tcW w:w="2193" w:type="pct"/>
            <w:vAlign w:val="center"/>
          </w:tcPr>
          <w:p w14:paraId="3D9464A5" w14:textId="77777777" w:rsidR="00DB7768" w:rsidRPr="00DB7768" w:rsidRDefault="00DB7768" w:rsidP="00DB7768">
            <w:pPr>
              <w:contextualSpacing/>
              <w:jc w:val="center"/>
              <w:rPr>
                <w:b/>
                <w:lang w:val="kk-KZ"/>
              </w:rPr>
            </w:pPr>
            <w:r w:rsidRPr="00DB7768">
              <w:rPr>
                <w:b/>
                <w:lang w:val="kk-KZ"/>
              </w:rPr>
              <w:t>3</w:t>
            </w:r>
          </w:p>
        </w:tc>
        <w:tc>
          <w:tcPr>
            <w:tcW w:w="1248" w:type="pct"/>
            <w:vAlign w:val="center"/>
          </w:tcPr>
          <w:p w14:paraId="00E5E397" w14:textId="77777777" w:rsidR="00DB7768" w:rsidRPr="00DB7768" w:rsidRDefault="00DB7768" w:rsidP="00DB7768">
            <w:pPr>
              <w:contextualSpacing/>
              <w:jc w:val="center"/>
              <w:rPr>
                <w:b/>
                <w:lang w:val="kk-KZ"/>
              </w:rPr>
            </w:pPr>
            <w:r w:rsidRPr="00DB7768">
              <w:rPr>
                <w:b/>
                <w:lang w:val="kk-KZ"/>
              </w:rPr>
              <w:t>4</w:t>
            </w:r>
          </w:p>
        </w:tc>
      </w:tr>
      <w:tr w:rsidR="00DB7768" w:rsidRPr="00943110" w14:paraId="5E5C6E32" w14:textId="77777777" w:rsidTr="001E3429">
        <w:trPr>
          <w:trHeight w:val="1840"/>
        </w:trPr>
        <w:tc>
          <w:tcPr>
            <w:tcW w:w="328" w:type="pct"/>
          </w:tcPr>
          <w:p w14:paraId="7D470707" w14:textId="77777777" w:rsidR="00DB7768" w:rsidRPr="00DB7768" w:rsidRDefault="00DB7768" w:rsidP="00DB7768">
            <w:pPr>
              <w:contextualSpacing/>
              <w:jc w:val="both"/>
              <w:rPr>
                <w:lang w:val="kk-KZ"/>
              </w:rPr>
            </w:pPr>
            <w:r w:rsidRPr="00DB7768">
              <w:rPr>
                <w:lang w:val="kk-KZ"/>
              </w:rPr>
              <w:t>1</w:t>
            </w:r>
          </w:p>
        </w:tc>
        <w:tc>
          <w:tcPr>
            <w:tcW w:w="1231" w:type="pct"/>
            <w:vAlign w:val="center"/>
          </w:tcPr>
          <w:p w14:paraId="28E582A8" w14:textId="77777777" w:rsidR="00DB7768" w:rsidRPr="00DB7768" w:rsidRDefault="00DB7768" w:rsidP="00DB7768">
            <w:pPr>
              <w:contextualSpacing/>
              <w:jc w:val="both"/>
              <w:rPr>
                <w:lang w:val="kk-KZ"/>
              </w:rPr>
            </w:pPr>
            <w:r w:rsidRPr="00DB7768">
              <w:rPr>
                <w:lang w:val="kk-KZ"/>
              </w:rPr>
              <w:t>Флюидтердің пайдаланылған ағындарының жануын қамтамасыз ететін түтінсіз жанудың тиімділігі жоғары жанарғы</w:t>
            </w:r>
          </w:p>
        </w:tc>
        <w:tc>
          <w:tcPr>
            <w:tcW w:w="2193" w:type="pct"/>
          </w:tcPr>
          <w:p w14:paraId="07D22081" w14:textId="77777777" w:rsidR="00DB7768" w:rsidRPr="00DB7768" w:rsidRDefault="00DB7768" w:rsidP="00DB7768">
            <w:pPr>
              <w:contextualSpacing/>
              <w:jc w:val="both"/>
              <w:rPr>
                <w:lang w:val="kk-KZ"/>
              </w:rPr>
            </w:pPr>
            <w:r w:rsidRPr="00DB7768">
              <w:rPr>
                <w:lang w:val="kk-KZ"/>
              </w:rPr>
              <w:t>Ұңғымалық флюидтерді кәдеге жаратуға дайындауға, атап айтқанда оларды кәдеге жарату мақсатында ұңғымалық флюидтерді жағу үшін газ турбиналық қозғалтқышпен ауаны айдай отырып, экологиялық таза жану құрылғысы мен тәсіліне қатысты</w:t>
            </w:r>
          </w:p>
        </w:tc>
        <w:tc>
          <w:tcPr>
            <w:tcW w:w="1248" w:type="pct"/>
            <w:vAlign w:val="center"/>
          </w:tcPr>
          <w:p w14:paraId="2335B48E" w14:textId="77777777" w:rsidR="00DB7768" w:rsidRPr="00DB7768" w:rsidRDefault="00DB7768" w:rsidP="00DB7768">
            <w:pPr>
              <w:contextualSpacing/>
              <w:jc w:val="both"/>
              <w:rPr>
                <w:lang w:val="kk-KZ"/>
              </w:rPr>
            </w:pPr>
            <w:r w:rsidRPr="00DB7768">
              <w:rPr>
                <w:lang w:val="kk-KZ"/>
              </w:rPr>
              <w:t>Жалпы қолданылады, алау қондырғыларын ауыстыру кезінде</w:t>
            </w:r>
          </w:p>
        </w:tc>
      </w:tr>
      <w:tr w:rsidR="00DB7768" w:rsidRPr="00943110" w14:paraId="5C4081EB" w14:textId="77777777" w:rsidTr="001E3429">
        <w:trPr>
          <w:trHeight w:val="1840"/>
        </w:trPr>
        <w:tc>
          <w:tcPr>
            <w:tcW w:w="328" w:type="pct"/>
          </w:tcPr>
          <w:p w14:paraId="1AFC605D" w14:textId="77777777" w:rsidR="00DB7768" w:rsidRPr="00DB7768" w:rsidRDefault="00DB7768" w:rsidP="00DB7768">
            <w:pPr>
              <w:contextualSpacing/>
              <w:jc w:val="both"/>
              <w:rPr>
                <w:lang w:val="kk-KZ"/>
              </w:rPr>
            </w:pPr>
            <w:r w:rsidRPr="00DB7768">
              <w:rPr>
                <w:lang w:val="kk-KZ"/>
              </w:rPr>
              <w:t>2</w:t>
            </w:r>
          </w:p>
        </w:tc>
        <w:tc>
          <w:tcPr>
            <w:tcW w:w="1231" w:type="pct"/>
            <w:vAlign w:val="center"/>
          </w:tcPr>
          <w:p w14:paraId="5F098E59" w14:textId="77777777" w:rsidR="00DB7768" w:rsidRPr="00DB7768" w:rsidRDefault="00DB7768" w:rsidP="00DB7768">
            <w:pPr>
              <w:contextualSpacing/>
              <w:jc w:val="both"/>
              <w:rPr>
                <w:lang w:val="kk-KZ"/>
              </w:rPr>
            </w:pPr>
            <w:r w:rsidRPr="00DB7768">
              <w:rPr>
                <w:lang w:val="kk-KZ"/>
              </w:rPr>
              <w:t>Алау басының жақсартылған конструктивтік технологиясы</w:t>
            </w:r>
          </w:p>
        </w:tc>
        <w:tc>
          <w:tcPr>
            <w:tcW w:w="2193" w:type="pct"/>
          </w:tcPr>
          <w:p w14:paraId="0CA6DFE0" w14:textId="77777777" w:rsidR="00DB7768" w:rsidRPr="00DB7768" w:rsidRDefault="00DB7768" w:rsidP="00DB7768">
            <w:pPr>
              <w:contextualSpacing/>
              <w:jc w:val="both"/>
              <w:rPr>
                <w:lang w:val="kk-KZ"/>
              </w:rPr>
            </w:pPr>
            <w:r w:rsidRPr="00DB7768">
              <w:rPr>
                <w:lang w:val="kk-KZ"/>
              </w:rPr>
              <w:t>Алаудың жұмысына және қызмет көрсетуіне әсер ететін түтінсіз жағуды, бу тұтынуды қысқартуды және жағу кезінде өзге де әсерлерді қамтамасыз ететін, жану тиімділігі жоғары және жағылатын қоспалардың деструкциясы бар алау ұштықтарының конструкциялары (ауамен, отынмен немесе бумен)</w:t>
            </w:r>
          </w:p>
        </w:tc>
        <w:tc>
          <w:tcPr>
            <w:tcW w:w="1248" w:type="pct"/>
            <w:vAlign w:val="center"/>
          </w:tcPr>
          <w:p w14:paraId="78E74B4B" w14:textId="77777777" w:rsidR="00DB7768" w:rsidRPr="00DB7768" w:rsidRDefault="00DB7768" w:rsidP="00DB7768">
            <w:pPr>
              <w:contextualSpacing/>
              <w:jc w:val="both"/>
              <w:rPr>
                <w:lang w:val="kk-KZ"/>
              </w:rPr>
            </w:pPr>
            <w:r w:rsidRPr="00DB7768">
              <w:rPr>
                <w:lang w:val="kk-KZ"/>
              </w:rPr>
              <w:t>Алау қондырғыларының жаңа конструкцияларын жаңғырту және орнату кезінде жалпыға бірдей қолданылады</w:t>
            </w:r>
          </w:p>
        </w:tc>
      </w:tr>
      <w:tr w:rsidR="00DB7768" w:rsidRPr="00943110" w14:paraId="0EC99397" w14:textId="77777777" w:rsidTr="001E3429">
        <w:trPr>
          <w:trHeight w:val="1194"/>
        </w:trPr>
        <w:tc>
          <w:tcPr>
            <w:tcW w:w="328" w:type="pct"/>
          </w:tcPr>
          <w:p w14:paraId="31C4F002" w14:textId="77777777" w:rsidR="00DB7768" w:rsidRPr="00DB7768" w:rsidRDefault="00DB7768" w:rsidP="00DB7768">
            <w:pPr>
              <w:contextualSpacing/>
              <w:jc w:val="both"/>
              <w:rPr>
                <w:lang w:val="kk-KZ"/>
              </w:rPr>
            </w:pPr>
            <w:r w:rsidRPr="00DB7768">
              <w:rPr>
                <w:lang w:val="kk-KZ"/>
              </w:rPr>
              <w:t>3</w:t>
            </w:r>
          </w:p>
        </w:tc>
        <w:tc>
          <w:tcPr>
            <w:tcW w:w="1231" w:type="pct"/>
          </w:tcPr>
          <w:p w14:paraId="6B385C2F" w14:textId="77777777" w:rsidR="00DB7768" w:rsidRPr="00DB7768" w:rsidRDefault="00DB7768" w:rsidP="00DB7768">
            <w:pPr>
              <w:contextualSpacing/>
              <w:jc w:val="both"/>
              <w:rPr>
                <w:lang w:val="kk-KZ"/>
              </w:rPr>
            </w:pPr>
            <w:r w:rsidRPr="00DB7768">
              <w:rPr>
                <w:lang w:val="kk-KZ"/>
              </w:rPr>
              <w:t>Алау басының жақсартылған конструктивтік технологиясы</w:t>
            </w:r>
          </w:p>
        </w:tc>
        <w:tc>
          <w:tcPr>
            <w:tcW w:w="2193" w:type="pct"/>
          </w:tcPr>
          <w:p w14:paraId="6C3560A5" w14:textId="77777777" w:rsidR="00DB7768" w:rsidRPr="00DB7768" w:rsidRDefault="00DB7768" w:rsidP="00DB7768">
            <w:pPr>
              <w:contextualSpacing/>
              <w:jc w:val="both"/>
              <w:rPr>
                <w:lang w:val="kk-KZ"/>
              </w:rPr>
            </w:pPr>
            <w:r w:rsidRPr="00DB7768">
              <w:rPr>
                <w:shd w:val="clear" w:color="auto" w:fill="FFFFFF"/>
                <w:lang w:val="kk-KZ"/>
              </w:rPr>
              <w:t>Дыбыс алауы түтінді жою, жалынның сәулеленуін төмендету және жалынның ұзындығын қысқарту үшін алау газының қысымын пайдаланады</w:t>
            </w:r>
          </w:p>
        </w:tc>
        <w:tc>
          <w:tcPr>
            <w:tcW w:w="1248" w:type="pct"/>
          </w:tcPr>
          <w:p w14:paraId="56C99798" w14:textId="77777777" w:rsidR="00DB7768" w:rsidRPr="00DB7768" w:rsidRDefault="00DB7768" w:rsidP="00DB7768">
            <w:pPr>
              <w:contextualSpacing/>
              <w:jc w:val="both"/>
              <w:rPr>
                <w:lang w:val="kk-KZ"/>
              </w:rPr>
            </w:pPr>
            <w:r w:rsidRPr="00DB7768">
              <w:rPr>
                <w:lang w:val="kk-KZ"/>
              </w:rPr>
              <w:t xml:space="preserve"> (Жоғары қысымды алау үшін), алау қондырғыларын ауыстыру кезінде жалпы қолданылады</w:t>
            </w:r>
          </w:p>
        </w:tc>
      </w:tr>
      <w:tr w:rsidR="00DB7768" w:rsidRPr="00943110" w14:paraId="739EE383" w14:textId="77777777" w:rsidTr="001E3429">
        <w:trPr>
          <w:trHeight w:val="1840"/>
        </w:trPr>
        <w:tc>
          <w:tcPr>
            <w:tcW w:w="328" w:type="pct"/>
          </w:tcPr>
          <w:p w14:paraId="662FB483" w14:textId="77777777" w:rsidR="00DB7768" w:rsidRPr="00DB7768" w:rsidRDefault="00DB7768" w:rsidP="00DB7768">
            <w:pPr>
              <w:contextualSpacing/>
              <w:jc w:val="both"/>
              <w:rPr>
                <w:lang w:val="kk-KZ"/>
              </w:rPr>
            </w:pPr>
            <w:r w:rsidRPr="00DB7768">
              <w:rPr>
                <w:lang w:val="kk-KZ"/>
              </w:rPr>
              <w:t>4</w:t>
            </w:r>
          </w:p>
        </w:tc>
        <w:tc>
          <w:tcPr>
            <w:tcW w:w="1231" w:type="pct"/>
          </w:tcPr>
          <w:p w14:paraId="4F2CE952" w14:textId="77777777" w:rsidR="00DB7768" w:rsidRPr="00DB7768" w:rsidRDefault="00DB7768" w:rsidP="00DB7768">
            <w:pPr>
              <w:contextualSpacing/>
              <w:jc w:val="both"/>
              <w:rPr>
                <w:b/>
                <w:lang w:val="kk-KZ"/>
              </w:rPr>
            </w:pPr>
            <w:r w:rsidRPr="00DB7768">
              <w:rPr>
                <w:lang w:val="kk-KZ"/>
              </w:rPr>
              <w:t>Шығарылатын шикі газды өнеркәсіптік қауіпсіздікті қамтамасыз ету және белгіленген технологиялық нормативтерге қол жеткізу шартымен жанбайтын газ қоспаларымен немесе ауамен араластыру</w:t>
            </w:r>
          </w:p>
        </w:tc>
        <w:tc>
          <w:tcPr>
            <w:tcW w:w="2193" w:type="pct"/>
          </w:tcPr>
          <w:p w14:paraId="08FFBF91" w14:textId="77777777" w:rsidR="00DB7768" w:rsidRPr="00DB7768" w:rsidRDefault="00DB7768" w:rsidP="00DB7768">
            <w:pPr>
              <w:contextualSpacing/>
              <w:jc w:val="both"/>
              <w:rPr>
                <w:b/>
                <w:lang w:val="kk-KZ"/>
              </w:rPr>
            </w:pPr>
            <w:r w:rsidRPr="00DB7768">
              <w:rPr>
                <w:lang w:val="kk-KZ"/>
              </w:rPr>
              <w:t>Техника алау қондырғысында тасталатын шикі газды жанбайтын газдар немесе ауа қоспаларымен араластыруды білдіреді</w:t>
            </w:r>
          </w:p>
        </w:tc>
        <w:tc>
          <w:tcPr>
            <w:tcW w:w="1248" w:type="pct"/>
          </w:tcPr>
          <w:p w14:paraId="5664C9CF" w14:textId="77777777" w:rsidR="00DB7768" w:rsidRPr="00DB7768" w:rsidRDefault="00DB7768" w:rsidP="00DB7768">
            <w:pPr>
              <w:contextualSpacing/>
              <w:jc w:val="both"/>
              <w:rPr>
                <w:b/>
                <w:lang w:val="kk-KZ"/>
              </w:rPr>
            </w:pPr>
            <w:r w:rsidRPr="00DB7768">
              <w:rPr>
                <w:lang w:val="kk-KZ"/>
              </w:rPr>
              <w:t>Алау қондырғыларының жаңа конструкцияларын жаңғырту және орнату кезінде жалпы қолданылады.</w:t>
            </w:r>
          </w:p>
        </w:tc>
      </w:tr>
    </w:tbl>
    <w:p w14:paraId="318B0636" w14:textId="77777777" w:rsidR="00DB7768" w:rsidRPr="00DB7768" w:rsidRDefault="00DB7768" w:rsidP="00DB7768">
      <w:pPr>
        <w:ind w:firstLine="709"/>
        <w:jc w:val="both"/>
        <w:rPr>
          <w:sz w:val="28"/>
          <w:szCs w:val="28"/>
          <w:lang w:val="kk-KZ"/>
        </w:rPr>
      </w:pPr>
    </w:p>
    <w:p w14:paraId="3D7A1591" w14:textId="77777777" w:rsidR="00DB7768" w:rsidRPr="00DB7768" w:rsidRDefault="00DB7768" w:rsidP="00DB7768">
      <w:pPr>
        <w:ind w:firstLine="709"/>
        <w:jc w:val="both"/>
        <w:rPr>
          <w:sz w:val="28"/>
          <w:szCs w:val="28"/>
          <w:lang w:val="kk-KZ"/>
        </w:rPr>
      </w:pPr>
      <w:r w:rsidRPr="00DB7768">
        <w:rPr>
          <w:sz w:val="28"/>
          <w:szCs w:val="28"/>
          <w:lang w:val="kk-KZ"/>
        </w:rPr>
        <w:t>Алау жүйесі ЕҚ 54 және ЕҚТ 55-те санамаланған ЕҚТ-ның бір немесе бірнеше техникасын енгізу мүмкін болмаған кезде жанғыш газдар мен буларды тастауға және кейіннен жағуға арналған:</w:t>
      </w:r>
    </w:p>
    <w:p w14:paraId="0F9A2E40" w14:textId="77777777" w:rsidR="00DB7768" w:rsidRPr="00DB7768" w:rsidRDefault="00DB7768" w:rsidP="00DB7768">
      <w:pPr>
        <w:ind w:firstLine="709"/>
        <w:jc w:val="both"/>
        <w:rPr>
          <w:sz w:val="28"/>
          <w:szCs w:val="28"/>
          <w:lang w:val="kk-KZ"/>
        </w:rPr>
      </w:pPr>
      <w:r w:rsidRPr="00DB7768">
        <w:rPr>
          <w:sz w:val="28"/>
          <w:szCs w:val="28"/>
          <w:lang w:val="kk-KZ"/>
        </w:rPr>
        <w:t>1) авариялық лақтыру құрылғыларының, сақтандырғыш клапандардың, гидрожапқыштардың, қолмен улаудың іске қосылуы, авариялық жағдайларда технологиялық блоктарды газдар мен булардан автоматты түрде немесе қашықтықтан басқарылатын тиек арматурасын қолдана отырып босату және басқалары;</w:t>
      </w:r>
    </w:p>
    <w:p w14:paraId="28ED072C" w14:textId="77777777" w:rsidR="00DB7768" w:rsidRPr="00DB7768" w:rsidRDefault="00DB7768" w:rsidP="00DB7768">
      <w:pPr>
        <w:ind w:firstLine="709"/>
        <w:jc w:val="both"/>
        <w:rPr>
          <w:sz w:val="28"/>
          <w:szCs w:val="28"/>
          <w:lang w:val="kk-KZ"/>
        </w:rPr>
      </w:pPr>
      <w:r w:rsidRPr="00DB7768">
        <w:rPr>
          <w:sz w:val="28"/>
          <w:szCs w:val="28"/>
          <w:lang w:val="kk-KZ"/>
        </w:rPr>
        <w:t>2) технологиялық регламентте көзделген;</w:t>
      </w:r>
    </w:p>
    <w:p w14:paraId="2838E61F" w14:textId="77777777" w:rsidR="00DB7768" w:rsidRPr="00DB7768" w:rsidRDefault="00DB7768" w:rsidP="00DB7768">
      <w:pPr>
        <w:ind w:firstLine="709"/>
        <w:jc w:val="both"/>
        <w:rPr>
          <w:sz w:val="28"/>
          <w:szCs w:val="28"/>
          <w:lang w:val="kk-KZ"/>
        </w:rPr>
      </w:pPr>
      <w:r w:rsidRPr="00DB7768">
        <w:rPr>
          <w:sz w:val="28"/>
          <w:szCs w:val="28"/>
          <w:lang w:val="kk-KZ"/>
        </w:rPr>
        <w:t>3) технологиялық объектілерді іске қосу, баптау және тоқтату кезінде газдар мен булардың мерзімді төгінділері.</w:t>
      </w:r>
    </w:p>
    <w:p w14:paraId="29E10383" w14:textId="77777777" w:rsidR="00DB7768" w:rsidRPr="00DB7768" w:rsidRDefault="00DB7768" w:rsidP="00DB7768">
      <w:pPr>
        <w:ind w:firstLine="709"/>
        <w:jc w:val="both"/>
        <w:rPr>
          <w:sz w:val="28"/>
          <w:szCs w:val="28"/>
          <w:lang w:val="kk-KZ"/>
        </w:rPr>
      </w:pPr>
      <w:r w:rsidRPr="00DB7768">
        <w:rPr>
          <w:sz w:val="28"/>
          <w:szCs w:val="28"/>
          <w:lang w:val="kk-KZ"/>
        </w:rPr>
        <w:t>Алау мониторингі мұнай-газ өндіру кешенінің мониторинг жүйесі шеңберінде әрбір оқиғаның есебін жүргізу үшін қажет.</w:t>
      </w:r>
    </w:p>
    <w:p w14:paraId="385080AC" w14:textId="77777777" w:rsidR="00DB7768" w:rsidRPr="00DB7768" w:rsidRDefault="00DB7768" w:rsidP="00DB7768">
      <w:pPr>
        <w:ind w:firstLine="709"/>
        <w:jc w:val="both"/>
        <w:rPr>
          <w:sz w:val="28"/>
          <w:szCs w:val="28"/>
          <w:lang w:val="kk-KZ"/>
        </w:rPr>
      </w:pPr>
      <w:r w:rsidRPr="00DB7768">
        <w:rPr>
          <w:sz w:val="28"/>
          <w:szCs w:val="28"/>
          <w:lang w:val="kk-KZ"/>
        </w:rPr>
        <w:t>Алау жүйелерін автоматтандырылған мониторинг жүргізу жөніндегі қолданыстағы заңнаманың талаптарына сәйкес жұмыс істеу және шығарындыларды бағалау үшін қажетті тиісті автоматтандырылған мониторинг және бақылау жүйелерімен жабдықтау қажет.</w:t>
      </w:r>
    </w:p>
    <w:p w14:paraId="03651649" w14:textId="77777777" w:rsidR="00DB7768" w:rsidRPr="00DB7768" w:rsidRDefault="00DB7768" w:rsidP="00DB7768">
      <w:pPr>
        <w:ind w:firstLine="709"/>
        <w:jc w:val="both"/>
        <w:rPr>
          <w:sz w:val="28"/>
          <w:szCs w:val="28"/>
          <w:lang w:val="kk-KZ"/>
        </w:rPr>
      </w:pPr>
      <w:r w:rsidRPr="00DB7768">
        <w:rPr>
          <w:sz w:val="28"/>
          <w:szCs w:val="28"/>
          <w:lang w:val="kk-KZ"/>
        </w:rPr>
        <w:t>Алау қондырғыларының ашық типтері үшін ластағыш заттар эмиссияларының технологиялық нормативтері эмиссия нормативінің жобасына сәйкес белгіленеді.</w:t>
      </w:r>
    </w:p>
    <w:p w14:paraId="5814B327" w14:textId="77777777" w:rsidR="00DB7768" w:rsidRPr="00DB7768" w:rsidRDefault="00DB7768" w:rsidP="00DB7768">
      <w:pPr>
        <w:ind w:firstLine="709"/>
        <w:jc w:val="both"/>
        <w:rPr>
          <w:sz w:val="28"/>
          <w:szCs w:val="28"/>
          <w:lang w:val="kk-KZ"/>
        </w:rPr>
      </w:pPr>
    </w:p>
    <w:p w14:paraId="2D29C7B2" w14:textId="77777777" w:rsidR="00DB7768" w:rsidRPr="00DB7768" w:rsidRDefault="00DB7768" w:rsidP="00DB7768">
      <w:pPr>
        <w:ind w:firstLine="709"/>
        <w:jc w:val="both"/>
        <w:rPr>
          <w:b/>
          <w:sz w:val="28"/>
          <w:szCs w:val="28"/>
          <w:lang w:val="kk-KZ"/>
        </w:rPr>
      </w:pPr>
      <w:r w:rsidRPr="00DB7768">
        <w:rPr>
          <w:b/>
          <w:sz w:val="28"/>
          <w:szCs w:val="28"/>
          <w:lang w:val="kk-KZ"/>
        </w:rPr>
        <w:t>ЕҚТ 55. Ілеспе мұнай газдарын өндіру, дайындау және қайта өңдеу процестерінде атмосфераға шығарындыларды болғызбау және азайту үшін ЕҚТ одан әрі қайта өңдеу және/немесе өткізу үшін газдарды тазарту жабдығынан (сепарация, аминмен тазарту, абсорбция және басқалар) алау жүйелеріне шығарылатын газдарды жинау жүйесін ұйымдастырудан тұрады.</w:t>
      </w:r>
    </w:p>
    <w:p w14:paraId="36DEBA0D" w14:textId="77777777" w:rsidR="00DB7768" w:rsidRPr="00DB7768" w:rsidRDefault="00DB7768" w:rsidP="00DB7768">
      <w:pPr>
        <w:ind w:firstLine="709"/>
        <w:jc w:val="both"/>
        <w:rPr>
          <w:b/>
          <w:sz w:val="28"/>
          <w:szCs w:val="28"/>
          <w:lang w:val="kk-KZ"/>
        </w:rPr>
      </w:pPr>
    </w:p>
    <w:p w14:paraId="19945C04" w14:textId="77777777" w:rsidR="00DB7768" w:rsidRPr="00DB7768" w:rsidRDefault="00DB7768" w:rsidP="00DB7768">
      <w:pPr>
        <w:keepNext/>
        <w:keepLines/>
        <w:ind w:firstLine="709"/>
        <w:jc w:val="both"/>
        <w:outlineLvl w:val="0"/>
        <w:rPr>
          <w:sz w:val="28"/>
          <w:szCs w:val="32"/>
          <w:lang w:val="kk-KZ"/>
        </w:rPr>
      </w:pPr>
      <w:bookmarkStart w:id="345" w:name="_Toc143027972"/>
      <w:bookmarkStart w:id="346" w:name="_Toc235021373"/>
      <w:r w:rsidRPr="00DB7768">
        <w:rPr>
          <w:b/>
          <w:sz w:val="28"/>
          <w:szCs w:val="32"/>
          <w:lang w:val="kk-KZ"/>
        </w:rPr>
        <w:t>6.20.</w:t>
      </w:r>
      <w:r w:rsidRPr="00DB7768">
        <w:rPr>
          <w:b/>
          <w:sz w:val="28"/>
          <w:szCs w:val="32"/>
          <w:lang w:val="kk-KZ"/>
        </w:rPr>
        <w:tab/>
      </w:r>
      <w:bookmarkEnd w:id="345"/>
      <w:r w:rsidRPr="00DB7768">
        <w:rPr>
          <w:b/>
          <w:sz w:val="28"/>
          <w:szCs w:val="32"/>
          <w:lang w:val="kk-KZ"/>
        </w:rPr>
        <w:t>Энергетикалық жүйеге арналған ЕҚТ бойынша</w:t>
      </w:r>
      <w:r w:rsidRPr="00DB7768">
        <w:rPr>
          <w:b/>
          <w:sz w:val="28"/>
          <w:szCs w:val="32"/>
          <w:lang w:val="kk-KZ"/>
        </w:rPr>
        <w:tab/>
        <w:t>қорытынды</w:t>
      </w:r>
      <w:bookmarkEnd w:id="346"/>
    </w:p>
    <w:p w14:paraId="6B9AD061" w14:textId="77777777" w:rsidR="00DB7768" w:rsidRPr="00DB7768" w:rsidRDefault="00DB7768" w:rsidP="00DB7768">
      <w:pPr>
        <w:ind w:firstLine="709"/>
        <w:jc w:val="both"/>
        <w:rPr>
          <w:sz w:val="28"/>
          <w:szCs w:val="28"/>
          <w:lang w:val="kk-KZ"/>
        </w:rPr>
      </w:pPr>
      <w:r w:rsidRPr="00DB7768">
        <w:rPr>
          <w:sz w:val="28"/>
          <w:szCs w:val="28"/>
          <w:lang w:val="kk-KZ"/>
        </w:rPr>
        <w:t>Осы бөлімде энергетикалық жүйеге арналған техникалардың тізбесі толық ұсынылмаған. Энергия тиімділігін арттыру, жылу интеграциясын және рекуперациясын жақсарту жөніндегі техникалардың егжей-тегжейлі тізбесі ЕҚТ бойынша «Шаруашылық және/немесе өзге де қызметті жүзеге асыру кезіндегі энергетикалық тиімділік» анықтамалығында қарастырылады.</w:t>
      </w:r>
    </w:p>
    <w:p w14:paraId="2D390BA8" w14:textId="77777777" w:rsidR="00DB7768" w:rsidRPr="00DB7768" w:rsidRDefault="00DB7768" w:rsidP="00DB7768">
      <w:pPr>
        <w:ind w:firstLine="709"/>
        <w:jc w:val="both"/>
        <w:rPr>
          <w:sz w:val="28"/>
          <w:szCs w:val="28"/>
          <w:lang w:val="kk-KZ"/>
        </w:rPr>
      </w:pPr>
      <w:r w:rsidRPr="00DB7768">
        <w:rPr>
          <w:b/>
          <w:sz w:val="28"/>
          <w:szCs w:val="28"/>
          <w:lang w:val="kk-KZ"/>
        </w:rPr>
        <w:t>ЕҚТ 56. Бу тұтынуды төмендету және оны технологиялық процестерде тиімді басқару үшін ЕҚТ төменде келтірілген техникалардың біреуін немесе комбинациясын пайдалануы тиіс</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6"/>
        <w:gridCol w:w="2544"/>
        <w:gridCol w:w="4211"/>
        <w:gridCol w:w="2337"/>
      </w:tblGrid>
      <w:tr w:rsidR="00DB7768" w:rsidRPr="00DB7768" w14:paraId="2493CB29" w14:textId="77777777" w:rsidTr="001E3429">
        <w:trPr>
          <w:trHeight w:val="280"/>
        </w:trPr>
        <w:tc>
          <w:tcPr>
            <w:tcW w:w="265" w:type="pct"/>
            <w:vAlign w:val="center"/>
          </w:tcPr>
          <w:p w14:paraId="0080ED99" w14:textId="77777777" w:rsidR="00DB7768" w:rsidRPr="00DB7768" w:rsidRDefault="00DB7768" w:rsidP="00DB7768">
            <w:pPr>
              <w:jc w:val="center"/>
              <w:rPr>
                <w:b/>
                <w:lang w:val="kk-KZ"/>
              </w:rPr>
            </w:pPr>
            <w:r w:rsidRPr="00DB7768">
              <w:rPr>
                <w:b/>
                <w:lang w:val="kk-KZ"/>
              </w:rPr>
              <w:t>Р/с №</w:t>
            </w:r>
          </w:p>
        </w:tc>
        <w:tc>
          <w:tcPr>
            <w:tcW w:w="1326" w:type="pct"/>
            <w:vAlign w:val="center"/>
          </w:tcPr>
          <w:p w14:paraId="6D27B795" w14:textId="77777777" w:rsidR="00DB7768" w:rsidRPr="00DB7768" w:rsidRDefault="00DB7768" w:rsidP="00DB7768">
            <w:pPr>
              <w:jc w:val="center"/>
              <w:rPr>
                <w:b/>
                <w:lang w:val="kk-KZ"/>
              </w:rPr>
            </w:pPr>
            <w:r w:rsidRPr="00DB7768">
              <w:rPr>
                <w:b/>
                <w:lang w:val="kk-KZ"/>
              </w:rPr>
              <w:t>Техника</w:t>
            </w:r>
          </w:p>
        </w:tc>
        <w:tc>
          <w:tcPr>
            <w:tcW w:w="2191" w:type="pct"/>
            <w:vAlign w:val="center"/>
          </w:tcPr>
          <w:p w14:paraId="27BAC764" w14:textId="77777777" w:rsidR="00DB7768" w:rsidRPr="00DB7768" w:rsidRDefault="00DB7768" w:rsidP="00DB7768">
            <w:pPr>
              <w:jc w:val="center"/>
              <w:rPr>
                <w:b/>
                <w:lang w:val="kk-KZ"/>
              </w:rPr>
            </w:pPr>
            <w:r w:rsidRPr="00DB7768">
              <w:rPr>
                <w:b/>
                <w:lang w:val="kk-KZ"/>
              </w:rPr>
              <w:t>Сипаттамасы</w:t>
            </w:r>
          </w:p>
        </w:tc>
        <w:tc>
          <w:tcPr>
            <w:tcW w:w="1218" w:type="pct"/>
            <w:vAlign w:val="center"/>
          </w:tcPr>
          <w:p w14:paraId="43801AE0" w14:textId="77777777" w:rsidR="00DB7768" w:rsidRPr="00DB7768" w:rsidRDefault="00DB7768" w:rsidP="00DB7768">
            <w:pPr>
              <w:jc w:val="center"/>
              <w:rPr>
                <w:b/>
                <w:lang w:val="kk-KZ"/>
              </w:rPr>
            </w:pPr>
            <w:r w:rsidRPr="00DB7768">
              <w:rPr>
                <w:b/>
                <w:lang w:val="kk-KZ"/>
              </w:rPr>
              <w:t>Қолданылуы</w:t>
            </w:r>
          </w:p>
        </w:tc>
      </w:tr>
      <w:tr w:rsidR="00DB7768" w:rsidRPr="00DB7768" w14:paraId="7AD12878" w14:textId="77777777" w:rsidTr="001E3429">
        <w:trPr>
          <w:trHeight w:val="280"/>
        </w:trPr>
        <w:tc>
          <w:tcPr>
            <w:tcW w:w="265" w:type="pct"/>
            <w:vAlign w:val="center"/>
          </w:tcPr>
          <w:p w14:paraId="54E597D2" w14:textId="77777777" w:rsidR="00DB7768" w:rsidRPr="00DB7768" w:rsidRDefault="00DB7768" w:rsidP="00DB7768">
            <w:pPr>
              <w:jc w:val="center"/>
              <w:rPr>
                <w:b/>
                <w:lang w:val="kk-KZ"/>
              </w:rPr>
            </w:pPr>
            <w:r w:rsidRPr="00DB7768">
              <w:rPr>
                <w:b/>
                <w:lang w:val="kk-KZ"/>
              </w:rPr>
              <w:t>1</w:t>
            </w:r>
          </w:p>
        </w:tc>
        <w:tc>
          <w:tcPr>
            <w:tcW w:w="1326" w:type="pct"/>
            <w:vAlign w:val="center"/>
          </w:tcPr>
          <w:p w14:paraId="06FE2869" w14:textId="77777777" w:rsidR="00DB7768" w:rsidRPr="00DB7768" w:rsidRDefault="00DB7768" w:rsidP="00DB7768">
            <w:pPr>
              <w:jc w:val="center"/>
              <w:rPr>
                <w:b/>
                <w:lang w:val="kk-KZ"/>
              </w:rPr>
            </w:pPr>
            <w:r w:rsidRPr="00DB7768">
              <w:rPr>
                <w:b/>
                <w:lang w:val="kk-KZ"/>
              </w:rPr>
              <w:t>2</w:t>
            </w:r>
          </w:p>
        </w:tc>
        <w:tc>
          <w:tcPr>
            <w:tcW w:w="2191" w:type="pct"/>
            <w:vAlign w:val="center"/>
          </w:tcPr>
          <w:p w14:paraId="5F6104CE" w14:textId="77777777" w:rsidR="00DB7768" w:rsidRPr="00DB7768" w:rsidRDefault="00DB7768" w:rsidP="00DB7768">
            <w:pPr>
              <w:jc w:val="center"/>
              <w:rPr>
                <w:b/>
                <w:lang w:val="kk-KZ"/>
              </w:rPr>
            </w:pPr>
            <w:r w:rsidRPr="00DB7768">
              <w:rPr>
                <w:b/>
                <w:lang w:val="kk-KZ"/>
              </w:rPr>
              <w:t>3</w:t>
            </w:r>
          </w:p>
        </w:tc>
        <w:tc>
          <w:tcPr>
            <w:tcW w:w="1218" w:type="pct"/>
            <w:vAlign w:val="center"/>
          </w:tcPr>
          <w:p w14:paraId="280249AD" w14:textId="77777777" w:rsidR="00DB7768" w:rsidRPr="00DB7768" w:rsidRDefault="00DB7768" w:rsidP="00DB7768">
            <w:pPr>
              <w:jc w:val="center"/>
              <w:rPr>
                <w:b/>
                <w:lang w:val="kk-KZ"/>
              </w:rPr>
            </w:pPr>
            <w:r w:rsidRPr="00DB7768">
              <w:rPr>
                <w:b/>
                <w:lang w:val="kk-KZ"/>
              </w:rPr>
              <w:t>4</w:t>
            </w:r>
          </w:p>
        </w:tc>
      </w:tr>
      <w:tr w:rsidR="00DB7768" w:rsidRPr="00DB7768" w14:paraId="7A9570E9" w14:textId="77777777" w:rsidTr="001E3429">
        <w:trPr>
          <w:trHeight w:val="1118"/>
        </w:trPr>
        <w:tc>
          <w:tcPr>
            <w:tcW w:w="265" w:type="pct"/>
          </w:tcPr>
          <w:p w14:paraId="450A6D64" w14:textId="77777777" w:rsidR="00DB7768" w:rsidRPr="00DB7768" w:rsidRDefault="00DB7768" w:rsidP="00DB7768">
            <w:pPr>
              <w:jc w:val="both"/>
              <w:rPr>
                <w:lang w:val="kk-KZ"/>
              </w:rPr>
            </w:pPr>
            <w:r w:rsidRPr="00DB7768">
              <w:rPr>
                <w:lang w:val="kk-KZ"/>
              </w:rPr>
              <w:t>1</w:t>
            </w:r>
          </w:p>
        </w:tc>
        <w:tc>
          <w:tcPr>
            <w:tcW w:w="1326" w:type="pct"/>
          </w:tcPr>
          <w:p w14:paraId="3C138173" w14:textId="77777777" w:rsidR="00DB7768" w:rsidRPr="00DB7768" w:rsidRDefault="00DB7768" w:rsidP="00DB7768">
            <w:pPr>
              <w:jc w:val="both"/>
              <w:rPr>
                <w:lang w:val="kk-KZ"/>
              </w:rPr>
            </w:pPr>
            <w:r w:rsidRPr="00DB7768">
              <w:rPr>
                <w:lang w:val="kk-KZ"/>
              </w:rPr>
              <w:t>N</w:t>
            </w:r>
            <w:r w:rsidRPr="00DB7768">
              <w:rPr>
                <w:vertAlign w:val="subscript"/>
                <w:lang w:val="kk-KZ"/>
              </w:rPr>
              <w:t>2</w:t>
            </w:r>
            <w:r w:rsidRPr="00DB7768">
              <w:rPr>
                <w:sz w:val="28"/>
                <w:szCs w:val="28"/>
                <w:lang w:val="kk-KZ"/>
              </w:rPr>
              <w:t xml:space="preserve"> </w:t>
            </w:r>
            <w:r w:rsidRPr="00DB7768">
              <w:rPr>
                <w:lang w:val="kk-KZ"/>
              </w:rPr>
              <w:t>сияқты инертті газға ауыстыру</w:t>
            </w:r>
          </w:p>
        </w:tc>
        <w:tc>
          <w:tcPr>
            <w:tcW w:w="2191" w:type="pct"/>
          </w:tcPr>
          <w:p w14:paraId="5359F6BD" w14:textId="77777777" w:rsidR="00DB7768" w:rsidRPr="00DB7768" w:rsidRDefault="00DB7768" w:rsidP="00DB7768">
            <w:pPr>
              <w:jc w:val="both"/>
              <w:rPr>
                <w:lang w:val="kk-KZ"/>
              </w:rPr>
            </w:pPr>
            <w:r w:rsidRPr="00DB7768">
              <w:rPr>
                <w:lang w:val="kk-KZ"/>
              </w:rPr>
              <w:t>N</w:t>
            </w:r>
            <w:r w:rsidRPr="00DB7768">
              <w:rPr>
                <w:vertAlign w:val="subscript"/>
                <w:lang w:val="kk-KZ"/>
              </w:rPr>
              <w:t>2</w:t>
            </w:r>
            <w:r w:rsidRPr="00DB7768">
              <w:rPr>
                <w:sz w:val="28"/>
                <w:szCs w:val="28"/>
                <w:lang w:val="kk-KZ"/>
              </w:rPr>
              <w:t xml:space="preserve"> </w:t>
            </w:r>
            <w:r w:rsidRPr="00DB7768">
              <w:rPr>
                <w:lang w:val="kk-KZ"/>
              </w:rPr>
              <w:t>сияқты инертті газ, әсіресе жеңіл өнімдер үшін тазарту операциялары үшін жұптың баламасы болуы мүмкін.</w:t>
            </w:r>
          </w:p>
        </w:tc>
        <w:tc>
          <w:tcPr>
            <w:tcW w:w="1218" w:type="pct"/>
          </w:tcPr>
          <w:p w14:paraId="3D5B81F5" w14:textId="77777777" w:rsidR="00DB7768" w:rsidRPr="00DB7768" w:rsidRDefault="00DB7768" w:rsidP="00DB7768">
            <w:pPr>
              <w:jc w:val="both"/>
              <w:rPr>
                <w:lang w:val="kk-KZ"/>
              </w:rPr>
            </w:pPr>
            <w:r w:rsidRPr="00DB7768">
              <w:rPr>
                <w:lang w:val="kk-KZ"/>
              </w:rPr>
              <w:t>Жалпы қолданылады</w:t>
            </w:r>
          </w:p>
        </w:tc>
      </w:tr>
      <w:tr w:rsidR="00DB7768" w:rsidRPr="00943110" w14:paraId="7BD5E00A" w14:textId="77777777" w:rsidTr="001E3429">
        <w:trPr>
          <w:trHeight w:val="1144"/>
        </w:trPr>
        <w:tc>
          <w:tcPr>
            <w:tcW w:w="265" w:type="pct"/>
          </w:tcPr>
          <w:p w14:paraId="5219A3D6" w14:textId="77777777" w:rsidR="00DB7768" w:rsidRPr="00DB7768" w:rsidRDefault="00DB7768" w:rsidP="00DB7768">
            <w:pPr>
              <w:jc w:val="both"/>
              <w:rPr>
                <w:lang w:val="kk-KZ"/>
              </w:rPr>
            </w:pPr>
            <w:r w:rsidRPr="00DB7768">
              <w:rPr>
                <w:lang w:val="kk-KZ"/>
              </w:rPr>
              <w:t>2</w:t>
            </w:r>
          </w:p>
        </w:tc>
        <w:tc>
          <w:tcPr>
            <w:tcW w:w="1326" w:type="pct"/>
          </w:tcPr>
          <w:p w14:paraId="3CAF390F" w14:textId="77777777" w:rsidR="00DB7768" w:rsidRPr="00DB7768" w:rsidRDefault="00DB7768" w:rsidP="00DB7768">
            <w:pPr>
              <w:jc w:val="both"/>
              <w:rPr>
                <w:lang w:val="kk-KZ"/>
              </w:rPr>
            </w:pPr>
            <w:r w:rsidRPr="00DB7768">
              <w:rPr>
                <w:lang w:val="kk-KZ"/>
              </w:rPr>
              <w:t>Пайдаланылған жылуды рекуперациялау</w:t>
            </w:r>
          </w:p>
        </w:tc>
        <w:tc>
          <w:tcPr>
            <w:tcW w:w="2191" w:type="pct"/>
          </w:tcPr>
          <w:p w14:paraId="292CD901" w14:textId="77777777" w:rsidR="00DB7768" w:rsidRPr="00DB7768" w:rsidRDefault="00DB7768" w:rsidP="00DB7768">
            <w:pPr>
              <w:jc w:val="both"/>
              <w:rPr>
                <w:lang w:val="kk-KZ"/>
              </w:rPr>
            </w:pPr>
            <w:r w:rsidRPr="00DB7768">
              <w:rPr>
                <w:lang w:val="kk-KZ"/>
              </w:rPr>
              <w:t>Ыстық түтін газдарынан (мысалы, түтін құбырларынан) және ыстық өнімдер ағынынан пайдаланылған жылуды кәдеге жаратушы қазандықтарда рекуперациялау.</w:t>
            </w:r>
          </w:p>
          <w:p w14:paraId="388DCC10" w14:textId="77777777" w:rsidR="00DB7768" w:rsidRPr="00DB7768" w:rsidRDefault="00DB7768" w:rsidP="00DB7768">
            <w:pPr>
              <w:jc w:val="both"/>
              <w:rPr>
                <w:lang w:val="kk-KZ"/>
              </w:rPr>
            </w:pPr>
            <w:r w:rsidRPr="00DB7768">
              <w:rPr>
                <w:lang w:val="kk-KZ"/>
              </w:rPr>
              <w:t>Жобалау сатыларында технологиялық жүйелердің жылу интеграциясын есептеу.</w:t>
            </w:r>
          </w:p>
        </w:tc>
        <w:tc>
          <w:tcPr>
            <w:tcW w:w="1218" w:type="pct"/>
            <w:vAlign w:val="center"/>
          </w:tcPr>
          <w:p w14:paraId="32DA4D57" w14:textId="77777777" w:rsidR="00DB7768" w:rsidRPr="00DB7768" w:rsidRDefault="00DB7768" w:rsidP="00DB7768">
            <w:pPr>
              <w:jc w:val="both"/>
              <w:rPr>
                <w:lang w:val="kk-KZ"/>
              </w:rPr>
            </w:pPr>
            <w:r w:rsidRPr="00DB7768">
              <w:rPr>
                <w:lang w:val="kk-KZ"/>
              </w:rPr>
              <w:t>Негізінен жаңа қондырғыларда немесе қондырғыларды жаңғырту процесінде қолданылады</w:t>
            </w:r>
          </w:p>
        </w:tc>
      </w:tr>
    </w:tbl>
    <w:p w14:paraId="5700CCE1" w14:textId="77777777" w:rsidR="00DB7768" w:rsidRPr="00DB7768" w:rsidRDefault="00DB7768" w:rsidP="00DB7768">
      <w:pPr>
        <w:ind w:firstLine="709"/>
        <w:jc w:val="both"/>
        <w:rPr>
          <w:bCs/>
          <w:sz w:val="28"/>
          <w:szCs w:val="28"/>
          <w:lang w:val="kk-KZ"/>
        </w:rPr>
      </w:pPr>
      <w:r w:rsidRPr="00DB7768">
        <w:rPr>
          <w:bCs/>
          <w:sz w:val="28"/>
          <w:szCs w:val="28"/>
          <w:lang w:val="kk-KZ"/>
        </w:rPr>
        <w:t>Сонымен қатар, ЕҚТ 21-де ұсынылатын техникалар</w:t>
      </w:r>
    </w:p>
    <w:p w14:paraId="54C0A748" w14:textId="77777777" w:rsidR="00DB7768" w:rsidRPr="00DB7768" w:rsidRDefault="00DB7768" w:rsidP="00DB7768">
      <w:pPr>
        <w:ind w:firstLine="709"/>
        <w:jc w:val="both"/>
        <w:rPr>
          <w:b/>
          <w:sz w:val="28"/>
          <w:szCs w:val="28"/>
          <w:lang w:val="kk-KZ"/>
        </w:rPr>
      </w:pPr>
    </w:p>
    <w:p w14:paraId="7DDE634C" w14:textId="77777777" w:rsidR="00DB7768" w:rsidRPr="00DB7768" w:rsidRDefault="00DB7768" w:rsidP="00DB7768">
      <w:pPr>
        <w:ind w:firstLine="709"/>
        <w:jc w:val="both"/>
        <w:rPr>
          <w:b/>
          <w:sz w:val="28"/>
          <w:szCs w:val="28"/>
          <w:lang w:val="kk-KZ"/>
        </w:rPr>
      </w:pPr>
      <w:r w:rsidRPr="00DB7768">
        <w:rPr>
          <w:b/>
          <w:sz w:val="28"/>
          <w:szCs w:val="28"/>
          <w:lang w:val="kk-KZ"/>
        </w:rPr>
        <w:t xml:space="preserve">ЕҚТ 57. </w:t>
      </w:r>
      <w:bookmarkStart w:id="347" w:name="_Hlk142334792"/>
      <w:r w:rsidRPr="00DB7768">
        <w:rPr>
          <w:b/>
          <w:sz w:val="28"/>
          <w:szCs w:val="28"/>
          <w:lang w:val="kk-KZ"/>
        </w:rPr>
        <w:t>Азот тотығының (NOx) және ЖО-ның ауаға шығарылуын болғызбау немесе азайту, сондай-ақ дизельдік қозғалтқыштардан (дизельдік электр станциялары, қондырғылардың дизельдік жетектері) шығарындыларды азайту мақсатында ЕҚТ 6.26.2-бөлімінде келтірілген техникалардың біреуін немесе комбинациясын қолдануды білдіреді.</w:t>
      </w:r>
    </w:p>
    <w:p w14:paraId="57945B43" w14:textId="77777777" w:rsidR="00DB7768" w:rsidRPr="00DB7768" w:rsidRDefault="00DB7768" w:rsidP="00DB7768">
      <w:pPr>
        <w:ind w:firstLine="709"/>
        <w:jc w:val="both"/>
        <w:rPr>
          <w:sz w:val="28"/>
          <w:szCs w:val="28"/>
          <w:lang w:val="kk-KZ"/>
        </w:rPr>
      </w:pPr>
      <w:r w:rsidRPr="00DB7768">
        <w:rPr>
          <w:sz w:val="28"/>
          <w:szCs w:val="28"/>
          <w:lang w:val="kk-KZ"/>
        </w:rPr>
        <w:t>Газ және дизель қозғалтқыштарынан азот тотығы (NOx) шығарындыларының технологиялық нормативтері 6.5-кестеде келтірілген.</w:t>
      </w:r>
    </w:p>
    <w:p w14:paraId="717DEE88" w14:textId="77777777" w:rsidR="00DB7768" w:rsidRPr="00DB7768" w:rsidRDefault="00DB7768" w:rsidP="00DB7768">
      <w:pPr>
        <w:ind w:firstLine="709"/>
        <w:jc w:val="both"/>
        <w:rPr>
          <w:sz w:val="28"/>
          <w:szCs w:val="28"/>
          <w:lang w:val="kk-KZ"/>
        </w:rPr>
      </w:pPr>
    </w:p>
    <w:p w14:paraId="0734C568" w14:textId="77777777" w:rsidR="00DB7768" w:rsidRPr="00DB7768" w:rsidRDefault="00DB7768" w:rsidP="00DB7768">
      <w:pPr>
        <w:ind w:firstLine="709"/>
        <w:jc w:val="both"/>
        <w:rPr>
          <w:sz w:val="28"/>
          <w:szCs w:val="28"/>
          <w:lang w:val="kk-KZ"/>
        </w:rPr>
      </w:pPr>
      <w:r w:rsidRPr="00DB7768">
        <w:rPr>
          <w:sz w:val="28"/>
          <w:szCs w:val="28"/>
          <w:lang w:val="kk-KZ"/>
        </w:rPr>
        <w:t>6.5-кесте. Дизельді қозғалтқыштардан (дизельді электр станциялары, қондырғылардың дизельді жетектері) атмосфералық ауаға шығарындылардың технологиялық көрсеткіштері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032"/>
        <w:gridCol w:w="2070"/>
        <w:gridCol w:w="1906"/>
        <w:gridCol w:w="1618"/>
        <w:gridCol w:w="1306"/>
      </w:tblGrid>
      <w:tr w:rsidR="00DB7768" w:rsidRPr="00DB7768" w14:paraId="4E8470F2" w14:textId="77777777" w:rsidTr="001E3429">
        <w:tc>
          <w:tcPr>
            <w:tcW w:w="362" w:type="pct"/>
            <w:vMerge w:val="restart"/>
            <w:vAlign w:val="center"/>
          </w:tcPr>
          <w:p w14:paraId="0E85CCC6" w14:textId="77777777" w:rsidR="00DB7768" w:rsidRPr="00DB7768" w:rsidRDefault="00DB7768" w:rsidP="00DB7768">
            <w:pPr>
              <w:contextualSpacing/>
              <w:jc w:val="center"/>
              <w:rPr>
                <w:b/>
                <w:lang w:val="kk-KZ"/>
              </w:rPr>
            </w:pPr>
            <w:r w:rsidRPr="00DB7768">
              <w:rPr>
                <w:b/>
                <w:lang w:val="kk-KZ"/>
              </w:rPr>
              <w:t>Р/с №</w:t>
            </w:r>
          </w:p>
        </w:tc>
        <w:tc>
          <w:tcPr>
            <w:tcW w:w="1055" w:type="pct"/>
            <w:vMerge w:val="restart"/>
            <w:vAlign w:val="center"/>
          </w:tcPr>
          <w:p w14:paraId="3E0D7EED" w14:textId="77777777" w:rsidR="00DB7768" w:rsidRPr="00DB7768" w:rsidRDefault="00DB7768" w:rsidP="00DB7768">
            <w:pPr>
              <w:contextualSpacing/>
              <w:jc w:val="center"/>
              <w:rPr>
                <w:bCs/>
                <w:lang w:val="kk-KZ"/>
              </w:rPr>
            </w:pPr>
            <w:r w:rsidRPr="00DB7768">
              <w:rPr>
                <w:b/>
                <w:lang w:val="kk-KZ"/>
              </w:rPr>
              <w:t>Параметрлері</w:t>
            </w:r>
          </w:p>
        </w:tc>
        <w:tc>
          <w:tcPr>
            <w:tcW w:w="2065" w:type="pct"/>
            <w:gridSpan w:val="2"/>
            <w:vMerge w:val="restart"/>
            <w:vAlign w:val="center"/>
          </w:tcPr>
          <w:p w14:paraId="26CB3060" w14:textId="77777777" w:rsidR="00DB7768" w:rsidRPr="00DB7768" w:rsidRDefault="00DB7768" w:rsidP="00DB7768">
            <w:pPr>
              <w:contextualSpacing/>
              <w:jc w:val="center"/>
              <w:rPr>
                <w:bCs/>
                <w:lang w:val="kk-KZ"/>
              </w:rPr>
            </w:pPr>
            <w:r w:rsidRPr="00DB7768">
              <w:rPr>
                <w:b/>
                <w:lang w:val="kk-KZ"/>
              </w:rPr>
              <w:t>Шарттары</w:t>
            </w:r>
          </w:p>
        </w:tc>
        <w:tc>
          <w:tcPr>
            <w:tcW w:w="1518" w:type="pct"/>
            <w:gridSpan w:val="2"/>
            <w:vAlign w:val="center"/>
          </w:tcPr>
          <w:p w14:paraId="5C0BAA64" w14:textId="77777777" w:rsidR="00DB7768" w:rsidRPr="00DB7768" w:rsidRDefault="00DB7768" w:rsidP="00DB7768">
            <w:pPr>
              <w:contextualSpacing/>
              <w:jc w:val="center"/>
              <w:rPr>
                <w:b/>
                <w:vertAlign w:val="superscript"/>
                <w:lang w:val="kk-KZ"/>
              </w:rPr>
            </w:pPr>
            <w:r w:rsidRPr="00DB7768">
              <w:rPr>
                <w:b/>
                <w:lang w:val="kk-KZ"/>
              </w:rPr>
              <w:t>Технологиялық көрсеткіштері эмиссиялардың, мг/Нм</w:t>
            </w:r>
            <w:r w:rsidRPr="00DB7768">
              <w:rPr>
                <w:b/>
                <w:vertAlign w:val="superscript"/>
                <w:lang w:val="kk-KZ"/>
              </w:rPr>
              <w:t>3</w:t>
            </w:r>
          </w:p>
          <w:p w14:paraId="46949E29" w14:textId="77777777" w:rsidR="00DB7768" w:rsidRPr="00DB7768" w:rsidRDefault="00DB7768" w:rsidP="00DB7768">
            <w:pPr>
              <w:contextualSpacing/>
              <w:jc w:val="center"/>
              <w:rPr>
                <w:b/>
                <w:lang w:val="kk-KZ"/>
              </w:rPr>
            </w:pPr>
            <w:r w:rsidRPr="00DB7768">
              <w:rPr>
                <w:b/>
                <w:vertAlign w:val="superscript"/>
                <w:lang w:val="kk-KZ"/>
              </w:rPr>
              <w:t xml:space="preserve">*** </w:t>
            </w:r>
            <w:r w:rsidRPr="00DB7768">
              <w:rPr>
                <w:b/>
                <w:lang w:val="kk-KZ"/>
              </w:rPr>
              <w:t>% О</w:t>
            </w:r>
            <w:r w:rsidRPr="00DB7768">
              <w:rPr>
                <w:b/>
                <w:vertAlign w:val="subscript"/>
                <w:lang w:val="kk-KZ"/>
              </w:rPr>
              <w:t>2</w:t>
            </w:r>
          </w:p>
        </w:tc>
      </w:tr>
      <w:tr w:rsidR="00DB7768" w:rsidRPr="00DB7768" w14:paraId="6C7BF7C7" w14:textId="77777777" w:rsidTr="001E3429">
        <w:tc>
          <w:tcPr>
            <w:tcW w:w="362" w:type="pct"/>
            <w:vMerge/>
            <w:vAlign w:val="center"/>
          </w:tcPr>
          <w:p w14:paraId="49EDDCE3" w14:textId="77777777" w:rsidR="00DB7768" w:rsidRPr="00DB7768" w:rsidRDefault="00DB7768" w:rsidP="00DB7768">
            <w:pPr>
              <w:contextualSpacing/>
              <w:jc w:val="center"/>
              <w:rPr>
                <w:b/>
                <w:lang w:val="kk-KZ"/>
              </w:rPr>
            </w:pPr>
          </w:p>
        </w:tc>
        <w:tc>
          <w:tcPr>
            <w:tcW w:w="1055" w:type="pct"/>
            <w:vMerge/>
            <w:vAlign w:val="center"/>
          </w:tcPr>
          <w:p w14:paraId="453FDCA9" w14:textId="77777777" w:rsidR="00DB7768" w:rsidRPr="00DB7768" w:rsidRDefault="00DB7768" w:rsidP="00DB7768">
            <w:pPr>
              <w:contextualSpacing/>
              <w:jc w:val="center"/>
              <w:rPr>
                <w:b/>
                <w:lang w:val="kk-KZ"/>
              </w:rPr>
            </w:pPr>
          </w:p>
        </w:tc>
        <w:tc>
          <w:tcPr>
            <w:tcW w:w="2065" w:type="pct"/>
            <w:gridSpan w:val="2"/>
            <w:vMerge/>
            <w:vAlign w:val="center"/>
          </w:tcPr>
          <w:p w14:paraId="3E012453" w14:textId="77777777" w:rsidR="00DB7768" w:rsidRPr="00DB7768" w:rsidRDefault="00DB7768" w:rsidP="00DB7768">
            <w:pPr>
              <w:contextualSpacing/>
              <w:jc w:val="center"/>
              <w:rPr>
                <w:bCs/>
                <w:lang w:val="kk-KZ"/>
              </w:rPr>
            </w:pPr>
          </w:p>
        </w:tc>
        <w:tc>
          <w:tcPr>
            <w:tcW w:w="840" w:type="pct"/>
            <w:vAlign w:val="center"/>
          </w:tcPr>
          <w:p w14:paraId="4CDB5154" w14:textId="77777777" w:rsidR="00DB7768" w:rsidRPr="00DB7768" w:rsidRDefault="00DB7768" w:rsidP="00DB7768">
            <w:pPr>
              <w:contextualSpacing/>
              <w:jc w:val="center"/>
              <w:rPr>
                <w:b/>
                <w:lang w:val="kk-KZ"/>
              </w:rPr>
            </w:pPr>
            <w:r w:rsidRPr="00DB7768">
              <w:rPr>
                <w:b/>
                <w:lang w:val="kk-KZ"/>
              </w:rPr>
              <w:t>NOx</w:t>
            </w:r>
          </w:p>
        </w:tc>
        <w:tc>
          <w:tcPr>
            <w:tcW w:w="678" w:type="pct"/>
            <w:vAlign w:val="center"/>
          </w:tcPr>
          <w:p w14:paraId="14CBE0CE" w14:textId="77777777" w:rsidR="00DB7768" w:rsidRPr="00DB7768" w:rsidRDefault="00DB7768" w:rsidP="00DB7768">
            <w:pPr>
              <w:contextualSpacing/>
              <w:jc w:val="center"/>
              <w:rPr>
                <w:bCs/>
                <w:lang w:val="kk-KZ"/>
              </w:rPr>
            </w:pPr>
            <w:r w:rsidRPr="00DB7768">
              <w:rPr>
                <w:bCs/>
                <w:lang w:val="kk-KZ"/>
              </w:rPr>
              <w:t>СО</w:t>
            </w:r>
          </w:p>
        </w:tc>
      </w:tr>
      <w:tr w:rsidR="00DB7768" w:rsidRPr="00DB7768" w14:paraId="3F36A4E8" w14:textId="77777777" w:rsidTr="001E3429">
        <w:tc>
          <w:tcPr>
            <w:tcW w:w="362" w:type="pct"/>
            <w:vAlign w:val="center"/>
          </w:tcPr>
          <w:p w14:paraId="6ADD8F4B" w14:textId="77777777" w:rsidR="00DB7768" w:rsidRPr="00DB7768" w:rsidRDefault="00DB7768" w:rsidP="00DB7768">
            <w:pPr>
              <w:contextualSpacing/>
              <w:jc w:val="center"/>
              <w:rPr>
                <w:b/>
                <w:lang w:val="kk-KZ"/>
              </w:rPr>
            </w:pPr>
            <w:r w:rsidRPr="00DB7768">
              <w:rPr>
                <w:b/>
                <w:lang w:val="kk-KZ"/>
              </w:rPr>
              <w:t>1</w:t>
            </w:r>
          </w:p>
        </w:tc>
        <w:tc>
          <w:tcPr>
            <w:tcW w:w="1055" w:type="pct"/>
            <w:vAlign w:val="center"/>
          </w:tcPr>
          <w:p w14:paraId="50CF0FC7" w14:textId="77777777" w:rsidR="00DB7768" w:rsidRPr="00DB7768" w:rsidRDefault="00DB7768" w:rsidP="00DB7768">
            <w:pPr>
              <w:contextualSpacing/>
              <w:jc w:val="center"/>
              <w:rPr>
                <w:b/>
                <w:lang w:val="kk-KZ"/>
              </w:rPr>
            </w:pPr>
            <w:r w:rsidRPr="00DB7768">
              <w:rPr>
                <w:b/>
                <w:lang w:val="kk-KZ"/>
              </w:rPr>
              <w:t>2</w:t>
            </w:r>
          </w:p>
        </w:tc>
        <w:tc>
          <w:tcPr>
            <w:tcW w:w="2065" w:type="pct"/>
            <w:gridSpan w:val="2"/>
            <w:vAlign w:val="center"/>
          </w:tcPr>
          <w:p w14:paraId="329D35E9" w14:textId="77777777" w:rsidR="00DB7768" w:rsidRPr="00DB7768" w:rsidRDefault="00DB7768" w:rsidP="00DB7768">
            <w:pPr>
              <w:contextualSpacing/>
              <w:jc w:val="center"/>
              <w:rPr>
                <w:bCs/>
                <w:lang w:val="kk-KZ"/>
              </w:rPr>
            </w:pPr>
            <w:r w:rsidRPr="00DB7768">
              <w:rPr>
                <w:bCs/>
                <w:lang w:val="kk-KZ"/>
              </w:rPr>
              <w:t>3</w:t>
            </w:r>
          </w:p>
        </w:tc>
        <w:tc>
          <w:tcPr>
            <w:tcW w:w="840" w:type="pct"/>
            <w:vAlign w:val="center"/>
          </w:tcPr>
          <w:p w14:paraId="542A05B5" w14:textId="77777777" w:rsidR="00DB7768" w:rsidRPr="00DB7768" w:rsidRDefault="00DB7768" w:rsidP="00DB7768">
            <w:pPr>
              <w:contextualSpacing/>
              <w:jc w:val="center"/>
              <w:rPr>
                <w:b/>
                <w:lang w:val="kk-KZ"/>
              </w:rPr>
            </w:pPr>
            <w:r w:rsidRPr="00DB7768">
              <w:rPr>
                <w:b/>
                <w:lang w:val="kk-KZ"/>
              </w:rPr>
              <w:t>4</w:t>
            </w:r>
          </w:p>
        </w:tc>
        <w:tc>
          <w:tcPr>
            <w:tcW w:w="678" w:type="pct"/>
            <w:vAlign w:val="center"/>
          </w:tcPr>
          <w:p w14:paraId="6B29D754" w14:textId="77777777" w:rsidR="00DB7768" w:rsidRPr="00DB7768" w:rsidRDefault="00DB7768" w:rsidP="00DB7768">
            <w:pPr>
              <w:contextualSpacing/>
              <w:jc w:val="center"/>
              <w:rPr>
                <w:bCs/>
                <w:lang w:val="kk-KZ"/>
              </w:rPr>
            </w:pPr>
            <w:r w:rsidRPr="00DB7768">
              <w:rPr>
                <w:bCs/>
                <w:lang w:val="kk-KZ"/>
              </w:rPr>
              <w:t>5</w:t>
            </w:r>
          </w:p>
        </w:tc>
      </w:tr>
      <w:tr w:rsidR="00DB7768" w:rsidRPr="00DB7768" w14:paraId="766EC639" w14:textId="77777777" w:rsidTr="001E3429">
        <w:tc>
          <w:tcPr>
            <w:tcW w:w="362" w:type="pct"/>
          </w:tcPr>
          <w:p w14:paraId="2E6127A2" w14:textId="77777777" w:rsidR="00DB7768" w:rsidRPr="00DB7768" w:rsidRDefault="00DB7768" w:rsidP="00DB7768">
            <w:pPr>
              <w:contextualSpacing/>
              <w:jc w:val="both"/>
              <w:rPr>
                <w:bCs/>
                <w:lang w:val="kk-KZ"/>
              </w:rPr>
            </w:pPr>
            <w:r w:rsidRPr="00DB7768">
              <w:rPr>
                <w:bCs/>
                <w:lang w:val="kk-KZ"/>
              </w:rPr>
              <w:t>1</w:t>
            </w:r>
          </w:p>
        </w:tc>
        <w:tc>
          <w:tcPr>
            <w:tcW w:w="1055" w:type="pct"/>
            <w:vMerge w:val="restart"/>
          </w:tcPr>
          <w:p w14:paraId="603A330A" w14:textId="77777777" w:rsidR="00DB7768" w:rsidRPr="00DB7768" w:rsidRDefault="00DB7768" w:rsidP="00DB7768">
            <w:pPr>
              <w:contextualSpacing/>
              <w:jc w:val="both"/>
              <w:rPr>
                <w:bCs/>
                <w:lang w:val="kk-KZ"/>
              </w:rPr>
            </w:pPr>
            <w:r w:rsidRPr="00DB7768">
              <w:rPr>
                <w:bCs/>
                <w:lang w:val="kk-KZ"/>
              </w:rPr>
              <w:t xml:space="preserve">қуаттылығы аз </w:t>
            </w:r>
          </w:p>
          <w:p w14:paraId="33C4E186" w14:textId="77777777" w:rsidR="00DB7768" w:rsidRPr="00DB7768" w:rsidRDefault="00DB7768" w:rsidP="00DB7768">
            <w:pPr>
              <w:contextualSpacing/>
              <w:jc w:val="both"/>
              <w:rPr>
                <w:bCs/>
                <w:lang w:val="kk-KZ"/>
              </w:rPr>
            </w:pPr>
            <w:r w:rsidRPr="00DB7768">
              <w:rPr>
                <w:bCs/>
                <w:lang w:val="kk-KZ"/>
              </w:rPr>
              <w:t>(15 МВт)</w:t>
            </w:r>
          </w:p>
        </w:tc>
        <w:tc>
          <w:tcPr>
            <w:tcW w:w="1075" w:type="pct"/>
            <w:vMerge w:val="restart"/>
          </w:tcPr>
          <w:p w14:paraId="230C91D2" w14:textId="77777777" w:rsidR="00DB7768" w:rsidRPr="00DB7768" w:rsidRDefault="00DB7768" w:rsidP="00DB7768">
            <w:pPr>
              <w:contextualSpacing/>
              <w:jc w:val="both"/>
              <w:rPr>
                <w:bCs/>
                <w:lang w:val="kk-KZ"/>
              </w:rPr>
            </w:pPr>
            <w:r w:rsidRPr="00DB7768">
              <w:rPr>
                <w:bCs/>
                <w:lang w:val="kk-KZ"/>
              </w:rPr>
              <w:t>Дизель-газ турбиналы қондырғы,</w:t>
            </w:r>
          </w:p>
          <w:p w14:paraId="3442EB59" w14:textId="77777777" w:rsidR="00DB7768" w:rsidRPr="00DB7768" w:rsidRDefault="00DB7768" w:rsidP="00DB7768">
            <w:pPr>
              <w:contextualSpacing/>
              <w:jc w:val="both"/>
              <w:rPr>
                <w:bCs/>
                <w:lang w:val="kk-KZ"/>
              </w:rPr>
            </w:pPr>
            <w:r w:rsidRPr="00DB7768">
              <w:rPr>
                <w:bCs/>
                <w:lang w:val="kk-KZ"/>
              </w:rPr>
              <w:t>қондырғылардың дизельдік жетектері</w:t>
            </w:r>
          </w:p>
        </w:tc>
        <w:tc>
          <w:tcPr>
            <w:tcW w:w="990" w:type="pct"/>
            <w:vAlign w:val="center"/>
          </w:tcPr>
          <w:p w14:paraId="064B88CE" w14:textId="77777777" w:rsidR="00DB7768" w:rsidRPr="00DB7768" w:rsidRDefault="00DB7768" w:rsidP="00DB7768">
            <w:pPr>
              <w:contextualSpacing/>
              <w:jc w:val="center"/>
              <w:rPr>
                <w:bCs/>
                <w:lang w:val="kk-KZ"/>
              </w:rPr>
            </w:pPr>
            <w:r w:rsidRPr="00DB7768">
              <w:rPr>
                <w:bCs/>
                <w:lang w:val="kk-KZ"/>
              </w:rPr>
              <w:t>Жаңа қондырғы</w:t>
            </w:r>
          </w:p>
        </w:tc>
        <w:tc>
          <w:tcPr>
            <w:tcW w:w="840" w:type="pct"/>
            <w:vAlign w:val="center"/>
          </w:tcPr>
          <w:p w14:paraId="1ACC07A7" w14:textId="77777777" w:rsidR="00DB7768" w:rsidRPr="00DB7768" w:rsidRDefault="00DB7768" w:rsidP="00DB7768">
            <w:pPr>
              <w:autoSpaceDE w:val="0"/>
              <w:autoSpaceDN w:val="0"/>
              <w:adjustRightInd w:val="0"/>
              <w:contextualSpacing/>
              <w:jc w:val="center"/>
              <w:rPr>
                <w:lang w:val="kk-KZ"/>
              </w:rPr>
            </w:pPr>
            <w:r w:rsidRPr="00DB7768">
              <w:rPr>
                <w:lang w:val="kk-KZ"/>
              </w:rPr>
              <w:t>&lt;100</w:t>
            </w:r>
          </w:p>
        </w:tc>
        <w:tc>
          <w:tcPr>
            <w:tcW w:w="678" w:type="pct"/>
            <w:vAlign w:val="center"/>
          </w:tcPr>
          <w:p w14:paraId="204E49B7" w14:textId="77777777" w:rsidR="00DB7768" w:rsidRPr="00DB7768" w:rsidRDefault="00DB7768" w:rsidP="00DB7768">
            <w:pPr>
              <w:autoSpaceDE w:val="0"/>
              <w:autoSpaceDN w:val="0"/>
              <w:adjustRightInd w:val="0"/>
              <w:contextualSpacing/>
              <w:jc w:val="center"/>
              <w:rPr>
                <w:lang w:val="kk-KZ"/>
              </w:rPr>
            </w:pPr>
            <w:r w:rsidRPr="00DB7768">
              <w:rPr>
                <w:lang w:val="kk-KZ"/>
              </w:rPr>
              <w:t>&lt;80</w:t>
            </w:r>
          </w:p>
        </w:tc>
      </w:tr>
      <w:tr w:rsidR="00DB7768" w:rsidRPr="00DB7768" w14:paraId="0044490E" w14:textId="77777777" w:rsidTr="001E3429">
        <w:tc>
          <w:tcPr>
            <w:tcW w:w="362" w:type="pct"/>
          </w:tcPr>
          <w:p w14:paraId="12B76342" w14:textId="77777777" w:rsidR="00DB7768" w:rsidRPr="00DB7768" w:rsidRDefault="00DB7768" w:rsidP="00DB7768">
            <w:pPr>
              <w:contextualSpacing/>
              <w:jc w:val="both"/>
              <w:rPr>
                <w:bCs/>
                <w:lang w:val="kk-KZ"/>
              </w:rPr>
            </w:pPr>
            <w:r w:rsidRPr="00DB7768">
              <w:rPr>
                <w:bCs/>
                <w:lang w:val="kk-KZ"/>
              </w:rPr>
              <w:t>2</w:t>
            </w:r>
          </w:p>
        </w:tc>
        <w:tc>
          <w:tcPr>
            <w:tcW w:w="1055" w:type="pct"/>
            <w:vMerge/>
          </w:tcPr>
          <w:p w14:paraId="206799D8" w14:textId="77777777" w:rsidR="00DB7768" w:rsidRPr="00DB7768" w:rsidRDefault="00DB7768" w:rsidP="00DB7768">
            <w:pPr>
              <w:contextualSpacing/>
              <w:jc w:val="both"/>
              <w:rPr>
                <w:bCs/>
                <w:lang w:val="kk-KZ"/>
              </w:rPr>
            </w:pPr>
          </w:p>
        </w:tc>
        <w:tc>
          <w:tcPr>
            <w:tcW w:w="1075" w:type="pct"/>
            <w:vMerge/>
          </w:tcPr>
          <w:p w14:paraId="4185B628" w14:textId="77777777" w:rsidR="00DB7768" w:rsidRPr="00DB7768" w:rsidRDefault="00DB7768" w:rsidP="00DB7768">
            <w:pPr>
              <w:contextualSpacing/>
              <w:jc w:val="both"/>
              <w:rPr>
                <w:bCs/>
                <w:lang w:val="kk-KZ"/>
              </w:rPr>
            </w:pPr>
          </w:p>
        </w:tc>
        <w:tc>
          <w:tcPr>
            <w:tcW w:w="990" w:type="pct"/>
            <w:vAlign w:val="center"/>
          </w:tcPr>
          <w:p w14:paraId="41A9E955" w14:textId="77777777" w:rsidR="00DB7768" w:rsidRPr="00DB7768" w:rsidRDefault="00DB7768" w:rsidP="00DB7768">
            <w:pPr>
              <w:contextualSpacing/>
              <w:jc w:val="center"/>
              <w:rPr>
                <w:bCs/>
                <w:lang w:val="kk-KZ"/>
              </w:rPr>
            </w:pPr>
            <w:r w:rsidRPr="00DB7768">
              <w:rPr>
                <w:bCs/>
                <w:lang w:val="kk-KZ"/>
              </w:rPr>
              <w:t>Қолданыстағы қондырғы</w:t>
            </w:r>
          </w:p>
        </w:tc>
        <w:tc>
          <w:tcPr>
            <w:tcW w:w="840" w:type="pct"/>
            <w:vAlign w:val="center"/>
          </w:tcPr>
          <w:p w14:paraId="2E6942B0" w14:textId="77777777" w:rsidR="00DB7768" w:rsidRPr="00DB7768" w:rsidRDefault="00DB7768" w:rsidP="00DB7768">
            <w:pPr>
              <w:contextualSpacing/>
              <w:jc w:val="center"/>
              <w:rPr>
                <w:bCs/>
                <w:vertAlign w:val="superscript"/>
                <w:lang w:val="kk-KZ"/>
              </w:rPr>
            </w:pPr>
            <w:r w:rsidRPr="00DB7768">
              <w:rPr>
                <w:lang w:val="kk-KZ"/>
              </w:rPr>
              <w:t xml:space="preserve">&lt;100 </w:t>
            </w:r>
            <w:r w:rsidRPr="00DB7768">
              <w:rPr>
                <w:bCs/>
                <w:vertAlign w:val="superscript"/>
                <w:lang w:val="kk-KZ"/>
              </w:rPr>
              <w:t>1)</w:t>
            </w:r>
          </w:p>
          <w:p w14:paraId="1730277E" w14:textId="77777777" w:rsidR="00DB7768" w:rsidRPr="00DB7768" w:rsidRDefault="00DB7768" w:rsidP="00DB7768">
            <w:pPr>
              <w:contextualSpacing/>
              <w:jc w:val="center"/>
              <w:rPr>
                <w:bCs/>
                <w:vertAlign w:val="superscript"/>
                <w:lang w:val="kk-KZ"/>
              </w:rPr>
            </w:pPr>
            <w:r w:rsidRPr="00DB7768">
              <w:rPr>
                <w:lang w:val="kk-KZ"/>
              </w:rPr>
              <w:t>80-450</w:t>
            </w:r>
            <w:r w:rsidRPr="00DB7768">
              <w:rPr>
                <w:bCs/>
                <w:vertAlign w:val="superscript"/>
                <w:lang w:val="kk-KZ"/>
              </w:rPr>
              <w:t>2)</w:t>
            </w:r>
          </w:p>
        </w:tc>
        <w:tc>
          <w:tcPr>
            <w:tcW w:w="678" w:type="pct"/>
            <w:vAlign w:val="center"/>
          </w:tcPr>
          <w:p w14:paraId="2D67C02D" w14:textId="77777777" w:rsidR="00DB7768" w:rsidRPr="00DB7768" w:rsidRDefault="00DB7768" w:rsidP="00DB7768">
            <w:pPr>
              <w:contextualSpacing/>
              <w:jc w:val="center"/>
              <w:rPr>
                <w:bCs/>
                <w:lang w:val="kk-KZ"/>
              </w:rPr>
            </w:pPr>
            <w:r w:rsidRPr="00DB7768">
              <w:rPr>
                <w:lang w:val="kk-KZ"/>
              </w:rPr>
              <w:t>&lt;100</w:t>
            </w:r>
          </w:p>
        </w:tc>
      </w:tr>
      <w:tr w:rsidR="00DB7768" w:rsidRPr="00DB7768" w14:paraId="4F83AC7D" w14:textId="77777777" w:rsidTr="001E3429">
        <w:tc>
          <w:tcPr>
            <w:tcW w:w="362" w:type="pct"/>
          </w:tcPr>
          <w:p w14:paraId="56B3553B" w14:textId="77777777" w:rsidR="00DB7768" w:rsidRPr="00DB7768" w:rsidRDefault="00DB7768" w:rsidP="00DB7768">
            <w:pPr>
              <w:contextualSpacing/>
              <w:jc w:val="both"/>
              <w:rPr>
                <w:bCs/>
                <w:lang w:val="kk-KZ"/>
              </w:rPr>
            </w:pPr>
            <w:r w:rsidRPr="00DB7768">
              <w:rPr>
                <w:bCs/>
                <w:lang w:val="kk-KZ"/>
              </w:rPr>
              <w:t>3</w:t>
            </w:r>
          </w:p>
        </w:tc>
        <w:tc>
          <w:tcPr>
            <w:tcW w:w="1055" w:type="pct"/>
            <w:vMerge w:val="restart"/>
          </w:tcPr>
          <w:p w14:paraId="38D9ACA6" w14:textId="77777777" w:rsidR="00DB7768" w:rsidRPr="00DB7768" w:rsidRDefault="00DB7768" w:rsidP="00DB7768">
            <w:pPr>
              <w:contextualSpacing/>
              <w:jc w:val="both"/>
              <w:rPr>
                <w:bCs/>
                <w:lang w:val="kk-KZ"/>
              </w:rPr>
            </w:pPr>
            <w:r w:rsidRPr="00DB7768">
              <w:rPr>
                <w:bCs/>
                <w:lang w:val="kk-KZ"/>
              </w:rPr>
              <w:t>Қуаттылығы орташа</w:t>
            </w:r>
          </w:p>
          <w:p w14:paraId="11C139F8" w14:textId="77777777" w:rsidR="00DB7768" w:rsidRPr="00DB7768" w:rsidRDefault="00DB7768" w:rsidP="00DB7768">
            <w:pPr>
              <w:contextualSpacing/>
              <w:jc w:val="both"/>
              <w:rPr>
                <w:bCs/>
                <w:lang w:val="kk-KZ"/>
              </w:rPr>
            </w:pPr>
            <w:r w:rsidRPr="00DB7768">
              <w:rPr>
                <w:bCs/>
                <w:lang w:val="kk-KZ"/>
              </w:rPr>
              <w:t xml:space="preserve"> (15,01-50 МВт)</w:t>
            </w:r>
          </w:p>
        </w:tc>
        <w:tc>
          <w:tcPr>
            <w:tcW w:w="1075" w:type="pct"/>
            <w:vMerge/>
          </w:tcPr>
          <w:p w14:paraId="3CD99485" w14:textId="77777777" w:rsidR="00DB7768" w:rsidRPr="00DB7768" w:rsidRDefault="00DB7768" w:rsidP="00DB7768">
            <w:pPr>
              <w:contextualSpacing/>
              <w:jc w:val="both"/>
              <w:rPr>
                <w:bCs/>
                <w:lang w:val="kk-KZ"/>
              </w:rPr>
            </w:pPr>
          </w:p>
        </w:tc>
        <w:tc>
          <w:tcPr>
            <w:tcW w:w="990" w:type="pct"/>
            <w:vAlign w:val="center"/>
          </w:tcPr>
          <w:p w14:paraId="0223795A" w14:textId="77777777" w:rsidR="00DB7768" w:rsidRPr="00DB7768" w:rsidRDefault="00DB7768" w:rsidP="00DB7768">
            <w:pPr>
              <w:contextualSpacing/>
              <w:jc w:val="center"/>
              <w:rPr>
                <w:bCs/>
                <w:lang w:val="kk-KZ"/>
              </w:rPr>
            </w:pPr>
            <w:r w:rsidRPr="00DB7768">
              <w:rPr>
                <w:bCs/>
                <w:lang w:val="kk-KZ"/>
              </w:rPr>
              <w:t>Жаңа қондырғы</w:t>
            </w:r>
          </w:p>
        </w:tc>
        <w:tc>
          <w:tcPr>
            <w:tcW w:w="840" w:type="pct"/>
            <w:vAlign w:val="center"/>
          </w:tcPr>
          <w:p w14:paraId="25F32CAA" w14:textId="77777777" w:rsidR="00DB7768" w:rsidRPr="00DB7768" w:rsidRDefault="00DB7768" w:rsidP="00DB7768">
            <w:pPr>
              <w:contextualSpacing/>
              <w:jc w:val="center"/>
              <w:rPr>
                <w:bCs/>
                <w:lang w:val="kk-KZ"/>
              </w:rPr>
            </w:pPr>
            <w:r w:rsidRPr="00DB7768">
              <w:rPr>
                <w:lang w:val="kk-KZ"/>
              </w:rPr>
              <w:t>&lt;100</w:t>
            </w:r>
          </w:p>
        </w:tc>
        <w:tc>
          <w:tcPr>
            <w:tcW w:w="678" w:type="pct"/>
            <w:vAlign w:val="center"/>
          </w:tcPr>
          <w:p w14:paraId="7D054DB9" w14:textId="77777777" w:rsidR="00DB7768" w:rsidRPr="00DB7768" w:rsidRDefault="00DB7768" w:rsidP="00DB7768">
            <w:pPr>
              <w:contextualSpacing/>
              <w:jc w:val="center"/>
              <w:rPr>
                <w:bCs/>
                <w:lang w:val="kk-KZ"/>
              </w:rPr>
            </w:pPr>
            <w:r w:rsidRPr="00DB7768">
              <w:rPr>
                <w:lang w:val="kk-KZ"/>
              </w:rPr>
              <w:t>&lt;80</w:t>
            </w:r>
          </w:p>
        </w:tc>
      </w:tr>
      <w:tr w:rsidR="00DB7768" w:rsidRPr="00DB7768" w14:paraId="473CA66E" w14:textId="77777777" w:rsidTr="001E3429">
        <w:tc>
          <w:tcPr>
            <w:tcW w:w="362" w:type="pct"/>
          </w:tcPr>
          <w:p w14:paraId="097D2209" w14:textId="77777777" w:rsidR="00DB7768" w:rsidRPr="00DB7768" w:rsidRDefault="00DB7768" w:rsidP="00DB7768">
            <w:pPr>
              <w:contextualSpacing/>
              <w:jc w:val="both"/>
              <w:rPr>
                <w:bCs/>
                <w:lang w:val="kk-KZ"/>
              </w:rPr>
            </w:pPr>
            <w:r w:rsidRPr="00DB7768">
              <w:rPr>
                <w:bCs/>
                <w:lang w:val="kk-KZ"/>
              </w:rPr>
              <w:t>4</w:t>
            </w:r>
          </w:p>
        </w:tc>
        <w:tc>
          <w:tcPr>
            <w:tcW w:w="1055" w:type="pct"/>
            <w:vMerge/>
          </w:tcPr>
          <w:p w14:paraId="208F78F5" w14:textId="77777777" w:rsidR="00DB7768" w:rsidRPr="00DB7768" w:rsidRDefault="00DB7768" w:rsidP="00DB7768">
            <w:pPr>
              <w:contextualSpacing/>
              <w:jc w:val="both"/>
              <w:rPr>
                <w:bCs/>
                <w:lang w:val="kk-KZ"/>
              </w:rPr>
            </w:pPr>
          </w:p>
        </w:tc>
        <w:tc>
          <w:tcPr>
            <w:tcW w:w="1075" w:type="pct"/>
            <w:vMerge/>
          </w:tcPr>
          <w:p w14:paraId="3B1FFFA2" w14:textId="77777777" w:rsidR="00DB7768" w:rsidRPr="00DB7768" w:rsidRDefault="00DB7768" w:rsidP="00DB7768">
            <w:pPr>
              <w:contextualSpacing/>
              <w:jc w:val="both"/>
              <w:rPr>
                <w:bCs/>
                <w:lang w:val="kk-KZ"/>
              </w:rPr>
            </w:pPr>
          </w:p>
        </w:tc>
        <w:tc>
          <w:tcPr>
            <w:tcW w:w="990" w:type="pct"/>
            <w:vAlign w:val="center"/>
          </w:tcPr>
          <w:p w14:paraId="559EBF45" w14:textId="77777777" w:rsidR="00DB7768" w:rsidRPr="00DB7768" w:rsidRDefault="00DB7768" w:rsidP="00DB7768">
            <w:pPr>
              <w:contextualSpacing/>
              <w:jc w:val="center"/>
              <w:rPr>
                <w:bCs/>
                <w:lang w:val="kk-KZ"/>
              </w:rPr>
            </w:pPr>
            <w:r w:rsidRPr="00DB7768">
              <w:rPr>
                <w:bCs/>
                <w:lang w:val="kk-KZ"/>
              </w:rPr>
              <w:t>Қолданыстағы қонлырғы</w:t>
            </w:r>
          </w:p>
        </w:tc>
        <w:tc>
          <w:tcPr>
            <w:tcW w:w="840" w:type="pct"/>
            <w:vAlign w:val="center"/>
          </w:tcPr>
          <w:p w14:paraId="461C969A" w14:textId="77777777" w:rsidR="00DB7768" w:rsidRPr="00DB7768" w:rsidRDefault="00DB7768" w:rsidP="00DB7768">
            <w:pPr>
              <w:contextualSpacing/>
              <w:jc w:val="center"/>
              <w:rPr>
                <w:bCs/>
                <w:vertAlign w:val="superscript"/>
                <w:lang w:val="kk-KZ"/>
              </w:rPr>
            </w:pPr>
            <w:r w:rsidRPr="00DB7768">
              <w:rPr>
                <w:lang w:val="kk-KZ"/>
              </w:rPr>
              <w:t>&lt;100</w:t>
            </w:r>
            <w:r w:rsidRPr="00DB7768">
              <w:rPr>
                <w:bCs/>
                <w:vertAlign w:val="superscript"/>
                <w:lang w:val="kk-KZ"/>
              </w:rPr>
              <w:t>*</w:t>
            </w:r>
          </w:p>
          <w:p w14:paraId="51CA784C" w14:textId="77777777" w:rsidR="00DB7768" w:rsidRPr="00DB7768" w:rsidRDefault="00DB7768" w:rsidP="00DB7768">
            <w:pPr>
              <w:contextualSpacing/>
              <w:jc w:val="center"/>
              <w:rPr>
                <w:bCs/>
                <w:lang w:val="kk-KZ"/>
              </w:rPr>
            </w:pPr>
            <w:r w:rsidRPr="00DB7768">
              <w:rPr>
                <w:lang w:val="kk-KZ"/>
              </w:rPr>
              <w:t>80-550</w:t>
            </w:r>
            <w:r w:rsidRPr="00DB7768">
              <w:rPr>
                <w:bCs/>
                <w:vertAlign w:val="superscript"/>
                <w:lang w:val="kk-KZ"/>
              </w:rPr>
              <w:t>**</w:t>
            </w:r>
          </w:p>
        </w:tc>
        <w:tc>
          <w:tcPr>
            <w:tcW w:w="678" w:type="pct"/>
            <w:vAlign w:val="center"/>
          </w:tcPr>
          <w:p w14:paraId="5F75DA18" w14:textId="77777777" w:rsidR="00DB7768" w:rsidRPr="00DB7768" w:rsidRDefault="00DB7768" w:rsidP="00DB7768">
            <w:pPr>
              <w:contextualSpacing/>
              <w:jc w:val="center"/>
              <w:rPr>
                <w:bCs/>
                <w:lang w:val="kk-KZ"/>
              </w:rPr>
            </w:pPr>
            <w:r w:rsidRPr="00DB7768">
              <w:rPr>
                <w:lang w:val="kk-KZ"/>
              </w:rPr>
              <w:t>&lt;100</w:t>
            </w:r>
          </w:p>
        </w:tc>
      </w:tr>
    </w:tbl>
    <w:bookmarkEnd w:id="347"/>
    <w:p w14:paraId="7CC9B062" w14:textId="77777777" w:rsidR="00DB7768" w:rsidRPr="00DB7768" w:rsidRDefault="00DB7768" w:rsidP="00DB7768">
      <w:pPr>
        <w:autoSpaceDE w:val="0"/>
        <w:autoSpaceDN w:val="0"/>
        <w:adjustRightInd w:val="0"/>
        <w:ind w:firstLine="709"/>
        <w:jc w:val="both"/>
        <w:rPr>
          <w:bCs/>
          <w:lang w:val="kk-KZ"/>
        </w:rPr>
      </w:pPr>
      <w:r w:rsidRPr="00DB7768">
        <w:rPr>
          <w:bCs/>
          <w:lang w:val="kk-KZ"/>
        </w:rPr>
        <w:t>* түтін газдары SNO</w:t>
      </w:r>
      <w:r w:rsidRPr="00DB7768">
        <w:rPr>
          <w:bCs/>
          <w:vertAlign w:val="subscript"/>
          <w:lang w:val="kk-KZ"/>
        </w:rPr>
        <w:t>X</w:t>
      </w:r>
      <w:r w:rsidRPr="00DB7768">
        <w:rPr>
          <w:bCs/>
          <w:lang w:val="kk-KZ"/>
        </w:rPr>
        <w:t xml:space="preserve"> қондырғысында өңделеді;</w:t>
      </w:r>
    </w:p>
    <w:p w14:paraId="6080AB6B" w14:textId="77777777" w:rsidR="00DB7768" w:rsidRPr="00DB7768" w:rsidRDefault="00DB7768" w:rsidP="00DB7768">
      <w:pPr>
        <w:autoSpaceDE w:val="0"/>
        <w:autoSpaceDN w:val="0"/>
        <w:adjustRightInd w:val="0"/>
        <w:ind w:firstLine="709"/>
        <w:jc w:val="both"/>
        <w:rPr>
          <w:bCs/>
          <w:lang w:val="kk-KZ"/>
        </w:rPr>
      </w:pPr>
      <w:r w:rsidRPr="00DB7768">
        <w:rPr>
          <w:bCs/>
          <w:lang w:val="kk-KZ"/>
        </w:rPr>
        <w:t>** түтін газдары бөлінетін газдарды сүзудің өзге де түрлерін пайдалана отырып өңделеді;</w:t>
      </w:r>
    </w:p>
    <w:p w14:paraId="433CFF9D" w14:textId="77777777" w:rsidR="00DB7768" w:rsidRPr="00DB7768" w:rsidRDefault="00DB7768" w:rsidP="00DB7768">
      <w:pPr>
        <w:autoSpaceDE w:val="0"/>
        <w:autoSpaceDN w:val="0"/>
        <w:adjustRightInd w:val="0"/>
        <w:ind w:firstLine="709"/>
        <w:jc w:val="both"/>
        <w:rPr>
          <w:rFonts w:eastAsia="Calibri"/>
          <w:lang w:val="kk-KZ" w:eastAsia="en-US"/>
        </w:rPr>
      </w:pPr>
      <w:r w:rsidRPr="00DB7768">
        <w:rPr>
          <w:bCs/>
          <w:lang w:val="kk-KZ"/>
        </w:rPr>
        <w:t>*** атмосфераға эмиссиялардың технологиялық көрсеткіштері &lt; 1500 сағ/жыл жұмыс істейтін авариялық және резервтік қондырғыларға қолданылмайды.</w:t>
      </w:r>
    </w:p>
    <w:p w14:paraId="1626F86A" w14:textId="77777777" w:rsidR="00DB7768" w:rsidRPr="00DB7768" w:rsidRDefault="00DB7768" w:rsidP="00DB7768">
      <w:pPr>
        <w:ind w:firstLine="709"/>
        <w:jc w:val="both"/>
        <w:rPr>
          <w:sz w:val="28"/>
          <w:szCs w:val="28"/>
          <w:lang w:val="kk-KZ"/>
        </w:rPr>
      </w:pPr>
    </w:p>
    <w:p w14:paraId="7014ADD5" w14:textId="77777777" w:rsidR="00DB7768" w:rsidRPr="00DB7768" w:rsidRDefault="00DB7768" w:rsidP="00DB7768">
      <w:pPr>
        <w:ind w:firstLine="709"/>
        <w:jc w:val="both"/>
        <w:rPr>
          <w:b/>
          <w:sz w:val="28"/>
          <w:szCs w:val="28"/>
          <w:lang w:val="kk-KZ"/>
        </w:rPr>
      </w:pPr>
      <w:r w:rsidRPr="00DB7768">
        <w:rPr>
          <w:b/>
          <w:sz w:val="28"/>
          <w:szCs w:val="28"/>
          <w:lang w:val="kk-KZ"/>
        </w:rPr>
        <w:t>ЕҚТ 58. Атмосфераға NO</w:t>
      </w:r>
      <w:r w:rsidRPr="00DB7768">
        <w:rPr>
          <w:b/>
          <w:sz w:val="28"/>
          <w:szCs w:val="28"/>
          <w:vertAlign w:val="subscript"/>
          <w:lang w:val="kk-KZ"/>
        </w:rPr>
        <w:t>X</w:t>
      </w:r>
      <w:r w:rsidRPr="00DB7768">
        <w:rPr>
          <w:b/>
          <w:sz w:val="28"/>
          <w:szCs w:val="28"/>
          <w:lang w:val="kk-KZ"/>
        </w:rPr>
        <w:t xml:space="preserve"> шығарындыларын болдырмау немесе азайту, сондай-ақ газ қозғалтқыштарының шығарындыларын азайту мақсатында (Газ турбиналық қондырғы, газ турбинасының жетегі бар газ компрессорлық қондырғы, Газ турбиналық қозғалтқышы бар газ айдау агрегаты), ЕҚТ құрамында NO</w:t>
      </w:r>
      <w:r w:rsidRPr="00DB7768">
        <w:rPr>
          <w:b/>
          <w:sz w:val="28"/>
          <w:szCs w:val="28"/>
          <w:vertAlign w:val="subscript"/>
          <w:lang w:val="kk-KZ"/>
        </w:rPr>
        <w:t>X</w:t>
      </w:r>
      <w:r w:rsidRPr="00DB7768">
        <w:rPr>
          <w:b/>
          <w:sz w:val="28"/>
          <w:szCs w:val="28"/>
          <w:lang w:val="kk-KZ"/>
        </w:rPr>
        <w:t xml:space="preserve"> төмен құрғақ жану камераларын қолданудан тұрады.</w:t>
      </w:r>
    </w:p>
    <w:p w14:paraId="645DAE7A" w14:textId="77777777" w:rsidR="00DB7768" w:rsidRPr="00DB7768" w:rsidRDefault="00DB7768" w:rsidP="00DB7768">
      <w:pPr>
        <w:ind w:firstLine="709"/>
        <w:jc w:val="both"/>
        <w:rPr>
          <w:sz w:val="28"/>
          <w:szCs w:val="28"/>
          <w:lang w:val="kk-KZ"/>
        </w:rPr>
      </w:pPr>
      <w:r w:rsidRPr="00DB7768">
        <w:rPr>
          <w:sz w:val="28"/>
          <w:szCs w:val="28"/>
          <w:lang w:val="kk-KZ"/>
        </w:rPr>
        <w:t>Iлеспе мұнай газымен жұмыс iстейтiн газ турбиналарын пайдалану кезiнде NO</w:t>
      </w:r>
      <w:r w:rsidRPr="00DB7768">
        <w:rPr>
          <w:sz w:val="28"/>
          <w:szCs w:val="28"/>
          <w:vertAlign w:val="subscript"/>
          <w:lang w:val="kk-KZ"/>
        </w:rPr>
        <w:t>X</w:t>
      </w:r>
      <w:r w:rsidRPr="00DB7768">
        <w:rPr>
          <w:sz w:val="28"/>
          <w:szCs w:val="28"/>
          <w:lang w:val="kk-KZ"/>
        </w:rPr>
        <w:t xml:space="preserve"> шығарындыларын 90% -ға азайтуға болады.</w:t>
      </w:r>
    </w:p>
    <w:p w14:paraId="78FB5FF3" w14:textId="77777777" w:rsidR="00DB7768" w:rsidRPr="00DB7768" w:rsidRDefault="00DB7768" w:rsidP="00DB7768">
      <w:pPr>
        <w:ind w:firstLine="709"/>
        <w:jc w:val="both"/>
        <w:rPr>
          <w:sz w:val="28"/>
          <w:szCs w:val="28"/>
          <w:lang w:val="kk-KZ"/>
        </w:rPr>
      </w:pPr>
      <w:r w:rsidRPr="00DB7768">
        <w:rPr>
          <w:sz w:val="28"/>
          <w:szCs w:val="28"/>
          <w:lang w:val="kk-KZ"/>
        </w:rPr>
        <w:t>Газ турбиналарында сутегісі жоғары ілеспе мұнай газын пайдалану кезінде сұйылтқышты айдау сияқты қосымша әдістер талап етілуі мүмкін.</w:t>
      </w:r>
    </w:p>
    <w:p w14:paraId="5E9CE11D" w14:textId="77777777" w:rsidR="00DB7768" w:rsidRPr="00DB7768" w:rsidRDefault="00DB7768" w:rsidP="00DB7768">
      <w:pPr>
        <w:ind w:firstLine="709"/>
        <w:jc w:val="both"/>
        <w:rPr>
          <w:b/>
          <w:sz w:val="28"/>
          <w:szCs w:val="28"/>
          <w:lang w:val="kk-KZ"/>
        </w:rPr>
      </w:pPr>
    </w:p>
    <w:p w14:paraId="43750ED8" w14:textId="77777777" w:rsidR="00DB7768" w:rsidRPr="00DB7768" w:rsidRDefault="00DB7768" w:rsidP="00DB7768">
      <w:pPr>
        <w:ind w:firstLine="709"/>
        <w:jc w:val="both"/>
        <w:rPr>
          <w:b/>
          <w:sz w:val="28"/>
          <w:szCs w:val="28"/>
          <w:lang w:val="kk-KZ"/>
        </w:rPr>
      </w:pPr>
      <w:r w:rsidRPr="00DB7768">
        <w:rPr>
          <w:b/>
          <w:sz w:val="28"/>
          <w:szCs w:val="28"/>
          <w:lang w:val="kk-KZ"/>
        </w:rPr>
        <w:t>ЕҚТ 59. Атмосфераға NO</w:t>
      </w:r>
      <w:r w:rsidRPr="00DB7768">
        <w:rPr>
          <w:b/>
          <w:sz w:val="28"/>
          <w:szCs w:val="28"/>
          <w:vertAlign w:val="subscript"/>
          <w:lang w:val="kk-KZ"/>
        </w:rPr>
        <w:t>X</w:t>
      </w:r>
      <w:r w:rsidRPr="00DB7768">
        <w:rPr>
          <w:b/>
          <w:sz w:val="28"/>
          <w:szCs w:val="28"/>
          <w:lang w:val="kk-KZ"/>
        </w:rPr>
        <w:t xml:space="preserve"> шығарындыларын болғызбау немесе азайту, сондай-ақ газ қозғалтқыштарынан шығарындыларды азайту мақсатында (Газ турбиналық қондырғы, Газ поршеньді электр станциялары, Газ қозғалтқышының жетегі ретіндегі газ қозғалтқышы, Газ турбиналық қозғалтқышы бар газ айдау агрегаты), ЕҚТ инертті сұйылтқыштарды қолданудан тұрады.</w:t>
      </w:r>
    </w:p>
    <w:p w14:paraId="7CC7513A" w14:textId="77777777" w:rsidR="00DB7768" w:rsidRPr="00DB7768" w:rsidRDefault="00DB7768" w:rsidP="00DB7768">
      <w:pPr>
        <w:ind w:firstLine="709"/>
        <w:jc w:val="both"/>
        <w:rPr>
          <w:sz w:val="28"/>
          <w:szCs w:val="28"/>
          <w:lang w:val="kk-KZ"/>
        </w:rPr>
      </w:pPr>
      <w:r w:rsidRPr="00DB7768">
        <w:rPr>
          <w:sz w:val="28"/>
          <w:szCs w:val="28"/>
          <w:lang w:val="kk-KZ"/>
        </w:rPr>
        <w:t>Өртеуге арналған жабдыққа қосылатын түтін газдары, бу, су және азот сияқты инертті сұйылтқыштар жалын температурасын және, демек, түтін газдарындағы NOX шоғырлануын төмендетеді.</w:t>
      </w:r>
    </w:p>
    <w:p w14:paraId="05841955" w14:textId="77777777" w:rsidR="00DB7768" w:rsidRPr="00DB7768" w:rsidRDefault="00DB7768" w:rsidP="00DB7768">
      <w:pPr>
        <w:ind w:firstLine="709"/>
        <w:jc w:val="both"/>
        <w:rPr>
          <w:sz w:val="28"/>
          <w:szCs w:val="28"/>
          <w:lang w:val="kk-KZ"/>
        </w:rPr>
      </w:pPr>
      <w:r w:rsidRPr="00DB7768">
        <w:rPr>
          <w:sz w:val="28"/>
          <w:szCs w:val="28"/>
          <w:lang w:val="kk-KZ"/>
        </w:rPr>
        <w:t>Атмосфераға ЖО шығарындыларын болдырмау немесе азайту, сондай-ақ газ және дизель қозғалтқыштарынан шығарындыларды азайту мақсатында ЕҚТ 6.26.5-бөлімде көрсетілген, бірақ шектелмейтін техникаларды қолдануды білдіреді.</w:t>
      </w:r>
    </w:p>
    <w:p w14:paraId="37CC7DB6" w14:textId="77777777" w:rsidR="00DB7768" w:rsidRPr="00DB7768" w:rsidRDefault="00DB7768" w:rsidP="00DB7768">
      <w:pPr>
        <w:ind w:firstLine="709"/>
        <w:jc w:val="both"/>
        <w:rPr>
          <w:sz w:val="28"/>
          <w:szCs w:val="28"/>
          <w:lang w:val="kk-KZ"/>
        </w:rPr>
      </w:pPr>
      <w:r w:rsidRPr="00DB7768">
        <w:rPr>
          <w:sz w:val="28"/>
          <w:szCs w:val="28"/>
          <w:lang w:val="kk-KZ"/>
        </w:rPr>
        <w:t>Газ қозғалтқыштарынан атмосфералық ауаға NOx және СО шығарындыларының технологиялық көрсеткіштері (Газтурбиналық қондырғы, Газпоршеньді электр станциялары, Қондырғылардың жетегі ретіндегі газ қозғалтқышы, Газтурбиналық қозғалтқышы бар газ айдау агрегаты) Газ және дизель қозғалтқыштарынан көміртегі тотығы (СО) 6.6-кестеде берілген.</w:t>
      </w:r>
    </w:p>
    <w:p w14:paraId="3AFF92EC" w14:textId="77777777" w:rsidR="00DB7768" w:rsidRPr="00DB7768" w:rsidRDefault="00DB7768" w:rsidP="00DB7768">
      <w:pPr>
        <w:ind w:firstLine="709"/>
        <w:jc w:val="both"/>
        <w:rPr>
          <w:b/>
          <w:sz w:val="28"/>
          <w:szCs w:val="28"/>
          <w:lang w:val="kk-KZ"/>
        </w:rPr>
      </w:pPr>
    </w:p>
    <w:p w14:paraId="79B43F79" w14:textId="77777777" w:rsidR="00DB7768" w:rsidRPr="00DB7768" w:rsidRDefault="00DB7768" w:rsidP="00DB7768">
      <w:pPr>
        <w:keepNext/>
        <w:ind w:firstLine="709"/>
        <w:jc w:val="both"/>
        <w:rPr>
          <w:rFonts w:eastAsia="Calibri" w:cs="Arial"/>
          <w:bCs/>
          <w:sz w:val="28"/>
          <w:szCs w:val="18"/>
          <w:lang w:val="kk-KZ" w:eastAsia="en-US"/>
        </w:rPr>
      </w:pPr>
      <w:r w:rsidRPr="00DB7768">
        <w:rPr>
          <w:rFonts w:eastAsia="Calibri" w:cs="Arial"/>
          <w:bCs/>
          <w:sz w:val="28"/>
          <w:szCs w:val="18"/>
          <w:lang w:val="kk-KZ" w:eastAsia="en-US"/>
        </w:rPr>
        <w:t>6.6-кесте. Газ қозғалтқыштарынан атмосфералық ауаға шығарындылардың технологиялық көрсеткіштері (Газтурбиналық қондырғы, Газпоршеньді электр станциялары, Қондырғылардың жетегі ретіндегі газ қозғалтқышы, Газтурбиналық қозғалтқышы бар газ айдау агрегаты)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
        <w:gridCol w:w="1918"/>
        <w:gridCol w:w="2307"/>
        <w:gridCol w:w="1868"/>
        <w:gridCol w:w="1410"/>
        <w:gridCol w:w="1296"/>
      </w:tblGrid>
      <w:tr w:rsidR="00DB7768" w:rsidRPr="00943110" w14:paraId="258B876F" w14:textId="77777777" w:rsidTr="001E3429">
        <w:trPr>
          <w:tblHeader/>
        </w:trPr>
        <w:tc>
          <w:tcPr>
            <w:tcW w:w="431" w:type="pct"/>
            <w:vMerge w:val="restart"/>
            <w:vAlign w:val="center"/>
          </w:tcPr>
          <w:p w14:paraId="12F3F9B3" w14:textId="77777777" w:rsidR="00DB7768" w:rsidRPr="00DB7768" w:rsidRDefault="00DB7768" w:rsidP="00DB7768">
            <w:pPr>
              <w:jc w:val="center"/>
              <w:rPr>
                <w:b/>
                <w:lang w:val="kk-KZ"/>
              </w:rPr>
            </w:pPr>
            <w:r w:rsidRPr="00DB7768">
              <w:rPr>
                <w:b/>
                <w:lang w:val="kk-KZ"/>
              </w:rPr>
              <w:t>Р/с №</w:t>
            </w:r>
          </w:p>
        </w:tc>
        <w:tc>
          <w:tcPr>
            <w:tcW w:w="996" w:type="pct"/>
            <w:vMerge w:val="restart"/>
            <w:vAlign w:val="center"/>
          </w:tcPr>
          <w:p w14:paraId="34BEFB81" w14:textId="77777777" w:rsidR="00DB7768" w:rsidRPr="00DB7768" w:rsidRDefault="00DB7768" w:rsidP="00DB7768">
            <w:pPr>
              <w:jc w:val="center"/>
              <w:rPr>
                <w:b/>
                <w:lang w:val="kk-KZ"/>
              </w:rPr>
            </w:pPr>
            <w:r w:rsidRPr="00DB7768">
              <w:rPr>
                <w:b/>
                <w:lang w:val="kk-KZ"/>
              </w:rPr>
              <w:t>Параметрлері</w:t>
            </w:r>
          </w:p>
        </w:tc>
        <w:tc>
          <w:tcPr>
            <w:tcW w:w="2168" w:type="pct"/>
            <w:gridSpan w:val="2"/>
            <w:vMerge w:val="restart"/>
            <w:vAlign w:val="center"/>
          </w:tcPr>
          <w:p w14:paraId="1DC3558A" w14:textId="77777777" w:rsidR="00DB7768" w:rsidRPr="00DB7768" w:rsidRDefault="00DB7768" w:rsidP="00DB7768">
            <w:pPr>
              <w:jc w:val="center"/>
              <w:rPr>
                <w:b/>
                <w:lang w:val="kk-KZ"/>
              </w:rPr>
            </w:pPr>
            <w:r w:rsidRPr="00DB7768">
              <w:rPr>
                <w:b/>
                <w:lang w:val="kk-KZ"/>
              </w:rPr>
              <w:t>Шарттары</w:t>
            </w:r>
          </w:p>
        </w:tc>
        <w:tc>
          <w:tcPr>
            <w:tcW w:w="1405" w:type="pct"/>
            <w:gridSpan w:val="2"/>
            <w:vAlign w:val="center"/>
          </w:tcPr>
          <w:p w14:paraId="69B54228" w14:textId="77777777" w:rsidR="00DB7768" w:rsidRPr="00DB7768" w:rsidRDefault="00DB7768" w:rsidP="00DB7768">
            <w:pPr>
              <w:jc w:val="center"/>
              <w:rPr>
                <w:b/>
                <w:vertAlign w:val="superscript"/>
                <w:lang w:val="kk-KZ"/>
              </w:rPr>
            </w:pPr>
            <w:r w:rsidRPr="00DB7768">
              <w:rPr>
                <w:b/>
                <w:lang w:val="kk-KZ"/>
              </w:rPr>
              <w:t>Технологиялық көрсеткіштері эмиссиялардың</w:t>
            </w:r>
            <w:r w:rsidRPr="00DB7768">
              <w:rPr>
                <w:b/>
                <w:vertAlign w:val="superscript"/>
                <w:lang w:val="kk-KZ"/>
              </w:rPr>
              <w:t>*</w:t>
            </w:r>
            <w:r w:rsidRPr="00DB7768">
              <w:rPr>
                <w:b/>
                <w:lang w:val="kk-KZ"/>
              </w:rPr>
              <w:t>, мг/Нм</w:t>
            </w:r>
            <w:r w:rsidRPr="00DB7768">
              <w:rPr>
                <w:b/>
                <w:vertAlign w:val="superscript"/>
                <w:lang w:val="kk-KZ"/>
              </w:rPr>
              <w:t>3</w:t>
            </w:r>
          </w:p>
          <w:p w14:paraId="69B7ED1E" w14:textId="77777777" w:rsidR="00DB7768" w:rsidRPr="00DB7768" w:rsidRDefault="00DB7768" w:rsidP="00DB7768">
            <w:pPr>
              <w:jc w:val="center"/>
              <w:rPr>
                <w:b/>
                <w:vertAlign w:val="subscript"/>
                <w:lang w:val="kk-KZ"/>
              </w:rPr>
            </w:pPr>
            <w:r w:rsidRPr="00DB7768">
              <w:rPr>
                <w:b/>
                <w:lang w:val="kk-KZ"/>
              </w:rPr>
              <w:t>жағдайда 15 % - Ға,</w:t>
            </w:r>
            <w:r w:rsidRPr="00DB7768">
              <w:rPr>
                <w:b/>
                <w:vertAlign w:val="subscript"/>
                <w:lang w:val="kk-KZ"/>
              </w:rPr>
              <w:t>2</w:t>
            </w:r>
          </w:p>
          <w:p w14:paraId="50108A03" w14:textId="77777777" w:rsidR="00DB7768" w:rsidRPr="00DB7768" w:rsidRDefault="00DB7768" w:rsidP="00DB7768">
            <w:pPr>
              <w:jc w:val="center"/>
              <w:rPr>
                <w:b/>
                <w:lang w:val="kk-KZ"/>
              </w:rPr>
            </w:pPr>
          </w:p>
        </w:tc>
      </w:tr>
      <w:tr w:rsidR="00DB7768" w:rsidRPr="00DB7768" w14:paraId="21B9B013" w14:textId="77777777" w:rsidTr="001E3429">
        <w:trPr>
          <w:tblHeader/>
        </w:trPr>
        <w:tc>
          <w:tcPr>
            <w:tcW w:w="431" w:type="pct"/>
            <w:vMerge/>
            <w:vAlign w:val="center"/>
          </w:tcPr>
          <w:p w14:paraId="74D767D7" w14:textId="77777777" w:rsidR="00DB7768" w:rsidRPr="00DB7768" w:rsidRDefault="00DB7768" w:rsidP="00DB7768">
            <w:pPr>
              <w:jc w:val="center"/>
              <w:rPr>
                <w:b/>
                <w:lang w:val="kk-KZ"/>
              </w:rPr>
            </w:pPr>
          </w:p>
        </w:tc>
        <w:tc>
          <w:tcPr>
            <w:tcW w:w="996" w:type="pct"/>
            <w:vMerge/>
            <w:vAlign w:val="center"/>
          </w:tcPr>
          <w:p w14:paraId="06B79DFE" w14:textId="77777777" w:rsidR="00DB7768" w:rsidRPr="00DB7768" w:rsidRDefault="00DB7768" w:rsidP="00DB7768">
            <w:pPr>
              <w:jc w:val="center"/>
              <w:rPr>
                <w:b/>
                <w:lang w:val="kk-KZ"/>
              </w:rPr>
            </w:pPr>
          </w:p>
        </w:tc>
        <w:tc>
          <w:tcPr>
            <w:tcW w:w="2168" w:type="pct"/>
            <w:gridSpan w:val="2"/>
            <w:vMerge/>
            <w:vAlign w:val="center"/>
          </w:tcPr>
          <w:p w14:paraId="4D34C88D" w14:textId="77777777" w:rsidR="00DB7768" w:rsidRPr="00DB7768" w:rsidRDefault="00DB7768" w:rsidP="00DB7768">
            <w:pPr>
              <w:jc w:val="center"/>
              <w:rPr>
                <w:b/>
                <w:lang w:val="kk-KZ"/>
              </w:rPr>
            </w:pPr>
          </w:p>
        </w:tc>
        <w:tc>
          <w:tcPr>
            <w:tcW w:w="732" w:type="pct"/>
            <w:vAlign w:val="center"/>
          </w:tcPr>
          <w:p w14:paraId="7CFEBAA9" w14:textId="77777777" w:rsidR="00DB7768" w:rsidRPr="00DB7768" w:rsidRDefault="00DB7768" w:rsidP="00DB7768">
            <w:pPr>
              <w:jc w:val="center"/>
              <w:rPr>
                <w:b/>
                <w:lang w:val="kk-KZ"/>
              </w:rPr>
            </w:pPr>
            <w:r w:rsidRPr="00DB7768">
              <w:rPr>
                <w:b/>
                <w:lang w:val="kk-KZ"/>
              </w:rPr>
              <w:t>NOx</w:t>
            </w:r>
          </w:p>
        </w:tc>
        <w:tc>
          <w:tcPr>
            <w:tcW w:w="673" w:type="pct"/>
            <w:vAlign w:val="center"/>
          </w:tcPr>
          <w:p w14:paraId="534BE5BF" w14:textId="77777777" w:rsidR="00DB7768" w:rsidRPr="00DB7768" w:rsidRDefault="00DB7768" w:rsidP="00DB7768">
            <w:pPr>
              <w:jc w:val="center"/>
              <w:rPr>
                <w:b/>
                <w:lang w:val="kk-KZ"/>
              </w:rPr>
            </w:pPr>
            <w:r w:rsidRPr="00DB7768">
              <w:rPr>
                <w:b/>
                <w:lang w:val="kk-KZ"/>
              </w:rPr>
              <w:t>СО</w:t>
            </w:r>
          </w:p>
        </w:tc>
      </w:tr>
      <w:tr w:rsidR="00DB7768" w:rsidRPr="00DB7768" w14:paraId="7D04A428" w14:textId="77777777" w:rsidTr="001E3429">
        <w:trPr>
          <w:tblHeader/>
        </w:trPr>
        <w:tc>
          <w:tcPr>
            <w:tcW w:w="431" w:type="pct"/>
            <w:vAlign w:val="center"/>
          </w:tcPr>
          <w:p w14:paraId="6BA47AA7" w14:textId="77777777" w:rsidR="00DB7768" w:rsidRPr="00DB7768" w:rsidRDefault="00DB7768" w:rsidP="00DB7768">
            <w:pPr>
              <w:jc w:val="center"/>
              <w:rPr>
                <w:b/>
                <w:lang w:val="kk-KZ"/>
              </w:rPr>
            </w:pPr>
            <w:r w:rsidRPr="00DB7768">
              <w:rPr>
                <w:b/>
                <w:lang w:val="kk-KZ"/>
              </w:rPr>
              <w:t>1</w:t>
            </w:r>
          </w:p>
        </w:tc>
        <w:tc>
          <w:tcPr>
            <w:tcW w:w="996" w:type="pct"/>
            <w:vAlign w:val="center"/>
          </w:tcPr>
          <w:p w14:paraId="200249E3" w14:textId="77777777" w:rsidR="00DB7768" w:rsidRPr="00DB7768" w:rsidRDefault="00DB7768" w:rsidP="00DB7768">
            <w:pPr>
              <w:jc w:val="center"/>
              <w:rPr>
                <w:b/>
                <w:lang w:val="kk-KZ"/>
              </w:rPr>
            </w:pPr>
            <w:r w:rsidRPr="00DB7768">
              <w:rPr>
                <w:b/>
                <w:lang w:val="kk-KZ"/>
              </w:rPr>
              <w:t>2</w:t>
            </w:r>
          </w:p>
        </w:tc>
        <w:tc>
          <w:tcPr>
            <w:tcW w:w="2168" w:type="pct"/>
            <w:gridSpan w:val="2"/>
            <w:vAlign w:val="center"/>
          </w:tcPr>
          <w:p w14:paraId="12D94EA0" w14:textId="77777777" w:rsidR="00DB7768" w:rsidRPr="00DB7768" w:rsidRDefault="00DB7768" w:rsidP="00DB7768">
            <w:pPr>
              <w:jc w:val="center"/>
              <w:rPr>
                <w:b/>
                <w:lang w:val="kk-KZ"/>
              </w:rPr>
            </w:pPr>
            <w:r w:rsidRPr="00DB7768">
              <w:rPr>
                <w:b/>
                <w:lang w:val="kk-KZ"/>
              </w:rPr>
              <w:t>3</w:t>
            </w:r>
          </w:p>
        </w:tc>
        <w:tc>
          <w:tcPr>
            <w:tcW w:w="732" w:type="pct"/>
            <w:vAlign w:val="center"/>
          </w:tcPr>
          <w:p w14:paraId="35AA1CB4" w14:textId="77777777" w:rsidR="00DB7768" w:rsidRPr="00DB7768" w:rsidRDefault="00DB7768" w:rsidP="00DB7768">
            <w:pPr>
              <w:jc w:val="center"/>
              <w:rPr>
                <w:b/>
                <w:lang w:val="kk-KZ"/>
              </w:rPr>
            </w:pPr>
            <w:r w:rsidRPr="00DB7768">
              <w:rPr>
                <w:b/>
                <w:lang w:val="kk-KZ"/>
              </w:rPr>
              <w:t>4</w:t>
            </w:r>
          </w:p>
        </w:tc>
        <w:tc>
          <w:tcPr>
            <w:tcW w:w="673" w:type="pct"/>
            <w:vAlign w:val="center"/>
          </w:tcPr>
          <w:p w14:paraId="5A1BF14B" w14:textId="77777777" w:rsidR="00DB7768" w:rsidRPr="00DB7768" w:rsidRDefault="00DB7768" w:rsidP="00DB7768">
            <w:pPr>
              <w:jc w:val="center"/>
              <w:rPr>
                <w:b/>
                <w:lang w:val="kk-KZ"/>
              </w:rPr>
            </w:pPr>
            <w:r w:rsidRPr="00DB7768">
              <w:rPr>
                <w:b/>
                <w:lang w:val="kk-KZ"/>
              </w:rPr>
              <w:t>5</w:t>
            </w:r>
          </w:p>
        </w:tc>
      </w:tr>
      <w:tr w:rsidR="00DB7768" w:rsidRPr="00DB7768" w14:paraId="41830C29" w14:textId="77777777" w:rsidTr="001E3429">
        <w:trPr>
          <w:tblHeader/>
        </w:trPr>
        <w:tc>
          <w:tcPr>
            <w:tcW w:w="431" w:type="pct"/>
          </w:tcPr>
          <w:p w14:paraId="361A9189" w14:textId="77777777" w:rsidR="00DB7768" w:rsidRPr="00DB7768" w:rsidRDefault="00DB7768" w:rsidP="00DB7768">
            <w:pPr>
              <w:jc w:val="both"/>
              <w:rPr>
                <w:bCs/>
                <w:lang w:val="kk-KZ"/>
              </w:rPr>
            </w:pPr>
            <w:r w:rsidRPr="00DB7768">
              <w:rPr>
                <w:bCs/>
                <w:lang w:val="kk-KZ"/>
              </w:rPr>
              <w:t>1</w:t>
            </w:r>
          </w:p>
        </w:tc>
        <w:tc>
          <w:tcPr>
            <w:tcW w:w="996" w:type="pct"/>
            <w:vMerge w:val="restart"/>
          </w:tcPr>
          <w:p w14:paraId="344E0A1D" w14:textId="77777777" w:rsidR="00DB7768" w:rsidRPr="00DB7768" w:rsidRDefault="00DB7768" w:rsidP="00DB7768">
            <w:pPr>
              <w:jc w:val="both"/>
              <w:rPr>
                <w:bCs/>
                <w:lang w:val="kk-KZ"/>
              </w:rPr>
            </w:pPr>
            <w:r w:rsidRPr="00DB7768">
              <w:rPr>
                <w:bCs/>
                <w:lang w:val="kk-KZ"/>
              </w:rPr>
              <w:t xml:space="preserve">қуаттылығы аз </w:t>
            </w:r>
          </w:p>
          <w:p w14:paraId="30E6D01B" w14:textId="77777777" w:rsidR="00DB7768" w:rsidRPr="00DB7768" w:rsidRDefault="00DB7768" w:rsidP="00DB7768">
            <w:pPr>
              <w:jc w:val="both"/>
              <w:rPr>
                <w:bCs/>
                <w:lang w:val="kk-KZ"/>
              </w:rPr>
            </w:pPr>
            <w:r w:rsidRPr="00DB7768">
              <w:rPr>
                <w:bCs/>
                <w:lang w:val="kk-KZ"/>
              </w:rPr>
              <w:t>(15 МВт)</w:t>
            </w:r>
          </w:p>
        </w:tc>
        <w:tc>
          <w:tcPr>
            <w:tcW w:w="1198" w:type="pct"/>
            <w:vMerge w:val="restart"/>
          </w:tcPr>
          <w:p w14:paraId="21CA5FEC" w14:textId="77777777" w:rsidR="00DB7768" w:rsidRPr="00DB7768" w:rsidRDefault="00DB7768" w:rsidP="00DB7768">
            <w:pPr>
              <w:jc w:val="both"/>
              <w:rPr>
                <w:bCs/>
                <w:lang w:val="kk-KZ"/>
              </w:rPr>
            </w:pPr>
            <w:r w:rsidRPr="00DB7768">
              <w:rPr>
                <w:bCs/>
                <w:lang w:val="kk-KZ"/>
              </w:rPr>
              <w:t>Газ қозғалтқыштары (Газ турбиналық қондырғы, Газ поршеньді электр станциялары, Қондырғылардың жетегі ретіндегі газ қозғалтқышы, Газ турбиналық қозғалтқышы бар газ айдау агрегаты)</w:t>
            </w:r>
          </w:p>
        </w:tc>
        <w:tc>
          <w:tcPr>
            <w:tcW w:w="969" w:type="pct"/>
            <w:vAlign w:val="center"/>
          </w:tcPr>
          <w:p w14:paraId="6BCE987B" w14:textId="77777777" w:rsidR="00DB7768" w:rsidRPr="00DB7768" w:rsidRDefault="00DB7768" w:rsidP="00DB7768">
            <w:pPr>
              <w:jc w:val="center"/>
              <w:rPr>
                <w:bCs/>
                <w:lang w:val="kk-KZ"/>
              </w:rPr>
            </w:pPr>
            <w:r w:rsidRPr="00DB7768">
              <w:rPr>
                <w:bCs/>
                <w:lang w:val="kk-KZ"/>
              </w:rPr>
              <w:t>Жаңа қондырғы</w:t>
            </w:r>
          </w:p>
        </w:tc>
        <w:tc>
          <w:tcPr>
            <w:tcW w:w="732" w:type="pct"/>
            <w:vAlign w:val="center"/>
          </w:tcPr>
          <w:p w14:paraId="6FBC85EA" w14:textId="77777777" w:rsidR="00DB7768" w:rsidRPr="00DB7768" w:rsidRDefault="00DB7768" w:rsidP="00DB7768">
            <w:pPr>
              <w:autoSpaceDE w:val="0"/>
              <w:autoSpaceDN w:val="0"/>
              <w:adjustRightInd w:val="0"/>
              <w:jc w:val="center"/>
              <w:rPr>
                <w:lang w:val="kk-KZ"/>
              </w:rPr>
            </w:pPr>
            <w:r w:rsidRPr="00DB7768">
              <w:rPr>
                <w:lang w:val="kk-KZ"/>
              </w:rPr>
              <w:t>20-50</w:t>
            </w:r>
          </w:p>
        </w:tc>
        <w:tc>
          <w:tcPr>
            <w:tcW w:w="673" w:type="pct"/>
            <w:vAlign w:val="center"/>
          </w:tcPr>
          <w:p w14:paraId="2E6A5D1E" w14:textId="77777777" w:rsidR="00DB7768" w:rsidRPr="00DB7768" w:rsidRDefault="00DB7768" w:rsidP="00DB7768">
            <w:pPr>
              <w:autoSpaceDE w:val="0"/>
              <w:autoSpaceDN w:val="0"/>
              <w:adjustRightInd w:val="0"/>
              <w:jc w:val="center"/>
              <w:rPr>
                <w:lang w:val="kk-KZ"/>
              </w:rPr>
            </w:pPr>
            <w:r w:rsidRPr="00DB7768">
              <w:rPr>
                <w:lang w:val="kk-KZ"/>
              </w:rPr>
              <w:t>5-100</w:t>
            </w:r>
          </w:p>
        </w:tc>
      </w:tr>
      <w:tr w:rsidR="00DB7768" w:rsidRPr="00DB7768" w14:paraId="62F8BB0E" w14:textId="77777777" w:rsidTr="001E3429">
        <w:trPr>
          <w:tblHeader/>
        </w:trPr>
        <w:tc>
          <w:tcPr>
            <w:tcW w:w="431" w:type="pct"/>
          </w:tcPr>
          <w:p w14:paraId="5B764694" w14:textId="77777777" w:rsidR="00DB7768" w:rsidRPr="00DB7768" w:rsidRDefault="00DB7768" w:rsidP="00DB7768">
            <w:pPr>
              <w:jc w:val="both"/>
              <w:rPr>
                <w:bCs/>
                <w:lang w:val="kk-KZ"/>
              </w:rPr>
            </w:pPr>
            <w:r w:rsidRPr="00DB7768">
              <w:rPr>
                <w:bCs/>
                <w:lang w:val="kk-KZ"/>
              </w:rPr>
              <w:t>2</w:t>
            </w:r>
          </w:p>
        </w:tc>
        <w:tc>
          <w:tcPr>
            <w:tcW w:w="996" w:type="pct"/>
            <w:vMerge/>
          </w:tcPr>
          <w:p w14:paraId="637E72C1" w14:textId="77777777" w:rsidR="00DB7768" w:rsidRPr="00DB7768" w:rsidRDefault="00DB7768" w:rsidP="00DB7768">
            <w:pPr>
              <w:jc w:val="both"/>
              <w:rPr>
                <w:bCs/>
                <w:lang w:val="kk-KZ"/>
              </w:rPr>
            </w:pPr>
          </w:p>
        </w:tc>
        <w:tc>
          <w:tcPr>
            <w:tcW w:w="1198" w:type="pct"/>
            <w:vMerge/>
          </w:tcPr>
          <w:p w14:paraId="050551E6" w14:textId="77777777" w:rsidR="00DB7768" w:rsidRPr="00DB7768" w:rsidRDefault="00DB7768" w:rsidP="00DB7768">
            <w:pPr>
              <w:jc w:val="both"/>
              <w:rPr>
                <w:bCs/>
                <w:lang w:val="kk-KZ"/>
              </w:rPr>
            </w:pPr>
          </w:p>
        </w:tc>
        <w:tc>
          <w:tcPr>
            <w:tcW w:w="969" w:type="pct"/>
            <w:vAlign w:val="center"/>
          </w:tcPr>
          <w:p w14:paraId="38239ABB" w14:textId="77777777" w:rsidR="00DB7768" w:rsidRPr="00DB7768" w:rsidRDefault="00DB7768" w:rsidP="00DB7768">
            <w:pPr>
              <w:jc w:val="center"/>
              <w:rPr>
                <w:bCs/>
                <w:lang w:val="kk-KZ"/>
              </w:rPr>
            </w:pPr>
            <w:r w:rsidRPr="00DB7768">
              <w:rPr>
                <w:bCs/>
                <w:lang w:val="kk-KZ"/>
              </w:rPr>
              <w:t>Қолданыстағы қондырғы</w:t>
            </w:r>
          </w:p>
        </w:tc>
        <w:tc>
          <w:tcPr>
            <w:tcW w:w="732" w:type="pct"/>
            <w:vAlign w:val="center"/>
          </w:tcPr>
          <w:p w14:paraId="48F3B7EC" w14:textId="77777777" w:rsidR="00DB7768" w:rsidRPr="00DB7768" w:rsidRDefault="00DB7768" w:rsidP="00DB7768">
            <w:pPr>
              <w:jc w:val="center"/>
              <w:rPr>
                <w:bCs/>
                <w:vertAlign w:val="superscript"/>
                <w:lang w:val="kk-KZ"/>
              </w:rPr>
            </w:pPr>
            <w:r w:rsidRPr="00DB7768">
              <w:rPr>
                <w:lang w:val="kk-KZ"/>
              </w:rPr>
              <w:t>20-90</w:t>
            </w:r>
            <w:r w:rsidRPr="00DB7768">
              <w:rPr>
                <w:bCs/>
                <w:vertAlign w:val="superscript"/>
                <w:lang w:val="kk-KZ"/>
              </w:rPr>
              <w:t>**</w:t>
            </w:r>
          </w:p>
        </w:tc>
        <w:tc>
          <w:tcPr>
            <w:tcW w:w="673" w:type="pct"/>
            <w:vAlign w:val="center"/>
          </w:tcPr>
          <w:p w14:paraId="48E3B738" w14:textId="77777777" w:rsidR="00DB7768" w:rsidRPr="00DB7768" w:rsidRDefault="00DB7768" w:rsidP="00DB7768">
            <w:pPr>
              <w:rPr>
                <w:bCs/>
                <w:lang w:val="kk-KZ"/>
              </w:rPr>
            </w:pPr>
            <w:r w:rsidRPr="00DB7768">
              <w:rPr>
                <w:bCs/>
                <w:lang w:val="kk-KZ"/>
              </w:rPr>
              <w:t>Кемінде 150</w:t>
            </w:r>
          </w:p>
        </w:tc>
      </w:tr>
      <w:tr w:rsidR="00DB7768" w:rsidRPr="00DB7768" w14:paraId="39C67114" w14:textId="77777777" w:rsidTr="001E3429">
        <w:trPr>
          <w:tblHeader/>
        </w:trPr>
        <w:tc>
          <w:tcPr>
            <w:tcW w:w="431" w:type="pct"/>
          </w:tcPr>
          <w:p w14:paraId="7B2CEE82" w14:textId="77777777" w:rsidR="00DB7768" w:rsidRPr="00DB7768" w:rsidRDefault="00DB7768" w:rsidP="00DB7768">
            <w:pPr>
              <w:jc w:val="both"/>
              <w:rPr>
                <w:bCs/>
                <w:lang w:val="kk-KZ"/>
              </w:rPr>
            </w:pPr>
            <w:r w:rsidRPr="00DB7768">
              <w:rPr>
                <w:bCs/>
                <w:lang w:val="kk-KZ"/>
              </w:rPr>
              <w:t>3</w:t>
            </w:r>
          </w:p>
        </w:tc>
        <w:tc>
          <w:tcPr>
            <w:tcW w:w="996" w:type="pct"/>
            <w:vMerge w:val="restart"/>
          </w:tcPr>
          <w:p w14:paraId="05C6FD0C" w14:textId="77777777" w:rsidR="00DB7768" w:rsidRPr="00DB7768" w:rsidRDefault="00DB7768" w:rsidP="00DB7768">
            <w:pPr>
              <w:jc w:val="both"/>
              <w:rPr>
                <w:bCs/>
                <w:lang w:val="kk-KZ"/>
              </w:rPr>
            </w:pPr>
            <w:r w:rsidRPr="00DB7768">
              <w:rPr>
                <w:bCs/>
                <w:lang w:val="kk-KZ"/>
              </w:rPr>
              <w:t>қуаттылығы орта (15,01-50 МВт)</w:t>
            </w:r>
          </w:p>
        </w:tc>
        <w:tc>
          <w:tcPr>
            <w:tcW w:w="1198" w:type="pct"/>
            <w:vMerge/>
          </w:tcPr>
          <w:p w14:paraId="3DE666BD" w14:textId="77777777" w:rsidR="00DB7768" w:rsidRPr="00DB7768" w:rsidRDefault="00DB7768" w:rsidP="00DB7768">
            <w:pPr>
              <w:jc w:val="both"/>
              <w:rPr>
                <w:bCs/>
                <w:lang w:val="kk-KZ"/>
              </w:rPr>
            </w:pPr>
          </w:p>
        </w:tc>
        <w:tc>
          <w:tcPr>
            <w:tcW w:w="969" w:type="pct"/>
            <w:vAlign w:val="center"/>
          </w:tcPr>
          <w:p w14:paraId="4B002F09" w14:textId="77777777" w:rsidR="00DB7768" w:rsidRPr="00DB7768" w:rsidRDefault="00DB7768" w:rsidP="00DB7768">
            <w:pPr>
              <w:jc w:val="center"/>
              <w:rPr>
                <w:bCs/>
                <w:lang w:val="kk-KZ"/>
              </w:rPr>
            </w:pPr>
            <w:r w:rsidRPr="00DB7768">
              <w:rPr>
                <w:bCs/>
                <w:lang w:val="kk-KZ"/>
              </w:rPr>
              <w:t>Жаңа қондырғыу</w:t>
            </w:r>
          </w:p>
        </w:tc>
        <w:tc>
          <w:tcPr>
            <w:tcW w:w="732" w:type="pct"/>
            <w:vAlign w:val="center"/>
          </w:tcPr>
          <w:p w14:paraId="611945F5" w14:textId="77777777" w:rsidR="00DB7768" w:rsidRPr="00DB7768" w:rsidRDefault="00DB7768" w:rsidP="00DB7768">
            <w:pPr>
              <w:jc w:val="center"/>
              <w:rPr>
                <w:bCs/>
                <w:lang w:val="kk-KZ"/>
              </w:rPr>
            </w:pPr>
            <w:r w:rsidRPr="00DB7768">
              <w:rPr>
                <w:lang w:val="kk-KZ"/>
              </w:rPr>
              <w:t>20-50</w:t>
            </w:r>
          </w:p>
        </w:tc>
        <w:tc>
          <w:tcPr>
            <w:tcW w:w="673" w:type="pct"/>
            <w:vAlign w:val="center"/>
          </w:tcPr>
          <w:p w14:paraId="219DB21B" w14:textId="77777777" w:rsidR="00DB7768" w:rsidRPr="00DB7768" w:rsidRDefault="00DB7768" w:rsidP="00DB7768">
            <w:pPr>
              <w:rPr>
                <w:bCs/>
                <w:lang w:val="kk-KZ"/>
              </w:rPr>
            </w:pPr>
            <w:r w:rsidRPr="00DB7768">
              <w:rPr>
                <w:bCs/>
                <w:lang w:val="kk-KZ"/>
              </w:rPr>
              <w:t>5-100</w:t>
            </w:r>
          </w:p>
        </w:tc>
      </w:tr>
      <w:tr w:rsidR="00DB7768" w:rsidRPr="00DB7768" w14:paraId="25985724" w14:textId="77777777" w:rsidTr="001E3429">
        <w:trPr>
          <w:tblHeader/>
        </w:trPr>
        <w:tc>
          <w:tcPr>
            <w:tcW w:w="431" w:type="pct"/>
          </w:tcPr>
          <w:p w14:paraId="0CECD9BF" w14:textId="77777777" w:rsidR="00DB7768" w:rsidRPr="00DB7768" w:rsidRDefault="00DB7768" w:rsidP="00DB7768">
            <w:pPr>
              <w:jc w:val="both"/>
              <w:rPr>
                <w:bCs/>
                <w:lang w:val="kk-KZ"/>
              </w:rPr>
            </w:pPr>
            <w:r w:rsidRPr="00DB7768">
              <w:rPr>
                <w:bCs/>
                <w:lang w:val="kk-KZ"/>
              </w:rPr>
              <w:t>4</w:t>
            </w:r>
          </w:p>
        </w:tc>
        <w:tc>
          <w:tcPr>
            <w:tcW w:w="996" w:type="pct"/>
            <w:vMerge/>
          </w:tcPr>
          <w:p w14:paraId="756A20D1" w14:textId="77777777" w:rsidR="00DB7768" w:rsidRPr="00DB7768" w:rsidRDefault="00DB7768" w:rsidP="00DB7768">
            <w:pPr>
              <w:jc w:val="both"/>
              <w:rPr>
                <w:bCs/>
                <w:lang w:val="kk-KZ"/>
              </w:rPr>
            </w:pPr>
          </w:p>
        </w:tc>
        <w:tc>
          <w:tcPr>
            <w:tcW w:w="1198" w:type="pct"/>
            <w:vMerge/>
          </w:tcPr>
          <w:p w14:paraId="0379E71E" w14:textId="77777777" w:rsidR="00DB7768" w:rsidRPr="00DB7768" w:rsidRDefault="00DB7768" w:rsidP="00DB7768">
            <w:pPr>
              <w:jc w:val="both"/>
              <w:rPr>
                <w:bCs/>
                <w:lang w:val="kk-KZ"/>
              </w:rPr>
            </w:pPr>
          </w:p>
        </w:tc>
        <w:tc>
          <w:tcPr>
            <w:tcW w:w="969" w:type="pct"/>
            <w:vAlign w:val="center"/>
          </w:tcPr>
          <w:p w14:paraId="76A420AB" w14:textId="77777777" w:rsidR="00DB7768" w:rsidRPr="00DB7768" w:rsidRDefault="00DB7768" w:rsidP="00DB7768">
            <w:pPr>
              <w:jc w:val="center"/>
              <w:rPr>
                <w:bCs/>
                <w:lang w:val="kk-KZ"/>
              </w:rPr>
            </w:pPr>
            <w:r w:rsidRPr="00DB7768">
              <w:rPr>
                <w:bCs/>
                <w:lang w:val="kk-KZ"/>
              </w:rPr>
              <w:t>Қолданыстағы қондырғы</w:t>
            </w:r>
          </w:p>
        </w:tc>
        <w:tc>
          <w:tcPr>
            <w:tcW w:w="732" w:type="pct"/>
            <w:vAlign w:val="center"/>
          </w:tcPr>
          <w:p w14:paraId="118637DC" w14:textId="77777777" w:rsidR="00DB7768" w:rsidRPr="00DB7768" w:rsidRDefault="00DB7768" w:rsidP="00DB7768">
            <w:pPr>
              <w:jc w:val="center"/>
              <w:rPr>
                <w:bCs/>
                <w:lang w:val="kk-KZ"/>
              </w:rPr>
            </w:pPr>
            <w:r w:rsidRPr="00DB7768">
              <w:rPr>
                <w:lang w:val="kk-KZ"/>
              </w:rPr>
              <w:t>40-120</w:t>
            </w:r>
          </w:p>
        </w:tc>
        <w:tc>
          <w:tcPr>
            <w:tcW w:w="673" w:type="pct"/>
            <w:vAlign w:val="center"/>
          </w:tcPr>
          <w:p w14:paraId="6519B096" w14:textId="77777777" w:rsidR="00DB7768" w:rsidRPr="00DB7768" w:rsidRDefault="00DB7768" w:rsidP="00DB7768">
            <w:pPr>
              <w:jc w:val="center"/>
              <w:rPr>
                <w:bCs/>
                <w:lang w:val="kk-KZ"/>
              </w:rPr>
            </w:pPr>
            <w:r w:rsidRPr="00DB7768">
              <w:rPr>
                <w:lang w:val="kk-KZ"/>
              </w:rPr>
              <w:t>Кем 171</w:t>
            </w:r>
          </w:p>
        </w:tc>
      </w:tr>
    </w:tbl>
    <w:p w14:paraId="6053C217" w14:textId="77777777" w:rsidR="00DB7768" w:rsidRPr="00DB7768" w:rsidRDefault="00DB7768" w:rsidP="00DB7768">
      <w:pPr>
        <w:ind w:firstLine="709"/>
        <w:jc w:val="both"/>
        <w:rPr>
          <w:bCs/>
          <w:lang w:val="kk-KZ"/>
        </w:rPr>
      </w:pPr>
      <w:r w:rsidRPr="00DB7768">
        <w:rPr>
          <w:bCs/>
          <w:lang w:val="kk-KZ"/>
        </w:rPr>
        <w:t>* төменгі диапазон табиғи газды жағуға жатады;</w:t>
      </w:r>
    </w:p>
    <w:p w14:paraId="0849C72C" w14:textId="77777777" w:rsidR="00DB7768" w:rsidRPr="00DB7768" w:rsidRDefault="00DB7768" w:rsidP="00DB7768">
      <w:pPr>
        <w:ind w:firstLine="709"/>
        <w:jc w:val="both"/>
        <w:rPr>
          <w:lang w:val="kk-KZ"/>
        </w:rPr>
      </w:pPr>
      <w:r w:rsidRPr="00DB7768">
        <w:rPr>
          <w:bCs/>
          <w:lang w:val="kk-KZ"/>
        </w:rPr>
        <w:t>** төмен шығарындысы бар құрғақ жанарғылардың төменгі диапазоны.</w:t>
      </w:r>
    </w:p>
    <w:p w14:paraId="116A9C28" w14:textId="77777777" w:rsidR="00DB7768" w:rsidRPr="00DB7768" w:rsidRDefault="00DB7768" w:rsidP="00DB7768">
      <w:pPr>
        <w:ind w:firstLine="709"/>
        <w:jc w:val="both"/>
        <w:rPr>
          <w:b/>
          <w:sz w:val="28"/>
          <w:szCs w:val="28"/>
          <w:lang w:val="kk-KZ"/>
        </w:rPr>
      </w:pPr>
    </w:p>
    <w:p w14:paraId="41F574B6" w14:textId="77777777" w:rsidR="00DB7768" w:rsidRPr="00DB7768" w:rsidRDefault="00DB7768" w:rsidP="00DB7768">
      <w:pPr>
        <w:ind w:firstLine="709"/>
        <w:jc w:val="both"/>
        <w:rPr>
          <w:b/>
          <w:sz w:val="28"/>
          <w:szCs w:val="28"/>
          <w:lang w:val="kk-KZ"/>
        </w:rPr>
      </w:pPr>
      <w:r w:rsidRPr="00DB7768">
        <w:rPr>
          <w:b/>
          <w:sz w:val="28"/>
          <w:szCs w:val="28"/>
          <w:lang w:val="kk-KZ"/>
        </w:rPr>
        <w:t>ЕҚТ 60. Электр және механикалық энергия шығындарын болдырмау немесе қысқарту мақсатында ЕҚТ төменде көрсетілген техникалармен энергетикалық жүйелерді оңтайландыру жөніндегі техникаларды қолдануды білдіреді.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6"/>
        <w:gridCol w:w="2595"/>
        <w:gridCol w:w="4032"/>
        <w:gridCol w:w="2465"/>
      </w:tblGrid>
      <w:tr w:rsidR="00DB7768" w:rsidRPr="00DB7768" w14:paraId="38B03177" w14:textId="77777777" w:rsidTr="001E3429">
        <w:trPr>
          <w:trHeight w:val="282"/>
          <w:tblHeader/>
        </w:trPr>
        <w:tc>
          <w:tcPr>
            <w:tcW w:w="272" w:type="pct"/>
            <w:vAlign w:val="center"/>
          </w:tcPr>
          <w:p w14:paraId="008B3D38" w14:textId="77777777" w:rsidR="00DB7768" w:rsidRPr="00DB7768" w:rsidRDefault="00DB7768" w:rsidP="00DB7768">
            <w:pPr>
              <w:contextualSpacing/>
              <w:jc w:val="center"/>
              <w:rPr>
                <w:b/>
                <w:lang w:val="kk-KZ"/>
              </w:rPr>
            </w:pPr>
            <w:r w:rsidRPr="00DB7768">
              <w:rPr>
                <w:b/>
                <w:lang w:val="kk-KZ"/>
              </w:rPr>
              <w:t>Р/с №</w:t>
            </w:r>
          </w:p>
        </w:tc>
        <w:tc>
          <w:tcPr>
            <w:tcW w:w="1350" w:type="pct"/>
            <w:vAlign w:val="center"/>
          </w:tcPr>
          <w:p w14:paraId="78B82B50" w14:textId="77777777" w:rsidR="00DB7768" w:rsidRPr="00DB7768" w:rsidRDefault="00DB7768" w:rsidP="00DB7768">
            <w:pPr>
              <w:contextualSpacing/>
              <w:jc w:val="center"/>
              <w:rPr>
                <w:b/>
                <w:lang w:val="kk-KZ"/>
              </w:rPr>
            </w:pPr>
            <w:r w:rsidRPr="00DB7768">
              <w:rPr>
                <w:b/>
                <w:lang w:val="kk-KZ"/>
              </w:rPr>
              <w:t>Техника</w:t>
            </w:r>
          </w:p>
        </w:tc>
        <w:tc>
          <w:tcPr>
            <w:tcW w:w="2096" w:type="pct"/>
            <w:vAlign w:val="center"/>
          </w:tcPr>
          <w:p w14:paraId="4C628F14" w14:textId="77777777" w:rsidR="00DB7768" w:rsidRPr="00DB7768" w:rsidRDefault="00DB7768" w:rsidP="00DB7768">
            <w:pPr>
              <w:contextualSpacing/>
              <w:jc w:val="center"/>
              <w:rPr>
                <w:b/>
                <w:lang w:val="kk-KZ"/>
              </w:rPr>
            </w:pPr>
            <w:r w:rsidRPr="00DB7768">
              <w:rPr>
                <w:b/>
                <w:lang w:val="kk-KZ"/>
              </w:rPr>
              <w:t>Сипаттамасы</w:t>
            </w:r>
          </w:p>
        </w:tc>
        <w:tc>
          <w:tcPr>
            <w:tcW w:w="1282" w:type="pct"/>
            <w:vAlign w:val="center"/>
          </w:tcPr>
          <w:p w14:paraId="7C17D0BF" w14:textId="77777777" w:rsidR="00DB7768" w:rsidRPr="00DB7768" w:rsidRDefault="00DB7768" w:rsidP="00DB7768">
            <w:pPr>
              <w:contextualSpacing/>
              <w:jc w:val="center"/>
              <w:rPr>
                <w:b/>
                <w:lang w:val="kk-KZ"/>
              </w:rPr>
            </w:pPr>
            <w:r w:rsidRPr="00DB7768">
              <w:rPr>
                <w:b/>
                <w:lang w:val="kk-KZ"/>
              </w:rPr>
              <w:t>Қолданылуы</w:t>
            </w:r>
          </w:p>
        </w:tc>
      </w:tr>
    </w:tbl>
    <w:p w14:paraId="5A66624B"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23"/>
        <w:gridCol w:w="2600"/>
        <w:gridCol w:w="4036"/>
        <w:gridCol w:w="2469"/>
      </w:tblGrid>
      <w:tr w:rsidR="00DB7768" w:rsidRPr="00DB7768" w14:paraId="6E2C21DA" w14:textId="77777777" w:rsidTr="001E3429">
        <w:trPr>
          <w:trHeight w:val="282"/>
          <w:tblHeader/>
        </w:trPr>
        <w:tc>
          <w:tcPr>
            <w:tcW w:w="272" w:type="pct"/>
            <w:vAlign w:val="center"/>
          </w:tcPr>
          <w:p w14:paraId="24D5BCB3" w14:textId="77777777" w:rsidR="00DB7768" w:rsidRPr="00DB7768" w:rsidRDefault="00DB7768" w:rsidP="00DB7768">
            <w:pPr>
              <w:contextualSpacing/>
              <w:jc w:val="center"/>
              <w:rPr>
                <w:b/>
                <w:lang w:val="kk-KZ"/>
              </w:rPr>
            </w:pPr>
            <w:r w:rsidRPr="00DB7768">
              <w:rPr>
                <w:b/>
                <w:lang w:val="kk-KZ"/>
              </w:rPr>
              <w:t>1</w:t>
            </w:r>
          </w:p>
        </w:tc>
        <w:tc>
          <w:tcPr>
            <w:tcW w:w="1350" w:type="pct"/>
            <w:vAlign w:val="center"/>
          </w:tcPr>
          <w:p w14:paraId="36B4F69F" w14:textId="77777777" w:rsidR="00DB7768" w:rsidRPr="00DB7768" w:rsidRDefault="00DB7768" w:rsidP="00DB7768">
            <w:pPr>
              <w:contextualSpacing/>
              <w:jc w:val="center"/>
              <w:rPr>
                <w:b/>
                <w:lang w:val="kk-KZ"/>
              </w:rPr>
            </w:pPr>
            <w:r w:rsidRPr="00DB7768">
              <w:rPr>
                <w:b/>
                <w:lang w:val="kk-KZ"/>
              </w:rPr>
              <w:t>2</w:t>
            </w:r>
          </w:p>
        </w:tc>
        <w:tc>
          <w:tcPr>
            <w:tcW w:w="2096" w:type="pct"/>
            <w:vAlign w:val="center"/>
          </w:tcPr>
          <w:p w14:paraId="5765F233" w14:textId="77777777" w:rsidR="00DB7768" w:rsidRPr="00DB7768" w:rsidRDefault="00DB7768" w:rsidP="00DB7768">
            <w:pPr>
              <w:contextualSpacing/>
              <w:jc w:val="center"/>
              <w:rPr>
                <w:b/>
                <w:lang w:val="kk-KZ"/>
              </w:rPr>
            </w:pPr>
            <w:r w:rsidRPr="00DB7768">
              <w:rPr>
                <w:b/>
                <w:lang w:val="kk-KZ"/>
              </w:rPr>
              <w:t>3</w:t>
            </w:r>
          </w:p>
        </w:tc>
        <w:tc>
          <w:tcPr>
            <w:tcW w:w="1282" w:type="pct"/>
            <w:vAlign w:val="center"/>
          </w:tcPr>
          <w:p w14:paraId="7D097075" w14:textId="77777777" w:rsidR="00DB7768" w:rsidRPr="00DB7768" w:rsidRDefault="00DB7768" w:rsidP="00DB7768">
            <w:pPr>
              <w:contextualSpacing/>
              <w:jc w:val="center"/>
              <w:rPr>
                <w:b/>
                <w:lang w:val="kk-KZ"/>
              </w:rPr>
            </w:pPr>
            <w:r w:rsidRPr="00DB7768">
              <w:rPr>
                <w:b/>
                <w:lang w:val="kk-KZ"/>
              </w:rPr>
              <w:t>4</w:t>
            </w:r>
          </w:p>
        </w:tc>
      </w:tr>
      <w:tr w:rsidR="00DB7768" w:rsidRPr="00DB7768" w14:paraId="24B568CA" w14:textId="77777777" w:rsidTr="001E3429">
        <w:trPr>
          <w:trHeight w:val="282"/>
        </w:trPr>
        <w:tc>
          <w:tcPr>
            <w:tcW w:w="272" w:type="pct"/>
          </w:tcPr>
          <w:p w14:paraId="2E1B9105" w14:textId="77777777" w:rsidR="00DB7768" w:rsidRPr="00DB7768" w:rsidRDefault="00DB7768" w:rsidP="00DB7768">
            <w:pPr>
              <w:contextualSpacing/>
              <w:jc w:val="both"/>
              <w:rPr>
                <w:lang w:val="kk-KZ"/>
              </w:rPr>
            </w:pPr>
            <w:r w:rsidRPr="00DB7768">
              <w:rPr>
                <w:lang w:val="kk-KZ"/>
              </w:rPr>
              <w:t>1</w:t>
            </w:r>
          </w:p>
        </w:tc>
        <w:tc>
          <w:tcPr>
            <w:tcW w:w="1350" w:type="pct"/>
          </w:tcPr>
          <w:p w14:paraId="72974B26" w14:textId="77777777" w:rsidR="00DB7768" w:rsidRPr="00DB7768" w:rsidRDefault="00DB7768" w:rsidP="00DB7768">
            <w:pPr>
              <w:contextualSpacing/>
              <w:jc w:val="both"/>
              <w:rPr>
                <w:lang w:val="kk-KZ"/>
              </w:rPr>
            </w:pPr>
            <w:r w:rsidRPr="00DB7768">
              <w:rPr>
                <w:lang w:val="kk-KZ"/>
              </w:rPr>
              <w:t xml:space="preserve">Электрмен жабдықтау жүйелерін оңтайландыру </w:t>
            </w:r>
          </w:p>
        </w:tc>
        <w:tc>
          <w:tcPr>
            <w:tcW w:w="2096" w:type="pct"/>
          </w:tcPr>
          <w:p w14:paraId="312AE4F2" w14:textId="77777777" w:rsidR="00DB7768" w:rsidRPr="00DB7768" w:rsidRDefault="00DB7768" w:rsidP="00DB7768">
            <w:pPr>
              <w:contextualSpacing/>
              <w:jc w:val="both"/>
              <w:rPr>
                <w:lang w:val="kk-KZ"/>
              </w:rPr>
            </w:pPr>
            <w:r w:rsidRPr="00DB7768">
              <w:rPr>
                <w:lang w:val="kk-KZ"/>
              </w:rPr>
              <w:t>Электр энергиясын ұтымсыз тұтынуды қысқарту</w:t>
            </w:r>
          </w:p>
        </w:tc>
        <w:tc>
          <w:tcPr>
            <w:tcW w:w="1282" w:type="pct"/>
          </w:tcPr>
          <w:p w14:paraId="559DE05E" w14:textId="77777777" w:rsidR="00DB7768" w:rsidRPr="00DB7768" w:rsidRDefault="00DB7768" w:rsidP="00DB7768">
            <w:pPr>
              <w:contextualSpacing/>
              <w:jc w:val="both"/>
              <w:rPr>
                <w:lang w:val="kk-KZ"/>
              </w:rPr>
            </w:pPr>
            <w:r w:rsidRPr="00DB7768">
              <w:rPr>
                <w:lang w:val="kk-KZ"/>
              </w:rPr>
              <w:t xml:space="preserve">Жалпы қолданылады </w:t>
            </w:r>
          </w:p>
        </w:tc>
      </w:tr>
      <w:tr w:rsidR="00DB7768" w:rsidRPr="00943110" w14:paraId="37235043" w14:textId="77777777" w:rsidTr="001E3429">
        <w:trPr>
          <w:trHeight w:val="1840"/>
        </w:trPr>
        <w:tc>
          <w:tcPr>
            <w:tcW w:w="272" w:type="pct"/>
          </w:tcPr>
          <w:p w14:paraId="5E81E3C6" w14:textId="77777777" w:rsidR="00DB7768" w:rsidRPr="00DB7768" w:rsidRDefault="00DB7768" w:rsidP="00DB7768">
            <w:pPr>
              <w:widowControl w:val="0"/>
              <w:contextualSpacing/>
              <w:jc w:val="both"/>
              <w:rPr>
                <w:lang w:val="kk-KZ"/>
              </w:rPr>
            </w:pPr>
            <w:r w:rsidRPr="00DB7768">
              <w:rPr>
                <w:lang w:val="kk-KZ"/>
              </w:rPr>
              <w:t>2</w:t>
            </w:r>
          </w:p>
        </w:tc>
        <w:tc>
          <w:tcPr>
            <w:tcW w:w="1350" w:type="pct"/>
          </w:tcPr>
          <w:p w14:paraId="380C0D54" w14:textId="77777777" w:rsidR="00DB7768" w:rsidRPr="00DB7768" w:rsidRDefault="00DB7768" w:rsidP="00DB7768">
            <w:pPr>
              <w:widowControl w:val="0"/>
              <w:contextualSpacing/>
              <w:jc w:val="both"/>
              <w:rPr>
                <w:lang w:val="kk-KZ"/>
              </w:rPr>
            </w:pPr>
            <w:r w:rsidRPr="00DB7768">
              <w:rPr>
                <w:lang w:val="kk-KZ"/>
              </w:rPr>
              <w:t>Трансформаторларды энергия тиімді пайдалану</w:t>
            </w:r>
          </w:p>
        </w:tc>
        <w:tc>
          <w:tcPr>
            <w:tcW w:w="2096" w:type="pct"/>
          </w:tcPr>
          <w:p w14:paraId="416826A8" w14:textId="77777777" w:rsidR="00DB7768" w:rsidRPr="00DB7768" w:rsidRDefault="00DB7768" w:rsidP="00DB7768">
            <w:pPr>
              <w:contextualSpacing/>
              <w:jc w:val="both"/>
              <w:rPr>
                <w:lang w:val="kk-KZ"/>
              </w:rPr>
            </w:pPr>
            <w:r w:rsidRPr="00DB7768">
              <w:rPr>
                <w:lang w:val="kk-KZ"/>
              </w:rPr>
              <w:t>Трансформаторлардың кең таралуы, атап айтқанда, электр энергиясының жабдықты қоректендіру үшін қажетті деңгейге қарағанда кернеудің неғұрлым жоғары деңгейі кезінде берілуіне және бөлінуіне байланысты, бұл беру кезіндегі шығынды төмендетуге мүмкіндік береді.</w:t>
            </w:r>
          </w:p>
        </w:tc>
        <w:tc>
          <w:tcPr>
            <w:tcW w:w="1282" w:type="pct"/>
            <w:vAlign w:val="center"/>
          </w:tcPr>
          <w:p w14:paraId="539FDE63" w14:textId="77777777" w:rsidR="00DB7768" w:rsidRPr="00DB7768" w:rsidRDefault="00DB7768" w:rsidP="00DB7768">
            <w:pPr>
              <w:contextualSpacing/>
              <w:jc w:val="both"/>
              <w:rPr>
                <w:lang w:val="kk-KZ"/>
              </w:rPr>
            </w:pPr>
          </w:p>
        </w:tc>
      </w:tr>
      <w:tr w:rsidR="00DB7768" w:rsidRPr="00DB7768" w14:paraId="6C071DCD" w14:textId="77777777" w:rsidTr="001E3429">
        <w:trPr>
          <w:trHeight w:val="1840"/>
        </w:trPr>
        <w:tc>
          <w:tcPr>
            <w:tcW w:w="272" w:type="pct"/>
          </w:tcPr>
          <w:p w14:paraId="60CADB14" w14:textId="77777777" w:rsidR="00DB7768" w:rsidRPr="00DB7768" w:rsidRDefault="00DB7768" w:rsidP="00DB7768">
            <w:pPr>
              <w:contextualSpacing/>
              <w:jc w:val="both"/>
              <w:rPr>
                <w:lang w:val="kk-KZ"/>
              </w:rPr>
            </w:pPr>
            <w:r w:rsidRPr="00DB7768">
              <w:rPr>
                <w:lang w:val="kk-KZ"/>
              </w:rPr>
              <w:t>3</w:t>
            </w:r>
          </w:p>
        </w:tc>
        <w:tc>
          <w:tcPr>
            <w:tcW w:w="1350" w:type="pct"/>
          </w:tcPr>
          <w:p w14:paraId="614365B5" w14:textId="77777777" w:rsidR="00DB7768" w:rsidRPr="00DB7768" w:rsidRDefault="00DB7768" w:rsidP="00DB7768">
            <w:pPr>
              <w:contextualSpacing/>
              <w:jc w:val="both"/>
              <w:rPr>
                <w:lang w:val="kk-KZ"/>
              </w:rPr>
            </w:pPr>
          </w:p>
          <w:p w14:paraId="71A1A99E" w14:textId="77777777" w:rsidR="00DB7768" w:rsidRPr="00DB7768" w:rsidRDefault="00DB7768" w:rsidP="00DB7768">
            <w:pPr>
              <w:contextualSpacing/>
              <w:jc w:val="both"/>
              <w:rPr>
                <w:lang w:val="kk-KZ"/>
              </w:rPr>
            </w:pPr>
            <w:r w:rsidRPr="00DB7768">
              <w:rPr>
                <w:lang w:val="kk-KZ"/>
              </w:rPr>
              <w:t>Энергиялық тұрғыдан тиімді қозғалтқыштар</w:t>
            </w:r>
          </w:p>
        </w:tc>
        <w:tc>
          <w:tcPr>
            <w:tcW w:w="2096" w:type="pct"/>
          </w:tcPr>
          <w:p w14:paraId="61F4FC92" w14:textId="77777777" w:rsidR="00DB7768" w:rsidRPr="00DB7768" w:rsidRDefault="00DB7768" w:rsidP="00DB7768">
            <w:pPr>
              <w:contextualSpacing/>
              <w:jc w:val="both"/>
              <w:rPr>
                <w:lang w:val="kk-KZ"/>
              </w:rPr>
            </w:pPr>
            <w:r w:rsidRPr="00DB7768">
              <w:rPr>
                <w:lang w:val="kk-KZ"/>
              </w:rPr>
              <w:t>Энергиялық тұрғыдан тиімді қозғалтқыштар мен тиімділігі жоғары қозғалтқыштар жоғары энергия тиімділігімен ерекшеленеді. Мұндай қозғалтқышты сатып алуға арналған бастапқы шығындар қозғалтқыштың қуаты 20 кВт-тан жоғары болған кезде дәстүрлі жабдықпен салыстырғанда 20-30% -ға және қуаты 15 кВт-тан кем болған кезде 50-100% -ға жоғары болуы мүмкін. Құнның нақты шамасы энергия тиімділігі сыныбына (анағұрлым жоғары сыныпты қозғалтқышта болат пен мыс көп), сондай-ақ басқа да факторларға байланысты. Алайда қозғалтқыштың 1-15 кВт қуаты кезінде жалпы энергия тұтынудың 2-8% мөлшерінде энергия үнемдеуге қол жеткізілуі мүмкін.</w:t>
            </w:r>
          </w:p>
        </w:tc>
        <w:tc>
          <w:tcPr>
            <w:tcW w:w="1282" w:type="pct"/>
            <w:vAlign w:val="center"/>
          </w:tcPr>
          <w:p w14:paraId="0E8A55B8" w14:textId="77777777" w:rsidR="00DB7768" w:rsidRPr="00DB7768" w:rsidRDefault="00DB7768" w:rsidP="00DB7768">
            <w:pPr>
              <w:contextualSpacing/>
              <w:jc w:val="both"/>
              <w:rPr>
                <w:lang w:val="kk-KZ"/>
              </w:rPr>
            </w:pPr>
            <w:r w:rsidRPr="00DB7768">
              <w:rPr>
                <w:lang w:val="kk-KZ"/>
              </w:rPr>
              <w:t>Жалпы қолданылады</w:t>
            </w:r>
          </w:p>
        </w:tc>
      </w:tr>
      <w:tr w:rsidR="00DB7768" w:rsidRPr="00DB7768" w14:paraId="45680302" w14:textId="77777777" w:rsidTr="001E3429">
        <w:trPr>
          <w:trHeight w:val="1840"/>
        </w:trPr>
        <w:tc>
          <w:tcPr>
            <w:tcW w:w="272" w:type="pct"/>
          </w:tcPr>
          <w:p w14:paraId="680F36E2" w14:textId="77777777" w:rsidR="00DB7768" w:rsidRPr="00DB7768" w:rsidRDefault="00DB7768" w:rsidP="00DB7768">
            <w:pPr>
              <w:contextualSpacing/>
              <w:jc w:val="both"/>
              <w:rPr>
                <w:lang w:val="kk-KZ"/>
              </w:rPr>
            </w:pPr>
            <w:r w:rsidRPr="00DB7768">
              <w:rPr>
                <w:lang w:val="kk-KZ"/>
              </w:rPr>
              <w:t>4</w:t>
            </w:r>
          </w:p>
        </w:tc>
        <w:tc>
          <w:tcPr>
            <w:tcW w:w="1350" w:type="pct"/>
          </w:tcPr>
          <w:p w14:paraId="2AB96E38" w14:textId="77777777" w:rsidR="00DB7768" w:rsidRPr="00DB7768" w:rsidRDefault="00DB7768" w:rsidP="00DB7768">
            <w:pPr>
              <w:contextualSpacing/>
              <w:jc w:val="both"/>
              <w:rPr>
                <w:lang w:val="kk-KZ"/>
              </w:rPr>
            </w:pPr>
            <w:r w:rsidRPr="00DB7768">
              <w:rPr>
                <w:lang w:val="kk-KZ"/>
              </w:rPr>
              <w:t>Қозғалтқыштың оңтайлы номиналды қуатын таңдау</w:t>
            </w:r>
          </w:p>
        </w:tc>
        <w:tc>
          <w:tcPr>
            <w:tcW w:w="2096" w:type="pct"/>
          </w:tcPr>
          <w:p w14:paraId="26C62653" w14:textId="77777777" w:rsidR="00DB7768" w:rsidRPr="00DB7768" w:rsidRDefault="00DB7768" w:rsidP="00DB7768">
            <w:pPr>
              <w:contextualSpacing/>
              <w:jc w:val="both"/>
              <w:rPr>
                <w:lang w:val="kk-KZ"/>
              </w:rPr>
            </w:pPr>
            <w:r w:rsidRPr="00DB7768">
              <w:rPr>
                <w:lang w:val="kk-KZ"/>
              </w:rPr>
              <w:t>электр қозғалтқышының номиналды қуаты жүктеме тұрғысынан артық болып табылады - қозғалтқыштар толық жүктеме кезінде сирек пайдаланылады. ЕО елдерінің кәсіпорындарында жүргізілген зерттеулердің деректері бойынша қозғалтқыштар орташа алғанда 60% номиналды жүктеме кезінде пайдаланылады.</w:t>
            </w:r>
          </w:p>
          <w:p w14:paraId="1AB8F8AD" w14:textId="77777777" w:rsidR="00DB7768" w:rsidRPr="00DB7768" w:rsidRDefault="00DB7768" w:rsidP="00DB7768">
            <w:pPr>
              <w:contextualSpacing/>
              <w:jc w:val="both"/>
              <w:rPr>
                <w:lang w:val="kk-KZ"/>
              </w:rPr>
            </w:pPr>
            <w:r w:rsidRPr="00DB7768">
              <w:rPr>
                <w:lang w:val="kk-KZ"/>
              </w:rPr>
              <w:t>Электр қозғалтқыштары 60-тан 100% -ға дейінгі номиналды жүктеме кезінде ең жоғары ПӘК-ке жетеді. Индукциялық қозғалтқыштар 75% номиналды жүктеме кезінде ең жоғары ПӘК-ке жетеді және ПӘК шамасы номиналды жүктеме 50% -ға дейін төмендегенде іс жүзінде өзгеріссіз қалады. Номиналдыдан 40% төмен жүктеме кезінде қозғалтқыштың жұмыс жағдайлары оңтайлылардан айтарлықтай ерекшеленеді және ПӘК өте тез төмендейді.</w:t>
            </w:r>
          </w:p>
        </w:tc>
        <w:tc>
          <w:tcPr>
            <w:tcW w:w="1282" w:type="pct"/>
            <w:vAlign w:val="center"/>
          </w:tcPr>
          <w:p w14:paraId="4528B301" w14:textId="77777777" w:rsidR="00DB7768" w:rsidRPr="00DB7768" w:rsidRDefault="00DB7768" w:rsidP="00DB7768">
            <w:pPr>
              <w:contextualSpacing/>
              <w:jc w:val="both"/>
              <w:rPr>
                <w:lang w:val="kk-KZ"/>
              </w:rPr>
            </w:pPr>
            <w:r w:rsidRPr="00DB7768">
              <w:rPr>
                <w:lang w:val="kk-KZ"/>
              </w:rPr>
              <w:t>Жалпы қолданылады</w:t>
            </w:r>
          </w:p>
        </w:tc>
      </w:tr>
      <w:tr w:rsidR="00DB7768" w:rsidRPr="00DB7768" w14:paraId="46EE2D62" w14:textId="77777777" w:rsidTr="001E3429">
        <w:trPr>
          <w:trHeight w:val="1840"/>
        </w:trPr>
        <w:tc>
          <w:tcPr>
            <w:tcW w:w="272" w:type="pct"/>
          </w:tcPr>
          <w:p w14:paraId="42482ECE" w14:textId="77777777" w:rsidR="00DB7768" w:rsidRPr="00DB7768" w:rsidRDefault="00DB7768" w:rsidP="00DB7768">
            <w:pPr>
              <w:contextualSpacing/>
              <w:jc w:val="both"/>
              <w:rPr>
                <w:lang w:val="kk-KZ"/>
              </w:rPr>
            </w:pPr>
            <w:r w:rsidRPr="00DB7768">
              <w:rPr>
                <w:lang w:val="kk-KZ"/>
              </w:rPr>
              <w:t>5</w:t>
            </w:r>
          </w:p>
        </w:tc>
        <w:tc>
          <w:tcPr>
            <w:tcW w:w="1350" w:type="pct"/>
          </w:tcPr>
          <w:p w14:paraId="66386ED3" w14:textId="77777777" w:rsidR="00DB7768" w:rsidRPr="00DB7768" w:rsidRDefault="00DB7768" w:rsidP="00DB7768">
            <w:pPr>
              <w:contextualSpacing/>
              <w:jc w:val="both"/>
              <w:rPr>
                <w:lang w:val="kk-KZ"/>
              </w:rPr>
            </w:pPr>
            <w:r w:rsidRPr="00DB7768">
              <w:rPr>
                <w:lang w:val="kk-KZ"/>
              </w:rPr>
              <w:t>Айнымалы жылдамдықты жетектер</w:t>
            </w:r>
          </w:p>
        </w:tc>
        <w:tc>
          <w:tcPr>
            <w:tcW w:w="2096" w:type="pct"/>
          </w:tcPr>
          <w:p w14:paraId="1E007443" w14:textId="77777777" w:rsidR="00DB7768" w:rsidRPr="00DB7768" w:rsidRDefault="00DB7768" w:rsidP="00DB7768">
            <w:pPr>
              <w:contextualSpacing/>
              <w:jc w:val="both"/>
              <w:rPr>
                <w:lang w:val="kk-KZ"/>
              </w:rPr>
            </w:pPr>
            <w:r w:rsidRPr="00DB7768">
              <w:rPr>
                <w:lang w:val="kk-KZ"/>
              </w:rPr>
              <w:t>Айнымалы жылдамдықты жетектер (жиілікті түрлендіргіштер) қозғалтқышқа технологиялық процестің сипаттамаларын неғұрлым тиімді басқарумен байланысты өзгермелі жүктеме мен елеулі энергия үнемдеу кезінде тиімділігі ең жақсы нүктеге жақын жұмыс істеуге мүмкіндік береді.</w:t>
            </w:r>
          </w:p>
        </w:tc>
        <w:tc>
          <w:tcPr>
            <w:tcW w:w="1282" w:type="pct"/>
            <w:vAlign w:val="center"/>
          </w:tcPr>
          <w:p w14:paraId="1278FF7E" w14:textId="77777777" w:rsidR="00DB7768" w:rsidRPr="00DB7768" w:rsidRDefault="00DB7768" w:rsidP="00DB7768">
            <w:pPr>
              <w:contextualSpacing/>
              <w:jc w:val="both"/>
              <w:rPr>
                <w:lang w:val="kk-KZ"/>
              </w:rPr>
            </w:pPr>
            <w:r w:rsidRPr="00DB7768">
              <w:rPr>
                <w:lang w:val="kk-KZ"/>
              </w:rPr>
              <w:t>Жалпы қолданылады</w:t>
            </w:r>
          </w:p>
        </w:tc>
      </w:tr>
      <w:tr w:rsidR="00DB7768" w:rsidRPr="00DB7768" w14:paraId="72C922D1" w14:textId="77777777" w:rsidTr="001E3429">
        <w:trPr>
          <w:trHeight w:val="1840"/>
        </w:trPr>
        <w:tc>
          <w:tcPr>
            <w:tcW w:w="272" w:type="pct"/>
          </w:tcPr>
          <w:p w14:paraId="3A4FF3AD" w14:textId="77777777" w:rsidR="00DB7768" w:rsidRPr="00DB7768" w:rsidRDefault="00DB7768" w:rsidP="00DB7768">
            <w:pPr>
              <w:contextualSpacing/>
              <w:jc w:val="both"/>
              <w:rPr>
                <w:lang w:val="kk-KZ"/>
              </w:rPr>
            </w:pPr>
            <w:r w:rsidRPr="00DB7768">
              <w:rPr>
                <w:lang w:val="kk-KZ"/>
              </w:rPr>
              <w:t>6</w:t>
            </w:r>
          </w:p>
        </w:tc>
        <w:tc>
          <w:tcPr>
            <w:tcW w:w="1350" w:type="pct"/>
          </w:tcPr>
          <w:p w14:paraId="2843FCFB" w14:textId="77777777" w:rsidR="00DB7768" w:rsidRPr="00DB7768" w:rsidRDefault="00DB7768" w:rsidP="00DB7768">
            <w:pPr>
              <w:contextualSpacing/>
              <w:jc w:val="both"/>
              <w:rPr>
                <w:lang w:val="kk-KZ"/>
              </w:rPr>
            </w:pPr>
            <w:r w:rsidRPr="00DB7768">
              <w:rPr>
                <w:lang w:val="kk-KZ"/>
              </w:rPr>
              <w:t>Механикалық энергияны беру кезіндегі шығындар (беру тетіктері)</w:t>
            </w:r>
          </w:p>
        </w:tc>
        <w:tc>
          <w:tcPr>
            <w:tcW w:w="2096" w:type="pct"/>
          </w:tcPr>
          <w:p w14:paraId="534CE773" w14:textId="77777777" w:rsidR="00DB7768" w:rsidRPr="00DB7768" w:rsidRDefault="00DB7768" w:rsidP="00DB7768">
            <w:pPr>
              <w:contextualSpacing/>
              <w:jc w:val="both"/>
              <w:rPr>
                <w:lang w:val="kk-KZ"/>
              </w:rPr>
            </w:pPr>
            <w:r w:rsidRPr="00DB7768">
              <w:rPr>
                <w:lang w:val="kk-KZ"/>
              </w:rPr>
              <w:t>Механикалық энергияны қозғалтқыштан атқару құрылғысына беру кезінде нақты жағдайларға байланысты 0-ден 45% -ға дейін кең диапазонда өзгеруі мүмкін энергия ысырабы орын алады. Мүмкіндігінше ілеспе белдік берілістерді сыналық берілістердің орнына пайдалану керек. Тісті клиновидті берілістер дәстүрлі клиновидті берілістерге қарағанда тиімдірек болып табылады. Цилиндрлік тісті (геликоидты) беріліс құрттарға қарағанда анағұрлым тиімді болып табылады. Қатты қосылыс оны техникалық шарттармен қолдануға болатын оңтайлы нұсқа болып табылады, ал сыналы белбеу берілістерін қолданудан аулақ болу керек.</w:t>
            </w:r>
          </w:p>
        </w:tc>
        <w:tc>
          <w:tcPr>
            <w:tcW w:w="1282" w:type="pct"/>
            <w:vAlign w:val="center"/>
          </w:tcPr>
          <w:p w14:paraId="4857FE71" w14:textId="77777777" w:rsidR="00DB7768" w:rsidRPr="00DB7768" w:rsidRDefault="00DB7768" w:rsidP="00DB7768">
            <w:pPr>
              <w:contextualSpacing/>
              <w:jc w:val="both"/>
              <w:rPr>
                <w:lang w:val="kk-KZ"/>
              </w:rPr>
            </w:pPr>
            <w:r w:rsidRPr="00DB7768">
              <w:rPr>
                <w:lang w:val="kk-KZ"/>
              </w:rPr>
              <w:t>Жалпы қолданылады</w:t>
            </w:r>
          </w:p>
        </w:tc>
      </w:tr>
    </w:tbl>
    <w:p w14:paraId="2949B01A" w14:textId="77777777" w:rsidR="00DB7768" w:rsidRPr="00DB7768" w:rsidRDefault="00DB7768" w:rsidP="00DB7768">
      <w:pPr>
        <w:ind w:firstLine="709"/>
        <w:rPr>
          <w:sz w:val="28"/>
          <w:szCs w:val="28"/>
          <w:lang w:val="kk-KZ"/>
        </w:rPr>
      </w:pPr>
    </w:p>
    <w:p w14:paraId="0AF598CF" w14:textId="77777777" w:rsidR="00DB7768" w:rsidRPr="00DB7768" w:rsidRDefault="00DB7768" w:rsidP="00DB7768">
      <w:pPr>
        <w:ind w:firstLine="709"/>
        <w:rPr>
          <w:sz w:val="28"/>
          <w:szCs w:val="28"/>
          <w:lang w:val="kk-KZ"/>
        </w:rPr>
      </w:pPr>
    </w:p>
    <w:p w14:paraId="0AF3FBFE" w14:textId="77777777" w:rsidR="00DB7768" w:rsidRPr="00DB7768" w:rsidRDefault="00DB7768" w:rsidP="00DB7768">
      <w:pPr>
        <w:keepNext/>
        <w:keepLines/>
        <w:ind w:firstLine="709"/>
        <w:jc w:val="both"/>
        <w:outlineLvl w:val="0"/>
        <w:rPr>
          <w:sz w:val="28"/>
          <w:szCs w:val="32"/>
          <w:lang w:val="kk-KZ"/>
        </w:rPr>
      </w:pPr>
      <w:bookmarkStart w:id="348" w:name="_Toc143027973"/>
      <w:bookmarkStart w:id="349" w:name="_Toc235021374"/>
      <w:r w:rsidRPr="00DB7768">
        <w:rPr>
          <w:b/>
          <w:sz w:val="28"/>
          <w:szCs w:val="32"/>
          <w:lang w:val="kk-KZ"/>
        </w:rPr>
        <w:t>6.21</w:t>
      </w:r>
      <w:bookmarkEnd w:id="348"/>
      <w:r w:rsidRPr="00DB7768">
        <w:rPr>
          <w:b/>
          <w:sz w:val="28"/>
          <w:szCs w:val="32"/>
          <w:lang w:val="kk-KZ"/>
        </w:rPr>
        <w:t>. Мұнай мен газды теңізде өндіруге арналған ЕҚТ бойынша қорытынды</w:t>
      </w:r>
      <w:bookmarkEnd w:id="349"/>
    </w:p>
    <w:p w14:paraId="4D16FAFE" w14:textId="77777777" w:rsidR="00DB7768" w:rsidRPr="00DB7768" w:rsidRDefault="00DB7768" w:rsidP="00DB7768">
      <w:pPr>
        <w:ind w:firstLine="709"/>
        <w:jc w:val="both"/>
        <w:rPr>
          <w:b/>
          <w:bCs/>
          <w:sz w:val="28"/>
          <w:szCs w:val="28"/>
          <w:lang w:val="kk-KZ"/>
        </w:rPr>
      </w:pPr>
      <w:r w:rsidRPr="00DB7768">
        <w:rPr>
          <w:b/>
          <w:bCs/>
          <w:sz w:val="28"/>
          <w:szCs w:val="28"/>
          <w:lang w:val="kk-KZ"/>
        </w:rPr>
        <w:t>ЕҚТ 61.  ЕҚТ ілеспе мұнай газдарын өндіру, дайындау және қайта өңдеу процестерінде атмосфераға шығарындыларды болғызбау және азайту үшін ЕҚТ 20-24, ЕҚТ 29, ЕҚТ 54-терде ұсынылған техникалардың бірін және экологиялық қауіпсіздікті қамтамасыз ететін өзге де техникаларды пайдалануды білдіреді.</w:t>
      </w:r>
    </w:p>
    <w:p w14:paraId="05A7B333" w14:textId="77777777" w:rsidR="00DB7768" w:rsidRPr="00DB7768" w:rsidRDefault="00DB7768" w:rsidP="00DB7768">
      <w:pPr>
        <w:ind w:firstLine="709"/>
        <w:jc w:val="both"/>
        <w:rPr>
          <w:b/>
          <w:bCs/>
          <w:sz w:val="28"/>
          <w:szCs w:val="28"/>
          <w:lang w:val="kk-KZ"/>
        </w:rPr>
      </w:pPr>
    </w:p>
    <w:p w14:paraId="0D92659A" w14:textId="77777777" w:rsidR="00DB7768" w:rsidRPr="00DB7768" w:rsidRDefault="00DB7768" w:rsidP="00DB7768">
      <w:pPr>
        <w:ind w:firstLine="709"/>
        <w:jc w:val="both"/>
        <w:rPr>
          <w:b/>
          <w:bCs/>
          <w:sz w:val="28"/>
          <w:szCs w:val="28"/>
          <w:lang w:val="kk-KZ"/>
        </w:rPr>
      </w:pPr>
      <w:r w:rsidRPr="00DB7768">
        <w:rPr>
          <w:b/>
          <w:bCs/>
          <w:sz w:val="28"/>
          <w:szCs w:val="28"/>
          <w:lang w:val="kk-KZ"/>
        </w:rPr>
        <w:t>ЕҚТ 62. ЕҚТ су ресурстарын (тұщы суды қоса алғанда) ұтымсыз пайдалануды болдырмау және қысқарту үшін ЕҚТ 25-27-де ұсынылған техникалардың бірін, сондай-ақ ЕҚТ бойынша «Мұнай мен газ өндіру» анықтамалық жобасының 5.14.1-тармағында сипатталған гидросфераны ластағыш заттардан және сарқылудан қорғау шараларын пайдалануды білдіреді.</w:t>
      </w:r>
    </w:p>
    <w:p w14:paraId="44506FA8" w14:textId="77777777" w:rsidR="00DB7768" w:rsidRPr="00DB7768" w:rsidRDefault="00DB7768" w:rsidP="00DB7768">
      <w:pPr>
        <w:ind w:firstLine="709"/>
        <w:jc w:val="both"/>
        <w:rPr>
          <w:b/>
          <w:bCs/>
          <w:sz w:val="28"/>
          <w:szCs w:val="28"/>
          <w:lang w:val="kk-KZ"/>
        </w:rPr>
      </w:pPr>
    </w:p>
    <w:p w14:paraId="5CD84809" w14:textId="77777777" w:rsidR="00DB7768" w:rsidRPr="00DB7768" w:rsidRDefault="00DB7768" w:rsidP="00DB7768">
      <w:pPr>
        <w:ind w:firstLine="709"/>
        <w:jc w:val="both"/>
        <w:rPr>
          <w:b/>
          <w:bCs/>
          <w:sz w:val="28"/>
          <w:szCs w:val="28"/>
          <w:lang w:val="kk-KZ"/>
        </w:rPr>
      </w:pPr>
      <w:r w:rsidRPr="00DB7768">
        <w:rPr>
          <w:b/>
          <w:bCs/>
          <w:sz w:val="28"/>
          <w:szCs w:val="28"/>
          <w:lang w:val="kk-KZ"/>
        </w:rPr>
        <w:t>ЕҚТ 63. ЕҚТ энергетикалық ысыраптарды қысқарту және энергетикалық ресурстарға (жылу, электр энергиясы) тұрақты және ұтымды қажеттілікті қамтамасыз ету үшін ЕҚТ бойынша  «Мұнай мен газ өндіру» бойынша анықтамалық жобасының 5.14.2-тармағында сипатталған өндірісті дербес энергиямен қамтамасыз етуден тұрады.</w:t>
      </w:r>
    </w:p>
    <w:p w14:paraId="70507076" w14:textId="77777777" w:rsidR="00DB7768" w:rsidRPr="00DB7768" w:rsidRDefault="00DB7768" w:rsidP="00DB7768">
      <w:pPr>
        <w:ind w:firstLine="709"/>
        <w:jc w:val="both"/>
        <w:rPr>
          <w:b/>
          <w:bCs/>
          <w:sz w:val="28"/>
          <w:szCs w:val="28"/>
          <w:lang w:val="kk-KZ"/>
        </w:rPr>
      </w:pPr>
    </w:p>
    <w:p w14:paraId="58F74DFC" w14:textId="77777777" w:rsidR="00DB7768" w:rsidRPr="00DB7768" w:rsidRDefault="00DB7768" w:rsidP="00DB7768">
      <w:pPr>
        <w:ind w:firstLine="709"/>
        <w:jc w:val="both"/>
        <w:rPr>
          <w:sz w:val="28"/>
          <w:szCs w:val="28"/>
          <w:lang w:val="kk-KZ"/>
        </w:rPr>
      </w:pPr>
      <w:r w:rsidRPr="00DB7768">
        <w:rPr>
          <w:b/>
          <w:bCs/>
          <w:sz w:val="28"/>
          <w:szCs w:val="28"/>
          <w:lang w:val="kk-KZ"/>
        </w:rPr>
        <w:t>ЕҚТ 64. Энергетикалық шығындарды қысқарту және Каспий теңізінің гидросферасына әсерді барынша азайту үшін ЕҚТ кейіннен құрлықта терең қайта өңдей отырып, көмірсутек шикізатын жасанды аралдарда алдын ала дайындауды ұйымдастыруды білдіреді.</w:t>
      </w:r>
    </w:p>
    <w:p w14:paraId="2277A4C6" w14:textId="77777777" w:rsidR="00DB7768" w:rsidRPr="00DB7768" w:rsidRDefault="00DB7768" w:rsidP="00DB7768">
      <w:pPr>
        <w:ind w:firstLine="709"/>
        <w:rPr>
          <w:sz w:val="28"/>
          <w:szCs w:val="28"/>
          <w:lang w:val="kk-KZ"/>
        </w:rPr>
      </w:pPr>
    </w:p>
    <w:p w14:paraId="62F90CCE" w14:textId="77777777" w:rsidR="00DB7768" w:rsidRPr="00DB7768" w:rsidRDefault="00DB7768" w:rsidP="00DB7768">
      <w:pPr>
        <w:keepNext/>
        <w:keepLines/>
        <w:ind w:firstLine="709"/>
        <w:jc w:val="both"/>
        <w:outlineLvl w:val="0"/>
        <w:rPr>
          <w:sz w:val="28"/>
          <w:szCs w:val="32"/>
          <w:lang w:val="kk-KZ"/>
        </w:rPr>
      </w:pPr>
      <w:bookmarkStart w:id="350" w:name="_Toc143027974"/>
      <w:bookmarkStart w:id="351" w:name="_Toc235021375"/>
      <w:r w:rsidRPr="00DB7768">
        <w:rPr>
          <w:b/>
          <w:sz w:val="28"/>
          <w:szCs w:val="32"/>
          <w:lang w:val="kk-KZ"/>
        </w:rPr>
        <w:t>6.22.</w:t>
      </w:r>
      <w:r w:rsidRPr="00DB7768">
        <w:rPr>
          <w:b/>
          <w:sz w:val="28"/>
          <w:szCs w:val="32"/>
          <w:lang w:val="kk-KZ"/>
        </w:rPr>
        <w:tab/>
        <w:t>Қалдықтарды басқару</w:t>
      </w:r>
      <w:bookmarkEnd w:id="350"/>
      <w:r w:rsidRPr="00DB7768">
        <w:rPr>
          <w:b/>
          <w:sz w:val="28"/>
          <w:szCs w:val="32"/>
          <w:lang w:val="kk-KZ"/>
        </w:rPr>
        <w:t xml:space="preserve"> әдістері</w:t>
      </w:r>
      <w:bookmarkEnd w:id="351"/>
    </w:p>
    <w:p w14:paraId="076D229E" w14:textId="77777777" w:rsidR="00DB7768" w:rsidRPr="00DB7768" w:rsidRDefault="00DB7768" w:rsidP="00DB7768">
      <w:pPr>
        <w:ind w:firstLine="709"/>
        <w:jc w:val="both"/>
        <w:rPr>
          <w:sz w:val="28"/>
          <w:szCs w:val="28"/>
          <w:lang w:val="kk-KZ"/>
        </w:rPr>
      </w:pPr>
      <w:bookmarkStart w:id="352" w:name="_heading=h.l0wvdy" w:colFirst="0" w:colLast="0"/>
      <w:bookmarkEnd w:id="352"/>
      <w:r w:rsidRPr="00DB7768">
        <w:rPr>
          <w:b/>
          <w:sz w:val="28"/>
          <w:szCs w:val="28"/>
          <w:lang w:val="kk-KZ"/>
        </w:rPr>
        <w:t>ЕҚТ 65. Мұнай-газ өндірудің технологиялық процестерінен қалдықтарды жалпы қысқартуға қол жеткізу үшін ЕҚТ төменде келтірілген технологиялардың біреуін немесе комбинациясын пайдалана отырып, шламды өңдеуді және онымен жұмыс істеуді ұйымдастыруға тиіс.</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6"/>
        <w:gridCol w:w="2358"/>
        <w:gridCol w:w="4342"/>
        <w:gridCol w:w="2392"/>
      </w:tblGrid>
      <w:tr w:rsidR="00DB7768" w:rsidRPr="00DB7768" w14:paraId="6F22FDF2" w14:textId="77777777" w:rsidTr="001E3429">
        <w:trPr>
          <w:trHeight w:val="282"/>
        </w:trPr>
        <w:tc>
          <w:tcPr>
            <w:tcW w:w="260" w:type="pct"/>
            <w:tcBorders>
              <w:top w:val="single" w:sz="4" w:space="0" w:color="000000"/>
              <w:left w:val="single" w:sz="4" w:space="0" w:color="000000"/>
              <w:bottom w:val="single" w:sz="4" w:space="0" w:color="000000"/>
              <w:right w:val="single" w:sz="4" w:space="0" w:color="000000"/>
            </w:tcBorders>
            <w:vAlign w:val="center"/>
          </w:tcPr>
          <w:p w14:paraId="00D5AA78" w14:textId="77777777" w:rsidR="00DB7768" w:rsidRPr="00DB7768" w:rsidRDefault="00DB7768" w:rsidP="00DB7768">
            <w:pPr>
              <w:contextualSpacing/>
              <w:jc w:val="center"/>
              <w:rPr>
                <w:b/>
                <w:lang w:val="kk-KZ"/>
              </w:rPr>
            </w:pPr>
            <w:r w:rsidRPr="00DB7768">
              <w:rPr>
                <w:b/>
                <w:lang w:val="kk-KZ"/>
              </w:rPr>
              <w:t>Р/с №</w:t>
            </w:r>
          </w:p>
        </w:tc>
        <w:tc>
          <w:tcPr>
            <w:tcW w:w="1231" w:type="pct"/>
            <w:tcBorders>
              <w:top w:val="single" w:sz="4" w:space="0" w:color="000000"/>
              <w:left w:val="single" w:sz="4" w:space="0" w:color="000000"/>
              <w:bottom w:val="single" w:sz="4" w:space="0" w:color="000000"/>
              <w:right w:val="single" w:sz="4" w:space="0" w:color="000000"/>
            </w:tcBorders>
            <w:vAlign w:val="center"/>
          </w:tcPr>
          <w:p w14:paraId="1FF9715F" w14:textId="77777777" w:rsidR="00DB7768" w:rsidRPr="00DB7768" w:rsidRDefault="00DB7768" w:rsidP="00DB7768">
            <w:pPr>
              <w:contextualSpacing/>
              <w:jc w:val="center"/>
              <w:rPr>
                <w:b/>
                <w:lang w:val="kk-KZ"/>
              </w:rPr>
            </w:pPr>
            <w:r w:rsidRPr="00DB7768">
              <w:rPr>
                <w:b/>
                <w:lang w:val="kk-KZ"/>
              </w:rPr>
              <w:t>Техника</w:t>
            </w:r>
          </w:p>
        </w:tc>
        <w:tc>
          <w:tcPr>
            <w:tcW w:w="2261" w:type="pct"/>
            <w:tcBorders>
              <w:top w:val="single" w:sz="4" w:space="0" w:color="000000"/>
              <w:left w:val="single" w:sz="4" w:space="0" w:color="000000"/>
              <w:bottom w:val="single" w:sz="4" w:space="0" w:color="000000"/>
              <w:right w:val="single" w:sz="4" w:space="0" w:color="000000"/>
            </w:tcBorders>
            <w:vAlign w:val="center"/>
          </w:tcPr>
          <w:p w14:paraId="3F7F10B2" w14:textId="77777777" w:rsidR="00DB7768" w:rsidRPr="00DB7768" w:rsidRDefault="00DB7768" w:rsidP="00DB7768">
            <w:pPr>
              <w:contextualSpacing/>
              <w:jc w:val="center"/>
              <w:rPr>
                <w:b/>
                <w:lang w:val="kk-KZ"/>
              </w:rPr>
            </w:pPr>
            <w:r w:rsidRPr="00DB7768">
              <w:rPr>
                <w:b/>
                <w:lang w:val="kk-KZ"/>
              </w:rPr>
              <w:t>Сипаттамасы</w:t>
            </w:r>
          </w:p>
        </w:tc>
        <w:tc>
          <w:tcPr>
            <w:tcW w:w="1248" w:type="pct"/>
            <w:tcBorders>
              <w:top w:val="single" w:sz="4" w:space="0" w:color="000000"/>
              <w:left w:val="single" w:sz="4" w:space="0" w:color="000000"/>
              <w:bottom w:val="single" w:sz="4" w:space="0" w:color="000000"/>
              <w:right w:val="single" w:sz="4" w:space="0" w:color="000000"/>
            </w:tcBorders>
            <w:vAlign w:val="center"/>
          </w:tcPr>
          <w:p w14:paraId="08B05113" w14:textId="77777777" w:rsidR="00DB7768" w:rsidRPr="00DB7768" w:rsidRDefault="00DB7768" w:rsidP="00DB7768">
            <w:pPr>
              <w:contextualSpacing/>
              <w:jc w:val="center"/>
              <w:rPr>
                <w:b/>
                <w:lang w:val="kk-KZ"/>
              </w:rPr>
            </w:pPr>
            <w:r w:rsidRPr="00DB7768">
              <w:rPr>
                <w:b/>
                <w:lang w:val="kk-KZ"/>
              </w:rPr>
              <w:t>Қолданылуы</w:t>
            </w:r>
          </w:p>
        </w:tc>
      </w:tr>
      <w:tr w:rsidR="00DB7768" w:rsidRPr="00DB7768" w14:paraId="5478514D" w14:textId="77777777" w:rsidTr="001E3429">
        <w:trPr>
          <w:trHeight w:val="282"/>
        </w:trPr>
        <w:tc>
          <w:tcPr>
            <w:tcW w:w="260" w:type="pct"/>
            <w:tcBorders>
              <w:top w:val="single" w:sz="4" w:space="0" w:color="000000"/>
              <w:left w:val="single" w:sz="4" w:space="0" w:color="000000"/>
              <w:bottom w:val="single" w:sz="4" w:space="0" w:color="000000"/>
              <w:right w:val="single" w:sz="4" w:space="0" w:color="000000"/>
            </w:tcBorders>
            <w:vAlign w:val="center"/>
          </w:tcPr>
          <w:p w14:paraId="2C752806" w14:textId="77777777" w:rsidR="00DB7768" w:rsidRPr="00DB7768" w:rsidRDefault="00DB7768" w:rsidP="00DB7768">
            <w:pPr>
              <w:contextualSpacing/>
              <w:jc w:val="center"/>
              <w:rPr>
                <w:b/>
                <w:lang w:val="kk-KZ"/>
              </w:rPr>
            </w:pPr>
            <w:r w:rsidRPr="00DB7768">
              <w:rPr>
                <w:b/>
                <w:lang w:val="kk-KZ"/>
              </w:rPr>
              <w:t>1</w:t>
            </w:r>
          </w:p>
        </w:tc>
        <w:tc>
          <w:tcPr>
            <w:tcW w:w="1231" w:type="pct"/>
            <w:tcBorders>
              <w:top w:val="single" w:sz="4" w:space="0" w:color="000000"/>
              <w:left w:val="single" w:sz="4" w:space="0" w:color="000000"/>
              <w:bottom w:val="single" w:sz="4" w:space="0" w:color="000000"/>
              <w:right w:val="single" w:sz="4" w:space="0" w:color="000000"/>
            </w:tcBorders>
            <w:vAlign w:val="center"/>
          </w:tcPr>
          <w:p w14:paraId="258D3271" w14:textId="77777777" w:rsidR="00DB7768" w:rsidRPr="00DB7768" w:rsidRDefault="00DB7768" w:rsidP="00DB7768">
            <w:pPr>
              <w:contextualSpacing/>
              <w:jc w:val="center"/>
              <w:rPr>
                <w:b/>
                <w:lang w:val="kk-KZ"/>
              </w:rPr>
            </w:pPr>
            <w:r w:rsidRPr="00DB7768">
              <w:rPr>
                <w:b/>
                <w:lang w:val="kk-KZ"/>
              </w:rPr>
              <w:t>2</w:t>
            </w:r>
          </w:p>
        </w:tc>
        <w:tc>
          <w:tcPr>
            <w:tcW w:w="2261" w:type="pct"/>
            <w:tcBorders>
              <w:top w:val="single" w:sz="4" w:space="0" w:color="000000"/>
              <w:left w:val="single" w:sz="4" w:space="0" w:color="000000"/>
              <w:bottom w:val="single" w:sz="4" w:space="0" w:color="000000"/>
              <w:right w:val="single" w:sz="4" w:space="0" w:color="000000"/>
            </w:tcBorders>
            <w:vAlign w:val="center"/>
          </w:tcPr>
          <w:p w14:paraId="34D4DEBC" w14:textId="77777777" w:rsidR="00DB7768" w:rsidRPr="00DB7768" w:rsidRDefault="00DB7768" w:rsidP="00DB7768">
            <w:pPr>
              <w:contextualSpacing/>
              <w:jc w:val="center"/>
              <w:rPr>
                <w:b/>
                <w:lang w:val="kk-KZ"/>
              </w:rPr>
            </w:pPr>
            <w:r w:rsidRPr="00DB7768">
              <w:rPr>
                <w:b/>
                <w:lang w:val="kk-KZ"/>
              </w:rPr>
              <w:t>3</w:t>
            </w:r>
          </w:p>
        </w:tc>
        <w:tc>
          <w:tcPr>
            <w:tcW w:w="1248" w:type="pct"/>
            <w:tcBorders>
              <w:top w:val="single" w:sz="4" w:space="0" w:color="000000"/>
              <w:left w:val="single" w:sz="4" w:space="0" w:color="000000"/>
              <w:bottom w:val="single" w:sz="4" w:space="0" w:color="000000"/>
              <w:right w:val="single" w:sz="4" w:space="0" w:color="000000"/>
            </w:tcBorders>
            <w:vAlign w:val="center"/>
          </w:tcPr>
          <w:p w14:paraId="6571A949" w14:textId="77777777" w:rsidR="00DB7768" w:rsidRPr="00DB7768" w:rsidRDefault="00DB7768" w:rsidP="00DB7768">
            <w:pPr>
              <w:contextualSpacing/>
              <w:jc w:val="center"/>
              <w:rPr>
                <w:b/>
                <w:lang w:val="kk-KZ"/>
              </w:rPr>
            </w:pPr>
            <w:r w:rsidRPr="00DB7768">
              <w:rPr>
                <w:b/>
                <w:lang w:val="kk-KZ"/>
              </w:rPr>
              <w:t>4</w:t>
            </w:r>
          </w:p>
        </w:tc>
      </w:tr>
      <w:tr w:rsidR="00DB7768" w:rsidRPr="00DB7768" w14:paraId="2CFA8F71" w14:textId="77777777" w:rsidTr="001E3429">
        <w:trPr>
          <w:trHeight w:val="1840"/>
        </w:trPr>
        <w:tc>
          <w:tcPr>
            <w:tcW w:w="260" w:type="pct"/>
            <w:tcBorders>
              <w:top w:val="single" w:sz="4" w:space="0" w:color="000000"/>
              <w:left w:val="single" w:sz="4" w:space="0" w:color="000000"/>
              <w:bottom w:val="single" w:sz="4" w:space="0" w:color="000000"/>
              <w:right w:val="single" w:sz="4" w:space="0" w:color="000000"/>
            </w:tcBorders>
          </w:tcPr>
          <w:p w14:paraId="26D3D383" w14:textId="77777777" w:rsidR="00DB7768" w:rsidRPr="00DB7768" w:rsidRDefault="00DB7768" w:rsidP="00DB7768">
            <w:pPr>
              <w:contextualSpacing/>
              <w:jc w:val="both"/>
              <w:rPr>
                <w:lang w:val="kk-KZ"/>
              </w:rPr>
            </w:pPr>
            <w:r w:rsidRPr="00DB7768">
              <w:rPr>
                <w:lang w:val="kk-KZ"/>
              </w:rPr>
              <w:t>1</w:t>
            </w:r>
          </w:p>
        </w:tc>
        <w:tc>
          <w:tcPr>
            <w:tcW w:w="1231" w:type="pct"/>
            <w:tcBorders>
              <w:top w:val="single" w:sz="4" w:space="0" w:color="000000"/>
              <w:left w:val="single" w:sz="4" w:space="0" w:color="000000"/>
              <w:bottom w:val="single" w:sz="4" w:space="0" w:color="000000"/>
              <w:right w:val="single" w:sz="4" w:space="0" w:color="000000"/>
            </w:tcBorders>
          </w:tcPr>
          <w:p w14:paraId="27660895" w14:textId="77777777" w:rsidR="00DB7768" w:rsidRPr="00DB7768" w:rsidRDefault="00DB7768" w:rsidP="00DB7768">
            <w:pPr>
              <w:contextualSpacing/>
              <w:jc w:val="both"/>
              <w:rPr>
                <w:lang w:val="kk-KZ"/>
              </w:rPr>
            </w:pPr>
            <w:r w:rsidRPr="00DB7768">
              <w:rPr>
                <w:lang w:val="kk-KZ"/>
              </w:rPr>
              <w:t>Шламды алдын ала тазалау және тазалау</w:t>
            </w:r>
          </w:p>
        </w:tc>
        <w:tc>
          <w:tcPr>
            <w:tcW w:w="2261" w:type="pct"/>
            <w:tcBorders>
              <w:top w:val="single" w:sz="4" w:space="0" w:color="000000"/>
              <w:left w:val="single" w:sz="4" w:space="0" w:color="000000"/>
              <w:bottom w:val="single" w:sz="4" w:space="0" w:color="000000"/>
              <w:right w:val="single" w:sz="4" w:space="0" w:color="000000"/>
            </w:tcBorders>
          </w:tcPr>
          <w:p w14:paraId="1063F441" w14:textId="77777777" w:rsidR="00DB7768" w:rsidRPr="00DB7768" w:rsidRDefault="00DB7768" w:rsidP="00DB7768">
            <w:pPr>
              <w:contextualSpacing/>
              <w:jc w:val="both"/>
              <w:rPr>
                <w:lang w:val="kk-KZ"/>
              </w:rPr>
            </w:pPr>
            <w:r w:rsidRPr="00DB7768">
              <w:rPr>
                <w:lang w:val="kk-KZ"/>
              </w:rPr>
              <w:t>Кейіннен қайта өңдеуге немесе кәдеге жаратуға арналған шығындарды үнемдеу мақсатында көмірсутектердің көлемі мен қалдық құрамын азайту мақсатында мынадай әдістер қолданылады:</w:t>
            </w:r>
          </w:p>
          <w:p w14:paraId="659E16F6" w14:textId="77777777" w:rsidR="00DB7768" w:rsidRPr="00DB7768" w:rsidRDefault="00DB7768" w:rsidP="00DB7768">
            <w:pPr>
              <w:contextualSpacing/>
              <w:jc w:val="both"/>
              <w:rPr>
                <w:lang w:val="kk-KZ"/>
              </w:rPr>
            </w:pPr>
            <w:r w:rsidRPr="00DB7768">
              <w:rPr>
                <w:lang w:val="kk-KZ"/>
              </w:rPr>
              <w:t>- декантерлердің көмегімен шламды механикалық құрғату;</w:t>
            </w:r>
          </w:p>
          <w:p w14:paraId="7CE3C1CA" w14:textId="77777777" w:rsidR="00DB7768" w:rsidRPr="00DB7768" w:rsidRDefault="00DB7768" w:rsidP="00DB7768">
            <w:pPr>
              <w:contextualSpacing/>
              <w:jc w:val="both"/>
              <w:rPr>
                <w:lang w:val="kk-KZ"/>
              </w:rPr>
            </w:pPr>
            <w:r w:rsidRPr="00DB7768">
              <w:rPr>
                <w:lang w:val="kk-KZ"/>
              </w:rPr>
              <w:t>- кептіру және/немесе жағу</w:t>
            </w:r>
          </w:p>
          <w:p w14:paraId="488E6E33" w14:textId="77777777" w:rsidR="00DB7768" w:rsidRPr="00DB7768" w:rsidRDefault="00DB7768" w:rsidP="00DB7768">
            <w:pPr>
              <w:contextualSpacing/>
              <w:jc w:val="both"/>
              <w:rPr>
                <w:lang w:val="kk-KZ"/>
              </w:rPr>
            </w:pPr>
            <w:r w:rsidRPr="00DB7768">
              <w:rPr>
                <w:lang w:val="kk-KZ"/>
              </w:rPr>
              <w:t>Термиялық қайта өңдеу булану процестерін білдіреді. Булану жанама қыздыру және/немесе органикалық компоненттердің термиялық тотығу (өртеу) жолымен бұзылуы нәтижесінде болады</w:t>
            </w:r>
          </w:p>
        </w:tc>
        <w:tc>
          <w:tcPr>
            <w:tcW w:w="1248" w:type="pct"/>
            <w:tcBorders>
              <w:top w:val="single" w:sz="4" w:space="0" w:color="000000"/>
              <w:left w:val="single" w:sz="4" w:space="0" w:color="000000"/>
              <w:bottom w:val="single" w:sz="4" w:space="0" w:color="000000"/>
              <w:right w:val="single" w:sz="4" w:space="0" w:color="000000"/>
            </w:tcBorders>
          </w:tcPr>
          <w:p w14:paraId="1B267245" w14:textId="77777777" w:rsidR="00DB7768" w:rsidRPr="00DB7768" w:rsidRDefault="00DB7768" w:rsidP="00DB7768">
            <w:pPr>
              <w:contextualSpacing/>
              <w:jc w:val="both"/>
              <w:rPr>
                <w:lang w:val="kk-KZ"/>
              </w:rPr>
            </w:pPr>
            <w:r w:rsidRPr="00DB7768">
              <w:rPr>
                <w:lang w:val="kk-KZ"/>
              </w:rPr>
              <w:t>Жалпы қолданылады</w:t>
            </w:r>
          </w:p>
        </w:tc>
      </w:tr>
      <w:tr w:rsidR="00DB7768" w:rsidRPr="00DB7768" w14:paraId="7949D144" w14:textId="77777777" w:rsidTr="001E3429">
        <w:trPr>
          <w:trHeight w:val="1149"/>
        </w:trPr>
        <w:tc>
          <w:tcPr>
            <w:tcW w:w="260" w:type="pct"/>
            <w:tcBorders>
              <w:top w:val="single" w:sz="4" w:space="0" w:color="000000"/>
              <w:left w:val="single" w:sz="4" w:space="0" w:color="000000"/>
              <w:bottom w:val="single" w:sz="4" w:space="0" w:color="000000"/>
              <w:right w:val="single" w:sz="4" w:space="0" w:color="000000"/>
            </w:tcBorders>
          </w:tcPr>
          <w:p w14:paraId="235DBBBE" w14:textId="77777777" w:rsidR="00DB7768" w:rsidRPr="00DB7768" w:rsidRDefault="00DB7768" w:rsidP="00DB7768">
            <w:pPr>
              <w:contextualSpacing/>
              <w:jc w:val="both"/>
              <w:rPr>
                <w:lang w:val="kk-KZ"/>
              </w:rPr>
            </w:pPr>
            <w:r w:rsidRPr="00DB7768">
              <w:rPr>
                <w:lang w:val="kk-KZ"/>
              </w:rPr>
              <w:t>2</w:t>
            </w:r>
          </w:p>
        </w:tc>
        <w:tc>
          <w:tcPr>
            <w:tcW w:w="1231" w:type="pct"/>
            <w:tcBorders>
              <w:top w:val="single" w:sz="4" w:space="0" w:color="000000"/>
              <w:left w:val="single" w:sz="4" w:space="0" w:color="000000"/>
              <w:bottom w:val="single" w:sz="4" w:space="0" w:color="000000"/>
              <w:right w:val="single" w:sz="4" w:space="0" w:color="000000"/>
            </w:tcBorders>
          </w:tcPr>
          <w:p w14:paraId="5DF82BC2" w14:textId="77777777" w:rsidR="00DB7768" w:rsidRPr="00DB7768" w:rsidRDefault="00DB7768" w:rsidP="00DB7768">
            <w:pPr>
              <w:contextualSpacing/>
              <w:jc w:val="both"/>
              <w:rPr>
                <w:lang w:val="kk-KZ"/>
              </w:rPr>
            </w:pPr>
            <w:r w:rsidRPr="00DB7768">
              <w:rPr>
                <w:lang w:val="kk-KZ"/>
              </w:rPr>
              <w:t>Қалдықтардың биологиялық ыдырауы</w:t>
            </w:r>
          </w:p>
        </w:tc>
        <w:tc>
          <w:tcPr>
            <w:tcW w:w="2261" w:type="pct"/>
            <w:tcBorders>
              <w:top w:val="single" w:sz="4" w:space="0" w:color="000000"/>
              <w:left w:val="single" w:sz="4" w:space="0" w:color="000000"/>
              <w:bottom w:val="single" w:sz="4" w:space="0" w:color="000000"/>
              <w:right w:val="single" w:sz="4" w:space="0" w:color="000000"/>
            </w:tcBorders>
          </w:tcPr>
          <w:p w14:paraId="14B3931C" w14:textId="77777777" w:rsidR="00DB7768" w:rsidRPr="00DB7768" w:rsidRDefault="00DB7768" w:rsidP="00DB7768">
            <w:pPr>
              <w:contextualSpacing/>
              <w:jc w:val="both"/>
              <w:rPr>
                <w:lang w:val="kk-KZ"/>
              </w:rPr>
            </w:pPr>
            <w:r w:rsidRPr="00DB7768">
              <w:rPr>
                <w:lang w:val="kk-KZ"/>
              </w:rPr>
              <w:t>Биологиялық ыдырау әдісі қалдықтарда бар микроорганизмдерді пайдаланады немесе оларды қосу керек (егер ыдырау олардың болуын болжаса).</w:t>
            </w:r>
          </w:p>
          <w:p w14:paraId="481F66A6" w14:textId="77777777" w:rsidR="00DB7768" w:rsidRPr="00DB7768" w:rsidRDefault="00DB7768" w:rsidP="00DB7768">
            <w:pPr>
              <w:contextualSpacing/>
              <w:jc w:val="both"/>
              <w:rPr>
                <w:lang w:val="kk-KZ"/>
              </w:rPr>
            </w:pPr>
            <w:r w:rsidRPr="00DB7768">
              <w:rPr>
                <w:lang w:val="kk-KZ"/>
              </w:rPr>
              <w:t>Көмірсутекті тотықтырғыш микроорганизмдерді пайдаланады, олар арнайы іріктеледі және препараттар түрінде дайындалады.</w:t>
            </w:r>
          </w:p>
        </w:tc>
        <w:tc>
          <w:tcPr>
            <w:tcW w:w="1248" w:type="pct"/>
            <w:tcBorders>
              <w:top w:val="single" w:sz="4" w:space="0" w:color="000000"/>
              <w:left w:val="single" w:sz="4" w:space="0" w:color="000000"/>
              <w:bottom w:val="single" w:sz="4" w:space="0" w:color="000000"/>
              <w:right w:val="single" w:sz="4" w:space="0" w:color="000000"/>
            </w:tcBorders>
          </w:tcPr>
          <w:p w14:paraId="77B1C119" w14:textId="77777777" w:rsidR="00DB7768" w:rsidRPr="00DB7768" w:rsidRDefault="00DB7768" w:rsidP="00DB7768">
            <w:pPr>
              <w:contextualSpacing/>
              <w:jc w:val="both"/>
              <w:rPr>
                <w:lang w:val="kk-KZ"/>
              </w:rPr>
            </w:pPr>
            <w:r w:rsidRPr="00DB7768">
              <w:rPr>
                <w:lang w:val="kk-KZ"/>
              </w:rPr>
              <w:t>Жалпы қолданылады</w:t>
            </w:r>
          </w:p>
        </w:tc>
      </w:tr>
      <w:tr w:rsidR="00DB7768" w:rsidRPr="00DB7768" w14:paraId="17B4658C" w14:textId="77777777" w:rsidTr="001E3429">
        <w:trPr>
          <w:trHeight w:val="1149"/>
        </w:trPr>
        <w:tc>
          <w:tcPr>
            <w:tcW w:w="260" w:type="pct"/>
            <w:tcBorders>
              <w:top w:val="single" w:sz="4" w:space="0" w:color="000000"/>
              <w:left w:val="single" w:sz="4" w:space="0" w:color="000000"/>
              <w:bottom w:val="single" w:sz="4" w:space="0" w:color="000000"/>
              <w:right w:val="single" w:sz="4" w:space="0" w:color="000000"/>
            </w:tcBorders>
          </w:tcPr>
          <w:p w14:paraId="1FEE2134" w14:textId="77777777" w:rsidR="00DB7768" w:rsidRPr="00DB7768" w:rsidRDefault="00DB7768" w:rsidP="00DB7768">
            <w:pPr>
              <w:contextualSpacing/>
              <w:jc w:val="both"/>
              <w:rPr>
                <w:lang w:val="kk-KZ"/>
              </w:rPr>
            </w:pPr>
            <w:r w:rsidRPr="00DB7768">
              <w:rPr>
                <w:lang w:val="kk-KZ"/>
              </w:rPr>
              <w:t>3</w:t>
            </w:r>
          </w:p>
        </w:tc>
        <w:tc>
          <w:tcPr>
            <w:tcW w:w="1231" w:type="pct"/>
            <w:tcBorders>
              <w:top w:val="single" w:sz="4" w:space="0" w:color="000000"/>
              <w:left w:val="single" w:sz="4" w:space="0" w:color="000000"/>
              <w:bottom w:val="single" w:sz="4" w:space="0" w:color="000000"/>
              <w:right w:val="single" w:sz="4" w:space="0" w:color="000000"/>
            </w:tcBorders>
          </w:tcPr>
          <w:p w14:paraId="0D7C9957" w14:textId="77777777" w:rsidR="00DB7768" w:rsidRPr="00DB7768" w:rsidRDefault="00DB7768" w:rsidP="00DB7768">
            <w:pPr>
              <w:contextualSpacing/>
              <w:jc w:val="both"/>
              <w:rPr>
                <w:lang w:val="kk-KZ"/>
              </w:rPr>
            </w:pPr>
            <w:r w:rsidRPr="00DB7768">
              <w:rPr>
                <w:lang w:val="kk-KZ"/>
              </w:rPr>
              <w:t>Қалдықтарды кәдеге жарату жөніндегі мамандандырылған ұйымға кәдеге жаратуға беру</w:t>
            </w:r>
          </w:p>
        </w:tc>
        <w:tc>
          <w:tcPr>
            <w:tcW w:w="2261" w:type="pct"/>
            <w:tcBorders>
              <w:top w:val="single" w:sz="4" w:space="0" w:color="000000"/>
              <w:left w:val="single" w:sz="4" w:space="0" w:color="000000"/>
              <w:bottom w:val="single" w:sz="4" w:space="0" w:color="000000"/>
              <w:right w:val="single" w:sz="4" w:space="0" w:color="000000"/>
            </w:tcBorders>
          </w:tcPr>
          <w:p w14:paraId="00136318" w14:textId="77777777" w:rsidR="00DB7768" w:rsidRPr="00DB7768" w:rsidRDefault="00DB7768" w:rsidP="00DB7768">
            <w:pPr>
              <w:contextualSpacing/>
              <w:jc w:val="both"/>
              <w:rPr>
                <w:lang w:val="kk-KZ"/>
              </w:rPr>
            </w:pPr>
          </w:p>
        </w:tc>
        <w:tc>
          <w:tcPr>
            <w:tcW w:w="1248" w:type="pct"/>
            <w:tcBorders>
              <w:top w:val="single" w:sz="4" w:space="0" w:color="000000"/>
              <w:left w:val="single" w:sz="4" w:space="0" w:color="000000"/>
              <w:bottom w:val="single" w:sz="4" w:space="0" w:color="000000"/>
              <w:right w:val="single" w:sz="4" w:space="0" w:color="000000"/>
            </w:tcBorders>
          </w:tcPr>
          <w:p w14:paraId="02CD43F3" w14:textId="77777777" w:rsidR="00DB7768" w:rsidRPr="00DB7768" w:rsidRDefault="00DB7768" w:rsidP="00DB7768">
            <w:pPr>
              <w:contextualSpacing/>
              <w:jc w:val="both"/>
              <w:rPr>
                <w:lang w:val="kk-KZ"/>
              </w:rPr>
            </w:pPr>
            <w:r w:rsidRPr="00DB7768">
              <w:rPr>
                <w:lang w:val="kk-KZ"/>
              </w:rPr>
              <w:t>Жалпы қолданылады</w:t>
            </w:r>
          </w:p>
        </w:tc>
      </w:tr>
    </w:tbl>
    <w:p w14:paraId="7EA869B1" w14:textId="77777777" w:rsidR="00DB7768" w:rsidRPr="00DB7768" w:rsidRDefault="00DB7768" w:rsidP="00DB7768">
      <w:pPr>
        <w:ind w:firstLine="709"/>
        <w:rPr>
          <w:sz w:val="28"/>
          <w:szCs w:val="28"/>
          <w:lang w:val="kk-KZ"/>
        </w:rPr>
      </w:pPr>
    </w:p>
    <w:p w14:paraId="1DEB9E0A" w14:textId="77777777" w:rsidR="00DB7768" w:rsidRPr="00DB7768" w:rsidRDefault="00DB7768" w:rsidP="00DB7768">
      <w:pPr>
        <w:keepNext/>
        <w:keepLines/>
        <w:ind w:firstLine="709"/>
        <w:jc w:val="both"/>
        <w:outlineLvl w:val="0"/>
        <w:rPr>
          <w:b/>
          <w:sz w:val="28"/>
          <w:szCs w:val="32"/>
          <w:lang w:val="kk-KZ"/>
        </w:rPr>
      </w:pPr>
      <w:bookmarkStart w:id="353" w:name="_Toc143027975"/>
      <w:bookmarkStart w:id="354" w:name="_Toc235021376"/>
      <w:r w:rsidRPr="00DB7768">
        <w:rPr>
          <w:b/>
          <w:sz w:val="28"/>
          <w:szCs w:val="32"/>
          <w:lang w:val="kk-KZ"/>
        </w:rPr>
        <w:t>6.23.</w:t>
      </w:r>
      <w:r w:rsidRPr="00DB7768">
        <w:rPr>
          <w:b/>
          <w:sz w:val="28"/>
          <w:szCs w:val="32"/>
          <w:lang w:val="kk-KZ"/>
        </w:rPr>
        <w:tab/>
      </w:r>
      <w:bookmarkEnd w:id="353"/>
      <w:r w:rsidRPr="00DB7768">
        <w:rPr>
          <w:b/>
          <w:sz w:val="28"/>
          <w:szCs w:val="32"/>
          <w:lang w:val="kk-KZ"/>
        </w:rPr>
        <w:t>Шығарындыларды кешенді басқару әдістері</w:t>
      </w:r>
      <w:bookmarkEnd w:id="354"/>
    </w:p>
    <w:p w14:paraId="731A94E9" w14:textId="77777777" w:rsidR="00DB7768" w:rsidRPr="00DB7768" w:rsidRDefault="00DB7768" w:rsidP="00DB7768">
      <w:pPr>
        <w:ind w:firstLine="709"/>
        <w:jc w:val="both"/>
        <w:rPr>
          <w:sz w:val="28"/>
          <w:szCs w:val="28"/>
          <w:lang w:val="kk-KZ"/>
        </w:rPr>
      </w:pPr>
      <w:bookmarkStart w:id="355" w:name="_heading=h.1k5uo9k" w:colFirst="0" w:colLast="0"/>
      <w:bookmarkEnd w:id="355"/>
      <w:r w:rsidRPr="00DB7768">
        <w:rPr>
          <w:b/>
          <w:sz w:val="28"/>
          <w:szCs w:val="28"/>
          <w:lang w:val="kk-KZ"/>
        </w:rPr>
        <w:t>ЕҚТ 66. CO, шығарындыларын азайту әдістерін қолдану ЕҚТ-да CO қазандықтарын және CO (және NO</w:t>
      </w:r>
      <w:r w:rsidRPr="00DB7768">
        <w:rPr>
          <w:b/>
          <w:sz w:val="28"/>
          <w:szCs w:val="28"/>
          <w:vertAlign w:val="subscript"/>
          <w:lang w:val="kk-KZ"/>
        </w:rPr>
        <w:t>X</w:t>
      </w:r>
      <w:r w:rsidRPr="00DB7768">
        <w:rPr>
          <w:b/>
          <w:sz w:val="28"/>
          <w:szCs w:val="28"/>
          <w:lang w:val="kk-KZ"/>
        </w:rPr>
        <w:t xml:space="preserve">) қалпына келтіру катализаторларын ендіруден тұрады. </w:t>
      </w:r>
      <w:r w:rsidRPr="00DB7768">
        <w:rPr>
          <w:sz w:val="28"/>
          <w:szCs w:val="28"/>
          <w:lang w:val="kk-KZ"/>
        </w:rPr>
        <w:t>CO шығарындыларын төмендету жөніндегі бастапқы шаралар:</w:t>
      </w:r>
    </w:p>
    <w:p w14:paraId="5DCFA016" w14:textId="77777777" w:rsidR="00DB7768" w:rsidRPr="00DB7768" w:rsidRDefault="00DB7768" w:rsidP="00DB7768">
      <w:pPr>
        <w:ind w:firstLine="709"/>
        <w:jc w:val="both"/>
        <w:rPr>
          <w:sz w:val="28"/>
          <w:szCs w:val="28"/>
          <w:lang w:val="kk-KZ"/>
        </w:rPr>
      </w:pPr>
      <w:r w:rsidRPr="00DB7768">
        <w:rPr>
          <w:sz w:val="28"/>
          <w:szCs w:val="28"/>
          <w:lang w:val="kk-KZ"/>
        </w:rPr>
        <w:t>тиісті жедел бақылау;</w:t>
      </w:r>
    </w:p>
    <w:p w14:paraId="013D4623" w14:textId="77777777" w:rsidR="00DB7768" w:rsidRPr="00DB7768" w:rsidRDefault="00DB7768" w:rsidP="00DB7768">
      <w:pPr>
        <w:ind w:firstLine="709"/>
        <w:jc w:val="both"/>
        <w:rPr>
          <w:sz w:val="28"/>
          <w:szCs w:val="28"/>
          <w:lang w:val="kk-KZ"/>
        </w:rPr>
      </w:pPr>
      <w:r w:rsidRPr="00DB7768">
        <w:rPr>
          <w:sz w:val="28"/>
          <w:szCs w:val="28"/>
          <w:lang w:val="kk-KZ"/>
        </w:rPr>
        <w:t>екінші жылытқышқа сұйық отынды тұрақты беру;</w:t>
      </w:r>
    </w:p>
    <w:p w14:paraId="26B84D89" w14:textId="77777777" w:rsidR="00DB7768" w:rsidRPr="00DB7768" w:rsidRDefault="00DB7768" w:rsidP="00DB7768">
      <w:pPr>
        <w:ind w:firstLine="709"/>
        <w:jc w:val="both"/>
        <w:rPr>
          <w:sz w:val="28"/>
          <w:szCs w:val="28"/>
          <w:lang w:val="kk-KZ"/>
        </w:rPr>
      </w:pPr>
      <w:r w:rsidRPr="00DB7768">
        <w:rPr>
          <w:sz w:val="28"/>
          <w:szCs w:val="28"/>
          <w:lang w:val="kk-KZ"/>
        </w:rPr>
        <w:t>пайдаланылған газдарды тиісінше араластыру;</w:t>
      </w:r>
    </w:p>
    <w:p w14:paraId="078349AE" w14:textId="77777777" w:rsidR="00DB7768" w:rsidRPr="00DB7768" w:rsidRDefault="00DB7768" w:rsidP="00DB7768">
      <w:pPr>
        <w:ind w:firstLine="709"/>
        <w:jc w:val="both"/>
        <w:rPr>
          <w:sz w:val="28"/>
          <w:szCs w:val="28"/>
          <w:lang w:val="kk-KZ"/>
        </w:rPr>
      </w:pPr>
      <w:r w:rsidRPr="00DB7768">
        <w:rPr>
          <w:sz w:val="28"/>
          <w:szCs w:val="28"/>
          <w:lang w:val="kk-KZ"/>
        </w:rPr>
        <w:t>каталитикалық жағу;</w:t>
      </w:r>
    </w:p>
    <w:p w14:paraId="52AE4D12" w14:textId="77777777" w:rsidR="00DB7768" w:rsidRPr="00DB7768" w:rsidRDefault="00DB7768" w:rsidP="00DB7768">
      <w:pPr>
        <w:ind w:firstLine="709"/>
        <w:jc w:val="both"/>
        <w:rPr>
          <w:sz w:val="28"/>
          <w:szCs w:val="28"/>
          <w:lang w:val="kk-KZ"/>
        </w:rPr>
      </w:pPr>
      <w:r w:rsidRPr="00DB7768">
        <w:rPr>
          <w:sz w:val="28"/>
          <w:szCs w:val="28"/>
          <w:lang w:val="kk-KZ"/>
        </w:rPr>
        <w:t>тотықтырғыш катализаторлар.</w:t>
      </w:r>
    </w:p>
    <w:p w14:paraId="03CF9E39" w14:textId="77777777" w:rsidR="00DB7768" w:rsidRPr="00DB7768" w:rsidRDefault="00DB7768" w:rsidP="00DB7768">
      <w:pPr>
        <w:ind w:firstLine="709"/>
        <w:jc w:val="both"/>
        <w:rPr>
          <w:sz w:val="28"/>
          <w:szCs w:val="28"/>
          <w:lang w:val="kk-KZ"/>
        </w:rPr>
      </w:pPr>
      <w:r w:rsidRPr="00DB7768">
        <w:rPr>
          <w:sz w:val="28"/>
          <w:szCs w:val="28"/>
          <w:lang w:val="kk-KZ"/>
        </w:rPr>
        <w:t>Экологиялық тиімділігі: CO шығарындыларын азайту. Пештен/қазаннан шығатын шығарындылар CO: &lt; 100 мг/Нм</w:t>
      </w:r>
      <w:r w:rsidRPr="00DB7768">
        <w:rPr>
          <w:sz w:val="28"/>
          <w:szCs w:val="28"/>
          <w:vertAlign w:val="superscript"/>
          <w:lang w:val="kk-KZ"/>
        </w:rPr>
        <w:t>3</w:t>
      </w:r>
      <w:r w:rsidRPr="00DB7768">
        <w:rPr>
          <w:sz w:val="28"/>
          <w:szCs w:val="28"/>
          <w:lang w:val="kk-KZ"/>
        </w:rPr>
        <w:t>. Әдеттегі жағу жағдайында СО шоғырлануы 50 мг/Нм</w:t>
      </w:r>
      <w:r w:rsidRPr="00DB7768">
        <w:rPr>
          <w:sz w:val="28"/>
          <w:szCs w:val="28"/>
          <w:vertAlign w:val="superscript"/>
          <w:lang w:val="kk-KZ"/>
        </w:rPr>
        <w:t>3</w:t>
      </w:r>
      <w:r w:rsidRPr="00DB7768">
        <w:rPr>
          <w:sz w:val="28"/>
          <w:szCs w:val="28"/>
          <w:lang w:val="kk-KZ"/>
        </w:rPr>
        <w:t xml:space="preserve"> төмен 800 ° C жоғары температурада жеткілікті ауа берілгенде және жеткілікті уақыт ұстағанда қол жеткізіледі.</w:t>
      </w:r>
    </w:p>
    <w:p w14:paraId="4EF59113" w14:textId="77777777" w:rsidR="00DB7768" w:rsidRPr="00DB7768" w:rsidRDefault="00DB7768" w:rsidP="00DB7768">
      <w:pPr>
        <w:ind w:firstLine="709"/>
        <w:jc w:val="both"/>
        <w:rPr>
          <w:sz w:val="28"/>
          <w:szCs w:val="28"/>
          <w:lang w:val="kk-KZ"/>
        </w:rPr>
      </w:pPr>
    </w:p>
    <w:p w14:paraId="3DCB71BA" w14:textId="77777777" w:rsidR="00DB7768" w:rsidRPr="00DB7768" w:rsidRDefault="00DB7768" w:rsidP="00DB7768">
      <w:pPr>
        <w:ind w:firstLine="709"/>
        <w:jc w:val="both"/>
        <w:rPr>
          <w:b/>
          <w:sz w:val="28"/>
          <w:szCs w:val="28"/>
          <w:lang w:val="kk-KZ"/>
        </w:rPr>
      </w:pPr>
      <w:r w:rsidRPr="00DB7768">
        <w:rPr>
          <w:b/>
          <w:sz w:val="28"/>
          <w:szCs w:val="28"/>
          <w:lang w:val="kk-KZ"/>
        </w:rPr>
        <w:t>ЕҚТ 67. Мұнай-газ өндіру процестерінің технологиялық қондырғыларынан NOx, SO</w:t>
      </w:r>
      <w:r w:rsidRPr="00DB7768">
        <w:rPr>
          <w:b/>
          <w:sz w:val="28"/>
          <w:szCs w:val="28"/>
          <w:vertAlign w:val="subscript"/>
          <w:lang w:val="kk-KZ"/>
        </w:rPr>
        <w:t>2</w:t>
      </w:r>
      <w:r w:rsidRPr="00DB7768">
        <w:rPr>
          <w:b/>
          <w:sz w:val="28"/>
          <w:szCs w:val="28"/>
          <w:lang w:val="kk-KZ"/>
        </w:rPr>
        <w:t>, СО, өлшенген бөлшектер және басқа да ластағыш заттардың шығарындыларын төмендету үшін 6.26-бөлімде көрсетілген, бірақ шектелмей бір немесе бірнеше техниканы пайдалану керек.</w:t>
      </w:r>
    </w:p>
    <w:p w14:paraId="40D6AEA8" w14:textId="77777777" w:rsidR="00DB7768" w:rsidRPr="00DB7768" w:rsidRDefault="00DB7768" w:rsidP="00DB7768">
      <w:pPr>
        <w:ind w:firstLine="709"/>
        <w:jc w:val="both"/>
        <w:rPr>
          <w:b/>
          <w:sz w:val="28"/>
          <w:szCs w:val="28"/>
          <w:lang w:val="kk-KZ"/>
        </w:rPr>
      </w:pPr>
    </w:p>
    <w:p w14:paraId="06F744D1" w14:textId="77777777" w:rsidR="00DB7768" w:rsidRPr="00DB7768" w:rsidRDefault="00DB7768" w:rsidP="00DB7768">
      <w:pPr>
        <w:ind w:firstLine="709"/>
        <w:jc w:val="both"/>
        <w:rPr>
          <w:b/>
          <w:sz w:val="28"/>
          <w:szCs w:val="28"/>
          <w:lang w:val="kk-KZ"/>
        </w:rPr>
      </w:pPr>
      <w:r w:rsidRPr="00DB7768">
        <w:rPr>
          <w:b/>
          <w:sz w:val="28"/>
          <w:szCs w:val="28"/>
          <w:lang w:val="kk-KZ"/>
        </w:rPr>
        <w:t>ЕҚТ 68. Жағу қондырғыларынан және пайдаланылған газдардан күкірт алу қондырғыларынан ауаға SO</w:t>
      </w:r>
      <w:r w:rsidRPr="00DB7768">
        <w:rPr>
          <w:b/>
          <w:sz w:val="28"/>
          <w:szCs w:val="28"/>
          <w:vertAlign w:val="subscript"/>
          <w:lang w:val="kk-KZ"/>
        </w:rPr>
        <w:t>2</w:t>
      </w:r>
      <w:r w:rsidRPr="00DB7768">
        <w:rPr>
          <w:b/>
          <w:sz w:val="28"/>
          <w:szCs w:val="28"/>
          <w:lang w:val="kk-KZ"/>
        </w:rPr>
        <w:t xml:space="preserve"> шығарындыларын жалпы азайтуға қол жеткізу үшін ЕҚТ 6.26.3-те көрсетілген шығарындыларды басқарудың кешенді техникаларын пайдалануы тиіс.</w:t>
      </w:r>
    </w:p>
    <w:p w14:paraId="5717BAF9" w14:textId="77777777" w:rsidR="00DB7768" w:rsidRPr="00DB7768" w:rsidRDefault="00DB7768" w:rsidP="00DB7768">
      <w:pPr>
        <w:ind w:firstLine="709"/>
        <w:jc w:val="both"/>
        <w:rPr>
          <w:b/>
          <w:sz w:val="28"/>
          <w:szCs w:val="28"/>
          <w:lang w:val="kk-KZ"/>
        </w:rPr>
      </w:pPr>
      <w:r w:rsidRPr="00DB7768">
        <w:rPr>
          <w:b/>
          <w:sz w:val="28"/>
          <w:szCs w:val="28"/>
          <w:lang w:val="kk-KZ"/>
        </w:rPr>
        <w:t>Сипаттау:</w:t>
      </w:r>
    </w:p>
    <w:p w14:paraId="446CD360" w14:textId="77777777" w:rsidR="00DB7768" w:rsidRPr="00DB7768" w:rsidRDefault="00DB7768" w:rsidP="00DB7768">
      <w:pPr>
        <w:ind w:firstLine="709"/>
        <w:jc w:val="both"/>
        <w:rPr>
          <w:sz w:val="28"/>
          <w:szCs w:val="28"/>
          <w:lang w:val="kk-KZ"/>
        </w:rPr>
      </w:pPr>
      <w:r w:rsidRPr="00DB7768">
        <w:rPr>
          <w:sz w:val="28"/>
          <w:szCs w:val="28"/>
          <w:lang w:val="kk-KZ"/>
        </w:rPr>
        <w:t>Осы техника әртүрлі тиісті қондырғыларда ЕҚТ неғұрлым қолайлы комбинациясын енгізу және пайдалану және олардың тиімділігін ЕҚТ қолданумен байланысты шығарындылардың деңгейлеріне қол жеткізуді қамтамасыз ететіндей мониторингілеу жолымен МӨЗ-де бірнеше немесе барлық жағу қондырғыларынан және күкірт алу қондырғыларынан SO</w:t>
      </w:r>
      <w:r w:rsidRPr="00DB7768">
        <w:rPr>
          <w:sz w:val="28"/>
          <w:szCs w:val="28"/>
          <w:vertAlign w:val="subscript"/>
          <w:lang w:val="kk-KZ"/>
        </w:rPr>
        <w:t>2</w:t>
      </w:r>
      <w:r w:rsidRPr="00DB7768">
        <w:rPr>
          <w:b/>
          <w:sz w:val="28"/>
          <w:szCs w:val="28"/>
          <w:lang w:val="kk-KZ"/>
        </w:rPr>
        <w:t xml:space="preserve"> </w:t>
      </w:r>
      <w:r w:rsidRPr="00DB7768">
        <w:rPr>
          <w:sz w:val="28"/>
          <w:szCs w:val="28"/>
          <w:lang w:val="kk-KZ"/>
        </w:rPr>
        <w:t>шығарындыларын кешенді басқарудан тұрады (6.26.3-бөлімді қараңыз) ).</w:t>
      </w:r>
    </w:p>
    <w:p w14:paraId="1DF5D974" w14:textId="77777777" w:rsidR="00DB7768" w:rsidRPr="00DB7768" w:rsidRDefault="00DB7768" w:rsidP="00DB7768">
      <w:pPr>
        <w:ind w:firstLine="709"/>
        <w:jc w:val="both"/>
        <w:rPr>
          <w:sz w:val="28"/>
          <w:szCs w:val="28"/>
          <w:lang w:val="kk-KZ"/>
        </w:rPr>
      </w:pPr>
      <w:r w:rsidRPr="00DB7768">
        <w:rPr>
          <w:sz w:val="28"/>
          <w:szCs w:val="28"/>
          <w:lang w:val="kk-KZ"/>
        </w:rPr>
        <w:t>Толық жағу қондырғыларынан және пайдаланылған газдардан күкірт алу қондырғыларынан ауаға СО</w:t>
      </w:r>
      <w:r w:rsidRPr="00DB7768">
        <w:rPr>
          <w:sz w:val="28"/>
          <w:szCs w:val="28"/>
          <w:vertAlign w:val="subscript"/>
          <w:lang w:val="kk-KZ"/>
        </w:rPr>
        <w:t>2</w:t>
      </w:r>
      <w:r w:rsidRPr="00DB7768">
        <w:rPr>
          <w:sz w:val="28"/>
          <w:szCs w:val="28"/>
          <w:lang w:val="kk-KZ"/>
        </w:rPr>
        <w:t xml:space="preserve"> шығарындыларының технологиялық көрсеткіштері 6.4-кестеде берілген.</w:t>
      </w:r>
    </w:p>
    <w:p w14:paraId="7BA3E6DE" w14:textId="77777777" w:rsidR="00DB7768" w:rsidRPr="00DB7768" w:rsidRDefault="00DB7768" w:rsidP="00DB7768">
      <w:pPr>
        <w:ind w:firstLine="709"/>
        <w:jc w:val="both"/>
        <w:rPr>
          <w:b/>
          <w:sz w:val="28"/>
          <w:szCs w:val="28"/>
          <w:lang w:val="kk-KZ"/>
        </w:rPr>
      </w:pPr>
      <w:r w:rsidRPr="00DB7768">
        <w:rPr>
          <w:b/>
          <w:sz w:val="28"/>
          <w:szCs w:val="28"/>
          <w:lang w:val="kk-KZ"/>
        </w:rPr>
        <w:t>Осы ЕҚТ-мен байланысты мониторинг:</w:t>
      </w:r>
    </w:p>
    <w:p w14:paraId="59DCC789" w14:textId="77777777" w:rsidR="00DB7768" w:rsidRPr="00DB7768" w:rsidRDefault="00DB7768" w:rsidP="00DB7768">
      <w:pPr>
        <w:ind w:firstLine="709"/>
        <w:jc w:val="both"/>
        <w:rPr>
          <w:sz w:val="28"/>
          <w:szCs w:val="28"/>
          <w:lang w:val="kk-KZ"/>
        </w:rPr>
      </w:pPr>
      <w:r w:rsidRPr="00DB7768">
        <w:rPr>
          <w:sz w:val="28"/>
          <w:szCs w:val="28"/>
          <w:lang w:val="kk-KZ"/>
        </w:rPr>
        <w:t>6.4-бөлімде белгіленген SO</w:t>
      </w:r>
      <w:r w:rsidRPr="00DB7768">
        <w:rPr>
          <w:sz w:val="28"/>
          <w:szCs w:val="28"/>
          <w:vertAlign w:val="subscript"/>
          <w:lang w:val="kk-KZ"/>
        </w:rPr>
        <w:t>2</w:t>
      </w:r>
      <w:r w:rsidRPr="00DB7768">
        <w:rPr>
          <w:sz w:val="28"/>
          <w:szCs w:val="28"/>
          <w:lang w:val="kk-KZ"/>
        </w:rPr>
        <w:t xml:space="preserve"> шығарындыларының мониторингі үшін ЕҚТТ мыналармен толықтырылады:</w:t>
      </w:r>
    </w:p>
    <w:p w14:paraId="05DFBA66" w14:textId="77777777" w:rsidR="00DB7768" w:rsidRPr="00DB7768" w:rsidRDefault="00DB7768" w:rsidP="00DB7768">
      <w:pPr>
        <w:ind w:firstLine="709"/>
        <w:jc w:val="both"/>
        <w:rPr>
          <w:sz w:val="28"/>
          <w:szCs w:val="28"/>
          <w:lang w:val="kk-KZ"/>
        </w:rPr>
      </w:pPr>
      <w:r w:rsidRPr="00DB7768">
        <w:rPr>
          <w:sz w:val="28"/>
          <w:szCs w:val="28"/>
          <w:lang w:val="kk-KZ"/>
        </w:rPr>
        <w:t>1) бақыланатын процестердің сипаттамасын, әрбір процесс үшін бақыланатын шығарындылар көздері мен көздер ағындарының (өнімдер, пайдаланылған газдар) тізбесін, сондай-ақ пайдаланылатын техниканың (есептеулер, өлшеулер) сипаттамасын, сондай-ақ қолда бар жорамалдарды және олармен байланысты анықтық деңгейін қамтитын мониторинг жоспары;</w:t>
      </w:r>
    </w:p>
    <w:p w14:paraId="72FE968C" w14:textId="77777777" w:rsidR="00DB7768" w:rsidRPr="00DB7768" w:rsidRDefault="00DB7768" w:rsidP="00DB7768">
      <w:pPr>
        <w:ind w:firstLine="709"/>
        <w:jc w:val="both"/>
        <w:rPr>
          <w:sz w:val="28"/>
          <w:szCs w:val="28"/>
          <w:lang w:val="kk-KZ"/>
        </w:rPr>
      </w:pPr>
      <w:r w:rsidRPr="00DB7768">
        <w:rPr>
          <w:sz w:val="28"/>
          <w:szCs w:val="28"/>
          <w:lang w:val="kk-KZ"/>
        </w:rPr>
        <w:t>2) тікелей өлшеу жолымен тиісті қондырғылардың бөлінетін газдардың шығынын үздіксіз бақылау;</w:t>
      </w:r>
    </w:p>
    <w:p w14:paraId="2BE25B3E" w14:textId="77777777" w:rsidR="00DB7768" w:rsidRPr="00DB7768" w:rsidRDefault="00DB7768" w:rsidP="00DB7768">
      <w:pPr>
        <w:ind w:firstLine="709"/>
        <w:jc w:val="both"/>
        <w:rPr>
          <w:sz w:val="28"/>
          <w:szCs w:val="28"/>
          <w:lang w:val="kk-KZ"/>
        </w:rPr>
      </w:pPr>
      <w:r w:rsidRPr="00DB7768">
        <w:rPr>
          <w:sz w:val="28"/>
          <w:szCs w:val="28"/>
          <w:lang w:val="kk-KZ"/>
        </w:rPr>
        <w:t>3) шығарындыларды кешенді басқару мониторингімен қамтылатын көздерден шығарындыларды анықтау үшін қажетті мониторингтің барлық деректерін жинау, өңдеу және ұсыну үшін деректерді басқару жүйесі.</w:t>
      </w:r>
    </w:p>
    <w:p w14:paraId="25D32008" w14:textId="77777777" w:rsidR="00DB7768" w:rsidRPr="00DB7768" w:rsidRDefault="00DB7768" w:rsidP="00DB7768">
      <w:pPr>
        <w:ind w:firstLine="709"/>
        <w:jc w:val="both"/>
        <w:rPr>
          <w:b/>
          <w:sz w:val="28"/>
          <w:szCs w:val="28"/>
          <w:lang w:val="kk-KZ"/>
        </w:rPr>
      </w:pPr>
    </w:p>
    <w:p w14:paraId="2F80A9D3" w14:textId="77777777" w:rsidR="00DB7768" w:rsidRPr="00DB7768" w:rsidRDefault="00DB7768" w:rsidP="00DB7768">
      <w:pPr>
        <w:ind w:firstLine="709"/>
        <w:jc w:val="both"/>
        <w:rPr>
          <w:b/>
          <w:sz w:val="28"/>
          <w:szCs w:val="28"/>
          <w:lang w:val="kk-KZ"/>
        </w:rPr>
      </w:pPr>
      <w:r w:rsidRPr="00DB7768">
        <w:rPr>
          <w:b/>
          <w:sz w:val="28"/>
          <w:szCs w:val="28"/>
          <w:lang w:val="kk-KZ"/>
        </w:rPr>
        <w:t>6.24. Бөлінетін газдарды барынша азайту және оларды өңдеу.</w:t>
      </w:r>
    </w:p>
    <w:p w14:paraId="75FFD219" w14:textId="77777777" w:rsidR="00DB7768" w:rsidRPr="00DB7768" w:rsidRDefault="00DB7768" w:rsidP="00DB7768">
      <w:pPr>
        <w:ind w:firstLine="709"/>
        <w:jc w:val="both"/>
        <w:rPr>
          <w:sz w:val="28"/>
          <w:szCs w:val="28"/>
          <w:lang w:val="kk-KZ"/>
        </w:rPr>
      </w:pPr>
      <w:r w:rsidRPr="00DB7768">
        <w:rPr>
          <w:b/>
          <w:sz w:val="28"/>
          <w:szCs w:val="28"/>
          <w:lang w:val="kk-KZ"/>
        </w:rPr>
        <w:t>ЕҚТ 69. Бөлінетін газдарды барынша азайту және оларды өңдеу мақсатында ЕҚТ төменде келтірілген техникалардың біреуін немесе комбинациясын пайдалануы тиіс.</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48"/>
        <w:gridCol w:w="2316"/>
        <w:gridCol w:w="3826"/>
        <w:gridCol w:w="2738"/>
      </w:tblGrid>
      <w:tr w:rsidR="00DB7768" w:rsidRPr="00DB7768" w14:paraId="03AFDB2D" w14:textId="77777777" w:rsidTr="001E3429">
        <w:trPr>
          <w:trHeight w:val="282"/>
          <w:tblHeader/>
        </w:trPr>
        <w:tc>
          <w:tcPr>
            <w:tcW w:w="388" w:type="pct"/>
            <w:vAlign w:val="center"/>
          </w:tcPr>
          <w:p w14:paraId="722C101A" w14:textId="77777777" w:rsidR="00DB7768" w:rsidRPr="00DB7768" w:rsidRDefault="00DB7768" w:rsidP="00DB7768">
            <w:pPr>
              <w:jc w:val="center"/>
              <w:rPr>
                <w:b/>
                <w:bCs/>
                <w:lang w:val="kk-KZ"/>
              </w:rPr>
            </w:pPr>
            <w:r w:rsidRPr="00DB7768">
              <w:rPr>
                <w:b/>
                <w:bCs/>
                <w:lang w:val="kk-KZ"/>
              </w:rPr>
              <w:t>Р/с №</w:t>
            </w:r>
          </w:p>
        </w:tc>
        <w:tc>
          <w:tcPr>
            <w:tcW w:w="1203" w:type="pct"/>
            <w:vAlign w:val="center"/>
          </w:tcPr>
          <w:p w14:paraId="1F729B93" w14:textId="77777777" w:rsidR="00DB7768" w:rsidRPr="00DB7768" w:rsidRDefault="00DB7768" w:rsidP="00DB7768">
            <w:pPr>
              <w:jc w:val="center"/>
              <w:rPr>
                <w:b/>
                <w:bCs/>
                <w:lang w:val="kk-KZ"/>
              </w:rPr>
            </w:pPr>
            <w:r w:rsidRPr="00DB7768">
              <w:rPr>
                <w:b/>
                <w:bCs/>
                <w:lang w:val="kk-KZ"/>
              </w:rPr>
              <w:t>Техника</w:t>
            </w:r>
          </w:p>
        </w:tc>
        <w:tc>
          <w:tcPr>
            <w:tcW w:w="1987" w:type="pct"/>
            <w:vAlign w:val="center"/>
          </w:tcPr>
          <w:p w14:paraId="0AC7200F" w14:textId="77777777" w:rsidR="00DB7768" w:rsidRPr="00DB7768" w:rsidRDefault="00DB7768" w:rsidP="00DB7768">
            <w:pPr>
              <w:jc w:val="center"/>
              <w:rPr>
                <w:b/>
                <w:bCs/>
                <w:lang w:val="kk-KZ"/>
              </w:rPr>
            </w:pPr>
            <w:r w:rsidRPr="00DB7768">
              <w:rPr>
                <w:b/>
                <w:bCs/>
                <w:lang w:val="kk-KZ"/>
              </w:rPr>
              <w:t>Сипаттамасы</w:t>
            </w:r>
          </w:p>
        </w:tc>
        <w:tc>
          <w:tcPr>
            <w:tcW w:w="1423" w:type="pct"/>
            <w:vAlign w:val="center"/>
          </w:tcPr>
          <w:p w14:paraId="1425A822" w14:textId="77777777" w:rsidR="00DB7768" w:rsidRPr="00DB7768" w:rsidRDefault="00DB7768" w:rsidP="00DB7768">
            <w:pPr>
              <w:jc w:val="center"/>
              <w:rPr>
                <w:b/>
                <w:bCs/>
                <w:lang w:val="kk-KZ"/>
              </w:rPr>
            </w:pPr>
            <w:r w:rsidRPr="00DB7768">
              <w:rPr>
                <w:b/>
                <w:bCs/>
                <w:lang w:val="kk-KZ"/>
              </w:rPr>
              <w:t>Қолданылуы</w:t>
            </w:r>
          </w:p>
        </w:tc>
      </w:tr>
    </w:tbl>
    <w:p w14:paraId="0C77F104"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48"/>
        <w:gridCol w:w="2316"/>
        <w:gridCol w:w="3826"/>
        <w:gridCol w:w="2738"/>
      </w:tblGrid>
      <w:tr w:rsidR="00DB7768" w:rsidRPr="00DB7768" w14:paraId="5BBD5ADE" w14:textId="77777777" w:rsidTr="001E3429">
        <w:trPr>
          <w:trHeight w:val="282"/>
          <w:tblHeader/>
        </w:trPr>
        <w:tc>
          <w:tcPr>
            <w:tcW w:w="388" w:type="pct"/>
            <w:vAlign w:val="center"/>
          </w:tcPr>
          <w:p w14:paraId="7065EB9C" w14:textId="77777777" w:rsidR="00DB7768" w:rsidRPr="00DB7768" w:rsidRDefault="00DB7768" w:rsidP="00DB7768">
            <w:pPr>
              <w:jc w:val="center"/>
              <w:rPr>
                <w:b/>
                <w:bCs/>
                <w:lang w:val="kk-KZ"/>
              </w:rPr>
            </w:pPr>
            <w:r w:rsidRPr="00DB7768">
              <w:rPr>
                <w:b/>
                <w:bCs/>
                <w:lang w:val="kk-KZ"/>
              </w:rPr>
              <w:t>1</w:t>
            </w:r>
          </w:p>
        </w:tc>
        <w:tc>
          <w:tcPr>
            <w:tcW w:w="1203" w:type="pct"/>
            <w:vAlign w:val="center"/>
          </w:tcPr>
          <w:p w14:paraId="110CB29D" w14:textId="77777777" w:rsidR="00DB7768" w:rsidRPr="00DB7768" w:rsidRDefault="00DB7768" w:rsidP="00DB7768">
            <w:pPr>
              <w:jc w:val="center"/>
              <w:rPr>
                <w:b/>
                <w:bCs/>
                <w:lang w:val="kk-KZ"/>
              </w:rPr>
            </w:pPr>
            <w:r w:rsidRPr="00DB7768">
              <w:rPr>
                <w:b/>
                <w:bCs/>
                <w:lang w:val="kk-KZ"/>
              </w:rPr>
              <w:t>2</w:t>
            </w:r>
          </w:p>
        </w:tc>
        <w:tc>
          <w:tcPr>
            <w:tcW w:w="1987" w:type="pct"/>
            <w:vAlign w:val="center"/>
          </w:tcPr>
          <w:p w14:paraId="2F2CFD17" w14:textId="77777777" w:rsidR="00DB7768" w:rsidRPr="00DB7768" w:rsidRDefault="00DB7768" w:rsidP="00DB7768">
            <w:pPr>
              <w:jc w:val="center"/>
              <w:rPr>
                <w:b/>
                <w:bCs/>
                <w:lang w:val="kk-KZ"/>
              </w:rPr>
            </w:pPr>
            <w:r w:rsidRPr="00DB7768">
              <w:rPr>
                <w:b/>
                <w:bCs/>
                <w:lang w:val="kk-KZ"/>
              </w:rPr>
              <w:t>3</w:t>
            </w:r>
          </w:p>
        </w:tc>
        <w:tc>
          <w:tcPr>
            <w:tcW w:w="1423" w:type="pct"/>
            <w:vAlign w:val="center"/>
          </w:tcPr>
          <w:p w14:paraId="6BF61CD7" w14:textId="77777777" w:rsidR="00DB7768" w:rsidRPr="00DB7768" w:rsidRDefault="00DB7768" w:rsidP="00DB7768">
            <w:pPr>
              <w:jc w:val="center"/>
              <w:rPr>
                <w:b/>
                <w:bCs/>
                <w:lang w:val="kk-KZ"/>
              </w:rPr>
            </w:pPr>
            <w:r w:rsidRPr="00DB7768">
              <w:rPr>
                <w:b/>
                <w:bCs/>
                <w:lang w:val="kk-KZ"/>
              </w:rPr>
              <w:t>4</w:t>
            </w:r>
          </w:p>
        </w:tc>
      </w:tr>
      <w:tr w:rsidR="00DB7768" w:rsidRPr="00DB7768" w14:paraId="2A972B82" w14:textId="77777777" w:rsidTr="001E3429">
        <w:trPr>
          <w:trHeight w:val="1840"/>
        </w:trPr>
        <w:tc>
          <w:tcPr>
            <w:tcW w:w="388" w:type="pct"/>
          </w:tcPr>
          <w:p w14:paraId="0A53CCBF" w14:textId="77777777" w:rsidR="00DB7768" w:rsidRPr="00DB7768" w:rsidRDefault="00DB7768" w:rsidP="00DB7768">
            <w:pPr>
              <w:rPr>
                <w:lang w:val="kk-KZ"/>
              </w:rPr>
            </w:pPr>
            <w:r w:rsidRPr="00DB7768">
              <w:rPr>
                <w:lang w:val="kk-KZ"/>
              </w:rPr>
              <w:t>1</w:t>
            </w:r>
          </w:p>
        </w:tc>
        <w:tc>
          <w:tcPr>
            <w:tcW w:w="1203" w:type="pct"/>
          </w:tcPr>
          <w:p w14:paraId="4BE2638C" w14:textId="77777777" w:rsidR="00DB7768" w:rsidRPr="00DB7768" w:rsidRDefault="00DB7768" w:rsidP="00DB7768">
            <w:pPr>
              <w:rPr>
                <w:lang w:val="kk-KZ"/>
              </w:rPr>
            </w:pPr>
            <w:r w:rsidRPr="00DB7768">
              <w:rPr>
                <w:lang w:val="kk-KZ"/>
              </w:rPr>
              <w:t>Күкіртті қалпына келтіру және SO шығарындыларын азайту</w:t>
            </w:r>
          </w:p>
        </w:tc>
        <w:tc>
          <w:tcPr>
            <w:tcW w:w="1987" w:type="pct"/>
          </w:tcPr>
          <w:p w14:paraId="4711D97C" w14:textId="77777777" w:rsidR="00DB7768" w:rsidRPr="00DB7768" w:rsidRDefault="00DB7768" w:rsidP="00DB7768">
            <w:pPr>
              <w:jc w:val="both"/>
              <w:rPr>
                <w:lang w:val="kk-KZ"/>
              </w:rPr>
            </w:pPr>
            <w:r w:rsidRPr="00DB7768">
              <w:rPr>
                <w:lang w:val="kk-KZ"/>
              </w:rPr>
              <w:t>КҚҚ-да қарапайым күкіртті алудың алдында отын газдарын (бірінші кезекте метан мен этан) күкіртті сутектен бөлу қажет. Әдетте бұған күкіртті сутекті химиялық еріткіште еріту арқылы қол жеткізіледі (абсорбция). Көбінесе аминдер пайдаланылады. Сондай-ақ құрғақ адсорбенттерді, мысалы молекулалық елеуіштерді, активтендірілген көмірді, темір кеуекті және мырыш оксидін пайдалануға болады.</w:t>
            </w:r>
          </w:p>
          <w:p w14:paraId="12D14BE8" w14:textId="77777777" w:rsidR="00DB7768" w:rsidRPr="00DB7768" w:rsidRDefault="00DB7768" w:rsidP="00DB7768">
            <w:pPr>
              <w:jc w:val="both"/>
              <w:rPr>
                <w:lang w:val="kk-KZ"/>
              </w:rPr>
            </w:pPr>
            <w:r w:rsidRPr="00DB7768">
              <w:rPr>
                <w:lang w:val="kk-KZ"/>
              </w:rPr>
              <w:t>Аминді өңдеу қондырғысы келесі қондырғыларда одан әрі пайдалану/өңдеу үшін екі ағын шығарады:</w:t>
            </w:r>
          </w:p>
          <w:p w14:paraId="0259BF4E" w14:textId="77777777" w:rsidR="00DB7768" w:rsidRPr="00DB7768" w:rsidRDefault="00DB7768" w:rsidP="00DB7768">
            <w:pPr>
              <w:jc w:val="both"/>
              <w:rPr>
                <w:lang w:val="kk-KZ"/>
              </w:rPr>
            </w:pPr>
            <w:r w:rsidRPr="00DB7768">
              <w:rPr>
                <w:lang w:val="kk-KZ"/>
              </w:rPr>
              <w:t>құрамында H</w:t>
            </w:r>
            <w:r w:rsidRPr="00DB7768">
              <w:rPr>
                <w:vertAlign w:val="subscript"/>
                <w:lang w:val="kk-KZ"/>
              </w:rPr>
              <w:t>2</w:t>
            </w:r>
            <w:r w:rsidRPr="00DB7768">
              <w:rPr>
                <w:lang w:val="kk-KZ"/>
              </w:rPr>
              <w:t>S қалдығы бар тазартылған газ ағыны.</w:t>
            </w:r>
          </w:p>
          <w:p w14:paraId="480CB368" w14:textId="77777777" w:rsidR="00DB7768" w:rsidRPr="00DB7768" w:rsidRDefault="00DB7768" w:rsidP="00DB7768">
            <w:pPr>
              <w:jc w:val="both"/>
              <w:rPr>
                <w:lang w:val="kk-KZ"/>
              </w:rPr>
            </w:pPr>
            <w:r w:rsidRPr="00DB7768">
              <w:rPr>
                <w:lang w:val="kk-KZ"/>
              </w:rPr>
              <w:t>және күкіртті алу үшін КӨҚ-ға жіберілетін концентрацияланған H</w:t>
            </w:r>
            <w:r w:rsidRPr="00DB7768">
              <w:rPr>
                <w:vertAlign w:val="subscript"/>
                <w:lang w:val="kk-KZ"/>
              </w:rPr>
              <w:t>2</w:t>
            </w:r>
            <w:r w:rsidRPr="00DB7768">
              <w:rPr>
                <w:lang w:val="kk-KZ"/>
              </w:rPr>
              <w:t>S/қышқыл газ ағыны.</w:t>
            </w:r>
          </w:p>
        </w:tc>
        <w:tc>
          <w:tcPr>
            <w:tcW w:w="1423" w:type="pct"/>
            <w:vAlign w:val="center"/>
          </w:tcPr>
          <w:p w14:paraId="2A4B6CBC" w14:textId="77777777" w:rsidR="00DB7768" w:rsidRPr="00DB7768" w:rsidRDefault="00DB7768" w:rsidP="00DB7768">
            <w:pPr>
              <w:jc w:val="both"/>
              <w:rPr>
                <w:lang w:val="kk-KZ"/>
              </w:rPr>
            </w:pPr>
            <w:r w:rsidRPr="00DB7768">
              <w:rPr>
                <w:lang w:val="kk-KZ"/>
              </w:rPr>
              <w:t>Кокстеуге арналған қондырғыдан, каталитикалық крекинг қондырғыларынан, гидротазалау қондырғыларынан және гидротазалау қондырғыларынан технологиялық бөлінетін газдар ағыны мұнай өңдеу зауыттарының жеңіл отын газдарымен араласқан күкіртсутегінің жоғары концентрациясын қамтуы мүмкін. COS конвертері сияқты қосымша өңдеу кокстеу қондырғыларынан бөлінетін газдан күкіртті тиісінше жоюды қамтамасыз ету үшін қажет. Сондай-ақ H2S авариялық скрубберлер маңызды.</w:t>
            </w:r>
          </w:p>
        </w:tc>
      </w:tr>
      <w:tr w:rsidR="00DB7768" w:rsidRPr="00943110" w14:paraId="25C36880" w14:textId="77777777" w:rsidTr="001E3429">
        <w:trPr>
          <w:trHeight w:val="1149"/>
        </w:trPr>
        <w:tc>
          <w:tcPr>
            <w:tcW w:w="388" w:type="pct"/>
          </w:tcPr>
          <w:p w14:paraId="046CF172" w14:textId="77777777" w:rsidR="00DB7768" w:rsidRPr="00DB7768" w:rsidRDefault="00DB7768" w:rsidP="00DB7768">
            <w:pPr>
              <w:jc w:val="both"/>
              <w:rPr>
                <w:lang w:val="kk-KZ"/>
              </w:rPr>
            </w:pPr>
            <w:r w:rsidRPr="00DB7768">
              <w:rPr>
                <w:lang w:val="kk-KZ"/>
              </w:rPr>
              <w:t>2</w:t>
            </w:r>
          </w:p>
        </w:tc>
        <w:tc>
          <w:tcPr>
            <w:tcW w:w="1203" w:type="pct"/>
          </w:tcPr>
          <w:p w14:paraId="6277665F" w14:textId="77777777" w:rsidR="00DB7768" w:rsidRPr="00DB7768" w:rsidRDefault="00DB7768" w:rsidP="00DB7768">
            <w:pPr>
              <w:jc w:val="both"/>
              <w:rPr>
                <w:lang w:val="kk-KZ"/>
              </w:rPr>
            </w:pPr>
            <w:bookmarkStart w:id="356" w:name="_heading=h.4hko2we" w:colFirst="0" w:colLast="0"/>
            <w:bookmarkEnd w:id="356"/>
            <w:r w:rsidRPr="00DB7768">
              <w:rPr>
                <w:lang w:val="kk-KZ"/>
              </w:rPr>
              <w:t>Күкірт өндіру қондырғылары (КӨҚ). Клаус процесінің тиімділігін арттыру</w:t>
            </w:r>
          </w:p>
        </w:tc>
        <w:tc>
          <w:tcPr>
            <w:tcW w:w="1987" w:type="pct"/>
          </w:tcPr>
          <w:p w14:paraId="199F410D" w14:textId="77777777" w:rsidR="00DB7768" w:rsidRPr="00DB7768" w:rsidRDefault="00DB7768" w:rsidP="00DB7768">
            <w:pPr>
              <w:jc w:val="both"/>
              <w:rPr>
                <w:lang w:val="kk-KZ"/>
              </w:rPr>
            </w:pPr>
            <w:r w:rsidRPr="00DB7768">
              <w:rPr>
                <w:lang w:val="kk-KZ"/>
              </w:rPr>
              <w:t>Клаус процесі күкіртсутегіне бай газ ағынын ішінара жағудан (ауаның стехиометриялық мөлшерінің үштен бірімен), содан кейін қарапайым күкірт алу арқылы алюминий оксидінің активтендірілген катализаторының қатысуымен пайда болатын күкірт диоксиді мен жанбаған күкірт сутегінің реакциясынан тұрады.</w:t>
            </w:r>
          </w:p>
          <w:p w14:paraId="0D8F50D7" w14:textId="77777777" w:rsidR="00DB7768" w:rsidRPr="00DB7768" w:rsidRDefault="00DB7768" w:rsidP="00DB7768">
            <w:pPr>
              <w:jc w:val="both"/>
              <w:rPr>
                <w:lang w:val="kk-KZ"/>
              </w:rPr>
            </w:pPr>
            <w:r w:rsidRPr="00DB7768">
              <w:rPr>
                <w:lang w:val="kk-KZ"/>
              </w:rPr>
              <w:t>Төменде келтірілген әдістерді Клаус процесінің тиімділігін арттыру үшін КӨҚ қолданыстағы блоктары үшін пайдалануға және түрлендіруге болады.</w:t>
            </w:r>
          </w:p>
          <w:p w14:paraId="4E1CF5A9" w14:textId="77777777" w:rsidR="00DB7768" w:rsidRPr="00DB7768" w:rsidRDefault="00DB7768" w:rsidP="00DB7768">
            <w:pPr>
              <w:jc w:val="both"/>
              <w:rPr>
                <w:lang w:val="kk-KZ"/>
              </w:rPr>
            </w:pPr>
          </w:p>
        </w:tc>
        <w:tc>
          <w:tcPr>
            <w:tcW w:w="1423" w:type="pct"/>
          </w:tcPr>
          <w:p w14:paraId="48093F04" w14:textId="77777777" w:rsidR="00DB7768" w:rsidRPr="00DB7768" w:rsidRDefault="00DB7768" w:rsidP="00DB7768">
            <w:pPr>
              <w:jc w:val="both"/>
              <w:rPr>
                <w:lang w:val="kk-KZ"/>
              </w:rPr>
            </w:pPr>
            <w:r w:rsidRPr="00DB7768">
              <w:rPr>
                <w:lang w:val="kk-KZ"/>
              </w:rPr>
              <w:t>Жалпы қолданылады қондырғыларында күкіртті регенерациялау (орнату Клаустың)</w:t>
            </w:r>
          </w:p>
        </w:tc>
      </w:tr>
      <w:tr w:rsidR="00DB7768" w:rsidRPr="00943110" w14:paraId="3A8D12F2" w14:textId="77777777" w:rsidTr="001E3429">
        <w:trPr>
          <w:trHeight w:val="1149"/>
        </w:trPr>
        <w:tc>
          <w:tcPr>
            <w:tcW w:w="388" w:type="pct"/>
          </w:tcPr>
          <w:p w14:paraId="548CCD7E" w14:textId="77777777" w:rsidR="00DB7768" w:rsidRPr="00DB7768" w:rsidRDefault="00DB7768" w:rsidP="00DB7768">
            <w:pPr>
              <w:jc w:val="both"/>
              <w:rPr>
                <w:lang w:val="kk-KZ"/>
              </w:rPr>
            </w:pPr>
            <w:r w:rsidRPr="00DB7768">
              <w:rPr>
                <w:lang w:val="kk-KZ"/>
              </w:rPr>
              <w:t>3</w:t>
            </w:r>
          </w:p>
        </w:tc>
        <w:tc>
          <w:tcPr>
            <w:tcW w:w="1203" w:type="pct"/>
          </w:tcPr>
          <w:p w14:paraId="38B43031" w14:textId="77777777" w:rsidR="00DB7768" w:rsidRPr="00DB7768" w:rsidRDefault="00DB7768" w:rsidP="00DB7768">
            <w:pPr>
              <w:jc w:val="both"/>
              <w:rPr>
                <w:lang w:val="kk-KZ"/>
              </w:rPr>
            </w:pPr>
            <w:r w:rsidRPr="00DB7768">
              <w:rPr>
                <w:lang w:val="kk-KZ"/>
              </w:rPr>
              <w:t>Бөлінетін газдарды тазалау қондырғылары (БГТҚ). SO</w:t>
            </w:r>
            <w:r w:rsidRPr="00DB7768">
              <w:rPr>
                <w:vertAlign w:val="subscript"/>
                <w:lang w:val="kk-KZ"/>
              </w:rPr>
              <w:t>2</w:t>
            </w:r>
            <w:r w:rsidRPr="00DB7768">
              <w:rPr>
                <w:lang w:val="kk-KZ"/>
              </w:rPr>
              <w:t>-ге дейін тотығу және SO</w:t>
            </w:r>
            <w:r w:rsidRPr="00DB7768">
              <w:rPr>
                <w:vertAlign w:val="subscript"/>
                <w:lang w:val="kk-KZ"/>
              </w:rPr>
              <w:t>2</w:t>
            </w:r>
            <w:r w:rsidRPr="00DB7768">
              <w:rPr>
                <w:lang w:val="kk-KZ"/>
              </w:rPr>
              <w:t>-ден күкіртті алу</w:t>
            </w:r>
          </w:p>
        </w:tc>
        <w:tc>
          <w:tcPr>
            <w:tcW w:w="1987" w:type="pct"/>
          </w:tcPr>
          <w:p w14:paraId="73A9A456" w14:textId="77777777" w:rsidR="00DB7768" w:rsidRPr="00DB7768" w:rsidRDefault="00DB7768" w:rsidP="00DB7768">
            <w:pPr>
              <w:jc w:val="both"/>
              <w:rPr>
                <w:lang w:val="kk-KZ"/>
              </w:rPr>
            </w:pPr>
            <w:r w:rsidRPr="00DB7768">
              <w:rPr>
                <w:lang w:val="kk-KZ"/>
              </w:rPr>
              <w:t>WELLMAN-LORD процесі, онда натрий сульфиті натрий бисульфитін түзу арқылы түтін газдарында SO2-мен әрекет етеді. Концентрацияланған ерітіндіні жинайды және регенерациялау үшін булайды. Будың пайдаланылуымен регенерация сатысында натрий бисульфиті түтін газдарына қайтарылатын натрий сульфитін босату үшін бөлінеді.</w:t>
            </w:r>
          </w:p>
          <w:p w14:paraId="4E125D98" w14:textId="77777777" w:rsidR="00DB7768" w:rsidRPr="00DB7768" w:rsidRDefault="00DB7768" w:rsidP="00DB7768">
            <w:pPr>
              <w:jc w:val="both"/>
              <w:rPr>
                <w:lang w:val="kk-KZ"/>
              </w:rPr>
            </w:pPr>
            <w:r w:rsidRPr="00DB7768">
              <w:rPr>
                <w:lang w:val="kk-KZ"/>
              </w:rPr>
              <w:t>CLINTOX процесі, онда күкірт бөлшектері SO2-ге айналу үшін өртеледі, содан кейін физикалық еріткішпен сіңіріледі, еріткіштен бөлінеді және ауадағы оттегіні ауыстыру және күкірт сыйымдылығын ұлғайту үшін Клаус қондырғысына қайтарылады. Клаус пешінің агрегаты.</w:t>
            </w:r>
          </w:p>
          <w:p w14:paraId="319D6EDB" w14:textId="77777777" w:rsidR="00DB7768" w:rsidRPr="00DB7768" w:rsidRDefault="00DB7768" w:rsidP="00DB7768">
            <w:pPr>
              <w:jc w:val="both"/>
              <w:rPr>
                <w:lang w:val="kk-KZ"/>
              </w:rPr>
            </w:pPr>
            <w:r w:rsidRPr="00DB7768">
              <w:rPr>
                <w:lang w:val="kk-KZ"/>
              </w:rPr>
              <w:t>Натрий бисульфиті түрінде SO2 ұстау үшін құрамында ащы натр мен фосфор қышқылы бар сіңіргіш ерітіндіні пайдалануды қоса алғанда, абсорбция/регенерация цикліне негізделген LABSORB процесі.</w:t>
            </w:r>
          </w:p>
          <w:p w14:paraId="7FB28AD7" w14:textId="77777777" w:rsidR="00DB7768" w:rsidRPr="00DB7768" w:rsidRDefault="00DB7768" w:rsidP="00DB7768">
            <w:pPr>
              <w:jc w:val="both"/>
              <w:rPr>
                <w:lang w:val="kk-KZ"/>
              </w:rPr>
            </w:pPr>
            <w:r w:rsidRPr="00DB7768">
              <w:rPr>
                <w:lang w:val="kk-KZ"/>
              </w:rPr>
              <w:t>Қалдық газдарды тазалау қондырғылары H2S жалпы шығарылуын ұлғайтады және күкірт шығарындыларын азайтады.</w:t>
            </w:r>
          </w:p>
        </w:tc>
        <w:tc>
          <w:tcPr>
            <w:tcW w:w="1423" w:type="pct"/>
          </w:tcPr>
          <w:p w14:paraId="7F855EA6" w14:textId="77777777" w:rsidR="00DB7768" w:rsidRPr="00DB7768" w:rsidRDefault="00DB7768" w:rsidP="00DB7768">
            <w:pPr>
              <w:jc w:val="both"/>
              <w:rPr>
                <w:lang w:val="kk-KZ"/>
              </w:rPr>
            </w:pPr>
            <w:r w:rsidRPr="00DB7768">
              <w:rPr>
                <w:lang w:val="kk-KZ"/>
              </w:rPr>
              <w:t>БГТҚ қолданылады ретінде жаңа және қолданыстағы зауыттарға.</w:t>
            </w:r>
          </w:p>
        </w:tc>
      </w:tr>
      <w:tr w:rsidR="00DB7768" w:rsidRPr="00DB7768" w14:paraId="09FEAD33" w14:textId="77777777" w:rsidTr="001E3429">
        <w:trPr>
          <w:trHeight w:val="936"/>
        </w:trPr>
        <w:tc>
          <w:tcPr>
            <w:tcW w:w="388" w:type="pct"/>
          </w:tcPr>
          <w:p w14:paraId="511CA581" w14:textId="77777777" w:rsidR="00DB7768" w:rsidRPr="00DB7768" w:rsidRDefault="00DB7768" w:rsidP="00DB7768">
            <w:pPr>
              <w:rPr>
                <w:lang w:val="kk-KZ"/>
              </w:rPr>
            </w:pPr>
            <w:r w:rsidRPr="00DB7768">
              <w:rPr>
                <w:lang w:val="kk-KZ"/>
              </w:rPr>
              <w:t>4</w:t>
            </w:r>
          </w:p>
        </w:tc>
        <w:tc>
          <w:tcPr>
            <w:tcW w:w="1203" w:type="pct"/>
          </w:tcPr>
          <w:p w14:paraId="53062CAA" w14:textId="77777777" w:rsidR="00DB7768" w:rsidRPr="00DB7768" w:rsidRDefault="00DB7768" w:rsidP="00DB7768">
            <w:pPr>
              <w:rPr>
                <w:lang w:val="kk-KZ"/>
              </w:rPr>
            </w:pPr>
            <w:r w:rsidRPr="00DB7768">
              <w:rPr>
                <w:lang w:val="kk-KZ"/>
              </w:rPr>
              <w:t>Бөлінетін газдарды күкіртсіздендіру</w:t>
            </w:r>
          </w:p>
        </w:tc>
        <w:tc>
          <w:tcPr>
            <w:tcW w:w="1987" w:type="pct"/>
          </w:tcPr>
          <w:p w14:paraId="2EEC57B1" w14:textId="77777777" w:rsidR="00DB7768" w:rsidRPr="00DB7768" w:rsidRDefault="00DB7768" w:rsidP="00DB7768">
            <w:pPr>
              <w:rPr>
                <w:lang w:val="kk-KZ"/>
              </w:rPr>
            </w:pPr>
            <w:r w:rsidRPr="00DB7768">
              <w:rPr>
                <w:lang w:val="kk-KZ"/>
              </w:rPr>
              <w:t>(6.26.3-бөлімді қараңыз)</w:t>
            </w:r>
          </w:p>
        </w:tc>
        <w:tc>
          <w:tcPr>
            <w:tcW w:w="1423" w:type="pct"/>
          </w:tcPr>
          <w:p w14:paraId="3BECE44A" w14:textId="77777777" w:rsidR="00DB7768" w:rsidRPr="00DB7768" w:rsidRDefault="00DB7768" w:rsidP="00DB7768">
            <w:pPr>
              <w:jc w:val="both"/>
              <w:rPr>
                <w:lang w:val="kk-KZ"/>
              </w:rPr>
            </w:pPr>
            <w:r w:rsidRPr="00DB7768">
              <w:rPr>
                <w:lang w:val="kk-KZ"/>
              </w:rPr>
              <w:t>Барлық жаңа қондырғыларға қолданылады</w:t>
            </w:r>
          </w:p>
        </w:tc>
      </w:tr>
      <w:tr w:rsidR="00DB7768" w:rsidRPr="00943110" w14:paraId="169FB842" w14:textId="77777777" w:rsidTr="001E3429">
        <w:trPr>
          <w:trHeight w:val="1149"/>
        </w:trPr>
        <w:tc>
          <w:tcPr>
            <w:tcW w:w="388" w:type="pct"/>
          </w:tcPr>
          <w:p w14:paraId="0A47277E" w14:textId="77777777" w:rsidR="00DB7768" w:rsidRPr="00DB7768" w:rsidRDefault="00DB7768" w:rsidP="00DB7768">
            <w:pPr>
              <w:rPr>
                <w:lang w:val="kk-KZ"/>
              </w:rPr>
            </w:pPr>
            <w:r w:rsidRPr="00DB7768">
              <w:rPr>
                <w:lang w:val="kk-KZ"/>
              </w:rPr>
              <w:t>5</w:t>
            </w:r>
          </w:p>
        </w:tc>
        <w:tc>
          <w:tcPr>
            <w:tcW w:w="1203" w:type="pct"/>
          </w:tcPr>
          <w:p w14:paraId="66C2B575" w14:textId="77777777" w:rsidR="00DB7768" w:rsidRPr="00DB7768" w:rsidRDefault="00DB7768" w:rsidP="00DB7768">
            <w:pPr>
              <w:rPr>
                <w:lang w:val="kk-KZ"/>
              </w:rPr>
            </w:pPr>
            <w:r w:rsidRPr="00DB7768">
              <w:rPr>
                <w:lang w:val="kk-KZ"/>
              </w:rPr>
              <w:t>Буларды ұстау блоктарын қолдану (VRU)</w:t>
            </w:r>
          </w:p>
        </w:tc>
        <w:tc>
          <w:tcPr>
            <w:tcW w:w="1987" w:type="pct"/>
          </w:tcPr>
          <w:p w14:paraId="56B83B8B" w14:textId="77777777" w:rsidR="00DB7768" w:rsidRPr="00DB7768" w:rsidRDefault="00DB7768" w:rsidP="00DB7768">
            <w:pPr>
              <w:rPr>
                <w:lang w:val="kk-KZ"/>
              </w:rPr>
            </w:pPr>
            <w:r w:rsidRPr="00DB7768">
              <w:rPr>
                <w:lang w:val="kk-KZ"/>
              </w:rPr>
              <w:t>Бу аулау блоктарын (VRU) осы булардың атмосфераға ағып кетуін болдырмау үшін қолдану қайта пайдалану үшін көмірсутектерін жинауға бағытталған. Кейбiр жағдайларда қалпына келтiру үнемсiз және буды жою қондырғыларына (VRU) басымдық берiледi.</w:t>
            </w:r>
          </w:p>
          <w:p w14:paraId="74D12EDE" w14:textId="77777777" w:rsidR="00DB7768" w:rsidRPr="00DB7768" w:rsidRDefault="00DB7768" w:rsidP="00DB7768">
            <w:pPr>
              <w:rPr>
                <w:lang w:val="kk-KZ"/>
              </w:rPr>
            </w:pPr>
            <w:r w:rsidRPr="00DB7768">
              <w:rPr>
                <w:lang w:val="kk-KZ"/>
              </w:rPr>
              <w:t>Буларды ұстау жүйелері екі процесті қамтиды:</w:t>
            </w:r>
          </w:p>
          <w:p w14:paraId="17FFDFA8" w14:textId="77777777" w:rsidR="00DB7768" w:rsidRPr="00DB7768" w:rsidRDefault="00DB7768" w:rsidP="00DB7768">
            <w:pPr>
              <w:rPr>
                <w:lang w:val="kk-KZ"/>
              </w:rPr>
            </w:pPr>
            <w:r w:rsidRPr="00DB7768">
              <w:rPr>
                <w:lang w:val="kk-KZ"/>
              </w:rPr>
              <w:t>көмірсутектерді ауадан айыру;</w:t>
            </w:r>
          </w:p>
          <w:p w14:paraId="4E33DDD0" w14:textId="77777777" w:rsidR="00DB7768" w:rsidRPr="00DB7768" w:rsidRDefault="00DB7768" w:rsidP="00DB7768">
            <w:pPr>
              <w:rPr>
                <w:lang w:val="kk-KZ"/>
              </w:rPr>
            </w:pPr>
            <w:r w:rsidRPr="00DB7768">
              <w:rPr>
                <w:lang w:val="kk-KZ"/>
              </w:rPr>
              <w:t>бөлінген көмірсутек буларын сұйылту (6.26.6-бөлімді қараңыз)</w:t>
            </w:r>
          </w:p>
        </w:tc>
        <w:tc>
          <w:tcPr>
            <w:tcW w:w="1423" w:type="pct"/>
          </w:tcPr>
          <w:p w14:paraId="36D14DBA" w14:textId="77777777" w:rsidR="00DB7768" w:rsidRPr="00DB7768" w:rsidRDefault="00DB7768" w:rsidP="00DB7768">
            <w:pPr>
              <w:jc w:val="both"/>
              <w:rPr>
                <w:lang w:val="kk-KZ"/>
              </w:rPr>
            </w:pPr>
            <w:r w:rsidRPr="00DB7768">
              <w:rPr>
                <w:lang w:val="kk-KZ"/>
              </w:rPr>
              <w:t>әлеуетті диффузиялық шығарындылары бар барлық жаңа қондырғыларға қолданылады. Қолданыстағы бірліктер үшін қолданылу әртүрлі шектеулермен шектелуі мүмкін және тұрақты жақсарту процесі шеңберінде уақыт өткен сайын осы әдістерді қосу үшін күш-жігер жұмсаған жөн.</w:t>
            </w:r>
          </w:p>
        </w:tc>
      </w:tr>
    </w:tbl>
    <w:p w14:paraId="086C6DBC" w14:textId="77777777" w:rsidR="00DB7768" w:rsidRPr="00DB7768" w:rsidRDefault="00DB7768" w:rsidP="00DB7768">
      <w:pPr>
        <w:ind w:firstLine="709"/>
        <w:rPr>
          <w:b/>
          <w:sz w:val="28"/>
          <w:szCs w:val="28"/>
          <w:lang w:val="kk-KZ"/>
        </w:rPr>
      </w:pPr>
    </w:p>
    <w:p w14:paraId="42BA69CA" w14:textId="77777777" w:rsidR="00DB7768" w:rsidRPr="00DB7768" w:rsidRDefault="00DB7768" w:rsidP="00DB7768">
      <w:pPr>
        <w:keepNext/>
        <w:keepLines/>
        <w:ind w:firstLine="709"/>
        <w:jc w:val="both"/>
        <w:outlineLvl w:val="0"/>
        <w:rPr>
          <w:sz w:val="28"/>
          <w:szCs w:val="32"/>
          <w:lang w:val="kk-KZ"/>
        </w:rPr>
      </w:pPr>
      <w:bookmarkStart w:id="357" w:name="_Toc143027977"/>
      <w:bookmarkStart w:id="358" w:name="_Toc235021377"/>
      <w:r w:rsidRPr="00DB7768">
        <w:rPr>
          <w:b/>
          <w:sz w:val="28"/>
          <w:szCs w:val="32"/>
          <w:lang w:val="kk-KZ"/>
        </w:rPr>
        <w:t>6.25.</w:t>
      </w:r>
      <w:r w:rsidRPr="00DB7768">
        <w:rPr>
          <w:b/>
          <w:sz w:val="28"/>
          <w:szCs w:val="32"/>
          <w:lang w:val="kk-KZ"/>
        </w:rPr>
        <w:tab/>
        <w:t>Сарқынды суларды тазарту</w:t>
      </w:r>
      <w:bookmarkEnd w:id="357"/>
      <w:bookmarkEnd w:id="358"/>
    </w:p>
    <w:p w14:paraId="04792F78" w14:textId="77777777" w:rsidR="00DB7768" w:rsidRPr="00DB7768" w:rsidRDefault="00DB7768" w:rsidP="00DB7768">
      <w:pPr>
        <w:ind w:firstLine="709"/>
        <w:jc w:val="both"/>
        <w:rPr>
          <w:b/>
          <w:sz w:val="28"/>
          <w:szCs w:val="28"/>
          <w:lang w:val="kk-KZ"/>
        </w:rPr>
      </w:pPr>
      <w:r w:rsidRPr="00DB7768">
        <w:rPr>
          <w:b/>
          <w:sz w:val="28"/>
          <w:szCs w:val="28"/>
          <w:lang w:val="kk-KZ"/>
        </w:rPr>
        <w:t>ЕҚТ 70. Сарқынды суларды қабылдағықа ағызған кезде ластағыш заттарды азайту үшін ЕҚТтөменде келтірілген барлық техникаларды пайдалана отырып, ерімейтін және еритін ластағыш заттарды жою болып табылады.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34"/>
        <w:gridCol w:w="3703"/>
        <w:gridCol w:w="2268"/>
        <w:gridCol w:w="2923"/>
      </w:tblGrid>
      <w:tr w:rsidR="00DB7768" w:rsidRPr="00DB7768" w14:paraId="10D194D8" w14:textId="77777777" w:rsidTr="001E3429">
        <w:trPr>
          <w:trHeight w:val="156"/>
          <w:tblHeader/>
        </w:trPr>
        <w:tc>
          <w:tcPr>
            <w:tcW w:w="381" w:type="pct"/>
            <w:vAlign w:val="center"/>
          </w:tcPr>
          <w:p w14:paraId="381ED434" w14:textId="77777777" w:rsidR="00DB7768" w:rsidRPr="00DB7768" w:rsidRDefault="00DB7768" w:rsidP="00DB7768">
            <w:pPr>
              <w:jc w:val="center"/>
              <w:rPr>
                <w:b/>
                <w:bCs/>
                <w:lang w:val="kk-KZ"/>
              </w:rPr>
            </w:pPr>
            <w:r w:rsidRPr="00DB7768">
              <w:rPr>
                <w:b/>
                <w:bCs/>
                <w:lang w:val="kk-KZ"/>
              </w:rPr>
              <w:t>Р/с №</w:t>
            </w:r>
          </w:p>
        </w:tc>
        <w:tc>
          <w:tcPr>
            <w:tcW w:w="1923" w:type="pct"/>
            <w:vAlign w:val="center"/>
          </w:tcPr>
          <w:p w14:paraId="11BF9EEB" w14:textId="77777777" w:rsidR="00DB7768" w:rsidRPr="00DB7768" w:rsidRDefault="00DB7768" w:rsidP="00DB7768">
            <w:pPr>
              <w:jc w:val="center"/>
              <w:rPr>
                <w:b/>
                <w:bCs/>
                <w:lang w:val="kk-KZ"/>
              </w:rPr>
            </w:pPr>
            <w:r w:rsidRPr="00DB7768">
              <w:rPr>
                <w:b/>
                <w:bCs/>
                <w:lang w:val="kk-KZ"/>
              </w:rPr>
              <w:t>Техника</w:t>
            </w:r>
          </w:p>
        </w:tc>
        <w:tc>
          <w:tcPr>
            <w:tcW w:w="1178" w:type="pct"/>
            <w:vAlign w:val="center"/>
          </w:tcPr>
          <w:p w14:paraId="7F40508B" w14:textId="77777777" w:rsidR="00DB7768" w:rsidRPr="00DB7768" w:rsidRDefault="00DB7768" w:rsidP="00DB7768">
            <w:pPr>
              <w:jc w:val="center"/>
              <w:rPr>
                <w:b/>
                <w:bCs/>
                <w:lang w:val="kk-KZ"/>
              </w:rPr>
            </w:pPr>
            <w:r w:rsidRPr="00DB7768">
              <w:rPr>
                <w:b/>
                <w:bCs/>
                <w:lang w:val="kk-KZ"/>
              </w:rPr>
              <w:t>Сипаттамасы</w:t>
            </w:r>
          </w:p>
        </w:tc>
        <w:tc>
          <w:tcPr>
            <w:tcW w:w="1519" w:type="pct"/>
            <w:vAlign w:val="center"/>
          </w:tcPr>
          <w:p w14:paraId="615EE705" w14:textId="77777777" w:rsidR="00DB7768" w:rsidRPr="00DB7768" w:rsidRDefault="00DB7768" w:rsidP="00DB7768">
            <w:pPr>
              <w:jc w:val="center"/>
              <w:rPr>
                <w:b/>
                <w:bCs/>
                <w:lang w:val="kk-KZ"/>
              </w:rPr>
            </w:pPr>
            <w:r w:rsidRPr="00DB7768">
              <w:rPr>
                <w:b/>
                <w:bCs/>
                <w:lang w:val="kk-KZ"/>
              </w:rPr>
              <w:t>Қолданылуы</w:t>
            </w:r>
          </w:p>
        </w:tc>
      </w:tr>
      <w:tr w:rsidR="00DB7768" w:rsidRPr="00DB7768" w14:paraId="35379854" w14:textId="77777777" w:rsidTr="001E3429">
        <w:trPr>
          <w:trHeight w:val="156"/>
          <w:tblHeader/>
        </w:trPr>
        <w:tc>
          <w:tcPr>
            <w:tcW w:w="381" w:type="pct"/>
            <w:vAlign w:val="center"/>
          </w:tcPr>
          <w:p w14:paraId="5347D6C5" w14:textId="77777777" w:rsidR="00DB7768" w:rsidRPr="00DB7768" w:rsidRDefault="00DB7768" w:rsidP="00DB7768">
            <w:pPr>
              <w:jc w:val="center"/>
              <w:rPr>
                <w:b/>
                <w:bCs/>
                <w:lang w:val="kk-KZ"/>
              </w:rPr>
            </w:pPr>
            <w:r w:rsidRPr="00DB7768">
              <w:rPr>
                <w:b/>
                <w:bCs/>
                <w:lang w:val="kk-KZ"/>
              </w:rPr>
              <w:t>1</w:t>
            </w:r>
          </w:p>
        </w:tc>
        <w:tc>
          <w:tcPr>
            <w:tcW w:w="1923" w:type="pct"/>
            <w:vAlign w:val="center"/>
          </w:tcPr>
          <w:p w14:paraId="0607152B" w14:textId="77777777" w:rsidR="00DB7768" w:rsidRPr="00DB7768" w:rsidRDefault="00DB7768" w:rsidP="00DB7768">
            <w:pPr>
              <w:jc w:val="center"/>
              <w:rPr>
                <w:b/>
                <w:bCs/>
                <w:lang w:val="kk-KZ"/>
              </w:rPr>
            </w:pPr>
            <w:r w:rsidRPr="00DB7768">
              <w:rPr>
                <w:b/>
                <w:bCs/>
                <w:lang w:val="kk-KZ"/>
              </w:rPr>
              <w:t>2</w:t>
            </w:r>
          </w:p>
        </w:tc>
        <w:tc>
          <w:tcPr>
            <w:tcW w:w="1178" w:type="pct"/>
            <w:vAlign w:val="center"/>
          </w:tcPr>
          <w:p w14:paraId="58C3BEAE" w14:textId="77777777" w:rsidR="00DB7768" w:rsidRPr="00DB7768" w:rsidRDefault="00DB7768" w:rsidP="00DB7768">
            <w:pPr>
              <w:jc w:val="center"/>
              <w:rPr>
                <w:b/>
                <w:bCs/>
                <w:lang w:val="kk-KZ"/>
              </w:rPr>
            </w:pPr>
            <w:r w:rsidRPr="00DB7768">
              <w:rPr>
                <w:b/>
                <w:bCs/>
                <w:lang w:val="kk-KZ"/>
              </w:rPr>
              <w:t>3</w:t>
            </w:r>
          </w:p>
        </w:tc>
        <w:tc>
          <w:tcPr>
            <w:tcW w:w="1519" w:type="pct"/>
            <w:vAlign w:val="center"/>
          </w:tcPr>
          <w:p w14:paraId="6876EB8E" w14:textId="77777777" w:rsidR="00DB7768" w:rsidRPr="00DB7768" w:rsidRDefault="00DB7768" w:rsidP="00DB7768">
            <w:pPr>
              <w:jc w:val="center"/>
              <w:rPr>
                <w:b/>
                <w:bCs/>
                <w:lang w:val="kk-KZ"/>
              </w:rPr>
            </w:pPr>
            <w:r w:rsidRPr="00DB7768">
              <w:rPr>
                <w:b/>
                <w:bCs/>
                <w:lang w:val="kk-KZ"/>
              </w:rPr>
              <w:t>4</w:t>
            </w:r>
          </w:p>
        </w:tc>
      </w:tr>
      <w:tr w:rsidR="00DB7768" w:rsidRPr="00DB7768" w14:paraId="129424F1" w14:textId="77777777" w:rsidTr="001E3429">
        <w:trPr>
          <w:trHeight w:val="254"/>
        </w:trPr>
        <w:tc>
          <w:tcPr>
            <w:tcW w:w="381" w:type="pct"/>
          </w:tcPr>
          <w:p w14:paraId="30DB9E04" w14:textId="77777777" w:rsidR="00DB7768" w:rsidRPr="00DB7768" w:rsidRDefault="00DB7768" w:rsidP="00DB7768">
            <w:pPr>
              <w:widowControl w:val="0"/>
              <w:jc w:val="both"/>
              <w:rPr>
                <w:lang w:val="kk-KZ"/>
              </w:rPr>
            </w:pPr>
            <w:r w:rsidRPr="00DB7768">
              <w:rPr>
                <w:lang w:val="kk-KZ"/>
              </w:rPr>
              <w:t>1</w:t>
            </w:r>
          </w:p>
        </w:tc>
        <w:tc>
          <w:tcPr>
            <w:tcW w:w="1923" w:type="pct"/>
            <w:vAlign w:val="center"/>
          </w:tcPr>
          <w:p w14:paraId="7449CE93" w14:textId="77777777" w:rsidR="00DB7768" w:rsidRPr="00DB7768" w:rsidRDefault="00DB7768" w:rsidP="00DB7768">
            <w:pPr>
              <w:widowControl w:val="0"/>
              <w:jc w:val="both"/>
              <w:rPr>
                <w:lang w:val="kk-KZ"/>
              </w:rPr>
            </w:pPr>
            <w:r w:rsidRPr="00DB7768">
              <w:rPr>
                <w:lang w:val="kk-KZ"/>
              </w:rPr>
              <w:t>мұнайды алу жолымен ерімейтін заттарды жою</w:t>
            </w:r>
          </w:p>
        </w:tc>
        <w:tc>
          <w:tcPr>
            <w:tcW w:w="1178" w:type="pct"/>
            <w:vAlign w:val="center"/>
          </w:tcPr>
          <w:p w14:paraId="4E86D669" w14:textId="77777777" w:rsidR="00DB7768" w:rsidRPr="00DB7768" w:rsidRDefault="00DB7768" w:rsidP="00DB7768">
            <w:pPr>
              <w:rPr>
                <w:lang w:val="kk-KZ"/>
              </w:rPr>
            </w:pPr>
            <w:r w:rsidRPr="00DB7768">
              <w:rPr>
                <w:lang w:val="kk-KZ"/>
              </w:rPr>
              <w:t>6.27.2-бөлімді қараңыз</w:t>
            </w:r>
          </w:p>
        </w:tc>
        <w:tc>
          <w:tcPr>
            <w:tcW w:w="1519" w:type="pct"/>
            <w:vAlign w:val="center"/>
          </w:tcPr>
          <w:p w14:paraId="25DC6179" w14:textId="77777777" w:rsidR="00DB7768" w:rsidRPr="00DB7768" w:rsidRDefault="00DB7768" w:rsidP="00DB7768">
            <w:pPr>
              <w:rPr>
                <w:lang w:val="kk-KZ"/>
              </w:rPr>
            </w:pPr>
            <w:r w:rsidRPr="00DB7768">
              <w:rPr>
                <w:lang w:val="kk-KZ"/>
              </w:rPr>
              <w:t>Жалпы қолданылады</w:t>
            </w:r>
          </w:p>
        </w:tc>
      </w:tr>
      <w:tr w:rsidR="00DB7768" w:rsidRPr="00DB7768" w14:paraId="5F1717CE" w14:textId="77777777" w:rsidTr="001E3429">
        <w:trPr>
          <w:trHeight w:val="381"/>
        </w:trPr>
        <w:tc>
          <w:tcPr>
            <w:tcW w:w="381" w:type="pct"/>
          </w:tcPr>
          <w:p w14:paraId="5859FE0D" w14:textId="77777777" w:rsidR="00DB7768" w:rsidRPr="00DB7768" w:rsidRDefault="00DB7768" w:rsidP="00DB7768">
            <w:pPr>
              <w:widowControl w:val="0"/>
              <w:jc w:val="both"/>
              <w:rPr>
                <w:lang w:val="kk-KZ"/>
              </w:rPr>
            </w:pPr>
            <w:r w:rsidRPr="00DB7768">
              <w:rPr>
                <w:lang w:val="kk-KZ"/>
              </w:rPr>
              <w:t>2</w:t>
            </w:r>
          </w:p>
        </w:tc>
        <w:tc>
          <w:tcPr>
            <w:tcW w:w="1923" w:type="pct"/>
            <w:vAlign w:val="center"/>
          </w:tcPr>
          <w:p w14:paraId="0F742406" w14:textId="77777777" w:rsidR="00DB7768" w:rsidRPr="00DB7768" w:rsidRDefault="00DB7768" w:rsidP="00DB7768">
            <w:pPr>
              <w:widowControl w:val="0"/>
              <w:jc w:val="both"/>
              <w:rPr>
                <w:lang w:val="kk-KZ"/>
              </w:rPr>
            </w:pPr>
            <w:r w:rsidRPr="00DB7768">
              <w:rPr>
                <w:lang w:val="kk-KZ"/>
              </w:rPr>
              <w:t>қалқымалы заттар мен еріген мұнайды алу жолымен ерімейтін заттарды жою</w:t>
            </w:r>
          </w:p>
        </w:tc>
        <w:tc>
          <w:tcPr>
            <w:tcW w:w="1178" w:type="pct"/>
            <w:vAlign w:val="center"/>
          </w:tcPr>
          <w:p w14:paraId="7596B1D9" w14:textId="77777777" w:rsidR="00DB7768" w:rsidRPr="00DB7768" w:rsidRDefault="00DB7768" w:rsidP="00DB7768">
            <w:pPr>
              <w:rPr>
                <w:lang w:val="kk-KZ"/>
              </w:rPr>
            </w:pPr>
            <w:r w:rsidRPr="00DB7768">
              <w:rPr>
                <w:lang w:val="kk-KZ"/>
              </w:rPr>
              <w:t>6.27.2-бөлімді қараңыз</w:t>
            </w:r>
          </w:p>
        </w:tc>
        <w:tc>
          <w:tcPr>
            <w:tcW w:w="1519" w:type="pct"/>
            <w:vAlign w:val="center"/>
          </w:tcPr>
          <w:p w14:paraId="3131D076" w14:textId="77777777" w:rsidR="00DB7768" w:rsidRPr="00DB7768" w:rsidRDefault="00DB7768" w:rsidP="00DB7768">
            <w:pPr>
              <w:rPr>
                <w:lang w:val="kk-KZ"/>
              </w:rPr>
            </w:pPr>
            <w:r w:rsidRPr="00DB7768">
              <w:rPr>
                <w:lang w:val="kk-KZ"/>
              </w:rPr>
              <w:t>Жалпы қолданылады</w:t>
            </w:r>
          </w:p>
        </w:tc>
      </w:tr>
      <w:tr w:rsidR="00DB7768" w:rsidRPr="00DB7768" w14:paraId="371D9DC5" w14:textId="77777777" w:rsidTr="001E3429">
        <w:trPr>
          <w:trHeight w:val="933"/>
        </w:trPr>
        <w:tc>
          <w:tcPr>
            <w:tcW w:w="381" w:type="pct"/>
          </w:tcPr>
          <w:p w14:paraId="13F92AFB" w14:textId="77777777" w:rsidR="00DB7768" w:rsidRPr="00DB7768" w:rsidRDefault="00DB7768" w:rsidP="00DB7768">
            <w:pPr>
              <w:widowControl w:val="0"/>
              <w:jc w:val="both"/>
              <w:rPr>
                <w:lang w:val="kk-KZ"/>
              </w:rPr>
            </w:pPr>
            <w:r w:rsidRPr="00DB7768">
              <w:rPr>
                <w:lang w:val="kk-KZ"/>
              </w:rPr>
              <w:t>3</w:t>
            </w:r>
          </w:p>
        </w:tc>
        <w:tc>
          <w:tcPr>
            <w:tcW w:w="1923" w:type="pct"/>
            <w:vAlign w:val="center"/>
          </w:tcPr>
          <w:p w14:paraId="58F29D4C" w14:textId="77777777" w:rsidR="00DB7768" w:rsidRPr="00DB7768" w:rsidRDefault="00DB7768" w:rsidP="00DB7768">
            <w:pPr>
              <w:widowControl w:val="0"/>
              <w:jc w:val="both"/>
              <w:rPr>
                <w:lang w:val="kk-KZ"/>
              </w:rPr>
            </w:pPr>
            <w:r w:rsidRPr="00DB7768">
              <w:rPr>
                <w:lang w:val="kk-KZ"/>
              </w:rPr>
              <w:t>суды биологиялық тазарту мен жарықтандыруды қоса алғанда, еритін заттарды жою</w:t>
            </w:r>
          </w:p>
        </w:tc>
        <w:tc>
          <w:tcPr>
            <w:tcW w:w="1178" w:type="pct"/>
            <w:vAlign w:val="center"/>
          </w:tcPr>
          <w:p w14:paraId="6E895CB3" w14:textId="77777777" w:rsidR="00DB7768" w:rsidRPr="00DB7768" w:rsidRDefault="00DB7768" w:rsidP="00DB7768">
            <w:pPr>
              <w:rPr>
                <w:lang w:val="kk-KZ"/>
              </w:rPr>
            </w:pPr>
            <w:r w:rsidRPr="00DB7768">
              <w:rPr>
                <w:lang w:val="kk-KZ"/>
              </w:rPr>
              <w:t>6.27.2-бөлімді қараңыз</w:t>
            </w:r>
          </w:p>
        </w:tc>
        <w:tc>
          <w:tcPr>
            <w:tcW w:w="1519" w:type="pct"/>
            <w:vAlign w:val="center"/>
          </w:tcPr>
          <w:p w14:paraId="26B6350B" w14:textId="77777777" w:rsidR="00DB7768" w:rsidRPr="00DB7768" w:rsidRDefault="00DB7768" w:rsidP="00DB7768">
            <w:pPr>
              <w:rPr>
                <w:lang w:val="kk-KZ"/>
              </w:rPr>
            </w:pPr>
            <w:r w:rsidRPr="00DB7768">
              <w:rPr>
                <w:lang w:val="kk-KZ"/>
              </w:rPr>
              <w:t>Жалпы қолданылады</w:t>
            </w:r>
          </w:p>
        </w:tc>
      </w:tr>
      <w:tr w:rsidR="00DB7768" w:rsidRPr="00DB7768" w14:paraId="6FA774DB" w14:textId="77777777" w:rsidTr="001E3429">
        <w:trPr>
          <w:trHeight w:val="933"/>
        </w:trPr>
        <w:tc>
          <w:tcPr>
            <w:tcW w:w="381" w:type="pct"/>
          </w:tcPr>
          <w:p w14:paraId="063A5FF1" w14:textId="77777777" w:rsidR="00DB7768" w:rsidRPr="00DB7768" w:rsidRDefault="00DB7768" w:rsidP="00DB7768">
            <w:pPr>
              <w:widowControl w:val="0"/>
              <w:jc w:val="both"/>
              <w:rPr>
                <w:lang w:val="kk-KZ"/>
              </w:rPr>
            </w:pPr>
            <w:r w:rsidRPr="00DB7768">
              <w:rPr>
                <w:lang w:val="kk-KZ"/>
              </w:rPr>
              <w:t>4</w:t>
            </w:r>
          </w:p>
        </w:tc>
        <w:tc>
          <w:tcPr>
            <w:tcW w:w="1923" w:type="pct"/>
            <w:vAlign w:val="center"/>
          </w:tcPr>
          <w:p w14:paraId="087F5E12" w14:textId="77777777" w:rsidR="00DB7768" w:rsidRPr="00DB7768" w:rsidRDefault="00DB7768" w:rsidP="00DB7768">
            <w:pPr>
              <w:widowControl w:val="0"/>
              <w:jc w:val="both"/>
              <w:rPr>
                <w:lang w:val="kk-KZ"/>
              </w:rPr>
            </w:pPr>
            <w:r w:rsidRPr="00DB7768">
              <w:rPr>
                <w:lang w:val="kk-KZ"/>
              </w:rPr>
              <w:t>Метанолды су ерітіндісінен жою</w:t>
            </w:r>
          </w:p>
        </w:tc>
        <w:tc>
          <w:tcPr>
            <w:tcW w:w="1178" w:type="pct"/>
            <w:vAlign w:val="center"/>
          </w:tcPr>
          <w:p w14:paraId="194890E3" w14:textId="77777777" w:rsidR="00DB7768" w:rsidRPr="00DB7768" w:rsidRDefault="00DB7768" w:rsidP="00DB7768">
            <w:pPr>
              <w:rPr>
                <w:lang w:val="kk-KZ"/>
              </w:rPr>
            </w:pPr>
            <w:r w:rsidRPr="00DB7768">
              <w:rPr>
                <w:lang w:val="kk-KZ"/>
              </w:rPr>
              <w:t>ЕҚТ 51-ді қараңыз</w:t>
            </w:r>
          </w:p>
          <w:p w14:paraId="0FEB1EB9" w14:textId="77777777" w:rsidR="00DB7768" w:rsidRPr="00DB7768" w:rsidRDefault="00DB7768" w:rsidP="00DB7768">
            <w:pPr>
              <w:rPr>
                <w:lang w:val="kk-KZ"/>
              </w:rPr>
            </w:pPr>
            <w:r w:rsidRPr="00DB7768">
              <w:rPr>
                <w:lang w:val="kk-KZ"/>
              </w:rPr>
              <w:t>3.5.1-бөлімді қараңыз</w:t>
            </w:r>
          </w:p>
        </w:tc>
        <w:tc>
          <w:tcPr>
            <w:tcW w:w="1519" w:type="pct"/>
            <w:vAlign w:val="center"/>
          </w:tcPr>
          <w:p w14:paraId="4A0652E8" w14:textId="77777777" w:rsidR="00DB7768" w:rsidRPr="00DB7768" w:rsidRDefault="00DB7768" w:rsidP="00DB7768">
            <w:pPr>
              <w:pBdr>
                <w:top w:val="nil"/>
                <w:left w:val="nil"/>
                <w:bottom w:val="nil"/>
                <w:right w:val="nil"/>
                <w:between w:val="nil"/>
              </w:pBdr>
              <w:rPr>
                <w:lang w:val="kk-KZ"/>
              </w:rPr>
            </w:pPr>
            <w:r w:rsidRPr="00DB7768">
              <w:rPr>
                <w:lang w:val="kk-KZ"/>
              </w:rPr>
              <w:t>Белгілі бір жағдайларда қолданылады</w:t>
            </w:r>
          </w:p>
        </w:tc>
      </w:tr>
    </w:tbl>
    <w:p w14:paraId="063AE8F4" w14:textId="77777777" w:rsidR="00DB7768" w:rsidRPr="00DB7768" w:rsidRDefault="00DB7768" w:rsidP="00DB7768">
      <w:pPr>
        <w:ind w:firstLine="709"/>
        <w:jc w:val="both"/>
        <w:rPr>
          <w:sz w:val="28"/>
          <w:szCs w:val="28"/>
          <w:lang w:val="kk-KZ"/>
        </w:rPr>
      </w:pPr>
    </w:p>
    <w:p w14:paraId="1D0781A1" w14:textId="77777777" w:rsidR="00DB7768" w:rsidRPr="00DB7768" w:rsidRDefault="00DB7768" w:rsidP="00DB7768">
      <w:pPr>
        <w:ind w:firstLine="709"/>
        <w:jc w:val="both"/>
        <w:rPr>
          <w:sz w:val="28"/>
          <w:szCs w:val="28"/>
          <w:lang w:val="kk-KZ"/>
        </w:rPr>
      </w:pPr>
      <w:r w:rsidRPr="00DB7768">
        <w:rPr>
          <w:sz w:val="28"/>
          <w:szCs w:val="28"/>
          <w:lang w:val="kk-KZ"/>
        </w:rPr>
        <w:t>ЕҚТ-ны қолдануға байланысты төгінділер деңгейі: 6.5-бөлімді қараңыз.</w:t>
      </w:r>
    </w:p>
    <w:p w14:paraId="4404BEAD" w14:textId="77777777" w:rsidR="00DB7768" w:rsidRPr="00DB7768" w:rsidRDefault="00DB7768" w:rsidP="00DB7768">
      <w:pPr>
        <w:ind w:firstLine="709"/>
        <w:jc w:val="both"/>
        <w:rPr>
          <w:sz w:val="28"/>
          <w:szCs w:val="28"/>
          <w:lang w:val="kk-KZ"/>
        </w:rPr>
      </w:pPr>
      <w:r w:rsidRPr="00DB7768">
        <w:rPr>
          <w:sz w:val="28"/>
          <w:szCs w:val="28"/>
          <w:lang w:val="kk-KZ"/>
        </w:rPr>
        <w:t>4 тармақ үшін ЕҚТ қолданумен байланысты төгінділердің деңгейлері төмендегі кестеде берілген: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76"/>
        <w:gridCol w:w="3676"/>
        <w:gridCol w:w="1010"/>
        <w:gridCol w:w="2189"/>
        <w:gridCol w:w="1777"/>
      </w:tblGrid>
      <w:tr w:rsidR="00DB7768" w:rsidRPr="00DB7768" w14:paraId="60395CA1" w14:textId="77777777" w:rsidTr="001E3429">
        <w:trPr>
          <w:trHeight w:val="383"/>
        </w:trPr>
        <w:tc>
          <w:tcPr>
            <w:tcW w:w="513" w:type="pct"/>
            <w:vAlign w:val="center"/>
          </w:tcPr>
          <w:p w14:paraId="0513CDBD" w14:textId="77777777" w:rsidR="00DB7768" w:rsidRPr="00DB7768" w:rsidRDefault="00DB7768" w:rsidP="00DB7768">
            <w:pPr>
              <w:jc w:val="center"/>
              <w:rPr>
                <w:lang w:val="kk-KZ"/>
              </w:rPr>
            </w:pPr>
            <w:r w:rsidRPr="00DB7768">
              <w:rPr>
                <w:b/>
                <w:lang w:val="kk-KZ"/>
              </w:rPr>
              <w:t>№ р/р</w:t>
            </w:r>
          </w:p>
        </w:tc>
        <w:tc>
          <w:tcPr>
            <w:tcW w:w="1915" w:type="pct"/>
            <w:vAlign w:val="center"/>
          </w:tcPr>
          <w:p w14:paraId="63C88BCC" w14:textId="77777777" w:rsidR="00DB7768" w:rsidRPr="00DB7768" w:rsidRDefault="00DB7768" w:rsidP="00DB7768">
            <w:pPr>
              <w:jc w:val="center"/>
              <w:rPr>
                <w:lang w:val="kk-KZ"/>
              </w:rPr>
            </w:pPr>
            <w:r w:rsidRPr="00DB7768">
              <w:rPr>
                <w:b/>
                <w:lang w:val="kk-KZ"/>
              </w:rPr>
              <w:t>Ластағыш заттың атауы</w:t>
            </w:r>
          </w:p>
        </w:tc>
        <w:tc>
          <w:tcPr>
            <w:tcW w:w="500" w:type="pct"/>
            <w:vAlign w:val="center"/>
          </w:tcPr>
          <w:p w14:paraId="1FA7FD88" w14:textId="77777777" w:rsidR="00DB7768" w:rsidRPr="00DB7768" w:rsidRDefault="00DB7768" w:rsidP="00DB7768">
            <w:pPr>
              <w:jc w:val="center"/>
              <w:rPr>
                <w:lang w:val="kk-KZ"/>
              </w:rPr>
            </w:pPr>
            <w:r w:rsidRPr="00DB7768">
              <w:rPr>
                <w:b/>
                <w:lang w:val="kk-KZ"/>
              </w:rPr>
              <w:t>Өлшем бірлігі</w:t>
            </w:r>
          </w:p>
        </w:tc>
        <w:tc>
          <w:tcPr>
            <w:tcW w:w="1143" w:type="pct"/>
            <w:vAlign w:val="center"/>
          </w:tcPr>
          <w:p w14:paraId="0AB61DE1" w14:textId="77777777" w:rsidR="00DB7768" w:rsidRPr="00DB7768" w:rsidRDefault="00DB7768" w:rsidP="00DB7768">
            <w:pPr>
              <w:jc w:val="center"/>
              <w:rPr>
                <w:lang w:val="kk-KZ"/>
              </w:rPr>
            </w:pPr>
            <w:r w:rsidRPr="00DB7768">
              <w:rPr>
                <w:b/>
                <w:lang w:val="kk-KZ"/>
              </w:rPr>
              <w:t>ЕҚТ-ны қолданумен байланысты төгінділер деңгейі</w:t>
            </w:r>
          </w:p>
        </w:tc>
        <w:tc>
          <w:tcPr>
            <w:tcW w:w="929" w:type="pct"/>
            <w:vAlign w:val="center"/>
          </w:tcPr>
          <w:p w14:paraId="07A5018E" w14:textId="77777777" w:rsidR="00DB7768" w:rsidRPr="00DB7768" w:rsidRDefault="00DB7768" w:rsidP="00DB7768">
            <w:pPr>
              <w:jc w:val="center"/>
              <w:rPr>
                <w:lang w:val="kk-KZ"/>
              </w:rPr>
            </w:pPr>
            <w:r w:rsidRPr="00DB7768">
              <w:rPr>
                <w:b/>
                <w:lang w:val="kk-KZ"/>
              </w:rPr>
              <w:t>Мониторинг жиілігі</w:t>
            </w:r>
          </w:p>
        </w:tc>
      </w:tr>
      <w:tr w:rsidR="00DB7768" w:rsidRPr="00DB7768" w14:paraId="7D3B6B3A" w14:textId="77777777" w:rsidTr="001E3429">
        <w:trPr>
          <w:trHeight w:val="383"/>
        </w:trPr>
        <w:tc>
          <w:tcPr>
            <w:tcW w:w="513" w:type="pct"/>
            <w:vAlign w:val="center"/>
          </w:tcPr>
          <w:p w14:paraId="13A38799" w14:textId="77777777" w:rsidR="00DB7768" w:rsidRPr="00DB7768" w:rsidRDefault="00DB7768" w:rsidP="00DB7768">
            <w:pPr>
              <w:jc w:val="center"/>
              <w:rPr>
                <w:b/>
                <w:lang w:val="kk-KZ"/>
              </w:rPr>
            </w:pPr>
            <w:r w:rsidRPr="00DB7768">
              <w:rPr>
                <w:b/>
                <w:lang w:val="kk-KZ"/>
              </w:rPr>
              <w:t>1</w:t>
            </w:r>
          </w:p>
        </w:tc>
        <w:tc>
          <w:tcPr>
            <w:tcW w:w="1915" w:type="pct"/>
            <w:vAlign w:val="center"/>
          </w:tcPr>
          <w:p w14:paraId="0395BCC5" w14:textId="77777777" w:rsidR="00DB7768" w:rsidRPr="00DB7768" w:rsidRDefault="00DB7768" w:rsidP="00DB7768">
            <w:pPr>
              <w:jc w:val="center"/>
              <w:rPr>
                <w:b/>
                <w:lang w:val="kk-KZ"/>
              </w:rPr>
            </w:pPr>
            <w:r w:rsidRPr="00DB7768">
              <w:rPr>
                <w:b/>
                <w:lang w:val="kk-KZ"/>
              </w:rPr>
              <w:t>2</w:t>
            </w:r>
          </w:p>
        </w:tc>
        <w:tc>
          <w:tcPr>
            <w:tcW w:w="500" w:type="pct"/>
            <w:vAlign w:val="center"/>
          </w:tcPr>
          <w:p w14:paraId="22779049" w14:textId="77777777" w:rsidR="00DB7768" w:rsidRPr="00DB7768" w:rsidRDefault="00DB7768" w:rsidP="00DB7768">
            <w:pPr>
              <w:jc w:val="center"/>
              <w:rPr>
                <w:b/>
                <w:lang w:val="kk-KZ"/>
              </w:rPr>
            </w:pPr>
            <w:r w:rsidRPr="00DB7768">
              <w:rPr>
                <w:b/>
                <w:lang w:val="kk-KZ"/>
              </w:rPr>
              <w:t>3</w:t>
            </w:r>
          </w:p>
        </w:tc>
        <w:tc>
          <w:tcPr>
            <w:tcW w:w="1143" w:type="pct"/>
            <w:vAlign w:val="center"/>
          </w:tcPr>
          <w:p w14:paraId="5FE6F544" w14:textId="77777777" w:rsidR="00DB7768" w:rsidRPr="00DB7768" w:rsidRDefault="00DB7768" w:rsidP="00DB7768">
            <w:pPr>
              <w:jc w:val="center"/>
              <w:rPr>
                <w:b/>
                <w:lang w:val="kk-KZ"/>
              </w:rPr>
            </w:pPr>
            <w:r w:rsidRPr="00DB7768">
              <w:rPr>
                <w:b/>
                <w:lang w:val="kk-KZ"/>
              </w:rPr>
              <w:t>4</w:t>
            </w:r>
          </w:p>
        </w:tc>
        <w:tc>
          <w:tcPr>
            <w:tcW w:w="929" w:type="pct"/>
            <w:vAlign w:val="center"/>
          </w:tcPr>
          <w:p w14:paraId="3A5C2D1C" w14:textId="77777777" w:rsidR="00DB7768" w:rsidRPr="00DB7768" w:rsidRDefault="00DB7768" w:rsidP="00DB7768">
            <w:pPr>
              <w:jc w:val="center"/>
              <w:rPr>
                <w:b/>
                <w:lang w:val="kk-KZ"/>
              </w:rPr>
            </w:pPr>
            <w:r w:rsidRPr="00DB7768">
              <w:rPr>
                <w:b/>
                <w:lang w:val="kk-KZ"/>
              </w:rPr>
              <w:t>5</w:t>
            </w:r>
          </w:p>
        </w:tc>
      </w:tr>
      <w:tr w:rsidR="00DB7768" w:rsidRPr="00DB7768" w14:paraId="78E8C9ED" w14:textId="77777777" w:rsidTr="001E3429">
        <w:trPr>
          <w:trHeight w:val="126"/>
        </w:trPr>
        <w:tc>
          <w:tcPr>
            <w:tcW w:w="513" w:type="pct"/>
          </w:tcPr>
          <w:p w14:paraId="6B8D8B06" w14:textId="77777777" w:rsidR="00DB7768" w:rsidRPr="00DB7768" w:rsidRDefault="00DB7768" w:rsidP="00DB7768">
            <w:pPr>
              <w:rPr>
                <w:lang w:val="kk-KZ"/>
              </w:rPr>
            </w:pPr>
            <w:r w:rsidRPr="00DB7768">
              <w:rPr>
                <w:lang w:val="kk-KZ"/>
              </w:rPr>
              <w:t xml:space="preserve">1 </w:t>
            </w:r>
          </w:p>
        </w:tc>
        <w:tc>
          <w:tcPr>
            <w:tcW w:w="1915" w:type="pct"/>
          </w:tcPr>
          <w:p w14:paraId="301B683B" w14:textId="77777777" w:rsidR="00DB7768" w:rsidRPr="00DB7768" w:rsidRDefault="00DB7768" w:rsidP="00DB7768">
            <w:pPr>
              <w:rPr>
                <w:lang w:val="kk-KZ"/>
              </w:rPr>
            </w:pPr>
            <w:r w:rsidRPr="00DB7768">
              <w:rPr>
                <w:lang w:val="kk-KZ"/>
              </w:rPr>
              <w:t xml:space="preserve">Метанол </w:t>
            </w:r>
          </w:p>
        </w:tc>
        <w:tc>
          <w:tcPr>
            <w:tcW w:w="500" w:type="pct"/>
          </w:tcPr>
          <w:p w14:paraId="267A6D70" w14:textId="77777777" w:rsidR="00DB7768" w:rsidRPr="00DB7768" w:rsidRDefault="00DB7768" w:rsidP="00DB7768">
            <w:pPr>
              <w:rPr>
                <w:lang w:val="kk-KZ"/>
              </w:rPr>
            </w:pPr>
            <w:r w:rsidRPr="00DB7768">
              <w:rPr>
                <w:lang w:val="kk-KZ"/>
              </w:rPr>
              <w:t>мг/дм</w:t>
            </w:r>
            <w:r w:rsidRPr="00DB7768">
              <w:rPr>
                <w:vertAlign w:val="superscript"/>
                <w:lang w:val="kk-KZ"/>
              </w:rPr>
              <w:t>3</w:t>
            </w:r>
          </w:p>
        </w:tc>
        <w:tc>
          <w:tcPr>
            <w:tcW w:w="1143" w:type="pct"/>
          </w:tcPr>
          <w:p w14:paraId="41C51889" w14:textId="77777777" w:rsidR="00DB7768" w:rsidRPr="00DB7768" w:rsidRDefault="00DB7768" w:rsidP="00DB7768">
            <w:pPr>
              <w:rPr>
                <w:lang w:val="kk-KZ"/>
              </w:rPr>
            </w:pPr>
            <w:r w:rsidRPr="00DB7768">
              <w:rPr>
                <w:lang w:val="kk-KZ"/>
              </w:rPr>
              <w:t xml:space="preserve">3 </w:t>
            </w:r>
          </w:p>
        </w:tc>
        <w:tc>
          <w:tcPr>
            <w:tcW w:w="929" w:type="pct"/>
          </w:tcPr>
          <w:p w14:paraId="414B181C" w14:textId="77777777" w:rsidR="00DB7768" w:rsidRPr="00DB7768" w:rsidRDefault="00DB7768" w:rsidP="00DB7768">
            <w:pPr>
              <w:rPr>
                <w:lang w:val="kk-KZ"/>
              </w:rPr>
            </w:pPr>
            <w:r w:rsidRPr="00DB7768">
              <w:rPr>
                <w:lang w:val="kk-KZ"/>
              </w:rPr>
              <w:t xml:space="preserve">Күн сайын </w:t>
            </w:r>
          </w:p>
        </w:tc>
      </w:tr>
    </w:tbl>
    <w:p w14:paraId="49E97C09" w14:textId="77777777" w:rsidR="009168D1" w:rsidRDefault="009168D1" w:rsidP="00DB7768">
      <w:pPr>
        <w:tabs>
          <w:tab w:val="left" w:pos="321"/>
        </w:tabs>
        <w:ind w:firstLine="709"/>
        <w:jc w:val="both"/>
        <w:rPr>
          <w:lang w:val="kk-KZ"/>
        </w:rPr>
      </w:pPr>
    </w:p>
    <w:p w14:paraId="7987115F" w14:textId="77777777" w:rsidR="009168D1" w:rsidRDefault="009168D1" w:rsidP="00DB7768">
      <w:pPr>
        <w:tabs>
          <w:tab w:val="left" w:pos="321"/>
        </w:tabs>
        <w:ind w:firstLine="709"/>
        <w:jc w:val="both"/>
        <w:rPr>
          <w:lang w:val="kk-KZ"/>
        </w:rPr>
      </w:pPr>
    </w:p>
    <w:p w14:paraId="15978E8C" w14:textId="1D484B8D" w:rsidR="00DB7768" w:rsidRPr="00DB7768" w:rsidRDefault="00DB7768" w:rsidP="00DB7768">
      <w:pPr>
        <w:tabs>
          <w:tab w:val="left" w:pos="321"/>
        </w:tabs>
        <w:ind w:firstLine="709"/>
        <w:jc w:val="both"/>
        <w:rPr>
          <w:lang w:val="kk-KZ"/>
        </w:rPr>
      </w:pPr>
      <w:r w:rsidRPr="00DB7768">
        <w:rPr>
          <w:lang w:val="kk-KZ"/>
        </w:rPr>
        <w:t>1) суды шаруашылық-ауыз суға пайдалану мақсатында пайдалану кезінде;</w:t>
      </w:r>
    </w:p>
    <w:p w14:paraId="724457AA" w14:textId="77777777" w:rsidR="00DB7768" w:rsidRPr="00DB7768" w:rsidRDefault="00DB7768" w:rsidP="00DB7768">
      <w:pPr>
        <w:tabs>
          <w:tab w:val="left" w:pos="321"/>
        </w:tabs>
        <w:ind w:firstLine="709"/>
        <w:jc w:val="both"/>
        <w:rPr>
          <w:lang w:val="kk-KZ"/>
        </w:rPr>
      </w:pPr>
      <w:r w:rsidRPr="00DB7768">
        <w:rPr>
          <w:lang w:val="kk-KZ"/>
        </w:rPr>
        <w:t>2) І санаттағы объектіден су объектісіне немесе жергілікті жердің бедеріне жіберілетін сарқынды суларды жіберу (буландырғыштар мен жинақтағыштардың тоғандарын қоспағанда) автоматтандырылған мониторинг жүйесімен мынадай параметрлермен жарақтандыруға жатады:</w:t>
      </w:r>
    </w:p>
    <w:p w14:paraId="42E4078C" w14:textId="77777777" w:rsidR="00DB7768" w:rsidRPr="00DB7768" w:rsidRDefault="00DB7768" w:rsidP="00DB7768">
      <w:pPr>
        <w:tabs>
          <w:tab w:val="left" w:pos="321"/>
        </w:tabs>
        <w:ind w:firstLine="709"/>
        <w:jc w:val="both"/>
        <w:rPr>
          <w:lang w:val="kk-KZ"/>
        </w:rPr>
      </w:pPr>
      <w:r w:rsidRPr="00DB7768">
        <w:rPr>
          <w:lang w:val="kk-KZ"/>
        </w:rPr>
        <w:t>температура (С0);</w:t>
      </w:r>
    </w:p>
    <w:p w14:paraId="41026A30" w14:textId="77777777" w:rsidR="00DB7768" w:rsidRPr="00DB7768" w:rsidRDefault="00DB7768" w:rsidP="00DB7768">
      <w:pPr>
        <w:tabs>
          <w:tab w:val="left" w:pos="321"/>
        </w:tabs>
        <w:ind w:firstLine="709"/>
        <w:jc w:val="both"/>
        <w:rPr>
          <w:lang w:val="kk-KZ"/>
        </w:rPr>
      </w:pPr>
      <w:r w:rsidRPr="00DB7768">
        <w:rPr>
          <w:lang w:val="kk-KZ"/>
        </w:rPr>
        <w:t>шығын өлшегіш (м3/сағ);</w:t>
      </w:r>
    </w:p>
    <w:p w14:paraId="14B09599" w14:textId="77777777" w:rsidR="00DB7768" w:rsidRPr="00DB7768" w:rsidRDefault="00DB7768" w:rsidP="00DB7768">
      <w:pPr>
        <w:tabs>
          <w:tab w:val="left" w:pos="321"/>
        </w:tabs>
        <w:ind w:firstLine="709"/>
        <w:jc w:val="both"/>
        <w:rPr>
          <w:lang w:val="kk-KZ"/>
        </w:rPr>
      </w:pPr>
      <w:r w:rsidRPr="00DB7768">
        <w:rPr>
          <w:lang w:val="kk-KZ"/>
        </w:rPr>
        <w:t>сутегі көрсеткіші (рН);</w:t>
      </w:r>
    </w:p>
    <w:p w14:paraId="5567C01C" w14:textId="77777777" w:rsidR="00DB7768" w:rsidRPr="00DB7768" w:rsidRDefault="00DB7768" w:rsidP="00DB7768">
      <w:pPr>
        <w:tabs>
          <w:tab w:val="left" w:pos="321"/>
        </w:tabs>
        <w:ind w:firstLine="709"/>
        <w:jc w:val="both"/>
        <w:rPr>
          <w:lang w:val="kk-KZ"/>
        </w:rPr>
      </w:pPr>
      <w:r w:rsidRPr="00DB7768">
        <w:rPr>
          <w:lang w:val="kk-KZ"/>
        </w:rPr>
        <w:t>электр өткізгіштігі (мкС -микросименс);</w:t>
      </w:r>
    </w:p>
    <w:p w14:paraId="0841CE7D" w14:textId="77777777" w:rsidR="00DB7768" w:rsidRPr="00DB7768" w:rsidRDefault="00DB7768" w:rsidP="00DB7768">
      <w:pPr>
        <w:tabs>
          <w:tab w:val="left" w:pos="321"/>
        </w:tabs>
        <w:ind w:firstLine="709"/>
        <w:jc w:val="both"/>
        <w:rPr>
          <w:lang w:val="kk-KZ"/>
        </w:rPr>
      </w:pPr>
      <w:r w:rsidRPr="00DB7768">
        <w:rPr>
          <w:lang w:val="kk-KZ"/>
        </w:rPr>
        <w:t>лайлылық (формазин бойынша литрге лайлылықтың ЕМФ-бірліктері).</w:t>
      </w:r>
    </w:p>
    <w:p w14:paraId="5F9B3C7E" w14:textId="77777777" w:rsidR="00DB7768" w:rsidRPr="00DB7768" w:rsidRDefault="00DB7768" w:rsidP="00DB7768">
      <w:pPr>
        <w:ind w:firstLine="709"/>
        <w:jc w:val="both"/>
        <w:rPr>
          <w:sz w:val="28"/>
          <w:szCs w:val="28"/>
          <w:lang w:val="kk-KZ"/>
        </w:rPr>
      </w:pPr>
    </w:p>
    <w:p w14:paraId="616C989F" w14:textId="77777777" w:rsidR="00DB7768" w:rsidRPr="00DB7768" w:rsidRDefault="00DB7768" w:rsidP="00DB7768">
      <w:pPr>
        <w:ind w:firstLine="709"/>
        <w:jc w:val="both"/>
        <w:rPr>
          <w:b/>
          <w:sz w:val="28"/>
          <w:szCs w:val="28"/>
          <w:lang w:val="kk-KZ"/>
        </w:rPr>
      </w:pPr>
      <w:r w:rsidRPr="00DB7768">
        <w:rPr>
          <w:b/>
          <w:sz w:val="28"/>
          <w:szCs w:val="28"/>
          <w:lang w:val="kk-KZ"/>
        </w:rPr>
        <w:t>ЕҚТ 71. Егер органикалық заттарды немесе азотты одан әрі жою қажет болса, ЕҚТ 6.26.2-бөлімде сипатталған тазартудың қосымша кезеңдерін пайдалануды білдіреді.</w:t>
      </w:r>
    </w:p>
    <w:p w14:paraId="1E27E65A" w14:textId="77777777" w:rsidR="00DB7768" w:rsidRPr="00DB7768" w:rsidRDefault="00DB7768" w:rsidP="00DB7768">
      <w:pPr>
        <w:ind w:firstLine="709"/>
        <w:jc w:val="both"/>
        <w:rPr>
          <w:sz w:val="28"/>
          <w:szCs w:val="28"/>
          <w:lang w:val="kk-KZ"/>
        </w:rPr>
      </w:pPr>
    </w:p>
    <w:p w14:paraId="7BBCD552" w14:textId="77777777" w:rsidR="00DB7768" w:rsidRPr="00DB7768" w:rsidRDefault="00DB7768" w:rsidP="00DB7768">
      <w:pPr>
        <w:ind w:firstLine="709"/>
        <w:jc w:val="both"/>
        <w:rPr>
          <w:b/>
          <w:sz w:val="28"/>
          <w:szCs w:val="28"/>
          <w:lang w:val="kk-KZ"/>
        </w:rPr>
      </w:pPr>
      <w:bookmarkStart w:id="359" w:name="_heading=h.1bv8nc0" w:colFirst="0" w:colLast="0"/>
      <w:bookmarkStart w:id="360" w:name="_heading=h.3vuw5zt" w:colFirst="0" w:colLast="0"/>
      <w:bookmarkEnd w:id="359"/>
      <w:bookmarkEnd w:id="360"/>
      <w:r w:rsidRPr="00DB7768">
        <w:rPr>
          <w:b/>
          <w:sz w:val="28"/>
          <w:szCs w:val="28"/>
          <w:lang w:val="kk-KZ"/>
        </w:rPr>
        <w:t>ЕҚТ 72. Сарқынды суларды қосымша тазарту, ЕҚТ сарқынды сулардағы тұздардың құрамын төмендету мыналарды қамтиды: иондық алмасу, мембраналық процестер немесе осмос. Металдар тұндыру, флотациялау, алу, иондық алмасу немесе вакуумдық дистилляция әдістерімен бөлінеді.</w:t>
      </w:r>
    </w:p>
    <w:p w14:paraId="1650A7B3" w14:textId="77777777" w:rsidR="00DB7768" w:rsidRPr="00DB7768" w:rsidRDefault="00DB7768" w:rsidP="00DB7768">
      <w:pPr>
        <w:ind w:firstLine="709"/>
        <w:jc w:val="both"/>
        <w:rPr>
          <w:sz w:val="28"/>
          <w:szCs w:val="28"/>
          <w:lang w:val="kk-KZ"/>
        </w:rPr>
      </w:pPr>
    </w:p>
    <w:p w14:paraId="2F3E29B6" w14:textId="77777777" w:rsidR="00DB7768" w:rsidRPr="00DB7768" w:rsidRDefault="00DB7768" w:rsidP="00DB7768">
      <w:pPr>
        <w:ind w:firstLine="709"/>
        <w:jc w:val="both"/>
        <w:rPr>
          <w:b/>
          <w:sz w:val="28"/>
          <w:szCs w:val="28"/>
          <w:lang w:val="kk-KZ"/>
        </w:rPr>
      </w:pPr>
      <w:bookmarkStart w:id="361" w:name="_heading=h.2b06g7m" w:colFirst="0" w:colLast="0"/>
      <w:bookmarkEnd w:id="361"/>
      <w:r w:rsidRPr="00DB7768">
        <w:rPr>
          <w:b/>
          <w:sz w:val="28"/>
          <w:szCs w:val="28"/>
          <w:lang w:val="kk-KZ"/>
        </w:rPr>
        <w:t>ЕҚТ 73. Сарқынды суларды тазартуды жетілдіру үшін ЕҚТ кешенді құрылыс салынған сулы-батпақты алқаптарды ұйымдастырудан тұрады</w:t>
      </w:r>
    </w:p>
    <w:p w14:paraId="7ED300FB" w14:textId="77777777" w:rsidR="00DB7768" w:rsidRPr="00DB7768" w:rsidRDefault="00DB7768" w:rsidP="00DB7768">
      <w:pPr>
        <w:ind w:firstLine="709"/>
        <w:jc w:val="both"/>
        <w:rPr>
          <w:sz w:val="28"/>
          <w:szCs w:val="28"/>
          <w:lang w:val="kk-KZ"/>
        </w:rPr>
      </w:pPr>
      <w:r w:rsidRPr="00DB7768">
        <w:rPr>
          <w:sz w:val="28"/>
          <w:szCs w:val="28"/>
          <w:lang w:val="kk-KZ"/>
        </w:rPr>
        <w:t>Су өсімдіктері түрлерінің кең алуан түрлілігімен отырғызылған өзара байланысты бассейндер сарқынды суларды кейіннен тазартуды жүргізуге мүмкіндік береді (ЕҚТ бойынша анықтамалықтың 5.11.9-бөлімін қараңыз).</w:t>
      </w:r>
    </w:p>
    <w:p w14:paraId="7FD9A387" w14:textId="77777777" w:rsidR="00DB7768" w:rsidRPr="00DB7768" w:rsidRDefault="00DB7768" w:rsidP="00DB7768">
      <w:pPr>
        <w:ind w:firstLine="709"/>
        <w:jc w:val="both"/>
        <w:rPr>
          <w:sz w:val="28"/>
          <w:szCs w:val="28"/>
          <w:lang w:val="kk-KZ"/>
        </w:rPr>
      </w:pPr>
      <w:r w:rsidRPr="00DB7768">
        <w:rPr>
          <w:sz w:val="28"/>
          <w:szCs w:val="28"/>
          <w:lang w:val="kk-KZ"/>
        </w:rPr>
        <w:t>Экологиялық тиімділігі: азот және фосфор шығарындыларының деңгейі төмендейді, БПК, ХПК, ӨЖЖ, органикалық көміртегінің жалпы құрамы.</w:t>
      </w:r>
    </w:p>
    <w:p w14:paraId="5B63661B" w14:textId="77777777" w:rsidR="00DB7768" w:rsidRPr="00DB7768" w:rsidRDefault="00DB7768" w:rsidP="00DB7768">
      <w:pPr>
        <w:ind w:firstLine="709"/>
        <w:jc w:val="both"/>
        <w:rPr>
          <w:sz w:val="28"/>
          <w:szCs w:val="28"/>
          <w:lang w:val="kk-KZ"/>
        </w:rPr>
      </w:pPr>
      <w:r w:rsidRPr="00DB7768">
        <w:rPr>
          <w:sz w:val="28"/>
          <w:szCs w:val="28"/>
          <w:lang w:val="kk-KZ"/>
        </w:rPr>
        <w:t>Энергия әдеттегі өңдеумен салыстырғанда үнемделеді. Парниктік газдар шығарындылары азаюда. Ешқандай химиялық заттар пайдаланылмайды. Тұнбаны жою талап етілмейді.</w:t>
      </w:r>
    </w:p>
    <w:p w14:paraId="0F510196" w14:textId="77777777" w:rsidR="00DB7768" w:rsidRPr="00DB7768" w:rsidRDefault="00DB7768" w:rsidP="00DB7768">
      <w:pPr>
        <w:ind w:firstLine="709"/>
        <w:jc w:val="both"/>
        <w:rPr>
          <w:sz w:val="28"/>
          <w:szCs w:val="28"/>
          <w:lang w:val="kk-KZ"/>
        </w:rPr>
      </w:pPr>
      <w:r w:rsidRPr="00DB7768">
        <w:rPr>
          <w:sz w:val="28"/>
          <w:szCs w:val="28"/>
          <w:lang w:val="kk-KZ"/>
        </w:rPr>
        <w:t>Қолданылуы: «Кешендi салынған сулы-батпақты алқаптар» әдiсi жағдайлардың кең ауқымында, мысалы, ластағыш заттардың жоғары немесе төмен шоғырлануы және уақыт өткен сайын өзгеруi мүмкiн гидравликалық жүктеме жылдамдықтары кезiнде қолданылуы мүмкiн. «Кешенді салынған сулы-батпақты алқаптар» мүлде жаңа объект ретінде салынуы мүмкін немесе қолданыстағы сулы-батпақты алқаптың, су ландшафты объектісінің бөлігі немесе сарқынды суларды тазарту қондырғысы болуы мүмкін. «Кешенді құрылыс салынған сулы-батпақты алқаптарға» байланысты жерге қойылатын талаптар олардың қолданылуын шектеуі мүмкін, мысалы жерге қойылатын талаптар өндірілетін сарқынды сулардың көлеміне және олардың ластану сипаттамаларына байланысты 10 м</w:t>
      </w:r>
      <w:r w:rsidRPr="00DB7768">
        <w:rPr>
          <w:sz w:val="28"/>
          <w:szCs w:val="28"/>
          <w:vertAlign w:val="superscript"/>
          <w:lang w:val="kk-KZ"/>
        </w:rPr>
        <w:t>2</w:t>
      </w:r>
      <w:r w:rsidRPr="00DB7768">
        <w:rPr>
          <w:sz w:val="28"/>
          <w:szCs w:val="28"/>
          <w:lang w:val="kk-KZ"/>
        </w:rPr>
        <w:t>-ден көптеген гектарға дейін өзгеруі мүмкін.</w:t>
      </w:r>
    </w:p>
    <w:p w14:paraId="31B6A0EC" w14:textId="77777777" w:rsidR="00DB7768" w:rsidRPr="00DB7768" w:rsidRDefault="00DB7768" w:rsidP="00DB7768">
      <w:pPr>
        <w:ind w:firstLine="709"/>
        <w:jc w:val="both"/>
        <w:rPr>
          <w:sz w:val="28"/>
          <w:szCs w:val="28"/>
          <w:lang w:val="kk-KZ"/>
        </w:rPr>
      </w:pPr>
    </w:p>
    <w:p w14:paraId="464857E0" w14:textId="77777777" w:rsidR="00DB7768" w:rsidRPr="00DB7768" w:rsidRDefault="00DB7768" w:rsidP="00DB7768">
      <w:pPr>
        <w:keepNext/>
        <w:keepLines/>
        <w:ind w:firstLine="709"/>
        <w:jc w:val="both"/>
        <w:outlineLvl w:val="0"/>
        <w:rPr>
          <w:sz w:val="28"/>
          <w:szCs w:val="32"/>
          <w:lang w:val="kk-KZ"/>
        </w:rPr>
      </w:pPr>
      <w:bookmarkStart w:id="362" w:name="_Toc143027978"/>
      <w:bookmarkStart w:id="363" w:name="_Toc235021378"/>
      <w:r w:rsidRPr="00DB7768">
        <w:rPr>
          <w:b/>
          <w:sz w:val="28"/>
          <w:szCs w:val="32"/>
          <w:lang w:val="kk-KZ"/>
        </w:rPr>
        <w:t>6.26.</w:t>
      </w:r>
      <w:r w:rsidRPr="00DB7768">
        <w:rPr>
          <w:b/>
          <w:sz w:val="28"/>
          <w:szCs w:val="32"/>
          <w:lang w:val="kk-KZ"/>
        </w:rPr>
        <w:tab/>
      </w:r>
      <w:bookmarkEnd w:id="362"/>
      <w:r w:rsidRPr="00DB7768">
        <w:rPr>
          <w:b/>
          <w:sz w:val="28"/>
          <w:szCs w:val="32"/>
          <w:lang w:val="kk-KZ"/>
        </w:rPr>
        <w:t>Атмосфераға шығарындыларды болғызбау және бақылау техникаларының сипаттамасы</w:t>
      </w:r>
      <w:bookmarkEnd w:id="363"/>
    </w:p>
    <w:p w14:paraId="605FF38E" w14:textId="77777777" w:rsidR="00DB7768" w:rsidRPr="00DB7768" w:rsidRDefault="00DB7768" w:rsidP="00DB7768">
      <w:pPr>
        <w:ind w:firstLine="709"/>
        <w:jc w:val="both"/>
        <w:rPr>
          <w:sz w:val="28"/>
          <w:szCs w:val="28"/>
          <w:lang w:val="kk-KZ"/>
        </w:rPr>
      </w:pPr>
      <w:r w:rsidRPr="00DB7768">
        <w:rPr>
          <w:sz w:val="28"/>
          <w:szCs w:val="28"/>
          <w:lang w:val="kk-KZ"/>
        </w:rPr>
        <w:t>Осы бөлімде ЕҚТ бойынша анықтамалықта ұсынылған техникалардың қысқаша сипаттамасы берілген.</w:t>
      </w:r>
    </w:p>
    <w:p w14:paraId="5C0F7DDA" w14:textId="77777777" w:rsidR="00DB7768" w:rsidRPr="00DB7768" w:rsidRDefault="00DB7768" w:rsidP="00DB7768">
      <w:pPr>
        <w:ind w:firstLine="709"/>
        <w:jc w:val="both"/>
        <w:rPr>
          <w:b/>
          <w:sz w:val="28"/>
          <w:szCs w:val="28"/>
          <w:lang w:val="kk-KZ"/>
        </w:rPr>
      </w:pPr>
    </w:p>
    <w:p w14:paraId="595C0A48" w14:textId="77777777" w:rsidR="00DB7768" w:rsidRPr="00DB7768" w:rsidRDefault="00DB7768" w:rsidP="00DB7768">
      <w:pPr>
        <w:keepNext/>
        <w:keepLines/>
        <w:ind w:firstLine="709"/>
        <w:rPr>
          <w:b/>
          <w:sz w:val="28"/>
          <w:szCs w:val="28"/>
          <w:lang w:val="kk-KZ"/>
        </w:rPr>
      </w:pPr>
      <w:bookmarkStart w:id="364" w:name="bookmark=id.3a54938" w:colFirst="0" w:colLast="0"/>
      <w:bookmarkEnd w:id="364"/>
      <w:r w:rsidRPr="00DB7768">
        <w:rPr>
          <w:b/>
          <w:sz w:val="28"/>
          <w:szCs w:val="28"/>
          <w:lang w:val="kk-KZ"/>
        </w:rPr>
        <w:t xml:space="preserve">6.26.1. Қатты қалқымалы заттар </w:t>
      </w:r>
    </w:p>
    <w:p w14:paraId="3B035030" w14:textId="77777777" w:rsidR="00DB7768" w:rsidRPr="00DB7768" w:rsidRDefault="00DB7768" w:rsidP="00DB7768">
      <w:pPr>
        <w:keepNext/>
        <w:keepLines/>
        <w:ind w:firstLine="709"/>
        <w:rPr>
          <w:b/>
          <w:sz w:val="28"/>
          <w:szCs w:val="28"/>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6"/>
        <w:gridCol w:w="3002"/>
        <w:gridCol w:w="6000"/>
      </w:tblGrid>
      <w:tr w:rsidR="00DB7768" w:rsidRPr="00DB7768" w14:paraId="0C880307" w14:textId="77777777" w:rsidTr="001E3429">
        <w:trPr>
          <w:trHeight w:val="280"/>
          <w:tblHeader/>
        </w:trPr>
        <w:tc>
          <w:tcPr>
            <w:tcW w:w="325" w:type="pct"/>
            <w:vAlign w:val="center"/>
          </w:tcPr>
          <w:p w14:paraId="092807B9" w14:textId="77777777" w:rsidR="00DB7768" w:rsidRPr="00DB7768" w:rsidRDefault="00DB7768" w:rsidP="00DB7768">
            <w:pPr>
              <w:jc w:val="center"/>
              <w:rPr>
                <w:b/>
                <w:bCs/>
                <w:lang w:val="kk-KZ"/>
              </w:rPr>
            </w:pPr>
            <w:r w:rsidRPr="00DB7768">
              <w:rPr>
                <w:b/>
                <w:bCs/>
                <w:lang w:val="kk-KZ"/>
              </w:rPr>
              <w:t>Р/с №</w:t>
            </w:r>
          </w:p>
        </w:tc>
        <w:tc>
          <w:tcPr>
            <w:tcW w:w="1559" w:type="pct"/>
            <w:vAlign w:val="center"/>
          </w:tcPr>
          <w:p w14:paraId="5FBD0638" w14:textId="77777777" w:rsidR="00DB7768" w:rsidRPr="00DB7768" w:rsidRDefault="00DB7768" w:rsidP="00DB7768">
            <w:pPr>
              <w:jc w:val="center"/>
              <w:rPr>
                <w:b/>
                <w:bCs/>
                <w:lang w:val="kk-KZ"/>
              </w:rPr>
            </w:pPr>
            <w:r w:rsidRPr="00DB7768">
              <w:rPr>
                <w:b/>
                <w:bCs/>
                <w:lang w:val="kk-KZ"/>
              </w:rPr>
              <w:t>Техника</w:t>
            </w:r>
          </w:p>
        </w:tc>
        <w:tc>
          <w:tcPr>
            <w:tcW w:w="3116" w:type="pct"/>
            <w:vAlign w:val="center"/>
          </w:tcPr>
          <w:p w14:paraId="71A46D27" w14:textId="77777777" w:rsidR="00DB7768" w:rsidRPr="00DB7768" w:rsidRDefault="00DB7768" w:rsidP="00DB7768">
            <w:pPr>
              <w:jc w:val="center"/>
              <w:rPr>
                <w:b/>
                <w:bCs/>
                <w:lang w:val="kk-KZ"/>
              </w:rPr>
            </w:pPr>
            <w:r w:rsidRPr="00DB7768">
              <w:rPr>
                <w:b/>
                <w:bCs/>
                <w:lang w:val="kk-KZ"/>
              </w:rPr>
              <w:t>Сипаттамасы</w:t>
            </w:r>
          </w:p>
          <w:p w14:paraId="4BFC7710" w14:textId="77777777" w:rsidR="00DB7768" w:rsidRPr="00DB7768" w:rsidRDefault="00DB7768" w:rsidP="00DB7768">
            <w:pPr>
              <w:jc w:val="center"/>
              <w:rPr>
                <w:b/>
                <w:bCs/>
                <w:lang w:val="kk-KZ"/>
              </w:rPr>
            </w:pPr>
          </w:p>
          <w:p w14:paraId="2F70916E" w14:textId="77777777" w:rsidR="00DB7768" w:rsidRPr="00DB7768" w:rsidRDefault="00DB7768" w:rsidP="00DB7768">
            <w:pPr>
              <w:jc w:val="center"/>
              <w:rPr>
                <w:b/>
                <w:bCs/>
                <w:lang w:val="kk-KZ"/>
              </w:rPr>
            </w:pPr>
          </w:p>
        </w:tc>
      </w:tr>
      <w:tr w:rsidR="00DB7768" w:rsidRPr="00DB7768" w14:paraId="2081993F" w14:textId="77777777" w:rsidTr="001E3429">
        <w:trPr>
          <w:trHeight w:val="280"/>
          <w:tblHeader/>
        </w:trPr>
        <w:tc>
          <w:tcPr>
            <w:tcW w:w="325" w:type="pct"/>
            <w:vAlign w:val="center"/>
          </w:tcPr>
          <w:p w14:paraId="58E8E3C1" w14:textId="77777777" w:rsidR="00DB7768" w:rsidRPr="00DB7768" w:rsidRDefault="00DB7768" w:rsidP="00DB7768">
            <w:pPr>
              <w:jc w:val="center"/>
              <w:rPr>
                <w:b/>
                <w:bCs/>
                <w:lang w:val="kk-KZ"/>
              </w:rPr>
            </w:pPr>
            <w:r w:rsidRPr="00DB7768">
              <w:rPr>
                <w:b/>
                <w:bCs/>
                <w:lang w:val="kk-KZ"/>
              </w:rPr>
              <w:t>1</w:t>
            </w:r>
          </w:p>
        </w:tc>
        <w:tc>
          <w:tcPr>
            <w:tcW w:w="1559" w:type="pct"/>
            <w:vAlign w:val="center"/>
          </w:tcPr>
          <w:p w14:paraId="79765680" w14:textId="77777777" w:rsidR="00DB7768" w:rsidRPr="00DB7768" w:rsidRDefault="00DB7768" w:rsidP="00DB7768">
            <w:pPr>
              <w:jc w:val="center"/>
              <w:rPr>
                <w:b/>
                <w:bCs/>
                <w:lang w:val="kk-KZ"/>
              </w:rPr>
            </w:pPr>
            <w:r w:rsidRPr="00DB7768">
              <w:rPr>
                <w:b/>
                <w:bCs/>
                <w:lang w:val="kk-KZ"/>
              </w:rPr>
              <w:t>2</w:t>
            </w:r>
          </w:p>
        </w:tc>
        <w:tc>
          <w:tcPr>
            <w:tcW w:w="3116" w:type="pct"/>
            <w:vAlign w:val="center"/>
          </w:tcPr>
          <w:p w14:paraId="4BE16236" w14:textId="77777777" w:rsidR="00DB7768" w:rsidRPr="00DB7768" w:rsidRDefault="00DB7768" w:rsidP="00DB7768">
            <w:pPr>
              <w:jc w:val="center"/>
              <w:rPr>
                <w:b/>
                <w:bCs/>
                <w:lang w:val="kk-KZ"/>
              </w:rPr>
            </w:pPr>
            <w:r w:rsidRPr="00DB7768">
              <w:rPr>
                <w:b/>
                <w:bCs/>
                <w:lang w:val="kk-KZ"/>
              </w:rPr>
              <w:t>3</w:t>
            </w:r>
          </w:p>
        </w:tc>
      </w:tr>
      <w:tr w:rsidR="00DB7768" w:rsidRPr="00943110" w14:paraId="407EB2F6" w14:textId="77777777" w:rsidTr="001E3429">
        <w:trPr>
          <w:trHeight w:val="2493"/>
          <w:tblHeader/>
        </w:trPr>
        <w:tc>
          <w:tcPr>
            <w:tcW w:w="325" w:type="pct"/>
          </w:tcPr>
          <w:p w14:paraId="26E0C162" w14:textId="77777777" w:rsidR="00DB7768" w:rsidRPr="00DB7768" w:rsidRDefault="00DB7768" w:rsidP="00DB7768">
            <w:pPr>
              <w:jc w:val="both"/>
              <w:rPr>
                <w:lang w:val="kk-KZ"/>
              </w:rPr>
            </w:pPr>
            <w:r w:rsidRPr="00DB7768">
              <w:rPr>
                <w:lang w:val="kk-KZ"/>
              </w:rPr>
              <w:t>1</w:t>
            </w:r>
          </w:p>
        </w:tc>
        <w:tc>
          <w:tcPr>
            <w:tcW w:w="1559" w:type="pct"/>
          </w:tcPr>
          <w:p w14:paraId="1767889F" w14:textId="77777777" w:rsidR="00DB7768" w:rsidRPr="00DB7768" w:rsidRDefault="00DB7768" w:rsidP="00DB7768">
            <w:pPr>
              <w:jc w:val="both"/>
              <w:rPr>
                <w:lang w:val="kk-KZ"/>
              </w:rPr>
            </w:pPr>
            <w:r w:rsidRPr="00DB7768">
              <w:rPr>
                <w:lang w:val="kk-KZ"/>
              </w:rPr>
              <w:t>Электростатикалық</w:t>
            </w:r>
          </w:p>
          <w:p w14:paraId="79F10231" w14:textId="77777777" w:rsidR="00DB7768" w:rsidRPr="00DB7768" w:rsidRDefault="00DB7768" w:rsidP="00DB7768">
            <w:pPr>
              <w:jc w:val="both"/>
              <w:rPr>
                <w:lang w:val="kk-KZ"/>
              </w:rPr>
            </w:pPr>
            <w:r w:rsidRPr="00DB7768">
              <w:rPr>
                <w:lang w:val="kk-KZ"/>
              </w:rPr>
              <w:t>сүзгі (ЭСС)</w:t>
            </w:r>
          </w:p>
        </w:tc>
        <w:tc>
          <w:tcPr>
            <w:tcW w:w="3116" w:type="pct"/>
          </w:tcPr>
          <w:p w14:paraId="2DEE081D" w14:textId="77777777" w:rsidR="00DB7768" w:rsidRPr="00DB7768" w:rsidRDefault="00DB7768" w:rsidP="00DB7768">
            <w:pPr>
              <w:jc w:val="both"/>
              <w:rPr>
                <w:lang w:val="kk-KZ"/>
              </w:rPr>
            </w:pPr>
            <w:r w:rsidRPr="00DB7768">
              <w:rPr>
                <w:lang w:val="kk-KZ"/>
              </w:rPr>
              <w:t>Электростатикалық сүзгілер бөлшектер электр өрісінің әсерінен зарядталатындай және бөлінетіндей жұмыс істейді. Электростатикалық сүзгілер жағдайлардың кең ауқымында жұмыс істеуге қабілетті. Шығарындылармен күресудің тиімділігі өрістердің санына, болу уақытына (мөлшеріне), катализатордың қасиеттеріне және бағананың жоғарғы жағындағы бөлшектерді жоюға арналған құрылғыларға байланысты болуы мүмкін.</w:t>
            </w:r>
          </w:p>
          <w:p w14:paraId="1FBA132F" w14:textId="77777777" w:rsidR="00DB7768" w:rsidRPr="00DB7768" w:rsidRDefault="00DB7768" w:rsidP="00DB7768">
            <w:pPr>
              <w:jc w:val="both"/>
              <w:rPr>
                <w:lang w:val="kk-KZ"/>
              </w:rPr>
            </w:pPr>
            <w:r w:rsidRPr="00DB7768">
              <w:rPr>
                <w:lang w:val="kk-KZ"/>
              </w:rPr>
              <w:t>ЭСС бөлшектерді жинауды жақсарту үшін құрғақ режимде немесе аммиак бүрку арқылы пайдаланылады.</w:t>
            </w:r>
          </w:p>
        </w:tc>
      </w:tr>
      <w:tr w:rsidR="00DB7768" w:rsidRPr="00943110" w14:paraId="0EEBC8DD" w14:textId="77777777" w:rsidTr="001E3429">
        <w:trPr>
          <w:trHeight w:val="1359"/>
          <w:tblHeader/>
        </w:trPr>
        <w:tc>
          <w:tcPr>
            <w:tcW w:w="325" w:type="pct"/>
          </w:tcPr>
          <w:p w14:paraId="57A46CBE" w14:textId="77777777" w:rsidR="00DB7768" w:rsidRPr="00DB7768" w:rsidRDefault="00DB7768" w:rsidP="00DB7768">
            <w:pPr>
              <w:jc w:val="both"/>
              <w:rPr>
                <w:lang w:val="kk-KZ"/>
              </w:rPr>
            </w:pPr>
            <w:r w:rsidRPr="00DB7768">
              <w:rPr>
                <w:lang w:val="kk-KZ"/>
              </w:rPr>
              <w:t>2</w:t>
            </w:r>
          </w:p>
        </w:tc>
        <w:tc>
          <w:tcPr>
            <w:tcW w:w="1559" w:type="pct"/>
          </w:tcPr>
          <w:p w14:paraId="59ECAC02" w14:textId="77777777" w:rsidR="00DB7768" w:rsidRPr="00DB7768" w:rsidRDefault="00DB7768" w:rsidP="00DB7768">
            <w:pPr>
              <w:jc w:val="both"/>
              <w:rPr>
                <w:lang w:val="kk-KZ"/>
              </w:rPr>
            </w:pPr>
            <w:r w:rsidRPr="00DB7768">
              <w:rPr>
                <w:lang w:val="kk-KZ"/>
              </w:rPr>
              <w:t>Көп сатылы циклондық сепараторлар</w:t>
            </w:r>
          </w:p>
        </w:tc>
        <w:tc>
          <w:tcPr>
            <w:tcW w:w="3116" w:type="pct"/>
          </w:tcPr>
          <w:p w14:paraId="678FB3A6" w14:textId="77777777" w:rsidR="00DB7768" w:rsidRPr="00DB7768" w:rsidRDefault="00DB7768" w:rsidP="00DB7768">
            <w:pPr>
              <w:jc w:val="both"/>
              <w:rPr>
                <w:lang w:val="kk-KZ"/>
              </w:rPr>
            </w:pPr>
            <w:r w:rsidRPr="00DB7768">
              <w:rPr>
                <w:lang w:val="kk-KZ"/>
              </w:rPr>
              <w:t>Циклондық тазалаудың екі сатысынан кейін орнатылатын циклондық құрылғы немесе жүйе. «Үшінші сатыдағы сепаратор» термині пайдаланылады, жалпы конфигурациясы көптеген кәдімгі циклондардан немесе құйынды құбырлардың жетілдірілген технологиясынан тұратын бір ыдыстан тұрады.</w:t>
            </w:r>
          </w:p>
        </w:tc>
      </w:tr>
      <w:tr w:rsidR="00DB7768" w:rsidRPr="00943110" w14:paraId="035987EA" w14:textId="77777777" w:rsidTr="001E3429">
        <w:trPr>
          <w:trHeight w:val="453"/>
          <w:tblHeader/>
        </w:trPr>
        <w:tc>
          <w:tcPr>
            <w:tcW w:w="325" w:type="pct"/>
          </w:tcPr>
          <w:p w14:paraId="06858CCC" w14:textId="77777777" w:rsidR="00DB7768" w:rsidRPr="00DB7768" w:rsidRDefault="00DB7768" w:rsidP="00DB7768">
            <w:pPr>
              <w:jc w:val="both"/>
              <w:rPr>
                <w:lang w:val="kk-KZ"/>
              </w:rPr>
            </w:pPr>
            <w:r w:rsidRPr="00DB7768">
              <w:rPr>
                <w:lang w:val="kk-KZ"/>
              </w:rPr>
              <w:t>3</w:t>
            </w:r>
          </w:p>
        </w:tc>
        <w:tc>
          <w:tcPr>
            <w:tcW w:w="1559" w:type="pct"/>
          </w:tcPr>
          <w:p w14:paraId="4C771EAA" w14:textId="77777777" w:rsidR="00DB7768" w:rsidRPr="00DB7768" w:rsidRDefault="00DB7768" w:rsidP="00DB7768">
            <w:pPr>
              <w:jc w:val="both"/>
              <w:rPr>
                <w:lang w:val="kk-KZ"/>
              </w:rPr>
            </w:pPr>
            <w:r w:rsidRPr="00DB7768">
              <w:rPr>
                <w:lang w:val="kk-KZ"/>
              </w:rPr>
              <w:t>Орталықтан тепкіш скруббер</w:t>
            </w:r>
          </w:p>
        </w:tc>
        <w:tc>
          <w:tcPr>
            <w:tcW w:w="3116" w:type="pct"/>
          </w:tcPr>
          <w:p w14:paraId="10E02E36" w14:textId="77777777" w:rsidR="00DB7768" w:rsidRPr="00DB7768" w:rsidRDefault="00DB7768" w:rsidP="00DB7768">
            <w:pPr>
              <w:jc w:val="both"/>
              <w:rPr>
                <w:lang w:val="kk-KZ"/>
              </w:rPr>
            </w:pPr>
            <w:r w:rsidRPr="00DB7768">
              <w:rPr>
                <w:lang w:val="kk-KZ"/>
              </w:rPr>
              <w:t>Орталықтан тепкіш скруббер циклон қағидатын және сумен қарқынды байланысын біріктіреді, мысалы, Вентури скруббері</w:t>
            </w:r>
          </w:p>
        </w:tc>
      </w:tr>
      <w:tr w:rsidR="00DB7768" w:rsidRPr="00DB7768" w14:paraId="2983E9DF" w14:textId="77777777" w:rsidTr="001E3429">
        <w:trPr>
          <w:trHeight w:val="908"/>
          <w:tblHeader/>
        </w:trPr>
        <w:tc>
          <w:tcPr>
            <w:tcW w:w="325" w:type="pct"/>
          </w:tcPr>
          <w:p w14:paraId="1CBFDBA0" w14:textId="77777777" w:rsidR="00DB7768" w:rsidRPr="00DB7768" w:rsidRDefault="00DB7768" w:rsidP="00DB7768">
            <w:pPr>
              <w:jc w:val="both"/>
              <w:rPr>
                <w:lang w:val="kk-KZ"/>
              </w:rPr>
            </w:pPr>
            <w:r w:rsidRPr="00DB7768">
              <w:rPr>
                <w:lang w:val="kk-KZ"/>
              </w:rPr>
              <w:t>4</w:t>
            </w:r>
          </w:p>
        </w:tc>
        <w:tc>
          <w:tcPr>
            <w:tcW w:w="1559" w:type="pct"/>
          </w:tcPr>
          <w:p w14:paraId="075944C6" w14:textId="77777777" w:rsidR="00DB7768" w:rsidRPr="00DB7768" w:rsidRDefault="00DB7768" w:rsidP="00DB7768">
            <w:pPr>
              <w:jc w:val="both"/>
              <w:rPr>
                <w:lang w:val="kk-KZ"/>
              </w:rPr>
            </w:pPr>
            <w:r w:rsidRPr="00DB7768">
              <w:rPr>
                <w:lang w:val="kk-KZ"/>
              </w:rPr>
              <w:t>Үш сатылы кері сүзгі</w:t>
            </w:r>
          </w:p>
        </w:tc>
        <w:tc>
          <w:tcPr>
            <w:tcW w:w="3116" w:type="pct"/>
          </w:tcPr>
          <w:p w14:paraId="06B00386" w14:textId="77777777" w:rsidR="00DB7768" w:rsidRPr="00DB7768" w:rsidRDefault="00DB7768" w:rsidP="00DB7768">
            <w:pPr>
              <w:jc w:val="both"/>
              <w:rPr>
                <w:lang w:val="kk-KZ"/>
              </w:rPr>
            </w:pPr>
            <w:r w:rsidRPr="00DB7768">
              <w:rPr>
                <w:lang w:val="kk-KZ"/>
              </w:rPr>
              <w:t>Керамикалық немесе металлокерамикалық кері үрлеу сүзгілері, онда беткі қабатта кек ретінде ұсталғаннан кейін қатты заттар кері ағынменесыстырылады. Содан кейін вытыстырылған қатты заттар сүзгі жүйесінен шығарылады.</w:t>
            </w:r>
          </w:p>
        </w:tc>
      </w:tr>
    </w:tbl>
    <w:p w14:paraId="44AFE0B6" w14:textId="77777777" w:rsidR="00DB7768" w:rsidRPr="00DB7768" w:rsidRDefault="00DB7768" w:rsidP="00DB7768">
      <w:pPr>
        <w:ind w:firstLine="709"/>
        <w:rPr>
          <w:b/>
          <w:sz w:val="28"/>
          <w:szCs w:val="28"/>
          <w:lang w:val="kk-KZ"/>
        </w:rPr>
      </w:pPr>
      <w:bookmarkStart w:id="365" w:name="bookmark=id.49a21yu" w:colFirst="0" w:colLast="0"/>
      <w:bookmarkStart w:id="366" w:name="_heading=h.2ofcc6n" w:colFirst="0" w:colLast="0"/>
      <w:bookmarkEnd w:id="365"/>
      <w:bookmarkEnd w:id="366"/>
    </w:p>
    <w:p w14:paraId="2A4C71A6" w14:textId="77777777" w:rsidR="00DB7768" w:rsidRPr="00DB7768" w:rsidRDefault="00DB7768" w:rsidP="00DB7768">
      <w:pPr>
        <w:keepNext/>
        <w:keepLines/>
        <w:ind w:firstLine="709"/>
        <w:rPr>
          <w:b/>
          <w:sz w:val="28"/>
          <w:szCs w:val="28"/>
          <w:lang w:val="kk-KZ"/>
        </w:rPr>
      </w:pPr>
      <w:r w:rsidRPr="00DB7768">
        <w:rPr>
          <w:b/>
          <w:sz w:val="28"/>
          <w:szCs w:val="28"/>
          <w:lang w:val="kk-KZ"/>
        </w:rPr>
        <w:t>6.26.2. Азот оксидтері (NOx)</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618"/>
        <w:gridCol w:w="3008"/>
        <w:gridCol w:w="6002"/>
      </w:tblGrid>
      <w:tr w:rsidR="00DB7768" w:rsidRPr="00DB7768" w14:paraId="6F63A93D" w14:textId="77777777" w:rsidTr="001E3429">
        <w:trPr>
          <w:trHeight w:val="280"/>
        </w:trPr>
        <w:tc>
          <w:tcPr>
            <w:tcW w:w="321" w:type="pct"/>
            <w:tcBorders>
              <w:left w:val="single" w:sz="4" w:space="0" w:color="000000"/>
              <w:bottom w:val="single" w:sz="4" w:space="0" w:color="000000"/>
              <w:right w:val="single" w:sz="4" w:space="0" w:color="000000"/>
            </w:tcBorders>
            <w:vAlign w:val="center"/>
          </w:tcPr>
          <w:p w14:paraId="51B0A460" w14:textId="77777777" w:rsidR="00DB7768" w:rsidRPr="00DB7768" w:rsidRDefault="00DB7768" w:rsidP="00DB7768">
            <w:pPr>
              <w:contextualSpacing/>
              <w:jc w:val="center"/>
              <w:rPr>
                <w:b/>
                <w:lang w:val="kk-KZ"/>
              </w:rPr>
            </w:pPr>
            <w:r w:rsidRPr="00DB7768">
              <w:rPr>
                <w:b/>
                <w:lang w:val="kk-KZ"/>
              </w:rPr>
              <w:t>Р/с №</w:t>
            </w:r>
          </w:p>
        </w:tc>
        <w:tc>
          <w:tcPr>
            <w:tcW w:w="1562" w:type="pct"/>
            <w:tcBorders>
              <w:left w:val="single" w:sz="4" w:space="0" w:color="000000"/>
              <w:bottom w:val="single" w:sz="4" w:space="0" w:color="000000"/>
              <w:right w:val="single" w:sz="4" w:space="0" w:color="000000"/>
            </w:tcBorders>
            <w:vAlign w:val="center"/>
          </w:tcPr>
          <w:p w14:paraId="009EE420" w14:textId="77777777" w:rsidR="00DB7768" w:rsidRPr="00DB7768" w:rsidRDefault="00DB7768" w:rsidP="00DB7768">
            <w:pPr>
              <w:contextualSpacing/>
              <w:jc w:val="center"/>
              <w:rPr>
                <w:b/>
                <w:lang w:val="kk-KZ"/>
              </w:rPr>
            </w:pPr>
            <w:r w:rsidRPr="00DB7768">
              <w:rPr>
                <w:b/>
                <w:lang w:val="kk-KZ"/>
              </w:rPr>
              <w:t>Техника</w:t>
            </w:r>
          </w:p>
        </w:tc>
        <w:tc>
          <w:tcPr>
            <w:tcW w:w="3117" w:type="pct"/>
            <w:tcBorders>
              <w:left w:val="single" w:sz="4" w:space="0" w:color="000000"/>
              <w:bottom w:val="single" w:sz="4" w:space="0" w:color="000000"/>
              <w:right w:val="single" w:sz="4" w:space="0" w:color="000000"/>
            </w:tcBorders>
            <w:vAlign w:val="center"/>
          </w:tcPr>
          <w:p w14:paraId="6AA24CA8" w14:textId="77777777" w:rsidR="00DB7768" w:rsidRPr="00DB7768" w:rsidRDefault="00DB7768" w:rsidP="00DB7768">
            <w:pPr>
              <w:contextualSpacing/>
              <w:jc w:val="center"/>
              <w:rPr>
                <w:b/>
                <w:lang w:val="kk-KZ"/>
              </w:rPr>
            </w:pPr>
            <w:r w:rsidRPr="00DB7768">
              <w:rPr>
                <w:b/>
                <w:lang w:val="kk-KZ"/>
              </w:rPr>
              <w:t>Сипаттамасы</w:t>
            </w:r>
          </w:p>
        </w:tc>
      </w:tr>
    </w:tbl>
    <w:p w14:paraId="5D607727" w14:textId="77777777" w:rsidR="00DB7768" w:rsidRPr="00DB7768" w:rsidRDefault="00DB7768" w:rsidP="00DB7768">
      <w:pPr>
        <w:ind w:firstLine="709"/>
        <w:rPr>
          <w:sz w:val="2"/>
          <w:szCs w:val="2"/>
          <w:lang w:val="kk-KZ"/>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618"/>
        <w:gridCol w:w="3008"/>
        <w:gridCol w:w="6002"/>
      </w:tblGrid>
      <w:tr w:rsidR="00DB7768" w:rsidRPr="00DB7768" w14:paraId="7ADC6FF4" w14:textId="77777777" w:rsidTr="001E3429">
        <w:trPr>
          <w:trHeight w:val="280"/>
          <w:tblHeader/>
        </w:trPr>
        <w:tc>
          <w:tcPr>
            <w:tcW w:w="321" w:type="pct"/>
            <w:tcBorders>
              <w:left w:val="single" w:sz="4" w:space="0" w:color="000000"/>
              <w:bottom w:val="single" w:sz="4" w:space="0" w:color="000000"/>
              <w:right w:val="single" w:sz="4" w:space="0" w:color="000000"/>
            </w:tcBorders>
            <w:vAlign w:val="center"/>
          </w:tcPr>
          <w:p w14:paraId="58C805E2" w14:textId="77777777" w:rsidR="00DB7768" w:rsidRPr="00DB7768" w:rsidRDefault="00DB7768" w:rsidP="00DB7768">
            <w:pPr>
              <w:contextualSpacing/>
              <w:jc w:val="center"/>
              <w:rPr>
                <w:b/>
                <w:lang w:val="kk-KZ"/>
              </w:rPr>
            </w:pPr>
            <w:r w:rsidRPr="00DB7768">
              <w:rPr>
                <w:b/>
                <w:lang w:val="kk-KZ"/>
              </w:rPr>
              <w:t>1</w:t>
            </w:r>
          </w:p>
        </w:tc>
        <w:tc>
          <w:tcPr>
            <w:tcW w:w="1562" w:type="pct"/>
            <w:tcBorders>
              <w:left w:val="single" w:sz="4" w:space="0" w:color="000000"/>
              <w:bottom w:val="single" w:sz="4" w:space="0" w:color="000000"/>
              <w:right w:val="single" w:sz="4" w:space="0" w:color="000000"/>
            </w:tcBorders>
            <w:vAlign w:val="center"/>
          </w:tcPr>
          <w:p w14:paraId="0C968C77" w14:textId="77777777" w:rsidR="00DB7768" w:rsidRPr="00DB7768" w:rsidRDefault="00DB7768" w:rsidP="00DB7768">
            <w:pPr>
              <w:contextualSpacing/>
              <w:jc w:val="center"/>
              <w:rPr>
                <w:b/>
                <w:lang w:val="kk-KZ"/>
              </w:rPr>
            </w:pPr>
            <w:r w:rsidRPr="00DB7768">
              <w:rPr>
                <w:b/>
                <w:lang w:val="kk-KZ"/>
              </w:rPr>
              <w:t>2</w:t>
            </w:r>
          </w:p>
        </w:tc>
        <w:tc>
          <w:tcPr>
            <w:tcW w:w="3117" w:type="pct"/>
            <w:tcBorders>
              <w:left w:val="single" w:sz="4" w:space="0" w:color="000000"/>
              <w:bottom w:val="single" w:sz="4" w:space="0" w:color="000000"/>
              <w:right w:val="single" w:sz="4" w:space="0" w:color="000000"/>
            </w:tcBorders>
            <w:vAlign w:val="center"/>
          </w:tcPr>
          <w:p w14:paraId="06977126" w14:textId="77777777" w:rsidR="00DB7768" w:rsidRPr="00DB7768" w:rsidRDefault="00DB7768" w:rsidP="00DB7768">
            <w:pPr>
              <w:contextualSpacing/>
              <w:jc w:val="center"/>
              <w:rPr>
                <w:b/>
                <w:lang w:val="kk-KZ"/>
              </w:rPr>
            </w:pPr>
            <w:r w:rsidRPr="00DB7768">
              <w:rPr>
                <w:b/>
                <w:lang w:val="kk-KZ"/>
              </w:rPr>
              <w:t>3</w:t>
            </w:r>
          </w:p>
        </w:tc>
      </w:tr>
      <w:tr w:rsidR="00DB7768" w:rsidRPr="00DB7768" w14:paraId="20E0E0AB" w14:textId="77777777" w:rsidTr="001E3429">
        <w:trPr>
          <w:trHeight w:val="285"/>
        </w:trPr>
        <w:tc>
          <w:tcPr>
            <w:tcW w:w="321" w:type="pct"/>
            <w:tcBorders>
              <w:top w:val="single" w:sz="4" w:space="0" w:color="000000"/>
              <w:left w:val="single" w:sz="4" w:space="0" w:color="000000"/>
              <w:bottom w:val="single" w:sz="4" w:space="0" w:color="000000"/>
              <w:right w:val="single" w:sz="4" w:space="0" w:color="000000"/>
            </w:tcBorders>
          </w:tcPr>
          <w:p w14:paraId="75BFE9D6" w14:textId="77777777" w:rsidR="00DB7768" w:rsidRPr="00DB7768" w:rsidRDefault="00DB7768" w:rsidP="00DB7768">
            <w:pPr>
              <w:contextualSpacing/>
              <w:jc w:val="center"/>
              <w:rPr>
                <w:lang w:val="kk-KZ"/>
              </w:rPr>
            </w:pPr>
            <w:r w:rsidRPr="00DB7768">
              <w:rPr>
                <w:lang w:val="kk-KZ"/>
              </w:rPr>
              <w:t>1</w:t>
            </w:r>
          </w:p>
        </w:tc>
        <w:tc>
          <w:tcPr>
            <w:tcW w:w="4679" w:type="pct"/>
            <w:gridSpan w:val="2"/>
            <w:tcBorders>
              <w:top w:val="single" w:sz="4" w:space="0" w:color="000000"/>
              <w:left w:val="single" w:sz="4" w:space="0" w:color="000000"/>
              <w:bottom w:val="single" w:sz="4" w:space="0" w:color="000000"/>
              <w:right w:val="single" w:sz="4" w:space="0" w:color="000000"/>
            </w:tcBorders>
          </w:tcPr>
          <w:p w14:paraId="5E7A9CDE" w14:textId="77777777" w:rsidR="00DB7768" w:rsidRPr="00DB7768" w:rsidRDefault="00DB7768" w:rsidP="00DB7768">
            <w:pPr>
              <w:contextualSpacing/>
              <w:jc w:val="center"/>
              <w:rPr>
                <w:lang w:val="kk-KZ"/>
              </w:rPr>
            </w:pPr>
            <w:r w:rsidRPr="00DB7768">
              <w:rPr>
                <w:lang w:val="kk-KZ"/>
              </w:rPr>
              <w:t>Өртеуге арналған түрлендірулер</w:t>
            </w:r>
          </w:p>
        </w:tc>
      </w:tr>
      <w:tr w:rsidR="00DB7768" w:rsidRPr="00943110" w14:paraId="2887DC60" w14:textId="77777777" w:rsidTr="001E3429">
        <w:trPr>
          <w:trHeight w:val="1408"/>
        </w:trPr>
        <w:tc>
          <w:tcPr>
            <w:tcW w:w="321" w:type="pct"/>
            <w:tcBorders>
              <w:top w:val="single" w:sz="4" w:space="0" w:color="000000"/>
              <w:left w:val="single" w:sz="4" w:space="0" w:color="000000"/>
              <w:bottom w:val="single" w:sz="4" w:space="0" w:color="000000"/>
              <w:right w:val="single" w:sz="4" w:space="0" w:color="000000"/>
            </w:tcBorders>
          </w:tcPr>
          <w:p w14:paraId="6E17C8CD" w14:textId="77777777" w:rsidR="00DB7768" w:rsidRPr="00DB7768" w:rsidRDefault="00DB7768" w:rsidP="00DB7768">
            <w:pPr>
              <w:contextualSpacing/>
              <w:jc w:val="both"/>
              <w:rPr>
                <w:lang w:val="kk-KZ"/>
              </w:rPr>
            </w:pPr>
            <w:r w:rsidRPr="00DB7768">
              <w:rPr>
                <w:lang w:val="kk-KZ"/>
              </w:rPr>
              <w:t>2</w:t>
            </w:r>
          </w:p>
        </w:tc>
        <w:tc>
          <w:tcPr>
            <w:tcW w:w="1562" w:type="pct"/>
            <w:tcBorders>
              <w:top w:val="single" w:sz="4" w:space="0" w:color="000000"/>
              <w:left w:val="single" w:sz="4" w:space="0" w:color="000000"/>
              <w:bottom w:val="single" w:sz="4" w:space="0" w:color="000000"/>
              <w:right w:val="single" w:sz="4" w:space="0" w:color="000000"/>
            </w:tcBorders>
          </w:tcPr>
          <w:p w14:paraId="217F41A8" w14:textId="77777777" w:rsidR="00DB7768" w:rsidRPr="00DB7768" w:rsidRDefault="00DB7768" w:rsidP="00DB7768">
            <w:pPr>
              <w:contextualSpacing/>
              <w:jc w:val="both"/>
              <w:rPr>
                <w:lang w:val="kk-KZ"/>
              </w:rPr>
            </w:pPr>
            <w:r w:rsidRPr="00DB7768">
              <w:rPr>
                <w:lang w:val="kk-KZ"/>
              </w:rPr>
              <w:t>Сатылы жағу</w:t>
            </w:r>
          </w:p>
        </w:tc>
        <w:tc>
          <w:tcPr>
            <w:tcW w:w="3117" w:type="pct"/>
            <w:tcBorders>
              <w:top w:val="single" w:sz="4" w:space="0" w:color="000000"/>
              <w:left w:val="single" w:sz="4" w:space="0" w:color="000000"/>
              <w:bottom w:val="single" w:sz="4" w:space="0" w:color="000000"/>
              <w:right w:val="single" w:sz="4" w:space="0" w:color="000000"/>
            </w:tcBorders>
          </w:tcPr>
          <w:p w14:paraId="2A069423" w14:textId="77777777" w:rsidR="00DB7768" w:rsidRPr="00DB7768" w:rsidRDefault="00DB7768" w:rsidP="00DB7768">
            <w:pPr>
              <w:contextualSpacing/>
              <w:jc w:val="both"/>
              <w:rPr>
                <w:lang w:val="kk-KZ"/>
              </w:rPr>
            </w:pPr>
            <w:r w:rsidRPr="00DB7768">
              <w:rPr>
                <w:lang w:val="kk-KZ"/>
              </w:rPr>
              <w:t>Сатылы ауа беру - бірінші кезеңде субстехиометриялық күйдіруді, содан кейін толық жану үшін пешке қалған ауаны немесе оттегін қосуды қамтиды.</w:t>
            </w:r>
          </w:p>
          <w:p w14:paraId="596DCED7" w14:textId="77777777" w:rsidR="00DB7768" w:rsidRPr="00DB7768" w:rsidRDefault="00DB7768" w:rsidP="00DB7768">
            <w:pPr>
              <w:contextualSpacing/>
              <w:jc w:val="both"/>
              <w:rPr>
                <w:lang w:val="kk-KZ"/>
              </w:rPr>
            </w:pPr>
            <w:r w:rsidRPr="00DB7768">
              <w:rPr>
                <w:lang w:val="kk-KZ"/>
              </w:rPr>
              <w:t>Жанармайдың сатылы жануы - оттықтың басында төмен импульсті бастапқы жалын жанады; екінші жалын бастапқы жалынның көзін қоршап, ортасындағы температураны төмендетеді</w:t>
            </w:r>
          </w:p>
          <w:p w14:paraId="64A4FCEC" w14:textId="77777777" w:rsidR="00DB7768" w:rsidRPr="00DB7768" w:rsidRDefault="00DB7768" w:rsidP="00DB7768">
            <w:pPr>
              <w:contextualSpacing/>
              <w:jc w:val="both"/>
              <w:rPr>
                <w:lang w:val="kk-KZ"/>
              </w:rPr>
            </w:pPr>
          </w:p>
        </w:tc>
      </w:tr>
      <w:tr w:rsidR="00DB7768" w:rsidRPr="00943110" w14:paraId="73CE7A20" w14:textId="77777777" w:rsidTr="001E3429">
        <w:trPr>
          <w:trHeight w:val="1149"/>
        </w:trPr>
        <w:tc>
          <w:tcPr>
            <w:tcW w:w="321" w:type="pct"/>
            <w:tcBorders>
              <w:top w:val="single" w:sz="4" w:space="0" w:color="000000"/>
              <w:left w:val="single" w:sz="4" w:space="0" w:color="000000"/>
              <w:bottom w:val="single" w:sz="4" w:space="0" w:color="000000"/>
              <w:right w:val="single" w:sz="4" w:space="0" w:color="000000"/>
            </w:tcBorders>
          </w:tcPr>
          <w:p w14:paraId="7F1E2544" w14:textId="77777777" w:rsidR="00DB7768" w:rsidRPr="00DB7768" w:rsidRDefault="00DB7768" w:rsidP="00DB7768">
            <w:pPr>
              <w:contextualSpacing/>
              <w:jc w:val="both"/>
              <w:rPr>
                <w:lang w:val="kk-KZ"/>
              </w:rPr>
            </w:pPr>
            <w:r w:rsidRPr="00DB7768">
              <w:rPr>
                <w:lang w:val="kk-KZ"/>
              </w:rPr>
              <w:t>3</w:t>
            </w:r>
          </w:p>
        </w:tc>
        <w:tc>
          <w:tcPr>
            <w:tcW w:w="1562" w:type="pct"/>
            <w:tcBorders>
              <w:top w:val="single" w:sz="4" w:space="0" w:color="000000"/>
              <w:left w:val="single" w:sz="4" w:space="0" w:color="000000"/>
              <w:bottom w:val="single" w:sz="4" w:space="0" w:color="000000"/>
              <w:right w:val="single" w:sz="4" w:space="0" w:color="000000"/>
            </w:tcBorders>
          </w:tcPr>
          <w:p w14:paraId="42888C1A" w14:textId="77777777" w:rsidR="00DB7768" w:rsidRPr="00DB7768" w:rsidRDefault="00DB7768" w:rsidP="00DB7768">
            <w:pPr>
              <w:contextualSpacing/>
              <w:jc w:val="both"/>
              <w:rPr>
                <w:lang w:val="kk-KZ"/>
              </w:rPr>
            </w:pPr>
            <w:r w:rsidRPr="00DB7768">
              <w:rPr>
                <w:lang w:val="kk-KZ"/>
              </w:rPr>
              <w:t>Бөлінетін газдардың рециркуляциясы</w:t>
            </w:r>
          </w:p>
        </w:tc>
        <w:tc>
          <w:tcPr>
            <w:tcW w:w="3117" w:type="pct"/>
            <w:tcBorders>
              <w:top w:val="single" w:sz="4" w:space="0" w:color="000000"/>
              <w:left w:val="single" w:sz="4" w:space="0" w:color="000000"/>
              <w:bottom w:val="single" w:sz="4" w:space="0" w:color="000000"/>
              <w:right w:val="single" w:sz="4" w:space="0" w:color="000000"/>
            </w:tcBorders>
          </w:tcPr>
          <w:p w14:paraId="0B739897" w14:textId="77777777" w:rsidR="00DB7768" w:rsidRPr="00DB7768" w:rsidRDefault="00DB7768" w:rsidP="00DB7768">
            <w:pPr>
              <w:contextualSpacing/>
              <w:jc w:val="both"/>
              <w:rPr>
                <w:lang w:val="kk-KZ"/>
              </w:rPr>
            </w:pPr>
            <w:r w:rsidRPr="00DB7768">
              <w:rPr>
                <w:lang w:val="kk-KZ"/>
              </w:rPr>
              <w:t>Оттегі құрамын және жалын температурасын төмендету үшін пайдаланылған газды пештен жалынға қайта бүрку.</w:t>
            </w:r>
          </w:p>
          <w:p w14:paraId="6CB195D8" w14:textId="77777777" w:rsidR="00DB7768" w:rsidRPr="00DB7768" w:rsidRDefault="00DB7768" w:rsidP="00DB7768">
            <w:pPr>
              <w:contextualSpacing/>
              <w:jc w:val="both"/>
              <w:rPr>
                <w:lang w:val="kk-KZ"/>
              </w:rPr>
            </w:pPr>
            <w:r w:rsidRPr="00DB7768">
              <w:rPr>
                <w:lang w:val="kk-KZ"/>
              </w:rPr>
              <w:t>Жалын көзін салқындату және жалынның ең ыстық бөлігінде оттегінің құрамын азайту үшін бөлінетін газдардың ішкі рециркуляциясын пайдаланатын арнайы бүріккіштер</w:t>
            </w:r>
          </w:p>
        </w:tc>
      </w:tr>
      <w:tr w:rsidR="00DB7768" w:rsidRPr="00DB7768" w14:paraId="33DD36E9" w14:textId="77777777" w:rsidTr="001E3429">
        <w:trPr>
          <w:trHeight w:val="1610"/>
        </w:trPr>
        <w:tc>
          <w:tcPr>
            <w:tcW w:w="321" w:type="pct"/>
            <w:tcBorders>
              <w:top w:val="single" w:sz="4" w:space="0" w:color="000000"/>
              <w:left w:val="single" w:sz="4" w:space="0" w:color="000000"/>
              <w:bottom w:val="single" w:sz="4" w:space="0" w:color="000000"/>
              <w:right w:val="single" w:sz="4" w:space="0" w:color="000000"/>
            </w:tcBorders>
          </w:tcPr>
          <w:p w14:paraId="533004CD" w14:textId="77777777" w:rsidR="00DB7768" w:rsidRPr="00DB7768" w:rsidRDefault="00DB7768" w:rsidP="00DB7768">
            <w:pPr>
              <w:contextualSpacing/>
              <w:jc w:val="both"/>
              <w:rPr>
                <w:lang w:val="kk-KZ"/>
              </w:rPr>
            </w:pPr>
            <w:r w:rsidRPr="00DB7768">
              <w:rPr>
                <w:lang w:val="kk-KZ"/>
              </w:rPr>
              <w:t>4</w:t>
            </w:r>
          </w:p>
        </w:tc>
        <w:tc>
          <w:tcPr>
            <w:tcW w:w="1562" w:type="pct"/>
            <w:tcBorders>
              <w:top w:val="single" w:sz="4" w:space="0" w:color="000000"/>
              <w:left w:val="single" w:sz="4" w:space="0" w:color="000000"/>
              <w:bottom w:val="single" w:sz="4" w:space="0" w:color="000000"/>
              <w:right w:val="single" w:sz="4" w:space="0" w:color="000000"/>
            </w:tcBorders>
          </w:tcPr>
          <w:p w14:paraId="74350AF4" w14:textId="77777777" w:rsidR="00DB7768" w:rsidRPr="00DB7768" w:rsidRDefault="00DB7768" w:rsidP="00DB7768">
            <w:pPr>
              <w:contextualSpacing/>
              <w:jc w:val="both"/>
              <w:rPr>
                <w:lang w:val="kk-KZ"/>
              </w:rPr>
            </w:pPr>
            <w:r w:rsidRPr="00DB7768">
              <w:rPr>
                <w:lang w:val="kk-KZ"/>
              </w:rPr>
              <w:t>Төмен NO</w:t>
            </w:r>
            <w:r w:rsidRPr="00DB7768">
              <w:rPr>
                <w:vertAlign w:val="subscript"/>
                <w:lang w:val="kk-KZ"/>
              </w:rPr>
              <w:t>X</w:t>
            </w:r>
            <w:r w:rsidRPr="00DB7768">
              <w:rPr>
                <w:lang w:val="kk-KZ"/>
              </w:rPr>
              <w:t xml:space="preserve"> оттықтарын (LNB) пайдалану</w:t>
            </w:r>
          </w:p>
        </w:tc>
        <w:tc>
          <w:tcPr>
            <w:tcW w:w="3117" w:type="pct"/>
            <w:tcBorders>
              <w:top w:val="single" w:sz="4" w:space="0" w:color="000000"/>
              <w:left w:val="single" w:sz="4" w:space="0" w:color="000000"/>
              <w:bottom w:val="single" w:sz="4" w:space="0" w:color="000000"/>
              <w:right w:val="single" w:sz="4" w:space="0" w:color="000000"/>
            </w:tcBorders>
          </w:tcPr>
          <w:p w14:paraId="31F234B8" w14:textId="77777777" w:rsidR="00DB7768" w:rsidRPr="00DB7768" w:rsidRDefault="00DB7768" w:rsidP="00DB7768">
            <w:pPr>
              <w:contextualSpacing/>
              <w:jc w:val="both"/>
              <w:rPr>
                <w:lang w:val="kk-KZ"/>
              </w:rPr>
            </w:pPr>
            <w:r w:rsidRPr="00DB7768">
              <w:rPr>
                <w:lang w:val="kk-KZ"/>
              </w:rPr>
              <w:t>Технология (оның ішінде өте төмен NO</w:t>
            </w:r>
            <w:r w:rsidRPr="00DB7768">
              <w:rPr>
                <w:vertAlign w:val="subscript"/>
                <w:lang w:val="kk-KZ"/>
              </w:rPr>
              <w:t>X</w:t>
            </w:r>
            <w:r w:rsidRPr="00DB7768">
              <w:rPr>
                <w:lang w:val="kk-KZ"/>
              </w:rPr>
              <w:t xml:space="preserve"> оттықтары) ең жоғары жалын температурасын төмендету, жануды кешіктіру, бірақ аяқтау және жылу беруді арттыру (жалынның сәуле шығару қабілетін арттыру) принциптеріне негізделген. Бұл пештің жану камерасының модификацияланған дизайнына байланысты болуы мүмкін. Өте төмен NO</w:t>
            </w:r>
            <w:r w:rsidRPr="00DB7768">
              <w:rPr>
                <w:vertAlign w:val="subscript"/>
                <w:lang w:val="kk-KZ"/>
              </w:rPr>
              <w:t>X</w:t>
            </w:r>
            <w:r w:rsidRPr="00DB7768">
              <w:rPr>
                <w:lang w:val="kk-KZ"/>
              </w:rPr>
              <w:t xml:space="preserve"> қыздырғыштары (ULNB) жану сатысы (ауа/отын) және түтін газының рециркуляциясы арқылы жасалған. Төмен NO</w:t>
            </w:r>
            <w:r w:rsidRPr="00DB7768">
              <w:rPr>
                <w:vertAlign w:val="subscript"/>
                <w:lang w:val="kk-KZ"/>
              </w:rPr>
              <w:t>X</w:t>
            </w:r>
            <w:r w:rsidRPr="00DB7768">
              <w:rPr>
                <w:lang w:val="kk-KZ"/>
              </w:rPr>
              <w:t xml:space="preserve"> құрғақ қыздырғыштар (DLNB) газ турбиналары үшін қолданылады,</w:t>
            </w:r>
          </w:p>
        </w:tc>
      </w:tr>
      <w:tr w:rsidR="00DB7768" w:rsidRPr="00943110" w14:paraId="70B82FA2" w14:textId="77777777" w:rsidTr="001E3429">
        <w:trPr>
          <w:trHeight w:val="921"/>
        </w:trPr>
        <w:tc>
          <w:tcPr>
            <w:tcW w:w="321" w:type="pct"/>
            <w:tcBorders>
              <w:top w:val="single" w:sz="4" w:space="0" w:color="000000"/>
              <w:left w:val="single" w:sz="4" w:space="0" w:color="000000"/>
              <w:bottom w:val="single" w:sz="4" w:space="0" w:color="000000"/>
              <w:right w:val="single" w:sz="4" w:space="0" w:color="000000"/>
            </w:tcBorders>
          </w:tcPr>
          <w:p w14:paraId="489047BC" w14:textId="77777777" w:rsidR="00DB7768" w:rsidRPr="00DB7768" w:rsidRDefault="00DB7768" w:rsidP="00DB7768">
            <w:pPr>
              <w:contextualSpacing/>
              <w:jc w:val="both"/>
              <w:rPr>
                <w:lang w:val="kk-KZ"/>
              </w:rPr>
            </w:pPr>
            <w:r w:rsidRPr="00DB7768">
              <w:rPr>
                <w:lang w:val="kk-KZ"/>
              </w:rPr>
              <w:t>5</w:t>
            </w:r>
          </w:p>
        </w:tc>
        <w:tc>
          <w:tcPr>
            <w:tcW w:w="1562" w:type="pct"/>
            <w:tcBorders>
              <w:top w:val="single" w:sz="4" w:space="0" w:color="000000"/>
              <w:left w:val="single" w:sz="4" w:space="0" w:color="000000"/>
              <w:bottom w:val="single" w:sz="4" w:space="0" w:color="000000"/>
              <w:right w:val="single" w:sz="4" w:space="0" w:color="000000"/>
            </w:tcBorders>
          </w:tcPr>
          <w:p w14:paraId="621CCEE3" w14:textId="77777777" w:rsidR="00DB7768" w:rsidRPr="00DB7768" w:rsidRDefault="00DB7768" w:rsidP="00DB7768">
            <w:pPr>
              <w:contextualSpacing/>
              <w:jc w:val="both"/>
              <w:rPr>
                <w:lang w:val="kk-KZ"/>
              </w:rPr>
            </w:pPr>
            <w:r w:rsidRPr="00DB7768">
              <w:rPr>
                <w:lang w:val="kk-KZ"/>
              </w:rPr>
              <w:t>Жану процесін оңтайландыру</w:t>
            </w:r>
          </w:p>
        </w:tc>
        <w:tc>
          <w:tcPr>
            <w:tcW w:w="3117" w:type="pct"/>
            <w:tcBorders>
              <w:top w:val="single" w:sz="4" w:space="0" w:color="000000"/>
              <w:left w:val="single" w:sz="4" w:space="0" w:color="000000"/>
              <w:bottom w:val="single" w:sz="4" w:space="0" w:color="000000"/>
              <w:right w:val="single" w:sz="4" w:space="0" w:color="000000"/>
            </w:tcBorders>
          </w:tcPr>
          <w:p w14:paraId="0639C145" w14:textId="77777777" w:rsidR="00DB7768" w:rsidRPr="00DB7768" w:rsidRDefault="00DB7768" w:rsidP="00DB7768">
            <w:pPr>
              <w:contextualSpacing/>
              <w:jc w:val="both"/>
              <w:rPr>
                <w:lang w:val="kk-KZ"/>
              </w:rPr>
            </w:pPr>
            <w:r w:rsidRPr="00DB7768">
              <w:rPr>
                <w:lang w:val="kk-KZ"/>
              </w:rPr>
              <w:t>Жағудың тиісті параметрлерін тұрақты бақылау негізінде (мысалы, O</w:t>
            </w:r>
            <w:r w:rsidRPr="00DB7768">
              <w:rPr>
                <w:vertAlign w:val="subscript"/>
                <w:lang w:val="kk-KZ"/>
              </w:rPr>
              <w:t>2</w:t>
            </w:r>
            <w:r w:rsidRPr="00DB7768">
              <w:rPr>
                <w:lang w:val="kk-KZ"/>
              </w:rPr>
              <w:t>, CO құрамы, отынның ауаға (немесе оттегіге) арақатынасы, жанбаған компоненттер) жағудың ең жақсы жағдайларына қол жеткізу үшін басқару техникасы пайдаланылады</w:t>
            </w:r>
          </w:p>
        </w:tc>
      </w:tr>
      <w:tr w:rsidR="00DB7768" w:rsidRPr="00943110" w14:paraId="25DD33D0" w14:textId="77777777" w:rsidTr="001E3429">
        <w:trPr>
          <w:trHeight w:val="410"/>
        </w:trPr>
        <w:tc>
          <w:tcPr>
            <w:tcW w:w="321" w:type="pct"/>
            <w:tcBorders>
              <w:top w:val="single" w:sz="4" w:space="0" w:color="000000"/>
              <w:left w:val="single" w:sz="4" w:space="0" w:color="000000"/>
              <w:bottom w:val="single" w:sz="4" w:space="0" w:color="000000"/>
              <w:right w:val="single" w:sz="4" w:space="0" w:color="000000"/>
            </w:tcBorders>
          </w:tcPr>
          <w:p w14:paraId="65084333" w14:textId="77777777" w:rsidR="00DB7768" w:rsidRPr="00DB7768" w:rsidRDefault="00DB7768" w:rsidP="00DB7768">
            <w:pPr>
              <w:contextualSpacing/>
              <w:jc w:val="both"/>
              <w:rPr>
                <w:lang w:val="kk-KZ"/>
              </w:rPr>
            </w:pPr>
            <w:r w:rsidRPr="00DB7768">
              <w:rPr>
                <w:lang w:val="kk-KZ"/>
              </w:rPr>
              <w:t>6</w:t>
            </w:r>
          </w:p>
        </w:tc>
        <w:tc>
          <w:tcPr>
            <w:tcW w:w="1562" w:type="pct"/>
            <w:tcBorders>
              <w:top w:val="single" w:sz="4" w:space="0" w:color="000000"/>
              <w:left w:val="single" w:sz="4" w:space="0" w:color="000000"/>
              <w:bottom w:val="single" w:sz="4" w:space="0" w:color="000000"/>
              <w:right w:val="single" w:sz="4" w:space="0" w:color="000000"/>
            </w:tcBorders>
          </w:tcPr>
          <w:p w14:paraId="0906E45B" w14:textId="77777777" w:rsidR="00DB7768" w:rsidRPr="00DB7768" w:rsidRDefault="00DB7768" w:rsidP="00DB7768">
            <w:pPr>
              <w:contextualSpacing/>
              <w:jc w:val="both"/>
              <w:rPr>
                <w:lang w:val="kk-KZ"/>
              </w:rPr>
            </w:pPr>
            <w:r w:rsidRPr="00DB7768">
              <w:rPr>
                <w:lang w:val="kk-KZ"/>
              </w:rPr>
              <w:t>Сұйылту</w:t>
            </w:r>
          </w:p>
        </w:tc>
        <w:tc>
          <w:tcPr>
            <w:tcW w:w="3117" w:type="pct"/>
            <w:tcBorders>
              <w:top w:val="single" w:sz="4" w:space="0" w:color="000000"/>
              <w:left w:val="single" w:sz="4" w:space="0" w:color="000000"/>
              <w:bottom w:val="single" w:sz="4" w:space="0" w:color="000000"/>
              <w:right w:val="single" w:sz="4" w:space="0" w:color="000000"/>
            </w:tcBorders>
          </w:tcPr>
          <w:p w14:paraId="68732EF4" w14:textId="77777777" w:rsidR="00DB7768" w:rsidRPr="00DB7768" w:rsidRDefault="00DB7768" w:rsidP="00DB7768">
            <w:pPr>
              <w:contextualSpacing/>
              <w:jc w:val="both"/>
              <w:rPr>
                <w:lang w:val="kk-KZ"/>
              </w:rPr>
            </w:pPr>
            <w:r w:rsidRPr="00DB7768">
              <w:rPr>
                <w:lang w:val="kk-KZ"/>
              </w:rPr>
              <w:t>Жану жабдығына қосылатын инертті еріткіштер, мысалы, түтін газдары, бу, су, азот жалын температурасын, демек, түтін газдарындағы NO</w:t>
            </w:r>
            <w:r w:rsidRPr="00DB7768">
              <w:rPr>
                <w:vertAlign w:val="subscript"/>
                <w:lang w:val="kk-KZ"/>
              </w:rPr>
              <w:t>X</w:t>
            </w:r>
            <w:r w:rsidRPr="00DB7768">
              <w:rPr>
                <w:lang w:val="kk-KZ"/>
              </w:rPr>
              <w:t xml:space="preserve"> концентрациясын төмендетеді.</w:t>
            </w:r>
          </w:p>
        </w:tc>
      </w:tr>
      <w:tr w:rsidR="00DB7768" w:rsidRPr="00943110" w14:paraId="779FCC1B" w14:textId="77777777" w:rsidTr="001E3429">
        <w:trPr>
          <w:trHeight w:val="1151"/>
        </w:trPr>
        <w:tc>
          <w:tcPr>
            <w:tcW w:w="321" w:type="pct"/>
            <w:tcBorders>
              <w:top w:val="single" w:sz="4" w:space="0" w:color="000000"/>
              <w:left w:val="single" w:sz="4" w:space="0" w:color="000000"/>
              <w:bottom w:val="single" w:sz="4" w:space="0" w:color="000000"/>
              <w:right w:val="single" w:sz="4" w:space="0" w:color="000000"/>
            </w:tcBorders>
          </w:tcPr>
          <w:p w14:paraId="32197EFE" w14:textId="77777777" w:rsidR="00DB7768" w:rsidRPr="00DB7768" w:rsidRDefault="00DB7768" w:rsidP="00DB7768">
            <w:pPr>
              <w:contextualSpacing/>
              <w:jc w:val="both"/>
              <w:rPr>
                <w:lang w:val="kk-KZ"/>
              </w:rPr>
            </w:pPr>
            <w:r w:rsidRPr="00DB7768">
              <w:rPr>
                <w:lang w:val="kk-KZ"/>
              </w:rPr>
              <w:t>7</w:t>
            </w:r>
          </w:p>
        </w:tc>
        <w:tc>
          <w:tcPr>
            <w:tcW w:w="1562" w:type="pct"/>
            <w:tcBorders>
              <w:top w:val="single" w:sz="4" w:space="0" w:color="000000"/>
              <w:left w:val="single" w:sz="4" w:space="0" w:color="000000"/>
              <w:bottom w:val="single" w:sz="4" w:space="0" w:color="000000"/>
              <w:right w:val="single" w:sz="4" w:space="0" w:color="000000"/>
            </w:tcBorders>
          </w:tcPr>
          <w:p w14:paraId="1729943E" w14:textId="77777777" w:rsidR="00DB7768" w:rsidRPr="00DB7768" w:rsidRDefault="00DB7768" w:rsidP="00DB7768">
            <w:pPr>
              <w:contextualSpacing/>
              <w:jc w:val="both"/>
              <w:rPr>
                <w:lang w:val="kk-KZ"/>
              </w:rPr>
            </w:pPr>
          </w:p>
          <w:p w14:paraId="3128CA51" w14:textId="77777777" w:rsidR="00DB7768" w:rsidRPr="00DB7768" w:rsidRDefault="00DB7768" w:rsidP="00DB7768">
            <w:pPr>
              <w:contextualSpacing/>
              <w:jc w:val="both"/>
              <w:rPr>
                <w:lang w:val="kk-KZ"/>
              </w:rPr>
            </w:pPr>
            <w:r w:rsidRPr="00DB7768">
              <w:rPr>
                <w:lang w:val="kk-KZ"/>
              </w:rPr>
              <w:t>Селективті каталитикалық қалпына келтіру (СКҚ)</w:t>
            </w:r>
          </w:p>
        </w:tc>
        <w:tc>
          <w:tcPr>
            <w:tcW w:w="3117" w:type="pct"/>
            <w:tcBorders>
              <w:top w:val="single" w:sz="4" w:space="0" w:color="000000"/>
              <w:left w:val="single" w:sz="4" w:space="0" w:color="000000"/>
              <w:bottom w:val="single" w:sz="4" w:space="0" w:color="000000"/>
              <w:right w:val="single" w:sz="4" w:space="0" w:color="000000"/>
            </w:tcBorders>
          </w:tcPr>
          <w:p w14:paraId="04E65D52" w14:textId="77777777" w:rsidR="00DB7768" w:rsidRPr="00DB7768" w:rsidRDefault="00DB7768" w:rsidP="00DB7768">
            <w:pPr>
              <w:contextualSpacing/>
              <w:jc w:val="both"/>
              <w:rPr>
                <w:lang w:val="kk-KZ"/>
              </w:rPr>
            </w:pPr>
            <w:r w:rsidRPr="00DB7768">
              <w:rPr>
                <w:lang w:val="kk-KZ"/>
              </w:rPr>
              <w:t>Техника NO</w:t>
            </w:r>
            <w:r w:rsidRPr="00DB7768">
              <w:rPr>
                <w:vertAlign w:val="subscript"/>
                <w:lang w:val="kk-KZ"/>
              </w:rPr>
              <w:t>X</w:t>
            </w:r>
            <w:r w:rsidRPr="00DB7768">
              <w:rPr>
                <w:lang w:val="kk-KZ"/>
              </w:rPr>
              <w:t xml:space="preserve"> шамамен 300-450 °C оңтайлы жұмыс температурасында аммиакпен (жалпы су ерітіндісінде) реакция арқылы каталитикалық қабатта азотқа дейін қалпына келтіруге негізделген.</w:t>
            </w:r>
          </w:p>
          <w:p w14:paraId="1496C8BE" w14:textId="77777777" w:rsidR="00DB7768" w:rsidRPr="00DB7768" w:rsidRDefault="00DB7768" w:rsidP="00DB7768">
            <w:pPr>
              <w:contextualSpacing/>
              <w:jc w:val="both"/>
              <w:rPr>
                <w:lang w:val="kk-KZ"/>
              </w:rPr>
            </w:pPr>
            <w:r w:rsidRPr="00DB7768">
              <w:rPr>
                <w:lang w:val="kk-KZ"/>
              </w:rPr>
              <w:t>Катализатордың бір немесе екі қабатын жағуға болады. NO</w:t>
            </w:r>
            <w:r w:rsidRPr="00DB7768">
              <w:rPr>
                <w:vertAlign w:val="subscript"/>
                <w:lang w:val="kk-KZ"/>
              </w:rPr>
              <w:t>X</w:t>
            </w:r>
            <w:r w:rsidRPr="00DB7768">
              <w:rPr>
                <w:lang w:val="kk-KZ"/>
              </w:rPr>
              <w:t>-тің неғұрлым жоғары төмендеуіне катализатордың көп мөлшерін (екі қабат) пайдалану кезінде қол жеткізіледі</w:t>
            </w:r>
          </w:p>
        </w:tc>
      </w:tr>
      <w:tr w:rsidR="00DB7768" w:rsidRPr="00943110" w14:paraId="7690FA54" w14:textId="77777777" w:rsidTr="001E3429">
        <w:trPr>
          <w:trHeight w:val="918"/>
        </w:trPr>
        <w:tc>
          <w:tcPr>
            <w:tcW w:w="321" w:type="pct"/>
            <w:tcBorders>
              <w:top w:val="single" w:sz="4" w:space="0" w:color="000000"/>
              <w:left w:val="single" w:sz="4" w:space="0" w:color="000000"/>
              <w:bottom w:val="single" w:sz="4" w:space="0" w:color="000000"/>
              <w:right w:val="single" w:sz="4" w:space="0" w:color="000000"/>
            </w:tcBorders>
          </w:tcPr>
          <w:p w14:paraId="486612A8" w14:textId="77777777" w:rsidR="00DB7768" w:rsidRPr="00DB7768" w:rsidRDefault="00DB7768" w:rsidP="00DB7768">
            <w:pPr>
              <w:contextualSpacing/>
              <w:jc w:val="both"/>
              <w:rPr>
                <w:lang w:val="kk-KZ"/>
              </w:rPr>
            </w:pPr>
            <w:r w:rsidRPr="00DB7768">
              <w:rPr>
                <w:lang w:val="kk-KZ"/>
              </w:rPr>
              <w:t>8</w:t>
            </w:r>
          </w:p>
        </w:tc>
        <w:tc>
          <w:tcPr>
            <w:tcW w:w="1562" w:type="pct"/>
            <w:tcBorders>
              <w:top w:val="single" w:sz="4" w:space="0" w:color="000000"/>
              <w:left w:val="single" w:sz="4" w:space="0" w:color="000000"/>
              <w:bottom w:val="single" w:sz="4" w:space="0" w:color="000000"/>
              <w:right w:val="single" w:sz="4" w:space="0" w:color="000000"/>
            </w:tcBorders>
          </w:tcPr>
          <w:p w14:paraId="0EE691C6" w14:textId="77777777" w:rsidR="00DB7768" w:rsidRPr="00DB7768" w:rsidRDefault="00DB7768" w:rsidP="00DB7768">
            <w:pPr>
              <w:contextualSpacing/>
              <w:jc w:val="both"/>
              <w:rPr>
                <w:lang w:val="kk-KZ"/>
              </w:rPr>
            </w:pPr>
          </w:p>
          <w:p w14:paraId="3E730B22" w14:textId="77777777" w:rsidR="00DB7768" w:rsidRPr="00DB7768" w:rsidRDefault="00DB7768" w:rsidP="00DB7768">
            <w:pPr>
              <w:contextualSpacing/>
              <w:jc w:val="both"/>
              <w:rPr>
                <w:lang w:val="kk-KZ"/>
              </w:rPr>
            </w:pPr>
            <w:r w:rsidRPr="00DB7768">
              <w:rPr>
                <w:lang w:val="kk-KZ"/>
              </w:rPr>
              <w:t>Селективті</w:t>
            </w:r>
          </w:p>
          <w:p w14:paraId="5E7EE5A6" w14:textId="77777777" w:rsidR="00DB7768" w:rsidRPr="00DB7768" w:rsidRDefault="00DB7768" w:rsidP="00DB7768">
            <w:pPr>
              <w:contextualSpacing/>
              <w:jc w:val="both"/>
              <w:rPr>
                <w:lang w:val="kk-KZ"/>
              </w:rPr>
            </w:pPr>
            <w:r w:rsidRPr="00DB7768">
              <w:rPr>
                <w:lang w:val="kk-KZ"/>
              </w:rPr>
              <w:t>каталитикалық емес қалпына келтіру (СКЕҚ)</w:t>
            </w:r>
          </w:p>
        </w:tc>
        <w:tc>
          <w:tcPr>
            <w:tcW w:w="3117" w:type="pct"/>
            <w:tcBorders>
              <w:top w:val="single" w:sz="4" w:space="0" w:color="000000"/>
              <w:left w:val="single" w:sz="4" w:space="0" w:color="000000"/>
              <w:bottom w:val="single" w:sz="4" w:space="0" w:color="000000"/>
              <w:right w:val="single" w:sz="4" w:space="0" w:color="000000"/>
            </w:tcBorders>
          </w:tcPr>
          <w:p w14:paraId="453D0A64" w14:textId="77777777" w:rsidR="00DB7768" w:rsidRPr="00DB7768" w:rsidRDefault="00DB7768" w:rsidP="00DB7768">
            <w:pPr>
              <w:contextualSpacing/>
              <w:jc w:val="both"/>
              <w:rPr>
                <w:lang w:val="kk-KZ"/>
              </w:rPr>
            </w:pPr>
            <w:r w:rsidRPr="00DB7768">
              <w:rPr>
                <w:lang w:val="kk-KZ"/>
              </w:rPr>
              <w:t>Технология жоғары температурада аммиакпен немесе мочевинамен реакция арқылы NOx-ты азотқа дейін төмендетуге негізделген.</w:t>
            </w:r>
          </w:p>
          <w:p w14:paraId="51C4662F" w14:textId="77777777" w:rsidR="00DB7768" w:rsidRPr="00DB7768" w:rsidRDefault="00DB7768" w:rsidP="00DB7768">
            <w:pPr>
              <w:contextualSpacing/>
              <w:jc w:val="both"/>
              <w:rPr>
                <w:lang w:val="kk-KZ"/>
              </w:rPr>
            </w:pPr>
            <w:r w:rsidRPr="00DB7768">
              <w:rPr>
                <w:lang w:val="kk-KZ"/>
              </w:rPr>
              <w:t>Оңтайлы реакция үшін жұмыс температурасының аралығын 900 °C пен 1 050 °C аралығында ұстау керек.</w:t>
            </w:r>
          </w:p>
        </w:tc>
      </w:tr>
      <w:tr w:rsidR="00DB7768" w:rsidRPr="00943110" w14:paraId="509207E8" w14:textId="77777777" w:rsidTr="001E3429">
        <w:trPr>
          <w:trHeight w:val="1378"/>
        </w:trPr>
        <w:tc>
          <w:tcPr>
            <w:tcW w:w="321" w:type="pct"/>
            <w:tcBorders>
              <w:top w:val="single" w:sz="4" w:space="0" w:color="000000"/>
              <w:left w:val="single" w:sz="4" w:space="0" w:color="000000"/>
              <w:bottom w:val="single" w:sz="4" w:space="0" w:color="000000"/>
              <w:right w:val="single" w:sz="4" w:space="0" w:color="000000"/>
            </w:tcBorders>
          </w:tcPr>
          <w:p w14:paraId="32E05FE1" w14:textId="77777777" w:rsidR="00DB7768" w:rsidRPr="00DB7768" w:rsidRDefault="00DB7768" w:rsidP="00DB7768">
            <w:pPr>
              <w:contextualSpacing/>
              <w:jc w:val="both"/>
              <w:rPr>
                <w:lang w:val="kk-KZ"/>
              </w:rPr>
            </w:pPr>
            <w:r w:rsidRPr="00DB7768">
              <w:rPr>
                <w:lang w:val="kk-KZ"/>
              </w:rPr>
              <w:t>9</w:t>
            </w:r>
          </w:p>
        </w:tc>
        <w:tc>
          <w:tcPr>
            <w:tcW w:w="1562" w:type="pct"/>
            <w:tcBorders>
              <w:top w:val="single" w:sz="4" w:space="0" w:color="000000"/>
              <w:left w:val="single" w:sz="4" w:space="0" w:color="000000"/>
              <w:bottom w:val="single" w:sz="4" w:space="0" w:color="000000"/>
              <w:right w:val="single" w:sz="4" w:space="0" w:color="000000"/>
            </w:tcBorders>
          </w:tcPr>
          <w:p w14:paraId="64CAFBD9" w14:textId="77777777" w:rsidR="00DB7768" w:rsidRPr="00DB7768" w:rsidRDefault="00DB7768" w:rsidP="00DB7768">
            <w:pPr>
              <w:contextualSpacing/>
              <w:jc w:val="both"/>
              <w:rPr>
                <w:lang w:val="kk-KZ"/>
              </w:rPr>
            </w:pPr>
          </w:p>
          <w:p w14:paraId="5A2CAE1D" w14:textId="77777777" w:rsidR="00DB7768" w:rsidRPr="00DB7768" w:rsidRDefault="00DB7768" w:rsidP="00DB7768">
            <w:pPr>
              <w:contextualSpacing/>
              <w:jc w:val="both"/>
              <w:rPr>
                <w:lang w:val="kk-KZ"/>
              </w:rPr>
            </w:pPr>
            <w:r w:rsidRPr="00DB7768">
              <w:rPr>
                <w:lang w:val="kk-KZ"/>
              </w:rPr>
              <w:t>Төмен температурада тотығу NO</w:t>
            </w:r>
            <w:r w:rsidRPr="00DB7768">
              <w:rPr>
                <w:vertAlign w:val="subscript"/>
                <w:lang w:val="kk-KZ"/>
              </w:rPr>
              <w:t>X</w:t>
            </w:r>
          </w:p>
        </w:tc>
        <w:tc>
          <w:tcPr>
            <w:tcW w:w="3117" w:type="pct"/>
            <w:tcBorders>
              <w:top w:val="single" w:sz="4" w:space="0" w:color="000000"/>
              <w:left w:val="single" w:sz="4" w:space="0" w:color="000000"/>
              <w:bottom w:val="single" w:sz="4" w:space="0" w:color="000000"/>
              <w:right w:val="single" w:sz="4" w:space="0" w:color="000000"/>
            </w:tcBorders>
          </w:tcPr>
          <w:p w14:paraId="7F207928" w14:textId="77777777" w:rsidR="00DB7768" w:rsidRPr="00DB7768" w:rsidRDefault="00DB7768" w:rsidP="00DB7768">
            <w:pPr>
              <w:contextualSpacing/>
              <w:jc w:val="both"/>
              <w:rPr>
                <w:lang w:val="kk-KZ"/>
              </w:rPr>
            </w:pPr>
            <w:r w:rsidRPr="00DB7768">
              <w:rPr>
                <w:lang w:val="kk-KZ"/>
              </w:rPr>
              <w:t>Төмен температуралы тотығу процесі ерімейтін NO және NO2 жоғары еритін n2o5 дейін тотығу үшін 150°C-тан төмен оңтайлы температурада бөлінетін газдар ағынына озон енгізіледі.</w:t>
            </w:r>
          </w:p>
          <w:p w14:paraId="1BD4DF95" w14:textId="77777777" w:rsidR="00DB7768" w:rsidRPr="00DB7768" w:rsidRDefault="00DB7768" w:rsidP="00DB7768">
            <w:pPr>
              <w:contextualSpacing/>
              <w:jc w:val="both"/>
              <w:rPr>
                <w:lang w:val="kk-KZ"/>
              </w:rPr>
            </w:pPr>
            <w:r w:rsidRPr="00DB7768">
              <w:rPr>
                <w:lang w:val="kk-KZ"/>
              </w:rPr>
              <w:t>N2o5 өндірістік процестерде қолдануға немесе бейтараптандыруға болатын сұйылтылған азот қышқылының сарқынды суларын қалыптастыру арқылы дымқыл скрубберде жойылады.</w:t>
            </w:r>
          </w:p>
        </w:tc>
      </w:tr>
    </w:tbl>
    <w:p w14:paraId="0D4632A4" w14:textId="77777777" w:rsidR="00DB7768" w:rsidRPr="00DB7768" w:rsidRDefault="00DB7768" w:rsidP="00DB7768">
      <w:pPr>
        <w:ind w:firstLine="709"/>
        <w:jc w:val="both"/>
        <w:rPr>
          <w:sz w:val="28"/>
          <w:szCs w:val="28"/>
          <w:lang w:val="kk-KZ"/>
        </w:rPr>
      </w:pPr>
      <w:bookmarkStart w:id="367" w:name="bookmark=id.3nka529" w:colFirst="0" w:colLast="0"/>
      <w:bookmarkStart w:id="368" w:name="_heading=h.22pkfa2" w:colFirst="0" w:colLast="0"/>
      <w:bookmarkEnd w:id="367"/>
      <w:bookmarkEnd w:id="368"/>
    </w:p>
    <w:p w14:paraId="59116B82" w14:textId="77777777" w:rsidR="00DB7768" w:rsidRPr="00DB7768" w:rsidRDefault="00DB7768" w:rsidP="00DB7768">
      <w:pPr>
        <w:keepNext/>
        <w:keepLines/>
        <w:ind w:firstLine="709"/>
        <w:rPr>
          <w:b/>
          <w:sz w:val="28"/>
          <w:szCs w:val="28"/>
          <w:lang w:val="kk-KZ"/>
        </w:rPr>
      </w:pPr>
      <w:r w:rsidRPr="00DB7768">
        <w:rPr>
          <w:b/>
          <w:sz w:val="28"/>
          <w:szCs w:val="28"/>
          <w:lang w:val="kk-KZ"/>
        </w:rPr>
        <w:t>6.26.3. Күкірт оксиді (SO</w:t>
      </w:r>
      <w:r w:rsidRPr="00DB7768">
        <w:rPr>
          <w:b/>
          <w:sz w:val="28"/>
          <w:szCs w:val="28"/>
          <w:vertAlign w:val="subscript"/>
          <w:lang w:val="kk-KZ"/>
        </w:rPr>
        <w:t>X</w:t>
      </w:r>
      <w:r w:rsidRPr="00DB7768">
        <w:rPr>
          <w:b/>
          <w:sz w:val="28"/>
          <w:szCs w:val="28"/>
          <w:lang w:val="kk-KZ"/>
        </w:rPr>
        <w:t>)</w:t>
      </w:r>
    </w:p>
    <w:p w14:paraId="0C564155" w14:textId="77777777" w:rsidR="00DB7768" w:rsidRPr="00DB7768" w:rsidRDefault="00DB7768" w:rsidP="00DB7768">
      <w:pPr>
        <w:keepNext/>
        <w:keepLines/>
        <w:ind w:firstLine="709"/>
        <w:rPr>
          <w:b/>
          <w:sz w:val="28"/>
          <w:szCs w:val="28"/>
          <w:lang w:val="kk-KZ"/>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536"/>
        <w:gridCol w:w="3029"/>
        <w:gridCol w:w="6063"/>
      </w:tblGrid>
      <w:tr w:rsidR="00DB7768" w:rsidRPr="00DB7768" w14:paraId="197C8FE4" w14:textId="77777777" w:rsidTr="001E3429">
        <w:trPr>
          <w:trHeight w:val="280"/>
        </w:trPr>
        <w:tc>
          <w:tcPr>
            <w:tcW w:w="272" w:type="pct"/>
            <w:tcBorders>
              <w:left w:val="single" w:sz="4" w:space="0" w:color="000000"/>
              <w:bottom w:val="single" w:sz="4" w:space="0" w:color="000000"/>
              <w:right w:val="single" w:sz="4" w:space="0" w:color="000000"/>
            </w:tcBorders>
            <w:vAlign w:val="center"/>
          </w:tcPr>
          <w:p w14:paraId="64150AF4" w14:textId="77777777" w:rsidR="00DB7768" w:rsidRPr="00DB7768" w:rsidRDefault="00DB7768" w:rsidP="00DB7768">
            <w:pPr>
              <w:contextualSpacing/>
              <w:jc w:val="center"/>
              <w:rPr>
                <w:b/>
                <w:lang w:val="kk-KZ"/>
              </w:rPr>
            </w:pPr>
            <w:r w:rsidRPr="00DB7768">
              <w:rPr>
                <w:b/>
                <w:lang w:val="kk-KZ"/>
              </w:rPr>
              <w:t>Р/с №</w:t>
            </w:r>
          </w:p>
        </w:tc>
        <w:tc>
          <w:tcPr>
            <w:tcW w:w="1576" w:type="pct"/>
            <w:tcBorders>
              <w:left w:val="single" w:sz="4" w:space="0" w:color="000000"/>
              <w:bottom w:val="single" w:sz="4" w:space="0" w:color="000000"/>
              <w:right w:val="single" w:sz="4" w:space="0" w:color="000000"/>
            </w:tcBorders>
            <w:vAlign w:val="center"/>
          </w:tcPr>
          <w:p w14:paraId="165231DF" w14:textId="77777777" w:rsidR="00DB7768" w:rsidRPr="00DB7768" w:rsidRDefault="00DB7768" w:rsidP="00DB7768">
            <w:pPr>
              <w:contextualSpacing/>
              <w:jc w:val="center"/>
              <w:rPr>
                <w:b/>
                <w:lang w:val="kk-KZ"/>
              </w:rPr>
            </w:pPr>
            <w:r w:rsidRPr="00DB7768">
              <w:rPr>
                <w:b/>
                <w:lang w:val="kk-KZ"/>
              </w:rPr>
              <w:t>Техника</w:t>
            </w:r>
          </w:p>
        </w:tc>
        <w:tc>
          <w:tcPr>
            <w:tcW w:w="3153" w:type="pct"/>
            <w:tcBorders>
              <w:left w:val="single" w:sz="4" w:space="0" w:color="000000"/>
              <w:bottom w:val="single" w:sz="4" w:space="0" w:color="000000"/>
              <w:right w:val="single" w:sz="4" w:space="0" w:color="000000"/>
            </w:tcBorders>
            <w:vAlign w:val="center"/>
          </w:tcPr>
          <w:p w14:paraId="6A4FFBD2" w14:textId="77777777" w:rsidR="00DB7768" w:rsidRPr="00DB7768" w:rsidRDefault="00DB7768" w:rsidP="00DB7768">
            <w:pPr>
              <w:contextualSpacing/>
              <w:jc w:val="center"/>
              <w:rPr>
                <w:b/>
                <w:lang w:val="kk-KZ"/>
              </w:rPr>
            </w:pPr>
            <w:r w:rsidRPr="00DB7768">
              <w:rPr>
                <w:b/>
                <w:lang w:val="kk-KZ"/>
              </w:rPr>
              <w:t>Сипаттамасы</w:t>
            </w:r>
          </w:p>
        </w:tc>
      </w:tr>
    </w:tbl>
    <w:p w14:paraId="5AA8E72E" w14:textId="77777777" w:rsidR="00DB7768" w:rsidRPr="00DB7768" w:rsidRDefault="00DB7768" w:rsidP="00DB7768">
      <w:pPr>
        <w:ind w:firstLine="709"/>
        <w:rPr>
          <w:sz w:val="2"/>
          <w:szCs w:val="2"/>
          <w:lang w:val="kk-KZ"/>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524"/>
        <w:gridCol w:w="3035"/>
        <w:gridCol w:w="6069"/>
      </w:tblGrid>
      <w:tr w:rsidR="00DB7768" w:rsidRPr="00DB7768" w14:paraId="40933920" w14:textId="77777777" w:rsidTr="001E3429">
        <w:trPr>
          <w:trHeight w:val="280"/>
          <w:tblHeader/>
        </w:trPr>
        <w:tc>
          <w:tcPr>
            <w:tcW w:w="272" w:type="pct"/>
            <w:tcBorders>
              <w:left w:val="single" w:sz="4" w:space="0" w:color="000000"/>
              <w:bottom w:val="single" w:sz="4" w:space="0" w:color="000000"/>
              <w:right w:val="single" w:sz="4" w:space="0" w:color="000000"/>
            </w:tcBorders>
            <w:vAlign w:val="center"/>
          </w:tcPr>
          <w:p w14:paraId="1CB9C93F" w14:textId="77777777" w:rsidR="00DB7768" w:rsidRPr="00DB7768" w:rsidRDefault="00DB7768" w:rsidP="00DB7768">
            <w:pPr>
              <w:contextualSpacing/>
              <w:jc w:val="center"/>
              <w:rPr>
                <w:b/>
                <w:lang w:val="kk-KZ"/>
              </w:rPr>
            </w:pPr>
            <w:r w:rsidRPr="00DB7768">
              <w:rPr>
                <w:b/>
                <w:lang w:val="kk-KZ"/>
              </w:rPr>
              <w:t>1</w:t>
            </w:r>
          </w:p>
        </w:tc>
        <w:tc>
          <w:tcPr>
            <w:tcW w:w="1576" w:type="pct"/>
            <w:tcBorders>
              <w:left w:val="single" w:sz="4" w:space="0" w:color="000000"/>
              <w:bottom w:val="single" w:sz="4" w:space="0" w:color="000000"/>
              <w:right w:val="single" w:sz="4" w:space="0" w:color="000000"/>
            </w:tcBorders>
            <w:vAlign w:val="center"/>
          </w:tcPr>
          <w:p w14:paraId="1E6A4131" w14:textId="77777777" w:rsidR="00DB7768" w:rsidRPr="00DB7768" w:rsidRDefault="00DB7768" w:rsidP="00DB7768">
            <w:pPr>
              <w:contextualSpacing/>
              <w:jc w:val="center"/>
              <w:rPr>
                <w:b/>
                <w:lang w:val="kk-KZ"/>
              </w:rPr>
            </w:pPr>
            <w:r w:rsidRPr="00DB7768">
              <w:rPr>
                <w:b/>
                <w:lang w:val="kk-KZ"/>
              </w:rPr>
              <w:t>2</w:t>
            </w:r>
          </w:p>
        </w:tc>
        <w:tc>
          <w:tcPr>
            <w:tcW w:w="3153" w:type="pct"/>
            <w:tcBorders>
              <w:left w:val="single" w:sz="4" w:space="0" w:color="000000"/>
              <w:bottom w:val="single" w:sz="4" w:space="0" w:color="000000"/>
              <w:right w:val="single" w:sz="4" w:space="0" w:color="000000"/>
            </w:tcBorders>
            <w:vAlign w:val="center"/>
          </w:tcPr>
          <w:p w14:paraId="6D53BD54" w14:textId="77777777" w:rsidR="00DB7768" w:rsidRPr="00DB7768" w:rsidRDefault="00DB7768" w:rsidP="00DB7768">
            <w:pPr>
              <w:contextualSpacing/>
              <w:jc w:val="center"/>
              <w:rPr>
                <w:b/>
                <w:lang w:val="kk-KZ"/>
              </w:rPr>
            </w:pPr>
            <w:r w:rsidRPr="00DB7768">
              <w:rPr>
                <w:b/>
                <w:lang w:val="kk-KZ"/>
              </w:rPr>
              <w:t>3</w:t>
            </w:r>
          </w:p>
        </w:tc>
      </w:tr>
      <w:tr w:rsidR="00DB7768" w:rsidRPr="00943110" w14:paraId="66366376" w14:textId="77777777" w:rsidTr="001E3429">
        <w:trPr>
          <w:trHeight w:val="921"/>
        </w:trPr>
        <w:tc>
          <w:tcPr>
            <w:tcW w:w="272" w:type="pct"/>
            <w:tcBorders>
              <w:top w:val="single" w:sz="4" w:space="0" w:color="000000"/>
              <w:left w:val="single" w:sz="4" w:space="0" w:color="000000"/>
              <w:bottom w:val="single" w:sz="4" w:space="0" w:color="000000"/>
              <w:right w:val="single" w:sz="4" w:space="0" w:color="000000"/>
            </w:tcBorders>
          </w:tcPr>
          <w:p w14:paraId="6B0352F8" w14:textId="77777777" w:rsidR="00DB7768" w:rsidRPr="00DB7768" w:rsidRDefault="00DB7768" w:rsidP="00DB7768">
            <w:pPr>
              <w:contextualSpacing/>
              <w:rPr>
                <w:lang w:val="kk-KZ"/>
              </w:rPr>
            </w:pPr>
            <w:r w:rsidRPr="00DB7768">
              <w:rPr>
                <w:lang w:val="kk-KZ"/>
              </w:rPr>
              <w:t>1</w:t>
            </w:r>
          </w:p>
        </w:tc>
        <w:tc>
          <w:tcPr>
            <w:tcW w:w="1576" w:type="pct"/>
            <w:tcBorders>
              <w:top w:val="single" w:sz="4" w:space="0" w:color="000000"/>
              <w:left w:val="single" w:sz="4" w:space="0" w:color="000000"/>
              <w:bottom w:val="single" w:sz="4" w:space="0" w:color="000000"/>
              <w:right w:val="single" w:sz="4" w:space="0" w:color="000000"/>
            </w:tcBorders>
          </w:tcPr>
          <w:p w14:paraId="7992E5D5" w14:textId="77777777" w:rsidR="00DB7768" w:rsidRPr="00DB7768" w:rsidRDefault="00DB7768" w:rsidP="00DB7768">
            <w:pPr>
              <w:contextualSpacing/>
              <w:rPr>
                <w:lang w:val="kk-KZ"/>
              </w:rPr>
            </w:pPr>
            <w:r w:rsidRPr="00DB7768">
              <w:rPr>
                <w:lang w:val="kk-KZ"/>
              </w:rPr>
              <w:t>Гидротазарту арқылы технологиялық отынды күкіртсіздендіру</w:t>
            </w:r>
          </w:p>
        </w:tc>
        <w:tc>
          <w:tcPr>
            <w:tcW w:w="3153" w:type="pct"/>
            <w:tcBorders>
              <w:top w:val="single" w:sz="4" w:space="0" w:color="000000"/>
              <w:left w:val="single" w:sz="4" w:space="0" w:color="000000"/>
              <w:bottom w:val="single" w:sz="4" w:space="0" w:color="000000"/>
              <w:right w:val="single" w:sz="4" w:space="0" w:color="000000"/>
            </w:tcBorders>
          </w:tcPr>
          <w:p w14:paraId="13881265" w14:textId="77777777" w:rsidR="00DB7768" w:rsidRPr="00DB7768" w:rsidRDefault="00DB7768" w:rsidP="00DB7768">
            <w:pPr>
              <w:contextualSpacing/>
              <w:jc w:val="both"/>
              <w:rPr>
                <w:lang w:val="kk-KZ"/>
              </w:rPr>
            </w:pPr>
            <w:r w:rsidRPr="00DB7768">
              <w:rPr>
                <w:lang w:val="kk-KZ"/>
              </w:rPr>
              <w:t>Күкірті аз шикі мұнайды таңдаудан басқа, отынның күкіртсізденуіне күкірттің азаюына әкелетін гидрлеу реакциялары жүретін гидротазалау процесі (төменде қараңыз) арқылы қол жеткізіледі</w:t>
            </w:r>
          </w:p>
        </w:tc>
      </w:tr>
      <w:tr w:rsidR="00DB7768" w:rsidRPr="00943110" w14:paraId="39EF230A" w14:textId="77777777" w:rsidTr="001E3429">
        <w:trPr>
          <w:trHeight w:val="551"/>
        </w:trPr>
        <w:tc>
          <w:tcPr>
            <w:tcW w:w="272" w:type="pct"/>
            <w:tcBorders>
              <w:top w:val="single" w:sz="4" w:space="0" w:color="000000"/>
              <w:left w:val="single" w:sz="4" w:space="0" w:color="000000"/>
              <w:bottom w:val="single" w:sz="4" w:space="0" w:color="000000"/>
              <w:right w:val="single" w:sz="4" w:space="0" w:color="000000"/>
            </w:tcBorders>
          </w:tcPr>
          <w:p w14:paraId="4F929D9A" w14:textId="77777777" w:rsidR="00DB7768" w:rsidRPr="00DB7768" w:rsidRDefault="00DB7768" w:rsidP="00DB7768">
            <w:pPr>
              <w:contextualSpacing/>
              <w:rPr>
                <w:lang w:val="kk-KZ"/>
              </w:rPr>
            </w:pPr>
            <w:r w:rsidRPr="00DB7768">
              <w:rPr>
                <w:lang w:val="kk-KZ"/>
              </w:rPr>
              <w:t>2</w:t>
            </w:r>
          </w:p>
        </w:tc>
        <w:tc>
          <w:tcPr>
            <w:tcW w:w="1576" w:type="pct"/>
            <w:tcBorders>
              <w:top w:val="single" w:sz="4" w:space="0" w:color="000000"/>
              <w:left w:val="single" w:sz="4" w:space="0" w:color="000000"/>
              <w:bottom w:val="single" w:sz="4" w:space="0" w:color="000000"/>
              <w:right w:val="single" w:sz="4" w:space="0" w:color="000000"/>
            </w:tcBorders>
          </w:tcPr>
          <w:p w14:paraId="46B500D3" w14:textId="77777777" w:rsidR="00DB7768" w:rsidRPr="00DB7768" w:rsidRDefault="00DB7768" w:rsidP="00DB7768">
            <w:pPr>
              <w:contextualSpacing/>
              <w:rPr>
                <w:lang w:val="kk-KZ"/>
              </w:rPr>
            </w:pPr>
            <w:r w:rsidRPr="00DB7768">
              <w:rPr>
                <w:lang w:val="kk-KZ"/>
              </w:rPr>
              <w:t>Сұйық технологиялық отынды ауыстыру үшін газ тәрізді технологиялық отынды пайдалану</w:t>
            </w:r>
          </w:p>
        </w:tc>
        <w:tc>
          <w:tcPr>
            <w:tcW w:w="3153" w:type="pct"/>
            <w:tcBorders>
              <w:top w:val="single" w:sz="4" w:space="0" w:color="000000"/>
              <w:left w:val="single" w:sz="4" w:space="0" w:color="000000"/>
              <w:bottom w:val="single" w:sz="4" w:space="0" w:color="000000"/>
              <w:right w:val="single" w:sz="4" w:space="0" w:color="000000"/>
            </w:tcBorders>
          </w:tcPr>
          <w:p w14:paraId="28ED7D5D" w14:textId="77777777" w:rsidR="00DB7768" w:rsidRPr="00DB7768" w:rsidRDefault="00DB7768" w:rsidP="00DB7768">
            <w:pPr>
              <w:contextualSpacing/>
              <w:jc w:val="both"/>
              <w:rPr>
                <w:lang w:val="kk-KZ"/>
              </w:rPr>
            </w:pPr>
            <w:r w:rsidRPr="00DB7768">
              <w:rPr>
                <w:lang w:val="kk-KZ"/>
              </w:rPr>
              <w:t>Сұйық отынды (қыздырғыш мазут, дизель отыны) пайдалануды азайту, оны объектідегі сұйытылған мұнай газымен (СМГ) немесе ТТ (ГС) немесе күкірт пен басқа да қажетсіз заттар аз сырттан жеткізілетін газ тәрізді отынмен алмастыру. Технологиялық қондырғыда жеке жағу кезінде, көп отынды қыздырғышты қолдану кезінде жалынның тұрақтылығын қамтамасыз ету үшін қажетті сұйық технологиялық отынды барынша аз пайдалану.</w:t>
            </w:r>
          </w:p>
        </w:tc>
      </w:tr>
      <w:tr w:rsidR="00DB7768" w:rsidRPr="00943110" w14:paraId="5EA4F697" w14:textId="77777777" w:rsidTr="001E3429">
        <w:trPr>
          <w:trHeight w:val="699"/>
        </w:trPr>
        <w:tc>
          <w:tcPr>
            <w:tcW w:w="272" w:type="pct"/>
            <w:tcBorders>
              <w:top w:val="single" w:sz="4" w:space="0" w:color="000000"/>
              <w:left w:val="single" w:sz="4" w:space="0" w:color="000000"/>
              <w:bottom w:val="single" w:sz="4" w:space="0" w:color="000000"/>
              <w:right w:val="single" w:sz="4" w:space="0" w:color="000000"/>
            </w:tcBorders>
          </w:tcPr>
          <w:p w14:paraId="262010B3" w14:textId="77777777" w:rsidR="00DB7768" w:rsidRPr="00DB7768" w:rsidRDefault="00DB7768" w:rsidP="00DB7768">
            <w:pPr>
              <w:contextualSpacing/>
              <w:rPr>
                <w:lang w:val="kk-KZ"/>
              </w:rPr>
            </w:pPr>
            <w:r w:rsidRPr="00DB7768">
              <w:rPr>
                <w:lang w:val="kk-KZ"/>
              </w:rPr>
              <w:t>3</w:t>
            </w:r>
          </w:p>
        </w:tc>
        <w:tc>
          <w:tcPr>
            <w:tcW w:w="1576" w:type="pct"/>
            <w:tcBorders>
              <w:top w:val="single" w:sz="4" w:space="0" w:color="000000"/>
              <w:left w:val="single" w:sz="4" w:space="0" w:color="000000"/>
              <w:bottom w:val="single" w:sz="4" w:space="0" w:color="000000"/>
              <w:right w:val="single" w:sz="4" w:space="0" w:color="000000"/>
            </w:tcBorders>
          </w:tcPr>
          <w:p w14:paraId="372D633E" w14:textId="77777777" w:rsidR="00DB7768" w:rsidRPr="00DB7768" w:rsidRDefault="00DB7768" w:rsidP="00DB7768">
            <w:pPr>
              <w:contextualSpacing/>
              <w:rPr>
                <w:lang w:val="kk-KZ"/>
              </w:rPr>
            </w:pPr>
            <w:r w:rsidRPr="00DB7768">
              <w:rPr>
                <w:lang w:val="kk-KZ"/>
              </w:rPr>
              <w:t>SO</w:t>
            </w:r>
            <w:r w:rsidRPr="00DB7768">
              <w:rPr>
                <w:vertAlign w:val="subscript"/>
                <w:lang w:val="kk-KZ"/>
              </w:rPr>
              <w:t xml:space="preserve">X </w:t>
            </w:r>
            <w:r w:rsidRPr="00DB7768">
              <w:rPr>
                <w:lang w:val="kk-KZ"/>
              </w:rPr>
              <w:t>қалпына келтіретін катализаторларға қоспаларды қолдану</w:t>
            </w:r>
          </w:p>
        </w:tc>
        <w:tc>
          <w:tcPr>
            <w:tcW w:w="3153" w:type="pct"/>
            <w:tcBorders>
              <w:top w:val="single" w:sz="4" w:space="0" w:color="000000"/>
              <w:left w:val="single" w:sz="4" w:space="0" w:color="000000"/>
              <w:bottom w:val="single" w:sz="4" w:space="0" w:color="000000"/>
              <w:right w:val="single" w:sz="4" w:space="0" w:color="000000"/>
            </w:tcBorders>
          </w:tcPr>
          <w:p w14:paraId="63450E8C" w14:textId="77777777" w:rsidR="00DB7768" w:rsidRPr="00DB7768" w:rsidRDefault="00DB7768" w:rsidP="00DB7768">
            <w:pPr>
              <w:contextualSpacing/>
              <w:jc w:val="both"/>
              <w:rPr>
                <w:lang w:val="kk-KZ"/>
              </w:rPr>
            </w:pPr>
            <w:r w:rsidRPr="00DB7768">
              <w:rPr>
                <w:lang w:val="kk-KZ"/>
              </w:rPr>
              <w:t>Кокс қосылған күкіртті регенератордан реакторға қайта тасымалдайтын заттарды (мысалы, металл оксидінің катализаторы) пайдалану. Бұл әдіс толық жану режимінде тиімді жұмыс істейді.</w:t>
            </w:r>
          </w:p>
          <w:p w14:paraId="6B4C0692" w14:textId="77777777" w:rsidR="00DB7768" w:rsidRPr="00DB7768" w:rsidRDefault="00DB7768" w:rsidP="00DB7768">
            <w:pPr>
              <w:contextualSpacing/>
              <w:jc w:val="both"/>
              <w:rPr>
                <w:lang w:val="kk-KZ"/>
              </w:rPr>
            </w:pPr>
            <w:r w:rsidRPr="00DB7768">
              <w:rPr>
                <w:lang w:val="kk-KZ"/>
              </w:rPr>
              <w:t>Ескерту: SOX-ты төмендететін катализатор қоспалары тозаң шығарындыларына зиянды әсер етуі мүмкін, бұл катализатордың тозу шығындарын арттырады және NOx шығарындыларына SO</w:t>
            </w:r>
            <w:r w:rsidRPr="00DB7768">
              <w:rPr>
                <w:vertAlign w:val="subscript"/>
                <w:lang w:val="kk-KZ"/>
              </w:rPr>
              <w:t>2</w:t>
            </w:r>
            <w:r w:rsidRPr="00DB7768">
              <w:rPr>
                <w:lang w:val="kk-KZ"/>
              </w:rPr>
              <w:t>-ден SO</w:t>
            </w:r>
            <w:r w:rsidRPr="00DB7768">
              <w:rPr>
                <w:vertAlign w:val="subscript"/>
                <w:lang w:val="kk-KZ"/>
              </w:rPr>
              <w:t>3</w:t>
            </w:r>
            <w:r w:rsidRPr="00DB7768">
              <w:rPr>
                <w:lang w:val="kk-KZ"/>
              </w:rPr>
              <w:t>-ке дейін тотығумен бірге CO белсендіруіне қатысады.</w:t>
            </w:r>
          </w:p>
        </w:tc>
      </w:tr>
      <w:tr w:rsidR="00DB7768" w:rsidRPr="00943110" w14:paraId="2BE31FB4" w14:textId="77777777" w:rsidTr="001E3429">
        <w:trPr>
          <w:trHeight w:val="410"/>
        </w:trPr>
        <w:tc>
          <w:tcPr>
            <w:tcW w:w="272" w:type="pct"/>
            <w:tcBorders>
              <w:top w:val="single" w:sz="4" w:space="0" w:color="000000"/>
              <w:left w:val="single" w:sz="4" w:space="0" w:color="000000"/>
              <w:bottom w:val="single" w:sz="4" w:space="0" w:color="000000"/>
              <w:right w:val="single" w:sz="4" w:space="0" w:color="000000"/>
            </w:tcBorders>
          </w:tcPr>
          <w:p w14:paraId="7994D9E4" w14:textId="77777777" w:rsidR="00DB7768" w:rsidRPr="00DB7768" w:rsidRDefault="00DB7768" w:rsidP="00DB7768">
            <w:pPr>
              <w:contextualSpacing/>
              <w:rPr>
                <w:lang w:val="kk-KZ"/>
              </w:rPr>
            </w:pPr>
            <w:r w:rsidRPr="00DB7768">
              <w:rPr>
                <w:lang w:val="kk-KZ"/>
              </w:rPr>
              <w:t>4</w:t>
            </w:r>
          </w:p>
        </w:tc>
        <w:tc>
          <w:tcPr>
            <w:tcW w:w="1576" w:type="pct"/>
            <w:tcBorders>
              <w:top w:val="single" w:sz="4" w:space="0" w:color="000000"/>
              <w:left w:val="single" w:sz="4" w:space="0" w:color="000000"/>
              <w:bottom w:val="single" w:sz="4" w:space="0" w:color="000000"/>
              <w:right w:val="single" w:sz="4" w:space="0" w:color="000000"/>
            </w:tcBorders>
          </w:tcPr>
          <w:p w14:paraId="5E77F444" w14:textId="77777777" w:rsidR="00DB7768" w:rsidRPr="00DB7768" w:rsidRDefault="00DB7768" w:rsidP="00DB7768">
            <w:pPr>
              <w:contextualSpacing/>
              <w:rPr>
                <w:lang w:val="kk-KZ"/>
              </w:rPr>
            </w:pPr>
            <w:r w:rsidRPr="00DB7768">
              <w:rPr>
                <w:lang w:val="kk-KZ"/>
              </w:rPr>
              <w:t>Гидротазарту</w:t>
            </w:r>
          </w:p>
        </w:tc>
        <w:tc>
          <w:tcPr>
            <w:tcW w:w="3153" w:type="pct"/>
            <w:tcBorders>
              <w:top w:val="single" w:sz="4" w:space="0" w:color="000000"/>
              <w:left w:val="single" w:sz="4" w:space="0" w:color="000000"/>
              <w:bottom w:val="single" w:sz="4" w:space="0" w:color="000000"/>
              <w:right w:val="single" w:sz="4" w:space="0" w:color="000000"/>
            </w:tcBorders>
          </w:tcPr>
          <w:p w14:paraId="3AE2B908" w14:textId="77777777" w:rsidR="00DB7768" w:rsidRPr="00DB7768" w:rsidRDefault="00DB7768" w:rsidP="00DB7768">
            <w:pPr>
              <w:contextualSpacing/>
              <w:jc w:val="both"/>
              <w:rPr>
                <w:lang w:val="kk-KZ"/>
              </w:rPr>
            </w:pPr>
            <w:r w:rsidRPr="00DB7768">
              <w:rPr>
                <w:lang w:val="kk-KZ"/>
              </w:rPr>
              <w:t>Гидрлеу реакцияларына сүйене отырып, гидротазарту құрамында күкірті аз отын алуға бағытталған (мысалы, бензин мен дизель отыны 10 бөліктен тұрады.көлемі бойынша миллион) және процестің конфигурациясын оңтайландыру (ауыр қалдықтарды конверсиялау және орташа дистиллят өндірісі). Бұл шикізаттағы күкірт, азот және металдардың мөлшерін азайтады.</w:t>
            </w:r>
          </w:p>
          <w:p w14:paraId="26E14A10" w14:textId="77777777" w:rsidR="00DB7768" w:rsidRPr="00DB7768" w:rsidRDefault="00DB7768" w:rsidP="00DB7768">
            <w:pPr>
              <w:contextualSpacing/>
              <w:jc w:val="both"/>
              <w:rPr>
                <w:lang w:val="kk-KZ"/>
              </w:rPr>
            </w:pPr>
            <w:r w:rsidRPr="00DB7768">
              <w:rPr>
                <w:lang w:val="kk-KZ"/>
              </w:rPr>
              <w:t>Бұл процесс сутегі өндірісі үшін жеткілікті өндірістік қуаттарды қажет етеді. Күкіртті шикізаттан күкіртсутекке (H</w:t>
            </w:r>
            <w:r w:rsidRPr="00DB7768">
              <w:rPr>
                <w:vertAlign w:val="subscript"/>
                <w:lang w:val="kk-KZ"/>
              </w:rPr>
              <w:t>2</w:t>
            </w:r>
            <w:r w:rsidRPr="00DB7768">
              <w:rPr>
                <w:lang w:val="kk-KZ"/>
              </w:rPr>
              <w:t>S) газ процестерінде тасымалдау технологиясы тиісті өндірістік тазарту қондырғыларын қажет етеді (мысалы, Аминді тазарту және Клаус қондырғылары) бұл да үлкен проблема болуы мүмкін</w:t>
            </w:r>
          </w:p>
        </w:tc>
      </w:tr>
      <w:tr w:rsidR="00DB7768" w:rsidRPr="00943110" w14:paraId="3777F50B" w14:textId="77777777" w:rsidTr="001E3429">
        <w:trPr>
          <w:trHeight w:val="921"/>
        </w:trPr>
        <w:tc>
          <w:tcPr>
            <w:tcW w:w="272" w:type="pct"/>
            <w:tcBorders>
              <w:top w:val="single" w:sz="4" w:space="0" w:color="000000"/>
              <w:left w:val="single" w:sz="4" w:space="0" w:color="000000"/>
              <w:bottom w:val="single" w:sz="4" w:space="0" w:color="000000"/>
              <w:right w:val="single" w:sz="4" w:space="0" w:color="000000"/>
            </w:tcBorders>
          </w:tcPr>
          <w:p w14:paraId="434418B4" w14:textId="77777777" w:rsidR="00DB7768" w:rsidRPr="00DB7768" w:rsidRDefault="00DB7768" w:rsidP="00DB7768">
            <w:pPr>
              <w:contextualSpacing/>
              <w:rPr>
                <w:lang w:val="kk-KZ"/>
              </w:rPr>
            </w:pPr>
            <w:r w:rsidRPr="00DB7768">
              <w:rPr>
                <w:lang w:val="kk-KZ"/>
              </w:rPr>
              <w:t>5</w:t>
            </w:r>
          </w:p>
        </w:tc>
        <w:tc>
          <w:tcPr>
            <w:tcW w:w="1576" w:type="pct"/>
            <w:tcBorders>
              <w:top w:val="single" w:sz="4" w:space="0" w:color="000000"/>
              <w:left w:val="single" w:sz="4" w:space="0" w:color="000000"/>
              <w:bottom w:val="single" w:sz="4" w:space="0" w:color="000000"/>
              <w:right w:val="single" w:sz="4" w:space="0" w:color="000000"/>
            </w:tcBorders>
          </w:tcPr>
          <w:p w14:paraId="267482D7" w14:textId="77777777" w:rsidR="00DB7768" w:rsidRPr="00DB7768" w:rsidRDefault="00DB7768" w:rsidP="00DB7768">
            <w:pPr>
              <w:contextualSpacing/>
              <w:rPr>
                <w:lang w:val="kk-KZ"/>
              </w:rPr>
            </w:pPr>
            <w:r w:rsidRPr="00DB7768">
              <w:rPr>
                <w:lang w:val="kk-KZ"/>
              </w:rPr>
              <w:t>Құрамында күкірт бар газдарды жою, мысалы, аминмен тазарту жолымен</w:t>
            </w:r>
          </w:p>
        </w:tc>
        <w:tc>
          <w:tcPr>
            <w:tcW w:w="3153" w:type="pct"/>
            <w:tcBorders>
              <w:top w:val="single" w:sz="4" w:space="0" w:color="000000"/>
              <w:left w:val="single" w:sz="4" w:space="0" w:color="000000"/>
              <w:bottom w:val="single" w:sz="4" w:space="0" w:color="000000"/>
              <w:right w:val="single" w:sz="4" w:space="0" w:color="000000"/>
            </w:tcBorders>
          </w:tcPr>
          <w:p w14:paraId="5ECC3697" w14:textId="77777777" w:rsidR="00DB7768" w:rsidRPr="00DB7768" w:rsidRDefault="00DB7768" w:rsidP="00DB7768">
            <w:pPr>
              <w:contextualSpacing/>
              <w:jc w:val="both"/>
              <w:rPr>
                <w:lang w:val="kk-KZ"/>
              </w:rPr>
            </w:pPr>
            <w:r w:rsidRPr="00DB7768">
              <w:rPr>
                <w:lang w:val="kk-KZ"/>
              </w:rPr>
              <w:t>Құрамында күкірт бар газды (негізінен күкіртті сутекті) газ тәрізді технологиялық отыннан бөлу оны химиялық еріткіште еріту жолымен (абсорбция процестері) жүзеге асырылады. Негізінен, пайдаланылатын еріткіштер аминдер болып табылады.</w:t>
            </w:r>
          </w:p>
          <w:p w14:paraId="5B571971" w14:textId="77777777" w:rsidR="00DB7768" w:rsidRPr="00DB7768" w:rsidRDefault="00DB7768" w:rsidP="00DB7768">
            <w:pPr>
              <w:contextualSpacing/>
              <w:jc w:val="both"/>
              <w:rPr>
                <w:lang w:val="kk-KZ"/>
              </w:rPr>
            </w:pPr>
            <w:r w:rsidRPr="00DB7768">
              <w:rPr>
                <w:lang w:val="kk-KZ"/>
              </w:rPr>
              <w:t>Бұл үдеріс құрамында күкірті бар газдарды тазарту үшін қарапайым күкірт күкіртті алу қондырғысына жіберілмес бұрын қажет.</w:t>
            </w:r>
          </w:p>
        </w:tc>
      </w:tr>
      <w:tr w:rsidR="00DB7768" w:rsidRPr="00943110" w14:paraId="56B1730B" w14:textId="77777777" w:rsidTr="001E3429">
        <w:trPr>
          <w:trHeight w:val="1149"/>
        </w:trPr>
        <w:tc>
          <w:tcPr>
            <w:tcW w:w="272" w:type="pct"/>
            <w:tcBorders>
              <w:top w:val="single" w:sz="4" w:space="0" w:color="000000"/>
              <w:left w:val="single" w:sz="4" w:space="0" w:color="000000"/>
              <w:bottom w:val="single" w:sz="4" w:space="0" w:color="000000"/>
              <w:right w:val="single" w:sz="4" w:space="0" w:color="000000"/>
            </w:tcBorders>
          </w:tcPr>
          <w:p w14:paraId="10007D8B" w14:textId="77777777" w:rsidR="00DB7768" w:rsidRPr="00DB7768" w:rsidRDefault="00DB7768" w:rsidP="00DB7768">
            <w:pPr>
              <w:contextualSpacing/>
              <w:rPr>
                <w:lang w:val="kk-KZ"/>
              </w:rPr>
            </w:pPr>
            <w:r w:rsidRPr="00DB7768">
              <w:rPr>
                <w:lang w:val="kk-KZ"/>
              </w:rPr>
              <w:t>6</w:t>
            </w:r>
          </w:p>
        </w:tc>
        <w:tc>
          <w:tcPr>
            <w:tcW w:w="1576" w:type="pct"/>
            <w:tcBorders>
              <w:top w:val="single" w:sz="4" w:space="0" w:color="000000"/>
              <w:left w:val="single" w:sz="4" w:space="0" w:color="000000"/>
              <w:bottom w:val="single" w:sz="4" w:space="0" w:color="000000"/>
              <w:right w:val="single" w:sz="4" w:space="0" w:color="000000"/>
            </w:tcBorders>
          </w:tcPr>
          <w:p w14:paraId="7DDCE91A" w14:textId="77777777" w:rsidR="00DB7768" w:rsidRPr="00DB7768" w:rsidRDefault="00DB7768" w:rsidP="00DB7768">
            <w:pPr>
              <w:contextualSpacing/>
              <w:rPr>
                <w:lang w:val="kk-KZ"/>
              </w:rPr>
            </w:pPr>
            <w:r w:rsidRPr="00DB7768">
              <w:rPr>
                <w:lang w:val="kk-KZ"/>
              </w:rPr>
              <w:t>Күкіртті алу қондырғылары (КАҚ)</w:t>
            </w:r>
          </w:p>
        </w:tc>
        <w:tc>
          <w:tcPr>
            <w:tcW w:w="3153" w:type="pct"/>
            <w:tcBorders>
              <w:top w:val="single" w:sz="4" w:space="0" w:color="000000"/>
              <w:left w:val="single" w:sz="4" w:space="0" w:color="000000"/>
              <w:bottom w:val="single" w:sz="4" w:space="0" w:color="000000"/>
              <w:right w:val="single" w:sz="4" w:space="0" w:color="000000"/>
            </w:tcBorders>
          </w:tcPr>
          <w:p w14:paraId="1EE77FB6" w14:textId="77777777" w:rsidR="00DB7768" w:rsidRPr="00DB7768" w:rsidRDefault="00DB7768" w:rsidP="00DB7768">
            <w:pPr>
              <w:contextualSpacing/>
              <w:jc w:val="both"/>
              <w:rPr>
                <w:lang w:val="kk-KZ"/>
              </w:rPr>
            </w:pPr>
            <w:r w:rsidRPr="00DB7768">
              <w:rPr>
                <w:lang w:val="kk-KZ"/>
              </w:rPr>
              <w:t>Күкірт сутегімен (H</w:t>
            </w:r>
            <w:r w:rsidRPr="00DB7768">
              <w:rPr>
                <w:vertAlign w:val="subscript"/>
                <w:lang w:val="kk-KZ"/>
              </w:rPr>
              <w:t>2</w:t>
            </w:r>
            <w:r w:rsidRPr="00DB7768">
              <w:rPr>
                <w:lang w:val="kk-KZ"/>
              </w:rPr>
              <w:t>S) байытылған газ ағындарынан, аминдік тазарту қондырғыларынан және құрамында күкірті бар суды тазартқыштардан күкіртті жоюға арналған Клаус процесін қамтитын арнайы қондырғы.</w:t>
            </w:r>
          </w:p>
          <w:p w14:paraId="321B26EF" w14:textId="77777777" w:rsidR="00DB7768" w:rsidRPr="00DB7768" w:rsidRDefault="00DB7768" w:rsidP="00DB7768">
            <w:pPr>
              <w:contextualSpacing/>
              <w:jc w:val="both"/>
              <w:rPr>
                <w:lang w:val="kk-KZ"/>
              </w:rPr>
            </w:pPr>
            <w:r w:rsidRPr="00DB7768">
              <w:rPr>
                <w:lang w:val="kk-KZ"/>
              </w:rPr>
              <w:t>Технологиялық тізбек бойынша КАҚ-дан кейін қалған H</w:t>
            </w:r>
            <w:r w:rsidRPr="00DB7768">
              <w:rPr>
                <w:vertAlign w:val="subscript"/>
                <w:lang w:val="kk-KZ"/>
              </w:rPr>
              <w:t>2</w:t>
            </w:r>
            <w:r w:rsidRPr="00DB7768">
              <w:rPr>
                <w:lang w:val="kk-KZ"/>
              </w:rPr>
              <w:t>S жою үшін бөлінетін газдарды тазарту қондырғысы (БГТҚ) болады.</w:t>
            </w:r>
          </w:p>
        </w:tc>
      </w:tr>
      <w:tr w:rsidR="00DB7768" w:rsidRPr="00943110" w14:paraId="2EC721AF" w14:textId="77777777" w:rsidTr="001E3429">
        <w:trPr>
          <w:trHeight w:val="1149"/>
        </w:trPr>
        <w:tc>
          <w:tcPr>
            <w:tcW w:w="272" w:type="pct"/>
            <w:tcBorders>
              <w:top w:val="single" w:sz="4" w:space="0" w:color="000000"/>
              <w:left w:val="single" w:sz="4" w:space="0" w:color="000000"/>
              <w:bottom w:val="single" w:sz="4" w:space="0" w:color="000000"/>
              <w:right w:val="single" w:sz="4" w:space="0" w:color="000000"/>
            </w:tcBorders>
          </w:tcPr>
          <w:p w14:paraId="70974D20" w14:textId="77777777" w:rsidR="00DB7768" w:rsidRPr="00DB7768" w:rsidRDefault="00DB7768" w:rsidP="00DB7768">
            <w:pPr>
              <w:contextualSpacing/>
              <w:rPr>
                <w:lang w:val="kk-KZ"/>
              </w:rPr>
            </w:pPr>
            <w:r w:rsidRPr="00DB7768">
              <w:rPr>
                <w:lang w:val="kk-KZ"/>
              </w:rPr>
              <w:t>7</w:t>
            </w:r>
          </w:p>
        </w:tc>
        <w:tc>
          <w:tcPr>
            <w:tcW w:w="1576" w:type="pct"/>
            <w:tcBorders>
              <w:top w:val="single" w:sz="4" w:space="0" w:color="000000"/>
              <w:left w:val="single" w:sz="4" w:space="0" w:color="000000"/>
              <w:bottom w:val="single" w:sz="4" w:space="0" w:color="000000"/>
              <w:right w:val="single" w:sz="4" w:space="0" w:color="000000"/>
            </w:tcBorders>
          </w:tcPr>
          <w:p w14:paraId="7776C68C" w14:textId="77777777" w:rsidR="00DB7768" w:rsidRPr="00DB7768" w:rsidRDefault="00DB7768" w:rsidP="00DB7768">
            <w:pPr>
              <w:contextualSpacing/>
              <w:rPr>
                <w:lang w:val="kk-KZ"/>
              </w:rPr>
            </w:pPr>
            <w:r w:rsidRPr="00DB7768">
              <w:rPr>
                <w:lang w:val="kk-KZ"/>
              </w:rPr>
              <w:t>Бөлінетін газдарды тазалау қондырғысы (БГТҚ)</w:t>
            </w:r>
          </w:p>
        </w:tc>
        <w:tc>
          <w:tcPr>
            <w:tcW w:w="3153" w:type="pct"/>
            <w:tcBorders>
              <w:top w:val="single" w:sz="4" w:space="0" w:color="000000"/>
              <w:left w:val="single" w:sz="4" w:space="0" w:color="000000"/>
              <w:bottom w:val="single" w:sz="4" w:space="0" w:color="000000"/>
              <w:right w:val="single" w:sz="4" w:space="0" w:color="000000"/>
            </w:tcBorders>
          </w:tcPr>
          <w:p w14:paraId="22ABE7DD" w14:textId="77777777" w:rsidR="00DB7768" w:rsidRPr="00DB7768" w:rsidRDefault="00DB7768" w:rsidP="00DB7768">
            <w:pPr>
              <w:contextualSpacing/>
              <w:jc w:val="both"/>
              <w:rPr>
                <w:lang w:val="kk-KZ"/>
              </w:rPr>
            </w:pPr>
            <w:r w:rsidRPr="00DB7768">
              <w:rPr>
                <w:lang w:val="kk-KZ"/>
              </w:rPr>
              <w:t>Күкірт қосылыстарын неғұрлым тиімді жою үшін ҚАЖ-ға қосымша технологиялар тобы. Оларды қолданылатын қағидаттарға сәйкес төрт санатқа бөлуге болады:</w:t>
            </w:r>
          </w:p>
          <w:p w14:paraId="37EADEA1" w14:textId="77777777" w:rsidR="00DB7768" w:rsidRPr="00DB7768" w:rsidRDefault="00DB7768" w:rsidP="00DB7768">
            <w:pPr>
              <w:contextualSpacing/>
              <w:jc w:val="both"/>
              <w:rPr>
                <w:lang w:val="kk-KZ"/>
              </w:rPr>
            </w:pPr>
            <w:r w:rsidRPr="00DB7768">
              <w:rPr>
                <w:lang w:val="kk-KZ"/>
              </w:rPr>
              <w:t>а) күкіртке дейін тікелей тотығу;</w:t>
            </w:r>
          </w:p>
          <w:p w14:paraId="486B9C0E" w14:textId="77777777" w:rsidR="00DB7768" w:rsidRPr="00DB7768" w:rsidRDefault="00DB7768" w:rsidP="00DB7768">
            <w:pPr>
              <w:contextualSpacing/>
              <w:jc w:val="both"/>
              <w:rPr>
                <w:lang w:val="kk-KZ"/>
              </w:rPr>
            </w:pPr>
            <w:r w:rsidRPr="00DB7768">
              <w:rPr>
                <w:lang w:val="kk-KZ"/>
              </w:rPr>
              <w:t>b) Клаус реакциясының жалғасы (шық нүктесінен төмен шарттар)</w:t>
            </w:r>
          </w:p>
          <w:p w14:paraId="634EAF8F" w14:textId="77777777" w:rsidR="00DB7768" w:rsidRPr="00DB7768" w:rsidRDefault="00DB7768" w:rsidP="00DB7768">
            <w:pPr>
              <w:contextualSpacing/>
              <w:jc w:val="both"/>
              <w:rPr>
                <w:lang w:val="kk-KZ"/>
              </w:rPr>
            </w:pPr>
            <w:r w:rsidRPr="00DB7768">
              <w:rPr>
                <w:lang w:val="kk-KZ"/>
              </w:rPr>
              <w:t>с) SO</w:t>
            </w:r>
            <w:r w:rsidRPr="00DB7768">
              <w:rPr>
                <w:vertAlign w:val="subscript"/>
                <w:lang w:val="kk-KZ"/>
              </w:rPr>
              <w:t>2</w:t>
            </w:r>
            <w:r w:rsidRPr="00DB7768">
              <w:rPr>
                <w:lang w:val="kk-KZ"/>
              </w:rPr>
              <w:t>-ге дейін тотығу және SO</w:t>
            </w:r>
            <w:r w:rsidRPr="00DB7768">
              <w:rPr>
                <w:vertAlign w:val="subscript"/>
                <w:lang w:val="kk-KZ"/>
              </w:rPr>
              <w:t>2</w:t>
            </w:r>
            <w:r w:rsidRPr="00DB7768">
              <w:rPr>
                <w:lang w:val="kk-KZ"/>
              </w:rPr>
              <w:t>-ден күкіртті алу</w:t>
            </w:r>
          </w:p>
          <w:p w14:paraId="5CB1DF0F" w14:textId="77777777" w:rsidR="00DB7768" w:rsidRPr="00DB7768" w:rsidRDefault="00DB7768" w:rsidP="00DB7768">
            <w:pPr>
              <w:widowControl w:val="0"/>
              <w:contextualSpacing/>
              <w:jc w:val="both"/>
              <w:rPr>
                <w:lang w:val="kk-KZ"/>
              </w:rPr>
            </w:pPr>
            <w:r w:rsidRPr="00DB7768">
              <w:rPr>
                <w:lang w:val="kk-KZ"/>
              </w:rPr>
              <w:t>d) H</w:t>
            </w:r>
            <w:r w:rsidRPr="00DB7768">
              <w:rPr>
                <w:vertAlign w:val="subscript"/>
                <w:lang w:val="kk-KZ"/>
              </w:rPr>
              <w:t>2</w:t>
            </w:r>
            <w:r w:rsidRPr="00DB7768">
              <w:rPr>
                <w:lang w:val="kk-KZ"/>
              </w:rPr>
              <w:t>S-ге дейін қалпына келтіру және H</w:t>
            </w:r>
            <w:r w:rsidRPr="00DB7768">
              <w:rPr>
                <w:vertAlign w:val="subscript"/>
                <w:lang w:val="kk-KZ"/>
              </w:rPr>
              <w:t>2</w:t>
            </w:r>
            <w:r w:rsidRPr="00DB7768">
              <w:rPr>
                <w:lang w:val="kk-KZ"/>
              </w:rPr>
              <w:t>S-ден күкіртті алу (мысалы, амин процесі)</w:t>
            </w:r>
          </w:p>
        </w:tc>
      </w:tr>
      <w:tr w:rsidR="00DB7768" w:rsidRPr="00943110" w14:paraId="7CAB198F" w14:textId="77777777" w:rsidTr="001E3429">
        <w:trPr>
          <w:trHeight w:val="693"/>
        </w:trPr>
        <w:tc>
          <w:tcPr>
            <w:tcW w:w="272" w:type="pct"/>
            <w:tcBorders>
              <w:top w:val="single" w:sz="4" w:space="0" w:color="000000"/>
              <w:left w:val="single" w:sz="4" w:space="0" w:color="000000"/>
              <w:bottom w:val="single" w:sz="4" w:space="0" w:color="000000"/>
              <w:right w:val="single" w:sz="4" w:space="0" w:color="000000"/>
            </w:tcBorders>
          </w:tcPr>
          <w:p w14:paraId="28640B3F" w14:textId="77777777" w:rsidR="00DB7768" w:rsidRPr="00DB7768" w:rsidRDefault="00DB7768" w:rsidP="00DB7768">
            <w:pPr>
              <w:contextualSpacing/>
              <w:rPr>
                <w:lang w:val="kk-KZ"/>
              </w:rPr>
            </w:pPr>
            <w:r w:rsidRPr="00DB7768">
              <w:rPr>
                <w:lang w:val="kk-KZ"/>
              </w:rPr>
              <w:t>8</w:t>
            </w:r>
          </w:p>
        </w:tc>
        <w:tc>
          <w:tcPr>
            <w:tcW w:w="1576" w:type="pct"/>
            <w:tcBorders>
              <w:top w:val="single" w:sz="4" w:space="0" w:color="000000"/>
              <w:left w:val="single" w:sz="4" w:space="0" w:color="000000"/>
              <w:bottom w:val="single" w:sz="4" w:space="0" w:color="000000"/>
              <w:right w:val="single" w:sz="4" w:space="0" w:color="000000"/>
            </w:tcBorders>
          </w:tcPr>
          <w:p w14:paraId="21102D1B" w14:textId="77777777" w:rsidR="00DB7768" w:rsidRPr="00DB7768" w:rsidRDefault="00DB7768" w:rsidP="00DB7768">
            <w:pPr>
              <w:contextualSpacing/>
              <w:rPr>
                <w:lang w:val="kk-KZ"/>
              </w:rPr>
            </w:pPr>
            <w:r w:rsidRPr="00DB7768">
              <w:rPr>
                <w:lang w:val="kk-KZ"/>
              </w:rPr>
              <w:t>Газдарды скрубберлермен ылғалды тазалау</w:t>
            </w:r>
          </w:p>
        </w:tc>
        <w:tc>
          <w:tcPr>
            <w:tcW w:w="3153" w:type="pct"/>
            <w:tcBorders>
              <w:top w:val="single" w:sz="4" w:space="0" w:color="000000"/>
              <w:left w:val="single" w:sz="4" w:space="0" w:color="000000"/>
              <w:bottom w:val="single" w:sz="4" w:space="0" w:color="000000"/>
              <w:right w:val="single" w:sz="4" w:space="0" w:color="000000"/>
            </w:tcBorders>
          </w:tcPr>
          <w:p w14:paraId="049F27A6" w14:textId="77777777" w:rsidR="00DB7768" w:rsidRPr="00DB7768" w:rsidRDefault="00DB7768" w:rsidP="00DB7768">
            <w:pPr>
              <w:contextualSpacing/>
              <w:jc w:val="both"/>
              <w:rPr>
                <w:lang w:val="kk-KZ"/>
              </w:rPr>
            </w:pPr>
            <w:r w:rsidRPr="00DB7768">
              <w:rPr>
                <w:lang w:val="kk-KZ"/>
              </w:rPr>
              <w:t>Ылғалды тазарту процесінде газ тәрізді қосылыстар қолайлы сұйықтықта (суда немесе сілтілі ерітіндіде) ерітіледі. Бір мезгілде қатты және газ тәрізді қосылыстарды жоюға қол жеткізіледі. Дымқыл скрубберден кейін түтін газдары сумен қанықтырылады және бөлінетін газдарды шығару алдында тамшыларды бөлу талап етіледі. Алынған сұйықтық сарқынды суларды тазарту процесінде өңделуі тиіс, ал ерімейтін заттар тұндыру немесе сүзу жолымен жиналады.</w:t>
            </w:r>
          </w:p>
          <w:p w14:paraId="68C0BFAD" w14:textId="77777777" w:rsidR="00DB7768" w:rsidRPr="00DB7768" w:rsidRDefault="00DB7768" w:rsidP="00DB7768">
            <w:pPr>
              <w:contextualSpacing/>
              <w:jc w:val="both"/>
              <w:rPr>
                <w:lang w:val="kk-KZ"/>
              </w:rPr>
            </w:pPr>
            <w:r w:rsidRPr="00DB7768">
              <w:rPr>
                <w:lang w:val="kk-KZ"/>
              </w:rPr>
              <w:t>Тазартқыш ерітіндінің түріне байланысты:</w:t>
            </w:r>
          </w:p>
          <w:p w14:paraId="45864EC7" w14:textId="77777777" w:rsidR="00DB7768" w:rsidRPr="00DB7768" w:rsidRDefault="00DB7768" w:rsidP="00DB7768">
            <w:pPr>
              <w:contextualSpacing/>
              <w:jc w:val="both"/>
              <w:rPr>
                <w:lang w:val="kk-KZ"/>
              </w:rPr>
            </w:pPr>
            <w:r w:rsidRPr="00DB7768">
              <w:rPr>
                <w:lang w:val="kk-KZ"/>
              </w:rPr>
              <w:t>а) регенеративтiк емес технология (мысалы, натрий немесе магний негiзiнде)</w:t>
            </w:r>
          </w:p>
          <w:p w14:paraId="4C88F698" w14:textId="77777777" w:rsidR="00DB7768" w:rsidRPr="00DB7768" w:rsidRDefault="00DB7768" w:rsidP="00DB7768">
            <w:pPr>
              <w:contextualSpacing/>
              <w:jc w:val="both"/>
              <w:rPr>
                <w:lang w:val="kk-KZ"/>
              </w:rPr>
            </w:pPr>
            <w:r w:rsidRPr="00DB7768">
              <w:rPr>
                <w:lang w:val="kk-KZ"/>
              </w:rPr>
              <w:t>b) регенеративтiк технология (мысалы, аминнiң немесе соданың ерiтiндiсi)</w:t>
            </w:r>
          </w:p>
          <w:p w14:paraId="3D68F7F1" w14:textId="77777777" w:rsidR="00DB7768" w:rsidRPr="00DB7768" w:rsidRDefault="00DB7768" w:rsidP="00DB7768">
            <w:pPr>
              <w:contextualSpacing/>
              <w:jc w:val="both"/>
              <w:rPr>
                <w:lang w:val="kk-KZ"/>
              </w:rPr>
            </w:pPr>
            <w:r w:rsidRPr="00DB7768">
              <w:rPr>
                <w:lang w:val="kk-KZ"/>
              </w:rPr>
              <w:t>Байланыс әдісіне сәйкес әртүрлі техника, мысалы:</w:t>
            </w:r>
          </w:p>
          <w:p w14:paraId="7EFCA067" w14:textId="77777777" w:rsidR="00DB7768" w:rsidRPr="00DB7768" w:rsidRDefault="00DB7768" w:rsidP="00DB7768">
            <w:pPr>
              <w:contextualSpacing/>
              <w:jc w:val="both"/>
              <w:rPr>
                <w:lang w:val="kk-KZ"/>
              </w:rPr>
            </w:pPr>
            <w:r w:rsidRPr="00DB7768">
              <w:rPr>
                <w:lang w:val="kk-KZ"/>
              </w:rPr>
              <w:t>кіріс газының энергиясын сұйықтықпен бүрку жолымен пайдаланатын Вентури түтігін;</w:t>
            </w:r>
          </w:p>
          <w:p w14:paraId="3CA2970A" w14:textId="77777777" w:rsidR="00DB7768" w:rsidRPr="00DB7768" w:rsidRDefault="00DB7768" w:rsidP="00DB7768">
            <w:pPr>
              <w:contextualSpacing/>
              <w:jc w:val="both"/>
              <w:rPr>
                <w:lang w:val="kk-KZ"/>
              </w:rPr>
            </w:pPr>
            <w:r w:rsidRPr="00DB7768">
              <w:rPr>
                <w:lang w:val="kk-KZ"/>
              </w:rPr>
              <w:t>мұнара үлгісіндегі қондырмалы скруббер, тәрелке тәріздес бағана, бүріккіш камералар.</w:t>
            </w:r>
          </w:p>
          <w:p w14:paraId="44892BC8" w14:textId="77777777" w:rsidR="00DB7768" w:rsidRPr="00DB7768" w:rsidRDefault="00DB7768" w:rsidP="00DB7768">
            <w:pPr>
              <w:contextualSpacing/>
              <w:jc w:val="both"/>
              <w:rPr>
                <w:lang w:val="kk-KZ"/>
              </w:rPr>
            </w:pPr>
            <w:r w:rsidRPr="00DB7768">
              <w:rPr>
                <w:lang w:val="kk-KZ"/>
              </w:rPr>
              <w:t>Скрубберлер негізінен SO</w:t>
            </w:r>
            <w:r w:rsidRPr="00DB7768">
              <w:rPr>
                <w:vertAlign w:val="subscript"/>
                <w:lang w:val="kk-KZ"/>
              </w:rPr>
              <w:t>X</w:t>
            </w:r>
            <w:r w:rsidRPr="00DB7768">
              <w:rPr>
                <w:lang w:val="kk-KZ"/>
              </w:rPr>
              <w:t>-ті жоюға арналған жерлерде тозаңды тиімді жою үшін қолайлы конструкция қажет.</w:t>
            </w:r>
          </w:p>
          <w:p w14:paraId="5D6166A1" w14:textId="77777777" w:rsidR="00DB7768" w:rsidRPr="00DB7768" w:rsidRDefault="00DB7768" w:rsidP="00DB7768">
            <w:pPr>
              <w:contextualSpacing/>
              <w:jc w:val="both"/>
              <w:rPr>
                <w:lang w:val="kk-KZ"/>
              </w:rPr>
            </w:pPr>
            <w:r w:rsidRPr="00DB7768">
              <w:rPr>
                <w:lang w:val="kk-KZ"/>
              </w:rPr>
              <w:t>SO</w:t>
            </w:r>
            <w:r w:rsidRPr="00DB7768">
              <w:rPr>
                <w:vertAlign w:val="subscript"/>
                <w:lang w:val="kk-KZ"/>
              </w:rPr>
              <w:t>X</w:t>
            </w:r>
            <w:r w:rsidRPr="00DB7768">
              <w:rPr>
                <w:lang w:val="kk-KZ"/>
              </w:rPr>
              <w:t xml:space="preserve"> әдеттегі индикативті жою тиімділігі 85-98% диапазонында</w:t>
            </w:r>
          </w:p>
        </w:tc>
      </w:tr>
      <w:tr w:rsidR="00DB7768" w:rsidRPr="00943110" w14:paraId="7037C517" w14:textId="77777777" w:rsidTr="001E3429">
        <w:trPr>
          <w:trHeight w:val="1149"/>
        </w:trPr>
        <w:tc>
          <w:tcPr>
            <w:tcW w:w="272" w:type="pct"/>
            <w:tcBorders>
              <w:top w:val="single" w:sz="4" w:space="0" w:color="000000"/>
              <w:left w:val="single" w:sz="4" w:space="0" w:color="000000"/>
              <w:bottom w:val="single" w:sz="4" w:space="0" w:color="000000"/>
              <w:right w:val="single" w:sz="4" w:space="0" w:color="000000"/>
            </w:tcBorders>
          </w:tcPr>
          <w:p w14:paraId="4B007271" w14:textId="77777777" w:rsidR="00DB7768" w:rsidRPr="00DB7768" w:rsidRDefault="00DB7768" w:rsidP="00DB7768">
            <w:pPr>
              <w:contextualSpacing/>
              <w:rPr>
                <w:lang w:val="kk-KZ"/>
              </w:rPr>
            </w:pPr>
            <w:r w:rsidRPr="00DB7768">
              <w:rPr>
                <w:lang w:val="kk-KZ"/>
              </w:rPr>
              <w:t>9</w:t>
            </w:r>
          </w:p>
        </w:tc>
        <w:tc>
          <w:tcPr>
            <w:tcW w:w="1576" w:type="pct"/>
            <w:tcBorders>
              <w:top w:val="single" w:sz="4" w:space="0" w:color="000000"/>
              <w:left w:val="single" w:sz="4" w:space="0" w:color="000000"/>
              <w:bottom w:val="single" w:sz="4" w:space="0" w:color="000000"/>
              <w:right w:val="single" w:sz="4" w:space="0" w:color="000000"/>
            </w:tcBorders>
          </w:tcPr>
          <w:p w14:paraId="6B333DAD" w14:textId="77777777" w:rsidR="00DB7768" w:rsidRPr="00DB7768" w:rsidRDefault="00DB7768" w:rsidP="00DB7768">
            <w:pPr>
              <w:contextualSpacing/>
              <w:rPr>
                <w:lang w:val="kk-KZ"/>
              </w:rPr>
            </w:pPr>
            <w:r w:rsidRPr="00DB7768">
              <w:rPr>
                <w:lang w:val="kk-KZ"/>
              </w:rPr>
              <w:t>Регенеративті емес тазалау</w:t>
            </w:r>
          </w:p>
        </w:tc>
        <w:tc>
          <w:tcPr>
            <w:tcW w:w="3153" w:type="pct"/>
            <w:tcBorders>
              <w:top w:val="single" w:sz="4" w:space="0" w:color="000000"/>
              <w:left w:val="single" w:sz="4" w:space="0" w:color="000000"/>
              <w:bottom w:val="single" w:sz="4" w:space="0" w:color="000000"/>
              <w:right w:val="single" w:sz="4" w:space="0" w:color="000000"/>
            </w:tcBorders>
          </w:tcPr>
          <w:p w14:paraId="27D213E1" w14:textId="77777777" w:rsidR="00DB7768" w:rsidRPr="00DB7768" w:rsidRDefault="00DB7768" w:rsidP="00DB7768">
            <w:pPr>
              <w:contextualSpacing/>
              <w:jc w:val="both"/>
              <w:rPr>
                <w:lang w:val="kk-KZ"/>
              </w:rPr>
            </w:pPr>
            <w:r w:rsidRPr="00DB7768">
              <w:rPr>
                <w:lang w:val="kk-KZ"/>
              </w:rPr>
              <w:t>Натрий немесе магний негізіндегі ерітінді әдетте сульфаттар түрінде SO</w:t>
            </w:r>
            <w:r w:rsidRPr="00DB7768">
              <w:rPr>
                <w:vertAlign w:val="subscript"/>
                <w:lang w:val="kk-KZ"/>
              </w:rPr>
              <w:t>X</w:t>
            </w:r>
            <w:r w:rsidRPr="00DB7768">
              <w:rPr>
                <w:lang w:val="kk-KZ"/>
              </w:rPr>
              <w:t xml:space="preserve"> сіңіру үшін сілтілі реагент ретінде пайдаланылады. Технологиялар, мысалы, мыналарға негізделген:</w:t>
            </w:r>
          </w:p>
          <w:p w14:paraId="4151664C" w14:textId="77777777" w:rsidR="00DB7768" w:rsidRPr="00DB7768" w:rsidRDefault="00DB7768" w:rsidP="00DB7768">
            <w:pPr>
              <w:contextualSpacing/>
              <w:jc w:val="both"/>
              <w:rPr>
                <w:lang w:val="kk-KZ"/>
              </w:rPr>
            </w:pPr>
            <w:r w:rsidRPr="00DB7768">
              <w:rPr>
                <w:lang w:val="kk-KZ"/>
              </w:rPr>
              <w:t>мәжбүрлі тотығу (ЖЭС бөлінетін газдарды күкіртсіздендіру жүйесінде);</w:t>
            </w:r>
          </w:p>
          <w:p w14:paraId="6ACE36FE" w14:textId="77777777" w:rsidR="00DB7768" w:rsidRPr="00DB7768" w:rsidRDefault="00DB7768" w:rsidP="00DB7768">
            <w:pPr>
              <w:contextualSpacing/>
              <w:jc w:val="both"/>
              <w:rPr>
                <w:lang w:val="kk-KZ"/>
              </w:rPr>
            </w:pPr>
            <w:r w:rsidRPr="00DB7768">
              <w:rPr>
                <w:lang w:val="kk-KZ"/>
              </w:rPr>
              <w:t>аммиактың сулы ерітіндісі;</w:t>
            </w:r>
          </w:p>
          <w:p w14:paraId="04208FC2" w14:textId="77777777" w:rsidR="00DB7768" w:rsidRPr="00DB7768" w:rsidRDefault="00DB7768" w:rsidP="00DB7768">
            <w:pPr>
              <w:contextualSpacing/>
              <w:jc w:val="both"/>
              <w:rPr>
                <w:lang w:val="kk-KZ"/>
              </w:rPr>
            </w:pPr>
            <w:r w:rsidRPr="00DB7768">
              <w:rPr>
                <w:lang w:val="kk-KZ"/>
              </w:rPr>
              <w:t>теңіз суы (төменде қараңыз)</w:t>
            </w:r>
          </w:p>
        </w:tc>
      </w:tr>
      <w:tr w:rsidR="00DB7768" w:rsidRPr="00943110" w14:paraId="2753B5BE" w14:textId="77777777" w:rsidTr="001E3429">
        <w:trPr>
          <w:trHeight w:val="918"/>
        </w:trPr>
        <w:tc>
          <w:tcPr>
            <w:tcW w:w="272" w:type="pct"/>
            <w:tcBorders>
              <w:top w:val="single" w:sz="4" w:space="0" w:color="000000"/>
              <w:left w:val="single" w:sz="4" w:space="0" w:color="000000"/>
              <w:bottom w:val="single" w:sz="4" w:space="0" w:color="000000"/>
              <w:right w:val="single" w:sz="4" w:space="0" w:color="000000"/>
            </w:tcBorders>
          </w:tcPr>
          <w:p w14:paraId="2690E55D" w14:textId="77777777" w:rsidR="00DB7768" w:rsidRPr="00DB7768" w:rsidRDefault="00DB7768" w:rsidP="00DB7768">
            <w:pPr>
              <w:contextualSpacing/>
              <w:rPr>
                <w:lang w:val="kk-KZ"/>
              </w:rPr>
            </w:pPr>
            <w:r w:rsidRPr="00DB7768">
              <w:rPr>
                <w:lang w:val="kk-KZ"/>
              </w:rPr>
              <w:t>10</w:t>
            </w:r>
          </w:p>
        </w:tc>
        <w:tc>
          <w:tcPr>
            <w:tcW w:w="1576" w:type="pct"/>
            <w:tcBorders>
              <w:top w:val="single" w:sz="4" w:space="0" w:color="000000"/>
              <w:left w:val="single" w:sz="4" w:space="0" w:color="000000"/>
              <w:bottom w:val="single" w:sz="4" w:space="0" w:color="000000"/>
              <w:right w:val="single" w:sz="4" w:space="0" w:color="000000"/>
            </w:tcBorders>
          </w:tcPr>
          <w:p w14:paraId="1FBBEABE" w14:textId="77777777" w:rsidR="00DB7768" w:rsidRPr="00DB7768" w:rsidRDefault="00DB7768" w:rsidP="00DB7768">
            <w:pPr>
              <w:contextualSpacing/>
              <w:rPr>
                <w:lang w:val="kk-KZ"/>
              </w:rPr>
            </w:pPr>
            <w:r w:rsidRPr="00DB7768">
              <w:rPr>
                <w:lang w:val="kk-KZ"/>
              </w:rPr>
              <w:t>Газдарды теңіз суымен тазарту</w:t>
            </w:r>
          </w:p>
        </w:tc>
        <w:tc>
          <w:tcPr>
            <w:tcW w:w="3153" w:type="pct"/>
            <w:tcBorders>
              <w:top w:val="single" w:sz="4" w:space="0" w:color="000000"/>
              <w:left w:val="single" w:sz="4" w:space="0" w:color="000000"/>
              <w:bottom w:val="single" w:sz="4" w:space="0" w:color="000000"/>
              <w:right w:val="single" w:sz="4" w:space="0" w:color="000000"/>
            </w:tcBorders>
          </w:tcPr>
          <w:p w14:paraId="07293938" w14:textId="77777777" w:rsidR="00DB7768" w:rsidRPr="00DB7768" w:rsidRDefault="00DB7768" w:rsidP="00DB7768">
            <w:pPr>
              <w:contextualSpacing/>
              <w:jc w:val="both"/>
              <w:rPr>
                <w:lang w:val="kk-KZ"/>
              </w:rPr>
            </w:pPr>
            <w:r w:rsidRPr="00DB7768">
              <w:rPr>
                <w:lang w:val="kk-KZ"/>
              </w:rPr>
              <w:t>Еріткіш ретінде теңіз суының сілтілігін пайдаланып тазартудың ерекше регенеративті емес түрі.</w:t>
            </w:r>
          </w:p>
          <w:p w14:paraId="5384C3AD" w14:textId="77777777" w:rsidR="00DB7768" w:rsidRPr="00DB7768" w:rsidRDefault="00DB7768" w:rsidP="00DB7768">
            <w:pPr>
              <w:contextualSpacing/>
              <w:jc w:val="both"/>
              <w:rPr>
                <w:lang w:val="kk-KZ"/>
              </w:rPr>
            </w:pPr>
            <w:r w:rsidRPr="00DB7768">
              <w:rPr>
                <w:lang w:val="kk-KZ"/>
              </w:rPr>
              <w:t>Колоннаның жоғарғы жағында тозаңды азайту қажет.</w:t>
            </w:r>
          </w:p>
        </w:tc>
      </w:tr>
      <w:tr w:rsidR="00DB7768" w:rsidRPr="00943110" w14:paraId="3DB7E8D5" w14:textId="77777777" w:rsidTr="001E3429">
        <w:trPr>
          <w:trHeight w:val="1149"/>
        </w:trPr>
        <w:tc>
          <w:tcPr>
            <w:tcW w:w="272" w:type="pct"/>
            <w:tcBorders>
              <w:top w:val="single" w:sz="4" w:space="0" w:color="000000"/>
              <w:left w:val="single" w:sz="4" w:space="0" w:color="000000"/>
              <w:bottom w:val="single" w:sz="4" w:space="0" w:color="000000"/>
              <w:right w:val="single" w:sz="4" w:space="0" w:color="000000"/>
            </w:tcBorders>
          </w:tcPr>
          <w:p w14:paraId="516FF118" w14:textId="77777777" w:rsidR="00DB7768" w:rsidRPr="00DB7768" w:rsidRDefault="00DB7768" w:rsidP="00DB7768">
            <w:pPr>
              <w:contextualSpacing/>
              <w:rPr>
                <w:lang w:val="kk-KZ"/>
              </w:rPr>
            </w:pPr>
            <w:r w:rsidRPr="00DB7768">
              <w:rPr>
                <w:lang w:val="kk-KZ"/>
              </w:rPr>
              <w:t>11</w:t>
            </w:r>
          </w:p>
        </w:tc>
        <w:tc>
          <w:tcPr>
            <w:tcW w:w="1576" w:type="pct"/>
            <w:tcBorders>
              <w:top w:val="single" w:sz="4" w:space="0" w:color="000000"/>
              <w:left w:val="single" w:sz="4" w:space="0" w:color="000000"/>
              <w:bottom w:val="single" w:sz="4" w:space="0" w:color="000000"/>
              <w:right w:val="single" w:sz="4" w:space="0" w:color="000000"/>
            </w:tcBorders>
          </w:tcPr>
          <w:p w14:paraId="4E8112F7" w14:textId="77777777" w:rsidR="00DB7768" w:rsidRPr="00DB7768" w:rsidRDefault="00DB7768" w:rsidP="00DB7768">
            <w:pPr>
              <w:contextualSpacing/>
              <w:rPr>
                <w:lang w:val="kk-KZ"/>
              </w:rPr>
            </w:pPr>
            <w:r w:rsidRPr="00DB7768">
              <w:rPr>
                <w:lang w:val="kk-KZ"/>
              </w:rPr>
              <w:t>Газды тазартудың регенеративті жүйесі</w:t>
            </w:r>
          </w:p>
        </w:tc>
        <w:tc>
          <w:tcPr>
            <w:tcW w:w="3153" w:type="pct"/>
            <w:tcBorders>
              <w:top w:val="single" w:sz="4" w:space="0" w:color="000000"/>
              <w:left w:val="single" w:sz="4" w:space="0" w:color="000000"/>
              <w:bottom w:val="single" w:sz="4" w:space="0" w:color="000000"/>
              <w:right w:val="single" w:sz="4" w:space="0" w:color="000000"/>
            </w:tcBorders>
          </w:tcPr>
          <w:p w14:paraId="48C16120" w14:textId="77777777" w:rsidR="00DB7768" w:rsidRPr="00DB7768" w:rsidRDefault="00DB7768" w:rsidP="00DB7768">
            <w:pPr>
              <w:contextualSpacing/>
              <w:jc w:val="both"/>
              <w:rPr>
                <w:lang w:val="kk-KZ"/>
              </w:rPr>
            </w:pPr>
            <w:r w:rsidRPr="00DB7768">
              <w:rPr>
                <w:lang w:val="kk-KZ"/>
              </w:rPr>
              <w:t>SО</w:t>
            </w:r>
            <w:r w:rsidRPr="00DB7768">
              <w:rPr>
                <w:vertAlign w:val="subscript"/>
                <w:lang w:val="kk-KZ"/>
              </w:rPr>
              <w:t>x</w:t>
            </w:r>
            <w:r w:rsidRPr="00DB7768">
              <w:rPr>
                <w:lang w:val="kk-KZ"/>
              </w:rPr>
              <w:t xml:space="preserve"> сіңіретін арнайы реагентті қолдану (мысалы, сіңіргіш ерітінді), ол әдетте реагент қайта пайдаланылған кезде регенерация циклі кезінде күкіртті жанама өнім ретінде алуға мүмкіндік береді.</w:t>
            </w:r>
          </w:p>
        </w:tc>
      </w:tr>
      <w:tr w:rsidR="00DB7768" w:rsidRPr="00943110" w14:paraId="38C11817" w14:textId="77777777" w:rsidTr="001E3429">
        <w:trPr>
          <w:trHeight w:val="1149"/>
        </w:trPr>
        <w:tc>
          <w:tcPr>
            <w:tcW w:w="272" w:type="pct"/>
            <w:tcBorders>
              <w:top w:val="single" w:sz="4" w:space="0" w:color="000000"/>
              <w:left w:val="single" w:sz="4" w:space="0" w:color="000000"/>
              <w:bottom w:val="single" w:sz="4" w:space="0" w:color="000000"/>
              <w:right w:val="single" w:sz="4" w:space="0" w:color="000000"/>
            </w:tcBorders>
          </w:tcPr>
          <w:p w14:paraId="536C15E9" w14:textId="77777777" w:rsidR="00DB7768" w:rsidRPr="00DB7768" w:rsidRDefault="00DB7768" w:rsidP="00DB7768">
            <w:pPr>
              <w:contextualSpacing/>
              <w:rPr>
                <w:lang w:val="kk-KZ"/>
              </w:rPr>
            </w:pPr>
            <w:r w:rsidRPr="00DB7768">
              <w:rPr>
                <w:lang w:val="kk-KZ"/>
              </w:rPr>
              <w:t>12</w:t>
            </w:r>
          </w:p>
        </w:tc>
        <w:tc>
          <w:tcPr>
            <w:tcW w:w="1576" w:type="pct"/>
            <w:tcBorders>
              <w:top w:val="single" w:sz="4" w:space="0" w:color="000000"/>
              <w:left w:val="single" w:sz="4" w:space="0" w:color="000000"/>
              <w:bottom w:val="single" w:sz="4" w:space="0" w:color="000000"/>
              <w:right w:val="single" w:sz="4" w:space="0" w:color="000000"/>
            </w:tcBorders>
          </w:tcPr>
          <w:p w14:paraId="74916003" w14:textId="77777777" w:rsidR="00DB7768" w:rsidRPr="00DB7768" w:rsidRDefault="00DB7768" w:rsidP="00DB7768">
            <w:pPr>
              <w:contextualSpacing/>
              <w:rPr>
                <w:lang w:val="kk-KZ"/>
              </w:rPr>
            </w:pPr>
            <w:r w:rsidRPr="00DB7768">
              <w:rPr>
                <w:lang w:val="kk-KZ"/>
              </w:rPr>
              <w:t>Бөлінетін газдарды күкіртсіздендіру</w:t>
            </w:r>
          </w:p>
        </w:tc>
        <w:tc>
          <w:tcPr>
            <w:tcW w:w="3153" w:type="pct"/>
            <w:tcBorders>
              <w:top w:val="single" w:sz="4" w:space="0" w:color="000000"/>
              <w:left w:val="single" w:sz="4" w:space="0" w:color="000000"/>
              <w:bottom w:val="single" w:sz="4" w:space="0" w:color="000000"/>
              <w:right w:val="single" w:sz="4" w:space="0" w:color="000000"/>
            </w:tcBorders>
          </w:tcPr>
          <w:p w14:paraId="081D412A" w14:textId="77777777" w:rsidR="00DB7768" w:rsidRPr="00DB7768" w:rsidRDefault="00DB7768" w:rsidP="00DB7768">
            <w:pPr>
              <w:contextualSpacing/>
              <w:jc w:val="both"/>
              <w:rPr>
                <w:lang w:val="kk-KZ"/>
              </w:rPr>
            </w:pPr>
            <w:r w:rsidRPr="00DB7768">
              <w:rPr>
                <w:lang w:val="kk-KZ"/>
              </w:rPr>
              <w:t>Бөлінетін газдарды күкіртсіздендіру процестерінде сілтілі сорбент жиі қолданылады, ол SO2-ді ұстап, оны қатты өнімге айналдырады. SO2 шығарудың әртүрлі тиімділігі бар Бөлінетін газдарды күкіртсіздендірудің әртүрлі әдістері бар. Соңғы жылдар еріткіштің / катализатордың регенерация процестерінің дамуын көрсетті, онда сіңіру / концентрациялау ортасы қалпына келтіріліп, қайта пайдаланылады.</w:t>
            </w:r>
          </w:p>
          <w:p w14:paraId="6559954A" w14:textId="77777777" w:rsidR="00DB7768" w:rsidRPr="00DB7768" w:rsidRDefault="00DB7768" w:rsidP="00DB7768">
            <w:pPr>
              <w:contextualSpacing/>
              <w:jc w:val="both"/>
              <w:rPr>
                <w:lang w:val="kk-KZ"/>
              </w:rPr>
            </w:pPr>
            <w:r w:rsidRPr="00DB7768">
              <w:rPr>
                <w:lang w:val="kk-KZ"/>
              </w:rPr>
              <w:t>Регенеративті немесе регенеративті емес жүйелер тек SO</w:t>
            </w:r>
            <w:r w:rsidRPr="00DB7768">
              <w:rPr>
                <w:vertAlign w:val="subscript"/>
                <w:lang w:val="kk-KZ"/>
              </w:rPr>
              <w:t>X</w:t>
            </w:r>
            <w:r w:rsidRPr="00DB7768">
              <w:rPr>
                <w:lang w:val="kk-KZ"/>
              </w:rPr>
              <w:t>-ты жою үшін, сонымен қатар тозаң мен NO</w:t>
            </w:r>
            <w:r w:rsidRPr="00DB7768">
              <w:rPr>
                <w:vertAlign w:val="subscript"/>
                <w:lang w:val="kk-KZ"/>
              </w:rPr>
              <w:t>X</w:t>
            </w:r>
            <w:r w:rsidRPr="00DB7768">
              <w:rPr>
                <w:lang w:val="kk-KZ"/>
              </w:rPr>
              <w:t>-ты бір уақытта жою үшін бар. Олар SO</w:t>
            </w:r>
            <w:r w:rsidRPr="00DB7768">
              <w:rPr>
                <w:vertAlign w:val="subscript"/>
                <w:lang w:val="kk-KZ"/>
              </w:rPr>
              <w:t>2</w:t>
            </w:r>
            <w:r w:rsidRPr="00DB7768">
              <w:rPr>
                <w:lang w:val="kk-KZ"/>
              </w:rPr>
              <w:t xml:space="preserve"> (мысалы, дымқыл скрубберлер) және NO</w:t>
            </w:r>
            <w:r w:rsidRPr="00DB7768">
              <w:rPr>
                <w:vertAlign w:val="subscript"/>
                <w:lang w:val="kk-KZ"/>
              </w:rPr>
              <w:t>x</w:t>
            </w:r>
            <w:r w:rsidRPr="00DB7768">
              <w:rPr>
                <w:lang w:val="kk-KZ"/>
              </w:rPr>
              <w:t xml:space="preserve"> (мысалы, SLE) жою үшін бөлек блоктардан тұратын жүйелермен бәсекелеседі.</w:t>
            </w:r>
          </w:p>
        </w:tc>
      </w:tr>
    </w:tbl>
    <w:p w14:paraId="62C60CE2" w14:textId="77777777" w:rsidR="00DB7768" w:rsidRPr="00DB7768" w:rsidRDefault="00DB7768" w:rsidP="00DB7768">
      <w:pPr>
        <w:ind w:firstLine="284"/>
        <w:rPr>
          <w:b/>
          <w:sz w:val="28"/>
          <w:szCs w:val="28"/>
          <w:lang w:val="kk-KZ"/>
        </w:rPr>
      </w:pPr>
      <w:bookmarkStart w:id="369" w:name="bookmark=id.31ui85o" w:colFirst="0" w:colLast="0"/>
      <w:bookmarkStart w:id="370" w:name="_heading=h.1gzsidh" w:colFirst="0" w:colLast="0"/>
      <w:bookmarkEnd w:id="369"/>
      <w:bookmarkEnd w:id="370"/>
    </w:p>
    <w:p w14:paraId="62E934D5" w14:textId="77777777" w:rsidR="00DB7768" w:rsidRPr="00DB7768" w:rsidRDefault="00DB7768" w:rsidP="00DB7768">
      <w:pPr>
        <w:keepNext/>
        <w:keepLines/>
        <w:ind w:firstLine="709"/>
        <w:rPr>
          <w:b/>
          <w:sz w:val="28"/>
          <w:szCs w:val="28"/>
          <w:lang w:val="kk-KZ"/>
        </w:rPr>
      </w:pPr>
      <w:r w:rsidRPr="00DB7768">
        <w:rPr>
          <w:b/>
          <w:sz w:val="28"/>
          <w:szCs w:val="28"/>
          <w:lang w:val="kk-KZ"/>
        </w:rPr>
        <w:t>6.26.4. Біріктірілген техникалар (SO</w:t>
      </w:r>
      <w:r w:rsidRPr="00DB7768">
        <w:rPr>
          <w:b/>
          <w:sz w:val="28"/>
          <w:szCs w:val="28"/>
          <w:vertAlign w:val="subscript"/>
          <w:lang w:val="kk-KZ"/>
        </w:rPr>
        <w:t>Х</w:t>
      </w:r>
      <w:r w:rsidRPr="00DB7768">
        <w:rPr>
          <w:b/>
          <w:sz w:val="28"/>
          <w:szCs w:val="28"/>
          <w:lang w:val="kk-KZ"/>
        </w:rPr>
        <w:t>, NO</w:t>
      </w:r>
      <w:r w:rsidRPr="00DB7768">
        <w:rPr>
          <w:b/>
          <w:sz w:val="28"/>
          <w:szCs w:val="28"/>
          <w:vertAlign w:val="subscript"/>
          <w:lang w:val="kk-KZ"/>
        </w:rPr>
        <w:t>X</w:t>
      </w:r>
      <w:r w:rsidRPr="00DB7768">
        <w:rPr>
          <w:b/>
          <w:sz w:val="28"/>
          <w:szCs w:val="28"/>
          <w:lang w:val="kk-KZ"/>
        </w:rPr>
        <w:t xml:space="preserve"> және тозаң)</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6"/>
        <w:gridCol w:w="2857"/>
        <w:gridCol w:w="6235"/>
      </w:tblGrid>
      <w:tr w:rsidR="00DB7768" w:rsidRPr="00DB7768" w14:paraId="1414E072" w14:textId="77777777" w:rsidTr="001E3429">
        <w:trPr>
          <w:trHeight w:val="266"/>
        </w:trPr>
        <w:tc>
          <w:tcPr>
            <w:tcW w:w="262" w:type="pct"/>
            <w:vAlign w:val="center"/>
          </w:tcPr>
          <w:p w14:paraId="279CBD73" w14:textId="77777777" w:rsidR="00DB7768" w:rsidRPr="00DB7768" w:rsidRDefault="00DB7768" w:rsidP="00DB7768">
            <w:pPr>
              <w:jc w:val="center"/>
              <w:rPr>
                <w:b/>
                <w:lang w:val="kk-KZ"/>
              </w:rPr>
            </w:pPr>
            <w:r w:rsidRPr="00DB7768">
              <w:rPr>
                <w:b/>
                <w:lang w:val="kk-KZ"/>
              </w:rPr>
              <w:t>Р/с №</w:t>
            </w:r>
          </w:p>
        </w:tc>
        <w:tc>
          <w:tcPr>
            <w:tcW w:w="1492" w:type="pct"/>
            <w:vAlign w:val="center"/>
          </w:tcPr>
          <w:p w14:paraId="431CB819" w14:textId="77777777" w:rsidR="00DB7768" w:rsidRPr="00DB7768" w:rsidRDefault="00DB7768" w:rsidP="00DB7768">
            <w:pPr>
              <w:jc w:val="center"/>
              <w:rPr>
                <w:b/>
                <w:lang w:val="kk-KZ"/>
              </w:rPr>
            </w:pPr>
            <w:r w:rsidRPr="00DB7768">
              <w:rPr>
                <w:b/>
                <w:lang w:val="kk-KZ"/>
              </w:rPr>
              <w:t>Техника</w:t>
            </w:r>
          </w:p>
        </w:tc>
        <w:tc>
          <w:tcPr>
            <w:tcW w:w="3245" w:type="pct"/>
            <w:vAlign w:val="center"/>
          </w:tcPr>
          <w:p w14:paraId="3FCF7052" w14:textId="77777777" w:rsidR="00DB7768" w:rsidRPr="00DB7768" w:rsidRDefault="00DB7768" w:rsidP="00DB7768">
            <w:pPr>
              <w:jc w:val="center"/>
              <w:rPr>
                <w:b/>
                <w:lang w:val="kk-KZ"/>
              </w:rPr>
            </w:pPr>
            <w:r w:rsidRPr="00DB7768">
              <w:rPr>
                <w:b/>
                <w:lang w:val="kk-KZ"/>
              </w:rPr>
              <w:t>Сипаттамасы</w:t>
            </w:r>
          </w:p>
        </w:tc>
      </w:tr>
      <w:tr w:rsidR="00DB7768" w:rsidRPr="00DB7768" w14:paraId="308AB83D" w14:textId="77777777" w:rsidTr="001E3429">
        <w:trPr>
          <w:trHeight w:val="266"/>
        </w:trPr>
        <w:tc>
          <w:tcPr>
            <w:tcW w:w="262" w:type="pct"/>
            <w:vAlign w:val="center"/>
          </w:tcPr>
          <w:p w14:paraId="7FF3230B" w14:textId="77777777" w:rsidR="00DB7768" w:rsidRPr="00DB7768" w:rsidRDefault="00DB7768" w:rsidP="00DB7768">
            <w:pPr>
              <w:jc w:val="center"/>
              <w:rPr>
                <w:b/>
                <w:lang w:val="kk-KZ"/>
              </w:rPr>
            </w:pPr>
            <w:r w:rsidRPr="00DB7768">
              <w:rPr>
                <w:b/>
                <w:lang w:val="kk-KZ"/>
              </w:rPr>
              <w:t>1</w:t>
            </w:r>
          </w:p>
        </w:tc>
        <w:tc>
          <w:tcPr>
            <w:tcW w:w="1492" w:type="pct"/>
            <w:vAlign w:val="center"/>
          </w:tcPr>
          <w:p w14:paraId="2D944E97" w14:textId="77777777" w:rsidR="00DB7768" w:rsidRPr="00DB7768" w:rsidRDefault="00DB7768" w:rsidP="00DB7768">
            <w:pPr>
              <w:jc w:val="center"/>
              <w:rPr>
                <w:b/>
                <w:lang w:val="kk-KZ"/>
              </w:rPr>
            </w:pPr>
            <w:r w:rsidRPr="00DB7768">
              <w:rPr>
                <w:b/>
                <w:lang w:val="kk-KZ"/>
              </w:rPr>
              <w:t>2</w:t>
            </w:r>
          </w:p>
        </w:tc>
        <w:tc>
          <w:tcPr>
            <w:tcW w:w="3245" w:type="pct"/>
            <w:vAlign w:val="center"/>
          </w:tcPr>
          <w:p w14:paraId="2D97B86B" w14:textId="77777777" w:rsidR="00DB7768" w:rsidRPr="00DB7768" w:rsidRDefault="00DB7768" w:rsidP="00DB7768">
            <w:pPr>
              <w:jc w:val="center"/>
              <w:rPr>
                <w:b/>
                <w:lang w:val="kk-KZ"/>
              </w:rPr>
            </w:pPr>
            <w:r w:rsidRPr="00DB7768">
              <w:rPr>
                <w:b/>
                <w:lang w:val="kk-KZ"/>
              </w:rPr>
              <w:t>3</w:t>
            </w:r>
          </w:p>
        </w:tc>
      </w:tr>
      <w:tr w:rsidR="00DB7768" w:rsidRPr="00DB7768" w14:paraId="79BA341B" w14:textId="77777777" w:rsidTr="001E3429">
        <w:trPr>
          <w:trHeight w:val="263"/>
        </w:trPr>
        <w:tc>
          <w:tcPr>
            <w:tcW w:w="262" w:type="pct"/>
          </w:tcPr>
          <w:p w14:paraId="54CACE0E" w14:textId="77777777" w:rsidR="00DB7768" w:rsidRPr="00DB7768" w:rsidRDefault="00DB7768" w:rsidP="00DB7768">
            <w:pPr>
              <w:rPr>
                <w:lang w:val="kk-KZ"/>
              </w:rPr>
            </w:pPr>
            <w:r w:rsidRPr="00DB7768">
              <w:rPr>
                <w:lang w:val="kk-KZ"/>
              </w:rPr>
              <w:t>1</w:t>
            </w:r>
          </w:p>
        </w:tc>
        <w:tc>
          <w:tcPr>
            <w:tcW w:w="1492" w:type="pct"/>
          </w:tcPr>
          <w:p w14:paraId="034FDD62" w14:textId="77777777" w:rsidR="00DB7768" w:rsidRPr="00DB7768" w:rsidRDefault="00DB7768" w:rsidP="00DB7768">
            <w:pPr>
              <w:rPr>
                <w:lang w:val="kk-KZ"/>
              </w:rPr>
            </w:pPr>
            <w:r w:rsidRPr="00DB7768">
              <w:rPr>
                <w:lang w:val="kk-KZ"/>
              </w:rPr>
              <w:t>Газдарды скрубберлермен ылғалды тазалау</w:t>
            </w:r>
          </w:p>
        </w:tc>
        <w:tc>
          <w:tcPr>
            <w:tcW w:w="3245" w:type="pct"/>
          </w:tcPr>
          <w:p w14:paraId="29ECBA77" w14:textId="77777777" w:rsidR="00DB7768" w:rsidRPr="00DB7768" w:rsidRDefault="00DB7768" w:rsidP="00DB7768">
            <w:pPr>
              <w:rPr>
                <w:lang w:val="kk-KZ"/>
              </w:rPr>
            </w:pPr>
            <w:r w:rsidRPr="00DB7768">
              <w:rPr>
                <w:lang w:val="kk-KZ"/>
              </w:rPr>
              <w:t>5.20.3-бөлімді қараңыз.</w:t>
            </w:r>
          </w:p>
        </w:tc>
      </w:tr>
      <w:tr w:rsidR="00DB7768" w:rsidRPr="00943110" w14:paraId="22377CFA" w14:textId="77777777" w:rsidTr="001E3429">
        <w:trPr>
          <w:trHeight w:val="521"/>
        </w:trPr>
        <w:tc>
          <w:tcPr>
            <w:tcW w:w="262" w:type="pct"/>
          </w:tcPr>
          <w:p w14:paraId="776DEE96" w14:textId="77777777" w:rsidR="00DB7768" w:rsidRPr="00DB7768" w:rsidRDefault="00DB7768" w:rsidP="00DB7768">
            <w:pPr>
              <w:rPr>
                <w:lang w:val="kk-KZ"/>
              </w:rPr>
            </w:pPr>
            <w:r w:rsidRPr="00DB7768">
              <w:rPr>
                <w:lang w:val="kk-KZ"/>
              </w:rPr>
              <w:t>2</w:t>
            </w:r>
          </w:p>
        </w:tc>
        <w:tc>
          <w:tcPr>
            <w:tcW w:w="1492" w:type="pct"/>
          </w:tcPr>
          <w:p w14:paraId="4F66D738" w14:textId="77777777" w:rsidR="00DB7768" w:rsidRPr="00DB7768" w:rsidRDefault="00DB7768" w:rsidP="00DB7768">
            <w:pPr>
              <w:rPr>
                <w:lang w:val="kk-KZ"/>
              </w:rPr>
            </w:pPr>
            <w:r w:rsidRPr="00DB7768">
              <w:rPr>
                <w:lang w:val="kk-KZ"/>
              </w:rPr>
              <w:t>SNO</w:t>
            </w:r>
            <w:r w:rsidRPr="00DB7768">
              <w:rPr>
                <w:vertAlign w:val="subscript"/>
                <w:lang w:val="kk-KZ"/>
              </w:rPr>
              <w:t xml:space="preserve">X </w:t>
            </w:r>
            <w:r w:rsidRPr="00DB7768">
              <w:rPr>
                <w:lang w:val="kk-KZ"/>
              </w:rPr>
              <w:t xml:space="preserve"> біріктірілген технологиялар </w:t>
            </w:r>
          </w:p>
        </w:tc>
        <w:tc>
          <w:tcPr>
            <w:tcW w:w="3245" w:type="pct"/>
          </w:tcPr>
          <w:p w14:paraId="375B5A62" w14:textId="77777777" w:rsidR="00DB7768" w:rsidRPr="00DB7768" w:rsidRDefault="00DB7768" w:rsidP="00DB7768">
            <w:pPr>
              <w:jc w:val="both"/>
              <w:rPr>
                <w:lang w:val="kk-KZ"/>
              </w:rPr>
            </w:pPr>
            <w:r w:rsidRPr="00DB7768">
              <w:rPr>
                <w:lang w:val="kk-KZ"/>
              </w:rPr>
              <w:t>SO</w:t>
            </w:r>
            <w:r w:rsidRPr="00DB7768">
              <w:rPr>
                <w:vertAlign w:val="subscript"/>
                <w:lang w:val="kk-KZ"/>
              </w:rPr>
              <w:t>X</w:t>
            </w:r>
            <w:r w:rsidRPr="00DB7768">
              <w:rPr>
                <w:lang w:val="kk-KZ"/>
              </w:rPr>
              <w:t>, NO</w:t>
            </w:r>
            <w:r w:rsidRPr="00DB7768">
              <w:rPr>
                <w:vertAlign w:val="subscript"/>
                <w:lang w:val="kk-KZ"/>
              </w:rPr>
              <w:t>X</w:t>
            </w:r>
            <w:r w:rsidRPr="00DB7768">
              <w:rPr>
                <w:lang w:val="kk-KZ"/>
              </w:rPr>
              <w:t xml:space="preserve"> және тозаңды жою бойынша біріктірілген технологиялар, онда тозаңды жоюдың бірінші сатысы (ЭШФ) болады, одан кейін кейбір ерекше каталитикалық процестер болады. Күкірт қосылыстары коммерциялық концентрацияланған күкірт қышқылы түрінде алынады, ал NO</w:t>
            </w:r>
            <w:r w:rsidRPr="00DB7768">
              <w:rPr>
                <w:vertAlign w:val="subscript"/>
                <w:lang w:val="kk-KZ"/>
              </w:rPr>
              <w:t>X</w:t>
            </w:r>
            <w:r w:rsidRPr="00DB7768">
              <w:rPr>
                <w:lang w:val="kk-KZ"/>
              </w:rPr>
              <w:t xml:space="preserve"> N</w:t>
            </w:r>
            <w:r w:rsidRPr="00DB7768">
              <w:rPr>
                <w:vertAlign w:val="subscript"/>
                <w:lang w:val="kk-KZ"/>
              </w:rPr>
              <w:t>2</w:t>
            </w:r>
            <w:r w:rsidRPr="00DB7768">
              <w:rPr>
                <w:lang w:val="kk-KZ"/>
              </w:rPr>
              <w:t xml:space="preserve"> –ге дейін қалпына келтіріледі.</w:t>
            </w:r>
          </w:p>
          <w:p w14:paraId="46A72FAD" w14:textId="77777777" w:rsidR="00DB7768" w:rsidRPr="00DB7768" w:rsidRDefault="00DB7768" w:rsidP="00DB7768">
            <w:pPr>
              <w:jc w:val="both"/>
              <w:rPr>
                <w:lang w:val="kk-KZ"/>
              </w:rPr>
            </w:pPr>
            <w:r w:rsidRPr="00DB7768">
              <w:rPr>
                <w:lang w:val="kk-KZ"/>
              </w:rPr>
              <w:t>SO</w:t>
            </w:r>
            <w:r w:rsidRPr="00DB7768">
              <w:rPr>
                <w:vertAlign w:val="subscript"/>
                <w:lang w:val="kk-KZ"/>
              </w:rPr>
              <w:t>X</w:t>
            </w:r>
            <w:r w:rsidRPr="00DB7768">
              <w:rPr>
                <w:lang w:val="kk-KZ"/>
              </w:rPr>
              <w:t xml:space="preserve"> жалпы жою диапазоны:  94 - 96,6% </w:t>
            </w:r>
          </w:p>
          <w:p w14:paraId="16DCE408" w14:textId="77777777" w:rsidR="00DB7768" w:rsidRPr="00DB7768" w:rsidRDefault="00DB7768" w:rsidP="00DB7768">
            <w:pPr>
              <w:jc w:val="both"/>
              <w:rPr>
                <w:lang w:val="kk-KZ"/>
              </w:rPr>
            </w:pPr>
            <w:r w:rsidRPr="00DB7768">
              <w:rPr>
                <w:lang w:val="kk-KZ"/>
              </w:rPr>
              <w:t>NO</w:t>
            </w:r>
            <w:r w:rsidRPr="00DB7768">
              <w:rPr>
                <w:vertAlign w:val="subscript"/>
                <w:lang w:val="kk-KZ"/>
              </w:rPr>
              <w:t>X</w:t>
            </w:r>
            <w:r w:rsidRPr="00DB7768">
              <w:rPr>
                <w:lang w:val="kk-KZ"/>
              </w:rPr>
              <w:t xml:space="preserve"> жалпы жою диапазоны: 87 - 90%</w:t>
            </w:r>
          </w:p>
          <w:p w14:paraId="3324B4C3" w14:textId="77777777" w:rsidR="00DB7768" w:rsidRPr="00DB7768" w:rsidRDefault="00DB7768" w:rsidP="00DB7768">
            <w:pPr>
              <w:rPr>
                <w:lang w:val="kk-KZ"/>
              </w:rPr>
            </w:pPr>
          </w:p>
        </w:tc>
      </w:tr>
    </w:tbl>
    <w:p w14:paraId="45C23805" w14:textId="77777777" w:rsidR="00DB7768" w:rsidRDefault="00DB7768" w:rsidP="00DB7768">
      <w:pPr>
        <w:ind w:firstLine="709"/>
        <w:jc w:val="both"/>
        <w:rPr>
          <w:sz w:val="28"/>
          <w:szCs w:val="28"/>
          <w:lang w:val="kk-KZ"/>
        </w:rPr>
      </w:pPr>
    </w:p>
    <w:p w14:paraId="517458E1" w14:textId="77777777" w:rsidR="009168D1" w:rsidRDefault="009168D1" w:rsidP="00DB7768">
      <w:pPr>
        <w:ind w:firstLine="709"/>
        <w:jc w:val="both"/>
        <w:rPr>
          <w:sz w:val="28"/>
          <w:szCs w:val="28"/>
          <w:lang w:val="kk-KZ"/>
        </w:rPr>
      </w:pPr>
    </w:p>
    <w:p w14:paraId="6934BE49" w14:textId="77777777" w:rsidR="009168D1" w:rsidRDefault="009168D1" w:rsidP="00DB7768">
      <w:pPr>
        <w:ind w:firstLine="709"/>
        <w:jc w:val="both"/>
        <w:rPr>
          <w:sz w:val="28"/>
          <w:szCs w:val="28"/>
          <w:lang w:val="kk-KZ"/>
        </w:rPr>
      </w:pPr>
    </w:p>
    <w:p w14:paraId="4924D72D" w14:textId="77777777" w:rsidR="009168D1" w:rsidRPr="00DB7768" w:rsidRDefault="009168D1" w:rsidP="00DB7768">
      <w:pPr>
        <w:ind w:firstLine="709"/>
        <w:jc w:val="both"/>
        <w:rPr>
          <w:sz w:val="28"/>
          <w:szCs w:val="28"/>
          <w:lang w:val="kk-KZ"/>
        </w:rPr>
      </w:pPr>
    </w:p>
    <w:p w14:paraId="46EBF04E" w14:textId="77777777" w:rsidR="00DB7768" w:rsidRPr="00DB7768" w:rsidRDefault="00DB7768" w:rsidP="00DB7768">
      <w:pPr>
        <w:keepNext/>
        <w:keepLines/>
        <w:ind w:firstLine="709"/>
        <w:rPr>
          <w:b/>
          <w:sz w:val="28"/>
          <w:szCs w:val="28"/>
          <w:lang w:val="kk-KZ"/>
        </w:rPr>
      </w:pPr>
      <w:bookmarkStart w:id="371" w:name="bookmark=id.2g4qb93" w:colFirst="0" w:colLast="0"/>
      <w:bookmarkEnd w:id="371"/>
      <w:r w:rsidRPr="00DB7768">
        <w:rPr>
          <w:b/>
          <w:sz w:val="28"/>
          <w:szCs w:val="28"/>
          <w:lang w:val="kk-KZ"/>
        </w:rPr>
        <w:t>6.26.5.  Көміртек тотығы (CO)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6"/>
        <w:gridCol w:w="2892"/>
        <w:gridCol w:w="6200"/>
      </w:tblGrid>
      <w:tr w:rsidR="00DB7768" w:rsidRPr="00DB7768" w14:paraId="46E00C36" w14:textId="77777777" w:rsidTr="001E3429">
        <w:trPr>
          <w:trHeight w:val="282"/>
        </w:trPr>
        <w:tc>
          <w:tcPr>
            <w:tcW w:w="272" w:type="pct"/>
            <w:vAlign w:val="center"/>
          </w:tcPr>
          <w:p w14:paraId="646ECE07" w14:textId="77777777" w:rsidR="00DB7768" w:rsidRPr="00DB7768" w:rsidRDefault="00DB7768" w:rsidP="00DB7768">
            <w:pPr>
              <w:jc w:val="center"/>
              <w:rPr>
                <w:b/>
                <w:bCs/>
                <w:lang w:val="kk-KZ"/>
              </w:rPr>
            </w:pPr>
            <w:r w:rsidRPr="00DB7768">
              <w:rPr>
                <w:b/>
                <w:bCs/>
                <w:lang w:val="kk-KZ"/>
              </w:rPr>
              <w:t>Р/с №</w:t>
            </w:r>
          </w:p>
        </w:tc>
        <w:tc>
          <w:tcPr>
            <w:tcW w:w="1505" w:type="pct"/>
            <w:vAlign w:val="center"/>
          </w:tcPr>
          <w:p w14:paraId="09E2DFC0" w14:textId="77777777" w:rsidR="00DB7768" w:rsidRPr="00DB7768" w:rsidRDefault="00DB7768" w:rsidP="00DB7768">
            <w:pPr>
              <w:jc w:val="center"/>
              <w:rPr>
                <w:b/>
                <w:bCs/>
                <w:lang w:val="kk-KZ"/>
              </w:rPr>
            </w:pPr>
            <w:r w:rsidRPr="00DB7768">
              <w:rPr>
                <w:b/>
                <w:bCs/>
                <w:lang w:val="kk-KZ"/>
              </w:rPr>
              <w:t>Техника</w:t>
            </w:r>
          </w:p>
        </w:tc>
        <w:tc>
          <w:tcPr>
            <w:tcW w:w="3223" w:type="pct"/>
            <w:vAlign w:val="center"/>
          </w:tcPr>
          <w:p w14:paraId="5FAE903B" w14:textId="77777777" w:rsidR="00DB7768" w:rsidRPr="00DB7768" w:rsidRDefault="00DB7768" w:rsidP="00DB7768">
            <w:pPr>
              <w:jc w:val="center"/>
              <w:rPr>
                <w:b/>
                <w:bCs/>
                <w:lang w:val="kk-KZ"/>
              </w:rPr>
            </w:pPr>
            <w:r w:rsidRPr="00DB7768">
              <w:rPr>
                <w:b/>
                <w:bCs/>
                <w:lang w:val="kk-KZ"/>
              </w:rPr>
              <w:t>Сипаттамасы</w:t>
            </w:r>
          </w:p>
        </w:tc>
      </w:tr>
    </w:tbl>
    <w:p w14:paraId="1C415939" w14:textId="77777777" w:rsidR="00DB7768" w:rsidRPr="00DB7768" w:rsidRDefault="00DB7768" w:rsidP="00DB7768">
      <w:pPr>
        <w:ind w:firstLine="709"/>
        <w:rPr>
          <w:sz w:val="2"/>
          <w:szCs w:val="2"/>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24"/>
        <w:gridCol w:w="2898"/>
        <w:gridCol w:w="6206"/>
      </w:tblGrid>
      <w:tr w:rsidR="00DB7768" w:rsidRPr="00DB7768" w14:paraId="6992B339" w14:textId="77777777" w:rsidTr="001E3429">
        <w:trPr>
          <w:trHeight w:val="282"/>
          <w:tblHeader/>
        </w:trPr>
        <w:tc>
          <w:tcPr>
            <w:tcW w:w="272" w:type="pct"/>
            <w:vAlign w:val="center"/>
          </w:tcPr>
          <w:p w14:paraId="12089EE0" w14:textId="77777777" w:rsidR="00DB7768" w:rsidRPr="00DB7768" w:rsidRDefault="00DB7768" w:rsidP="00DB7768">
            <w:pPr>
              <w:jc w:val="center"/>
              <w:rPr>
                <w:b/>
                <w:bCs/>
                <w:lang w:val="kk-KZ"/>
              </w:rPr>
            </w:pPr>
            <w:r w:rsidRPr="00DB7768">
              <w:rPr>
                <w:b/>
                <w:bCs/>
                <w:lang w:val="kk-KZ"/>
              </w:rPr>
              <w:t>1</w:t>
            </w:r>
          </w:p>
        </w:tc>
        <w:tc>
          <w:tcPr>
            <w:tcW w:w="1505" w:type="pct"/>
            <w:vAlign w:val="center"/>
          </w:tcPr>
          <w:p w14:paraId="6FC3AF92" w14:textId="77777777" w:rsidR="00DB7768" w:rsidRPr="00DB7768" w:rsidRDefault="00DB7768" w:rsidP="00DB7768">
            <w:pPr>
              <w:jc w:val="center"/>
              <w:rPr>
                <w:b/>
                <w:bCs/>
                <w:lang w:val="kk-KZ"/>
              </w:rPr>
            </w:pPr>
            <w:r w:rsidRPr="00DB7768">
              <w:rPr>
                <w:b/>
                <w:bCs/>
                <w:lang w:val="kk-KZ"/>
              </w:rPr>
              <w:t>2</w:t>
            </w:r>
          </w:p>
        </w:tc>
        <w:tc>
          <w:tcPr>
            <w:tcW w:w="3223" w:type="pct"/>
            <w:vAlign w:val="center"/>
          </w:tcPr>
          <w:p w14:paraId="413356B8" w14:textId="77777777" w:rsidR="00DB7768" w:rsidRPr="00DB7768" w:rsidRDefault="00DB7768" w:rsidP="00DB7768">
            <w:pPr>
              <w:jc w:val="center"/>
              <w:rPr>
                <w:b/>
                <w:bCs/>
                <w:lang w:val="kk-KZ"/>
              </w:rPr>
            </w:pPr>
            <w:r w:rsidRPr="00DB7768">
              <w:rPr>
                <w:b/>
                <w:bCs/>
                <w:lang w:val="kk-KZ"/>
              </w:rPr>
              <w:t>3</w:t>
            </w:r>
          </w:p>
        </w:tc>
      </w:tr>
      <w:tr w:rsidR="00DB7768" w:rsidRPr="00943110" w14:paraId="7EF84859" w14:textId="77777777" w:rsidTr="001E3429">
        <w:trPr>
          <w:trHeight w:val="690"/>
        </w:trPr>
        <w:tc>
          <w:tcPr>
            <w:tcW w:w="272" w:type="pct"/>
          </w:tcPr>
          <w:p w14:paraId="3BF27E81" w14:textId="77777777" w:rsidR="00DB7768" w:rsidRPr="00DB7768" w:rsidRDefault="00DB7768" w:rsidP="00DB7768">
            <w:pPr>
              <w:jc w:val="both"/>
              <w:rPr>
                <w:lang w:val="kk-KZ"/>
              </w:rPr>
            </w:pPr>
            <w:r w:rsidRPr="00DB7768">
              <w:rPr>
                <w:lang w:val="kk-KZ"/>
              </w:rPr>
              <w:t>1</w:t>
            </w:r>
          </w:p>
        </w:tc>
        <w:tc>
          <w:tcPr>
            <w:tcW w:w="1505" w:type="pct"/>
          </w:tcPr>
          <w:p w14:paraId="60EBEACF" w14:textId="77777777" w:rsidR="00DB7768" w:rsidRPr="00DB7768" w:rsidRDefault="00DB7768" w:rsidP="00DB7768">
            <w:pPr>
              <w:jc w:val="both"/>
              <w:rPr>
                <w:lang w:val="kk-KZ"/>
              </w:rPr>
            </w:pPr>
          </w:p>
          <w:p w14:paraId="559C0022" w14:textId="77777777" w:rsidR="00DB7768" w:rsidRPr="00DB7768" w:rsidRDefault="00DB7768" w:rsidP="00DB7768">
            <w:pPr>
              <w:jc w:val="both"/>
              <w:rPr>
                <w:lang w:val="kk-KZ"/>
              </w:rPr>
            </w:pPr>
            <w:r w:rsidRPr="00DB7768">
              <w:rPr>
                <w:lang w:val="kk-KZ"/>
              </w:rPr>
              <w:t>Жану процесін басқару</w:t>
            </w:r>
          </w:p>
        </w:tc>
        <w:tc>
          <w:tcPr>
            <w:tcW w:w="3223" w:type="pct"/>
          </w:tcPr>
          <w:p w14:paraId="5CBDF8A2" w14:textId="77777777" w:rsidR="00DB7768" w:rsidRPr="00DB7768" w:rsidRDefault="00DB7768" w:rsidP="00DB7768">
            <w:pPr>
              <w:jc w:val="both"/>
              <w:rPr>
                <w:lang w:val="kk-KZ"/>
              </w:rPr>
            </w:pPr>
            <w:r w:rsidRPr="00DB7768">
              <w:rPr>
                <w:lang w:val="kk-KZ"/>
              </w:rPr>
              <w:t>NO</w:t>
            </w:r>
            <w:r w:rsidRPr="00DB7768">
              <w:rPr>
                <w:vertAlign w:val="subscript"/>
                <w:lang w:val="kk-KZ"/>
              </w:rPr>
              <w:t>X</w:t>
            </w:r>
            <w:r w:rsidRPr="00DB7768">
              <w:rPr>
                <w:lang w:val="kk-KZ"/>
              </w:rPr>
              <w:t xml:space="preserve"> шығарындыларын азайту үшін жану процестерінің модификациясы (бастапқы технологиялар) салдарынан CO шығарындыларының ұлғаюы пайдалану параметрлерін мұқият бақылаумен шектелуі мүмкін</w:t>
            </w:r>
          </w:p>
        </w:tc>
      </w:tr>
      <w:tr w:rsidR="00DB7768" w:rsidRPr="00943110" w14:paraId="06000C37" w14:textId="77777777" w:rsidTr="001E3429">
        <w:trPr>
          <w:trHeight w:val="1026"/>
        </w:trPr>
        <w:tc>
          <w:tcPr>
            <w:tcW w:w="272" w:type="pct"/>
          </w:tcPr>
          <w:p w14:paraId="15FC74F2" w14:textId="77777777" w:rsidR="00DB7768" w:rsidRPr="00DB7768" w:rsidRDefault="00DB7768" w:rsidP="00DB7768">
            <w:pPr>
              <w:jc w:val="both"/>
              <w:rPr>
                <w:lang w:val="kk-KZ"/>
              </w:rPr>
            </w:pPr>
            <w:r w:rsidRPr="00DB7768">
              <w:rPr>
                <w:lang w:val="kk-KZ"/>
              </w:rPr>
              <w:t>2</w:t>
            </w:r>
          </w:p>
        </w:tc>
        <w:tc>
          <w:tcPr>
            <w:tcW w:w="1505" w:type="pct"/>
          </w:tcPr>
          <w:p w14:paraId="111F3013" w14:textId="77777777" w:rsidR="00DB7768" w:rsidRPr="00DB7768" w:rsidRDefault="00DB7768" w:rsidP="00DB7768">
            <w:pPr>
              <w:jc w:val="both"/>
              <w:rPr>
                <w:lang w:val="kk-KZ"/>
              </w:rPr>
            </w:pPr>
            <w:r w:rsidRPr="00DB7768">
              <w:rPr>
                <w:lang w:val="kk-KZ"/>
              </w:rPr>
              <w:t>Көміртегі оксидінің тотығу активаторлары бар катализаторлар</w:t>
            </w:r>
            <w:r w:rsidRPr="00DB7768">
              <w:rPr>
                <w:lang w:val="kk-KZ"/>
              </w:rPr>
              <w:tab/>
            </w:r>
          </w:p>
        </w:tc>
        <w:tc>
          <w:tcPr>
            <w:tcW w:w="3223" w:type="pct"/>
          </w:tcPr>
          <w:p w14:paraId="7483F94E" w14:textId="77777777" w:rsidR="00DB7768" w:rsidRPr="00DB7768" w:rsidRDefault="00DB7768" w:rsidP="00DB7768">
            <w:pPr>
              <w:jc w:val="both"/>
              <w:rPr>
                <w:lang w:val="kk-KZ"/>
              </w:rPr>
            </w:pPr>
            <w:r w:rsidRPr="00DB7768">
              <w:rPr>
                <w:lang w:val="kk-KZ"/>
              </w:rPr>
              <w:t>CO</w:t>
            </w:r>
            <w:r w:rsidRPr="00DB7768">
              <w:rPr>
                <w:vertAlign w:val="subscript"/>
                <w:lang w:val="kk-KZ"/>
              </w:rPr>
              <w:t>2</w:t>
            </w:r>
            <w:r w:rsidRPr="00DB7768">
              <w:rPr>
                <w:lang w:val="kk-KZ"/>
              </w:rPr>
              <w:t>-де CO-ның тотығуына іріктеп ықпал ететін затты пайдалану (өртеу)</w:t>
            </w:r>
          </w:p>
        </w:tc>
      </w:tr>
      <w:tr w:rsidR="00DB7768" w:rsidRPr="00943110" w14:paraId="3EBD6FD8" w14:textId="77777777" w:rsidTr="001E3429">
        <w:trPr>
          <w:trHeight w:val="690"/>
        </w:trPr>
        <w:tc>
          <w:tcPr>
            <w:tcW w:w="272" w:type="pct"/>
          </w:tcPr>
          <w:p w14:paraId="4AE15C97" w14:textId="77777777" w:rsidR="00DB7768" w:rsidRPr="00DB7768" w:rsidRDefault="00DB7768" w:rsidP="00DB7768">
            <w:pPr>
              <w:jc w:val="both"/>
              <w:rPr>
                <w:lang w:val="kk-KZ"/>
              </w:rPr>
            </w:pPr>
            <w:r w:rsidRPr="00DB7768">
              <w:rPr>
                <w:lang w:val="kk-KZ"/>
              </w:rPr>
              <w:t>3</w:t>
            </w:r>
          </w:p>
        </w:tc>
        <w:tc>
          <w:tcPr>
            <w:tcW w:w="1505" w:type="pct"/>
          </w:tcPr>
          <w:p w14:paraId="42A9F90D" w14:textId="77777777" w:rsidR="00DB7768" w:rsidRPr="00DB7768" w:rsidRDefault="00DB7768" w:rsidP="00DB7768">
            <w:pPr>
              <w:jc w:val="both"/>
              <w:rPr>
                <w:lang w:val="kk-KZ"/>
              </w:rPr>
            </w:pPr>
            <w:r w:rsidRPr="00DB7768">
              <w:rPr>
                <w:lang w:val="kk-KZ"/>
              </w:rPr>
              <w:t>Көміртегі монооксиді бар қазандық (CO)</w:t>
            </w:r>
          </w:p>
        </w:tc>
        <w:tc>
          <w:tcPr>
            <w:tcW w:w="3223" w:type="pct"/>
          </w:tcPr>
          <w:p w14:paraId="0DC44CA8" w14:textId="77777777" w:rsidR="00DB7768" w:rsidRPr="00DB7768" w:rsidRDefault="00DB7768" w:rsidP="00DB7768">
            <w:pPr>
              <w:jc w:val="both"/>
              <w:rPr>
                <w:lang w:val="kk-KZ"/>
              </w:rPr>
            </w:pPr>
            <w:r w:rsidRPr="00DB7768">
              <w:rPr>
                <w:lang w:val="kk-KZ"/>
              </w:rPr>
              <w:t>Энергияны рекуперациялауға арналған катализатор регенераторынан кейін бөлінетін газдарда болатын СО жағуға арналған арнайы құрылғы.</w:t>
            </w:r>
          </w:p>
        </w:tc>
      </w:tr>
    </w:tbl>
    <w:p w14:paraId="04788EC2" w14:textId="77777777" w:rsidR="00DB7768" w:rsidRPr="00DB7768" w:rsidRDefault="00DB7768" w:rsidP="00DB7768">
      <w:pPr>
        <w:ind w:firstLine="142"/>
        <w:jc w:val="both"/>
        <w:rPr>
          <w:b/>
          <w:sz w:val="28"/>
          <w:szCs w:val="28"/>
          <w:lang w:val="kk-KZ"/>
        </w:rPr>
      </w:pPr>
      <w:bookmarkStart w:id="372" w:name="bookmark=id.3f9o44p" w:colFirst="0" w:colLast="0"/>
      <w:bookmarkStart w:id="373" w:name="_heading=h.1ueyeci" w:colFirst="0" w:colLast="0"/>
      <w:bookmarkEnd w:id="372"/>
      <w:bookmarkEnd w:id="373"/>
    </w:p>
    <w:p w14:paraId="2009616D" w14:textId="77777777" w:rsidR="00DB7768" w:rsidRPr="00DB7768" w:rsidRDefault="00DB7768" w:rsidP="00DB7768">
      <w:pPr>
        <w:keepNext/>
        <w:keepLines/>
        <w:ind w:firstLine="709"/>
        <w:rPr>
          <w:b/>
          <w:sz w:val="28"/>
          <w:szCs w:val="28"/>
          <w:lang w:val="kk-KZ"/>
        </w:rPr>
      </w:pPr>
      <w:r w:rsidRPr="00DB7768">
        <w:rPr>
          <w:b/>
          <w:sz w:val="28"/>
          <w:szCs w:val="28"/>
          <w:lang w:val="kk-KZ"/>
        </w:rPr>
        <w:t>6.26.6. Ұшпалы органикалық қосылыстар (ҰОҚ)</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626"/>
        <w:gridCol w:w="2871"/>
        <w:gridCol w:w="6131"/>
      </w:tblGrid>
      <w:tr w:rsidR="00DB7768" w:rsidRPr="00DB7768" w14:paraId="4854F6D6" w14:textId="77777777" w:rsidTr="001E3429">
        <w:trPr>
          <w:trHeight w:val="280"/>
          <w:tblHeader/>
        </w:trPr>
        <w:tc>
          <w:tcPr>
            <w:tcW w:w="325" w:type="pct"/>
            <w:tcBorders>
              <w:left w:val="single" w:sz="4" w:space="0" w:color="000000"/>
              <w:bottom w:val="single" w:sz="4" w:space="0" w:color="000000"/>
              <w:right w:val="single" w:sz="4" w:space="0" w:color="000000"/>
            </w:tcBorders>
            <w:vAlign w:val="center"/>
          </w:tcPr>
          <w:p w14:paraId="22EB47E0" w14:textId="77777777" w:rsidR="00DB7768" w:rsidRPr="00DB7768" w:rsidRDefault="00DB7768" w:rsidP="00DB7768">
            <w:pPr>
              <w:jc w:val="center"/>
              <w:rPr>
                <w:b/>
                <w:lang w:val="kk-KZ"/>
              </w:rPr>
            </w:pPr>
            <w:r w:rsidRPr="00DB7768">
              <w:rPr>
                <w:b/>
                <w:lang w:val="kk-KZ"/>
              </w:rPr>
              <w:t>Р/с №</w:t>
            </w:r>
          </w:p>
        </w:tc>
        <w:tc>
          <w:tcPr>
            <w:tcW w:w="1491" w:type="pct"/>
            <w:tcBorders>
              <w:left w:val="single" w:sz="4" w:space="0" w:color="000000"/>
              <w:bottom w:val="single" w:sz="4" w:space="0" w:color="000000"/>
              <w:right w:val="single" w:sz="4" w:space="0" w:color="000000"/>
            </w:tcBorders>
            <w:vAlign w:val="center"/>
          </w:tcPr>
          <w:p w14:paraId="37311579" w14:textId="77777777" w:rsidR="00DB7768" w:rsidRPr="00DB7768" w:rsidRDefault="00DB7768" w:rsidP="00DB7768">
            <w:pPr>
              <w:jc w:val="center"/>
              <w:rPr>
                <w:b/>
                <w:lang w:val="kk-KZ"/>
              </w:rPr>
            </w:pPr>
            <w:r w:rsidRPr="00DB7768">
              <w:rPr>
                <w:b/>
                <w:lang w:val="kk-KZ"/>
              </w:rPr>
              <w:t>Техника</w:t>
            </w:r>
          </w:p>
        </w:tc>
        <w:tc>
          <w:tcPr>
            <w:tcW w:w="3184" w:type="pct"/>
            <w:tcBorders>
              <w:left w:val="single" w:sz="4" w:space="0" w:color="000000"/>
              <w:bottom w:val="single" w:sz="4" w:space="0" w:color="000000"/>
              <w:right w:val="single" w:sz="4" w:space="0" w:color="000000"/>
            </w:tcBorders>
            <w:vAlign w:val="center"/>
          </w:tcPr>
          <w:p w14:paraId="7111862A" w14:textId="77777777" w:rsidR="00DB7768" w:rsidRPr="00DB7768" w:rsidRDefault="00DB7768" w:rsidP="00DB7768">
            <w:pPr>
              <w:jc w:val="center"/>
              <w:rPr>
                <w:b/>
                <w:lang w:val="kk-KZ"/>
              </w:rPr>
            </w:pPr>
            <w:r w:rsidRPr="00DB7768">
              <w:rPr>
                <w:b/>
                <w:lang w:val="kk-KZ"/>
              </w:rPr>
              <w:t>Сипаттамасы</w:t>
            </w:r>
          </w:p>
        </w:tc>
      </w:tr>
    </w:tbl>
    <w:p w14:paraId="7E8E5A10" w14:textId="77777777" w:rsidR="00DB7768" w:rsidRPr="00DB7768" w:rsidRDefault="00DB7768" w:rsidP="00DB7768">
      <w:pPr>
        <w:ind w:firstLine="709"/>
        <w:rPr>
          <w:sz w:val="2"/>
          <w:szCs w:val="2"/>
          <w:lang w:val="kk-KZ"/>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626"/>
        <w:gridCol w:w="2871"/>
        <w:gridCol w:w="6131"/>
      </w:tblGrid>
      <w:tr w:rsidR="00DB7768" w:rsidRPr="00DB7768" w14:paraId="35FF3D4E" w14:textId="77777777" w:rsidTr="001E3429">
        <w:trPr>
          <w:trHeight w:val="280"/>
          <w:tblHeader/>
        </w:trPr>
        <w:tc>
          <w:tcPr>
            <w:tcW w:w="325" w:type="pct"/>
            <w:tcBorders>
              <w:left w:val="single" w:sz="4" w:space="0" w:color="000000"/>
              <w:bottom w:val="single" w:sz="4" w:space="0" w:color="000000"/>
              <w:right w:val="single" w:sz="4" w:space="0" w:color="000000"/>
            </w:tcBorders>
            <w:vAlign w:val="center"/>
          </w:tcPr>
          <w:p w14:paraId="36220E5A" w14:textId="77777777" w:rsidR="00DB7768" w:rsidRPr="00DB7768" w:rsidRDefault="00DB7768" w:rsidP="00DB7768">
            <w:pPr>
              <w:jc w:val="center"/>
              <w:rPr>
                <w:b/>
                <w:lang w:val="kk-KZ"/>
              </w:rPr>
            </w:pPr>
            <w:r w:rsidRPr="00DB7768">
              <w:rPr>
                <w:b/>
                <w:lang w:val="kk-KZ"/>
              </w:rPr>
              <w:t>1</w:t>
            </w:r>
          </w:p>
        </w:tc>
        <w:tc>
          <w:tcPr>
            <w:tcW w:w="1491" w:type="pct"/>
            <w:tcBorders>
              <w:left w:val="single" w:sz="4" w:space="0" w:color="000000"/>
              <w:bottom w:val="single" w:sz="4" w:space="0" w:color="000000"/>
              <w:right w:val="single" w:sz="4" w:space="0" w:color="000000"/>
            </w:tcBorders>
            <w:vAlign w:val="center"/>
          </w:tcPr>
          <w:p w14:paraId="538D53F5" w14:textId="77777777" w:rsidR="00DB7768" w:rsidRPr="00DB7768" w:rsidRDefault="00DB7768" w:rsidP="00DB7768">
            <w:pPr>
              <w:jc w:val="center"/>
              <w:rPr>
                <w:b/>
                <w:lang w:val="kk-KZ"/>
              </w:rPr>
            </w:pPr>
            <w:r w:rsidRPr="00DB7768">
              <w:rPr>
                <w:b/>
                <w:lang w:val="kk-KZ"/>
              </w:rPr>
              <w:t>2</w:t>
            </w:r>
          </w:p>
        </w:tc>
        <w:tc>
          <w:tcPr>
            <w:tcW w:w="3184" w:type="pct"/>
            <w:tcBorders>
              <w:left w:val="single" w:sz="4" w:space="0" w:color="000000"/>
              <w:bottom w:val="single" w:sz="4" w:space="0" w:color="000000"/>
              <w:right w:val="single" w:sz="4" w:space="0" w:color="000000"/>
            </w:tcBorders>
            <w:vAlign w:val="center"/>
          </w:tcPr>
          <w:p w14:paraId="6FDABFDC" w14:textId="77777777" w:rsidR="00DB7768" w:rsidRPr="00DB7768" w:rsidRDefault="00DB7768" w:rsidP="00DB7768">
            <w:pPr>
              <w:jc w:val="center"/>
              <w:rPr>
                <w:b/>
                <w:lang w:val="kk-KZ"/>
              </w:rPr>
            </w:pPr>
            <w:r w:rsidRPr="00DB7768">
              <w:rPr>
                <w:b/>
                <w:lang w:val="kk-KZ"/>
              </w:rPr>
              <w:t>3</w:t>
            </w:r>
          </w:p>
        </w:tc>
      </w:tr>
      <w:tr w:rsidR="00DB7768" w:rsidRPr="00943110" w14:paraId="0DFB3727" w14:textId="77777777" w:rsidTr="001E3429">
        <w:trPr>
          <w:trHeight w:val="840"/>
        </w:trPr>
        <w:tc>
          <w:tcPr>
            <w:tcW w:w="325" w:type="pct"/>
            <w:tcBorders>
              <w:top w:val="single" w:sz="4" w:space="0" w:color="000000"/>
              <w:left w:val="single" w:sz="4" w:space="0" w:color="000000"/>
              <w:bottom w:val="single" w:sz="4" w:space="0" w:color="000000"/>
              <w:right w:val="single" w:sz="4" w:space="0" w:color="000000"/>
            </w:tcBorders>
          </w:tcPr>
          <w:p w14:paraId="1BDF9FD9" w14:textId="77777777" w:rsidR="00DB7768" w:rsidRPr="00DB7768" w:rsidRDefault="00DB7768" w:rsidP="00DB7768">
            <w:pPr>
              <w:jc w:val="both"/>
              <w:rPr>
                <w:lang w:val="kk-KZ"/>
              </w:rPr>
            </w:pPr>
            <w:r w:rsidRPr="00DB7768">
              <w:rPr>
                <w:lang w:val="kk-KZ"/>
              </w:rPr>
              <w:t>1</w:t>
            </w:r>
          </w:p>
        </w:tc>
        <w:tc>
          <w:tcPr>
            <w:tcW w:w="1491" w:type="pct"/>
            <w:tcBorders>
              <w:top w:val="single" w:sz="4" w:space="0" w:color="000000"/>
              <w:left w:val="single" w:sz="4" w:space="0" w:color="000000"/>
              <w:bottom w:val="single" w:sz="4" w:space="0" w:color="000000"/>
              <w:right w:val="single" w:sz="4" w:space="0" w:color="000000"/>
            </w:tcBorders>
          </w:tcPr>
          <w:p w14:paraId="6D03F862" w14:textId="77777777" w:rsidR="00DB7768" w:rsidRPr="00DB7768" w:rsidRDefault="00DB7768" w:rsidP="00DB7768">
            <w:pPr>
              <w:jc w:val="both"/>
              <w:rPr>
                <w:lang w:val="kk-KZ"/>
              </w:rPr>
            </w:pPr>
            <w:r w:rsidRPr="00DB7768">
              <w:rPr>
                <w:lang w:val="kk-KZ"/>
              </w:rPr>
              <w:t>Буды ұстау</w:t>
            </w:r>
          </w:p>
        </w:tc>
        <w:tc>
          <w:tcPr>
            <w:tcW w:w="3184" w:type="pct"/>
            <w:tcBorders>
              <w:top w:val="single" w:sz="4" w:space="0" w:color="000000"/>
              <w:left w:val="single" w:sz="4" w:space="0" w:color="000000"/>
              <w:bottom w:val="single" w:sz="4" w:space="0" w:color="000000"/>
              <w:right w:val="single" w:sz="4" w:space="0" w:color="000000"/>
            </w:tcBorders>
          </w:tcPr>
          <w:p w14:paraId="4C5CBC6A" w14:textId="77777777" w:rsidR="00DB7768" w:rsidRPr="00DB7768" w:rsidRDefault="00DB7768" w:rsidP="00DB7768">
            <w:pPr>
              <w:jc w:val="both"/>
              <w:rPr>
                <w:lang w:val="kk-KZ"/>
              </w:rPr>
            </w:pPr>
            <w:r w:rsidRPr="00DB7768">
              <w:rPr>
                <w:lang w:val="kk-KZ"/>
              </w:rPr>
              <w:t>Көптеген ұшпа өнімдерді, әсіресе шикі мұнай мен жеңіл өнімдерді тиеу-түсіру жұмыстары кезінде ҰОҚ шығарындылары әртүрлі технологиялардың көмегімен азайтылуы мүмкін, мысалы:</w:t>
            </w:r>
          </w:p>
          <w:p w14:paraId="1CB50F3E" w14:textId="77777777" w:rsidR="00DB7768" w:rsidRPr="00DB7768" w:rsidRDefault="00DB7768" w:rsidP="00DB7768">
            <w:pPr>
              <w:jc w:val="both"/>
              <w:rPr>
                <w:lang w:val="kk-KZ"/>
              </w:rPr>
            </w:pPr>
            <w:r w:rsidRPr="00DB7768">
              <w:rPr>
                <w:lang w:val="kk-KZ"/>
              </w:rPr>
              <w:t>Абсорбция: бу молекулалары қолайлы абсорбциялық сұйықтықта ериді (мысалы, гликольдер немесе керосин немесе риформат сияқты минералды отын фракциялары). Тазартуға арналған тиелген ерітінді келесі кезеңде қайта қыздыру жолымен десорбцияланады. Десорбцияланған газдар не конденсациялануы, одан әрі өңделуі және жағылуы, не тиісті ағында қайта сіңірілуі тиіс (мысалы, алынатын өнім)</w:t>
            </w:r>
          </w:p>
          <w:p w14:paraId="6916841B" w14:textId="77777777" w:rsidR="00DB7768" w:rsidRPr="00DB7768" w:rsidRDefault="00DB7768" w:rsidP="00DB7768">
            <w:pPr>
              <w:jc w:val="both"/>
              <w:rPr>
                <w:lang w:val="kk-KZ"/>
              </w:rPr>
            </w:pPr>
            <w:r w:rsidRPr="00DB7768">
              <w:rPr>
                <w:lang w:val="kk-KZ"/>
              </w:rPr>
              <w:t>Адсорбция: бу молекулалары адсорбенттің қатты материалдарының, мысалы, активтендірілген көмірдің немесе цеолиттің үстіңгі бетінде белсендіруші учаскелермен ұсталады. Адсорбент кезең-кезеңімен қалпына келтіріледі. Алынған десорбат содан кейін жуу бағанасының төменгі бөлігінен алынатын өнімнің айналмалы ағынында сіңіріледі. Жуу колоннасынан қалған газ одан әрі тазартуға жіберіледі.</w:t>
            </w:r>
          </w:p>
          <w:p w14:paraId="1FD6DDB2" w14:textId="77777777" w:rsidR="00DB7768" w:rsidRPr="00DB7768" w:rsidRDefault="00DB7768" w:rsidP="00DB7768">
            <w:pPr>
              <w:jc w:val="both"/>
              <w:rPr>
                <w:lang w:val="kk-KZ"/>
              </w:rPr>
            </w:pPr>
            <w:r w:rsidRPr="00DB7768">
              <w:rPr>
                <w:lang w:val="kk-KZ"/>
              </w:rPr>
              <w:t>Газдардың мембраналық бөлінуі: бу молекулалары кейіннен конденсацияланатын немесе сіңірілетін көмірсутектермен байытылған фазаға (пермеат) және көмірсутектермен жұтылған фазаға (ретентат) бу мен ауа қоспасын бөлу үшін селективті мембраналар арқылы өңделеді.</w:t>
            </w:r>
          </w:p>
          <w:p w14:paraId="1103BFFF" w14:textId="77777777" w:rsidR="00DB7768" w:rsidRPr="00DB7768" w:rsidRDefault="00DB7768" w:rsidP="00DB7768">
            <w:pPr>
              <w:jc w:val="both"/>
              <w:rPr>
                <w:lang w:val="kk-KZ"/>
              </w:rPr>
            </w:pPr>
            <w:r w:rsidRPr="00DB7768">
              <w:rPr>
                <w:lang w:val="kk-KZ"/>
              </w:rPr>
              <w:t>Екі сатылы салқындату/конденсация: бу-газ қоспасын салқындату кезінде бу молекулалары конденсацияланады және сұйықтық түрінде бөлінеді. Ылғалдылық жылу алмастырғыштың мұздануына әкелетіндіктен, баламалы жұмысты қамтамасыз ететін конденсацияның екі сатылы процесі талап етіледі.</w:t>
            </w:r>
          </w:p>
          <w:p w14:paraId="57E9544E" w14:textId="77777777" w:rsidR="00DB7768" w:rsidRPr="00DB7768" w:rsidRDefault="00DB7768" w:rsidP="00DB7768">
            <w:pPr>
              <w:jc w:val="both"/>
              <w:rPr>
                <w:lang w:val="kk-KZ"/>
              </w:rPr>
            </w:pPr>
            <w:r w:rsidRPr="00DB7768">
              <w:rPr>
                <w:lang w:val="kk-KZ"/>
              </w:rPr>
              <w:t>Гибридті жүйелер: қол жетімді технологиялардың комбинациялары</w:t>
            </w:r>
          </w:p>
          <w:p w14:paraId="2D5416CB" w14:textId="77777777" w:rsidR="00DB7768" w:rsidRPr="00DB7768" w:rsidRDefault="00DB7768" w:rsidP="00DB7768">
            <w:pPr>
              <w:jc w:val="both"/>
              <w:rPr>
                <w:lang w:val="kk-KZ"/>
              </w:rPr>
            </w:pPr>
            <w:r w:rsidRPr="00DB7768">
              <w:rPr>
                <w:lang w:val="kk-KZ"/>
              </w:rPr>
              <w:t>Ескертпе: Абсорбция және адсорбция процестері метан шығарындыларын айтарлықтай төмендете алмайды.</w:t>
            </w:r>
          </w:p>
        </w:tc>
      </w:tr>
      <w:tr w:rsidR="00DB7768" w:rsidRPr="00DB7768" w14:paraId="090C4F77" w14:textId="77777777" w:rsidTr="001E3429">
        <w:trPr>
          <w:trHeight w:val="4140"/>
        </w:trPr>
        <w:tc>
          <w:tcPr>
            <w:tcW w:w="325" w:type="pct"/>
            <w:tcBorders>
              <w:top w:val="single" w:sz="4" w:space="0" w:color="000000"/>
              <w:left w:val="single" w:sz="4" w:space="0" w:color="000000"/>
              <w:bottom w:val="single" w:sz="4" w:space="0" w:color="000000"/>
              <w:right w:val="single" w:sz="4" w:space="0" w:color="000000"/>
            </w:tcBorders>
          </w:tcPr>
          <w:p w14:paraId="797F78A1" w14:textId="77777777" w:rsidR="00DB7768" w:rsidRPr="00DB7768" w:rsidRDefault="00DB7768" w:rsidP="00DB7768">
            <w:pPr>
              <w:rPr>
                <w:lang w:val="kk-KZ"/>
              </w:rPr>
            </w:pPr>
            <w:r w:rsidRPr="00DB7768">
              <w:rPr>
                <w:lang w:val="kk-KZ"/>
              </w:rPr>
              <w:t>2</w:t>
            </w:r>
          </w:p>
        </w:tc>
        <w:tc>
          <w:tcPr>
            <w:tcW w:w="1491" w:type="pct"/>
            <w:tcBorders>
              <w:top w:val="single" w:sz="4" w:space="0" w:color="000000"/>
              <w:left w:val="single" w:sz="4" w:space="0" w:color="000000"/>
              <w:bottom w:val="single" w:sz="4" w:space="0" w:color="000000"/>
              <w:right w:val="single" w:sz="4" w:space="0" w:color="000000"/>
            </w:tcBorders>
          </w:tcPr>
          <w:p w14:paraId="2A43B1CD" w14:textId="77777777" w:rsidR="00DB7768" w:rsidRPr="00DB7768" w:rsidRDefault="00DB7768" w:rsidP="00DB7768">
            <w:pPr>
              <w:rPr>
                <w:lang w:val="kk-KZ"/>
              </w:rPr>
            </w:pPr>
            <w:r w:rsidRPr="00DB7768">
              <w:rPr>
                <w:lang w:val="kk-KZ"/>
              </w:rPr>
              <w:t>Булардың бұзылуы</w:t>
            </w:r>
          </w:p>
        </w:tc>
        <w:tc>
          <w:tcPr>
            <w:tcW w:w="3184" w:type="pct"/>
            <w:tcBorders>
              <w:top w:val="single" w:sz="4" w:space="0" w:color="000000"/>
              <w:left w:val="single" w:sz="4" w:space="0" w:color="000000"/>
              <w:bottom w:val="single" w:sz="4" w:space="0" w:color="000000"/>
              <w:right w:val="single" w:sz="4" w:space="0" w:color="000000"/>
            </w:tcBorders>
          </w:tcPr>
          <w:p w14:paraId="0208BBF3" w14:textId="77777777" w:rsidR="00DB7768" w:rsidRPr="00DB7768" w:rsidRDefault="00DB7768" w:rsidP="00DB7768">
            <w:pPr>
              <w:jc w:val="both"/>
              <w:rPr>
                <w:lang w:val="kk-KZ"/>
              </w:rPr>
            </w:pPr>
            <w:r w:rsidRPr="00DB7768">
              <w:rPr>
                <w:lang w:val="kk-KZ"/>
              </w:rPr>
              <w:t>ҰОҚ-ның бұзылуына, мысалы, ұстап алу мүмкін болмаған кезде термиялық тотығу (жағу) немесе каталитикалық тотығу жолымен қол жеткізілуі мүмкін. Жарылыстың алдын алу үшін қауіпсіздік талаптарын сақтау қажет (мысалы, жалын сөндіргіштер). Термиялық тотығу, әдетте, газ жанарғысымен және түтін құбырымен жабдықталған отқа төзімді футеровкасы бар бір камералы тотықтырғыштарда болады.</w:t>
            </w:r>
          </w:p>
          <w:p w14:paraId="241F0EC7" w14:textId="77777777" w:rsidR="00DB7768" w:rsidRPr="00DB7768" w:rsidRDefault="00DB7768" w:rsidP="00DB7768">
            <w:pPr>
              <w:jc w:val="both"/>
              <w:rPr>
                <w:lang w:val="kk-KZ"/>
              </w:rPr>
            </w:pPr>
            <w:r w:rsidRPr="00DB7768">
              <w:rPr>
                <w:lang w:val="kk-KZ"/>
              </w:rPr>
              <w:t>Егер осы мақсатта өртеуге арналған арнайы пеш болмаса, қажетті температура мен болу уақытын қамтамасыз ету үшін қолданыстағы пешті пайдалануға болады.</w:t>
            </w:r>
          </w:p>
          <w:p w14:paraId="5686B64B" w14:textId="77777777" w:rsidR="00DB7768" w:rsidRPr="00DB7768" w:rsidRDefault="00DB7768" w:rsidP="00DB7768">
            <w:pPr>
              <w:jc w:val="both"/>
              <w:rPr>
                <w:lang w:val="kk-KZ"/>
              </w:rPr>
            </w:pPr>
            <w:r w:rsidRPr="00DB7768">
              <w:rPr>
                <w:lang w:val="kk-KZ"/>
              </w:rPr>
              <w:t>Каталитикалық тотығу оттегінің адсорбциясы және оның бетіндегі ҰОҚ есебінен тотығу жылдамдығын жеделдету үшін катализаторды талап етеді. Катализатор тотығу реакциясы термикалық тотығу кезінде талап етілгеннен төмен температурада өтуге мүмкіндік береді: әдетте 320 °C-ден 540 °C-ге дейін. Алдын ала қыздырудың бірінші сатысы (электрлік немесе газдың көмегімен) ҰОҚ-ның каталитикалық тотығуын бастау үшін қажетті температураға жету үшін жүргізіледі. Тотығу сатысы ауа қатты катализаторлар қабатынан өткенде болады.</w:t>
            </w:r>
          </w:p>
        </w:tc>
      </w:tr>
      <w:tr w:rsidR="00DB7768" w:rsidRPr="00943110" w14:paraId="521C4DC3" w14:textId="77777777" w:rsidTr="001E3429">
        <w:trPr>
          <w:trHeight w:val="1422"/>
        </w:trPr>
        <w:tc>
          <w:tcPr>
            <w:tcW w:w="325" w:type="pct"/>
            <w:tcBorders>
              <w:top w:val="single" w:sz="4" w:space="0" w:color="000000"/>
              <w:left w:val="single" w:sz="4" w:space="0" w:color="000000"/>
              <w:bottom w:val="single" w:sz="4" w:space="0" w:color="000000"/>
              <w:right w:val="single" w:sz="4" w:space="0" w:color="000000"/>
            </w:tcBorders>
          </w:tcPr>
          <w:p w14:paraId="38513124" w14:textId="77777777" w:rsidR="00DB7768" w:rsidRPr="00DB7768" w:rsidRDefault="00DB7768" w:rsidP="00DB7768">
            <w:pPr>
              <w:rPr>
                <w:lang w:val="kk-KZ"/>
              </w:rPr>
            </w:pPr>
            <w:r w:rsidRPr="00DB7768">
              <w:rPr>
                <w:lang w:val="kk-KZ"/>
              </w:rPr>
              <w:t>3</w:t>
            </w:r>
          </w:p>
        </w:tc>
        <w:tc>
          <w:tcPr>
            <w:tcW w:w="1491" w:type="pct"/>
            <w:tcBorders>
              <w:top w:val="single" w:sz="4" w:space="0" w:color="000000"/>
              <w:left w:val="single" w:sz="4" w:space="0" w:color="000000"/>
              <w:bottom w:val="single" w:sz="4" w:space="0" w:color="000000"/>
              <w:right w:val="single" w:sz="4" w:space="0" w:color="000000"/>
            </w:tcBorders>
          </w:tcPr>
          <w:p w14:paraId="1DD712AA" w14:textId="77777777" w:rsidR="00DB7768" w:rsidRPr="00DB7768" w:rsidRDefault="00DB7768" w:rsidP="00DB7768">
            <w:pPr>
              <w:rPr>
                <w:lang w:val="kk-KZ"/>
              </w:rPr>
            </w:pPr>
            <w:r w:rsidRPr="00DB7768">
              <w:rPr>
                <w:lang w:val="kk-KZ"/>
              </w:rPr>
              <w:t xml:space="preserve">LDAR бағдарламасы (кемуді анықтау және жою)) </w:t>
            </w:r>
          </w:p>
        </w:tc>
        <w:tc>
          <w:tcPr>
            <w:tcW w:w="3184" w:type="pct"/>
            <w:tcBorders>
              <w:top w:val="single" w:sz="4" w:space="0" w:color="000000"/>
              <w:left w:val="single" w:sz="4" w:space="0" w:color="000000"/>
              <w:bottom w:val="single" w:sz="4" w:space="0" w:color="000000"/>
              <w:right w:val="single" w:sz="4" w:space="0" w:color="000000"/>
            </w:tcBorders>
          </w:tcPr>
          <w:p w14:paraId="5EF3BC67" w14:textId="77777777" w:rsidR="00DB7768" w:rsidRPr="00DB7768" w:rsidRDefault="00DB7768" w:rsidP="00DB7768">
            <w:pPr>
              <w:jc w:val="both"/>
              <w:rPr>
                <w:lang w:val="kk-KZ"/>
              </w:rPr>
            </w:pPr>
            <w:r w:rsidRPr="00DB7768">
              <w:rPr>
                <w:lang w:val="kk-KZ"/>
              </w:rPr>
              <w:t>LDAR бағдарламасы (ағып кетулерді анықтау және жою) ағып жатқан компоненттерді анықтау және кейіннен жою немесе ауыстыру жолымен ҰОҚ шығарындыларын азайтудың құрылымдалған тәсілін білдіреді. Қазіргі уақытта кемуді сәйкестендіру үшін иіс бойынша анықтау және газдарды оптикалық визуализациялау әдістері қолжетімді.</w:t>
            </w:r>
          </w:p>
          <w:p w14:paraId="478FA18C" w14:textId="77777777" w:rsidR="00DB7768" w:rsidRPr="00DB7768" w:rsidRDefault="00DB7768" w:rsidP="00DB7768">
            <w:pPr>
              <w:jc w:val="both"/>
              <w:rPr>
                <w:lang w:val="kk-KZ"/>
              </w:rPr>
            </w:pPr>
            <w:r w:rsidRPr="00DB7768">
              <w:rPr>
                <w:lang w:val="kk-KZ"/>
              </w:rPr>
              <w:t>Иісі бойынша анықтау әдісі: Бірінші қадам жабдықтың жанында шоғырлануды өлшейтін (мысалы, жалынды иондау немесе фотоиондау көмегімен) қолмен жасалған анализаторлардың көмегімен ҰОҚ-ны анықтау болып табылады. Екінші кезең сәулелену көзінде тікелей өлшеу жүргізу үшін компонентті пакетке буып-түюден тұрады. Бұл екінші қадам кейде алдыңғы өлшеулердің көп саны нәтижесінде алынған статистикалық нәтижелер негізінде алынған математикалық корреляциялық қисықтармен ауыстырылады, ұқсас компоненттерде орындалған.</w:t>
            </w:r>
          </w:p>
          <w:p w14:paraId="6C354170" w14:textId="77777777" w:rsidR="00DB7768" w:rsidRPr="00DB7768" w:rsidRDefault="00DB7768" w:rsidP="00DB7768">
            <w:pPr>
              <w:jc w:val="both"/>
              <w:rPr>
                <w:lang w:val="kk-KZ"/>
              </w:rPr>
            </w:pPr>
            <w:r w:rsidRPr="00DB7768">
              <w:rPr>
                <w:lang w:val="kk-KZ"/>
              </w:rPr>
              <w:t>Газды визуализациялаудың оптикалық әдістері: Оптикалық визуализация газдың жылыстауын нақты уақыт режимінде визуализациялауға мүмкіндік беретін шағын жеңіл қол камераларын пайдаланады, сондықтан олар ҰОҚ-ның жылыстағанын оңай және тез байқау үшін бейне құрылғыда тиісті компоненттің қарапайым суретімен бірге «түтін» түрінде көрінеді. Белсенді жүйелер компонентте және оның қоршаған жабдығында көрсетілген инфрақызыл лазерлік жарықтың кері шашырауымен бейнені жасайды. Пассивті жүйелер жабдықтың табиғи инфрақызыл сәулеленуіне және оның қоршаған жабдығына негізделген.</w:t>
            </w:r>
          </w:p>
        </w:tc>
      </w:tr>
      <w:tr w:rsidR="00DB7768" w:rsidRPr="00943110" w14:paraId="5B22CCAE" w14:textId="77777777" w:rsidTr="001E3429">
        <w:trPr>
          <w:trHeight w:val="4140"/>
        </w:trPr>
        <w:tc>
          <w:tcPr>
            <w:tcW w:w="325" w:type="pct"/>
            <w:tcBorders>
              <w:top w:val="single" w:sz="4" w:space="0" w:color="000000"/>
              <w:left w:val="single" w:sz="4" w:space="0" w:color="000000"/>
              <w:bottom w:val="single" w:sz="4" w:space="0" w:color="000000"/>
              <w:right w:val="single" w:sz="4" w:space="0" w:color="000000"/>
            </w:tcBorders>
          </w:tcPr>
          <w:p w14:paraId="22E01738" w14:textId="77777777" w:rsidR="00DB7768" w:rsidRPr="00DB7768" w:rsidRDefault="00DB7768" w:rsidP="00DB7768">
            <w:pPr>
              <w:jc w:val="both"/>
              <w:rPr>
                <w:lang w:val="kk-KZ"/>
              </w:rPr>
            </w:pPr>
            <w:r w:rsidRPr="00DB7768">
              <w:rPr>
                <w:lang w:val="kk-KZ"/>
              </w:rPr>
              <w:t>4</w:t>
            </w:r>
          </w:p>
        </w:tc>
        <w:tc>
          <w:tcPr>
            <w:tcW w:w="1491" w:type="pct"/>
            <w:tcBorders>
              <w:top w:val="single" w:sz="4" w:space="0" w:color="000000"/>
              <w:left w:val="single" w:sz="4" w:space="0" w:color="000000"/>
              <w:bottom w:val="single" w:sz="4" w:space="0" w:color="000000"/>
              <w:right w:val="single" w:sz="4" w:space="0" w:color="000000"/>
            </w:tcBorders>
          </w:tcPr>
          <w:p w14:paraId="09E78FF8" w14:textId="77777777" w:rsidR="00DB7768" w:rsidRPr="00DB7768" w:rsidRDefault="00DB7768" w:rsidP="00DB7768">
            <w:pPr>
              <w:jc w:val="both"/>
              <w:rPr>
                <w:lang w:val="kk-KZ"/>
              </w:rPr>
            </w:pPr>
            <w:r w:rsidRPr="00DB7768">
              <w:rPr>
                <w:lang w:val="kk-KZ"/>
              </w:rPr>
              <w:t>ҰОҚ шығарындыларын тарату мониторингі</w:t>
            </w:r>
            <w:r w:rsidRPr="00DB7768">
              <w:rPr>
                <w:lang w:val="kk-KZ"/>
              </w:rPr>
              <w:tab/>
            </w:r>
          </w:p>
        </w:tc>
        <w:tc>
          <w:tcPr>
            <w:tcW w:w="3184" w:type="pct"/>
            <w:tcBorders>
              <w:top w:val="single" w:sz="4" w:space="0" w:color="000000"/>
              <w:left w:val="single" w:sz="4" w:space="0" w:color="000000"/>
              <w:bottom w:val="single" w:sz="4" w:space="0" w:color="000000"/>
              <w:right w:val="single" w:sz="4" w:space="0" w:color="000000"/>
            </w:tcBorders>
          </w:tcPr>
          <w:p w14:paraId="138AE1A8" w14:textId="77777777" w:rsidR="00DB7768" w:rsidRPr="00DB7768" w:rsidRDefault="00DB7768" w:rsidP="00DB7768">
            <w:pPr>
              <w:jc w:val="both"/>
              <w:rPr>
                <w:lang w:val="kk-KZ"/>
              </w:rPr>
            </w:pPr>
            <w:r w:rsidRPr="00DB7768">
              <w:rPr>
                <w:lang w:val="kk-KZ"/>
              </w:rPr>
              <w:t>Объектідегі шығарындыларды толық зерттеу және сандық бағалау қосымша әдістердің тиісті комбинациясының көмегімен, мысалы, күн көлеңкесінің ағыны (SOF) немесе сараланған сіңіру лидары (DIAL) бойынша жүзеге асырылуы мүмкін. Бұл нәтижелер уақыттағы үрдістерді бағалау, айқаспалы тексеру және ағымдағы LDAR бағдарламасын жаңарту/валидациялау үшін пайдаланылуы мүмкін.</w:t>
            </w:r>
          </w:p>
          <w:p w14:paraId="51FFA539" w14:textId="77777777" w:rsidR="00DB7768" w:rsidRPr="00DB7768" w:rsidRDefault="00DB7768" w:rsidP="00DB7768">
            <w:pPr>
              <w:jc w:val="both"/>
              <w:rPr>
                <w:lang w:val="kk-KZ"/>
              </w:rPr>
            </w:pPr>
            <w:r w:rsidRPr="00DB7768">
              <w:rPr>
                <w:lang w:val="kk-KZ"/>
              </w:rPr>
              <w:t>Күн көлеңкесінің ағыны (SOF): Фурье кең жолақты инфрақызыл немесе ультракүлгін/күн сәулесінің көрінетін спектрін желдің бағытын кесіп өтетін және ЛОС шлейфін ұстайтын берілген географиялық бағыт бойынша тіркеуге және спектрометриялық талдауға негізделген технология.</w:t>
            </w:r>
          </w:p>
          <w:p w14:paraId="57726894" w14:textId="77777777" w:rsidR="00DB7768" w:rsidRPr="00DB7768" w:rsidRDefault="00DB7768" w:rsidP="00DB7768">
            <w:pPr>
              <w:jc w:val="both"/>
              <w:rPr>
                <w:lang w:val="kk-KZ"/>
              </w:rPr>
            </w:pPr>
            <w:r w:rsidRPr="00DB7768">
              <w:rPr>
                <w:lang w:val="kk-KZ"/>
              </w:rPr>
              <w:t>Дифференциалды абсорбциялық LIDAR (DIAL): DIAL - дыбыстық радиотолқындар негізінде RADAR-дың оптикалық аналогы болып табылатын дифференциалды адсорбциялық LIDAR (жарық пен қашықтықты табу) пайдаланатын лазерлік технология. Технология атмосфералық аэрозольдермен лазерлік сәуле импульстерін кері шашыратуға, сондай-ақ телескоптың көмегімен жиналған қайтарылған жарықтың спектралдық қасиеттерін талдауға негізделген.</w:t>
            </w:r>
          </w:p>
        </w:tc>
      </w:tr>
      <w:tr w:rsidR="00DB7768" w:rsidRPr="00943110" w14:paraId="0D42D296" w14:textId="77777777" w:rsidTr="001E3429">
        <w:trPr>
          <w:trHeight w:val="2824"/>
        </w:trPr>
        <w:tc>
          <w:tcPr>
            <w:tcW w:w="325" w:type="pct"/>
            <w:tcBorders>
              <w:top w:val="single" w:sz="4" w:space="0" w:color="000000"/>
              <w:left w:val="single" w:sz="4" w:space="0" w:color="000000"/>
              <w:bottom w:val="single" w:sz="4" w:space="0" w:color="000000"/>
              <w:right w:val="single" w:sz="4" w:space="0" w:color="000000"/>
            </w:tcBorders>
          </w:tcPr>
          <w:p w14:paraId="61132406" w14:textId="77777777" w:rsidR="00DB7768" w:rsidRPr="00DB7768" w:rsidRDefault="00DB7768" w:rsidP="00DB7768">
            <w:pPr>
              <w:rPr>
                <w:lang w:val="kk-KZ"/>
              </w:rPr>
            </w:pPr>
            <w:r w:rsidRPr="00DB7768">
              <w:rPr>
                <w:lang w:val="kk-KZ"/>
              </w:rPr>
              <w:t>5</w:t>
            </w:r>
          </w:p>
        </w:tc>
        <w:tc>
          <w:tcPr>
            <w:tcW w:w="1491" w:type="pct"/>
            <w:tcBorders>
              <w:top w:val="single" w:sz="4" w:space="0" w:color="000000"/>
              <w:left w:val="single" w:sz="4" w:space="0" w:color="000000"/>
              <w:bottom w:val="single" w:sz="4" w:space="0" w:color="000000"/>
              <w:right w:val="single" w:sz="4" w:space="0" w:color="000000"/>
            </w:tcBorders>
          </w:tcPr>
          <w:p w14:paraId="3659DAD7" w14:textId="77777777" w:rsidR="00DB7768" w:rsidRPr="00DB7768" w:rsidRDefault="00DB7768" w:rsidP="00DB7768">
            <w:pPr>
              <w:rPr>
                <w:lang w:val="kk-KZ"/>
              </w:rPr>
            </w:pPr>
          </w:p>
          <w:p w14:paraId="302D29B9" w14:textId="77777777" w:rsidR="00DB7768" w:rsidRPr="00DB7768" w:rsidRDefault="00DB7768" w:rsidP="00DB7768">
            <w:pPr>
              <w:rPr>
                <w:lang w:val="kk-KZ"/>
              </w:rPr>
            </w:pPr>
          </w:p>
          <w:p w14:paraId="4FA659D9" w14:textId="77777777" w:rsidR="00DB7768" w:rsidRPr="00DB7768" w:rsidRDefault="00DB7768" w:rsidP="00DB7768">
            <w:pPr>
              <w:rPr>
                <w:lang w:val="kk-KZ"/>
              </w:rPr>
            </w:pPr>
          </w:p>
          <w:p w14:paraId="3BD1CA26" w14:textId="77777777" w:rsidR="00DB7768" w:rsidRPr="00DB7768" w:rsidRDefault="00DB7768" w:rsidP="00DB7768">
            <w:pPr>
              <w:rPr>
                <w:lang w:val="kk-KZ"/>
              </w:rPr>
            </w:pPr>
            <w:r w:rsidRPr="00DB7768">
              <w:rPr>
                <w:lang w:val="kk-KZ"/>
              </w:rPr>
              <w:t>Герметикалығы жоғары деңгейдегі жабдық</w:t>
            </w:r>
          </w:p>
        </w:tc>
        <w:tc>
          <w:tcPr>
            <w:tcW w:w="3184" w:type="pct"/>
            <w:tcBorders>
              <w:top w:val="single" w:sz="4" w:space="0" w:color="000000"/>
              <w:left w:val="single" w:sz="4" w:space="0" w:color="000000"/>
              <w:bottom w:val="single" w:sz="4" w:space="0" w:color="000000"/>
              <w:right w:val="single" w:sz="4" w:space="0" w:color="000000"/>
            </w:tcBorders>
          </w:tcPr>
          <w:p w14:paraId="7A44F85B" w14:textId="77777777" w:rsidR="00DB7768" w:rsidRPr="00DB7768" w:rsidRDefault="00DB7768" w:rsidP="00DB7768">
            <w:pPr>
              <w:jc w:val="both"/>
              <w:rPr>
                <w:lang w:val="kk-KZ"/>
              </w:rPr>
            </w:pPr>
            <w:r w:rsidRPr="00DB7768">
              <w:rPr>
                <w:lang w:val="kk-KZ"/>
              </w:rPr>
              <w:t>Герметикалығы жоғары  деңгейдегі жабдық, мысалы мыналарды қамтиды:</w:t>
            </w:r>
          </w:p>
          <w:p w14:paraId="42F8B21F" w14:textId="77777777" w:rsidR="00DB7768" w:rsidRPr="00DB7768" w:rsidRDefault="00DB7768" w:rsidP="00DB7768">
            <w:pPr>
              <w:rPr>
                <w:lang w:val="kk-KZ"/>
              </w:rPr>
            </w:pPr>
            <w:r w:rsidRPr="00DB7768">
              <w:rPr>
                <w:lang w:val="kk-KZ"/>
              </w:rPr>
              <w:t>a. қос тығыздағыш манжеттері бар клапандар;</w:t>
            </w:r>
          </w:p>
          <w:p w14:paraId="59D61ADD" w14:textId="77777777" w:rsidR="00DB7768" w:rsidRPr="00DB7768" w:rsidRDefault="00DB7768" w:rsidP="00DB7768">
            <w:pPr>
              <w:rPr>
                <w:lang w:val="kk-KZ"/>
              </w:rPr>
            </w:pPr>
            <w:r w:rsidRPr="00DB7768">
              <w:rPr>
                <w:lang w:val="kk-KZ"/>
              </w:rPr>
              <w:t>b. магниттік жетекті сорғылар/компрессорлар/араластырғыш</w:t>
            </w:r>
          </w:p>
          <w:p w14:paraId="05D174B1" w14:textId="77777777" w:rsidR="00DB7768" w:rsidRPr="00DB7768" w:rsidRDefault="00DB7768" w:rsidP="00DB7768">
            <w:pPr>
              <w:rPr>
                <w:lang w:val="kk-KZ"/>
              </w:rPr>
            </w:pPr>
            <w:r w:rsidRPr="00DB7768">
              <w:rPr>
                <w:lang w:val="kk-KZ"/>
              </w:rPr>
              <w:t>c. тығыздағыштардың орнына механикалық манжеттермен жабдықталған сорғылар/компрессорлар/араластырғыштар</w:t>
            </w:r>
          </w:p>
          <w:p w14:paraId="4F766D10" w14:textId="77777777" w:rsidR="00DB7768" w:rsidRPr="00DB7768" w:rsidRDefault="00DB7768" w:rsidP="00DB7768">
            <w:pPr>
              <w:widowControl w:val="0"/>
              <w:jc w:val="both"/>
              <w:rPr>
                <w:lang w:val="kk-KZ"/>
              </w:rPr>
            </w:pPr>
            <w:r w:rsidRPr="00DB7768">
              <w:rPr>
                <w:lang w:val="kk-KZ"/>
              </w:rPr>
              <w:t>d. маңызды бөлшектерге арналған жоғары герметикалы төсемдер (мысалы, спиральды орамдар, сақиналы қосылыстар)</w:t>
            </w:r>
          </w:p>
        </w:tc>
      </w:tr>
      <w:tr w:rsidR="00DB7768" w:rsidRPr="00943110" w14:paraId="7894140A" w14:textId="77777777" w:rsidTr="001E3429">
        <w:trPr>
          <w:trHeight w:val="4140"/>
        </w:trPr>
        <w:tc>
          <w:tcPr>
            <w:tcW w:w="325" w:type="pct"/>
            <w:tcBorders>
              <w:top w:val="single" w:sz="4" w:space="0" w:color="000000"/>
              <w:left w:val="single" w:sz="4" w:space="0" w:color="000000"/>
              <w:bottom w:val="single" w:sz="4" w:space="0" w:color="000000"/>
              <w:right w:val="single" w:sz="4" w:space="0" w:color="000000"/>
            </w:tcBorders>
          </w:tcPr>
          <w:p w14:paraId="57957AD0" w14:textId="77777777" w:rsidR="00DB7768" w:rsidRPr="00DB7768" w:rsidRDefault="00DB7768" w:rsidP="00DB7768">
            <w:pPr>
              <w:jc w:val="both"/>
              <w:rPr>
                <w:lang w:val="kk-KZ"/>
              </w:rPr>
            </w:pPr>
            <w:r w:rsidRPr="00DB7768">
              <w:rPr>
                <w:lang w:val="kk-KZ"/>
              </w:rPr>
              <w:t>6</w:t>
            </w:r>
          </w:p>
        </w:tc>
        <w:tc>
          <w:tcPr>
            <w:tcW w:w="1491" w:type="pct"/>
            <w:tcBorders>
              <w:top w:val="single" w:sz="4" w:space="0" w:color="000000"/>
              <w:left w:val="single" w:sz="4" w:space="0" w:color="000000"/>
              <w:bottom w:val="single" w:sz="4" w:space="0" w:color="000000"/>
              <w:right w:val="single" w:sz="4" w:space="0" w:color="000000"/>
            </w:tcBorders>
          </w:tcPr>
          <w:p w14:paraId="1C9571DB" w14:textId="77777777" w:rsidR="00DB7768" w:rsidRPr="00DB7768" w:rsidRDefault="00DB7768" w:rsidP="00DB7768">
            <w:pPr>
              <w:jc w:val="both"/>
              <w:rPr>
                <w:lang w:val="kk-KZ"/>
              </w:rPr>
            </w:pPr>
            <w:r w:rsidRPr="00DB7768">
              <w:rPr>
                <w:lang w:val="kk-KZ"/>
              </w:rPr>
              <w:t>Бумен бұзылу (VD)</w:t>
            </w:r>
          </w:p>
        </w:tc>
        <w:tc>
          <w:tcPr>
            <w:tcW w:w="3184" w:type="pct"/>
            <w:tcBorders>
              <w:top w:val="single" w:sz="4" w:space="0" w:color="000000"/>
              <w:left w:val="single" w:sz="4" w:space="0" w:color="000000"/>
              <w:bottom w:val="single" w:sz="4" w:space="0" w:color="000000"/>
              <w:right w:val="single" w:sz="4" w:space="0" w:color="000000"/>
            </w:tcBorders>
          </w:tcPr>
          <w:p w14:paraId="2C3D8E70" w14:textId="77777777" w:rsidR="00DB7768" w:rsidRPr="00DB7768" w:rsidRDefault="00DB7768" w:rsidP="00DB7768">
            <w:pPr>
              <w:jc w:val="both"/>
              <w:rPr>
                <w:lang w:val="kk-KZ"/>
              </w:rPr>
            </w:pPr>
            <w:r w:rsidRPr="00DB7768">
              <w:rPr>
                <w:lang w:val="kk-KZ"/>
              </w:rPr>
              <w:t>Тотығу: бу молекулалары CO2 және H2O-ға не жоғары температурада термиялық тотығу жолымен, не неғұрлым төмен температурада каталитикалық тотығу жолымен айналады.</w:t>
            </w:r>
          </w:p>
          <w:p w14:paraId="508E3B26" w14:textId="77777777" w:rsidR="00DB7768" w:rsidRPr="00DB7768" w:rsidRDefault="00DB7768" w:rsidP="00DB7768">
            <w:pPr>
              <w:jc w:val="both"/>
              <w:rPr>
                <w:lang w:val="kk-KZ"/>
              </w:rPr>
            </w:pPr>
            <w:r w:rsidRPr="00DB7768">
              <w:rPr>
                <w:lang w:val="kk-KZ"/>
              </w:rPr>
              <w:t>Термиялық қышқылдану, әдетте, газ жанарғысымен және стекпен жабдықталған бір камералы, футерленген қышқылдандырғыштарда болады. Егер бензин болса, жылу алмастырғыштың тиімділігі шектеледі, ал алдын ала қыздыру температурасы тұтану қаупін төмендету үшін 180 ° C төмен ұсталады. Жұмыс температурасының диапазоны 760 ° C-ден 870 ° C-ге дейін, ал болу уақыты әдетте бір секунд немесе одан аз.</w:t>
            </w:r>
          </w:p>
          <w:p w14:paraId="7B80002F" w14:textId="77777777" w:rsidR="00DB7768" w:rsidRPr="00DB7768" w:rsidRDefault="00DB7768" w:rsidP="00DB7768">
            <w:pPr>
              <w:jc w:val="both"/>
              <w:rPr>
                <w:lang w:val="kk-KZ"/>
              </w:rPr>
            </w:pPr>
            <w:r w:rsidRPr="00DB7768">
              <w:rPr>
                <w:lang w:val="kk-KZ"/>
              </w:rPr>
              <w:t>Каталитикалық тотығу үшін жер бетіндегі оттегі мен ҰОҚ  адсорбциясы есебінен тотығуды жеделдету үшін катализатор талап етіледі. Катализатор тотығу реакциясы термикалық тотығу үшін талап етілгеннен төмен температурада жүруге мүмкіндік береді: әдетте 320 ° -ден 540 ° C-ге дейін.</w:t>
            </w:r>
          </w:p>
        </w:tc>
      </w:tr>
    </w:tbl>
    <w:p w14:paraId="63D1C555" w14:textId="77777777" w:rsidR="00DB7768" w:rsidRPr="00DB7768" w:rsidRDefault="00DB7768" w:rsidP="00DB7768">
      <w:pPr>
        <w:ind w:firstLine="709"/>
        <w:rPr>
          <w:b/>
          <w:sz w:val="28"/>
          <w:szCs w:val="28"/>
          <w:lang w:val="kk-KZ"/>
        </w:rPr>
      </w:pPr>
      <w:bookmarkStart w:id="374" w:name="bookmark=id.2tjw784" w:colFirst="0" w:colLast="0"/>
      <w:bookmarkStart w:id="375" w:name="_heading=h.18p6hfx" w:colFirst="0" w:colLast="0"/>
      <w:bookmarkEnd w:id="374"/>
      <w:bookmarkEnd w:id="375"/>
    </w:p>
    <w:p w14:paraId="018C37E8" w14:textId="77777777" w:rsidR="00DB7768" w:rsidRPr="00DB7768" w:rsidRDefault="00DB7768" w:rsidP="00DB7768">
      <w:pPr>
        <w:keepNext/>
        <w:keepLines/>
        <w:ind w:firstLine="709"/>
        <w:rPr>
          <w:b/>
          <w:sz w:val="28"/>
          <w:szCs w:val="28"/>
          <w:lang w:val="kk-KZ"/>
        </w:rPr>
      </w:pPr>
      <w:r w:rsidRPr="00DB7768">
        <w:rPr>
          <w:b/>
          <w:sz w:val="28"/>
          <w:szCs w:val="28"/>
          <w:lang w:val="kk-KZ"/>
        </w:rPr>
        <w:t>6.26.7.  Басқа да техникалар</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626"/>
        <w:gridCol w:w="2480"/>
        <w:gridCol w:w="6522"/>
      </w:tblGrid>
      <w:tr w:rsidR="00DB7768" w:rsidRPr="00DB7768" w14:paraId="742F0792" w14:textId="77777777" w:rsidTr="001E3429">
        <w:trPr>
          <w:trHeight w:val="280"/>
        </w:trPr>
        <w:tc>
          <w:tcPr>
            <w:tcW w:w="325" w:type="pct"/>
            <w:tcBorders>
              <w:left w:val="single" w:sz="4" w:space="0" w:color="000000"/>
              <w:bottom w:val="single" w:sz="4" w:space="0" w:color="000000"/>
              <w:right w:val="single" w:sz="4" w:space="0" w:color="000000"/>
            </w:tcBorders>
            <w:vAlign w:val="center"/>
          </w:tcPr>
          <w:p w14:paraId="7B497394" w14:textId="77777777" w:rsidR="00DB7768" w:rsidRPr="00DB7768" w:rsidRDefault="00DB7768" w:rsidP="00DB7768">
            <w:pPr>
              <w:jc w:val="center"/>
              <w:rPr>
                <w:b/>
                <w:lang w:val="kk-KZ"/>
              </w:rPr>
            </w:pPr>
            <w:r w:rsidRPr="00DB7768">
              <w:rPr>
                <w:b/>
                <w:lang w:val="kk-KZ"/>
              </w:rPr>
              <w:t>Р/с №</w:t>
            </w:r>
          </w:p>
        </w:tc>
        <w:tc>
          <w:tcPr>
            <w:tcW w:w="1288" w:type="pct"/>
            <w:tcBorders>
              <w:left w:val="single" w:sz="4" w:space="0" w:color="000000"/>
              <w:bottom w:val="single" w:sz="4" w:space="0" w:color="000000"/>
              <w:right w:val="single" w:sz="4" w:space="0" w:color="000000"/>
            </w:tcBorders>
            <w:vAlign w:val="center"/>
          </w:tcPr>
          <w:p w14:paraId="4BE3ECBA" w14:textId="77777777" w:rsidR="00DB7768" w:rsidRPr="00DB7768" w:rsidRDefault="00DB7768" w:rsidP="00DB7768">
            <w:pPr>
              <w:jc w:val="center"/>
              <w:rPr>
                <w:b/>
                <w:lang w:val="kk-KZ"/>
              </w:rPr>
            </w:pPr>
            <w:r w:rsidRPr="00DB7768">
              <w:rPr>
                <w:b/>
                <w:lang w:val="kk-KZ"/>
              </w:rPr>
              <w:t>Техника</w:t>
            </w:r>
          </w:p>
        </w:tc>
        <w:tc>
          <w:tcPr>
            <w:tcW w:w="3387" w:type="pct"/>
            <w:tcBorders>
              <w:left w:val="single" w:sz="4" w:space="0" w:color="000000"/>
              <w:bottom w:val="single" w:sz="4" w:space="0" w:color="000000"/>
              <w:right w:val="single" w:sz="4" w:space="0" w:color="000000"/>
            </w:tcBorders>
            <w:vAlign w:val="center"/>
          </w:tcPr>
          <w:p w14:paraId="01FD799C" w14:textId="77777777" w:rsidR="00DB7768" w:rsidRPr="00DB7768" w:rsidRDefault="00DB7768" w:rsidP="00DB7768">
            <w:pPr>
              <w:jc w:val="center"/>
              <w:rPr>
                <w:b/>
                <w:lang w:val="kk-KZ"/>
              </w:rPr>
            </w:pPr>
            <w:r w:rsidRPr="00DB7768">
              <w:rPr>
                <w:b/>
                <w:lang w:val="kk-KZ"/>
              </w:rPr>
              <w:t>Сипаттамасы</w:t>
            </w:r>
          </w:p>
        </w:tc>
      </w:tr>
    </w:tbl>
    <w:p w14:paraId="4B426B32" w14:textId="77777777" w:rsidR="00DB7768" w:rsidRPr="00DB7768" w:rsidRDefault="00DB7768" w:rsidP="00DB7768">
      <w:pPr>
        <w:ind w:firstLine="709"/>
        <w:rPr>
          <w:sz w:val="2"/>
          <w:szCs w:val="2"/>
          <w:lang w:val="kk-KZ"/>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626"/>
        <w:gridCol w:w="2480"/>
        <w:gridCol w:w="6522"/>
      </w:tblGrid>
      <w:tr w:rsidR="00DB7768" w:rsidRPr="00DB7768" w14:paraId="59940666" w14:textId="77777777" w:rsidTr="001E3429">
        <w:trPr>
          <w:trHeight w:val="280"/>
          <w:tblHeader/>
        </w:trPr>
        <w:tc>
          <w:tcPr>
            <w:tcW w:w="325" w:type="pct"/>
            <w:tcBorders>
              <w:left w:val="single" w:sz="4" w:space="0" w:color="000000"/>
              <w:bottom w:val="single" w:sz="4" w:space="0" w:color="000000"/>
              <w:right w:val="single" w:sz="4" w:space="0" w:color="000000"/>
            </w:tcBorders>
            <w:vAlign w:val="center"/>
          </w:tcPr>
          <w:p w14:paraId="4E173102" w14:textId="77777777" w:rsidR="00DB7768" w:rsidRPr="00DB7768" w:rsidRDefault="00DB7768" w:rsidP="00DB7768">
            <w:pPr>
              <w:jc w:val="center"/>
              <w:rPr>
                <w:b/>
                <w:lang w:val="kk-KZ"/>
              </w:rPr>
            </w:pPr>
            <w:r w:rsidRPr="00DB7768">
              <w:rPr>
                <w:b/>
                <w:lang w:val="kk-KZ"/>
              </w:rPr>
              <w:t>1</w:t>
            </w:r>
          </w:p>
        </w:tc>
        <w:tc>
          <w:tcPr>
            <w:tcW w:w="1288" w:type="pct"/>
            <w:tcBorders>
              <w:left w:val="single" w:sz="4" w:space="0" w:color="000000"/>
              <w:bottom w:val="single" w:sz="4" w:space="0" w:color="000000"/>
              <w:right w:val="single" w:sz="4" w:space="0" w:color="000000"/>
            </w:tcBorders>
            <w:vAlign w:val="center"/>
          </w:tcPr>
          <w:p w14:paraId="6ABFFD61" w14:textId="77777777" w:rsidR="00DB7768" w:rsidRPr="00DB7768" w:rsidRDefault="00DB7768" w:rsidP="00DB7768">
            <w:pPr>
              <w:jc w:val="center"/>
              <w:rPr>
                <w:b/>
                <w:lang w:val="kk-KZ"/>
              </w:rPr>
            </w:pPr>
            <w:r w:rsidRPr="00DB7768">
              <w:rPr>
                <w:b/>
                <w:lang w:val="kk-KZ"/>
              </w:rPr>
              <w:t>2</w:t>
            </w:r>
          </w:p>
        </w:tc>
        <w:tc>
          <w:tcPr>
            <w:tcW w:w="3387" w:type="pct"/>
            <w:tcBorders>
              <w:left w:val="single" w:sz="4" w:space="0" w:color="000000"/>
              <w:bottom w:val="single" w:sz="4" w:space="0" w:color="000000"/>
              <w:right w:val="single" w:sz="4" w:space="0" w:color="000000"/>
            </w:tcBorders>
            <w:vAlign w:val="center"/>
          </w:tcPr>
          <w:p w14:paraId="62686267" w14:textId="77777777" w:rsidR="00DB7768" w:rsidRPr="00DB7768" w:rsidRDefault="00DB7768" w:rsidP="00DB7768">
            <w:pPr>
              <w:jc w:val="center"/>
              <w:rPr>
                <w:b/>
                <w:lang w:val="kk-KZ"/>
              </w:rPr>
            </w:pPr>
            <w:r w:rsidRPr="00DB7768">
              <w:rPr>
                <w:b/>
                <w:lang w:val="kk-KZ"/>
              </w:rPr>
              <w:t>3</w:t>
            </w:r>
          </w:p>
        </w:tc>
      </w:tr>
      <w:tr w:rsidR="00DB7768" w:rsidRPr="00943110" w14:paraId="0CEAFCC2" w14:textId="77777777" w:rsidTr="001E3429">
        <w:trPr>
          <w:trHeight w:val="551"/>
        </w:trPr>
        <w:tc>
          <w:tcPr>
            <w:tcW w:w="325" w:type="pct"/>
            <w:tcBorders>
              <w:top w:val="single" w:sz="4" w:space="0" w:color="000000"/>
              <w:left w:val="single" w:sz="4" w:space="0" w:color="000000"/>
              <w:bottom w:val="single" w:sz="4" w:space="0" w:color="000000"/>
              <w:right w:val="single" w:sz="4" w:space="0" w:color="000000"/>
            </w:tcBorders>
          </w:tcPr>
          <w:p w14:paraId="1EC64FFF" w14:textId="77777777" w:rsidR="00DB7768" w:rsidRPr="00DB7768" w:rsidRDefault="00DB7768" w:rsidP="00DB7768">
            <w:pPr>
              <w:jc w:val="both"/>
              <w:rPr>
                <w:lang w:val="kk-KZ"/>
              </w:rPr>
            </w:pPr>
            <w:r w:rsidRPr="00DB7768">
              <w:rPr>
                <w:lang w:val="kk-KZ"/>
              </w:rPr>
              <w:t>1</w:t>
            </w:r>
          </w:p>
        </w:tc>
        <w:tc>
          <w:tcPr>
            <w:tcW w:w="1288" w:type="pct"/>
            <w:tcBorders>
              <w:top w:val="single" w:sz="4" w:space="0" w:color="000000"/>
              <w:left w:val="single" w:sz="4" w:space="0" w:color="000000"/>
              <w:bottom w:val="single" w:sz="4" w:space="0" w:color="000000"/>
              <w:right w:val="single" w:sz="4" w:space="0" w:color="000000"/>
            </w:tcBorders>
          </w:tcPr>
          <w:p w14:paraId="38F7B46A" w14:textId="77777777" w:rsidR="00DB7768" w:rsidRPr="00DB7768" w:rsidRDefault="00DB7768" w:rsidP="00DB7768">
            <w:pPr>
              <w:jc w:val="both"/>
              <w:rPr>
                <w:lang w:val="kk-KZ"/>
              </w:rPr>
            </w:pPr>
            <w:r w:rsidRPr="00DB7768">
              <w:rPr>
                <w:lang w:val="kk-KZ"/>
              </w:rPr>
              <w:t>Алауларда жағудан болатын шығарындыларды болғызбауға немесе азайтуға арналған техникалар</w:t>
            </w:r>
          </w:p>
        </w:tc>
        <w:tc>
          <w:tcPr>
            <w:tcW w:w="3387" w:type="pct"/>
            <w:tcBorders>
              <w:top w:val="single" w:sz="4" w:space="0" w:color="000000"/>
              <w:left w:val="single" w:sz="4" w:space="0" w:color="000000"/>
              <w:bottom w:val="single" w:sz="4" w:space="0" w:color="000000"/>
              <w:right w:val="single" w:sz="4" w:space="0" w:color="000000"/>
            </w:tcBorders>
          </w:tcPr>
          <w:p w14:paraId="11D12AFD" w14:textId="77777777" w:rsidR="00DB7768" w:rsidRPr="00DB7768" w:rsidRDefault="00DB7768" w:rsidP="00DB7768">
            <w:pPr>
              <w:jc w:val="both"/>
              <w:rPr>
                <w:lang w:val="kk-KZ"/>
              </w:rPr>
            </w:pPr>
            <w:r w:rsidRPr="00DB7768">
              <w:rPr>
                <w:lang w:val="kk-KZ"/>
              </w:rPr>
              <w:t>Қондырғының дұрыс конструкциясы: алау газын рекуперациялау жүйесінің жеткілікті қуатын, жоғары герметикалығы бар сақтандырғыш клапандарды пайдалануды және алау жағуды режимдіктен ерекшеленетін басқа операцияларға арналған қауіпсіздік жүйесі ретінде ғана пайдалану жөніндегі басқа да шараларды (іске қосу, тоқтату, авариялық жағдай) қамтиды.</w:t>
            </w:r>
          </w:p>
          <w:p w14:paraId="206AF5A4" w14:textId="77777777" w:rsidR="00DB7768" w:rsidRPr="00DB7768" w:rsidRDefault="00DB7768" w:rsidP="00DB7768">
            <w:pPr>
              <w:jc w:val="both"/>
              <w:rPr>
                <w:lang w:val="kk-KZ"/>
              </w:rPr>
            </w:pPr>
            <w:r w:rsidRPr="00DB7768">
              <w:rPr>
                <w:lang w:val="kk-KZ"/>
              </w:rPr>
              <w:t>Қондырғыны басқару: ТТ (БЖ) жүйесін теңгеру, технологиялық процесті кеңейтілген басқаруды пайдалану және т.б. жолымен алауларда жағу жағдайларын қысқарту жөніндегі ұйымдастыру және бақылау шараларын қамтиды.</w:t>
            </w:r>
          </w:p>
          <w:p w14:paraId="425E643A" w14:textId="77777777" w:rsidR="00DB7768" w:rsidRPr="00DB7768" w:rsidRDefault="00DB7768" w:rsidP="00DB7768">
            <w:pPr>
              <w:jc w:val="both"/>
              <w:rPr>
                <w:lang w:val="kk-KZ"/>
              </w:rPr>
            </w:pPr>
            <w:r w:rsidRPr="00DB7768">
              <w:rPr>
                <w:lang w:val="kk-KZ"/>
              </w:rPr>
              <w:t>Алау конструкциясы: биіктікті, қысымды, бумен, ауамен немесе газбен қоректендіруді, алау ұштарының типін және т.б. қамтиды. Алау түтінсіз және сенімді жұмысты қамтамасыз етуге және стандартты емес, авариялық операциялар нәтижесінде алауларда жағу кезінде артық газдарды тиімді жағуды қамтамасыз етуге бағытталған.</w:t>
            </w:r>
          </w:p>
          <w:p w14:paraId="3A37E222" w14:textId="77777777" w:rsidR="00DB7768" w:rsidRPr="00DB7768" w:rsidRDefault="00DB7768" w:rsidP="00DB7768">
            <w:pPr>
              <w:jc w:val="both"/>
              <w:rPr>
                <w:lang w:val="kk-KZ"/>
              </w:rPr>
            </w:pPr>
            <w:r w:rsidRPr="00DB7768">
              <w:rPr>
                <w:lang w:val="kk-KZ"/>
              </w:rPr>
              <w:t>Мониторинг және есептілік: Алауларда жағуға бағытталған газдың және онымен байланысты жағу параметрлерінің үздіксіз мониторингі (газ шығынын өлшеу және басқа параметрлерді бағалау) (мысалы, газ қоспасының шығыны және жылу құрамы, қуаттың, жылдамдықтың, үрлеу газының шығынының арақатынасы, ластағыш заттардың шығарындылары). Алау оқиғалары туралы есептілік алауды жағу коэффициентін СЭМ-ге енгізілген талап ретінде пайдалануға және болашақ оқиғаларды болдырмауға мүмкіндік береді. Алаудың көзбен шолып қашықтан мониторингі оқиғалар кезінде түрлі-түсті телевизиялық мониторлардың көмегімен де жүзеге асырылуы мүмкін</w:t>
            </w:r>
          </w:p>
        </w:tc>
      </w:tr>
      <w:tr w:rsidR="00DB7768" w:rsidRPr="00943110" w14:paraId="1F53ABB1" w14:textId="77777777" w:rsidTr="001E3429">
        <w:trPr>
          <w:trHeight w:val="1379"/>
        </w:trPr>
        <w:tc>
          <w:tcPr>
            <w:tcW w:w="325" w:type="pct"/>
            <w:tcBorders>
              <w:top w:val="single" w:sz="4" w:space="0" w:color="000000"/>
              <w:left w:val="single" w:sz="4" w:space="0" w:color="000000"/>
              <w:bottom w:val="single" w:sz="4" w:space="0" w:color="000000"/>
              <w:right w:val="single" w:sz="4" w:space="0" w:color="000000"/>
            </w:tcBorders>
          </w:tcPr>
          <w:p w14:paraId="2DEF601D" w14:textId="77777777" w:rsidR="00DB7768" w:rsidRPr="00DB7768" w:rsidRDefault="00DB7768" w:rsidP="00DB7768">
            <w:pPr>
              <w:jc w:val="both"/>
              <w:rPr>
                <w:lang w:val="kk-KZ"/>
              </w:rPr>
            </w:pPr>
            <w:r w:rsidRPr="00DB7768">
              <w:rPr>
                <w:lang w:val="kk-KZ"/>
              </w:rPr>
              <w:t>2</w:t>
            </w:r>
          </w:p>
        </w:tc>
        <w:tc>
          <w:tcPr>
            <w:tcW w:w="1288" w:type="pct"/>
            <w:tcBorders>
              <w:top w:val="single" w:sz="4" w:space="0" w:color="000000"/>
              <w:left w:val="single" w:sz="4" w:space="0" w:color="000000"/>
              <w:bottom w:val="single" w:sz="4" w:space="0" w:color="000000"/>
              <w:right w:val="single" w:sz="4" w:space="0" w:color="000000"/>
            </w:tcBorders>
          </w:tcPr>
          <w:p w14:paraId="534716DE" w14:textId="77777777" w:rsidR="00DB7768" w:rsidRPr="00DB7768" w:rsidRDefault="00DB7768" w:rsidP="00DB7768">
            <w:pPr>
              <w:jc w:val="both"/>
              <w:rPr>
                <w:lang w:val="kk-KZ"/>
              </w:rPr>
            </w:pPr>
            <w:r w:rsidRPr="00DB7768">
              <w:rPr>
                <w:lang w:val="kk-KZ"/>
              </w:rPr>
              <w:t>Диоксиндердің пайда болуын болдырмау үшін катализатор активаторын таңдау</w:t>
            </w:r>
          </w:p>
        </w:tc>
        <w:tc>
          <w:tcPr>
            <w:tcW w:w="3387" w:type="pct"/>
            <w:tcBorders>
              <w:top w:val="single" w:sz="4" w:space="0" w:color="000000"/>
              <w:left w:val="single" w:sz="4" w:space="0" w:color="000000"/>
              <w:bottom w:val="single" w:sz="4" w:space="0" w:color="000000"/>
              <w:right w:val="single" w:sz="4" w:space="0" w:color="000000"/>
            </w:tcBorders>
          </w:tcPr>
          <w:p w14:paraId="694536C9" w14:textId="77777777" w:rsidR="00DB7768" w:rsidRPr="00DB7768" w:rsidRDefault="00DB7768" w:rsidP="00DB7768">
            <w:pPr>
              <w:jc w:val="both"/>
              <w:rPr>
                <w:lang w:val="kk-KZ"/>
              </w:rPr>
            </w:pPr>
            <w:r w:rsidRPr="00DB7768">
              <w:rPr>
                <w:lang w:val="kk-KZ"/>
              </w:rPr>
              <w:t>Катализаторды регенерациялау кезінде органикалық хлорид катализатордың тиімді жұмыс істеуі үшін қажет: (катализатордағы хлоридтің тиісті балансын қалпына келтіру және металдардың дұрыс дисперсиясын қамтамасыз ету үшін). Тиісті хлорланған қосылысты таңдау диоксиндер мен фурандардың шығарылу мүмкіндігіне әсер етеді</w:t>
            </w:r>
          </w:p>
        </w:tc>
      </w:tr>
      <w:tr w:rsidR="00DB7768" w:rsidRPr="00943110" w14:paraId="7E670E9C" w14:textId="77777777" w:rsidTr="001E3429">
        <w:trPr>
          <w:trHeight w:val="1379"/>
        </w:trPr>
        <w:tc>
          <w:tcPr>
            <w:tcW w:w="325" w:type="pct"/>
            <w:tcBorders>
              <w:top w:val="single" w:sz="4" w:space="0" w:color="000000"/>
              <w:left w:val="single" w:sz="4" w:space="0" w:color="000000"/>
              <w:bottom w:val="single" w:sz="4" w:space="0" w:color="000000"/>
              <w:right w:val="single" w:sz="4" w:space="0" w:color="000000"/>
            </w:tcBorders>
          </w:tcPr>
          <w:p w14:paraId="67EE63A4" w14:textId="77777777" w:rsidR="00DB7768" w:rsidRPr="00DB7768" w:rsidRDefault="00DB7768" w:rsidP="00DB7768">
            <w:pPr>
              <w:jc w:val="both"/>
              <w:rPr>
                <w:lang w:val="kk-KZ"/>
              </w:rPr>
            </w:pPr>
            <w:r w:rsidRPr="00DB7768">
              <w:rPr>
                <w:lang w:val="kk-KZ"/>
              </w:rPr>
              <w:t>3</w:t>
            </w:r>
          </w:p>
        </w:tc>
        <w:tc>
          <w:tcPr>
            <w:tcW w:w="1288" w:type="pct"/>
            <w:tcBorders>
              <w:top w:val="single" w:sz="4" w:space="0" w:color="000000"/>
              <w:left w:val="single" w:sz="4" w:space="0" w:color="000000"/>
              <w:bottom w:val="single" w:sz="4" w:space="0" w:color="000000"/>
              <w:right w:val="single" w:sz="4" w:space="0" w:color="000000"/>
            </w:tcBorders>
          </w:tcPr>
          <w:p w14:paraId="3F716937" w14:textId="77777777" w:rsidR="00DB7768" w:rsidRPr="00DB7768" w:rsidRDefault="00DB7768" w:rsidP="00DB7768">
            <w:pPr>
              <w:jc w:val="both"/>
              <w:rPr>
                <w:lang w:val="kk-KZ"/>
              </w:rPr>
            </w:pPr>
            <w:r w:rsidRPr="00DB7768">
              <w:rPr>
                <w:lang w:val="kk-KZ"/>
              </w:rPr>
              <w:t>Көміртекті ұстау, пайдалану және сақтау техникалары (Carboncapture, utilisationandstorage, CCUS).</w:t>
            </w:r>
          </w:p>
        </w:tc>
        <w:tc>
          <w:tcPr>
            <w:tcW w:w="3387" w:type="pct"/>
            <w:tcBorders>
              <w:top w:val="single" w:sz="4" w:space="0" w:color="000000"/>
              <w:left w:val="single" w:sz="4" w:space="0" w:color="000000"/>
              <w:bottom w:val="single" w:sz="4" w:space="0" w:color="000000"/>
              <w:right w:val="single" w:sz="4" w:space="0" w:color="000000"/>
            </w:tcBorders>
          </w:tcPr>
          <w:p w14:paraId="7CDE2643" w14:textId="77777777" w:rsidR="00DB7768" w:rsidRPr="00DB7768" w:rsidRDefault="00DB7768" w:rsidP="00DB7768">
            <w:pPr>
              <w:rPr>
                <w:lang w:val="kk-KZ"/>
              </w:rPr>
            </w:pPr>
            <w:r w:rsidRPr="00DB7768">
              <w:rPr>
                <w:lang w:val="kk-KZ"/>
              </w:rPr>
              <w:t>Көмірқышқыл газын кез келген өнеркәсіптік объектіде ұстауға болады - ол үшін жағдайға байланысты қолданылатын ондаған түрлі технологиялар бар. Ұсталған СО2 қысыммен сұйытылады және құбыр арқылы немесе цистерналарда пайдалану немесе көму орнына тасымалданады.</w:t>
            </w:r>
          </w:p>
          <w:p w14:paraId="716EDCE3" w14:textId="77777777" w:rsidR="00DB7768" w:rsidRPr="00DB7768" w:rsidRDefault="00DB7768" w:rsidP="00DB7768">
            <w:pPr>
              <w:jc w:val="both"/>
              <w:rPr>
                <w:lang w:val="kk-KZ"/>
              </w:rPr>
            </w:pPr>
            <w:r w:rsidRPr="00DB7768">
              <w:rPr>
                <w:lang w:val="kk-KZ"/>
              </w:rPr>
              <w:t>Көмір қышқыл газын көму деп оны жер астына 800 м тереңдікке айдау түсініледі, Мұндай сақтаудың сенімділігі үшін жерасты резервуарларының геологиялық қасиеттері жауап береді. Неғұрлым лайықтылардың арасында - миллиондаған жылдар бойы өздерінде қазба отынын ұстап келген газдық немесе мұнай кен орындарының кеуекті жыныстары бар.</w:t>
            </w:r>
          </w:p>
          <w:p w14:paraId="451CD6BE" w14:textId="77777777" w:rsidR="00DB7768" w:rsidRPr="00DB7768" w:rsidRDefault="00DB7768" w:rsidP="00DB7768">
            <w:pPr>
              <w:jc w:val="both"/>
              <w:rPr>
                <w:lang w:val="kk-KZ"/>
              </w:rPr>
            </w:pPr>
            <w:r w:rsidRPr="00DB7768">
              <w:rPr>
                <w:lang w:val="kk-KZ"/>
              </w:rPr>
              <w:t>Көмудің тағы бір нұсқасы - жұмыс істеп тұрған мұнай кен орындарына айдау. Мұндай тәсіл өндіруді арттыруға мүмкіндік береді, бұл ретте ұсталған көміртек диоксидін пайдалану мұнайды дәстүрлі сумен ығыстыруға қарағанда анағұрлым тиімді.</w:t>
            </w:r>
          </w:p>
        </w:tc>
      </w:tr>
    </w:tbl>
    <w:p w14:paraId="52A883D6" w14:textId="77777777" w:rsidR="00DB7768" w:rsidRPr="00DB7768" w:rsidRDefault="00DB7768" w:rsidP="00DB7768">
      <w:pPr>
        <w:ind w:firstLine="709"/>
        <w:jc w:val="both"/>
        <w:rPr>
          <w:b/>
          <w:sz w:val="28"/>
          <w:szCs w:val="28"/>
          <w:lang w:val="kk-KZ"/>
        </w:rPr>
      </w:pPr>
    </w:p>
    <w:p w14:paraId="25D68AAD" w14:textId="77777777" w:rsidR="00DB7768" w:rsidRPr="00DB7768" w:rsidRDefault="00DB7768" w:rsidP="00DB7768">
      <w:pPr>
        <w:keepNext/>
        <w:keepLines/>
        <w:ind w:firstLine="709"/>
        <w:jc w:val="both"/>
        <w:outlineLvl w:val="0"/>
        <w:rPr>
          <w:sz w:val="28"/>
          <w:szCs w:val="32"/>
          <w:lang w:val="kk-KZ"/>
        </w:rPr>
      </w:pPr>
      <w:bookmarkStart w:id="376" w:name="_Toc143027979"/>
      <w:bookmarkStart w:id="377" w:name="_Toc235021379"/>
      <w:r w:rsidRPr="00DB7768">
        <w:rPr>
          <w:b/>
          <w:sz w:val="28"/>
          <w:szCs w:val="32"/>
          <w:lang w:val="kk-KZ"/>
        </w:rPr>
        <w:t>6.27.</w:t>
      </w:r>
      <w:r w:rsidRPr="00DB7768">
        <w:rPr>
          <w:b/>
          <w:sz w:val="28"/>
          <w:szCs w:val="32"/>
          <w:lang w:val="kk-KZ"/>
        </w:rPr>
        <w:tab/>
      </w:r>
      <w:bookmarkEnd w:id="376"/>
      <w:r w:rsidRPr="00DB7768">
        <w:rPr>
          <w:b/>
          <w:sz w:val="28"/>
          <w:szCs w:val="32"/>
          <w:lang w:val="kk-KZ"/>
        </w:rPr>
        <w:t>Сарқынды сулар төгінділерін болғызбайтын немесе бақылайтын техникалардың сипаттамасы</w:t>
      </w:r>
      <w:bookmarkEnd w:id="377"/>
    </w:p>
    <w:p w14:paraId="3292D1D6" w14:textId="77777777" w:rsidR="00DB7768" w:rsidRPr="00DB7768" w:rsidRDefault="00DB7768" w:rsidP="00DB7768">
      <w:pPr>
        <w:keepNext/>
        <w:keepLines/>
        <w:ind w:firstLine="709"/>
        <w:rPr>
          <w:b/>
          <w:sz w:val="28"/>
          <w:szCs w:val="28"/>
          <w:lang w:val="kk-KZ"/>
        </w:rPr>
      </w:pPr>
      <w:r w:rsidRPr="00DB7768">
        <w:rPr>
          <w:b/>
          <w:sz w:val="28"/>
          <w:szCs w:val="28"/>
          <w:lang w:val="kk-KZ"/>
        </w:rPr>
        <w:t>6.27.1. Сарқынды суларды алдын ала тазарту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6"/>
        <w:gridCol w:w="3784"/>
        <w:gridCol w:w="5218"/>
      </w:tblGrid>
      <w:tr w:rsidR="00DB7768" w:rsidRPr="00DB7768" w14:paraId="0E427ED8" w14:textId="77777777" w:rsidTr="001E3429">
        <w:trPr>
          <w:trHeight w:val="282"/>
        </w:trPr>
        <w:tc>
          <w:tcPr>
            <w:tcW w:w="325" w:type="pct"/>
            <w:vAlign w:val="center"/>
          </w:tcPr>
          <w:p w14:paraId="4588C10E" w14:textId="77777777" w:rsidR="00DB7768" w:rsidRPr="00DB7768" w:rsidRDefault="00DB7768" w:rsidP="00DB7768">
            <w:pPr>
              <w:jc w:val="center"/>
              <w:rPr>
                <w:b/>
                <w:lang w:val="kk-KZ"/>
              </w:rPr>
            </w:pPr>
            <w:r w:rsidRPr="00DB7768">
              <w:rPr>
                <w:b/>
                <w:lang w:val="kk-KZ"/>
              </w:rPr>
              <w:t>Р/с №</w:t>
            </w:r>
          </w:p>
        </w:tc>
        <w:tc>
          <w:tcPr>
            <w:tcW w:w="1965" w:type="pct"/>
            <w:vAlign w:val="center"/>
          </w:tcPr>
          <w:p w14:paraId="2A630669" w14:textId="77777777" w:rsidR="00DB7768" w:rsidRPr="00DB7768" w:rsidRDefault="00DB7768" w:rsidP="00DB7768">
            <w:pPr>
              <w:jc w:val="center"/>
              <w:rPr>
                <w:b/>
                <w:lang w:val="kk-KZ"/>
              </w:rPr>
            </w:pPr>
            <w:r w:rsidRPr="00DB7768">
              <w:rPr>
                <w:b/>
                <w:lang w:val="kk-KZ"/>
              </w:rPr>
              <w:t>Техника</w:t>
            </w:r>
          </w:p>
        </w:tc>
        <w:tc>
          <w:tcPr>
            <w:tcW w:w="2710" w:type="pct"/>
            <w:vAlign w:val="center"/>
          </w:tcPr>
          <w:p w14:paraId="33F9B932" w14:textId="77777777" w:rsidR="00DB7768" w:rsidRPr="00DB7768" w:rsidRDefault="00DB7768" w:rsidP="00DB7768">
            <w:pPr>
              <w:jc w:val="center"/>
              <w:rPr>
                <w:b/>
                <w:lang w:val="kk-KZ"/>
              </w:rPr>
            </w:pPr>
            <w:r w:rsidRPr="00DB7768">
              <w:rPr>
                <w:b/>
                <w:lang w:val="kk-KZ"/>
              </w:rPr>
              <w:t>Сипаттамасы</w:t>
            </w:r>
          </w:p>
        </w:tc>
      </w:tr>
      <w:tr w:rsidR="00DB7768" w:rsidRPr="00DB7768" w14:paraId="5F45D2D9" w14:textId="77777777" w:rsidTr="001E3429">
        <w:trPr>
          <w:trHeight w:val="282"/>
        </w:trPr>
        <w:tc>
          <w:tcPr>
            <w:tcW w:w="325" w:type="pct"/>
            <w:vAlign w:val="center"/>
          </w:tcPr>
          <w:p w14:paraId="2808E97B" w14:textId="77777777" w:rsidR="00DB7768" w:rsidRPr="00DB7768" w:rsidRDefault="00DB7768" w:rsidP="00DB7768">
            <w:pPr>
              <w:jc w:val="center"/>
              <w:rPr>
                <w:b/>
                <w:lang w:val="kk-KZ"/>
              </w:rPr>
            </w:pPr>
            <w:r w:rsidRPr="00DB7768">
              <w:rPr>
                <w:b/>
                <w:lang w:val="kk-KZ"/>
              </w:rPr>
              <w:t>1</w:t>
            </w:r>
          </w:p>
        </w:tc>
        <w:tc>
          <w:tcPr>
            <w:tcW w:w="1965" w:type="pct"/>
            <w:vAlign w:val="center"/>
          </w:tcPr>
          <w:p w14:paraId="78F1D252" w14:textId="77777777" w:rsidR="00DB7768" w:rsidRPr="00DB7768" w:rsidRDefault="00DB7768" w:rsidP="00DB7768">
            <w:pPr>
              <w:jc w:val="center"/>
              <w:rPr>
                <w:b/>
                <w:lang w:val="kk-KZ"/>
              </w:rPr>
            </w:pPr>
            <w:r w:rsidRPr="00DB7768">
              <w:rPr>
                <w:b/>
                <w:lang w:val="kk-KZ"/>
              </w:rPr>
              <w:t>2</w:t>
            </w:r>
          </w:p>
        </w:tc>
        <w:tc>
          <w:tcPr>
            <w:tcW w:w="2710" w:type="pct"/>
            <w:vAlign w:val="center"/>
          </w:tcPr>
          <w:p w14:paraId="701E8E4B" w14:textId="77777777" w:rsidR="00DB7768" w:rsidRPr="00DB7768" w:rsidRDefault="00DB7768" w:rsidP="00DB7768">
            <w:pPr>
              <w:jc w:val="center"/>
              <w:rPr>
                <w:b/>
                <w:lang w:val="kk-KZ"/>
              </w:rPr>
            </w:pPr>
            <w:r w:rsidRPr="00DB7768">
              <w:rPr>
                <w:b/>
                <w:lang w:val="kk-KZ"/>
              </w:rPr>
              <w:t>3</w:t>
            </w:r>
          </w:p>
        </w:tc>
      </w:tr>
      <w:tr w:rsidR="00DB7768" w:rsidRPr="00943110" w14:paraId="3E8EC9D6" w14:textId="77777777" w:rsidTr="001E3429">
        <w:trPr>
          <w:trHeight w:val="690"/>
        </w:trPr>
        <w:tc>
          <w:tcPr>
            <w:tcW w:w="325" w:type="pct"/>
          </w:tcPr>
          <w:p w14:paraId="14B6B590" w14:textId="77777777" w:rsidR="00DB7768" w:rsidRPr="00DB7768" w:rsidRDefault="00DB7768" w:rsidP="00DB7768">
            <w:pPr>
              <w:jc w:val="both"/>
              <w:rPr>
                <w:lang w:val="kk-KZ"/>
              </w:rPr>
            </w:pPr>
            <w:r w:rsidRPr="00DB7768">
              <w:rPr>
                <w:lang w:val="kk-KZ"/>
              </w:rPr>
              <w:t>1</w:t>
            </w:r>
          </w:p>
        </w:tc>
        <w:tc>
          <w:tcPr>
            <w:tcW w:w="1965" w:type="pct"/>
          </w:tcPr>
          <w:p w14:paraId="406009EA" w14:textId="77777777" w:rsidR="00DB7768" w:rsidRPr="00DB7768" w:rsidRDefault="00DB7768" w:rsidP="00DB7768">
            <w:pPr>
              <w:jc w:val="both"/>
              <w:rPr>
                <w:lang w:val="kk-KZ"/>
              </w:rPr>
            </w:pPr>
            <w:r w:rsidRPr="00DB7768">
              <w:rPr>
                <w:lang w:val="kk-KZ"/>
              </w:rPr>
              <w:t>Қайта пайдалану немесе тазарту алдында құрамында күкірті бар су ағынын алдын ала тазалау</w:t>
            </w:r>
          </w:p>
        </w:tc>
        <w:tc>
          <w:tcPr>
            <w:tcW w:w="2710" w:type="pct"/>
          </w:tcPr>
          <w:p w14:paraId="3F691D1D" w14:textId="77777777" w:rsidR="00DB7768" w:rsidRPr="00DB7768" w:rsidRDefault="00DB7768" w:rsidP="00DB7768">
            <w:pPr>
              <w:jc w:val="both"/>
              <w:rPr>
                <w:lang w:val="kk-KZ"/>
              </w:rPr>
            </w:pPr>
            <w:r w:rsidRPr="00DB7768">
              <w:rPr>
                <w:lang w:val="kk-KZ"/>
              </w:rPr>
              <w:t>Құрамында күкірт бар суды (мысалы, айдау, крекинг, кокстау қондырғыларынан) тиісті алдын ала тазалауға (мысалы, булау колоннасына) жіберу керек.)</w:t>
            </w:r>
          </w:p>
        </w:tc>
      </w:tr>
      <w:tr w:rsidR="00DB7768" w:rsidRPr="00943110" w14:paraId="3B81464A" w14:textId="77777777" w:rsidTr="001E3429">
        <w:trPr>
          <w:trHeight w:val="690"/>
        </w:trPr>
        <w:tc>
          <w:tcPr>
            <w:tcW w:w="325" w:type="pct"/>
          </w:tcPr>
          <w:p w14:paraId="06E1EA97" w14:textId="77777777" w:rsidR="00DB7768" w:rsidRPr="00DB7768" w:rsidRDefault="00DB7768" w:rsidP="00DB7768">
            <w:pPr>
              <w:jc w:val="both"/>
              <w:rPr>
                <w:lang w:val="kk-KZ"/>
              </w:rPr>
            </w:pPr>
            <w:r w:rsidRPr="00DB7768">
              <w:rPr>
                <w:lang w:val="kk-KZ"/>
              </w:rPr>
              <w:t>2</w:t>
            </w:r>
          </w:p>
        </w:tc>
        <w:tc>
          <w:tcPr>
            <w:tcW w:w="1965" w:type="pct"/>
          </w:tcPr>
          <w:p w14:paraId="23F16026" w14:textId="77777777" w:rsidR="00DB7768" w:rsidRPr="00DB7768" w:rsidRDefault="00DB7768" w:rsidP="00DB7768">
            <w:pPr>
              <w:jc w:val="both"/>
              <w:rPr>
                <w:lang w:val="kk-KZ"/>
              </w:rPr>
            </w:pPr>
            <w:r w:rsidRPr="00DB7768">
              <w:rPr>
                <w:lang w:val="kk-KZ"/>
              </w:rPr>
              <w:t>Басқа сарқынды су ағындарын негізгі тазартуға дейін алдын ала тазарту</w:t>
            </w:r>
          </w:p>
        </w:tc>
        <w:tc>
          <w:tcPr>
            <w:tcW w:w="2710" w:type="pct"/>
          </w:tcPr>
          <w:p w14:paraId="7E025B9B" w14:textId="77777777" w:rsidR="00DB7768" w:rsidRPr="00DB7768" w:rsidRDefault="00DB7768" w:rsidP="00DB7768">
            <w:pPr>
              <w:jc w:val="both"/>
              <w:rPr>
                <w:lang w:val="kk-KZ"/>
              </w:rPr>
            </w:pPr>
            <w:r w:rsidRPr="00DB7768">
              <w:rPr>
                <w:lang w:val="kk-KZ"/>
              </w:rPr>
              <w:t>Тазалау тиімділігін қолдау үшін тиісті алдын ала тазалау қажет болуы мүмкін</w:t>
            </w:r>
          </w:p>
        </w:tc>
      </w:tr>
    </w:tbl>
    <w:p w14:paraId="69725DD2" w14:textId="77777777" w:rsidR="00DB7768" w:rsidRPr="00DB7768" w:rsidRDefault="00DB7768" w:rsidP="00DB7768">
      <w:pPr>
        <w:ind w:firstLine="709"/>
        <w:jc w:val="both"/>
        <w:rPr>
          <w:sz w:val="28"/>
          <w:szCs w:val="28"/>
          <w:lang w:val="kk-KZ"/>
        </w:rPr>
      </w:pPr>
    </w:p>
    <w:p w14:paraId="6386326E" w14:textId="77777777" w:rsidR="00DB7768" w:rsidRPr="00DB7768" w:rsidRDefault="00DB7768" w:rsidP="00DB7768">
      <w:pPr>
        <w:ind w:firstLine="709"/>
        <w:jc w:val="both"/>
        <w:rPr>
          <w:sz w:val="28"/>
          <w:szCs w:val="28"/>
          <w:lang w:val="kk-KZ"/>
        </w:rPr>
      </w:pPr>
      <w:r w:rsidRPr="00DB7768">
        <w:rPr>
          <w:b/>
          <w:sz w:val="28"/>
          <w:szCs w:val="28"/>
          <w:lang w:val="kk-KZ"/>
        </w:rPr>
        <w:t>6.27.2.</w:t>
      </w:r>
      <w:r w:rsidRPr="00DB7768">
        <w:rPr>
          <w:sz w:val="28"/>
          <w:szCs w:val="28"/>
          <w:lang w:val="kk-KZ"/>
        </w:rPr>
        <w:t xml:space="preserve">  </w:t>
      </w:r>
      <w:r w:rsidRPr="00DB7768">
        <w:rPr>
          <w:b/>
          <w:sz w:val="28"/>
          <w:szCs w:val="28"/>
          <w:lang w:val="kk-KZ"/>
        </w:rPr>
        <w:t>Сарқынды суларды тазарту</w:t>
      </w:r>
    </w:p>
    <w:p w14:paraId="2E498A71" w14:textId="77777777" w:rsidR="00DB7768" w:rsidRPr="00DB7768" w:rsidRDefault="00DB7768" w:rsidP="00DB7768">
      <w:pPr>
        <w:ind w:firstLine="709"/>
        <w:jc w:val="both"/>
        <w:rPr>
          <w:sz w:val="28"/>
          <w:szCs w:val="28"/>
          <w:lang w:val="kk-KZ"/>
        </w:rPr>
      </w:pPr>
      <w:r w:rsidRPr="00DB7768">
        <w:rPr>
          <w:sz w:val="28"/>
          <w:szCs w:val="28"/>
          <w:lang w:val="kk-KZ"/>
        </w:rPr>
        <w:t>Бұл техника қабаттық қысымды ұстап тұру (ҚҚҰ) және жер қойнауына кәдеге жарату мақсатында сарқынды сулары бар «маркерлік заттар» ретінде жіктелген заттардың суға төгінділерін қысқарту стратегиясын білдіреді.</w:t>
      </w:r>
    </w:p>
    <w:p w14:paraId="5650DAC7" w14:textId="77777777" w:rsidR="00DB7768" w:rsidRPr="00DB7768" w:rsidRDefault="00DB7768" w:rsidP="00DB7768">
      <w:pPr>
        <w:ind w:firstLine="709"/>
        <w:jc w:val="both"/>
        <w:rPr>
          <w:sz w:val="28"/>
          <w:szCs w:val="28"/>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47"/>
        <w:gridCol w:w="3734"/>
        <w:gridCol w:w="5147"/>
      </w:tblGrid>
      <w:tr w:rsidR="00DB7768" w:rsidRPr="00DB7768" w14:paraId="4456AE52" w14:textId="77777777" w:rsidTr="001E3429">
        <w:trPr>
          <w:trHeight w:val="282"/>
        </w:trPr>
        <w:tc>
          <w:tcPr>
            <w:tcW w:w="388" w:type="pct"/>
            <w:vAlign w:val="center"/>
          </w:tcPr>
          <w:p w14:paraId="76E5FA4D" w14:textId="77777777" w:rsidR="00DB7768" w:rsidRPr="00DB7768" w:rsidRDefault="00DB7768" w:rsidP="00DB7768">
            <w:pPr>
              <w:jc w:val="center"/>
              <w:rPr>
                <w:b/>
                <w:bCs/>
                <w:lang w:val="kk-KZ"/>
              </w:rPr>
            </w:pPr>
            <w:r w:rsidRPr="00DB7768">
              <w:rPr>
                <w:b/>
                <w:bCs/>
                <w:lang w:val="kk-KZ"/>
              </w:rPr>
              <w:t>Р/с №</w:t>
            </w:r>
          </w:p>
        </w:tc>
        <w:tc>
          <w:tcPr>
            <w:tcW w:w="1939" w:type="pct"/>
            <w:vAlign w:val="center"/>
          </w:tcPr>
          <w:p w14:paraId="6FC05F65" w14:textId="77777777" w:rsidR="00DB7768" w:rsidRPr="00DB7768" w:rsidRDefault="00DB7768" w:rsidP="00DB7768">
            <w:pPr>
              <w:jc w:val="center"/>
              <w:rPr>
                <w:b/>
                <w:bCs/>
                <w:lang w:val="kk-KZ"/>
              </w:rPr>
            </w:pPr>
            <w:r w:rsidRPr="00DB7768">
              <w:rPr>
                <w:b/>
                <w:bCs/>
                <w:lang w:val="kk-KZ"/>
              </w:rPr>
              <w:t>Техника</w:t>
            </w:r>
          </w:p>
        </w:tc>
        <w:tc>
          <w:tcPr>
            <w:tcW w:w="2674" w:type="pct"/>
            <w:vAlign w:val="center"/>
          </w:tcPr>
          <w:p w14:paraId="4218969C" w14:textId="77777777" w:rsidR="00DB7768" w:rsidRPr="00DB7768" w:rsidRDefault="00DB7768" w:rsidP="00DB7768">
            <w:pPr>
              <w:jc w:val="center"/>
              <w:rPr>
                <w:b/>
                <w:bCs/>
                <w:lang w:val="kk-KZ"/>
              </w:rPr>
            </w:pPr>
            <w:r w:rsidRPr="00DB7768">
              <w:rPr>
                <w:b/>
                <w:bCs/>
                <w:lang w:val="kk-KZ"/>
              </w:rPr>
              <w:t>Сипаттамасы</w:t>
            </w:r>
          </w:p>
        </w:tc>
      </w:tr>
      <w:tr w:rsidR="00DB7768" w:rsidRPr="00DB7768" w14:paraId="63CB3C76" w14:textId="77777777" w:rsidTr="001E3429">
        <w:trPr>
          <w:trHeight w:val="282"/>
        </w:trPr>
        <w:tc>
          <w:tcPr>
            <w:tcW w:w="388" w:type="pct"/>
            <w:vAlign w:val="center"/>
          </w:tcPr>
          <w:p w14:paraId="4C6A5CD9" w14:textId="77777777" w:rsidR="00DB7768" w:rsidRPr="00DB7768" w:rsidRDefault="00DB7768" w:rsidP="00DB7768">
            <w:pPr>
              <w:jc w:val="center"/>
              <w:rPr>
                <w:b/>
                <w:bCs/>
                <w:lang w:val="kk-KZ"/>
              </w:rPr>
            </w:pPr>
            <w:r w:rsidRPr="00DB7768">
              <w:rPr>
                <w:b/>
                <w:bCs/>
                <w:lang w:val="kk-KZ"/>
              </w:rPr>
              <w:t>1</w:t>
            </w:r>
          </w:p>
        </w:tc>
        <w:tc>
          <w:tcPr>
            <w:tcW w:w="1939" w:type="pct"/>
            <w:vAlign w:val="center"/>
          </w:tcPr>
          <w:p w14:paraId="2778E19A" w14:textId="77777777" w:rsidR="00DB7768" w:rsidRPr="00DB7768" w:rsidRDefault="00DB7768" w:rsidP="00DB7768">
            <w:pPr>
              <w:jc w:val="center"/>
              <w:rPr>
                <w:b/>
                <w:bCs/>
                <w:lang w:val="kk-KZ"/>
              </w:rPr>
            </w:pPr>
            <w:r w:rsidRPr="00DB7768">
              <w:rPr>
                <w:b/>
                <w:bCs/>
                <w:lang w:val="kk-KZ"/>
              </w:rPr>
              <w:t>2</w:t>
            </w:r>
          </w:p>
        </w:tc>
        <w:tc>
          <w:tcPr>
            <w:tcW w:w="2674" w:type="pct"/>
            <w:vAlign w:val="center"/>
          </w:tcPr>
          <w:p w14:paraId="63739295" w14:textId="77777777" w:rsidR="00DB7768" w:rsidRPr="00DB7768" w:rsidRDefault="00DB7768" w:rsidP="00DB7768">
            <w:pPr>
              <w:jc w:val="center"/>
              <w:rPr>
                <w:b/>
                <w:bCs/>
                <w:lang w:val="kk-KZ"/>
              </w:rPr>
            </w:pPr>
            <w:r w:rsidRPr="00DB7768">
              <w:rPr>
                <w:b/>
                <w:bCs/>
                <w:lang w:val="kk-KZ"/>
              </w:rPr>
              <w:t>3</w:t>
            </w:r>
          </w:p>
        </w:tc>
      </w:tr>
      <w:tr w:rsidR="00DB7768" w:rsidRPr="00DB7768" w14:paraId="01063F30" w14:textId="77777777" w:rsidTr="001E3429">
        <w:trPr>
          <w:trHeight w:val="552"/>
        </w:trPr>
        <w:tc>
          <w:tcPr>
            <w:tcW w:w="388" w:type="pct"/>
          </w:tcPr>
          <w:p w14:paraId="06DB6F03" w14:textId="77777777" w:rsidR="00DB7768" w:rsidRPr="00DB7768" w:rsidRDefault="00DB7768" w:rsidP="00DB7768">
            <w:pPr>
              <w:rPr>
                <w:lang w:val="kk-KZ"/>
              </w:rPr>
            </w:pPr>
            <w:r w:rsidRPr="00DB7768">
              <w:rPr>
                <w:lang w:val="kk-KZ"/>
              </w:rPr>
              <w:t>1</w:t>
            </w:r>
          </w:p>
        </w:tc>
        <w:tc>
          <w:tcPr>
            <w:tcW w:w="1939" w:type="pct"/>
          </w:tcPr>
          <w:p w14:paraId="2B3E6809" w14:textId="77777777" w:rsidR="00DB7768" w:rsidRPr="00DB7768" w:rsidRDefault="00DB7768" w:rsidP="00DB7768">
            <w:pPr>
              <w:rPr>
                <w:lang w:val="kk-KZ"/>
              </w:rPr>
            </w:pPr>
            <w:r w:rsidRPr="00DB7768">
              <w:rPr>
                <w:lang w:val="kk-KZ"/>
              </w:rPr>
              <w:t>Ерімейтін заттарды мұнай алу жолымен жою</w:t>
            </w:r>
          </w:p>
        </w:tc>
        <w:tc>
          <w:tcPr>
            <w:tcW w:w="2674" w:type="pct"/>
          </w:tcPr>
          <w:p w14:paraId="1429DF9D" w14:textId="77777777" w:rsidR="00DB7768" w:rsidRPr="00DB7768" w:rsidRDefault="00DB7768" w:rsidP="00DB7768">
            <w:pPr>
              <w:jc w:val="both"/>
              <w:rPr>
                <w:lang w:val="kk-KZ"/>
              </w:rPr>
            </w:pPr>
            <w:r w:rsidRPr="00DB7768">
              <w:rPr>
                <w:lang w:val="kk-KZ"/>
              </w:rPr>
              <w:t>Бұл технологиялар әдетте мыналарды қамтиды:</w:t>
            </w:r>
          </w:p>
          <w:p w14:paraId="2574424F" w14:textId="77777777" w:rsidR="00DB7768" w:rsidRPr="00DB7768" w:rsidRDefault="00DB7768" w:rsidP="00DB7768">
            <w:pPr>
              <w:jc w:val="both"/>
              <w:rPr>
                <w:lang w:val="kk-KZ"/>
              </w:rPr>
            </w:pPr>
            <w:r w:rsidRPr="00DB7768">
              <w:rPr>
                <w:lang w:val="kk-KZ"/>
              </w:rPr>
              <w:t>Мұнай-су сепараторлары (API)</w:t>
            </w:r>
          </w:p>
          <w:p w14:paraId="782093FB" w14:textId="77777777" w:rsidR="00DB7768" w:rsidRPr="00DB7768" w:rsidRDefault="00DB7768" w:rsidP="00DB7768">
            <w:pPr>
              <w:jc w:val="both"/>
              <w:rPr>
                <w:lang w:val="kk-KZ"/>
              </w:rPr>
            </w:pPr>
            <w:r w:rsidRPr="00DB7768">
              <w:rPr>
                <w:lang w:val="kk-KZ"/>
              </w:rPr>
              <w:t>Пластиналық сепараторлар (CPI)</w:t>
            </w:r>
          </w:p>
          <w:p w14:paraId="14DA08BC" w14:textId="77777777" w:rsidR="00DB7768" w:rsidRPr="00DB7768" w:rsidRDefault="00DB7768" w:rsidP="00DB7768">
            <w:pPr>
              <w:jc w:val="both"/>
              <w:rPr>
                <w:lang w:val="kk-KZ"/>
              </w:rPr>
            </w:pPr>
            <w:r w:rsidRPr="00DB7768">
              <w:rPr>
                <w:lang w:val="kk-KZ"/>
              </w:rPr>
              <w:t>Параллель пластиналы сепараторлар (PPI)</w:t>
            </w:r>
          </w:p>
          <w:p w14:paraId="0B8DD437" w14:textId="77777777" w:rsidR="00DB7768" w:rsidRPr="00DB7768" w:rsidRDefault="00DB7768" w:rsidP="00DB7768">
            <w:pPr>
              <w:jc w:val="both"/>
              <w:rPr>
                <w:lang w:val="kk-KZ"/>
              </w:rPr>
            </w:pPr>
            <w:r w:rsidRPr="00DB7768">
              <w:rPr>
                <w:lang w:val="kk-KZ"/>
              </w:rPr>
              <w:t>Көлбеу пластиналы сепараторлар (TPI)</w:t>
            </w:r>
          </w:p>
          <w:p w14:paraId="5B12F322" w14:textId="77777777" w:rsidR="00DB7768" w:rsidRPr="00DB7768" w:rsidRDefault="00DB7768" w:rsidP="00DB7768">
            <w:pPr>
              <w:jc w:val="both"/>
              <w:rPr>
                <w:lang w:val="kk-KZ"/>
              </w:rPr>
            </w:pPr>
            <w:r w:rsidRPr="00DB7768">
              <w:rPr>
                <w:lang w:val="kk-KZ"/>
              </w:rPr>
              <w:t>Буферлік және/немесе аралық резервуарлар.</w:t>
            </w:r>
          </w:p>
        </w:tc>
      </w:tr>
      <w:tr w:rsidR="00DB7768" w:rsidRPr="00DB7768" w14:paraId="379FBEBB" w14:textId="77777777" w:rsidTr="001E3429">
        <w:trPr>
          <w:trHeight w:val="1024"/>
        </w:trPr>
        <w:tc>
          <w:tcPr>
            <w:tcW w:w="388" w:type="pct"/>
          </w:tcPr>
          <w:p w14:paraId="67B2D420" w14:textId="77777777" w:rsidR="00DB7768" w:rsidRPr="00DB7768" w:rsidRDefault="00DB7768" w:rsidP="00DB7768">
            <w:pPr>
              <w:rPr>
                <w:lang w:val="kk-KZ"/>
              </w:rPr>
            </w:pPr>
            <w:r w:rsidRPr="00DB7768">
              <w:rPr>
                <w:lang w:val="kk-KZ"/>
              </w:rPr>
              <w:t>2</w:t>
            </w:r>
          </w:p>
        </w:tc>
        <w:tc>
          <w:tcPr>
            <w:tcW w:w="1939" w:type="pct"/>
          </w:tcPr>
          <w:p w14:paraId="5280B89A" w14:textId="77777777" w:rsidR="00DB7768" w:rsidRPr="00DB7768" w:rsidRDefault="00DB7768" w:rsidP="00DB7768">
            <w:pPr>
              <w:rPr>
                <w:lang w:val="kk-KZ"/>
              </w:rPr>
            </w:pPr>
            <w:r w:rsidRPr="00DB7768">
              <w:rPr>
                <w:lang w:val="kk-KZ"/>
              </w:rPr>
              <w:t>Өлшенген механикалық қоспаларды және мұнайды дисперсті күйде алу жолымен ерімейтін заттарды жою.</w:t>
            </w:r>
          </w:p>
        </w:tc>
        <w:tc>
          <w:tcPr>
            <w:tcW w:w="2674" w:type="pct"/>
          </w:tcPr>
          <w:p w14:paraId="2F36BD3E" w14:textId="77777777" w:rsidR="00DB7768" w:rsidRPr="00DB7768" w:rsidRDefault="00DB7768" w:rsidP="00DB7768">
            <w:pPr>
              <w:jc w:val="both"/>
              <w:rPr>
                <w:lang w:val="kk-KZ"/>
              </w:rPr>
            </w:pPr>
            <w:r w:rsidRPr="00DB7768">
              <w:rPr>
                <w:lang w:val="kk-KZ"/>
              </w:rPr>
              <w:t>Бұл техника әдетте мыналарды қамтиды:</w:t>
            </w:r>
          </w:p>
          <w:p w14:paraId="6206D06F" w14:textId="77777777" w:rsidR="00DB7768" w:rsidRPr="00DB7768" w:rsidRDefault="00DB7768" w:rsidP="00DB7768">
            <w:pPr>
              <w:jc w:val="both"/>
              <w:rPr>
                <w:lang w:val="kk-KZ"/>
              </w:rPr>
            </w:pPr>
            <w:r w:rsidRPr="00DB7768">
              <w:rPr>
                <w:lang w:val="kk-KZ"/>
              </w:rPr>
              <w:t>Ерітілген газбен флотация (DGF)</w:t>
            </w:r>
          </w:p>
          <w:p w14:paraId="3A771528" w14:textId="77777777" w:rsidR="00DB7768" w:rsidRPr="00DB7768" w:rsidRDefault="00DB7768" w:rsidP="00DB7768">
            <w:pPr>
              <w:jc w:val="both"/>
              <w:rPr>
                <w:lang w:val="kk-KZ"/>
              </w:rPr>
            </w:pPr>
            <w:r w:rsidRPr="00DB7768">
              <w:rPr>
                <w:lang w:val="kk-KZ"/>
              </w:rPr>
              <w:t>Газ барботажы бар флотация (IGF)</w:t>
            </w:r>
          </w:p>
          <w:p w14:paraId="0573696A" w14:textId="77777777" w:rsidR="00DB7768" w:rsidRPr="00DB7768" w:rsidRDefault="00DB7768" w:rsidP="00DB7768">
            <w:pPr>
              <w:jc w:val="both"/>
              <w:rPr>
                <w:lang w:val="kk-KZ"/>
              </w:rPr>
            </w:pPr>
            <w:r w:rsidRPr="00DB7768">
              <w:rPr>
                <w:lang w:val="kk-KZ"/>
              </w:rPr>
              <w:t>Құмда сүзу</w:t>
            </w:r>
          </w:p>
        </w:tc>
      </w:tr>
      <w:tr w:rsidR="00DB7768" w:rsidRPr="00943110" w14:paraId="37CE0E3C" w14:textId="77777777" w:rsidTr="001E3429">
        <w:trPr>
          <w:trHeight w:val="1540"/>
        </w:trPr>
        <w:tc>
          <w:tcPr>
            <w:tcW w:w="388" w:type="pct"/>
          </w:tcPr>
          <w:p w14:paraId="0664E0C2" w14:textId="77777777" w:rsidR="00DB7768" w:rsidRPr="00DB7768" w:rsidRDefault="00DB7768" w:rsidP="00DB7768">
            <w:pPr>
              <w:jc w:val="both"/>
              <w:rPr>
                <w:lang w:val="kk-KZ"/>
              </w:rPr>
            </w:pPr>
            <w:r w:rsidRPr="00DB7768">
              <w:rPr>
                <w:lang w:val="kk-KZ"/>
              </w:rPr>
              <w:t>3</w:t>
            </w:r>
          </w:p>
        </w:tc>
        <w:tc>
          <w:tcPr>
            <w:tcW w:w="1939" w:type="pct"/>
          </w:tcPr>
          <w:p w14:paraId="670F1744" w14:textId="77777777" w:rsidR="00DB7768" w:rsidRPr="00DB7768" w:rsidRDefault="00DB7768" w:rsidP="00DB7768">
            <w:pPr>
              <w:jc w:val="both"/>
              <w:rPr>
                <w:lang w:val="kk-KZ"/>
              </w:rPr>
            </w:pPr>
            <w:r w:rsidRPr="00DB7768">
              <w:rPr>
                <w:lang w:val="kk-KZ"/>
              </w:rPr>
              <w:t>Биологиялық тазарту мен жарықтандыруды қоса алғанда, еритін заттарды жою</w:t>
            </w:r>
          </w:p>
        </w:tc>
        <w:tc>
          <w:tcPr>
            <w:tcW w:w="2674" w:type="pct"/>
          </w:tcPr>
          <w:p w14:paraId="48FC6CA9" w14:textId="77777777" w:rsidR="00DB7768" w:rsidRPr="00DB7768" w:rsidRDefault="00DB7768" w:rsidP="00DB7768">
            <w:pPr>
              <w:jc w:val="both"/>
              <w:rPr>
                <w:lang w:val="kk-KZ"/>
              </w:rPr>
            </w:pPr>
            <w:r w:rsidRPr="00DB7768">
              <w:rPr>
                <w:lang w:val="kk-KZ"/>
              </w:rPr>
              <w:t>Биологиялық тазарту технологиясы:</w:t>
            </w:r>
          </w:p>
          <w:p w14:paraId="16E16AE3" w14:textId="77777777" w:rsidR="00DB7768" w:rsidRPr="00DB7768" w:rsidRDefault="00DB7768" w:rsidP="00DB7768">
            <w:pPr>
              <w:jc w:val="both"/>
              <w:rPr>
                <w:lang w:val="kk-KZ"/>
              </w:rPr>
            </w:pPr>
            <w:r w:rsidRPr="00DB7768">
              <w:rPr>
                <w:lang w:val="kk-KZ"/>
              </w:rPr>
              <w:t>Қозғалмайтын қабаты бар газдандыру жүйесі</w:t>
            </w:r>
          </w:p>
          <w:p w14:paraId="60CE319F" w14:textId="77777777" w:rsidR="00DB7768" w:rsidRPr="00DB7768" w:rsidRDefault="00DB7768" w:rsidP="00DB7768">
            <w:pPr>
              <w:jc w:val="both"/>
              <w:rPr>
                <w:lang w:val="kk-KZ"/>
              </w:rPr>
            </w:pPr>
            <w:r w:rsidRPr="00DB7768">
              <w:rPr>
                <w:lang w:val="kk-KZ"/>
              </w:rPr>
              <w:t>Жалған сұйытылған қабаты бар тазалау жүйесі</w:t>
            </w:r>
          </w:p>
          <w:p w14:paraId="61529293" w14:textId="77777777" w:rsidR="00DB7768" w:rsidRPr="00DB7768" w:rsidRDefault="00DB7768" w:rsidP="00DB7768">
            <w:pPr>
              <w:jc w:val="both"/>
              <w:rPr>
                <w:lang w:val="kk-KZ"/>
              </w:rPr>
            </w:pPr>
            <w:r w:rsidRPr="00DB7768">
              <w:rPr>
                <w:lang w:val="kk-KZ"/>
              </w:rPr>
              <w:t>Неғұрлым жиі пайдаланылатын жүйелердің бірі белсенді тұнбаны пайдалану процесі болып табылады. Бекітілген қабаты бар жүйелер биофильтрді немесе құмды сүзгіні қамтуы мүмкін</w:t>
            </w:r>
          </w:p>
        </w:tc>
      </w:tr>
      <w:tr w:rsidR="00DB7768" w:rsidRPr="00943110" w14:paraId="77402FA2" w14:textId="77777777" w:rsidTr="001E3429">
        <w:trPr>
          <w:trHeight w:val="1540"/>
        </w:trPr>
        <w:tc>
          <w:tcPr>
            <w:tcW w:w="388" w:type="pct"/>
          </w:tcPr>
          <w:p w14:paraId="7704DECC" w14:textId="77777777" w:rsidR="00DB7768" w:rsidRPr="00DB7768" w:rsidRDefault="00DB7768" w:rsidP="00DB7768">
            <w:pPr>
              <w:rPr>
                <w:lang w:val="kk-KZ"/>
              </w:rPr>
            </w:pPr>
            <w:r w:rsidRPr="00DB7768">
              <w:rPr>
                <w:lang w:val="kk-KZ"/>
              </w:rPr>
              <w:t>4</w:t>
            </w:r>
          </w:p>
        </w:tc>
        <w:tc>
          <w:tcPr>
            <w:tcW w:w="1939" w:type="pct"/>
          </w:tcPr>
          <w:p w14:paraId="10E4317F" w14:textId="77777777" w:rsidR="00DB7768" w:rsidRPr="00DB7768" w:rsidRDefault="00DB7768" w:rsidP="00DB7768">
            <w:pPr>
              <w:rPr>
                <w:lang w:val="kk-KZ"/>
              </w:rPr>
            </w:pPr>
            <w:r w:rsidRPr="00DB7768">
              <w:rPr>
                <w:lang w:val="kk-KZ"/>
              </w:rPr>
              <w:t>Қосымша өңдеу</w:t>
            </w:r>
          </w:p>
        </w:tc>
        <w:tc>
          <w:tcPr>
            <w:tcW w:w="2674" w:type="pct"/>
          </w:tcPr>
          <w:p w14:paraId="1D4B9281" w14:textId="77777777" w:rsidR="00DB7768" w:rsidRPr="00DB7768" w:rsidRDefault="00DB7768" w:rsidP="00DB7768">
            <w:pPr>
              <w:jc w:val="both"/>
              <w:rPr>
                <w:lang w:val="kk-KZ"/>
              </w:rPr>
            </w:pPr>
            <w:r w:rsidRPr="00DB7768">
              <w:rPr>
                <w:lang w:val="kk-KZ"/>
              </w:rPr>
              <w:t>Тазартудың алдыңғы кезеңін толықтыруға, мысалы, азот немесе көміртегі қосылыстарының құрамын одан әрі төмендетуге арналған сарқынды суларды арнайы тазарту. Судың сапасын сақтауға қойылатын ерекше жергілікті талаптар бар жерлерде пайдаланылады.</w:t>
            </w:r>
          </w:p>
        </w:tc>
      </w:tr>
    </w:tbl>
    <w:p w14:paraId="747052B5" w14:textId="77777777" w:rsidR="00DB7768" w:rsidRPr="00DB7768" w:rsidRDefault="00DB7768" w:rsidP="00DB7768">
      <w:pPr>
        <w:ind w:firstLine="709"/>
        <w:rPr>
          <w:sz w:val="28"/>
          <w:szCs w:val="28"/>
          <w:lang w:val="kk-KZ"/>
        </w:rPr>
      </w:pPr>
      <w:bookmarkStart w:id="378" w:name="_Toc143027980"/>
    </w:p>
    <w:p w14:paraId="1421E982" w14:textId="77777777" w:rsidR="00DB7768" w:rsidRPr="00DB7768" w:rsidRDefault="00DB7768" w:rsidP="00DB7768">
      <w:pPr>
        <w:keepNext/>
        <w:keepLines/>
        <w:ind w:firstLine="709"/>
        <w:jc w:val="both"/>
        <w:outlineLvl w:val="0"/>
        <w:rPr>
          <w:b/>
          <w:sz w:val="28"/>
          <w:szCs w:val="32"/>
          <w:lang w:val="kk-KZ"/>
        </w:rPr>
      </w:pPr>
      <w:bookmarkStart w:id="379" w:name="_Toc235021380"/>
      <w:r w:rsidRPr="00DB7768">
        <w:rPr>
          <w:b/>
          <w:sz w:val="28"/>
          <w:szCs w:val="32"/>
          <w:lang w:val="kk-KZ"/>
        </w:rPr>
        <w:t>6.28.</w:t>
      </w:r>
      <w:r w:rsidRPr="00DB7768">
        <w:rPr>
          <w:b/>
          <w:sz w:val="28"/>
          <w:szCs w:val="32"/>
          <w:lang w:val="kk-KZ"/>
        </w:rPr>
        <w:tab/>
      </w:r>
      <w:bookmarkEnd w:id="378"/>
      <w:r w:rsidRPr="00DB7768">
        <w:rPr>
          <w:b/>
          <w:sz w:val="28"/>
          <w:szCs w:val="32"/>
          <w:lang w:val="kk-KZ"/>
        </w:rPr>
        <w:t>Ремедиация бойынша талаптар</w:t>
      </w:r>
      <w:bookmarkEnd w:id="379"/>
    </w:p>
    <w:p w14:paraId="7407EE86" w14:textId="77777777" w:rsidR="00DB7768" w:rsidRPr="00DB7768" w:rsidRDefault="00DB7768" w:rsidP="00DB7768">
      <w:pPr>
        <w:ind w:firstLine="709"/>
        <w:jc w:val="both"/>
        <w:rPr>
          <w:sz w:val="28"/>
          <w:szCs w:val="28"/>
          <w:lang w:val="kk-KZ"/>
        </w:rPr>
      </w:pPr>
      <w:r w:rsidRPr="00DB7768">
        <w:rPr>
          <w:sz w:val="28"/>
          <w:szCs w:val="28"/>
          <w:lang w:val="kk-KZ"/>
        </w:rPr>
        <w:t>Мұнай мен газды өндіру кезінде атмосфералық ауаға әсер етудің негізгі факторы шығарындылардың ұйымдастырылған көздерін, оның ішінде газтурбиналық қондырғыларды, күкіртті алу/өндіру қондырғыларын (Клаус процесі және SCOT процесі), қазандықтарды және т.б. пайдалану нәтижесінде туындайтын ластағыш заттардың шығарындылары болып табылады.</w:t>
      </w:r>
    </w:p>
    <w:p w14:paraId="6F5683C3" w14:textId="77777777" w:rsidR="00DB7768" w:rsidRPr="00DB7768" w:rsidRDefault="00DB7768" w:rsidP="00DB7768">
      <w:pPr>
        <w:ind w:firstLine="709"/>
        <w:jc w:val="both"/>
        <w:rPr>
          <w:sz w:val="28"/>
          <w:szCs w:val="28"/>
          <w:lang w:val="kk-KZ"/>
        </w:rPr>
      </w:pPr>
      <w:r w:rsidRPr="00DB7768">
        <w:rPr>
          <w:sz w:val="28"/>
          <w:szCs w:val="28"/>
          <w:lang w:val="kk-KZ"/>
        </w:rPr>
        <w:t>Ұйымдастырылмаған шығарындылар мұнай мен газ өндірудің көптеген процестерінде, мысалы құбырлардан, клапандардан, тығыздаулардан, резервуарлардан және инфрақұрылымның басқа да тораптарынан туындайды.</w:t>
      </w:r>
    </w:p>
    <w:p w14:paraId="6509BE0F" w14:textId="77777777" w:rsidR="00DB7768" w:rsidRPr="00DB7768" w:rsidRDefault="00DB7768" w:rsidP="00DB7768">
      <w:pPr>
        <w:ind w:firstLine="709"/>
        <w:jc w:val="both"/>
        <w:rPr>
          <w:sz w:val="28"/>
          <w:szCs w:val="28"/>
          <w:lang w:val="kk-KZ"/>
        </w:rPr>
      </w:pPr>
      <w:r w:rsidRPr="00DB7768">
        <w:rPr>
          <w:sz w:val="28"/>
          <w:szCs w:val="28"/>
          <w:lang w:val="kk-KZ"/>
        </w:rPr>
        <w:t>Мұнай-газ өндіруші кәсіпорындардың аумағынан ағызылатын сарқынды сулар өздерінің қалыптасу шарттары бойынша үш түрге бөлінеді:</w:t>
      </w:r>
    </w:p>
    <w:p w14:paraId="41CD26C8" w14:textId="77777777" w:rsidR="00DB7768" w:rsidRPr="00DB7768" w:rsidRDefault="00DB7768" w:rsidP="00DB7768">
      <w:pPr>
        <w:ind w:firstLine="709"/>
        <w:jc w:val="both"/>
        <w:rPr>
          <w:sz w:val="28"/>
          <w:szCs w:val="28"/>
          <w:lang w:val="kk-KZ"/>
        </w:rPr>
      </w:pPr>
      <w:r w:rsidRPr="00DB7768">
        <w:rPr>
          <w:sz w:val="28"/>
          <w:szCs w:val="28"/>
          <w:lang w:val="kk-KZ"/>
        </w:rPr>
        <w:t>әртүрлі технологиялық процестерде суды пайдалану нәтижесінде пайда болатын өндірістік сарқынды сулар;</w:t>
      </w:r>
    </w:p>
    <w:p w14:paraId="76559E9E" w14:textId="77777777" w:rsidR="00DB7768" w:rsidRPr="00DB7768" w:rsidRDefault="00DB7768" w:rsidP="00DB7768">
      <w:pPr>
        <w:ind w:firstLine="709"/>
        <w:jc w:val="both"/>
        <w:rPr>
          <w:sz w:val="28"/>
          <w:szCs w:val="28"/>
          <w:lang w:val="kk-KZ"/>
        </w:rPr>
      </w:pPr>
      <w:r w:rsidRPr="00DB7768">
        <w:rPr>
          <w:sz w:val="28"/>
          <w:szCs w:val="28"/>
          <w:lang w:val="kk-KZ"/>
        </w:rPr>
        <w:t>аумақта жиналатын қоспаларды жауын, еріген және суаратын сумен шайып алу нәтижесінде пайда болатын атмосфералық (нөсер) сарқынды сулар (кәсіпорын аумағынан жер бетіндегі ағын);</w:t>
      </w:r>
    </w:p>
    <w:p w14:paraId="4DB31D0B" w14:textId="77777777" w:rsidR="00DB7768" w:rsidRPr="00DB7768" w:rsidRDefault="00DB7768" w:rsidP="00DB7768">
      <w:pPr>
        <w:ind w:firstLine="709"/>
        <w:jc w:val="both"/>
        <w:rPr>
          <w:sz w:val="28"/>
          <w:szCs w:val="28"/>
          <w:lang w:val="kk-KZ"/>
        </w:rPr>
      </w:pPr>
      <w:r w:rsidRPr="00DB7768">
        <w:rPr>
          <w:sz w:val="28"/>
          <w:szCs w:val="28"/>
          <w:lang w:val="kk-KZ"/>
        </w:rPr>
        <w:t>кәсіпорын аумағында санитариялық тораптарды, себезгі бөлмелерін, кір жуатын орындарды және асханаларды пайдалану кезінде пайда болатын шаруашылық-тұрмыстық сарқынды сулар.</w:t>
      </w:r>
    </w:p>
    <w:p w14:paraId="6B6DFC65" w14:textId="77777777" w:rsidR="00DB7768" w:rsidRPr="00DB7768" w:rsidRDefault="00DB7768" w:rsidP="00DB7768">
      <w:pPr>
        <w:ind w:firstLine="709"/>
        <w:jc w:val="both"/>
        <w:rPr>
          <w:sz w:val="28"/>
          <w:szCs w:val="28"/>
          <w:lang w:val="kk-KZ"/>
        </w:rPr>
      </w:pPr>
      <w:r w:rsidRPr="00DB7768">
        <w:rPr>
          <w:sz w:val="28"/>
          <w:szCs w:val="28"/>
          <w:lang w:val="kk-KZ"/>
        </w:rPr>
        <w:t>Әртүрлi кәсiпорындарда сарқынды суларды қалыптастыру шарттары мейлiнше әртүрлi болуы мүмкiн.</w:t>
      </w:r>
    </w:p>
    <w:p w14:paraId="7578A0E1" w14:textId="77777777" w:rsidR="00DB7768" w:rsidRPr="00DB7768" w:rsidRDefault="00DB7768" w:rsidP="00DB7768">
      <w:pPr>
        <w:ind w:firstLine="709"/>
        <w:jc w:val="both"/>
        <w:rPr>
          <w:sz w:val="28"/>
          <w:szCs w:val="28"/>
          <w:lang w:val="kk-KZ"/>
        </w:rPr>
      </w:pPr>
      <w:r w:rsidRPr="00DB7768">
        <w:rPr>
          <w:sz w:val="28"/>
          <w:szCs w:val="28"/>
          <w:lang w:val="kk-KZ"/>
        </w:rPr>
        <w:t>Мұнай-газ өндіру компанияларының қызметі қалдықтардың пайда болуымен тікелей байланысты. Компаниялар қызметінің нәтижесінде қалдықтардың мынадай топтары қалыптасады:</w:t>
      </w:r>
    </w:p>
    <w:p w14:paraId="2FC0D10C" w14:textId="77777777" w:rsidR="00DB7768" w:rsidRPr="00DB7768" w:rsidRDefault="00DB7768" w:rsidP="00DB7768">
      <w:pPr>
        <w:ind w:firstLine="709"/>
        <w:jc w:val="both"/>
        <w:rPr>
          <w:sz w:val="28"/>
          <w:szCs w:val="28"/>
          <w:lang w:val="kk-KZ"/>
        </w:rPr>
      </w:pPr>
      <w:r w:rsidRPr="00DB7768">
        <w:rPr>
          <w:sz w:val="28"/>
          <w:szCs w:val="28"/>
          <w:lang w:val="kk-KZ"/>
        </w:rPr>
        <w:t>өндірістік (негізгі және қосалқы өндірістен);</w:t>
      </w:r>
    </w:p>
    <w:p w14:paraId="13209633" w14:textId="77777777" w:rsidR="00DB7768" w:rsidRPr="00DB7768" w:rsidRDefault="00DB7768" w:rsidP="00DB7768">
      <w:pPr>
        <w:ind w:firstLine="709"/>
        <w:jc w:val="both"/>
        <w:rPr>
          <w:sz w:val="28"/>
          <w:szCs w:val="28"/>
          <w:lang w:val="kk-KZ"/>
        </w:rPr>
      </w:pPr>
      <w:r w:rsidRPr="00DB7768">
        <w:rPr>
          <w:sz w:val="28"/>
          <w:szCs w:val="28"/>
          <w:lang w:val="kk-KZ"/>
        </w:rPr>
        <w:t>коммуналдық.</w:t>
      </w:r>
    </w:p>
    <w:p w14:paraId="642ED806" w14:textId="77777777" w:rsidR="00DB7768" w:rsidRPr="00DB7768" w:rsidRDefault="00DB7768" w:rsidP="00DB7768">
      <w:pPr>
        <w:ind w:firstLine="709"/>
        <w:jc w:val="both"/>
        <w:rPr>
          <w:sz w:val="28"/>
          <w:szCs w:val="28"/>
          <w:lang w:val="kk-KZ"/>
        </w:rPr>
      </w:pPr>
      <w:r w:rsidRPr="00DB7768">
        <w:rPr>
          <w:sz w:val="28"/>
          <w:szCs w:val="28"/>
          <w:lang w:val="kk-KZ"/>
        </w:rPr>
        <w:t>Пайда болатын қалдықтардың барлық түрлері, бірінші кезекте, жүзеге асырылатын технологиялық процестерге және орындалатын өндірістік операцияларға байланысты болады.</w:t>
      </w:r>
    </w:p>
    <w:p w14:paraId="7422528A" w14:textId="77777777" w:rsidR="00DB7768" w:rsidRPr="00DB7768" w:rsidRDefault="00DB7768" w:rsidP="00DB7768">
      <w:pPr>
        <w:ind w:firstLine="709"/>
        <w:jc w:val="both"/>
        <w:rPr>
          <w:sz w:val="28"/>
          <w:szCs w:val="28"/>
          <w:lang w:val="kk-KZ"/>
        </w:rPr>
      </w:pPr>
      <w:r w:rsidRPr="00DB7768">
        <w:rPr>
          <w:sz w:val="28"/>
          <w:szCs w:val="28"/>
          <w:lang w:val="kk-KZ"/>
        </w:rPr>
        <w:t>Экологиялық кодекске сәйкес ремедиация экологиялық залал фактісі анықталған кезде жүргізіледі:</w:t>
      </w:r>
    </w:p>
    <w:p w14:paraId="63C57BB4" w14:textId="77777777" w:rsidR="00DB7768" w:rsidRPr="00DB7768" w:rsidRDefault="00DB7768" w:rsidP="00DB7768">
      <w:pPr>
        <w:ind w:firstLine="709"/>
        <w:jc w:val="both"/>
        <w:rPr>
          <w:sz w:val="28"/>
          <w:szCs w:val="28"/>
          <w:lang w:val="kk-KZ"/>
        </w:rPr>
      </w:pPr>
      <w:r w:rsidRPr="00DB7768">
        <w:rPr>
          <w:sz w:val="28"/>
          <w:szCs w:val="28"/>
          <w:lang w:val="kk-KZ"/>
        </w:rPr>
        <w:t>жануарлар мен өсімдіктер әлеміне;</w:t>
      </w:r>
    </w:p>
    <w:p w14:paraId="2A27A719" w14:textId="77777777" w:rsidR="00DB7768" w:rsidRPr="00DB7768" w:rsidRDefault="00DB7768" w:rsidP="00DB7768">
      <w:pPr>
        <w:ind w:firstLine="709"/>
        <w:jc w:val="both"/>
        <w:rPr>
          <w:sz w:val="28"/>
          <w:szCs w:val="28"/>
          <w:lang w:val="kk-KZ"/>
        </w:rPr>
      </w:pPr>
      <w:r w:rsidRPr="00DB7768">
        <w:rPr>
          <w:sz w:val="28"/>
          <w:szCs w:val="28"/>
          <w:lang w:val="kk-KZ"/>
        </w:rPr>
        <w:t>жер асты және жер үсті сулары;</w:t>
      </w:r>
    </w:p>
    <w:p w14:paraId="4E42237A" w14:textId="77777777" w:rsidR="00DB7768" w:rsidRPr="00DB7768" w:rsidRDefault="00DB7768" w:rsidP="00DB7768">
      <w:pPr>
        <w:ind w:firstLine="709"/>
        <w:jc w:val="both"/>
        <w:rPr>
          <w:sz w:val="28"/>
          <w:szCs w:val="28"/>
          <w:lang w:val="kk-KZ"/>
        </w:rPr>
      </w:pPr>
      <w:r w:rsidRPr="00DB7768">
        <w:rPr>
          <w:sz w:val="28"/>
          <w:szCs w:val="28"/>
          <w:lang w:val="kk-KZ"/>
        </w:rPr>
        <w:t>жер мен топыраққа.</w:t>
      </w:r>
    </w:p>
    <w:p w14:paraId="5A57DE67" w14:textId="77777777" w:rsidR="00DB7768" w:rsidRPr="00DB7768" w:rsidRDefault="00DB7768" w:rsidP="00DB7768">
      <w:pPr>
        <w:ind w:firstLine="709"/>
        <w:jc w:val="both"/>
        <w:rPr>
          <w:sz w:val="28"/>
          <w:szCs w:val="28"/>
          <w:lang w:val="kk-KZ"/>
        </w:rPr>
      </w:pPr>
      <w:r w:rsidRPr="00DB7768">
        <w:rPr>
          <w:sz w:val="28"/>
          <w:szCs w:val="28"/>
          <w:lang w:val="kk-KZ"/>
        </w:rPr>
        <w:t>Осылайша, мұнай мен газ өндiру жөнiндегi кәсiпорындар қызметiнiң нәтижесiнде атмосфералық ауаның ластануы және ластағыш заттардың табиғи ортаның бiр компонентiнен екiншiсiне одан әрi ауысуы нәтижесiнде мынадай келеңсiз салдар туындайды:</w:t>
      </w:r>
    </w:p>
    <w:p w14:paraId="77FC0283" w14:textId="77777777" w:rsidR="00DB7768" w:rsidRPr="00DB7768" w:rsidRDefault="00DB7768" w:rsidP="00DB7768">
      <w:pPr>
        <w:ind w:firstLine="709"/>
        <w:jc w:val="both"/>
        <w:rPr>
          <w:sz w:val="28"/>
          <w:szCs w:val="28"/>
          <w:lang w:val="kk-KZ"/>
        </w:rPr>
      </w:pPr>
      <w:r w:rsidRPr="00DB7768">
        <w:rPr>
          <w:sz w:val="28"/>
          <w:szCs w:val="28"/>
          <w:lang w:val="kk-KZ"/>
        </w:rPr>
        <w:t>атмосфералық ауадан топырақтың бетіне ластағыш заттардың шөгуі нәтижесінде жер мен топырақтың ластануы және олардың жер үсті және жер асты суларына одан әрі сіңірілуі;</w:t>
      </w:r>
    </w:p>
    <w:p w14:paraId="19F9476A" w14:textId="77777777" w:rsidR="00DB7768" w:rsidRPr="00DB7768" w:rsidRDefault="00DB7768" w:rsidP="00DB7768">
      <w:pPr>
        <w:ind w:firstLine="709"/>
        <w:jc w:val="both"/>
        <w:rPr>
          <w:sz w:val="28"/>
          <w:szCs w:val="28"/>
          <w:lang w:val="kk-KZ"/>
        </w:rPr>
      </w:pPr>
      <w:r w:rsidRPr="00DB7768">
        <w:rPr>
          <w:sz w:val="28"/>
          <w:szCs w:val="28"/>
          <w:lang w:val="kk-KZ"/>
        </w:rPr>
        <w:t>жануарлар мен өсімдіктер әлеміне әсері.</w:t>
      </w:r>
    </w:p>
    <w:p w14:paraId="0B356FAC" w14:textId="77777777" w:rsidR="00DB7768" w:rsidRPr="00DB7768" w:rsidRDefault="00DB7768" w:rsidP="00DB7768">
      <w:pPr>
        <w:ind w:firstLine="709"/>
        <w:jc w:val="both"/>
        <w:rPr>
          <w:sz w:val="28"/>
          <w:szCs w:val="28"/>
          <w:lang w:val="kk-KZ"/>
        </w:rPr>
      </w:pPr>
      <w:r w:rsidRPr="00DB7768">
        <w:rPr>
          <w:sz w:val="28"/>
          <w:szCs w:val="28"/>
          <w:lang w:val="kk-KZ"/>
        </w:rPr>
        <w:t>Антропогендік әсер ету нәтижесінде келтірілген өндірістік және (немесе) мемлекеттік экологиялық бақылау нәтижелері бойынша табиғи орта компоненттеріне экологиялық залал фактілері анықталған кезде және қызмет салдарын жабу және (немесе) жою кезінде базалық есепте немесе эталондық учаскеде белгіленген жай-күйге қатысты табиғи орта компоненттерінің жай-күйінің өзгеруіне бағалау жүргізу қажет.</w:t>
      </w:r>
    </w:p>
    <w:p w14:paraId="1C09DBE0" w14:textId="77777777" w:rsidR="00DB7768" w:rsidRPr="00DB7768" w:rsidRDefault="00DB7768" w:rsidP="00DB7768">
      <w:pPr>
        <w:ind w:firstLine="709"/>
        <w:jc w:val="both"/>
        <w:rPr>
          <w:sz w:val="28"/>
          <w:szCs w:val="28"/>
          <w:lang w:val="kk-KZ"/>
        </w:rPr>
      </w:pPr>
      <w:r w:rsidRPr="00DB7768">
        <w:rPr>
          <w:sz w:val="28"/>
          <w:szCs w:val="28"/>
          <w:lang w:val="kk-KZ"/>
        </w:rPr>
        <w:t>Іс-әрекеті немесе қызметі экологиялық залал келтірген тұлға Экологиялық кодекстің (5-бөлімнің 131-141-баптары) нормаларына және Ремедиация бағдарламасын әзірлеу жөніндегі әдістемелік ұсынымдарға сәйкес учаскенің жай-күйін қалпына келтіру үшін осындай залалды жою үшін тиісті шаралар қабылдауы тиіс.</w:t>
      </w:r>
    </w:p>
    <w:p w14:paraId="4144D14E" w14:textId="77777777" w:rsidR="00DB7768" w:rsidRPr="00DB7768" w:rsidRDefault="00DB7768" w:rsidP="00DB7768">
      <w:pPr>
        <w:ind w:firstLine="709"/>
        <w:jc w:val="both"/>
        <w:rPr>
          <w:sz w:val="28"/>
          <w:szCs w:val="28"/>
          <w:lang w:val="kk-KZ"/>
        </w:rPr>
      </w:pPr>
      <w:r w:rsidRPr="00DB7768">
        <w:rPr>
          <w:sz w:val="28"/>
          <w:szCs w:val="28"/>
          <w:lang w:val="kk-KZ"/>
        </w:rPr>
        <w:t>Бұдан басқа, іс-әрекеті немесе қызметі экологиялық залал келтірген тұлға, тиісті ластағыш заттардың эмиссияларын жою, тежеу немесе қысқарту үшін қажетті шаралар қолдануға тиіс, сондай-ақ мерзімінде және кезеңділікте бақылау мониторингі үшін, олардың ағымдағы немесе болашақтағы бекітілген мақсатын ескере отырып, учаске адам денсаулығына елеулі қауіп төндірмеді, және табиғи ортаның құрамдас бөліктерінің ластануынан қоршаған ортаға қатысты оның қызметінен зиян келтірмеді.</w:t>
      </w:r>
    </w:p>
    <w:p w14:paraId="081E6845" w14:textId="77777777" w:rsidR="00DB7768" w:rsidRPr="00DB7768" w:rsidRDefault="00DB7768" w:rsidP="00DB7768">
      <w:pPr>
        <w:ind w:firstLine="709"/>
        <w:jc w:val="both"/>
        <w:rPr>
          <w:sz w:val="28"/>
          <w:szCs w:val="28"/>
          <w:lang w:val="kk-KZ"/>
        </w:rPr>
        <w:sectPr w:rsidR="00DB7768" w:rsidRPr="00DB7768" w:rsidSect="00DB7768">
          <w:pgSz w:w="11907" w:h="16840"/>
          <w:pgMar w:top="1418" w:right="851" w:bottom="1418" w:left="1418" w:header="709" w:footer="709" w:gutter="0"/>
          <w:cols w:space="720"/>
        </w:sectPr>
      </w:pPr>
    </w:p>
    <w:p w14:paraId="1192C4C2" w14:textId="77777777" w:rsidR="00DB7768" w:rsidRPr="00DB7768" w:rsidRDefault="00DB7768" w:rsidP="00DB7768">
      <w:pPr>
        <w:keepNext/>
        <w:keepLines/>
        <w:jc w:val="center"/>
        <w:outlineLvl w:val="0"/>
        <w:rPr>
          <w:bCs/>
          <w:sz w:val="28"/>
          <w:szCs w:val="32"/>
          <w:lang w:val="kk-KZ"/>
        </w:rPr>
      </w:pPr>
      <w:bookmarkStart w:id="380" w:name="_Toc235021381"/>
      <w:r w:rsidRPr="00DB7768">
        <w:rPr>
          <w:b/>
          <w:bCs/>
          <w:sz w:val="28"/>
          <w:szCs w:val="32"/>
          <w:lang w:val="kk-KZ"/>
        </w:rPr>
        <w:t>7. Перспективалы техникалар</w:t>
      </w:r>
      <w:bookmarkEnd w:id="380"/>
    </w:p>
    <w:p w14:paraId="469307F7" w14:textId="77777777" w:rsidR="00DB7768" w:rsidRPr="00DB7768" w:rsidRDefault="00DB7768" w:rsidP="00DB7768">
      <w:pPr>
        <w:jc w:val="both"/>
        <w:rPr>
          <w:sz w:val="28"/>
          <w:szCs w:val="28"/>
          <w:lang w:val="kk-KZ"/>
        </w:rPr>
      </w:pPr>
    </w:p>
    <w:p w14:paraId="11A55F22" w14:textId="77777777" w:rsidR="00DB7768" w:rsidRPr="00DB7768" w:rsidRDefault="00DB7768" w:rsidP="00DB7768">
      <w:pPr>
        <w:ind w:firstLine="709"/>
        <w:jc w:val="both"/>
        <w:rPr>
          <w:sz w:val="28"/>
          <w:szCs w:val="28"/>
          <w:lang w:val="kk-KZ"/>
        </w:rPr>
      </w:pPr>
      <w:bookmarkStart w:id="381" w:name="_Hlk117172174"/>
      <w:r w:rsidRPr="00DB7768">
        <w:rPr>
          <w:sz w:val="28"/>
          <w:szCs w:val="28"/>
          <w:lang w:val="kk-KZ"/>
        </w:rPr>
        <w:t>Осы бөлімде ғылыми-зерттеу және тәжірибелік-конструкторлық жұмыстар жүргізілетін немесе оларды тәжірибелік-өнеркәсіптік енгізу жүзеге асырылатын жаңа техникалар туралы ақпарат қамтылады.</w:t>
      </w:r>
    </w:p>
    <w:bookmarkEnd w:id="381"/>
    <w:p w14:paraId="103F4B02" w14:textId="77777777" w:rsidR="00DB7768" w:rsidRPr="00DB7768" w:rsidRDefault="00DB7768" w:rsidP="00DB7768">
      <w:pPr>
        <w:ind w:firstLine="709"/>
        <w:jc w:val="both"/>
        <w:rPr>
          <w:sz w:val="28"/>
          <w:szCs w:val="28"/>
          <w:lang w:val="kk-KZ"/>
        </w:rPr>
      </w:pPr>
      <w:r w:rsidRPr="00DB7768">
        <w:rPr>
          <w:sz w:val="28"/>
          <w:szCs w:val="28"/>
          <w:lang w:val="kk-KZ"/>
        </w:rPr>
        <w:t>Осы анықтамалықтағы перспективалы техникалар деп мұнай-газ өндіру секторында әлі кеңінен қолданылмаған және/немесе тек конструкторлық әзірлемелері мен эксперименттері бар жаңа техникалар түсініледі.</w:t>
      </w:r>
    </w:p>
    <w:p w14:paraId="672D5348" w14:textId="77777777" w:rsidR="00DB7768" w:rsidRPr="00DB7768" w:rsidRDefault="00DB7768" w:rsidP="00DB7768">
      <w:pPr>
        <w:ind w:firstLine="709"/>
        <w:jc w:val="both"/>
        <w:rPr>
          <w:sz w:val="28"/>
          <w:szCs w:val="28"/>
          <w:lang w:val="kk-KZ"/>
        </w:rPr>
      </w:pPr>
      <w:r w:rsidRPr="00DB7768">
        <w:rPr>
          <w:sz w:val="28"/>
          <w:szCs w:val="28"/>
          <w:lang w:val="kk-KZ"/>
        </w:rPr>
        <w:t>Дәстүрлі кен орындарын игеру шамасына қарай болып жатқан көмірсутек қорлары құрылымының нашарлауы мұнай-газ өндіру өнеркәсібін мұнай мен газды іздеу, барлау және өндіру технологияларын ұдайы жетілдіруге мәжбүрлейді.</w:t>
      </w:r>
    </w:p>
    <w:p w14:paraId="50E0DCE7" w14:textId="77777777" w:rsidR="00DB7768" w:rsidRPr="00DB7768" w:rsidRDefault="00DB7768" w:rsidP="00DB7768">
      <w:pPr>
        <w:ind w:firstLine="709"/>
        <w:jc w:val="both"/>
        <w:rPr>
          <w:sz w:val="28"/>
          <w:szCs w:val="28"/>
          <w:lang w:val="kk-KZ"/>
        </w:rPr>
      </w:pPr>
      <w:r w:rsidRPr="00DB7768">
        <w:rPr>
          <w:sz w:val="28"/>
          <w:szCs w:val="28"/>
          <w:lang w:val="kk-KZ"/>
        </w:rPr>
        <w:t>Инновациялық жобалар игерілетін дәстүрлі кен орындарының қалдық қорларын, өткізгіштігі төмен, карбонатты, қабаттары жарылған кен орындарын, тұтқырлығы жоғары мұнай кен орындарын, тақтатас көмірсутектерін, дәстүрлі емес газ қорларын және басқаларын қоса алғанда,  көмірсутектердің дәстүрлі, алынуы қиын және дәстүрлі емес қорларын іздеу, барлау және игеру технологияларын қамтитын бағыттардың кең спектрі бойынша жүзеге асырылады.</w:t>
      </w:r>
    </w:p>
    <w:p w14:paraId="5D876B66" w14:textId="77777777" w:rsidR="00DB7768" w:rsidRPr="00DB7768" w:rsidRDefault="00DB7768" w:rsidP="00DB7768">
      <w:pPr>
        <w:ind w:firstLine="709"/>
        <w:jc w:val="both"/>
        <w:rPr>
          <w:sz w:val="28"/>
          <w:szCs w:val="28"/>
          <w:lang w:val="kk-KZ"/>
        </w:rPr>
      </w:pPr>
      <w:r w:rsidRPr="00DB7768">
        <w:rPr>
          <w:sz w:val="28"/>
          <w:szCs w:val="28"/>
          <w:lang w:val="kk-KZ"/>
        </w:rPr>
        <w:t>Бизнестің болашақ мүмкіндіктерге, оның ішінде энергия ресурстарын қысқарту және табиғи ресурстарды ұтымды тұтыну бөлігіндегі инновацияларға инвестициялары әрбір компанияның өзінің дамуы мен нарықтағы бәсекеге қабілеттілігі үшін, бірақ елдің дамуы үшін де басымдығы  болуы тиіс.</w:t>
      </w:r>
    </w:p>
    <w:p w14:paraId="2F300DF5" w14:textId="77777777" w:rsidR="00DB7768" w:rsidRPr="00DB7768" w:rsidRDefault="00DB7768" w:rsidP="00DB7768">
      <w:pPr>
        <w:ind w:firstLine="709"/>
        <w:jc w:val="both"/>
        <w:rPr>
          <w:sz w:val="28"/>
          <w:szCs w:val="28"/>
          <w:lang w:val="kk-KZ"/>
        </w:rPr>
      </w:pPr>
      <w:r w:rsidRPr="00DB7768">
        <w:rPr>
          <w:sz w:val="28"/>
          <w:szCs w:val="28"/>
          <w:lang w:val="kk-KZ"/>
        </w:rPr>
        <w:t>Көбінесе табысты дамуға мыналар ықпал етеді:</w:t>
      </w:r>
    </w:p>
    <w:p w14:paraId="61944B0A" w14:textId="77777777" w:rsidR="00DB7768" w:rsidRPr="00DB7768" w:rsidRDefault="00DB7768" w:rsidP="00DB7768">
      <w:pPr>
        <w:ind w:firstLine="709"/>
        <w:jc w:val="both"/>
        <w:rPr>
          <w:sz w:val="28"/>
          <w:szCs w:val="28"/>
          <w:lang w:val="kk-KZ"/>
        </w:rPr>
      </w:pPr>
      <w:r w:rsidRPr="00DB7768">
        <w:rPr>
          <w:sz w:val="28"/>
          <w:szCs w:val="28"/>
          <w:lang w:val="kk-KZ"/>
        </w:rPr>
        <w:t>1) қызметті перспективалы жоспарлау;</w:t>
      </w:r>
    </w:p>
    <w:p w14:paraId="110FB313" w14:textId="77777777" w:rsidR="00DB7768" w:rsidRPr="00DB7768" w:rsidRDefault="00DB7768" w:rsidP="00DB7768">
      <w:pPr>
        <w:ind w:firstLine="709"/>
        <w:jc w:val="both"/>
        <w:rPr>
          <w:sz w:val="28"/>
          <w:szCs w:val="28"/>
          <w:lang w:val="kk-KZ"/>
        </w:rPr>
      </w:pPr>
      <w:r w:rsidRPr="00DB7768">
        <w:rPr>
          <w:sz w:val="28"/>
          <w:szCs w:val="28"/>
          <w:lang w:val="kk-KZ"/>
        </w:rPr>
        <w:t>2) инновациялық жобаларды іске асыру;</w:t>
      </w:r>
    </w:p>
    <w:p w14:paraId="22559DB8" w14:textId="77777777" w:rsidR="00DB7768" w:rsidRPr="00DB7768" w:rsidRDefault="00DB7768" w:rsidP="00DB7768">
      <w:pPr>
        <w:ind w:firstLine="709"/>
        <w:jc w:val="both"/>
        <w:rPr>
          <w:sz w:val="28"/>
          <w:szCs w:val="28"/>
          <w:lang w:val="kk-KZ"/>
        </w:rPr>
      </w:pPr>
      <w:r w:rsidRPr="00DB7768">
        <w:rPr>
          <w:sz w:val="28"/>
          <w:szCs w:val="28"/>
          <w:lang w:val="kk-KZ"/>
        </w:rPr>
        <w:t>3) технологиялық жабдық өндірушілермен де ынтымақтастық, сондай-ақ тәжірибе алмасу мақсатында ұқсас компаниялармен де, инжинирингтік ғылыми-зерттеу компаниялармен  де ынтымақтастық.</w:t>
      </w:r>
    </w:p>
    <w:p w14:paraId="49907010" w14:textId="77777777" w:rsidR="00DB7768" w:rsidRPr="00DB7768" w:rsidRDefault="00DB7768" w:rsidP="00DB7768">
      <w:pPr>
        <w:ind w:firstLine="709"/>
        <w:jc w:val="both"/>
        <w:rPr>
          <w:sz w:val="28"/>
          <w:szCs w:val="28"/>
          <w:lang w:val="kk-KZ"/>
        </w:rPr>
      </w:pPr>
      <w:r w:rsidRPr="00DB7768">
        <w:rPr>
          <w:sz w:val="28"/>
          <w:szCs w:val="28"/>
          <w:lang w:val="kk-KZ"/>
        </w:rPr>
        <w:t>Технологиялық дамуда артта қалу пайдаланылатын қорларды игеру бойынша операциялық қызмет тиімділігінің төмендеуіне әкеп соқтырады, ал инновациялық қызметтен бас тарту немесе тиімсіз инновациялық қызмет бизнес үшін өте жағымсыз салдарға әкеледі.</w:t>
      </w:r>
    </w:p>
    <w:p w14:paraId="4527F5F2" w14:textId="77777777" w:rsidR="00DB7768" w:rsidRPr="00DB7768" w:rsidRDefault="00DB7768" w:rsidP="00DB7768">
      <w:pPr>
        <w:ind w:firstLine="709"/>
        <w:jc w:val="both"/>
        <w:rPr>
          <w:sz w:val="28"/>
          <w:szCs w:val="28"/>
          <w:lang w:val="kk-KZ"/>
        </w:rPr>
      </w:pPr>
      <w:r w:rsidRPr="00DB7768">
        <w:rPr>
          <w:sz w:val="28"/>
          <w:szCs w:val="28"/>
          <w:lang w:val="kk-KZ"/>
        </w:rPr>
        <w:t>Инновациялық жобаларды тиімді жүзеге асыру компанияны сала көшбасшыларының біріне айналдырады.</w:t>
      </w:r>
    </w:p>
    <w:p w14:paraId="2913207A" w14:textId="77777777" w:rsidR="00DB7768" w:rsidRPr="00DB7768" w:rsidRDefault="00DB7768" w:rsidP="00DB7768">
      <w:pPr>
        <w:ind w:firstLine="567"/>
        <w:jc w:val="both"/>
        <w:rPr>
          <w:sz w:val="28"/>
          <w:szCs w:val="28"/>
          <w:lang w:val="kk-KZ"/>
        </w:rPr>
      </w:pPr>
      <w:r w:rsidRPr="00DB7768">
        <w:rPr>
          <w:sz w:val="28"/>
          <w:szCs w:val="28"/>
          <w:lang w:val="kk-KZ"/>
        </w:rPr>
        <w:t>Технологиялық дамудың артта қалуы пайдаланылған қорларды игеру бойынша операциялық қызмет тиімділігінің төмендеуіне әкеп соқтырады, ал инновациядан бас тарту немесе тиімсіз инновациялық қызмет бизнес үшін өте теріс салдарға әкеледі.</w:t>
      </w:r>
    </w:p>
    <w:p w14:paraId="5DD1C0CF" w14:textId="77777777" w:rsidR="00DB7768" w:rsidRPr="00DB7768" w:rsidRDefault="00DB7768" w:rsidP="00DB7768">
      <w:pPr>
        <w:ind w:firstLine="567"/>
        <w:jc w:val="both"/>
        <w:rPr>
          <w:sz w:val="28"/>
          <w:szCs w:val="28"/>
          <w:lang w:val="kk-KZ"/>
        </w:rPr>
      </w:pPr>
      <w:r w:rsidRPr="00DB7768">
        <w:rPr>
          <w:sz w:val="28"/>
          <w:szCs w:val="28"/>
          <w:lang w:val="kk-KZ"/>
        </w:rPr>
        <w:t>Инновациялық жобаларды тиімді енгізу компанияны сала көшбасшыларының қатарына шығарады.</w:t>
      </w:r>
    </w:p>
    <w:p w14:paraId="52DEB2E5" w14:textId="77777777" w:rsidR="00DB7768" w:rsidRPr="00DB7768" w:rsidRDefault="00DB7768" w:rsidP="00DB7768">
      <w:pPr>
        <w:keepNext/>
        <w:keepLines/>
        <w:jc w:val="both"/>
        <w:rPr>
          <w:b/>
          <w:sz w:val="28"/>
          <w:szCs w:val="28"/>
          <w:lang w:val="kk-KZ"/>
        </w:rPr>
      </w:pPr>
      <w:r w:rsidRPr="00DB7768">
        <w:rPr>
          <w:b/>
          <w:sz w:val="28"/>
          <w:szCs w:val="28"/>
          <w:lang w:val="kk-KZ"/>
        </w:rPr>
        <w:t>7.1. Төмен көміртекті энергетикалық технологиялар</w:t>
      </w:r>
    </w:p>
    <w:p w14:paraId="4481D209" w14:textId="77777777" w:rsidR="00DB7768" w:rsidRPr="00DB7768" w:rsidRDefault="00DB7768" w:rsidP="00DB7768">
      <w:pPr>
        <w:keepNext/>
        <w:keepLines/>
        <w:ind w:firstLine="709"/>
        <w:jc w:val="both"/>
        <w:rPr>
          <w:sz w:val="28"/>
          <w:szCs w:val="28"/>
          <w:lang w:val="kk-KZ"/>
        </w:rPr>
      </w:pPr>
      <w:r w:rsidRPr="00DB7768">
        <w:rPr>
          <w:sz w:val="28"/>
          <w:szCs w:val="28"/>
          <w:lang w:val="kk-KZ"/>
        </w:rPr>
        <w:t>Жану СО</w:t>
      </w:r>
      <w:r w:rsidRPr="00DB7768">
        <w:rPr>
          <w:sz w:val="28"/>
          <w:szCs w:val="28"/>
          <w:vertAlign w:val="subscript"/>
          <w:lang w:val="kk-KZ"/>
        </w:rPr>
        <w:t>2</w:t>
      </w:r>
      <w:r w:rsidRPr="00DB7768">
        <w:rPr>
          <w:sz w:val="28"/>
          <w:szCs w:val="28"/>
          <w:lang w:val="kk-KZ"/>
        </w:rPr>
        <w:t>-ді электр станциясының пайдаланылған газдарынан химиялық сіңіру арқылы бөлуге әкеледі. CO</w:t>
      </w:r>
      <w:r w:rsidRPr="00DB7768">
        <w:rPr>
          <w:sz w:val="28"/>
          <w:szCs w:val="28"/>
          <w:vertAlign w:val="subscript"/>
          <w:lang w:val="kk-KZ"/>
        </w:rPr>
        <w:t>2</w:t>
      </w:r>
      <w:r w:rsidRPr="00DB7768">
        <w:rPr>
          <w:sz w:val="28"/>
          <w:szCs w:val="28"/>
          <w:lang w:val="kk-KZ"/>
        </w:rPr>
        <w:t xml:space="preserve"> пайдаланылған газдардан бөлінгендіктен, бұл технологияны негізінен қолданыстағы электр станцияларында станцияның өзіне айтарлықтай өзгертулер енгізбестен пайдалануға болады. Күйдіру ең жетілген технология болып саналады, дегенмен оны пайдалану туралы әлі де белгісіздік бар және оны коммерциялық және кең ауқымда пайдалану үшін айтарлықтай технологиялық жетілдірулер қажет.</w:t>
      </w:r>
    </w:p>
    <w:p w14:paraId="43636AC0" w14:textId="77777777" w:rsidR="00DB7768" w:rsidRPr="00DB7768" w:rsidRDefault="00DB7768" w:rsidP="00DB7768">
      <w:pPr>
        <w:keepNext/>
        <w:keepLines/>
        <w:ind w:firstLine="709"/>
        <w:jc w:val="both"/>
        <w:rPr>
          <w:sz w:val="28"/>
          <w:szCs w:val="28"/>
          <w:lang w:val="kk-KZ"/>
        </w:rPr>
      </w:pPr>
      <w:r w:rsidRPr="00DB7768">
        <w:rPr>
          <w:sz w:val="28"/>
          <w:szCs w:val="28"/>
          <w:lang w:val="kk-KZ"/>
        </w:rPr>
        <w:t>Алдын ала жағу технологиясының көмегімен CO</w:t>
      </w:r>
      <w:r w:rsidRPr="00DB7768">
        <w:rPr>
          <w:sz w:val="28"/>
          <w:szCs w:val="28"/>
          <w:vertAlign w:val="subscript"/>
          <w:lang w:val="kk-KZ"/>
        </w:rPr>
        <w:t>2</w:t>
      </w:r>
      <w:r w:rsidRPr="00DB7768">
        <w:rPr>
          <w:sz w:val="28"/>
          <w:szCs w:val="28"/>
          <w:lang w:val="kk-KZ"/>
        </w:rPr>
        <w:t xml:space="preserve"> жағу алдында ұсталады. Бұған табиғи газды сутегіге бай газ қоспасына айналдыру арқылы қол жеткізіледі. Бұл газ қоспасы CO</w:t>
      </w:r>
      <w:r w:rsidRPr="00DB7768">
        <w:rPr>
          <w:sz w:val="28"/>
          <w:szCs w:val="28"/>
          <w:vertAlign w:val="subscript"/>
          <w:lang w:val="kk-KZ"/>
        </w:rPr>
        <w:t>2</w:t>
      </w:r>
      <w:r w:rsidRPr="00DB7768">
        <w:rPr>
          <w:sz w:val="28"/>
          <w:szCs w:val="28"/>
          <w:lang w:val="kk-KZ"/>
        </w:rPr>
        <w:t>-ді ұстап қалатындай етіп өңделеді және осылайша жаңа отын «көміртексізденеді» (пайдаланылған газдарда CO</w:t>
      </w:r>
      <w:r w:rsidRPr="00DB7768">
        <w:rPr>
          <w:sz w:val="28"/>
          <w:szCs w:val="28"/>
          <w:vertAlign w:val="subscript"/>
          <w:lang w:val="kk-KZ"/>
        </w:rPr>
        <w:t>2</w:t>
      </w:r>
      <w:r w:rsidRPr="00DB7768">
        <w:rPr>
          <w:sz w:val="28"/>
          <w:szCs w:val="28"/>
          <w:lang w:val="kk-KZ"/>
        </w:rPr>
        <w:t xml:space="preserve"> өте аз). Жану алдында ұстау сутегіге бай газ ағындарын жағу үшін газ турбиналарын өзгертуді қажет етсе де, алдыңғы қадамдар бүкіл әлем бойынша аммиак зауыттары ретінде техникалық тексерілген.</w:t>
      </w:r>
    </w:p>
    <w:p w14:paraId="58032C87" w14:textId="77777777" w:rsidR="00DB7768" w:rsidRPr="00DB7768" w:rsidRDefault="00DB7768" w:rsidP="00DB7768">
      <w:pPr>
        <w:keepNext/>
        <w:keepLines/>
        <w:ind w:firstLine="709"/>
        <w:jc w:val="both"/>
        <w:rPr>
          <w:sz w:val="28"/>
          <w:szCs w:val="28"/>
          <w:lang w:val="kk-KZ"/>
        </w:rPr>
      </w:pPr>
      <w:r w:rsidRPr="00DB7768">
        <w:rPr>
          <w:sz w:val="28"/>
          <w:szCs w:val="28"/>
          <w:lang w:val="kk-KZ"/>
        </w:rPr>
        <w:t>Пайдалану кезінде отын мен оттегінің жану газ турбина таза оттегі ауаның орнына. Бұл пайдаланылған газдардың құрамында су буы мен СО</w:t>
      </w:r>
      <w:r w:rsidRPr="00DB7768">
        <w:rPr>
          <w:sz w:val="28"/>
          <w:szCs w:val="28"/>
          <w:vertAlign w:val="subscript"/>
          <w:lang w:val="kk-KZ"/>
        </w:rPr>
        <w:t>2</w:t>
      </w:r>
      <w:r w:rsidRPr="00DB7768">
        <w:rPr>
          <w:sz w:val="28"/>
          <w:szCs w:val="28"/>
          <w:lang w:val="kk-KZ"/>
        </w:rPr>
        <w:t xml:space="preserve"> бар екенін білдіреді, ал СО</w:t>
      </w:r>
      <w:r w:rsidRPr="00DB7768">
        <w:rPr>
          <w:sz w:val="28"/>
          <w:szCs w:val="28"/>
          <w:vertAlign w:val="subscript"/>
          <w:lang w:val="kk-KZ"/>
        </w:rPr>
        <w:t>2</w:t>
      </w:r>
      <w:r w:rsidRPr="00DB7768">
        <w:rPr>
          <w:sz w:val="28"/>
          <w:szCs w:val="28"/>
          <w:lang w:val="kk-KZ"/>
        </w:rPr>
        <w:t xml:space="preserve"> пайдаланылған газдарды салқындату арқылы бөлінуі мүмкін. Қазіргі заманғы газ турбиналары оттегін жағу кезінде өнімділіктің төмендігінен зардап шегеді және бүгінгі күнге дейін оттегін жағуға қолайлы турбиналардың жаңа түрлерін жасауға аз күш жұмсалды. Сонымен қатар, оттегі өндірісі энергияны қажет етеді және тиісті технология өте қымбат. Ұстау технологиясының үш санатының ішінде оттегі отыны ең аз жетілген болып табылады.</w:t>
      </w:r>
    </w:p>
    <w:p w14:paraId="0CD01CA6" w14:textId="77777777" w:rsidR="00DB7768" w:rsidRPr="00DB7768" w:rsidRDefault="00DB7768" w:rsidP="00DB7768">
      <w:pPr>
        <w:keepNext/>
        <w:keepLines/>
        <w:ind w:firstLine="709"/>
        <w:jc w:val="both"/>
        <w:rPr>
          <w:sz w:val="28"/>
          <w:szCs w:val="28"/>
          <w:lang w:val="kk-KZ"/>
        </w:rPr>
      </w:pPr>
      <w:r w:rsidRPr="00DB7768">
        <w:rPr>
          <w:sz w:val="28"/>
          <w:szCs w:val="28"/>
          <w:lang w:val="kk-KZ"/>
        </w:rPr>
        <w:t>Электр станцияларында CO</w:t>
      </w:r>
      <w:r w:rsidRPr="00DB7768">
        <w:rPr>
          <w:sz w:val="28"/>
          <w:szCs w:val="28"/>
          <w:vertAlign w:val="subscript"/>
          <w:lang w:val="kk-KZ"/>
        </w:rPr>
        <w:t>2</w:t>
      </w:r>
      <w:r w:rsidRPr="00DB7768">
        <w:rPr>
          <w:sz w:val="28"/>
          <w:szCs w:val="28"/>
          <w:lang w:val="kk-KZ"/>
        </w:rPr>
        <w:t xml:space="preserve"> ұстауға байланысты шығындар бүкіл CO</w:t>
      </w:r>
      <w:r w:rsidRPr="00DB7768">
        <w:rPr>
          <w:sz w:val="28"/>
          <w:szCs w:val="28"/>
          <w:vertAlign w:val="subscript"/>
          <w:lang w:val="kk-KZ"/>
        </w:rPr>
        <w:t>2</w:t>
      </w:r>
      <w:r w:rsidRPr="00DB7768">
        <w:rPr>
          <w:sz w:val="28"/>
          <w:szCs w:val="28"/>
          <w:lang w:val="kk-KZ"/>
        </w:rPr>
        <w:t xml:space="preserve"> тізбегіндегі шығындардың шамамен үштен екісін құрайды, ал тасымалдау және сақтау шамамен үштен бірін құрайды.</w:t>
      </w:r>
    </w:p>
    <w:p w14:paraId="26E7CB79" w14:textId="77777777" w:rsidR="00DB7768" w:rsidRPr="00DB7768" w:rsidRDefault="00DB7768" w:rsidP="00DB7768">
      <w:pPr>
        <w:keepNext/>
        <w:keepLines/>
        <w:ind w:firstLine="708"/>
        <w:jc w:val="both"/>
        <w:rPr>
          <w:b/>
          <w:sz w:val="28"/>
          <w:szCs w:val="28"/>
          <w:lang w:val="kk-KZ"/>
        </w:rPr>
      </w:pPr>
    </w:p>
    <w:p w14:paraId="25759928" w14:textId="77777777" w:rsidR="00DB7768" w:rsidRPr="00DB7768" w:rsidRDefault="00DB7768" w:rsidP="00DB7768">
      <w:pPr>
        <w:keepNext/>
        <w:keepLines/>
        <w:ind w:firstLine="708"/>
        <w:jc w:val="both"/>
        <w:rPr>
          <w:b/>
          <w:sz w:val="28"/>
          <w:szCs w:val="28"/>
          <w:lang w:val="kk-KZ"/>
        </w:rPr>
      </w:pPr>
      <w:r w:rsidRPr="00DB7768">
        <w:rPr>
          <w:b/>
          <w:sz w:val="28"/>
          <w:szCs w:val="28"/>
          <w:lang w:val="kk-KZ"/>
        </w:rPr>
        <w:t>7.2. Мұнай шламын қайта өңдеу бойынша мобильді кешенді қондырғылар</w:t>
      </w:r>
    </w:p>
    <w:p w14:paraId="2B814FDA" w14:textId="77777777" w:rsidR="00DB7768" w:rsidRPr="00DB7768" w:rsidRDefault="00DB7768" w:rsidP="00DB7768">
      <w:pPr>
        <w:keepNext/>
        <w:keepLines/>
        <w:ind w:firstLine="708"/>
        <w:jc w:val="both"/>
        <w:rPr>
          <w:sz w:val="28"/>
          <w:szCs w:val="28"/>
          <w:lang w:val="kk-KZ"/>
        </w:rPr>
      </w:pPr>
      <w:r w:rsidRPr="00DB7768">
        <w:rPr>
          <w:sz w:val="28"/>
          <w:szCs w:val="28"/>
          <w:lang w:val="kk-KZ"/>
        </w:rPr>
        <w:t>Сұйық тұтқыр мұнай шламдарын фазалық бөлудің үш негізгі әдісі бар-механикалық, химиялық және механикалық-химиялық өңдеу. Тұрақты су-май эмульсияларының механикалық түрде бұзылуы эмульсияның дисперсті фазасының концентрациясын жасанды түрде өзгертудің технологиялық әдістеріне негізделген, содан кейін осы фазаның ұсақ тамшыларының коалесценциясы. Сұйық тұтқыр мұнай шламдарын фазааралық бөлу операциясын жүзеге асыру үшін қазіргі уақытта көптеген технологиялық аппараттар, соның ішінде сепараторлар, центрифугалар, гидроциклондар, әртүрлі конструкциялардағы деканторлар әзірленді.</w:t>
      </w:r>
    </w:p>
    <w:p w14:paraId="1AE11A24" w14:textId="77777777" w:rsidR="00DB7768" w:rsidRPr="00DB7768" w:rsidRDefault="00DB7768" w:rsidP="00DB7768">
      <w:pPr>
        <w:keepNext/>
        <w:keepLines/>
        <w:ind w:firstLine="708"/>
        <w:jc w:val="both"/>
        <w:rPr>
          <w:sz w:val="28"/>
          <w:szCs w:val="28"/>
          <w:lang w:val="kk-KZ"/>
        </w:rPr>
      </w:pPr>
      <w:r w:rsidRPr="00DB7768">
        <w:rPr>
          <w:sz w:val="28"/>
          <w:szCs w:val="28"/>
          <w:lang w:val="kk-KZ"/>
        </w:rPr>
        <w:t>Химиялық флокуляция құралдары центрифугаланған шикізат құбырына сол араластырғыш құбыр арқылы да беріледі. Бұл шламды химиялық агенттермен жақсы араластыруға мүмкіндік береді.</w:t>
      </w:r>
    </w:p>
    <w:p w14:paraId="48B4968B" w14:textId="77777777" w:rsidR="00DB7768" w:rsidRPr="00DB7768" w:rsidRDefault="00DB7768" w:rsidP="00DB7768">
      <w:pPr>
        <w:keepNext/>
        <w:keepLines/>
        <w:ind w:firstLine="708"/>
        <w:jc w:val="both"/>
        <w:rPr>
          <w:sz w:val="28"/>
          <w:szCs w:val="28"/>
          <w:lang w:val="kk-KZ"/>
        </w:rPr>
      </w:pPr>
      <w:r w:rsidRPr="00DB7768">
        <w:rPr>
          <w:sz w:val="28"/>
          <w:szCs w:val="28"/>
          <w:lang w:val="kk-KZ"/>
        </w:rPr>
        <w:t>Экономикалық тиімділік бұл қондырғыны жалға алу құқығымен басқа ұйымдарға беруге болатындығына байланысты.</w:t>
      </w:r>
    </w:p>
    <w:p w14:paraId="53002691" w14:textId="77777777" w:rsidR="00DB7768" w:rsidRPr="00DB7768" w:rsidRDefault="00DB7768" w:rsidP="00DB7768">
      <w:pPr>
        <w:keepNext/>
        <w:keepLines/>
        <w:ind w:firstLine="708"/>
        <w:jc w:val="both"/>
        <w:rPr>
          <w:sz w:val="28"/>
          <w:szCs w:val="28"/>
          <w:lang w:val="kk-KZ"/>
        </w:rPr>
      </w:pPr>
      <w:r w:rsidRPr="00DB7768">
        <w:rPr>
          <w:sz w:val="28"/>
          <w:szCs w:val="28"/>
          <w:lang w:val="kk-KZ"/>
        </w:rPr>
        <w:t xml:space="preserve">Ластанған топырақты тазартуда экологиялық тиімділік бар. </w:t>
      </w:r>
    </w:p>
    <w:p w14:paraId="47D45ADF" w14:textId="77777777" w:rsidR="00DB7768" w:rsidRPr="00DB7768" w:rsidRDefault="00DB7768" w:rsidP="00DB7768">
      <w:pPr>
        <w:keepNext/>
        <w:keepLines/>
        <w:ind w:firstLine="709"/>
        <w:jc w:val="both"/>
        <w:rPr>
          <w:sz w:val="28"/>
          <w:szCs w:val="28"/>
          <w:lang w:val="kk-KZ"/>
        </w:rPr>
      </w:pPr>
    </w:p>
    <w:p w14:paraId="38AF00D1" w14:textId="77777777" w:rsidR="00DB7768" w:rsidRPr="00DB7768" w:rsidRDefault="00DB7768" w:rsidP="00DB7768">
      <w:pPr>
        <w:ind w:firstLine="709"/>
        <w:jc w:val="both"/>
        <w:rPr>
          <w:sz w:val="28"/>
          <w:szCs w:val="28"/>
          <w:lang w:val="kk-KZ"/>
        </w:rPr>
      </w:pPr>
      <w:r w:rsidRPr="00DB7768">
        <w:rPr>
          <w:b/>
          <w:sz w:val="28"/>
          <w:szCs w:val="28"/>
          <w:lang w:val="kk-KZ"/>
        </w:rPr>
        <w:t>7.3. Сарқынды суларды тазарту</w:t>
      </w:r>
    </w:p>
    <w:p w14:paraId="2CBF29AB" w14:textId="77777777" w:rsidR="00DB7768" w:rsidRPr="00DB7768" w:rsidRDefault="00DB7768" w:rsidP="00DB7768">
      <w:pPr>
        <w:ind w:firstLine="709"/>
        <w:jc w:val="both"/>
        <w:rPr>
          <w:sz w:val="28"/>
          <w:szCs w:val="28"/>
          <w:lang w:val="kk-KZ"/>
        </w:rPr>
      </w:pPr>
      <w:r w:rsidRPr="00DB7768">
        <w:rPr>
          <w:sz w:val="28"/>
          <w:szCs w:val="28"/>
          <w:lang w:val="kk-KZ"/>
        </w:rPr>
        <w:t>Сарқынды суларды тазартудың жаңа әдістері қарастырылатындар: Best Available Techniques (BAT) Reference Document for Common Waste Water and Waste Gas Treatment/Management Systems in the Chemical Sector</w:t>
      </w:r>
    </w:p>
    <w:p w14:paraId="3CAE537F" w14:textId="77777777" w:rsidR="00DB7768" w:rsidRPr="00DB7768" w:rsidRDefault="00DB7768" w:rsidP="00DB7768">
      <w:pPr>
        <w:ind w:firstLine="709"/>
        <w:rPr>
          <w:sz w:val="28"/>
          <w:szCs w:val="28"/>
          <w:lang w:val="kk-KZ"/>
        </w:rPr>
      </w:pPr>
    </w:p>
    <w:p w14:paraId="06C608D4" w14:textId="77777777" w:rsidR="00DB7768" w:rsidRPr="00DB7768" w:rsidRDefault="00DB7768" w:rsidP="00DB7768">
      <w:pPr>
        <w:ind w:firstLine="709"/>
        <w:rPr>
          <w:b/>
          <w:sz w:val="28"/>
          <w:szCs w:val="28"/>
          <w:lang w:val="kk-KZ"/>
        </w:rPr>
      </w:pPr>
      <w:r w:rsidRPr="00DB7768">
        <w:rPr>
          <w:b/>
          <w:sz w:val="28"/>
          <w:szCs w:val="28"/>
          <w:lang w:val="kk-KZ"/>
        </w:rPr>
        <w:t>7.4. Пайдаланылған газдарды өңдеу</w:t>
      </w:r>
    </w:p>
    <w:p w14:paraId="764D70BF" w14:textId="77777777" w:rsidR="00DB7768" w:rsidRPr="00DB7768" w:rsidRDefault="00DB7768" w:rsidP="00DB7768">
      <w:pPr>
        <w:ind w:firstLine="709"/>
        <w:rPr>
          <w:sz w:val="28"/>
          <w:szCs w:val="28"/>
          <w:lang w:val="kk-KZ"/>
        </w:rPr>
      </w:pPr>
      <w:r w:rsidRPr="00DB7768">
        <w:rPr>
          <w:sz w:val="28"/>
          <w:szCs w:val="28"/>
          <w:lang w:val="kk-KZ"/>
        </w:rPr>
        <w:t>Кейбір әзірлемелерді атап өткен жөн:</w:t>
      </w:r>
    </w:p>
    <w:p w14:paraId="13EB5762" w14:textId="77777777" w:rsidR="00DB7768" w:rsidRPr="00DB7768" w:rsidRDefault="00DB7768" w:rsidP="00DB7768">
      <w:pPr>
        <w:ind w:firstLine="709"/>
        <w:jc w:val="both"/>
        <w:rPr>
          <w:sz w:val="28"/>
          <w:szCs w:val="28"/>
          <w:lang w:val="kk-KZ"/>
        </w:rPr>
      </w:pPr>
      <w:r w:rsidRPr="00DB7768">
        <w:rPr>
          <w:sz w:val="28"/>
          <w:szCs w:val="28"/>
          <w:lang w:val="kk-KZ"/>
        </w:rPr>
        <w:t>керамикалық сүзгілерді (мысалы, NGK, Жапония) және қатты бөлшектердің айналмалы сепараторын (LebonandGimbrair, Нидерланды) қоса алғанда, жаңа әзірлемелердің көмегімен қатты бөлшектердің шығарындыларымен күресу әдістері;</w:t>
      </w:r>
    </w:p>
    <w:p w14:paraId="46841827" w14:textId="77777777" w:rsidR="00DB7768" w:rsidRPr="00DB7768" w:rsidRDefault="00DB7768" w:rsidP="00DB7768">
      <w:pPr>
        <w:ind w:firstLine="709"/>
        <w:rPr>
          <w:sz w:val="28"/>
          <w:szCs w:val="28"/>
          <w:lang w:val="kk-KZ"/>
        </w:rPr>
      </w:pPr>
      <w:r w:rsidRPr="00DB7768">
        <w:rPr>
          <w:sz w:val="28"/>
          <w:szCs w:val="28"/>
          <w:lang w:val="kk-KZ"/>
        </w:rPr>
        <w:t>CO</w:t>
      </w:r>
      <w:r w:rsidRPr="00DB7768">
        <w:rPr>
          <w:sz w:val="28"/>
          <w:szCs w:val="28"/>
          <w:vertAlign w:val="subscript"/>
          <w:lang w:val="kk-KZ"/>
        </w:rPr>
        <w:t>2</w:t>
      </w:r>
      <w:r w:rsidRPr="00DB7768">
        <w:rPr>
          <w:sz w:val="28"/>
          <w:szCs w:val="28"/>
          <w:lang w:val="kk-KZ"/>
        </w:rPr>
        <w:t xml:space="preserve"> шығарындыларын азайту әдістері.</w:t>
      </w:r>
    </w:p>
    <w:p w14:paraId="549F69EE" w14:textId="77777777" w:rsidR="00DB7768" w:rsidRPr="00DB7768" w:rsidRDefault="00DB7768" w:rsidP="00DB7768">
      <w:pPr>
        <w:ind w:firstLine="709"/>
        <w:jc w:val="both"/>
        <w:rPr>
          <w:b/>
          <w:sz w:val="28"/>
          <w:szCs w:val="28"/>
          <w:lang w:val="kk-KZ"/>
        </w:rPr>
      </w:pPr>
    </w:p>
    <w:p w14:paraId="02AFC088" w14:textId="77777777" w:rsidR="00DB7768" w:rsidRPr="00DB7768" w:rsidRDefault="00DB7768" w:rsidP="00DB7768">
      <w:pPr>
        <w:ind w:firstLine="709"/>
        <w:jc w:val="both"/>
        <w:rPr>
          <w:b/>
          <w:sz w:val="28"/>
          <w:szCs w:val="28"/>
          <w:lang w:val="kk-KZ"/>
        </w:rPr>
      </w:pPr>
      <w:r w:rsidRPr="00DB7768">
        <w:rPr>
          <w:b/>
          <w:sz w:val="28"/>
          <w:szCs w:val="28"/>
          <w:lang w:val="kk-KZ"/>
        </w:rPr>
        <w:t>7.5. Көміртекті ұстау, пайдалану және сақтау техникалары (Carboncapture, utilisationandstorage, CCUS).</w:t>
      </w:r>
    </w:p>
    <w:p w14:paraId="2B79D88E" w14:textId="77777777" w:rsidR="00DB7768" w:rsidRPr="00DB7768" w:rsidRDefault="00DB7768" w:rsidP="00DB7768">
      <w:pPr>
        <w:ind w:firstLine="709"/>
        <w:jc w:val="both"/>
        <w:rPr>
          <w:sz w:val="28"/>
          <w:szCs w:val="28"/>
          <w:lang w:val="kk-KZ"/>
        </w:rPr>
      </w:pPr>
      <w:r w:rsidRPr="00DB7768">
        <w:rPr>
          <w:sz w:val="28"/>
          <w:szCs w:val="28"/>
          <w:lang w:val="kk-KZ"/>
        </w:rPr>
        <w:t>Халықаралық энергетикалық агенттіктің (IEA) болжамы бойынша, сегіз жылдан кейін әлемде жылына 800 млн тонна CO</w:t>
      </w:r>
      <w:r w:rsidRPr="00DB7768">
        <w:rPr>
          <w:sz w:val="28"/>
          <w:szCs w:val="28"/>
          <w:vertAlign w:val="subscript"/>
          <w:lang w:val="kk-KZ"/>
        </w:rPr>
        <w:t>2</w:t>
      </w:r>
      <w:r w:rsidRPr="00DB7768">
        <w:rPr>
          <w:sz w:val="28"/>
          <w:szCs w:val="28"/>
          <w:lang w:val="kk-KZ"/>
        </w:rPr>
        <w:t xml:space="preserve"> ұсталады - бұл бүгінгіден 20 есе көп.</w:t>
      </w:r>
    </w:p>
    <w:p w14:paraId="7C758D6F" w14:textId="77777777" w:rsidR="00DB7768" w:rsidRPr="00DB7768" w:rsidRDefault="00DB7768" w:rsidP="00DB7768">
      <w:pPr>
        <w:ind w:firstLine="709"/>
        <w:jc w:val="both"/>
        <w:rPr>
          <w:sz w:val="28"/>
          <w:szCs w:val="28"/>
          <w:lang w:val="kk-KZ"/>
        </w:rPr>
      </w:pPr>
      <w:r w:rsidRPr="00DB7768">
        <w:rPr>
          <w:sz w:val="28"/>
          <w:szCs w:val="28"/>
          <w:lang w:val="kk-KZ"/>
        </w:rPr>
        <w:t>IEA болжамына сәйкес, таяу жылдары CO</w:t>
      </w:r>
      <w:r w:rsidRPr="00DB7768">
        <w:rPr>
          <w:sz w:val="28"/>
          <w:szCs w:val="28"/>
          <w:vertAlign w:val="subscript"/>
          <w:lang w:val="kk-KZ"/>
        </w:rPr>
        <w:t>2</w:t>
      </w:r>
      <w:r w:rsidRPr="00DB7768">
        <w:rPr>
          <w:sz w:val="28"/>
          <w:szCs w:val="28"/>
          <w:lang w:val="kk-KZ"/>
        </w:rPr>
        <w:t>-ді барлық жерде ұстай бастайды - бұл әлемге жаһандық жылынуды 2 °C шегінде ұстап тұру үшін барлық парниктік қалдықтардың кемінде 15% -ын қысқартуға мүмкіндік береді.</w:t>
      </w:r>
    </w:p>
    <w:p w14:paraId="44BFE7F7" w14:textId="77777777" w:rsidR="00DB7768" w:rsidRPr="00DB7768" w:rsidRDefault="00DB7768" w:rsidP="00DB7768">
      <w:pPr>
        <w:ind w:firstLine="709"/>
        <w:jc w:val="both"/>
        <w:rPr>
          <w:sz w:val="28"/>
          <w:szCs w:val="28"/>
          <w:lang w:val="kk-KZ"/>
        </w:rPr>
      </w:pPr>
      <w:r w:rsidRPr="00DB7768">
        <w:rPr>
          <w:sz w:val="28"/>
          <w:szCs w:val="28"/>
          <w:lang w:val="kk-KZ"/>
        </w:rPr>
        <w:t>Көмірқышқыл газын кез келген өнеркәсіптік объектіде ұстауға болады - ол үшін жағдайға байланысты қолданылатын ондаған түрлі технологиялар бар. Ұсталған СО</w:t>
      </w:r>
      <w:r w:rsidRPr="00DB7768">
        <w:rPr>
          <w:sz w:val="28"/>
          <w:szCs w:val="28"/>
          <w:vertAlign w:val="subscript"/>
          <w:lang w:val="kk-KZ"/>
        </w:rPr>
        <w:t>2</w:t>
      </w:r>
      <w:r w:rsidRPr="00DB7768">
        <w:rPr>
          <w:sz w:val="28"/>
          <w:szCs w:val="28"/>
          <w:lang w:val="kk-KZ"/>
        </w:rPr>
        <w:t xml:space="preserve"> қысыммен сұйытылады және құбыр арқылы немесе цистерналарда пайдалану немесе көму орнына тасымалданады.</w:t>
      </w:r>
    </w:p>
    <w:p w14:paraId="1132C653" w14:textId="77777777" w:rsidR="00DB7768" w:rsidRPr="00DB7768" w:rsidRDefault="00DB7768" w:rsidP="00DB7768">
      <w:pPr>
        <w:ind w:firstLine="709"/>
        <w:jc w:val="both"/>
        <w:rPr>
          <w:sz w:val="28"/>
          <w:szCs w:val="28"/>
          <w:lang w:val="kk-KZ"/>
        </w:rPr>
      </w:pPr>
      <w:r w:rsidRPr="00DB7768">
        <w:rPr>
          <w:sz w:val="28"/>
          <w:szCs w:val="28"/>
          <w:lang w:val="kk-KZ"/>
        </w:rPr>
        <w:t>Көмір қышқыл газын көму деп оны жер астына 800 м тереңдікке айдау түсініледі. Мұндай сақтаудың сенімділігі үшін жерасты резервуарларының геологиялық қасиеттері жауап береді. Неғұрлым лайықтылардың арасында - миллиондаған жылдар бойы өздерінде қазба отынын ұстап келген газдық немесе мұнай кен орындарының кеуекті жыныстары бар.</w:t>
      </w:r>
    </w:p>
    <w:p w14:paraId="63EF1E97" w14:textId="77777777" w:rsidR="00DB7768" w:rsidRPr="00DB7768" w:rsidRDefault="00DB7768" w:rsidP="00DB7768">
      <w:pPr>
        <w:ind w:firstLine="709"/>
        <w:jc w:val="both"/>
        <w:rPr>
          <w:sz w:val="28"/>
          <w:szCs w:val="28"/>
          <w:lang w:val="kk-KZ"/>
        </w:rPr>
      </w:pPr>
      <w:r w:rsidRPr="00DB7768">
        <w:rPr>
          <w:sz w:val="28"/>
          <w:szCs w:val="28"/>
          <w:lang w:val="kk-KZ"/>
        </w:rPr>
        <w:t>Көмудің тағы бір нұсқасы - жұмыс істеп тұрған мұнай кен орындарына айдау. Мұндай тәсіл өндіруді арттыруға мүмкіндік береді, бұл ретте ұсталған көміртек диоксидін пайдалану мұнайды дәстүрлі сумен ығыстыруға қарағанда анағұрлым тиімді. CCUS-тың дамуы осыдан басталды - мұндай алғашқы жобалар 1970 жылдары Техастағы (АҚШ) мұнай кен орындарында пайда болды.</w:t>
      </w:r>
    </w:p>
    <w:p w14:paraId="677568C9" w14:textId="77777777" w:rsidR="00DB7768" w:rsidRPr="00DB7768" w:rsidRDefault="00DB7768" w:rsidP="00DB7768">
      <w:pPr>
        <w:ind w:firstLine="709"/>
        <w:jc w:val="both"/>
        <w:rPr>
          <w:b/>
          <w:sz w:val="28"/>
          <w:szCs w:val="28"/>
          <w:lang w:val="kk-KZ"/>
        </w:rPr>
      </w:pPr>
      <w:r w:rsidRPr="00DB7768">
        <w:rPr>
          <w:b/>
          <w:sz w:val="28"/>
          <w:szCs w:val="28"/>
          <w:lang w:val="kk-KZ"/>
        </w:rPr>
        <w:t>CO</w:t>
      </w:r>
      <w:r w:rsidRPr="00DB7768">
        <w:rPr>
          <w:b/>
          <w:sz w:val="28"/>
          <w:szCs w:val="28"/>
          <w:vertAlign w:val="subscript"/>
          <w:lang w:val="kk-KZ"/>
        </w:rPr>
        <w:t>2</w:t>
      </w:r>
      <w:r w:rsidRPr="00DB7768">
        <w:rPr>
          <w:b/>
          <w:sz w:val="28"/>
          <w:szCs w:val="28"/>
          <w:lang w:val="kk-KZ"/>
        </w:rPr>
        <w:t xml:space="preserve"> ұстау техникасы</w:t>
      </w:r>
    </w:p>
    <w:p w14:paraId="1E41D05F" w14:textId="77777777" w:rsidR="00DB7768" w:rsidRPr="00DB7768" w:rsidRDefault="00DB7768" w:rsidP="00DB7768">
      <w:pPr>
        <w:ind w:firstLine="709"/>
        <w:jc w:val="both"/>
        <w:rPr>
          <w:sz w:val="28"/>
          <w:szCs w:val="28"/>
          <w:lang w:val="kk-KZ"/>
        </w:rPr>
      </w:pPr>
      <w:r w:rsidRPr="00DB7768">
        <w:rPr>
          <w:sz w:val="28"/>
          <w:szCs w:val="28"/>
          <w:lang w:val="kk-KZ"/>
        </w:rPr>
        <w:t>Бұл әдістер әзірленудің бастапқы сатысында және пилоттық қондырғыларда сынақтан өтуде. Қолжетімді технологиялар өте қымбат және CO</w:t>
      </w:r>
      <w:r w:rsidRPr="00DB7768">
        <w:rPr>
          <w:sz w:val="28"/>
          <w:szCs w:val="28"/>
          <w:vertAlign w:val="subscript"/>
          <w:lang w:val="kk-KZ"/>
        </w:rPr>
        <w:t>2</w:t>
      </w:r>
      <w:r w:rsidRPr="00DB7768">
        <w:rPr>
          <w:sz w:val="28"/>
          <w:szCs w:val="28"/>
          <w:lang w:val="kk-KZ"/>
        </w:rPr>
        <w:t xml:space="preserve"> тізбегін пайдалану мен шығындарға байланысты көптеген белгісіздіктер бар. Оларды үш негізгі санатқа бөлуге болады:</w:t>
      </w:r>
    </w:p>
    <w:p w14:paraId="5DE38ED2" w14:textId="77777777" w:rsidR="00DB7768" w:rsidRPr="00DB7768" w:rsidRDefault="00DB7768" w:rsidP="00DB7768">
      <w:pPr>
        <w:ind w:firstLine="709"/>
        <w:jc w:val="both"/>
        <w:rPr>
          <w:sz w:val="28"/>
          <w:szCs w:val="28"/>
          <w:lang w:val="kk-KZ"/>
        </w:rPr>
      </w:pPr>
      <w:r w:rsidRPr="00DB7768">
        <w:rPr>
          <w:sz w:val="28"/>
          <w:szCs w:val="28"/>
          <w:lang w:val="kk-KZ"/>
        </w:rPr>
        <w:t>күйдіру;</w:t>
      </w:r>
    </w:p>
    <w:p w14:paraId="7DEB04F9" w14:textId="77777777" w:rsidR="00DB7768" w:rsidRPr="00DB7768" w:rsidRDefault="00DB7768" w:rsidP="00DB7768">
      <w:pPr>
        <w:ind w:firstLine="709"/>
        <w:jc w:val="both"/>
        <w:rPr>
          <w:sz w:val="28"/>
          <w:szCs w:val="28"/>
          <w:lang w:val="kk-KZ"/>
        </w:rPr>
      </w:pPr>
      <w:r w:rsidRPr="00DB7768">
        <w:rPr>
          <w:sz w:val="28"/>
          <w:szCs w:val="28"/>
          <w:lang w:val="kk-KZ"/>
        </w:rPr>
        <w:t>алдын ала жағу;</w:t>
      </w:r>
    </w:p>
    <w:p w14:paraId="3C2AB9DF" w14:textId="77777777" w:rsidR="00DB7768" w:rsidRPr="00DB7768" w:rsidRDefault="00DB7768" w:rsidP="00DB7768">
      <w:pPr>
        <w:ind w:firstLine="709"/>
        <w:jc w:val="both"/>
        <w:rPr>
          <w:sz w:val="28"/>
          <w:szCs w:val="28"/>
          <w:lang w:val="kk-KZ"/>
        </w:rPr>
      </w:pPr>
      <w:r w:rsidRPr="00DB7768">
        <w:rPr>
          <w:sz w:val="28"/>
          <w:szCs w:val="28"/>
          <w:lang w:val="kk-KZ"/>
        </w:rPr>
        <w:t>оттегі-отын.</w:t>
      </w:r>
    </w:p>
    <w:p w14:paraId="4E296BC4" w14:textId="77777777" w:rsidR="00DB7768" w:rsidRPr="00DB7768" w:rsidRDefault="00DB7768" w:rsidP="00DB7768">
      <w:pPr>
        <w:ind w:firstLine="709"/>
        <w:jc w:val="both"/>
        <w:rPr>
          <w:b/>
          <w:sz w:val="28"/>
          <w:szCs w:val="28"/>
          <w:lang w:val="kk-KZ"/>
        </w:rPr>
      </w:pPr>
      <w:r w:rsidRPr="00DB7768">
        <w:rPr>
          <w:b/>
          <w:sz w:val="28"/>
          <w:szCs w:val="28"/>
          <w:lang w:val="kk-KZ"/>
        </w:rPr>
        <w:t>Ұсталған көмірқышқыл газын өндірісте пайдалануға болады</w:t>
      </w:r>
    </w:p>
    <w:p w14:paraId="26180A2F" w14:textId="77777777" w:rsidR="00DB7768" w:rsidRPr="00DB7768" w:rsidRDefault="00DB7768" w:rsidP="00DB7768">
      <w:pPr>
        <w:ind w:firstLine="709"/>
        <w:jc w:val="both"/>
        <w:rPr>
          <w:sz w:val="28"/>
          <w:szCs w:val="28"/>
          <w:lang w:val="kk-KZ"/>
        </w:rPr>
      </w:pPr>
      <w:r w:rsidRPr="00DB7768">
        <w:rPr>
          <w:sz w:val="28"/>
          <w:szCs w:val="28"/>
          <w:lang w:val="kk-KZ"/>
        </w:rPr>
        <w:t>Мұнай өндiруден басқа, ұсталған көмiртек диоксидiн көптеген технологиялық процестерде пайдалануға болады. Бүгінде әлемде жыл сайын 230 млн тонна СО2 тұтынылады. Көп бөлігі тыңайтқыштар (130 млн тонна) шығаруға және қабаттардың мұнай қайтарымын арттыруға (70-80 млн тонна) жұмсалады. Қалған бағыттардың ішінде - тамақ өнімдері мен сусындарды өндіру, суды тазарту, жылыжайларда қолдану, салқындату және мұздату үшін пайдалану.</w:t>
      </w:r>
    </w:p>
    <w:p w14:paraId="034B6799" w14:textId="77777777" w:rsidR="00DB7768" w:rsidRPr="00DB7768" w:rsidRDefault="00DB7768" w:rsidP="00DB7768">
      <w:pPr>
        <w:ind w:firstLine="709"/>
        <w:jc w:val="both"/>
        <w:rPr>
          <w:sz w:val="28"/>
          <w:szCs w:val="28"/>
          <w:lang w:val="kk-KZ"/>
        </w:rPr>
      </w:pPr>
      <w:r w:rsidRPr="00DB7768">
        <w:rPr>
          <w:sz w:val="28"/>
          <w:szCs w:val="28"/>
          <w:lang w:val="kk-KZ"/>
        </w:rPr>
        <w:t>Бүгінде әлемде көмірқышқыл газы ұсталатын, көмілетін және пайдаланылатын 10 елде тек 28 ірі өнеркәсіптік нысан бар. Олар жылына СО2 40 млн тоннасын жояды. Бұл көлемнің жартысынан көбі (жылына 28,5 млн тонна) табиғи газды өңдейтін кәсіпорындарға тиесілі. Қалғаны - сутегі, синтетикалық отын, электр энергиясы, тыңайтқыштар, биоотын, сондай-ақ темір мен болат өндіретін кәсіпорындарға.</w:t>
      </w:r>
    </w:p>
    <w:p w14:paraId="7ED206BC" w14:textId="77777777" w:rsidR="00DB7768" w:rsidRPr="00DB7768" w:rsidRDefault="00DB7768" w:rsidP="00DB7768">
      <w:pPr>
        <w:ind w:firstLine="709"/>
        <w:jc w:val="both"/>
        <w:rPr>
          <w:sz w:val="28"/>
          <w:szCs w:val="28"/>
          <w:lang w:val="kk-KZ"/>
        </w:rPr>
      </w:pPr>
      <w:r w:rsidRPr="00DB7768">
        <w:rPr>
          <w:sz w:val="28"/>
          <w:szCs w:val="28"/>
          <w:lang w:val="kk-KZ"/>
        </w:rPr>
        <w:t>Электр энергиясын өндіру және қазба энергиясын пайдаланудың басқа түрлері парниктік газдар шығарындыларының ең ірі көзі болып табылады. Көптеген жылдар бойы CO2 ұстау және сақтау технологияларын әзiрлеуге елеулi халықаралық қызығушылық байқалады.</w:t>
      </w:r>
    </w:p>
    <w:p w14:paraId="5A59564E" w14:textId="77777777" w:rsidR="00DB7768" w:rsidRPr="00DB7768" w:rsidRDefault="00DB7768" w:rsidP="00DB7768">
      <w:pPr>
        <w:ind w:firstLine="709"/>
        <w:jc w:val="both"/>
        <w:rPr>
          <w:sz w:val="28"/>
          <w:szCs w:val="28"/>
          <w:lang w:val="kk-KZ"/>
        </w:rPr>
      </w:pPr>
      <w:r w:rsidRPr="00DB7768">
        <w:rPr>
          <w:sz w:val="28"/>
          <w:szCs w:val="28"/>
          <w:lang w:val="kk-KZ"/>
        </w:rPr>
        <w:t>CCS жүйесімен жабдықталған электр станциясы CCS-сіз баламалы қуаты бар электр станциясына қарағанда шамамен 10-40% көп энергияны қажет етеді, оның көп бөлігі ұстап алу мен қысуға арналған.</w:t>
      </w:r>
    </w:p>
    <w:p w14:paraId="3050D06B" w14:textId="77777777" w:rsidR="00DB7768" w:rsidRPr="00DB7768" w:rsidRDefault="00DB7768" w:rsidP="00DB7768">
      <w:pPr>
        <w:ind w:firstLine="709"/>
        <w:jc w:val="both"/>
        <w:rPr>
          <w:b/>
          <w:sz w:val="28"/>
          <w:szCs w:val="28"/>
          <w:lang w:val="kk-KZ"/>
        </w:rPr>
      </w:pPr>
      <w:r w:rsidRPr="00DB7768">
        <w:rPr>
          <w:b/>
          <w:sz w:val="28"/>
          <w:szCs w:val="28"/>
          <w:lang w:val="kk-KZ"/>
        </w:rPr>
        <w:t>CO</w:t>
      </w:r>
      <w:r w:rsidRPr="00DB7768">
        <w:rPr>
          <w:b/>
          <w:sz w:val="28"/>
          <w:szCs w:val="28"/>
          <w:vertAlign w:val="subscript"/>
          <w:lang w:val="kk-KZ"/>
        </w:rPr>
        <w:t>2</w:t>
      </w:r>
      <w:r w:rsidRPr="00DB7768">
        <w:rPr>
          <w:b/>
          <w:sz w:val="28"/>
          <w:szCs w:val="28"/>
          <w:lang w:val="kk-KZ"/>
        </w:rPr>
        <w:t xml:space="preserve"> тасымалдау</w:t>
      </w:r>
    </w:p>
    <w:p w14:paraId="275869CC" w14:textId="77777777" w:rsidR="00DB7768" w:rsidRPr="00DB7768" w:rsidRDefault="00DB7768" w:rsidP="00DB7768">
      <w:pPr>
        <w:ind w:firstLine="709"/>
        <w:jc w:val="both"/>
        <w:rPr>
          <w:sz w:val="28"/>
          <w:szCs w:val="28"/>
          <w:lang w:val="kk-KZ"/>
        </w:rPr>
      </w:pPr>
      <w:r w:rsidRPr="00DB7768">
        <w:rPr>
          <w:sz w:val="28"/>
          <w:szCs w:val="28"/>
          <w:lang w:val="kk-KZ"/>
        </w:rPr>
        <w:t>CO</w:t>
      </w:r>
      <w:r w:rsidRPr="00DB7768">
        <w:rPr>
          <w:sz w:val="28"/>
          <w:szCs w:val="28"/>
          <w:vertAlign w:val="subscript"/>
          <w:lang w:val="kk-KZ"/>
        </w:rPr>
        <w:t>2</w:t>
      </w:r>
      <w:r w:rsidRPr="00DB7768">
        <w:rPr>
          <w:sz w:val="28"/>
          <w:szCs w:val="28"/>
          <w:lang w:val="kk-KZ"/>
        </w:rPr>
        <w:t xml:space="preserve"> көзден CO</w:t>
      </w:r>
      <w:r w:rsidRPr="00DB7768">
        <w:rPr>
          <w:sz w:val="28"/>
          <w:szCs w:val="28"/>
          <w:vertAlign w:val="subscript"/>
          <w:lang w:val="kk-KZ"/>
        </w:rPr>
        <w:t>2</w:t>
      </w:r>
      <w:r w:rsidRPr="00DB7768">
        <w:rPr>
          <w:sz w:val="28"/>
          <w:szCs w:val="28"/>
          <w:lang w:val="kk-KZ"/>
        </w:rPr>
        <w:t xml:space="preserve"> сақталатын геологиялық құрылымға тасымалдануы тиіс. Бұл тасымалдау құбыр арқылы немесе теңiз арқылы жүзеге асырылуы мүмкiн. Көлік - технология тұрғысынан да, нақты шығындарды бағалау мүмкіндігі тұрғысынан да CO2 шығарындылар тізбегіндегі ең аз күрделі элемент. Қалай болғанда да, CO2 тасымалдау энергия мен шығын тұрғысынан айтарлықтай ресурстарды талап етеді. CO2 әртүрлі қысымдар мен температураларда өзін әртүрлі ұстайтындықтан, тасымалдау қатты жай-күйді және құбырлардың немесе жабдықтардың одан әрі ластануын болдырмау үшін бақылаумен жүргізілуі тиіс. Көлік құралын таңдау шығарындылар көздерінің санын, әрбір көзден шығарындылар көлемін, көзден сақтау орнына дейінгі арақашықтықты және тасымалданатын СО2 көлемін қоса алғанда, нақты талаптарға байланысты болады. Қазiргi технология кезiнде құбыр көлiгi ең қарапайым және неғұрлым рентабельдi балама болып саналады.</w:t>
      </w:r>
    </w:p>
    <w:p w14:paraId="05DF712F" w14:textId="77777777" w:rsidR="00DB7768" w:rsidRPr="00DB7768" w:rsidRDefault="00DB7768" w:rsidP="00DB7768">
      <w:pPr>
        <w:ind w:firstLine="709"/>
        <w:jc w:val="both"/>
        <w:rPr>
          <w:b/>
          <w:sz w:val="28"/>
          <w:szCs w:val="28"/>
          <w:lang w:val="kk-KZ"/>
        </w:rPr>
      </w:pPr>
      <w:r w:rsidRPr="00DB7768">
        <w:rPr>
          <w:b/>
          <w:sz w:val="28"/>
          <w:szCs w:val="28"/>
          <w:lang w:val="kk-KZ"/>
        </w:rPr>
        <w:t>CO</w:t>
      </w:r>
      <w:r w:rsidRPr="00DB7768">
        <w:rPr>
          <w:b/>
          <w:sz w:val="28"/>
          <w:szCs w:val="28"/>
          <w:vertAlign w:val="subscript"/>
          <w:lang w:val="kk-KZ"/>
        </w:rPr>
        <w:t>2</w:t>
      </w:r>
      <w:r w:rsidRPr="00DB7768">
        <w:rPr>
          <w:b/>
          <w:sz w:val="28"/>
          <w:szCs w:val="28"/>
          <w:lang w:val="kk-KZ"/>
        </w:rPr>
        <w:t xml:space="preserve"> сақтау</w:t>
      </w:r>
    </w:p>
    <w:p w14:paraId="6805C2C8" w14:textId="77777777" w:rsidR="00DB7768" w:rsidRPr="00DB7768" w:rsidRDefault="00DB7768" w:rsidP="00DB7768">
      <w:pPr>
        <w:ind w:firstLine="709"/>
        <w:jc w:val="both"/>
        <w:rPr>
          <w:sz w:val="28"/>
          <w:szCs w:val="28"/>
          <w:lang w:val="kk-KZ"/>
        </w:rPr>
      </w:pPr>
      <w:r w:rsidRPr="00DB7768">
        <w:rPr>
          <w:sz w:val="28"/>
          <w:szCs w:val="28"/>
          <w:lang w:val="kk-KZ"/>
        </w:rPr>
        <w:t>Бүкіл әлем бойынша геологиялық формацияларда CO2 сақтау үшін айтарлықтай техникалық әлеует бар. Мұндай сақтауға мұнай және газ өндiрушi кен орындары, қараусыз қалған мұнай және газ кен орындары және басқа да құралымдар кандидаттар болып табылады. Пайдаланылмайтын резервуарларда сақтау - геология тұрғысынан жақсы шешім; себебі бұл құрылымдар мұнай мен газды миллион жыл бойы ұстап тұрғаннан кейін су өткізбейтін болуы мүмкін. Басқа қабаттар да CO</w:t>
      </w:r>
      <w:r w:rsidRPr="00DB7768">
        <w:rPr>
          <w:sz w:val="28"/>
          <w:szCs w:val="28"/>
          <w:vertAlign w:val="subscript"/>
          <w:lang w:val="kk-KZ"/>
        </w:rPr>
        <w:t xml:space="preserve">2 </w:t>
      </w:r>
      <w:r w:rsidRPr="00DB7768">
        <w:rPr>
          <w:sz w:val="28"/>
          <w:szCs w:val="28"/>
          <w:lang w:val="kk-KZ"/>
        </w:rPr>
        <w:t>сақтаудың қауіпсіз баламалары болып саналады.</w:t>
      </w:r>
    </w:p>
    <w:p w14:paraId="400E6107" w14:textId="77777777" w:rsidR="00DB7768" w:rsidRPr="00DB7768" w:rsidRDefault="00DB7768" w:rsidP="00DB7768">
      <w:pPr>
        <w:ind w:firstLine="709"/>
        <w:jc w:val="both"/>
        <w:rPr>
          <w:sz w:val="28"/>
          <w:szCs w:val="28"/>
          <w:lang w:val="kk-KZ"/>
        </w:rPr>
      </w:pPr>
    </w:p>
    <w:p w14:paraId="02AD1261" w14:textId="77777777" w:rsidR="00DB7768" w:rsidRPr="00DB7768" w:rsidRDefault="00DB7768" w:rsidP="00DB7768">
      <w:pPr>
        <w:ind w:firstLine="709"/>
        <w:jc w:val="both"/>
        <w:rPr>
          <w:b/>
          <w:sz w:val="28"/>
          <w:szCs w:val="28"/>
          <w:lang w:val="kk-KZ"/>
        </w:rPr>
      </w:pPr>
      <w:r w:rsidRPr="00DB7768">
        <w:rPr>
          <w:b/>
          <w:sz w:val="28"/>
          <w:szCs w:val="28"/>
          <w:lang w:val="kk-KZ"/>
        </w:rPr>
        <w:t>7.6. Пайдаланылған мұнай өнімдерін кәдеге жаратудың сорбциялық әдісі</w:t>
      </w:r>
    </w:p>
    <w:p w14:paraId="44A6B5A1" w14:textId="77777777" w:rsidR="00DB7768" w:rsidRPr="00DB7768" w:rsidRDefault="00DB7768" w:rsidP="00DB7768">
      <w:pPr>
        <w:ind w:firstLine="709"/>
        <w:jc w:val="both"/>
        <w:rPr>
          <w:sz w:val="28"/>
          <w:szCs w:val="28"/>
          <w:lang w:val="kk-KZ"/>
        </w:rPr>
      </w:pPr>
      <w:r w:rsidRPr="00DB7768">
        <w:rPr>
          <w:sz w:val="28"/>
          <w:szCs w:val="28"/>
          <w:lang w:val="kk-KZ"/>
        </w:rPr>
        <w:t>Пайдаланылған мұнай өнімдерін кәдеге жаратудың, мұнайды құюдың сорбциялық әдісінің мәні белсенді сорбенттерді қолданудан тұрады.</w:t>
      </w:r>
    </w:p>
    <w:p w14:paraId="4A92C9A4" w14:textId="77777777" w:rsidR="00DB7768" w:rsidRPr="00DB7768" w:rsidRDefault="00DB7768" w:rsidP="00DB7768">
      <w:pPr>
        <w:ind w:firstLine="709"/>
        <w:jc w:val="both"/>
        <w:rPr>
          <w:sz w:val="28"/>
          <w:szCs w:val="28"/>
          <w:lang w:val="kk-KZ"/>
        </w:rPr>
      </w:pPr>
      <w:r w:rsidRPr="00DB7768">
        <w:rPr>
          <w:sz w:val="28"/>
          <w:szCs w:val="28"/>
          <w:lang w:val="kk-KZ"/>
        </w:rPr>
        <w:t>Сорбент мұнай мен мұнай өнімдерін толық сіңіреді, соның ішінде көкшіл қабыршақты да, содан кейін сорбентті алып тастау және кәдеге жарату қажет.</w:t>
      </w:r>
    </w:p>
    <w:p w14:paraId="7C4E757C" w14:textId="77777777" w:rsidR="00DB7768" w:rsidRPr="00DB7768" w:rsidRDefault="00DB7768" w:rsidP="00DB7768">
      <w:pPr>
        <w:ind w:firstLine="709"/>
        <w:jc w:val="both"/>
        <w:rPr>
          <w:sz w:val="30"/>
          <w:szCs w:val="30"/>
          <w:lang w:val="kk-KZ"/>
        </w:rPr>
      </w:pPr>
    </w:p>
    <w:p w14:paraId="68FE1F3D" w14:textId="77777777" w:rsidR="00DB7768" w:rsidRPr="00DB7768" w:rsidRDefault="00DB7768" w:rsidP="00DB7768">
      <w:pPr>
        <w:ind w:firstLine="709"/>
        <w:rPr>
          <w:b/>
          <w:bCs/>
          <w:sz w:val="28"/>
          <w:szCs w:val="28"/>
          <w:lang w:val="kk-KZ"/>
        </w:rPr>
      </w:pPr>
      <w:r w:rsidRPr="00DB7768">
        <w:rPr>
          <w:b/>
          <w:bCs/>
          <w:sz w:val="28"/>
          <w:szCs w:val="28"/>
          <w:lang w:val="kk-KZ"/>
        </w:rPr>
        <w:t>7.7. Жабық алау техникалары</w:t>
      </w:r>
    </w:p>
    <w:p w14:paraId="78015779" w14:textId="77777777" w:rsidR="00DB7768" w:rsidRPr="00DB7768" w:rsidRDefault="00DB7768" w:rsidP="00DB7768">
      <w:pPr>
        <w:ind w:firstLine="709"/>
        <w:jc w:val="both"/>
        <w:rPr>
          <w:bCs/>
          <w:sz w:val="28"/>
          <w:szCs w:val="28"/>
          <w:lang w:val="kk-KZ"/>
        </w:rPr>
      </w:pPr>
      <w:r w:rsidRPr="00DB7768">
        <w:rPr>
          <w:bCs/>
          <w:sz w:val="28"/>
          <w:szCs w:val="28"/>
          <w:lang w:val="kk-KZ"/>
        </w:rPr>
        <w:t>Алаулардың жабық түрлерінің газ тәрізді қалдықтарды түтінсіз жағуды және ауа мен бу берусіз көрінетін жалынның болмауын қамтамасыз ететін, бұл ретте шудың деңгейін қарапайым алаулармен салыстырғанда төмендететін жабық конструкциясы (қорабы) болады. Шығарындыларды реттеу жалын температурасын бақылаумен жүргізіледі.</w:t>
      </w:r>
    </w:p>
    <w:p w14:paraId="6685C7DF" w14:textId="77777777" w:rsidR="00DB7768" w:rsidRPr="00DB7768" w:rsidRDefault="00DB7768" w:rsidP="00DB7768">
      <w:pPr>
        <w:ind w:firstLine="709"/>
        <w:jc w:val="both"/>
        <w:rPr>
          <w:bCs/>
          <w:sz w:val="28"/>
          <w:szCs w:val="28"/>
          <w:lang w:val="kk-KZ"/>
        </w:rPr>
      </w:pPr>
      <w:r w:rsidRPr="00DB7768">
        <w:rPr>
          <w:bCs/>
          <w:sz w:val="28"/>
          <w:szCs w:val="28"/>
          <w:lang w:val="kk-KZ"/>
        </w:rPr>
        <w:t>Жердегі жабық алау және термиялық тотығу алауы тапсырыс берушінің ерекшеліктері бойынша жобаланады және жүйе жұмысының жалпы көрсеткіштерін арттырады.</w:t>
      </w:r>
    </w:p>
    <w:p w14:paraId="3551AD39" w14:textId="77777777" w:rsidR="00DB7768" w:rsidRPr="00DB7768" w:rsidRDefault="00DB7768" w:rsidP="00DB7768">
      <w:pPr>
        <w:ind w:firstLine="709"/>
        <w:jc w:val="both"/>
        <w:rPr>
          <w:bCs/>
          <w:sz w:val="28"/>
          <w:szCs w:val="28"/>
          <w:lang w:val="kk-KZ"/>
        </w:rPr>
      </w:pPr>
      <w:r w:rsidRPr="00DB7768">
        <w:rPr>
          <w:bCs/>
          <w:sz w:val="28"/>
          <w:szCs w:val="28"/>
          <w:lang w:val="kk-KZ"/>
        </w:rPr>
        <w:t>Көптеген жабық алау жүйелерінде шығарындыларды азайтуға көмектесетін қырлы пластиналы шілтерлер пайдаланылады. Аэродинамикалық тордың көлбеу, пластиналы конструкциясы алау корпусының ұзындығы мен ені бойынша ауаның біркелкі таралуын қамтамасыз етеді. Нәтижесінде қырлы пластиналы жанарғылар шудың ең аз деңгейінде өртеудің жоғары тиімділігіне қол жеткізеді.</w:t>
      </w:r>
    </w:p>
    <w:p w14:paraId="196F3D2D" w14:textId="77777777" w:rsidR="00DB7768" w:rsidRPr="00DB7768" w:rsidRDefault="00DB7768" w:rsidP="00DB7768">
      <w:pPr>
        <w:ind w:firstLine="709"/>
        <w:jc w:val="both"/>
        <w:rPr>
          <w:bCs/>
          <w:sz w:val="28"/>
          <w:szCs w:val="28"/>
          <w:lang w:val="kk-KZ"/>
        </w:rPr>
      </w:pPr>
      <w:r w:rsidRPr="00DB7768">
        <w:rPr>
          <w:bCs/>
          <w:sz w:val="28"/>
          <w:szCs w:val="28"/>
          <w:lang w:val="kk-KZ"/>
        </w:rPr>
        <w:t>Алаулардың жабық түрлері сыртқа бөлінетін газдарды қосымша тазартатын сүзгіш элементтермен немесе энергия үнемдеуге бағытталған жүйелермен жабдықталуы мүмкін.</w:t>
      </w:r>
    </w:p>
    <w:p w14:paraId="5B8A962D" w14:textId="77777777" w:rsidR="00DB7768" w:rsidRPr="00DB7768" w:rsidRDefault="00DB7768" w:rsidP="00DB7768">
      <w:pPr>
        <w:ind w:firstLine="709"/>
        <w:jc w:val="both"/>
        <w:rPr>
          <w:bCs/>
          <w:sz w:val="28"/>
          <w:szCs w:val="28"/>
          <w:lang w:val="kk-KZ"/>
        </w:rPr>
      </w:pPr>
      <w:r w:rsidRPr="00DB7768">
        <w:rPr>
          <w:bCs/>
          <w:sz w:val="28"/>
          <w:szCs w:val="28"/>
          <w:lang w:val="kk-KZ"/>
        </w:rPr>
        <w:t>Алаудың осы түрі жабық құрылымға ие және түтінсіз жағуды қамтамасыз етеді және ауа мен бу берілмей көрінетін жалынның болмауымен бөлінеді. Шығарындыларды реттеу жалын температурасын бақылаумен жүргізіледі.</w:t>
      </w:r>
    </w:p>
    <w:p w14:paraId="6EB02A57" w14:textId="77777777" w:rsidR="00DB7768" w:rsidRPr="00DB7768" w:rsidRDefault="00DB7768" w:rsidP="00DB7768">
      <w:pPr>
        <w:ind w:firstLine="709"/>
        <w:jc w:val="both"/>
        <w:rPr>
          <w:bCs/>
          <w:sz w:val="28"/>
          <w:szCs w:val="28"/>
          <w:lang w:val="kk-KZ"/>
        </w:rPr>
      </w:pPr>
      <w:r w:rsidRPr="00DB7768">
        <w:rPr>
          <w:bCs/>
          <w:sz w:val="28"/>
          <w:szCs w:val="28"/>
          <w:lang w:val="kk-KZ"/>
        </w:rPr>
        <w:t>Жабық алау жүйелерін қолданудың артықшылықтары:</w:t>
      </w:r>
    </w:p>
    <w:p w14:paraId="77553E51" w14:textId="77777777" w:rsidR="00DB7768" w:rsidRPr="00DB7768" w:rsidRDefault="00DB7768" w:rsidP="00DB7768">
      <w:pPr>
        <w:ind w:firstLine="709"/>
        <w:jc w:val="both"/>
        <w:rPr>
          <w:bCs/>
          <w:sz w:val="28"/>
          <w:szCs w:val="28"/>
          <w:lang w:val="kk-KZ"/>
        </w:rPr>
      </w:pPr>
      <w:r w:rsidRPr="00DB7768">
        <w:rPr>
          <w:bCs/>
          <w:sz w:val="28"/>
          <w:szCs w:val="28"/>
          <w:lang w:val="kk-KZ"/>
        </w:rPr>
        <w:t>көзге көрінетін жанудың болмауы;</w:t>
      </w:r>
    </w:p>
    <w:p w14:paraId="1C44AD3A" w14:textId="77777777" w:rsidR="00DB7768" w:rsidRPr="00DB7768" w:rsidRDefault="00DB7768" w:rsidP="00DB7768">
      <w:pPr>
        <w:ind w:firstLine="709"/>
        <w:jc w:val="both"/>
        <w:rPr>
          <w:bCs/>
          <w:sz w:val="28"/>
          <w:szCs w:val="28"/>
          <w:lang w:val="kk-KZ"/>
        </w:rPr>
      </w:pPr>
      <w:r w:rsidRPr="00DB7768">
        <w:rPr>
          <w:bCs/>
          <w:sz w:val="28"/>
          <w:szCs w:val="28"/>
          <w:lang w:val="kk-KZ"/>
        </w:rPr>
        <w:t>көп жағдайда бу да, ауа да қажет емес;</w:t>
      </w:r>
    </w:p>
    <w:p w14:paraId="11B65108" w14:textId="77777777" w:rsidR="00DB7768" w:rsidRPr="00DB7768" w:rsidRDefault="00DB7768" w:rsidP="00DB7768">
      <w:pPr>
        <w:ind w:firstLine="709"/>
        <w:jc w:val="both"/>
        <w:rPr>
          <w:bCs/>
          <w:sz w:val="28"/>
          <w:szCs w:val="28"/>
          <w:lang w:val="kk-KZ"/>
        </w:rPr>
      </w:pPr>
      <w:r w:rsidRPr="00DB7768">
        <w:rPr>
          <w:bCs/>
          <w:sz w:val="28"/>
          <w:szCs w:val="28"/>
          <w:lang w:val="kk-KZ"/>
        </w:rPr>
        <w:t>жылу сәулесінің болмауы;</w:t>
      </w:r>
    </w:p>
    <w:p w14:paraId="1A4F53E9" w14:textId="77777777" w:rsidR="00DB7768" w:rsidRPr="00DB7768" w:rsidRDefault="00DB7768" w:rsidP="00DB7768">
      <w:pPr>
        <w:ind w:firstLine="709"/>
        <w:jc w:val="both"/>
        <w:rPr>
          <w:bCs/>
          <w:sz w:val="28"/>
          <w:szCs w:val="28"/>
          <w:lang w:val="kk-KZ"/>
        </w:rPr>
      </w:pPr>
      <w:r w:rsidRPr="00DB7768">
        <w:rPr>
          <w:bCs/>
          <w:sz w:val="28"/>
          <w:szCs w:val="28"/>
          <w:lang w:val="kk-KZ"/>
        </w:rPr>
        <w:t>төмен шу;</w:t>
      </w:r>
    </w:p>
    <w:p w14:paraId="7052C75E" w14:textId="77777777" w:rsidR="00DB7768" w:rsidRPr="00DB7768" w:rsidRDefault="00DB7768" w:rsidP="00DB7768">
      <w:pPr>
        <w:ind w:firstLine="709"/>
        <w:jc w:val="both"/>
        <w:rPr>
          <w:bCs/>
          <w:sz w:val="28"/>
          <w:szCs w:val="28"/>
          <w:lang w:val="kk-KZ"/>
        </w:rPr>
      </w:pPr>
      <w:r w:rsidRPr="00DB7768">
        <w:rPr>
          <w:bCs/>
          <w:sz w:val="28"/>
          <w:szCs w:val="28"/>
          <w:lang w:val="kk-KZ"/>
        </w:rPr>
        <w:t>қарапайым қызмет көрсету;</w:t>
      </w:r>
    </w:p>
    <w:p w14:paraId="32B7440E" w14:textId="77777777" w:rsidR="00DB7768" w:rsidRPr="00DB7768" w:rsidRDefault="00DB7768" w:rsidP="00DB7768">
      <w:pPr>
        <w:ind w:firstLine="709"/>
        <w:jc w:val="both"/>
        <w:rPr>
          <w:bCs/>
          <w:sz w:val="28"/>
          <w:szCs w:val="28"/>
          <w:lang w:val="kk-KZ"/>
        </w:rPr>
      </w:pPr>
      <w:r w:rsidRPr="00DB7768">
        <w:rPr>
          <w:bCs/>
          <w:sz w:val="28"/>
          <w:szCs w:val="28"/>
          <w:lang w:val="kk-KZ"/>
        </w:rPr>
        <w:t>өртеудің жоғары толымдылығы.</w:t>
      </w:r>
    </w:p>
    <w:p w14:paraId="3BBA9DEF" w14:textId="77777777" w:rsidR="00DB7768" w:rsidRPr="00DB7768" w:rsidRDefault="00DB7768" w:rsidP="00DB7768">
      <w:pPr>
        <w:ind w:firstLine="709"/>
        <w:jc w:val="both"/>
        <w:rPr>
          <w:sz w:val="28"/>
          <w:szCs w:val="28"/>
          <w:lang w:val="kk-KZ"/>
        </w:rPr>
      </w:pPr>
      <w:r w:rsidRPr="00DB7768">
        <w:rPr>
          <w:bCs/>
          <w:sz w:val="28"/>
          <w:szCs w:val="28"/>
          <w:lang w:val="kk-KZ"/>
        </w:rPr>
        <w:t>Жабық алаудың технологиялық схемасы 7.1-суретте берілген.</w:t>
      </w:r>
    </w:p>
    <w:p w14:paraId="0149B34B" w14:textId="35F057CE" w:rsidR="00DB7768" w:rsidRPr="00DB7768" w:rsidRDefault="00DB7768" w:rsidP="00DB7768">
      <w:pPr>
        <w:pBdr>
          <w:top w:val="nil"/>
          <w:left w:val="nil"/>
          <w:bottom w:val="nil"/>
          <w:right w:val="nil"/>
          <w:between w:val="nil"/>
        </w:pBdr>
        <w:tabs>
          <w:tab w:val="left" w:pos="993"/>
        </w:tabs>
        <w:jc w:val="center"/>
        <w:rPr>
          <w:sz w:val="28"/>
          <w:szCs w:val="28"/>
          <w:lang w:val="kk-KZ"/>
        </w:rPr>
      </w:pPr>
      <w:r w:rsidRPr="00DB7768">
        <w:rPr>
          <w:noProof/>
          <w:sz w:val="28"/>
          <w:szCs w:val="28"/>
        </w:rPr>
        <w:drawing>
          <wp:inline distT="0" distB="0" distL="0" distR="0" wp14:anchorId="51AE1D8E" wp14:editId="5C5B4EF1">
            <wp:extent cx="4810125" cy="3257550"/>
            <wp:effectExtent l="0" t="0" r="9525" b="0"/>
            <wp:docPr id="2039489593"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0.png"/>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4810125" cy="3257550"/>
                    </a:xfrm>
                    <a:prstGeom prst="rect">
                      <a:avLst/>
                    </a:prstGeom>
                    <a:noFill/>
                    <a:ln>
                      <a:noFill/>
                    </a:ln>
                  </pic:spPr>
                </pic:pic>
              </a:graphicData>
            </a:graphic>
          </wp:inline>
        </w:drawing>
      </w:r>
    </w:p>
    <w:p w14:paraId="036FF315" w14:textId="77777777" w:rsidR="00DB7768" w:rsidRPr="00DB7768" w:rsidRDefault="00DB7768" w:rsidP="00DB7768">
      <w:pPr>
        <w:jc w:val="center"/>
        <w:rPr>
          <w:lang w:val="kk-KZ"/>
        </w:rPr>
      </w:pPr>
      <w:r w:rsidRPr="00DB7768">
        <w:rPr>
          <w:lang w:val="kk-KZ"/>
        </w:rPr>
        <w:t>7.1-сурет. Жабық алаудың технологиялық схемасы</w:t>
      </w:r>
    </w:p>
    <w:p w14:paraId="78CD0DE5" w14:textId="77777777" w:rsidR="00DB7768" w:rsidRPr="00DB7768" w:rsidRDefault="00DB7768" w:rsidP="00DB7768">
      <w:pPr>
        <w:ind w:firstLine="709"/>
        <w:jc w:val="both"/>
        <w:rPr>
          <w:sz w:val="28"/>
          <w:szCs w:val="28"/>
          <w:lang w:val="kk-KZ"/>
        </w:rPr>
      </w:pPr>
    </w:p>
    <w:p w14:paraId="6D9B0867" w14:textId="77777777" w:rsidR="00DB7768" w:rsidRPr="00DB7768" w:rsidRDefault="00DB7768" w:rsidP="00DB7768">
      <w:pPr>
        <w:ind w:firstLine="709"/>
        <w:jc w:val="both"/>
        <w:rPr>
          <w:sz w:val="28"/>
          <w:szCs w:val="28"/>
          <w:lang w:val="kk-KZ"/>
        </w:rPr>
      </w:pPr>
      <w:r w:rsidRPr="00DB7768">
        <w:rPr>
          <w:sz w:val="28"/>
          <w:szCs w:val="28"/>
          <w:lang w:val="kk-KZ"/>
        </w:rPr>
        <w:t>Жабық алау жүйесінде үстінен ашық, қабырғалары футерленген жағу камерасы болады. Олар жану аспаптарын желдің әсерінен қорғауды қамтамасыз етеді. «Жабдықты пайдалану» процесі процесс барысында жану камерасына түсетін ауа сапасы мен көлемінің мониторингін көздейді. Сондай-ақ камерадан бөлінетін газ ағыны бақыланады. Жану температурасы табиғи немесе мәжбүрлі түрдегі тартқыштың көмегімен берілетін артық ауаның арқасында төмендейді. Жабық қондырғыда мәжбүрлі тартымды жеңілдету үшін арнайы реттеулер көзделген. Олар діріл мен жалынның бұрмалану қаупін төмендете отырып, қалыпты жұмысқа жауап береді.</w:t>
      </w:r>
    </w:p>
    <w:p w14:paraId="6F9E3BE5" w14:textId="77777777" w:rsidR="00DB7768" w:rsidRPr="00DB7768" w:rsidRDefault="00DB7768" w:rsidP="00DB7768">
      <w:pPr>
        <w:ind w:firstLine="709"/>
        <w:jc w:val="both"/>
        <w:rPr>
          <w:sz w:val="28"/>
          <w:szCs w:val="28"/>
          <w:lang w:val="kk-KZ"/>
        </w:rPr>
      </w:pPr>
      <w:r w:rsidRPr="00DB7768">
        <w:rPr>
          <w:sz w:val="28"/>
          <w:szCs w:val="28"/>
          <w:lang w:val="kk-KZ"/>
        </w:rPr>
        <w:t>Ластағыш заттар шығарындыларын азайту. Алау қондырғылары жүйесін пайдалану қауіпсіздігін арттыру.</w:t>
      </w:r>
    </w:p>
    <w:p w14:paraId="246CB05C" w14:textId="77777777" w:rsidR="00DB7768" w:rsidRPr="00DB7768" w:rsidRDefault="00DB7768" w:rsidP="00DB7768">
      <w:pPr>
        <w:ind w:firstLine="709"/>
        <w:jc w:val="both"/>
        <w:rPr>
          <w:sz w:val="28"/>
          <w:szCs w:val="28"/>
          <w:lang w:val="kk-KZ"/>
        </w:rPr>
        <w:sectPr w:rsidR="00DB7768" w:rsidRPr="00DB7768" w:rsidSect="00DB7768">
          <w:pgSz w:w="11907" w:h="16840"/>
          <w:pgMar w:top="1418" w:right="851" w:bottom="1418" w:left="1418" w:header="709" w:footer="709" w:gutter="0"/>
          <w:cols w:space="720"/>
        </w:sectPr>
      </w:pPr>
    </w:p>
    <w:p w14:paraId="78B6901C" w14:textId="77777777" w:rsidR="00DB7768" w:rsidRPr="00DB7768" w:rsidRDefault="00DB7768" w:rsidP="00DB7768">
      <w:pPr>
        <w:keepNext/>
        <w:keepLines/>
        <w:jc w:val="center"/>
        <w:outlineLvl w:val="0"/>
        <w:rPr>
          <w:bCs/>
          <w:sz w:val="28"/>
          <w:szCs w:val="32"/>
          <w:lang w:val="kk-KZ"/>
        </w:rPr>
      </w:pPr>
      <w:bookmarkStart w:id="382" w:name="_Toc235021382"/>
      <w:r w:rsidRPr="00DB7768">
        <w:rPr>
          <w:b/>
          <w:bCs/>
          <w:sz w:val="28"/>
          <w:szCs w:val="32"/>
          <w:lang w:val="kk-KZ"/>
        </w:rPr>
        <w:t>8. Қосымша түсініктемелер мен ұсынымдар</w:t>
      </w:r>
      <w:bookmarkEnd w:id="382"/>
    </w:p>
    <w:p w14:paraId="0EC38872" w14:textId="77777777" w:rsidR="00DB7768" w:rsidRPr="00DB7768" w:rsidRDefault="00DB7768" w:rsidP="00DB7768">
      <w:pPr>
        <w:ind w:firstLine="709"/>
        <w:jc w:val="both"/>
        <w:rPr>
          <w:sz w:val="28"/>
          <w:szCs w:val="28"/>
          <w:lang w:val="kk-KZ"/>
        </w:rPr>
      </w:pPr>
    </w:p>
    <w:p w14:paraId="7E564411" w14:textId="77777777" w:rsidR="00DB7768" w:rsidRPr="00DB7768" w:rsidRDefault="00DB7768" w:rsidP="00DB7768">
      <w:pPr>
        <w:ind w:firstLine="709"/>
        <w:jc w:val="both"/>
        <w:rPr>
          <w:sz w:val="28"/>
          <w:szCs w:val="28"/>
          <w:lang w:val="kk-KZ"/>
        </w:rPr>
      </w:pPr>
      <w:r w:rsidRPr="00DB7768">
        <w:rPr>
          <w:sz w:val="28"/>
          <w:szCs w:val="28"/>
          <w:lang w:val="kk-KZ"/>
        </w:rPr>
        <w:t>ЕҚТ бойынша анықтамалық Экология кодексінің 113-бабына сәйкес 044</w:t>
      </w:r>
      <w:r w:rsidRPr="00DB7768">
        <w:rPr>
          <w:b/>
          <w:sz w:val="28"/>
          <w:szCs w:val="28"/>
          <w:lang w:val="kk-KZ"/>
        </w:rPr>
        <w:t xml:space="preserve"> «</w:t>
      </w:r>
      <w:r w:rsidRPr="00DB7768">
        <w:rPr>
          <w:sz w:val="28"/>
          <w:szCs w:val="28"/>
          <w:lang w:val="kk-KZ"/>
        </w:rPr>
        <w:t>Технологиялар мен ең үздік практикаларды ілгерілету, бизнес пен инвестицияларды дамыту арқылы Қазақстанның жасыл экономикаға жылдам көшуіне жәрдемдесу</w:t>
      </w:r>
      <w:r w:rsidRPr="00DB7768">
        <w:rPr>
          <w:b/>
          <w:sz w:val="28"/>
          <w:szCs w:val="28"/>
          <w:lang w:val="kk-KZ"/>
        </w:rPr>
        <w:t>»</w:t>
      </w:r>
      <w:r w:rsidRPr="00DB7768">
        <w:rPr>
          <w:sz w:val="28"/>
          <w:szCs w:val="28"/>
          <w:lang w:val="kk-KZ"/>
        </w:rPr>
        <w:t xml:space="preserve"> бюджеттік бағдарламасы бойынша мемлекеттік тапсырма шеңберінде дайындалған</w:t>
      </w:r>
    </w:p>
    <w:p w14:paraId="4E7E4B64" w14:textId="77777777" w:rsidR="00DB7768" w:rsidRPr="00DB7768" w:rsidRDefault="00DB7768" w:rsidP="00DB7768">
      <w:pPr>
        <w:ind w:firstLine="709"/>
        <w:jc w:val="both"/>
        <w:rPr>
          <w:sz w:val="28"/>
          <w:szCs w:val="28"/>
          <w:lang w:val="kk-KZ"/>
        </w:rPr>
      </w:pPr>
      <w:r w:rsidRPr="00DB7768">
        <w:rPr>
          <w:sz w:val="28"/>
          <w:szCs w:val="28"/>
          <w:lang w:val="kk-KZ"/>
        </w:rPr>
        <w:t>ЕҚТ  бойынша анықтамалықты әзірлеуді мұнай және газ өндіру жөніндегі технологтар, газды қайта өңдеу жөніндегі технологтар, экологтар, энергия тиімділігі жөніндегі мамандар және қаржылық модельдеу жөніндегі сарапшы ұсынған тәуелсіз сарапшылар тобы  жұмыс нәтижелерін тікелей талдай отырып және ЕҚТ бойынша анықтамалықты әзірлеу жөніндегі техникалық жұмыс тобы мүшелерінің ұсынымдарымен жүргізді.</w:t>
      </w:r>
    </w:p>
    <w:p w14:paraId="5E1F280C" w14:textId="77777777" w:rsidR="00DB7768" w:rsidRPr="00DB7768" w:rsidRDefault="00DB7768" w:rsidP="00DB7768">
      <w:pPr>
        <w:ind w:firstLine="709"/>
        <w:jc w:val="both"/>
        <w:rPr>
          <w:sz w:val="28"/>
          <w:szCs w:val="28"/>
          <w:lang w:val="kk-KZ"/>
        </w:rPr>
      </w:pPr>
      <w:r w:rsidRPr="00DB7768">
        <w:rPr>
          <w:sz w:val="28"/>
          <w:szCs w:val="28"/>
          <w:lang w:val="kk-KZ"/>
        </w:rPr>
        <w:t>Техникалық жұмыс топтарының құрамына:</w:t>
      </w:r>
    </w:p>
    <w:p w14:paraId="6C5043B3" w14:textId="77777777" w:rsidR="00DB7768" w:rsidRPr="00DB7768" w:rsidRDefault="00DB7768" w:rsidP="00DB7768">
      <w:pPr>
        <w:numPr>
          <w:ilvl w:val="0"/>
          <w:numId w:val="18"/>
        </w:numPr>
        <w:ind w:left="0"/>
        <w:jc w:val="both"/>
        <w:rPr>
          <w:sz w:val="28"/>
          <w:szCs w:val="28"/>
          <w:lang w:val="kk-KZ"/>
        </w:rPr>
      </w:pPr>
      <w:r w:rsidRPr="00DB7768">
        <w:rPr>
          <w:sz w:val="28"/>
          <w:szCs w:val="28"/>
          <w:lang w:val="kk-KZ"/>
        </w:rPr>
        <w:t>өнеркәсіп субъектілерінің;</w:t>
      </w:r>
    </w:p>
    <w:p w14:paraId="5E422715" w14:textId="77777777" w:rsidR="00DB7768" w:rsidRPr="00DB7768" w:rsidRDefault="00DB7768" w:rsidP="00DB7768">
      <w:pPr>
        <w:numPr>
          <w:ilvl w:val="0"/>
          <w:numId w:val="18"/>
        </w:numPr>
        <w:ind w:left="0" w:firstLine="709"/>
        <w:jc w:val="both"/>
        <w:rPr>
          <w:sz w:val="28"/>
          <w:szCs w:val="28"/>
          <w:lang w:val="kk-KZ"/>
        </w:rPr>
      </w:pPr>
      <w:r w:rsidRPr="00DB7768">
        <w:rPr>
          <w:sz w:val="28"/>
          <w:szCs w:val="28"/>
          <w:lang w:val="kk-KZ"/>
        </w:rPr>
        <w:t>ең үздік қолжетімді техникаларды  қолданудың тиісті салаларындағы ғылыми ұйымдардың;</w:t>
      </w:r>
    </w:p>
    <w:p w14:paraId="2AE2309D" w14:textId="77777777" w:rsidR="00DB7768" w:rsidRPr="00DB7768" w:rsidRDefault="00DB7768" w:rsidP="00DB7768">
      <w:pPr>
        <w:numPr>
          <w:ilvl w:val="0"/>
          <w:numId w:val="18"/>
        </w:numPr>
        <w:ind w:left="0"/>
        <w:jc w:val="both"/>
        <w:rPr>
          <w:sz w:val="28"/>
          <w:szCs w:val="28"/>
          <w:lang w:val="kk-KZ"/>
        </w:rPr>
      </w:pPr>
      <w:r w:rsidRPr="00DB7768">
        <w:rPr>
          <w:sz w:val="28"/>
          <w:szCs w:val="28"/>
          <w:lang w:val="kk-KZ"/>
        </w:rPr>
        <w:t>экологиялық қауымдастықтардың;</w:t>
      </w:r>
    </w:p>
    <w:p w14:paraId="426FC4A9" w14:textId="77777777" w:rsidR="00DB7768" w:rsidRPr="00DB7768" w:rsidRDefault="00DB7768" w:rsidP="00DB7768">
      <w:pPr>
        <w:numPr>
          <w:ilvl w:val="0"/>
          <w:numId w:val="18"/>
        </w:numPr>
        <w:ind w:left="0" w:firstLine="709"/>
        <w:jc w:val="both"/>
        <w:rPr>
          <w:sz w:val="28"/>
          <w:szCs w:val="28"/>
          <w:lang w:val="kk-KZ"/>
        </w:rPr>
      </w:pPr>
      <w:r w:rsidRPr="00DB7768">
        <w:rPr>
          <w:sz w:val="28"/>
          <w:szCs w:val="28"/>
          <w:lang w:val="kk-KZ"/>
        </w:rPr>
        <w:t>халықтың санитариялық-эпидемиологиялық саламаттылығы және өнеркәсіптік қауіпсіздік саласындағы уәкілетті органдардың;</w:t>
      </w:r>
    </w:p>
    <w:p w14:paraId="54D86820" w14:textId="77777777" w:rsidR="00DB7768" w:rsidRPr="00DB7768" w:rsidRDefault="00DB7768" w:rsidP="00DB7768">
      <w:pPr>
        <w:numPr>
          <w:ilvl w:val="0"/>
          <w:numId w:val="18"/>
        </w:numPr>
        <w:ind w:left="0" w:firstLine="709"/>
        <w:jc w:val="both"/>
        <w:rPr>
          <w:sz w:val="28"/>
          <w:szCs w:val="28"/>
          <w:lang w:val="kk-KZ"/>
        </w:rPr>
      </w:pPr>
      <w:r w:rsidRPr="00DB7768">
        <w:rPr>
          <w:sz w:val="28"/>
          <w:szCs w:val="28"/>
          <w:lang w:val="kk-KZ"/>
        </w:rPr>
        <w:t>жұртшылық өкілдері, ең үздік қолжетімді техникаларды қолданудың тиісті салалары бойынша қажетті білімі мен тәжірибесі бар тәуелсіз отандық және шетелдік сарапшылар енді.</w:t>
      </w:r>
    </w:p>
    <w:p w14:paraId="0D1F8093" w14:textId="77777777" w:rsidR="00DB7768" w:rsidRPr="00DB7768" w:rsidRDefault="00DB7768" w:rsidP="00DB7768">
      <w:pPr>
        <w:ind w:firstLine="709"/>
        <w:jc w:val="both"/>
        <w:rPr>
          <w:sz w:val="28"/>
          <w:szCs w:val="28"/>
          <w:lang w:val="kk-KZ"/>
        </w:rPr>
      </w:pPr>
      <w:r w:rsidRPr="00DB7768">
        <w:rPr>
          <w:sz w:val="28"/>
          <w:szCs w:val="28"/>
          <w:lang w:val="kk-KZ"/>
        </w:rPr>
        <w:t>Мұнай-газ өндіру кәсіпорындарында жүргізілген кешенді технологиялық аудит сараптамалық бағалау бойынша мұнай-газ өндіру саласының ағымдағы жай-күйін,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берді.</w:t>
      </w:r>
    </w:p>
    <w:p w14:paraId="0C943EED" w14:textId="77777777" w:rsidR="00DB7768" w:rsidRPr="00DB7768" w:rsidRDefault="00DB7768" w:rsidP="00DB7768">
      <w:pPr>
        <w:ind w:firstLine="709"/>
        <w:jc w:val="both"/>
        <w:rPr>
          <w:sz w:val="28"/>
          <w:szCs w:val="28"/>
          <w:lang w:val="kk-KZ"/>
        </w:rPr>
      </w:pPr>
      <w:r w:rsidRPr="00DB7768">
        <w:rPr>
          <w:sz w:val="28"/>
          <w:szCs w:val="28"/>
          <w:lang w:val="kk-KZ"/>
        </w:rPr>
        <w:t>Жалпы алғанда,  мұнай өндіру саласы бойынша, қолданылатын технологиялар, жабдықтар, ластағыш заттардың төгінділері мен шығарындыларының деңгейі, өндіріс қалдықтарының түзілуі, әдеби деректерді пайдалана отырып, қоршаған ортаға әсер етудің басқада  факторлары, энергия және ресурстарды тұтыну, нормативтік құжаттама мен экологиялық есептерді зерделеу туралы ақпаратты талдау және жүйелеу жүргізілді.</w:t>
      </w:r>
    </w:p>
    <w:p w14:paraId="2E3ED46E" w14:textId="77777777" w:rsidR="00DB7768" w:rsidRPr="00DB7768" w:rsidRDefault="00DB7768" w:rsidP="00DB7768">
      <w:pPr>
        <w:ind w:firstLine="709"/>
        <w:jc w:val="both"/>
        <w:rPr>
          <w:sz w:val="28"/>
          <w:szCs w:val="28"/>
          <w:lang w:val="kk-KZ"/>
        </w:rPr>
      </w:pPr>
      <w:r w:rsidRPr="00DB7768">
        <w:rPr>
          <w:sz w:val="28"/>
          <w:szCs w:val="28"/>
          <w:lang w:val="kk-KZ"/>
        </w:rPr>
        <w:t xml:space="preserve">ЕҚТ өлшемшарттарына сәйкестікті бағалау Экология кодексінің 113-бабына, Еуропалық парламенттің және ЕО Кеңесінің </w:t>
      </w:r>
      <w:r w:rsidRPr="00DB7768">
        <w:rPr>
          <w:b/>
          <w:sz w:val="28"/>
          <w:szCs w:val="28"/>
          <w:lang w:val="kk-KZ"/>
        </w:rPr>
        <w:t>«</w:t>
      </w:r>
      <w:r w:rsidRPr="00DB7768">
        <w:rPr>
          <w:sz w:val="28"/>
          <w:szCs w:val="28"/>
          <w:lang w:val="kk-KZ"/>
        </w:rPr>
        <w:t>Өнеркәсіптік шығарындылар және /немесе төгінділер туралы (ластанудың кешенді алдын алу және бақылау туралы) 2010/75/ЕО директивасына, сондай-ақ осы анықтамалықтың 2-бөлімінде көрсетілген ЕҚТ-ға жатқызу әдіснамасына сәйкес белгіленді.</w:t>
      </w:r>
    </w:p>
    <w:p w14:paraId="3B683AA1" w14:textId="77777777" w:rsidR="00DB7768" w:rsidRPr="00DB7768" w:rsidRDefault="00DB7768" w:rsidP="00DB7768">
      <w:pPr>
        <w:ind w:firstLine="709"/>
        <w:jc w:val="both"/>
        <w:rPr>
          <w:sz w:val="28"/>
          <w:szCs w:val="28"/>
          <w:lang w:val="kk-KZ"/>
        </w:rPr>
      </w:pPr>
      <w:r w:rsidRPr="00DB7768">
        <w:rPr>
          <w:sz w:val="28"/>
          <w:szCs w:val="28"/>
          <w:lang w:val="kk-KZ"/>
        </w:rPr>
        <w:t>ТЖТ мүшелері мен КTA-дан өткен компаниялар арасындағы сауалнама-сұрақтар негізінде ақпараттық деректерді жаңарту, эмиссиялар деңгейін анықтау бойынша, ең үздік қолжетімді техникаларды таңдау кезінде техникаларды анықтау бойынша ұсынылатын әдістемелер  бөлігінде мұнай-газ кәсіпорындарына сауалнама жүргізілді.</w:t>
      </w:r>
    </w:p>
    <w:p w14:paraId="289E14F2" w14:textId="77777777" w:rsidR="00DB7768" w:rsidRPr="00DB7768" w:rsidRDefault="00DB7768" w:rsidP="00DB7768">
      <w:pPr>
        <w:ind w:firstLine="709"/>
        <w:jc w:val="both"/>
        <w:rPr>
          <w:sz w:val="28"/>
          <w:szCs w:val="28"/>
          <w:lang w:val="kk-KZ"/>
        </w:rPr>
      </w:pPr>
      <w:r w:rsidRPr="00DB7768">
        <w:rPr>
          <w:sz w:val="28"/>
          <w:szCs w:val="28"/>
          <w:lang w:val="kk-KZ"/>
        </w:rPr>
        <w:t>Талдаудың, сауалнама-сұрақтардың қорытындылары технологияларды қолданудың әртүрлі аспектілері, оның ішінде технологиялық көрсеткіштер бойынша ақпараттың анық жеткіліксіздігін айқындады, өйткені көптеген параметрлер әртүрлі уақыт аралықтарында бақыланады. Сонымен қатар, ҚМЖ бойынша нақты (өлшенген) көрсеткіштер берілмеді, ҰБО кәсіпорындары ШРШ, ШРТ есептерін  ұсынуға көбірек бағдарланған, осыған байланысты нақты көрсеткіштерді растау үшін ЕҚТ бойынша анықтамалықты әзірлеушілер тобы ұсынылған деректердің дұрыстығын растау ретінде объект операторларының құжаттық және аспаптық дәлелдемелерді алу туралы сұрауларына сүйенді.</w:t>
      </w:r>
    </w:p>
    <w:p w14:paraId="53965550" w14:textId="77777777" w:rsidR="00DB7768" w:rsidRPr="00DB7768" w:rsidRDefault="00DB7768" w:rsidP="00DB7768">
      <w:pPr>
        <w:ind w:firstLine="709"/>
        <w:jc w:val="both"/>
        <w:rPr>
          <w:sz w:val="28"/>
          <w:szCs w:val="28"/>
          <w:lang w:val="kk-KZ"/>
        </w:rPr>
      </w:pPr>
      <w:r w:rsidRPr="00DB7768">
        <w:rPr>
          <w:sz w:val="28"/>
          <w:szCs w:val="28"/>
          <w:lang w:val="kk-KZ"/>
        </w:rPr>
        <w:t>ЕҚТ бойынша анықтамалықты әзірлеу кезінде Қазақстан Республикасының климаттық, экономикалық, экологиялық жағдайларына, отын-шикізат базасына негізделген бейімделу қажеттілігін ескере отырып, қолдану саласындағы ең үздік қолжетімді техникалардың техникалық және экономикалық қолжетімділігін негіздейтін ең үздік әлемдік тәжірибе ескерілді.</w:t>
      </w:r>
    </w:p>
    <w:p w14:paraId="4953D041" w14:textId="77777777" w:rsidR="00DB7768" w:rsidRPr="00DB7768" w:rsidRDefault="00DB7768" w:rsidP="00DB7768">
      <w:pPr>
        <w:ind w:firstLine="709"/>
        <w:jc w:val="both"/>
        <w:rPr>
          <w:sz w:val="28"/>
          <w:szCs w:val="28"/>
          <w:lang w:val="kk-KZ"/>
        </w:rPr>
      </w:pPr>
      <w:r w:rsidRPr="00DB7768">
        <w:rPr>
          <w:sz w:val="28"/>
          <w:szCs w:val="28"/>
          <w:lang w:val="kk-KZ"/>
        </w:rPr>
        <w:t>Перспективалы техникаларға тек отандық әзірлемелер ғана емес, сонымен қатар шетелде практикада қолданылатын, бірақ осы уақытқа дейін Қазақстан Республикасында енгізілмеген озық технологиялар да жатады.</w:t>
      </w:r>
    </w:p>
    <w:p w14:paraId="2F69208F" w14:textId="77777777" w:rsidR="00DB7768" w:rsidRPr="00DB7768" w:rsidRDefault="00DB7768" w:rsidP="00DB7768">
      <w:pPr>
        <w:ind w:firstLine="709"/>
        <w:jc w:val="both"/>
        <w:rPr>
          <w:sz w:val="28"/>
          <w:szCs w:val="28"/>
          <w:lang w:val="kk-KZ"/>
        </w:rPr>
      </w:pPr>
      <w:r w:rsidRPr="00DB7768">
        <w:rPr>
          <w:sz w:val="28"/>
          <w:szCs w:val="28"/>
          <w:lang w:val="kk-KZ"/>
        </w:rPr>
        <w:t>ЕҚТ бойынша анықтамалықты дайындау қорытындысы бойынша осы анықтамалықпен әрі қарай жұмыс істеуге және ЕҚТ-ны ендіруге қатысты мынадай ұсынымдар тұжырымдалды:</w:t>
      </w:r>
    </w:p>
    <w:p w14:paraId="6F12EAB5" w14:textId="77777777" w:rsidR="00DB7768" w:rsidRPr="00DB7768" w:rsidRDefault="00DB7768" w:rsidP="00DB7768">
      <w:pPr>
        <w:ind w:firstLine="709"/>
        <w:jc w:val="both"/>
        <w:rPr>
          <w:sz w:val="28"/>
          <w:szCs w:val="28"/>
          <w:lang w:val="kk-KZ"/>
        </w:rPr>
      </w:pPr>
      <w:r w:rsidRPr="00DB7768">
        <w:rPr>
          <w:sz w:val="28"/>
          <w:szCs w:val="28"/>
          <w:lang w:val="kk-KZ"/>
        </w:rPr>
        <w:t xml:space="preserve">мұнай-газ өндіру кәсіпорындарына ластағыш заттар эмиссияларының деңгейлері туралы мәліметтерді жинауды, жүйелеуді және сақтауды жүзеге асыру, сондай-ақ эмиссиялар деңгейлерінің өзгеруінің </w:t>
      </w:r>
      <w:r w:rsidRPr="00DB7768">
        <w:rPr>
          <w:b/>
          <w:sz w:val="28"/>
          <w:szCs w:val="28"/>
          <w:lang w:val="kk-KZ"/>
        </w:rPr>
        <w:t>«</w:t>
      </w:r>
      <w:r w:rsidRPr="00DB7768">
        <w:rPr>
          <w:sz w:val="28"/>
          <w:szCs w:val="28"/>
          <w:lang w:val="kk-KZ"/>
        </w:rPr>
        <w:t>себеп-салдарлық байланысын</w:t>
      </w:r>
      <w:r w:rsidRPr="00DB7768">
        <w:rPr>
          <w:b/>
          <w:sz w:val="28"/>
          <w:szCs w:val="28"/>
          <w:lang w:val="kk-KZ"/>
        </w:rPr>
        <w:t>»</w:t>
      </w:r>
      <w:r w:rsidRPr="00DB7768">
        <w:rPr>
          <w:sz w:val="28"/>
          <w:szCs w:val="28"/>
          <w:lang w:val="kk-KZ"/>
        </w:rPr>
        <w:t xml:space="preserve"> анықтауға талдау жүргізу ұсынылады;</w:t>
      </w:r>
    </w:p>
    <w:p w14:paraId="43C31D03" w14:textId="77777777" w:rsidR="00DB7768" w:rsidRPr="00DB7768" w:rsidRDefault="00DB7768" w:rsidP="00DB7768">
      <w:pPr>
        <w:ind w:firstLine="709"/>
        <w:jc w:val="both"/>
        <w:rPr>
          <w:sz w:val="28"/>
          <w:szCs w:val="28"/>
          <w:lang w:val="kk-KZ"/>
        </w:rPr>
      </w:pPr>
      <w:r w:rsidRPr="00DB7768">
        <w:rPr>
          <w:sz w:val="28"/>
          <w:szCs w:val="28"/>
          <w:lang w:val="kk-KZ"/>
        </w:rPr>
        <w:t xml:space="preserve">шығарындылар деңгейін аспаптық өлшеуді жүргізу кезінде қондырғылардың жүктеме деңгейлерін, отынның физика-химиялық құрамын және басқаларын (мысалы: кіріс және шығыс шикізатының температурасын) ескеру қажет;  </w:t>
      </w:r>
    </w:p>
    <w:p w14:paraId="2F3CCE4A" w14:textId="77777777" w:rsidR="00DB7768" w:rsidRPr="00DB7768" w:rsidRDefault="00DB7768" w:rsidP="00DB7768">
      <w:pPr>
        <w:ind w:firstLine="709"/>
        <w:jc w:val="both"/>
        <w:rPr>
          <w:sz w:val="28"/>
          <w:szCs w:val="28"/>
          <w:lang w:val="kk-KZ"/>
        </w:rPr>
      </w:pPr>
      <w:r w:rsidRPr="00DB7768">
        <w:rPr>
          <w:sz w:val="28"/>
          <w:szCs w:val="28"/>
          <w:lang w:val="kk-KZ"/>
        </w:rPr>
        <w:t>негізгі және табиғатты қорғау жабдықтарын жаңғыртуға бағытталған жөндеу жұмыстарын жүргізу кезінде ЕҚТ-ны ендірудің экономикалық аспектілерін де ескеру қажет;</w:t>
      </w:r>
    </w:p>
    <w:p w14:paraId="4AC2AA53" w14:textId="77777777" w:rsidR="00DB7768" w:rsidRPr="00DB7768" w:rsidRDefault="00DB7768" w:rsidP="00DB7768">
      <w:pPr>
        <w:ind w:firstLine="709"/>
        <w:jc w:val="both"/>
        <w:rPr>
          <w:sz w:val="28"/>
          <w:szCs w:val="28"/>
          <w:lang w:val="kk-KZ"/>
        </w:rPr>
      </w:pPr>
      <w:r w:rsidRPr="00DB7768">
        <w:rPr>
          <w:sz w:val="28"/>
          <w:szCs w:val="28"/>
          <w:lang w:val="kk-KZ"/>
        </w:rPr>
        <w:t>өндірістік экологиялық бақылау жүргізу кезінде қоршаған ортаға эмиссиялар мониторингінің автоматтандырылған жүйесін енгізу қажет, ол бөлінетін газдағы оттегінің құрамына түзетуді ескере отырып, нақты өлшенген деректерді бағалауға мүмкіндік береді.</w:t>
      </w:r>
    </w:p>
    <w:p w14:paraId="290D09E5" w14:textId="77777777" w:rsidR="00DB7768" w:rsidRPr="00DB7768" w:rsidRDefault="00DB7768" w:rsidP="00DB7768">
      <w:pPr>
        <w:ind w:firstLine="709"/>
        <w:jc w:val="both"/>
        <w:rPr>
          <w:sz w:val="28"/>
          <w:szCs w:val="28"/>
          <w:lang w:val="kk-KZ"/>
        </w:rPr>
      </w:pPr>
      <w:r w:rsidRPr="00DB7768">
        <w:rPr>
          <w:sz w:val="28"/>
          <w:szCs w:val="28"/>
          <w:lang w:val="kk-KZ"/>
        </w:rPr>
        <w:t>технологиялық және табиғатты қорғау жабдықтарын жаңғырту кезінде жаңа технологияларды, жабдықтарды, материалдарды таңдаудың басым өлшемшарттары ретінде энергия тиімділігін арттыруды, ресурс үнемдеуді, мұнай өңдеу объектілерінің қоршаған ортаға теріс әсерін азайтуды пайдалану керек;</w:t>
      </w:r>
    </w:p>
    <w:p w14:paraId="74416490" w14:textId="77777777" w:rsidR="00DB7768" w:rsidRPr="00DB7768" w:rsidRDefault="00DB7768" w:rsidP="00DB7768">
      <w:pPr>
        <w:ind w:firstLine="709"/>
        <w:jc w:val="both"/>
        <w:rPr>
          <w:sz w:val="28"/>
          <w:szCs w:val="28"/>
          <w:lang w:val="kk-KZ"/>
        </w:rPr>
      </w:pPr>
      <w:r w:rsidRPr="00DB7768">
        <w:rPr>
          <w:sz w:val="28"/>
          <w:szCs w:val="28"/>
          <w:lang w:val="kk-KZ"/>
        </w:rPr>
        <w:t>мұнай-газ өндіру саласына және объектінің тікелей операторына қатысты ең үздік әлемдік тәжірибенің мониторингі мен талдауын ұйымдастыру;</w:t>
      </w:r>
    </w:p>
    <w:p w14:paraId="0BBBE85E" w14:textId="77777777" w:rsidR="00DB7768" w:rsidRPr="00DB7768" w:rsidRDefault="00DB7768" w:rsidP="00DB7768">
      <w:pPr>
        <w:ind w:firstLine="709"/>
        <w:jc w:val="both"/>
        <w:rPr>
          <w:sz w:val="28"/>
          <w:szCs w:val="28"/>
          <w:lang w:val="kk-KZ"/>
        </w:rPr>
      </w:pPr>
      <w:r w:rsidRPr="00DB7768">
        <w:rPr>
          <w:sz w:val="28"/>
          <w:szCs w:val="28"/>
          <w:lang w:val="kk-KZ"/>
        </w:rPr>
        <w:t>деректерді талдау немесе салыстыру кезінде нақты деректерді пайдалану;</w:t>
      </w:r>
    </w:p>
    <w:p w14:paraId="42CE21F5" w14:textId="77777777" w:rsidR="00DB7768" w:rsidRPr="00DB7768" w:rsidRDefault="00DB7768" w:rsidP="00DB7768">
      <w:pPr>
        <w:ind w:firstLine="709"/>
        <w:jc w:val="both"/>
        <w:rPr>
          <w:sz w:val="28"/>
          <w:szCs w:val="28"/>
          <w:lang w:val="kk-KZ"/>
        </w:rPr>
        <w:sectPr w:rsidR="00DB7768" w:rsidRPr="00DB7768" w:rsidSect="00DB7768">
          <w:pgSz w:w="11907" w:h="16840"/>
          <w:pgMar w:top="1418" w:right="851" w:bottom="1418" w:left="1418" w:header="709" w:footer="709" w:gutter="0"/>
          <w:cols w:space="720"/>
        </w:sectPr>
      </w:pPr>
      <w:r w:rsidRPr="00DB7768">
        <w:rPr>
          <w:sz w:val="28"/>
          <w:szCs w:val="28"/>
          <w:lang w:val="kk-KZ"/>
        </w:rPr>
        <w:t>КТА  шеңберінде өнеркәсіптік кәсіпорындардан жиналатын ақпараттық деректерге қатысты технологиялық жабдықтардың жұмысындағы маусымдық өзгерістерді, сондай-ақ қоршаған ортаға эмиссиялар деңгейлерін ескеру қажет.</w:t>
      </w:r>
    </w:p>
    <w:p w14:paraId="78F99C9A" w14:textId="77777777" w:rsidR="00DB7768" w:rsidRPr="00DB7768" w:rsidRDefault="00DB7768" w:rsidP="00DB7768">
      <w:pPr>
        <w:keepNext/>
        <w:keepLines/>
        <w:jc w:val="center"/>
        <w:outlineLvl w:val="0"/>
        <w:rPr>
          <w:b/>
          <w:sz w:val="28"/>
          <w:szCs w:val="32"/>
          <w:lang w:val="kk-KZ"/>
        </w:rPr>
      </w:pPr>
      <w:bookmarkStart w:id="383" w:name="_Toc145496851"/>
      <w:bookmarkStart w:id="384" w:name="_Toc235021383"/>
      <w:r w:rsidRPr="00DB7768">
        <w:rPr>
          <w:b/>
          <w:sz w:val="28"/>
          <w:szCs w:val="32"/>
          <w:lang w:val="kk-KZ"/>
        </w:rPr>
        <w:t>Библиография</w:t>
      </w:r>
      <w:bookmarkEnd w:id="383"/>
      <w:bookmarkEnd w:id="384"/>
    </w:p>
    <w:p w14:paraId="1AF9AFAA" w14:textId="77777777" w:rsidR="00DB7768" w:rsidRPr="00DB7768" w:rsidRDefault="00DB7768" w:rsidP="00DB7768">
      <w:pPr>
        <w:ind w:firstLine="709"/>
        <w:rPr>
          <w:sz w:val="28"/>
          <w:szCs w:val="28"/>
          <w:lang w:val="kk-KZ"/>
        </w:rPr>
      </w:pPr>
    </w:p>
    <w:p w14:paraId="77D4E000"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UNECE Energy Series, </w:t>
      </w:r>
      <w:r w:rsidRPr="00DB7768">
        <w:rPr>
          <w:b/>
          <w:sz w:val="28"/>
          <w:szCs w:val="28"/>
          <w:lang w:val="kk-KZ"/>
        </w:rPr>
        <w:t>«</w:t>
      </w:r>
      <w:r w:rsidRPr="00DB7768">
        <w:rPr>
          <w:sz w:val="28"/>
          <w:szCs w:val="28"/>
          <w:lang w:val="kk-KZ"/>
        </w:rPr>
        <w:t>Энергия тиімділігін арттыру саясаты: озық тәжірибе</w:t>
      </w:r>
      <w:r w:rsidRPr="00DB7768">
        <w:rPr>
          <w:b/>
          <w:sz w:val="28"/>
          <w:szCs w:val="28"/>
          <w:lang w:val="kk-KZ"/>
        </w:rPr>
        <w:t>»</w:t>
      </w:r>
      <w:r w:rsidRPr="00DB7768">
        <w:rPr>
          <w:sz w:val="28"/>
          <w:szCs w:val="28"/>
          <w:lang w:val="kk-KZ"/>
        </w:rPr>
        <w:t>, екінші басылым, 2017.</w:t>
      </w:r>
    </w:p>
    <w:p w14:paraId="3CA258A3"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Best Available Techniques (BAT) reference document for Waste Treatment, Industrial Emissions Directive 2010/75 / EU, JRC IPTS EIPPCB, 2018 (қалдықтарды өңдеудің ең жақсы қолжетімді технологиялары (ватт) бойынша анықтамалық құжат).</w:t>
      </w:r>
    </w:p>
    <w:p w14:paraId="3B2F29C6"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Мұнай өнімдеріне арналған CONCAWE Biodegradability Test қолданбасы, CONCAWE, 2000 (мұнай өнімдерін биологиялық ыдырауға сынау).</w:t>
      </w:r>
    </w:p>
    <w:p w14:paraId="1B62727D"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HMIP UK, Petroleum Processes: Oil Refining and Associated Processes/HMSO, 1995 (Мұнай процестері: мұнай өңдеу және онымен байланысты процестер).</w:t>
      </w:r>
    </w:p>
    <w:p w14:paraId="2ACEEBEB"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API, petroleum refining crude processing units үшін Environmental design considerations, 1993 (Мұнай өңдеу қондырғыларын жобалау кезіндегі экологиялық ойлар).</w:t>
      </w:r>
    </w:p>
    <w:p w14:paraId="5F3D6D49"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Borremans M. Pumps and Compressors, 2019 (сорғылар мен компрессорлар).</w:t>
      </w:r>
    </w:p>
    <w:p w14:paraId="52967E55"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Кроутер, төмен температуралы тотығу газдары NO ^ - ВОС, 2001 ж.</w:t>
      </w:r>
    </w:p>
    <w:p w14:paraId="72796389"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CONCAWE, Еуропадағы мұнай өңдеу зауыттарынан су төгінділеріне арналған BREF-ке қатысты мұнай өңдеу зауыттарының қоршаған орта параметрлері, 2010, б. 51.</w:t>
      </w:r>
    </w:p>
    <w:p w14:paraId="35EC64BF"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UN / ECE, ҰОҚ  task force on emission reduction for the oil and gas refining industry / DFIU-IFARE, 1998 (мұнай-газ өңдеу өнеркәсібі үшін шығарындыларды азайту жөніндегі ҰОҚ жұмыс тобы).</w:t>
      </w:r>
    </w:p>
    <w:p w14:paraId="48E1D578"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CONCAWE, Мұнай өңдеу зауыттарынан шығарындыларды азайтудың ең жақсы әдістері, 1999.</w:t>
      </w:r>
    </w:p>
    <w:p w14:paraId="1AC72D85"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А.Г. Ананенков, Г.П. Ставкин, Э.Г. Талыбов. Қиыр солтүстіктегі газ конденсаты кен орнының балық аулауға арналған АСУ ТП.</w:t>
      </w:r>
      <w:r w:rsidRPr="00DB7768">
        <w:rPr>
          <w:b/>
          <w:sz w:val="28"/>
          <w:szCs w:val="28"/>
          <w:lang w:val="kk-KZ"/>
        </w:rPr>
        <w:t>»</w:t>
      </w:r>
      <w:r w:rsidRPr="00DB7768">
        <w:rPr>
          <w:sz w:val="28"/>
          <w:szCs w:val="28"/>
          <w:lang w:val="kk-KZ"/>
        </w:rPr>
        <w:t>Недра-бизнес орталығы</w:t>
      </w:r>
      <w:r w:rsidRPr="00DB7768">
        <w:rPr>
          <w:b/>
          <w:sz w:val="28"/>
          <w:szCs w:val="28"/>
          <w:lang w:val="kk-KZ"/>
        </w:rPr>
        <w:t>»</w:t>
      </w:r>
      <w:r w:rsidRPr="00DB7768">
        <w:rPr>
          <w:sz w:val="28"/>
          <w:szCs w:val="28"/>
          <w:lang w:val="kk-KZ"/>
        </w:rPr>
        <w:t xml:space="preserve"> ЖШС, 1999, 230 бет.</w:t>
      </w:r>
    </w:p>
    <w:p w14:paraId="662A0162"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Н.А. Еремин, Мұнай-газ саласындағы ақпараттық технологиялар және автоматтандыру. Газовая промышленность № 5/674/2012, 2–4 бет.</w:t>
      </w:r>
    </w:p>
    <w:p w14:paraId="74840409"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Н.А. Еремин, В. Е. Столяров, Оптимизация процессов добычи газа при применении цифровых технологий. Ғылыми техникалық журнал </w:t>
      </w:r>
      <w:r w:rsidRPr="00DB7768">
        <w:rPr>
          <w:b/>
          <w:sz w:val="28"/>
          <w:szCs w:val="28"/>
          <w:lang w:val="kk-KZ"/>
        </w:rPr>
        <w:t>«</w:t>
      </w:r>
      <w:r w:rsidRPr="00DB7768">
        <w:rPr>
          <w:sz w:val="28"/>
          <w:szCs w:val="28"/>
          <w:lang w:val="kk-KZ"/>
        </w:rPr>
        <w:t>Геология. Геофизика және мұнай және газ кен орындарын игеру</w:t>
      </w:r>
      <w:r w:rsidRPr="00DB7768">
        <w:rPr>
          <w:b/>
          <w:sz w:val="28"/>
          <w:szCs w:val="28"/>
          <w:lang w:val="kk-KZ"/>
        </w:rPr>
        <w:t>»</w:t>
      </w:r>
      <w:r w:rsidRPr="00DB7768">
        <w:rPr>
          <w:sz w:val="28"/>
          <w:szCs w:val="28"/>
          <w:lang w:val="kk-KZ"/>
        </w:rPr>
        <w:t>, 6/2018, мұнай және газ кен орындарын игеру 54-61 Б., ISSN 2413-5011, ВНИИОЭНГ, Мәскеу.</w:t>
      </w:r>
    </w:p>
    <w:p w14:paraId="079BBBA5"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В. Е. Столяров, С. В. Ларцов, Сымсыз сенсорлық желілер негізінде таратылған объектілердің АБЖ ТП ұйымдастыру, экспозиция Мұнай Газ, № 3, 2013, 29-33 б.</w:t>
      </w:r>
    </w:p>
    <w:p w14:paraId="7C7A4B7B"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В.З. Минликаев, Д. В., Дикамов, В. Е., </w:t>
      </w:r>
      <w:r w:rsidRPr="00DB7768">
        <w:rPr>
          <w:b/>
          <w:sz w:val="28"/>
          <w:szCs w:val="28"/>
          <w:lang w:val="kk-KZ"/>
        </w:rPr>
        <w:t>«</w:t>
      </w:r>
      <w:r w:rsidRPr="00DB7768">
        <w:rPr>
          <w:sz w:val="28"/>
          <w:szCs w:val="28"/>
          <w:lang w:val="kk-KZ"/>
        </w:rPr>
        <w:t>Қазіргі жағдайда автоматтандыру объектісі ретінде газ ұңғымасы</w:t>
      </w:r>
      <w:r w:rsidRPr="00DB7768">
        <w:rPr>
          <w:b/>
          <w:sz w:val="28"/>
          <w:szCs w:val="28"/>
          <w:lang w:val="kk-KZ"/>
        </w:rPr>
        <w:t>»</w:t>
      </w:r>
      <w:r w:rsidRPr="00DB7768">
        <w:rPr>
          <w:sz w:val="28"/>
          <w:szCs w:val="28"/>
          <w:lang w:val="kk-KZ"/>
        </w:rPr>
        <w:t>, газ өнеркәсібі, №10 /713/2014, 2014, 52-57 бет.</w:t>
      </w:r>
    </w:p>
    <w:p w14:paraId="7AAEA3C4"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Силаш А.П., Мұнай өндіру және тасымалдау.</w:t>
      </w:r>
    </w:p>
    <w:p w14:paraId="18CDA099" w14:textId="77777777" w:rsidR="00DB7768" w:rsidRPr="00DB7768" w:rsidRDefault="00DB7768" w:rsidP="00DB7768">
      <w:pPr>
        <w:numPr>
          <w:ilvl w:val="0"/>
          <w:numId w:val="25"/>
        </w:numPr>
        <w:ind w:left="0" w:firstLine="709"/>
        <w:jc w:val="both"/>
        <w:rPr>
          <w:sz w:val="28"/>
          <w:szCs w:val="28"/>
          <w:lang w:val="kk-KZ"/>
        </w:rPr>
      </w:pPr>
      <w:bookmarkStart w:id="385" w:name="_heading=h.10ekgid" w:colFirst="0" w:colLast="0"/>
      <w:bookmarkEnd w:id="385"/>
      <w:r w:rsidRPr="00DB7768">
        <w:rPr>
          <w:sz w:val="28"/>
          <w:szCs w:val="28"/>
          <w:lang w:val="kk-KZ"/>
        </w:rPr>
        <w:t>American Petroleum Institute, API STD 676, positive displacement pumps – Rotary [Электрондық ресурс].</w:t>
      </w:r>
    </w:p>
    <w:p w14:paraId="2396D3F1"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Горячев А. А., Липатов и. А., Туманов а. п., </w:t>
      </w:r>
      <w:r w:rsidRPr="00DB7768">
        <w:rPr>
          <w:b/>
          <w:sz w:val="28"/>
          <w:szCs w:val="28"/>
          <w:lang w:val="kk-KZ"/>
        </w:rPr>
        <w:t>«</w:t>
      </w:r>
      <w:r w:rsidRPr="00DB7768">
        <w:rPr>
          <w:sz w:val="28"/>
          <w:szCs w:val="28"/>
          <w:lang w:val="kk-KZ"/>
        </w:rPr>
        <w:t>Көп фазалы өлшеу құрылғылары мен көп фазалы сорғы станцияларын қолдана отырып, мұнай мен газды жинаудың қысым жүйесі</w:t>
      </w:r>
      <w:r w:rsidRPr="00DB7768">
        <w:rPr>
          <w:b/>
          <w:sz w:val="28"/>
          <w:szCs w:val="28"/>
          <w:lang w:val="kk-KZ"/>
        </w:rPr>
        <w:t>»</w:t>
      </w:r>
      <w:r w:rsidRPr="00DB7768">
        <w:rPr>
          <w:sz w:val="28"/>
          <w:szCs w:val="28"/>
          <w:lang w:val="kk-KZ"/>
        </w:rPr>
        <w:t>, Мұнай шаруашылығы, № 7, 2006, 38-39 б.</w:t>
      </w:r>
    </w:p>
    <w:p w14:paraId="6C4D8D87" w14:textId="77777777" w:rsidR="00DB7768" w:rsidRPr="00DB7768" w:rsidRDefault="00DB7768" w:rsidP="00DB7768">
      <w:pPr>
        <w:numPr>
          <w:ilvl w:val="0"/>
          <w:numId w:val="25"/>
        </w:numPr>
        <w:ind w:left="0" w:firstLine="709"/>
        <w:jc w:val="both"/>
        <w:rPr>
          <w:sz w:val="28"/>
          <w:szCs w:val="28"/>
          <w:lang w:val="kk-KZ"/>
        </w:rPr>
      </w:pPr>
      <w:bookmarkStart w:id="386" w:name="_heading=h.3ke7z66" w:colFirst="0" w:colLast="0"/>
      <w:bookmarkEnd w:id="386"/>
      <w:r w:rsidRPr="00DB7768">
        <w:rPr>
          <w:sz w:val="28"/>
          <w:szCs w:val="28"/>
          <w:lang w:val="kk-KZ"/>
        </w:rPr>
        <w:t>Шенгур Н. В.,</w:t>
      </w:r>
      <w:r w:rsidRPr="00DB7768">
        <w:rPr>
          <w:b/>
          <w:sz w:val="28"/>
          <w:szCs w:val="28"/>
          <w:lang w:val="kk-KZ"/>
        </w:rPr>
        <w:t>»</w:t>
      </w:r>
      <w:r w:rsidRPr="00DB7768">
        <w:rPr>
          <w:sz w:val="28"/>
          <w:szCs w:val="28"/>
          <w:lang w:val="kk-KZ"/>
        </w:rPr>
        <w:t>УЭЦН-ге клапан Электр қозғалтқышын енгізудің мифтері мен шындықтары</w:t>
      </w:r>
      <w:r w:rsidRPr="00DB7768">
        <w:rPr>
          <w:b/>
          <w:sz w:val="28"/>
          <w:szCs w:val="28"/>
          <w:lang w:val="kk-KZ"/>
        </w:rPr>
        <w:t>»</w:t>
      </w:r>
      <w:r w:rsidRPr="00DB7768">
        <w:rPr>
          <w:sz w:val="28"/>
          <w:szCs w:val="28"/>
          <w:lang w:val="kk-KZ"/>
        </w:rPr>
        <w:t>.</w:t>
      </w:r>
    </w:p>
    <w:p w14:paraId="763B7118"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Шенгур Н.В., Иванов А. А., </w:t>
      </w:r>
      <w:r w:rsidRPr="00DB7768">
        <w:rPr>
          <w:b/>
          <w:sz w:val="28"/>
          <w:szCs w:val="28"/>
          <w:lang w:val="kk-KZ"/>
        </w:rPr>
        <w:t>«</w:t>
      </w:r>
      <w:r w:rsidRPr="00DB7768">
        <w:rPr>
          <w:sz w:val="28"/>
          <w:szCs w:val="28"/>
          <w:lang w:val="kk-KZ"/>
        </w:rPr>
        <w:t>Инженерлік практика</w:t>
      </w:r>
      <w:r w:rsidRPr="00DB7768">
        <w:rPr>
          <w:b/>
          <w:sz w:val="28"/>
          <w:szCs w:val="28"/>
          <w:lang w:val="kk-KZ"/>
        </w:rPr>
        <w:t>»</w:t>
      </w:r>
      <w:r w:rsidRPr="00DB7768">
        <w:rPr>
          <w:sz w:val="28"/>
          <w:szCs w:val="28"/>
          <w:lang w:val="kk-KZ"/>
        </w:rPr>
        <w:t>, № 3, 2011.</w:t>
      </w:r>
    </w:p>
    <w:p w14:paraId="616EAC10"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Горелик Д. О., </w:t>
      </w:r>
      <w:r w:rsidRPr="00DB7768">
        <w:rPr>
          <w:b/>
          <w:sz w:val="28"/>
          <w:szCs w:val="28"/>
          <w:lang w:val="kk-KZ"/>
        </w:rPr>
        <w:t>«</w:t>
      </w:r>
      <w:r w:rsidRPr="00DB7768">
        <w:rPr>
          <w:sz w:val="28"/>
          <w:szCs w:val="28"/>
          <w:lang w:val="kk-KZ"/>
        </w:rPr>
        <w:t>атмосфераның ластануын бақылау және шығарындылар көздері</w:t>
      </w:r>
      <w:r w:rsidRPr="00DB7768">
        <w:rPr>
          <w:b/>
          <w:sz w:val="28"/>
          <w:szCs w:val="28"/>
          <w:lang w:val="kk-KZ"/>
        </w:rPr>
        <w:t>»</w:t>
      </w:r>
      <w:r w:rsidRPr="00DB7768">
        <w:rPr>
          <w:sz w:val="28"/>
          <w:szCs w:val="28"/>
          <w:lang w:val="kk-KZ"/>
        </w:rPr>
        <w:t>, стандарттар басылымы, 1992.</w:t>
      </w:r>
    </w:p>
    <w:p w14:paraId="6DCBD5E0" w14:textId="77777777" w:rsidR="00DB7768" w:rsidRPr="00DB7768" w:rsidRDefault="00DB7768" w:rsidP="00DB7768">
      <w:pPr>
        <w:numPr>
          <w:ilvl w:val="0"/>
          <w:numId w:val="25"/>
        </w:numPr>
        <w:ind w:left="0" w:firstLine="709"/>
        <w:jc w:val="both"/>
        <w:rPr>
          <w:sz w:val="28"/>
          <w:szCs w:val="28"/>
          <w:lang w:val="kk-KZ"/>
        </w:rPr>
      </w:pPr>
      <w:bookmarkStart w:id="387" w:name="_heading=h.1zji9dz" w:colFirst="0" w:colLast="0"/>
      <w:bookmarkEnd w:id="387"/>
      <w:r w:rsidRPr="00DB7768">
        <w:rPr>
          <w:sz w:val="28"/>
          <w:szCs w:val="28"/>
          <w:lang w:val="kk-KZ"/>
        </w:rPr>
        <w:t>Миляев В. Б., Ясенский а. Н.,</w:t>
      </w:r>
      <w:r w:rsidRPr="00DB7768">
        <w:rPr>
          <w:b/>
          <w:sz w:val="28"/>
          <w:szCs w:val="28"/>
          <w:lang w:val="kk-KZ"/>
        </w:rPr>
        <w:t>»</w:t>
      </w:r>
      <w:r w:rsidRPr="00DB7768">
        <w:rPr>
          <w:sz w:val="28"/>
          <w:szCs w:val="28"/>
          <w:lang w:val="kk-KZ"/>
        </w:rPr>
        <w:t xml:space="preserve"> Ресей Федерациясының (Ресей) қалалары мен аймақтарының атмосферасына ластағыш заттар шығарындыларының жылнамасы </w:t>
      </w:r>
      <w:r w:rsidRPr="00DB7768">
        <w:rPr>
          <w:b/>
          <w:sz w:val="28"/>
          <w:szCs w:val="28"/>
          <w:lang w:val="kk-KZ"/>
        </w:rPr>
        <w:t>«</w:t>
      </w:r>
      <w:r w:rsidRPr="00DB7768">
        <w:rPr>
          <w:sz w:val="28"/>
          <w:szCs w:val="28"/>
          <w:lang w:val="kk-KZ"/>
        </w:rPr>
        <w:t xml:space="preserve"> 2005, б. 274.</w:t>
      </w:r>
    </w:p>
    <w:p w14:paraId="3FD8DA13"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Деккерс, TWG голландиялық мүшесінің бірінші жобаға түсініктемелері, 2000.</w:t>
      </w:r>
    </w:p>
    <w:p w14:paraId="7D32F3B9"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TWG, TWG -дің Refineries BREF құжатының екінші жобасына түсініктемелері, 200.</w:t>
      </w:r>
    </w:p>
    <w:p w14:paraId="26BD04D5"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Мейерс, </w:t>
      </w:r>
      <w:r w:rsidRPr="00DB7768">
        <w:rPr>
          <w:b/>
          <w:sz w:val="28"/>
          <w:szCs w:val="28"/>
          <w:lang w:val="kk-KZ"/>
        </w:rPr>
        <w:t>«</w:t>
      </w:r>
      <w:r w:rsidRPr="00DB7768">
        <w:rPr>
          <w:sz w:val="28"/>
          <w:szCs w:val="28"/>
          <w:lang w:val="kk-KZ"/>
        </w:rPr>
        <w:t>Мұнай өңдеу процестерінің анықтамалығы</w:t>
      </w:r>
      <w:r w:rsidRPr="00DB7768">
        <w:rPr>
          <w:b/>
          <w:sz w:val="28"/>
          <w:szCs w:val="28"/>
          <w:lang w:val="kk-KZ"/>
        </w:rPr>
        <w:t>»</w:t>
      </w:r>
      <w:r w:rsidRPr="00DB7768">
        <w:rPr>
          <w:sz w:val="28"/>
          <w:szCs w:val="28"/>
          <w:lang w:val="kk-KZ"/>
        </w:rPr>
        <w:t>, McGraw-Hill, АҚШ, 1997.</w:t>
      </w:r>
    </w:p>
    <w:p w14:paraId="3C6F2656"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Хуссейн К. Абдель-Аал, Мұнай мен газды кәсіптік дайындау, 2016.</w:t>
      </w:r>
    </w:p>
    <w:p w14:paraId="0F1E8B9C"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VROM, мұнай өңдеу зауыттарына арналған голландиялық ЕҰТ жазбалары / Тұрғын үй құрылысы,  аумақтық жоспарлау және қоршаған орта министрлігі (VROM) - әуе және энергетика басқармасы-Raytheon инженерлері мен дизайнерлері, 1999.</w:t>
      </w:r>
    </w:p>
    <w:p w14:paraId="21DE9566"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HMIP UK, Табиғи газды қайта өңдеу/Ұлыбританияның қоршаған ортаны қорғау агенттігі.</w:t>
      </w:r>
    </w:p>
    <w:p w14:paraId="73162698"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Шумский, Н. М. </w:t>
      </w:r>
      <w:r w:rsidRPr="00DB7768">
        <w:rPr>
          <w:b/>
          <w:sz w:val="28"/>
          <w:szCs w:val="28"/>
          <w:lang w:val="kk-KZ"/>
        </w:rPr>
        <w:t>«</w:t>
      </w:r>
      <w:r w:rsidRPr="00DB7768">
        <w:rPr>
          <w:sz w:val="28"/>
          <w:szCs w:val="28"/>
          <w:lang w:val="kk-KZ"/>
        </w:rPr>
        <w:t>Газды кептірудің негізгі әдістері</w:t>
      </w:r>
      <w:r w:rsidRPr="00DB7768">
        <w:rPr>
          <w:b/>
          <w:sz w:val="28"/>
          <w:szCs w:val="28"/>
          <w:lang w:val="kk-KZ"/>
        </w:rPr>
        <w:t>»</w:t>
      </w:r>
      <w:r w:rsidRPr="00DB7768">
        <w:rPr>
          <w:sz w:val="28"/>
          <w:szCs w:val="28"/>
          <w:lang w:val="kk-KZ"/>
        </w:rPr>
        <w:t>, 2019, № 24 (262), 158-159 б.</w:t>
      </w:r>
    </w:p>
    <w:p w14:paraId="33D38C6E"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TWG IT, Италияның Gela SNOx орнату бойынша қайта қаралған үлесі, 2012.</w:t>
      </w:r>
    </w:p>
    <w:p w14:paraId="55BF3180"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Муродов, М. Н., Паноев, Э.Р. </w:t>
      </w:r>
      <w:r w:rsidRPr="00DB7768">
        <w:rPr>
          <w:b/>
          <w:sz w:val="28"/>
          <w:szCs w:val="28"/>
          <w:lang w:val="kk-KZ"/>
        </w:rPr>
        <w:t>«</w:t>
      </w:r>
      <w:r w:rsidRPr="00DB7768">
        <w:rPr>
          <w:sz w:val="28"/>
          <w:szCs w:val="28"/>
          <w:lang w:val="kk-KZ"/>
        </w:rPr>
        <w:t>Газ конденсаты кен орындарын игеру жүйелері</w:t>
      </w:r>
      <w:r w:rsidRPr="00DB7768">
        <w:rPr>
          <w:b/>
          <w:sz w:val="28"/>
          <w:szCs w:val="28"/>
          <w:lang w:val="kk-KZ"/>
        </w:rPr>
        <w:t>»</w:t>
      </w:r>
      <w:r w:rsidRPr="00DB7768">
        <w:rPr>
          <w:sz w:val="28"/>
          <w:szCs w:val="28"/>
          <w:lang w:val="kk-KZ"/>
        </w:rPr>
        <w:t>, 2014.</w:t>
      </w:r>
    </w:p>
    <w:p w14:paraId="22DAD7AA"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СОМ, Ірі жану қондырғыларындағы (LCP BBEF) ең жақсы қолжетімді технологиялар (ЕҢ ҮЗДІК ҚОЛЖЕТІМДІ ТЕХНИКАЛАР) анықтамалық құжаты, Еуропалық комиссия, JRC IPTS EIPPCB, 2006.</w:t>
      </w:r>
    </w:p>
    <w:p w14:paraId="40905845"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ИНЕРИС, Каталиткалық қорғаныс, 2008.</w:t>
      </w:r>
    </w:p>
    <w:p w14:paraId="7C971BCA"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Сема, Софрес, Мұнай өңдеу өнеркәсібінен атмосфераға ластағыш заттардың шығарындыларын азайту үшін қолжетімді ең жақсы технологиялар туралы техникалық жазба. 84/360 EEC директивасының 7 және 13-баптарын қолдану, 1991.</w:t>
      </w:r>
    </w:p>
    <w:p w14:paraId="4C121496"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REF TWG 2010, TWG 2010 DRAFT 1 BREF шолуына түсініктемелер, 2010.</w:t>
      </w:r>
    </w:p>
    <w:p w14:paraId="6CAC903D"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API, Мұнай өнімдеріне арналған анықтамалық нұсқаулық. 19-тарау: Булану шығындарын өлшеу, 1-бөлім: Бекітілген шатырлы резервуарлардан булану шығындары, 2002.</w:t>
      </w:r>
    </w:p>
    <w:p w14:paraId="33265485"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CONCAWE, Конкаваның бірінші жобаға түсініктемелері, 2000.</w:t>
      </w:r>
    </w:p>
    <w:p w14:paraId="60853C92"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Мандуцио, TWG италиялық мүшесінің бірінші жобаға түсініктемелері, 2000.</w:t>
      </w:r>
    </w:p>
    <w:p w14:paraId="7271871A"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API, Manual of petroleum measurement standards. Chapter 19: Evaporative loss measurement, Section 1: Evaporative loss from fixed-roof tanks, 2002 (Мұнайды өлшеу стандарттары бойынша нұсқаулық. 19-тарау: Булану шығындарын өлшеу, 1-бөлім: Бекітілген шатырлы резервуарлардан булану шығындары, 2002.</w:t>
      </w:r>
    </w:p>
    <w:p w14:paraId="0858D707"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Теберт және басқалар, Германиядағы мұнай өңдеу зауыттарындағы ең жақсы қолжетімді технологиялар, ОКОПОЛ, 2009.</w:t>
      </w:r>
    </w:p>
    <w:p w14:paraId="533DCE48"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COM, best Available Techniques (BAT) reference document F emissions from Storage (EFS BREF), European Commission, JRC IPTS EIPPCB, 2006 (Сақтау кезінде шығарындылар туралы ең жақсы қолжетімді техникалар (НИМ) туралы анықтамалық құжат).</w:t>
      </w:r>
    </w:p>
    <w:p w14:paraId="051F767A"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Sema, Sofres, Technical note on the best available technologies to reduce emissions of pollutants into the air from the refining industry. Application of articles 7 and 13 of the Directive 84/360 EEC/Report made for European Commission, 1991, стр. 135 (Мұнай өідеу өнеркәсібінен атмосфераға ластағыш заттардың шығарындыларын қысқарту үшін үздік қолжетімді технологиялар туралы техникалық жазба).</w:t>
      </w:r>
    </w:p>
    <w:p w14:paraId="2310E364"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Станислаус және басқалар, </w:t>
      </w:r>
      <w:r w:rsidRPr="00DB7768">
        <w:rPr>
          <w:b/>
          <w:sz w:val="28"/>
          <w:szCs w:val="28"/>
          <w:lang w:val="kk-KZ"/>
        </w:rPr>
        <w:t>«</w:t>
      </w:r>
      <w:r w:rsidRPr="00DB7768">
        <w:rPr>
          <w:sz w:val="28"/>
          <w:szCs w:val="28"/>
          <w:lang w:val="kk-KZ"/>
        </w:rPr>
        <w:t xml:space="preserve"> Ультра төмен күкіртті дизель отынын өндіру ғылымы мен технологиясындағы соңғы жетістіктер (ULSD)</w:t>
      </w:r>
      <w:r w:rsidRPr="00DB7768">
        <w:rPr>
          <w:b/>
          <w:sz w:val="28"/>
          <w:szCs w:val="28"/>
          <w:lang w:val="kk-KZ"/>
        </w:rPr>
        <w:t>»</w:t>
      </w:r>
      <w:r w:rsidRPr="00DB7768">
        <w:rPr>
          <w:sz w:val="28"/>
          <w:szCs w:val="28"/>
          <w:lang w:val="kk-KZ"/>
        </w:rPr>
        <w:t>, 2010.</w:t>
      </w:r>
    </w:p>
    <w:p w14:paraId="59F0283A"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API, Мұнай өнімдеріне арналған анықтамалық нұсқаулық. 19-тарау: Булану шығындарын өлшеу, 1-бөлім: Бекітілген шатырлы резервуарлардан булану шығындары, 2002.</w:t>
      </w:r>
    </w:p>
    <w:p w14:paraId="6D441C0C" w14:textId="77777777" w:rsidR="00DB7768" w:rsidRPr="00DB7768" w:rsidRDefault="00DB7768" w:rsidP="00DB7768">
      <w:pPr>
        <w:numPr>
          <w:ilvl w:val="0"/>
          <w:numId w:val="25"/>
        </w:numPr>
        <w:ind w:left="0" w:firstLine="709"/>
        <w:jc w:val="both"/>
        <w:rPr>
          <w:sz w:val="28"/>
          <w:szCs w:val="28"/>
          <w:lang w:val="kk-KZ"/>
        </w:rPr>
      </w:pPr>
      <w:bookmarkStart w:id="388" w:name="_heading=h.4jj5s1s" w:colFirst="0" w:colLast="0"/>
      <w:bookmarkEnd w:id="388"/>
      <w:r w:rsidRPr="00DB7768">
        <w:rPr>
          <w:sz w:val="28"/>
          <w:szCs w:val="28"/>
          <w:lang w:val="kk-KZ"/>
        </w:rPr>
        <w:t>TWG CONCAWE, REF BREF-тегі VRU бөліміне түсініктемелер, 2012.</w:t>
      </w:r>
    </w:p>
    <w:p w14:paraId="68F4F689"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MWV, Comments from German refinery association to first draft,  2000 (Неміс мұнай өңдеу зауыттары қауымдастығының алғашқы қайта өңдеу жобасына түсініктемелері).</w:t>
      </w:r>
    </w:p>
    <w:p w14:paraId="18A2E17B"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UBA, German Notes on BAT in the Refinery Industry. The German Refinery Industry, 2000 (Мұнай өңдеу өнеркәсібіндегі ЕҚТ туралы неміс жазбалары. Неміс мұнай өңдеу өнеркәсібі).</w:t>
      </w:r>
    </w:p>
    <w:p w14:paraId="3BB0DAE4"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ORECO, CONTRIBUTION OF Oreco A / S to the Mineral Oil &amp; Gas Refineries BREF, 2011 (Oreco A / S bref дамуына қосқан үлесі мұнай мен газды қайта өңдеу).</w:t>
      </w:r>
    </w:p>
    <w:p w14:paraId="0ACA20F1"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ЕО,  СКВ ауаның ластануын бақылау туралы ақпараттық бюллетень, 2002.</w:t>
      </w:r>
    </w:p>
    <w:p w14:paraId="075E754D"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СОМ, Энергия тиімділігі үшін ең жақсы қолжетімді технологиялар (ватт) туралы анықтамалық құжат (en BREF) Еуропалық КОМИССИЯ, JRC IPTS EIPPCB, 2009.</w:t>
      </w:r>
    </w:p>
    <w:p w14:paraId="4DC6C3D8"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Directive 94/63/EC, volatilegganic compound control on Directive (ҰОҚ) emissions resulting from the storage of petrol and its distribution from terminals to service stations, 2019 (Шығарындыларды бақылау директивасы (ҰОҚ) бензинді сақтау және оны терминалдардан техникалық қызмет көрсету станцияларына дейін тарату нәтижесінде).</w:t>
      </w:r>
    </w:p>
    <w:p w14:paraId="5D540A23"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HP, Refining Processe, 1998.</w:t>
      </w:r>
    </w:p>
    <w:p w14:paraId="7C15C44B"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Янсон, Швед ЕҚТ мұнай өңдеу зауыттарына ескертулер / Швецияның қоршаған ортаны қорғау агенттігі, 1999.</w:t>
      </w:r>
    </w:p>
    <w:p w14:paraId="6A185A71"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VDI, мұнай өңдеу зауыттарының шығарындыларын бақылау / VDI / UBA, 2000.</w:t>
      </w:r>
    </w:p>
    <w:p w14:paraId="4352A227"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Ирландияның қоршаған ортаны қорғау агенттігі, </w:t>
      </w:r>
      <w:r w:rsidRPr="00DB7768">
        <w:rPr>
          <w:b/>
          <w:sz w:val="28"/>
          <w:szCs w:val="28"/>
          <w:lang w:val="kk-KZ"/>
        </w:rPr>
        <w:t>«</w:t>
      </w:r>
      <w:r w:rsidRPr="00DB7768">
        <w:rPr>
          <w:sz w:val="28"/>
          <w:szCs w:val="28"/>
          <w:lang w:val="kk-KZ"/>
        </w:rPr>
        <w:t>BATNEEC  басшылығы. 9.3 класс Мұнай немесе газды қайта өңдеу</w:t>
      </w:r>
      <w:r w:rsidRPr="00DB7768">
        <w:rPr>
          <w:b/>
          <w:sz w:val="28"/>
          <w:szCs w:val="28"/>
          <w:lang w:val="kk-KZ"/>
        </w:rPr>
        <w:t>»</w:t>
      </w:r>
      <w:r w:rsidRPr="00DB7768">
        <w:rPr>
          <w:sz w:val="28"/>
          <w:szCs w:val="28"/>
          <w:lang w:val="kk-KZ"/>
        </w:rPr>
        <w:t xml:space="preserve"> 3 жобасы  1993.</w:t>
      </w:r>
    </w:p>
    <w:p w14:paraId="54238ABB"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UBA, Мұнай өңдеу өнеркәсібіндегі ЕҚТ туралы неміс түсіндірмелері.</w:t>
      </w:r>
    </w:p>
    <w:p w14:paraId="728E1C98"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CONCAWE, Гидротазарту және шикізаттағы S  құрамы мен SO2шығарындылары арасындағы байланыс, 2012.</w:t>
      </w:r>
    </w:p>
    <w:p w14:paraId="50EBEC4D"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Блумколк және басқалар, </w:t>
      </w:r>
      <w:r w:rsidRPr="00DB7768">
        <w:rPr>
          <w:b/>
          <w:sz w:val="28"/>
          <w:szCs w:val="28"/>
          <w:lang w:val="kk-KZ"/>
        </w:rPr>
        <w:t>«</w:t>
      </w:r>
      <w:r w:rsidRPr="00DB7768">
        <w:rPr>
          <w:sz w:val="28"/>
          <w:szCs w:val="28"/>
          <w:lang w:val="kk-KZ"/>
        </w:rPr>
        <w:t>Өңдеу өнеркәсібінде салқындатқыш суды пайдаланудың балама конструкциялары: салқындату жүйелерінен қоршаған ортаға әсерді азайту / Journal for Cleaner Production</w:t>
      </w:r>
      <w:r w:rsidRPr="00DB7768">
        <w:rPr>
          <w:b/>
          <w:sz w:val="28"/>
          <w:szCs w:val="28"/>
          <w:lang w:val="kk-KZ"/>
        </w:rPr>
        <w:t>»</w:t>
      </w:r>
      <w:r w:rsidRPr="00DB7768">
        <w:rPr>
          <w:sz w:val="28"/>
          <w:szCs w:val="28"/>
          <w:lang w:val="kk-KZ"/>
        </w:rPr>
        <w:t>, 1996.</w:t>
      </w:r>
    </w:p>
    <w:p w14:paraId="05D53432"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Clear stone, Guidelines on Flare and Vent Measurement, GGFR &amp; World Bank, 2008 (алау мен желдеткішті саңылауларды өлшеу бойынша нұсқаулық).</w:t>
      </w:r>
    </w:p>
    <w:p w14:paraId="5F401D0E"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BMUJF, Emissionsbegrenzung und Anwendungsbereich von stat. Моторен, 1999.</w:t>
      </w:r>
    </w:p>
    <w:p w14:paraId="39A79973"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Дживонс пен Фрэнсис, Қолданыстағы ірі нүктелік көздер үшін NOx және so ^ шығарындыларын бақылаудың ықтимал шаралары, 2008.</w:t>
      </w:r>
    </w:p>
    <w:p w14:paraId="6DB691D0"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CONCAWE 4/09, </w:t>
      </w:r>
      <w:r w:rsidRPr="00DB7768">
        <w:rPr>
          <w:b/>
          <w:sz w:val="28"/>
          <w:szCs w:val="28"/>
          <w:lang w:val="kk-KZ"/>
        </w:rPr>
        <w:t>«</w:t>
      </w:r>
      <w:r w:rsidRPr="00DB7768">
        <w:rPr>
          <w:sz w:val="28"/>
          <w:szCs w:val="28"/>
          <w:lang w:val="kk-KZ"/>
        </w:rPr>
        <w:t>Пневматикалық шығарындылар</w:t>
      </w:r>
      <w:r w:rsidRPr="00DB7768">
        <w:rPr>
          <w:b/>
          <w:sz w:val="28"/>
          <w:szCs w:val="28"/>
          <w:lang w:val="kk-KZ"/>
        </w:rPr>
        <w:t>»</w:t>
      </w:r>
      <w:r w:rsidRPr="00DB7768">
        <w:rPr>
          <w:sz w:val="28"/>
          <w:szCs w:val="28"/>
          <w:lang w:val="kk-KZ"/>
        </w:rPr>
        <w:t>, 2009.</w:t>
      </w:r>
    </w:p>
    <w:p w14:paraId="1004CBE1"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G. Electric, </w:t>
      </w:r>
      <w:r w:rsidRPr="00DB7768">
        <w:rPr>
          <w:b/>
          <w:sz w:val="28"/>
          <w:szCs w:val="28"/>
          <w:lang w:val="kk-KZ"/>
        </w:rPr>
        <w:t>«</w:t>
      </w:r>
      <w:r w:rsidRPr="00DB7768">
        <w:rPr>
          <w:sz w:val="28"/>
          <w:szCs w:val="28"/>
          <w:lang w:val="kk-KZ"/>
        </w:rPr>
        <w:t>LHV жанармай диапазоны және жану камераларының түрлері</w:t>
      </w:r>
      <w:r w:rsidRPr="00DB7768">
        <w:rPr>
          <w:b/>
          <w:sz w:val="28"/>
          <w:szCs w:val="28"/>
          <w:lang w:val="kk-KZ"/>
        </w:rPr>
        <w:t>»</w:t>
      </w:r>
      <w:r w:rsidRPr="00DB7768">
        <w:rPr>
          <w:sz w:val="28"/>
          <w:szCs w:val="28"/>
          <w:lang w:val="kk-KZ"/>
        </w:rPr>
        <w:t>, 2012.</w:t>
      </w:r>
    </w:p>
    <w:p w14:paraId="230E3F32"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Сименс, </w:t>
      </w:r>
      <w:r w:rsidRPr="00DB7768">
        <w:rPr>
          <w:b/>
          <w:sz w:val="28"/>
          <w:szCs w:val="28"/>
          <w:lang w:val="kk-KZ"/>
        </w:rPr>
        <w:t>«</w:t>
      </w:r>
      <w:r w:rsidRPr="00DB7768">
        <w:rPr>
          <w:sz w:val="28"/>
          <w:szCs w:val="28"/>
          <w:lang w:val="kk-KZ"/>
        </w:rPr>
        <w:t>Өнеркәсіптік газ турбиналары</w:t>
      </w:r>
      <w:r w:rsidRPr="00DB7768">
        <w:rPr>
          <w:b/>
          <w:sz w:val="28"/>
          <w:szCs w:val="28"/>
          <w:lang w:val="kk-KZ"/>
        </w:rPr>
        <w:t>»</w:t>
      </w:r>
      <w:r w:rsidRPr="00DB7768">
        <w:rPr>
          <w:sz w:val="28"/>
          <w:szCs w:val="28"/>
          <w:lang w:val="kk-KZ"/>
        </w:rPr>
        <w:t xml:space="preserve"> - 5-тен 50 мегаваттқа дейінгі өнімдердің толық ассортименті, 2012.</w:t>
      </w:r>
    </w:p>
    <w:p w14:paraId="749B2D70"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fwe, Мұнай өңдеу секторына стратегиялық шолу / Foster Wheeler Energy LTD жұмысы Ұлыбританияның қоршаған ортаны қорғау агенттігі үшін, 1999.</w:t>
      </w:r>
    </w:p>
    <w:p w14:paraId="002B1E73"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МРТ, Шығарындылар факторлары, 1997.</w:t>
      </w:r>
    </w:p>
    <w:p w14:paraId="113BBF87"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TWG, REF BREF TWG - Жобаға жиналған пікірлер 1, 2010.</w:t>
      </w:r>
    </w:p>
    <w:p w14:paraId="3C2F55CB"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Диксон және басқалар, </w:t>
      </w:r>
      <w:r w:rsidRPr="00DB7768">
        <w:rPr>
          <w:b/>
          <w:sz w:val="28"/>
          <w:szCs w:val="28"/>
          <w:lang w:val="kk-KZ"/>
        </w:rPr>
        <w:t>«</w:t>
      </w:r>
      <w:r w:rsidRPr="00DB7768">
        <w:rPr>
          <w:sz w:val="28"/>
          <w:szCs w:val="28"/>
          <w:lang w:val="kk-KZ"/>
        </w:rPr>
        <w:t>Иісті бақылау / азайту үшін нитраттарды қолдану-мұнай өңдеу зауыттарының тақырыптық зерттеулері</w:t>
      </w:r>
      <w:r w:rsidRPr="00DB7768">
        <w:rPr>
          <w:b/>
          <w:sz w:val="28"/>
          <w:szCs w:val="28"/>
          <w:lang w:val="kk-KZ"/>
        </w:rPr>
        <w:t>»</w:t>
      </w:r>
      <w:r w:rsidRPr="00DB7768">
        <w:rPr>
          <w:sz w:val="28"/>
          <w:szCs w:val="28"/>
          <w:lang w:val="kk-KZ"/>
        </w:rPr>
        <w:t>,  Жеке байланыс, 2009.</w:t>
      </w:r>
    </w:p>
    <w:p w14:paraId="7EFB13FB"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Италия, Италияның Refinery BREF 4-тарауына қосқан үлесі, 2000 ж;</w:t>
      </w:r>
    </w:p>
    <w:p w14:paraId="013A824B"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CIPEC,</w:t>
      </w:r>
      <w:r w:rsidRPr="00DB7768">
        <w:rPr>
          <w:b/>
          <w:sz w:val="28"/>
          <w:szCs w:val="28"/>
          <w:lang w:val="kk-KZ"/>
        </w:rPr>
        <w:t>»</w:t>
      </w:r>
      <w:r w:rsidRPr="00DB7768">
        <w:rPr>
          <w:sz w:val="28"/>
          <w:szCs w:val="28"/>
          <w:lang w:val="kk-KZ"/>
        </w:rPr>
        <w:t xml:space="preserve"> Energy Efficiency Planning and Management Guide</w:t>
      </w:r>
      <w:r w:rsidRPr="00DB7768">
        <w:rPr>
          <w:b/>
          <w:sz w:val="28"/>
          <w:szCs w:val="28"/>
          <w:lang w:val="kk-KZ"/>
        </w:rPr>
        <w:t>»</w:t>
      </w:r>
      <w:r w:rsidRPr="00DB7768">
        <w:rPr>
          <w:sz w:val="28"/>
          <w:szCs w:val="28"/>
          <w:lang w:val="kk-KZ"/>
        </w:rPr>
        <w:t>, 2002 (энергия тиімділігін жоспарлау және басқару жөніндегі Нұсқаулық).</w:t>
      </w:r>
    </w:p>
    <w:p w14:paraId="3CA51F55"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Berger, H., </w:t>
      </w:r>
      <w:r w:rsidRPr="00DB7768">
        <w:rPr>
          <w:b/>
          <w:sz w:val="28"/>
          <w:szCs w:val="28"/>
          <w:lang w:val="kk-KZ"/>
        </w:rPr>
        <w:t>«</w:t>
      </w:r>
      <w:r w:rsidRPr="00DB7768">
        <w:rPr>
          <w:sz w:val="28"/>
          <w:szCs w:val="28"/>
          <w:lang w:val="kk-KZ"/>
        </w:rPr>
        <w:t>Energieeffiziente Technologien und effizienzsteigernde Maßnahmen</w:t>
      </w:r>
      <w:r w:rsidRPr="00DB7768">
        <w:rPr>
          <w:b/>
          <w:sz w:val="28"/>
          <w:szCs w:val="28"/>
          <w:lang w:val="kk-KZ"/>
        </w:rPr>
        <w:t>»</w:t>
      </w:r>
      <w:r w:rsidRPr="00DB7768">
        <w:rPr>
          <w:sz w:val="28"/>
          <w:szCs w:val="28"/>
          <w:lang w:val="kk-KZ"/>
        </w:rPr>
        <w:t xml:space="preserve"> (Энергиялық тиімді технологиялар және тиімділікті арттыру шаралары), 2005.</w:t>
      </w:r>
    </w:p>
    <w:p w14:paraId="25AFE08A"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Maes, D., Vrancen, K., </w:t>
      </w:r>
      <w:r w:rsidRPr="00DB7768">
        <w:rPr>
          <w:b/>
          <w:sz w:val="28"/>
          <w:szCs w:val="28"/>
          <w:lang w:val="kk-KZ"/>
        </w:rPr>
        <w:t>«</w:t>
      </w:r>
      <w:r w:rsidRPr="00DB7768">
        <w:rPr>
          <w:sz w:val="28"/>
          <w:szCs w:val="28"/>
          <w:lang w:val="kk-KZ"/>
        </w:rPr>
        <w:t>Energy efficiency in steam systems</w:t>
      </w:r>
      <w:r w:rsidRPr="00DB7768">
        <w:rPr>
          <w:b/>
          <w:sz w:val="28"/>
          <w:szCs w:val="28"/>
          <w:lang w:val="kk-KZ"/>
        </w:rPr>
        <w:t>»</w:t>
      </w:r>
      <w:r w:rsidRPr="00DB7768">
        <w:rPr>
          <w:sz w:val="28"/>
          <w:szCs w:val="28"/>
          <w:lang w:val="kk-KZ"/>
        </w:rPr>
        <w:t>, 2005 (бу жүйелеріндегі энергия тиімділігі).</w:t>
      </w:r>
    </w:p>
    <w:p w14:paraId="6745D935"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Åsbland, A., </w:t>
      </w:r>
      <w:r w:rsidRPr="00DB7768">
        <w:rPr>
          <w:b/>
          <w:sz w:val="28"/>
          <w:szCs w:val="28"/>
          <w:lang w:val="kk-KZ"/>
        </w:rPr>
        <w:t>«</w:t>
      </w:r>
      <w:r w:rsidRPr="00DB7768">
        <w:rPr>
          <w:sz w:val="28"/>
          <w:szCs w:val="28"/>
          <w:lang w:val="kk-KZ"/>
        </w:rPr>
        <w:t>High temperature air combustion</w:t>
      </w:r>
      <w:r w:rsidRPr="00DB7768">
        <w:rPr>
          <w:b/>
          <w:sz w:val="28"/>
          <w:szCs w:val="28"/>
          <w:lang w:val="kk-KZ"/>
        </w:rPr>
        <w:t>»</w:t>
      </w:r>
      <w:r w:rsidRPr="00DB7768">
        <w:rPr>
          <w:sz w:val="28"/>
          <w:szCs w:val="28"/>
          <w:lang w:val="kk-KZ"/>
        </w:rPr>
        <w:t>, 2005 (Ауаның жоғары температуралық жануы.</w:t>
      </w:r>
    </w:p>
    <w:p w14:paraId="7DAAC69A"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Blasiak W., Rafidi N., </w:t>
      </w:r>
      <w:r w:rsidRPr="00DB7768">
        <w:rPr>
          <w:b/>
          <w:sz w:val="28"/>
          <w:szCs w:val="28"/>
          <w:lang w:val="kk-KZ"/>
        </w:rPr>
        <w:t>«</w:t>
      </w:r>
      <w:r w:rsidRPr="00DB7768">
        <w:rPr>
          <w:sz w:val="28"/>
          <w:szCs w:val="28"/>
          <w:lang w:val="kk-KZ"/>
        </w:rPr>
        <w:t>Physical properties of a LPG flame with hightemperature air on a regenerative burner</w:t>
      </w:r>
      <w:r w:rsidRPr="00DB7768">
        <w:rPr>
          <w:b/>
          <w:sz w:val="28"/>
          <w:szCs w:val="28"/>
          <w:lang w:val="kk-KZ"/>
        </w:rPr>
        <w:t>»</w:t>
      </w:r>
      <w:r w:rsidRPr="00DB7768">
        <w:rPr>
          <w:sz w:val="28"/>
          <w:szCs w:val="28"/>
          <w:lang w:val="kk-KZ"/>
        </w:rPr>
        <w:t xml:space="preserve"> Жану және жалын, 2004, 567-569 бет (Регенеративті жанарғыда жоғары температуралы ауасы бар сұйылтылған газдың жалынының физикалық қасиеттері).</w:t>
      </w:r>
    </w:p>
    <w:p w14:paraId="1B9207EB"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Yang W., B. W. </w:t>
      </w:r>
      <w:r w:rsidRPr="00DB7768">
        <w:rPr>
          <w:b/>
          <w:sz w:val="28"/>
          <w:szCs w:val="28"/>
          <w:lang w:val="kk-KZ"/>
        </w:rPr>
        <w:t>«</w:t>
      </w:r>
      <w:r w:rsidRPr="00DB7768">
        <w:rPr>
          <w:sz w:val="28"/>
          <w:szCs w:val="28"/>
          <w:lang w:val="kk-KZ"/>
        </w:rPr>
        <w:t>Mathematical modelling of NO emissions from High Temperature Air Combustion with Nitrous Oxide Mechanism</w:t>
      </w:r>
      <w:r w:rsidRPr="00DB7768">
        <w:rPr>
          <w:b/>
          <w:sz w:val="28"/>
          <w:szCs w:val="28"/>
          <w:lang w:val="kk-KZ"/>
        </w:rPr>
        <w:t>»</w:t>
      </w:r>
      <w:r w:rsidRPr="00DB7768">
        <w:rPr>
          <w:sz w:val="28"/>
          <w:szCs w:val="28"/>
          <w:lang w:val="kk-KZ"/>
        </w:rPr>
        <w:t>, Отынды қайта өңдеу технологиясы  2005,  943–957 бет (Азот тотығы механизмі бойынша жоғары температуралы ауаны жағу кезінде NO шығарындыларын математикалық үлгілеу).</w:t>
      </w:r>
    </w:p>
    <w:p w14:paraId="4C469385"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Yang W., 2005, Yang W., B. W. </w:t>
      </w:r>
      <w:r w:rsidRPr="00DB7768">
        <w:rPr>
          <w:b/>
          <w:sz w:val="28"/>
          <w:szCs w:val="28"/>
          <w:lang w:val="kk-KZ"/>
        </w:rPr>
        <w:t>«</w:t>
      </w:r>
      <w:r w:rsidRPr="00DB7768">
        <w:rPr>
          <w:sz w:val="28"/>
          <w:szCs w:val="28"/>
          <w:lang w:val="kk-KZ"/>
        </w:rPr>
        <w:t>Flame Entrainments Induced by a Turbulent Reacting Jet Using High-Temperature and Oxygen Deficient Oxidizers</w:t>
      </w:r>
      <w:r w:rsidRPr="00DB7768">
        <w:rPr>
          <w:b/>
          <w:sz w:val="28"/>
          <w:szCs w:val="28"/>
          <w:lang w:val="kk-KZ"/>
        </w:rPr>
        <w:t>»</w:t>
      </w:r>
      <w:r w:rsidRPr="00DB7768">
        <w:rPr>
          <w:sz w:val="28"/>
          <w:szCs w:val="28"/>
          <w:lang w:val="kk-KZ"/>
        </w:rPr>
        <w:t>, Энергия и топливо, 2005, 1473-1483 бет (Жоғары температуралы және ауа жетіспейтін тотықтырғыштарды пайдалану арқылы турбулентті реактивті ағынмен туындаған жалынды ұстау).</w:t>
      </w:r>
    </w:p>
    <w:p w14:paraId="4A96244A"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Rafidi N., B. W. </w:t>
      </w:r>
      <w:r w:rsidRPr="00DB7768">
        <w:rPr>
          <w:b/>
          <w:sz w:val="28"/>
          <w:szCs w:val="28"/>
          <w:lang w:val="kk-KZ"/>
        </w:rPr>
        <w:t>«</w:t>
      </w:r>
      <w:r w:rsidRPr="00DB7768">
        <w:rPr>
          <w:sz w:val="28"/>
          <w:szCs w:val="28"/>
          <w:lang w:val="kk-KZ"/>
        </w:rPr>
        <w:t>Thermal performance analysis on two composite material honeycomb heat regenerators used for HiTAC burners</w:t>
      </w:r>
      <w:r w:rsidRPr="00DB7768">
        <w:rPr>
          <w:b/>
          <w:sz w:val="28"/>
          <w:szCs w:val="28"/>
          <w:lang w:val="kk-KZ"/>
        </w:rPr>
        <w:t>»</w:t>
      </w:r>
      <w:r w:rsidRPr="00DB7768">
        <w:rPr>
          <w:sz w:val="28"/>
          <w:szCs w:val="28"/>
          <w:lang w:val="kk-KZ"/>
        </w:rPr>
        <w:t xml:space="preserve"> Қолданбалы жылу техникасы, 2005, 2966-2982 бет (НіТАС жанарғылары үшін қолданылатын композитті материалардан екі ұяшықты жылу регенераторларының жылу Сипаттамаларын талдау).</w:t>
      </w:r>
    </w:p>
    <w:p w14:paraId="7CFB15F4"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Mörtberg M., B. W., Gupta A.K </w:t>
      </w:r>
      <w:r w:rsidRPr="00DB7768">
        <w:rPr>
          <w:b/>
          <w:sz w:val="28"/>
          <w:szCs w:val="28"/>
          <w:lang w:val="kk-KZ"/>
        </w:rPr>
        <w:t>«</w:t>
      </w:r>
      <w:r w:rsidRPr="00DB7768">
        <w:rPr>
          <w:sz w:val="28"/>
          <w:szCs w:val="28"/>
          <w:lang w:val="kk-KZ"/>
        </w:rPr>
        <w:t>Combustion of Low Calorific Fuels in High Temperature and Oxygen Deficient Environment</w:t>
      </w:r>
      <w:r w:rsidRPr="00DB7768">
        <w:rPr>
          <w:b/>
          <w:sz w:val="28"/>
          <w:szCs w:val="28"/>
          <w:lang w:val="kk-KZ"/>
        </w:rPr>
        <w:t>»</w:t>
      </w:r>
      <w:r w:rsidRPr="00DB7768">
        <w:rPr>
          <w:sz w:val="28"/>
          <w:szCs w:val="28"/>
          <w:lang w:val="kk-KZ"/>
        </w:rPr>
        <w:t xml:space="preserve"> Ғылым және жағу технологиясы, 2005 (Жоғары температура мен оттегі жетіспеушілігі жағдайларында төмен калориялық отынды жағу).</w:t>
      </w:r>
    </w:p>
    <w:p w14:paraId="47862122"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Rafidi N., B. W., Jewartowski M., Szewczyk D. </w:t>
      </w:r>
      <w:r w:rsidRPr="00DB7768">
        <w:rPr>
          <w:b/>
          <w:sz w:val="28"/>
          <w:szCs w:val="28"/>
          <w:lang w:val="kk-KZ"/>
        </w:rPr>
        <w:t>«</w:t>
      </w:r>
      <w:r w:rsidRPr="00DB7768">
        <w:rPr>
          <w:sz w:val="28"/>
          <w:szCs w:val="28"/>
          <w:lang w:val="kk-KZ"/>
        </w:rPr>
        <w:t>Increase of the Effective Energy from the Radiant Tube Equipped with Regenerative System in Comparison with Conventional Recuperative System</w:t>
      </w:r>
      <w:r w:rsidRPr="00DB7768">
        <w:rPr>
          <w:b/>
          <w:sz w:val="28"/>
          <w:szCs w:val="28"/>
          <w:lang w:val="kk-KZ"/>
        </w:rPr>
        <w:t>»</w:t>
      </w:r>
      <w:r w:rsidRPr="00DB7768">
        <w:rPr>
          <w:sz w:val="28"/>
          <w:szCs w:val="28"/>
          <w:lang w:val="kk-KZ"/>
        </w:rPr>
        <w:t>, Жағу журналы IFRF (Жалынды зерттеудің халықаралық қоры), 2005, (Қарапайым рекуперативті жүйемен салыстырғанда регенеративті жүйемен жабдықталған түтіктен шығатын тиімді энергияны арттыру).</w:t>
      </w:r>
    </w:p>
    <w:p w14:paraId="7FB1F9FA"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CADDET </w:t>
      </w:r>
      <w:r w:rsidRPr="00DB7768">
        <w:rPr>
          <w:b/>
          <w:sz w:val="28"/>
          <w:szCs w:val="28"/>
          <w:lang w:val="kk-KZ"/>
        </w:rPr>
        <w:t>«</w:t>
      </w:r>
      <w:r w:rsidRPr="00DB7768">
        <w:rPr>
          <w:sz w:val="28"/>
          <w:szCs w:val="28"/>
          <w:lang w:val="kk-KZ"/>
        </w:rPr>
        <w:t>High-performance Industrial Furnace Based on High temperature Air Combustion Technology - Application to a Heat Treatment Furnace</w:t>
      </w:r>
      <w:r w:rsidRPr="00DB7768">
        <w:rPr>
          <w:b/>
          <w:sz w:val="28"/>
          <w:szCs w:val="28"/>
          <w:lang w:val="kk-KZ"/>
        </w:rPr>
        <w:t>»</w:t>
      </w:r>
      <w:r w:rsidRPr="00DB7768">
        <w:rPr>
          <w:sz w:val="28"/>
          <w:szCs w:val="28"/>
          <w:lang w:val="kk-KZ"/>
        </w:rPr>
        <w:t>, 2003 (Ауаны жоғары температуралық жағу технологиясы негізіндегі жоғары өнімділіктегі өндірістік пеш - термиялық өңдеуге арналған пеште қолдану).</w:t>
      </w:r>
    </w:p>
    <w:p w14:paraId="69CFE9D9"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CEFIC </w:t>
      </w:r>
      <w:r w:rsidRPr="00DB7768">
        <w:rPr>
          <w:b/>
          <w:sz w:val="28"/>
          <w:szCs w:val="28"/>
          <w:lang w:val="kk-KZ"/>
        </w:rPr>
        <w:t>«</w:t>
      </w:r>
      <w:r w:rsidRPr="00DB7768">
        <w:rPr>
          <w:sz w:val="28"/>
          <w:szCs w:val="28"/>
          <w:lang w:val="kk-KZ"/>
        </w:rPr>
        <w:t>Guidelines for Energy Efficiency in Combustion installation</w:t>
      </w:r>
      <w:r w:rsidRPr="00DB7768">
        <w:rPr>
          <w:b/>
          <w:sz w:val="28"/>
          <w:szCs w:val="28"/>
          <w:lang w:val="kk-KZ"/>
        </w:rPr>
        <w:t>»</w:t>
      </w:r>
      <w:r w:rsidRPr="00DB7768">
        <w:rPr>
          <w:sz w:val="28"/>
          <w:szCs w:val="28"/>
          <w:lang w:val="kk-KZ"/>
        </w:rPr>
        <w:t>, 2005 (Жағуға  арналған қондырғылардағы энергия тиімділігі бойынша нұсқаулық).</w:t>
      </w:r>
    </w:p>
    <w:p w14:paraId="684B17C0"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EIPPCB </w:t>
      </w:r>
      <w:r w:rsidRPr="00DB7768">
        <w:rPr>
          <w:b/>
          <w:sz w:val="28"/>
          <w:szCs w:val="28"/>
          <w:lang w:val="kk-KZ"/>
        </w:rPr>
        <w:t>«</w:t>
      </w:r>
      <w:r w:rsidRPr="00DB7768">
        <w:rPr>
          <w:sz w:val="28"/>
          <w:szCs w:val="28"/>
          <w:lang w:val="kk-KZ"/>
        </w:rPr>
        <w:t>C&amp;L BREF</w:t>
      </w:r>
      <w:r w:rsidRPr="00DB7768">
        <w:rPr>
          <w:b/>
          <w:sz w:val="28"/>
          <w:szCs w:val="28"/>
          <w:lang w:val="kk-KZ"/>
        </w:rPr>
        <w:t>»</w:t>
      </w:r>
      <w:r w:rsidRPr="00DB7768">
        <w:rPr>
          <w:sz w:val="28"/>
          <w:szCs w:val="28"/>
          <w:lang w:val="kk-KZ"/>
        </w:rPr>
        <w:t>.</w:t>
      </w:r>
    </w:p>
    <w:p w14:paraId="23DB0C80"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TWG </w:t>
      </w:r>
      <w:r w:rsidRPr="00DB7768">
        <w:rPr>
          <w:b/>
          <w:sz w:val="28"/>
          <w:szCs w:val="28"/>
          <w:lang w:val="kk-KZ"/>
        </w:rPr>
        <w:t>«</w:t>
      </w:r>
      <w:r w:rsidRPr="00DB7768">
        <w:rPr>
          <w:sz w:val="28"/>
          <w:szCs w:val="28"/>
          <w:lang w:val="kk-KZ"/>
        </w:rPr>
        <w:t>Energy Efficiency BREF екінші жобасына түсініктемелер</w:t>
      </w:r>
      <w:r w:rsidRPr="00DB7768">
        <w:rPr>
          <w:b/>
          <w:sz w:val="28"/>
          <w:szCs w:val="28"/>
          <w:lang w:val="kk-KZ"/>
        </w:rPr>
        <w:t>»</w:t>
      </w:r>
      <w:r w:rsidRPr="00DB7768">
        <w:rPr>
          <w:sz w:val="28"/>
          <w:szCs w:val="28"/>
          <w:lang w:val="kk-KZ"/>
        </w:rPr>
        <w:t>.</w:t>
      </w:r>
    </w:p>
    <w:p w14:paraId="257B459F"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Euroelectrics </w:t>
      </w:r>
      <w:r w:rsidRPr="00DB7768">
        <w:rPr>
          <w:b/>
          <w:sz w:val="28"/>
          <w:szCs w:val="28"/>
          <w:lang w:val="kk-KZ"/>
        </w:rPr>
        <w:t>«</w:t>
      </w:r>
      <w:r w:rsidRPr="00DB7768">
        <w:rPr>
          <w:sz w:val="28"/>
          <w:szCs w:val="28"/>
          <w:lang w:val="kk-KZ"/>
        </w:rPr>
        <w:t>гармоника</w:t>
      </w:r>
      <w:r w:rsidRPr="00DB7768">
        <w:rPr>
          <w:b/>
          <w:sz w:val="28"/>
          <w:szCs w:val="28"/>
          <w:lang w:val="kk-KZ"/>
        </w:rPr>
        <w:t>»</w:t>
      </w:r>
      <w:r w:rsidRPr="00DB7768">
        <w:rPr>
          <w:sz w:val="28"/>
          <w:szCs w:val="28"/>
          <w:lang w:val="kk-KZ"/>
        </w:rPr>
        <w:t>, сұхбат.</w:t>
      </w:r>
    </w:p>
    <w:p w14:paraId="052AA44E"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Association, C. D. </w:t>
      </w:r>
      <w:r w:rsidRPr="00DB7768">
        <w:rPr>
          <w:b/>
          <w:sz w:val="28"/>
          <w:szCs w:val="28"/>
          <w:lang w:val="kk-KZ"/>
        </w:rPr>
        <w:t>«</w:t>
      </w:r>
      <w:r w:rsidRPr="00DB7768">
        <w:rPr>
          <w:sz w:val="28"/>
          <w:szCs w:val="28"/>
          <w:lang w:val="kk-KZ"/>
        </w:rPr>
        <w:t>Гармоники</w:t>
      </w:r>
      <w:r w:rsidRPr="00DB7768">
        <w:rPr>
          <w:b/>
          <w:sz w:val="28"/>
          <w:szCs w:val="28"/>
          <w:lang w:val="kk-KZ"/>
        </w:rPr>
        <w:t>»</w:t>
      </w:r>
      <w:r w:rsidRPr="00DB7768">
        <w:rPr>
          <w:sz w:val="28"/>
          <w:szCs w:val="28"/>
          <w:lang w:val="kk-KZ"/>
        </w:rPr>
        <w:t>, 2007.</w:t>
      </w:r>
    </w:p>
    <w:p w14:paraId="4FEDF903"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Di Franco, N. </w:t>
      </w:r>
      <w:r w:rsidRPr="00DB7768">
        <w:rPr>
          <w:b/>
          <w:sz w:val="28"/>
          <w:szCs w:val="28"/>
          <w:lang w:val="kk-KZ"/>
        </w:rPr>
        <w:t>«</w:t>
      </w:r>
      <w:r w:rsidRPr="00DB7768">
        <w:rPr>
          <w:sz w:val="28"/>
          <w:szCs w:val="28"/>
          <w:lang w:val="kk-KZ"/>
        </w:rPr>
        <w:t>Energy-efficient management of transformers</w:t>
      </w:r>
      <w:r w:rsidRPr="00DB7768">
        <w:rPr>
          <w:b/>
          <w:sz w:val="28"/>
          <w:szCs w:val="28"/>
          <w:lang w:val="kk-KZ"/>
        </w:rPr>
        <w:t>»</w:t>
      </w:r>
      <w:r w:rsidRPr="00DB7768">
        <w:rPr>
          <w:sz w:val="28"/>
          <w:szCs w:val="28"/>
          <w:lang w:val="kk-KZ"/>
        </w:rPr>
        <w:t>, 2008.</w:t>
      </w:r>
    </w:p>
    <w:p w14:paraId="7776B629"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ГОСТ IEC 60034-2-1-2017 халықаралық стандарты </w:t>
      </w:r>
      <w:r w:rsidRPr="00DB7768">
        <w:rPr>
          <w:b/>
          <w:sz w:val="28"/>
          <w:szCs w:val="28"/>
          <w:lang w:val="kk-KZ"/>
        </w:rPr>
        <w:t>«</w:t>
      </w:r>
      <w:r w:rsidRPr="00DB7768">
        <w:rPr>
          <w:sz w:val="28"/>
          <w:szCs w:val="28"/>
          <w:lang w:val="kk-KZ"/>
        </w:rPr>
        <w:t>Электрлік айналмалы машиналар</w:t>
      </w:r>
      <w:r w:rsidRPr="00DB7768">
        <w:rPr>
          <w:b/>
          <w:sz w:val="28"/>
          <w:szCs w:val="28"/>
          <w:lang w:val="kk-KZ"/>
        </w:rPr>
        <w:t>»</w:t>
      </w:r>
      <w:r w:rsidRPr="00DB7768">
        <w:rPr>
          <w:sz w:val="28"/>
          <w:szCs w:val="28"/>
          <w:lang w:val="kk-KZ"/>
        </w:rPr>
        <w:t>.</w:t>
      </w:r>
    </w:p>
    <w:p w14:paraId="20374D70"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EIPPCB </w:t>
      </w:r>
      <w:r w:rsidRPr="00DB7768">
        <w:rPr>
          <w:b/>
          <w:sz w:val="28"/>
          <w:szCs w:val="28"/>
          <w:lang w:val="kk-KZ"/>
        </w:rPr>
        <w:t>«</w:t>
      </w:r>
      <w:r w:rsidRPr="00DB7768">
        <w:rPr>
          <w:sz w:val="28"/>
          <w:szCs w:val="28"/>
          <w:lang w:val="kk-KZ"/>
        </w:rPr>
        <w:t>Energy Efficiency BREF</w:t>
      </w:r>
      <w:r w:rsidRPr="00DB7768">
        <w:rPr>
          <w:b/>
          <w:sz w:val="28"/>
          <w:szCs w:val="28"/>
          <w:lang w:val="kk-KZ"/>
        </w:rPr>
        <w:t>»</w:t>
      </w:r>
      <w:r w:rsidRPr="00DB7768">
        <w:rPr>
          <w:sz w:val="28"/>
          <w:szCs w:val="28"/>
          <w:lang w:val="kk-KZ"/>
        </w:rPr>
        <w:t>, 2009.</w:t>
      </w:r>
    </w:p>
    <w:p w14:paraId="04A295FC"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Caddet Energy Efficiency, </w:t>
      </w:r>
      <w:r w:rsidRPr="00DB7768">
        <w:rPr>
          <w:b/>
          <w:sz w:val="28"/>
          <w:szCs w:val="28"/>
          <w:lang w:val="kk-KZ"/>
        </w:rPr>
        <w:t>«</w:t>
      </w:r>
      <w:r w:rsidRPr="00DB7768">
        <w:rPr>
          <w:sz w:val="28"/>
          <w:szCs w:val="28"/>
          <w:lang w:val="kk-KZ"/>
        </w:rPr>
        <w:t>Pressured air production and distribution. Caddet Energy Efficiency Newsletter №3</w:t>
      </w:r>
      <w:r w:rsidRPr="00DB7768">
        <w:rPr>
          <w:b/>
          <w:sz w:val="28"/>
          <w:szCs w:val="28"/>
          <w:lang w:val="kk-KZ"/>
        </w:rPr>
        <w:t>»</w:t>
      </w:r>
      <w:r w:rsidRPr="00DB7768">
        <w:rPr>
          <w:sz w:val="28"/>
          <w:szCs w:val="28"/>
          <w:lang w:val="kk-KZ"/>
        </w:rPr>
        <w:t>, 1999 (Сығылған ауаны өндіру және тарату. Caddet №3  энергия тиімділігі туралы Ақпараттық бюллетень).</w:t>
      </w:r>
    </w:p>
    <w:p w14:paraId="6C60A548"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PNEUROP,</w:t>
      </w:r>
      <w:r w:rsidRPr="00DB7768">
        <w:rPr>
          <w:b/>
          <w:sz w:val="28"/>
          <w:szCs w:val="28"/>
          <w:lang w:val="kk-KZ"/>
        </w:rPr>
        <w:t>»</w:t>
      </w:r>
      <w:r w:rsidRPr="00DB7768">
        <w:rPr>
          <w:sz w:val="28"/>
          <w:szCs w:val="28"/>
          <w:lang w:val="kk-KZ"/>
        </w:rPr>
        <w:t xml:space="preserve"> Сығылған ауа бөліміне арналған жаңа мәтін (CAS)</w:t>
      </w:r>
      <w:r w:rsidRPr="00DB7768">
        <w:rPr>
          <w:b/>
          <w:sz w:val="28"/>
          <w:szCs w:val="28"/>
          <w:lang w:val="kk-KZ"/>
        </w:rPr>
        <w:t>»</w:t>
      </w:r>
      <w:r w:rsidRPr="00DB7768">
        <w:rPr>
          <w:sz w:val="28"/>
          <w:szCs w:val="28"/>
          <w:lang w:val="kk-KZ"/>
        </w:rPr>
        <w:t>, 2007 (</w:t>
      </w:r>
      <w:r w:rsidRPr="00DB7768">
        <w:rPr>
          <w:b/>
          <w:sz w:val="28"/>
          <w:szCs w:val="28"/>
          <w:lang w:val="kk-KZ"/>
        </w:rPr>
        <w:t>«</w:t>
      </w:r>
      <w:r w:rsidRPr="00DB7768">
        <w:rPr>
          <w:sz w:val="28"/>
          <w:szCs w:val="28"/>
          <w:lang w:val="kk-KZ"/>
        </w:rPr>
        <w:t>Сығылған ауа бөліміне ұсынылған жаңа мәтін (CAS)</w:t>
      </w:r>
      <w:r w:rsidRPr="00DB7768">
        <w:rPr>
          <w:b/>
          <w:sz w:val="28"/>
          <w:szCs w:val="28"/>
          <w:lang w:val="kk-KZ"/>
        </w:rPr>
        <w:t>»</w:t>
      </w:r>
      <w:r w:rsidRPr="00DB7768">
        <w:rPr>
          <w:sz w:val="28"/>
          <w:szCs w:val="28"/>
          <w:lang w:val="kk-KZ"/>
        </w:rPr>
        <w:t>).</w:t>
      </w:r>
    </w:p>
    <w:p w14:paraId="52B1B8F6"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EC, </w:t>
      </w:r>
      <w:r w:rsidRPr="00DB7768">
        <w:rPr>
          <w:b/>
          <w:sz w:val="28"/>
          <w:szCs w:val="28"/>
          <w:lang w:val="kk-KZ"/>
        </w:rPr>
        <w:t>«</w:t>
      </w:r>
      <w:r w:rsidRPr="00DB7768">
        <w:rPr>
          <w:sz w:val="28"/>
          <w:szCs w:val="28"/>
          <w:lang w:val="kk-KZ"/>
        </w:rPr>
        <w:t>European motor challenge programme-Pumping systems programme</w:t>
      </w:r>
      <w:r w:rsidRPr="00DB7768">
        <w:rPr>
          <w:b/>
          <w:sz w:val="28"/>
          <w:szCs w:val="28"/>
          <w:lang w:val="kk-KZ"/>
        </w:rPr>
        <w:t>»</w:t>
      </w:r>
      <w:r w:rsidRPr="00DB7768">
        <w:rPr>
          <w:sz w:val="28"/>
          <w:szCs w:val="28"/>
          <w:lang w:val="kk-KZ"/>
        </w:rPr>
        <w:t>, 2003 (Еуропалық бағдарлама-motor challenge).</w:t>
      </w:r>
    </w:p>
    <w:p w14:paraId="07118E50"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TWG </w:t>
      </w:r>
      <w:r w:rsidRPr="00DB7768">
        <w:rPr>
          <w:b/>
          <w:sz w:val="28"/>
          <w:szCs w:val="28"/>
          <w:lang w:val="kk-KZ"/>
        </w:rPr>
        <w:t>«</w:t>
      </w:r>
      <w:r w:rsidRPr="00DB7768">
        <w:rPr>
          <w:sz w:val="28"/>
          <w:szCs w:val="28"/>
          <w:lang w:val="kk-KZ"/>
        </w:rPr>
        <w:t>Annex 1622 front Ops сорғы жүйелері</w:t>
      </w:r>
      <w:r w:rsidRPr="00DB7768">
        <w:rPr>
          <w:b/>
          <w:sz w:val="28"/>
          <w:szCs w:val="28"/>
          <w:lang w:val="kk-KZ"/>
        </w:rPr>
        <w:t>»</w:t>
      </w:r>
      <w:r w:rsidRPr="00DB7768">
        <w:rPr>
          <w:sz w:val="28"/>
          <w:szCs w:val="28"/>
          <w:lang w:val="kk-KZ"/>
        </w:rPr>
        <w:t xml:space="preserve"> (Қосымша 1622 алдыңғы сорғы жүйелері).</w:t>
      </w:r>
    </w:p>
    <w:p w14:paraId="478D377A"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ADEME </w:t>
      </w:r>
      <w:r w:rsidRPr="00DB7768">
        <w:rPr>
          <w:b/>
          <w:sz w:val="28"/>
          <w:szCs w:val="28"/>
          <w:lang w:val="kk-KZ"/>
        </w:rPr>
        <w:t>«</w:t>
      </w:r>
      <w:r w:rsidRPr="00DB7768">
        <w:rPr>
          <w:sz w:val="28"/>
          <w:szCs w:val="28"/>
          <w:lang w:val="kk-KZ"/>
        </w:rPr>
        <w:t>Space heating</w:t>
      </w:r>
      <w:r w:rsidRPr="00DB7768">
        <w:rPr>
          <w:b/>
          <w:sz w:val="28"/>
          <w:szCs w:val="28"/>
          <w:lang w:val="kk-KZ"/>
        </w:rPr>
        <w:t>»</w:t>
      </w:r>
      <w:r w:rsidRPr="00DB7768">
        <w:rPr>
          <w:sz w:val="28"/>
          <w:szCs w:val="28"/>
          <w:lang w:val="kk-KZ"/>
        </w:rPr>
        <w:t>(Үй-жайларды жылыту).</w:t>
      </w:r>
    </w:p>
    <w:p w14:paraId="0F9627CD"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TWG </w:t>
      </w:r>
      <w:r w:rsidRPr="00DB7768">
        <w:rPr>
          <w:b/>
          <w:sz w:val="28"/>
          <w:szCs w:val="28"/>
          <w:lang w:val="kk-KZ"/>
        </w:rPr>
        <w:t>«</w:t>
      </w:r>
      <w:r w:rsidRPr="00DB7768">
        <w:rPr>
          <w:sz w:val="28"/>
          <w:szCs w:val="28"/>
          <w:lang w:val="kk-KZ"/>
        </w:rPr>
        <w:t>Сomments on Draft 3: BAT Chapter, etc</w:t>
      </w:r>
      <w:r w:rsidRPr="00DB7768">
        <w:rPr>
          <w:b/>
          <w:sz w:val="28"/>
          <w:szCs w:val="28"/>
          <w:lang w:val="kk-KZ"/>
        </w:rPr>
        <w:t>»</w:t>
      </w:r>
      <w:r w:rsidRPr="00DB7768">
        <w:rPr>
          <w:sz w:val="28"/>
          <w:szCs w:val="28"/>
          <w:lang w:val="kk-KZ"/>
        </w:rPr>
        <w:t>, 2008 (Жоба бойынша ескертулер 3: ЕҚТ тарауы және т. б.).</w:t>
      </w:r>
    </w:p>
    <w:p w14:paraId="0E81AD35"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Hardy, M. A Practical Guide to Free Cooling, Alternative Cooling, Night Cooling and Low Energy Systems” (Еркін салқындату, балама салқындату, түнгі салқындату және аз қуатты жүйелер бойынша практикалық нұсқаулық);</w:t>
      </w:r>
    </w:p>
    <w:p w14:paraId="1FDE738B"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Coolmation </w:t>
      </w:r>
      <w:r w:rsidRPr="00DB7768">
        <w:rPr>
          <w:b/>
          <w:sz w:val="28"/>
          <w:szCs w:val="28"/>
          <w:lang w:val="kk-KZ"/>
        </w:rPr>
        <w:t>«</w:t>
      </w:r>
      <w:r w:rsidRPr="00DB7768">
        <w:rPr>
          <w:sz w:val="28"/>
          <w:szCs w:val="28"/>
          <w:lang w:val="kk-KZ"/>
        </w:rPr>
        <w:t xml:space="preserve">Free Cooling </w:t>
      </w:r>
      <w:r w:rsidRPr="00DB7768">
        <w:rPr>
          <w:b/>
          <w:sz w:val="28"/>
          <w:szCs w:val="28"/>
          <w:lang w:val="kk-KZ"/>
        </w:rPr>
        <w:t>«</w:t>
      </w:r>
      <w:r w:rsidRPr="00DB7768">
        <w:rPr>
          <w:sz w:val="28"/>
          <w:szCs w:val="28"/>
          <w:lang w:val="kk-KZ"/>
        </w:rPr>
        <w:t xml:space="preserve">(Салқындату: </w:t>
      </w:r>
      <w:r w:rsidRPr="00DB7768">
        <w:rPr>
          <w:b/>
          <w:sz w:val="28"/>
          <w:szCs w:val="28"/>
          <w:lang w:val="kk-KZ"/>
        </w:rPr>
        <w:t>«</w:t>
      </w:r>
      <w:r w:rsidRPr="00DB7768">
        <w:rPr>
          <w:sz w:val="28"/>
          <w:szCs w:val="28"/>
          <w:lang w:val="kk-KZ"/>
        </w:rPr>
        <w:t>Еркін салқындату</w:t>
      </w:r>
      <w:r w:rsidRPr="00DB7768">
        <w:rPr>
          <w:b/>
          <w:sz w:val="28"/>
          <w:szCs w:val="28"/>
          <w:lang w:val="kk-KZ"/>
        </w:rPr>
        <w:t>»</w:t>
      </w:r>
      <w:r w:rsidRPr="00DB7768">
        <w:rPr>
          <w:sz w:val="28"/>
          <w:szCs w:val="28"/>
          <w:lang w:val="kk-KZ"/>
        </w:rPr>
        <w:t>).</w:t>
      </w:r>
    </w:p>
    <w:p w14:paraId="34035232"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СОМ, Өнеркәсіптік салқындату жүйелеріне арналған ең жақсы қолжетімді әдістерге арналған анықтамалық құжат (ICS BREF) Еуропалық комиссия, JRC IPTS EIPPCB, 2001.</w:t>
      </w:r>
    </w:p>
    <w:p w14:paraId="7E751290"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TWG, TWG мүшелерінің Refineries BREF 4-тарау мен 5.1-тараудың екінші жобасына түсініктемелері, 2000.</w:t>
      </w:r>
    </w:p>
    <w:p w14:paraId="6C562CAD"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Жер қойнауын пайдалану жөніндегі операцияларды жүргізу кезінде шикі газды жағу нормативтері мен көлемдерін есептеу әдістемесін бекіту туралы (Қазақстан Республикасы Энергетика министрінің 2018 жылғы 5 мамырдағы № 164 бұйрығы).</w:t>
      </w:r>
    </w:p>
    <w:p w14:paraId="40FCC72F" w14:textId="77777777" w:rsidR="00DB7768" w:rsidRPr="00DB7768" w:rsidRDefault="00DB7768" w:rsidP="00DB7768">
      <w:pPr>
        <w:numPr>
          <w:ilvl w:val="0"/>
          <w:numId w:val="25"/>
        </w:numPr>
        <w:ind w:left="0" w:firstLine="709"/>
        <w:jc w:val="both"/>
        <w:rPr>
          <w:sz w:val="28"/>
          <w:szCs w:val="28"/>
          <w:lang w:val="kk-KZ"/>
        </w:rPr>
      </w:pPr>
      <w:r w:rsidRPr="00DB7768">
        <w:rPr>
          <w:sz w:val="28"/>
          <w:szCs w:val="28"/>
          <w:lang w:val="kk-KZ"/>
        </w:rPr>
        <w:t xml:space="preserve">Александров М. А., Маркова Л. М., </w:t>
      </w:r>
      <w:r w:rsidRPr="00DB7768">
        <w:rPr>
          <w:b/>
          <w:sz w:val="28"/>
          <w:szCs w:val="28"/>
          <w:lang w:val="kk-KZ"/>
        </w:rPr>
        <w:t>«</w:t>
      </w:r>
      <w:r w:rsidRPr="00DB7768">
        <w:rPr>
          <w:sz w:val="28"/>
          <w:szCs w:val="28"/>
          <w:lang w:val="kk-KZ"/>
        </w:rPr>
        <w:t>Мұнай мен газды жинау және дайындау техникасы мен технологиялары</w:t>
      </w:r>
      <w:r w:rsidRPr="00DB7768">
        <w:rPr>
          <w:b/>
          <w:sz w:val="28"/>
          <w:szCs w:val="28"/>
          <w:lang w:val="kk-KZ"/>
        </w:rPr>
        <w:t>»</w:t>
      </w:r>
      <w:r w:rsidRPr="00DB7768">
        <w:rPr>
          <w:sz w:val="28"/>
          <w:szCs w:val="28"/>
          <w:lang w:val="kk-KZ"/>
        </w:rPr>
        <w:t>, 2015.</w:t>
      </w:r>
    </w:p>
    <w:p w14:paraId="3C7223ED" w14:textId="77777777" w:rsidR="00DB7768" w:rsidRPr="00DB7768" w:rsidRDefault="00DB7768" w:rsidP="00DB7768">
      <w:pPr>
        <w:widowControl w:val="0"/>
        <w:tabs>
          <w:tab w:val="left" w:pos="142"/>
          <w:tab w:val="left" w:pos="567"/>
          <w:tab w:val="left" w:pos="993"/>
        </w:tabs>
        <w:jc w:val="both"/>
        <w:rPr>
          <w:sz w:val="28"/>
          <w:szCs w:val="28"/>
          <w:lang w:val="kk-KZ"/>
        </w:rPr>
      </w:pPr>
    </w:p>
    <w:p w14:paraId="140A806A" w14:textId="2C43C700" w:rsidR="005507DA" w:rsidRPr="00DB7768" w:rsidRDefault="00DB7768" w:rsidP="00DB7768">
      <w:pPr>
        <w:jc w:val="center"/>
        <w:rPr>
          <w:sz w:val="28"/>
          <w:szCs w:val="28"/>
          <w:lang w:val="kk-KZ" w:eastAsia="cs-CZ"/>
        </w:rPr>
      </w:pPr>
      <w:bookmarkStart w:id="389" w:name="_Hlk151395200"/>
      <w:r w:rsidRPr="00DB7768">
        <w:rPr>
          <w:b/>
          <w:sz w:val="28"/>
          <w:szCs w:val="28"/>
          <w:lang w:val="kk-KZ" w:bidi="ru-RU"/>
        </w:rPr>
        <w:t>___________________________</w:t>
      </w:r>
      <w:bookmarkEnd w:id="389"/>
      <w:r w:rsidRPr="00DB7768">
        <w:rPr>
          <w:noProof/>
          <w:sz w:val="28"/>
          <w:szCs w:val="28"/>
        </w:rPr>
        <mc:AlternateContent>
          <mc:Choice Requires="wps">
            <w:drawing>
              <wp:anchor distT="0" distB="0" distL="114300" distR="114300" simplePos="0" relativeHeight="251662336" behindDoc="0" locked="0" layoutInCell="1" allowOverlap="1" wp14:anchorId="3286BCB1" wp14:editId="616B8C03">
                <wp:simplePos x="0" y="0"/>
                <wp:positionH relativeFrom="page">
                  <wp:posOffset>9071610</wp:posOffset>
                </wp:positionH>
                <wp:positionV relativeFrom="page">
                  <wp:posOffset>986155</wp:posOffset>
                </wp:positionV>
                <wp:extent cx="183515" cy="137795"/>
                <wp:effectExtent l="3810" t="15240" r="10795" b="10795"/>
                <wp:wrapNone/>
                <wp:docPr id="2490" name="Прямоугольник 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3BCC1CB1" w14:textId="77777777" w:rsidR="00DB7768" w:rsidRDefault="00DB7768" w:rsidP="00DB7768">
                            <w:pPr>
                              <w:spacing w:before="16"/>
                              <w:ind w:left="20" w:firstLine="749"/>
                              <w:textDirection w:val="btLr"/>
                            </w:pPr>
                            <w:r>
                              <w:rPr>
                                <w:rFonts w:ascii="Arial" w:eastAsia="Arial" w:hAnsi="Arial" w:cs="Arial"/>
                                <w:color w:val="000000"/>
                                <w:sz w:val="13"/>
                              </w:rPr>
                              <w:t>450</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3286BCB1" id="Прямоугольник 446" o:spid="_x0000_s1040" style="position:absolute;left:0;text-align:left;margin-left:714.3pt;margin-top:77.65pt;width:14.45pt;height:10.85pt;rotation:90;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" filled="f" stroked="f">
                <v:textbox inset="0,0,0,0">
                  <w:txbxContent>
                    <w:p w14:paraId="3BCC1CB1" w14:textId="77777777" w:rsidR="00DB7768" w:rsidRDefault="00DB7768" w:rsidP="00DB7768">
                      <w:pPr>
                        <w:spacing w:before="16"/>
                        <w:ind w:left="20" w:firstLine="749"/>
                        <w:textDirection w:val="btLr"/>
                      </w:pPr>
                      <w:r>
                        <w:rPr>
                          <w:rFonts w:ascii="Arial" w:eastAsia="Arial" w:hAnsi="Arial" w:cs="Arial"/>
                          <w:color w:val="000000"/>
                          <w:sz w:val="13"/>
                        </w:rPr>
                        <w:t>450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63360" behindDoc="0" locked="0" layoutInCell="1" allowOverlap="1" wp14:anchorId="7601ACF6" wp14:editId="29E4A226">
                <wp:simplePos x="0" y="0"/>
                <wp:positionH relativeFrom="page">
                  <wp:posOffset>8629650</wp:posOffset>
                </wp:positionH>
                <wp:positionV relativeFrom="page">
                  <wp:posOffset>986155</wp:posOffset>
                </wp:positionV>
                <wp:extent cx="183515" cy="137795"/>
                <wp:effectExtent l="3810" t="15240" r="10795" b="10795"/>
                <wp:wrapNone/>
                <wp:docPr id="2489" name="Прямоугольник 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20759788" w14:textId="77777777" w:rsidR="00DB7768" w:rsidRDefault="00DB7768" w:rsidP="00DB7768">
                            <w:pPr>
                              <w:spacing w:before="16"/>
                              <w:ind w:left="20" w:firstLine="749"/>
                              <w:textDirection w:val="btLr"/>
                            </w:pPr>
                            <w:r>
                              <w:rPr>
                                <w:rFonts w:ascii="Arial" w:eastAsia="Arial" w:hAnsi="Arial" w:cs="Arial"/>
                                <w:color w:val="000000"/>
                                <w:sz w:val="13"/>
                              </w:rPr>
                              <w:t>350</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7601ACF6" id="Прямоугольник 445" o:spid="_x0000_s1041" style="position:absolute;left:0;text-align:left;margin-left:679.5pt;margin-top:77.65pt;width:14.45pt;height:10.85pt;rotation:90;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" filled="f" stroked="f">
                <v:textbox inset="0,0,0,0">
                  <w:txbxContent>
                    <w:p w14:paraId="20759788" w14:textId="77777777" w:rsidR="00DB7768" w:rsidRDefault="00DB7768" w:rsidP="00DB7768">
                      <w:pPr>
                        <w:spacing w:before="16"/>
                        <w:ind w:left="20" w:firstLine="749"/>
                        <w:textDirection w:val="btLr"/>
                      </w:pPr>
                      <w:r>
                        <w:rPr>
                          <w:rFonts w:ascii="Arial" w:eastAsia="Arial" w:hAnsi="Arial" w:cs="Arial"/>
                          <w:color w:val="000000"/>
                          <w:sz w:val="13"/>
                        </w:rPr>
                        <w:t>350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64384" behindDoc="0" locked="0" layoutInCell="1" allowOverlap="1" wp14:anchorId="39555154" wp14:editId="124C970A">
                <wp:simplePos x="0" y="0"/>
                <wp:positionH relativeFrom="page">
                  <wp:posOffset>8182610</wp:posOffset>
                </wp:positionH>
                <wp:positionV relativeFrom="page">
                  <wp:posOffset>986155</wp:posOffset>
                </wp:positionV>
                <wp:extent cx="183515" cy="137795"/>
                <wp:effectExtent l="3810" t="15240" r="10795" b="10795"/>
                <wp:wrapNone/>
                <wp:docPr id="2488" name="Прямоугольник 4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5A42FF17" w14:textId="77777777" w:rsidR="00DB7768" w:rsidRDefault="00DB7768" w:rsidP="00DB7768">
                            <w:pPr>
                              <w:spacing w:before="16"/>
                              <w:ind w:left="20" w:firstLine="749"/>
                              <w:textDirection w:val="btLr"/>
                            </w:pPr>
                            <w:r>
                              <w:rPr>
                                <w:rFonts w:ascii="Arial" w:eastAsia="Arial" w:hAnsi="Arial" w:cs="Arial"/>
                                <w:color w:val="000000"/>
                                <w:sz w:val="13"/>
                              </w:rPr>
                              <w:t>250</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39555154" id="Прямоугольник 444" o:spid="_x0000_s1042" style="position:absolute;left:0;text-align:left;margin-left:644.3pt;margin-top:77.65pt;width:14.45pt;height:10.85pt;rotation:90;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" filled="f" stroked="f">
                <v:textbox inset="0,0,0,0">
                  <w:txbxContent>
                    <w:p w14:paraId="5A42FF17" w14:textId="77777777" w:rsidR="00DB7768" w:rsidRDefault="00DB7768" w:rsidP="00DB7768">
                      <w:pPr>
                        <w:spacing w:before="16"/>
                        <w:ind w:left="20" w:firstLine="749"/>
                        <w:textDirection w:val="btLr"/>
                      </w:pPr>
                      <w:r>
                        <w:rPr>
                          <w:rFonts w:ascii="Arial" w:eastAsia="Arial" w:hAnsi="Arial" w:cs="Arial"/>
                          <w:color w:val="000000"/>
                          <w:sz w:val="13"/>
                        </w:rPr>
                        <w:t>250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65408" behindDoc="0" locked="0" layoutInCell="1" allowOverlap="1" wp14:anchorId="191DD604" wp14:editId="508B992F">
                <wp:simplePos x="0" y="0"/>
                <wp:positionH relativeFrom="page">
                  <wp:posOffset>7740650</wp:posOffset>
                </wp:positionH>
                <wp:positionV relativeFrom="page">
                  <wp:posOffset>986155</wp:posOffset>
                </wp:positionV>
                <wp:extent cx="183515" cy="137795"/>
                <wp:effectExtent l="3810" t="15240" r="10795" b="10795"/>
                <wp:wrapNone/>
                <wp:docPr id="2487" name="Прямоугольник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57410885" w14:textId="77777777" w:rsidR="00DB7768" w:rsidRDefault="00DB7768" w:rsidP="00DB7768">
                            <w:pPr>
                              <w:spacing w:before="16"/>
                              <w:ind w:left="20" w:firstLine="749"/>
                              <w:textDirection w:val="btLr"/>
                            </w:pPr>
                            <w:r>
                              <w:rPr>
                                <w:rFonts w:ascii="Arial" w:eastAsia="Arial" w:hAnsi="Arial" w:cs="Arial"/>
                                <w:color w:val="000000"/>
                                <w:sz w:val="13"/>
                              </w:rPr>
                              <w:t>150</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191DD604" id="Прямоугольник 443" o:spid="_x0000_s1043" style="position:absolute;left:0;text-align:left;margin-left:609.5pt;margin-top:77.65pt;width:14.45pt;height:10.85pt;rotation:90;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" filled="f" stroked="f">
                <v:textbox inset="0,0,0,0">
                  <w:txbxContent>
                    <w:p w14:paraId="57410885" w14:textId="77777777" w:rsidR="00DB7768" w:rsidRDefault="00DB7768" w:rsidP="00DB7768">
                      <w:pPr>
                        <w:spacing w:before="16"/>
                        <w:ind w:left="20" w:firstLine="749"/>
                        <w:textDirection w:val="btLr"/>
                      </w:pPr>
                      <w:r>
                        <w:rPr>
                          <w:rFonts w:ascii="Arial" w:eastAsia="Arial" w:hAnsi="Arial" w:cs="Arial"/>
                          <w:color w:val="000000"/>
                          <w:sz w:val="13"/>
                        </w:rPr>
                        <w:t>150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67456" behindDoc="0" locked="0" layoutInCell="1" allowOverlap="1" wp14:anchorId="28A80A68" wp14:editId="5A81716E">
                <wp:simplePos x="0" y="0"/>
                <wp:positionH relativeFrom="page">
                  <wp:posOffset>7517130</wp:posOffset>
                </wp:positionH>
                <wp:positionV relativeFrom="page">
                  <wp:posOffset>986155</wp:posOffset>
                </wp:positionV>
                <wp:extent cx="183515" cy="137795"/>
                <wp:effectExtent l="3810" t="15240" r="10795" b="10795"/>
                <wp:wrapNone/>
                <wp:docPr id="2486" name="Прямоугольник 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74F0B71F" w14:textId="77777777" w:rsidR="00DB7768" w:rsidRDefault="00DB7768" w:rsidP="00DB7768">
                            <w:pPr>
                              <w:spacing w:before="16"/>
                              <w:ind w:left="20" w:firstLine="749"/>
                              <w:textDirection w:val="btLr"/>
                            </w:pPr>
                            <w:r>
                              <w:rPr>
                                <w:rFonts w:ascii="Arial" w:eastAsia="Arial" w:hAnsi="Arial" w:cs="Arial"/>
                                <w:color w:val="000000"/>
                                <w:sz w:val="13"/>
                              </w:rPr>
                              <w:t>100</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28A80A68" id="Прямоугольник 442" o:spid="_x0000_s1044" style="position:absolute;left:0;text-align:left;margin-left:591.9pt;margin-top:77.65pt;width:14.45pt;height:10.85pt;rotation:90;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" filled="f" stroked="f">
                <v:textbox inset="0,0,0,0">
                  <w:txbxContent>
                    <w:p w14:paraId="74F0B71F" w14:textId="77777777" w:rsidR="00DB7768" w:rsidRDefault="00DB7768" w:rsidP="00DB7768">
                      <w:pPr>
                        <w:spacing w:before="16"/>
                        <w:ind w:left="20" w:firstLine="749"/>
                        <w:textDirection w:val="btLr"/>
                      </w:pPr>
                      <w:r>
                        <w:rPr>
                          <w:rFonts w:ascii="Arial" w:eastAsia="Arial" w:hAnsi="Arial" w:cs="Arial"/>
                          <w:color w:val="000000"/>
                          <w:sz w:val="13"/>
                        </w:rPr>
                        <w:t>100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68480" behindDoc="0" locked="0" layoutInCell="1" allowOverlap="1" wp14:anchorId="51A3FF0A" wp14:editId="3BC95026">
                <wp:simplePos x="0" y="0"/>
                <wp:positionH relativeFrom="page">
                  <wp:posOffset>7964170</wp:posOffset>
                </wp:positionH>
                <wp:positionV relativeFrom="page">
                  <wp:posOffset>986155</wp:posOffset>
                </wp:positionV>
                <wp:extent cx="183515" cy="137795"/>
                <wp:effectExtent l="3810" t="15240" r="10795" b="10795"/>
                <wp:wrapNone/>
                <wp:docPr id="2485" name="Прямоугольник 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51AE142D" w14:textId="77777777" w:rsidR="00DB7768" w:rsidRDefault="00DB7768" w:rsidP="00DB7768">
                            <w:pPr>
                              <w:spacing w:before="16"/>
                              <w:ind w:left="20" w:firstLine="749"/>
                              <w:textDirection w:val="btLr"/>
                            </w:pPr>
                            <w:r>
                              <w:rPr>
                                <w:rFonts w:ascii="Arial" w:eastAsia="Arial" w:hAnsi="Arial" w:cs="Arial"/>
                                <w:color w:val="000000"/>
                                <w:sz w:val="13"/>
                              </w:rPr>
                              <w:t>200</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51A3FF0A" id="Прямоугольник 441" o:spid="_x0000_s1045" style="position:absolute;left:0;text-align:left;margin-left:627.1pt;margin-top:77.65pt;width:14.45pt;height:10.85pt;rotation:90;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" filled="f" stroked="f">
                <v:textbox inset="0,0,0,0">
                  <w:txbxContent>
                    <w:p w14:paraId="51AE142D" w14:textId="77777777" w:rsidR="00DB7768" w:rsidRDefault="00DB7768" w:rsidP="00DB7768">
                      <w:pPr>
                        <w:spacing w:before="16"/>
                        <w:ind w:left="20" w:firstLine="749"/>
                        <w:textDirection w:val="btLr"/>
                      </w:pPr>
                      <w:r>
                        <w:rPr>
                          <w:rFonts w:ascii="Arial" w:eastAsia="Arial" w:hAnsi="Arial" w:cs="Arial"/>
                          <w:color w:val="000000"/>
                          <w:sz w:val="13"/>
                        </w:rPr>
                        <w:t>200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70528" behindDoc="0" locked="0" layoutInCell="1" allowOverlap="1" wp14:anchorId="1B7BF282" wp14:editId="662A5241">
                <wp:simplePos x="0" y="0"/>
                <wp:positionH relativeFrom="page">
                  <wp:posOffset>8406130</wp:posOffset>
                </wp:positionH>
                <wp:positionV relativeFrom="page">
                  <wp:posOffset>986155</wp:posOffset>
                </wp:positionV>
                <wp:extent cx="183515" cy="137795"/>
                <wp:effectExtent l="3810" t="15240" r="10795" b="10795"/>
                <wp:wrapNone/>
                <wp:docPr id="2484" name="Прямоугольник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1E48DC30" w14:textId="77777777" w:rsidR="00DB7768" w:rsidRDefault="00DB7768" w:rsidP="00DB7768">
                            <w:pPr>
                              <w:spacing w:before="16"/>
                              <w:ind w:left="20" w:firstLine="749"/>
                              <w:textDirection w:val="btLr"/>
                            </w:pPr>
                            <w:r>
                              <w:rPr>
                                <w:rFonts w:ascii="Arial" w:eastAsia="Arial" w:hAnsi="Arial" w:cs="Arial"/>
                                <w:color w:val="000000"/>
                                <w:sz w:val="13"/>
                              </w:rPr>
                              <w:t>300</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1B7BF282" id="Прямоугольник 440" o:spid="_x0000_s1046" style="position:absolute;left:0;text-align:left;margin-left:661.9pt;margin-top:77.65pt;width:14.45pt;height:10.85pt;rotation:90;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" filled="f" stroked="f">
                <v:textbox inset="0,0,0,0">
                  <w:txbxContent>
                    <w:p w14:paraId="1E48DC30" w14:textId="77777777" w:rsidR="00DB7768" w:rsidRDefault="00DB7768" w:rsidP="00DB7768">
                      <w:pPr>
                        <w:spacing w:before="16"/>
                        <w:ind w:left="20" w:firstLine="749"/>
                        <w:textDirection w:val="btLr"/>
                      </w:pPr>
                      <w:r>
                        <w:rPr>
                          <w:rFonts w:ascii="Arial" w:eastAsia="Arial" w:hAnsi="Arial" w:cs="Arial"/>
                          <w:color w:val="000000"/>
                          <w:sz w:val="13"/>
                        </w:rPr>
                        <w:t>300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71552" behindDoc="0" locked="0" layoutInCell="1" allowOverlap="1" wp14:anchorId="7D1330D3" wp14:editId="2C9A1928">
                <wp:simplePos x="0" y="0"/>
                <wp:positionH relativeFrom="page">
                  <wp:posOffset>8853170</wp:posOffset>
                </wp:positionH>
                <wp:positionV relativeFrom="page">
                  <wp:posOffset>986155</wp:posOffset>
                </wp:positionV>
                <wp:extent cx="183515" cy="137795"/>
                <wp:effectExtent l="3810" t="15240" r="10795" b="10795"/>
                <wp:wrapNone/>
                <wp:docPr id="2483" name="Прямоугольник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6C33EF1B" w14:textId="77777777" w:rsidR="00DB7768" w:rsidRDefault="00DB7768" w:rsidP="00DB7768">
                            <w:pPr>
                              <w:spacing w:before="16"/>
                              <w:ind w:left="20" w:firstLine="749"/>
                              <w:textDirection w:val="btLr"/>
                            </w:pPr>
                            <w:r>
                              <w:rPr>
                                <w:rFonts w:ascii="Arial" w:eastAsia="Arial" w:hAnsi="Arial" w:cs="Arial"/>
                                <w:color w:val="000000"/>
                                <w:sz w:val="13"/>
                              </w:rPr>
                              <w:t>400</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7D1330D3" id="Прямоугольник 439" o:spid="_x0000_s1047" style="position:absolute;left:0;text-align:left;margin-left:697.1pt;margin-top:77.65pt;width:14.45pt;height:10.85pt;rotation:90;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" filled="f" stroked="f">
                <v:textbox inset="0,0,0,0">
                  <w:txbxContent>
                    <w:p w14:paraId="6C33EF1B" w14:textId="77777777" w:rsidR="00DB7768" w:rsidRDefault="00DB7768" w:rsidP="00DB7768">
                      <w:pPr>
                        <w:spacing w:before="16"/>
                        <w:ind w:left="20" w:firstLine="749"/>
                        <w:textDirection w:val="btLr"/>
                      </w:pPr>
                      <w:r>
                        <w:rPr>
                          <w:rFonts w:ascii="Arial" w:eastAsia="Arial" w:hAnsi="Arial" w:cs="Arial"/>
                          <w:color w:val="000000"/>
                          <w:sz w:val="13"/>
                        </w:rPr>
                        <w:t>400</w:t>
                      </w:r>
                    </w:p>
                  </w:txbxContent>
                </v:textbox>
                <w10:wrap anchorx="page" anchory="page"/>
              </v:rect>
            </w:pict>
          </mc:Fallback>
        </mc:AlternateContent>
      </w:r>
      <w:r w:rsidRPr="00DB7768">
        <w:rPr>
          <w:noProof/>
          <w:sz w:val="28"/>
          <w:szCs w:val="28"/>
        </w:rPr>
        <mc:AlternateContent>
          <mc:Choice Requires="wps">
            <w:drawing>
              <wp:anchor distT="0" distB="0" distL="114300" distR="114300" simplePos="0" relativeHeight="251673600" behindDoc="0" locked="0" layoutInCell="1" allowOverlap="1" wp14:anchorId="6445196B" wp14:editId="54439138">
                <wp:simplePos x="0" y="0"/>
                <wp:positionH relativeFrom="page">
                  <wp:posOffset>9295130</wp:posOffset>
                </wp:positionH>
                <wp:positionV relativeFrom="page">
                  <wp:posOffset>986155</wp:posOffset>
                </wp:positionV>
                <wp:extent cx="183515" cy="137795"/>
                <wp:effectExtent l="3810" t="15240" r="10795" b="10795"/>
                <wp:wrapNone/>
                <wp:docPr id="2482" name="Прямоугольник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83515" cy="137795"/>
                        </a:xfrm>
                        <a:prstGeom prst="rect">
                          <a:avLst/>
                        </a:prstGeom>
                        <a:noFill/>
                        <a:ln>
                          <a:noFill/>
                        </a:ln>
                      </wps:spPr>
                      <wps:txbx>
                        <w:txbxContent>
                          <w:p w14:paraId="1F68DE90" w14:textId="77777777" w:rsidR="00DB7768" w:rsidRDefault="00DB7768" w:rsidP="00DB7768">
                            <w:pPr>
                              <w:spacing w:before="16"/>
                              <w:ind w:left="20" w:firstLine="749"/>
                              <w:textDirection w:val="btLr"/>
                            </w:pPr>
                            <w:r>
                              <w:rPr>
                                <w:rFonts w:ascii="Arial" w:eastAsia="Arial" w:hAnsi="Arial" w:cs="Arial"/>
                                <w:color w:val="000000"/>
                                <w:sz w:val="13"/>
                              </w:rPr>
                              <w:t>500</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6445196B" id="Прямоугольник 438" o:spid="_x0000_s1048" style="position:absolute;left:0;text-align:left;margin-left:731.9pt;margin-top:77.65pt;width:14.45pt;height:10.85pt;rotation:90;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" filled="f" stroked="f">
                <v:textbox inset="0,0,0,0">
                  <w:txbxContent>
                    <w:p w14:paraId="1F68DE90" w14:textId="77777777" w:rsidR="00DB7768" w:rsidRDefault="00DB7768" w:rsidP="00DB7768">
                      <w:pPr>
                        <w:spacing w:before="16"/>
                        <w:ind w:left="20" w:firstLine="749"/>
                        <w:textDirection w:val="btLr"/>
                      </w:pPr>
                      <w:r>
                        <w:rPr>
                          <w:rFonts w:ascii="Arial" w:eastAsia="Arial" w:hAnsi="Arial" w:cs="Arial"/>
                          <w:color w:val="000000"/>
                          <w:sz w:val="13"/>
                        </w:rPr>
                        <w:t>500</w:t>
                      </w:r>
                    </w:p>
                  </w:txbxContent>
                </v:textbox>
                <w10:wrap anchorx="page" anchory="page"/>
              </v:rect>
            </w:pict>
          </mc:Fallback>
        </mc:AlternateContent>
      </w:r>
    </w:p>
    <w:sectPr w:rsidR="005507DA" w:rsidRPr="00DB7768" w:rsidSect="00DB7768">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C7C5B" w14:textId="77777777" w:rsidR="00EC4ACA" w:rsidRDefault="00EC4ACA">
      <w:r>
        <w:separator/>
      </w:r>
    </w:p>
  </w:endnote>
  <w:endnote w:type="continuationSeparator" w:id="0">
    <w:p w14:paraId="64087C59" w14:textId="77777777" w:rsidR="00EC4ACA" w:rsidRDefault="00EC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CC"/>
    <w:family w:val="swiss"/>
    <w:pitch w:val="variable"/>
    <w:sig w:usb0="E4002EFF" w:usb1="C000247B" w:usb2="00000009" w:usb3="00000000" w:csb0="000001FF" w:csb1="00000000"/>
  </w:font>
  <w:font w:name="Gill Sans MT">
    <w:charset w:val="00"/>
    <w:family w:val="swiss"/>
    <w:pitch w:val="variable"/>
    <w:sig w:usb0="00000003" w:usb1="00000000" w:usb2="00000000" w:usb3="00000000" w:csb0="00000003"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Franklin Gothic Heavy">
    <w:charset w:val="00"/>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Constantia">
    <w:panose1 w:val="02030602050306030303"/>
    <w:charset w:val="CC"/>
    <w:family w:val="roman"/>
    <w:pitch w:val="variable"/>
    <w:sig w:usb0="A00002EF" w:usb1="4000204B" w:usb2="00000000" w:usb3="00000000" w:csb0="000001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rdo">
    <w:altName w:val="Calibri"/>
    <w:charset w:val="00"/>
    <w:family w:val="auto"/>
    <w:pitch w:val="default"/>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8A486" w14:textId="77777777" w:rsidR="00DB7768" w:rsidRDefault="00DB7768">
    <w:pPr>
      <w:pStyle w:val="af8"/>
      <w:jc w:val="center"/>
    </w:pPr>
  </w:p>
  <w:p w14:paraId="0D2C7A48" w14:textId="77777777" w:rsidR="00DB7768" w:rsidRDefault="00DB7768">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62052" w14:textId="77777777" w:rsidR="00DB7768" w:rsidRPr="0080111D" w:rsidRDefault="00DB7768" w:rsidP="0080111D">
    <w:pPr>
      <w:pStyle w:val="af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1DE8D" w14:textId="4C0FEB86" w:rsidR="00DB7768" w:rsidRDefault="00DB7768">
    <w:pPr>
      <w:widowControl w:val="0"/>
      <w:pBdr>
        <w:top w:val="nil"/>
        <w:left w:val="nil"/>
        <w:bottom w:val="nil"/>
        <w:right w:val="nil"/>
        <w:between w:val="nil"/>
      </w:pBdr>
      <w:spacing w:line="14" w:lineRule="auto"/>
      <w:rPr>
        <w:color w:val="000000"/>
        <w:sz w:val="20"/>
        <w:szCs w:val="20"/>
      </w:rPr>
    </w:pPr>
    <w:r>
      <w:rPr>
        <w:noProof/>
        <w:sz w:val="28"/>
        <w:szCs w:val="28"/>
      </w:rPr>
      <mc:AlternateContent>
        <mc:Choice Requires="wps">
          <w:drawing>
            <wp:anchor distT="0" distB="0" distL="0" distR="0" simplePos="0" relativeHeight="251661312" behindDoc="1" locked="0" layoutInCell="1" allowOverlap="1" wp14:anchorId="763923B5" wp14:editId="1F243B9E">
              <wp:simplePos x="0" y="0"/>
              <wp:positionH relativeFrom="column">
                <wp:posOffset>-190500</wp:posOffset>
              </wp:positionH>
              <wp:positionV relativeFrom="paragraph">
                <wp:posOffset>10071100</wp:posOffset>
              </wp:positionV>
              <wp:extent cx="6350" cy="12700"/>
              <wp:effectExtent l="0" t="0" r="0" b="0"/>
              <wp:wrapNone/>
              <wp:docPr id="2479" name="Прямоугольник 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2700"/>
                      </a:xfrm>
                      <a:prstGeom prst="rect">
                        <a:avLst/>
                      </a:prstGeom>
                      <a:solidFill>
                        <a:srgbClr val="0000FF"/>
                      </a:solidFill>
                      <a:ln>
                        <a:noFill/>
                      </a:ln>
                    </wps:spPr>
                    <wps:txbx>
                      <w:txbxContent>
                        <w:p w14:paraId="725EDA0D" w14:textId="77777777" w:rsidR="00DB7768" w:rsidRDefault="00DB7768">
                          <w:pPr>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763923B5" id="Прямоугольник 475" o:spid="_x0000_s1051" style="position:absolute;margin-left:-15pt;margin-top:793pt;width:.5pt;height:1pt;z-index:-25165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" fillcolor="blue" stroked="f">
              <v:textbox inset="2.53958mm,2.53958mm,2.53958mm,2.53958mm">
                <w:txbxContent>
                  <w:p w14:paraId="725EDA0D" w14:textId="77777777" w:rsidR="00DB7768" w:rsidRDefault="00DB7768">
                    <w:pPr>
                      <w:textDirection w:val="btLr"/>
                    </w:pPr>
                  </w:p>
                </w:txbxContent>
              </v:textbox>
            </v:rect>
          </w:pict>
        </mc:Fallback>
      </mc:AlternateContent>
    </w:r>
    <w:r>
      <w:rPr>
        <w:noProof/>
        <w:sz w:val="28"/>
        <w:szCs w:val="28"/>
      </w:rPr>
      <mc:AlternateContent>
        <mc:Choice Requires="wps">
          <w:drawing>
            <wp:anchor distT="0" distB="0" distL="0" distR="0" simplePos="0" relativeHeight="251662336" behindDoc="1" locked="0" layoutInCell="1" allowOverlap="1" wp14:anchorId="091BBC6F" wp14:editId="565ED187">
              <wp:simplePos x="0" y="0"/>
              <wp:positionH relativeFrom="column">
                <wp:posOffset>-215900</wp:posOffset>
              </wp:positionH>
              <wp:positionV relativeFrom="paragraph">
                <wp:posOffset>10058400</wp:posOffset>
              </wp:positionV>
              <wp:extent cx="297180" cy="194310"/>
              <wp:effectExtent l="0" t="0" r="7620" b="15240"/>
              <wp:wrapNone/>
              <wp:docPr id="2478" name="Прямоугольник 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194310"/>
                      </a:xfrm>
                      <a:prstGeom prst="rect">
                        <a:avLst/>
                      </a:prstGeom>
                      <a:noFill/>
                      <a:ln>
                        <a:noFill/>
                      </a:ln>
                    </wps:spPr>
                    <wps:txbx>
                      <w:txbxContent>
                        <w:p w14:paraId="3BE0259A" w14:textId="77777777" w:rsidR="00DB7768" w:rsidRDefault="00DB7768">
                          <w:pPr>
                            <w:spacing w:before="10"/>
                            <w:ind w:left="60" w:firstLine="889"/>
                            <w:textDirection w:val="btLr"/>
                          </w:pPr>
                          <w:r>
                            <w:rPr>
                              <w:b/>
                              <w:color w:val="0000FF"/>
                              <w:sz w:val="20"/>
                            </w:rPr>
                            <w:t xml:space="preserve"> PAGE 604</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091BBC6F" id="Прямоугольник 474" o:spid="_x0000_s1052" style="position:absolute;margin-left:-17pt;margin-top:11in;width:23.4pt;height:15.3pt;z-index:-251654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" filled="f" stroked="f">
              <v:textbox inset="0,0,0,0">
                <w:txbxContent>
                  <w:p w14:paraId="3BE0259A" w14:textId="77777777" w:rsidR="00DB7768" w:rsidRDefault="00DB7768">
                    <w:pPr>
                      <w:spacing w:before="10"/>
                      <w:ind w:left="60" w:firstLine="889"/>
                      <w:textDirection w:val="btLr"/>
                    </w:pPr>
                    <w:r>
                      <w:rPr>
                        <w:b/>
                        <w:color w:val="0000FF"/>
                        <w:sz w:val="20"/>
                      </w:rPr>
                      <w:t xml:space="preserve"> PAGE 604</w:t>
                    </w:r>
                  </w:p>
                </w:txbxContent>
              </v:textbox>
            </v:rect>
          </w:pict>
        </mc:Fallback>
      </mc:AlternateContent>
    </w:r>
    <w:r>
      <w:rPr>
        <w:noProof/>
        <w:sz w:val="28"/>
        <w:szCs w:val="28"/>
      </w:rPr>
      <mc:AlternateContent>
        <mc:Choice Requires="wps">
          <w:drawing>
            <wp:anchor distT="0" distB="0" distL="0" distR="0" simplePos="0" relativeHeight="251663360" behindDoc="1" locked="0" layoutInCell="1" allowOverlap="1" wp14:anchorId="0818B489" wp14:editId="61F36582">
              <wp:simplePos x="0" y="0"/>
              <wp:positionH relativeFrom="column">
                <wp:posOffset>3416300</wp:posOffset>
              </wp:positionH>
              <wp:positionV relativeFrom="paragraph">
                <wp:posOffset>10058400</wp:posOffset>
              </wp:positionV>
              <wp:extent cx="1805940" cy="194310"/>
              <wp:effectExtent l="0" t="0" r="3810" b="15240"/>
              <wp:wrapNone/>
              <wp:docPr id="2477" name="Прямоугольник 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5940" cy="194310"/>
                      </a:xfrm>
                      <a:prstGeom prst="rect">
                        <a:avLst/>
                      </a:prstGeom>
                      <a:noFill/>
                      <a:ln>
                        <a:noFill/>
                      </a:ln>
                    </wps:spPr>
                    <wps:txbx>
                      <w:txbxContent>
                        <w:p w14:paraId="210F489C" w14:textId="77777777" w:rsidR="00DB7768" w:rsidRDefault="00DB7768">
                          <w:pPr>
                            <w:spacing w:before="10"/>
                            <w:ind w:left="20" w:firstLine="769"/>
                            <w:textDirection w:val="btLr"/>
                          </w:pPr>
                          <w:r>
                            <w:rPr>
                              <w:b/>
                              <w:color w:val="0000FF"/>
                              <w:sz w:val="20"/>
                            </w:rPr>
                            <w:t>Переработка нефти и газа</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0818B489" id="Прямоугольник 473" o:spid="_x0000_s1053" style="position:absolute;margin-left:269pt;margin-top:11in;width:142.2pt;height:15.3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" filled="f" stroked="f">
              <v:textbox inset="0,0,0,0">
                <w:txbxContent>
                  <w:p w14:paraId="210F489C" w14:textId="77777777" w:rsidR="00DB7768" w:rsidRDefault="00DB7768">
                    <w:pPr>
                      <w:spacing w:before="10"/>
                      <w:ind w:left="20" w:firstLine="769"/>
                      <w:textDirection w:val="btLr"/>
                    </w:pPr>
                    <w:r>
                      <w:rPr>
                        <w:b/>
                        <w:color w:val="0000FF"/>
                        <w:sz w:val="20"/>
                      </w:rPr>
                      <w:t>Переработка нефти и газа</w:t>
                    </w:r>
                  </w:p>
                </w:txbxContent>
              </v:textbox>
            </v:rect>
          </w:pict>
        </mc:Fallback>
      </mc:AlternateContent>
    </w:r>
  </w:p>
  <w:p w14:paraId="2AE380FE" w14:textId="77777777" w:rsidR="00DB7768" w:rsidRDefault="00DB7768"/>
  <w:p w14:paraId="74D86BD5" w14:textId="77777777" w:rsidR="00DB7768" w:rsidRDefault="00DB776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DCA33" w14:textId="77777777" w:rsidR="00DB7768" w:rsidRDefault="00DB7768">
    <w:pPr>
      <w:pStyle w:val="af8"/>
      <w:jc w:val="center"/>
    </w:pPr>
  </w:p>
  <w:p w14:paraId="4F130AB3" w14:textId="77777777" w:rsidR="00DB7768" w:rsidRDefault="00DB776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E8CE0" w14:textId="525BAC36" w:rsidR="00DB7768" w:rsidRDefault="00DB7768">
    <w:pPr>
      <w:widowControl w:val="0"/>
      <w:pBdr>
        <w:top w:val="nil"/>
        <w:left w:val="nil"/>
        <w:bottom w:val="nil"/>
        <w:right w:val="nil"/>
        <w:between w:val="nil"/>
      </w:pBdr>
      <w:spacing w:line="14" w:lineRule="auto"/>
      <w:rPr>
        <w:color w:val="000000"/>
        <w:sz w:val="20"/>
        <w:szCs w:val="20"/>
      </w:rPr>
    </w:pPr>
    <w:r>
      <w:rPr>
        <w:noProof/>
        <w:sz w:val="28"/>
        <w:szCs w:val="28"/>
      </w:rPr>
      <mc:AlternateContent>
        <mc:Choice Requires="wps">
          <w:drawing>
            <wp:anchor distT="0" distB="0" distL="0" distR="0" simplePos="0" relativeHeight="251669504" behindDoc="1" locked="0" layoutInCell="1" allowOverlap="1" wp14:anchorId="4A56587F" wp14:editId="146719F6">
              <wp:simplePos x="0" y="0"/>
              <wp:positionH relativeFrom="column">
                <wp:posOffset>-190500</wp:posOffset>
              </wp:positionH>
              <wp:positionV relativeFrom="paragraph">
                <wp:posOffset>10071100</wp:posOffset>
              </wp:positionV>
              <wp:extent cx="6350" cy="12700"/>
              <wp:effectExtent l="0" t="0" r="0" b="0"/>
              <wp:wrapNone/>
              <wp:docPr id="2473" name="Прямоугольник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2700"/>
                      </a:xfrm>
                      <a:prstGeom prst="rect">
                        <a:avLst/>
                      </a:prstGeom>
                      <a:solidFill>
                        <a:srgbClr val="0000FF"/>
                      </a:solidFill>
                      <a:ln>
                        <a:noFill/>
                      </a:ln>
                    </wps:spPr>
                    <wps:txbx>
                      <w:txbxContent>
                        <w:p w14:paraId="476CEE0E" w14:textId="77777777" w:rsidR="00DB7768" w:rsidRDefault="00DB7768">
                          <w:pPr>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4A56587F" id="Прямоугольник 479" o:spid="_x0000_s1055" style="position:absolute;margin-left:-15pt;margin-top:793pt;width:.5pt;height:1pt;z-index:-2516469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" fillcolor="blue" stroked="f">
              <v:textbox inset="2.53958mm,2.53958mm,2.53958mm,2.53958mm">
                <w:txbxContent>
                  <w:p w14:paraId="476CEE0E" w14:textId="77777777" w:rsidR="00DB7768" w:rsidRDefault="00DB7768">
                    <w:pPr>
                      <w:textDirection w:val="btLr"/>
                    </w:pPr>
                  </w:p>
                </w:txbxContent>
              </v:textbox>
            </v:rect>
          </w:pict>
        </mc:Fallback>
      </mc:AlternateContent>
    </w:r>
    <w:r>
      <w:rPr>
        <w:noProof/>
        <w:sz w:val="28"/>
        <w:szCs w:val="28"/>
      </w:rPr>
      <mc:AlternateContent>
        <mc:Choice Requires="wps">
          <w:drawing>
            <wp:anchor distT="0" distB="0" distL="0" distR="0" simplePos="0" relativeHeight="251670528" behindDoc="1" locked="0" layoutInCell="1" allowOverlap="1" wp14:anchorId="6D8DDF4B" wp14:editId="35208FC0">
              <wp:simplePos x="0" y="0"/>
              <wp:positionH relativeFrom="column">
                <wp:posOffset>-215900</wp:posOffset>
              </wp:positionH>
              <wp:positionV relativeFrom="paragraph">
                <wp:posOffset>6921500</wp:posOffset>
              </wp:positionV>
              <wp:extent cx="297180" cy="194310"/>
              <wp:effectExtent l="0" t="0" r="7620" b="15240"/>
              <wp:wrapNone/>
              <wp:docPr id="2472" name="Прямоугольник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194310"/>
                      </a:xfrm>
                      <a:prstGeom prst="rect">
                        <a:avLst/>
                      </a:prstGeom>
                      <a:noFill/>
                      <a:ln>
                        <a:noFill/>
                      </a:ln>
                    </wps:spPr>
                    <wps:txbx>
                      <w:txbxContent>
                        <w:p w14:paraId="38F56182" w14:textId="77777777" w:rsidR="00DB7768" w:rsidRDefault="00DB7768">
                          <w:pPr>
                            <w:textDirection w:val="btLr"/>
                          </w:pPr>
                        </w:p>
                        <w:p w14:paraId="38AA8A93" w14:textId="77777777" w:rsidR="00DB7768" w:rsidRDefault="00DB7768">
                          <w:pPr>
                            <w:spacing w:before="10"/>
                            <w:ind w:left="60" w:firstLine="889"/>
                            <w:textDirection w:val="btLr"/>
                          </w:pPr>
                          <w:r>
                            <w:rPr>
                              <w:b/>
                              <w:color w:val="0000FF"/>
                              <w:sz w:val="20"/>
                            </w:rPr>
                            <w:t>308</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6D8DDF4B" id="Прямоугольник 478" o:spid="_x0000_s1056" style="position:absolute;margin-left:-17pt;margin-top:545pt;width:23.4pt;height:15.3pt;z-index:-251645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" filled="f" stroked="f">
              <v:textbox inset="0,0,0,0">
                <w:txbxContent>
                  <w:p w14:paraId="38F56182" w14:textId="77777777" w:rsidR="00DB7768" w:rsidRDefault="00DB7768">
                    <w:pPr>
                      <w:textDirection w:val="btLr"/>
                    </w:pPr>
                  </w:p>
                  <w:p w14:paraId="38AA8A93" w14:textId="77777777" w:rsidR="00DB7768" w:rsidRDefault="00DB7768">
                    <w:pPr>
                      <w:spacing w:before="10"/>
                      <w:ind w:left="60" w:firstLine="889"/>
                      <w:textDirection w:val="btLr"/>
                    </w:pPr>
                    <w:r>
                      <w:rPr>
                        <w:b/>
                        <w:color w:val="0000FF"/>
                        <w:sz w:val="20"/>
                      </w:rPr>
                      <w:t>308</w:t>
                    </w:r>
                  </w:p>
                </w:txbxContent>
              </v:textbox>
            </v:rect>
          </w:pict>
        </mc:Fallback>
      </mc:AlternateContent>
    </w:r>
    <w:r>
      <w:rPr>
        <w:noProof/>
        <w:sz w:val="28"/>
        <w:szCs w:val="28"/>
      </w:rPr>
      <mc:AlternateContent>
        <mc:Choice Requires="wps">
          <w:drawing>
            <wp:anchor distT="0" distB="0" distL="0" distR="0" simplePos="0" relativeHeight="251671552" behindDoc="1" locked="0" layoutInCell="1" allowOverlap="1" wp14:anchorId="76BC344F" wp14:editId="1BB5907B">
              <wp:simplePos x="0" y="0"/>
              <wp:positionH relativeFrom="column">
                <wp:posOffset>3416300</wp:posOffset>
              </wp:positionH>
              <wp:positionV relativeFrom="paragraph">
                <wp:posOffset>6921500</wp:posOffset>
              </wp:positionV>
              <wp:extent cx="1805940" cy="194310"/>
              <wp:effectExtent l="0" t="0" r="3810" b="15240"/>
              <wp:wrapNone/>
              <wp:docPr id="2471" name="Прямоугольник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5940" cy="194310"/>
                      </a:xfrm>
                      <a:prstGeom prst="rect">
                        <a:avLst/>
                      </a:prstGeom>
                      <a:noFill/>
                      <a:ln>
                        <a:noFill/>
                      </a:ln>
                    </wps:spPr>
                    <wps:txbx>
                      <w:txbxContent>
                        <w:p w14:paraId="0192F4C9" w14:textId="77777777" w:rsidR="00DB7768" w:rsidRDefault="00DB7768">
                          <w:pPr>
                            <w:textDirection w:val="btLr"/>
                          </w:pPr>
                        </w:p>
                        <w:p w14:paraId="7DC56C27" w14:textId="77777777" w:rsidR="00DB7768" w:rsidRDefault="00DB7768">
                          <w:pPr>
                            <w:spacing w:before="10"/>
                            <w:ind w:left="20" w:firstLine="769"/>
                            <w:textDirection w:val="btLr"/>
                          </w:pPr>
                          <w:r>
                            <w:rPr>
                              <w:b/>
                              <w:color w:val="0000FF"/>
                              <w:sz w:val="20"/>
                            </w:rPr>
                            <w:t>Переработка нефтяного топлива и газа</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76BC344F" id="Прямоугольник 477" o:spid="_x0000_s1057" style="position:absolute;margin-left:269pt;margin-top:545pt;width:142.2pt;height:15.3pt;z-index:-251644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" filled="f" stroked="f">
              <v:textbox inset="0,0,0,0">
                <w:txbxContent>
                  <w:p w14:paraId="0192F4C9" w14:textId="77777777" w:rsidR="00DB7768" w:rsidRDefault="00DB7768">
                    <w:pPr>
                      <w:textDirection w:val="btLr"/>
                    </w:pPr>
                  </w:p>
                  <w:p w14:paraId="7DC56C27" w14:textId="77777777" w:rsidR="00DB7768" w:rsidRDefault="00DB7768">
                    <w:pPr>
                      <w:spacing w:before="10"/>
                      <w:ind w:left="20" w:firstLine="769"/>
                      <w:textDirection w:val="btLr"/>
                    </w:pPr>
                    <w:r>
                      <w:rPr>
                        <w:b/>
                        <w:color w:val="0000FF"/>
                        <w:sz w:val="20"/>
                      </w:rPr>
                      <w:t>Переработка нефтяного топлива и газа</w:t>
                    </w:r>
                  </w:p>
                </w:txbxContent>
              </v:textbox>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0E148" w14:textId="77777777" w:rsidR="00DB7768" w:rsidRPr="00E062D0" w:rsidRDefault="00DB7768" w:rsidP="00E062D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B30FB" w14:textId="2F59A6AC" w:rsidR="00DB7768" w:rsidRPr="00E062D0" w:rsidRDefault="00DB7768" w:rsidP="00E062D0">
    <w:r>
      <w:rPr>
        <w:noProof/>
      </w:rPr>
      <mc:AlternateContent>
        <mc:Choice Requires="wps">
          <w:drawing>
            <wp:anchor distT="0" distB="0" distL="0" distR="0" simplePos="0" relativeHeight="251664384" behindDoc="1" locked="0" layoutInCell="1" allowOverlap="1" wp14:anchorId="1778EBD4" wp14:editId="593708CE">
              <wp:simplePos x="0" y="0"/>
              <wp:positionH relativeFrom="column">
                <wp:posOffset>-190500</wp:posOffset>
              </wp:positionH>
              <wp:positionV relativeFrom="paragraph">
                <wp:posOffset>10071100</wp:posOffset>
              </wp:positionV>
              <wp:extent cx="6350" cy="12700"/>
              <wp:effectExtent l="0" t="0" r="0" b="0"/>
              <wp:wrapNone/>
              <wp:docPr id="2464" name="Прямоугольник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2700"/>
                      </a:xfrm>
                      <a:prstGeom prst="rect">
                        <a:avLst/>
                      </a:prstGeom>
                      <a:solidFill>
                        <a:srgbClr val="0000FF"/>
                      </a:solidFill>
                      <a:ln>
                        <a:noFill/>
                      </a:ln>
                    </wps:spPr>
                    <wps:txbx>
                      <w:txbxContent>
                        <w:p w14:paraId="50265037" w14:textId="77777777" w:rsidR="00DB7768" w:rsidRPr="00E062D0" w:rsidRDefault="00DB7768" w:rsidP="00E062D0"/>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1778EBD4" id="Прямоугольник 483" o:spid="_x0000_s1059" style="position:absolute;margin-left:-15pt;margin-top:793pt;width:.5pt;height:1pt;z-index:-2516520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" fillcolor="blue" stroked="f">
              <v:textbox inset="2.53958mm,2.53958mm,2.53958mm,2.53958mm">
                <w:txbxContent>
                  <w:p w14:paraId="50265037" w14:textId="77777777" w:rsidR="00DB7768" w:rsidRPr="00E062D0" w:rsidRDefault="00DB7768" w:rsidP="00E062D0"/>
                </w:txbxContent>
              </v:textbox>
            </v:rect>
          </w:pict>
        </mc:Fallback>
      </mc:AlternateContent>
    </w:r>
    <w:r>
      <w:rPr>
        <w:noProof/>
      </w:rPr>
      <mc:AlternateContent>
        <mc:Choice Requires="wps">
          <w:drawing>
            <wp:anchor distT="0" distB="0" distL="0" distR="0" simplePos="0" relativeHeight="251665408" behindDoc="1" locked="0" layoutInCell="1" allowOverlap="1" wp14:anchorId="14FBDEC3" wp14:editId="302CFEE1">
              <wp:simplePos x="0" y="0"/>
              <wp:positionH relativeFrom="column">
                <wp:posOffset>-215900</wp:posOffset>
              </wp:positionH>
              <wp:positionV relativeFrom="paragraph">
                <wp:posOffset>6934200</wp:posOffset>
              </wp:positionV>
              <wp:extent cx="287655" cy="184785"/>
              <wp:effectExtent l="0" t="0" r="17145" b="5715"/>
              <wp:wrapNone/>
              <wp:docPr id="31" name="Прямоугольник 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 cy="184785"/>
                      </a:xfrm>
                      <a:prstGeom prst="rect">
                        <a:avLst/>
                      </a:prstGeom>
                      <a:noFill/>
                      <a:ln>
                        <a:noFill/>
                      </a:ln>
                    </wps:spPr>
                    <wps:txbx>
                      <w:txbxContent>
                        <w:p w14:paraId="68E0342E" w14:textId="77777777" w:rsidR="00DB7768" w:rsidRPr="00E062D0" w:rsidRDefault="00DB7768" w:rsidP="00E062D0"/>
                        <w:p w14:paraId="7C3EBF9E" w14:textId="77777777" w:rsidR="00DB7768" w:rsidRPr="00E062D0" w:rsidRDefault="00DB7768" w:rsidP="00E062D0">
                          <w:r w:rsidRPr="00E062D0">
                            <w:t>308</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14FBDEC3" id="Прямоугольник 482" o:spid="_x0000_s1060" style="position:absolute;margin-left:-17pt;margin-top:546pt;width:22.65pt;height:14.55pt;z-index:-2516510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" filled="f" stroked="f">
              <v:textbox inset="0,0,0,0">
                <w:txbxContent>
                  <w:p w14:paraId="68E0342E" w14:textId="77777777" w:rsidR="00DB7768" w:rsidRPr="00E062D0" w:rsidRDefault="00DB7768" w:rsidP="00E062D0"/>
                  <w:p w14:paraId="7C3EBF9E" w14:textId="77777777" w:rsidR="00DB7768" w:rsidRPr="00E062D0" w:rsidRDefault="00DB7768" w:rsidP="00E062D0">
                    <w:r w:rsidRPr="00E062D0">
                      <w:t>308</w:t>
                    </w:r>
                  </w:p>
                </w:txbxContent>
              </v:textbox>
            </v:rect>
          </w:pict>
        </mc:Fallback>
      </mc:AlternateContent>
    </w:r>
    <w:r>
      <w:rPr>
        <w:noProof/>
      </w:rPr>
      <mc:AlternateContent>
        <mc:Choice Requires="wps">
          <w:drawing>
            <wp:anchor distT="0" distB="0" distL="0" distR="0" simplePos="0" relativeHeight="251666432" behindDoc="1" locked="0" layoutInCell="1" allowOverlap="1" wp14:anchorId="1D9DA1E7" wp14:editId="5199738E">
              <wp:simplePos x="0" y="0"/>
              <wp:positionH relativeFrom="column">
                <wp:posOffset>3429000</wp:posOffset>
              </wp:positionH>
              <wp:positionV relativeFrom="paragraph">
                <wp:posOffset>6934200</wp:posOffset>
              </wp:positionV>
              <wp:extent cx="1796415" cy="184785"/>
              <wp:effectExtent l="0" t="0" r="13335" b="5715"/>
              <wp:wrapNone/>
              <wp:docPr id="30" name="Прямоугольник 4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6415" cy="184785"/>
                      </a:xfrm>
                      <a:prstGeom prst="rect">
                        <a:avLst/>
                      </a:prstGeom>
                      <a:noFill/>
                      <a:ln>
                        <a:noFill/>
                      </a:ln>
                    </wps:spPr>
                    <wps:txbx>
                      <w:txbxContent>
                        <w:p w14:paraId="4BEFC44F" w14:textId="77777777" w:rsidR="00DB7768" w:rsidRPr="00E062D0" w:rsidRDefault="00DB7768" w:rsidP="00E062D0"/>
                        <w:p w14:paraId="484ADEC5" w14:textId="77777777" w:rsidR="00DB7768" w:rsidRPr="00E062D0" w:rsidRDefault="00DB7768" w:rsidP="00E062D0">
                          <w:r w:rsidRPr="00E062D0">
                            <w:t>Мұнай отыны мен газды қайта өңдеу</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1D9DA1E7" id="Прямоугольник 481" o:spid="_x0000_s1061" style="position:absolute;margin-left:270pt;margin-top:546pt;width:141.45pt;height:14.55pt;z-index:-2516500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" filled="f" stroked="f">
              <v:textbox inset="0,0,0,0">
                <w:txbxContent>
                  <w:p w14:paraId="4BEFC44F" w14:textId="77777777" w:rsidR="00DB7768" w:rsidRPr="00E062D0" w:rsidRDefault="00DB7768" w:rsidP="00E062D0"/>
                  <w:p w14:paraId="484ADEC5" w14:textId="77777777" w:rsidR="00DB7768" w:rsidRPr="00E062D0" w:rsidRDefault="00DB7768" w:rsidP="00E062D0">
                    <w:r w:rsidRPr="00E062D0">
                      <w:t>Мұнай отыны мен газды қайта өңдеу</w:t>
                    </w:r>
                  </w:p>
                </w:txbxContent>
              </v:textbox>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3761D" w14:textId="7CDA9AA1" w:rsidR="00DB7768" w:rsidRPr="00E062D0" w:rsidRDefault="00DB7768" w:rsidP="00E062D0">
    <w:r>
      <w:rPr>
        <w:noProof/>
      </w:rPr>
      <mc:AlternateContent>
        <mc:Choice Requires="wps">
          <w:drawing>
            <wp:anchor distT="0" distB="0" distL="0" distR="0" simplePos="0" relativeHeight="251674624" behindDoc="1" locked="0" layoutInCell="1" allowOverlap="1" wp14:anchorId="443744BB" wp14:editId="1E4CA174">
              <wp:simplePos x="0" y="0"/>
              <wp:positionH relativeFrom="column">
                <wp:posOffset>-215900</wp:posOffset>
              </wp:positionH>
              <wp:positionV relativeFrom="paragraph">
                <wp:posOffset>6934200</wp:posOffset>
              </wp:positionV>
              <wp:extent cx="287655" cy="184785"/>
              <wp:effectExtent l="0" t="0" r="17145" b="5715"/>
              <wp:wrapNone/>
              <wp:docPr id="21" name="Прямоугольник 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 cy="184785"/>
                      </a:xfrm>
                      <a:prstGeom prst="rect">
                        <a:avLst/>
                      </a:prstGeom>
                      <a:noFill/>
                      <a:ln>
                        <a:noFill/>
                      </a:ln>
                    </wps:spPr>
                    <wps:txbx>
                      <w:txbxContent>
                        <w:p w14:paraId="0F4BA207" w14:textId="77777777" w:rsidR="00DB7768" w:rsidRPr="00E062D0" w:rsidRDefault="00DB7768" w:rsidP="00E062D0"/>
                        <w:p w14:paraId="6393A0D6" w14:textId="77777777" w:rsidR="00DB7768" w:rsidRPr="00E062D0" w:rsidRDefault="00DB7768" w:rsidP="00E062D0">
                          <w:r w:rsidRPr="00E062D0">
                            <w:t xml:space="preserve"> PAGE 59</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443744BB" id="Прямоугольник 486" o:spid="_x0000_s1063" style="position:absolute;margin-left:-17pt;margin-top:546pt;width:22.65pt;height:14.55pt;z-index:-2516418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" filled="f" stroked="f">
              <v:textbox inset="0,0,0,0">
                <w:txbxContent>
                  <w:p w14:paraId="0F4BA207" w14:textId="77777777" w:rsidR="00DB7768" w:rsidRPr="00E062D0" w:rsidRDefault="00DB7768" w:rsidP="00E062D0"/>
                  <w:p w14:paraId="6393A0D6" w14:textId="77777777" w:rsidR="00DB7768" w:rsidRPr="00E062D0" w:rsidRDefault="00DB7768" w:rsidP="00E062D0">
                    <w:r w:rsidRPr="00E062D0">
                      <w:t xml:space="preserve"> PAGE 59</w:t>
                    </w:r>
                  </w:p>
                </w:txbxContent>
              </v:textbox>
            </v:rect>
          </w:pict>
        </mc:Fallback>
      </mc:AlternateContent>
    </w:r>
    <w:r>
      <w:rPr>
        <w:noProof/>
      </w:rPr>
      <mc:AlternateContent>
        <mc:Choice Requires="wps">
          <w:drawing>
            <wp:anchor distT="0" distB="0" distL="0" distR="0" simplePos="0" relativeHeight="251675648" behindDoc="1" locked="0" layoutInCell="1" allowOverlap="1" wp14:anchorId="1754895C" wp14:editId="2727672F">
              <wp:simplePos x="0" y="0"/>
              <wp:positionH relativeFrom="column">
                <wp:posOffset>7277100</wp:posOffset>
              </wp:positionH>
              <wp:positionV relativeFrom="paragraph">
                <wp:posOffset>6934200</wp:posOffset>
              </wp:positionV>
              <wp:extent cx="1796415" cy="184785"/>
              <wp:effectExtent l="0" t="0" r="13335" b="5715"/>
              <wp:wrapNone/>
              <wp:docPr id="20" name="Прямоугольник 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6415" cy="184785"/>
                      </a:xfrm>
                      <a:prstGeom prst="rect">
                        <a:avLst/>
                      </a:prstGeom>
                      <a:noFill/>
                      <a:ln>
                        <a:noFill/>
                      </a:ln>
                    </wps:spPr>
                    <wps:txbx>
                      <w:txbxContent>
                        <w:p w14:paraId="3330CFDA" w14:textId="77777777" w:rsidR="00DB7768" w:rsidRPr="00E062D0" w:rsidRDefault="00DB7768" w:rsidP="00E062D0"/>
                        <w:p w14:paraId="72A2A826" w14:textId="77777777" w:rsidR="00DB7768" w:rsidRPr="00E062D0" w:rsidRDefault="00DB7768" w:rsidP="00E062D0">
                          <w:r w:rsidRPr="00E062D0">
                            <w:t>Мұнай отыны мен газды қайта өңдеу</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1754895C" id="Прямоугольник 485" o:spid="_x0000_s1064" style="position:absolute;margin-left:573pt;margin-top:546pt;width:141.45pt;height:14.55pt;z-index:-2516408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" filled="f" stroked="f">
              <v:textbox inset="0,0,0,0">
                <w:txbxContent>
                  <w:p w14:paraId="3330CFDA" w14:textId="77777777" w:rsidR="00DB7768" w:rsidRPr="00E062D0" w:rsidRDefault="00DB7768" w:rsidP="00E062D0"/>
                  <w:p w14:paraId="72A2A826" w14:textId="77777777" w:rsidR="00DB7768" w:rsidRPr="00E062D0" w:rsidRDefault="00DB7768" w:rsidP="00E062D0">
                    <w:r w:rsidRPr="00E062D0">
                      <w:t>Мұнай отыны мен газды қайта өңдеу</w:t>
                    </w:r>
                  </w:p>
                </w:txbxContent>
              </v:textbox>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816905" w14:textId="77777777" w:rsidR="00DB7768" w:rsidRPr="00E062D0" w:rsidRDefault="00DB7768" w:rsidP="00E062D0"/>
  <w:p w14:paraId="71A6A314" w14:textId="77777777" w:rsidR="00DB7768" w:rsidRPr="00E062D0" w:rsidRDefault="00DB7768" w:rsidP="00E062D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99C8D" w14:textId="178F11F1" w:rsidR="00DB7768" w:rsidRPr="00E062D0" w:rsidRDefault="00DB7768" w:rsidP="00E062D0">
    <w:r>
      <w:rPr>
        <w:noProof/>
      </w:rPr>
      <mc:AlternateContent>
        <mc:Choice Requires="wps">
          <w:drawing>
            <wp:anchor distT="0" distB="0" distL="0" distR="0" simplePos="0" relativeHeight="251678720" behindDoc="1" locked="0" layoutInCell="1" allowOverlap="1" wp14:anchorId="0640AD0F" wp14:editId="5FBAAD16">
              <wp:simplePos x="0" y="0"/>
              <wp:positionH relativeFrom="column">
                <wp:posOffset>-215900</wp:posOffset>
              </wp:positionH>
              <wp:positionV relativeFrom="paragraph">
                <wp:posOffset>10071100</wp:posOffset>
              </wp:positionV>
              <wp:extent cx="287655" cy="184785"/>
              <wp:effectExtent l="0" t="0" r="17145" b="5715"/>
              <wp:wrapNone/>
              <wp:docPr id="16" name="Прямоугольник 4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 cy="184785"/>
                      </a:xfrm>
                      <a:prstGeom prst="rect">
                        <a:avLst/>
                      </a:prstGeom>
                      <a:noFill/>
                      <a:ln>
                        <a:noFill/>
                      </a:ln>
                    </wps:spPr>
                    <wps:txbx>
                      <w:txbxContent>
                        <w:p w14:paraId="2D072D33" w14:textId="77777777" w:rsidR="00DB7768" w:rsidRPr="00E062D0" w:rsidRDefault="00DB7768" w:rsidP="00E062D0">
                          <w:r w:rsidRPr="00E062D0">
                            <w:t xml:space="preserve"> PAGE 604</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0640AD0F" id="Прямоугольник 492" o:spid="_x0000_s1068" style="position:absolute;margin-left:-17pt;margin-top:793pt;width:22.65pt;height:14.55pt;z-index:-2516377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" filled="f" stroked="f">
              <v:textbox inset="0,0,0,0">
                <w:txbxContent>
                  <w:p w14:paraId="2D072D33" w14:textId="77777777" w:rsidR="00DB7768" w:rsidRPr="00E062D0" w:rsidRDefault="00DB7768" w:rsidP="00E062D0">
                    <w:r w:rsidRPr="00E062D0">
                      <w:t xml:space="preserve"> PAGE 604</w:t>
                    </w:r>
                  </w:p>
                </w:txbxContent>
              </v:textbox>
            </v:rect>
          </w:pict>
        </mc:Fallback>
      </mc:AlternateContent>
    </w:r>
    <w:r>
      <w:rPr>
        <w:noProof/>
      </w:rPr>
      <mc:AlternateContent>
        <mc:Choice Requires="wps">
          <w:drawing>
            <wp:anchor distT="0" distB="0" distL="0" distR="0" simplePos="0" relativeHeight="251679744" behindDoc="1" locked="0" layoutInCell="1" allowOverlap="1" wp14:anchorId="7A3BD750" wp14:editId="6417E3E8">
              <wp:simplePos x="0" y="0"/>
              <wp:positionH relativeFrom="column">
                <wp:posOffset>3429000</wp:posOffset>
              </wp:positionH>
              <wp:positionV relativeFrom="paragraph">
                <wp:posOffset>10071100</wp:posOffset>
              </wp:positionV>
              <wp:extent cx="1796415" cy="184785"/>
              <wp:effectExtent l="0" t="0" r="13335" b="5715"/>
              <wp:wrapNone/>
              <wp:docPr id="15" name="Прямоугольник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6415" cy="184785"/>
                      </a:xfrm>
                      <a:prstGeom prst="rect">
                        <a:avLst/>
                      </a:prstGeom>
                      <a:noFill/>
                      <a:ln>
                        <a:noFill/>
                      </a:ln>
                    </wps:spPr>
                    <wps:txbx>
                      <w:txbxContent>
                        <w:p w14:paraId="363021EA" w14:textId="77777777" w:rsidR="00DB7768" w:rsidRPr="00E062D0" w:rsidRDefault="00DB7768" w:rsidP="00E062D0">
                          <w:r w:rsidRPr="00E062D0">
                            <w:t>Мұнай мен газды қайта өңдеу</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7A3BD750" id="Прямоугольник 491" o:spid="_x0000_s1069" style="position:absolute;margin-left:270pt;margin-top:793pt;width:141.45pt;height:14.55pt;z-index:-2516367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" filled="f" stroked="f">
              <v:textbox inset="0,0,0,0">
                <w:txbxContent>
                  <w:p w14:paraId="363021EA" w14:textId="77777777" w:rsidR="00DB7768" w:rsidRPr="00E062D0" w:rsidRDefault="00DB7768" w:rsidP="00E062D0">
                    <w:r w:rsidRPr="00E062D0">
                      <w:t>Мұнай мен газды қайта өңдеу</w:t>
                    </w:r>
                  </w:p>
                </w:txbxContent>
              </v:textbox>
            </v:rect>
          </w:pict>
        </mc:Fallback>
      </mc:AlternateContent>
    </w:r>
    <w:r>
      <w:rPr>
        <w:noProof/>
      </w:rPr>
      <mc:AlternateContent>
        <mc:Choice Requires="wps">
          <w:drawing>
            <wp:anchor distT="0" distB="0" distL="0" distR="0" simplePos="0" relativeHeight="251680768" behindDoc="1" locked="0" layoutInCell="1" allowOverlap="1" wp14:anchorId="64C0011C" wp14:editId="41AB3327">
              <wp:simplePos x="0" y="0"/>
              <wp:positionH relativeFrom="column">
                <wp:posOffset>-190500</wp:posOffset>
              </wp:positionH>
              <wp:positionV relativeFrom="paragraph">
                <wp:posOffset>10071100</wp:posOffset>
              </wp:positionV>
              <wp:extent cx="6350" cy="12700"/>
              <wp:effectExtent l="0" t="0" r="0" b="0"/>
              <wp:wrapNone/>
              <wp:docPr id="14" name="Прямоугольник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2700"/>
                      </a:xfrm>
                      <a:prstGeom prst="rect">
                        <a:avLst/>
                      </a:prstGeom>
                      <a:solidFill>
                        <a:srgbClr val="0000FF"/>
                      </a:solidFill>
                      <a:ln>
                        <a:noFill/>
                      </a:ln>
                    </wps:spPr>
                    <wps:txbx>
                      <w:txbxContent>
                        <w:p w14:paraId="4CD411DB" w14:textId="77777777" w:rsidR="00DB7768" w:rsidRPr="00E062D0" w:rsidRDefault="00DB7768" w:rsidP="00E062D0"/>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64C0011C" id="Прямоугольник 490" o:spid="_x0000_s1070" style="position:absolute;margin-left:-15pt;margin-top:793pt;width:.5pt;height:1pt;z-index:-2516357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" fillcolor="blue" stroked="f">
              <v:textbox inset="2.53958mm,2.53958mm,2.53958mm,2.53958mm">
                <w:txbxContent>
                  <w:p w14:paraId="4CD411DB" w14:textId="77777777" w:rsidR="00DB7768" w:rsidRPr="00E062D0" w:rsidRDefault="00DB7768" w:rsidP="00E062D0"/>
                </w:txbxContent>
              </v:textbox>
            </v:rect>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D96CA" w14:textId="77777777" w:rsidR="00DB7768" w:rsidRPr="00E062D0" w:rsidRDefault="00DB7768" w:rsidP="00E062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C87B2" w14:textId="77777777" w:rsidR="00EC4ACA" w:rsidRDefault="00EC4ACA">
      <w:r>
        <w:separator/>
      </w:r>
    </w:p>
  </w:footnote>
  <w:footnote w:type="continuationSeparator" w:id="0">
    <w:p w14:paraId="2195288B" w14:textId="77777777" w:rsidR="00EC4ACA" w:rsidRDefault="00EC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8133E" w14:textId="77777777" w:rsidR="00DB7768" w:rsidRPr="00F72732" w:rsidRDefault="00DB7768" w:rsidP="00A04BC2">
    <w:pPr>
      <w:pStyle w:val="af6"/>
      <w:ind w:firstLine="0"/>
      <w:jc w:val="center"/>
      <w:rPr>
        <w:sz w:val="28"/>
      </w:rPr>
    </w:pPr>
    <w:r w:rsidRPr="00F72732">
      <w:rPr>
        <w:sz w:val="28"/>
      </w:rPr>
      <w:fldChar w:fldCharType="begin"/>
    </w:r>
    <w:r w:rsidRPr="00F72732">
      <w:rPr>
        <w:sz w:val="28"/>
      </w:rPr>
      <w:instrText>PAGE   \* MERGEFORMAT</w:instrText>
    </w:r>
    <w:r w:rsidRPr="00F72732">
      <w:rPr>
        <w:sz w:val="28"/>
      </w:rPr>
      <w:fldChar w:fldCharType="separate"/>
    </w:r>
    <w:r w:rsidR="00EB750D" w:rsidRPr="00EB750D">
      <w:rPr>
        <w:noProof/>
        <w:sz w:val="28"/>
        <w:lang w:val="ru-RU"/>
      </w:rPr>
      <w:t>6</w:t>
    </w:r>
    <w:r w:rsidRPr="00F72732">
      <w:rPr>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CB854" w14:textId="77777777" w:rsidR="00DB7768" w:rsidRDefault="00DB7768">
    <w:pPr>
      <w:pStyle w:val="af6"/>
      <w:jc w:val="center"/>
    </w:pPr>
  </w:p>
  <w:p w14:paraId="42D839F8" w14:textId="77777777" w:rsidR="00DB7768" w:rsidRDefault="00DB7768">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55705" w14:textId="2202DE34" w:rsidR="00DB7768" w:rsidRDefault="00DB7768">
    <w:pPr>
      <w:widowControl w:val="0"/>
      <w:pBdr>
        <w:top w:val="nil"/>
        <w:left w:val="nil"/>
        <w:bottom w:val="nil"/>
        <w:right w:val="nil"/>
        <w:between w:val="nil"/>
      </w:pBdr>
      <w:spacing w:line="14" w:lineRule="auto"/>
      <w:rPr>
        <w:color w:val="000000"/>
        <w:sz w:val="20"/>
        <w:szCs w:val="20"/>
      </w:rPr>
    </w:pPr>
    <w:r>
      <w:rPr>
        <w:noProof/>
        <w:sz w:val="28"/>
        <w:szCs w:val="28"/>
      </w:rPr>
      <mc:AlternateContent>
        <mc:Choice Requires="wps">
          <w:drawing>
            <wp:anchor distT="0" distB="0" distL="0" distR="0" simplePos="0" relativeHeight="251659264" behindDoc="1" locked="0" layoutInCell="1" allowOverlap="1" wp14:anchorId="288E0EC7" wp14:editId="46255A38">
              <wp:simplePos x="0" y="0"/>
              <wp:positionH relativeFrom="page">
                <wp:posOffset>688340</wp:posOffset>
              </wp:positionH>
              <wp:positionV relativeFrom="page">
                <wp:posOffset>603250</wp:posOffset>
              </wp:positionV>
              <wp:extent cx="6350" cy="12700"/>
              <wp:effectExtent l="0" t="0" r="0" b="0"/>
              <wp:wrapNone/>
              <wp:docPr id="2481" name="Прямоугольник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2700"/>
                      </a:xfrm>
                      <a:prstGeom prst="rect">
                        <a:avLst/>
                      </a:prstGeom>
                      <a:solidFill>
                        <a:srgbClr val="0000FF"/>
                      </a:solidFill>
                      <a:ln>
                        <a:noFill/>
                      </a:ln>
                    </wps:spPr>
                    <wps:txbx>
                      <w:txbxContent>
                        <w:p w14:paraId="34F7827D" w14:textId="77777777" w:rsidR="00DB7768" w:rsidRDefault="00DB7768">
                          <w:pPr>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288E0EC7" id="Прямоугольник 472" o:spid="_x0000_s1049" style="position:absolute;margin-left:54.2pt;margin-top:47.5pt;width:.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" fillcolor="blue" stroked="f">
              <v:textbox inset="2.53958mm,2.53958mm,2.53958mm,2.53958mm">
                <w:txbxContent>
                  <w:p w14:paraId="34F7827D" w14:textId="77777777" w:rsidR="00DB7768" w:rsidRDefault="00DB7768">
                    <w:pPr>
                      <w:textDirection w:val="btLr"/>
                    </w:pPr>
                  </w:p>
                </w:txbxContent>
              </v:textbox>
              <w10:wrap anchorx="page" anchory="page"/>
            </v:rect>
          </w:pict>
        </mc:Fallback>
      </mc:AlternateContent>
    </w:r>
    <w:r>
      <w:rPr>
        <w:noProof/>
        <w:sz w:val="28"/>
        <w:szCs w:val="28"/>
      </w:rPr>
      <mc:AlternateContent>
        <mc:Choice Requires="wps">
          <w:drawing>
            <wp:anchor distT="0" distB="0" distL="0" distR="0" simplePos="0" relativeHeight="251660288" behindDoc="1" locked="0" layoutInCell="1" allowOverlap="1" wp14:anchorId="6CD9AFC6" wp14:editId="2138F5BC">
              <wp:simplePos x="0" y="0"/>
              <wp:positionH relativeFrom="page">
                <wp:posOffset>692785</wp:posOffset>
              </wp:positionH>
              <wp:positionV relativeFrom="page">
                <wp:posOffset>429260</wp:posOffset>
              </wp:positionV>
              <wp:extent cx="600710" cy="194310"/>
              <wp:effectExtent l="0" t="0" r="8890" b="15240"/>
              <wp:wrapNone/>
              <wp:docPr id="2480" name="Прямоугольник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710" cy="194310"/>
                      </a:xfrm>
                      <a:prstGeom prst="rect">
                        <a:avLst/>
                      </a:prstGeom>
                      <a:noFill/>
                      <a:ln>
                        <a:noFill/>
                      </a:ln>
                    </wps:spPr>
                    <wps:txbx>
                      <w:txbxContent>
                        <w:p w14:paraId="1655BDCB" w14:textId="77777777" w:rsidR="00DB7768" w:rsidRDefault="00DB7768">
                          <w:pPr>
                            <w:spacing w:before="10"/>
                            <w:ind w:left="20" w:firstLine="769"/>
                            <w:textDirection w:val="btLr"/>
                          </w:pPr>
                          <w:r>
                            <w:rPr>
                              <w:b/>
                              <w:color w:val="0000FF"/>
                              <w:sz w:val="20"/>
                            </w:rPr>
                            <w:t>Глава 5</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6CD9AFC6" id="Прямоугольник 471" o:spid="_x0000_s1050" style="position:absolute;margin-left:54.55pt;margin-top:33.8pt;width:47.3pt;height:15.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" filled="f" stroked="f">
              <v:textbox inset="0,0,0,0">
                <w:txbxContent>
                  <w:p w14:paraId="1655BDCB" w14:textId="77777777" w:rsidR="00DB7768" w:rsidRDefault="00DB7768">
                    <w:pPr>
                      <w:spacing w:before="10"/>
                      <w:ind w:left="20" w:firstLine="769"/>
                      <w:textDirection w:val="btLr"/>
                    </w:pPr>
                    <w:r>
                      <w:rPr>
                        <w:b/>
                        <w:color w:val="0000FF"/>
                        <w:sz w:val="20"/>
                      </w:rPr>
                      <w:t>Глава 5</w:t>
                    </w:r>
                  </w:p>
                </w:txbxContent>
              </v:textbox>
              <w10:wrap anchorx="page" anchory="page"/>
            </v:rect>
          </w:pict>
        </mc:Fallback>
      </mc:AlternateContent>
    </w:r>
  </w:p>
  <w:p w14:paraId="7F28011A" w14:textId="77777777" w:rsidR="00DB7768" w:rsidRDefault="00DB7768"/>
  <w:p w14:paraId="3CBF3BAE" w14:textId="77777777" w:rsidR="00DB7768" w:rsidRDefault="00DB776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5D0E6" w14:textId="6A4E57DB" w:rsidR="00DB7768" w:rsidRDefault="00DB7768">
    <w:pPr>
      <w:widowControl w:val="0"/>
      <w:pBdr>
        <w:top w:val="nil"/>
        <w:left w:val="nil"/>
        <w:bottom w:val="nil"/>
        <w:right w:val="nil"/>
        <w:between w:val="nil"/>
      </w:pBdr>
      <w:tabs>
        <w:tab w:val="center" w:pos="4677"/>
        <w:tab w:val="right" w:pos="9355"/>
      </w:tabs>
      <w:rPr>
        <w:color w:val="000000"/>
        <w:sz w:val="22"/>
        <w:szCs w:val="22"/>
      </w:rPr>
    </w:pPr>
    <w:r>
      <w:rPr>
        <w:noProof/>
        <w:sz w:val="28"/>
        <w:szCs w:val="28"/>
      </w:rPr>
      <mc:AlternateContent>
        <mc:Choice Requires="wps">
          <w:drawing>
            <wp:anchor distT="0" distB="0" distL="0" distR="0" simplePos="0" relativeHeight="251668480" behindDoc="1" locked="0" layoutInCell="1" allowOverlap="1" wp14:anchorId="36D2A6D0" wp14:editId="0FB693BC">
              <wp:simplePos x="0" y="0"/>
              <wp:positionH relativeFrom="margin">
                <wp:align>center</wp:align>
              </wp:positionH>
              <wp:positionV relativeFrom="margin">
                <wp:align>center</wp:align>
              </wp:positionV>
              <wp:extent cx="12261850" cy="12261850"/>
              <wp:effectExtent l="2457450" t="2457450" r="2463800" b="2463800"/>
              <wp:wrapNone/>
              <wp:docPr id="2475" name="Прямоугольник 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700000">
                        <a:off x="0" y="0"/>
                        <a:ext cx="12261850" cy="12261850"/>
                      </a:xfrm>
                      <a:prstGeom prst="rect">
                        <a:avLst/>
                      </a:prstGeom>
                      <a:noFill/>
                      <a:ln>
                        <a:noFill/>
                      </a:ln>
                    </wps:spPr>
                    <wps:txbx>
                      <w:txbxContent>
                        <w:p w14:paraId="62613CF8" w14:textId="77777777" w:rsidR="00DB7768" w:rsidRDefault="00DB7768">
                          <w:pPr>
                            <w:jc w:val="center"/>
                            <w:textDirection w:val="btLr"/>
                          </w:pPr>
                          <w:r>
                            <w:rPr>
                              <w:color w:val="C0C0C0"/>
                              <w:sz w:val="144"/>
                            </w:rPr>
                            <w:t>ПРОЕКТ DRAFT</w:t>
                          </w: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36D2A6D0" id="Прямоугольник 476" o:spid="_x0000_s1054" style="position:absolute;margin-left:0;margin-top:0;width:965.5pt;height:965.5pt;rotation:-45;z-index:-251648000;visibility:visible;mso-wrap-style:square;mso-width-percent:0;mso-height-percent:0;mso-wrap-distance-left:0;mso-wrap-distance-top:0;mso-wrap-distance-right:0;mso-wrap-distance-bottom:0;mso-position-horizontal:center;mso-position-horizontal-relative:margin;mso-position-vertical:center;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" filled="f" stroked="f">
              <v:textbox inset="2.53958mm,2.53958mm,2.53958mm,2.53958mm">
                <w:txbxContent>
                  <w:p w14:paraId="62613CF8" w14:textId="77777777" w:rsidR="00DB7768" w:rsidRDefault="00DB7768">
                    <w:pPr>
                      <w:jc w:val="center"/>
                      <w:textDirection w:val="btLr"/>
                    </w:pPr>
                    <w:r>
                      <w:rPr>
                        <w:color w:val="C0C0C0"/>
                        <w:sz w:val="144"/>
                      </w:rPr>
                      <w:t>ПРОЕКТ DRAFT</w:t>
                    </w:r>
                  </w:p>
                </w:txbxContent>
              </v:textbox>
              <w10:wrap anchorx="margin" anchory="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EA0FF" w14:textId="77777777" w:rsidR="00DB7768" w:rsidRDefault="00DB7768">
    <w:pPr>
      <w:pStyle w:val="af6"/>
      <w:jc w:val="center"/>
    </w:pPr>
    <w:r>
      <w:fldChar w:fldCharType="begin"/>
    </w:r>
    <w:r>
      <w:instrText>PAGE   \* MERGEFORMAT</w:instrText>
    </w:r>
    <w:r>
      <w:fldChar w:fldCharType="separate"/>
    </w:r>
    <w:r w:rsidRPr="0020484F">
      <w:rPr>
        <w:noProof/>
        <w:lang w:val="ru-RU"/>
      </w:rPr>
      <w:t>231</w:t>
    </w:r>
    <w:r>
      <w:fldChar w:fldCharType="end"/>
    </w:r>
  </w:p>
  <w:p w14:paraId="16333E0A" w14:textId="77777777" w:rsidR="00DB7768" w:rsidRDefault="00DB7768">
    <w:pPr>
      <w:widowControl w:val="0"/>
      <w:pBdr>
        <w:top w:val="nil"/>
        <w:left w:val="nil"/>
        <w:bottom w:val="nil"/>
        <w:right w:val="nil"/>
        <w:between w:val="nil"/>
      </w:pBdr>
      <w:spacing w:line="14" w:lineRule="auto"/>
      <w:rPr>
        <w:color w:val="000000"/>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83E16" w14:textId="04C35506" w:rsidR="00DB7768" w:rsidRDefault="00DB7768">
    <w:pPr>
      <w:widowControl w:val="0"/>
      <w:pBdr>
        <w:top w:val="nil"/>
        <w:left w:val="nil"/>
        <w:bottom w:val="nil"/>
        <w:right w:val="nil"/>
        <w:between w:val="nil"/>
      </w:pBdr>
      <w:tabs>
        <w:tab w:val="center" w:pos="4677"/>
        <w:tab w:val="right" w:pos="9355"/>
      </w:tabs>
      <w:rPr>
        <w:color w:val="000000"/>
        <w:sz w:val="22"/>
        <w:szCs w:val="22"/>
      </w:rPr>
    </w:pPr>
    <w:r>
      <w:rPr>
        <w:noProof/>
        <w:sz w:val="28"/>
        <w:szCs w:val="28"/>
      </w:rPr>
      <mc:AlternateContent>
        <mc:Choice Requires="wps">
          <w:drawing>
            <wp:anchor distT="0" distB="0" distL="0" distR="0" simplePos="0" relativeHeight="251667456" behindDoc="1" locked="0" layoutInCell="1" allowOverlap="1" wp14:anchorId="2D2FA27A" wp14:editId="57481E68">
              <wp:simplePos x="0" y="0"/>
              <wp:positionH relativeFrom="margin">
                <wp:align>center</wp:align>
              </wp:positionH>
              <wp:positionV relativeFrom="margin">
                <wp:align>center</wp:align>
              </wp:positionV>
              <wp:extent cx="12261850" cy="12261850"/>
              <wp:effectExtent l="2457450" t="2457450" r="2463800" b="2463800"/>
              <wp:wrapNone/>
              <wp:docPr id="2470" name="Прямоугольник 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700000">
                        <a:off x="0" y="0"/>
                        <a:ext cx="12261850" cy="12261850"/>
                      </a:xfrm>
                      <a:prstGeom prst="rect">
                        <a:avLst/>
                      </a:prstGeom>
                      <a:noFill/>
                      <a:ln>
                        <a:noFill/>
                      </a:ln>
                    </wps:spPr>
                    <wps:txbx>
                      <w:txbxContent>
                        <w:p w14:paraId="19D309A9" w14:textId="77777777" w:rsidR="00DB7768" w:rsidRDefault="00DB7768">
                          <w:pPr>
                            <w:jc w:val="center"/>
                            <w:textDirection w:val="btLr"/>
                          </w:pPr>
                          <w:r>
                            <w:rPr>
                              <w:color w:val="C0C0C0"/>
                              <w:sz w:val="144"/>
                            </w:rPr>
                            <w:t>ПРОЕКТ DRAFT</w:t>
                          </w: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2D2FA27A" id="Прямоугольник 480" o:spid="_x0000_s1058" style="position:absolute;margin-left:0;margin-top:0;width:965.5pt;height:965.5pt;rotation:-45;z-index:-251649024;visibility:visible;mso-wrap-style:square;mso-width-percent:0;mso-height-percent:0;mso-wrap-distance-left:0;mso-wrap-distance-top:0;mso-wrap-distance-right:0;mso-wrap-distance-bottom:0;mso-position-horizontal:center;mso-position-horizontal-relative:margin;mso-position-vertical:center;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" filled="f" stroked="f">
              <v:textbox inset="2.53958mm,2.53958mm,2.53958mm,2.53958mm">
                <w:txbxContent>
                  <w:p w14:paraId="19D309A9" w14:textId="77777777" w:rsidR="00DB7768" w:rsidRDefault="00DB7768">
                    <w:pPr>
                      <w:jc w:val="center"/>
                      <w:textDirection w:val="btLr"/>
                    </w:pPr>
                    <w:r>
                      <w:rPr>
                        <w:color w:val="C0C0C0"/>
                        <w:sz w:val="144"/>
                      </w:rPr>
                      <w:t>ПРОЕКТ DRAFT</w:t>
                    </w:r>
                  </w:p>
                </w:txbxContent>
              </v:textbox>
              <w10:wrap anchorx="margin" anchory="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3C01D" w14:textId="77777777" w:rsidR="00DB7768" w:rsidRPr="00E062D0" w:rsidRDefault="00DB7768" w:rsidP="00E062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BAA8E" w14:textId="77777777" w:rsidR="00DB7768" w:rsidRDefault="00DB7768">
    <w:pPr>
      <w:pStyle w:val="af6"/>
      <w:jc w:val="center"/>
    </w:pPr>
    <w:r>
      <w:fldChar w:fldCharType="begin"/>
    </w:r>
    <w:r>
      <w:instrText>PAGE   \* MERGEFORMAT</w:instrText>
    </w:r>
    <w:r>
      <w:fldChar w:fldCharType="separate"/>
    </w:r>
    <w:r w:rsidRPr="0020484F">
      <w:rPr>
        <w:noProof/>
        <w:lang w:val="ru-RU"/>
      </w:rPr>
      <w:t>254</w:t>
    </w:r>
    <w:r>
      <w:fldChar w:fldCharType="end"/>
    </w:r>
  </w:p>
  <w:p w14:paraId="5F0B024B" w14:textId="77777777" w:rsidR="00DB7768" w:rsidRPr="00E062D0" w:rsidRDefault="00DB7768" w:rsidP="00E062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FC1EB" w14:textId="77777777" w:rsidR="00DB7768" w:rsidRPr="00E062D0" w:rsidRDefault="00DB7768" w:rsidP="00E062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8506F" w14:textId="77777777" w:rsidR="00DB7768" w:rsidRPr="00E062D0" w:rsidRDefault="00DB7768" w:rsidP="00E062D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E459B" w14:textId="77777777" w:rsidR="00DB7768" w:rsidRDefault="00DB7768">
    <w:pPr>
      <w:pStyle w:val="af6"/>
      <w:jc w:val="center"/>
    </w:pPr>
    <w:r>
      <w:fldChar w:fldCharType="begin"/>
    </w:r>
    <w:r>
      <w:instrText>PAGE   \* MERGEFORMAT</w:instrText>
    </w:r>
    <w:r>
      <w:fldChar w:fldCharType="separate"/>
    </w:r>
    <w:r w:rsidRPr="0020484F">
      <w:rPr>
        <w:noProof/>
        <w:lang w:val="ru-RU"/>
      </w:rPr>
      <w:t>446</w:t>
    </w:r>
    <w:r>
      <w:fldChar w:fldCharType="end"/>
    </w:r>
  </w:p>
  <w:p w14:paraId="78011290" w14:textId="77777777" w:rsidR="00DB7768" w:rsidRPr="00E062D0" w:rsidRDefault="00DB7768" w:rsidP="00E062D0"/>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21CFE" w14:textId="77777777" w:rsidR="00DB7768" w:rsidRPr="00E062D0" w:rsidRDefault="00DB7768" w:rsidP="00E062D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41164" w14:textId="47DFA9AE" w:rsidR="00DB7768" w:rsidRPr="00E062D0" w:rsidRDefault="00DB7768" w:rsidP="00E062D0">
    <w:r>
      <w:rPr>
        <w:noProof/>
      </w:rPr>
      <mc:AlternateContent>
        <mc:Choice Requires="wps">
          <w:drawing>
            <wp:anchor distT="0" distB="0" distL="0" distR="0" simplePos="0" relativeHeight="251673600" behindDoc="1" locked="0" layoutInCell="1" allowOverlap="1" wp14:anchorId="4358E433" wp14:editId="0E896476">
              <wp:simplePos x="0" y="0"/>
              <wp:positionH relativeFrom="margin">
                <wp:align>center</wp:align>
              </wp:positionH>
              <wp:positionV relativeFrom="margin">
                <wp:align>center</wp:align>
              </wp:positionV>
              <wp:extent cx="8660765" cy="8660765"/>
              <wp:effectExtent l="1714500" t="1714500" r="1626235" b="1721485"/>
              <wp:wrapNone/>
              <wp:docPr id="23" name="Прямоугольник 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900000">
                        <a:off x="0" y="0"/>
                        <a:ext cx="8660765" cy="8660765"/>
                      </a:xfrm>
                      <a:prstGeom prst="rect">
                        <a:avLst/>
                      </a:prstGeom>
                      <a:noFill/>
                      <a:ln>
                        <a:noFill/>
                      </a:ln>
                    </wps:spPr>
                    <wps:txbx>
                      <w:txbxContent>
                        <w:p w14:paraId="6D2405A4" w14:textId="77777777" w:rsidR="00DB7768" w:rsidRPr="00E062D0" w:rsidRDefault="00DB7768" w:rsidP="00E062D0">
                          <w:r w:rsidRPr="00E062D0">
                            <w:rPr>
                              <w:rFonts w:eastAsia="Arial"/>
                            </w:rPr>
                            <w:t>DRAFT ЖОБАСЫ</w:t>
                          </w:r>
                        </w:p>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4358E433" id="Прямоугольник 484" o:spid="_x0000_s1062" style="position:absolute;margin-left:0;margin-top:0;width:681.95pt;height:681.95pt;rotation:-45;z-index:-251642880;visibility:visible;mso-wrap-style:square;mso-width-percent:0;mso-height-percent:0;mso-wrap-distance-left:0;mso-wrap-distance-top:0;mso-wrap-distance-right:0;mso-wrap-distance-bottom:0;mso-position-horizontal:center;mso-position-horizontal-relative:margin;mso-position-vertical:center;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" filled="f" stroked="f">
              <v:textbox inset="2.53958mm,2.53958mm,2.53958mm,2.53958mm">
                <w:txbxContent>
                  <w:p w14:paraId="6D2405A4" w14:textId="77777777" w:rsidR="00DB7768" w:rsidRPr="00E062D0" w:rsidRDefault="00DB7768" w:rsidP="00E062D0">
                    <w:r w:rsidRPr="00E062D0">
                      <w:rPr>
                        <w:rFonts w:eastAsia="Arial"/>
                      </w:rPr>
                      <w:t>DRAFT ЖОБАСЫ</w:t>
                    </w:r>
                  </w:p>
                </w:txbxContent>
              </v:textbox>
              <w10:wrap anchorx="margin" anchory="margin"/>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C13C5" w14:textId="77777777" w:rsidR="00DB7768" w:rsidRDefault="00DB7768" w:rsidP="00BF2C4D">
    <w:pPr>
      <w:pStyle w:val="af6"/>
      <w:ind w:firstLine="0"/>
      <w:jc w:val="center"/>
    </w:pPr>
    <w:r>
      <w:fldChar w:fldCharType="begin"/>
    </w:r>
    <w:r>
      <w:instrText>PAGE   \* MERGEFORMAT</w:instrText>
    </w:r>
    <w:r>
      <w:fldChar w:fldCharType="separate"/>
    </w:r>
    <w:r w:rsidRPr="0020484F">
      <w:rPr>
        <w:noProof/>
        <w:lang w:val="ru-RU"/>
      </w:rPr>
      <w:t>509</w:t>
    </w:r>
    <w:r>
      <w:fldChar w:fldCharType="end"/>
    </w:r>
  </w:p>
  <w:p w14:paraId="390F4C2D" w14:textId="77777777" w:rsidR="00DB7768" w:rsidRPr="00E062D0" w:rsidRDefault="00DB7768" w:rsidP="00E062D0"/>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20F2B" w14:textId="02D00079" w:rsidR="00DB7768" w:rsidRPr="00E062D0" w:rsidRDefault="00DB7768" w:rsidP="00E062D0">
    <w:r>
      <w:rPr>
        <w:noProof/>
      </w:rPr>
      <mc:AlternateContent>
        <mc:Choice Requires="wps">
          <w:drawing>
            <wp:anchor distT="0" distB="0" distL="0" distR="0" simplePos="0" relativeHeight="251672576" behindDoc="1" locked="0" layoutInCell="1" allowOverlap="1" wp14:anchorId="21265694" wp14:editId="26040211">
              <wp:simplePos x="0" y="0"/>
              <wp:positionH relativeFrom="margin">
                <wp:align>center</wp:align>
              </wp:positionH>
              <wp:positionV relativeFrom="margin">
                <wp:align>center</wp:align>
              </wp:positionV>
              <wp:extent cx="8660765" cy="8660765"/>
              <wp:effectExtent l="1714500" t="1714500" r="1626235" b="1721485"/>
              <wp:wrapNone/>
              <wp:docPr id="19" name="Прямоугольник 4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900000">
                        <a:off x="0" y="0"/>
                        <a:ext cx="8660765" cy="8660765"/>
                      </a:xfrm>
                      <a:prstGeom prst="rect">
                        <a:avLst/>
                      </a:prstGeom>
                      <a:noFill/>
                      <a:ln>
                        <a:noFill/>
                      </a:ln>
                    </wps:spPr>
                    <wps:txbx>
                      <w:txbxContent>
                        <w:p w14:paraId="22DD0046" w14:textId="77777777" w:rsidR="00DB7768" w:rsidRPr="00E062D0" w:rsidRDefault="00DB7768" w:rsidP="00E062D0">
                          <w:r w:rsidRPr="00E062D0">
                            <w:rPr>
                              <w:rFonts w:eastAsia="Arial"/>
                            </w:rPr>
                            <w:t>DRAFT ЖОБАСЫ</w:t>
                          </w:r>
                        </w:p>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21265694" id="Прямоугольник 487" o:spid="_x0000_s1065" style="position:absolute;margin-left:0;margin-top:0;width:681.95pt;height:681.95pt;rotation:-45;z-index:-251643904;visibility:visible;mso-wrap-style:square;mso-width-percent:0;mso-height-percent:0;mso-wrap-distance-left:0;mso-wrap-distance-top:0;mso-wrap-distance-right:0;mso-wrap-distance-bottom:0;mso-position-horizontal:center;mso-position-horizontal-relative:margin;mso-position-vertical:center;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" filled="f" stroked="f">
              <v:textbox inset="2.53958mm,2.53958mm,2.53958mm,2.53958mm">
                <w:txbxContent>
                  <w:p w14:paraId="22DD0046" w14:textId="77777777" w:rsidR="00DB7768" w:rsidRPr="00E062D0" w:rsidRDefault="00DB7768" w:rsidP="00E062D0">
                    <w:r w:rsidRPr="00E062D0">
                      <w:rPr>
                        <w:rFonts w:eastAsia="Arial"/>
                      </w:rPr>
                      <w:t>DRAFT ЖОБАСЫ</w:t>
                    </w:r>
                  </w:p>
                </w:txbxContent>
              </v:textbox>
              <w10:wrap anchorx="margin" anchory="margin"/>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2C9D8" w14:textId="39F381D1" w:rsidR="00DB7768" w:rsidRPr="00E062D0" w:rsidRDefault="00DB7768" w:rsidP="00E062D0">
    <w:r>
      <w:rPr>
        <w:noProof/>
      </w:rPr>
      <mc:AlternateContent>
        <mc:Choice Requires="wps">
          <w:drawing>
            <wp:anchor distT="0" distB="0" distL="0" distR="0" simplePos="0" relativeHeight="251676672" behindDoc="1" locked="0" layoutInCell="1" allowOverlap="1" wp14:anchorId="56D44288" wp14:editId="1EF50CA9">
              <wp:simplePos x="0" y="0"/>
              <wp:positionH relativeFrom="page">
                <wp:posOffset>694690</wp:posOffset>
              </wp:positionH>
              <wp:positionV relativeFrom="page">
                <wp:posOffset>603250</wp:posOffset>
              </wp:positionV>
              <wp:extent cx="6350" cy="12700"/>
              <wp:effectExtent l="0" t="0" r="0" b="0"/>
              <wp:wrapNone/>
              <wp:docPr id="18" name="Прямоугольник 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2700"/>
                      </a:xfrm>
                      <a:prstGeom prst="rect">
                        <a:avLst/>
                      </a:prstGeom>
                      <a:solidFill>
                        <a:srgbClr val="0000FF"/>
                      </a:solidFill>
                      <a:ln>
                        <a:noFill/>
                      </a:ln>
                    </wps:spPr>
                    <wps:txbx>
                      <w:txbxContent>
                        <w:p w14:paraId="6C32A699" w14:textId="77777777" w:rsidR="00DB7768" w:rsidRPr="00E062D0" w:rsidRDefault="00DB7768" w:rsidP="00E062D0"/>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56D44288" id="Прямоугольник 489" o:spid="_x0000_s1066" style="position:absolute;margin-left:54.7pt;margin-top:47.5pt;width:.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" fillcolor="blue" stroked="f">
              <v:textbox inset="2.53958mm,2.53958mm,2.53958mm,2.53958mm">
                <w:txbxContent>
                  <w:p w14:paraId="6C32A699" w14:textId="77777777" w:rsidR="00DB7768" w:rsidRPr="00E062D0" w:rsidRDefault="00DB7768" w:rsidP="00E062D0"/>
                </w:txbxContent>
              </v:textbox>
              <w10:wrap anchorx="page" anchory="page"/>
            </v:rect>
          </w:pict>
        </mc:Fallback>
      </mc:AlternateContent>
    </w:r>
    <w:r>
      <w:rPr>
        <w:noProof/>
      </w:rPr>
      <mc:AlternateContent>
        <mc:Choice Requires="wps">
          <w:drawing>
            <wp:anchor distT="0" distB="0" distL="0" distR="0" simplePos="0" relativeHeight="251677696" behindDoc="1" locked="0" layoutInCell="1" allowOverlap="1" wp14:anchorId="28094249" wp14:editId="28901E72">
              <wp:simplePos x="0" y="0"/>
              <wp:positionH relativeFrom="page">
                <wp:posOffset>697230</wp:posOffset>
              </wp:positionH>
              <wp:positionV relativeFrom="page">
                <wp:posOffset>433705</wp:posOffset>
              </wp:positionV>
              <wp:extent cx="591185" cy="184785"/>
              <wp:effectExtent l="0" t="0" r="18415" b="5715"/>
              <wp:wrapNone/>
              <wp:docPr id="17" name="Прямоугольник 4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 cy="184785"/>
                      </a:xfrm>
                      <a:prstGeom prst="rect">
                        <a:avLst/>
                      </a:prstGeom>
                      <a:noFill/>
                      <a:ln>
                        <a:noFill/>
                      </a:ln>
                    </wps:spPr>
                    <wps:txbx>
                      <w:txbxContent>
                        <w:p w14:paraId="7BFDDF1D" w14:textId="77777777" w:rsidR="00DB7768" w:rsidRPr="00E062D0" w:rsidRDefault="00DB7768" w:rsidP="00E062D0">
                          <w:r w:rsidRPr="00E062D0">
                            <w:t>5 тарау</w:t>
                          </w:r>
                        </w:p>
                      </w:txbxContent>
                    </wps:txbx>
                    <wps:bodyPr spcFirstLastPara="1" wrap="square" lIns="0" tIns="0" rIns="0" bIns="0" anchor="t" anchorCtr="0"/>
                  </wps:wsp>
                </a:graphicData>
              </a:graphic>
              <wp14:sizeRelH relativeFrom="page">
                <wp14:pctWidth>0</wp14:pctWidth>
              </wp14:sizeRelH>
              <wp14:sizeRelV relativeFrom="page">
                <wp14:pctHeight>0</wp14:pctHeight>
              </wp14:sizeRelV>
            </wp:anchor>
          </w:drawing>
        </mc:Choice>
        <mc:Fallback>
          <w:pict>
            <v:rect w14:anchorId="28094249" id="Прямоугольник 488" o:spid="_x0000_s1067" style="position:absolute;margin-left:54.9pt;margin-top:34.15pt;width:46.55pt;height:14.5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" filled="f" stroked="f">
              <v:textbox inset="0,0,0,0">
                <w:txbxContent>
                  <w:p w14:paraId="7BFDDF1D" w14:textId="77777777" w:rsidR="00DB7768" w:rsidRPr="00E062D0" w:rsidRDefault="00DB7768" w:rsidP="00E062D0">
                    <w:r w:rsidRPr="00E062D0">
                      <w:t>5 тарау</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35E5F"/>
    <w:multiLevelType w:val="multilevel"/>
    <w:tmpl w:val="537E9D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5404D3"/>
    <w:multiLevelType w:val="hybridMultilevel"/>
    <w:tmpl w:val="A960327C"/>
    <w:lvl w:ilvl="0" w:tplc="2000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A9A2411"/>
    <w:multiLevelType w:val="multilevel"/>
    <w:tmpl w:val="ABD8ED06"/>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 w15:restartNumberingAfterBreak="0">
    <w:nsid w:val="30E874F0"/>
    <w:multiLevelType w:val="multilevel"/>
    <w:tmpl w:val="F0F6D59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366E4F36"/>
    <w:multiLevelType w:val="hybridMultilevel"/>
    <w:tmpl w:val="11FC4EC4"/>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5" w15:restartNumberingAfterBreak="0">
    <w:nsid w:val="37DF29FF"/>
    <w:multiLevelType w:val="hybridMultilevel"/>
    <w:tmpl w:val="BBCC2BB8"/>
    <w:lvl w:ilvl="0" w:tplc="F36AC3E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87B14C9"/>
    <w:multiLevelType w:val="hybridMultilevel"/>
    <w:tmpl w:val="A296FEA6"/>
    <w:lvl w:ilvl="0" w:tplc="F918A886">
      <w:start w:val="1"/>
      <w:numFmt w:val="decimal"/>
      <w:lvlText w:val="%1."/>
      <w:lvlJc w:val="left"/>
      <w:pPr>
        <w:ind w:left="1429" w:hanging="360"/>
      </w:pPr>
      <w:rPr>
        <w:rFonts w:ascii="Times New Roman" w:eastAsia="Calibri" w:hAnsi="Times New Roman" w:cs="Times New Roman"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394D7439"/>
    <w:multiLevelType w:val="multilevel"/>
    <w:tmpl w:val="E54073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FE16C71"/>
    <w:multiLevelType w:val="hybridMultilevel"/>
    <w:tmpl w:val="31A28418"/>
    <w:lvl w:ilvl="0" w:tplc="6E7E49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0D90D71"/>
    <w:multiLevelType w:val="hybridMultilevel"/>
    <w:tmpl w:val="906AC5FC"/>
    <w:lvl w:ilvl="0" w:tplc="0F1017C0">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5D70C0C"/>
    <w:multiLevelType w:val="multilevel"/>
    <w:tmpl w:val="ADB471E4"/>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4BC874FF"/>
    <w:multiLevelType w:val="hybridMultilevel"/>
    <w:tmpl w:val="FE50FB10"/>
    <w:lvl w:ilvl="0" w:tplc="61EC249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E2C3D03"/>
    <w:multiLevelType w:val="multilevel"/>
    <w:tmpl w:val="C0F29C8E"/>
    <w:lvl w:ilvl="0">
      <w:start w:val="1"/>
      <w:numFmt w:val="decimal"/>
      <w:lvlText w:val="%1)"/>
      <w:lvlJc w:val="left"/>
      <w:pPr>
        <w:ind w:left="1914" w:hanging="567"/>
      </w:pPr>
      <w:rPr>
        <w:sz w:val="28"/>
        <w:szCs w:val="28"/>
      </w:rPr>
    </w:lvl>
    <w:lvl w:ilvl="1">
      <w:numFmt w:val="bullet"/>
      <w:lvlText w:val="•"/>
      <w:lvlJc w:val="left"/>
      <w:pPr>
        <w:ind w:left="2754" w:hanging="567"/>
      </w:pPr>
    </w:lvl>
    <w:lvl w:ilvl="2">
      <w:numFmt w:val="bullet"/>
      <w:lvlText w:val="•"/>
      <w:lvlJc w:val="left"/>
      <w:pPr>
        <w:ind w:left="3589" w:hanging="567"/>
      </w:pPr>
    </w:lvl>
    <w:lvl w:ilvl="3">
      <w:numFmt w:val="bullet"/>
      <w:lvlText w:val="•"/>
      <w:lvlJc w:val="left"/>
      <w:pPr>
        <w:ind w:left="4423" w:hanging="567"/>
      </w:pPr>
    </w:lvl>
    <w:lvl w:ilvl="4">
      <w:numFmt w:val="bullet"/>
      <w:lvlText w:val="•"/>
      <w:lvlJc w:val="left"/>
      <w:pPr>
        <w:ind w:left="5258" w:hanging="567"/>
      </w:pPr>
    </w:lvl>
    <w:lvl w:ilvl="5">
      <w:numFmt w:val="bullet"/>
      <w:lvlText w:val="•"/>
      <w:lvlJc w:val="left"/>
      <w:pPr>
        <w:ind w:left="6093" w:hanging="567"/>
      </w:pPr>
    </w:lvl>
    <w:lvl w:ilvl="6">
      <w:numFmt w:val="bullet"/>
      <w:lvlText w:val="•"/>
      <w:lvlJc w:val="left"/>
      <w:pPr>
        <w:ind w:left="6927" w:hanging="567"/>
      </w:pPr>
    </w:lvl>
    <w:lvl w:ilvl="7">
      <w:numFmt w:val="bullet"/>
      <w:lvlText w:val="•"/>
      <w:lvlJc w:val="left"/>
      <w:pPr>
        <w:ind w:left="7762" w:hanging="567"/>
      </w:pPr>
    </w:lvl>
    <w:lvl w:ilvl="8">
      <w:numFmt w:val="bullet"/>
      <w:lvlText w:val="•"/>
      <w:lvlJc w:val="left"/>
      <w:pPr>
        <w:ind w:left="8597" w:hanging="567"/>
      </w:pPr>
    </w:lvl>
  </w:abstractNum>
  <w:abstractNum w:abstractNumId="13" w15:restartNumberingAfterBreak="0">
    <w:nsid w:val="54A20377"/>
    <w:multiLevelType w:val="multilevel"/>
    <w:tmpl w:val="1A102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D3A5074"/>
    <w:multiLevelType w:val="multilevel"/>
    <w:tmpl w:val="5B5E9568"/>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5" w15:restartNumberingAfterBreak="0">
    <w:nsid w:val="5D7F2716"/>
    <w:multiLevelType w:val="multilevel"/>
    <w:tmpl w:val="607AC3D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6" w15:restartNumberingAfterBreak="0">
    <w:nsid w:val="5EFB2080"/>
    <w:multiLevelType w:val="hybridMultilevel"/>
    <w:tmpl w:val="0CCC567C"/>
    <w:lvl w:ilvl="0" w:tplc="F36AC3E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FF21E22"/>
    <w:multiLevelType w:val="multilevel"/>
    <w:tmpl w:val="474A6652"/>
    <w:lvl w:ilvl="0">
      <w:start w:val="1"/>
      <w:numFmt w:val="decimal"/>
      <w:lvlText w:val="%1."/>
      <w:lvlJc w:val="left"/>
      <w:pPr>
        <w:ind w:left="1429" w:hanging="360"/>
      </w:pPr>
    </w:lvl>
    <w:lvl w:ilvl="1">
      <w:start w:val="13"/>
      <w:numFmt w:val="decimal"/>
      <w:lvlText w:val="%1.%2"/>
      <w:lvlJc w:val="left"/>
      <w:pPr>
        <w:ind w:left="1639" w:hanging="57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509" w:hanging="144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8" w15:restartNumberingAfterBreak="0">
    <w:nsid w:val="60B9533F"/>
    <w:multiLevelType w:val="multilevel"/>
    <w:tmpl w:val="B57AA900"/>
    <w:lvl w:ilvl="0">
      <w:start w:val="1"/>
      <w:numFmt w:val="decimal"/>
      <w:pStyle w:val="2"/>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DAA6837"/>
    <w:multiLevelType w:val="multilevel"/>
    <w:tmpl w:val="B6F20D2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6FDE74DD"/>
    <w:multiLevelType w:val="hybridMultilevel"/>
    <w:tmpl w:val="3582142C"/>
    <w:lvl w:ilvl="0" w:tplc="F36AC3E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702A457B"/>
    <w:multiLevelType w:val="multilevel"/>
    <w:tmpl w:val="89A62FCA"/>
    <w:lvl w:ilvl="0">
      <w:start w:val="1"/>
      <w:numFmt w:val="decimal"/>
      <w:lvlText w:val="%1)"/>
      <w:lvlJc w:val="left"/>
      <w:pPr>
        <w:ind w:left="2114" w:hanging="567"/>
      </w:pPr>
      <w:rPr>
        <w:sz w:val="28"/>
        <w:szCs w:val="28"/>
      </w:rPr>
    </w:lvl>
    <w:lvl w:ilvl="1">
      <w:numFmt w:val="bullet"/>
      <w:lvlText w:val="•"/>
      <w:lvlJc w:val="left"/>
      <w:pPr>
        <w:ind w:left="2944" w:hanging="567"/>
      </w:pPr>
    </w:lvl>
    <w:lvl w:ilvl="2">
      <w:numFmt w:val="bullet"/>
      <w:lvlText w:val="•"/>
      <w:lvlJc w:val="left"/>
      <w:pPr>
        <w:ind w:left="3769" w:hanging="567"/>
      </w:pPr>
    </w:lvl>
    <w:lvl w:ilvl="3">
      <w:numFmt w:val="bullet"/>
      <w:lvlText w:val="•"/>
      <w:lvlJc w:val="left"/>
      <w:pPr>
        <w:ind w:left="4593" w:hanging="567"/>
      </w:pPr>
    </w:lvl>
    <w:lvl w:ilvl="4">
      <w:numFmt w:val="bullet"/>
      <w:lvlText w:val="•"/>
      <w:lvlJc w:val="left"/>
      <w:pPr>
        <w:ind w:left="5418" w:hanging="567"/>
      </w:pPr>
    </w:lvl>
    <w:lvl w:ilvl="5">
      <w:numFmt w:val="bullet"/>
      <w:lvlText w:val="•"/>
      <w:lvlJc w:val="left"/>
      <w:pPr>
        <w:ind w:left="6243" w:hanging="567"/>
      </w:pPr>
    </w:lvl>
    <w:lvl w:ilvl="6">
      <w:numFmt w:val="bullet"/>
      <w:lvlText w:val="•"/>
      <w:lvlJc w:val="left"/>
      <w:pPr>
        <w:ind w:left="7067" w:hanging="567"/>
      </w:pPr>
    </w:lvl>
    <w:lvl w:ilvl="7">
      <w:numFmt w:val="bullet"/>
      <w:lvlText w:val="•"/>
      <w:lvlJc w:val="left"/>
      <w:pPr>
        <w:ind w:left="7892" w:hanging="567"/>
      </w:pPr>
    </w:lvl>
    <w:lvl w:ilvl="8">
      <w:numFmt w:val="bullet"/>
      <w:lvlText w:val="•"/>
      <w:lvlJc w:val="left"/>
      <w:pPr>
        <w:ind w:left="8717" w:hanging="567"/>
      </w:pPr>
    </w:lvl>
  </w:abstractNum>
  <w:abstractNum w:abstractNumId="22" w15:restartNumberingAfterBreak="0">
    <w:nsid w:val="72685DD9"/>
    <w:multiLevelType w:val="multilevel"/>
    <w:tmpl w:val="39CE0A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15:restartNumberingAfterBreak="0">
    <w:nsid w:val="76D3481E"/>
    <w:multiLevelType w:val="multilevel"/>
    <w:tmpl w:val="C622BA0C"/>
    <w:lvl w:ilvl="0">
      <w:start w:val="1"/>
      <w:numFmt w:val="decimal"/>
      <w:lvlText w:val="%1)"/>
      <w:lvlJc w:val="left"/>
      <w:pPr>
        <w:ind w:left="1133" w:hanging="721"/>
      </w:pPr>
      <w:rPr>
        <w:color w:val="000000"/>
        <w:sz w:val="28"/>
        <w:szCs w:val="28"/>
      </w:rPr>
    </w:lvl>
    <w:lvl w:ilvl="1">
      <w:start w:val="1"/>
      <w:numFmt w:val="lowerLetter"/>
      <w:lvlText w:val="(%2)"/>
      <w:lvlJc w:val="left"/>
      <w:pPr>
        <w:ind w:left="1546" w:hanging="392"/>
      </w:pPr>
      <w:rPr>
        <w:rFonts w:ascii="Times New Roman" w:eastAsia="Times New Roman" w:hAnsi="Times New Roman" w:cs="Times New Roman"/>
        <w:sz w:val="22"/>
        <w:szCs w:val="22"/>
      </w:rPr>
    </w:lvl>
    <w:lvl w:ilvl="2">
      <w:numFmt w:val="bullet"/>
      <w:lvlText w:val="•"/>
      <w:lvlJc w:val="left"/>
      <w:pPr>
        <w:ind w:left="2520" w:hanging="392"/>
      </w:pPr>
    </w:lvl>
    <w:lvl w:ilvl="3">
      <w:numFmt w:val="bullet"/>
      <w:lvlText w:val="•"/>
      <w:lvlJc w:val="left"/>
      <w:pPr>
        <w:ind w:left="3501" w:hanging="391"/>
      </w:pPr>
    </w:lvl>
    <w:lvl w:ilvl="4">
      <w:numFmt w:val="bullet"/>
      <w:lvlText w:val="•"/>
      <w:lvlJc w:val="left"/>
      <w:pPr>
        <w:ind w:left="4482" w:hanging="392"/>
      </w:pPr>
    </w:lvl>
    <w:lvl w:ilvl="5">
      <w:numFmt w:val="bullet"/>
      <w:lvlText w:val="•"/>
      <w:lvlJc w:val="left"/>
      <w:pPr>
        <w:ind w:left="5462" w:hanging="391"/>
      </w:pPr>
    </w:lvl>
    <w:lvl w:ilvl="6">
      <w:numFmt w:val="bullet"/>
      <w:lvlText w:val="•"/>
      <w:lvlJc w:val="left"/>
      <w:pPr>
        <w:ind w:left="6443" w:hanging="392"/>
      </w:pPr>
    </w:lvl>
    <w:lvl w:ilvl="7">
      <w:numFmt w:val="bullet"/>
      <w:lvlText w:val="•"/>
      <w:lvlJc w:val="left"/>
      <w:pPr>
        <w:ind w:left="7424" w:hanging="392"/>
      </w:pPr>
    </w:lvl>
    <w:lvl w:ilvl="8">
      <w:numFmt w:val="bullet"/>
      <w:lvlText w:val="•"/>
      <w:lvlJc w:val="left"/>
      <w:pPr>
        <w:ind w:left="8404" w:hanging="392"/>
      </w:pPr>
    </w:lvl>
  </w:abstractNum>
  <w:abstractNum w:abstractNumId="24" w15:restartNumberingAfterBreak="0">
    <w:nsid w:val="7F3F6E0E"/>
    <w:multiLevelType w:val="hybridMultilevel"/>
    <w:tmpl w:val="4EFC70DC"/>
    <w:lvl w:ilvl="0" w:tplc="15C0DF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8"/>
  </w:num>
  <w:num w:numId="2">
    <w:abstractNumId w:val="3"/>
  </w:num>
  <w:num w:numId="3">
    <w:abstractNumId w:val="22"/>
  </w:num>
  <w:num w:numId="4">
    <w:abstractNumId w:val="21"/>
  </w:num>
  <w:num w:numId="5">
    <w:abstractNumId w:val="12"/>
  </w:num>
  <w:num w:numId="6">
    <w:abstractNumId w:val="14"/>
  </w:num>
  <w:num w:numId="7">
    <w:abstractNumId w:val="2"/>
  </w:num>
  <w:num w:numId="8">
    <w:abstractNumId w:val="10"/>
  </w:num>
  <w:num w:numId="9">
    <w:abstractNumId w:val="15"/>
  </w:num>
  <w:num w:numId="10">
    <w:abstractNumId w:val="13"/>
  </w:num>
  <w:num w:numId="11">
    <w:abstractNumId w:val="7"/>
  </w:num>
  <w:num w:numId="12">
    <w:abstractNumId w:val="0"/>
  </w:num>
  <w:num w:numId="13">
    <w:abstractNumId w:val="23"/>
  </w:num>
  <w:num w:numId="14">
    <w:abstractNumId w:val="17"/>
  </w:num>
  <w:num w:numId="15">
    <w:abstractNumId w:val="19"/>
  </w:num>
  <w:num w:numId="16">
    <w:abstractNumId w:val="11"/>
  </w:num>
  <w:num w:numId="17">
    <w:abstractNumId w:val="1"/>
  </w:num>
  <w:num w:numId="18">
    <w:abstractNumId w:val="8"/>
  </w:num>
  <w:num w:numId="19">
    <w:abstractNumId w:val="9"/>
  </w:num>
  <w:num w:numId="20">
    <w:abstractNumId w:val="24"/>
  </w:num>
  <w:num w:numId="21">
    <w:abstractNumId w:val="16"/>
  </w:num>
  <w:num w:numId="22">
    <w:abstractNumId w:val="20"/>
  </w:num>
  <w:num w:numId="23">
    <w:abstractNumId w:val="5"/>
  </w:num>
  <w:num w:numId="24">
    <w:abstractNumId w:val="4"/>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07D78"/>
    <w:rsid w:val="00044094"/>
    <w:rsid w:val="00061886"/>
    <w:rsid w:val="000D68F9"/>
    <w:rsid w:val="00295F3F"/>
    <w:rsid w:val="002E524A"/>
    <w:rsid w:val="00345C5A"/>
    <w:rsid w:val="003B41B0"/>
    <w:rsid w:val="004457BC"/>
    <w:rsid w:val="00453393"/>
    <w:rsid w:val="005116FE"/>
    <w:rsid w:val="005507DA"/>
    <w:rsid w:val="00607FBB"/>
    <w:rsid w:val="006650C4"/>
    <w:rsid w:val="00711E44"/>
    <w:rsid w:val="00791BB4"/>
    <w:rsid w:val="00804DDA"/>
    <w:rsid w:val="0087548A"/>
    <w:rsid w:val="009168D1"/>
    <w:rsid w:val="00943110"/>
    <w:rsid w:val="00A03568"/>
    <w:rsid w:val="00B94D38"/>
    <w:rsid w:val="00BD0B02"/>
    <w:rsid w:val="00BE16F7"/>
    <w:rsid w:val="00C754E9"/>
    <w:rsid w:val="00D7152B"/>
    <w:rsid w:val="00DB7768"/>
    <w:rsid w:val="00EB750D"/>
    <w:rsid w:val="00EC4ACA"/>
    <w:rsid w:val="00F51D3F"/>
    <w:rsid w:val="00FF438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4BF149DA"/>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B7768"/>
    <w:pPr>
      <w:keepNext/>
      <w:keepLines/>
      <w:ind w:firstLine="709"/>
      <w:jc w:val="center"/>
      <w:outlineLvl w:val="0"/>
    </w:pPr>
    <w:rPr>
      <w:b/>
      <w:sz w:val="28"/>
      <w:szCs w:val="32"/>
    </w:rPr>
  </w:style>
  <w:style w:type="paragraph" w:styleId="20">
    <w:name w:val="heading 2"/>
    <w:basedOn w:val="a"/>
    <w:next w:val="a"/>
    <w:link w:val="21"/>
    <w:uiPriority w:val="9"/>
    <w:unhideWhenUsed/>
    <w:qFormat/>
    <w:rsid w:val="00DB7768"/>
    <w:pPr>
      <w:keepNext/>
      <w:keepLines/>
      <w:ind w:left="709" w:firstLine="709"/>
      <w:jc w:val="both"/>
      <w:outlineLvl w:val="1"/>
    </w:pPr>
    <w:rPr>
      <w:b/>
      <w:sz w:val="28"/>
      <w:szCs w:val="26"/>
    </w:rPr>
  </w:style>
  <w:style w:type="paragraph" w:styleId="3">
    <w:name w:val="heading 3"/>
    <w:basedOn w:val="a"/>
    <w:next w:val="a"/>
    <w:link w:val="30"/>
    <w:uiPriority w:val="9"/>
    <w:semiHidden/>
    <w:unhideWhenUsed/>
    <w:qFormat/>
    <w:rsid w:val="00DB7768"/>
    <w:pPr>
      <w:keepNext/>
      <w:keepLines/>
      <w:ind w:left="709" w:firstLine="709"/>
      <w:jc w:val="both"/>
      <w:outlineLvl w:val="2"/>
    </w:pPr>
    <w:rPr>
      <w:b/>
      <w:sz w:val="28"/>
    </w:rPr>
  </w:style>
  <w:style w:type="paragraph" w:styleId="4">
    <w:name w:val="heading 4"/>
    <w:basedOn w:val="a"/>
    <w:next w:val="a"/>
    <w:link w:val="40"/>
    <w:uiPriority w:val="9"/>
    <w:semiHidden/>
    <w:unhideWhenUsed/>
    <w:qFormat/>
    <w:rsid w:val="00DB7768"/>
    <w:pPr>
      <w:keepNext/>
      <w:keepLines/>
      <w:spacing w:before="200" w:line="259" w:lineRule="auto"/>
      <w:ind w:firstLine="709"/>
      <w:outlineLvl w:val="3"/>
    </w:pPr>
    <w:rPr>
      <w:rFonts w:ascii="Calibri Light" w:hAnsi="Calibri Light"/>
      <w:i/>
      <w:iCs/>
      <w:color w:val="2E74B5"/>
      <w:lang w:bidi="ru-RU"/>
    </w:rPr>
  </w:style>
  <w:style w:type="paragraph" w:styleId="5">
    <w:name w:val="heading 5"/>
    <w:basedOn w:val="a"/>
    <w:next w:val="a"/>
    <w:link w:val="50"/>
    <w:uiPriority w:val="9"/>
    <w:semiHidden/>
    <w:unhideWhenUsed/>
    <w:qFormat/>
    <w:rsid w:val="00DB7768"/>
    <w:pPr>
      <w:keepNext/>
      <w:keepLines/>
      <w:spacing w:before="200"/>
      <w:ind w:firstLine="709"/>
      <w:outlineLvl w:val="4"/>
    </w:pPr>
    <w:rPr>
      <w:rFonts w:ascii="Calibri Light" w:hAnsi="Calibri Light"/>
      <w:color w:val="1F4D78"/>
      <w:sz w:val="28"/>
      <w:szCs w:val="28"/>
    </w:rPr>
  </w:style>
  <w:style w:type="paragraph" w:styleId="6">
    <w:name w:val="heading 6"/>
    <w:basedOn w:val="a"/>
    <w:next w:val="a"/>
    <w:link w:val="60"/>
    <w:uiPriority w:val="9"/>
    <w:semiHidden/>
    <w:unhideWhenUsed/>
    <w:qFormat/>
    <w:rsid w:val="00DB7768"/>
    <w:pPr>
      <w:keepNext/>
      <w:keepLines/>
      <w:spacing w:before="200" w:after="40"/>
      <w:ind w:firstLine="709"/>
      <w:outlineLvl w:val="5"/>
    </w:pPr>
    <w:rPr>
      <w:b/>
      <w:sz w:val="20"/>
      <w:szCs w:val="20"/>
    </w:rPr>
  </w:style>
  <w:style w:type="paragraph" w:styleId="8">
    <w:name w:val="heading 8"/>
    <w:aliases w:val="Форм_Уровень 1"/>
    <w:basedOn w:val="a"/>
    <w:next w:val="a"/>
    <w:link w:val="80"/>
    <w:autoRedefine/>
    <w:qFormat/>
    <w:rsid w:val="00DB7768"/>
    <w:pPr>
      <w:keepNext/>
      <w:shd w:val="clear" w:color="auto" w:fill="FFFFFF"/>
      <w:ind w:firstLine="709"/>
      <w:outlineLvl w:val="7"/>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B7768"/>
    <w:rPr>
      <w:rFonts w:ascii="Times New Roman" w:eastAsia="Times New Roman" w:hAnsi="Times New Roman" w:cs="Times New Roman"/>
      <w:b/>
      <w:sz w:val="28"/>
      <w:szCs w:val="32"/>
      <w:lang w:eastAsia="ru-RU"/>
    </w:rPr>
  </w:style>
  <w:style w:type="character" w:customStyle="1" w:styleId="21">
    <w:name w:val="Заголовок 2 Знак"/>
    <w:basedOn w:val="a0"/>
    <w:link w:val="20"/>
    <w:uiPriority w:val="9"/>
    <w:rsid w:val="00DB7768"/>
    <w:rPr>
      <w:rFonts w:ascii="Times New Roman" w:eastAsia="Times New Roman" w:hAnsi="Times New Roman" w:cs="Times New Roman"/>
      <w:b/>
      <w:sz w:val="28"/>
      <w:szCs w:val="26"/>
      <w:lang w:eastAsia="ru-RU"/>
    </w:rPr>
  </w:style>
  <w:style w:type="character" w:customStyle="1" w:styleId="30">
    <w:name w:val="Заголовок 3 Знак"/>
    <w:basedOn w:val="a0"/>
    <w:link w:val="3"/>
    <w:uiPriority w:val="9"/>
    <w:semiHidden/>
    <w:rsid w:val="00DB7768"/>
    <w:rPr>
      <w:rFonts w:ascii="Times New Roman" w:eastAsia="Times New Roman" w:hAnsi="Times New Roman" w:cs="Times New Roman"/>
      <w:b/>
      <w:sz w:val="28"/>
      <w:szCs w:val="24"/>
      <w:lang w:eastAsia="ru-RU"/>
    </w:rPr>
  </w:style>
  <w:style w:type="character" w:customStyle="1" w:styleId="40">
    <w:name w:val="Заголовок 4 Знак"/>
    <w:basedOn w:val="a0"/>
    <w:link w:val="4"/>
    <w:uiPriority w:val="9"/>
    <w:semiHidden/>
    <w:rsid w:val="00DB7768"/>
    <w:rPr>
      <w:rFonts w:ascii="Calibri Light" w:eastAsia="Times New Roman" w:hAnsi="Calibri Light" w:cs="Times New Roman"/>
      <w:i/>
      <w:iCs/>
      <w:color w:val="2E74B5"/>
      <w:sz w:val="24"/>
      <w:szCs w:val="24"/>
      <w:lang w:eastAsia="ru-RU" w:bidi="ru-RU"/>
    </w:rPr>
  </w:style>
  <w:style w:type="character" w:customStyle="1" w:styleId="50">
    <w:name w:val="Заголовок 5 Знак"/>
    <w:basedOn w:val="a0"/>
    <w:link w:val="5"/>
    <w:uiPriority w:val="9"/>
    <w:semiHidden/>
    <w:rsid w:val="00DB7768"/>
    <w:rPr>
      <w:rFonts w:ascii="Calibri Light" w:eastAsia="Times New Roman" w:hAnsi="Calibri Light" w:cs="Times New Roman"/>
      <w:color w:val="1F4D78"/>
      <w:sz w:val="28"/>
      <w:szCs w:val="28"/>
      <w:lang w:eastAsia="ru-RU"/>
    </w:rPr>
  </w:style>
  <w:style w:type="character" w:customStyle="1" w:styleId="60">
    <w:name w:val="Заголовок 6 Знак"/>
    <w:basedOn w:val="a0"/>
    <w:link w:val="6"/>
    <w:uiPriority w:val="9"/>
    <w:semiHidden/>
    <w:rsid w:val="00DB7768"/>
    <w:rPr>
      <w:rFonts w:ascii="Times New Roman" w:eastAsia="Times New Roman" w:hAnsi="Times New Roman" w:cs="Times New Roman"/>
      <w:b/>
      <w:sz w:val="20"/>
      <w:szCs w:val="20"/>
      <w:lang w:eastAsia="ru-RU"/>
    </w:rPr>
  </w:style>
  <w:style w:type="character" w:customStyle="1" w:styleId="80">
    <w:name w:val="Заголовок 8 Знак"/>
    <w:aliases w:val="Форм_Уровень 1 Знак"/>
    <w:basedOn w:val="a0"/>
    <w:link w:val="8"/>
    <w:rsid w:val="00DB7768"/>
    <w:rPr>
      <w:rFonts w:ascii="Times New Roman" w:eastAsia="Times New Roman" w:hAnsi="Times New Roman" w:cs="Times New Roman"/>
      <w:b/>
      <w:sz w:val="28"/>
      <w:szCs w:val="20"/>
      <w:shd w:val="clear" w:color="auto" w:fill="FFFFFF"/>
      <w:lang w:eastAsia="ru-RU"/>
    </w:rPr>
  </w:style>
  <w:style w:type="numbering" w:customStyle="1" w:styleId="11">
    <w:name w:val="Нет списка1"/>
    <w:next w:val="a2"/>
    <w:uiPriority w:val="99"/>
    <w:semiHidden/>
    <w:unhideWhenUsed/>
    <w:rsid w:val="00DB7768"/>
  </w:style>
  <w:style w:type="table" w:customStyle="1" w:styleId="TableNormal">
    <w:name w:val="Table Normal"/>
    <w:rsid w:val="00DB7768"/>
    <w:pPr>
      <w:spacing w:after="0" w:line="240" w:lineRule="auto"/>
      <w:ind w:firstLine="709"/>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paragraph" w:styleId="a4">
    <w:name w:val="Title"/>
    <w:basedOn w:val="a"/>
    <w:link w:val="a5"/>
    <w:uiPriority w:val="10"/>
    <w:qFormat/>
    <w:rsid w:val="00DB7768"/>
    <w:pPr>
      <w:widowControl w:val="0"/>
      <w:autoSpaceDE w:val="0"/>
      <w:autoSpaceDN w:val="0"/>
      <w:spacing w:before="90"/>
      <w:ind w:left="113" w:right="913" w:firstLine="709"/>
    </w:pPr>
    <w:rPr>
      <w:rFonts w:ascii="Gill Sans MT" w:eastAsia="Gill Sans MT" w:hAnsi="Gill Sans MT" w:cs="Gill Sans MT"/>
      <w:sz w:val="60"/>
      <w:szCs w:val="60"/>
      <w:lang w:val="en-US"/>
    </w:rPr>
  </w:style>
  <w:style w:type="character" w:customStyle="1" w:styleId="a5">
    <w:name w:val="Заголовок Знак"/>
    <w:basedOn w:val="a0"/>
    <w:link w:val="a4"/>
    <w:uiPriority w:val="10"/>
    <w:rsid w:val="00DB7768"/>
    <w:rPr>
      <w:rFonts w:ascii="Gill Sans MT" w:eastAsia="Gill Sans MT" w:hAnsi="Gill Sans MT" w:cs="Gill Sans MT"/>
      <w:sz w:val="60"/>
      <w:szCs w:val="60"/>
      <w:lang w:val="en-US" w:eastAsia="ru-RU"/>
    </w:rPr>
  </w:style>
  <w:style w:type="table" w:customStyle="1" w:styleId="TableNormal2">
    <w:name w:val="Table Normal2"/>
    <w:rsid w:val="00DB7768"/>
    <w:pPr>
      <w:spacing w:after="0" w:line="240" w:lineRule="auto"/>
      <w:ind w:firstLine="709"/>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character" w:customStyle="1" w:styleId="9">
    <w:name w:val="Основной текст (9)_"/>
    <w:link w:val="90"/>
    <w:rsid w:val="00DB7768"/>
    <w:rPr>
      <w:rFonts w:ascii="Times New Roman" w:eastAsia="Times New Roman" w:hAnsi="Times New Roman" w:cs="Times New Roman"/>
      <w:sz w:val="13"/>
      <w:szCs w:val="13"/>
      <w:shd w:val="clear" w:color="auto" w:fill="FFFFFF"/>
    </w:rPr>
  </w:style>
  <w:style w:type="paragraph" w:customStyle="1" w:styleId="90">
    <w:name w:val="Основной текст (9)"/>
    <w:basedOn w:val="a"/>
    <w:link w:val="9"/>
    <w:rsid w:val="00DB7768"/>
    <w:pPr>
      <w:widowControl w:val="0"/>
      <w:shd w:val="clear" w:color="auto" w:fill="FFFFFF"/>
      <w:spacing w:line="0" w:lineRule="atLeast"/>
      <w:ind w:firstLine="709"/>
      <w:jc w:val="both"/>
    </w:pPr>
    <w:rPr>
      <w:sz w:val="13"/>
      <w:szCs w:val="13"/>
      <w:lang w:eastAsia="en-US"/>
    </w:rPr>
  </w:style>
  <w:style w:type="character" w:customStyle="1" w:styleId="22">
    <w:name w:val="Основной текст (2) + Полужирный"/>
    <w:rsid w:val="00DB7768"/>
    <w:rPr>
      <w:rFonts w:ascii="Times New Roman" w:eastAsia="Times New Roman" w:hAnsi="Times New Roman" w:cs="Times New Roman"/>
      <w:b/>
      <w:bCs/>
      <w:color w:val="000000"/>
      <w:spacing w:val="0"/>
      <w:w w:val="100"/>
      <w:position w:val="0"/>
      <w:sz w:val="13"/>
      <w:szCs w:val="13"/>
      <w:shd w:val="clear" w:color="auto" w:fill="FFFFFF"/>
      <w:lang w:val="ru-RU" w:eastAsia="ru-RU" w:bidi="ru-RU"/>
    </w:rPr>
  </w:style>
  <w:style w:type="paragraph" w:styleId="a6">
    <w:name w:val="TOC Heading"/>
    <w:basedOn w:val="1"/>
    <w:next w:val="a"/>
    <w:uiPriority w:val="39"/>
    <w:unhideWhenUsed/>
    <w:qFormat/>
    <w:rsid w:val="00DB7768"/>
    <w:pPr>
      <w:outlineLvl w:val="9"/>
    </w:pPr>
  </w:style>
  <w:style w:type="paragraph" w:styleId="12">
    <w:name w:val="toc 1"/>
    <w:basedOn w:val="a"/>
    <w:next w:val="a"/>
    <w:link w:val="13"/>
    <w:autoRedefine/>
    <w:uiPriority w:val="39"/>
    <w:unhideWhenUsed/>
    <w:rsid w:val="00DB7768"/>
    <w:pPr>
      <w:tabs>
        <w:tab w:val="left" w:pos="0"/>
        <w:tab w:val="right" w:leader="dot" w:pos="9628"/>
      </w:tabs>
      <w:jc w:val="both"/>
    </w:pPr>
    <w:rPr>
      <w:rFonts w:eastAsia="Calibri"/>
      <w:iCs/>
      <w:noProof/>
      <w:sz w:val="28"/>
      <w:szCs w:val="28"/>
      <w:lang w:eastAsia="cs-CZ" w:bidi="ru-RU"/>
    </w:rPr>
  </w:style>
  <w:style w:type="character" w:styleId="a7">
    <w:name w:val="Hyperlink"/>
    <w:uiPriority w:val="99"/>
    <w:unhideWhenUsed/>
    <w:rsid w:val="00DB7768"/>
    <w:rPr>
      <w:color w:val="0563C1"/>
      <w:u w:val="single"/>
    </w:rPr>
  </w:style>
  <w:style w:type="paragraph" w:styleId="a8">
    <w:name w:val="List Paragraph"/>
    <w:aliases w:val="Ненумерованный список,N_List Paragraph,Bullet Number,Heading1,Colorful List - Accent 11,маркированный,Bullet List,FooterText,numbered,List Paragraph,Абзац,Содержание. 2 уровень,Маркер,Список 1,corp de texte,Средняя сетка 1 - Акцент 21,H1-1"/>
    <w:basedOn w:val="a"/>
    <w:link w:val="a9"/>
    <w:uiPriority w:val="34"/>
    <w:qFormat/>
    <w:rsid w:val="00DB7768"/>
    <w:pPr>
      <w:ind w:left="720" w:firstLine="709"/>
      <w:contextualSpacing/>
    </w:pPr>
    <w:rPr>
      <w:sz w:val="28"/>
      <w:szCs w:val="28"/>
    </w:rPr>
  </w:style>
  <w:style w:type="paragraph" w:styleId="aa">
    <w:name w:val="Balloon Text"/>
    <w:basedOn w:val="a"/>
    <w:link w:val="ab"/>
    <w:uiPriority w:val="99"/>
    <w:semiHidden/>
    <w:unhideWhenUsed/>
    <w:rsid w:val="00DB7768"/>
    <w:pPr>
      <w:ind w:firstLine="709"/>
    </w:pPr>
    <w:rPr>
      <w:rFonts w:ascii="Tahoma" w:hAnsi="Tahoma" w:cs="Tahoma"/>
      <w:sz w:val="16"/>
      <w:szCs w:val="16"/>
    </w:rPr>
  </w:style>
  <w:style w:type="character" w:customStyle="1" w:styleId="ab">
    <w:name w:val="Текст выноски Знак"/>
    <w:basedOn w:val="a0"/>
    <w:link w:val="aa"/>
    <w:uiPriority w:val="99"/>
    <w:semiHidden/>
    <w:rsid w:val="00DB7768"/>
    <w:rPr>
      <w:rFonts w:ascii="Tahoma" w:eastAsia="Times New Roman" w:hAnsi="Tahoma" w:cs="Tahoma"/>
      <w:sz w:val="16"/>
      <w:szCs w:val="16"/>
      <w:lang w:eastAsia="ru-RU"/>
    </w:rPr>
  </w:style>
  <w:style w:type="table" w:customStyle="1" w:styleId="14">
    <w:name w:val="Сетка таблицы1"/>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uiPriority w:val="99"/>
    <w:semiHidden/>
    <w:unhideWhenUsed/>
    <w:rsid w:val="00DB7768"/>
    <w:rPr>
      <w:sz w:val="16"/>
      <w:szCs w:val="16"/>
    </w:rPr>
  </w:style>
  <w:style w:type="paragraph" w:styleId="ad">
    <w:name w:val="annotation text"/>
    <w:basedOn w:val="a"/>
    <w:link w:val="ae"/>
    <w:uiPriority w:val="99"/>
    <w:unhideWhenUsed/>
    <w:rsid w:val="00DB7768"/>
    <w:pPr>
      <w:ind w:firstLine="709"/>
    </w:pPr>
    <w:rPr>
      <w:sz w:val="20"/>
      <w:szCs w:val="20"/>
    </w:rPr>
  </w:style>
  <w:style w:type="character" w:customStyle="1" w:styleId="ae">
    <w:name w:val="Текст примечания Знак"/>
    <w:basedOn w:val="a0"/>
    <w:link w:val="ad"/>
    <w:uiPriority w:val="99"/>
    <w:rsid w:val="00DB7768"/>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DB7768"/>
    <w:rPr>
      <w:b/>
      <w:bCs/>
    </w:rPr>
  </w:style>
  <w:style w:type="character" w:customStyle="1" w:styleId="af0">
    <w:name w:val="Тема примечания Знак"/>
    <w:basedOn w:val="ae"/>
    <w:link w:val="af"/>
    <w:uiPriority w:val="99"/>
    <w:semiHidden/>
    <w:rsid w:val="00DB7768"/>
    <w:rPr>
      <w:rFonts w:ascii="Times New Roman" w:eastAsia="Times New Roman" w:hAnsi="Times New Roman" w:cs="Times New Roman"/>
      <w:b/>
      <w:bCs/>
      <w:sz w:val="20"/>
      <w:szCs w:val="20"/>
      <w:lang w:eastAsia="ru-RU"/>
    </w:rPr>
  </w:style>
  <w:style w:type="paragraph" w:customStyle="1" w:styleId="15">
    <w:name w:val="Обычный (веб)1"/>
    <w:basedOn w:val="a"/>
    <w:uiPriority w:val="99"/>
    <w:unhideWhenUsed/>
    <w:rsid w:val="00DB7768"/>
    <w:pPr>
      <w:ind w:firstLine="709"/>
    </w:pPr>
  </w:style>
  <w:style w:type="paragraph" w:customStyle="1" w:styleId="Default">
    <w:name w:val="Default"/>
    <w:rsid w:val="00DB7768"/>
    <w:pPr>
      <w:autoSpaceDE w:val="0"/>
      <w:autoSpaceDN w:val="0"/>
      <w:adjustRightInd w:val="0"/>
      <w:spacing w:after="0" w:line="240" w:lineRule="auto"/>
      <w:ind w:firstLine="709"/>
    </w:pPr>
    <w:rPr>
      <w:rFonts w:ascii="Times New Roman" w:eastAsia="Times New Roman" w:hAnsi="Times New Roman" w:cs="Times New Roman"/>
      <w:color w:val="000000"/>
      <w:sz w:val="24"/>
      <w:szCs w:val="24"/>
      <w:lang w:eastAsia="ru-RU"/>
    </w:rPr>
  </w:style>
  <w:style w:type="paragraph" w:styleId="af1">
    <w:name w:val="Revision"/>
    <w:hidden/>
    <w:uiPriority w:val="99"/>
    <w:semiHidden/>
    <w:rsid w:val="00DB7768"/>
    <w:pPr>
      <w:spacing w:after="0" w:line="240" w:lineRule="auto"/>
      <w:ind w:firstLine="709"/>
    </w:pPr>
    <w:rPr>
      <w:rFonts w:ascii="Times New Roman" w:eastAsia="Times New Roman" w:hAnsi="Times New Roman" w:cs="Times New Roman"/>
      <w:sz w:val="28"/>
      <w:szCs w:val="28"/>
      <w:lang w:eastAsia="ru-RU"/>
    </w:rPr>
  </w:style>
  <w:style w:type="character" w:customStyle="1" w:styleId="23">
    <w:name w:val="Основной текст (2)_"/>
    <w:link w:val="24"/>
    <w:rsid w:val="00DB7768"/>
    <w:rPr>
      <w:rFonts w:ascii="Times New Roman" w:eastAsia="Times New Roman" w:hAnsi="Times New Roman" w:cs="Times New Roman"/>
      <w:sz w:val="26"/>
      <w:szCs w:val="26"/>
      <w:shd w:val="clear" w:color="auto" w:fill="FFFFFF"/>
    </w:rPr>
  </w:style>
  <w:style w:type="paragraph" w:customStyle="1" w:styleId="24">
    <w:name w:val="Основной текст (2)"/>
    <w:basedOn w:val="a"/>
    <w:link w:val="23"/>
    <w:rsid w:val="00DB7768"/>
    <w:pPr>
      <w:widowControl w:val="0"/>
      <w:shd w:val="clear" w:color="auto" w:fill="FFFFFF"/>
      <w:spacing w:before="240" w:line="320" w:lineRule="exact"/>
      <w:ind w:firstLine="709"/>
      <w:jc w:val="both"/>
    </w:pPr>
    <w:rPr>
      <w:sz w:val="26"/>
      <w:szCs w:val="26"/>
      <w:lang w:eastAsia="en-US"/>
    </w:rPr>
  </w:style>
  <w:style w:type="character" w:customStyle="1" w:styleId="6Exact">
    <w:name w:val="Основной текст (6) Exact"/>
    <w:rsid w:val="00DB7768"/>
    <w:rPr>
      <w:rFonts w:ascii="Times New Roman" w:eastAsia="Times New Roman" w:hAnsi="Times New Roman" w:cs="Times New Roman"/>
      <w:b/>
      <w:bCs/>
      <w:i w:val="0"/>
      <w:iCs w:val="0"/>
      <w:smallCaps w:val="0"/>
      <w:strike w:val="0"/>
      <w:sz w:val="26"/>
      <w:szCs w:val="26"/>
      <w:u w:val="none"/>
    </w:rPr>
  </w:style>
  <w:style w:type="character" w:customStyle="1" w:styleId="61">
    <w:name w:val="Основной текст (6)_"/>
    <w:link w:val="62"/>
    <w:rsid w:val="00DB7768"/>
    <w:rPr>
      <w:rFonts w:ascii="Times New Roman" w:eastAsia="Times New Roman" w:hAnsi="Times New Roman" w:cs="Times New Roman"/>
      <w:b/>
      <w:bCs/>
      <w:sz w:val="26"/>
      <w:szCs w:val="26"/>
      <w:shd w:val="clear" w:color="auto" w:fill="FFFFFF"/>
    </w:rPr>
  </w:style>
  <w:style w:type="paragraph" w:customStyle="1" w:styleId="62">
    <w:name w:val="Основной текст (6)"/>
    <w:basedOn w:val="a"/>
    <w:link w:val="61"/>
    <w:rsid w:val="00DB7768"/>
    <w:pPr>
      <w:widowControl w:val="0"/>
      <w:shd w:val="clear" w:color="auto" w:fill="FFFFFF"/>
      <w:spacing w:before="660" w:line="320" w:lineRule="exact"/>
      <w:ind w:firstLine="709"/>
      <w:jc w:val="both"/>
    </w:pPr>
    <w:rPr>
      <w:b/>
      <w:bCs/>
      <w:sz w:val="26"/>
      <w:szCs w:val="26"/>
      <w:lang w:eastAsia="en-US"/>
    </w:rPr>
  </w:style>
  <w:style w:type="paragraph" w:styleId="af2">
    <w:name w:val="Body Text"/>
    <w:basedOn w:val="a"/>
    <w:link w:val="af3"/>
    <w:uiPriority w:val="1"/>
    <w:unhideWhenUsed/>
    <w:qFormat/>
    <w:rsid w:val="00DB7768"/>
    <w:pPr>
      <w:widowControl w:val="0"/>
      <w:autoSpaceDE w:val="0"/>
      <w:autoSpaceDN w:val="0"/>
      <w:ind w:firstLine="709"/>
    </w:pPr>
    <w:rPr>
      <w:sz w:val="28"/>
      <w:szCs w:val="28"/>
      <w:lang w:val="en-US"/>
    </w:rPr>
  </w:style>
  <w:style w:type="character" w:customStyle="1" w:styleId="af3">
    <w:name w:val="Основной текст Знак"/>
    <w:basedOn w:val="a0"/>
    <w:link w:val="af2"/>
    <w:uiPriority w:val="1"/>
    <w:rsid w:val="00DB7768"/>
    <w:rPr>
      <w:rFonts w:ascii="Times New Roman" w:eastAsia="Times New Roman" w:hAnsi="Times New Roman" w:cs="Times New Roman"/>
      <w:sz w:val="28"/>
      <w:szCs w:val="28"/>
      <w:lang w:val="en-US" w:eastAsia="ru-RU"/>
    </w:rPr>
  </w:style>
  <w:style w:type="paragraph" w:customStyle="1" w:styleId="110">
    <w:name w:val="Заголовок 11"/>
    <w:basedOn w:val="a"/>
    <w:uiPriority w:val="1"/>
    <w:qFormat/>
    <w:rsid w:val="00DB7768"/>
    <w:pPr>
      <w:widowControl w:val="0"/>
      <w:autoSpaceDE w:val="0"/>
      <w:autoSpaceDN w:val="0"/>
      <w:spacing w:before="159"/>
      <w:ind w:left="1305" w:hanging="853"/>
      <w:outlineLvl w:val="1"/>
    </w:pPr>
    <w:rPr>
      <w:rFonts w:ascii="Arial" w:eastAsia="Arial" w:hAnsi="Arial" w:cs="Arial"/>
      <w:b/>
      <w:bCs/>
      <w:sz w:val="28"/>
      <w:szCs w:val="28"/>
      <w:lang w:val="en-US"/>
    </w:rPr>
  </w:style>
  <w:style w:type="paragraph" w:customStyle="1" w:styleId="31">
    <w:name w:val="Заголовок 31"/>
    <w:basedOn w:val="a"/>
    <w:uiPriority w:val="1"/>
    <w:qFormat/>
    <w:rsid w:val="00DB7768"/>
    <w:pPr>
      <w:widowControl w:val="0"/>
      <w:autoSpaceDE w:val="0"/>
      <w:autoSpaceDN w:val="0"/>
      <w:spacing w:before="92"/>
      <w:ind w:left="2681" w:hanging="1134"/>
      <w:outlineLvl w:val="3"/>
    </w:pPr>
    <w:rPr>
      <w:rFonts w:ascii="Arial" w:eastAsia="Arial" w:hAnsi="Arial" w:cs="Arial"/>
      <w:b/>
      <w:bCs/>
      <w:lang w:val="en-US"/>
    </w:rPr>
  </w:style>
  <w:style w:type="paragraph" w:customStyle="1" w:styleId="TableParagraph">
    <w:name w:val="Table Paragraph"/>
    <w:basedOn w:val="a"/>
    <w:uiPriority w:val="1"/>
    <w:qFormat/>
    <w:rsid w:val="00DB7768"/>
    <w:pPr>
      <w:widowControl w:val="0"/>
      <w:autoSpaceDE w:val="0"/>
      <w:autoSpaceDN w:val="0"/>
      <w:ind w:firstLine="709"/>
    </w:pPr>
    <w:rPr>
      <w:sz w:val="28"/>
      <w:szCs w:val="28"/>
      <w:lang w:val="en-US"/>
    </w:rPr>
  </w:style>
  <w:style w:type="table" w:customStyle="1" w:styleId="TableNormal0">
    <w:name w:val="Table Normal_0"/>
    <w:uiPriority w:val="2"/>
    <w:semiHidden/>
    <w:qFormat/>
    <w:rsid w:val="00DB7768"/>
    <w:pPr>
      <w:widowControl w:val="0"/>
      <w:autoSpaceDE w:val="0"/>
      <w:autoSpaceDN w:val="0"/>
      <w:spacing w:after="0" w:line="240" w:lineRule="auto"/>
      <w:ind w:firstLine="709"/>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character" w:customStyle="1" w:styleId="s0">
    <w:name w:val="s0"/>
    <w:rsid w:val="00DB7768"/>
    <w:rPr>
      <w:rFonts w:ascii="Times New Roman" w:hAnsi="Times New Roman" w:cs="Times New Roman" w:hint="default"/>
      <w:b w:val="0"/>
      <w:bCs w:val="0"/>
      <w:i w:val="0"/>
      <w:iCs w:val="0"/>
      <w:color w:val="000000"/>
    </w:rPr>
  </w:style>
  <w:style w:type="character" w:customStyle="1" w:styleId="apple-style-span">
    <w:name w:val="apple-style-span"/>
    <w:basedOn w:val="a0"/>
    <w:rsid w:val="00DB7768"/>
  </w:style>
  <w:style w:type="paragraph" w:customStyle="1" w:styleId="af4">
    <w:name w:val="Нормальный (таблица)"/>
    <w:basedOn w:val="a"/>
    <w:next w:val="a"/>
    <w:uiPriority w:val="99"/>
    <w:rsid w:val="00DB7768"/>
    <w:pPr>
      <w:widowControl w:val="0"/>
      <w:autoSpaceDE w:val="0"/>
      <w:autoSpaceDN w:val="0"/>
      <w:adjustRightInd w:val="0"/>
      <w:ind w:firstLine="709"/>
      <w:jc w:val="both"/>
    </w:pPr>
    <w:rPr>
      <w:rFonts w:ascii="Arial" w:hAnsi="Arial" w:cs="Arial"/>
    </w:rPr>
  </w:style>
  <w:style w:type="paragraph" w:customStyle="1" w:styleId="af5">
    <w:name w:val="Прижатый влево"/>
    <w:basedOn w:val="a"/>
    <w:next w:val="a"/>
    <w:uiPriority w:val="99"/>
    <w:rsid w:val="00DB7768"/>
    <w:pPr>
      <w:widowControl w:val="0"/>
      <w:autoSpaceDE w:val="0"/>
      <w:autoSpaceDN w:val="0"/>
      <w:adjustRightInd w:val="0"/>
      <w:ind w:firstLine="709"/>
    </w:pPr>
    <w:rPr>
      <w:rFonts w:ascii="Arial" w:hAnsi="Arial" w:cs="Arial"/>
    </w:rPr>
  </w:style>
  <w:style w:type="paragraph" w:customStyle="1" w:styleId="51">
    <w:name w:val="Заголовок 51"/>
    <w:basedOn w:val="a"/>
    <w:uiPriority w:val="1"/>
    <w:qFormat/>
    <w:rsid w:val="00DB7768"/>
    <w:pPr>
      <w:widowControl w:val="0"/>
      <w:autoSpaceDE w:val="0"/>
      <w:autoSpaceDN w:val="0"/>
      <w:spacing w:line="250" w:lineRule="exact"/>
      <w:ind w:left="412" w:firstLine="709"/>
      <w:outlineLvl w:val="5"/>
    </w:pPr>
    <w:rPr>
      <w:b/>
      <w:bCs/>
      <w:sz w:val="28"/>
      <w:szCs w:val="28"/>
      <w:lang w:val="en-US"/>
    </w:rPr>
  </w:style>
  <w:style w:type="character" w:customStyle="1" w:styleId="81">
    <w:name w:val="Заголовок №8_"/>
    <w:link w:val="82"/>
    <w:rsid w:val="00DB7768"/>
    <w:rPr>
      <w:rFonts w:ascii="Times New Roman" w:eastAsia="Times New Roman" w:hAnsi="Times New Roman" w:cs="Times New Roman"/>
      <w:sz w:val="13"/>
      <w:szCs w:val="13"/>
      <w:shd w:val="clear" w:color="auto" w:fill="FFFFFF"/>
    </w:rPr>
  </w:style>
  <w:style w:type="character" w:customStyle="1" w:styleId="28">
    <w:name w:val="Основной текст (28)_"/>
    <w:link w:val="281"/>
    <w:rsid w:val="00DB7768"/>
    <w:rPr>
      <w:rFonts w:ascii="Times New Roman" w:eastAsia="Times New Roman" w:hAnsi="Times New Roman" w:cs="Times New Roman"/>
      <w:i/>
      <w:iCs/>
      <w:sz w:val="12"/>
      <w:szCs w:val="12"/>
      <w:shd w:val="clear" w:color="auto" w:fill="FFFFFF"/>
    </w:rPr>
  </w:style>
  <w:style w:type="character" w:customStyle="1" w:styleId="280">
    <w:name w:val="Основной текст (28)"/>
    <w:rsid w:val="00DB7768"/>
    <w:rPr>
      <w:rFonts w:ascii="Times New Roman" w:eastAsia="Times New Roman" w:hAnsi="Times New Roman" w:cs="Times New Roman"/>
      <w:b w:val="0"/>
      <w:bCs w:val="0"/>
      <w:i/>
      <w:iCs/>
      <w:smallCaps w:val="0"/>
      <w:strike w:val="0"/>
      <w:color w:val="000000"/>
      <w:spacing w:val="0"/>
      <w:w w:val="100"/>
      <w:position w:val="0"/>
      <w:sz w:val="12"/>
      <w:szCs w:val="12"/>
      <w:u w:val="single"/>
      <w:lang w:val="ru-RU" w:eastAsia="ru-RU" w:bidi="ru-RU"/>
    </w:rPr>
  </w:style>
  <w:style w:type="paragraph" w:customStyle="1" w:styleId="82">
    <w:name w:val="Заголовок №8"/>
    <w:basedOn w:val="a"/>
    <w:link w:val="81"/>
    <w:rsid w:val="00DB7768"/>
    <w:pPr>
      <w:widowControl w:val="0"/>
      <w:shd w:val="clear" w:color="auto" w:fill="FFFFFF"/>
      <w:spacing w:line="0" w:lineRule="atLeast"/>
      <w:ind w:firstLine="709"/>
      <w:jc w:val="both"/>
      <w:outlineLvl w:val="7"/>
    </w:pPr>
    <w:rPr>
      <w:sz w:val="13"/>
      <w:szCs w:val="13"/>
      <w:lang w:eastAsia="en-US"/>
    </w:rPr>
  </w:style>
  <w:style w:type="paragraph" w:customStyle="1" w:styleId="111">
    <w:name w:val="Оглавление 11"/>
    <w:basedOn w:val="a"/>
    <w:uiPriority w:val="1"/>
    <w:qFormat/>
    <w:rsid w:val="00DB7768"/>
    <w:pPr>
      <w:widowControl w:val="0"/>
      <w:autoSpaceDE w:val="0"/>
      <w:autoSpaceDN w:val="0"/>
      <w:spacing w:before="165"/>
      <w:ind w:left="578" w:hanging="427"/>
    </w:pPr>
    <w:rPr>
      <w:b/>
      <w:bCs/>
      <w:lang w:val="en-US"/>
    </w:rPr>
  </w:style>
  <w:style w:type="paragraph" w:customStyle="1" w:styleId="210">
    <w:name w:val="Оглавление 21"/>
    <w:basedOn w:val="a"/>
    <w:uiPriority w:val="1"/>
    <w:qFormat/>
    <w:rsid w:val="00DB7768"/>
    <w:pPr>
      <w:widowControl w:val="0"/>
      <w:autoSpaceDE w:val="0"/>
      <w:autoSpaceDN w:val="0"/>
      <w:spacing w:before="103"/>
      <w:ind w:left="350" w:firstLine="709"/>
    </w:pPr>
    <w:rPr>
      <w:sz w:val="22"/>
      <w:szCs w:val="28"/>
      <w:lang w:val="en-US"/>
    </w:rPr>
  </w:style>
  <w:style w:type="paragraph" w:customStyle="1" w:styleId="310">
    <w:name w:val="Оглавление 31"/>
    <w:basedOn w:val="a"/>
    <w:uiPriority w:val="1"/>
    <w:qFormat/>
    <w:rsid w:val="00DB7768"/>
    <w:pPr>
      <w:widowControl w:val="0"/>
      <w:autoSpaceDE w:val="0"/>
      <w:autoSpaceDN w:val="0"/>
      <w:spacing w:before="119"/>
      <w:ind w:left="1060" w:hanging="711"/>
    </w:pPr>
    <w:rPr>
      <w:sz w:val="18"/>
      <w:szCs w:val="18"/>
      <w:lang w:val="en-US"/>
    </w:rPr>
  </w:style>
  <w:style w:type="paragraph" w:customStyle="1" w:styleId="41">
    <w:name w:val="Оглавление 41"/>
    <w:basedOn w:val="a"/>
    <w:uiPriority w:val="1"/>
    <w:qFormat/>
    <w:rsid w:val="00DB7768"/>
    <w:pPr>
      <w:widowControl w:val="0"/>
      <w:autoSpaceDE w:val="0"/>
      <w:autoSpaceDN w:val="0"/>
      <w:spacing w:before="119"/>
      <w:ind w:left="1060" w:hanging="711"/>
    </w:pPr>
    <w:rPr>
      <w:b/>
      <w:bCs/>
      <w:i/>
      <w:iCs/>
      <w:sz w:val="22"/>
      <w:szCs w:val="28"/>
      <w:lang w:val="en-US"/>
    </w:rPr>
  </w:style>
  <w:style w:type="paragraph" w:customStyle="1" w:styleId="510">
    <w:name w:val="Оглавление 51"/>
    <w:basedOn w:val="a"/>
    <w:uiPriority w:val="1"/>
    <w:qFormat/>
    <w:rsid w:val="00DB7768"/>
    <w:pPr>
      <w:widowControl w:val="0"/>
      <w:autoSpaceDE w:val="0"/>
      <w:autoSpaceDN w:val="0"/>
      <w:spacing w:before="81"/>
      <w:ind w:left="1571" w:hanging="1016"/>
    </w:pPr>
    <w:rPr>
      <w:sz w:val="22"/>
      <w:szCs w:val="28"/>
      <w:lang w:val="en-US"/>
    </w:rPr>
  </w:style>
  <w:style w:type="paragraph" w:customStyle="1" w:styleId="610">
    <w:name w:val="Оглавление 61"/>
    <w:basedOn w:val="a"/>
    <w:uiPriority w:val="1"/>
    <w:qFormat/>
    <w:rsid w:val="00DB7768"/>
    <w:pPr>
      <w:widowControl w:val="0"/>
      <w:autoSpaceDE w:val="0"/>
      <w:autoSpaceDN w:val="0"/>
      <w:spacing w:before="41"/>
      <w:ind w:left="1967" w:hanging="1215"/>
    </w:pPr>
    <w:rPr>
      <w:sz w:val="20"/>
      <w:szCs w:val="20"/>
      <w:lang w:val="en-US"/>
    </w:rPr>
  </w:style>
  <w:style w:type="paragraph" w:customStyle="1" w:styleId="71">
    <w:name w:val="Оглавление 71"/>
    <w:basedOn w:val="a"/>
    <w:uiPriority w:val="1"/>
    <w:qFormat/>
    <w:rsid w:val="00DB7768"/>
    <w:pPr>
      <w:widowControl w:val="0"/>
      <w:autoSpaceDE w:val="0"/>
      <w:autoSpaceDN w:val="0"/>
      <w:spacing w:before="41"/>
      <w:ind w:left="2363" w:hanging="1412"/>
    </w:pPr>
    <w:rPr>
      <w:sz w:val="20"/>
      <w:szCs w:val="20"/>
      <w:lang w:val="en-US"/>
    </w:rPr>
  </w:style>
  <w:style w:type="paragraph" w:customStyle="1" w:styleId="810">
    <w:name w:val="Оглавление 81"/>
    <w:basedOn w:val="a"/>
    <w:uiPriority w:val="1"/>
    <w:qFormat/>
    <w:rsid w:val="00DB7768"/>
    <w:pPr>
      <w:widowControl w:val="0"/>
      <w:autoSpaceDE w:val="0"/>
      <w:autoSpaceDN w:val="0"/>
      <w:spacing w:line="252" w:lineRule="exact"/>
      <w:ind w:left="1060" w:firstLine="709"/>
    </w:pPr>
    <w:rPr>
      <w:sz w:val="18"/>
      <w:szCs w:val="18"/>
      <w:lang w:val="en-US"/>
    </w:rPr>
  </w:style>
  <w:style w:type="paragraph" w:customStyle="1" w:styleId="91">
    <w:name w:val="Оглавление 91"/>
    <w:basedOn w:val="a"/>
    <w:uiPriority w:val="1"/>
    <w:qFormat/>
    <w:rsid w:val="00DB7768"/>
    <w:pPr>
      <w:widowControl w:val="0"/>
      <w:autoSpaceDE w:val="0"/>
      <w:autoSpaceDN w:val="0"/>
      <w:spacing w:before="39"/>
      <w:ind w:left="2812" w:hanging="1662"/>
    </w:pPr>
    <w:rPr>
      <w:sz w:val="20"/>
      <w:szCs w:val="20"/>
      <w:lang w:val="en-US"/>
    </w:rPr>
  </w:style>
  <w:style w:type="paragraph" w:customStyle="1" w:styleId="211">
    <w:name w:val="Заголовок 21"/>
    <w:basedOn w:val="a"/>
    <w:uiPriority w:val="1"/>
    <w:qFormat/>
    <w:rsid w:val="00DB7768"/>
    <w:pPr>
      <w:widowControl w:val="0"/>
      <w:autoSpaceDE w:val="0"/>
      <w:autoSpaceDN w:val="0"/>
      <w:ind w:left="1588" w:firstLine="709"/>
      <w:outlineLvl w:val="2"/>
    </w:pPr>
    <w:rPr>
      <w:rFonts w:ascii="Arial" w:eastAsia="Arial" w:hAnsi="Arial" w:cs="Arial"/>
      <w:sz w:val="28"/>
      <w:szCs w:val="28"/>
      <w:lang w:val="en-US"/>
    </w:rPr>
  </w:style>
  <w:style w:type="paragraph" w:customStyle="1" w:styleId="410">
    <w:name w:val="Заголовок 41"/>
    <w:basedOn w:val="a"/>
    <w:uiPriority w:val="1"/>
    <w:qFormat/>
    <w:rsid w:val="00DB7768"/>
    <w:pPr>
      <w:widowControl w:val="0"/>
      <w:autoSpaceDE w:val="0"/>
      <w:autoSpaceDN w:val="0"/>
      <w:ind w:left="219" w:firstLine="709"/>
      <w:outlineLvl w:val="4"/>
    </w:pPr>
    <w:rPr>
      <w:rFonts w:ascii="Gill Sans MT" w:eastAsia="Gill Sans MT" w:hAnsi="Gill Sans MT" w:cs="Gill Sans MT"/>
      <w:lang w:val="en-US"/>
    </w:rPr>
  </w:style>
  <w:style w:type="paragraph" w:customStyle="1" w:styleId="611">
    <w:name w:val="Заголовок 61"/>
    <w:basedOn w:val="a"/>
    <w:uiPriority w:val="1"/>
    <w:qFormat/>
    <w:rsid w:val="00DB7768"/>
    <w:pPr>
      <w:widowControl w:val="0"/>
      <w:autoSpaceDE w:val="0"/>
      <w:autoSpaceDN w:val="0"/>
      <w:spacing w:line="250" w:lineRule="exact"/>
      <w:ind w:left="332" w:firstLine="709"/>
      <w:jc w:val="both"/>
      <w:outlineLvl w:val="6"/>
    </w:pPr>
    <w:rPr>
      <w:b/>
      <w:bCs/>
      <w:i/>
      <w:iCs/>
      <w:sz w:val="22"/>
      <w:szCs w:val="28"/>
      <w:lang w:val="en-US"/>
    </w:rPr>
  </w:style>
  <w:style w:type="paragraph" w:styleId="af6">
    <w:name w:val="header"/>
    <w:basedOn w:val="a"/>
    <w:link w:val="af7"/>
    <w:uiPriority w:val="99"/>
    <w:unhideWhenUsed/>
    <w:rsid w:val="00DB7768"/>
    <w:pPr>
      <w:widowControl w:val="0"/>
      <w:tabs>
        <w:tab w:val="center" w:pos="4677"/>
        <w:tab w:val="right" w:pos="9355"/>
      </w:tabs>
      <w:autoSpaceDE w:val="0"/>
      <w:autoSpaceDN w:val="0"/>
      <w:ind w:firstLine="709"/>
    </w:pPr>
    <w:rPr>
      <w:sz w:val="22"/>
      <w:szCs w:val="28"/>
      <w:lang w:val="en-US"/>
    </w:rPr>
  </w:style>
  <w:style w:type="character" w:customStyle="1" w:styleId="af7">
    <w:name w:val="Верхний колонтитул Знак"/>
    <w:basedOn w:val="a0"/>
    <w:link w:val="af6"/>
    <w:uiPriority w:val="99"/>
    <w:rsid w:val="00DB7768"/>
    <w:rPr>
      <w:rFonts w:ascii="Times New Roman" w:eastAsia="Times New Roman" w:hAnsi="Times New Roman" w:cs="Times New Roman"/>
      <w:szCs w:val="28"/>
      <w:lang w:val="en-US" w:eastAsia="ru-RU"/>
    </w:rPr>
  </w:style>
  <w:style w:type="paragraph" w:styleId="af8">
    <w:name w:val="footer"/>
    <w:basedOn w:val="a"/>
    <w:link w:val="af9"/>
    <w:uiPriority w:val="99"/>
    <w:unhideWhenUsed/>
    <w:rsid w:val="00DB7768"/>
    <w:pPr>
      <w:widowControl w:val="0"/>
      <w:tabs>
        <w:tab w:val="center" w:pos="4677"/>
        <w:tab w:val="right" w:pos="9355"/>
      </w:tabs>
      <w:autoSpaceDE w:val="0"/>
      <w:autoSpaceDN w:val="0"/>
      <w:ind w:firstLine="709"/>
    </w:pPr>
    <w:rPr>
      <w:sz w:val="22"/>
      <w:szCs w:val="28"/>
      <w:lang w:val="en-US"/>
    </w:rPr>
  </w:style>
  <w:style w:type="character" w:customStyle="1" w:styleId="af9">
    <w:name w:val="Нижний колонтитул Знак"/>
    <w:basedOn w:val="a0"/>
    <w:link w:val="af8"/>
    <w:uiPriority w:val="99"/>
    <w:rsid w:val="00DB7768"/>
    <w:rPr>
      <w:rFonts w:ascii="Times New Roman" w:eastAsia="Times New Roman" w:hAnsi="Times New Roman" w:cs="Times New Roman"/>
      <w:szCs w:val="28"/>
      <w:lang w:val="en-US" w:eastAsia="ru-RU"/>
    </w:rPr>
  </w:style>
  <w:style w:type="table" w:customStyle="1" w:styleId="TableNormal1">
    <w:name w:val="Table Normal1"/>
    <w:rsid w:val="00DB7768"/>
    <w:pPr>
      <w:spacing w:after="0" w:line="240" w:lineRule="auto"/>
      <w:ind w:firstLine="709"/>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character" w:styleId="afa">
    <w:name w:val="FollowedHyperlink"/>
    <w:uiPriority w:val="99"/>
    <w:semiHidden/>
    <w:unhideWhenUsed/>
    <w:rsid w:val="00DB7768"/>
    <w:rPr>
      <w:color w:val="800080"/>
      <w:u w:val="single"/>
    </w:rPr>
  </w:style>
  <w:style w:type="table" w:customStyle="1" w:styleId="221">
    <w:name w:val="Сетка таблицы221"/>
    <w:basedOn w:val="a1"/>
    <w:next w:val="a3"/>
    <w:uiPriority w:val="39"/>
    <w:rsid w:val="00DB7768"/>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2">
    <w:name w:val="toc 3"/>
    <w:basedOn w:val="a"/>
    <w:next w:val="a"/>
    <w:autoRedefine/>
    <w:uiPriority w:val="39"/>
    <w:unhideWhenUsed/>
    <w:rsid w:val="00DB7768"/>
    <w:pPr>
      <w:tabs>
        <w:tab w:val="left" w:pos="0"/>
        <w:tab w:val="right" w:leader="dot" w:pos="9628"/>
      </w:tabs>
    </w:pPr>
    <w:rPr>
      <w:sz w:val="28"/>
      <w:szCs w:val="28"/>
    </w:rPr>
  </w:style>
  <w:style w:type="paragraph" w:styleId="42">
    <w:name w:val="toc 4"/>
    <w:basedOn w:val="a"/>
    <w:next w:val="a"/>
    <w:autoRedefine/>
    <w:uiPriority w:val="39"/>
    <w:unhideWhenUsed/>
    <w:rsid w:val="00DB7768"/>
    <w:pPr>
      <w:tabs>
        <w:tab w:val="left" w:pos="0"/>
        <w:tab w:val="right" w:leader="dot" w:pos="1123"/>
      </w:tabs>
      <w:spacing w:after="100" w:line="276" w:lineRule="auto"/>
      <w:ind w:left="660" w:firstLine="709"/>
    </w:pPr>
    <w:rPr>
      <w:sz w:val="28"/>
      <w:szCs w:val="28"/>
    </w:rPr>
  </w:style>
  <w:style w:type="paragraph" w:styleId="52">
    <w:name w:val="toc 5"/>
    <w:basedOn w:val="a"/>
    <w:next w:val="a"/>
    <w:autoRedefine/>
    <w:uiPriority w:val="39"/>
    <w:unhideWhenUsed/>
    <w:rsid w:val="00DB7768"/>
    <w:pPr>
      <w:tabs>
        <w:tab w:val="left" w:pos="0"/>
        <w:tab w:val="right" w:leader="dot" w:pos="1123"/>
      </w:tabs>
      <w:spacing w:line="276" w:lineRule="auto"/>
    </w:pPr>
    <w:rPr>
      <w:sz w:val="28"/>
      <w:szCs w:val="28"/>
    </w:rPr>
  </w:style>
  <w:style w:type="paragraph" w:styleId="63">
    <w:name w:val="toc 6"/>
    <w:basedOn w:val="a"/>
    <w:next w:val="a"/>
    <w:autoRedefine/>
    <w:uiPriority w:val="39"/>
    <w:unhideWhenUsed/>
    <w:rsid w:val="00DB7768"/>
    <w:pPr>
      <w:tabs>
        <w:tab w:val="left" w:pos="0"/>
        <w:tab w:val="right" w:leader="dot" w:pos="1123"/>
      </w:tabs>
      <w:spacing w:line="276" w:lineRule="auto"/>
    </w:pPr>
    <w:rPr>
      <w:sz w:val="28"/>
      <w:szCs w:val="28"/>
    </w:rPr>
  </w:style>
  <w:style w:type="paragraph" w:styleId="7">
    <w:name w:val="toc 7"/>
    <w:basedOn w:val="a"/>
    <w:next w:val="a"/>
    <w:autoRedefine/>
    <w:uiPriority w:val="39"/>
    <w:unhideWhenUsed/>
    <w:rsid w:val="00DB7768"/>
    <w:pPr>
      <w:tabs>
        <w:tab w:val="left" w:pos="0"/>
        <w:tab w:val="right" w:leader="dot" w:pos="1123"/>
      </w:tabs>
    </w:pPr>
    <w:rPr>
      <w:sz w:val="28"/>
      <w:szCs w:val="28"/>
    </w:rPr>
  </w:style>
  <w:style w:type="paragraph" w:styleId="83">
    <w:name w:val="toc 8"/>
    <w:basedOn w:val="a"/>
    <w:next w:val="a"/>
    <w:autoRedefine/>
    <w:uiPriority w:val="39"/>
    <w:unhideWhenUsed/>
    <w:rsid w:val="00DB7768"/>
    <w:pPr>
      <w:tabs>
        <w:tab w:val="left" w:pos="0"/>
        <w:tab w:val="right" w:leader="dot" w:pos="1123"/>
      </w:tabs>
    </w:pPr>
    <w:rPr>
      <w:sz w:val="28"/>
      <w:szCs w:val="28"/>
    </w:rPr>
  </w:style>
  <w:style w:type="paragraph" w:styleId="92">
    <w:name w:val="toc 9"/>
    <w:basedOn w:val="a"/>
    <w:next w:val="a"/>
    <w:autoRedefine/>
    <w:uiPriority w:val="39"/>
    <w:unhideWhenUsed/>
    <w:rsid w:val="00DB7768"/>
    <w:pPr>
      <w:tabs>
        <w:tab w:val="left" w:pos="0"/>
        <w:tab w:val="right" w:leader="dot" w:pos="1123"/>
      </w:tabs>
    </w:pPr>
    <w:rPr>
      <w:sz w:val="28"/>
      <w:szCs w:val="28"/>
    </w:rPr>
  </w:style>
  <w:style w:type="character" w:customStyle="1" w:styleId="25">
    <w:name w:val="Заголовок №2_"/>
    <w:link w:val="212"/>
    <w:rsid w:val="00DB7768"/>
    <w:rPr>
      <w:rFonts w:ascii="Arial" w:eastAsia="Arial" w:hAnsi="Arial" w:cs="Arial"/>
      <w:b/>
      <w:bCs/>
      <w:sz w:val="19"/>
      <w:szCs w:val="19"/>
      <w:shd w:val="clear" w:color="auto" w:fill="FFFFFF"/>
    </w:rPr>
  </w:style>
  <w:style w:type="character" w:customStyle="1" w:styleId="26">
    <w:name w:val="Заголовок №2"/>
    <w:rsid w:val="00DB7768"/>
    <w:rPr>
      <w:rFonts w:ascii="Arial" w:eastAsia="Arial" w:hAnsi="Arial" w:cs="Arial"/>
      <w:b/>
      <w:bCs/>
      <w:color w:val="000000"/>
      <w:spacing w:val="0"/>
      <w:w w:val="100"/>
      <w:position w:val="0"/>
      <w:sz w:val="19"/>
      <w:szCs w:val="19"/>
      <w:shd w:val="clear" w:color="auto" w:fill="FFFFFF"/>
      <w:lang w:val="ru-RU" w:eastAsia="ru-RU" w:bidi="ru-RU"/>
    </w:rPr>
  </w:style>
  <w:style w:type="table" w:customStyle="1" w:styleId="112">
    <w:name w:val="Сетка таблицы11"/>
    <w:basedOn w:val="a1"/>
    <w:uiPriority w:val="59"/>
    <w:qFormat/>
    <w:rsid w:val="00DB7768"/>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Сетка таблицы2"/>
    <w:basedOn w:val="a1"/>
    <w:next w:val="a3"/>
    <w:uiPriority w:val="39"/>
    <w:rsid w:val="00DB7768"/>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b">
    <w:name w:val="Гипертекстовая ссылка"/>
    <w:uiPriority w:val="99"/>
    <w:rsid w:val="00DB7768"/>
    <w:rPr>
      <w:b/>
      <w:bCs/>
      <w:color w:val="106BBE"/>
    </w:rPr>
  </w:style>
  <w:style w:type="paragraph" w:customStyle="1" w:styleId="afc">
    <w:name w:val="Новый"/>
    <w:basedOn w:val="a"/>
    <w:rsid w:val="00DB7768"/>
    <w:pPr>
      <w:widowControl w:val="0"/>
      <w:autoSpaceDE w:val="0"/>
      <w:autoSpaceDN w:val="0"/>
      <w:adjustRightInd w:val="0"/>
      <w:spacing w:after="80"/>
      <w:ind w:firstLine="720"/>
      <w:jc w:val="both"/>
      <w:outlineLvl w:val="0"/>
    </w:pPr>
    <w:rPr>
      <w:rFonts w:cs="Arial"/>
    </w:rPr>
  </w:style>
  <w:style w:type="paragraph" w:customStyle="1" w:styleId="afd">
    <w:name w:val="мой"/>
    <w:basedOn w:val="afc"/>
    <w:link w:val="afe"/>
    <w:rsid w:val="00DB7768"/>
  </w:style>
  <w:style w:type="character" w:customStyle="1" w:styleId="afe">
    <w:name w:val="мой Знак"/>
    <w:link w:val="afd"/>
    <w:rsid w:val="00DB7768"/>
    <w:rPr>
      <w:rFonts w:ascii="Times New Roman" w:eastAsia="Times New Roman" w:hAnsi="Times New Roman" w:cs="Arial"/>
      <w:sz w:val="24"/>
      <w:szCs w:val="24"/>
      <w:lang w:eastAsia="ru-RU"/>
    </w:rPr>
  </w:style>
  <w:style w:type="character" w:customStyle="1" w:styleId="aff">
    <w:name w:val="Цветовое выделение"/>
    <w:uiPriority w:val="99"/>
    <w:rsid w:val="00DB7768"/>
    <w:rPr>
      <w:b/>
      <w:bCs/>
      <w:color w:val="26282F"/>
    </w:rPr>
  </w:style>
  <w:style w:type="paragraph" w:customStyle="1" w:styleId="aff0">
    <w:name w:val="Текст (справка)"/>
    <w:basedOn w:val="a"/>
    <w:next w:val="a"/>
    <w:uiPriority w:val="99"/>
    <w:rsid w:val="00DB7768"/>
    <w:pPr>
      <w:widowControl w:val="0"/>
      <w:autoSpaceDE w:val="0"/>
      <w:autoSpaceDN w:val="0"/>
      <w:adjustRightInd w:val="0"/>
      <w:ind w:left="170" w:right="170" w:firstLine="709"/>
    </w:pPr>
    <w:rPr>
      <w:rFonts w:ascii="Arial" w:hAnsi="Arial" w:cs="Arial"/>
    </w:rPr>
  </w:style>
  <w:style w:type="paragraph" w:customStyle="1" w:styleId="aff1">
    <w:name w:val="Комментарий"/>
    <w:basedOn w:val="aff0"/>
    <w:next w:val="a"/>
    <w:uiPriority w:val="99"/>
    <w:rsid w:val="00DB7768"/>
    <w:pPr>
      <w:spacing w:before="75"/>
      <w:ind w:right="0"/>
      <w:jc w:val="both"/>
    </w:pPr>
    <w:rPr>
      <w:color w:val="353842"/>
      <w:shd w:val="clear" w:color="auto" w:fill="F0F0F0"/>
    </w:rPr>
  </w:style>
  <w:style w:type="character" w:customStyle="1" w:styleId="aff2">
    <w:name w:val="Цветовое выделение для Текст"/>
    <w:uiPriority w:val="99"/>
    <w:rsid w:val="00DB7768"/>
  </w:style>
  <w:style w:type="paragraph" w:styleId="aff3">
    <w:name w:val="Plain Text"/>
    <w:basedOn w:val="a"/>
    <w:link w:val="aff4"/>
    <w:rsid w:val="00DB7768"/>
    <w:pPr>
      <w:ind w:firstLine="709"/>
    </w:pPr>
    <w:rPr>
      <w:rFonts w:ascii="Courier New" w:hAnsi="Courier New"/>
      <w:sz w:val="20"/>
      <w:szCs w:val="20"/>
    </w:rPr>
  </w:style>
  <w:style w:type="character" w:customStyle="1" w:styleId="aff4">
    <w:name w:val="Текст Знак"/>
    <w:basedOn w:val="a0"/>
    <w:link w:val="aff3"/>
    <w:rsid w:val="00DB7768"/>
    <w:rPr>
      <w:rFonts w:ascii="Courier New" w:eastAsia="Times New Roman" w:hAnsi="Courier New" w:cs="Times New Roman"/>
      <w:sz w:val="20"/>
      <w:szCs w:val="20"/>
      <w:lang w:eastAsia="ru-RU"/>
    </w:rPr>
  </w:style>
  <w:style w:type="paragraph" w:customStyle="1" w:styleId="33">
    <w:name w:val="无间隔3"/>
    <w:uiPriority w:val="1"/>
    <w:qFormat/>
    <w:rsid w:val="00DB7768"/>
    <w:pPr>
      <w:spacing w:after="0" w:line="240" w:lineRule="auto"/>
      <w:ind w:firstLine="709"/>
      <w:jc w:val="center"/>
    </w:pPr>
    <w:rPr>
      <w:rFonts w:ascii="Times New Roman" w:eastAsia="SimSun" w:hAnsi="Times New Roman" w:cs="Times New Roman"/>
      <w:sz w:val="15"/>
      <w:szCs w:val="24"/>
      <w:lang w:eastAsia="ru-RU"/>
    </w:rPr>
  </w:style>
  <w:style w:type="character" w:customStyle="1" w:styleId="FontStyle326">
    <w:name w:val="Font Style326"/>
    <w:semiHidden/>
    <w:qFormat/>
    <w:rsid w:val="00DB7768"/>
    <w:rPr>
      <w:rFonts w:ascii="Arial" w:hAnsi="Arial" w:cs="Arial"/>
      <w:sz w:val="20"/>
      <w:szCs w:val="20"/>
    </w:rPr>
  </w:style>
  <w:style w:type="character" w:customStyle="1" w:styleId="213">
    <w:name w:val="Заголовок 2 Знак1"/>
    <w:uiPriority w:val="9"/>
    <w:semiHidden/>
    <w:rsid w:val="00DB7768"/>
    <w:rPr>
      <w:rFonts w:ascii="Calibri Light" w:eastAsia="Times New Roman" w:hAnsi="Calibri Light" w:cs="Times New Roman"/>
      <w:b/>
      <w:bCs/>
      <w:color w:val="5B9BD5"/>
      <w:sz w:val="26"/>
      <w:szCs w:val="26"/>
    </w:rPr>
  </w:style>
  <w:style w:type="character" w:customStyle="1" w:styleId="311">
    <w:name w:val="Заголовок 3 Знак1"/>
    <w:uiPriority w:val="9"/>
    <w:semiHidden/>
    <w:rsid w:val="00DB7768"/>
    <w:rPr>
      <w:rFonts w:ascii="Calibri Light" w:eastAsia="Times New Roman" w:hAnsi="Calibri Light" w:cs="Times New Roman"/>
      <w:b/>
      <w:bCs/>
      <w:color w:val="5B9BD5"/>
    </w:rPr>
  </w:style>
  <w:style w:type="paragraph" w:customStyle="1" w:styleId="214">
    <w:name w:val="Основной текст с отступом 21"/>
    <w:basedOn w:val="a"/>
    <w:next w:val="29"/>
    <w:link w:val="2a"/>
    <w:unhideWhenUsed/>
    <w:rsid w:val="00DB7768"/>
    <w:pPr>
      <w:spacing w:after="120" w:line="480" w:lineRule="auto"/>
      <w:ind w:left="283" w:firstLine="709"/>
    </w:pPr>
    <w:rPr>
      <w:rFonts w:ascii="Calibri" w:hAnsi="Calibri"/>
      <w:sz w:val="22"/>
      <w:szCs w:val="28"/>
    </w:rPr>
  </w:style>
  <w:style w:type="character" w:customStyle="1" w:styleId="2a">
    <w:name w:val="Основной текст с отступом 2 Знак"/>
    <w:link w:val="214"/>
    <w:rsid w:val="00DB7768"/>
    <w:rPr>
      <w:rFonts w:ascii="Calibri" w:eastAsia="Times New Roman" w:hAnsi="Calibri" w:cs="Times New Roman"/>
      <w:szCs w:val="28"/>
      <w:lang w:eastAsia="ru-RU"/>
    </w:rPr>
  </w:style>
  <w:style w:type="paragraph" w:customStyle="1" w:styleId="16">
    <w:name w:val="заголовок 1"/>
    <w:basedOn w:val="a"/>
    <w:next w:val="a"/>
    <w:uiPriority w:val="99"/>
    <w:rsid w:val="00DB7768"/>
    <w:pPr>
      <w:keepNext/>
      <w:autoSpaceDE w:val="0"/>
      <w:autoSpaceDN w:val="0"/>
      <w:ind w:firstLine="709"/>
    </w:pPr>
    <w:rPr>
      <w:color w:val="008000"/>
      <w:sz w:val="26"/>
      <w:szCs w:val="26"/>
    </w:rPr>
  </w:style>
  <w:style w:type="paragraph" w:styleId="29">
    <w:name w:val="Body Text Indent 2"/>
    <w:basedOn w:val="a"/>
    <w:link w:val="215"/>
    <w:unhideWhenUsed/>
    <w:rsid w:val="00DB7768"/>
    <w:pPr>
      <w:spacing w:after="120" w:line="480" w:lineRule="auto"/>
      <w:ind w:left="283" w:firstLine="709"/>
    </w:pPr>
    <w:rPr>
      <w:rFonts w:ascii="Calibri" w:hAnsi="Calibri"/>
      <w:sz w:val="22"/>
      <w:szCs w:val="28"/>
    </w:rPr>
  </w:style>
  <w:style w:type="character" w:customStyle="1" w:styleId="215">
    <w:name w:val="Основной текст с отступом 2 Знак1"/>
    <w:basedOn w:val="a0"/>
    <w:link w:val="29"/>
    <w:rsid w:val="00DB7768"/>
    <w:rPr>
      <w:rFonts w:ascii="Calibri" w:eastAsia="Times New Roman" w:hAnsi="Calibri" w:cs="Times New Roman"/>
      <w:szCs w:val="28"/>
      <w:lang w:eastAsia="ru-RU"/>
    </w:rPr>
  </w:style>
  <w:style w:type="character" w:customStyle="1" w:styleId="aff5">
    <w:name w:val="Сноска_"/>
    <w:link w:val="aff6"/>
    <w:rsid w:val="00DB7768"/>
    <w:rPr>
      <w:rFonts w:ascii="Tahoma" w:eastAsia="Tahoma" w:hAnsi="Tahoma" w:cs="Tahoma"/>
      <w:b/>
      <w:bCs/>
      <w:sz w:val="17"/>
      <w:szCs w:val="17"/>
      <w:shd w:val="clear" w:color="auto" w:fill="FFFFFF"/>
    </w:rPr>
  </w:style>
  <w:style w:type="character" w:customStyle="1" w:styleId="2b">
    <w:name w:val="Сноска (2)_"/>
    <w:link w:val="2c"/>
    <w:rsid w:val="00DB7768"/>
    <w:rPr>
      <w:rFonts w:ascii="Arial" w:eastAsia="Arial" w:hAnsi="Arial" w:cs="Arial"/>
      <w:shd w:val="clear" w:color="auto" w:fill="FFFFFF"/>
    </w:rPr>
  </w:style>
  <w:style w:type="character" w:customStyle="1" w:styleId="2Tahoma85pt">
    <w:name w:val="Сноска (2) + Tahoma;8;5 pt;Полужирный"/>
    <w:rsid w:val="00DB7768"/>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70">
    <w:name w:val="Основной текст (7)_"/>
    <w:link w:val="72"/>
    <w:rsid w:val="00DB7768"/>
    <w:rPr>
      <w:rFonts w:ascii="Arial" w:eastAsia="Arial" w:hAnsi="Arial" w:cs="Arial"/>
      <w:b/>
      <w:bCs/>
      <w:sz w:val="38"/>
      <w:szCs w:val="38"/>
      <w:shd w:val="clear" w:color="auto" w:fill="FFFFFF"/>
    </w:rPr>
  </w:style>
  <w:style w:type="character" w:customStyle="1" w:styleId="765pt">
    <w:name w:val="Основной текст (7) + 6;5 pt;Не полужирный"/>
    <w:rsid w:val="00DB7768"/>
    <w:rPr>
      <w:rFonts w:ascii="Arial" w:eastAsia="Arial" w:hAnsi="Arial" w:cs="Arial"/>
      <w:b/>
      <w:bCs/>
      <w:color w:val="000000"/>
      <w:spacing w:val="0"/>
      <w:w w:val="100"/>
      <w:position w:val="0"/>
      <w:sz w:val="13"/>
      <w:szCs w:val="13"/>
      <w:shd w:val="clear" w:color="auto" w:fill="FFFFFF"/>
    </w:rPr>
  </w:style>
  <w:style w:type="character" w:customStyle="1" w:styleId="84">
    <w:name w:val="Основной текст (8)_"/>
    <w:link w:val="85"/>
    <w:rsid w:val="00DB7768"/>
    <w:rPr>
      <w:rFonts w:ascii="Arial" w:eastAsia="Arial" w:hAnsi="Arial" w:cs="Arial"/>
      <w:b/>
      <w:bCs/>
      <w:sz w:val="38"/>
      <w:szCs w:val="38"/>
      <w:shd w:val="clear" w:color="auto" w:fill="FFFFFF"/>
    </w:rPr>
  </w:style>
  <w:style w:type="character" w:customStyle="1" w:styleId="53">
    <w:name w:val="Основной текст (5)"/>
    <w:rsid w:val="00DB7768"/>
    <w:rPr>
      <w:rFonts w:ascii="Arial" w:eastAsia="Arial" w:hAnsi="Arial" w:cs="Arial"/>
      <w:b/>
      <w:bCs/>
      <w:i w:val="0"/>
      <w:iCs w:val="0"/>
      <w:smallCaps w:val="0"/>
      <w:strike w:val="0"/>
      <w:sz w:val="21"/>
      <w:szCs w:val="21"/>
      <w:u w:val="none"/>
    </w:rPr>
  </w:style>
  <w:style w:type="character" w:customStyle="1" w:styleId="34">
    <w:name w:val="Основной текст (3)_"/>
    <w:link w:val="312"/>
    <w:rsid w:val="00DB7768"/>
    <w:rPr>
      <w:rFonts w:ascii="Arial" w:eastAsia="Arial" w:hAnsi="Arial" w:cs="Arial"/>
      <w:b/>
      <w:bCs/>
      <w:sz w:val="26"/>
      <w:szCs w:val="26"/>
      <w:shd w:val="clear" w:color="auto" w:fill="FFFFFF"/>
    </w:rPr>
  </w:style>
  <w:style w:type="character" w:customStyle="1" w:styleId="32pt">
    <w:name w:val="Основной текст (3) + Интервал 2 pt"/>
    <w:rsid w:val="00DB7768"/>
    <w:rPr>
      <w:rFonts w:ascii="Arial" w:eastAsia="Arial" w:hAnsi="Arial" w:cs="Arial"/>
      <w:b/>
      <w:bCs/>
      <w:sz w:val="26"/>
      <w:szCs w:val="26"/>
      <w:shd w:val="clear" w:color="auto" w:fill="FFFFFF"/>
    </w:rPr>
  </w:style>
  <w:style w:type="character" w:customStyle="1" w:styleId="43">
    <w:name w:val="Основной текст (4)_"/>
    <w:link w:val="411"/>
    <w:rsid w:val="00DB7768"/>
    <w:rPr>
      <w:rFonts w:ascii="Arial" w:eastAsia="Arial" w:hAnsi="Arial" w:cs="Arial"/>
      <w:b/>
      <w:bCs/>
      <w:sz w:val="34"/>
      <w:szCs w:val="34"/>
      <w:shd w:val="clear" w:color="auto" w:fill="FFFFFF"/>
    </w:rPr>
  </w:style>
  <w:style w:type="character" w:customStyle="1" w:styleId="2d">
    <w:name w:val="Основной текст (2) + Малые прописные"/>
    <w:rsid w:val="00DB7768"/>
    <w:rPr>
      <w:rFonts w:ascii="Arial" w:eastAsia="Arial" w:hAnsi="Arial" w:cs="Arial"/>
      <w:sz w:val="17"/>
      <w:szCs w:val="17"/>
      <w:shd w:val="clear" w:color="auto" w:fill="FFFFFF"/>
    </w:rPr>
  </w:style>
  <w:style w:type="character" w:customStyle="1" w:styleId="54">
    <w:name w:val="Основной текст (5)_"/>
    <w:link w:val="511"/>
    <w:rsid w:val="00DB7768"/>
    <w:rPr>
      <w:rFonts w:ascii="Arial" w:eastAsia="Arial" w:hAnsi="Arial" w:cs="Arial"/>
      <w:b/>
      <w:bCs/>
      <w:sz w:val="21"/>
      <w:szCs w:val="21"/>
      <w:shd w:val="clear" w:color="auto" w:fill="FFFFFF"/>
    </w:rPr>
  </w:style>
  <w:style w:type="character" w:customStyle="1" w:styleId="17">
    <w:name w:val="Заголовок №1_"/>
    <w:link w:val="18"/>
    <w:rsid w:val="00DB7768"/>
    <w:rPr>
      <w:rFonts w:ascii="Arial" w:eastAsia="Arial" w:hAnsi="Arial" w:cs="Arial"/>
      <w:b/>
      <w:bCs/>
      <w:sz w:val="26"/>
      <w:szCs w:val="26"/>
      <w:shd w:val="clear" w:color="auto" w:fill="FFFFFF"/>
    </w:rPr>
  </w:style>
  <w:style w:type="character" w:customStyle="1" w:styleId="13">
    <w:name w:val="Оглавление 1 Знак"/>
    <w:link w:val="12"/>
    <w:uiPriority w:val="39"/>
    <w:rsid w:val="00DB7768"/>
    <w:rPr>
      <w:rFonts w:ascii="Times New Roman" w:eastAsia="Calibri" w:hAnsi="Times New Roman" w:cs="Times New Roman"/>
      <w:iCs/>
      <w:noProof/>
      <w:sz w:val="28"/>
      <w:szCs w:val="28"/>
      <w:lang w:eastAsia="cs-CZ" w:bidi="ru-RU"/>
    </w:rPr>
  </w:style>
  <w:style w:type="character" w:customStyle="1" w:styleId="aff7">
    <w:name w:val="Подпись к таблице_"/>
    <w:link w:val="19"/>
    <w:rsid w:val="00DB7768"/>
    <w:rPr>
      <w:rFonts w:ascii="Arial" w:eastAsia="Arial" w:hAnsi="Arial" w:cs="Arial"/>
      <w:shd w:val="clear" w:color="auto" w:fill="FFFFFF"/>
    </w:rPr>
  </w:style>
  <w:style w:type="character" w:customStyle="1" w:styleId="44">
    <w:name w:val="Основной текст (4)"/>
    <w:rsid w:val="00DB7768"/>
    <w:rPr>
      <w:rFonts w:ascii="Arial" w:eastAsia="Arial" w:hAnsi="Arial" w:cs="Arial"/>
      <w:b/>
      <w:bCs/>
      <w:i w:val="0"/>
      <w:iCs w:val="0"/>
      <w:smallCaps w:val="0"/>
      <w:strike w:val="0"/>
      <w:sz w:val="34"/>
      <w:szCs w:val="34"/>
      <w:u w:val="none"/>
    </w:rPr>
  </w:style>
  <w:style w:type="character" w:customStyle="1" w:styleId="2e">
    <w:name w:val="Подпись к таблице (2)_"/>
    <w:link w:val="2f"/>
    <w:rsid w:val="00DB7768"/>
    <w:rPr>
      <w:rFonts w:ascii="Arial" w:eastAsia="Arial" w:hAnsi="Arial" w:cs="Arial"/>
      <w:b/>
      <w:bCs/>
      <w:sz w:val="19"/>
      <w:szCs w:val="19"/>
      <w:shd w:val="clear" w:color="auto" w:fill="FFFFFF"/>
    </w:rPr>
  </w:style>
  <w:style w:type="character" w:customStyle="1" w:styleId="295pt9pt">
    <w:name w:val="Основной текст (2) + 9;5 pt;Полужирный;Интервал 9 pt"/>
    <w:rsid w:val="00DB7768"/>
    <w:rPr>
      <w:rFonts w:ascii="Arial" w:eastAsia="Arial" w:hAnsi="Arial" w:cs="Arial"/>
      <w:sz w:val="17"/>
      <w:szCs w:val="17"/>
      <w:shd w:val="clear" w:color="auto" w:fill="FFFFFF"/>
    </w:rPr>
  </w:style>
  <w:style w:type="character" w:customStyle="1" w:styleId="100">
    <w:name w:val="Основной текст (10)_"/>
    <w:link w:val="101"/>
    <w:rsid w:val="00DB7768"/>
    <w:rPr>
      <w:rFonts w:ascii="Tahoma" w:eastAsia="Tahoma" w:hAnsi="Tahoma" w:cs="Tahoma"/>
      <w:b/>
      <w:bCs/>
      <w:sz w:val="17"/>
      <w:szCs w:val="17"/>
      <w:shd w:val="clear" w:color="auto" w:fill="FFFFFF"/>
    </w:rPr>
  </w:style>
  <w:style w:type="character" w:customStyle="1" w:styleId="102">
    <w:name w:val="Основной текст (10)"/>
    <w:rsid w:val="00DB7768"/>
    <w:rPr>
      <w:rFonts w:ascii="Tahoma" w:eastAsia="Tahoma" w:hAnsi="Tahoma" w:cs="Tahoma"/>
      <w:b/>
      <w:bCs/>
      <w:sz w:val="17"/>
      <w:szCs w:val="17"/>
      <w:shd w:val="clear" w:color="auto" w:fill="FFFFFF"/>
    </w:rPr>
  </w:style>
  <w:style w:type="character" w:customStyle="1" w:styleId="109">
    <w:name w:val="Основной текст (10)9"/>
    <w:rsid w:val="00DB7768"/>
    <w:rPr>
      <w:rFonts w:ascii="Tahoma" w:eastAsia="Tahoma" w:hAnsi="Tahoma" w:cs="Tahoma"/>
      <w:b/>
      <w:bCs/>
      <w:sz w:val="17"/>
      <w:szCs w:val="17"/>
      <w:shd w:val="clear" w:color="auto" w:fill="FFFFFF"/>
    </w:rPr>
  </w:style>
  <w:style w:type="character" w:customStyle="1" w:styleId="113">
    <w:name w:val="Основной текст (11)_"/>
    <w:link w:val="1110"/>
    <w:rsid w:val="00DB7768"/>
    <w:rPr>
      <w:rFonts w:ascii="Tahoma" w:eastAsia="Tahoma" w:hAnsi="Tahoma" w:cs="Tahoma"/>
      <w:b/>
      <w:bCs/>
      <w:sz w:val="14"/>
      <w:szCs w:val="14"/>
      <w:shd w:val="clear" w:color="auto" w:fill="FFFFFF"/>
    </w:rPr>
  </w:style>
  <w:style w:type="character" w:customStyle="1" w:styleId="114">
    <w:name w:val="Основной текст (11)"/>
    <w:rsid w:val="00DB7768"/>
    <w:rPr>
      <w:rFonts w:ascii="Tahoma" w:eastAsia="Tahoma" w:hAnsi="Tahoma" w:cs="Tahoma"/>
      <w:b/>
      <w:bCs/>
      <w:color w:val="000000"/>
      <w:spacing w:val="0"/>
      <w:w w:val="100"/>
      <w:position w:val="0"/>
      <w:sz w:val="14"/>
      <w:szCs w:val="14"/>
      <w:shd w:val="clear" w:color="auto" w:fill="FFFFFF"/>
      <w:lang w:val="ru-RU" w:eastAsia="ru-RU" w:bidi="ru-RU"/>
    </w:rPr>
  </w:style>
  <w:style w:type="character" w:customStyle="1" w:styleId="1185pt">
    <w:name w:val="Основной текст (11) + 8;5 pt;Не полужирный"/>
    <w:rsid w:val="00DB7768"/>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234">
    <w:name w:val="Основной текст (2)34"/>
    <w:rsid w:val="00DB7768"/>
    <w:rPr>
      <w:rFonts w:ascii="Arial" w:eastAsia="Arial" w:hAnsi="Arial" w:cs="Arial"/>
      <w:sz w:val="17"/>
      <w:szCs w:val="17"/>
      <w:shd w:val="clear" w:color="auto" w:fill="FFFFFF"/>
    </w:rPr>
  </w:style>
  <w:style w:type="character" w:customStyle="1" w:styleId="aff8">
    <w:name w:val="Подпись к таблице"/>
    <w:rsid w:val="00DB7768"/>
    <w:rPr>
      <w:rFonts w:ascii="Arial" w:eastAsia="Arial" w:hAnsi="Arial" w:cs="Arial"/>
      <w:shd w:val="clear" w:color="auto" w:fill="FFFFFF"/>
    </w:rPr>
  </w:style>
  <w:style w:type="character" w:customStyle="1" w:styleId="120">
    <w:name w:val="Основной текст (12)_"/>
    <w:link w:val="121"/>
    <w:rsid w:val="00DB7768"/>
    <w:rPr>
      <w:rFonts w:ascii="Tahoma" w:eastAsia="Tahoma" w:hAnsi="Tahoma" w:cs="Tahoma"/>
      <w:b/>
      <w:bCs/>
      <w:sz w:val="14"/>
      <w:szCs w:val="14"/>
      <w:shd w:val="clear" w:color="auto" w:fill="FFFFFF"/>
    </w:rPr>
  </w:style>
  <w:style w:type="character" w:customStyle="1" w:styleId="122">
    <w:name w:val="Основной текст (12)"/>
    <w:rsid w:val="00DB7768"/>
    <w:rPr>
      <w:rFonts w:ascii="Tahoma" w:eastAsia="Tahoma" w:hAnsi="Tahoma" w:cs="Tahoma"/>
      <w:b/>
      <w:bCs/>
      <w:sz w:val="14"/>
      <w:szCs w:val="14"/>
      <w:shd w:val="clear" w:color="auto" w:fill="FFFFFF"/>
    </w:rPr>
  </w:style>
  <w:style w:type="character" w:customStyle="1" w:styleId="2f0">
    <w:name w:val="Основной текст (2) + Курсив"/>
    <w:rsid w:val="00DB7768"/>
    <w:rPr>
      <w:rFonts w:ascii="Arial" w:eastAsia="Arial" w:hAnsi="Arial" w:cs="Arial"/>
      <w:sz w:val="17"/>
      <w:szCs w:val="17"/>
      <w:shd w:val="clear" w:color="auto" w:fill="FFFFFF"/>
    </w:rPr>
  </w:style>
  <w:style w:type="character" w:customStyle="1" w:styleId="35">
    <w:name w:val="Подпись к таблице (3)_"/>
    <w:link w:val="313"/>
    <w:rsid w:val="00DB7768"/>
    <w:rPr>
      <w:rFonts w:ascii="Arial" w:eastAsia="Arial" w:hAnsi="Arial" w:cs="Arial"/>
      <w:i/>
      <w:iCs/>
      <w:shd w:val="clear" w:color="auto" w:fill="FFFFFF"/>
    </w:rPr>
  </w:style>
  <w:style w:type="character" w:customStyle="1" w:styleId="270">
    <w:name w:val="Основной текст (2) + Курсив7"/>
    <w:rsid w:val="00DB7768"/>
    <w:rPr>
      <w:rFonts w:ascii="Arial" w:eastAsia="Arial" w:hAnsi="Arial" w:cs="Arial"/>
      <w:sz w:val="17"/>
      <w:szCs w:val="17"/>
      <w:shd w:val="clear" w:color="auto" w:fill="FFFFFF"/>
    </w:rPr>
  </w:style>
  <w:style w:type="character" w:customStyle="1" w:styleId="2Tahoma95pt">
    <w:name w:val="Основной текст (2) + Tahoma;9;5 pt;Полужирный"/>
    <w:rsid w:val="00DB7768"/>
    <w:rPr>
      <w:rFonts w:ascii="Arial" w:eastAsia="Arial" w:hAnsi="Arial" w:cs="Arial"/>
      <w:sz w:val="17"/>
      <w:szCs w:val="17"/>
      <w:shd w:val="clear" w:color="auto" w:fill="FFFFFF"/>
    </w:rPr>
  </w:style>
  <w:style w:type="character" w:customStyle="1" w:styleId="2Tahoma95pt3">
    <w:name w:val="Основной текст (2) + Tahoma;9;5 pt;Полужирный3"/>
    <w:rsid w:val="00DB7768"/>
    <w:rPr>
      <w:rFonts w:ascii="Arial" w:eastAsia="Arial" w:hAnsi="Arial" w:cs="Arial"/>
      <w:sz w:val="17"/>
      <w:szCs w:val="17"/>
      <w:shd w:val="clear" w:color="auto" w:fill="FFFFFF"/>
    </w:rPr>
  </w:style>
  <w:style w:type="character" w:customStyle="1" w:styleId="2Tahoma95pt2">
    <w:name w:val="Основной текст (2) + Tahoma;9;5 pt;Полужирный2"/>
    <w:rsid w:val="00DB7768"/>
    <w:rPr>
      <w:rFonts w:ascii="Arial" w:eastAsia="Arial" w:hAnsi="Arial" w:cs="Arial"/>
      <w:sz w:val="17"/>
      <w:szCs w:val="17"/>
      <w:shd w:val="clear" w:color="auto" w:fill="FFFFFF"/>
    </w:rPr>
  </w:style>
  <w:style w:type="character" w:customStyle="1" w:styleId="45">
    <w:name w:val="Подпись к таблице (4)_"/>
    <w:link w:val="412"/>
    <w:rsid w:val="00DB7768"/>
    <w:rPr>
      <w:rFonts w:ascii="Tahoma" w:eastAsia="Tahoma" w:hAnsi="Tahoma" w:cs="Tahoma"/>
      <w:b/>
      <w:bCs/>
      <w:sz w:val="19"/>
      <w:szCs w:val="19"/>
      <w:shd w:val="clear" w:color="auto" w:fill="FFFFFF"/>
    </w:rPr>
  </w:style>
  <w:style w:type="character" w:customStyle="1" w:styleId="46">
    <w:name w:val="Подпись к таблице (4)"/>
    <w:rsid w:val="00DB7768"/>
    <w:rPr>
      <w:rFonts w:ascii="Tahoma" w:eastAsia="Tahoma" w:hAnsi="Tahoma" w:cs="Tahoma"/>
      <w:b/>
      <w:bCs/>
      <w:sz w:val="19"/>
      <w:szCs w:val="19"/>
      <w:shd w:val="clear" w:color="auto" w:fill="FFFFFF"/>
    </w:rPr>
  </w:style>
  <w:style w:type="character" w:customStyle="1" w:styleId="233">
    <w:name w:val="Основной текст (2)33"/>
    <w:rsid w:val="00DB7768"/>
    <w:rPr>
      <w:rFonts w:ascii="Arial" w:eastAsia="Arial" w:hAnsi="Arial" w:cs="Arial"/>
      <w:b w:val="0"/>
      <w:bCs w:val="0"/>
      <w:i w:val="0"/>
      <w:iCs w:val="0"/>
      <w:smallCaps w:val="0"/>
      <w:strike w:val="0"/>
      <w:u w:val="none"/>
    </w:rPr>
  </w:style>
  <w:style w:type="character" w:customStyle="1" w:styleId="55">
    <w:name w:val="Подпись к таблице (5)"/>
    <w:rsid w:val="00DB7768"/>
    <w:rPr>
      <w:rFonts w:ascii="Tahoma" w:eastAsia="Tahoma" w:hAnsi="Tahoma" w:cs="Tahoma"/>
      <w:b w:val="0"/>
      <w:bCs w:val="0"/>
      <w:i w:val="0"/>
      <w:iCs w:val="0"/>
      <w:smallCaps w:val="0"/>
      <w:strike w:val="0"/>
      <w:sz w:val="19"/>
      <w:szCs w:val="19"/>
      <w:u w:val="none"/>
    </w:rPr>
  </w:style>
  <w:style w:type="character" w:customStyle="1" w:styleId="540">
    <w:name w:val="Подпись к таблице (5)4"/>
    <w:rsid w:val="00DB7768"/>
    <w:rPr>
      <w:rFonts w:ascii="Tahoma" w:eastAsia="Tahoma" w:hAnsi="Tahoma" w:cs="Tahoma"/>
      <w:sz w:val="19"/>
      <w:szCs w:val="19"/>
      <w:shd w:val="clear" w:color="auto" w:fill="FFFFFF"/>
    </w:rPr>
  </w:style>
  <w:style w:type="character" w:customStyle="1" w:styleId="2Tahoma95pt0">
    <w:name w:val="Основной текст (2) + Tahoma;9;5 pt"/>
    <w:rsid w:val="00DB7768"/>
    <w:rPr>
      <w:rFonts w:ascii="Arial" w:eastAsia="Arial" w:hAnsi="Arial" w:cs="Arial"/>
      <w:sz w:val="17"/>
      <w:szCs w:val="17"/>
      <w:shd w:val="clear" w:color="auto" w:fill="FFFFFF"/>
    </w:rPr>
  </w:style>
  <w:style w:type="character" w:customStyle="1" w:styleId="2Tahoma95pt1">
    <w:name w:val="Основной текст (2) + Tahoma;9;5 pt1"/>
    <w:rsid w:val="00DB7768"/>
    <w:rPr>
      <w:rFonts w:ascii="Arial" w:eastAsia="Arial" w:hAnsi="Arial" w:cs="Arial"/>
      <w:sz w:val="17"/>
      <w:szCs w:val="17"/>
      <w:shd w:val="clear" w:color="auto" w:fill="FFFFFF"/>
    </w:rPr>
  </w:style>
  <w:style w:type="character" w:customStyle="1" w:styleId="232">
    <w:name w:val="Основной текст (2)32"/>
    <w:rsid w:val="00DB7768"/>
    <w:rPr>
      <w:rFonts w:ascii="Arial" w:eastAsia="Arial" w:hAnsi="Arial" w:cs="Arial"/>
      <w:sz w:val="17"/>
      <w:szCs w:val="17"/>
      <w:shd w:val="clear" w:color="auto" w:fill="FFFFFF"/>
    </w:rPr>
  </w:style>
  <w:style w:type="character" w:customStyle="1" w:styleId="2Cambria8pt">
    <w:name w:val="Основной текст (2) + Cambria;8 pt;Полужирный"/>
    <w:rsid w:val="00DB7768"/>
    <w:rPr>
      <w:rFonts w:ascii="Arial" w:eastAsia="Arial" w:hAnsi="Arial" w:cs="Arial"/>
      <w:sz w:val="17"/>
      <w:szCs w:val="17"/>
      <w:shd w:val="clear" w:color="auto" w:fill="FFFFFF"/>
    </w:rPr>
  </w:style>
  <w:style w:type="character" w:customStyle="1" w:styleId="150">
    <w:name w:val="Основной текст (15)"/>
    <w:rsid w:val="00DB7768"/>
    <w:rPr>
      <w:rFonts w:ascii="Cambria" w:eastAsia="Cambria" w:hAnsi="Cambria" w:cs="Cambria"/>
      <w:b/>
      <w:bCs/>
      <w:i w:val="0"/>
      <w:iCs w:val="0"/>
      <w:smallCaps w:val="0"/>
      <w:strike w:val="0"/>
      <w:sz w:val="16"/>
      <w:szCs w:val="16"/>
      <w:u w:val="none"/>
    </w:rPr>
  </w:style>
  <w:style w:type="character" w:customStyle="1" w:styleId="153">
    <w:name w:val="Основной текст (15)3"/>
    <w:rsid w:val="00DB7768"/>
    <w:rPr>
      <w:rFonts w:ascii="Cambria" w:eastAsia="Cambria" w:hAnsi="Cambria" w:cs="Cambria"/>
      <w:b/>
      <w:bCs/>
      <w:sz w:val="16"/>
      <w:szCs w:val="16"/>
      <w:shd w:val="clear" w:color="auto" w:fill="FFFFFF"/>
    </w:rPr>
  </w:style>
  <w:style w:type="character" w:customStyle="1" w:styleId="160">
    <w:name w:val="Основной текст (16)"/>
    <w:rsid w:val="00DB7768"/>
    <w:rPr>
      <w:rFonts w:ascii="Cambria" w:eastAsia="Cambria" w:hAnsi="Cambria" w:cs="Cambria"/>
      <w:b/>
      <w:bCs/>
      <w:i w:val="0"/>
      <w:iCs w:val="0"/>
      <w:smallCaps w:val="0"/>
      <w:strike w:val="0"/>
      <w:sz w:val="16"/>
      <w:szCs w:val="16"/>
      <w:u w:val="none"/>
    </w:rPr>
  </w:style>
  <w:style w:type="character" w:customStyle="1" w:styleId="166">
    <w:name w:val="Основной текст (16)6"/>
    <w:rsid w:val="00DB7768"/>
    <w:rPr>
      <w:rFonts w:ascii="Cambria" w:eastAsia="Cambria" w:hAnsi="Cambria" w:cs="Cambria"/>
      <w:b/>
      <w:bCs/>
      <w:sz w:val="16"/>
      <w:szCs w:val="16"/>
      <w:shd w:val="clear" w:color="auto" w:fill="FFFFFF"/>
    </w:rPr>
  </w:style>
  <w:style w:type="character" w:customStyle="1" w:styleId="15Tahoma75pt">
    <w:name w:val="Основной текст (15) + Tahoma;7;5 pt;Не полужирный"/>
    <w:rsid w:val="00DB7768"/>
    <w:rPr>
      <w:rFonts w:ascii="Cambria" w:eastAsia="Cambria" w:hAnsi="Cambria" w:cs="Cambria"/>
      <w:b/>
      <w:bCs/>
      <w:sz w:val="16"/>
      <w:szCs w:val="16"/>
      <w:shd w:val="clear" w:color="auto" w:fill="FFFFFF"/>
    </w:rPr>
  </w:style>
  <w:style w:type="character" w:customStyle="1" w:styleId="170">
    <w:name w:val="Основной текст (17)_"/>
    <w:link w:val="171"/>
    <w:rsid w:val="00DB7768"/>
    <w:rPr>
      <w:rFonts w:ascii="Tahoma" w:eastAsia="Tahoma" w:hAnsi="Tahoma" w:cs="Tahoma"/>
      <w:sz w:val="12"/>
      <w:szCs w:val="12"/>
      <w:shd w:val="clear" w:color="auto" w:fill="FFFFFF"/>
    </w:rPr>
  </w:style>
  <w:style w:type="character" w:customStyle="1" w:styleId="172">
    <w:name w:val="Основной текст (17)"/>
    <w:rsid w:val="00DB7768"/>
    <w:rPr>
      <w:rFonts w:ascii="Tahoma" w:eastAsia="Tahoma" w:hAnsi="Tahoma" w:cs="Tahoma"/>
      <w:color w:val="000000"/>
      <w:w w:val="100"/>
      <w:position w:val="0"/>
      <w:sz w:val="12"/>
      <w:szCs w:val="12"/>
      <w:shd w:val="clear" w:color="auto" w:fill="FFFFFF"/>
      <w:lang w:val="ru-RU" w:eastAsia="ru-RU" w:bidi="ru-RU"/>
    </w:rPr>
  </w:style>
  <w:style w:type="character" w:customStyle="1" w:styleId="231">
    <w:name w:val="Основной текст (2)31"/>
    <w:rsid w:val="00DB7768"/>
    <w:rPr>
      <w:rFonts w:ascii="Arial" w:eastAsia="Arial" w:hAnsi="Arial" w:cs="Arial"/>
      <w:sz w:val="17"/>
      <w:szCs w:val="17"/>
      <w:shd w:val="clear" w:color="auto" w:fill="FFFFFF"/>
    </w:rPr>
  </w:style>
  <w:style w:type="character" w:customStyle="1" w:styleId="180">
    <w:name w:val="Основной текст (18)_"/>
    <w:link w:val="181"/>
    <w:rsid w:val="00DB7768"/>
    <w:rPr>
      <w:rFonts w:ascii="Arial" w:eastAsia="Arial" w:hAnsi="Arial" w:cs="Arial"/>
      <w:w w:val="120"/>
      <w:sz w:val="10"/>
      <w:szCs w:val="10"/>
      <w:shd w:val="clear" w:color="auto" w:fill="FFFFFF"/>
    </w:rPr>
  </w:style>
  <w:style w:type="character" w:customStyle="1" w:styleId="18Tahoma100">
    <w:name w:val="Основной текст (18) + Tahoma;Масштаб 100%"/>
    <w:rsid w:val="00DB7768"/>
    <w:rPr>
      <w:rFonts w:ascii="Tahoma" w:eastAsia="Tahoma" w:hAnsi="Tahoma" w:cs="Tahoma"/>
      <w:color w:val="000000"/>
      <w:spacing w:val="0"/>
      <w:w w:val="100"/>
      <w:position w:val="0"/>
      <w:sz w:val="10"/>
      <w:szCs w:val="10"/>
      <w:shd w:val="clear" w:color="auto" w:fill="FFFFFF"/>
      <w:lang w:val="ru-RU" w:eastAsia="ru-RU" w:bidi="ru-RU"/>
    </w:rPr>
  </w:style>
  <w:style w:type="character" w:customStyle="1" w:styleId="182">
    <w:name w:val="Основной текст (18)"/>
    <w:rsid w:val="00DB7768"/>
    <w:rPr>
      <w:rFonts w:ascii="Arial" w:eastAsia="Arial" w:hAnsi="Arial" w:cs="Arial"/>
      <w:color w:val="000000"/>
      <w:spacing w:val="0"/>
      <w:w w:val="120"/>
      <w:position w:val="0"/>
      <w:sz w:val="10"/>
      <w:szCs w:val="10"/>
      <w:shd w:val="clear" w:color="auto" w:fill="FFFFFF"/>
      <w:lang w:val="ru-RU" w:eastAsia="ru-RU" w:bidi="ru-RU"/>
    </w:rPr>
  </w:style>
  <w:style w:type="character" w:customStyle="1" w:styleId="1655pt0pt">
    <w:name w:val="Основной текст (16) + 5;5 pt;Курсив;Интервал 0 pt"/>
    <w:rsid w:val="00DB7768"/>
    <w:rPr>
      <w:rFonts w:ascii="Cambria" w:eastAsia="Cambria" w:hAnsi="Cambria" w:cs="Cambria"/>
      <w:b/>
      <w:bCs/>
      <w:i/>
      <w:iCs/>
      <w:spacing w:val="-10"/>
      <w:sz w:val="11"/>
      <w:szCs w:val="11"/>
      <w:shd w:val="clear" w:color="auto" w:fill="FFFFFF"/>
    </w:rPr>
  </w:style>
  <w:style w:type="character" w:customStyle="1" w:styleId="165">
    <w:name w:val="Основной текст (16)5"/>
    <w:rsid w:val="00DB7768"/>
    <w:rPr>
      <w:rFonts w:ascii="Cambria" w:eastAsia="Cambria" w:hAnsi="Cambria" w:cs="Cambria"/>
      <w:b/>
      <w:bCs/>
      <w:sz w:val="16"/>
      <w:szCs w:val="16"/>
      <w:shd w:val="clear" w:color="auto" w:fill="FFFFFF"/>
    </w:rPr>
  </w:style>
  <w:style w:type="character" w:customStyle="1" w:styleId="420">
    <w:name w:val="Основной текст (4)2"/>
    <w:rsid w:val="00DB7768"/>
    <w:rPr>
      <w:rFonts w:ascii="Arial" w:eastAsia="Arial" w:hAnsi="Arial" w:cs="Arial"/>
      <w:b/>
      <w:bCs/>
      <w:sz w:val="34"/>
      <w:szCs w:val="34"/>
      <w:shd w:val="clear" w:color="auto" w:fill="FFFFFF"/>
    </w:rPr>
  </w:style>
  <w:style w:type="character" w:customStyle="1" w:styleId="190">
    <w:name w:val="Основной текст (19)_"/>
    <w:link w:val="191"/>
    <w:rsid w:val="00DB7768"/>
    <w:rPr>
      <w:rFonts w:ascii="Cambria" w:eastAsia="Cambria" w:hAnsi="Cambria" w:cs="Cambria"/>
      <w:b/>
      <w:bCs/>
      <w:i/>
      <w:iCs/>
      <w:spacing w:val="-10"/>
      <w:sz w:val="11"/>
      <w:szCs w:val="11"/>
      <w:shd w:val="clear" w:color="auto" w:fill="FFFFFF"/>
    </w:rPr>
  </w:style>
  <w:style w:type="character" w:customStyle="1" w:styleId="192">
    <w:name w:val="Основной текст (19) + Малые прописные"/>
    <w:rsid w:val="00DB7768"/>
    <w:rPr>
      <w:rFonts w:ascii="Cambria" w:eastAsia="Cambria" w:hAnsi="Cambria" w:cs="Cambria"/>
      <w:b/>
      <w:bCs/>
      <w:i/>
      <w:iCs/>
      <w:smallCaps/>
      <w:color w:val="000000"/>
      <w:spacing w:val="-10"/>
      <w:w w:val="100"/>
      <w:position w:val="0"/>
      <w:sz w:val="11"/>
      <w:szCs w:val="11"/>
      <w:shd w:val="clear" w:color="auto" w:fill="FFFFFF"/>
      <w:lang w:val="en-US" w:eastAsia="en-US" w:bidi="en-US"/>
    </w:rPr>
  </w:style>
  <w:style w:type="character" w:customStyle="1" w:styleId="193">
    <w:name w:val="Основной текст (19)"/>
    <w:rsid w:val="00DB7768"/>
    <w:rPr>
      <w:rFonts w:ascii="Cambria" w:eastAsia="Cambria" w:hAnsi="Cambria" w:cs="Cambria"/>
      <w:b/>
      <w:bCs/>
      <w:i/>
      <w:iCs/>
      <w:color w:val="000000"/>
      <w:spacing w:val="-10"/>
      <w:w w:val="100"/>
      <w:position w:val="0"/>
      <w:sz w:val="11"/>
      <w:szCs w:val="11"/>
      <w:shd w:val="clear" w:color="auto" w:fill="FFFFFF"/>
      <w:lang w:val="ru-RU" w:eastAsia="ru-RU" w:bidi="ru-RU"/>
    </w:rPr>
  </w:style>
  <w:style w:type="character" w:customStyle="1" w:styleId="1220">
    <w:name w:val="Основной текст (12)2"/>
    <w:rsid w:val="00DB7768"/>
    <w:rPr>
      <w:rFonts w:ascii="Tahoma" w:eastAsia="Tahoma" w:hAnsi="Tahoma" w:cs="Tahoma"/>
      <w:b/>
      <w:bCs/>
      <w:sz w:val="14"/>
      <w:szCs w:val="14"/>
      <w:shd w:val="clear" w:color="auto" w:fill="FFFFFF"/>
    </w:rPr>
  </w:style>
  <w:style w:type="character" w:customStyle="1" w:styleId="17Arial12pt">
    <w:name w:val="Основной текст (17) + Arial;12 pt"/>
    <w:rsid w:val="00DB7768"/>
    <w:rPr>
      <w:rFonts w:ascii="Arial" w:eastAsia="Arial" w:hAnsi="Arial" w:cs="Arial"/>
      <w:color w:val="000000"/>
      <w:w w:val="100"/>
      <w:position w:val="0"/>
      <w:sz w:val="24"/>
      <w:szCs w:val="24"/>
      <w:shd w:val="clear" w:color="auto" w:fill="FFFFFF"/>
      <w:lang w:val="ru-RU" w:eastAsia="ru-RU" w:bidi="ru-RU"/>
    </w:rPr>
  </w:style>
  <w:style w:type="character" w:customStyle="1" w:styleId="200">
    <w:name w:val="Основной текст (20)_"/>
    <w:link w:val="201"/>
    <w:rsid w:val="00DB7768"/>
    <w:rPr>
      <w:rFonts w:ascii="Franklin Gothic Heavy" w:eastAsia="Franklin Gothic Heavy" w:hAnsi="Franklin Gothic Heavy" w:cs="Franklin Gothic Heavy"/>
      <w:sz w:val="18"/>
      <w:szCs w:val="18"/>
      <w:shd w:val="clear" w:color="auto" w:fill="FFFFFF"/>
    </w:rPr>
  </w:style>
  <w:style w:type="character" w:customStyle="1" w:styleId="202">
    <w:name w:val="Основной текст (20)"/>
    <w:rsid w:val="00DB7768"/>
    <w:rPr>
      <w:rFonts w:ascii="Franklin Gothic Heavy" w:eastAsia="Franklin Gothic Heavy" w:hAnsi="Franklin Gothic Heavy" w:cs="Franklin Gothic Heavy"/>
      <w:color w:val="000000"/>
      <w:spacing w:val="0"/>
      <w:w w:val="100"/>
      <w:position w:val="0"/>
      <w:sz w:val="18"/>
      <w:szCs w:val="18"/>
      <w:shd w:val="clear" w:color="auto" w:fill="FFFFFF"/>
      <w:lang w:val="ru-RU" w:eastAsia="ru-RU" w:bidi="ru-RU"/>
    </w:rPr>
  </w:style>
  <w:style w:type="character" w:customStyle="1" w:styleId="216">
    <w:name w:val="Основной текст (21)_"/>
    <w:link w:val="2110"/>
    <w:rsid w:val="00DB7768"/>
    <w:rPr>
      <w:rFonts w:ascii="Arial" w:eastAsia="Arial" w:hAnsi="Arial" w:cs="Arial"/>
      <w:spacing w:val="-10"/>
      <w:sz w:val="13"/>
      <w:szCs w:val="13"/>
      <w:shd w:val="clear" w:color="auto" w:fill="FFFFFF"/>
    </w:rPr>
  </w:style>
  <w:style w:type="character" w:customStyle="1" w:styleId="217">
    <w:name w:val="Основной текст (21)"/>
    <w:rsid w:val="00DB7768"/>
    <w:rPr>
      <w:rFonts w:ascii="Arial" w:eastAsia="Arial" w:hAnsi="Arial" w:cs="Arial"/>
      <w:color w:val="000000"/>
      <w:spacing w:val="-10"/>
      <w:w w:val="100"/>
      <w:position w:val="0"/>
      <w:sz w:val="13"/>
      <w:szCs w:val="13"/>
      <w:shd w:val="clear" w:color="auto" w:fill="FFFFFF"/>
      <w:lang w:val="ru-RU" w:eastAsia="ru-RU" w:bidi="ru-RU"/>
    </w:rPr>
  </w:style>
  <w:style w:type="character" w:customStyle="1" w:styleId="2Tahoma55pt0pt">
    <w:name w:val="Основной текст (2) + Tahoma;5;5 pt;Курсив;Интервал 0 pt"/>
    <w:rsid w:val="00DB7768"/>
    <w:rPr>
      <w:rFonts w:ascii="Arial" w:eastAsia="Arial" w:hAnsi="Arial" w:cs="Arial"/>
      <w:sz w:val="17"/>
      <w:szCs w:val="17"/>
      <w:shd w:val="clear" w:color="auto" w:fill="FFFFFF"/>
    </w:rPr>
  </w:style>
  <w:style w:type="character" w:customStyle="1" w:styleId="2Tahoma7pt">
    <w:name w:val="Основной текст (2) + Tahoma;7 pt;Полужирный"/>
    <w:rsid w:val="00DB7768"/>
    <w:rPr>
      <w:rFonts w:ascii="Arial" w:eastAsia="Arial" w:hAnsi="Arial" w:cs="Arial"/>
      <w:sz w:val="17"/>
      <w:szCs w:val="17"/>
      <w:shd w:val="clear" w:color="auto" w:fill="FFFFFF"/>
    </w:rPr>
  </w:style>
  <w:style w:type="character" w:customStyle="1" w:styleId="260">
    <w:name w:val="Основной текст (2) + Курсив6"/>
    <w:rsid w:val="00DB7768"/>
    <w:rPr>
      <w:rFonts w:ascii="Arial" w:eastAsia="Arial" w:hAnsi="Arial" w:cs="Arial"/>
      <w:sz w:val="17"/>
      <w:szCs w:val="17"/>
      <w:shd w:val="clear" w:color="auto" w:fill="FFFFFF"/>
    </w:rPr>
  </w:style>
  <w:style w:type="character" w:customStyle="1" w:styleId="220">
    <w:name w:val="Основной текст (22)_"/>
    <w:link w:val="2210"/>
    <w:rsid w:val="00DB7768"/>
    <w:rPr>
      <w:rFonts w:ascii="Arial" w:eastAsia="Arial" w:hAnsi="Arial" w:cs="Arial"/>
      <w:shd w:val="clear" w:color="auto" w:fill="FFFFFF"/>
    </w:rPr>
  </w:style>
  <w:style w:type="character" w:customStyle="1" w:styleId="222">
    <w:name w:val="Основной текст (22)"/>
    <w:rsid w:val="00DB7768"/>
    <w:rPr>
      <w:rFonts w:ascii="Arial" w:eastAsia="Arial" w:hAnsi="Arial" w:cs="Arial"/>
      <w:shd w:val="clear" w:color="auto" w:fill="FFFFFF"/>
    </w:rPr>
  </w:style>
  <w:style w:type="character" w:customStyle="1" w:styleId="2265pt0pt">
    <w:name w:val="Основной текст (22) + 6;5 pt;Интервал 0 pt"/>
    <w:rsid w:val="00DB7768"/>
    <w:rPr>
      <w:rFonts w:ascii="Arial" w:eastAsia="Arial" w:hAnsi="Arial" w:cs="Arial"/>
      <w:shd w:val="clear" w:color="auto" w:fill="FFFFFF"/>
    </w:rPr>
  </w:style>
  <w:style w:type="character" w:customStyle="1" w:styleId="22Cambria8pt">
    <w:name w:val="Основной текст (22) + Cambria;8 pt;Полужирный"/>
    <w:rsid w:val="00DB7768"/>
    <w:rPr>
      <w:rFonts w:ascii="Arial" w:eastAsia="Arial" w:hAnsi="Arial" w:cs="Arial"/>
      <w:shd w:val="clear" w:color="auto" w:fill="FFFFFF"/>
    </w:rPr>
  </w:style>
  <w:style w:type="character" w:customStyle="1" w:styleId="2FranklinGothicHeavy9pt">
    <w:name w:val="Основной текст (2) + Franklin Gothic Heavy;9 pt"/>
    <w:rsid w:val="00DB7768"/>
    <w:rPr>
      <w:rFonts w:ascii="Arial" w:eastAsia="Arial" w:hAnsi="Arial" w:cs="Arial"/>
      <w:sz w:val="17"/>
      <w:szCs w:val="17"/>
      <w:shd w:val="clear" w:color="auto" w:fill="FFFFFF"/>
    </w:rPr>
  </w:style>
  <w:style w:type="character" w:customStyle="1" w:styleId="230">
    <w:name w:val="Основной текст (23)"/>
    <w:rsid w:val="00DB7768"/>
    <w:rPr>
      <w:rFonts w:ascii="Arial" w:eastAsia="Arial" w:hAnsi="Arial" w:cs="Arial"/>
      <w:b w:val="0"/>
      <w:bCs w:val="0"/>
      <w:i/>
      <w:iCs/>
      <w:smallCaps w:val="0"/>
      <w:strike w:val="0"/>
      <w:u w:val="none"/>
    </w:rPr>
  </w:style>
  <w:style w:type="character" w:customStyle="1" w:styleId="236">
    <w:name w:val="Основной текст (23)6"/>
    <w:rsid w:val="00DB7768"/>
    <w:rPr>
      <w:rFonts w:ascii="Arial" w:eastAsia="Arial" w:hAnsi="Arial" w:cs="Arial"/>
      <w:i/>
      <w:iCs/>
      <w:shd w:val="clear" w:color="auto" w:fill="FFFFFF"/>
    </w:rPr>
  </w:style>
  <w:style w:type="character" w:customStyle="1" w:styleId="240">
    <w:name w:val="Основной текст (24)_"/>
    <w:link w:val="241"/>
    <w:rsid w:val="00DB7768"/>
    <w:rPr>
      <w:rFonts w:ascii="Arial" w:eastAsia="Arial" w:hAnsi="Arial" w:cs="Arial"/>
      <w:b/>
      <w:bCs/>
      <w:i/>
      <w:iCs/>
      <w:sz w:val="18"/>
      <w:szCs w:val="18"/>
      <w:shd w:val="clear" w:color="auto" w:fill="FFFFFF"/>
    </w:rPr>
  </w:style>
  <w:style w:type="character" w:customStyle="1" w:styleId="242">
    <w:name w:val="Основной текст (24)"/>
    <w:rsid w:val="00DB7768"/>
    <w:rPr>
      <w:rFonts w:ascii="Arial" w:eastAsia="Arial" w:hAnsi="Arial" w:cs="Arial"/>
      <w:b/>
      <w:bCs/>
      <w:i/>
      <w:iCs/>
      <w:sz w:val="18"/>
      <w:szCs w:val="18"/>
      <w:shd w:val="clear" w:color="auto" w:fill="FFFFFF"/>
    </w:rPr>
  </w:style>
  <w:style w:type="character" w:customStyle="1" w:styleId="250">
    <w:name w:val="Основной текст (25)_"/>
    <w:link w:val="251"/>
    <w:rsid w:val="00DB7768"/>
    <w:rPr>
      <w:rFonts w:ascii="Bookman Old Style" w:eastAsia="Bookman Old Style" w:hAnsi="Bookman Old Style" w:cs="Bookman Old Style"/>
      <w:i/>
      <w:iCs/>
      <w:sz w:val="14"/>
      <w:szCs w:val="14"/>
      <w:shd w:val="clear" w:color="auto" w:fill="FFFFFF"/>
    </w:rPr>
  </w:style>
  <w:style w:type="character" w:customStyle="1" w:styleId="252">
    <w:name w:val="Основной текст (25)"/>
    <w:rsid w:val="00DB7768"/>
    <w:rPr>
      <w:rFonts w:ascii="Bookman Old Style" w:eastAsia="Bookman Old Style" w:hAnsi="Bookman Old Style" w:cs="Bookman Old Style"/>
      <w:i/>
      <w:iCs/>
      <w:color w:val="000000"/>
      <w:spacing w:val="0"/>
      <w:w w:val="100"/>
      <w:position w:val="0"/>
      <w:sz w:val="14"/>
      <w:szCs w:val="14"/>
      <w:shd w:val="clear" w:color="auto" w:fill="FFFFFF"/>
      <w:lang w:val="ru-RU" w:eastAsia="ru-RU" w:bidi="ru-RU"/>
    </w:rPr>
  </w:style>
  <w:style w:type="character" w:customStyle="1" w:styleId="271">
    <w:name w:val="Основной текст (27)"/>
    <w:rsid w:val="00DB7768"/>
    <w:rPr>
      <w:rFonts w:ascii="Arial Narrow" w:eastAsia="Arial Narrow" w:hAnsi="Arial Narrow" w:cs="Arial Narrow"/>
      <w:b/>
      <w:bCs/>
      <w:i w:val="0"/>
      <w:iCs w:val="0"/>
      <w:smallCaps w:val="0"/>
      <w:strike w:val="0"/>
      <w:sz w:val="22"/>
      <w:szCs w:val="22"/>
      <w:u w:val="none"/>
    </w:rPr>
  </w:style>
  <w:style w:type="character" w:customStyle="1" w:styleId="223">
    <w:name w:val="Заголовок №2 (2)"/>
    <w:rsid w:val="00DB7768"/>
    <w:rPr>
      <w:rFonts w:ascii="Arial Narrow" w:eastAsia="Arial Narrow" w:hAnsi="Arial Narrow" w:cs="Arial Narrow"/>
      <w:b/>
      <w:bCs/>
      <w:i w:val="0"/>
      <w:iCs w:val="0"/>
      <w:smallCaps w:val="0"/>
      <w:strike w:val="0"/>
      <w:sz w:val="22"/>
      <w:szCs w:val="22"/>
      <w:u w:val="none"/>
    </w:rPr>
  </w:style>
  <w:style w:type="character" w:customStyle="1" w:styleId="261">
    <w:name w:val="Основной текст (26)"/>
    <w:rsid w:val="00DB7768"/>
    <w:rPr>
      <w:rFonts w:ascii="Arial" w:eastAsia="Arial" w:hAnsi="Arial" w:cs="Arial"/>
      <w:b/>
      <w:bCs/>
      <w:i w:val="0"/>
      <w:iCs w:val="0"/>
      <w:smallCaps w:val="0"/>
      <w:strike w:val="0"/>
      <w:sz w:val="21"/>
      <w:szCs w:val="21"/>
      <w:u w:val="none"/>
    </w:rPr>
  </w:style>
  <w:style w:type="character" w:customStyle="1" w:styleId="235">
    <w:name w:val="Заголовок №2 (3)"/>
    <w:rsid w:val="00DB7768"/>
    <w:rPr>
      <w:rFonts w:ascii="Arial" w:eastAsia="Arial" w:hAnsi="Arial" w:cs="Arial"/>
      <w:b w:val="0"/>
      <w:bCs w:val="0"/>
      <w:i w:val="0"/>
      <w:iCs w:val="0"/>
      <w:smallCaps w:val="0"/>
      <w:strike w:val="0"/>
      <w:u w:val="none"/>
    </w:rPr>
  </w:style>
  <w:style w:type="character" w:customStyle="1" w:styleId="290">
    <w:name w:val="Основной текст (29)_"/>
    <w:link w:val="291"/>
    <w:rsid w:val="00DB7768"/>
    <w:rPr>
      <w:rFonts w:ascii="Arial" w:eastAsia="Arial" w:hAnsi="Arial" w:cs="Arial"/>
      <w:i/>
      <w:iCs/>
      <w:sz w:val="20"/>
      <w:szCs w:val="20"/>
      <w:shd w:val="clear" w:color="auto" w:fill="FFFFFF"/>
    </w:rPr>
  </w:style>
  <w:style w:type="character" w:customStyle="1" w:styleId="130">
    <w:name w:val="Основной текст (13)"/>
    <w:rsid w:val="00DB7768"/>
    <w:rPr>
      <w:rFonts w:ascii="Tahoma" w:eastAsia="Tahoma" w:hAnsi="Tahoma" w:cs="Tahoma"/>
      <w:b/>
      <w:bCs/>
      <w:i w:val="0"/>
      <w:iCs w:val="0"/>
      <w:smallCaps w:val="0"/>
      <w:strike w:val="0"/>
      <w:sz w:val="19"/>
      <w:szCs w:val="19"/>
      <w:u w:val="none"/>
    </w:rPr>
  </w:style>
  <w:style w:type="character" w:customStyle="1" w:styleId="2300">
    <w:name w:val="Основной текст (2)30"/>
    <w:rsid w:val="00DB7768"/>
    <w:rPr>
      <w:rFonts w:ascii="Arial" w:eastAsia="Arial" w:hAnsi="Arial" w:cs="Arial"/>
      <w:sz w:val="17"/>
      <w:szCs w:val="17"/>
      <w:shd w:val="clear" w:color="auto" w:fill="FFFFFF"/>
    </w:rPr>
  </w:style>
  <w:style w:type="character" w:customStyle="1" w:styleId="300">
    <w:name w:val="Основной текст (30)_"/>
    <w:link w:val="301"/>
    <w:rsid w:val="00DB7768"/>
    <w:rPr>
      <w:rFonts w:ascii="Arial" w:eastAsia="Arial" w:hAnsi="Arial" w:cs="Arial"/>
      <w:b/>
      <w:bCs/>
      <w:sz w:val="19"/>
      <w:szCs w:val="19"/>
      <w:shd w:val="clear" w:color="auto" w:fill="FFFFFF"/>
    </w:rPr>
  </w:style>
  <w:style w:type="character" w:customStyle="1" w:styleId="314">
    <w:name w:val="Основной текст (31)_"/>
    <w:link w:val="3110"/>
    <w:rsid w:val="00DB7768"/>
    <w:rPr>
      <w:rFonts w:ascii="Arial" w:eastAsia="Arial" w:hAnsi="Arial" w:cs="Arial"/>
      <w:i/>
      <w:iCs/>
      <w:spacing w:val="20"/>
      <w:sz w:val="20"/>
      <w:szCs w:val="20"/>
      <w:shd w:val="clear" w:color="auto" w:fill="FFFFFF"/>
    </w:rPr>
  </w:style>
  <w:style w:type="character" w:customStyle="1" w:styleId="315">
    <w:name w:val="Основной текст (31)"/>
    <w:rsid w:val="00DB7768"/>
    <w:rPr>
      <w:rFonts w:ascii="Arial" w:eastAsia="Arial" w:hAnsi="Arial" w:cs="Arial"/>
      <w:i/>
      <w:iCs/>
      <w:spacing w:val="20"/>
      <w:sz w:val="20"/>
      <w:szCs w:val="20"/>
      <w:shd w:val="clear" w:color="auto" w:fill="FFFFFF"/>
    </w:rPr>
  </w:style>
  <w:style w:type="character" w:customStyle="1" w:styleId="320">
    <w:name w:val="Основной текст (32)_"/>
    <w:link w:val="321"/>
    <w:rsid w:val="00DB7768"/>
    <w:rPr>
      <w:rFonts w:ascii="Arial" w:eastAsia="Arial" w:hAnsi="Arial" w:cs="Arial"/>
      <w:b/>
      <w:bCs/>
      <w:sz w:val="19"/>
      <w:szCs w:val="19"/>
      <w:shd w:val="clear" w:color="auto" w:fill="FFFFFF"/>
    </w:rPr>
  </w:style>
  <w:style w:type="character" w:customStyle="1" w:styleId="131">
    <w:name w:val="Основной текст (13)_"/>
    <w:link w:val="1310"/>
    <w:rsid w:val="00DB7768"/>
    <w:rPr>
      <w:rFonts w:ascii="Tahoma" w:eastAsia="Tahoma" w:hAnsi="Tahoma" w:cs="Tahoma"/>
      <w:b/>
      <w:bCs/>
      <w:sz w:val="19"/>
      <w:szCs w:val="19"/>
      <w:shd w:val="clear" w:color="auto" w:fill="FFFFFF"/>
    </w:rPr>
  </w:style>
  <w:style w:type="character" w:customStyle="1" w:styleId="133">
    <w:name w:val="Основной текст (13)3"/>
    <w:rsid w:val="00DB7768"/>
    <w:rPr>
      <w:rFonts w:ascii="Tahoma" w:eastAsia="Tahoma" w:hAnsi="Tahoma" w:cs="Tahoma"/>
      <w:b/>
      <w:bCs/>
      <w:color w:val="000000"/>
      <w:spacing w:val="0"/>
      <w:w w:val="100"/>
      <w:position w:val="0"/>
      <w:sz w:val="19"/>
      <w:szCs w:val="19"/>
      <w:shd w:val="clear" w:color="auto" w:fill="FFFFFF"/>
      <w:lang w:val="ru-RU" w:eastAsia="ru-RU" w:bidi="ru-RU"/>
    </w:rPr>
  </w:style>
  <w:style w:type="character" w:customStyle="1" w:styleId="140">
    <w:name w:val="Основной текст (14)_"/>
    <w:link w:val="141"/>
    <w:rsid w:val="00DB7768"/>
    <w:rPr>
      <w:rFonts w:ascii="Tahoma" w:eastAsia="Tahoma" w:hAnsi="Tahoma" w:cs="Tahoma"/>
      <w:sz w:val="19"/>
      <w:szCs w:val="19"/>
      <w:shd w:val="clear" w:color="auto" w:fill="FFFFFF"/>
    </w:rPr>
  </w:style>
  <w:style w:type="character" w:customStyle="1" w:styleId="142">
    <w:name w:val="Основной текст (14)"/>
    <w:rsid w:val="00DB7768"/>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9">
    <w:name w:val="Основной текст (14)9"/>
    <w:rsid w:val="00DB7768"/>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8">
    <w:name w:val="Основной текст (14)8"/>
    <w:rsid w:val="00DB7768"/>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56">
    <w:name w:val="Подпись к таблице5"/>
    <w:rsid w:val="00DB7768"/>
    <w:rPr>
      <w:rFonts w:ascii="Arial" w:eastAsia="Arial" w:hAnsi="Arial" w:cs="Arial"/>
      <w:shd w:val="clear" w:color="auto" w:fill="FFFFFF"/>
    </w:rPr>
  </w:style>
  <w:style w:type="character" w:customStyle="1" w:styleId="57">
    <w:name w:val="Подпись к таблице (5)_"/>
    <w:link w:val="512"/>
    <w:rsid w:val="00DB7768"/>
    <w:rPr>
      <w:rFonts w:ascii="Tahoma" w:eastAsia="Tahoma" w:hAnsi="Tahoma" w:cs="Tahoma"/>
      <w:sz w:val="19"/>
      <w:szCs w:val="19"/>
      <w:shd w:val="clear" w:color="auto" w:fill="FFFFFF"/>
    </w:rPr>
  </w:style>
  <w:style w:type="character" w:customStyle="1" w:styleId="530">
    <w:name w:val="Подпись к таблице (5)3"/>
    <w:rsid w:val="00DB7768"/>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520">
    <w:name w:val="Подпись к таблице (5)2"/>
    <w:rsid w:val="00DB7768"/>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51">
    <w:name w:val="Основной текст (15)_"/>
    <w:link w:val="1510"/>
    <w:rsid w:val="00DB7768"/>
    <w:rPr>
      <w:rFonts w:ascii="Cambria" w:eastAsia="Cambria" w:hAnsi="Cambria" w:cs="Cambria"/>
      <w:b/>
      <w:bCs/>
      <w:sz w:val="16"/>
      <w:szCs w:val="16"/>
      <w:shd w:val="clear" w:color="auto" w:fill="FFFFFF"/>
    </w:rPr>
  </w:style>
  <w:style w:type="character" w:customStyle="1" w:styleId="152">
    <w:name w:val="Основной текст (15)2"/>
    <w:rsid w:val="00DB7768"/>
    <w:rPr>
      <w:rFonts w:ascii="Cambria" w:eastAsia="Cambria" w:hAnsi="Cambria" w:cs="Cambria"/>
      <w:b/>
      <w:bCs/>
      <w:sz w:val="16"/>
      <w:szCs w:val="16"/>
      <w:shd w:val="clear" w:color="auto" w:fill="FFFFFF"/>
    </w:rPr>
  </w:style>
  <w:style w:type="character" w:customStyle="1" w:styleId="15Tahoma75pt1">
    <w:name w:val="Основной текст (15) + Tahoma;7;5 pt;Не полужирный1"/>
    <w:rsid w:val="00DB7768"/>
    <w:rPr>
      <w:rFonts w:ascii="Cambria" w:eastAsia="Cambria" w:hAnsi="Cambria" w:cs="Cambria"/>
      <w:b/>
      <w:bCs/>
      <w:sz w:val="16"/>
      <w:szCs w:val="16"/>
      <w:shd w:val="clear" w:color="auto" w:fill="FFFFFF"/>
    </w:rPr>
  </w:style>
  <w:style w:type="character" w:customStyle="1" w:styleId="262">
    <w:name w:val="Основной текст (26)_"/>
    <w:link w:val="2610"/>
    <w:rsid w:val="00DB7768"/>
    <w:rPr>
      <w:rFonts w:ascii="Arial" w:eastAsia="Arial" w:hAnsi="Arial" w:cs="Arial"/>
      <w:b/>
      <w:bCs/>
      <w:sz w:val="21"/>
      <w:szCs w:val="21"/>
      <w:shd w:val="clear" w:color="auto" w:fill="FFFFFF"/>
    </w:rPr>
  </w:style>
  <w:style w:type="character" w:customStyle="1" w:styleId="272">
    <w:name w:val="Основной текст (27)_"/>
    <w:link w:val="2710"/>
    <w:rsid w:val="00DB7768"/>
    <w:rPr>
      <w:rFonts w:ascii="Arial Narrow" w:eastAsia="Arial Narrow" w:hAnsi="Arial Narrow" w:cs="Arial Narrow"/>
      <w:b/>
      <w:bCs/>
      <w:shd w:val="clear" w:color="auto" w:fill="FFFFFF"/>
    </w:rPr>
  </w:style>
  <w:style w:type="character" w:customStyle="1" w:styleId="274">
    <w:name w:val="Основной текст (27)4"/>
    <w:rsid w:val="00DB7768"/>
    <w:rPr>
      <w:rFonts w:ascii="Arial Narrow" w:eastAsia="Arial Narrow" w:hAnsi="Arial Narrow" w:cs="Arial Narrow"/>
      <w:b/>
      <w:bCs/>
      <w:shd w:val="clear" w:color="auto" w:fill="FFFFFF"/>
    </w:rPr>
  </w:style>
  <w:style w:type="character" w:customStyle="1" w:styleId="330">
    <w:name w:val="Основной текст (33)_"/>
    <w:link w:val="331"/>
    <w:rsid w:val="00DB7768"/>
    <w:rPr>
      <w:rFonts w:ascii="Arial" w:eastAsia="Arial" w:hAnsi="Arial" w:cs="Arial"/>
      <w:b/>
      <w:bCs/>
      <w:sz w:val="14"/>
      <w:szCs w:val="14"/>
      <w:shd w:val="clear" w:color="auto" w:fill="FFFFFF"/>
    </w:rPr>
  </w:style>
  <w:style w:type="character" w:customStyle="1" w:styleId="340">
    <w:name w:val="Основной текст (34)_"/>
    <w:link w:val="341"/>
    <w:rsid w:val="00DB7768"/>
    <w:rPr>
      <w:rFonts w:ascii="Arial" w:eastAsia="Arial" w:hAnsi="Arial" w:cs="Arial"/>
      <w:b/>
      <w:bCs/>
      <w:sz w:val="15"/>
      <w:szCs w:val="15"/>
      <w:shd w:val="clear" w:color="auto" w:fill="FFFFFF"/>
    </w:rPr>
  </w:style>
  <w:style w:type="character" w:customStyle="1" w:styleId="1140">
    <w:name w:val="Основной текст (11)4"/>
    <w:rsid w:val="00DB7768"/>
    <w:rPr>
      <w:rFonts w:ascii="Tahoma" w:eastAsia="Tahoma" w:hAnsi="Tahoma" w:cs="Tahoma"/>
      <w:b/>
      <w:bCs/>
      <w:i w:val="0"/>
      <w:iCs w:val="0"/>
      <w:smallCaps w:val="0"/>
      <w:strike w:val="0"/>
      <w:sz w:val="14"/>
      <w:szCs w:val="14"/>
      <w:u w:val="none"/>
    </w:rPr>
  </w:style>
  <w:style w:type="character" w:customStyle="1" w:styleId="115">
    <w:name w:val="Основной текст (11) + Малые прописные"/>
    <w:rsid w:val="00DB7768"/>
    <w:rPr>
      <w:rFonts w:ascii="Tahoma" w:eastAsia="Tahoma" w:hAnsi="Tahoma" w:cs="Tahoma"/>
      <w:b/>
      <w:bCs/>
      <w:smallCaps/>
      <w:color w:val="000000"/>
      <w:spacing w:val="0"/>
      <w:w w:val="100"/>
      <w:position w:val="0"/>
      <w:sz w:val="14"/>
      <w:szCs w:val="14"/>
      <w:shd w:val="clear" w:color="auto" w:fill="FFFFFF"/>
      <w:lang w:val="ru-RU" w:eastAsia="ru-RU" w:bidi="ru-RU"/>
    </w:rPr>
  </w:style>
  <w:style w:type="character" w:customStyle="1" w:styleId="147">
    <w:name w:val="Основной текст (14)7"/>
    <w:rsid w:val="00DB7768"/>
    <w:rPr>
      <w:rFonts w:ascii="Tahoma" w:eastAsia="Tahoma" w:hAnsi="Tahoma" w:cs="Tahoma"/>
      <w:b w:val="0"/>
      <w:bCs w:val="0"/>
      <w:i w:val="0"/>
      <w:iCs w:val="0"/>
      <w:smallCaps w:val="0"/>
      <w:strike w:val="0"/>
      <w:sz w:val="19"/>
      <w:szCs w:val="19"/>
      <w:u w:val="none"/>
    </w:rPr>
  </w:style>
  <w:style w:type="character" w:customStyle="1" w:styleId="1130">
    <w:name w:val="Основной текст (11)3"/>
    <w:rsid w:val="00DB7768"/>
    <w:rPr>
      <w:rFonts w:ascii="Tahoma" w:eastAsia="Tahoma" w:hAnsi="Tahoma" w:cs="Tahoma"/>
      <w:b/>
      <w:bCs/>
      <w:color w:val="000000"/>
      <w:spacing w:val="0"/>
      <w:w w:val="100"/>
      <w:position w:val="0"/>
      <w:sz w:val="14"/>
      <w:szCs w:val="14"/>
      <w:u w:val="single"/>
      <w:shd w:val="clear" w:color="auto" w:fill="FFFFFF"/>
      <w:lang w:val="ru-RU" w:eastAsia="ru-RU" w:bidi="ru-RU"/>
    </w:rPr>
  </w:style>
  <w:style w:type="character" w:customStyle="1" w:styleId="2Tahoma7pt3">
    <w:name w:val="Основной текст (2) + Tahoma;7 pt;Полужирный3"/>
    <w:rsid w:val="00DB7768"/>
    <w:rPr>
      <w:rFonts w:ascii="Arial" w:eastAsia="Arial" w:hAnsi="Arial" w:cs="Arial"/>
      <w:sz w:val="17"/>
      <w:szCs w:val="17"/>
      <w:shd w:val="clear" w:color="auto" w:fill="FFFFFF"/>
    </w:rPr>
  </w:style>
  <w:style w:type="character" w:customStyle="1" w:styleId="350">
    <w:name w:val="Основной текст (35)_"/>
    <w:link w:val="351"/>
    <w:rsid w:val="00DB7768"/>
    <w:rPr>
      <w:rFonts w:ascii="Tahoma" w:eastAsia="Tahoma" w:hAnsi="Tahoma" w:cs="Tahoma"/>
      <w:sz w:val="11"/>
      <w:szCs w:val="11"/>
      <w:shd w:val="clear" w:color="auto" w:fill="FFFFFF"/>
    </w:rPr>
  </w:style>
  <w:style w:type="character" w:customStyle="1" w:styleId="36">
    <w:name w:val="Основной текст (36)_"/>
    <w:link w:val="361"/>
    <w:rsid w:val="00DB7768"/>
    <w:rPr>
      <w:rFonts w:ascii="Tahoma" w:eastAsia="Tahoma" w:hAnsi="Tahoma" w:cs="Tahoma"/>
      <w:b/>
      <w:bCs/>
      <w:sz w:val="14"/>
      <w:szCs w:val="14"/>
      <w:shd w:val="clear" w:color="auto" w:fill="FFFFFF"/>
    </w:rPr>
  </w:style>
  <w:style w:type="character" w:customStyle="1" w:styleId="37">
    <w:name w:val="Основной текст (37)_"/>
    <w:link w:val="371"/>
    <w:rsid w:val="00DB7768"/>
    <w:rPr>
      <w:rFonts w:ascii="Cambria" w:eastAsia="Cambria" w:hAnsi="Cambria" w:cs="Cambria"/>
      <w:sz w:val="16"/>
      <w:szCs w:val="16"/>
      <w:shd w:val="clear" w:color="auto" w:fill="FFFFFF"/>
    </w:rPr>
  </w:style>
  <w:style w:type="character" w:customStyle="1" w:styleId="273">
    <w:name w:val="Основной текст (2) + Малые прописные7"/>
    <w:rsid w:val="00DB7768"/>
    <w:rPr>
      <w:rFonts w:ascii="Arial" w:eastAsia="Arial" w:hAnsi="Arial" w:cs="Arial"/>
      <w:sz w:val="17"/>
      <w:szCs w:val="17"/>
      <w:shd w:val="clear" w:color="auto" w:fill="FFFFFF"/>
    </w:rPr>
  </w:style>
  <w:style w:type="character" w:customStyle="1" w:styleId="20Georgia8pt">
    <w:name w:val="Основной текст (20) + Georgia;8 pt"/>
    <w:rsid w:val="00DB7768"/>
    <w:rPr>
      <w:rFonts w:ascii="Georgia" w:eastAsia="Georgia" w:hAnsi="Georgia" w:cs="Georgia"/>
      <w:color w:val="000000"/>
      <w:spacing w:val="0"/>
      <w:w w:val="100"/>
      <w:position w:val="0"/>
      <w:sz w:val="16"/>
      <w:szCs w:val="16"/>
      <w:shd w:val="clear" w:color="auto" w:fill="FFFFFF"/>
      <w:lang w:val="ru-RU" w:eastAsia="ru-RU" w:bidi="ru-RU"/>
    </w:rPr>
  </w:style>
  <w:style w:type="character" w:customStyle="1" w:styleId="146">
    <w:name w:val="Основной текст (14)6"/>
    <w:rsid w:val="00DB7768"/>
    <w:rPr>
      <w:rFonts w:ascii="Tahoma" w:eastAsia="Tahoma" w:hAnsi="Tahoma" w:cs="Tahoma"/>
      <w:color w:val="000000"/>
      <w:spacing w:val="0"/>
      <w:w w:val="100"/>
      <w:position w:val="0"/>
      <w:sz w:val="19"/>
      <w:szCs w:val="19"/>
      <w:u w:val="single"/>
      <w:shd w:val="clear" w:color="auto" w:fill="FFFFFF"/>
      <w:lang w:val="ru-RU" w:eastAsia="ru-RU" w:bidi="ru-RU"/>
    </w:rPr>
  </w:style>
  <w:style w:type="character" w:customStyle="1" w:styleId="38">
    <w:name w:val="Основной текст (38)_"/>
    <w:link w:val="380"/>
    <w:rsid w:val="00DB7768"/>
    <w:rPr>
      <w:rFonts w:ascii="Tahoma" w:eastAsia="Tahoma" w:hAnsi="Tahoma" w:cs="Tahoma"/>
      <w:b/>
      <w:bCs/>
      <w:sz w:val="16"/>
      <w:szCs w:val="16"/>
      <w:shd w:val="clear" w:color="auto" w:fill="FFFFFF"/>
    </w:rPr>
  </w:style>
  <w:style w:type="character" w:customStyle="1" w:styleId="263">
    <w:name w:val="Основной текст (2) + Малые прописные6"/>
    <w:rsid w:val="00DB7768"/>
    <w:rPr>
      <w:rFonts w:ascii="Arial" w:eastAsia="Arial" w:hAnsi="Arial" w:cs="Arial"/>
      <w:sz w:val="17"/>
      <w:szCs w:val="17"/>
      <w:shd w:val="clear" w:color="auto" w:fill="FFFFFF"/>
    </w:rPr>
  </w:style>
  <w:style w:type="character" w:customStyle="1" w:styleId="253">
    <w:name w:val="Основной текст (2) + Курсив5"/>
    <w:rsid w:val="00DB7768"/>
    <w:rPr>
      <w:rFonts w:ascii="Arial" w:eastAsia="Arial" w:hAnsi="Arial" w:cs="Arial"/>
      <w:sz w:val="17"/>
      <w:szCs w:val="17"/>
      <w:shd w:val="clear" w:color="auto" w:fill="FFFFFF"/>
    </w:rPr>
  </w:style>
  <w:style w:type="character" w:customStyle="1" w:styleId="229">
    <w:name w:val="Основной текст (2)29"/>
    <w:rsid w:val="00DB7768"/>
    <w:rPr>
      <w:rFonts w:ascii="Arial" w:eastAsia="Arial" w:hAnsi="Arial" w:cs="Arial"/>
      <w:sz w:val="17"/>
      <w:szCs w:val="17"/>
      <w:shd w:val="clear" w:color="auto" w:fill="FFFFFF"/>
    </w:rPr>
  </w:style>
  <w:style w:type="character" w:customStyle="1" w:styleId="140pt">
    <w:name w:val="Основной текст (14) + Интервал 0 pt"/>
    <w:rsid w:val="00DB7768"/>
    <w:rPr>
      <w:rFonts w:ascii="Tahoma" w:eastAsia="Tahoma" w:hAnsi="Tahoma" w:cs="Tahoma"/>
      <w:color w:val="000000"/>
      <w:spacing w:val="-10"/>
      <w:w w:val="100"/>
      <w:position w:val="0"/>
      <w:sz w:val="19"/>
      <w:szCs w:val="19"/>
      <w:shd w:val="clear" w:color="auto" w:fill="FFFFFF"/>
      <w:lang w:val="ru-RU" w:eastAsia="ru-RU" w:bidi="ru-RU"/>
    </w:rPr>
  </w:style>
  <w:style w:type="character" w:customStyle="1" w:styleId="120pt">
    <w:name w:val="Основной текст (12) + Интервал 0 pt"/>
    <w:rsid w:val="00DB7768"/>
    <w:rPr>
      <w:rFonts w:ascii="Tahoma" w:eastAsia="Tahoma" w:hAnsi="Tahoma" w:cs="Tahoma"/>
      <w:b/>
      <w:bCs/>
      <w:sz w:val="14"/>
      <w:szCs w:val="14"/>
      <w:shd w:val="clear" w:color="auto" w:fill="FFFFFF"/>
    </w:rPr>
  </w:style>
  <w:style w:type="character" w:customStyle="1" w:styleId="310pt">
    <w:name w:val="Основной текст (31) + Интервал 0 pt"/>
    <w:rsid w:val="00DB7768"/>
    <w:rPr>
      <w:rFonts w:ascii="Arial" w:eastAsia="Arial" w:hAnsi="Arial" w:cs="Arial"/>
      <w:i/>
      <w:iCs/>
      <w:spacing w:val="20"/>
      <w:sz w:val="20"/>
      <w:szCs w:val="20"/>
      <w:shd w:val="clear" w:color="auto" w:fill="FFFFFF"/>
    </w:rPr>
  </w:style>
  <w:style w:type="character" w:customStyle="1" w:styleId="14ArialNarrow10pt">
    <w:name w:val="Основной текст (14) + Arial Narrow;10 pt;Курсив"/>
    <w:rsid w:val="00DB7768"/>
    <w:rPr>
      <w:rFonts w:ascii="Arial Narrow" w:eastAsia="Arial Narrow" w:hAnsi="Arial Narrow" w:cs="Arial Narrow"/>
      <w:i/>
      <w:iCs/>
      <w:color w:val="000000"/>
      <w:spacing w:val="0"/>
      <w:w w:val="100"/>
      <w:position w:val="0"/>
      <w:sz w:val="20"/>
      <w:szCs w:val="20"/>
      <w:shd w:val="clear" w:color="auto" w:fill="FFFFFF"/>
      <w:lang w:val="ru-RU" w:eastAsia="ru-RU" w:bidi="ru-RU"/>
    </w:rPr>
  </w:style>
  <w:style w:type="character" w:customStyle="1" w:styleId="243">
    <w:name w:val="Основной текст (2) + Курсив4"/>
    <w:rsid w:val="00DB7768"/>
    <w:rPr>
      <w:rFonts w:ascii="Arial" w:eastAsia="Arial" w:hAnsi="Arial" w:cs="Arial"/>
      <w:sz w:val="17"/>
      <w:szCs w:val="17"/>
      <w:shd w:val="clear" w:color="auto" w:fill="FFFFFF"/>
    </w:rPr>
  </w:style>
  <w:style w:type="character" w:customStyle="1" w:styleId="39">
    <w:name w:val="Основной текст (39)"/>
    <w:rsid w:val="00DB7768"/>
    <w:rPr>
      <w:rFonts w:ascii="Book Antiqua" w:eastAsia="Book Antiqua" w:hAnsi="Book Antiqua" w:cs="Book Antiqua"/>
      <w:b w:val="0"/>
      <w:bCs w:val="0"/>
      <w:i w:val="0"/>
      <w:iCs w:val="0"/>
      <w:smallCaps w:val="0"/>
      <w:strike w:val="0"/>
      <w:sz w:val="15"/>
      <w:szCs w:val="15"/>
      <w:u w:val="none"/>
    </w:rPr>
  </w:style>
  <w:style w:type="character" w:customStyle="1" w:styleId="228">
    <w:name w:val="Основной текст (2)28"/>
    <w:rsid w:val="00DB7768"/>
    <w:rPr>
      <w:rFonts w:ascii="Arial" w:eastAsia="Arial" w:hAnsi="Arial" w:cs="Arial"/>
      <w:sz w:val="17"/>
      <w:szCs w:val="17"/>
      <w:shd w:val="clear" w:color="auto" w:fill="FFFFFF"/>
    </w:rPr>
  </w:style>
  <w:style w:type="character" w:customStyle="1" w:styleId="370">
    <w:name w:val="Основной текст (37)"/>
    <w:rsid w:val="00DB7768"/>
    <w:rPr>
      <w:rFonts w:ascii="Cambria" w:eastAsia="Cambria" w:hAnsi="Cambria" w:cs="Cambria"/>
      <w:sz w:val="16"/>
      <w:szCs w:val="16"/>
      <w:shd w:val="clear" w:color="auto" w:fill="FFFFFF"/>
    </w:rPr>
  </w:style>
  <w:style w:type="character" w:customStyle="1" w:styleId="400">
    <w:name w:val="Основной текст (40)_"/>
    <w:link w:val="401"/>
    <w:rsid w:val="00DB7768"/>
    <w:rPr>
      <w:rFonts w:ascii="Arial" w:eastAsia="Arial" w:hAnsi="Arial" w:cs="Arial"/>
      <w:sz w:val="11"/>
      <w:szCs w:val="11"/>
      <w:shd w:val="clear" w:color="auto" w:fill="FFFFFF"/>
    </w:rPr>
  </w:style>
  <w:style w:type="character" w:customStyle="1" w:styleId="4-1pt">
    <w:name w:val="Основной текст (4) + Интервал -1 pt"/>
    <w:rsid w:val="00DB7768"/>
    <w:rPr>
      <w:rFonts w:ascii="Arial" w:eastAsia="Arial" w:hAnsi="Arial" w:cs="Arial"/>
      <w:b/>
      <w:bCs/>
      <w:sz w:val="34"/>
      <w:szCs w:val="34"/>
      <w:shd w:val="clear" w:color="auto" w:fill="FFFFFF"/>
    </w:rPr>
  </w:style>
  <w:style w:type="character" w:customStyle="1" w:styleId="410pt">
    <w:name w:val="Основной текст (4) + 10 pt;Не полужирный"/>
    <w:rsid w:val="00DB7768"/>
    <w:rPr>
      <w:rFonts w:ascii="Arial" w:eastAsia="Arial" w:hAnsi="Arial" w:cs="Arial"/>
      <w:b/>
      <w:bCs/>
      <w:sz w:val="34"/>
      <w:szCs w:val="34"/>
      <w:shd w:val="clear" w:color="auto" w:fill="FFFFFF"/>
    </w:rPr>
  </w:style>
  <w:style w:type="character" w:customStyle="1" w:styleId="4-1pt1">
    <w:name w:val="Основной текст (4) + Интервал -1 pt1"/>
    <w:rsid w:val="00DB7768"/>
    <w:rPr>
      <w:rFonts w:ascii="Arial" w:eastAsia="Arial" w:hAnsi="Arial" w:cs="Arial"/>
      <w:b/>
      <w:bCs/>
      <w:sz w:val="34"/>
      <w:szCs w:val="34"/>
      <w:shd w:val="clear" w:color="auto" w:fill="FFFFFF"/>
    </w:rPr>
  </w:style>
  <w:style w:type="character" w:customStyle="1" w:styleId="413">
    <w:name w:val="Основной текст (41)"/>
    <w:rsid w:val="00DB7768"/>
    <w:rPr>
      <w:rFonts w:ascii="Tahoma" w:eastAsia="Tahoma" w:hAnsi="Tahoma" w:cs="Tahoma"/>
      <w:b/>
      <w:bCs/>
      <w:i w:val="0"/>
      <w:iCs w:val="0"/>
      <w:smallCaps w:val="0"/>
      <w:strike w:val="0"/>
      <w:sz w:val="16"/>
      <w:szCs w:val="16"/>
      <w:u w:val="none"/>
    </w:rPr>
  </w:style>
  <w:style w:type="character" w:customStyle="1" w:styleId="394">
    <w:name w:val="Основной текст (39)4"/>
    <w:rsid w:val="00DB7768"/>
    <w:rPr>
      <w:rFonts w:ascii="Book Antiqua" w:eastAsia="Book Antiqua" w:hAnsi="Book Antiqua" w:cs="Book Antiqua"/>
      <w:sz w:val="15"/>
      <w:szCs w:val="15"/>
      <w:shd w:val="clear" w:color="auto" w:fill="FFFFFF"/>
    </w:rPr>
  </w:style>
  <w:style w:type="character" w:customStyle="1" w:styleId="28pt">
    <w:name w:val="Основной текст (2) + 8 pt"/>
    <w:rsid w:val="00DB7768"/>
    <w:rPr>
      <w:rFonts w:ascii="Arial" w:eastAsia="Arial" w:hAnsi="Arial" w:cs="Arial"/>
      <w:sz w:val="17"/>
      <w:szCs w:val="17"/>
      <w:shd w:val="clear" w:color="auto" w:fill="FFFFFF"/>
    </w:rPr>
  </w:style>
  <w:style w:type="character" w:customStyle="1" w:styleId="64">
    <w:name w:val="Подпись к таблице (6)_"/>
    <w:link w:val="612"/>
    <w:rsid w:val="00DB7768"/>
    <w:rPr>
      <w:rFonts w:ascii="Arial" w:eastAsia="Arial" w:hAnsi="Arial" w:cs="Arial"/>
      <w:b/>
      <w:bCs/>
      <w:sz w:val="21"/>
      <w:szCs w:val="21"/>
      <w:shd w:val="clear" w:color="auto" w:fill="FFFFFF"/>
    </w:rPr>
  </w:style>
  <w:style w:type="character" w:customStyle="1" w:styleId="2ArialNarrow11pt">
    <w:name w:val="Основной текст (2) + Arial Narrow;11 pt;Полужирный"/>
    <w:rsid w:val="00DB7768"/>
    <w:rPr>
      <w:rFonts w:ascii="Arial" w:eastAsia="Arial" w:hAnsi="Arial" w:cs="Arial"/>
      <w:sz w:val="17"/>
      <w:szCs w:val="17"/>
      <w:shd w:val="clear" w:color="auto" w:fill="FFFFFF"/>
    </w:rPr>
  </w:style>
  <w:style w:type="character" w:customStyle="1" w:styleId="237">
    <w:name w:val="Основной текст (2) + Курсив3"/>
    <w:rsid w:val="00DB7768"/>
    <w:rPr>
      <w:rFonts w:ascii="Arial" w:eastAsia="Arial" w:hAnsi="Arial" w:cs="Arial"/>
      <w:sz w:val="17"/>
      <w:szCs w:val="17"/>
      <w:shd w:val="clear" w:color="auto" w:fill="FFFFFF"/>
    </w:rPr>
  </w:style>
  <w:style w:type="character" w:customStyle="1" w:styleId="2105pt">
    <w:name w:val="Основной текст (2) + 10;5 pt;Полужирный"/>
    <w:rsid w:val="00DB7768"/>
    <w:rPr>
      <w:rFonts w:ascii="Arial" w:eastAsia="Arial" w:hAnsi="Arial" w:cs="Arial"/>
      <w:sz w:val="17"/>
      <w:szCs w:val="17"/>
      <w:shd w:val="clear" w:color="auto" w:fill="FFFFFF"/>
    </w:rPr>
  </w:style>
  <w:style w:type="character" w:customStyle="1" w:styleId="2Candara105pt">
    <w:name w:val="Основной текст (2) + Candara;10;5 pt"/>
    <w:rsid w:val="00DB7768"/>
    <w:rPr>
      <w:rFonts w:ascii="Arial" w:eastAsia="Arial" w:hAnsi="Arial" w:cs="Arial"/>
      <w:sz w:val="17"/>
      <w:szCs w:val="17"/>
      <w:shd w:val="clear" w:color="auto" w:fill="FFFFFF"/>
    </w:rPr>
  </w:style>
  <w:style w:type="character" w:customStyle="1" w:styleId="5Tahoma7pt0pt">
    <w:name w:val="Основной текст (5) + Tahoma;7 pt;Интервал 0 pt"/>
    <w:rsid w:val="00DB7768"/>
    <w:rPr>
      <w:rFonts w:ascii="Arial" w:eastAsia="Arial" w:hAnsi="Arial" w:cs="Arial"/>
      <w:b/>
      <w:bCs/>
      <w:sz w:val="21"/>
      <w:szCs w:val="21"/>
      <w:shd w:val="clear" w:color="auto" w:fill="FFFFFF"/>
    </w:rPr>
  </w:style>
  <w:style w:type="character" w:customStyle="1" w:styleId="5Candara">
    <w:name w:val="Основной текст (5) + Candara;Не полужирный"/>
    <w:rsid w:val="00DB7768"/>
    <w:rPr>
      <w:rFonts w:ascii="Arial" w:eastAsia="Arial" w:hAnsi="Arial" w:cs="Arial"/>
      <w:b/>
      <w:bCs/>
      <w:sz w:val="21"/>
      <w:szCs w:val="21"/>
      <w:shd w:val="clear" w:color="auto" w:fill="FFFFFF"/>
    </w:rPr>
  </w:style>
  <w:style w:type="character" w:customStyle="1" w:styleId="3a">
    <w:name w:val="Подпись к таблице (3)"/>
    <w:rsid w:val="00DB7768"/>
    <w:rPr>
      <w:rFonts w:ascii="Arial" w:eastAsia="Arial" w:hAnsi="Arial" w:cs="Arial"/>
      <w:i/>
      <w:iCs/>
      <w:shd w:val="clear" w:color="auto" w:fill="FFFFFF"/>
    </w:rPr>
  </w:style>
  <w:style w:type="character" w:customStyle="1" w:styleId="332">
    <w:name w:val="Основной текст (33)"/>
    <w:rsid w:val="00DB7768"/>
    <w:rPr>
      <w:rFonts w:ascii="Arial" w:eastAsia="Arial" w:hAnsi="Arial" w:cs="Arial"/>
      <w:b/>
      <w:bCs/>
      <w:color w:val="000000"/>
      <w:spacing w:val="0"/>
      <w:w w:val="100"/>
      <w:position w:val="0"/>
      <w:sz w:val="14"/>
      <w:szCs w:val="14"/>
      <w:shd w:val="clear" w:color="auto" w:fill="FFFFFF"/>
      <w:lang w:val="ru-RU" w:eastAsia="ru-RU" w:bidi="ru-RU"/>
    </w:rPr>
  </w:style>
  <w:style w:type="character" w:customStyle="1" w:styleId="421">
    <w:name w:val="Основной текст (42)"/>
    <w:rsid w:val="00DB7768"/>
    <w:rPr>
      <w:rFonts w:ascii="Book Antiqua" w:eastAsia="Book Antiqua" w:hAnsi="Book Antiqua" w:cs="Book Antiqua"/>
      <w:b w:val="0"/>
      <w:bCs w:val="0"/>
      <w:i w:val="0"/>
      <w:iCs w:val="0"/>
      <w:smallCaps w:val="0"/>
      <w:strike w:val="0"/>
      <w:spacing w:val="-10"/>
      <w:sz w:val="16"/>
      <w:szCs w:val="16"/>
      <w:u w:val="none"/>
    </w:rPr>
  </w:style>
  <w:style w:type="character" w:customStyle="1" w:styleId="422">
    <w:name w:val="Основной текст (42)2"/>
    <w:rsid w:val="00DB7768"/>
    <w:rPr>
      <w:rFonts w:ascii="Book Antiqua" w:eastAsia="Book Antiqua" w:hAnsi="Book Antiqua" w:cs="Book Antiqua"/>
      <w:spacing w:val="-10"/>
      <w:sz w:val="16"/>
      <w:szCs w:val="16"/>
      <w:shd w:val="clear" w:color="auto" w:fill="FFFFFF"/>
    </w:rPr>
  </w:style>
  <w:style w:type="character" w:customStyle="1" w:styleId="227">
    <w:name w:val="Основной текст (2)27"/>
    <w:rsid w:val="00DB7768"/>
    <w:rPr>
      <w:rFonts w:ascii="Arial" w:eastAsia="Arial" w:hAnsi="Arial" w:cs="Arial"/>
      <w:sz w:val="17"/>
      <w:szCs w:val="17"/>
      <w:shd w:val="clear" w:color="auto" w:fill="FFFFFF"/>
    </w:rPr>
  </w:style>
  <w:style w:type="character" w:customStyle="1" w:styleId="430">
    <w:name w:val="Основной текст (43)_"/>
    <w:link w:val="431"/>
    <w:rsid w:val="00DB7768"/>
    <w:rPr>
      <w:rFonts w:ascii="Arial" w:eastAsia="Arial" w:hAnsi="Arial" w:cs="Arial"/>
      <w:spacing w:val="-10"/>
      <w:sz w:val="15"/>
      <w:szCs w:val="15"/>
      <w:shd w:val="clear" w:color="auto" w:fill="FFFFFF"/>
    </w:rPr>
  </w:style>
  <w:style w:type="character" w:customStyle="1" w:styleId="432">
    <w:name w:val="Основной текст (43)"/>
    <w:rsid w:val="00DB7768"/>
    <w:rPr>
      <w:rFonts w:ascii="Arial" w:eastAsia="Arial" w:hAnsi="Arial" w:cs="Arial"/>
      <w:spacing w:val="-10"/>
      <w:sz w:val="15"/>
      <w:szCs w:val="15"/>
      <w:shd w:val="clear" w:color="auto" w:fill="FFFFFF"/>
    </w:rPr>
  </w:style>
  <w:style w:type="character" w:customStyle="1" w:styleId="440">
    <w:name w:val="Основной текст (44)_"/>
    <w:link w:val="441"/>
    <w:rsid w:val="00DB7768"/>
    <w:rPr>
      <w:rFonts w:ascii="Arial" w:eastAsia="Arial" w:hAnsi="Arial" w:cs="Arial"/>
      <w:b/>
      <w:bCs/>
      <w:spacing w:val="-10"/>
      <w:sz w:val="15"/>
      <w:szCs w:val="15"/>
      <w:shd w:val="clear" w:color="auto" w:fill="FFFFFF"/>
    </w:rPr>
  </w:style>
  <w:style w:type="character" w:customStyle="1" w:styleId="442">
    <w:name w:val="Основной текст (44)"/>
    <w:rsid w:val="00DB7768"/>
    <w:rPr>
      <w:rFonts w:ascii="Arial" w:eastAsia="Arial" w:hAnsi="Arial" w:cs="Arial"/>
      <w:b/>
      <w:bCs/>
      <w:color w:val="000000"/>
      <w:spacing w:val="-10"/>
      <w:w w:val="100"/>
      <w:position w:val="0"/>
      <w:sz w:val="15"/>
      <w:szCs w:val="15"/>
      <w:shd w:val="clear" w:color="auto" w:fill="FFFFFF"/>
      <w:lang w:val="ru-RU" w:eastAsia="ru-RU" w:bidi="ru-RU"/>
    </w:rPr>
  </w:style>
  <w:style w:type="character" w:customStyle="1" w:styleId="450">
    <w:name w:val="Основной текст (45)_"/>
    <w:link w:val="451"/>
    <w:rsid w:val="00DB7768"/>
    <w:rPr>
      <w:rFonts w:ascii="Candara" w:eastAsia="Candara" w:hAnsi="Candara" w:cs="Candara"/>
      <w:shd w:val="clear" w:color="auto" w:fill="FFFFFF"/>
    </w:rPr>
  </w:style>
  <w:style w:type="character" w:customStyle="1" w:styleId="452">
    <w:name w:val="Основной текст (45)"/>
    <w:rsid w:val="00DB7768"/>
    <w:rPr>
      <w:rFonts w:ascii="Candara" w:eastAsia="Candara" w:hAnsi="Candara" w:cs="Candara"/>
      <w:color w:val="000000"/>
      <w:spacing w:val="0"/>
      <w:w w:val="100"/>
      <w:position w:val="0"/>
      <w:shd w:val="clear" w:color="auto" w:fill="FFFFFF"/>
      <w:lang w:val="ru-RU" w:eastAsia="ru-RU" w:bidi="ru-RU"/>
    </w:rPr>
  </w:style>
  <w:style w:type="character" w:customStyle="1" w:styleId="460">
    <w:name w:val="Основной текст (46)_"/>
    <w:link w:val="461"/>
    <w:rsid w:val="00DB7768"/>
    <w:rPr>
      <w:rFonts w:ascii="Arial" w:eastAsia="Arial" w:hAnsi="Arial" w:cs="Arial"/>
      <w:b/>
      <w:bCs/>
      <w:i/>
      <w:iCs/>
      <w:sz w:val="17"/>
      <w:szCs w:val="17"/>
      <w:shd w:val="clear" w:color="auto" w:fill="FFFFFF"/>
    </w:rPr>
  </w:style>
  <w:style w:type="character" w:customStyle="1" w:styleId="462">
    <w:name w:val="Основной текст (46)"/>
    <w:rsid w:val="00DB7768"/>
    <w:rPr>
      <w:rFonts w:ascii="Arial" w:eastAsia="Arial" w:hAnsi="Arial" w:cs="Arial"/>
      <w:b/>
      <w:bCs/>
      <w:i/>
      <w:iCs/>
      <w:color w:val="000000"/>
      <w:spacing w:val="0"/>
      <w:w w:val="100"/>
      <w:position w:val="0"/>
      <w:sz w:val="17"/>
      <w:szCs w:val="17"/>
      <w:shd w:val="clear" w:color="auto" w:fill="FFFFFF"/>
      <w:lang w:val="ru-RU" w:eastAsia="ru-RU" w:bidi="ru-RU"/>
    </w:rPr>
  </w:style>
  <w:style w:type="character" w:customStyle="1" w:styleId="7-1pt">
    <w:name w:val="Основной текст (7) + Интервал -1 pt"/>
    <w:rsid w:val="00DB7768"/>
    <w:rPr>
      <w:rFonts w:ascii="Arial" w:eastAsia="Arial" w:hAnsi="Arial" w:cs="Arial"/>
      <w:b/>
      <w:bCs/>
      <w:color w:val="000000"/>
      <w:spacing w:val="-30"/>
      <w:w w:val="100"/>
      <w:position w:val="0"/>
      <w:sz w:val="38"/>
      <w:szCs w:val="38"/>
      <w:shd w:val="clear" w:color="auto" w:fill="FFFFFF"/>
      <w:lang w:val="ru-RU" w:eastAsia="ru-RU" w:bidi="ru-RU"/>
    </w:rPr>
  </w:style>
  <w:style w:type="character" w:customStyle="1" w:styleId="2350">
    <w:name w:val="Основной текст (23)5"/>
    <w:rsid w:val="00DB7768"/>
    <w:rPr>
      <w:rFonts w:ascii="Arial" w:eastAsia="Arial" w:hAnsi="Arial" w:cs="Arial"/>
      <w:i/>
      <w:iCs/>
      <w:shd w:val="clear" w:color="auto" w:fill="FFFFFF"/>
    </w:rPr>
  </w:style>
  <w:style w:type="character" w:customStyle="1" w:styleId="7-1pt1">
    <w:name w:val="Основной текст (7) + Интервал -1 pt1"/>
    <w:rsid w:val="00DB7768"/>
    <w:rPr>
      <w:rFonts w:ascii="Arial" w:eastAsia="Arial" w:hAnsi="Arial" w:cs="Arial"/>
      <w:b/>
      <w:bCs/>
      <w:color w:val="000000"/>
      <w:spacing w:val="-30"/>
      <w:w w:val="100"/>
      <w:position w:val="0"/>
      <w:sz w:val="38"/>
      <w:szCs w:val="38"/>
      <w:shd w:val="clear" w:color="auto" w:fill="FFFFFF"/>
      <w:lang w:val="ru-RU" w:eastAsia="ru-RU" w:bidi="ru-RU"/>
    </w:rPr>
  </w:style>
  <w:style w:type="character" w:customStyle="1" w:styleId="47">
    <w:name w:val="Основной текст (47)_"/>
    <w:link w:val="471"/>
    <w:rsid w:val="00DB7768"/>
    <w:rPr>
      <w:rFonts w:ascii="Arial" w:eastAsia="Arial" w:hAnsi="Arial" w:cs="Arial"/>
      <w:i/>
      <w:iCs/>
      <w:sz w:val="12"/>
      <w:szCs w:val="12"/>
      <w:shd w:val="clear" w:color="auto" w:fill="FFFFFF"/>
      <w:lang w:val="en-US" w:bidi="en-US"/>
    </w:rPr>
  </w:style>
  <w:style w:type="character" w:customStyle="1" w:styleId="470">
    <w:name w:val="Основной текст (47)"/>
    <w:rsid w:val="00DB7768"/>
    <w:rPr>
      <w:rFonts w:ascii="Arial" w:eastAsia="Arial" w:hAnsi="Arial" w:cs="Arial"/>
      <w:i/>
      <w:iCs/>
      <w:color w:val="000000"/>
      <w:spacing w:val="0"/>
      <w:w w:val="100"/>
      <w:position w:val="0"/>
      <w:sz w:val="12"/>
      <w:szCs w:val="12"/>
      <w:shd w:val="clear" w:color="auto" w:fill="FFFFFF"/>
      <w:lang w:val="en-US" w:bidi="en-US"/>
    </w:rPr>
  </w:style>
  <w:style w:type="character" w:customStyle="1" w:styleId="226">
    <w:name w:val="Основной текст (2)26"/>
    <w:rsid w:val="00DB7768"/>
    <w:rPr>
      <w:rFonts w:ascii="Arial" w:eastAsia="Arial" w:hAnsi="Arial" w:cs="Arial"/>
      <w:sz w:val="17"/>
      <w:szCs w:val="17"/>
      <w:shd w:val="clear" w:color="auto" w:fill="FFFFFF"/>
    </w:rPr>
  </w:style>
  <w:style w:type="character" w:customStyle="1" w:styleId="224">
    <w:name w:val="Заголовок №2 (2)_"/>
    <w:link w:val="2211"/>
    <w:rsid w:val="00DB7768"/>
    <w:rPr>
      <w:rFonts w:ascii="Arial Narrow" w:eastAsia="Arial Narrow" w:hAnsi="Arial Narrow" w:cs="Arial Narrow"/>
      <w:b/>
      <w:bCs/>
      <w:shd w:val="clear" w:color="auto" w:fill="FFFFFF"/>
    </w:rPr>
  </w:style>
  <w:style w:type="character" w:customStyle="1" w:styleId="2Tahoma95pt4">
    <w:name w:val="Основной текст (2) + Tahoma;9;5 pt;Малые прописные"/>
    <w:rsid w:val="00DB7768"/>
    <w:rPr>
      <w:rFonts w:ascii="Arial" w:eastAsia="Arial" w:hAnsi="Arial" w:cs="Arial"/>
      <w:sz w:val="17"/>
      <w:szCs w:val="17"/>
      <w:shd w:val="clear" w:color="auto" w:fill="FFFFFF"/>
    </w:rPr>
  </w:style>
  <w:style w:type="character" w:customStyle="1" w:styleId="48">
    <w:name w:val="Основной текст (48)_"/>
    <w:link w:val="481"/>
    <w:rsid w:val="00DB7768"/>
    <w:rPr>
      <w:rFonts w:ascii="Bookman Old Style" w:eastAsia="Bookman Old Style" w:hAnsi="Bookman Old Style" w:cs="Bookman Old Style"/>
      <w:spacing w:val="-10"/>
      <w:sz w:val="19"/>
      <w:szCs w:val="19"/>
      <w:shd w:val="clear" w:color="auto" w:fill="FFFFFF"/>
    </w:rPr>
  </w:style>
  <w:style w:type="character" w:customStyle="1" w:styleId="480">
    <w:name w:val="Основной текст (48)"/>
    <w:rsid w:val="00DB7768"/>
    <w:rPr>
      <w:rFonts w:ascii="Bookman Old Style" w:eastAsia="Bookman Old Style" w:hAnsi="Bookman Old Style" w:cs="Bookman Old Style"/>
      <w:color w:val="000000"/>
      <w:spacing w:val="-10"/>
      <w:w w:val="100"/>
      <w:position w:val="0"/>
      <w:sz w:val="19"/>
      <w:szCs w:val="19"/>
      <w:shd w:val="clear" w:color="auto" w:fill="FFFFFF"/>
      <w:lang w:val="ru-RU" w:eastAsia="ru-RU" w:bidi="ru-RU"/>
    </w:rPr>
  </w:style>
  <w:style w:type="character" w:customStyle="1" w:styleId="482">
    <w:name w:val="Основной текст (48) + Малые прописные"/>
    <w:rsid w:val="00DB7768"/>
    <w:rPr>
      <w:rFonts w:ascii="Bookman Old Style" w:eastAsia="Bookman Old Style" w:hAnsi="Bookman Old Style" w:cs="Bookman Old Style"/>
      <w:smallCaps/>
      <w:color w:val="000000"/>
      <w:spacing w:val="-10"/>
      <w:w w:val="100"/>
      <w:position w:val="0"/>
      <w:sz w:val="19"/>
      <w:szCs w:val="19"/>
      <w:shd w:val="clear" w:color="auto" w:fill="FFFFFF"/>
      <w:lang w:val="en-US" w:eastAsia="en-US" w:bidi="en-US"/>
    </w:rPr>
  </w:style>
  <w:style w:type="character" w:customStyle="1" w:styleId="108">
    <w:name w:val="Основной текст (10)8"/>
    <w:rsid w:val="00DB7768"/>
    <w:rPr>
      <w:rFonts w:ascii="Tahoma" w:eastAsia="Tahoma" w:hAnsi="Tahoma" w:cs="Tahoma"/>
      <w:b/>
      <w:bCs/>
      <w:sz w:val="17"/>
      <w:szCs w:val="17"/>
      <w:shd w:val="clear" w:color="auto" w:fill="FFFFFF"/>
    </w:rPr>
  </w:style>
  <w:style w:type="character" w:customStyle="1" w:styleId="225">
    <w:name w:val="Основной текст (2)25"/>
    <w:rsid w:val="00DB7768"/>
    <w:rPr>
      <w:rFonts w:ascii="Arial" w:eastAsia="Arial" w:hAnsi="Arial" w:cs="Arial"/>
      <w:sz w:val="17"/>
      <w:szCs w:val="17"/>
      <w:shd w:val="clear" w:color="auto" w:fill="FFFFFF"/>
    </w:rPr>
  </w:style>
  <w:style w:type="character" w:customStyle="1" w:styleId="2Tahoma7pt2">
    <w:name w:val="Основной текст (2) + Tahoma;7 pt;Полужирный2"/>
    <w:rsid w:val="00DB7768"/>
    <w:rPr>
      <w:rFonts w:ascii="Arial" w:eastAsia="Arial" w:hAnsi="Arial" w:cs="Arial"/>
      <w:sz w:val="17"/>
      <w:szCs w:val="17"/>
      <w:shd w:val="clear" w:color="auto" w:fill="FFFFFF"/>
    </w:rPr>
  </w:style>
  <w:style w:type="character" w:customStyle="1" w:styleId="2240">
    <w:name w:val="Основной текст (2)24"/>
    <w:rsid w:val="00DB7768"/>
    <w:rPr>
      <w:rFonts w:ascii="Arial" w:eastAsia="Arial" w:hAnsi="Arial" w:cs="Arial"/>
      <w:sz w:val="17"/>
      <w:szCs w:val="17"/>
      <w:shd w:val="clear" w:color="auto" w:fill="FFFFFF"/>
    </w:rPr>
  </w:style>
  <w:style w:type="character" w:customStyle="1" w:styleId="49">
    <w:name w:val="Основной текст (49)_"/>
    <w:link w:val="491"/>
    <w:rsid w:val="00DB7768"/>
    <w:rPr>
      <w:rFonts w:ascii="Sylfaen" w:eastAsia="Sylfaen" w:hAnsi="Sylfaen" w:cs="Sylfaen"/>
      <w:sz w:val="14"/>
      <w:szCs w:val="14"/>
      <w:shd w:val="clear" w:color="auto" w:fill="FFFFFF"/>
      <w:lang w:val="en-US" w:bidi="en-US"/>
    </w:rPr>
  </w:style>
  <w:style w:type="character" w:customStyle="1" w:styleId="490">
    <w:name w:val="Основной текст (49)"/>
    <w:rsid w:val="00DB7768"/>
    <w:rPr>
      <w:rFonts w:ascii="Sylfaen" w:eastAsia="Sylfaen" w:hAnsi="Sylfaen" w:cs="Sylfaen"/>
      <w:sz w:val="14"/>
      <w:szCs w:val="14"/>
      <w:shd w:val="clear" w:color="auto" w:fill="FFFFFF"/>
      <w:lang w:val="en-US" w:bidi="en-US"/>
    </w:rPr>
  </w:style>
  <w:style w:type="character" w:customStyle="1" w:styleId="2230">
    <w:name w:val="Основной текст (2)23"/>
    <w:rsid w:val="00DB7768"/>
    <w:rPr>
      <w:rFonts w:ascii="Arial" w:eastAsia="Arial" w:hAnsi="Arial" w:cs="Arial"/>
      <w:sz w:val="17"/>
      <w:szCs w:val="17"/>
      <w:shd w:val="clear" w:color="auto" w:fill="FFFFFF"/>
    </w:rPr>
  </w:style>
  <w:style w:type="character" w:customStyle="1" w:styleId="285pt">
    <w:name w:val="Основной текст (2) + 8;5 pt;Полужирный;Курсив"/>
    <w:rsid w:val="00DB7768"/>
    <w:rPr>
      <w:rFonts w:ascii="Arial" w:eastAsia="Arial" w:hAnsi="Arial" w:cs="Arial"/>
      <w:sz w:val="17"/>
      <w:szCs w:val="17"/>
      <w:shd w:val="clear" w:color="auto" w:fill="FFFFFF"/>
    </w:rPr>
  </w:style>
  <w:style w:type="character" w:customStyle="1" w:styleId="2Tahoma95pt10">
    <w:name w:val="Основной текст (2) + Tahoma;9;5 pt;Полужирный1"/>
    <w:rsid w:val="00DB7768"/>
    <w:rPr>
      <w:rFonts w:ascii="Arial" w:eastAsia="Arial" w:hAnsi="Arial" w:cs="Arial"/>
      <w:sz w:val="17"/>
      <w:szCs w:val="17"/>
      <w:shd w:val="clear" w:color="auto" w:fill="FFFFFF"/>
    </w:rPr>
  </w:style>
  <w:style w:type="character" w:customStyle="1" w:styleId="2-1pt">
    <w:name w:val="Основной текст (2) + Интервал -1 pt"/>
    <w:rsid w:val="00DB7768"/>
    <w:rPr>
      <w:rFonts w:ascii="Arial" w:eastAsia="Arial" w:hAnsi="Arial" w:cs="Arial"/>
      <w:sz w:val="17"/>
      <w:szCs w:val="17"/>
      <w:shd w:val="clear" w:color="auto" w:fill="FFFFFF"/>
    </w:rPr>
  </w:style>
  <w:style w:type="character" w:customStyle="1" w:styleId="3b">
    <w:name w:val="Основной текст (3)"/>
    <w:rsid w:val="00DB7768"/>
    <w:rPr>
      <w:rFonts w:ascii="Arial" w:eastAsia="Arial" w:hAnsi="Arial" w:cs="Arial"/>
      <w:b/>
      <w:bCs/>
      <w:i w:val="0"/>
      <w:iCs w:val="0"/>
      <w:smallCaps w:val="0"/>
      <w:strike w:val="0"/>
      <w:sz w:val="26"/>
      <w:szCs w:val="26"/>
      <w:u w:val="none"/>
    </w:rPr>
  </w:style>
  <w:style w:type="character" w:customStyle="1" w:styleId="333">
    <w:name w:val="Основной текст (3)3"/>
    <w:rsid w:val="00DB7768"/>
    <w:rPr>
      <w:rFonts w:ascii="Arial" w:eastAsia="Arial" w:hAnsi="Arial" w:cs="Arial"/>
      <w:b/>
      <w:bCs/>
      <w:sz w:val="26"/>
      <w:szCs w:val="26"/>
      <w:shd w:val="clear" w:color="auto" w:fill="FFFFFF"/>
    </w:rPr>
  </w:style>
  <w:style w:type="character" w:customStyle="1" w:styleId="238">
    <w:name w:val="Основной текст (23)_"/>
    <w:link w:val="2310"/>
    <w:rsid w:val="00DB7768"/>
    <w:rPr>
      <w:rFonts w:ascii="Arial" w:eastAsia="Arial" w:hAnsi="Arial" w:cs="Arial"/>
      <w:i/>
      <w:iCs/>
      <w:shd w:val="clear" w:color="auto" w:fill="FFFFFF"/>
    </w:rPr>
  </w:style>
  <w:style w:type="character" w:customStyle="1" w:styleId="2340">
    <w:name w:val="Основной текст (23)4"/>
    <w:rsid w:val="00DB7768"/>
    <w:rPr>
      <w:rFonts w:ascii="Arial" w:eastAsia="Arial" w:hAnsi="Arial" w:cs="Arial"/>
      <w:i/>
      <w:iCs/>
      <w:shd w:val="clear" w:color="auto" w:fill="FFFFFF"/>
    </w:rPr>
  </w:style>
  <w:style w:type="character" w:customStyle="1" w:styleId="275pt">
    <w:name w:val="Основной текст (2) + 7;5 pt;Полужирный"/>
    <w:rsid w:val="00DB7768"/>
    <w:rPr>
      <w:rFonts w:ascii="Arial" w:eastAsia="Arial" w:hAnsi="Arial" w:cs="Arial"/>
      <w:sz w:val="17"/>
      <w:szCs w:val="17"/>
      <w:shd w:val="clear" w:color="auto" w:fill="FFFFFF"/>
    </w:rPr>
  </w:style>
  <w:style w:type="character" w:customStyle="1" w:styleId="2105pt-2pt">
    <w:name w:val="Основной текст (2) + 10;5 pt;Курсив;Интервал -2 pt"/>
    <w:rsid w:val="00DB7768"/>
    <w:rPr>
      <w:rFonts w:ascii="Arial" w:eastAsia="Arial" w:hAnsi="Arial" w:cs="Arial"/>
      <w:sz w:val="17"/>
      <w:szCs w:val="17"/>
      <w:shd w:val="clear" w:color="auto" w:fill="FFFFFF"/>
    </w:rPr>
  </w:style>
  <w:style w:type="character" w:customStyle="1" w:styleId="500">
    <w:name w:val="Основной текст (50)_"/>
    <w:link w:val="501"/>
    <w:rsid w:val="00DB7768"/>
    <w:rPr>
      <w:rFonts w:ascii="Arial" w:eastAsia="Arial" w:hAnsi="Arial" w:cs="Arial"/>
      <w:sz w:val="20"/>
      <w:szCs w:val="20"/>
      <w:shd w:val="clear" w:color="auto" w:fill="FFFFFF"/>
    </w:rPr>
  </w:style>
  <w:style w:type="character" w:customStyle="1" w:styleId="513">
    <w:name w:val="Основной текст (51)_"/>
    <w:link w:val="5110"/>
    <w:rsid w:val="00DB7768"/>
    <w:rPr>
      <w:rFonts w:ascii="Arial" w:eastAsia="Arial" w:hAnsi="Arial" w:cs="Arial"/>
      <w:sz w:val="20"/>
      <w:szCs w:val="20"/>
      <w:shd w:val="clear" w:color="auto" w:fill="FFFFFF"/>
    </w:rPr>
  </w:style>
  <w:style w:type="character" w:customStyle="1" w:styleId="514">
    <w:name w:val="Основной текст (51)"/>
    <w:rsid w:val="00DB7768"/>
    <w:rPr>
      <w:rFonts w:ascii="Arial" w:eastAsia="Arial" w:hAnsi="Arial" w:cs="Arial"/>
      <w:color w:val="000000"/>
      <w:spacing w:val="0"/>
      <w:w w:val="100"/>
      <w:position w:val="0"/>
      <w:sz w:val="20"/>
      <w:szCs w:val="20"/>
      <w:shd w:val="clear" w:color="auto" w:fill="FFFFFF"/>
      <w:lang w:val="ru-RU" w:eastAsia="ru-RU" w:bidi="ru-RU"/>
    </w:rPr>
  </w:style>
  <w:style w:type="character" w:customStyle="1" w:styleId="107">
    <w:name w:val="Основной текст (10)7"/>
    <w:rsid w:val="00DB7768"/>
    <w:rPr>
      <w:rFonts w:ascii="Tahoma" w:eastAsia="Tahoma" w:hAnsi="Tahoma" w:cs="Tahoma"/>
      <w:b/>
      <w:bCs/>
      <w:i w:val="0"/>
      <w:iCs w:val="0"/>
      <w:smallCaps w:val="0"/>
      <w:strike w:val="0"/>
      <w:sz w:val="17"/>
      <w:szCs w:val="17"/>
      <w:u w:val="none"/>
    </w:rPr>
  </w:style>
  <w:style w:type="character" w:customStyle="1" w:styleId="521">
    <w:name w:val="Основной текст (52)_"/>
    <w:link w:val="522"/>
    <w:rsid w:val="00DB7768"/>
    <w:rPr>
      <w:rFonts w:ascii="Arial" w:eastAsia="Arial" w:hAnsi="Arial" w:cs="Arial"/>
      <w:b/>
      <w:bCs/>
      <w:sz w:val="19"/>
      <w:szCs w:val="19"/>
      <w:shd w:val="clear" w:color="auto" w:fill="FFFFFF"/>
    </w:rPr>
  </w:style>
  <w:style w:type="character" w:customStyle="1" w:styleId="106">
    <w:name w:val="Основной текст (10)6"/>
    <w:rsid w:val="00DB7768"/>
    <w:rPr>
      <w:rFonts w:ascii="Tahoma" w:eastAsia="Tahoma" w:hAnsi="Tahoma" w:cs="Tahoma"/>
      <w:b/>
      <w:bCs/>
      <w:sz w:val="17"/>
      <w:szCs w:val="17"/>
      <w:shd w:val="clear" w:color="auto" w:fill="FFFFFF"/>
    </w:rPr>
  </w:style>
  <w:style w:type="character" w:customStyle="1" w:styleId="2730">
    <w:name w:val="Основной текст (27)3"/>
    <w:rsid w:val="00DB7768"/>
    <w:rPr>
      <w:rFonts w:ascii="Arial Narrow" w:eastAsia="Arial Narrow" w:hAnsi="Arial Narrow" w:cs="Arial Narrow"/>
      <w:b/>
      <w:bCs/>
      <w:shd w:val="clear" w:color="auto" w:fill="FFFFFF"/>
    </w:rPr>
  </w:style>
  <w:style w:type="character" w:customStyle="1" w:styleId="145">
    <w:name w:val="Основной текст (14)5"/>
    <w:rsid w:val="00DB7768"/>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8pt">
    <w:name w:val="Оглавление + 8 pt"/>
    <w:rsid w:val="00DB7768"/>
    <w:rPr>
      <w:rFonts w:ascii="Times New Roman" w:eastAsia="Arial" w:hAnsi="Times New Roman" w:cs="Times New Roman"/>
      <w:iCs/>
      <w:noProof/>
      <w:sz w:val="28"/>
      <w:lang w:eastAsia="cs-CZ"/>
    </w:rPr>
  </w:style>
  <w:style w:type="character" w:customStyle="1" w:styleId="73">
    <w:name w:val="Подпись к таблице (7)_"/>
    <w:link w:val="710"/>
    <w:rsid w:val="00DB7768"/>
    <w:rPr>
      <w:rFonts w:ascii="Arial" w:eastAsia="Arial" w:hAnsi="Arial" w:cs="Arial"/>
      <w:i/>
      <w:iCs/>
      <w:sz w:val="21"/>
      <w:szCs w:val="21"/>
      <w:shd w:val="clear" w:color="auto" w:fill="FFFFFF"/>
    </w:rPr>
  </w:style>
  <w:style w:type="character" w:customStyle="1" w:styleId="74">
    <w:name w:val="Подпись к таблице (7)"/>
    <w:rsid w:val="00DB7768"/>
    <w:rPr>
      <w:rFonts w:ascii="Arial" w:eastAsia="Arial" w:hAnsi="Arial" w:cs="Arial"/>
      <w:i/>
      <w:iCs/>
      <w:color w:val="000000"/>
      <w:spacing w:val="0"/>
      <w:w w:val="100"/>
      <w:position w:val="0"/>
      <w:sz w:val="21"/>
      <w:szCs w:val="21"/>
      <w:u w:val="single"/>
      <w:shd w:val="clear" w:color="auto" w:fill="FFFFFF"/>
      <w:lang w:val="ru-RU" w:eastAsia="ru-RU" w:bidi="ru-RU"/>
    </w:rPr>
  </w:style>
  <w:style w:type="character" w:customStyle="1" w:styleId="239">
    <w:name w:val="Заголовок №2 (3)_"/>
    <w:link w:val="2311"/>
    <w:rsid w:val="00DB7768"/>
    <w:rPr>
      <w:rFonts w:ascii="Arial" w:eastAsia="Arial" w:hAnsi="Arial" w:cs="Arial"/>
      <w:shd w:val="clear" w:color="auto" w:fill="FFFFFF"/>
    </w:rPr>
  </w:style>
  <w:style w:type="character" w:customStyle="1" w:styleId="213pt">
    <w:name w:val="Основной текст (2) + 13 pt;Полужирный"/>
    <w:rsid w:val="00DB7768"/>
    <w:rPr>
      <w:rFonts w:ascii="Arial" w:eastAsia="Arial" w:hAnsi="Arial" w:cs="Arial"/>
      <w:sz w:val="17"/>
      <w:szCs w:val="17"/>
      <w:shd w:val="clear" w:color="auto" w:fill="FFFFFF"/>
    </w:rPr>
  </w:style>
  <w:style w:type="character" w:customStyle="1" w:styleId="2-1pt4">
    <w:name w:val="Основной текст (2) + Интервал -1 pt4"/>
    <w:rsid w:val="00DB7768"/>
    <w:rPr>
      <w:rFonts w:ascii="Arial" w:eastAsia="Arial" w:hAnsi="Arial" w:cs="Arial"/>
      <w:sz w:val="17"/>
      <w:szCs w:val="17"/>
      <w:shd w:val="clear" w:color="auto" w:fill="FFFFFF"/>
    </w:rPr>
  </w:style>
  <w:style w:type="character" w:customStyle="1" w:styleId="aff9">
    <w:name w:val="Подпись к таблице + Курсив"/>
    <w:rsid w:val="00DB7768"/>
    <w:rPr>
      <w:rFonts w:ascii="Arial" w:eastAsia="Arial" w:hAnsi="Arial" w:cs="Arial"/>
      <w:shd w:val="clear" w:color="auto" w:fill="FFFFFF"/>
    </w:rPr>
  </w:style>
  <w:style w:type="character" w:customStyle="1" w:styleId="2-1pt3">
    <w:name w:val="Основной текст (2) + Интервал -1 pt3"/>
    <w:rsid w:val="00DB7768"/>
    <w:rPr>
      <w:rFonts w:ascii="Arial" w:eastAsia="Arial" w:hAnsi="Arial" w:cs="Arial"/>
      <w:sz w:val="17"/>
      <w:szCs w:val="17"/>
      <w:shd w:val="clear" w:color="auto" w:fill="FFFFFF"/>
    </w:rPr>
  </w:style>
  <w:style w:type="character" w:customStyle="1" w:styleId="2Tahoma8pt">
    <w:name w:val="Основной текст (2) + Tahoma;8 pt;Полужирный"/>
    <w:rsid w:val="00DB7768"/>
    <w:rPr>
      <w:rFonts w:ascii="Arial" w:eastAsia="Arial" w:hAnsi="Arial" w:cs="Arial"/>
      <w:sz w:val="17"/>
      <w:szCs w:val="17"/>
      <w:shd w:val="clear" w:color="auto" w:fill="FFFFFF"/>
    </w:rPr>
  </w:style>
  <w:style w:type="character" w:customStyle="1" w:styleId="65">
    <w:name w:val="Подпись к таблице (6)"/>
    <w:rsid w:val="00DB7768"/>
    <w:rPr>
      <w:rFonts w:ascii="Arial" w:eastAsia="Arial" w:hAnsi="Arial" w:cs="Arial"/>
      <w:b/>
      <w:bCs/>
      <w:i w:val="0"/>
      <w:iCs w:val="0"/>
      <w:smallCaps w:val="0"/>
      <w:strike w:val="0"/>
      <w:sz w:val="21"/>
      <w:szCs w:val="21"/>
      <w:u w:val="none"/>
    </w:rPr>
  </w:style>
  <w:style w:type="character" w:customStyle="1" w:styleId="2-1pt0">
    <w:name w:val="Основной текст (2) + Курсив;Интервал -1 pt"/>
    <w:rsid w:val="00DB7768"/>
    <w:rPr>
      <w:rFonts w:ascii="Arial" w:eastAsia="Arial" w:hAnsi="Arial" w:cs="Arial"/>
      <w:sz w:val="17"/>
      <w:szCs w:val="17"/>
      <w:shd w:val="clear" w:color="auto" w:fill="FFFFFF"/>
    </w:rPr>
  </w:style>
  <w:style w:type="character" w:customStyle="1" w:styleId="254">
    <w:name w:val="Основной текст (2) + Малые прописные5"/>
    <w:rsid w:val="00DB7768"/>
    <w:rPr>
      <w:rFonts w:ascii="Arial" w:eastAsia="Arial" w:hAnsi="Arial" w:cs="Arial"/>
      <w:sz w:val="17"/>
      <w:szCs w:val="17"/>
      <w:shd w:val="clear" w:color="auto" w:fill="FFFFFF"/>
    </w:rPr>
  </w:style>
  <w:style w:type="character" w:customStyle="1" w:styleId="360">
    <w:name w:val="Основной текст (36)"/>
    <w:rsid w:val="00DB7768"/>
    <w:rPr>
      <w:rFonts w:ascii="Tahoma" w:eastAsia="Tahoma" w:hAnsi="Tahoma" w:cs="Tahoma"/>
      <w:b/>
      <w:bCs/>
      <w:sz w:val="14"/>
      <w:szCs w:val="14"/>
      <w:shd w:val="clear" w:color="auto" w:fill="FFFFFF"/>
    </w:rPr>
  </w:style>
  <w:style w:type="character" w:customStyle="1" w:styleId="531">
    <w:name w:val="Основной текст (53)"/>
    <w:rsid w:val="00DB7768"/>
    <w:rPr>
      <w:rFonts w:ascii="Arial" w:eastAsia="Arial" w:hAnsi="Arial" w:cs="Arial"/>
      <w:b w:val="0"/>
      <w:bCs w:val="0"/>
      <w:i w:val="0"/>
      <w:iCs w:val="0"/>
      <w:smallCaps w:val="0"/>
      <w:strike w:val="0"/>
      <w:sz w:val="13"/>
      <w:szCs w:val="13"/>
      <w:u w:val="none"/>
    </w:rPr>
  </w:style>
  <w:style w:type="character" w:customStyle="1" w:styleId="86">
    <w:name w:val="Подпись к таблице (8)_"/>
    <w:link w:val="87"/>
    <w:rsid w:val="00DB7768"/>
    <w:rPr>
      <w:rFonts w:ascii="Arial" w:eastAsia="Arial" w:hAnsi="Arial" w:cs="Arial"/>
      <w:sz w:val="13"/>
      <w:szCs w:val="13"/>
      <w:shd w:val="clear" w:color="auto" w:fill="FFFFFF"/>
    </w:rPr>
  </w:style>
  <w:style w:type="character" w:customStyle="1" w:styleId="265pt">
    <w:name w:val="Основной текст (2) + 6;5 pt"/>
    <w:rsid w:val="00DB7768"/>
    <w:rPr>
      <w:rFonts w:ascii="Arial" w:eastAsia="Arial" w:hAnsi="Arial" w:cs="Arial"/>
      <w:sz w:val="17"/>
      <w:szCs w:val="17"/>
      <w:shd w:val="clear" w:color="auto" w:fill="FFFFFF"/>
    </w:rPr>
  </w:style>
  <w:style w:type="character" w:customStyle="1" w:styleId="532">
    <w:name w:val="Основной текст (53)_"/>
    <w:link w:val="5310"/>
    <w:rsid w:val="00DB7768"/>
    <w:rPr>
      <w:rFonts w:ascii="Arial" w:eastAsia="Arial" w:hAnsi="Arial" w:cs="Arial"/>
      <w:sz w:val="13"/>
      <w:szCs w:val="13"/>
      <w:shd w:val="clear" w:color="auto" w:fill="FFFFFF"/>
    </w:rPr>
  </w:style>
  <w:style w:type="character" w:customStyle="1" w:styleId="541">
    <w:name w:val="Основной текст (54)_"/>
    <w:link w:val="542"/>
    <w:rsid w:val="00DB7768"/>
    <w:rPr>
      <w:rFonts w:ascii="Arial" w:eastAsia="Arial" w:hAnsi="Arial" w:cs="Arial"/>
      <w:sz w:val="13"/>
      <w:szCs w:val="13"/>
      <w:shd w:val="clear" w:color="auto" w:fill="FFFFFF"/>
    </w:rPr>
  </w:style>
  <w:style w:type="character" w:customStyle="1" w:styleId="550">
    <w:name w:val="Основной текст (55)_"/>
    <w:link w:val="551"/>
    <w:rsid w:val="00DB7768"/>
    <w:rPr>
      <w:rFonts w:ascii="Arial" w:eastAsia="Arial" w:hAnsi="Arial" w:cs="Arial"/>
      <w:sz w:val="13"/>
      <w:szCs w:val="13"/>
      <w:shd w:val="clear" w:color="auto" w:fill="FFFFFF"/>
    </w:rPr>
  </w:style>
  <w:style w:type="character" w:customStyle="1" w:styleId="552">
    <w:name w:val="Основной текст (55)"/>
    <w:rsid w:val="00DB7768"/>
    <w:rPr>
      <w:rFonts w:ascii="Arial" w:eastAsia="Arial" w:hAnsi="Arial" w:cs="Arial"/>
      <w:sz w:val="13"/>
      <w:szCs w:val="13"/>
      <w:shd w:val="clear" w:color="auto" w:fill="FFFFFF"/>
    </w:rPr>
  </w:style>
  <w:style w:type="character" w:customStyle="1" w:styleId="55Tahoma105pt">
    <w:name w:val="Основной текст (55) + Tahoma;10;5 pt;Полужирный;Курсив"/>
    <w:rsid w:val="00DB7768"/>
    <w:rPr>
      <w:rFonts w:ascii="Arial" w:eastAsia="Arial" w:hAnsi="Arial" w:cs="Arial"/>
      <w:sz w:val="13"/>
      <w:szCs w:val="13"/>
      <w:shd w:val="clear" w:color="auto" w:fill="FFFFFF"/>
    </w:rPr>
  </w:style>
  <w:style w:type="character" w:customStyle="1" w:styleId="24pt">
    <w:name w:val="Основной текст (2) + Интервал 4 pt"/>
    <w:rsid w:val="00DB7768"/>
    <w:rPr>
      <w:rFonts w:ascii="Arial" w:eastAsia="Arial" w:hAnsi="Arial" w:cs="Arial"/>
      <w:sz w:val="17"/>
      <w:szCs w:val="17"/>
      <w:shd w:val="clear" w:color="auto" w:fill="FFFFFF"/>
    </w:rPr>
  </w:style>
  <w:style w:type="character" w:customStyle="1" w:styleId="2220">
    <w:name w:val="Основной текст (2)22"/>
    <w:rsid w:val="00DB7768"/>
    <w:rPr>
      <w:rFonts w:ascii="Arial" w:eastAsia="Arial" w:hAnsi="Arial" w:cs="Arial"/>
      <w:sz w:val="17"/>
      <w:szCs w:val="17"/>
      <w:shd w:val="clear" w:color="auto" w:fill="FFFFFF"/>
    </w:rPr>
  </w:style>
  <w:style w:type="character" w:customStyle="1" w:styleId="560">
    <w:name w:val="Основной текст (56)_"/>
    <w:link w:val="561"/>
    <w:rsid w:val="00DB7768"/>
    <w:rPr>
      <w:rFonts w:ascii="Arial" w:eastAsia="Arial" w:hAnsi="Arial" w:cs="Arial"/>
      <w:sz w:val="26"/>
      <w:szCs w:val="26"/>
      <w:shd w:val="clear" w:color="auto" w:fill="FFFFFF"/>
      <w:lang w:val="en-US" w:bidi="en-US"/>
    </w:rPr>
  </w:style>
  <w:style w:type="character" w:customStyle="1" w:styleId="562">
    <w:name w:val="Основной текст (56)"/>
    <w:rsid w:val="00DB7768"/>
    <w:rPr>
      <w:rFonts w:ascii="Arial" w:eastAsia="Arial" w:hAnsi="Arial" w:cs="Arial"/>
      <w:color w:val="000000"/>
      <w:spacing w:val="0"/>
      <w:w w:val="100"/>
      <w:position w:val="0"/>
      <w:sz w:val="26"/>
      <w:szCs w:val="26"/>
      <w:shd w:val="clear" w:color="auto" w:fill="FFFFFF"/>
      <w:lang w:val="en-US" w:bidi="en-US"/>
    </w:rPr>
  </w:style>
  <w:style w:type="character" w:customStyle="1" w:styleId="565pt">
    <w:name w:val="Основной текст (56) + Интервал 5 pt"/>
    <w:rsid w:val="00DB7768"/>
    <w:rPr>
      <w:rFonts w:ascii="Arial" w:eastAsia="Arial" w:hAnsi="Arial" w:cs="Arial"/>
      <w:color w:val="000000"/>
      <w:spacing w:val="100"/>
      <w:w w:val="100"/>
      <w:position w:val="0"/>
      <w:sz w:val="26"/>
      <w:szCs w:val="26"/>
      <w:shd w:val="clear" w:color="auto" w:fill="FFFFFF"/>
      <w:lang w:val="en-US" w:bidi="en-US"/>
    </w:rPr>
  </w:style>
  <w:style w:type="character" w:customStyle="1" w:styleId="22a">
    <w:name w:val="Основной текст (2) + Курсив2"/>
    <w:rsid w:val="00DB7768"/>
    <w:rPr>
      <w:rFonts w:ascii="Arial" w:eastAsia="Arial" w:hAnsi="Arial" w:cs="Arial"/>
      <w:sz w:val="17"/>
      <w:szCs w:val="17"/>
      <w:shd w:val="clear" w:color="auto" w:fill="FFFFFF"/>
    </w:rPr>
  </w:style>
  <w:style w:type="character" w:customStyle="1" w:styleId="244">
    <w:name w:val="Основной текст (2) + Малые прописные4"/>
    <w:rsid w:val="00DB7768"/>
    <w:rPr>
      <w:rFonts w:ascii="Arial" w:eastAsia="Arial" w:hAnsi="Arial" w:cs="Arial"/>
      <w:sz w:val="17"/>
      <w:szCs w:val="17"/>
      <w:shd w:val="clear" w:color="auto" w:fill="FFFFFF"/>
    </w:rPr>
  </w:style>
  <w:style w:type="character" w:customStyle="1" w:styleId="23a">
    <w:name w:val="Основной текст (2) + Малые прописные3"/>
    <w:rsid w:val="00DB7768"/>
    <w:rPr>
      <w:rFonts w:ascii="Arial" w:eastAsia="Arial" w:hAnsi="Arial" w:cs="Arial"/>
      <w:sz w:val="17"/>
      <w:szCs w:val="17"/>
      <w:shd w:val="clear" w:color="auto" w:fill="FFFFFF"/>
    </w:rPr>
  </w:style>
  <w:style w:type="character" w:customStyle="1" w:styleId="affa">
    <w:name w:val="Оглавление + Курсив"/>
    <w:rsid w:val="00DB7768"/>
    <w:rPr>
      <w:rFonts w:ascii="Times New Roman" w:eastAsia="Arial" w:hAnsi="Times New Roman" w:cs="Times New Roman"/>
      <w:iCs/>
      <w:noProof/>
      <w:sz w:val="28"/>
      <w:lang w:eastAsia="cs-CZ"/>
    </w:rPr>
  </w:style>
  <w:style w:type="character" w:customStyle="1" w:styleId="2f1">
    <w:name w:val="Оглавление (2)_"/>
    <w:link w:val="2f2"/>
    <w:rsid w:val="00DB7768"/>
    <w:rPr>
      <w:rFonts w:ascii="Arial" w:eastAsia="Arial" w:hAnsi="Arial" w:cs="Arial"/>
      <w:i/>
      <w:iCs/>
      <w:shd w:val="clear" w:color="auto" w:fill="FFFFFF"/>
    </w:rPr>
  </w:style>
  <w:style w:type="character" w:customStyle="1" w:styleId="2f3">
    <w:name w:val="Оглавление (2) + Не курсив"/>
    <w:rsid w:val="00DB7768"/>
    <w:rPr>
      <w:rFonts w:ascii="Arial" w:eastAsia="Arial" w:hAnsi="Arial" w:cs="Arial"/>
      <w:i/>
      <w:iCs/>
      <w:shd w:val="clear" w:color="auto" w:fill="FFFFFF"/>
    </w:rPr>
  </w:style>
  <w:style w:type="character" w:customStyle="1" w:styleId="2330">
    <w:name w:val="Основной текст (23)3"/>
    <w:rsid w:val="00DB7768"/>
    <w:rPr>
      <w:rFonts w:ascii="Arial" w:eastAsia="Arial" w:hAnsi="Arial" w:cs="Arial"/>
      <w:i/>
      <w:iCs/>
      <w:shd w:val="clear" w:color="auto" w:fill="FFFFFF"/>
    </w:rPr>
  </w:style>
  <w:style w:type="character" w:customStyle="1" w:styleId="58">
    <w:name w:val="Основной текст (58)_"/>
    <w:link w:val="580"/>
    <w:rsid w:val="00DB7768"/>
    <w:rPr>
      <w:rFonts w:ascii="Garamond" w:eastAsia="Garamond" w:hAnsi="Garamond" w:cs="Garamond"/>
      <w:sz w:val="15"/>
      <w:szCs w:val="15"/>
      <w:shd w:val="clear" w:color="auto" w:fill="FFFFFF"/>
    </w:rPr>
  </w:style>
  <w:style w:type="character" w:customStyle="1" w:styleId="58Arial12pt-1pt">
    <w:name w:val="Основной текст (58) + Arial;12 pt;Интервал -1 pt"/>
    <w:rsid w:val="00DB7768"/>
    <w:rPr>
      <w:rFonts w:ascii="Garamond" w:eastAsia="Garamond" w:hAnsi="Garamond" w:cs="Garamond"/>
      <w:sz w:val="15"/>
      <w:szCs w:val="15"/>
      <w:shd w:val="clear" w:color="auto" w:fill="FFFFFF"/>
    </w:rPr>
  </w:style>
  <w:style w:type="character" w:customStyle="1" w:styleId="2-1pt2">
    <w:name w:val="Основной текст (2) + Интервал -1 pt2"/>
    <w:rsid w:val="00DB7768"/>
    <w:rPr>
      <w:rFonts w:ascii="Arial" w:eastAsia="Arial" w:hAnsi="Arial" w:cs="Arial"/>
      <w:sz w:val="17"/>
      <w:szCs w:val="17"/>
      <w:shd w:val="clear" w:color="auto" w:fill="FFFFFF"/>
    </w:rPr>
  </w:style>
  <w:style w:type="character" w:customStyle="1" w:styleId="2720">
    <w:name w:val="Основной текст (27)2"/>
    <w:rsid w:val="00DB7768"/>
    <w:rPr>
      <w:rFonts w:ascii="Arial Narrow" w:eastAsia="Arial Narrow" w:hAnsi="Arial Narrow" w:cs="Arial Narrow"/>
      <w:b/>
      <w:bCs/>
      <w:shd w:val="clear" w:color="auto" w:fill="FFFFFF"/>
    </w:rPr>
  </w:style>
  <w:style w:type="character" w:customStyle="1" w:styleId="59">
    <w:name w:val="Основной текст (59)_"/>
    <w:link w:val="590"/>
    <w:rsid w:val="00DB7768"/>
    <w:rPr>
      <w:rFonts w:ascii="Franklin Gothic Heavy" w:eastAsia="Franklin Gothic Heavy" w:hAnsi="Franklin Gothic Heavy" w:cs="Franklin Gothic Heavy"/>
      <w:sz w:val="16"/>
      <w:szCs w:val="16"/>
      <w:shd w:val="clear" w:color="auto" w:fill="FFFFFF"/>
    </w:rPr>
  </w:style>
  <w:style w:type="character" w:customStyle="1" w:styleId="600">
    <w:name w:val="Основной текст (60)_"/>
    <w:link w:val="601"/>
    <w:rsid w:val="00DB7768"/>
    <w:rPr>
      <w:rFonts w:ascii="Garamond" w:eastAsia="Garamond" w:hAnsi="Garamond" w:cs="Garamond"/>
      <w:spacing w:val="130"/>
      <w:sz w:val="10"/>
      <w:szCs w:val="10"/>
      <w:shd w:val="clear" w:color="auto" w:fill="FFFFFF"/>
    </w:rPr>
  </w:style>
  <w:style w:type="character" w:customStyle="1" w:styleId="602">
    <w:name w:val="Основной текст (60)"/>
    <w:rsid w:val="00DB7768"/>
    <w:rPr>
      <w:rFonts w:ascii="Garamond" w:eastAsia="Garamond" w:hAnsi="Garamond" w:cs="Garamond"/>
      <w:spacing w:val="130"/>
      <w:sz w:val="10"/>
      <w:szCs w:val="10"/>
      <w:shd w:val="clear" w:color="auto" w:fill="FFFFFF"/>
    </w:rPr>
  </w:style>
  <w:style w:type="character" w:customStyle="1" w:styleId="6085pt0pt">
    <w:name w:val="Основной текст (60) + 8;5 pt;Полужирный;Курсив;Интервал 0 pt"/>
    <w:rsid w:val="00DB7768"/>
    <w:rPr>
      <w:rFonts w:ascii="Garamond" w:eastAsia="Garamond" w:hAnsi="Garamond" w:cs="Garamond"/>
      <w:spacing w:val="130"/>
      <w:sz w:val="10"/>
      <w:szCs w:val="10"/>
      <w:shd w:val="clear" w:color="auto" w:fill="FFFFFF"/>
    </w:rPr>
  </w:style>
  <w:style w:type="character" w:customStyle="1" w:styleId="613">
    <w:name w:val="Основной текст (61)_"/>
    <w:link w:val="614"/>
    <w:rsid w:val="00DB7768"/>
    <w:rPr>
      <w:rFonts w:ascii="Franklin Gothic Heavy" w:eastAsia="Franklin Gothic Heavy" w:hAnsi="Franklin Gothic Heavy" w:cs="Franklin Gothic Heavy"/>
      <w:sz w:val="9"/>
      <w:szCs w:val="9"/>
      <w:shd w:val="clear" w:color="auto" w:fill="FFFFFF"/>
      <w:lang w:val="en-US" w:bidi="en-US"/>
    </w:rPr>
  </w:style>
  <w:style w:type="character" w:customStyle="1" w:styleId="61Tahoma5pt0pt">
    <w:name w:val="Основной текст (61) + Tahoma;5 pt;Курсив;Малые прописные;Интервал 0 pt"/>
    <w:rsid w:val="00DB7768"/>
    <w:rPr>
      <w:rFonts w:ascii="Tahoma" w:eastAsia="Tahoma" w:hAnsi="Tahoma" w:cs="Tahoma"/>
      <w:i/>
      <w:iCs/>
      <w:smallCaps/>
      <w:color w:val="000000"/>
      <w:spacing w:val="-10"/>
      <w:w w:val="100"/>
      <w:position w:val="0"/>
      <w:sz w:val="10"/>
      <w:szCs w:val="10"/>
      <w:shd w:val="clear" w:color="auto" w:fill="FFFFFF"/>
      <w:lang w:val="ru-RU" w:eastAsia="ru-RU" w:bidi="ru-RU"/>
    </w:rPr>
  </w:style>
  <w:style w:type="character" w:customStyle="1" w:styleId="620">
    <w:name w:val="Основной текст (62)_"/>
    <w:link w:val="621"/>
    <w:rsid w:val="00DB7768"/>
    <w:rPr>
      <w:rFonts w:ascii="Garamond" w:eastAsia="Garamond" w:hAnsi="Garamond" w:cs="Garamond"/>
      <w:sz w:val="15"/>
      <w:szCs w:val="15"/>
      <w:shd w:val="clear" w:color="auto" w:fill="FFFFFF"/>
      <w:lang w:val="en-US" w:bidi="en-US"/>
    </w:rPr>
  </w:style>
  <w:style w:type="character" w:customStyle="1" w:styleId="570">
    <w:name w:val="Основной текст (57)_"/>
    <w:link w:val="571"/>
    <w:rsid w:val="00DB7768"/>
    <w:rPr>
      <w:rFonts w:ascii="Tahoma" w:eastAsia="Tahoma" w:hAnsi="Tahoma" w:cs="Tahoma"/>
      <w:b/>
      <w:bCs/>
      <w:sz w:val="13"/>
      <w:szCs w:val="13"/>
      <w:shd w:val="clear" w:color="auto" w:fill="FFFFFF"/>
    </w:rPr>
  </w:style>
  <w:style w:type="character" w:customStyle="1" w:styleId="57ArialNarrow7pt">
    <w:name w:val="Основной текст (57) + Arial Narrow;7 pt;Не полужирный"/>
    <w:rsid w:val="00DB7768"/>
    <w:rPr>
      <w:rFonts w:ascii="Arial Narrow" w:eastAsia="Arial Narrow" w:hAnsi="Arial Narrow" w:cs="Arial Narrow"/>
      <w:b/>
      <w:bCs/>
      <w:color w:val="000000"/>
      <w:spacing w:val="0"/>
      <w:w w:val="100"/>
      <w:position w:val="0"/>
      <w:sz w:val="14"/>
      <w:szCs w:val="14"/>
      <w:shd w:val="clear" w:color="auto" w:fill="FFFFFF"/>
      <w:lang w:val="ru-RU" w:eastAsia="ru-RU" w:bidi="ru-RU"/>
    </w:rPr>
  </w:style>
  <w:style w:type="character" w:customStyle="1" w:styleId="57ArialNarrow11pt">
    <w:name w:val="Основной текст (57) + Arial Narrow;11 pt"/>
    <w:rsid w:val="00DB7768"/>
    <w:rPr>
      <w:rFonts w:ascii="Arial Narrow" w:eastAsia="Arial Narrow" w:hAnsi="Arial Narrow" w:cs="Arial Narrow"/>
      <w:b/>
      <w:bCs/>
      <w:color w:val="000000"/>
      <w:spacing w:val="0"/>
      <w:w w:val="100"/>
      <w:position w:val="0"/>
      <w:sz w:val="22"/>
      <w:szCs w:val="22"/>
      <w:shd w:val="clear" w:color="auto" w:fill="FFFFFF"/>
      <w:lang w:val="ru-RU" w:eastAsia="ru-RU" w:bidi="ru-RU"/>
    </w:rPr>
  </w:style>
  <w:style w:type="character" w:customStyle="1" w:styleId="2Tahoma10pt">
    <w:name w:val="Основной текст (2) + Tahoma;10 pt;Полужирный"/>
    <w:rsid w:val="00DB7768"/>
    <w:rPr>
      <w:rFonts w:ascii="Arial" w:eastAsia="Arial" w:hAnsi="Arial" w:cs="Arial"/>
      <w:sz w:val="17"/>
      <w:szCs w:val="17"/>
      <w:shd w:val="clear" w:color="auto" w:fill="FFFFFF"/>
    </w:rPr>
  </w:style>
  <w:style w:type="character" w:customStyle="1" w:styleId="640">
    <w:name w:val="Основной текст (64)_"/>
    <w:link w:val="641"/>
    <w:rsid w:val="00DB7768"/>
    <w:rPr>
      <w:rFonts w:ascii="Arial" w:eastAsia="Arial" w:hAnsi="Arial" w:cs="Arial"/>
      <w:sz w:val="8"/>
      <w:szCs w:val="8"/>
      <w:shd w:val="clear" w:color="auto" w:fill="FFFFFF"/>
    </w:rPr>
  </w:style>
  <w:style w:type="character" w:customStyle="1" w:styleId="642">
    <w:name w:val="Основной текст (64)"/>
    <w:rsid w:val="00DB7768"/>
    <w:rPr>
      <w:rFonts w:ascii="Arial" w:eastAsia="Arial" w:hAnsi="Arial" w:cs="Arial"/>
      <w:sz w:val="8"/>
      <w:szCs w:val="8"/>
      <w:shd w:val="clear" w:color="auto" w:fill="FFFFFF"/>
    </w:rPr>
  </w:style>
  <w:style w:type="character" w:customStyle="1" w:styleId="530pt">
    <w:name w:val="Основной текст (53) + Интервал 0 pt"/>
    <w:rsid w:val="00DB7768"/>
    <w:rPr>
      <w:rFonts w:ascii="Arial" w:eastAsia="Arial" w:hAnsi="Arial" w:cs="Arial"/>
      <w:color w:val="000000"/>
      <w:spacing w:val="-10"/>
      <w:w w:val="100"/>
      <w:position w:val="0"/>
      <w:sz w:val="13"/>
      <w:szCs w:val="13"/>
      <w:shd w:val="clear" w:color="auto" w:fill="FFFFFF"/>
      <w:lang w:val="ru-RU" w:eastAsia="ru-RU" w:bidi="ru-RU"/>
    </w:rPr>
  </w:style>
  <w:style w:type="character" w:customStyle="1" w:styleId="650">
    <w:name w:val="Основной текст (65)_"/>
    <w:link w:val="651"/>
    <w:rsid w:val="00DB7768"/>
    <w:rPr>
      <w:rFonts w:ascii="Cambria" w:eastAsia="Cambria" w:hAnsi="Cambria" w:cs="Cambria"/>
      <w:spacing w:val="10"/>
      <w:sz w:val="11"/>
      <w:szCs w:val="11"/>
      <w:shd w:val="clear" w:color="auto" w:fill="FFFFFF"/>
      <w:lang w:val="en-US" w:bidi="en-US"/>
    </w:rPr>
  </w:style>
  <w:style w:type="character" w:customStyle="1" w:styleId="652">
    <w:name w:val="Основной текст (65)"/>
    <w:rsid w:val="00DB7768"/>
    <w:rPr>
      <w:rFonts w:ascii="Cambria" w:eastAsia="Cambria" w:hAnsi="Cambria" w:cs="Cambria"/>
      <w:color w:val="000000"/>
      <w:spacing w:val="10"/>
      <w:w w:val="100"/>
      <w:position w:val="0"/>
      <w:sz w:val="11"/>
      <w:szCs w:val="11"/>
      <w:shd w:val="clear" w:color="auto" w:fill="FFFFFF"/>
      <w:lang w:val="en-US" w:bidi="en-US"/>
    </w:rPr>
  </w:style>
  <w:style w:type="character" w:customStyle="1" w:styleId="65Arial4pt0pt">
    <w:name w:val="Основной текст (65) + Arial;4 pt;Интервал 0 pt"/>
    <w:rsid w:val="00DB7768"/>
    <w:rPr>
      <w:rFonts w:ascii="Arial" w:eastAsia="Arial" w:hAnsi="Arial" w:cs="Arial"/>
      <w:color w:val="000000"/>
      <w:spacing w:val="-10"/>
      <w:w w:val="100"/>
      <w:position w:val="0"/>
      <w:sz w:val="8"/>
      <w:szCs w:val="8"/>
      <w:shd w:val="clear" w:color="auto" w:fill="FFFFFF"/>
      <w:lang w:val="ru-RU" w:eastAsia="ru-RU" w:bidi="ru-RU"/>
    </w:rPr>
  </w:style>
  <w:style w:type="character" w:customStyle="1" w:styleId="2320">
    <w:name w:val="Основной текст (23)2"/>
    <w:rsid w:val="00DB7768"/>
    <w:rPr>
      <w:rFonts w:ascii="Arial" w:eastAsia="Arial" w:hAnsi="Arial" w:cs="Arial"/>
      <w:i/>
      <w:iCs/>
      <w:shd w:val="clear" w:color="auto" w:fill="FFFFFF"/>
    </w:rPr>
  </w:style>
  <w:style w:type="character" w:customStyle="1" w:styleId="530pt3">
    <w:name w:val="Основной текст (53) + Интервал 0 pt3"/>
    <w:rsid w:val="00DB7768"/>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5310pt">
    <w:name w:val="Основной текст (53) + 10 pt"/>
    <w:rsid w:val="00DB7768"/>
    <w:rPr>
      <w:rFonts w:ascii="Arial" w:eastAsia="Arial" w:hAnsi="Arial" w:cs="Arial"/>
      <w:color w:val="000000"/>
      <w:spacing w:val="0"/>
      <w:w w:val="100"/>
      <w:position w:val="0"/>
      <w:sz w:val="20"/>
      <w:szCs w:val="20"/>
      <w:shd w:val="clear" w:color="auto" w:fill="FFFFFF"/>
      <w:lang w:val="ru-RU" w:eastAsia="ru-RU" w:bidi="ru-RU"/>
    </w:rPr>
  </w:style>
  <w:style w:type="character" w:customStyle="1" w:styleId="2212">
    <w:name w:val="Основной текст (2)21"/>
    <w:rsid w:val="00DB7768"/>
    <w:rPr>
      <w:rFonts w:ascii="Arial" w:eastAsia="Arial" w:hAnsi="Arial" w:cs="Arial"/>
      <w:sz w:val="17"/>
      <w:szCs w:val="17"/>
      <w:shd w:val="clear" w:color="auto" w:fill="FFFFFF"/>
    </w:rPr>
  </w:style>
  <w:style w:type="character" w:customStyle="1" w:styleId="164">
    <w:name w:val="Основной текст (16)4"/>
    <w:rsid w:val="00DB7768"/>
    <w:rPr>
      <w:rFonts w:ascii="Cambria" w:eastAsia="Cambria" w:hAnsi="Cambria" w:cs="Cambria"/>
      <w:b/>
      <w:bCs/>
      <w:sz w:val="16"/>
      <w:szCs w:val="16"/>
      <w:shd w:val="clear" w:color="auto" w:fill="FFFFFF"/>
    </w:rPr>
  </w:style>
  <w:style w:type="character" w:customStyle="1" w:styleId="10-1pt">
    <w:name w:val="Основной текст (10) + Интервал -1 pt"/>
    <w:rsid w:val="00DB7768"/>
    <w:rPr>
      <w:rFonts w:ascii="Tahoma" w:eastAsia="Tahoma" w:hAnsi="Tahoma" w:cs="Tahoma"/>
      <w:b/>
      <w:bCs/>
      <w:sz w:val="17"/>
      <w:szCs w:val="17"/>
      <w:shd w:val="clear" w:color="auto" w:fill="FFFFFF"/>
    </w:rPr>
  </w:style>
  <w:style w:type="character" w:customStyle="1" w:styleId="2200">
    <w:name w:val="Основной текст (2)20"/>
    <w:rsid w:val="00DB7768"/>
    <w:rPr>
      <w:rFonts w:ascii="Arial" w:eastAsia="Arial" w:hAnsi="Arial" w:cs="Arial"/>
      <w:sz w:val="17"/>
      <w:szCs w:val="17"/>
      <w:shd w:val="clear" w:color="auto" w:fill="FFFFFF"/>
    </w:rPr>
  </w:style>
  <w:style w:type="character" w:customStyle="1" w:styleId="105">
    <w:name w:val="Основной текст (10)5"/>
    <w:rsid w:val="00DB7768"/>
    <w:rPr>
      <w:rFonts w:ascii="Tahoma" w:eastAsia="Tahoma" w:hAnsi="Tahoma" w:cs="Tahoma"/>
      <w:b/>
      <w:bCs/>
      <w:sz w:val="17"/>
      <w:szCs w:val="17"/>
      <w:shd w:val="clear" w:color="auto" w:fill="FFFFFF"/>
    </w:rPr>
  </w:style>
  <w:style w:type="character" w:customStyle="1" w:styleId="630">
    <w:name w:val="Основной текст (63)_"/>
    <w:link w:val="631"/>
    <w:rsid w:val="00DB7768"/>
    <w:rPr>
      <w:rFonts w:ascii="Lucida Sans Unicode" w:eastAsia="Lucida Sans Unicode" w:hAnsi="Lucida Sans Unicode" w:cs="Lucida Sans Unicode"/>
      <w:sz w:val="9"/>
      <w:szCs w:val="9"/>
      <w:shd w:val="clear" w:color="auto" w:fill="FFFFFF"/>
    </w:rPr>
  </w:style>
  <w:style w:type="character" w:customStyle="1" w:styleId="632">
    <w:name w:val="Основной текст (63)"/>
    <w:rsid w:val="00DB7768"/>
    <w:rPr>
      <w:rFonts w:ascii="Lucida Sans Unicode" w:eastAsia="Lucida Sans Unicode" w:hAnsi="Lucida Sans Unicode" w:cs="Lucida Sans Unicode"/>
      <w:color w:val="000000"/>
      <w:spacing w:val="0"/>
      <w:w w:val="100"/>
      <w:position w:val="0"/>
      <w:sz w:val="9"/>
      <w:szCs w:val="9"/>
      <w:u w:val="single"/>
      <w:shd w:val="clear" w:color="auto" w:fill="FFFFFF"/>
      <w:lang w:val="ru-RU" w:eastAsia="ru-RU" w:bidi="ru-RU"/>
    </w:rPr>
  </w:style>
  <w:style w:type="character" w:customStyle="1" w:styleId="2Tahoma85pt0">
    <w:name w:val="Основной текст (2) + Tahoma;8;5 pt;Полужирный"/>
    <w:rsid w:val="00DB7768"/>
    <w:rPr>
      <w:rFonts w:ascii="Arial" w:eastAsia="Arial" w:hAnsi="Arial" w:cs="Arial"/>
      <w:sz w:val="17"/>
      <w:szCs w:val="17"/>
      <w:shd w:val="clear" w:color="auto" w:fill="FFFFFF"/>
    </w:rPr>
  </w:style>
  <w:style w:type="character" w:customStyle="1" w:styleId="295pt">
    <w:name w:val="Основной текст (2) + 9;5 pt;Полужирный"/>
    <w:rsid w:val="00DB7768"/>
    <w:rPr>
      <w:rFonts w:ascii="Arial" w:eastAsia="Arial" w:hAnsi="Arial" w:cs="Arial"/>
      <w:sz w:val="17"/>
      <w:szCs w:val="17"/>
      <w:shd w:val="clear" w:color="auto" w:fill="FFFFFF"/>
    </w:rPr>
  </w:style>
  <w:style w:type="character" w:customStyle="1" w:styleId="219">
    <w:name w:val="Основной текст (2)19"/>
    <w:rsid w:val="00DB7768"/>
    <w:rPr>
      <w:rFonts w:ascii="Arial" w:eastAsia="Arial" w:hAnsi="Arial" w:cs="Arial"/>
      <w:sz w:val="17"/>
      <w:szCs w:val="17"/>
      <w:shd w:val="clear" w:color="auto" w:fill="FFFFFF"/>
    </w:rPr>
  </w:style>
  <w:style w:type="character" w:customStyle="1" w:styleId="23b">
    <w:name w:val="Основной текст (23) + Не курсив"/>
    <w:rsid w:val="00DB7768"/>
    <w:rPr>
      <w:rFonts w:ascii="Arial" w:eastAsia="Arial" w:hAnsi="Arial" w:cs="Arial"/>
      <w:i/>
      <w:iCs/>
      <w:shd w:val="clear" w:color="auto" w:fill="FFFFFF"/>
    </w:rPr>
  </w:style>
  <w:style w:type="character" w:customStyle="1" w:styleId="265pt60">
    <w:name w:val="Основной текст (2) + 6;5 pt;Масштаб 60%"/>
    <w:rsid w:val="00DB7768"/>
    <w:rPr>
      <w:rFonts w:ascii="Arial" w:eastAsia="Arial" w:hAnsi="Arial" w:cs="Arial"/>
      <w:sz w:val="17"/>
      <w:szCs w:val="17"/>
      <w:shd w:val="clear" w:color="auto" w:fill="FFFFFF"/>
    </w:rPr>
  </w:style>
  <w:style w:type="character" w:customStyle="1" w:styleId="24pt0">
    <w:name w:val="Основной текст (2) + 4 pt"/>
    <w:rsid w:val="00DB7768"/>
    <w:rPr>
      <w:rFonts w:ascii="Arial" w:eastAsia="Arial" w:hAnsi="Arial" w:cs="Arial"/>
      <w:sz w:val="17"/>
      <w:szCs w:val="17"/>
      <w:shd w:val="clear" w:color="auto" w:fill="FFFFFF"/>
    </w:rPr>
  </w:style>
  <w:style w:type="character" w:customStyle="1" w:styleId="22Arial12pt">
    <w:name w:val="Заголовок №2 (2) + Arial;12 pt;Не полужирный"/>
    <w:rsid w:val="00DB7768"/>
    <w:rPr>
      <w:rFonts w:ascii="Arial Narrow" w:eastAsia="Arial Narrow" w:hAnsi="Arial Narrow" w:cs="Arial Narrow"/>
      <w:b/>
      <w:bCs/>
      <w:shd w:val="clear" w:color="auto" w:fill="FFFFFF"/>
    </w:rPr>
  </w:style>
  <w:style w:type="character" w:customStyle="1" w:styleId="4a">
    <w:name w:val="Подпись к таблице4"/>
    <w:rsid w:val="00DB7768"/>
    <w:rPr>
      <w:rFonts w:ascii="Arial" w:eastAsia="Arial" w:hAnsi="Arial" w:cs="Arial"/>
      <w:b w:val="0"/>
      <w:bCs w:val="0"/>
      <w:i w:val="0"/>
      <w:iCs w:val="0"/>
      <w:smallCaps w:val="0"/>
      <w:strike w:val="0"/>
      <w:u w:val="none"/>
    </w:rPr>
  </w:style>
  <w:style w:type="character" w:customStyle="1" w:styleId="3c">
    <w:name w:val="Подпись к таблице3"/>
    <w:rsid w:val="00DB7768"/>
    <w:rPr>
      <w:rFonts w:ascii="Arial" w:eastAsia="Arial" w:hAnsi="Arial" w:cs="Arial"/>
      <w:shd w:val="clear" w:color="auto" w:fill="FFFFFF"/>
    </w:rPr>
  </w:style>
  <w:style w:type="character" w:customStyle="1" w:styleId="66">
    <w:name w:val="Основной текст (66)_"/>
    <w:link w:val="661"/>
    <w:rsid w:val="00DB7768"/>
    <w:rPr>
      <w:rFonts w:ascii="Arial" w:eastAsia="Arial" w:hAnsi="Arial" w:cs="Arial"/>
      <w:spacing w:val="-20"/>
      <w:sz w:val="32"/>
      <w:szCs w:val="32"/>
      <w:shd w:val="clear" w:color="auto" w:fill="FFFFFF"/>
    </w:rPr>
  </w:style>
  <w:style w:type="character" w:customStyle="1" w:styleId="27Arial12pt">
    <w:name w:val="Основной текст (27) + Arial;12 pt;Не полужирный"/>
    <w:rsid w:val="00DB7768"/>
    <w:rPr>
      <w:rFonts w:ascii="Arial Narrow" w:eastAsia="Arial Narrow" w:hAnsi="Arial Narrow" w:cs="Arial Narrow"/>
      <w:b/>
      <w:bCs/>
      <w:shd w:val="clear" w:color="auto" w:fill="FFFFFF"/>
    </w:rPr>
  </w:style>
  <w:style w:type="character" w:customStyle="1" w:styleId="93">
    <w:name w:val="Подпись к таблице (9)_"/>
    <w:link w:val="94"/>
    <w:rsid w:val="00DB7768"/>
    <w:rPr>
      <w:rFonts w:ascii="Arial Narrow" w:eastAsia="Arial Narrow" w:hAnsi="Arial Narrow" w:cs="Arial Narrow"/>
      <w:b/>
      <w:bCs/>
      <w:shd w:val="clear" w:color="auto" w:fill="FFFFFF"/>
    </w:rPr>
  </w:style>
  <w:style w:type="character" w:customStyle="1" w:styleId="9Arial12pt">
    <w:name w:val="Подпись к таблице (9) + Arial;12 pt;Не полужирный"/>
    <w:rsid w:val="00DB7768"/>
    <w:rPr>
      <w:rFonts w:ascii="Arial Narrow" w:eastAsia="Arial Narrow" w:hAnsi="Arial Narrow" w:cs="Arial Narrow"/>
      <w:b/>
      <w:bCs/>
      <w:shd w:val="clear" w:color="auto" w:fill="FFFFFF"/>
    </w:rPr>
  </w:style>
  <w:style w:type="character" w:customStyle="1" w:styleId="216pt-1pt">
    <w:name w:val="Основной текст (2) + 16 pt;Интервал -1 pt"/>
    <w:rsid w:val="00DB7768"/>
    <w:rPr>
      <w:rFonts w:ascii="Arial" w:eastAsia="Arial" w:hAnsi="Arial" w:cs="Arial"/>
      <w:sz w:val="17"/>
      <w:szCs w:val="17"/>
      <w:shd w:val="clear" w:color="auto" w:fill="FFFFFF"/>
    </w:rPr>
  </w:style>
  <w:style w:type="character" w:customStyle="1" w:styleId="67">
    <w:name w:val="Основной текст (67)_"/>
    <w:link w:val="670"/>
    <w:rsid w:val="00DB7768"/>
    <w:rPr>
      <w:rFonts w:ascii="Arial" w:eastAsia="Arial" w:hAnsi="Arial" w:cs="Arial"/>
      <w:b/>
      <w:bCs/>
      <w:i/>
      <w:iCs/>
      <w:shd w:val="clear" w:color="auto" w:fill="FFFFFF"/>
    </w:rPr>
  </w:style>
  <w:style w:type="character" w:customStyle="1" w:styleId="144">
    <w:name w:val="Основной текст (14)4"/>
    <w:rsid w:val="00DB7768"/>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69">
    <w:name w:val="Основной текст (69)_"/>
    <w:link w:val="690"/>
    <w:rsid w:val="00DB7768"/>
    <w:rPr>
      <w:rFonts w:ascii="Arial" w:eastAsia="Arial" w:hAnsi="Arial" w:cs="Arial"/>
      <w:i/>
      <w:iCs/>
      <w:sz w:val="21"/>
      <w:szCs w:val="21"/>
      <w:shd w:val="clear" w:color="auto" w:fill="FFFFFF"/>
    </w:rPr>
  </w:style>
  <w:style w:type="character" w:customStyle="1" w:styleId="691pt">
    <w:name w:val="Основной текст (69) + Интервал 1 pt"/>
    <w:rsid w:val="00DB7768"/>
    <w:rPr>
      <w:rFonts w:ascii="Arial" w:eastAsia="Arial" w:hAnsi="Arial" w:cs="Arial"/>
      <w:i/>
      <w:iCs/>
      <w:sz w:val="21"/>
      <w:szCs w:val="21"/>
      <w:shd w:val="clear" w:color="auto" w:fill="FFFFFF"/>
    </w:rPr>
  </w:style>
  <w:style w:type="character" w:customStyle="1" w:styleId="69ArialNarrow11pt-1pt">
    <w:name w:val="Основной текст (69) + Arial Narrow;11 pt;Полужирный;Не курсив;Интервал -1 pt"/>
    <w:rsid w:val="00DB7768"/>
    <w:rPr>
      <w:rFonts w:ascii="Arial" w:eastAsia="Arial" w:hAnsi="Arial" w:cs="Arial"/>
      <w:i/>
      <w:iCs/>
      <w:sz w:val="21"/>
      <w:szCs w:val="21"/>
      <w:shd w:val="clear" w:color="auto" w:fill="FFFFFF"/>
    </w:rPr>
  </w:style>
  <w:style w:type="character" w:customStyle="1" w:styleId="700">
    <w:name w:val="Основной текст (70)_"/>
    <w:link w:val="701"/>
    <w:rsid w:val="00DB7768"/>
    <w:rPr>
      <w:rFonts w:ascii="Arial" w:eastAsia="Arial" w:hAnsi="Arial" w:cs="Arial"/>
      <w:spacing w:val="-10"/>
      <w:sz w:val="9"/>
      <w:szCs w:val="9"/>
      <w:shd w:val="clear" w:color="auto" w:fill="FFFFFF"/>
    </w:rPr>
  </w:style>
  <w:style w:type="character" w:customStyle="1" w:styleId="702">
    <w:name w:val="Основной текст (70)"/>
    <w:rsid w:val="00DB7768"/>
    <w:rPr>
      <w:rFonts w:ascii="Arial" w:eastAsia="Arial" w:hAnsi="Arial" w:cs="Arial"/>
      <w:spacing w:val="-10"/>
      <w:sz w:val="9"/>
      <w:szCs w:val="9"/>
      <w:shd w:val="clear" w:color="auto" w:fill="FFFFFF"/>
    </w:rPr>
  </w:style>
  <w:style w:type="character" w:customStyle="1" w:styleId="5310pt1">
    <w:name w:val="Основной текст (53) + 10 pt1"/>
    <w:rsid w:val="00DB7768"/>
    <w:rPr>
      <w:rFonts w:ascii="Arial" w:eastAsia="Arial" w:hAnsi="Arial" w:cs="Arial"/>
      <w:color w:val="000000"/>
      <w:spacing w:val="0"/>
      <w:w w:val="100"/>
      <w:position w:val="0"/>
      <w:sz w:val="20"/>
      <w:szCs w:val="20"/>
      <w:shd w:val="clear" w:color="auto" w:fill="FFFFFF"/>
      <w:lang w:val="ru-RU" w:eastAsia="ru-RU" w:bidi="ru-RU"/>
    </w:rPr>
  </w:style>
  <w:style w:type="character" w:customStyle="1" w:styleId="533">
    <w:name w:val="Основной текст (53)3"/>
    <w:rsid w:val="00DB7768"/>
    <w:rPr>
      <w:rFonts w:ascii="Arial" w:eastAsia="Arial" w:hAnsi="Arial" w:cs="Arial"/>
      <w:color w:val="000000"/>
      <w:spacing w:val="0"/>
      <w:w w:val="100"/>
      <w:position w:val="0"/>
      <w:sz w:val="13"/>
      <w:szCs w:val="13"/>
      <w:shd w:val="clear" w:color="auto" w:fill="FFFFFF"/>
      <w:lang w:val="ru-RU" w:eastAsia="ru-RU" w:bidi="ru-RU"/>
    </w:rPr>
  </w:style>
  <w:style w:type="character" w:customStyle="1" w:styleId="423">
    <w:name w:val="Основной текст (42)_"/>
    <w:link w:val="4210"/>
    <w:rsid w:val="00DB7768"/>
    <w:rPr>
      <w:rFonts w:ascii="Book Antiqua" w:eastAsia="Book Antiqua" w:hAnsi="Book Antiqua" w:cs="Book Antiqua"/>
      <w:spacing w:val="-10"/>
      <w:sz w:val="16"/>
      <w:szCs w:val="16"/>
      <w:shd w:val="clear" w:color="auto" w:fill="FFFFFF"/>
    </w:rPr>
  </w:style>
  <w:style w:type="character" w:customStyle="1" w:styleId="420pt">
    <w:name w:val="Основной текст (42) + Интервал 0 pt"/>
    <w:rsid w:val="00DB7768"/>
    <w:rPr>
      <w:rFonts w:ascii="Book Antiqua" w:eastAsia="Book Antiqua" w:hAnsi="Book Antiqua" w:cs="Book Antiqua"/>
      <w:spacing w:val="-10"/>
      <w:sz w:val="16"/>
      <w:szCs w:val="16"/>
      <w:shd w:val="clear" w:color="auto" w:fill="FFFFFF"/>
    </w:rPr>
  </w:style>
  <w:style w:type="character" w:customStyle="1" w:styleId="218">
    <w:name w:val="Основной текст (2)18"/>
    <w:rsid w:val="00DB7768"/>
    <w:rPr>
      <w:rFonts w:ascii="Arial" w:eastAsia="Arial" w:hAnsi="Arial" w:cs="Arial"/>
      <w:sz w:val="17"/>
      <w:szCs w:val="17"/>
      <w:shd w:val="clear" w:color="auto" w:fill="FFFFFF"/>
    </w:rPr>
  </w:style>
  <w:style w:type="character" w:customStyle="1" w:styleId="390">
    <w:name w:val="Основной текст (39)_"/>
    <w:link w:val="391"/>
    <w:rsid w:val="00DB7768"/>
    <w:rPr>
      <w:rFonts w:ascii="Book Antiqua" w:eastAsia="Book Antiqua" w:hAnsi="Book Antiqua" w:cs="Book Antiqua"/>
      <w:sz w:val="15"/>
      <w:szCs w:val="15"/>
      <w:shd w:val="clear" w:color="auto" w:fill="FFFFFF"/>
    </w:rPr>
  </w:style>
  <w:style w:type="character" w:customStyle="1" w:styleId="39Arial10pt">
    <w:name w:val="Основной текст (39) + Arial;10 pt;Курсив"/>
    <w:rsid w:val="00DB7768"/>
    <w:rPr>
      <w:rFonts w:ascii="Arial" w:eastAsia="Arial" w:hAnsi="Arial" w:cs="Arial"/>
      <w:i/>
      <w:iCs/>
      <w:color w:val="000000"/>
      <w:spacing w:val="0"/>
      <w:w w:val="100"/>
      <w:position w:val="0"/>
      <w:sz w:val="20"/>
      <w:szCs w:val="20"/>
      <w:shd w:val="clear" w:color="auto" w:fill="FFFFFF"/>
      <w:lang w:val="ru-RU" w:eastAsia="ru-RU" w:bidi="ru-RU"/>
    </w:rPr>
  </w:style>
  <w:style w:type="character" w:customStyle="1" w:styleId="393">
    <w:name w:val="Основной текст (39)3"/>
    <w:rsid w:val="00DB7768"/>
    <w:rPr>
      <w:rFonts w:ascii="Book Antiqua" w:eastAsia="Book Antiqua" w:hAnsi="Book Antiqua" w:cs="Book Antiqua"/>
      <w:color w:val="000000"/>
      <w:spacing w:val="0"/>
      <w:w w:val="100"/>
      <w:position w:val="0"/>
      <w:sz w:val="15"/>
      <w:szCs w:val="15"/>
      <w:shd w:val="clear" w:color="auto" w:fill="FFFFFF"/>
      <w:lang w:val="ru-RU" w:eastAsia="ru-RU" w:bidi="ru-RU"/>
    </w:rPr>
  </w:style>
  <w:style w:type="character" w:customStyle="1" w:styleId="340pt">
    <w:name w:val="Основной текст (34) + Интервал 0 pt"/>
    <w:rsid w:val="00DB7768"/>
    <w:rPr>
      <w:rFonts w:ascii="Arial" w:eastAsia="Arial" w:hAnsi="Arial" w:cs="Arial"/>
      <w:b/>
      <w:bCs/>
      <w:color w:val="000000"/>
      <w:spacing w:val="-10"/>
      <w:w w:val="100"/>
      <w:position w:val="0"/>
      <w:sz w:val="15"/>
      <w:szCs w:val="15"/>
      <w:shd w:val="clear" w:color="auto" w:fill="FFFFFF"/>
      <w:lang w:val="ru-RU" w:eastAsia="ru-RU" w:bidi="ru-RU"/>
    </w:rPr>
  </w:style>
  <w:style w:type="character" w:customStyle="1" w:styleId="5320">
    <w:name w:val="Основной текст (53)2"/>
    <w:rsid w:val="00DB7768"/>
    <w:rPr>
      <w:rFonts w:ascii="Arial" w:eastAsia="Arial" w:hAnsi="Arial" w:cs="Arial"/>
      <w:color w:val="000000"/>
      <w:spacing w:val="0"/>
      <w:w w:val="100"/>
      <w:position w:val="0"/>
      <w:sz w:val="13"/>
      <w:szCs w:val="13"/>
      <w:shd w:val="clear" w:color="auto" w:fill="FFFFFF"/>
      <w:lang w:val="ru-RU" w:eastAsia="ru-RU" w:bidi="ru-RU"/>
    </w:rPr>
  </w:style>
  <w:style w:type="character" w:customStyle="1" w:styleId="143">
    <w:name w:val="Основной текст (14)3"/>
    <w:rsid w:val="00DB7768"/>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20">
    <w:name w:val="Основной текст (14)2"/>
    <w:rsid w:val="00DB7768"/>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68">
    <w:name w:val="Основной текст (68)_"/>
    <w:link w:val="680"/>
    <w:rsid w:val="00DB7768"/>
    <w:rPr>
      <w:rFonts w:ascii="Arial" w:eastAsia="Arial" w:hAnsi="Arial" w:cs="Arial"/>
      <w:i/>
      <w:iCs/>
      <w:sz w:val="8"/>
      <w:szCs w:val="8"/>
      <w:shd w:val="clear" w:color="auto" w:fill="FFFFFF"/>
    </w:rPr>
  </w:style>
  <w:style w:type="character" w:customStyle="1" w:styleId="2BookAntiqua75pt">
    <w:name w:val="Основной текст (2) + Book Antiqua;7;5 pt;Малые прописные"/>
    <w:rsid w:val="00DB7768"/>
    <w:rPr>
      <w:rFonts w:ascii="Arial" w:eastAsia="Arial" w:hAnsi="Arial" w:cs="Arial"/>
      <w:sz w:val="17"/>
      <w:szCs w:val="17"/>
      <w:shd w:val="clear" w:color="auto" w:fill="FFFFFF"/>
    </w:rPr>
  </w:style>
  <w:style w:type="character" w:customStyle="1" w:styleId="2f4">
    <w:name w:val="Подпись к таблице2"/>
    <w:rsid w:val="00DB7768"/>
    <w:rPr>
      <w:rFonts w:ascii="Arial" w:eastAsia="Arial" w:hAnsi="Arial" w:cs="Arial"/>
      <w:shd w:val="clear" w:color="auto" w:fill="FFFFFF"/>
    </w:rPr>
  </w:style>
  <w:style w:type="character" w:customStyle="1" w:styleId="21a">
    <w:name w:val="Основной текст (2) + Курсив1"/>
    <w:rsid w:val="00DB7768"/>
    <w:rPr>
      <w:rFonts w:ascii="Arial" w:eastAsia="Arial" w:hAnsi="Arial" w:cs="Arial"/>
      <w:sz w:val="17"/>
      <w:szCs w:val="17"/>
      <w:shd w:val="clear" w:color="auto" w:fill="FFFFFF"/>
    </w:rPr>
  </w:style>
  <w:style w:type="character" w:customStyle="1" w:styleId="2170">
    <w:name w:val="Основной текст (2)17"/>
    <w:rsid w:val="00DB7768"/>
    <w:rPr>
      <w:rFonts w:ascii="Arial" w:eastAsia="Arial" w:hAnsi="Arial" w:cs="Arial"/>
      <w:sz w:val="17"/>
      <w:szCs w:val="17"/>
      <w:shd w:val="clear" w:color="auto" w:fill="FFFFFF"/>
    </w:rPr>
  </w:style>
  <w:style w:type="character" w:customStyle="1" w:styleId="28pt2">
    <w:name w:val="Основной текст (2) + 8 pt2"/>
    <w:rsid w:val="00DB7768"/>
    <w:rPr>
      <w:rFonts w:ascii="Arial" w:eastAsia="Arial" w:hAnsi="Arial" w:cs="Arial"/>
      <w:sz w:val="17"/>
      <w:szCs w:val="17"/>
      <w:shd w:val="clear" w:color="auto" w:fill="FFFFFF"/>
    </w:rPr>
  </w:style>
  <w:style w:type="character" w:customStyle="1" w:styleId="22b">
    <w:name w:val="Основной текст (2) + Малые прописные2"/>
    <w:rsid w:val="00DB7768"/>
    <w:rPr>
      <w:rFonts w:ascii="Arial" w:eastAsia="Arial" w:hAnsi="Arial" w:cs="Arial"/>
      <w:sz w:val="17"/>
      <w:szCs w:val="17"/>
      <w:shd w:val="clear" w:color="auto" w:fill="FFFFFF"/>
    </w:rPr>
  </w:style>
  <w:style w:type="character" w:customStyle="1" w:styleId="2160">
    <w:name w:val="Основной текст (2)16"/>
    <w:rsid w:val="00DB7768"/>
    <w:rPr>
      <w:rFonts w:ascii="Arial" w:eastAsia="Arial" w:hAnsi="Arial" w:cs="Arial"/>
      <w:sz w:val="17"/>
      <w:szCs w:val="17"/>
      <w:shd w:val="clear" w:color="auto" w:fill="FFFFFF"/>
    </w:rPr>
  </w:style>
  <w:style w:type="character" w:customStyle="1" w:styleId="2Tahoma23pt">
    <w:name w:val="Основной текст (2) + Tahoma;23 pt"/>
    <w:rsid w:val="00DB7768"/>
    <w:rPr>
      <w:rFonts w:ascii="Arial" w:eastAsia="Arial" w:hAnsi="Arial" w:cs="Arial"/>
      <w:sz w:val="17"/>
      <w:szCs w:val="17"/>
      <w:shd w:val="clear" w:color="auto" w:fill="FFFFFF"/>
    </w:rPr>
  </w:style>
  <w:style w:type="character" w:customStyle="1" w:styleId="2Tahoma23pt-1pt">
    <w:name w:val="Основной текст (2) + Tahoma;23 pt;Полужирный;Интервал -1 pt"/>
    <w:rsid w:val="00DB7768"/>
    <w:rPr>
      <w:rFonts w:ascii="Arial" w:eastAsia="Arial" w:hAnsi="Arial" w:cs="Arial"/>
      <w:sz w:val="17"/>
      <w:szCs w:val="17"/>
      <w:shd w:val="clear" w:color="auto" w:fill="FFFFFF"/>
    </w:rPr>
  </w:style>
  <w:style w:type="character" w:customStyle="1" w:styleId="2Tahoma23pt-1pt1">
    <w:name w:val="Основной текст (2) + Tahoma;23 pt;Полужирный;Интервал -1 pt1"/>
    <w:rsid w:val="00DB7768"/>
    <w:rPr>
      <w:rFonts w:ascii="Arial" w:eastAsia="Arial" w:hAnsi="Arial" w:cs="Arial"/>
      <w:sz w:val="17"/>
      <w:szCs w:val="17"/>
      <w:shd w:val="clear" w:color="auto" w:fill="FFFFFF"/>
    </w:rPr>
  </w:style>
  <w:style w:type="character" w:customStyle="1" w:styleId="2Tahoma95pt11">
    <w:name w:val="Основной текст (2) + Tahoma;9;5 pt;Малые прописные1"/>
    <w:rsid w:val="00DB7768"/>
    <w:rPr>
      <w:rFonts w:ascii="Arial" w:eastAsia="Arial" w:hAnsi="Arial" w:cs="Arial"/>
      <w:sz w:val="17"/>
      <w:szCs w:val="17"/>
      <w:shd w:val="clear" w:color="auto" w:fill="FFFFFF"/>
    </w:rPr>
  </w:style>
  <w:style w:type="character" w:customStyle="1" w:styleId="8pt0">
    <w:name w:val="Подпись к таблице + 8 pt"/>
    <w:rsid w:val="00DB7768"/>
    <w:rPr>
      <w:rFonts w:ascii="Arial" w:eastAsia="Arial" w:hAnsi="Arial" w:cs="Arial"/>
      <w:shd w:val="clear" w:color="auto" w:fill="FFFFFF"/>
    </w:rPr>
  </w:style>
  <w:style w:type="character" w:customStyle="1" w:styleId="2150">
    <w:name w:val="Основной текст (2)15"/>
    <w:rsid w:val="00DB7768"/>
    <w:rPr>
      <w:rFonts w:ascii="Arial" w:eastAsia="Arial" w:hAnsi="Arial" w:cs="Arial"/>
      <w:sz w:val="17"/>
      <w:szCs w:val="17"/>
      <w:shd w:val="clear" w:color="auto" w:fill="FFFFFF"/>
    </w:rPr>
  </w:style>
  <w:style w:type="character" w:customStyle="1" w:styleId="275pt2">
    <w:name w:val="Основной текст (2) + 7;5 pt;Полужирный2"/>
    <w:rsid w:val="00DB7768"/>
    <w:rPr>
      <w:rFonts w:ascii="Arial" w:eastAsia="Arial" w:hAnsi="Arial" w:cs="Arial"/>
      <w:sz w:val="17"/>
      <w:szCs w:val="17"/>
      <w:shd w:val="clear" w:color="auto" w:fill="FFFFFF"/>
    </w:rPr>
  </w:style>
  <w:style w:type="character" w:customStyle="1" w:styleId="275pt0pt">
    <w:name w:val="Основной текст (2) + 7;5 pt;Полужирный;Интервал 0 pt"/>
    <w:rsid w:val="00DB7768"/>
    <w:rPr>
      <w:rFonts w:ascii="Arial" w:eastAsia="Arial" w:hAnsi="Arial" w:cs="Arial"/>
      <w:sz w:val="17"/>
      <w:szCs w:val="17"/>
      <w:shd w:val="clear" w:color="auto" w:fill="FFFFFF"/>
    </w:rPr>
  </w:style>
  <w:style w:type="character" w:customStyle="1" w:styleId="24pt0pt250">
    <w:name w:val="Основной текст (2) + 4 pt;Интервал 0 pt;Масштаб 250%"/>
    <w:rsid w:val="00DB7768"/>
    <w:rPr>
      <w:rFonts w:ascii="Arial" w:eastAsia="Arial" w:hAnsi="Arial" w:cs="Arial"/>
      <w:sz w:val="17"/>
      <w:szCs w:val="17"/>
      <w:shd w:val="clear" w:color="auto" w:fill="FFFFFF"/>
    </w:rPr>
  </w:style>
  <w:style w:type="character" w:customStyle="1" w:styleId="217pt">
    <w:name w:val="Основной текст (2) + 17 pt;Полужирный"/>
    <w:rsid w:val="00DB7768"/>
    <w:rPr>
      <w:rFonts w:ascii="Arial" w:eastAsia="Arial" w:hAnsi="Arial" w:cs="Arial"/>
      <w:sz w:val="17"/>
      <w:szCs w:val="17"/>
      <w:shd w:val="clear" w:color="auto" w:fill="FFFFFF"/>
    </w:rPr>
  </w:style>
  <w:style w:type="character" w:customStyle="1" w:styleId="2140">
    <w:name w:val="Основной текст (2)14"/>
    <w:rsid w:val="00DB7768"/>
    <w:rPr>
      <w:rFonts w:ascii="Arial" w:eastAsia="Arial" w:hAnsi="Arial" w:cs="Arial"/>
      <w:sz w:val="17"/>
      <w:szCs w:val="17"/>
      <w:shd w:val="clear" w:color="auto" w:fill="FFFFFF"/>
    </w:rPr>
  </w:style>
  <w:style w:type="character" w:customStyle="1" w:styleId="211pt">
    <w:name w:val="Основной текст (2) + 11 pt;Полужирный;Курсив"/>
    <w:rsid w:val="00DB7768"/>
    <w:rPr>
      <w:rFonts w:ascii="Arial" w:eastAsia="Arial" w:hAnsi="Arial" w:cs="Arial"/>
      <w:sz w:val="17"/>
      <w:szCs w:val="17"/>
      <w:shd w:val="clear" w:color="auto" w:fill="FFFFFF"/>
    </w:rPr>
  </w:style>
  <w:style w:type="character" w:customStyle="1" w:styleId="255pt">
    <w:name w:val="Основной текст (2) + 5;5 pt"/>
    <w:rsid w:val="00DB7768"/>
    <w:rPr>
      <w:rFonts w:ascii="Arial" w:eastAsia="Arial" w:hAnsi="Arial" w:cs="Arial"/>
      <w:sz w:val="17"/>
      <w:szCs w:val="17"/>
      <w:shd w:val="clear" w:color="auto" w:fill="FFFFFF"/>
    </w:rPr>
  </w:style>
  <w:style w:type="character" w:customStyle="1" w:styleId="275pt1pt">
    <w:name w:val="Основной текст (2) + 7;5 pt;Полужирный;Интервал 1 pt"/>
    <w:rsid w:val="00DB7768"/>
    <w:rPr>
      <w:rFonts w:ascii="Arial" w:eastAsia="Arial" w:hAnsi="Arial" w:cs="Arial"/>
      <w:sz w:val="17"/>
      <w:szCs w:val="17"/>
      <w:shd w:val="clear" w:color="auto" w:fill="FFFFFF"/>
    </w:rPr>
  </w:style>
  <w:style w:type="character" w:customStyle="1" w:styleId="2-1pt1">
    <w:name w:val="Основной текст (2) + Интервал -1 pt1"/>
    <w:rsid w:val="00DB7768"/>
    <w:rPr>
      <w:rFonts w:ascii="Arial" w:eastAsia="Arial" w:hAnsi="Arial" w:cs="Arial"/>
      <w:sz w:val="17"/>
      <w:szCs w:val="17"/>
      <w:shd w:val="clear" w:color="auto" w:fill="FFFFFF"/>
    </w:rPr>
  </w:style>
  <w:style w:type="character" w:customStyle="1" w:styleId="2PalatinoLinotype6pt">
    <w:name w:val="Основной текст (2) + Palatino Linotype;6 pt"/>
    <w:rsid w:val="00DB7768"/>
    <w:rPr>
      <w:rFonts w:ascii="Arial" w:eastAsia="Arial" w:hAnsi="Arial" w:cs="Arial"/>
      <w:sz w:val="17"/>
      <w:szCs w:val="17"/>
      <w:shd w:val="clear" w:color="auto" w:fill="FFFFFF"/>
    </w:rPr>
  </w:style>
  <w:style w:type="character" w:customStyle="1" w:styleId="2PalatinoLinotype7pt">
    <w:name w:val="Основной текст (2) + Palatino Linotype;7 pt"/>
    <w:rsid w:val="00DB7768"/>
    <w:rPr>
      <w:rFonts w:ascii="Arial" w:eastAsia="Arial" w:hAnsi="Arial" w:cs="Arial"/>
      <w:sz w:val="17"/>
      <w:szCs w:val="17"/>
      <w:shd w:val="clear" w:color="auto" w:fill="FFFFFF"/>
    </w:rPr>
  </w:style>
  <w:style w:type="character" w:customStyle="1" w:styleId="2PalatinoLinotype55pt">
    <w:name w:val="Основной текст (2) + Palatino Linotype;5;5 pt"/>
    <w:rsid w:val="00DB7768"/>
    <w:rPr>
      <w:rFonts w:ascii="Arial" w:eastAsia="Arial" w:hAnsi="Arial" w:cs="Arial"/>
      <w:sz w:val="17"/>
      <w:szCs w:val="17"/>
      <w:shd w:val="clear" w:color="auto" w:fill="FFFFFF"/>
    </w:rPr>
  </w:style>
  <w:style w:type="character" w:customStyle="1" w:styleId="2Tahoma6pt">
    <w:name w:val="Основной текст (2) + Tahoma;6 pt"/>
    <w:rsid w:val="00DB7768"/>
    <w:rPr>
      <w:rFonts w:ascii="Arial" w:eastAsia="Arial" w:hAnsi="Arial" w:cs="Arial"/>
      <w:sz w:val="17"/>
      <w:szCs w:val="17"/>
      <w:shd w:val="clear" w:color="auto" w:fill="FFFFFF"/>
    </w:rPr>
  </w:style>
  <w:style w:type="character" w:customStyle="1" w:styleId="2BookAntiqua7pt">
    <w:name w:val="Основной текст (2) + Book Antiqua;7 pt"/>
    <w:rsid w:val="00DB7768"/>
    <w:rPr>
      <w:rFonts w:ascii="Arial" w:eastAsia="Arial" w:hAnsi="Arial" w:cs="Arial"/>
      <w:sz w:val="17"/>
      <w:szCs w:val="17"/>
      <w:shd w:val="clear" w:color="auto" w:fill="FFFFFF"/>
    </w:rPr>
  </w:style>
  <w:style w:type="character" w:customStyle="1" w:styleId="10Arial8pt">
    <w:name w:val="Основной текст (10) + Arial;8 pt;Не полужирный"/>
    <w:rsid w:val="00DB7768"/>
    <w:rPr>
      <w:rFonts w:ascii="Tahoma" w:eastAsia="Tahoma" w:hAnsi="Tahoma" w:cs="Tahoma"/>
      <w:b/>
      <w:bCs/>
      <w:sz w:val="17"/>
      <w:szCs w:val="17"/>
      <w:shd w:val="clear" w:color="auto" w:fill="FFFFFF"/>
    </w:rPr>
  </w:style>
  <w:style w:type="character" w:customStyle="1" w:styleId="10Arial12pt">
    <w:name w:val="Основной текст (10) + Arial;12 pt;Не полужирный"/>
    <w:rsid w:val="00DB7768"/>
    <w:rPr>
      <w:rFonts w:ascii="Tahoma" w:eastAsia="Tahoma" w:hAnsi="Tahoma" w:cs="Tahoma"/>
      <w:b/>
      <w:bCs/>
      <w:sz w:val="17"/>
      <w:szCs w:val="17"/>
      <w:shd w:val="clear" w:color="auto" w:fill="FFFFFF"/>
    </w:rPr>
  </w:style>
  <w:style w:type="character" w:customStyle="1" w:styleId="2PalatinoLinotype6pt0pt">
    <w:name w:val="Основной текст (2) + Palatino Linotype;6 pt;Интервал 0 pt"/>
    <w:rsid w:val="00DB7768"/>
    <w:rPr>
      <w:rFonts w:ascii="Arial" w:eastAsia="Arial" w:hAnsi="Arial" w:cs="Arial"/>
      <w:sz w:val="17"/>
      <w:szCs w:val="17"/>
      <w:shd w:val="clear" w:color="auto" w:fill="FFFFFF"/>
    </w:rPr>
  </w:style>
  <w:style w:type="character" w:customStyle="1" w:styleId="103">
    <w:name w:val="Подпись к таблице (10)_"/>
    <w:link w:val="1010"/>
    <w:rsid w:val="00DB7768"/>
    <w:rPr>
      <w:rFonts w:ascii="Tahoma" w:eastAsia="Tahoma" w:hAnsi="Tahoma" w:cs="Tahoma"/>
      <w:b/>
      <w:bCs/>
      <w:sz w:val="17"/>
      <w:szCs w:val="17"/>
      <w:shd w:val="clear" w:color="auto" w:fill="FFFFFF"/>
    </w:rPr>
  </w:style>
  <w:style w:type="character" w:customStyle="1" w:styleId="2Tahoma7pt1">
    <w:name w:val="Основной текст (2) + Tahoma;7 pt;Полужирный1"/>
    <w:rsid w:val="00DB7768"/>
    <w:rPr>
      <w:rFonts w:ascii="Arial" w:eastAsia="Arial" w:hAnsi="Arial" w:cs="Arial"/>
      <w:sz w:val="17"/>
      <w:szCs w:val="17"/>
      <w:shd w:val="clear" w:color="auto" w:fill="FFFFFF"/>
    </w:rPr>
  </w:style>
  <w:style w:type="character" w:customStyle="1" w:styleId="295pt0">
    <w:name w:val="Основной текст (2) + 9;5 pt;Полужирный;Курсив"/>
    <w:rsid w:val="00DB7768"/>
    <w:rPr>
      <w:rFonts w:ascii="Arial" w:eastAsia="Arial" w:hAnsi="Arial" w:cs="Arial"/>
      <w:sz w:val="17"/>
      <w:szCs w:val="17"/>
      <w:shd w:val="clear" w:color="auto" w:fill="FFFFFF"/>
    </w:rPr>
  </w:style>
  <w:style w:type="character" w:customStyle="1" w:styleId="216pt0pt">
    <w:name w:val="Основной текст (2) + 16 pt;Интервал 0 pt"/>
    <w:rsid w:val="00DB7768"/>
    <w:rPr>
      <w:rFonts w:ascii="Arial" w:eastAsia="Arial" w:hAnsi="Arial" w:cs="Arial"/>
      <w:sz w:val="17"/>
      <w:szCs w:val="17"/>
      <w:shd w:val="clear" w:color="auto" w:fill="FFFFFF"/>
    </w:rPr>
  </w:style>
  <w:style w:type="character" w:customStyle="1" w:styleId="104">
    <w:name w:val="Подпись к таблице (10)"/>
    <w:rsid w:val="00DB7768"/>
    <w:rPr>
      <w:rFonts w:ascii="Tahoma" w:eastAsia="Tahoma" w:hAnsi="Tahoma" w:cs="Tahoma"/>
      <w:b/>
      <w:bCs/>
      <w:i w:val="0"/>
      <w:iCs w:val="0"/>
      <w:smallCaps w:val="0"/>
      <w:strike w:val="0"/>
      <w:sz w:val="17"/>
      <w:szCs w:val="17"/>
      <w:u w:val="none"/>
    </w:rPr>
  </w:style>
  <w:style w:type="character" w:customStyle="1" w:styleId="2Tahoma85pt2">
    <w:name w:val="Основной текст (2) + Tahoma;8;5 pt;Полужирный2"/>
    <w:rsid w:val="00DB7768"/>
    <w:rPr>
      <w:rFonts w:ascii="Arial" w:eastAsia="Arial" w:hAnsi="Arial" w:cs="Arial"/>
      <w:sz w:val="17"/>
      <w:szCs w:val="17"/>
      <w:shd w:val="clear" w:color="auto" w:fill="FFFFFF"/>
    </w:rPr>
  </w:style>
  <w:style w:type="character" w:customStyle="1" w:styleId="10Arial12pt0">
    <w:name w:val="Основной текст (10) + Arial;12 pt;Не полужирный;Курсив"/>
    <w:rsid w:val="00DB7768"/>
    <w:rPr>
      <w:rFonts w:ascii="Tahoma" w:eastAsia="Tahoma" w:hAnsi="Tahoma" w:cs="Tahoma"/>
      <w:b/>
      <w:bCs/>
      <w:sz w:val="17"/>
      <w:szCs w:val="17"/>
      <w:shd w:val="clear" w:color="auto" w:fill="FFFFFF"/>
    </w:rPr>
  </w:style>
  <w:style w:type="character" w:customStyle="1" w:styleId="711">
    <w:name w:val="Основной текст (71)_"/>
    <w:link w:val="7110"/>
    <w:rsid w:val="00DB7768"/>
    <w:rPr>
      <w:rFonts w:ascii="Book Antiqua" w:eastAsia="Book Antiqua" w:hAnsi="Book Antiqua" w:cs="Book Antiqua"/>
      <w:b/>
      <w:bCs/>
      <w:spacing w:val="-10"/>
      <w:w w:val="66"/>
      <w:sz w:val="21"/>
      <w:szCs w:val="21"/>
      <w:shd w:val="clear" w:color="auto" w:fill="FFFFFF"/>
    </w:rPr>
  </w:style>
  <w:style w:type="character" w:customStyle="1" w:styleId="71Arial12pt0pt100">
    <w:name w:val="Основной текст (71) + Arial;12 pt;Не полужирный;Интервал 0 pt;Масштаб 100%"/>
    <w:rsid w:val="00DB7768"/>
    <w:rPr>
      <w:rFonts w:ascii="Arial" w:eastAsia="Arial" w:hAnsi="Arial" w:cs="Arial"/>
      <w:b/>
      <w:bCs/>
      <w:color w:val="000000"/>
      <w:spacing w:val="0"/>
      <w:w w:val="100"/>
      <w:position w:val="0"/>
      <w:sz w:val="24"/>
      <w:szCs w:val="24"/>
      <w:shd w:val="clear" w:color="auto" w:fill="FFFFFF"/>
      <w:lang w:val="ru-RU" w:eastAsia="ru-RU" w:bidi="ru-RU"/>
    </w:rPr>
  </w:style>
  <w:style w:type="character" w:customStyle="1" w:styleId="1040">
    <w:name w:val="Основной текст (10)4"/>
    <w:rsid w:val="00DB7768"/>
    <w:rPr>
      <w:rFonts w:ascii="Tahoma" w:eastAsia="Tahoma" w:hAnsi="Tahoma" w:cs="Tahoma"/>
      <w:b/>
      <w:bCs/>
      <w:sz w:val="17"/>
      <w:szCs w:val="17"/>
      <w:shd w:val="clear" w:color="auto" w:fill="FFFFFF"/>
    </w:rPr>
  </w:style>
  <w:style w:type="character" w:customStyle="1" w:styleId="720">
    <w:name w:val="Основной текст (72)_"/>
    <w:link w:val="721"/>
    <w:rsid w:val="00DB7768"/>
    <w:rPr>
      <w:rFonts w:ascii="Tahoma" w:eastAsia="Tahoma" w:hAnsi="Tahoma" w:cs="Tahoma"/>
      <w:sz w:val="20"/>
      <w:szCs w:val="20"/>
      <w:shd w:val="clear" w:color="auto" w:fill="FFFFFF"/>
    </w:rPr>
  </w:style>
  <w:style w:type="character" w:customStyle="1" w:styleId="730">
    <w:name w:val="Основной текст (73)_"/>
    <w:link w:val="731"/>
    <w:rsid w:val="00DB7768"/>
    <w:rPr>
      <w:rFonts w:ascii="Arial" w:eastAsia="Arial" w:hAnsi="Arial" w:cs="Arial"/>
      <w:shd w:val="clear" w:color="auto" w:fill="FFFFFF"/>
    </w:rPr>
  </w:style>
  <w:style w:type="character" w:customStyle="1" w:styleId="73Candara5pt">
    <w:name w:val="Основной текст (73) + Candara;5 pt;Полужирный"/>
    <w:rsid w:val="00DB7768"/>
    <w:rPr>
      <w:rFonts w:ascii="Candara" w:eastAsia="Candara" w:hAnsi="Candara" w:cs="Candara"/>
      <w:b/>
      <w:bCs/>
      <w:color w:val="000000"/>
      <w:spacing w:val="0"/>
      <w:w w:val="100"/>
      <w:position w:val="0"/>
      <w:sz w:val="10"/>
      <w:szCs w:val="10"/>
      <w:shd w:val="clear" w:color="auto" w:fill="FFFFFF"/>
      <w:lang w:val="ru-RU" w:eastAsia="ru-RU" w:bidi="ru-RU"/>
    </w:rPr>
  </w:style>
  <w:style w:type="character" w:customStyle="1" w:styleId="712">
    <w:name w:val="Основной текст (71)"/>
    <w:rsid w:val="00DB7768"/>
    <w:rPr>
      <w:rFonts w:ascii="Book Antiqua" w:eastAsia="Book Antiqua" w:hAnsi="Book Antiqua" w:cs="Book Antiqua"/>
      <w:b/>
      <w:bCs/>
      <w:color w:val="000000"/>
      <w:spacing w:val="-10"/>
      <w:w w:val="66"/>
      <w:position w:val="0"/>
      <w:sz w:val="21"/>
      <w:szCs w:val="21"/>
      <w:u w:val="single"/>
      <w:shd w:val="clear" w:color="auto" w:fill="FFFFFF"/>
      <w:lang w:val="ru-RU" w:eastAsia="ru-RU" w:bidi="ru-RU"/>
    </w:rPr>
  </w:style>
  <w:style w:type="character" w:customStyle="1" w:styleId="740">
    <w:name w:val="Основной текст (74)_"/>
    <w:link w:val="741"/>
    <w:rsid w:val="00DB7768"/>
    <w:rPr>
      <w:rFonts w:ascii="Tahoma" w:eastAsia="Tahoma" w:hAnsi="Tahoma" w:cs="Tahoma"/>
      <w:b/>
      <w:bCs/>
      <w:sz w:val="18"/>
      <w:szCs w:val="18"/>
      <w:shd w:val="clear" w:color="auto" w:fill="FFFFFF"/>
    </w:rPr>
  </w:style>
  <w:style w:type="character" w:customStyle="1" w:styleId="2Tahoma9pt">
    <w:name w:val="Основной текст (2) + Tahoma;9 pt;Полужирный"/>
    <w:rsid w:val="00DB7768"/>
    <w:rPr>
      <w:rFonts w:ascii="Arial" w:eastAsia="Arial" w:hAnsi="Arial" w:cs="Arial"/>
      <w:sz w:val="17"/>
      <w:szCs w:val="17"/>
      <w:shd w:val="clear" w:color="auto" w:fill="FFFFFF"/>
    </w:rPr>
  </w:style>
  <w:style w:type="character" w:customStyle="1" w:styleId="742">
    <w:name w:val="Основной текст (74)"/>
    <w:rsid w:val="00DB7768"/>
    <w:rPr>
      <w:rFonts w:ascii="Tahoma" w:eastAsia="Tahoma" w:hAnsi="Tahoma" w:cs="Tahoma"/>
      <w:b/>
      <w:bCs/>
      <w:color w:val="000000"/>
      <w:spacing w:val="0"/>
      <w:w w:val="100"/>
      <w:position w:val="0"/>
      <w:sz w:val="18"/>
      <w:szCs w:val="18"/>
      <w:u w:val="single"/>
      <w:shd w:val="clear" w:color="auto" w:fill="FFFFFF"/>
      <w:lang w:val="ru-RU" w:eastAsia="ru-RU" w:bidi="ru-RU"/>
    </w:rPr>
  </w:style>
  <w:style w:type="character" w:customStyle="1" w:styleId="75">
    <w:name w:val="Основной текст (75)_"/>
    <w:link w:val="750"/>
    <w:rsid w:val="00DB7768"/>
    <w:rPr>
      <w:rFonts w:ascii="Tahoma" w:eastAsia="Tahoma" w:hAnsi="Tahoma" w:cs="Tahoma"/>
      <w:sz w:val="20"/>
      <w:szCs w:val="20"/>
      <w:shd w:val="clear" w:color="auto" w:fill="FFFFFF"/>
    </w:rPr>
  </w:style>
  <w:style w:type="character" w:customStyle="1" w:styleId="76">
    <w:name w:val="Основной текст (76)_"/>
    <w:link w:val="760"/>
    <w:rsid w:val="00DB7768"/>
    <w:rPr>
      <w:rFonts w:ascii="Tahoma" w:eastAsia="Tahoma" w:hAnsi="Tahoma" w:cs="Tahoma"/>
      <w:sz w:val="20"/>
      <w:szCs w:val="20"/>
      <w:shd w:val="clear" w:color="auto" w:fill="FFFFFF"/>
    </w:rPr>
  </w:style>
  <w:style w:type="character" w:customStyle="1" w:styleId="77">
    <w:name w:val="Основной текст (77)_"/>
    <w:link w:val="770"/>
    <w:rsid w:val="00DB7768"/>
    <w:rPr>
      <w:rFonts w:ascii="Tahoma" w:eastAsia="Tahoma" w:hAnsi="Tahoma" w:cs="Tahoma"/>
      <w:sz w:val="20"/>
      <w:szCs w:val="20"/>
      <w:shd w:val="clear" w:color="auto" w:fill="FFFFFF"/>
    </w:rPr>
  </w:style>
  <w:style w:type="character" w:customStyle="1" w:styleId="78">
    <w:name w:val="Основной текст (78)_"/>
    <w:link w:val="780"/>
    <w:rsid w:val="00DB7768"/>
    <w:rPr>
      <w:rFonts w:ascii="Tahoma" w:eastAsia="Tahoma" w:hAnsi="Tahoma" w:cs="Tahoma"/>
      <w:sz w:val="20"/>
      <w:szCs w:val="20"/>
      <w:shd w:val="clear" w:color="auto" w:fill="FFFFFF"/>
    </w:rPr>
  </w:style>
  <w:style w:type="character" w:customStyle="1" w:styleId="79">
    <w:name w:val="Основной текст (79)_"/>
    <w:link w:val="790"/>
    <w:rsid w:val="00DB7768"/>
    <w:rPr>
      <w:rFonts w:ascii="Tahoma" w:eastAsia="Tahoma" w:hAnsi="Tahoma" w:cs="Tahoma"/>
      <w:sz w:val="20"/>
      <w:szCs w:val="20"/>
      <w:shd w:val="clear" w:color="auto" w:fill="FFFFFF"/>
    </w:rPr>
  </w:style>
  <w:style w:type="character" w:customStyle="1" w:styleId="2130">
    <w:name w:val="Основной текст (2)13"/>
    <w:rsid w:val="00DB7768"/>
    <w:rPr>
      <w:rFonts w:ascii="Arial" w:eastAsia="Arial" w:hAnsi="Arial" w:cs="Arial"/>
      <w:sz w:val="17"/>
      <w:szCs w:val="17"/>
      <w:shd w:val="clear" w:color="auto" w:fill="FFFFFF"/>
    </w:rPr>
  </w:style>
  <w:style w:type="character" w:customStyle="1" w:styleId="74Arial12pt">
    <w:name w:val="Основной текст (74) + Arial;12 pt;Не полужирный"/>
    <w:rsid w:val="00DB7768"/>
    <w:rPr>
      <w:rFonts w:ascii="Arial" w:eastAsia="Arial" w:hAnsi="Arial" w:cs="Arial"/>
      <w:b/>
      <w:bCs/>
      <w:color w:val="000000"/>
      <w:spacing w:val="0"/>
      <w:w w:val="100"/>
      <w:position w:val="0"/>
      <w:sz w:val="24"/>
      <w:szCs w:val="24"/>
      <w:shd w:val="clear" w:color="auto" w:fill="FFFFFF"/>
      <w:lang w:val="ru-RU" w:eastAsia="ru-RU" w:bidi="ru-RU"/>
    </w:rPr>
  </w:style>
  <w:style w:type="character" w:customStyle="1" w:styleId="7412pt">
    <w:name w:val="Основной текст (74) + 12 pt;Не полужирный;Курсив"/>
    <w:rsid w:val="00DB7768"/>
    <w:rPr>
      <w:rFonts w:ascii="Tahoma" w:eastAsia="Tahoma" w:hAnsi="Tahoma" w:cs="Tahoma"/>
      <w:b/>
      <w:bCs/>
      <w:i/>
      <w:iCs/>
      <w:color w:val="000000"/>
      <w:spacing w:val="0"/>
      <w:w w:val="100"/>
      <w:position w:val="0"/>
      <w:sz w:val="24"/>
      <w:szCs w:val="24"/>
      <w:shd w:val="clear" w:color="auto" w:fill="FFFFFF"/>
      <w:lang w:val="ru-RU" w:eastAsia="ru-RU" w:bidi="ru-RU"/>
    </w:rPr>
  </w:style>
  <w:style w:type="character" w:customStyle="1" w:styleId="800">
    <w:name w:val="Основной текст (80)_"/>
    <w:link w:val="801"/>
    <w:rsid w:val="00DB7768"/>
    <w:rPr>
      <w:rFonts w:ascii="Arial" w:eastAsia="Arial" w:hAnsi="Arial" w:cs="Arial"/>
      <w:sz w:val="19"/>
      <w:szCs w:val="19"/>
      <w:shd w:val="clear" w:color="auto" w:fill="FFFFFF"/>
    </w:rPr>
  </w:style>
  <w:style w:type="character" w:customStyle="1" w:styleId="811">
    <w:name w:val="Основной текст (81)_"/>
    <w:link w:val="812"/>
    <w:rsid w:val="00DB7768"/>
    <w:rPr>
      <w:sz w:val="19"/>
      <w:szCs w:val="19"/>
      <w:shd w:val="clear" w:color="auto" w:fill="FFFFFF"/>
    </w:rPr>
  </w:style>
  <w:style w:type="character" w:customStyle="1" w:styleId="81Tahoma">
    <w:name w:val="Основной текст (81) + Tahoma"/>
    <w:rsid w:val="00DB7768"/>
    <w:rPr>
      <w:sz w:val="19"/>
      <w:szCs w:val="19"/>
      <w:shd w:val="clear" w:color="auto" w:fill="FFFFFF"/>
    </w:rPr>
  </w:style>
  <w:style w:type="character" w:customStyle="1" w:styleId="820">
    <w:name w:val="Основной текст (82)_"/>
    <w:link w:val="821"/>
    <w:rsid w:val="00DB7768"/>
    <w:rPr>
      <w:rFonts w:ascii="Tahoma" w:eastAsia="Tahoma" w:hAnsi="Tahoma" w:cs="Tahoma"/>
      <w:sz w:val="20"/>
      <w:szCs w:val="20"/>
      <w:shd w:val="clear" w:color="auto" w:fill="FFFFFF"/>
    </w:rPr>
  </w:style>
  <w:style w:type="character" w:customStyle="1" w:styleId="830">
    <w:name w:val="Основной текст (83)_"/>
    <w:link w:val="831"/>
    <w:rsid w:val="00DB7768"/>
    <w:rPr>
      <w:rFonts w:ascii="Tahoma" w:eastAsia="Tahoma" w:hAnsi="Tahoma" w:cs="Tahoma"/>
      <w:sz w:val="20"/>
      <w:szCs w:val="20"/>
      <w:shd w:val="clear" w:color="auto" w:fill="FFFFFF"/>
    </w:rPr>
  </w:style>
  <w:style w:type="character" w:customStyle="1" w:styleId="840">
    <w:name w:val="Основной текст (84)_"/>
    <w:link w:val="841"/>
    <w:rsid w:val="00DB7768"/>
    <w:rPr>
      <w:rFonts w:ascii="Tahoma" w:eastAsia="Tahoma" w:hAnsi="Tahoma" w:cs="Tahoma"/>
      <w:sz w:val="20"/>
      <w:szCs w:val="20"/>
      <w:shd w:val="clear" w:color="auto" w:fill="FFFFFF"/>
    </w:rPr>
  </w:style>
  <w:style w:type="character" w:customStyle="1" w:styleId="850">
    <w:name w:val="Основной текст (85)_"/>
    <w:link w:val="851"/>
    <w:rsid w:val="00DB7768"/>
    <w:rPr>
      <w:rFonts w:ascii="Tahoma" w:eastAsia="Tahoma" w:hAnsi="Tahoma" w:cs="Tahoma"/>
      <w:sz w:val="20"/>
      <w:szCs w:val="20"/>
      <w:shd w:val="clear" w:color="auto" w:fill="FFFFFF"/>
    </w:rPr>
  </w:style>
  <w:style w:type="character" w:customStyle="1" w:styleId="860">
    <w:name w:val="Основной текст (86)_"/>
    <w:link w:val="861"/>
    <w:rsid w:val="00DB7768"/>
    <w:rPr>
      <w:rFonts w:ascii="Arial" w:eastAsia="Arial" w:hAnsi="Arial" w:cs="Arial"/>
      <w:b/>
      <w:bCs/>
      <w:spacing w:val="-10"/>
      <w:sz w:val="14"/>
      <w:szCs w:val="14"/>
      <w:shd w:val="clear" w:color="auto" w:fill="FFFFFF"/>
    </w:rPr>
  </w:style>
  <w:style w:type="character" w:customStyle="1" w:styleId="870">
    <w:name w:val="Основной текст (87)_"/>
    <w:link w:val="871"/>
    <w:rsid w:val="00DB7768"/>
    <w:rPr>
      <w:sz w:val="19"/>
      <w:szCs w:val="19"/>
      <w:shd w:val="clear" w:color="auto" w:fill="FFFFFF"/>
    </w:rPr>
  </w:style>
  <w:style w:type="character" w:customStyle="1" w:styleId="87Tahoma">
    <w:name w:val="Основной текст (87) + Tahoma"/>
    <w:rsid w:val="00DB7768"/>
    <w:rPr>
      <w:sz w:val="19"/>
      <w:szCs w:val="19"/>
      <w:shd w:val="clear" w:color="auto" w:fill="FFFFFF"/>
    </w:rPr>
  </w:style>
  <w:style w:type="character" w:customStyle="1" w:styleId="10Arial12pt1">
    <w:name w:val="Основной текст (10) + Arial;12 pt;Не полужирный1"/>
    <w:rsid w:val="00DB7768"/>
    <w:rPr>
      <w:rFonts w:ascii="Tahoma" w:eastAsia="Tahoma" w:hAnsi="Tahoma" w:cs="Tahoma"/>
      <w:b/>
      <w:bCs/>
      <w:sz w:val="17"/>
      <w:szCs w:val="17"/>
      <w:shd w:val="clear" w:color="auto" w:fill="FFFFFF"/>
    </w:rPr>
  </w:style>
  <w:style w:type="character" w:customStyle="1" w:styleId="920">
    <w:name w:val="Основной текст (9)2"/>
    <w:rsid w:val="00DB7768"/>
    <w:rPr>
      <w:rFonts w:ascii="Arial" w:eastAsia="Arial" w:hAnsi="Arial" w:cs="Arial"/>
      <w:b w:val="0"/>
      <w:bCs w:val="0"/>
      <w:i w:val="0"/>
      <w:iCs w:val="0"/>
      <w:smallCaps w:val="0"/>
      <w:strike w:val="0"/>
      <w:sz w:val="26"/>
      <w:szCs w:val="26"/>
      <w:u w:val="none"/>
    </w:rPr>
  </w:style>
  <w:style w:type="character" w:customStyle="1" w:styleId="2Tahoma85pt1">
    <w:name w:val="Основной текст (2) + Tahoma;8;5 pt;Полужирный1"/>
    <w:rsid w:val="00DB7768"/>
    <w:rPr>
      <w:rFonts w:ascii="Arial" w:eastAsia="Arial" w:hAnsi="Arial" w:cs="Arial"/>
      <w:sz w:val="17"/>
      <w:szCs w:val="17"/>
      <w:shd w:val="clear" w:color="auto" w:fill="FFFFFF"/>
    </w:rPr>
  </w:style>
  <w:style w:type="character" w:customStyle="1" w:styleId="88">
    <w:name w:val="Основной текст (88)_"/>
    <w:link w:val="880"/>
    <w:rsid w:val="00DB7768"/>
    <w:rPr>
      <w:rFonts w:ascii="Tahoma" w:eastAsia="Tahoma" w:hAnsi="Tahoma" w:cs="Tahoma"/>
      <w:sz w:val="20"/>
      <w:szCs w:val="20"/>
      <w:shd w:val="clear" w:color="auto" w:fill="FFFFFF"/>
    </w:rPr>
  </w:style>
  <w:style w:type="character" w:customStyle="1" w:styleId="10Arial10pt0pt">
    <w:name w:val="Основной текст (10) + Arial;10 pt;Не полужирный;Курсив;Интервал 0 pt"/>
    <w:rsid w:val="00DB7768"/>
    <w:rPr>
      <w:rFonts w:ascii="Tahoma" w:eastAsia="Tahoma" w:hAnsi="Tahoma" w:cs="Tahoma"/>
      <w:b/>
      <w:bCs/>
      <w:sz w:val="17"/>
      <w:szCs w:val="17"/>
      <w:shd w:val="clear" w:color="auto" w:fill="FFFFFF"/>
    </w:rPr>
  </w:style>
  <w:style w:type="character" w:customStyle="1" w:styleId="41-1pt">
    <w:name w:val="Основной текст (41) + Интервал -1 pt"/>
    <w:rsid w:val="00DB7768"/>
    <w:rPr>
      <w:rFonts w:ascii="Tahoma" w:eastAsia="Tahoma" w:hAnsi="Tahoma" w:cs="Tahoma"/>
      <w:b/>
      <w:bCs/>
      <w:spacing w:val="-20"/>
      <w:sz w:val="16"/>
      <w:szCs w:val="16"/>
      <w:u w:val="single"/>
      <w:shd w:val="clear" w:color="auto" w:fill="FFFFFF"/>
    </w:rPr>
  </w:style>
  <w:style w:type="character" w:customStyle="1" w:styleId="89">
    <w:name w:val="Основной текст (89)_"/>
    <w:link w:val="890"/>
    <w:rsid w:val="00DB7768"/>
    <w:rPr>
      <w:rFonts w:ascii="Tahoma" w:eastAsia="Tahoma" w:hAnsi="Tahoma" w:cs="Tahoma"/>
      <w:b/>
      <w:bCs/>
      <w:sz w:val="19"/>
      <w:szCs w:val="19"/>
      <w:shd w:val="clear" w:color="auto" w:fill="FFFFFF"/>
    </w:rPr>
  </w:style>
  <w:style w:type="character" w:customStyle="1" w:styleId="891pt">
    <w:name w:val="Основной текст (89) + Интервал 1 pt"/>
    <w:rsid w:val="00DB7768"/>
    <w:rPr>
      <w:rFonts w:ascii="Tahoma" w:eastAsia="Tahoma" w:hAnsi="Tahoma" w:cs="Tahoma"/>
      <w:b/>
      <w:bCs/>
      <w:sz w:val="19"/>
      <w:szCs w:val="19"/>
      <w:shd w:val="clear" w:color="auto" w:fill="FFFFFF"/>
    </w:rPr>
  </w:style>
  <w:style w:type="character" w:customStyle="1" w:styleId="900">
    <w:name w:val="Основной текст (90)_"/>
    <w:link w:val="901"/>
    <w:rsid w:val="00DB7768"/>
    <w:rPr>
      <w:rFonts w:ascii="Tahoma" w:eastAsia="Tahoma" w:hAnsi="Tahoma" w:cs="Tahoma"/>
      <w:sz w:val="20"/>
      <w:szCs w:val="20"/>
      <w:shd w:val="clear" w:color="auto" w:fill="FFFFFF"/>
    </w:rPr>
  </w:style>
  <w:style w:type="character" w:customStyle="1" w:styleId="39Arial12pt">
    <w:name w:val="Основной текст (39) + Arial;12 pt"/>
    <w:rsid w:val="00DB7768"/>
    <w:rPr>
      <w:rFonts w:ascii="Arial" w:eastAsia="Arial" w:hAnsi="Arial" w:cs="Arial"/>
      <w:color w:val="000000"/>
      <w:spacing w:val="0"/>
      <w:w w:val="100"/>
      <w:position w:val="0"/>
      <w:sz w:val="24"/>
      <w:szCs w:val="24"/>
      <w:shd w:val="clear" w:color="auto" w:fill="FFFFFF"/>
      <w:lang w:val="ru-RU" w:eastAsia="ru-RU" w:bidi="ru-RU"/>
    </w:rPr>
  </w:style>
  <w:style w:type="character" w:customStyle="1" w:styleId="39Arial7pt0pt">
    <w:name w:val="Основной текст (39) + Arial;7 pt;Полужирный;Интервал 0 pt"/>
    <w:rsid w:val="00DB7768"/>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392">
    <w:name w:val="Основной текст (39)2"/>
    <w:rsid w:val="00DB7768"/>
    <w:rPr>
      <w:rFonts w:ascii="Book Antiqua" w:eastAsia="Book Antiqua" w:hAnsi="Book Antiqua" w:cs="Book Antiqua"/>
      <w:color w:val="000000"/>
      <w:spacing w:val="0"/>
      <w:w w:val="100"/>
      <w:position w:val="0"/>
      <w:sz w:val="15"/>
      <w:szCs w:val="15"/>
      <w:u w:val="single"/>
      <w:shd w:val="clear" w:color="auto" w:fill="FFFFFF"/>
      <w:lang w:val="ru-RU" w:eastAsia="ru-RU" w:bidi="ru-RU"/>
    </w:rPr>
  </w:style>
  <w:style w:type="character" w:customStyle="1" w:styleId="910">
    <w:name w:val="Основной текст (91)_"/>
    <w:link w:val="911"/>
    <w:rsid w:val="00DB7768"/>
    <w:rPr>
      <w:rFonts w:ascii="Tahoma" w:eastAsia="Tahoma" w:hAnsi="Tahoma" w:cs="Tahoma"/>
      <w:sz w:val="20"/>
      <w:szCs w:val="20"/>
      <w:shd w:val="clear" w:color="auto" w:fill="FFFFFF"/>
    </w:rPr>
  </w:style>
  <w:style w:type="character" w:customStyle="1" w:styleId="921">
    <w:name w:val="Основной текст (92)_"/>
    <w:link w:val="9210"/>
    <w:rsid w:val="00DB7768"/>
    <w:rPr>
      <w:rFonts w:ascii="Candara" w:eastAsia="Candara" w:hAnsi="Candara" w:cs="Candara"/>
      <w:b/>
      <w:bCs/>
      <w:spacing w:val="20"/>
      <w:sz w:val="20"/>
      <w:szCs w:val="20"/>
      <w:shd w:val="clear" w:color="auto" w:fill="FFFFFF"/>
    </w:rPr>
  </w:style>
  <w:style w:type="character" w:customStyle="1" w:styleId="922">
    <w:name w:val="Основной текст (92) + Малые прописные"/>
    <w:rsid w:val="00DB7768"/>
    <w:rPr>
      <w:rFonts w:ascii="Candara" w:eastAsia="Candara" w:hAnsi="Candara" w:cs="Candara"/>
      <w:b/>
      <w:bCs/>
      <w:smallCaps/>
      <w:color w:val="000000"/>
      <w:spacing w:val="20"/>
      <w:w w:val="100"/>
      <w:position w:val="0"/>
      <w:sz w:val="20"/>
      <w:szCs w:val="20"/>
      <w:shd w:val="clear" w:color="auto" w:fill="FFFFFF"/>
      <w:lang w:val="ru-RU" w:eastAsia="ru-RU" w:bidi="ru-RU"/>
    </w:rPr>
  </w:style>
  <w:style w:type="character" w:customStyle="1" w:styleId="923">
    <w:name w:val="Основной текст (92)"/>
    <w:rsid w:val="00DB7768"/>
    <w:rPr>
      <w:rFonts w:ascii="Candara" w:eastAsia="Candara" w:hAnsi="Candara" w:cs="Candara"/>
      <w:b/>
      <w:bCs/>
      <w:color w:val="000000"/>
      <w:spacing w:val="20"/>
      <w:w w:val="100"/>
      <w:position w:val="0"/>
      <w:sz w:val="20"/>
      <w:szCs w:val="20"/>
      <w:u w:val="single"/>
      <w:shd w:val="clear" w:color="auto" w:fill="FFFFFF"/>
      <w:lang w:val="en-US" w:eastAsia="en-US" w:bidi="en-US"/>
    </w:rPr>
  </w:style>
  <w:style w:type="character" w:customStyle="1" w:styleId="930">
    <w:name w:val="Основной текст (93)_"/>
    <w:link w:val="931"/>
    <w:rsid w:val="00DB7768"/>
    <w:rPr>
      <w:rFonts w:ascii="Tahoma" w:eastAsia="Tahoma" w:hAnsi="Tahoma" w:cs="Tahoma"/>
      <w:sz w:val="20"/>
      <w:szCs w:val="20"/>
      <w:shd w:val="clear" w:color="auto" w:fill="FFFFFF"/>
    </w:rPr>
  </w:style>
  <w:style w:type="character" w:customStyle="1" w:styleId="940">
    <w:name w:val="Основной текст (94)_"/>
    <w:link w:val="941"/>
    <w:rsid w:val="00DB7768"/>
    <w:rPr>
      <w:rFonts w:ascii="Tahoma" w:eastAsia="Tahoma" w:hAnsi="Tahoma" w:cs="Tahoma"/>
      <w:sz w:val="20"/>
      <w:szCs w:val="20"/>
      <w:shd w:val="clear" w:color="auto" w:fill="FFFFFF"/>
    </w:rPr>
  </w:style>
  <w:style w:type="character" w:customStyle="1" w:styleId="95">
    <w:name w:val="Основной текст (95)_"/>
    <w:link w:val="950"/>
    <w:rsid w:val="00DB7768"/>
    <w:rPr>
      <w:rFonts w:ascii="Tahoma" w:eastAsia="Tahoma" w:hAnsi="Tahoma" w:cs="Tahoma"/>
      <w:sz w:val="20"/>
      <w:szCs w:val="20"/>
      <w:shd w:val="clear" w:color="auto" w:fill="FFFFFF"/>
    </w:rPr>
  </w:style>
  <w:style w:type="character" w:customStyle="1" w:styleId="8612pt0pt">
    <w:name w:val="Основной текст (86) + 12 pt;Не полужирный;Малые прописные;Интервал 0 pt"/>
    <w:rsid w:val="00DB7768"/>
    <w:rPr>
      <w:rFonts w:ascii="Arial" w:eastAsia="Arial" w:hAnsi="Arial" w:cs="Arial"/>
      <w:b/>
      <w:bCs/>
      <w:spacing w:val="-10"/>
      <w:sz w:val="14"/>
      <w:szCs w:val="14"/>
      <w:shd w:val="clear" w:color="auto" w:fill="FFFFFF"/>
    </w:rPr>
  </w:style>
  <w:style w:type="character" w:customStyle="1" w:styleId="862">
    <w:name w:val="Основной текст (86)"/>
    <w:rsid w:val="00DB7768"/>
    <w:rPr>
      <w:rFonts w:ascii="Arial" w:eastAsia="Arial" w:hAnsi="Arial" w:cs="Arial"/>
      <w:b/>
      <w:bCs/>
      <w:spacing w:val="-10"/>
      <w:sz w:val="14"/>
      <w:szCs w:val="14"/>
      <w:shd w:val="clear" w:color="auto" w:fill="FFFFFF"/>
    </w:rPr>
  </w:style>
  <w:style w:type="character" w:customStyle="1" w:styleId="96">
    <w:name w:val="Основной текст (96)_"/>
    <w:link w:val="960"/>
    <w:rsid w:val="00DB7768"/>
    <w:rPr>
      <w:rFonts w:ascii="Tahoma" w:eastAsia="Tahoma" w:hAnsi="Tahoma" w:cs="Tahoma"/>
      <w:sz w:val="20"/>
      <w:szCs w:val="20"/>
      <w:shd w:val="clear" w:color="auto" w:fill="FFFFFF"/>
    </w:rPr>
  </w:style>
  <w:style w:type="character" w:customStyle="1" w:styleId="97">
    <w:name w:val="Основной текст (97)_"/>
    <w:link w:val="970"/>
    <w:rsid w:val="00DB7768"/>
    <w:rPr>
      <w:rFonts w:ascii="Tahoma" w:eastAsia="Tahoma" w:hAnsi="Tahoma" w:cs="Tahoma"/>
      <w:sz w:val="20"/>
      <w:szCs w:val="20"/>
      <w:shd w:val="clear" w:color="auto" w:fill="FFFFFF"/>
    </w:rPr>
  </w:style>
  <w:style w:type="character" w:customStyle="1" w:styleId="98">
    <w:name w:val="Основной текст (98)_"/>
    <w:link w:val="980"/>
    <w:rsid w:val="00DB7768"/>
    <w:rPr>
      <w:rFonts w:ascii="Tahoma" w:eastAsia="Tahoma" w:hAnsi="Tahoma" w:cs="Tahoma"/>
      <w:sz w:val="20"/>
      <w:szCs w:val="20"/>
      <w:shd w:val="clear" w:color="auto" w:fill="FFFFFF"/>
    </w:rPr>
  </w:style>
  <w:style w:type="character" w:customStyle="1" w:styleId="99">
    <w:name w:val="Основной текст (99)_"/>
    <w:link w:val="990"/>
    <w:rsid w:val="00DB7768"/>
    <w:rPr>
      <w:rFonts w:ascii="Tahoma" w:eastAsia="Tahoma" w:hAnsi="Tahoma" w:cs="Tahoma"/>
      <w:sz w:val="20"/>
      <w:szCs w:val="20"/>
      <w:shd w:val="clear" w:color="auto" w:fill="FFFFFF"/>
    </w:rPr>
  </w:style>
  <w:style w:type="character" w:customStyle="1" w:styleId="1000">
    <w:name w:val="Основной текст (100)_"/>
    <w:link w:val="1001"/>
    <w:rsid w:val="00DB7768"/>
    <w:rPr>
      <w:rFonts w:ascii="Arial" w:eastAsia="Arial" w:hAnsi="Arial" w:cs="Arial"/>
      <w:b/>
      <w:bCs/>
      <w:sz w:val="19"/>
      <w:szCs w:val="19"/>
      <w:shd w:val="clear" w:color="auto" w:fill="FFFFFF"/>
    </w:rPr>
  </w:style>
  <w:style w:type="character" w:customStyle="1" w:styleId="1011">
    <w:name w:val="Основной текст (101)_"/>
    <w:link w:val="1012"/>
    <w:rsid w:val="00DB7768"/>
    <w:rPr>
      <w:rFonts w:ascii="Arial" w:eastAsia="Arial" w:hAnsi="Arial" w:cs="Arial"/>
      <w:spacing w:val="-10"/>
      <w:w w:val="250"/>
      <w:sz w:val="8"/>
      <w:szCs w:val="8"/>
      <w:shd w:val="clear" w:color="auto" w:fill="FFFFFF"/>
    </w:rPr>
  </w:style>
  <w:style w:type="character" w:customStyle="1" w:styleId="1020">
    <w:name w:val="Основной текст (102)_"/>
    <w:link w:val="1021"/>
    <w:rsid w:val="00DB7768"/>
    <w:rPr>
      <w:rFonts w:ascii="Tahoma" w:eastAsia="Tahoma" w:hAnsi="Tahoma" w:cs="Tahoma"/>
      <w:sz w:val="20"/>
      <w:szCs w:val="20"/>
      <w:shd w:val="clear" w:color="auto" w:fill="FFFFFF"/>
      <w:lang w:val="en-US" w:bidi="en-US"/>
    </w:rPr>
  </w:style>
  <w:style w:type="character" w:customStyle="1" w:styleId="1030">
    <w:name w:val="Основной текст (103)_"/>
    <w:link w:val="1031"/>
    <w:rsid w:val="00DB7768"/>
    <w:rPr>
      <w:rFonts w:ascii="Tahoma" w:eastAsia="Tahoma" w:hAnsi="Tahoma" w:cs="Tahoma"/>
      <w:sz w:val="20"/>
      <w:szCs w:val="20"/>
      <w:shd w:val="clear" w:color="auto" w:fill="FFFFFF"/>
      <w:lang w:val="en-US" w:bidi="en-US"/>
    </w:rPr>
  </w:style>
  <w:style w:type="character" w:customStyle="1" w:styleId="8612pt0pt0">
    <w:name w:val="Основной текст (86) + 12 pt;Не полужирный;Интервал 0 pt"/>
    <w:rsid w:val="00DB7768"/>
    <w:rPr>
      <w:rFonts w:ascii="Arial" w:eastAsia="Arial" w:hAnsi="Arial" w:cs="Arial"/>
      <w:b/>
      <w:bCs/>
      <w:spacing w:val="-10"/>
      <w:sz w:val="14"/>
      <w:szCs w:val="14"/>
      <w:shd w:val="clear" w:color="auto" w:fill="FFFFFF"/>
    </w:rPr>
  </w:style>
  <w:style w:type="character" w:customStyle="1" w:styleId="1041">
    <w:name w:val="Основной текст (104)_"/>
    <w:link w:val="1042"/>
    <w:rsid w:val="00DB7768"/>
    <w:rPr>
      <w:rFonts w:ascii="Arial" w:eastAsia="Arial" w:hAnsi="Arial" w:cs="Arial"/>
      <w:b/>
      <w:bCs/>
      <w:sz w:val="19"/>
      <w:szCs w:val="19"/>
      <w:shd w:val="clear" w:color="auto" w:fill="FFFFFF"/>
    </w:rPr>
  </w:style>
  <w:style w:type="character" w:customStyle="1" w:styleId="74Arial7pt0pt">
    <w:name w:val="Основной текст (74) + Arial;7 pt;Интервал 0 pt"/>
    <w:rsid w:val="00DB7768"/>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737pt0pt">
    <w:name w:val="Основной текст (73) + 7 pt;Полужирный;Интервал 0 pt"/>
    <w:rsid w:val="00DB7768"/>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1050">
    <w:name w:val="Основной текст (105)_"/>
    <w:link w:val="1051"/>
    <w:rsid w:val="00DB7768"/>
    <w:rPr>
      <w:rFonts w:ascii="Tahoma" w:eastAsia="Tahoma" w:hAnsi="Tahoma" w:cs="Tahoma"/>
      <w:sz w:val="20"/>
      <w:szCs w:val="20"/>
      <w:shd w:val="clear" w:color="auto" w:fill="FFFFFF"/>
    </w:rPr>
  </w:style>
  <w:style w:type="character" w:customStyle="1" w:styleId="1060">
    <w:name w:val="Основной текст (106)_"/>
    <w:link w:val="1061"/>
    <w:rsid w:val="00DB7768"/>
    <w:rPr>
      <w:rFonts w:ascii="Tahoma" w:eastAsia="Tahoma" w:hAnsi="Tahoma" w:cs="Tahoma"/>
      <w:sz w:val="20"/>
      <w:szCs w:val="20"/>
      <w:shd w:val="clear" w:color="auto" w:fill="FFFFFF"/>
    </w:rPr>
  </w:style>
  <w:style w:type="character" w:customStyle="1" w:styleId="1070">
    <w:name w:val="Основной текст (107)_"/>
    <w:link w:val="1071"/>
    <w:rsid w:val="00DB7768"/>
    <w:rPr>
      <w:rFonts w:ascii="Tahoma" w:eastAsia="Tahoma" w:hAnsi="Tahoma" w:cs="Tahoma"/>
      <w:sz w:val="20"/>
      <w:szCs w:val="20"/>
      <w:shd w:val="clear" w:color="auto" w:fill="FFFFFF"/>
    </w:rPr>
  </w:style>
  <w:style w:type="character" w:customStyle="1" w:styleId="417pt0pt">
    <w:name w:val="Основной текст (41) + 7 pt;Интервал 0 pt"/>
    <w:rsid w:val="00DB7768"/>
    <w:rPr>
      <w:rFonts w:ascii="Tahoma" w:eastAsia="Tahoma" w:hAnsi="Tahoma" w:cs="Tahoma"/>
      <w:b/>
      <w:bCs/>
      <w:spacing w:val="-10"/>
      <w:sz w:val="14"/>
      <w:szCs w:val="14"/>
      <w:u w:val="single"/>
      <w:shd w:val="clear" w:color="auto" w:fill="FFFFFF"/>
    </w:rPr>
  </w:style>
  <w:style w:type="character" w:customStyle="1" w:styleId="1080">
    <w:name w:val="Основной текст (108)_"/>
    <w:link w:val="1081"/>
    <w:rsid w:val="00DB7768"/>
    <w:rPr>
      <w:rFonts w:ascii="Arial" w:eastAsia="Arial" w:hAnsi="Arial" w:cs="Arial"/>
      <w:b/>
      <w:bCs/>
      <w:sz w:val="19"/>
      <w:szCs w:val="19"/>
      <w:shd w:val="clear" w:color="auto" w:fill="FFFFFF"/>
    </w:rPr>
  </w:style>
  <w:style w:type="character" w:customStyle="1" w:styleId="275pt1">
    <w:name w:val="Основной текст (2) + 7;5 pt;Полужирный1"/>
    <w:rsid w:val="00DB7768"/>
    <w:rPr>
      <w:rFonts w:ascii="Arial" w:eastAsia="Arial" w:hAnsi="Arial" w:cs="Arial"/>
      <w:sz w:val="17"/>
      <w:szCs w:val="17"/>
      <w:shd w:val="clear" w:color="auto" w:fill="FFFFFF"/>
    </w:rPr>
  </w:style>
  <w:style w:type="character" w:customStyle="1" w:styleId="2Tahoma7pt0pt">
    <w:name w:val="Основной текст (2) + Tahoma;7 pt;Полужирный;Интервал 0 pt"/>
    <w:rsid w:val="00DB7768"/>
    <w:rPr>
      <w:rFonts w:ascii="Arial" w:eastAsia="Arial" w:hAnsi="Arial" w:cs="Arial"/>
      <w:sz w:val="17"/>
      <w:szCs w:val="17"/>
      <w:shd w:val="clear" w:color="auto" w:fill="FFFFFF"/>
    </w:rPr>
  </w:style>
  <w:style w:type="character" w:customStyle="1" w:styleId="27pt">
    <w:name w:val="Основной текст (2) + 7 pt;Полужирный"/>
    <w:rsid w:val="00DB7768"/>
    <w:rPr>
      <w:rFonts w:ascii="Arial" w:eastAsia="Arial" w:hAnsi="Arial" w:cs="Arial"/>
      <w:sz w:val="17"/>
      <w:szCs w:val="17"/>
      <w:shd w:val="clear" w:color="auto" w:fill="FFFFFF"/>
    </w:rPr>
  </w:style>
  <w:style w:type="character" w:customStyle="1" w:styleId="28pt0">
    <w:name w:val="Основной текст (2) + 8 pt;Полужирный;Малые прописные"/>
    <w:rsid w:val="00DB7768"/>
    <w:rPr>
      <w:rFonts w:ascii="Arial" w:eastAsia="Arial" w:hAnsi="Arial" w:cs="Arial"/>
      <w:sz w:val="17"/>
      <w:szCs w:val="17"/>
      <w:shd w:val="clear" w:color="auto" w:fill="FFFFFF"/>
    </w:rPr>
  </w:style>
  <w:style w:type="character" w:customStyle="1" w:styleId="28pt1">
    <w:name w:val="Основной текст (2) + 8 pt;Полужирный"/>
    <w:rsid w:val="00DB7768"/>
    <w:rPr>
      <w:rFonts w:ascii="Arial" w:eastAsia="Arial" w:hAnsi="Arial" w:cs="Arial"/>
      <w:sz w:val="17"/>
      <w:szCs w:val="17"/>
      <w:shd w:val="clear" w:color="auto" w:fill="FFFFFF"/>
    </w:rPr>
  </w:style>
  <w:style w:type="character" w:customStyle="1" w:styleId="2Tahoma85pt2pt">
    <w:name w:val="Основной текст (2) + Tahoma;8;5 pt;Полужирный;Интервал 2 pt"/>
    <w:rsid w:val="00DB7768"/>
    <w:rPr>
      <w:rFonts w:ascii="Arial" w:eastAsia="Arial" w:hAnsi="Arial" w:cs="Arial"/>
      <w:sz w:val="17"/>
      <w:szCs w:val="17"/>
      <w:shd w:val="clear" w:color="auto" w:fill="FFFFFF"/>
    </w:rPr>
  </w:style>
  <w:style w:type="character" w:customStyle="1" w:styleId="132">
    <w:name w:val="Подпись к таблице (13)_"/>
    <w:link w:val="1311"/>
    <w:rsid w:val="00DB7768"/>
    <w:rPr>
      <w:rFonts w:ascii="Tahoma" w:eastAsia="Tahoma" w:hAnsi="Tahoma" w:cs="Tahoma"/>
      <w:spacing w:val="-10"/>
      <w:sz w:val="12"/>
      <w:szCs w:val="12"/>
      <w:shd w:val="clear" w:color="auto" w:fill="FFFFFF"/>
    </w:rPr>
  </w:style>
  <w:style w:type="character" w:customStyle="1" w:styleId="134">
    <w:name w:val="Подпись к таблице (13)"/>
    <w:rsid w:val="00DB7768"/>
    <w:rPr>
      <w:rFonts w:ascii="Tahoma" w:eastAsia="Tahoma" w:hAnsi="Tahoma" w:cs="Tahoma"/>
      <w:color w:val="000000"/>
      <w:spacing w:val="-10"/>
      <w:w w:val="100"/>
      <w:position w:val="0"/>
      <w:sz w:val="12"/>
      <w:szCs w:val="12"/>
      <w:shd w:val="clear" w:color="auto" w:fill="FFFFFF"/>
      <w:lang w:val="ru-RU" w:eastAsia="ru-RU" w:bidi="ru-RU"/>
    </w:rPr>
  </w:style>
  <w:style w:type="character" w:customStyle="1" w:styleId="1320">
    <w:name w:val="Подпись к таблице (13)2"/>
    <w:rsid w:val="00DB7768"/>
    <w:rPr>
      <w:rFonts w:ascii="Tahoma" w:eastAsia="Tahoma" w:hAnsi="Tahoma" w:cs="Tahoma"/>
      <w:color w:val="000000"/>
      <w:spacing w:val="-10"/>
      <w:w w:val="100"/>
      <w:position w:val="0"/>
      <w:sz w:val="12"/>
      <w:szCs w:val="12"/>
      <w:shd w:val="clear" w:color="auto" w:fill="FFFFFF"/>
      <w:lang w:val="ru-RU" w:eastAsia="ru-RU" w:bidi="ru-RU"/>
    </w:rPr>
  </w:style>
  <w:style w:type="character" w:customStyle="1" w:styleId="1022">
    <w:name w:val="Подпись к таблице (10)2"/>
    <w:rsid w:val="00DB7768"/>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25pt">
    <w:name w:val="Основной текст (2) + 5 pt;Полужирный"/>
    <w:rsid w:val="00DB7768"/>
    <w:rPr>
      <w:rFonts w:ascii="Arial" w:eastAsia="Arial" w:hAnsi="Arial" w:cs="Arial"/>
      <w:sz w:val="17"/>
      <w:szCs w:val="17"/>
      <w:shd w:val="clear" w:color="auto" w:fill="FFFFFF"/>
    </w:rPr>
  </w:style>
  <w:style w:type="character" w:customStyle="1" w:styleId="25pt0">
    <w:name w:val="Основной текст (2) + 5 pt;Полужирный;Малые прописные"/>
    <w:rsid w:val="00DB7768"/>
    <w:rPr>
      <w:rFonts w:ascii="Arial" w:eastAsia="Arial" w:hAnsi="Arial" w:cs="Arial"/>
      <w:sz w:val="17"/>
      <w:szCs w:val="17"/>
      <w:shd w:val="clear" w:color="auto" w:fill="FFFFFF"/>
    </w:rPr>
  </w:style>
  <w:style w:type="character" w:customStyle="1" w:styleId="26pt">
    <w:name w:val="Основной текст (2) + 6 pt;Курсив"/>
    <w:rsid w:val="00DB7768"/>
    <w:rPr>
      <w:rFonts w:ascii="Arial" w:eastAsia="Arial" w:hAnsi="Arial" w:cs="Arial"/>
      <w:sz w:val="17"/>
      <w:szCs w:val="17"/>
      <w:shd w:val="clear" w:color="auto" w:fill="FFFFFF"/>
    </w:rPr>
  </w:style>
  <w:style w:type="character" w:customStyle="1" w:styleId="25pt3">
    <w:name w:val="Основной текст (2) + 5 pt;Полужирный3"/>
    <w:rsid w:val="00DB7768"/>
    <w:rPr>
      <w:rFonts w:ascii="Arial" w:eastAsia="Arial" w:hAnsi="Arial" w:cs="Arial"/>
      <w:sz w:val="17"/>
      <w:szCs w:val="17"/>
      <w:shd w:val="clear" w:color="auto" w:fill="FFFFFF"/>
    </w:rPr>
  </w:style>
  <w:style w:type="character" w:customStyle="1" w:styleId="25pt2">
    <w:name w:val="Основной текст (2) + 5 pt;Полужирный2"/>
    <w:rsid w:val="00DB7768"/>
    <w:rPr>
      <w:rFonts w:ascii="Arial" w:eastAsia="Arial" w:hAnsi="Arial" w:cs="Arial"/>
      <w:sz w:val="17"/>
      <w:szCs w:val="17"/>
      <w:shd w:val="clear" w:color="auto" w:fill="FFFFFF"/>
    </w:rPr>
  </w:style>
  <w:style w:type="character" w:customStyle="1" w:styleId="25pt1">
    <w:name w:val="Основной текст (2) + 5 pt;Полужирный1"/>
    <w:rsid w:val="00DB7768"/>
    <w:rPr>
      <w:rFonts w:ascii="Arial" w:eastAsia="Arial" w:hAnsi="Arial" w:cs="Arial"/>
      <w:sz w:val="17"/>
      <w:szCs w:val="17"/>
      <w:shd w:val="clear" w:color="auto" w:fill="FFFFFF"/>
    </w:rPr>
  </w:style>
  <w:style w:type="character" w:customStyle="1" w:styleId="2Constantia55pt-1pt">
    <w:name w:val="Основной текст (2) + Constantia;5;5 pt;Интервал -1 pt"/>
    <w:rsid w:val="00DB7768"/>
    <w:rPr>
      <w:rFonts w:ascii="Arial" w:eastAsia="Arial" w:hAnsi="Arial" w:cs="Arial"/>
      <w:sz w:val="17"/>
      <w:szCs w:val="17"/>
      <w:shd w:val="clear" w:color="auto" w:fill="FFFFFF"/>
    </w:rPr>
  </w:style>
  <w:style w:type="character" w:customStyle="1" w:styleId="26pt1">
    <w:name w:val="Основной текст (2) + 6 pt;Курсив1"/>
    <w:rsid w:val="00DB7768"/>
    <w:rPr>
      <w:rFonts w:ascii="Arial" w:eastAsia="Arial" w:hAnsi="Arial" w:cs="Arial"/>
      <w:sz w:val="17"/>
      <w:szCs w:val="17"/>
      <w:shd w:val="clear" w:color="auto" w:fill="FFFFFF"/>
    </w:rPr>
  </w:style>
  <w:style w:type="character" w:customStyle="1" w:styleId="1090">
    <w:name w:val="Основной текст (109)_"/>
    <w:link w:val="1091"/>
    <w:rsid w:val="00DB7768"/>
    <w:rPr>
      <w:rFonts w:ascii="Arial" w:eastAsia="Arial" w:hAnsi="Arial" w:cs="Arial"/>
      <w:b/>
      <w:bCs/>
      <w:sz w:val="10"/>
      <w:szCs w:val="10"/>
      <w:shd w:val="clear" w:color="auto" w:fill="FFFFFF"/>
    </w:rPr>
  </w:style>
  <w:style w:type="character" w:customStyle="1" w:styleId="1092">
    <w:name w:val="Основной текст (109)"/>
    <w:rsid w:val="00DB7768"/>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09PalatinoLinotype55pt">
    <w:name w:val="Основной текст (109) + Palatino Linotype;5;5 pt;Не полужирный;Курсив"/>
    <w:rsid w:val="00DB7768"/>
    <w:rPr>
      <w:rFonts w:ascii="Palatino Linotype" w:eastAsia="Palatino Linotype" w:hAnsi="Palatino Linotype" w:cs="Palatino Linotype"/>
      <w:b/>
      <w:bCs/>
      <w:i/>
      <w:iCs/>
      <w:color w:val="000000"/>
      <w:spacing w:val="0"/>
      <w:w w:val="100"/>
      <w:position w:val="0"/>
      <w:sz w:val="11"/>
      <w:szCs w:val="11"/>
      <w:shd w:val="clear" w:color="auto" w:fill="FFFFFF"/>
      <w:lang w:val="ru-RU" w:eastAsia="ru-RU" w:bidi="ru-RU"/>
    </w:rPr>
  </w:style>
  <w:style w:type="character" w:customStyle="1" w:styleId="161">
    <w:name w:val="Основной текст (16)_"/>
    <w:link w:val="1610"/>
    <w:rsid w:val="00DB7768"/>
    <w:rPr>
      <w:rFonts w:ascii="Cambria" w:eastAsia="Cambria" w:hAnsi="Cambria" w:cs="Cambria"/>
      <w:b/>
      <w:bCs/>
      <w:sz w:val="16"/>
      <w:szCs w:val="16"/>
      <w:shd w:val="clear" w:color="auto" w:fill="FFFFFF"/>
    </w:rPr>
  </w:style>
  <w:style w:type="character" w:customStyle="1" w:styleId="163">
    <w:name w:val="Основной текст (16)3"/>
    <w:rsid w:val="00DB7768"/>
    <w:rPr>
      <w:rFonts w:ascii="Cambria" w:eastAsia="Cambria" w:hAnsi="Cambria" w:cs="Cambria"/>
      <w:b/>
      <w:bCs/>
      <w:color w:val="000000"/>
      <w:spacing w:val="0"/>
      <w:w w:val="100"/>
      <w:position w:val="0"/>
      <w:sz w:val="16"/>
      <w:szCs w:val="16"/>
      <w:shd w:val="clear" w:color="auto" w:fill="FFFFFF"/>
      <w:lang w:val="ru-RU" w:eastAsia="ru-RU" w:bidi="ru-RU"/>
    </w:rPr>
  </w:style>
  <w:style w:type="character" w:customStyle="1" w:styleId="162">
    <w:name w:val="Основной текст (16)2"/>
    <w:rsid w:val="00DB7768"/>
    <w:rPr>
      <w:rFonts w:ascii="Cambria" w:eastAsia="Cambria" w:hAnsi="Cambria" w:cs="Cambria"/>
      <w:b/>
      <w:bCs/>
      <w:color w:val="000000"/>
      <w:spacing w:val="0"/>
      <w:w w:val="100"/>
      <w:position w:val="0"/>
      <w:sz w:val="16"/>
      <w:szCs w:val="16"/>
      <w:shd w:val="clear" w:color="auto" w:fill="FFFFFF"/>
      <w:lang w:val="en-US" w:eastAsia="en-US" w:bidi="en-US"/>
    </w:rPr>
  </w:style>
  <w:style w:type="character" w:customStyle="1" w:styleId="1100">
    <w:name w:val="Основной текст (110)_"/>
    <w:link w:val="1101"/>
    <w:rsid w:val="00DB7768"/>
    <w:rPr>
      <w:rFonts w:ascii="Arial" w:eastAsia="Arial" w:hAnsi="Arial" w:cs="Arial"/>
      <w:b/>
      <w:bCs/>
      <w:sz w:val="10"/>
      <w:szCs w:val="10"/>
      <w:shd w:val="clear" w:color="auto" w:fill="FFFFFF"/>
    </w:rPr>
  </w:style>
  <w:style w:type="character" w:customStyle="1" w:styleId="1102">
    <w:name w:val="Основной текст (110)"/>
    <w:rsid w:val="00DB7768"/>
    <w:rPr>
      <w:rFonts w:ascii="Arial" w:eastAsia="Arial" w:hAnsi="Arial" w:cs="Arial"/>
      <w:b/>
      <w:bCs/>
      <w:color w:val="000000"/>
      <w:spacing w:val="0"/>
      <w:w w:val="100"/>
      <w:position w:val="0"/>
      <w:sz w:val="10"/>
      <w:szCs w:val="10"/>
      <w:shd w:val="clear" w:color="auto" w:fill="FFFFFF"/>
      <w:lang w:val="en-US" w:eastAsia="en-US" w:bidi="en-US"/>
    </w:rPr>
  </w:style>
  <w:style w:type="character" w:customStyle="1" w:styleId="110BookAntiqua75pt">
    <w:name w:val="Основной текст (110) + Book Antiqua;7;5 pt;Не полужирный"/>
    <w:rsid w:val="00DB7768"/>
    <w:rPr>
      <w:rFonts w:ascii="Book Antiqua" w:eastAsia="Book Antiqua" w:hAnsi="Book Antiqua" w:cs="Book Antiqua"/>
      <w:b/>
      <w:bCs/>
      <w:color w:val="000000"/>
      <w:spacing w:val="0"/>
      <w:w w:val="100"/>
      <w:position w:val="0"/>
      <w:sz w:val="15"/>
      <w:szCs w:val="15"/>
      <w:shd w:val="clear" w:color="auto" w:fill="FFFFFF"/>
      <w:lang w:val="ru-RU" w:eastAsia="ru-RU" w:bidi="ru-RU"/>
    </w:rPr>
  </w:style>
  <w:style w:type="character" w:customStyle="1" w:styleId="1104">
    <w:name w:val="Основной текст (110)4"/>
    <w:rsid w:val="00DB7768"/>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106pt">
    <w:name w:val="Основной текст (110) + 6 pt;Не полужирный;Курсив"/>
    <w:rsid w:val="00DB7768"/>
    <w:rPr>
      <w:rFonts w:ascii="Arial" w:eastAsia="Arial" w:hAnsi="Arial" w:cs="Arial"/>
      <w:b/>
      <w:bCs/>
      <w:i/>
      <w:iCs/>
      <w:color w:val="000000"/>
      <w:spacing w:val="0"/>
      <w:w w:val="100"/>
      <w:position w:val="0"/>
      <w:sz w:val="12"/>
      <w:szCs w:val="12"/>
      <w:shd w:val="clear" w:color="auto" w:fill="FFFFFF"/>
      <w:lang w:val="ru-RU" w:eastAsia="ru-RU" w:bidi="ru-RU"/>
    </w:rPr>
  </w:style>
  <w:style w:type="character" w:customStyle="1" w:styleId="110pt">
    <w:name w:val="Основной текст (11) + Интервал 0 pt"/>
    <w:rsid w:val="00DB7768"/>
    <w:rPr>
      <w:rFonts w:ascii="Tahoma" w:eastAsia="Tahoma" w:hAnsi="Tahoma" w:cs="Tahoma"/>
      <w:b/>
      <w:bCs/>
      <w:color w:val="000000"/>
      <w:spacing w:val="-10"/>
      <w:w w:val="100"/>
      <w:position w:val="0"/>
      <w:sz w:val="14"/>
      <w:szCs w:val="14"/>
      <w:shd w:val="clear" w:color="auto" w:fill="FFFFFF"/>
      <w:lang w:val="ru-RU" w:eastAsia="ru-RU" w:bidi="ru-RU"/>
    </w:rPr>
  </w:style>
  <w:style w:type="character" w:customStyle="1" w:styleId="110pt0">
    <w:name w:val="Основной текст (11) + Малые прописные;Интервал 0 pt"/>
    <w:rsid w:val="00DB7768"/>
    <w:rPr>
      <w:rFonts w:ascii="Tahoma" w:eastAsia="Tahoma" w:hAnsi="Tahoma" w:cs="Tahoma"/>
      <w:b/>
      <w:bCs/>
      <w:smallCaps/>
      <w:color w:val="000000"/>
      <w:spacing w:val="-10"/>
      <w:w w:val="100"/>
      <w:position w:val="0"/>
      <w:sz w:val="14"/>
      <w:szCs w:val="14"/>
      <w:shd w:val="clear" w:color="auto" w:fill="FFFFFF"/>
      <w:lang w:val="en-US" w:eastAsia="en-US" w:bidi="en-US"/>
    </w:rPr>
  </w:style>
  <w:style w:type="character" w:customStyle="1" w:styleId="11Cambria55pt">
    <w:name w:val="Основной текст (11) + Cambria;5;5 pt"/>
    <w:rsid w:val="00DB7768"/>
    <w:rPr>
      <w:rFonts w:ascii="Cambria" w:eastAsia="Cambria" w:hAnsi="Cambria" w:cs="Cambria"/>
      <w:b/>
      <w:bCs/>
      <w:color w:val="000000"/>
      <w:spacing w:val="0"/>
      <w:w w:val="100"/>
      <w:position w:val="0"/>
      <w:sz w:val="11"/>
      <w:szCs w:val="11"/>
      <w:shd w:val="clear" w:color="auto" w:fill="FFFFFF"/>
      <w:lang w:val="en-US" w:eastAsia="en-US" w:bidi="en-US"/>
    </w:rPr>
  </w:style>
  <w:style w:type="character" w:customStyle="1" w:styleId="11Cambria55pt1">
    <w:name w:val="Основной текст (11) + Cambria;5;5 pt1"/>
    <w:rsid w:val="00DB7768"/>
    <w:rPr>
      <w:rFonts w:ascii="Cambria" w:eastAsia="Cambria" w:hAnsi="Cambria" w:cs="Cambria"/>
      <w:b/>
      <w:bCs/>
      <w:color w:val="000000"/>
      <w:spacing w:val="0"/>
      <w:w w:val="100"/>
      <w:position w:val="0"/>
      <w:sz w:val="11"/>
      <w:szCs w:val="11"/>
      <w:shd w:val="clear" w:color="auto" w:fill="FFFFFF"/>
      <w:lang w:val="ru-RU" w:eastAsia="ru-RU" w:bidi="ru-RU"/>
    </w:rPr>
  </w:style>
  <w:style w:type="character" w:customStyle="1" w:styleId="11BookAntiqua45pt">
    <w:name w:val="Основной текст (11) + Book Antiqua;4;5 pt;Не полужирный"/>
    <w:rsid w:val="00DB7768"/>
    <w:rPr>
      <w:rFonts w:ascii="Book Antiqua" w:eastAsia="Book Antiqua" w:hAnsi="Book Antiqua" w:cs="Book Antiqua"/>
      <w:b/>
      <w:bCs/>
      <w:color w:val="000000"/>
      <w:spacing w:val="0"/>
      <w:w w:val="100"/>
      <w:position w:val="0"/>
      <w:sz w:val="9"/>
      <w:szCs w:val="9"/>
      <w:shd w:val="clear" w:color="auto" w:fill="FFFFFF"/>
      <w:lang w:val="ru-RU" w:eastAsia="ru-RU" w:bidi="ru-RU"/>
    </w:rPr>
  </w:style>
  <w:style w:type="character" w:customStyle="1" w:styleId="11Constantia65pt">
    <w:name w:val="Основной текст (11) + Constantia;6;5 pt;Не полужирный"/>
    <w:rsid w:val="00DB7768"/>
    <w:rPr>
      <w:rFonts w:ascii="Constantia" w:eastAsia="Constantia" w:hAnsi="Constantia" w:cs="Constantia"/>
      <w:b/>
      <w:bCs/>
      <w:color w:val="000000"/>
      <w:spacing w:val="0"/>
      <w:w w:val="100"/>
      <w:position w:val="0"/>
      <w:sz w:val="13"/>
      <w:szCs w:val="13"/>
      <w:shd w:val="clear" w:color="auto" w:fill="FFFFFF"/>
      <w:lang w:val="en-US" w:eastAsia="en-US" w:bidi="en-US"/>
    </w:rPr>
  </w:style>
  <w:style w:type="character" w:customStyle="1" w:styleId="1111">
    <w:name w:val="Основной текст (111)_"/>
    <w:link w:val="11110"/>
    <w:rsid w:val="00DB7768"/>
    <w:rPr>
      <w:rFonts w:ascii="Arial" w:eastAsia="Arial" w:hAnsi="Arial" w:cs="Arial"/>
      <w:i/>
      <w:iCs/>
      <w:sz w:val="13"/>
      <w:szCs w:val="13"/>
      <w:shd w:val="clear" w:color="auto" w:fill="FFFFFF"/>
      <w:lang w:val="en-US" w:bidi="en-US"/>
    </w:rPr>
  </w:style>
  <w:style w:type="character" w:customStyle="1" w:styleId="1116pt">
    <w:name w:val="Основной текст (111) + 6 pt;Не курсив"/>
    <w:rsid w:val="00DB7768"/>
    <w:rPr>
      <w:rFonts w:ascii="Arial" w:eastAsia="Arial" w:hAnsi="Arial" w:cs="Arial"/>
      <w:i/>
      <w:iCs/>
      <w:color w:val="000000"/>
      <w:spacing w:val="0"/>
      <w:w w:val="100"/>
      <w:position w:val="0"/>
      <w:sz w:val="12"/>
      <w:szCs w:val="12"/>
      <w:shd w:val="clear" w:color="auto" w:fill="FFFFFF"/>
      <w:lang w:val="en-US" w:bidi="en-US"/>
    </w:rPr>
  </w:style>
  <w:style w:type="character" w:customStyle="1" w:styleId="1112">
    <w:name w:val="Основной текст (111)"/>
    <w:rsid w:val="00DB7768"/>
    <w:rPr>
      <w:rFonts w:ascii="Arial" w:eastAsia="Arial" w:hAnsi="Arial" w:cs="Arial"/>
      <w:i/>
      <w:iCs/>
      <w:color w:val="000000"/>
      <w:spacing w:val="0"/>
      <w:w w:val="100"/>
      <w:position w:val="0"/>
      <w:sz w:val="13"/>
      <w:szCs w:val="13"/>
      <w:shd w:val="clear" w:color="auto" w:fill="FFFFFF"/>
      <w:lang w:val="ru-RU" w:eastAsia="ru-RU" w:bidi="ru-RU"/>
    </w:rPr>
  </w:style>
  <w:style w:type="character" w:customStyle="1" w:styleId="1115pt">
    <w:name w:val="Основной текст (111) + 5 pt;Полужирный;Не курсив"/>
    <w:rsid w:val="00DB7768"/>
    <w:rPr>
      <w:rFonts w:ascii="Arial" w:eastAsia="Arial" w:hAnsi="Arial" w:cs="Arial"/>
      <w:b/>
      <w:bCs/>
      <w:i/>
      <w:iCs/>
      <w:color w:val="000000"/>
      <w:spacing w:val="0"/>
      <w:w w:val="100"/>
      <w:position w:val="0"/>
      <w:sz w:val="10"/>
      <w:szCs w:val="10"/>
      <w:shd w:val="clear" w:color="auto" w:fill="FFFFFF"/>
      <w:lang w:val="en-US" w:bidi="en-US"/>
    </w:rPr>
  </w:style>
  <w:style w:type="character" w:customStyle="1" w:styleId="116">
    <w:name w:val="Подпись к таблице (11)_"/>
    <w:link w:val="1113"/>
    <w:rsid w:val="00DB7768"/>
    <w:rPr>
      <w:rFonts w:ascii="Tahoma" w:eastAsia="Tahoma" w:hAnsi="Tahoma" w:cs="Tahoma"/>
      <w:b/>
      <w:bCs/>
      <w:spacing w:val="-10"/>
      <w:sz w:val="14"/>
      <w:szCs w:val="14"/>
      <w:shd w:val="clear" w:color="auto" w:fill="FFFFFF"/>
    </w:rPr>
  </w:style>
  <w:style w:type="character" w:customStyle="1" w:styleId="117">
    <w:name w:val="Подпись к таблице (11)"/>
    <w:rsid w:val="00DB7768"/>
    <w:rPr>
      <w:rFonts w:ascii="Tahoma" w:eastAsia="Tahoma" w:hAnsi="Tahoma" w:cs="Tahoma"/>
      <w:b/>
      <w:bCs/>
      <w:spacing w:val="-10"/>
      <w:sz w:val="14"/>
      <w:szCs w:val="14"/>
      <w:shd w:val="clear" w:color="auto" w:fill="FFFFFF"/>
    </w:rPr>
  </w:style>
  <w:style w:type="character" w:customStyle="1" w:styleId="11Arial5pt0pt">
    <w:name w:val="Подпись к таблице (11) + Arial;5 pt;Интервал 0 pt"/>
    <w:rsid w:val="00DB7768"/>
    <w:rPr>
      <w:rFonts w:ascii="Tahoma" w:eastAsia="Tahoma" w:hAnsi="Tahoma" w:cs="Tahoma"/>
      <w:b/>
      <w:bCs/>
      <w:spacing w:val="-10"/>
      <w:sz w:val="14"/>
      <w:szCs w:val="14"/>
      <w:shd w:val="clear" w:color="auto" w:fill="FFFFFF"/>
    </w:rPr>
  </w:style>
  <w:style w:type="character" w:customStyle="1" w:styleId="11PalatinoLinotype55pt0pt">
    <w:name w:val="Подпись к таблице (11) + Palatino Linotype;5;5 pt;Не полужирный;Курсив;Интервал 0 pt"/>
    <w:rsid w:val="00DB7768"/>
    <w:rPr>
      <w:rFonts w:ascii="Tahoma" w:eastAsia="Tahoma" w:hAnsi="Tahoma" w:cs="Tahoma"/>
      <w:b/>
      <w:bCs/>
      <w:spacing w:val="-10"/>
      <w:sz w:val="14"/>
      <w:szCs w:val="14"/>
      <w:shd w:val="clear" w:color="auto" w:fill="FFFFFF"/>
    </w:rPr>
  </w:style>
  <w:style w:type="character" w:customStyle="1" w:styleId="1155pt">
    <w:name w:val="Подпись к таблице (11) + 5;5 pt;Не полужирный;Курсив"/>
    <w:rsid w:val="00DB7768"/>
    <w:rPr>
      <w:rFonts w:ascii="Tahoma" w:eastAsia="Tahoma" w:hAnsi="Tahoma" w:cs="Tahoma"/>
      <w:b/>
      <w:bCs/>
      <w:spacing w:val="-10"/>
      <w:sz w:val="14"/>
      <w:szCs w:val="14"/>
      <w:shd w:val="clear" w:color="auto" w:fill="FFFFFF"/>
    </w:rPr>
  </w:style>
  <w:style w:type="character" w:customStyle="1" w:styleId="123">
    <w:name w:val="Подпись к таблице (12)_"/>
    <w:link w:val="1210"/>
    <w:rsid w:val="00DB7768"/>
    <w:rPr>
      <w:rFonts w:ascii="Arial" w:eastAsia="Arial" w:hAnsi="Arial" w:cs="Arial"/>
      <w:b/>
      <w:bCs/>
      <w:sz w:val="10"/>
      <w:szCs w:val="10"/>
      <w:shd w:val="clear" w:color="auto" w:fill="FFFFFF"/>
    </w:rPr>
  </w:style>
  <w:style w:type="character" w:customStyle="1" w:styleId="124">
    <w:name w:val="Подпись к таблице (12)"/>
    <w:rsid w:val="00DB7768"/>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2Tahoma7pt0pt5">
    <w:name w:val="Основной текст (2) + Tahoma;7 pt;Полужирный;Интервал 0 pt5"/>
    <w:rsid w:val="00DB7768"/>
    <w:rPr>
      <w:rFonts w:ascii="Arial" w:eastAsia="Arial" w:hAnsi="Arial" w:cs="Arial"/>
      <w:sz w:val="17"/>
      <w:szCs w:val="17"/>
      <w:shd w:val="clear" w:color="auto" w:fill="FFFFFF"/>
    </w:rPr>
  </w:style>
  <w:style w:type="character" w:customStyle="1" w:styleId="2Tahoma7pt0pt0">
    <w:name w:val="Основной текст (2) + Tahoma;7 pt;Интервал 0 pt"/>
    <w:rsid w:val="00DB7768"/>
    <w:rPr>
      <w:rFonts w:ascii="Arial" w:eastAsia="Arial" w:hAnsi="Arial" w:cs="Arial"/>
      <w:sz w:val="17"/>
      <w:szCs w:val="17"/>
      <w:shd w:val="clear" w:color="auto" w:fill="FFFFFF"/>
    </w:rPr>
  </w:style>
  <w:style w:type="character" w:customStyle="1" w:styleId="2Tahoma85pt0pt">
    <w:name w:val="Основной текст (2) + Tahoma;8;5 pt;Интервал 0 pt"/>
    <w:rsid w:val="00DB7768"/>
    <w:rPr>
      <w:rFonts w:ascii="Arial" w:eastAsia="Arial" w:hAnsi="Arial" w:cs="Arial"/>
      <w:sz w:val="17"/>
      <w:szCs w:val="17"/>
      <w:shd w:val="clear" w:color="auto" w:fill="FFFFFF"/>
    </w:rPr>
  </w:style>
  <w:style w:type="character" w:customStyle="1" w:styleId="2Tahoma7pt0pt4">
    <w:name w:val="Основной текст (2) + Tahoma;7 pt;Полужирный;Интервал 0 pt4"/>
    <w:rsid w:val="00DB7768"/>
    <w:rPr>
      <w:rFonts w:ascii="Arial" w:eastAsia="Arial" w:hAnsi="Arial" w:cs="Arial"/>
      <w:sz w:val="17"/>
      <w:szCs w:val="17"/>
      <w:shd w:val="clear" w:color="auto" w:fill="FFFFFF"/>
    </w:rPr>
  </w:style>
  <w:style w:type="character" w:customStyle="1" w:styleId="2Constantia10pt0pt">
    <w:name w:val="Основной текст (2) + Constantia;10 pt;Интервал 0 pt"/>
    <w:rsid w:val="00DB7768"/>
    <w:rPr>
      <w:rFonts w:ascii="Arial" w:eastAsia="Arial" w:hAnsi="Arial" w:cs="Arial"/>
      <w:sz w:val="17"/>
      <w:szCs w:val="17"/>
      <w:shd w:val="clear" w:color="auto" w:fill="FFFFFF"/>
    </w:rPr>
  </w:style>
  <w:style w:type="character" w:customStyle="1" w:styleId="2Tahoma7pt0pt3">
    <w:name w:val="Основной текст (2) + Tahoma;7 pt;Полужирный;Интервал 0 pt3"/>
    <w:rsid w:val="00DB7768"/>
    <w:rPr>
      <w:rFonts w:ascii="Arial" w:eastAsia="Arial" w:hAnsi="Arial" w:cs="Arial"/>
      <w:sz w:val="17"/>
      <w:szCs w:val="17"/>
      <w:shd w:val="clear" w:color="auto" w:fill="FFFFFF"/>
    </w:rPr>
  </w:style>
  <w:style w:type="character" w:customStyle="1" w:styleId="2Tahoma7pt0pt2">
    <w:name w:val="Основной текст (2) + Tahoma;7 pt;Полужирный;Интервал 0 pt2"/>
    <w:rsid w:val="00DB7768"/>
    <w:rPr>
      <w:rFonts w:ascii="Arial" w:eastAsia="Arial" w:hAnsi="Arial" w:cs="Arial"/>
      <w:sz w:val="17"/>
      <w:szCs w:val="17"/>
      <w:shd w:val="clear" w:color="auto" w:fill="FFFFFF"/>
    </w:rPr>
  </w:style>
  <w:style w:type="character" w:customStyle="1" w:styleId="210pt0pt">
    <w:name w:val="Основной текст (2) + 10 pt;Курсив;Интервал 0 pt"/>
    <w:rsid w:val="00DB7768"/>
    <w:rPr>
      <w:rFonts w:ascii="Arial" w:eastAsia="Arial" w:hAnsi="Arial" w:cs="Arial"/>
      <w:sz w:val="17"/>
      <w:szCs w:val="17"/>
      <w:shd w:val="clear" w:color="auto" w:fill="FFFFFF"/>
    </w:rPr>
  </w:style>
  <w:style w:type="character" w:customStyle="1" w:styleId="2Tahoma7pt-1pt">
    <w:name w:val="Основной текст (2) + Tahoma;7 pt;Полужирный;Интервал -1 pt"/>
    <w:rsid w:val="00DB7768"/>
    <w:rPr>
      <w:rFonts w:ascii="Arial" w:eastAsia="Arial" w:hAnsi="Arial" w:cs="Arial"/>
      <w:sz w:val="17"/>
      <w:szCs w:val="17"/>
      <w:shd w:val="clear" w:color="auto" w:fill="FFFFFF"/>
    </w:rPr>
  </w:style>
  <w:style w:type="character" w:customStyle="1" w:styleId="2Tahoma7pt0pt1">
    <w:name w:val="Основной текст (2) + Tahoma;7 pt;Полужирный;Интервал 0 pt1"/>
    <w:rsid w:val="00DB7768"/>
    <w:rPr>
      <w:rFonts w:ascii="Arial" w:eastAsia="Arial" w:hAnsi="Arial" w:cs="Arial"/>
      <w:sz w:val="17"/>
      <w:szCs w:val="17"/>
      <w:shd w:val="clear" w:color="auto" w:fill="FFFFFF"/>
    </w:rPr>
  </w:style>
  <w:style w:type="character" w:customStyle="1" w:styleId="2Tahoma7pt0pt6">
    <w:name w:val="Основной текст (2) + Tahoma;7 pt;Полужирный;Малые прописные;Интервал 0 pt"/>
    <w:rsid w:val="00DB7768"/>
    <w:rPr>
      <w:rFonts w:ascii="Arial" w:eastAsia="Arial" w:hAnsi="Arial" w:cs="Arial"/>
      <w:sz w:val="17"/>
      <w:szCs w:val="17"/>
      <w:shd w:val="clear" w:color="auto" w:fill="FFFFFF"/>
    </w:rPr>
  </w:style>
  <w:style w:type="character" w:customStyle="1" w:styleId="2Constantia10pt0pt1">
    <w:name w:val="Основной текст (2) + Constantia;10 pt;Интервал 0 pt1"/>
    <w:rsid w:val="00DB7768"/>
    <w:rPr>
      <w:rFonts w:ascii="Arial" w:eastAsia="Arial" w:hAnsi="Arial" w:cs="Arial"/>
      <w:sz w:val="17"/>
      <w:szCs w:val="17"/>
      <w:shd w:val="clear" w:color="auto" w:fill="FFFFFF"/>
    </w:rPr>
  </w:style>
  <w:style w:type="character" w:customStyle="1" w:styleId="2Tahoma85pt0pt1">
    <w:name w:val="Основной текст (2) + Tahoma;8;5 pt;Интервал 0 pt1"/>
    <w:rsid w:val="00DB7768"/>
    <w:rPr>
      <w:rFonts w:ascii="Arial" w:eastAsia="Arial" w:hAnsi="Arial" w:cs="Arial"/>
      <w:sz w:val="17"/>
      <w:szCs w:val="17"/>
      <w:shd w:val="clear" w:color="auto" w:fill="FFFFFF"/>
    </w:rPr>
  </w:style>
  <w:style w:type="character" w:customStyle="1" w:styleId="2Tahoma7pt0pt10">
    <w:name w:val="Основной текст (2) + Tahoma;7 pt;Полужирный;Малые прописные;Интервал 0 pt1"/>
    <w:rsid w:val="00DB7768"/>
    <w:rPr>
      <w:rFonts w:ascii="Arial" w:eastAsia="Arial" w:hAnsi="Arial" w:cs="Arial"/>
      <w:sz w:val="17"/>
      <w:szCs w:val="17"/>
      <w:shd w:val="clear" w:color="auto" w:fill="FFFFFF"/>
    </w:rPr>
  </w:style>
  <w:style w:type="character" w:customStyle="1" w:styleId="2Tahoma7pt0pt11">
    <w:name w:val="Основной текст (2) + Tahoma;7 pt;Интервал 0 pt1"/>
    <w:rsid w:val="00DB7768"/>
    <w:rPr>
      <w:rFonts w:ascii="Arial" w:eastAsia="Arial" w:hAnsi="Arial" w:cs="Arial"/>
      <w:sz w:val="17"/>
      <w:szCs w:val="17"/>
      <w:shd w:val="clear" w:color="auto" w:fill="FFFFFF"/>
    </w:rPr>
  </w:style>
  <w:style w:type="character" w:customStyle="1" w:styleId="216pt">
    <w:name w:val="Основной текст (2) + 16 pt"/>
    <w:rsid w:val="00DB7768"/>
    <w:rPr>
      <w:rFonts w:ascii="Arial" w:eastAsia="Arial" w:hAnsi="Arial" w:cs="Arial"/>
      <w:sz w:val="17"/>
      <w:szCs w:val="17"/>
      <w:shd w:val="clear" w:color="auto" w:fill="FFFFFF"/>
    </w:rPr>
  </w:style>
  <w:style w:type="character" w:customStyle="1" w:styleId="1120">
    <w:name w:val="Основной текст (112)_"/>
    <w:link w:val="1121"/>
    <w:rsid w:val="00DB7768"/>
    <w:rPr>
      <w:rFonts w:ascii="Tahoma" w:eastAsia="Tahoma" w:hAnsi="Tahoma" w:cs="Tahoma"/>
      <w:b/>
      <w:bCs/>
      <w:sz w:val="20"/>
      <w:szCs w:val="20"/>
      <w:shd w:val="clear" w:color="auto" w:fill="FFFFFF"/>
    </w:rPr>
  </w:style>
  <w:style w:type="character" w:customStyle="1" w:styleId="1131">
    <w:name w:val="Основной текст (113)_"/>
    <w:link w:val="1132"/>
    <w:rsid w:val="00DB7768"/>
    <w:rPr>
      <w:rFonts w:ascii="Tahoma" w:eastAsia="Tahoma" w:hAnsi="Tahoma" w:cs="Tahoma"/>
      <w:b/>
      <w:bCs/>
      <w:spacing w:val="-20"/>
      <w:shd w:val="clear" w:color="auto" w:fill="FFFFFF"/>
    </w:rPr>
  </w:style>
  <w:style w:type="character" w:customStyle="1" w:styleId="1141">
    <w:name w:val="Основной текст (114)_"/>
    <w:link w:val="1142"/>
    <w:rsid w:val="00DB7768"/>
    <w:rPr>
      <w:rFonts w:ascii="Franklin Gothic Heavy" w:eastAsia="Franklin Gothic Heavy" w:hAnsi="Franklin Gothic Heavy" w:cs="Franklin Gothic Heavy"/>
      <w:sz w:val="26"/>
      <w:szCs w:val="26"/>
      <w:shd w:val="clear" w:color="auto" w:fill="FFFFFF"/>
    </w:rPr>
  </w:style>
  <w:style w:type="character" w:customStyle="1" w:styleId="2115pt">
    <w:name w:val="Основной текст (2) + 11;5 pt"/>
    <w:rsid w:val="00DB7768"/>
    <w:rPr>
      <w:rFonts w:ascii="Arial" w:eastAsia="Arial" w:hAnsi="Arial" w:cs="Arial"/>
      <w:sz w:val="17"/>
      <w:szCs w:val="17"/>
      <w:shd w:val="clear" w:color="auto" w:fill="FFFFFF"/>
    </w:rPr>
  </w:style>
  <w:style w:type="character" w:customStyle="1" w:styleId="28pt10">
    <w:name w:val="Основной текст (2) + 8 pt1"/>
    <w:rsid w:val="00DB7768"/>
    <w:rPr>
      <w:rFonts w:ascii="Arial" w:eastAsia="Arial" w:hAnsi="Arial" w:cs="Arial"/>
      <w:sz w:val="17"/>
      <w:szCs w:val="17"/>
      <w:shd w:val="clear" w:color="auto" w:fill="FFFFFF"/>
    </w:rPr>
  </w:style>
  <w:style w:type="character" w:customStyle="1" w:styleId="2BookAntiqua75pt0pt">
    <w:name w:val="Основной текст (2) + Book Antiqua;7;5 pt;Малые прописные;Интервал 0 pt"/>
    <w:rsid w:val="00DB7768"/>
    <w:rPr>
      <w:rFonts w:ascii="Arial" w:eastAsia="Arial" w:hAnsi="Arial" w:cs="Arial"/>
      <w:sz w:val="17"/>
      <w:szCs w:val="17"/>
      <w:shd w:val="clear" w:color="auto" w:fill="FFFFFF"/>
    </w:rPr>
  </w:style>
  <w:style w:type="character" w:customStyle="1" w:styleId="213pt1pt">
    <w:name w:val="Основной текст (2) + 13 pt;Интервал 1 pt"/>
    <w:rsid w:val="00DB7768"/>
    <w:rPr>
      <w:rFonts w:ascii="Arial" w:eastAsia="Arial" w:hAnsi="Arial" w:cs="Arial"/>
      <w:sz w:val="17"/>
      <w:szCs w:val="17"/>
      <w:shd w:val="clear" w:color="auto" w:fill="FFFFFF"/>
    </w:rPr>
  </w:style>
  <w:style w:type="character" w:customStyle="1" w:styleId="1150">
    <w:name w:val="Основной текст (115)_"/>
    <w:link w:val="1151"/>
    <w:rsid w:val="00DB7768"/>
    <w:rPr>
      <w:rFonts w:ascii="Arial" w:eastAsia="Arial" w:hAnsi="Arial" w:cs="Arial"/>
      <w:i/>
      <w:iCs/>
      <w:sz w:val="13"/>
      <w:szCs w:val="13"/>
      <w:shd w:val="clear" w:color="auto" w:fill="FFFFFF"/>
    </w:rPr>
  </w:style>
  <w:style w:type="character" w:customStyle="1" w:styleId="14a">
    <w:name w:val="Подпись к таблице (14)_"/>
    <w:link w:val="14b"/>
    <w:rsid w:val="00DB7768"/>
    <w:rPr>
      <w:rFonts w:ascii="Arial" w:eastAsia="Arial" w:hAnsi="Arial" w:cs="Arial"/>
      <w:b/>
      <w:bCs/>
      <w:i/>
      <w:iCs/>
      <w:shd w:val="clear" w:color="auto" w:fill="FFFFFF"/>
    </w:rPr>
  </w:style>
  <w:style w:type="character" w:customStyle="1" w:styleId="2120">
    <w:name w:val="Основной текст (2)12"/>
    <w:rsid w:val="00DB7768"/>
    <w:rPr>
      <w:rFonts w:ascii="Arial" w:eastAsia="Arial" w:hAnsi="Arial" w:cs="Arial"/>
      <w:sz w:val="17"/>
      <w:szCs w:val="17"/>
      <w:shd w:val="clear" w:color="auto" w:fill="FFFFFF"/>
    </w:rPr>
  </w:style>
  <w:style w:type="character" w:customStyle="1" w:styleId="2111">
    <w:name w:val="Основной текст (2)11"/>
    <w:rsid w:val="00DB7768"/>
    <w:rPr>
      <w:rFonts w:ascii="Arial" w:eastAsia="Arial" w:hAnsi="Arial" w:cs="Arial"/>
      <w:sz w:val="17"/>
      <w:szCs w:val="17"/>
      <w:shd w:val="clear" w:color="auto" w:fill="FFFFFF"/>
    </w:rPr>
  </w:style>
  <w:style w:type="character" w:customStyle="1" w:styleId="2100">
    <w:name w:val="Основной текст (2)10"/>
    <w:rsid w:val="00DB7768"/>
    <w:rPr>
      <w:rFonts w:ascii="Arial" w:eastAsia="Arial" w:hAnsi="Arial" w:cs="Arial"/>
      <w:sz w:val="17"/>
      <w:szCs w:val="17"/>
      <w:shd w:val="clear" w:color="auto" w:fill="FFFFFF"/>
    </w:rPr>
  </w:style>
  <w:style w:type="character" w:customStyle="1" w:styleId="245">
    <w:name w:val="Заголовок №2 (4)_"/>
    <w:link w:val="246"/>
    <w:rsid w:val="00DB7768"/>
    <w:rPr>
      <w:rFonts w:ascii="Tahoma" w:eastAsia="Tahoma" w:hAnsi="Tahoma" w:cs="Tahoma"/>
      <w:b/>
      <w:bCs/>
      <w:sz w:val="14"/>
      <w:szCs w:val="14"/>
      <w:shd w:val="clear" w:color="auto" w:fill="FFFFFF"/>
    </w:rPr>
  </w:style>
  <w:style w:type="character" w:customStyle="1" w:styleId="24Arial75pt">
    <w:name w:val="Заголовок №2 (4) + Arial;7;5 pt"/>
    <w:rsid w:val="00DB7768"/>
    <w:rPr>
      <w:rFonts w:ascii="Arial" w:eastAsia="Arial" w:hAnsi="Arial" w:cs="Arial"/>
      <w:b/>
      <w:bCs/>
      <w:color w:val="000000"/>
      <w:spacing w:val="0"/>
      <w:w w:val="100"/>
      <w:position w:val="0"/>
      <w:sz w:val="15"/>
      <w:szCs w:val="15"/>
      <w:shd w:val="clear" w:color="auto" w:fill="FFFFFF"/>
      <w:lang w:val="ru-RU" w:eastAsia="ru-RU" w:bidi="ru-RU"/>
    </w:rPr>
  </w:style>
  <w:style w:type="character" w:customStyle="1" w:styleId="671">
    <w:name w:val="Основной текст (67) + Не полужирный"/>
    <w:rsid w:val="00DB7768"/>
    <w:rPr>
      <w:rFonts w:ascii="Arial" w:eastAsia="Arial" w:hAnsi="Arial" w:cs="Arial"/>
      <w:b/>
      <w:bCs/>
      <w:i/>
      <w:iCs/>
      <w:color w:val="000000"/>
      <w:spacing w:val="0"/>
      <w:w w:val="100"/>
      <w:position w:val="0"/>
      <w:sz w:val="24"/>
      <w:szCs w:val="24"/>
      <w:shd w:val="clear" w:color="auto" w:fill="FFFFFF"/>
      <w:lang w:val="ru-RU" w:eastAsia="ru-RU" w:bidi="ru-RU"/>
    </w:rPr>
  </w:style>
  <w:style w:type="character" w:customStyle="1" w:styleId="292">
    <w:name w:val="Основной текст (2)9"/>
    <w:rsid w:val="00DB7768"/>
    <w:rPr>
      <w:rFonts w:ascii="Arial" w:eastAsia="Arial" w:hAnsi="Arial" w:cs="Arial"/>
      <w:sz w:val="17"/>
      <w:szCs w:val="17"/>
      <w:shd w:val="clear" w:color="auto" w:fill="FFFFFF"/>
    </w:rPr>
  </w:style>
  <w:style w:type="character" w:customStyle="1" w:styleId="282">
    <w:name w:val="Основной текст (2)8"/>
    <w:rsid w:val="00DB7768"/>
    <w:rPr>
      <w:rFonts w:ascii="Arial" w:eastAsia="Arial" w:hAnsi="Arial" w:cs="Arial"/>
      <w:sz w:val="17"/>
      <w:szCs w:val="17"/>
      <w:shd w:val="clear" w:color="auto" w:fill="FFFFFF"/>
    </w:rPr>
  </w:style>
  <w:style w:type="character" w:customStyle="1" w:styleId="275">
    <w:name w:val="Основной текст (2)7"/>
    <w:rsid w:val="00DB7768"/>
    <w:rPr>
      <w:rFonts w:ascii="Arial" w:eastAsia="Arial" w:hAnsi="Arial" w:cs="Arial"/>
      <w:sz w:val="17"/>
      <w:szCs w:val="17"/>
      <w:shd w:val="clear" w:color="auto" w:fill="FFFFFF"/>
    </w:rPr>
  </w:style>
  <w:style w:type="character" w:customStyle="1" w:styleId="1122">
    <w:name w:val="Основной текст (11)2"/>
    <w:rsid w:val="00DB7768"/>
    <w:rPr>
      <w:rFonts w:ascii="Tahoma" w:eastAsia="Tahoma" w:hAnsi="Tahoma" w:cs="Tahoma"/>
      <w:b/>
      <w:bCs/>
      <w:color w:val="000000"/>
      <w:spacing w:val="0"/>
      <w:w w:val="100"/>
      <w:position w:val="0"/>
      <w:sz w:val="14"/>
      <w:szCs w:val="14"/>
      <w:shd w:val="clear" w:color="auto" w:fill="FFFFFF"/>
      <w:lang w:val="ru-RU" w:eastAsia="ru-RU" w:bidi="ru-RU"/>
    </w:rPr>
  </w:style>
  <w:style w:type="character" w:customStyle="1" w:styleId="8pt1">
    <w:name w:val="Оглавление + 8 pt1"/>
    <w:rsid w:val="00DB7768"/>
    <w:rPr>
      <w:rFonts w:ascii="Times New Roman" w:eastAsia="Arial" w:hAnsi="Times New Roman" w:cs="Times New Roman"/>
      <w:iCs/>
      <w:noProof/>
      <w:sz w:val="28"/>
      <w:lang w:eastAsia="cs-CZ"/>
    </w:rPr>
  </w:style>
  <w:style w:type="character" w:customStyle="1" w:styleId="affb">
    <w:name w:val="Оглавление"/>
    <w:rsid w:val="00DB7768"/>
    <w:rPr>
      <w:rFonts w:ascii="Times New Roman" w:eastAsia="Arial" w:hAnsi="Times New Roman" w:cs="Times New Roman"/>
      <w:iCs/>
      <w:noProof/>
      <w:sz w:val="28"/>
      <w:lang w:eastAsia="cs-CZ"/>
    </w:rPr>
  </w:style>
  <w:style w:type="character" w:customStyle="1" w:styleId="2f5">
    <w:name w:val="Оглавление2"/>
    <w:rsid w:val="00DB7768"/>
    <w:rPr>
      <w:rFonts w:ascii="Times New Roman" w:eastAsia="Arial" w:hAnsi="Times New Roman" w:cs="Times New Roman"/>
      <w:iCs/>
      <w:noProof/>
      <w:sz w:val="28"/>
      <w:lang w:eastAsia="cs-CZ"/>
    </w:rPr>
  </w:style>
  <w:style w:type="character" w:customStyle="1" w:styleId="3d">
    <w:name w:val="Оглавление (3)_"/>
    <w:link w:val="316"/>
    <w:rsid w:val="00DB7768"/>
    <w:rPr>
      <w:rFonts w:ascii="Arial" w:eastAsia="Arial" w:hAnsi="Arial" w:cs="Arial"/>
      <w:sz w:val="18"/>
      <w:szCs w:val="18"/>
      <w:shd w:val="clear" w:color="auto" w:fill="FFFFFF"/>
    </w:rPr>
  </w:style>
  <w:style w:type="character" w:customStyle="1" w:styleId="3e">
    <w:name w:val="Оглавление (3)"/>
    <w:rsid w:val="00DB7768"/>
    <w:rPr>
      <w:rFonts w:ascii="Arial" w:eastAsia="Arial" w:hAnsi="Arial" w:cs="Arial"/>
      <w:color w:val="000000"/>
      <w:spacing w:val="0"/>
      <w:w w:val="100"/>
      <w:position w:val="0"/>
      <w:sz w:val="18"/>
      <w:szCs w:val="18"/>
      <w:shd w:val="clear" w:color="auto" w:fill="FFFFFF"/>
      <w:lang w:val="en-US" w:eastAsia="en-US" w:bidi="en-US"/>
    </w:rPr>
  </w:style>
  <w:style w:type="character" w:customStyle="1" w:styleId="362">
    <w:name w:val="Оглавление (3)6"/>
    <w:rsid w:val="00DB7768"/>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45pt">
    <w:name w:val="Оглавление (3) + 4;5 pt;Курсив"/>
    <w:rsid w:val="00DB7768"/>
    <w:rPr>
      <w:rFonts w:ascii="Arial" w:eastAsia="Arial" w:hAnsi="Arial" w:cs="Arial"/>
      <w:i/>
      <w:iCs/>
      <w:color w:val="000000"/>
      <w:spacing w:val="0"/>
      <w:w w:val="100"/>
      <w:position w:val="0"/>
      <w:sz w:val="9"/>
      <w:szCs w:val="9"/>
      <w:shd w:val="clear" w:color="auto" w:fill="FFFFFF"/>
      <w:lang w:val="ru-RU" w:eastAsia="ru-RU" w:bidi="ru-RU"/>
    </w:rPr>
  </w:style>
  <w:style w:type="character" w:customStyle="1" w:styleId="352">
    <w:name w:val="Оглавление (3)5"/>
    <w:rsid w:val="00DB7768"/>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42">
    <w:name w:val="Оглавление (3)4"/>
    <w:rsid w:val="00DB7768"/>
    <w:rPr>
      <w:rFonts w:ascii="Arial" w:eastAsia="Arial" w:hAnsi="Arial" w:cs="Arial"/>
      <w:color w:val="000000"/>
      <w:spacing w:val="0"/>
      <w:w w:val="100"/>
      <w:position w:val="0"/>
      <w:sz w:val="18"/>
      <w:szCs w:val="18"/>
      <w:shd w:val="clear" w:color="auto" w:fill="FFFFFF"/>
      <w:lang w:val="en-US" w:eastAsia="en-US" w:bidi="en-US"/>
    </w:rPr>
  </w:style>
  <w:style w:type="character" w:customStyle="1" w:styleId="334">
    <w:name w:val="Оглавление (3)3"/>
    <w:rsid w:val="00DB7768"/>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22">
    <w:name w:val="Оглавление (3)2"/>
    <w:rsid w:val="00DB7768"/>
    <w:rPr>
      <w:rFonts w:ascii="Arial" w:eastAsia="Arial" w:hAnsi="Arial" w:cs="Arial"/>
      <w:color w:val="000000"/>
      <w:spacing w:val="0"/>
      <w:w w:val="100"/>
      <w:position w:val="0"/>
      <w:sz w:val="18"/>
      <w:szCs w:val="18"/>
      <w:shd w:val="clear" w:color="auto" w:fill="FFFFFF"/>
      <w:lang w:val="ru-RU" w:eastAsia="ru-RU" w:bidi="ru-RU"/>
    </w:rPr>
  </w:style>
  <w:style w:type="character" w:customStyle="1" w:styleId="4b">
    <w:name w:val="Оглавление (4)_"/>
    <w:link w:val="414"/>
    <w:rsid w:val="00DB7768"/>
    <w:rPr>
      <w:rFonts w:ascii="Arial" w:eastAsia="Arial" w:hAnsi="Arial" w:cs="Arial"/>
      <w:sz w:val="11"/>
      <w:szCs w:val="11"/>
      <w:shd w:val="clear" w:color="auto" w:fill="FFFFFF"/>
      <w:lang w:val="en-US" w:bidi="en-US"/>
    </w:rPr>
  </w:style>
  <w:style w:type="character" w:customStyle="1" w:styleId="4Impact7pt">
    <w:name w:val="Оглавление (4) + Impact;7 pt;Курсив"/>
    <w:rsid w:val="00DB7768"/>
    <w:rPr>
      <w:rFonts w:ascii="Impact" w:eastAsia="Impact" w:hAnsi="Impact" w:cs="Impact"/>
      <w:b/>
      <w:bCs/>
      <w:i/>
      <w:iCs/>
      <w:color w:val="000000"/>
      <w:spacing w:val="0"/>
      <w:w w:val="100"/>
      <w:position w:val="0"/>
      <w:sz w:val="14"/>
      <w:szCs w:val="14"/>
      <w:shd w:val="clear" w:color="auto" w:fill="FFFFFF"/>
      <w:lang w:val="ru-RU" w:eastAsia="ru-RU" w:bidi="ru-RU"/>
    </w:rPr>
  </w:style>
  <w:style w:type="character" w:customStyle="1" w:styleId="4c">
    <w:name w:val="Оглавление (4)"/>
    <w:rsid w:val="00DB7768"/>
    <w:rPr>
      <w:rFonts w:ascii="Arial" w:eastAsia="Arial" w:hAnsi="Arial" w:cs="Arial"/>
      <w:color w:val="000000"/>
      <w:spacing w:val="0"/>
      <w:w w:val="100"/>
      <w:position w:val="0"/>
      <w:sz w:val="11"/>
      <w:szCs w:val="11"/>
      <w:shd w:val="clear" w:color="auto" w:fill="FFFFFF"/>
      <w:lang w:val="ru-RU" w:eastAsia="ru-RU" w:bidi="ru-RU"/>
    </w:rPr>
  </w:style>
  <w:style w:type="character" w:customStyle="1" w:styleId="424">
    <w:name w:val="Оглавление (4)2"/>
    <w:rsid w:val="00DB7768"/>
    <w:rPr>
      <w:rFonts w:ascii="Arial" w:eastAsia="Arial" w:hAnsi="Arial" w:cs="Arial"/>
      <w:color w:val="000000"/>
      <w:spacing w:val="0"/>
      <w:w w:val="100"/>
      <w:position w:val="0"/>
      <w:sz w:val="11"/>
      <w:szCs w:val="11"/>
      <w:shd w:val="clear" w:color="auto" w:fill="FFFFFF"/>
      <w:lang w:val="en-US" w:bidi="en-US"/>
    </w:rPr>
  </w:style>
  <w:style w:type="character" w:customStyle="1" w:styleId="4d">
    <w:name w:val="Оглавление (4) + Малые прописные"/>
    <w:rsid w:val="00DB7768"/>
    <w:rPr>
      <w:rFonts w:ascii="Arial" w:eastAsia="Arial" w:hAnsi="Arial" w:cs="Arial"/>
      <w:smallCaps/>
      <w:color w:val="000000"/>
      <w:spacing w:val="0"/>
      <w:w w:val="100"/>
      <w:position w:val="0"/>
      <w:sz w:val="11"/>
      <w:szCs w:val="11"/>
      <w:shd w:val="clear" w:color="auto" w:fill="FFFFFF"/>
      <w:lang w:val="en-US" w:bidi="en-US"/>
    </w:rPr>
  </w:style>
  <w:style w:type="character" w:customStyle="1" w:styleId="415">
    <w:name w:val="Оглавление (4) + Малые прописные1"/>
    <w:rsid w:val="00DB7768"/>
    <w:rPr>
      <w:rFonts w:ascii="Arial" w:eastAsia="Arial" w:hAnsi="Arial" w:cs="Arial"/>
      <w:smallCaps/>
      <w:color w:val="000000"/>
      <w:spacing w:val="0"/>
      <w:w w:val="100"/>
      <w:position w:val="0"/>
      <w:sz w:val="11"/>
      <w:szCs w:val="11"/>
      <w:shd w:val="clear" w:color="auto" w:fill="FFFFFF"/>
      <w:lang w:val="en-US" w:bidi="en-US"/>
    </w:rPr>
  </w:style>
  <w:style w:type="character" w:customStyle="1" w:styleId="5a">
    <w:name w:val="Оглавление (5)_"/>
    <w:link w:val="515"/>
    <w:rsid w:val="00DB7768"/>
    <w:rPr>
      <w:rFonts w:ascii="Arial" w:eastAsia="Arial" w:hAnsi="Arial" w:cs="Arial"/>
      <w:b/>
      <w:bCs/>
      <w:spacing w:val="-10"/>
      <w:sz w:val="18"/>
      <w:szCs w:val="18"/>
      <w:shd w:val="clear" w:color="auto" w:fill="FFFFFF"/>
    </w:rPr>
  </w:style>
  <w:style w:type="character" w:customStyle="1" w:styleId="5b">
    <w:name w:val="Оглавление (5)"/>
    <w:rsid w:val="00DB7768"/>
    <w:rPr>
      <w:rFonts w:ascii="Arial" w:eastAsia="Arial" w:hAnsi="Arial" w:cs="Arial"/>
      <w:b/>
      <w:bCs/>
      <w:spacing w:val="-10"/>
      <w:sz w:val="18"/>
      <w:szCs w:val="18"/>
      <w:shd w:val="clear" w:color="auto" w:fill="FFFFFF"/>
    </w:rPr>
  </w:style>
  <w:style w:type="character" w:customStyle="1" w:styleId="6a">
    <w:name w:val="Оглавление (6)_"/>
    <w:link w:val="615"/>
    <w:rsid w:val="00DB7768"/>
    <w:rPr>
      <w:rFonts w:ascii="Candara" w:eastAsia="Candara" w:hAnsi="Candara" w:cs="Candara"/>
      <w:b/>
      <w:bCs/>
      <w:sz w:val="17"/>
      <w:szCs w:val="17"/>
      <w:shd w:val="clear" w:color="auto" w:fill="FFFFFF"/>
      <w:lang w:val="en-US" w:bidi="en-US"/>
    </w:rPr>
  </w:style>
  <w:style w:type="character" w:customStyle="1" w:styleId="6b">
    <w:name w:val="Оглавление (6)"/>
    <w:rsid w:val="00DB7768"/>
    <w:rPr>
      <w:rFonts w:ascii="Candara" w:eastAsia="Candara" w:hAnsi="Candara" w:cs="Candara"/>
      <w:b/>
      <w:bCs/>
      <w:sz w:val="17"/>
      <w:szCs w:val="17"/>
      <w:shd w:val="clear" w:color="auto" w:fill="FFFFFF"/>
      <w:lang w:val="en-US" w:bidi="en-US"/>
    </w:rPr>
  </w:style>
  <w:style w:type="character" w:customStyle="1" w:styleId="622">
    <w:name w:val="Оглавление (6)2"/>
    <w:rsid w:val="00DB7768"/>
    <w:rPr>
      <w:rFonts w:ascii="Candara" w:eastAsia="Candara" w:hAnsi="Candara" w:cs="Candara"/>
      <w:b/>
      <w:bCs/>
      <w:sz w:val="17"/>
      <w:szCs w:val="17"/>
      <w:shd w:val="clear" w:color="auto" w:fill="FFFFFF"/>
      <w:lang w:val="en-US" w:bidi="en-US"/>
    </w:rPr>
  </w:style>
  <w:style w:type="character" w:customStyle="1" w:styleId="1a">
    <w:name w:val="Оглавление1"/>
    <w:rsid w:val="00DB7768"/>
    <w:rPr>
      <w:rFonts w:ascii="Times New Roman" w:eastAsia="Arial" w:hAnsi="Times New Roman" w:cs="Times New Roman"/>
      <w:iCs/>
      <w:noProof/>
      <w:sz w:val="28"/>
      <w:lang w:eastAsia="cs-CZ"/>
    </w:rPr>
  </w:style>
  <w:style w:type="character" w:customStyle="1" w:styleId="13pt">
    <w:name w:val="Оглавление + 13 pt;Полужирный"/>
    <w:rsid w:val="00DB7768"/>
    <w:rPr>
      <w:rFonts w:ascii="Times New Roman" w:eastAsia="Arial" w:hAnsi="Times New Roman" w:cs="Times New Roman"/>
      <w:iCs/>
      <w:noProof/>
      <w:sz w:val="28"/>
      <w:lang w:eastAsia="cs-CZ"/>
    </w:rPr>
  </w:style>
  <w:style w:type="character" w:customStyle="1" w:styleId="7a">
    <w:name w:val="Оглавление (7)_"/>
    <w:link w:val="713"/>
    <w:rsid w:val="00DB7768"/>
    <w:rPr>
      <w:rFonts w:ascii="Arial" w:eastAsia="Arial" w:hAnsi="Arial" w:cs="Arial"/>
      <w:b/>
      <w:bCs/>
      <w:sz w:val="17"/>
      <w:szCs w:val="17"/>
      <w:shd w:val="clear" w:color="auto" w:fill="FFFFFF"/>
    </w:rPr>
  </w:style>
  <w:style w:type="character" w:customStyle="1" w:styleId="7b">
    <w:name w:val="Оглавление (7)"/>
    <w:rsid w:val="00DB7768"/>
    <w:rPr>
      <w:rFonts w:ascii="Arial" w:eastAsia="Arial" w:hAnsi="Arial" w:cs="Arial"/>
      <w:b/>
      <w:bCs/>
      <w:sz w:val="17"/>
      <w:szCs w:val="17"/>
      <w:shd w:val="clear" w:color="auto" w:fill="FFFFFF"/>
    </w:rPr>
  </w:style>
  <w:style w:type="character" w:customStyle="1" w:styleId="1b">
    <w:name w:val="Оглавление + Курсив1"/>
    <w:rsid w:val="00DB7768"/>
    <w:rPr>
      <w:rFonts w:ascii="Times New Roman" w:eastAsia="Arial" w:hAnsi="Times New Roman" w:cs="Times New Roman"/>
      <w:iCs/>
      <w:noProof/>
      <w:sz w:val="28"/>
      <w:lang w:eastAsia="cs-CZ"/>
    </w:rPr>
  </w:style>
  <w:style w:type="character" w:customStyle="1" w:styleId="8a">
    <w:name w:val="Оглавление (8)_"/>
    <w:link w:val="813"/>
    <w:rsid w:val="00DB7768"/>
    <w:rPr>
      <w:rFonts w:ascii="Arial" w:eastAsia="Arial" w:hAnsi="Arial" w:cs="Arial"/>
      <w:spacing w:val="-10"/>
      <w:sz w:val="13"/>
      <w:szCs w:val="13"/>
      <w:shd w:val="clear" w:color="auto" w:fill="FFFFFF"/>
      <w:lang w:val="en-US" w:bidi="en-US"/>
    </w:rPr>
  </w:style>
  <w:style w:type="character" w:customStyle="1" w:styleId="8b">
    <w:name w:val="Оглавление (8)"/>
    <w:rsid w:val="00DB7768"/>
    <w:rPr>
      <w:rFonts w:ascii="Arial" w:eastAsia="Arial" w:hAnsi="Arial" w:cs="Arial"/>
      <w:spacing w:val="-10"/>
      <w:sz w:val="13"/>
      <w:szCs w:val="13"/>
      <w:shd w:val="clear" w:color="auto" w:fill="FFFFFF"/>
      <w:lang w:val="en-US" w:bidi="en-US"/>
    </w:rPr>
  </w:style>
  <w:style w:type="character" w:customStyle="1" w:styleId="323">
    <w:name w:val="Основной текст (3)2"/>
    <w:rsid w:val="00DB7768"/>
    <w:rPr>
      <w:rFonts w:ascii="Arial" w:eastAsia="Arial" w:hAnsi="Arial" w:cs="Arial"/>
      <w:b/>
      <w:bCs/>
      <w:sz w:val="26"/>
      <w:szCs w:val="26"/>
      <w:shd w:val="clear" w:color="auto" w:fill="FFFFFF"/>
    </w:rPr>
  </w:style>
  <w:style w:type="character" w:customStyle="1" w:styleId="1160">
    <w:name w:val="Основной текст (116)_"/>
    <w:link w:val="1161"/>
    <w:rsid w:val="00DB7768"/>
    <w:rPr>
      <w:rFonts w:ascii="Arial" w:eastAsia="Arial" w:hAnsi="Arial" w:cs="Arial"/>
      <w:b/>
      <w:bCs/>
      <w:spacing w:val="-10"/>
      <w:sz w:val="18"/>
      <w:szCs w:val="18"/>
      <w:shd w:val="clear" w:color="auto" w:fill="FFFFFF"/>
      <w:lang w:val="en-US" w:bidi="en-US"/>
    </w:rPr>
  </w:style>
  <w:style w:type="character" w:customStyle="1" w:styleId="1162">
    <w:name w:val="Основной текст (116)"/>
    <w:rsid w:val="00DB7768"/>
    <w:rPr>
      <w:rFonts w:ascii="Arial" w:eastAsia="Arial" w:hAnsi="Arial" w:cs="Arial"/>
      <w:b/>
      <w:bCs/>
      <w:color w:val="000000"/>
      <w:spacing w:val="-10"/>
      <w:w w:val="100"/>
      <w:position w:val="0"/>
      <w:sz w:val="18"/>
      <w:szCs w:val="18"/>
      <w:shd w:val="clear" w:color="auto" w:fill="FFFFFF"/>
      <w:lang w:val="en-US" w:bidi="en-US"/>
    </w:rPr>
  </w:style>
  <w:style w:type="character" w:customStyle="1" w:styleId="1164">
    <w:name w:val="Основной текст (116)4"/>
    <w:rsid w:val="00DB7768"/>
    <w:rPr>
      <w:rFonts w:ascii="Arial" w:eastAsia="Arial" w:hAnsi="Arial" w:cs="Arial"/>
      <w:b/>
      <w:bCs/>
      <w:color w:val="000000"/>
      <w:spacing w:val="-10"/>
      <w:w w:val="100"/>
      <w:position w:val="0"/>
      <w:sz w:val="18"/>
      <w:szCs w:val="18"/>
      <w:shd w:val="clear" w:color="auto" w:fill="FFFFFF"/>
      <w:lang w:val="ru-RU" w:eastAsia="ru-RU" w:bidi="ru-RU"/>
    </w:rPr>
  </w:style>
  <w:style w:type="character" w:customStyle="1" w:styleId="1163">
    <w:name w:val="Основной текст (116)3"/>
    <w:rsid w:val="00DB7768"/>
    <w:rPr>
      <w:rFonts w:ascii="Arial" w:eastAsia="Arial" w:hAnsi="Arial" w:cs="Arial"/>
      <w:b/>
      <w:bCs/>
      <w:color w:val="000000"/>
      <w:spacing w:val="-10"/>
      <w:w w:val="100"/>
      <w:position w:val="0"/>
      <w:sz w:val="18"/>
      <w:szCs w:val="18"/>
      <w:shd w:val="clear" w:color="auto" w:fill="FFFFFF"/>
      <w:lang w:val="en-US" w:bidi="en-US"/>
    </w:rPr>
  </w:style>
  <w:style w:type="character" w:customStyle="1" w:styleId="11620">
    <w:name w:val="Основной текст (116)2"/>
    <w:rsid w:val="00DB7768"/>
    <w:rPr>
      <w:rFonts w:ascii="Arial" w:eastAsia="Arial" w:hAnsi="Arial" w:cs="Arial"/>
      <w:b/>
      <w:bCs/>
      <w:color w:val="000000"/>
      <w:spacing w:val="-10"/>
      <w:w w:val="100"/>
      <w:position w:val="0"/>
      <w:sz w:val="18"/>
      <w:szCs w:val="18"/>
      <w:shd w:val="clear" w:color="auto" w:fill="FFFFFF"/>
      <w:lang w:val="en-US" w:bidi="en-US"/>
    </w:rPr>
  </w:style>
  <w:style w:type="character" w:customStyle="1" w:styleId="1165">
    <w:name w:val="Основной текст (116) + Малые прописные"/>
    <w:rsid w:val="00DB7768"/>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30">
    <w:name w:val="Основной текст (116) + Малые прописные3"/>
    <w:rsid w:val="00DB7768"/>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21">
    <w:name w:val="Основной текст (116) + Малые прописные2"/>
    <w:rsid w:val="00DB7768"/>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10">
    <w:name w:val="Основной текст (116) + Малые прописные1"/>
    <w:rsid w:val="00DB7768"/>
    <w:rPr>
      <w:rFonts w:ascii="Arial" w:eastAsia="Arial" w:hAnsi="Arial" w:cs="Arial"/>
      <w:b/>
      <w:bCs/>
      <w:smallCaps/>
      <w:color w:val="000000"/>
      <w:spacing w:val="-10"/>
      <w:w w:val="100"/>
      <w:position w:val="0"/>
      <w:sz w:val="18"/>
      <w:szCs w:val="18"/>
      <w:shd w:val="clear" w:color="auto" w:fill="FFFFFF"/>
      <w:lang w:val="ru-RU" w:eastAsia="ru-RU" w:bidi="ru-RU"/>
    </w:rPr>
  </w:style>
  <w:style w:type="character" w:customStyle="1" w:styleId="1321">
    <w:name w:val="Основной текст (13)2"/>
    <w:rsid w:val="00DB7768"/>
    <w:rPr>
      <w:rFonts w:ascii="Tahoma" w:eastAsia="Tahoma" w:hAnsi="Tahoma" w:cs="Tahoma"/>
      <w:b/>
      <w:bCs/>
      <w:color w:val="000000"/>
      <w:spacing w:val="0"/>
      <w:w w:val="100"/>
      <w:position w:val="0"/>
      <w:sz w:val="19"/>
      <w:szCs w:val="19"/>
      <w:shd w:val="clear" w:color="auto" w:fill="FFFFFF"/>
      <w:lang w:val="ru-RU" w:eastAsia="ru-RU" w:bidi="ru-RU"/>
    </w:rPr>
  </w:style>
  <w:style w:type="character" w:customStyle="1" w:styleId="530pt2">
    <w:name w:val="Основной текст (53) + Интервал 0 pt2"/>
    <w:rsid w:val="00DB7768"/>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1170">
    <w:name w:val="Основной текст (117)_"/>
    <w:link w:val="1171"/>
    <w:rsid w:val="00DB7768"/>
    <w:rPr>
      <w:rFonts w:ascii="Arial" w:eastAsia="Arial" w:hAnsi="Arial" w:cs="Arial"/>
      <w:sz w:val="8"/>
      <w:szCs w:val="8"/>
      <w:shd w:val="clear" w:color="auto" w:fill="FFFFFF"/>
    </w:rPr>
  </w:style>
  <w:style w:type="character" w:customStyle="1" w:styleId="1103">
    <w:name w:val="Основной текст (110)3"/>
    <w:rsid w:val="00DB7768"/>
    <w:rPr>
      <w:rFonts w:ascii="Arial" w:eastAsia="Arial" w:hAnsi="Arial" w:cs="Arial"/>
      <w:b/>
      <w:bCs/>
      <w:i w:val="0"/>
      <w:iCs w:val="0"/>
      <w:smallCaps w:val="0"/>
      <w:strike w:val="0"/>
      <w:sz w:val="10"/>
      <w:szCs w:val="10"/>
      <w:u w:val="none"/>
    </w:rPr>
  </w:style>
  <w:style w:type="character" w:customStyle="1" w:styleId="11020">
    <w:name w:val="Основной текст (110)2"/>
    <w:rsid w:val="00DB7768"/>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032">
    <w:name w:val="Основной текст (10)3"/>
    <w:rsid w:val="00DB7768"/>
    <w:rPr>
      <w:rFonts w:ascii="Tahoma" w:eastAsia="Tahoma" w:hAnsi="Tahoma" w:cs="Tahoma"/>
      <w:b/>
      <w:bCs/>
      <w:sz w:val="17"/>
      <w:szCs w:val="17"/>
      <w:shd w:val="clear" w:color="auto" w:fill="FFFFFF"/>
    </w:rPr>
  </w:style>
  <w:style w:type="character" w:customStyle="1" w:styleId="530pt1">
    <w:name w:val="Основной текст (53) + Интервал 0 pt1"/>
    <w:rsid w:val="00DB7768"/>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53Tahoma105pt-2pt">
    <w:name w:val="Основной текст (53) + Tahoma;10;5 pt;Полужирный;Курсив;Интервал -2 pt"/>
    <w:rsid w:val="00DB7768"/>
    <w:rPr>
      <w:rFonts w:ascii="Tahoma" w:eastAsia="Tahoma" w:hAnsi="Tahoma" w:cs="Tahoma"/>
      <w:b/>
      <w:bCs/>
      <w:i/>
      <w:iCs/>
      <w:color w:val="000000"/>
      <w:spacing w:val="-40"/>
      <w:w w:val="100"/>
      <w:position w:val="0"/>
      <w:sz w:val="21"/>
      <w:szCs w:val="21"/>
      <w:shd w:val="clear" w:color="auto" w:fill="FFFFFF"/>
      <w:lang w:val="ru-RU" w:eastAsia="ru-RU" w:bidi="ru-RU"/>
    </w:rPr>
  </w:style>
  <w:style w:type="character" w:customStyle="1" w:styleId="530pt0">
    <w:name w:val="Основной текст (53) + Малые прописные;Интервал 0 pt"/>
    <w:rsid w:val="00DB7768"/>
    <w:rPr>
      <w:rFonts w:ascii="Arial" w:eastAsia="Arial" w:hAnsi="Arial" w:cs="Arial"/>
      <w:smallCaps/>
      <w:color w:val="000000"/>
      <w:spacing w:val="-10"/>
      <w:w w:val="100"/>
      <w:position w:val="0"/>
      <w:sz w:val="13"/>
      <w:szCs w:val="13"/>
      <w:shd w:val="clear" w:color="auto" w:fill="FFFFFF"/>
      <w:lang w:val="ru-RU" w:eastAsia="ru-RU" w:bidi="ru-RU"/>
    </w:rPr>
  </w:style>
  <w:style w:type="character" w:customStyle="1" w:styleId="118">
    <w:name w:val="Основной текст (118)_"/>
    <w:link w:val="1181"/>
    <w:rsid w:val="00DB7768"/>
    <w:rPr>
      <w:rFonts w:ascii="Arial" w:eastAsia="Arial" w:hAnsi="Arial" w:cs="Arial"/>
      <w:sz w:val="13"/>
      <w:szCs w:val="13"/>
      <w:shd w:val="clear" w:color="auto" w:fill="FFFFFF"/>
    </w:rPr>
  </w:style>
  <w:style w:type="character" w:customStyle="1" w:styleId="1180">
    <w:name w:val="Основной текст (118)"/>
    <w:rsid w:val="00DB7768"/>
    <w:rPr>
      <w:rFonts w:ascii="Arial" w:eastAsia="Arial" w:hAnsi="Arial" w:cs="Arial"/>
      <w:sz w:val="13"/>
      <w:szCs w:val="13"/>
      <w:shd w:val="clear" w:color="auto" w:fill="FFFFFF"/>
    </w:rPr>
  </w:style>
  <w:style w:type="character" w:customStyle="1" w:styleId="1182">
    <w:name w:val="Основной текст (118) + Малые прописные"/>
    <w:rsid w:val="00DB7768"/>
    <w:rPr>
      <w:rFonts w:ascii="Arial" w:eastAsia="Arial" w:hAnsi="Arial" w:cs="Arial"/>
      <w:sz w:val="13"/>
      <w:szCs w:val="13"/>
      <w:shd w:val="clear" w:color="auto" w:fill="FFFFFF"/>
    </w:rPr>
  </w:style>
  <w:style w:type="character" w:customStyle="1" w:styleId="2BookAntiqua75pt0">
    <w:name w:val="Основной текст (2) + Book Antiqua;7;5 pt"/>
    <w:rsid w:val="00DB7768"/>
    <w:rPr>
      <w:rFonts w:ascii="Arial" w:eastAsia="Arial" w:hAnsi="Arial" w:cs="Arial"/>
      <w:sz w:val="17"/>
      <w:szCs w:val="17"/>
      <w:shd w:val="clear" w:color="auto" w:fill="FFFFFF"/>
    </w:rPr>
  </w:style>
  <w:style w:type="character" w:customStyle="1" w:styleId="210pt">
    <w:name w:val="Основной текст (2) + 10 pt"/>
    <w:rsid w:val="00DB7768"/>
    <w:rPr>
      <w:rFonts w:ascii="Arial" w:eastAsia="Arial" w:hAnsi="Arial" w:cs="Arial"/>
      <w:sz w:val="17"/>
      <w:szCs w:val="17"/>
      <w:shd w:val="clear" w:color="auto" w:fill="FFFFFF"/>
    </w:rPr>
  </w:style>
  <w:style w:type="character" w:customStyle="1" w:styleId="28pt0pt">
    <w:name w:val="Основной текст (2) + 8 pt;Интервал 0 pt"/>
    <w:rsid w:val="00DB7768"/>
    <w:rPr>
      <w:rFonts w:ascii="Arial" w:eastAsia="Arial" w:hAnsi="Arial" w:cs="Arial"/>
      <w:sz w:val="17"/>
      <w:szCs w:val="17"/>
      <w:shd w:val="clear" w:color="auto" w:fill="FFFFFF"/>
    </w:rPr>
  </w:style>
  <w:style w:type="character" w:customStyle="1" w:styleId="8pt0pt">
    <w:name w:val="Оглавление + 8 pt;Интервал 0 pt"/>
    <w:rsid w:val="00DB7768"/>
    <w:rPr>
      <w:rFonts w:ascii="Times New Roman" w:eastAsia="Arial" w:hAnsi="Times New Roman" w:cs="Times New Roman"/>
      <w:iCs/>
      <w:noProof/>
      <w:sz w:val="28"/>
      <w:lang w:eastAsia="cs-CZ"/>
    </w:rPr>
  </w:style>
  <w:style w:type="character" w:customStyle="1" w:styleId="660">
    <w:name w:val="Основной текст (66)"/>
    <w:rsid w:val="00DB7768"/>
    <w:rPr>
      <w:rFonts w:ascii="Arial" w:eastAsia="Arial" w:hAnsi="Arial" w:cs="Arial"/>
      <w:b w:val="0"/>
      <w:bCs w:val="0"/>
      <w:i w:val="0"/>
      <w:iCs w:val="0"/>
      <w:smallCaps w:val="0"/>
      <w:strike w:val="0"/>
      <w:spacing w:val="-20"/>
      <w:sz w:val="32"/>
      <w:szCs w:val="32"/>
      <w:u w:val="none"/>
    </w:rPr>
  </w:style>
  <w:style w:type="character" w:customStyle="1" w:styleId="66-2pt">
    <w:name w:val="Основной текст (66) + Интервал -2 pt"/>
    <w:rsid w:val="00DB7768"/>
    <w:rPr>
      <w:rFonts w:ascii="Arial" w:eastAsia="Arial" w:hAnsi="Arial" w:cs="Arial"/>
      <w:color w:val="000000"/>
      <w:spacing w:val="-50"/>
      <w:w w:val="100"/>
      <w:position w:val="0"/>
      <w:sz w:val="32"/>
      <w:szCs w:val="32"/>
      <w:shd w:val="clear" w:color="auto" w:fill="FFFFFF"/>
      <w:lang w:val="ru-RU" w:eastAsia="ru-RU" w:bidi="ru-RU"/>
    </w:rPr>
  </w:style>
  <w:style w:type="character" w:customStyle="1" w:styleId="1200">
    <w:name w:val="Основной текст (120)_"/>
    <w:link w:val="1201"/>
    <w:rsid w:val="00DB7768"/>
    <w:rPr>
      <w:rFonts w:ascii="Tahoma" w:eastAsia="Tahoma" w:hAnsi="Tahoma" w:cs="Tahoma"/>
      <w:sz w:val="12"/>
      <w:szCs w:val="12"/>
      <w:shd w:val="clear" w:color="auto" w:fill="FFFFFF"/>
    </w:rPr>
  </w:style>
  <w:style w:type="character" w:customStyle="1" w:styleId="1202">
    <w:name w:val="Основной текст (120)"/>
    <w:rsid w:val="00DB7768"/>
    <w:rPr>
      <w:rFonts w:ascii="Tahoma" w:eastAsia="Tahoma" w:hAnsi="Tahoma" w:cs="Tahoma"/>
      <w:color w:val="000000"/>
      <w:spacing w:val="0"/>
      <w:w w:val="100"/>
      <w:position w:val="0"/>
      <w:sz w:val="12"/>
      <w:szCs w:val="12"/>
      <w:shd w:val="clear" w:color="auto" w:fill="FFFFFF"/>
      <w:lang w:val="ru-RU" w:eastAsia="ru-RU" w:bidi="ru-RU"/>
    </w:rPr>
  </w:style>
  <w:style w:type="character" w:customStyle="1" w:styleId="1211">
    <w:name w:val="Основной текст (121)"/>
    <w:rsid w:val="00DB7768"/>
    <w:rPr>
      <w:rFonts w:ascii="Book Antiqua" w:eastAsia="Book Antiqua" w:hAnsi="Book Antiqua" w:cs="Book Antiqua"/>
      <w:b w:val="0"/>
      <w:bCs w:val="0"/>
      <w:i w:val="0"/>
      <w:iCs w:val="0"/>
      <w:smallCaps w:val="0"/>
      <w:strike w:val="0"/>
      <w:sz w:val="17"/>
      <w:szCs w:val="17"/>
      <w:u w:val="none"/>
    </w:rPr>
  </w:style>
  <w:style w:type="character" w:customStyle="1" w:styleId="1213">
    <w:name w:val="Основной текст (121)3"/>
    <w:rsid w:val="00DB7768"/>
    <w:rPr>
      <w:rFonts w:ascii="Book Antiqua" w:eastAsia="Book Antiqua" w:hAnsi="Book Antiqua" w:cs="Book Antiqua"/>
      <w:sz w:val="17"/>
      <w:szCs w:val="17"/>
      <w:shd w:val="clear" w:color="auto" w:fill="FFFFFF"/>
    </w:rPr>
  </w:style>
  <w:style w:type="character" w:customStyle="1" w:styleId="119">
    <w:name w:val="Основной текст (119)"/>
    <w:rsid w:val="00DB7768"/>
    <w:rPr>
      <w:rFonts w:ascii="Arial" w:eastAsia="Arial" w:hAnsi="Arial" w:cs="Arial"/>
      <w:b w:val="0"/>
      <w:bCs w:val="0"/>
      <w:i w:val="0"/>
      <w:iCs w:val="0"/>
      <w:smallCaps w:val="0"/>
      <w:strike w:val="0"/>
      <w:sz w:val="18"/>
      <w:szCs w:val="18"/>
      <w:u w:val="none"/>
    </w:rPr>
  </w:style>
  <w:style w:type="character" w:customStyle="1" w:styleId="1194">
    <w:name w:val="Основной текст (119)4"/>
    <w:rsid w:val="00DB7768"/>
    <w:rPr>
      <w:rFonts w:ascii="Arial" w:eastAsia="Arial" w:hAnsi="Arial" w:cs="Arial"/>
      <w:sz w:val="18"/>
      <w:szCs w:val="18"/>
      <w:shd w:val="clear" w:color="auto" w:fill="FFFFFF"/>
    </w:rPr>
  </w:style>
  <w:style w:type="character" w:customStyle="1" w:styleId="1023">
    <w:name w:val="Основной текст (10)2"/>
    <w:rsid w:val="00DB7768"/>
    <w:rPr>
      <w:rFonts w:ascii="Tahoma" w:eastAsia="Tahoma" w:hAnsi="Tahoma" w:cs="Tahoma"/>
      <w:b/>
      <w:bCs/>
      <w:sz w:val="17"/>
      <w:szCs w:val="17"/>
      <w:shd w:val="clear" w:color="auto" w:fill="FFFFFF"/>
    </w:rPr>
  </w:style>
  <w:style w:type="character" w:customStyle="1" w:styleId="264">
    <w:name w:val="Основной текст (2)6"/>
    <w:rsid w:val="00DB7768"/>
    <w:rPr>
      <w:rFonts w:ascii="Arial" w:eastAsia="Arial" w:hAnsi="Arial" w:cs="Arial"/>
      <w:sz w:val="17"/>
      <w:szCs w:val="17"/>
      <w:shd w:val="clear" w:color="auto" w:fill="FFFFFF"/>
    </w:rPr>
  </w:style>
  <w:style w:type="character" w:customStyle="1" w:styleId="1190">
    <w:name w:val="Основной текст (119)_"/>
    <w:link w:val="1191"/>
    <w:rsid w:val="00DB7768"/>
    <w:rPr>
      <w:rFonts w:ascii="Arial" w:eastAsia="Arial" w:hAnsi="Arial" w:cs="Arial"/>
      <w:sz w:val="18"/>
      <w:szCs w:val="18"/>
      <w:shd w:val="clear" w:color="auto" w:fill="FFFFFF"/>
    </w:rPr>
  </w:style>
  <w:style w:type="character" w:customStyle="1" w:styleId="1193">
    <w:name w:val="Основной текст (119)3"/>
    <w:rsid w:val="00DB7768"/>
    <w:rPr>
      <w:rFonts w:ascii="Arial" w:eastAsia="Arial" w:hAnsi="Arial" w:cs="Arial"/>
      <w:color w:val="000000"/>
      <w:spacing w:val="0"/>
      <w:w w:val="100"/>
      <w:position w:val="0"/>
      <w:sz w:val="18"/>
      <w:szCs w:val="18"/>
      <w:shd w:val="clear" w:color="auto" w:fill="FFFFFF"/>
      <w:lang w:val="ru-RU" w:eastAsia="ru-RU" w:bidi="ru-RU"/>
    </w:rPr>
  </w:style>
  <w:style w:type="character" w:customStyle="1" w:styleId="416">
    <w:name w:val="Основной текст (41)_"/>
    <w:link w:val="4110"/>
    <w:rsid w:val="00DB7768"/>
    <w:rPr>
      <w:rFonts w:ascii="Tahoma" w:eastAsia="Tahoma" w:hAnsi="Tahoma" w:cs="Tahoma"/>
      <w:b/>
      <w:bCs/>
      <w:sz w:val="16"/>
      <w:szCs w:val="16"/>
      <w:shd w:val="clear" w:color="auto" w:fill="FFFFFF"/>
    </w:rPr>
  </w:style>
  <w:style w:type="character" w:customStyle="1" w:styleId="4120">
    <w:name w:val="Основной текст (41)2"/>
    <w:rsid w:val="00DB7768"/>
    <w:rPr>
      <w:rFonts w:ascii="Tahoma" w:eastAsia="Tahoma" w:hAnsi="Tahoma" w:cs="Tahoma"/>
      <w:b/>
      <w:bCs/>
      <w:color w:val="000000"/>
      <w:spacing w:val="0"/>
      <w:w w:val="100"/>
      <w:position w:val="0"/>
      <w:sz w:val="16"/>
      <w:szCs w:val="16"/>
      <w:shd w:val="clear" w:color="auto" w:fill="FFFFFF"/>
      <w:lang w:val="ru-RU" w:eastAsia="ru-RU" w:bidi="ru-RU"/>
    </w:rPr>
  </w:style>
  <w:style w:type="character" w:customStyle="1" w:styleId="1212">
    <w:name w:val="Основной текст (121)_"/>
    <w:link w:val="12110"/>
    <w:rsid w:val="00DB7768"/>
    <w:rPr>
      <w:rFonts w:ascii="Book Antiqua" w:eastAsia="Book Antiqua" w:hAnsi="Book Antiqua" w:cs="Book Antiqua"/>
      <w:sz w:val="17"/>
      <w:szCs w:val="17"/>
      <w:shd w:val="clear" w:color="auto" w:fill="FFFFFF"/>
    </w:rPr>
  </w:style>
  <w:style w:type="character" w:customStyle="1" w:styleId="12120">
    <w:name w:val="Основной текст (121)2"/>
    <w:rsid w:val="00DB7768"/>
    <w:rPr>
      <w:rFonts w:ascii="Book Antiqua" w:eastAsia="Book Antiqua" w:hAnsi="Book Antiqua" w:cs="Book Antiqua"/>
      <w:sz w:val="17"/>
      <w:szCs w:val="17"/>
      <w:shd w:val="clear" w:color="auto" w:fill="FFFFFF"/>
    </w:rPr>
  </w:style>
  <w:style w:type="character" w:customStyle="1" w:styleId="1221">
    <w:name w:val="Основной текст (122)_"/>
    <w:link w:val="12210"/>
    <w:rsid w:val="00DB7768"/>
    <w:rPr>
      <w:rFonts w:ascii="Book Antiqua" w:eastAsia="Book Antiqua" w:hAnsi="Book Antiqua" w:cs="Book Antiqua"/>
      <w:sz w:val="18"/>
      <w:szCs w:val="18"/>
      <w:shd w:val="clear" w:color="auto" w:fill="FFFFFF"/>
    </w:rPr>
  </w:style>
  <w:style w:type="character" w:customStyle="1" w:styleId="1222">
    <w:name w:val="Основной текст (122)"/>
    <w:rsid w:val="00DB7768"/>
    <w:rPr>
      <w:rFonts w:ascii="Book Antiqua" w:eastAsia="Book Antiqua" w:hAnsi="Book Antiqua" w:cs="Book Antiqua"/>
      <w:sz w:val="18"/>
      <w:szCs w:val="18"/>
      <w:shd w:val="clear" w:color="auto" w:fill="FFFFFF"/>
    </w:rPr>
  </w:style>
  <w:style w:type="character" w:customStyle="1" w:styleId="21b">
    <w:name w:val="Основной текст (2) + Малые прописные1"/>
    <w:rsid w:val="00DB7768"/>
    <w:rPr>
      <w:rFonts w:ascii="Arial" w:eastAsia="Arial" w:hAnsi="Arial" w:cs="Arial"/>
      <w:sz w:val="17"/>
      <w:szCs w:val="17"/>
      <w:shd w:val="clear" w:color="auto" w:fill="FFFFFF"/>
    </w:rPr>
  </w:style>
  <w:style w:type="character" w:customStyle="1" w:styleId="1192">
    <w:name w:val="Основной текст (119)2"/>
    <w:rsid w:val="00DB7768"/>
    <w:rPr>
      <w:rFonts w:ascii="Arial" w:eastAsia="Arial" w:hAnsi="Arial" w:cs="Arial"/>
      <w:color w:val="000000"/>
      <w:spacing w:val="0"/>
      <w:w w:val="100"/>
      <w:position w:val="0"/>
      <w:sz w:val="18"/>
      <w:szCs w:val="18"/>
      <w:u w:val="single"/>
      <w:shd w:val="clear" w:color="auto" w:fill="FFFFFF"/>
      <w:lang w:val="ru-RU" w:eastAsia="ru-RU" w:bidi="ru-RU"/>
    </w:rPr>
  </w:style>
  <w:style w:type="character" w:customStyle="1" w:styleId="1230">
    <w:name w:val="Основной текст (123)_"/>
    <w:link w:val="1231"/>
    <w:rsid w:val="00DB7768"/>
    <w:rPr>
      <w:rFonts w:ascii="Book Antiqua" w:eastAsia="Book Antiqua" w:hAnsi="Book Antiqua" w:cs="Book Antiqua"/>
      <w:b/>
      <w:bCs/>
      <w:spacing w:val="-10"/>
      <w:shd w:val="clear" w:color="auto" w:fill="FFFFFF"/>
    </w:rPr>
  </w:style>
  <w:style w:type="character" w:customStyle="1" w:styleId="1232">
    <w:name w:val="Основной текст (123)"/>
    <w:rsid w:val="00DB7768"/>
    <w:rPr>
      <w:rFonts w:ascii="Book Antiqua" w:eastAsia="Book Antiqua" w:hAnsi="Book Antiqua" w:cs="Book Antiqua"/>
      <w:b/>
      <w:bCs/>
      <w:color w:val="000000"/>
      <w:spacing w:val="-10"/>
      <w:w w:val="100"/>
      <w:position w:val="0"/>
      <w:shd w:val="clear" w:color="auto" w:fill="FFFFFF"/>
      <w:lang w:val="ru-RU" w:eastAsia="ru-RU" w:bidi="ru-RU"/>
    </w:rPr>
  </w:style>
  <w:style w:type="character" w:customStyle="1" w:styleId="1240">
    <w:name w:val="Основной текст (124)_"/>
    <w:link w:val="1241"/>
    <w:rsid w:val="00DB7768"/>
    <w:rPr>
      <w:rFonts w:ascii="Arial" w:eastAsia="Arial" w:hAnsi="Arial" w:cs="Arial"/>
      <w:shd w:val="clear" w:color="auto" w:fill="FFFFFF"/>
    </w:rPr>
  </w:style>
  <w:style w:type="character" w:customStyle="1" w:styleId="1242">
    <w:name w:val="Основной текст (124)"/>
    <w:rsid w:val="00DB7768"/>
    <w:rPr>
      <w:rFonts w:ascii="Arial" w:eastAsia="Arial" w:hAnsi="Arial" w:cs="Arial"/>
      <w:shd w:val="clear" w:color="auto" w:fill="FFFFFF"/>
    </w:rPr>
  </w:style>
  <w:style w:type="character" w:customStyle="1" w:styleId="1245">
    <w:name w:val="Основной текст (124)5"/>
    <w:rsid w:val="00DB7768"/>
    <w:rPr>
      <w:rFonts w:ascii="Arial" w:eastAsia="Arial" w:hAnsi="Arial" w:cs="Arial"/>
      <w:shd w:val="clear" w:color="auto" w:fill="FFFFFF"/>
    </w:rPr>
  </w:style>
  <w:style w:type="character" w:customStyle="1" w:styleId="1244">
    <w:name w:val="Основной текст (124)4"/>
    <w:rsid w:val="00DB7768"/>
    <w:rPr>
      <w:rFonts w:ascii="Arial" w:eastAsia="Arial" w:hAnsi="Arial" w:cs="Arial"/>
      <w:shd w:val="clear" w:color="auto" w:fill="FFFFFF"/>
    </w:rPr>
  </w:style>
  <w:style w:type="character" w:customStyle="1" w:styleId="2Tahoma16pt">
    <w:name w:val="Основной текст (2) + Tahoma;16 pt"/>
    <w:rsid w:val="00DB7768"/>
    <w:rPr>
      <w:rFonts w:ascii="Arial" w:eastAsia="Arial" w:hAnsi="Arial" w:cs="Arial"/>
      <w:sz w:val="17"/>
      <w:szCs w:val="17"/>
      <w:shd w:val="clear" w:color="auto" w:fill="FFFFFF"/>
    </w:rPr>
  </w:style>
  <w:style w:type="character" w:customStyle="1" w:styleId="1243">
    <w:name w:val="Основной текст (124)3"/>
    <w:rsid w:val="00DB7768"/>
    <w:rPr>
      <w:rFonts w:ascii="Arial" w:eastAsia="Arial" w:hAnsi="Arial" w:cs="Arial"/>
      <w:shd w:val="clear" w:color="auto" w:fill="FFFFFF"/>
    </w:rPr>
  </w:style>
  <w:style w:type="character" w:customStyle="1" w:styleId="255">
    <w:name w:val="Основной текст (2)5"/>
    <w:rsid w:val="00DB7768"/>
    <w:rPr>
      <w:rFonts w:ascii="Arial" w:eastAsia="Arial" w:hAnsi="Arial" w:cs="Arial"/>
      <w:sz w:val="17"/>
      <w:szCs w:val="17"/>
      <w:shd w:val="clear" w:color="auto" w:fill="FFFFFF"/>
    </w:rPr>
  </w:style>
  <w:style w:type="character" w:customStyle="1" w:styleId="124115pt">
    <w:name w:val="Основной текст (124) + 11;5 pt;Полужирный;Курсив"/>
    <w:rsid w:val="00DB7768"/>
    <w:rPr>
      <w:rFonts w:ascii="Arial" w:eastAsia="Arial" w:hAnsi="Arial" w:cs="Arial"/>
      <w:shd w:val="clear" w:color="auto" w:fill="FFFFFF"/>
    </w:rPr>
  </w:style>
  <w:style w:type="character" w:customStyle="1" w:styleId="20pt">
    <w:name w:val="Основной текст (2) + Интервал 0 pt"/>
    <w:rsid w:val="00DB7768"/>
    <w:rPr>
      <w:rFonts w:ascii="Arial" w:eastAsia="Arial" w:hAnsi="Arial" w:cs="Arial"/>
      <w:sz w:val="17"/>
      <w:szCs w:val="17"/>
      <w:shd w:val="clear" w:color="auto" w:fill="FFFFFF"/>
    </w:rPr>
  </w:style>
  <w:style w:type="character" w:customStyle="1" w:styleId="247">
    <w:name w:val="Основной текст (2)4"/>
    <w:rsid w:val="00DB7768"/>
    <w:rPr>
      <w:rFonts w:ascii="Arial" w:eastAsia="Arial" w:hAnsi="Arial" w:cs="Arial"/>
      <w:sz w:val="17"/>
      <w:szCs w:val="17"/>
      <w:shd w:val="clear" w:color="auto" w:fill="FFFFFF"/>
    </w:rPr>
  </w:style>
  <w:style w:type="character" w:customStyle="1" w:styleId="23c">
    <w:name w:val="Основной текст (2)3"/>
    <w:rsid w:val="00DB7768"/>
    <w:rPr>
      <w:rFonts w:ascii="Arial" w:eastAsia="Arial" w:hAnsi="Arial" w:cs="Arial"/>
      <w:sz w:val="17"/>
      <w:szCs w:val="17"/>
      <w:shd w:val="clear" w:color="auto" w:fill="FFFFFF"/>
    </w:rPr>
  </w:style>
  <w:style w:type="character" w:customStyle="1" w:styleId="125">
    <w:name w:val="Основной текст (125)_"/>
    <w:link w:val="1251"/>
    <w:rsid w:val="00DB7768"/>
    <w:rPr>
      <w:rFonts w:ascii="Tahoma" w:eastAsia="Tahoma" w:hAnsi="Tahoma" w:cs="Tahoma"/>
      <w:sz w:val="23"/>
      <w:szCs w:val="23"/>
      <w:shd w:val="clear" w:color="auto" w:fill="FFFFFF"/>
    </w:rPr>
  </w:style>
  <w:style w:type="character" w:customStyle="1" w:styleId="1250">
    <w:name w:val="Основной текст (125)"/>
    <w:rsid w:val="00DB7768"/>
    <w:rPr>
      <w:rFonts w:ascii="Tahoma" w:eastAsia="Tahoma" w:hAnsi="Tahoma" w:cs="Tahoma"/>
      <w:color w:val="000000"/>
      <w:spacing w:val="0"/>
      <w:w w:val="100"/>
      <w:position w:val="0"/>
      <w:sz w:val="23"/>
      <w:szCs w:val="23"/>
      <w:shd w:val="clear" w:color="auto" w:fill="FFFFFF"/>
      <w:lang w:val="ru-RU" w:eastAsia="ru-RU" w:bidi="ru-RU"/>
    </w:rPr>
  </w:style>
  <w:style w:type="character" w:customStyle="1" w:styleId="22c">
    <w:name w:val="Основной текст (2)2"/>
    <w:rsid w:val="00DB7768"/>
    <w:rPr>
      <w:rFonts w:ascii="Arial" w:eastAsia="Arial" w:hAnsi="Arial" w:cs="Arial"/>
      <w:sz w:val="17"/>
      <w:szCs w:val="17"/>
      <w:shd w:val="clear" w:color="auto" w:fill="FFFFFF"/>
    </w:rPr>
  </w:style>
  <w:style w:type="character" w:customStyle="1" w:styleId="2f6">
    <w:name w:val="Основной текст (2) + Полужирный;Курсив"/>
    <w:rsid w:val="00DB7768"/>
    <w:rPr>
      <w:rFonts w:ascii="Arial" w:eastAsia="Arial" w:hAnsi="Arial" w:cs="Arial"/>
      <w:sz w:val="17"/>
      <w:szCs w:val="17"/>
      <w:shd w:val="clear" w:color="auto" w:fill="FFFFFF"/>
    </w:rPr>
  </w:style>
  <w:style w:type="character" w:customStyle="1" w:styleId="1246">
    <w:name w:val="Основной текст (124) + Курсив"/>
    <w:rsid w:val="00DB7768"/>
    <w:rPr>
      <w:rFonts w:ascii="Arial" w:eastAsia="Arial" w:hAnsi="Arial" w:cs="Arial"/>
      <w:shd w:val="clear" w:color="auto" w:fill="FFFFFF"/>
    </w:rPr>
  </w:style>
  <w:style w:type="character" w:customStyle="1" w:styleId="12475pt">
    <w:name w:val="Основной текст (124) + 7;5 pt;Полужирный"/>
    <w:rsid w:val="00DB7768"/>
    <w:rPr>
      <w:rFonts w:ascii="Arial" w:eastAsia="Arial" w:hAnsi="Arial" w:cs="Arial"/>
      <w:shd w:val="clear" w:color="auto" w:fill="FFFFFF"/>
    </w:rPr>
  </w:style>
  <w:style w:type="character" w:customStyle="1" w:styleId="12420">
    <w:name w:val="Основной текст (124)2"/>
    <w:rsid w:val="00DB7768"/>
    <w:rPr>
      <w:rFonts w:ascii="Arial" w:eastAsia="Arial" w:hAnsi="Arial" w:cs="Arial"/>
      <w:shd w:val="clear" w:color="auto" w:fill="FFFFFF"/>
    </w:rPr>
  </w:style>
  <w:style w:type="character" w:customStyle="1" w:styleId="12485pt">
    <w:name w:val="Основной текст (124) + 8;5 pt"/>
    <w:rsid w:val="00DB7768"/>
    <w:rPr>
      <w:rFonts w:ascii="Arial" w:eastAsia="Arial" w:hAnsi="Arial" w:cs="Arial"/>
      <w:shd w:val="clear" w:color="auto" w:fill="FFFFFF"/>
    </w:rPr>
  </w:style>
  <w:style w:type="paragraph" w:customStyle="1" w:styleId="aff6">
    <w:name w:val="Сноска"/>
    <w:basedOn w:val="a"/>
    <w:link w:val="aff5"/>
    <w:rsid w:val="00DB7768"/>
    <w:pPr>
      <w:widowControl w:val="0"/>
      <w:shd w:val="clear" w:color="auto" w:fill="FFFFFF"/>
      <w:spacing w:line="230" w:lineRule="exact"/>
      <w:ind w:firstLine="709"/>
      <w:jc w:val="both"/>
    </w:pPr>
    <w:rPr>
      <w:rFonts w:ascii="Tahoma" w:eastAsia="Tahoma" w:hAnsi="Tahoma" w:cs="Tahoma"/>
      <w:b/>
      <w:bCs/>
      <w:sz w:val="17"/>
      <w:szCs w:val="17"/>
      <w:lang w:eastAsia="en-US"/>
    </w:rPr>
  </w:style>
  <w:style w:type="paragraph" w:customStyle="1" w:styleId="2c">
    <w:name w:val="Сноска (2)"/>
    <w:basedOn w:val="a"/>
    <w:link w:val="2b"/>
    <w:rsid w:val="00DB7768"/>
    <w:pPr>
      <w:widowControl w:val="0"/>
      <w:shd w:val="clear" w:color="auto" w:fill="FFFFFF"/>
      <w:spacing w:line="317" w:lineRule="exact"/>
      <w:ind w:firstLine="709"/>
      <w:jc w:val="center"/>
    </w:pPr>
    <w:rPr>
      <w:rFonts w:ascii="Arial" w:eastAsia="Arial" w:hAnsi="Arial" w:cs="Arial"/>
      <w:sz w:val="22"/>
      <w:szCs w:val="22"/>
      <w:lang w:eastAsia="en-US"/>
    </w:rPr>
  </w:style>
  <w:style w:type="paragraph" w:customStyle="1" w:styleId="72">
    <w:name w:val="Основной текст (7)"/>
    <w:basedOn w:val="a"/>
    <w:link w:val="70"/>
    <w:rsid w:val="00DB7768"/>
    <w:pPr>
      <w:widowControl w:val="0"/>
      <w:shd w:val="clear" w:color="auto" w:fill="FFFFFF"/>
      <w:spacing w:line="461" w:lineRule="exact"/>
      <w:ind w:firstLine="709"/>
    </w:pPr>
    <w:rPr>
      <w:rFonts w:ascii="Arial" w:eastAsia="Arial" w:hAnsi="Arial" w:cs="Arial"/>
      <w:b/>
      <w:bCs/>
      <w:sz w:val="38"/>
      <w:szCs w:val="38"/>
      <w:lang w:eastAsia="en-US"/>
    </w:rPr>
  </w:style>
  <w:style w:type="paragraph" w:customStyle="1" w:styleId="85">
    <w:name w:val="Основной текст (8)"/>
    <w:basedOn w:val="a"/>
    <w:link w:val="84"/>
    <w:rsid w:val="00DB7768"/>
    <w:pPr>
      <w:widowControl w:val="0"/>
      <w:shd w:val="clear" w:color="auto" w:fill="FFFFFF"/>
      <w:spacing w:line="461" w:lineRule="exact"/>
      <w:ind w:firstLine="709"/>
    </w:pPr>
    <w:rPr>
      <w:rFonts w:ascii="Arial" w:eastAsia="Arial" w:hAnsi="Arial" w:cs="Arial"/>
      <w:b/>
      <w:bCs/>
      <w:sz w:val="38"/>
      <w:szCs w:val="38"/>
      <w:lang w:eastAsia="en-US"/>
    </w:rPr>
  </w:style>
  <w:style w:type="paragraph" w:customStyle="1" w:styleId="511">
    <w:name w:val="Основной текст (5)1"/>
    <w:basedOn w:val="a"/>
    <w:link w:val="54"/>
    <w:rsid w:val="00DB7768"/>
    <w:pPr>
      <w:widowControl w:val="0"/>
      <w:shd w:val="clear" w:color="auto" w:fill="FFFFFF"/>
      <w:spacing w:line="0" w:lineRule="atLeast"/>
      <w:ind w:hanging="580"/>
      <w:jc w:val="center"/>
    </w:pPr>
    <w:rPr>
      <w:rFonts w:ascii="Arial" w:eastAsia="Arial" w:hAnsi="Arial" w:cs="Arial"/>
      <w:b/>
      <w:bCs/>
      <w:sz w:val="21"/>
      <w:szCs w:val="21"/>
      <w:lang w:eastAsia="en-US"/>
    </w:rPr>
  </w:style>
  <w:style w:type="paragraph" w:customStyle="1" w:styleId="312">
    <w:name w:val="Основной текст (3)1"/>
    <w:basedOn w:val="a"/>
    <w:link w:val="34"/>
    <w:rsid w:val="00DB7768"/>
    <w:pPr>
      <w:widowControl w:val="0"/>
      <w:shd w:val="clear" w:color="auto" w:fill="FFFFFF"/>
      <w:spacing w:line="451" w:lineRule="exact"/>
      <w:ind w:firstLine="709"/>
      <w:jc w:val="center"/>
    </w:pPr>
    <w:rPr>
      <w:rFonts w:ascii="Arial" w:eastAsia="Arial" w:hAnsi="Arial" w:cs="Arial"/>
      <w:b/>
      <w:bCs/>
      <w:sz w:val="26"/>
      <w:szCs w:val="26"/>
      <w:lang w:eastAsia="en-US"/>
    </w:rPr>
  </w:style>
  <w:style w:type="paragraph" w:customStyle="1" w:styleId="411">
    <w:name w:val="Основной текст (4)1"/>
    <w:basedOn w:val="a"/>
    <w:link w:val="43"/>
    <w:rsid w:val="00DB7768"/>
    <w:pPr>
      <w:widowControl w:val="0"/>
      <w:shd w:val="clear" w:color="auto" w:fill="FFFFFF"/>
      <w:spacing w:line="0" w:lineRule="atLeast"/>
      <w:ind w:firstLine="709"/>
      <w:jc w:val="center"/>
    </w:pPr>
    <w:rPr>
      <w:rFonts w:ascii="Arial" w:eastAsia="Arial" w:hAnsi="Arial" w:cs="Arial"/>
      <w:b/>
      <w:bCs/>
      <w:sz w:val="34"/>
      <w:szCs w:val="34"/>
      <w:lang w:eastAsia="en-US"/>
    </w:rPr>
  </w:style>
  <w:style w:type="paragraph" w:customStyle="1" w:styleId="21c">
    <w:name w:val="Основной текст (2)1"/>
    <w:basedOn w:val="a"/>
    <w:rsid w:val="00DB7768"/>
    <w:pPr>
      <w:widowControl w:val="0"/>
      <w:shd w:val="clear" w:color="auto" w:fill="FFFFFF"/>
      <w:spacing w:line="0" w:lineRule="atLeast"/>
      <w:ind w:hanging="280"/>
      <w:jc w:val="right"/>
    </w:pPr>
    <w:rPr>
      <w:rFonts w:ascii="Arial" w:eastAsia="Arial" w:hAnsi="Arial" w:cs="Arial"/>
      <w:sz w:val="22"/>
      <w:szCs w:val="28"/>
    </w:rPr>
  </w:style>
  <w:style w:type="paragraph" w:customStyle="1" w:styleId="18">
    <w:name w:val="Заголовок №1"/>
    <w:basedOn w:val="a"/>
    <w:link w:val="17"/>
    <w:rsid w:val="00DB7768"/>
    <w:pPr>
      <w:widowControl w:val="0"/>
      <w:shd w:val="clear" w:color="auto" w:fill="FFFFFF"/>
      <w:spacing w:line="0" w:lineRule="atLeast"/>
      <w:ind w:firstLine="709"/>
      <w:jc w:val="center"/>
      <w:outlineLvl w:val="0"/>
    </w:pPr>
    <w:rPr>
      <w:rFonts w:ascii="Arial" w:eastAsia="Arial" w:hAnsi="Arial" w:cs="Arial"/>
      <w:b/>
      <w:bCs/>
      <w:sz w:val="26"/>
      <w:szCs w:val="26"/>
      <w:lang w:eastAsia="en-US"/>
    </w:rPr>
  </w:style>
  <w:style w:type="paragraph" w:customStyle="1" w:styleId="212">
    <w:name w:val="Заголовок №21"/>
    <w:basedOn w:val="a"/>
    <w:link w:val="25"/>
    <w:rsid w:val="00DB7768"/>
    <w:pPr>
      <w:widowControl w:val="0"/>
      <w:shd w:val="clear" w:color="auto" w:fill="FFFFFF"/>
      <w:spacing w:line="317" w:lineRule="exact"/>
      <w:ind w:firstLine="709"/>
      <w:outlineLvl w:val="1"/>
    </w:pPr>
    <w:rPr>
      <w:rFonts w:ascii="Arial" w:eastAsia="Arial" w:hAnsi="Arial" w:cs="Arial"/>
      <w:b/>
      <w:bCs/>
      <w:sz w:val="19"/>
      <w:szCs w:val="19"/>
      <w:lang w:eastAsia="en-US"/>
    </w:rPr>
  </w:style>
  <w:style w:type="paragraph" w:customStyle="1" w:styleId="912">
    <w:name w:val="Основной текст (9)1"/>
    <w:basedOn w:val="a"/>
    <w:rsid w:val="00DB7768"/>
    <w:pPr>
      <w:widowControl w:val="0"/>
      <w:shd w:val="clear" w:color="auto" w:fill="FFFFFF"/>
      <w:spacing w:line="0" w:lineRule="atLeast"/>
      <w:ind w:firstLine="709"/>
      <w:jc w:val="center"/>
    </w:pPr>
    <w:rPr>
      <w:rFonts w:ascii="Arial" w:eastAsia="Arial" w:hAnsi="Arial" w:cs="Arial"/>
      <w:sz w:val="26"/>
      <w:szCs w:val="26"/>
    </w:rPr>
  </w:style>
  <w:style w:type="paragraph" w:customStyle="1" w:styleId="19">
    <w:name w:val="Подпись к таблице1"/>
    <w:basedOn w:val="a"/>
    <w:link w:val="aff7"/>
    <w:rsid w:val="00DB7768"/>
    <w:pPr>
      <w:widowControl w:val="0"/>
      <w:shd w:val="clear" w:color="auto" w:fill="FFFFFF"/>
      <w:spacing w:line="0" w:lineRule="atLeast"/>
      <w:ind w:firstLine="709"/>
    </w:pPr>
    <w:rPr>
      <w:rFonts w:ascii="Arial" w:eastAsia="Arial" w:hAnsi="Arial" w:cs="Arial"/>
      <w:sz w:val="22"/>
      <w:szCs w:val="22"/>
      <w:lang w:eastAsia="en-US"/>
    </w:rPr>
  </w:style>
  <w:style w:type="paragraph" w:customStyle="1" w:styleId="2f">
    <w:name w:val="Подпись к таблице (2)"/>
    <w:basedOn w:val="a"/>
    <w:link w:val="2e"/>
    <w:rsid w:val="00DB7768"/>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01">
    <w:name w:val="Основной текст (10)1"/>
    <w:basedOn w:val="a"/>
    <w:link w:val="100"/>
    <w:rsid w:val="00DB7768"/>
    <w:pPr>
      <w:widowControl w:val="0"/>
      <w:shd w:val="clear" w:color="auto" w:fill="FFFFFF"/>
      <w:spacing w:line="0" w:lineRule="atLeast"/>
      <w:ind w:firstLine="709"/>
      <w:jc w:val="both"/>
    </w:pPr>
    <w:rPr>
      <w:rFonts w:ascii="Tahoma" w:eastAsia="Tahoma" w:hAnsi="Tahoma" w:cs="Tahoma"/>
      <w:b/>
      <w:bCs/>
      <w:sz w:val="17"/>
      <w:szCs w:val="17"/>
      <w:lang w:eastAsia="en-US"/>
    </w:rPr>
  </w:style>
  <w:style w:type="paragraph" w:customStyle="1" w:styleId="1110">
    <w:name w:val="Основной текст (11)1"/>
    <w:basedOn w:val="a"/>
    <w:link w:val="113"/>
    <w:rsid w:val="00DB7768"/>
    <w:pPr>
      <w:widowControl w:val="0"/>
      <w:shd w:val="clear" w:color="auto" w:fill="FFFFFF"/>
      <w:spacing w:line="370" w:lineRule="exact"/>
      <w:ind w:firstLine="709"/>
      <w:jc w:val="both"/>
    </w:pPr>
    <w:rPr>
      <w:rFonts w:ascii="Tahoma" w:eastAsia="Tahoma" w:hAnsi="Tahoma" w:cs="Tahoma"/>
      <w:b/>
      <w:bCs/>
      <w:sz w:val="14"/>
      <w:szCs w:val="14"/>
      <w:lang w:eastAsia="en-US"/>
    </w:rPr>
  </w:style>
  <w:style w:type="paragraph" w:customStyle="1" w:styleId="121">
    <w:name w:val="Основной текст (12)1"/>
    <w:basedOn w:val="a"/>
    <w:link w:val="120"/>
    <w:rsid w:val="00DB7768"/>
    <w:pPr>
      <w:widowControl w:val="0"/>
      <w:shd w:val="clear" w:color="auto" w:fill="FFFFFF"/>
      <w:spacing w:line="0" w:lineRule="atLeast"/>
      <w:ind w:firstLine="709"/>
      <w:jc w:val="both"/>
    </w:pPr>
    <w:rPr>
      <w:rFonts w:ascii="Tahoma" w:eastAsia="Tahoma" w:hAnsi="Tahoma" w:cs="Tahoma"/>
      <w:b/>
      <w:bCs/>
      <w:sz w:val="14"/>
      <w:szCs w:val="14"/>
      <w:lang w:eastAsia="en-US"/>
    </w:rPr>
  </w:style>
  <w:style w:type="paragraph" w:customStyle="1" w:styleId="313">
    <w:name w:val="Подпись к таблице (3)1"/>
    <w:basedOn w:val="a"/>
    <w:link w:val="35"/>
    <w:rsid w:val="00DB7768"/>
    <w:pPr>
      <w:widowControl w:val="0"/>
      <w:shd w:val="clear" w:color="auto" w:fill="FFFFFF"/>
      <w:spacing w:line="0" w:lineRule="atLeast"/>
      <w:ind w:firstLine="709"/>
    </w:pPr>
    <w:rPr>
      <w:rFonts w:ascii="Arial" w:eastAsia="Arial" w:hAnsi="Arial" w:cs="Arial"/>
      <w:i/>
      <w:iCs/>
      <w:sz w:val="22"/>
      <w:szCs w:val="22"/>
      <w:lang w:eastAsia="en-US"/>
    </w:rPr>
  </w:style>
  <w:style w:type="paragraph" w:customStyle="1" w:styleId="412">
    <w:name w:val="Подпись к таблице (4)1"/>
    <w:basedOn w:val="a"/>
    <w:link w:val="45"/>
    <w:rsid w:val="00DB7768"/>
    <w:pPr>
      <w:widowControl w:val="0"/>
      <w:shd w:val="clear" w:color="auto" w:fill="FFFFFF"/>
      <w:spacing w:line="0" w:lineRule="atLeast"/>
      <w:ind w:firstLine="709"/>
    </w:pPr>
    <w:rPr>
      <w:rFonts w:ascii="Tahoma" w:eastAsia="Tahoma" w:hAnsi="Tahoma" w:cs="Tahoma"/>
      <w:b/>
      <w:bCs/>
      <w:sz w:val="19"/>
      <w:szCs w:val="19"/>
      <w:lang w:eastAsia="en-US"/>
    </w:rPr>
  </w:style>
  <w:style w:type="paragraph" w:customStyle="1" w:styleId="512">
    <w:name w:val="Подпись к таблице (5)1"/>
    <w:basedOn w:val="a"/>
    <w:link w:val="57"/>
    <w:rsid w:val="00DB7768"/>
    <w:pPr>
      <w:widowControl w:val="0"/>
      <w:shd w:val="clear" w:color="auto" w:fill="FFFFFF"/>
      <w:spacing w:line="0" w:lineRule="atLeast"/>
      <w:ind w:firstLine="709"/>
    </w:pPr>
    <w:rPr>
      <w:rFonts w:ascii="Tahoma" w:eastAsia="Tahoma" w:hAnsi="Tahoma" w:cs="Tahoma"/>
      <w:sz w:val="19"/>
      <w:szCs w:val="19"/>
      <w:lang w:eastAsia="en-US"/>
    </w:rPr>
  </w:style>
  <w:style w:type="paragraph" w:customStyle="1" w:styleId="1510">
    <w:name w:val="Основной текст (15)1"/>
    <w:basedOn w:val="a"/>
    <w:link w:val="151"/>
    <w:rsid w:val="00DB7768"/>
    <w:pPr>
      <w:widowControl w:val="0"/>
      <w:shd w:val="clear" w:color="auto" w:fill="FFFFFF"/>
      <w:spacing w:line="0" w:lineRule="atLeast"/>
      <w:ind w:firstLine="709"/>
    </w:pPr>
    <w:rPr>
      <w:rFonts w:ascii="Cambria" w:eastAsia="Cambria" w:hAnsi="Cambria" w:cs="Cambria"/>
      <w:b/>
      <w:bCs/>
      <w:sz w:val="16"/>
      <w:szCs w:val="16"/>
      <w:lang w:eastAsia="en-US"/>
    </w:rPr>
  </w:style>
  <w:style w:type="paragraph" w:customStyle="1" w:styleId="1610">
    <w:name w:val="Основной текст (16)1"/>
    <w:basedOn w:val="a"/>
    <w:link w:val="161"/>
    <w:rsid w:val="00DB7768"/>
    <w:pPr>
      <w:widowControl w:val="0"/>
      <w:shd w:val="clear" w:color="auto" w:fill="FFFFFF"/>
      <w:spacing w:line="0" w:lineRule="atLeast"/>
      <w:ind w:firstLine="709"/>
    </w:pPr>
    <w:rPr>
      <w:rFonts w:ascii="Cambria" w:eastAsia="Cambria" w:hAnsi="Cambria" w:cs="Cambria"/>
      <w:b/>
      <w:bCs/>
      <w:sz w:val="16"/>
      <w:szCs w:val="16"/>
      <w:lang w:eastAsia="en-US"/>
    </w:rPr>
  </w:style>
  <w:style w:type="paragraph" w:customStyle="1" w:styleId="171">
    <w:name w:val="Основной текст (17)1"/>
    <w:basedOn w:val="a"/>
    <w:link w:val="170"/>
    <w:rsid w:val="00DB7768"/>
    <w:pPr>
      <w:widowControl w:val="0"/>
      <w:shd w:val="clear" w:color="auto" w:fill="FFFFFF"/>
      <w:spacing w:line="106" w:lineRule="exact"/>
      <w:ind w:firstLine="709"/>
      <w:jc w:val="both"/>
    </w:pPr>
    <w:rPr>
      <w:rFonts w:ascii="Tahoma" w:eastAsia="Tahoma" w:hAnsi="Tahoma" w:cs="Tahoma"/>
      <w:sz w:val="12"/>
      <w:szCs w:val="12"/>
      <w:lang w:eastAsia="en-US"/>
    </w:rPr>
  </w:style>
  <w:style w:type="paragraph" w:customStyle="1" w:styleId="181">
    <w:name w:val="Основной текст (18)1"/>
    <w:basedOn w:val="a"/>
    <w:link w:val="180"/>
    <w:rsid w:val="00DB7768"/>
    <w:pPr>
      <w:widowControl w:val="0"/>
      <w:shd w:val="clear" w:color="auto" w:fill="FFFFFF"/>
      <w:spacing w:line="0" w:lineRule="atLeast"/>
      <w:ind w:firstLine="709"/>
      <w:jc w:val="both"/>
    </w:pPr>
    <w:rPr>
      <w:rFonts w:ascii="Arial" w:eastAsia="Arial" w:hAnsi="Arial" w:cs="Arial"/>
      <w:w w:val="120"/>
      <w:sz w:val="10"/>
      <w:szCs w:val="10"/>
      <w:lang w:eastAsia="en-US"/>
    </w:rPr>
  </w:style>
  <w:style w:type="paragraph" w:customStyle="1" w:styleId="191">
    <w:name w:val="Основной текст (19)1"/>
    <w:basedOn w:val="a"/>
    <w:link w:val="190"/>
    <w:rsid w:val="00DB7768"/>
    <w:pPr>
      <w:widowControl w:val="0"/>
      <w:shd w:val="clear" w:color="auto" w:fill="FFFFFF"/>
      <w:spacing w:line="0" w:lineRule="atLeast"/>
      <w:ind w:firstLine="709"/>
      <w:jc w:val="both"/>
    </w:pPr>
    <w:rPr>
      <w:rFonts w:ascii="Cambria" w:eastAsia="Cambria" w:hAnsi="Cambria" w:cs="Cambria"/>
      <w:b/>
      <w:bCs/>
      <w:i/>
      <w:iCs/>
      <w:spacing w:val="-10"/>
      <w:sz w:val="11"/>
      <w:szCs w:val="11"/>
      <w:lang w:eastAsia="en-US"/>
    </w:rPr>
  </w:style>
  <w:style w:type="paragraph" w:customStyle="1" w:styleId="201">
    <w:name w:val="Основной текст (20)1"/>
    <w:basedOn w:val="a"/>
    <w:link w:val="200"/>
    <w:rsid w:val="00DB7768"/>
    <w:pPr>
      <w:widowControl w:val="0"/>
      <w:shd w:val="clear" w:color="auto" w:fill="FFFFFF"/>
      <w:spacing w:line="0" w:lineRule="atLeast"/>
      <w:ind w:firstLine="709"/>
    </w:pPr>
    <w:rPr>
      <w:rFonts w:ascii="Franklin Gothic Heavy" w:eastAsia="Franklin Gothic Heavy" w:hAnsi="Franklin Gothic Heavy" w:cs="Franklin Gothic Heavy"/>
      <w:sz w:val="18"/>
      <w:szCs w:val="18"/>
      <w:lang w:eastAsia="en-US"/>
    </w:rPr>
  </w:style>
  <w:style w:type="paragraph" w:customStyle="1" w:styleId="2110">
    <w:name w:val="Основной текст (21)1"/>
    <w:basedOn w:val="a"/>
    <w:link w:val="216"/>
    <w:rsid w:val="00DB7768"/>
    <w:pPr>
      <w:widowControl w:val="0"/>
      <w:shd w:val="clear" w:color="auto" w:fill="FFFFFF"/>
      <w:spacing w:line="0" w:lineRule="atLeast"/>
      <w:ind w:firstLine="709"/>
    </w:pPr>
    <w:rPr>
      <w:rFonts w:ascii="Arial" w:eastAsia="Arial" w:hAnsi="Arial" w:cs="Arial"/>
      <w:spacing w:val="-10"/>
      <w:sz w:val="13"/>
      <w:szCs w:val="13"/>
      <w:lang w:eastAsia="en-US"/>
    </w:rPr>
  </w:style>
  <w:style w:type="paragraph" w:customStyle="1" w:styleId="2210">
    <w:name w:val="Основной текст (22)1"/>
    <w:basedOn w:val="a"/>
    <w:link w:val="220"/>
    <w:rsid w:val="00DB7768"/>
    <w:pPr>
      <w:widowControl w:val="0"/>
      <w:shd w:val="clear" w:color="auto" w:fill="FFFFFF"/>
      <w:spacing w:line="110" w:lineRule="exact"/>
      <w:ind w:firstLine="709"/>
      <w:jc w:val="both"/>
    </w:pPr>
    <w:rPr>
      <w:rFonts w:ascii="Arial" w:eastAsia="Arial" w:hAnsi="Arial" w:cs="Arial"/>
      <w:sz w:val="22"/>
      <w:szCs w:val="22"/>
      <w:lang w:eastAsia="en-US"/>
    </w:rPr>
  </w:style>
  <w:style w:type="paragraph" w:customStyle="1" w:styleId="2310">
    <w:name w:val="Основной текст (23)1"/>
    <w:basedOn w:val="a"/>
    <w:link w:val="238"/>
    <w:rsid w:val="00DB7768"/>
    <w:pPr>
      <w:widowControl w:val="0"/>
      <w:shd w:val="clear" w:color="auto" w:fill="FFFFFF"/>
      <w:spacing w:line="0" w:lineRule="atLeast"/>
      <w:ind w:firstLine="709"/>
    </w:pPr>
    <w:rPr>
      <w:rFonts w:ascii="Arial" w:eastAsia="Arial" w:hAnsi="Arial" w:cs="Arial"/>
      <w:i/>
      <w:iCs/>
      <w:sz w:val="22"/>
      <w:szCs w:val="22"/>
      <w:lang w:eastAsia="en-US"/>
    </w:rPr>
  </w:style>
  <w:style w:type="paragraph" w:customStyle="1" w:styleId="241">
    <w:name w:val="Основной текст (24)1"/>
    <w:basedOn w:val="a"/>
    <w:link w:val="240"/>
    <w:rsid w:val="00DB7768"/>
    <w:pPr>
      <w:widowControl w:val="0"/>
      <w:shd w:val="clear" w:color="auto" w:fill="FFFFFF"/>
      <w:spacing w:line="0" w:lineRule="atLeast"/>
      <w:ind w:firstLine="709"/>
    </w:pPr>
    <w:rPr>
      <w:rFonts w:ascii="Arial" w:eastAsia="Arial" w:hAnsi="Arial" w:cs="Arial"/>
      <w:b/>
      <w:bCs/>
      <w:i/>
      <w:iCs/>
      <w:sz w:val="18"/>
      <w:szCs w:val="18"/>
      <w:lang w:eastAsia="en-US"/>
    </w:rPr>
  </w:style>
  <w:style w:type="paragraph" w:customStyle="1" w:styleId="251">
    <w:name w:val="Основной текст (25)1"/>
    <w:basedOn w:val="a"/>
    <w:link w:val="250"/>
    <w:rsid w:val="00DB7768"/>
    <w:pPr>
      <w:widowControl w:val="0"/>
      <w:shd w:val="clear" w:color="auto" w:fill="FFFFFF"/>
      <w:spacing w:line="0" w:lineRule="atLeast"/>
      <w:ind w:firstLine="709"/>
    </w:pPr>
    <w:rPr>
      <w:rFonts w:ascii="Bookman Old Style" w:eastAsia="Bookman Old Style" w:hAnsi="Bookman Old Style" w:cs="Bookman Old Style"/>
      <w:i/>
      <w:iCs/>
      <w:sz w:val="14"/>
      <w:szCs w:val="14"/>
      <w:lang w:eastAsia="en-US"/>
    </w:rPr>
  </w:style>
  <w:style w:type="paragraph" w:customStyle="1" w:styleId="2710">
    <w:name w:val="Основной текст (27)1"/>
    <w:basedOn w:val="a"/>
    <w:link w:val="272"/>
    <w:rsid w:val="00DB7768"/>
    <w:pPr>
      <w:widowControl w:val="0"/>
      <w:shd w:val="clear" w:color="auto" w:fill="FFFFFF"/>
      <w:spacing w:line="0" w:lineRule="atLeast"/>
      <w:ind w:firstLine="709"/>
    </w:pPr>
    <w:rPr>
      <w:rFonts w:ascii="Arial Narrow" w:eastAsia="Arial Narrow" w:hAnsi="Arial Narrow" w:cs="Arial Narrow"/>
      <w:b/>
      <w:bCs/>
      <w:sz w:val="22"/>
      <w:szCs w:val="22"/>
      <w:lang w:eastAsia="en-US"/>
    </w:rPr>
  </w:style>
  <w:style w:type="paragraph" w:customStyle="1" w:styleId="2211">
    <w:name w:val="Заголовок №2 (2)1"/>
    <w:basedOn w:val="a"/>
    <w:link w:val="224"/>
    <w:rsid w:val="00DB7768"/>
    <w:pPr>
      <w:widowControl w:val="0"/>
      <w:shd w:val="clear" w:color="auto" w:fill="FFFFFF"/>
      <w:spacing w:line="0" w:lineRule="atLeast"/>
      <w:ind w:firstLine="709"/>
      <w:outlineLvl w:val="1"/>
    </w:pPr>
    <w:rPr>
      <w:rFonts w:ascii="Arial Narrow" w:eastAsia="Arial Narrow" w:hAnsi="Arial Narrow" w:cs="Arial Narrow"/>
      <w:b/>
      <w:bCs/>
      <w:sz w:val="22"/>
      <w:szCs w:val="22"/>
      <w:lang w:eastAsia="en-US"/>
    </w:rPr>
  </w:style>
  <w:style w:type="paragraph" w:customStyle="1" w:styleId="2610">
    <w:name w:val="Основной текст (26)1"/>
    <w:basedOn w:val="a"/>
    <w:link w:val="262"/>
    <w:rsid w:val="00DB7768"/>
    <w:pPr>
      <w:widowControl w:val="0"/>
      <w:shd w:val="clear" w:color="auto" w:fill="FFFFFF"/>
      <w:spacing w:line="0" w:lineRule="atLeast"/>
      <w:ind w:firstLine="709"/>
    </w:pPr>
    <w:rPr>
      <w:rFonts w:ascii="Arial" w:eastAsia="Arial" w:hAnsi="Arial" w:cs="Arial"/>
      <w:b/>
      <w:bCs/>
      <w:sz w:val="21"/>
      <w:szCs w:val="21"/>
      <w:lang w:eastAsia="en-US"/>
    </w:rPr>
  </w:style>
  <w:style w:type="paragraph" w:customStyle="1" w:styleId="2311">
    <w:name w:val="Заголовок №2 (3)1"/>
    <w:basedOn w:val="a"/>
    <w:link w:val="239"/>
    <w:rsid w:val="00DB7768"/>
    <w:pPr>
      <w:widowControl w:val="0"/>
      <w:shd w:val="clear" w:color="auto" w:fill="FFFFFF"/>
      <w:spacing w:line="0" w:lineRule="atLeast"/>
      <w:ind w:firstLine="709"/>
      <w:outlineLvl w:val="1"/>
    </w:pPr>
    <w:rPr>
      <w:rFonts w:ascii="Arial" w:eastAsia="Arial" w:hAnsi="Arial" w:cs="Arial"/>
      <w:sz w:val="22"/>
      <w:szCs w:val="22"/>
      <w:lang w:eastAsia="en-US"/>
    </w:rPr>
  </w:style>
  <w:style w:type="paragraph" w:customStyle="1" w:styleId="281">
    <w:name w:val="Основной текст (28)1"/>
    <w:basedOn w:val="a"/>
    <w:link w:val="28"/>
    <w:rsid w:val="00DB7768"/>
    <w:pPr>
      <w:widowControl w:val="0"/>
      <w:shd w:val="clear" w:color="auto" w:fill="FFFFFF"/>
      <w:spacing w:line="0" w:lineRule="atLeast"/>
      <w:ind w:firstLine="709"/>
    </w:pPr>
    <w:rPr>
      <w:i/>
      <w:iCs/>
      <w:sz w:val="12"/>
      <w:szCs w:val="12"/>
      <w:lang w:eastAsia="en-US"/>
    </w:rPr>
  </w:style>
  <w:style w:type="paragraph" w:customStyle="1" w:styleId="291">
    <w:name w:val="Основной текст (29)"/>
    <w:basedOn w:val="a"/>
    <w:link w:val="290"/>
    <w:rsid w:val="00DB7768"/>
    <w:pPr>
      <w:widowControl w:val="0"/>
      <w:shd w:val="clear" w:color="auto" w:fill="FFFFFF"/>
      <w:spacing w:line="0" w:lineRule="atLeast"/>
      <w:ind w:firstLine="709"/>
    </w:pPr>
    <w:rPr>
      <w:rFonts w:ascii="Arial" w:eastAsia="Arial" w:hAnsi="Arial" w:cs="Arial"/>
      <w:i/>
      <w:iCs/>
      <w:sz w:val="20"/>
      <w:szCs w:val="20"/>
      <w:lang w:eastAsia="en-US"/>
    </w:rPr>
  </w:style>
  <w:style w:type="paragraph" w:customStyle="1" w:styleId="1310">
    <w:name w:val="Основной текст (13)1"/>
    <w:basedOn w:val="a"/>
    <w:link w:val="131"/>
    <w:rsid w:val="00DB7768"/>
    <w:pPr>
      <w:widowControl w:val="0"/>
      <w:shd w:val="clear" w:color="auto" w:fill="FFFFFF"/>
      <w:spacing w:line="0" w:lineRule="atLeast"/>
      <w:ind w:firstLine="709"/>
      <w:jc w:val="both"/>
    </w:pPr>
    <w:rPr>
      <w:rFonts w:ascii="Tahoma" w:eastAsia="Tahoma" w:hAnsi="Tahoma" w:cs="Tahoma"/>
      <w:b/>
      <w:bCs/>
      <w:sz w:val="19"/>
      <w:szCs w:val="19"/>
      <w:lang w:eastAsia="en-US"/>
    </w:rPr>
  </w:style>
  <w:style w:type="paragraph" w:customStyle="1" w:styleId="301">
    <w:name w:val="Основной текст (30)"/>
    <w:basedOn w:val="a"/>
    <w:link w:val="300"/>
    <w:rsid w:val="00DB7768"/>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3110">
    <w:name w:val="Основной текст (31)1"/>
    <w:basedOn w:val="a"/>
    <w:link w:val="314"/>
    <w:rsid w:val="00DB7768"/>
    <w:pPr>
      <w:widowControl w:val="0"/>
      <w:shd w:val="clear" w:color="auto" w:fill="FFFFFF"/>
      <w:spacing w:line="0" w:lineRule="atLeast"/>
      <w:ind w:firstLine="709"/>
    </w:pPr>
    <w:rPr>
      <w:rFonts w:ascii="Arial" w:eastAsia="Arial" w:hAnsi="Arial" w:cs="Arial"/>
      <w:i/>
      <w:iCs/>
      <w:spacing w:val="20"/>
      <w:sz w:val="20"/>
      <w:szCs w:val="20"/>
      <w:lang w:eastAsia="en-US"/>
    </w:rPr>
  </w:style>
  <w:style w:type="paragraph" w:customStyle="1" w:styleId="321">
    <w:name w:val="Основной текст (32)"/>
    <w:basedOn w:val="a"/>
    <w:link w:val="320"/>
    <w:rsid w:val="00DB7768"/>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41">
    <w:name w:val="Основной текст (14)1"/>
    <w:basedOn w:val="a"/>
    <w:link w:val="140"/>
    <w:rsid w:val="00DB7768"/>
    <w:pPr>
      <w:widowControl w:val="0"/>
      <w:shd w:val="clear" w:color="auto" w:fill="FFFFFF"/>
      <w:spacing w:line="0" w:lineRule="atLeast"/>
      <w:ind w:firstLine="709"/>
      <w:jc w:val="center"/>
    </w:pPr>
    <w:rPr>
      <w:rFonts w:ascii="Tahoma" w:eastAsia="Tahoma" w:hAnsi="Tahoma" w:cs="Tahoma"/>
      <w:sz w:val="19"/>
      <w:szCs w:val="19"/>
      <w:lang w:eastAsia="en-US"/>
    </w:rPr>
  </w:style>
  <w:style w:type="paragraph" w:customStyle="1" w:styleId="331">
    <w:name w:val="Основной текст (33)1"/>
    <w:basedOn w:val="a"/>
    <w:link w:val="330"/>
    <w:rsid w:val="00DB7768"/>
    <w:pPr>
      <w:widowControl w:val="0"/>
      <w:shd w:val="clear" w:color="auto" w:fill="FFFFFF"/>
      <w:spacing w:line="0" w:lineRule="atLeast"/>
      <w:ind w:firstLine="709"/>
    </w:pPr>
    <w:rPr>
      <w:rFonts w:ascii="Arial" w:eastAsia="Arial" w:hAnsi="Arial" w:cs="Arial"/>
      <w:b/>
      <w:bCs/>
      <w:sz w:val="14"/>
      <w:szCs w:val="14"/>
      <w:lang w:eastAsia="en-US"/>
    </w:rPr>
  </w:style>
  <w:style w:type="paragraph" w:customStyle="1" w:styleId="341">
    <w:name w:val="Основной текст (34)"/>
    <w:basedOn w:val="a"/>
    <w:link w:val="340"/>
    <w:rsid w:val="00DB7768"/>
    <w:pPr>
      <w:widowControl w:val="0"/>
      <w:shd w:val="clear" w:color="auto" w:fill="FFFFFF"/>
      <w:spacing w:line="0" w:lineRule="atLeast"/>
      <w:ind w:firstLine="709"/>
    </w:pPr>
    <w:rPr>
      <w:rFonts w:ascii="Arial" w:eastAsia="Arial" w:hAnsi="Arial" w:cs="Arial"/>
      <w:b/>
      <w:bCs/>
      <w:sz w:val="15"/>
      <w:szCs w:val="15"/>
      <w:lang w:eastAsia="en-US"/>
    </w:rPr>
  </w:style>
  <w:style w:type="paragraph" w:customStyle="1" w:styleId="351">
    <w:name w:val="Основной текст (35)"/>
    <w:basedOn w:val="a"/>
    <w:link w:val="350"/>
    <w:rsid w:val="00DB7768"/>
    <w:pPr>
      <w:widowControl w:val="0"/>
      <w:shd w:val="clear" w:color="auto" w:fill="FFFFFF"/>
      <w:spacing w:line="0" w:lineRule="atLeast"/>
      <w:ind w:firstLine="709"/>
      <w:jc w:val="center"/>
    </w:pPr>
    <w:rPr>
      <w:rFonts w:ascii="Tahoma" w:eastAsia="Tahoma" w:hAnsi="Tahoma" w:cs="Tahoma"/>
      <w:sz w:val="11"/>
      <w:szCs w:val="11"/>
      <w:lang w:eastAsia="en-US"/>
    </w:rPr>
  </w:style>
  <w:style w:type="paragraph" w:customStyle="1" w:styleId="361">
    <w:name w:val="Основной текст (36)1"/>
    <w:basedOn w:val="a"/>
    <w:link w:val="36"/>
    <w:rsid w:val="00DB7768"/>
    <w:pPr>
      <w:widowControl w:val="0"/>
      <w:shd w:val="clear" w:color="auto" w:fill="FFFFFF"/>
      <w:spacing w:line="0" w:lineRule="atLeast"/>
      <w:ind w:firstLine="709"/>
    </w:pPr>
    <w:rPr>
      <w:rFonts w:ascii="Tahoma" w:eastAsia="Tahoma" w:hAnsi="Tahoma" w:cs="Tahoma"/>
      <w:b/>
      <w:bCs/>
      <w:sz w:val="14"/>
      <w:szCs w:val="14"/>
      <w:lang w:eastAsia="en-US"/>
    </w:rPr>
  </w:style>
  <w:style w:type="paragraph" w:customStyle="1" w:styleId="371">
    <w:name w:val="Основной текст (37)1"/>
    <w:basedOn w:val="a"/>
    <w:link w:val="37"/>
    <w:rsid w:val="00DB7768"/>
    <w:pPr>
      <w:widowControl w:val="0"/>
      <w:shd w:val="clear" w:color="auto" w:fill="FFFFFF"/>
      <w:spacing w:line="0" w:lineRule="atLeast"/>
      <w:ind w:firstLine="709"/>
    </w:pPr>
    <w:rPr>
      <w:rFonts w:ascii="Cambria" w:eastAsia="Cambria" w:hAnsi="Cambria" w:cs="Cambria"/>
      <w:sz w:val="16"/>
      <w:szCs w:val="16"/>
      <w:lang w:eastAsia="en-US"/>
    </w:rPr>
  </w:style>
  <w:style w:type="paragraph" w:customStyle="1" w:styleId="380">
    <w:name w:val="Основной текст (38)"/>
    <w:basedOn w:val="a"/>
    <w:link w:val="38"/>
    <w:rsid w:val="00DB7768"/>
    <w:pPr>
      <w:widowControl w:val="0"/>
      <w:shd w:val="clear" w:color="auto" w:fill="FFFFFF"/>
      <w:spacing w:line="0" w:lineRule="atLeast"/>
      <w:ind w:firstLine="709"/>
    </w:pPr>
    <w:rPr>
      <w:rFonts w:ascii="Tahoma" w:eastAsia="Tahoma" w:hAnsi="Tahoma" w:cs="Tahoma"/>
      <w:b/>
      <w:bCs/>
      <w:sz w:val="16"/>
      <w:szCs w:val="16"/>
      <w:lang w:eastAsia="en-US"/>
    </w:rPr>
  </w:style>
  <w:style w:type="paragraph" w:customStyle="1" w:styleId="391">
    <w:name w:val="Основной текст (39)1"/>
    <w:basedOn w:val="a"/>
    <w:link w:val="390"/>
    <w:rsid w:val="00DB7768"/>
    <w:pPr>
      <w:widowControl w:val="0"/>
      <w:shd w:val="clear" w:color="auto" w:fill="FFFFFF"/>
      <w:spacing w:line="0" w:lineRule="atLeast"/>
      <w:ind w:firstLine="709"/>
    </w:pPr>
    <w:rPr>
      <w:rFonts w:ascii="Book Antiqua" w:eastAsia="Book Antiqua" w:hAnsi="Book Antiqua" w:cs="Book Antiqua"/>
      <w:sz w:val="15"/>
      <w:szCs w:val="15"/>
      <w:lang w:eastAsia="en-US"/>
    </w:rPr>
  </w:style>
  <w:style w:type="paragraph" w:customStyle="1" w:styleId="401">
    <w:name w:val="Основной текст (40)"/>
    <w:basedOn w:val="a"/>
    <w:link w:val="400"/>
    <w:rsid w:val="00DB7768"/>
    <w:pPr>
      <w:widowControl w:val="0"/>
      <w:shd w:val="clear" w:color="auto" w:fill="FFFFFF"/>
      <w:spacing w:line="0" w:lineRule="atLeast"/>
      <w:ind w:firstLine="709"/>
    </w:pPr>
    <w:rPr>
      <w:rFonts w:ascii="Arial" w:eastAsia="Arial" w:hAnsi="Arial" w:cs="Arial"/>
      <w:sz w:val="11"/>
      <w:szCs w:val="11"/>
      <w:lang w:eastAsia="en-US"/>
    </w:rPr>
  </w:style>
  <w:style w:type="paragraph" w:customStyle="1" w:styleId="4110">
    <w:name w:val="Основной текст (41)1"/>
    <w:basedOn w:val="a"/>
    <w:link w:val="416"/>
    <w:rsid w:val="00DB7768"/>
    <w:pPr>
      <w:widowControl w:val="0"/>
      <w:shd w:val="clear" w:color="auto" w:fill="FFFFFF"/>
      <w:spacing w:line="0" w:lineRule="atLeast"/>
      <w:ind w:firstLine="709"/>
    </w:pPr>
    <w:rPr>
      <w:rFonts w:ascii="Tahoma" w:eastAsia="Tahoma" w:hAnsi="Tahoma" w:cs="Tahoma"/>
      <w:b/>
      <w:bCs/>
      <w:sz w:val="16"/>
      <w:szCs w:val="16"/>
      <w:lang w:eastAsia="en-US"/>
    </w:rPr>
  </w:style>
  <w:style w:type="paragraph" w:customStyle="1" w:styleId="612">
    <w:name w:val="Подпись к таблице (6)1"/>
    <w:basedOn w:val="a"/>
    <w:link w:val="64"/>
    <w:rsid w:val="00DB7768"/>
    <w:pPr>
      <w:widowControl w:val="0"/>
      <w:shd w:val="clear" w:color="auto" w:fill="FFFFFF"/>
      <w:spacing w:line="0" w:lineRule="atLeast"/>
      <w:ind w:firstLine="709"/>
    </w:pPr>
    <w:rPr>
      <w:rFonts w:ascii="Arial" w:eastAsia="Arial" w:hAnsi="Arial" w:cs="Arial"/>
      <w:b/>
      <w:bCs/>
      <w:sz w:val="21"/>
      <w:szCs w:val="21"/>
      <w:lang w:eastAsia="en-US"/>
    </w:rPr>
  </w:style>
  <w:style w:type="paragraph" w:customStyle="1" w:styleId="4210">
    <w:name w:val="Основной текст (42)1"/>
    <w:basedOn w:val="a"/>
    <w:link w:val="423"/>
    <w:rsid w:val="00DB7768"/>
    <w:pPr>
      <w:widowControl w:val="0"/>
      <w:shd w:val="clear" w:color="auto" w:fill="FFFFFF"/>
      <w:spacing w:line="0" w:lineRule="atLeast"/>
      <w:ind w:firstLine="709"/>
    </w:pPr>
    <w:rPr>
      <w:rFonts w:ascii="Book Antiqua" w:eastAsia="Book Antiqua" w:hAnsi="Book Antiqua" w:cs="Book Antiqua"/>
      <w:spacing w:val="-10"/>
      <w:sz w:val="16"/>
      <w:szCs w:val="16"/>
      <w:lang w:eastAsia="en-US"/>
    </w:rPr>
  </w:style>
  <w:style w:type="paragraph" w:customStyle="1" w:styleId="431">
    <w:name w:val="Основной текст (43)1"/>
    <w:basedOn w:val="a"/>
    <w:link w:val="430"/>
    <w:rsid w:val="00DB7768"/>
    <w:pPr>
      <w:widowControl w:val="0"/>
      <w:shd w:val="clear" w:color="auto" w:fill="FFFFFF"/>
      <w:spacing w:line="0" w:lineRule="atLeast"/>
      <w:ind w:firstLine="709"/>
    </w:pPr>
    <w:rPr>
      <w:rFonts w:ascii="Arial" w:eastAsia="Arial" w:hAnsi="Arial" w:cs="Arial"/>
      <w:spacing w:val="-10"/>
      <w:sz w:val="15"/>
      <w:szCs w:val="15"/>
      <w:lang w:eastAsia="en-US"/>
    </w:rPr>
  </w:style>
  <w:style w:type="paragraph" w:customStyle="1" w:styleId="441">
    <w:name w:val="Основной текст (44)1"/>
    <w:basedOn w:val="a"/>
    <w:link w:val="440"/>
    <w:rsid w:val="00DB7768"/>
    <w:pPr>
      <w:widowControl w:val="0"/>
      <w:shd w:val="clear" w:color="auto" w:fill="FFFFFF"/>
      <w:spacing w:line="0" w:lineRule="atLeast"/>
      <w:ind w:firstLine="709"/>
    </w:pPr>
    <w:rPr>
      <w:rFonts w:ascii="Arial" w:eastAsia="Arial" w:hAnsi="Arial" w:cs="Arial"/>
      <w:b/>
      <w:bCs/>
      <w:spacing w:val="-10"/>
      <w:sz w:val="15"/>
      <w:szCs w:val="15"/>
      <w:lang w:eastAsia="en-US"/>
    </w:rPr>
  </w:style>
  <w:style w:type="paragraph" w:customStyle="1" w:styleId="451">
    <w:name w:val="Основной текст (45)1"/>
    <w:basedOn w:val="a"/>
    <w:link w:val="450"/>
    <w:rsid w:val="00DB7768"/>
    <w:pPr>
      <w:widowControl w:val="0"/>
      <w:shd w:val="clear" w:color="auto" w:fill="FFFFFF"/>
      <w:spacing w:line="0" w:lineRule="atLeast"/>
      <w:ind w:firstLine="709"/>
    </w:pPr>
    <w:rPr>
      <w:rFonts w:ascii="Candara" w:eastAsia="Candara" w:hAnsi="Candara" w:cs="Candara"/>
      <w:sz w:val="22"/>
      <w:szCs w:val="22"/>
      <w:lang w:eastAsia="en-US"/>
    </w:rPr>
  </w:style>
  <w:style w:type="paragraph" w:customStyle="1" w:styleId="461">
    <w:name w:val="Основной текст (46)1"/>
    <w:basedOn w:val="a"/>
    <w:link w:val="460"/>
    <w:rsid w:val="00DB7768"/>
    <w:pPr>
      <w:widowControl w:val="0"/>
      <w:shd w:val="clear" w:color="auto" w:fill="FFFFFF"/>
      <w:spacing w:line="0" w:lineRule="atLeast"/>
      <w:ind w:firstLine="709"/>
    </w:pPr>
    <w:rPr>
      <w:rFonts w:ascii="Arial" w:eastAsia="Arial" w:hAnsi="Arial" w:cs="Arial"/>
      <w:b/>
      <w:bCs/>
      <w:i/>
      <w:iCs/>
      <w:sz w:val="17"/>
      <w:szCs w:val="17"/>
      <w:lang w:eastAsia="en-US"/>
    </w:rPr>
  </w:style>
  <w:style w:type="paragraph" w:customStyle="1" w:styleId="471">
    <w:name w:val="Основной текст (47)1"/>
    <w:basedOn w:val="a"/>
    <w:link w:val="47"/>
    <w:rsid w:val="00DB7768"/>
    <w:pPr>
      <w:widowControl w:val="0"/>
      <w:shd w:val="clear" w:color="auto" w:fill="FFFFFF"/>
      <w:spacing w:line="0" w:lineRule="atLeast"/>
      <w:ind w:firstLine="709"/>
    </w:pPr>
    <w:rPr>
      <w:rFonts w:ascii="Arial" w:eastAsia="Arial" w:hAnsi="Arial" w:cs="Arial"/>
      <w:i/>
      <w:iCs/>
      <w:sz w:val="12"/>
      <w:szCs w:val="12"/>
      <w:lang w:val="en-US" w:eastAsia="en-US" w:bidi="en-US"/>
    </w:rPr>
  </w:style>
  <w:style w:type="paragraph" w:customStyle="1" w:styleId="481">
    <w:name w:val="Основной текст (48)1"/>
    <w:basedOn w:val="a"/>
    <w:link w:val="48"/>
    <w:rsid w:val="00DB7768"/>
    <w:pPr>
      <w:widowControl w:val="0"/>
      <w:shd w:val="clear" w:color="auto" w:fill="FFFFFF"/>
      <w:spacing w:line="0" w:lineRule="atLeast"/>
      <w:ind w:firstLine="709"/>
    </w:pPr>
    <w:rPr>
      <w:rFonts w:ascii="Bookman Old Style" w:eastAsia="Bookman Old Style" w:hAnsi="Bookman Old Style" w:cs="Bookman Old Style"/>
      <w:spacing w:val="-10"/>
      <w:sz w:val="19"/>
      <w:szCs w:val="19"/>
      <w:lang w:eastAsia="en-US"/>
    </w:rPr>
  </w:style>
  <w:style w:type="paragraph" w:customStyle="1" w:styleId="491">
    <w:name w:val="Основной текст (49)1"/>
    <w:basedOn w:val="a"/>
    <w:link w:val="49"/>
    <w:rsid w:val="00DB7768"/>
    <w:pPr>
      <w:widowControl w:val="0"/>
      <w:shd w:val="clear" w:color="auto" w:fill="FFFFFF"/>
      <w:spacing w:line="0" w:lineRule="atLeast"/>
      <w:ind w:firstLine="709"/>
      <w:jc w:val="both"/>
    </w:pPr>
    <w:rPr>
      <w:rFonts w:ascii="Sylfaen" w:eastAsia="Sylfaen" w:hAnsi="Sylfaen" w:cs="Sylfaen"/>
      <w:sz w:val="14"/>
      <w:szCs w:val="14"/>
      <w:lang w:val="en-US" w:eastAsia="en-US" w:bidi="en-US"/>
    </w:rPr>
  </w:style>
  <w:style w:type="paragraph" w:customStyle="1" w:styleId="501">
    <w:name w:val="Основной текст (50)"/>
    <w:basedOn w:val="a"/>
    <w:link w:val="500"/>
    <w:rsid w:val="00DB7768"/>
    <w:pPr>
      <w:widowControl w:val="0"/>
      <w:shd w:val="clear" w:color="auto" w:fill="FFFFFF"/>
      <w:spacing w:line="0" w:lineRule="atLeast"/>
      <w:ind w:firstLine="709"/>
    </w:pPr>
    <w:rPr>
      <w:rFonts w:ascii="Arial" w:eastAsia="Arial" w:hAnsi="Arial" w:cs="Arial"/>
      <w:sz w:val="20"/>
      <w:szCs w:val="20"/>
      <w:lang w:eastAsia="en-US"/>
    </w:rPr>
  </w:style>
  <w:style w:type="paragraph" w:customStyle="1" w:styleId="5110">
    <w:name w:val="Основной текст (51)1"/>
    <w:basedOn w:val="a"/>
    <w:link w:val="513"/>
    <w:rsid w:val="00DB7768"/>
    <w:pPr>
      <w:widowControl w:val="0"/>
      <w:shd w:val="clear" w:color="auto" w:fill="FFFFFF"/>
      <w:spacing w:line="0" w:lineRule="atLeast"/>
      <w:ind w:firstLine="709"/>
    </w:pPr>
    <w:rPr>
      <w:rFonts w:ascii="Arial" w:eastAsia="Arial" w:hAnsi="Arial" w:cs="Arial"/>
      <w:sz w:val="20"/>
      <w:szCs w:val="20"/>
      <w:lang w:eastAsia="en-US"/>
    </w:rPr>
  </w:style>
  <w:style w:type="paragraph" w:customStyle="1" w:styleId="522">
    <w:name w:val="Основной текст (52)"/>
    <w:basedOn w:val="a"/>
    <w:link w:val="521"/>
    <w:rsid w:val="00DB7768"/>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710">
    <w:name w:val="Подпись к таблице (7)1"/>
    <w:basedOn w:val="a"/>
    <w:link w:val="73"/>
    <w:rsid w:val="00DB7768"/>
    <w:pPr>
      <w:widowControl w:val="0"/>
      <w:shd w:val="clear" w:color="auto" w:fill="FFFFFF"/>
      <w:spacing w:line="0" w:lineRule="atLeast"/>
      <w:ind w:firstLine="709"/>
    </w:pPr>
    <w:rPr>
      <w:rFonts w:ascii="Arial" w:eastAsia="Arial" w:hAnsi="Arial" w:cs="Arial"/>
      <w:i/>
      <w:iCs/>
      <w:sz w:val="21"/>
      <w:szCs w:val="21"/>
      <w:lang w:eastAsia="en-US"/>
    </w:rPr>
  </w:style>
  <w:style w:type="paragraph" w:customStyle="1" w:styleId="5310">
    <w:name w:val="Основной текст (53)1"/>
    <w:basedOn w:val="a"/>
    <w:link w:val="532"/>
    <w:rsid w:val="00DB7768"/>
    <w:pPr>
      <w:widowControl w:val="0"/>
      <w:shd w:val="clear" w:color="auto" w:fill="FFFFFF"/>
      <w:spacing w:line="158" w:lineRule="exact"/>
      <w:ind w:firstLine="709"/>
      <w:jc w:val="both"/>
    </w:pPr>
    <w:rPr>
      <w:rFonts w:ascii="Arial" w:eastAsia="Arial" w:hAnsi="Arial" w:cs="Arial"/>
      <w:sz w:val="13"/>
      <w:szCs w:val="13"/>
      <w:lang w:eastAsia="en-US"/>
    </w:rPr>
  </w:style>
  <w:style w:type="paragraph" w:customStyle="1" w:styleId="87">
    <w:name w:val="Подпись к таблице (8)"/>
    <w:basedOn w:val="a"/>
    <w:link w:val="86"/>
    <w:rsid w:val="00DB7768"/>
    <w:pPr>
      <w:widowControl w:val="0"/>
      <w:shd w:val="clear" w:color="auto" w:fill="FFFFFF"/>
      <w:spacing w:line="0" w:lineRule="atLeast"/>
      <w:ind w:firstLine="709"/>
    </w:pPr>
    <w:rPr>
      <w:rFonts w:ascii="Arial" w:eastAsia="Arial" w:hAnsi="Arial" w:cs="Arial"/>
      <w:sz w:val="13"/>
      <w:szCs w:val="13"/>
      <w:lang w:eastAsia="en-US"/>
    </w:rPr>
  </w:style>
  <w:style w:type="paragraph" w:customStyle="1" w:styleId="542">
    <w:name w:val="Основной текст (54)"/>
    <w:basedOn w:val="a"/>
    <w:link w:val="541"/>
    <w:rsid w:val="00DB7768"/>
    <w:pPr>
      <w:widowControl w:val="0"/>
      <w:shd w:val="clear" w:color="auto" w:fill="FFFFFF"/>
      <w:spacing w:line="0" w:lineRule="atLeast"/>
      <w:ind w:firstLine="709"/>
      <w:jc w:val="both"/>
    </w:pPr>
    <w:rPr>
      <w:rFonts w:ascii="Arial" w:eastAsia="Arial" w:hAnsi="Arial" w:cs="Arial"/>
      <w:sz w:val="13"/>
      <w:szCs w:val="13"/>
      <w:lang w:eastAsia="en-US"/>
    </w:rPr>
  </w:style>
  <w:style w:type="paragraph" w:customStyle="1" w:styleId="551">
    <w:name w:val="Основной текст (55)1"/>
    <w:basedOn w:val="a"/>
    <w:link w:val="550"/>
    <w:rsid w:val="00DB7768"/>
    <w:pPr>
      <w:widowControl w:val="0"/>
      <w:shd w:val="clear" w:color="auto" w:fill="FFFFFF"/>
      <w:spacing w:line="158" w:lineRule="exact"/>
      <w:ind w:firstLine="709"/>
      <w:jc w:val="both"/>
    </w:pPr>
    <w:rPr>
      <w:rFonts w:ascii="Arial" w:eastAsia="Arial" w:hAnsi="Arial" w:cs="Arial"/>
      <w:sz w:val="13"/>
      <w:szCs w:val="13"/>
      <w:lang w:eastAsia="en-US"/>
    </w:rPr>
  </w:style>
  <w:style w:type="paragraph" w:customStyle="1" w:styleId="561">
    <w:name w:val="Основной текст (56)1"/>
    <w:basedOn w:val="a"/>
    <w:link w:val="560"/>
    <w:rsid w:val="00DB7768"/>
    <w:pPr>
      <w:widowControl w:val="0"/>
      <w:shd w:val="clear" w:color="auto" w:fill="FFFFFF"/>
      <w:spacing w:line="0" w:lineRule="atLeast"/>
      <w:ind w:firstLine="740"/>
      <w:jc w:val="both"/>
    </w:pPr>
    <w:rPr>
      <w:rFonts w:ascii="Arial" w:eastAsia="Arial" w:hAnsi="Arial" w:cs="Arial"/>
      <w:sz w:val="26"/>
      <w:szCs w:val="26"/>
      <w:lang w:val="en-US" w:eastAsia="en-US" w:bidi="en-US"/>
    </w:rPr>
  </w:style>
  <w:style w:type="paragraph" w:customStyle="1" w:styleId="2f2">
    <w:name w:val="Оглавление (2)"/>
    <w:basedOn w:val="a"/>
    <w:link w:val="2f1"/>
    <w:rsid w:val="00DB7768"/>
    <w:pPr>
      <w:widowControl w:val="0"/>
      <w:shd w:val="clear" w:color="auto" w:fill="FFFFFF"/>
      <w:spacing w:line="317" w:lineRule="exact"/>
      <w:ind w:firstLine="709"/>
      <w:jc w:val="both"/>
    </w:pPr>
    <w:rPr>
      <w:rFonts w:ascii="Arial" w:eastAsia="Arial" w:hAnsi="Arial" w:cs="Arial"/>
      <w:i/>
      <w:iCs/>
      <w:sz w:val="22"/>
      <w:szCs w:val="22"/>
      <w:lang w:eastAsia="en-US"/>
    </w:rPr>
  </w:style>
  <w:style w:type="paragraph" w:customStyle="1" w:styleId="580">
    <w:name w:val="Основной текст (58)"/>
    <w:basedOn w:val="a"/>
    <w:link w:val="58"/>
    <w:rsid w:val="00DB7768"/>
    <w:pPr>
      <w:widowControl w:val="0"/>
      <w:shd w:val="clear" w:color="auto" w:fill="FFFFFF"/>
      <w:spacing w:line="178" w:lineRule="exact"/>
      <w:ind w:firstLine="709"/>
      <w:jc w:val="center"/>
    </w:pPr>
    <w:rPr>
      <w:rFonts w:ascii="Garamond" w:eastAsia="Garamond" w:hAnsi="Garamond" w:cs="Garamond"/>
      <w:sz w:val="15"/>
      <w:szCs w:val="15"/>
      <w:lang w:eastAsia="en-US"/>
    </w:rPr>
  </w:style>
  <w:style w:type="paragraph" w:customStyle="1" w:styleId="590">
    <w:name w:val="Основной текст (59)"/>
    <w:basedOn w:val="a"/>
    <w:link w:val="59"/>
    <w:rsid w:val="00DB7768"/>
    <w:pPr>
      <w:widowControl w:val="0"/>
      <w:shd w:val="clear" w:color="auto" w:fill="FFFFFF"/>
      <w:spacing w:line="0" w:lineRule="atLeast"/>
      <w:ind w:firstLine="709"/>
      <w:jc w:val="both"/>
    </w:pPr>
    <w:rPr>
      <w:rFonts w:ascii="Franklin Gothic Heavy" w:eastAsia="Franklin Gothic Heavy" w:hAnsi="Franklin Gothic Heavy" w:cs="Franklin Gothic Heavy"/>
      <w:sz w:val="16"/>
      <w:szCs w:val="16"/>
      <w:lang w:eastAsia="en-US"/>
    </w:rPr>
  </w:style>
  <w:style w:type="paragraph" w:customStyle="1" w:styleId="601">
    <w:name w:val="Основной текст (60)1"/>
    <w:basedOn w:val="a"/>
    <w:link w:val="600"/>
    <w:rsid w:val="00DB7768"/>
    <w:pPr>
      <w:widowControl w:val="0"/>
      <w:shd w:val="clear" w:color="auto" w:fill="FFFFFF"/>
      <w:spacing w:line="0" w:lineRule="atLeast"/>
      <w:ind w:firstLine="709"/>
      <w:jc w:val="both"/>
    </w:pPr>
    <w:rPr>
      <w:rFonts w:ascii="Garamond" w:eastAsia="Garamond" w:hAnsi="Garamond" w:cs="Garamond"/>
      <w:spacing w:val="130"/>
      <w:sz w:val="10"/>
      <w:szCs w:val="10"/>
      <w:lang w:eastAsia="en-US"/>
    </w:rPr>
  </w:style>
  <w:style w:type="paragraph" w:customStyle="1" w:styleId="614">
    <w:name w:val="Основной текст (61)"/>
    <w:basedOn w:val="a"/>
    <w:link w:val="613"/>
    <w:rsid w:val="00DB7768"/>
    <w:pPr>
      <w:widowControl w:val="0"/>
      <w:shd w:val="clear" w:color="auto" w:fill="FFFFFF"/>
      <w:spacing w:line="0" w:lineRule="atLeast"/>
      <w:ind w:firstLine="709"/>
    </w:pPr>
    <w:rPr>
      <w:rFonts w:ascii="Franklin Gothic Heavy" w:eastAsia="Franklin Gothic Heavy" w:hAnsi="Franklin Gothic Heavy" w:cs="Franklin Gothic Heavy"/>
      <w:sz w:val="9"/>
      <w:szCs w:val="9"/>
      <w:lang w:val="en-US" w:eastAsia="en-US" w:bidi="en-US"/>
    </w:rPr>
  </w:style>
  <w:style w:type="paragraph" w:customStyle="1" w:styleId="621">
    <w:name w:val="Основной текст (62)"/>
    <w:basedOn w:val="a"/>
    <w:link w:val="620"/>
    <w:rsid w:val="00DB7768"/>
    <w:pPr>
      <w:widowControl w:val="0"/>
      <w:shd w:val="clear" w:color="auto" w:fill="FFFFFF"/>
      <w:spacing w:line="0" w:lineRule="atLeast"/>
      <w:ind w:firstLine="709"/>
    </w:pPr>
    <w:rPr>
      <w:rFonts w:ascii="Garamond" w:eastAsia="Garamond" w:hAnsi="Garamond" w:cs="Garamond"/>
      <w:sz w:val="15"/>
      <w:szCs w:val="15"/>
      <w:lang w:val="en-US" w:eastAsia="en-US" w:bidi="en-US"/>
    </w:rPr>
  </w:style>
  <w:style w:type="paragraph" w:customStyle="1" w:styleId="571">
    <w:name w:val="Основной текст (57)"/>
    <w:basedOn w:val="a"/>
    <w:link w:val="570"/>
    <w:rsid w:val="00DB7768"/>
    <w:pPr>
      <w:widowControl w:val="0"/>
      <w:shd w:val="clear" w:color="auto" w:fill="FFFFFF"/>
      <w:spacing w:line="149" w:lineRule="exact"/>
      <w:ind w:firstLine="709"/>
      <w:jc w:val="both"/>
    </w:pPr>
    <w:rPr>
      <w:rFonts w:ascii="Tahoma" w:eastAsia="Tahoma" w:hAnsi="Tahoma" w:cs="Tahoma"/>
      <w:b/>
      <w:bCs/>
      <w:sz w:val="13"/>
      <w:szCs w:val="13"/>
      <w:lang w:eastAsia="en-US"/>
    </w:rPr>
  </w:style>
  <w:style w:type="paragraph" w:customStyle="1" w:styleId="641">
    <w:name w:val="Основной текст (64)1"/>
    <w:basedOn w:val="a"/>
    <w:link w:val="640"/>
    <w:rsid w:val="00DB7768"/>
    <w:pPr>
      <w:widowControl w:val="0"/>
      <w:shd w:val="clear" w:color="auto" w:fill="FFFFFF"/>
      <w:spacing w:line="0" w:lineRule="atLeast"/>
      <w:ind w:firstLine="709"/>
    </w:pPr>
    <w:rPr>
      <w:rFonts w:ascii="Arial" w:eastAsia="Arial" w:hAnsi="Arial" w:cs="Arial"/>
      <w:sz w:val="8"/>
      <w:szCs w:val="8"/>
      <w:lang w:eastAsia="en-US"/>
    </w:rPr>
  </w:style>
  <w:style w:type="paragraph" w:customStyle="1" w:styleId="651">
    <w:name w:val="Основной текст (65)1"/>
    <w:basedOn w:val="a"/>
    <w:link w:val="650"/>
    <w:rsid w:val="00DB7768"/>
    <w:pPr>
      <w:widowControl w:val="0"/>
      <w:shd w:val="clear" w:color="auto" w:fill="FFFFFF"/>
      <w:spacing w:line="0" w:lineRule="atLeast"/>
      <w:ind w:firstLine="709"/>
    </w:pPr>
    <w:rPr>
      <w:rFonts w:ascii="Cambria" w:eastAsia="Cambria" w:hAnsi="Cambria" w:cs="Cambria"/>
      <w:spacing w:val="10"/>
      <w:sz w:val="11"/>
      <w:szCs w:val="11"/>
      <w:lang w:val="en-US" w:eastAsia="en-US" w:bidi="en-US"/>
    </w:rPr>
  </w:style>
  <w:style w:type="paragraph" w:customStyle="1" w:styleId="631">
    <w:name w:val="Основной текст (63)1"/>
    <w:basedOn w:val="a"/>
    <w:link w:val="630"/>
    <w:rsid w:val="00DB7768"/>
    <w:pPr>
      <w:widowControl w:val="0"/>
      <w:shd w:val="clear" w:color="auto" w:fill="FFFFFF"/>
      <w:spacing w:line="0" w:lineRule="atLeast"/>
      <w:ind w:firstLine="709"/>
    </w:pPr>
    <w:rPr>
      <w:rFonts w:ascii="Lucida Sans Unicode" w:eastAsia="Lucida Sans Unicode" w:hAnsi="Lucida Sans Unicode" w:cs="Lucida Sans Unicode"/>
      <w:sz w:val="9"/>
      <w:szCs w:val="9"/>
      <w:lang w:eastAsia="en-US"/>
    </w:rPr>
  </w:style>
  <w:style w:type="paragraph" w:customStyle="1" w:styleId="661">
    <w:name w:val="Основной текст (66)1"/>
    <w:basedOn w:val="a"/>
    <w:link w:val="66"/>
    <w:rsid w:val="00DB7768"/>
    <w:pPr>
      <w:widowControl w:val="0"/>
      <w:shd w:val="clear" w:color="auto" w:fill="FFFFFF"/>
      <w:spacing w:line="0" w:lineRule="atLeast"/>
      <w:ind w:firstLine="709"/>
    </w:pPr>
    <w:rPr>
      <w:rFonts w:ascii="Arial" w:eastAsia="Arial" w:hAnsi="Arial" w:cs="Arial"/>
      <w:spacing w:val="-20"/>
      <w:sz w:val="32"/>
      <w:szCs w:val="32"/>
      <w:lang w:eastAsia="en-US"/>
    </w:rPr>
  </w:style>
  <w:style w:type="paragraph" w:customStyle="1" w:styleId="94">
    <w:name w:val="Подпись к таблице (9)"/>
    <w:basedOn w:val="a"/>
    <w:link w:val="93"/>
    <w:rsid w:val="00DB7768"/>
    <w:pPr>
      <w:widowControl w:val="0"/>
      <w:shd w:val="clear" w:color="auto" w:fill="FFFFFF"/>
      <w:spacing w:line="317" w:lineRule="exact"/>
      <w:ind w:firstLine="740"/>
    </w:pPr>
    <w:rPr>
      <w:rFonts w:ascii="Arial Narrow" w:eastAsia="Arial Narrow" w:hAnsi="Arial Narrow" w:cs="Arial Narrow"/>
      <w:b/>
      <w:bCs/>
      <w:sz w:val="22"/>
      <w:szCs w:val="22"/>
      <w:lang w:eastAsia="en-US"/>
    </w:rPr>
  </w:style>
  <w:style w:type="paragraph" w:customStyle="1" w:styleId="670">
    <w:name w:val="Основной текст (67)"/>
    <w:basedOn w:val="a"/>
    <w:link w:val="67"/>
    <w:rsid w:val="00DB7768"/>
    <w:pPr>
      <w:widowControl w:val="0"/>
      <w:shd w:val="clear" w:color="auto" w:fill="FFFFFF"/>
      <w:spacing w:line="0" w:lineRule="atLeast"/>
      <w:ind w:firstLine="740"/>
      <w:jc w:val="both"/>
    </w:pPr>
    <w:rPr>
      <w:rFonts w:ascii="Arial" w:eastAsia="Arial" w:hAnsi="Arial" w:cs="Arial"/>
      <w:b/>
      <w:bCs/>
      <w:i/>
      <w:iCs/>
      <w:sz w:val="22"/>
      <w:szCs w:val="22"/>
      <w:lang w:eastAsia="en-US"/>
    </w:rPr>
  </w:style>
  <w:style w:type="paragraph" w:customStyle="1" w:styleId="690">
    <w:name w:val="Основной текст (69)"/>
    <w:basedOn w:val="a"/>
    <w:link w:val="69"/>
    <w:rsid w:val="00DB7768"/>
    <w:pPr>
      <w:widowControl w:val="0"/>
      <w:shd w:val="clear" w:color="auto" w:fill="FFFFFF"/>
      <w:spacing w:line="0" w:lineRule="atLeast"/>
      <w:ind w:firstLine="709"/>
    </w:pPr>
    <w:rPr>
      <w:rFonts w:ascii="Arial" w:eastAsia="Arial" w:hAnsi="Arial" w:cs="Arial"/>
      <w:i/>
      <w:iCs/>
      <w:sz w:val="21"/>
      <w:szCs w:val="21"/>
      <w:lang w:eastAsia="en-US"/>
    </w:rPr>
  </w:style>
  <w:style w:type="paragraph" w:customStyle="1" w:styleId="701">
    <w:name w:val="Основной текст (70)1"/>
    <w:basedOn w:val="a"/>
    <w:link w:val="700"/>
    <w:rsid w:val="00DB7768"/>
    <w:pPr>
      <w:widowControl w:val="0"/>
      <w:shd w:val="clear" w:color="auto" w:fill="FFFFFF"/>
      <w:spacing w:line="0" w:lineRule="atLeast"/>
      <w:ind w:firstLine="709"/>
    </w:pPr>
    <w:rPr>
      <w:rFonts w:ascii="Arial" w:eastAsia="Arial" w:hAnsi="Arial" w:cs="Arial"/>
      <w:spacing w:val="-10"/>
      <w:sz w:val="9"/>
      <w:szCs w:val="9"/>
      <w:lang w:eastAsia="en-US"/>
    </w:rPr>
  </w:style>
  <w:style w:type="paragraph" w:customStyle="1" w:styleId="680">
    <w:name w:val="Основной текст (68)"/>
    <w:basedOn w:val="a"/>
    <w:link w:val="68"/>
    <w:rsid w:val="00DB7768"/>
    <w:pPr>
      <w:widowControl w:val="0"/>
      <w:shd w:val="clear" w:color="auto" w:fill="FFFFFF"/>
      <w:spacing w:line="0" w:lineRule="atLeast"/>
      <w:ind w:firstLine="709"/>
    </w:pPr>
    <w:rPr>
      <w:rFonts w:ascii="Arial" w:eastAsia="Arial" w:hAnsi="Arial" w:cs="Arial"/>
      <w:i/>
      <w:iCs/>
      <w:sz w:val="8"/>
      <w:szCs w:val="8"/>
      <w:lang w:eastAsia="en-US"/>
    </w:rPr>
  </w:style>
  <w:style w:type="paragraph" w:customStyle="1" w:styleId="1010">
    <w:name w:val="Подпись к таблице (10)1"/>
    <w:basedOn w:val="a"/>
    <w:link w:val="103"/>
    <w:rsid w:val="00DB7768"/>
    <w:pPr>
      <w:widowControl w:val="0"/>
      <w:shd w:val="clear" w:color="auto" w:fill="FFFFFF"/>
      <w:spacing w:line="221" w:lineRule="exact"/>
      <w:ind w:firstLine="709"/>
      <w:jc w:val="both"/>
    </w:pPr>
    <w:rPr>
      <w:rFonts w:ascii="Tahoma" w:eastAsia="Tahoma" w:hAnsi="Tahoma" w:cs="Tahoma"/>
      <w:b/>
      <w:bCs/>
      <w:sz w:val="17"/>
      <w:szCs w:val="17"/>
      <w:lang w:eastAsia="en-US"/>
    </w:rPr>
  </w:style>
  <w:style w:type="paragraph" w:customStyle="1" w:styleId="7110">
    <w:name w:val="Основной текст (71)1"/>
    <w:basedOn w:val="a"/>
    <w:link w:val="711"/>
    <w:rsid w:val="00DB7768"/>
    <w:pPr>
      <w:widowControl w:val="0"/>
      <w:shd w:val="clear" w:color="auto" w:fill="FFFFFF"/>
      <w:spacing w:line="125" w:lineRule="exact"/>
      <w:ind w:firstLine="709"/>
      <w:jc w:val="both"/>
    </w:pPr>
    <w:rPr>
      <w:rFonts w:ascii="Book Antiqua" w:eastAsia="Book Antiqua" w:hAnsi="Book Antiqua" w:cs="Book Antiqua"/>
      <w:b/>
      <w:bCs/>
      <w:spacing w:val="-10"/>
      <w:w w:val="66"/>
      <w:sz w:val="21"/>
      <w:szCs w:val="21"/>
      <w:lang w:eastAsia="en-US"/>
    </w:rPr>
  </w:style>
  <w:style w:type="paragraph" w:customStyle="1" w:styleId="721">
    <w:name w:val="Основной текст (72)"/>
    <w:basedOn w:val="a"/>
    <w:link w:val="720"/>
    <w:rsid w:val="00DB7768"/>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731">
    <w:name w:val="Основной текст (73)"/>
    <w:basedOn w:val="a"/>
    <w:link w:val="730"/>
    <w:rsid w:val="00DB7768"/>
    <w:pPr>
      <w:widowControl w:val="0"/>
      <w:shd w:val="clear" w:color="auto" w:fill="FFFFFF"/>
      <w:spacing w:line="110" w:lineRule="exact"/>
      <w:ind w:firstLine="709"/>
      <w:jc w:val="both"/>
    </w:pPr>
    <w:rPr>
      <w:rFonts w:ascii="Arial" w:eastAsia="Arial" w:hAnsi="Arial" w:cs="Arial"/>
      <w:sz w:val="22"/>
      <w:szCs w:val="22"/>
      <w:lang w:eastAsia="en-US"/>
    </w:rPr>
  </w:style>
  <w:style w:type="paragraph" w:customStyle="1" w:styleId="741">
    <w:name w:val="Основной текст (74)1"/>
    <w:basedOn w:val="a"/>
    <w:link w:val="740"/>
    <w:rsid w:val="00DB7768"/>
    <w:pPr>
      <w:widowControl w:val="0"/>
      <w:shd w:val="clear" w:color="auto" w:fill="FFFFFF"/>
      <w:spacing w:line="0" w:lineRule="atLeast"/>
      <w:ind w:firstLine="709"/>
      <w:jc w:val="center"/>
    </w:pPr>
    <w:rPr>
      <w:rFonts w:ascii="Tahoma" w:eastAsia="Tahoma" w:hAnsi="Tahoma" w:cs="Tahoma"/>
      <w:b/>
      <w:bCs/>
      <w:sz w:val="18"/>
      <w:szCs w:val="18"/>
      <w:lang w:eastAsia="en-US"/>
    </w:rPr>
  </w:style>
  <w:style w:type="paragraph" w:customStyle="1" w:styleId="750">
    <w:name w:val="Основной текст (75)"/>
    <w:basedOn w:val="a"/>
    <w:link w:val="75"/>
    <w:rsid w:val="00DB7768"/>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760">
    <w:name w:val="Основной текст (76)"/>
    <w:basedOn w:val="a"/>
    <w:link w:val="76"/>
    <w:rsid w:val="00DB7768"/>
    <w:pPr>
      <w:widowControl w:val="0"/>
      <w:shd w:val="clear" w:color="auto" w:fill="FFFFFF"/>
      <w:spacing w:line="125" w:lineRule="exact"/>
      <w:ind w:firstLine="709"/>
    </w:pPr>
    <w:rPr>
      <w:rFonts w:ascii="Tahoma" w:eastAsia="Tahoma" w:hAnsi="Tahoma" w:cs="Tahoma"/>
      <w:sz w:val="20"/>
      <w:szCs w:val="20"/>
      <w:lang w:eastAsia="en-US"/>
    </w:rPr>
  </w:style>
  <w:style w:type="paragraph" w:customStyle="1" w:styleId="770">
    <w:name w:val="Основной текст (77)"/>
    <w:basedOn w:val="a"/>
    <w:link w:val="77"/>
    <w:rsid w:val="00DB7768"/>
    <w:pPr>
      <w:widowControl w:val="0"/>
      <w:shd w:val="clear" w:color="auto" w:fill="FFFFFF"/>
      <w:spacing w:line="125" w:lineRule="exact"/>
      <w:ind w:firstLine="709"/>
    </w:pPr>
    <w:rPr>
      <w:rFonts w:ascii="Tahoma" w:eastAsia="Tahoma" w:hAnsi="Tahoma" w:cs="Tahoma"/>
      <w:sz w:val="20"/>
      <w:szCs w:val="20"/>
      <w:lang w:eastAsia="en-US"/>
    </w:rPr>
  </w:style>
  <w:style w:type="paragraph" w:customStyle="1" w:styleId="780">
    <w:name w:val="Основной текст (78)"/>
    <w:basedOn w:val="a"/>
    <w:link w:val="78"/>
    <w:rsid w:val="00DB7768"/>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790">
    <w:name w:val="Основной текст (79)"/>
    <w:basedOn w:val="a"/>
    <w:link w:val="79"/>
    <w:rsid w:val="00DB7768"/>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801">
    <w:name w:val="Основной текст (80)"/>
    <w:basedOn w:val="a"/>
    <w:link w:val="800"/>
    <w:rsid w:val="00DB7768"/>
    <w:pPr>
      <w:widowControl w:val="0"/>
      <w:shd w:val="clear" w:color="auto" w:fill="FFFFFF"/>
      <w:spacing w:line="0" w:lineRule="atLeast"/>
      <w:ind w:firstLine="709"/>
    </w:pPr>
    <w:rPr>
      <w:rFonts w:ascii="Arial" w:eastAsia="Arial" w:hAnsi="Arial" w:cs="Arial"/>
      <w:sz w:val="19"/>
      <w:szCs w:val="19"/>
      <w:lang w:eastAsia="en-US"/>
    </w:rPr>
  </w:style>
  <w:style w:type="paragraph" w:customStyle="1" w:styleId="812">
    <w:name w:val="Основной текст (81)"/>
    <w:basedOn w:val="a"/>
    <w:link w:val="811"/>
    <w:rsid w:val="00DB7768"/>
    <w:pPr>
      <w:widowControl w:val="0"/>
      <w:shd w:val="clear" w:color="auto" w:fill="FFFFFF"/>
      <w:spacing w:line="0" w:lineRule="atLeast"/>
      <w:ind w:firstLine="709"/>
    </w:pPr>
    <w:rPr>
      <w:rFonts w:asciiTheme="minorHAnsi" w:eastAsiaTheme="minorHAnsi" w:hAnsiTheme="minorHAnsi" w:cstheme="minorBidi"/>
      <w:sz w:val="19"/>
      <w:szCs w:val="19"/>
      <w:lang w:eastAsia="en-US"/>
    </w:rPr>
  </w:style>
  <w:style w:type="paragraph" w:customStyle="1" w:styleId="821">
    <w:name w:val="Основной текст (82)"/>
    <w:basedOn w:val="a"/>
    <w:link w:val="820"/>
    <w:rsid w:val="00DB7768"/>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31">
    <w:name w:val="Основной текст (83)"/>
    <w:basedOn w:val="a"/>
    <w:link w:val="830"/>
    <w:rsid w:val="00DB7768"/>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41">
    <w:name w:val="Основной текст (84)"/>
    <w:basedOn w:val="a"/>
    <w:link w:val="840"/>
    <w:rsid w:val="00DB7768"/>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51">
    <w:name w:val="Основной текст (85)"/>
    <w:basedOn w:val="a"/>
    <w:link w:val="850"/>
    <w:rsid w:val="00DB7768"/>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61">
    <w:name w:val="Основной текст (86)1"/>
    <w:basedOn w:val="a"/>
    <w:link w:val="860"/>
    <w:rsid w:val="00DB7768"/>
    <w:pPr>
      <w:widowControl w:val="0"/>
      <w:shd w:val="clear" w:color="auto" w:fill="FFFFFF"/>
      <w:spacing w:line="0" w:lineRule="atLeast"/>
      <w:ind w:firstLine="709"/>
      <w:jc w:val="both"/>
    </w:pPr>
    <w:rPr>
      <w:rFonts w:ascii="Arial" w:eastAsia="Arial" w:hAnsi="Arial" w:cs="Arial"/>
      <w:b/>
      <w:bCs/>
      <w:spacing w:val="-10"/>
      <w:sz w:val="14"/>
      <w:szCs w:val="14"/>
      <w:lang w:eastAsia="en-US"/>
    </w:rPr>
  </w:style>
  <w:style w:type="paragraph" w:customStyle="1" w:styleId="871">
    <w:name w:val="Основной текст (87)"/>
    <w:basedOn w:val="a"/>
    <w:link w:val="870"/>
    <w:rsid w:val="00DB7768"/>
    <w:pPr>
      <w:widowControl w:val="0"/>
      <w:shd w:val="clear" w:color="auto" w:fill="FFFFFF"/>
      <w:spacing w:line="0" w:lineRule="atLeast"/>
      <w:ind w:firstLine="709"/>
    </w:pPr>
    <w:rPr>
      <w:rFonts w:asciiTheme="minorHAnsi" w:eastAsiaTheme="minorHAnsi" w:hAnsiTheme="minorHAnsi" w:cstheme="minorBidi"/>
      <w:sz w:val="19"/>
      <w:szCs w:val="19"/>
      <w:lang w:eastAsia="en-US"/>
    </w:rPr>
  </w:style>
  <w:style w:type="paragraph" w:customStyle="1" w:styleId="880">
    <w:name w:val="Основной текст (88)"/>
    <w:basedOn w:val="a"/>
    <w:link w:val="88"/>
    <w:rsid w:val="00DB7768"/>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90">
    <w:name w:val="Основной текст (89)"/>
    <w:basedOn w:val="a"/>
    <w:link w:val="89"/>
    <w:rsid w:val="00DB7768"/>
    <w:pPr>
      <w:widowControl w:val="0"/>
      <w:shd w:val="clear" w:color="auto" w:fill="FFFFFF"/>
      <w:spacing w:line="0" w:lineRule="atLeast"/>
      <w:ind w:firstLine="709"/>
    </w:pPr>
    <w:rPr>
      <w:rFonts w:ascii="Tahoma" w:eastAsia="Tahoma" w:hAnsi="Tahoma" w:cs="Tahoma"/>
      <w:b/>
      <w:bCs/>
      <w:sz w:val="19"/>
      <w:szCs w:val="19"/>
      <w:lang w:eastAsia="en-US"/>
    </w:rPr>
  </w:style>
  <w:style w:type="paragraph" w:customStyle="1" w:styleId="901">
    <w:name w:val="Основной текст (90)"/>
    <w:basedOn w:val="a"/>
    <w:link w:val="900"/>
    <w:rsid w:val="00DB7768"/>
    <w:pPr>
      <w:widowControl w:val="0"/>
      <w:shd w:val="clear" w:color="auto" w:fill="FFFFFF"/>
      <w:spacing w:line="0" w:lineRule="atLeast"/>
      <w:ind w:firstLine="709"/>
      <w:jc w:val="center"/>
    </w:pPr>
    <w:rPr>
      <w:rFonts w:ascii="Tahoma" w:eastAsia="Tahoma" w:hAnsi="Tahoma" w:cs="Tahoma"/>
      <w:sz w:val="20"/>
      <w:szCs w:val="20"/>
      <w:lang w:eastAsia="en-US"/>
    </w:rPr>
  </w:style>
  <w:style w:type="paragraph" w:customStyle="1" w:styleId="911">
    <w:name w:val="Основной текст (91)"/>
    <w:basedOn w:val="a"/>
    <w:link w:val="910"/>
    <w:rsid w:val="00DB7768"/>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210">
    <w:name w:val="Основной текст (92)1"/>
    <w:basedOn w:val="a"/>
    <w:link w:val="921"/>
    <w:rsid w:val="00DB7768"/>
    <w:pPr>
      <w:widowControl w:val="0"/>
      <w:shd w:val="clear" w:color="auto" w:fill="FFFFFF"/>
      <w:spacing w:line="120" w:lineRule="exact"/>
      <w:ind w:firstLine="709"/>
      <w:jc w:val="right"/>
    </w:pPr>
    <w:rPr>
      <w:rFonts w:ascii="Candara" w:eastAsia="Candara" w:hAnsi="Candara" w:cs="Candara"/>
      <w:b/>
      <w:bCs/>
      <w:spacing w:val="20"/>
      <w:sz w:val="20"/>
      <w:szCs w:val="20"/>
      <w:lang w:eastAsia="en-US"/>
    </w:rPr>
  </w:style>
  <w:style w:type="paragraph" w:customStyle="1" w:styleId="931">
    <w:name w:val="Основной текст (93)"/>
    <w:basedOn w:val="a"/>
    <w:link w:val="930"/>
    <w:rsid w:val="00DB7768"/>
    <w:pPr>
      <w:widowControl w:val="0"/>
      <w:shd w:val="clear" w:color="auto" w:fill="FFFFFF"/>
      <w:spacing w:line="115" w:lineRule="exact"/>
      <w:ind w:firstLine="709"/>
    </w:pPr>
    <w:rPr>
      <w:rFonts w:ascii="Tahoma" w:eastAsia="Tahoma" w:hAnsi="Tahoma" w:cs="Tahoma"/>
      <w:sz w:val="20"/>
      <w:szCs w:val="20"/>
      <w:lang w:eastAsia="en-US"/>
    </w:rPr>
  </w:style>
  <w:style w:type="paragraph" w:customStyle="1" w:styleId="941">
    <w:name w:val="Основной текст (94)"/>
    <w:basedOn w:val="a"/>
    <w:link w:val="940"/>
    <w:rsid w:val="00DB7768"/>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50">
    <w:name w:val="Основной текст (95)"/>
    <w:basedOn w:val="a"/>
    <w:link w:val="95"/>
    <w:rsid w:val="00DB7768"/>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960">
    <w:name w:val="Основной текст (96)"/>
    <w:basedOn w:val="a"/>
    <w:link w:val="96"/>
    <w:rsid w:val="00DB7768"/>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70">
    <w:name w:val="Основной текст (97)"/>
    <w:basedOn w:val="a"/>
    <w:link w:val="97"/>
    <w:rsid w:val="00DB7768"/>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80">
    <w:name w:val="Основной текст (98)"/>
    <w:basedOn w:val="a"/>
    <w:link w:val="98"/>
    <w:rsid w:val="00DB7768"/>
    <w:pPr>
      <w:widowControl w:val="0"/>
      <w:shd w:val="clear" w:color="auto" w:fill="FFFFFF"/>
      <w:spacing w:line="139" w:lineRule="exact"/>
      <w:ind w:firstLine="709"/>
    </w:pPr>
    <w:rPr>
      <w:rFonts w:ascii="Tahoma" w:eastAsia="Tahoma" w:hAnsi="Tahoma" w:cs="Tahoma"/>
      <w:sz w:val="20"/>
      <w:szCs w:val="20"/>
      <w:lang w:eastAsia="en-US"/>
    </w:rPr>
  </w:style>
  <w:style w:type="paragraph" w:customStyle="1" w:styleId="990">
    <w:name w:val="Основной текст (99)"/>
    <w:basedOn w:val="a"/>
    <w:link w:val="99"/>
    <w:rsid w:val="00DB7768"/>
    <w:pPr>
      <w:widowControl w:val="0"/>
      <w:shd w:val="clear" w:color="auto" w:fill="FFFFFF"/>
      <w:spacing w:line="139" w:lineRule="exact"/>
      <w:ind w:firstLine="709"/>
    </w:pPr>
    <w:rPr>
      <w:rFonts w:ascii="Tahoma" w:eastAsia="Tahoma" w:hAnsi="Tahoma" w:cs="Tahoma"/>
      <w:sz w:val="20"/>
      <w:szCs w:val="20"/>
      <w:lang w:eastAsia="en-US"/>
    </w:rPr>
  </w:style>
  <w:style w:type="paragraph" w:customStyle="1" w:styleId="1001">
    <w:name w:val="Основной текст (100)"/>
    <w:basedOn w:val="a"/>
    <w:link w:val="1000"/>
    <w:rsid w:val="00DB7768"/>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012">
    <w:name w:val="Основной текст (101)"/>
    <w:basedOn w:val="a"/>
    <w:link w:val="1011"/>
    <w:rsid w:val="00DB7768"/>
    <w:pPr>
      <w:widowControl w:val="0"/>
      <w:shd w:val="clear" w:color="auto" w:fill="FFFFFF"/>
      <w:spacing w:line="0" w:lineRule="atLeast"/>
      <w:ind w:firstLine="709"/>
    </w:pPr>
    <w:rPr>
      <w:rFonts w:ascii="Arial" w:eastAsia="Arial" w:hAnsi="Arial" w:cs="Arial"/>
      <w:spacing w:val="-10"/>
      <w:w w:val="250"/>
      <w:sz w:val="8"/>
      <w:szCs w:val="8"/>
      <w:lang w:eastAsia="en-US"/>
    </w:rPr>
  </w:style>
  <w:style w:type="paragraph" w:customStyle="1" w:styleId="1021">
    <w:name w:val="Основной текст (102)"/>
    <w:basedOn w:val="a"/>
    <w:link w:val="1020"/>
    <w:rsid w:val="00DB7768"/>
    <w:pPr>
      <w:widowControl w:val="0"/>
      <w:shd w:val="clear" w:color="auto" w:fill="FFFFFF"/>
      <w:spacing w:line="0" w:lineRule="atLeast"/>
      <w:ind w:firstLine="709"/>
    </w:pPr>
    <w:rPr>
      <w:rFonts w:ascii="Tahoma" w:eastAsia="Tahoma" w:hAnsi="Tahoma" w:cs="Tahoma"/>
      <w:sz w:val="20"/>
      <w:szCs w:val="20"/>
      <w:lang w:val="en-US" w:eastAsia="en-US" w:bidi="en-US"/>
    </w:rPr>
  </w:style>
  <w:style w:type="paragraph" w:customStyle="1" w:styleId="1031">
    <w:name w:val="Основной текст (103)"/>
    <w:basedOn w:val="a"/>
    <w:link w:val="1030"/>
    <w:rsid w:val="00DB7768"/>
    <w:pPr>
      <w:widowControl w:val="0"/>
      <w:shd w:val="clear" w:color="auto" w:fill="FFFFFF"/>
      <w:spacing w:line="0" w:lineRule="atLeast"/>
      <w:ind w:firstLine="709"/>
    </w:pPr>
    <w:rPr>
      <w:rFonts w:ascii="Tahoma" w:eastAsia="Tahoma" w:hAnsi="Tahoma" w:cs="Tahoma"/>
      <w:sz w:val="20"/>
      <w:szCs w:val="20"/>
      <w:lang w:val="en-US" w:eastAsia="en-US" w:bidi="en-US"/>
    </w:rPr>
  </w:style>
  <w:style w:type="paragraph" w:customStyle="1" w:styleId="1042">
    <w:name w:val="Основной текст (104)"/>
    <w:basedOn w:val="a"/>
    <w:link w:val="1041"/>
    <w:rsid w:val="00DB7768"/>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051">
    <w:name w:val="Основной текст (105)"/>
    <w:basedOn w:val="a"/>
    <w:link w:val="1050"/>
    <w:rsid w:val="00DB7768"/>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1061">
    <w:name w:val="Основной текст (106)"/>
    <w:basedOn w:val="a"/>
    <w:link w:val="1060"/>
    <w:rsid w:val="00DB7768"/>
    <w:pPr>
      <w:widowControl w:val="0"/>
      <w:shd w:val="clear" w:color="auto" w:fill="FFFFFF"/>
      <w:spacing w:line="130" w:lineRule="exact"/>
      <w:ind w:firstLine="709"/>
    </w:pPr>
    <w:rPr>
      <w:rFonts w:ascii="Tahoma" w:eastAsia="Tahoma" w:hAnsi="Tahoma" w:cs="Tahoma"/>
      <w:sz w:val="20"/>
      <w:szCs w:val="20"/>
      <w:lang w:eastAsia="en-US"/>
    </w:rPr>
  </w:style>
  <w:style w:type="paragraph" w:customStyle="1" w:styleId="1071">
    <w:name w:val="Основной текст (107)"/>
    <w:basedOn w:val="a"/>
    <w:link w:val="1070"/>
    <w:rsid w:val="00DB7768"/>
    <w:pPr>
      <w:widowControl w:val="0"/>
      <w:shd w:val="clear" w:color="auto" w:fill="FFFFFF"/>
      <w:spacing w:line="130" w:lineRule="exact"/>
      <w:ind w:firstLine="709"/>
    </w:pPr>
    <w:rPr>
      <w:rFonts w:ascii="Tahoma" w:eastAsia="Tahoma" w:hAnsi="Tahoma" w:cs="Tahoma"/>
      <w:sz w:val="20"/>
      <w:szCs w:val="20"/>
      <w:lang w:eastAsia="en-US"/>
    </w:rPr>
  </w:style>
  <w:style w:type="paragraph" w:customStyle="1" w:styleId="1081">
    <w:name w:val="Основной текст (108)"/>
    <w:basedOn w:val="a"/>
    <w:link w:val="1080"/>
    <w:rsid w:val="00DB7768"/>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311">
    <w:name w:val="Подпись к таблице (13)1"/>
    <w:basedOn w:val="a"/>
    <w:link w:val="132"/>
    <w:rsid w:val="00DB7768"/>
    <w:pPr>
      <w:widowControl w:val="0"/>
      <w:shd w:val="clear" w:color="auto" w:fill="FFFFFF"/>
      <w:spacing w:line="0" w:lineRule="atLeast"/>
      <w:ind w:firstLine="709"/>
      <w:jc w:val="center"/>
    </w:pPr>
    <w:rPr>
      <w:rFonts w:ascii="Tahoma" w:eastAsia="Tahoma" w:hAnsi="Tahoma" w:cs="Tahoma"/>
      <w:spacing w:val="-10"/>
      <w:sz w:val="12"/>
      <w:szCs w:val="12"/>
      <w:lang w:eastAsia="en-US"/>
    </w:rPr>
  </w:style>
  <w:style w:type="paragraph" w:customStyle="1" w:styleId="1091">
    <w:name w:val="Основной текст (109)1"/>
    <w:basedOn w:val="a"/>
    <w:link w:val="1090"/>
    <w:rsid w:val="00DB7768"/>
    <w:pPr>
      <w:widowControl w:val="0"/>
      <w:shd w:val="clear" w:color="auto" w:fill="FFFFFF"/>
      <w:spacing w:line="158" w:lineRule="exact"/>
      <w:ind w:firstLine="709"/>
      <w:jc w:val="both"/>
    </w:pPr>
    <w:rPr>
      <w:rFonts w:ascii="Arial" w:eastAsia="Arial" w:hAnsi="Arial" w:cs="Arial"/>
      <w:b/>
      <w:bCs/>
      <w:sz w:val="10"/>
      <w:szCs w:val="10"/>
      <w:lang w:eastAsia="en-US"/>
    </w:rPr>
  </w:style>
  <w:style w:type="paragraph" w:customStyle="1" w:styleId="1101">
    <w:name w:val="Основной текст (110)1"/>
    <w:basedOn w:val="a"/>
    <w:link w:val="1100"/>
    <w:rsid w:val="00DB7768"/>
    <w:pPr>
      <w:widowControl w:val="0"/>
      <w:shd w:val="clear" w:color="auto" w:fill="FFFFFF"/>
      <w:spacing w:line="154" w:lineRule="exact"/>
      <w:ind w:firstLine="709"/>
      <w:jc w:val="both"/>
    </w:pPr>
    <w:rPr>
      <w:rFonts w:ascii="Arial" w:eastAsia="Arial" w:hAnsi="Arial" w:cs="Arial"/>
      <w:b/>
      <w:bCs/>
      <w:sz w:val="10"/>
      <w:szCs w:val="10"/>
      <w:lang w:eastAsia="en-US"/>
    </w:rPr>
  </w:style>
  <w:style w:type="paragraph" w:customStyle="1" w:styleId="11110">
    <w:name w:val="Основной текст (111)1"/>
    <w:basedOn w:val="a"/>
    <w:link w:val="1111"/>
    <w:rsid w:val="00DB7768"/>
    <w:pPr>
      <w:widowControl w:val="0"/>
      <w:shd w:val="clear" w:color="auto" w:fill="FFFFFF"/>
      <w:spacing w:line="158" w:lineRule="exact"/>
      <w:ind w:firstLine="709"/>
    </w:pPr>
    <w:rPr>
      <w:rFonts w:ascii="Arial" w:eastAsia="Arial" w:hAnsi="Arial" w:cs="Arial"/>
      <w:i/>
      <w:iCs/>
      <w:sz w:val="13"/>
      <w:szCs w:val="13"/>
      <w:lang w:val="en-US" w:eastAsia="en-US" w:bidi="en-US"/>
    </w:rPr>
  </w:style>
  <w:style w:type="paragraph" w:customStyle="1" w:styleId="1113">
    <w:name w:val="Подпись к таблице (11)1"/>
    <w:basedOn w:val="a"/>
    <w:link w:val="116"/>
    <w:rsid w:val="00DB7768"/>
    <w:pPr>
      <w:widowControl w:val="0"/>
      <w:shd w:val="clear" w:color="auto" w:fill="FFFFFF"/>
      <w:spacing w:line="163" w:lineRule="exact"/>
      <w:ind w:firstLine="709"/>
      <w:jc w:val="both"/>
    </w:pPr>
    <w:rPr>
      <w:rFonts w:ascii="Tahoma" w:eastAsia="Tahoma" w:hAnsi="Tahoma" w:cs="Tahoma"/>
      <w:b/>
      <w:bCs/>
      <w:spacing w:val="-10"/>
      <w:sz w:val="14"/>
      <w:szCs w:val="14"/>
      <w:lang w:eastAsia="en-US"/>
    </w:rPr>
  </w:style>
  <w:style w:type="paragraph" w:customStyle="1" w:styleId="1210">
    <w:name w:val="Подпись к таблице (12)1"/>
    <w:basedOn w:val="a"/>
    <w:link w:val="123"/>
    <w:rsid w:val="00DB7768"/>
    <w:pPr>
      <w:widowControl w:val="0"/>
      <w:shd w:val="clear" w:color="auto" w:fill="FFFFFF"/>
      <w:spacing w:line="163" w:lineRule="exact"/>
      <w:ind w:firstLine="709"/>
      <w:jc w:val="both"/>
    </w:pPr>
    <w:rPr>
      <w:rFonts w:ascii="Arial" w:eastAsia="Arial" w:hAnsi="Arial" w:cs="Arial"/>
      <w:b/>
      <w:bCs/>
      <w:sz w:val="10"/>
      <w:szCs w:val="10"/>
      <w:lang w:eastAsia="en-US"/>
    </w:rPr>
  </w:style>
  <w:style w:type="paragraph" w:customStyle="1" w:styleId="1121">
    <w:name w:val="Основной текст (112)"/>
    <w:basedOn w:val="a"/>
    <w:link w:val="1120"/>
    <w:rsid w:val="00DB7768"/>
    <w:pPr>
      <w:widowControl w:val="0"/>
      <w:shd w:val="clear" w:color="auto" w:fill="FFFFFF"/>
      <w:spacing w:line="0" w:lineRule="atLeast"/>
      <w:ind w:firstLine="709"/>
    </w:pPr>
    <w:rPr>
      <w:rFonts w:ascii="Tahoma" w:eastAsia="Tahoma" w:hAnsi="Tahoma" w:cs="Tahoma"/>
      <w:b/>
      <w:bCs/>
      <w:sz w:val="20"/>
      <w:szCs w:val="20"/>
      <w:lang w:eastAsia="en-US"/>
    </w:rPr>
  </w:style>
  <w:style w:type="paragraph" w:customStyle="1" w:styleId="1132">
    <w:name w:val="Основной текст (113)"/>
    <w:basedOn w:val="a"/>
    <w:link w:val="1131"/>
    <w:rsid w:val="00DB7768"/>
    <w:pPr>
      <w:widowControl w:val="0"/>
      <w:shd w:val="clear" w:color="auto" w:fill="FFFFFF"/>
      <w:spacing w:line="0" w:lineRule="atLeast"/>
      <w:ind w:firstLine="709"/>
    </w:pPr>
    <w:rPr>
      <w:rFonts w:ascii="Tahoma" w:eastAsia="Tahoma" w:hAnsi="Tahoma" w:cs="Tahoma"/>
      <w:b/>
      <w:bCs/>
      <w:spacing w:val="-20"/>
      <w:sz w:val="22"/>
      <w:szCs w:val="22"/>
      <w:lang w:eastAsia="en-US"/>
    </w:rPr>
  </w:style>
  <w:style w:type="paragraph" w:customStyle="1" w:styleId="1142">
    <w:name w:val="Основной текст (114)"/>
    <w:basedOn w:val="a"/>
    <w:link w:val="1141"/>
    <w:rsid w:val="00DB7768"/>
    <w:pPr>
      <w:widowControl w:val="0"/>
      <w:shd w:val="clear" w:color="auto" w:fill="FFFFFF"/>
      <w:spacing w:line="0" w:lineRule="atLeast"/>
      <w:ind w:firstLine="709"/>
    </w:pPr>
    <w:rPr>
      <w:rFonts w:ascii="Franklin Gothic Heavy" w:eastAsia="Franklin Gothic Heavy" w:hAnsi="Franklin Gothic Heavy" w:cs="Franklin Gothic Heavy"/>
      <w:sz w:val="26"/>
      <w:szCs w:val="26"/>
      <w:lang w:eastAsia="en-US"/>
    </w:rPr>
  </w:style>
  <w:style w:type="paragraph" w:customStyle="1" w:styleId="1151">
    <w:name w:val="Основной текст (115)"/>
    <w:basedOn w:val="a"/>
    <w:link w:val="1150"/>
    <w:rsid w:val="00DB7768"/>
    <w:pPr>
      <w:widowControl w:val="0"/>
      <w:shd w:val="clear" w:color="auto" w:fill="FFFFFF"/>
      <w:spacing w:line="0" w:lineRule="atLeast"/>
      <w:ind w:firstLine="709"/>
    </w:pPr>
    <w:rPr>
      <w:rFonts w:ascii="Arial" w:eastAsia="Arial" w:hAnsi="Arial" w:cs="Arial"/>
      <w:i/>
      <w:iCs/>
      <w:sz w:val="13"/>
      <w:szCs w:val="13"/>
      <w:lang w:eastAsia="en-US"/>
    </w:rPr>
  </w:style>
  <w:style w:type="paragraph" w:customStyle="1" w:styleId="14b">
    <w:name w:val="Подпись к таблице (14)"/>
    <w:basedOn w:val="a"/>
    <w:link w:val="14a"/>
    <w:rsid w:val="00DB7768"/>
    <w:pPr>
      <w:widowControl w:val="0"/>
      <w:shd w:val="clear" w:color="auto" w:fill="FFFFFF"/>
      <w:spacing w:line="0" w:lineRule="atLeast"/>
      <w:ind w:firstLine="709"/>
    </w:pPr>
    <w:rPr>
      <w:rFonts w:ascii="Arial" w:eastAsia="Arial" w:hAnsi="Arial" w:cs="Arial"/>
      <w:b/>
      <w:bCs/>
      <w:i/>
      <w:iCs/>
      <w:sz w:val="22"/>
      <w:szCs w:val="22"/>
      <w:lang w:eastAsia="en-US"/>
    </w:rPr>
  </w:style>
  <w:style w:type="paragraph" w:customStyle="1" w:styleId="246">
    <w:name w:val="Заголовок №2 (4)"/>
    <w:basedOn w:val="a"/>
    <w:link w:val="245"/>
    <w:rsid w:val="00DB7768"/>
    <w:pPr>
      <w:widowControl w:val="0"/>
      <w:shd w:val="clear" w:color="auto" w:fill="FFFFFF"/>
      <w:spacing w:line="0" w:lineRule="atLeast"/>
      <w:ind w:firstLine="740"/>
      <w:jc w:val="both"/>
      <w:outlineLvl w:val="1"/>
    </w:pPr>
    <w:rPr>
      <w:rFonts w:ascii="Tahoma" w:eastAsia="Tahoma" w:hAnsi="Tahoma" w:cs="Tahoma"/>
      <w:b/>
      <w:bCs/>
      <w:sz w:val="14"/>
      <w:szCs w:val="14"/>
      <w:lang w:eastAsia="en-US"/>
    </w:rPr>
  </w:style>
  <w:style w:type="paragraph" w:customStyle="1" w:styleId="316">
    <w:name w:val="Оглавление (3)1"/>
    <w:basedOn w:val="a"/>
    <w:link w:val="3d"/>
    <w:rsid w:val="00DB7768"/>
    <w:pPr>
      <w:widowControl w:val="0"/>
      <w:shd w:val="clear" w:color="auto" w:fill="FFFFFF"/>
      <w:spacing w:line="0" w:lineRule="atLeast"/>
      <w:ind w:firstLine="709"/>
      <w:jc w:val="both"/>
    </w:pPr>
    <w:rPr>
      <w:rFonts w:ascii="Arial" w:eastAsia="Arial" w:hAnsi="Arial" w:cs="Arial"/>
      <w:sz w:val="18"/>
      <w:szCs w:val="18"/>
      <w:lang w:eastAsia="en-US"/>
    </w:rPr>
  </w:style>
  <w:style w:type="paragraph" w:customStyle="1" w:styleId="414">
    <w:name w:val="Оглавление (4)1"/>
    <w:basedOn w:val="a"/>
    <w:link w:val="4b"/>
    <w:rsid w:val="00DB7768"/>
    <w:pPr>
      <w:widowControl w:val="0"/>
      <w:shd w:val="clear" w:color="auto" w:fill="FFFFFF"/>
      <w:spacing w:line="0" w:lineRule="atLeast"/>
      <w:ind w:firstLine="709"/>
      <w:jc w:val="both"/>
    </w:pPr>
    <w:rPr>
      <w:rFonts w:ascii="Arial" w:eastAsia="Arial" w:hAnsi="Arial" w:cs="Arial"/>
      <w:sz w:val="11"/>
      <w:szCs w:val="11"/>
      <w:lang w:val="en-US" w:eastAsia="en-US" w:bidi="en-US"/>
    </w:rPr>
  </w:style>
  <w:style w:type="paragraph" w:customStyle="1" w:styleId="515">
    <w:name w:val="Оглавление (5)1"/>
    <w:basedOn w:val="a"/>
    <w:link w:val="5a"/>
    <w:rsid w:val="00DB7768"/>
    <w:pPr>
      <w:widowControl w:val="0"/>
      <w:shd w:val="clear" w:color="auto" w:fill="FFFFFF"/>
      <w:spacing w:line="0" w:lineRule="atLeast"/>
      <w:ind w:firstLine="709"/>
      <w:jc w:val="both"/>
    </w:pPr>
    <w:rPr>
      <w:rFonts w:ascii="Arial" w:eastAsia="Arial" w:hAnsi="Arial" w:cs="Arial"/>
      <w:b/>
      <w:bCs/>
      <w:spacing w:val="-10"/>
      <w:sz w:val="18"/>
      <w:szCs w:val="18"/>
      <w:lang w:eastAsia="en-US"/>
    </w:rPr>
  </w:style>
  <w:style w:type="paragraph" w:customStyle="1" w:styleId="615">
    <w:name w:val="Оглавление (6)1"/>
    <w:basedOn w:val="a"/>
    <w:link w:val="6a"/>
    <w:rsid w:val="00DB7768"/>
    <w:pPr>
      <w:widowControl w:val="0"/>
      <w:shd w:val="clear" w:color="auto" w:fill="FFFFFF"/>
      <w:spacing w:line="0" w:lineRule="atLeast"/>
      <w:ind w:firstLine="709"/>
      <w:jc w:val="both"/>
    </w:pPr>
    <w:rPr>
      <w:rFonts w:ascii="Candara" w:eastAsia="Candara" w:hAnsi="Candara" w:cs="Candara"/>
      <w:b/>
      <w:bCs/>
      <w:sz w:val="17"/>
      <w:szCs w:val="17"/>
      <w:lang w:val="en-US" w:eastAsia="en-US" w:bidi="en-US"/>
    </w:rPr>
  </w:style>
  <w:style w:type="paragraph" w:customStyle="1" w:styleId="713">
    <w:name w:val="Оглавление (7)1"/>
    <w:basedOn w:val="a"/>
    <w:link w:val="7a"/>
    <w:rsid w:val="00DB7768"/>
    <w:pPr>
      <w:widowControl w:val="0"/>
      <w:shd w:val="clear" w:color="auto" w:fill="FFFFFF"/>
      <w:spacing w:line="0" w:lineRule="atLeast"/>
      <w:ind w:firstLine="709"/>
      <w:jc w:val="both"/>
    </w:pPr>
    <w:rPr>
      <w:rFonts w:ascii="Arial" w:eastAsia="Arial" w:hAnsi="Arial" w:cs="Arial"/>
      <w:b/>
      <w:bCs/>
      <w:sz w:val="17"/>
      <w:szCs w:val="17"/>
      <w:lang w:eastAsia="en-US"/>
    </w:rPr>
  </w:style>
  <w:style w:type="paragraph" w:customStyle="1" w:styleId="813">
    <w:name w:val="Оглавление (8)1"/>
    <w:basedOn w:val="a"/>
    <w:link w:val="8a"/>
    <w:rsid w:val="00DB7768"/>
    <w:pPr>
      <w:widowControl w:val="0"/>
      <w:shd w:val="clear" w:color="auto" w:fill="FFFFFF"/>
      <w:spacing w:line="0" w:lineRule="atLeast"/>
      <w:ind w:firstLine="709"/>
      <w:jc w:val="both"/>
    </w:pPr>
    <w:rPr>
      <w:rFonts w:ascii="Arial" w:eastAsia="Arial" w:hAnsi="Arial" w:cs="Arial"/>
      <w:spacing w:val="-10"/>
      <w:sz w:val="13"/>
      <w:szCs w:val="13"/>
      <w:lang w:val="en-US" w:eastAsia="en-US" w:bidi="en-US"/>
    </w:rPr>
  </w:style>
  <w:style w:type="paragraph" w:customStyle="1" w:styleId="1161">
    <w:name w:val="Основной текст (116)1"/>
    <w:basedOn w:val="a"/>
    <w:link w:val="1160"/>
    <w:rsid w:val="00DB7768"/>
    <w:pPr>
      <w:widowControl w:val="0"/>
      <w:shd w:val="clear" w:color="auto" w:fill="FFFFFF"/>
      <w:spacing w:line="0" w:lineRule="atLeast"/>
      <w:ind w:firstLine="709"/>
    </w:pPr>
    <w:rPr>
      <w:rFonts w:ascii="Arial" w:eastAsia="Arial" w:hAnsi="Arial" w:cs="Arial"/>
      <w:b/>
      <w:bCs/>
      <w:spacing w:val="-10"/>
      <w:sz w:val="18"/>
      <w:szCs w:val="18"/>
      <w:lang w:val="en-US" w:eastAsia="en-US" w:bidi="en-US"/>
    </w:rPr>
  </w:style>
  <w:style w:type="paragraph" w:customStyle="1" w:styleId="1171">
    <w:name w:val="Основной текст (117)"/>
    <w:basedOn w:val="a"/>
    <w:link w:val="1170"/>
    <w:rsid w:val="00DB7768"/>
    <w:pPr>
      <w:widowControl w:val="0"/>
      <w:shd w:val="clear" w:color="auto" w:fill="FFFFFF"/>
      <w:spacing w:line="0" w:lineRule="atLeast"/>
      <w:ind w:firstLine="709"/>
    </w:pPr>
    <w:rPr>
      <w:rFonts w:ascii="Arial" w:eastAsia="Arial" w:hAnsi="Arial" w:cs="Arial"/>
      <w:sz w:val="8"/>
      <w:szCs w:val="8"/>
      <w:lang w:eastAsia="en-US"/>
    </w:rPr>
  </w:style>
  <w:style w:type="paragraph" w:customStyle="1" w:styleId="1181">
    <w:name w:val="Основной текст (118)1"/>
    <w:basedOn w:val="a"/>
    <w:link w:val="118"/>
    <w:rsid w:val="00DB7768"/>
    <w:pPr>
      <w:widowControl w:val="0"/>
      <w:shd w:val="clear" w:color="auto" w:fill="FFFFFF"/>
      <w:spacing w:line="0" w:lineRule="atLeast"/>
      <w:ind w:firstLine="709"/>
      <w:jc w:val="both"/>
    </w:pPr>
    <w:rPr>
      <w:rFonts w:ascii="Arial" w:eastAsia="Arial" w:hAnsi="Arial" w:cs="Arial"/>
      <w:sz w:val="13"/>
      <w:szCs w:val="13"/>
      <w:lang w:eastAsia="en-US"/>
    </w:rPr>
  </w:style>
  <w:style w:type="paragraph" w:customStyle="1" w:styleId="1201">
    <w:name w:val="Основной текст (120)1"/>
    <w:basedOn w:val="a"/>
    <w:link w:val="1200"/>
    <w:rsid w:val="00DB7768"/>
    <w:pPr>
      <w:widowControl w:val="0"/>
      <w:shd w:val="clear" w:color="auto" w:fill="FFFFFF"/>
      <w:spacing w:line="0" w:lineRule="atLeast"/>
      <w:ind w:firstLine="709"/>
    </w:pPr>
    <w:rPr>
      <w:rFonts w:ascii="Tahoma" w:eastAsia="Tahoma" w:hAnsi="Tahoma" w:cs="Tahoma"/>
      <w:sz w:val="12"/>
      <w:szCs w:val="12"/>
      <w:lang w:eastAsia="en-US"/>
    </w:rPr>
  </w:style>
  <w:style w:type="paragraph" w:customStyle="1" w:styleId="12110">
    <w:name w:val="Основной текст (121)1"/>
    <w:basedOn w:val="a"/>
    <w:link w:val="1212"/>
    <w:rsid w:val="00DB7768"/>
    <w:pPr>
      <w:widowControl w:val="0"/>
      <w:shd w:val="clear" w:color="auto" w:fill="FFFFFF"/>
      <w:spacing w:line="0" w:lineRule="atLeast"/>
      <w:ind w:firstLine="709"/>
    </w:pPr>
    <w:rPr>
      <w:rFonts w:ascii="Book Antiqua" w:eastAsia="Book Antiqua" w:hAnsi="Book Antiqua" w:cs="Book Antiqua"/>
      <w:sz w:val="17"/>
      <w:szCs w:val="17"/>
      <w:lang w:eastAsia="en-US"/>
    </w:rPr>
  </w:style>
  <w:style w:type="paragraph" w:customStyle="1" w:styleId="1191">
    <w:name w:val="Основной текст (119)1"/>
    <w:basedOn w:val="a"/>
    <w:link w:val="1190"/>
    <w:rsid w:val="00DB7768"/>
    <w:pPr>
      <w:widowControl w:val="0"/>
      <w:shd w:val="clear" w:color="auto" w:fill="FFFFFF"/>
      <w:spacing w:line="0" w:lineRule="atLeast"/>
      <w:ind w:firstLine="709"/>
      <w:jc w:val="both"/>
    </w:pPr>
    <w:rPr>
      <w:rFonts w:ascii="Arial" w:eastAsia="Arial" w:hAnsi="Arial" w:cs="Arial"/>
      <w:sz w:val="18"/>
      <w:szCs w:val="18"/>
      <w:lang w:eastAsia="en-US"/>
    </w:rPr>
  </w:style>
  <w:style w:type="paragraph" w:customStyle="1" w:styleId="12210">
    <w:name w:val="Основной текст (122)1"/>
    <w:basedOn w:val="a"/>
    <w:link w:val="1221"/>
    <w:rsid w:val="00DB7768"/>
    <w:pPr>
      <w:widowControl w:val="0"/>
      <w:shd w:val="clear" w:color="auto" w:fill="FFFFFF"/>
      <w:spacing w:line="0" w:lineRule="atLeast"/>
      <w:ind w:firstLine="709"/>
    </w:pPr>
    <w:rPr>
      <w:rFonts w:ascii="Book Antiqua" w:eastAsia="Book Antiqua" w:hAnsi="Book Antiqua" w:cs="Book Antiqua"/>
      <w:sz w:val="18"/>
      <w:szCs w:val="18"/>
      <w:lang w:eastAsia="en-US"/>
    </w:rPr>
  </w:style>
  <w:style w:type="paragraph" w:customStyle="1" w:styleId="1231">
    <w:name w:val="Основной текст (123)1"/>
    <w:basedOn w:val="a"/>
    <w:link w:val="1230"/>
    <w:rsid w:val="00DB7768"/>
    <w:pPr>
      <w:widowControl w:val="0"/>
      <w:shd w:val="clear" w:color="auto" w:fill="FFFFFF"/>
      <w:spacing w:line="0" w:lineRule="atLeast"/>
      <w:ind w:firstLine="709"/>
      <w:jc w:val="both"/>
    </w:pPr>
    <w:rPr>
      <w:rFonts w:ascii="Book Antiqua" w:eastAsia="Book Antiqua" w:hAnsi="Book Antiqua" w:cs="Book Antiqua"/>
      <w:b/>
      <w:bCs/>
      <w:spacing w:val="-10"/>
      <w:sz w:val="22"/>
      <w:szCs w:val="22"/>
      <w:lang w:eastAsia="en-US"/>
    </w:rPr>
  </w:style>
  <w:style w:type="paragraph" w:customStyle="1" w:styleId="1241">
    <w:name w:val="Основной текст (124)1"/>
    <w:basedOn w:val="a"/>
    <w:link w:val="1240"/>
    <w:rsid w:val="00DB7768"/>
    <w:pPr>
      <w:widowControl w:val="0"/>
      <w:shd w:val="clear" w:color="auto" w:fill="FFFFFF"/>
      <w:spacing w:line="317" w:lineRule="exact"/>
      <w:ind w:firstLine="709"/>
      <w:jc w:val="both"/>
    </w:pPr>
    <w:rPr>
      <w:rFonts w:ascii="Arial" w:eastAsia="Arial" w:hAnsi="Arial" w:cs="Arial"/>
      <w:sz w:val="22"/>
      <w:szCs w:val="22"/>
      <w:lang w:eastAsia="en-US"/>
    </w:rPr>
  </w:style>
  <w:style w:type="paragraph" w:customStyle="1" w:styleId="1251">
    <w:name w:val="Основной текст (125)1"/>
    <w:basedOn w:val="a"/>
    <w:link w:val="125"/>
    <w:rsid w:val="00DB7768"/>
    <w:pPr>
      <w:widowControl w:val="0"/>
      <w:shd w:val="clear" w:color="auto" w:fill="FFFFFF"/>
      <w:spacing w:line="466" w:lineRule="exact"/>
      <w:ind w:firstLine="740"/>
      <w:jc w:val="both"/>
    </w:pPr>
    <w:rPr>
      <w:rFonts w:ascii="Tahoma" w:eastAsia="Tahoma" w:hAnsi="Tahoma" w:cs="Tahoma"/>
      <w:sz w:val="23"/>
      <w:szCs w:val="23"/>
      <w:lang w:eastAsia="en-US"/>
    </w:rPr>
  </w:style>
  <w:style w:type="paragraph" w:customStyle="1" w:styleId="paragraph">
    <w:name w:val="paragraph"/>
    <w:basedOn w:val="a"/>
    <w:rsid w:val="00DB7768"/>
    <w:pPr>
      <w:spacing w:before="100" w:beforeAutospacing="1" w:after="100" w:afterAutospacing="1"/>
      <w:ind w:firstLine="709"/>
    </w:pPr>
    <w:rPr>
      <w:lang w:val="en-US"/>
    </w:rPr>
  </w:style>
  <w:style w:type="character" w:customStyle="1" w:styleId="normaltextrun">
    <w:name w:val="normaltextrun"/>
    <w:basedOn w:val="a0"/>
    <w:rsid w:val="00DB7768"/>
  </w:style>
  <w:style w:type="character" w:customStyle="1" w:styleId="eop">
    <w:name w:val="eop"/>
    <w:basedOn w:val="a0"/>
    <w:rsid w:val="00DB7768"/>
  </w:style>
  <w:style w:type="character" w:customStyle="1" w:styleId="spellingerror">
    <w:name w:val="spellingerror"/>
    <w:basedOn w:val="a0"/>
    <w:rsid w:val="00DB7768"/>
  </w:style>
  <w:style w:type="character" w:customStyle="1" w:styleId="contextualspellingandgrammarerror">
    <w:name w:val="contextualspellingandgrammarerror"/>
    <w:basedOn w:val="a0"/>
    <w:rsid w:val="00DB7768"/>
  </w:style>
  <w:style w:type="character" w:customStyle="1" w:styleId="FontStyle79">
    <w:name w:val="Font Style79"/>
    <w:rsid w:val="00DB7768"/>
    <w:rPr>
      <w:rFonts w:ascii="Arial" w:hAnsi="Arial" w:cs="Arial"/>
      <w:sz w:val="14"/>
      <w:szCs w:val="14"/>
    </w:rPr>
  </w:style>
  <w:style w:type="character" w:customStyle="1" w:styleId="FontStyle50">
    <w:name w:val="Font Style50"/>
    <w:rsid w:val="00DB7768"/>
    <w:rPr>
      <w:rFonts w:ascii="Arial" w:hAnsi="Arial" w:cs="Arial"/>
      <w:sz w:val="20"/>
      <w:szCs w:val="20"/>
    </w:rPr>
  </w:style>
  <w:style w:type="paragraph" w:customStyle="1" w:styleId="Style16">
    <w:name w:val="Style16"/>
    <w:basedOn w:val="a"/>
    <w:rsid w:val="00DB7768"/>
    <w:pPr>
      <w:widowControl w:val="0"/>
      <w:autoSpaceDE w:val="0"/>
      <w:autoSpaceDN w:val="0"/>
      <w:adjustRightInd w:val="0"/>
      <w:spacing w:line="269" w:lineRule="exact"/>
      <w:ind w:firstLine="192"/>
    </w:pPr>
    <w:rPr>
      <w:rFonts w:ascii="Arial" w:eastAsia="SimSun" w:hAnsi="Arial" w:cs="Arial"/>
      <w:lang w:eastAsia="zh-CN"/>
    </w:rPr>
  </w:style>
  <w:style w:type="character" w:customStyle="1" w:styleId="FontStyle53">
    <w:name w:val="Font Style53"/>
    <w:rsid w:val="00DB7768"/>
    <w:rPr>
      <w:rFonts w:ascii="Arial" w:hAnsi="Arial" w:cs="Arial"/>
      <w:sz w:val="20"/>
      <w:szCs w:val="20"/>
    </w:rPr>
  </w:style>
  <w:style w:type="paragraph" w:customStyle="1" w:styleId="Style12">
    <w:name w:val="Style12"/>
    <w:basedOn w:val="a"/>
    <w:rsid w:val="00DB7768"/>
    <w:pPr>
      <w:widowControl w:val="0"/>
      <w:autoSpaceDE w:val="0"/>
      <w:autoSpaceDN w:val="0"/>
      <w:adjustRightInd w:val="0"/>
      <w:spacing w:line="278" w:lineRule="exact"/>
      <w:ind w:firstLine="725"/>
      <w:jc w:val="both"/>
    </w:pPr>
    <w:rPr>
      <w:rFonts w:ascii="Arial" w:eastAsia="SimSun" w:hAnsi="Arial" w:cs="Arial"/>
      <w:lang w:val="en-US" w:eastAsia="zh-CN"/>
    </w:rPr>
  </w:style>
  <w:style w:type="character" w:customStyle="1" w:styleId="FontStyle62">
    <w:name w:val="Font Style62"/>
    <w:rsid w:val="00DB7768"/>
    <w:rPr>
      <w:rFonts w:ascii="Arial" w:hAnsi="Arial" w:cs="Arial"/>
      <w:sz w:val="22"/>
      <w:szCs w:val="22"/>
    </w:rPr>
  </w:style>
  <w:style w:type="paragraph" w:customStyle="1" w:styleId="Style46">
    <w:name w:val="Style46"/>
    <w:basedOn w:val="a"/>
    <w:rsid w:val="00DB7768"/>
    <w:pPr>
      <w:widowControl w:val="0"/>
      <w:autoSpaceDE w:val="0"/>
      <w:autoSpaceDN w:val="0"/>
      <w:adjustRightInd w:val="0"/>
      <w:spacing w:line="259" w:lineRule="exact"/>
      <w:ind w:firstLine="709"/>
    </w:pPr>
    <w:rPr>
      <w:rFonts w:ascii="Arial" w:eastAsia="SimSun" w:hAnsi="Arial" w:cs="Arial"/>
      <w:lang w:val="en-US" w:eastAsia="zh-CN"/>
    </w:rPr>
  </w:style>
  <w:style w:type="character" w:customStyle="1" w:styleId="FontStyle65">
    <w:name w:val="Font Style65"/>
    <w:rsid w:val="00DB7768"/>
    <w:rPr>
      <w:rFonts w:ascii="Arial" w:hAnsi="Arial" w:cs="Arial"/>
      <w:sz w:val="20"/>
      <w:szCs w:val="20"/>
    </w:rPr>
  </w:style>
  <w:style w:type="paragraph" w:styleId="affc">
    <w:name w:val="Subtitle"/>
    <w:basedOn w:val="a"/>
    <w:next w:val="a"/>
    <w:link w:val="affd"/>
    <w:uiPriority w:val="11"/>
    <w:qFormat/>
    <w:rsid w:val="00DB7768"/>
    <w:pPr>
      <w:widowControl w:val="0"/>
      <w:spacing w:before="240" w:after="60" w:line="312" w:lineRule="auto"/>
      <w:ind w:firstLine="709"/>
      <w:jc w:val="center"/>
    </w:pPr>
    <w:rPr>
      <w:rFonts w:ascii="Arial" w:eastAsia="Arial" w:hAnsi="Arial" w:cs="Arial"/>
      <w:b/>
      <w:sz w:val="32"/>
      <w:szCs w:val="32"/>
    </w:rPr>
  </w:style>
  <w:style w:type="character" w:customStyle="1" w:styleId="affd">
    <w:name w:val="Подзаголовок Знак"/>
    <w:basedOn w:val="a0"/>
    <w:link w:val="affc"/>
    <w:uiPriority w:val="11"/>
    <w:rsid w:val="00DB7768"/>
    <w:rPr>
      <w:rFonts w:ascii="Arial" w:eastAsia="Arial" w:hAnsi="Arial" w:cs="Arial"/>
      <w:b/>
      <w:sz w:val="32"/>
      <w:szCs w:val="32"/>
      <w:lang w:eastAsia="ru-RU"/>
    </w:rPr>
  </w:style>
  <w:style w:type="character" w:customStyle="1" w:styleId="FontStyle88">
    <w:name w:val="Font Style88"/>
    <w:qFormat/>
    <w:rsid w:val="00DB7768"/>
    <w:rPr>
      <w:rFonts w:ascii="Arial" w:hAnsi="Arial" w:cs="Arial"/>
      <w:sz w:val="20"/>
      <w:szCs w:val="20"/>
    </w:rPr>
  </w:style>
  <w:style w:type="character" w:customStyle="1" w:styleId="FontStyle90">
    <w:name w:val="Font Style90"/>
    <w:qFormat/>
    <w:rsid w:val="00DB7768"/>
    <w:rPr>
      <w:rFonts w:ascii="Arial" w:hAnsi="Arial" w:cs="Arial"/>
      <w:sz w:val="20"/>
      <w:szCs w:val="20"/>
    </w:rPr>
  </w:style>
  <w:style w:type="character" w:customStyle="1" w:styleId="FontStyle101">
    <w:name w:val="Font Style101"/>
    <w:qFormat/>
    <w:rsid w:val="00DB7768"/>
    <w:rPr>
      <w:rFonts w:ascii="Arial" w:hAnsi="Arial" w:cs="Arial"/>
      <w:sz w:val="20"/>
      <w:szCs w:val="20"/>
    </w:rPr>
  </w:style>
  <w:style w:type="character" w:customStyle="1" w:styleId="FontStyle107">
    <w:name w:val="Font Style107"/>
    <w:qFormat/>
    <w:rsid w:val="00DB7768"/>
    <w:rPr>
      <w:rFonts w:ascii="Arial" w:hAnsi="Arial" w:cs="Arial"/>
      <w:spacing w:val="20"/>
      <w:sz w:val="20"/>
      <w:szCs w:val="20"/>
    </w:rPr>
  </w:style>
  <w:style w:type="character" w:customStyle="1" w:styleId="FontStyle125">
    <w:name w:val="Font Style125"/>
    <w:qFormat/>
    <w:rsid w:val="00DB7768"/>
    <w:rPr>
      <w:rFonts w:ascii="Arial" w:hAnsi="Arial" w:cs="Arial"/>
      <w:sz w:val="20"/>
      <w:szCs w:val="20"/>
    </w:rPr>
  </w:style>
  <w:style w:type="character" w:customStyle="1" w:styleId="FontStyle98">
    <w:name w:val="Font Style98"/>
    <w:qFormat/>
    <w:rsid w:val="00DB7768"/>
    <w:rPr>
      <w:rFonts w:ascii="Arial" w:hAnsi="Arial" w:cs="Arial"/>
      <w:sz w:val="28"/>
      <w:szCs w:val="28"/>
    </w:rPr>
  </w:style>
  <w:style w:type="character" w:customStyle="1" w:styleId="FontStyle25">
    <w:name w:val="Font Style25"/>
    <w:qFormat/>
    <w:rsid w:val="00DB7768"/>
    <w:rPr>
      <w:rFonts w:ascii="Arial" w:hAnsi="Arial" w:cs="Arial"/>
      <w:sz w:val="20"/>
      <w:szCs w:val="20"/>
    </w:rPr>
  </w:style>
  <w:style w:type="character" w:customStyle="1" w:styleId="FontStyle27">
    <w:name w:val="Font Style27"/>
    <w:qFormat/>
    <w:rsid w:val="00DB7768"/>
    <w:rPr>
      <w:rFonts w:ascii="Arial" w:hAnsi="Arial" w:cs="Arial"/>
      <w:sz w:val="20"/>
      <w:szCs w:val="20"/>
    </w:rPr>
  </w:style>
  <w:style w:type="character" w:customStyle="1" w:styleId="FontStyle129">
    <w:name w:val="Font Style129"/>
    <w:uiPriority w:val="99"/>
    <w:rsid w:val="00DB7768"/>
    <w:rPr>
      <w:rFonts w:ascii="Arial" w:hAnsi="Arial" w:cs="Arial"/>
      <w:sz w:val="20"/>
      <w:szCs w:val="20"/>
    </w:rPr>
  </w:style>
  <w:style w:type="character" w:customStyle="1" w:styleId="FontStyle169">
    <w:name w:val="Font Style169"/>
    <w:rsid w:val="00DB7768"/>
    <w:rPr>
      <w:rFonts w:ascii="Arial" w:hAnsi="Arial" w:cs="Arial"/>
      <w:sz w:val="20"/>
      <w:szCs w:val="20"/>
    </w:rPr>
  </w:style>
  <w:style w:type="paragraph" w:customStyle="1" w:styleId="11111">
    <w:name w:val="1111"/>
    <w:basedOn w:val="a"/>
    <w:qFormat/>
    <w:rsid w:val="00DB7768"/>
    <w:pPr>
      <w:widowControl w:val="0"/>
      <w:spacing w:after="200" w:line="360" w:lineRule="auto"/>
      <w:ind w:firstLine="709"/>
      <w:jc w:val="both"/>
    </w:pPr>
    <w:rPr>
      <w:b/>
      <w:kern w:val="2"/>
      <w:lang w:val="en-US" w:eastAsia="zh-CN"/>
    </w:rPr>
  </w:style>
  <w:style w:type="character" w:customStyle="1" w:styleId="tw4winMark">
    <w:name w:val="tw4winMark"/>
    <w:uiPriority w:val="99"/>
    <w:rsid w:val="00DB7768"/>
    <w:rPr>
      <w:vanish/>
      <w:color w:val="800080"/>
      <w:vertAlign w:val="subscript"/>
    </w:rPr>
  </w:style>
  <w:style w:type="paragraph" w:customStyle="1" w:styleId="111110">
    <w:name w:val="11111"/>
    <w:basedOn w:val="a"/>
    <w:rsid w:val="00DB7768"/>
    <w:pPr>
      <w:widowControl w:val="0"/>
      <w:spacing w:after="200" w:line="360" w:lineRule="auto"/>
      <w:ind w:firstLine="709"/>
      <w:jc w:val="both"/>
    </w:pPr>
    <w:rPr>
      <w:kern w:val="2"/>
      <w:lang w:val="en-US" w:eastAsia="zh-CN"/>
    </w:rPr>
  </w:style>
  <w:style w:type="character" w:customStyle="1" w:styleId="affe">
    <w:name w:val="Основной шрифт"/>
    <w:rsid w:val="00DB7768"/>
  </w:style>
  <w:style w:type="character" w:customStyle="1" w:styleId="FontStyle110">
    <w:name w:val="Font Style110"/>
    <w:qFormat/>
    <w:rsid w:val="00DB7768"/>
    <w:rPr>
      <w:rFonts w:ascii="Candara" w:hAnsi="Candara" w:cs="Candara"/>
      <w:sz w:val="22"/>
      <w:szCs w:val="22"/>
    </w:rPr>
  </w:style>
  <w:style w:type="character" w:customStyle="1" w:styleId="FontStyle64">
    <w:name w:val="Font Style64"/>
    <w:rsid w:val="00DB7768"/>
    <w:rPr>
      <w:rFonts w:ascii="Arial" w:hAnsi="Arial" w:cs="Arial"/>
      <w:sz w:val="20"/>
      <w:szCs w:val="20"/>
    </w:rPr>
  </w:style>
  <w:style w:type="character" w:customStyle="1" w:styleId="FontStyle218">
    <w:name w:val="Font Style218"/>
    <w:qFormat/>
    <w:rsid w:val="00DB7768"/>
    <w:rPr>
      <w:rFonts w:ascii="Arial" w:hAnsi="Arial" w:cs="Arial"/>
      <w:sz w:val="22"/>
      <w:szCs w:val="22"/>
    </w:rPr>
  </w:style>
  <w:style w:type="paragraph" w:customStyle="1" w:styleId="Style17">
    <w:name w:val="Style17"/>
    <w:basedOn w:val="a"/>
    <w:rsid w:val="00DB7768"/>
    <w:pPr>
      <w:widowControl w:val="0"/>
      <w:autoSpaceDE w:val="0"/>
      <w:autoSpaceDN w:val="0"/>
      <w:adjustRightInd w:val="0"/>
      <w:ind w:firstLine="709"/>
    </w:pPr>
    <w:rPr>
      <w:rFonts w:ascii="Arial Narrow" w:eastAsia="SimSun" w:hAnsi="Arial Narrow"/>
      <w:lang w:val="en-US" w:eastAsia="zh-CN"/>
    </w:rPr>
  </w:style>
  <w:style w:type="paragraph" w:customStyle="1" w:styleId="Style1">
    <w:name w:val="Style1"/>
    <w:basedOn w:val="a"/>
    <w:rsid w:val="00DB7768"/>
    <w:pPr>
      <w:widowControl w:val="0"/>
      <w:autoSpaceDE w:val="0"/>
      <w:autoSpaceDN w:val="0"/>
      <w:adjustRightInd w:val="0"/>
      <w:ind w:firstLine="709"/>
      <w:jc w:val="both"/>
    </w:pPr>
    <w:rPr>
      <w:rFonts w:ascii="Arial Narrow" w:eastAsia="SimSun" w:hAnsi="Arial Narrow"/>
      <w:lang w:val="en-US" w:eastAsia="zh-CN"/>
    </w:rPr>
  </w:style>
  <w:style w:type="character" w:customStyle="1" w:styleId="1c">
    <w:name w:val="Просмотренная гиперссылка1"/>
    <w:uiPriority w:val="99"/>
    <w:semiHidden/>
    <w:unhideWhenUsed/>
    <w:rsid w:val="00DB7768"/>
    <w:rPr>
      <w:color w:val="954F72"/>
      <w:u w:val="single"/>
    </w:rPr>
  </w:style>
  <w:style w:type="table" w:customStyle="1" w:styleId="3f">
    <w:name w:val="Сетка таблицы3"/>
    <w:basedOn w:val="a1"/>
    <w:next w:val="a3"/>
    <w:uiPriority w:val="39"/>
    <w:rsid w:val="00DB7768"/>
    <w:pPr>
      <w:spacing w:before="120" w:after="0" w:line="280" w:lineRule="atLeast"/>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Placeholder Text"/>
    <w:uiPriority w:val="99"/>
    <w:semiHidden/>
    <w:rsid w:val="00DB7768"/>
    <w:rPr>
      <w:color w:val="808080"/>
    </w:rPr>
  </w:style>
  <w:style w:type="character" w:customStyle="1" w:styleId="417">
    <w:name w:val="Заголовок 4 Знак1"/>
    <w:uiPriority w:val="9"/>
    <w:semiHidden/>
    <w:rsid w:val="00DB7768"/>
    <w:rPr>
      <w:rFonts w:ascii="Calibri Light" w:eastAsia="Times New Roman" w:hAnsi="Calibri Light" w:cs="Times New Roman"/>
      <w:b/>
      <w:bCs/>
      <w:i/>
      <w:iCs/>
      <w:color w:val="5B9BD5"/>
    </w:rPr>
  </w:style>
  <w:style w:type="character" w:customStyle="1" w:styleId="516">
    <w:name w:val="Заголовок 5 Знак1"/>
    <w:uiPriority w:val="9"/>
    <w:semiHidden/>
    <w:rsid w:val="00DB7768"/>
    <w:rPr>
      <w:rFonts w:ascii="Calibri Light" w:eastAsia="Times New Roman" w:hAnsi="Calibri Light" w:cs="Times New Roman"/>
      <w:color w:val="1F4D78"/>
    </w:rPr>
  </w:style>
  <w:style w:type="paragraph" w:customStyle="1" w:styleId="2-">
    <w:name w:val="2-й уровень"/>
    <w:basedOn w:val="20"/>
    <w:link w:val="2-0"/>
    <w:qFormat/>
    <w:rsid w:val="00DB7768"/>
    <w:pPr>
      <w:spacing w:before="40" w:line="259" w:lineRule="auto"/>
      <w:ind w:left="0" w:firstLine="0"/>
      <w:jc w:val="left"/>
    </w:pPr>
    <w:rPr>
      <w:color w:val="2E74B5"/>
      <w:szCs w:val="28"/>
    </w:rPr>
  </w:style>
  <w:style w:type="character" w:customStyle="1" w:styleId="245pt">
    <w:name w:val="Основной текст (2) + 4;5 pt"/>
    <w:rsid w:val="00DB7768"/>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eastAsia="ru-RU" w:bidi="ru-RU"/>
    </w:rPr>
  </w:style>
  <w:style w:type="character" w:customStyle="1" w:styleId="6c">
    <w:name w:val="Заголовок №6_"/>
    <w:link w:val="6d"/>
    <w:rsid w:val="00DB7768"/>
    <w:rPr>
      <w:rFonts w:ascii="Arial" w:eastAsia="Arial" w:hAnsi="Arial" w:cs="Arial"/>
      <w:b/>
      <w:bCs/>
      <w:sz w:val="17"/>
      <w:szCs w:val="17"/>
      <w:shd w:val="clear" w:color="auto" w:fill="FFFFFF"/>
    </w:rPr>
  </w:style>
  <w:style w:type="character" w:customStyle="1" w:styleId="21pt">
    <w:name w:val="Основной текст (2) + Интервал 1 pt"/>
    <w:rsid w:val="00DB7768"/>
    <w:rPr>
      <w:rFonts w:ascii="Times New Roman" w:eastAsia="Times New Roman" w:hAnsi="Times New Roman" w:cs="Times New Roman"/>
      <w:b w:val="0"/>
      <w:bCs w:val="0"/>
      <w:i w:val="0"/>
      <w:iCs w:val="0"/>
      <w:smallCaps w:val="0"/>
      <w:strike w:val="0"/>
      <w:color w:val="000000"/>
      <w:spacing w:val="30"/>
      <w:w w:val="100"/>
      <w:position w:val="0"/>
      <w:sz w:val="13"/>
      <w:szCs w:val="13"/>
      <w:u w:val="none"/>
      <w:lang w:val="ru-RU" w:eastAsia="ru-RU" w:bidi="ru-RU"/>
    </w:rPr>
  </w:style>
  <w:style w:type="character" w:customStyle="1" w:styleId="2ArialNarrow5pt">
    <w:name w:val="Основной текст (2) + Arial Narrow;5 pt;Полужирный"/>
    <w:rsid w:val="00DB7768"/>
    <w:rPr>
      <w:rFonts w:ascii="Arial Narrow" w:eastAsia="Arial Narrow" w:hAnsi="Arial Narrow" w:cs="Arial Narrow"/>
      <w:b/>
      <w:bCs/>
      <w:i w:val="0"/>
      <w:iCs w:val="0"/>
      <w:smallCaps w:val="0"/>
      <w:strike w:val="0"/>
      <w:color w:val="000000"/>
      <w:spacing w:val="0"/>
      <w:w w:val="100"/>
      <w:position w:val="0"/>
      <w:sz w:val="10"/>
      <w:szCs w:val="10"/>
      <w:u w:val="none"/>
      <w:lang w:val="ru-RU" w:eastAsia="ru-RU" w:bidi="ru-RU"/>
    </w:rPr>
  </w:style>
  <w:style w:type="paragraph" w:customStyle="1" w:styleId="6d">
    <w:name w:val="Заголовок №6"/>
    <w:basedOn w:val="a"/>
    <w:link w:val="6c"/>
    <w:rsid w:val="00DB7768"/>
    <w:pPr>
      <w:widowControl w:val="0"/>
      <w:shd w:val="clear" w:color="auto" w:fill="FFFFFF"/>
      <w:spacing w:line="0" w:lineRule="atLeast"/>
      <w:ind w:firstLine="709"/>
      <w:jc w:val="both"/>
      <w:outlineLvl w:val="5"/>
    </w:pPr>
    <w:rPr>
      <w:rFonts w:ascii="Arial" w:eastAsia="Arial" w:hAnsi="Arial" w:cs="Arial"/>
      <w:b/>
      <w:bCs/>
      <w:sz w:val="17"/>
      <w:szCs w:val="17"/>
      <w:lang w:eastAsia="en-US"/>
    </w:rPr>
  </w:style>
  <w:style w:type="character" w:customStyle="1" w:styleId="FontStyle80">
    <w:name w:val="Font Style80"/>
    <w:rsid w:val="00DB7768"/>
    <w:rPr>
      <w:rFonts w:ascii="Arial" w:hAnsi="Arial" w:cs="Arial"/>
      <w:sz w:val="20"/>
      <w:szCs w:val="20"/>
    </w:rPr>
  </w:style>
  <w:style w:type="paragraph" w:customStyle="1" w:styleId="Style52">
    <w:name w:val="Style52"/>
    <w:basedOn w:val="a"/>
    <w:rsid w:val="00DB7768"/>
    <w:pPr>
      <w:widowControl w:val="0"/>
      <w:autoSpaceDE w:val="0"/>
      <w:autoSpaceDN w:val="0"/>
      <w:adjustRightInd w:val="0"/>
      <w:spacing w:line="360" w:lineRule="auto"/>
      <w:ind w:firstLine="709"/>
      <w:jc w:val="both"/>
    </w:pPr>
    <w:rPr>
      <w:rFonts w:ascii="Arial" w:eastAsia="SimSun" w:hAnsi="Arial" w:cs="Arial"/>
      <w:lang w:eastAsia="zh-CN"/>
    </w:rPr>
  </w:style>
  <w:style w:type="character" w:customStyle="1" w:styleId="1d">
    <w:name w:val="Основной текст1"/>
    <w:rsid w:val="00DB7768"/>
    <w:rPr>
      <w:rFonts w:ascii="Arial" w:eastAsia="Arial" w:hAnsi="Arial" w:cs="Arial"/>
      <w:b w:val="0"/>
      <w:bCs w:val="0"/>
      <w:i w:val="0"/>
      <w:iCs w:val="0"/>
      <w:smallCaps w:val="0"/>
      <w:strike w:val="0"/>
      <w:color w:val="000000"/>
      <w:spacing w:val="0"/>
      <w:w w:val="100"/>
      <w:position w:val="0"/>
      <w:sz w:val="23"/>
      <w:szCs w:val="23"/>
      <w:u w:val="none"/>
      <w:lang w:val="ru-RU" w:eastAsia="ru-RU" w:bidi="ru-RU"/>
    </w:rPr>
  </w:style>
  <w:style w:type="character" w:customStyle="1" w:styleId="2-0">
    <w:name w:val="2-й уровень Знак"/>
    <w:link w:val="2-"/>
    <w:rsid w:val="00DB7768"/>
    <w:rPr>
      <w:rFonts w:ascii="Times New Roman" w:eastAsia="Times New Roman" w:hAnsi="Times New Roman" w:cs="Times New Roman"/>
      <w:b/>
      <w:color w:val="2E74B5"/>
      <w:sz w:val="28"/>
      <w:szCs w:val="28"/>
      <w:lang w:eastAsia="ru-RU"/>
    </w:rPr>
  </w:style>
  <w:style w:type="table" w:customStyle="1" w:styleId="2221">
    <w:name w:val="Сетка таблицы222"/>
    <w:basedOn w:val="a1"/>
    <w:next w:val="a3"/>
    <w:uiPriority w:val="39"/>
    <w:rsid w:val="00DB7768"/>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xact">
    <w:name w:val="Подпись к картинке Exact"/>
    <w:link w:val="afff0"/>
    <w:rsid w:val="00DB7768"/>
    <w:rPr>
      <w:rFonts w:ascii="Times New Roman" w:eastAsia="Times New Roman" w:hAnsi="Times New Roman" w:cs="Times New Roman"/>
      <w:b/>
      <w:bCs/>
      <w:shd w:val="clear" w:color="auto" w:fill="FFFFFF"/>
    </w:rPr>
  </w:style>
  <w:style w:type="character" w:customStyle="1" w:styleId="2Exact">
    <w:name w:val="Основной текст (2) Exact"/>
    <w:rsid w:val="00DB7768"/>
    <w:rPr>
      <w:rFonts w:ascii="Times New Roman" w:eastAsia="Times New Roman" w:hAnsi="Times New Roman" w:cs="Times New Roman"/>
      <w:b w:val="0"/>
      <w:bCs w:val="0"/>
      <w:i w:val="0"/>
      <w:iCs w:val="0"/>
      <w:smallCaps w:val="0"/>
      <w:strike w:val="0"/>
      <w:u w:val="none"/>
    </w:rPr>
  </w:style>
  <w:style w:type="character" w:customStyle="1" w:styleId="5c">
    <w:name w:val="Заголовок №5_"/>
    <w:link w:val="5d"/>
    <w:rsid w:val="00DB7768"/>
    <w:rPr>
      <w:rFonts w:ascii="Times New Roman" w:eastAsia="Times New Roman" w:hAnsi="Times New Roman" w:cs="Times New Roman"/>
      <w:b/>
      <w:bCs/>
      <w:spacing w:val="-10"/>
      <w:sz w:val="36"/>
      <w:szCs w:val="36"/>
      <w:shd w:val="clear" w:color="auto" w:fill="FFFFFF"/>
    </w:rPr>
  </w:style>
  <w:style w:type="character" w:customStyle="1" w:styleId="4105pt">
    <w:name w:val="Основной текст (4) + 10;5 pt;Не полужирный"/>
    <w:rsid w:val="00DB7768"/>
    <w:rPr>
      <w:rFonts w:ascii="Times New Roman" w:eastAsia="Times New Roman" w:hAnsi="Times New Roman" w:cs="Times New Roman"/>
      <w:b/>
      <w:bCs/>
      <w:color w:val="000000"/>
      <w:spacing w:val="0"/>
      <w:w w:val="100"/>
      <w:position w:val="0"/>
      <w:sz w:val="21"/>
      <w:szCs w:val="21"/>
      <w:shd w:val="clear" w:color="auto" w:fill="FFFFFF"/>
      <w:lang w:val="en-US" w:eastAsia="en-US" w:bidi="en-US"/>
    </w:rPr>
  </w:style>
  <w:style w:type="character" w:customStyle="1" w:styleId="9a">
    <w:name w:val="Заголовок №9_"/>
    <w:rsid w:val="00DB7768"/>
    <w:rPr>
      <w:rFonts w:ascii="Times New Roman" w:eastAsia="Times New Roman" w:hAnsi="Times New Roman" w:cs="Times New Roman"/>
      <w:b/>
      <w:bCs/>
      <w:i w:val="0"/>
      <w:iCs w:val="0"/>
      <w:smallCaps w:val="0"/>
      <w:strike w:val="0"/>
      <w:u w:val="none"/>
    </w:rPr>
  </w:style>
  <w:style w:type="character" w:customStyle="1" w:styleId="915pt">
    <w:name w:val="Заголовок №9 + 15 pt;Не полужирный;Курсив"/>
    <w:rsid w:val="00DB7768"/>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b">
    <w:name w:val="Заголовок №9"/>
    <w:rsid w:val="00DB7768"/>
    <w:rPr>
      <w:rFonts w:ascii="Times New Roman" w:eastAsia="Times New Roman" w:hAnsi="Times New Roman" w:cs="Times New Roman"/>
      <w:b/>
      <w:bCs/>
      <w:i w:val="0"/>
      <w:iCs w:val="0"/>
      <w:smallCaps w:val="0"/>
      <w:strike w:val="0"/>
      <w:color w:val="000000"/>
      <w:spacing w:val="0"/>
      <w:w w:val="100"/>
      <w:position w:val="0"/>
      <w:sz w:val="24"/>
      <w:szCs w:val="24"/>
      <w:u w:val="none"/>
    </w:rPr>
  </w:style>
  <w:style w:type="character" w:customStyle="1" w:styleId="224pt50">
    <w:name w:val="Основной текст (2) + 24 pt;Масштаб 50%"/>
    <w:rsid w:val="00DB7768"/>
    <w:rPr>
      <w:rFonts w:ascii="Times New Roman" w:eastAsia="Times New Roman" w:hAnsi="Times New Roman" w:cs="Times New Roman"/>
      <w:b w:val="0"/>
      <w:bCs w:val="0"/>
      <w:i w:val="0"/>
      <w:iCs w:val="0"/>
      <w:smallCaps w:val="0"/>
      <w:strike w:val="0"/>
      <w:color w:val="000000"/>
      <w:spacing w:val="0"/>
      <w:w w:val="50"/>
      <w:position w:val="0"/>
      <w:sz w:val="48"/>
      <w:szCs w:val="48"/>
      <w:u w:val="none"/>
      <w:shd w:val="clear" w:color="auto" w:fill="FFFFFF"/>
      <w:lang w:val="en-US" w:eastAsia="en-US" w:bidi="en-US"/>
    </w:rPr>
  </w:style>
  <w:style w:type="character" w:customStyle="1" w:styleId="210pt0">
    <w:name w:val="Основной текст (2) + 10 pt;Курсив"/>
    <w:rsid w:val="00DB7768"/>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
    <w:name w:val="Основной текст (2) + 9 pt"/>
    <w:rsid w:val="00DB776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rsid w:val="00DB7768"/>
    <w:rPr>
      <w:rFonts w:ascii="Times New Roman" w:eastAsia="Times New Roman" w:hAnsi="Times New Roman" w:cs="Times New Roman"/>
      <w:b/>
      <w:bCs/>
      <w:i w:val="0"/>
      <w:iCs w:val="0"/>
      <w:smallCaps w:val="0"/>
      <w:strike w:val="0"/>
      <w:u w:val="none"/>
    </w:rPr>
  </w:style>
  <w:style w:type="character" w:customStyle="1" w:styleId="8Exact">
    <w:name w:val="Основной текст (8) Exact"/>
    <w:rsid w:val="00DB7768"/>
    <w:rPr>
      <w:rFonts w:ascii="Times New Roman" w:eastAsia="Times New Roman" w:hAnsi="Times New Roman" w:cs="Times New Roman"/>
      <w:sz w:val="18"/>
      <w:szCs w:val="18"/>
      <w:shd w:val="clear" w:color="auto" w:fill="FFFFFF"/>
    </w:rPr>
  </w:style>
  <w:style w:type="character" w:customStyle="1" w:styleId="2Exact0">
    <w:name w:val="Подпись к таблице (2) Exact"/>
    <w:rsid w:val="00DB7768"/>
    <w:rPr>
      <w:rFonts w:ascii="Times New Roman" w:eastAsia="Times New Roman" w:hAnsi="Times New Roman" w:cs="Times New Roman"/>
      <w:b w:val="0"/>
      <w:bCs w:val="0"/>
      <w:i w:val="0"/>
      <w:iCs w:val="0"/>
      <w:smallCaps w:val="0"/>
      <w:strike w:val="0"/>
      <w:sz w:val="18"/>
      <w:szCs w:val="18"/>
      <w:u w:val="none"/>
    </w:rPr>
  </w:style>
  <w:style w:type="character" w:customStyle="1" w:styleId="2Tahoma16pt0pt">
    <w:name w:val="Основной текст (2) + Tahoma;16 pt;Курсив;Интервал 0 pt"/>
    <w:rsid w:val="00DB7768"/>
    <w:rPr>
      <w:rFonts w:ascii="Tahoma" w:eastAsia="Tahoma" w:hAnsi="Tahoma" w:cs="Tahoma"/>
      <w:b w:val="0"/>
      <w:bCs w:val="0"/>
      <w:i/>
      <w:iCs/>
      <w:smallCaps w:val="0"/>
      <w:strike w:val="0"/>
      <w:color w:val="000000"/>
      <w:spacing w:val="-10"/>
      <w:w w:val="100"/>
      <w:position w:val="0"/>
      <w:sz w:val="32"/>
      <w:szCs w:val="32"/>
      <w:u w:val="none"/>
      <w:shd w:val="clear" w:color="auto" w:fill="FFFFFF"/>
      <w:lang w:val="ru-RU" w:eastAsia="ru-RU" w:bidi="ru-RU"/>
    </w:rPr>
  </w:style>
  <w:style w:type="character" w:customStyle="1" w:styleId="2Tahoma16pt3pt">
    <w:name w:val="Основной текст (2) + Tahoma;16 pt;Интервал 3 pt"/>
    <w:rsid w:val="00DB7768"/>
    <w:rPr>
      <w:rFonts w:ascii="Tahoma" w:eastAsia="Tahoma" w:hAnsi="Tahoma" w:cs="Tahoma"/>
      <w:b w:val="0"/>
      <w:bCs w:val="0"/>
      <w:i w:val="0"/>
      <w:iCs w:val="0"/>
      <w:smallCaps w:val="0"/>
      <w:strike w:val="0"/>
      <w:color w:val="000000"/>
      <w:spacing w:val="70"/>
      <w:w w:val="100"/>
      <w:position w:val="0"/>
      <w:sz w:val="32"/>
      <w:szCs w:val="32"/>
      <w:u w:val="none"/>
      <w:shd w:val="clear" w:color="auto" w:fill="FFFFFF"/>
      <w:lang w:val="en-US" w:eastAsia="en-US" w:bidi="en-US"/>
    </w:rPr>
  </w:style>
  <w:style w:type="character" w:customStyle="1" w:styleId="Exact0">
    <w:name w:val="Подпись к таблице Exact"/>
    <w:rsid w:val="00DB7768"/>
    <w:rPr>
      <w:rFonts w:ascii="Times New Roman" w:eastAsia="Times New Roman" w:hAnsi="Times New Roman" w:cs="Times New Roman"/>
      <w:b w:val="0"/>
      <w:bCs w:val="0"/>
      <w:i w:val="0"/>
      <w:iCs w:val="0"/>
      <w:smallCaps w:val="0"/>
      <w:strike w:val="0"/>
      <w:u w:val="none"/>
    </w:rPr>
  </w:style>
  <w:style w:type="character" w:customStyle="1" w:styleId="Exact1">
    <w:name w:val="Подпись к таблице + Курсив Exact"/>
    <w:rsid w:val="00DB7768"/>
    <w:rPr>
      <w:rFonts w:ascii="Times New Roman" w:eastAsia="Times New Roman" w:hAnsi="Times New Roman" w:cs="Times New Roman"/>
      <w:b w:val="0"/>
      <w:bCs w:val="0"/>
      <w:i/>
      <w:iCs/>
      <w:smallCaps w:val="0"/>
      <w:strike w:val="0"/>
      <w:u w:val="none"/>
      <w:shd w:val="clear" w:color="auto" w:fill="FFFFFF"/>
    </w:rPr>
  </w:style>
  <w:style w:type="character" w:customStyle="1" w:styleId="2f7">
    <w:name w:val="Подпись к таблице (2) + Курсив"/>
    <w:rsid w:val="00DB776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95pt1">
    <w:name w:val="Основной текст (2) + 9;5 pt;Малые прописные"/>
    <w:rsid w:val="00DB7768"/>
    <w:rPr>
      <w:rFonts w:ascii="Times New Roman" w:eastAsia="Times New Roman" w:hAnsi="Times New Roman" w:cs="Times New Roman"/>
      <w:b w:val="0"/>
      <w:bCs w:val="0"/>
      <w:i w:val="0"/>
      <w:iCs w:val="0"/>
      <w:smallCaps/>
      <w:strike w:val="0"/>
      <w:color w:val="000000"/>
      <w:spacing w:val="0"/>
      <w:w w:val="100"/>
      <w:position w:val="0"/>
      <w:sz w:val="19"/>
      <w:szCs w:val="19"/>
      <w:u w:val="none"/>
      <w:shd w:val="clear" w:color="auto" w:fill="FFFFFF"/>
      <w:lang w:val="en-US" w:eastAsia="en-US" w:bidi="en-US"/>
    </w:rPr>
  </w:style>
  <w:style w:type="character" w:customStyle="1" w:styleId="924">
    <w:name w:val="Заголовок №9 (2)_"/>
    <w:rsid w:val="00DB7768"/>
    <w:rPr>
      <w:rFonts w:ascii="Times New Roman" w:eastAsia="Times New Roman" w:hAnsi="Times New Roman" w:cs="Times New Roman"/>
      <w:b w:val="0"/>
      <w:bCs w:val="0"/>
      <w:i w:val="0"/>
      <w:iCs w:val="0"/>
      <w:smallCaps w:val="0"/>
      <w:strike w:val="0"/>
      <w:u w:val="none"/>
    </w:rPr>
  </w:style>
  <w:style w:type="character" w:customStyle="1" w:styleId="925">
    <w:name w:val="Заголовок №9 (2)"/>
    <w:rsid w:val="00DB776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Sylfaen55pt">
    <w:name w:val="Основной текст (2) + Sylfaen;5;5 pt"/>
    <w:rsid w:val="00DB7768"/>
    <w:rPr>
      <w:rFonts w:ascii="Sylfaen" w:eastAsia="Sylfaen" w:hAnsi="Sylfaen" w:cs="Sylfaen"/>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18pt0pt">
    <w:name w:val="Основной текст (2) + 18 pt;Полужирный;Интервал 0 pt"/>
    <w:rsid w:val="00DB7768"/>
    <w:rPr>
      <w:rFonts w:ascii="Times New Roman" w:eastAsia="Times New Roman" w:hAnsi="Times New Roman" w:cs="Times New Roman"/>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Sylfaen10pt">
    <w:name w:val="Основной текст (2) + Sylfaen;10 pt"/>
    <w:rsid w:val="00DB7768"/>
    <w:rPr>
      <w:rFonts w:ascii="Sylfaen" w:eastAsia="Sylfaen" w:hAnsi="Sylfaen" w:cs="Sylfae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105pt0">
    <w:name w:val="Основной текст (2) + 10;5 pt"/>
    <w:rsid w:val="00DB776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2Tahoma20pt">
    <w:name w:val="Основной текст (2) + Tahoma;20 pt;Полужирный"/>
    <w:rsid w:val="00DB7768"/>
    <w:rPr>
      <w:rFonts w:ascii="Tahoma" w:eastAsia="Tahoma" w:hAnsi="Tahoma" w:cs="Tahoma"/>
      <w:b/>
      <w:bCs/>
      <w:i w:val="0"/>
      <w:iCs w:val="0"/>
      <w:smallCaps w:val="0"/>
      <w:strike w:val="0"/>
      <w:color w:val="000000"/>
      <w:spacing w:val="0"/>
      <w:w w:val="100"/>
      <w:position w:val="0"/>
      <w:sz w:val="40"/>
      <w:szCs w:val="40"/>
      <w:u w:val="none"/>
      <w:shd w:val="clear" w:color="auto" w:fill="FFFFFF"/>
      <w:lang w:val="en-US" w:eastAsia="en-US" w:bidi="en-US"/>
    </w:rPr>
  </w:style>
  <w:style w:type="character" w:customStyle="1" w:styleId="49pt">
    <w:name w:val="Основной текст (4) + 9 pt;Не полужирный"/>
    <w:rsid w:val="00DB7768"/>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2Georgia115pt0pt">
    <w:name w:val="Основной текст (2) + Georgia;11;5 pt;Интервал 0 pt"/>
    <w:rsid w:val="00DB7768"/>
    <w:rPr>
      <w:rFonts w:ascii="Georgia" w:eastAsia="Georgia" w:hAnsi="Georgia" w:cs="Georgia"/>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115pt0">
    <w:name w:val="Основной текст (2) + 11;5 pt;Малые прописные"/>
    <w:rsid w:val="00DB7768"/>
    <w:rPr>
      <w:rFonts w:ascii="Times New Roman" w:eastAsia="Times New Roman" w:hAnsi="Times New Roman" w:cs="Times New Roman"/>
      <w:b w:val="0"/>
      <w:bCs w:val="0"/>
      <w:i w:val="0"/>
      <w:iCs w:val="0"/>
      <w:smallCaps/>
      <w:strike w:val="0"/>
      <w:color w:val="000000"/>
      <w:spacing w:val="0"/>
      <w:w w:val="100"/>
      <w:position w:val="0"/>
      <w:sz w:val="23"/>
      <w:szCs w:val="23"/>
      <w:u w:val="none"/>
      <w:shd w:val="clear" w:color="auto" w:fill="FFFFFF"/>
      <w:lang w:val="en-US" w:eastAsia="en-US" w:bidi="en-US"/>
    </w:rPr>
  </w:style>
  <w:style w:type="character" w:customStyle="1" w:styleId="29pt0">
    <w:name w:val="Основной текст (2) + 9 pt;Малые прописные"/>
    <w:rsid w:val="00DB7768"/>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character" w:customStyle="1" w:styleId="4105ptExact">
    <w:name w:val="Основной текст (4) + 10;5 pt;Не полужирный Exact"/>
    <w:rsid w:val="00DB7768"/>
    <w:rPr>
      <w:rFonts w:ascii="Times New Roman" w:eastAsia="Times New Roman" w:hAnsi="Times New Roman" w:cs="Times New Roman"/>
      <w:b/>
      <w:bCs/>
      <w:color w:val="000000"/>
      <w:spacing w:val="0"/>
      <w:w w:val="100"/>
      <w:position w:val="0"/>
      <w:sz w:val="21"/>
      <w:szCs w:val="21"/>
      <w:shd w:val="clear" w:color="auto" w:fill="FFFFFF"/>
      <w:lang w:val="en-US" w:eastAsia="en-US" w:bidi="en-US"/>
    </w:rPr>
  </w:style>
  <w:style w:type="character" w:customStyle="1" w:styleId="3Exact">
    <w:name w:val="Подпись к таблице (3) Exact"/>
    <w:rsid w:val="00DB7768"/>
    <w:rPr>
      <w:rFonts w:ascii="Times New Roman" w:eastAsia="Times New Roman" w:hAnsi="Times New Roman" w:cs="Times New Roman"/>
      <w:b/>
      <w:bCs/>
      <w:i w:val="0"/>
      <w:iCs w:val="0"/>
      <w:smallCaps w:val="0"/>
      <w:strike w:val="0"/>
      <w:u w:val="none"/>
    </w:rPr>
  </w:style>
  <w:style w:type="character" w:customStyle="1" w:styleId="9c">
    <w:name w:val="Заголовок №9 + Не полужирный"/>
    <w:rsid w:val="00DB776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Tahoma10pt0pt">
    <w:name w:val="Основной текст (2) + Tahoma;10 pt;Интервал 0 pt"/>
    <w:rsid w:val="00DB7768"/>
    <w:rPr>
      <w:rFonts w:ascii="Tahoma" w:eastAsia="Tahoma" w:hAnsi="Tahoma" w:cs="Tahoma"/>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9pt1">
    <w:name w:val="Основной текст (2) + 9 pt;Курсив"/>
    <w:rsid w:val="00DB776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pt1">
    <w:name w:val="Основной текст (2) + 10 pt;Полужирный"/>
    <w:rsid w:val="00DB7768"/>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14pt">
    <w:name w:val="Основной текст (2) + 14 pt"/>
    <w:rsid w:val="00DB7768"/>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Tahoma16pt-2pt">
    <w:name w:val="Основной текст (2) + Tahoma;16 pt;Курсив;Интервал -2 pt"/>
    <w:rsid w:val="00DB7768"/>
    <w:rPr>
      <w:rFonts w:ascii="Tahoma" w:eastAsia="Tahoma" w:hAnsi="Tahoma" w:cs="Tahoma"/>
      <w:b w:val="0"/>
      <w:bCs w:val="0"/>
      <w:i/>
      <w:iCs/>
      <w:smallCaps w:val="0"/>
      <w:strike w:val="0"/>
      <w:color w:val="000000"/>
      <w:spacing w:val="-50"/>
      <w:w w:val="100"/>
      <w:position w:val="0"/>
      <w:sz w:val="32"/>
      <w:szCs w:val="32"/>
      <w:u w:val="none"/>
      <w:shd w:val="clear" w:color="auto" w:fill="FFFFFF"/>
      <w:lang w:val="ru-RU" w:eastAsia="ru-RU" w:bidi="ru-RU"/>
    </w:rPr>
  </w:style>
  <w:style w:type="character" w:customStyle="1" w:styleId="295pt2">
    <w:name w:val="Основной текст (2) + 9;5 pt"/>
    <w:rsid w:val="00DB776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115ptExact">
    <w:name w:val="Основной текст (4) + 11;5 pt;Не полужирный Exact"/>
    <w:rsid w:val="00DB7768"/>
    <w:rPr>
      <w:rFonts w:ascii="Times New Roman" w:eastAsia="Times New Roman" w:hAnsi="Times New Roman" w:cs="Times New Roman"/>
      <w:b/>
      <w:bCs/>
      <w:color w:val="000000"/>
      <w:spacing w:val="0"/>
      <w:w w:val="100"/>
      <w:position w:val="0"/>
      <w:sz w:val="23"/>
      <w:szCs w:val="23"/>
      <w:shd w:val="clear" w:color="auto" w:fill="FFFFFF"/>
      <w:lang w:val="en-US" w:eastAsia="en-US" w:bidi="en-US"/>
    </w:rPr>
  </w:style>
  <w:style w:type="character" w:customStyle="1" w:styleId="215pt0pt">
    <w:name w:val="Основной текст (2) + 15 pt;Интервал 0 pt"/>
    <w:rsid w:val="00DB7768"/>
    <w:rPr>
      <w:rFonts w:ascii="Times New Roman" w:eastAsia="Times New Roman" w:hAnsi="Times New Roman" w:cs="Times New Roman"/>
      <w:b w:val="0"/>
      <w:bCs w:val="0"/>
      <w:i w:val="0"/>
      <w:iCs w:val="0"/>
      <w:smallCaps w:val="0"/>
      <w:strike w:val="0"/>
      <w:color w:val="000000"/>
      <w:spacing w:val="-10"/>
      <w:w w:val="100"/>
      <w:position w:val="0"/>
      <w:sz w:val="30"/>
      <w:szCs w:val="30"/>
      <w:u w:val="none"/>
      <w:shd w:val="clear" w:color="auto" w:fill="FFFFFF"/>
      <w:lang w:val="ru-RU" w:eastAsia="ru-RU" w:bidi="ru-RU"/>
    </w:rPr>
  </w:style>
  <w:style w:type="character" w:customStyle="1" w:styleId="2115ptExact">
    <w:name w:val="Основной текст (2) + 11;5 pt Exact"/>
    <w:rsid w:val="00DB7768"/>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eastAsia="en-US" w:bidi="en-US"/>
    </w:rPr>
  </w:style>
  <w:style w:type="character" w:customStyle="1" w:styleId="211pt0ptExact">
    <w:name w:val="Основной текст (2) + 11 pt;Интервал 0 pt Exact"/>
    <w:rsid w:val="00DB7768"/>
    <w:rPr>
      <w:rFonts w:ascii="Times New Roman" w:eastAsia="Times New Roman" w:hAnsi="Times New Roman" w:cs="Times New Roman"/>
      <w:b w:val="0"/>
      <w:bCs w:val="0"/>
      <w:i w:val="0"/>
      <w:iCs w:val="0"/>
      <w:smallCaps w:val="0"/>
      <w:strike w:val="0"/>
      <w:color w:val="000000"/>
      <w:spacing w:val="-10"/>
      <w:w w:val="100"/>
      <w:position w:val="0"/>
      <w:sz w:val="22"/>
      <w:szCs w:val="22"/>
      <w:u w:val="none"/>
      <w:shd w:val="clear" w:color="auto" w:fill="FFFFFF"/>
      <w:lang w:val="ru-RU" w:eastAsia="ru-RU" w:bidi="ru-RU"/>
    </w:rPr>
  </w:style>
  <w:style w:type="character" w:customStyle="1" w:styleId="24pt150">
    <w:name w:val="Основной текст (2) + 4 pt;Масштаб 150%"/>
    <w:rsid w:val="00DB7768"/>
    <w:rPr>
      <w:rFonts w:ascii="Times New Roman" w:eastAsia="Times New Roman" w:hAnsi="Times New Roman" w:cs="Times New Roman"/>
      <w:b w:val="0"/>
      <w:bCs w:val="0"/>
      <w:i w:val="0"/>
      <w:iCs w:val="0"/>
      <w:smallCaps w:val="0"/>
      <w:strike w:val="0"/>
      <w:color w:val="000000"/>
      <w:spacing w:val="0"/>
      <w:w w:val="150"/>
      <w:position w:val="0"/>
      <w:sz w:val="8"/>
      <w:szCs w:val="8"/>
      <w:u w:val="none"/>
      <w:shd w:val="clear" w:color="auto" w:fill="FFFFFF"/>
      <w:lang w:val="ru-RU" w:eastAsia="ru-RU" w:bidi="ru-RU"/>
    </w:rPr>
  </w:style>
  <w:style w:type="character" w:customStyle="1" w:styleId="295pt3">
    <w:name w:val="Основной текст (2) + 9;5 pt;Курсив"/>
    <w:rsid w:val="00DB7768"/>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character" w:customStyle="1" w:styleId="2Tahoma20pt-2pt">
    <w:name w:val="Основной текст (2) + Tahoma;20 pt;Полужирный;Интервал -2 pt"/>
    <w:rsid w:val="00DB7768"/>
    <w:rPr>
      <w:rFonts w:ascii="Tahoma" w:eastAsia="Tahoma" w:hAnsi="Tahoma" w:cs="Tahoma"/>
      <w:b/>
      <w:bCs/>
      <w:i w:val="0"/>
      <w:iCs w:val="0"/>
      <w:smallCaps w:val="0"/>
      <w:strike w:val="0"/>
      <w:color w:val="000000"/>
      <w:spacing w:val="-40"/>
      <w:w w:val="100"/>
      <w:position w:val="0"/>
      <w:sz w:val="40"/>
      <w:szCs w:val="40"/>
      <w:u w:val="none"/>
      <w:shd w:val="clear" w:color="auto" w:fill="FFFFFF"/>
      <w:lang w:val="ru-RU" w:eastAsia="ru-RU" w:bidi="ru-RU"/>
    </w:rPr>
  </w:style>
  <w:style w:type="character" w:customStyle="1" w:styleId="9Exact">
    <w:name w:val="Основной текст (9) Exact"/>
    <w:rsid w:val="00DB7768"/>
    <w:rPr>
      <w:rFonts w:ascii="Times New Roman" w:eastAsia="Times New Roman" w:hAnsi="Times New Roman" w:cs="Times New Roman"/>
      <w:shd w:val="clear" w:color="auto" w:fill="FFFFFF"/>
    </w:rPr>
  </w:style>
  <w:style w:type="character" w:customStyle="1" w:styleId="29pt0pt">
    <w:name w:val="Основной текст (2) + 9 pt;Курсив;Интервал 0 pt"/>
    <w:rsid w:val="00DB7768"/>
    <w:rPr>
      <w:rFonts w:ascii="Times New Roman" w:eastAsia="Times New Roman" w:hAnsi="Times New Roman" w:cs="Times New Roman"/>
      <w:b w:val="0"/>
      <w:bCs w:val="0"/>
      <w:i/>
      <w:iCs/>
      <w:smallCaps w:val="0"/>
      <w:strike w:val="0"/>
      <w:color w:val="000000"/>
      <w:spacing w:val="-10"/>
      <w:w w:val="100"/>
      <w:position w:val="0"/>
      <w:sz w:val="18"/>
      <w:szCs w:val="18"/>
      <w:u w:val="none"/>
      <w:shd w:val="clear" w:color="auto" w:fill="FFFFFF"/>
      <w:lang w:val="ru-RU" w:eastAsia="ru-RU" w:bidi="ru-RU"/>
    </w:rPr>
  </w:style>
  <w:style w:type="character" w:customStyle="1" w:styleId="2Georgia9pt">
    <w:name w:val="Основной текст (2) + Georgia;9 pt"/>
    <w:rsid w:val="00DB7768"/>
    <w:rPr>
      <w:rFonts w:ascii="Georgia" w:eastAsia="Georgia" w:hAnsi="Georgia" w:cs="Georgia"/>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214pt3pt">
    <w:name w:val="Основной текст (2) + 14 pt;Интервал 3 pt"/>
    <w:rsid w:val="00DB7768"/>
    <w:rPr>
      <w:rFonts w:ascii="Times New Roman" w:eastAsia="Times New Roman" w:hAnsi="Times New Roman" w:cs="Times New Roman"/>
      <w:b w:val="0"/>
      <w:bCs w:val="0"/>
      <w:i w:val="0"/>
      <w:iCs w:val="0"/>
      <w:smallCaps w:val="0"/>
      <w:strike w:val="0"/>
      <w:color w:val="000000"/>
      <w:spacing w:val="70"/>
      <w:w w:val="100"/>
      <w:position w:val="0"/>
      <w:sz w:val="28"/>
      <w:szCs w:val="28"/>
      <w:u w:val="none"/>
      <w:shd w:val="clear" w:color="auto" w:fill="FFFFFF"/>
      <w:lang w:val="en-US" w:eastAsia="en-US" w:bidi="en-US"/>
    </w:rPr>
  </w:style>
  <w:style w:type="character" w:customStyle="1" w:styleId="218pt">
    <w:name w:val="Основной текст (2) + 18 pt;Полужирный;Малые прописные"/>
    <w:rsid w:val="00DB7768"/>
    <w:rPr>
      <w:rFonts w:ascii="Times New Roman" w:eastAsia="Times New Roman" w:hAnsi="Times New Roman" w:cs="Times New Roman"/>
      <w:b/>
      <w:bCs/>
      <w:i w:val="0"/>
      <w:iCs w:val="0"/>
      <w:smallCaps/>
      <w:strike w:val="0"/>
      <w:color w:val="000000"/>
      <w:spacing w:val="0"/>
      <w:w w:val="100"/>
      <w:position w:val="0"/>
      <w:sz w:val="36"/>
      <w:szCs w:val="36"/>
      <w:u w:val="none"/>
      <w:shd w:val="clear" w:color="auto" w:fill="FFFFFF"/>
      <w:lang w:val="ru-RU" w:eastAsia="ru-RU" w:bidi="ru-RU"/>
    </w:rPr>
  </w:style>
  <w:style w:type="character" w:customStyle="1" w:styleId="210pt-1pt">
    <w:name w:val="Основной текст (2) + 10 pt;Курсив;Интервал -1 pt"/>
    <w:rsid w:val="00DB7768"/>
    <w:rPr>
      <w:rFonts w:ascii="Times New Roman" w:eastAsia="Times New Roman" w:hAnsi="Times New Roman" w:cs="Times New Roman"/>
      <w:b w:val="0"/>
      <w:bCs w:val="0"/>
      <w:i/>
      <w:iCs/>
      <w:smallCaps w:val="0"/>
      <w:strike w:val="0"/>
      <w:color w:val="000000"/>
      <w:spacing w:val="-30"/>
      <w:w w:val="100"/>
      <w:position w:val="0"/>
      <w:sz w:val="20"/>
      <w:szCs w:val="20"/>
      <w:u w:val="none"/>
      <w:shd w:val="clear" w:color="auto" w:fill="FFFFFF"/>
      <w:lang w:val="ru-RU" w:eastAsia="ru-RU" w:bidi="ru-RU"/>
    </w:rPr>
  </w:style>
  <w:style w:type="character" w:customStyle="1" w:styleId="211pt0">
    <w:name w:val="Основной текст (2) + 11 pt"/>
    <w:rsid w:val="00DB776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Georgia95pt50">
    <w:name w:val="Основной текст (2) + Georgia;9;5 pt;Масштаб 50%"/>
    <w:rsid w:val="00DB7768"/>
    <w:rPr>
      <w:rFonts w:ascii="Georgia" w:eastAsia="Georgia" w:hAnsi="Georgia" w:cs="Georgia"/>
      <w:b w:val="0"/>
      <w:bCs w:val="0"/>
      <w:i w:val="0"/>
      <w:iCs w:val="0"/>
      <w:smallCaps w:val="0"/>
      <w:strike w:val="0"/>
      <w:color w:val="000000"/>
      <w:spacing w:val="0"/>
      <w:w w:val="50"/>
      <w:position w:val="0"/>
      <w:sz w:val="19"/>
      <w:szCs w:val="19"/>
      <w:u w:val="none"/>
      <w:shd w:val="clear" w:color="auto" w:fill="FFFFFF"/>
      <w:lang w:val="ru-RU" w:eastAsia="ru-RU" w:bidi="ru-RU"/>
    </w:rPr>
  </w:style>
  <w:style w:type="character" w:customStyle="1" w:styleId="2Georgia95pt">
    <w:name w:val="Основной текст (2) + Georgia;9;5 pt"/>
    <w:rsid w:val="00DB7768"/>
    <w:rPr>
      <w:rFonts w:ascii="Georgia" w:eastAsia="Georgia" w:hAnsi="Georgia" w:cs="Georgia"/>
      <w:b w:val="0"/>
      <w:bCs w:val="0"/>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24pt0pt">
    <w:name w:val="Основной текст (2) + 4 pt;Интервал 0 pt"/>
    <w:rsid w:val="00DB7768"/>
    <w:rPr>
      <w:rFonts w:ascii="Times New Roman" w:eastAsia="Times New Roman" w:hAnsi="Times New Roman" w:cs="Times New Roman"/>
      <w:b w:val="0"/>
      <w:bCs w:val="0"/>
      <w:i w:val="0"/>
      <w:iCs w:val="0"/>
      <w:smallCaps w:val="0"/>
      <w:strike w:val="0"/>
      <w:color w:val="000000"/>
      <w:spacing w:val="10"/>
      <w:w w:val="100"/>
      <w:position w:val="0"/>
      <w:sz w:val="8"/>
      <w:szCs w:val="8"/>
      <w:u w:val="none"/>
      <w:shd w:val="clear" w:color="auto" w:fill="FFFFFF"/>
      <w:lang w:val="ru-RU" w:eastAsia="ru-RU" w:bidi="ru-RU"/>
    </w:rPr>
  </w:style>
  <w:style w:type="character" w:customStyle="1" w:styleId="2Georgia65pt">
    <w:name w:val="Основной текст (2) + Georgia;6;5 pt;Полужирный;Курсив"/>
    <w:rsid w:val="00DB7768"/>
    <w:rPr>
      <w:rFonts w:ascii="Georgia" w:eastAsia="Georgia" w:hAnsi="Georgia" w:cs="Georgia"/>
      <w:b/>
      <w:bCs/>
      <w:i/>
      <w:iCs/>
      <w:smallCaps w:val="0"/>
      <w:strike w:val="0"/>
      <w:color w:val="000000"/>
      <w:spacing w:val="0"/>
      <w:w w:val="100"/>
      <w:position w:val="0"/>
      <w:sz w:val="13"/>
      <w:szCs w:val="13"/>
      <w:u w:val="none"/>
      <w:shd w:val="clear" w:color="auto" w:fill="FFFFFF"/>
      <w:lang w:val="ru-RU" w:eastAsia="ru-RU" w:bidi="ru-RU"/>
    </w:rPr>
  </w:style>
  <w:style w:type="character" w:customStyle="1" w:styleId="250pt-2pt">
    <w:name w:val="Основной текст (2) + 50 pt;Интервал -2 pt"/>
    <w:rsid w:val="00DB7768"/>
    <w:rPr>
      <w:rFonts w:ascii="Times New Roman" w:eastAsia="Times New Roman" w:hAnsi="Times New Roman" w:cs="Times New Roman"/>
      <w:b w:val="0"/>
      <w:bCs w:val="0"/>
      <w:i w:val="0"/>
      <w:iCs w:val="0"/>
      <w:smallCaps w:val="0"/>
      <w:strike w:val="0"/>
      <w:color w:val="000000"/>
      <w:spacing w:val="-40"/>
      <w:w w:val="100"/>
      <w:position w:val="0"/>
      <w:sz w:val="100"/>
      <w:szCs w:val="100"/>
      <w:u w:val="none"/>
      <w:shd w:val="clear" w:color="auto" w:fill="FFFFFF"/>
      <w:lang w:val="en-US" w:eastAsia="en-US" w:bidi="en-US"/>
    </w:rPr>
  </w:style>
  <w:style w:type="character" w:customStyle="1" w:styleId="210pt0pt0">
    <w:name w:val="Основной текст (2) + 10 pt;Интервал 0 pt"/>
    <w:rsid w:val="00DB7768"/>
    <w:rPr>
      <w:rFonts w:ascii="Times New Roman" w:eastAsia="Times New Roman" w:hAnsi="Times New Roman" w:cs="Times New Roman"/>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0Exact">
    <w:name w:val="Основной текст (10) Exact"/>
    <w:rsid w:val="00DB7768"/>
    <w:rPr>
      <w:rFonts w:ascii="Times New Roman" w:eastAsia="Times New Roman" w:hAnsi="Times New Roman" w:cs="Times New Roman"/>
      <w:shd w:val="clear" w:color="auto" w:fill="FFFFFF"/>
    </w:rPr>
  </w:style>
  <w:style w:type="character" w:customStyle="1" w:styleId="9Georgia95pt50Exact">
    <w:name w:val="Основной текст (9) + Georgia;9;5 pt;Масштаб 50% Exact"/>
    <w:rsid w:val="00DB7768"/>
    <w:rPr>
      <w:rFonts w:ascii="Georgia" w:eastAsia="Georgia" w:hAnsi="Georgia" w:cs="Georgia"/>
      <w:color w:val="000000"/>
      <w:spacing w:val="0"/>
      <w:w w:val="50"/>
      <w:position w:val="0"/>
      <w:sz w:val="19"/>
      <w:szCs w:val="19"/>
      <w:shd w:val="clear" w:color="auto" w:fill="FFFFFF"/>
      <w:lang w:val="ru-RU" w:eastAsia="ru-RU" w:bidi="ru-RU"/>
    </w:rPr>
  </w:style>
  <w:style w:type="character" w:customStyle="1" w:styleId="265pt0">
    <w:name w:val="Основной текст (2) + 6;5 pt;Курсив"/>
    <w:rsid w:val="00DB7768"/>
    <w:rPr>
      <w:rFonts w:ascii="Times New Roman" w:eastAsia="Times New Roman" w:hAnsi="Times New Roman" w:cs="Times New Roman"/>
      <w:b/>
      <w:bCs/>
      <w:i/>
      <w:iCs/>
      <w:smallCaps w:val="0"/>
      <w:strike w:val="0"/>
      <w:color w:val="000000"/>
      <w:spacing w:val="0"/>
      <w:w w:val="100"/>
      <w:position w:val="0"/>
      <w:sz w:val="13"/>
      <w:szCs w:val="13"/>
      <w:u w:val="none"/>
      <w:shd w:val="clear" w:color="auto" w:fill="FFFFFF"/>
      <w:lang w:val="ru-RU" w:eastAsia="ru-RU" w:bidi="ru-RU"/>
    </w:rPr>
  </w:style>
  <w:style w:type="character" w:customStyle="1" w:styleId="2BookAntiqua6pt">
    <w:name w:val="Основной текст (2) + Book Antiqua;6 pt;Курсив"/>
    <w:rsid w:val="00DB7768"/>
    <w:rPr>
      <w:rFonts w:ascii="Book Antiqua" w:eastAsia="Book Antiqua" w:hAnsi="Book Antiqua" w:cs="Book Antiqua"/>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2Tahoma10pt0">
    <w:name w:val="Основной текст (2) + Tahoma;10 pt"/>
    <w:rsid w:val="00DB7768"/>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9ptExact">
    <w:name w:val="Основной текст (2) + 9 pt Exact"/>
    <w:rsid w:val="00DB776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10pt1pt">
    <w:name w:val="Основной текст (2) + 10 pt;Курсив;Интервал 1 pt"/>
    <w:rsid w:val="00DB7768"/>
    <w:rPr>
      <w:rFonts w:ascii="Times New Roman" w:eastAsia="Times New Roman" w:hAnsi="Times New Roman" w:cs="Times New Roman"/>
      <w:b w:val="0"/>
      <w:bCs w:val="0"/>
      <w:i/>
      <w:iCs/>
      <w:smallCaps w:val="0"/>
      <w:strike w:val="0"/>
      <w:color w:val="000000"/>
      <w:spacing w:val="20"/>
      <w:w w:val="100"/>
      <w:position w:val="0"/>
      <w:sz w:val="20"/>
      <w:szCs w:val="20"/>
      <w:u w:val="none"/>
      <w:shd w:val="clear" w:color="auto" w:fill="FFFFFF"/>
      <w:lang w:val="ru-RU" w:eastAsia="ru-RU" w:bidi="ru-RU"/>
    </w:rPr>
  </w:style>
  <w:style w:type="character" w:customStyle="1" w:styleId="2LucidaSansUnicode4pt">
    <w:name w:val="Основной текст (2) + Lucida Sans Unicode;4 pt"/>
    <w:rsid w:val="00DB7768"/>
    <w:rPr>
      <w:rFonts w:ascii="Lucida Sans Unicode" w:eastAsia="Lucida Sans Unicode" w:hAnsi="Lucida Sans Unicode" w:cs="Lucida Sans Unicode"/>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15pt0pt">
    <w:name w:val="Основной текст (2) + 11;5 pt;Интервал 0 pt"/>
    <w:rsid w:val="00DB7768"/>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18pt0">
    <w:name w:val="Основной текст (2) + 18 pt;Полужирный"/>
    <w:rsid w:val="00DB7768"/>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Tahoma10pt-2pt">
    <w:name w:val="Основной текст (2) + Tahoma;10 pt;Курсив;Интервал -2 pt"/>
    <w:rsid w:val="00DB7768"/>
    <w:rPr>
      <w:rFonts w:ascii="Tahoma" w:eastAsia="Tahoma" w:hAnsi="Tahoma" w:cs="Tahoma"/>
      <w:b w:val="0"/>
      <w:bCs w:val="0"/>
      <w:i/>
      <w:iCs/>
      <w:smallCaps w:val="0"/>
      <w:strike w:val="0"/>
      <w:color w:val="000000"/>
      <w:spacing w:val="-40"/>
      <w:w w:val="100"/>
      <w:position w:val="0"/>
      <w:sz w:val="20"/>
      <w:szCs w:val="20"/>
      <w:u w:val="none"/>
      <w:shd w:val="clear" w:color="auto" w:fill="FFFFFF"/>
      <w:lang w:val="ru-RU" w:eastAsia="ru-RU" w:bidi="ru-RU"/>
    </w:rPr>
  </w:style>
  <w:style w:type="character" w:customStyle="1" w:styleId="5Exact">
    <w:name w:val="Подпись к таблице (5) Exact"/>
    <w:rsid w:val="00DB7768"/>
    <w:rPr>
      <w:rFonts w:ascii="Times New Roman" w:eastAsia="Times New Roman" w:hAnsi="Times New Roman" w:cs="Times New Roman"/>
      <w:spacing w:val="-10"/>
      <w:sz w:val="20"/>
      <w:szCs w:val="20"/>
      <w:shd w:val="clear" w:color="auto" w:fill="FFFFFF"/>
    </w:rPr>
  </w:style>
  <w:style w:type="character" w:customStyle="1" w:styleId="6Exact0">
    <w:name w:val="Подпись к таблице (6) Exact"/>
    <w:rsid w:val="00DB7768"/>
    <w:rPr>
      <w:rFonts w:ascii="Times New Roman" w:eastAsia="Times New Roman" w:hAnsi="Times New Roman" w:cs="Times New Roman"/>
      <w:w w:val="150"/>
      <w:sz w:val="8"/>
      <w:szCs w:val="8"/>
      <w:shd w:val="clear" w:color="auto" w:fill="FFFFFF"/>
      <w:lang w:val="en-US" w:bidi="en-US"/>
    </w:rPr>
  </w:style>
  <w:style w:type="character" w:customStyle="1" w:styleId="610pt1pt100Exact">
    <w:name w:val="Подпись к таблице (6) + 10 pt;Курсив;Интервал 1 pt;Масштаб 100% Exact"/>
    <w:rsid w:val="00DB7768"/>
    <w:rPr>
      <w:rFonts w:ascii="Times New Roman" w:eastAsia="Times New Roman" w:hAnsi="Times New Roman" w:cs="Times New Roman"/>
      <w:i/>
      <w:iCs/>
      <w:color w:val="000000"/>
      <w:spacing w:val="20"/>
      <w:w w:val="100"/>
      <w:position w:val="0"/>
      <w:sz w:val="20"/>
      <w:szCs w:val="20"/>
      <w:shd w:val="clear" w:color="auto" w:fill="FFFFFF"/>
      <w:lang w:val="en-US" w:bidi="en-US"/>
    </w:rPr>
  </w:style>
  <w:style w:type="character" w:customStyle="1" w:styleId="217pt0">
    <w:name w:val="Основной текст (2) + 17 pt"/>
    <w:rsid w:val="00DB7768"/>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495ptExact">
    <w:name w:val="Основной текст (4) + 9;5 pt;Не полужирный Exact"/>
    <w:rsid w:val="00DB7768"/>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30Exact">
    <w:name w:val="Основной текст (30) Exact"/>
    <w:rsid w:val="00DB7768"/>
    <w:rPr>
      <w:rFonts w:ascii="Times New Roman" w:eastAsia="Times New Roman" w:hAnsi="Times New Roman" w:cs="Times New Roman"/>
      <w:sz w:val="19"/>
      <w:szCs w:val="19"/>
      <w:shd w:val="clear" w:color="auto" w:fill="FFFFFF"/>
    </w:rPr>
  </w:style>
  <w:style w:type="character" w:customStyle="1" w:styleId="9Exact0">
    <w:name w:val="Заголовок №9 Exact"/>
    <w:rsid w:val="00DB7768"/>
    <w:rPr>
      <w:rFonts w:ascii="Times New Roman" w:eastAsia="Times New Roman" w:hAnsi="Times New Roman" w:cs="Times New Roman"/>
      <w:b/>
      <w:bCs/>
      <w:i w:val="0"/>
      <w:iCs w:val="0"/>
      <w:smallCaps w:val="0"/>
      <w:strike w:val="0"/>
      <w:u w:val="none"/>
    </w:rPr>
  </w:style>
  <w:style w:type="character" w:customStyle="1" w:styleId="16Exact">
    <w:name w:val="Основной текст (16) Exact"/>
    <w:rsid w:val="00DB7768"/>
    <w:rPr>
      <w:rFonts w:ascii="Times New Roman" w:eastAsia="Times New Roman" w:hAnsi="Times New Roman" w:cs="Times New Roman"/>
      <w:b/>
      <w:bCs/>
      <w:sz w:val="19"/>
      <w:szCs w:val="19"/>
      <w:shd w:val="clear" w:color="auto" w:fill="FFFFFF"/>
    </w:rPr>
  </w:style>
  <w:style w:type="character" w:customStyle="1" w:styleId="1610ptExact">
    <w:name w:val="Основной текст (16) + 10 pt;Не полужирный Exact"/>
    <w:rsid w:val="00DB7768"/>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9Georgia115pt0pt">
    <w:name w:val="Заголовок №9 + Georgia;11;5 pt;Не полужирный;Интервал 0 pt"/>
    <w:rsid w:val="00DB7768"/>
    <w:rPr>
      <w:rFonts w:ascii="Georgia" w:eastAsia="Georgia" w:hAnsi="Georgia" w:cs="Georgia"/>
      <w:b/>
      <w:bCs/>
      <w:i w:val="0"/>
      <w:iCs w:val="0"/>
      <w:smallCaps w:val="0"/>
      <w:strike w:val="0"/>
      <w:color w:val="000000"/>
      <w:spacing w:val="-10"/>
      <w:w w:val="100"/>
      <w:position w:val="0"/>
      <w:sz w:val="23"/>
      <w:szCs w:val="23"/>
      <w:u w:val="none"/>
      <w:lang w:val="ru-RU" w:eastAsia="ru-RU" w:bidi="ru-RU"/>
    </w:rPr>
  </w:style>
  <w:style w:type="character" w:customStyle="1" w:styleId="215pt4pt">
    <w:name w:val="Основной текст (2) + 15 pt;Курсив;Интервал 4 pt"/>
    <w:rsid w:val="00DB7768"/>
    <w:rPr>
      <w:rFonts w:ascii="Times New Roman" w:eastAsia="Times New Roman" w:hAnsi="Times New Roman" w:cs="Times New Roman"/>
      <w:b w:val="0"/>
      <w:bCs w:val="0"/>
      <w:i/>
      <w:iCs/>
      <w:smallCaps w:val="0"/>
      <w:strike w:val="0"/>
      <w:color w:val="000000"/>
      <w:spacing w:val="90"/>
      <w:w w:val="100"/>
      <w:position w:val="0"/>
      <w:sz w:val="30"/>
      <w:szCs w:val="30"/>
      <w:u w:val="none"/>
      <w:shd w:val="clear" w:color="auto" w:fill="FFFFFF"/>
      <w:lang w:val="ru-RU" w:eastAsia="ru-RU" w:bidi="ru-RU"/>
    </w:rPr>
  </w:style>
  <w:style w:type="character" w:customStyle="1" w:styleId="49ptExact">
    <w:name w:val="Основной текст (4) + 9 pt;Не полужирный Exact"/>
    <w:rsid w:val="00DB7768"/>
    <w:rPr>
      <w:rFonts w:ascii="Times New Roman" w:eastAsia="Times New Roman" w:hAnsi="Times New Roman" w:cs="Times New Roman"/>
      <w:b/>
      <w:bCs/>
      <w:color w:val="000000"/>
      <w:spacing w:val="0"/>
      <w:w w:val="100"/>
      <w:position w:val="0"/>
      <w:sz w:val="18"/>
      <w:szCs w:val="18"/>
      <w:shd w:val="clear" w:color="auto" w:fill="FFFFFF"/>
      <w:lang w:val="en-US" w:eastAsia="en-US" w:bidi="en-US"/>
    </w:rPr>
  </w:style>
  <w:style w:type="character" w:customStyle="1" w:styleId="13Exact">
    <w:name w:val="Основной текст (13) Exact"/>
    <w:rsid w:val="00DB7768"/>
    <w:rPr>
      <w:rFonts w:ascii="Times New Roman" w:eastAsia="Times New Roman" w:hAnsi="Times New Roman" w:cs="Times New Roman"/>
      <w:shd w:val="clear" w:color="auto" w:fill="FFFFFF"/>
    </w:rPr>
  </w:style>
  <w:style w:type="character" w:customStyle="1" w:styleId="1312ptExact">
    <w:name w:val="Основной текст (13) + 12 pt Exact"/>
    <w:rsid w:val="00DB7768"/>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1395ptExact">
    <w:name w:val="Основной текст (13) + 9;5 pt Exact"/>
    <w:rsid w:val="00DB7768"/>
    <w:rPr>
      <w:rFonts w:ascii="Times New Roman" w:eastAsia="Times New Roman" w:hAnsi="Times New Roman" w:cs="Times New Roman"/>
      <w:color w:val="000000"/>
      <w:spacing w:val="0"/>
      <w:w w:val="100"/>
      <w:position w:val="0"/>
      <w:sz w:val="19"/>
      <w:szCs w:val="19"/>
      <w:shd w:val="clear" w:color="auto" w:fill="FFFFFF"/>
      <w:lang w:val="en-US" w:eastAsia="en-US" w:bidi="en-US"/>
    </w:rPr>
  </w:style>
  <w:style w:type="character" w:customStyle="1" w:styleId="12Exact">
    <w:name w:val="Основной текст (12) Exact"/>
    <w:rsid w:val="00DB7768"/>
    <w:rPr>
      <w:rFonts w:ascii="Times New Roman" w:eastAsia="Times New Roman" w:hAnsi="Times New Roman" w:cs="Times New Roman"/>
      <w:shd w:val="clear" w:color="auto" w:fill="FFFFFF"/>
    </w:rPr>
  </w:style>
  <w:style w:type="character" w:customStyle="1" w:styleId="1295ptExact">
    <w:name w:val="Основной текст (12) + 9;5 pt Exact"/>
    <w:rsid w:val="00DB7768"/>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12Georgia9ptExact">
    <w:name w:val="Основной текст (12) + Georgia;9 pt Exact"/>
    <w:rsid w:val="00DB7768"/>
    <w:rPr>
      <w:rFonts w:ascii="Georgia" w:eastAsia="Georgia" w:hAnsi="Georgia" w:cs="Georgia"/>
      <w:color w:val="000000"/>
      <w:spacing w:val="0"/>
      <w:w w:val="100"/>
      <w:position w:val="0"/>
      <w:sz w:val="18"/>
      <w:szCs w:val="18"/>
      <w:shd w:val="clear" w:color="auto" w:fill="FFFFFF"/>
      <w:lang w:val="ru-RU" w:eastAsia="ru-RU" w:bidi="ru-RU"/>
    </w:rPr>
  </w:style>
  <w:style w:type="character" w:customStyle="1" w:styleId="2Tahoma20pt-1pt">
    <w:name w:val="Основной текст (2) + Tahoma;20 pt;Полужирный;Интервал -1 pt"/>
    <w:rsid w:val="00DB7768"/>
    <w:rPr>
      <w:rFonts w:ascii="Tahoma" w:eastAsia="Tahoma" w:hAnsi="Tahoma" w:cs="Tahoma"/>
      <w:b/>
      <w:bCs/>
      <w:i w:val="0"/>
      <w:iCs w:val="0"/>
      <w:smallCaps w:val="0"/>
      <w:strike w:val="0"/>
      <w:color w:val="000000"/>
      <w:spacing w:val="-20"/>
      <w:w w:val="100"/>
      <w:position w:val="0"/>
      <w:sz w:val="40"/>
      <w:szCs w:val="40"/>
      <w:u w:val="none"/>
      <w:shd w:val="clear" w:color="auto" w:fill="FFFFFF"/>
      <w:lang w:val="ru-RU" w:eastAsia="ru-RU" w:bidi="ru-RU"/>
    </w:rPr>
  </w:style>
  <w:style w:type="character" w:customStyle="1" w:styleId="27pt150">
    <w:name w:val="Основной текст (2) + 7 pt;Полужирный;Масштаб 150%"/>
    <w:rsid w:val="00DB7768"/>
    <w:rPr>
      <w:rFonts w:ascii="Times New Roman" w:eastAsia="Times New Roman" w:hAnsi="Times New Roman" w:cs="Times New Roman"/>
      <w:b/>
      <w:bCs/>
      <w:i w:val="0"/>
      <w:iCs w:val="0"/>
      <w:smallCaps w:val="0"/>
      <w:strike w:val="0"/>
      <w:color w:val="000000"/>
      <w:spacing w:val="0"/>
      <w:w w:val="150"/>
      <w:position w:val="0"/>
      <w:sz w:val="14"/>
      <w:szCs w:val="14"/>
      <w:u w:val="none"/>
      <w:shd w:val="clear" w:color="auto" w:fill="FFFFFF"/>
      <w:lang w:val="ru-RU" w:eastAsia="ru-RU" w:bidi="ru-RU"/>
    </w:rPr>
  </w:style>
  <w:style w:type="character" w:customStyle="1" w:styleId="27pt1500">
    <w:name w:val="Основной текст (2) + 7 pt;Полужирный;Малые прописные;Масштаб 150%"/>
    <w:rsid w:val="00DB7768"/>
    <w:rPr>
      <w:rFonts w:ascii="Times New Roman" w:eastAsia="Times New Roman" w:hAnsi="Times New Roman" w:cs="Times New Roman"/>
      <w:b/>
      <w:bCs/>
      <w:i w:val="0"/>
      <w:iCs w:val="0"/>
      <w:smallCaps/>
      <w:strike w:val="0"/>
      <w:color w:val="000000"/>
      <w:spacing w:val="0"/>
      <w:w w:val="150"/>
      <w:position w:val="0"/>
      <w:sz w:val="14"/>
      <w:szCs w:val="14"/>
      <w:u w:val="none"/>
      <w:shd w:val="clear" w:color="auto" w:fill="FFFFFF"/>
      <w:lang w:val="ru-RU" w:eastAsia="ru-RU" w:bidi="ru-RU"/>
    </w:rPr>
  </w:style>
  <w:style w:type="character" w:customStyle="1" w:styleId="28pt3">
    <w:name w:val="Основной текст (2) + 8 pt;Малые прописные"/>
    <w:rsid w:val="00DB7768"/>
    <w:rPr>
      <w:rFonts w:ascii="Times New Roman" w:eastAsia="Times New Roman" w:hAnsi="Times New Roman" w:cs="Times New Roman"/>
      <w:b w:val="0"/>
      <w:bCs w:val="0"/>
      <w:i w:val="0"/>
      <w:iCs w:val="0"/>
      <w:smallCaps/>
      <w:strike w:val="0"/>
      <w:color w:val="000000"/>
      <w:spacing w:val="0"/>
      <w:w w:val="100"/>
      <w:position w:val="0"/>
      <w:sz w:val="16"/>
      <w:szCs w:val="16"/>
      <w:u w:val="none"/>
      <w:shd w:val="clear" w:color="auto" w:fill="FFFFFF"/>
      <w:lang w:val="en-US" w:eastAsia="en-US" w:bidi="en-US"/>
    </w:rPr>
  </w:style>
  <w:style w:type="character" w:customStyle="1" w:styleId="265pt0pt">
    <w:name w:val="Основной текст (2) + 6;5 pt;Полужирный;Малые прописные;Интервал 0 pt"/>
    <w:rsid w:val="00DB7768"/>
    <w:rPr>
      <w:rFonts w:ascii="Times New Roman" w:eastAsia="Times New Roman" w:hAnsi="Times New Roman" w:cs="Times New Roman"/>
      <w:b/>
      <w:bCs/>
      <w:i w:val="0"/>
      <w:iCs w:val="0"/>
      <w:smallCaps/>
      <w:strike w:val="0"/>
      <w:color w:val="000000"/>
      <w:spacing w:val="10"/>
      <w:w w:val="100"/>
      <w:position w:val="0"/>
      <w:sz w:val="13"/>
      <w:szCs w:val="13"/>
      <w:u w:val="none"/>
      <w:shd w:val="clear" w:color="auto" w:fill="FFFFFF"/>
      <w:lang w:val="ru-RU" w:eastAsia="ru-RU" w:bidi="ru-RU"/>
    </w:rPr>
  </w:style>
  <w:style w:type="character" w:customStyle="1" w:styleId="265pt0pt0">
    <w:name w:val="Основной текст (2) + 6;5 pt;Полужирный;Интервал 0 pt"/>
    <w:rsid w:val="00DB7768"/>
    <w:rPr>
      <w:rFonts w:ascii="Times New Roman" w:eastAsia="Times New Roman" w:hAnsi="Times New Roman" w:cs="Times New Roman"/>
      <w:b/>
      <w:bCs/>
      <w:i w:val="0"/>
      <w:iCs w:val="0"/>
      <w:smallCaps w:val="0"/>
      <w:strike w:val="0"/>
      <w:color w:val="000000"/>
      <w:spacing w:val="10"/>
      <w:w w:val="100"/>
      <w:position w:val="0"/>
      <w:sz w:val="13"/>
      <w:szCs w:val="13"/>
      <w:u w:val="none"/>
      <w:shd w:val="clear" w:color="auto" w:fill="FFFFFF"/>
      <w:lang w:val="en-US" w:eastAsia="en-US" w:bidi="en-US"/>
    </w:rPr>
  </w:style>
  <w:style w:type="character" w:customStyle="1" w:styleId="258pt">
    <w:name w:val="Основной текст (2) + 58 pt;Полужирный;Курсив"/>
    <w:rsid w:val="00DB7768"/>
    <w:rPr>
      <w:rFonts w:ascii="Times New Roman" w:eastAsia="Times New Roman" w:hAnsi="Times New Roman" w:cs="Times New Roman"/>
      <w:b/>
      <w:bCs/>
      <w:i/>
      <w:iCs/>
      <w:smallCaps w:val="0"/>
      <w:strike w:val="0"/>
      <w:color w:val="000000"/>
      <w:spacing w:val="0"/>
      <w:w w:val="100"/>
      <w:position w:val="0"/>
      <w:sz w:val="116"/>
      <w:szCs w:val="116"/>
      <w:u w:val="none"/>
      <w:shd w:val="clear" w:color="auto" w:fill="FFFFFF"/>
      <w:lang w:val="ru-RU" w:eastAsia="ru-RU" w:bidi="ru-RU"/>
    </w:rPr>
  </w:style>
  <w:style w:type="character" w:customStyle="1" w:styleId="265pt1">
    <w:name w:val="Основной текст (2) + 6;5 pt;Полужирный;Малые прописные"/>
    <w:rsid w:val="00DB7768"/>
    <w:rPr>
      <w:rFonts w:ascii="Times New Roman" w:eastAsia="Times New Roman" w:hAnsi="Times New Roman" w:cs="Times New Roman"/>
      <w:b/>
      <w:bCs/>
      <w:i w:val="0"/>
      <w:iCs w:val="0"/>
      <w:smallCaps/>
      <w:strike w:val="0"/>
      <w:color w:val="000000"/>
      <w:spacing w:val="0"/>
      <w:w w:val="100"/>
      <w:position w:val="0"/>
      <w:sz w:val="13"/>
      <w:szCs w:val="13"/>
      <w:u w:val="none"/>
      <w:shd w:val="clear" w:color="auto" w:fill="FFFFFF"/>
      <w:lang w:val="ru-RU" w:eastAsia="ru-RU" w:bidi="ru-RU"/>
    </w:rPr>
  </w:style>
  <w:style w:type="character" w:customStyle="1" w:styleId="265pt2">
    <w:name w:val="Основной текст (2) + 6;5 pt;Полужирный"/>
    <w:rsid w:val="00DB7768"/>
    <w:rPr>
      <w:rFonts w:ascii="Times New Roman" w:eastAsia="Times New Roman" w:hAnsi="Times New Roman" w:cs="Times New Roman"/>
      <w:b/>
      <w:bCs/>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10pt0pt1">
    <w:name w:val="Основной текст (2) + 10 pt;Полужирный;Интервал 0 pt"/>
    <w:rsid w:val="00DB7768"/>
    <w:rPr>
      <w:rFonts w:ascii="Times New Roman" w:eastAsia="Times New Roman" w:hAnsi="Times New Roman" w:cs="Times New Roman"/>
      <w:b/>
      <w:bCs/>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Georgia10pt">
    <w:name w:val="Основной текст (2) + Georgia;10 pt"/>
    <w:rsid w:val="00DB7768"/>
    <w:rPr>
      <w:rFonts w:ascii="Georgia" w:eastAsia="Georgia" w:hAnsi="Georgia" w:cs="Georgi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68ptExact">
    <w:name w:val="Основной текст (16) + 8 pt;Не полужирный Exact"/>
    <w:rsid w:val="00DB7768"/>
    <w:rPr>
      <w:rFonts w:ascii="Times New Roman" w:eastAsia="Times New Roman" w:hAnsi="Times New Roman" w:cs="Times New Roman"/>
      <w:b/>
      <w:bCs/>
      <w:color w:val="000000"/>
      <w:spacing w:val="0"/>
      <w:w w:val="100"/>
      <w:position w:val="0"/>
      <w:sz w:val="16"/>
      <w:szCs w:val="16"/>
      <w:shd w:val="clear" w:color="auto" w:fill="FFFFFF"/>
      <w:lang w:val="en-US" w:eastAsia="en-US" w:bidi="en-US"/>
    </w:rPr>
  </w:style>
  <w:style w:type="character" w:customStyle="1" w:styleId="8Exact0">
    <w:name w:val="Основной текст (8) + Курсив Exact"/>
    <w:rsid w:val="00DB7768"/>
    <w:rPr>
      <w:rFonts w:ascii="Times New Roman" w:eastAsia="Times New Roman" w:hAnsi="Times New Roman" w:cs="Times New Roman"/>
      <w:i/>
      <w:iCs/>
      <w:color w:val="000000"/>
      <w:spacing w:val="0"/>
      <w:w w:val="100"/>
      <w:position w:val="0"/>
      <w:sz w:val="18"/>
      <w:szCs w:val="18"/>
      <w:shd w:val="clear" w:color="auto" w:fill="FFFFFF"/>
      <w:lang w:val="ru-RU" w:eastAsia="ru-RU" w:bidi="ru-RU"/>
    </w:rPr>
  </w:style>
  <w:style w:type="character" w:customStyle="1" w:styleId="7Exact">
    <w:name w:val="Подпись к таблице (7) Exact"/>
    <w:rsid w:val="00DB7768"/>
    <w:rPr>
      <w:rFonts w:ascii="Times New Roman" w:eastAsia="Times New Roman" w:hAnsi="Times New Roman" w:cs="Times New Roman"/>
      <w:sz w:val="19"/>
      <w:szCs w:val="19"/>
      <w:shd w:val="clear" w:color="auto" w:fill="FFFFFF"/>
    </w:rPr>
  </w:style>
  <w:style w:type="character" w:customStyle="1" w:styleId="215pt">
    <w:name w:val="Основной текст (2) + 15 pt;Курсив"/>
    <w:rsid w:val="00DB7768"/>
    <w:rPr>
      <w:rFonts w:ascii="Times New Roman" w:eastAsia="Times New Roman" w:hAnsi="Times New Roman" w:cs="Times New Roman"/>
      <w:b w:val="0"/>
      <w:bCs w:val="0"/>
      <w:i/>
      <w:iCs/>
      <w:smallCaps w:val="0"/>
      <w:strike w:val="0"/>
      <w:color w:val="000000"/>
      <w:spacing w:val="0"/>
      <w:w w:val="100"/>
      <w:position w:val="0"/>
      <w:sz w:val="30"/>
      <w:szCs w:val="30"/>
      <w:u w:val="none"/>
      <w:shd w:val="clear" w:color="auto" w:fill="FFFFFF"/>
      <w:lang w:val="ru-RU" w:eastAsia="ru-RU" w:bidi="ru-RU"/>
    </w:rPr>
  </w:style>
  <w:style w:type="character" w:customStyle="1" w:styleId="2Arial51pt-6pt">
    <w:name w:val="Основной текст (2) + Arial;51 pt;Интервал -6 pt"/>
    <w:rsid w:val="00DB7768"/>
    <w:rPr>
      <w:rFonts w:ascii="Arial" w:eastAsia="Arial" w:hAnsi="Arial" w:cs="Arial"/>
      <w:b w:val="0"/>
      <w:bCs w:val="0"/>
      <w:i w:val="0"/>
      <w:iCs w:val="0"/>
      <w:smallCaps w:val="0"/>
      <w:strike w:val="0"/>
      <w:color w:val="000000"/>
      <w:spacing w:val="-120"/>
      <w:w w:val="100"/>
      <w:position w:val="0"/>
      <w:sz w:val="102"/>
      <w:szCs w:val="102"/>
      <w:u w:val="none"/>
      <w:shd w:val="clear" w:color="auto" w:fill="FFFFFF"/>
      <w:lang w:val="en-US" w:eastAsia="en-US" w:bidi="en-US"/>
    </w:rPr>
  </w:style>
  <w:style w:type="character" w:customStyle="1" w:styleId="2Arial8pt">
    <w:name w:val="Основной текст (2) + Arial;8 pt"/>
    <w:rsid w:val="00DB7768"/>
    <w:rPr>
      <w:rFonts w:ascii="Arial" w:eastAsia="Arial" w:hAnsi="Arial" w:cs="Arial"/>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10pt4pt">
    <w:name w:val="Основной текст (2) + 10 pt;Курсив;Интервал 4 pt"/>
    <w:rsid w:val="00DB7768"/>
    <w:rPr>
      <w:rFonts w:ascii="Times New Roman" w:eastAsia="Times New Roman" w:hAnsi="Times New Roman" w:cs="Times New Roman"/>
      <w:b w:val="0"/>
      <w:bCs w:val="0"/>
      <w:i/>
      <w:iCs/>
      <w:smallCaps w:val="0"/>
      <w:strike w:val="0"/>
      <w:color w:val="000000"/>
      <w:spacing w:val="80"/>
      <w:w w:val="100"/>
      <w:position w:val="0"/>
      <w:sz w:val="20"/>
      <w:szCs w:val="20"/>
      <w:u w:val="none"/>
      <w:shd w:val="clear" w:color="auto" w:fill="FFFFFF"/>
      <w:lang w:val="ru-RU" w:eastAsia="ru-RU" w:bidi="ru-RU"/>
    </w:rPr>
  </w:style>
  <w:style w:type="character" w:customStyle="1" w:styleId="275pt0pt0">
    <w:name w:val="Основной текст (2) + 7;5 pt;Курсив;Интервал 0 pt"/>
    <w:rsid w:val="00DB7768"/>
    <w:rPr>
      <w:rFonts w:ascii="Times New Roman" w:eastAsia="Times New Roman" w:hAnsi="Times New Roman" w:cs="Times New Roman"/>
      <w:b w:val="0"/>
      <w:bCs w:val="0"/>
      <w:i/>
      <w:iCs/>
      <w:smallCaps w:val="0"/>
      <w:strike w:val="0"/>
      <w:color w:val="000000"/>
      <w:spacing w:val="-10"/>
      <w:w w:val="100"/>
      <w:position w:val="0"/>
      <w:sz w:val="15"/>
      <w:szCs w:val="15"/>
      <w:u w:val="none"/>
      <w:shd w:val="clear" w:color="auto" w:fill="FFFFFF"/>
      <w:lang w:val="en-US" w:eastAsia="en-US" w:bidi="en-US"/>
    </w:rPr>
  </w:style>
  <w:style w:type="character" w:customStyle="1" w:styleId="26pt0">
    <w:name w:val="Основной текст (2) + 6 pt;Полужирный"/>
    <w:rsid w:val="00DB7768"/>
    <w:rPr>
      <w:rFonts w:ascii="Times New Roman" w:eastAsia="Times New Roman" w:hAnsi="Times New Roman" w:cs="Times New Roman"/>
      <w:b/>
      <w:bCs/>
      <w:i w:val="0"/>
      <w:iCs w:val="0"/>
      <w:smallCaps w:val="0"/>
      <w:strike w:val="0"/>
      <w:color w:val="000000"/>
      <w:spacing w:val="0"/>
      <w:w w:val="100"/>
      <w:position w:val="0"/>
      <w:sz w:val="12"/>
      <w:szCs w:val="12"/>
      <w:u w:val="none"/>
      <w:shd w:val="clear" w:color="auto" w:fill="FFFFFF"/>
      <w:lang w:val="en-US" w:eastAsia="en-US" w:bidi="en-US"/>
    </w:rPr>
  </w:style>
  <w:style w:type="character" w:customStyle="1" w:styleId="2Georgia9pt0pt">
    <w:name w:val="Основной текст (2) + Georgia;9 pt;Интервал 0 pt"/>
    <w:rsid w:val="00DB7768"/>
    <w:rPr>
      <w:rFonts w:ascii="Georgia" w:eastAsia="Georgia" w:hAnsi="Georgia" w:cs="Georgia"/>
      <w:b w:val="0"/>
      <w:bCs w:val="0"/>
      <w:i w:val="0"/>
      <w:iCs w:val="0"/>
      <w:smallCaps w:val="0"/>
      <w:strike w:val="0"/>
      <w:color w:val="000000"/>
      <w:spacing w:val="-10"/>
      <w:w w:val="100"/>
      <w:position w:val="0"/>
      <w:sz w:val="18"/>
      <w:szCs w:val="18"/>
      <w:u w:val="none"/>
      <w:shd w:val="clear" w:color="auto" w:fill="FFFFFF"/>
      <w:lang w:val="ru-RU" w:eastAsia="ru-RU" w:bidi="ru-RU"/>
    </w:rPr>
  </w:style>
  <w:style w:type="character" w:customStyle="1" w:styleId="2Tahoma20pt-1pt0">
    <w:name w:val="Основной текст (2) + Tahoma;20 pt;Интервал -1 pt"/>
    <w:rsid w:val="00DB7768"/>
    <w:rPr>
      <w:rFonts w:ascii="Tahoma" w:eastAsia="Tahoma" w:hAnsi="Tahoma" w:cs="Tahoma"/>
      <w:b/>
      <w:bCs/>
      <w:i w:val="0"/>
      <w:iCs w:val="0"/>
      <w:smallCaps w:val="0"/>
      <w:strike w:val="0"/>
      <w:color w:val="000000"/>
      <w:spacing w:val="-30"/>
      <w:w w:val="100"/>
      <w:position w:val="0"/>
      <w:sz w:val="40"/>
      <w:szCs w:val="40"/>
      <w:u w:val="none"/>
      <w:shd w:val="clear" w:color="auto" w:fill="FFFFFF"/>
      <w:lang w:val="ru-RU" w:eastAsia="ru-RU" w:bidi="ru-RU"/>
    </w:rPr>
  </w:style>
  <w:style w:type="character" w:customStyle="1" w:styleId="61Exact">
    <w:name w:val="Основной текст (61) Exact"/>
    <w:rsid w:val="00DB7768"/>
    <w:rPr>
      <w:rFonts w:ascii="Tahoma" w:eastAsia="Tahoma" w:hAnsi="Tahoma" w:cs="Tahoma"/>
      <w:spacing w:val="-10"/>
      <w:sz w:val="13"/>
      <w:szCs w:val="13"/>
      <w:shd w:val="clear" w:color="auto" w:fill="FFFFFF"/>
    </w:rPr>
  </w:style>
  <w:style w:type="character" w:customStyle="1" w:styleId="62Exact">
    <w:name w:val="Основной текст (62) Exact"/>
    <w:rsid w:val="00DB7768"/>
    <w:rPr>
      <w:rFonts w:ascii="Times New Roman" w:eastAsia="Times New Roman" w:hAnsi="Times New Roman" w:cs="Times New Roman"/>
      <w:i/>
      <w:iCs/>
      <w:sz w:val="24"/>
      <w:szCs w:val="24"/>
      <w:shd w:val="clear" w:color="auto" w:fill="FFFFFF"/>
    </w:rPr>
  </w:style>
  <w:style w:type="character" w:customStyle="1" w:styleId="722">
    <w:name w:val="Заголовок №7 (2)_"/>
    <w:link w:val="723"/>
    <w:rsid w:val="00DB7768"/>
    <w:rPr>
      <w:rFonts w:ascii="Times New Roman" w:eastAsia="Times New Roman" w:hAnsi="Times New Roman" w:cs="Times New Roman"/>
      <w:shd w:val="clear" w:color="auto" w:fill="FFFFFF"/>
      <w:lang w:val="en-US" w:bidi="en-US"/>
    </w:rPr>
  </w:style>
  <w:style w:type="character" w:customStyle="1" w:styleId="82Exact">
    <w:name w:val="Заголовок №8 (2) Exact"/>
    <w:link w:val="822"/>
    <w:rsid w:val="00DB7768"/>
    <w:rPr>
      <w:rFonts w:ascii="Times New Roman" w:eastAsia="Times New Roman" w:hAnsi="Times New Roman" w:cs="Times New Roman"/>
      <w:sz w:val="23"/>
      <w:szCs w:val="23"/>
      <w:shd w:val="clear" w:color="auto" w:fill="FFFFFF"/>
    </w:rPr>
  </w:style>
  <w:style w:type="character" w:customStyle="1" w:styleId="8211ptExact">
    <w:name w:val="Заголовок №8 (2) + 11 pt Exact"/>
    <w:rsid w:val="00DB7768"/>
    <w:rPr>
      <w:rFonts w:ascii="Times New Roman" w:eastAsia="Times New Roman" w:hAnsi="Times New Roman" w:cs="Times New Roman"/>
      <w:color w:val="000000"/>
      <w:spacing w:val="0"/>
      <w:w w:val="100"/>
      <w:position w:val="0"/>
      <w:sz w:val="22"/>
      <w:szCs w:val="22"/>
      <w:u w:val="single"/>
      <w:shd w:val="clear" w:color="auto" w:fill="FFFFFF"/>
      <w:lang w:val="ru-RU" w:eastAsia="ru-RU" w:bidi="ru-RU"/>
    </w:rPr>
  </w:style>
  <w:style w:type="character" w:customStyle="1" w:styleId="63Exact">
    <w:name w:val="Основной текст (63) Exact"/>
    <w:rsid w:val="00DB7768"/>
    <w:rPr>
      <w:rFonts w:ascii="Georgia" w:eastAsia="Georgia" w:hAnsi="Georgia" w:cs="Georgia"/>
      <w:w w:val="40"/>
      <w:sz w:val="90"/>
      <w:szCs w:val="90"/>
      <w:shd w:val="clear" w:color="auto" w:fill="FFFFFF"/>
    </w:rPr>
  </w:style>
  <w:style w:type="character" w:customStyle="1" w:styleId="2Tahoma22pt-1pt">
    <w:name w:val="Основной текст (2) + Tahoma;22 pt;Полужирный;Малые прописные;Интервал -1 pt"/>
    <w:rsid w:val="00DB7768"/>
    <w:rPr>
      <w:rFonts w:ascii="Tahoma" w:eastAsia="Tahoma" w:hAnsi="Tahoma" w:cs="Tahoma"/>
      <w:b/>
      <w:bCs/>
      <w:i w:val="0"/>
      <w:iCs w:val="0"/>
      <w:smallCaps/>
      <w:strike w:val="0"/>
      <w:color w:val="000000"/>
      <w:spacing w:val="-20"/>
      <w:w w:val="100"/>
      <w:position w:val="0"/>
      <w:sz w:val="44"/>
      <w:szCs w:val="44"/>
      <w:u w:val="none"/>
      <w:shd w:val="clear" w:color="auto" w:fill="FFFFFF"/>
      <w:lang w:val="en-US" w:eastAsia="en-US" w:bidi="en-US"/>
    </w:rPr>
  </w:style>
  <w:style w:type="character" w:customStyle="1" w:styleId="218pt2pt">
    <w:name w:val="Основной текст (2) + 18 pt;Полужирный;Интервал 2 pt"/>
    <w:rsid w:val="00DB7768"/>
    <w:rPr>
      <w:rFonts w:ascii="Times New Roman" w:eastAsia="Times New Roman" w:hAnsi="Times New Roman" w:cs="Times New Roman"/>
      <w:b/>
      <w:bCs/>
      <w:i w:val="0"/>
      <w:iCs w:val="0"/>
      <w:smallCaps w:val="0"/>
      <w:strike w:val="0"/>
      <w:color w:val="000000"/>
      <w:spacing w:val="40"/>
      <w:w w:val="100"/>
      <w:position w:val="0"/>
      <w:sz w:val="36"/>
      <w:szCs w:val="36"/>
      <w:u w:val="none"/>
      <w:shd w:val="clear" w:color="auto" w:fill="FFFFFF"/>
      <w:lang w:val="en-US" w:eastAsia="en-US" w:bidi="en-US"/>
    </w:rPr>
  </w:style>
  <w:style w:type="character" w:customStyle="1" w:styleId="2Arial29pt">
    <w:name w:val="Основной текст (2) + Arial;29 pt"/>
    <w:rsid w:val="00DB7768"/>
    <w:rPr>
      <w:rFonts w:ascii="Arial" w:eastAsia="Arial" w:hAnsi="Arial" w:cs="Arial"/>
      <w:b w:val="0"/>
      <w:bCs w:val="0"/>
      <w:i w:val="0"/>
      <w:iCs w:val="0"/>
      <w:smallCaps w:val="0"/>
      <w:strike w:val="0"/>
      <w:color w:val="000000"/>
      <w:spacing w:val="0"/>
      <w:w w:val="100"/>
      <w:position w:val="0"/>
      <w:sz w:val="58"/>
      <w:szCs w:val="58"/>
      <w:u w:val="none"/>
      <w:shd w:val="clear" w:color="auto" w:fill="FFFFFF"/>
      <w:lang w:val="ru-RU" w:eastAsia="ru-RU" w:bidi="ru-RU"/>
    </w:rPr>
  </w:style>
  <w:style w:type="character" w:customStyle="1" w:styleId="832">
    <w:name w:val="Заголовок №8 (3)_"/>
    <w:link w:val="833"/>
    <w:rsid w:val="00DB7768"/>
    <w:rPr>
      <w:rFonts w:ascii="Times New Roman" w:eastAsia="Times New Roman" w:hAnsi="Times New Roman" w:cs="Times New Roman"/>
      <w:shd w:val="clear" w:color="auto" w:fill="FFFFFF"/>
      <w:lang w:val="en-US" w:bidi="en-US"/>
    </w:rPr>
  </w:style>
  <w:style w:type="character" w:customStyle="1" w:styleId="295ptExact">
    <w:name w:val="Основной текст (2) + 9;5 pt Exact"/>
    <w:rsid w:val="00DB776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8ptExact">
    <w:name w:val="Основной текст (4) + 8 pt;Не полужирный Exact"/>
    <w:rsid w:val="00DB7768"/>
    <w:rPr>
      <w:rFonts w:ascii="Times New Roman" w:eastAsia="Times New Roman" w:hAnsi="Times New Roman" w:cs="Times New Roman"/>
      <w:b/>
      <w:bCs/>
      <w:color w:val="000000"/>
      <w:spacing w:val="0"/>
      <w:w w:val="100"/>
      <w:position w:val="0"/>
      <w:sz w:val="16"/>
      <w:szCs w:val="16"/>
      <w:shd w:val="clear" w:color="auto" w:fill="FFFFFF"/>
      <w:lang w:val="en-US" w:eastAsia="en-US" w:bidi="en-US"/>
    </w:rPr>
  </w:style>
  <w:style w:type="character" w:customStyle="1" w:styleId="2Consolas22pt-2pt">
    <w:name w:val="Основной текст (2) + Consolas;22 pt;Полужирный;Интервал -2 pt"/>
    <w:rsid w:val="00DB7768"/>
    <w:rPr>
      <w:rFonts w:ascii="Consolas" w:eastAsia="Consolas" w:hAnsi="Consolas" w:cs="Consolas"/>
      <w:b/>
      <w:bCs/>
      <w:i w:val="0"/>
      <w:iCs w:val="0"/>
      <w:smallCaps w:val="0"/>
      <w:strike w:val="0"/>
      <w:color w:val="000000"/>
      <w:spacing w:val="-40"/>
      <w:w w:val="100"/>
      <w:position w:val="0"/>
      <w:sz w:val="44"/>
      <w:szCs w:val="44"/>
      <w:u w:val="none"/>
      <w:shd w:val="clear" w:color="auto" w:fill="FFFFFF"/>
      <w:lang w:val="ru-RU" w:eastAsia="ru-RU" w:bidi="ru-RU"/>
    </w:rPr>
  </w:style>
  <w:style w:type="character" w:customStyle="1" w:styleId="2Consolas22pt">
    <w:name w:val="Основной текст (2) + Consolas;22 pt"/>
    <w:rsid w:val="00DB7768"/>
    <w:rPr>
      <w:rFonts w:ascii="Consolas" w:eastAsia="Consolas" w:hAnsi="Consolas" w:cs="Consolas"/>
      <w:b w:val="0"/>
      <w:bCs w:val="0"/>
      <w:i w:val="0"/>
      <w:iCs w:val="0"/>
      <w:smallCaps w:val="0"/>
      <w:strike w:val="0"/>
      <w:color w:val="000000"/>
      <w:spacing w:val="0"/>
      <w:w w:val="100"/>
      <w:position w:val="0"/>
      <w:sz w:val="44"/>
      <w:szCs w:val="44"/>
      <w:u w:val="none"/>
      <w:shd w:val="clear" w:color="auto" w:fill="FFFFFF"/>
      <w:lang w:val="ru-RU" w:eastAsia="ru-RU" w:bidi="ru-RU"/>
    </w:rPr>
  </w:style>
  <w:style w:type="character" w:customStyle="1" w:styleId="27pt0">
    <w:name w:val="Основной текст (2) + 7 pt"/>
    <w:rsid w:val="00DB7768"/>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en-US" w:eastAsia="en-US" w:bidi="en-US"/>
    </w:rPr>
  </w:style>
  <w:style w:type="character" w:customStyle="1" w:styleId="2Georgia75pt1pt">
    <w:name w:val="Основной текст (2) + Georgia;7;5 pt;Интервал 1 pt"/>
    <w:rsid w:val="00DB7768"/>
    <w:rPr>
      <w:rFonts w:ascii="Georgia" w:eastAsia="Georgia" w:hAnsi="Georgia" w:cs="Georgia"/>
      <w:b w:val="0"/>
      <w:bCs w:val="0"/>
      <w:i w:val="0"/>
      <w:iCs w:val="0"/>
      <w:smallCaps w:val="0"/>
      <w:strike w:val="0"/>
      <w:color w:val="000000"/>
      <w:spacing w:val="20"/>
      <w:w w:val="100"/>
      <w:position w:val="0"/>
      <w:sz w:val="15"/>
      <w:szCs w:val="15"/>
      <w:u w:val="none"/>
      <w:shd w:val="clear" w:color="auto" w:fill="FFFFFF"/>
      <w:lang w:val="ru-RU" w:eastAsia="ru-RU" w:bidi="ru-RU"/>
    </w:rPr>
  </w:style>
  <w:style w:type="character" w:customStyle="1" w:styleId="64Exact">
    <w:name w:val="Основной текст (64) Exact"/>
    <w:rsid w:val="00DB7768"/>
    <w:rPr>
      <w:rFonts w:ascii="Arial Narrow" w:eastAsia="Arial Narrow" w:hAnsi="Arial Narrow" w:cs="Arial Narrow"/>
      <w:shd w:val="clear" w:color="auto" w:fill="FFFFFF"/>
    </w:rPr>
  </w:style>
  <w:style w:type="character" w:customStyle="1" w:styleId="2Georgia17pt2pt">
    <w:name w:val="Основной текст (2) + Georgia;17 pt;Полужирный;Интервал 2 pt"/>
    <w:rsid w:val="00DB7768"/>
    <w:rPr>
      <w:rFonts w:ascii="Georgia" w:eastAsia="Georgia" w:hAnsi="Georgia" w:cs="Georgia"/>
      <w:b/>
      <w:bCs/>
      <w:i w:val="0"/>
      <w:iCs w:val="0"/>
      <w:smallCaps w:val="0"/>
      <w:strike w:val="0"/>
      <w:color w:val="000000"/>
      <w:spacing w:val="50"/>
      <w:w w:val="100"/>
      <w:position w:val="0"/>
      <w:sz w:val="34"/>
      <w:szCs w:val="34"/>
      <w:u w:val="none"/>
      <w:shd w:val="clear" w:color="auto" w:fill="FFFFFF"/>
      <w:lang w:val="en-US" w:eastAsia="en-US" w:bidi="en-US"/>
    </w:rPr>
  </w:style>
  <w:style w:type="character" w:customStyle="1" w:styleId="218pt4pt">
    <w:name w:val="Основной текст (2) + 18 pt;Полужирный;Интервал 4 pt"/>
    <w:rsid w:val="00DB7768"/>
    <w:rPr>
      <w:rFonts w:ascii="Times New Roman" w:eastAsia="Times New Roman" w:hAnsi="Times New Roman" w:cs="Times New Roman"/>
      <w:b/>
      <w:bCs/>
      <w:i w:val="0"/>
      <w:iCs w:val="0"/>
      <w:smallCaps w:val="0"/>
      <w:strike w:val="0"/>
      <w:color w:val="000000"/>
      <w:spacing w:val="90"/>
      <w:w w:val="100"/>
      <w:position w:val="0"/>
      <w:sz w:val="36"/>
      <w:szCs w:val="36"/>
      <w:u w:val="none"/>
      <w:shd w:val="clear" w:color="auto" w:fill="FFFFFF"/>
      <w:lang w:val="en-US" w:eastAsia="en-US" w:bidi="en-US"/>
    </w:rPr>
  </w:style>
  <w:style w:type="character" w:customStyle="1" w:styleId="26pt2">
    <w:name w:val="Основной текст (2) + Интервал 6 pt"/>
    <w:rsid w:val="00DB7768"/>
    <w:rPr>
      <w:rFonts w:ascii="Times New Roman" w:eastAsia="Times New Roman" w:hAnsi="Times New Roman" w:cs="Times New Roman"/>
      <w:b w:val="0"/>
      <w:bCs w:val="0"/>
      <w:i w:val="0"/>
      <w:iCs w:val="0"/>
      <w:smallCaps w:val="0"/>
      <w:strike w:val="0"/>
      <w:color w:val="000000"/>
      <w:spacing w:val="120"/>
      <w:w w:val="100"/>
      <w:position w:val="0"/>
      <w:sz w:val="24"/>
      <w:szCs w:val="24"/>
      <w:u w:val="none"/>
      <w:shd w:val="clear" w:color="auto" w:fill="FFFFFF"/>
      <w:lang w:val="ru-RU" w:eastAsia="ru-RU" w:bidi="ru-RU"/>
    </w:rPr>
  </w:style>
  <w:style w:type="character" w:customStyle="1" w:styleId="795pt">
    <w:name w:val="Основной текст (7) + 9;5 pt"/>
    <w:rsid w:val="00DB776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8pt0pt0">
    <w:name w:val="Основной текст (2) + 8 pt;Полужирный;Малые прописные;Интервал 0 pt"/>
    <w:rsid w:val="00DB7768"/>
    <w:rPr>
      <w:rFonts w:ascii="Times New Roman" w:eastAsia="Times New Roman" w:hAnsi="Times New Roman" w:cs="Times New Roman"/>
      <w:b/>
      <w:bCs/>
      <w:i w:val="0"/>
      <w:iCs w:val="0"/>
      <w:smallCaps/>
      <w:strike w:val="0"/>
      <w:color w:val="000000"/>
      <w:spacing w:val="10"/>
      <w:w w:val="100"/>
      <w:position w:val="0"/>
      <w:sz w:val="16"/>
      <w:szCs w:val="16"/>
      <w:u w:val="none"/>
      <w:shd w:val="clear" w:color="auto" w:fill="FFFFFF"/>
      <w:lang w:val="en-US" w:eastAsia="en-US" w:bidi="en-US"/>
    </w:rPr>
  </w:style>
  <w:style w:type="character" w:customStyle="1" w:styleId="2Consolas20pt">
    <w:name w:val="Основной текст (2) + Consolas;20 pt;Курсив"/>
    <w:rsid w:val="00DB7768"/>
    <w:rPr>
      <w:rFonts w:ascii="Consolas" w:eastAsia="Consolas" w:hAnsi="Consolas" w:cs="Consolas"/>
      <w:b w:val="0"/>
      <w:bCs w:val="0"/>
      <w:i/>
      <w:iCs/>
      <w:smallCaps w:val="0"/>
      <w:strike w:val="0"/>
      <w:color w:val="000000"/>
      <w:spacing w:val="0"/>
      <w:w w:val="100"/>
      <w:position w:val="0"/>
      <w:sz w:val="40"/>
      <w:szCs w:val="40"/>
      <w:u w:val="none"/>
      <w:shd w:val="clear" w:color="auto" w:fill="FFFFFF"/>
      <w:lang w:val="ru-RU" w:eastAsia="ru-RU" w:bidi="ru-RU"/>
    </w:rPr>
  </w:style>
  <w:style w:type="character" w:customStyle="1" w:styleId="9Georgia95ptExact">
    <w:name w:val="Основной текст (9) + Georgia;9;5 pt Exact"/>
    <w:rsid w:val="00DB7768"/>
    <w:rPr>
      <w:rFonts w:ascii="Georgia" w:eastAsia="Georgia" w:hAnsi="Georgia" w:cs="Georgia"/>
      <w:color w:val="000000"/>
      <w:spacing w:val="0"/>
      <w:w w:val="100"/>
      <w:position w:val="0"/>
      <w:sz w:val="19"/>
      <w:szCs w:val="19"/>
      <w:shd w:val="clear" w:color="auto" w:fill="FFFFFF"/>
      <w:lang w:val="en-US" w:eastAsia="en-US" w:bidi="en-US"/>
    </w:rPr>
  </w:style>
  <w:style w:type="character" w:customStyle="1" w:styleId="66Exact">
    <w:name w:val="Основной текст (66) Exact"/>
    <w:rsid w:val="00DB7768"/>
    <w:rPr>
      <w:rFonts w:ascii="Times New Roman" w:eastAsia="Times New Roman" w:hAnsi="Times New Roman" w:cs="Times New Roman"/>
      <w:sz w:val="14"/>
      <w:szCs w:val="14"/>
      <w:shd w:val="clear" w:color="auto" w:fill="FFFFFF"/>
    </w:rPr>
  </w:style>
  <w:style w:type="character" w:customStyle="1" w:styleId="7Exact0">
    <w:name w:val="Основной текст (7) Exact"/>
    <w:rsid w:val="00DB7768"/>
    <w:rPr>
      <w:rFonts w:ascii="Times New Roman" w:eastAsia="Times New Roman" w:hAnsi="Times New Roman" w:cs="Times New Roman"/>
      <w:b w:val="0"/>
      <w:bCs w:val="0"/>
      <w:i w:val="0"/>
      <w:iCs w:val="0"/>
      <w:smallCaps w:val="0"/>
      <w:strike w:val="0"/>
      <w:sz w:val="28"/>
      <w:szCs w:val="28"/>
      <w:u w:val="none"/>
    </w:rPr>
  </w:style>
  <w:style w:type="character" w:customStyle="1" w:styleId="1Exact">
    <w:name w:val="Заголовок №1 Exact"/>
    <w:rsid w:val="00DB7768"/>
    <w:rPr>
      <w:rFonts w:ascii="Tahoma" w:eastAsia="Tahoma" w:hAnsi="Tahoma" w:cs="Tahoma"/>
      <w:i/>
      <w:iCs/>
      <w:spacing w:val="20"/>
      <w:sz w:val="20"/>
      <w:szCs w:val="20"/>
      <w:shd w:val="clear" w:color="auto" w:fill="FFFFFF"/>
    </w:rPr>
  </w:style>
  <w:style w:type="character" w:customStyle="1" w:styleId="3Exact0">
    <w:name w:val="Подпись к картинке (3) Exact"/>
    <w:link w:val="3f0"/>
    <w:rsid w:val="00DB7768"/>
    <w:rPr>
      <w:rFonts w:ascii="Times New Roman" w:eastAsia="Times New Roman" w:hAnsi="Times New Roman" w:cs="Times New Roman"/>
      <w:shd w:val="clear" w:color="auto" w:fill="FFFFFF"/>
    </w:rPr>
  </w:style>
  <w:style w:type="character" w:customStyle="1" w:styleId="3Exact1">
    <w:name w:val="Заголовок №3 Exact"/>
    <w:link w:val="3f1"/>
    <w:rsid w:val="00DB7768"/>
    <w:rPr>
      <w:rFonts w:ascii="Garamond" w:eastAsia="Garamond" w:hAnsi="Garamond" w:cs="Garamond"/>
      <w:sz w:val="58"/>
      <w:szCs w:val="58"/>
      <w:shd w:val="clear" w:color="auto" w:fill="FFFFFF"/>
    </w:rPr>
  </w:style>
  <w:style w:type="character" w:customStyle="1" w:styleId="3012ptExact">
    <w:name w:val="Основной текст (30) + 12 pt;Курсив Exact"/>
    <w:rsid w:val="00DB7768"/>
    <w:rPr>
      <w:rFonts w:ascii="Times New Roman" w:eastAsia="Times New Roman" w:hAnsi="Times New Roman" w:cs="Times New Roman"/>
      <w:i/>
      <w:iCs/>
      <w:color w:val="000000"/>
      <w:spacing w:val="0"/>
      <w:w w:val="100"/>
      <w:position w:val="0"/>
      <w:sz w:val="24"/>
      <w:szCs w:val="24"/>
      <w:shd w:val="clear" w:color="auto" w:fill="FFFFFF"/>
      <w:lang w:val="en-US" w:eastAsia="en-US" w:bidi="en-US"/>
    </w:rPr>
  </w:style>
  <w:style w:type="character" w:customStyle="1" w:styleId="63Exact0">
    <w:name w:val="Заголовок №6 (3) Exact"/>
    <w:link w:val="633"/>
    <w:rsid w:val="00DB7768"/>
    <w:rPr>
      <w:rFonts w:ascii="Times New Roman" w:eastAsia="Times New Roman" w:hAnsi="Times New Roman" w:cs="Times New Roman"/>
      <w:b/>
      <w:bCs/>
      <w:sz w:val="36"/>
      <w:szCs w:val="36"/>
      <w:shd w:val="clear" w:color="auto" w:fill="FFFFFF"/>
    </w:rPr>
  </w:style>
  <w:style w:type="character" w:customStyle="1" w:styleId="120ptExact">
    <w:name w:val="Основной текст (12) + Интервал 0 pt Exact"/>
    <w:rsid w:val="00DB7768"/>
    <w:rPr>
      <w:rFonts w:ascii="Times New Roman" w:eastAsia="Times New Roman" w:hAnsi="Times New Roman" w:cs="Times New Roman"/>
      <w:color w:val="000000"/>
      <w:spacing w:val="-10"/>
      <w:w w:val="100"/>
      <w:position w:val="0"/>
      <w:shd w:val="clear" w:color="auto" w:fill="FFFFFF"/>
      <w:lang w:val="ru-RU" w:eastAsia="ru-RU" w:bidi="ru-RU"/>
    </w:rPr>
  </w:style>
  <w:style w:type="character" w:customStyle="1" w:styleId="67Exact">
    <w:name w:val="Основной текст (67) Exact"/>
    <w:rsid w:val="00DB7768"/>
    <w:rPr>
      <w:rFonts w:ascii="Consolas" w:eastAsia="Consolas" w:hAnsi="Consolas" w:cs="Consolas"/>
      <w:b/>
      <w:bCs/>
      <w:spacing w:val="60"/>
      <w:sz w:val="44"/>
      <w:szCs w:val="44"/>
      <w:shd w:val="clear" w:color="auto" w:fill="FFFFFF"/>
    </w:rPr>
  </w:style>
  <w:style w:type="character" w:customStyle="1" w:styleId="2Consolas22pt3pt">
    <w:name w:val="Основной текст (2) + Consolas;22 pt;Полужирный;Интервал 3 pt"/>
    <w:rsid w:val="00DB7768"/>
    <w:rPr>
      <w:rFonts w:ascii="Consolas" w:eastAsia="Consolas" w:hAnsi="Consolas" w:cs="Consolas"/>
      <w:b/>
      <w:bCs/>
      <w:i w:val="0"/>
      <w:iCs w:val="0"/>
      <w:smallCaps w:val="0"/>
      <w:strike w:val="0"/>
      <w:color w:val="000000"/>
      <w:spacing w:val="60"/>
      <w:w w:val="100"/>
      <w:position w:val="0"/>
      <w:sz w:val="44"/>
      <w:szCs w:val="44"/>
      <w:u w:val="none"/>
      <w:shd w:val="clear" w:color="auto" w:fill="FFFFFF"/>
      <w:lang w:val="ru-RU" w:eastAsia="ru-RU" w:bidi="ru-RU"/>
    </w:rPr>
  </w:style>
  <w:style w:type="character" w:customStyle="1" w:styleId="2Garamond29pt">
    <w:name w:val="Основной текст (2) + Garamond;29 pt"/>
    <w:rsid w:val="00DB7768"/>
    <w:rPr>
      <w:rFonts w:ascii="Garamond" w:eastAsia="Garamond" w:hAnsi="Garamond" w:cs="Garamond"/>
      <w:b w:val="0"/>
      <w:bCs w:val="0"/>
      <w:i w:val="0"/>
      <w:iCs w:val="0"/>
      <w:smallCaps w:val="0"/>
      <w:strike w:val="0"/>
      <w:color w:val="000000"/>
      <w:spacing w:val="0"/>
      <w:w w:val="100"/>
      <w:position w:val="0"/>
      <w:sz w:val="58"/>
      <w:szCs w:val="58"/>
      <w:u w:val="none"/>
      <w:shd w:val="clear" w:color="auto" w:fill="FFFFFF"/>
      <w:lang w:val="ru-RU" w:eastAsia="ru-RU" w:bidi="ru-RU"/>
    </w:rPr>
  </w:style>
  <w:style w:type="character" w:customStyle="1" w:styleId="250pt">
    <w:name w:val="Основной текст (2) + 50 pt"/>
    <w:rsid w:val="00DB7768"/>
    <w:rPr>
      <w:rFonts w:ascii="Times New Roman" w:eastAsia="Times New Roman" w:hAnsi="Times New Roman" w:cs="Times New Roman"/>
      <w:b w:val="0"/>
      <w:bCs w:val="0"/>
      <w:i w:val="0"/>
      <w:iCs w:val="0"/>
      <w:smallCaps w:val="0"/>
      <w:strike w:val="0"/>
      <w:color w:val="000000"/>
      <w:spacing w:val="0"/>
      <w:w w:val="100"/>
      <w:position w:val="0"/>
      <w:sz w:val="100"/>
      <w:szCs w:val="100"/>
      <w:u w:val="none"/>
      <w:shd w:val="clear" w:color="auto" w:fill="FFFFFF"/>
      <w:lang w:val="ru-RU" w:eastAsia="ru-RU" w:bidi="ru-RU"/>
    </w:rPr>
  </w:style>
  <w:style w:type="character" w:customStyle="1" w:styleId="2Georgia13pt0pt">
    <w:name w:val="Основной текст (2) + Georgia;13 pt;Полужирный;Курсив;Интервал 0 pt"/>
    <w:rsid w:val="00DB7768"/>
    <w:rPr>
      <w:rFonts w:ascii="Georgia" w:eastAsia="Georgia" w:hAnsi="Georgia" w:cs="Georgia"/>
      <w:b/>
      <w:bCs/>
      <w:i/>
      <w:iCs/>
      <w:smallCaps w:val="0"/>
      <w:strike w:val="0"/>
      <w:color w:val="000000"/>
      <w:spacing w:val="-10"/>
      <w:w w:val="100"/>
      <w:position w:val="0"/>
      <w:sz w:val="26"/>
      <w:szCs w:val="26"/>
      <w:u w:val="none"/>
      <w:shd w:val="clear" w:color="auto" w:fill="FFFFFF"/>
      <w:lang w:val="ru-RU" w:eastAsia="ru-RU" w:bidi="ru-RU"/>
    </w:rPr>
  </w:style>
  <w:style w:type="character" w:customStyle="1" w:styleId="4Exact0">
    <w:name w:val="Подпись к картинке (4) Exact"/>
    <w:link w:val="4e"/>
    <w:rsid w:val="00DB7768"/>
    <w:rPr>
      <w:rFonts w:ascii="Times New Roman" w:eastAsia="Times New Roman" w:hAnsi="Times New Roman" w:cs="Times New Roman"/>
      <w:shd w:val="clear" w:color="auto" w:fill="FFFFFF"/>
    </w:rPr>
  </w:style>
  <w:style w:type="character" w:customStyle="1" w:styleId="2Exact1">
    <w:name w:val="Заголовок №2 Exact"/>
    <w:rsid w:val="00DB7768"/>
    <w:rPr>
      <w:rFonts w:ascii="Times New Roman" w:eastAsia="Times New Roman" w:hAnsi="Times New Roman" w:cs="Times New Roman"/>
      <w:sz w:val="100"/>
      <w:szCs w:val="100"/>
      <w:shd w:val="clear" w:color="auto" w:fill="FFFFFF"/>
    </w:rPr>
  </w:style>
  <w:style w:type="paragraph" w:customStyle="1" w:styleId="afff0">
    <w:name w:val="Подпись к картинке"/>
    <w:basedOn w:val="a"/>
    <w:link w:val="Exact"/>
    <w:rsid w:val="00DB7768"/>
    <w:pPr>
      <w:widowControl w:val="0"/>
      <w:shd w:val="clear" w:color="auto" w:fill="FFFFFF"/>
      <w:spacing w:line="275" w:lineRule="exact"/>
      <w:ind w:firstLine="709"/>
      <w:jc w:val="right"/>
    </w:pPr>
    <w:rPr>
      <w:b/>
      <w:bCs/>
      <w:sz w:val="22"/>
      <w:szCs w:val="22"/>
      <w:lang w:eastAsia="en-US"/>
    </w:rPr>
  </w:style>
  <w:style w:type="paragraph" w:customStyle="1" w:styleId="5d">
    <w:name w:val="Заголовок №5"/>
    <w:basedOn w:val="a"/>
    <w:link w:val="5c"/>
    <w:rsid w:val="00DB7768"/>
    <w:pPr>
      <w:widowControl w:val="0"/>
      <w:shd w:val="clear" w:color="auto" w:fill="FFFFFF"/>
      <w:spacing w:before="300" w:after="60" w:line="0" w:lineRule="atLeast"/>
      <w:ind w:firstLine="709"/>
      <w:outlineLvl w:val="4"/>
    </w:pPr>
    <w:rPr>
      <w:b/>
      <w:bCs/>
      <w:spacing w:val="-10"/>
      <w:sz w:val="36"/>
      <w:szCs w:val="36"/>
      <w:lang w:eastAsia="en-US"/>
    </w:rPr>
  </w:style>
  <w:style w:type="paragraph" w:customStyle="1" w:styleId="723">
    <w:name w:val="Заголовок №7 (2)"/>
    <w:basedOn w:val="a"/>
    <w:link w:val="722"/>
    <w:rsid w:val="00DB7768"/>
    <w:pPr>
      <w:widowControl w:val="0"/>
      <w:shd w:val="clear" w:color="auto" w:fill="FFFFFF"/>
      <w:spacing w:line="76" w:lineRule="exact"/>
      <w:ind w:firstLine="709"/>
      <w:outlineLvl w:val="6"/>
    </w:pPr>
    <w:rPr>
      <w:sz w:val="22"/>
      <w:szCs w:val="22"/>
      <w:lang w:val="en-US" w:eastAsia="en-US" w:bidi="en-US"/>
    </w:rPr>
  </w:style>
  <w:style w:type="paragraph" w:customStyle="1" w:styleId="822">
    <w:name w:val="Заголовок №8 (2)"/>
    <w:basedOn w:val="a"/>
    <w:link w:val="82Exact"/>
    <w:rsid w:val="00DB7768"/>
    <w:pPr>
      <w:widowControl w:val="0"/>
      <w:shd w:val="clear" w:color="auto" w:fill="FFFFFF"/>
      <w:spacing w:line="0" w:lineRule="atLeast"/>
      <w:ind w:firstLine="709"/>
      <w:outlineLvl w:val="7"/>
    </w:pPr>
    <w:rPr>
      <w:sz w:val="23"/>
      <w:szCs w:val="23"/>
      <w:lang w:eastAsia="en-US"/>
    </w:rPr>
  </w:style>
  <w:style w:type="paragraph" w:customStyle="1" w:styleId="833">
    <w:name w:val="Заголовок №8 (3)"/>
    <w:basedOn w:val="a"/>
    <w:link w:val="832"/>
    <w:rsid w:val="00DB7768"/>
    <w:pPr>
      <w:widowControl w:val="0"/>
      <w:shd w:val="clear" w:color="auto" w:fill="FFFFFF"/>
      <w:spacing w:before="1440" w:line="0" w:lineRule="atLeast"/>
      <w:ind w:firstLine="709"/>
      <w:outlineLvl w:val="7"/>
    </w:pPr>
    <w:rPr>
      <w:sz w:val="22"/>
      <w:szCs w:val="22"/>
      <w:lang w:val="en-US" w:eastAsia="en-US" w:bidi="en-US"/>
    </w:rPr>
  </w:style>
  <w:style w:type="paragraph" w:customStyle="1" w:styleId="3f0">
    <w:name w:val="Подпись к картинке (3)"/>
    <w:basedOn w:val="a"/>
    <w:link w:val="3Exact0"/>
    <w:rsid w:val="00DB7768"/>
    <w:pPr>
      <w:widowControl w:val="0"/>
      <w:shd w:val="clear" w:color="auto" w:fill="FFFFFF"/>
      <w:spacing w:line="148" w:lineRule="exact"/>
      <w:ind w:firstLine="709"/>
    </w:pPr>
    <w:rPr>
      <w:sz w:val="22"/>
      <w:szCs w:val="22"/>
      <w:lang w:eastAsia="en-US"/>
    </w:rPr>
  </w:style>
  <w:style w:type="paragraph" w:customStyle="1" w:styleId="3f1">
    <w:name w:val="Заголовок №3"/>
    <w:basedOn w:val="a"/>
    <w:link w:val="3Exact1"/>
    <w:rsid w:val="00DB7768"/>
    <w:pPr>
      <w:widowControl w:val="0"/>
      <w:shd w:val="clear" w:color="auto" w:fill="FFFFFF"/>
      <w:spacing w:line="0" w:lineRule="atLeast"/>
      <w:ind w:firstLine="709"/>
      <w:outlineLvl w:val="2"/>
    </w:pPr>
    <w:rPr>
      <w:rFonts w:ascii="Garamond" w:eastAsia="Garamond" w:hAnsi="Garamond" w:cs="Garamond"/>
      <w:sz w:val="58"/>
      <w:szCs w:val="58"/>
      <w:lang w:eastAsia="en-US"/>
    </w:rPr>
  </w:style>
  <w:style w:type="paragraph" w:customStyle="1" w:styleId="633">
    <w:name w:val="Заголовок №6 (3)"/>
    <w:basedOn w:val="a"/>
    <w:link w:val="63Exact0"/>
    <w:rsid w:val="00DB7768"/>
    <w:pPr>
      <w:widowControl w:val="0"/>
      <w:shd w:val="clear" w:color="auto" w:fill="FFFFFF"/>
      <w:spacing w:before="120" w:line="0" w:lineRule="atLeast"/>
      <w:ind w:firstLine="709"/>
      <w:jc w:val="right"/>
      <w:outlineLvl w:val="5"/>
    </w:pPr>
    <w:rPr>
      <w:b/>
      <w:bCs/>
      <w:sz w:val="36"/>
      <w:szCs w:val="36"/>
      <w:lang w:eastAsia="en-US"/>
    </w:rPr>
  </w:style>
  <w:style w:type="paragraph" w:customStyle="1" w:styleId="4e">
    <w:name w:val="Подпись к картинке (4)"/>
    <w:basedOn w:val="a"/>
    <w:link w:val="4Exact0"/>
    <w:rsid w:val="00DB7768"/>
    <w:pPr>
      <w:widowControl w:val="0"/>
      <w:shd w:val="clear" w:color="auto" w:fill="FFFFFF"/>
      <w:spacing w:line="0" w:lineRule="atLeast"/>
      <w:ind w:firstLine="709"/>
    </w:pPr>
    <w:rPr>
      <w:sz w:val="22"/>
      <w:szCs w:val="22"/>
      <w:lang w:eastAsia="en-US"/>
    </w:rPr>
  </w:style>
  <w:style w:type="table" w:customStyle="1" w:styleId="4f">
    <w:name w:val="Сетка таблицы4"/>
    <w:basedOn w:val="a1"/>
    <w:next w:val="a3"/>
    <w:uiPriority w:val="59"/>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Стильвведзакл"/>
    <w:basedOn w:val="a"/>
    <w:qFormat/>
    <w:rsid w:val="00DB7768"/>
    <w:pPr>
      <w:widowControl w:val="0"/>
      <w:autoSpaceDE w:val="0"/>
      <w:autoSpaceDN w:val="0"/>
      <w:adjustRightInd w:val="0"/>
      <w:ind w:firstLine="709"/>
      <w:jc w:val="both"/>
    </w:pPr>
    <w:rPr>
      <w:b/>
      <w:sz w:val="28"/>
      <w:lang w:val="en-US"/>
    </w:rPr>
  </w:style>
  <w:style w:type="paragraph" w:customStyle="1" w:styleId="1e">
    <w:name w:val="Стиль1"/>
    <w:basedOn w:val="a"/>
    <w:qFormat/>
    <w:rsid w:val="00DB7768"/>
    <w:pPr>
      <w:keepNext/>
      <w:ind w:firstLine="709"/>
      <w:jc w:val="both"/>
    </w:pPr>
    <w:rPr>
      <w:b/>
      <w:bCs/>
      <w:sz w:val="28"/>
      <w:lang w:val="en-US"/>
    </w:rPr>
  </w:style>
  <w:style w:type="paragraph" w:customStyle="1" w:styleId="2f8">
    <w:name w:val="Стиль2"/>
    <w:basedOn w:val="a"/>
    <w:qFormat/>
    <w:rsid w:val="00DB7768"/>
    <w:pPr>
      <w:keepNext/>
      <w:ind w:firstLine="709"/>
      <w:jc w:val="both"/>
    </w:pPr>
    <w:rPr>
      <w:b/>
      <w:bCs/>
      <w:sz w:val="28"/>
      <w:lang w:val="en-US"/>
    </w:rPr>
  </w:style>
  <w:style w:type="paragraph" w:customStyle="1" w:styleId="3f2">
    <w:name w:val="Стиль3"/>
    <w:basedOn w:val="2f8"/>
    <w:qFormat/>
    <w:rsid w:val="00DB7768"/>
  </w:style>
  <w:style w:type="character" w:customStyle="1" w:styleId="a9">
    <w:name w:val="Абзац списка Знак"/>
    <w:aliases w:val="Ненумерованный список Знак,N_List Paragraph Знак,Bullet Number Знак,Heading1 Знак,Colorful List - Accent 11 Знак,маркированный Знак,Bullet List Знак,FooterText Знак,numbered Знак,List Paragraph Знак,Абзац Знак,Маркер Знак,Список 1 Знак"/>
    <w:link w:val="a8"/>
    <w:uiPriority w:val="34"/>
    <w:qFormat/>
    <w:locked/>
    <w:rsid w:val="00DB7768"/>
    <w:rPr>
      <w:rFonts w:ascii="Times New Roman" w:eastAsia="Times New Roman" w:hAnsi="Times New Roman" w:cs="Times New Roman"/>
      <w:sz w:val="28"/>
      <w:szCs w:val="28"/>
      <w:lang w:eastAsia="ru-RU"/>
    </w:rPr>
  </w:style>
  <w:style w:type="character" w:customStyle="1" w:styleId="s15">
    <w:name w:val="s15"/>
    <w:rsid w:val="00DB7768"/>
    <w:rPr>
      <w:rFonts w:ascii="Courier New" w:hAnsi="Courier New" w:cs="Courier New" w:hint="default"/>
      <w:color w:val="333399"/>
      <w:u w:val="single"/>
    </w:rPr>
  </w:style>
  <w:style w:type="character" w:customStyle="1" w:styleId="s1">
    <w:name w:val="s1"/>
    <w:rsid w:val="00DB7768"/>
    <w:rPr>
      <w:rFonts w:ascii="Times New Roman" w:hAnsi="Times New Roman" w:cs="Times New Roman" w:hint="default"/>
      <w:b/>
      <w:bCs/>
      <w:color w:val="000000"/>
    </w:rPr>
  </w:style>
  <w:style w:type="paragraph" w:styleId="afff2">
    <w:name w:val="Body Text Indent"/>
    <w:basedOn w:val="a"/>
    <w:link w:val="afff3"/>
    <w:uiPriority w:val="99"/>
    <w:unhideWhenUsed/>
    <w:rsid w:val="00DB7768"/>
    <w:pPr>
      <w:spacing w:after="120"/>
      <w:ind w:left="283" w:firstLine="709"/>
    </w:pPr>
    <w:rPr>
      <w:sz w:val="28"/>
      <w:szCs w:val="28"/>
    </w:rPr>
  </w:style>
  <w:style w:type="character" w:customStyle="1" w:styleId="afff3">
    <w:name w:val="Основной текст с отступом Знак"/>
    <w:basedOn w:val="a0"/>
    <w:link w:val="afff2"/>
    <w:uiPriority w:val="99"/>
    <w:rsid w:val="00DB7768"/>
    <w:rPr>
      <w:rFonts w:ascii="Times New Roman" w:eastAsia="Times New Roman" w:hAnsi="Times New Roman" w:cs="Times New Roman"/>
      <w:sz w:val="28"/>
      <w:szCs w:val="28"/>
      <w:lang w:eastAsia="ru-RU"/>
    </w:rPr>
  </w:style>
  <w:style w:type="character" w:styleId="afff4">
    <w:name w:val="Strong"/>
    <w:uiPriority w:val="22"/>
    <w:qFormat/>
    <w:rsid w:val="00DB7768"/>
    <w:rPr>
      <w:b/>
      <w:bCs/>
    </w:rPr>
  </w:style>
  <w:style w:type="character" w:customStyle="1" w:styleId="1f">
    <w:name w:val="Неразрешенное упоминание1"/>
    <w:uiPriority w:val="99"/>
    <w:semiHidden/>
    <w:unhideWhenUsed/>
    <w:rsid w:val="00DB7768"/>
    <w:rPr>
      <w:color w:val="605E5C"/>
      <w:shd w:val="clear" w:color="auto" w:fill="E1DFDD"/>
    </w:rPr>
  </w:style>
  <w:style w:type="character" w:customStyle="1" w:styleId="s20">
    <w:name w:val="s20"/>
    <w:basedOn w:val="a0"/>
    <w:rsid w:val="00DB7768"/>
  </w:style>
  <w:style w:type="character" w:customStyle="1" w:styleId="afff5">
    <w:name w:val="a"/>
    <w:rsid w:val="00DB7768"/>
    <w:rPr>
      <w:color w:val="333399"/>
      <w:u w:val="single"/>
    </w:rPr>
  </w:style>
  <w:style w:type="table" w:customStyle="1" w:styleId="TableNormal01">
    <w:name w:val="Table Normal_01"/>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5e">
    <w:name w:val="Сетка таблицы5"/>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
    <w:name w:val="Table Normal_02"/>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3">
    <w:name w:val="Table Normal_03"/>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4">
    <w:name w:val="Table Normal_04"/>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5">
    <w:name w:val="Table Normal_05"/>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6">
    <w:name w:val="Table Normal_06"/>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7">
    <w:name w:val="Table Normal_07"/>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6e">
    <w:name w:val="Сетка таблицы6"/>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8">
    <w:name w:val="Table Normal_08"/>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character" w:customStyle="1" w:styleId="2f9">
    <w:name w:val="Неразрешенное упоминание2"/>
    <w:uiPriority w:val="99"/>
    <w:semiHidden/>
    <w:unhideWhenUsed/>
    <w:rsid w:val="00DB7768"/>
    <w:rPr>
      <w:color w:val="605E5C"/>
      <w:shd w:val="clear" w:color="auto" w:fill="E1DFDD"/>
    </w:rPr>
  </w:style>
  <w:style w:type="character" w:customStyle="1" w:styleId="3f3">
    <w:name w:val="Неразрешенное упоминание3"/>
    <w:uiPriority w:val="99"/>
    <w:semiHidden/>
    <w:unhideWhenUsed/>
    <w:rsid w:val="00DB7768"/>
    <w:rPr>
      <w:color w:val="605E5C"/>
      <w:shd w:val="clear" w:color="auto" w:fill="E1DFDD"/>
    </w:rPr>
  </w:style>
  <w:style w:type="table" w:customStyle="1" w:styleId="TableNormal09">
    <w:name w:val="Table Normal_09"/>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7c">
    <w:name w:val="Сетка таблицы7"/>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10">
    <w:name w:val="Table Normal_010"/>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11">
    <w:name w:val="Table Normal_011"/>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12">
    <w:name w:val="Table Normal_012"/>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13">
    <w:name w:val="Table Normal_013"/>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8c">
    <w:name w:val="Сетка таблицы8"/>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14">
    <w:name w:val="Table Normal_014"/>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15">
    <w:name w:val="Table Normal_015"/>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16">
    <w:name w:val="Table Normal_016"/>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17">
    <w:name w:val="Table Normal_017"/>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18">
    <w:name w:val="Table Normal_018"/>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19">
    <w:name w:val="Table Normal_019"/>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20">
    <w:name w:val="Table Normal_020"/>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21">
    <w:name w:val="Table Normal_021"/>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22">
    <w:name w:val="Table Normal_022"/>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23">
    <w:name w:val="Table Normal_023"/>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24">
    <w:name w:val="Table Normal_024"/>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25">
    <w:name w:val="Table Normal_025"/>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9d">
    <w:name w:val="Сетка таблицы9"/>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6">
    <w:name w:val="Table Normal_026"/>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10a">
    <w:name w:val="Сетка таблицы10"/>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c">
    <w:name w:val="Сетка таблицы14"/>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Сетка таблицы16"/>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7">
    <w:name w:val="Table Normal_027"/>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28">
    <w:name w:val="Table Normal_028"/>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29">
    <w:name w:val="Table Normal_029"/>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30">
    <w:name w:val="Table Normal_030"/>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203">
    <w:name w:val="Сетка таблицы20"/>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Сетка таблицы21"/>
    <w:basedOn w:val="a1"/>
    <w:next w:val="a3"/>
    <w:uiPriority w:val="39"/>
    <w:rsid w:val="00DB7768"/>
    <w:pPr>
      <w:spacing w:after="0" w:line="240" w:lineRule="auto"/>
    </w:pPr>
    <w:rPr>
      <w:rFonts w:ascii="Times New Roman" w:eastAsia="Times New Roman" w:hAnsi="Times New Roman" w:cs="Times New Roman"/>
      <w:bCs/>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31">
    <w:name w:val="Table Normal_031"/>
    <w:uiPriority w:val="2"/>
    <w:semiHidden/>
    <w:unhideWhenUsed/>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Ind w:w="0" w:type="dxa"/>
      <w:tblCellMar>
        <w:top w:w="0" w:type="dxa"/>
        <w:left w:w="0" w:type="dxa"/>
        <w:bottom w:w="0" w:type="dxa"/>
        <w:right w:w="0" w:type="dxa"/>
      </w:tblCellMar>
    </w:tblPr>
  </w:style>
  <w:style w:type="table" w:customStyle="1" w:styleId="1105">
    <w:name w:val="Сетка таблицы110"/>
    <w:basedOn w:val="a1"/>
    <w:uiPriority w:val="59"/>
    <w:rsid w:val="00DB7768"/>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32">
    <w:name w:val="Table Normal_032"/>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22d">
    <w:name w:val="Сетка таблицы22"/>
    <w:basedOn w:val="a1"/>
    <w:next w:val="a3"/>
    <w:uiPriority w:val="39"/>
    <w:rsid w:val="00DB7768"/>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7">
    <w:name w:val="Сетка таблицы31"/>
    <w:basedOn w:val="a1"/>
    <w:next w:val="a3"/>
    <w:uiPriority w:val="39"/>
    <w:rsid w:val="00DB7768"/>
    <w:pPr>
      <w:spacing w:before="120" w:after="0" w:line="280" w:lineRule="atLeast"/>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
    <w:basedOn w:val="a1"/>
    <w:next w:val="a3"/>
    <w:uiPriority w:val="59"/>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d">
    <w:name w:val="Сетка таблицы23"/>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8">
    <w:name w:val="Сетка таблицы24"/>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1"/>
    <w:uiPriority w:val="59"/>
    <w:rsid w:val="00DB7768"/>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33">
    <w:name w:val="Table Normal_033"/>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34">
    <w:name w:val="Table Normal_034"/>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35">
    <w:name w:val="Table Normal_035"/>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36">
    <w:name w:val="Table Normal_036"/>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37">
    <w:name w:val="Table Normal_037"/>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TableNormal038">
    <w:name w:val="Table Normal_038"/>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256">
    <w:name w:val="Сетка таблицы25"/>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39">
    <w:name w:val="Table Normal_039"/>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276">
    <w:name w:val="Сетка таблицы27"/>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0">
    <w:name w:val="Неразрешенное упоминание4"/>
    <w:uiPriority w:val="99"/>
    <w:semiHidden/>
    <w:unhideWhenUsed/>
    <w:rsid w:val="00DB7768"/>
    <w:rPr>
      <w:color w:val="605E5C"/>
      <w:shd w:val="clear" w:color="auto" w:fill="E1DFDD"/>
    </w:rPr>
  </w:style>
  <w:style w:type="table" w:customStyle="1" w:styleId="283">
    <w:name w:val="Сетка таблицы28"/>
    <w:basedOn w:val="a1"/>
    <w:next w:val="a3"/>
    <w:uiPriority w:val="59"/>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23">
    <w:name w:val="Заголовок 52"/>
    <w:basedOn w:val="a"/>
    <w:uiPriority w:val="1"/>
    <w:qFormat/>
    <w:rsid w:val="00DB7768"/>
    <w:pPr>
      <w:widowControl w:val="0"/>
      <w:autoSpaceDE w:val="0"/>
      <w:autoSpaceDN w:val="0"/>
      <w:spacing w:line="250" w:lineRule="exact"/>
      <w:ind w:left="412"/>
      <w:outlineLvl w:val="5"/>
    </w:pPr>
    <w:rPr>
      <w:b/>
      <w:bCs/>
      <w:sz w:val="22"/>
      <w:szCs w:val="28"/>
      <w:lang w:val="en-US"/>
    </w:rPr>
  </w:style>
  <w:style w:type="paragraph" w:styleId="HTML">
    <w:name w:val="HTML Preformatted"/>
    <w:basedOn w:val="a"/>
    <w:link w:val="HTML0"/>
    <w:uiPriority w:val="99"/>
    <w:semiHidden/>
    <w:unhideWhenUsed/>
    <w:rsid w:val="00DB7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DB7768"/>
    <w:rPr>
      <w:rFonts w:ascii="Courier New" w:eastAsia="Times New Roman" w:hAnsi="Courier New" w:cs="Courier New"/>
      <w:sz w:val="20"/>
      <w:szCs w:val="20"/>
      <w:lang w:eastAsia="ru-RU"/>
    </w:rPr>
  </w:style>
  <w:style w:type="character" w:customStyle="1" w:styleId="y2iqfc">
    <w:name w:val="y2iqfc"/>
    <w:basedOn w:val="a0"/>
    <w:rsid w:val="00DB7768"/>
  </w:style>
  <w:style w:type="character" w:customStyle="1" w:styleId="5f">
    <w:name w:val="Неразрешенное упоминание5"/>
    <w:uiPriority w:val="99"/>
    <w:semiHidden/>
    <w:unhideWhenUsed/>
    <w:rsid w:val="00DB7768"/>
    <w:rPr>
      <w:color w:val="605E5C"/>
      <w:shd w:val="clear" w:color="auto" w:fill="E1DFDD"/>
    </w:rPr>
  </w:style>
  <w:style w:type="table" w:customStyle="1" w:styleId="TableNormal040">
    <w:name w:val="Table Normal_040"/>
    <w:uiPriority w:val="2"/>
    <w:semiHidden/>
    <w:unhideWhenUsed/>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Ind w:w="0" w:type="dxa"/>
      <w:tblCellMar>
        <w:top w:w="0" w:type="dxa"/>
        <w:left w:w="0" w:type="dxa"/>
        <w:bottom w:w="0" w:type="dxa"/>
        <w:right w:w="0" w:type="dxa"/>
      </w:tblCellMar>
    </w:tblPr>
  </w:style>
  <w:style w:type="paragraph" w:customStyle="1" w:styleId="324">
    <w:name w:val="Заголовок 32"/>
    <w:basedOn w:val="a"/>
    <w:uiPriority w:val="1"/>
    <w:qFormat/>
    <w:rsid w:val="00DB7768"/>
    <w:pPr>
      <w:widowControl w:val="0"/>
      <w:autoSpaceDE w:val="0"/>
      <w:autoSpaceDN w:val="0"/>
      <w:spacing w:before="92"/>
      <w:ind w:left="2681" w:hanging="1134"/>
      <w:outlineLvl w:val="3"/>
    </w:pPr>
    <w:rPr>
      <w:rFonts w:ascii="Arial" w:eastAsia="Arial" w:hAnsi="Arial" w:cs="Arial"/>
      <w:b/>
      <w:bCs/>
      <w:lang w:val="en-US"/>
    </w:rPr>
  </w:style>
  <w:style w:type="table" w:customStyle="1" w:styleId="TableNormal0110">
    <w:name w:val="Table Normal_0110"/>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517">
    <w:name w:val="Сетка таблицы51"/>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1 текст"/>
    <w:basedOn w:val="a"/>
    <w:link w:val="1f1"/>
    <w:autoRedefine/>
    <w:qFormat/>
    <w:rsid w:val="00DB7768"/>
    <w:pPr>
      <w:keepNext/>
      <w:keepLines/>
      <w:tabs>
        <w:tab w:val="left" w:pos="2625"/>
      </w:tabs>
      <w:suppressAutoHyphens/>
      <w:ind w:firstLine="709"/>
      <w:jc w:val="both"/>
    </w:pPr>
    <w:rPr>
      <w:b/>
      <w:bCs/>
      <w:sz w:val="28"/>
      <w:szCs w:val="20"/>
      <w:lang w:val="kk-KZ"/>
    </w:rPr>
  </w:style>
  <w:style w:type="character" w:customStyle="1" w:styleId="1f1">
    <w:name w:val="1 текст Знак"/>
    <w:link w:val="1f0"/>
    <w:rsid w:val="00DB7768"/>
    <w:rPr>
      <w:rFonts w:ascii="Times New Roman" w:eastAsia="Times New Roman" w:hAnsi="Times New Roman" w:cs="Times New Roman"/>
      <w:b/>
      <w:bCs/>
      <w:sz w:val="28"/>
      <w:szCs w:val="20"/>
      <w:lang w:val="kk-KZ" w:eastAsia="ru-RU"/>
    </w:rPr>
  </w:style>
  <w:style w:type="paragraph" w:styleId="2">
    <w:name w:val="List Bullet 2"/>
    <w:basedOn w:val="a"/>
    <w:next w:val="a"/>
    <w:autoRedefine/>
    <w:qFormat/>
    <w:rsid w:val="00DB7768"/>
    <w:pPr>
      <w:keepNext/>
      <w:keepLines/>
      <w:numPr>
        <w:numId w:val="1"/>
      </w:numPr>
      <w:shd w:val="clear" w:color="auto" w:fill="FFFFFF"/>
      <w:spacing w:before="100" w:beforeAutospacing="1" w:after="120"/>
      <w:ind w:left="0" w:firstLine="0"/>
      <w:jc w:val="both"/>
    </w:pPr>
    <w:rPr>
      <w:sz w:val="28"/>
      <w:szCs w:val="26"/>
    </w:rPr>
  </w:style>
  <w:style w:type="paragraph" w:customStyle="1" w:styleId="11a">
    <w:name w:val="1.1 №таблицы"/>
    <w:basedOn w:val="a"/>
    <w:link w:val="11b"/>
    <w:qFormat/>
    <w:rsid w:val="00DB7768"/>
    <w:pPr>
      <w:keepNext/>
      <w:ind w:firstLine="709"/>
      <w:jc w:val="both"/>
      <w:outlineLvl w:val="4"/>
    </w:pPr>
    <w:rPr>
      <w:rFonts w:eastAsia="Calibri"/>
      <w:b/>
      <w:sz w:val="28"/>
      <w:szCs w:val="28"/>
    </w:rPr>
  </w:style>
  <w:style w:type="character" w:customStyle="1" w:styleId="11b">
    <w:name w:val="1.1 №таблицы Знак"/>
    <w:link w:val="11a"/>
    <w:rsid w:val="00DB7768"/>
    <w:rPr>
      <w:rFonts w:ascii="Times New Roman" w:eastAsia="Calibri" w:hAnsi="Times New Roman" w:cs="Times New Roman"/>
      <w:b/>
      <w:sz w:val="28"/>
      <w:szCs w:val="28"/>
      <w:lang w:eastAsia="ru-RU"/>
    </w:rPr>
  </w:style>
  <w:style w:type="paragraph" w:customStyle="1" w:styleId="11c">
    <w:name w:val="1.1 № Рисунок"/>
    <w:basedOn w:val="a"/>
    <w:qFormat/>
    <w:rsid w:val="00DB7768"/>
    <w:pPr>
      <w:keepNext/>
      <w:jc w:val="center"/>
      <w:outlineLvl w:val="5"/>
    </w:pPr>
    <w:rPr>
      <w:rFonts w:eastAsia="Calibri"/>
      <w:b/>
      <w:sz w:val="28"/>
      <w:szCs w:val="20"/>
    </w:rPr>
  </w:style>
  <w:style w:type="paragraph" w:customStyle="1" w:styleId="1f2">
    <w:name w:val="1 Таблица"/>
    <w:basedOn w:val="1f0"/>
    <w:link w:val="1f3"/>
    <w:qFormat/>
    <w:rsid w:val="00DB7768"/>
    <w:pPr>
      <w:jc w:val="left"/>
    </w:pPr>
    <w:rPr>
      <w:sz w:val="24"/>
    </w:rPr>
  </w:style>
  <w:style w:type="character" w:customStyle="1" w:styleId="1f3">
    <w:name w:val="1 Таблица Знак"/>
    <w:link w:val="1f2"/>
    <w:rsid w:val="00DB7768"/>
    <w:rPr>
      <w:rFonts w:ascii="Times New Roman" w:eastAsia="Times New Roman" w:hAnsi="Times New Roman" w:cs="Times New Roman"/>
      <w:b/>
      <w:bCs/>
      <w:sz w:val="24"/>
      <w:szCs w:val="20"/>
      <w:lang w:val="kk-KZ" w:eastAsia="ru-RU"/>
    </w:rPr>
  </w:style>
  <w:style w:type="table" w:customStyle="1" w:styleId="293">
    <w:name w:val="Сетка таблицы29"/>
    <w:basedOn w:val="a1"/>
    <w:next w:val="a3"/>
    <w:uiPriority w:val="59"/>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10">
    <w:name w:val="Table Normal_0210"/>
    <w:uiPriority w:val="2"/>
    <w:semiHidden/>
    <w:qFormat/>
    <w:rsid w:val="00DB7768"/>
    <w:pPr>
      <w:widowControl w:val="0"/>
      <w:autoSpaceDE w:val="0"/>
      <w:autoSpaceDN w:val="0"/>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paragraph" w:customStyle="1" w:styleId="3-">
    <w:name w:val="3-й уровень"/>
    <w:basedOn w:val="3"/>
    <w:link w:val="3-0"/>
    <w:autoRedefine/>
    <w:qFormat/>
    <w:rsid w:val="00DB7768"/>
    <w:pPr>
      <w:spacing w:before="40"/>
      <w:ind w:left="0"/>
      <w:jc w:val="left"/>
    </w:pPr>
    <w:rPr>
      <w:rFonts w:ascii="Calibri Light" w:hAnsi="Calibri Light"/>
      <w:bCs/>
      <w:color w:val="1F3763"/>
      <w:sz w:val="24"/>
    </w:rPr>
  </w:style>
  <w:style w:type="character" w:customStyle="1" w:styleId="3-0">
    <w:name w:val="3-й уровень Знак"/>
    <w:link w:val="3-"/>
    <w:rsid w:val="00DB7768"/>
    <w:rPr>
      <w:rFonts w:ascii="Calibri Light" w:eastAsia="Times New Roman" w:hAnsi="Calibri Light" w:cs="Times New Roman"/>
      <w:b/>
      <w:bCs/>
      <w:color w:val="1F3763"/>
      <w:sz w:val="24"/>
      <w:szCs w:val="24"/>
      <w:lang w:eastAsia="ru-RU"/>
    </w:rPr>
  </w:style>
  <w:style w:type="paragraph" w:customStyle="1" w:styleId="1-">
    <w:name w:val="1-й уровень"/>
    <w:basedOn w:val="a8"/>
    <w:link w:val="1-0"/>
    <w:autoRedefine/>
    <w:qFormat/>
    <w:rsid w:val="00DB7768"/>
    <w:rPr>
      <w:b/>
    </w:rPr>
  </w:style>
  <w:style w:type="character" w:customStyle="1" w:styleId="1-0">
    <w:name w:val="1-й уровень Знак"/>
    <w:link w:val="1-"/>
    <w:rsid w:val="00DB7768"/>
    <w:rPr>
      <w:rFonts w:ascii="Times New Roman" w:eastAsia="Times New Roman" w:hAnsi="Times New Roman" w:cs="Times New Roman"/>
      <w:b/>
      <w:sz w:val="28"/>
      <w:szCs w:val="28"/>
      <w:lang w:eastAsia="ru-RU"/>
    </w:rPr>
  </w:style>
  <w:style w:type="table" w:customStyle="1" w:styleId="325">
    <w:name w:val="Сетка таблицы32"/>
    <w:basedOn w:val="a1"/>
    <w:next w:val="a3"/>
    <w:uiPriority w:val="39"/>
    <w:rsid w:val="00DB7768"/>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B7768"/>
    <w:pPr>
      <w:spacing w:after="0" w:line="240" w:lineRule="auto"/>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2231">
    <w:name w:val="Сетка таблицы223"/>
    <w:basedOn w:val="a1"/>
    <w:next w:val="a3"/>
    <w:uiPriority w:val="39"/>
    <w:rsid w:val="00DB7768"/>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2">
    <w:name w:val="Сетка таблицы30"/>
    <w:basedOn w:val="a1"/>
    <w:next w:val="a3"/>
    <w:uiPriority w:val="39"/>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
    <w:basedOn w:val="a1"/>
    <w:next w:val="a3"/>
    <w:uiPriority w:val="39"/>
    <w:rsid w:val="00DB7768"/>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endnote text"/>
    <w:basedOn w:val="a"/>
    <w:link w:val="afff7"/>
    <w:uiPriority w:val="99"/>
    <w:semiHidden/>
    <w:unhideWhenUsed/>
    <w:rsid w:val="00DB7768"/>
    <w:pPr>
      <w:ind w:firstLine="709"/>
    </w:pPr>
    <w:rPr>
      <w:sz w:val="20"/>
      <w:szCs w:val="20"/>
    </w:rPr>
  </w:style>
  <w:style w:type="character" w:customStyle="1" w:styleId="afff7">
    <w:name w:val="Текст концевой сноски Знак"/>
    <w:basedOn w:val="a0"/>
    <w:link w:val="afff6"/>
    <w:uiPriority w:val="99"/>
    <w:semiHidden/>
    <w:rsid w:val="00DB7768"/>
    <w:rPr>
      <w:rFonts w:ascii="Times New Roman" w:eastAsia="Times New Roman" w:hAnsi="Times New Roman" w:cs="Times New Roman"/>
      <w:sz w:val="20"/>
      <w:szCs w:val="20"/>
      <w:lang w:eastAsia="ru-RU"/>
    </w:rPr>
  </w:style>
  <w:style w:type="character" w:styleId="afff8">
    <w:name w:val="endnote reference"/>
    <w:uiPriority w:val="99"/>
    <w:semiHidden/>
    <w:unhideWhenUsed/>
    <w:rsid w:val="00DB7768"/>
    <w:rPr>
      <w:vertAlign w:val="superscript"/>
    </w:rPr>
  </w:style>
  <w:style w:type="table" w:customStyle="1" w:styleId="2711">
    <w:name w:val="Сетка таблицы271"/>
    <w:basedOn w:val="a1"/>
    <w:next w:val="a3"/>
    <w:uiPriority w:val="39"/>
    <w:qFormat/>
    <w:rsid w:val="00DB77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310">
    <w:name w:val="Table Normal_0310"/>
    <w:uiPriority w:val="2"/>
    <w:semiHidden/>
    <w:qFormat/>
    <w:rsid w:val="00DB7768"/>
    <w:pPr>
      <w:widowControl w:val="0"/>
      <w:autoSpaceDE w:val="0"/>
      <w:autoSpaceDN w:val="0"/>
      <w:spacing w:after="0" w:line="240" w:lineRule="auto"/>
      <w:ind w:firstLine="709"/>
    </w:pPr>
    <w:rPr>
      <w:rFonts w:ascii="Times New Roman" w:eastAsia="Times New Roman" w:hAnsi="Times New Roman" w:cs="Times New Roman"/>
      <w:sz w:val="28"/>
      <w:szCs w:val="28"/>
      <w:lang w:val="en-US" w:eastAsia="ru-RU"/>
    </w:rPr>
    <w:tblPr>
      <w:tblCellMar>
        <w:top w:w="0" w:type="dxa"/>
        <w:left w:w="0" w:type="dxa"/>
        <w:bottom w:w="0" w:type="dxa"/>
        <w:right w:w="0" w:type="dxa"/>
      </w:tblCellMar>
    </w:tblPr>
  </w:style>
  <w:style w:type="table" w:customStyle="1" w:styleId="343">
    <w:name w:val="Сетка таблицы34"/>
    <w:basedOn w:val="a1"/>
    <w:next w:val="a3"/>
    <w:uiPriority w:val="39"/>
    <w:rsid w:val="00DB7768"/>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9">
    <w:name w:val="389"/>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388">
    <w:name w:val="388"/>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387">
    <w:name w:val="387"/>
    <w:basedOn w:val="TableNormal1"/>
    <w:rsid w:val="00DB7768"/>
    <w:tblPr>
      <w:tblStyleRowBandSize w:val="1"/>
      <w:tblStyleColBandSize w:val="1"/>
      <w:tblCellMar>
        <w:left w:w="115" w:type="dxa"/>
        <w:right w:w="115" w:type="dxa"/>
      </w:tblCellMar>
    </w:tblPr>
  </w:style>
  <w:style w:type="table" w:customStyle="1" w:styleId="386">
    <w:name w:val="386"/>
    <w:basedOn w:val="TableNormal1"/>
    <w:rsid w:val="00DB7768"/>
    <w:tblPr>
      <w:tblStyleRowBandSize w:val="1"/>
      <w:tblStyleColBandSize w:val="1"/>
      <w:tblCellMar>
        <w:left w:w="115" w:type="dxa"/>
        <w:right w:w="115" w:type="dxa"/>
      </w:tblCellMar>
    </w:tblPr>
  </w:style>
  <w:style w:type="table" w:customStyle="1" w:styleId="385">
    <w:name w:val="385"/>
    <w:basedOn w:val="TableNormal1"/>
    <w:rsid w:val="00DB7768"/>
    <w:tblPr>
      <w:tblStyleRowBandSize w:val="1"/>
      <w:tblStyleColBandSize w:val="1"/>
      <w:tblCellMar>
        <w:left w:w="115" w:type="dxa"/>
        <w:right w:w="115" w:type="dxa"/>
      </w:tblCellMar>
    </w:tblPr>
  </w:style>
  <w:style w:type="table" w:customStyle="1" w:styleId="384">
    <w:name w:val="384"/>
    <w:basedOn w:val="TableNormal1"/>
    <w:rsid w:val="00DB7768"/>
    <w:tblPr>
      <w:tblStyleRowBandSize w:val="1"/>
      <w:tblStyleColBandSize w:val="1"/>
      <w:tblCellMar>
        <w:left w:w="115" w:type="dxa"/>
        <w:right w:w="115" w:type="dxa"/>
      </w:tblCellMar>
    </w:tblPr>
  </w:style>
  <w:style w:type="table" w:customStyle="1" w:styleId="383">
    <w:name w:val="383"/>
    <w:basedOn w:val="TableNormal1"/>
    <w:rsid w:val="00DB7768"/>
    <w:tblPr>
      <w:tblStyleRowBandSize w:val="1"/>
      <w:tblStyleColBandSize w:val="1"/>
      <w:tblCellMar>
        <w:left w:w="115" w:type="dxa"/>
        <w:right w:w="115" w:type="dxa"/>
      </w:tblCellMar>
    </w:tblPr>
  </w:style>
  <w:style w:type="table" w:customStyle="1" w:styleId="382">
    <w:name w:val="382"/>
    <w:basedOn w:val="TableNormal1"/>
    <w:rsid w:val="00DB7768"/>
    <w:tblPr>
      <w:tblStyleRowBandSize w:val="1"/>
      <w:tblStyleColBandSize w:val="1"/>
      <w:tblCellMar>
        <w:left w:w="115" w:type="dxa"/>
        <w:right w:w="115" w:type="dxa"/>
      </w:tblCellMar>
    </w:tblPr>
  </w:style>
  <w:style w:type="table" w:customStyle="1" w:styleId="381">
    <w:name w:val="381"/>
    <w:basedOn w:val="TableNormal1"/>
    <w:rsid w:val="00DB7768"/>
    <w:tblPr>
      <w:tblStyleRowBandSize w:val="1"/>
      <w:tblStyleColBandSize w:val="1"/>
      <w:tblCellMar>
        <w:left w:w="115" w:type="dxa"/>
        <w:right w:w="115" w:type="dxa"/>
      </w:tblCellMar>
    </w:tblPr>
  </w:style>
  <w:style w:type="table" w:customStyle="1" w:styleId="3800">
    <w:name w:val="380"/>
    <w:basedOn w:val="TableNormal1"/>
    <w:rsid w:val="00DB7768"/>
    <w:tblPr>
      <w:tblStyleRowBandSize w:val="1"/>
      <w:tblStyleColBandSize w:val="1"/>
      <w:tblCellMar>
        <w:left w:w="115" w:type="dxa"/>
        <w:right w:w="115" w:type="dxa"/>
      </w:tblCellMar>
    </w:tblPr>
  </w:style>
  <w:style w:type="table" w:customStyle="1" w:styleId="379">
    <w:name w:val="379"/>
    <w:basedOn w:val="TableNormal1"/>
    <w:rsid w:val="00DB7768"/>
    <w:tblPr>
      <w:tblStyleRowBandSize w:val="1"/>
      <w:tblStyleColBandSize w:val="1"/>
      <w:tblCellMar>
        <w:left w:w="115" w:type="dxa"/>
        <w:right w:w="115" w:type="dxa"/>
      </w:tblCellMar>
    </w:tblPr>
  </w:style>
  <w:style w:type="table" w:customStyle="1" w:styleId="378">
    <w:name w:val="378"/>
    <w:basedOn w:val="TableNormal1"/>
    <w:rsid w:val="00DB7768"/>
    <w:tblPr>
      <w:tblStyleRowBandSize w:val="1"/>
      <w:tblStyleColBandSize w:val="1"/>
      <w:tblCellMar>
        <w:left w:w="115" w:type="dxa"/>
        <w:right w:w="115" w:type="dxa"/>
      </w:tblCellMar>
    </w:tblPr>
  </w:style>
  <w:style w:type="table" w:customStyle="1" w:styleId="377">
    <w:name w:val="377"/>
    <w:basedOn w:val="TableNormal1"/>
    <w:rsid w:val="00DB7768"/>
    <w:tblPr>
      <w:tblStyleRowBandSize w:val="1"/>
      <w:tblStyleColBandSize w:val="1"/>
      <w:tblCellMar>
        <w:left w:w="115" w:type="dxa"/>
        <w:right w:w="115" w:type="dxa"/>
      </w:tblCellMar>
    </w:tblPr>
  </w:style>
  <w:style w:type="table" w:customStyle="1" w:styleId="376">
    <w:name w:val="376"/>
    <w:basedOn w:val="TableNormal1"/>
    <w:rsid w:val="00DB7768"/>
    <w:tblPr>
      <w:tblStyleRowBandSize w:val="1"/>
      <w:tblStyleColBandSize w:val="1"/>
      <w:tblCellMar>
        <w:left w:w="115" w:type="dxa"/>
        <w:right w:w="115" w:type="dxa"/>
      </w:tblCellMar>
    </w:tblPr>
  </w:style>
  <w:style w:type="table" w:customStyle="1" w:styleId="375">
    <w:name w:val="375"/>
    <w:basedOn w:val="TableNormal1"/>
    <w:rsid w:val="00DB7768"/>
    <w:tblPr>
      <w:tblStyleRowBandSize w:val="1"/>
      <w:tblStyleColBandSize w:val="1"/>
      <w:tblCellMar>
        <w:left w:w="115" w:type="dxa"/>
        <w:right w:w="115" w:type="dxa"/>
      </w:tblCellMar>
    </w:tblPr>
  </w:style>
  <w:style w:type="table" w:customStyle="1" w:styleId="374">
    <w:name w:val="374"/>
    <w:basedOn w:val="TableNormal1"/>
    <w:rsid w:val="00DB7768"/>
    <w:tblPr>
      <w:tblStyleRowBandSize w:val="1"/>
      <w:tblStyleColBandSize w:val="1"/>
      <w:tblCellMar>
        <w:left w:w="115" w:type="dxa"/>
        <w:right w:w="115" w:type="dxa"/>
      </w:tblCellMar>
    </w:tblPr>
  </w:style>
  <w:style w:type="table" w:customStyle="1" w:styleId="373">
    <w:name w:val="373"/>
    <w:basedOn w:val="TableNormal1"/>
    <w:rsid w:val="00DB7768"/>
    <w:tblPr>
      <w:tblStyleRowBandSize w:val="1"/>
      <w:tblStyleColBandSize w:val="1"/>
      <w:tblCellMar>
        <w:left w:w="115" w:type="dxa"/>
        <w:right w:w="115" w:type="dxa"/>
      </w:tblCellMar>
    </w:tblPr>
  </w:style>
  <w:style w:type="table" w:customStyle="1" w:styleId="372">
    <w:name w:val="372"/>
    <w:basedOn w:val="TableNormal1"/>
    <w:rsid w:val="00DB7768"/>
    <w:tblPr>
      <w:tblStyleRowBandSize w:val="1"/>
      <w:tblStyleColBandSize w:val="1"/>
      <w:tblCellMar>
        <w:left w:w="115" w:type="dxa"/>
        <w:right w:w="115" w:type="dxa"/>
      </w:tblCellMar>
    </w:tblPr>
  </w:style>
  <w:style w:type="table" w:customStyle="1" w:styleId="3710">
    <w:name w:val="371"/>
    <w:basedOn w:val="TableNormal1"/>
    <w:rsid w:val="00DB7768"/>
    <w:tblPr>
      <w:tblStyleRowBandSize w:val="1"/>
      <w:tblStyleColBandSize w:val="1"/>
      <w:tblCellMar>
        <w:left w:w="115" w:type="dxa"/>
        <w:right w:w="115" w:type="dxa"/>
      </w:tblCellMar>
    </w:tblPr>
  </w:style>
  <w:style w:type="table" w:customStyle="1" w:styleId="3700">
    <w:name w:val="370"/>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369">
    <w:name w:val="369"/>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368">
    <w:name w:val="368"/>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367">
    <w:name w:val="367"/>
    <w:basedOn w:val="TableNormal1"/>
    <w:rsid w:val="00DB7768"/>
    <w:tblPr>
      <w:tblStyleRowBandSize w:val="1"/>
      <w:tblStyleColBandSize w:val="1"/>
      <w:tblCellMar>
        <w:left w:w="115" w:type="dxa"/>
        <w:right w:w="115" w:type="dxa"/>
      </w:tblCellMar>
    </w:tblPr>
  </w:style>
  <w:style w:type="table" w:customStyle="1" w:styleId="366">
    <w:name w:val="366"/>
    <w:basedOn w:val="TableNormal1"/>
    <w:rsid w:val="00DB7768"/>
    <w:tblPr>
      <w:tblStyleRowBandSize w:val="1"/>
      <w:tblStyleColBandSize w:val="1"/>
      <w:tblCellMar>
        <w:left w:w="115" w:type="dxa"/>
        <w:right w:w="115" w:type="dxa"/>
      </w:tblCellMar>
    </w:tblPr>
  </w:style>
  <w:style w:type="table" w:customStyle="1" w:styleId="365">
    <w:name w:val="365"/>
    <w:basedOn w:val="TableNormal1"/>
    <w:rsid w:val="00DB7768"/>
    <w:tblPr>
      <w:tblStyleRowBandSize w:val="1"/>
      <w:tblStyleColBandSize w:val="1"/>
      <w:tblCellMar>
        <w:left w:w="115" w:type="dxa"/>
        <w:right w:w="115" w:type="dxa"/>
      </w:tblCellMar>
    </w:tblPr>
  </w:style>
  <w:style w:type="table" w:customStyle="1" w:styleId="364">
    <w:name w:val="364"/>
    <w:basedOn w:val="TableNormal1"/>
    <w:rsid w:val="00DB7768"/>
    <w:tblPr>
      <w:tblStyleRowBandSize w:val="1"/>
      <w:tblStyleColBandSize w:val="1"/>
      <w:tblCellMar>
        <w:left w:w="115" w:type="dxa"/>
        <w:right w:w="115" w:type="dxa"/>
      </w:tblCellMar>
    </w:tblPr>
  </w:style>
  <w:style w:type="table" w:customStyle="1" w:styleId="363">
    <w:name w:val="363"/>
    <w:basedOn w:val="TableNormal1"/>
    <w:rsid w:val="00DB7768"/>
    <w:tblPr>
      <w:tblStyleRowBandSize w:val="1"/>
      <w:tblStyleColBandSize w:val="1"/>
      <w:tblCellMar>
        <w:left w:w="28" w:type="dxa"/>
        <w:right w:w="28" w:type="dxa"/>
      </w:tblCellMar>
    </w:tblPr>
  </w:style>
  <w:style w:type="table" w:customStyle="1" w:styleId="3620">
    <w:name w:val="362"/>
    <w:basedOn w:val="TableNormal1"/>
    <w:rsid w:val="00DB7768"/>
    <w:tblPr>
      <w:tblStyleRowBandSize w:val="1"/>
      <w:tblStyleColBandSize w:val="1"/>
      <w:tblCellMar>
        <w:left w:w="115" w:type="dxa"/>
        <w:right w:w="115" w:type="dxa"/>
      </w:tblCellMar>
    </w:tblPr>
  </w:style>
  <w:style w:type="table" w:customStyle="1" w:styleId="3610">
    <w:name w:val="361"/>
    <w:basedOn w:val="TableNormal1"/>
    <w:rsid w:val="00DB7768"/>
    <w:tblPr>
      <w:tblStyleRowBandSize w:val="1"/>
      <w:tblStyleColBandSize w:val="1"/>
      <w:tblCellMar>
        <w:left w:w="115" w:type="dxa"/>
        <w:right w:w="115" w:type="dxa"/>
      </w:tblCellMar>
    </w:tblPr>
  </w:style>
  <w:style w:type="table" w:customStyle="1" w:styleId="3600">
    <w:name w:val="360"/>
    <w:basedOn w:val="TableNormal1"/>
    <w:rsid w:val="00DB7768"/>
    <w:tblPr>
      <w:tblStyleRowBandSize w:val="1"/>
      <w:tblStyleColBandSize w:val="1"/>
      <w:tblCellMar>
        <w:left w:w="28" w:type="dxa"/>
        <w:right w:w="28" w:type="dxa"/>
      </w:tblCellMar>
    </w:tblPr>
  </w:style>
  <w:style w:type="table" w:customStyle="1" w:styleId="359">
    <w:name w:val="359"/>
    <w:basedOn w:val="TableNormal1"/>
    <w:rsid w:val="00DB7768"/>
    <w:tblPr>
      <w:tblStyleRowBandSize w:val="1"/>
      <w:tblStyleColBandSize w:val="1"/>
      <w:tblCellMar>
        <w:left w:w="115" w:type="dxa"/>
        <w:right w:w="115" w:type="dxa"/>
      </w:tblCellMar>
    </w:tblPr>
  </w:style>
  <w:style w:type="table" w:customStyle="1" w:styleId="358">
    <w:name w:val="358"/>
    <w:basedOn w:val="TableNormal1"/>
    <w:rsid w:val="00DB7768"/>
    <w:tblPr>
      <w:tblStyleRowBandSize w:val="1"/>
      <w:tblStyleColBandSize w:val="1"/>
      <w:tblCellMar>
        <w:left w:w="28" w:type="dxa"/>
        <w:right w:w="28" w:type="dxa"/>
      </w:tblCellMar>
    </w:tblPr>
  </w:style>
  <w:style w:type="table" w:customStyle="1" w:styleId="357">
    <w:name w:val="357"/>
    <w:basedOn w:val="TableNormal1"/>
    <w:rsid w:val="00DB7768"/>
    <w:tblPr>
      <w:tblStyleRowBandSize w:val="1"/>
      <w:tblStyleColBandSize w:val="1"/>
      <w:tblCellMar>
        <w:left w:w="28" w:type="dxa"/>
        <w:right w:w="28" w:type="dxa"/>
      </w:tblCellMar>
    </w:tblPr>
  </w:style>
  <w:style w:type="table" w:customStyle="1" w:styleId="356">
    <w:name w:val="356"/>
    <w:basedOn w:val="TableNormal1"/>
    <w:rsid w:val="00DB7768"/>
    <w:tblPr>
      <w:tblStyleRowBandSize w:val="1"/>
      <w:tblStyleColBandSize w:val="1"/>
      <w:tblCellMar>
        <w:left w:w="115" w:type="dxa"/>
        <w:right w:w="115" w:type="dxa"/>
      </w:tblCellMar>
    </w:tblPr>
  </w:style>
  <w:style w:type="table" w:customStyle="1" w:styleId="355">
    <w:name w:val="355"/>
    <w:basedOn w:val="TableNormal1"/>
    <w:rsid w:val="00DB7768"/>
    <w:tblPr>
      <w:tblStyleRowBandSize w:val="1"/>
      <w:tblStyleColBandSize w:val="1"/>
      <w:tblCellMar>
        <w:left w:w="115" w:type="dxa"/>
        <w:right w:w="115" w:type="dxa"/>
      </w:tblCellMar>
    </w:tblPr>
  </w:style>
  <w:style w:type="table" w:customStyle="1" w:styleId="354">
    <w:name w:val="354"/>
    <w:basedOn w:val="TableNormal1"/>
    <w:rsid w:val="00DB7768"/>
    <w:tblPr>
      <w:tblStyleRowBandSize w:val="1"/>
      <w:tblStyleColBandSize w:val="1"/>
      <w:tblCellMar>
        <w:left w:w="115" w:type="dxa"/>
        <w:right w:w="115" w:type="dxa"/>
      </w:tblCellMar>
    </w:tblPr>
  </w:style>
  <w:style w:type="table" w:customStyle="1" w:styleId="353">
    <w:name w:val="353"/>
    <w:basedOn w:val="TableNormal1"/>
    <w:rsid w:val="00DB7768"/>
    <w:tblPr>
      <w:tblStyleRowBandSize w:val="1"/>
      <w:tblStyleColBandSize w:val="1"/>
      <w:tblCellMar>
        <w:left w:w="28" w:type="dxa"/>
        <w:right w:w="28" w:type="dxa"/>
      </w:tblCellMar>
    </w:tblPr>
  </w:style>
  <w:style w:type="table" w:customStyle="1" w:styleId="3520">
    <w:name w:val="352"/>
    <w:basedOn w:val="TableNormal1"/>
    <w:rsid w:val="00DB7768"/>
    <w:tblPr>
      <w:tblStyleRowBandSize w:val="1"/>
      <w:tblStyleColBandSize w:val="1"/>
      <w:tblCellMar>
        <w:left w:w="115" w:type="dxa"/>
        <w:right w:w="115" w:type="dxa"/>
      </w:tblCellMar>
    </w:tblPr>
  </w:style>
  <w:style w:type="table" w:customStyle="1" w:styleId="3510">
    <w:name w:val="351"/>
    <w:basedOn w:val="TableNormal1"/>
    <w:rsid w:val="00DB7768"/>
    <w:tblPr>
      <w:tblStyleRowBandSize w:val="1"/>
      <w:tblStyleColBandSize w:val="1"/>
      <w:tblCellMar>
        <w:left w:w="115" w:type="dxa"/>
        <w:right w:w="115" w:type="dxa"/>
      </w:tblCellMar>
    </w:tblPr>
  </w:style>
  <w:style w:type="table" w:customStyle="1" w:styleId="3500">
    <w:name w:val="350"/>
    <w:basedOn w:val="TableNormal1"/>
    <w:rsid w:val="00DB7768"/>
    <w:tblPr>
      <w:tblStyleRowBandSize w:val="1"/>
      <w:tblStyleColBandSize w:val="1"/>
      <w:tblCellMar>
        <w:left w:w="115" w:type="dxa"/>
        <w:right w:w="115" w:type="dxa"/>
      </w:tblCellMar>
    </w:tblPr>
  </w:style>
  <w:style w:type="table" w:customStyle="1" w:styleId="349">
    <w:name w:val="349"/>
    <w:basedOn w:val="TableNormal1"/>
    <w:rsid w:val="00DB7768"/>
    <w:tblPr>
      <w:tblStyleRowBandSize w:val="1"/>
      <w:tblStyleColBandSize w:val="1"/>
      <w:tblCellMar>
        <w:left w:w="28" w:type="dxa"/>
        <w:right w:w="28" w:type="dxa"/>
      </w:tblCellMar>
    </w:tblPr>
  </w:style>
  <w:style w:type="table" w:customStyle="1" w:styleId="348">
    <w:name w:val="348"/>
    <w:basedOn w:val="TableNormal1"/>
    <w:rsid w:val="00DB7768"/>
    <w:tblPr>
      <w:tblStyleRowBandSize w:val="1"/>
      <w:tblStyleColBandSize w:val="1"/>
      <w:tblCellMar>
        <w:left w:w="115" w:type="dxa"/>
        <w:right w:w="115" w:type="dxa"/>
      </w:tblCellMar>
    </w:tblPr>
  </w:style>
  <w:style w:type="table" w:customStyle="1" w:styleId="347">
    <w:name w:val="347"/>
    <w:basedOn w:val="TableNormal1"/>
    <w:rsid w:val="00DB7768"/>
    <w:tblPr>
      <w:tblStyleRowBandSize w:val="1"/>
      <w:tblStyleColBandSize w:val="1"/>
      <w:tblCellMar>
        <w:left w:w="115" w:type="dxa"/>
        <w:right w:w="115" w:type="dxa"/>
      </w:tblCellMar>
    </w:tblPr>
  </w:style>
  <w:style w:type="table" w:customStyle="1" w:styleId="346">
    <w:name w:val="346"/>
    <w:basedOn w:val="TableNormal1"/>
    <w:rsid w:val="00DB7768"/>
    <w:tblPr>
      <w:tblStyleRowBandSize w:val="1"/>
      <w:tblStyleColBandSize w:val="1"/>
      <w:tblCellMar>
        <w:left w:w="115" w:type="dxa"/>
        <w:right w:w="115" w:type="dxa"/>
      </w:tblCellMar>
    </w:tblPr>
  </w:style>
  <w:style w:type="table" w:customStyle="1" w:styleId="345">
    <w:name w:val="345"/>
    <w:basedOn w:val="TableNormal1"/>
    <w:rsid w:val="00DB7768"/>
    <w:tblPr>
      <w:tblStyleRowBandSize w:val="1"/>
      <w:tblStyleColBandSize w:val="1"/>
      <w:tblCellMar>
        <w:left w:w="115" w:type="dxa"/>
        <w:right w:w="115" w:type="dxa"/>
      </w:tblCellMar>
    </w:tblPr>
  </w:style>
  <w:style w:type="table" w:customStyle="1" w:styleId="344">
    <w:name w:val="344"/>
    <w:basedOn w:val="TableNormal1"/>
    <w:rsid w:val="00DB7768"/>
    <w:tblPr>
      <w:tblStyleRowBandSize w:val="1"/>
      <w:tblStyleColBandSize w:val="1"/>
      <w:tblCellMar>
        <w:left w:w="115" w:type="dxa"/>
        <w:right w:w="115" w:type="dxa"/>
      </w:tblCellMar>
    </w:tblPr>
  </w:style>
  <w:style w:type="table" w:customStyle="1" w:styleId="3430">
    <w:name w:val="343"/>
    <w:basedOn w:val="TableNormal1"/>
    <w:rsid w:val="00DB7768"/>
    <w:tblPr>
      <w:tblStyleRowBandSize w:val="1"/>
      <w:tblStyleColBandSize w:val="1"/>
      <w:tblCellMar>
        <w:left w:w="28" w:type="dxa"/>
        <w:right w:w="28" w:type="dxa"/>
      </w:tblCellMar>
    </w:tblPr>
  </w:style>
  <w:style w:type="table" w:customStyle="1" w:styleId="3420">
    <w:name w:val="342"/>
    <w:basedOn w:val="TableNormal1"/>
    <w:rsid w:val="00DB7768"/>
    <w:tblPr>
      <w:tblStyleRowBandSize w:val="1"/>
      <w:tblStyleColBandSize w:val="1"/>
      <w:tblCellMar>
        <w:left w:w="115" w:type="dxa"/>
        <w:right w:w="115" w:type="dxa"/>
      </w:tblCellMar>
    </w:tblPr>
  </w:style>
  <w:style w:type="table" w:customStyle="1" w:styleId="3410">
    <w:name w:val="341"/>
    <w:basedOn w:val="TableNormal1"/>
    <w:rsid w:val="00DB7768"/>
    <w:tblPr>
      <w:tblStyleRowBandSize w:val="1"/>
      <w:tblStyleColBandSize w:val="1"/>
      <w:tblCellMar>
        <w:left w:w="115" w:type="dxa"/>
        <w:right w:w="115" w:type="dxa"/>
      </w:tblCellMar>
    </w:tblPr>
  </w:style>
  <w:style w:type="table" w:customStyle="1" w:styleId="3400">
    <w:name w:val="340"/>
    <w:basedOn w:val="TableNormal1"/>
    <w:rsid w:val="00DB7768"/>
    <w:tblPr>
      <w:tblStyleRowBandSize w:val="1"/>
      <w:tblStyleColBandSize w:val="1"/>
      <w:tblCellMar>
        <w:left w:w="115" w:type="dxa"/>
        <w:right w:w="115" w:type="dxa"/>
      </w:tblCellMar>
    </w:tblPr>
  </w:style>
  <w:style w:type="table" w:customStyle="1" w:styleId="339">
    <w:name w:val="339"/>
    <w:basedOn w:val="TableNormal1"/>
    <w:rsid w:val="00DB7768"/>
    <w:tblPr>
      <w:tblStyleRowBandSize w:val="1"/>
      <w:tblStyleColBandSize w:val="1"/>
      <w:tblCellMar>
        <w:left w:w="28" w:type="dxa"/>
        <w:right w:w="28" w:type="dxa"/>
      </w:tblCellMar>
    </w:tblPr>
  </w:style>
  <w:style w:type="table" w:customStyle="1" w:styleId="338">
    <w:name w:val="338"/>
    <w:basedOn w:val="TableNormal1"/>
    <w:rsid w:val="00DB7768"/>
    <w:tblPr>
      <w:tblStyleRowBandSize w:val="1"/>
      <w:tblStyleColBandSize w:val="1"/>
      <w:tblCellMar>
        <w:left w:w="115" w:type="dxa"/>
        <w:right w:w="115" w:type="dxa"/>
      </w:tblCellMar>
    </w:tblPr>
  </w:style>
  <w:style w:type="table" w:customStyle="1" w:styleId="337">
    <w:name w:val="337"/>
    <w:basedOn w:val="TableNormal1"/>
    <w:rsid w:val="00DB7768"/>
    <w:tblPr>
      <w:tblStyleRowBandSize w:val="1"/>
      <w:tblStyleColBandSize w:val="1"/>
      <w:tblCellMar>
        <w:left w:w="28" w:type="dxa"/>
        <w:right w:w="28" w:type="dxa"/>
      </w:tblCellMar>
    </w:tblPr>
  </w:style>
  <w:style w:type="table" w:customStyle="1" w:styleId="336">
    <w:name w:val="336"/>
    <w:basedOn w:val="TableNormal1"/>
    <w:rsid w:val="00DB7768"/>
    <w:tblPr>
      <w:tblStyleRowBandSize w:val="1"/>
      <w:tblStyleColBandSize w:val="1"/>
      <w:tblCellMar>
        <w:left w:w="28" w:type="dxa"/>
        <w:right w:w="28" w:type="dxa"/>
      </w:tblCellMar>
    </w:tblPr>
  </w:style>
  <w:style w:type="table" w:customStyle="1" w:styleId="3350">
    <w:name w:val="335"/>
    <w:basedOn w:val="TableNormal1"/>
    <w:rsid w:val="00DB7768"/>
    <w:tblPr>
      <w:tblStyleRowBandSize w:val="1"/>
      <w:tblStyleColBandSize w:val="1"/>
      <w:tblCellMar>
        <w:left w:w="115" w:type="dxa"/>
        <w:right w:w="115" w:type="dxa"/>
      </w:tblCellMar>
    </w:tblPr>
  </w:style>
  <w:style w:type="table" w:customStyle="1" w:styleId="3340">
    <w:name w:val="334"/>
    <w:basedOn w:val="TableNormal1"/>
    <w:rsid w:val="00DB7768"/>
    <w:tblPr>
      <w:tblStyleRowBandSize w:val="1"/>
      <w:tblStyleColBandSize w:val="1"/>
      <w:tblCellMar>
        <w:left w:w="115" w:type="dxa"/>
        <w:right w:w="115" w:type="dxa"/>
      </w:tblCellMar>
    </w:tblPr>
  </w:style>
  <w:style w:type="table" w:customStyle="1" w:styleId="3330">
    <w:name w:val="333"/>
    <w:basedOn w:val="TableNormal1"/>
    <w:rsid w:val="00DB7768"/>
    <w:tblPr>
      <w:tblStyleRowBandSize w:val="1"/>
      <w:tblStyleColBandSize w:val="1"/>
      <w:tblCellMar>
        <w:left w:w="28" w:type="dxa"/>
        <w:right w:w="28" w:type="dxa"/>
      </w:tblCellMar>
    </w:tblPr>
  </w:style>
  <w:style w:type="table" w:customStyle="1" w:styleId="3320">
    <w:name w:val="332"/>
    <w:basedOn w:val="TableNormal1"/>
    <w:rsid w:val="00DB7768"/>
    <w:tblPr>
      <w:tblStyleRowBandSize w:val="1"/>
      <w:tblStyleColBandSize w:val="1"/>
      <w:tblCellMar>
        <w:left w:w="28" w:type="dxa"/>
        <w:right w:w="28" w:type="dxa"/>
      </w:tblCellMar>
    </w:tblPr>
  </w:style>
  <w:style w:type="table" w:customStyle="1" w:styleId="3310">
    <w:name w:val="331"/>
    <w:basedOn w:val="TableNormal1"/>
    <w:rsid w:val="00DB7768"/>
    <w:tblPr>
      <w:tblStyleRowBandSize w:val="1"/>
      <w:tblStyleColBandSize w:val="1"/>
      <w:tblCellMar>
        <w:left w:w="28" w:type="dxa"/>
        <w:right w:w="28" w:type="dxa"/>
      </w:tblCellMar>
    </w:tblPr>
  </w:style>
  <w:style w:type="table" w:customStyle="1" w:styleId="3300">
    <w:name w:val="330"/>
    <w:basedOn w:val="TableNormal1"/>
    <w:rsid w:val="00DB7768"/>
    <w:tblPr>
      <w:tblStyleRowBandSize w:val="1"/>
      <w:tblStyleColBandSize w:val="1"/>
      <w:tblCellMar>
        <w:left w:w="115" w:type="dxa"/>
        <w:right w:w="115" w:type="dxa"/>
      </w:tblCellMar>
    </w:tblPr>
  </w:style>
  <w:style w:type="table" w:customStyle="1" w:styleId="329">
    <w:name w:val="329"/>
    <w:basedOn w:val="TableNormal1"/>
    <w:rsid w:val="00DB7768"/>
    <w:tblPr>
      <w:tblStyleRowBandSize w:val="1"/>
      <w:tblStyleColBandSize w:val="1"/>
      <w:tblCellMar>
        <w:left w:w="115" w:type="dxa"/>
        <w:right w:w="115" w:type="dxa"/>
      </w:tblCellMar>
    </w:tblPr>
  </w:style>
  <w:style w:type="table" w:customStyle="1" w:styleId="328">
    <w:name w:val="328"/>
    <w:basedOn w:val="TableNormal1"/>
    <w:rsid w:val="00DB7768"/>
    <w:tblPr>
      <w:tblStyleRowBandSize w:val="1"/>
      <w:tblStyleColBandSize w:val="1"/>
      <w:tblCellMar>
        <w:left w:w="115" w:type="dxa"/>
        <w:right w:w="115" w:type="dxa"/>
      </w:tblCellMar>
    </w:tblPr>
  </w:style>
  <w:style w:type="table" w:customStyle="1" w:styleId="327">
    <w:name w:val="327"/>
    <w:basedOn w:val="TableNormal1"/>
    <w:rsid w:val="00DB7768"/>
    <w:tblPr>
      <w:tblStyleRowBandSize w:val="1"/>
      <w:tblStyleColBandSize w:val="1"/>
      <w:tblCellMar>
        <w:left w:w="115" w:type="dxa"/>
        <w:right w:w="115" w:type="dxa"/>
      </w:tblCellMar>
    </w:tblPr>
  </w:style>
  <w:style w:type="table" w:customStyle="1" w:styleId="326">
    <w:name w:val="326"/>
    <w:basedOn w:val="TableNormal1"/>
    <w:rsid w:val="00DB7768"/>
    <w:tblPr>
      <w:tblStyleRowBandSize w:val="1"/>
      <w:tblStyleColBandSize w:val="1"/>
      <w:tblCellMar>
        <w:left w:w="28" w:type="dxa"/>
        <w:right w:w="28" w:type="dxa"/>
      </w:tblCellMar>
    </w:tblPr>
  </w:style>
  <w:style w:type="table" w:customStyle="1" w:styleId="3250">
    <w:name w:val="325"/>
    <w:basedOn w:val="TableNormal1"/>
    <w:rsid w:val="00DB7768"/>
    <w:tblPr>
      <w:tblStyleRowBandSize w:val="1"/>
      <w:tblStyleColBandSize w:val="1"/>
      <w:tblCellMar>
        <w:left w:w="28" w:type="dxa"/>
        <w:right w:w="28" w:type="dxa"/>
      </w:tblCellMar>
    </w:tblPr>
  </w:style>
  <w:style w:type="table" w:customStyle="1" w:styleId="3240">
    <w:name w:val="324"/>
    <w:basedOn w:val="TableNormal1"/>
    <w:rsid w:val="00DB7768"/>
    <w:tblPr>
      <w:tblStyleRowBandSize w:val="1"/>
      <w:tblStyleColBandSize w:val="1"/>
      <w:tblCellMar>
        <w:left w:w="115" w:type="dxa"/>
        <w:right w:w="115" w:type="dxa"/>
      </w:tblCellMar>
    </w:tblPr>
  </w:style>
  <w:style w:type="table" w:customStyle="1" w:styleId="3230">
    <w:name w:val="323"/>
    <w:basedOn w:val="TableNormal1"/>
    <w:rsid w:val="00DB7768"/>
    <w:tblPr>
      <w:tblStyleRowBandSize w:val="1"/>
      <w:tblStyleColBandSize w:val="1"/>
      <w:tblCellMar>
        <w:left w:w="28" w:type="dxa"/>
        <w:right w:w="28" w:type="dxa"/>
      </w:tblCellMar>
    </w:tblPr>
  </w:style>
  <w:style w:type="table" w:customStyle="1" w:styleId="3220">
    <w:name w:val="322"/>
    <w:basedOn w:val="TableNormal1"/>
    <w:rsid w:val="00DB7768"/>
    <w:tblPr>
      <w:tblStyleRowBandSize w:val="1"/>
      <w:tblStyleColBandSize w:val="1"/>
      <w:tblCellMar>
        <w:left w:w="28" w:type="dxa"/>
        <w:right w:w="28" w:type="dxa"/>
      </w:tblCellMar>
    </w:tblPr>
  </w:style>
  <w:style w:type="table" w:customStyle="1" w:styleId="3210">
    <w:name w:val="321"/>
    <w:basedOn w:val="TableNormal1"/>
    <w:rsid w:val="00DB7768"/>
    <w:tblPr>
      <w:tblStyleRowBandSize w:val="1"/>
      <w:tblStyleColBandSize w:val="1"/>
      <w:tblCellMar>
        <w:left w:w="28" w:type="dxa"/>
        <w:right w:w="28" w:type="dxa"/>
      </w:tblCellMar>
    </w:tblPr>
  </w:style>
  <w:style w:type="table" w:customStyle="1" w:styleId="3200">
    <w:name w:val="320"/>
    <w:basedOn w:val="TableNormal1"/>
    <w:rsid w:val="00DB7768"/>
    <w:tblPr>
      <w:tblStyleRowBandSize w:val="1"/>
      <w:tblStyleColBandSize w:val="1"/>
      <w:tblCellMar>
        <w:left w:w="115" w:type="dxa"/>
        <w:right w:w="115" w:type="dxa"/>
      </w:tblCellMar>
    </w:tblPr>
  </w:style>
  <w:style w:type="table" w:customStyle="1" w:styleId="319">
    <w:name w:val="319"/>
    <w:basedOn w:val="TableNormal1"/>
    <w:rsid w:val="00DB7768"/>
    <w:tblPr>
      <w:tblStyleRowBandSize w:val="1"/>
      <w:tblStyleColBandSize w:val="1"/>
      <w:tblCellMar>
        <w:left w:w="115" w:type="dxa"/>
        <w:right w:w="115" w:type="dxa"/>
      </w:tblCellMar>
    </w:tblPr>
  </w:style>
  <w:style w:type="table" w:customStyle="1" w:styleId="318">
    <w:name w:val="318"/>
    <w:basedOn w:val="TableNormal1"/>
    <w:rsid w:val="00DB7768"/>
    <w:tblPr>
      <w:tblStyleRowBandSize w:val="1"/>
      <w:tblStyleColBandSize w:val="1"/>
      <w:tblCellMar>
        <w:left w:w="115" w:type="dxa"/>
        <w:right w:w="115" w:type="dxa"/>
      </w:tblCellMar>
    </w:tblPr>
  </w:style>
  <w:style w:type="table" w:customStyle="1" w:styleId="3170">
    <w:name w:val="317"/>
    <w:basedOn w:val="TableNormal1"/>
    <w:rsid w:val="00DB7768"/>
    <w:tblPr>
      <w:tblStyleRowBandSize w:val="1"/>
      <w:tblStyleColBandSize w:val="1"/>
      <w:tblCellMar>
        <w:left w:w="115" w:type="dxa"/>
        <w:right w:w="115" w:type="dxa"/>
      </w:tblCellMar>
    </w:tblPr>
  </w:style>
  <w:style w:type="table" w:customStyle="1" w:styleId="3160">
    <w:name w:val="316"/>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3150">
    <w:name w:val="315"/>
    <w:basedOn w:val="TableNormal1"/>
    <w:rsid w:val="00DB7768"/>
    <w:pPr>
      <w:widowControl w:val="0"/>
      <w:ind w:firstLine="0"/>
    </w:pPr>
    <w:tblPr>
      <w:tblStyleRowBandSize w:val="1"/>
      <w:tblStyleColBandSize w:val="1"/>
    </w:tblPr>
  </w:style>
  <w:style w:type="table" w:customStyle="1" w:styleId="3140">
    <w:name w:val="314"/>
    <w:basedOn w:val="TableNormal1"/>
    <w:rsid w:val="00DB7768"/>
    <w:tblPr>
      <w:tblStyleRowBandSize w:val="1"/>
      <w:tblStyleColBandSize w:val="1"/>
      <w:tblCellMar>
        <w:left w:w="115" w:type="dxa"/>
        <w:right w:w="115" w:type="dxa"/>
      </w:tblCellMar>
    </w:tblPr>
  </w:style>
  <w:style w:type="table" w:customStyle="1" w:styleId="3130">
    <w:name w:val="313"/>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3120">
    <w:name w:val="312"/>
    <w:basedOn w:val="TableNormal1"/>
    <w:rsid w:val="00DB7768"/>
    <w:tblPr>
      <w:tblStyleRowBandSize w:val="1"/>
      <w:tblStyleColBandSize w:val="1"/>
    </w:tblPr>
  </w:style>
  <w:style w:type="table" w:customStyle="1" w:styleId="3111">
    <w:name w:val="311"/>
    <w:basedOn w:val="TableNormal1"/>
    <w:rsid w:val="00DB7768"/>
    <w:tblPr>
      <w:tblStyleRowBandSize w:val="1"/>
      <w:tblStyleColBandSize w:val="1"/>
    </w:tblPr>
  </w:style>
  <w:style w:type="table" w:customStyle="1" w:styleId="3100">
    <w:name w:val="310"/>
    <w:basedOn w:val="TableNormal1"/>
    <w:rsid w:val="00DB7768"/>
    <w:tblPr>
      <w:tblStyleRowBandSize w:val="1"/>
      <w:tblStyleColBandSize w:val="1"/>
    </w:tblPr>
  </w:style>
  <w:style w:type="table" w:customStyle="1" w:styleId="309">
    <w:name w:val="309"/>
    <w:basedOn w:val="TableNormal1"/>
    <w:rsid w:val="00DB7768"/>
    <w:pPr>
      <w:widowControl w:val="0"/>
      <w:ind w:firstLine="0"/>
    </w:pPr>
    <w:tblPr>
      <w:tblStyleRowBandSize w:val="1"/>
      <w:tblStyleColBandSize w:val="1"/>
    </w:tblPr>
  </w:style>
  <w:style w:type="table" w:customStyle="1" w:styleId="308">
    <w:name w:val="308"/>
    <w:basedOn w:val="TableNormal1"/>
    <w:rsid w:val="00DB7768"/>
    <w:pPr>
      <w:widowControl w:val="0"/>
      <w:ind w:firstLine="0"/>
    </w:pPr>
    <w:tblPr>
      <w:tblStyleRowBandSize w:val="1"/>
      <w:tblStyleColBandSize w:val="1"/>
    </w:tblPr>
  </w:style>
  <w:style w:type="table" w:customStyle="1" w:styleId="307">
    <w:name w:val="307"/>
    <w:basedOn w:val="TableNormal1"/>
    <w:rsid w:val="00DB7768"/>
    <w:pPr>
      <w:widowControl w:val="0"/>
      <w:ind w:firstLine="0"/>
    </w:pPr>
    <w:tblPr>
      <w:tblStyleRowBandSize w:val="1"/>
      <w:tblStyleColBandSize w:val="1"/>
    </w:tblPr>
  </w:style>
  <w:style w:type="table" w:customStyle="1" w:styleId="306">
    <w:name w:val="306"/>
    <w:basedOn w:val="TableNormal1"/>
    <w:rsid w:val="00DB7768"/>
    <w:pPr>
      <w:widowControl w:val="0"/>
      <w:ind w:firstLine="0"/>
    </w:pPr>
    <w:tblPr>
      <w:tblStyleRowBandSize w:val="1"/>
      <w:tblStyleColBandSize w:val="1"/>
    </w:tblPr>
  </w:style>
  <w:style w:type="table" w:customStyle="1" w:styleId="305">
    <w:name w:val="305"/>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304">
    <w:name w:val="304"/>
    <w:basedOn w:val="TableNormal1"/>
    <w:rsid w:val="00DB7768"/>
    <w:pPr>
      <w:widowControl w:val="0"/>
      <w:ind w:firstLine="0"/>
    </w:pPr>
    <w:tblPr>
      <w:tblStyleRowBandSize w:val="1"/>
      <w:tblStyleColBandSize w:val="1"/>
    </w:tblPr>
  </w:style>
  <w:style w:type="table" w:customStyle="1" w:styleId="303">
    <w:name w:val="303"/>
    <w:basedOn w:val="TableNormal1"/>
    <w:rsid w:val="00DB7768"/>
    <w:pPr>
      <w:widowControl w:val="0"/>
      <w:ind w:firstLine="0"/>
    </w:pPr>
    <w:tblPr>
      <w:tblStyleRowBandSize w:val="1"/>
      <w:tblStyleColBandSize w:val="1"/>
    </w:tblPr>
  </w:style>
  <w:style w:type="table" w:customStyle="1" w:styleId="3020">
    <w:name w:val="302"/>
    <w:basedOn w:val="TableNormal1"/>
    <w:rsid w:val="00DB7768"/>
    <w:pPr>
      <w:widowControl w:val="0"/>
      <w:ind w:firstLine="0"/>
    </w:pPr>
    <w:tblPr>
      <w:tblStyleRowBandSize w:val="1"/>
      <w:tblStyleColBandSize w:val="1"/>
    </w:tblPr>
  </w:style>
  <w:style w:type="table" w:customStyle="1" w:styleId="3010">
    <w:name w:val="301"/>
    <w:basedOn w:val="TableNormal1"/>
    <w:rsid w:val="00DB7768"/>
    <w:pPr>
      <w:widowControl w:val="0"/>
      <w:ind w:firstLine="0"/>
    </w:pPr>
    <w:tblPr>
      <w:tblStyleRowBandSize w:val="1"/>
      <w:tblStyleColBandSize w:val="1"/>
    </w:tblPr>
  </w:style>
  <w:style w:type="table" w:customStyle="1" w:styleId="3000">
    <w:name w:val="300"/>
    <w:basedOn w:val="TableNormal1"/>
    <w:rsid w:val="00DB7768"/>
    <w:pPr>
      <w:widowControl w:val="0"/>
      <w:ind w:firstLine="0"/>
    </w:pPr>
    <w:tblPr>
      <w:tblStyleRowBandSize w:val="1"/>
      <w:tblStyleColBandSize w:val="1"/>
    </w:tblPr>
  </w:style>
  <w:style w:type="table" w:customStyle="1" w:styleId="299">
    <w:name w:val="299"/>
    <w:basedOn w:val="TableNormal1"/>
    <w:rsid w:val="00DB7768"/>
    <w:pPr>
      <w:widowControl w:val="0"/>
      <w:ind w:firstLine="0"/>
    </w:pPr>
    <w:tblPr>
      <w:tblStyleRowBandSize w:val="1"/>
      <w:tblStyleColBandSize w:val="1"/>
    </w:tblPr>
  </w:style>
  <w:style w:type="table" w:customStyle="1" w:styleId="298">
    <w:name w:val="298"/>
    <w:basedOn w:val="TableNormal1"/>
    <w:rsid w:val="00DB7768"/>
    <w:pPr>
      <w:widowControl w:val="0"/>
      <w:ind w:firstLine="0"/>
    </w:pPr>
    <w:tblPr>
      <w:tblStyleRowBandSize w:val="1"/>
      <w:tblStyleColBandSize w:val="1"/>
    </w:tblPr>
  </w:style>
  <w:style w:type="table" w:customStyle="1" w:styleId="297">
    <w:name w:val="297"/>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96">
    <w:name w:val="296"/>
    <w:basedOn w:val="TableNormal1"/>
    <w:rsid w:val="00DB7768"/>
    <w:tblPr>
      <w:tblStyleRowBandSize w:val="1"/>
      <w:tblStyleColBandSize w:val="1"/>
      <w:tblCellMar>
        <w:left w:w="115" w:type="dxa"/>
        <w:right w:w="115" w:type="dxa"/>
      </w:tblCellMar>
    </w:tblPr>
  </w:style>
  <w:style w:type="table" w:customStyle="1" w:styleId="295">
    <w:name w:val="295"/>
    <w:basedOn w:val="TableNormal1"/>
    <w:rsid w:val="00DB7768"/>
    <w:tblPr>
      <w:tblStyleRowBandSize w:val="1"/>
      <w:tblStyleColBandSize w:val="1"/>
      <w:tblCellMar>
        <w:left w:w="115" w:type="dxa"/>
        <w:right w:w="115" w:type="dxa"/>
      </w:tblCellMar>
    </w:tblPr>
  </w:style>
  <w:style w:type="table" w:customStyle="1" w:styleId="294">
    <w:name w:val="294"/>
    <w:basedOn w:val="TableNormal1"/>
    <w:rsid w:val="00DB7768"/>
    <w:tblPr>
      <w:tblStyleRowBandSize w:val="1"/>
      <w:tblStyleColBandSize w:val="1"/>
      <w:tblCellMar>
        <w:left w:w="115" w:type="dxa"/>
        <w:right w:w="115" w:type="dxa"/>
      </w:tblCellMar>
    </w:tblPr>
  </w:style>
  <w:style w:type="table" w:customStyle="1" w:styleId="2930">
    <w:name w:val="293"/>
    <w:basedOn w:val="TableNormal1"/>
    <w:rsid w:val="00DB7768"/>
    <w:tblPr>
      <w:tblStyleRowBandSize w:val="1"/>
      <w:tblStyleColBandSize w:val="1"/>
      <w:tblCellMar>
        <w:left w:w="115" w:type="dxa"/>
        <w:right w:w="115" w:type="dxa"/>
      </w:tblCellMar>
    </w:tblPr>
  </w:style>
  <w:style w:type="table" w:customStyle="1" w:styleId="2920">
    <w:name w:val="292"/>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910">
    <w:name w:val="291"/>
    <w:basedOn w:val="TableNormal1"/>
    <w:rsid w:val="00DB7768"/>
    <w:pPr>
      <w:widowControl w:val="0"/>
      <w:ind w:firstLine="0"/>
    </w:pPr>
    <w:tblPr>
      <w:tblStyleRowBandSize w:val="1"/>
      <w:tblStyleColBandSize w:val="1"/>
    </w:tblPr>
  </w:style>
  <w:style w:type="table" w:customStyle="1" w:styleId="2900">
    <w:name w:val="290"/>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89">
    <w:name w:val="289"/>
    <w:basedOn w:val="TableNormal1"/>
    <w:rsid w:val="00DB7768"/>
    <w:pPr>
      <w:widowControl w:val="0"/>
      <w:ind w:firstLine="0"/>
    </w:pPr>
    <w:tblPr>
      <w:tblStyleRowBandSize w:val="1"/>
      <w:tblStyleColBandSize w:val="1"/>
    </w:tblPr>
  </w:style>
  <w:style w:type="table" w:customStyle="1" w:styleId="288">
    <w:name w:val="288"/>
    <w:basedOn w:val="TableNormal1"/>
    <w:rsid w:val="00DB7768"/>
    <w:pPr>
      <w:widowControl w:val="0"/>
      <w:ind w:firstLine="0"/>
    </w:pPr>
    <w:tblPr>
      <w:tblStyleRowBandSize w:val="1"/>
      <w:tblStyleColBandSize w:val="1"/>
    </w:tblPr>
  </w:style>
  <w:style w:type="table" w:customStyle="1" w:styleId="287">
    <w:name w:val="287"/>
    <w:basedOn w:val="TableNormal1"/>
    <w:rsid w:val="00DB7768"/>
    <w:pPr>
      <w:widowControl w:val="0"/>
      <w:ind w:firstLine="0"/>
    </w:pPr>
    <w:tblPr>
      <w:tblStyleRowBandSize w:val="1"/>
      <w:tblStyleColBandSize w:val="1"/>
    </w:tblPr>
  </w:style>
  <w:style w:type="table" w:customStyle="1" w:styleId="286">
    <w:name w:val="286"/>
    <w:basedOn w:val="TableNormal1"/>
    <w:rsid w:val="00DB7768"/>
    <w:pPr>
      <w:widowControl w:val="0"/>
      <w:ind w:firstLine="0"/>
    </w:pPr>
    <w:tblPr>
      <w:tblStyleRowBandSize w:val="1"/>
      <w:tblStyleColBandSize w:val="1"/>
    </w:tblPr>
  </w:style>
  <w:style w:type="table" w:customStyle="1" w:styleId="285">
    <w:name w:val="285"/>
    <w:basedOn w:val="TableNormal1"/>
    <w:rsid w:val="00DB7768"/>
    <w:pPr>
      <w:widowControl w:val="0"/>
      <w:ind w:firstLine="0"/>
    </w:pPr>
    <w:tblPr>
      <w:tblStyleRowBandSize w:val="1"/>
      <w:tblStyleColBandSize w:val="1"/>
    </w:tblPr>
  </w:style>
  <w:style w:type="table" w:customStyle="1" w:styleId="284">
    <w:name w:val="284"/>
    <w:basedOn w:val="TableNormal1"/>
    <w:rsid w:val="00DB7768"/>
    <w:pPr>
      <w:widowControl w:val="0"/>
      <w:ind w:firstLine="0"/>
    </w:pPr>
    <w:tblPr>
      <w:tblStyleRowBandSize w:val="1"/>
      <w:tblStyleColBandSize w:val="1"/>
    </w:tblPr>
  </w:style>
  <w:style w:type="table" w:customStyle="1" w:styleId="2830">
    <w:name w:val="283"/>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820">
    <w:name w:val="282"/>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810">
    <w:name w:val="281"/>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800">
    <w:name w:val="280"/>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79">
    <w:name w:val="279"/>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78">
    <w:name w:val="278"/>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77">
    <w:name w:val="277"/>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760">
    <w:name w:val="276"/>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750">
    <w:name w:val="275"/>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740">
    <w:name w:val="274"/>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731">
    <w:name w:val="273"/>
    <w:basedOn w:val="TableNormal1"/>
    <w:rsid w:val="00DB7768"/>
    <w:tblPr>
      <w:tblStyleRowBandSize w:val="1"/>
      <w:tblStyleColBandSize w:val="1"/>
    </w:tblPr>
  </w:style>
  <w:style w:type="table" w:customStyle="1" w:styleId="2721">
    <w:name w:val="272"/>
    <w:basedOn w:val="TableNormal1"/>
    <w:rsid w:val="00DB7768"/>
    <w:pPr>
      <w:widowControl w:val="0"/>
      <w:ind w:firstLine="0"/>
    </w:pPr>
    <w:tblPr>
      <w:tblStyleRowBandSize w:val="1"/>
      <w:tblStyleColBandSize w:val="1"/>
    </w:tblPr>
  </w:style>
  <w:style w:type="table" w:customStyle="1" w:styleId="2712">
    <w:name w:val="271"/>
    <w:basedOn w:val="TableNormal1"/>
    <w:rsid w:val="00DB7768"/>
    <w:pPr>
      <w:widowControl w:val="0"/>
      <w:ind w:firstLine="0"/>
    </w:pPr>
    <w:tblPr>
      <w:tblStyleRowBandSize w:val="1"/>
      <w:tblStyleColBandSize w:val="1"/>
    </w:tblPr>
  </w:style>
  <w:style w:type="table" w:customStyle="1" w:styleId="2700">
    <w:name w:val="270"/>
    <w:basedOn w:val="TableNormal1"/>
    <w:rsid w:val="00DB7768"/>
    <w:pPr>
      <w:widowControl w:val="0"/>
      <w:ind w:firstLine="0"/>
    </w:pPr>
    <w:tblPr>
      <w:tblStyleRowBandSize w:val="1"/>
      <w:tblStyleColBandSize w:val="1"/>
    </w:tblPr>
  </w:style>
  <w:style w:type="table" w:customStyle="1" w:styleId="269">
    <w:name w:val="269"/>
    <w:basedOn w:val="TableNormal1"/>
    <w:rsid w:val="00DB7768"/>
    <w:pPr>
      <w:widowControl w:val="0"/>
      <w:ind w:firstLine="0"/>
    </w:pPr>
    <w:tblPr>
      <w:tblStyleRowBandSize w:val="1"/>
      <w:tblStyleColBandSize w:val="1"/>
    </w:tblPr>
  </w:style>
  <w:style w:type="table" w:customStyle="1" w:styleId="268">
    <w:name w:val="268"/>
    <w:basedOn w:val="TableNormal1"/>
    <w:rsid w:val="00DB7768"/>
    <w:pPr>
      <w:widowControl w:val="0"/>
      <w:ind w:firstLine="0"/>
    </w:pPr>
    <w:tblPr>
      <w:tblStyleRowBandSize w:val="1"/>
      <w:tblStyleColBandSize w:val="1"/>
    </w:tblPr>
  </w:style>
  <w:style w:type="table" w:customStyle="1" w:styleId="267">
    <w:name w:val="267"/>
    <w:basedOn w:val="TableNormal1"/>
    <w:rsid w:val="00DB7768"/>
    <w:pPr>
      <w:widowControl w:val="0"/>
      <w:ind w:firstLine="0"/>
    </w:pPr>
    <w:tblPr>
      <w:tblStyleRowBandSize w:val="1"/>
      <w:tblStyleColBandSize w:val="1"/>
    </w:tblPr>
  </w:style>
  <w:style w:type="table" w:customStyle="1" w:styleId="266">
    <w:name w:val="266"/>
    <w:basedOn w:val="TableNormal1"/>
    <w:rsid w:val="00DB7768"/>
    <w:pPr>
      <w:widowControl w:val="0"/>
      <w:ind w:firstLine="0"/>
    </w:pPr>
    <w:tblPr>
      <w:tblStyleRowBandSize w:val="1"/>
      <w:tblStyleColBandSize w:val="1"/>
    </w:tblPr>
  </w:style>
  <w:style w:type="table" w:customStyle="1" w:styleId="2650">
    <w:name w:val="265"/>
    <w:basedOn w:val="TableNormal1"/>
    <w:rsid w:val="00DB7768"/>
    <w:tblPr>
      <w:tblStyleRowBandSize w:val="1"/>
      <w:tblStyleColBandSize w:val="1"/>
      <w:tblCellMar>
        <w:left w:w="115" w:type="dxa"/>
        <w:right w:w="115" w:type="dxa"/>
      </w:tblCellMar>
    </w:tblPr>
  </w:style>
  <w:style w:type="table" w:customStyle="1" w:styleId="2640">
    <w:name w:val="264"/>
    <w:basedOn w:val="TableNormal1"/>
    <w:rsid w:val="00DB7768"/>
    <w:pPr>
      <w:widowControl w:val="0"/>
      <w:ind w:firstLine="0"/>
    </w:pPr>
    <w:tblPr>
      <w:tblStyleRowBandSize w:val="1"/>
      <w:tblStyleColBandSize w:val="1"/>
    </w:tblPr>
  </w:style>
  <w:style w:type="table" w:customStyle="1" w:styleId="2630">
    <w:name w:val="263"/>
    <w:basedOn w:val="TableNormal1"/>
    <w:rsid w:val="00DB7768"/>
    <w:pPr>
      <w:widowControl w:val="0"/>
      <w:ind w:firstLine="0"/>
    </w:pPr>
    <w:tblPr>
      <w:tblStyleRowBandSize w:val="1"/>
      <w:tblStyleColBandSize w:val="1"/>
    </w:tblPr>
  </w:style>
  <w:style w:type="table" w:customStyle="1" w:styleId="2620">
    <w:name w:val="262"/>
    <w:basedOn w:val="TableNormal1"/>
    <w:rsid w:val="00DB7768"/>
    <w:pPr>
      <w:widowControl w:val="0"/>
      <w:ind w:firstLine="0"/>
    </w:pPr>
    <w:tblPr>
      <w:tblStyleRowBandSize w:val="1"/>
      <w:tblStyleColBandSize w:val="1"/>
    </w:tblPr>
  </w:style>
  <w:style w:type="table" w:customStyle="1" w:styleId="2611">
    <w:name w:val="261"/>
    <w:basedOn w:val="TableNormal1"/>
    <w:rsid w:val="00DB7768"/>
    <w:pPr>
      <w:widowControl w:val="0"/>
      <w:ind w:firstLine="0"/>
    </w:pPr>
    <w:tblPr>
      <w:tblStyleRowBandSize w:val="1"/>
      <w:tblStyleColBandSize w:val="1"/>
    </w:tblPr>
  </w:style>
  <w:style w:type="table" w:customStyle="1" w:styleId="2600">
    <w:name w:val="260"/>
    <w:basedOn w:val="TableNormal1"/>
    <w:rsid w:val="00DB7768"/>
    <w:pPr>
      <w:widowControl w:val="0"/>
      <w:ind w:firstLine="0"/>
    </w:pPr>
    <w:tblPr>
      <w:tblStyleRowBandSize w:val="1"/>
      <w:tblStyleColBandSize w:val="1"/>
    </w:tblPr>
  </w:style>
  <w:style w:type="table" w:customStyle="1" w:styleId="259">
    <w:name w:val="259"/>
    <w:basedOn w:val="TableNormal1"/>
    <w:rsid w:val="00DB7768"/>
    <w:pPr>
      <w:widowControl w:val="0"/>
      <w:ind w:firstLine="0"/>
    </w:pPr>
    <w:tblPr>
      <w:tblStyleRowBandSize w:val="1"/>
      <w:tblStyleColBandSize w:val="1"/>
    </w:tblPr>
  </w:style>
  <w:style w:type="table" w:customStyle="1" w:styleId="258">
    <w:name w:val="258"/>
    <w:basedOn w:val="TableNormal1"/>
    <w:rsid w:val="00DB7768"/>
    <w:tblPr>
      <w:tblStyleRowBandSize w:val="1"/>
      <w:tblStyleColBandSize w:val="1"/>
      <w:tblCellMar>
        <w:left w:w="115" w:type="dxa"/>
        <w:right w:w="115" w:type="dxa"/>
      </w:tblCellMar>
    </w:tblPr>
  </w:style>
  <w:style w:type="table" w:customStyle="1" w:styleId="257">
    <w:name w:val="257"/>
    <w:basedOn w:val="TableNormal1"/>
    <w:rsid w:val="00DB7768"/>
    <w:tblPr>
      <w:tblStyleRowBandSize w:val="1"/>
      <w:tblStyleColBandSize w:val="1"/>
      <w:tblCellMar>
        <w:left w:w="115" w:type="dxa"/>
        <w:right w:w="115" w:type="dxa"/>
      </w:tblCellMar>
    </w:tblPr>
  </w:style>
  <w:style w:type="table" w:customStyle="1" w:styleId="2560">
    <w:name w:val="256"/>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550">
    <w:name w:val="255"/>
    <w:basedOn w:val="TableNormal1"/>
    <w:rsid w:val="00DB7768"/>
    <w:tblPr>
      <w:tblStyleRowBandSize w:val="1"/>
      <w:tblStyleColBandSize w:val="1"/>
      <w:tblCellMar>
        <w:left w:w="115" w:type="dxa"/>
        <w:right w:w="115" w:type="dxa"/>
      </w:tblCellMar>
    </w:tblPr>
  </w:style>
  <w:style w:type="table" w:customStyle="1" w:styleId="2540">
    <w:name w:val="254"/>
    <w:basedOn w:val="TableNormal1"/>
    <w:rsid w:val="00DB7768"/>
    <w:tblPr>
      <w:tblStyleRowBandSize w:val="1"/>
      <w:tblStyleColBandSize w:val="1"/>
      <w:tblCellMar>
        <w:left w:w="115" w:type="dxa"/>
        <w:right w:w="115" w:type="dxa"/>
      </w:tblCellMar>
    </w:tblPr>
  </w:style>
  <w:style w:type="table" w:customStyle="1" w:styleId="2530">
    <w:name w:val="253"/>
    <w:basedOn w:val="TableNormal1"/>
    <w:rsid w:val="00DB7768"/>
    <w:tblPr>
      <w:tblStyleRowBandSize w:val="1"/>
      <w:tblStyleColBandSize w:val="1"/>
      <w:tblCellMar>
        <w:left w:w="115" w:type="dxa"/>
        <w:right w:w="115" w:type="dxa"/>
      </w:tblCellMar>
    </w:tblPr>
  </w:style>
  <w:style w:type="table" w:customStyle="1" w:styleId="2520">
    <w:name w:val="252"/>
    <w:basedOn w:val="TableNormal1"/>
    <w:rsid w:val="00DB7768"/>
    <w:tblPr>
      <w:tblStyleRowBandSize w:val="1"/>
      <w:tblStyleColBandSize w:val="1"/>
      <w:tblCellMar>
        <w:left w:w="115" w:type="dxa"/>
        <w:right w:w="115" w:type="dxa"/>
      </w:tblCellMar>
    </w:tblPr>
  </w:style>
  <w:style w:type="table" w:customStyle="1" w:styleId="2510">
    <w:name w:val="251"/>
    <w:basedOn w:val="TableNormal1"/>
    <w:rsid w:val="00DB7768"/>
    <w:tblPr>
      <w:tblStyleRowBandSize w:val="1"/>
      <w:tblStyleColBandSize w:val="1"/>
      <w:tblCellMar>
        <w:left w:w="115" w:type="dxa"/>
        <w:right w:w="115" w:type="dxa"/>
      </w:tblCellMar>
    </w:tblPr>
  </w:style>
  <w:style w:type="table" w:customStyle="1" w:styleId="2500">
    <w:name w:val="250"/>
    <w:basedOn w:val="TableNormal1"/>
    <w:rsid w:val="00DB7768"/>
    <w:tblPr>
      <w:tblStyleRowBandSize w:val="1"/>
      <w:tblStyleColBandSize w:val="1"/>
      <w:tblCellMar>
        <w:left w:w="115" w:type="dxa"/>
        <w:right w:w="115" w:type="dxa"/>
      </w:tblCellMar>
    </w:tblPr>
  </w:style>
  <w:style w:type="table" w:customStyle="1" w:styleId="249">
    <w:name w:val="249"/>
    <w:basedOn w:val="TableNormal1"/>
    <w:rsid w:val="00DB7768"/>
    <w:tblPr>
      <w:tblStyleRowBandSize w:val="1"/>
      <w:tblStyleColBandSize w:val="1"/>
      <w:tblCellMar>
        <w:left w:w="115" w:type="dxa"/>
        <w:right w:w="115" w:type="dxa"/>
      </w:tblCellMar>
    </w:tblPr>
  </w:style>
  <w:style w:type="table" w:customStyle="1" w:styleId="2480">
    <w:name w:val="248"/>
    <w:basedOn w:val="TableNormal1"/>
    <w:rsid w:val="00DB7768"/>
    <w:tblPr>
      <w:tblStyleRowBandSize w:val="1"/>
      <w:tblStyleColBandSize w:val="1"/>
      <w:tblCellMar>
        <w:left w:w="28" w:type="dxa"/>
        <w:right w:w="28" w:type="dxa"/>
      </w:tblCellMar>
    </w:tblPr>
  </w:style>
  <w:style w:type="table" w:customStyle="1" w:styleId="2470">
    <w:name w:val="247"/>
    <w:basedOn w:val="TableNormal1"/>
    <w:rsid w:val="00DB7768"/>
    <w:tblPr>
      <w:tblStyleRowBandSize w:val="1"/>
      <w:tblStyleColBandSize w:val="1"/>
      <w:tblCellMar>
        <w:left w:w="28" w:type="dxa"/>
        <w:right w:w="28" w:type="dxa"/>
      </w:tblCellMar>
    </w:tblPr>
  </w:style>
  <w:style w:type="table" w:customStyle="1" w:styleId="2460">
    <w:name w:val="246"/>
    <w:basedOn w:val="TableNormal1"/>
    <w:rsid w:val="00DB7768"/>
    <w:tblPr>
      <w:tblStyleRowBandSize w:val="1"/>
      <w:tblStyleColBandSize w:val="1"/>
      <w:tblCellMar>
        <w:left w:w="115" w:type="dxa"/>
        <w:right w:w="115" w:type="dxa"/>
      </w:tblCellMar>
    </w:tblPr>
  </w:style>
  <w:style w:type="table" w:customStyle="1" w:styleId="2450">
    <w:name w:val="245"/>
    <w:basedOn w:val="TableNormal1"/>
    <w:rsid w:val="00DB7768"/>
    <w:tblPr>
      <w:tblStyleRowBandSize w:val="1"/>
      <w:tblStyleColBandSize w:val="1"/>
      <w:tblCellMar>
        <w:left w:w="115" w:type="dxa"/>
        <w:right w:w="115" w:type="dxa"/>
      </w:tblCellMar>
    </w:tblPr>
  </w:style>
  <w:style w:type="table" w:customStyle="1" w:styleId="2440">
    <w:name w:val="244"/>
    <w:basedOn w:val="TableNormal1"/>
    <w:rsid w:val="00DB7768"/>
    <w:tblPr>
      <w:tblStyleRowBandSize w:val="1"/>
      <w:tblStyleColBandSize w:val="1"/>
      <w:tblCellMar>
        <w:left w:w="115" w:type="dxa"/>
        <w:right w:w="115" w:type="dxa"/>
      </w:tblCellMar>
    </w:tblPr>
  </w:style>
  <w:style w:type="table" w:customStyle="1" w:styleId="2430">
    <w:name w:val="243"/>
    <w:basedOn w:val="TableNormal1"/>
    <w:rsid w:val="00DB7768"/>
    <w:tblPr>
      <w:tblStyleRowBandSize w:val="1"/>
      <w:tblStyleColBandSize w:val="1"/>
      <w:tblCellMar>
        <w:left w:w="57" w:type="dxa"/>
        <w:right w:w="57" w:type="dxa"/>
      </w:tblCellMar>
    </w:tblPr>
  </w:style>
  <w:style w:type="table" w:customStyle="1" w:styleId="2420">
    <w:name w:val="242"/>
    <w:basedOn w:val="TableNormal1"/>
    <w:rsid w:val="00DB7768"/>
    <w:tblPr>
      <w:tblStyleRowBandSize w:val="1"/>
      <w:tblStyleColBandSize w:val="1"/>
      <w:tblCellMar>
        <w:left w:w="115" w:type="dxa"/>
        <w:right w:w="115" w:type="dxa"/>
      </w:tblCellMar>
    </w:tblPr>
  </w:style>
  <w:style w:type="table" w:customStyle="1" w:styleId="2410">
    <w:name w:val="241"/>
    <w:basedOn w:val="TableNormal1"/>
    <w:rsid w:val="00DB7768"/>
    <w:pPr>
      <w:widowControl w:val="0"/>
    </w:pPr>
    <w:tblPr>
      <w:tblStyleRowBandSize w:val="1"/>
      <w:tblStyleColBandSize w:val="1"/>
    </w:tblPr>
  </w:style>
  <w:style w:type="table" w:customStyle="1" w:styleId="2400">
    <w:name w:val="240"/>
    <w:basedOn w:val="TableNormal1"/>
    <w:rsid w:val="00DB7768"/>
    <w:pPr>
      <w:widowControl w:val="0"/>
    </w:pPr>
    <w:tblPr>
      <w:tblStyleRowBandSize w:val="1"/>
      <w:tblStyleColBandSize w:val="1"/>
    </w:tblPr>
  </w:style>
  <w:style w:type="table" w:customStyle="1" w:styleId="2390">
    <w:name w:val="239"/>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380">
    <w:name w:val="238"/>
    <w:basedOn w:val="TableNormal1"/>
    <w:rsid w:val="00DB7768"/>
    <w:pPr>
      <w:widowControl w:val="0"/>
    </w:pPr>
    <w:tblPr>
      <w:tblStyleRowBandSize w:val="1"/>
      <w:tblStyleColBandSize w:val="1"/>
    </w:tblPr>
  </w:style>
  <w:style w:type="table" w:customStyle="1" w:styleId="2370">
    <w:name w:val="237"/>
    <w:basedOn w:val="TableNormal1"/>
    <w:rsid w:val="00DB7768"/>
    <w:tblPr>
      <w:tblStyleRowBandSize w:val="1"/>
      <w:tblStyleColBandSize w:val="1"/>
      <w:tblCellMar>
        <w:left w:w="115" w:type="dxa"/>
        <w:right w:w="115" w:type="dxa"/>
      </w:tblCellMar>
    </w:tblPr>
  </w:style>
  <w:style w:type="table" w:customStyle="1" w:styleId="2360">
    <w:name w:val="236"/>
    <w:basedOn w:val="TableNormal1"/>
    <w:rsid w:val="00DB7768"/>
    <w:tblPr>
      <w:tblStyleRowBandSize w:val="1"/>
      <w:tblStyleColBandSize w:val="1"/>
      <w:tblCellMar>
        <w:left w:w="115" w:type="dxa"/>
        <w:right w:w="115" w:type="dxa"/>
      </w:tblCellMar>
    </w:tblPr>
  </w:style>
  <w:style w:type="table" w:customStyle="1" w:styleId="2351">
    <w:name w:val="235"/>
    <w:basedOn w:val="TableNormal1"/>
    <w:rsid w:val="00DB7768"/>
    <w:tblPr>
      <w:tblStyleRowBandSize w:val="1"/>
      <w:tblStyleColBandSize w:val="1"/>
      <w:tblCellMar>
        <w:left w:w="115" w:type="dxa"/>
        <w:right w:w="115" w:type="dxa"/>
      </w:tblCellMar>
    </w:tblPr>
  </w:style>
  <w:style w:type="table" w:customStyle="1" w:styleId="2341">
    <w:name w:val="234"/>
    <w:basedOn w:val="TableNormal1"/>
    <w:rsid w:val="00DB7768"/>
    <w:tblPr>
      <w:tblStyleRowBandSize w:val="1"/>
      <w:tblStyleColBandSize w:val="1"/>
      <w:tblCellMar>
        <w:left w:w="115" w:type="dxa"/>
        <w:right w:w="115" w:type="dxa"/>
      </w:tblCellMar>
    </w:tblPr>
  </w:style>
  <w:style w:type="table" w:customStyle="1" w:styleId="2331">
    <w:name w:val="233"/>
    <w:basedOn w:val="TableNormal1"/>
    <w:rsid w:val="00DB7768"/>
    <w:tblPr>
      <w:tblStyleRowBandSize w:val="1"/>
      <w:tblStyleColBandSize w:val="1"/>
      <w:tblCellMar>
        <w:left w:w="115" w:type="dxa"/>
        <w:right w:w="115" w:type="dxa"/>
      </w:tblCellMar>
    </w:tblPr>
  </w:style>
  <w:style w:type="table" w:customStyle="1" w:styleId="2321">
    <w:name w:val="232"/>
    <w:basedOn w:val="TableNormal1"/>
    <w:rsid w:val="00DB7768"/>
    <w:pPr>
      <w:widowControl w:val="0"/>
    </w:pPr>
    <w:tblPr>
      <w:tblStyleRowBandSize w:val="1"/>
      <w:tblStyleColBandSize w:val="1"/>
    </w:tblPr>
  </w:style>
  <w:style w:type="table" w:customStyle="1" w:styleId="2312">
    <w:name w:val="231"/>
    <w:basedOn w:val="TableNormal1"/>
    <w:rsid w:val="00DB7768"/>
    <w:pPr>
      <w:widowControl w:val="0"/>
    </w:pPr>
    <w:tblPr>
      <w:tblStyleRowBandSize w:val="1"/>
      <w:tblStyleColBandSize w:val="1"/>
    </w:tblPr>
  </w:style>
  <w:style w:type="table" w:customStyle="1" w:styleId="2301">
    <w:name w:val="230"/>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290">
    <w:name w:val="229"/>
    <w:basedOn w:val="TableNormal1"/>
    <w:rsid w:val="00DB7768"/>
    <w:pPr>
      <w:widowControl w:val="0"/>
    </w:pPr>
    <w:tblPr>
      <w:tblStyleRowBandSize w:val="1"/>
      <w:tblStyleColBandSize w:val="1"/>
    </w:tblPr>
  </w:style>
  <w:style w:type="table" w:customStyle="1" w:styleId="2280">
    <w:name w:val="228"/>
    <w:basedOn w:val="TableNormal1"/>
    <w:rsid w:val="00DB7768"/>
    <w:tblPr>
      <w:tblStyleRowBandSize w:val="1"/>
      <w:tblStyleColBandSize w:val="1"/>
      <w:tblCellMar>
        <w:left w:w="115" w:type="dxa"/>
        <w:right w:w="115" w:type="dxa"/>
      </w:tblCellMar>
    </w:tblPr>
  </w:style>
  <w:style w:type="table" w:customStyle="1" w:styleId="2270">
    <w:name w:val="227"/>
    <w:basedOn w:val="TableNormal1"/>
    <w:rsid w:val="00DB7768"/>
    <w:tblPr>
      <w:tblStyleRowBandSize w:val="1"/>
      <w:tblStyleColBandSize w:val="1"/>
      <w:tblCellMar>
        <w:left w:w="115" w:type="dxa"/>
        <w:right w:w="115" w:type="dxa"/>
      </w:tblCellMar>
    </w:tblPr>
  </w:style>
  <w:style w:type="table" w:customStyle="1" w:styleId="2260">
    <w:name w:val="226"/>
    <w:basedOn w:val="TableNormal1"/>
    <w:rsid w:val="00DB7768"/>
    <w:tblPr>
      <w:tblStyleRowBandSize w:val="1"/>
      <w:tblStyleColBandSize w:val="1"/>
      <w:tblCellMar>
        <w:left w:w="115" w:type="dxa"/>
        <w:right w:w="115" w:type="dxa"/>
      </w:tblCellMar>
    </w:tblPr>
  </w:style>
  <w:style w:type="table" w:customStyle="1" w:styleId="2250">
    <w:name w:val="225"/>
    <w:basedOn w:val="TableNormal1"/>
    <w:rsid w:val="00DB7768"/>
    <w:tblPr>
      <w:tblStyleRowBandSize w:val="1"/>
      <w:tblStyleColBandSize w:val="1"/>
      <w:tblCellMar>
        <w:left w:w="115" w:type="dxa"/>
        <w:right w:w="115" w:type="dxa"/>
      </w:tblCellMar>
    </w:tblPr>
  </w:style>
  <w:style w:type="table" w:customStyle="1" w:styleId="2241">
    <w:name w:val="224"/>
    <w:basedOn w:val="TableNormal1"/>
    <w:rsid w:val="00DB7768"/>
    <w:tblPr>
      <w:tblStyleRowBandSize w:val="1"/>
      <w:tblStyleColBandSize w:val="1"/>
      <w:tblCellMar>
        <w:left w:w="115" w:type="dxa"/>
        <w:right w:w="115" w:type="dxa"/>
      </w:tblCellMar>
    </w:tblPr>
  </w:style>
  <w:style w:type="table" w:customStyle="1" w:styleId="2232">
    <w:name w:val="223"/>
    <w:basedOn w:val="TableNormal1"/>
    <w:rsid w:val="00DB7768"/>
    <w:tblPr>
      <w:tblStyleRowBandSize w:val="1"/>
      <w:tblStyleColBandSize w:val="1"/>
      <w:tblCellMar>
        <w:left w:w="115" w:type="dxa"/>
        <w:right w:w="115" w:type="dxa"/>
      </w:tblCellMar>
    </w:tblPr>
  </w:style>
  <w:style w:type="table" w:customStyle="1" w:styleId="2222">
    <w:name w:val="222"/>
    <w:basedOn w:val="TableNormal1"/>
    <w:rsid w:val="00DB7768"/>
    <w:pPr>
      <w:widowControl w:val="0"/>
    </w:pPr>
    <w:tblPr>
      <w:tblStyleRowBandSize w:val="1"/>
      <w:tblStyleColBandSize w:val="1"/>
    </w:tblPr>
  </w:style>
  <w:style w:type="table" w:customStyle="1" w:styleId="2213">
    <w:name w:val="221"/>
    <w:basedOn w:val="TableNormal1"/>
    <w:rsid w:val="00DB7768"/>
    <w:pPr>
      <w:widowControl w:val="0"/>
    </w:pPr>
    <w:tblPr>
      <w:tblStyleRowBandSize w:val="1"/>
      <w:tblStyleColBandSize w:val="1"/>
    </w:tblPr>
  </w:style>
  <w:style w:type="table" w:customStyle="1" w:styleId="2201">
    <w:name w:val="220"/>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190">
    <w:name w:val="219"/>
    <w:basedOn w:val="TableNormal1"/>
    <w:rsid w:val="00DB7768"/>
    <w:pPr>
      <w:widowControl w:val="0"/>
    </w:pPr>
    <w:tblPr>
      <w:tblStyleRowBandSize w:val="1"/>
      <w:tblStyleColBandSize w:val="1"/>
    </w:tblPr>
  </w:style>
  <w:style w:type="table" w:customStyle="1" w:styleId="2180">
    <w:name w:val="218"/>
    <w:basedOn w:val="TableNormal1"/>
    <w:rsid w:val="00DB7768"/>
    <w:pPr>
      <w:widowControl w:val="0"/>
    </w:pPr>
    <w:tblPr>
      <w:tblStyleRowBandSize w:val="1"/>
      <w:tblStyleColBandSize w:val="1"/>
    </w:tblPr>
  </w:style>
  <w:style w:type="table" w:customStyle="1" w:styleId="2171">
    <w:name w:val="217"/>
    <w:basedOn w:val="TableNormal1"/>
    <w:rsid w:val="00DB7768"/>
    <w:tblPr>
      <w:tblStyleRowBandSize w:val="1"/>
      <w:tblStyleColBandSize w:val="1"/>
      <w:tblCellMar>
        <w:left w:w="115" w:type="dxa"/>
        <w:right w:w="115" w:type="dxa"/>
      </w:tblCellMar>
    </w:tblPr>
  </w:style>
  <w:style w:type="table" w:customStyle="1" w:styleId="2161">
    <w:name w:val="216"/>
    <w:basedOn w:val="TableNormal1"/>
    <w:rsid w:val="00DB7768"/>
    <w:pPr>
      <w:widowControl w:val="0"/>
    </w:pPr>
    <w:tblPr>
      <w:tblStyleRowBandSize w:val="1"/>
      <w:tblStyleColBandSize w:val="1"/>
    </w:tblPr>
  </w:style>
  <w:style w:type="table" w:customStyle="1" w:styleId="2151">
    <w:name w:val="215"/>
    <w:basedOn w:val="TableNormal1"/>
    <w:rsid w:val="00DB7768"/>
    <w:pPr>
      <w:widowControl w:val="0"/>
    </w:pPr>
    <w:tblPr>
      <w:tblStyleRowBandSize w:val="1"/>
      <w:tblStyleColBandSize w:val="1"/>
    </w:tblPr>
  </w:style>
  <w:style w:type="table" w:customStyle="1" w:styleId="2141">
    <w:name w:val="214"/>
    <w:basedOn w:val="TableNormal1"/>
    <w:rsid w:val="00DB7768"/>
    <w:pPr>
      <w:widowControl w:val="0"/>
    </w:pPr>
    <w:tblPr>
      <w:tblStyleRowBandSize w:val="1"/>
      <w:tblStyleColBandSize w:val="1"/>
    </w:tblPr>
  </w:style>
  <w:style w:type="table" w:customStyle="1" w:styleId="2131">
    <w:name w:val="213"/>
    <w:basedOn w:val="TableNormal1"/>
    <w:rsid w:val="00DB7768"/>
    <w:pPr>
      <w:spacing w:before="120"/>
      <w:ind w:firstLine="0"/>
      <w:jc w:val="both"/>
    </w:pPr>
    <w:tblPr>
      <w:tblStyleRowBandSize w:val="1"/>
      <w:tblStyleColBandSize w:val="1"/>
      <w:tblCellMar>
        <w:left w:w="108" w:type="dxa"/>
        <w:right w:w="108" w:type="dxa"/>
      </w:tblCellMar>
    </w:tblPr>
  </w:style>
  <w:style w:type="table" w:customStyle="1" w:styleId="2121">
    <w:name w:val="212"/>
    <w:basedOn w:val="TableNormal1"/>
    <w:rsid w:val="00DB7768"/>
    <w:pPr>
      <w:widowControl w:val="0"/>
    </w:pPr>
    <w:tblPr>
      <w:tblStyleRowBandSize w:val="1"/>
      <w:tblStyleColBandSize w:val="1"/>
    </w:tblPr>
  </w:style>
  <w:style w:type="table" w:customStyle="1" w:styleId="2112">
    <w:name w:val="211"/>
    <w:basedOn w:val="TableNormal1"/>
    <w:rsid w:val="00DB7768"/>
    <w:pPr>
      <w:widowControl w:val="0"/>
    </w:pPr>
    <w:tblPr>
      <w:tblStyleRowBandSize w:val="1"/>
      <w:tblStyleColBandSize w:val="1"/>
    </w:tblPr>
  </w:style>
  <w:style w:type="table" w:customStyle="1" w:styleId="2101">
    <w:name w:val="210"/>
    <w:basedOn w:val="TableNormal1"/>
    <w:rsid w:val="00DB7768"/>
    <w:pPr>
      <w:widowControl w:val="0"/>
      <w:ind w:firstLine="0"/>
    </w:pPr>
    <w:tblPr>
      <w:tblStyleRowBandSize w:val="1"/>
      <w:tblStyleColBandSize w:val="1"/>
    </w:tblPr>
  </w:style>
  <w:style w:type="table" w:customStyle="1" w:styleId="209">
    <w:name w:val="209"/>
    <w:basedOn w:val="TableNormal1"/>
    <w:rsid w:val="00DB7768"/>
    <w:pPr>
      <w:widowControl w:val="0"/>
    </w:pPr>
    <w:tblPr>
      <w:tblStyleRowBandSize w:val="1"/>
      <w:tblStyleColBandSize w:val="1"/>
    </w:tblPr>
  </w:style>
  <w:style w:type="table" w:customStyle="1" w:styleId="208">
    <w:name w:val="208"/>
    <w:basedOn w:val="TableNormal1"/>
    <w:rsid w:val="00DB7768"/>
    <w:pPr>
      <w:widowControl w:val="0"/>
    </w:pPr>
    <w:tblPr>
      <w:tblStyleRowBandSize w:val="1"/>
      <w:tblStyleColBandSize w:val="1"/>
    </w:tblPr>
  </w:style>
  <w:style w:type="table" w:customStyle="1" w:styleId="207">
    <w:name w:val="207"/>
    <w:basedOn w:val="TableNormal1"/>
    <w:rsid w:val="00DB7768"/>
    <w:tblPr>
      <w:tblStyleRowBandSize w:val="1"/>
      <w:tblStyleColBandSize w:val="1"/>
      <w:tblCellMar>
        <w:left w:w="115" w:type="dxa"/>
        <w:right w:w="115" w:type="dxa"/>
      </w:tblCellMar>
    </w:tblPr>
  </w:style>
  <w:style w:type="table" w:customStyle="1" w:styleId="206">
    <w:name w:val="206"/>
    <w:basedOn w:val="TableNormal1"/>
    <w:rsid w:val="00DB7768"/>
    <w:tblPr>
      <w:tblStyleRowBandSize w:val="1"/>
      <w:tblStyleColBandSize w:val="1"/>
      <w:tblCellMar>
        <w:left w:w="115" w:type="dxa"/>
        <w:right w:w="115" w:type="dxa"/>
      </w:tblCellMar>
    </w:tblPr>
  </w:style>
  <w:style w:type="table" w:customStyle="1" w:styleId="205">
    <w:name w:val="205"/>
    <w:basedOn w:val="TableNormal1"/>
    <w:rsid w:val="00DB7768"/>
    <w:pPr>
      <w:widowControl w:val="0"/>
    </w:pPr>
    <w:tblPr>
      <w:tblStyleRowBandSize w:val="1"/>
      <w:tblStyleColBandSize w:val="1"/>
    </w:tblPr>
  </w:style>
  <w:style w:type="table" w:customStyle="1" w:styleId="204">
    <w:name w:val="204"/>
    <w:basedOn w:val="TableNormal1"/>
    <w:rsid w:val="00DB7768"/>
    <w:tblPr>
      <w:tblStyleRowBandSize w:val="1"/>
      <w:tblStyleColBandSize w:val="1"/>
      <w:tblCellMar>
        <w:left w:w="115" w:type="dxa"/>
        <w:right w:w="115" w:type="dxa"/>
      </w:tblCellMar>
    </w:tblPr>
  </w:style>
  <w:style w:type="table" w:customStyle="1" w:styleId="2030">
    <w:name w:val="203"/>
    <w:basedOn w:val="TableNormal1"/>
    <w:rsid w:val="00DB7768"/>
    <w:tblPr>
      <w:tblStyleRowBandSize w:val="1"/>
      <w:tblStyleColBandSize w:val="1"/>
      <w:tblCellMar>
        <w:left w:w="115" w:type="dxa"/>
        <w:right w:w="115" w:type="dxa"/>
      </w:tblCellMar>
    </w:tblPr>
  </w:style>
  <w:style w:type="table" w:customStyle="1" w:styleId="2020">
    <w:name w:val="202"/>
    <w:basedOn w:val="TableNormal1"/>
    <w:rsid w:val="00DB7768"/>
    <w:tblPr>
      <w:tblStyleRowBandSize w:val="1"/>
      <w:tblStyleColBandSize w:val="1"/>
      <w:tblCellMar>
        <w:left w:w="115" w:type="dxa"/>
        <w:right w:w="115" w:type="dxa"/>
      </w:tblCellMar>
    </w:tblPr>
  </w:style>
  <w:style w:type="table" w:customStyle="1" w:styleId="2010">
    <w:name w:val="201"/>
    <w:basedOn w:val="TableNormal1"/>
    <w:rsid w:val="00DB7768"/>
    <w:tblPr>
      <w:tblStyleRowBandSize w:val="1"/>
      <w:tblStyleColBandSize w:val="1"/>
      <w:tblCellMar>
        <w:left w:w="115" w:type="dxa"/>
        <w:right w:w="115" w:type="dxa"/>
      </w:tblCellMar>
    </w:tblPr>
  </w:style>
  <w:style w:type="table" w:customStyle="1" w:styleId="2000">
    <w:name w:val="200"/>
    <w:basedOn w:val="TableNormal1"/>
    <w:rsid w:val="00DB7768"/>
    <w:tblPr>
      <w:tblStyleRowBandSize w:val="1"/>
      <w:tblStyleColBandSize w:val="1"/>
      <w:tblCellMar>
        <w:left w:w="115" w:type="dxa"/>
        <w:right w:w="115" w:type="dxa"/>
      </w:tblCellMar>
    </w:tblPr>
  </w:style>
  <w:style w:type="table" w:customStyle="1" w:styleId="199">
    <w:name w:val="199"/>
    <w:basedOn w:val="TableNormal1"/>
    <w:rsid w:val="00DB7768"/>
    <w:tblPr>
      <w:tblStyleRowBandSize w:val="1"/>
      <w:tblStyleColBandSize w:val="1"/>
      <w:tblCellMar>
        <w:left w:w="115" w:type="dxa"/>
        <w:right w:w="115" w:type="dxa"/>
      </w:tblCellMar>
    </w:tblPr>
  </w:style>
  <w:style w:type="table" w:customStyle="1" w:styleId="198">
    <w:name w:val="198"/>
    <w:basedOn w:val="TableNormal1"/>
    <w:rsid w:val="00DB7768"/>
    <w:tblPr>
      <w:tblStyleRowBandSize w:val="1"/>
      <w:tblStyleColBandSize w:val="1"/>
      <w:tblCellMar>
        <w:left w:w="115" w:type="dxa"/>
        <w:right w:w="115" w:type="dxa"/>
      </w:tblCellMar>
    </w:tblPr>
  </w:style>
  <w:style w:type="table" w:customStyle="1" w:styleId="197">
    <w:name w:val="197"/>
    <w:basedOn w:val="TableNormal1"/>
    <w:rsid w:val="00DB7768"/>
    <w:tblPr>
      <w:tblStyleRowBandSize w:val="1"/>
      <w:tblStyleColBandSize w:val="1"/>
      <w:tblCellMar>
        <w:left w:w="115" w:type="dxa"/>
        <w:right w:w="115" w:type="dxa"/>
      </w:tblCellMar>
    </w:tblPr>
  </w:style>
  <w:style w:type="table" w:customStyle="1" w:styleId="196">
    <w:name w:val="196"/>
    <w:basedOn w:val="TableNormal1"/>
    <w:rsid w:val="00DB7768"/>
    <w:tblPr>
      <w:tblStyleRowBandSize w:val="1"/>
      <w:tblStyleColBandSize w:val="1"/>
      <w:tblCellMar>
        <w:left w:w="115" w:type="dxa"/>
        <w:right w:w="115" w:type="dxa"/>
      </w:tblCellMar>
    </w:tblPr>
  </w:style>
  <w:style w:type="table" w:customStyle="1" w:styleId="195">
    <w:name w:val="19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940">
    <w:name w:val="19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930">
    <w:name w:val="19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920">
    <w:name w:val="19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910">
    <w:name w:val="19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900">
    <w:name w:val="19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89">
    <w:name w:val="18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88">
    <w:name w:val="18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87">
    <w:name w:val="18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86">
    <w:name w:val="18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85">
    <w:name w:val="18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84">
    <w:name w:val="18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830">
    <w:name w:val="18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820">
    <w:name w:val="18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810">
    <w:name w:val="18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800">
    <w:name w:val="18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79">
    <w:name w:val="17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78">
    <w:name w:val="17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77">
    <w:name w:val="17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76">
    <w:name w:val="17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75">
    <w:name w:val="17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74">
    <w:name w:val="17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730">
    <w:name w:val="17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720">
    <w:name w:val="17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710">
    <w:name w:val="17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700">
    <w:name w:val="17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69">
    <w:name w:val="16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68">
    <w:name w:val="16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670">
    <w:name w:val="16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660">
    <w:name w:val="16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650">
    <w:name w:val="16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640">
    <w:name w:val="16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630">
    <w:name w:val="16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620">
    <w:name w:val="16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611">
    <w:name w:val="16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600">
    <w:name w:val="16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59">
    <w:name w:val="15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58">
    <w:name w:val="15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57">
    <w:name w:val="15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56">
    <w:name w:val="15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55">
    <w:name w:val="15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540">
    <w:name w:val="15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530">
    <w:name w:val="15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520">
    <w:name w:val="15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511">
    <w:name w:val="15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500">
    <w:name w:val="15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490">
    <w:name w:val="14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480">
    <w:name w:val="14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470">
    <w:name w:val="14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460">
    <w:name w:val="14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450">
    <w:name w:val="14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440">
    <w:name w:val="14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430">
    <w:name w:val="14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421">
    <w:name w:val="14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410">
    <w:name w:val="14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400">
    <w:name w:val="14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39">
    <w:name w:val="13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38">
    <w:name w:val="13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37">
    <w:name w:val="13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36">
    <w:name w:val="13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350">
    <w:name w:val="13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340">
    <w:name w:val="13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330">
    <w:name w:val="13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322">
    <w:name w:val="13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312">
    <w:name w:val="13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300">
    <w:name w:val="13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29">
    <w:name w:val="12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28">
    <w:name w:val="12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27">
    <w:name w:val="12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260">
    <w:name w:val="12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252">
    <w:name w:val="12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247">
    <w:name w:val="12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233">
    <w:name w:val="12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223">
    <w:name w:val="12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214">
    <w:name w:val="12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203">
    <w:name w:val="12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195">
    <w:name w:val="119"/>
    <w:basedOn w:val="TableNormal2"/>
    <w:rsid w:val="00DB7768"/>
    <w:pPr>
      <w:spacing w:before="120"/>
      <w:ind w:firstLine="0"/>
      <w:jc w:val="both"/>
    </w:pPr>
    <w:rPr>
      <w:sz w:val="20"/>
      <w:szCs w:val="20"/>
    </w:rPr>
    <w:tblPr>
      <w:tblStyleRowBandSize w:val="1"/>
      <w:tblStyleColBandSize w:val="1"/>
      <w:tblCellMar>
        <w:left w:w="108" w:type="dxa"/>
        <w:right w:w="108" w:type="dxa"/>
      </w:tblCellMar>
    </w:tblPr>
  </w:style>
  <w:style w:type="table" w:customStyle="1" w:styleId="1183">
    <w:name w:val="11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172">
    <w:name w:val="11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166">
    <w:name w:val="11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152">
    <w:name w:val="11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143">
    <w:name w:val="11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133">
    <w:name w:val="11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123">
    <w:name w:val="11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115">
    <w:name w:val="11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106">
    <w:name w:val="11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093">
    <w:name w:val="10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082">
    <w:name w:val="10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072">
    <w:name w:val="10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062">
    <w:name w:val="10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052">
    <w:name w:val="10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043">
    <w:name w:val="10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033">
    <w:name w:val="10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024">
    <w:name w:val="10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013">
    <w:name w:val="10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002">
    <w:name w:val="10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991">
    <w:name w:val="9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981">
    <w:name w:val="9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971">
    <w:name w:val="9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961">
    <w:name w:val="9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951">
    <w:name w:val="9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942">
    <w:name w:val="9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932">
    <w:name w:val="9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926">
    <w:name w:val="9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913">
    <w:name w:val="9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902">
    <w:name w:val="9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891">
    <w:name w:val="8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881">
    <w:name w:val="8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872">
    <w:name w:val="8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863">
    <w:name w:val="8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852">
    <w:name w:val="8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842">
    <w:name w:val="8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834">
    <w:name w:val="8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823">
    <w:name w:val="8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814">
    <w:name w:val="8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802">
    <w:name w:val="8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791">
    <w:name w:val="7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781">
    <w:name w:val="7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771">
    <w:name w:val="7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761">
    <w:name w:val="7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751">
    <w:name w:val="7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743">
    <w:name w:val="7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732">
    <w:name w:val="7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724">
    <w:name w:val="7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714">
    <w:name w:val="7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703">
    <w:name w:val="7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691">
    <w:name w:val="6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681">
    <w:name w:val="6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672">
    <w:name w:val="6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662">
    <w:name w:val="6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653">
    <w:name w:val="6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643">
    <w:name w:val="6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634">
    <w:name w:val="6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623">
    <w:name w:val="6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616">
    <w:name w:val="6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603">
    <w:name w:val="6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591">
    <w:name w:val="5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581">
    <w:name w:val="5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572">
    <w:name w:val="5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563">
    <w:name w:val="5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553">
    <w:name w:val="5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543">
    <w:name w:val="5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534">
    <w:name w:val="53"/>
    <w:basedOn w:val="TableNormal2"/>
    <w:rsid w:val="00DB7768"/>
    <w:tblPr>
      <w:tblStyleRowBandSize w:val="1"/>
      <w:tblStyleColBandSize w:val="1"/>
      <w:tblCellMar>
        <w:left w:w="115" w:type="dxa"/>
        <w:right w:w="115" w:type="dxa"/>
      </w:tblCellMar>
    </w:tblPr>
  </w:style>
  <w:style w:type="table" w:customStyle="1" w:styleId="524">
    <w:name w:val="52"/>
    <w:basedOn w:val="TableNormal2"/>
    <w:rsid w:val="00DB7768"/>
    <w:tblPr>
      <w:tblStyleRowBandSize w:val="1"/>
      <w:tblStyleColBandSize w:val="1"/>
      <w:tblCellMar>
        <w:left w:w="115" w:type="dxa"/>
        <w:right w:w="115" w:type="dxa"/>
      </w:tblCellMar>
    </w:tblPr>
  </w:style>
  <w:style w:type="table" w:customStyle="1" w:styleId="518">
    <w:name w:val="5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502">
    <w:name w:val="5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492">
    <w:name w:val="4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483">
    <w:name w:val="4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472">
    <w:name w:val="4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463">
    <w:name w:val="4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453">
    <w:name w:val="4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443">
    <w:name w:val="4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433">
    <w:name w:val="4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425">
    <w:name w:val="4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419">
    <w:name w:val="4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402">
    <w:name w:val="4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395">
    <w:name w:val="3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38a">
    <w:name w:val="3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37a">
    <w:name w:val="3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36a">
    <w:name w:val="3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35a">
    <w:name w:val="3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34a">
    <w:name w:val="3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33a">
    <w:name w:val="3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32a">
    <w:name w:val="3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31a">
    <w:name w:val="3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30a">
    <w:name w:val="3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29a">
    <w:name w:val="2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28a">
    <w:name w:val="2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27a">
    <w:name w:val="2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26a">
    <w:name w:val="2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25a">
    <w:name w:val="2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24a">
    <w:name w:val="2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23e">
    <w:name w:val="2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22e">
    <w:name w:val="2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21e">
    <w:name w:val="2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20a">
    <w:name w:val="20"/>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9a">
    <w:name w:val="1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8a">
    <w:name w:val="1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7a">
    <w:name w:val="1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6a">
    <w:name w:val="1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5a">
    <w:name w:val="1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4d">
    <w:name w:val="1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3a">
    <w:name w:val="1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2a">
    <w:name w:val="1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1d">
    <w:name w:val="1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0b">
    <w:name w:val="10"/>
    <w:basedOn w:val="TableNormal2"/>
    <w:rsid w:val="00DB7768"/>
    <w:tblPr>
      <w:tblStyleRowBandSize w:val="1"/>
      <w:tblStyleColBandSize w:val="1"/>
      <w:tblCellMar>
        <w:left w:w="115" w:type="dxa"/>
        <w:right w:w="115" w:type="dxa"/>
      </w:tblCellMar>
    </w:tblPr>
  </w:style>
  <w:style w:type="table" w:customStyle="1" w:styleId="9e">
    <w:name w:val="9"/>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8d">
    <w:name w:val="8"/>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7d">
    <w:name w:val="7"/>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6f">
    <w:name w:val="6"/>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5f0">
    <w:name w:val="5"/>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4f1">
    <w:name w:val="4"/>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3f4">
    <w:name w:val="3"/>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2fa">
    <w:name w:val="2"/>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table" w:customStyle="1" w:styleId="1f4">
    <w:name w:val="1"/>
    <w:basedOn w:val="TableNormal2"/>
    <w:rsid w:val="00DB7768"/>
    <w:pPr>
      <w:widowControl w:val="0"/>
      <w:spacing w:before="120"/>
      <w:ind w:firstLine="0"/>
      <w:jc w:val="both"/>
    </w:pPr>
    <w:tblPr>
      <w:tblStyleRowBandSize w:val="1"/>
      <w:tblStyleColBandSize w:val="1"/>
      <w:tblCellMar>
        <w:left w:w="115" w:type="dxa"/>
        <w:right w:w="115" w:type="dxa"/>
      </w:tblCellMar>
    </w:tblPr>
  </w:style>
  <w:style w:type="paragraph" w:styleId="afff9">
    <w:name w:val="footnote text"/>
    <w:basedOn w:val="a"/>
    <w:link w:val="afffa"/>
    <w:uiPriority w:val="99"/>
    <w:semiHidden/>
    <w:unhideWhenUsed/>
    <w:rsid w:val="00DB7768"/>
    <w:pPr>
      <w:ind w:firstLine="709"/>
    </w:pPr>
    <w:rPr>
      <w:sz w:val="20"/>
      <w:szCs w:val="20"/>
    </w:rPr>
  </w:style>
  <w:style w:type="character" w:customStyle="1" w:styleId="afffa">
    <w:name w:val="Текст сноски Знак"/>
    <w:basedOn w:val="a0"/>
    <w:link w:val="afff9"/>
    <w:uiPriority w:val="99"/>
    <w:semiHidden/>
    <w:rsid w:val="00DB7768"/>
    <w:rPr>
      <w:rFonts w:ascii="Times New Roman" w:eastAsia="Times New Roman" w:hAnsi="Times New Roman" w:cs="Times New Roman"/>
      <w:sz w:val="20"/>
      <w:szCs w:val="20"/>
      <w:lang w:eastAsia="ru-RU"/>
    </w:rPr>
  </w:style>
  <w:style w:type="character" w:styleId="afffb">
    <w:name w:val="footnote reference"/>
    <w:uiPriority w:val="99"/>
    <w:semiHidden/>
    <w:unhideWhenUsed/>
    <w:rsid w:val="00DB7768"/>
    <w:rPr>
      <w:vertAlign w:val="superscript"/>
    </w:rPr>
  </w:style>
  <w:style w:type="paragraph" w:customStyle="1" w:styleId="pj">
    <w:name w:val="pj"/>
    <w:basedOn w:val="a"/>
    <w:rsid w:val="00DB7768"/>
    <w:pPr>
      <w:ind w:firstLine="400"/>
      <w:jc w:val="both"/>
    </w:pPr>
    <w:rPr>
      <w:color w:val="000000"/>
    </w:rPr>
  </w:style>
  <w:style w:type="character" w:customStyle="1" w:styleId="6f0">
    <w:name w:val="Неразрешенное упоминание6"/>
    <w:uiPriority w:val="99"/>
    <w:semiHidden/>
    <w:unhideWhenUsed/>
    <w:rsid w:val="00DB7768"/>
    <w:rPr>
      <w:color w:val="605E5C"/>
      <w:shd w:val="clear" w:color="auto" w:fill="E1DFDD"/>
    </w:rPr>
  </w:style>
  <w:style w:type="character" w:customStyle="1" w:styleId="7e">
    <w:name w:val="Неразрешенное упоминание7"/>
    <w:uiPriority w:val="99"/>
    <w:semiHidden/>
    <w:unhideWhenUsed/>
    <w:rsid w:val="00DB7768"/>
    <w:rPr>
      <w:color w:val="605E5C"/>
      <w:shd w:val="clear" w:color="auto" w:fill="E1DFDD"/>
    </w:rPr>
  </w:style>
  <w:style w:type="paragraph" w:styleId="afffc">
    <w:name w:val="No Spacing"/>
    <w:uiPriority w:val="1"/>
    <w:qFormat/>
    <w:rsid w:val="00DB7768"/>
    <w:pPr>
      <w:spacing w:after="0" w:line="240" w:lineRule="auto"/>
      <w:ind w:firstLine="709"/>
    </w:pPr>
    <w:rPr>
      <w:rFonts w:ascii="Times New Roman" w:eastAsia="Times New Roman" w:hAnsi="Times New Roman" w:cs="Times New Roman"/>
      <w:sz w:val="28"/>
      <w:szCs w:val="28"/>
      <w:lang w:eastAsia="ru-RU"/>
    </w:rPr>
  </w:style>
  <w:style w:type="paragraph" w:styleId="2fb">
    <w:name w:val="toc 2"/>
    <w:basedOn w:val="a"/>
    <w:next w:val="a"/>
    <w:autoRedefine/>
    <w:uiPriority w:val="39"/>
    <w:unhideWhenUsed/>
    <w:rsid w:val="00DB7768"/>
    <w:pPr>
      <w:ind w:left="280" w:firstLine="709"/>
    </w:pPr>
    <w:rPr>
      <w:sz w:val="28"/>
      <w:szCs w:val="28"/>
    </w:rPr>
  </w:style>
  <w:style w:type="character" w:customStyle="1" w:styleId="8e">
    <w:name w:val="Неразрешенное упоминание8"/>
    <w:uiPriority w:val="99"/>
    <w:semiHidden/>
    <w:unhideWhenUsed/>
    <w:rsid w:val="00DB7768"/>
    <w:rPr>
      <w:color w:val="605E5C"/>
      <w:shd w:val="clear" w:color="auto" w:fill="E1DFDD"/>
    </w:rPr>
  </w:style>
  <w:style w:type="paragraph" w:customStyle="1" w:styleId="afffd">
    <w:name w:val="Название таблиц"/>
    <w:basedOn w:val="afffe"/>
    <w:link w:val="affff"/>
    <w:qFormat/>
    <w:rsid w:val="00DB7768"/>
    <w:pPr>
      <w:keepNext/>
      <w:ind w:firstLine="0"/>
    </w:pPr>
    <w:rPr>
      <w:rFonts w:eastAsia="Calibri" w:cs="Arial"/>
      <w:b w:val="0"/>
      <w:sz w:val="28"/>
      <w:szCs w:val="18"/>
      <w:lang w:eastAsia="en-US"/>
    </w:rPr>
  </w:style>
  <w:style w:type="character" w:customStyle="1" w:styleId="affff">
    <w:name w:val="Название таблиц Знак"/>
    <w:link w:val="afffd"/>
    <w:rsid w:val="00DB7768"/>
    <w:rPr>
      <w:rFonts w:ascii="Times New Roman" w:eastAsia="Calibri" w:hAnsi="Times New Roman" w:cs="Arial"/>
      <w:bCs/>
      <w:sz w:val="28"/>
      <w:szCs w:val="18"/>
    </w:rPr>
  </w:style>
  <w:style w:type="paragraph" w:styleId="afffe">
    <w:name w:val="caption"/>
    <w:basedOn w:val="a"/>
    <w:next w:val="a"/>
    <w:uiPriority w:val="35"/>
    <w:semiHidden/>
    <w:unhideWhenUsed/>
    <w:qFormat/>
    <w:rsid w:val="00DB7768"/>
    <w:pPr>
      <w:ind w:firstLine="709"/>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jpeg"/><Relationship Id="rId21" Type="http://schemas.openxmlformats.org/officeDocument/2006/relationships/header" Target="header3.xml"/><Relationship Id="rId42" Type="http://schemas.openxmlformats.org/officeDocument/2006/relationships/image" Target="media/image29.wmf"/><Relationship Id="rId63" Type="http://schemas.openxmlformats.org/officeDocument/2006/relationships/oleObject" Target="embeddings/oleObject5.bin"/><Relationship Id="rId84" Type="http://schemas.openxmlformats.org/officeDocument/2006/relationships/image" Target="media/image63.png"/><Relationship Id="rId138" Type="http://schemas.openxmlformats.org/officeDocument/2006/relationships/image" Target="media/image113.jpeg"/><Relationship Id="rId159" Type="http://schemas.openxmlformats.org/officeDocument/2006/relationships/image" Target="media/image134.png"/><Relationship Id="rId170" Type="http://schemas.openxmlformats.org/officeDocument/2006/relationships/image" Target="media/image145.png"/><Relationship Id="rId191" Type="http://schemas.openxmlformats.org/officeDocument/2006/relationships/image" Target="media/image162.jpeg"/><Relationship Id="rId205" Type="http://schemas.openxmlformats.org/officeDocument/2006/relationships/image" Target="media/image172.jpeg"/><Relationship Id="rId107" Type="http://schemas.openxmlformats.org/officeDocument/2006/relationships/image" Target="media/image86.jpeg"/><Relationship Id="rId11" Type="http://schemas.openxmlformats.org/officeDocument/2006/relationships/image" Target="media/image1.jpeg"/><Relationship Id="rId32" Type="http://schemas.openxmlformats.org/officeDocument/2006/relationships/image" Target="media/image19.jpeg"/><Relationship Id="rId53" Type="http://schemas.openxmlformats.org/officeDocument/2006/relationships/image" Target="media/image36.png"/><Relationship Id="rId74" Type="http://schemas.openxmlformats.org/officeDocument/2006/relationships/image" Target="media/image53.jpeg"/><Relationship Id="rId128" Type="http://schemas.openxmlformats.org/officeDocument/2006/relationships/image" Target="media/image103.png"/><Relationship Id="rId149" Type="http://schemas.openxmlformats.org/officeDocument/2006/relationships/image" Target="media/image124.png"/><Relationship Id="rId5" Type="http://schemas.openxmlformats.org/officeDocument/2006/relationships/footnotes" Target="footnotes.xml"/><Relationship Id="rId95" Type="http://schemas.openxmlformats.org/officeDocument/2006/relationships/image" Target="media/image74.jpeg"/><Relationship Id="rId160" Type="http://schemas.openxmlformats.org/officeDocument/2006/relationships/image" Target="media/image135.jpeg"/><Relationship Id="rId181" Type="http://schemas.openxmlformats.org/officeDocument/2006/relationships/image" Target="media/image152.jpeg"/><Relationship Id="rId216" Type="http://schemas.openxmlformats.org/officeDocument/2006/relationships/footer" Target="footer11.xml"/><Relationship Id="rId22" Type="http://schemas.openxmlformats.org/officeDocument/2006/relationships/footer" Target="footer3.xml"/><Relationship Id="rId43" Type="http://schemas.openxmlformats.org/officeDocument/2006/relationships/oleObject" Target="embeddings/oleObject1.bin"/><Relationship Id="rId64" Type="http://schemas.openxmlformats.org/officeDocument/2006/relationships/image" Target="media/image46.wmf"/><Relationship Id="rId118" Type="http://schemas.openxmlformats.org/officeDocument/2006/relationships/image" Target="media/image97.jpeg"/><Relationship Id="rId139" Type="http://schemas.openxmlformats.org/officeDocument/2006/relationships/image" Target="media/image114.jpeg"/><Relationship Id="rId85" Type="http://schemas.openxmlformats.org/officeDocument/2006/relationships/image" Target="media/image64.png"/><Relationship Id="rId150" Type="http://schemas.openxmlformats.org/officeDocument/2006/relationships/image" Target="media/image125.jpeg"/><Relationship Id="rId171" Type="http://schemas.openxmlformats.org/officeDocument/2006/relationships/image" Target="media/image146.jpeg"/><Relationship Id="rId192" Type="http://schemas.openxmlformats.org/officeDocument/2006/relationships/image" Target="media/image163.jpeg"/><Relationship Id="rId206" Type="http://schemas.openxmlformats.org/officeDocument/2006/relationships/image" Target="media/image173.jpeg"/><Relationship Id="rId12" Type="http://schemas.openxmlformats.org/officeDocument/2006/relationships/image" Target="media/image2.jpeg"/><Relationship Id="rId33" Type="http://schemas.openxmlformats.org/officeDocument/2006/relationships/image" Target="media/image20.jpeg"/><Relationship Id="rId108" Type="http://schemas.openxmlformats.org/officeDocument/2006/relationships/image" Target="media/image87.png"/><Relationship Id="rId129" Type="http://schemas.openxmlformats.org/officeDocument/2006/relationships/image" Target="media/image104.jpeg"/><Relationship Id="rId54" Type="http://schemas.openxmlformats.org/officeDocument/2006/relationships/image" Target="media/image37.png"/><Relationship Id="rId75" Type="http://schemas.openxmlformats.org/officeDocument/2006/relationships/image" Target="media/image54.jpeg"/><Relationship Id="rId96" Type="http://schemas.openxmlformats.org/officeDocument/2006/relationships/image" Target="media/image75.jpeg"/><Relationship Id="rId140" Type="http://schemas.openxmlformats.org/officeDocument/2006/relationships/image" Target="media/image115.jpeg"/><Relationship Id="rId161" Type="http://schemas.openxmlformats.org/officeDocument/2006/relationships/image" Target="media/image136.jpeg"/><Relationship Id="rId182" Type="http://schemas.openxmlformats.org/officeDocument/2006/relationships/image" Target="media/image153.jpeg"/><Relationship Id="rId217" Type="http://schemas.openxmlformats.org/officeDocument/2006/relationships/image" Target="media/image176.png"/><Relationship Id="rId6" Type="http://schemas.openxmlformats.org/officeDocument/2006/relationships/endnotes" Target="endnotes.xml"/><Relationship Id="rId23" Type="http://schemas.openxmlformats.org/officeDocument/2006/relationships/footer" Target="footer4.xml"/><Relationship Id="rId119" Type="http://schemas.openxmlformats.org/officeDocument/2006/relationships/image" Target="media/image98.jpeg"/><Relationship Id="rId44" Type="http://schemas.openxmlformats.org/officeDocument/2006/relationships/image" Target="media/image30.wmf"/><Relationship Id="rId65" Type="http://schemas.openxmlformats.org/officeDocument/2006/relationships/oleObject" Target="embeddings/oleObject6.bin"/><Relationship Id="rId86" Type="http://schemas.openxmlformats.org/officeDocument/2006/relationships/image" Target="media/image65.png"/><Relationship Id="rId130" Type="http://schemas.openxmlformats.org/officeDocument/2006/relationships/image" Target="media/image105.jpeg"/><Relationship Id="rId151" Type="http://schemas.openxmlformats.org/officeDocument/2006/relationships/image" Target="media/image126.jpeg"/><Relationship Id="rId172" Type="http://schemas.openxmlformats.org/officeDocument/2006/relationships/image" Target="media/image147.jpeg"/><Relationship Id="rId193" Type="http://schemas.openxmlformats.org/officeDocument/2006/relationships/header" Target="header10.xml"/><Relationship Id="rId207" Type="http://schemas.openxmlformats.org/officeDocument/2006/relationships/image" Target="media/image174.jpeg"/><Relationship Id="rId13" Type="http://schemas.openxmlformats.org/officeDocument/2006/relationships/image" Target="media/image3.jpeg"/><Relationship Id="rId109" Type="http://schemas.openxmlformats.org/officeDocument/2006/relationships/image" Target="media/image88.png"/><Relationship Id="rId34" Type="http://schemas.openxmlformats.org/officeDocument/2006/relationships/image" Target="media/image21.jpeg"/><Relationship Id="rId55" Type="http://schemas.openxmlformats.org/officeDocument/2006/relationships/image" Target="media/image38.png"/><Relationship Id="rId76" Type="http://schemas.openxmlformats.org/officeDocument/2006/relationships/image" Target="media/image55.jpeg"/><Relationship Id="rId97" Type="http://schemas.openxmlformats.org/officeDocument/2006/relationships/image" Target="media/image76.png"/><Relationship Id="rId120" Type="http://schemas.openxmlformats.org/officeDocument/2006/relationships/image" Target="media/image99.png"/><Relationship Id="rId141" Type="http://schemas.openxmlformats.org/officeDocument/2006/relationships/image" Target="media/image116.png"/><Relationship Id="rId7" Type="http://schemas.openxmlformats.org/officeDocument/2006/relationships/header" Target="header1.xml"/><Relationship Id="rId162" Type="http://schemas.openxmlformats.org/officeDocument/2006/relationships/image" Target="media/image137.jpeg"/><Relationship Id="rId183" Type="http://schemas.openxmlformats.org/officeDocument/2006/relationships/image" Target="media/image154.jpeg"/><Relationship Id="rId218" Type="http://schemas.openxmlformats.org/officeDocument/2006/relationships/fontTable" Target="fontTable.xml"/><Relationship Id="rId24" Type="http://schemas.openxmlformats.org/officeDocument/2006/relationships/image" Target="media/image11.jpeg"/><Relationship Id="rId45" Type="http://schemas.openxmlformats.org/officeDocument/2006/relationships/oleObject" Target="embeddings/oleObject2.bin"/><Relationship Id="rId66" Type="http://schemas.openxmlformats.org/officeDocument/2006/relationships/image" Target="media/image47.wmf"/><Relationship Id="rId87" Type="http://schemas.openxmlformats.org/officeDocument/2006/relationships/image" Target="media/image66.jpeg"/><Relationship Id="rId110" Type="http://schemas.openxmlformats.org/officeDocument/2006/relationships/image" Target="media/image89.png"/><Relationship Id="rId131" Type="http://schemas.openxmlformats.org/officeDocument/2006/relationships/image" Target="media/image106.png"/><Relationship Id="rId152" Type="http://schemas.openxmlformats.org/officeDocument/2006/relationships/image" Target="media/image127.jpeg"/><Relationship Id="rId173" Type="http://schemas.openxmlformats.org/officeDocument/2006/relationships/image" Target="media/image148.jpeg"/><Relationship Id="rId194" Type="http://schemas.openxmlformats.org/officeDocument/2006/relationships/header" Target="header11.xml"/><Relationship Id="rId208" Type="http://schemas.openxmlformats.org/officeDocument/2006/relationships/image" Target="media/image175.jpeg"/><Relationship Id="rId14" Type="http://schemas.openxmlformats.org/officeDocument/2006/relationships/image" Target="media/image4.jpeg"/><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image" Target="media/image39.jpeg"/><Relationship Id="rId77" Type="http://schemas.openxmlformats.org/officeDocument/2006/relationships/image" Target="media/image56.png"/><Relationship Id="rId100" Type="http://schemas.openxmlformats.org/officeDocument/2006/relationships/image" Target="media/image79.jpeg"/><Relationship Id="rId105" Type="http://schemas.openxmlformats.org/officeDocument/2006/relationships/image" Target="media/image84.png"/><Relationship Id="rId126" Type="http://schemas.openxmlformats.org/officeDocument/2006/relationships/image" Target="media/image101.jpeg"/><Relationship Id="rId147" Type="http://schemas.openxmlformats.org/officeDocument/2006/relationships/image" Target="media/image122.jpeg"/><Relationship Id="rId168" Type="http://schemas.openxmlformats.org/officeDocument/2006/relationships/image" Target="media/image143.jpeg"/><Relationship Id="rId8" Type="http://schemas.openxmlformats.org/officeDocument/2006/relationships/footer" Target="footer1.xml"/><Relationship Id="rId51" Type="http://schemas.openxmlformats.org/officeDocument/2006/relationships/image" Target="media/image34.png"/><Relationship Id="rId72" Type="http://schemas.openxmlformats.org/officeDocument/2006/relationships/image" Target="media/image51.jpeg"/><Relationship Id="rId93" Type="http://schemas.openxmlformats.org/officeDocument/2006/relationships/image" Target="media/image72.png"/><Relationship Id="rId98" Type="http://schemas.openxmlformats.org/officeDocument/2006/relationships/image" Target="media/image77.jpeg"/><Relationship Id="rId121" Type="http://schemas.openxmlformats.org/officeDocument/2006/relationships/image" Target="media/image100.jpeg"/><Relationship Id="rId142" Type="http://schemas.openxmlformats.org/officeDocument/2006/relationships/image" Target="media/image117.jpeg"/><Relationship Id="rId163" Type="http://schemas.openxmlformats.org/officeDocument/2006/relationships/image" Target="media/image138.png"/><Relationship Id="rId184" Type="http://schemas.openxmlformats.org/officeDocument/2006/relationships/image" Target="media/image155.jpeg"/><Relationship Id="rId189" Type="http://schemas.openxmlformats.org/officeDocument/2006/relationships/image" Target="media/image160.jpeg"/><Relationship Id="rId219" Type="http://schemas.openxmlformats.org/officeDocument/2006/relationships/theme" Target="theme/theme1.xml"/><Relationship Id="rId3" Type="http://schemas.openxmlformats.org/officeDocument/2006/relationships/settings" Target="settings.xml"/><Relationship Id="rId214" Type="http://schemas.openxmlformats.org/officeDocument/2006/relationships/header" Target="header16.xml"/><Relationship Id="rId25" Type="http://schemas.openxmlformats.org/officeDocument/2006/relationships/image" Target="media/image12.jpeg"/><Relationship Id="rId46" Type="http://schemas.openxmlformats.org/officeDocument/2006/relationships/image" Target="media/image31.wmf"/><Relationship Id="rId67" Type="http://schemas.openxmlformats.org/officeDocument/2006/relationships/oleObject" Target="embeddings/oleObject7.bin"/><Relationship Id="rId116" Type="http://schemas.openxmlformats.org/officeDocument/2006/relationships/image" Target="media/image95.png"/><Relationship Id="rId137" Type="http://schemas.openxmlformats.org/officeDocument/2006/relationships/image" Target="media/image112.jpeg"/><Relationship Id="rId158" Type="http://schemas.openxmlformats.org/officeDocument/2006/relationships/image" Target="media/image133.png"/><Relationship Id="rId20" Type="http://schemas.openxmlformats.org/officeDocument/2006/relationships/image" Target="media/image10.jpeg"/><Relationship Id="rId41" Type="http://schemas.openxmlformats.org/officeDocument/2006/relationships/image" Target="media/image28.png"/><Relationship Id="rId62" Type="http://schemas.openxmlformats.org/officeDocument/2006/relationships/image" Target="media/image45.wmf"/><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image" Target="media/image90.jpeg"/><Relationship Id="rId132" Type="http://schemas.openxmlformats.org/officeDocument/2006/relationships/image" Target="media/image107.png"/><Relationship Id="rId153" Type="http://schemas.openxmlformats.org/officeDocument/2006/relationships/image" Target="media/image128.jpeg"/><Relationship Id="rId174" Type="http://schemas.openxmlformats.org/officeDocument/2006/relationships/image" Target="media/image149.jpeg"/><Relationship Id="rId179" Type="http://schemas.openxmlformats.org/officeDocument/2006/relationships/image" Target="media/image150.png"/><Relationship Id="rId195" Type="http://schemas.openxmlformats.org/officeDocument/2006/relationships/footer" Target="footer7.xml"/><Relationship Id="rId209" Type="http://schemas.openxmlformats.org/officeDocument/2006/relationships/header" Target="header13.xml"/><Relationship Id="rId190" Type="http://schemas.openxmlformats.org/officeDocument/2006/relationships/image" Target="media/image161.jpeg"/><Relationship Id="rId204" Type="http://schemas.openxmlformats.org/officeDocument/2006/relationships/image" Target="media/image171.jpeg"/><Relationship Id="rId15" Type="http://schemas.openxmlformats.org/officeDocument/2006/relationships/image" Target="media/image5.jpeg"/><Relationship Id="rId36" Type="http://schemas.openxmlformats.org/officeDocument/2006/relationships/image" Target="media/image23.jpeg"/><Relationship Id="rId57" Type="http://schemas.openxmlformats.org/officeDocument/2006/relationships/image" Target="media/image40.png"/><Relationship Id="rId106" Type="http://schemas.openxmlformats.org/officeDocument/2006/relationships/image" Target="media/image85.jpeg"/><Relationship Id="rId127" Type="http://schemas.openxmlformats.org/officeDocument/2006/relationships/image" Target="media/image102.jpeg"/><Relationship Id="rId10" Type="http://schemas.openxmlformats.org/officeDocument/2006/relationships/footer" Target="footer2.xml"/><Relationship Id="rId31" Type="http://schemas.openxmlformats.org/officeDocument/2006/relationships/image" Target="media/image18.jpeg"/><Relationship Id="rId52" Type="http://schemas.openxmlformats.org/officeDocument/2006/relationships/image" Target="media/image35.png"/><Relationship Id="rId73" Type="http://schemas.openxmlformats.org/officeDocument/2006/relationships/image" Target="media/image52.jpeg"/><Relationship Id="rId78" Type="http://schemas.openxmlformats.org/officeDocument/2006/relationships/image" Target="media/image57.jpeg"/><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jpeg"/><Relationship Id="rId122" Type="http://schemas.openxmlformats.org/officeDocument/2006/relationships/header" Target="header4.xml"/><Relationship Id="rId143" Type="http://schemas.openxmlformats.org/officeDocument/2006/relationships/image" Target="media/image118.png"/><Relationship Id="rId148" Type="http://schemas.openxmlformats.org/officeDocument/2006/relationships/image" Target="media/image123.jpeg"/><Relationship Id="rId164" Type="http://schemas.openxmlformats.org/officeDocument/2006/relationships/image" Target="media/image139.png"/><Relationship Id="rId169" Type="http://schemas.openxmlformats.org/officeDocument/2006/relationships/image" Target="media/image144.jpeg"/><Relationship Id="rId185" Type="http://schemas.openxmlformats.org/officeDocument/2006/relationships/image" Target="media/image156.jpeg"/><Relationship Id="rId4" Type="http://schemas.openxmlformats.org/officeDocument/2006/relationships/webSettings" Target="webSettings.xml"/><Relationship Id="rId9" Type="http://schemas.openxmlformats.org/officeDocument/2006/relationships/header" Target="header2.xml"/><Relationship Id="rId180" Type="http://schemas.openxmlformats.org/officeDocument/2006/relationships/image" Target="media/image151.jpeg"/><Relationship Id="rId210" Type="http://schemas.openxmlformats.org/officeDocument/2006/relationships/header" Target="header14.xml"/><Relationship Id="rId215" Type="http://schemas.openxmlformats.org/officeDocument/2006/relationships/footer" Target="footer10.xml"/><Relationship Id="rId26" Type="http://schemas.openxmlformats.org/officeDocument/2006/relationships/image" Target="media/image13.jpeg"/><Relationship Id="rId47" Type="http://schemas.openxmlformats.org/officeDocument/2006/relationships/oleObject" Target="embeddings/oleObject3.bin"/><Relationship Id="rId68" Type="http://schemas.openxmlformats.org/officeDocument/2006/relationships/image" Target="media/image48.wmf"/><Relationship Id="rId89" Type="http://schemas.openxmlformats.org/officeDocument/2006/relationships/image" Target="media/image68.png"/><Relationship Id="rId112" Type="http://schemas.openxmlformats.org/officeDocument/2006/relationships/image" Target="media/image91.jpeg"/><Relationship Id="rId133" Type="http://schemas.openxmlformats.org/officeDocument/2006/relationships/image" Target="media/image108.jpeg"/><Relationship Id="rId154" Type="http://schemas.openxmlformats.org/officeDocument/2006/relationships/image" Target="media/image129.jpeg"/><Relationship Id="rId175" Type="http://schemas.openxmlformats.org/officeDocument/2006/relationships/header" Target="header7.xml"/><Relationship Id="rId196" Type="http://schemas.openxmlformats.org/officeDocument/2006/relationships/header" Target="header12.xml"/><Relationship Id="rId200" Type="http://schemas.openxmlformats.org/officeDocument/2006/relationships/image" Target="media/image167.jpeg"/><Relationship Id="rId16" Type="http://schemas.openxmlformats.org/officeDocument/2006/relationships/image" Target="media/image6.jpeg"/><Relationship Id="rId37" Type="http://schemas.openxmlformats.org/officeDocument/2006/relationships/image" Target="media/image24.jpeg"/><Relationship Id="rId58" Type="http://schemas.openxmlformats.org/officeDocument/2006/relationships/image" Target="media/image41.png"/><Relationship Id="rId79" Type="http://schemas.openxmlformats.org/officeDocument/2006/relationships/image" Target="media/image58.jpeg"/><Relationship Id="rId102" Type="http://schemas.openxmlformats.org/officeDocument/2006/relationships/image" Target="media/image81.jpeg"/><Relationship Id="rId123" Type="http://schemas.openxmlformats.org/officeDocument/2006/relationships/header" Target="header5.xml"/><Relationship Id="rId144" Type="http://schemas.openxmlformats.org/officeDocument/2006/relationships/image" Target="media/image119.png"/><Relationship Id="rId90" Type="http://schemas.openxmlformats.org/officeDocument/2006/relationships/image" Target="media/image69.jpeg"/><Relationship Id="rId165" Type="http://schemas.openxmlformats.org/officeDocument/2006/relationships/image" Target="media/image140.jpeg"/><Relationship Id="rId186" Type="http://schemas.openxmlformats.org/officeDocument/2006/relationships/image" Target="media/image157.jpeg"/><Relationship Id="rId211" Type="http://schemas.openxmlformats.org/officeDocument/2006/relationships/footer" Target="footer8.xml"/><Relationship Id="rId27" Type="http://schemas.openxmlformats.org/officeDocument/2006/relationships/image" Target="media/image14.jpeg"/><Relationship Id="rId48" Type="http://schemas.openxmlformats.org/officeDocument/2006/relationships/image" Target="media/image32.wmf"/><Relationship Id="rId69" Type="http://schemas.openxmlformats.org/officeDocument/2006/relationships/oleObject" Target="embeddings/oleObject8.bin"/><Relationship Id="rId113" Type="http://schemas.openxmlformats.org/officeDocument/2006/relationships/image" Target="media/image92.jpeg"/><Relationship Id="rId134" Type="http://schemas.openxmlformats.org/officeDocument/2006/relationships/image" Target="media/image109.jpeg"/><Relationship Id="rId80" Type="http://schemas.openxmlformats.org/officeDocument/2006/relationships/image" Target="media/image59.png"/><Relationship Id="rId155" Type="http://schemas.openxmlformats.org/officeDocument/2006/relationships/image" Target="media/image130.jpeg"/><Relationship Id="rId176" Type="http://schemas.openxmlformats.org/officeDocument/2006/relationships/header" Target="header8.xml"/><Relationship Id="rId197" Type="http://schemas.openxmlformats.org/officeDocument/2006/relationships/image" Target="media/image164.jpeg"/><Relationship Id="rId201" Type="http://schemas.openxmlformats.org/officeDocument/2006/relationships/image" Target="media/image168.jpeg"/><Relationship Id="rId17" Type="http://schemas.openxmlformats.org/officeDocument/2006/relationships/image" Target="media/image7.jpeg"/><Relationship Id="rId38" Type="http://schemas.openxmlformats.org/officeDocument/2006/relationships/image" Target="media/image25.png"/><Relationship Id="rId59" Type="http://schemas.openxmlformats.org/officeDocument/2006/relationships/image" Target="media/image42.png"/><Relationship Id="rId103" Type="http://schemas.openxmlformats.org/officeDocument/2006/relationships/image" Target="media/image82.jpeg"/><Relationship Id="rId124" Type="http://schemas.openxmlformats.org/officeDocument/2006/relationships/footer" Target="footer5.xml"/><Relationship Id="rId70" Type="http://schemas.openxmlformats.org/officeDocument/2006/relationships/image" Target="media/image49.png"/><Relationship Id="rId91" Type="http://schemas.openxmlformats.org/officeDocument/2006/relationships/image" Target="media/image70.jpeg"/><Relationship Id="rId145" Type="http://schemas.openxmlformats.org/officeDocument/2006/relationships/image" Target="media/image120.jpeg"/><Relationship Id="rId166" Type="http://schemas.openxmlformats.org/officeDocument/2006/relationships/image" Target="media/image141.png"/><Relationship Id="rId187" Type="http://schemas.openxmlformats.org/officeDocument/2006/relationships/image" Target="media/image158.jpeg"/><Relationship Id="rId1" Type="http://schemas.openxmlformats.org/officeDocument/2006/relationships/numbering" Target="numbering.xml"/><Relationship Id="rId212" Type="http://schemas.openxmlformats.org/officeDocument/2006/relationships/footer" Target="footer9.xml"/><Relationship Id="rId28" Type="http://schemas.openxmlformats.org/officeDocument/2006/relationships/image" Target="media/image15.jpeg"/><Relationship Id="rId49" Type="http://schemas.openxmlformats.org/officeDocument/2006/relationships/oleObject" Target="embeddings/oleObject4.bin"/><Relationship Id="rId114" Type="http://schemas.openxmlformats.org/officeDocument/2006/relationships/image" Target="media/image93.png"/><Relationship Id="rId60" Type="http://schemas.openxmlformats.org/officeDocument/2006/relationships/image" Target="media/image43.png"/><Relationship Id="rId81" Type="http://schemas.openxmlformats.org/officeDocument/2006/relationships/image" Target="media/image60.png"/><Relationship Id="rId135" Type="http://schemas.openxmlformats.org/officeDocument/2006/relationships/image" Target="media/image110.jpeg"/><Relationship Id="rId156" Type="http://schemas.openxmlformats.org/officeDocument/2006/relationships/image" Target="media/image131.jpeg"/><Relationship Id="rId177" Type="http://schemas.openxmlformats.org/officeDocument/2006/relationships/footer" Target="footer6.xml"/><Relationship Id="rId198" Type="http://schemas.openxmlformats.org/officeDocument/2006/relationships/image" Target="media/image165.jpeg"/><Relationship Id="rId202" Type="http://schemas.openxmlformats.org/officeDocument/2006/relationships/image" Target="media/image169.png"/><Relationship Id="rId18" Type="http://schemas.openxmlformats.org/officeDocument/2006/relationships/image" Target="media/image8.jpeg"/><Relationship Id="rId39" Type="http://schemas.openxmlformats.org/officeDocument/2006/relationships/image" Target="media/image26.png"/><Relationship Id="rId50" Type="http://schemas.openxmlformats.org/officeDocument/2006/relationships/image" Target="media/image33.png"/><Relationship Id="rId104" Type="http://schemas.openxmlformats.org/officeDocument/2006/relationships/image" Target="media/image83.png"/><Relationship Id="rId125" Type="http://schemas.openxmlformats.org/officeDocument/2006/relationships/header" Target="header6.xml"/><Relationship Id="rId146" Type="http://schemas.openxmlformats.org/officeDocument/2006/relationships/image" Target="media/image121.png"/><Relationship Id="rId167" Type="http://schemas.openxmlformats.org/officeDocument/2006/relationships/image" Target="media/image142.jpeg"/><Relationship Id="rId188" Type="http://schemas.openxmlformats.org/officeDocument/2006/relationships/image" Target="media/image159.jpeg"/><Relationship Id="rId71" Type="http://schemas.openxmlformats.org/officeDocument/2006/relationships/image" Target="media/image50.jpeg"/><Relationship Id="rId92" Type="http://schemas.openxmlformats.org/officeDocument/2006/relationships/image" Target="media/image71.png"/><Relationship Id="rId213" Type="http://schemas.openxmlformats.org/officeDocument/2006/relationships/header" Target="header15.xml"/><Relationship Id="rId2" Type="http://schemas.openxmlformats.org/officeDocument/2006/relationships/styles" Target="styles.xml"/><Relationship Id="rId29" Type="http://schemas.openxmlformats.org/officeDocument/2006/relationships/image" Target="media/image16.jpeg"/><Relationship Id="rId40" Type="http://schemas.openxmlformats.org/officeDocument/2006/relationships/image" Target="media/image27.png"/><Relationship Id="rId115" Type="http://schemas.openxmlformats.org/officeDocument/2006/relationships/image" Target="media/image94.jpeg"/><Relationship Id="rId136" Type="http://schemas.openxmlformats.org/officeDocument/2006/relationships/image" Target="media/image111.jpeg"/><Relationship Id="rId157" Type="http://schemas.openxmlformats.org/officeDocument/2006/relationships/image" Target="media/image132.png"/><Relationship Id="rId178" Type="http://schemas.openxmlformats.org/officeDocument/2006/relationships/header" Target="header9.xml"/><Relationship Id="rId61" Type="http://schemas.openxmlformats.org/officeDocument/2006/relationships/image" Target="media/image44.jpeg"/><Relationship Id="rId82" Type="http://schemas.openxmlformats.org/officeDocument/2006/relationships/image" Target="media/image61.jpeg"/><Relationship Id="rId199" Type="http://schemas.openxmlformats.org/officeDocument/2006/relationships/image" Target="media/image166.jpeg"/><Relationship Id="rId203" Type="http://schemas.openxmlformats.org/officeDocument/2006/relationships/image" Target="media/image170.jpeg"/><Relationship Id="rId19"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311</Pages>
  <Words>166755</Words>
  <Characters>950508</Characters>
  <Application>Microsoft Office Word</Application>
  <DocSecurity>0</DocSecurity>
  <Lines>7920</Lines>
  <Paragraphs>2230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11</cp:revision>
  <dcterms:created xsi:type="dcterms:W3CDTF">2026-07-21T06:37:00Z</dcterms:created>
  <dcterms:modified xsi:type="dcterms:W3CDTF">2026-09-21T12:50:00Z</dcterms:modified>
</cp:coreProperties>
</file>